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theme/themeOverride20.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4.xml" ContentType="application/vnd.openxmlformats-officedocument.themeOverrid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5.xml" ContentType="application/vnd.openxmlformats-officedocument.themeOverride+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34.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5A42E" w14:textId="32880B54" w:rsidR="00BD5F2D" w:rsidRPr="00815A1A" w:rsidRDefault="00815A1A">
      <w:pPr>
        <w:rPr>
          <w:b/>
          <w:bCs/>
          <w:sz w:val="32"/>
          <w:szCs w:val="32"/>
          <w:lang w:val="en-GB"/>
        </w:rPr>
      </w:pPr>
      <w:bookmarkStart w:id="0" w:name="_Hlk124348154"/>
      <w:bookmarkEnd w:id="0"/>
      <w:r w:rsidRPr="00815A1A">
        <w:rPr>
          <w:b/>
          <w:bCs/>
          <w:sz w:val="32"/>
          <w:szCs w:val="32"/>
          <w:lang w:val="en-GB"/>
        </w:rPr>
        <w:t>Supplementary information:</w:t>
      </w:r>
    </w:p>
    <w:p w14:paraId="4132197B" w14:textId="77777777" w:rsidR="009020CD" w:rsidRPr="00872085" w:rsidRDefault="009020CD" w:rsidP="009020CD">
      <w:pPr>
        <w:spacing w:line="276" w:lineRule="auto"/>
        <w:jc w:val="both"/>
        <w:rPr>
          <w:rFonts w:eastAsia="MS PGothic"/>
          <w:b/>
          <w:bCs/>
          <w:sz w:val="28"/>
          <w:szCs w:val="28"/>
          <w:lang w:val="en-GB" w:eastAsia="ko-KR"/>
        </w:rPr>
      </w:pPr>
      <w:r>
        <w:rPr>
          <w:rFonts w:eastAsia="MS PGothic"/>
          <w:b/>
          <w:bCs/>
          <w:sz w:val="28"/>
          <w:szCs w:val="28"/>
          <w:lang w:val="en-GB"/>
        </w:rPr>
        <w:t>Zeolites as equilibrium-shifting agents in shuttle catalysis: Expanding the conceptual utility of shape-selectivity in microporous catalysts.</w:t>
      </w:r>
    </w:p>
    <w:p w14:paraId="2AEF3B93" w14:textId="200596FC" w:rsidR="001220C6" w:rsidRPr="009D7646" w:rsidRDefault="001220C6" w:rsidP="001220C6">
      <w:pPr>
        <w:jc w:val="both"/>
      </w:pPr>
      <w:r w:rsidRPr="009D7646">
        <w:t>Jesse Dallenes</w:t>
      </w:r>
      <w:r w:rsidRPr="009D7646">
        <w:rPr>
          <w:vertAlign w:val="superscript"/>
        </w:rPr>
        <w:t>1</w:t>
      </w:r>
      <w:r w:rsidRPr="009D7646">
        <w:t>, Jonas Wuyts</w:t>
      </w:r>
      <w:r w:rsidRPr="009D7646">
        <w:rPr>
          <w:vertAlign w:val="superscript"/>
        </w:rPr>
        <w:t>1</w:t>
      </w:r>
      <w:r w:rsidRPr="009D7646">
        <w:t xml:space="preserve">, </w:t>
      </w:r>
      <w:r w:rsidRPr="009D7646">
        <w:rPr>
          <w:rFonts w:ascii="Arial" w:hAnsi="Arial" w:cs="Arial"/>
          <w:color w:val="222222"/>
          <w:sz w:val="20"/>
          <w:szCs w:val="20"/>
          <w:shd w:val="clear" w:color="auto" w:fill="FFFFFF"/>
        </w:rPr>
        <w:t>Niels Van Velthoven</w:t>
      </w:r>
      <w:r w:rsidRPr="009D7646">
        <w:rPr>
          <w:rFonts w:ascii="Arial" w:hAnsi="Arial" w:cs="Arial"/>
          <w:color w:val="222222"/>
          <w:sz w:val="20"/>
          <w:szCs w:val="20"/>
          <w:shd w:val="clear" w:color="auto" w:fill="FFFFFF"/>
          <w:vertAlign w:val="superscript"/>
        </w:rPr>
        <w:t>1</w:t>
      </w:r>
      <w:r w:rsidRPr="009D7646">
        <w:t xml:space="preserve">, </w:t>
      </w:r>
      <w:proofErr w:type="spellStart"/>
      <w:r w:rsidRPr="009D7646">
        <w:t>Andraž</w:t>
      </w:r>
      <w:proofErr w:type="spellEnd"/>
      <w:r w:rsidRPr="009D7646">
        <w:t xml:space="preserve"> Krajnc</w:t>
      </w:r>
      <w:r w:rsidRPr="009D7646">
        <w:rPr>
          <w:vertAlign w:val="superscript"/>
        </w:rPr>
        <w:t>2</w:t>
      </w:r>
      <w:r w:rsidRPr="009D7646">
        <w:t xml:space="preserve">, </w:t>
      </w:r>
      <w:r w:rsidRPr="009D7646">
        <w:rPr>
          <w:rFonts w:ascii="Arial" w:hAnsi="Arial" w:cs="Arial"/>
          <w:color w:val="222222"/>
          <w:sz w:val="20"/>
          <w:szCs w:val="20"/>
          <w:shd w:val="clear" w:color="auto" w:fill="FFFFFF"/>
        </w:rPr>
        <w:t xml:space="preserve"> Gregor Mali</w:t>
      </w:r>
      <w:r w:rsidRPr="009D7646">
        <w:rPr>
          <w:rFonts w:ascii="Arial" w:hAnsi="Arial" w:cs="Arial"/>
          <w:color w:val="222222"/>
          <w:sz w:val="20"/>
          <w:szCs w:val="20"/>
          <w:shd w:val="clear" w:color="auto" w:fill="FFFFFF"/>
          <w:vertAlign w:val="superscript"/>
        </w:rPr>
        <w:t>2</w:t>
      </w:r>
      <w:r w:rsidRPr="009D7646">
        <w:rPr>
          <w:rFonts w:ascii="Arial" w:hAnsi="Arial" w:cs="Arial"/>
          <w:color w:val="222222"/>
          <w:sz w:val="20"/>
          <w:szCs w:val="20"/>
          <w:shd w:val="clear" w:color="auto" w:fill="FFFFFF"/>
        </w:rPr>
        <w:t>, Oleg A. Usoltsev</w:t>
      </w:r>
      <w:r w:rsidRPr="009D7646">
        <w:rPr>
          <w:rFonts w:ascii="Arial" w:hAnsi="Arial" w:cs="Arial"/>
          <w:color w:val="222222"/>
          <w:sz w:val="20"/>
          <w:szCs w:val="20"/>
          <w:shd w:val="clear" w:color="auto" w:fill="FFFFFF"/>
          <w:vertAlign w:val="superscript"/>
        </w:rPr>
        <w:t>3</w:t>
      </w:r>
      <w:r w:rsidRPr="009D7646">
        <w:rPr>
          <w:rFonts w:ascii="Arial" w:hAnsi="Arial" w:cs="Arial"/>
          <w:color w:val="222222"/>
          <w:sz w:val="20"/>
          <w:szCs w:val="20"/>
          <w:shd w:val="clear" w:color="auto" w:fill="FFFFFF"/>
        </w:rPr>
        <w:t xml:space="preserve">, </w:t>
      </w:r>
      <w:r w:rsidRPr="009D7646">
        <w:t>Aram L. Bugaev</w:t>
      </w:r>
      <w:r w:rsidRPr="009D7646">
        <w:rPr>
          <w:vertAlign w:val="superscript"/>
        </w:rPr>
        <w:t>3</w:t>
      </w:r>
      <w:r w:rsidRPr="009D7646">
        <w:t xml:space="preserve"> </w:t>
      </w:r>
      <w:proofErr w:type="spellStart"/>
      <w:r w:rsidRPr="009D7646">
        <w:t>and</w:t>
      </w:r>
      <w:proofErr w:type="spellEnd"/>
      <w:r w:rsidRPr="009D7646">
        <w:t xml:space="preserve"> </w:t>
      </w:r>
      <w:r w:rsidRPr="009D7646">
        <w:rPr>
          <w:rFonts w:ascii="Arial" w:hAnsi="Arial" w:cs="Arial"/>
          <w:color w:val="222222"/>
          <w:sz w:val="20"/>
          <w:szCs w:val="20"/>
          <w:shd w:val="clear" w:color="auto" w:fill="FFFFFF"/>
        </w:rPr>
        <w:t>Dirk De Vos</w:t>
      </w:r>
      <w:r w:rsidRPr="009D7646">
        <w:rPr>
          <w:rFonts w:ascii="Arial" w:hAnsi="Arial" w:cs="Arial"/>
          <w:color w:val="222222"/>
          <w:sz w:val="20"/>
          <w:szCs w:val="20"/>
          <w:shd w:val="clear" w:color="auto" w:fill="FFFFFF"/>
          <w:vertAlign w:val="superscript"/>
        </w:rPr>
        <w:t>1</w:t>
      </w:r>
      <w:r w:rsidRPr="009D7646">
        <w:rPr>
          <w:rFonts w:ascii="Arial" w:hAnsi="Arial" w:cs="Arial"/>
          <w:color w:val="222222"/>
          <w:sz w:val="20"/>
          <w:szCs w:val="20"/>
          <w:shd w:val="clear" w:color="auto" w:fill="FFFFFF"/>
        </w:rPr>
        <w:t xml:space="preserve">*. </w:t>
      </w:r>
    </w:p>
    <w:p w14:paraId="36CD44EE" w14:textId="77777777" w:rsidR="001220C6" w:rsidRPr="008C5D7F" w:rsidRDefault="001220C6" w:rsidP="001220C6">
      <w:pPr>
        <w:jc w:val="both"/>
        <w:rPr>
          <w:lang w:val="en-GB"/>
        </w:rPr>
      </w:pPr>
      <w:r w:rsidRPr="00BE5294">
        <w:rPr>
          <w:vertAlign w:val="superscript"/>
          <w:lang w:val="en-GB"/>
        </w:rPr>
        <w:t>1</w:t>
      </w:r>
      <w:r w:rsidRPr="001F5F32">
        <w:rPr>
          <w:lang w:val="en-GB"/>
        </w:rPr>
        <w:t>Centre for Membrane Separations, Adsorption, Catalysis, and Spectroscopy for Sustainable Solutions (</w:t>
      </w:r>
      <w:proofErr w:type="spellStart"/>
      <w:r w:rsidRPr="001F5F32">
        <w:rPr>
          <w:lang w:val="en-GB"/>
        </w:rPr>
        <w:t>cMACS</w:t>
      </w:r>
      <w:proofErr w:type="spellEnd"/>
      <w:r w:rsidRPr="001F5F32">
        <w:rPr>
          <w:lang w:val="en-GB"/>
        </w:rPr>
        <w:t>), KU Leuven, Leuven, Belgium.</w:t>
      </w:r>
      <w:r>
        <w:rPr>
          <w:lang w:val="en-GB"/>
        </w:rPr>
        <w:t xml:space="preserve"> </w:t>
      </w:r>
      <w:r>
        <w:rPr>
          <w:vertAlign w:val="superscript"/>
          <w:lang w:val="en-US"/>
        </w:rPr>
        <w:t>2</w:t>
      </w:r>
      <w:r w:rsidRPr="001F5F32">
        <w:rPr>
          <w:lang w:val="en-US"/>
        </w:rPr>
        <w:t>Department of Inorganic Chemistry and Technology, National Institute of Chemistry, Ljubljana, Slovenia.</w:t>
      </w:r>
      <w:r>
        <w:rPr>
          <w:lang w:val="en-US"/>
        </w:rPr>
        <w:t xml:space="preserve"> </w:t>
      </w:r>
      <w:r w:rsidRPr="001F5F32">
        <w:rPr>
          <w:lang w:val="en-GB"/>
        </w:rPr>
        <w:t xml:space="preserve"> </w:t>
      </w:r>
      <w:r>
        <w:rPr>
          <w:vertAlign w:val="superscript"/>
          <w:lang w:val="en-US"/>
        </w:rPr>
        <w:t>3</w:t>
      </w:r>
      <w:r w:rsidRPr="001F5F32">
        <w:rPr>
          <w:lang w:val="en-US"/>
        </w:rPr>
        <w:t xml:space="preserve">The Smart Materials Research Institute, Southern Federal University, Rostov-on-Don, Russia. </w:t>
      </w:r>
      <w:r>
        <w:rPr>
          <w:lang w:val="en-US"/>
        </w:rPr>
        <w:t>*</w:t>
      </w:r>
      <w:r w:rsidRPr="00BE5294">
        <w:rPr>
          <w:lang w:val="en-US"/>
        </w:rPr>
        <w:t>e-mail: dirk.devos@kuleuven.be</w:t>
      </w:r>
    </w:p>
    <w:p w14:paraId="0C0237DC" w14:textId="5D647218" w:rsidR="00092D51" w:rsidRDefault="00092D51">
      <w:pPr>
        <w:rPr>
          <w:lang w:val="en-GB"/>
        </w:rPr>
      </w:pPr>
    </w:p>
    <w:p w14:paraId="7179E3D3" w14:textId="6C25FF13" w:rsidR="00092D51" w:rsidRPr="00092D51" w:rsidRDefault="00092D51" w:rsidP="00092D51">
      <w:pPr>
        <w:rPr>
          <w:lang w:val="en-GB"/>
        </w:rPr>
      </w:pPr>
    </w:p>
    <w:p w14:paraId="08B76BA0" w14:textId="7FA88601" w:rsidR="00092D51" w:rsidRPr="00092D51" w:rsidRDefault="00092D51" w:rsidP="00092D51">
      <w:pPr>
        <w:rPr>
          <w:lang w:val="en-GB"/>
        </w:rPr>
      </w:pPr>
    </w:p>
    <w:p w14:paraId="7F29CCFF" w14:textId="01AA3D90" w:rsidR="00092D51" w:rsidRPr="00092D51" w:rsidRDefault="00092D51" w:rsidP="00092D51">
      <w:pPr>
        <w:rPr>
          <w:lang w:val="en-GB"/>
        </w:rPr>
      </w:pPr>
    </w:p>
    <w:p w14:paraId="7B087894" w14:textId="0F06B99C" w:rsidR="00092D51" w:rsidRPr="00092D51" w:rsidRDefault="00092D51" w:rsidP="00092D51">
      <w:pPr>
        <w:rPr>
          <w:lang w:val="en-GB"/>
        </w:rPr>
      </w:pPr>
    </w:p>
    <w:p w14:paraId="100B4DA6" w14:textId="1CAE80B8" w:rsidR="00092D51" w:rsidRPr="00092D51" w:rsidRDefault="00092D51" w:rsidP="00092D51">
      <w:pPr>
        <w:rPr>
          <w:lang w:val="en-GB"/>
        </w:rPr>
      </w:pPr>
    </w:p>
    <w:p w14:paraId="6D8CDB26" w14:textId="4FC02582" w:rsidR="00092D51" w:rsidRPr="00092D51" w:rsidRDefault="00092D51" w:rsidP="00092D51">
      <w:pPr>
        <w:rPr>
          <w:lang w:val="en-GB"/>
        </w:rPr>
      </w:pPr>
    </w:p>
    <w:p w14:paraId="196BCADD" w14:textId="57524392" w:rsidR="00092D51" w:rsidRPr="00092D51" w:rsidRDefault="00092D51" w:rsidP="00092D51">
      <w:pPr>
        <w:rPr>
          <w:lang w:val="en-GB"/>
        </w:rPr>
      </w:pPr>
    </w:p>
    <w:p w14:paraId="09F7163A" w14:textId="671C6EE8" w:rsidR="00092D51" w:rsidRPr="00092D51" w:rsidRDefault="00092D51" w:rsidP="00092D51">
      <w:pPr>
        <w:rPr>
          <w:lang w:val="en-GB"/>
        </w:rPr>
      </w:pPr>
    </w:p>
    <w:p w14:paraId="48D7B131" w14:textId="15B588C2" w:rsidR="00092D51" w:rsidRPr="00092D51" w:rsidRDefault="00092D51" w:rsidP="00092D51">
      <w:pPr>
        <w:rPr>
          <w:lang w:val="en-GB"/>
        </w:rPr>
      </w:pPr>
    </w:p>
    <w:p w14:paraId="704C39CA" w14:textId="3751E6E1" w:rsidR="00092D51" w:rsidRPr="00092D51" w:rsidRDefault="00092D51" w:rsidP="00092D51">
      <w:pPr>
        <w:rPr>
          <w:lang w:val="en-GB"/>
        </w:rPr>
      </w:pPr>
    </w:p>
    <w:p w14:paraId="5C13202D" w14:textId="64C64167" w:rsidR="00092D51" w:rsidRPr="00092D51" w:rsidRDefault="00092D51" w:rsidP="00092D51">
      <w:pPr>
        <w:rPr>
          <w:lang w:val="en-GB"/>
        </w:rPr>
      </w:pPr>
    </w:p>
    <w:p w14:paraId="24C7EB34" w14:textId="2496FB1D" w:rsidR="00092D51" w:rsidRPr="00092D51" w:rsidRDefault="00092D51" w:rsidP="00092D51">
      <w:pPr>
        <w:rPr>
          <w:lang w:val="en-GB"/>
        </w:rPr>
      </w:pPr>
    </w:p>
    <w:p w14:paraId="4F2C5D7A" w14:textId="740AF845" w:rsidR="00092D51" w:rsidRPr="00092D51" w:rsidRDefault="00092D51" w:rsidP="00092D51">
      <w:pPr>
        <w:rPr>
          <w:lang w:val="en-GB"/>
        </w:rPr>
      </w:pPr>
    </w:p>
    <w:p w14:paraId="63E35EEF" w14:textId="24BDD802" w:rsidR="00092D51" w:rsidRPr="00092D51" w:rsidRDefault="00092D51" w:rsidP="00092D51">
      <w:pPr>
        <w:rPr>
          <w:lang w:val="en-GB"/>
        </w:rPr>
      </w:pPr>
    </w:p>
    <w:p w14:paraId="22148EC2" w14:textId="09B56DA4" w:rsidR="00092D51" w:rsidRPr="00092D51" w:rsidRDefault="00092D51" w:rsidP="00092D51">
      <w:pPr>
        <w:rPr>
          <w:lang w:val="en-GB"/>
        </w:rPr>
      </w:pPr>
    </w:p>
    <w:p w14:paraId="103BD2CB" w14:textId="621281A6" w:rsidR="00092D51" w:rsidRPr="00092D51" w:rsidRDefault="00092D51" w:rsidP="00092D51">
      <w:pPr>
        <w:rPr>
          <w:lang w:val="en-GB"/>
        </w:rPr>
      </w:pPr>
    </w:p>
    <w:p w14:paraId="7B049737" w14:textId="7A2A17FB" w:rsidR="00092D51" w:rsidRPr="00092D51" w:rsidRDefault="00092D51" w:rsidP="00092D51">
      <w:pPr>
        <w:rPr>
          <w:lang w:val="en-GB"/>
        </w:rPr>
      </w:pPr>
    </w:p>
    <w:p w14:paraId="3BE6F3E4" w14:textId="26274779" w:rsidR="00092D51" w:rsidRPr="00092D51" w:rsidRDefault="00092D51" w:rsidP="00092D51">
      <w:pPr>
        <w:rPr>
          <w:lang w:val="en-GB"/>
        </w:rPr>
      </w:pPr>
    </w:p>
    <w:p w14:paraId="4BEDB809" w14:textId="79BA0B41" w:rsidR="00092D51" w:rsidRPr="00092D51" w:rsidRDefault="00092D51" w:rsidP="00092D51">
      <w:pPr>
        <w:rPr>
          <w:lang w:val="en-GB"/>
        </w:rPr>
      </w:pPr>
    </w:p>
    <w:p w14:paraId="714EC295" w14:textId="758BC5A3" w:rsidR="00092D51" w:rsidRPr="00092D51" w:rsidRDefault="00092D51" w:rsidP="00092D51">
      <w:pPr>
        <w:rPr>
          <w:lang w:val="en-GB"/>
        </w:rPr>
      </w:pPr>
    </w:p>
    <w:p w14:paraId="0E29F3A1" w14:textId="7A74333D" w:rsidR="00092D51" w:rsidRPr="00092D51" w:rsidRDefault="00092D51" w:rsidP="00092D51">
      <w:pPr>
        <w:rPr>
          <w:lang w:val="en-GB"/>
        </w:rPr>
      </w:pPr>
    </w:p>
    <w:p w14:paraId="73DC32BA" w14:textId="3985880C" w:rsidR="006B6728" w:rsidRDefault="006B6728" w:rsidP="00092D51">
      <w:pPr>
        <w:rPr>
          <w:b/>
          <w:bCs/>
          <w:lang w:val="en-GB"/>
        </w:rPr>
      </w:pPr>
    </w:p>
    <w:p w14:paraId="10BD9623" w14:textId="622EF6AB" w:rsidR="00F13886" w:rsidRPr="00F13886" w:rsidRDefault="00815A1A" w:rsidP="00F13886">
      <w:pPr>
        <w:jc w:val="center"/>
        <w:rPr>
          <w:sz w:val="32"/>
          <w:szCs w:val="32"/>
          <w:lang w:val="en-GB"/>
        </w:rPr>
      </w:pPr>
      <w:r>
        <w:rPr>
          <w:sz w:val="32"/>
          <w:szCs w:val="32"/>
          <w:lang w:val="en-GB"/>
        </w:rPr>
        <w:lastRenderedPageBreak/>
        <w:t>Supplementary information</w:t>
      </w:r>
    </w:p>
    <w:p w14:paraId="1A710A74" w14:textId="77777777" w:rsidR="00F13886" w:rsidRDefault="00F13886" w:rsidP="00F13886">
      <w:pPr>
        <w:jc w:val="center"/>
        <w:rPr>
          <w:b/>
          <w:bCs/>
          <w:lang w:val="en-GB"/>
        </w:rPr>
      </w:pPr>
    </w:p>
    <w:p w14:paraId="52C108CE" w14:textId="2498F162" w:rsidR="00F13886" w:rsidRPr="00F13886" w:rsidRDefault="00F13886" w:rsidP="004E1F43">
      <w:pPr>
        <w:jc w:val="center"/>
        <w:outlineLvl w:val="0"/>
        <w:rPr>
          <w:b/>
          <w:bCs/>
          <w:sz w:val="28"/>
          <w:szCs w:val="28"/>
          <w:lang w:val="en-GB"/>
        </w:rPr>
      </w:pPr>
      <w:r w:rsidRPr="00F13886">
        <w:rPr>
          <w:b/>
          <w:bCs/>
          <w:sz w:val="28"/>
          <w:szCs w:val="28"/>
          <w:lang w:val="en-GB"/>
        </w:rPr>
        <w:t>Table of contents</w:t>
      </w:r>
    </w:p>
    <w:p w14:paraId="410CDB04" w14:textId="77777777" w:rsidR="00F13886" w:rsidRDefault="00F13886" w:rsidP="00092D51">
      <w:pPr>
        <w:rPr>
          <w:b/>
          <w:bCs/>
          <w:lang w:val="en-GB"/>
        </w:rPr>
      </w:pPr>
    </w:p>
    <w:p w14:paraId="554509A1" w14:textId="12FCBC59" w:rsidR="00E87E94" w:rsidRPr="003510B6" w:rsidRDefault="00F13886" w:rsidP="008D7782">
      <w:pPr>
        <w:pStyle w:val="Lijstalinea"/>
        <w:numPr>
          <w:ilvl w:val="0"/>
          <w:numId w:val="2"/>
        </w:numPr>
        <w:spacing w:line="276" w:lineRule="auto"/>
        <w:jc w:val="both"/>
        <w:rPr>
          <w:b/>
          <w:bCs/>
          <w:lang w:val="en-GB"/>
        </w:rPr>
      </w:pPr>
      <w:r>
        <w:rPr>
          <w:b/>
          <w:bCs/>
          <w:lang w:val="en-GB"/>
        </w:rPr>
        <w:t>General information</w:t>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r>
      <w:r w:rsidR="002B6399" w:rsidRPr="002B6399">
        <w:rPr>
          <w:b/>
          <w:bCs/>
          <w:lang w:val="en-GB"/>
        </w:rPr>
        <w:t xml:space="preserve">        </w:t>
      </w:r>
      <w:r w:rsidR="00520F12">
        <w:rPr>
          <w:b/>
          <w:bCs/>
          <w:lang w:val="en-GB"/>
        </w:rPr>
        <w:t>3</w:t>
      </w:r>
      <w:r w:rsidR="00735D1D">
        <w:rPr>
          <w:lang w:val="en-GB"/>
        </w:rPr>
        <w:t xml:space="preserve"> </w:t>
      </w:r>
    </w:p>
    <w:p w14:paraId="04D26133" w14:textId="77777777" w:rsidR="003510B6" w:rsidRPr="003510B6" w:rsidRDefault="003510B6" w:rsidP="008D7782">
      <w:pPr>
        <w:pStyle w:val="Lijstalinea"/>
        <w:spacing w:line="276" w:lineRule="auto"/>
        <w:ind w:left="360"/>
        <w:jc w:val="both"/>
        <w:rPr>
          <w:b/>
          <w:bCs/>
          <w:lang w:val="en-GB"/>
        </w:rPr>
      </w:pPr>
    </w:p>
    <w:p w14:paraId="48A949C2" w14:textId="705EEF7E" w:rsidR="003510B6" w:rsidRPr="003510B6" w:rsidRDefault="00F13886" w:rsidP="008D7782">
      <w:pPr>
        <w:pStyle w:val="Lijstalinea"/>
        <w:numPr>
          <w:ilvl w:val="0"/>
          <w:numId w:val="2"/>
        </w:numPr>
        <w:spacing w:line="276" w:lineRule="auto"/>
        <w:jc w:val="both"/>
        <w:rPr>
          <w:b/>
          <w:bCs/>
          <w:lang w:val="en-GB"/>
        </w:rPr>
      </w:pPr>
      <w:r>
        <w:rPr>
          <w:b/>
          <w:bCs/>
          <w:lang w:val="en-GB"/>
        </w:rPr>
        <w:t>Synthesis and treatment of zeolites</w:t>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r>
      <w:r w:rsidR="002B6399">
        <w:rPr>
          <w:lang w:val="en-GB"/>
        </w:rPr>
        <w:tab/>
        <w:t xml:space="preserve">        </w:t>
      </w:r>
      <w:r w:rsidR="00520F12">
        <w:rPr>
          <w:b/>
          <w:bCs/>
          <w:lang w:val="en-GB"/>
        </w:rPr>
        <w:t>4</w:t>
      </w:r>
      <w:r w:rsidR="00735D1D" w:rsidRPr="002B6399">
        <w:rPr>
          <w:b/>
          <w:bCs/>
          <w:lang w:val="en-GB"/>
        </w:rPr>
        <w:t xml:space="preserve"> </w:t>
      </w:r>
    </w:p>
    <w:p w14:paraId="7E70CE5A" w14:textId="77777777" w:rsidR="003510B6" w:rsidRPr="003510B6" w:rsidRDefault="003510B6" w:rsidP="008D7782">
      <w:pPr>
        <w:pStyle w:val="Lijstalinea"/>
        <w:spacing w:line="276" w:lineRule="auto"/>
        <w:ind w:left="360"/>
        <w:jc w:val="both"/>
        <w:rPr>
          <w:b/>
          <w:bCs/>
          <w:lang w:val="en-GB"/>
        </w:rPr>
      </w:pPr>
    </w:p>
    <w:p w14:paraId="2D0A543F" w14:textId="7598220F" w:rsidR="00E87E94" w:rsidRDefault="008D42DC" w:rsidP="008D7782">
      <w:pPr>
        <w:pStyle w:val="Lijstalinea"/>
        <w:numPr>
          <w:ilvl w:val="0"/>
          <w:numId w:val="2"/>
        </w:numPr>
        <w:spacing w:line="276" w:lineRule="auto"/>
        <w:jc w:val="both"/>
        <w:rPr>
          <w:b/>
          <w:bCs/>
          <w:lang w:val="en-GB"/>
        </w:rPr>
      </w:pPr>
      <w:r>
        <w:rPr>
          <w:b/>
          <w:bCs/>
          <w:lang w:val="en-GB"/>
        </w:rPr>
        <w:t xml:space="preserve">Evaluation of reference </w:t>
      </w:r>
      <w:r w:rsidR="0087443C">
        <w:rPr>
          <w:b/>
          <w:bCs/>
          <w:lang w:val="en-GB"/>
        </w:rPr>
        <w:t xml:space="preserve">HCN-transfer </w:t>
      </w:r>
      <w:r>
        <w:rPr>
          <w:b/>
          <w:bCs/>
          <w:lang w:val="en-GB"/>
        </w:rPr>
        <w:t>reactions without zeolite</w:t>
      </w:r>
      <w:r w:rsidR="002B6399">
        <w:rPr>
          <w:lang w:val="en-GB"/>
        </w:rPr>
        <w:tab/>
      </w:r>
      <w:r w:rsidR="002B6399">
        <w:rPr>
          <w:lang w:val="en-GB"/>
        </w:rPr>
        <w:tab/>
      </w:r>
      <w:r w:rsidR="002B6399">
        <w:rPr>
          <w:lang w:val="en-GB"/>
        </w:rPr>
        <w:tab/>
      </w:r>
      <w:r w:rsidR="002B6399">
        <w:rPr>
          <w:lang w:val="en-GB"/>
        </w:rPr>
        <w:tab/>
        <w:t xml:space="preserve">        </w:t>
      </w:r>
      <w:r w:rsidR="00520F12">
        <w:rPr>
          <w:b/>
          <w:bCs/>
          <w:lang w:val="en-GB"/>
        </w:rPr>
        <w:t>6</w:t>
      </w:r>
    </w:p>
    <w:p w14:paraId="685F7E3A" w14:textId="77777777" w:rsidR="003510B6" w:rsidRPr="003510B6" w:rsidRDefault="003510B6" w:rsidP="008D7782">
      <w:pPr>
        <w:pStyle w:val="Lijstalinea"/>
        <w:spacing w:line="276" w:lineRule="auto"/>
        <w:ind w:left="360"/>
        <w:jc w:val="both"/>
        <w:rPr>
          <w:b/>
          <w:bCs/>
          <w:lang w:val="en-GB"/>
        </w:rPr>
      </w:pPr>
    </w:p>
    <w:p w14:paraId="3CFAB284" w14:textId="2552A492" w:rsidR="00E87E94" w:rsidRDefault="003510B6" w:rsidP="008D7782">
      <w:pPr>
        <w:pStyle w:val="Lijstalinea"/>
        <w:numPr>
          <w:ilvl w:val="0"/>
          <w:numId w:val="2"/>
        </w:numPr>
        <w:spacing w:line="276" w:lineRule="auto"/>
        <w:jc w:val="both"/>
        <w:rPr>
          <w:b/>
          <w:bCs/>
          <w:lang w:val="en-GB"/>
        </w:rPr>
      </w:pPr>
      <w:bookmarkStart w:id="1" w:name="_Hlk89096808"/>
      <w:r>
        <w:rPr>
          <w:b/>
          <w:bCs/>
          <w:lang w:val="en-GB"/>
        </w:rPr>
        <w:t>Evaluation of reference HCHO-transfer reactions without zeolite</w:t>
      </w:r>
      <w:r w:rsidR="002B6399">
        <w:rPr>
          <w:b/>
          <w:bCs/>
          <w:lang w:val="en-GB"/>
        </w:rPr>
        <w:tab/>
      </w:r>
      <w:r w:rsidR="002B6399">
        <w:rPr>
          <w:b/>
          <w:bCs/>
          <w:lang w:val="en-GB"/>
        </w:rPr>
        <w:tab/>
      </w:r>
      <w:r w:rsidR="002B6399">
        <w:rPr>
          <w:b/>
          <w:bCs/>
          <w:lang w:val="en-GB"/>
        </w:rPr>
        <w:tab/>
      </w:r>
      <w:r w:rsidR="002B6399">
        <w:rPr>
          <w:b/>
          <w:bCs/>
          <w:lang w:val="en-GB"/>
        </w:rPr>
        <w:tab/>
        <w:t xml:space="preserve">      </w:t>
      </w:r>
      <w:r w:rsidR="00520F12">
        <w:rPr>
          <w:b/>
          <w:bCs/>
          <w:lang w:val="en-GB"/>
        </w:rPr>
        <w:t>13</w:t>
      </w:r>
      <w:r w:rsidR="002B6399">
        <w:rPr>
          <w:b/>
          <w:bCs/>
          <w:lang w:val="en-GB"/>
        </w:rPr>
        <w:t xml:space="preserve"> </w:t>
      </w:r>
    </w:p>
    <w:p w14:paraId="6126886A" w14:textId="64B7F7FE" w:rsidR="006C2D58" w:rsidRDefault="006C2D58" w:rsidP="008D7782">
      <w:pPr>
        <w:pStyle w:val="Lijstalinea"/>
        <w:spacing w:line="276" w:lineRule="auto"/>
        <w:rPr>
          <w:b/>
          <w:bCs/>
          <w:lang w:val="en-GB"/>
        </w:rPr>
      </w:pPr>
    </w:p>
    <w:p w14:paraId="00B1C9E8" w14:textId="5AE05C53" w:rsidR="003510B6" w:rsidRDefault="003510B6" w:rsidP="008D7782">
      <w:pPr>
        <w:pStyle w:val="Lijstalinea"/>
        <w:numPr>
          <w:ilvl w:val="0"/>
          <w:numId w:val="2"/>
        </w:numPr>
        <w:spacing w:line="276" w:lineRule="auto"/>
        <w:rPr>
          <w:b/>
          <w:bCs/>
          <w:lang w:val="en-GB"/>
        </w:rPr>
      </w:pPr>
      <w:r>
        <w:rPr>
          <w:b/>
          <w:bCs/>
          <w:lang w:val="en-GB"/>
        </w:rPr>
        <w:t>Zeolite-assisted transfer hydrocyanations</w:t>
      </w:r>
      <w:r w:rsidRPr="003510B6">
        <w:rPr>
          <w:b/>
          <w:bCs/>
          <w:lang w:val="en-GB"/>
        </w:rPr>
        <w:tab/>
      </w:r>
      <w:r w:rsidRPr="003510B6">
        <w:rPr>
          <w:b/>
          <w:bCs/>
          <w:lang w:val="en-GB"/>
        </w:rPr>
        <w:tab/>
      </w:r>
      <w:r w:rsidRPr="003510B6">
        <w:rPr>
          <w:b/>
          <w:bCs/>
          <w:lang w:val="en-GB"/>
        </w:rPr>
        <w:tab/>
      </w:r>
      <w:r>
        <w:rPr>
          <w:b/>
          <w:bCs/>
          <w:lang w:val="en-GB"/>
        </w:rPr>
        <w:t xml:space="preserve">                                                         </w:t>
      </w:r>
      <w:r w:rsidRPr="003510B6">
        <w:rPr>
          <w:b/>
          <w:bCs/>
          <w:lang w:val="en-GB"/>
        </w:rPr>
        <w:t xml:space="preserve">      1</w:t>
      </w:r>
      <w:r>
        <w:rPr>
          <w:b/>
          <w:bCs/>
          <w:lang w:val="en-GB"/>
        </w:rPr>
        <w:t>6</w:t>
      </w:r>
    </w:p>
    <w:p w14:paraId="572FB8BA" w14:textId="77777777" w:rsidR="003510B6" w:rsidRPr="003510B6" w:rsidRDefault="003510B6" w:rsidP="008D7782">
      <w:pPr>
        <w:pStyle w:val="Lijstalinea"/>
        <w:spacing w:line="276" w:lineRule="auto"/>
        <w:rPr>
          <w:b/>
          <w:bCs/>
          <w:lang w:val="en-GB"/>
        </w:rPr>
      </w:pPr>
    </w:p>
    <w:p w14:paraId="6C42BBE9" w14:textId="584879EF" w:rsidR="003510B6" w:rsidRPr="003510B6" w:rsidRDefault="003510B6" w:rsidP="008D7782">
      <w:pPr>
        <w:pStyle w:val="Lijstalinea"/>
        <w:numPr>
          <w:ilvl w:val="0"/>
          <w:numId w:val="2"/>
        </w:numPr>
        <w:spacing w:line="276" w:lineRule="auto"/>
        <w:rPr>
          <w:b/>
          <w:bCs/>
          <w:lang w:val="en-GB"/>
        </w:rPr>
      </w:pPr>
      <w:r>
        <w:rPr>
          <w:b/>
          <w:bCs/>
          <w:lang w:val="en-GB"/>
        </w:rPr>
        <w:t>Zeolite-assisted transfer hydroformylations</w:t>
      </w:r>
      <w:r w:rsidRPr="003510B6">
        <w:rPr>
          <w:b/>
          <w:bCs/>
          <w:lang w:val="en-GB"/>
        </w:rPr>
        <w:tab/>
      </w:r>
      <w:r w:rsidRPr="003510B6">
        <w:rPr>
          <w:b/>
          <w:bCs/>
          <w:lang w:val="en-GB"/>
        </w:rPr>
        <w:tab/>
      </w:r>
      <w:r>
        <w:rPr>
          <w:b/>
          <w:bCs/>
          <w:lang w:val="en-GB"/>
        </w:rPr>
        <w:t xml:space="preserve">                                                         </w:t>
      </w:r>
      <w:r w:rsidRPr="003510B6">
        <w:rPr>
          <w:b/>
          <w:bCs/>
          <w:lang w:val="en-GB"/>
        </w:rPr>
        <w:t xml:space="preserve">      </w:t>
      </w:r>
      <w:r>
        <w:rPr>
          <w:b/>
          <w:bCs/>
          <w:lang w:val="en-GB"/>
        </w:rPr>
        <w:t>3</w:t>
      </w:r>
      <w:r w:rsidR="00611BF6">
        <w:rPr>
          <w:b/>
          <w:bCs/>
          <w:lang w:val="en-GB"/>
        </w:rPr>
        <w:t>4</w:t>
      </w:r>
    </w:p>
    <w:p w14:paraId="0C004B63" w14:textId="15D75C52" w:rsidR="006C2D58" w:rsidRPr="006C2D58" w:rsidRDefault="003510B6" w:rsidP="008D7782">
      <w:pPr>
        <w:pStyle w:val="Lijstalinea"/>
        <w:spacing w:line="276" w:lineRule="auto"/>
        <w:rPr>
          <w:b/>
          <w:bCs/>
          <w:lang w:val="en-GB"/>
        </w:rPr>
      </w:pPr>
      <w:r>
        <w:rPr>
          <w:b/>
          <w:bCs/>
          <w:lang w:val="en-GB"/>
        </w:rPr>
        <w:t xml:space="preserve"> </w:t>
      </w:r>
    </w:p>
    <w:p w14:paraId="554B130A" w14:textId="507C9536" w:rsidR="006C2D58" w:rsidRPr="00E87E94" w:rsidRDefault="006C2D58" w:rsidP="008D7782">
      <w:pPr>
        <w:pStyle w:val="Lijstalinea"/>
        <w:numPr>
          <w:ilvl w:val="0"/>
          <w:numId w:val="2"/>
        </w:numPr>
        <w:spacing w:line="276" w:lineRule="auto"/>
        <w:rPr>
          <w:b/>
          <w:bCs/>
          <w:lang w:val="en-GB"/>
        </w:rPr>
      </w:pPr>
      <w:r>
        <w:rPr>
          <w:b/>
          <w:bCs/>
          <w:lang w:val="en-GB"/>
        </w:rPr>
        <w:t>Control experiments with isobutene, prop</w:t>
      </w:r>
      <w:r w:rsidR="00B03C84">
        <w:rPr>
          <w:b/>
          <w:bCs/>
          <w:lang w:val="en-GB"/>
        </w:rPr>
        <w:t>yle</w:t>
      </w:r>
      <w:r>
        <w:rPr>
          <w:b/>
          <w:bCs/>
          <w:lang w:val="en-GB"/>
        </w:rPr>
        <w:t>ne and ethylene</w:t>
      </w:r>
      <w:r w:rsidR="002B6399">
        <w:rPr>
          <w:b/>
          <w:bCs/>
          <w:lang w:val="en-GB"/>
        </w:rPr>
        <w:tab/>
      </w:r>
      <w:r w:rsidR="002B6399">
        <w:rPr>
          <w:b/>
          <w:bCs/>
          <w:lang w:val="en-GB"/>
        </w:rPr>
        <w:tab/>
      </w:r>
      <w:r w:rsidR="002B6399">
        <w:rPr>
          <w:b/>
          <w:bCs/>
          <w:lang w:val="en-GB"/>
        </w:rPr>
        <w:tab/>
      </w:r>
      <w:r w:rsidR="002B6399">
        <w:rPr>
          <w:b/>
          <w:bCs/>
          <w:lang w:val="en-GB"/>
        </w:rPr>
        <w:tab/>
        <w:t xml:space="preserve">      </w:t>
      </w:r>
      <w:r w:rsidR="003510B6">
        <w:rPr>
          <w:b/>
          <w:bCs/>
          <w:lang w:val="en-GB"/>
        </w:rPr>
        <w:t>4</w:t>
      </w:r>
      <w:r w:rsidR="00611BF6">
        <w:rPr>
          <w:b/>
          <w:bCs/>
          <w:lang w:val="en-GB"/>
        </w:rPr>
        <w:t>2</w:t>
      </w:r>
    </w:p>
    <w:bookmarkEnd w:id="1"/>
    <w:p w14:paraId="57D2FC61" w14:textId="77777777" w:rsidR="003510B6" w:rsidRPr="00E87E94" w:rsidRDefault="003510B6" w:rsidP="008D7782">
      <w:pPr>
        <w:pStyle w:val="Lijstalinea"/>
        <w:spacing w:line="276" w:lineRule="auto"/>
        <w:rPr>
          <w:b/>
          <w:bCs/>
          <w:lang w:val="en-GB"/>
        </w:rPr>
      </w:pPr>
    </w:p>
    <w:p w14:paraId="06920AAB" w14:textId="77DFE458" w:rsidR="00D033CB" w:rsidRDefault="002D7072" w:rsidP="008D7782">
      <w:pPr>
        <w:pStyle w:val="Lijstalinea"/>
        <w:numPr>
          <w:ilvl w:val="0"/>
          <w:numId w:val="2"/>
        </w:numPr>
        <w:spacing w:line="276" w:lineRule="auto"/>
        <w:rPr>
          <w:b/>
          <w:bCs/>
          <w:lang w:val="en-GB"/>
        </w:rPr>
      </w:pPr>
      <w:r>
        <w:rPr>
          <w:b/>
          <w:bCs/>
          <w:lang w:val="en-GB"/>
        </w:rPr>
        <w:t>In-depth study of</w:t>
      </w:r>
      <w:r w:rsidR="00E87E94">
        <w:rPr>
          <w:b/>
          <w:bCs/>
          <w:lang w:val="en-GB"/>
        </w:rPr>
        <w:t xml:space="preserve"> zeolite-assisted transfer hydrocyanation with propionitrile  </w:t>
      </w:r>
      <w:r w:rsidR="002B6399">
        <w:rPr>
          <w:b/>
          <w:bCs/>
          <w:lang w:val="en-GB"/>
        </w:rPr>
        <w:tab/>
      </w:r>
      <w:r w:rsidR="002B6399">
        <w:rPr>
          <w:b/>
          <w:bCs/>
          <w:lang w:val="en-GB"/>
        </w:rPr>
        <w:tab/>
        <w:t xml:space="preserve">      </w:t>
      </w:r>
      <w:r w:rsidR="00611BF6">
        <w:rPr>
          <w:b/>
          <w:bCs/>
          <w:lang w:val="en-GB"/>
        </w:rPr>
        <w:t>49</w:t>
      </w:r>
    </w:p>
    <w:p w14:paraId="6EF5A4D6" w14:textId="77777777" w:rsidR="00D033CB" w:rsidRPr="00D033CB" w:rsidRDefault="00D033CB" w:rsidP="008D7782">
      <w:pPr>
        <w:pStyle w:val="Lijstalinea"/>
        <w:spacing w:line="276" w:lineRule="auto"/>
        <w:ind w:left="360"/>
        <w:rPr>
          <w:b/>
          <w:bCs/>
          <w:lang w:val="en-GB"/>
        </w:rPr>
      </w:pPr>
    </w:p>
    <w:p w14:paraId="671EE2E9" w14:textId="6B5C1233" w:rsidR="00DB7E02" w:rsidRPr="00DB7E02" w:rsidRDefault="00D033CB" w:rsidP="008D7782">
      <w:pPr>
        <w:pStyle w:val="Lijstalinea"/>
        <w:numPr>
          <w:ilvl w:val="0"/>
          <w:numId w:val="2"/>
        </w:numPr>
        <w:spacing w:line="276" w:lineRule="auto"/>
        <w:rPr>
          <w:b/>
          <w:bCs/>
          <w:lang w:val="en-GB"/>
        </w:rPr>
      </w:pPr>
      <w:r>
        <w:rPr>
          <w:b/>
          <w:bCs/>
          <w:lang w:val="en-GB"/>
        </w:rPr>
        <w:t>HCN-</w:t>
      </w:r>
      <w:r w:rsidR="00DB7E02">
        <w:rPr>
          <w:b/>
          <w:bCs/>
          <w:lang w:val="en-GB"/>
        </w:rPr>
        <w:t>transfer</w:t>
      </w:r>
      <w:r w:rsidR="00E87E94">
        <w:rPr>
          <w:b/>
          <w:bCs/>
          <w:lang w:val="en-GB"/>
        </w:rPr>
        <w:t xml:space="preserve"> scope</w:t>
      </w:r>
      <w:r w:rsidR="00C261BD">
        <w:rPr>
          <w:b/>
          <w:bCs/>
          <w:lang w:val="en-GB"/>
        </w:rPr>
        <w:t xml:space="preserve"> and</w:t>
      </w:r>
      <w:r w:rsidR="003F2EC7">
        <w:rPr>
          <w:b/>
          <w:bCs/>
          <w:lang w:val="en-GB"/>
        </w:rPr>
        <w:t xml:space="preserve"> </w:t>
      </w:r>
      <w:r w:rsidR="009A4F9A">
        <w:rPr>
          <w:b/>
          <w:bCs/>
          <w:lang w:val="en-GB"/>
        </w:rPr>
        <w:t>gram-scale synthesis</w:t>
      </w:r>
      <w:r w:rsidR="00DB7E02">
        <w:rPr>
          <w:b/>
          <w:bCs/>
          <w:lang w:val="en-GB"/>
        </w:rPr>
        <w:t xml:space="preserve">                                             </w:t>
      </w:r>
      <w:r w:rsidR="002B6399">
        <w:rPr>
          <w:b/>
          <w:bCs/>
          <w:lang w:val="en-GB"/>
        </w:rPr>
        <w:tab/>
      </w:r>
      <w:r w:rsidR="002B6399">
        <w:rPr>
          <w:b/>
          <w:bCs/>
          <w:lang w:val="en-GB"/>
        </w:rPr>
        <w:tab/>
      </w:r>
      <w:r w:rsidR="002B6399">
        <w:rPr>
          <w:b/>
          <w:bCs/>
          <w:lang w:val="en-GB"/>
        </w:rPr>
        <w:tab/>
        <w:t xml:space="preserve">      </w:t>
      </w:r>
      <w:r w:rsidR="00611BF6">
        <w:rPr>
          <w:b/>
          <w:bCs/>
          <w:lang w:val="en-GB"/>
        </w:rPr>
        <w:t>59</w:t>
      </w:r>
    </w:p>
    <w:p w14:paraId="443CAF53" w14:textId="77777777" w:rsidR="00DB7E02" w:rsidRPr="00DB7E02" w:rsidRDefault="00DB7E02" w:rsidP="008D7782">
      <w:pPr>
        <w:pStyle w:val="Lijstalinea"/>
        <w:spacing w:line="276" w:lineRule="auto"/>
        <w:ind w:left="360"/>
        <w:rPr>
          <w:b/>
          <w:bCs/>
          <w:lang w:val="en-GB"/>
        </w:rPr>
      </w:pPr>
    </w:p>
    <w:p w14:paraId="2E3F9CE0" w14:textId="338939C9" w:rsidR="00DB7E02" w:rsidRDefault="00DB7E02" w:rsidP="008D7782">
      <w:pPr>
        <w:pStyle w:val="Lijstalinea"/>
        <w:numPr>
          <w:ilvl w:val="0"/>
          <w:numId w:val="2"/>
        </w:numPr>
        <w:spacing w:line="276" w:lineRule="auto"/>
        <w:rPr>
          <w:b/>
          <w:bCs/>
          <w:lang w:val="en-GB"/>
        </w:rPr>
      </w:pPr>
      <w:r>
        <w:rPr>
          <w:b/>
          <w:bCs/>
          <w:lang w:val="en-GB"/>
        </w:rPr>
        <w:t xml:space="preserve">HCHO-transfer scope and zeolite recycling                                             </w:t>
      </w:r>
      <w:r>
        <w:rPr>
          <w:b/>
          <w:bCs/>
          <w:lang w:val="en-GB"/>
        </w:rPr>
        <w:tab/>
      </w:r>
      <w:r>
        <w:rPr>
          <w:b/>
          <w:bCs/>
          <w:lang w:val="en-GB"/>
        </w:rPr>
        <w:tab/>
      </w:r>
      <w:r>
        <w:rPr>
          <w:b/>
          <w:bCs/>
          <w:lang w:val="en-GB"/>
        </w:rPr>
        <w:tab/>
        <w:t xml:space="preserve">      7</w:t>
      </w:r>
      <w:r w:rsidR="00611BF6">
        <w:rPr>
          <w:b/>
          <w:bCs/>
          <w:lang w:val="en-GB"/>
        </w:rPr>
        <w:t>0</w:t>
      </w:r>
    </w:p>
    <w:p w14:paraId="15A89DBD" w14:textId="12100665" w:rsidR="00D033CB" w:rsidRPr="00DB7E02" w:rsidRDefault="00DB7E02" w:rsidP="008D7782">
      <w:pPr>
        <w:pStyle w:val="Lijstalinea"/>
        <w:spacing w:line="276" w:lineRule="auto"/>
        <w:ind w:left="360"/>
        <w:rPr>
          <w:b/>
          <w:bCs/>
          <w:lang w:val="en-GB"/>
        </w:rPr>
      </w:pPr>
      <w:r>
        <w:rPr>
          <w:b/>
          <w:bCs/>
          <w:lang w:val="en-GB"/>
        </w:rPr>
        <w:t xml:space="preserve"> </w:t>
      </w:r>
    </w:p>
    <w:p w14:paraId="3B877381" w14:textId="78D0C8D0" w:rsidR="00D033CB" w:rsidRPr="00D033CB" w:rsidRDefault="00E87E94" w:rsidP="008D7782">
      <w:pPr>
        <w:pStyle w:val="Lijstalinea"/>
        <w:numPr>
          <w:ilvl w:val="0"/>
          <w:numId w:val="2"/>
        </w:numPr>
        <w:spacing w:line="276" w:lineRule="auto"/>
        <w:rPr>
          <w:b/>
          <w:bCs/>
          <w:lang w:val="en-GB"/>
        </w:rPr>
      </w:pPr>
      <w:r>
        <w:rPr>
          <w:b/>
          <w:bCs/>
          <w:lang w:val="en-GB"/>
        </w:rPr>
        <w:t xml:space="preserve">Powder X-Ray Diffraction (PXRD) </w:t>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t xml:space="preserve">      </w:t>
      </w:r>
      <w:r w:rsidR="00B760AD">
        <w:rPr>
          <w:b/>
          <w:bCs/>
          <w:lang w:val="en-GB"/>
        </w:rPr>
        <w:t>8</w:t>
      </w:r>
      <w:r w:rsidR="00611BF6">
        <w:rPr>
          <w:b/>
          <w:bCs/>
          <w:lang w:val="en-GB"/>
        </w:rPr>
        <w:t>2</w:t>
      </w:r>
    </w:p>
    <w:p w14:paraId="4B1D3BAF" w14:textId="77777777" w:rsidR="00D033CB" w:rsidRPr="00D033CB" w:rsidRDefault="00D033CB" w:rsidP="008D7782">
      <w:pPr>
        <w:pStyle w:val="Lijstalinea"/>
        <w:spacing w:line="276" w:lineRule="auto"/>
        <w:ind w:left="360"/>
        <w:rPr>
          <w:b/>
          <w:bCs/>
          <w:lang w:val="en-GB"/>
        </w:rPr>
      </w:pPr>
    </w:p>
    <w:p w14:paraId="79026A64" w14:textId="3CB1C00B" w:rsidR="00C245E2" w:rsidRPr="00D033CB" w:rsidRDefault="00E87E94" w:rsidP="008D7782">
      <w:pPr>
        <w:pStyle w:val="Lijstalinea"/>
        <w:numPr>
          <w:ilvl w:val="0"/>
          <w:numId w:val="2"/>
        </w:numPr>
        <w:spacing w:line="276" w:lineRule="auto"/>
        <w:rPr>
          <w:b/>
          <w:bCs/>
          <w:lang w:val="en-GB"/>
        </w:rPr>
      </w:pPr>
      <w:r>
        <w:rPr>
          <w:b/>
          <w:bCs/>
          <w:lang w:val="en-GB"/>
        </w:rPr>
        <w:t>Thermograv</w:t>
      </w:r>
      <w:r w:rsidR="000E4745">
        <w:rPr>
          <w:b/>
          <w:bCs/>
          <w:lang w:val="en-GB"/>
        </w:rPr>
        <w:t>imetric analysis (TGA)</w:t>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t xml:space="preserve">      </w:t>
      </w:r>
      <w:r w:rsidR="00B760AD">
        <w:rPr>
          <w:b/>
          <w:bCs/>
          <w:lang w:val="en-GB"/>
        </w:rPr>
        <w:t>8</w:t>
      </w:r>
      <w:r w:rsidR="00611BF6">
        <w:rPr>
          <w:b/>
          <w:bCs/>
          <w:lang w:val="en-GB"/>
        </w:rPr>
        <w:t>6</w:t>
      </w:r>
    </w:p>
    <w:p w14:paraId="0B182E80" w14:textId="77777777" w:rsidR="00C245E2" w:rsidRPr="00C245E2" w:rsidRDefault="00C245E2" w:rsidP="008D7782">
      <w:pPr>
        <w:pStyle w:val="Lijstalinea"/>
        <w:spacing w:line="276" w:lineRule="auto"/>
        <w:rPr>
          <w:b/>
          <w:bCs/>
          <w:lang w:val="en-GB"/>
        </w:rPr>
      </w:pPr>
    </w:p>
    <w:p w14:paraId="7412B68A" w14:textId="3592A955" w:rsidR="000E4745" w:rsidRPr="00D033CB" w:rsidRDefault="00C245E2" w:rsidP="008D7782">
      <w:pPr>
        <w:pStyle w:val="Lijstalinea"/>
        <w:numPr>
          <w:ilvl w:val="0"/>
          <w:numId w:val="2"/>
        </w:numPr>
        <w:spacing w:line="276" w:lineRule="auto"/>
        <w:rPr>
          <w:b/>
          <w:bCs/>
          <w:lang w:val="en-GB"/>
        </w:rPr>
      </w:pPr>
      <w:r>
        <w:rPr>
          <w:b/>
          <w:bCs/>
          <w:lang w:val="en-GB"/>
        </w:rPr>
        <w:t>Inductively coupled plasma (ICP)</w:t>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t xml:space="preserve">      </w:t>
      </w:r>
      <w:r w:rsidR="00B760AD">
        <w:rPr>
          <w:b/>
          <w:bCs/>
          <w:lang w:val="en-GB"/>
        </w:rPr>
        <w:t>8</w:t>
      </w:r>
      <w:r w:rsidR="00611BF6">
        <w:rPr>
          <w:b/>
          <w:bCs/>
          <w:lang w:val="en-GB"/>
        </w:rPr>
        <w:t>8</w:t>
      </w:r>
    </w:p>
    <w:p w14:paraId="76CF31E5" w14:textId="77777777" w:rsidR="000E4745" w:rsidRPr="000E4745" w:rsidRDefault="000E4745" w:rsidP="008D7782">
      <w:pPr>
        <w:pStyle w:val="Lijstalinea"/>
        <w:spacing w:line="276" w:lineRule="auto"/>
        <w:rPr>
          <w:b/>
          <w:bCs/>
          <w:lang w:val="en-GB"/>
        </w:rPr>
      </w:pPr>
    </w:p>
    <w:p w14:paraId="22C2C619" w14:textId="2D981409" w:rsidR="000E4745" w:rsidRPr="00D033CB" w:rsidRDefault="000E4745" w:rsidP="008D7782">
      <w:pPr>
        <w:pStyle w:val="Lijstalinea"/>
        <w:numPr>
          <w:ilvl w:val="0"/>
          <w:numId w:val="2"/>
        </w:numPr>
        <w:spacing w:line="276" w:lineRule="auto"/>
        <w:rPr>
          <w:b/>
          <w:bCs/>
          <w:lang w:val="en-GB"/>
        </w:rPr>
      </w:pPr>
      <w:r>
        <w:rPr>
          <w:b/>
          <w:bCs/>
          <w:lang w:val="en-GB"/>
        </w:rPr>
        <w:t xml:space="preserve">X-ray Absorption Spectroscopy (XAS) </w:t>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t xml:space="preserve">      </w:t>
      </w:r>
      <w:r w:rsidR="00B760AD">
        <w:rPr>
          <w:b/>
          <w:bCs/>
          <w:lang w:val="en-GB"/>
        </w:rPr>
        <w:t>9</w:t>
      </w:r>
      <w:r w:rsidR="00611BF6">
        <w:rPr>
          <w:b/>
          <w:bCs/>
          <w:lang w:val="en-GB"/>
        </w:rPr>
        <w:t>0</w:t>
      </w:r>
    </w:p>
    <w:p w14:paraId="1E9655B7" w14:textId="77777777" w:rsidR="000E4745" w:rsidRPr="000E4745" w:rsidRDefault="000E4745" w:rsidP="008D7782">
      <w:pPr>
        <w:pStyle w:val="Lijstalinea"/>
        <w:spacing w:line="276" w:lineRule="auto"/>
        <w:ind w:left="360"/>
        <w:rPr>
          <w:b/>
          <w:bCs/>
          <w:lang w:val="en-GB"/>
        </w:rPr>
      </w:pPr>
    </w:p>
    <w:p w14:paraId="45A47262" w14:textId="069EA563" w:rsidR="000E4745" w:rsidRDefault="000E4745" w:rsidP="008D7782">
      <w:pPr>
        <w:pStyle w:val="Lijstalinea"/>
        <w:numPr>
          <w:ilvl w:val="0"/>
          <w:numId w:val="2"/>
        </w:numPr>
        <w:spacing w:line="276" w:lineRule="auto"/>
        <w:rPr>
          <w:b/>
          <w:bCs/>
          <w:lang w:val="en-GB"/>
        </w:rPr>
      </w:pPr>
      <w:r>
        <w:rPr>
          <w:b/>
          <w:bCs/>
          <w:lang w:val="en-GB"/>
        </w:rPr>
        <w:t>Solid-state NMR characterization</w:t>
      </w:r>
      <w:r w:rsidR="00C61933">
        <w:rPr>
          <w:b/>
          <w:bCs/>
          <w:lang w:val="en-GB"/>
        </w:rPr>
        <w:t xml:space="preserve"> </w:t>
      </w:r>
      <w:r w:rsidR="00B03C84">
        <w:rPr>
          <w:b/>
          <w:bCs/>
          <w:lang w:val="en-GB"/>
        </w:rPr>
        <w:t xml:space="preserve"> </w:t>
      </w:r>
      <w:r>
        <w:rPr>
          <w:b/>
          <w:bCs/>
          <w:lang w:val="en-GB"/>
        </w:rPr>
        <w:t xml:space="preserve"> </w:t>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r>
      <w:r w:rsidR="002B6399">
        <w:rPr>
          <w:b/>
          <w:bCs/>
          <w:lang w:val="en-GB"/>
        </w:rPr>
        <w:tab/>
        <w:t xml:space="preserve">      </w:t>
      </w:r>
      <w:r w:rsidR="00C61933">
        <w:rPr>
          <w:b/>
          <w:bCs/>
          <w:lang w:val="en-GB"/>
        </w:rPr>
        <w:t xml:space="preserve">              </w:t>
      </w:r>
      <w:r w:rsidR="00B760AD">
        <w:rPr>
          <w:b/>
          <w:bCs/>
          <w:lang w:val="en-GB"/>
        </w:rPr>
        <w:t>9</w:t>
      </w:r>
      <w:r w:rsidR="00611BF6">
        <w:rPr>
          <w:b/>
          <w:bCs/>
          <w:lang w:val="en-GB"/>
        </w:rPr>
        <w:t>8</w:t>
      </w:r>
    </w:p>
    <w:p w14:paraId="1569262A" w14:textId="77777777" w:rsidR="007A15C0" w:rsidRDefault="007A15C0" w:rsidP="007A15C0">
      <w:pPr>
        <w:pStyle w:val="Lijstalinea"/>
        <w:spacing w:line="276" w:lineRule="auto"/>
        <w:ind w:left="360"/>
        <w:rPr>
          <w:b/>
          <w:bCs/>
          <w:lang w:val="en-GB"/>
        </w:rPr>
      </w:pPr>
    </w:p>
    <w:p w14:paraId="427488EA" w14:textId="77D512B8" w:rsidR="007A15C0" w:rsidRPr="007A15C0" w:rsidRDefault="007A15C0" w:rsidP="007A15C0">
      <w:pPr>
        <w:pStyle w:val="Lijstalinea"/>
        <w:numPr>
          <w:ilvl w:val="0"/>
          <w:numId w:val="2"/>
        </w:numPr>
        <w:spacing w:line="276" w:lineRule="auto"/>
        <w:rPr>
          <w:b/>
          <w:bCs/>
          <w:lang w:val="en-GB"/>
        </w:rPr>
      </w:pPr>
      <w:r>
        <w:rPr>
          <w:b/>
          <w:bCs/>
          <w:lang w:val="en-GB"/>
        </w:rPr>
        <w:t xml:space="preserve">Scanning electron microscopy (SEM) </w:t>
      </w:r>
      <w:r w:rsidR="00085008">
        <w:rPr>
          <w:b/>
          <w:bCs/>
          <w:lang w:val="en-GB"/>
        </w:rPr>
        <w:t xml:space="preserve">                                                                                                    </w:t>
      </w:r>
      <w:r w:rsidR="00B760AD">
        <w:rPr>
          <w:b/>
          <w:bCs/>
          <w:lang w:val="en-GB"/>
        </w:rPr>
        <w:t>10</w:t>
      </w:r>
      <w:r w:rsidR="00611BF6">
        <w:rPr>
          <w:b/>
          <w:bCs/>
          <w:lang w:val="en-GB"/>
        </w:rPr>
        <w:t>0</w:t>
      </w:r>
    </w:p>
    <w:p w14:paraId="1E16F7B3" w14:textId="77777777" w:rsidR="00735D1D" w:rsidRPr="000E4745" w:rsidRDefault="00735D1D" w:rsidP="008D7782">
      <w:pPr>
        <w:pStyle w:val="Lijstalinea"/>
        <w:spacing w:line="276" w:lineRule="auto"/>
        <w:rPr>
          <w:b/>
          <w:bCs/>
          <w:lang w:val="en-GB"/>
        </w:rPr>
      </w:pPr>
    </w:p>
    <w:p w14:paraId="46434A2B" w14:textId="5121E7E2" w:rsidR="00D033CB" w:rsidRPr="00DB7E02" w:rsidRDefault="009A4F9A" w:rsidP="00B760AD">
      <w:pPr>
        <w:pStyle w:val="Lijstalinea"/>
        <w:numPr>
          <w:ilvl w:val="0"/>
          <w:numId w:val="2"/>
        </w:numPr>
        <w:spacing w:line="276" w:lineRule="auto"/>
        <w:rPr>
          <w:b/>
          <w:bCs/>
          <w:lang w:val="en-GB"/>
        </w:rPr>
      </w:pPr>
      <w:r>
        <w:rPr>
          <w:b/>
          <w:bCs/>
          <w:lang w:val="en-GB"/>
        </w:rPr>
        <w:t>NMR spectra</w:t>
      </w:r>
      <w:r w:rsidR="00D976A4">
        <w:rPr>
          <w:b/>
          <w:bCs/>
          <w:lang w:val="en-GB"/>
        </w:rPr>
        <w:t xml:space="preserve"> of products</w:t>
      </w:r>
      <w:r>
        <w:rPr>
          <w:b/>
          <w:bCs/>
          <w:lang w:val="en-GB"/>
        </w:rPr>
        <w:t xml:space="preserve"> </w:t>
      </w:r>
      <w:r w:rsidR="002B6399">
        <w:rPr>
          <w:b/>
          <w:bCs/>
          <w:lang w:val="en-GB"/>
        </w:rPr>
        <w:tab/>
      </w:r>
      <w:r w:rsidR="007A3AE1">
        <w:rPr>
          <w:b/>
          <w:bCs/>
          <w:lang w:val="en-GB"/>
        </w:rPr>
        <w:t xml:space="preserve">                                                                                                   </w:t>
      </w:r>
      <w:r w:rsidR="002B6399">
        <w:rPr>
          <w:b/>
          <w:bCs/>
          <w:lang w:val="en-GB"/>
        </w:rPr>
        <w:tab/>
      </w:r>
      <w:r w:rsidR="007A3AE1">
        <w:rPr>
          <w:b/>
          <w:bCs/>
          <w:lang w:val="en-GB"/>
        </w:rPr>
        <w:t xml:space="preserve">               </w:t>
      </w:r>
      <w:r w:rsidR="00D976A4">
        <w:rPr>
          <w:b/>
          <w:bCs/>
          <w:lang w:val="en-GB"/>
        </w:rPr>
        <w:t xml:space="preserve">   </w:t>
      </w:r>
      <w:r w:rsidR="00B760AD">
        <w:rPr>
          <w:b/>
          <w:bCs/>
          <w:lang w:val="en-GB"/>
        </w:rPr>
        <w:t>10</w:t>
      </w:r>
      <w:r w:rsidR="00611BF6">
        <w:rPr>
          <w:b/>
          <w:bCs/>
          <w:lang w:val="en-GB"/>
        </w:rPr>
        <w:t>1</w:t>
      </w:r>
    </w:p>
    <w:p w14:paraId="43559BB5" w14:textId="77777777" w:rsidR="00D033CB" w:rsidRPr="00D033CB" w:rsidRDefault="00D033CB" w:rsidP="008D7782">
      <w:pPr>
        <w:pStyle w:val="Lijstalinea"/>
        <w:spacing w:line="276" w:lineRule="auto"/>
        <w:ind w:left="360"/>
        <w:rPr>
          <w:b/>
          <w:bCs/>
          <w:lang w:val="en-GB"/>
        </w:rPr>
      </w:pPr>
    </w:p>
    <w:p w14:paraId="39E98182" w14:textId="4CBAEF32" w:rsidR="00735D1D" w:rsidRPr="00DB7E02" w:rsidRDefault="00735D1D" w:rsidP="008D7782">
      <w:pPr>
        <w:pStyle w:val="Lijstalinea"/>
        <w:numPr>
          <w:ilvl w:val="0"/>
          <w:numId w:val="2"/>
        </w:numPr>
        <w:spacing w:line="276" w:lineRule="auto"/>
        <w:rPr>
          <w:b/>
          <w:bCs/>
          <w:lang w:val="en-GB"/>
        </w:rPr>
      </w:pPr>
      <w:r>
        <w:rPr>
          <w:b/>
          <w:bCs/>
          <w:lang w:val="en-GB"/>
        </w:rPr>
        <w:t xml:space="preserve">Computational geometry optimizations </w:t>
      </w:r>
      <w:r w:rsidR="00C11751">
        <w:rPr>
          <w:b/>
          <w:bCs/>
          <w:lang w:val="en-GB"/>
        </w:rPr>
        <w:tab/>
      </w:r>
      <w:r w:rsidR="007A3AE1">
        <w:rPr>
          <w:b/>
          <w:bCs/>
          <w:lang w:val="en-GB"/>
        </w:rPr>
        <w:t xml:space="preserve">                                                                                      </w:t>
      </w:r>
      <w:r w:rsidR="00C11751">
        <w:rPr>
          <w:b/>
          <w:bCs/>
          <w:lang w:val="en-GB"/>
        </w:rPr>
        <w:t xml:space="preserve">   </w:t>
      </w:r>
      <w:r w:rsidR="00D976A4">
        <w:rPr>
          <w:b/>
          <w:bCs/>
          <w:lang w:val="en-GB"/>
        </w:rPr>
        <w:t>1</w:t>
      </w:r>
      <w:r w:rsidR="00611BF6">
        <w:rPr>
          <w:b/>
          <w:bCs/>
          <w:lang w:val="en-GB"/>
        </w:rPr>
        <w:t>56</w:t>
      </w:r>
    </w:p>
    <w:p w14:paraId="4EDFCA53" w14:textId="77777777" w:rsidR="00735D1D" w:rsidRPr="00735D1D" w:rsidRDefault="00735D1D" w:rsidP="008D7782">
      <w:pPr>
        <w:pStyle w:val="Lijstalinea"/>
        <w:spacing w:line="276" w:lineRule="auto"/>
        <w:rPr>
          <w:b/>
          <w:bCs/>
          <w:lang w:val="en-GB"/>
        </w:rPr>
      </w:pPr>
    </w:p>
    <w:p w14:paraId="51A7D23C" w14:textId="33B36D38" w:rsidR="00735D1D" w:rsidRDefault="00735D1D" w:rsidP="008D7782">
      <w:pPr>
        <w:pStyle w:val="Lijstalinea"/>
        <w:numPr>
          <w:ilvl w:val="0"/>
          <w:numId w:val="2"/>
        </w:numPr>
        <w:spacing w:line="276" w:lineRule="auto"/>
        <w:rPr>
          <w:b/>
          <w:bCs/>
          <w:lang w:val="en-GB"/>
        </w:rPr>
      </w:pPr>
      <w:r>
        <w:rPr>
          <w:b/>
          <w:bCs/>
          <w:lang w:val="en-GB"/>
        </w:rPr>
        <w:t>Supplementary references</w:t>
      </w:r>
      <w:r w:rsidR="00C11751">
        <w:rPr>
          <w:b/>
          <w:bCs/>
          <w:lang w:val="en-GB"/>
        </w:rPr>
        <w:tab/>
      </w:r>
      <w:r w:rsidR="00C11751">
        <w:rPr>
          <w:b/>
          <w:bCs/>
          <w:lang w:val="en-GB"/>
        </w:rPr>
        <w:tab/>
      </w:r>
      <w:r w:rsidR="007A3AE1">
        <w:rPr>
          <w:b/>
          <w:bCs/>
          <w:lang w:val="en-GB"/>
        </w:rPr>
        <w:t xml:space="preserve">                                                                                                    </w:t>
      </w:r>
      <w:r w:rsidR="00C11751">
        <w:rPr>
          <w:b/>
          <w:bCs/>
          <w:lang w:val="en-GB"/>
        </w:rPr>
        <w:t xml:space="preserve">   1</w:t>
      </w:r>
      <w:r w:rsidR="00611BF6">
        <w:rPr>
          <w:b/>
          <w:bCs/>
          <w:lang w:val="en-GB"/>
        </w:rPr>
        <w:t>63</w:t>
      </w:r>
    </w:p>
    <w:p w14:paraId="3C4840BD" w14:textId="77777777" w:rsidR="00DB7E02" w:rsidRPr="008D7782" w:rsidRDefault="00DB7E02" w:rsidP="008D7782">
      <w:pPr>
        <w:spacing w:line="240" w:lineRule="auto"/>
        <w:rPr>
          <w:b/>
          <w:bCs/>
          <w:lang w:val="en-GB"/>
        </w:rPr>
      </w:pPr>
    </w:p>
    <w:p w14:paraId="53827009" w14:textId="5B942EF2" w:rsidR="000D4544" w:rsidRPr="000D4544" w:rsidRDefault="000D4544" w:rsidP="000D4544">
      <w:pPr>
        <w:pStyle w:val="Lijstalinea"/>
        <w:numPr>
          <w:ilvl w:val="0"/>
          <w:numId w:val="4"/>
        </w:numPr>
        <w:ind w:left="357" w:hanging="357"/>
        <w:outlineLvl w:val="0"/>
        <w:rPr>
          <w:b/>
          <w:bCs/>
          <w:sz w:val="24"/>
          <w:szCs w:val="24"/>
          <w:lang w:val="en-GB"/>
        </w:rPr>
      </w:pPr>
      <w:r w:rsidRPr="000D4544">
        <w:rPr>
          <w:b/>
          <w:bCs/>
          <w:sz w:val="24"/>
          <w:szCs w:val="24"/>
          <w:lang w:val="en-GB"/>
        </w:rPr>
        <w:lastRenderedPageBreak/>
        <w:t>General information</w:t>
      </w:r>
    </w:p>
    <w:p w14:paraId="2A9262D5" w14:textId="0BB1BEF3" w:rsidR="00520F12" w:rsidRDefault="0039432A" w:rsidP="00520F12">
      <w:pPr>
        <w:jc w:val="both"/>
        <w:rPr>
          <w:lang w:val="en-GB"/>
        </w:rPr>
      </w:pPr>
      <w:r w:rsidRPr="0039432A">
        <w:rPr>
          <w:lang w:val="en-GB"/>
        </w:rPr>
        <w:t>Chemicals were purchased from commercial suppliers (</w:t>
      </w:r>
      <w:proofErr w:type="spellStart"/>
      <w:r w:rsidRPr="0039432A">
        <w:rPr>
          <w:lang w:val="en-GB"/>
        </w:rPr>
        <w:t>Acros</w:t>
      </w:r>
      <w:proofErr w:type="spellEnd"/>
      <w:r w:rsidRPr="0039432A">
        <w:rPr>
          <w:lang w:val="en-GB"/>
        </w:rPr>
        <w:t xml:space="preserve"> Organics, </w:t>
      </w:r>
      <w:r>
        <w:rPr>
          <w:lang w:val="en-GB"/>
        </w:rPr>
        <w:t>Merck</w:t>
      </w:r>
      <w:r w:rsidRPr="0039432A">
        <w:rPr>
          <w:lang w:val="en-GB"/>
        </w:rPr>
        <w:t xml:space="preserve">, TCI Europe, </w:t>
      </w:r>
      <w:proofErr w:type="spellStart"/>
      <w:r>
        <w:rPr>
          <w:lang w:val="en-GB"/>
        </w:rPr>
        <w:t>Fluorochem</w:t>
      </w:r>
      <w:proofErr w:type="spellEnd"/>
      <w:r>
        <w:rPr>
          <w:lang w:val="en-GB"/>
        </w:rPr>
        <w:t xml:space="preserve"> </w:t>
      </w:r>
      <w:r w:rsidRPr="0039432A">
        <w:rPr>
          <w:lang w:val="en-GB"/>
        </w:rPr>
        <w:t>or VWR International) and used without further purification</w:t>
      </w:r>
      <w:r>
        <w:rPr>
          <w:lang w:val="en-GB"/>
        </w:rPr>
        <w:t>.</w:t>
      </w:r>
      <w:r w:rsidR="00C442A4">
        <w:rPr>
          <w:lang w:val="en-GB"/>
        </w:rPr>
        <w:t xml:space="preserve"> Propionitrile (</w:t>
      </w:r>
      <w:r w:rsidR="008717C3">
        <w:rPr>
          <w:lang w:val="en-GB"/>
        </w:rPr>
        <w:t xml:space="preserve">99%, </w:t>
      </w:r>
      <w:r w:rsidR="00C442A4">
        <w:rPr>
          <w:lang w:val="en-GB"/>
        </w:rPr>
        <w:t xml:space="preserve">from Merck) </w:t>
      </w:r>
      <w:r w:rsidR="001220C6">
        <w:rPr>
          <w:lang w:val="en-GB"/>
        </w:rPr>
        <w:t xml:space="preserve">and 3-methylbutanal (98%, Alfa </w:t>
      </w:r>
      <w:proofErr w:type="spellStart"/>
      <w:r w:rsidR="001220C6">
        <w:rPr>
          <w:lang w:val="en-GB"/>
        </w:rPr>
        <w:t>Aesar</w:t>
      </w:r>
      <w:proofErr w:type="spellEnd"/>
      <w:r w:rsidR="001220C6">
        <w:rPr>
          <w:lang w:val="en-GB"/>
        </w:rPr>
        <w:t xml:space="preserve">) </w:t>
      </w:r>
      <w:r w:rsidR="00C442A4">
        <w:rPr>
          <w:lang w:val="en-GB"/>
        </w:rPr>
        <w:t>w</w:t>
      </w:r>
      <w:r w:rsidR="001220C6">
        <w:rPr>
          <w:lang w:val="en-GB"/>
        </w:rPr>
        <w:t>ere</w:t>
      </w:r>
      <w:r w:rsidR="00C442A4">
        <w:rPr>
          <w:lang w:val="en-GB"/>
        </w:rPr>
        <w:t xml:space="preserve"> flushed with </w:t>
      </w:r>
      <w:r w:rsidR="00C11751">
        <w:rPr>
          <w:lang w:val="en-GB"/>
        </w:rPr>
        <w:t>a</w:t>
      </w:r>
      <w:r w:rsidR="00C442A4">
        <w:rPr>
          <w:lang w:val="en-GB"/>
        </w:rPr>
        <w:t>rgon prior to use, and subsequently stored in a desiccator</w:t>
      </w:r>
      <w:r w:rsidR="008717C3">
        <w:rPr>
          <w:lang w:val="en-GB"/>
        </w:rPr>
        <w:t xml:space="preserve"> under inert atmosphere. Toluene was dried over molecular sieves before use. </w:t>
      </w:r>
      <w:r w:rsidR="00B95820" w:rsidRPr="00B95820">
        <w:rPr>
          <w:lang w:val="en-GB"/>
        </w:rPr>
        <w:t xml:space="preserve">All reactions were carried under an </w:t>
      </w:r>
      <w:r w:rsidR="00B95820">
        <w:rPr>
          <w:lang w:val="en-GB"/>
        </w:rPr>
        <w:t>a</w:t>
      </w:r>
      <w:r w:rsidR="00B95820" w:rsidRPr="00B95820">
        <w:rPr>
          <w:lang w:val="en-GB"/>
        </w:rPr>
        <w:t>rgon atmosphere</w:t>
      </w:r>
      <w:r w:rsidR="00B95820">
        <w:rPr>
          <w:lang w:val="en-GB"/>
        </w:rPr>
        <w:t xml:space="preserve"> in heat-gun-dried glassware. </w:t>
      </w:r>
      <w:r w:rsidR="00EA16A5">
        <w:rPr>
          <w:lang w:val="en-GB"/>
        </w:rPr>
        <w:t xml:space="preserve">ZSM-5, </w:t>
      </w:r>
      <w:r w:rsidR="00503BC7">
        <w:rPr>
          <w:lang w:val="en-GB"/>
        </w:rPr>
        <w:t>B</w:t>
      </w:r>
      <w:r w:rsidR="00EA16A5">
        <w:rPr>
          <w:lang w:val="en-GB"/>
        </w:rPr>
        <w:t>eta</w:t>
      </w:r>
      <w:r w:rsidR="001220C6">
        <w:rPr>
          <w:lang w:val="en-GB"/>
        </w:rPr>
        <w:t xml:space="preserve">, </w:t>
      </w:r>
      <w:r w:rsidR="00503BC7">
        <w:rPr>
          <w:lang w:val="en-GB"/>
        </w:rPr>
        <w:t>f</w:t>
      </w:r>
      <w:r w:rsidR="001220C6">
        <w:rPr>
          <w:lang w:val="en-GB"/>
        </w:rPr>
        <w:t>errierite</w:t>
      </w:r>
      <w:r w:rsidR="00EA16A5">
        <w:rPr>
          <w:lang w:val="en-GB"/>
        </w:rPr>
        <w:t xml:space="preserve"> and Y zeolites were purchased from </w:t>
      </w:r>
      <w:proofErr w:type="spellStart"/>
      <w:r w:rsidR="00EA16A5">
        <w:rPr>
          <w:lang w:val="en-GB"/>
        </w:rPr>
        <w:t>Zeolyst</w:t>
      </w:r>
      <w:proofErr w:type="spellEnd"/>
      <w:r w:rsidR="00EA16A5">
        <w:rPr>
          <w:lang w:val="en-GB"/>
        </w:rPr>
        <w:t xml:space="preserve"> (e.g. CBV</w:t>
      </w:r>
      <w:r w:rsidR="00B6132E">
        <w:rPr>
          <w:lang w:val="en-GB"/>
        </w:rPr>
        <w:t>-</w:t>
      </w:r>
      <w:r w:rsidR="00EA16A5">
        <w:rPr>
          <w:lang w:val="en-GB"/>
        </w:rPr>
        <w:t>28014) or Tosoh Europe</w:t>
      </w:r>
      <w:r w:rsidR="001220C6">
        <w:rPr>
          <w:lang w:val="en-GB"/>
        </w:rPr>
        <w:t xml:space="preserve"> (e.g. </w:t>
      </w:r>
      <w:r w:rsidR="00E93004">
        <w:rPr>
          <w:lang w:val="en-GB"/>
        </w:rPr>
        <w:t>TSZ</w:t>
      </w:r>
      <w:r w:rsidR="001220C6">
        <w:rPr>
          <w:lang w:val="en-GB"/>
        </w:rPr>
        <w:t>-7</w:t>
      </w:r>
      <w:r w:rsidR="00E93004">
        <w:rPr>
          <w:lang w:val="en-GB"/>
        </w:rPr>
        <w:t>20 KOA</w:t>
      </w:r>
      <w:r w:rsidR="001220C6">
        <w:rPr>
          <w:lang w:val="en-GB"/>
        </w:rPr>
        <w:t>)</w:t>
      </w:r>
      <w:r w:rsidR="00EA16A5">
        <w:rPr>
          <w:lang w:val="en-GB"/>
        </w:rPr>
        <w:t>.</w:t>
      </w:r>
      <w:r w:rsidR="00C442A4">
        <w:rPr>
          <w:lang w:val="en-GB"/>
        </w:rPr>
        <w:t xml:space="preserve"> MCM-22 and chabazite zeolites were kindly provided by BASF. Other zeolites used in this study were synthesized via reported procedures. </w:t>
      </w:r>
    </w:p>
    <w:p w14:paraId="41EFCA7C" w14:textId="46723B74" w:rsidR="00B46E47" w:rsidRDefault="0039432A" w:rsidP="00520F12">
      <w:pPr>
        <w:jc w:val="both"/>
        <w:rPr>
          <w:lang w:val="en-GB"/>
        </w:rPr>
      </w:pPr>
      <w:r w:rsidRPr="0039432A">
        <w:rPr>
          <w:lang w:val="en-GB"/>
        </w:rPr>
        <w:t>Product quantification was performed on a</w:t>
      </w:r>
      <w:r w:rsidR="009A2EB0">
        <w:rPr>
          <w:lang w:val="en-GB"/>
        </w:rPr>
        <w:t xml:space="preserve"> </w:t>
      </w:r>
      <w:r w:rsidRPr="0039432A">
        <w:rPr>
          <w:lang w:val="en-GB"/>
        </w:rPr>
        <w:t>Shimadzu CP-Sil 5 CB column</w:t>
      </w:r>
      <w:r w:rsidR="009A2EB0">
        <w:rPr>
          <w:lang w:val="en-GB"/>
        </w:rPr>
        <w:t xml:space="preserve"> (Shimadzu GC-2010)</w:t>
      </w:r>
      <w:r w:rsidRPr="0039432A">
        <w:rPr>
          <w:lang w:val="en-GB"/>
        </w:rPr>
        <w:t xml:space="preserve"> </w:t>
      </w:r>
      <w:r>
        <w:rPr>
          <w:lang w:val="en-GB"/>
        </w:rPr>
        <w:t>equipped</w:t>
      </w:r>
      <w:r w:rsidRPr="0039432A">
        <w:rPr>
          <w:lang w:val="en-GB"/>
        </w:rPr>
        <w:t xml:space="preserve"> with a flame ionization detector</w:t>
      </w:r>
      <w:r w:rsidR="00C442A4">
        <w:rPr>
          <w:lang w:val="en-GB"/>
        </w:rPr>
        <w:t xml:space="preserve"> using 1,3,5-tri-</w:t>
      </w:r>
      <w:r w:rsidR="00C442A4" w:rsidRPr="00C442A4">
        <w:rPr>
          <w:i/>
          <w:iCs/>
          <w:lang w:val="en-GB"/>
        </w:rPr>
        <w:t>tert</w:t>
      </w:r>
      <w:r w:rsidR="00C442A4">
        <w:rPr>
          <w:lang w:val="en-GB"/>
        </w:rPr>
        <w:t>-butylbenzene as an internal standa</w:t>
      </w:r>
      <w:r w:rsidR="00D72FA4">
        <w:rPr>
          <w:lang w:val="en-GB"/>
        </w:rPr>
        <w:t>rd. The effective carbon number (ECN) method</w:t>
      </w:r>
      <w:r w:rsidR="000B26BA">
        <w:rPr>
          <w:lang w:val="en-GB"/>
        </w:rPr>
        <w:fldChar w:fldCharType="begin" w:fldLock="1"/>
      </w:r>
      <w:r w:rsidR="000B26BA">
        <w:rPr>
          <w:lang w:val="en-GB"/>
        </w:rPr>
        <w:instrText>ADDIN CSL_CITATION {"citationItems":[{"id":"ITEM-1","itemData":{"author":[{"dropping-particle":"","family":"Scanlon","given":"James T","non-dropping-particle":"","parse-names":false,"suffix":""},{"dropping-particle":"","family":"Willis","given":"Donald E","non-dropping-particle":"","parse-names":false,"suffix":""}],"container-title":"Journal of Chromatographic Science","id":"ITEM-1","issue":"8","issued":{"date-parts":[["1985"]]},"page":"333-340","publisher":"Oxford University Press","title":"Calculation of flame ionization detector relative response factors using the effective carbon number concept","type":"article-journal","volume":"23"},"uris":["http://www.mendeley.com/documents/?uuid=7199799c-169d-431a-9a59-a8fd81ca2bb9"]}],"mendeley":{"formattedCitation":"&lt;sup&gt;1&lt;/sup&gt;","plainTextFormattedCitation":"1"},"properties":{"noteIndex":0},"schema":"https://github.com/citation-style-language/schema/raw/master/csl-citation.json"}</w:instrText>
      </w:r>
      <w:r w:rsidR="000B26BA">
        <w:rPr>
          <w:lang w:val="en-GB"/>
        </w:rPr>
        <w:fldChar w:fldCharType="separate"/>
      </w:r>
      <w:r w:rsidR="000B26BA" w:rsidRPr="000B26BA">
        <w:rPr>
          <w:noProof/>
          <w:vertAlign w:val="superscript"/>
          <w:lang w:val="en-GB"/>
        </w:rPr>
        <w:t>1</w:t>
      </w:r>
      <w:r w:rsidR="000B26BA">
        <w:rPr>
          <w:lang w:val="en-GB"/>
        </w:rPr>
        <w:fldChar w:fldCharType="end"/>
      </w:r>
      <w:r w:rsidR="00D72FA4">
        <w:rPr>
          <w:lang w:val="en-GB"/>
        </w:rPr>
        <w:t xml:space="preserve"> was used to calculate the</w:t>
      </w:r>
      <w:r w:rsidR="00A96732">
        <w:rPr>
          <w:lang w:val="en-GB"/>
        </w:rPr>
        <w:t xml:space="preserve"> reaction</w:t>
      </w:r>
      <w:r w:rsidR="00D72FA4">
        <w:rPr>
          <w:lang w:val="en-GB"/>
        </w:rPr>
        <w:t xml:space="preserve"> yield, selectivities and conversions</w:t>
      </w:r>
      <w:r w:rsidR="009A5887">
        <w:rPr>
          <w:lang w:val="en-GB"/>
        </w:rPr>
        <w:t>:</w:t>
      </w:r>
      <w:r w:rsidR="00B46E47">
        <w:rPr>
          <w:lang w:val="en-GB"/>
        </w:rPr>
        <w:t xml:space="preserve"> </w:t>
      </w:r>
    </w:p>
    <w:p w14:paraId="257B9FF9" w14:textId="076DAB0A" w:rsidR="000B26BA" w:rsidRDefault="00B46E47" w:rsidP="00520F12">
      <w:pPr>
        <w:jc w:val="both"/>
        <w:rPr>
          <w:lang w:val="en-GB"/>
        </w:rPr>
      </w:pPr>
      <w:r>
        <w:rPr>
          <w:lang w:val="en-GB"/>
        </w:rPr>
        <w:t>F</w:t>
      </w:r>
      <w:r w:rsidR="0024665A">
        <w:rPr>
          <w:lang w:val="en-GB"/>
        </w:rPr>
        <w:t>rom</w:t>
      </w:r>
      <w:r w:rsidR="00882F05">
        <w:rPr>
          <w:lang w:val="en-GB"/>
        </w:rPr>
        <w:t xml:space="preserve"> </w:t>
      </w:r>
      <w:proofErr w:type="spellStart"/>
      <w:r w:rsidR="00882F05">
        <w:rPr>
          <w:lang w:val="en-GB"/>
        </w:rPr>
        <w:t>mmol</w:t>
      </w:r>
      <w:r w:rsidR="00882F05" w:rsidRPr="00882F05">
        <w:rPr>
          <w:vertAlign w:val="subscript"/>
          <w:lang w:val="en-GB"/>
        </w:rPr>
        <w:t>product</w:t>
      </w:r>
      <w:proofErr w:type="spellEnd"/>
      <w:r w:rsidR="00882F05">
        <w:rPr>
          <w:lang w:val="en-GB"/>
        </w:rPr>
        <w:t xml:space="preserve"> = </w:t>
      </w:r>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product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mmol</m:t>
                </m:r>
              </m:e>
              <m:sub>
                <m:r>
                  <w:rPr>
                    <w:rFonts w:ascii="Cambria Math" w:hAnsi="Cambria Math"/>
                    <w:lang w:val="en-GB"/>
                  </w:rPr>
                  <m:t>IS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ECN</m:t>
                </m:r>
              </m:e>
              <m:sub>
                <m:r>
                  <w:rPr>
                    <w:rFonts w:ascii="Cambria Math" w:hAnsi="Cambria Math"/>
                    <w:lang w:val="en-GB"/>
                  </w:rPr>
                  <m:t>IS</m:t>
                </m:r>
              </m:sub>
            </m:sSub>
          </m:num>
          <m:den>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IS</m:t>
                    </m:r>
                  </m:sub>
                </m:sSub>
                <m:r>
                  <w:rPr>
                    <w:rFonts w:ascii="Cambria Math" w:hAnsi="Cambria Math"/>
                    <w:lang w:val="en-GB"/>
                  </w:rPr>
                  <m:t>*ECN</m:t>
                </m:r>
              </m:e>
              <m:sub>
                <m:r>
                  <w:rPr>
                    <w:rFonts w:ascii="Cambria Math" w:hAnsi="Cambria Math"/>
                    <w:lang w:val="en-GB"/>
                  </w:rPr>
                  <m:t>product</m:t>
                </m:r>
              </m:sub>
            </m:sSub>
          </m:den>
        </m:f>
      </m:oMath>
      <w:r w:rsidR="000B26BA">
        <w:rPr>
          <w:lang w:val="en-GB"/>
        </w:rPr>
        <w:t xml:space="preserve">:  </w:t>
      </w:r>
      <w:r w:rsidR="0024665A">
        <w:rPr>
          <w:lang w:val="en-GB"/>
        </w:rPr>
        <w:t>conversion</w:t>
      </w:r>
      <w:r w:rsidR="000B26BA">
        <w:rPr>
          <w:lang w:val="en-GB"/>
        </w:rPr>
        <w:t xml:space="preserve"> </w:t>
      </w:r>
      <w:r w:rsidR="0024665A">
        <w:rPr>
          <w:lang w:val="en-GB"/>
        </w:rPr>
        <w:t xml:space="preserve"> = </w:t>
      </w:r>
      <m:oMath>
        <m:d>
          <m:dPr>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sSub>
                  <m:sSubPr>
                    <m:ctrlPr>
                      <w:rPr>
                        <w:rFonts w:ascii="Cambria Math" w:hAnsi="Cambria Math"/>
                        <w:vertAlign w:val="subscript"/>
                        <w:lang w:val="en-GB"/>
                      </w:rPr>
                    </m:ctrlPr>
                  </m:sSubPr>
                  <m:e>
                    <m:r>
                      <w:rPr>
                        <w:rFonts w:ascii="Cambria Math" w:hAnsi="Cambria Math"/>
                        <w:vertAlign w:val="subscript"/>
                        <w:lang w:val="en-GB"/>
                      </w:rPr>
                      <m:t>mmol</m:t>
                    </m:r>
                  </m:e>
                  <m:sub>
                    <m:r>
                      <w:rPr>
                        <w:rFonts w:ascii="Cambria Math" w:hAnsi="Cambria Math"/>
                        <w:vertAlign w:val="subscript"/>
                        <w:lang w:val="en-GB"/>
                      </w:rPr>
                      <m:t>substrate,t</m:t>
                    </m:r>
                  </m:sub>
                </m:sSub>
                <m:r>
                  <m:rPr>
                    <m:sty m:val="p"/>
                  </m:rPr>
                  <w:rPr>
                    <w:rFonts w:ascii="Cambria Math" w:hAnsi="Cambria Math"/>
                    <w:vertAlign w:val="subscript"/>
                    <w:lang w:val="en-GB"/>
                  </w:rPr>
                  <m:t xml:space="preserve"> </m:t>
                </m:r>
              </m:num>
              <m:den>
                <m:sSub>
                  <m:sSubPr>
                    <m:ctrlPr>
                      <w:rPr>
                        <w:rFonts w:ascii="Cambria Math" w:hAnsi="Cambria Math"/>
                        <w:i/>
                        <w:lang w:val="en-GB"/>
                      </w:rPr>
                    </m:ctrlPr>
                  </m:sSubPr>
                  <m:e>
                    <m:r>
                      <w:rPr>
                        <w:rFonts w:ascii="Cambria Math" w:hAnsi="Cambria Math"/>
                        <w:lang w:val="en-GB"/>
                      </w:rPr>
                      <m:t>mmol</m:t>
                    </m:r>
                  </m:e>
                  <m:sub>
                    <m:r>
                      <w:rPr>
                        <w:rFonts w:ascii="Cambria Math" w:hAnsi="Cambria Math"/>
                        <w:lang w:val="en-GB"/>
                      </w:rPr>
                      <m:t>subtrate,t=0</m:t>
                    </m:r>
                  </m:sub>
                </m:sSub>
              </m:den>
            </m:f>
          </m:e>
        </m:d>
        <m:r>
          <w:rPr>
            <w:rFonts w:ascii="Cambria Math" w:hAnsi="Cambria Math"/>
            <w:lang w:val="en-GB"/>
          </w:rPr>
          <m:t>*100</m:t>
        </m:r>
      </m:oMath>
      <w:r w:rsidR="000B26BA">
        <w:rPr>
          <w:lang w:val="en-GB"/>
        </w:rPr>
        <w:t xml:space="preserve">, </w:t>
      </w:r>
    </w:p>
    <w:p w14:paraId="242FDC4F" w14:textId="698BA848" w:rsidR="00B46E47" w:rsidRDefault="000B26BA" w:rsidP="00520F12">
      <w:pPr>
        <w:jc w:val="both"/>
        <w:rPr>
          <w:lang w:val="en-GB"/>
        </w:rPr>
      </w:pPr>
      <w:r>
        <w:rPr>
          <w:lang w:val="en-GB"/>
        </w:rPr>
        <w:t>y</w:t>
      </w:r>
      <w:r w:rsidR="0024665A">
        <w:rPr>
          <w:lang w:val="en-GB"/>
        </w:rPr>
        <w:t xml:space="preserve">ield = </w:t>
      </w:r>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mmol</m:t>
                </m:r>
              </m:e>
              <m:sub>
                <m:r>
                  <w:rPr>
                    <w:rFonts w:ascii="Cambria Math" w:hAnsi="Cambria Math"/>
                    <w:lang w:val="en-GB"/>
                  </w:rPr>
                  <m:t>product</m:t>
                </m:r>
              </m:sub>
            </m:sSub>
          </m:num>
          <m:den>
            <m:sSub>
              <m:sSubPr>
                <m:ctrlPr>
                  <w:rPr>
                    <w:rFonts w:ascii="Cambria Math" w:hAnsi="Cambria Math"/>
                    <w:i/>
                    <w:lang w:val="en-GB"/>
                  </w:rPr>
                </m:ctrlPr>
              </m:sSubPr>
              <m:e>
                <m:r>
                  <w:rPr>
                    <w:rFonts w:ascii="Cambria Math" w:hAnsi="Cambria Math"/>
                    <w:lang w:val="en-GB"/>
                  </w:rPr>
                  <m:t>mmol</m:t>
                </m:r>
              </m:e>
              <m:sub>
                <m:r>
                  <w:rPr>
                    <w:rFonts w:ascii="Cambria Math" w:hAnsi="Cambria Math"/>
                    <w:lang w:val="en-GB"/>
                  </w:rPr>
                  <m:t>total</m:t>
                </m:r>
              </m:sub>
            </m:sSub>
          </m:den>
        </m:f>
        <m:r>
          <w:rPr>
            <w:rFonts w:ascii="Cambria Math" w:hAnsi="Cambria Math"/>
            <w:lang w:val="en-GB"/>
          </w:rPr>
          <m:t>*100</m:t>
        </m:r>
      </m:oMath>
      <w:r w:rsidR="0024665A">
        <w:rPr>
          <w:rFonts w:eastAsiaTheme="minorEastAsia"/>
          <w:lang w:val="en-GB"/>
        </w:rPr>
        <w:t>,</w:t>
      </w:r>
      <w:r w:rsidR="00B46E47">
        <w:rPr>
          <w:rFonts w:eastAsiaTheme="minorEastAsia"/>
          <w:lang w:val="en-GB"/>
        </w:rPr>
        <w:t xml:space="preserve"> </w:t>
      </w:r>
      <w:r>
        <w:rPr>
          <w:rFonts w:eastAsiaTheme="minorEastAsia"/>
          <w:lang w:val="en-GB"/>
        </w:rPr>
        <w:t xml:space="preserve">  </w:t>
      </w:r>
      <w:r w:rsidR="0024665A">
        <w:rPr>
          <w:rFonts w:eastAsiaTheme="minorEastAsia"/>
          <w:lang w:val="en-GB"/>
        </w:rPr>
        <w:t xml:space="preserve">selectivity = </w:t>
      </w:r>
      <m:oMath>
        <m:f>
          <m:fPr>
            <m:ctrlPr>
              <w:rPr>
                <w:rFonts w:ascii="Cambria Math" w:eastAsiaTheme="minorEastAsia" w:hAnsi="Cambria Math"/>
                <w:i/>
                <w:lang w:val="en-GB"/>
              </w:rPr>
            </m:ctrlPr>
          </m:fPr>
          <m:num>
            <m:sSub>
              <m:sSubPr>
                <m:ctrlPr>
                  <w:rPr>
                    <w:rFonts w:ascii="Cambria Math" w:eastAsiaTheme="minorEastAsia" w:hAnsi="Cambria Math"/>
                    <w:i/>
                    <w:lang w:val="en-GB"/>
                  </w:rPr>
                </m:ctrlPr>
              </m:sSubPr>
              <m:e>
                <m:r>
                  <w:rPr>
                    <w:rFonts w:ascii="Cambria Math" w:eastAsiaTheme="minorEastAsia" w:hAnsi="Cambria Math"/>
                    <w:lang w:val="en-GB"/>
                  </w:rPr>
                  <m:t>mmol</m:t>
                </m:r>
              </m:e>
              <m:sub>
                <m:r>
                  <w:rPr>
                    <w:rFonts w:ascii="Cambria Math" w:eastAsiaTheme="minorEastAsia" w:hAnsi="Cambria Math"/>
                    <w:lang w:val="en-GB"/>
                  </w:rPr>
                  <m:t>product,1</m:t>
                </m:r>
              </m:sub>
            </m:sSub>
          </m:num>
          <m:den>
            <m:sSub>
              <m:sSubPr>
                <m:ctrlPr>
                  <w:rPr>
                    <w:rFonts w:ascii="Cambria Math" w:eastAsiaTheme="minorEastAsia" w:hAnsi="Cambria Math"/>
                    <w:i/>
                    <w:lang w:val="en-GB"/>
                  </w:rPr>
                </m:ctrlPr>
              </m:sSubPr>
              <m:e>
                <m:r>
                  <w:rPr>
                    <w:rFonts w:ascii="Cambria Math" w:eastAsiaTheme="minorEastAsia" w:hAnsi="Cambria Math"/>
                    <w:lang w:val="en-GB"/>
                  </w:rPr>
                  <m:t>mmol</m:t>
                </m:r>
              </m:e>
              <m:sub>
                <m:r>
                  <w:rPr>
                    <w:rFonts w:ascii="Cambria Math" w:eastAsiaTheme="minorEastAsia" w:hAnsi="Cambria Math"/>
                    <w:lang w:val="en-GB"/>
                  </w:rPr>
                  <m:t>product, 1+2</m:t>
                </m:r>
              </m:sub>
            </m:sSub>
          </m:den>
        </m:f>
        <m:r>
          <w:rPr>
            <w:rFonts w:ascii="Cambria Math" w:eastAsiaTheme="minorEastAsia" w:hAnsi="Cambria Math"/>
            <w:lang w:val="en-GB"/>
          </w:rPr>
          <m:t>*100</m:t>
        </m:r>
      </m:oMath>
      <w:r w:rsidR="009A5887">
        <w:rPr>
          <w:rFonts w:eastAsiaTheme="minorEastAsia"/>
          <w:lang w:val="en-GB"/>
        </w:rPr>
        <w:t>.</w:t>
      </w:r>
      <w:r w:rsidR="00B46E47">
        <w:rPr>
          <w:lang w:val="en-GB"/>
        </w:rPr>
        <w:t xml:space="preserve"> </w:t>
      </w:r>
    </w:p>
    <w:p w14:paraId="524D5541" w14:textId="5D1CA76B" w:rsidR="000B26BA" w:rsidRDefault="00A96732" w:rsidP="00520F12">
      <w:pPr>
        <w:jc w:val="both"/>
        <w:rPr>
          <w:lang w:val="en-GB"/>
        </w:rPr>
      </w:pPr>
      <w:r>
        <w:rPr>
          <w:lang w:val="en-GB"/>
        </w:rPr>
        <w:t>The theoretical ECN values of the nitrile and aldehyde</w:t>
      </w:r>
      <w:r w:rsidR="00D72FA4">
        <w:rPr>
          <w:lang w:val="en-GB"/>
        </w:rPr>
        <w:t xml:space="preserve"> </w:t>
      </w:r>
      <w:r>
        <w:rPr>
          <w:lang w:val="en-GB"/>
        </w:rPr>
        <w:t xml:space="preserve">groups were experimentally verified (nitrile = 0.3, aldehyde = 0) via a calibration curve </w:t>
      </w:r>
      <w:r w:rsidR="0019040E">
        <w:rPr>
          <w:lang w:val="en-GB"/>
        </w:rPr>
        <w:t>with</w:t>
      </w:r>
      <w:r>
        <w:rPr>
          <w:lang w:val="en-GB"/>
        </w:rPr>
        <w:t xml:space="preserve"> </w:t>
      </w:r>
      <w:r w:rsidR="00D72FA4">
        <w:rPr>
          <w:lang w:val="en-GB"/>
        </w:rPr>
        <w:t>3-phenylpropionitrile and 3-phenylpropionaldehyde</w:t>
      </w:r>
      <w:r w:rsidR="00882F05">
        <w:rPr>
          <w:lang w:val="en-GB"/>
        </w:rPr>
        <w:t xml:space="preserve">. </w:t>
      </w:r>
      <w:r w:rsidR="00D72FA4">
        <w:rPr>
          <w:lang w:val="en-GB"/>
        </w:rPr>
        <w:t xml:space="preserve">Preliminary adsorption studies were performed to exclude the possibility of internal standard adsorption into the zeolite framework. Linear alkanes (e.g. </w:t>
      </w:r>
      <w:r w:rsidR="00D72FA4" w:rsidRPr="009A2EB0">
        <w:rPr>
          <w:i/>
          <w:iCs/>
          <w:lang w:val="en-GB"/>
        </w:rPr>
        <w:t>n</w:t>
      </w:r>
      <w:r w:rsidR="00D72FA4">
        <w:rPr>
          <w:lang w:val="en-GB"/>
        </w:rPr>
        <w:t>-dodecane) were not suitable, as they did show significant adsorption (&gt;20%), while 1,3,5-tri-</w:t>
      </w:r>
      <w:r w:rsidR="00D72FA4" w:rsidRPr="00C442A4">
        <w:rPr>
          <w:i/>
          <w:iCs/>
          <w:lang w:val="en-GB"/>
        </w:rPr>
        <w:t>tert</w:t>
      </w:r>
      <w:r w:rsidR="00D72FA4">
        <w:rPr>
          <w:lang w:val="en-GB"/>
        </w:rPr>
        <w:t>-butylbenzene did not show any adsorption (</w:t>
      </w:r>
      <w:r w:rsidR="000B26BA" w:rsidRPr="000B26BA">
        <w:rPr>
          <w:i/>
          <w:iCs/>
          <w:lang w:val="en-GB"/>
        </w:rPr>
        <w:t>viz</w:t>
      </w:r>
      <w:r w:rsidR="00AE4E91" w:rsidRPr="000B26BA">
        <w:rPr>
          <w:i/>
          <w:iCs/>
          <w:lang w:val="en-GB"/>
        </w:rPr>
        <w:t>.</w:t>
      </w:r>
      <w:r w:rsidR="00AE4E91">
        <w:rPr>
          <w:lang w:val="en-GB"/>
        </w:rPr>
        <w:t xml:space="preserve"> section 2.4, supplementary </w:t>
      </w:r>
      <w:r w:rsidR="00D72FA4" w:rsidRPr="00AE4E91">
        <w:rPr>
          <w:lang w:val="en-GB"/>
        </w:rPr>
        <w:t xml:space="preserve">table </w:t>
      </w:r>
      <w:r w:rsidR="00AE4E91">
        <w:rPr>
          <w:lang w:val="en-GB"/>
        </w:rPr>
        <w:t>S</w:t>
      </w:r>
      <w:r w:rsidR="000801D3">
        <w:rPr>
          <w:lang w:val="en-GB"/>
        </w:rPr>
        <w:t>1</w:t>
      </w:r>
      <w:r w:rsidR="00D72FA4">
        <w:rPr>
          <w:lang w:val="en-GB"/>
        </w:rPr>
        <w:t>).</w:t>
      </w:r>
      <w:r>
        <w:rPr>
          <w:lang w:val="en-GB"/>
        </w:rPr>
        <w:t xml:space="preserve"> </w:t>
      </w:r>
    </w:p>
    <w:p w14:paraId="10596A52" w14:textId="43EE98ED" w:rsidR="009A5887" w:rsidRPr="00A96732" w:rsidRDefault="00BD35CE" w:rsidP="00A96732">
      <w:pPr>
        <w:jc w:val="both"/>
        <w:rPr>
          <w:lang w:val="en-GB"/>
        </w:rPr>
      </w:pPr>
      <w:r w:rsidRPr="00BD35CE">
        <w:rPr>
          <w:lang w:val="en-GB"/>
        </w:rPr>
        <w:t>Samples were automatically injected with a volume of 1 µL in split mode</w:t>
      </w:r>
      <w:r>
        <w:rPr>
          <w:lang w:val="en-GB"/>
        </w:rPr>
        <w:t xml:space="preserve">. </w:t>
      </w:r>
      <w:r w:rsidR="0039432A" w:rsidRPr="0039432A">
        <w:rPr>
          <w:lang w:val="en-GB"/>
        </w:rPr>
        <w:t>An Agilent 6890 gas chromatograph with a HP-1 MS col</w:t>
      </w:r>
      <w:r w:rsidR="00F14564">
        <w:rPr>
          <w:lang w:val="en-GB"/>
        </w:rPr>
        <w:t>u</w:t>
      </w:r>
      <w:r w:rsidR="0039432A" w:rsidRPr="0039432A">
        <w:rPr>
          <w:lang w:val="en-GB"/>
        </w:rPr>
        <w:t>mn and a 6973 MSD mass spectrometer was used for the identification of the different products.</w:t>
      </w:r>
      <w:r w:rsidR="00B95820">
        <w:rPr>
          <w:lang w:val="en-GB"/>
        </w:rPr>
        <w:t xml:space="preserve"> </w:t>
      </w:r>
      <w:r w:rsidR="00B95820" w:rsidRPr="00B95820">
        <w:rPr>
          <w:vertAlign w:val="superscript"/>
          <w:lang w:val="en-GB"/>
        </w:rPr>
        <w:t>1</w:t>
      </w:r>
      <w:r w:rsidR="00B95820" w:rsidRPr="00B95820">
        <w:rPr>
          <w:lang w:val="en-GB"/>
        </w:rPr>
        <w:t xml:space="preserve">H and </w:t>
      </w:r>
      <w:r w:rsidR="00B95820" w:rsidRPr="00B95820">
        <w:rPr>
          <w:vertAlign w:val="superscript"/>
          <w:lang w:val="en-GB"/>
        </w:rPr>
        <w:t>13</w:t>
      </w:r>
      <w:r w:rsidR="00B95820" w:rsidRPr="00B95820">
        <w:rPr>
          <w:lang w:val="en-GB"/>
        </w:rPr>
        <w:t xml:space="preserve">C NMR spectra </w:t>
      </w:r>
      <w:r w:rsidR="00F44D95">
        <w:rPr>
          <w:lang w:val="en-GB"/>
        </w:rPr>
        <w:t xml:space="preserve">of nitrile products </w:t>
      </w:r>
      <w:r w:rsidR="00B95820" w:rsidRPr="00B95820">
        <w:rPr>
          <w:lang w:val="en-GB"/>
        </w:rPr>
        <w:t xml:space="preserve">were recorded using a Bruker </w:t>
      </w:r>
      <w:proofErr w:type="spellStart"/>
      <w:r w:rsidR="00B95820" w:rsidRPr="00B95820">
        <w:rPr>
          <w:lang w:val="en-GB"/>
        </w:rPr>
        <w:t>Avance</w:t>
      </w:r>
      <w:proofErr w:type="spellEnd"/>
      <w:r w:rsidR="00B95820" w:rsidRPr="00B95820">
        <w:rPr>
          <w:lang w:val="en-GB"/>
        </w:rPr>
        <w:t xml:space="preserve"> III HD 400 spectrometer </w:t>
      </w:r>
      <w:r w:rsidR="00B6132E">
        <w:rPr>
          <w:lang w:val="en-GB"/>
        </w:rPr>
        <w:t>with</w:t>
      </w:r>
      <w:r w:rsidR="00B95820" w:rsidRPr="00B95820">
        <w:rPr>
          <w:lang w:val="en-GB"/>
        </w:rPr>
        <w:t xml:space="preserve"> CDCl</w:t>
      </w:r>
      <w:r w:rsidR="00B95820" w:rsidRPr="00B95820">
        <w:rPr>
          <w:vertAlign w:val="subscript"/>
          <w:lang w:val="en-GB"/>
        </w:rPr>
        <w:t>3</w:t>
      </w:r>
      <w:r w:rsidR="00A023FD">
        <w:rPr>
          <w:lang w:val="en-GB"/>
        </w:rPr>
        <w:t xml:space="preserve"> or DMSO-d</w:t>
      </w:r>
      <w:r w:rsidR="00A023FD" w:rsidRPr="00A023FD">
        <w:rPr>
          <w:vertAlign w:val="subscript"/>
          <w:lang w:val="en-GB"/>
        </w:rPr>
        <w:t>6</w:t>
      </w:r>
      <w:r w:rsidR="00B95820" w:rsidRPr="00B95820">
        <w:rPr>
          <w:lang w:val="en-GB"/>
        </w:rPr>
        <w:t xml:space="preserve"> as the solvent.</w:t>
      </w:r>
      <w:r w:rsidR="00F44D95">
        <w:rPr>
          <w:lang w:val="en-GB"/>
        </w:rPr>
        <w:t xml:space="preserve"> </w:t>
      </w:r>
      <w:r w:rsidR="00B6132E">
        <w:rPr>
          <w:lang w:val="en-GB"/>
        </w:rPr>
        <w:t>T</w:t>
      </w:r>
      <w:r w:rsidR="00B6132E" w:rsidRPr="00B6132E">
        <w:rPr>
          <w:lang w:val="en-GB"/>
        </w:rPr>
        <w:t xml:space="preserve">he data were </w:t>
      </w:r>
      <w:proofErr w:type="spellStart"/>
      <w:r w:rsidR="00B6132E" w:rsidRPr="00B6132E">
        <w:rPr>
          <w:lang w:val="en-GB"/>
        </w:rPr>
        <w:t>analyzed</w:t>
      </w:r>
      <w:proofErr w:type="spellEnd"/>
      <w:r w:rsidR="00B6132E" w:rsidRPr="00B6132E">
        <w:rPr>
          <w:lang w:val="en-GB"/>
        </w:rPr>
        <w:t xml:space="preserve"> using the </w:t>
      </w:r>
      <w:proofErr w:type="spellStart"/>
      <w:r w:rsidR="00B6132E" w:rsidRPr="00B6132E">
        <w:rPr>
          <w:lang w:val="en-GB"/>
        </w:rPr>
        <w:t>MestReNova</w:t>
      </w:r>
      <w:proofErr w:type="spellEnd"/>
      <w:r w:rsidR="00B6132E" w:rsidRPr="00B6132E">
        <w:rPr>
          <w:lang w:val="en-GB"/>
        </w:rPr>
        <w:t xml:space="preserve"> 12.0.2 software package</w:t>
      </w:r>
      <w:r w:rsidR="00B6132E">
        <w:rPr>
          <w:lang w:val="en-GB"/>
        </w:rPr>
        <w:t xml:space="preserve">. </w:t>
      </w:r>
      <w:r w:rsidR="00B6132E" w:rsidRPr="00B6132E">
        <w:rPr>
          <w:lang w:val="en-GB"/>
        </w:rPr>
        <w:t>Powder X-ray diffraction</w:t>
      </w:r>
      <w:r w:rsidR="00F14564">
        <w:rPr>
          <w:lang w:val="en-GB"/>
        </w:rPr>
        <w:t xml:space="preserve"> patterns</w:t>
      </w:r>
      <w:r w:rsidR="00B6132E" w:rsidRPr="00B6132E">
        <w:rPr>
          <w:lang w:val="en-GB"/>
        </w:rPr>
        <w:t xml:space="preserve"> (PXRD) were recorded on a Malvern </w:t>
      </w:r>
      <w:proofErr w:type="spellStart"/>
      <w:r w:rsidR="00B6132E" w:rsidRPr="00B6132E">
        <w:rPr>
          <w:lang w:val="en-GB"/>
        </w:rPr>
        <w:t>PANalytical</w:t>
      </w:r>
      <w:proofErr w:type="spellEnd"/>
      <w:r w:rsidR="00B6132E" w:rsidRPr="00B6132E">
        <w:rPr>
          <w:lang w:val="en-GB"/>
        </w:rPr>
        <w:t xml:space="preserve"> Empyrean diffractometer equipped with a </w:t>
      </w:r>
      <w:proofErr w:type="spellStart"/>
      <w:r w:rsidR="00B6132E" w:rsidRPr="00B6132E">
        <w:rPr>
          <w:lang w:val="en-GB"/>
        </w:rPr>
        <w:t>PIXcel</w:t>
      </w:r>
      <w:proofErr w:type="spellEnd"/>
      <w:r w:rsidR="00B6132E" w:rsidRPr="00B6132E">
        <w:rPr>
          <w:lang w:val="en-GB"/>
        </w:rPr>
        <w:t xml:space="preserve"> 3D 1x1 detector. The powder samples were put onto a 96-well plate and patterns were recorded at room temperature in transmission geometry within a 1.3 °- 50 ° 2</w:t>
      </w:r>
      <w:r w:rsidR="00B6132E">
        <w:t>θ</w:t>
      </w:r>
      <w:r w:rsidR="00B6132E" w:rsidRPr="00B6132E">
        <w:rPr>
          <w:lang w:val="en-GB"/>
        </w:rPr>
        <w:t xml:space="preserve">-range with a step size of 0.013° and </w:t>
      </w:r>
      <w:proofErr w:type="spellStart"/>
      <w:r w:rsidR="00B6132E" w:rsidRPr="00B6132E">
        <w:rPr>
          <w:lang w:val="en-GB"/>
        </w:rPr>
        <w:t>analyzed</w:t>
      </w:r>
      <w:proofErr w:type="spellEnd"/>
      <w:r w:rsidR="00B6132E" w:rsidRPr="00B6132E">
        <w:rPr>
          <w:lang w:val="en-GB"/>
        </w:rPr>
        <w:t xml:space="preserve"> via </w:t>
      </w:r>
      <w:proofErr w:type="spellStart"/>
      <w:r w:rsidR="00B6132E" w:rsidRPr="00B6132E">
        <w:rPr>
          <w:lang w:val="en-GB"/>
        </w:rPr>
        <w:t>PANalytical</w:t>
      </w:r>
      <w:proofErr w:type="spellEnd"/>
      <w:r w:rsidR="00B6132E" w:rsidRPr="00B6132E">
        <w:rPr>
          <w:lang w:val="en-GB"/>
        </w:rPr>
        <w:t xml:space="preserve"> Data Viewer software.</w:t>
      </w:r>
      <w:r w:rsidR="002A2C09">
        <w:rPr>
          <w:lang w:val="en-GB"/>
        </w:rPr>
        <w:t xml:space="preserve"> The Pd- and Al-contents of zeolites were determined via ICP-OES using </w:t>
      </w:r>
      <w:r w:rsidR="002A2C09" w:rsidRPr="002A2C09">
        <w:rPr>
          <w:lang w:val="en-GB"/>
        </w:rPr>
        <w:t>a Varian 720-ES</w:t>
      </w:r>
      <w:r w:rsidR="002A2C09">
        <w:rPr>
          <w:lang w:val="en-GB"/>
        </w:rPr>
        <w:t xml:space="preserve">. Prior to this, low-boiling </w:t>
      </w:r>
      <w:r w:rsidR="002A2C09" w:rsidRPr="002A2C09">
        <w:rPr>
          <w:lang w:val="en-GB"/>
        </w:rPr>
        <w:t xml:space="preserve">organics </w:t>
      </w:r>
      <w:r w:rsidR="002A2C09">
        <w:rPr>
          <w:lang w:val="en-GB"/>
        </w:rPr>
        <w:t>were evaporated and the zeolites were digested in an HF solution.</w:t>
      </w:r>
      <w:r w:rsidR="002A2C09" w:rsidRPr="002A2C09">
        <w:rPr>
          <w:lang w:val="en-GB"/>
        </w:rPr>
        <w:t xml:space="preserve"> Thermogravimetric analysis was performed on a TA Instruments TGA Q500 </w:t>
      </w:r>
      <w:r w:rsidR="006C75C9">
        <w:rPr>
          <w:lang w:val="en-GB"/>
        </w:rPr>
        <w:t xml:space="preserve">using an </w:t>
      </w:r>
      <w:r w:rsidR="002A2C09" w:rsidRPr="002A2C09">
        <w:rPr>
          <w:lang w:val="en-GB"/>
        </w:rPr>
        <w:t>O</w:t>
      </w:r>
      <w:r w:rsidR="002A2C09" w:rsidRPr="006C75C9">
        <w:rPr>
          <w:vertAlign w:val="subscript"/>
          <w:lang w:val="en-GB"/>
        </w:rPr>
        <w:t>2</w:t>
      </w:r>
      <w:r w:rsidR="006C75C9">
        <w:rPr>
          <w:lang w:val="en-GB"/>
        </w:rPr>
        <w:t>/N</w:t>
      </w:r>
      <w:r w:rsidR="006C75C9" w:rsidRPr="006C75C9">
        <w:rPr>
          <w:vertAlign w:val="subscript"/>
          <w:lang w:val="en-GB"/>
        </w:rPr>
        <w:t>2</w:t>
      </w:r>
      <w:r w:rsidR="006C75C9">
        <w:rPr>
          <w:vertAlign w:val="subscript"/>
          <w:lang w:val="en-GB"/>
        </w:rPr>
        <w:t xml:space="preserve"> </w:t>
      </w:r>
      <w:r w:rsidR="006C75C9">
        <w:rPr>
          <w:lang w:val="en-GB"/>
        </w:rPr>
        <w:t>gas flow</w:t>
      </w:r>
      <w:r w:rsidR="002A2C09" w:rsidRPr="002A2C09">
        <w:rPr>
          <w:lang w:val="en-GB"/>
        </w:rPr>
        <w:t xml:space="preserve"> </w:t>
      </w:r>
      <w:r w:rsidR="006C75C9">
        <w:rPr>
          <w:lang w:val="en-GB"/>
        </w:rPr>
        <w:t xml:space="preserve">(2/3) </w:t>
      </w:r>
      <w:r w:rsidR="002A2C09" w:rsidRPr="002A2C09">
        <w:rPr>
          <w:lang w:val="en-GB"/>
        </w:rPr>
        <w:t xml:space="preserve">at a heating rate of </w:t>
      </w:r>
      <w:r w:rsidR="002A2C09">
        <w:rPr>
          <w:lang w:val="en-GB"/>
        </w:rPr>
        <w:t>3.</w:t>
      </w:r>
      <w:r w:rsidR="002A2C09" w:rsidRPr="002A2C09">
        <w:rPr>
          <w:lang w:val="en-GB"/>
        </w:rPr>
        <w:t>5 °C/min.</w:t>
      </w:r>
      <w:r w:rsidR="006C75C9">
        <w:rPr>
          <w:lang w:val="en-GB"/>
        </w:rPr>
        <w:t xml:space="preserve"> </w:t>
      </w:r>
      <w:r w:rsidR="0088225A" w:rsidRPr="007B5BCD">
        <w:rPr>
          <w:lang w:val="en-GB"/>
        </w:rPr>
        <w:t xml:space="preserve">X-ray </w:t>
      </w:r>
      <w:r w:rsidR="0088225A" w:rsidRPr="00331289">
        <w:rPr>
          <w:lang w:val="en-GB"/>
        </w:rPr>
        <w:t>absorption measurements have been performed at BM23 beamline of ESRF (Grenoble, France). The measurements were performed in transmission geometry with the beam intensity registered by ionization chambers. The reference Pd foil was measured simultaneously with the samples for energy calibration</w:t>
      </w:r>
      <w:r w:rsidR="0088225A">
        <w:rPr>
          <w:lang w:val="en-GB"/>
        </w:rPr>
        <w:t>.</w:t>
      </w:r>
      <w:r w:rsidR="0088225A" w:rsidRPr="007B5BCD">
        <w:rPr>
          <w:lang w:val="en-GB"/>
        </w:rPr>
        <w:t xml:space="preserve"> The energy was selected by Si(111) double-crystal monochromator operated in </w:t>
      </w:r>
      <w:r w:rsidR="0088225A">
        <w:rPr>
          <w:lang w:val="en-GB"/>
        </w:rPr>
        <w:t>the continuous scanning mode</w:t>
      </w:r>
      <w:r w:rsidR="0088225A" w:rsidRPr="007B5BCD">
        <w:rPr>
          <w:lang w:val="en-GB"/>
        </w:rPr>
        <w:t>.</w:t>
      </w:r>
      <w:r w:rsidR="0088225A">
        <w:rPr>
          <w:lang w:val="en-GB"/>
        </w:rPr>
        <w:t xml:space="preserve"> </w:t>
      </w:r>
      <w:r w:rsidR="0088225A" w:rsidRPr="007B5BCD">
        <w:rPr>
          <w:lang w:val="en-GB"/>
        </w:rPr>
        <w:t xml:space="preserve">The rejection of higher harmonics was achieved by </w:t>
      </w:r>
      <w:r w:rsidR="0088225A">
        <w:rPr>
          <w:lang w:val="en-GB"/>
        </w:rPr>
        <w:t>Rh</w:t>
      </w:r>
      <w:r w:rsidR="0088225A" w:rsidRPr="007B5BCD">
        <w:rPr>
          <w:lang w:val="en-GB"/>
        </w:rPr>
        <w:t xml:space="preserve">-coated mirrors. </w:t>
      </w:r>
      <w:r w:rsidR="00520F12" w:rsidRPr="00757D5C">
        <w:rPr>
          <w:lang w:val="en-GB"/>
        </w:rPr>
        <w:t xml:space="preserve">Solid-state NMR experiments were performed on a 600 MHz Varian spectrometer, using a 1.6 mm </w:t>
      </w:r>
      <w:proofErr w:type="spellStart"/>
      <w:r w:rsidR="00520F12" w:rsidRPr="00757D5C">
        <w:rPr>
          <w:lang w:val="en-GB"/>
        </w:rPr>
        <w:t>FastMAS</w:t>
      </w:r>
      <w:proofErr w:type="spellEnd"/>
      <w:r w:rsidR="00520F12" w:rsidRPr="00757D5C">
        <w:rPr>
          <w:lang w:val="en-GB"/>
        </w:rPr>
        <w:t xml:space="preserve"> probe. Larmor frequencies for </w:t>
      </w:r>
      <w:r w:rsidR="00520F12" w:rsidRPr="00757D5C">
        <w:rPr>
          <w:vertAlign w:val="superscript"/>
          <w:lang w:val="en-GB"/>
        </w:rPr>
        <w:t>27</w:t>
      </w:r>
      <w:r w:rsidR="00520F12" w:rsidRPr="00757D5C">
        <w:rPr>
          <w:lang w:val="en-GB"/>
        </w:rPr>
        <w:t xml:space="preserve">Al and </w:t>
      </w:r>
      <w:r w:rsidR="00520F12" w:rsidRPr="00757D5C">
        <w:rPr>
          <w:vertAlign w:val="superscript"/>
          <w:lang w:val="en-GB"/>
        </w:rPr>
        <w:t>29</w:t>
      </w:r>
      <w:r w:rsidR="00520F12" w:rsidRPr="00757D5C">
        <w:rPr>
          <w:lang w:val="en-GB"/>
        </w:rPr>
        <w:t xml:space="preserve">Si were 156.18 MHz and 119.06 MHz, respectively. The samples were spun at 20 kHz. </w:t>
      </w:r>
      <w:r w:rsidR="00520F12" w:rsidRPr="00757D5C">
        <w:rPr>
          <w:vertAlign w:val="superscript"/>
          <w:lang w:val="en-GB"/>
        </w:rPr>
        <w:t>27</w:t>
      </w:r>
      <w:r w:rsidR="00520F12" w:rsidRPr="00757D5C">
        <w:rPr>
          <w:lang w:val="en-GB"/>
        </w:rPr>
        <w:t xml:space="preserve">Al magic-angle spinning (MAS) NMR spectra were recorded with a short 1.0 </w:t>
      </w:r>
      <w:r w:rsidR="00520F12" w:rsidRPr="00757D5C">
        <w:rPr>
          <w:rFonts w:cstheme="minorHAnsi"/>
          <w:lang w:val="en-GB"/>
        </w:rPr>
        <w:t>µ</w:t>
      </w:r>
      <w:r w:rsidR="00520F12" w:rsidRPr="00757D5C">
        <w:rPr>
          <w:lang w:val="en-GB"/>
        </w:rPr>
        <w:t xml:space="preserve">s excitation pulse and a recycle delay of 0.1 s. 60 000 scans were recorded per spectrum. </w:t>
      </w:r>
    </w:p>
    <w:p w14:paraId="4152BBF5" w14:textId="7A7418A7" w:rsidR="00F13886" w:rsidRPr="000D4544" w:rsidRDefault="000D4544" w:rsidP="00092D51">
      <w:pPr>
        <w:pStyle w:val="Lijstalinea"/>
        <w:numPr>
          <w:ilvl w:val="0"/>
          <w:numId w:val="4"/>
        </w:numPr>
        <w:ind w:left="357" w:hanging="357"/>
        <w:outlineLvl w:val="0"/>
        <w:rPr>
          <w:b/>
          <w:bCs/>
          <w:sz w:val="24"/>
          <w:szCs w:val="24"/>
          <w:lang w:val="en-GB"/>
        </w:rPr>
      </w:pPr>
      <w:r>
        <w:rPr>
          <w:b/>
          <w:bCs/>
          <w:sz w:val="24"/>
          <w:szCs w:val="24"/>
          <w:lang w:val="en-GB"/>
        </w:rPr>
        <w:lastRenderedPageBreak/>
        <w:t>Synthesis and treatment of zeolites</w:t>
      </w:r>
    </w:p>
    <w:p w14:paraId="51F7711C" w14:textId="59B6228E" w:rsidR="000D4544" w:rsidRDefault="0074485B" w:rsidP="0074485B">
      <w:pPr>
        <w:outlineLvl w:val="1"/>
        <w:rPr>
          <w:b/>
          <w:bCs/>
          <w:lang w:val="en-GB"/>
        </w:rPr>
      </w:pPr>
      <w:r>
        <w:rPr>
          <w:b/>
          <w:bCs/>
          <w:lang w:val="en-GB"/>
        </w:rPr>
        <w:t xml:space="preserve">2.1 </w:t>
      </w:r>
      <w:r w:rsidR="006C75C9">
        <w:rPr>
          <w:b/>
          <w:bCs/>
          <w:lang w:val="en-GB"/>
        </w:rPr>
        <w:t>General treatment of zeolites</w:t>
      </w:r>
    </w:p>
    <w:p w14:paraId="5C634785" w14:textId="6AFE40EC" w:rsidR="006C75C9" w:rsidRDefault="006C75C9" w:rsidP="006C75C9">
      <w:pPr>
        <w:jc w:val="both"/>
        <w:rPr>
          <w:lang w:val="en-GB"/>
        </w:rPr>
      </w:pPr>
      <w:r>
        <w:rPr>
          <w:lang w:val="en-GB"/>
        </w:rPr>
        <w:t xml:space="preserve">All zeolites used in the reaction </w:t>
      </w:r>
      <w:r w:rsidR="001D2145">
        <w:rPr>
          <w:lang w:val="en-GB"/>
        </w:rPr>
        <w:t xml:space="preserve">were activated in vacuo prior to use. </w:t>
      </w:r>
      <w:r w:rsidR="001C2502">
        <w:rPr>
          <w:lang w:val="en-GB"/>
        </w:rPr>
        <w:t xml:space="preserve">The zeolites were placed in </w:t>
      </w:r>
      <w:r w:rsidR="001D2145">
        <w:rPr>
          <w:lang w:val="en-GB"/>
        </w:rPr>
        <w:t>Schlenk tube and put under vacuum (10</w:t>
      </w:r>
      <w:r w:rsidR="001D2145" w:rsidRPr="001D2145">
        <w:rPr>
          <w:vertAlign w:val="superscript"/>
          <w:lang w:val="en-GB"/>
        </w:rPr>
        <w:t>-2</w:t>
      </w:r>
      <w:r w:rsidR="001D2145">
        <w:rPr>
          <w:lang w:val="en-GB"/>
        </w:rPr>
        <w:t>-10</w:t>
      </w:r>
      <w:r w:rsidR="001D2145" w:rsidRPr="001D2145">
        <w:rPr>
          <w:vertAlign w:val="superscript"/>
          <w:lang w:val="en-GB"/>
        </w:rPr>
        <w:t>-3</w:t>
      </w:r>
      <w:r w:rsidR="001D2145">
        <w:rPr>
          <w:lang w:val="en-GB"/>
        </w:rPr>
        <w:t xml:space="preserve"> mbar) while being heated</w:t>
      </w:r>
      <w:r w:rsidR="0083307E">
        <w:rPr>
          <w:lang w:val="en-GB"/>
        </w:rPr>
        <w:t xml:space="preserve"> in a sand bath</w:t>
      </w:r>
      <w:r w:rsidR="001D2145">
        <w:rPr>
          <w:lang w:val="en-GB"/>
        </w:rPr>
        <w:t xml:space="preserve"> at T=250°C </w:t>
      </w:r>
      <w:r w:rsidR="0083307E">
        <w:rPr>
          <w:lang w:val="en-GB"/>
        </w:rPr>
        <w:t>for 16h</w:t>
      </w:r>
      <w:r w:rsidR="00BF1A5D">
        <w:rPr>
          <w:lang w:val="en-GB"/>
        </w:rPr>
        <w:t xml:space="preserve"> (for some zeolites, e.g. hydrophobic and high-silica zeolites, thermal activation can be less stringent)</w:t>
      </w:r>
      <w:r w:rsidR="0083307E">
        <w:rPr>
          <w:lang w:val="en-GB"/>
        </w:rPr>
        <w:t xml:space="preserve">. </w:t>
      </w:r>
      <w:r w:rsidR="0074485B">
        <w:rPr>
          <w:lang w:val="en-GB"/>
        </w:rPr>
        <w:t xml:space="preserve">Afterwards, the </w:t>
      </w:r>
      <w:r w:rsidR="0083307E">
        <w:rPr>
          <w:lang w:val="en-GB"/>
        </w:rPr>
        <w:t xml:space="preserve">zeolites were </w:t>
      </w:r>
      <w:r w:rsidR="0074485B">
        <w:rPr>
          <w:lang w:val="en-GB"/>
        </w:rPr>
        <w:t>sealed</w:t>
      </w:r>
      <w:r w:rsidR="00986DBD">
        <w:rPr>
          <w:lang w:val="en-GB"/>
        </w:rPr>
        <w:t xml:space="preserve"> in a tube</w:t>
      </w:r>
      <w:r w:rsidR="0083307E">
        <w:rPr>
          <w:lang w:val="en-GB"/>
        </w:rPr>
        <w:t xml:space="preserve"> with parafilm and store</w:t>
      </w:r>
      <w:r w:rsidR="0074485B">
        <w:rPr>
          <w:lang w:val="en-GB"/>
        </w:rPr>
        <w:t>d</w:t>
      </w:r>
      <w:r w:rsidR="0083307E">
        <w:rPr>
          <w:lang w:val="en-GB"/>
        </w:rPr>
        <w:t xml:space="preserve"> in a desiccator. In between uses, the zeolites were put under inert atmosphere to </w:t>
      </w:r>
      <w:r w:rsidR="00274270">
        <w:rPr>
          <w:lang w:val="en-GB"/>
        </w:rPr>
        <w:t>avoid</w:t>
      </w:r>
      <w:r w:rsidR="0083307E">
        <w:rPr>
          <w:lang w:val="en-GB"/>
        </w:rPr>
        <w:t xml:space="preserve"> </w:t>
      </w:r>
      <w:proofErr w:type="spellStart"/>
      <w:r w:rsidR="0083307E">
        <w:rPr>
          <w:lang w:val="en-GB"/>
        </w:rPr>
        <w:t>readsorption</w:t>
      </w:r>
      <w:proofErr w:type="spellEnd"/>
      <w:r w:rsidR="0074485B">
        <w:rPr>
          <w:lang w:val="en-GB"/>
        </w:rPr>
        <w:t xml:space="preserve"> of water.</w:t>
      </w:r>
      <w:r w:rsidR="0083307E">
        <w:rPr>
          <w:lang w:val="en-GB"/>
        </w:rPr>
        <w:t xml:space="preserve"> </w:t>
      </w:r>
    </w:p>
    <w:p w14:paraId="0B31CFAB" w14:textId="74F07486" w:rsidR="0083307E" w:rsidRPr="0083307E" w:rsidRDefault="0074485B" w:rsidP="0074485B">
      <w:pPr>
        <w:jc w:val="both"/>
        <w:outlineLvl w:val="1"/>
        <w:rPr>
          <w:b/>
          <w:bCs/>
          <w:lang w:val="en-GB"/>
        </w:rPr>
      </w:pPr>
      <w:r>
        <w:rPr>
          <w:b/>
          <w:bCs/>
          <w:lang w:val="en-GB"/>
        </w:rPr>
        <w:t xml:space="preserve">2.2 </w:t>
      </w:r>
      <w:r w:rsidR="0083307E" w:rsidRPr="0083307E">
        <w:rPr>
          <w:b/>
          <w:bCs/>
          <w:lang w:val="en-GB"/>
        </w:rPr>
        <w:t xml:space="preserve">Synthesis of zeolites </w:t>
      </w:r>
    </w:p>
    <w:p w14:paraId="5023009E" w14:textId="250FCD7C" w:rsidR="000D4544" w:rsidRPr="001220C6" w:rsidRDefault="00FF0186" w:rsidP="00FF0186">
      <w:pPr>
        <w:jc w:val="both"/>
        <w:rPr>
          <w:lang w:val="en-GB"/>
        </w:rPr>
      </w:pPr>
      <w:r>
        <w:rPr>
          <w:lang w:val="en-GB"/>
        </w:rPr>
        <w:t>Commercial zeolites in NH</w:t>
      </w:r>
      <w:r w:rsidRPr="00FF0186">
        <w:rPr>
          <w:vertAlign w:val="subscript"/>
          <w:lang w:val="en-GB"/>
        </w:rPr>
        <w:t>4</w:t>
      </w:r>
      <w:r>
        <w:rPr>
          <w:lang w:val="en-GB"/>
        </w:rPr>
        <w:t xml:space="preserve">-from were calcined at T=550°C for 6h using a temperature ramp of 2°C/min. </w:t>
      </w:r>
      <w:r w:rsidR="001220C6">
        <w:rPr>
          <w:lang w:val="en-GB"/>
        </w:rPr>
        <w:t>Ferrierite (in K</w:t>
      </w:r>
      <w:r w:rsidR="001220C6" w:rsidRPr="001220C6">
        <w:rPr>
          <w:vertAlign w:val="superscript"/>
          <w:lang w:val="en-GB"/>
        </w:rPr>
        <w:t>+</w:t>
      </w:r>
      <w:r w:rsidR="001220C6">
        <w:rPr>
          <w:lang w:val="en-GB"/>
        </w:rPr>
        <w:t xml:space="preserve"> form; </w:t>
      </w:r>
      <w:r w:rsidR="00E93004">
        <w:rPr>
          <w:lang w:val="en-GB"/>
        </w:rPr>
        <w:t>TS</w:t>
      </w:r>
      <w:r w:rsidR="001220C6">
        <w:rPr>
          <w:lang w:val="en-GB"/>
        </w:rPr>
        <w:t>Z-7</w:t>
      </w:r>
      <w:r w:rsidR="00E93004">
        <w:rPr>
          <w:lang w:val="en-GB"/>
        </w:rPr>
        <w:t>20 KOA)</w:t>
      </w:r>
      <w:r w:rsidR="001220C6">
        <w:rPr>
          <w:lang w:val="en-GB"/>
        </w:rPr>
        <w:t xml:space="preserve"> was exchanged with NH</w:t>
      </w:r>
      <w:r w:rsidR="001220C6" w:rsidRPr="001220C6">
        <w:rPr>
          <w:vertAlign w:val="subscript"/>
          <w:lang w:val="en-GB"/>
        </w:rPr>
        <w:t>4</w:t>
      </w:r>
      <w:r w:rsidR="001220C6">
        <w:rPr>
          <w:lang w:val="en-GB"/>
        </w:rPr>
        <w:t>NO</w:t>
      </w:r>
      <w:r w:rsidR="001220C6" w:rsidRPr="001220C6">
        <w:rPr>
          <w:vertAlign w:val="subscript"/>
          <w:lang w:val="en-GB"/>
        </w:rPr>
        <w:t>3</w:t>
      </w:r>
      <w:r w:rsidR="001220C6">
        <w:rPr>
          <w:vertAlign w:val="subscript"/>
          <w:lang w:val="en-GB"/>
        </w:rPr>
        <w:t xml:space="preserve"> </w:t>
      </w:r>
      <w:r w:rsidR="001220C6">
        <w:rPr>
          <w:lang w:val="en-GB"/>
        </w:rPr>
        <w:t>(0.5 M, 50 ml/g zeolite) three times at 80°C, and then calcined at 550°C for 6h at a heating rate of 2°C/min.</w:t>
      </w:r>
    </w:p>
    <w:p w14:paraId="240B75EA" w14:textId="3C581967" w:rsidR="000D4544" w:rsidRDefault="00FF0186" w:rsidP="00410E6C">
      <w:pPr>
        <w:jc w:val="both"/>
        <w:rPr>
          <w:lang w:val="en-GB"/>
        </w:rPr>
      </w:pPr>
      <w:r>
        <w:rPr>
          <w:lang w:val="en-GB"/>
        </w:rPr>
        <w:t xml:space="preserve">High-silica </w:t>
      </w:r>
      <w:r w:rsidR="00503BC7">
        <w:rPr>
          <w:lang w:val="en-GB"/>
        </w:rPr>
        <w:t>f</w:t>
      </w:r>
      <w:r>
        <w:rPr>
          <w:lang w:val="en-GB"/>
        </w:rPr>
        <w:t xml:space="preserve">errierite with Si/Al = 104 was synthesized following a procedure from </w:t>
      </w:r>
      <w:proofErr w:type="spellStart"/>
      <w:r w:rsidR="00C33724">
        <w:rPr>
          <w:lang w:val="en-GB"/>
        </w:rPr>
        <w:t>Kamimaru</w:t>
      </w:r>
      <w:proofErr w:type="spellEnd"/>
      <w:r>
        <w:rPr>
          <w:lang w:val="en-GB"/>
        </w:rPr>
        <w:t xml:space="preserve"> et al</w:t>
      </w:r>
      <w:r w:rsidR="0019509E" w:rsidRPr="0019509E">
        <w:rPr>
          <w:rFonts w:cstheme="minorHAnsi"/>
          <w:lang w:val="en-GB"/>
        </w:rPr>
        <w:fldChar w:fldCharType="begin" w:fldLock="1"/>
      </w:r>
      <w:r w:rsidR="000B26BA">
        <w:rPr>
          <w:rFonts w:cstheme="minorHAnsi"/>
          <w:lang w:val="en-GB"/>
        </w:rPr>
        <w:instrText>ADDIN CSL_CITATION {"citationItems":[{"id":"ITEM-1","itemData":{"DOI":"https://doi.org/10.1016/j.micromeso.2013.07.029","ISSN":"1387-1811","abstract":"We report for the first time, the successful synthesis of siliceous ferrierites with SiO2/Al2O3=138.8–324 by the hydrothermal treatment of aluminosilicate gel with the introduction of pyridine and easy-to-handle sodium fluoride (NaF). It has been found that pure siliceous ferrierites exhibit well-defined plate-like morphologies with sufficient micropore volume. Moreover, in terms of the adsorption of water vapor, siliceous ferrierites (SiO2/Al2O3</w:instrText>
      </w:r>
      <w:r w:rsidR="000B26BA">
        <w:rPr>
          <w:rFonts w:ascii="Cambria Math" w:hAnsi="Cambria Math" w:cs="Cambria Math"/>
          <w:lang w:val="en-GB"/>
        </w:rPr>
        <w:instrText>⩾</w:instrText>
      </w:r>
      <w:r w:rsidR="000B26BA">
        <w:rPr>
          <w:rFonts w:cstheme="minorHAnsi"/>
          <w:lang w:val="en-GB"/>
        </w:rPr>
        <w:instrText>208) exhibit significantly higher hydrophobicity than commercially available siliceous zeolite (ZSM-5, HSZ-890HOA, SiO2/Al2O3=1880). This work provides a promising approach for the preparation of siliceous ferrierites with a simple synthesis system, and this finding will help to broaden the practical applicability of ferrierites.","author":[{"dropping-particle":"","family":"Kamimura","given":"Yoshihiro","non-dropping-particle":"","parse-names":false,"suffix":""},{"dropping-particle":"","family":"Kowenje","given":"Chrispin","non-dropping-particle":"","parse-names":false,"suffix":""},{"dropping-particle":"","family":"Yamanaka","given":"Kenji","non-dropping-particle":"","parse-names":false,"suffix":""},{"dropping-particle":"","family":"Itabashi","given":"Keiji","non-dropping-particle":"","parse-names":false,"suffix":""},{"dropping-particle":"","family":"Endo","given":"Akira","non-dropping-particle":"","parse-names":false,"suffix":""},{"dropping-particle":"","family":"Okubo","given":"Tatsuya","non-dropping-particle":"","parse-names":false,"suffix":""}],"container-title":"Microporous and Mesoporous Materials","id":"ITEM-1","issued":{"date-parts":[["2013"]]},"page":"154-159","title":"Synthesis of hydrophobic siliceous ferrierite by using pyridine and sodium fluoride","type":"article-journal","volume":"181"},"uris":["http://www.mendeley.com/documents/?uuid=a1dacc61-7b05-4c61-8d1f-74d0a966ed64"]}],"mendeley":{"formattedCitation":"&lt;sup&gt;2&lt;/sup&gt;","plainTextFormattedCitation":"2","previouslyFormattedCitation":"&lt;sup&gt;1&lt;/sup&gt;"},"properties":{"noteIndex":0},"schema":"https://github.com/citation-style-language/schema/raw/master/csl-citation.json"}</w:instrText>
      </w:r>
      <w:r w:rsidR="0019509E" w:rsidRPr="0019509E">
        <w:rPr>
          <w:rFonts w:cstheme="minorHAnsi"/>
          <w:lang w:val="en-GB"/>
        </w:rPr>
        <w:fldChar w:fldCharType="separate"/>
      </w:r>
      <w:r w:rsidR="000B26BA" w:rsidRPr="000B26BA">
        <w:rPr>
          <w:rFonts w:cstheme="minorHAnsi"/>
          <w:noProof/>
          <w:vertAlign w:val="superscript"/>
          <w:lang w:val="en-GB"/>
        </w:rPr>
        <w:t>2</w:t>
      </w:r>
      <w:r w:rsidR="0019509E" w:rsidRPr="0019509E">
        <w:rPr>
          <w:rFonts w:cstheme="minorHAnsi"/>
          <w:lang w:val="en-GB"/>
        </w:rPr>
        <w:fldChar w:fldCharType="end"/>
      </w:r>
      <w:r w:rsidR="001C5CD6">
        <w:rPr>
          <w:rFonts w:cstheme="minorHAnsi"/>
          <w:lang w:val="en-GB"/>
        </w:rPr>
        <w:t>.</w:t>
      </w:r>
      <w:r w:rsidR="0019509E">
        <w:rPr>
          <w:lang w:val="en-GB"/>
        </w:rPr>
        <w:t xml:space="preserve"> </w:t>
      </w:r>
      <w:r w:rsidR="00410E6C">
        <w:rPr>
          <w:lang w:val="en-GB"/>
        </w:rPr>
        <w:t xml:space="preserve">Sodium hydroxide (29.3 mg) and sodium aluminate (21.8 mg) were dissolved in water (6.5 ml). Subsequently, </w:t>
      </w:r>
      <w:r w:rsidR="00F14564">
        <w:rPr>
          <w:lang w:val="en-GB"/>
        </w:rPr>
        <w:t>s</w:t>
      </w:r>
      <w:r w:rsidR="00410E6C">
        <w:rPr>
          <w:lang w:val="en-GB"/>
        </w:rPr>
        <w:t>odium fluoride (1.34 g) was added together with pyridine (4.83 ml)</w:t>
      </w:r>
      <w:r w:rsidR="003F293E">
        <w:rPr>
          <w:lang w:val="en-GB"/>
        </w:rPr>
        <w:t xml:space="preserve">, followed by addition of Cab-O-Sil M5 (2.399 g) under vigorous mixing. The gel was transferred into a Teflon liner, which was sealed inside a stainless autoclave. </w:t>
      </w:r>
      <w:r w:rsidR="00CF6FE4">
        <w:rPr>
          <w:lang w:val="en-GB"/>
        </w:rPr>
        <w:t>The autoclave was placed in an oven at 165°C for 5 days. Next, the solid was separated by filtration and washed with hot water. The solid was then dried at 60°C overnight, and subsequently calcined at 650°C for 10h.</w:t>
      </w:r>
      <w:r w:rsidR="003C65BE">
        <w:rPr>
          <w:lang w:val="en-GB"/>
        </w:rPr>
        <w:t xml:space="preserve"> To convert the zeolite into its H-form, it was ion exchanged three times with </w:t>
      </w:r>
      <w:r w:rsidR="00F14564">
        <w:rPr>
          <w:lang w:val="en-GB"/>
        </w:rPr>
        <w:t xml:space="preserve">an </w:t>
      </w:r>
      <w:r w:rsidR="003C65BE">
        <w:rPr>
          <w:lang w:val="en-GB"/>
        </w:rPr>
        <w:t>aqueous solution of NH</w:t>
      </w:r>
      <w:r w:rsidR="003C65BE" w:rsidRPr="003C65BE">
        <w:rPr>
          <w:vertAlign w:val="subscript"/>
          <w:lang w:val="en-GB"/>
        </w:rPr>
        <w:t>4</w:t>
      </w:r>
      <w:r w:rsidR="003C65BE">
        <w:rPr>
          <w:lang w:val="en-GB"/>
        </w:rPr>
        <w:t>NO</w:t>
      </w:r>
      <w:r w:rsidR="003C65BE" w:rsidRPr="003C65BE">
        <w:rPr>
          <w:vertAlign w:val="subscript"/>
          <w:lang w:val="en-GB"/>
        </w:rPr>
        <w:t>3</w:t>
      </w:r>
      <w:r w:rsidR="003C65BE">
        <w:rPr>
          <w:lang w:val="en-GB"/>
        </w:rPr>
        <w:t xml:space="preserve"> (0.5 M, 50 ml/g zeolite), and then calcined at 550°C for 6h at a heating rate of 2°C/min. </w:t>
      </w:r>
    </w:p>
    <w:p w14:paraId="05316709" w14:textId="721B2F4F" w:rsidR="003C65BE" w:rsidRDefault="003C65BE" w:rsidP="00410E6C">
      <w:pPr>
        <w:jc w:val="both"/>
        <w:rPr>
          <w:lang w:val="en-GB"/>
        </w:rPr>
      </w:pPr>
      <w:r>
        <w:rPr>
          <w:lang w:val="en-GB"/>
        </w:rPr>
        <w:t>Silicalite-1 (NH</w:t>
      </w:r>
      <w:r w:rsidRPr="003C65BE">
        <w:rPr>
          <w:vertAlign w:val="subscript"/>
          <w:lang w:val="en-GB"/>
        </w:rPr>
        <w:t>4</w:t>
      </w:r>
      <w:r>
        <w:rPr>
          <w:lang w:val="en-GB"/>
        </w:rPr>
        <w:t>F) and silicalit</w:t>
      </w:r>
      <w:r w:rsidR="00F14564">
        <w:rPr>
          <w:lang w:val="en-GB"/>
        </w:rPr>
        <w:t>e</w:t>
      </w:r>
      <w:r>
        <w:rPr>
          <w:lang w:val="en-GB"/>
        </w:rPr>
        <w:t>-1 (OH) were synthesized according to reported procedures</w:t>
      </w:r>
      <w:r w:rsidR="00012248">
        <w:rPr>
          <w:lang w:val="en-GB"/>
        </w:rPr>
        <w:fldChar w:fldCharType="begin" w:fldLock="1"/>
      </w:r>
      <w:r w:rsidR="000B26BA">
        <w:rPr>
          <w:lang w:val="en-GB"/>
        </w:rPr>
        <w:instrText>ADDIN CSL_CITATION {"citationItems":[{"id":"ITEM-1","itemData":{"DOI":"https://doi.org/10.1016/j.micromeso.2015.11.043","ISSN":"1387-1811","abstract":"This paper reports on the successful crystallization of monodisperse, highly crystalline, nanosized zeolite Silicalite-1 crystals in fluoride media by using an active silica gel as silica source and tetrapropylammonium fluoride as structure directing agent. The synthesis procedure is hydrothermal dynamic crystallization. The silica/water ratio and synthesis temperature were reduced to optimize the number of crystal nuclei and control the rate of crystallization for obtaining nanosized zeolite crystals. Meanwhile, F− ions were used to partly replace OH− ions in the synthesis system to obtain zeolite products with high crystallinity. Analytical results of XRD-, SEM-, Dynamic Light Scanning- (DLS) IR-, Simultaneous Thermal Analysis- (STA) and N2 adsorption and desorption experiments show that the average particle size of zeolite Silicalite-1 product is about 45 nm and shows high crystallinity. The F− containing Silicalite-1 zeolite sample was compared with an industrial ZSM-5 zeolite sample and it shows obvious advantages in both reduced particle size and enhanced crystallinity.","author":[{"dropping-particle":"","family":"Jiao","given":"Kun","non-dropping-particle":"","parse-names":false,"suffix":""},{"dropping-particle":"","family":"Xu","given":"Xiangyu","non-dropping-particle":"","parse-names":false,"suffix":""},{"dropping-particle":"","family":"Lv","given":"Zhi","non-dropping-particle":"","parse-names":false,"suffix":""},{"dropping-particle":"","family":"Song","given":"Jiaqing","non-dropping-particle":"","parse-names":false,"suffix":""},{"dropping-particle":"","family":"He","given":"Mingyuan","non-dropping-particle":"","parse-names":false,"suffix":""},{"dropping-particle":"","family":"Gies","given":"Hermann","non-dropping-particle":"","parse-names":false,"suffix":""}],"container-title":"Microporous and Mesoporous Materials","id":"ITEM-1","issued":{"date-parts":[["2016"]]},"page":"98-104","title":"Synthesis of nanosized Silicalite-1 in F−media","type":"article-journal","volume":"225"},"uris":["http://www.mendeley.com/documents/?uuid=98d08b5e-5604-4b6e-bc9f-85b6823c8ef4"]}],"mendeley":{"formattedCitation":"&lt;sup&gt;3&lt;/sup&gt;","plainTextFormattedCitation":"3","previouslyFormattedCitation":"&lt;sup&gt;2&lt;/sup&gt;"},"properties":{"noteIndex":0},"schema":"https://github.com/citation-style-language/schema/raw/master/csl-citation.json"}</w:instrText>
      </w:r>
      <w:r w:rsidR="00012248">
        <w:rPr>
          <w:lang w:val="en-GB"/>
        </w:rPr>
        <w:fldChar w:fldCharType="separate"/>
      </w:r>
      <w:r w:rsidR="000B26BA" w:rsidRPr="000B26BA">
        <w:rPr>
          <w:noProof/>
          <w:vertAlign w:val="superscript"/>
          <w:lang w:val="en-GB"/>
        </w:rPr>
        <w:t>3</w:t>
      </w:r>
      <w:r w:rsidR="00012248">
        <w:rPr>
          <w:lang w:val="en-GB"/>
        </w:rPr>
        <w:fldChar w:fldCharType="end"/>
      </w:r>
      <w:r w:rsidR="00012248" w:rsidRPr="00012248">
        <w:rPr>
          <w:vertAlign w:val="superscript"/>
          <w:lang w:val="en-GB"/>
        </w:rPr>
        <w:t>,</w:t>
      </w:r>
      <w:r w:rsidR="00012248">
        <w:rPr>
          <w:lang w:val="en-GB"/>
        </w:rPr>
        <w:fldChar w:fldCharType="begin" w:fldLock="1"/>
      </w:r>
      <w:r w:rsidR="000B26BA">
        <w:rPr>
          <w:lang w:val="en-GB"/>
        </w:rPr>
        <w:instrText>ADDIN CSL_CITATION {"citationItems":[{"id":"ITEM-1","itemData":{"DOI":"https://doi.org/10.1016/j.micromeso.2017.01.029","ISSN":"1387-1811","abstract":"Synthesis of ultra-high silica (SiO2/Al2O3 &gt; 1800) MFI type zeolite such as silicalite-1 is still considered to be luxury because of the long synthesis time (5–12 days). Here, this material with a highly uniform mesoporous (20 nm) structure was crystallized in a shorter time (20 h) using a crystal-seeds method when an appropriate amount of potassium fluoride was added. Characterization techniques including XRD, SEM, TEM and liquid nitrogen adsorption provided detailed information on the two kinds of porous structure silicalite-1. Due to the “smooth” adsorption surface of silicalite-1 containing few equilibrium ions, it is ideal for the separation of gas mixtures containing non-polar molecules with similar physical properties. Moreover, the CH4, N2, CO2 and C2H6 adsorption properties were also investigated. Microporous silicalite-1 has a high adsorption capacity for CH4, N2, CO2 and C2H6 and adsorption selectivity for CH4/N2, CO2/N2, CO2/CH4 and C2H6/CH4. Although a lower adsorption capacity was observed for mesoporous silicalite-1, the pore size did not affect the outstanding adsorption selectivity, on the contrary, the selectivity of mesoporous silicalite-1 was improved.","author":[{"dropping-particle":"","family":"Wang","given":"Chang","non-dropping-particle":"","parse-names":false,"suffix":""},{"dropping-particle":"","family":"Liu","given":"Jiaqi","non-dropping-particle":"","parse-names":false,"suffix":""},{"dropping-particle":"","family":"Yang","given":"Jiangfeng","non-dropping-particle":"","parse-names":false,"suffix":""},{"dropping-particle":"","family":"Li","given":"Jinping","non-dropping-particle":"","parse-names":false,"suffix":""}],"container-title":"Microporous and Mesoporous Materials","id":"ITEM-1","issued":{"date-parts":[["2017"]]},"page":"231-237","title":"A crystal seeds-assisted synthesis of microporous and mesoporous silicalite-1 and their CO2/N2/CH4/C2H6 adsorption properties","type":"article-journal","volume":"242"},"uris":["http://www.mendeley.com/documents/?uuid=dcee2234-3039-44cf-95be-2f2a81525f86"]}],"mendeley":{"formattedCitation":"&lt;sup&gt;4&lt;/sup&gt;","plainTextFormattedCitation":"4","previouslyFormattedCitation":"&lt;sup&gt;3&lt;/sup&gt;"},"properties":{"noteIndex":0},"schema":"https://github.com/citation-style-language/schema/raw/master/csl-citation.json"}</w:instrText>
      </w:r>
      <w:r w:rsidR="00012248">
        <w:rPr>
          <w:lang w:val="en-GB"/>
        </w:rPr>
        <w:fldChar w:fldCharType="separate"/>
      </w:r>
      <w:r w:rsidR="000B26BA" w:rsidRPr="000B26BA">
        <w:rPr>
          <w:noProof/>
          <w:vertAlign w:val="superscript"/>
          <w:lang w:val="en-GB"/>
        </w:rPr>
        <w:t>4</w:t>
      </w:r>
      <w:r w:rsidR="00012248">
        <w:rPr>
          <w:lang w:val="en-GB"/>
        </w:rPr>
        <w:fldChar w:fldCharType="end"/>
      </w:r>
      <w:r w:rsidR="001C5CD6">
        <w:rPr>
          <w:lang w:val="en-GB"/>
        </w:rPr>
        <w:t>.</w:t>
      </w:r>
      <w:r w:rsidR="00012248">
        <w:rPr>
          <w:lang w:val="en-GB"/>
        </w:rPr>
        <w:t xml:space="preserve"> </w:t>
      </w:r>
      <w:r>
        <w:rPr>
          <w:lang w:val="en-GB"/>
        </w:rPr>
        <w:t xml:space="preserve">Sn-Beta was synthesized </w:t>
      </w:r>
      <w:r w:rsidR="004128C5">
        <w:rPr>
          <w:lang w:val="en-GB"/>
        </w:rPr>
        <w:t xml:space="preserve">in fluoride media </w:t>
      </w:r>
      <w:r>
        <w:rPr>
          <w:lang w:val="en-GB"/>
        </w:rPr>
        <w:t xml:space="preserve">according to the procedure from </w:t>
      </w:r>
      <w:proofErr w:type="spellStart"/>
      <w:r w:rsidR="004128C5">
        <w:rPr>
          <w:lang w:val="en-GB"/>
        </w:rPr>
        <w:t>Corma</w:t>
      </w:r>
      <w:proofErr w:type="spellEnd"/>
      <w:r w:rsidR="004128C5">
        <w:rPr>
          <w:lang w:val="en-GB"/>
        </w:rPr>
        <w:t xml:space="preserve"> et al</w:t>
      </w:r>
      <w:r w:rsidR="00012248">
        <w:rPr>
          <w:lang w:val="en-GB"/>
        </w:rPr>
        <w:fldChar w:fldCharType="begin" w:fldLock="1"/>
      </w:r>
      <w:r w:rsidR="000B26BA">
        <w:rPr>
          <w:lang w:val="en-GB"/>
        </w:rPr>
        <w:instrText>ADDIN CSL_CITATION {"citationItems":[{"id":"ITEM-1","itemData":{"DOI":"10.1016/S0021-9517(03)00014-9","ISSN":"00219517","abstract":"The catalytic activity of Sn-beta zeolite in the Meerwein-Pondorf-Verley (MPV) reduction of carbonyl compounds with secondary alcohols as reductants and Oppenauer oxidation of alcohols were performed with quantitative yields to the corresponding product. This catalyst exhibits a behavior not observed with Ti- and Al-beta zeolites, with excellent activity and selectivity even after four catalytic recycles, and good stereoselectivities to the thermodynamic less favorable cis-alcohol isomer when alkyl-cylohexanones were used as substrates. A prochiral ketone has been reduced within an enantiomeric excess close to 50% when using a chiral alcohol as the reducing reactant. Other transition metals incorporated in the beta zeolite framework (V or B) led to poor catalytic activities for this reaction. IR studies using cyclohexanone as probe molecule over beta zeolites demonstrated that the more specific Lewis acid sites in the framework of Sn-beta are responsibles for its better catalytic activity with respect to Ti- or Al-beta. The influence of the structure of the alcohol and ketone shows that reaction transition states that by size can be fitted within the pore of beta may have problems forming on the Lewis acid sites due to the shielding effect of the neighbor framework oxygen atoms. Finally, Sn-beta containing organic groups attached to the structure is able to perform the MPV in the presence of water, offering a real alternative to conventional aluminum iso-propoxide catalysts. © 2003 Elsevier Science (USA). All rights reserved.","author":[{"dropping-particle":"","family":"Corma","given":"Avelino","non-dropping-particle":"","parse-names":false,"suffix":""},{"dropping-particle":"","family":"Domine","given":"Marcelo E.","non-dropping-particle":"","parse-names":false,"suffix":""},{"dropping-particle":"","family":"Valencia","given":"Susana","non-dropping-particle":"","parse-names":false,"suffix":""}],"container-title":"Journal of Catalysis","id":"ITEM-1","issue":"2","issued":{"date-parts":[["2003"]]},"page":"294-304","title":"Water-resistant solid Lewis acid catalysts: Meerwein-Ponndorf-Verley and Oppenauer reactions catalyzed by tin-beta zeolite","type":"article-journal","volume":"215"},"uris":["http://www.mendeley.com/documents/?uuid=49f85c52-8de1-4af9-92db-82db6385632e"]}],"mendeley":{"formattedCitation":"&lt;sup&gt;5&lt;/sup&gt;","plainTextFormattedCitation":"5","previouslyFormattedCitation":"&lt;sup&gt;4&lt;/sup&gt;"},"properties":{"noteIndex":0},"schema":"https://github.com/citation-style-language/schema/raw/master/csl-citation.json"}</w:instrText>
      </w:r>
      <w:r w:rsidR="00012248">
        <w:rPr>
          <w:lang w:val="en-GB"/>
        </w:rPr>
        <w:fldChar w:fldCharType="separate"/>
      </w:r>
      <w:r w:rsidR="000B26BA" w:rsidRPr="000B26BA">
        <w:rPr>
          <w:noProof/>
          <w:vertAlign w:val="superscript"/>
          <w:lang w:val="en-GB"/>
        </w:rPr>
        <w:t>5</w:t>
      </w:r>
      <w:r w:rsidR="00012248">
        <w:rPr>
          <w:lang w:val="en-GB"/>
        </w:rPr>
        <w:fldChar w:fldCharType="end"/>
      </w:r>
      <w:r w:rsidR="001C5CD6">
        <w:rPr>
          <w:lang w:val="en-GB"/>
        </w:rPr>
        <w:t>.</w:t>
      </w:r>
      <w:r w:rsidR="004128C5">
        <w:rPr>
          <w:lang w:val="en-GB"/>
        </w:rPr>
        <w:t xml:space="preserve"> </w:t>
      </w:r>
      <w:r w:rsidR="001F08CD">
        <w:rPr>
          <w:lang w:val="en-GB"/>
        </w:rPr>
        <w:t>H-ZSM-48 (Si/Al = 100) was synthesized following a reported procedure</w:t>
      </w:r>
      <w:r w:rsidR="00012248">
        <w:rPr>
          <w:lang w:val="en-GB"/>
        </w:rPr>
        <w:fldChar w:fldCharType="begin" w:fldLock="1"/>
      </w:r>
      <w:r w:rsidR="000B26BA">
        <w:rPr>
          <w:lang w:val="en-GB"/>
        </w:rPr>
        <w:instrText>ADDIN CSL_CITATION {"citationItems":[{"id":"ITEM-1","itemData":{"DOI":"10.1021/acs.iecr.6b01163","ISSN":"15205045","abstract":"Hydroisomerization of long chain n-alkanes has been playing an important role in the petroleum industry, in which heavy distillate and residue are converted into value-added products such as gasoline, jet fuel, other middle distillates and lubricant oils. Herein, 10-ring zeolites, including ZSM-22, ZSM-23, ZSM-35, and ZSM-48 were studied for the process. ZSM-35 and ZSM-48 are relatively less studied zeolites as hydroisomerization reaction catalysts though they are expected to display interesting shape selective properties. A higher conversion was obtained over Pt-ZSM-35 and a higher selectivity was obtained over Pt-ZSM-23 at low temperature and short contact time, and a higher selectivity was obtained over Pt-ZSM-48 at high temperature and long contact time, while the mixed catalysts displayed interesting conversion and selectivity. Small differences in the channel system have a notable influence on the product distribution of hexadecane hydroisomerization over 10-ring zeolites. A combination of the evidence of no absence of multibranched products and the length of hexadecane molecular could infer that hexadecane hydroisomerization includes a pore mouth reaction mechanism.","author":[{"dropping-particle":"","family":"Zhang","given":"Miao","non-dropping-particle":"","parse-names":false,"suffix":""},{"dropping-particle":"","family":"Chen","given":"Yujing","non-dropping-particle":"","parse-names":false,"suffix":""},{"dropping-particle":"","family":"Wang","given":"Lei","non-dropping-particle":"","parse-names":false,"suffix":""},{"dropping-particle":"","family":"Zhang","given":"Qiumin","non-dropping-particle":"","parse-names":false,"suffix":""},{"dropping-particle":"","family":"Tsang","given":"Chi Wing","non-dropping-particle":"","parse-names":false,"suffix":""},{"dropping-particle":"","family":"Liang","given":"Changhai","non-dropping-particle":"","parse-names":false,"suffix":""}],"container-title":"Industrial and Engineering Chemistry Research","id":"ITEM-1","issue":"21","issued":{"date-parts":[["2016"]]},"page":"6069-6078","title":"Shape Selectivity in Hydroisomerization of Hexadecane over Pt Supported on 10-Ring Zeolites: ZSM-22, ZSM-23, ZSM-35, and ZSM-48","type":"article-journal","volume":"55"},"uris":["http://www.mendeley.com/documents/?uuid=c472e639-e008-41fc-8fed-74e94fed2d4b"]}],"mendeley":{"formattedCitation":"&lt;sup&gt;6&lt;/sup&gt;","plainTextFormattedCitation":"6","previouslyFormattedCitation":"&lt;sup&gt;5&lt;/sup&gt;"},"properties":{"noteIndex":0},"schema":"https://github.com/citation-style-language/schema/raw/master/csl-citation.json"}</w:instrText>
      </w:r>
      <w:r w:rsidR="00012248">
        <w:rPr>
          <w:lang w:val="en-GB"/>
        </w:rPr>
        <w:fldChar w:fldCharType="separate"/>
      </w:r>
      <w:r w:rsidR="000B26BA" w:rsidRPr="000B26BA">
        <w:rPr>
          <w:noProof/>
          <w:vertAlign w:val="superscript"/>
          <w:lang w:val="en-GB"/>
        </w:rPr>
        <w:t>6</w:t>
      </w:r>
      <w:r w:rsidR="00012248">
        <w:rPr>
          <w:lang w:val="en-GB"/>
        </w:rPr>
        <w:fldChar w:fldCharType="end"/>
      </w:r>
      <w:r w:rsidR="001C5CD6">
        <w:rPr>
          <w:lang w:val="en-GB"/>
        </w:rPr>
        <w:t>.</w:t>
      </w:r>
    </w:p>
    <w:p w14:paraId="64425ABA" w14:textId="3E00F101" w:rsidR="000D4544" w:rsidRPr="002D2620" w:rsidRDefault="00D92ED4" w:rsidP="002D2620">
      <w:pPr>
        <w:jc w:val="both"/>
        <w:rPr>
          <w:lang w:val="en-GB"/>
        </w:rPr>
      </w:pPr>
      <w:r>
        <w:rPr>
          <w:lang w:val="en-GB"/>
        </w:rPr>
        <w:t xml:space="preserve">The synthesis of H-ZSM-11 (Si/Al = 120) was adapted from the reported procedure of </w:t>
      </w:r>
      <w:r w:rsidR="00C33724">
        <w:rPr>
          <w:lang w:val="en-GB"/>
        </w:rPr>
        <w:t>Wang</w:t>
      </w:r>
      <w:r>
        <w:rPr>
          <w:lang w:val="en-GB"/>
        </w:rPr>
        <w:t xml:space="preserve"> et al</w:t>
      </w:r>
      <w:r w:rsidR="00B40996">
        <w:rPr>
          <w:lang w:val="en-GB"/>
        </w:rPr>
        <w:fldChar w:fldCharType="begin" w:fldLock="1"/>
      </w:r>
      <w:r w:rsidR="000B26BA">
        <w:rPr>
          <w:lang w:val="en-GB"/>
        </w:rPr>
        <w:instrText>ADDIN CSL_CITATION {"citationItems":[{"id":"ITEM-1","itemData":{"DOI":"10.1021/acscatal.8b01054","ISSN":"21555435","abstract":"ZSM-5 and ZSM-11 zeolites are similar in their crystalline framework structure, acidity, morphology, and textual properties but considerably different in their catalytic performance for conversion of methanol to olefins (MTO). Such an unexpected but exciting finding was extensively explored by various techniques and density functional theory calculations. A detailed investigation shows that it is the different Al distribution in the ZSM-5 and ZSM-11 framework that causes the significant difference in MTO catalytic performance. In ZSM-5, Al atoms are enriched in the intersection, whereas in ZSM-11, the Al atoms are concentrated in the straight 10-membered ring channel. The acid sites located in the intersection enhance the arene-based cycle that generates more ethene, alkanes, and aromatics. Nevertheless, these hydrocarbon molecules can easily diffuse out of the zeolite channel, hence retarding the deposition of carbonaceous materials and increasing catalytic stability. However, the acid sites located in the straight channel promote the alkene-based cycle, thus preferentially generating higher olefins that could transform into aromatics and carbon precursors that have difficulty in diffusing out of ZSM-11. The fast accumulation of coke species leads to its short catalytic lifetime. Via a shift of the Al atoms of ZSM-11 from the straight channel to the intersection by incorporation of appropriate amounts of B or alteration of silica and alumina sources and addition of sodium cations, its MTO catalytic performance (activity, selectivity, and stability) becomes highly comparable to that of ZSM-5. The insights attained in this work not only help to clarify the relationship of Al siting in zeolite with its MTO catalytic performance but also provide a cue for improving the catalytic properties of zeolites by regulating the sitings of active sites in lattice sites.","author":[{"dropping-particle":"","family":"Wang","given":"Sen","non-dropping-particle":"","parse-names":false,"suffix":""},{"dropping-particle":"","family":"Wang","given":"Pengfei","non-dropping-particle":"","parse-names":false,"suffix":""},{"dropping-particle":"","family":"Qin","given":"Zhangfeng","non-dropping-particle":"","parse-names":false,"suffix":""},{"dropping-particle":"","family":"Chen","given":"Yanyan","non-dropping-particle":"","parse-names":false,"suffix":""},{"dropping-particle":"","family":"Dong","given":"Mei","non-dropping-particle":"","parse-names":false,"suffix":""},{"dropping-particle":"","family":"Li","given":"Junfen","non-dropping-particle":"","parse-names":false,"suffix":""},{"dropping-particle":"","family":"Zhang","given":"Kan","non-dropping-particle":"","parse-names":false,"suffix":""},{"dropping-particle":"","family":"Liu","given":"Ping","non-dropping-particle":"","parse-names":false,"suffix":""},{"dropping-particle":"","family":"Wang","given":"Jianguo","non-dropping-particle":"","parse-names":false,"suffix":""},{"dropping-particle":"","family":"Fan","given":"Weibin","non-dropping-particle":"","parse-names":false,"suffix":""}],"container-title":"ACS Catalysis","id":"ITEM-1","issue":"6","issued":{"date-parts":[["2018"]]},"page":"5485-5505","title":"Relation of catalytic performance to the aluminum siting of acidic zeolites in the conversion of methanol to olefins, viewed via a comparison between ZSM-5 and ZSM-11","type":"article-journal","volume":"8"},"uris":["http://www.mendeley.com/documents/?uuid=e38f3701-d8a5-4b3d-87e8-b1d1b91b3d3b"]}],"mendeley":{"formattedCitation":"&lt;sup&gt;7&lt;/sup&gt;","plainTextFormattedCitation":"7","previouslyFormattedCitation":"&lt;sup&gt;6&lt;/sup&gt;"},"properties":{"noteIndex":0},"schema":"https://github.com/citation-style-language/schema/raw/master/csl-citation.json"}</w:instrText>
      </w:r>
      <w:r w:rsidR="00B40996">
        <w:rPr>
          <w:lang w:val="en-GB"/>
        </w:rPr>
        <w:fldChar w:fldCharType="separate"/>
      </w:r>
      <w:r w:rsidR="000B26BA" w:rsidRPr="000B26BA">
        <w:rPr>
          <w:noProof/>
          <w:vertAlign w:val="superscript"/>
          <w:lang w:val="en-GB"/>
        </w:rPr>
        <w:t>7</w:t>
      </w:r>
      <w:r w:rsidR="00B40996">
        <w:rPr>
          <w:lang w:val="en-GB"/>
        </w:rPr>
        <w:fldChar w:fldCharType="end"/>
      </w:r>
      <w:r w:rsidR="001C5CD6">
        <w:rPr>
          <w:lang w:val="en-GB"/>
        </w:rPr>
        <w:t>.</w:t>
      </w:r>
      <w:r w:rsidR="00B40996">
        <w:rPr>
          <w:lang w:val="en-GB"/>
        </w:rPr>
        <w:t xml:space="preserve"> </w:t>
      </w:r>
      <w:r>
        <w:rPr>
          <w:lang w:val="en-GB"/>
        </w:rPr>
        <w:t>Briefly, sodium aluminate (32 mg) and sodium hydroxide (214 mg) were mixed in water (8.52 ml)</w:t>
      </w:r>
      <w:r w:rsidR="00E554F4">
        <w:rPr>
          <w:lang w:val="en-GB"/>
        </w:rPr>
        <w:t xml:space="preserve">, followed by addition of tetrabutylammonium hydroxide (2.6 ml). Next, </w:t>
      </w:r>
      <w:proofErr w:type="spellStart"/>
      <w:r w:rsidR="00E554F4">
        <w:rPr>
          <w:lang w:val="en-GB"/>
        </w:rPr>
        <w:t>Ludox</w:t>
      </w:r>
      <w:proofErr w:type="spellEnd"/>
      <w:r w:rsidR="00E554F4">
        <w:rPr>
          <w:lang w:val="en-GB"/>
        </w:rPr>
        <w:t xml:space="preserve"> HS-40 silica sol was added (4.62 ml) under continuous stirring. The mixture was allowed to stir for 2h, before being transferred into a Teflon liner, which was sealed inside a stainless autoclave. </w:t>
      </w:r>
      <w:r w:rsidR="00422B6C">
        <w:rPr>
          <w:lang w:val="en-GB"/>
        </w:rPr>
        <w:t xml:space="preserve">The autoclave was placed in an oven at 170°C for 24h. The solid was recovered via filtration, washed with water and dried at 100°C overnight. </w:t>
      </w:r>
      <w:r w:rsidR="002D2620">
        <w:rPr>
          <w:lang w:val="en-GB"/>
        </w:rPr>
        <w:t>The zeolite was calcined at 550°C for 10h, using a heating rate of 2°C/min. To convert the zeolite int</w:t>
      </w:r>
      <w:r w:rsidR="00BA3FE6">
        <w:rPr>
          <w:lang w:val="en-GB"/>
        </w:rPr>
        <w:t>o</w:t>
      </w:r>
      <w:r w:rsidR="002D2620">
        <w:rPr>
          <w:lang w:val="en-GB"/>
        </w:rPr>
        <w:t xml:space="preserve"> its H-form, it was ion exchanged three times with </w:t>
      </w:r>
      <w:r w:rsidR="00BA3FE6">
        <w:rPr>
          <w:lang w:val="en-GB"/>
        </w:rPr>
        <w:t xml:space="preserve">an </w:t>
      </w:r>
      <w:r w:rsidR="002D2620">
        <w:rPr>
          <w:lang w:val="en-GB"/>
        </w:rPr>
        <w:t>aqueous solution of NH</w:t>
      </w:r>
      <w:r w:rsidR="002D2620" w:rsidRPr="003C65BE">
        <w:rPr>
          <w:vertAlign w:val="subscript"/>
          <w:lang w:val="en-GB"/>
        </w:rPr>
        <w:t>4</w:t>
      </w:r>
      <w:r w:rsidR="002D2620">
        <w:rPr>
          <w:lang w:val="en-GB"/>
        </w:rPr>
        <w:t>NO</w:t>
      </w:r>
      <w:r w:rsidR="002D2620" w:rsidRPr="003C65BE">
        <w:rPr>
          <w:vertAlign w:val="subscript"/>
          <w:lang w:val="en-GB"/>
        </w:rPr>
        <w:t>3</w:t>
      </w:r>
      <w:r w:rsidR="002D2620">
        <w:rPr>
          <w:lang w:val="en-GB"/>
        </w:rPr>
        <w:t xml:space="preserve"> (0.5 M, 50 ml/g zeolite), and then calcined at 550°C for 6h at a heating rate of 2°C/min. </w:t>
      </w:r>
    </w:p>
    <w:p w14:paraId="72BC3C18" w14:textId="2A4F0DB0" w:rsidR="0074485B" w:rsidRPr="0083307E" w:rsidRDefault="0074485B" w:rsidP="0074485B">
      <w:pPr>
        <w:jc w:val="both"/>
        <w:outlineLvl w:val="1"/>
        <w:rPr>
          <w:b/>
          <w:bCs/>
          <w:lang w:val="en-GB"/>
        </w:rPr>
      </w:pPr>
      <w:r>
        <w:rPr>
          <w:b/>
          <w:bCs/>
          <w:lang w:val="en-GB"/>
        </w:rPr>
        <w:t>2.3 Modification</w:t>
      </w:r>
      <w:r w:rsidRPr="0083307E">
        <w:rPr>
          <w:b/>
          <w:bCs/>
          <w:lang w:val="en-GB"/>
        </w:rPr>
        <w:t xml:space="preserve"> of zeolites </w:t>
      </w:r>
    </w:p>
    <w:p w14:paraId="6032FDF1" w14:textId="477DAD44" w:rsidR="000D4544" w:rsidRDefault="00773466" w:rsidP="009C08D9">
      <w:pPr>
        <w:jc w:val="both"/>
        <w:rPr>
          <w:lang w:val="en-GB"/>
        </w:rPr>
      </w:pPr>
      <w:proofErr w:type="spellStart"/>
      <w:r>
        <w:rPr>
          <w:lang w:val="en-GB"/>
        </w:rPr>
        <w:t>Silylated</w:t>
      </w:r>
      <w:proofErr w:type="spellEnd"/>
      <w:r>
        <w:rPr>
          <w:lang w:val="en-GB"/>
        </w:rPr>
        <w:t xml:space="preserve"> H-ZSM-5 was prepared according to the reported procedure from </w:t>
      </w:r>
      <w:r w:rsidR="00C33724">
        <w:rPr>
          <w:lang w:val="en-GB"/>
        </w:rPr>
        <w:t>Zheng</w:t>
      </w:r>
      <w:r>
        <w:rPr>
          <w:lang w:val="en-GB"/>
        </w:rPr>
        <w:t xml:space="preserve"> et al</w:t>
      </w:r>
      <w:r w:rsidR="00B40996">
        <w:rPr>
          <w:lang w:val="en-GB"/>
        </w:rPr>
        <w:fldChar w:fldCharType="begin" w:fldLock="1"/>
      </w:r>
      <w:r w:rsidR="000B26BA">
        <w:rPr>
          <w:lang w:val="en-GB"/>
        </w:rPr>
        <w:instrText>ADDIN CSL_CITATION {"citationItems":[{"id":"ITEM-1","itemData":{"DOI":"10.1021/jp014091d","ISSN":"10895647","abstract":"Hydroxyl groups located on the external surface and in the pore mouth region of HZSM-5 zeolites with different crystal sizes were modified by chemical liquid deposition (CLD) of tetraethoxysilane (TEOS). The silylation of the acid sites was monitored using NH3 sorption, IR spectroscopy of the zeolite hydroxyl groups, and adsorption of pyridine and di-tert-butyl-pyridine (DTBPy). Silylation reduced the concentration of Brønsted acid sites, preferentially in the pore mouth region of the zeolites, and led to a blocking of Lewis acid sites. The deactivation of Lewis acid sites was found to occur prior to the reaction with bridging hydroxyl groups and silanol groups. The efficiency of silylation achieved was found to depend on the particle size of the zeolite sample. A multicycle procedure can be used to increase the effects of the modification with TEOS.","author":[{"dropping-particle":"","family":"Zheng","given":"Shourong","non-dropping-particle":"","parse-names":false,"suffix":""},{"dropping-particle":"","family":"Heydenrych","given":"Hilton R.","non-dropping-particle":"","parse-names":false,"suffix":""},{"dropping-particle":"","family":"Jentys","given":"Andreas","non-dropping-particle":"","parse-names":false,"suffix":""},{"dropping-particle":"","family":"Lercher","given":"Johannes A.","non-dropping-particle":"","parse-names":false,"suffix":""}],"container-title":"Journal of Physical Chemistry B","id":"ITEM-1","issue":"37","issued":{"date-parts":[["2002"]]},"page":"9552-9558","title":"Influence of surface modification on the acid site distribution of HZSM-5","type":"article-journal","volume":"106"},"uris":["http://www.mendeley.com/documents/?uuid=91575a02-0044-42b0-bac4-0a24618e4519"]}],"mendeley":{"formattedCitation":"&lt;sup&gt;8&lt;/sup&gt;","plainTextFormattedCitation":"8","previouslyFormattedCitation":"&lt;sup&gt;7&lt;/sup&gt;"},"properties":{"noteIndex":0},"schema":"https://github.com/citation-style-language/schema/raw/master/csl-citation.json"}</w:instrText>
      </w:r>
      <w:r w:rsidR="00B40996">
        <w:rPr>
          <w:lang w:val="en-GB"/>
        </w:rPr>
        <w:fldChar w:fldCharType="separate"/>
      </w:r>
      <w:r w:rsidR="000B26BA" w:rsidRPr="000B26BA">
        <w:rPr>
          <w:noProof/>
          <w:vertAlign w:val="superscript"/>
          <w:lang w:val="en-GB"/>
        </w:rPr>
        <w:t>8</w:t>
      </w:r>
      <w:r w:rsidR="00B40996">
        <w:rPr>
          <w:lang w:val="en-GB"/>
        </w:rPr>
        <w:fldChar w:fldCharType="end"/>
      </w:r>
      <w:r w:rsidR="001C5CD6">
        <w:rPr>
          <w:lang w:val="en-GB"/>
        </w:rPr>
        <w:t>.</w:t>
      </w:r>
      <w:r w:rsidR="009C08D9">
        <w:rPr>
          <w:lang w:val="en-GB"/>
        </w:rPr>
        <w:t xml:space="preserve"> 360 mg of H-ZSM-5 zeolite was mixed with 9 ml of </w:t>
      </w:r>
      <w:r w:rsidR="009C08D9" w:rsidRPr="009C08D9">
        <w:rPr>
          <w:i/>
          <w:iCs/>
          <w:lang w:val="en-GB"/>
        </w:rPr>
        <w:t>n</w:t>
      </w:r>
      <w:r w:rsidR="009C08D9">
        <w:rPr>
          <w:lang w:val="en-GB"/>
        </w:rPr>
        <w:t xml:space="preserve">-hexane and heated to 70°C. Then, </w:t>
      </w:r>
      <w:proofErr w:type="spellStart"/>
      <w:r w:rsidR="009C08D9">
        <w:rPr>
          <w:lang w:val="en-GB"/>
        </w:rPr>
        <w:t>tetraethoxysilane</w:t>
      </w:r>
      <w:proofErr w:type="spellEnd"/>
      <w:r w:rsidR="009C08D9">
        <w:rPr>
          <w:lang w:val="en-GB"/>
        </w:rPr>
        <w:t xml:space="preserve"> (54 </w:t>
      </w:r>
      <w:r w:rsidR="009C08D9">
        <w:rPr>
          <w:rFonts w:cstheme="minorHAnsi"/>
          <w:lang w:val="en-GB"/>
        </w:rPr>
        <w:t>µ</w:t>
      </w:r>
      <w:r w:rsidR="009C08D9">
        <w:rPr>
          <w:lang w:val="en-GB"/>
        </w:rPr>
        <w:t>l) was added, and the mixture was stirred at 70°C for 1h. The hexane was removed via evaporation, and recovered solid was dried at 120°C overnight.  Finally, the solid was calcined at 500°C for 4</w:t>
      </w:r>
      <w:r w:rsidR="00B40996">
        <w:rPr>
          <w:lang w:val="en-GB"/>
        </w:rPr>
        <w:t>h</w:t>
      </w:r>
      <w:r w:rsidR="009C08D9">
        <w:rPr>
          <w:lang w:val="en-GB"/>
        </w:rPr>
        <w:t xml:space="preserve">. This process was repeated one time, resulting in the material denoted Sil-H-ZSM-5. </w:t>
      </w:r>
    </w:p>
    <w:p w14:paraId="248E78D5" w14:textId="7106E802" w:rsidR="0007391A" w:rsidRDefault="007C2F86" w:rsidP="009C08D9">
      <w:pPr>
        <w:jc w:val="both"/>
        <w:rPr>
          <w:lang w:val="en-GB"/>
        </w:rPr>
      </w:pPr>
      <w:r>
        <w:rPr>
          <w:lang w:val="en-GB"/>
        </w:rPr>
        <w:t>Metal-</w:t>
      </w:r>
      <w:r w:rsidR="008739FF">
        <w:rPr>
          <w:lang w:val="en-GB"/>
        </w:rPr>
        <w:t>doped</w:t>
      </w:r>
      <w:r>
        <w:rPr>
          <w:lang w:val="en-GB"/>
        </w:rPr>
        <w:t xml:space="preserve"> zeolite</w:t>
      </w:r>
      <w:r w:rsidR="00BA3FE6">
        <w:rPr>
          <w:lang w:val="en-GB"/>
        </w:rPr>
        <w:t>s</w:t>
      </w:r>
      <w:r>
        <w:rPr>
          <w:lang w:val="en-GB"/>
        </w:rPr>
        <w:t xml:space="preserve"> were prepared in two ways; 1) via ion exchange 2) via impregnation. Generally, 100 ml of a 0.1 M metal salt solution (Ni(NO</w:t>
      </w:r>
      <w:r w:rsidRPr="007C2F86">
        <w:rPr>
          <w:vertAlign w:val="subscript"/>
          <w:lang w:val="en-GB"/>
        </w:rPr>
        <w:t>3</w:t>
      </w:r>
      <w:r>
        <w:rPr>
          <w:lang w:val="en-GB"/>
        </w:rPr>
        <w:t>)</w:t>
      </w:r>
      <w:r w:rsidRPr="007C2F86">
        <w:rPr>
          <w:vertAlign w:val="subscript"/>
          <w:lang w:val="en-GB"/>
        </w:rPr>
        <w:t>2</w:t>
      </w:r>
      <w:r>
        <w:rPr>
          <w:lang w:val="en-GB"/>
        </w:rPr>
        <w:t>, Zn(NO</w:t>
      </w:r>
      <w:r w:rsidRPr="007C2F86">
        <w:rPr>
          <w:vertAlign w:val="subscript"/>
          <w:lang w:val="en-GB"/>
        </w:rPr>
        <w:t>3</w:t>
      </w:r>
      <w:r>
        <w:rPr>
          <w:lang w:val="en-GB"/>
        </w:rPr>
        <w:t>)</w:t>
      </w:r>
      <w:r w:rsidRPr="007C2F86">
        <w:rPr>
          <w:vertAlign w:val="subscript"/>
          <w:lang w:val="en-GB"/>
        </w:rPr>
        <w:t>2</w:t>
      </w:r>
      <w:r>
        <w:rPr>
          <w:lang w:val="en-GB"/>
        </w:rPr>
        <w:t>, Pd(NO</w:t>
      </w:r>
      <w:r w:rsidRPr="007A44B3">
        <w:rPr>
          <w:vertAlign w:val="subscript"/>
          <w:lang w:val="en-GB"/>
        </w:rPr>
        <w:t>3</w:t>
      </w:r>
      <w:r>
        <w:rPr>
          <w:lang w:val="en-GB"/>
        </w:rPr>
        <w:t>)</w:t>
      </w:r>
      <w:r w:rsidRPr="007C2F86">
        <w:rPr>
          <w:vertAlign w:val="subscript"/>
          <w:lang w:val="en-GB"/>
        </w:rPr>
        <w:t>2</w:t>
      </w:r>
      <w:r>
        <w:rPr>
          <w:lang w:val="en-GB"/>
        </w:rPr>
        <w:t>) was mixed with 1g of zeolite (Na-form, NH</w:t>
      </w:r>
      <w:r w:rsidRPr="007C2F86">
        <w:rPr>
          <w:vertAlign w:val="subscript"/>
          <w:lang w:val="en-GB"/>
        </w:rPr>
        <w:t>4</w:t>
      </w:r>
      <w:r>
        <w:rPr>
          <w:lang w:val="en-GB"/>
        </w:rPr>
        <w:t>-from or H-form).</w:t>
      </w:r>
      <w:r w:rsidR="00365C82">
        <w:rPr>
          <w:lang w:val="en-GB"/>
        </w:rPr>
        <w:t xml:space="preserve"> Pd-ZSM-5 was synthesized from NH</w:t>
      </w:r>
      <w:r w:rsidR="00365C82" w:rsidRPr="00365C82">
        <w:rPr>
          <w:vertAlign w:val="subscript"/>
          <w:lang w:val="en-GB"/>
        </w:rPr>
        <w:t>4</w:t>
      </w:r>
      <w:r w:rsidR="00365C82">
        <w:rPr>
          <w:lang w:val="en-GB"/>
        </w:rPr>
        <w:t>-ZSM-5 using a 0.005 M Pd(NO</w:t>
      </w:r>
      <w:r w:rsidR="00365C82" w:rsidRPr="00365C82">
        <w:rPr>
          <w:vertAlign w:val="subscript"/>
          <w:lang w:val="en-GB"/>
        </w:rPr>
        <w:t>3</w:t>
      </w:r>
      <w:r w:rsidR="00365C82">
        <w:rPr>
          <w:lang w:val="en-GB"/>
        </w:rPr>
        <w:t>)</w:t>
      </w:r>
      <w:r w:rsidR="00365C82" w:rsidRPr="00365C82">
        <w:rPr>
          <w:vertAlign w:val="subscript"/>
          <w:lang w:val="en-GB"/>
        </w:rPr>
        <w:t>2</w:t>
      </w:r>
      <w:r w:rsidR="00365C82">
        <w:rPr>
          <w:lang w:val="en-GB"/>
        </w:rPr>
        <w:t xml:space="preserve"> solution</w:t>
      </w:r>
      <w:r w:rsidR="00365C82">
        <w:rPr>
          <w:lang w:val="en-GB"/>
        </w:rPr>
        <w:fldChar w:fldCharType="begin" w:fldLock="1"/>
      </w:r>
      <w:r w:rsidR="000B26BA">
        <w:rPr>
          <w:lang w:val="en-GB"/>
        </w:rPr>
        <w:instrText>ADDIN CSL_CITATION {"citationItems":[{"id":"ITEM-1","itemData":{"DOI":"10.1006/jcat.1997.1893","ISSN":"00219517","abstract":"The state of Pd dispersion in Pd-H-ZSM-5 was investigated by means of infrared spectroscopy and temperature-programmed desorption spectroscopy, using CO and NO as probe molecules. Following oxidation in O2 at 773 K of a freshly prepared, low-loaded sample (Pd/Al = 0.048), most of the Pd is found to be present as isolated cations, viz. Pdn+ (n = 1-3). CO reduction at 773 K leads to the formation of Pd particles that fill the local pore space of the zeolite and are inaccessible to CO. Following CO reduction, oxidation in O2 for 2 or 8 h at 773 K only partially redisperses the Pd. During treatment of a reduced sample in 5000 ppm NO for 60 min at 673 K, N2O and N2 are produced in an amount sufficient to oxidize all the Pd to PdO. Characterization of the state of Pd dispersion after NO pretreatment shows that all of the Pd has been redispersed as cations. Reoxidation of the reduced sample in NO is accompanied by a decrease in the infrared band due to Bronsted acid groups in an amount nearly equivalent to 2H+/Pd. Subsequent reduction of the sample regenerates the Bronsted acid band intensity. These observations suggest that isolated Pd cations may reside as Z-H+ (PdO)H+Z- in association with pairs of Al sites in the zeolite that are next-nearest neighbors. Following oxidation in O2 at 773 K, a high-loaded sample of Pd-H-ZSM-5 (Pd/Al = 0.48) is found to have nearly the same concentration of highly dispersed Pd cations as the low-loaded sample, with the balance of the Pd in this case being present as small particles of PdO. Treatment of a reduced, high-loaded sample of Pd-H-ZSM-5 in NO at 773 K redisperses all of the Pd in structures that are proposed to be Z-H+[(PdO)(NO)]H+Z- and Z-H+[(PdO)(NO)]. However, upon removal of the adsorbed NO by treatment in O2 at 773 K, the Z-H+[(PdO)(NO)] species revert to PdO, but the Z-H+[(PdO)(NO)]H+Z species remain stable as Z-H+(PdO)H+Z-. The present results suggest that maintenance of Pd in a high state of dispersion as isolated Pdn+ cations in the presence of O2 at elevated temperatures requires pairs of next-nearest-neighbor Al sites in the zeolite. © 1997 Academic Press.","author":[{"dropping-particle":"","family":"Aylor","given":"Adam W.","non-dropping-particle":"","parse-names":false,"suffix":""},{"dropping-particle":"","family":"Lobree","given":"Lisa J.","non-dropping-particle":"","parse-names":false,"suffix":""},{"dropping-particle":"","family":"Reimer","given":"Jeffrey A.","non-dropping-particle":"","parse-names":false,"suffix":""},{"dropping-particle":"","family":"Bell","given":"Alexis T.","non-dropping-particle":"","parse-names":false,"suffix":""}],"container-title":"Journal of Catalysis","id":"ITEM-1","issue":"2","issued":{"date-parts":[["1997"]]},"page":"453-462","title":"Investigations of the dispersion of Pd in H-ZSM-5","type":"article-journal","volume":"172"},"uris":["http://www.mendeley.com/documents/?uuid=9853725b-a22a-48d7-ad72-b2f1b493ad6e"]}],"mendeley":{"formattedCitation":"&lt;sup&gt;9&lt;/sup&gt;","plainTextFormattedCitation":"9","previouslyFormattedCitation":"&lt;sup&gt;8&lt;/sup&gt;"},"properties":{"noteIndex":0},"schema":"https://github.com/citation-style-language/schema/raw/master/csl-citation.json"}</w:instrText>
      </w:r>
      <w:r w:rsidR="00365C82">
        <w:rPr>
          <w:lang w:val="en-GB"/>
        </w:rPr>
        <w:fldChar w:fldCharType="separate"/>
      </w:r>
      <w:r w:rsidR="000B26BA" w:rsidRPr="000B26BA">
        <w:rPr>
          <w:noProof/>
          <w:vertAlign w:val="superscript"/>
          <w:lang w:val="en-GB"/>
        </w:rPr>
        <w:t>9</w:t>
      </w:r>
      <w:r w:rsidR="00365C82">
        <w:rPr>
          <w:lang w:val="en-GB"/>
        </w:rPr>
        <w:fldChar w:fldCharType="end"/>
      </w:r>
      <w:r w:rsidR="001C5CD6">
        <w:rPr>
          <w:lang w:val="en-GB"/>
        </w:rPr>
        <w:t>.</w:t>
      </w:r>
      <w:r>
        <w:rPr>
          <w:lang w:val="en-GB"/>
        </w:rPr>
        <w:t xml:space="preserve"> For impregnation, the amount of metal salt added was determined based on the desired </w:t>
      </w:r>
      <w:r>
        <w:rPr>
          <w:lang w:val="en-GB"/>
        </w:rPr>
        <w:lastRenderedPageBreak/>
        <w:t>wt</w:t>
      </w:r>
      <w:r w:rsidR="008739FF">
        <w:rPr>
          <w:lang w:val="en-GB"/>
        </w:rPr>
        <w:t>.</w:t>
      </w:r>
      <w:r>
        <w:rPr>
          <w:lang w:val="en-GB"/>
        </w:rPr>
        <w:t xml:space="preserve">% of the metal in the zeolite. In the case of ion-exchange, the mixture was stirred at 80°C for </w:t>
      </w:r>
      <w:r w:rsidR="00ED28A7">
        <w:rPr>
          <w:lang w:val="en-GB"/>
        </w:rPr>
        <w:t xml:space="preserve">24h. Subsequently, the solution was removed from the zeolite via centrifugation and fresh metal salt solution was added. The ion exchange was repeated two more times. After the final exchange, the zeolites were washed with water, dried at 100°C overnight and calcined at 550°C for 4h. In the case of impregnation, the solution was heated to 90°C for </w:t>
      </w:r>
      <w:r w:rsidR="0007391A">
        <w:rPr>
          <w:lang w:val="en-GB"/>
        </w:rPr>
        <w:t>2</w:t>
      </w:r>
      <w:r w:rsidR="00ED28A7">
        <w:rPr>
          <w:lang w:val="en-GB"/>
        </w:rPr>
        <w:t xml:space="preserve"> days while vigorously stirring, letting the water evaporate. Pd-H-ZSM-5 was</w:t>
      </w:r>
      <w:r w:rsidR="00742712">
        <w:rPr>
          <w:lang w:val="en-GB"/>
        </w:rPr>
        <w:t xml:space="preserve"> also</w:t>
      </w:r>
      <w:r w:rsidR="00ED28A7">
        <w:rPr>
          <w:lang w:val="en-GB"/>
        </w:rPr>
        <w:t xml:space="preserve"> prepared in </w:t>
      </w:r>
      <w:r w:rsidR="00086933">
        <w:rPr>
          <w:lang w:val="en-GB"/>
        </w:rPr>
        <w:t xml:space="preserve">a </w:t>
      </w:r>
      <w:r w:rsidR="00ED28A7">
        <w:rPr>
          <w:lang w:val="en-GB"/>
        </w:rPr>
        <w:t>different way: briefly</w:t>
      </w:r>
      <w:r w:rsidR="00BA3FE6">
        <w:rPr>
          <w:lang w:val="en-GB"/>
        </w:rPr>
        <w:t>,</w:t>
      </w:r>
      <w:r w:rsidR="00ED28A7">
        <w:rPr>
          <w:lang w:val="en-GB"/>
        </w:rPr>
        <w:t xml:space="preserve"> </w:t>
      </w:r>
      <w:r w:rsidR="00742712">
        <w:rPr>
          <w:lang w:val="en-GB"/>
        </w:rPr>
        <w:t>the desired amount of Pd(</w:t>
      </w:r>
      <w:proofErr w:type="spellStart"/>
      <w:r w:rsidR="00742712">
        <w:rPr>
          <w:lang w:val="en-GB"/>
        </w:rPr>
        <w:t>OAc</w:t>
      </w:r>
      <w:proofErr w:type="spellEnd"/>
      <w:r w:rsidR="00742712">
        <w:rPr>
          <w:lang w:val="en-GB"/>
        </w:rPr>
        <w:t>)</w:t>
      </w:r>
      <w:r w:rsidR="00742712" w:rsidRPr="00742712">
        <w:rPr>
          <w:vertAlign w:val="subscript"/>
          <w:lang w:val="en-GB"/>
        </w:rPr>
        <w:t>2</w:t>
      </w:r>
      <w:r w:rsidR="00742712">
        <w:rPr>
          <w:vertAlign w:val="subscript"/>
          <w:lang w:val="en-GB"/>
        </w:rPr>
        <w:t xml:space="preserve"> </w:t>
      </w:r>
      <w:r w:rsidR="00742712">
        <w:rPr>
          <w:lang w:val="en-GB"/>
        </w:rPr>
        <w:t>(e.g. 0.3 wt</w:t>
      </w:r>
      <w:r w:rsidR="008739FF">
        <w:rPr>
          <w:lang w:val="en-GB"/>
        </w:rPr>
        <w:t>.</w:t>
      </w:r>
      <w:r w:rsidR="00742712">
        <w:rPr>
          <w:lang w:val="en-GB"/>
        </w:rPr>
        <w:t xml:space="preserve">%: 3.2 mg) was added to 500 mg of H-ZSM-5 zeolite. </w:t>
      </w:r>
      <w:r w:rsidR="0007391A">
        <w:rPr>
          <w:lang w:val="en-GB"/>
        </w:rPr>
        <w:t>Next, 10 ml of toluene was added, and the mixture was stirred overnight at room temperature. Toluene was removed via centrifugation, and the suspension was dried under vacuo overnight, resulting in Pd-</w:t>
      </w:r>
      <w:r w:rsidR="002C771C">
        <w:rPr>
          <w:lang w:val="en-GB"/>
        </w:rPr>
        <w:t>H-</w:t>
      </w:r>
      <w:r w:rsidR="0007391A">
        <w:rPr>
          <w:lang w:val="en-GB"/>
        </w:rPr>
        <w:t>ZSM-5.</w:t>
      </w:r>
    </w:p>
    <w:p w14:paraId="4C1A3B82" w14:textId="301E36D2" w:rsidR="00AE4E91" w:rsidRPr="00AE4E91" w:rsidRDefault="00AE4E91" w:rsidP="00AE4E91">
      <w:pPr>
        <w:pStyle w:val="Lijstalinea"/>
        <w:numPr>
          <w:ilvl w:val="1"/>
          <w:numId w:val="4"/>
        </w:numPr>
        <w:jc w:val="both"/>
        <w:outlineLvl w:val="1"/>
        <w:rPr>
          <w:b/>
          <w:bCs/>
          <w:lang w:val="en-GB"/>
        </w:rPr>
      </w:pPr>
      <w:r>
        <w:rPr>
          <w:b/>
          <w:bCs/>
          <w:lang w:val="en-GB"/>
        </w:rPr>
        <w:t>Zeolite internal standard a</w:t>
      </w:r>
      <w:r w:rsidRPr="00AE4E91">
        <w:rPr>
          <w:b/>
          <w:bCs/>
          <w:lang w:val="en-GB"/>
        </w:rPr>
        <w:t xml:space="preserve">dsorption </w:t>
      </w:r>
      <w:r>
        <w:rPr>
          <w:b/>
          <w:bCs/>
          <w:lang w:val="en-GB"/>
        </w:rPr>
        <w:t>tests</w:t>
      </w:r>
      <w:r w:rsidR="00CD11EB">
        <w:rPr>
          <w:b/>
          <w:bCs/>
          <w:lang w:val="en-GB"/>
        </w:rPr>
        <w:t>.</w:t>
      </w:r>
    </w:p>
    <w:tbl>
      <w:tblPr>
        <w:tblStyle w:val="Tabelraster"/>
        <w:tblpPr w:leftFromText="141" w:rightFromText="141" w:vertAnchor="text" w:horzAnchor="margin" w:tblpY="858"/>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2961"/>
        <w:gridCol w:w="1196"/>
        <w:gridCol w:w="2041"/>
        <w:gridCol w:w="1627"/>
      </w:tblGrid>
      <w:tr w:rsidR="009642F3" w:rsidRPr="00290A3B" w14:paraId="674B5A5D" w14:textId="77777777" w:rsidTr="00413BC4">
        <w:trPr>
          <w:trHeight w:val="318"/>
        </w:trPr>
        <w:tc>
          <w:tcPr>
            <w:tcW w:w="1271" w:type="dxa"/>
            <w:tcBorders>
              <w:top w:val="single" w:sz="4" w:space="0" w:color="auto"/>
              <w:bottom w:val="single" w:sz="4" w:space="0" w:color="auto"/>
            </w:tcBorders>
            <w:vAlign w:val="center"/>
          </w:tcPr>
          <w:p w14:paraId="67CE3618" w14:textId="77777777" w:rsidR="009642F3" w:rsidRPr="00290A3B" w:rsidRDefault="009642F3" w:rsidP="00413BC4">
            <w:pPr>
              <w:jc w:val="center"/>
              <w:rPr>
                <w:b/>
                <w:bCs/>
                <w:lang w:val="en-GB"/>
              </w:rPr>
            </w:pPr>
            <w:r w:rsidRPr="00290A3B">
              <w:rPr>
                <w:b/>
                <w:bCs/>
                <w:lang w:val="en-GB"/>
              </w:rPr>
              <w:t>Entry</w:t>
            </w:r>
          </w:p>
        </w:tc>
        <w:tc>
          <w:tcPr>
            <w:tcW w:w="2961" w:type="dxa"/>
            <w:tcBorders>
              <w:top w:val="single" w:sz="4" w:space="0" w:color="auto"/>
              <w:bottom w:val="single" w:sz="4" w:space="0" w:color="auto"/>
            </w:tcBorders>
            <w:vAlign w:val="center"/>
          </w:tcPr>
          <w:p w14:paraId="6CFE2622" w14:textId="77777777" w:rsidR="009642F3" w:rsidRPr="00290A3B" w:rsidRDefault="009642F3" w:rsidP="00413BC4">
            <w:pPr>
              <w:jc w:val="center"/>
              <w:rPr>
                <w:b/>
                <w:bCs/>
                <w:lang w:val="en-GB"/>
              </w:rPr>
            </w:pPr>
            <w:r>
              <w:rPr>
                <w:b/>
                <w:bCs/>
                <w:lang w:val="en-GB"/>
              </w:rPr>
              <w:t>Internal standard (0.1 mmol)</w:t>
            </w:r>
          </w:p>
        </w:tc>
        <w:tc>
          <w:tcPr>
            <w:tcW w:w="1196" w:type="dxa"/>
            <w:tcBorders>
              <w:top w:val="single" w:sz="4" w:space="0" w:color="auto"/>
              <w:bottom w:val="single" w:sz="4" w:space="0" w:color="auto"/>
            </w:tcBorders>
            <w:vAlign w:val="center"/>
          </w:tcPr>
          <w:p w14:paraId="6D09EA5F" w14:textId="77777777" w:rsidR="009642F3" w:rsidRPr="00290A3B" w:rsidRDefault="009642F3" w:rsidP="00413BC4">
            <w:pPr>
              <w:jc w:val="center"/>
              <w:rPr>
                <w:b/>
                <w:bCs/>
                <w:lang w:val="en-GB"/>
              </w:rPr>
            </w:pPr>
            <w:r>
              <w:rPr>
                <w:b/>
                <w:bCs/>
                <w:lang w:val="en-GB"/>
              </w:rPr>
              <w:t>Conditions</w:t>
            </w:r>
          </w:p>
        </w:tc>
        <w:tc>
          <w:tcPr>
            <w:tcW w:w="2041" w:type="dxa"/>
            <w:tcBorders>
              <w:top w:val="single" w:sz="4" w:space="0" w:color="auto"/>
              <w:bottom w:val="single" w:sz="4" w:space="0" w:color="auto"/>
            </w:tcBorders>
            <w:vAlign w:val="center"/>
          </w:tcPr>
          <w:p w14:paraId="307140D0" w14:textId="77777777" w:rsidR="009642F3" w:rsidRPr="00290A3B" w:rsidRDefault="009642F3" w:rsidP="00413BC4">
            <w:pPr>
              <w:jc w:val="center"/>
              <w:rPr>
                <w:b/>
                <w:bCs/>
                <w:lang w:val="en-GB"/>
              </w:rPr>
            </w:pPr>
            <w:r>
              <w:rPr>
                <w:b/>
                <w:bCs/>
                <w:lang w:val="en-GB"/>
              </w:rPr>
              <w:t>Zeolite (Si/Al, mg)</w:t>
            </w:r>
          </w:p>
        </w:tc>
        <w:tc>
          <w:tcPr>
            <w:tcW w:w="1627" w:type="dxa"/>
            <w:tcBorders>
              <w:top w:val="single" w:sz="4" w:space="0" w:color="auto"/>
              <w:bottom w:val="single" w:sz="4" w:space="0" w:color="auto"/>
            </w:tcBorders>
            <w:vAlign w:val="center"/>
          </w:tcPr>
          <w:p w14:paraId="03D0409C" w14:textId="77777777" w:rsidR="009642F3" w:rsidRPr="00290A3B" w:rsidRDefault="009642F3" w:rsidP="00413BC4">
            <w:pPr>
              <w:jc w:val="center"/>
              <w:rPr>
                <w:b/>
                <w:bCs/>
                <w:lang w:val="en-GB"/>
              </w:rPr>
            </w:pPr>
            <w:r>
              <w:rPr>
                <w:b/>
                <w:bCs/>
                <w:lang w:val="en-GB"/>
              </w:rPr>
              <w:t>Adsorption (mol%)</w:t>
            </w:r>
            <w:r>
              <w:rPr>
                <w:b/>
                <w:bCs/>
                <w:vertAlign w:val="superscript"/>
                <w:lang w:val="en-GB"/>
              </w:rPr>
              <w:t>[A</w:t>
            </w:r>
            <w:r w:rsidRPr="00BA5824">
              <w:rPr>
                <w:b/>
                <w:bCs/>
                <w:vertAlign w:val="superscript"/>
                <w:lang w:val="en-GB"/>
              </w:rPr>
              <w:t>]</w:t>
            </w:r>
          </w:p>
        </w:tc>
      </w:tr>
      <w:tr w:rsidR="009642F3" w14:paraId="5E056CC6" w14:textId="77777777" w:rsidTr="00413BC4">
        <w:trPr>
          <w:trHeight w:val="313"/>
        </w:trPr>
        <w:tc>
          <w:tcPr>
            <w:tcW w:w="1271" w:type="dxa"/>
            <w:tcBorders>
              <w:top w:val="single" w:sz="4" w:space="0" w:color="auto"/>
            </w:tcBorders>
            <w:vAlign w:val="center"/>
          </w:tcPr>
          <w:p w14:paraId="50D69CBE" w14:textId="77777777" w:rsidR="009642F3" w:rsidRPr="000E64EC" w:rsidRDefault="009642F3" w:rsidP="00413BC4">
            <w:pPr>
              <w:jc w:val="center"/>
              <w:rPr>
                <w:vertAlign w:val="superscript"/>
                <w:lang w:val="en-GB"/>
              </w:rPr>
            </w:pPr>
            <w:r>
              <w:rPr>
                <w:lang w:val="en-GB"/>
              </w:rPr>
              <w:t>1</w:t>
            </w:r>
          </w:p>
        </w:tc>
        <w:tc>
          <w:tcPr>
            <w:tcW w:w="2961" w:type="dxa"/>
            <w:tcBorders>
              <w:top w:val="single" w:sz="4" w:space="0" w:color="auto"/>
            </w:tcBorders>
            <w:vAlign w:val="center"/>
          </w:tcPr>
          <w:p w14:paraId="544801A2" w14:textId="585715AE" w:rsidR="009642F3" w:rsidRPr="000107AD" w:rsidRDefault="009642F3" w:rsidP="00413BC4">
            <w:pPr>
              <w:jc w:val="center"/>
              <w:rPr>
                <w:lang w:val="en-GB"/>
              </w:rPr>
            </w:pPr>
            <w:r w:rsidRPr="00BA5824">
              <w:rPr>
                <w:i/>
                <w:iCs/>
                <w:lang w:val="en-GB"/>
              </w:rPr>
              <w:t>n</w:t>
            </w:r>
            <w:r>
              <w:rPr>
                <w:lang w:val="en-GB"/>
              </w:rPr>
              <w:t>-dodecane</w:t>
            </w:r>
          </w:p>
        </w:tc>
        <w:tc>
          <w:tcPr>
            <w:tcW w:w="1196" w:type="dxa"/>
            <w:tcBorders>
              <w:top w:val="single" w:sz="4" w:space="0" w:color="auto"/>
            </w:tcBorders>
            <w:vAlign w:val="center"/>
          </w:tcPr>
          <w:p w14:paraId="6973912B" w14:textId="77777777" w:rsidR="009642F3" w:rsidRDefault="009642F3" w:rsidP="00413BC4">
            <w:pPr>
              <w:jc w:val="center"/>
              <w:rPr>
                <w:lang w:val="en-GB"/>
              </w:rPr>
            </w:pPr>
            <w:r>
              <w:rPr>
                <w:lang w:val="en-GB"/>
              </w:rPr>
              <w:t>A</w:t>
            </w:r>
          </w:p>
        </w:tc>
        <w:tc>
          <w:tcPr>
            <w:tcW w:w="2041" w:type="dxa"/>
            <w:tcBorders>
              <w:top w:val="single" w:sz="4" w:space="0" w:color="auto"/>
            </w:tcBorders>
            <w:vAlign w:val="center"/>
          </w:tcPr>
          <w:p w14:paraId="11951F5A" w14:textId="77777777" w:rsidR="009642F3" w:rsidRDefault="009642F3" w:rsidP="00413BC4">
            <w:pPr>
              <w:jc w:val="center"/>
              <w:rPr>
                <w:lang w:val="en-GB"/>
              </w:rPr>
            </w:pPr>
            <w:r>
              <w:rPr>
                <w:lang w:val="en-GB"/>
              </w:rPr>
              <w:t>H-ZSM-5 (140, 50)</w:t>
            </w:r>
          </w:p>
        </w:tc>
        <w:tc>
          <w:tcPr>
            <w:tcW w:w="1627" w:type="dxa"/>
            <w:tcBorders>
              <w:top w:val="single" w:sz="4" w:space="0" w:color="auto"/>
            </w:tcBorders>
            <w:vAlign w:val="center"/>
          </w:tcPr>
          <w:p w14:paraId="20E0756C" w14:textId="1A2F27F4" w:rsidR="009642F3" w:rsidRDefault="009642F3" w:rsidP="00413BC4">
            <w:pPr>
              <w:jc w:val="center"/>
              <w:rPr>
                <w:lang w:val="en-GB"/>
              </w:rPr>
            </w:pPr>
            <w:r>
              <w:rPr>
                <w:lang w:val="en-GB"/>
              </w:rPr>
              <w:t>1</w:t>
            </w:r>
            <w:r w:rsidR="00413BC4">
              <w:rPr>
                <w:lang w:val="en-GB"/>
              </w:rPr>
              <w:t>7</w:t>
            </w:r>
            <w:r w:rsidR="000B26BA">
              <w:rPr>
                <w:lang w:val="en-GB"/>
              </w:rPr>
              <w:t>.</w:t>
            </w:r>
            <w:r w:rsidR="00413BC4">
              <w:rPr>
                <w:lang w:val="en-GB"/>
              </w:rPr>
              <w:t>5</w:t>
            </w:r>
          </w:p>
        </w:tc>
      </w:tr>
      <w:tr w:rsidR="009642F3" w14:paraId="3DBA77B5" w14:textId="77777777" w:rsidTr="00413BC4">
        <w:trPr>
          <w:trHeight w:val="318"/>
        </w:trPr>
        <w:tc>
          <w:tcPr>
            <w:tcW w:w="1271" w:type="dxa"/>
            <w:vAlign w:val="center"/>
          </w:tcPr>
          <w:p w14:paraId="112ADF25" w14:textId="77777777" w:rsidR="009642F3" w:rsidRDefault="009642F3" w:rsidP="00413BC4">
            <w:pPr>
              <w:jc w:val="center"/>
              <w:rPr>
                <w:lang w:val="en-GB"/>
              </w:rPr>
            </w:pPr>
            <w:r>
              <w:rPr>
                <w:lang w:val="en-GB"/>
              </w:rPr>
              <w:t>2</w:t>
            </w:r>
          </w:p>
        </w:tc>
        <w:tc>
          <w:tcPr>
            <w:tcW w:w="2961" w:type="dxa"/>
            <w:vAlign w:val="center"/>
          </w:tcPr>
          <w:p w14:paraId="34BF418B" w14:textId="1FE78955" w:rsidR="009642F3" w:rsidRDefault="009642F3" w:rsidP="00413BC4">
            <w:pPr>
              <w:jc w:val="center"/>
              <w:rPr>
                <w:lang w:val="en-GB"/>
              </w:rPr>
            </w:pPr>
            <w:r w:rsidRPr="00BA5824">
              <w:rPr>
                <w:i/>
                <w:iCs/>
                <w:lang w:val="en-GB"/>
              </w:rPr>
              <w:t>n</w:t>
            </w:r>
            <w:r>
              <w:rPr>
                <w:lang w:val="en-GB"/>
              </w:rPr>
              <w:t>-dodecane</w:t>
            </w:r>
          </w:p>
        </w:tc>
        <w:tc>
          <w:tcPr>
            <w:tcW w:w="1196" w:type="dxa"/>
            <w:vAlign w:val="center"/>
          </w:tcPr>
          <w:p w14:paraId="284246B1" w14:textId="77777777" w:rsidR="009642F3" w:rsidRDefault="009642F3" w:rsidP="00413BC4">
            <w:pPr>
              <w:jc w:val="center"/>
              <w:rPr>
                <w:lang w:val="en-GB"/>
              </w:rPr>
            </w:pPr>
            <w:r>
              <w:rPr>
                <w:lang w:val="en-GB"/>
              </w:rPr>
              <w:t>A</w:t>
            </w:r>
          </w:p>
        </w:tc>
        <w:tc>
          <w:tcPr>
            <w:tcW w:w="2041" w:type="dxa"/>
            <w:vAlign w:val="center"/>
          </w:tcPr>
          <w:p w14:paraId="119EBBEF" w14:textId="77777777" w:rsidR="009642F3" w:rsidRDefault="009642F3" w:rsidP="00413BC4">
            <w:pPr>
              <w:jc w:val="center"/>
              <w:rPr>
                <w:lang w:val="en-GB"/>
              </w:rPr>
            </w:pPr>
            <w:r>
              <w:rPr>
                <w:lang w:val="en-GB"/>
              </w:rPr>
              <w:t>H-ZSM-5 (140, 90)</w:t>
            </w:r>
          </w:p>
        </w:tc>
        <w:tc>
          <w:tcPr>
            <w:tcW w:w="1627" w:type="dxa"/>
            <w:vAlign w:val="center"/>
          </w:tcPr>
          <w:p w14:paraId="119C8C2E" w14:textId="44585E23" w:rsidR="009642F3" w:rsidRDefault="009642F3" w:rsidP="00413BC4">
            <w:pPr>
              <w:jc w:val="center"/>
              <w:rPr>
                <w:lang w:val="en-GB"/>
              </w:rPr>
            </w:pPr>
            <w:r>
              <w:rPr>
                <w:lang w:val="en-GB"/>
              </w:rPr>
              <w:t>2</w:t>
            </w:r>
            <w:r w:rsidR="00413BC4">
              <w:rPr>
                <w:lang w:val="en-GB"/>
              </w:rPr>
              <w:t>5</w:t>
            </w:r>
            <w:r w:rsidR="000B26BA">
              <w:rPr>
                <w:lang w:val="en-GB"/>
              </w:rPr>
              <w:t>.</w:t>
            </w:r>
            <w:r w:rsidR="00413BC4">
              <w:rPr>
                <w:lang w:val="en-GB"/>
              </w:rPr>
              <w:t>2</w:t>
            </w:r>
          </w:p>
        </w:tc>
      </w:tr>
      <w:tr w:rsidR="009642F3" w14:paraId="672EA831" w14:textId="77777777" w:rsidTr="00413BC4">
        <w:trPr>
          <w:trHeight w:val="318"/>
        </w:trPr>
        <w:tc>
          <w:tcPr>
            <w:tcW w:w="1271" w:type="dxa"/>
            <w:vAlign w:val="center"/>
          </w:tcPr>
          <w:p w14:paraId="358F4108" w14:textId="77777777" w:rsidR="009642F3" w:rsidRDefault="009642F3" w:rsidP="00413BC4">
            <w:pPr>
              <w:jc w:val="center"/>
              <w:rPr>
                <w:lang w:val="en-GB"/>
              </w:rPr>
            </w:pPr>
            <w:r>
              <w:rPr>
                <w:lang w:val="en-GB"/>
              </w:rPr>
              <w:t>3</w:t>
            </w:r>
          </w:p>
        </w:tc>
        <w:tc>
          <w:tcPr>
            <w:tcW w:w="2961" w:type="dxa"/>
            <w:vAlign w:val="center"/>
          </w:tcPr>
          <w:p w14:paraId="53BEA76C" w14:textId="77FDC2A1" w:rsidR="009642F3" w:rsidRDefault="009642F3" w:rsidP="00413BC4">
            <w:pPr>
              <w:jc w:val="center"/>
              <w:rPr>
                <w:lang w:val="en-GB"/>
              </w:rPr>
            </w:pPr>
            <w:r>
              <w:rPr>
                <w:i/>
                <w:iCs/>
                <w:lang w:val="en-GB"/>
              </w:rPr>
              <w:t>t</w:t>
            </w:r>
            <w:r w:rsidRPr="00BA5824">
              <w:rPr>
                <w:i/>
                <w:iCs/>
                <w:lang w:val="en-GB"/>
              </w:rPr>
              <w:t>ert</w:t>
            </w:r>
            <w:r w:rsidRPr="00BA5824">
              <w:rPr>
                <w:lang w:val="en-GB"/>
              </w:rPr>
              <w:t>-butylbenzene</w:t>
            </w:r>
          </w:p>
        </w:tc>
        <w:tc>
          <w:tcPr>
            <w:tcW w:w="1196" w:type="dxa"/>
            <w:vAlign w:val="center"/>
          </w:tcPr>
          <w:p w14:paraId="5429BA11" w14:textId="77777777" w:rsidR="009642F3" w:rsidRDefault="009642F3" w:rsidP="00413BC4">
            <w:pPr>
              <w:jc w:val="center"/>
              <w:rPr>
                <w:lang w:val="en-GB"/>
              </w:rPr>
            </w:pPr>
            <w:r>
              <w:rPr>
                <w:lang w:val="en-GB"/>
              </w:rPr>
              <w:t>A</w:t>
            </w:r>
          </w:p>
        </w:tc>
        <w:tc>
          <w:tcPr>
            <w:tcW w:w="2041" w:type="dxa"/>
            <w:vAlign w:val="center"/>
          </w:tcPr>
          <w:p w14:paraId="5FD4043A" w14:textId="77777777" w:rsidR="009642F3" w:rsidRDefault="009642F3" w:rsidP="00413BC4">
            <w:pPr>
              <w:jc w:val="center"/>
              <w:rPr>
                <w:lang w:val="en-GB"/>
              </w:rPr>
            </w:pPr>
            <w:r>
              <w:rPr>
                <w:lang w:val="en-GB"/>
              </w:rPr>
              <w:t>H-ZSM-5 (140, 50)</w:t>
            </w:r>
          </w:p>
        </w:tc>
        <w:tc>
          <w:tcPr>
            <w:tcW w:w="1627" w:type="dxa"/>
            <w:vAlign w:val="center"/>
          </w:tcPr>
          <w:p w14:paraId="63B30E0B" w14:textId="2BC9FFB4" w:rsidR="009642F3" w:rsidRDefault="00E610F5" w:rsidP="00413BC4">
            <w:pPr>
              <w:jc w:val="center"/>
              <w:rPr>
                <w:lang w:val="en-GB"/>
              </w:rPr>
            </w:pPr>
            <w:r>
              <w:rPr>
                <w:lang w:val="en-GB"/>
              </w:rPr>
              <w:t>3</w:t>
            </w:r>
            <w:r w:rsidR="000B26BA">
              <w:rPr>
                <w:lang w:val="en-GB"/>
              </w:rPr>
              <w:t>.</w:t>
            </w:r>
            <w:r>
              <w:rPr>
                <w:lang w:val="en-GB"/>
              </w:rPr>
              <w:t>2</w:t>
            </w:r>
          </w:p>
        </w:tc>
      </w:tr>
      <w:tr w:rsidR="009642F3" w14:paraId="44276FFC" w14:textId="77777777" w:rsidTr="00413BC4">
        <w:trPr>
          <w:trHeight w:val="318"/>
        </w:trPr>
        <w:tc>
          <w:tcPr>
            <w:tcW w:w="1271" w:type="dxa"/>
            <w:vAlign w:val="center"/>
          </w:tcPr>
          <w:p w14:paraId="03F744BC" w14:textId="77777777" w:rsidR="009642F3" w:rsidRDefault="009642F3" w:rsidP="00413BC4">
            <w:pPr>
              <w:jc w:val="center"/>
              <w:rPr>
                <w:lang w:val="en-GB"/>
              </w:rPr>
            </w:pPr>
            <w:r>
              <w:rPr>
                <w:lang w:val="en-GB"/>
              </w:rPr>
              <w:t>4</w:t>
            </w:r>
          </w:p>
        </w:tc>
        <w:tc>
          <w:tcPr>
            <w:tcW w:w="2961" w:type="dxa"/>
            <w:vAlign w:val="center"/>
          </w:tcPr>
          <w:p w14:paraId="4014871C" w14:textId="5D209D16" w:rsidR="009642F3" w:rsidRDefault="009642F3" w:rsidP="00413BC4">
            <w:pPr>
              <w:jc w:val="center"/>
              <w:rPr>
                <w:lang w:val="en-GB"/>
              </w:rPr>
            </w:pPr>
            <w:r>
              <w:rPr>
                <w:i/>
                <w:iCs/>
                <w:lang w:val="en-GB"/>
              </w:rPr>
              <w:t>t</w:t>
            </w:r>
            <w:r w:rsidRPr="00BA5824">
              <w:rPr>
                <w:i/>
                <w:iCs/>
                <w:lang w:val="en-GB"/>
              </w:rPr>
              <w:t>ert</w:t>
            </w:r>
            <w:r w:rsidRPr="00BA5824">
              <w:rPr>
                <w:lang w:val="en-GB"/>
              </w:rPr>
              <w:t>-butylbenzene</w:t>
            </w:r>
          </w:p>
        </w:tc>
        <w:tc>
          <w:tcPr>
            <w:tcW w:w="1196" w:type="dxa"/>
            <w:vAlign w:val="center"/>
          </w:tcPr>
          <w:p w14:paraId="6E901A75" w14:textId="77777777" w:rsidR="009642F3" w:rsidRDefault="009642F3" w:rsidP="00413BC4">
            <w:pPr>
              <w:jc w:val="center"/>
              <w:rPr>
                <w:lang w:val="en-GB"/>
              </w:rPr>
            </w:pPr>
            <w:r>
              <w:rPr>
                <w:lang w:val="en-GB"/>
              </w:rPr>
              <w:t>A</w:t>
            </w:r>
          </w:p>
        </w:tc>
        <w:tc>
          <w:tcPr>
            <w:tcW w:w="2041" w:type="dxa"/>
            <w:vAlign w:val="center"/>
          </w:tcPr>
          <w:p w14:paraId="2953D9D0" w14:textId="77777777" w:rsidR="009642F3" w:rsidRDefault="009642F3" w:rsidP="00413BC4">
            <w:pPr>
              <w:jc w:val="center"/>
              <w:rPr>
                <w:lang w:val="en-GB"/>
              </w:rPr>
            </w:pPr>
            <w:r>
              <w:rPr>
                <w:lang w:val="en-GB"/>
              </w:rPr>
              <w:t>H-ZSM-5 (140, 90)</w:t>
            </w:r>
          </w:p>
        </w:tc>
        <w:tc>
          <w:tcPr>
            <w:tcW w:w="1627" w:type="dxa"/>
            <w:vAlign w:val="center"/>
          </w:tcPr>
          <w:p w14:paraId="10D7DC34" w14:textId="286940CD" w:rsidR="009642F3" w:rsidRDefault="00CE0C98" w:rsidP="00413BC4">
            <w:pPr>
              <w:jc w:val="center"/>
              <w:rPr>
                <w:lang w:val="en-GB"/>
              </w:rPr>
            </w:pPr>
            <w:r>
              <w:rPr>
                <w:lang w:val="en-GB"/>
              </w:rPr>
              <w:t>4</w:t>
            </w:r>
          </w:p>
        </w:tc>
      </w:tr>
      <w:tr w:rsidR="009642F3" w14:paraId="02498C5E" w14:textId="77777777" w:rsidTr="00413BC4">
        <w:trPr>
          <w:trHeight w:val="318"/>
        </w:trPr>
        <w:tc>
          <w:tcPr>
            <w:tcW w:w="1271" w:type="dxa"/>
            <w:vAlign w:val="center"/>
          </w:tcPr>
          <w:p w14:paraId="3800001F" w14:textId="77777777" w:rsidR="009642F3" w:rsidRDefault="009642F3" w:rsidP="00413BC4">
            <w:pPr>
              <w:jc w:val="center"/>
              <w:rPr>
                <w:lang w:val="en-GB"/>
              </w:rPr>
            </w:pPr>
            <w:r>
              <w:rPr>
                <w:lang w:val="en-GB"/>
              </w:rPr>
              <w:t>5</w:t>
            </w:r>
          </w:p>
        </w:tc>
        <w:tc>
          <w:tcPr>
            <w:tcW w:w="2961" w:type="dxa"/>
            <w:vAlign w:val="center"/>
          </w:tcPr>
          <w:p w14:paraId="73117C7A" w14:textId="2B6893C9" w:rsidR="009642F3" w:rsidRPr="00A01BDB" w:rsidRDefault="009642F3" w:rsidP="00413BC4">
            <w:pPr>
              <w:jc w:val="center"/>
              <w:rPr>
                <w:lang w:val="en-GB"/>
              </w:rPr>
            </w:pPr>
            <w:r w:rsidRPr="009642F3">
              <w:rPr>
                <w:lang w:val="en-GB"/>
              </w:rPr>
              <w:t>1,3,5</w:t>
            </w:r>
            <w:r>
              <w:rPr>
                <w:i/>
                <w:iCs/>
                <w:lang w:val="en-GB"/>
              </w:rPr>
              <w:t>-</w:t>
            </w:r>
            <w:r w:rsidR="005D6C04">
              <w:rPr>
                <w:lang w:val="en-GB"/>
              </w:rPr>
              <w:t>tri-</w:t>
            </w:r>
            <w:r>
              <w:rPr>
                <w:i/>
                <w:iCs/>
                <w:lang w:val="en-GB"/>
              </w:rPr>
              <w:t>t</w:t>
            </w:r>
            <w:r w:rsidRPr="00BA5824">
              <w:rPr>
                <w:i/>
                <w:iCs/>
                <w:lang w:val="en-GB"/>
              </w:rPr>
              <w:t>ert</w:t>
            </w:r>
            <w:r w:rsidRPr="00BA5824">
              <w:rPr>
                <w:lang w:val="en-GB"/>
              </w:rPr>
              <w:t>-butylbenzene</w:t>
            </w:r>
          </w:p>
        </w:tc>
        <w:tc>
          <w:tcPr>
            <w:tcW w:w="1196" w:type="dxa"/>
            <w:vAlign w:val="center"/>
          </w:tcPr>
          <w:p w14:paraId="00E13EA6" w14:textId="77777777" w:rsidR="009642F3" w:rsidRDefault="009642F3" w:rsidP="00413BC4">
            <w:pPr>
              <w:jc w:val="center"/>
              <w:rPr>
                <w:lang w:val="en-GB"/>
              </w:rPr>
            </w:pPr>
            <w:r>
              <w:rPr>
                <w:lang w:val="en-GB"/>
              </w:rPr>
              <w:t>A</w:t>
            </w:r>
          </w:p>
        </w:tc>
        <w:tc>
          <w:tcPr>
            <w:tcW w:w="2041" w:type="dxa"/>
            <w:vAlign w:val="center"/>
          </w:tcPr>
          <w:p w14:paraId="5C2D1030" w14:textId="77777777" w:rsidR="009642F3" w:rsidRDefault="009642F3" w:rsidP="00413BC4">
            <w:pPr>
              <w:jc w:val="center"/>
              <w:rPr>
                <w:lang w:val="en-GB"/>
              </w:rPr>
            </w:pPr>
            <w:r>
              <w:rPr>
                <w:lang w:val="en-GB"/>
              </w:rPr>
              <w:t>H-ZSM-5 (140, 90)</w:t>
            </w:r>
          </w:p>
        </w:tc>
        <w:tc>
          <w:tcPr>
            <w:tcW w:w="1627" w:type="dxa"/>
            <w:vAlign w:val="center"/>
          </w:tcPr>
          <w:p w14:paraId="47D2EFE2" w14:textId="2473D5DA" w:rsidR="009642F3" w:rsidRDefault="00E27596" w:rsidP="00413BC4">
            <w:pPr>
              <w:jc w:val="center"/>
              <w:rPr>
                <w:lang w:val="en-GB"/>
              </w:rPr>
            </w:pPr>
            <w:r>
              <w:rPr>
                <w:lang w:val="en-GB"/>
              </w:rPr>
              <w:t>0</w:t>
            </w:r>
            <w:r w:rsidR="000B26BA">
              <w:rPr>
                <w:lang w:val="en-GB"/>
              </w:rPr>
              <w:t>.</w:t>
            </w:r>
            <w:r w:rsidR="00E610F5">
              <w:rPr>
                <w:lang w:val="en-GB"/>
              </w:rPr>
              <w:t>3</w:t>
            </w:r>
            <w:r w:rsidR="00413BC4" w:rsidRPr="00413BC4">
              <w:rPr>
                <w:vertAlign w:val="superscript"/>
                <w:lang w:val="en-GB"/>
              </w:rPr>
              <w:t>[B]</w:t>
            </w:r>
          </w:p>
        </w:tc>
      </w:tr>
      <w:tr w:rsidR="005D6C04" w14:paraId="54B5AEBF" w14:textId="77777777" w:rsidTr="00D97F81">
        <w:trPr>
          <w:trHeight w:val="318"/>
        </w:trPr>
        <w:tc>
          <w:tcPr>
            <w:tcW w:w="1271" w:type="dxa"/>
            <w:vAlign w:val="center"/>
          </w:tcPr>
          <w:p w14:paraId="5A9AAEC4" w14:textId="77777777" w:rsidR="005D6C04" w:rsidRDefault="005D6C04" w:rsidP="005D6C04">
            <w:pPr>
              <w:jc w:val="center"/>
              <w:rPr>
                <w:lang w:val="en-GB"/>
              </w:rPr>
            </w:pPr>
            <w:r>
              <w:rPr>
                <w:lang w:val="en-GB"/>
              </w:rPr>
              <w:t>6</w:t>
            </w:r>
          </w:p>
        </w:tc>
        <w:tc>
          <w:tcPr>
            <w:tcW w:w="2961" w:type="dxa"/>
          </w:tcPr>
          <w:p w14:paraId="7B2F6D05" w14:textId="712B652F" w:rsidR="005D6C04" w:rsidRPr="009642F3" w:rsidRDefault="005D6C04" w:rsidP="005D6C04">
            <w:pPr>
              <w:jc w:val="center"/>
              <w:rPr>
                <w:lang w:val="en-GB"/>
              </w:rPr>
            </w:pPr>
            <w:r w:rsidRPr="005E24DC">
              <w:rPr>
                <w:lang w:val="en-GB"/>
              </w:rPr>
              <w:t>1,3,5</w:t>
            </w:r>
            <w:r w:rsidRPr="005E24DC">
              <w:rPr>
                <w:i/>
                <w:iCs/>
                <w:lang w:val="en-GB"/>
              </w:rPr>
              <w:t>-</w:t>
            </w:r>
            <w:r w:rsidRPr="005E24DC">
              <w:rPr>
                <w:lang w:val="en-GB"/>
              </w:rPr>
              <w:t>tri-</w:t>
            </w:r>
            <w:r w:rsidRPr="005E24DC">
              <w:rPr>
                <w:i/>
                <w:iCs/>
                <w:lang w:val="en-GB"/>
              </w:rPr>
              <w:t>tert</w:t>
            </w:r>
            <w:r w:rsidRPr="005E24DC">
              <w:rPr>
                <w:lang w:val="en-GB"/>
              </w:rPr>
              <w:t>-butylbenzene</w:t>
            </w:r>
          </w:p>
        </w:tc>
        <w:tc>
          <w:tcPr>
            <w:tcW w:w="1196" w:type="dxa"/>
            <w:vAlign w:val="center"/>
          </w:tcPr>
          <w:p w14:paraId="65764529" w14:textId="3A90C12F" w:rsidR="005D6C04" w:rsidRDefault="005D6C04" w:rsidP="005D6C04">
            <w:pPr>
              <w:jc w:val="center"/>
              <w:rPr>
                <w:lang w:val="en-GB"/>
              </w:rPr>
            </w:pPr>
            <w:r>
              <w:rPr>
                <w:lang w:val="en-GB"/>
              </w:rPr>
              <w:t>B</w:t>
            </w:r>
          </w:p>
        </w:tc>
        <w:tc>
          <w:tcPr>
            <w:tcW w:w="2041" w:type="dxa"/>
            <w:vAlign w:val="center"/>
          </w:tcPr>
          <w:p w14:paraId="054828EA" w14:textId="77777777" w:rsidR="005D6C04" w:rsidRDefault="005D6C04" w:rsidP="005D6C04">
            <w:pPr>
              <w:jc w:val="center"/>
              <w:rPr>
                <w:lang w:val="en-GB"/>
              </w:rPr>
            </w:pPr>
            <w:r>
              <w:rPr>
                <w:lang w:val="en-GB"/>
              </w:rPr>
              <w:t>H-ZSM-5 (140, 90)</w:t>
            </w:r>
          </w:p>
        </w:tc>
        <w:tc>
          <w:tcPr>
            <w:tcW w:w="1627" w:type="dxa"/>
            <w:vAlign w:val="center"/>
          </w:tcPr>
          <w:p w14:paraId="3C564584" w14:textId="4621EBA3" w:rsidR="005D6C04" w:rsidRDefault="005D6C04" w:rsidP="005D6C04">
            <w:pPr>
              <w:jc w:val="center"/>
              <w:rPr>
                <w:lang w:val="en-GB"/>
              </w:rPr>
            </w:pPr>
            <w:r>
              <w:rPr>
                <w:lang w:val="en-GB"/>
              </w:rPr>
              <w:t>-0</w:t>
            </w:r>
            <w:r w:rsidR="000B26BA">
              <w:rPr>
                <w:lang w:val="en-GB"/>
              </w:rPr>
              <w:t>.</w:t>
            </w:r>
            <w:r>
              <w:rPr>
                <w:lang w:val="en-GB"/>
              </w:rPr>
              <w:t>1</w:t>
            </w:r>
          </w:p>
        </w:tc>
      </w:tr>
      <w:tr w:rsidR="005D6C04" w14:paraId="43ECE5BB" w14:textId="77777777" w:rsidTr="00D97F81">
        <w:trPr>
          <w:trHeight w:val="318"/>
        </w:trPr>
        <w:tc>
          <w:tcPr>
            <w:tcW w:w="1271" w:type="dxa"/>
            <w:vAlign w:val="center"/>
          </w:tcPr>
          <w:p w14:paraId="58FDAE66" w14:textId="77777777" w:rsidR="005D6C04" w:rsidRDefault="005D6C04" w:rsidP="005D6C04">
            <w:pPr>
              <w:jc w:val="center"/>
              <w:rPr>
                <w:lang w:val="en-GB"/>
              </w:rPr>
            </w:pPr>
            <w:r>
              <w:rPr>
                <w:lang w:val="en-GB"/>
              </w:rPr>
              <w:t>7</w:t>
            </w:r>
          </w:p>
        </w:tc>
        <w:tc>
          <w:tcPr>
            <w:tcW w:w="2961" w:type="dxa"/>
          </w:tcPr>
          <w:p w14:paraId="1718772B" w14:textId="2A7F634C" w:rsidR="005D6C04" w:rsidRPr="009642F3" w:rsidRDefault="005D6C04" w:rsidP="005D6C04">
            <w:pPr>
              <w:jc w:val="center"/>
              <w:rPr>
                <w:lang w:val="en-GB"/>
              </w:rPr>
            </w:pPr>
            <w:r w:rsidRPr="005E24DC">
              <w:rPr>
                <w:lang w:val="en-GB"/>
              </w:rPr>
              <w:t>1,3,5</w:t>
            </w:r>
            <w:r w:rsidRPr="005E24DC">
              <w:rPr>
                <w:i/>
                <w:iCs/>
                <w:lang w:val="en-GB"/>
              </w:rPr>
              <w:t>-</w:t>
            </w:r>
            <w:r w:rsidRPr="005E24DC">
              <w:rPr>
                <w:lang w:val="en-GB"/>
              </w:rPr>
              <w:t>tri-</w:t>
            </w:r>
            <w:r w:rsidRPr="005E24DC">
              <w:rPr>
                <w:i/>
                <w:iCs/>
                <w:lang w:val="en-GB"/>
              </w:rPr>
              <w:t>tert</w:t>
            </w:r>
            <w:r w:rsidRPr="005E24DC">
              <w:rPr>
                <w:lang w:val="en-GB"/>
              </w:rPr>
              <w:t>-butylbenzene</w:t>
            </w:r>
          </w:p>
        </w:tc>
        <w:tc>
          <w:tcPr>
            <w:tcW w:w="1196" w:type="dxa"/>
            <w:vAlign w:val="center"/>
          </w:tcPr>
          <w:p w14:paraId="20A0669E" w14:textId="3B8660CA" w:rsidR="005D6C04" w:rsidRDefault="005D6C04" w:rsidP="005D6C04">
            <w:pPr>
              <w:jc w:val="center"/>
              <w:rPr>
                <w:lang w:val="en-GB"/>
              </w:rPr>
            </w:pPr>
            <w:r>
              <w:rPr>
                <w:lang w:val="en-GB"/>
              </w:rPr>
              <w:t>B</w:t>
            </w:r>
          </w:p>
        </w:tc>
        <w:tc>
          <w:tcPr>
            <w:tcW w:w="2041" w:type="dxa"/>
            <w:vAlign w:val="center"/>
          </w:tcPr>
          <w:p w14:paraId="448D8581" w14:textId="77777777" w:rsidR="005D6C04" w:rsidRDefault="005D6C04" w:rsidP="005D6C04">
            <w:pPr>
              <w:jc w:val="center"/>
              <w:rPr>
                <w:lang w:val="en-GB"/>
              </w:rPr>
            </w:pPr>
            <w:r>
              <w:rPr>
                <w:lang w:val="en-GB"/>
              </w:rPr>
              <w:t>H-ZSM-5 (140, 200)</w:t>
            </w:r>
          </w:p>
        </w:tc>
        <w:tc>
          <w:tcPr>
            <w:tcW w:w="1627" w:type="dxa"/>
            <w:vAlign w:val="center"/>
          </w:tcPr>
          <w:p w14:paraId="044771FF" w14:textId="70D3F24A" w:rsidR="005D6C04" w:rsidRDefault="005D6C04" w:rsidP="005D6C04">
            <w:pPr>
              <w:jc w:val="center"/>
              <w:rPr>
                <w:lang w:val="en-GB"/>
              </w:rPr>
            </w:pPr>
            <w:r>
              <w:rPr>
                <w:lang w:val="en-GB"/>
              </w:rPr>
              <w:t>0</w:t>
            </w:r>
            <w:r w:rsidR="000B26BA">
              <w:rPr>
                <w:lang w:val="en-GB"/>
              </w:rPr>
              <w:t>.</w:t>
            </w:r>
            <w:r>
              <w:rPr>
                <w:lang w:val="en-GB"/>
              </w:rPr>
              <w:t>5</w:t>
            </w:r>
          </w:p>
        </w:tc>
      </w:tr>
      <w:tr w:rsidR="005D6C04" w14:paraId="4D4DE672" w14:textId="77777777" w:rsidTr="00D97F81">
        <w:trPr>
          <w:trHeight w:val="318"/>
        </w:trPr>
        <w:tc>
          <w:tcPr>
            <w:tcW w:w="1271" w:type="dxa"/>
            <w:vAlign w:val="center"/>
          </w:tcPr>
          <w:p w14:paraId="72360335" w14:textId="77777777" w:rsidR="005D6C04" w:rsidRDefault="005D6C04" w:rsidP="005D6C04">
            <w:pPr>
              <w:jc w:val="center"/>
              <w:rPr>
                <w:lang w:val="en-GB"/>
              </w:rPr>
            </w:pPr>
            <w:r>
              <w:rPr>
                <w:lang w:val="en-GB"/>
              </w:rPr>
              <w:t>8</w:t>
            </w:r>
          </w:p>
        </w:tc>
        <w:tc>
          <w:tcPr>
            <w:tcW w:w="2961" w:type="dxa"/>
          </w:tcPr>
          <w:p w14:paraId="1D260503" w14:textId="51A32222" w:rsidR="005D6C04" w:rsidRPr="009642F3" w:rsidRDefault="005D6C04" w:rsidP="005D6C04">
            <w:pPr>
              <w:jc w:val="center"/>
              <w:rPr>
                <w:lang w:val="en-GB"/>
              </w:rPr>
            </w:pPr>
            <w:r w:rsidRPr="005E24DC">
              <w:rPr>
                <w:lang w:val="en-GB"/>
              </w:rPr>
              <w:t>1,3,5</w:t>
            </w:r>
            <w:r w:rsidRPr="005E24DC">
              <w:rPr>
                <w:i/>
                <w:iCs/>
                <w:lang w:val="en-GB"/>
              </w:rPr>
              <w:t>-</w:t>
            </w:r>
            <w:r w:rsidRPr="005E24DC">
              <w:rPr>
                <w:lang w:val="en-GB"/>
              </w:rPr>
              <w:t>tri-</w:t>
            </w:r>
            <w:r w:rsidRPr="005E24DC">
              <w:rPr>
                <w:i/>
                <w:iCs/>
                <w:lang w:val="en-GB"/>
              </w:rPr>
              <w:t>tert</w:t>
            </w:r>
            <w:r w:rsidRPr="005E24DC">
              <w:rPr>
                <w:lang w:val="en-GB"/>
              </w:rPr>
              <w:t>-butylbenzene</w:t>
            </w:r>
          </w:p>
        </w:tc>
        <w:tc>
          <w:tcPr>
            <w:tcW w:w="1196" w:type="dxa"/>
            <w:vAlign w:val="center"/>
          </w:tcPr>
          <w:p w14:paraId="569B0833" w14:textId="6EC9E142" w:rsidR="005D6C04" w:rsidRDefault="005D6C04" w:rsidP="005D6C04">
            <w:pPr>
              <w:jc w:val="center"/>
              <w:rPr>
                <w:lang w:val="en-GB"/>
              </w:rPr>
            </w:pPr>
            <w:r>
              <w:rPr>
                <w:lang w:val="en-GB"/>
              </w:rPr>
              <w:t>C</w:t>
            </w:r>
          </w:p>
        </w:tc>
        <w:tc>
          <w:tcPr>
            <w:tcW w:w="2041" w:type="dxa"/>
            <w:vAlign w:val="center"/>
          </w:tcPr>
          <w:p w14:paraId="14966AA4" w14:textId="77777777" w:rsidR="005D6C04" w:rsidRDefault="005D6C04" w:rsidP="005D6C04">
            <w:pPr>
              <w:jc w:val="center"/>
              <w:rPr>
                <w:lang w:val="en-GB"/>
              </w:rPr>
            </w:pPr>
            <w:r>
              <w:rPr>
                <w:lang w:val="en-GB"/>
              </w:rPr>
              <w:t>H-ZSM-5 (140, 100)</w:t>
            </w:r>
          </w:p>
        </w:tc>
        <w:tc>
          <w:tcPr>
            <w:tcW w:w="1627" w:type="dxa"/>
            <w:vAlign w:val="center"/>
          </w:tcPr>
          <w:p w14:paraId="6985CE72" w14:textId="221A1417" w:rsidR="005D6C04" w:rsidRDefault="005D6C04" w:rsidP="005D6C04">
            <w:pPr>
              <w:jc w:val="center"/>
              <w:rPr>
                <w:lang w:val="en-GB"/>
              </w:rPr>
            </w:pPr>
            <w:r>
              <w:rPr>
                <w:lang w:val="en-GB"/>
              </w:rPr>
              <w:t>0</w:t>
            </w:r>
            <w:r w:rsidR="000B26BA">
              <w:rPr>
                <w:lang w:val="en-GB"/>
              </w:rPr>
              <w:t>.</w:t>
            </w:r>
            <w:r>
              <w:rPr>
                <w:lang w:val="en-GB"/>
              </w:rPr>
              <w:t>1</w:t>
            </w:r>
          </w:p>
        </w:tc>
      </w:tr>
      <w:tr w:rsidR="005D6C04" w14:paraId="2C635FC3" w14:textId="77777777" w:rsidTr="00D97F81">
        <w:trPr>
          <w:trHeight w:val="318"/>
        </w:trPr>
        <w:tc>
          <w:tcPr>
            <w:tcW w:w="1271" w:type="dxa"/>
            <w:vAlign w:val="center"/>
          </w:tcPr>
          <w:p w14:paraId="408E86FE" w14:textId="77777777" w:rsidR="005D6C04" w:rsidRDefault="005D6C04" w:rsidP="005D6C04">
            <w:pPr>
              <w:jc w:val="center"/>
              <w:rPr>
                <w:lang w:val="en-GB"/>
              </w:rPr>
            </w:pPr>
            <w:r>
              <w:rPr>
                <w:lang w:val="en-GB"/>
              </w:rPr>
              <w:t>9</w:t>
            </w:r>
          </w:p>
        </w:tc>
        <w:tc>
          <w:tcPr>
            <w:tcW w:w="2961" w:type="dxa"/>
          </w:tcPr>
          <w:p w14:paraId="36DDA779" w14:textId="00D48F90" w:rsidR="005D6C04" w:rsidRPr="009642F3" w:rsidRDefault="005D6C04" w:rsidP="005D6C04">
            <w:pPr>
              <w:jc w:val="center"/>
              <w:rPr>
                <w:lang w:val="en-GB"/>
              </w:rPr>
            </w:pPr>
            <w:r w:rsidRPr="005E24DC">
              <w:rPr>
                <w:lang w:val="en-GB"/>
              </w:rPr>
              <w:t>1,3,5</w:t>
            </w:r>
            <w:r w:rsidRPr="005E24DC">
              <w:rPr>
                <w:i/>
                <w:iCs/>
                <w:lang w:val="en-GB"/>
              </w:rPr>
              <w:t>-</w:t>
            </w:r>
            <w:r w:rsidRPr="005E24DC">
              <w:rPr>
                <w:lang w:val="en-GB"/>
              </w:rPr>
              <w:t>tri-</w:t>
            </w:r>
            <w:r w:rsidRPr="005E24DC">
              <w:rPr>
                <w:i/>
                <w:iCs/>
                <w:lang w:val="en-GB"/>
              </w:rPr>
              <w:t>tert</w:t>
            </w:r>
            <w:r w:rsidRPr="005E24DC">
              <w:rPr>
                <w:lang w:val="en-GB"/>
              </w:rPr>
              <w:t>-butylbenzene</w:t>
            </w:r>
          </w:p>
        </w:tc>
        <w:tc>
          <w:tcPr>
            <w:tcW w:w="1196" w:type="dxa"/>
            <w:vAlign w:val="center"/>
          </w:tcPr>
          <w:p w14:paraId="706EA7B1" w14:textId="3F9EAAAA" w:rsidR="005D6C04" w:rsidRDefault="005D6C04" w:rsidP="005D6C04">
            <w:pPr>
              <w:jc w:val="center"/>
              <w:rPr>
                <w:lang w:val="en-GB"/>
              </w:rPr>
            </w:pPr>
            <w:r>
              <w:rPr>
                <w:lang w:val="en-GB"/>
              </w:rPr>
              <w:t>C</w:t>
            </w:r>
          </w:p>
        </w:tc>
        <w:tc>
          <w:tcPr>
            <w:tcW w:w="2041" w:type="dxa"/>
            <w:vAlign w:val="center"/>
          </w:tcPr>
          <w:p w14:paraId="6024303A" w14:textId="77777777" w:rsidR="005D6C04" w:rsidRDefault="005D6C04" w:rsidP="005D6C04">
            <w:pPr>
              <w:jc w:val="center"/>
              <w:rPr>
                <w:lang w:val="en-GB"/>
              </w:rPr>
            </w:pPr>
            <w:r>
              <w:rPr>
                <w:lang w:val="en-GB"/>
              </w:rPr>
              <w:t>H-FER (9, 100)</w:t>
            </w:r>
          </w:p>
        </w:tc>
        <w:tc>
          <w:tcPr>
            <w:tcW w:w="1627" w:type="dxa"/>
            <w:vAlign w:val="center"/>
          </w:tcPr>
          <w:p w14:paraId="675B15E2" w14:textId="4A10732E" w:rsidR="005D6C04" w:rsidRDefault="005D6C04" w:rsidP="005D6C04">
            <w:pPr>
              <w:jc w:val="center"/>
              <w:rPr>
                <w:lang w:val="en-GB"/>
              </w:rPr>
            </w:pPr>
            <w:r>
              <w:rPr>
                <w:lang w:val="en-GB"/>
              </w:rPr>
              <w:t>-0</w:t>
            </w:r>
            <w:r w:rsidR="000B26BA">
              <w:rPr>
                <w:lang w:val="en-GB"/>
              </w:rPr>
              <w:t>.</w:t>
            </w:r>
            <w:r>
              <w:rPr>
                <w:lang w:val="en-GB"/>
              </w:rPr>
              <w:t>2</w:t>
            </w:r>
          </w:p>
        </w:tc>
      </w:tr>
    </w:tbl>
    <w:p w14:paraId="05ACD154" w14:textId="5630FD6D" w:rsidR="0007391A" w:rsidRDefault="00AE4E91" w:rsidP="009C08D9">
      <w:pPr>
        <w:jc w:val="both"/>
        <w:rPr>
          <w:lang w:val="en-GB"/>
        </w:rPr>
      </w:pPr>
      <w:r w:rsidRPr="00AE4E91">
        <w:rPr>
          <w:b/>
          <w:bCs/>
          <w:lang w:val="en-GB"/>
        </w:rPr>
        <w:t>Supplementary table S</w:t>
      </w:r>
      <w:r w:rsidR="000801D3">
        <w:rPr>
          <w:b/>
          <w:bCs/>
          <w:lang w:val="en-GB"/>
        </w:rPr>
        <w:t>1</w:t>
      </w:r>
      <w:r>
        <w:rPr>
          <w:lang w:val="en-GB"/>
        </w:rPr>
        <w:t xml:space="preserve">: </w:t>
      </w:r>
      <w:r w:rsidR="00413BC4">
        <w:rPr>
          <w:lang w:val="en-GB"/>
        </w:rPr>
        <w:t xml:space="preserve">Internal standard adsorption experiments. The experiments were performed under the standard HCN- and HCHO-transfer reaction conditions (i.e. A-C). </w:t>
      </w:r>
    </w:p>
    <w:p w14:paraId="535AC320" w14:textId="16B2EB89" w:rsidR="009642F3" w:rsidRDefault="009642F3" w:rsidP="009642F3">
      <w:pPr>
        <w:jc w:val="both"/>
        <w:rPr>
          <w:lang w:val="en-GB"/>
        </w:rPr>
      </w:pPr>
      <w:r>
        <w:rPr>
          <w:lang w:val="en-GB"/>
        </w:rPr>
        <w:t xml:space="preserve">[A] </w:t>
      </w:r>
      <w:r w:rsidR="00E27596">
        <w:rPr>
          <w:lang w:val="en-GB"/>
        </w:rPr>
        <w:t>Determined via GC based on calibration curve of internal standard. Mol%</w:t>
      </w:r>
      <w:r w:rsidR="00084349">
        <w:rPr>
          <w:lang w:val="en-GB"/>
        </w:rPr>
        <w:t xml:space="preserve"> </w:t>
      </w:r>
      <w:r w:rsidR="00E27596">
        <w:rPr>
          <w:lang w:val="en-GB"/>
        </w:rPr>
        <w:t xml:space="preserve">adsorption was calculated as (mmol start – mmol end)/mmol start. </w:t>
      </w:r>
      <w:r w:rsidR="00413BC4">
        <w:rPr>
          <w:lang w:val="en-GB"/>
        </w:rPr>
        <w:t>[B] Mean value of three identical runs.</w:t>
      </w:r>
    </w:p>
    <w:p w14:paraId="4B4C2535" w14:textId="1D4DF648" w:rsidR="009642F3" w:rsidRDefault="009642F3" w:rsidP="009642F3">
      <w:pPr>
        <w:jc w:val="both"/>
        <w:rPr>
          <w:lang w:val="en-GB"/>
        </w:rPr>
      </w:pPr>
      <w:r w:rsidRPr="00E610F5">
        <w:rPr>
          <w:u w:val="single"/>
          <w:lang w:val="en-GB"/>
        </w:rPr>
        <w:t>Conditions A</w:t>
      </w:r>
      <w:r w:rsidR="00E610F5">
        <w:rPr>
          <w:lang w:val="en-GB"/>
        </w:rPr>
        <w:t xml:space="preserve"> (transfer hydrocyanation conditions in toluene)</w:t>
      </w:r>
      <w:r>
        <w:rPr>
          <w:lang w:val="en-GB"/>
        </w:rPr>
        <w:t>:</w:t>
      </w:r>
      <w:r w:rsidR="00E610F5">
        <w:rPr>
          <w:lang w:val="en-GB"/>
        </w:rPr>
        <w:t xml:space="preserve"> 0.5 ml toluene, 130 </w:t>
      </w:r>
      <w:r w:rsidR="00E610F5">
        <w:rPr>
          <w:rFonts w:cstheme="minorHAnsi"/>
          <w:lang w:val="en-GB"/>
        </w:rPr>
        <w:t>µ</w:t>
      </w:r>
      <w:r w:rsidR="00E610F5">
        <w:rPr>
          <w:lang w:val="en-GB"/>
        </w:rPr>
        <w:t xml:space="preserve">l </w:t>
      </w:r>
      <w:proofErr w:type="spellStart"/>
      <w:r w:rsidR="00E610F5">
        <w:rPr>
          <w:lang w:val="en-GB"/>
        </w:rPr>
        <w:t>isovaleronitrile</w:t>
      </w:r>
      <w:proofErr w:type="spellEnd"/>
      <w:r w:rsidR="00E610F5">
        <w:rPr>
          <w:lang w:val="en-GB"/>
        </w:rPr>
        <w:t>, 0.1 mmol internal standard, T = 120°C, t = 18h</w:t>
      </w:r>
    </w:p>
    <w:p w14:paraId="410BE419" w14:textId="02485FC3" w:rsidR="009642F3" w:rsidRDefault="009642F3" w:rsidP="009642F3">
      <w:pPr>
        <w:jc w:val="both"/>
        <w:rPr>
          <w:lang w:val="en-GB"/>
        </w:rPr>
      </w:pPr>
      <w:r w:rsidRPr="00E610F5">
        <w:rPr>
          <w:u w:val="single"/>
          <w:lang w:val="en-GB"/>
        </w:rPr>
        <w:t>Conditions B</w:t>
      </w:r>
      <w:r w:rsidR="00E610F5">
        <w:rPr>
          <w:lang w:val="en-GB"/>
        </w:rPr>
        <w:t xml:space="preserve"> (transfer hydrocyanation conditions in propionitrile): 0.8 ml propionitrile, 0.1 mmol internal standard, T = 100°C, t = 18h  </w:t>
      </w:r>
      <w:r>
        <w:rPr>
          <w:lang w:val="en-GB"/>
        </w:rPr>
        <w:t xml:space="preserve"> </w:t>
      </w:r>
    </w:p>
    <w:p w14:paraId="2D8E66C6" w14:textId="1224C56C" w:rsidR="00E610F5" w:rsidRDefault="00E610F5" w:rsidP="009642F3">
      <w:pPr>
        <w:jc w:val="both"/>
        <w:rPr>
          <w:lang w:val="en-GB"/>
        </w:rPr>
      </w:pPr>
      <w:r w:rsidRPr="00E610F5">
        <w:rPr>
          <w:u w:val="single"/>
          <w:lang w:val="en-GB"/>
        </w:rPr>
        <w:t>Conditions C</w:t>
      </w:r>
      <w:r>
        <w:rPr>
          <w:lang w:val="en-GB"/>
        </w:rPr>
        <w:t xml:space="preserve"> (transfer hydroformylation conditions in 3-methylbutanal): 0.8 ml 3-methylbutanal, 0.1 mmol internal standard, T = 80°C, t = 22h</w:t>
      </w:r>
    </w:p>
    <w:p w14:paraId="7DFB1F13" w14:textId="77777777" w:rsidR="00E610F5" w:rsidRDefault="00E610F5" w:rsidP="009642F3">
      <w:pPr>
        <w:jc w:val="both"/>
        <w:rPr>
          <w:lang w:val="en-GB"/>
        </w:rPr>
      </w:pPr>
    </w:p>
    <w:p w14:paraId="0EA15129" w14:textId="77777777" w:rsidR="009642F3" w:rsidRPr="009642F3" w:rsidRDefault="009642F3" w:rsidP="009642F3">
      <w:pPr>
        <w:jc w:val="both"/>
        <w:rPr>
          <w:lang w:val="en-GB"/>
        </w:rPr>
      </w:pPr>
    </w:p>
    <w:p w14:paraId="14218F75" w14:textId="66892743" w:rsidR="000D4544" w:rsidRDefault="000D4544" w:rsidP="00092D51">
      <w:pPr>
        <w:rPr>
          <w:b/>
          <w:bCs/>
          <w:lang w:val="en-GB"/>
        </w:rPr>
      </w:pPr>
    </w:p>
    <w:p w14:paraId="36B4122D" w14:textId="352A2436" w:rsidR="000D4544" w:rsidRDefault="000D4544" w:rsidP="00092D51">
      <w:pPr>
        <w:rPr>
          <w:b/>
          <w:bCs/>
          <w:lang w:val="en-GB"/>
        </w:rPr>
      </w:pPr>
    </w:p>
    <w:p w14:paraId="2CBBF99E" w14:textId="4263FF9C" w:rsidR="000D4544" w:rsidRDefault="000D4544" w:rsidP="00092D51">
      <w:pPr>
        <w:rPr>
          <w:b/>
          <w:bCs/>
          <w:lang w:val="en-GB"/>
        </w:rPr>
      </w:pPr>
    </w:p>
    <w:p w14:paraId="1151DC04" w14:textId="0C723EDA" w:rsidR="000D4544" w:rsidRDefault="000D4544" w:rsidP="00092D51">
      <w:pPr>
        <w:rPr>
          <w:b/>
          <w:bCs/>
          <w:lang w:val="en-GB"/>
        </w:rPr>
      </w:pPr>
    </w:p>
    <w:p w14:paraId="70281441" w14:textId="1A7A5886" w:rsidR="000D4544" w:rsidRDefault="000D4544" w:rsidP="00092D51">
      <w:pPr>
        <w:rPr>
          <w:b/>
          <w:bCs/>
          <w:lang w:val="en-GB"/>
        </w:rPr>
      </w:pPr>
    </w:p>
    <w:p w14:paraId="62A2BAE9" w14:textId="77777777" w:rsidR="00413BC4" w:rsidRDefault="00413BC4" w:rsidP="00092D51">
      <w:pPr>
        <w:rPr>
          <w:b/>
          <w:bCs/>
          <w:lang w:val="en-GB"/>
        </w:rPr>
      </w:pPr>
    </w:p>
    <w:p w14:paraId="49A8C596" w14:textId="01A135CB" w:rsidR="00A1703F" w:rsidRPr="00A1703F" w:rsidRDefault="00E25F4F" w:rsidP="00A1703F">
      <w:pPr>
        <w:pStyle w:val="Lijstalinea"/>
        <w:numPr>
          <w:ilvl w:val="0"/>
          <w:numId w:val="3"/>
        </w:numPr>
        <w:ind w:left="357" w:hanging="357"/>
        <w:outlineLvl w:val="0"/>
        <w:rPr>
          <w:b/>
          <w:bCs/>
          <w:sz w:val="24"/>
          <w:szCs w:val="24"/>
          <w:lang w:val="en-GB"/>
        </w:rPr>
      </w:pPr>
      <w:r w:rsidRPr="009A4F9A">
        <w:rPr>
          <w:b/>
          <w:bCs/>
          <w:sz w:val="24"/>
          <w:szCs w:val="24"/>
          <w:lang w:val="en-GB"/>
        </w:rPr>
        <w:lastRenderedPageBreak/>
        <w:t xml:space="preserve">Evaluation of </w:t>
      </w:r>
      <w:r w:rsidR="008D42DC" w:rsidRPr="009A4F9A">
        <w:rPr>
          <w:b/>
          <w:bCs/>
          <w:sz w:val="24"/>
          <w:szCs w:val="24"/>
          <w:lang w:val="en-GB"/>
        </w:rPr>
        <w:t xml:space="preserve">reference </w:t>
      </w:r>
      <w:r w:rsidR="00CF6FB5">
        <w:rPr>
          <w:b/>
          <w:bCs/>
          <w:sz w:val="24"/>
          <w:szCs w:val="24"/>
          <w:lang w:val="en-GB"/>
        </w:rPr>
        <w:t xml:space="preserve">HCN-transfer </w:t>
      </w:r>
      <w:r w:rsidRPr="009A4F9A">
        <w:rPr>
          <w:b/>
          <w:bCs/>
          <w:sz w:val="24"/>
          <w:szCs w:val="24"/>
          <w:lang w:val="en-GB"/>
        </w:rPr>
        <w:t>reactions</w:t>
      </w:r>
      <w:r w:rsidR="008D42DC" w:rsidRPr="009A4F9A">
        <w:rPr>
          <w:b/>
          <w:bCs/>
          <w:sz w:val="24"/>
          <w:szCs w:val="24"/>
          <w:lang w:val="en-GB"/>
        </w:rPr>
        <w:t xml:space="preserve"> without zeolite</w:t>
      </w:r>
    </w:p>
    <w:p w14:paraId="661B7AD0" w14:textId="1743A7F9" w:rsidR="00A1703F" w:rsidRDefault="00A1703F" w:rsidP="00A1703F">
      <w:pPr>
        <w:rPr>
          <w:b/>
          <w:bCs/>
          <w:lang w:val="en-GB"/>
        </w:rPr>
      </w:pPr>
      <w:r>
        <w:rPr>
          <w:b/>
          <w:bCs/>
          <w:lang w:val="en-GB"/>
        </w:rPr>
        <w:t>General reaction procedures:</w:t>
      </w:r>
    </w:p>
    <w:p w14:paraId="6AEC67CE" w14:textId="482B6E13" w:rsidR="00A1703F" w:rsidRDefault="00A1703F" w:rsidP="00A1703F">
      <w:pPr>
        <w:rPr>
          <w:b/>
          <w:bCs/>
          <w:lang w:val="en-GB"/>
        </w:rPr>
      </w:pPr>
      <w:r>
        <w:rPr>
          <w:b/>
          <w:bCs/>
          <w:lang w:val="en-GB"/>
        </w:rPr>
        <w:t>Procedure A: transfer hydrocyanation</w:t>
      </w:r>
      <w:r w:rsidRPr="00D81B6A">
        <w:rPr>
          <w:b/>
          <w:bCs/>
          <w:lang w:val="en-GB"/>
        </w:rPr>
        <w:t xml:space="preserve"> </w:t>
      </w:r>
      <w:r>
        <w:rPr>
          <w:b/>
          <w:bCs/>
          <w:lang w:val="en-GB"/>
        </w:rPr>
        <w:t>reaction</w:t>
      </w:r>
      <w:r w:rsidR="00132335">
        <w:rPr>
          <w:b/>
          <w:bCs/>
          <w:lang w:val="en-GB"/>
        </w:rPr>
        <w:t xml:space="preserve"> </w:t>
      </w:r>
      <w:r>
        <w:rPr>
          <w:b/>
          <w:bCs/>
          <w:lang w:val="en-GB"/>
        </w:rPr>
        <w:t>in an open system</w:t>
      </w:r>
      <w:r w:rsidR="00132335">
        <w:rPr>
          <w:b/>
          <w:bCs/>
          <w:lang w:val="en-GB"/>
        </w:rPr>
        <w:t>.</w:t>
      </w:r>
    </w:p>
    <w:p w14:paraId="511C5AD3" w14:textId="5D8F9903" w:rsidR="00A1703F" w:rsidRDefault="00A1703F" w:rsidP="00A1703F">
      <w:pPr>
        <w:jc w:val="both"/>
        <w:rPr>
          <w:lang w:val="en-GB"/>
        </w:rPr>
      </w:pPr>
      <w:r>
        <w:rPr>
          <w:lang w:val="en-GB"/>
        </w:rPr>
        <w:t>To a 1.5 ml glass vial was added the indicated amount of metal catalyst</w:t>
      </w:r>
      <w:r w:rsidR="000A632E">
        <w:rPr>
          <w:lang w:val="en-GB"/>
        </w:rPr>
        <w:t xml:space="preserve"> (e.g. 0.0125 mmol Pd(</w:t>
      </w:r>
      <w:proofErr w:type="spellStart"/>
      <w:r w:rsidR="000A632E">
        <w:rPr>
          <w:lang w:val="en-GB"/>
        </w:rPr>
        <w:t>OAc</w:t>
      </w:r>
      <w:proofErr w:type="spellEnd"/>
      <w:r w:rsidR="000A632E">
        <w:rPr>
          <w:lang w:val="en-GB"/>
        </w:rPr>
        <w:t>)</w:t>
      </w:r>
      <w:r w:rsidR="000A632E" w:rsidRPr="000A632E">
        <w:rPr>
          <w:vertAlign w:val="subscript"/>
          <w:lang w:val="en-GB"/>
        </w:rPr>
        <w:t>2</w:t>
      </w:r>
      <w:r w:rsidR="000A632E">
        <w:rPr>
          <w:lang w:val="en-GB"/>
        </w:rPr>
        <w:t xml:space="preserve">) </w:t>
      </w:r>
      <w:r>
        <w:rPr>
          <w:lang w:val="en-GB"/>
        </w:rPr>
        <w:t>and phosphine ligand</w:t>
      </w:r>
      <w:r w:rsidR="000A632E">
        <w:rPr>
          <w:lang w:val="en-GB"/>
        </w:rPr>
        <w:t xml:space="preserve"> (e.g. 0.0125 mmol </w:t>
      </w:r>
      <w:proofErr w:type="spellStart"/>
      <w:r w:rsidR="000A632E">
        <w:rPr>
          <w:lang w:val="en-GB"/>
        </w:rPr>
        <w:t>Xphos</w:t>
      </w:r>
      <w:proofErr w:type="spellEnd"/>
      <w:r w:rsidR="000A632E">
        <w:rPr>
          <w:lang w:val="en-GB"/>
        </w:rPr>
        <w:t>)</w:t>
      </w:r>
      <w:r>
        <w:rPr>
          <w:lang w:val="en-GB"/>
        </w:rPr>
        <w:t>, together with 0.1 mmol of 1,3,5-tri-</w:t>
      </w:r>
      <w:r w:rsidRPr="002F1912">
        <w:rPr>
          <w:i/>
          <w:iCs/>
          <w:lang w:val="en-GB"/>
        </w:rPr>
        <w:t>tert</w:t>
      </w:r>
      <w:r>
        <w:rPr>
          <w:lang w:val="en-GB"/>
        </w:rPr>
        <w:t>-butylbenzene</w:t>
      </w:r>
      <w:r w:rsidRPr="00CD2AEE">
        <w:rPr>
          <w:lang w:val="en-GB"/>
        </w:rPr>
        <w:t xml:space="preserve"> </w:t>
      </w:r>
      <w:r>
        <w:rPr>
          <w:lang w:val="en-GB"/>
        </w:rPr>
        <w:t xml:space="preserve">as internal standard. The glass vial was capped and put under an inert argon atmosphere using a Schlenk line, after which dry toluene (0.5 ml), </w:t>
      </w:r>
      <w:r w:rsidR="000A632E">
        <w:rPr>
          <w:lang w:val="en-GB"/>
        </w:rPr>
        <w:t xml:space="preserve">nitrile donor </w:t>
      </w:r>
      <w:r>
        <w:rPr>
          <w:lang w:val="en-GB"/>
        </w:rPr>
        <w:t>(1.25 mmol</w:t>
      </w:r>
      <w:r w:rsidR="000A632E">
        <w:rPr>
          <w:lang w:val="en-GB"/>
        </w:rPr>
        <w:t xml:space="preserve"> - 2.5 mmol</w:t>
      </w:r>
      <w:r>
        <w:rPr>
          <w:lang w:val="en-GB"/>
        </w:rPr>
        <w:t xml:space="preserve">) and </w:t>
      </w:r>
      <w:r w:rsidR="000A632E">
        <w:rPr>
          <w:rFonts w:cstheme="minorHAnsi"/>
          <w:lang w:val="en-GB"/>
        </w:rPr>
        <w:t>olefin acceptor</w:t>
      </w:r>
      <w:r>
        <w:rPr>
          <w:lang w:val="en-GB"/>
        </w:rPr>
        <w:t xml:space="preserve"> (0.25 mmol) were added. Finally, the indicated amount of a Lewis acid solution was injected (e.g. </w:t>
      </w:r>
      <w:r w:rsidR="000A632E">
        <w:rPr>
          <w:lang w:val="en-GB"/>
        </w:rPr>
        <w:t xml:space="preserve">50 </w:t>
      </w:r>
      <w:r>
        <w:rPr>
          <w:rFonts w:cstheme="minorHAnsi"/>
          <w:lang w:val="en-GB"/>
        </w:rPr>
        <w:t>µ</w:t>
      </w:r>
      <w:r>
        <w:rPr>
          <w:lang w:val="en-GB"/>
        </w:rPr>
        <w:t xml:space="preserve">l </w:t>
      </w:r>
      <w:r w:rsidR="000A632E">
        <w:rPr>
          <w:lang w:val="en-GB"/>
        </w:rPr>
        <w:t xml:space="preserve">1M </w:t>
      </w:r>
      <w:r>
        <w:rPr>
          <w:lang w:val="en-GB"/>
        </w:rPr>
        <w:t>AlMe</w:t>
      </w:r>
      <w:r w:rsidRPr="00C65530">
        <w:rPr>
          <w:vertAlign w:val="subscript"/>
          <w:lang w:val="en-GB"/>
        </w:rPr>
        <w:t>2</w:t>
      </w:r>
      <w:r>
        <w:rPr>
          <w:lang w:val="en-GB"/>
        </w:rPr>
        <w:t xml:space="preserve">Cl in hexanes, </w:t>
      </w:r>
      <w:r w:rsidR="000A632E">
        <w:rPr>
          <w:lang w:val="en-GB"/>
        </w:rPr>
        <w:t>2</w:t>
      </w:r>
      <w:r>
        <w:rPr>
          <w:lang w:val="en-GB"/>
        </w:rPr>
        <w:t xml:space="preserve">0 mol%). The vial was then placed in a preheated </w:t>
      </w:r>
      <w:proofErr w:type="spellStart"/>
      <w:r>
        <w:rPr>
          <w:lang w:val="en-GB"/>
        </w:rPr>
        <w:t>aluminum</w:t>
      </w:r>
      <w:proofErr w:type="spellEnd"/>
      <w:r>
        <w:rPr>
          <w:lang w:val="en-GB"/>
        </w:rPr>
        <w:t xml:space="preserve"> heating block at 1</w:t>
      </w:r>
      <w:r w:rsidR="000A632E">
        <w:rPr>
          <w:lang w:val="en-GB"/>
        </w:rPr>
        <w:t>0</w:t>
      </w:r>
      <w:r>
        <w:rPr>
          <w:lang w:val="en-GB"/>
        </w:rPr>
        <w:t>0°C, and connected to a continuous flow of argon via a needle in order to create an open system. After 18h, the vial was cooled on ice, and two drops of methanol were added to quench residual Lewis acid. The solution was filtered, and the products were analysed via GC-FID/GC-MS.</w:t>
      </w:r>
    </w:p>
    <w:p w14:paraId="37C177CE" w14:textId="4A01C409" w:rsidR="00A1703F" w:rsidRDefault="00A1703F" w:rsidP="00A1703F">
      <w:pPr>
        <w:rPr>
          <w:b/>
          <w:bCs/>
          <w:lang w:val="en-GB"/>
        </w:rPr>
      </w:pPr>
      <w:r>
        <w:rPr>
          <w:b/>
          <w:bCs/>
          <w:lang w:val="en-GB"/>
        </w:rPr>
        <w:t>Procedure B: transfer hydrocyanation</w:t>
      </w:r>
      <w:r w:rsidRPr="00D81B6A">
        <w:rPr>
          <w:b/>
          <w:bCs/>
          <w:lang w:val="en-GB"/>
        </w:rPr>
        <w:t xml:space="preserve"> </w:t>
      </w:r>
      <w:r>
        <w:rPr>
          <w:b/>
          <w:bCs/>
          <w:lang w:val="en-GB"/>
        </w:rPr>
        <w:t>reaction in a closed system</w:t>
      </w:r>
      <w:r w:rsidR="00132335">
        <w:rPr>
          <w:b/>
          <w:bCs/>
          <w:lang w:val="en-GB"/>
        </w:rPr>
        <w:t>.</w:t>
      </w:r>
    </w:p>
    <w:p w14:paraId="36B70043" w14:textId="452AAFC9" w:rsidR="00A1703F" w:rsidRDefault="000A632E" w:rsidP="000A632E">
      <w:pPr>
        <w:jc w:val="both"/>
        <w:rPr>
          <w:lang w:val="en-GB"/>
        </w:rPr>
      </w:pPr>
      <w:r>
        <w:rPr>
          <w:lang w:val="en-GB"/>
        </w:rPr>
        <w:t>To a 1.5 ml glass vial was added the indicated amount of metal catalyst (e.g. 0.0125 mmol Pd(</w:t>
      </w:r>
      <w:proofErr w:type="spellStart"/>
      <w:r>
        <w:rPr>
          <w:lang w:val="en-GB"/>
        </w:rPr>
        <w:t>OAc</w:t>
      </w:r>
      <w:proofErr w:type="spellEnd"/>
      <w:r>
        <w:rPr>
          <w:lang w:val="en-GB"/>
        </w:rPr>
        <w:t>)</w:t>
      </w:r>
      <w:r w:rsidRPr="000A632E">
        <w:rPr>
          <w:vertAlign w:val="subscript"/>
          <w:lang w:val="en-GB"/>
        </w:rPr>
        <w:t>2</w:t>
      </w:r>
      <w:r>
        <w:rPr>
          <w:lang w:val="en-GB"/>
        </w:rPr>
        <w:t xml:space="preserve">)  and phosphine ligand (e.g. 0.0125 mmol </w:t>
      </w:r>
      <w:proofErr w:type="spellStart"/>
      <w:r>
        <w:rPr>
          <w:lang w:val="en-GB"/>
        </w:rPr>
        <w:t>Xphos</w:t>
      </w:r>
      <w:proofErr w:type="spellEnd"/>
      <w:r>
        <w:rPr>
          <w:lang w:val="en-GB"/>
        </w:rPr>
        <w:t>), together with 0.1 mmol of 1,3,5-tri-</w:t>
      </w:r>
      <w:r w:rsidRPr="002F1912">
        <w:rPr>
          <w:i/>
          <w:iCs/>
          <w:lang w:val="en-GB"/>
        </w:rPr>
        <w:t>tert</w:t>
      </w:r>
      <w:r>
        <w:rPr>
          <w:lang w:val="en-GB"/>
        </w:rPr>
        <w:t>-butylbenzene</w:t>
      </w:r>
      <w:r w:rsidRPr="00CD2AEE">
        <w:rPr>
          <w:lang w:val="en-GB"/>
        </w:rPr>
        <w:t xml:space="preserve"> </w:t>
      </w:r>
      <w:r>
        <w:rPr>
          <w:lang w:val="en-GB"/>
        </w:rPr>
        <w:t xml:space="preserve">as internal standard. The glass vial was capped and put under an inert argon atmosphere using a Schlenk line, after which dry toluene (0.5 ml), nitrile donor (1.25 mmol - 2.5 mmol) and </w:t>
      </w:r>
      <w:r>
        <w:rPr>
          <w:rFonts w:cstheme="minorHAnsi"/>
          <w:lang w:val="en-GB"/>
        </w:rPr>
        <w:t>olefin acceptor</w:t>
      </w:r>
      <w:r>
        <w:rPr>
          <w:lang w:val="en-GB"/>
        </w:rPr>
        <w:t xml:space="preserve"> (0.25 mmol) were added. Finally, the indicated amount of a Lewis acid solution was injected (e.g. 100 </w:t>
      </w:r>
      <w:r>
        <w:rPr>
          <w:rFonts w:cstheme="minorHAnsi"/>
          <w:lang w:val="en-GB"/>
        </w:rPr>
        <w:t>µ</w:t>
      </w:r>
      <w:r>
        <w:rPr>
          <w:lang w:val="en-GB"/>
        </w:rPr>
        <w:t>l 1M AlMe</w:t>
      </w:r>
      <w:r w:rsidRPr="00C65530">
        <w:rPr>
          <w:vertAlign w:val="subscript"/>
          <w:lang w:val="en-GB"/>
        </w:rPr>
        <w:t>2</w:t>
      </w:r>
      <w:r>
        <w:rPr>
          <w:lang w:val="en-GB"/>
        </w:rPr>
        <w:t xml:space="preserve">Cl in hexanes, 40 mol%). The vial was then capped and placed in a preheated </w:t>
      </w:r>
      <w:proofErr w:type="spellStart"/>
      <w:r>
        <w:rPr>
          <w:lang w:val="en-GB"/>
        </w:rPr>
        <w:t>aluminum</w:t>
      </w:r>
      <w:proofErr w:type="spellEnd"/>
      <w:r>
        <w:rPr>
          <w:lang w:val="en-GB"/>
        </w:rPr>
        <w:t xml:space="preserve"> heating block at the desired reaction temperature (100-120°C). After 18h, the vial was cooled on ice, and two drops of methanol were added to quench residual Lewis acid. The solution was filtered, and the products were analysed via GC-FID/GC-MS.</w:t>
      </w:r>
    </w:p>
    <w:p w14:paraId="0A6994EA" w14:textId="2769CCB9" w:rsidR="00032805" w:rsidRDefault="00032805" w:rsidP="00032805">
      <w:pPr>
        <w:rPr>
          <w:b/>
          <w:bCs/>
          <w:lang w:val="en-GB"/>
        </w:rPr>
      </w:pPr>
      <w:r>
        <w:rPr>
          <w:b/>
          <w:bCs/>
          <w:lang w:val="en-GB"/>
        </w:rPr>
        <w:t>Procedure C: transfer hydrocyanation</w:t>
      </w:r>
      <w:r w:rsidRPr="00D81B6A">
        <w:rPr>
          <w:b/>
          <w:bCs/>
          <w:lang w:val="en-GB"/>
        </w:rPr>
        <w:t xml:space="preserve"> </w:t>
      </w:r>
      <w:r>
        <w:rPr>
          <w:b/>
          <w:bCs/>
          <w:lang w:val="en-GB"/>
        </w:rPr>
        <w:t>reaction in an open system with a reflux setup.</w:t>
      </w:r>
    </w:p>
    <w:p w14:paraId="36766A5F" w14:textId="04216EEC" w:rsidR="00032805" w:rsidRDefault="00032805" w:rsidP="000A632E">
      <w:pPr>
        <w:jc w:val="both"/>
        <w:rPr>
          <w:lang w:val="en-GB"/>
        </w:rPr>
      </w:pPr>
      <w:r>
        <w:rPr>
          <w:lang w:val="en-GB"/>
        </w:rPr>
        <w:t xml:space="preserve">To a </w:t>
      </w:r>
      <w:r w:rsidR="004A5D03">
        <w:rPr>
          <w:lang w:val="en-GB"/>
        </w:rPr>
        <w:t>2</w:t>
      </w:r>
      <w:r>
        <w:rPr>
          <w:lang w:val="en-GB"/>
        </w:rPr>
        <w:t>5 ml three-neck glass flask was added the indicated amount of metal catalyst (e.g. 0.125 mmol Pd(</w:t>
      </w:r>
      <w:proofErr w:type="spellStart"/>
      <w:r>
        <w:rPr>
          <w:lang w:val="en-GB"/>
        </w:rPr>
        <w:t>OAc</w:t>
      </w:r>
      <w:proofErr w:type="spellEnd"/>
      <w:r>
        <w:rPr>
          <w:lang w:val="en-GB"/>
        </w:rPr>
        <w:t>)</w:t>
      </w:r>
      <w:r w:rsidRPr="000A632E">
        <w:rPr>
          <w:vertAlign w:val="subscript"/>
          <w:lang w:val="en-GB"/>
        </w:rPr>
        <w:t>2</w:t>
      </w:r>
      <w:r>
        <w:rPr>
          <w:lang w:val="en-GB"/>
        </w:rPr>
        <w:t xml:space="preserve">) and phosphine ligand (e.g. 0.125 mmol </w:t>
      </w:r>
      <w:proofErr w:type="spellStart"/>
      <w:r>
        <w:rPr>
          <w:lang w:val="en-GB"/>
        </w:rPr>
        <w:t>Xphos</w:t>
      </w:r>
      <w:proofErr w:type="spellEnd"/>
      <w:r>
        <w:rPr>
          <w:lang w:val="en-GB"/>
        </w:rPr>
        <w:t>), together with 1 mmol of 1,3,5-tri-</w:t>
      </w:r>
      <w:r w:rsidRPr="002F1912">
        <w:rPr>
          <w:i/>
          <w:iCs/>
          <w:lang w:val="en-GB"/>
        </w:rPr>
        <w:t>tert</w:t>
      </w:r>
      <w:r>
        <w:rPr>
          <w:lang w:val="en-GB"/>
        </w:rPr>
        <w:t>-butylbenzene</w:t>
      </w:r>
      <w:r w:rsidRPr="00CD2AEE">
        <w:rPr>
          <w:lang w:val="en-GB"/>
        </w:rPr>
        <w:t xml:space="preserve"> </w:t>
      </w:r>
      <w:r>
        <w:rPr>
          <w:lang w:val="en-GB"/>
        </w:rPr>
        <w:t xml:space="preserve">as internal standard. The flask was </w:t>
      </w:r>
      <w:r w:rsidR="004A5D03">
        <w:rPr>
          <w:lang w:val="en-GB"/>
        </w:rPr>
        <w:t>connected to a continuous argon flow</w:t>
      </w:r>
      <w:r>
        <w:rPr>
          <w:lang w:val="en-GB"/>
        </w:rPr>
        <w:t>, after which solvent (e.g. argon-flushed propionitrile</w:t>
      </w:r>
      <w:r w:rsidR="004A5D03">
        <w:rPr>
          <w:lang w:val="en-GB"/>
        </w:rPr>
        <w:t xml:space="preserve">, </w:t>
      </w:r>
      <w:r w:rsidR="005A2E8B">
        <w:rPr>
          <w:lang w:val="en-GB"/>
        </w:rPr>
        <w:t>6</w:t>
      </w:r>
      <w:r>
        <w:rPr>
          <w:lang w:val="en-GB"/>
        </w:rPr>
        <w:t xml:space="preserve"> ml)</w:t>
      </w:r>
      <w:r w:rsidR="005A2E8B">
        <w:rPr>
          <w:lang w:val="en-GB"/>
        </w:rPr>
        <w:t xml:space="preserve"> </w:t>
      </w:r>
      <w:r>
        <w:rPr>
          <w:lang w:val="en-GB"/>
        </w:rPr>
        <w:t xml:space="preserve">and </w:t>
      </w:r>
      <w:r>
        <w:rPr>
          <w:rFonts w:cstheme="minorHAnsi"/>
          <w:lang w:val="en-GB"/>
        </w:rPr>
        <w:t>olefin acceptor</w:t>
      </w:r>
      <w:r>
        <w:rPr>
          <w:lang w:val="en-GB"/>
        </w:rPr>
        <w:t xml:space="preserve"> (</w:t>
      </w:r>
      <w:r w:rsidR="004A5D03">
        <w:rPr>
          <w:lang w:val="en-GB"/>
        </w:rPr>
        <w:t>2.</w:t>
      </w:r>
      <w:r>
        <w:rPr>
          <w:lang w:val="en-GB"/>
        </w:rPr>
        <w:t xml:space="preserve">5 mmol) were added. Finally, the indicated amount of a Lewis acid solution was injected (e.g. </w:t>
      </w:r>
      <w:r w:rsidR="004A5D03">
        <w:rPr>
          <w:lang w:val="en-GB"/>
        </w:rPr>
        <w:t>1.1 ml</w:t>
      </w:r>
      <w:r>
        <w:rPr>
          <w:lang w:val="en-GB"/>
        </w:rPr>
        <w:t xml:space="preserve"> </w:t>
      </w:r>
      <w:r w:rsidR="004A5D03">
        <w:rPr>
          <w:lang w:val="en-GB"/>
        </w:rPr>
        <w:t>0.9M</w:t>
      </w:r>
      <w:r>
        <w:rPr>
          <w:lang w:val="en-GB"/>
        </w:rPr>
        <w:t xml:space="preserve"> AlMe</w:t>
      </w:r>
      <w:r w:rsidRPr="00C65530">
        <w:rPr>
          <w:vertAlign w:val="subscript"/>
          <w:lang w:val="en-GB"/>
        </w:rPr>
        <w:t>2</w:t>
      </w:r>
      <w:r>
        <w:rPr>
          <w:lang w:val="en-GB"/>
        </w:rPr>
        <w:t xml:space="preserve">Cl in </w:t>
      </w:r>
      <w:r w:rsidR="004A5D03">
        <w:rPr>
          <w:lang w:val="en-GB"/>
        </w:rPr>
        <w:t>heptane</w:t>
      </w:r>
      <w:r>
        <w:rPr>
          <w:lang w:val="en-GB"/>
        </w:rPr>
        <w:t xml:space="preserve">, </w:t>
      </w:r>
      <w:r w:rsidR="004A5D03">
        <w:rPr>
          <w:lang w:val="en-GB"/>
        </w:rPr>
        <w:t>4</w:t>
      </w:r>
      <w:r>
        <w:rPr>
          <w:lang w:val="en-GB"/>
        </w:rPr>
        <w:t xml:space="preserve">0 mol%). The </w:t>
      </w:r>
      <w:r w:rsidR="004A5D03">
        <w:rPr>
          <w:lang w:val="en-GB"/>
        </w:rPr>
        <w:t>flask</w:t>
      </w:r>
      <w:r>
        <w:rPr>
          <w:lang w:val="en-GB"/>
        </w:rPr>
        <w:t xml:space="preserve"> was then placed in </w:t>
      </w:r>
      <w:r w:rsidR="00145DC2">
        <w:rPr>
          <w:lang w:val="en-GB"/>
        </w:rPr>
        <w:t>a heating mantle</w:t>
      </w:r>
      <w:r w:rsidR="004A5D03">
        <w:rPr>
          <w:lang w:val="en-GB"/>
        </w:rPr>
        <w:t xml:space="preserve"> </w:t>
      </w:r>
      <w:r>
        <w:rPr>
          <w:lang w:val="en-GB"/>
        </w:rPr>
        <w:t xml:space="preserve">at 100°C, and connected to a </w:t>
      </w:r>
      <w:r w:rsidR="004A5D03">
        <w:rPr>
          <w:lang w:val="en-GB"/>
        </w:rPr>
        <w:t xml:space="preserve">reflux setup . </w:t>
      </w:r>
      <w:r>
        <w:rPr>
          <w:lang w:val="en-GB"/>
        </w:rPr>
        <w:t xml:space="preserve">After 18h, the </w:t>
      </w:r>
      <w:r w:rsidR="004A5D03">
        <w:rPr>
          <w:lang w:val="en-GB"/>
        </w:rPr>
        <w:t>flask</w:t>
      </w:r>
      <w:r>
        <w:rPr>
          <w:lang w:val="en-GB"/>
        </w:rPr>
        <w:t xml:space="preserve"> was cooled on ice, and</w:t>
      </w:r>
      <w:r w:rsidR="000B26BA">
        <w:rPr>
          <w:lang w:val="en-GB"/>
        </w:rPr>
        <w:t xml:space="preserve"> </w:t>
      </w:r>
      <w:r>
        <w:rPr>
          <w:lang w:val="en-GB"/>
        </w:rPr>
        <w:t>methanol</w:t>
      </w:r>
      <w:r w:rsidR="004402E6">
        <w:rPr>
          <w:lang w:val="en-GB"/>
        </w:rPr>
        <w:t xml:space="preserve"> (0.5 ml)</w:t>
      </w:r>
      <w:r>
        <w:rPr>
          <w:lang w:val="en-GB"/>
        </w:rPr>
        <w:t xml:space="preserve"> w</w:t>
      </w:r>
      <w:r w:rsidR="000B26BA">
        <w:rPr>
          <w:lang w:val="en-GB"/>
        </w:rPr>
        <w:t>as</w:t>
      </w:r>
      <w:r>
        <w:rPr>
          <w:lang w:val="en-GB"/>
        </w:rPr>
        <w:t xml:space="preserve"> added to quench residual Lewis acid. The solution was filtered, and the products were analysed via GC-FID/GC-MS.</w:t>
      </w:r>
      <w:r w:rsidR="004A5D03">
        <w:rPr>
          <w:lang w:val="en-GB"/>
        </w:rPr>
        <w:t xml:space="preserve"> The reaction setup is depicted in figure S1. </w:t>
      </w:r>
    </w:p>
    <w:p w14:paraId="6EA950D8" w14:textId="708F5A5D" w:rsidR="00145DC2" w:rsidRDefault="00145DC2" w:rsidP="000A632E">
      <w:pPr>
        <w:jc w:val="both"/>
        <w:rPr>
          <w:lang w:val="en-GB"/>
        </w:rPr>
      </w:pPr>
    </w:p>
    <w:p w14:paraId="468A9134" w14:textId="4CF155A0" w:rsidR="00145DC2" w:rsidRDefault="00145DC2" w:rsidP="000A632E">
      <w:pPr>
        <w:jc w:val="both"/>
        <w:rPr>
          <w:lang w:val="en-GB"/>
        </w:rPr>
      </w:pPr>
    </w:p>
    <w:p w14:paraId="616EBDE1" w14:textId="70774A03" w:rsidR="00145DC2" w:rsidRDefault="00145DC2" w:rsidP="000A632E">
      <w:pPr>
        <w:jc w:val="both"/>
        <w:rPr>
          <w:lang w:val="en-GB"/>
        </w:rPr>
      </w:pPr>
    </w:p>
    <w:p w14:paraId="2B5F36CC" w14:textId="7EC6048D" w:rsidR="00145DC2" w:rsidRDefault="00145DC2" w:rsidP="000A632E">
      <w:pPr>
        <w:jc w:val="both"/>
        <w:rPr>
          <w:lang w:val="en-GB"/>
        </w:rPr>
      </w:pPr>
    </w:p>
    <w:p w14:paraId="0DA98A44" w14:textId="3C29FBB1" w:rsidR="00145DC2" w:rsidRDefault="00145DC2" w:rsidP="000A632E">
      <w:pPr>
        <w:jc w:val="both"/>
        <w:rPr>
          <w:lang w:val="en-GB"/>
        </w:rPr>
      </w:pPr>
    </w:p>
    <w:p w14:paraId="31A9767D" w14:textId="4D33744C" w:rsidR="00145DC2" w:rsidRDefault="00145DC2" w:rsidP="000A632E">
      <w:pPr>
        <w:jc w:val="both"/>
        <w:rPr>
          <w:lang w:val="en-GB"/>
        </w:rPr>
      </w:pPr>
    </w:p>
    <w:p w14:paraId="4A016E1C" w14:textId="77777777" w:rsidR="00145DC2" w:rsidRPr="000A632E" w:rsidRDefault="00145DC2" w:rsidP="000A632E">
      <w:pPr>
        <w:jc w:val="both"/>
        <w:rPr>
          <w:lang w:val="en-GB"/>
        </w:rPr>
      </w:pPr>
    </w:p>
    <w:p w14:paraId="776FB178" w14:textId="53F19360" w:rsidR="004A5D03" w:rsidRDefault="004C00EB" w:rsidP="004A5D03">
      <w:pPr>
        <w:jc w:val="both"/>
        <w:rPr>
          <w:lang w:val="en-GB"/>
        </w:rPr>
      </w:pPr>
      <w:r>
        <w:rPr>
          <w:noProof/>
        </w:rPr>
        <w:lastRenderedPageBreak/>
        <w:drawing>
          <wp:anchor distT="0" distB="0" distL="114300" distR="114300" simplePos="0" relativeHeight="253132109" behindDoc="1" locked="0" layoutInCell="1" allowOverlap="1" wp14:anchorId="3491A162" wp14:editId="1A02630D">
            <wp:simplePos x="0" y="0"/>
            <wp:positionH relativeFrom="column">
              <wp:posOffset>1877290</wp:posOffset>
            </wp:positionH>
            <wp:positionV relativeFrom="paragraph">
              <wp:posOffset>249399</wp:posOffset>
            </wp:positionV>
            <wp:extent cx="2104792" cy="3110345"/>
            <wp:effectExtent l="0" t="0" r="0" b="0"/>
            <wp:wrapNone/>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04792" cy="3110345"/>
                    </a:xfrm>
                    <a:prstGeom prst="rect">
                      <a:avLst/>
                    </a:prstGeom>
                  </pic:spPr>
                </pic:pic>
              </a:graphicData>
            </a:graphic>
            <wp14:sizeRelH relativeFrom="margin">
              <wp14:pctWidth>0</wp14:pctWidth>
            </wp14:sizeRelH>
            <wp14:sizeRelV relativeFrom="margin">
              <wp14:pctHeight>0</wp14:pctHeight>
            </wp14:sizeRelV>
          </wp:anchor>
        </w:drawing>
      </w:r>
    </w:p>
    <w:p w14:paraId="5827C1C9" w14:textId="3E801D51" w:rsidR="004A5D03" w:rsidRDefault="00145DC2" w:rsidP="004A5D03">
      <w:pPr>
        <w:jc w:val="both"/>
        <w:rPr>
          <w:lang w:val="en-GB"/>
        </w:rPr>
      </w:pPr>
      <w:r>
        <w:rPr>
          <w:rFonts w:ascii="Segoe UI" w:eastAsia="Times New Roman" w:hAnsi="Segoe UI" w:cs="Segoe UI"/>
          <w:noProof/>
          <w:color w:val="DBE0E9"/>
          <w:sz w:val="26"/>
          <w:szCs w:val="26"/>
          <w:lang w:val="en-GB" w:eastAsia="nl-BE"/>
        </w:rPr>
        <mc:AlternateContent>
          <mc:Choice Requires="wps">
            <w:drawing>
              <wp:anchor distT="0" distB="0" distL="114300" distR="114300" simplePos="0" relativeHeight="253123916" behindDoc="0" locked="0" layoutInCell="1" allowOverlap="1" wp14:anchorId="214963FF" wp14:editId="1E10E131">
                <wp:simplePos x="0" y="0"/>
                <wp:positionH relativeFrom="column">
                  <wp:posOffset>4695825</wp:posOffset>
                </wp:positionH>
                <wp:positionV relativeFrom="paragraph">
                  <wp:posOffset>95250</wp:posOffset>
                </wp:positionV>
                <wp:extent cx="1504950" cy="476250"/>
                <wp:effectExtent l="0" t="0" r="0" b="0"/>
                <wp:wrapNone/>
                <wp:docPr id="1179" name="Text Box 1179"/>
                <wp:cNvGraphicFramePr/>
                <a:graphic xmlns:a="http://schemas.openxmlformats.org/drawingml/2006/main">
                  <a:graphicData uri="http://schemas.microsoft.com/office/word/2010/wordprocessingShape">
                    <wps:wsp>
                      <wps:cNvSpPr txBox="1"/>
                      <wps:spPr>
                        <a:xfrm>
                          <a:off x="0" y="0"/>
                          <a:ext cx="1504950" cy="476250"/>
                        </a:xfrm>
                        <a:prstGeom prst="rect">
                          <a:avLst/>
                        </a:prstGeom>
                        <a:solidFill>
                          <a:schemeClr val="lt1"/>
                        </a:solidFill>
                        <a:ln w="6350">
                          <a:noFill/>
                        </a:ln>
                      </wps:spPr>
                      <wps:txbx>
                        <w:txbxContent>
                          <w:p w14:paraId="768B6923" w14:textId="41A966DC" w:rsidR="00145DC2" w:rsidRPr="00145DC2" w:rsidRDefault="00484F5D" w:rsidP="00145DC2">
                            <w:pPr>
                              <w:rPr>
                                <w:lang w:val="en-US"/>
                              </w:rPr>
                            </w:pPr>
                            <w:r>
                              <w:rPr>
                                <w:lang w:val="en-US"/>
                              </w:rPr>
                              <w:t>G</w:t>
                            </w:r>
                            <w:r w:rsidR="00145DC2" w:rsidRPr="00145DC2">
                              <w:rPr>
                                <w:lang w:val="en-US"/>
                              </w:rPr>
                              <w:t xml:space="preserve">as outlet connected </w:t>
                            </w:r>
                            <w:r w:rsidR="00145DC2">
                              <w:rPr>
                                <w:lang w:val="en-US"/>
                              </w:rPr>
                              <w:t>to</w:t>
                            </w:r>
                            <w:r w:rsidR="00145DC2" w:rsidRPr="00145DC2">
                              <w:rPr>
                                <w:lang w:val="en-US"/>
                              </w:rPr>
                              <w:t xml:space="preserve"> a scrubber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963FF" id="_x0000_t202" coordsize="21600,21600" o:spt="202" path="m,l,21600r21600,l21600,xe">
                <v:stroke joinstyle="miter"/>
                <v:path gradientshapeok="t" o:connecttype="rect"/>
              </v:shapetype>
              <v:shape id="Text Box 1179" o:spid="_x0000_s1026" type="#_x0000_t202" style="position:absolute;left:0;text-align:left;margin-left:369.75pt;margin-top:7.5pt;width:118.5pt;height:37.5pt;z-index:253123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" fillcolor="white [3201]" stroked="f" strokeweight=".5pt">
                <v:textbox>
                  <w:txbxContent>
                    <w:p w14:paraId="768B6923" w14:textId="41A966DC" w:rsidR="00145DC2" w:rsidRPr="00145DC2" w:rsidRDefault="00484F5D" w:rsidP="00145DC2">
                      <w:pPr>
                        <w:rPr>
                          <w:lang w:val="en-US"/>
                        </w:rPr>
                      </w:pPr>
                      <w:r>
                        <w:rPr>
                          <w:lang w:val="en-US"/>
                        </w:rPr>
                        <w:t>G</w:t>
                      </w:r>
                      <w:r w:rsidR="00145DC2" w:rsidRPr="00145DC2">
                        <w:rPr>
                          <w:lang w:val="en-US"/>
                        </w:rPr>
                        <w:t xml:space="preserve">as outlet connected </w:t>
                      </w:r>
                      <w:r w:rsidR="00145DC2">
                        <w:rPr>
                          <w:lang w:val="en-US"/>
                        </w:rPr>
                        <w:t>to</w:t>
                      </w:r>
                      <w:r w:rsidR="00145DC2" w:rsidRPr="00145DC2">
                        <w:rPr>
                          <w:lang w:val="en-US"/>
                        </w:rPr>
                        <w:t xml:space="preserve"> a scrubber </w:t>
                      </w:r>
                    </w:p>
                  </w:txbxContent>
                </v:textbox>
              </v:shape>
            </w:pict>
          </mc:Fallback>
        </mc:AlternateContent>
      </w:r>
    </w:p>
    <w:p w14:paraId="6D35E919" w14:textId="583988A8" w:rsidR="004A5D03" w:rsidRDefault="00145DC2" w:rsidP="004A5D03">
      <w:pPr>
        <w:jc w:val="both"/>
        <w:rPr>
          <w:lang w:val="en-GB"/>
        </w:rPr>
      </w:pPr>
      <w:r>
        <w:rPr>
          <w:rFonts w:ascii="Segoe UI" w:eastAsia="Times New Roman" w:hAnsi="Segoe UI" w:cs="Segoe UI"/>
          <w:noProof/>
          <w:color w:val="DBE0E9"/>
          <w:sz w:val="26"/>
          <w:szCs w:val="26"/>
          <w:lang w:val="en-GB" w:eastAsia="nl-BE"/>
        </w:rPr>
        <mc:AlternateContent>
          <mc:Choice Requires="wps">
            <w:drawing>
              <wp:anchor distT="0" distB="0" distL="114300" distR="114300" simplePos="0" relativeHeight="253131085" behindDoc="0" locked="0" layoutInCell="1" allowOverlap="1" wp14:anchorId="7CD1E689" wp14:editId="0EDD7B60">
                <wp:simplePos x="0" y="0"/>
                <wp:positionH relativeFrom="column">
                  <wp:posOffset>3366655</wp:posOffset>
                </wp:positionH>
                <wp:positionV relativeFrom="paragraph">
                  <wp:posOffset>48490</wp:posOffset>
                </wp:positionV>
                <wp:extent cx="1328304" cy="564573"/>
                <wp:effectExtent l="0" t="38100" r="62865" b="26035"/>
                <wp:wrapNone/>
                <wp:docPr id="1094" name="Straight Arrow Connector 1094"/>
                <wp:cNvGraphicFramePr/>
                <a:graphic xmlns:a="http://schemas.openxmlformats.org/drawingml/2006/main">
                  <a:graphicData uri="http://schemas.microsoft.com/office/word/2010/wordprocessingShape">
                    <wps:wsp>
                      <wps:cNvCnPr/>
                      <wps:spPr>
                        <a:xfrm flipV="1">
                          <a:off x="0" y="0"/>
                          <a:ext cx="1328304" cy="5645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671D91" id="_x0000_t32" coordsize="21600,21600" o:spt="32" o:oned="t" path="m,l21600,21600e" filled="f">
                <v:path arrowok="t" fillok="f" o:connecttype="none"/>
                <o:lock v:ext="edit" shapetype="t"/>
              </v:shapetype>
              <v:shape id="Straight Arrow Connector 1094" o:spid="_x0000_s1026" type="#_x0000_t32" style="position:absolute;margin-left:265.1pt;margin-top:3.8pt;width:104.6pt;height:44.45pt;flip:y;z-index:253131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" strokecolor="black [3200]" strokeweight=".5pt">
                <v:stroke endarrow="block" joinstyle="miter"/>
              </v:shape>
            </w:pict>
          </mc:Fallback>
        </mc:AlternateContent>
      </w:r>
    </w:p>
    <w:p w14:paraId="4B14AD6A" w14:textId="3F3E2E16" w:rsidR="004A5D03" w:rsidRDefault="004A5D03" w:rsidP="004A5D03">
      <w:pPr>
        <w:jc w:val="both"/>
        <w:rPr>
          <w:lang w:val="en-GB"/>
        </w:rPr>
      </w:pPr>
    </w:p>
    <w:p w14:paraId="01957273" w14:textId="05191B21" w:rsidR="004A5D03" w:rsidRDefault="004A5D03" w:rsidP="004A5D03">
      <w:pPr>
        <w:jc w:val="both"/>
        <w:rPr>
          <w:lang w:val="en-GB"/>
        </w:rPr>
      </w:pPr>
    </w:p>
    <w:p w14:paraId="06F9AF6A" w14:textId="54D0FB17" w:rsidR="004A5D03" w:rsidRDefault="004A5D03" w:rsidP="004A5D03">
      <w:pPr>
        <w:jc w:val="both"/>
        <w:rPr>
          <w:lang w:val="en-GB"/>
        </w:rPr>
      </w:pPr>
    </w:p>
    <w:p w14:paraId="11359CA6" w14:textId="3470D2BF" w:rsidR="004A5D03" w:rsidRDefault="00145DC2" w:rsidP="004A5D03">
      <w:pPr>
        <w:jc w:val="both"/>
        <w:rPr>
          <w:rFonts w:ascii="Segoe UI" w:eastAsia="Times New Roman" w:hAnsi="Segoe UI" w:cs="Segoe UI"/>
          <w:color w:val="DBE0E9"/>
          <w:sz w:val="26"/>
          <w:szCs w:val="26"/>
          <w:lang w:val="en-GB" w:eastAsia="nl-BE"/>
        </w:rPr>
      </w:pPr>
      <w:r>
        <w:rPr>
          <w:rFonts w:ascii="Segoe UI" w:eastAsia="Times New Roman" w:hAnsi="Segoe UI" w:cs="Segoe UI"/>
          <w:noProof/>
          <w:color w:val="DBE0E9"/>
          <w:sz w:val="26"/>
          <w:szCs w:val="26"/>
          <w:lang w:val="en-GB" w:eastAsia="nl-BE"/>
        </w:rPr>
        <mc:AlternateContent>
          <mc:Choice Requires="wps">
            <w:drawing>
              <wp:anchor distT="0" distB="0" distL="114300" distR="114300" simplePos="0" relativeHeight="253129037" behindDoc="0" locked="0" layoutInCell="1" allowOverlap="1" wp14:anchorId="2B1EF0D8" wp14:editId="6751AC5F">
                <wp:simplePos x="0" y="0"/>
                <wp:positionH relativeFrom="column">
                  <wp:posOffset>611505</wp:posOffset>
                </wp:positionH>
                <wp:positionV relativeFrom="paragraph">
                  <wp:posOffset>276860</wp:posOffset>
                </wp:positionV>
                <wp:extent cx="914400" cy="333375"/>
                <wp:effectExtent l="0" t="0" r="1905" b="9525"/>
                <wp:wrapNone/>
                <wp:docPr id="1077" name="Text Box 1077"/>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wps:spPr>
                      <wps:txbx>
                        <w:txbxContent>
                          <w:p w14:paraId="34F33A47" w14:textId="657F28A3" w:rsidR="00145DC2" w:rsidRDefault="00484F5D">
                            <w:r>
                              <w:t>a</w:t>
                            </w:r>
                            <w:r w:rsidR="00145DC2">
                              <w:t xml:space="preserve">rgon inlet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EF0D8" id="Text Box 1077" o:spid="_x0000_s1027" type="#_x0000_t202" style="position:absolute;left:0;text-align:left;margin-left:48.15pt;margin-top:21.8pt;width:1in;height:26.25pt;z-index:25312903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" fillcolor="white [3201]" stroked="f" strokeweight=".5pt">
                <v:textbox>
                  <w:txbxContent>
                    <w:p w14:paraId="34F33A47" w14:textId="657F28A3" w:rsidR="00145DC2" w:rsidRDefault="00484F5D">
                      <w:r>
                        <w:t>a</w:t>
                      </w:r>
                      <w:r w:rsidR="00145DC2">
                        <w:t xml:space="preserve">rgon inlet </w:t>
                      </w:r>
                    </w:p>
                  </w:txbxContent>
                </v:textbox>
              </v:shape>
            </w:pict>
          </mc:Fallback>
        </mc:AlternateContent>
      </w:r>
    </w:p>
    <w:p w14:paraId="1AB20504" w14:textId="453407B7" w:rsidR="004A5D03" w:rsidRDefault="00145DC2" w:rsidP="004A5D03">
      <w:pPr>
        <w:jc w:val="both"/>
        <w:rPr>
          <w:rFonts w:ascii="Segoe UI" w:eastAsia="Times New Roman" w:hAnsi="Segoe UI" w:cs="Segoe UI"/>
          <w:color w:val="DBE0E9"/>
          <w:sz w:val="26"/>
          <w:szCs w:val="26"/>
          <w:lang w:val="en-GB" w:eastAsia="nl-BE"/>
        </w:rPr>
      </w:pPr>
      <w:r>
        <w:rPr>
          <w:rFonts w:ascii="Segoe UI" w:eastAsia="Times New Roman" w:hAnsi="Segoe UI" w:cs="Segoe UI"/>
          <w:noProof/>
          <w:color w:val="DBE0E9"/>
          <w:sz w:val="26"/>
          <w:szCs w:val="26"/>
          <w:lang w:val="en-GB" w:eastAsia="nl-BE"/>
        </w:rPr>
        <mc:AlternateContent>
          <mc:Choice Requires="wps">
            <w:drawing>
              <wp:anchor distT="0" distB="0" distL="114300" distR="114300" simplePos="0" relativeHeight="253128013" behindDoc="0" locked="0" layoutInCell="1" allowOverlap="1" wp14:anchorId="499B1803" wp14:editId="11818A7F">
                <wp:simplePos x="0" y="0"/>
                <wp:positionH relativeFrom="column">
                  <wp:posOffset>1316182</wp:posOffset>
                </wp:positionH>
                <wp:positionV relativeFrom="paragraph">
                  <wp:posOffset>81280</wp:posOffset>
                </wp:positionV>
                <wp:extent cx="1343025" cy="408709"/>
                <wp:effectExtent l="0" t="0" r="66675" b="67945"/>
                <wp:wrapNone/>
                <wp:docPr id="653" name="Straight Arrow Connector 653"/>
                <wp:cNvGraphicFramePr/>
                <a:graphic xmlns:a="http://schemas.openxmlformats.org/drawingml/2006/main">
                  <a:graphicData uri="http://schemas.microsoft.com/office/word/2010/wordprocessingShape">
                    <wps:wsp>
                      <wps:cNvCnPr/>
                      <wps:spPr>
                        <a:xfrm>
                          <a:off x="0" y="0"/>
                          <a:ext cx="1343025" cy="4087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186138" id="Straight Arrow Connector 653" o:spid="_x0000_s1026" type="#_x0000_t32" style="position:absolute;margin-left:103.65pt;margin-top:6.4pt;width:105.75pt;height:32.2pt;z-index:253128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" strokecolor="black [3200]" strokeweight=".5pt">
                <v:stroke endarrow="block" joinstyle="miter"/>
              </v:shape>
            </w:pict>
          </mc:Fallback>
        </mc:AlternateContent>
      </w:r>
    </w:p>
    <w:p w14:paraId="4253CE4D" w14:textId="6B4C8683" w:rsidR="004A5D03" w:rsidRDefault="004A5D03" w:rsidP="004A5D03">
      <w:pPr>
        <w:jc w:val="both"/>
        <w:rPr>
          <w:rFonts w:ascii="Segoe UI" w:eastAsia="Times New Roman" w:hAnsi="Segoe UI" w:cs="Segoe UI"/>
          <w:color w:val="DBE0E9"/>
          <w:sz w:val="26"/>
          <w:szCs w:val="26"/>
          <w:lang w:val="en-GB" w:eastAsia="nl-BE"/>
        </w:rPr>
      </w:pPr>
    </w:p>
    <w:p w14:paraId="352CC2CA" w14:textId="11398F2F" w:rsidR="004A5D03" w:rsidRDefault="004A5D03" w:rsidP="004A5D03">
      <w:pPr>
        <w:jc w:val="both"/>
        <w:rPr>
          <w:rFonts w:ascii="Segoe UI" w:eastAsia="Times New Roman" w:hAnsi="Segoe UI" w:cs="Segoe UI"/>
          <w:color w:val="DBE0E9"/>
          <w:sz w:val="26"/>
          <w:szCs w:val="26"/>
          <w:lang w:val="en-GB" w:eastAsia="nl-BE"/>
        </w:rPr>
      </w:pPr>
    </w:p>
    <w:p w14:paraId="6836C2B5" w14:textId="17D88248" w:rsidR="004A5D03" w:rsidRDefault="004A5D03" w:rsidP="004A5D03">
      <w:pPr>
        <w:jc w:val="both"/>
        <w:rPr>
          <w:rFonts w:ascii="Segoe UI" w:eastAsia="Times New Roman" w:hAnsi="Segoe UI" w:cs="Segoe UI"/>
          <w:color w:val="DBE0E9"/>
          <w:sz w:val="26"/>
          <w:szCs w:val="26"/>
          <w:lang w:val="en-GB" w:eastAsia="nl-BE"/>
        </w:rPr>
      </w:pPr>
    </w:p>
    <w:p w14:paraId="746ED540" w14:textId="08F86B10" w:rsidR="00145DC2" w:rsidRDefault="00145DC2" w:rsidP="00145DC2">
      <w:pPr>
        <w:jc w:val="both"/>
        <w:rPr>
          <w:lang w:val="en-GB"/>
        </w:rPr>
      </w:pPr>
      <w:r>
        <w:rPr>
          <w:b/>
          <w:bCs/>
          <w:lang w:val="en-GB"/>
        </w:rPr>
        <w:t>Fig</w:t>
      </w:r>
      <w:r w:rsidR="009D3A07">
        <w:rPr>
          <w:b/>
          <w:bCs/>
          <w:lang w:val="en-GB"/>
        </w:rPr>
        <w:t>.</w:t>
      </w:r>
      <w:r w:rsidRPr="00D81B6A">
        <w:rPr>
          <w:b/>
          <w:bCs/>
          <w:lang w:val="en-GB"/>
        </w:rPr>
        <w:t xml:space="preserve"> S1: </w:t>
      </w:r>
      <w:r>
        <w:rPr>
          <w:lang w:val="en-GB"/>
        </w:rPr>
        <w:t>Transfer hydrocyanation reaction setup procedure C</w:t>
      </w:r>
      <w:r w:rsidR="004C00EB">
        <w:rPr>
          <w:lang w:val="en-GB"/>
        </w:rPr>
        <w:t>.</w:t>
      </w:r>
    </w:p>
    <w:p w14:paraId="29B84FF2" w14:textId="77777777" w:rsidR="00145DC2" w:rsidRPr="00D81B6A" w:rsidRDefault="00145DC2" w:rsidP="00145DC2">
      <w:pPr>
        <w:jc w:val="both"/>
        <w:rPr>
          <w:b/>
          <w:bCs/>
          <w:lang w:val="en-GB"/>
        </w:rPr>
      </w:pPr>
    </w:p>
    <w:p w14:paraId="33EA1498" w14:textId="7A9772CF" w:rsidR="00145DC2" w:rsidRPr="00E25F4F" w:rsidRDefault="00145DC2" w:rsidP="00145DC2">
      <w:pPr>
        <w:outlineLvl w:val="1"/>
        <w:rPr>
          <w:b/>
          <w:bCs/>
          <w:lang w:val="en-GB"/>
        </w:rPr>
      </w:pPr>
      <w:r>
        <w:rPr>
          <w:b/>
          <w:bCs/>
          <w:lang w:val="en-GB"/>
        </w:rPr>
        <w:t>Catalyst screening (table S</w:t>
      </w:r>
      <w:r w:rsidR="00962F98">
        <w:rPr>
          <w:b/>
          <w:bCs/>
          <w:lang w:val="en-GB"/>
        </w:rPr>
        <w:t>2</w:t>
      </w:r>
      <w:r>
        <w:rPr>
          <w:b/>
          <w:bCs/>
          <w:lang w:val="en-GB"/>
        </w:rPr>
        <w:t>).</w:t>
      </w:r>
    </w:p>
    <w:p w14:paraId="3624DEB1" w14:textId="4B83BD8A" w:rsidR="00145DC2" w:rsidRDefault="00145DC2" w:rsidP="00145DC2">
      <w:pPr>
        <w:jc w:val="both"/>
        <w:rPr>
          <w:lang w:val="en-GB"/>
        </w:rPr>
      </w:pPr>
      <w:r>
        <w:rPr>
          <w:lang w:val="en-GB"/>
        </w:rPr>
        <w:t xml:space="preserve">Initially, the exact conditions of </w:t>
      </w:r>
      <w:proofErr w:type="spellStart"/>
      <w:r>
        <w:rPr>
          <w:lang w:val="en-GB"/>
        </w:rPr>
        <w:t>Morandi</w:t>
      </w:r>
      <w:proofErr w:type="spellEnd"/>
      <w:r>
        <w:rPr>
          <w:lang w:val="en-GB"/>
        </w:rPr>
        <w:t xml:space="preserve"> and co-workers were used (S</w:t>
      </w:r>
      <w:r w:rsidRPr="00D81B6A">
        <w:rPr>
          <w:lang w:val="en-GB"/>
        </w:rPr>
        <w:t>cience 351.6275 (2016): 832-836</w:t>
      </w:r>
      <w:r>
        <w:rPr>
          <w:lang w:val="en-GB"/>
        </w:rPr>
        <w:t>) (table S</w:t>
      </w:r>
      <w:r w:rsidR="00962F98">
        <w:rPr>
          <w:lang w:val="en-GB"/>
        </w:rPr>
        <w:t>2</w:t>
      </w:r>
      <w:r>
        <w:rPr>
          <w:lang w:val="en-GB"/>
        </w:rPr>
        <w:t>, entry 1)</w:t>
      </w:r>
      <w:r>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Pr>
          <w:lang w:val="en-GB"/>
        </w:rPr>
        <w:fldChar w:fldCharType="separate"/>
      </w:r>
      <w:r w:rsidR="000B26BA" w:rsidRPr="000B26BA">
        <w:rPr>
          <w:noProof/>
          <w:vertAlign w:val="superscript"/>
          <w:lang w:val="en-GB"/>
        </w:rPr>
        <w:t>10</w:t>
      </w:r>
      <w:r>
        <w:rPr>
          <w:lang w:val="en-GB"/>
        </w:rPr>
        <w:fldChar w:fldCharType="end"/>
      </w:r>
      <w:r>
        <w:rPr>
          <w:lang w:val="en-GB"/>
        </w:rPr>
        <w:t>. Due to practical considerations, we screened several bench-stable nickel(0)-precursors</w:t>
      </w:r>
      <w:r>
        <w:rPr>
          <w:lang w:val="en-GB"/>
        </w:rPr>
        <w:fldChar w:fldCharType="begin" w:fldLock="1"/>
      </w:r>
      <w:r w:rsidR="000B26BA">
        <w:rPr>
          <w:lang w:val="en-GB"/>
        </w:rPr>
        <w:instrText>ADDIN CSL_CITATION {"citationItems":[{"id":"ITEM-1","itemData":{"DOI":"10.1002/anie.202000124","ISSN":"15213773","PMID":"32065839","abstract":"We report that Ni(COD)(DQ) (COD=1,5-cyclooctadiene, DQ=duroquinone), an air-stable 18-electron complex originally described by Schrauzer in 1962, is a competent precatalyst for a variety of nickel-catalyzed synthetic methods from the literature. Due to its apparent stability, use of Ni(COD)(DQ) as a precatalyst allows reactions to be conveniently performed without use of an inert-atmosphere glovebox, as demonstrated across several case studies.","author":[{"dropping-particle":"","family":"Tran","given":"Van T.","non-dropping-particle":"","parse-names":false,"suffix":""},{"dropping-particle":"","family":"Li","given":"Zi Qi","non-dropping-particle":"","parse-names":false,"suffix":""},{"dropping-particle":"","family":"Apolinar","given":"Omar","non-dropping-particle":"","parse-names":false,"suffix":""},{"dropping-particle":"","family":"Derosa","given":"Joseph","non-dropping-particle":"","parse-names":false,"suffix":""},{"dropping-particle":"V.","family":"Joannou","given":"Matthew","non-dropping-particle":"","parse-names":false,"suffix":""},{"dropping-particle":"","family":"Wisniewski","given":"Steven R.","non-dropping-particle":"","parse-names":false,"suffix":""},{"dropping-particle":"","family":"Eastgate","given":"Martin D.","non-dropping-particle":"","parse-names":false,"suffix":""},{"dropping-particle":"","family":"Engle","given":"Keary M.","non-dropping-particle":"","parse-names":false,"suffix":""}],"container-title":"Angewandte Chemie - International Edition","id":"ITEM-1","issue":"19","issued":{"date-parts":[["2020"]]},"page":"7409-7413","title":"Ni(COD)(DQ): An Air-Stable 18-Electron Nickel(0)–Olefin Precatalyst","type":"article-journal","volume":"59"},"uris":["http://www.mendeley.com/documents/?uuid=ec97df0d-24a7-4eef-85b4-ab69d2152f5d"]},{"id":"ITEM-2","itemData":{"DOI":"10.1021/acs.organomet.0c00485","ISSN":"15206041","abstract":"Sixteen-electron Ni(0) complexes bearing trans-stilbene derivative ligands have been shown to display a high degree of stability toward oxidation in the solid state. A structural analysis of a unique family of tris Ni(0) stilbene complexes revealed a remarkable effect of the steric hindrance of the substituents at the para position of the stilbene unit to temperature, oxidation, and degradation in solution. From these analyses, Ni(4</w:instrText>
      </w:r>
      <w:r w:rsidR="000B26BA">
        <w:rPr>
          <w:rFonts w:ascii="Cambria Math" w:hAnsi="Cambria Math" w:cs="Cambria Math"/>
          <w:lang w:val="en-GB"/>
        </w:rPr>
        <w:instrText>‑</w:instrText>
      </w:r>
      <w:r w:rsidR="000B26BA">
        <w:rPr>
          <w:lang w:val="en-GB"/>
        </w:rPr>
        <w:instrText>tBustb)3 arose as a long-term air-, bench-. and temperature-stable Ni(0) complex. Importantly, Ni(4</w:instrText>
      </w:r>
      <w:r w:rsidR="000B26BA">
        <w:rPr>
          <w:rFonts w:ascii="Cambria Math" w:hAnsi="Cambria Math" w:cs="Cambria Math"/>
          <w:lang w:val="en-GB"/>
        </w:rPr>
        <w:instrText>‑</w:instrText>
      </w:r>
      <w:r w:rsidR="000B26BA">
        <w:rPr>
          <w:lang w:val="en-GB"/>
        </w:rPr>
        <w:instrText>tBustb)3 presents faster kinetic profiles and a broader scope as a Ni(0) source, thus outperforming the previously described Ni(4</w:instrText>
      </w:r>
      <w:r w:rsidR="000B26BA">
        <w:rPr>
          <w:rFonts w:ascii="Cambria Math" w:hAnsi="Cambria Math" w:cs="Cambria Math"/>
          <w:lang w:val="en-GB"/>
        </w:rPr>
        <w:instrText>‑</w:instrText>
      </w:r>
      <w:r w:rsidR="000B26BA">
        <w:rPr>
          <w:lang w:val="en-GB"/>
        </w:rPr>
        <w:instrText>CF3stb)3 in a variety of relevant Ni-catalyzed transformations.","author":[{"dropping-particle":"","family":"Nattmann","given":"Lukas","non-dropping-particle":"","parse-names":false,"suffix":""},{"dropping-particle":"","family":"Cornella","given":"Josep","non-dropping-particle":"","parse-names":false,"suffix":""}],"container-title":"Organometallics","id":"ITEM-2","issue":"18","issued":{"date-parts":[["2020"]]},"page":"3295-3300","title":"Ni(4</w:instrText>
      </w:r>
      <w:r w:rsidR="000B26BA">
        <w:rPr>
          <w:rFonts w:ascii="Cambria Math" w:hAnsi="Cambria Math" w:cs="Cambria Math"/>
          <w:lang w:val="en-GB"/>
        </w:rPr>
        <w:instrText>‑</w:instrText>
      </w:r>
      <w:r w:rsidR="000B26BA">
        <w:rPr>
          <w:lang w:val="en-GB"/>
        </w:rPr>
        <w:instrText>Tbustb)3: A robust 16-electron Ni(0) olefin complex for catalysis","type":"article-journal","volume":"39"},"uris":["http://www.mendeley.com/documents/?uuid=91eff764-411f-4b42-b189-1cdfd3a73470"]}],"mendeley":{"formattedCitation":"&lt;sup&gt;11,12&lt;/sup&gt;","plainTextFormattedCitation":"11,12","previouslyFormattedCitation":"&lt;sup&gt;10,11&lt;/sup&gt;"},"properties":{"noteIndex":0},"schema":"https://github.com/citation-style-language/schema/raw/master/csl-citation.json"}</w:instrText>
      </w:r>
      <w:r>
        <w:rPr>
          <w:lang w:val="en-GB"/>
        </w:rPr>
        <w:fldChar w:fldCharType="separate"/>
      </w:r>
      <w:r w:rsidR="000B26BA" w:rsidRPr="000B26BA">
        <w:rPr>
          <w:noProof/>
          <w:vertAlign w:val="superscript"/>
          <w:lang w:val="en-GB"/>
        </w:rPr>
        <w:t>11,12</w:t>
      </w:r>
      <w:r>
        <w:rPr>
          <w:lang w:val="en-GB"/>
        </w:rPr>
        <w:fldChar w:fldCharType="end"/>
      </w:r>
      <w:r>
        <w:rPr>
          <w:lang w:val="en-GB"/>
        </w:rPr>
        <w:t>. Both Ni(COD)(DQ) and</w:t>
      </w:r>
      <w:r w:rsidR="005D6C04">
        <w:rPr>
          <w:lang w:val="en-GB"/>
        </w:rPr>
        <w:t xml:space="preserve"> </w:t>
      </w:r>
      <w:r>
        <w:rPr>
          <w:lang w:val="en-GB"/>
        </w:rPr>
        <w:t>NiCl</w:t>
      </w:r>
      <w:r w:rsidRPr="00A737F2">
        <w:rPr>
          <w:vertAlign w:val="subscript"/>
          <w:lang w:val="en-GB"/>
        </w:rPr>
        <w:t>2</w:t>
      </w:r>
      <w:r>
        <w:rPr>
          <w:lang w:val="en-GB"/>
        </w:rPr>
        <w:t xml:space="preserve"> </w:t>
      </w:r>
      <w:r w:rsidR="005D6C04">
        <w:rPr>
          <w:lang w:val="en-GB"/>
        </w:rPr>
        <w:t xml:space="preserve">provided </w:t>
      </w:r>
      <w:r>
        <w:rPr>
          <w:lang w:val="en-GB"/>
        </w:rPr>
        <w:t xml:space="preserve">comparable yields </w:t>
      </w:r>
      <w:r w:rsidR="005D6C04">
        <w:rPr>
          <w:lang w:val="en-GB"/>
        </w:rPr>
        <w:t>to</w:t>
      </w:r>
      <w:r>
        <w:rPr>
          <w:lang w:val="en-GB"/>
        </w:rPr>
        <w:t xml:space="preserve"> Ni(COD)</w:t>
      </w:r>
      <w:r w:rsidRPr="006D4E4D">
        <w:rPr>
          <w:vertAlign w:val="subscript"/>
          <w:lang w:val="en-GB"/>
        </w:rPr>
        <w:t>2</w:t>
      </w:r>
      <w:r>
        <w:rPr>
          <w:lang w:val="en-GB"/>
        </w:rPr>
        <w:t>, hence Ni(COD)(DQ) and NiCl</w:t>
      </w:r>
      <w:r w:rsidRPr="00A737F2">
        <w:rPr>
          <w:vertAlign w:val="subscript"/>
          <w:lang w:val="en-GB"/>
        </w:rPr>
        <w:t>2</w:t>
      </w:r>
      <w:r>
        <w:rPr>
          <w:lang w:val="en-GB"/>
        </w:rPr>
        <w:t xml:space="preserve"> were used as benchmark Ni-catalysts in further experiments. It was shown by </w:t>
      </w:r>
      <w:proofErr w:type="spellStart"/>
      <w:r>
        <w:rPr>
          <w:lang w:val="en-GB"/>
        </w:rPr>
        <w:t>Morandi</w:t>
      </w:r>
      <w:proofErr w:type="spellEnd"/>
      <w:r>
        <w:rPr>
          <w:lang w:val="en-GB"/>
        </w:rPr>
        <w:t xml:space="preserve"> and co-workers that similar activities can be achieved with Pd-catalysts</w:t>
      </w:r>
      <w:r>
        <w:rPr>
          <w:lang w:val="en-GB"/>
        </w:rPr>
        <w:fldChar w:fldCharType="begin" w:fldLock="1"/>
      </w:r>
      <w:r w:rsidR="000B26BA">
        <w:rPr>
          <w:lang w:val="en-GB"/>
        </w:rPr>
        <w:instrText>ADDIN CSL_CITATION {"citationItems":[{"id":"ITEM-1","itemData":{"author":[{"dropping-particle":"","family":"Morandi","given":"Bill","non-dropping-particle":"","parse-names":false,"suffix":""},{"dropping-particle":"","family":"Fang","given":"Yu","non-dropping-particle":"","parse-names":false,"suffix":""},{"dropping-particle":"","family":"Yu","given":"Peng","non-dropping-particle":"","parse-names":false,"suffix":""}],"id":"ITEM-1","issued":{"date-parts":[["2020"]]},"number":"US10597356B2","title":"Process for the catalytic reversible alkene-nitrile interconversion (U.S. patent 10597356 B2)","type":"patent"},"uris":["http://www.mendeley.com/documents/?uuid=18cffc70-dae3-40b2-98c3-8e5dcf0e4b01"]}],"mendeley":{"formattedCitation":"&lt;sup&gt;13&lt;/sup&gt;","plainTextFormattedCitation":"13","previouslyFormattedCitation":"&lt;sup&gt;12&lt;/sup&gt;"},"properties":{"noteIndex":0},"schema":"https://github.com/citation-style-language/schema/raw/master/csl-citation.json"}</w:instrText>
      </w:r>
      <w:r>
        <w:rPr>
          <w:lang w:val="en-GB"/>
        </w:rPr>
        <w:fldChar w:fldCharType="separate"/>
      </w:r>
      <w:r w:rsidR="000B26BA" w:rsidRPr="000B26BA">
        <w:rPr>
          <w:noProof/>
          <w:vertAlign w:val="superscript"/>
          <w:lang w:val="en-GB"/>
        </w:rPr>
        <w:t>13</w:t>
      </w:r>
      <w:r>
        <w:rPr>
          <w:lang w:val="en-GB"/>
        </w:rPr>
        <w:fldChar w:fldCharType="end"/>
      </w:r>
      <w:r>
        <w:rPr>
          <w:lang w:val="en-GB"/>
        </w:rPr>
        <w:t>. Inspired by this, we found that Pd(</w:t>
      </w:r>
      <w:proofErr w:type="spellStart"/>
      <w:r>
        <w:rPr>
          <w:lang w:val="en-GB"/>
        </w:rPr>
        <w:t>OAc</w:t>
      </w:r>
      <w:proofErr w:type="spellEnd"/>
      <w:r>
        <w:rPr>
          <w:lang w:val="en-GB"/>
        </w:rPr>
        <w:t>)</w:t>
      </w:r>
      <w:r w:rsidRPr="00791965">
        <w:rPr>
          <w:vertAlign w:val="subscript"/>
          <w:lang w:val="en-GB"/>
        </w:rPr>
        <w:t>2</w:t>
      </w:r>
      <w:r>
        <w:rPr>
          <w:lang w:val="en-GB"/>
        </w:rPr>
        <w:t xml:space="preserve"> and the well-known </w:t>
      </w:r>
      <w:proofErr w:type="spellStart"/>
      <w:r>
        <w:rPr>
          <w:lang w:val="en-GB"/>
        </w:rPr>
        <w:t>biaryl</w:t>
      </w:r>
      <w:proofErr w:type="spellEnd"/>
      <w:r>
        <w:rPr>
          <w:lang w:val="en-GB"/>
        </w:rPr>
        <w:t xml:space="preserve"> </w:t>
      </w:r>
      <w:proofErr w:type="spellStart"/>
      <w:r>
        <w:rPr>
          <w:lang w:val="en-GB"/>
        </w:rPr>
        <w:t>dialkyl</w:t>
      </w:r>
      <w:proofErr w:type="spellEnd"/>
      <w:r>
        <w:rPr>
          <w:lang w:val="en-GB"/>
        </w:rPr>
        <w:t xml:space="preserve"> phosphine ligand L4 (</w:t>
      </w:r>
      <w:proofErr w:type="spellStart"/>
      <w:r>
        <w:rPr>
          <w:lang w:val="en-GB"/>
        </w:rPr>
        <w:t>Xphos</w:t>
      </w:r>
      <w:proofErr w:type="spellEnd"/>
      <w:r>
        <w:rPr>
          <w:lang w:val="en-GB"/>
        </w:rPr>
        <w:t xml:space="preserve">) was an effective combination for this reaction. Similar to the Ni-based system of </w:t>
      </w:r>
      <w:proofErr w:type="spellStart"/>
      <w:r>
        <w:rPr>
          <w:lang w:val="en-GB"/>
        </w:rPr>
        <w:t>Morandi</w:t>
      </w:r>
      <w:proofErr w:type="spellEnd"/>
      <w:r>
        <w:rPr>
          <w:lang w:val="en-GB"/>
        </w:rPr>
        <w:t>, AlMe</w:t>
      </w:r>
      <w:r w:rsidRPr="00833E79">
        <w:rPr>
          <w:vertAlign w:val="subscript"/>
          <w:lang w:val="en-GB"/>
        </w:rPr>
        <w:t>2</w:t>
      </w:r>
      <w:r>
        <w:rPr>
          <w:lang w:val="en-GB"/>
        </w:rPr>
        <w:t xml:space="preserve">Cl functions as the superior Lewis acid. Related </w:t>
      </w:r>
      <w:proofErr w:type="spellStart"/>
      <w:r>
        <w:rPr>
          <w:lang w:val="en-GB"/>
        </w:rPr>
        <w:t>dialkyl</w:t>
      </w:r>
      <w:proofErr w:type="spellEnd"/>
      <w:r>
        <w:rPr>
          <w:lang w:val="en-GB"/>
        </w:rPr>
        <w:t xml:space="preserve"> </w:t>
      </w:r>
      <w:proofErr w:type="spellStart"/>
      <w:r>
        <w:rPr>
          <w:lang w:val="en-GB"/>
        </w:rPr>
        <w:t>aluminum</w:t>
      </w:r>
      <w:proofErr w:type="spellEnd"/>
      <w:r>
        <w:rPr>
          <w:lang w:val="en-GB"/>
        </w:rPr>
        <w:t xml:space="preserve"> chloride Lewis acids show respectable yields, while </w:t>
      </w:r>
      <w:r w:rsidR="005D6C04">
        <w:rPr>
          <w:lang w:val="en-GB"/>
        </w:rPr>
        <w:t xml:space="preserve">the use of </w:t>
      </w:r>
      <w:r>
        <w:rPr>
          <w:lang w:val="en-GB"/>
        </w:rPr>
        <w:t xml:space="preserve">other Lewis acids </w:t>
      </w:r>
      <w:r w:rsidR="005D6C04">
        <w:rPr>
          <w:lang w:val="en-GB"/>
        </w:rPr>
        <w:t>results in</w:t>
      </w:r>
      <w:r>
        <w:rPr>
          <w:lang w:val="en-GB"/>
        </w:rPr>
        <w:t xml:space="preserve"> only small amounts of products.</w:t>
      </w:r>
    </w:p>
    <w:p w14:paraId="546BA54F" w14:textId="40B1BA1E" w:rsidR="004A5D03" w:rsidRDefault="004A5D03" w:rsidP="004A5D03">
      <w:pPr>
        <w:jc w:val="both"/>
        <w:rPr>
          <w:rFonts w:ascii="Segoe UI" w:eastAsia="Times New Roman" w:hAnsi="Segoe UI" w:cs="Segoe UI"/>
          <w:color w:val="DBE0E9"/>
          <w:sz w:val="26"/>
          <w:szCs w:val="26"/>
          <w:lang w:val="en-GB" w:eastAsia="nl-BE"/>
        </w:rPr>
      </w:pPr>
    </w:p>
    <w:p w14:paraId="211A18E0" w14:textId="6635C8D2" w:rsidR="004A5D03" w:rsidRDefault="004A5D03" w:rsidP="004A5D03">
      <w:pPr>
        <w:jc w:val="both"/>
        <w:rPr>
          <w:rFonts w:ascii="Segoe UI" w:eastAsia="Times New Roman" w:hAnsi="Segoe UI" w:cs="Segoe UI"/>
          <w:color w:val="DBE0E9"/>
          <w:sz w:val="26"/>
          <w:szCs w:val="26"/>
          <w:lang w:val="en-GB" w:eastAsia="nl-BE"/>
        </w:rPr>
      </w:pPr>
    </w:p>
    <w:p w14:paraId="38661E22" w14:textId="409EC77B" w:rsidR="00145DC2" w:rsidRDefault="00145DC2" w:rsidP="004A5D03">
      <w:pPr>
        <w:jc w:val="both"/>
        <w:rPr>
          <w:rFonts w:ascii="Segoe UI" w:eastAsia="Times New Roman" w:hAnsi="Segoe UI" w:cs="Segoe UI"/>
          <w:color w:val="DBE0E9"/>
          <w:sz w:val="26"/>
          <w:szCs w:val="26"/>
          <w:lang w:val="en-GB" w:eastAsia="nl-BE"/>
        </w:rPr>
      </w:pPr>
    </w:p>
    <w:p w14:paraId="26579E50" w14:textId="0A613ABB" w:rsidR="00145DC2" w:rsidRDefault="00145DC2" w:rsidP="004A5D03">
      <w:pPr>
        <w:jc w:val="both"/>
        <w:rPr>
          <w:rFonts w:ascii="Segoe UI" w:eastAsia="Times New Roman" w:hAnsi="Segoe UI" w:cs="Segoe UI"/>
          <w:color w:val="DBE0E9"/>
          <w:sz w:val="26"/>
          <w:szCs w:val="26"/>
          <w:lang w:val="en-GB" w:eastAsia="nl-BE"/>
        </w:rPr>
      </w:pPr>
    </w:p>
    <w:p w14:paraId="4F16DF57" w14:textId="394CABA9" w:rsidR="00145DC2" w:rsidRDefault="00145DC2" w:rsidP="004A5D03">
      <w:pPr>
        <w:jc w:val="both"/>
        <w:rPr>
          <w:rFonts w:ascii="Segoe UI" w:eastAsia="Times New Roman" w:hAnsi="Segoe UI" w:cs="Segoe UI"/>
          <w:color w:val="DBE0E9"/>
          <w:sz w:val="26"/>
          <w:szCs w:val="26"/>
          <w:lang w:val="en-GB" w:eastAsia="nl-BE"/>
        </w:rPr>
      </w:pPr>
    </w:p>
    <w:p w14:paraId="4D623528" w14:textId="77777777" w:rsidR="004C00EB" w:rsidRDefault="004C00EB" w:rsidP="004A5D03">
      <w:pPr>
        <w:jc w:val="both"/>
        <w:rPr>
          <w:rFonts w:ascii="Segoe UI" w:eastAsia="Times New Roman" w:hAnsi="Segoe UI" w:cs="Segoe UI"/>
          <w:color w:val="DBE0E9"/>
          <w:sz w:val="26"/>
          <w:szCs w:val="26"/>
          <w:lang w:val="en-GB" w:eastAsia="nl-BE"/>
        </w:rPr>
      </w:pPr>
    </w:p>
    <w:p w14:paraId="2867CE3C" w14:textId="315F9297" w:rsidR="00145DC2" w:rsidRDefault="00145DC2" w:rsidP="004A5D03">
      <w:pPr>
        <w:jc w:val="both"/>
        <w:rPr>
          <w:rFonts w:ascii="Segoe UI" w:eastAsia="Times New Roman" w:hAnsi="Segoe UI" w:cs="Segoe UI"/>
          <w:color w:val="DBE0E9"/>
          <w:sz w:val="26"/>
          <w:szCs w:val="26"/>
          <w:lang w:val="en-GB" w:eastAsia="nl-BE"/>
        </w:rPr>
      </w:pPr>
    </w:p>
    <w:p w14:paraId="5F7FADA5" w14:textId="77777777" w:rsidR="00145DC2" w:rsidRPr="004A5D03" w:rsidRDefault="00145DC2" w:rsidP="004A5D03">
      <w:pPr>
        <w:jc w:val="both"/>
        <w:rPr>
          <w:rFonts w:ascii="Segoe UI" w:eastAsia="Times New Roman" w:hAnsi="Segoe UI" w:cs="Segoe UI"/>
          <w:color w:val="DBE0E9"/>
          <w:sz w:val="26"/>
          <w:szCs w:val="26"/>
          <w:lang w:val="en-GB" w:eastAsia="nl-BE"/>
        </w:rPr>
      </w:pPr>
    </w:p>
    <w:p w14:paraId="0642F49D" w14:textId="720F29CA" w:rsidR="00E25F4F" w:rsidRPr="00D81B6A" w:rsidRDefault="00D81B6A" w:rsidP="000D4544">
      <w:pPr>
        <w:outlineLvl w:val="2"/>
        <w:rPr>
          <w:b/>
          <w:bCs/>
          <w:lang w:val="en-GB"/>
        </w:rPr>
      </w:pPr>
      <w:r w:rsidRPr="00D81B6A">
        <w:rPr>
          <w:b/>
          <w:bCs/>
          <w:lang w:val="en-GB"/>
        </w:rPr>
        <w:lastRenderedPageBreak/>
        <w:t>Table S</w:t>
      </w:r>
      <w:r w:rsidR="00962F98">
        <w:rPr>
          <w:b/>
          <w:bCs/>
          <w:lang w:val="en-GB"/>
        </w:rPr>
        <w:t>2</w:t>
      </w:r>
      <w:r w:rsidRPr="00D81B6A">
        <w:rPr>
          <w:b/>
          <w:bCs/>
          <w:lang w:val="en-GB"/>
        </w:rPr>
        <w:t xml:space="preserve">: </w:t>
      </w:r>
      <w:r w:rsidR="00D06CF4" w:rsidRPr="00132335">
        <w:rPr>
          <w:lang w:val="en-GB"/>
        </w:rPr>
        <w:t>Screening</w:t>
      </w:r>
      <w:r w:rsidR="00A43D98" w:rsidRPr="00132335">
        <w:rPr>
          <w:lang w:val="en-GB"/>
        </w:rPr>
        <w:t xml:space="preserve"> of catalysts</w:t>
      </w:r>
      <w:r w:rsidR="000A632E" w:rsidRPr="00132335">
        <w:rPr>
          <w:lang w:val="en-GB"/>
        </w:rPr>
        <w:t xml:space="preserve"> (</w:t>
      </w:r>
      <w:r w:rsidR="00132335">
        <w:rPr>
          <w:lang w:val="en-GB"/>
        </w:rPr>
        <w:t xml:space="preserve">reaction </w:t>
      </w:r>
      <w:r w:rsidR="000A632E" w:rsidRPr="00132335">
        <w:rPr>
          <w:lang w:val="en-GB"/>
        </w:rPr>
        <w:t>procedure A)</w:t>
      </w:r>
      <w:r w:rsidR="00132335">
        <w:rPr>
          <w:lang w:val="en-GB"/>
        </w:rPr>
        <w:t>.</w:t>
      </w:r>
    </w:p>
    <w:tbl>
      <w:tblPr>
        <w:tblStyle w:val="Tabelraster"/>
        <w:tblpPr w:leftFromText="141" w:rightFromText="141" w:vertAnchor="text" w:horzAnchor="margin" w:tblpY="1430"/>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8"/>
        <w:gridCol w:w="1868"/>
        <w:gridCol w:w="1692"/>
        <w:gridCol w:w="2041"/>
        <w:gridCol w:w="1627"/>
      </w:tblGrid>
      <w:tr w:rsidR="00A43D98" w14:paraId="1AA2585C" w14:textId="77777777" w:rsidTr="001621A3">
        <w:trPr>
          <w:trHeight w:val="318"/>
        </w:trPr>
        <w:tc>
          <w:tcPr>
            <w:tcW w:w="1868" w:type="dxa"/>
            <w:tcBorders>
              <w:top w:val="single" w:sz="4" w:space="0" w:color="auto"/>
              <w:bottom w:val="single" w:sz="4" w:space="0" w:color="auto"/>
            </w:tcBorders>
          </w:tcPr>
          <w:p w14:paraId="01A6673E" w14:textId="13C3D6EB" w:rsidR="00A43D98" w:rsidRPr="00290A3B" w:rsidRDefault="00A43D98" w:rsidP="000107AD">
            <w:pPr>
              <w:jc w:val="center"/>
              <w:rPr>
                <w:b/>
                <w:bCs/>
                <w:lang w:val="en-GB"/>
              </w:rPr>
            </w:pPr>
            <w:r w:rsidRPr="00290A3B">
              <w:rPr>
                <w:b/>
                <w:bCs/>
                <w:lang w:val="en-GB"/>
              </w:rPr>
              <w:t>Entry</w:t>
            </w:r>
          </w:p>
        </w:tc>
        <w:tc>
          <w:tcPr>
            <w:tcW w:w="1868" w:type="dxa"/>
            <w:tcBorders>
              <w:top w:val="single" w:sz="4" w:space="0" w:color="auto"/>
              <w:bottom w:val="single" w:sz="4" w:space="0" w:color="auto"/>
            </w:tcBorders>
          </w:tcPr>
          <w:p w14:paraId="67D357FD" w14:textId="7F80F18C" w:rsidR="00A43D98" w:rsidRPr="00290A3B" w:rsidRDefault="000107AD" w:rsidP="000107AD">
            <w:pPr>
              <w:jc w:val="center"/>
              <w:rPr>
                <w:b/>
                <w:bCs/>
                <w:lang w:val="en-GB"/>
              </w:rPr>
            </w:pPr>
            <w:r w:rsidRPr="00290A3B">
              <w:rPr>
                <w:b/>
                <w:bCs/>
                <w:lang w:val="en-GB"/>
              </w:rPr>
              <w:t>Catalyst (mol%)</w:t>
            </w:r>
          </w:p>
        </w:tc>
        <w:tc>
          <w:tcPr>
            <w:tcW w:w="1692" w:type="dxa"/>
            <w:tcBorders>
              <w:top w:val="single" w:sz="4" w:space="0" w:color="auto"/>
              <w:bottom w:val="single" w:sz="4" w:space="0" w:color="auto"/>
            </w:tcBorders>
          </w:tcPr>
          <w:p w14:paraId="31E37408" w14:textId="279B1F8E" w:rsidR="00A43D98" w:rsidRPr="00290A3B" w:rsidRDefault="000107AD" w:rsidP="000107AD">
            <w:pPr>
              <w:jc w:val="center"/>
              <w:rPr>
                <w:b/>
                <w:bCs/>
                <w:lang w:val="en-GB"/>
              </w:rPr>
            </w:pPr>
            <w:r w:rsidRPr="00290A3B">
              <w:rPr>
                <w:b/>
                <w:bCs/>
                <w:lang w:val="en-GB"/>
              </w:rPr>
              <w:t>Ligand (mol%)</w:t>
            </w:r>
          </w:p>
        </w:tc>
        <w:tc>
          <w:tcPr>
            <w:tcW w:w="2041" w:type="dxa"/>
            <w:tcBorders>
              <w:top w:val="single" w:sz="4" w:space="0" w:color="auto"/>
              <w:bottom w:val="single" w:sz="4" w:space="0" w:color="auto"/>
            </w:tcBorders>
          </w:tcPr>
          <w:p w14:paraId="7DE72427" w14:textId="76D0DCA2" w:rsidR="00A43D98" w:rsidRPr="00290A3B" w:rsidRDefault="000107AD" w:rsidP="000107AD">
            <w:pPr>
              <w:jc w:val="center"/>
              <w:rPr>
                <w:b/>
                <w:bCs/>
                <w:lang w:val="en-GB"/>
              </w:rPr>
            </w:pPr>
            <w:r w:rsidRPr="00290A3B">
              <w:rPr>
                <w:b/>
                <w:bCs/>
                <w:lang w:val="en-GB"/>
              </w:rPr>
              <w:t>Lewis acid (mol%)</w:t>
            </w:r>
          </w:p>
        </w:tc>
        <w:tc>
          <w:tcPr>
            <w:tcW w:w="1627" w:type="dxa"/>
            <w:tcBorders>
              <w:top w:val="single" w:sz="4" w:space="0" w:color="auto"/>
              <w:bottom w:val="single" w:sz="4" w:space="0" w:color="auto"/>
            </w:tcBorders>
          </w:tcPr>
          <w:p w14:paraId="2762F6CA" w14:textId="02A33A00" w:rsidR="00A43D98" w:rsidRPr="00290A3B" w:rsidRDefault="000107AD" w:rsidP="000107AD">
            <w:pPr>
              <w:jc w:val="center"/>
              <w:rPr>
                <w:b/>
                <w:bCs/>
                <w:lang w:val="en-GB"/>
              </w:rPr>
            </w:pPr>
            <w:r w:rsidRPr="00290A3B">
              <w:rPr>
                <w:b/>
                <w:bCs/>
                <w:lang w:val="en-GB"/>
              </w:rPr>
              <w:t>Yield (%)</w:t>
            </w:r>
          </w:p>
        </w:tc>
      </w:tr>
      <w:tr w:rsidR="00A43D98" w14:paraId="3A2B46D2" w14:textId="77777777" w:rsidTr="00250540">
        <w:trPr>
          <w:trHeight w:val="313"/>
        </w:trPr>
        <w:tc>
          <w:tcPr>
            <w:tcW w:w="1868" w:type="dxa"/>
            <w:tcBorders>
              <w:top w:val="single" w:sz="4" w:space="0" w:color="auto"/>
            </w:tcBorders>
          </w:tcPr>
          <w:p w14:paraId="61248501" w14:textId="394661A7" w:rsidR="00A43D98" w:rsidRPr="000E64EC" w:rsidRDefault="000107AD" w:rsidP="000107AD">
            <w:pPr>
              <w:jc w:val="center"/>
              <w:rPr>
                <w:vertAlign w:val="superscript"/>
                <w:lang w:val="en-GB"/>
              </w:rPr>
            </w:pPr>
            <w:r>
              <w:rPr>
                <w:lang w:val="en-GB"/>
              </w:rPr>
              <w:t>1</w:t>
            </w:r>
            <w:r w:rsidR="000E64EC">
              <w:rPr>
                <w:vertAlign w:val="superscript"/>
                <w:lang w:val="en-GB"/>
              </w:rPr>
              <w:t>[A)</w:t>
            </w:r>
          </w:p>
        </w:tc>
        <w:tc>
          <w:tcPr>
            <w:tcW w:w="1868" w:type="dxa"/>
            <w:tcBorders>
              <w:top w:val="single" w:sz="4" w:space="0" w:color="auto"/>
            </w:tcBorders>
          </w:tcPr>
          <w:p w14:paraId="510F716C" w14:textId="71251FA2" w:rsidR="00A43D98" w:rsidRPr="000107AD" w:rsidRDefault="000107AD" w:rsidP="000107AD">
            <w:pPr>
              <w:jc w:val="center"/>
              <w:rPr>
                <w:lang w:val="en-GB"/>
              </w:rPr>
            </w:pPr>
            <w:r>
              <w:rPr>
                <w:lang w:val="en-GB"/>
              </w:rPr>
              <w:t>Ni(COD)</w:t>
            </w:r>
            <w:r w:rsidRPr="000107AD">
              <w:rPr>
                <w:vertAlign w:val="subscript"/>
                <w:lang w:val="en-GB"/>
              </w:rPr>
              <w:t>2</w:t>
            </w:r>
            <w:r>
              <w:rPr>
                <w:lang w:val="en-GB"/>
              </w:rPr>
              <w:t xml:space="preserve"> (5)</w:t>
            </w:r>
          </w:p>
        </w:tc>
        <w:tc>
          <w:tcPr>
            <w:tcW w:w="1692" w:type="dxa"/>
            <w:tcBorders>
              <w:top w:val="single" w:sz="4" w:space="0" w:color="auto"/>
            </w:tcBorders>
          </w:tcPr>
          <w:p w14:paraId="587F11F4" w14:textId="08D0C85B" w:rsidR="00A43D98" w:rsidRDefault="00112472" w:rsidP="000107AD">
            <w:pPr>
              <w:jc w:val="center"/>
              <w:rPr>
                <w:lang w:val="en-GB"/>
              </w:rPr>
            </w:pPr>
            <w:r>
              <w:rPr>
                <w:lang w:val="en-GB"/>
              </w:rPr>
              <w:t xml:space="preserve">L1 </w:t>
            </w:r>
            <w:r w:rsidR="000107AD">
              <w:rPr>
                <w:lang w:val="en-GB"/>
              </w:rPr>
              <w:t>(5)</w:t>
            </w:r>
          </w:p>
        </w:tc>
        <w:tc>
          <w:tcPr>
            <w:tcW w:w="2041" w:type="dxa"/>
            <w:tcBorders>
              <w:top w:val="single" w:sz="4" w:space="0" w:color="auto"/>
            </w:tcBorders>
          </w:tcPr>
          <w:p w14:paraId="1DE08FB1" w14:textId="023F372A" w:rsidR="00A43D98" w:rsidRDefault="000107AD" w:rsidP="000107AD">
            <w:pPr>
              <w:jc w:val="center"/>
              <w:rPr>
                <w:lang w:val="en-GB"/>
              </w:rPr>
            </w:pPr>
            <w:r>
              <w:rPr>
                <w:lang w:val="en-GB"/>
              </w:rPr>
              <w:t>AlMe</w:t>
            </w:r>
            <w:r w:rsidRPr="000107AD">
              <w:rPr>
                <w:vertAlign w:val="subscript"/>
                <w:lang w:val="en-GB"/>
              </w:rPr>
              <w:t>2</w:t>
            </w:r>
            <w:r>
              <w:rPr>
                <w:lang w:val="en-GB"/>
              </w:rPr>
              <w:t>Cl (20)</w:t>
            </w:r>
          </w:p>
        </w:tc>
        <w:tc>
          <w:tcPr>
            <w:tcW w:w="1627" w:type="dxa"/>
            <w:tcBorders>
              <w:top w:val="single" w:sz="4" w:space="0" w:color="auto"/>
            </w:tcBorders>
          </w:tcPr>
          <w:p w14:paraId="4AF528CE" w14:textId="386B9D58" w:rsidR="00A43D98" w:rsidRDefault="000107AD" w:rsidP="000107AD">
            <w:pPr>
              <w:jc w:val="center"/>
              <w:rPr>
                <w:lang w:val="en-GB"/>
              </w:rPr>
            </w:pPr>
            <w:r>
              <w:rPr>
                <w:lang w:val="en-GB"/>
              </w:rPr>
              <w:t>8</w:t>
            </w:r>
            <w:r w:rsidR="00EF5CB2">
              <w:rPr>
                <w:lang w:val="en-GB"/>
              </w:rPr>
              <w:t>5</w:t>
            </w:r>
          </w:p>
        </w:tc>
      </w:tr>
      <w:tr w:rsidR="00250540" w14:paraId="58619E01" w14:textId="77777777" w:rsidTr="00250540">
        <w:trPr>
          <w:trHeight w:val="313"/>
        </w:trPr>
        <w:tc>
          <w:tcPr>
            <w:tcW w:w="1868" w:type="dxa"/>
          </w:tcPr>
          <w:p w14:paraId="4519DEE0" w14:textId="00050B4F" w:rsidR="00250540" w:rsidRDefault="00250540" w:rsidP="00250540">
            <w:pPr>
              <w:jc w:val="center"/>
              <w:rPr>
                <w:lang w:val="en-GB"/>
              </w:rPr>
            </w:pPr>
            <w:r>
              <w:rPr>
                <w:lang w:val="en-GB"/>
              </w:rPr>
              <w:t>2</w:t>
            </w:r>
            <w:r w:rsidRPr="00250540">
              <w:rPr>
                <w:vertAlign w:val="superscript"/>
                <w:lang w:val="en-GB"/>
              </w:rPr>
              <w:t>[A],[B]</w:t>
            </w:r>
          </w:p>
        </w:tc>
        <w:tc>
          <w:tcPr>
            <w:tcW w:w="1868" w:type="dxa"/>
          </w:tcPr>
          <w:p w14:paraId="0C880F45" w14:textId="574EB416" w:rsidR="00250540" w:rsidRDefault="00250540" w:rsidP="00250540">
            <w:pPr>
              <w:jc w:val="center"/>
              <w:rPr>
                <w:lang w:val="en-GB"/>
              </w:rPr>
            </w:pPr>
            <w:r>
              <w:rPr>
                <w:lang w:val="en-GB"/>
              </w:rPr>
              <w:t>Ni(COD)</w:t>
            </w:r>
            <w:r w:rsidRPr="000107AD">
              <w:rPr>
                <w:vertAlign w:val="subscript"/>
                <w:lang w:val="en-GB"/>
              </w:rPr>
              <w:t>2</w:t>
            </w:r>
            <w:r>
              <w:rPr>
                <w:lang w:val="en-GB"/>
              </w:rPr>
              <w:t xml:space="preserve"> (5)</w:t>
            </w:r>
          </w:p>
        </w:tc>
        <w:tc>
          <w:tcPr>
            <w:tcW w:w="1692" w:type="dxa"/>
          </w:tcPr>
          <w:p w14:paraId="5ABE8003" w14:textId="015FA0D7" w:rsidR="00250540" w:rsidRDefault="00250540" w:rsidP="00250540">
            <w:pPr>
              <w:jc w:val="center"/>
              <w:rPr>
                <w:lang w:val="en-GB"/>
              </w:rPr>
            </w:pPr>
            <w:r>
              <w:rPr>
                <w:lang w:val="en-GB"/>
              </w:rPr>
              <w:t>L1 (5)</w:t>
            </w:r>
          </w:p>
        </w:tc>
        <w:tc>
          <w:tcPr>
            <w:tcW w:w="2041" w:type="dxa"/>
          </w:tcPr>
          <w:p w14:paraId="5941EAE6" w14:textId="4CA9FA59" w:rsidR="00250540" w:rsidRDefault="00250540" w:rsidP="00250540">
            <w:pPr>
              <w:jc w:val="center"/>
              <w:rPr>
                <w:lang w:val="en-GB"/>
              </w:rPr>
            </w:pPr>
            <w:r>
              <w:rPr>
                <w:lang w:val="en-GB"/>
              </w:rPr>
              <w:t>AlMe</w:t>
            </w:r>
            <w:r w:rsidRPr="000107AD">
              <w:rPr>
                <w:vertAlign w:val="subscript"/>
                <w:lang w:val="en-GB"/>
              </w:rPr>
              <w:t>2</w:t>
            </w:r>
            <w:r>
              <w:rPr>
                <w:lang w:val="en-GB"/>
              </w:rPr>
              <w:t>Cl (20)</w:t>
            </w:r>
          </w:p>
        </w:tc>
        <w:tc>
          <w:tcPr>
            <w:tcW w:w="1627" w:type="dxa"/>
          </w:tcPr>
          <w:p w14:paraId="50DD6467" w14:textId="41829B16" w:rsidR="00250540" w:rsidRDefault="00250540" w:rsidP="00250540">
            <w:pPr>
              <w:jc w:val="center"/>
              <w:rPr>
                <w:lang w:val="en-GB"/>
              </w:rPr>
            </w:pPr>
            <w:r>
              <w:rPr>
                <w:lang w:val="en-GB"/>
              </w:rPr>
              <w:t>86</w:t>
            </w:r>
          </w:p>
        </w:tc>
      </w:tr>
      <w:tr w:rsidR="00250540" w14:paraId="611F75CE" w14:textId="77777777" w:rsidTr="001621A3">
        <w:trPr>
          <w:trHeight w:val="318"/>
        </w:trPr>
        <w:tc>
          <w:tcPr>
            <w:tcW w:w="1868" w:type="dxa"/>
          </w:tcPr>
          <w:p w14:paraId="2948B3EB" w14:textId="3ABA71EA" w:rsidR="00250540" w:rsidRDefault="00250540" w:rsidP="00250540">
            <w:pPr>
              <w:jc w:val="center"/>
              <w:rPr>
                <w:lang w:val="en-GB"/>
              </w:rPr>
            </w:pPr>
            <w:r>
              <w:rPr>
                <w:lang w:val="en-GB"/>
              </w:rPr>
              <w:t>3</w:t>
            </w:r>
          </w:p>
        </w:tc>
        <w:tc>
          <w:tcPr>
            <w:tcW w:w="1868" w:type="dxa"/>
          </w:tcPr>
          <w:p w14:paraId="652AF8BD" w14:textId="00E9F9A0" w:rsidR="00250540" w:rsidRDefault="00250540" w:rsidP="00250540">
            <w:pPr>
              <w:jc w:val="center"/>
              <w:rPr>
                <w:lang w:val="en-GB"/>
              </w:rPr>
            </w:pPr>
            <w:r>
              <w:rPr>
                <w:lang w:val="en-GB"/>
              </w:rPr>
              <w:t>Ni(COD)(DQ) (5)</w:t>
            </w:r>
          </w:p>
        </w:tc>
        <w:tc>
          <w:tcPr>
            <w:tcW w:w="1692" w:type="dxa"/>
          </w:tcPr>
          <w:p w14:paraId="3C95579B" w14:textId="4FA36C81" w:rsidR="00250540" w:rsidRDefault="00250540" w:rsidP="00250540">
            <w:pPr>
              <w:jc w:val="center"/>
              <w:rPr>
                <w:lang w:val="en-GB"/>
              </w:rPr>
            </w:pPr>
            <w:r>
              <w:rPr>
                <w:lang w:val="en-GB"/>
              </w:rPr>
              <w:t>L1 (5)</w:t>
            </w:r>
          </w:p>
        </w:tc>
        <w:tc>
          <w:tcPr>
            <w:tcW w:w="2041" w:type="dxa"/>
          </w:tcPr>
          <w:p w14:paraId="484EB332" w14:textId="481CCA45" w:rsidR="00250540" w:rsidRDefault="00250540" w:rsidP="00250540">
            <w:pPr>
              <w:jc w:val="center"/>
              <w:rPr>
                <w:lang w:val="en-GB"/>
              </w:rPr>
            </w:pPr>
            <w:r>
              <w:rPr>
                <w:lang w:val="en-GB"/>
              </w:rPr>
              <w:t>AlMe</w:t>
            </w:r>
            <w:r w:rsidRPr="000107AD">
              <w:rPr>
                <w:vertAlign w:val="subscript"/>
                <w:lang w:val="en-GB"/>
              </w:rPr>
              <w:t>2</w:t>
            </w:r>
            <w:r>
              <w:rPr>
                <w:lang w:val="en-GB"/>
              </w:rPr>
              <w:t>Cl (20)</w:t>
            </w:r>
          </w:p>
        </w:tc>
        <w:tc>
          <w:tcPr>
            <w:tcW w:w="1627" w:type="dxa"/>
          </w:tcPr>
          <w:p w14:paraId="0E3D4F7F" w14:textId="2C4561E0" w:rsidR="00250540" w:rsidRDefault="00250540" w:rsidP="00250540">
            <w:pPr>
              <w:jc w:val="center"/>
              <w:rPr>
                <w:lang w:val="en-GB"/>
              </w:rPr>
            </w:pPr>
            <w:r>
              <w:rPr>
                <w:lang w:val="en-GB"/>
              </w:rPr>
              <w:t>84</w:t>
            </w:r>
          </w:p>
        </w:tc>
      </w:tr>
      <w:tr w:rsidR="00250540" w14:paraId="6D1D7467" w14:textId="77777777" w:rsidTr="001621A3">
        <w:trPr>
          <w:trHeight w:val="318"/>
        </w:trPr>
        <w:tc>
          <w:tcPr>
            <w:tcW w:w="1868" w:type="dxa"/>
          </w:tcPr>
          <w:p w14:paraId="0EF7424C" w14:textId="1D729D43" w:rsidR="00250540" w:rsidRDefault="00250540" w:rsidP="00250540">
            <w:pPr>
              <w:jc w:val="center"/>
              <w:rPr>
                <w:lang w:val="en-GB"/>
              </w:rPr>
            </w:pPr>
            <w:r>
              <w:rPr>
                <w:lang w:val="en-GB"/>
              </w:rPr>
              <w:t>4</w:t>
            </w:r>
          </w:p>
        </w:tc>
        <w:tc>
          <w:tcPr>
            <w:tcW w:w="1868" w:type="dxa"/>
          </w:tcPr>
          <w:p w14:paraId="3EB704A6" w14:textId="70FFA3AC" w:rsidR="00250540" w:rsidRDefault="00250540" w:rsidP="00250540">
            <w:pPr>
              <w:jc w:val="center"/>
              <w:rPr>
                <w:lang w:val="en-GB"/>
              </w:rPr>
            </w:pPr>
            <w:r>
              <w:rPr>
                <w:lang w:val="en-GB"/>
              </w:rPr>
              <w:t>Ni(COD)(DQ) (10)</w:t>
            </w:r>
          </w:p>
        </w:tc>
        <w:tc>
          <w:tcPr>
            <w:tcW w:w="1692" w:type="dxa"/>
          </w:tcPr>
          <w:p w14:paraId="0E3A2023" w14:textId="1836204D" w:rsidR="00250540" w:rsidRDefault="00250540" w:rsidP="00250540">
            <w:pPr>
              <w:jc w:val="center"/>
              <w:rPr>
                <w:lang w:val="en-GB"/>
              </w:rPr>
            </w:pPr>
            <w:r>
              <w:rPr>
                <w:lang w:val="en-GB"/>
              </w:rPr>
              <w:t>L1 (10)</w:t>
            </w:r>
          </w:p>
        </w:tc>
        <w:tc>
          <w:tcPr>
            <w:tcW w:w="2041" w:type="dxa"/>
          </w:tcPr>
          <w:p w14:paraId="66EF8B4C" w14:textId="3F528429" w:rsidR="00250540" w:rsidRDefault="00250540" w:rsidP="00250540">
            <w:pPr>
              <w:jc w:val="center"/>
              <w:rPr>
                <w:lang w:val="en-GB"/>
              </w:rPr>
            </w:pPr>
            <w:r>
              <w:rPr>
                <w:lang w:val="en-GB"/>
              </w:rPr>
              <w:t>AlMe</w:t>
            </w:r>
            <w:r w:rsidRPr="000107AD">
              <w:rPr>
                <w:vertAlign w:val="subscript"/>
                <w:lang w:val="en-GB"/>
              </w:rPr>
              <w:t>2</w:t>
            </w:r>
            <w:r>
              <w:rPr>
                <w:lang w:val="en-GB"/>
              </w:rPr>
              <w:t>Cl (40)</w:t>
            </w:r>
          </w:p>
        </w:tc>
        <w:tc>
          <w:tcPr>
            <w:tcW w:w="1627" w:type="dxa"/>
          </w:tcPr>
          <w:p w14:paraId="0EBFBF60" w14:textId="74C955AD" w:rsidR="00250540" w:rsidRDefault="00250540" w:rsidP="00250540">
            <w:pPr>
              <w:jc w:val="center"/>
              <w:rPr>
                <w:lang w:val="en-GB"/>
              </w:rPr>
            </w:pPr>
            <w:r>
              <w:rPr>
                <w:lang w:val="en-GB"/>
              </w:rPr>
              <w:t>81</w:t>
            </w:r>
          </w:p>
        </w:tc>
      </w:tr>
      <w:tr w:rsidR="00250540" w14:paraId="40B12918" w14:textId="77777777" w:rsidTr="001621A3">
        <w:trPr>
          <w:trHeight w:val="318"/>
        </w:trPr>
        <w:tc>
          <w:tcPr>
            <w:tcW w:w="1868" w:type="dxa"/>
          </w:tcPr>
          <w:p w14:paraId="7AF9B0A3" w14:textId="3739F9DC" w:rsidR="00250540" w:rsidRDefault="00250540" w:rsidP="00250540">
            <w:pPr>
              <w:jc w:val="center"/>
              <w:rPr>
                <w:lang w:val="en-GB"/>
              </w:rPr>
            </w:pPr>
            <w:r>
              <w:rPr>
                <w:lang w:val="en-GB"/>
              </w:rPr>
              <w:t>5</w:t>
            </w:r>
          </w:p>
        </w:tc>
        <w:tc>
          <w:tcPr>
            <w:tcW w:w="1868" w:type="dxa"/>
          </w:tcPr>
          <w:p w14:paraId="57FA5C5E" w14:textId="2BEED903" w:rsidR="00250540" w:rsidRDefault="00250540" w:rsidP="00250540">
            <w:pPr>
              <w:jc w:val="center"/>
              <w:rPr>
                <w:lang w:val="en-GB"/>
              </w:rPr>
            </w:pPr>
            <w:r>
              <w:rPr>
                <w:lang w:val="en-GB"/>
              </w:rPr>
              <w:t>NiCl</w:t>
            </w:r>
            <w:r w:rsidRPr="00A737F2">
              <w:rPr>
                <w:vertAlign w:val="subscript"/>
                <w:lang w:val="en-GB"/>
              </w:rPr>
              <w:t>2</w:t>
            </w:r>
            <w:r>
              <w:rPr>
                <w:lang w:val="en-GB"/>
              </w:rPr>
              <w:t xml:space="preserve"> (5)</w:t>
            </w:r>
          </w:p>
        </w:tc>
        <w:tc>
          <w:tcPr>
            <w:tcW w:w="1692" w:type="dxa"/>
          </w:tcPr>
          <w:p w14:paraId="3AB6656E" w14:textId="7C02A1B1" w:rsidR="00250540" w:rsidRDefault="00250540" w:rsidP="00250540">
            <w:pPr>
              <w:jc w:val="center"/>
              <w:rPr>
                <w:lang w:val="en-GB"/>
              </w:rPr>
            </w:pPr>
            <w:r>
              <w:rPr>
                <w:lang w:val="en-GB"/>
              </w:rPr>
              <w:t>L1 (5)</w:t>
            </w:r>
          </w:p>
        </w:tc>
        <w:tc>
          <w:tcPr>
            <w:tcW w:w="2041" w:type="dxa"/>
          </w:tcPr>
          <w:p w14:paraId="025DFA4B" w14:textId="5EA8AB10" w:rsidR="00250540" w:rsidRDefault="00250540" w:rsidP="00250540">
            <w:pPr>
              <w:jc w:val="center"/>
              <w:rPr>
                <w:lang w:val="en-GB"/>
              </w:rPr>
            </w:pPr>
            <w:r>
              <w:rPr>
                <w:lang w:val="en-GB"/>
              </w:rPr>
              <w:t>AlMe</w:t>
            </w:r>
            <w:r w:rsidRPr="00A737F2">
              <w:rPr>
                <w:vertAlign w:val="subscript"/>
                <w:lang w:val="en-GB"/>
              </w:rPr>
              <w:t>2</w:t>
            </w:r>
            <w:r>
              <w:rPr>
                <w:lang w:val="en-GB"/>
              </w:rPr>
              <w:t>Cl (20)</w:t>
            </w:r>
          </w:p>
        </w:tc>
        <w:tc>
          <w:tcPr>
            <w:tcW w:w="1627" w:type="dxa"/>
          </w:tcPr>
          <w:p w14:paraId="6A57ADBD" w14:textId="7DD15616" w:rsidR="00250540" w:rsidRDefault="00250540" w:rsidP="00250540">
            <w:pPr>
              <w:jc w:val="center"/>
              <w:rPr>
                <w:lang w:val="en-GB"/>
              </w:rPr>
            </w:pPr>
            <w:r>
              <w:rPr>
                <w:lang w:val="en-GB"/>
              </w:rPr>
              <w:t>83</w:t>
            </w:r>
          </w:p>
        </w:tc>
      </w:tr>
      <w:tr w:rsidR="00250540" w14:paraId="4EB577D7" w14:textId="77777777" w:rsidTr="001621A3">
        <w:trPr>
          <w:trHeight w:val="318"/>
        </w:trPr>
        <w:tc>
          <w:tcPr>
            <w:tcW w:w="1868" w:type="dxa"/>
          </w:tcPr>
          <w:p w14:paraId="1E078BE8" w14:textId="36656D13" w:rsidR="00250540" w:rsidRDefault="00250540" w:rsidP="00250540">
            <w:pPr>
              <w:jc w:val="center"/>
              <w:rPr>
                <w:lang w:val="en-GB"/>
              </w:rPr>
            </w:pPr>
            <w:r>
              <w:rPr>
                <w:lang w:val="en-GB"/>
              </w:rPr>
              <w:t>6</w:t>
            </w:r>
          </w:p>
        </w:tc>
        <w:tc>
          <w:tcPr>
            <w:tcW w:w="1868" w:type="dxa"/>
          </w:tcPr>
          <w:p w14:paraId="228EF9C2" w14:textId="6C14DF94" w:rsidR="00250540" w:rsidRPr="00A01BDB" w:rsidRDefault="00250540" w:rsidP="00250540">
            <w:pPr>
              <w:jc w:val="center"/>
              <w:rPr>
                <w:lang w:val="en-GB"/>
              </w:rPr>
            </w:pPr>
            <w:r>
              <w:rPr>
                <w:lang w:val="en-GB"/>
              </w:rPr>
              <w:t>Ni(</w:t>
            </w:r>
            <w:proofErr w:type="spellStart"/>
            <w:r w:rsidRPr="00A01BDB">
              <w:rPr>
                <w:vertAlign w:val="superscript"/>
                <w:lang w:val="en-GB"/>
              </w:rPr>
              <w:t>tbu</w:t>
            </w:r>
            <w:r>
              <w:rPr>
                <w:lang w:val="en-GB"/>
              </w:rPr>
              <w:t>stb</w:t>
            </w:r>
            <w:proofErr w:type="spellEnd"/>
            <w:r>
              <w:rPr>
                <w:lang w:val="en-GB"/>
              </w:rPr>
              <w:t>)</w:t>
            </w:r>
            <w:r w:rsidRPr="00A01BDB">
              <w:rPr>
                <w:vertAlign w:val="subscript"/>
                <w:lang w:val="en-GB"/>
              </w:rPr>
              <w:t>3</w:t>
            </w:r>
            <w:r>
              <w:rPr>
                <w:vertAlign w:val="subscript"/>
                <w:lang w:val="en-GB"/>
              </w:rPr>
              <w:t xml:space="preserve"> </w:t>
            </w:r>
            <w:r>
              <w:rPr>
                <w:lang w:val="en-GB"/>
              </w:rPr>
              <w:t>(10)</w:t>
            </w:r>
          </w:p>
        </w:tc>
        <w:tc>
          <w:tcPr>
            <w:tcW w:w="1692" w:type="dxa"/>
          </w:tcPr>
          <w:p w14:paraId="62103CF9" w14:textId="0B2C4F29" w:rsidR="00250540" w:rsidRDefault="00250540" w:rsidP="00250540">
            <w:pPr>
              <w:jc w:val="center"/>
              <w:rPr>
                <w:lang w:val="en-GB"/>
              </w:rPr>
            </w:pPr>
            <w:r>
              <w:rPr>
                <w:lang w:val="en-GB"/>
              </w:rPr>
              <w:t>L1 (10)</w:t>
            </w:r>
          </w:p>
        </w:tc>
        <w:tc>
          <w:tcPr>
            <w:tcW w:w="2041" w:type="dxa"/>
          </w:tcPr>
          <w:p w14:paraId="240010D3" w14:textId="4C3B419C" w:rsidR="00250540" w:rsidRDefault="00250540" w:rsidP="00250540">
            <w:pPr>
              <w:jc w:val="center"/>
              <w:rPr>
                <w:lang w:val="en-GB"/>
              </w:rPr>
            </w:pPr>
            <w:r>
              <w:rPr>
                <w:lang w:val="en-GB"/>
              </w:rPr>
              <w:t>AlMe</w:t>
            </w:r>
            <w:r w:rsidRPr="000107AD">
              <w:rPr>
                <w:vertAlign w:val="subscript"/>
                <w:lang w:val="en-GB"/>
              </w:rPr>
              <w:t>2</w:t>
            </w:r>
            <w:r>
              <w:rPr>
                <w:lang w:val="en-GB"/>
              </w:rPr>
              <w:t>Cl (40)</w:t>
            </w:r>
          </w:p>
        </w:tc>
        <w:tc>
          <w:tcPr>
            <w:tcW w:w="1627" w:type="dxa"/>
          </w:tcPr>
          <w:p w14:paraId="31922580" w14:textId="3DC4B4BC" w:rsidR="00250540" w:rsidRDefault="00250540" w:rsidP="00250540">
            <w:pPr>
              <w:jc w:val="center"/>
              <w:rPr>
                <w:lang w:val="en-GB"/>
              </w:rPr>
            </w:pPr>
            <w:r>
              <w:rPr>
                <w:lang w:val="en-GB"/>
              </w:rPr>
              <w:t>68</w:t>
            </w:r>
          </w:p>
        </w:tc>
      </w:tr>
      <w:tr w:rsidR="00250540" w14:paraId="3A67AE20" w14:textId="77777777" w:rsidTr="001621A3">
        <w:trPr>
          <w:trHeight w:val="633"/>
        </w:trPr>
        <w:tc>
          <w:tcPr>
            <w:tcW w:w="1868" w:type="dxa"/>
          </w:tcPr>
          <w:p w14:paraId="39B948B9" w14:textId="2EC9252C" w:rsidR="00250540" w:rsidRDefault="00250540" w:rsidP="00250540">
            <w:pPr>
              <w:jc w:val="center"/>
              <w:rPr>
                <w:lang w:val="en-GB"/>
              </w:rPr>
            </w:pPr>
            <w:r>
              <w:rPr>
                <w:lang w:val="en-GB"/>
              </w:rPr>
              <w:t>7</w:t>
            </w:r>
          </w:p>
        </w:tc>
        <w:tc>
          <w:tcPr>
            <w:tcW w:w="1868" w:type="dxa"/>
          </w:tcPr>
          <w:p w14:paraId="1427ACF6" w14:textId="7E6C07FE" w:rsidR="00250540" w:rsidRPr="00B711DC" w:rsidRDefault="00250540" w:rsidP="00250540">
            <w:pPr>
              <w:jc w:val="center"/>
              <w:rPr>
                <w:lang w:val="es-ES"/>
              </w:rPr>
            </w:pPr>
            <w:r w:rsidRPr="00B711DC">
              <w:rPr>
                <w:lang w:val="es-ES"/>
              </w:rPr>
              <w:t>Ni(TMEDA)(</w:t>
            </w:r>
            <w:r w:rsidRPr="00B711DC">
              <w:rPr>
                <w:i/>
                <w:iCs/>
                <w:lang w:val="es-ES"/>
              </w:rPr>
              <w:t>o</w:t>
            </w:r>
            <w:r w:rsidRPr="00B711DC">
              <w:rPr>
                <w:lang w:val="es-ES"/>
              </w:rPr>
              <w:t>-tolyl)Cl (10)</w:t>
            </w:r>
          </w:p>
        </w:tc>
        <w:tc>
          <w:tcPr>
            <w:tcW w:w="1692" w:type="dxa"/>
          </w:tcPr>
          <w:p w14:paraId="51232558" w14:textId="0337F050" w:rsidR="00250540" w:rsidRDefault="00250540" w:rsidP="00250540">
            <w:pPr>
              <w:jc w:val="center"/>
              <w:rPr>
                <w:lang w:val="en-GB"/>
              </w:rPr>
            </w:pPr>
            <w:r>
              <w:rPr>
                <w:lang w:val="en-GB"/>
              </w:rPr>
              <w:t>L1 (10)</w:t>
            </w:r>
          </w:p>
        </w:tc>
        <w:tc>
          <w:tcPr>
            <w:tcW w:w="2041" w:type="dxa"/>
          </w:tcPr>
          <w:p w14:paraId="4C5C81DA" w14:textId="212713D0" w:rsidR="00250540" w:rsidRDefault="00250540" w:rsidP="00250540">
            <w:pPr>
              <w:jc w:val="center"/>
              <w:rPr>
                <w:lang w:val="en-GB"/>
              </w:rPr>
            </w:pPr>
            <w:r>
              <w:rPr>
                <w:lang w:val="en-GB"/>
              </w:rPr>
              <w:t>AlMe</w:t>
            </w:r>
            <w:r w:rsidRPr="00112472">
              <w:rPr>
                <w:vertAlign w:val="subscript"/>
                <w:lang w:val="en-GB"/>
              </w:rPr>
              <w:t>2</w:t>
            </w:r>
            <w:r>
              <w:rPr>
                <w:lang w:val="en-GB"/>
              </w:rPr>
              <w:t>Cl (40)</w:t>
            </w:r>
          </w:p>
        </w:tc>
        <w:tc>
          <w:tcPr>
            <w:tcW w:w="1627" w:type="dxa"/>
          </w:tcPr>
          <w:p w14:paraId="13EE5CB8" w14:textId="0E793505" w:rsidR="00250540" w:rsidRDefault="00250540" w:rsidP="00250540">
            <w:pPr>
              <w:jc w:val="center"/>
              <w:rPr>
                <w:lang w:val="en-GB"/>
              </w:rPr>
            </w:pPr>
            <w:r>
              <w:rPr>
                <w:lang w:val="en-GB"/>
              </w:rPr>
              <w:t>64</w:t>
            </w:r>
          </w:p>
        </w:tc>
      </w:tr>
      <w:tr w:rsidR="00250540" w14:paraId="001AC570" w14:textId="77777777" w:rsidTr="001621A3">
        <w:trPr>
          <w:trHeight w:val="318"/>
        </w:trPr>
        <w:tc>
          <w:tcPr>
            <w:tcW w:w="1868" w:type="dxa"/>
          </w:tcPr>
          <w:p w14:paraId="30E6099B" w14:textId="26D4FD48" w:rsidR="00250540" w:rsidRDefault="00250540" w:rsidP="00250540">
            <w:pPr>
              <w:jc w:val="center"/>
              <w:rPr>
                <w:lang w:val="en-GB"/>
              </w:rPr>
            </w:pPr>
            <w:r>
              <w:rPr>
                <w:lang w:val="en-GB"/>
              </w:rPr>
              <w:t>8</w:t>
            </w:r>
          </w:p>
        </w:tc>
        <w:tc>
          <w:tcPr>
            <w:tcW w:w="1868" w:type="dxa"/>
          </w:tcPr>
          <w:p w14:paraId="040B4871" w14:textId="20305B4E" w:rsidR="00250540" w:rsidRPr="00112472" w:rsidRDefault="00250540" w:rsidP="00250540">
            <w:pPr>
              <w:jc w:val="center"/>
              <w:rPr>
                <w:lang w:val="en-GB"/>
              </w:rPr>
            </w:pPr>
            <w:r>
              <w:rPr>
                <w:lang w:val="en-GB"/>
              </w:rPr>
              <w:t>Pd(dba)</w:t>
            </w:r>
            <w:r w:rsidRPr="004309F8">
              <w:rPr>
                <w:vertAlign w:val="subscript"/>
                <w:lang w:val="en-GB"/>
              </w:rPr>
              <w:t>2</w:t>
            </w:r>
            <w:r>
              <w:rPr>
                <w:vertAlign w:val="subscript"/>
                <w:lang w:val="en-GB"/>
              </w:rPr>
              <w:t xml:space="preserve"> </w:t>
            </w:r>
            <w:r>
              <w:rPr>
                <w:lang w:val="en-GB"/>
              </w:rPr>
              <w:t>(5)</w:t>
            </w:r>
          </w:p>
        </w:tc>
        <w:tc>
          <w:tcPr>
            <w:tcW w:w="1692" w:type="dxa"/>
          </w:tcPr>
          <w:p w14:paraId="3FE6D551" w14:textId="2E7F688B" w:rsidR="00250540" w:rsidRDefault="00250540" w:rsidP="00250540">
            <w:pPr>
              <w:jc w:val="center"/>
              <w:rPr>
                <w:lang w:val="en-GB"/>
              </w:rPr>
            </w:pPr>
            <w:r>
              <w:rPr>
                <w:lang w:val="en-GB"/>
              </w:rPr>
              <w:t>L1 (5)</w:t>
            </w:r>
          </w:p>
        </w:tc>
        <w:tc>
          <w:tcPr>
            <w:tcW w:w="2041" w:type="dxa"/>
          </w:tcPr>
          <w:p w14:paraId="15925C18" w14:textId="606617E7" w:rsidR="00250540" w:rsidRDefault="00250540" w:rsidP="00250540">
            <w:pPr>
              <w:jc w:val="center"/>
              <w:rPr>
                <w:lang w:val="en-GB"/>
              </w:rPr>
            </w:pPr>
            <w:r>
              <w:rPr>
                <w:lang w:val="en-GB"/>
              </w:rPr>
              <w:t>AlMe</w:t>
            </w:r>
            <w:r w:rsidRPr="00112472">
              <w:rPr>
                <w:vertAlign w:val="subscript"/>
                <w:lang w:val="en-GB"/>
              </w:rPr>
              <w:t>2</w:t>
            </w:r>
            <w:r>
              <w:rPr>
                <w:lang w:val="en-GB"/>
              </w:rPr>
              <w:t>Cl (20)</w:t>
            </w:r>
          </w:p>
        </w:tc>
        <w:tc>
          <w:tcPr>
            <w:tcW w:w="1627" w:type="dxa"/>
          </w:tcPr>
          <w:p w14:paraId="2AE3CC21" w14:textId="232E0360" w:rsidR="00250540" w:rsidRDefault="00250540" w:rsidP="00250540">
            <w:pPr>
              <w:jc w:val="center"/>
              <w:rPr>
                <w:lang w:val="en-GB"/>
              </w:rPr>
            </w:pPr>
            <w:r>
              <w:rPr>
                <w:lang w:val="en-GB"/>
              </w:rPr>
              <w:t>n.d.</w:t>
            </w:r>
          </w:p>
        </w:tc>
      </w:tr>
      <w:tr w:rsidR="00250540" w14:paraId="78934A58" w14:textId="77777777" w:rsidTr="001621A3">
        <w:trPr>
          <w:trHeight w:val="313"/>
        </w:trPr>
        <w:tc>
          <w:tcPr>
            <w:tcW w:w="1868" w:type="dxa"/>
          </w:tcPr>
          <w:p w14:paraId="36FB8C0F" w14:textId="700B11D4" w:rsidR="00250540" w:rsidRDefault="00250540" w:rsidP="00250540">
            <w:pPr>
              <w:jc w:val="center"/>
              <w:rPr>
                <w:lang w:val="en-GB"/>
              </w:rPr>
            </w:pPr>
            <w:r>
              <w:rPr>
                <w:lang w:val="en-GB"/>
              </w:rPr>
              <w:t>9</w:t>
            </w:r>
          </w:p>
        </w:tc>
        <w:tc>
          <w:tcPr>
            <w:tcW w:w="1868" w:type="dxa"/>
          </w:tcPr>
          <w:p w14:paraId="6B38F8CF" w14:textId="461948C3" w:rsidR="00250540" w:rsidRDefault="00250540" w:rsidP="00250540">
            <w:pPr>
              <w:jc w:val="center"/>
              <w:rPr>
                <w:lang w:val="en-GB"/>
              </w:rPr>
            </w:pPr>
            <w:r>
              <w:rPr>
                <w:lang w:val="en-GB"/>
              </w:rPr>
              <w:t>Pd(dba)</w:t>
            </w:r>
            <w:r w:rsidRPr="004309F8">
              <w:rPr>
                <w:vertAlign w:val="subscript"/>
                <w:lang w:val="en-GB"/>
              </w:rPr>
              <w:t>2</w:t>
            </w:r>
            <w:r>
              <w:rPr>
                <w:vertAlign w:val="subscript"/>
                <w:lang w:val="en-GB"/>
              </w:rPr>
              <w:t xml:space="preserve"> </w:t>
            </w:r>
            <w:r>
              <w:rPr>
                <w:lang w:val="en-GB"/>
              </w:rPr>
              <w:t>(5)</w:t>
            </w:r>
          </w:p>
        </w:tc>
        <w:tc>
          <w:tcPr>
            <w:tcW w:w="1692" w:type="dxa"/>
          </w:tcPr>
          <w:p w14:paraId="03AE037B" w14:textId="34804FC3" w:rsidR="00250540" w:rsidRDefault="00250540" w:rsidP="00250540">
            <w:pPr>
              <w:jc w:val="center"/>
              <w:rPr>
                <w:lang w:val="en-GB"/>
              </w:rPr>
            </w:pPr>
            <w:r>
              <w:rPr>
                <w:lang w:val="en-GB"/>
              </w:rPr>
              <w:t>L2 (5)</w:t>
            </w:r>
          </w:p>
        </w:tc>
        <w:tc>
          <w:tcPr>
            <w:tcW w:w="2041" w:type="dxa"/>
          </w:tcPr>
          <w:p w14:paraId="45C836E9" w14:textId="3FE76621" w:rsidR="00250540" w:rsidRDefault="00250540" w:rsidP="00250540">
            <w:pPr>
              <w:jc w:val="center"/>
              <w:rPr>
                <w:lang w:val="en-GB"/>
              </w:rPr>
            </w:pPr>
            <w:r>
              <w:rPr>
                <w:lang w:val="en-GB"/>
              </w:rPr>
              <w:t>AlMe</w:t>
            </w:r>
            <w:r w:rsidRPr="00112472">
              <w:rPr>
                <w:vertAlign w:val="subscript"/>
                <w:lang w:val="en-GB"/>
              </w:rPr>
              <w:t>2</w:t>
            </w:r>
            <w:r>
              <w:rPr>
                <w:lang w:val="en-GB"/>
              </w:rPr>
              <w:t>Cl (20)</w:t>
            </w:r>
          </w:p>
        </w:tc>
        <w:tc>
          <w:tcPr>
            <w:tcW w:w="1627" w:type="dxa"/>
          </w:tcPr>
          <w:p w14:paraId="2CEF6F73" w14:textId="6F874B3E" w:rsidR="00250540" w:rsidRDefault="00250540" w:rsidP="00250540">
            <w:pPr>
              <w:jc w:val="center"/>
              <w:rPr>
                <w:lang w:val="en-GB"/>
              </w:rPr>
            </w:pPr>
            <w:r>
              <w:rPr>
                <w:lang w:val="en-GB"/>
              </w:rPr>
              <w:t>69</w:t>
            </w:r>
          </w:p>
        </w:tc>
      </w:tr>
      <w:tr w:rsidR="00250540" w14:paraId="281F5A83" w14:textId="77777777" w:rsidTr="001621A3">
        <w:trPr>
          <w:trHeight w:val="318"/>
        </w:trPr>
        <w:tc>
          <w:tcPr>
            <w:tcW w:w="1868" w:type="dxa"/>
          </w:tcPr>
          <w:p w14:paraId="265DE3F2" w14:textId="5ED1C1F0" w:rsidR="00250540" w:rsidRDefault="00250540" w:rsidP="00250540">
            <w:pPr>
              <w:jc w:val="center"/>
              <w:rPr>
                <w:lang w:val="en-GB"/>
              </w:rPr>
            </w:pPr>
            <w:r>
              <w:rPr>
                <w:lang w:val="en-GB"/>
              </w:rPr>
              <w:t>10</w:t>
            </w:r>
          </w:p>
        </w:tc>
        <w:tc>
          <w:tcPr>
            <w:tcW w:w="1868" w:type="dxa"/>
          </w:tcPr>
          <w:p w14:paraId="7AFE8564" w14:textId="2D8C07C8" w:rsidR="00250540" w:rsidRDefault="00250540" w:rsidP="00250540">
            <w:pPr>
              <w:jc w:val="center"/>
              <w:rPr>
                <w:lang w:val="en-GB"/>
              </w:rPr>
            </w:pPr>
            <w:r>
              <w:rPr>
                <w:lang w:val="en-GB"/>
              </w:rPr>
              <w:t>Pd(dba)</w:t>
            </w:r>
            <w:r w:rsidRPr="004309F8">
              <w:rPr>
                <w:vertAlign w:val="subscript"/>
                <w:lang w:val="en-GB"/>
              </w:rPr>
              <w:t xml:space="preserve">2 </w:t>
            </w:r>
            <w:r>
              <w:rPr>
                <w:lang w:val="en-GB"/>
              </w:rPr>
              <w:t>(10)</w:t>
            </w:r>
          </w:p>
        </w:tc>
        <w:tc>
          <w:tcPr>
            <w:tcW w:w="1692" w:type="dxa"/>
          </w:tcPr>
          <w:p w14:paraId="11503C4D" w14:textId="77E08DAB" w:rsidR="00250540" w:rsidRDefault="00250540" w:rsidP="00250540">
            <w:pPr>
              <w:jc w:val="center"/>
              <w:rPr>
                <w:lang w:val="en-GB"/>
              </w:rPr>
            </w:pPr>
            <w:r>
              <w:rPr>
                <w:lang w:val="en-GB"/>
              </w:rPr>
              <w:t>L2 (10)</w:t>
            </w:r>
          </w:p>
        </w:tc>
        <w:tc>
          <w:tcPr>
            <w:tcW w:w="2041" w:type="dxa"/>
          </w:tcPr>
          <w:p w14:paraId="4E2609E6" w14:textId="3918ED17" w:rsidR="00250540" w:rsidRDefault="00250540" w:rsidP="00250540">
            <w:pPr>
              <w:jc w:val="center"/>
              <w:rPr>
                <w:lang w:val="en-GB"/>
              </w:rPr>
            </w:pPr>
            <w:r>
              <w:rPr>
                <w:lang w:val="en-GB"/>
              </w:rPr>
              <w:t>AlMe</w:t>
            </w:r>
            <w:r w:rsidRPr="00112472">
              <w:rPr>
                <w:vertAlign w:val="subscript"/>
                <w:lang w:val="en-GB"/>
              </w:rPr>
              <w:t>2</w:t>
            </w:r>
            <w:r>
              <w:rPr>
                <w:lang w:val="en-GB"/>
              </w:rPr>
              <w:t>Cl (40)</w:t>
            </w:r>
          </w:p>
        </w:tc>
        <w:tc>
          <w:tcPr>
            <w:tcW w:w="1627" w:type="dxa"/>
          </w:tcPr>
          <w:p w14:paraId="245691AD" w14:textId="47D96916" w:rsidR="00250540" w:rsidRDefault="00250540" w:rsidP="00250540">
            <w:pPr>
              <w:jc w:val="center"/>
              <w:rPr>
                <w:lang w:val="en-GB"/>
              </w:rPr>
            </w:pPr>
            <w:r>
              <w:rPr>
                <w:lang w:val="en-GB"/>
              </w:rPr>
              <w:t>79</w:t>
            </w:r>
          </w:p>
        </w:tc>
      </w:tr>
      <w:tr w:rsidR="00250540" w14:paraId="77864A6F" w14:textId="77777777" w:rsidTr="001621A3">
        <w:trPr>
          <w:trHeight w:val="318"/>
        </w:trPr>
        <w:tc>
          <w:tcPr>
            <w:tcW w:w="1868" w:type="dxa"/>
          </w:tcPr>
          <w:p w14:paraId="0BE73014" w14:textId="0C7560BF" w:rsidR="00250540" w:rsidRDefault="00250540" w:rsidP="00250540">
            <w:pPr>
              <w:jc w:val="center"/>
              <w:rPr>
                <w:lang w:val="en-GB"/>
              </w:rPr>
            </w:pPr>
            <w:r>
              <w:rPr>
                <w:lang w:val="en-GB"/>
              </w:rPr>
              <w:t>11</w:t>
            </w:r>
          </w:p>
        </w:tc>
        <w:tc>
          <w:tcPr>
            <w:tcW w:w="1868" w:type="dxa"/>
          </w:tcPr>
          <w:p w14:paraId="3F2C213E" w14:textId="245D7462" w:rsidR="00250540" w:rsidRPr="00EF5CB2" w:rsidRDefault="00250540" w:rsidP="00250540">
            <w:pPr>
              <w:jc w:val="center"/>
              <w:rPr>
                <w:lang w:val="en-GB"/>
              </w:rPr>
            </w:pPr>
            <w:r>
              <w:rPr>
                <w:lang w:val="en-GB"/>
              </w:rPr>
              <w:t>Pd(Cl)</w:t>
            </w:r>
            <w:r w:rsidRPr="00EF5CB2">
              <w:rPr>
                <w:vertAlign w:val="subscript"/>
                <w:lang w:val="en-GB"/>
              </w:rPr>
              <w:t>2</w:t>
            </w:r>
            <w:r>
              <w:rPr>
                <w:vertAlign w:val="subscript"/>
                <w:lang w:val="en-GB"/>
              </w:rPr>
              <w:t xml:space="preserve"> </w:t>
            </w:r>
            <w:r>
              <w:rPr>
                <w:lang w:val="en-GB"/>
              </w:rPr>
              <w:t>(10)</w:t>
            </w:r>
          </w:p>
        </w:tc>
        <w:tc>
          <w:tcPr>
            <w:tcW w:w="1692" w:type="dxa"/>
          </w:tcPr>
          <w:p w14:paraId="1B042749" w14:textId="05E140A0" w:rsidR="00250540" w:rsidRDefault="00250540" w:rsidP="00250540">
            <w:pPr>
              <w:jc w:val="center"/>
              <w:rPr>
                <w:lang w:val="en-GB"/>
              </w:rPr>
            </w:pPr>
            <w:r>
              <w:rPr>
                <w:lang w:val="en-GB"/>
              </w:rPr>
              <w:t>L2 (10)</w:t>
            </w:r>
          </w:p>
        </w:tc>
        <w:tc>
          <w:tcPr>
            <w:tcW w:w="2041" w:type="dxa"/>
          </w:tcPr>
          <w:p w14:paraId="0963D43E" w14:textId="4115108A" w:rsidR="00250540" w:rsidRDefault="00250540" w:rsidP="00250540">
            <w:pPr>
              <w:jc w:val="center"/>
              <w:rPr>
                <w:lang w:val="en-GB"/>
              </w:rPr>
            </w:pPr>
            <w:r>
              <w:rPr>
                <w:lang w:val="en-GB"/>
              </w:rPr>
              <w:t>AlMe</w:t>
            </w:r>
            <w:r w:rsidRPr="00112472">
              <w:rPr>
                <w:vertAlign w:val="subscript"/>
                <w:lang w:val="en-GB"/>
              </w:rPr>
              <w:t>2</w:t>
            </w:r>
            <w:r>
              <w:rPr>
                <w:lang w:val="en-GB"/>
              </w:rPr>
              <w:t>Cl (40)</w:t>
            </w:r>
          </w:p>
        </w:tc>
        <w:tc>
          <w:tcPr>
            <w:tcW w:w="1627" w:type="dxa"/>
          </w:tcPr>
          <w:p w14:paraId="55D21541" w14:textId="7C5DE065" w:rsidR="00250540" w:rsidRDefault="00250540" w:rsidP="00250540">
            <w:pPr>
              <w:jc w:val="center"/>
              <w:rPr>
                <w:lang w:val="en-GB"/>
              </w:rPr>
            </w:pPr>
            <w:r>
              <w:rPr>
                <w:lang w:val="en-GB"/>
              </w:rPr>
              <w:t>61</w:t>
            </w:r>
          </w:p>
        </w:tc>
      </w:tr>
      <w:tr w:rsidR="00250540" w14:paraId="22B38427" w14:textId="77777777" w:rsidTr="001621A3">
        <w:trPr>
          <w:trHeight w:val="318"/>
        </w:trPr>
        <w:tc>
          <w:tcPr>
            <w:tcW w:w="1868" w:type="dxa"/>
          </w:tcPr>
          <w:p w14:paraId="67AC0EBD" w14:textId="2CBE0A70" w:rsidR="00250540" w:rsidRDefault="00250540" w:rsidP="00250540">
            <w:pPr>
              <w:jc w:val="center"/>
              <w:rPr>
                <w:lang w:val="en-GB"/>
              </w:rPr>
            </w:pPr>
            <w:r>
              <w:rPr>
                <w:lang w:val="en-GB"/>
              </w:rPr>
              <w:t>12</w:t>
            </w:r>
          </w:p>
        </w:tc>
        <w:tc>
          <w:tcPr>
            <w:tcW w:w="1868" w:type="dxa"/>
          </w:tcPr>
          <w:p w14:paraId="4EBE542F" w14:textId="3FD1B838" w:rsidR="00250540" w:rsidRDefault="00250540" w:rsidP="00250540">
            <w:pPr>
              <w:jc w:val="center"/>
              <w:rPr>
                <w:lang w:val="en-GB"/>
              </w:rPr>
            </w:pPr>
            <w:r>
              <w:rPr>
                <w:lang w:val="en-GB"/>
              </w:rPr>
              <w:t>Pd(</w:t>
            </w:r>
            <w:proofErr w:type="spellStart"/>
            <w:r>
              <w:rPr>
                <w:lang w:val="en-GB"/>
              </w:rPr>
              <w:t>OAc</w:t>
            </w:r>
            <w:proofErr w:type="spellEnd"/>
            <w:r>
              <w:rPr>
                <w:lang w:val="en-GB"/>
              </w:rPr>
              <w:t>)</w:t>
            </w:r>
            <w:r w:rsidRPr="004309F8">
              <w:rPr>
                <w:vertAlign w:val="subscript"/>
                <w:lang w:val="en-GB"/>
              </w:rPr>
              <w:t xml:space="preserve">2 </w:t>
            </w:r>
            <w:r>
              <w:rPr>
                <w:lang w:val="en-GB"/>
              </w:rPr>
              <w:t>(10)</w:t>
            </w:r>
          </w:p>
        </w:tc>
        <w:tc>
          <w:tcPr>
            <w:tcW w:w="1692" w:type="dxa"/>
          </w:tcPr>
          <w:p w14:paraId="76B05BA6" w14:textId="533096A2" w:rsidR="00250540" w:rsidRDefault="00250540" w:rsidP="00250540">
            <w:pPr>
              <w:jc w:val="center"/>
              <w:rPr>
                <w:lang w:val="en-GB"/>
              </w:rPr>
            </w:pPr>
            <w:r>
              <w:rPr>
                <w:lang w:val="en-GB"/>
              </w:rPr>
              <w:t>L2 (10)</w:t>
            </w:r>
          </w:p>
        </w:tc>
        <w:tc>
          <w:tcPr>
            <w:tcW w:w="2041" w:type="dxa"/>
          </w:tcPr>
          <w:p w14:paraId="66B8E191" w14:textId="369BDD5F" w:rsidR="00250540" w:rsidRDefault="00250540" w:rsidP="00250540">
            <w:pPr>
              <w:jc w:val="center"/>
              <w:rPr>
                <w:lang w:val="en-GB"/>
              </w:rPr>
            </w:pPr>
            <w:r>
              <w:rPr>
                <w:lang w:val="en-GB"/>
              </w:rPr>
              <w:t>AlMe</w:t>
            </w:r>
            <w:r w:rsidRPr="00112472">
              <w:rPr>
                <w:vertAlign w:val="subscript"/>
                <w:lang w:val="en-GB"/>
              </w:rPr>
              <w:t>2</w:t>
            </w:r>
            <w:r>
              <w:rPr>
                <w:lang w:val="en-GB"/>
              </w:rPr>
              <w:t>Cl (40)</w:t>
            </w:r>
          </w:p>
        </w:tc>
        <w:tc>
          <w:tcPr>
            <w:tcW w:w="1627" w:type="dxa"/>
          </w:tcPr>
          <w:p w14:paraId="5DB27807" w14:textId="01495B81" w:rsidR="00250540" w:rsidRDefault="00250540" w:rsidP="00250540">
            <w:pPr>
              <w:jc w:val="center"/>
              <w:rPr>
                <w:lang w:val="en-GB"/>
              </w:rPr>
            </w:pPr>
            <w:r>
              <w:rPr>
                <w:lang w:val="en-GB"/>
              </w:rPr>
              <w:t>84</w:t>
            </w:r>
          </w:p>
        </w:tc>
      </w:tr>
      <w:tr w:rsidR="00250540" w14:paraId="1B6133CE" w14:textId="77777777" w:rsidTr="001621A3">
        <w:trPr>
          <w:trHeight w:val="318"/>
        </w:trPr>
        <w:tc>
          <w:tcPr>
            <w:tcW w:w="1868" w:type="dxa"/>
          </w:tcPr>
          <w:p w14:paraId="1A7B1579" w14:textId="40187A40" w:rsidR="00250540" w:rsidRPr="00AC2472" w:rsidRDefault="00250540" w:rsidP="00250540">
            <w:pPr>
              <w:jc w:val="center"/>
              <w:rPr>
                <w:lang w:val="en-GB"/>
              </w:rPr>
            </w:pPr>
            <w:r w:rsidRPr="00AC2472">
              <w:rPr>
                <w:lang w:val="en-GB"/>
              </w:rPr>
              <w:t>1</w:t>
            </w:r>
            <w:r>
              <w:rPr>
                <w:lang w:val="en-GB"/>
              </w:rPr>
              <w:t>3</w:t>
            </w:r>
          </w:p>
        </w:tc>
        <w:tc>
          <w:tcPr>
            <w:tcW w:w="1868" w:type="dxa"/>
          </w:tcPr>
          <w:p w14:paraId="7EF3869D" w14:textId="2DAD156C" w:rsidR="00250540" w:rsidRPr="004309F8" w:rsidRDefault="00250540" w:rsidP="00250540">
            <w:pPr>
              <w:jc w:val="center"/>
              <w:rPr>
                <w:lang w:val="en-GB"/>
              </w:rPr>
            </w:pPr>
            <w:r>
              <w:rPr>
                <w:lang w:val="en-GB"/>
              </w:rPr>
              <w:t>Pd(</w:t>
            </w:r>
            <w:proofErr w:type="spellStart"/>
            <w:r>
              <w:rPr>
                <w:lang w:val="en-GB"/>
              </w:rPr>
              <w:t>OAc</w:t>
            </w:r>
            <w:proofErr w:type="spellEnd"/>
            <w:r>
              <w:rPr>
                <w:lang w:val="en-GB"/>
              </w:rPr>
              <w:t>)</w:t>
            </w:r>
            <w:r w:rsidRPr="004309F8">
              <w:rPr>
                <w:vertAlign w:val="subscript"/>
                <w:lang w:val="en-GB"/>
              </w:rPr>
              <w:t>2</w:t>
            </w:r>
            <w:r>
              <w:rPr>
                <w:vertAlign w:val="subscript"/>
                <w:lang w:val="en-GB"/>
              </w:rPr>
              <w:t xml:space="preserve"> </w:t>
            </w:r>
            <w:r>
              <w:rPr>
                <w:lang w:val="en-GB"/>
              </w:rPr>
              <w:t>(10)</w:t>
            </w:r>
          </w:p>
        </w:tc>
        <w:tc>
          <w:tcPr>
            <w:tcW w:w="1692" w:type="dxa"/>
          </w:tcPr>
          <w:p w14:paraId="5F80360F" w14:textId="1321FA8B" w:rsidR="00250540" w:rsidRDefault="00250540" w:rsidP="00250540">
            <w:pPr>
              <w:jc w:val="center"/>
              <w:rPr>
                <w:lang w:val="en-GB"/>
              </w:rPr>
            </w:pPr>
            <w:r>
              <w:rPr>
                <w:lang w:val="en-GB"/>
              </w:rPr>
              <w:t>L3 (10)</w:t>
            </w:r>
          </w:p>
        </w:tc>
        <w:tc>
          <w:tcPr>
            <w:tcW w:w="2041" w:type="dxa"/>
          </w:tcPr>
          <w:p w14:paraId="54A6D58F" w14:textId="07447A1F" w:rsidR="00250540" w:rsidRDefault="00250540" w:rsidP="00250540">
            <w:pPr>
              <w:jc w:val="center"/>
              <w:rPr>
                <w:lang w:val="en-GB"/>
              </w:rPr>
            </w:pPr>
            <w:r>
              <w:rPr>
                <w:lang w:val="en-GB"/>
              </w:rPr>
              <w:t>AlMe</w:t>
            </w:r>
            <w:r w:rsidRPr="00112472">
              <w:rPr>
                <w:vertAlign w:val="subscript"/>
                <w:lang w:val="en-GB"/>
              </w:rPr>
              <w:t>2</w:t>
            </w:r>
            <w:r>
              <w:rPr>
                <w:lang w:val="en-GB"/>
              </w:rPr>
              <w:t>Cl (40)</w:t>
            </w:r>
          </w:p>
        </w:tc>
        <w:tc>
          <w:tcPr>
            <w:tcW w:w="1627" w:type="dxa"/>
          </w:tcPr>
          <w:p w14:paraId="1F5BAF4F" w14:textId="3CA422B3" w:rsidR="00250540" w:rsidRDefault="00250540" w:rsidP="00250540">
            <w:pPr>
              <w:jc w:val="center"/>
              <w:rPr>
                <w:lang w:val="en-GB"/>
              </w:rPr>
            </w:pPr>
            <w:r>
              <w:rPr>
                <w:lang w:val="en-GB"/>
              </w:rPr>
              <w:t>90</w:t>
            </w:r>
          </w:p>
        </w:tc>
      </w:tr>
      <w:tr w:rsidR="00250540" w14:paraId="101B1A85" w14:textId="77777777" w:rsidTr="001621A3">
        <w:trPr>
          <w:trHeight w:val="313"/>
        </w:trPr>
        <w:tc>
          <w:tcPr>
            <w:tcW w:w="1868" w:type="dxa"/>
          </w:tcPr>
          <w:p w14:paraId="703552E7" w14:textId="3013B460" w:rsidR="00250540" w:rsidRPr="00AC2472" w:rsidRDefault="00250540" w:rsidP="00250540">
            <w:pPr>
              <w:jc w:val="center"/>
              <w:rPr>
                <w:b/>
                <w:bCs/>
                <w:lang w:val="en-GB"/>
              </w:rPr>
            </w:pPr>
            <w:r w:rsidRPr="00AC2472">
              <w:rPr>
                <w:b/>
                <w:bCs/>
                <w:lang w:val="en-GB"/>
              </w:rPr>
              <w:t>1</w:t>
            </w:r>
            <w:r>
              <w:rPr>
                <w:b/>
                <w:bCs/>
                <w:lang w:val="en-GB"/>
              </w:rPr>
              <w:t>4</w:t>
            </w:r>
          </w:p>
        </w:tc>
        <w:tc>
          <w:tcPr>
            <w:tcW w:w="1868" w:type="dxa"/>
          </w:tcPr>
          <w:p w14:paraId="48BA6CB1" w14:textId="3B2F3975" w:rsidR="00250540" w:rsidRPr="005B0D9C" w:rsidRDefault="00250540" w:rsidP="00250540">
            <w:pPr>
              <w:jc w:val="center"/>
              <w:rPr>
                <w:b/>
                <w:bCs/>
                <w:lang w:val="en-GB"/>
              </w:rPr>
            </w:pPr>
            <w:r w:rsidRPr="005B0D9C">
              <w:rPr>
                <w:b/>
                <w:bCs/>
                <w:lang w:val="en-GB"/>
              </w:rPr>
              <w:t>Pd(</w:t>
            </w:r>
            <w:proofErr w:type="spellStart"/>
            <w:r w:rsidRPr="005B0D9C">
              <w:rPr>
                <w:b/>
                <w:bCs/>
                <w:lang w:val="en-GB"/>
              </w:rPr>
              <w:t>OAc</w:t>
            </w:r>
            <w:proofErr w:type="spellEnd"/>
            <w:r w:rsidRPr="005B0D9C">
              <w:rPr>
                <w:b/>
                <w:bCs/>
                <w:lang w:val="en-GB"/>
              </w:rPr>
              <w:t>)</w:t>
            </w:r>
            <w:r w:rsidRPr="005B0D9C">
              <w:rPr>
                <w:b/>
                <w:bCs/>
                <w:vertAlign w:val="subscript"/>
                <w:lang w:val="en-GB"/>
              </w:rPr>
              <w:t xml:space="preserve">2 </w:t>
            </w:r>
            <w:r w:rsidRPr="005B0D9C">
              <w:rPr>
                <w:b/>
                <w:bCs/>
                <w:lang w:val="en-GB"/>
              </w:rPr>
              <w:t>(10)</w:t>
            </w:r>
          </w:p>
        </w:tc>
        <w:tc>
          <w:tcPr>
            <w:tcW w:w="1692" w:type="dxa"/>
          </w:tcPr>
          <w:p w14:paraId="32E8970C" w14:textId="5370E14C" w:rsidR="00250540" w:rsidRPr="005B0D9C" w:rsidRDefault="00250540" w:rsidP="00250540">
            <w:pPr>
              <w:jc w:val="center"/>
              <w:rPr>
                <w:b/>
                <w:bCs/>
                <w:lang w:val="en-GB"/>
              </w:rPr>
            </w:pPr>
            <w:r w:rsidRPr="005B0D9C">
              <w:rPr>
                <w:b/>
                <w:bCs/>
                <w:lang w:val="en-GB"/>
              </w:rPr>
              <w:t>L4 (10)</w:t>
            </w:r>
          </w:p>
        </w:tc>
        <w:tc>
          <w:tcPr>
            <w:tcW w:w="2041" w:type="dxa"/>
          </w:tcPr>
          <w:p w14:paraId="1FF76B8C" w14:textId="02F401C0" w:rsidR="00250540" w:rsidRPr="005B0D9C" w:rsidRDefault="00250540" w:rsidP="00250540">
            <w:pPr>
              <w:jc w:val="center"/>
              <w:rPr>
                <w:b/>
                <w:bCs/>
                <w:lang w:val="en-GB"/>
              </w:rPr>
            </w:pPr>
            <w:r w:rsidRPr="005B0D9C">
              <w:rPr>
                <w:b/>
                <w:bCs/>
                <w:lang w:val="en-GB"/>
              </w:rPr>
              <w:t>AlMe</w:t>
            </w:r>
            <w:r w:rsidRPr="005B0D9C">
              <w:rPr>
                <w:b/>
                <w:bCs/>
                <w:vertAlign w:val="subscript"/>
                <w:lang w:val="en-GB"/>
              </w:rPr>
              <w:t>2</w:t>
            </w:r>
            <w:r w:rsidRPr="005B0D9C">
              <w:rPr>
                <w:b/>
                <w:bCs/>
                <w:lang w:val="en-GB"/>
              </w:rPr>
              <w:t>Cl (40)</w:t>
            </w:r>
          </w:p>
        </w:tc>
        <w:tc>
          <w:tcPr>
            <w:tcW w:w="1627" w:type="dxa"/>
          </w:tcPr>
          <w:p w14:paraId="71E59892" w14:textId="1943BADC" w:rsidR="00250540" w:rsidRPr="005B0D9C" w:rsidRDefault="00250540" w:rsidP="00250540">
            <w:pPr>
              <w:jc w:val="center"/>
              <w:rPr>
                <w:b/>
                <w:bCs/>
                <w:lang w:val="en-GB"/>
              </w:rPr>
            </w:pPr>
            <w:r w:rsidRPr="005B0D9C">
              <w:rPr>
                <w:b/>
                <w:bCs/>
                <w:lang w:val="en-GB"/>
              </w:rPr>
              <w:t>9</w:t>
            </w:r>
            <w:r>
              <w:rPr>
                <w:b/>
                <w:bCs/>
                <w:lang w:val="en-GB"/>
              </w:rPr>
              <w:t>2</w:t>
            </w:r>
          </w:p>
        </w:tc>
      </w:tr>
      <w:tr w:rsidR="00250540" w14:paraId="0E24056E" w14:textId="77777777" w:rsidTr="001621A3">
        <w:trPr>
          <w:trHeight w:val="318"/>
        </w:trPr>
        <w:tc>
          <w:tcPr>
            <w:tcW w:w="1868" w:type="dxa"/>
          </w:tcPr>
          <w:p w14:paraId="4CC45189" w14:textId="16909B4F" w:rsidR="00250540" w:rsidRDefault="00250540" w:rsidP="00250540">
            <w:pPr>
              <w:jc w:val="center"/>
              <w:rPr>
                <w:lang w:val="en-GB"/>
              </w:rPr>
            </w:pPr>
            <w:r w:rsidRPr="005B0D9C">
              <w:rPr>
                <w:lang w:val="en-GB"/>
              </w:rPr>
              <w:t>1</w:t>
            </w:r>
            <w:r>
              <w:rPr>
                <w:lang w:val="en-GB"/>
              </w:rPr>
              <w:t>5</w:t>
            </w:r>
          </w:p>
        </w:tc>
        <w:tc>
          <w:tcPr>
            <w:tcW w:w="1868" w:type="dxa"/>
          </w:tcPr>
          <w:p w14:paraId="2278D2BB" w14:textId="6792523D" w:rsidR="00250540" w:rsidRDefault="00250540" w:rsidP="00250540">
            <w:pPr>
              <w:jc w:val="center"/>
              <w:rPr>
                <w:lang w:val="en-GB"/>
              </w:rPr>
            </w:pPr>
            <w:r>
              <w:rPr>
                <w:lang w:val="en-GB"/>
              </w:rPr>
              <w:t>Pd(</w:t>
            </w:r>
            <w:proofErr w:type="spellStart"/>
            <w:r>
              <w:rPr>
                <w:lang w:val="en-GB"/>
              </w:rPr>
              <w:t>OAc</w:t>
            </w:r>
            <w:proofErr w:type="spellEnd"/>
            <w:r>
              <w:rPr>
                <w:lang w:val="en-GB"/>
              </w:rPr>
              <w:t>)</w:t>
            </w:r>
            <w:r w:rsidRPr="004309F8">
              <w:rPr>
                <w:vertAlign w:val="subscript"/>
                <w:lang w:val="en-GB"/>
              </w:rPr>
              <w:t>2</w:t>
            </w:r>
            <w:r>
              <w:rPr>
                <w:vertAlign w:val="subscript"/>
                <w:lang w:val="en-GB"/>
              </w:rPr>
              <w:t xml:space="preserve"> </w:t>
            </w:r>
            <w:r>
              <w:rPr>
                <w:lang w:val="en-GB"/>
              </w:rPr>
              <w:t>(5)</w:t>
            </w:r>
          </w:p>
        </w:tc>
        <w:tc>
          <w:tcPr>
            <w:tcW w:w="1692" w:type="dxa"/>
          </w:tcPr>
          <w:p w14:paraId="1039213C" w14:textId="35C9265B" w:rsidR="00250540" w:rsidRDefault="00250540" w:rsidP="00250540">
            <w:pPr>
              <w:jc w:val="center"/>
              <w:rPr>
                <w:lang w:val="en-GB"/>
              </w:rPr>
            </w:pPr>
            <w:r>
              <w:rPr>
                <w:lang w:val="en-GB"/>
              </w:rPr>
              <w:t>L4 (5)</w:t>
            </w:r>
          </w:p>
        </w:tc>
        <w:tc>
          <w:tcPr>
            <w:tcW w:w="2041" w:type="dxa"/>
          </w:tcPr>
          <w:p w14:paraId="7ABCB157" w14:textId="453C0110" w:rsidR="00250540" w:rsidRDefault="00250540" w:rsidP="00250540">
            <w:pPr>
              <w:jc w:val="center"/>
              <w:rPr>
                <w:lang w:val="en-GB"/>
              </w:rPr>
            </w:pPr>
            <w:r>
              <w:rPr>
                <w:lang w:val="en-GB"/>
              </w:rPr>
              <w:t>AlMe</w:t>
            </w:r>
            <w:r w:rsidRPr="00112472">
              <w:rPr>
                <w:vertAlign w:val="subscript"/>
                <w:lang w:val="en-GB"/>
              </w:rPr>
              <w:t>2</w:t>
            </w:r>
            <w:r>
              <w:rPr>
                <w:lang w:val="en-GB"/>
              </w:rPr>
              <w:t>Cl (20)</w:t>
            </w:r>
          </w:p>
        </w:tc>
        <w:tc>
          <w:tcPr>
            <w:tcW w:w="1627" w:type="dxa"/>
          </w:tcPr>
          <w:p w14:paraId="33EC5FCD" w14:textId="4458351D" w:rsidR="00250540" w:rsidRDefault="00250540" w:rsidP="00250540">
            <w:pPr>
              <w:jc w:val="center"/>
              <w:rPr>
                <w:lang w:val="en-GB"/>
              </w:rPr>
            </w:pPr>
            <w:r>
              <w:rPr>
                <w:lang w:val="en-GB"/>
              </w:rPr>
              <w:t>81</w:t>
            </w:r>
          </w:p>
        </w:tc>
      </w:tr>
      <w:tr w:rsidR="00250540" w14:paraId="00E5CD9B" w14:textId="77777777" w:rsidTr="001621A3">
        <w:trPr>
          <w:trHeight w:val="318"/>
        </w:trPr>
        <w:tc>
          <w:tcPr>
            <w:tcW w:w="1868" w:type="dxa"/>
          </w:tcPr>
          <w:p w14:paraId="0C4E22C8" w14:textId="3A0A3BA3" w:rsidR="00250540" w:rsidRPr="005B0D9C" w:rsidRDefault="00250540" w:rsidP="00250540">
            <w:pPr>
              <w:jc w:val="center"/>
              <w:rPr>
                <w:lang w:val="en-GB"/>
              </w:rPr>
            </w:pPr>
            <w:r w:rsidRPr="005B0D9C">
              <w:rPr>
                <w:lang w:val="en-GB"/>
              </w:rPr>
              <w:t>1</w:t>
            </w:r>
            <w:r>
              <w:rPr>
                <w:lang w:val="en-GB"/>
              </w:rPr>
              <w:t>6</w:t>
            </w:r>
          </w:p>
        </w:tc>
        <w:tc>
          <w:tcPr>
            <w:tcW w:w="1868" w:type="dxa"/>
          </w:tcPr>
          <w:p w14:paraId="2C990456" w14:textId="44C6C0B6"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05481B22" w14:textId="17DBD94A" w:rsidR="00250540" w:rsidRPr="005B0D9C" w:rsidRDefault="00250540" w:rsidP="00250540">
            <w:pPr>
              <w:jc w:val="center"/>
              <w:rPr>
                <w:lang w:val="en-GB"/>
              </w:rPr>
            </w:pPr>
            <w:r w:rsidRPr="005B0D9C">
              <w:rPr>
                <w:lang w:val="en-GB"/>
              </w:rPr>
              <w:t>L4 (10)</w:t>
            </w:r>
          </w:p>
        </w:tc>
        <w:tc>
          <w:tcPr>
            <w:tcW w:w="2041" w:type="dxa"/>
          </w:tcPr>
          <w:p w14:paraId="3A458A32" w14:textId="483C454D" w:rsidR="00250540" w:rsidRPr="005B0D9C" w:rsidRDefault="00250540" w:rsidP="00250540">
            <w:pPr>
              <w:jc w:val="center"/>
              <w:rPr>
                <w:lang w:val="en-GB"/>
              </w:rPr>
            </w:pPr>
            <w:r w:rsidRPr="005B0D9C">
              <w:rPr>
                <w:lang w:val="en-GB"/>
              </w:rPr>
              <w:t>Al</w:t>
            </w:r>
            <w:r>
              <w:rPr>
                <w:lang w:val="en-GB"/>
              </w:rPr>
              <w:t>Et</w:t>
            </w:r>
            <w:r w:rsidRPr="005B0D9C">
              <w:rPr>
                <w:vertAlign w:val="subscript"/>
                <w:lang w:val="en-GB"/>
              </w:rPr>
              <w:t>2</w:t>
            </w:r>
            <w:r w:rsidRPr="005B0D9C">
              <w:rPr>
                <w:lang w:val="en-GB"/>
              </w:rPr>
              <w:t>Cl (40)</w:t>
            </w:r>
          </w:p>
        </w:tc>
        <w:tc>
          <w:tcPr>
            <w:tcW w:w="1627" w:type="dxa"/>
          </w:tcPr>
          <w:p w14:paraId="18D36567" w14:textId="1418C7C2" w:rsidR="00250540" w:rsidRPr="005B0D9C" w:rsidRDefault="00250540" w:rsidP="00250540">
            <w:pPr>
              <w:jc w:val="center"/>
              <w:rPr>
                <w:lang w:val="en-GB"/>
              </w:rPr>
            </w:pPr>
            <w:r>
              <w:rPr>
                <w:lang w:val="en-GB"/>
              </w:rPr>
              <w:t>74</w:t>
            </w:r>
          </w:p>
        </w:tc>
      </w:tr>
      <w:tr w:rsidR="00250540" w14:paraId="0118D59F" w14:textId="77777777" w:rsidTr="001621A3">
        <w:trPr>
          <w:trHeight w:val="313"/>
        </w:trPr>
        <w:tc>
          <w:tcPr>
            <w:tcW w:w="1868" w:type="dxa"/>
          </w:tcPr>
          <w:p w14:paraId="17460ADD" w14:textId="2281E25E" w:rsidR="00250540" w:rsidRPr="005B0D9C" w:rsidRDefault="00250540" w:rsidP="00250540">
            <w:pPr>
              <w:jc w:val="center"/>
              <w:rPr>
                <w:lang w:val="en-GB"/>
              </w:rPr>
            </w:pPr>
            <w:r w:rsidRPr="005B0D9C">
              <w:rPr>
                <w:lang w:val="en-GB"/>
              </w:rPr>
              <w:t>1</w:t>
            </w:r>
            <w:r>
              <w:rPr>
                <w:lang w:val="en-GB"/>
              </w:rPr>
              <w:t>7</w:t>
            </w:r>
          </w:p>
        </w:tc>
        <w:tc>
          <w:tcPr>
            <w:tcW w:w="1868" w:type="dxa"/>
          </w:tcPr>
          <w:p w14:paraId="751B873D" w14:textId="5393CDAC"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3C202FE3" w14:textId="3BEE2598" w:rsidR="00250540" w:rsidRPr="005B0D9C" w:rsidRDefault="00250540" w:rsidP="00250540">
            <w:pPr>
              <w:jc w:val="center"/>
              <w:rPr>
                <w:lang w:val="en-GB"/>
              </w:rPr>
            </w:pPr>
            <w:r w:rsidRPr="005B0D9C">
              <w:rPr>
                <w:lang w:val="en-GB"/>
              </w:rPr>
              <w:t>L4 (10)</w:t>
            </w:r>
          </w:p>
        </w:tc>
        <w:tc>
          <w:tcPr>
            <w:tcW w:w="2041" w:type="dxa"/>
          </w:tcPr>
          <w:p w14:paraId="39D9F3B4" w14:textId="25219367" w:rsidR="00250540" w:rsidRPr="005B0D9C" w:rsidRDefault="00250540" w:rsidP="00250540">
            <w:pPr>
              <w:jc w:val="center"/>
              <w:rPr>
                <w:lang w:val="en-GB"/>
              </w:rPr>
            </w:pPr>
            <w:r w:rsidRPr="005B0D9C">
              <w:rPr>
                <w:lang w:val="en-GB"/>
              </w:rPr>
              <w:t>Al</w:t>
            </w:r>
            <w:r>
              <w:rPr>
                <w:lang w:val="en-GB"/>
              </w:rPr>
              <w:t>(Ibu)</w:t>
            </w:r>
            <w:r w:rsidRPr="005B0D9C">
              <w:rPr>
                <w:vertAlign w:val="subscript"/>
                <w:lang w:val="en-GB"/>
              </w:rPr>
              <w:t>2</w:t>
            </w:r>
            <w:r w:rsidRPr="005B0D9C">
              <w:rPr>
                <w:lang w:val="en-GB"/>
              </w:rPr>
              <w:t>Cl (40)</w:t>
            </w:r>
          </w:p>
        </w:tc>
        <w:tc>
          <w:tcPr>
            <w:tcW w:w="1627" w:type="dxa"/>
          </w:tcPr>
          <w:p w14:paraId="79670ADE" w14:textId="23D5F56A" w:rsidR="00250540" w:rsidRDefault="00250540" w:rsidP="00250540">
            <w:pPr>
              <w:jc w:val="center"/>
              <w:rPr>
                <w:lang w:val="en-GB"/>
              </w:rPr>
            </w:pPr>
            <w:r>
              <w:rPr>
                <w:lang w:val="en-GB"/>
              </w:rPr>
              <w:t>79</w:t>
            </w:r>
          </w:p>
        </w:tc>
      </w:tr>
      <w:tr w:rsidR="00250540" w14:paraId="66D3BD42" w14:textId="77777777" w:rsidTr="001621A3">
        <w:trPr>
          <w:trHeight w:val="318"/>
        </w:trPr>
        <w:tc>
          <w:tcPr>
            <w:tcW w:w="1868" w:type="dxa"/>
          </w:tcPr>
          <w:p w14:paraId="2915DA45" w14:textId="0905B1BB" w:rsidR="00250540" w:rsidRPr="005B0D9C" w:rsidRDefault="00250540" w:rsidP="00250540">
            <w:pPr>
              <w:jc w:val="center"/>
              <w:rPr>
                <w:lang w:val="en-GB"/>
              </w:rPr>
            </w:pPr>
            <w:r w:rsidRPr="005B0D9C">
              <w:rPr>
                <w:lang w:val="en-GB"/>
              </w:rPr>
              <w:t>1</w:t>
            </w:r>
            <w:r>
              <w:rPr>
                <w:lang w:val="en-GB"/>
              </w:rPr>
              <w:t>8</w:t>
            </w:r>
          </w:p>
        </w:tc>
        <w:tc>
          <w:tcPr>
            <w:tcW w:w="1868" w:type="dxa"/>
          </w:tcPr>
          <w:p w14:paraId="466360E2" w14:textId="2CEF02BD"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6D88AA72" w14:textId="779C231F" w:rsidR="00250540" w:rsidRPr="005B0D9C" w:rsidRDefault="00250540" w:rsidP="00250540">
            <w:pPr>
              <w:jc w:val="center"/>
              <w:rPr>
                <w:lang w:val="en-GB"/>
              </w:rPr>
            </w:pPr>
            <w:r w:rsidRPr="005B0D9C">
              <w:rPr>
                <w:lang w:val="en-GB"/>
              </w:rPr>
              <w:t>L4 (10)</w:t>
            </w:r>
          </w:p>
        </w:tc>
        <w:tc>
          <w:tcPr>
            <w:tcW w:w="2041" w:type="dxa"/>
          </w:tcPr>
          <w:p w14:paraId="2EFFCA48" w14:textId="492D68DF" w:rsidR="00250540" w:rsidRPr="00FF5558" w:rsidRDefault="00250540" w:rsidP="00250540">
            <w:pPr>
              <w:jc w:val="center"/>
              <w:rPr>
                <w:lang w:val="en-GB"/>
              </w:rPr>
            </w:pPr>
            <w:r>
              <w:rPr>
                <w:lang w:val="en-GB"/>
              </w:rPr>
              <w:t>AlMe</w:t>
            </w:r>
            <w:r w:rsidRPr="00FF5558">
              <w:rPr>
                <w:vertAlign w:val="subscript"/>
                <w:lang w:val="en-GB"/>
              </w:rPr>
              <w:t>3</w:t>
            </w:r>
            <w:r>
              <w:rPr>
                <w:vertAlign w:val="subscript"/>
                <w:lang w:val="en-GB"/>
              </w:rPr>
              <w:t xml:space="preserve"> </w:t>
            </w:r>
            <w:r>
              <w:rPr>
                <w:lang w:val="en-GB"/>
              </w:rPr>
              <w:t>(40)</w:t>
            </w:r>
          </w:p>
        </w:tc>
        <w:tc>
          <w:tcPr>
            <w:tcW w:w="1627" w:type="dxa"/>
          </w:tcPr>
          <w:p w14:paraId="25FFF12B" w14:textId="596F1B3E" w:rsidR="00250540" w:rsidRDefault="00250540" w:rsidP="00250540">
            <w:pPr>
              <w:jc w:val="center"/>
              <w:rPr>
                <w:lang w:val="en-GB"/>
              </w:rPr>
            </w:pPr>
            <w:r>
              <w:rPr>
                <w:lang w:val="en-GB"/>
              </w:rPr>
              <w:t>21</w:t>
            </w:r>
          </w:p>
        </w:tc>
      </w:tr>
      <w:tr w:rsidR="00250540" w14:paraId="7A0DD7DA" w14:textId="77777777" w:rsidTr="001621A3">
        <w:trPr>
          <w:trHeight w:val="318"/>
        </w:trPr>
        <w:tc>
          <w:tcPr>
            <w:tcW w:w="1868" w:type="dxa"/>
          </w:tcPr>
          <w:p w14:paraId="5D104008" w14:textId="5B6EC83B" w:rsidR="00250540" w:rsidRPr="00961CCE" w:rsidRDefault="00250540" w:rsidP="00250540">
            <w:pPr>
              <w:jc w:val="center"/>
              <w:rPr>
                <w:vertAlign w:val="superscript"/>
                <w:lang w:val="en-GB"/>
              </w:rPr>
            </w:pPr>
            <w:r w:rsidRPr="005B0D9C">
              <w:rPr>
                <w:lang w:val="en-GB"/>
              </w:rPr>
              <w:t>1</w:t>
            </w:r>
            <w:r>
              <w:rPr>
                <w:lang w:val="en-GB"/>
              </w:rPr>
              <w:t>9</w:t>
            </w:r>
            <w:r>
              <w:rPr>
                <w:vertAlign w:val="superscript"/>
                <w:lang w:val="en-GB"/>
              </w:rPr>
              <w:t>[C]</w:t>
            </w:r>
          </w:p>
        </w:tc>
        <w:tc>
          <w:tcPr>
            <w:tcW w:w="1868" w:type="dxa"/>
          </w:tcPr>
          <w:p w14:paraId="53754E9E" w14:textId="0407C155"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5655E9D3" w14:textId="389098AB" w:rsidR="00250540" w:rsidRPr="005B0D9C" w:rsidRDefault="00250540" w:rsidP="00250540">
            <w:pPr>
              <w:jc w:val="center"/>
              <w:rPr>
                <w:lang w:val="en-GB"/>
              </w:rPr>
            </w:pPr>
            <w:r w:rsidRPr="005B0D9C">
              <w:rPr>
                <w:lang w:val="en-GB"/>
              </w:rPr>
              <w:t>L4 (10)</w:t>
            </w:r>
          </w:p>
        </w:tc>
        <w:tc>
          <w:tcPr>
            <w:tcW w:w="2041" w:type="dxa"/>
          </w:tcPr>
          <w:p w14:paraId="38F8291B" w14:textId="00A6FE22" w:rsidR="00250540" w:rsidRDefault="00250540" w:rsidP="00250540">
            <w:pPr>
              <w:jc w:val="center"/>
              <w:rPr>
                <w:lang w:val="en-GB"/>
              </w:rPr>
            </w:pPr>
            <w:r>
              <w:rPr>
                <w:lang w:val="en-GB"/>
              </w:rPr>
              <w:t>AlCl</w:t>
            </w:r>
            <w:r w:rsidRPr="00FF5558">
              <w:rPr>
                <w:vertAlign w:val="subscript"/>
                <w:lang w:val="en-GB"/>
              </w:rPr>
              <w:t>3</w:t>
            </w:r>
            <w:r>
              <w:rPr>
                <w:vertAlign w:val="subscript"/>
                <w:lang w:val="en-GB"/>
              </w:rPr>
              <w:t xml:space="preserve"> </w:t>
            </w:r>
            <w:r>
              <w:rPr>
                <w:lang w:val="en-GB"/>
              </w:rPr>
              <w:t>(40)</w:t>
            </w:r>
          </w:p>
        </w:tc>
        <w:tc>
          <w:tcPr>
            <w:tcW w:w="1627" w:type="dxa"/>
          </w:tcPr>
          <w:p w14:paraId="234DC867" w14:textId="79F9EC12" w:rsidR="00250540" w:rsidRDefault="00250540" w:rsidP="00250540">
            <w:pPr>
              <w:jc w:val="center"/>
              <w:rPr>
                <w:lang w:val="en-GB"/>
              </w:rPr>
            </w:pPr>
            <w:r>
              <w:rPr>
                <w:lang w:val="en-GB"/>
              </w:rPr>
              <w:t>n.d.</w:t>
            </w:r>
          </w:p>
        </w:tc>
      </w:tr>
      <w:tr w:rsidR="00250540" w14:paraId="757DFF27" w14:textId="77777777" w:rsidTr="001621A3">
        <w:trPr>
          <w:trHeight w:val="318"/>
        </w:trPr>
        <w:tc>
          <w:tcPr>
            <w:tcW w:w="1868" w:type="dxa"/>
          </w:tcPr>
          <w:p w14:paraId="537D3195" w14:textId="4EC0E5E4" w:rsidR="00250540" w:rsidRPr="005B0D9C" w:rsidRDefault="00250540" w:rsidP="00250540">
            <w:pPr>
              <w:jc w:val="center"/>
              <w:rPr>
                <w:lang w:val="en-GB"/>
              </w:rPr>
            </w:pPr>
            <w:r w:rsidRPr="00250540">
              <w:rPr>
                <w:lang w:val="en-GB"/>
              </w:rPr>
              <w:t>20</w:t>
            </w:r>
            <w:r w:rsidRPr="00961CCE">
              <w:rPr>
                <w:vertAlign w:val="superscript"/>
                <w:lang w:val="en-GB"/>
              </w:rPr>
              <w:t>[</w:t>
            </w:r>
            <w:r>
              <w:rPr>
                <w:vertAlign w:val="superscript"/>
                <w:lang w:val="en-GB"/>
              </w:rPr>
              <w:t>C</w:t>
            </w:r>
            <w:r w:rsidRPr="00961CCE">
              <w:rPr>
                <w:vertAlign w:val="superscript"/>
                <w:lang w:val="en-GB"/>
              </w:rPr>
              <w:t>]</w:t>
            </w:r>
          </w:p>
        </w:tc>
        <w:tc>
          <w:tcPr>
            <w:tcW w:w="1868" w:type="dxa"/>
          </w:tcPr>
          <w:p w14:paraId="04E3F98C" w14:textId="5DECFAF6"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38E93039" w14:textId="67649F02" w:rsidR="00250540" w:rsidRPr="005B0D9C" w:rsidRDefault="00250540" w:rsidP="00250540">
            <w:pPr>
              <w:jc w:val="center"/>
              <w:rPr>
                <w:lang w:val="en-GB"/>
              </w:rPr>
            </w:pPr>
            <w:r w:rsidRPr="005B0D9C">
              <w:rPr>
                <w:lang w:val="en-GB"/>
              </w:rPr>
              <w:t>L4 (10)</w:t>
            </w:r>
          </w:p>
        </w:tc>
        <w:tc>
          <w:tcPr>
            <w:tcW w:w="2041" w:type="dxa"/>
          </w:tcPr>
          <w:p w14:paraId="64EBD5AB" w14:textId="6720B36D" w:rsidR="00250540" w:rsidRDefault="00250540" w:rsidP="00250540">
            <w:pPr>
              <w:jc w:val="center"/>
              <w:rPr>
                <w:lang w:val="en-GB"/>
              </w:rPr>
            </w:pPr>
            <w:r>
              <w:rPr>
                <w:lang w:val="en-GB"/>
              </w:rPr>
              <w:t>B(C</w:t>
            </w:r>
            <w:r w:rsidRPr="00FF5558">
              <w:rPr>
                <w:vertAlign w:val="subscript"/>
                <w:lang w:val="en-GB"/>
              </w:rPr>
              <w:t>6</w:t>
            </w:r>
            <w:r>
              <w:rPr>
                <w:lang w:val="en-GB"/>
              </w:rPr>
              <w:t>F</w:t>
            </w:r>
            <w:r w:rsidRPr="00FF5558">
              <w:rPr>
                <w:vertAlign w:val="subscript"/>
                <w:lang w:val="en-GB"/>
              </w:rPr>
              <w:t>5</w:t>
            </w:r>
            <w:r>
              <w:rPr>
                <w:lang w:val="en-GB"/>
              </w:rPr>
              <w:t>)</w:t>
            </w:r>
            <w:r w:rsidRPr="00FF5558">
              <w:rPr>
                <w:vertAlign w:val="subscript"/>
                <w:lang w:val="en-GB"/>
              </w:rPr>
              <w:t>3</w:t>
            </w:r>
            <w:r>
              <w:rPr>
                <w:vertAlign w:val="subscript"/>
                <w:lang w:val="en-GB"/>
              </w:rPr>
              <w:t xml:space="preserve"> </w:t>
            </w:r>
            <w:r>
              <w:rPr>
                <w:lang w:val="en-GB"/>
              </w:rPr>
              <w:t>(40)</w:t>
            </w:r>
          </w:p>
        </w:tc>
        <w:tc>
          <w:tcPr>
            <w:tcW w:w="1627" w:type="dxa"/>
          </w:tcPr>
          <w:p w14:paraId="4670EE97" w14:textId="539E874E" w:rsidR="00250540" w:rsidRDefault="00250540" w:rsidP="00250540">
            <w:pPr>
              <w:jc w:val="center"/>
              <w:rPr>
                <w:lang w:val="en-GB"/>
              </w:rPr>
            </w:pPr>
            <w:r>
              <w:rPr>
                <w:lang w:val="en-GB"/>
              </w:rPr>
              <w:t>7</w:t>
            </w:r>
          </w:p>
        </w:tc>
      </w:tr>
      <w:tr w:rsidR="00250540" w14:paraId="6E28EF62" w14:textId="77777777" w:rsidTr="001621A3">
        <w:trPr>
          <w:trHeight w:val="318"/>
        </w:trPr>
        <w:tc>
          <w:tcPr>
            <w:tcW w:w="1868" w:type="dxa"/>
          </w:tcPr>
          <w:p w14:paraId="04C7F2CA" w14:textId="113D7CF1" w:rsidR="00250540" w:rsidRPr="005B0D9C" w:rsidRDefault="00250540" w:rsidP="00250540">
            <w:pPr>
              <w:jc w:val="center"/>
              <w:rPr>
                <w:lang w:val="en-GB"/>
              </w:rPr>
            </w:pPr>
            <w:r>
              <w:rPr>
                <w:lang w:val="en-GB"/>
              </w:rPr>
              <w:t>21</w:t>
            </w:r>
            <w:r w:rsidRPr="00961CCE">
              <w:rPr>
                <w:vertAlign w:val="superscript"/>
                <w:lang w:val="en-GB"/>
              </w:rPr>
              <w:t>[</w:t>
            </w:r>
            <w:r>
              <w:rPr>
                <w:vertAlign w:val="superscript"/>
                <w:lang w:val="en-GB"/>
              </w:rPr>
              <w:t>C</w:t>
            </w:r>
            <w:r w:rsidRPr="00961CCE">
              <w:rPr>
                <w:vertAlign w:val="superscript"/>
                <w:lang w:val="en-GB"/>
              </w:rPr>
              <w:t>]</w:t>
            </w:r>
          </w:p>
        </w:tc>
        <w:tc>
          <w:tcPr>
            <w:tcW w:w="1868" w:type="dxa"/>
          </w:tcPr>
          <w:p w14:paraId="05B9D886" w14:textId="19CA5DCA" w:rsidR="00250540" w:rsidRPr="005B0D9C" w:rsidRDefault="00250540" w:rsidP="00250540">
            <w:pPr>
              <w:jc w:val="center"/>
              <w:rPr>
                <w:lang w:val="en-GB"/>
              </w:rPr>
            </w:pPr>
            <w:r w:rsidRPr="005B0D9C">
              <w:rPr>
                <w:lang w:val="en-GB"/>
              </w:rPr>
              <w:t>Pd(</w:t>
            </w:r>
            <w:proofErr w:type="spellStart"/>
            <w:r w:rsidRPr="005B0D9C">
              <w:rPr>
                <w:lang w:val="en-GB"/>
              </w:rPr>
              <w:t>OAc</w:t>
            </w:r>
            <w:proofErr w:type="spellEnd"/>
            <w:r w:rsidRPr="005B0D9C">
              <w:rPr>
                <w:lang w:val="en-GB"/>
              </w:rPr>
              <w:t>)</w:t>
            </w:r>
            <w:r w:rsidRPr="005B0D9C">
              <w:rPr>
                <w:vertAlign w:val="subscript"/>
                <w:lang w:val="en-GB"/>
              </w:rPr>
              <w:t xml:space="preserve">2 </w:t>
            </w:r>
            <w:r w:rsidRPr="005B0D9C">
              <w:rPr>
                <w:lang w:val="en-GB"/>
              </w:rPr>
              <w:t>(10)</w:t>
            </w:r>
          </w:p>
        </w:tc>
        <w:tc>
          <w:tcPr>
            <w:tcW w:w="1692" w:type="dxa"/>
          </w:tcPr>
          <w:p w14:paraId="45B43571" w14:textId="037CC935" w:rsidR="00250540" w:rsidRPr="005B0D9C" w:rsidRDefault="00250540" w:rsidP="00250540">
            <w:pPr>
              <w:jc w:val="center"/>
              <w:rPr>
                <w:lang w:val="en-GB"/>
              </w:rPr>
            </w:pPr>
            <w:r w:rsidRPr="005B0D9C">
              <w:rPr>
                <w:lang w:val="en-GB"/>
              </w:rPr>
              <w:t>L4 (10)</w:t>
            </w:r>
          </w:p>
        </w:tc>
        <w:tc>
          <w:tcPr>
            <w:tcW w:w="2041" w:type="dxa"/>
          </w:tcPr>
          <w:p w14:paraId="2D7302B3" w14:textId="5C12C66F" w:rsidR="00250540" w:rsidRDefault="00250540" w:rsidP="00250540">
            <w:pPr>
              <w:jc w:val="center"/>
              <w:rPr>
                <w:lang w:val="en-GB"/>
              </w:rPr>
            </w:pPr>
            <w:r>
              <w:rPr>
                <w:lang w:val="en-GB"/>
              </w:rPr>
              <w:t>BPh</w:t>
            </w:r>
            <w:r w:rsidRPr="00FF5558">
              <w:rPr>
                <w:vertAlign w:val="subscript"/>
                <w:lang w:val="en-GB"/>
              </w:rPr>
              <w:t>3</w:t>
            </w:r>
            <w:r>
              <w:rPr>
                <w:vertAlign w:val="subscript"/>
                <w:lang w:val="en-GB"/>
              </w:rPr>
              <w:t xml:space="preserve"> </w:t>
            </w:r>
            <w:r>
              <w:rPr>
                <w:lang w:val="en-GB"/>
              </w:rPr>
              <w:t>(40)</w:t>
            </w:r>
          </w:p>
        </w:tc>
        <w:tc>
          <w:tcPr>
            <w:tcW w:w="1627" w:type="dxa"/>
          </w:tcPr>
          <w:p w14:paraId="303B4DEB" w14:textId="446FC9F8" w:rsidR="00250540" w:rsidRDefault="00250540" w:rsidP="00250540">
            <w:pPr>
              <w:jc w:val="center"/>
              <w:rPr>
                <w:lang w:val="en-GB"/>
              </w:rPr>
            </w:pPr>
            <w:r>
              <w:rPr>
                <w:lang w:val="en-GB"/>
              </w:rPr>
              <w:t>n.d.</w:t>
            </w:r>
          </w:p>
        </w:tc>
      </w:tr>
    </w:tbl>
    <w:p w14:paraId="5ADC1345" w14:textId="0E3590A8" w:rsidR="00A43D98" w:rsidRDefault="00201312" w:rsidP="00092D51">
      <w:pPr>
        <w:rPr>
          <w:lang w:val="en-GB"/>
        </w:rPr>
      </w:pPr>
      <w:r>
        <w:rPr>
          <w:noProof/>
        </w:rPr>
        <w:drawing>
          <wp:anchor distT="0" distB="0" distL="114300" distR="114300" simplePos="0" relativeHeight="251642880" behindDoc="1" locked="0" layoutInCell="1" allowOverlap="1" wp14:anchorId="63B47738" wp14:editId="7765CB3E">
            <wp:simplePos x="0" y="0"/>
            <wp:positionH relativeFrom="column">
              <wp:posOffset>835660</wp:posOffset>
            </wp:positionH>
            <wp:positionV relativeFrom="paragraph">
              <wp:posOffset>46355</wp:posOffset>
            </wp:positionV>
            <wp:extent cx="4062730" cy="676910"/>
            <wp:effectExtent l="0" t="0" r="0" b="889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2730" cy="676910"/>
                    </a:xfrm>
                    <a:prstGeom prst="rect">
                      <a:avLst/>
                    </a:prstGeom>
                  </pic:spPr>
                </pic:pic>
              </a:graphicData>
            </a:graphic>
            <wp14:sizeRelH relativeFrom="margin">
              <wp14:pctWidth>0</wp14:pctWidth>
            </wp14:sizeRelH>
            <wp14:sizeRelV relativeFrom="margin">
              <wp14:pctHeight>0</wp14:pctHeight>
            </wp14:sizeRelV>
          </wp:anchor>
        </w:drawing>
      </w:r>
    </w:p>
    <w:p w14:paraId="451CE2E3" w14:textId="2C21281C" w:rsidR="003151A8" w:rsidRPr="003151A8" w:rsidRDefault="003151A8" w:rsidP="003151A8">
      <w:pPr>
        <w:rPr>
          <w:lang w:val="en-GB"/>
        </w:rPr>
      </w:pPr>
    </w:p>
    <w:p w14:paraId="25D10C0B" w14:textId="5BFDC30E" w:rsidR="003151A8" w:rsidRPr="003151A8" w:rsidRDefault="003151A8" w:rsidP="003151A8">
      <w:pPr>
        <w:rPr>
          <w:lang w:val="en-GB"/>
        </w:rPr>
      </w:pPr>
    </w:p>
    <w:p w14:paraId="3B6AC21E" w14:textId="6AC1CB87" w:rsidR="003151A8" w:rsidRDefault="003151A8" w:rsidP="003151A8">
      <w:pPr>
        <w:rPr>
          <w:lang w:val="en-GB"/>
        </w:rPr>
      </w:pPr>
    </w:p>
    <w:p w14:paraId="039D5C0B" w14:textId="50433721" w:rsidR="00AA1C34" w:rsidRDefault="000E64EC" w:rsidP="00250540">
      <w:pPr>
        <w:spacing w:line="360" w:lineRule="auto"/>
        <w:jc w:val="both"/>
        <w:rPr>
          <w:lang w:val="en-GB"/>
        </w:rPr>
      </w:pPr>
      <w:r w:rsidRPr="000E64EC">
        <w:rPr>
          <w:lang w:val="en-GB"/>
        </w:rPr>
        <w:t>[A] Ni(COD)</w:t>
      </w:r>
      <w:r w:rsidRPr="000E64EC">
        <w:rPr>
          <w:vertAlign w:val="subscript"/>
          <w:lang w:val="en-GB"/>
        </w:rPr>
        <w:t>2</w:t>
      </w:r>
      <w:r w:rsidRPr="000E64EC">
        <w:rPr>
          <w:lang w:val="en-GB"/>
        </w:rPr>
        <w:t xml:space="preserve"> was added to the reaction vial in a N</w:t>
      </w:r>
      <w:r w:rsidRPr="000E64EC">
        <w:rPr>
          <w:vertAlign w:val="subscript"/>
          <w:lang w:val="en-GB"/>
        </w:rPr>
        <w:t>2</w:t>
      </w:r>
      <w:r w:rsidRPr="000E64EC">
        <w:rPr>
          <w:lang w:val="en-GB"/>
        </w:rPr>
        <w:t xml:space="preserve">-filled </w:t>
      </w:r>
      <w:proofErr w:type="spellStart"/>
      <w:r w:rsidRPr="000E64EC">
        <w:rPr>
          <w:lang w:val="en-GB"/>
        </w:rPr>
        <w:t>glovebag</w:t>
      </w:r>
      <w:proofErr w:type="spellEnd"/>
      <w:r w:rsidR="00250540">
        <w:rPr>
          <w:lang w:val="en-GB"/>
        </w:rPr>
        <w:t>;</w:t>
      </w:r>
      <w:r w:rsidR="00961CCE">
        <w:rPr>
          <w:lang w:val="en-GB"/>
        </w:rPr>
        <w:t xml:space="preserve"> </w:t>
      </w:r>
      <w:r w:rsidR="00250540">
        <w:rPr>
          <w:lang w:val="en-GB"/>
        </w:rPr>
        <w:t xml:space="preserve">[B] The reaction was conducted in a Schlenk tube connected with a positive argon flow; </w:t>
      </w:r>
      <w:r w:rsidR="00961CCE">
        <w:rPr>
          <w:lang w:val="en-GB"/>
        </w:rPr>
        <w:t>[</w:t>
      </w:r>
      <w:r w:rsidR="00250540">
        <w:rPr>
          <w:lang w:val="en-GB"/>
        </w:rPr>
        <w:t>C</w:t>
      </w:r>
      <w:r w:rsidR="00961CCE">
        <w:rPr>
          <w:lang w:val="en-GB"/>
        </w:rPr>
        <w:t>] Solid Lewis acids were added to the reaction vial in a N</w:t>
      </w:r>
      <w:r w:rsidR="00961CCE" w:rsidRPr="00961CCE">
        <w:rPr>
          <w:vertAlign w:val="subscript"/>
          <w:lang w:val="en-GB"/>
        </w:rPr>
        <w:t>2</w:t>
      </w:r>
      <w:r w:rsidR="00961CCE">
        <w:rPr>
          <w:lang w:val="en-GB"/>
        </w:rPr>
        <w:t xml:space="preserve">-filled </w:t>
      </w:r>
      <w:proofErr w:type="spellStart"/>
      <w:r w:rsidR="00961CCE">
        <w:rPr>
          <w:lang w:val="en-GB"/>
        </w:rPr>
        <w:t>glovebag</w:t>
      </w:r>
      <w:proofErr w:type="spellEnd"/>
      <w:r w:rsidR="00961CCE">
        <w:rPr>
          <w:lang w:val="en-GB"/>
        </w:rPr>
        <w:t>.</w:t>
      </w:r>
      <w:r w:rsidR="00250540">
        <w:rPr>
          <w:lang w:val="en-GB"/>
        </w:rPr>
        <w:t xml:space="preserve"> </w:t>
      </w:r>
    </w:p>
    <w:p w14:paraId="31831C6D" w14:textId="34187B07" w:rsidR="00487453" w:rsidRPr="000E64EC" w:rsidRDefault="00897F43" w:rsidP="000E64EC">
      <w:pPr>
        <w:spacing w:line="360" w:lineRule="auto"/>
        <w:rPr>
          <w:lang w:val="en-GB"/>
        </w:rPr>
      </w:pPr>
      <w:r>
        <w:rPr>
          <w:noProof/>
        </w:rPr>
        <w:drawing>
          <wp:anchor distT="0" distB="0" distL="114300" distR="114300" simplePos="0" relativeHeight="251642927" behindDoc="1" locked="0" layoutInCell="1" allowOverlap="1" wp14:anchorId="5DE2FEA6" wp14:editId="663CAC6A">
            <wp:simplePos x="0" y="0"/>
            <wp:positionH relativeFrom="column">
              <wp:posOffset>1602004</wp:posOffset>
            </wp:positionH>
            <wp:positionV relativeFrom="paragraph">
              <wp:posOffset>40005</wp:posOffset>
            </wp:positionV>
            <wp:extent cx="1075335" cy="900561"/>
            <wp:effectExtent l="0" t="0" r="0" b="0"/>
            <wp:wrapNone/>
            <wp:docPr id="62" name="Afbeelding 62" descr="Afbeelding met atletiekwedstrijd, voet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atletiekwedstrijd, voetbal&#10;&#10;Automatisch gegenereerde beschrijving"/>
                    <pic:cNvPicPr/>
                  </pic:nvPicPr>
                  <pic:blipFill>
                    <a:blip r:embed="rId10"/>
                    <a:stretch>
                      <a:fillRect/>
                    </a:stretch>
                  </pic:blipFill>
                  <pic:spPr>
                    <a:xfrm>
                      <a:off x="0" y="0"/>
                      <a:ext cx="1075335" cy="90056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929" behindDoc="1" locked="0" layoutInCell="1" allowOverlap="1" wp14:anchorId="70755883" wp14:editId="1F8143F1">
            <wp:simplePos x="0" y="0"/>
            <wp:positionH relativeFrom="column">
              <wp:posOffset>2998089</wp:posOffset>
            </wp:positionH>
            <wp:positionV relativeFrom="paragraph">
              <wp:posOffset>43180</wp:posOffset>
            </wp:positionV>
            <wp:extent cx="994428" cy="897255"/>
            <wp:effectExtent l="0" t="0" r="0" b="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94428" cy="8972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932" behindDoc="1" locked="0" layoutInCell="1" allowOverlap="1" wp14:anchorId="1B1AF3AF" wp14:editId="1D03AD6F">
            <wp:simplePos x="0" y="0"/>
            <wp:positionH relativeFrom="column">
              <wp:posOffset>4308628</wp:posOffset>
            </wp:positionH>
            <wp:positionV relativeFrom="paragraph">
              <wp:posOffset>40487</wp:posOffset>
            </wp:positionV>
            <wp:extent cx="1258215" cy="852006"/>
            <wp:effectExtent l="0" t="0" r="0" b="5715"/>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58215" cy="85200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926" behindDoc="1" locked="0" layoutInCell="1" allowOverlap="1" wp14:anchorId="7A41ACBB" wp14:editId="41293E02">
            <wp:simplePos x="0" y="0"/>
            <wp:positionH relativeFrom="column">
              <wp:posOffset>7315</wp:posOffset>
            </wp:positionH>
            <wp:positionV relativeFrom="paragraph">
              <wp:posOffset>40082</wp:posOffset>
            </wp:positionV>
            <wp:extent cx="1177747" cy="774292"/>
            <wp:effectExtent l="0" t="0" r="3810" b="698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77747" cy="774292"/>
                    </a:xfrm>
                    <a:prstGeom prst="rect">
                      <a:avLst/>
                    </a:prstGeom>
                  </pic:spPr>
                </pic:pic>
              </a:graphicData>
            </a:graphic>
            <wp14:sizeRelH relativeFrom="margin">
              <wp14:pctWidth>0</wp14:pctWidth>
            </wp14:sizeRelH>
            <wp14:sizeRelV relativeFrom="margin">
              <wp14:pctHeight>0</wp14:pctHeight>
            </wp14:sizeRelV>
          </wp:anchor>
        </w:drawing>
      </w:r>
    </w:p>
    <w:p w14:paraId="2150704E" w14:textId="51A05770" w:rsidR="000B3F26" w:rsidRDefault="000B3F26" w:rsidP="003151A8">
      <w:pPr>
        <w:rPr>
          <w:lang w:val="en-GB"/>
        </w:rPr>
      </w:pPr>
    </w:p>
    <w:p w14:paraId="31A809A7" w14:textId="46014827" w:rsidR="000B3F26" w:rsidRDefault="000B3F26" w:rsidP="003151A8">
      <w:pPr>
        <w:rPr>
          <w:lang w:val="en-GB"/>
        </w:rPr>
      </w:pPr>
    </w:p>
    <w:p w14:paraId="11AE163C" w14:textId="2A349B61" w:rsidR="000B3F26" w:rsidRDefault="00897F43" w:rsidP="003151A8">
      <w:pPr>
        <w:rPr>
          <w:lang w:val="en-GB"/>
        </w:rPr>
      </w:pPr>
      <w:r>
        <w:rPr>
          <w:noProof/>
          <w:lang w:val="en-GB"/>
        </w:rPr>
        <mc:AlternateContent>
          <mc:Choice Requires="wps">
            <w:drawing>
              <wp:anchor distT="0" distB="0" distL="114300" distR="114300" simplePos="0" relativeHeight="251642928" behindDoc="0" locked="0" layoutInCell="1" allowOverlap="1" wp14:anchorId="285E7EC3" wp14:editId="40AF489B">
                <wp:simplePos x="0" y="0"/>
                <wp:positionH relativeFrom="column">
                  <wp:posOffset>1542415</wp:posOffset>
                </wp:positionH>
                <wp:positionV relativeFrom="paragraph">
                  <wp:posOffset>90805</wp:posOffset>
                </wp:positionV>
                <wp:extent cx="1235710" cy="318770"/>
                <wp:effectExtent l="0" t="0" r="2540" b="5080"/>
                <wp:wrapNone/>
                <wp:docPr id="63" name="Tekstvak 63"/>
                <wp:cNvGraphicFramePr/>
                <a:graphic xmlns:a="http://schemas.openxmlformats.org/drawingml/2006/main">
                  <a:graphicData uri="http://schemas.microsoft.com/office/word/2010/wordprocessingShape">
                    <wps:wsp>
                      <wps:cNvSpPr txBox="1"/>
                      <wps:spPr>
                        <a:xfrm>
                          <a:off x="0" y="0"/>
                          <a:ext cx="1235710" cy="318770"/>
                        </a:xfrm>
                        <a:prstGeom prst="rect">
                          <a:avLst/>
                        </a:prstGeom>
                        <a:solidFill>
                          <a:schemeClr val="lt1"/>
                        </a:solidFill>
                        <a:ln w="6350">
                          <a:noFill/>
                        </a:ln>
                      </wps:spPr>
                      <wps:txbx>
                        <w:txbxContent>
                          <w:p w14:paraId="105F514E" w14:textId="4BC11810" w:rsidR="00897F43" w:rsidRDefault="00897F43" w:rsidP="00897F43">
                            <w:r w:rsidRPr="00DA57B3">
                              <w:rPr>
                                <w:b/>
                                <w:bCs/>
                              </w:rPr>
                              <w:t>L</w:t>
                            </w:r>
                            <w:r>
                              <w:rPr>
                                <w:b/>
                                <w:bCs/>
                              </w:rPr>
                              <w:t>2</w:t>
                            </w:r>
                            <w:r>
                              <w:t>, CyJohnPhos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E7EC3" id="Tekstvak 63" o:spid="_x0000_s1028" type="#_x0000_t202" style="position:absolute;margin-left:121.45pt;margin-top:7.15pt;width:97.3pt;height:25.1pt;z-index:25164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" fillcolor="white [3201]" stroked="f" strokeweight=".5pt">
                <v:textbox>
                  <w:txbxContent>
                    <w:p w14:paraId="105F514E" w14:textId="4BC11810" w:rsidR="00897F43" w:rsidRDefault="00897F43" w:rsidP="00897F43">
                      <w:r w:rsidRPr="00DA57B3">
                        <w:rPr>
                          <w:b/>
                          <w:bCs/>
                        </w:rPr>
                        <w:t>L</w:t>
                      </w:r>
                      <w:r>
                        <w:rPr>
                          <w:b/>
                          <w:bCs/>
                        </w:rPr>
                        <w:t>2</w:t>
                      </w:r>
                      <w:r>
                        <w:t>, CyJohnPhos</w:t>
                      </w:r>
                    </w:p>
                  </w:txbxContent>
                </v:textbox>
              </v:shape>
            </w:pict>
          </mc:Fallback>
        </mc:AlternateContent>
      </w:r>
      <w:r>
        <w:rPr>
          <w:noProof/>
          <w:lang w:val="en-GB"/>
        </w:rPr>
        <mc:AlternateContent>
          <mc:Choice Requires="wps">
            <w:drawing>
              <wp:anchor distT="0" distB="0" distL="114300" distR="114300" simplePos="0" relativeHeight="251642930" behindDoc="0" locked="0" layoutInCell="1" allowOverlap="1" wp14:anchorId="332C2D7A" wp14:editId="3D184207">
                <wp:simplePos x="0" y="0"/>
                <wp:positionH relativeFrom="column">
                  <wp:posOffset>3144774</wp:posOffset>
                </wp:positionH>
                <wp:positionV relativeFrom="paragraph">
                  <wp:posOffset>91440</wp:posOffset>
                </wp:positionV>
                <wp:extent cx="753465" cy="319178"/>
                <wp:effectExtent l="0" t="0" r="8890" b="5080"/>
                <wp:wrapNone/>
                <wp:docPr id="65" name="Tekstvak 65"/>
                <wp:cNvGraphicFramePr/>
                <a:graphic xmlns:a="http://schemas.openxmlformats.org/drawingml/2006/main">
                  <a:graphicData uri="http://schemas.microsoft.com/office/word/2010/wordprocessingShape">
                    <wps:wsp>
                      <wps:cNvSpPr txBox="1"/>
                      <wps:spPr>
                        <a:xfrm>
                          <a:off x="0" y="0"/>
                          <a:ext cx="753465" cy="319178"/>
                        </a:xfrm>
                        <a:prstGeom prst="rect">
                          <a:avLst/>
                        </a:prstGeom>
                        <a:solidFill>
                          <a:schemeClr val="lt1"/>
                        </a:solidFill>
                        <a:ln w="6350">
                          <a:noFill/>
                        </a:ln>
                      </wps:spPr>
                      <wps:txbx>
                        <w:txbxContent>
                          <w:p w14:paraId="180300F2" w14:textId="0B292B1E" w:rsidR="00897F43" w:rsidRDefault="00897F43" w:rsidP="00897F43">
                            <w:r w:rsidRPr="00DA57B3">
                              <w:rPr>
                                <w:b/>
                                <w:bCs/>
                              </w:rPr>
                              <w:t>L</w:t>
                            </w:r>
                            <w:r>
                              <w:rPr>
                                <w:b/>
                                <w:bCs/>
                              </w:rPr>
                              <w:t>3</w:t>
                            </w:r>
                            <w:r>
                              <w:t>, SPhos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C2D7A" id="Tekstvak 65" o:spid="_x0000_s1029" type="#_x0000_t202" style="position:absolute;margin-left:247.6pt;margin-top:7.2pt;width:59.35pt;height:25.15pt;z-index:2516429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" fillcolor="white [3201]" stroked="f" strokeweight=".5pt">
                <v:textbox>
                  <w:txbxContent>
                    <w:p w14:paraId="180300F2" w14:textId="0B292B1E" w:rsidR="00897F43" w:rsidRDefault="00897F43" w:rsidP="00897F43">
                      <w:r w:rsidRPr="00DA57B3">
                        <w:rPr>
                          <w:b/>
                          <w:bCs/>
                        </w:rPr>
                        <w:t>L</w:t>
                      </w:r>
                      <w:r>
                        <w:rPr>
                          <w:b/>
                          <w:bCs/>
                        </w:rPr>
                        <w:t>3</w:t>
                      </w:r>
                      <w:r>
                        <w:t>, SPhos</w:t>
                      </w:r>
                    </w:p>
                  </w:txbxContent>
                </v:textbox>
              </v:shape>
            </w:pict>
          </mc:Fallback>
        </mc:AlternateContent>
      </w:r>
      <w:r>
        <w:rPr>
          <w:noProof/>
          <w:lang w:val="en-GB"/>
        </w:rPr>
        <mc:AlternateContent>
          <mc:Choice Requires="wps">
            <w:drawing>
              <wp:anchor distT="0" distB="0" distL="114300" distR="114300" simplePos="0" relativeHeight="251642931" behindDoc="0" locked="0" layoutInCell="1" allowOverlap="1" wp14:anchorId="18249C44" wp14:editId="66A9D956">
                <wp:simplePos x="0" y="0"/>
                <wp:positionH relativeFrom="column">
                  <wp:posOffset>4650562</wp:posOffset>
                </wp:positionH>
                <wp:positionV relativeFrom="paragraph">
                  <wp:posOffset>108585</wp:posOffset>
                </wp:positionV>
                <wp:extent cx="753465" cy="319178"/>
                <wp:effectExtent l="0" t="0" r="8890" b="5080"/>
                <wp:wrapNone/>
                <wp:docPr id="67" name="Tekstvak 67"/>
                <wp:cNvGraphicFramePr/>
                <a:graphic xmlns:a="http://schemas.openxmlformats.org/drawingml/2006/main">
                  <a:graphicData uri="http://schemas.microsoft.com/office/word/2010/wordprocessingShape">
                    <wps:wsp>
                      <wps:cNvSpPr txBox="1"/>
                      <wps:spPr>
                        <a:xfrm>
                          <a:off x="0" y="0"/>
                          <a:ext cx="753465" cy="319178"/>
                        </a:xfrm>
                        <a:prstGeom prst="rect">
                          <a:avLst/>
                        </a:prstGeom>
                        <a:solidFill>
                          <a:schemeClr val="lt1"/>
                        </a:solidFill>
                        <a:ln w="6350">
                          <a:noFill/>
                        </a:ln>
                      </wps:spPr>
                      <wps:txbx>
                        <w:txbxContent>
                          <w:p w14:paraId="6DCFA48F" w14:textId="3916F228" w:rsidR="00897F43" w:rsidRDefault="00897F43" w:rsidP="00897F43">
                            <w:r w:rsidRPr="00DA57B3">
                              <w:rPr>
                                <w:b/>
                                <w:bCs/>
                              </w:rPr>
                              <w:t>L</w:t>
                            </w:r>
                            <w:r>
                              <w:rPr>
                                <w:b/>
                                <w:bCs/>
                              </w:rPr>
                              <w:t>4</w:t>
                            </w:r>
                            <w:r>
                              <w:t>, Xphos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49C44" id="Tekstvak 67" o:spid="_x0000_s1030" type="#_x0000_t202" style="position:absolute;margin-left:366.2pt;margin-top:8.55pt;width:59.35pt;height:25.15pt;z-index:2516429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" fillcolor="white [3201]" stroked="f" strokeweight=".5pt">
                <v:textbox>
                  <w:txbxContent>
                    <w:p w14:paraId="6DCFA48F" w14:textId="3916F228" w:rsidR="00897F43" w:rsidRDefault="00897F43" w:rsidP="00897F43">
                      <w:r w:rsidRPr="00DA57B3">
                        <w:rPr>
                          <w:b/>
                          <w:bCs/>
                        </w:rPr>
                        <w:t>L</w:t>
                      </w:r>
                      <w:r>
                        <w:rPr>
                          <w:b/>
                          <w:bCs/>
                        </w:rPr>
                        <w:t>4</w:t>
                      </w:r>
                      <w:r>
                        <w:t>, Xphos</w:t>
                      </w:r>
                    </w:p>
                  </w:txbxContent>
                </v:textbox>
              </v:shape>
            </w:pict>
          </mc:Fallback>
        </mc:AlternateContent>
      </w:r>
      <w:r>
        <w:rPr>
          <w:noProof/>
          <w:lang w:val="en-GB"/>
        </w:rPr>
        <mc:AlternateContent>
          <mc:Choice Requires="wps">
            <w:drawing>
              <wp:anchor distT="0" distB="0" distL="114300" distR="114300" simplePos="0" relativeHeight="251642925" behindDoc="0" locked="0" layoutInCell="1" allowOverlap="1" wp14:anchorId="0A332273" wp14:editId="28F7B00A">
                <wp:simplePos x="0" y="0"/>
                <wp:positionH relativeFrom="column">
                  <wp:posOffset>151130</wp:posOffset>
                </wp:positionH>
                <wp:positionV relativeFrom="paragraph">
                  <wp:posOffset>91237</wp:posOffset>
                </wp:positionV>
                <wp:extent cx="914352" cy="319178"/>
                <wp:effectExtent l="0" t="0" r="635" b="5080"/>
                <wp:wrapNone/>
                <wp:docPr id="59" name="Tekstvak 59"/>
                <wp:cNvGraphicFramePr/>
                <a:graphic xmlns:a="http://schemas.openxmlformats.org/drawingml/2006/main">
                  <a:graphicData uri="http://schemas.microsoft.com/office/word/2010/wordprocessingShape">
                    <wps:wsp>
                      <wps:cNvSpPr txBox="1"/>
                      <wps:spPr>
                        <a:xfrm>
                          <a:off x="0" y="0"/>
                          <a:ext cx="914352" cy="319178"/>
                        </a:xfrm>
                        <a:prstGeom prst="rect">
                          <a:avLst/>
                        </a:prstGeom>
                        <a:solidFill>
                          <a:schemeClr val="lt1"/>
                        </a:solidFill>
                        <a:ln w="6350">
                          <a:noFill/>
                        </a:ln>
                      </wps:spPr>
                      <wps:txbx>
                        <w:txbxContent>
                          <w:p w14:paraId="519F5868" w14:textId="016E9BC1" w:rsidR="00DA57B3" w:rsidRDefault="00DA57B3">
                            <w:r w:rsidRPr="00DA57B3">
                              <w:rPr>
                                <w:b/>
                                <w:bCs/>
                              </w:rPr>
                              <w:t>L1</w:t>
                            </w:r>
                            <w:r>
                              <w:t>, DPEphos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32273" id="Tekstvak 59" o:spid="_x0000_s1031" type="#_x0000_t202" style="position:absolute;margin-left:11.9pt;margin-top:7.2pt;width:1in;height:25.15pt;z-index:251642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" fillcolor="white [3201]" stroked="f" strokeweight=".5pt">
                <v:textbox>
                  <w:txbxContent>
                    <w:p w14:paraId="519F5868" w14:textId="016E9BC1" w:rsidR="00DA57B3" w:rsidRDefault="00DA57B3">
                      <w:r w:rsidRPr="00DA57B3">
                        <w:rPr>
                          <w:b/>
                          <w:bCs/>
                        </w:rPr>
                        <w:t>L1</w:t>
                      </w:r>
                      <w:r>
                        <w:t>, DPEphos</w:t>
                      </w:r>
                    </w:p>
                  </w:txbxContent>
                </v:textbox>
              </v:shape>
            </w:pict>
          </mc:Fallback>
        </mc:AlternateContent>
      </w:r>
    </w:p>
    <w:p w14:paraId="16229B03" w14:textId="13F870ED" w:rsidR="006D4E4D" w:rsidRDefault="006D4E4D" w:rsidP="003151A8">
      <w:pPr>
        <w:rPr>
          <w:lang w:val="en-GB"/>
        </w:rPr>
      </w:pPr>
    </w:p>
    <w:p w14:paraId="1BA1D64D" w14:textId="77777777" w:rsidR="006D4E4D" w:rsidRPr="003151A8" w:rsidRDefault="006D4E4D" w:rsidP="003151A8">
      <w:pPr>
        <w:rPr>
          <w:lang w:val="en-GB"/>
        </w:rPr>
      </w:pPr>
    </w:p>
    <w:p w14:paraId="6E6E5211" w14:textId="3D50E223" w:rsidR="006701F3" w:rsidRDefault="006701F3" w:rsidP="000D4544">
      <w:pPr>
        <w:outlineLvl w:val="1"/>
        <w:rPr>
          <w:b/>
          <w:bCs/>
          <w:lang w:val="en-GB"/>
        </w:rPr>
      </w:pPr>
      <w:r w:rsidRPr="00897F43">
        <w:rPr>
          <w:b/>
          <w:bCs/>
          <w:lang w:val="en-GB"/>
        </w:rPr>
        <w:lastRenderedPageBreak/>
        <w:t>Evaluation of open vs closed system</w:t>
      </w:r>
      <w:r w:rsidR="0018592C">
        <w:rPr>
          <w:b/>
          <w:bCs/>
          <w:lang w:val="en-GB"/>
        </w:rPr>
        <w:t xml:space="preserve"> (table S</w:t>
      </w:r>
      <w:r w:rsidR="00962F98">
        <w:rPr>
          <w:b/>
          <w:bCs/>
          <w:lang w:val="en-GB"/>
        </w:rPr>
        <w:t>3</w:t>
      </w:r>
      <w:r w:rsidR="0018592C">
        <w:rPr>
          <w:b/>
          <w:bCs/>
          <w:lang w:val="en-GB"/>
        </w:rPr>
        <w:t>)</w:t>
      </w:r>
    </w:p>
    <w:p w14:paraId="4A5CF2C3" w14:textId="3ACC4944" w:rsidR="006701F3" w:rsidRPr="006701F3" w:rsidRDefault="006701F3" w:rsidP="00816AAD">
      <w:pPr>
        <w:jc w:val="both"/>
        <w:rPr>
          <w:lang w:val="en-GB"/>
        </w:rPr>
      </w:pPr>
      <w:r>
        <w:rPr>
          <w:lang w:val="en-GB"/>
        </w:rPr>
        <w:t>During our initial studies with the Pd-</w:t>
      </w:r>
      <w:proofErr w:type="spellStart"/>
      <w:r>
        <w:rPr>
          <w:lang w:val="en-GB"/>
        </w:rPr>
        <w:t>Xphos</w:t>
      </w:r>
      <w:proofErr w:type="spellEnd"/>
      <w:r>
        <w:rPr>
          <w:lang w:val="en-GB"/>
        </w:rPr>
        <w:t xml:space="preserve"> catalyst system</w:t>
      </w:r>
      <w:r w:rsidR="005D6C04">
        <w:rPr>
          <w:lang w:val="en-GB"/>
        </w:rPr>
        <w:t>,</w:t>
      </w:r>
      <w:r>
        <w:rPr>
          <w:lang w:val="en-GB"/>
        </w:rPr>
        <w:t xml:space="preserve"> we noticed big differences in the reactivity of </w:t>
      </w:r>
      <w:r>
        <w:rPr>
          <w:rFonts w:cstheme="minorHAnsi"/>
          <w:lang w:val="en-GB"/>
        </w:rPr>
        <w:t>α</w:t>
      </w:r>
      <w:r>
        <w:rPr>
          <w:lang w:val="en-GB"/>
        </w:rPr>
        <w:t xml:space="preserve">-substituted </w:t>
      </w:r>
      <w:proofErr w:type="spellStart"/>
      <w:r>
        <w:rPr>
          <w:lang w:val="en-GB"/>
        </w:rPr>
        <w:t>styrenes</w:t>
      </w:r>
      <w:proofErr w:type="spellEnd"/>
      <w:r w:rsidR="00816AAD">
        <w:rPr>
          <w:lang w:val="en-GB"/>
        </w:rPr>
        <w:t xml:space="preserve"> and</w:t>
      </w:r>
      <w:r>
        <w:rPr>
          <w:lang w:val="en-GB"/>
        </w:rPr>
        <w:t xml:space="preserve"> unsubstituted </w:t>
      </w:r>
      <w:proofErr w:type="spellStart"/>
      <w:r>
        <w:rPr>
          <w:lang w:val="en-GB"/>
        </w:rPr>
        <w:t>styrenes</w:t>
      </w:r>
      <w:proofErr w:type="spellEnd"/>
      <w:r w:rsidR="000E463A">
        <w:rPr>
          <w:lang w:val="en-GB"/>
        </w:rPr>
        <w:t xml:space="preserve"> (table S</w:t>
      </w:r>
      <w:r w:rsidR="00962F98">
        <w:rPr>
          <w:lang w:val="en-GB"/>
        </w:rPr>
        <w:t>3</w:t>
      </w:r>
      <w:r w:rsidR="000E463A">
        <w:rPr>
          <w:lang w:val="en-GB"/>
        </w:rPr>
        <w:t>)</w:t>
      </w:r>
      <w:r>
        <w:rPr>
          <w:lang w:val="en-GB"/>
        </w:rPr>
        <w:t xml:space="preserve">. </w:t>
      </w:r>
      <w:r w:rsidR="00816AAD">
        <w:rPr>
          <w:lang w:val="en-GB"/>
        </w:rPr>
        <w:t xml:space="preserve">For the former, the effect of evaporation and high catalyst loadings were </w:t>
      </w:r>
      <w:r w:rsidR="00F86689">
        <w:rPr>
          <w:lang w:val="en-GB"/>
        </w:rPr>
        <w:t>essential</w:t>
      </w:r>
      <w:r w:rsidR="00816AAD">
        <w:rPr>
          <w:lang w:val="en-GB"/>
        </w:rPr>
        <w:t xml:space="preserve"> to achieve the highest yields. In contrast, classic </w:t>
      </w:r>
      <w:proofErr w:type="spellStart"/>
      <w:r w:rsidR="00816AAD">
        <w:rPr>
          <w:lang w:val="en-GB"/>
        </w:rPr>
        <w:t>styrenes</w:t>
      </w:r>
      <w:proofErr w:type="spellEnd"/>
      <w:r w:rsidR="00816AAD">
        <w:rPr>
          <w:lang w:val="en-GB"/>
        </w:rPr>
        <w:t xml:space="preserve"> </w:t>
      </w:r>
      <w:r w:rsidR="005D6C04">
        <w:rPr>
          <w:lang w:val="en-GB"/>
        </w:rPr>
        <w:t xml:space="preserve">provided </w:t>
      </w:r>
      <w:r w:rsidR="00816AAD">
        <w:rPr>
          <w:lang w:val="en-GB"/>
        </w:rPr>
        <w:t xml:space="preserve">the best yields with 5 mol% catalyst and 20 mol% Lewis acid in a closed system. </w:t>
      </w:r>
    </w:p>
    <w:p w14:paraId="527DF9AE" w14:textId="77777777" w:rsidR="006701F3" w:rsidRDefault="006701F3" w:rsidP="003151A8">
      <w:pPr>
        <w:rPr>
          <w:b/>
          <w:bCs/>
          <w:lang w:val="en-GB"/>
        </w:rPr>
      </w:pPr>
    </w:p>
    <w:p w14:paraId="38EFF996" w14:textId="3C6AD82C" w:rsidR="003151A8" w:rsidRPr="00897F43" w:rsidRDefault="006701F3" w:rsidP="000D4544">
      <w:pPr>
        <w:outlineLvl w:val="2"/>
        <w:rPr>
          <w:b/>
          <w:bCs/>
          <w:lang w:val="en-GB"/>
        </w:rPr>
      </w:pPr>
      <w:r>
        <w:rPr>
          <w:b/>
          <w:bCs/>
          <w:lang w:val="en-GB"/>
        </w:rPr>
        <w:t>Table S</w:t>
      </w:r>
      <w:r w:rsidR="00962F98">
        <w:rPr>
          <w:b/>
          <w:bCs/>
          <w:lang w:val="en-GB"/>
        </w:rPr>
        <w:t>3</w:t>
      </w:r>
      <w:r>
        <w:rPr>
          <w:b/>
          <w:bCs/>
          <w:lang w:val="en-GB"/>
        </w:rPr>
        <w:t xml:space="preserve">: </w:t>
      </w:r>
      <w:r w:rsidR="003151A8" w:rsidRPr="00132335">
        <w:rPr>
          <w:lang w:val="en-GB"/>
        </w:rPr>
        <w:t>Evaluation of</w:t>
      </w:r>
      <w:r w:rsidR="00146FFE" w:rsidRPr="00132335">
        <w:rPr>
          <w:lang w:val="en-GB"/>
        </w:rPr>
        <w:t xml:space="preserve"> open</w:t>
      </w:r>
      <w:r w:rsidR="000A632E" w:rsidRPr="00132335">
        <w:rPr>
          <w:lang w:val="en-GB"/>
        </w:rPr>
        <w:t xml:space="preserve"> (</w:t>
      </w:r>
      <w:r w:rsidR="00132335">
        <w:rPr>
          <w:lang w:val="en-GB"/>
        </w:rPr>
        <w:t xml:space="preserve">reaction </w:t>
      </w:r>
      <w:r w:rsidR="000A632E" w:rsidRPr="00132335">
        <w:rPr>
          <w:lang w:val="en-GB"/>
        </w:rPr>
        <w:t>procedure A)</w:t>
      </w:r>
      <w:r w:rsidR="00146FFE" w:rsidRPr="00132335">
        <w:rPr>
          <w:lang w:val="en-GB"/>
        </w:rPr>
        <w:t xml:space="preserve"> vs closed system</w:t>
      </w:r>
      <w:r w:rsidR="000A632E" w:rsidRPr="00132335">
        <w:rPr>
          <w:lang w:val="en-GB"/>
        </w:rPr>
        <w:t xml:space="preserve"> (</w:t>
      </w:r>
      <w:r w:rsidR="00132335">
        <w:rPr>
          <w:lang w:val="en-GB"/>
        </w:rPr>
        <w:t xml:space="preserve">reaction </w:t>
      </w:r>
      <w:r w:rsidR="000A632E" w:rsidRPr="00132335">
        <w:rPr>
          <w:lang w:val="en-GB"/>
        </w:rPr>
        <w:t>procedure B)</w:t>
      </w:r>
      <w:r w:rsidR="00132335">
        <w:rPr>
          <w:lang w:val="en-GB"/>
        </w:rPr>
        <w:t>.</w:t>
      </w:r>
    </w:p>
    <w:tbl>
      <w:tblPr>
        <w:tblStyle w:val="Tabelraster"/>
        <w:tblpPr w:leftFromText="141" w:rightFromText="141" w:vertAnchor="text" w:horzAnchor="margin" w:tblpY="1430"/>
        <w:tblW w:w="88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4"/>
        <w:gridCol w:w="1248"/>
        <w:gridCol w:w="1729"/>
        <w:gridCol w:w="1660"/>
        <w:gridCol w:w="1856"/>
        <w:gridCol w:w="1133"/>
      </w:tblGrid>
      <w:tr w:rsidR="00C024A4" w14:paraId="78D681B0" w14:textId="163EBA55" w:rsidTr="006701F3">
        <w:trPr>
          <w:trHeight w:val="347"/>
        </w:trPr>
        <w:tc>
          <w:tcPr>
            <w:tcW w:w="1254" w:type="dxa"/>
            <w:tcBorders>
              <w:top w:val="single" w:sz="4" w:space="0" w:color="auto"/>
              <w:bottom w:val="single" w:sz="4" w:space="0" w:color="auto"/>
            </w:tcBorders>
            <w:vAlign w:val="center"/>
          </w:tcPr>
          <w:p w14:paraId="25E2E2FC" w14:textId="77777777" w:rsidR="00C024A4" w:rsidRPr="001E0F65" w:rsidRDefault="00C024A4" w:rsidP="006701F3">
            <w:pPr>
              <w:jc w:val="center"/>
              <w:rPr>
                <w:b/>
                <w:bCs/>
                <w:lang w:val="en-GB"/>
              </w:rPr>
            </w:pPr>
            <w:r w:rsidRPr="001E0F65">
              <w:rPr>
                <w:b/>
                <w:bCs/>
                <w:lang w:val="en-GB"/>
              </w:rPr>
              <w:t>Entry</w:t>
            </w:r>
          </w:p>
        </w:tc>
        <w:tc>
          <w:tcPr>
            <w:tcW w:w="1248" w:type="dxa"/>
            <w:tcBorders>
              <w:top w:val="single" w:sz="4" w:space="0" w:color="auto"/>
              <w:bottom w:val="single" w:sz="4" w:space="0" w:color="auto"/>
            </w:tcBorders>
            <w:vAlign w:val="center"/>
          </w:tcPr>
          <w:p w14:paraId="0C2A9167" w14:textId="65188609" w:rsidR="00C024A4" w:rsidRPr="001E0F65" w:rsidRDefault="00C024A4" w:rsidP="006701F3">
            <w:pPr>
              <w:jc w:val="center"/>
              <w:rPr>
                <w:b/>
                <w:bCs/>
                <w:lang w:val="en-GB"/>
              </w:rPr>
            </w:pPr>
            <w:r w:rsidRPr="001E0F65">
              <w:rPr>
                <w:b/>
                <w:bCs/>
                <w:lang w:val="en-GB"/>
              </w:rPr>
              <w:t>R</w:t>
            </w:r>
          </w:p>
        </w:tc>
        <w:tc>
          <w:tcPr>
            <w:tcW w:w="1729" w:type="dxa"/>
            <w:tcBorders>
              <w:top w:val="single" w:sz="4" w:space="0" w:color="auto"/>
              <w:bottom w:val="single" w:sz="4" w:space="0" w:color="auto"/>
            </w:tcBorders>
            <w:vAlign w:val="center"/>
          </w:tcPr>
          <w:p w14:paraId="5818DB35" w14:textId="40A95B84" w:rsidR="00C024A4" w:rsidRPr="001E0F65" w:rsidRDefault="00C024A4" w:rsidP="006701F3">
            <w:pPr>
              <w:jc w:val="center"/>
              <w:rPr>
                <w:b/>
                <w:bCs/>
                <w:lang w:val="en-GB"/>
              </w:rPr>
            </w:pPr>
            <w:r w:rsidRPr="001E0F65">
              <w:rPr>
                <w:b/>
                <w:bCs/>
                <w:lang w:val="en-GB"/>
              </w:rPr>
              <w:t>Open/closed system</w:t>
            </w:r>
          </w:p>
        </w:tc>
        <w:tc>
          <w:tcPr>
            <w:tcW w:w="1660" w:type="dxa"/>
            <w:tcBorders>
              <w:top w:val="single" w:sz="4" w:space="0" w:color="auto"/>
              <w:bottom w:val="single" w:sz="4" w:space="0" w:color="auto"/>
            </w:tcBorders>
            <w:vAlign w:val="center"/>
          </w:tcPr>
          <w:p w14:paraId="5852420D" w14:textId="7DE88969" w:rsidR="00C024A4" w:rsidRPr="001E0F65" w:rsidRDefault="00C024A4" w:rsidP="006701F3">
            <w:pPr>
              <w:jc w:val="center"/>
              <w:rPr>
                <w:b/>
                <w:bCs/>
                <w:lang w:val="en-GB"/>
              </w:rPr>
            </w:pPr>
            <w:r w:rsidRPr="001E0F65">
              <w:rPr>
                <w:b/>
                <w:bCs/>
                <w:lang w:val="en-GB"/>
              </w:rPr>
              <w:t>Temperature (°C)</w:t>
            </w:r>
          </w:p>
        </w:tc>
        <w:tc>
          <w:tcPr>
            <w:tcW w:w="1856" w:type="dxa"/>
            <w:tcBorders>
              <w:top w:val="single" w:sz="4" w:space="0" w:color="auto"/>
              <w:bottom w:val="single" w:sz="4" w:space="0" w:color="auto"/>
            </w:tcBorders>
            <w:vAlign w:val="center"/>
          </w:tcPr>
          <w:p w14:paraId="4C9E6256" w14:textId="263BDE20" w:rsidR="00C024A4" w:rsidRPr="001E0F65" w:rsidRDefault="00C024A4" w:rsidP="006701F3">
            <w:pPr>
              <w:jc w:val="center"/>
              <w:rPr>
                <w:b/>
                <w:bCs/>
                <w:lang w:val="en-GB"/>
              </w:rPr>
            </w:pPr>
            <w:r w:rsidRPr="001E0F65">
              <w:rPr>
                <w:b/>
                <w:bCs/>
                <w:lang w:val="en-GB"/>
              </w:rPr>
              <w:t>Mol% (Pd/L/AlMe</w:t>
            </w:r>
            <w:r w:rsidRPr="001E0F65">
              <w:rPr>
                <w:b/>
                <w:bCs/>
                <w:vertAlign w:val="subscript"/>
                <w:lang w:val="en-GB"/>
              </w:rPr>
              <w:t>2</w:t>
            </w:r>
            <w:r w:rsidRPr="001E0F65">
              <w:rPr>
                <w:b/>
                <w:bCs/>
                <w:lang w:val="en-GB"/>
              </w:rPr>
              <w:t>Cl)</w:t>
            </w:r>
          </w:p>
        </w:tc>
        <w:tc>
          <w:tcPr>
            <w:tcW w:w="1133" w:type="dxa"/>
            <w:tcBorders>
              <w:top w:val="single" w:sz="4" w:space="0" w:color="auto"/>
              <w:bottom w:val="single" w:sz="4" w:space="0" w:color="auto"/>
            </w:tcBorders>
            <w:vAlign w:val="center"/>
          </w:tcPr>
          <w:p w14:paraId="732F4E29" w14:textId="1A3AA5B4" w:rsidR="00C024A4" w:rsidRPr="001E0F65" w:rsidRDefault="00C024A4" w:rsidP="006701F3">
            <w:pPr>
              <w:jc w:val="center"/>
              <w:rPr>
                <w:b/>
                <w:bCs/>
                <w:lang w:val="en-GB"/>
              </w:rPr>
            </w:pPr>
            <w:r w:rsidRPr="001E0F65">
              <w:rPr>
                <w:b/>
                <w:bCs/>
                <w:lang w:val="en-GB"/>
              </w:rPr>
              <w:t>Yield (%)</w:t>
            </w:r>
          </w:p>
        </w:tc>
      </w:tr>
      <w:tr w:rsidR="00C024A4" w14:paraId="3AF2656D" w14:textId="49BA8A00" w:rsidTr="006A502A">
        <w:trPr>
          <w:trHeight w:val="341"/>
        </w:trPr>
        <w:tc>
          <w:tcPr>
            <w:tcW w:w="1254" w:type="dxa"/>
            <w:tcBorders>
              <w:top w:val="single" w:sz="4" w:space="0" w:color="auto"/>
            </w:tcBorders>
            <w:vAlign w:val="center"/>
          </w:tcPr>
          <w:p w14:paraId="583A3472" w14:textId="77777777" w:rsidR="00C024A4" w:rsidRPr="00037163" w:rsidRDefault="00C024A4" w:rsidP="000B3F26">
            <w:pPr>
              <w:jc w:val="center"/>
              <w:rPr>
                <w:lang w:val="en-GB"/>
              </w:rPr>
            </w:pPr>
            <w:r w:rsidRPr="00037163">
              <w:rPr>
                <w:lang w:val="en-GB"/>
              </w:rPr>
              <w:t>1</w:t>
            </w:r>
          </w:p>
        </w:tc>
        <w:tc>
          <w:tcPr>
            <w:tcW w:w="1248" w:type="dxa"/>
            <w:tcBorders>
              <w:top w:val="single" w:sz="4" w:space="0" w:color="auto"/>
            </w:tcBorders>
            <w:vAlign w:val="center"/>
          </w:tcPr>
          <w:p w14:paraId="4BFAEED4" w14:textId="7B2B8042" w:rsidR="00C024A4" w:rsidRPr="00037163" w:rsidRDefault="00C024A4" w:rsidP="000B3F26">
            <w:pPr>
              <w:jc w:val="center"/>
              <w:rPr>
                <w:lang w:val="en-GB"/>
              </w:rPr>
            </w:pPr>
            <w:r w:rsidRPr="00037163">
              <w:rPr>
                <w:lang w:val="en-GB"/>
              </w:rPr>
              <w:t>Me</w:t>
            </w:r>
          </w:p>
        </w:tc>
        <w:tc>
          <w:tcPr>
            <w:tcW w:w="1729" w:type="dxa"/>
            <w:tcBorders>
              <w:top w:val="single" w:sz="4" w:space="0" w:color="auto"/>
            </w:tcBorders>
            <w:vAlign w:val="center"/>
          </w:tcPr>
          <w:p w14:paraId="74A906B1" w14:textId="24704A82" w:rsidR="00C024A4" w:rsidRPr="00037163" w:rsidRDefault="00C024A4" w:rsidP="000B3F26">
            <w:pPr>
              <w:jc w:val="center"/>
              <w:rPr>
                <w:lang w:val="en-GB"/>
              </w:rPr>
            </w:pPr>
            <w:r w:rsidRPr="00037163">
              <w:rPr>
                <w:lang w:val="en-GB"/>
              </w:rPr>
              <w:t>Open</w:t>
            </w:r>
          </w:p>
        </w:tc>
        <w:tc>
          <w:tcPr>
            <w:tcW w:w="1660" w:type="dxa"/>
            <w:tcBorders>
              <w:top w:val="single" w:sz="4" w:space="0" w:color="auto"/>
            </w:tcBorders>
            <w:vAlign w:val="center"/>
          </w:tcPr>
          <w:p w14:paraId="74BB213B" w14:textId="3F1B9425" w:rsidR="00C024A4" w:rsidRPr="00037163" w:rsidRDefault="00C024A4" w:rsidP="000B3F26">
            <w:pPr>
              <w:jc w:val="center"/>
              <w:rPr>
                <w:lang w:val="en-GB"/>
              </w:rPr>
            </w:pPr>
            <w:r w:rsidRPr="00037163">
              <w:rPr>
                <w:lang w:val="en-GB"/>
              </w:rPr>
              <w:t>100</w:t>
            </w:r>
          </w:p>
        </w:tc>
        <w:tc>
          <w:tcPr>
            <w:tcW w:w="1856" w:type="dxa"/>
            <w:tcBorders>
              <w:top w:val="single" w:sz="4" w:space="0" w:color="auto"/>
            </w:tcBorders>
            <w:vAlign w:val="center"/>
          </w:tcPr>
          <w:p w14:paraId="13729FAD" w14:textId="6EC09EF9" w:rsidR="00C024A4" w:rsidRPr="00037163" w:rsidRDefault="00C024A4" w:rsidP="000B3F26">
            <w:pPr>
              <w:jc w:val="center"/>
              <w:rPr>
                <w:lang w:val="en-GB"/>
              </w:rPr>
            </w:pPr>
            <w:r w:rsidRPr="00037163">
              <w:rPr>
                <w:lang w:val="en-GB"/>
              </w:rPr>
              <w:t>10/10/40</w:t>
            </w:r>
          </w:p>
        </w:tc>
        <w:tc>
          <w:tcPr>
            <w:tcW w:w="1133" w:type="dxa"/>
            <w:tcBorders>
              <w:top w:val="single" w:sz="4" w:space="0" w:color="auto"/>
            </w:tcBorders>
            <w:vAlign w:val="center"/>
          </w:tcPr>
          <w:p w14:paraId="2F646E90" w14:textId="42115904" w:rsidR="00C024A4" w:rsidRPr="00037163" w:rsidRDefault="00C024A4" w:rsidP="000B3F26">
            <w:pPr>
              <w:jc w:val="center"/>
              <w:rPr>
                <w:lang w:val="en-GB"/>
              </w:rPr>
            </w:pPr>
            <w:r w:rsidRPr="00037163">
              <w:rPr>
                <w:lang w:val="en-GB"/>
              </w:rPr>
              <w:t>92</w:t>
            </w:r>
          </w:p>
        </w:tc>
      </w:tr>
      <w:tr w:rsidR="00C024A4" w14:paraId="5C51ADC3" w14:textId="6B2F18B4" w:rsidTr="00290A3B">
        <w:trPr>
          <w:trHeight w:val="347"/>
        </w:trPr>
        <w:tc>
          <w:tcPr>
            <w:tcW w:w="1254" w:type="dxa"/>
            <w:vAlign w:val="center"/>
          </w:tcPr>
          <w:p w14:paraId="0029DBA5" w14:textId="77777777" w:rsidR="00C024A4" w:rsidRDefault="00C024A4" w:rsidP="000B3F26">
            <w:pPr>
              <w:jc w:val="center"/>
              <w:rPr>
                <w:lang w:val="en-GB"/>
              </w:rPr>
            </w:pPr>
            <w:r>
              <w:rPr>
                <w:lang w:val="en-GB"/>
              </w:rPr>
              <w:t>2</w:t>
            </w:r>
          </w:p>
        </w:tc>
        <w:tc>
          <w:tcPr>
            <w:tcW w:w="1248" w:type="dxa"/>
            <w:vAlign w:val="center"/>
          </w:tcPr>
          <w:p w14:paraId="60DC02A2" w14:textId="4181516D" w:rsidR="00C024A4" w:rsidRDefault="00C024A4" w:rsidP="000B3F26">
            <w:pPr>
              <w:jc w:val="center"/>
              <w:rPr>
                <w:lang w:val="en-GB"/>
              </w:rPr>
            </w:pPr>
            <w:r w:rsidRPr="001E1F9E">
              <w:rPr>
                <w:lang w:val="en-GB"/>
              </w:rPr>
              <w:t>Me</w:t>
            </w:r>
          </w:p>
        </w:tc>
        <w:tc>
          <w:tcPr>
            <w:tcW w:w="1729" w:type="dxa"/>
            <w:vAlign w:val="center"/>
          </w:tcPr>
          <w:p w14:paraId="735DFBCF" w14:textId="15F4A581" w:rsidR="00C024A4" w:rsidRDefault="00C024A4" w:rsidP="000B3F26">
            <w:pPr>
              <w:jc w:val="center"/>
              <w:rPr>
                <w:lang w:val="en-GB"/>
              </w:rPr>
            </w:pPr>
            <w:r>
              <w:rPr>
                <w:lang w:val="en-GB"/>
              </w:rPr>
              <w:t>Closed</w:t>
            </w:r>
          </w:p>
        </w:tc>
        <w:tc>
          <w:tcPr>
            <w:tcW w:w="1660" w:type="dxa"/>
            <w:vAlign w:val="center"/>
          </w:tcPr>
          <w:p w14:paraId="19E709F7" w14:textId="16E9C01E" w:rsidR="00C024A4" w:rsidRDefault="00C024A4" w:rsidP="000B3F26">
            <w:pPr>
              <w:jc w:val="center"/>
              <w:rPr>
                <w:lang w:val="en-GB"/>
              </w:rPr>
            </w:pPr>
            <w:r>
              <w:rPr>
                <w:lang w:val="en-GB"/>
              </w:rPr>
              <w:t>100</w:t>
            </w:r>
          </w:p>
        </w:tc>
        <w:tc>
          <w:tcPr>
            <w:tcW w:w="1856" w:type="dxa"/>
            <w:vAlign w:val="center"/>
          </w:tcPr>
          <w:p w14:paraId="77921F32" w14:textId="62779759" w:rsidR="00C024A4" w:rsidRDefault="00C024A4" w:rsidP="000B3F26">
            <w:pPr>
              <w:jc w:val="center"/>
              <w:rPr>
                <w:lang w:val="en-GB"/>
              </w:rPr>
            </w:pPr>
            <w:r>
              <w:rPr>
                <w:lang w:val="en-GB"/>
              </w:rPr>
              <w:t>10/10/40</w:t>
            </w:r>
          </w:p>
        </w:tc>
        <w:tc>
          <w:tcPr>
            <w:tcW w:w="1133" w:type="dxa"/>
            <w:vAlign w:val="center"/>
          </w:tcPr>
          <w:p w14:paraId="3BC3A9B1" w14:textId="6B1DBB2A" w:rsidR="00C024A4" w:rsidRDefault="00C024A4" w:rsidP="000B3F26">
            <w:pPr>
              <w:jc w:val="center"/>
              <w:rPr>
                <w:lang w:val="en-GB"/>
              </w:rPr>
            </w:pPr>
            <w:r>
              <w:rPr>
                <w:lang w:val="en-GB"/>
              </w:rPr>
              <w:t>46</w:t>
            </w:r>
          </w:p>
        </w:tc>
      </w:tr>
      <w:tr w:rsidR="00C024A4" w14:paraId="3A665892" w14:textId="3890D129" w:rsidTr="00290A3B">
        <w:trPr>
          <w:trHeight w:val="347"/>
        </w:trPr>
        <w:tc>
          <w:tcPr>
            <w:tcW w:w="1254" w:type="dxa"/>
            <w:vAlign w:val="center"/>
          </w:tcPr>
          <w:p w14:paraId="4483F01A" w14:textId="77777777" w:rsidR="00C024A4" w:rsidRDefault="00C024A4" w:rsidP="000B3F26">
            <w:pPr>
              <w:jc w:val="center"/>
              <w:rPr>
                <w:lang w:val="en-GB"/>
              </w:rPr>
            </w:pPr>
            <w:r>
              <w:rPr>
                <w:lang w:val="en-GB"/>
              </w:rPr>
              <w:t>3</w:t>
            </w:r>
          </w:p>
        </w:tc>
        <w:tc>
          <w:tcPr>
            <w:tcW w:w="1248" w:type="dxa"/>
            <w:vAlign w:val="center"/>
          </w:tcPr>
          <w:p w14:paraId="149EDC41" w14:textId="1E079D62" w:rsidR="00C024A4" w:rsidRDefault="00C024A4" w:rsidP="000B3F26">
            <w:pPr>
              <w:jc w:val="center"/>
              <w:rPr>
                <w:lang w:val="en-GB"/>
              </w:rPr>
            </w:pPr>
            <w:r w:rsidRPr="001E1F9E">
              <w:rPr>
                <w:lang w:val="en-GB"/>
              </w:rPr>
              <w:t>Me</w:t>
            </w:r>
          </w:p>
        </w:tc>
        <w:tc>
          <w:tcPr>
            <w:tcW w:w="1729" w:type="dxa"/>
            <w:vAlign w:val="center"/>
          </w:tcPr>
          <w:p w14:paraId="2D74760B" w14:textId="5C58DEC5" w:rsidR="00C024A4" w:rsidRDefault="00C024A4" w:rsidP="000B3F26">
            <w:pPr>
              <w:jc w:val="center"/>
              <w:rPr>
                <w:lang w:val="en-GB"/>
              </w:rPr>
            </w:pPr>
            <w:r>
              <w:rPr>
                <w:lang w:val="en-GB"/>
              </w:rPr>
              <w:t>Closed</w:t>
            </w:r>
          </w:p>
        </w:tc>
        <w:tc>
          <w:tcPr>
            <w:tcW w:w="1660" w:type="dxa"/>
            <w:vAlign w:val="center"/>
          </w:tcPr>
          <w:p w14:paraId="004A4189" w14:textId="5A7FCB67" w:rsidR="00C024A4" w:rsidRDefault="00C024A4" w:rsidP="000B3F26">
            <w:pPr>
              <w:jc w:val="center"/>
              <w:rPr>
                <w:lang w:val="en-GB"/>
              </w:rPr>
            </w:pPr>
            <w:r>
              <w:rPr>
                <w:lang w:val="en-GB"/>
              </w:rPr>
              <w:t>120</w:t>
            </w:r>
          </w:p>
        </w:tc>
        <w:tc>
          <w:tcPr>
            <w:tcW w:w="1856" w:type="dxa"/>
            <w:vAlign w:val="center"/>
          </w:tcPr>
          <w:p w14:paraId="67E141F6" w14:textId="06762B55" w:rsidR="00C024A4" w:rsidRDefault="00C024A4" w:rsidP="000B3F26">
            <w:pPr>
              <w:jc w:val="center"/>
              <w:rPr>
                <w:lang w:val="en-GB"/>
              </w:rPr>
            </w:pPr>
            <w:r>
              <w:rPr>
                <w:lang w:val="en-GB"/>
              </w:rPr>
              <w:t>10/10/40</w:t>
            </w:r>
          </w:p>
        </w:tc>
        <w:tc>
          <w:tcPr>
            <w:tcW w:w="1133" w:type="dxa"/>
            <w:vAlign w:val="center"/>
          </w:tcPr>
          <w:p w14:paraId="47AC5C86" w14:textId="468D9FDA" w:rsidR="00C024A4" w:rsidRDefault="00C024A4" w:rsidP="000B3F26">
            <w:pPr>
              <w:jc w:val="center"/>
              <w:rPr>
                <w:lang w:val="en-GB"/>
              </w:rPr>
            </w:pPr>
            <w:r>
              <w:rPr>
                <w:lang w:val="en-GB"/>
              </w:rPr>
              <w:t>57</w:t>
            </w:r>
          </w:p>
        </w:tc>
      </w:tr>
      <w:tr w:rsidR="00C024A4" w14:paraId="0C5E4B18" w14:textId="060C39BD" w:rsidTr="00290A3B">
        <w:trPr>
          <w:trHeight w:val="347"/>
        </w:trPr>
        <w:tc>
          <w:tcPr>
            <w:tcW w:w="1254" w:type="dxa"/>
            <w:vAlign w:val="center"/>
          </w:tcPr>
          <w:p w14:paraId="0360B55B" w14:textId="77777777" w:rsidR="00C024A4" w:rsidRDefault="00C024A4" w:rsidP="000B3F26">
            <w:pPr>
              <w:jc w:val="center"/>
              <w:rPr>
                <w:lang w:val="en-GB"/>
              </w:rPr>
            </w:pPr>
            <w:r>
              <w:rPr>
                <w:lang w:val="en-GB"/>
              </w:rPr>
              <w:t>4</w:t>
            </w:r>
          </w:p>
        </w:tc>
        <w:tc>
          <w:tcPr>
            <w:tcW w:w="1248" w:type="dxa"/>
            <w:vAlign w:val="center"/>
          </w:tcPr>
          <w:p w14:paraId="301A0F25" w14:textId="5B3905B2" w:rsidR="00C024A4" w:rsidRPr="00A01BDB" w:rsidRDefault="00C024A4" w:rsidP="000B3F26">
            <w:pPr>
              <w:jc w:val="center"/>
              <w:rPr>
                <w:lang w:val="en-GB"/>
              </w:rPr>
            </w:pPr>
            <w:r w:rsidRPr="001E1F9E">
              <w:rPr>
                <w:lang w:val="en-GB"/>
              </w:rPr>
              <w:t>Me</w:t>
            </w:r>
          </w:p>
        </w:tc>
        <w:tc>
          <w:tcPr>
            <w:tcW w:w="1729" w:type="dxa"/>
            <w:vAlign w:val="center"/>
          </w:tcPr>
          <w:p w14:paraId="72C3C2EC" w14:textId="372D1ABE" w:rsidR="00C024A4" w:rsidRDefault="00C024A4" w:rsidP="000B3F26">
            <w:pPr>
              <w:jc w:val="center"/>
              <w:rPr>
                <w:lang w:val="en-GB"/>
              </w:rPr>
            </w:pPr>
            <w:r>
              <w:rPr>
                <w:lang w:val="en-GB"/>
              </w:rPr>
              <w:t>Closed</w:t>
            </w:r>
          </w:p>
        </w:tc>
        <w:tc>
          <w:tcPr>
            <w:tcW w:w="1660" w:type="dxa"/>
            <w:vAlign w:val="center"/>
          </w:tcPr>
          <w:p w14:paraId="71D587CE" w14:textId="5867BD4B" w:rsidR="00C024A4" w:rsidRDefault="00C024A4" w:rsidP="000B3F26">
            <w:pPr>
              <w:jc w:val="center"/>
              <w:rPr>
                <w:lang w:val="en-GB"/>
              </w:rPr>
            </w:pPr>
            <w:r>
              <w:rPr>
                <w:lang w:val="en-GB"/>
              </w:rPr>
              <w:t>120</w:t>
            </w:r>
          </w:p>
        </w:tc>
        <w:tc>
          <w:tcPr>
            <w:tcW w:w="1856" w:type="dxa"/>
            <w:vAlign w:val="center"/>
          </w:tcPr>
          <w:p w14:paraId="5B19D8AF" w14:textId="23786E5E" w:rsidR="00C024A4" w:rsidRDefault="00C024A4" w:rsidP="000B3F26">
            <w:pPr>
              <w:jc w:val="center"/>
              <w:rPr>
                <w:lang w:val="en-GB"/>
              </w:rPr>
            </w:pPr>
            <w:r>
              <w:rPr>
                <w:lang w:val="en-GB"/>
              </w:rPr>
              <w:t>5/5/20</w:t>
            </w:r>
          </w:p>
        </w:tc>
        <w:tc>
          <w:tcPr>
            <w:tcW w:w="1133" w:type="dxa"/>
            <w:vAlign w:val="center"/>
          </w:tcPr>
          <w:p w14:paraId="099AA2A5" w14:textId="6E506B70" w:rsidR="00C024A4" w:rsidRDefault="00C024A4" w:rsidP="000B3F26">
            <w:pPr>
              <w:jc w:val="center"/>
              <w:rPr>
                <w:lang w:val="en-GB"/>
              </w:rPr>
            </w:pPr>
            <w:r>
              <w:rPr>
                <w:lang w:val="en-GB"/>
              </w:rPr>
              <w:t>50</w:t>
            </w:r>
          </w:p>
        </w:tc>
      </w:tr>
      <w:tr w:rsidR="00C024A4" w14:paraId="689EB943" w14:textId="5E488B57" w:rsidTr="00290A3B">
        <w:trPr>
          <w:trHeight w:val="381"/>
        </w:trPr>
        <w:tc>
          <w:tcPr>
            <w:tcW w:w="1254" w:type="dxa"/>
            <w:vAlign w:val="center"/>
          </w:tcPr>
          <w:p w14:paraId="18737F35" w14:textId="77777777" w:rsidR="00C024A4" w:rsidRDefault="00C024A4" w:rsidP="000B3F26">
            <w:pPr>
              <w:jc w:val="center"/>
              <w:rPr>
                <w:lang w:val="en-GB"/>
              </w:rPr>
            </w:pPr>
            <w:r>
              <w:rPr>
                <w:lang w:val="en-GB"/>
              </w:rPr>
              <w:t>5</w:t>
            </w:r>
          </w:p>
        </w:tc>
        <w:tc>
          <w:tcPr>
            <w:tcW w:w="1248" w:type="dxa"/>
            <w:vAlign w:val="center"/>
          </w:tcPr>
          <w:p w14:paraId="21E3E388" w14:textId="1237C130" w:rsidR="00C024A4" w:rsidRDefault="00C024A4" w:rsidP="000B3F26">
            <w:pPr>
              <w:jc w:val="center"/>
              <w:rPr>
                <w:lang w:val="en-GB"/>
              </w:rPr>
            </w:pPr>
            <w:r>
              <w:rPr>
                <w:lang w:val="en-GB"/>
              </w:rPr>
              <w:t>H</w:t>
            </w:r>
          </w:p>
        </w:tc>
        <w:tc>
          <w:tcPr>
            <w:tcW w:w="1729" w:type="dxa"/>
            <w:vAlign w:val="center"/>
          </w:tcPr>
          <w:p w14:paraId="3E9C92A0" w14:textId="7BB9FB39" w:rsidR="00C024A4" w:rsidRDefault="00C024A4" w:rsidP="000B3F26">
            <w:pPr>
              <w:jc w:val="center"/>
              <w:rPr>
                <w:lang w:val="en-GB"/>
              </w:rPr>
            </w:pPr>
            <w:r>
              <w:rPr>
                <w:lang w:val="en-GB"/>
              </w:rPr>
              <w:t>Open</w:t>
            </w:r>
          </w:p>
        </w:tc>
        <w:tc>
          <w:tcPr>
            <w:tcW w:w="1660" w:type="dxa"/>
            <w:vAlign w:val="center"/>
          </w:tcPr>
          <w:p w14:paraId="3A31018D" w14:textId="403BF864" w:rsidR="00C024A4" w:rsidRDefault="00C024A4" w:rsidP="000B3F26">
            <w:pPr>
              <w:jc w:val="center"/>
              <w:rPr>
                <w:lang w:val="en-GB"/>
              </w:rPr>
            </w:pPr>
            <w:r>
              <w:rPr>
                <w:lang w:val="en-GB"/>
              </w:rPr>
              <w:t>100</w:t>
            </w:r>
          </w:p>
        </w:tc>
        <w:tc>
          <w:tcPr>
            <w:tcW w:w="1856" w:type="dxa"/>
            <w:vAlign w:val="center"/>
          </w:tcPr>
          <w:p w14:paraId="17B1E323" w14:textId="02A025B2" w:rsidR="00C024A4" w:rsidRDefault="00C024A4" w:rsidP="000B3F26">
            <w:pPr>
              <w:jc w:val="center"/>
              <w:rPr>
                <w:lang w:val="en-GB"/>
              </w:rPr>
            </w:pPr>
            <w:r>
              <w:rPr>
                <w:lang w:val="en-GB"/>
              </w:rPr>
              <w:t>10/10/40</w:t>
            </w:r>
          </w:p>
        </w:tc>
        <w:tc>
          <w:tcPr>
            <w:tcW w:w="1133" w:type="dxa"/>
            <w:vAlign w:val="center"/>
          </w:tcPr>
          <w:p w14:paraId="1E63757B" w14:textId="13393F8C" w:rsidR="00C024A4" w:rsidRDefault="00C024A4" w:rsidP="000B3F26">
            <w:pPr>
              <w:jc w:val="center"/>
              <w:rPr>
                <w:lang w:val="en-GB"/>
              </w:rPr>
            </w:pPr>
            <w:r>
              <w:rPr>
                <w:lang w:val="en-GB"/>
              </w:rPr>
              <w:t>7</w:t>
            </w:r>
            <w:r w:rsidR="00944E75">
              <w:rPr>
                <w:lang w:val="en-GB"/>
              </w:rPr>
              <w:t>2</w:t>
            </w:r>
            <w:r w:rsidR="000907C8" w:rsidRPr="000907C8">
              <w:rPr>
                <w:vertAlign w:val="superscript"/>
                <w:lang w:val="en-GB"/>
              </w:rPr>
              <w:t>[A]</w:t>
            </w:r>
          </w:p>
        </w:tc>
      </w:tr>
      <w:tr w:rsidR="00C024A4" w14:paraId="4D4499CB" w14:textId="17BCCAB7" w:rsidTr="00290A3B">
        <w:trPr>
          <w:trHeight w:val="381"/>
        </w:trPr>
        <w:tc>
          <w:tcPr>
            <w:tcW w:w="1254" w:type="dxa"/>
            <w:vAlign w:val="center"/>
          </w:tcPr>
          <w:p w14:paraId="71901AA2" w14:textId="2EF3D20A" w:rsidR="00C024A4" w:rsidRDefault="00C024A4" w:rsidP="000B3F26">
            <w:pPr>
              <w:jc w:val="center"/>
              <w:rPr>
                <w:lang w:val="en-GB"/>
              </w:rPr>
            </w:pPr>
            <w:r>
              <w:rPr>
                <w:lang w:val="en-GB"/>
              </w:rPr>
              <w:t>6</w:t>
            </w:r>
          </w:p>
        </w:tc>
        <w:tc>
          <w:tcPr>
            <w:tcW w:w="1248" w:type="dxa"/>
            <w:vAlign w:val="center"/>
          </w:tcPr>
          <w:p w14:paraId="405ABF6C" w14:textId="2E8BC4AA" w:rsidR="00C024A4" w:rsidRDefault="00C024A4" w:rsidP="000B3F26">
            <w:pPr>
              <w:jc w:val="center"/>
              <w:rPr>
                <w:lang w:val="en-GB"/>
              </w:rPr>
            </w:pPr>
            <w:r>
              <w:rPr>
                <w:lang w:val="en-GB"/>
              </w:rPr>
              <w:t>H</w:t>
            </w:r>
          </w:p>
        </w:tc>
        <w:tc>
          <w:tcPr>
            <w:tcW w:w="1729" w:type="dxa"/>
            <w:vAlign w:val="center"/>
          </w:tcPr>
          <w:p w14:paraId="746E74C3" w14:textId="0F4332EE" w:rsidR="00C024A4" w:rsidRDefault="00B434C5" w:rsidP="000B3F26">
            <w:pPr>
              <w:jc w:val="center"/>
              <w:rPr>
                <w:lang w:val="en-GB"/>
              </w:rPr>
            </w:pPr>
            <w:r>
              <w:rPr>
                <w:lang w:val="en-GB"/>
              </w:rPr>
              <w:t>Open</w:t>
            </w:r>
          </w:p>
        </w:tc>
        <w:tc>
          <w:tcPr>
            <w:tcW w:w="1660" w:type="dxa"/>
            <w:vAlign w:val="center"/>
          </w:tcPr>
          <w:p w14:paraId="4C825792" w14:textId="1B18A0B4" w:rsidR="00C024A4" w:rsidRDefault="00C024A4" w:rsidP="000B3F26">
            <w:pPr>
              <w:jc w:val="center"/>
              <w:rPr>
                <w:lang w:val="en-GB"/>
              </w:rPr>
            </w:pPr>
            <w:r>
              <w:rPr>
                <w:lang w:val="en-GB"/>
              </w:rPr>
              <w:t>100</w:t>
            </w:r>
          </w:p>
        </w:tc>
        <w:tc>
          <w:tcPr>
            <w:tcW w:w="1856" w:type="dxa"/>
            <w:vAlign w:val="center"/>
          </w:tcPr>
          <w:p w14:paraId="3F666A42" w14:textId="13ADB351" w:rsidR="00C024A4" w:rsidRDefault="00B434C5" w:rsidP="000B3F26">
            <w:pPr>
              <w:jc w:val="center"/>
              <w:rPr>
                <w:lang w:val="en-GB"/>
              </w:rPr>
            </w:pPr>
            <w:r>
              <w:rPr>
                <w:lang w:val="en-GB"/>
              </w:rPr>
              <w:t>5</w:t>
            </w:r>
            <w:r w:rsidR="00C024A4">
              <w:rPr>
                <w:lang w:val="en-GB"/>
              </w:rPr>
              <w:t>/</w:t>
            </w:r>
            <w:r>
              <w:rPr>
                <w:lang w:val="en-GB"/>
              </w:rPr>
              <w:t>5</w:t>
            </w:r>
            <w:r w:rsidR="00C024A4">
              <w:rPr>
                <w:lang w:val="en-GB"/>
              </w:rPr>
              <w:t>/</w:t>
            </w:r>
            <w:r>
              <w:rPr>
                <w:lang w:val="en-GB"/>
              </w:rPr>
              <w:t>20</w:t>
            </w:r>
          </w:p>
        </w:tc>
        <w:tc>
          <w:tcPr>
            <w:tcW w:w="1133" w:type="dxa"/>
            <w:vAlign w:val="center"/>
          </w:tcPr>
          <w:p w14:paraId="5707473B" w14:textId="05628592" w:rsidR="00C024A4" w:rsidRDefault="00B434C5" w:rsidP="000B3F26">
            <w:pPr>
              <w:jc w:val="center"/>
              <w:rPr>
                <w:lang w:val="en-GB"/>
              </w:rPr>
            </w:pPr>
            <w:r>
              <w:rPr>
                <w:lang w:val="en-GB"/>
              </w:rPr>
              <w:t>8</w:t>
            </w:r>
            <w:r w:rsidR="00ED6F86">
              <w:rPr>
                <w:lang w:val="en-GB"/>
              </w:rPr>
              <w:t>3</w:t>
            </w:r>
          </w:p>
        </w:tc>
      </w:tr>
      <w:tr w:rsidR="00B434C5" w14:paraId="004BEAE6" w14:textId="2A0E6AE8" w:rsidTr="00290A3B">
        <w:trPr>
          <w:trHeight w:val="381"/>
        </w:trPr>
        <w:tc>
          <w:tcPr>
            <w:tcW w:w="1254" w:type="dxa"/>
            <w:vAlign w:val="center"/>
          </w:tcPr>
          <w:p w14:paraId="0901F27F" w14:textId="31140A12" w:rsidR="00B434C5" w:rsidRDefault="00B434C5" w:rsidP="00B434C5">
            <w:pPr>
              <w:jc w:val="center"/>
              <w:rPr>
                <w:lang w:val="en-GB"/>
              </w:rPr>
            </w:pPr>
            <w:r>
              <w:rPr>
                <w:lang w:val="en-GB"/>
              </w:rPr>
              <w:t>7</w:t>
            </w:r>
          </w:p>
        </w:tc>
        <w:tc>
          <w:tcPr>
            <w:tcW w:w="1248" w:type="dxa"/>
            <w:vAlign w:val="center"/>
          </w:tcPr>
          <w:p w14:paraId="2AC09DF9" w14:textId="0888C7A5" w:rsidR="00B434C5" w:rsidRDefault="00B434C5" w:rsidP="00B434C5">
            <w:pPr>
              <w:jc w:val="center"/>
              <w:rPr>
                <w:lang w:val="en-GB"/>
              </w:rPr>
            </w:pPr>
            <w:r w:rsidRPr="00A61C11">
              <w:rPr>
                <w:lang w:val="en-GB"/>
              </w:rPr>
              <w:t>H</w:t>
            </w:r>
          </w:p>
        </w:tc>
        <w:tc>
          <w:tcPr>
            <w:tcW w:w="1729" w:type="dxa"/>
            <w:vAlign w:val="center"/>
          </w:tcPr>
          <w:p w14:paraId="3A7916E6" w14:textId="2E9E522F" w:rsidR="00B434C5" w:rsidRDefault="00B434C5" w:rsidP="00B434C5">
            <w:pPr>
              <w:jc w:val="center"/>
              <w:rPr>
                <w:lang w:val="en-GB"/>
              </w:rPr>
            </w:pPr>
            <w:r w:rsidRPr="00A61C11">
              <w:rPr>
                <w:lang w:val="en-GB"/>
              </w:rPr>
              <w:t>Closed</w:t>
            </w:r>
          </w:p>
        </w:tc>
        <w:tc>
          <w:tcPr>
            <w:tcW w:w="1660" w:type="dxa"/>
            <w:vAlign w:val="center"/>
          </w:tcPr>
          <w:p w14:paraId="52704D4B" w14:textId="0F862659" w:rsidR="00B434C5" w:rsidRDefault="00B434C5" w:rsidP="00B434C5">
            <w:pPr>
              <w:jc w:val="center"/>
              <w:rPr>
                <w:lang w:val="en-GB"/>
              </w:rPr>
            </w:pPr>
            <w:r w:rsidRPr="00A61C11">
              <w:rPr>
                <w:lang w:val="en-GB"/>
              </w:rPr>
              <w:t>100</w:t>
            </w:r>
          </w:p>
        </w:tc>
        <w:tc>
          <w:tcPr>
            <w:tcW w:w="1856" w:type="dxa"/>
            <w:vAlign w:val="center"/>
          </w:tcPr>
          <w:p w14:paraId="39522AFC" w14:textId="641B5029" w:rsidR="00B434C5" w:rsidRDefault="00B434C5" w:rsidP="00B434C5">
            <w:pPr>
              <w:jc w:val="center"/>
              <w:rPr>
                <w:lang w:val="en-GB"/>
              </w:rPr>
            </w:pPr>
            <w:r w:rsidRPr="00A61C11">
              <w:rPr>
                <w:lang w:val="en-GB"/>
              </w:rPr>
              <w:t>5/5/20</w:t>
            </w:r>
          </w:p>
        </w:tc>
        <w:tc>
          <w:tcPr>
            <w:tcW w:w="1133" w:type="dxa"/>
            <w:vAlign w:val="center"/>
          </w:tcPr>
          <w:p w14:paraId="2047DF3D" w14:textId="68A96BF8" w:rsidR="00B434C5" w:rsidRDefault="00F84BC6" w:rsidP="00B434C5">
            <w:pPr>
              <w:jc w:val="center"/>
              <w:rPr>
                <w:lang w:val="en-GB"/>
              </w:rPr>
            </w:pPr>
            <w:r>
              <w:rPr>
                <w:lang w:val="en-GB"/>
              </w:rPr>
              <w:t>80</w:t>
            </w:r>
          </w:p>
        </w:tc>
      </w:tr>
      <w:tr w:rsidR="00C024A4" w14:paraId="78C1A690" w14:textId="4AF8075C" w:rsidTr="00290A3B">
        <w:trPr>
          <w:trHeight w:val="381"/>
        </w:trPr>
        <w:tc>
          <w:tcPr>
            <w:tcW w:w="1254" w:type="dxa"/>
            <w:vAlign w:val="center"/>
          </w:tcPr>
          <w:p w14:paraId="6C4A373F" w14:textId="27623CC1" w:rsidR="00C024A4" w:rsidRPr="000B3F26" w:rsidRDefault="00C024A4" w:rsidP="000B3F26">
            <w:pPr>
              <w:jc w:val="center"/>
              <w:rPr>
                <w:b/>
                <w:bCs/>
                <w:lang w:val="en-GB"/>
              </w:rPr>
            </w:pPr>
            <w:r w:rsidRPr="000B3F26">
              <w:rPr>
                <w:b/>
                <w:bCs/>
                <w:lang w:val="en-GB"/>
              </w:rPr>
              <w:t>8</w:t>
            </w:r>
          </w:p>
        </w:tc>
        <w:tc>
          <w:tcPr>
            <w:tcW w:w="1248" w:type="dxa"/>
            <w:vAlign w:val="center"/>
          </w:tcPr>
          <w:p w14:paraId="7636656B" w14:textId="7EC19000" w:rsidR="00C024A4" w:rsidRPr="000B3F26" w:rsidRDefault="00C024A4" w:rsidP="000B3F26">
            <w:pPr>
              <w:jc w:val="center"/>
              <w:rPr>
                <w:b/>
                <w:bCs/>
                <w:lang w:val="en-GB"/>
              </w:rPr>
            </w:pPr>
            <w:r w:rsidRPr="000B3F26">
              <w:rPr>
                <w:b/>
                <w:bCs/>
                <w:lang w:val="en-GB"/>
              </w:rPr>
              <w:t>H</w:t>
            </w:r>
          </w:p>
        </w:tc>
        <w:tc>
          <w:tcPr>
            <w:tcW w:w="1729" w:type="dxa"/>
            <w:vAlign w:val="center"/>
          </w:tcPr>
          <w:p w14:paraId="1FDDABB1" w14:textId="4C9E6856" w:rsidR="00C024A4" w:rsidRPr="000B3F26" w:rsidRDefault="00C024A4" w:rsidP="000B3F26">
            <w:pPr>
              <w:jc w:val="center"/>
              <w:rPr>
                <w:b/>
                <w:bCs/>
                <w:lang w:val="en-GB"/>
              </w:rPr>
            </w:pPr>
            <w:r w:rsidRPr="000B3F26">
              <w:rPr>
                <w:b/>
                <w:bCs/>
                <w:lang w:val="en-GB"/>
              </w:rPr>
              <w:t>Closed</w:t>
            </w:r>
          </w:p>
        </w:tc>
        <w:tc>
          <w:tcPr>
            <w:tcW w:w="1660" w:type="dxa"/>
            <w:vAlign w:val="center"/>
          </w:tcPr>
          <w:p w14:paraId="1610557C" w14:textId="5666C585" w:rsidR="00C024A4" w:rsidRPr="000B3F26" w:rsidRDefault="00C024A4" w:rsidP="000B3F26">
            <w:pPr>
              <w:jc w:val="center"/>
              <w:rPr>
                <w:b/>
                <w:bCs/>
                <w:lang w:val="en-GB"/>
              </w:rPr>
            </w:pPr>
            <w:r w:rsidRPr="000B3F26">
              <w:rPr>
                <w:b/>
                <w:bCs/>
                <w:lang w:val="en-GB"/>
              </w:rPr>
              <w:t>120</w:t>
            </w:r>
          </w:p>
        </w:tc>
        <w:tc>
          <w:tcPr>
            <w:tcW w:w="1856" w:type="dxa"/>
            <w:vAlign w:val="center"/>
          </w:tcPr>
          <w:p w14:paraId="0BAC21A9" w14:textId="081FFEED" w:rsidR="00C024A4" w:rsidRPr="000B3F26" w:rsidRDefault="00C024A4" w:rsidP="000B3F26">
            <w:pPr>
              <w:jc w:val="center"/>
              <w:rPr>
                <w:b/>
                <w:bCs/>
                <w:lang w:val="en-GB"/>
              </w:rPr>
            </w:pPr>
            <w:r w:rsidRPr="000B3F26">
              <w:rPr>
                <w:b/>
                <w:bCs/>
                <w:lang w:val="en-GB"/>
              </w:rPr>
              <w:t>5/5/20</w:t>
            </w:r>
          </w:p>
        </w:tc>
        <w:tc>
          <w:tcPr>
            <w:tcW w:w="1133" w:type="dxa"/>
            <w:vAlign w:val="center"/>
          </w:tcPr>
          <w:p w14:paraId="6593F8EE" w14:textId="015D82EA" w:rsidR="00C024A4" w:rsidRPr="000B3F26" w:rsidRDefault="00C024A4" w:rsidP="000B3F26">
            <w:pPr>
              <w:jc w:val="center"/>
              <w:rPr>
                <w:b/>
                <w:bCs/>
                <w:lang w:val="en-GB"/>
              </w:rPr>
            </w:pPr>
            <w:r w:rsidRPr="000B3F26">
              <w:rPr>
                <w:b/>
                <w:bCs/>
                <w:lang w:val="en-GB"/>
              </w:rPr>
              <w:t>8</w:t>
            </w:r>
            <w:r w:rsidR="00AC2472">
              <w:rPr>
                <w:b/>
                <w:bCs/>
                <w:lang w:val="en-GB"/>
              </w:rPr>
              <w:t>4</w:t>
            </w:r>
          </w:p>
        </w:tc>
      </w:tr>
      <w:tr w:rsidR="00C024A4" w14:paraId="31AFE425" w14:textId="516F4496" w:rsidTr="00290A3B">
        <w:trPr>
          <w:trHeight w:val="381"/>
        </w:trPr>
        <w:tc>
          <w:tcPr>
            <w:tcW w:w="1254" w:type="dxa"/>
            <w:vAlign w:val="center"/>
          </w:tcPr>
          <w:p w14:paraId="5085D7D4" w14:textId="343C3706" w:rsidR="00C024A4" w:rsidRPr="000B3F26" w:rsidRDefault="00B434C5" w:rsidP="00A61C11">
            <w:pPr>
              <w:jc w:val="center"/>
              <w:rPr>
                <w:lang w:val="en-GB"/>
              </w:rPr>
            </w:pPr>
            <w:r>
              <w:rPr>
                <w:lang w:val="en-GB"/>
              </w:rPr>
              <w:t>9</w:t>
            </w:r>
          </w:p>
        </w:tc>
        <w:tc>
          <w:tcPr>
            <w:tcW w:w="1248" w:type="dxa"/>
            <w:vAlign w:val="center"/>
          </w:tcPr>
          <w:p w14:paraId="39B5C0C0" w14:textId="61C38EEF" w:rsidR="00C024A4" w:rsidRPr="000B3F26" w:rsidRDefault="00C024A4" w:rsidP="00A61C11">
            <w:pPr>
              <w:jc w:val="center"/>
              <w:rPr>
                <w:lang w:val="en-GB"/>
              </w:rPr>
            </w:pPr>
            <w:r w:rsidRPr="000B3F26">
              <w:rPr>
                <w:lang w:val="en-GB"/>
              </w:rPr>
              <w:t>H</w:t>
            </w:r>
          </w:p>
        </w:tc>
        <w:tc>
          <w:tcPr>
            <w:tcW w:w="1729" w:type="dxa"/>
            <w:vAlign w:val="center"/>
          </w:tcPr>
          <w:p w14:paraId="0CB04C56" w14:textId="264F47DC" w:rsidR="00C024A4" w:rsidRPr="000B3F26" w:rsidRDefault="00C024A4" w:rsidP="00A61C11">
            <w:pPr>
              <w:jc w:val="center"/>
              <w:rPr>
                <w:lang w:val="en-GB"/>
              </w:rPr>
            </w:pPr>
            <w:r w:rsidRPr="000B3F26">
              <w:rPr>
                <w:lang w:val="en-GB"/>
              </w:rPr>
              <w:t>Closed</w:t>
            </w:r>
          </w:p>
        </w:tc>
        <w:tc>
          <w:tcPr>
            <w:tcW w:w="1660" w:type="dxa"/>
            <w:vAlign w:val="center"/>
          </w:tcPr>
          <w:p w14:paraId="626D36C3" w14:textId="19AF2407" w:rsidR="00C024A4" w:rsidRPr="000B3F26" w:rsidRDefault="00C024A4" w:rsidP="00A61C11">
            <w:pPr>
              <w:jc w:val="center"/>
              <w:rPr>
                <w:lang w:val="en-GB"/>
              </w:rPr>
            </w:pPr>
            <w:r w:rsidRPr="000B3F26">
              <w:rPr>
                <w:lang w:val="en-GB"/>
              </w:rPr>
              <w:t>120</w:t>
            </w:r>
          </w:p>
        </w:tc>
        <w:tc>
          <w:tcPr>
            <w:tcW w:w="1856" w:type="dxa"/>
            <w:vAlign w:val="center"/>
          </w:tcPr>
          <w:p w14:paraId="12DAC789" w14:textId="75D5D164" w:rsidR="00C024A4" w:rsidRPr="000B3F26" w:rsidRDefault="00C024A4" w:rsidP="00A61C11">
            <w:pPr>
              <w:jc w:val="center"/>
              <w:rPr>
                <w:lang w:val="en-GB"/>
              </w:rPr>
            </w:pPr>
            <w:r w:rsidRPr="000B3F26">
              <w:rPr>
                <w:lang w:val="en-GB"/>
              </w:rPr>
              <w:t>5/5/40</w:t>
            </w:r>
          </w:p>
        </w:tc>
        <w:tc>
          <w:tcPr>
            <w:tcW w:w="1133" w:type="dxa"/>
            <w:vAlign w:val="center"/>
          </w:tcPr>
          <w:p w14:paraId="6E258D70" w14:textId="6D4E28B3" w:rsidR="00C024A4" w:rsidRPr="000B3F26" w:rsidRDefault="00C024A4" w:rsidP="00A61C11">
            <w:pPr>
              <w:jc w:val="center"/>
              <w:rPr>
                <w:lang w:val="en-GB"/>
              </w:rPr>
            </w:pPr>
            <w:r>
              <w:rPr>
                <w:lang w:val="en-GB"/>
              </w:rPr>
              <w:t>7</w:t>
            </w:r>
            <w:r w:rsidR="00F84BC6">
              <w:rPr>
                <w:lang w:val="en-GB"/>
              </w:rPr>
              <w:t>8</w:t>
            </w:r>
          </w:p>
        </w:tc>
      </w:tr>
      <w:tr w:rsidR="00C024A4" w14:paraId="1DB85761" w14:textId="06E07797" w:rsidTr="00290A3B">
        <w:trPr>
          <w:trHeight w:val="381"/>
        </w:trPr>
        <w:tc>
          <w:tcPr>
            <w:tcW w:w="1254" w:type="dxa"/>
            <w:vAlign w:val="center"/>
          </w:tcPr>
          <w:p w14:paraId="1D2FBC0B" w14:textId="08962E72" w:rsidR="00C024A4" w:rsidRPr="000B3F26" w:rsidRDefault="00B434C5" w:rsidP="00A61C11">
            <w:pPr>
              <w:jc w:val="center"/>
              <w:rPr>
                <w:lang w:val="en-GB"/>
              </w:rPr>
            </w:pPr>
            <w:r>
              <w:rPr>
                <w:lang w:val="en-GB"/>
              </w:rPr>
              <w:t>10</w:t>
            </w:r>
          </w:p>
        </w:tc>
        <w:tc>
          <w:tcPr>
            <w:tcW w:w="1248" w:type="dxa"/>
            <w:vAlign w:val="center"/>
          </w:tcPr>
          <w:p w14:paraId="4B4DC22B" w14:textId="3F52F005" w:rsidR="00C024A4" w:rsidRPr="00A61C11" w:rsidRDefault="00C024A4" w:rsidP="00A61C11">
            <w:pPr>
              <w:jc w:val="center"/>
              <w:rPr>
                <w:lang w:val="en-GB"/>
              </w:rPr>
            </w:pPr>
            <w:r w:rsidRPr="00A61C11">
              <w:rPr>
                <w:lang w:val="en-GB"/>
              </w:rPr>
              <w:t>H</w:t>
            </w:r>
          </w:p>
        </w:tc>
        <w:tc>
          <w:tcPr>
            <w:tcW w:w="1729" w:type="dxa"/>
            <w:vAlign w:val="center"/>
          </w:tcPr>
          <w:p w14:paraId="011ED31A" w14:textId="58385762" w:rsidR="00C024A4" w:rsidRPr="00A61C11" w:rsidRDefault="00C024A4" w:rsidP="00A61C11">
            <w:pPr>
              <w:jc w:val="center"/>
              <w:rPr>
                <w:lang w:val="en-GB"/>
              </w:rPr>
            </w:pPr>
            <w:r w:rsidRPr="00A61C11">
              <w:rPr>
                <w:lang w:val="en-GB"/>
              </w:rPr>
              <w:t>Closed</w:t>
            </w:r>
          </w:p>
        </w:tc>
        <w:tc>
          <w:tcPr>
            <w:tcW w:w="1660" w:type="dxa"/>
            <w:vAlign w:val="center"/>
          </w:tcPr>
          <w:p w14:paraId="16953A01" w14:textId="771DE392" w:rsidR="00C024A4" w:rsidRPr="00A61C11" w:rsidRDefault="00C024A4" w:rsidP="00A61C11">
            <w:pPr>
              <w:jc w:val="center"/>
              <w:rPr>
                <w:lang w:val="en-GB"/>
              </w:rPr>
            </w:pPr>
            <w:r w:rsidRPr="00A61C11">
              <w:rPr>
                <w:lang w:val="en-GB"/>
              </w:rPr>
              <w:t>120</w:t>
            </w:r>
          </w:p>
        </w:tc>
        <w:tc>
          <w:tcPr>
            <w:tcW w:w="1856" w:type="dxa"/>
            <w:vAlign w:val="center"/>
          </w:tcPr>
          <w:p w14:paraId="75DEFC9F" w14:textId="58DBB73F" w:rsidR="00C024A4" w:rsidRPr="00A61C11" w:rsidRDefault="00C024A4" w:rsidP="00A61C11">
            <w:pPr>
              <w:jc w:val="center"/>
              <w:rPr>
                <w:lang w:val="en-GB"/>
              </w:rPr>
            </w:pPr>
            <w:r>
              <w:rPr>
                <w:lang w:val="en-GB"/>
              </w:rPr>
              <w:t>2.5</w:t>
            </w:r>
            <w:r w:rsidRPr="00A61C11">
              <w:rPr>
                <w:lang w:val="en-GB"/>
              </w:rPr>
              <w:t>/</w:t>
            </w:r>
            <w:r>
              <w:rPr>
                <w:lang w:val="en-GB"/>
              </w:rPr>
              <w:t>2.5</w:t>
            </w:r>
            <w:r w:rsidRPr="00A61C11">
              <w:rPr>
                <w:lang w:val="en-GB"/>
              </w:rPr>
              <w:t>/</w:t>
            </w:r>
            <w:r>
              <w:rPr>
                <w:lang w:val="en-GB"/>
              </w:rPr>
              <w:t>10</w:t>
            </w:r>
          </w:p>
        </w:tc>
        <w:tc>
          <w:tcPr>
            <w:tcW w:w="1133" w:type="dxa"/>
            <w:vAlign w:val="center"/>
          </w:tcPr>
          <w:p w14:paraId="068E5750" w14:textId="17742F62" w:rsidR="00C024A4" w:rsidRPr="00A61C11" w:rsidRDefault="00C024A4" w:rsidP="00A61C11">
            <w:pPr>
              <w:jc w:val="center"/>
              <w:rPr>
                <w:lang w:val="en-GB"/>
              </w:rPr>
            </w:pPr>
            <w:r>
              <w:rPr>
                <w:lang w:val="en-GB"/>
              </w:rPr>
              <w:t>79</w:t>
            </w:r>
          </w:p>
        </w:tc>
      </w:tr>
    </w:tbl>
    <w:p w14:paraId="600707D0" w14:textId="3866D87E" w:rsidR="003151A8" w:rsidRPr="003151A8" w:rsidRDefault="00201312" w:rsidP="003151A8">
      <w:pPr>
        <w:rPr>
          <w:lang w:val="en-GB"/>
        </w:rPr>
      </w:pPr>
      <w:r>
        <w:rPr>
          <w:noProof/>
        </w:rPr>
        <w:drawing>
          <wp:anchor distT="0" distB="0" distL="114300" distR="114300" simplePos="0" relativeHeight="251642924" behindDoc="1" locked="0" layoutInCell="1" allowOverlap="1" wp14:anchorId="15064A8A" wp14:editId="4D469CBC">
            <wp:simplePos x="0" y="0"/>
            <wp:positionH relativeFrom="column">
              <wp:posOffset>905546</wp:posOffset>
            </wp:positionH>
            <wp:positionV relativeFrom="paragraph">
              <wp:posOffset>67338</wp:posOffset>
            </wp:positionV>
            <wp:extent cx="3950898" cy="652210"/>
            <wp:effectExtent l="0" t="0" r="0" b="0"/>
            <wp:wrapNone/>
            <wp:docPr id="56" name="Afbeelding 5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tekst&#10;&#10;Automatisch gegenereerde beschrijving"/>
                    <pic:cNvPicPr/>
                  </pic:nvPicPr>
                  <pic:blipFill>
                    <a:blip r:embed="rId14"/>
                    <a:stretch>
                      <a:fillRect/>
                    </a:stretch>
                  </pic:blipFill>
                  <pic:spPr>
                    <a:xfrm>
                      <a:off x="0" y="0"/>
                      <a:ext cx="3950898" cy="652210"/>
                    </a:xfrm>
                    <a:prstGeom prst="rect">
                      <a:avLst/>
                    </a:prstGeom>
                  </pic:spPr>
                </pic:pic>
              </a:graphicData>
            </a:graphic>
            <wp14:sizeRelH relativeFrom="margin">
              <wp14:pctWidth>0</wp14:pctWidth>
            </wp14:sizeRelH>
            <wp14:sizeRelV relativeFrom="margin">
              <wp14:pctHeight>0</wp14:pctHeight>
            </wp14:sizeRelV>
          </wp:anchor>
        </w:drawing>
      </w:r>
    </w:p>
    <w:p w14:paraId="6AD7C197" w14:textId="07D87046" w:rsidR="003151A8" w:rsidRPr="003151A8" w:rsidRDefault="003151A8" w:rsidP="003151A8">
      <w:pPr>
        <w:rPr>
          <w:lang w:val="en-GB"/>
        </w:rPr>
      </w:pPr>
    </w:p>
    <w:p w14:paraId="6C965985" w14:textId="243E9378" w:rsidR="003151A8" w:rsidRPr="003151A8" w:rsidRDefault="003151A8" w:rsidP="003151A8">
      <w:pPr>
        <w:rPr>
          <w:lang w:val="en-GB"/>
        </w:rPr>
      </w:pPr>
    </w:p>
    <w:p w14:paraId="02C75015" w14:textId="4F3A79BD" w:rsidR="003151A8" w:rsidRPr="003151A8" w:rsidRDefault="003151A8" w:rsidP="00E755DB">
      <w:pPr>
        <w:jc w:val="center"/>
        <w:rPr>
          <w:lang w:val="en-GB"/>
        </w:rPr>
      </w:pPr>
    </w:p>
    <w:p w14:paraId="50B5CA0A" w14:textId="6D2C13BC" w:rsidR="003151A8" w:rsidRPr="000907C8" w:rsidRDefault="000907C8" w:rsidP="003151A8">
      <w:pPr>
        <w:rPr>
          <w:lang w:val="en-GB"/>
        </w:rPr>
      </w:pPr>
      <w:r w:rsidRPr="000907C8">
        <w:rPr>
          <w:lang w:val="en-GB"/>
        </w:rPr>
        <w:t>[A]</w:t>
      </w:r>
      <w:r>
        <w:rPr>
          <w:lang w:val="en-GB"/>
        </w:rPr>
        <w:t xml:space="preserve"> The yields were determined as the sum of the linear and branched nitrile products. </w:t>
      </w:r>
    </w:p>
    <w:p w14:paraId="35A0AB19" w14:textId="1E96415C" w:rsidR="00C024A4" w:rsidRDefault="00C024A4" w:rsidP="003151A8">
      <w:pPr>
        <w:rPr>
          <w:lang w:val="en-GB"/>
        </w:rPr>
      </w:pPr>
    </w:p>
    <w:p w14:paraId="0556176E" w14:textId="77777777" w:rsidR="00B434C5" w:rsidRDefault="00B434C5" w:rsidP="003151A8">
      <w:pPr>
        <w:rPr>
          <w:lang w:val="en-GB"/>
        </w:rPr>
      </w:pPr>
    </w:p>
    <w:p w14:paraId="5D0C8FBF" w14:textId="02042C30" w:rsidR="003151A8" w:rsidRDefault="003151A8" w:rsidP="003151A8">
      <w:pPr>
        <w:rPr>
          <w:lang w:val="en-GB"/>
        </w:rPr>
      </w:pPr>
    </w:p>
    <w:p w14:paraId="751FE81A" w14:textId="64183644" w:rsidR="000A632E" w:rsidRDefault="000A632E" w:rsidP="003151A8">
      <w:pPr>
        <w:rPr>
          <w:lang w:val="en-GB"/>
        </w:rPr>
      </w:pPr>
    </w:p>
    <w:p w14:paraId="0FE6B32F" w14:textId="2074DBCE" w:rsidR="000A632E" w:rsidRDefault="000A632E" w:rsidP="003151A8">
      <w:pPr>
        <w:rPr>
          <w:lang w:val="en-GB"/>
        </w:rPr>
      </w:pPr>
    </w:p>
    <w:p w14:paraId="3E213D7C" w14:textId="1C409B1C" w:rsidR="000A632E" w:rsidRDefault="000A632E" w:rsidP="003151A8">
      <w:pPr>
        <w:rPr>
          <w:lang w:val="en-GB"/>
        </w:rPr>
      </w:pPr>
    </w:p>
    <w:p w14:paraId="758B4B93" w14:textId="59C8CC4F" w:rsidR="000A632E" w:rsidRDefault="000A632E" w:rsidP="003151A8">
      <w:pPr>
        <w:rPr>
          <w:lang w:val="en-GB"/>
        </w:rPr>
      </w:pPr>
    </w:p>
    <w:p w14:paraId="0752D47C" w14:textId="77777777" w:rsidR="000A632E" w:rsidRDefault="000A632E" w:rsidP="003151A8">
      <w:pPr>
        <w:rPr>
          <w:lang w:val="en-GB"/>
        </w:rPr>
      </w:pPr>
    </w:p>
    <w:p w14:paraId="3C0403C1" w14:textId="0110D0F8" w:rsidR="000A632E" w:rsidRDefault="000A632E" w:rsidP="003151A8">
      <w:pPr>
        <w:rPr>
          <w:lang w:val="en-GB"/>
        </w:rPr>
      </w:pPr>
    </w:p>
    <w:p w14:paraId="7D2D6300" w14:textId="77777777" w:rsidR="000A632E" w:rsidRPr="003151A8" w:rsidRDefault="000A632E" w:rsidP="003151A8">
      <w:pPr>
        <w:rPr>
          <w:lang w:val="en-GB"/>
        </w:rPr>
      </w:pPr>
    </w:p>
    <w:p w14:paraId="0A020075" w14:textId="427E7822" w:rsidR="000907C8" w:rsidRDefault="000907C8" w:rsidP="000D4544">
      <w:pPr>
        <w:outlineLvl w:val="1"/>
        <w:rPr>
          <w:b/>
          <w:bCs/>
          <w:lang w:val="en-GB"/>
        </w:rPr>
      </w:pPr>
      <w:r w:rsidRPr="000907C8">
        <w:rPr>
          <w:b/>
          <w:bCs/>
          <w:lang w:val="en-GB"/>
        </w:rPr>
        <w:lastRenderedPageBreak/>
        <w:t>Screening of nitrile donors</w:t>
      </w:r>
      <w:r w:rsidR="0018592C">
        <w:rPr>
          <w:b/>
          <w:bCs/>
          <w:lang w:val="en-GB"/>
        </w:rPr>
        <w:t xml:space="preserve"> (tables S</w:t>
      </w:r>
      <w:r w:rsidR="00962F98">
        <w:rPr>
          <w:b/>
          <w:bCs/>
          <w:lang w:val="en-GB"/>
        </w:rPr>
        <w:t>4</w:t>
      </w:r>
      <w:r w:rsidR="0018592C">
        <w:rPr>
          <w:b/>
          <w:bCs/>
          <w:lang w:val="en-GB"/>
        </w:rPr>
        <w:t>-S</w:t>
      </w:r>
      <w:r w:rsidR="00962F98">
        <w:rPr>
          <w:b/>
          <w:bCs/>
          <w:lang w:val="en-GB"/>
        </w:rPr>
        <w:t>6</w:t>
      </w:r>
      <w:r w:rsidR="0018592C">
        <w:rPr>
          <w:b/>
          <w:bCs/>
          <w:lang w:val="en-GB"/>
        </w:rPr>
        <w:t>)</w:t>
      </w:r>
      <w:r w:rsidR="008F5DA1">
        <w:rPr>
          <w:b/>
          <w:bCs/>
          <w:lang w:val="en-GB"/>
        </w:rPr>
        <w:t>.</w:t>
      </w:r>
    </w:p>
    <w:p w14:paraId="17F403BA" w14:textId="44CD6A41" w:rsidR="00ED1506" w:rsidRDefault="0018592C" w:rsidP="00B82DA4">
      <w:pPr>
        <w:jc w:val="both"/>
        <w:rPr>
          <w:lang w:val="en-GB"/>
        </w:rPr>
      </w:pPr>
      <w:r>
        <w:rPr>
          <w:lang w:val="en-GB"/>
        </w:rPr>
        <w:t>In order to gain insight into the thermodynamic properties of the system, a series of nitrile donors was screened (table S</w:t>
      </w:r>
      <w:r w:rsidR="00962F98">
        <w:rPr>
          <w:lang w:val="en-GB"/>
        </w:rPr>
        <w:t>4</w:t>
      </w:r>
      <w:r>
        <w:rPr>
          <w:lang w:val="en-GB"/>
        </w:rPr>
        <w:t xml:space="preserve">). </w:t>
      </w:r>
      <w:r w:rsidR="00EB5B39">
        <w:rPr>
          <w:lang w:val="en-GB"/>
        </w:rPr>
        <w:t xml:space="preserve">While </w:t>
      </w:r>
      <w:proofErr w:type="spellStart"/>
      <w:r w:rsidR="00EB5B39">
        <w:rPr>
          <w:lang w:val="en-GB"/>
        </w:rPr>
        <w:t>isovaleronitrile</w:t>
      </w:r>
      <w:proofErr w:type="spellEnd"/>
      <w:r w:rsidR="00EB5B39">
        <w:rPr>
          <w:lang w:val="en-GB"/>
        </w:rPr>
        <w:t xml:space="preserve"> was established as the optimal donor in the original study of </w:t>
      </w:r>
      <w:proofErr w:type="spellStart"/>
      <w:r w:rsidR="00EB5B39">
        <w:rPr>
          <w:lang w:val="en-GB"/>
        </w:rPr>
        <w:t>Morandi</w:t>
      </w:r>
      <w:proofErr w:type="spellEnd"/>
      <w:r w:rsidR="00EB5B39">
        <w:rPr>
          <w:lang w:val="en-GB"/>
        </w:rPr>
        <w:t xml:space="preserve"> and co-workers</w:t>
      </w:r>
      <w:r w:rsidR="00DE414C">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sidR="00DE414C">
        <w:rPr>
          <w:lang w:val="en-GB"/>
        </w:rPr>
        <w:fldChar w:fldCharType="separate"/>
      </w:r>
      <w:r w:rsidR="000B26BA" w:rsidRPr="000B26BA">
        <w:rPr>
          <w:noProof/>
          <w:vertAlign w:val="superscript"/>
          <w:lang w:val="en-GB"/>
        </w:rPr>
        <w:t>10</w:t>
      </w:r>
      <w:r w:rsidR="00DE414C">
        <w:rPr>
          <w:lang w:val="en-GB"/>
        </w:rPr>
        <w:fldChar w:fldCharType="end"/>
      </w:r>
      <w:r w:rsidR="00EB5B39">
        <w:rPr>
          <w:lang w:val="en-GB"/>
        </w:rPr>
        <w:t xml:space="preserve">, </w:t>
      </w:r>
      <w:r w:rsidR="00B82DA4">
        <w:rPr>
          <w:lang w:val="en-GB"/>
        </w:rPr>
        <w:t>we found that other nitrile donors are more effective in our setup.</w:t>
      </w:r>
      <w:r w:rsidR="003D6514">
        <w:rPr>
          <w:lang w:val="en-GB"/>
        </w:rPr>
        <w:t xml:space="preserve"> For example, donors </w:t>
      </w:r>
      <w:r w:rsidR="00936CB1">
        <w:rPr>
          <w:b/>
          <w:bCs/>
          <w:lang w:val="en-GB"/>
        </w:rPr>
        <w:t>D</w:t>
      </w:r>
      <w:r w:rsidR="008D4877">
        <w:rPr>
          <w:b/>
          <w:bCs/>
          <w:lang w:val="en-GB"/>
        </w:rPr>
        <w:t>3</w:t>
      </w:r>
      <w:r w:rsidR="003D6514">
        <w:rPr>
          <w:b/>
          <w:bCs/>
          <w:lang w:val="en-GB"/>
        </w:rPr>
        <w:t>-</w:t>
      </w:r>
      <w:r w:rsidR="00936CB1">
        <w:rPr>
          <w:b/>
          <w:bCs/>
          <w:lang w:val="en-GB"/>
        </w:rPr>
        <w:t>D</w:t>
      </w:r>
      <w:r w:rsidR="008D4877">
        <w:rPr>
          <w:b/>
          <w:bCs/>
          <w:lang w:val="en-GB"/>
        </w:rPr>
        <w:t>4</w:t>
      </w:r>
      <w:r w:rsidR="003D6514">
        <w:rPr>
          <w:b/>
          <w:bCs/>
          <w:lang w:val="en-GB"/>
        </w:rPr>
        <w:t>-</w:t>
      </w:r>
      <w:r w:rsidR="00936CB1">
        <w:rPr>
          <w:b/>
          <w:bCs/>
          <w:lang w:val="en-GB"/>
        </w:rPr>
        <w:t>D8</w:t>
      </w:r>
      <w:r w:rsidR="00F86689">
        <w:rPr>
          <w:lang w:val="en-GB"/>
        </w:rPr>
        <w:t>, of</w:t>
      </w:r>
      <w:r w:rsidR="003D6514">
        <w:rPr>
          <w:lang w:val="en-GB"/>
        </w:rPr>
        <w:t xml:space="preserve"> which the alkene by-products can isomerize rapidly in the presence of Pd-H species, show high yields</w:t>
      </w:r>
      <w:r w:rsidR="0078461E">
        <w:rPr>
          <w:lang w:val="en-GB"/>
        </w:rPr>
        <w:t>.</w:t>
      </w:r>
      <w:r w:rsidR="003D6514">
        <w:rPr>
          <w:lang w:val="en-GB"/>
        </w:rPr>
        <w:t xml:space="preserve"> </w:t>
      </w:r>
      <w:r w:rsidR="00094DB4">
        <w:rPr>
          <w:lang w:val="en-GB"/>
        </w:rPr>
        <w:t>The alkene isomers in the reaction mixtures were in thermodynamic equilibrium</w:t>
      </w:r>
      <w:r w:rsidR="00E7388B">
        <w:rPr>
          <w:lang w:val="en-GB"/>
        </w:rPr>
        <w:t>, as was evident from the large amounts of stable internal alkenes</w:t>
      </w:r>
      <w:r w:rsidR="00ED1506">
        <w:rPr>
          <w:lang w:val="en-GB"/>
        </w:rPr>
        <w:t>.</w:t>
      </w:r>
      <w:r w:rsidR="00E7388B">
        <w:rPr>
          <w:lang w:val="en-GB"/>
        </w:rPr>
        <w:t xml:space="preserve"> Because of this, </w:t>
      </w:r>
      <w:r w:rsidR="00234D8D">
        <w:rPr>
          <w:lang w:val="en-GB"/>
        </w:rPr>
        <w:t>linear</w:t>
      </w:r>
      <w:r w:rsidR="00E7388B">
        <w:rPr>
          <w:lang w:val="en-GB"/>
        </w:rPr>
        <w:t xml:space="preserve"> alkyl nitrile</w:t>
      </w:r>
      <w:r w:rsidR="00234D8D">
        <w:rPr>
          <w:lang w:val="en-GB"/>
        </w:rPr>
        <w:t xml:space="preserve"> donors </w:t>
      </w:r>
      <w:r w:rsidR="00936CB1">
        <w:rPr>
          <w:b/>
          <w:bCs/>
          <w:lang w:val="en-GB"/>
        </w:rPr>
        <w:t>D2</w:t>
      </w:r>
      <w:r w:rsidR="00234D8D" w:rsidRPr="00E7388B">
        <w:rPr>
          <w:b/>
          <w:bCs/>
          <w:lang w:val="en-GB"/>
        </w:rPr>
        <w:t>-</w:t>
      </w:r>
      <w:r w:rsidR="00936CB1">
        <w:rPr>
          <w:b/>
          <w:bCs/>
          <w:lang w:val="en-GB"/>
        </w:rPr>
        <w:t>D4</w:t>
      </w:r>
      <w:r w:rsidR="00234D8D" w:rsidRPr="00E7388B">
        <w:rPr>
          <w:b/>
          <w:bCs/>
          <w:lang w:val="en-GB"/>
        </w:rPr>
        <w:t>-</w:t>
      </w:r>
      <w:r w:rsidR="00936CB1">
        <w:rPr>
          <w:b/>
          <w:bCs/>
          <w:lang w:val="en-GB"/>
        </w:rPr>
        <w:t>D5</w:t>
      </w:r>
      <w:r w:rsidR="00234D8D" w:rsidRPr="00E7388B">
        <w:rPr>
          <w:b/>
          <w:bCs/>
          <w:lang w:val="en-GB"/>
        </w:rPr>
        <w:t>-</w:t>
      </w:r>
      <w:r w:rsidR="00936CB1">
        <w:rPr>
          <w:b/>
          <w:bCs/>
          <w:lang w:val="en-GB"/>
        </w:rPr>
        <w:t>D8</w:t>
      </w:r>
      <w:r w:rsidR="00234D8D">
        <w:rPr>
          <w:lang w:val="en-GB"/>
        </w:rPr>
        <w:t xml:space="preserve"> did</w:t>
      </w:r>
      <w:r w:rsidR="00E7388B">
        <w:rPr>
          <w:lang w:val="en-GB"/>
        </w:rPr>
        <w:t xml:space="preserve"> </w:t>
      </w:r>
      <w:r w:rsidR="00234D8D">
        <w:rPr>
          <w:lang w:val="en-GB"/>
        </w:rPr>
        <w:t>isomerize</w:t>
      </w:r>
      <w:r w:rsidR="00E7388B">
        <w:rPr>
          <w:lang w:val="en-GB"/>
        </w:rPr>
        <w:t xml:space="preserve"> to</w:t>
      </w:r>
      <w:r w:rsidR="00234D8D">
        <w:rPr>
          <w:lang w:val="en-GB"/>
        </w:rPr>
        <w:t xml:space="preserve"> their more stable</w:t>
      </w:r>
      <w:r w:rsidR="00E7388B">
        <w:rPr>
          <w:lang w:val="en-GB"/>
        </w:rPr>
        <w:t xml:space="preserve"> </w:t>
      </w:r>
      <w:r w:rsidR="00234D8D">
        <w:rPr>
          <w:lang w:val="en-GB"/>
        </w:rPr>
        <w:t xml:space="preserve">internal alkyl nitriles via consecutive C-CN bond activation, </w:t>
      </w:r>
      <w:r w:rsidR="00234D8D">
        <w:rPr>
          <w:rFonts w:cstheme="minorHAnsi"/>
          <w:lang w:val="en-GB"/>
        </w:rPr>
        <w:t>β</w:t>
      </w:r>
      <w:r w:rsidR="00234D8D">
        <w:rPr>
          <w:lang w:val="en-GB"/>
        </w:rPr>
        <w:t xml:space="preserve">-hydride elimination, isomerization and reductive elimination sequences. </w:t>
      </w:r>
      <w:r w:rsidR="0078461E">
        <w:rPr>
          <w:lang w:val="en-GB"/>
        </w:rPr>
        <w:t xml:space="preserve">Nitrile donors </w:t>
      </w:r>
      <w:r w:rsidR="00936CB1">
        <w:rPr>
          <w:b/>
          <w:bCs/>
          <w:lang w:val="en-GB"/>
        </w:rPr>
        <w:t>D11</w:t>
      </w:r>
      <w:r w:rsidR="0078461E" w:rsidRPr="0078461E">
        <w:rPr>
          <w:b/>
          <w:bCs/>
          <w:lang w:val="en-GB"/>
        </w:rPr>
        <w:t>-</w:t>
      </w:r>
      <w:r w:rsidR="00936CB1">
        <w:rPr>
          <w:b/>
          <w:bCs/>
          <w:lang w:val="en-GB"/>
        </w:rPr>
        <w:t>D12</w:t>
      </w:r>
      <w:r w:rsidR="0078461E" w:rsidRPr="0078461E">
        <w:rPr>
          <w:b/>
          <w:bCs/>
          <w:lang w:val="en-GB"/>
        </w:rPr>
        <w:t>-</w:t>
      </w:r>
      <w:r w:rsidR="00936CB1">
        <w:rPr>
          <w:b/>
          <w:bCs/>
          <w:lang w:val="en-GB"/>
        </w:rPr>
        <w:t>D13</w:t>
      </w:r>
      <w:r w:rsidR="0078461E">
        <w:rPr>
          <w:lang w:val="en-GB"/>
        </w:rPr>
        <w:t xml:space="preserve"> were selected based on a recent study of </w:t>
      </w:r>
      <w:proofErr w:type="spellStart"/>
      <w:r w:rsidR="0078461E">
        <w:rPr>
          <w:lang w:val="en-GB"/>
        </w:rPr>
        <w:t>Morandi</w:t>
      </w:r>
      <w:proofErr w:type="spellEnd"/>
      <w:r w:rsidR="0078461E">
        <w:rPr>
          <w:lang w:val="en-GB"/>
        </w:rPr>
        <w:t xml:space="preserve"> and co-workers</w:t>
      </w:r>
      <w:r w:rsidR="00DE414C">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DE414C">
        <w:rPr>
          <w:lang w:val="en-GB"/>
        </w:rPr>
        <w:fldChar w:fldCharType="separate"/>
      </w:r>
      <w:r w:rsidR="000B26BA" w:rsidRPr="000B26BA">
        <w:rPr>
          <w:noProof/>
          <w:vertAlign w:val="superscript"/>
          <w:lang w:val="en-GB"/>
        </w:rPr>
        <w:t>14</w:t>
      </w:r>
      <w:r w:rsidR="00DE414C">
        <w:rPr>
          <w:lang w:val="en-GB"/>
        </w:rPr>
        <w:fldChar w:fldCharType="end"/>
      </w:r>
      <w:r w:rsidR="001C5CD6">
        <w:rPr>
          <w:lang w:val="en-GB"/>
        </w:rPr>
        <w:t>.</w:t>
      </w:r>
      <w:r w:rsidR="0078461E">
        <w:rPr>
          <w:lang w:val="en-GB"/>
        </w:rPr>
        <w:t xml:space="preserve"> Donor </w:t>
      </w:r>
      <w:r w:rsidR="00936CB1">
        <w:rPr>
          <w:b/>
          <w:bCs/>
          <w:lang w:val="en-GB"/>
        </w:rPr>
        <w:t>D11</w:t>
      </w:r>
      <w:r w:rsidR="0078461E">
        <w:rPr>
          <w:lang w:val="en-GB"/>
        </w:rPr>
        <w:t xml:space="preserve"> was synthesized via </w:t>
      </w:r>
      <w:r w:rsidR="005D30DA">
        <w:rPr>
          <w:lang w:val="en-GB"/>
        </w:rPr>
        <w:t>a</w:t>
      </w:r>
      <w:r w:rsidR="0078461E">
        <w:rPr>
          <w:lang w:val="en-GB"/>
        </w:rPr>
        <w:t xml:space="preserve"> reported procedure</w:t>
      </w:r>
      <w:r w:rsidR="00DE414C">
        <w:rPr>
          <w:lang w:val="en-GB"/>
        </w:rPr>
        <w:fldChar w:fldCharType="begin" w:fldLock="1"/>
      </w:r>
      <w:r w:rsidR="000B26BA">
        <w:rPr>
          <w:lang w:val="en-GB"/>
        </w:rPr>
        <w:instrText>ADDIN CSL_CITATION {"citationItems":[{"id":"ITEM-1","itemData":{"ISSN":"0039-7881","author":[{"dropping-particle":"","family":"Sammelson","given":"Robert E","non-dropping-particle":"","parse-names":false,"suffix":""},{"dropping-particle":"","family":"Allen","given":"Mark J","non-dropping-particle":"","parse-names":false,"suffix":""}],"container-title":"Synthesis","id":"ITEM-1","issue":"04","issued":{"date-parts":[["2005"]]},"page":"543-546","publisher":"© Georg Thieme Verlag Stuttgart· New York","title":"A convenient and selective one-pot method for the synthesis of monosubstituted secondary alkyl malononitriles","type":"article-journal","volume":"2005"},"uris":["http://www.mendeley.com/documents/?uuid=8ba73529-b835-46de-8ba5-b56d3081871c"]}],"mendeley":{"formattedCitation":"&lt;sup&gt;15&lt;/sup&gt;","plainTextFormattedCitation":"15","previouslyFormattedCitation":"&lt;sup&gt;14&lt;/sup&gt;"},"properties":{"noteIndex":0},"schema":"https://github.com/citation-style-language/schema/raw/master/csl-citation.json"}</w:instrText>
      </w:r>
      <w:r w:rsidR="00DE414C">
        <w:rPr>
          <w:lang w:val="en-GB"/>
        </w:rPr>
        <w:fldChar w:fldCharType="separate"/>
      </w:r>
      <w:r w:rsidR="000B26BA" w:rsidRPr="000B26BA">
        <w:rPr>
          <w:noProof/>
          <w:vertAlign w:val="superscript"/>
          <w:lang w:val="en-GB"/>
        </w:rPr>
        <w:t>15</w:t>
      </w:r>
      <w:r w:rsidR="00DE414C">
        <w:rPr>
          <w:lang w:val="en-GB"/>
        </w:rPr>
        <w:fldChar w:fldCharType="end"/>
      </w:r>
      <w:r w:rsidR="001C5CD6">
        <w:rPr>
          <w:lang w:val="en-GB"/>
        </w:rPr>
        <w:t>.</w:t>
      </w:r>
      <w:r w:rsidR="005D30DA">
        <w:rPr>
          <w:lang w:val="en-GB"/>
        </w:rPr>
        <w:t xml:space="preserve"> Donors </w:t>
      </w:r>
      <w:r w:rsidR="00936CB1">
        <w:rPr>
          <w:b/>
          <w:bCs/>
          <w:lang w:val="en-GB"/>
        </w:rPr>
        <w:t>D5</w:t>
      </w:r>
      <w:r w:rsidR="005D30DA" w:rsidRPr="005D30DA">
        <w:rPr>
          <w:b/>
          <w:bCs/>
          <w:lang w:val="en-GB"/>
        </w:rPr>
        <w:t>-</w:t>
      </w:r>
      <w:r w:rsidR="00936CB1">
        <w:rPr>
          <w:b/>
          <w:bCs/>
          <w:lang w:val="en-GB"/>
        </w:rPr>
        <w:t>D6</w:t>
      </w:r>
      <w:r w:rsidR="005D30DA" w:rsidRPr="005D30DA">
        <w:rPr>
          <w:b/>
          <w:bCs/>
          <w:lang w:val="en-GB"/>
        </w:rPr>
        <w:t>-</w:t>
      </w:r>
      <w:r w:rsidR="00936CB1">
        <w:rPr>
          <w:b/>
          <w:bCs/>
          <w:lang w:val="en-GB"/>
        </w:rPr>
        <w:t>D7</w:t>
      </w:r>
      <w:r w:rsidR="005D30DA" w:rsidRPr="005D30DA">
        <w:rPr>
          <w:b/>
          <w:bCs/>
          <w:lang w:val="en-GB"/>
        </w:rPr>
        <w:t>-</w:t>
      </w:r>
      <w:r w:rsidR="00936CB1">
        <w:rPr>
          <w:b/>
          <w:bCs/>
          <w:lang w:val="en-GB"/>
        </w:rPr>
        <w:t>D9</w:t>
      </w:r>
      <w:r w:rsidR="005D30DA">
        <w:rPr>
          <w:lang w:val="en-GB"/>
        </w:rPr>
        <w:t xml:space="preserve"> were selected because of their low </w:t>
      </w:r>
      <w:r w:rsidR="00E85324">
        <w:rPr>
          <w:lang w:val="en-GB"/>
        </w:rPr>
        <w:t xml:space="preserve">price and industrial abundance. </w:t>
      </w:r>
      <w:r w:rsidR="00766E38">
        <w:rPr>
          <w:lang w:val="en-GB"/>
        </w:rPr>
        <w:t xml:space="preserve">Generally, higher yields could be obtained when using more equivalents of nitrile sources </w:t>
      </w:r>
      <w:r w:rsidR="00936CB1">
        <w:rPr>
          <w:b/>
          <w:bCs/>
          <w:lang w:val="en-GB"/>
        </w:rPr>
        <w:t>D5</w:t>
      </w:r>
      <w:r w:rsidR="00766E38" w:rsidRPr="00766E38">
        <w:rPr>
          <w:b/>
          <w:bCs/>
          <w:lang w:val="en-GB"/>
        </w:rPr>
        <w:t>-</w:t>
      </w:r>
      <w:r w:rsidR="00936CB1">
        <w:rPr>
          <w:b/>
          <w:bCs/>
          <w:lang w:val="en-GB"/>
        </w:rPr>
        <w:t>D6</w:t>
      </w:r>
      <w:r w:rsidR="00766E38" w:rsidRPr="00766E38">
        <w:rPr>
          <w:b/>
          <w:bCs/>
          <w:lang w:val="en-GB"/>
        </w:rPr>
        <w:t>-</w:t>
      </w:r>
      <w:r w:rsidR="00936CB1">
        <w:rPr>
          <w:b/>
          <w:bCs/>
          <w:lang w:val="en-GB"/>
        </w:rPr>
        <w:t>D7</w:t>
      </w:r>
      <w:r w:rsidR="00766E38">
        <w:rPr>
          <w:lang w:val="en-GB"/>
        </w:rPr>
        <w:t>. Because of its common use as a solvent</w:t>
      </w:r>
      <w:r w:rsidR="006F0EC2">
        <w:rPr>
          <w:lang w:val="en-GB"/>
        </w:rPr>
        <w:fldChar w:fldCharType="begin" w:fldLock="1"/>
      </w:r>
      <w:r w:rsidR="000B26BA">
        <w:rPr>
          <w:lang w:val="en-GB"/>
        </w:rPr>
        <w:instrText>ADDIN CSL_CITATION {"citationItems":[{"id":"ITEM-1","itemData":{"ISSN":"0044-8249","author":[{"dropping-particle":"","family":"Jin","given":"Jian","non-dropping-particle":"","parse-names":false,"suffix":""},{"dropping-particle":"","family":"MacMillan","given":"David W C","non-dropping-particle":"","parse-names":false,"suffix":""}],"container-title":"Angewandte Chemie","id":"ITEM-1","issue":"5","issued":{"date-parts":[["2015"]]},"page":"1585-1589","publisher":"Wiley Online Library","title":"Direct α‐Arylation of Ethers through the Combination of Photoredox‐Mediated C H Functionalization and the Minisci Reaction","type":"article-journal","volume":"127"},"uris":["http://www.mendeley.com/documents/?uuid=20a352d1-9a3a-4100-9133-1dd2bed474e7"]}],"mendeley":{"formattedCitation":"&lt;sup&gt;16&lt;/sup&gt;","plainTextFormattedCitation":"16","previouslyFormattedCitation":"&lt;sup&gt;15&lt;/sup&gt;"},"properties":{"noteIndex":0},"schema":"https://github.com/citation-style-language/schema/raw/master/csl-citation.json"}</w:instrText>
      </w:r>
      <w:r w:rsidR="006F0EC2">
        <w:rPr>
          <w:lang w:val="en-GB"/>
        </w:rPr>
        <w:fldChar w:fldCharType="separate"/>
      </w:r>
      <w:r w:rsidR="000B26BA" w:rsidRPr="000B26BA">
        <w:rPr>
          <w:noProof/>
          <w:vertAlign w:val="superscript"/>
          <w:lang w:val="en-GB"/>
        </w:rPr>
        <w:t>16</w:t>
      </w:r>
      <w:r w:rsidR="006F0EC2">
        <w:rPr>
          <w:lang w:val="en-GB"/>
        </w:rPr>
        <w:fldChar w:fldCharType="end"/>
      </w:r>
      <w:r w:rsidR="00766E38">
        <w:rPr>
          <w:lang w:val="en-GB"/>
        </w:rPr>
        <w:t xml:space="preserve">, we performed reactions with propionitrile </w:t>
      </w:r>
      <w:r w:rsidR="00936CB1">
        <w:rPr>
          <w:b/>
          <w:bCs/>
          <w:lang w:val="en-GB"/>
        </w:rPr>
        <w:t>D7</w:t>
      </w:r>
      <w:r w:rsidR="00766E38">
        <w:rPr>
          <w:lang w:val="en-GB"/>
        </w:rPr>
        <w:t xml:space="preserve"> both as solvent and nitrile donor.</w:t>
      </w:r>
      <w:r w:rsidR="00ED6F86">
        <w:rPr>
          <w:lang w:val="en-GB"/>
        </w:rPr>
        <w:t xml:space="preserve"> </w:t>
      </w:r>
      <w:r w:rsidR="00A5068A" w:rsidRPr="00A5068A">
        <w:rPr>
          <w:lang w:val="en-GB"/>
        </w:rPr>
        <w:t>Beware that propionitrile is still classified as toxic</w:t>
      </w:r>
      <w:r w:rsidR="00A5068A">
        <w:rPr>
          <w:lang w:val="en-GB"/>
        </w:rPr>
        <w:t>, albeit obviously</w:t>
      </w:r>
      <w:r w:rsidR="005D6C04">
        <w:rPr>
          <w:lang w:val="en-GB"/>
        </w:rPr>
        <w:t xml:space="preserve"> significantly</w:t>
      </w:r>
      <w:r w:rsidR="00B76AC8">
        <w:rPr>
          <w:lang w:val="en-GB"/>
        </w:rPr>
        <w:t xml:space="preserve"> less</w:t>
      </w:r>
      <w:r w:rsidR="00A5068A">
        <w:rPr>
          <w:lang w:val="en-GB"/>
        </w:rPr>
        <w:t xml:space="preserve"> compared to HCN and </w:t>
      </w:r>
      <w:r w:rsidR="00B76AC8">
        <w:rPr>
          <w:lang w:val="en-GB"/>
        </w:rPr>
        <w:t xml:space="preserve">in-situ </w:t>
      </w:r>
      <w:r w:rsidR="00A5068A">
        <w:rPr>
          <w:lang w:val="en-GB"/>
        </w:rPr>
        <w:t>HCN</w:t>
      </w:r>
      <w:r w:rsidR="00B76AC8">
        <w:rPr>
          <w:lang w:val="en-GB"/>
        </w:rPr>
        <w:t>-releasing surrogates</w:t>
      </w:r>
      <w:r w:rsidR="00A5068A">
        <w:rPr>
          <w:lang w:val="en-GB"/>
        </w:rPr>
        <w:t xml:space="preserve"> such as acetone cyanohydrin</w:t>
      </w:r>
      <w:r w:rsidR="005D6C04">
        <w:rPr>
          <w:lang w:val="en-GB"/>
        </w:rPr>
        <w:t>. Nevertheless,</w:t>
      </w:r>
      <w:r w:rsidR="00B76AC8">
        <w:rPr>
          <w:lang w:val="en-GB"/>
        </w:rPr>
        <w:t xml:space="preserve"> caution is advised especially when performing the reactions while refluxing</w:t>
      </w:r>
      <w:r w:rsidR="001238B7">
        <w:rPr>
          <w:lang w:val="en-GB"/>
        </w:rPr>
        <w:t xml:space="preserve"> propionitrile</w:t>
      </w:r>
      <w:r w:rsidR="00B76AC8">
        <w:rPr>
          <w:lang w:val="en-GB"/>
        </w:rPr>
        <w:t xml:space="preserve"> </w:t>
      </w:r>
      <w:r w:rsidR="00B76AC8" w:rsidRPr="00B51064">
        <w:rPr>
          <w:color w:val="000000" w:themeColor="text1"/>
          <w:lang w:val="en-GB"/>
        </w:rPr>
        <w:t>(</w:t>
      </w:r>
      <w:r w:rsidR="001238B7" w:rsidRPr="005D6C04">
        <w:rPr>
          <w:b/>
          <w:bCs/>
          <w:color w:val="000000" w:themeColor="text1"/>
          <w:lang w:val="en-GB"/>
        </w:rPr>
        <w:t>reactions must be performed in</w:t>
      </w:r>
      <w:r w:rsidR="00F86689" w:rsidRPr="005D6C04">
        <w:rPr>
          <w:b/>
          <w:bCs/>
          <w:color w:val="000000" w:themeColor="text1"/>
          <w:lang w:val="en-GB"/>
        </w:rPr>
        <w:t xml:space="preserve"> a</w:t>
      </w:r>
      <w:r w:rsidR="001238B7" w:rsidRPr="005D6C04">
        <w:rPr>
          <w:b/>
          <w:bCs/>
          <w:color w:val="000000" w:themeColor="text1"/>
          <w:lang w:val="en-GB"/>
        </w:rPr>
        <w:t xml:space="preserve"> well-</w:t>
      </w:r>
      <w:r w:rsidR="00B76AC8" w:rsidRPr="005D6C04">
        <w:rPr>
          <w:b/>
          <w:bCs/>
          <w:color w:val="000000" w:themeColor="text1"/>
          <w:lang w:val="en-GB"/>
        </w:rPr>
        <w:t>ventilated fume hood</w:t>
      </w:r>
      <w:r w:rsidR="001238B7" w:rsidRPr="005D6C04">
        <w:rPr>
          <w:b/>
          <w:bCs/>
          <w:color w:val="000000" w:themeColor="text1"/>
          <w:lang w:val="en-GB"/>
        </w:rPr>
        <w:t xml:space="preserve">, which should be </w:t>
      </w:r>
      <w:r w:rsidR="00B76AC8" w:rsidRPr="005D6C04">
        <w:rPr>
          <w:b/>
          <w:bCs/>
          <w:color w:val="000000" w:themeColor="text1"/>
          <w:lang w:val="en-GB"/>
        </w:rPr>
        <w:t>closed during the reaction</w:t>
      </w:r>
      <w:r w:rsidR="001238B7">
        <w:rPr>
          <w:lang w:val="en-GB"/>
        </w:rPr>
        <w:t>)</w:t>
      </w:r>
      <w:r w:rsidR="00B76AC8">
        <w:rPr>
          <w:lang w:val="en-GB"/>
        </w:rPr>
        <w:t>.</w:t>
      </w:r>
      <w:r w:rsidR="00ED6F86">
        <w:rPr>
          <w:lang w:val="en-GB"/>
        </w:rPr>
        <w:t xml:space="preserve"> Interestingly, Pd clearly outperforms Ni when performing reactions with propionitrile (Pd: 25% vs Ni: 6%</w:t>
      </w:r>
      <w:r w:rsidR="00F86689">
        <w:rPr>
          <w:lang w:val="en-GB"/>
        </w:rPr>
        <w:t xml:space="preserve"> yield</w:t>
      </w:r>
      <w:r w:rsidR="00ED6F86">
        <w:rPr>
          <w:lang w:val="en-GB"/>
        </w:rPr>
        <w:t xml:space="preserve">) and to a lesser extent </w:t>
      </w:r>
      <w:proofErr w:type="spellStart"/>
      <w:r w:rsidR="00ED6F86">
        <w:rPr>
          <w:lang w:val="en-GB"/>
        </w:rPr>
        <w:t>butyronitrile</w:t>
      </w:r>
      <w:proofErr w:type="spellEnd"/>
      <w:r w:rsidR="00ED6F86">
        <w:rPr>
          <w:lang w:val="en-GB"/>
        </w:rPr>
        <w:t xml:space="preserve"> (Pd: 47% vs Ni: 40%</w:t>
      </w:r>
      <w:r w:rsidR="00F86689">
        <w:rPr>
          <w:lang w:val="en-GB"/>
        </w:rPr>
        <w:t xml:space="preserve"> yield</w:t>
      </w:r>
      <w:r w:rsidR="00ED6F86">
        <w:rPr>
          <w:lang w:val="en-GB"/>
        </w:rPr>
        <w:t>) as HCN-donors.</w:t>
      </w:r>
      <w:r w:rsidR="005A2E8B">
        <w:rPr>
          <w:lang w:val="en-GB"/>
        </w:rPr>
        <w:t xml:space="preserve"> </w:t>
      </w:r>
    </w:p>
    <w:p w14:paraId="20882557" w14:textId="30448AC3" w:rsidR="00ED1506" w:rsidRDefault="00BF6E82" w:rsidP="00B82DA4">
      <w:pPr>
        <w:jc w:val="both"/>
        <w:rPr>
          <w:lang w:val="en-GB"/>
        </w:rPr>
      </w:pPr>
      <w:r>
        <w:rPr>
          <w:lang w:val="en-GB"/>
        </w:rPr>
        <w:t xml:space="preserve">The effect of evaporation was compared for nitrile donors </w:t>
      </w:r>
      <w:r w:rsidR="00936CB1">
        <w:rPr>
          <w:b/>
          <w:bCs/>
          <w:lang w:val="en-GB"/>
        </w:rPr>
        <w:t>D1</w:t>
      </w:r>
      <w:r w:rsidRPr="00BF6E82">
        <w:rPr>
          <w:b/>
          <w:bCs/>
          <w:lang w:val="en-GB"/>
        </w:rPr>
        <w:t>-</w:t>
      </w:r>
      <w:r w:rsidR="00936CB1">
        <w:rPr>
          <w:b/>
          <w:bCs/>
          <w:lang w:val="en-GB"/>
        </w:rPr>
        <w:t>D5</w:t>
      </w:r>
      <w:r w:rsidRPr="00BF6E82">
        <w:rPr>
          <w:b/>
          <w:bCs/>
          <w:lang w:val="en-GB"/>
        </w:rPr>
        <w:t>-</w:t>
      </w:r>
      <w:r w:rsidR="00936CB1">
        <w:rPr>
          <w:b/>
          <w:bCs/>
          <w:lang w:val="en-GB"/>
        </w:rPr>
        <w:t>D7</w:t>
      </w:r>
      <w:r>
        <w:rPr>
          <w:lang w:val="en-GB"/>
        </w:rPr>
        <w:t xml:space="preserve"> (table S</w:t>
      </w:r>
      <w:r w:rsidR="00962F98">
        <w:rPr>
          <w:lang w:val="en-GB"/>
        </w:rPr>
        <w:t>5</w:t>
      </w:r>
      <w:r>
        <w:rPr>
          <w:lang w:val="en-GB"/>
        </w:rPr>
        <w:t xml:space="preserve">). </w:t>
      </w:r>
      <w:r w:rsidR="00D45A81">
        <w:rPr>
          <w:lang w:val="en-GB"/>
        </w:rPr>
        <w:t xml:space="preserve">For </w:t>
      </w:r>
      <w:proofErr w:type="spellStart"/>
      <w:r w:rsidR="00D45A81">
        <w:rPr>
          <w:lang w:val="en-GB"/>
        </w:rPr>
        <w:t>isovaleronitrile</w:t>
      </w:r>
      <w:proofErr w:type="spellEnd"/>
      <w:r w:rsidR="00D45A81">
        <w:rPr>
          <w:lang w:val="en-GB"/>
        </w:rPr>
        <w:t xml:space="preserve"> </w:t>
      </w:r>
      <w:r w:rsidR="00936CB1" w:rsidRPr="00936CB1">
        <w:rPr>
          <w:b/>
          <w:bCs/>
          <w:lang w:val="en-GB"/>
        </w:rPr>
        <w:t>D1</w:t>
      </w:r>
      <w:r w:rsidR="00D45A81">
        <w:rPr>
          <w:lang w:val="en-GB"/>
        </w:rPr>
        <w:t>, the effect was an increase in yield of 3</w:t>
      </w:r>
      <w:r w:rsidR="00F84BC6">
        <w:rPr>
          <w:lang w:val="en-GB"/>
        </w:rPr>
        <w:t>2</w:t>
      </w:r>
      <w:r w:rsidR="00D45A81">
        <w:rPr>
          <w:lang w:val="en-GB"/>
        </w:rPr>
        <w:t xml:space="preserve">%. For </w:t>
      </w:r>
      <w:proofErr w:type="spellStart"/>
      <w:r w:rsidR="00D45A81">
        <w:rPr>
          <w:lang w:val="en-GB"/>
        </w:rPr>
        <w:t>butyronitrile</w:t>
      </w:r>
      <w:proofErr w:type="spellEnd"/>
      <w:r w:rsidR="00D45A81">
        <w:rPr>
          <w:lang w:val="en-GB"/>
        </w:rPr>
        <w:t xml:space="preserve"> </w:t>
      </w:r>
      <w:r w:rsidR="00936CB1">
        <w:rPr>
          <w:b/>
          <w:bCs/>
          <w:lang w:val="en-GB"/>
        </w:rPr>
        <w:t>D5</w:t>
      </w:r>
      <w:r w:rsidR="00D45A81">
        <w:rPr>
          <w:lang w:val="en-GB"/>
        </w:rPr>
        <w:t>, the effect was diminished to 2</w:t>
      </w:r>
      <w:r w:rsidR="00F84BC6">
        <w:rPr>
          <w:lang w:val="en-GB"/>
        </w:rPr>
        <w:t>3</w:t>
      </w:r>
      <w:r w:rsidR="00D45A81">
        <w:rPr>
          <w:lang w:val="en-GB"/>
        </w:rPr>
        <w:t xml:space="preserve">%, while for propionitrile </w:t>
      </w:r>
      <w:r w:rsidR="00936CB1">
        <w:rPr>
          <w:b/>
          <w:bCs/>
          <w:lang w:val="en-GB"/>
        </w:rPr>
        <w:t>D7</w:t>
      </w:r>
      <w:r w:rsidR="00D45A81">
        <w:rPr>
          <w:lang w:val="en-GB"/>
        </w:rPr>
        <w:t xml:space="preserve">, only </w:t>
      </w:r>
      <w:r w:rsidR="00AC6578">
        <w:rPr>
          <w:lang w:val="en-GB"/>
        </w:rPr>
        <w:t>6</w:t>
      </w:r>
      <w:r w:rsidR="00D45A81">
        <w:rPr>
          <w:lang w:val="en-GB"/>
        </w:rPr>
        <w:t xml:space="preserve">% more products were formed. </w:t>
      </w:r>
    </w:p>
    <w:p w14:paraId="142DF5CF" w14:textId="54B8FE4A" w:rsidR="0045100D" w:rsidRPr="00B82DA4" w:rsidRDefault="0045100D" w:rsidP="00B82DA4">
      <w:pPr>
        <w:jc w:val="both"/>
        <w:rPr>
          <w:lang w:val="en-GB"/>
        </w:rPr>
      </w:pPr>
      <w:r>
        <w:rPr>
          <w:lang w:val="en-GB"/>
        </w:rPr>
        <w:t xml:space="preserve">Both the yield and the effect of evaporation were correlated with the free enthalpy of formation </w:t>
      </w:r>
      <w:r w:rsidR="00AA39D4">
        <w:rPr>
          <w:lang w:val="en-GB"/>
        </w:rPr>
        <w:t>of the alkene by-product, and as a result, with the free reaction enthalpy (table S</w:t>
      </w:r>
      <w:r w:rsidR="00962F98">
        <w:rPr>
          <w:lang w:val="en-GB"/>
        </w:rPr>
        <w:t>6</w:t>
      </w:r>
      <w:r w:rsidR="00AA39D4">
        <w:rPr>
          <w:lang w:val="en-GB"/>
        </w:rPr>
        <w:t xml:space="preserve">). </w:t>
      </w:r>
      <w:r w:rsidR="004A0B18">
        <w:rPr>
          <w:lang w:val="en-GB"/>
        </w:rPr>
        <w:t xml:space="preserve">Alkenes </w:t>
      </w:r>
      <w:r w:rsidR="00F86689">
        <w:rPr>
          <w:lang w:val="en-GB"/>
        </w:rPr>
        <w:t>that</w:t>
      </w:r>
      <w:r w:rsidR="004A0B18">
        <w:rPr>
          <w:lang w:val="en-GB"/>
        </w:rPr>
        <w:t xml:space="preserve"> are more thermodynamically stable, i.e. substituted alkenes such as isobutene, generate the highest thermodynamic driving force</w:t>
      </w:r>
      <w:r w:rsidR="00EB15AC">
        <w:rPr>
          <w:lang w:val="en-GB"/>
        </w:rPr>
        <w:t xml:space="preserve"> (lowest free reaction enthalpy)</w:t>
      </w:r>
      <w:r w:rsidR="004A0B18">
        <w:rPr>
          <w:lang w:val="en-GB"/>
        </w:rPr>
        <w:t>, and thus lead to the</w:t>
      </w:r>
      <w:r w:rsidR="005D6C04">
        <w:rPr>
          <w:lang w:val="en-GB"/>
        </w:rPr>
        <w:t xml:space="preserve"> highest</w:t>
      </w:r>
      <w:r w:rsidR="004A0B18">
        <w:rPr>
          <w:lang w:val="en-GB"/>
        </w:rPr>
        <w:t xml:space="preserve"> yields. </w:t>
      </w:r>
    </w:p>
    <w:p w14:paraId="6A9B4BC8" w14:textId="7735BB08" w:rsidR="00132335" w:rsidRDefault="00132335" w:rsidP="00132335">
      <w:pPr>
        <w:jc w:val="both"/>
        <w:rPr>
          <w:b/>
          <w:bCs/>
          <w:lang w:val="en-GB"/>
        </w:rPr>
      </w:pPr>
      <w:r>
        <w:rPr>
          <w:b/>
          <w:bCs/>
          <w:lang w:val="en-GB"/>
        </w:rPr>
        <w:t>Computational procedure for DFT calculations (</w:t>
      </w:r>
      <w:proofErr w:type="spellStart"/>
      <w:r>
        <w:rPr>
          <w:b/>
          <w:bCs/>
          <w:lang w:val="en-GB"/>
        </w:rPr>
        <w:t>cfr</w:t>
      </w:r>
      <w:proofErr w:type="spellEnd"/>
      <w:r>
        <w:rPr>
          <w:b/>
          <w:bCs/>
          <w:lang w:val="en-GB"/>
        </w:rPr>
        <w:t>. table S</w:t>
      </w:r>
      <w:r w:rsidR="00962F98">
        <w:rPr>
          <w:b/>
          <w:bCs/>
          <w:lang w:val="en-GB"/>
        </w:rPr>
        <w:t>6</w:t>
      </w:r>
      <w:r>
        <w:rPr>
          <w:b/>
          <w:bCs/>
          <w:lang w:val="en-GB"/>
        </w:rPr>
        <w:t>).</w:t>
      </w:r>
    </w:p>
    <w:p w14:paraId="62B72619" w14:textId="493020E9" w:rsidR="00132335" w:rsidRPr="00036AA2" w:rsidRDefault="00132335" w:rsidP="00132335">
      <w:pPr>
        <w:jc w:val="both"/>
        <w:rPr>
          <w:lang w:val="en-GB"/>
        </w:rPr>
      </w:pPr>
      <w:r>
        <w:rPr>
          <w:lang w:val="en-GB"/>
        </w:rPr>
        <w:t>DFT calculations were set up in Gaussian 09 using the B3LYP functional</w:t>
      </w:r>
      <w:r>
        <w:rPr>
          <w:lang w:val="en-GB"/>
        </w:rPr>
        <w:fldChar w:fldCharType="begin" w:fldLock="1"/>
      </w:r>
      <w:r w:rsidR="000B26BA">
        <w:rPr>
          <w:lang w:val="en-GB"/>
        </w:rPr>
        <w:instrText>ADDIN CSL_CITATION {"citationItems":[{"id":"ITEM-1","itemData":{"author":[{"dropping-particle":"","family":"Frisch, M. J.; Trucks, G. W.; Schlegel, H. B.; Scuseria, G. E.; Robb, M. A.; Cheeseman, J. R.; Scalmani","given":"G.;","non-dropping-particle":"","parse-names":false,"suffix":""},{"dropping-particle":"","family":"Barone, V.; Mennucci, B.; Petersson, G. A.; Nakatsuji, H.; Caricato, M.; Li, X.; Hratchian, H. P.; Izmaylov","given":"A.","non-dropping-particle":"","parse-names":false,"suffix":""},{"dropping-particle":"","family":"F.; Bloino, J.; Zheng, G.; Sonnenberg, J. L.; Hada, M.; Ehara, M.; Toyota, K.; Fukuda, R.; Hasegawa","given":"J.; Ishida","non-dropping-particle":"","parse-names":false,"suffix":""},{"dropping-particle":"","family":"M.; Nakajima, T.; Honda, Y.; Kitao, O.; Nakai, H; Vreven, T.; Montgomery, J. A., Jr.; Peralta","given":"J. E.; Ogliaro","non-dropping-particle":"","parse-names":false,"suffix":""},{"dropping-particle":"","family":"F.; Bearpark, M.; Heyd, J. J.; Brothers, E.; Kudin, K. N.; Staroverov, V. N.; Kobayashi, R.; Normand","given":"J.;","non-dropping-particle":"","parse-names":false,"suffix":""},{"dropping-particle":"","family":"Raghavachari, K.; Rendell, A.; Burant, J. C.; Iyengar, S. S.; Tomasi, J.; Cossi, M.; Rega, N.; Millam","given":"J. M.;","non-dropping-particle":"","parse-names":false,"suffix":""},{"dropping-particle":"","family":"Klene, M.; Knox, J. E.; Cross, J. B.; Bakken, V.; Adamo, C.; Jaramillo, J.; Gomperts, R.; Stratmann","given":"R. E.;","non-dropping-particle":"","parse-names":false,"suffix":""},{"dropping-particle":"","family":"Yazyev, O.; Austin, A. J.; Cammi, R.; Pomelli, C.; Ochterski, J. W.; Martin, R. L.; Morokuma","given":"K.; Zakrzewski","non-dropping-particle":"","parse-names":false,"suffix":""},{"dropping-particle":"","family":"G.; Voth, G. A.; Salvador, P.; Dannenberg, J. J.; Dapprich, S.; Daniels, A. D.; Farkas, Ö.; Foresman","given":"J. B.;","non-dropping-particle":"V.","parse-names":false,"suffix":""},{"dropping-particle":"","family":"Ortiz, J. V.; Cioslowski, J.; Fox","given":"D. J.","non-dropping-particle":"","parse-names":false,"suffix":""}],"id":"ITEM-1","issued":{"date-parts":[["0"]]},"title":"Gaussian 09 (Gaussian, Inc., Wallingford CT, 2009) VERSION D.01.","type":"article-journal"},"uris":["http://www.mendeley.com/documents/?uuid=9065db6e-e40d-48d0-b1cb-09347bbc906e"]},{"id":"ITEM-2","itemData":{"DOI":"10.1021/j100096a001","ISSN":"0022-3654","author":[{"dropping-particle":"","family":"Stephens","given":"P J","non-dropping-particle":"","parse-names":false,"suffix":""},{"dropping-particle":"","family":"Devlin","given":"F J","non-dropping-particle":"","parse-names":false,"suffix":""},{"dropping-particle":"","family":"Chabalowski","given":"C F","non-dropping-particle":"","parse-names":false,"suffix":""},{"dropping-particle":"","family":"Frisch","given":"M J","non-dropping-particle":"","parse-names":false,"suffix":""}],"container-title":"The Journal of Physical Chemistry","id":"ITEM-2","issue":"45","issued":{"date-parts":[["1994","11","1"]]},"note":"doi: 10.1021/j100096a001","page":"11623-11627","publisher":"American Chemical Society","title":"Ab Initio Calculation of Vibrational Absorption and Circular Dichroism Spectra Using Density Functional Force Fields","type":"article-journal","volume":"98"},"uris":["http://www.mendeley.com/documents/?uuid=063a36d8-e2ba-43cd-9d84-7b74381dba6f"]}],"mendeley":{"formattedCitation":"&lt;sup&gt;17,18&lt;/sup&gt;","plainTextFormattedCitation":"17,18","previouslyFormattedCitation":"&lt;sup&gt;16,17&lt;/sup&gt;"},"properties":{"noteIndex":0},"schema":"https://github.com/citation-style-language/schema/raw/master/csl-citation.json"}</w:instrText>
      </w:r>
      <w:r>
        <w:rPr>
          <w:lang w:val="en-GB"/>
        </w:rPr>
        <w:fldChar w:fldCharType="separate"/>
      </w:r>
      <w:r w:rsidR="000B26BA" w:rsidRPr="000B26BA">
        <w:rPr>
          <w:noProof/>
          <w:vertAlign w:val="superscript"/>
          <w:lang w:val="en-GB"/>
        </w:rPr>
        <w:t>17,18</w:t>
      </w:r>
      <w:r>
        <w:rPr>
          <w:lang w:val="en-GB"/>
        </w:rPr>
        <w:fldChar w:fldCharType="end"/>
      </w:r>
      <w:r>
        <w:rPr>
          <w:lang w:val="en-GB"/>
        </w:rPr>
        <w:t>. Molecule geometries were optimized using the basis set 6-311G(</w:t>
      </w:r>
      <w:proofErr w:type="spellStart"/>
      <w:r>
        <w:rPr>
          <w:lang w:val="en-GB"/>
        </w:rPr>
        <w:t>d,p</w:t>
      </w:r>
      <w:proofErr w:type="spellEnd"/>
      <w:r>
        <w:rPr>
          <w:lang w:val="en-GB"/>
        </w:rPr>
        <w:t xml:space="preserve">) at DFT level, and subsequent energy calculations were performed using the same basis set. Standard reaction energies were computed based on the difference in calculated electronic free energies between reactants and products in the gas phase at 298K. Geometric coordinates of optimized molecules are shown in in </w:t>
      </w:r>
      <w:r w:rsidRPr="00B12AB8">
        <w:rPr>
          <w:lang w:val="en-GB"/>
        </w:rPr>
        <w:t>section 1</w:t>
      </w:r>
      <w:r w:rsidR="005D6C04">
        <w:rPr>
          <w:lang w:val="en-GB"/>
        </w:rPr>
        <w:t>8.</w:t>
      </w:r>
    </w:p>
    <w:p w14:paraId="272FDDE3" w14:textId="6CEBFDC2" w:rsidR="000C77A1" w:rsidRPr="00136F61" w:rsidRDefault="000C77A1" w:rsidP="00E67E4D">
      <w:pPr>
        <w:jc w:val="both"/>
        <w:rPr>
          <w:lang w:val="en-GB"/>
        </w:rPr>
      </w:pPr>
    </w:p>
    <w:p w14:paraId="4A20A2C6" w14:textId="14D8A3FE" w:rsidR="000907C8" w:rsidRDefault="000907C8" w:rsidP="003151A8">
      <w:pPr>
        <w:rPr>
          <w:lang w:val="en-GB"/>
        </w:rPr>
      </w:pPr>
    </w:p>
    <w:p w14:paraId="5617F774" w14:textId="707CEF1C" w:rsidR="000A632E" w:rsidRDefault="000A632E" w:rsidP="003151A8">
      <w:pPr>
        <w:rPr>
          <w:lang w:val="en-GB"/>
        </w:rPr>
      </w:pPr>
    </w:p>
    <w:p w14:paraId="03EDFA70" w14:textId="5BAD5881" w:rsidR="000A632E" w:rsidRDefault="000A632E" w:rsidP="003151A8">
      <w:pPr>
        <w:rPr>
          <w:lang w:val="en-GB"/>
        </w:rPr>
      </w:pPr>
    </w:p>
    <w:p w14:paraId="24292116" w14:textId="58E702C3" w:rsidR="000A632E" w:rsidRDefault="000A632E" w:rsidP="003151A8">
      <w:pPr>
        <w:rPr>
          <w:lang w:val="en-GB"/>
        </w:rPr>
      </w:pPr>
    </w:p>
    <w:p w14:paraId="3161CE67" w14:textId="10381DE9" w:rsidR="000A632E" w:rsidRDefault="000A632E" w:rsidP="003151A8">
      <w:pPr>
        <w:rPr>
          <w:lang w:val="en-GB"/>
        </w:rPr>
      </w:pPr>
    </w:p>
    <w:p w14:paraId="53E03AFA" w14:textId="5C435FA9" w:rsidR="000A632E" w:rsidRDefault="000A632E" w:rsidP="003151A8">
      <w:pPr>
        <w:rPr>
          <w:lang w:val="en-GB"/>
        </w:rPr>
      </w:pPr>
    </w:p>
    <w:p w14:paraId="656883C7" w14:textId="77777777" w:rsidR="000A632E" w:rsidRDefault="000A632E" w:rsidP="003151A8">
      <w:pPr>
        <w:rPr>
          <w:lang w:val="en-GB"/>
        </w:rPr>
      </w:pPr>
    </w:p>
    <w:p w14:paraId="1D24DD15" w14:textId="4FFC222C" w:rsidR="006F5796" w:rsidRPr="000907C8" w:rsidRDefault="000907C8" w:rsidP="000D4544">
      <w:pPr>
        <w:outlineLvl w:val="2"/>
        <w:rPr>
          <w:b/>
          <w:bCs/>
          <w:lang w:val="en-GB"/>
        </w:rPr>
      </w:pPr>
      <w:r w:rsidRPr="000907C8">
        <w:rPr>
          <w:b/>
          <w:bCs/>
          <w:lang w:val="en-GB"/>
        </w:rPr>
        <w:lastRenderedPageBreak/>
        <w:t>Table S</w:t>
      </w:r>
      <w:r w:rsidR="00962F98">
        <w:rPr>
          <w:b/>
          <w:bCs/>
          <w:lang w:val="en-GB"/>
        </w:rPr>
        <w:t>4</w:t>
      </w:r>
      <w:r w:rsidRPr="000907C8">
        <w:rPr>
          <w:b/>
          <w:bCs/>
          <w:lang w:val="en-GB"/>
        </w:rPr>
        <w:t xml:space="preserve">: </w:t>
      </w:r>
      <w:r w:rsidR="00D06CF4" w:rsidRPr="00132335">
        <w:rPr>
          <w:lang w:val="en-GB"/>
        </w:rPr>
        <w:t>S</w:t>
      </w:r>
      <w:r w:rsidR="006F5796" w:rsidRPr="00132335">
        <w:rPr>
          <w:lang w:val="en-GB"/>
        </w:rPr>
        <w:t>creening of nitrile donors</w:t>
      </w:r>
      <w:r w:rsidR="002F1912" w:rsidRPr="00132335">
        <w:rPr>
          <w:lang w:val="en-GB"/>
        </w:rPr>
        <w:t xml:space="preserve"> with </w:t>
      </w:r>
      <w:r w:rsidR="005D6C04">
        <w:rPr>
          <w:lang w:val="en-GB"/>
        </w:rPr>
        <w:t xml:space="preserve">the </w:t>
      </w:r>
      <w:r w:rsidR="002F1912" w:rsidRPr="00132335">
        <w:rPr>
          <w:lang w:val="en-GB"/>
        </w:rPr>
        <w:t>Pd(</w:t>
      </w:r>
      <w:proofErr w:type="spellStart"/>
      <w:r w:rsidR="002F1912" w:rsidRPr="00132335">
        <w:rPr>
          <w:lang w:val="en-GB"/>
        </w:rPr>
        <w:t>OAc</w:t>
      </w:r>
      <w:proofErr w:type="spellEnd"/>
      <w:r w:rsidR="002F1912" w:rsidRPr="00132335">
        <w:rPr>
          <w:lang w:val="en-GB"/>
        </w:rPr>
        <w:t>)</w:t>
      </w:r>
      <w:r w:rsidR="002F1912" w:rsidRPr="00132335">
        <w:rPr>
          <w:vertAlign w:val="subscript"/>
          <w:lang w:val="en-GB"/>
        </w:rPr>
        <w:t>2</w:t>
      </w:r>
      <w:r w:rsidR="002F1912" w:rsidRPr="00132335">
        <w:rPr>
          <w:lang w:val="en-GB"/>
        </w:rPr>
        <w:t>/</w:t>
      </w:r>
      <w:proofErr w:type="spellStart"/>
      <w:r w:rsidR="002F1912" w:rsidRPr="00132335">
        <w:rPr>
          <w:lang w:val="en-GB"/>
        </w:rPr>
        <w:t>Xphos</w:t>
      </w:r>
      <w:proofErr w:type="spellEnd"/>
      <w:r w:rsidR="005D6C04">
        <w:rPr>
          <w:lang w:val="en-GB"/>
        </w:rPr>
        <w:t xml:space="preserve"> catalyst system, in the absence of zeolite</w:t>
      </w:r>
      <w:r w:rsidR="005D03AE" w:rsidRPr="00132335">
        <w:rPr>
          <w:lang w:val="en-GB"/>
        </w:rPr>
        <w:t xml:space="preserve"> (</w:t>
      </w:r>
      <w:r w:rsidR="00132335">
        <w:rPr>
          <w:lang w:val="en-GB"/>
        </w:rPr>
        <w:t xml:space="preserve">reaction </w:t>
      </w:r>
      <w:r w:rsidR="005D03AE" w:rsidRPr="00132335">
        <w:rPr>
          <w:lang w:val="en-GB"/>
        </w:rPr>
        <w:t>procedure B)</w:t>
      </w:r>
      <w:r w:rsidR="008F5DA1" w:rsidRPr="00132335">
        <w:rPr>
          <w:lang w:val="en-GB"/>
        </w:rPr>
        <w:t>.</w:t>
      </w:r>
    </w:p>
    <w:p w14:paraId="04C51837" w14:textId="0A974D31" w:rsidR="000A632E" w:rsidRDefault="005D03AE" w:rsidP="003151A8">
      <w:pPr>
        <w:rPr>
          <w:lang w:val="en-GB"/>
        </w:rPr>
      </w:pPr>
      <w:r>
        <w:rPr>
          <w:noProof/>
          <w:lang w:val="en-GB"/>
        </w:rPr>
        <mc:AlternateContent>
          <mc:Choice Requires="wpg">
            <w:drawing>
              <wp:anchor distT="0" distB="0" distL="114300" distR="114300" simplePos="0" relativeHeight="252920141" behindDoc="1" locked="0" layoutInCell="1" allowOverlap="1" wp14:anchorId="6978FCB5" wp14:editId="0B0DAB06">
                <wp:simplePos x="0" y="0"/>
                <wp:positionH relativeFrom="column">
                  <wp:posOffset>824536</wp:posOffset>
                </wp:positionH>
                <wp:positionV relativeFrom="paragraph">
                  <wp:posOffset>139744</wp:posOffset>
                </wp:positionV>
                <wp:extent cx="4208867" cy="685165"/>
                <wp:effectExtent l="0" t="0" r="1270" b="635"/>
                <wp:wrapNone/>
                <wp:docPr id="1369" name="Groep 1369"/>
                <wp:cNvGraphicFramePr/>
                <a:graphic xmlns:a="http://schemas.openxmlformats.org/drawingml/2006/main">
                  <a:graphicData uri="http://schemas.microsoft.com/office/word/2010/wordprocessingGroup">
                    <wpg:wgp>
                      <wpg:cNvGrpSpPr/>
                      <wpg:grpSpPr>
                        <a:xfrm>
                          <a:off x="0" y="0"/>
                          <a:ext cx="4208867" cy="685165"/>
                          <a:chOff x="0" y="0"/>
                          <a:chExt cx="4208867" cy="685165"/>
                        </a:xfrm>
                      </wpg:grpSpPr>
                      <pic:pic xmlns:pic="http://schemas.openxmlformats.org/drawingml/2006/picture">
                        <pic:nvPicPr>
                          <pic:cNvPr id="21" name="Afbeelding 21"/>
                          <pic:cNvPicPr>
                            <a:picLocks noChangeAspect="1"/>
                          </pic:cNvPicPr>
                        </pic:nvPicPr>
                        <pic:blipFill rotWithShape="1">
                          <a:blip r:embed="rId15"/>
                          <a:srcRect r="33014"/>
                          <a:stretch/>
                        </pic:blipFill>
                        <pic:spPr bwMode="auto">
                          <a:xfrm>
                            <a:off x="0" y="0"/>
                            <a:ext cx="3688715" cy="685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68" name="Afbeelding 1368"/>
                          <pic:cNvPicPr>
                            <a:picLocks noChangeAspect="1"/>
                          </pic:cNvPicPr>
                        </pic:nvPicPr>
                        <pic:blipFill rotWithShape="1">
                          <a:blip r:embed="rId15"/>
                          <a:srcRect l="91419"/>
                          <a:stretch/>
                        </pic:blipFill>
                        <pic:spPr bwMode="auto">
                          <a:xfrm>
                            <a:off x="3736427" y="0"/>
                            <a:ext cx="472440" cy="6851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4026312" id="Groep 1369" o:spid="_x0000_s1026" style="position:absolute;margin-left:64.9pt;margin-top:11pt;width:331.4pt;height:53.95pt;z-index:-250396339" coordsize="42088,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1" o:spid="_x0000_s1027" type="#_x0000_t75" style="position:absolute;width:36887;height: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">
                  <v:imagedata r:id="rId16" o:title="" cropright="21636f"/>
                </v:shape>
                <v:shape id="Afbeelding 1368" o:spid="_x0000_s1028" type="#_x0000_t75" style="position:absolute;left:37364;width:4724;height: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">
                  <v:imagedata r:id="rId16" o:title="" cropleft="59912f"/>
                </v:shape>
              </v:group>
            </w:pict>
          </mc:Fallback>
        </mc:AlternateContent>
      </w:r>
    </w:p>
    <w:p w14:paraId="38CC4A19" w14:textId="4228F601" w:rsidR="000A632E" w:rsidRDefault="000A632E" w:rsidP="003151A8">
      <w:pPr>
        <w:rPr>
          <w:lang w:val="en-GB"/>
        </w:rPr>
      </w:pPr>
    </w:p>
    <w:p w14:paraId="04D003F1" w14:textId="5B35280F" w:rsidR="000A632E" w:rsidRDefault="000A632E" w:rsidP="003151A8">
      <w:pPr>
        <w:rPr>
          <w:lang w:val="en-GB"/>
        </w:rPr>
      </w:pPr>
    </w:p>
    <w:p w14:paraId="4F735C12" w14:textId="1903EF53" w:rsidR="000A632E" w:rsidRDefault="000A632E" w:rsidP="003151A8">
      <w:pPr>
        <w:rPr>
          <w:lang w:val="en-GB"/>
        </w:rPr>
      </w:pPr>
      <w:r>
        <w:rPr>
          <w:noProof/>
        </w:rPr>
        <w:drawing>
          <wp:anchor distT="0" distB="0" distL="114300" distR="114300" simplePos="0" relativeHeight="251642895" behindDoc="1" locked="0" layoutInCell="1" allowOverlap="1" wp14:anchorId="77F69390" wp14:editId="3DC489BA">
            <wp:simplePos x="0" y="0"/>
            <wp:positionH relativeFrom="column">
              <wp:posOffset>3157220</wp:posOffset>
            </wp:positionH>
            <wp:positionV relativeFrom="paragraph">
              <wp:posOffset>279400</wp:posOffset>
            </wp:positionV>
            <wp:extent cx="786130" cy="491490"/>
            <wp:effectExtent l="0" t="0" r="0" b="381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86130" cy="491490"/>
                    </a:xfrm>
                    <a:prstGeom prst="rect">
                      <a:avLst/>
                    </a:prstGeom>
                  </pic:spPr>
                </pic:pic>
              </a:graphicData>
            </a:graphic>
          </wp:anchor>
        </w:drawing>
      </w:r>
    </w:p>
    <w:p w14:paraId="5A6C977B" w14:textId="38129B33" w:rsidR="00F56DA9" w:rsidRDefault="00B3536C" w:rsidP="003151A8">
      <w:pPr>
        <w:rPr>
          <w:lang w:val="en-GB"/>
        </w:rPr>
      </w:pPr>
      <w:r>
        <w:rPr>
          <w:noProof/>
        </w:rPr>
        <w:drawing>
          <wp:anchor distT="0" distB="0" distL="114300" distR="114300" simplePos="0" relativeHeight="251642894" behindDoc="1" locked="0" layoutInCell="1" allowOverlap="1" wp14:anchorId="7D3375BF" wp14:editId="5A27A3D2">
            <wp:simplePos x="0" y="0"/>
            <wp:positionH relativeFrom="column">
              <wp:posOffset>1710055</wp:posOffset>
            </wp:positionH>
            <wp:positionV relativeFrom="paragraph">
              <wp:posOffset>114300</wp:posOffset>
            </wp:positionV>
            <wp:extent cx="747423" cy="363737"/>
            <wp:effectExtent l="0" t="0" r="0" b="0"/>
            <wp:wrapNone/>
            <wp:docPr id="24" name="Afbeelding 24"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klok&#10;&#10;Automatisch gegenereerde beschrijving"/>
                    <pic:cNvPicPr/>
                  </pic:nvPicPr>
                  <pic:blipFill>
                    <a:blip r:embed="rId18"/>
                    <a:stretch>
                      <a:fillRect/>
                    </a:stretch>
                  </pic:blipFill>
                  <pic:spPr>
                    <a:xfrm>
                      <a:off x="0" y="0"/>
                      <a:ext cx="747423" cy="36373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893" behindDoc="1" locked="0" layoutInCell="1" allowOverlap="1" wp14:anchorId="32FBBA7B" wp14:editId="7DC7196F">
            <wp:simplePos x="0" y="0"/>
            <wp:positionH relativeFrom="column">
              <wp:posOffset>4539504</wp:posOffset>
            </wp:positionH>
            <wp:positionV relativeFrom="paragraph">
              <wp:posOffset>160241</wp:posOffset>
            </wp:positionV>
            <wp:extent cx="842645" cy="317500"/>
            <wp:effectExtent l="0" t="0" r="0" b="6350"/>
            <wp:wrapNone/>
            <wp:docPr id="23" name="Afbeelding 23"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klok&#10;&#10;Automatisch gegenereerde beschrijving"/>
                    <pic:cNvPicPr/>
                  </pic:nvPicPr>
                  <pic:blipFill>
                    <a:blip r:embed="rId19"/>
                    <a:stretch>
                      <a:fillRect/>
                    </a:stretch>
                  </pic:blipFill>
                  <pic:spPr>
                    <a:xfrm>
                      <a:off x="0" y="0"/>
                      <a:ext cx="842645" cy="317500"/>
                    </a:xfrm>
                    <a:prstGeom prst="rect">
                      <a:avLst/>
                    </a:prstGeom>
                  </pic:spPr>
                </pic:pic>
              </a:graphicData>
            </a:graphic>
            <wp14:sizeRelH relativeFrom="margin">
              <wp14:pctWidth>0</wp14:pctWidth>
            </wp14:sizeRelH>
            <wp14:sizeRelV relativeFrom="margin">
              <wp14:pctHeight>0</wp14:pctHeight>
            </wp14:sizeRelV>
          </wp:anchor>
        </w:drawing>
      </w:r>
      <w:r w:rsidR="001621A3">
        <w:rPr>
          <w:noProof/>
        </w:rPr>
        <w:drawing>
          <wp:anchor distT="0" distB="0" distL="114300" distR="114300" simplePos="0" relativeHeight="251642892" behindDoc="1" locked="0" layoutInCell="1" allowOverlap="1" wp14:anchorId="2792534F" wp14:editId="1E6402AB">
            <wp:simplePos x="0" y="0"/>
            <wp:positionH relativeFrom="column">
              <wp:posOffset>159092</wp:posOffset>
            </wp:positionH>
            <wp:positionV relativeFrom="paragraph">
              <wp:posOffset>49143</wp:posOffset>
            </wp:positionV>
            <wp:extent cx="675861" cy="434702"/>
            <wp:effectExtent l="0" t="0" r="0" b="381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5861" cy="434702"/>
                    </a:xfrm>
                    <a:prstGeom prst="rect">
                      <a:avLst/>
                    </a:prstGeom>
                  </pic:spPr>
                </pic:pic>
              </a:graphicData>
            </a:graphic>
            <wp14:sizeRelH relativeFrom="margin">
              <wp14:pctWidth>0</wp14:pctWidth>
            </wp14:sizeRelH>
            <wp14:sizeRelV relativeFrom="margin">
              <wp14:pctHeight>0</wp14:pctHeight>
            </wp14:sizeRelV>
          </wp:anchor>
        </w:drawing>
      </w:r>
    </w:p>
    <w:p w14:paraId="72890832" w14:textId="5E3C7269" w:rsidR="00F56DA9" w:rsidRDefault="00B82DA4" w:rsidP="006373D0">
      <w:pPr>
        <w:tabs>
          <w:tab w:val="left" w:pos="3565"/>
        </w:tabs>
        <w:rPr>
          <w:lang w:val="en-GB"/>
        </w:rPr>
      </w:pPr>
      <w:r w:rsidRPr="00B82DA4">
        <w:rPr>
          <w:noProof/>
          <w:lang w:val="en-GB"/>
        </w:rPr>
        <mc:AlternateContent>
          <mc:Choice Requires="wps">
            <w:drawing>
              <wp:anchor distT="0" distB="0" distL="114300" distR="114300" simplePos="0" relativeHeight="251642945" behindDoc="0" locked="0" layoutInCell="1" allowOverlap="1" wp14:anchorId="4D36F397" wp14:editId="19514B89">
                <wp:simplePos x="0" y="0"/>
                <wp:positionH relativeFrom="column">
                  <wp:posOffset>5210810</wp:posOffset>
                </wp:positionH>
                <wp:positionV relativeFrom="paragraph">
                  <wp:posOffset>107950</wp:posOffset>
                </wp:positionV>
                <wp:extent cx="390525" cy="352425"/>
                <wp:effectExtent l="0" t="0" r="9525" b="9525"/>
                <wp:wrapNone/>
                <wp:docPr id="86" name="Tekstvak 86"/>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2B8F3AB2" w14:textId="5903A84F" w:rsidR="00B82DA4" w:rsidRPr="00B82DA4" w:rsidRDefault="00936CB1" w:rsidP="00B82DA4">
                            <w:pPr>
                              <w:rPr>
                                <w:b/>
                                <w:bCs/>
                                <w:color w:val="000000" w:themeColor="text1"/>
                              </w:rPr>
                            </w:pPr>
                            <w:r>
                              <w:rPr>
                                <w:b/>
                                <w:bCs/>
                                <w:color w:val="000000" w:themeColor="text1"/>
                              </w:rPr>
                              <w:t>D</w:t>
                            </w:r>
                            <w:r w:rsidR="008D4877">
                              <w:rPr>
                                <w:b/>
                                <w:bCs/>
                                <w:color w:val="000000" w:themeColor="text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F397" id="Tekstvak 86" o:spid="_x0000_s1032" type="#_x0000_t202" style="position:absolute;margin-left:410.3pt;margin-top:8.5pt;width:30.75pt;height:27.75pt;z-index:2516429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" fillcolor="white [3201]" stroked="f" strokeweight=".5pt">
                <v:textbox>
                  <w:txbxContent>
                    <w:p w14:paraId="2B8F3AB2" w14:textId="5903A84F" w:rsidR="00B82DA4" w:rsidRPr="00B82DA4" w:rsidRDefault="00936CB1" w:rsidP="00B82DA4">
                      <w:pPr>
                        <w:rPr>
                          <w:b/>
                          <w:bCs/>
                          <w:color w:val="000000" w:themeColor="text1"/>
                        </w:rPr>
                      </w:pPr>
                      <w:r>
                        <w:rPr>
                          <w:b/>
                          <w:bCs/>
                          <w:color w:val="000000" w:themeColor="text1"/>
                        </w:rPr>
                        <w:t>D</w:t>
                      </w:r>
                      <w:r w:rsidR="008D4877">
                        <w:rPr>
                          <w:b/>
                          <w:bCs/>
                          <w:color w:val="000000" w:themeColor="text1"/>
                        </w:rPr>
                        <w:t>4</w:t>
                      </w:r>
                    </w:p>
                  </w:txbxContent>
                </v:textbox>
              </v:shape>
            </w:pict>
          </mc:Fallback>
        </mc:AlternateContent>
      </w:r>
      <w:r w:rsidRPr="00B82DA4">
        <w:rPr>
          <w:noProof/>
          <w:lang w:val="en-GB"/>
        </w:rPr>
        <mc:AlternateContent>
          <mc:Choice Requires="wps">
            <w:drawing>
              <wp:anchor distT="0" distB="0" distL="114300" distR="114300" simplePos="0" relativeHeight="251642944" behindDoc="0" locked="0" layoutInCell="1" allowOverlap="1" wp14:anchorId="681DD1A7" wp14:editId="2686B819">
                <wp:simplePos x="0" y="0"/>
                <wp:positionH relativeFrom="column">
                  <wp:posOffset>3938905</wp:posOffset>
                </wp:positionH>
                <wp:positionV relativeFrom="paragraph">
                  <wp:posOffset>104775</wp:posOffset>
                </wp:positionV>
                <wp:extent cx="390525" cy="352425"/>
                <wp:effectExtent l="0" t="0" r="9525" b="9525"/>
                <wp:wrapNone/>
                <wp:docPr id="85" name="Tekstvak 85"/>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21BF5A82" w14:textId="15D3476C" w:rsidR="00B82DA4" w:rsidRPr="00B82DA4" w:rsidRDefault="00936CB1" w:rsidP="00B82DA4">
                            <w:pPr>
                              <w:rPr>
                                <w:b/>
                                <w:bCs/>
                                <w:color w:val="000000" w:themeColor="text1"/>
                              </w:rPr>
                            </w:pPr>
                            <w:r>
                              <w:rPr>
                                <w:b/>
                                <w:bCs/>
                                <w:color w:val="000000" w:themeColor="text1"/>
                              </w:rPr>
                              <w:t>D</w:t>
                            </w:r>
                            <w:r w:rsidR="008D4877">
                              <w:rPr>
                                <w:b/>
                                <w:bCs/>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DD1A7" id="Tekstvak 85" o:spid="_x0000_s1033" type="#_x0000_t202" style="position:absolute;margin-left:310.15pt;margin-top:8.25pt;width:30.75pt;height:27.75pt;z-index:2516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" fillcolor="white [3201]" stroked="f" strokeweight=".5pt">
                <v:textbox>
                  <w:txbxContent>
                    <w:p w14:paraId="21BF5A82" w14:textId="15D3476C" w:rsidR="00B82DA4" w:rsidRPr="00B82DA4" w:rsidRDefault="00936CB1" w:rsidP="00B82DA4">
                      <w:pPr>
                        <w:rPr>
                          <w:b/>
                          <w:bCs/>
                          <w:color w:val="000000" w:themeColor="text1"/>
                        </w:rPr>
                      </w:pPr>
                      <w:r>
                        <w:rPr>
                          <w:b/>
                          <w:bCs/>
                          <w:color w:val="000000" w:themeColor="text1"/>
                        </w:rPr>
                        <w:t>D</w:t>
                      </w:r>
                      <w:r w:rsidR="008D4877">
                        <w:rPr>
                          <w:b/>
                          <w:bCs/>
                          <w:color w:val="000000" w:themeColor="text1"/>
                        </w:rPr>
                        <w:t>3</w:t>
                      </w:r>
                    </w:p>
                  </w:txbxContent>
                </v:textbox>
              </v:shape>
            </w:pict>
          </mc:Fallback>
        </mc:AlternateContent>
      </w:r>
      <w:r>
        <w:rPr>
          <w:b/>
          <w:bCs/>
          <w:noProof/>
          <w:lang w:val="en-GB"/>
        </w:rPr>
        <mc:AlternateContent>
          <mc:Choice Requires="wps">
            <w:drawing>
              <wp:anchor distT="0" distB="0" distL="114300" distR="114300" simplePos="0" relativeHeight="251642943" behindDoc="0" locked="0" layoutInCell="1" allowOverlap="1" wp14:anchorId="52ED1D15" wp14:editId="5C9DA318">
                <wp:simplePos x="0" y="0"/>
                <wp:positionH relativeFrom="column">
                  <wp:posOffset>2352675</wp:posOffset>
                </wp:positionH>
                <wp:positionV relativeFrom="paragraph">
                  <wp:posOffset>105410</wp:posOffset>
                </wp:positionV>
                <wp:extent cx="390525" cy="352425"/>
                <wp:effectExtent l="0" t="0" r="9525" b="9525"/>
                <wp:wrapNone/>
                <wp:docPr id="84" name="Tekstvak 84"/>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326373D8" w14:textId="287AEBDA" w:rsidR="00B82DA4" w:rsidRPr="00B82DA4" w:rsidRDefault="00936CB1" w:rsidP="00B82DA4">
                            <w:pPr>
                              <w:rPr>
                                <w:b/>
                                <w:bCs/>
                                <w:color w:val="000000" w:themeColor="text1"/>
                              </w:rPr>
                            </w:pPr>
                            <w:r>
                              <w:rPr>
                                <w:b/>
                                <w:bCs/>
                                <w:color w:val="000000" w:themeColor="text1"/>
                              </w:rPr>
                              <w:t>D</w:t>
                            </w:r>
                            <w:r w:rsidR="008D4877">
                              <w:rPr>
                                <w:b/>
                                <w:bCs/>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D1D15" id="Tekstvak 84" o:spid="_x0000_s1034" type="#_x0000_t202" style="position:absolute;margin-left:185.25pt;margin-top:8.3pt;width:30.75pt;height:27.75pt;z-index:251642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rxMAIAAFo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" fillcolor="white [3201]" stroked="f" strokeweight=".5pt">
                <v:textbox>
                  <w:txbxContent>
                    <w:p w14:paraId="326373D8" w14:textId="287AEBDA" w:rsidR="00B82DA4" w:rsidRPr="00B82DA4" w:rsidRDefault="00936CB1" w:rsidP="00B82DA4">
                      <w:pPr>
                        <w:rPr>
                          <w:b/>
                          <w:bCs/>
                          <w:color w:val="000000" w:themeColor="text1"/>
                        </w:rPr>
                      </w:pPr>
                      <w:r>
                        <w:rPr>
                          <w:b/>
                          <w:bCs/>
                          <w:color w:val="000000" w:themeColor="text1"/>
                        </w:rPr>
                        <w:t>D</w:t>
                      </w:r>
                      <w:r w:rsidR="008D4877">
                        <w:rPr>
                          <w:b/>
                          <w:bCs/>
                          <w:color w:val="000000" w:themeColor="text1"/>
                        </w:rPr>
                        <w:t>2</w:t>
                      </w:r>
                    </w:p>
                  </w:txbxContent>
                </v:textbox>
              </v:shape>
            </w:pict>
          </mc:Fallback>
        </mc:AlternateContent>
      </w:r>
      <w:r>
        <w:rPr>
          <w:b/>
          <w:bCs/>
          <w:noProof/>
          <w:lang w:val="en-GB"/>
        </w:rPr>
        <mc:AlternateContent>
          <mc:Choice Requires="wps">
            <w:drawing>
              <wp:anchor distT="0" distB="0" distL="114300" distR="114300" simplePos="0" relativeHeight="251642942" behindDoc="0" locked="0" layoutInCell="1" allowOverlap="1" wp14:anchorId="72BBD689" wp14:editId="5112E30F">
                <wp:simplePos x="0" y="0"/>
                <wp:positionH relativeFrom="column">
                  <wp:posOffset>766445</wp:posOffset>
                </wp:positionH>
                <wp:positionV relativeFrom="paragraph">
                  <wp:posOffset>102235</wp:posOffset>
                </wp:positionV>
                <wp:extent cx="390525" cy="352425"/>
                <wp:effectExtent l="0" t="0" r="9525" b="9525"/>
                <wp:wrapNone/>
                <wp:docPr id="83" name="Tekstvak 83"/>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588A1E12" w14:textId="5E240D30" w:rsidR="00B82DA4" w:rsidRPr="00B82DA4" w:rsidRDefault="00936CB1">
                            <w:pPr>
                              <w:rPr>
                                <w:b/>
                                <w:bCs/>
                                <w:color w:val="000000" w:themeColor="text1"/>
                              </w:rPr>
                            </w:pPr>
                            <w:r>
                              <w:rPr>
                                <w:b/>
                                <w:bCs/>
                                <w:color w:val="000000" w:themeColor="text1"/>
                              </w:rPr>
                              <w:t>D</w:t>
                            </w:r>
                            <w:r w:rsidR="008D4877">
                              <w:rPr>
                                <w:b/>
                                <w:bCs/>
                                <w:color w:val="000000" w:themeColor="text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BD689" id="Tekstvak 83" o:spid="_x0000_s1035" type="#_x0000_t202" style="position:absolute;margin-left:60.35pt;margin-top:8.05pt;width:30.75pt;height:27.75pt;z-index:251642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" fillcolor="white [3201]" stroked="f" strokeweight=".5pt">
                <v:textbox>
                  <w:txbxContent>
                    <w:p w14:paraId="588A1E12" w14:textId="5E240D30" w:rsidR="00B82DA4" w:rsidRPr="00B82DA4" w:rsidRDefault="00936CB1">
                      <w:pPr>
                        <w:rPr>
                          <w:b/>
                          <w:bCs/>
                          <w:color w:val="000000" w:themeColor="text1"/>
                        </w:rPr>
                      </w:pPr>
                      <w:r>
                        <w:rPr>
                          <w:b/>
                          <w:bCs/>
                          <w:color w:val="000000" w:themeColor="text1"/>
                        </w:rPr>
                        <w:t>D</w:t>
                      </w:r>
                      <w:r w:rsidR="008D4877">
                        <w:rPr>
                          <w:b/>
                          <w:bCs/>
                          <w:color w:val="000000" w:themeColor="text1"/>
                        </w:rPr>
                        <w:t>1</w:t>
                      </w:r>
                    </w:p>
                  </w:txbxContent>
                </v:textbox>
              </v:shape>
            </w:pict>
          </mc:Fallback>
        </mc:AlternateContent>
      </w:r>
      <w:r w:rsidR="00187AB8" w:rsidRPr="001621A3">
        <w:rPr>
          <w:noProof/>
          <w:lang w:val="en-GB"/>
        </w:rPr>
        <mc:AlternateContent>
          <mc:Choice Requires="wps">
            <w:drawing>
              <wp:anchor distT="0" distB="0" distL="114300" distR="114300" simplePos="0" relativeHeight="251642899" behindDoc="0" locked="0" layoutInCell="1" allowOverlap="1" wp14:anchorId="4A26D9B4" wp14:editId="229B4498">
                <wp:simplePos x="0" y="0"/>
                <wp:positionH relativeFrom="column">
                  <wp:posOffset>1748790</wp:posOffset>
                </wp:positionH>
                <wp:positionV relativeFrom="paragraph">
                  <wp:posOffset>1905000</wp:posOffset>
                </wp:positionV>
                <wp:extent cx="835025" cy="485775"/>
                <wp:effectExtent l="0" t="0" r="3175" b="9525"/>
                <wp:wrapNone/>
                <wp:docPr id="29" name="Tekstvak 29"/>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25DB675D" w14:textId="3CB67313" w:rsidR="001621A3" w:rsidRPr="00752688" w:rsidRDefault="001621A3" w:rsidP="001621A3">
                            <w:pPr>
                              <w:rPr>
                                <w:sz w:val="20"/>
                                <w:szCs w:val="20"/>
                              </w:rPr>
                            </w:pPr>
                            <w:r>
                              <w:rPr>
                                <w:sz w:val="20"/>
                                <w:szCs w:val="20"/>
                              </w:rPr>
                              <w:t>51</w:t>
                            </w:r>
                            <w:r w:rsidRPr="00752688">
                              <w:rPr>
                                <w:sz w:val="20"/>
                                <w:szCs w:val="20"/>
                              </w:rPr>
                              <w:t>% yield</w:t>
                            </w:r>
                            <w:r w:rsidR="00BB0EAF">
                              <w:rPr>
                                <w:sz w:val="20"/>
                                <w:szCs w:val="20"/>
                              </w:rPr>
                              <w:t xml:space="preserve"> </w:t>
                            </w:r>
                            <w:r w:rsidRPr="00752688">
                              <w:rPr>
                                <w:sz w:val="20"/>
                                <w:szCs w:val="20"/>
                              </w:rPr>
                              <w:t xml:space="preserve">          </w:t>
                            </w:r>
                            <w:r w:rsidRPr="00752688">
                              <w:rPr>
                                <w:i/>
                                <w:iCs/>
                                <w:sz w:val="20"/>
                                <w:szCs w:val="20"/>
                              </w:rPr>
                              <w:t>l:b = 7</w:t>
                            </w:r>
                            <w:r>
                              <w:rPr>
                                <w:i/>
                                <w:iCs/>
                                <w:sz w:val="20"/>
                                <w:szCs w:val="20"/>
                              </w:rPr>
                              <w:t>7</w:t>
                            </w:r>
                            <w:r w:rsidRPr="00752688">
                              <w:rPr>
                                <w:i/>
                                <w:iCs/>
                                <w:sz w:val="20"/>
                                <w:szCs w:val="20"/>
                              </w:rPr>
                              <w:t>:2</w:t>
                            </w:r>
                            <w:r>
                              <w:rPr>
                                <w:i/>
                                <w:iCs/>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6D9B4" id="Tekstvak 29" o:spid="_x0000_s1036" type="#_x0000_t202" style="position:absolute;margin-left:137.7pt;margin-top:150pt;width:65.75pt;height:38.25pt;z-index:251642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" fillcolor="white [3201]" stroked="f" strokeweight=".5pt">
                <v:textbox>
                  <w:txbxContent>
                    <w:p w14:paraId="25DB675D" w14:textId="3CB67313" w:rsidR="001621A3" w:rsidRPr="00752688" w:rsidRDefault="001621A3" w:rsidP="001621A3">
                      <w:pPr>
                        <w:rPr>
                          <w:sz w:val="20"/>
                          <w:szCs w:val="20"/>
                        </w:rPr>
                      </w:pPr>
                      <w:r>
                        <w:rPr>
                          <w:sz w:val="20"/>
                          <w:szCs w:val="20"/>
                        </w:rPr>
                        <w:t>51</w:t>
                      </w:r>
                      <w:r w:rsidRPr="00752688">
                        <w:rPr>
                          <w:sz w:val="20"/>
                          <w:szCs w:val="20"/>
                        </w:rPr>
                        <w:t>% yield</w:t>
                      </w:r>
                      <w:r w:rsidR="00BB0EAF">
                        <w:rPr>
                          <w:sz w:val="20"/>
                          <w:szCs w:val="20"/>
                        </w:rPr>
                        <w:t xml:space="preserve"> </w:t>
                      </w:r>
                      <w:r w:rsidRPr="00752688">
                        <w:rPr>
                          <w:sz w:val="20"/>
                          <w:szCs w:val="20"/>
                        </w:rPr>
                        <w:t xml:space="preserve">          </w:t>
                      </w:r>
                      <w:r w:rsidRPr="00752688">
                        <w:rPr>
                          <w:i/>
                          <w:iCs/>
                          <w:sz w:val="20"/>
                          <w:szCs w:val="20"/>
                        </w:rPr>
                        <w:t>l:b = 7</w:t>
                      </w:r>
                      <w:r>
                        <w:rPr>
                          <w:i/>
                          <w:iCs/>
                          <w:sz w:val="20"/>
                          <w:szCs w:val="20"/>
                        </w:rPr>
                        <w:t>7</w:t>
                      </w:r>
                      <w:r w:rsidRPr="00752688">
                        <w:rPr>
                          <w:i/>
                          <w:iCs/>
                          <w:sz w:val="20"/>
                          <w:szCs w:val="20"/>
                        </w:rPr>
                        <w:t>:2</w:t>
                      </w:r>
                      <w:r>
                        <w:rPr>
                          <w:i/>
                          <w:iCs/>
                          <w:sz w:val="20"/>
                          <w:szCs w:val="20"/>
                        </w:rPr>
                        <w:t>3</w:t>
                      </w:r>
                    </w:p>
                  </w:txbxContent>
                </v:textbox>
              </v:shape>
            </w:pict>
          </mc:Fallback>
        </mc:AlternateContent>
      </w:r>
      <w:r w:rsidR="00187AB8" w:rsidRPr="001621A3">
        <w:rPr>
          <w:noProof/>
          <w:lang w:val="en-GB"/>
        </w:rPr>
        <mc:AlternateContent>
          <mc:Choice Requires="wps">
            <w:drawing>
              <wp:anchor distT="0" distB="0" distL="114300" distR="114300" simplePos="0" relativeHeight="251642898" behindDoc="0" locked="0" layoutInCell="1" allowOverlap="1" wp14:anchorId="08162177" wp14:editId="42BB32DE">
                <wp:simplePos x="0" y="0"/>
                <wp:positionH relativeFrom="column">
                  <wp:posOffset>1858645</wp:posOffset>
                </wp:positionH>
                <wp:positionV relativeFrom="paragraph">
                  <wp:posOffset>1682115</wp:posOffset>
                </wp:positionV>
                <wp:extent cx="596265" cy="298450"/>
                <wp:effectExtent l="0" t="0" r="0" b="6350"/>
                <wp:wrapNone/>
                <wp:docPr id="28" name="Tekstvak 28"/>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2A938F38" w14:textId="77777777" w:rsidR="001621A3" w:rsidRPr="001665A0" w:rsidRDefault="001621A3" w:rsidP="001621A3">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2177" id="Tekstvak 28" o:spid="_x0000_s1037" type="#_x0000_t202" style="position:absolute;margin-left:146.35pt;margin-top:132.45pt;width:46.95pt;height:23.5pt;z-index:2516428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" fillcolor="white [3201]" stroked="f" strokeweight=".5pt">
                <v:textbox>
                  <w:txbxContent>
                    <w:p w14:paraId="2A938F38" w14:textId="77777777" w:rsidR="001621A3" w:rsidRPr="001665A0" w:rsidRDefault="001621A3" w:rsidP="001621A3">
                      <w:pPr>
                        <w:rPr>
                          <w:i/>
                          <w:iCs/>
                          <w:sz w:val="18"/>
                          <w:szCs w:val="18"/>
                        </w:rPr>
                      </w:pPr>
                      <w:r>
                        <w:rPr>
                          <w:i/>
                          <w:iCs/>
                          <w:sz w:val="18"/>
                          <w:szCs w:val="18"/>
                        </w:rPr>
                        <w:t>(10</w:t>
                      </w:r>
                      <w:r w:rsidRPr="001665A0">
                        <w:rPr>
                          <w:i/>
                          <w:iCs/>
                          <w:sz w:val="18"/>
                          <w:szCs w:val="18"/>
                        </w:rPr>
                        <w:t xml:space="preserve"> eq.)</w:t>
                      </w:r>
                    </w:p>
                  </w:txbxContent>
                </v:textbox>
              </v:shape>
            </w:pict>
          </mc:Fallback>
        </mc:AlternateContent>
      </w:r>
      <w:r w:rsidR="00187AB8">
        <w:rPr>
          <w:noProof/>
        </w:rPr>
        <w:drawing>
          <wp:anchor distT="0" distB="0" distL="114300" distR="114300" simplePos="0" relativeHeight="251642897" behindDoc="1" locked="0" layoutInCell="1" allowOverlap="1" wp14:anchorId="350487CF" wp14:editId="5533E3E9">
            <wp:simplePos x="0" y="0"/>
            <wp:positionH relativeFrom="column">
              <wp:posOffset>1860550</wp:posOffset>
            </wp:positionH>
            <wp:positionV relativeFrom="paragraph">
              <wp:posOffset>1209675</wp:posOffset>
            </wp:positionV>
            <wp:extent cx="537845" cy="471805"/>
            <wp:effectExtent l="0" t="0" r="0" b="444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7845" cy="471805"/>
                    </a:xfrm>
                    <a:prstGeom prst="rect">
                      <a:avLst/>
                    </a:prstGeom>
                  </pic:spPr>
                </pic:pic>
              </a:graphicData>
            </a:graphic>
            <wp14:sizeRelH relativeFrom="margin">
              <wp14:pctWidth>0</wp14:pctWidth>
            </wp14:sizeRelH>
            <wp14:sizeRelV relativeFrom="margin">
              <wp14:pctHeight>0</wp14:pctHeight>
            </wp14:sizeRelV>
          </wp:anchor>
        </w:drawing>
      </w:r>
      <w:r w:rsidR="00187AB8">
        <w:rPr>
          <w:noProof/>
          <w:lang w:val="en-GB"/>
        </w:rPr>
        <mc:AlternateContent>
          <mc:Choice Requires="wps">
            <w:drawing>
              <wp:anchor distT="0" distB="0" distL="114300" distR="114300" simplePos="0" relativeHeight="251642883" behindDoc="0" locked="0" layoutInCell="1" allowOverlap="1" wp14:anchorId="479B18FE" wp14:editId="6BD3DDDC">
                <wp:simplePos x="0" y="0"/>
                <wp:positionH relativeFrom="column">
                  <wp:posOffset>1827530</wp:posOffset>
                </wp:positionH>
                <wp:positionV relativeFrom="paragraph">
                  <wp:posOffset>175260</wp:posOffset>
                </wp:positionV>
                <wp:extent cx="523875" cy="254000"/>
                <wp:effectExtent l="0" t="0" r="9525" b="0"/>
                <wp:wrapNone/>
                <wp:docPr id="11" name="Tekstvak 11"/>
                <wp:cNvGraphicFramePr/>
                <a:graphic xmlns:a="http://schemas.openxmlformats.org/drawingml/2006/main">
                  <a:graphicData uri="http://schemas.microsoft.com/office/word/2010/wordprocessingShape">
                    <wps:wsp>
                      <wps:cNvSpPr txBox="1"/>
                      <wps:spPr>
                        <a:xfrm>
                          <a:off x="0" y="0"/>
                          <a:ext cx="523875" cy="254000"/>
                        </a:xfrm>
                        <a:prstGeom prst="rect">
                          <a:avLst/>
                        </a:prstGeom>
                        <a:solidFill>
                          <a:schemeClr val="lt1"/>
                        </a:solidFill>
                        <a:ln w="6350">
                          <a:noFill/>
                        </a:ln>
                      </wps:spPr>
                      <wps:txbx>
                        <w:txbxContent>
                          <w:p w14:paraId="1A734695" w14:textId="77777777" w:rsidR="00A45DF1" w:rsidRPr="001665A0" w:rsidRDefault="00A45DF1" w:rsidP="00A45DF1">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B18FE" id="Tekstvak 11" o:spid="_x0000_s1038" type="#_x0000_t202" style="position:absolute;margin-left:143.9pt;margin-top:13.8pt;width:41.25pt;height:20pt;z-index:251642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" fillcolor="white [3201]" stroked="f" strokeweight=".5pt">
                <v:textbox>
                  <w:txbxContent>
                    <w:p w14:paraId="1A734695" w14:textId="77777777" w:rsidR="00A45DF1" w:rsidRPr="001665A0" w:rsidRDefault="00A45DF1" w:rsidP="00A45DF1">
                      <w:pPr>
                        <w:rPr>
                          <w:i/>
                          <w:iCs/>
                          <w:sz w:val="18"/>
                          <w:szCs w:val="18"/>
                        </w:rPr>
                      </w:pPr>
                      <w:r w:rsidRPr="001665A0">
                        <w:rPr>
                          <w:i/>
                          <w:iCs/>
                          <w:sz w:val="18"/>
                          <w:szCs w:val="18"/>
                        </w:rPr>
                        <w:t>(5 eq.)</w:t>
                      </w:r>
                    </w:p>
                  </w:txbxContent>
                </v:textbox>
              </v:shape>
            </w:pict>
          </mc:Fallback>
        </mc:AlternateContent>
      </w:r>
      <w:r w:rsidR="00187AB8">
        <w:rPr>
          <w:noProof/>
          <w:lang w:val="en-GB"/>
        </w:rPr>
        <mc:AlternateContent>
          <mc:Choice Requires="wps">
            <w:drawing>
              <wp:anchor distT="0" distB="0" distL="114300" distR="114300" simplePos="0" relativeHeight="251642884" behindDoc="0" locked="0" layoutInCell="1" allowOverlap="1" wp14:anchorId="0E822541" wp14:editId="39F339C8">
                <wp:simplePos x="0" y="0"/>
                <wp:positionH relativeFrom="column">
                  <wp:posOffset>1752600</wp:posOffset>
                </wp:positionH>
                <wp:positionV relativeFrom="paragraph">
                  <wp:posOffset>429260</wp:posOffset>
                </wp:positionV>
                <wp:extent cx="1228725" cy="485775"/>
                <wp:effectExtent l="0" t="0" r="9525" b="9525"/>
                <wp:wrapNone/>
                <wp:docPr id="14" name="Tekstvak 14"/>
                <wp:cNvGraphicFramePr/>
                <a:graphic xmlns:a="http://schemas.openxmlformats.org/drawingml/2006/main">
                  <a:graphicData uri="http://schemas.microsoft.com/office/word/2010/wordprocessingShape">
                    <wps:wsp>
                      <wps:cNvSpPr txBox="1"/>
                      <wps:spPr>
                        <a:xfrm>
                          <a:off x="0" y="0"/>
                          <a:ext cx="1228725" cy="485775"/>
                        </a:xfrm>
                        <a:prstGeom prst="rect">
                          <a:avLst/>
                        </a:prstGeom>
                        <a:solidFill>
                          <a:schemeClr val="lt1"/>
                        </a:solidFill>
                        <a:ln w="6350">
                          <a:noFill/>
                        </a:ln>
                      </wps:spPr>
                      <wps:txbx>
                        <w:txbxContent>
                          <w:p w14:paraId="7A59ECE3" w14:textId="4F9DE907" w:rsidR="00A45DF1" w:rsidRPr="00752688" w:rsidRDefault="00A45DF1" w:rsidP="00A45DF1">
                            <w:pPr>
                              <w:rPr>
                                <w:sz w:val="20"/>
                                <w:szCs w:val="20"/>
                              </w:rPr>
                            </w:pPr>
                            <w:r w:rsidRPr="00752688">
                              <w:rPr>
                                <w:sz w:val="20"/>
                                <w:szCs w:val="20"/>
                              </w:rPr>
                              <w:t xml:space="preserve">72% yield         </w:t>
                            </w:r>
                            <w:r w:rsidR="00BB0EAF">
                              <w:rPr>
                                <w:sz w:val="20"/>
                                <w:szCs w:val="20"/>
                              </w:rPr>
                              <w:t xml:space="preserve">      </w:t>
                            </w:r>
                            <w:r w:rsidRPr="00752688">
                              <w:rPr>
                                <w:i/>
                                <w:iCs/>
                                <w:sz w:val="20"/>
                                <w:szCs w:val="20"/>
                              </w:rPr>
                              <w:t>l:b = 77:23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22541" id="Tekstvak 14" o:spid="_x0000_s1039" type="#_x0000_t202" style="position:absolute;margin-left:138pt;margin-top:33.8pt;width:96.75pt;height:38.25pt;z-index:251642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" fillcolor="white [3201]" stroked="f" strokeweight=".5pt">
                <v:textbox>
                  <w:txbxContent>
                    <w:p w14:paraId="7A59ECE3" w14:textId="4F9DE907" w:rsidR="00A45DF1" w:rsidRPr="00752688" w:rsidRDefault="00A45DF1" w:rsidP="00A45DF1">
                      <w:pPr>
                        <w:rPr>
                          <w:sz w:val="20"/>
                          <w:szCs w:val="20"/>
                        </w:rPr>
                      </w:pPr>
                      <w:r w:rsidRPr="00752688">
                        <w:rPr>
                          <w:sz w:val="20"/>
                          <w:szCs w:val="20"/>
                        </w:rPr>
                        <w:t xml:space="preserve">72% yield         </w:t>
                      </w:r>
                      <w:r w:rsidR="00BB0EAF">
                        <w:rPr>
                          <w:sz w:val="20"/>
                          <w:szCs w:val="20"/>
                        </w:rPr>
                        <w:t xml:space="preserve">      </w:t>
                      </w:r>
                      <w:r w:rsidRPr="00752688">
                        <w:rPr>
                          <w:i/>
                          <w:iCs/>
                          <w:sz w:val="20"/>
                          <w:szCs w:val="20"/>
                        </w:rPr>
                        <w:t>l:b = 77:23</w:t>
                      </w:r>
                    </w:p>
                  </w:txbxContent>
                </v:textbox>
              </v:shape>
            </w:pict>
          </mc:Fallback>
        </mc:AlternateContent>
      </w:r>
      <w:r w:rsidR="00B3536C">
        <w:rPr>
          <w:noProof/>
          <w:lang w:val="en-GB"/>
        </w:rPr>
        <mc:AlternateContent>
          <mc:Choice Requires="wps">
            <w:drawing>
              <wp:anchor distT="0" distB="0" distL="114300" distR="114300" simplePos="0" relativeHeight="251642885" behindDoc="0" locked="0" layoutInCell="1" allowOverlap="1" wp14:anchorId="49BA9FB8" wp14:editId="42FC870C">
                <wp:simplePos x="0" y="0"/>
                <wp:positionH relativeFrom="column">
                  <wp:posOffset>3216910</wp:posOffset>
                </wp:positionH>
                <wp:positionV relativeFrom="paragraph">
                  <wp:posOffset>201930</wp:posOffset>
                </wp:positionV>
                <wp:extent cx="523875" cy="254000"/>
                <wp:effectExtent l="0" t="0" r="9525" b="0"/>
                <wp:wrapNone/>
                <wp:docPr id="7" name="Tekstvak 7"/>
                <wp:cNvGraphicFramePr/>
                <a:graphic xmlns:a="http://schemas.openxmlformats.org/drawingml/2006/main">
                  <a:graphicData uri="http://schemas.microsoft.com/office/word/2010/wordprocessingShape">
                    <wps:wsp>
                      <wps:cNvSpPr txBox="1"/>
                      <wps:spPr>
                        <a:xfrm>
                          <a:off x="0" y="0"/>
                          <a:ext cx="523875" cy="254000"/>
                        </a:xfrm>
                        <a:prstGeom prst="rect">
                          <a:avLst/>
                        </a:prstGeom>
                        <a:solidFill>
                          <a:schemeClr val="lt1"/>
                        </a:solidFill>
                        <a:ln w="6350">
                          <a:noFill/>
                        </a:ln>
                      </wps:spPr>
                      <wps:txbx>
                        <w:txbxContent>
                          <w:p w14:paraId="507DA303" w14:textId="77777777" w:rsidR="00DD1743" w:rsidRPr="001665A0" w:rsidRDefault="00DD1743" w:rsidP="00DD1743">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A9FB8" id="Tekstvak 7" o:spid="_x0000_s1040" type="#_x0000_t202" style="position:absolute;margin-left:253.3pt;margin-top:15.9pt;width:41.25pt;height:20pt;z-index:2516428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" fillcolor="white [3201]" stroked="f" strokeweight=".5pt">
                <v:textbox>
                  <w:txbxContent>
                    <w:p w14:paraId="507DA303" w14:textId="77777777" w:rsidR="00DD1743" w:rsidRPr="001665A0" w:rsidRDefault="00DD1743" w:rsidP="00DD1743">
                      <w:pPr>
                        <w:rPr>
                          <w:i/>
                          <w:iCs/>
                          <w:sz w:val="18"/>
                          <w:szCs w:val="18"/>
                        </w:rPr>
                      </w:pPr>
                      <w:r w:rsidRPr="001665A0">
                        <w:rPr>
                          <w:i/>
                          <w:iCs/>
                          <w:sz w:val="18"/>
                          <w:szCs w:val="18"/>
                        </w:rPr>
                        <w:t>(5 eq.)</w:t>
                      </w:r>
                    </w:p>
                  </w:txbxContent>
                </v:textbox>
              </v:shape>
            </w:pict>
          </mc:Fallback>
        </mc:AlternateContent>
      </w:r>
      <w:r w:rsidR="00B3536C" w:rsidRPr="005422F2">
        <w:rPr>
          <w:noProof/>
          <w:lang w:val="en-GB"/>
        </w:rPr>
        <mc:AlternateContent>
          <mc:Choice Requires="wps">
            <w:drawing>
              <wp:anchor distT="0" distB="0" distL="114300" distR="114300" simplePos="0" relativeHeight="251642887" behindDoc="0" locked="0" layoutInCell="1" allowOverlap="1" wp14:anchorId="3F3A0FA3" wp14:editId="5B3E373E">
                <wp:simplePos x="0" y="0"/>
                <wp:positionH relativeFrom="column">
                  <wp:posOffset>4719844</wp:posOffset>
                </wp:positionH>
                <wp:positionV relativeFrom="paragraph">
                  <wp:posOffset>189451</wp:posOffset>
                </wp:positionV>
                <wp:extent cx="523875" cy="254000"/>
                <wp:effectExtent l="0" t="0" r="9525" b="0"/>
                <wp:wrapNone/>
                <wp:docPr id="10" name="Tekstvak 10"/>
                <wp:cNvGraphicFramePr/>
                <a:graphic xmlns:a="http://schemas.openxmlformats.org/drawingml/2006/main">
                  <a:graphicData uri="http://schemas.microsoft.com/office/word/2010/wordprocessingShape">
                    <wps:wsp>
                      <wps:cNvSpPr txBox="1"/>
                      <wps:spPr>
                        <a:xfrm>
                          <a:off x="0" y="0"/>
                          <a:ext cx="523875" cy="254000"/>
                        </a:xfrm>
                        <a:prstGeom prst="rect">
                          <a:avLst/>
                        </a:prstGeom>
                        <a:solidFill>
                          <a:schemeClr val="lt1"/>
                        </a:solidFill>
                        <a:ln w="6350">
                          <a:noFill/>
                        </a:ln>
                      </wps:spPr>
                      <wps:txbx>
                        <w:txbxContent>
                          <w:p w14:paraId="0408EDA2" w14:textId="77777777" w:rsidR="005422F2" w:rsidRPr="001665A0" w:rsidRDefault="005422F2" w:rsidP="005422F2">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A0FA3" id="Tekstvak 10" o:spid="_x0000_s1041" type="#_x0000_t202" style="position:absolute;margin-left:371.65pt;margin-top:14.9pt;width:41.25pt;height:20pt;z-index:251642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" fillcolor="white [3201]" stroked="f" strokeweight=".5pt">
                <v:textbox>
                  <w:txbxContent>
                    <w:p w14:paraId="0408EDA2" w14:textId="77777777" w:rsidR="005422F2" w:rsidRPr="001665A0" w:rsidRDefault="005422F2" w:rsidP="005422F2">
                      <w:pPr>
                        <w:rPr>
                          <w:i/>
                          <w:iCs/>
                          <w:sz w:val="18"/>
                          <w:szCs w:val="18"/>
                        </w:rPr>
                      </w:pPr>
                      <w:r w:rsidRPr="001665A0">
                        <w:rPr>
                          <w:i/>
                          <w:iCs/>
                          <w:sz w:val="18"/>
                          <w:szCs w:val="18"/>
                        </w:rPr>
                        <w:t>(5 eq.)</w:t>
                      </w:r>
                    </w:p>
                  </w:txbxContent>
                </v:textbox>
              </v:shape>
            </w:pict>
          </mc:Fallback>
        </mc:AlternateContent>
      </w:r>
      <w:r w:rsidR="00752688">
        <w:rPr>
          <w:noProof/>
          <w:lang w:val="en-GB"/>
        </w:rPr>
        <mc:AlternateContent>
          <mc:Choice Requires="wps">
            <w:drawing>
              <wp:anchor distT="0" distB="0" distL="114300" distR="114300" simplePos="0" relativeHeight="251642882" behindDoc="0" locked="0" layoutInCell="1" allowOverlap="1" wp14:anchorId="795DD7AB" wp14:editId="1B036203">
                <wp:simplePos x="0" y="0"/>
                <wp:positionH relativeFrom="column">
                  <wp:posOffset>247650</wp:posOffset>
                </wp:positionH>
                <wp:positionV relativeFrom="paragraph">
                  <wp:posOffset>156210</wp:posOffset>
                </wp:positionV>
                <wp:extent cx="539750" cy="298450"/>
                <wp:effectExtent l="0" t="0" r="0" b="6350"/>
                <wp:wrapNone/>
                <wp:docPr id="6" name="Tekstvak 6"/>
                <wp:cNvGraphicFramePr/>
                <a:graphic xmlns:a="http://schemas.openxmlformats.org/drawingml/2006/main">
                  <a:graphicData uri="http://schemas.microsoft.com/office/word/2010/wordprocessingShape">
                    <wps:wsp>
                      <wps:cNvSpPr txBox="1"/>
                      <wps:spPr>
                        <a:xfrm>
                          <a:off x="0" y="0"/>
                          <a:ext cx="539750" cy="298450"/>
                        </a:xfrm>
                        <a:prstGeom prst="rect">
                          <a:avLst/>
                        </a:prstGeom>
                        <a:solidFill>
                          <a:schemeClr val="lt1"/>
                        </a:solidFill>
                        <a:ln w="6350">
                          <a:noFill/>
                        </a:ln>
                      </wps:spPr>
                      <wps:txbx>
                        <w:txbxContent>
                          <w:p w14:paraId="58497F66" w14:textId="0668E1A9" w:rsidR="001665A0" w:rsidRPr="001665A0" w:rsidRDefault="001665A0" w:rsidP="001665A0">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DD7AB" id="Tekstvak 6" o:spid="_x0000_s1042" type="#_x0000_t202" style="position:absolute;margin-left:19.5pt;margin-top:12.3pt;width:42.5pt;height:23.5pt;z-index:2516428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" fillcolor="white [3201]" stroked="f" strokeweight=".5pt">
                <v:textbox>
                  <w:txbxContent>
                    <w:p w14:paraId="58497F66" w14:textId="0668E1A9" w:rsidR="001665A0" w:rsidRPr="001665A0" w:rsidRDefault="001665A0" w:rsidP="001665A0">
                      <w:pPr>
                        <w:rPr>
                          <w:i/>
                          <w:iCs/>
                          <w:sz w:val="18"/>
                          <w:szCs w:val="18"/>
                        </w:rPr>
                      </w:pPr>
                      <w:r w:rsidRPr="001665A0">
                        <w:rPr>
                          <w:i/>
                          <w:iCs/>
                          <w:sz w:val="18"/>
                          <w:szCs w:val="18"/>
                        </w:rPr>
                        <w:t>(5 eq.)</w:t>
                      </w:r>
                    </w:p>
                  </w:txbxContent>
                </v:textbox>
              </v:shape>
            </w:pict>
          </mc:Fallback>
        </mc:AlternateContent>
      </w:r>
      <w:r w:rsidR="006373D0">
        <w:rPr>
          <w:lang w:val="en-GB"/>
        </w:rPr>
        <w:tab/>
      </w:r>
    </w:p>
    <w:p w14:paraId="0BD1608F" w14:textId="0E3C47F9" w:rsidR="00F56DA9" w:rsidRDefault="000C77A1" w:rsidP="006373D0">
      <w:pPr>
        <w:tabs>
          <w:tab w:val="center" w:pos="4513"/>
        </w:tabs>
        <w:rPr>
          <w:lang w:val="en-GB"/>
        </w:rPr>
      </w:pPr>
      <w:r>
        <w:rPr>
          <w:noProof/>
          <w:lang w:val="en-GB"/>
        </w:rPr>
        <mc:AlternateContent>
          <mc:Choice Requires="wps">
            <w:drawing>
              <wp:anchor distT="0" distB="0" distL="114300" distR="114300" simplePos="0" relativeHeight="251642886" behindDoc="0" locked="0" layoutInCell="1" allowOverlap="1" wp14:anchorId="0E0D60CB" wp14:editId="6CD5A595">
                <wp:simplePos x="0" y="0"/>
                <wp:positionH relativeFrom="column">
                  <wp:posOffset>3066415</wp:posOffset>
                </wp:positionH>
                <wp:positionV relativeFrom="paragraph">
                  <wp:posOffset>143510</wp:posOffset>
                </wp:positionV>
                <wp:extent cx="1343025" cy="485775"/>
                <wp:effectExtent l="0" t="0" r="9525" b="9525"/>
                <wp:wrapNone/>
                <wp:docPr id="8" name="Tekstvak 8"/>
                <wp:cNvGraphicFramePr/>
                <a:graphic xmlns:a="http://schemas.openxmlformats.org/drawingml/2006/main">
                  <a:graphicData uri="http://schemas.microsoft.com/office/word/2010/wordprocessingShape">
                    <wps:wsp>
                      <wps:cNvSpPr txBox="1"/>
                      <wps:spPr>
                        <a:xfrm>
                          <a:off x="0" y="0"/>
                          <a:ext cx="1343025" cy="485775"/>
                        </a:xfrm>
                        <a:prstGeom prst="rect">
                          <a:avLst/>
                        </a:prstGeom>
                        <a:solidFill>
                          <a:schemeClr val="lt1"/>
                        </a:solidFill>
                        <a:ln w="6350">
                          <a:noFill/>
                        </a:ln>
                      </wps:spPr>
                      <wps:txbx>
                        <w:txbxContent>
                          <w:p w14:paraId="2666C99B" w14:textId="421BCC32" w:rsidR="00DD1743" w:rsidRPr="00B711DC" w:rsidRDefault="00DD1743" w:rsidP="00DD1743">
                            <w:pPr>
                              <w:rPr>
                                <w:sz w:val="20"/>
                                <w:szCs w:val="20"/>
                                <w:lang w:val="es-ES"/>
                              </w:rPr>
                            </w:pPr>
                            <w:r w:rsidRPr="005D6C04">
                              <w:rPr>
                                <w:sz w:val="20"/>
                                <w:szCs w:val="20"/>
                                <w:lang w:val="es-ES"/>
                              </w:rPr>
                              <w:t>8</w:t>
                            </w:r>
                            <w:r w:rsidR="00AC2472" w:rsidRPr="005D6C04">
                              <w:rPr>
                                <w:sz w:val="20"/>
                                <w:szCs w:val="20"/>
                                <w:lang w:val="es-ES"/>
                              </w:rPr>
                              <w:t>5</w:t>
                            </w:r>
                            <w:r w:rsidRPr="005D6C04">
                              <w:rPr>
                                <w:sz w:val="20"/>
                                <w:szCs w:val="20"/>
                                <w:lang w:val="es-ES"/>
                              </w:rPr>
                              <w:t>% yield</w:t>
                            </w:r>
                            <w:r w:rsidRPr="00B711DC">
                              <w:rPr>
                                <w:b/>
                                <w:bCs/>
                                <w:sz w:val="20"/>
                                <w:szCs w:val="20"/>
                                <w:lang w:val="es-ES"/>
                              </w:rPr>
                              <w:t xml:space="preserve"> </w:t>
                            </w:r>
                            <w:r w:rsidR="000C77A1" w:rsidRPr="00B711DC">
                              <w:rPr>
                                <w:sz w:val="20"/>
                                <w:szCs w:val="20"/>
                                <w:lang w:val="es-ES"/>
                              </w:rPr>
                              <w:t>(Ni:7</w:t>
                            </w:r>
                            <w:r w:rsidR="00A737F2">
                              <w:rPr>
                                <w:sz w:val="20"/>
                                <w:szCs w:val="20"/>
                                <w:lang w:val="es-ES"/>
                              </w:rPr>
                              <w:t>7</w:t>
                            </w:r>
                            <w:r w:rsidR="000C77A1" w:rsidRPr="00B711DC">
                              <w:rPr>
                                <w:sz w:val="20"/>
                                <w:szCs w:val="20"/>
                                <w:lang w:val="es-ES"/>
                              </w:rPr>
                              <w:t>%)</w:t>
                            </w:r>
                            <w:r w:rsidR="000C77A1" w:rsidRPr="00B711DC">
                              <w:rPr>
                                <w:sz w:val="20"/>
                                <w:szCs w:val="20"/>
                                <w:vertAlign w:val="superscript"/>
                                <w:lang w:val="es-ES"/>
                              </w:rPr>
                              <w:t>[A]</w:t>
                            </w:r>
                            <w:r w:rsidRPr="00B711DC">
                              <w:rPr>
                                <w:b/>
                                <w:bCs/>
                                <w:sz w:val="20"/>
                                <w:szCs w:val="20"/>
                                <w:lang w:val="es-ES"/>
                              </w:rPr>
                              <w:t xml:space="preserve">         </w:t>
                            </w:r>
                            <w:r w:rsidRPr="00B711DC">
                              <w:rPr>
                                <w:i/>
                                <w:iCs/>
                                <w:sz w:val="20"/>
                                <w:szCs w:val="20"/>
                                <w:lang w:val="es-ES"/>
                              </w:rPr>
                              <w:t>l:b = 7</w:t>
                            </w:r>
                            <w:r w:rsidR="0055062A" w:rsidRPr="00B711DC">
                              <w:rPr>
                                <w:i/>
                                <w:iCs/>
                                <w:sz w:val="20"/>
                                <w:szCs w:val="20"/>
                                <w:lang w:val="es-ES"/>
                              </w:rPr>
                              <w:t>6</w:t>
                            </w:r>
                            <w:r w:rsidRPr="00B711DC">
                              <w:rPr>
                                <w:i/>
                                <w:iCs/>
                                <w:sz w:val="20"/>
                                <w:szCs w:val="20"/>
                                <w:lang w:val="es-ES"/>
                              </w:rPr>
                              <w:t>:2</w:t>
                            </w:r>
                            <w:r w:rsidR="0055062A" w:rsidRPr="00B711DC">
                              <w:rPr>
                                <w:i/>
                                <w:iCs/>
                                <w:sz w:val="20"/>
                                <w:szCs w:val="20"/>
                                <w:lang w:val="es-E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D60CB" id="Tekstvak 8" o:spid="_x0000_s1043" type="#_x0000_t202" style="position:absolute;margin-left:241.45pt;margin-top:11.3pt;width:105.75pt;height:38.25pt;z-index:251642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" fillcolor="white [3201]" stroked="f" strokeweight=".5pt">
                <v:textbox>
                  <w:txbxContent>
                    <w:p w14:paraId="2666C99B" w14:textId="421BCC32" w:rsidR="00DD1743" w:rsidRPr="00B711DC" w:rsidRDefault="00DD1743" w:rsidP="00DD1743">
                      <w:pPr>
                        <w:rPr>
                          <w:sz w:val="20"/>
                          <w:szCs w:val="20"/>
                          <w:lang w:val="es-ES"/>
                        </w:rPr>
                      </w:pPr>
                      <w:r w:rsidRPr="005D6C04">
                        <w:rPr>
                          <w:sz w:val="20"/>
                          <w:szCs w:val="20"/>
                          <w:lang w:val="es-ES"/>
                        </w:rPr>
                        <w:t>8</w:t>
                      </w:r>
                      <w:r w:rsidR="00AC2472" w:rsidRPr="005D6C04">
                        <w:rPr>
                          <w:sz w:val="20"/>
                          <w:szCs w:val="20"/>
                          <w:lang w:val="es-ES"/>
                        </w:rPr>
                        <w:t>5</w:t>
                      </w:r>
                      <w:r w:rsidRPr="005D6C04">
                        <w:rPr>
                          <w:sz w:val="20"/>
                          <w:szCs w:val="20"/>
                          <w:lang w:val="es-ES"/>
                        </w:rPr>
                        <w:t>% yield</w:t>
                      </w:r>
                      <w:r w:rsidRPr="00B711DC">
                        <w:rPr>
                          <w:b/>
                          <w:bCs/>
                          <w:sz w:val="20"/>
                          <w:szCs w:val="20"/>
                          <w:lang w:val="es-ES"/>
                        </w:rPr>
                        <w:t xml:space="preserve"> </w:t>
                      </w:r>
                      <w:r w:rsidR="000C77A1" w:rsidRPr="00B711DC">
                        <w:rPr>
                          <w:sz w:val="20"/>
                          <w:szCs w:val="20"/>
                          <w:lang w:val="es-ES"/>
                        </w:rPr>
                        <w:t>(Ni:7</w:t>
                      </w:r>
                      <w:r w:rsidR="00A737F2">
                        <w:rPr>
                          <w:sz w:val="20"/>
                          <w:szCs w:val="20"/>
                          <w:lang w:val="es-ES"/>
                        </w:rPr>
                        <w:t>7</w:t>
                      </w:r>
                      <w:r w:rsidR="000C77A1" w:rsidRPr="00B711DC">
                        <w:rPr>
                          <w:sz w:val="20"/>
                          <w:szCs w:val="20"/>
                          <w:lang w:val="es-ES"/>
                        </w:rPr>
                        <w:t>%)</w:t>
                      </w:r>
                      <w:r w:rsidR="000C77A1" w:rsidRPr="00B711DC">
                        <w:rPr>
                          <w:sz w:val="20"/>
                          <w:szCs w:val="20"/>
                          <w:vertAlign w:val="superscript"/>
                          <w:lang w:val="es-ES"/>
                        </w:rPr>
                        <w:t>[A]</w:t>
                      </w:r>
                      <w:r w:rsidRPr="00B711DC">
                        <w:rPr>
                          <w:b/>
                          <w:bCs/>
                          <w:sz w:val="20"/>
                          <w:szCs w:val="20"/>
                          <w:lang w:val="es-ES"/>
                        </w:rPr>
                        <w:t xml:space="preserve">         </w:t>
                      </w:r>
                      <w:r w:rsidRPr="00B711DC">
                        <w:rPr>
                          <w:i/>
                          <w:iCs/>
                          <w:sz w:val="20"/>
                          <w:szCs w:val="20"/>
                          <w:lang w:val="es-ES"/>
                        </w:rPr>
                        <w:t>l:b = 7</w:t>
                      </w:r>
                      <w:r w:rsidR="0055062A" w:rsidRPr="00B711DC">
                        <w:rPr>
                          <w:i/>
                          <w:iCs/>
                          <w:sz w:val="20"/>
                          <w:szCs w:val="20"/>
                          <w:lang w:val="es-ES"/>
                        </w:rPr>
                        <w:t>6</w:t>
                      </w:r>
                      <w:r w:rsidRPr="00B711DC">
                        <w:rPr>
                          <w:i/>
                          <w:iCs/>
                          <w:sz w:val="20"/>
                          <w:szCs w:val="20"/>
                          <w:lang w:val="es-ES"/>
                        </w:rPr>
                        <w:t>:2</w:t>
                      </w:r>
                      <w:r w:rsidR="0055062A" w:rsidRPr="00B711DC">
                        <w:rPr>
                          <w:i/>
                          <w:iCs/>
                          <w:sz w:val="20"/>
                          <w:szCs w:val="20"/>
                          <w:lang w:val="es-ES"/>
                        </w:rPr>
                        <w:t>4</w:t>
                      </w:r>
                    </w:p>
                  </w:txbxContent>
                </v:textbox>
              </v:shape>
            </w:pict>
          </mc:Fallback>
        </mc:AlternateContent>
      </w:r>
      <w:r w:rsidR="00BB0EAF">
        <w:rPr>
          <w:noProof/>
          <w:lang w:val="en-GB"/>
        </w:rPr>
        <mc:AlternateContent>
          <mc:Choice Requires="wps">
            <w:drawing>
              <wp:anchor distT="0" distB="0" distL="114300" distR="114300" simplePos="0" relativeHeight="251642881" behindDoc="0" locked="0" layoutInCell="1" allowOverlap="1" wp14:anchorId="36B2683C" wp14:editId="173302E9">
                <wp:simplePos x="0" y="0"/>
                <wp:positionH relativeFrom="column">
                  <wp:posOffset>152400</wp:posOffset>
                </wp:positionH>
                <wp:positionV relativeFrom="paragraph">
                  <wp:posOffset>143510</wp:posOffset>
                </wp:positionV>
                <wp:extent cx="1409700" cy="485775"/>
                <wp:effectExtent l="0" t="0" r="0" b="9525"/>
                <wp:wrapNone/>
                <wp:docPr id="5" name="Tekstvak 5"/>
                <wp:cNvGraphicFramePr/>
                <a:graphic xmlns:a="http://schemas.openxmlformats.org/drawingml/2006/main">
                  <a:graphicData uri="http://schemas.microsoft.com/office/word/2010/wordprocessingShape">
                    <wps:wsp>
                      <wps:cNvSpPr txBox="1"/>
                      <wps:spPr>
                        <a:xfrm>
                          <a:off x="0" y="0"/>
                          <a:ext cx="1409700" cy="485775"/>
                        </a:xfrm>
                        <a:prstGeom prst="rect">
                          <a:avLst/>
                        </a:prstGeom>
                        <a:solidFill>
                          <a:schemeClr val="lt1"/>
                        </a:solidFill>
                        <a:ln w="6350">
                          <a:noFill/>
                        </a:ln>
                      </wps:spPr>
                      <wps:txbx>
                        <w:txbxContent>
                          <w:p w14:paraId="47048CB8" w14:textId="60C008BB" w:rsidR="001665A0" w:rsidRPr="00B711DC" w:rsidRDefault="001665A0">
                            <w:pPr>
                              <w:rPr>
                                <w:sz w:val="20"/>
                                <w:szCs w:val="20"/>
                                <w:lang w:val="es-ES"/>
                              </w:rPr>
                            </w:pPr>
                            <w:r w:rsidRPr="00B711DC">
                              <w:rPr>
                                <w:sz w:val="20"/>
                                <w:szCs w:val="20"/>
                                <w:lang w:val="es-ES"/>
                              </w:rPr>
                              <w:t>7</w:t>
                            </w:r>
                            <w:r w:rsidR="0078461E" w:rsidRPr="00B711DC">
                              <w:rPr>
                                <w:sz w:val="20"/>
                                <w:szCs w:val="20"/>
                                <w:lang w:val="es-ES"/>
                              </w:rPr>
                              <w:t>7</w:t>
                            </w:r>
                            <w:r w:rsidRPr="00B711DC">
                              <w:rPr>
                                <w:sz w:val="20"/>
                                <w:szCs w:val="20"/>
                                <w:lang w:val="es-ES"/>
                              </w:rPr>
                              <w:t>% yield</w:t>
                            </w:r>
                            <w:r w:rsidR="00BB0EAF" w:rsidRPr="00B711DC">
                              <w:rPr>
                                <w:sz w:val="20"/>
                                <w:szCs w:val="20"/>
                                <w:lang w:val="es-ES"/>
                              </w:rPr>
                              <w:t xml:space="preserve"> (Ni</w:t>
                            </w:r>
                            <w:r w:rsidR="00A6666C">
                              <w:rPr>
                                <w:sz w:val="20"/>
                                <w:szCs w:val="20"/>
                                <w:lang w:val="es-ES"/>
                              </w:rPr>
                              <w:t>:</w:t>
                            </w:r>
                            <w:r w:rsidR="00B434C5">
                              <w:rPr>
                                <w:sz w:val="20"/>
                                <w:szCs w:val="20"/>
                                <w:lang w:val="es-ES"/>
                              </w:rPr>
                              <w:t>79</w:t>
                            </w:r>
                            <w:r w:rsidR="00BB0EAF" w:rsidRPr="00B711DC">
                              <w:rPr>
                                <w:sz w:val="20"/>
                                <w:szCs w:val="20"/>
                                <w:lang w:val="es-ES"/>
                              </w:rPr>
                              <w:t>%)</w:t>
                            </w:r>
                            <w:r w:rsidR="00BB0EAF" w:rsidRPr="00B711DC">
                              <w:rPr>
                                <w:sz w:val="20"/>
                                <w:szCs w:val="20"/>
                                <w:vertAlign w:val="superscript"/>
                                <w:lang w:val="es-ES"/>
                              </w:rPr>
                              <w:t>[A]</w:t>
                            </w:r>
                            <w:r w:rsidR="00BB0EAF" w:rsidRPr="00B711DC">
                              <w:rPr>
                                <w:sz w:val="20"/>
                                <w:szCs w:val="20"/>
                                <w:lang w:val="es-ES"/>
                              </w:rPr>
                              <w:t xml:space="preserve">  </w:t>
                            </w:r>
                            <w:r w:rsidRPr="00B711DC">
                              <w:rPr>
                                <w:sz w:val="20"/>
                                <w:szCs w:val="20"/>
                                <w:lang w:val="es-ES"/>
                              </w:rPr>
                              <w:t xml:space="preserve">         </w:t>
                            </w:r>
                            <w:r w:rsidR="00BB0EAF" w:rsidRPr="00B711DC">
                              <w:rPr>
                                <w:sz w:val="20"/>
                                <w:szCs w:val="20"/>
                                <w:lang w:val="es-ES"/>
                              </w:rPr>
                              <w:t xml:space="preserve">       </w:t>
                            </w:r>
                            <w:r w:rsidRPr="00B711DC">
                              <w:rPr>
                                <w:sz w:val="20"/>
                                <w:szCs w:val="20"/>
                                <w:lang w:val="es-ES"/>
                              </w:rPr>
                              <w:t xml:space="preserve"> </w:t>
                            </w:r>
                            <w:r w:rsidRPr="00B711DC">
                              <w:rPr>
                                <w:i/>
                                <w:iCs/>
                                <w:sz w:val="20"/>
                                <w:szCs w:val="20"/>
                                <w:lang w:val="es-ES"/>
                              </w:rPr>
                              <w:t>l:b = 7</w:t>
                            </w:r>
                            <w:r w:rsidR="00A45DF1" w:rsidRPr="00B711DC">
                              <w:rPr>
                                <w:i/>
                                <w:iCs/>
                                <w:sz w:val="20"/>
                                <w:szCs w:val="20"/>
                                <w:lang w:val="es-ES"/>
                              </w:rPr>
                              <w:t>6</w:t>
                            </w:r>
                            <w:r w:rsidRPr="00B711DC">
                              <w:rPr>
                                <w:i/>
                                <w:iCs/>
                                <w:sz w:val="20"/>
                                <w:szCs w:val="20"/>
                                <w:lang w:val="es-ES"/>
                              </w:rPr>
                              <w:t>:2</w:t>
                            </w:r>
                            <w:r w:rsidR="00A45DF1" w:rsidRPr="00B711DC">
                              <w:rPr>
                                <w:i/>
                                <w:iCs/>
                                <w:sz w:val="20"/>
                                <w:szCs w:val="20"/>
                                <w:lang w:val="es-E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2683C" id="Tekstvak 5" o:spid="_x0000_s1044" type="#_x0000_t202" style="position:absolute;margin-left:12pt;margin-top:11.3pt;width:111pt;height:38.25pt;z-index:251642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" fillcolor="white [3201]" stroked="f" strokeweight=".5pt">
                <v:textbox>
                  <w:txbxContent>
                    <w:p w14:paraId="47048CB8" w14:textId="60C008BB" w:rsidR="001665A0" w:rsidRPr="00B711DC" w:rsidRDefault="001665A0">
                      <w:pPr>
                        <w:rPr>
                          <w:sz w:val="20"/>
                          <w:szCs w:val="20"/>
                          <w:lang w:val="es-ES"/>
                        </w:rPr>
                      </w:pPr>
                      <w:r w:rsidRPr="00B711DC">
                        <w:rPr>
                          <w:sz w:val="20"/>
                          <w:szCs w:val="20"/>
                          <w:lang w:val="es-ES"/>
                        </w:rPr>
                        <w:t>7</w:t>
                      </w:r>
                      <w:r w:rsidR="0078461E" w:rsidRPr="00B711DC">
                        <w:rPr>
                          <w:sz w:val="20"/>
                          <w:szCs w:val="20"/>
                          <w:lang w:val="es-ES"/>
                        </w:rPr>
                        <w:t>7</w:t>
                      </w:r>
                      <w:r w:rsidRPr="00B711DC">
                        <w:rPr>
                          <w:sz w:val="20"/>
                          <w:szCs w:val="20"/>
                          <w:lang w:val="es-ES"/>
                        </w:rPr>
                        <w:t>% yield</w:t>
                      </w:r>
                      <w:r w:rsidR="00BB0EAF" w:rsidRPr="00B711DC">
                        <w:rPr>
                          <w:sz w:val="20"/>
                          <w:szCs w:val="20"/>
                          <w:lang w:val="es-ES"/>
                        </w:rPr>
                        <w:t xml:space="preserve"> (Ni</w:t>
                      </w:r>
                      <w:r w:rsidR="00A6666C">
                        <w:rPr>
                          <w:sz w:val="20"/>
                          <w:szCs w:val="20"/>
                          <w:lang w:val="es-ES"/>
                        </w:rPr>
                        <w:t>:</w:t>
                      </w:r>
                      <w:r w:rsidR="00B434C5">
                        <w:rPr>
                          <w:sz w:val="20"/>
                          <w:szCs w:val="20"/>
                          <w:lang w:val="es-ES"/>
                        </w:rPr>
                        <w:t>79</w:t>
                      </w:r>
                      <w:r w:rsidR="00BB0EAF" w:rsidRPr="00B711DC">
                        <w:rPr>
                          <w:sz w:val="20"/>
                          <w:szCs w:val="20"/>
                          <w:lang w:val="es-ES"/>
                        </w:rPr>
                        <w:t>%)</w:t>
                      </w:r>
                      <w:r w:rsidR="00BB0EAF" w:rsidRPr="00B711DC">
                        <w:rPr>
                          <w:sz w:val="20"/>
                          <w:szCs w:val="20"/>
                          <w:vertAlign w:val="superscript"/>
                          <w:lang w:val="es-ES"/>
                        </w:rPr>
                        <w:t>[A]</w:t>
                      </w:r>
                      <w:r w:rsidR="00BB0EAF" w:rsidRPr="00B711DC">
                        <w:rPr>
                          <w:sz w:val="20"/>
                          <w:szCs w:val="20"/>
                          <w:lang w:val="es-ES"/>
                        </w:rPr>
                        <w:t xml:space="preserve">  </w:t>
                      </w:r>
                      <w:r w:rsidRPr="00B711DC">
                        <w:rPr>
                          <w:sz w:val="20"/>
                          <w:szCs w:val="20"/>
                          <w:lang w:val="es-ES"/>
                        </w:rPr>
                        <w:t xml:space="preserve">         </w:t>
                      </w:r>
                      <w:r w:rsidR="00BB0EAF" w:rsidRPr="00B711DC">
                        <w:rPr>
                          <w:sz w:val="20"/>
                          <w:szCs w:val="20"/>
                          <w:lang w:val="es-ES"/>
                        </w:rPr>
                        <w:t xml:space="preserve">       </w:t>
                      </w:r>
                      <w:r w:rsidRPr="00B711DC">
                        <w:rPr>
                          <w:sz w:val="20"/>
                          <w:szCs w:val="20"/>
                          <w:lang w:val="es-ES"/>
                        </w:rPr>
                        <w:t xml:space="preserve"> </w:t>
                      </w:r>
                      <w:r w:rsidRPr="00B711DC">
                        <w:rPr>
                          <w:i/>
                          <w:iCs/>
                          <w:sz w:val="20"/>
                          <w:szCs w:val="20"/>
                          <w:lang w:val="es-ES"/>
                        </w:rPr>
                        <w:t>l:b = 7</w:t>
                      </w:r>
                      <w:r w:rsidR="00A45DF1" w:rsidRPr="00B711DC">
                        <w:rPr>
                          <w:i/>
                          <w:iCs/>
                          <w:sz w:val="20"/>
                          <w:szCs w:val="20"/>
                          <w:lang w:val="es-ES"/>
                        </w:rPr>
                        <w:t>6</w:t>
                      </w:r>
                      <w:r w:rsidRPr="00B711DC">
                        <w:rPr>
                          <w:i/>
                          <w:iCs/>
                          <w:sz w:val="20"/>
                          <w:szCs w:val="20"/>
                          <w:lang w:val="es-ES"/>
                        </w:rPr>
                        <w:t>:2</w:t>
                      </w:r>
                      <w:r w:rsidR="00A45DF1" w:rsidRPr="00B711DC">
                        <w:rPr>
                          <w:i/>
                          <w:iCs/>
                          <w:sz w:val="20"/>
                          <w:szCs w:val="20"/>
                          <w:lang w:val="es-ES"/>
                        </w:rPr>
                        <w:t>4</w:t>
                      </w:r>
                    </w:p>
                  </w:txbxContent>
                </v:textbox>
              </v:shape>
            </w:pict>
          </mc:Fallback>
        </mc:AlternateContent>
      </w:r>
      <w:r w:rsidR="00B3536C" w:rsidRPr="00B3536C">
        <w:rPr>
          <w:noProof/>
          <w:lang w:val="en-GB"/>
        </w:rPr>
        <w:drawing>
          <wp:anchor distT="0" distB="0" distL="114300" distR="114300" simplePos="0" relativeHeight="251642903" behindDoc="1" locked="0" layoutInCell="1" allowOverlap="1" wp14:anchorId="02778BF1" wp14:editId="08B90891">
            <wp:simplePos x="0" y="0"/>
            <wp:positionH relativeFrom="column">
              <wp:posOffset>4691380</wp:posOffset>
            </wp:positionH>
            <wp:positionV relativeFrom="paragraph">
              <wp:posOffset>996315</wp:posOffset>
            </wp:positionV>
            <wp:extent cx="542290" cy="388620"/>
            <wp:effectExtent l="0" t="0" r="0" b="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2290" cy="388620"/>
                    </a:xfrm>
                    <a:prstGeom prst="rect">
                      <a:avLst/>
                    </a:prstGeom>
                  </pic:spPr>
                </pic:pic>
              </a:graphicData>
            </a:graphic>
            <wp14:sizeRelH relativeFrom="margin">
              <wp14:pctWidth>0</wp14:pctWidth>
            </wp14:sizeRelH>
            <wp14:sizeRelV relativeFrom="margin">
              <wp14:pctHeight>0</wp14:pctHeight>
            </wp14:sizeRelV>
          </wp:anchor>
        </w:drawing>
      </w:r>
      <w:r w:rsidR="00B3536C" w:rsidRPr="005422F2">
        <w:rPr>
          <w:noProof/>
          <w:lang w:val="en-GB"/>
        </w:rPr>
        <mc:AlternateContent>
          <mc:Choice Requires="wps">
            <w:drawing>
              <wp:anchor distT="0" distB="0" distL="114300" distR="114300" simplePos="0" relativeHeight="251642888" behindDoc="0" locked="0" layoutInCell="1" allowOverlap="1" wp14:anchorId="3209058E" wp14:editId="7CDA37F0">
                <wp:simplePos x="0" y="0"/>
                <wp:positionH relativeFrom="column">
                  <wp:posOffset>4655820</wp:posOffset>
                </wp:positionH>
                <wp:positionV relativeFrom="paragraph">
                  <wp:posOffset>132080</wp:posOffset>
                </wp:positionV>
                <wp:extent cx="835025" cy="485775"/>
                <wp:effectExtent l="0" t="0" r="3175" b="9525"/>
                <wp:wrapNone/>
                <wp:docPr id="12" name="Tekstvak 12"/>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0B851956" w14:textId="4DD21D8F" w:rsidR="005422F2" w:rsidRPr="00752688" w:rsidRDefault="005422F2" w:rsidP="005422F2">
                            <w:pPr>
                              <w:rPr>
                                <w:sz w:val="20"/>
                                <w:szCs w:val="20"/>
                              </w:rPr>
                            </w:pPr>
                            <w:r>
                              <w:rPr>
                                <w:sz w:val="20"/>
                                <w:szCs w:val="20"/>
                              </w:rPr>
                              <w:t>79</w:t>
                            </w:r>
                            <w:r w:rsidRPr="00752688">
                              <w:rPr>
                                <w:sz w:val="20"/>
                                <w:szCs w:val="20"/>
                              </w:rPr>
                              <w:t xml:space="preserve">% yield          </w:t>
                            </w:r>
                            <w:r w:rsidRPr="00752688">
                              <w:rPr>
                                <w:i/>
                                <w:iCs/>
                                <w:sz w:val="20"/>
                                <w:szCs w:val="20"/>
                              </w:rPr>
                              <w:t>l:b = 7</w:t>
                            </w:r>
                            <w:r>
                              <w:rPr>
                                <w:i/>
                                <w:iCs/>
                                <w:sz w:val="20"/>
                                <w:szCs w:val="20"/>
                              </w:rPr>
                              <w:t>7</w:t>
                            </w:r>
                            <w:r w:rsidRPr="00752688">
                              <w:rPr>
                                <w:i/>
                                <w:iCs/>
                                <w:sz w:val="20"/>
                                <w:szCs w:val="20"/>
                              </w:rPr>
                              <w:t>:</w:t>
                            </w:r>
                            <w:r>
                              <w:rPr>
                                <w:i/>
                                <w:iCs/>
                                <w:sz w:val="20"/>
                                <w:szCs w:val="20"/>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9058E" id="Tekstvak 12" o:spid="_x0000_s1045" type="#_x0000_t202" style="position:absolute;margin-left:366.6pt;margin-top:10.4pt;width:65.75pt;height:38.25pt;z-index:251642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" fillcolor="white [3201]" stroked="f" strokeweight=".5pt">
                <v:textbox>
                  <w:txbxContent>
                    <w:p w14:paraId="0B851956" w14:textId="4DD21D8F" w:rsidR="005422F2" w:rsidRPr="00752688" w:rsidRDefault="005422F2" w:rsidP="005422F2">
                      <w:pPr>
                        <w:rPr>
                          <w:sz w:val="20"/>
                          <w:szCs w:val="20"/>
                        </w:rPr>
                      </w:pPr>
                      <w:r>
                        <w:rPr>
                          <w:sz w:val="20"/>
                          <w:szCs w:val="20"/>
                        </w:rPr>
                        <w:t>79</w:t>
                      </w:r>
                      <w:r w:rsidRPr="00752688">
                        <w:rPr>
                          <w:sz w:val="20"/>
                          <w:szCs w:val="20"/>
                        </w:rPr>
                        <w:t xml:space="preserve">% yield          </w:t>
                      </w:r>
                      <w:r w:rsidRPr="00752688">
                        <w:rPr>
                          <w:i/>
                          <w:iCs/>
                          <w:sz w:val="20"/>
                          <w:szCs w:val="20"/>
                        </w:rPr>
                        <w:t>l:b = 7</w:t>
                      </w:r>
                      <w:r>
                        <w:rPr>
                          <w:i/>
                          <w:iCs/>
                          <w:sz w:val="20"/>
                          <w:szCs w:val="20"/>
                        </w:rPr>
                        <w:t>7</w:t>
                      </w:r>
                      <w:r w:rsidRPr="00752688">
                        <w:rPr>
                          <w:i/>
                          <w:iCs/>
                          <w:sz w:val="20"/>
                          <w:szCs w:val="20"/>
                        </w:rPr>
                        <w:t>:</w:t>
                      </w:r>
                      <w:r>
                        <w:rPr>
                          <w:i/>
                          <w:iCs/>
                          <w:sz w:val="20"/>
                          <w:szCs w:val="20"/>
                        </w:rPr>
                        <w:t>23</w:t>
                      </w:r>
                    </w:p>
                  </w:txbxContent>
                </v:textbox>
              </v:shape>
            </w:pict>
          </mc:Fallback>
        </mc:AlternateContent>
      </w:r>
      <w:r w:rsidR="006373D0">
        <w:rPr>
          <w:lang w:val="en-GB"/>
        </w:rPr>
        <w:tab/>
      </w:r>
    </w:p>
    <w:p w14:paraId="0220AA9C" w14:textId="235FDF7F" w:rsidR="00F56DA9" w:rsidRDefault="00F56DA9" w:rsidP="003151A8">
      <w:pPr>
        <w:rPr>
          <w:lang w:val="en-GB"/>
        </w:rPr>
      </w:pPr>
    </w:p>
    <w:p w14:paraId="4DBDBEE8" w14:textId="59A3CE58" w:rsidR="001665A0" w:rsidRDefault="001665A0" w:rsidP="003151A8">
      <w:pPr>
        <w:rPr>
          <w:lang w:val="en-GB"/>
        </w:rPr>
      </w:pPr>
    </w:p>
    <w:p w14:paraId="77C4826C" w14:textId="320E89CD" w:rsidR="00D06CF4" w:rsidRDefault="00187AB8" w:rsidP="003151A8">
      <w:pPr>
        <w:rPr>
          <w:lang w:val="en-GB"/>
        </w:rPr>
      </w:pPr>
      <w:r w:rsidRPr="001621A3">
        <w:rPr>
          <w:noProof/>
          <w:lang w:val="en-GB"/>
        </w:rPr>
        <mc:AlternateContent>
          <mc:Choice Requires="wps">
            <w:drawing>
              <wp:anchor distT="0" distB="0" distL="114300" distR="114300" simplePos="0" relativeHeight="251642901" behindDoc="0" locked="0" layoutInCell="1" allowOverlap="1" wp14:anchorId="690A398D" wp14:editId="463A3DB4">
                <wp:simplePos x="0" y="0"/>
                <wp:positionH relativeFrom="column">
                  <wp:posOffset>3215005</wp:posOffset>
                </wp:positionH>
                <wp:positionV relativeFrom="paragraph">
                  <wp:posOffset>542925</wp:posOffset>
                </wp:positionV>
                <wp:extent cx="596265" cy="298450"/>
                <wp:effectExtent l="0" t="0" r="0" b="6350"/>
                <wp:wrapNone/>
                <wp:docPr id="31" name="Tekstvak 31"/>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1D2AEF0B" w14:textId="77777777" w:rsidR="001621A3" w:rsidRPr="001665A0" w:rsidRDefault="001621A3" w:rsidP="001621A3">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A398D" id="Tekstvak 31" o:spid="_x0000_s1046" type="#_x0000_t202" style="position:absolute;margin-left:253.15pt;margin-top:42.75pt;width:46.95pt;height:23.5pt;z-index:251642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" fillcolor="white [3201]" stroked="f" strokeweight=".5pt">
                <v:textbox>
                  <w:txbxContent>
                    <w:p w14:paraId="1D2AEF0B" w14:textId="77777777" w:rsidR="001621A3" w:rsidRPr="001665A0" w:rsidRDefault="001621A3" w:rsidP="001621A3">
                      <w:pPr>
                        <w:rPr>
                          <w:i/>
                          <w:iCs/>
                          <w:sz w:val="18"/>
                          <w:szCs w:val="18"/>
                        </w:rPr>
                      </w:pPr>
                      <w:r>
                        <w:rPr>
                          <w:i/>
                          <w:iCs/>
                          <w:sz w:val="18"/>
                          <w:szCs w:val="18"/>
                        </w:rPr>
                        <w:t>(10</w:t>
                      </w:r>
                      <w:r w:rsidRPr="001665A0">
                        <w:rPr>
                          <w:i/>
                          <w:iCs/>
                          <w:sz w:val="18"/>
                          <w:szCs w:val="18"/>
                        </w:rPr>
                        <w:t xml:space="preserve"> eq.)</w:t>
                      </w:r>
                    </w:p>
                  </w:txbxContent>
                </v:textbox>
              </v:shape>
            </w:pict>
          </mc:Fallback>
        </mc:AlternateContent>
      </w:r>
      <w:r>
        <w:rPr>
          <w:noProof/>
        </w:rPr>
        <w:drawing>
          <wp:anchor distT="0" distB="0" distL="114300" distR="114300" simplePos="0" relativeHeight="251642900" behindDoc="1" locked="0" layoutInCell="1" allowOverlap="1" wp14:anchorId="0BF1C28E" wp14:editId="39A33BCF">
            <wp:simplePos x="0" y="0"/>
            <wp:positionH relativeFrom="column">
              <wp:posOffset>3201670</wp:posOffset>
            </wp:positionH>
            <wp:positionV relativeFrom="paragraph">
              <wp:posOffset>151130</wp:posOffset>
            </wp:positionV>
            <wp:extent cx="542290" cy="388620"/>
            <wp:effectExtent l="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2290" cy="388620"/>
                    </a:xfrm>
                    <a:prstGeom prst="rect">
                      <a:avLst/>
                    </a:prstGeom>
                  </pic:spPr>
                </pic:pic>
              </a:graphicData>
            </a:graphic>
            <wp14:sizeRelH relativeFrom="margin">
              <wp14:pctWidth>0</wp14:pctWidth>
            </wp14:sizeRelH>
            <wp14:sizeRelV relativeFrom="margin">
              <wp14:pctHeight>0</wp14:pctHeight>
            </wp14:sizeRelV>
          </wp:anchor>
        </w:drawing>
      </w:r>
      <w:r w:rsidRPr="001621A3">
        <w:rPr>
          <w:noProof/>
          <w:lang w:val="en-GB"/>
        </w:rPr>
        <mc:AlternateContent>
          <mc:Choice Requires="wps">
            <w:drawing>
              <wp:anchor distT="0" distB="0" distL="114300" distR="114300" simplePos="0" relativeHeight="251642902" behindDoc="0" locked="0" layoutInCell="1" allowOverlap="1" wp14:anchorId="1345A81E" wp14:editId="435E037F">
                <wp:simplePos x="0" y="0"/>
                <wp:positionH relativeFrom="column">
                  <wp:posOffset>3001010</wp:posOffset>
                </wp:positionH>
                <wp:positionV relativeFrom="paragraph">
                  <wp:posOffset>762635</wp:posOffset>
                </wp:positionV>
                <wp:extent cx="1333500" cy="485775"/>
                <wp:effectExtent l="0" t="0" r="0" b="9525"/>
                <wp:wrapNone/>
                <wp:docPr id="32" name="Tekstvak 32"/>
                <wp:cNvGraphicFramePr/>
                <a:graphic xmlns:a="http://schemas.openxmlformats.org/drawingml/2006/main">
                  <a:graphicData uri="http://schemas.microsoft.com/office/word/2010/wordprocessingShape">
                    <wps:wsp>
                      <wps:cNvSpPr txBox="1"/>
                      <wps:spPr>
                        <a:xfrm>
                          <a:off x="0" y="0"/>
                          <a:ext cx="1333500" cy="485775"/>
                        </a:xfrm>
                        <a:prstGeom prst="rect">
                          <a:avLst/>
                        </a:prstGeom>
                        <a:solidFill>
                          <a:schemeClr val="lt1"/>
                        </a:solidFill>
                        <a:ln w="6350">
                          <a:noFill/>
                        </a:ln>
                      </wps:spPr>
                      <wps:txbx>
                        <w:txbxContent>
                          <w:p w14:paraId="7D998E42" w14:textId="337E3ED3" w:rsidR="001621A3" w:rsidRPr="00B711DC" w:rsidRDefault="00B3536C" w:rsidP="001621A3">
                            <w:pPr>
                              <w:rPr>
                                <w:sz w:val="20"/>
                                <w:szCs w:val="20"/>
                                <w:lang w:val="es-ES"/>
                              </w:rPr>
                            </w:pPr>
                            <w:r w:rsidRPr="005D6C04">
                              <w:rPr>
                                <w:sz w:val="20"/>
                                <w:szCs w:val="20"/>
                                <w:lang w:val="es-ES"/>
                              </w:rPr>
                              <w:t>10</w:t>
                            </w:r>
                            <w:r w:rsidR="001621A3" w:rsidRPr="005D6C04">
                              <w:rPr>
                                <w:sz w:val="20"/>
                                <w:szCs w:val="20"/>
                                <w:lang w:val="es-ES"/>
                              </w:rPr>
                              <w:t>% yield</w:t>
                            </w:r>
                            <w:r w:rsidR="00767974" w:rsidRPr="00B711DC">
                              <w:rPr>
                                <w:sz w:val="20"/>
                                <w:szCs w:val="20"/>
                                <w:lang w:val="es-ES"/>
                              </w:rPr>
                              <w:t xml:space="preserve"> (Ni: &lt;1%)</w:t>
                            </w:r>
                            <w:r w:rsidR="00767974" w:rsidRPr="00B711DC">
                              <w:rPr>
                                <w:sz w:val="20"/>
                                <w:szCs w:val="20"/>
                                <w:vertAlign w:val="superscript"/>
                                <w:lang w:val="es-ES"/>
                              </w:rPr>
                              <w:t>[A]</w:t>
                            </w:r>
                            <w:r w:rsidR="001621A3" w:rsidRPr="00B711DC">
                              <w:rPr>
                                <w:sz w:val="20"/>
                                <w:szCs w:val="20"/>
                                <w:lang w:val="es-ES"/>
                              </w:rPr>
                              <w:t xml:space="preserve">          </w:t>
                            </w:r>
                            <w:r w:rsidR="001621A3" w:rsidRPr="00B711DC">
                              <w:rPr>
                                <w:i/>
                                <w:iCs/>
                                <w:sz w:val="20"/>
                                <w:szCs w:val="20"/>
                                <w:lang w:val="es-ES"/>
                              </w:rPr>
                              <w:t>l:b = 7</w:t>
                            </w:r>
                            <w:r w:rsidRPr="00B711DC">
                              <w:rPr>
                                <w:i/>
                                <w:iCs/>
                                <w:sz w:val="20"/>
                                <w:szCs w:val="20"/>
                                <w:lang w:val="es-ES"/>
                              </w:rPr>
                              <w:t>9</w:t>
                            </w:r>
                            <w:r w:rsidR="001621A3" w:rsidRPr="00B711DC">
                              <w:rPr>
                                <w:i/>
                                <w:iCs/>
                                <w:sz w:val="20"/>
                                <w:szCs w:val="20"/>
                                <w:lang w:val="es-ES"/>
                              </w:rPr>
                              <w:t>:2</w:t>
                            </w:r>
                            <w:r w:rsidRPr="00B711DC">
                              <w:rPr>
                                <w:i/>
                                <w:iCs/>
                                <w:sz w:val="20"/>
                                <w:szCs w:val="20"/>
                                <w:lang w:val="es-E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5A81E" id="Tekstvak 32" o:spid="_x0000_s1047" type="#_x0000_t202" style="position:absolute;margin-left:236.3pt;margin-top:60.05pt;width:105pt;height:38.25pt;z-index:251642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" fillcolor="white [3201]" stroked="f" strokeweight=".5pt">
                <v:textbox>
                  <w:txbxContent>
                    <w:p w14:paraId="7D998E42" w14:textId="337E3ED3" w:rsidR="001621A3" w:rsidRPr="00B711DC" w:rsidRDefault="00B3536C" w:rsidP="001621A3">
                      <w:pPr>
                        <w:rPr>
                          <w:sz w:val="20"/>
                          <w:szCs w:val="20"/>
                          <w:lang w:val="es-ES"/>
                        </w:rPr>
                      </w:pPr>
                      <w:r w:rsidRPr="005D6C04">
                        <w:rPr>
                          <w:sz w:val="20"/>
                          <w:szCs w:val="20"/>
                          <w:lang w:val="es-ES"/>
                        </w:rPr>
                        <w:t>10</w:t>
                      </w:r>
                      <w:r w:rsidR="001621A3" w:rsidRPr="005D6C04">
                        <w:rPr>
                          <w:sz w:val="20"/>
                          <w:szCs w:val="20"/>
                          <w:lang w:val="es-ES"/>
                        </w:rPr>
                        <w:t>% yield</w:t>
                      </w:r>
                      <w:r w:rsidR="00767974" w:rsidRPr="00B711DC">
                        <w:rPr>
                          <w:sz w:val="20"/>
                          <w:szCs w:val="20"/>
                          <w:lang w:val="es-ES"/>
                        </w:rPr>
                        <w:t xml:space="preserve"> (Ni: &lt;1%)</w:t>
                      </w:r>
                      <w:r w:rsidR="00767974" w:rsidRPr="00B711DC">
                        <w:rPr>
                          <w:sz w:val="20"/>
                          <w:szCs w:val="20"/>
                          <w:vertAlign w:val="superscript"/>
                          <w:lang w:val="es-ES"/>
                        </w:rPr>
                        <w:t>[A]</w:t>
                      </w:r>
                      <w:r w:rsidR="001621A3" w:rsidRPr="00B711DC">
                        <w:rPr>
                          <w:sz w:val="20"/>
                          <w:szCs w:val="20"/>
                          <w:lang w:val="es-ES"/>
                        </w:rPr>
                        <w:t xml:space="preserve">          </w:t>
                      </w:r>
                      <w:r w:rsidR="001621A3" w:rsidRPr="00B711DC">
                        <w:rPr>
                          <w:i/>
                          <w:iCs/>
                          <w:sz w:val="20"/>
                          <w:szCs w:val="20"/>
                          <w:lang w:val="es-ES"/>
                        </w:rPr>
                        <w:t>l:b = 7</w:t>
                      </w:r>
                      <w:r w:rsidRPr="00B711DC">
                        <w:rPr>
                          <w:i/>
                          <w:iCs/>
                          <w:sz w:val="20"/>
                          <w:szCs w:val="20"/>
                          <w:lang w:val="es-ES"/>
                        </w:rPr>
                        <w:t>9</w:t>
                      </w:r>
                      <w:r w:rsidR="001621A3" w:rsidRPr="00B711DC">
                        <w:rPr>
                          <w:i/>
                          <w:iCs/>
                          <w:sz w:val="20"/>
                          <w:szCs w:val="20"/>
                          <w:lang w:val="es-ES"/>
                        </w:rPr>
                        <w:t>:2</w:t>
                      </w:r>
                      <w:r w:rsidRPr="00B711DC">
                        <w:rPr>
                          <w:i/>
                          <w:iCs/>
                          <w:sz w:val="20"/>
                          <w:szCs w:val="20"/>
                          <w:lang w:val="es-ES"/>
                        </w:rPr>
                        <w:t>1</w:t>
                      </w:r>
                    </w:p>
                  </w:txbxContent>
                </v:textbox>
              </v:shape>
            </w:pict>
          </mc:Fallback>
        </mc:AlternateContent>
      </w:r>
      <w:r w:rsidR="001E0F65">
        <w:rPr>
          <w:noProof/>
        </w:rPr>
        <w:drawing>
          <wp:anchor distT="0" distB="0" distL="114300" distR="114300" simplePos="0" relativeHeight="251642911" behindDoc="1" locked="0" layoutInCell="1" allowOverlap="1" wp14:anchorId="56468A80" wp14:editId="1CD6FF9A">
            <wp:simplePos x="0" y="0"/>
            <wp:positionH relativeFrom="column">
              <wp:posOffset>4269850</wp:posOffset>
            </wp:positionH>
            <wp:positionV relativeFrom="paragraph">
              <wp:posOffset>1565192</wp:posOffset>
            </wp:positionV>
            <wp:extent cx="953770" cy="400484"/>
            <wp:effectExtent l="0" t="0" r="0" b="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57420" cy="402017"/>
                    </a:xfrm>
                    <a:prstGeom prst="rect">
                      <a:avLst/>
                    </a:prstGeom>
                  </pic:spPr>
                </pic:pic>
              </a:graphicData>
            </a:graphic>
            <wp14:sizeRelH relativeFrom="margin">
              <wp14:pctWidth>0</wp14:pctWidth>
            </wp14:sizeRelH>
            <wp14:sizeRelV relativeFrom="margin">
              <wp14:pctHeight>0</wp14:pctHeight>
            </wp14:sizeRelV>
          </wp:anchor>
        </w:drawing>
      </w:r>
      <w:r w:rsidR="001E0F65" w:rsidRPr="001E0F65">
        <w:rPr>
          <w:noProof/>
          <w:lang w:val="en-GB"/>
        </w:rPr>
        <mc:AlternateContent>
          <mc:Choice Requires="wps">
            <w:drawing>
              <wp:anchor distT="0" distB="0" distL="114300" distR="114300" simplePos="0" relativeHeight="251642923" behindDoc="0" locked="0" layoutInCell="1" allowOverlap="1" wp14:anchorId="733A02EB" wp14:editId="75E780D7">
                <wp:simplePos x="0" y="0"/>
                <wp:positionH relativeFrom="column">
                  <wp:posOffset>4410710</wp:posOffset>
                </wp:positionH>
                <wp:positionV relativeFrom="paragraph">
                  <wp:posOffset>3740785</wp:posOffset>
                </wp:positionV>
                <wp:extent cx="835025" cy="485775"/>
                <wp:effectExtent l="0" t="0" r="3175" b="9525"/>
                <wp:wrapNone/>
                <wp:docPr id="55" name="Tekstvak 55"/>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72B04CD6" w14:textId="7FCEFFDB" w:rsidR="001E0F65" w:rsidRPr="00752688" w:rsidRDefault="001E0F65" w:rsidP="001E0F65">
                            <w:pPr>
                              <w:rPr>
                                <w:sz w:val="20"/>
                                <w:szCs w:val="20"/>
                              </w:rPr>
                            </w:pPr>
                            <w:r>
                              <w:rPr>
                                <w:sz w:val="20"/>
                                <w:szCs w:val="20"/>
                              </w:rPr>
                              <w:t>81</w:t>
                            </w:r>
                            <w:r w:rsidRPr="00752688">
                              <w:rPr>
                                <w:sz w:val="20"/>
                                <w:szCs w:val="20"/>
                              </w:rPr>
                              <w:t xml:space="preserve">% yield          </w:t>
                            </w:r>
                            <w:r w:rsidRPr="00752688">
                              <w:rPr>
                                <w:i/>
                                <w:iCs/>
                                <w:sz w:val="20"/>
                                <w:szCs w:val="20"/>
                              </w:rPr>
                              <w:t xml:space="preserve">l:b = </w:t>
                            </w:r>
                            <w:r>
                              <w:rPr>
                                <w:i/>
                                <w:iCs/>
                                <w:sz w:val="20"/>
                                <w:szCs w:val="20"/>
                              </w:rPr>
                              <w:t>77</w:t>
                            </w:r>
                            <w:r w:rsidRPr="00752688">
                              <w:rPr>
                                <w:i/>
                                <w:iCs/>
                                <w:sz w:val="20"/>
                                <w:szCs w:val="20"/>
                              </w:rPr>
                              <w:t>:</w:t>
                            </w:r>
                            <w:r>
                              <w:rPr>
                                <w:i/>
                                <w:iCs/>
                                <w:sz w:val="20"/>
                                <w:szCs w:val="20"/>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A02EB" id="Tekstvak 55" o:spid="_x0000_s1048" type="#_x0000_t202" style="position:absolute;margin-left:347.3pt;margin-top:294.55pt;width:65.75pt;height:38.25pt;z-index:251642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" fillcolor="white [3201]" stroked="f" strokeweight=".5pt">
                <v:textbox>
                  <w:txbxContent>
                    <w:p w14:paraId="72B04CD6" w14:textId="7FCEFFDB" w:rsidR="001E0F65" w:rsidRPr="00752688" w:rsidRDefault="001E0F65" w:rsidP="001E0F65">
                      <w:pPr>
                        <w:rPr>
                          <w:sz w:val="20"/>
                          <w:szCs w:val="20"/>
                        </w:rPr>
                      </w:pPr>
                      <w:r>
                        <w:rPr>
                          <w:sz w:val="20"/>
                          <w:szCs w:val="20"/>
                        </w:rPr>
                        <w:t>81</w:t>
                      </w:r>
                      <w:r w:rsidRPr="00752688">
                        <w:rPr>
                          <w:sz w:val="20"/>
                          <w:szCs w:val="20"/>
                        </w:rPr>
                        <w:t xml:space="preserve">% yield          </w:t>
                      </w:r>
                      <w:r w:rsidRPr="00752688">
                        <w:rPr>
                          <w:i/>
                          <w:iCs/>
                          <w:sz w:val="20"/>
                          <w:szCs w:val="20"/>
                        </w:rPr>
                        <w:t xml:space="preserve">l:b = </w:t>
                      </w:r>
                      <w:r>
                        <w:rPr>
                          <w:i/>
                          <w:iCs/>
                          <w:sz w:val="20"/>
                          <w:szCs w:val="20"/>
                        </w:rPr>
                        <w:t>77</w:t>
                      </w:r>
                      <w:r w:rsidRPr="00752688">
                        <w:rPr>
                          <w:i/>
                          <w:iCs/>
                          <w:sz w:val="20"/>
                          <w:szCs w:val="20"/>
                        </w:rPr>
                        <w:t>:</w:t>
                      </w:r>
                      <w:r>
                        <w:rPr>
                          <w:i/>
                          <w:iCs/>
                          <w:sz w:val="20"/>
                          <w:szCs w:val="20"/>
                        </w:rPr>
                        <w:t>23</w:t>
                      </w:r>
                    </w:p>
                  </w:txbxContent>
                </v:textbox>
              </v:shape>
            </w:pict>
          </mc:Fallback>
        </mc:AlternateContent>
      </w:r>
      <w:r w:rsidR="001E0F65" w:rsidRPr="001E0F65">
        <w:rPr>
          <w:noProof/>
          <w:lang w:val="en-GB"/>
        </w:rPr>
        <mc:AlternateContent>
          <mc:Choice Requires="wps">
            <w:drawing>
              <wp:anchor distT="0" distB="0" distL="114300" distR="114300" simplePos="0" relativeHeight="251642922" behindDoc="0" locked="0" layoutInCell="1" allowOverlap="1" wp14:anchorId="44E37DAA" wp14:editId="3CDFEF2E">
                <wp:simplePos x="0" y="0"/>
                <wp:positionH relativeFrom="column">
                  <wp:posOffset>4495745</wp:posOffset>
                </wp:positionH>
                <wp:positionV relativeFrom="paragraph">
                  <wp:posOffset>3539241</wp:posOffset>
                </wp:positionV>
                <wp:extent cx="596265" cy="298450"/>
                <wp:effectExtent l="0" t="0" r="0" b="6350"/>
                <wp:wrapNone/>
                <wp:docPr id="54" name="Tekstvak 54"/>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7CDE2140" w14:textId="77777777" w:rsidR="001E0F65" w:rsidRPr="001665A0" w:rsidRDefault="001E0F65" w:rsidP="001E0F65">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37DAA" id="Tekstvak 54" o:spid="_x0000_s1049" type="#_x0000_t202" style="position:absolute;margin-left:354pt;margin-top:278.7pt;width:46.95pt;height:23.5pt;z-index:251642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q7MQIAAF0EAAAOAAAAZHJzL2Uyb0RvYy54bWysVEuP2jAQvlfqf7B8LwEW6BIRVpQVVSW0&#10;uxJb7dk4NrHkeFzbkNBf37HDq9ueql6cGc94Ht83k9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" fillcolor="white [3201]" stroked="f" strokeweight=".5pt">
                <v:textbox>
                  <w:txbxContent>
                    <w:p w14:paraId="7CDE2140" w14:textId="77777777" w:rsidR="001E0F65" w:rsidRPr="001665A0" w:rsidRDefault="001E0F65" w:rsidP="001E0F65">
                      <w:pPr>
                        <w:rPr>
                          <w:i/>
                          <w:iCs/>
                          <w:sz w:val="18"/>
                          <w:szCs w:val="18"/>
                        </w:rPr>
                      </w:pPr>
                      <w:r>
                        <w:rPr>
                          <w:i/>
                          <w:iCs/>
                          <w:sz w:val="18"/>
                          <w:szCs w:val="18"/>
                        </w:rPr>
                        <w:t>(5</w:t>
                      </w:r>
                      <w:r w:rsidRPr="001665A0">
                        <w:rPr>
                          <w:i/>
                          <w:iCs/>
                          <w:sz w:val="18"/>
                          <w:szCs w:val="18"/>
                        </w:rPr>
                        <w:t xml:space="preserve"> eq.)</w:t>
                      </w:r>
                    </w:p>
                  </w:txbxContent>
                </v:textbox>
              </v:shape>
            </w:pict>
          </mc:Fallback>
        </mc:AlternateContent>
      </w:r>
      <w:r w:rsidR="001E0F65">
        <w:rPr>
          <w:noProof/>
        </w:rPr>
        <w:drawing>
          <wp:anchor distT="0" distB="0" distL="114300" distR="114300" simplePos="0" relativeHeight="251642921" behindDoc="1" locked="0" layoutInCell="1" allowOverlap="1" wp14:anchorId="599D00CE" wp14:editId="66393CD7">
            <wp:simplePos x="0" y="0"/>
            <wp:positionH relativeFrom="column">
              <wp:posOffset>4392295</wp:posOffset>
            </wp:positionH>
            <wp:positionV relativeFrom="paragraph">
              <wp:posOffset>2884805</wp:posOffset>
            </wp:positionV>
            <wp:extent cx="767080" cy="61214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67080" cy="612140"/>
                    </a:xfrm>
                    <a:prstGeom prst="rect">
                      <a:avLst/>
                    </a:prstGeom>
                  </pic:spPr>
                </pic:pic>
              </a:graphicData>
            </a:graphic>
            <wp14:sizeRelH relativeFrom="margin">
              <wp14:pctWidth>0</wp14:pctWidth>
            </wp14:sizeRelH>
            <wp14:sizeRelV relativeFrom="margin">
              <wp14:pctHeight>0</wp14:pctHeight>
            </wp14:sizeRelV>
          </wp:anchor>
        </w:drawing>
      </w:r>
      <w:r w:rsidR="006F69D6">
        <w:rPr>
          <w:noProof/>
        </w:rPr>
        <w:drawing>
          <wp:anchor distT="0" distB="0" distL="114300" distR="114300" simplePos="0" relativeHeight="251642915" behindDoc="1" locked="0" layoutInCell="1" allowOverlap="1" wp14:anchorId="335FCD84" wp14:editId="495628BE">
            <wp:simplePos x="0" y="0"/>
            <wp:positionH relativeFrom="column">
              <wp:posOffset>564212</wp:posOffset>
            </wp:positionH>
            <wp:positionV relativeFrom="paragraph">
              <wp:posOffset>2994439</wp:posOffset>
            </wp:positionV>
            <wp:extent cx="524510" cy="542290"/>
            <wp:effectExtent l="0" t="0" r="8890" b="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4510" cy="542290"/>
                    </a:xfrm>
                    <a:prstGeom prst="rect">
                      <a:avLst/>
                    </a:prstGeom>
                  </pic:spPr>
                </pic:pic>
              </a:graphicData>
            </a:graphic>
            <wp14:sizeRelH relativeFrom="margin">
              <wp14:pctWidth>0</wp14:pctWidth>
            </wp14:sizeRelH>
            <wp14:sizeRelV relativeFrom="margin">
              <wp14:pctHeight>0</wp14:pctHeight>
            </wp14:sizeRelV>
          </wp:anchor>
        </w:drawing>
      </w:r>
      <w:r w:rsidR="006F69D6" w:rsidRPr="006373A1">
        <w:rPr>
          <w:noProof/>
          <w:lang w:val="en-GB"/>
        </w:rPr>
        <mc:AlternateContent>
          <mc:Choice Requires="wps">
            <w:drawing>
              <wp:anchor distT="0" distB="0" distL="114300" distR="114300" simplePos="0" relativeHeight="251642909" behindDoc="0" locked="0" layoutInCell="1" allowOverlap="1" wp14:anchorId="05A4B220" wp14:editId="62EC98C9">
                <wp:simplePos x="0" y="0"/>
                <wp:positionH relativeFrom="column">
                  <wp:posOffset>4504138</wp:posOffset>
                </wp:positionH>
                <wp:positionV relativeFrom="paragraph">
                  <wp:posOffset>1990504</wp:posOffset>
                </wp:positionV>
                <wp:extent cx="596265" cy="298450"/>
                <wp:effectExtent l="0" t="0" r="0" b="6350"/>
                <wp:wrapNone/>
                <wp:docPr id="40" name="Tekstvak 40"/>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3FE861B4" w14:textId="5BA0ACCD" w:rsidR="006373A1" w:rsidRPr="001665A0" w:rsidRDefault="006373A1" w:rsidP="006373A1">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B220" id="Tekstvak 40" o:spid="_x0000_s1050" type="#_x0000_t202" style="position:absolute;margin-left:354.65pt;margin-top:156.75pt;width:46.95pt;height:23.5pt;z-index:2516429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" fillcolor="white [3201]" stroked="f" strokeweight=".5pt">
                <v:textbox>
                  <w:txbxContent>
                    <w:p w14:paraId="3FE861B4" w14:textId="5BA0ACCD" w:rsidR="006373A1" w:rsidRPr="001665A0" w:rsidRDefault="006373A1" w:rsidP="006373A1">
                      <w:pPr>
                        <w:rPr>
                          <w:i/>
                          <w:iCs/>
                          <w:sz w:val="18"/>
                          <w:szCs w:val="18"/>
                        </w:rPr>
                      </w:pPr>
                      <w:r>
                        <w:rPr>
                          <w:i/>
                          <w:iCs/>
                          <w:sz w:val="18"/>
                          <w:szCs w:val="18"/>
                        </w:rPr>
                        <w:t>(5</w:t>
                      </w:r>
                      <w:r w:rsidRPr="001665A0">
                        <w:rPr>
                          <w:i/>
                          <w:iCs/>
                          <w:sz w:val="18"/>
                          <w:szCs w:val="18"/>
                        </w:rPr>
                        <w:t xml:space="preserve"> eq.)</w:t>
                      </w:r>
                    </w:p>
                  </w:txbxContent>
                </v:textbox>
              </v:shape>
            </w:pict>
          </mc:Fallback>
        </mc:AlternateContent>
      </w:r>
      <w:r w:rsidR="006F69D6" w:rsidRPr="006F69D6">
        <w:rPr>
          <w:noProof/>
          <w:lang w:val="en-GB"/>
        </w:rPr>
        <mc:AlternateContent>
          <mc:Choice Requires="wps">
            <w:drawing>
              <wp:anchor distT="0" distB="0" distL="114300" distR="114300" simplePos="0" relativeHeight="251642917" behindDoc="0" locked="0" layoutInCell="1" allowOverlap="1" wp14:anchorId="1AE17F2F" wp14:editId="22E92934">
                <wp:simplePos x="0" y="0"/>
                <wp:positionH relativeFrom="column">
                  <wp:posOffset>492760</wp:posOffset>
                </wp:positionH>
                <wp:positionV relativeFrom="paragraph">
                  <wp:posOffset>3723640</wp:posOffset>
                </wp:positionV>
                <wp:extent cx="835025" cy="485775"/>
                <wp:effectExtent l="0" t="0" r="3175" b="9525"/>
                <wp:wrapNone/>
                <wp:docPr id="49" name="Tekstvak 49"/>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57E7B2CB" w14:textId="0EE4BF4B" w:rsidR="006F69D6" w:rsidRPr="00752688" w:rsidRDefault="006F69D6" w:rsidP="006F69D6">
                            <w:pPr>
                              <w:rPr>
                                <w:sz w:val="20"/>
                                <w:szCs w:val="20"/>
                              </w:rPr>
                            </w:pPr>
                            <w:r>
                              <w:rPr>
                                <w:sz w:val="20"/>
                                <w:szCs w:val="20"/>
                              </w:rPr>
                              <w:t>7</w:t>
                            </w:r>
                            <w:r w:rsidR="00EB5B39">
                              <w:rPr>
                                <w:sz w:val="20"/>
                                <w:szCs w:val="20"/>
                              </w:rPr>
                              <w:t>6</w:t>
                            </w:r>
                            <w:r w:rsidRPr="00752688">
                              <w:rPr>
                                <w:sz w:val="20"/>
                                <w:szCs w:val="20"/>
                              </w:rPr>
                              <w:t xml:space="preserve">% yield          </w:t>
                            </w:r>
                            <w:r w:rsidRPr="00752688">
                              <w:rPr>
                                <w:i/>
                                <w:iCs/>
                                <w:sz w:val="20"/>
                                <w:szCs w:val="20"/>
                              </w:rPr>
                              <w:t xml:space="preserve">l:b = </w:t>
                            </w:r>
                            <w:r>
                              <w:rPr>
                                <w:i/>
                                <w:iCs/>
                                <w:sz w:val="20"/>
                                <w:szCs w:val="20"/>
                              </w:rPr>
                              <w:t>80</w:t>
                            </w:r>
                            <w:r w:rsidRPr="00752688">
                              <w:rPr>
                                <w:i/>
                                <w:iCs/>
                                <w:sz w:val="20"/>
                                <w:szCs w:val="20"/>
                              </w:rPr>
                              <w:t>:</w:t>
                            </w:r>
                            <w:r>
                              <w:rPr>
                                <w:i/>
                                <w:iCs/>
                                <w:sz w:val="20"/>
                                <w:szCs w:val="20"/>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17F2F" id="Tekstvak 49" o:spid="_x0000_s1051" type="#_x0000_t202" style="position:absolute;margin-left:38.8pt;margin-top:293.2pt;width:65.75pt;height:38.25pt;z-index:251642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" fillcolor="white [3201]" stroked="f" strokeweight=".5pt">
                <v:textbox>
                  <w:txbxContent>
                    <w:p w14:paraId="57E7B2CB" w14:textId="0EE4BF4B" w:rsidR="006F69D6" w:rsidRPr="00752688" w:rsidRDefault="006F69D6" w:rsidP="006F69D6">
                      <w:pPr>
                        <w:rPr>
                          <w:sz w:val="20"/>
                          <w:szCs w:val="20"/>
                        </w:rPr>
                      </w:pPr>
                      <w:r>
                        <w:rPr>
                          <w:sz w:val="20"/>
                          <w:szCs w:val="20"/>
                        </w:rPr>
                        <w:t>7</w:t>
                      </w:r>
                      <w:r w:rsidR="00EB5B39">
                        <w:rPr>
                          <w:sz w:val="20"/>
                          <w:szCs w:val="20"/>
                        </w:rPr>
                        <w:t>6</w:t>
                      </w:r>
                      <w:r w:rsidRPr="00752688">
                        <w:rPr>
                          <w:sz w:val="20"/>
                          <w:szCs w:val="20"/>
                        </w:rPr>
                        <w:t xml:space="preserve">% yield          </w:t>
                      </w:r>
                      <w:r w:rsidRPr="00752688">
                        <w:rPr>
                          <w:i/>
                          <w:iCs/>
                          <w:sz w:val="20"/>
                          <w:szCs w:val="20"/>
                        </w:rPr>
                        <w:t xml:space="preserve">l:b = </w:t>
                      </w:r>
                      <w:r>
                        <w:rPr>
                          <w:i/>
                          <w:iCs/>
                          <w:sz w:val="20"/>
                          <w:szCs w:val="20"/>
                        </w:rPr>
                        <w:t>80</w:t>
                      </w:r>
                      <w:r w:rsidRPr="00752688">
                        <w:rPr>
                          <w:i/>
                          <w:iCs/>
                          <w:sz w:val="20"/>
                          <w:szCs w:val="20"/>
                        </w:rPr>
                        <w:t>:</w:t>
                      </w:r>
                      <w:r>
                        <w:rPr>
                          <w:i/>
                          <w:iCs/>
                          <w:sz w:val="20"/>
                          <w:szCs w:val="20"/>
                        </w:rPr>
                        <w:t>20</w:t>
                      </w:r>
                    </w:p>
                  </w:txbxContent>
                </v:textbox>
              </v:shape>
            </w:pict>
          </mc:Fallback>
        </mc:AlternateContent>
      </w:r>
      <w:r w:rsidR="006F69D6" w:rsidRPr="006F69D6">
        <w:rPr>
          <w:noProof/>
          <w:lang w:val="en-GB"/>
        </w:rPr>
        <mc:AlternateContent>
          <mc:Choice Requires="wps">
            <w:drawing>
              <wp:anchor distT="0" distB="0" distL="114300" distR="114300" simplePos="0" relativeHeight="251642916" behindDoc="0" locked="0" layoutInCell="1" allowOverlap="1" wp14:anchorId="60DA9E6C" wp14:editId="0965D6AC">
                <wp:simplePos x="0" y="0"/>
                <wp:positionH relativeFrom="column">
                  <wp:posOffset>560926</wp:posOffset>
                </wp:positionH>
                <wp:positionV relativeFrom="paragraph">
                  <wp:posOffset>3484383</wp:posOffset>
                </wp:positionV>
                <wp:extent cx="596265" cy="298450"/>
                <wp:effectExtent l="0" t="0" r="0" b="6350"/>
                <wp:wrapNone/>
                <wp:docPr id="48" name="Tekstvak 48"/>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546D73CD" w14:textId="1F93FAF5" w:rsidR="006F69D6" w:rsidRPr="001665A0" w:rsidRDefault="006F69D6" w:rsidP="006F69D6">
                            <w:pPr>
                              <w:rPr>
                                <w:i/>
                                <w:iCs/>
                                <w:sz w:val="18"/>
                                <w:szCs w:val="18"/>
                              </w:rPr>
                            </w:pPr>
                            <w:r>
                              <w:rPr>
                                <w:i/>
                                <w:iCs/>
                                <w:sz w:val="18"/>
                                <w:szCs w:val="18"/>
                              </w:rPr>
                              <w:t>(1.5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A9E6C" id="Tekstvak 48" o:spid="_x0000_s1052" type="#_x0000_t202" style="position:absolute;margin-left:44.15pt;margin-top:274.35pt;width:46.95pt;height:23.5pt;z-index:251642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" fillcolor="white [3201]" stroked="f" strokeweight=".5pt">
                <v:textbox>
                  <w:txbxContent>
                    <w:p w14:paraId="546D73CD" w14:textId="1F93FAF5" w:rsidR="006F69D6" w:rsidRPr="001665A0" w:rsidRDefault="006F69D6" w:rsidP="006F69D6">
                      <w:pPr>
                        <w:rPr>
                          <w:i/>
                          <w:iCs/>
                          <w:sz w:val="18"/>
                          <w:szCs w:val="18"/>
                        </w:rPr>
                      </w:pPr>
                      <w:r>
                        <w:rPr>
                          <w:i/>
                          <w:iCs/>
                          <w:sz w:val="18"/>
                          <w:szCs w:val="18"/>
                        </w:rPr>
                        <w:t>(1.5</w:t>
                      </w:r>
                      <w:r w:rsidRPr="001665A0">
                        <w:rPr>
                          <w:i/>
                          <w:iCs/>
                          <w:sz w:val="18"/>
                          <w:szCs w:val="18"/>
                        </w:rPr>
                        <w:t xml:space="preserve"> eq.)</w:t>
                      </w:r>
                    </w:p>
                  </w:txbxContent>
                </v:textbox>
              </v:shape>
            </w:pict>
          </mc:Fallback>
        </mc:AlternateContent>
      </w:r>
      <w:r w:rsidR="00B35F5C" w:rsidRPr="006373A1">
        <w:rPr>
          <w:noProof/>
          <w:lang w:val="en-GB"/>
        </w:rPr>
        <mc:AlternateContent>
          <mc:Choice Requires="wps">
            <w:drawing>
              <wp:anchor distT="0" distB="0" distL="114300" distR="114300" simplePos="0" relativeHeight="251642910" behindDoc="0" locked="0" layoutInCell="1" allowOverlap="1" wp14:anchorId="5BB7EADC" wp14:editId="29AE3FEC">
                <wp:simplePos x="0" y="0"/>
                <wp:positionH relativeFrom="column">
                  <wp:posOffset>4388485</wp:posOffset>
                </wp:positionH>
                <wp:positionV relativeFrom="paragraph">
                  <wp:posOffset>2241550</wp:posOffset>
                </wp:positionV>
                <wp:extent cx="835025" cy="485775"/>
                <wp:effectExtent l="0" t="0" r="3175" b="9525"/>
                <wp:wrapNone/>
                <wp:docPr id="41" name="Tekstvak 41"/>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7DAE5C14" w14:textId="31E7D6DD" w:rsidR="006373A1" w:rsidRPr="00752688" w:rsidRDefault="00B35F5C" w:rsidP="006373A1">
                            <w:pPr>
                              <w:rPr>
                                <w:sz w:val="20"/>
                                <w:szCs w:val="20"/>
                              </w:rPr>
                            </w:pPr>
                            <w:r>
                              <w:rPr>
                                <w:sz w:val="20"/>
                                <w:szCs w:val="20"/>
                              </w:rPr>
                              <w:t>40</w:t>
                            </w:r>
                            <w:r w:rsidR="006373A1" w:rsidRPr="00752688">
                              <w:rPr>
                                <w:sz w:val="20"/>
                                <w:szCs w:val="20"/>
                              </w:rPr>
                              <w:t xml:space="preserve">% yield          </w:t>
                            </w:r>
                            <w:r w:rsidR="006373A1" w:rsidRPr="00752688">
                              <w:rPr>
                                <w:i/>
                                <w:iCs/>
                                <w:sz w:val="20"/>
                                <w:szCs w:val="20"/>
                              </w:rPr>
                              <w:t xml:space="preserve">l:b = </w:t>
                            </w:r>
                            <w:r w:rsidR="006373A1">
                              <w:rPr>
                                <w:i/>
                                <w:iCs/>
                                <w:sz w:val="20"/>
                                <w:szCs w:val="20"/>
                              </w:rPr>
                              <w:t>8</w:t>
                            </w:r>
                            <w:r>
                              <w:rPr>
                                <w:i/>
                                <w:iCs/>
                                <w:sz w:val="20"/>
                                <w:szCs w:val="20"/>
                              </w:rPr>
                              <w:t>0</w:t>
                            </w:r>
                            <w:r w:rsidR="006373A1" w:rsidRPr="00752688">
                              <w:rPr>
                                <w:i/>
                                <w:iCs/>
                                <w:sz w:val="20"/>
                                <w:szCs w:val="20"/>
                              </w:rPr>
                              <w:t>:</w:t>
                            </w:r>
                            <w:r>
                              <w:rPr>
                                <w:i/>
                                <w:iCs/>
                                <w:sz w:val="20"/>
                                <w:szCs w:val="20"/>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7EADC" id="Tekstvak 41" o:spid="_x0000_s1053" type="#_x0000_t202" style="position:absolute;margin-left:345.55pt;margin-top:176.5pt;width:65.75pt;height:38.25pt;z-index:251642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" fillcolor="white [3201]" stroked="f" strokeweight=".5pt">
                <v:textbox>
                  <w:txbxContent>
                    <w:p w14:paraId="7DAE5C14" w14:textId="31E7D6DD" w:rsidR="006373A1" w:rsidRPr="00752688" w:rsidRDefault="00B35F5C" w:rsidP="006373A1">
                      <w:pPr>
                        <w:rPr>
                          <w:sz w:val="20"/>
                          <w:szCs w:val="20"/>
                        </w:rPr>
                      </w:pPr>
                      <w:r>
                        <w:rPr>
                          <w:sz w:val="20"/>
                          <w:szCs w:val="20"/>
                        </w:rPr>
                        <w:t>40</w:t>
                      </w:r>
                      <w:r w:rsidR="006373A1" w:rsidRPr="00752688">
                        <w:rPr>
                          <w:sz w:val="20"/>
                          <w:szCs w:val="20"/>
                        </w:rPr>
                        <w:t xml:space="preserve">% yield          </w:t>
                      </w:r>
                      <w:r w:rsidR="006373A1" w:rsidRPr="00752688">
                        <w:rPr>
                          <w:i/>
                          <w:iCs/>
                          <w:sz w:val="20"/>
                          <w:szCs w:val="20"/>
                        </w:rPr>
                        <w:t xml:space="preserve">l:b = </w:t>
                      </w:r>
                      <w:r w:rsidR="006373A1">
                        <w:rPr>
                          <w:i/>
                          <w:iCs/>
                          <w:sz w:val="20"/>
                          <w:szCs w:val="20"/>
                        </w:rPr>
                        <w:t>8</w:t>
                      </w:r>
                      <w:r>
                        <w:rPr>
                          <w:i/>
                          <w:iCs/>
                          <w:sz w:val="20"/>
                          <w:szCs w:val="20"/>
                        </w:rPr>
                        <w:t>0</w:t>
                      </w:r>
                      <w:r w:rsidR="006373A1" w:rsidRPr="00752688">
                        <w:rPr>
                          <w:i/>
                          <w:iCs/>
                          <w:sz w:val="20"/>
                          <w:szCs w:val="20"/>
                        </w:rPr>
                        <w:t>:</w:t>
                      </w:r>
                      <w:r>
                        <w:rPr>
                          <w:i/>
                          <w:iCs/>
                          <w:sz w:val="20"/>
                          <w:szCs w:val="20"/>
                        </w:rPr>
                        <w:t>20</w:t>
                      </w:r>
                    </w:p>
                  </w:txbxContent>
                </v:textbox>
              </v:shape>
            </w:pict>
          </mc:Fallback>
        </mc:AlternateContent>
      </w:r>
      <w:r w:rsidR="006373A1" w:rsidRPr="006373A1">
        <w:rPr>
          <w:noProof/>
          <w:lang w:val="en-GB"/>
        </w:rPr>
        <mc:AlternateContent>
          <mc:Choice Requires="wps">
            <w:drawing>
              <wp:anchor distT="0" distB="0" distL="114300" distR="114300" simplePos="0" relativeHeight="251642907" behindDoc="0" locked="0" layoutInCell="1" allowOverlap="1" wp14:anchorId="7CBAD813" wp14:editId="1A73258E">
                <wp:simplePos x="0" y="0"/>
                <wp:positionH relativeFrom="column">
                  <wp:posOffset>560070</wp:posOffset>
                </wp:positionH>
                <wp:positionV relativeFrom="paragraph">
                  <wp:posOffset>1942465</wp:posOffset>
                </wp:positionV>
                <wp:extent cx="596265" cy="298450"/>
                <wp:effectExtent l="0" t="0" r="0" b="6350"/>
                <wp:wrapNone/>
                <wp:docPr id="37" name="Tekstvak 37"/>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131D70F1" w14:textId="0F88461D" w:rsidR="006373A1" w:rsidRPr="001665A0" w:rsidRDefault="006373A1" w:rsidP="006373A1">
                            <w:pPr>
                              <w:rPr>
                                <w:i/>
                                <w:iCs/>
                                <w:sz w:val="18"/>
                                <w:szCs w:val="18"/>
                              </w:rPr>
                            </w:pPr>
                            <w:r>
                              <w:rPr>
                                <w:i/>
                                <w:iCs/>
                                <w:sz w:val="18"/>
                                <w:szCs w:val="18"/>
                              </w:rPr>
                              <w:t>(</w:t>
                            </w:r>
                            <w:r w:rsidR="002E3E38">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AD813" id="Tekstvak 37" o:spid="_x0000_s1054" type="#_x0000_t202" style="position:absolute;margin-left:44.1pt;margin-top:152.95pt;width:46.95pt;height:23.5pt;z-index:2516429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" fillcolor="white [3201]" stroked="f" strokeweight=".5pt">
                <v:textbox>
                  <w:txbxContent>
                    <w:p w14:paraId="131D70F1" w14:textId="0F88461D" w:rsidR="006373A1" w:rsidRPr="001665A0" w:rsidRDefault="006373A1" w:rsidP="006373A1">
                      <w:pPr>
                        <w:rPr>
                          <w:i/>
                          <w:iCs/>
                          <w:sz w:val="18"/>
                          <w:szCs w:val="18"/>
                        </w:rPr>
                      </w:pPr>
                      <w:r>
                        <w:rPr>
                          <w:i/>
                          <w:iCs/>
                          <w:sz w:val="18"/>
                          <w:szCs w:val="18"/>
                        </w:rPr>
                        <w:t>(</w:t>
                      </w:r>
                      <w:r w:rsidR="002E3E38">
                        <w:rPr>
                          <w:i/>
                          <w:iCs/>
                          <w:sz w:val="18"/>
                          <w:szCs w:val="18"/>
                        </w:rPr>
                        <w:t>5</w:t>
                      </w:r>
                      <w:r w:rsidRPr="001665A0">
                        <w:rPr>
                          <w:i/>
                          <w:iCs/>
                          <w:sz w:val="18"/>
                          <w:szCs w:val="18"/>
                        </w:rPr>
                        <w:t xml:space="preserve"> eq.)</w:t>
                      </w:r>
                    </w:p>
                  </w:txbxContent>
                </v:textbox>
              </v:shape>
            </w:pict>
          </mc:Fallback>
        </mc:AlternateContent>
      </w:r>
      <w:r w:rsidR="006373A1" w:rsidRPr="006373A1">
        <w:rPr>
          <w:noProof/>
          <w:lang w:val="en-GB"/>
        </w:rPr>
        <mc:AlternateContent>
          <mc:Choice Requires="wps">
            <w:drawing>
              <wp:anchor distT="0" distB="0" distL="114300" distR="114300" simplePos="0" relativeHeight="251642908" behindDoc="0" locked="0" layoutInCell="1" allowOverlap="1" wp14:anchorId="52A46596" wp14:editId="4E7468FD">
                <wp:simplePos x="0" y="0"/>
                <wp:positionH relativeFrom="column">
                  <wp:posOffset>492125</wp:posOffset>
                </wp:positionH>
                <wp:positionV relativeFrom="paragraph">
                  <wp:posOffset>2230037</wp:posOffset>
                </wp:positionV>
                <wp:extent cx="835025" cy="485775"/>
                <wp:effectExtent l="0" t="0" r="3175" b="9525"/>
                <wp:wrapNone/>
                <wp:docPr id="38" name="Tekstvak 38"/>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0854DE74" w14:textId="7A6E2BA6" w:rsidR="006373A1" w:rsidRPr="00752688" w:rsidRDefault="00094DB4" w:rsidP="006373A1">
                            <w:pPr>
                              <w:rPr>
                                <w:sz w:val="20"/>
                                <w:szCs w:val="20"/>
                              </w:rPr>
                            </w:pPr>
                            <w:r>
                              <w:rPr>
                                <w:sz w:val="20"/>
                                <w:szCs w:val="20"/>
                              </w:rPr>
                              <w:t>80</w:t>
                            </w:r>
                            <w:r w:rsidR="006373A1" w:rsidRPr="00752688">
                              <w:rPr>
                                <w:sz w:val="20"/>
                                <w:szCs w:val="20"/>
                              </w:rPr>
                              <w:t xml:space="preserve">% yield          </w:t>
                            </w:r>
                            <w:r w:rsidR="006373A1" w:rsidRPr="00752688">
                              <w:rPr>
                                <w:i/>
                                <w:iCs/>
                                <w:sz w:val="20"/>
                                <w:szCs w:val="20"/>
                              </w:rPr>
                              <w:t xml:space="preserve">l:b = </w:t>
                            </w:r>
                            <w:r w:rsidR="006373A1">
                              <w:rPr>
                                <w:i/>
                                <w:iCs/>
                                <w:sz w:val="20"/>
                                <w:szCs w:val="20"/>
                              </w:rPr>
                              <w:t>81</w:t>
                            </w:r>
                            <w:r w:rsidR="006373A1" w:rsidRPr="00752688">
                              <w:rPr>
                                <w:i/>
                                <w:iCs/>
                                <w:sz w:val="20"/>
                                <w:szCs w:val="20"/>
                              </w:rPr>
                              <w:t>:</w:t>
                            </w:r>
                            <w:r w:rsidR="006373A1">
                              <w:rPr>
                                <w:i/>
                                <w:iCs/>
                                <w:sz w:val="20"/>
                                <w:szCs w:val="20"/>
                              </w:rPr>
                              <w:t>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46596" id="Tekstvak 38" o:spid="_x0000_s1055" type="#_x0000_t202" style="position:absolute;margin-left:38.75pt;margin-top:175.6pt;width:65.75pt;height:38.25pt;z-index:251642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" fillcolor="white [3201]" stroked="f" strokeweight=".5pt">
                <v:textbox>
                  <w:txbxContent>
                    <w:p w14:paraId="0854DE74" w14:textId="7A6E2BA6" w:rsidR="006373A1" w:rsidRPr="00752688" w:rsidRDefault="00094DB4" w:rsidP="006373A1">
                      <w:pPr>
                        <w:rPr>
                          <w:sz w:val="20"/>
                          <w:szCs w:val="20"/>
                        </w:rPr>
                      </w:pPr>
                      <w:r>
                        <w:rPr>
                          <w:sz w:val="20"/>
                          <w:szCs w:val="20"/>
                        </w:rPr>
                        <w:t>80</w:t>
                      </w:r>
                      <w:r w:rsidR="006373A1" w:rsidRPr="00752688">
                        <w:rPr>
                          <w:sz w:val="20"/>
                          <w:szCs w:val="20"/>
                        </w:rPr>
                        <w:t xml:space="preserve">% yield          </w:t>
                      </w:r>
                      <w:r w:rsidR="006373A1" w:rsidRPr="00752688">
                        <w:rPr>
                          <w:i/>
                          <w:iCs/>
                          <w:sz w:val="20"/>
                          <w:szCs w:val="20"/>
                        </w:rPr>
                        <w:t xml:space="preserve">l:b = </w:t>
                      </w:r>
                      <w:r w:rsidR="006373A1">
                        <w:rPr>
                          <w:i/>
                          <w:iCs/>
                          <w:sz w:val="20"/>
                          <w:szCs w:val="20"/>
                        </w:rPr>
                        <w:t>81</w:t>
                      </w:r>
                      <w:r w:rsidR="006373A1" w:rsidRPr="00752688">
                        <w:rPr>
                          <w:i/>
                          <w:iCs/>
                          <w:sz w:val="20"/>
                          <w:szCs w:val="20"/>
                        </w:rPr>
                        <w:t>:</w:t>
                      </w:r>
                      <w:r w:rsidR="006373A1">
                        <w:rPr>
                          <w:i/>
                          <w:iCs/>
                          <w:sz w:val="20"/>
                          <w:szCs w:val="20"/>
                        </w:rPr>
                        <w:t>79</w:t>
                      </w:r>
                    </w:p>
                  </w:txbxContent>
                </v:textbox>
              </v:shape>
            </w:pict>
          </mc:Fallback>
        </mc:AlternateContent>
      </w:r>
      <w:r w:rsidR="006373A1">
        <w:rPr>
          <w:noProof/>
        </w:rPr>
        <w:drawing>
          <wp:anchor distT="0" distB="0" distL="114300" distR="114300" simplePos="0" relativeHeight="251642906" behindDoc="1" locked="0" layoutInCell="1" allowOverlap="1" wp14:anchorId="36A7AE9A" wp14:editId="205C92A9">
            <wp:simplePos x="0" y="0"/>
            <wp:positionH relativeFrom="column">
              <wp:posOffset>118745</wp:posOffset>
            </wp:positionH>
            <wp:positionV relativeFrom="paragraph">
              <wp:posOffset>1600945</wp:posOffset>
            </wp:positionV>
            <wp:extent cx="1685676" cy="338032"/>
            <wp:effectExtent l="0" t="0" r="0" b="5080"/>
            <wp:wrapNone/>
            <wp:docPr id="36" name="Afbeelding 36" descr="Afbeelding met trian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riangel&#10;&#10;Automatisch gegenereerde beschrijving"/>
                    <pic:cNvPicPr/>
                  </pic:nvPicPr>
                  <pic:blipFill>
                    <a:blip r:embed="rId26"/>
                    <a:stretch>
                      <a:fillRect/>
                    </a:stretch>
                  </pic:blipFill>
                  <pic:spPr>
                    <a:xfrm>
                      <a:off x="0" y="0"/>
                      <a:ext cx="1685676" cy="338032"/>
                    </a:xfrm>
                    <a:prstGeom prst="rect">
                      <a:avLst/>
                    </a:prstGeom>
                  </pic:spPr>
                </pic:pic>
              </a:graphicData>
            </a:graphic>
            <wp14:sizeRelH relativeFrom="margin">
              <wp14:pctWidth>0</wp14:pctWidth>
            </wp14:sizeRelH>
            <wp14:sizeRelV relativeFrom="margin">
              <wp14:pctHeight>0</wp14:pctHeight>
            </wp14:sizeRelV>
          </wp:anchor>
        </w:drawing>
      </w:r>
      <w:r w:rsidR="001621A3">
        <w:rPr>
          <w:noProof/>
        </w:rPr>
        <w:drawing>
          <wp:anchor distT="0" distB="0" distL="114300" distR="114300" simplePos="0" relativeHeight="251642896" behindDoc="1" locked="0" layoutInCell="1" allowOverlap="1" wp14:anchorId="4BF7430E" wp14:editId="37E487A0">
            <wp:simplePos x="0" y="0"/>
            <wp:positionH relativeFrom="column">
              <wp:posOffset>160241</wp:posOffset>
            </wp:positionH>
            <wp:positionV relativeFrom="paragraph">
              <wp:posOffset>150633</wp:posOffset>
            </wp:positionV>
            <wp:extent cx="674922" cy="388717"/>
            <wp:effectExtent l="0" t="0"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74922" cy="388717"/>
                    </a:xfrm>
                    <a:prstGeom prst="rect">
                      <a:avLst/>
                    </a:prstGeom>
                  </pic:spPr>
                </pic:pic>
              </a:graphicData>
            </a:graphic>
            <wp14:sizeRelH relativeFrom="margin">
              <wp14:pctWidth>0</wp14:pctWidth>
            </wp14:sizeRelH>
            <wp14:sizeRelV relativeFrom="margin">
              <wp14:pctHeight>0</wp14:pctHeight>
            </wp14:sizeRelV>
          </wp:anchor>
        </w:drawing>
      </w:r>
      <w:r w:rsidR="001621A3">
        <w:rPr>
          <w:noProof/>
          <w:lang w:val="en-GB"/>
        </w:rPr>
        <mc:AlternateContent>
          <mc:Choice Requires="wps">
            <w:drawing>
              <wp:anchor distT="0" distB="0" distL="114300" distR="114300" simplePos="0" relativeHeight="251642889" behindDoc="0" locked="0" layoutInCell="1" allowOverlap="1" wp14:anchorId="1691A645" wp14:editId="5AA0DA09">
                <wp:simplePos x="0" y="0"/>
                <wp:positionH relativeFrom="column">
                  <wp:posOffset>237904</wp:posOffset>
                </wp:positionH>
                <wp:positionV relativeFrom="paragraph">
                  <wp:posOffset>542152</wp:posOffset>
                </wp:positionV>
                <wp:extent cx="596817" cy="298450"/>
                <wp:effectExtent l="0" t="0" r="0" b="6350"/>
                <wp:wrapNone/>
                <wp:docPr id="15" name="Tekstvak 15"/>
                <wp:cNvGraphicFramePr/>
                <a:graphic xmlns:a="http://schemas.openxmlformats.org/drawingml/2006/main">
                  <a:graphicData uri="http://schemas.microsoft.com/office/word/2010/wordprocessingShape">
                    <wps:wsp>
                      <wps:cNvSpPr txBox="1"/>
                      <wps:spPr>
                        <a:xfrm>
                          <a:off x="0" y="0"/>
                          <a:ext cx="596817" cy="298450"/>
                        </a:xfrm>
                        <a:prstGeom prst="rect">
                          <a:avLst/>
                        </a:prstGeom>
                        <a:solidFill>
                          <a:schemeClr val="lt1"/>
                        </a:solidFill>
                        <a:ln w="6350">
                          <a:noFill/>
                        </a:ln>
                      </wps:spPr>
                      <wps:txbx>
                        <w:txbxContent>
                          <w:p w14:paraId="650EC9D4" w14:textId="695471BA" w:rsidR="006A502A" w:rsidRPr="001665A0" w:rsidRDefault="00647AF1" w:rsidP="006A502A">
                            <w:pPr>
                              <w:rPr>
                                <w:i/>
                                <w:iCs/>
                                <w:sz w:val="18"/>
                                <w:szCs w:val="18"/>
                              </w:rPr>
                            </w:pPr>
                            <w:r>
                              <w:rPr>
                                <w:i/>
                                <w:iCs/>
                                <w:sz w:val="18"/>
                                <w:szCs w:val="18"/>
                              </w:rPr>
                              <w:t>(</w:t>
                            </w:r>
                            <w:r w:rsidR="006A502A">
                              <w:rPr>
                                <w:i/>
                                <w:iCs/>
                                <w:sz w:val="18"/>
                                <w:szCs w:val="18"/>
                              </w:rPr>
                              <w:t>10</w:t>
                            </w:r>
                            <w:r w:rsidR="006A502A"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A645" id="Tekstvak 15" o:spid="_x0000_s1056" type="#_x0000_t202" style="position:absolute;margin-left:18.75pt;margin-top:42.7pt;width:47pt;height:23.5pt;z-index:2516428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" fillcolor="white [3201]" stroked="f" strokeweight=".5pt">
                <v:textbox>
                  <w:txbxContent>
                    <w:p w14:paraId="650EC9D4" w14:textId="695471BA" w:rsidR="006A502A" w:rsidRPr="001665A0" w:rsidRDefault="00647AF1" w:rsidP="006A502A">
                      <w:pPr>
                        <w:rPr>
                          <w:i/>
                          <w:iCs/>
                          <w:sz w:val="18"/>
                          <w:szCs w:val="18"/>
                        </w:rPr>
                      </w:pPr>
                      <w:r>
                        <w:rPr>
                          <w:i/>
                          <w:iCs/>
                          <w:sz w:val="18"/>
                          <w:szCs w:val="18"/>
                        </w:rPr>
                        <w:t>(</w:t>
                      </w:r>
                      <w:r w:rsidR="006A502A">
                        <w:rPr>
                          <w:i/>
                          <w:iCs/>
                          <w:sz w:val="18"/>
                          <w:szCs w:val="18"/>
                        </w:rPr>
                        <w:t>10</w:t>
                      </w:r>
                      <w:r w:rsidR="006A502A" w:rsidRPr="001665A0">
                        <w:rPr>
                          <w:i/>
                          <w:iCs/>
                          <w:sz w:val="18"/>
                          <w:szCs w:val="18"/>
                        </w:rPr>
                        <w:t xml:space="preserve"> eq.)</w:t>
                      </w:r>
                    </w:p>
                  </w:txbxContent>
                </v:textbox>
              </v:shape>
            </w:pict>
          </mc:Fallback>
        </mc:AlternateContent>
      </w:r>
    </w:p>
    <w:p w14:paraId="230A29B3" w14:textId="1D546756" w:rsidR="000907C8" w:rsidRPr="000907C8" w:rsidRDefault="009A317D" w:rsidP="000907C8">
      <w:pPr>
        <w:rPr>
          <w:lang w:val="en-GB"/>
        </w:rPr>
      </w:pPr>
      <w:r w:rsidRPr="009A317D">
        <w:rPr>
          <w:noProof/>
          <w:lang w:val="en-GB"/>
        </w:rPr>
        <mc:AlternateContent>
          <mc:Choice Requires="wps">
            <w:drawing>
              <wp:anchor distT="0" distB="0" distL="114300" distR="114300" simplePos="0" relativeHeight="251642948" behindDoc="0" locked="0" layoutInCell="1" allowOverlap="1" wp14:anchorId="4D6E4B9C" wp14:editId="29C07B08">
                <wp:simplePos x="0" y="0"/>
                <wp:positionH relativeFrom="column">
                  <wp:posOffset>3957320</wp:posOffset>
                </wp:positionH>
                <wp:positionV relativeFrom="paragraph">
                  <wp:posOffset>134620</wp:posOffset>
                </wp:positionV>
                <wp:extent cx="390525" cy="352425"/>
                <wp:effectExtent l="0" t="0" r="9525" b="9525"/>
                <wp:wrapNone/>
                <wp:docPr id="93" name="Tekstvak 93"/>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686F7CC7" w14:textId="74835477" w:rsidR="009A317D" w:rsidRPr="00B82DA4" w:rsidRDefault="00936CB1" w:rsidP="009A317D">
                            <w:pPr>
                              <w:rPr>
                                <w:b/>
                                <w:bCs/>
                                <w:color w:val="000000" w:themeColor="text1"/>
                              </w:rPr>
                            </w:pPr>
                            <w:r>
                              <w:rPr>
                                <w:b/>
                                <w:bCs/>
                                <w:color w:val="000000" w:themeColor="text1"/>
                              </w:rPr>
                              <w:t>D</w:t>
                            </w:r>
                            <w:r w:rsidR="008D4877">
                              <w:rPr>
                                <w:b/>
                                <w:bCs/>
                                <w:color w:val="000000" w:themeColor="text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E4B9C" id="Tekstvak 93" o:spid="_x0000_s1057" type="#_x0000_t202" style="position:absolute;margin-left:311.6pt;margin-top:10.6pt;width:30.75pt;height:27.75pt;z-index:251642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OK2LwIAAFs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" fillcolor="white [3201]" stroked="f" strokeweight=".5pt">
                <v:textbox>
                  <w:txbxContent>
                    <w:p w14:paraId="686F7CC7" w14:textId="74835477" w:rsidR="009A317D" w:rsidRPr="00B82DA4" w:rsidRDefault="00936CB1" w:rsidP="009A317D">
                      <w:pPr>
                        <w:rPr>
                          <w:b/>
                          <w:bCs/>
                          <w:color w:val="000000" w:themeColor="text1"/>
                        </w:rPr>
                      </w:pPr>
                      <w:r>
                        <w:rPr>
                          <w:b/>
                          <w:bCs/>
                          <w:color w:val="000000" w:themeColor="text1"/>
                        </w:rPr>
                        <w:t>D</w:t>
                      </w:r>
                      <w:r w:rsidR="008D4877">
                        <w:rPr>
                          <w:b/>
                          <w:bCs/>
                          <w:color w:val="000000" w:themeColor="text1"/>
                        </w:rPr>
                        <w:t>7</w:t>
                      </w:r>
                    </w:p>
                  </w:txbxContent>
                </v:textbox>
              </v:shape>
            </w:pict>
          </mc:Fallback>
        </mc:AlternateContent>
      </w:r>
      <w:r w:rsidRPr="009A317D">
        <w:rPr>
          <w:noProof/>
          <w:lang w:val="en-GB"/>
        </w:rPr>
        <mc:AlternateContent>
          <mc:Choice Requires="wps">
            <w:drawing>
              <wp:anchor distT="0" distB="0" distL="114300" distR="114300" simplePos="0" relativeHeight="251642947" behindDoc="0" locked="0" layoutInCell="1" allowOverlap="1" wp14:anchorId="528A558A" wp14:editId="3FF80ABB">
                <wp:simplePos x="0" y="0"/>
                <wp:positionH relativeFrom="column">
                  <wp:posOffset>2371090</wp:posOffset>
                </wp:positionH>
                <wp:positionV relativeFrom="paragraph">
                  <wp:posOffset>135255</wp:posOffset>
                </wp:positionV>
                <wp:extent cx="390525" cy="352425"/>
                <wp:effectExtent l="0" t="0" r="9525" b="9525"/>
                <wp:wrapNone/>
                <wp:docPr id="92" name="Tekstvak 92"/>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2B43F089" w14:textId="2EA81C16" w:rsidR="009A317D" w:rsidRPr="00B82DA4" w:rsidRDefault="00936CB1" w:rsidP="009A317D">
                            <w:pPr>
                              <w:rPr>
                                <w:b/>
                                <w:bCs/>
                                <w:color w:val="000000" w:themeColor="text1"/>
                              </w:rPr>
                            </w:pPr>
                            <w:r>
                              <w:rPr>
                                <w:b/>
                                <w:bCs/>
                                <w:color w:val="000000" w:themeColor="text1"/>
                              </w:rPr>
                              <w:t>D</w:t>
                            </w:r>
                            <w:r w:rsidR="008D4877">
                              <w:rPr>
                                <w:b/>
                                <w:bCs/>
                                <w:color w:val="000000" w:themeColor="text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A558A" id="Tekstvak 92" o:spid="_x0000_s1058" type="#_x0000_t202" style="position:absolute;margin-left:186.7pt;margin-top:10.65pt;width:30.75pt;height:27.75pt;z-index:251642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" fillcolor="white [3201]" stroked="f" strokeweight=".5pt">
                <v:textbox>
                  <w:txbxContent>
                    <w:p w14:paraId="2B43F089" w14:textId="2EA81C16" w:rsidR="009A317D" w:rsidRPr="00B82DA4" w:rsidRDefault="00936CB1" w:rsidP="009A317D">
                      <w:pPr>
                        <w:rPr>
                          <w:b/>
                          <w:bCs/>
                          <w:color w:val="000000" w:themeColor="text1"/>
                        </w:rPr>
                      </w:pPr>
                      <w:r>
                        <w:rPr>
                          <w:b/>
                          <w:bCs/>
                          <w:color w:val="000000" w:themeColor="text1"/>
                        </w:rPr>
                        <w:t>D</w:t>
                      </w:r>
                      <w:r w:rsidR="008D4877">
                        <w:rPr>
                          <w:b/>
                          <w:bCs/>
                          <w:color w:val="000000" w:themeColor="text1"/>
                        </w:rPr>
                        <w:t>6</w:t>
                      </w:r>
                    </w:p>
                  </w:txbxContent>
                </v:textbox>
              </v:shape>
            </w:pict>
          </mc:Fallback>
        </mc:AlternateContent>
      </w:r>
      <w:r w:rsidRPr="009A317D">
        <w:rPr>
          <w:noProof/>
          <w:lang w:val="en-GB"/>
        </w:rPr>
        <mc:AlternateContent>
          <mc:Choice Requires="wps">
            <w:drawing>
              <wp:anchor distT="0" distB="0" distL="114300" distR="114300" simplePos="0" relativeHeight="251642946" behindDoc="0" locked="0" layoutInCell="1" allowOverlap="1" wp14:anchorId="35D6127A" wp14:editId="5ECB7FF0">
                <wp:simplePos x="0" y="0"/>
                <wp:positionH relativeFrom="column">
                  <wp:posOffset>785004</wp:posOffset>
                </wp:positionH>
                <wp:positionV relativeFrom="paragraph">
                  <wp:posOffset>132631</wp:posOffset>
                </wp:positionV>
                <wp:extent cx="390525" cy="352425"/>
                <wp:effectExtent l="0" t="0" r="9525" b="9525"/>
                <wp:wrapNone/>
                <wp:docPr id="91" name="Tekstvak 91"/>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05125498" w14:textId="0E39DFA0" w:rsidR="009A317D" w:rsidRPr="00B82DA4" w:rsidRDefault="00936CB1" w:rsidP="009A317D">
                            <w:pPr>
                              <w:rPr>
                                <w:b/>
                                <w:bCs/>
                                <w:color w:val="000000" w:themeColor="text1"/>
                              </w:rPr>
                            </w:pPr>
                            <w:r>
                              <w:rPr>
                                <w:b/>
                                <w:bCs/>
                                <w:color w:val="000000" w:themeColor="text1"/>
                              </w:rPr>
                              <w:t>D</w:t>
                            </w:r>
                            <w:r w:rsidR="008D4877">
                              <w:rPr>
                                <w:b/>
                                <w:bCs/>
                                <w:color w:val="000000" w:themeColor="text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6127A" id="Tekstvak 91" o:spid="_x0000_s1059" type="#_x0000_t202" style="position:absolute;margin-left:61.8pt;margin-top:10.45pt;width:30.75pt;height:27.75pt;z-index:251642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zHMAIAAFs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" fillcolor="white [3201]" stroked="f" strokeweight=".5pt">
                <v:textbox>
                  <w:txbxContent>
                    <w:p w14:paraId="05125498" w14:textId="0E39DFA0" w:rsidR="009A317D" w:rsidRPr="00B82DA4" w:rsidRDefault="00936CB1" w:rsidP="009A317D">
                      <w:pPr>
                        <w:rPr>
                          <w:b/>
                          <w:bCs/>
                          <w:color w:val="000000" w:themeColor="text1"/>
                        </w:rPr>
                      </w:pPr>
                      <w:r>
                        <w:rPr>
                          <w:b/>
                          <w:bCs/>
                          <w:color w:val="000000" w:themeColor="text1"/>
                        </w:rPr>
                        <w:t>D</w:t>
                      </w:r>
                      <w:r w:rsidR="008D4877">
                        <w:rPr>
                          <w:b/>
                          <w:bCs/>
                          <w:color w:val="000000" w:themeColor="text1"/>
                        </w:rPr>
                        <w:t>5</w:t>
                      </w:r>
                    </w:p>
                  </w:txbxContent>
                </v:textbox>
              </v:shape>
            </w:pict>
          </mc:Fallback>
        </mc:AlternateContent>
      </w:r>
      <w:r w:rsidR="00BD7DE2" w:rsidRPr="00B3536C">
        <w:rPr>
          <w:noProof/>
          <w:lang w:val="en-GB"/>
        </w:rPr>
        <mc:AlternateContent>
          <mc:Choice Requires="wps">
            <w:drawing>
              <wp:anchor distT="0" distB="0" distL="114300" distR="114300" simplePos="0" relativeHeight="251642904" behindDoc="0" locked="0" layoutInCell="1" allowOverlap="1" wp14:anchorId="205C58F4" wp14:editId="3D8A4598">
                <wp:simplePos x="0" y="0"/>
                <wp:positionH relativeFrom="column">
                  <wp:posOffset>4657725</wp:posOffset>
                </wp:positionH>
                <wp:positionV relativeFrom="paragraph">
                  <wp:posOffset>248285</wp:posOffset>
                </wp:positionV>
                <wp:extent cx="942975" cy="298450"/>
                <wp:effectExtent l="0" t="0" r="9525" b="6350"/>
                <wp:wrapNone/>
                <wp:docPr id="33" name="Tekstvak 33"/>
                <wp:cNvGraphicFramePr/>
                <a:graphic xmlns:a="http://schemas.openxmlformats.org/drawingml/2006/main">
                  <a:graphicData uri="http://schemas.microsoft.com/office/word/2010/wordprocessingShape">
                    <wps:wsp>
                      <wps:cNvSpPr txBox="1"/>
                      <wps:spPr>
                        <a:xfrm>
                          <a:off x="0" y="0"/>
                          <a:ext cx="942975" cy="298450"/>
                        </a:xfrm>
                        <a:prstGeom prst="rect">
                          <a:avLst/>
                        </a:prstGeom>
                        <a:solidFill>
                          <a:schemeClr val="lt1"/>
                        </a:solidFill>
                        <a:ln w="6350">
                          <a:noFill/>
                        </a:ln>
                      </wps:spPr>
                      <wps:txbx>
                        <w:txbxContent>
                          <w:p w14:paraId="0381A0FD" w14:textId="1C171789" w:rsidR="00B3536C" w:rsidRPr="001665A0" w:rsidRDefault="00B3536C" w:rsidP="00B3536C">
                            <w:pPr>
                              <w:rPr>
                                <w:i/>
                                <w:iCs/>
                                <w:sz w:val="18"/>
                                <w:szCs w:val="18"/>
                              </w:rPr>
                            </w:pPr>
                            <w:r>
                              <w:rPr>
                                <w:i/>
                                <w:iCs/>
                                <w:sz w:val="18"/>
                                <w:szCs w:val="18"/>
                              </w:rPr>
                              <w:t>(solvent</w:t>
                            </w:r>
                            <w:r w:rsidRPr="001665A0">
                              <w:rPr>
                                <w:i/>
                                <w:iCs/>
                                <w:sz w:val="18"/>
                                <w:szCs w:val="18"/>
                              </w:rPr>
                              <w:t>)</w:t>
                            </w:r>
                            <w:r w:rsidR="00BD7DE2" w:rsidRPr="00BD7DE2">
                              <w:rPr>
                                <w:i/>
                                <w:iCs/>
                                <w:sz w:val="18"/>
                                <w:szCs w:val="18"/>
                                <w:vertAlign w:val="superscript"/>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58F4" id="Tekstvak 33" o:spid="_x0000_s1060" type="#_x0000_t202" style="position:absolute;margin-left:366.75pt;margin-top:19.55pt;width:74.25pt;height:23.5pt;z-index:251642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" fillcolor="white [3201]" stroked="f" strokeweight=".5pt">
                <v:textbox>
                  <w:txbxContent>
                    <w:p w14:paraId="0381A0FD" w14:textId="1C171789" w:rsidR="00B3536C" w:rsidRPr="001665A0" w:rsidRDefault="00B3536C" w:rsidP="00B3536C">
                      <w:pPr>
                        <w:rPr>
                          <w:i/>
                          <w:iCs/>
                          <w:sz w:val="18"/>
                          <w:szCs w:val="18"/>
                        </w:rPr>
                      </w:pPr>
                      <w:r>
                        <w:rPr>
                          <w:i/>
                          <w:iCs/>
                          <w:sz w:val="18"/>
                          <w:szCs w:val="18"/>
                        </w:rPr>
                        <w:t>(solvent</w:t>
                      </w:r>
                      <w:r w:rsidRPr="001665A0">
                        <w:rPr>
                          <w:i/>
                          <w:iCs/>
                          <w:sz w:val="18"/>
                          <w:szCs w:val="18"/>
                        </w:rPr>
                        <w:t>)</w:t>
                      </w:r>
                      <w:r w:rsidR="00BD7DE2" w:rsidRPr="00BD7DE2">
                        <w:rPr>
                          <w:i/>
                          <w:iCs/>
                          <w:sz w:val="18"/>
                          <w:szCs w:val="18"/>
                          <w:vertAlign w:val="superscript"/>
                        </w:rPr>
                        <w:t>[B]</w:t>
                      </w:r>
                    </w:p>
                  </w:txbxContent>
                </v:textbox>
              </v:shape>
            </w:pict>
          </mc:Fallback>
        </mc:AlternateContent>
      </w:r>
    </w:p>
    <w:p w14:paraId="714B7DC6" w14:textId="7129905C" w:rsidR="000907C8" w:rsidRPr="000907C8" w:rsidRDefault="000A632E" w:rsidP="000907C8">
      <w:pPr>
        <w:rPr>
          <w:lang w:val="en-GB"/>
        </w:rPr>
      </w:pPr>
      <w:r>
        <w:rPr>
          <w:noProof/>
          <w:lang w:val="en-GB"/>
        </w:rPr>
        <mc:AlternateContent>
          <mc:Choice Requires="wps">
            <w:drawing>
              <wp:anchor distT="0" distB="0" distL="114300" distR="114300" simplePos="0" relativeHeight="251642890" behindDoc="0" locked="0" layoutInCell="1" allowOverlap="1" wp14:anchorId="0F858208" wp14:editId="67D9822E">
                <wp:simplePos x="0" y="0"/>
                <wp:positionH relativeFrom="column">
                  <wp:posOffset>165538</wp:posOffset>
                </wp:positionH>
                <wp:positionV relativeFrom="paragraph">
                  <wp:posOffset>190456</wp:posOffset>
                </wp:positionV>
                <wp:extent cx="1304925" cy="592192"/>
                <wp:effectExtent l="0" t="0" r="9525" b="0"/>
                <wp:wrapNone/>
                <wp:docPr id="19" name="Tekstvak 19"/>
                <wp:cNvGraphicFramePr/>
                <a:graphic xmlns:a="http://schemas.openxmlformats.org/drawingml/2006/main">
                  <a:graphicData uri="http://schemas.microsoft.com/office/word/2010/wordprocessingShape">
                    <wps:wsp>
                      <wps:cNvSpPr txBox="1"/>
                      <wps:spPr>
                        <a:xfrm>
                          <a:off x="0" y="0"/>
                          <a:ext cx="1304925" cy="592192"/>
                        </a:xfrm>
                        <a:prstGeom prst="rect">
                          <a:avLst/>
                        </a:prstGeom>
                        <a:solidFill>
                          <a:schemeClr val="lt1"/>
                        </a:solidFill>
                        <a:ln w="6350">
                          <a:noFill/>
                        </a:ln>
                      </wps:spPr>
                      <wps:txbx>
                        <w:txbxContent>
                          <w:p w14:paraId="5C4BC9D5" w14:textId="77DF5F49" w:rsidR="006A502A" w:rsidRPr="00B711DC" w:rsidRDefault="00647AF1" w:rsidP="006A502A">
                            <w:pPr>
                              <w:rPr>
                                <w:sz w:val="20"/>
                                <w:szCs w:val="20"/>
                                <w:lang w:val="es-ES"/>
                              </w:rPr>
                            </w:pPr>
                            <w:r w:rsidRPr="00B711DC">
                              <w:rPr>
                                <w:sz w:val="20"/>
                                <w:szCs w:val="20"/>
                                <w:lang w:val="es-ES"/>
                              </w:rPr>
                              <w:t>47</w:t>
                            </w:r>
                            <w:r w:rsidR="006A502A" w:rsidRPr="00B711DC">
                              <w:rPr>
                                <w:sz w:val="20"/>
                                <w:szCs w:val="20"/>
                                <w:lang w:val="es-ES"/>
                              </w:rPr>
                              <w:t>% yield</w:t>
                            </w:r>
                            <w:r w:rsidR="00BB0EAF" w:rsidRPr="00B711DC">
                              <w:rPr>
                                <w:sz w:val="20"/>
                                <w:szCs w:val="20"/>
                                <w:lang w:val="es-ES"/>
                              </w:rPr>
                              <w:t xml:space="preserve"> (Ni:</w:t>
                            </w:r>
                            <w:r w:rsidR="00ED6F86">
                              <w:rPr>
                                <w:sz w:val="20"/>
                                <w:szCs w:val="20"/>
                                <w:lang w:val="es-ES"/>
                              </w:rPr>
                              <w:t>40%</w:t>
                            </w:r>
                            <w:r w:rsidR="00BB0EAF" w:rsidRPr="00B711DC">
                              <w:rPr>
                                <w:sz w:val="20"/>
                                <w:szCs w:val="20"/>
                                <w:lang w:val="es-ES"/>
                              </w:rPr>
                              <w:t>)</w:t>
                            </w:r>
                            <w:r w:rsidR="00BB0EAF" w:rsidRPr="00B711DC">
                              <w:rPr>
                                <w:sz w:val="20"/>
                                <w:szCs w:val="20"/>
                                <w:vertAlign w:val="superscript"/>
                                <w:lang w:val="es-ES"/>
                              </w:rPr>
                              <w:t>[A]</w:t>
                            </w:r>
                            <w:r w:rsidR="00BB0EAF" w:rsidRPr="00B711DC">
                              <w:rPr>
                                <w:sz w:val="20"/>
                                <w:szCs w:val="20"/>
                                <w:lang w:val="es-ES"/>
                              </w:rPr>
                              <w:t xml:space="preserve">                   </w:t>
                            </w:r>
                            <w:r w:rsidR="006A502A" w:rsidRPr="00B711DC">
                              <w:rPr>
                                <w:sz w:val="20"/>
                                <w:szCs w:val="20"/>
                                <w:lang w:val="es-ES"/>
                              </w:rPr>
                              <w:t xml:space="preserve">          </w:t>
                            </w:r>
                            <w:r w:rsidR="006A502A" w:rsidRPr="00B711DC">
                              <w:rPr>
                                <w:i/>
                                <w:iCs/>
                                <w:sz w:val="20"/>
                                <w:szCs w:val="20"/>
                                <w:lang w:val="es-ES"/>
                              </w:rPr>
                              <w:t>l:b = 7</w:t>
                            </w:r>
                            <w:r w:rsidRPr="00B711DC">
                              <w:rPr>
                                <w:i/>
                                <w:iCs/>
                                <w:sz w:val="20"/>
                                <w:szCs w:val="20"/>
                                <w:lang w:val="es-ES"/>
                              </w:rPr>
                              <w:t>7</w:t>
                            </w:r>
                            <w:r w:rsidR="006A502A" w:rsidRPr="00B711DC">
                              <w:rPr>
                                <w:i/>
                                <w:iCs/>
                                <w:sz w:val="20"/>
                                <w:szCs w:val="20"/>
                                <w:lang w:val="es-ES"/>
                              </w:rPr>
                              <w:t>:2</w:t>
                            </w:r>
                            <w:r w:rsidRPr="00B711DC">
                              <w:rPr>
                                <w:i/>
                                <w:iCs/>
                                <w:sz w:val="20"/>
                                <w:szCs w:val="20"/>
                                <w:lang w:val="es-E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8208" id="Tekstvak 19" o:spid="_x0000_s1061" type="#_x0000_t202" style="position:absolute;margin-left:13.05pt;margin-top:15pt;width:102.75pt;height:46.65pt;z-index:251642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" fillcolor="white [3201]" stroked="f" strokeweight=".5pt">
                <v:textbox>
                  <w:txbxContent>
                    <w:p w14:paraId="5C4BC9D5" w14:textId="77DF5F49" w:rsidR="006A502A" w:rsidRPr="00B711DC" w:rsidRDefault="00647AF1" w:rsidP="006A502A">
                      <w:pPr>
                        <w:rPr>
                          <w:sz w:val="20"/>
                          <w:szCs w:val="20"/>
                          <w:lang w:val="es-ES"/>
                        </w:rPr>
                      </w:pPr>
                      <w:r w:rsidRPr="00B711DC">
                        <w:rPr>
                          <w:sz w:val="20"/>
                          <w:szCs w:val="20"/>
                          <w:lang w:val="es-ES"/>
                        </w:rPr>
                        <w:t>47</w:t>
                      </w:r>
                      <w:r w:rsidR="006A502A" w:rsidRPr="00B711DC">
                        <w:rPr>
                          <w:sz w:val="20"/>
                          <w:szCs w:val="20"/>
                          <w:lang w:val="es-ES"/>
                        </w:rPr>
                        <w:t>% yield</w:t>
                      </w:r>
                      <w:r w:rsidR="00BB0EAF" w:rsidRPr="00B711DC">
                        <w:rPr>
                          <w:sz w:val="20"/>
                          <w:szCs w:val="20"/>
                          <w:lang w:val="es-ES"/>
                        </w:rPr>
                        <w:t xml:space="preserve"> (Ni:</w:t>
                      </w:r>
                      <w:r w:rsidR="00ED6F86">
                        <w:rPr>
                          <w:sz w:val="20"/>
                          <w:szCs w:val="20"/>
                          <w:lang w:val="es-ES"/>
                        </w:rPr>
                        <w:t>40%</w:t>
                      </w:r>
                      <w:r w:rsidR="00BB0EAF" w:rsidRPr="00B711DC">
                        <w:rPr>
                          <w:sz w:val="20"/>
                          <w:szCs w:val="20"/>
                          <w:lang w:val="es-ES"/>
                        </w:rPr>
                        <w:t>)</w:t>
                      </w:r>
                      <w:r w:rsidR="00BB0EAF" w:rsidRPr="00B711DC">
                        <w:rPr>
                          <w:sz w:val="20"/>
                          <w:szCs w:val="20"/>
                          <w:vertAlign w:val="superscript"/>
                          <w:lang w:val="es-ES"/>
                        </w:rPr>
                        <w:t>[A]</w:t>
                      </w:r>
                      <w:r w:rsidR="00BB0EAF" w:rsidRPr="00B711DC">
                        <w:rPr>
                          <w:sz w:val="20"/>
                          <w:szCs w:val="20"/>
                          <w:lang w:val="es-ES"/>
                        </w:rPr>
                        <w:t xml:space="preserve">                   </w:t>
                      </w:r>
                      <w:r w:rsidR="006A502A" w:rsidRPr="00B711DC">
                        <w:rPr>
                          <w:sz w:val="20"/>
                          <w:szCs w:val="20"/>
                          <w:lang w:val="es-ES"/>
                        </w:rPr>
                        <w:t xml:space="preserve">          </w:t>
                      </w:r>
                      <w:r w:rsidR="006A502A" w:rsidRPr="00B711DC">
                        <w:rPr>
                          <w:i/>
                          <w:iCs/>
                          <w:sz w:val="20"/>
                          <w:szCs w:val="20"/>
                          <w:lang w:val="es-ES"/>
                        </w:rPr>
                        <w:t>l:b = 7</w:t>
                      </w:r>
                      <w:r w:rsidRPr="00B711DC">
                        <w:rPr>
                          <w:i/>
                          <w:iCs/>
                          <w:sz w:val="20"/>
                          <w:szCs w:val="20"/>
                          <w:lang w:val="es-ES"/>
                        </w:rPr>
                        <w:t>7</w:t>
                      </w:r>
                      <w:r w:rsidR="006A502A" w:rsidRPr="00B711DC">
                        <w:rPr>
                          <w:i/>
                          <w:iCs/>
                          <w:sz w:val="20"/>
                          <w:szCs w:val="20"/>
                          <w:lang w:val="es-ES"/>
                        </w:rPr>
                        <w:t>:2</w:t>
                      </w:r>
                      <w:r w:rsidRPr="00B711DC">
                        <w:rPr>
                          <w:i/>
                          <w:iCs/>
                          <w:sz w:val="20"/>
                          <w:szCs w:val="20"/>
                          <w:lang w:val="es-ES"/>
                        </w:rPr>
                        <w:t>3</w:t>
                      </w:r>
                    </w:p>
                  </w:txbxContent>
                </v:textbox>
              </v:shape>
            </w:pict>
          </mc:Fallback>
        </mc:AlternateContent>
      </w:r>
      <w:r w:rsidR="00767974" w:rsidRPr="00B3536C">
        <w:rPr>
          <w:noProof/>
          <w:lang w:val="en-GB"/>
        </w:rPr>
        <mc:AlternateContent>
          <mc:Choice Requires="wps">
            <w:drawing>
              <wp:anchor distT="0" distB="0" distL="114300" distR="114300" simplePos="0" relativeHeight="251642905" behindDoc="0" locked="0" layoutInCell="1" allowOverlap="1" wp14:anchorId="0C6DBB35" wp14:editId="7C9CA46B">
                <wp:simplePos x="0" y="0"/>
                <wp:positionH relativeFrom="column">
                  <wp:posOffset>4495800</wp:posOffset>
                </wp:positionH>
                <wp:positionV relativeFrom="paragraph">
                  <wp:posOffset>182245</wp:posOffset>
                </wp:positionV>
                <wp:extent cx="1609725" cy="600075"/>
                <wp:effectExtent l="0" t="0" r="9525" b="9525"/>
                <wp:wrapNone/>
                <wp:docPr id="34" name="Tekstvak 34"/>
                <wp:cNvGraphicFramePr/>
                <a:graphic xmlns:a="http://schemas.openxmlformats.org/drawingml/2006/main">
                  <a:graphicData uri="http://schemas.microsoft.com/office/word/2010/wordprocessingShape">
                    <wps:wsp>
                      <wps:cNvSpPr txBox="1"/>
                      <wps:spPr>
                        <a:xfrm>
                          <a:off x="0" y="0"/>
                          <a:ext cx="1609725" cy="600075"/>
                        </a:xfrm>
                        <a:prstGeom prst="rect">
                          <a:avLst/>
                        </a:prstGeom>
                        <a:solidFill>
                          <a:schemeClr val="lt1"/>
                        </a:solidFill>
                        <a:ln w="6350">
                          <a:noFill/>
                        </a:ln>
                      </wps:spPr>
                      <wps:txbx>
                        <w:txbxContent>
                          <w:p w14:paraId="5185A9BA" w14:textId="6B8D2FDD" w:rsidR="00B3536C" w:rsidRPr="00767974" w:rsidRDefault="00B3536C" w:rsidP="00B3536C">
                            <w:pPr>
                              <w:rPr>
                                <w:sz w:val="20"/>
                                <w:szCs w:val="20"/>
                                <w:lang w:val="en-GB"/>
                              </w:rPr>
                            </w:pPr>
                            <w:r w:rsidRPr="005D6C04">
                              <w:rPr>
                                <w:b/>
                                <w:bCs/>
                                <w:sz w:val="20"/>
                                <w:szCs w:val="20"/>
                                <w:lang w:val="en-GB"/>
                              </w:rPr>
                              <w:t>25% yield</w:t>
                            </w:r>
                            <w:r w:rsidR="00767974" w:rsidRPr="00767974">
                              <w:rPr>
                                <w:sz w:val="20"/>
                                <w:szCs w:val="20"/>
                                <w:lang w:val="en-GB"/>
                              </w:rPr>
                              <w:t xml:space="preserve"> (Ni: </w:t>
                            </w:r>
                            <w:r w:rsidR="00C90E05">
                              <w:rPr>
                                <w:sz w:val="20"/>
                                <w:szCs w:val="20"/>
                                <w:lang w:val="en-GB"/>
                              </w:rPr>
                              <w:t>4</w:t>
                            </w:r>
                            <w:r w:rsidR="00767974" w:rsidRPr="00767974">
                              <w:rPr>
                                <w:sz w:val="20"/>
                                <w:szCs w:val="20"/>
                                <w:lang w:val="en-GB"/>
                              </w:rPr>
                              <w:t>%)</w:t>
                            </w:r>
                            <w:r w:rsidR="00767974" w:rsidRPr="00BB0EAF">
                              <w:rPr>
                                <w:sz w:val="20"/>
                                <w:szCs w:val="20"/>
                                <w:vertAlign w:val="superscript"/>
                                <w:lang w:val="en-GB"/>
                              </w:rPr>
                              <w:t>[A</w:t>
                            </w:r>
                            <w:r w:rsidR="00767974">
                              <w:rPr>
                                <w:sz w:val="20"/>
                                <w:szCs w:val="20"/>
                                <w:vertAlign w:val="superscript"/>
                                <w:lang w:val="en-GB"/>
                              </w:rPr>
                              <w:t>]</w:t>
                            </w:r>
                            <w:r w:rsidRPr="00767974">
                              <w:rPr>
                                <w:sz w:val="20"/>
                                <w:szCs w:val="20"/>
                                <w:lang w:val="en-GB"/>
                              </w:rPr>
                              <w:t xml:space="preserve"> </w:t>
                            </w:r>
                            <w:r w:rsidR="00187AB8">
                              <w:rPr>
                                <w:sz w:val="20"/>
                                <w:szCs w:val="20"/>
                                <w:lang w:val="en-GB"/>
                              </w:rPr>
                              <w:t xml:space="preserve">       </w:t>
                            </w:r>
                            <w:r w:rsidR="00187AB8" w:rsidRPr="005D6C04">
                              <w:rPr>
                                <w:b/>
                                <w:bCs/>
                                <w:sz w:val="20"/>
                                <w:szCs w:val="20"/>
                                <w:lang w:val="en-GB"/>
                              </w:rPr>
                              <w:t>Open: 3</w:t>
                            </w:r>
                            <w:r w:rsidR="00B70282" w:rsidRPr="005D6C04">
                              <w:rPr>
                                <w:b/>
                                <w:bCs/>
                                <w:sz w:val="20"/>
                                <w:szCs w:val="20"/>
                                <w:lang w:val="en-GB"/>
                              </w:rPr>
                              <w:t>0</w:t>
                            </w:r>
                            <w:r w:rsidR="00187AB8" w:rsidRPr="005D6C04">
                              <w:rPr>
                                <w:b/>
                                <w:bCs/>
                                <w:sz w:val="20"/>
                                <w:szCs w:val="20"/>
                                <w:lang w:val="en-GB"/>
                              </w:rPr>
                              <w:t>%</w:t>
                            </w:r>
                            <w:r w:rsidR="00187AB8" w:rsidRPr="00187AB8">
                              <w:rPr>
                                <w:sz w:val="20"/>
                                <w:szCs w:val="20"/>
                                <w:vertAlign w:val="superscript"/>
                                <w:lang w:val="en-GB"/>
                              </w:rPr>
                              <w:t>[C</w:t>
                            </w:r>
                            <w:r w:rsidR="00042295">
                              <w:rPr>
                                <w:sz w:val="20"/>
                                <w:szCs w:val="20"/>
                                <w:vertAlign w:val="superscript"/>
                                <w:lang w:val="en-GB"/>
                              </w:rPr>
                              <w:t>,D</w:t>
                            </w:r>
                            <w:r w:rsidR="00187AB8" w:rsidRPr="00187AB8">
                              <w:rPr>
                                <w:sz w:val="20"/>
                                <w:szCs w:val="20"/>
                                <w:vertAlign w:val="superscript"/>
                                <w:lang w:val="en-GB"/>
                              </w:rPr>
                              <w:t>]</w:t>
                            </w:r>
                            <w:r w:rsidR="00032805">
                              <w:rPr>
                                <w:sz w:val="20"/>
                                <w:szCs w:val="20"/>
                                <w:vertAlign w:val="subscript"/>
                                <w:lang w:val="en-GB"/>
                              </w:rPr>
                              <w:t xml:space="preserve">, </w:t>
                            </w:r>
                            <w:r w:rsidR="00032805" w:rsidRPr="005D6C04">
                              <w:rPr>
                                <w:b/>
                                <w:bCs/>
                                <w:sz w:val="20"/>
                                <w:szCs w:val="20"/>
                                <w:lang w:val="en-GB"/>
                              </w:rPr>
                              <w:t>29%</w:t>
                            </w:r>
                            <w:r w:rsidR="00032805" w:rsidRPr="00032805">
                              <w:rPr>
                                <w:sz w:val="20"/>
                                <w:szCs w:val="20"/>
                                <w:vertAlign w:val="superscript"/>
                                <w:lang w:val="en-GB"/>
                              </w:rPr>
                              <w:t>[</w:t>
                            </w:r>
                            <w:r w:rsidR="00042295">
                              <w:rPr>
                                <w:sz w:val="20"/>
                                <w:szCs w:val="20"/>
                                <w:vertAlign w:val="superscript"/>
                                <w:lang w:val="en-GB"/>
                              </w:rPr>
                              <w:t>E</w:t>
                            </w:r>
                            <w:r w:rsidR="00032805" w:rsidRPr="00032805">
                              <w:rPr>
                                <w:sz w:val="20"/>
                                <w:szCs w:val="20"/>
                                <w:vertAlign w:val="superscript"/>
                                <w:lang w:val="en-GB"/>
                              </w:rPr>
                              <w:t xml:space="preserve">] </w:t>
                            </w:r>
                            <w:r w:rsidRPr="00032805">
                              <w:rPr>
                                <w:sz w:val="20"/>
                                <w:szCs w:val="20"/>
                                <w:vertAlign w:val="superscript"/>
                                <w:lang w:val="en-GB"/>
                              </w:rPr>
                              <w:t xml:space="preserve">  </w:t>
                            </w:r>
                            <w:r w:rsidRPr="00032805">
                              <w:rPr>
                                <w:i/>
                                <w:iCs/>
                                <w:sz w:val="20"/>
                                <w:szCs w:val="20"/>
                                <w:vertAlign w:val="superscript"/>
                                <w:lang w:val="en-GB"/>
                              </w:rPr>
                              <w:t xml:space="preserve">   </w:t>
                            </w:r>
                            <w:r w:rsidR="00187AB8" w:rsidRPr="00032805">
                              <w:rPr>
                                <w:i/>
                                <w:iCs/>
                                <w:sz w:val="20"/>
                                <w:szCs w:val="20"/>
                                <w:vertAlign w:val="superscript"/>
                                <w:lang w:val="en-GB"/>
                              </w:rPr>
                              <w:t xml:space="preserve">        </w:t>
                            </w:r>
                            <w:r w:rsidRPr="00032805">
                              <w:rPr>
                                <w:i/>
                                <w:iCs/>
                                <w:sz w:val="20"/>
                                <w:szCs w:val="20"/>
                                <w:vertAlign w:val="superscript"/>
                                <w:lang w:val="en-GB"/>
                              </w:rPr>
                              <w:t xml:space="preserve">  </w:t>
                            </w:r>
                            <w:r w:rsidRPr="00767974">
                              <w:rPr>
                                <w:i/>
                                <w:iCs/>
                                <w:sz w:val="20"/>
                                <w:szCs w:val="20"/>
                                <w:lang w:val="en-GB"/>
                              </w:rPr>
                              <w:t>l:b = 80:20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DBB35" id="Tekstvak 34" o:spid="_x0000_s1062" type="#_x0000_t202" style="position:absolute;margin-left:354pt;margin-top:14.35pt;width:126.75pt;height:47.25pt;z-index:2516429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" fillcolor="white [3201]" stroked="f" strokeweight=".5pt">
                <v:textbox>
                  <w:txbxContent>
                    <w:p w14:paraId="5185A9BA" w14:textId="6B8D2FDD" w:rsidR="00B3536C" w:rsidRPr="00767974" w:rsidRDefault="00B3536C" w:rsidP="00B3536C">
                      <w:pPr>
                        <w:rPr>
                          <w:sz w:val="20"/>
                          <w:szCs w:val="20"/>
                          <w:lang w:val="en-GB"/>
                        </w:rPr>
                      </w:pPr>
                      <w:r w:rsidRPr="005D6C04">
                        <w:rPr>
                          <w:b/>
                          <w:bCs/>
                          <w:sz w:val="20"/>
                          <w:szCs w:val="20"/>
                          <w:lang w:val="en-GB"/>
                        </w:rPr>
                        <w:t>25% yield</w:t>
                      </w:r>
                      <w:r w:rsidR="00767974" w:rsidRPr="00767974">
                        <w:rPr>
                          <w:sz w:val="20"/>
                          <w:szCs w:val="20"/>
                          <w:lang w:val="en-GB"/>
                        </w:rPr>
                        <w:t xml:space="preserve"> (Ni: </w:t>
                      </w:r>
                      <w:r w:rsidR="00C90E05">
                        <w:rPr>
                          <w:sz w:val="20"/>
                          <w:szCs w:val="20"/>
                          <w:lang w:val="en-GB"/>
                        </w:rPr>
                        <w:t>4</w:t>
                      </w:r>
                      <w:r w:rsidR="00767974" w:rsidRPr="00767974">
                        <w:rPr>
                          <w:sz w:val="20"/>
                          <w:szCs w:val="20"/>
                          <w:lang w:val="en-GB"/>
                        </w:rPr>
                        <w:t>%)</w:t>
                      </w:r>
                      <w:r w:rsidR="00767974" w:rsidRPr="00BB0EAF">
                        <w:rPr>
                          <w:sz w:val="20"/>
                          <w:szCs w:val="20"/>
                          <w:vertAlign w:val="superscript"/>
                          <w:lang w:val="en-GB"/>
                        </w:rPr>
                        <w:t>[A</w:t>
                      </w:r>
                      <w:r w:rsidR="00767974">
                        <w:rPr>
                          <w:sz w:val="20"/>
                          <w:szCs w:val="20"/>
                          <w:vertAlign w:val="superscript"/>
                          <w:lang w:val="en-GB"/>
                        </w:rPr>
                        <w:t>]</w:t>
                      </w:r>
                      <w:r w:rsidRPr="00767974">
                        <w:rPr>
                          <w:sz w:val="20"/>
                          <w:szCs w:val="20"/>
                          <w:lang w:val="en-GB"/>
                        </w:rPr>
                        <w:t xml:space="preserve"> </w:t>
                      </w:r>
                      <w:r w:rsidR="00187AB8">
                        <w:rPr>
                          <w:sz w:val="20"/>
                          <w:szCs w:val="20"/>
                          <w:lang w:val="en-GB"/>
                        </w:rPr>
                        <w:t xml:space="preserve">       </w:t>
                      </w:r>
                      <w:r w:rsidR="00187AB8" w:rsidRPr="005D6C04">
                        <w:rPr>
                          <w:b/>
                          <w:bCs/>
                          <w:sz w:val="20"/>
                          <w:szCs w:val="20"/>
                          <w:lang w:val="en-GB"/>
                        </w:rPr>
                        <w:t>Open: 3</w:t>
                      </w:r>
                      <w:r w:rsidR="00B70282" w:rsidRPr="005D6C04">
                        <w:rPr>
                          <w:b/>
                          <w:bCs/>
                          <w:sz w:val="20"/>
                          <w:szCs w:val="20"/>
                          <w:lang w:val="en-GB"/>
                        </w:rPr>
                        <w:t>0</w:t>
                      </w:r>
                      <w:r w:rsidR="00187AB8" w:rsidRPr="005D6C04">
                        <w:rPr>
                          <w:b/>
                          <w:bCs/>
                          <w:sz w:val="20"/>
                          <w:szCs w:val="20"/>
                          <w:lang w:val="en-GB"/>
                        </w:rPr>
                        <w:t>%</w:t>
                      </w:r>
                      <w:r w:rsidR="00187AB8" w:rsidRPr="00187AB8">
                        <w:rPr>
                          <w:sz w:val="20"/>
                          <w:szCs w:val="20"/>
                          <w:vertAlign w:val="superscript"/>
                          <w:lang w:val="en-GB"/>
                        </w:rPr>
                        <w:t>[C</w:t>
                      </w:r>
                      <w:r w:rsidR="00042295">
                        <w:rPr>
                          <w:sz w:val="20"/>
                          <w:szCs w:val="20"/>
                          <w:vertAlign w:val="superscript"/>
                          <w:lang w:val="en-GB"/>
                        </w:rPr>
                        <w:t>,D</w:t>
                      </w:r>
                      <w:r w:rsidR="00187AB8" w:rsidRPr="00187AB8">
                        <w:rPr>
                          <w:sz w:val="20"/>
                          <w:szCs w:val="20"/>
                          <w:vertAlign w:val="superscript"/>
                          <w:lang w:val="en-GB"/>
                        </w:rPr>
                        <w:t>]</w:t>
                      </w:r>
                      <w:r w:rsidR="00032805">
                        <w:rPr>
                          <w:sz w:val="20"/>
                          <w:szCs w:val="20"/>
                          <w:vertAlign w:val="subscript"/>
                          <w:lang w:val="en-GB"/>
                        </w:rPr>
                        <w:t xml:space="preserve">, </w:t>
                      </w:r>
                      <w:r w:rsidR="00032805" w:rsidRPr="005D6C04">
                        <w:rPr>
                          <w:b/>
                          <w:bCs/>
                          <w:sz w:val="20"/>
                          <w:szCs w:val="20"/>
                          <w:lang w:val="en-GB"/>
                        </w:rPr>
                        <w:t>29%</w:t>
                      </w:r>
                      <w:r w:rsidR="00032805" w:rsidRPr="00032805">
                        <w:rPr>
                          <w:sz w:val="20"/>
                          <w:szCs w:val="20"/>
                          <w:vertAlign w:val="superscript"/>
                          <w:lang w:val="en-GB"/>
                        </w:rPr>
                        <w:t>[</w:t>
                      </w:r>
                      <w:r w:rsidR="00042295">
                        <w:rPr>
                          <w:sz w:val="20"/>
                          <w:szCs w:val="20"/>
                          <w:vertAlign w:val="superscript"/>
                          <w:lang w:val="en-GB"/>
                        </w:rPr>
                        <w:t>E</w:t>
                      </w:r>
                      <w:r w:rsidR="00032805" w:rsidRPr="00032805">
                        <w:rPr>
                          <w:sz w:val="20"/>
                          <w:szCs w:val="20"/>
                          <w:vertAlign w:val="superscript"/>
                          <w:lang w:val="en-GB"/>
                        </w:rPr>
                        <w:t xml:space="preserve">] </w:t>
                      </w:r>
                      <w:r w:rsidRPr="00032805">
                        <w:rPr>
                          <w:sz w:val="20"/>
                          <w:szCs w:val="20"/>
                          <w:vertAlign w:val="superscript"/>
                          <w:lang w:val="en-GB"/>
                        </w:rPr>
                        <w:t xml:space="preserve">  </w:t>
                      </w:r>
                      <w:r w:rsidRPr="00032805">
                        <w:rPr>
                          <w:i/>
                          <w:iCs/>
                          <w:sz w:val="20"/>
                          <w:szCs w:val="20"/>
                          <w:vertAlign w:val="superscript"/>
                          <w:lang w:val="en-GB"/>
                        </w:rPr>
                        <w:t xml:space="preserve">   </w:t>
                      </w:r>
                      <w:r w:rsidR="00187AB8" w:rsidRPr="00032805">
                        <w:rPr>
                          <w:i/>
                          <w:iCs/>
                          <w:sz w:val="20"/>
                          <w:szCs w:val="20"/>
                          <w:vertAlign w:val="superscript"/>
                          <w:lang w:val="en-GB"/>
                        </w:rPr>
                        <w:t xml:space="preserve">        </w:t>
                      </w:r>
                      <w:r w:rsidRPr="00032805">
                        <w:rPr>
                          <w:i/>
                          <w:iCs/>
                          <w:sz w:val="20"/>
                          <w:szCs w:val="20"/>
                          <w:vertAlign w:val="superscript"/>
                          <w:lang w:val="en-GB"/>
                        </w:rPr>
                        <w:t xml:space="preserve">  </w:t>
                      </w:r>
                      <w:r w:rsidRPr="00767974">
                        <w:rPr>
                          <w:i/>
                          <w:iCs/>
                          <w:sz w:val="20"/>
                          <w:szCs w:val="20"/>
                          <w:lang w:val="en-GB"/>
                        </w:rPr>
                        <w:t>l:b = 80:20</w:t>
                      </w:r>
                    </w:p>
                  </w:txbxContent>
                </v:textbox>
              </v:shape>
            </w:pict>
          </mc:Fallback>
        </mc:AlternateContent>
      </w:r>
    </w:p>
    <w:p w14:paraId="3F07E95C" w14:textId="64ED934C" w:rsidR="000907C8" w:rsidRPr="000907C8" w:rsidRDefault="000907C8" w:rsidP="000907C8">
      <w:pPr>
        <w:rPr>
          <w:lang w:val="en-GB"/>
        </w:rPr>
      </w:pPr>
    </w:p>
    <w:p w14:paraId="14F72F95" w14:textId="69E91B34" w:rsidR="000907C8" w:rsidRPr="000907C8" w:rsidRDefault="000907C8" w:rsidP="000907C8">
      <w:pPr>
        <w:rPr>
          <w:lang w:val="en-GB"/>
        </w:rPr>
      </w:pPr>
    </w:p>
    <w:p w14:paraId="2EC57CF2" w14:textId="5965F3FA" w:rsidR="000907C8" w:rsidRPr="000907C8" w:rsidRDefault="00E67E4D" w:rsidP="000907C8">
      <w:pPr>
        <w:rPr>
          <w:lang w:val="en-GB"/>
        </w:rPr>
      </w:pPr>
      <w:r w:rsidRPr="006F69D6">
        <w:rPr>
          <w:noProof/>
          <w:lang w:val="en-GB"/>
        </w:rPr>
        <mc:AlternateContent>
          <mc:Choice Requires="wps">
            <w:drawing>
              <wp:anchor distT="0" distB="0" distL="114300" distR="114300" simplePos="0" relativeHeight="251642920" behindDoc="0" locked="0" layoutInCell="1" allowOverlap="1" wp14:anchorId="252D79C3" wp14:editId="567BCB75">
                <wp:simplePos x="0" y="0"/>
                <wp:positionH relativeFrom="column">
                  <wp:posOffset>2544445</wp:posOffset>
                </wp:positionH>
                <wp:positionV relativeFrom="paragraph">
                  <wp:posOffset>2318385</wp:posOffset>
                </wp:positionV>
                <wp:extent cx="835025" cy="485775"/>
                <wp:effectExtent l="0" t="0" r="3175" b="9525"/>
                <wp:wrapNone/>
                <wp:docPr id="52" name="Tekstvak 52"/>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70A06231" w14:textId="321CA1E3" w:rsidR="006F69D6" w:rsidRPr="00752688" w:rsidRDefault="001E0F65" w:rsidP="006F69D6">
                            <w:pPr>
                              <w:rPr>
                                <w:sz w:val="20"/>
                                <w:szCs w:val="20"/>
                              </w:rPr>
                            </w:pPr>
                            <w:r>
                              <w:rPr>
                                <w:sz w:val="20"/>
                                <w:szCs w:val="20"/>
                              </w:rPr>
                              <w:t>80</w:t>
                            </w:r>
                            <w:r w:rsidR="006F69D6" w:rsidRPr="00752688">
                              <w:rPr>
                                <w:sz w:val="20"/>
                                <w:szCs w:val="20"/>
                              </w:rPr>
                              <w:t xml:space="preserve">% yield          </w:t>
                            </w:r>
                            <w:r w:rsidR="006F69D6" w:rsidRPr="00752688">
                              <w:rPr>
                                <w:i/>
                                <w:iCs/>
                                <w:sz w:val="20"/>
                                <w:szCs w:val="20"/>
                              </w:rPr>
                              <w:t xml:space="preserve">l:b = </w:t>
                            </w:r>
                            <w:r>
                              <w:rPr>
                                <w:i/>
                                <w:iCs/>
                                <w:sz w:val="20"/>
                                <w:szCs w:val="20"/>
                              </w:rPr>
                              <w:t>77</w:t>
                            </w:r>
                            <w:r w:rsidR="006F69D6" w:rsidRPr="00752688">
                              <w:rPr>
                                <w:i/>
                                <w:iCs/>
                                <w:sz w:val="20"/>
                                <w:szCs w:val="20"/>
                              </w:rPr>
                              <w:t>:</w:t>
                            </w:r>
                            <w:r w:rsidR="006F69D6">
                              <w:rPr>
                                <w:i/>
                                <w:iCs/>
                                <w:sz w:val="20"/>
                                <w:szCs w:val="20"/>
                              </w:rPr>
                              <w:t>2</w:t>
                            </w:r>
                            <w:r>
                              <w:rPr>
                                <w:i/>
                                <w:iCs/>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D79C3" id="Tekstvak 52" o:spid="_x0000_s1063" type="#_x0000_t202" style="position:absolute;margin-left:200.35pt;margin-top:182.55pt;width:65.75pt;height:38.25pt;z-index:251642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" fillcolor="white [3201]" stroked="f" strokeweight=".5pt">
                <v:textbox>
                  <w:txbxContent>
                    <w:p w14:paraId="70A06231" w14:textId="321CA1E3" w:rsidR="006F69D6" w:rsidRPr="00752688" w:rsidRDefault="001E0F65" w:rsidP="006F69D6">
                      <w:pPr>
                        <w:rPr>
                          <w:sz w:val="20"/>
                          <w:szCs w:val="20"/>
                        </w:rPr>
                      </w:pPr>
                      <w:r>
                        <w:rPr>
                          <w:sz w:val="20"/>
                          <w:szCs w:val="20"/>
                        </w:rPr>
                        <w:t>80</w:t>
                      </w:r>
                      <w:r w:rsidR="006F69D6" w:rsidRPr="00752688">
                        <w:rPr>
                          <w:sz w:val="20"/>
                          <w:szCs w:val="20"/>
                        </w:rPr>
                        <w:t xml:space="preserve">% yield          </w:t>
                      </w:r>
                      <w:r w:rsidR="006F69D6" w:rsidRPr="00752688">
                        <w:rPr>
                          <w:i/>
                          <w:iCs/>
                          <w:sz w:val="20"/>
                          <w:szCs w:val="20"/>
                        </w:rPr>
                        <w:t xml:space="preserve">l:b = </w:t>
                      </w:r>
                      <w:r>
                        <w:rPr>
                          <w:i/>
                          <w:iCs/>
                          <w:sz w:val="20"/>
                          <w:szCs w:val="20"/>
                        </w:rPr>
                        <w:t>77</w:t>
                      </w:r>
                      <w:r w:rsidR="006F69D6" w:rsidRPr="00752688">
                        <w:rPr>
                          <w:i/>
                          <w:iCs/>
                          <w:sz w:val="20"/>
                          <w:szCs w:val="20"/>
                        </w:rPr>
                        <w:t>:</w:t>
                      </w:r>
                      <w:r w:rsidR="006F69D6">
                        <w:rPr>
                          <w:i/>
                          <w:iCs/>
                          <w:sz w:val="20"/>
                          <w:szCs w:val="20"/>
                        </w:rPr>
                        <w:t>2</w:t>
                      </w:r>
                      <w:r>
                        <w:rPr>
                          <w:i/>
                          <w:iCs/>
                          <w:sz w:val="20"/>
                          <w:szCs w:val="20"/>
                        </w:rPr>
                        <w:t>3</w:t>
                      </w:r>
                    </w:p>
                  </w:txbxContent>
                </v:textbox>
              </v:shape>
            </w:pict>
          </mc:Fallback>
        </mc:AlternateContent>
      </w:r>
      <w:r>
        <w:rPr>
          <w:noProof/>
        </w:rPr>
        <w:drawing>
          <wp:anchor distT="0" distB="0" distL="114300" distR="114300" simplePos="0" relativeHeight="251642912" behindDoc="1" locked="0" layoutInCell="1" allowOverlap="1" wp14:anchorId="2FE19EB6" wp14:editId="7F1879A1">
            <wp:simplePos x="0" y="0"/>
            <wp:positionH relativeFrom="column">
              <wp:posOffset>2386965</wp:posOffset>
            </wp:positionH>
            <wp:positionV relativeFrom="paragraph">
              <wp:posOffset>64770</wp:posOffset>
            </wp:positionV>
            <wp:extent cx="953770" cy="473710"/>
            <wp:effectExtent l="0" t="0" r="0" b="254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53770" cy="473710"/>
                    </a:xfrm>
                    <a:prstGeom prst="rect">
                      <a:avLst/>
                    </a:prstGeom>
                  </pic:spPr>
                </pic:pic>
              </a:graphicData>
            </a:graphic>
            <wp14:sizeRelH relativeFrom="margin">
              <wp14:pctWidth>0</wp14:pctWidth>
            </wp14:sizeRelH>
            <wp14:sizeRelV relativeFrom="margin">
              <wp14:pctHeight>0</wp14:pctHeight>
            </wp14:sizeRelV>
          </wp:anchor>
        </w:drawing>
      </w:r>
      <w:r w:rsidRPr="006F69D6">
        <w:rPr>
          <w:noProof/>
          <w:lang w:val="en-GB"/>
        </w:rPr>
        <mc:AlternateContent>
          <mc:Choice Requires="wps">
            <w:drawing>
              <wp:anchor distT="0" distB="0" distL="114300" distR="114300" simplePos="0" relativeHeight="251642919" behindDoc="0" locked="0" layoutInCell="1" allowOverlap="1" wp14:anchorId="1DBE6AC0" wp14:editId="1F9C9E90">
                <wp:simplePos x="0" y="0"/>
                <wp:positionH relativeFrom="column">
                  <wp:posOffset>2645410</wp:posOffset>
                </wp:positionH>
                <wp:positionV relativeFrom="paragraph">
                  <wp:posOffset>2067560</wp:posOffset>
                </wp:positionV>
                <wp:extent cx="596265" cy="298450"/>
                <wp:effectExtent l="0" t="0" r="0" b="6350"/>
                <wp:wrapNone/>
                <wp:docPr id="51" name="Tekstvak 51"/>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74F139FB" w14:textId="6B4E3A42" w:rsidR="006F69D6" w:rsidRPr="001665A0" w:rsidRDefault="006F69D6" w:rsidP="006F69D6">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E6AC0" id="Tekstvak 51" o:spid="_x0000_s1064" type="#_x0000_t202" style="position:absolute;margin-left:208.3pt;margin-top:162.8pt;width:46.95pt;height:23.5pt;z-index:251642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" fillcolor="white [3201]" stroked="f" strokeweight=".5pt">
                <v:textbox>
                  <w:txbxContent>
                    <w:p w14:paraId="74F139FB" w14:textId="6B4E3A42" w:rsidR="006F69D6" w:rsidRPr="001665A0" w:rsidRDefault="006F69D6" w:rsidP="006F69D6">
                      <w:pPr>
                        <w:rPr>
                          <w:i/>
                          <w:iCs/>
                          <w:sz w:val="18"/>
                          <w:szCs w:val="18"/>
                        </w:rPr>
                      </w:pPr>
                      <w:r>
                        <w:rPr>
                          <w:i/>
                          <w:iCs/>
                          <w:sz w:val="18"/>
                          <w:szCs w:val="18"/>
                        </w:rPr>
                        <w:t>(5</w:t>
                      </w:r>
                      <w:r w:rsidRPr="001665A0">
                        <w:rPr>
                          <w:i/>
                          <w:iCs/>
                          <w:sz w:val="18"/>
                          <w:szCs w:val="18"/>
                        </w:rPr>
                        <w:t xml:space="preserve"> eq.)</w:t>
                      </w:r>
                    </w:p>
                  </w:txbxContent>
                </v:textbox>
              </v:shape>
            </w:pict>
          </mc:Fallback>
        </mc:AlternateContent>
      </w:r>
      <w:r>
        <w:rPr>
          <w:noProof/>
        </w:rPr>
        <w:drawing>
          <wp:anchor distT="0" distB="0" distL="114300" distR="114300" simplePos="0" relativeHeight="251642918" behindDoc="1" locked="0" layoutInCell="1" allowOverlap="1" wp14:anchorId="767CE03F" wp14:editId="65DE6384">
            <wp:simplePos x="0" y="0"/>
            <wp:positionH relativeFrom="column">
              <wp:posOffset>2488565</wp:posOffset>
            </wp:positionH>
            <wp:positionV relativeFrom="paragraph">
              <wp:posOffset>1508760</wp:posOffset>
            </wp:positionV>
            <wp:extent cx="851535" cy="542925"/>
            <wp:effectExtent l="0" t="0" r="5715" b="952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51535" cy="542925"/>
                    </a:xfrm>
                    <a:prstGeom prst="rect">
                      <a:avLst/>
                    </a:prstGeom>
                  </pic:spPr>
                </pic:pic>
              </a:graphicData>
            </a:graphic>
            <wp14:sizeRelH relativeFrom="margin">
              <wp14:pctWidth>0</wp14:pctWidth>
            </wp14:sizeRelH>
            <wp14:sizeRelV relativeFrom="margin">
              <wp14:pctHeight>0</wp14:pctHeight>
            </wp14:sizeRelV>
          </wp:anchor>
        </w:drawing>
      </w:r>
      <w:r w:rsidRPr="00B35F5C">
        <w:rPr>
          <w:noProof/>
          <w:lang w:val="en-GB"/>
        </w:rPr>
        <mc:AlternateContent>
          <mc:Choice Requires="wps">
            <w:drawing>
              <wp:anchor distT="0" distB="0" distL="114300" distR="114300" simplePos="0" relativeHeight="251642913" behindDoc="0" locked="0" layoutInCell="1" allowOverlap="1" wp14:anchorId="3C5E3ECB" wp14:editId="68FF08A7">
                <wp:simplePos x="0" y="0"/>
                <wp:positionH relativeFrom="column">
                  <wp:posOffset>2642870</wp:posOffset>
                </wp:positionH>
                <wp:positionV relativeFrom="paragraph">
                  <wp:posOffset>546735</wp:posOffset>
                </wp:positionV>
                <wp:extent cx="596265" cy="298450"/>
                <wp:effectExtent l="0" t="0" r="0" b="6350"/>
                <wp:wrapNone/>
                <wp:docPr id="45" name="Tekstvak 45"/>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3BA28ABF" w14:textId="77777777" w:rsidR="00B35F5C" w:rsidRPr="001665A0" w:rsidRDefault="00B35F5C" w:rsidP="00B35F5C">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E3ECB" id="Tekstvak 45" o:spid="_x0000_s1065" type="#_x0000_t202" style="position:absolute;margin-left:208.1pt;margin-top:43.05pt;width:46.95pt;height:23.5pt;z-index:251642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OhMgIAAF0EAAAOAAAAZHJzL2Uyb0RvYy54bWysVEuP2jAQvlfqf7B8LwEW6BIRVpQVVSW0&#10;uxJb7dk4NrHkeFzbkNBf37HDq9ueql6cGc94Ht83k9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" fillcolor="white [3201]" stroked="f" strokeweight=".5pt">
                <v:textbox>
                  <w:txbxContent>
                    <w:p w14:paraId="3BA28ABF" w14:textId="77777777" w:rsidR="00B35F5C" w:rsidRPr="001665A0" w:rsidRDefault="00B35F5C" w:rsidP="00B35F5C">
                      <w:pPr>
                        <w:rPr>
                          <w:i/>
                          <w:iCs/>
                          <w:sz w:val="18"/>
                          <w:szCs w:val="18"/>
                        </w:rPr>
                      </w:pPr>
                      <w:r>
                        <w:rPr>
                          <w:i/>
                          <w:iCs/>
                          <w:sz w:val="18"/>
                          <w:szCs w:val="18"/>
                        </w:rPr>
                        <w:t>(5</w:t>
                      </w:r>
                      <w:r w:rsidRPr="001665A0">
                        <w:rPr>
                          <w:i/>
                          <w:iCs/>
                          <w:sz w:val="18"/>
                          <w:szCs w:val="18"/>
                        </w:rPr>
                        <w:t xml:space="preserve"> eq.)</w:t>
                      </w:r>
                    </w:p>
                  </w:txbxContent>
                </v:textbox>
              </v:shape>
            </w:pict>
          </mc:Fallback>
        </mc:AlternateContent>
      </w:r>
      <w:r w:rsidRPr="00B35F5C">
        <w:rPr>
          <w:noProof/>
          <w:lang w:val="en-GB"/>
        </w:rPr>
        <mc:AlternateContent>
          <mc:Choice Requires="wps">
            <w:drawing>
              <wp:anchor distT="0" distB="0" distL="114300" distR="114300" simplePos="0" relativeHeight="251642914" behindDoc="0" locked="0" layoutInCell="1" allowOverlap="1" wp14:anchorId="2214A8B6" wp14:editId="1AFBCF8E">
                <wp:simplePos x="0" y="0"/>
                <wp:positionH relativeFrom="column">
                  <wp:posOffset>2559050</wp:posOffset>
                </wp:positionH>
                <wp:positionV relativeFrom="paragraph">
                  <wp:posOffset>805815</wp:posOffset>
                </wp:positionV>
                <wp:extent cx="835025" cy="485775"/>
                <wp:effectExtent l="0" t="0" r="3175" b="9525"/>
                <wp:wrapNone/>
                <wp:docPr id="46" name="Tekstvak 46"/>
                <wp:cNvGraphicFramePr/>
                <a:graphic xmlns:a="http://schemas.openxmlformats.org/drawingml/2006/main">
                  <a:graphicData uri="http://schemas.microsoft.com/office/word/2010/wordprocessingShape">
                    <wps:wsp>
                      <wps:cNvSpPr txBox="1"/>
                      <wps:spPr>
                        <a:xfrm>
                          <a:off x="0" y="0"/>
                          <a:ext cx="835025" cy="485775"/>
                        </a:xfrm>
                        <a:prstGeom prst="rect">
                          <a:avLst/>
                        </a:prstGeom>
                        <a:solidFill>
                          <a:schemeClr val="lt1"/>
                        </a:solidFill>
                        <a:ln w="6350">
                          <a:noFill/>
                        </a:ln>
                      </wps:spPr>
                      <wps:txbx>
                        <w:txbxContent>
                          <w:p w14:paraId="69E78E61" w14:textId="1E418C7E" w:rsidR="00B35F5C" w:rsidRPr="00752688" w:rsidRDefault="00B35F5C" w:rsidP="00B35F5C">
                            <w:pPr>
                              <w:rPr>
                                <w:sz w:val="20"/>
                                <w:szCs w:val="20"/>
                              </w:rPr>
                            </w:pPr>
                            <w:r>
                              <w:rPr>
                                <w:sz w:val="20"/>
                                <w:szCs w:val="20"/>
                              </w:rPr>
                              <w:t>57</w:t>
                            </w:r>
                            <w:r w:rsidRPr="00752688">
                              <w:rPr>
                                <w:sz w:val="20"/>
                                <w:szCs w:val="20"/>
                              </w:rPr>
                              <w:t xml:space="preserve">% yield          </w:t>
                            </w:r>
                            <w:r w:rsidRPr="00752688">
                              <w:rPr>
                                <w:i/>
                                <w:iCs/>
                                <w:sz w:val="20"/>
                                <w:szCs w:val="20"/>
                              </w:rPr>
                              <w:t xml:space="preserve">l:b = </w:t>
                            </w:r>
                            <w:r>
                              <w:rPr>
                                <w:i/>
                                <w:iCs/>
                                <w:sz w:val="20"/>
                                <w:szCs w:val="20"/>
                              </w:rPr>
                              <w:t>80</w:t>
                            </w:r>
                            <w:r w:rsidRPr="00752688">
                              <w:rPr>
                                <w:i/>
                                <w:iCs/>
                                <w:sz w:val="20"/>
                                <w:szCs w:val="20"/>
                              </w:rPr>
                              <w:t>:</w:t>
                            </w:r>
                            <w:r>
                              <w:rPr>
                                <w:i/>
                                <w:iCs/>
                                <w:sz w:val="20"/>
                                <w:szCs w:val="20"/>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4A8B6" id="Tekstvak 46" o:spid="_x0000_s1066" type="#_x0000_t202" style="position:absolute;margin-left:201.5pt;margin-top:63.45pt;width:65.75pt;height:38.25pt;z-index:2516429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" fillcolor="white [3201]" stroked="f" strokeweight=".5pt">
                <v:textbox>
                  <w:txbxContent>
                    <w:p w14:paraId="69E78E61" w14:textId="1E418C7E" w:rsidR="00B35F5C" w:rsidRPr="00752688" w:rsidRDefault="00B35F5C" w:rsidP="00B35F5C">
                      <w:pPr>
                        <w:rPr>
                          <w:sz w:val="20"/>
                          <w:szCs w:val="20"/>
                        </w:rPr>
                      </w:pPr>
                      <w:r>
                        <w:rPr>
                          <w:sz w:val="20"/>
                          <w:szCs w:val="20"/>
                        </w:rPr>
                        <w:t>57</w:t>
                      </w:r>
                      <w:r w:rsidRPr="00752688">
                        <w:rPr>
                          <w:sz w:val="20"/>
                          <w:szCs w:val="20"/>
                        </w:rPr>
                        <w:t xml:space="preserve">% yield          </w:t>
                      </w:r>
                      <w:r w:rsidRPr="00752688">
                        <w:rPr>
                          <w:i/>
                          <w:iCs/>
                          <w:sz w:val="20"/>
                          <w:szCs w:val="20"/>
                        </w:rPr>
                        <w:t xml:space="preserve">l:b = </w:t>
                      </w:r>
                      <w:r>
                        <w:rPr>
                          <w:i/>
                          <w:iCs/>
                          <w:sz w:val="20"/>
                          <w:szCs w:val="20"/>
                        </w:rPr>
                        <w:t>80</w:t>
                      </w:r>
                      <w:r w:rsidRPr="00752688">
                        <w:rPr>
                          <w:i/>
                          <w:iCs/>
                          <w:sz w:val="20"/>
                          <w:szCs w:val="20"/>
                        </w:rPr>
                        <w:t>:</w:t>
                      </w:r>
                      <w:r>
                        <w:rPr>
                          <w:i/>
                          <w:iCs/>
                          <w:sz w:val="20"/>
                          <w:szCs w:val="20"/>
                        </w:rPr>
                        <w:t>20</w:t>
                      </w:r>
                    </w:p>
                  </w:txbxContent>
                </v:textbox>
              </v:shape>
            </w:pict>
          </mc:Fallback>
        </mc:AlternateContent>
      </w:r>
    </w:p>
    <w:p w14:paraId="50A75A40" w14:textId="5718F4EE" w:rsidR="000907C8" w:rsidRPr="000907C8" w:rsidRDefault="008D4877" w:rsidP="000907C8">
      <w:pPr>
        <w:rPr>
          <w:lang w:val="en-GB"/>
        </w:rPr>
      </w:pPr>
      <w:r w:rsidRPr="009A317D">
        <w:rPr>
          <w:noProof/>
          <w:lang w:val="en-GB"/>
        </w:rPr>
        <mc:AlternateContent>
          <mc:Choice Requires="wps">
            <w:drawing>
              <wp:anchor distT="0" distB="0" distL="114300" distR="114300" simplePos="0" relativeHeight="251642951" behindDoc="0" locked="0" layoutInCell="1" allowOverlap="1" wp14:anchorId="6CB2D4B2" wp14:editId="21B04238">
                <wp:simplePos x="0" y="0"/>
                <wp:positionH relativeFrom="column">
                  <wp:posOffset>4983480</wp:posOffset>
                </wp:positionH>
                <wp:positionV relativeFrom="paragraph">
                  <wp:posOffset>237490</wp:posOffset>
                </wp:positionV>
                <wp:extent cx="619125" cy="352425"/>
                <wp:effectExtent l="0" t="0" r="9525" b="9525"/>
                <wp:wrapNone/>
                <wp:docPr id="97" name="Tekstvak 97"/>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025EC447" w14:textId="2E907812" w:rsidR="009A317D" w:rsidRPr="00B82DA4" w:rsidRDefault="00936CB1" w:rsidP="009A317D">
                            <w:pPr>
                              <w:rPr>
                                <w:b/>
                                <w:bCs/>
                                <w:color w:val="000000" w:themeColor="text1"/>
                              </w:rPr>
                            </w:pPr>
                            <w:r>
                              <w:rPr>
                                <w:b/>
                                <w:bCs/>
                                <w:color w:val="000000" w:themeColor="text1"/>
                              </w:rPr>
                              <w:t>D</w:t>
                            </w:r>
                            <w:r w:rsidR="008D4877">
                              <w:rPr>
                                <w:b/>
                                <w:bCs/>
                                <w:color w:val="000000" w:themeColor="text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2D4B2" id="Tekstvak 97" o:spid="_x0000_s1067" type="#_x0000_t202" style="position:absolute;margin-left:392.4pt;margin-top:18.7pt;width:48.75pt;height:27.75pt;z-index:251642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" fillcolor="white [3201]" stroked="f" strokeweight=".5pt">
                <v:textbox>
                  <w:txbxContent>
                    <w:p w14:paraId="025EC447" w14:textId="2E907812" w:rsidR="009A317D" w:rsidRPr="00B82DA4" w:rsidRDefault="00936CB1" w:rsidP="009A317D">
                      <w:pPr>
                        <w:rPr>
                          <w:b/>
                          <w:bCs/>
                          <w:color w:val="000000" w:themeColor="text1"/>
                        </w:rPr>
                      </w:pPr>
                      <w:r>
                        <w:rPr>
                          <w:b/>
                          <w:bCs/>
                          <w:color w:val="000000" w:themeColor="text1"/>
                        </w:rPr>
                        <w:t>D</w:t>
                      </w:r>
                      <w:r w:rsidR="008D4877">
                        <w:rPr>
                          <w:b/>
                          <w:bCs/>
                          <w:color w:val="000000" w:themeColor="text1"/>
                        </w:rPr>
                        <w:t>10</w:t>
                      </w:r>
                    </w:p>
                  </w:txbxContent>
                </v:textbox>
              </v:shape>
            </w:pict>
          </mc:Fallback>
        </mc:AlternateContent>
      </w:r>
      <w:r w:rsidR="009A317D" w:rsidRPr="009A317D">
        <w:rPr>
          <w:noProof/>
          <w:lang w:val="en-GB"/>
        </w:rPr>
        <mc:AlternateContent>
          <mc:Choice Requires="wps">
            <w:drawing>
              <wp:anchor distT="0" distB="0" distL="114300" distR="114300" simplePos="0" relativeHeight="251642949" behindDoc="0" locked="0" layoutInCell="1" allowOverlap="1" wp14:anchorId="2887EE19" wp14:editId="583CA63D">
                <wp:simplePos x="0" y="0"/>
                <wp:positionH relativeFrom="column">
                  <wp:posOffset>1158240</wp:posOffset>
                </wp:positionH>
                <wp:positionV relativeFrom="paragraph">
                  <wp:posOffset>218608</wp:posOffset>
                </wp:positionV>
                <wp:extent cx="390525" cy="352425"/>
                <wp:effectExtent l="0" t="0" r="9525" b="9525"/>
                <wp:wrapNone/>
                <wp:docPr id="95" name="Tekstvak 95"/>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730C147F" w14:textId="26579142" w:rsidR="009A317D" w:rsidRPr="00B82DA4" w:rsidRDefault="00936CB1" w:rsidP="009A317D">
                            <w:pPr>
                              <w:rPr>
                                <w:b/>
                                <w:bCs/>
                                <w:color w:val="000000" w:themeColor="text1"/>
                              </w:rPr>
                            </w:pPr>
                            <w:r>
                              <w:rPr>
                                <w:b/>
                                <w:bCs/>
                                <w:color w:val="000000" w:themeColor="text1"/>
                              </w:rPr>
                              <w:t>D</w:t>
                            </w:r>
                            <w:r w:rsidR="008D4877">
                              <w:rPr>
                                <w:b/>
                                <w:bCs/>
                                <w:color w:val="000000" w:themeColor="text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7EE19" id="Tekstvak 95" o:spid="_x0000_s1068" type="#_x0000_t202" style="position:absolute;margin-left:91.2pt;margin-top:17.2pt;width:30.75pt;height:27.75pt;z-index:251642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" fillcolor="white [3201]" stroked="f" strokeweight=".5pt">
                <v:textbox>
                  <w:txbxContent>
                    <w:p w14:paraId="730C147F" w14:textId="26579142" w:rsidR="009A317D" w:rsidRPr="00B82DA4" w:rsidRDefault="00936CB1" w:rsidP="009A317D">
                      <w:pPr>
                        <w:rPr>
                          <w:b/>
                          <w:bCs/>
                          <w:color w:val="000000" w:themeColor="text1"/>
                        </w:rPr>
                      </w:pPr>
                      <w:r>
                        <w:rPr>
                          <w:b/>
                          <w:bCs/>
                          <w:color w:val="000000" w:themeColor="text1"/>
                        </w:rPr>
                        <w:t>D</w:t>
                      </w:r>
                      <w:r w:rsidR="008D4877">
                        <w:rPr>
                          <w:b/>
                          <w:bCs/>
                          <w:color w:val="000000" w:themeColor="text1"/>
                        </w:rPr>
                        <w:t>8</w:t>
                      </w:r>
                    </w:p>
                  </w:txbxContent>
                </v:textbox>
              </v:shape>
            </w:pict>
          </mc:Fallback>
        </mc:AlternateContent>
      </w:r>
      <w:r w:rsidR="009A317D" w:rsidRPr="009A317D">
        <w:rPr>
          <w:noProof/>
          <w:lang w:val="en-GB"/>
        </w:rPr>
        <mc:AlternateContent>
          <mc:Choice Requires="wps">
            <w:drawing>
              <wp:anchor distT="0" distB="0" distL="114300" distR="114300" simplePos="0" relativeHeight="251642950" behindDoc="0" locked="0" layoutInCell="1" allowOverlap="1" wp14:anchorId="25BE8AD7" wp14:editId="29C2652D">
                <wp:simplePos x="0" y="0"/>
                <wp:positionH relativeFrom="column">
                  <wp:posOffset>3220936</wp:posOffset>
                </wp:positionH>
                <wp:positionV relativeFrom="paragraph">
                  <wp:posOffset>229343</wp:posOffset>
                </wp:positionV>
                <wp:extent cx="390525" cy="352425"/>
                <wp:effectExtent l="0" t="0" r="9525" b="9525"/>
                <wp:wrapNone/>
                <wp:docPr id="96" name="Tekstvak 96"/>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317B4C31" w14:textId="3F764630" w:rsidR="009A317D" w:rsidRPr="00B82DA4" w:rsidRDefault="00936CB1" w:rsidP="009A317D">
                            <w:pPr>
                              <w:rPr>
                                <w:b/>
                                <w:bCs/>
                                <w:color w:val="000000" w:themeColor="text1"/>
                              </w:rPr>
                            </w:pPr>
                            <w:r>
                              <w:rPr>
                                <w:b/>
                                <w:bCs/>
                                <w:color w:val="000000" w:themeColor="text1"/>
                              </w:rPr>
                              <w:t>D</w:t>
                            </w:r>
                            <w:r w:rsidR="008D4877">
                              <w:rPr>
                                <w:b/>
                                <w:bCs/>
                                <w:color w:val="000000" w:themeColor="text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E8AD7" id="Tekstvak 96" o:spid="_x0000_s1069" type="#_x0000_t202" style="position:absolute;margin-left:253.6pt;margin-top:18.05pt;width:30.75pt;height:27.75pt;z-index:251642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ZLrMQIAAFs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" fillcolor="white [3201]" stroked="f" strokeweight=".5pt">
                <v:textbox>
                  <w:txbxContent>
                    <w:p w14:paraId="317B4C31" w14:textId="3F764630" w:rsidR="009A317D" w:rsidRPr="00B82DA4" w:rsidRDefault="00936CB1" w:rsidP="009A317D">
                      <w:pPr>
                        <w:rPr>
                          <w:b/>
                          <w:bCs/>
                          <w:color w:val="000000" w:themeColor="text1"/>
                        </w:rPr>
                      </w:pPr>
                      <w:r>
                        <w:rPr>
                          <w:b/>
                          <w:bCs/>
                          <w:color w:val="000000" w:themeColor="text1"/>
                        </w:rPr>
                        <w:t>D</w:t>
                      </w:r>
                      <w:r w:rsidR="008D4877">
                        <w:rPr>
                          <w:b/>
                          <w:bCs/>
                          <w:color w:val="000000" w:themeColor="text1"/>
                        </w:rPr>
                        <w:t>9</w:t>
                      </w:r>
                    </w:p>
                  </w:txbxContent>
                </v:textbox>
              </v:shape>
            </w:pict>
          </mc:Fallback>
        </mc:AlternateContent>
      </w:r>
    </w:p>
    <w:p w14:paraId="4D3F81C0" w14:textId="021AA6A9" w:rsidR="000907C8" w:rsidRPr="000907C8" w:rsidRDefault="000907C8" w:rsidP="000907C8">
      <w:pPr>
        <w:rPr>
          <w:lang w:val="en-GB"/>
        </w:rPr>
      </w:pPr>
    </w:p>
    <w:p w14:paraId="72429881" w14:textId="0C920DBD" w:rsidR="000907C8" w:rsidRPr="000907C8" w:rsidRDefault="000907C8" w:rsidP="000907C8">
      <w:pPr>
        <w:rPr>
          <w:lang w:val="en-GB"/>
        </w:rPr>
      </w:pPr>
    </w:p>
    <w:p w14:paraId="0783BE3E" w14:textId="0D2EE3BE" w:rsidR="000907C8" w:rsidRPr="000907C8" w:rsidRDefault="000907C8" w:rsidP="000907C8">
      <w:pPr>
        <w:rPr>
          <w:lang w:val="en-GB"/>
        </w:rPr>
      </w:pPr>
    </w:p>
    <w:p w14:paraId="2077510E" w14:textId="7415C911" w:rsidR="000907C8" w:rsidRPr="000907C8" w:rsidRDefault="000907C8" w:rsidP="000907C8">
      <w:pPr>
        <w:rPr>
          <w:lang w:val="en-GB"/>
        </w:rPr>
      </w:pPr>
    </w:p>
    <w:p w14:paraId="27CFBDC2" w14:textId="2E7344CB" w:rsidR="000907C8" w:rsidRPr="000907C8" w:rsidRDefault="000907C8" w:rsidP="000907C8">
      <w:pPr>
        <w:rPr>
          <w:lang w:val="en-GB"/>
        </w:rPr>
      </w:pPr>
    </w:p>
    <w:p w14:paraId="5456A93D" w14:textId="2D646B0F" w:rsidR="000907C8" w:rsidRPr="000907C8" w:rsidRDefault="008D4877" w:rsidP="000907C8">
      <w:pPr>
        <w:rPr>
          <w:lang w:val="en-GB"/>
        </w:rPr>
      </w:pPr>
      <w:r w:rsidRPr="009A317D">
        <w:rPr>
          <w:noProof/>
          <w:lang w:val="en-GB"/>
        </w:rPr>
        <mc:AlternateContent>
          <mc:Choice Requires="wps">
            <w:drawing>
              <wp:anchor distT="0" distB="0" distL="114300" distR="114300" simplePos="0" relativeHeight="251642954" behindDoc="0" locked="0" layoutInCell="1" allowOverlap="1" wp14:anchorId="271D7D13" wp14:editId="17A306AF">
                <wp:simplePos x="0" y="0"/>
                <wp:positionH relativeFrom="column">
                  <wp:posOffset>5074920</wp:posOffset>
                </wp:positionH>
                <wp:positionV relativeFrom="paragraph">
                  <wp:posOffset>63500</wp:posOffset>
                </wp:positionV>
                <wp:extent cx="441960" cy="352425"/>
                <wp:effectExtent l="0" t="0" r="0" b="9525"/>
                <wp:wrapNone/>
                <wp:docPr id="100" name="Tekstvak 100"/>
                <wp:cNvGraphicFramePr/>
                <a:graphic xmlns:a="http://schemas.openxmlformats.org/drawingml/2006/main">
                  <a:graphicData uri="http://schemas.microsoft.com/office/word/2010/wordprocessingShape">
                    <wps:wsp>
                      <wps:cNvSpPr txBox="1"/>
                      <wps:spPr>
                        <a:xfrm>
                          <a:off x="0" y="0"/>
                          <a:ext cx="441960" cy="352425"/>
                        </a:xfrm>
                        <a:prstGeom prst="rect">
                          <a:avLst/>
                        </a:prstGeom>
                        <a:solidFill>
                          <a:schemeClr val="lt1"/>
                        </a:solidFill>
                        <a:ln w="6350">
                          <a:noFill/>
                        </a:ln>
                      </wps:spPr>
                      <wps:txbx>
                        <w:txbxContent>
                          <w:p w14:paraId="571A2363" w14:textId="23493AB8" w:rsidR="009A317D" w:rsidRPr="00B82DA4" w:rsidRDefault="00936CB1" w:rsidP="009A317D">
                            <w:pPr>
                              <w:rPr>
                                <w:b/>
                                <w:bCs/>
                                <w:color w:val="000000" w:themeColor="text1"/>
                              </w:rPr>
                            </w:pPr>
                            <w:r>
                              <w:rPr>
                                <w:b/>
                                <w:bCs/>
                                <w:color w:val="000000" w:themeColor="text1"/>
                              </w:rPr>
                              <w:t>D</w:t>
                            </w:r>
                            <w:r w:rsidR="008D4877">
                              <w:rPr>
                                <w:b/>
                                <w:bCs/>
                                <w:color w:val="000000" w:themeColor="text1"/>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D7D13" id="Tekstvak 100" o:spid="_x0000_s1070" type="#_x0000_t202" style="position:absolute;margin-left:399.6pt;margin-top:5pt;width:34.8pt;height:27.75pt;z-index:251642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" fillcolor="white [3201]" stroked="f" strokeweight=".5pt">
                <v:textbox>
                  <w:txbxContent>
                    <w:p w14:paraId="571A2363" w14:textId="23493AB8" w:rsidR="009A317D" w:rsidRPr="00B82DA4" w:rsidRDefault="00936CB1" w:rsidP="009A317D">
                      <w:pPr>
                        <w:rPr>
                          <w:b/>
                          <w:bCs/>
                          <w:color w:val="000000" w:themeColor="text1"/>
                        </w:rPr>
                      </w:pPr>
                      <w:r>
                        <w:rPr>
                          <w:b/>
                          <w:bCs/>
                          <w:color w:val="000000" w:themeColor="text1"/>
                        </w:rPr>
                        <w:t>D</w:t>
                      </w:r>
                      <w:r w:rsidR="008D4877">
                        <w:rPr>
                          <w:b/>
                          <w:bCs/>
                          <w:color w:val="000000" w:themeColor="text1"/>
                        </w:rPr>
                        <w:t>13</w:t>
                      </w:r>
                    </w:p>
                  </w:txbxContent>
                </v:textbox>
              </v:shape>
            </w:pict>
          </mc:Fallback>
        </mc:AlternateContent>
      </w:r>
      <w:r w:rsidRPr="009A317D">
        <w:rPr>
          <w:noProof/>
          <w:lang w:val="en-GB"/>
        </w:rPr>
        <mc:AlternateContent>
          <mc:Choice Requires="wps">
            <w:drawing>
              <wp:anchor distT="0" distB="0" distL="114300" distR="114300" simplePos="0" relativeHeight="251642953" behindDoc="0" locked="0" layoutInCell="1" allowOverlap="1" wp14:anchorId="0BECDA14" wp14:editId="6A81FBBA">
                <wp:simplePos x="0" y="0"/>
                <wp:positionH relativeFrom="column">
                  <wp:posOffset>3230880</wp:posOffset>
                </wp:positionH>
                <wp:positionV relativeFrom="paragraph">
                  <wp:posOffset>36830</wp:posOffset>
                </wp:positionV>
                <wp:extent cx="464820" cy="352425"/>
                <wp:effectExtent l="0" t="0" r="0" b="9525"/>
                <wp:wrapNone/>
                <wp:docPr id="99" name="Tekstvak 99"/>
                <wp:cNvGraphicFramePr/>
                <a:graphic xmlns:a="http://schemas.openxmlformats.org/drawingml/2006/main">
                  <a:graphicData uri="http://schemas.microsoft.com/office/word/2010/wordprocessingShape">
                    <wps:wsp>
                      <wps:cNvSpPr txBox="1"/>
                      <wps:spPr>
                        <a:xfrm>
                          <a:off x="0" y="0"/>
                          <a:ext cx="464820" cy="352425"/>
                        </a:xfrm>
                        <a:prstGeom prst="rect">
                          <a:avLst/>
                        </a:prstGeom>
                        <a:solidFill>
                          <a:schemeClr val="lt1"/>
                        </a:solidFill>
                        <a:ln w="6350">
                          <a:noFill/>
                        </a:ln>
                      </wps:spPr>
                      <wps:txbx>
                        <w:txbxContent>
                          <w:p w14:paraId="66D5CA4C" w14:textId="2176AD26" w:rsidR="009A317D" w:rsidRPr="00B82DA4" w:rsidRDefault="00936CB1" w:rsidP="009A317D">
                            <w:pPr>
                              <w:rPr>
                                <w:b/>
                                <w:bCs/>
                                <w:color w:val="000000" w:themeColor="text1"/>
                              </w:rPr>
                            </w:pPr>
                            <w:r>
                              <w:rPr>
                                <w:b/>
                                <w:bCs/>
                                <w:color w:val="000000" w:themeColor="text1"/>
                              </w:rPr>
                              <w:t>D</w:t>
                            </w:r>
                            <w:r w:rsidR="008D4877">
                              <w:rPr>
                                <w:b/>
                                <w:bCs/>
                                <w:color w:val="000000" w:themeColor="text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CDA14" id="Tekstvak 99" o:spid="_x0000_s1071" type="#_x0000_t202" style="position:absolute;margin-left:254.4pt;margin-top:2.9pt;width:36.6pt;height:27.75pt;z-index:251642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" fillcolor="white [3201]" stroked="f" strokeweight=".5pt">
                <v:textbox>
                  <w:txbxContent>
                    <w:p w14:paraId="66D5CA4C" w14:textId="2176AD26" w:rsidR="009A317D" w:rsidRPr="00B82DA4" w:rsidRDefault="00936CB1" w:rsidP="009A317D">
                      <w:pPr>
                        <w:rPr>
                          <w:b/>
                          <w:bCs/>
                          <w:color w:val="000000" w:themeColor="text1"/>
                        </w:rPr>
                      </w:pPr>
                      <w:r>
                        <w:rPr>
                          <w:b/>
                          <w:bCs/>
                          <w:color w:val="000000" w:themeColor="text1"/>
                        </w:rPr>
                        <w:t>D</w:t>
                      </w:r>
                      <w:r w:rsidR="008D4877">
                        <w:rPr>
                          <w:b/>
                          <w:bCs/>
                          <w:color w:val="000000" w:themeColor="text1"/>
                        </w:rPr>
                        <w:t>12</w:t>
                      </w:r>
                    </w:p>
                  </w:txbxContent>
                </v:textbox>
              </v:shape>
            </w:pict>
          </mc:Fallback>
        </mc:AlternateContent>
      </w:r>
      <w:r w:rsidRPr="009A317D">
        <w:rPr>
          <w:noProof/>
          <w:lang w:val="en-GB"/>
        </w:rPr>
        <mc:AlternateContent>
          <mc:Choice Requires="wps">
            <w:drawing>
              <wp:anchor distT="0" distB="0" distL="114300" distR="114300" simplePos="0" relativeHeight="251642952" behindDoc="0" locked="0" layoutInCell="1" allowOverlap="1" wp14:anchorId="4D70B8DA" wp14:editId="01E93424">
                <wp:simplePos x="0" y="0"/>
                <wp:positionH relativeFrom="column">
                  <wp:posOffset>1177290</wp:posOffset>
                </wp:positionH>
                <wp:positionV relativeFrom="paragraph">
                  <wp:posOffset>6350</wp:posOffset>
                </wp:positionV>
                <wp:extent cx="438150" cy="352425"/>
                <wp:effectExtent l="0" t="0" r="0" b="9525"/>
                <wp:wrapNone/>
                <wp:docPr id="98" name="Tekstvak 98"/>
                <wp:cNvGraphicFramePr/>
                <a:graphic xmlns:a="http://schemas.openxmlformats.org/drawingml/2006/main">
                  <a:graphicData uri="http://schemas.microsoft.com/office/word/2010/wordprocessingShape">
                    <wps:wsp>
                      <wps:cNvSpPr txBox="1"/>
                      <wps:spPr>
                        <a:xfrm>
                          <a:off x="0" y="0"/>
                          <a:ext cx="438150" cy="352425"/>
                        </a:xfrm>
                        <a:prstGeom prst="rect">
                          <a:avLst/>
                        </a:prstGeom>
                        <a:solidFill>
                          <a:schemeClr val="lt1"/>
                        </a:solidFill>
                        <a:ln w="6350">
                          <a:noFill/>
                        </a:ln>
                      </wps:spPr>
                      <wps:txbx>
                        <w:txbxContent>
                          <w:p w14:paraId="42BB0E48" w14:textId="7DE2F6AB" w:rsidR="009A317D" w:rsidRPr="00B82DA4" w:rsidRDefault="00936CB1" w:rsidP="009A317D">
                            <w:pPr>
                              <w:rPr>
                                <w:b/>
                                <w:bCs/>
                                <w:color w:val="000000" w:themeColor="text1"/>
                              </w:rPr>
                            </w:pPr>
                            <w:r>
                              <w:rPr>
                                <w:b/>
                                <w:bCs/>
                                <w:color w:val="000000" w:themeColor="text1"/>
                              </w:rPr>
                              <w:t>D</w:t>
                            </w:r>
                            <w:r w:rsidR="008D4877">
                              <w:rPr>
                                <w:b/>
                                <w:bCs/>
                                <w:color w:val="000000" w:themeColor="text1"/>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B8DA" id="Tekstvak 98" o:spid="_x0000_s1072" type="#_x0000_t202" style="position:absolute;margin-left:92.7pt;margin-top:.5pt;width:34.5pt;height:27.75pt;z-index:251642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" fillcolor="white [3201]" stroked="f" strokeweight=".5pt">
                <v:textbox>
                  <w:txbxContent>
                    <w:p w14:paraId="42BB0E48" w14:textId="7DE2F6AB" w:rsidR="009A317D" w:rsidRPr="00B82DA4" w:rsidRDefault="00936CB1" w:rsidP="009A317D">
                      <w:pPr>
                        <w:rPr>
                          <w:b/>
                          <w:bCs/>
                          <w:color w:val="000000" w:themeColor="text1"/>
                        </w:rPr>
                      </w:pPr>
                      <w:r>
                        <w:rPr>
                          <w:b/>
                          <w:bCs/>
                          <w:color w:val="000000" w:themeColor="text1"/>
                        </w:rPr>
                        <w:t>D</w:t>
                      </w:r>
                      <w:r w:rsidR="008D4877">
                        <w:rPr>
                          <w:b/>
                          <w:bCs/>
                          <w:color w:val="000000" w:themeColor="text1"/>
                        </w:rPr>
                        <w:t>11</w:t>
                      </w:r>
                    </w:p>
                  </w:txbxContent>
                </v:textbox>
              </v:shape>
            </w:pict>
          </mc:Fallback>
        </mc:AlternateContent>
      </w:r>
    </w:p>
    <w:p w14:paraId="7EE7102B" w14:textId="01644A38" w:rsidR="000907C8" w:rsidRPr="000907C8" w:rsidRDefault="000907C8" w:rsidP="000907C8">
      <w:pPr>
        <w:rPr>
          <w:lang w:val="en-GB"/>
        </w:rPr>
      </w:pPr>
    </w:p>
    <w:p w14:paraId="7F7FFEE9" w14:textId="6C63362A" w:rsidR="000907C8" w:rsidRPr="000907C8" w:rsidRDefault="000907C8" w:rsidP="000907C8">
      <w:pPr>
        <w:rPr>
          <w:lang w:val="en-GB"/>
        </w:rPr>
      </w:pPr>
    </w:p>
    <w:p w14:paraId="1E27911A" w14:textId="35075FD0" w:rsidR="001E3552" w:rsidRDefault="00767974" w:rsidP="00BD7DE2">
      <w:pPr>
        <w:jc w:val="both"/>
        <w:rPr>
          <w:b/>
          <w:bCs/>
          <w:lang w:val="en-GB"/>
        </w:rPr>
      </w:pPr>
      <w:r>
        <w:rPr>
          <w:lang w:val="en-GB"/>
        </w:rPr>
        <w:t>[A] Yields in parentheses correspond to yields obtained with 5 mol% Ni</w:t>
      </w:r>
      <w:r w:rsidR="00A6666C">
        <w:rPr>
          <w:lang w:val="en-GB"/>
        </w:rPr>
        <w:t>(COD)(DQ)</w:t>
      </w:r>
      <w:r w:rsidR="00A737F2">
        <w:rPr>
          <w:vertAlign w:val="subscript"/>
          <w:lang w:val="en-GB"/>
        </w:rPr>
        <w:t xml:space="preserve"> </w:t>
      </w:r>
      <w:r>
        <w:rPr>
          <w:lang w:val="en-GB"/>
        </w:rPr>
        <w:t xml:space="preserve">and 5 mol% </w:t>
      </w:r>
      <w:proofErr w:type="spellStart"/>
      <w:r>
        <w:rPr>
          <w:lang w:val="en-GB"/>
        </w:rPr>
        <w:t>DPEphos</w:t>
      </w:r>
      <w:proofErr w:type="spellEnd"/>
      <w:r>
        <w:rPr>
          <w:lang w:val="en-GB"/>
        </w:rPr>
        <w:t xml:space="preserve"> as catalyst system. </w:t>
      </w:r>
      <w:r w:rsidR="00BD7DE2">
        <w:rPr>
          <w:lang w:val="en-GB"/>
        </w:rPr>
        <w:t>[B] Reaction with propionitrile as solvent was</w:t>
      </w:r>
      <w:r w:rsidR="005D6C04">
        <w:rPr>
          <w:lang w:val="en-GB"/>
        </w:rPr>
        <w:t xml:space="preserve"> conducted</w:t>
      </w:r>
      <w:r w:rsidR="00BD7DE2">
        <w:rPr>
          <w:lang w:val="en-GB"/>
        </w:rPr>
        <w:t xml:space="preserve"> at 100°C</w:t>
      </w:r>
      <w:r w:rsidR="005D03AE">
        <w:rPr>
          <w:lang w:val="en-GB"/>
        </w:rPr>
        <w:t>, with 0.5 ml argon-flushed propionitrile</w:t>
      </w:r>
      <w:r w:rsidR="00F42CE2">
        <w:rPr>
          <w:lang w:val="en-GB"/>
        </w:rPr>
        <w:t xml:space="preserve"> and 40 mol% AlMe</w:t>
      </w:r>
      <w:r w:rsidR="00F42CE2" w:rsidRPr="00F42CE2">
        <w:rPr>
          <w:vertAlign w:val="subscript"/>
          <w:lang w:val="en-GB"/>
        </w:rPr>
        <w:t>2</w:t>
      </w:r>
      <w:r w:rsidR="00F42CE2">
        <w:rPr>
          <w:lang w:val="en-GB"/>
        </w:rPr>
        <w:t>Cl</w:t>
      </w:r>
      <w:r w:rsidR="00187AB8">
        <w:rPr>
          <w:lang w:val="en-GB"/>
        </w:rPr>
        <w:t xml:space="preserve"> [C] Open system</w:t>
      </w:r>
      <w:r w:rsidR="00032805">
        <w:rPr>
          <w:lang w:val="en-GB"/>
        </w:rPr>
        <w:t xml:space="preserve"> method 1</w:t>
      </w:r>
      <w:r w:rsidR="000A38C5">
        <w:rPr>
          <w:lang w:val="en-GB"/>
        </w:rPr>
        <w:t xml:space="preserve"> (reaction procedure A)</w:t>
      </w:r>
      <w:r w:rsidR="00187AB8">
        <w:rPr>
          <w:lang w:val="en-GB"/>
        </w:rPr>
        <w:t>; the vial was connected to a</w:t>
      </w:r>
      <w:r w:rsidR="00032805">
        <w:rPr>
          <w:lang w:val="en-GB"/>
        </w:rPr>
        <w:t xml:space="preserve"> continuous </w:t>
      </w:r>
      <w:r w:rsidR="00354813">
        <w:rPr>
          <w:lang w:val="en-GB"/>
        </w:rPr>
        <w:t>a</w:t>
      </w:r>
      <w:r w:rsidR="00032805">
        <w:rPr>
          <w:lang w:val="en-GB"/>
        </w:rPr>
        <w:t>rgon flow via a</w:t>
      </w:r>
      <w:r w:rsidR="00187AB8">
        <w:rPr>
          <w:lang w:val="en-GB"/>
        </w:rPr>
        <w:t xml:space="preserve"> </w:t>
      </w:r>
      <w:r w:rsidR="00032805">
        <w:rPr>
          <w:lang w:val="en-GB"/>
        </w:rPr>
        <w:t>needle</w:t>
      </w:r>
      <w:r w:rsidR="002F1912">
        <w:rPr>
          <w:lang w:val="en-GB"/>
        </w:rPr>
        <w:t xml:space="preserve"> during</w:t>
      </w:r>
      <w:r w:rsidR="00354813">
        <w:rPr>
          <w:lang w:val="en-GB"/>
        </w:rPr>
        <w:t xml:space="preserve"> the</w:t>
      </w:r>
      <w:r w:rsidR="002F1912">
        <w:rPr>
          <w:lang w:val="en-GB"/>
        </w:rPr>
        <w:t xml:space="preserve"> reaction.</w:t>
      </w:r>
      <w:r w:rsidR="00187AB8">
        <w:rPr>
          <w:lang w:val="en-GB"/>
        </w:rPr>
        <w:t xml:space="preserve"> </w:t>
      </w:r>
      <w:r w:rsidR="000B0EF0">
        <w:rPr>
          <w:lang w:val="en-GB"/>
        </w:rPr>
        <w:t>The propionitrile liquid level was checked several times, and if needed refilled to account for evaporation of the solvent</w:t>
      </w:r>
      <w:r w:rsidR="00535732">
        <w:rPr>
          <w:lang w:val="en-GB"/>
        </w:rPr>
        <w:t>.</w:t>
      </w:r>
      <w:r w:rsidR="00042295">
        <w:rPr>
          <w:lang w:val="en-GB"/>
        </w:rPr>
        <w:t xml:space="preserve"> [D] Mean value of 4 identical reaction runs (</w:t>
      </w:r>
      <w:r w:rsidR="00042295">
        <w:rPr>
          <w:rFonts w:cstheme="minorHAnsi"/>
          <w:lang w:val="en-GB"/>
        </w:rPr>
        <w:t xml:space="preserve">σ </w:t>
      </w:r>
      <w:r w:rsidR="00042295">
        <w:rPr>
          <w:lang w:val="en-GB"/>
        </w:rPr>
        <w:t>= 2.53% yield).</w:t>
      </w:r>
      <w:r w:rsidR="00032805">
        <w:rPr>
          <w:lang w:val="en-GB"/>
        </w:rPr>
        <w:t xml:space="preserve"> [</w:t>
      </w:r>
      <w:r w:rsidR="00042295">
        <w:rPr>
          <w:lang w:val="en-GB"/>
        </w:rPr>
        <w:t>E</w:t>
      </w:r>
      <w:r w:rsidR="00032805">
        <w:rPr>
          <w:lang w:val="en-GB"/>
        </w:rPr>
        <w:t>] Open system method 2</w:t>
      </w:r>
      <w:r w:rsidR="000A38C5">
        <w:rPr>
          <w:lang w:val="en-GB"/>
        </w:rPr>
        <w:t xml:space="preserve"> (reaction procedure C); reflux setup under continuous argon flow </w:t>
      </w:r>
      <w:r w:rsidR="00032805">
        <w:rPr>
          <w:lang w:val="en-GB"/>
        </w:rPr>
        <w:t>(see fig. S</w:t>
      </w:r>
      <w:r w:rsidR="000A38C5">
        <w:rPr>
          <w:lang w:val="en-GB"/>
        </w:rPr>
        <w:t>1</w:t>
      </w:r>
      <w:r w:rsidR="00032805">
        <w:rPr>
          <w:lang w:val="en-GB"/>
        </w:rPr>
        <w:t>).</w:t>
      </w:r>
    </w:p>
    <w:p w14:paraId="68A7B6D8" w14:textId="70122CCA" w:rsidR="00BD7DE2" w:rsidRDefault="00BD7DE2" w:rsidP="000D4544">
      <w:pPr>
        <w:jc w:val="both"/>
        <w:outlineLvl w:val="2"/>
        <w:rPr>
          <w:b/>
          <w:bCs/>
          <w:lang w:val="en-GB"/>
        </w:rPr>
      </w:pPr>
      <w:r>
        <w:rPr>
          <w:b/>
          <w:bCs/>
          <w:lang w:val="en-GB"/>
        </w:rPr>
        <w:lastRenderedPageBreak/>
        <w:t>Table S</w:t>
      </w:r>
      <w:r w:rsidR="00962F98">
        <w:rPr>
          <w:b/>
          <w:bCs/>
          <w:lang w:val="en-GB"/>
        </w:rPr>
        <w:t>5</w:t>
      </w:r>
      <w:r>
        <w:rPr>
          <w:b/>
          <w:bCs/>
          <w:lang w:val="en-GB"/>
        </w:rPr>
        <w:t xml:space="preserve">: </w:t>
      </w:r>
      <w:r w:rsidRPr="00132335">
        <w:rPr>
          <w:lang w:val="en-GB"/>
        </w:rPr>
        <w:t>Comparison of evaporation as a driving force for different nitrile donors</w:t>
      </w:r>
      <w:r w:rsidR="005D03AE" w:rsidRPr="00132335">
        <w:rPr>
          <w:lang w:val="en-GB"/>
        </w:rPr>
        <w:t xml:space="preserve"> (open = reaction procedure A, closed = reaction procedure B).</w:t>
      </w:r>
    </w:p>
    <w:p w14:paraId="348FDEE2" w14:textId="70F6F8BE" w:rsidR="005D03AE" w:rsidRDefault="005D03AE" w:rsidP="00BD7DE2">
      <w:pPr>
        <w:jc w:val="both"/>
        <w:rPr>
          <w:b/>
          <w:bCs/>
          <w:lang w:val="en-GB"/>
        </w:rPr>
      </w:pPr>
      <w:r>
        <w:rPr>
          <w:noProof/>
        </w:rPr>
        <w:drawing>
          <wp:anchor distT="0" distB="0" distL="114300" distR="114300" simplePos="0" relativeHeight="251642959" behindDoc="1" locked="0" layoutInCell="1" allowOverlap="1" wp14:anchorId="065567B8" wp14:editId="7BCE5ABE">
            <wp:simplePos x="0" y="0"/>
            <wp:positionH relativeFrom="column">
              <wp:posOffset>723178</wp:posOffset>
            </wp:positionH>
            <wp:positionV relativeFrom="paragraph">
              <wp:posOffset>77054</wp:posOffset>
            </wp:positionV>
            <wp:extent cx="4216400" cy="648389"/>
            <wp:effectExtent l="0" t="0" r="0" b="0"/>
            <wp:wrapNone/>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fbeelding 106" descr="Afbeelding met tekst&#10;&#10;Automatisch gegenereerde beschrijving"/>
                    <pic:cNvPicPr/>
                  </pic:nvPicPr>
                  <pic:blipFill>
                    <a:blip r:embed="rId30"/>
                    <a:stretch>
                      <a:fillRect/>
                    </a:stretch>
                  </pic:blipFill>
                  <pic:spPr>
                    <a:xfrm>
                      <a:off x="0" y="0"/>
                      <a:ext cx="4216400" cy="648389"/>
                    </a:xfrm>
                    <a:prstGeom prst="rect">
                      <a:avLst/>
                    </a:prstGeom>
                  </pic:spPr>
                </pic:pic>
              </a:graphicData>
            </a:graphic>
            <wp14:sizeRelH relativeFrom="margin">
              <wp14:pctWidth>0</wp14:pctWidth>
            </wp14:sizeRelH>
            <wp14:sizeRelV relativeFrom="margin">
              <wp14:pctHeight>0</wp14:pctHeight>
            </wp14:sizeRelV>
          </wp:anchor>
        </w:drawing>
      </w:r>
    </w:p>
    <w:p w14:paraId="0451E4B7" w14:textId="77777777" w:rsidR="005D03AE" w:rsidRDefault="005D03AE" w:rsidP="00BD7DE2">
      <w:pPr>
        <w:jc w:val="both"/>
        <w:rPr>
          <w:b/>
          <w:bCs/>
          <w:lang w:val="en-GB"/>
        </w:rPr>
      </w:pPr>
    </w:p>
    <w:p w14:paraId="62A8938E" w14:textId="77777777" w:rsidR="005D03AE" w:rsidRDefault="005D03AE" w:rsidP="00BD7DE2">
      <w:pPr>
        <w:jc w:val="both"/>
        <w:rPr>
          <w:b/>
          <w:bCs/>
          <w:lang w:val="en-GB"/>
        </w:rPr>
      </w:pPr>
    </w:p>
    <w:p w14:paraId="7BBBDA02" w14:textId="347DE509" w:rsidR="00BD7DE2" w:rsidRDefault="003F2EC7" w:rsidP="00BD7DE2">
      <w:pPr>
        <w:jc w:val="both"/>
        <w:rPr>
          <w:b/>
          <w:bCs/>
          <w:lang w:val="en-GB"/>
        </w:rPr>
      </w:pPr>
      <w:r w:rsidRPr="001E3552">
        <w:rPr>
          <w:b/>
          <w:bCs/>
          <w:noProof/>
          <w:lang w:val="en-GB"/>
        </w:rPr>
        <mc:AlternateContent>
          <mc:Choice Requires="wps">
            <w:drawing>
              <wp:anchor distT="0" distB="0" distL="114300" distR="114300" simplePos="0" relativeHeight="251642940" behindDoc="0" locked="0" layoutInCell="1" allowOverlap="1" wp14:anchorId="372713D3" wp14:editId="5CC864DB">
                <wp:simplePos x="0" y="0"/>
                <wp:positionH relativeFrom="column">
                  <wp:posOffset>2183130</wp:posOffset>
                </wp:positionH>
                <wp:positionV relativeFrom="paragraph">
                  <wp:posOffset>848360</wp:posOffset>
                </wp:positionV>
                <wp:extent cx="1114425" cy="600075"/>
                <wp:effectExtent l="0" t="0" r="0" b="9525"/>
                <wp:wrapNone/>
                <wp:docPr id="81" name="Tekstvak 81"/>
                <wp:cNvGraphicFramePr/>
                <a:graphic xmlns:a="http://schemas.openxmlformats.org/drawingml/2006/main">
                  <a:graphicData uri="http://schemas.microsoft.com/office/word/2010/wordprocessingShape">
                    <wps:wsp>
                      <wps:cNvSpPr txBox="1"/>
                      <wps:spPr>
                        <a:xfrm>
                          <a:off x="0" y="0"/>
                          <a:ext cx="1114425" cy="600075"/>
                        </a:xfrm>
                        <a:prstGeom prst="rect">
                          <a:avLst/>
                        </a:prstGeom>
                        <a:solidFill>
                          <a:schemeClr val="lt1"/>
                        </a:solidFill>
                        <a:ln w="6350">
                          <a:noFill/>
                        </a:ln>
                      </wps:spPr>
                      <wps:txbx>
                        <w:txbxContent>
                          <w:p w14:paraId="4E09074C" w14:textId="2ED859A4" w:rsidR="00C04880" w:rsidRPr="00C04880" w:rsidRDefault="00C04880" w:rsidP="00C04880">
                            <w:pPr>
                              <w:rPr>
                                <w:sz w:val="20"/>
                                <w:szCs w:val="20"/>
                                <w:lang w:val="en-GB"/>
                              </w:rPr>
                            </w:pPr>
                            <w:r w:rsidRPr="00C04880">
                              <w:rPr>
                                <w:sz w:val="20"/>
                                <w:szCs w:val="20"/>
                                <w:lang w:val="en-GB"/>
                              </w:rPr>
                              <w:t xml:space="preserve">Yield closed: </w:t>
                            </w:r>
                            <w:r w:rsidR="00F84BC6">
                              <w:rPr>
                                <w:sz w:val="20"/>
                                <w:szCs w:val="20"/>
                                <w:lang w:val="en-GB"/>
                              </w:rPr>
                              <w:t>30</w:t>
                            </w:r>
                            <w:r w:rsidRPr="00C04880">
                              <w:rPr>
                                <w:sz w:val="20"/>
                                <w:szCs w:val="20"/>
                                <w:lang w:val="en-GB"/>
                              </w:rPr>
                              <w:t xml:space="preserve">%                          Yield open: </w:t>
                            </w:r>
                            <w:r w:rsidR="00F84BC6">
                              <w:rPr>
                                <w:sz w:val="20"/>
                                <w:szCs w:val="20"/>
                                <w:lang w:val="en-GB"/>
                              </w:rPr>
                              <w:t>53</w:t>
                            </w:r>
                            <w:r w:rsidRPr="00C04880">
                              <w:rPr>
                                <w:sz w:val="20"/>
                                <w:szCs w:val="20"/>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713D3" id="Tekstvak 81" o:spid="_x0000_s1073" type="#_x0000_t202" style="position:absolute;left:0;text-align:left;margin-left:171.9pt;margin-top:66.8pt;width:87.75pt;height:47.25pt;z-index:251642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" fillcolor="white [3201]" stroked="f" strokeweight=".5pt">
                <v:textbox>
                  <w:txbxContent>
                    <w:p w14:paraId="4E09074C" w14:textId="2ED859A4" w:rsidR="00C04880" w:rsidRPr="00C04880" w:rsidRDefault="00C04880" w:rsidP="00C04880">
                      <w:pPr>
                        <w:rPr>
                          <w:sz w:val="20"/>
                          <w:szCs w:val="20"/>
                          <w:lang w:val="en-GB"/>
                        </w:rPr>
                      </w:pPr>
                      <w:r w:rsidRPr="00C04880">
                        <w:rPr>
                          <w:sz w:val="20"/>
                          <w:szCs w:val="20"/>
                          <w:lang w:val="en-GB"/>
                        </w:rPr>
                        <w:t xml:space="preserve">Yield closed: </w:t>
                      </w:r>
                      <w:r w:rsidR="00F84BC6">
                        <w:rPr>
                          <w:sz w:val="20"/>
                          <w:szCs w:val="20"/>
                          <w:lang w:val="en-GB"/>
                        </w:rPr>
                        <w:t>30</w:t>
                      </w:r>
                      <w:r w:rsidRPr="00C04880">
                        <w:rPr>
                          <w:sz w:val="20"/>
                          <w:szCs w:val="20"/>
                          <w:lang w:val="en-GB"/>
                        </w:rPr>
                        <w:t xml:space="preserve">%                          Yield open: </w:t>
                      </w:r>
                      <w:r w:rsidR="00F84BC6">
                        <w:rPr>
                          <w:sz w:val="20"/>
                          <w:szCs w:val="20"/>
                          <w:lang w:val="en-GB"/>
                        </w:rPr>
                        <w:t>53</w:t>
                      </w:r>
                      <w:r w:rsidRPr="00C04880">
                        <w:rPr>
                          <w:sz w:val="20"/>
                          <w:szCs w:val="20"/>
                          <w:lang w:val="en-GB"/>
                        </w:rPr>
                        <w:t>%</w:t>
                      </w:r>
                    </w:p>
                  </w:txbxContent>
                </v:textbox>
              </v:shape>
            </w:pict>
          </mc:Fallback>
        </mc:AlternateContent>
      </w:r>
      <w:r w:rsidRPr="009A317D">
        <w:rPr>
          <w:noProof/>
          <w:lang w:val="en-GB"/>
        </w:rPr>
        <mc:AlternateContent>
          <mc:Choice Requires="wps">
            <w:drawing>
              <wp:anchor distT="0" distB="0" distL="114300" distR="114300" simplePos="0" relativeHeight="251642956" behindDoc="0" locked="0" layoutInCell="1" allowOverlap="1" wp14:anchorId="46CFB0F1" wp14:editId="3A62AB00">
                <wp:simplePos x="0" y="0"/>
                <wp:positionH relativeFrom="column">
                  <wp:posOffset>3090545</wp:posOffset>
                </wp:positionH>
                <wp:positionV relativeFrom="paragraph">
                  <wp:posOffset>429260</wp:posOffset>
                </wp:positionV>
                <wp:extent cx="390525" cy="352425"/>
                <wp:effectExtent l="0" t="0" r="9525" b="9525"/>
                <wp:wrapNone/>
                <wp:docPr id="102" name="Tekstvak 102"/>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193DFDC6" w14:textId="204FAE39" w:rsidR="00BF6E82" w:rsidRPr="00B82DA4" w:rsidRDefault="00936CB1" w:rsidP="00BF6E82">
                            <w:pPr>
                              <w:rPr>
                                <w:b/>
                                <w:bCs/>
                                <w:color w:val="000000" w:themeColor="text1"/>
                              </w:rPr>
                            </w:pPr>
                            <w:r>
                              <w:rPr>
                                <w:b/>
                                <w:bCs/>
                                <w:color w:val="000000" w:themeColor="text1"/>
                              </w:rPr>
                              <w:t>D5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FB0F1" id="Tekstvak 102" o:spid="_x0000_s1074" type="#_x0000_t202" style="position:absolute;left:0;text-align:left;margin-left:243.35pt;margin-top:33.8pt;width:30.75pt;height:27.75pt;z-index:251642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ftTMQIAAFs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" fillcolor="white [3201]" stroked="f" strokeweight=".5pt">
                <v:textbox>
                  <w:txbxContent>
                    <w:p w14:paraId="193DFDC6" w14:textId="204FAE39" w:rsidR="00BF6E82" w:rsidRPr="00B82DA4" w:rsidRDefault="00936CB1" w:rsidP="00BF6E82">
                      <w:pPr>
                        <w:rPr>
                          <w:b/>
                          <w:bCs/>
                          <w:color w:val="000000" w:themeColor="text1"/>
                        </w:rPr>
                      </w:pPr>
                      <w:r>
                        <w:rPr>
                          <w:b/>
                          <w:bCs/>
                          <w:color w:val="000000" w:themeColor="text1"/>
                        </w:rPr>
                        <w:t>D5</w:t>
                      </w:r>
                    </w:p>
                  </w:txbxContent>
                </v:textbox>
              </v:shape>
            </w:pict>
          </mc:Fallback>
        </mc:AlternateContent>
      </w:r>
      <w:r w:rsidRPr="001E3552">
        <w:rPr>
          <w:b/>
          <w:bCs/>
          <w:noProof/>
          <w:lang w:val="en-GB"/>
        </w:rPr>
        <w:drawing>
          <wp:anchor distT="0" distB="0" distL="114300" distR="114300" simplePos="0" relativeHeight="251642936" behindDoc="1" locked="0" layoutInCell="1" allowOverlap="1" wp14:anchorId="7F54B708" wp14:editId="78781686">
            <wp:simplePos x="0" y="0"/>
            <wp:positionH relativeFrom="column">
              <wp:posOffset>2343150</wp:posOffset>
            </wp:positionH>
            <wp:positionV relativeFrom="paragraph">
              <wp:posOffset>161925</wp:posOffset>
            </wp:positionV>
            <wp:extent cx="674370" cy="388620"/>
            <wp:effectExtent l="0" t="0" r="0" b="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74370" cy="388620"/>
                    </a:xfrm>
                    <a:prstGeom prst="rect">
                      <a:avLst/>
                    </a:prstGeom>
                  </pic:spPr>
                </pic:pic>
              </a:graphicData>
            </a:graphic>
            <wp14:sizeRelH relativeFrom="margin">
              <wp14:pctWidth>0</wp14:pctWidth>
            </wp14:sizeRelH>
            <wp14:sizeRelV relativeFrom="margin">
              <wp14:pctHeight>0</wp14:pctHeight>
            </wp14:sizeRelV>
          </wp:anchor>
        </w:drawing>
      </w:r>
      <w:r w:rsidRPr="001E3552">
        <w:rPr>
          <w:b/>
          <w:bCs/>
          <w:noProof/>
          <w:lang w:val="en-GB"/>
        </w:rPr>
        <mc:AlternateContent>
          <mc:Choice Requires="wps">
            <w:drawing>
              <wp:anchor distT="0" distB="0" distL="114300" distR="114300" simplePos="0" relativeHeight="251642934" behindDoc="0" locked="0" layoutInCell="1" allowOverlap="1" wp14:anchorId="6546EBD8" wp14:editId="618BBA74">
                <wp:simplePos x="0" y="0"/>
                <wp:positionH relativeFrom="column">
                  <wp:posOffset>2420620</wp:posOffset>
                </wp:positionH>
                <wp:positionV relativeFrom="paragraph">
                  <wp:posOffset>553085</wp:posOffset>
                </wp:positionV>
                <wp:extent cx="596265" cy="298450"/>
                <wp:effectExtent l="0" t="0" r="0" b="6350"/>
                <wp:wrapNone/>
                <wp:docPr id="74" name="Tekstvak 74"/>
                <wp:cNvGraphicFramePr/>
                <a:graphic xmlns:a="http://schemas.openxmlformats.org/drawingml/2006/main">
                  <a:graphicData uri="http://schemas.microsoft.com/office/word/2010/wordprocessingShape">
                    <wps:wsp>
                      <wps:cNvSpPr txBox="1"/>
                      <wps:spPr>
                        <a:xfrm>
                          <a:off x="0" y="0"/>
                          <a:ext cx="596265" cy="298450"/>
                        </a:xfrm>
                        <a:prstGeom prst="rect">
                          <a:avLst/>
                        </a:prstGeom>
                        <a:solidFill>
                          <a:schemeClr val="lt1"/>
                        </a:solidFill>
                        <a:ln w="6350">
                          <a:noFill/>
                        </a:ln>
                      </wps:spPr>
                      <wps:txbx>
                        <w:txbxContent>
                          <w:p w14:paraId="6CE0A52D" w14:textId="77777777" w:rsidR="001E3552" w:rsidRPr="001665A0" w:rsidRDefault="001E3552" w:rsidP="001E3552">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6EBD8" id="Tekstvak 74" o:spid="_x0000_s1075" type="#_x0000_t202" style="position:absolute;left:0;text-align:left;margin-left:190.6pt;margin-top:43.55pt;width:46.95pt;height:23.5pt;z-index:251642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" fillcolor="white [3201]" stroked="f" strokeweight=".5pt">
                <v:textbox>
                  <w:txbxContent>
                    <w:p w14:paraId="6CE0A52D" w14:textId="77777777" w:rsidR="001E3552" w:rsidRPr="001665A0" w:rsidRDefault="001E3552" w:rsidP="001E3552">
                      <w:pPr>
                        <w:rPr>
                          <w:i/>
                          <w:iCs/>
                          <w:sz w:val="18"/>
                          <w:szCs w:val="18"/>
                        </w:rPr>
                      </w:pPr>
                      <w:r>
                        <w:rPr>
                          <w:i/>
                          <w:iCs/>
                          <w:sz w:val="18"/>
                          <w:szCs w:val="18"/>
                        </w:rPr>
                        <w:t>(10</w:t>
                      </w:r>
                      <w:r w:rsidRPr="001665A0">
                        <w:rPr>
                          <w:i/>
                          <w:iCs/>
                          <w:sz w:val="18"/>
                          <w:szCs w:val="18"/>
                        </w:rPr>
                        <w:t xml:space="preserve"> eq.)</w:t>
                      </w:r>
                    </w:p>
                  </w:txbxContent>
                </v:textbox>
              </v:shape>
            </w:pict>
          </mc:Fallback>
        </mc:AlternateContent>
      </w:r>
      <w:r w:rsidR="00244890" w:rsidRPr="001E3552">
        <w:rPr>
          <w:b/>
          <w:bCs/>
          <w:noProof/>
          <w:lang w:val="en-GB"/>
        </w:rPr>
        <w:drawing>
          <wp:anchor distT="0" distB="0" distL="114300" distR="114300" simplePos="0" relativeHeight="251642937" behindDoc="1" locked="0" layoutInCell="1" allowOverlap="1" wp14:anchorId="192231A5" wp14:editId="3205034C">
            <wp:simplePos x="0" y="0"/>
            <wp:positionH relativeFrom="column">
              <wp:posOffset>4558030</wp:posOffset>
            </wp:positionH>
            <wp:positionV relativeFrom="paragraph">
              <wp:posOffset>130810</wp:posOffset>
            </wp:positionV>
            <wp:extent cx="542290" cy="388620"/>
            <wp:effectExtent l="0" t="0" r="0"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2290" cy="388620"/>
                    </a:xfrm>
                    <a:prstGeom prst="rect">
                      <a:avLst/>
                    </a:prstGeom>
                  </pic:spPr>
                </pic:pic>
              </a:graphicData>
            </a:graphic>
            <wp14:sizeRelH relativeFrom="margin">
              <wp14:pctWidth>0</wp14:pctWidth>
            </wp14:sizeRelH>
            <wp14:sizeRelV relativeFrom="margin">
              <wp14:pctHeight>0</wp14:pctHeight>
            </wp14:sizeRelV>
          </wp:anchor>
        </w:drawing>
      </w:r>
      <w:r w:rsidR="00244890" w:rsidRPr="001E3552">
        <w:rPr>
          <w:b/>
          <w:bCs/>
          <w:noProof/>
          <w:lang w:val="en-GB"/>
        </w:rPr>
        <mc:AlternateContent>
          <mc:Choice Requires="wps">
            <w:drawing>
              <wp:anchor distT="0" distB="0" distL="114300" distR="114300" simplePos="0" relativeHeight="251642933" behindDoc="0" locked="0" layoutInCell="1" allowOverlap="1" wp14:anchorId="6AD97351" wp14:editId="31213219">
                <wp:simplePos x="0" y="0"/>
                <wp:positionH relativeFrom="column">
                  <wp:posOffset>171450</wp:posOffset>
                </wp:positionH>
                <wp:positionV relativeFrom="paragraph">
                  <wp:posOffset>551815</wp:posOffset>
                </wp:positionV>
                <wp:extent cx="539750" cy="298450"/>
                <wp:effectExtent l="0" t="0" r="0" b="6350"/>
                <wp:wrapNone/>
                <wp:docPr id="73" name="Tekstvak 73"/>
                <wp:cNvGraphicFramePr/>
                <a:graphic xmlns:a="http://schemas.openxmlformats.org/drawingml/2006/main">
                  <a:graphicData uri="http://schemas.microsoft.com/office/word/2010/wordprocessingShape">
                    <wps:wsp>
                      <wps:cNvSpPr txBox="1"/>
                      <wps:spPr>
                        <a:xfrm>
                          <a:off x="0" y="0"/>
                          <a:ext cx="539750" cy="298450"/>
                        </a:xfrm>
                        <a:prstGeom prst="rect">
                          <a:avLst/>
                        </a:prstGeom>
                        <a:solidFill>
                          <a:schemeClr val="lt1"/>
                        </a:solidFill>
                        <a:ln w="6350">
                          <a:noFill/>
                        </a:ln>
                      </wps:spPr>
                      <wps:txbx>
                        <w:txbxContent>
                          <w:p w14:paraId="021B49D8" w14:textId="77777777" w:rsidR="001E3552" w:rsidRPr="001665A0" w:rsidRDefault="001E3552" w:rsidP="001E3552">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97351" id="Tekstvak 73" o:spid="_x0000_s1076" type="#_x0000_t202" style="position:absolute;left:0;text-align:left;margin-left:13.5pt;margin-top:43.45pt;width:42.5pt;height:23.5pt;z-index:2516429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" fillcolor="white [3201]" stroked="f" strokeweight=".5pt">
                <v:textbox>
                  <w:txbxContent>
                    <w:p w14:paraId="021B49D8" w14:textId="77777777" w:rsidR="001E3552" w:rsidRPr="001665A0" w:rsidRDefault="001E3552" w:rsidP="001E3552">
                      <w:pPr>
                        <w:rPr>
                          <w:i/>
                          <w:iCs/>
                          <w:sz w:val="18"/>
                          <w:szCs w:val="18"/>
                        </w:rPr>
                      </w:pPr>
                      <w:r w:rsidRPr="001665A0">
                        <w:rPr>
                          <w:i/>
                          <w:iCs/>
                          <w:sz w:val="18"/>
                          <w:szCs w:val="18"/>
                        </w:rPr>
                        <w:t>(5 eq.)</w:t>
                      </w:r>
                    </w:p>
                  </w:txbxContent>
                </v:textbox>
              </v:shape>
            </w:pict>
          </mc:Fallback>
        </mc:AlternateContent>
      </w:r>
      <w:r w:rsidR="00244890" w:rsidRPr="001E3552">
        <w:rPr>
          <w:b/>
          <w:bCs/>
          <w:noProof/>
          <w:lang w:val="en-GB"/>
        </w:rPr>
        <w:drawing>
          <wp:anchor distT="0" distB="0" distL="114300" distR="114300" simplePos="0" relativeHeight="251642935" behindDoc="1" locked="0" layoutInCell="1" allowOverlap="1" wp14:anchorId="48C5BD86" wp14:editId="487CD805">
            <wp:simplePos x="0" y="0"/>
            <wp:positionH relativeFrom="column">
              <wp:posOffset>82550</wp:posOffset>
            </wp:positionH>
            <wp:positionV relativeFrom="paragraph">
              <wp:posOffset>121285</wp:posOffset>
            </wp:positionV>
            <wp:extent cx="675640" cy="434340"/>
            <wp:effectExtent l="0" t="0" r="0" b="3810"/>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75640" cy="434340"/>
                    </a:xfrm>
                    <a:prstGeom prst="rect">
                      <a:avLst/>
                    </a:prstGeom>
                  </pic:spPr>
                </pic:pic>
              </a:graphicData>
            </a:graphic>
            <wp14:sizeRelH relativeFrom="margin">
              <wp14:pctWidth>0</wp14:pctWidth>
            </wp14:sizeRelH>
            <wp14:sizeRelV relativeFrom="margin">
              <wp14:pctHeight>0</wp14:pctHeight>
            </wp14:sizeRelV>
          </wp:anchor>
        </w:drawing>
      </w:r>
    </w:p>
    <w:p w14:paraId="658F18B1" w14:textId="53249F4E" w:rsidR="00BD7DE2" w:rsidRDefault="003F2EC7" w:rsidP="00BD7DE2">
      <w:pPr>
        <w:jc w:val="both"/>
        <w:rPr>
          <w:b/>
          <w:bCs/>
          <w:lang w:val="en-GB"/>
        </w:rPr>
      </w:pPr>
      <w:r w:rsidRPr="009A317D">
        <w:rPr>
          <w:noProof/>
          <w:lang w:val="en-GB"/>
        </w:rPr>
        <mc:AlternateContent>
          <mc:Choice Requires="wps">
            <w:drawing>
              <wp:anchor distT="0" distB="0" distL="114300" distR="114300" simplePos="0" relativeHeight="251642957" behindDoc="0" locked="0" layoutInCell="1" allowOverlap="1" wp14:anchorId="33BA177A" wp14:editId="7F585C00">
                <wp:simplePos x="0" y="0"/>
                <wp:positionH relativeFrom="column">
                  <wp:posOffset>5274945</wp:posOffset>
                </wp:positionH>
                <wp:positionV relativeFrom="paragraph">
                  <wp:posOffset>149860</wp:posOffset>
                </wp:positionV>
                <wp:extent cx="390525" cy="352425"/>
                <wp:effectExtent l="0" t="0" r="9525" b="9525"/>
                <wp:wrapNone/>
                <wp:docPr id="103" name="Tekstvak 103"/>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357D5662" w14:textId="0EDC2EDD" w:rsidR="00BF6E82" w:rsidRPr="00B82DA4" w:rsidRDefault="00936CB1" w:rsidP="00BF6E82">
                            <w:pPr>
                              <w:rPr>
                                <w:b/>
                                <w:bCs/>
                                <w:color w:val="000000" w:themeColor="text1"/>
                              </w:rPr>
                            </w:pPr>
                            <w:r>
                              <w:rPr>
                                <w:b/>
                                <w:bCs/>
                                <w:color w:val="000000" w:themeColor="text1"/>
                              </w:rPr>
                              <w:t>D7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A177A" id="Tekstvak 103" o:spid="_x0000_s1077" type="#_x0000_t202" style="position:absolute;left:0;text-align:left;margin-left:415.35pt;margin-top:11.8pt;width:30.75pt;height:27.75pt;z-index:2516429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BNaMAIAAFs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" fillcolor="white [3201]" stroked="f" strokeweight=".5pt">
                <v:textbox>
                  <w:txbxContent>
                    <w:p w14:paraId="357D5662" w14:textId="0EDC2EDD" w:rsidR="00BF6E82" w:rsidRPr="00B82DA4" w:rsidRDefault="00936CB1" w:rsidP="00BF6E82">
                      <w:pPr>
                        <w:rPr>
                          <w:b/>
                          <w:bCs/>
                          <w:color w:val="000000" w:themeColor="text1"/>
                        </w:rPr>
                      </w:pPr>
                      <w:r>
                        <w:rPr>
                          <w:b/>
                          <w:bCs/>
                          <w:color w:val="000000" w:themeColor="text1"/>
                        </w:rPr>
                        <w:t>D7</w:t>
                      </w:r>
                    </w:p>
                  </w:txbxContent>
                </v:textbox>
              </v:shape>
            </w:pict>
          </mc:Fallback>
        </mc:AlternateContent>
      </w:r>
      <w:r w:rsidRPr="001E3552">
        <w:rPr>
          <w:b/>
          <w:bCs/>
          <w:noProof/>
          <w:lang w:val="en-GB"/>
        </w:rPr>
        <mc:AlternateContent>
          <mc:Choice Requires="wps">
            <w:drawing>
              <wp:anchor distT="0" distB="0" distL="114300" distR="114300" simplePos="0" relativeHeight="251642938" behindDoc="0" locked="0" layoutInCell="1" allowOverlap="1" wp14:anchorId="109DD8E3" wp14:editId="055C54C1">
                <wp:simplePos x="0" y="0"/>
                <wp:positionH relativeFrom="column">
                  <wp:posOffset>4562475</wp:posOffset>
                </wp:positionH>
                <wp:positionV relativeFrom="paragraph">
                  <wp:posOffset>268605</wp:posOffset>
                </wp:positionV>
                <wp:extent cx="942975" cy="298450"/>
                <wp:effectExtent l="0" t="0" r="9525" b="6350"/>
                <wp:wrapNone/>
                <wp:docPr id="76" name="Tekstvak 76"/>
                <wp:cNvGraphicFramePr/>
                <a:graphic xmlns:a="http://schemas.openxmlformats.org/drawingml/2006/main">
                  <a:graphicData uri="http://schemas.microsoft.com/office/word/2010/wordprocessingShape">
                    <wps:wsp>
                      <wps:cNvSpPr txBox="1"/>
                      <wps:spPr>
                        <a:xfrm>
                          <a:off x="0" y="0"/>
                          <a:ext cx="942975" cy="298450"/>
                        </a:xfrm>
                        <a:prstGeom prst="rect">
                          <a:avLst/>
                        </a:prstGeom>
                        <a:solidFill>
                          <a:schemeClr val="lt1"/>
                        </a:solidFill>
                        <a:ln w="6350">
                          <a:noFill/>
                        </a:ln>
                      </wps:spPr>
                      <wps:txbx>
                        <w:txbxContent>
                          <w:p w14:paraId="007CD394" w14:textId="2960BD97" w:rsidR="001E3552" w:rsidRPr="001665A0" w:rsidRDefault="001E3552" w:rsidP="001E3552">
                            <w:pPr>
                              <w:rPr>
                                <w:i/>
                                <w:iCs/>
                                <w:sz w:val="18"/>
                                <w:szCs w:val="18"/>
                              </w:rPr>
                            </w:pPr>
                            <w:r>
                              <w:rPr>
                                <w:i/>
                                <w:iCs/>
                                <w:sz w:val="18"/>
                                <w:szCs w:val="18"/>
                              </w:rPr>
                              <w:t>(solvent</w:t>
                            </w:r>
                            <w:r w:rsidRPr="001665A0">
                              <w:rPr>
                                <w:i/>
                                <w:iCs/>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D8E3" id="Tekstvak 76" o:spid="_x0000_s1078" type="#_x0000_t202" style="position:absolute;left:0;text-align:left;margin-left:359.25pt;margin-top:21.15pt;width:74.25pt;height:23.5pt;z-index:2516429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" fillcolor="white [3201]" stroked="f" strokeweight=".5pt">
                <v:textbox>
                  <w:txbxContent>
                    <w:p w14:paraId="007CD394" w14:textId="2960BD97" w:rsidR="001E3552" w:rsidRPr="001665A0" w:rsidRDefault="001E3552" w:rsidP="001E3552">
                      <w:pPr>
                        <w:rPr>
                          <w:i/>
                          <w:iCs/>
                          <w:sz w:val="18"/>
                          <w:szCs w:val="18"/>
                        </w:rPr>
                      </w:pPr>
                      <w:r>
                        <w:rPr>
                          <w:i/>
                          <w:iCs/>
                          <w:sz w:val="18"/>
                          <w:szCs w:val="18"/>
                        </w:rPr>
                        <w:t>(solvent</w:t>
                      </w:r>
                      <w:r w:rsidRPr="001665A0">
                        <w:rPr>
                          <w:i/>
                          <w:iCs/>
                          <w:sz w:val="18"/>
                          <w:szCs w:val="18"/>
                        </w:rPr>
                        <w:t>)</w:t>
                      </w:r>
                    </w:p>
                  </w:txbxContent>
                </v:textbox>
              </v:shape>
            </w:pict>
          </mc:Fallback>
        </mc:AlternateContent>
      </w:r>
      <w:r w:rsidR="00BF6E82">
        <w:rPr>
          <w:b/>
          <w:bCs/>
          <w:noProof/>
          <w:lang w:val="en-GB"/>
        </w:rPr>
        <mc:AlternateContent>
          <mc:Choice Requires="wps">
            <w:drawing>
              <wp:anchor distT="0" distB="0" distL="114300" distR="114300" simplePos="0" relativeHeight="251642955" behindDoc="0" locked="0" layoutInCell="1" allowOverlap="1" wp14:anchorId="5DCC20AA" wp14:editId="64443892">
                <wp:simplePos x="0" y="0"/>
                <wp:positionH relativeFrom="column">
                  <wp:posOffset>712932</wp:posOffset>
                </wp:positionH>
                <wp:positionV relativeFrom="paragraph">
                  <wp:posOffset>128155</wp:posOffset>
                </wp:positionV>
                <wp:extent cx="390525" cy="352425"/>
                <wp:effectExtent l="0" t="0" r="9525" b="9525"/>
                <wp:wrapNone/>
                <wp:docPr id="101" name="Tekstvak 101"/>
                <wp:cNvGraphicFramePr/>
                <a:graphic xmlns:a="http://schemas.openxmlformats.org/drawingml/2006/main">
                  <a:graphicData uri="http://schemas.microsoft.com/office/word/2010/wordprocessingShape">
                    <wps:wsp>
                      <wps:cNvSpPr txBox="1"/>
                      <wps:spPr>
                        <a:xfrm>
                          <a:off x="0" y="0"/>
                          <a:ext cx="390525" cy="352425"/>
                        </a:xfrm>
                        <a:prstGeom prst="rect">
                          <a:avLst/>
                        </a:prstGeom>
                        <a:solidFill>
                          <a:schemeClr val="lt1"/>
                        </a:solidFill>
                        <a:ln w="6350">
                          <a:noFill/>
                        </a:ln>
                      </wps:spPr>
                      <wps:txbx>
                        <w:txbxContent>
                          <w:p w14:paraId="48FB628E" w14:textId="7C9A277E" w:rsidR="00BF6E82" w:rsidRPr="00B82DA4" w:rsidRDefault="00936CB1" w:rsidP="00BF6E82">
                            <w:pPr>
                              <w:rPr>
                                <w:b/>
                                <w:bCs/>
                                <w:color w:val="000000" w:themeColor="text1"/>
                              </w:rPr>
                            </w:pPr>
                            <w:r>
                              <w:rPr>
                                <w:b/>
                                <w:bCs/>
                                <w:color w:val="000000" w:themeColor="text1"/>
                              </w:rPr>
                              <w:t>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C20AA" id="Tekstvak 101" o:spid="_x0000_s1079" type="#_x0000_t202" style="position:absolute;left:0;text-align:left;margin-left:56.15pt;margin-top:10.1pt;width:30.75pt;height:27.75pt;z-index:251642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0rMQIAAFs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" fillcolor="white [3201]" stroked="f" strokeweight=".5pt">
                <v:textbox>
                  <w:txbxContent>
                    <w:p w14:paraId="48FB628E" w14:textId="7C9A277E" w:rsidR="00BF6E82" w:rsidRPr="00B82DA4" w:rsidRDefault="00936CB1" w:rsidP="00BF6E82">
                      <w:pPr>
                        <w:rPr>
                          <w:b/>
                          <w:bCs/>
                          <w:color w:val="000000" w:themeColor="text1"/>
                        </w:rPr>
                      </w:pPr>
                      <w:r>
                        <w:rPr>
                          <w:b/>
                          <w:bCs/>
                          <w:color w:val="000000" w:themeColor="text1"/>
                        </w:rPr>
                        <w:t>D1</w:t>
                      </w:r>
                    </w:p>
                  </w:txbxContent>
                </v:textbox>
              </v:shape>
            </w:pict>
          </mc:Fallback>
        </mc:AlternateContent>
      </w:r>
    </w:p>
    <w:p w14:paraId="112A0AFE" w14:textId="554ADFF0" w:rsidR="00F42CE2" w:rsidRDefault="002E3E38" w:rsidP="00BD7DE2">
      <w:pPr>
        <w:jc w:val="both"/>
        <w:rPr>
          <w:b/>
          <w:bCs/>
          <w:lang w:val="en-GB"/>
        </w:rPr>
      </w:pPr>
      <w:r w:rsidRPr="001E3552">
        <w:rPr>
          <w:b/>
          <w:bCs/>
          <w:noProof/>
          <w:lang w:val="en-GB"/>
        </w:rPr>
        <mc:AlternateContent>
          <mc:Choice Requires="wps">
            <w:drawing>
              <wp:anchor distT="0" distB="0" distL="114300" distR="114300" simplePos="0" relativeHeight="251642941" behindDoc="0" locked="0" layoutInCell="1" allowOverlap="1" wp14:anchorId="041FB74D" wp14:editId="1EEEFAA9">
                <wp:simplePos x="0" y="0"/>
                <wp:positionH relativeFrom="column">
                  <wp:posOffset>4353560</wp:posOffset>
                </wp:positionH>
                <wp:positionV relativeFrom="paragraph">
                  <wp:posOffset>281940</wp:posOffset>
                </wp:positionV>
                <wp:extent cx="1212273" cy="471055"/>
                <wp:effectExtent l="0" t="0" r="6985" b="5715"/>
                <wp:wrapNone/>
                <wp:docPr id="82" name="Tekstvak 82"/>
                <wp:cNvGraphicFramePr/>
                <a:graphic xmlns:a="http://schemas.openxmlformats.org/drawingml/2006/main">
                  <a:graphicData uri="http://schemas.microsoft.com/office/word/2010/wordprocessingShape">
                    <wps:wsp>
                      <wps:cNvSpPr txBox="1"/>
                      <wps:spPr>
                        <a:xfrm>
                          <a:off x="0" y="0"/>
                          <a:ext cx="1212273" cy="471055"/>
                        </a:xfrm>
                        <a:prstGeom prst="rect">
                          <a:avLst/>
                        </a:prstGeom>
                        <a:solidFill>
                          <a:schemeClr val="lt1"/>
                        </a:solidFill>
                        <a:ln w="6350">
                          <a:noFill/>
                        </a:ln>
                      </wps:spPr>
                      <wps:txbx>
                        <w:txbxContent>
                          <w:p w14:paraId="42435F65" w14:textId="59D9929D" w:rsidR="00BF6E82" w:rsidRPr="00C04880" w:rsidRDefault="00C04880" w:rsidP="00C04880">
                            <w:pPr>
                              <w:rPr>
                                <w:sz w:val="20"/>
                                <w:szCs w:val="20"/>
                                <w:lang w:val="en-GB"/>
                              </w:rPr>
                            </w:pPr>
                            <w:r w:rsidRPr="00C04880">
                              <w:rPr>
                                <w:sz w:val="20"/>
                                <w:szCs w:val="20"/>
                                <w:lang w:val="en-GB"/>
                              </w:rPr>
                              <w:t xml:space="preserve">Yield closed: </w:t>
                            </w:r>
                            <w:r w:rsidR="00244890">
                              <w:rPr>
                                <w:sz w:val="20"/>
                                <w:szCs w:val="20"/>
                                <w:lang w:val="en-GB"/>
                              </w:rPr>
                              <w:t>1</w:t>
                            </w:r>
                            <w:r w:rsidR="00F84BC6">
                              <w:rPr>
                                <w:sz w:val="20"/>
                                <w:szCs w:val="20"/>
                                <w:lang w:val="en-GB"/>
                              </w:rPr>
                              <w:t>3</w:t>
                            </w:r>
                            <w:r w:rsidRPr="00BF6E82">
                              <w:rPr>
                                <w:sz w:val="20"/>
                                <w:szCs w:val="20"/>
                                <w:lang w:val="en-GB"/>
                              </w:rPr>
                              <w:t>%</w:t>
                            </w:r>
                            <w:r w:rsidR="00BF6E82" w:rsidRPr="00BF6E82">
                              <w:rPr>
                                <w:sz w:val="20"/>
                                <w:szCs w:val="20"/>
                                <w:vertAlign w:val="superscript"/>
                                <w:lang w:val="en-GB"/>
                              </w:rPr>
                              <w:t>[A]</w:t>
                            </w:r>
                            <w:r w:rsidRPr="00C04880">
                              <w:rPr>
                                <w:sz w:val="20"/>
                                <w:szCs w:val="20"/>
                                <w:lang w:val="en-GB"/>
                              </w:rPr>
                              <w:t xml:space="preserve">                          Yield open: </w:t>
                            </w:r>
                            <w:r w:rsidR="00F84BC6">
                              <w:rPr>
                                <w:sz w:val="20"/>
                                <w:szCs w:val="20"/>
                                <w:lang w:val="en-GB"/>
                              </w:rPr>
                              <w:t>19</w:t>
                            </w:r>
                            <w:r w:rsidRPr="00C04880">
                              <w:rPr>
                                <w:sz w:val="20"/>
                                <w:szCs w:val="20"/>
                                <w:lang w:val="en-GB"/>
                              </w:rPr>
                              <w:t>%</w:t>
                            </w:r>
                            <w:r w:rsidR="00BF6E82">
                              <w:rPr>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FB74D" id="Tekstvak 82" o:spid="_x0000_s1080" type="#_x0000_t202" style="position:absolute;left:0;text-align:left;margin-left:342.8pt;margin-top:22.2pt;width:95.45pt;height:37.1pt;z-index:251642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" fillcolor="white [3201]" stroked="f" strokeweight=".5pt">
                <v:textbox>
                  <w:txbxContent>
                    <w:p w14:paraId="42435F65" w14:textId="59D9929D" w:rsidR="00BF6E82" w:rsidRPr="00C04880" w:rsidRDefault="00C04880" w:rsidP="00C04880">
                      <w:pPr>
                        <w:rPr>
                          <w:sz w:val="20"/>
                          <w:szCs w:val="20"/>
                          <w:lang w:val="en-GB"/>
                        </w:rPr>
                      </w:pPr>
                      <w:r w:rsidRPr="00C04880">
                        <w:rPr>
                          <w:sz w:val="20"/>
                          <w:szCs w:val="20"/>
                          <w:lang w:val="en-GB"/>
                        </w:rPr>
                        <w:t xml:space="preserve">Yield closed: </w:t>
                      </w:r>
                      <w:r w:rsidR="00244890">
                        <w:rPr>
                          <w:sz w:val="20"/>
                          <w:szCs w:val="20"/>
                          <w:lang w:val="en-GB"/>
                        </w:rPr>
                        <w:t>1</w:t>
                      </w:r>
                      <w:r w:rsidR="00F84BC6">
                        <w:rPr>
                          <w:sz w:val="20"/>
                          <w:szCs w:val="20"/>
                          <w:lang w:val="en-GB"/>
                        </w:rPr>
                        <w:t>3</w:t>
                      </w:r>
                      <w:r w:rsidRPr="00BF6E82">
                        <w:rPr>
                          <w:sz w:val="20"/>
                          <w:szCs w:val="20"/>
                          <w:lang w:val="en-GB"/>
                        </w:rPr>
                        <w:t>%</w:t>
                      </w:r>
                      <w:r w:rsidR="00BF6E82" w:rsidRPr="00BF6E82">
                        <w:rPr>
                          <w:sz w:val="20"/>
                          <w:szCs w:val="20"/>
                          <w:vertAlign w:val="superscript"/>
                          <w:lang w:val="en-GB"/>
                        </w:rPr>
                        <w:t>[A]</w:t>
                      </w:r>
                      <w:r w:rsidRPr="00C04880">
                        <w:rPr>
                          <w:sz w:val="20"/>
                          <w:szCs w:val="20"/>
                          <w:lang w:val="en-GB"/>
                        </w:rPr>
                        <w:t xml:space="preserve">                          Yield open: </w:t>
                      </w:r>
                      <w:r w:rsidR="00F84BC6">
                        <w:rPr>
                          <w:sz w:val="20"/>
                          <w:szCs w:val="20"/>
                          <w:lang w:val="en-GB"/>
                        </w:rPr>
                        <w:t>19</w:t>
                      </w:r>
                      <w:r w:rsidRPr="00C04880">
                        <w:rPr>
                          <w:sz w:val="20"/>
                          <w:szCs w:val="20"/>
                          <w:lang w:val="en-GB"/>
                        </w:rPr>
                        <w:t>%</w:t>
                      </w:r>
                      <w:r w:rsidR="00BF6E82">
                        <w:rPr>
                          <w:sz w:val="20"/>
                          <w:szCs w:val="20"/>
                          <w:lang w:val="en-GB"/>
                        </w:rPr>
                        <w:t xml:space="preserve">    </w:t>
                      </w:r>
                    </w:p>
                  </w:txbxContent>
                </v:textbox>
              </v:shape>
            </w:pict>
          </mc:Fallback>
        </mc:AlternateContent>
      </w:r>
      <w:r w:rsidRPr="001E3552">
        <w:rPr>
          <w:b/>
          <w:bCs/>
          <w:noProof/>
          <w:lang w:val="en-GB"/>
        </w:rPr>
        <mc:AlternateContent>
          <mc:Choice Requires="wps">
            <w:drawing>
              <wp:anchor distT="0" distB="0" distL="114300" distR="114300" simplePos="0" relativeHeight="251642939" behindDoc="0" locked="0" layoutInCell="1" allowOverlap="1" wp14:anchorId="2A859683" wp14:editId="422C10EF">
                <wp:simplePos x="0" y="0"/>
                <wp:positionH relativeFrom="column">
                  <wp:posOffset>0</wp:posOffset>
                </wp:positionH>
                <wp:positionV relativeFrom="paragraph">
                  <wp:posOffset>277440</wp:posOffset>
                </wp:positionV>
                <wp:extent cx="1114425" cy="600075"/>
                <wp:effectExtent l="0" t="0" r="9525" b="9525"/>
                <wp:wrapNone/>
                <wp:docPr id="77" name="Tekstvak 77"/>
                <wp:cNvGraphicFramePr/>
                <a:graphic xmlns:a="http://schemas.openxmlformats.org/drawingml/2006/main">
                  <a:graphicData uri="http://schemas.microsoft.com/office/word/2010/wordprocessingShape">
                    <wps:wsp>
                      <wps:cNvSpPr txBox="1"/>
                      <wps:spPr>
                        <a:xfrm>
                          <a:off x="0" y="0"/>
                          <a:ext cx="1114425" cy="600075"/>
                        </a:xfrm>
                        <a:prstGeom prst="rect">
                          <a:avLst/>
                        </a:prstGeom>
                        <a:solidFill>
                          <a:schemeClr val="lt1"/>
                        </a:solidFill>
                        <a:ln w="6350">
                          <a:noFill/>
                        </a:ln>
                      </wps:spPr>
                      <wps:txbx>
                        <w:txbxContent>
                          <w:p w14:paraId="431C7D57" w14:textId="080EF760" w:rsidR="00C04880" w:rsidRPr="00C04880" w:rsidRDefault="001E3552" w:rsidP="001E3552">
                            <w:pPr>
                              <w:rPr>
                                <w:sz w:val="20"/>
                                <w:szCs w:val="20"/>
                                <w:lang w:val="en-GB"/>
                              </w:rPr>
                            </w:pPr>
                            <w:r w:rsidRPr="00C04880">
                              <w:rPr>
                                <w:sz w:val="20"/>
                                <w:szCs w:val="20"/>
                                <w:lang w:val="en-GB"/>
                              </w:rPr>
                              <w:t xml:space="preserve">Yield closed: </w:t>
                            </w:r>
                            <w:r w:rsidR="00AA39D4">
                              <w:rPr>
                                <w:sz w:val="20"/>
                                <w:szCs w:val="20"/>
                                <w:lang w:val="en-GB"/>
                              </w:rPr>
                              <w:t>49</w:t>
                            </w:r>
                            <w:r w:rsidR="00C04880" w:rsidRPr="00C04880">
                              <w:rPr>
                                <w:sz w:val="20"/>
                                <w:szCs w:val="20"/>
                                <w:lang w:val="en-GB"/>
                              </w:rPr>
                              <w:t xml:space="preserve">%                          Yield open: </w:t>
                            </w:r>
                            <w:r w:rsidR="00244890">
                              <w:rPr>
                                <w:sz w:val="20"/>
                                <w:szCs w:val="20"/>
                                <w:lang w:val="en-GB"/>
                              </w:rPr>
                              <w:t>8</w:t>
                            </w:r>
                            <w:r w:rsidR="00D45A81">
                              <w:rPr>
                                <w:sz w:val="20"/>
                                <w:szCs w:val="20"/>
                                <w:lang w:val="en-GB"/>
                              </w:rPr>
                              <w:t>1</w:t>
                            </w:r>
                            <w:r w:rsidR="00C04880" w:rsidRPr="00C04880">
                              <w:rPr>
                                <w:sz w:val="20"/>
                                <w:szCs w:val="20"/>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59683" id="Tekstvak 77" o:spid="_x0000_s1081" type="#_x0000_t202" style="position:absolute;left:0;text-align:left;margin-left:0;margin-top:21.85pt;width:87.75pt;height:47.25pt;z-index:251642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" fillcolor="white [3201]" stroked="f" strokeweight=".5pt">
                <v:textbox>
                  <w:txbxContent>
                    <w:p w14:paraId="431C7D57" w14:textId="080EF760" w:rsidR="00C04880" w:rsidRPr="00C04880" w:rsidRDefault="001E3552" w:rsidP="001E3552">
                      <w:pPr>
                        <w:rPr>
                          <w:sz w:val="20"/>
                          <w:szCs w:val="20"/>
                          <w:lang w:val="en-GB"/>
                        </w:rPr>
                      </w:pPr>
                      <w:r w:rsidRPr="00C04880">
                        <w:rPr>
                          <w:sz w:val="20"/>
                          <w:szCs w:val="20"/>
                          <w:lang w:val="en-GB"/>
                        </w:rPr>
                        <w:t xml:space="preserve">Yield closed: </w:t>
                      </w:r>
                      <w:r w:rsidR="00AA39D4">
                        <w:rPr>
                          <w:sz w:val="20"/>
                          <w:szCs w:val="20"/>
                          <w:lang w:val="en-GB"/>
                        </w:rPr>
                        <w:t>49</w:t>
                      </w:r>
                      <w:r w:rsidR="00C04880" w:rsidRPr="00C04880">
                        <w:rPr>
                          <w:sz w:val="20"/>
                          <w:szCs w:val="20"/>
                          <w:lang w:val="en-GB"/>
                        </w:rPr>
                        <w:t xml:space="preserve">%                          Yield open: </w:t>
                      </w:r>
                      <w:r w:rsidR="00244890">
                        <w:rPr>
                          <w:sz w:val="20"/>
                          <w:szCs w:val="20"/>
                          <w:lang w:val="en-GB"/>
                        </w:rPr>
                        <w:t>8</w:t>
                      </w:r>
                      <w:r w:rsidR="00D45A81">
                        <w:rPr>
                          <w:sz w:val="20"/>
                          <w:szCs w:val="20"/>
                          <w:lang w:val="en-GB"/>
                        </w:rPr>
                        <w:t>1</w:t>
                      </w:r>
                      <w:r w:rsidR="00C04880" w:rsidRPr="00C04880">
                        <w:rPr>
                          <w:sz w:val="20"/>
                          <w:szCs w:val="20"/>
                          <w:lang w:val="en-GB"/>
                        </w:rPr>
                        <w:t>%</w:t>
                      </w:r>
                    </w:p>
                  </w:txbxContent>
                </v:textbox>
              </v:shape>
            </w:pict>
          </mc:Fallback>
        </mc:AlternateContent>
      </w:r>
    </w:p>
    <w:p w14:paraId="01770B54" w14:textId="6B0FE68E" w:rsidR="00F42CE2" w:rsidRDefault="00F42CE2" w:rsidP="00BD7DE2">
      <w:pPr>
        <w:jc w:val="both"/>
        <w:rPr>
          <w:b/>
          <w:bCs/>
          <w:lang w:val="en-GB"/>
        </w:rPr>
      </w:pPr>
    </w:p>
    <w:p w14:paraId="71C3B5F9" w14:textId="475EC93D" w:rsidR="00F42CE2" w:rsidRDefault="00F42CE2" w:rsidP="00BD7DE2">
      <w:pPr>
        <w:jc w:val="both"/>
        <w:rPr>
          <w:b/>
          <w:bCs/>
          <w:lang w:val="en-GB"/>
        </w:rPr>
      </w:pPr>
    </w:p>
    <w:p w14:paraId="1B8C64EC" w14:textId="11B2650B" w:rsidR="00BD7DE2" w:rsidRDefault="00BF6E82" w:rsidP="00BD7DE2">
      <w:pPr>
        <w:jc w:val="both"/>
        <w:rPr>
          <w:b/>
          <w:bCs/>
          <w:lang w:val="en-GB"/>
        </w:rPr>
      </w:pPr>
      <w:r>
        <w:rPr>
          <w:lang w:val="en-GB"/>
        </w:rPr>
        <w:t xml:space="preserve">[A] Reaction with propionitrile as solvent was </w:t>
      </w:r>
      <w:r w:rsidR="00B34AC4">
        <w:rPr>
          <w:lang w:val="en-GB"/>
        </w:rPr>
        <w:t>performed</w:t>
      </w:r>
      <w:r>
        <w:rPr>
          <w:lang w:val="en-GB"/>
        </w:rPr>
        <w:t xml:space="preserve"> at 100°C</w:t>
      </w:r>
      <w:r w:rsidR="005D03AE">
        <w:rPr>
          <w:lang w:val="en-GB"/>
        </w:rPr>
        <w:t xml:space="preserve">, with 0.5 ml argon-flushed propionitrile and </w:t>
      </w:r>
      <w:r>
        <w:rPr>
          <w:lang w:val="en-GB"/>
        </w:rPr>
        <w:t>40 mol% AlMe</w:t>
      </w:r>
      <w:r w:rsidRPr="00F42CE2">
        <w:rPr>
          <w:vertAlign w:val="subscript"/>
          <w:lang w:val="en-GB"/>
        </w:rPr>
        <w:t>2</w:t>
      </w:r>
      <w:r>
        <w:rPr>
          <w:lang w:val="en-GB"/>
        </w:rPr>
        <w:t>Cl</w:t>
      </w:r>
      <w:r w:rsidR="000E0661">
        <w:rPr>
          <w:lang w:val="en-GB"/>
        </w:rPr>
        <w:t>.</w:t>
      </w:r>
    </w:p>
    <w:p w14:paraId="7A8CBEE4" w14:textId="77777777" w:rsidR="00EA5E40" w:rsidRDefault="00EA5E40" w:rsidP="00BD7DE2">
      <w:pPr>
        <w:jc w:val="both"/>
        <w:rPr>
          <w:b/>
          <w:bCs/>
          <w:lang w:val="en-GB"/>
        </w:rPr>
      </w:pPr>
    </w:p>
    <w:p w14:paraId="3E2AFBA6" w14:textId="35CCBE3D" w:rsidR="00170E30" w:rsidRDefault="00132335" w:rsidP="000D4544">
      <w:pPr>
        <w:jc w:val="both"/>
        <w:outlineLvl w:val="2"/>
        <w:rPr>
          <w:b/>
          <w:bCs/>
          <w:lang w:val="en-GB"/>
        </w:rPr>
      </w:pPr>
      <w:r>
        <w:rPr>
          <w:noProof/>
        </w:rPr>
        <w:drawing>
          <wp:anchor distT="0" distB="0" distL="114300" distR="114300" simplePos="0" relativeHeight="251642960" behindDoc="1" locked="0" layoutInCell="1" allowOverlap="1" wp14:anchorId="7E67A842" wp14:editId="367C16D9">
            <wp:simplePos x="0" y="0"/>
            <wp:positionH relativeFrom="column">
              <wp:posOffset>790838</wp:posOffset>
            </wp:positionH>
            <wp:positionV relativeFrom="paragraph">
              <wp:posOffset>411611</wp:posOffset>
            </wp:positionV>
            <wp:extent cx="4110567" cy="561981"/>
            <wp:effectExtent l="0" t="0" r="4445" b="0"/>
            <wp:wrapNone/>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10567" cy="561981"/>
                    </a:xfrm>
                    <a:prstGeom prst="rect">
                      <a:avLst/>
                    </a:prstGeom>
                  </pic:spPr>
                </pic:pic>
              </a:graphicData>
            </a:graphic>
            <wp14:sizeRelH relativeFrom="margin">
              <wp14:pctWidth>0</wp14:pctWidth>
            </wp14:sizeRelH>
            <wp14:sizeRelV relativeFrom="margin">
              <wp14:pctHeight>0</wp14:pctHeight>
            </wp14:sizeRelV>
          </wp:anchor>
        </w:drawing>
      </w:r>
      <w:r w:rsidR="000907C8" w:rsidRPr="00E67E4D">
        <w:rPr>
          <w:b/>
          <w:bCs/>
          <w:lang w:val="en-GB"/>
        </w:rPr>
        <w:t>Table S</w:t>
      </w:r>
      <w:r w:rsidR="00962F98">
        <w:rPr>
          <w:b/>
          <w:bCs/>
          <w:lang w:val="en-GB"/>
        </w:rPr>
        <w:t>6</w:t>
      </w:r>
      <w:r w:rsidR="000907C8" w:rsidRPr="00E67E4D">
        <w:rPr>
          <w:b/>
          <w:bCs/>
          <w:lang w:val="en-GB"/>
        </w:rPr>
        <w:t xml:space="preserve">: </w:t>
      </w:r>
      <w:r w:rsidR="000D4544" w:rsidRPr="00132335">
        <w:rPr>
          <w:lang w:val="en-GB"/>
        </w:rPr>
        <w:t>C</w:t>
      </w:r>
      <w:r w:rsidR="000907C8" w:rsidRPr="00132335">
        <w:rPr>
          <w:lang w:val="en-GB"/>
        </w:rPr>
        <w:t xml:space="preserve">omparison of </w:t>
      </w:r>
      <w:r w:rsidR="00E67E4D" w:rsidRPr="00132335">
        <w:rPr>
          <w:lang w:val="en-GB"/>
        </w:rPr>
        <w:t>alkene by-product</w:t>
      </w:r>
      <w:r w:rsidR="0045100D" w:rsidRPr="00132335">
        <w:rPr>
          <w:lang w:val="en-GB"/>
        </w:rPr>
        <w:t xml:space="preserve"> standard</w:t>
      </w:r>
      <w:r w:rsidR="00E67E4D" w:rsidRPr="00132335">
        <w:rPr>
          <w:lang w:val="en-GB"/>
        </w:rPr>
        <w:t xml:space="preserve"> </w:t>
      </w:r>
      <w:r w:rsidR="000907C8" w:rsidRPr="00132335">
        <w:rPr>
          <w:lang w:val="en-GB"/>
        </w:rPr>
        <w:t>enthalpy of formation</w:t>
      </w:r>
      <w:r w:rsidR="0045100D" w:rsidRPr="00132335">
        <w:rPr>
          <w:lang w:val="en-GB"/>
        </w:rPr>
        <w:t xml:space="preserve">, </w:t>
      </w:r>
      <w:r w:rsidR="00265D3D" w:rsidRPr="00132335">
        <w:rPr>
          <w:lang w:val="en-GB"/>
        </w:rPr>
        <w:t>c</w:t>
      </w:r>
      <w:r w:rsidR="009F35F8" w:rsidRPr="00132335">
        <w:rPr>
          <w:lang w:val="en-GB"/>
        </w:rPr>
        <w:t>omputed</w:t>
      </w:r>
      <w:r w:rsidR="0045100D" w:rsidRPr="00132335">
        <w:rPr>
          <w:lang w:val="en-GB"/>
        </w:rPr>
        <w:t xml:space="preserve"> enthalpy of reaction</w:t>
      </w:r>
      <w:r w:rsidR="000907C8" w:rsidRPr="00132335">
        <w:rPr>
          <w:lang w:val="en-GB"/>
        </w:rPr>
        <w:t xml:space="preserve"> </w:t>
      </w:r>
      <w:r w:rsidR="0045100D" w:rsidRPr="00132335">
        <w:rPr>
          <w:lang w:val="en-GB"/>
        </w:rPr>
        <w:t>at T</w:t>
      </w:r>
      <w:r w:rsidR="001834AB" w:rsidRPr="00132335">
        <w:rPr>
          <w:lang w:val="en-GB"/>
        </w:rPr>
        <w:t xml:space="preserve"> </w:t>
      </w:r>
      <w:r w:rsidR="0045100D" w:rsidRPr="00132335">
        <w:rPr>
          <w:lang w:val="en-GB"/>
        </w:rPr>
        <w:t>=</w:t>
      </w:r>
      <w:r w:rsidR="001834AB" w:rsidRPr="00132335">
        <w:rPr>
          <w:lang w:val="en-GB"/>
        </w:rPr>
        <w:t xml:space="preserve"> </w:t>
      </w:r>
      <w:r w:rsidR="00265D3D" w:rsidRPr="00132335">
        <w:rPr>
          <w:lang w:val="en-GB"/>
        </w:rPr>
        <w:t>298K</w:t>
      </w:r>
      <w:r w:rsidR="0045100D" w:rsidRPr="00132335">
        <w:rPr>
          <w:lang w:val="en-GB"/>
        </w:rPr>
        <w:t xml:space="preserve"> </w:t>
      </w:r>
      <w:r w:rsidR="000907C8" w:rsidRPr="00132335">
        <w:rPr>
          <w:lang w:val="en-GB"/>
        </w:rPr>
        <w:t xml:space="preserve">and </w:t>
      </w:r>
      <w:r w:rsidR="00050039" w:rsidRPr="00132335">
        <w:rPr>
          <w:lang w:val="en-GB"/>
        </w:rPr>
        <w:t xml:space="preserve">experimental </w:t>
      </w:r>
      <w:r w:rsidR="000907C8" w:rsidRPr="00132335">
        <w:rPr>
          <w:lang w:val="en-GB"/>
        </w:rPr>
        <w:t xml:space="preserve">yield </w:t>
      </w:r>
      <w:r w:rsidR="00E67E4D" w:rsidRPr="00132335">
        <w:rPr>
          <w:lang w:val="en-GB"/>
        </w:rPr>
        <w:t>with different HCN-donors</w:t>
      </w:r>
      <w:r w:rsidR="00050039" w:rsidRPr="00132335">
        <w:rPr>
          <w:lang w:val="en-GB"/>
        </w:rPr>
        <w:t xml:space="preserve"> (</w:t>
      </w:r>
      <w:r>
        <w:rPr>
          <w:lang w:val="en-GB"/>
        </w:rPr>
        <w:t>reaction procedure B</w:t>
      </w:r>
      <w:r w:rsidR="00050039" w:rsidRPr="00132335">
        <w:rPr>
          <w:lang w:val="en-GB"/>
        </w:rPr>
        <w:t>).</w:t>
      </w:r>
    </w:p>
    <w:p w14:paraId="7DE0CC85" w14:textId="53410C08" w:rsidR="00132335" w:rsidRDefault="00132335" w:rsidP="00132335">
      <w:pPr>
        <w:jc w:val="both"/>
        <w:rPr>
          <w:b/>
          <w:bCs/>
          <w:lang w:val="en-GB"/>
        </w:rPr>
      </w:pPr>
    </w:p>
    <w:p w14:paraId="55FB0AEE" w14:textId="77777777" w:rsidR="00132335" w:rsidRDefault="00132335" w:rsidP="00132335">
      <w:pPr>
        <w:jc w:val="both"/>
        <w:rPr>
          <w:b/>
          <w:bCs/>
          <w:lang w:val="en-GB"/>
        </w:rPr>
      </w:pPr>
    </w:p>
    <w:tbl>
      <w:tblPr>
        <w:tblW w:w="9026" w:type="dxa"/>
        <w:tblCellMar>
          <w:left w:w="0" w:type="dxa"/>
          <w:right w:w="0" w:type="dxa"/>
        </w:tblCellMar>
        <w:tblLook w:val="0600" w:firstRow="0" w:lastRow="0" w:firstColumn="0" w:lastColumn="0" w:noHBand="1" w:noVBand="1"/>
      </w:tblPr>
      <w:tblGrid>
        <w:gridCol w:w="2552"/>
        <w:gridCol w:w="1984"/>
        <w:gridCol w:w="1938"/>
        <w:gridCol w:w="1464"/>
        <w:gridCol w:w="1088"/>
      </w:tblGrid>
      <w:tr w:rsidR="0045100D" w:rsidRPr="006E5208" w14:paraId="27928B0A" w14:textId="77777777" w:rsidTr="00EF049C">
        <w:trPr>
          <w:trHeight w:val="707"/>
        </w:trPr>
        <w:tc>
          <w:tcPr>
            <w:tcW w:w="2552" w:type="dxa"/>
            <w:tcBorders>
              <w:top w:val="single" w:sz="4" w:space="0" w:color="auto"/>
              <w:bottom w:val="single" w:sz="4" w:space="0" w:color="auto"/>
            </w:tcBorders>
            <w:shd w:val="clear" w:color="auto" w:fill="FFFFFF" w:themeFill="background1"/>
            <w:tcMar>
              <w:top w:w="6" w:type="dxa"/>
              <w:left w:w="6" w:type="dxa"/>
              <w:bottom w:w="0" w:type="dxa"/>
              <w:right w:w="6" w:type="dxa"/>
            </w:tcMar>
            <w:vAlign w:val="center"/>
            <w:hideMark/>
          </w:tcPr>
          <w:p w14:paraId="5C55F616" w14:textId="77777777" w:rsidR="0045100D" w:rsidRPr="006E5208" w:rsidRDefault="0045100D" w:rsidP="006E5208">
            <w:pPr>
              <w:jc w:val="center"/>
            </w:pPr>
            <w:proofErr w:type="spellStart"/>
            <w:r w:rsidRPr="006E5208">
              <w:t>Nitrile</w:t>
            </w:r>
            <w:proofErr w:type="spellEnd"/>
            <w:r w:rsidRPr="006E5208">
              <w:t xml:space="preserve"> donor</w:t>
            </w:r>
          </w:p>
        </w:tc>
        <w:tc>
          <w:tcPr>
            <w:tcW w:w="1984" w:type="dxa"/>
            <w:tcBorders>
              <w:top w:val="single" w:sz="4" w:space="0" w:color="auto"/>
              <w:bottom w:val="single" w:sz="4" w:space="0" w:color="auto"/>
            </w:tcBorders>
            <w:shd w:val="clear" w:color="auto" w:fill="FFFFFF" w:themeFill="background1"/>
            <w:tcMar>
              <w:top w:w="6" w:type="dxa"/>
              <w:left w:w="6" w:type="dxa"/>
              <w:bottom w:w="0" w:type="dxa"/>
              <w:right w:w="6" w:type="dxa"/>
            </w:tcMar>
            <w:vAlign w:val="center"/>
            <w:hideMark/>
          </w:tcPr>
          <w:p w14:paraId="68CE8B52" w14:textId="77777777" w:rsidR="0045100D" w:rsidRPr="006E5208" w:rsidRDefault="0045100D" w:rsidP="006E5208">
            <w:pPr>
              <w:jc w:val="center"/>
            </w:pPr>
            <w:proofErr w:type="spellStart"/>
            <w:r w:rsidRPr="006E5208">
              <w:t>Alkene</w:t>
            </w:r>
            <w:proofErr w:type="spellEnd"/>
            <w:r w:rsidRPr="006E5208">
              <w:t xml:space="preserve"> </w:t>
            </w:r>
            <w:proofErr w:type="spellStart"/>
            <w:r w:rsidRPr="006E5208">
              <w:t>by</w:t>
            </w:r>
            <w:proofErr w:type="spellEnd"/>
            <w:r w:rsidRPr="006E5208">
              <w:t>-product</w:t>
            </w:r>
          </w:p>
        </w:tc>
        <w:tc>
          <w:tcPr>
            <w:tcW w:w="1938" w:type="dxa"/>
            <w:tcBorders>
              <w:top w:val="single" w:sz="4" w:space="0" w:color="auto"/>
              <w:bottom w:val="single" w:sz="4" w:space="0" w:color="auto"/>
            </w:tcBorders>
            <w:shd w:val="clear" w:color="auto" w:fill="FFFFFF" w:themeFill="background1"/>
            <w:tcMar>
              <w:top w:w="6" w:type="dxa"/>
              <w:left w:w="6" w:type="dxa"/>
              <w:bottom w:w="0" w:type="dxa"/>
              <w:right w:w="6" w:type="dxa"/>
            </w:tcMar>
            <w:vAlign w:val="center"/>
            <w:hideMark/>
          </w:tcPr>
          <w:p w14:paraId="56C3C71E" w14:textId="252414E1" w:rsidR="0045100D" w:rsidRPr="006E5208" w:rsidRDefault="0045100D" w:rsidP="006E5208">
            <w:pPr>
              <w:jc w:val="center"/>
            </w:pPr>
            <w:r w:rsidRPr="006E5208">
              <w:rPr>
                <w:lang w:val="el-GR"/>
              </w:rPr>
              <w:t>Δ</w:t>
            </w:r>
            <w:r w:rsidR="00170E30" w:rsidRPr="00170E30">
              <w:rPr>
                <w:vertAlign w:val="subscript"/>
              </w:rPr>
              <w:t>f</w:t>
            </w:r>
            <w:r w:rsidRPr="006E5208">
              <w:t>H</w:t>
            </w:r>
            <w:r w:rsidR="00170E30" w:rsidRPr="00170E30">
              <w:rPr>
                <w:vertAlign w:val="superscript"/>
              </w:rPr>
              <w:t>0</w:t>
            </w:r>
            <w:r w:rsidRPr="006E5208">
              <w:t xml:space="preserve"> </w:t>
            </w:r>
            <w:proofErr w:type="spellStart"/>
            <w:r w:rsidR="00EF049C">
              <w:t>alkene</w:t>
            </w:r>
            <w:proofErr w:type="spellEnd"/>
            <w:r w:rsidR="009F35F8">
              <w:t xml:space="preserve">  </w:t>
            </w:r>
            <w:r w:rsidRPr="006E5208">
              <w:t>(kJ/mol)</w:t>
            </w:r>
            <w:r w:rsidR="00265D3D" w:rsidRPr="00265D3D">
              <w:rPr>
                <w:vertAlign w:val="superscript"/>
              </w:rPr>
              <w:t>[B]</w:t>
            </w:r>
          </w:p>
        </w:tc>
        <w:tc>
          <w:tcPr>
            <w:tcW w:w="1464" w:type="dxa"/>
            <w:tcBorders>
              <w:top w:val="single" w:sz="4" w:space="0" w:color="auto"/>
              <w:bottom w:val="single" w:sz="4" w:space="0" w:color="auto"/>
            </w:tcBorders>
            <w:shd w:val="clear" w:color="auto" w:fill="FFFFFF" w:themeFill="background1"/>
            <w:vAlign w:val="center"/>
          </w:tcPr>
          <w:p w14:paraId="39C3862B" w14:textId="40AE977C" w:rsidR="0045100D" w:rsidRPr="006E5208" w:rsidRDefault="00676B29" w:rsidP="0045100D">
            <w:pPr>
              <w:jc w:val="center"/>
            </w:pPr>
            <w:r w:rsidRPr="006E5208">
              <w:rPr>
                <w:lang w:val="el-GR"/>
              </w:rPr>
              <w:t>Δ</w:t>
            </w:r>
            <w:r w:rsidRPr="00170E30">
              <w:rPr>
                <w:vertAlign w:val="subscript"/>
              </w:rPr>
              <w:t>r</w:t>
            </w:r>
            <w:r w:rsidRPr="009F35F8">
              <w:t>G</w:t>
            </w:r>
            <w:r w:rsidRPr="00170E30">
              <w:rPr>
                <w:vertAlign w:val="superscript"/>
              </w:rPr>
              <w:t>0</w:t>
            </w:r>
            <w:r w:rsidR="0045100D" w:rsidRPr="006E5208">
              <w:t xml:space="preserve"> </w:t>
            </w:r>
            <w:proofErr w:type="spellStart"/>
            <w:r w:rsidR="00EF049C">
              <w:t>reaction</w:t>
            </w:r>
            <w:proofErr w:type="spellEnd"/>
            <w:r w:rsidR="009F35F8">
              <w:t xml:space="preserve"> </w:t>
            </w:r>
            <w:r w:rsidR="0045100D" w:rsidRPr="006E5208">
              <w:t>(kJ/mol)</w:t>
            </w:r>
            <w:r w:rsidR="00265D3D" w:rsidRPr="00265D3D">
              <w:rPr>
                <w:vertAlign w:val="superscript"/>
              </w:rPr>
              <w:t xml:space="preserve"> [</w:t>
            </w:r>
            <w:r w:rsidR="00265D3D">
              <w:rPr>
                <w:vertAlign w:val="superscript"/>
              </w:rPr>
              <w:t>C</w:t>
            </w:r>
            <w:r w:rsidR="00265D3D" w:rsidRPr="00265D3D">
              <w:rPr>
                <w:vertAlign w:val="superscript"/>
              </w:rPr>
              <w:t>]</w:t>
            </w:r>
          </w:p>
        </w:tc>
        <w:tc>
          <w:tcPr>
            <w:tcW w:w="1088" w:type="dxa"/>
            <w:tcBorders>
              <w:top w:val="single" w:sz="4" w:space="0" w:color="auto"/>
              <w:bottom w:val="single" w:sz="4" w:space="0" w:color="auto"/>
            </w:tcBorders>
            <w:shd w:val="clear" w:color="auto" w:fill="FFFFFF" w:themeFill="background1"/>
            <w:tcMar>
              <w:top w:w="6" w:type="dxa"/>
              <w:left w:w="6" w:type="dxa"/>
              <w:bottom w:w="0" w:type="dxa"/>
              <w:right w:w="6" w:type="dxa"/>
            </w:tcMar>
            <w:vAlign w:val="center"/>
            <w:hideMark/>
          </w:tcPr>
          <w:p w14:paraId="2FBAAD2E" w14:textId="02DA89D6" w:rsidR="0045100D" w:rsidRPr="006E5208" w:rsidRDefault="0045100D" w:rsidP="006E5208">
            <w:pPr>
              <w:jc w:val="center"/>
            </w:pPr>
            <w:proofErr w:type="spellStart"/>
            <w:r w:rsidRPr="006E5208">
              <w:t>Yield</w:t>
            </w:r>
            <w:proofErr w:type="spellEnd"/>
            <w:r w:rsidRPr="006E5208">
              <w:t xml:space="preserve"> (%)</w:t>
            </w:r>
          </w:p>
        </w:tc>
      </w:tr>
      <w:tr w:rsidR="0045100D" w:rsidRPr="006E5208" w14:paraId="3B7E292A" w14:textId="77777777" w:rsidTr="00EF049C">
        <w:trPr>
          <w:trHeight w:val="299"/>
        </w:trPr>
        <w:tc>
          <w:tcPr>
            <w:tcW w:w="2552" w:type="dxa"/>
            <w:tcBorders>
              <w:top w:val="single" w:sz="4" w:space="0" w:color="auto"/>
            </w:tcBorders>
            <w:shd w:val="clear" w:color="auto" w:fill="auto"/>
            <w:tcMar>
              <w:top w:w="6" w:type="dxa"/>
              <w:left w:w="6" w:type="dxa"/>
              <w:bottom w:w="0" w:type="dxa"/>
              <w:right w:w="6" w:type="dxa"/>
            </w:tcMar>
            <w:vAlign w:val="center"/>
            <w:hideMark/>
          </w:tcPr>
          <w:p w14:paraId="3BECC37E" w14:textId="5EB43DA7" w:rsidR="0045100D" w:rsidRPr="006E5208" w:rsidRDefault="0045100D" w:rsidP="006E5208">
            <w:pPr>
              <w:jc w:val="center"/>
            </w:pPr>
            <w:proofErr w:type="spellStart"/>
            <w:r w:rsidRPr="006E5208">
              <w:t>Isovaleronitrile</w:t>
            </w:r>
            <w:proofErr w:type="spellEnd"/>
            <w:r w:rsidR="00B34AC4">
              <w:t xml:space="preserve"> (</w:t>
            </w:r>
            <w:r w:rsidR="00936CB1" w:rsidRPr="00936CB1">
              <w:rPr>
                <w:b/>
                <w:bCs/>
              </w:rPr>
              <w:t>D1</w:t>
            </w:r>
            <w:r w:rsidR="00B34AC4">
              <w:t>)</w:t>
            </w:r>
          </w:p>
        </w:tc>
        <w:tc>
          <w:tcPr>
            <w:tcW w:w="1984" w:type="dxa"/>
            <w:tcBorders>
              <w:top w:val="single" w:sz="4" w:space="0" w:color="auto"/>
            </w:tcBorders>
            <w:shd w:val="clear" w:color="auto" w:fill="auto"/>
            <w:tcMar>
              <w:top w:w="6" w:type="dxa"/>
              <w:left w:w="6" w:type="dxa"/>
              <w:bottom w:w="0" w:type="dxa"/>
              <w:right w:w="6" w:type="dxa"/>
            </w:tcMar>
            <w:vAlign w:val="center"/>
            <w:hideMark/>
          </w:tcPr>
          <w:p w14:paraId="05148FD8" w14:textId="77777777" w:rsidR="0045100D" w:rsidRPr="006E5208" w:rsidRDefault="0045100D" w:rsidP="006E5208">
            <w:pPr>
              <w:jc w:val="center"/>
            </w:pPr>
            <w:proofErr w:type="spellStart"/>
            <w:r w:rsidRPr="006E5208">
              <w:t>Isobutene</w:t>
            </w:r>
            <w:proofErr w:type="spellEnd"/>
          </w:p>
        </w:tc>
        <w:tc>
          <w:tcPr>
            <w:tcW w:w="1938" w:type="dxa"/>
            <w:tcBorders>
              <w:top w:val="single" w:sz="4" w:space="0" w:color="auto"/>
            </w:tcBorders>
            <w:shd w:val="clear" w:color="auto" w:fill="auto"/>
            <w:tcMar>
              <w:top w:w="6" w:type="dxa"/>
              <w:left w:w="6" w:type="dxa"/>
              <w:bottom w:w="0" w:type="dxa"/>
              <w:right w:w="6" w:type="dxa"/>
            </w:tcMar>
            <w:vAlign w:val="center"/>
            <w:hideMark/>
          </w:tcPr>
          <w:p w14:paraId="00DF077F" w14:textId="6DF78273" w:rsidR="0045100D" w:rsidRPr="00936CB1" w:rsidRDefault="0045100D" w:rsidP="006E5208">
            <w:pPr>
              <w:jc w:val="center"/>
            </w:pPr>
            <w:r w:rsidRPr="00936CB1">
              <w:t>-1</w:t>
            </w:r>
            <w:r w:rsidR="00492BBF" w:rsidRPr="00936CB1">
              <w:t>7</w:t>
            </w:r>
          </w:p>
        </w:tc>
        <w:tc>
          <w:tcPr>
            <w:tcW w:w="1464" w:type="dxa"/>
            <w:tcBorders>
              <w:top w:val="single" w:sz="4" w:space="0" w:color="auto"/>
            </w:tcBorders>
          </w:tcPr>
          <w:p w14:paraId="7DB1EA28" w14:textId="6E81E7A7" w:rsidR="0045100D" w:rsidRPr="00936CB1" w:rsidRDefault="003B5B89" w:rsidP="006E5208">
            <w:pPr>
              <w:jc w:val="center"/>
            </w:pPr>
            <w:r w:rsidRPr="00936CB1">
              <w:t>+13,2</w:t>
            </w:r>
          </w:p>
        </w:tc>
        <w:tc>
          <w:tcPr>
            <w:tcW w:w="1088" w:type="dxa"/>
            <w:tcBorders>
              <w:top w:val="single" w:sz="4" w:space="0" w:color="auto"/>
            </w:tcBorders>
            <w:shd w:val="clear" w:color="auto" w:fill="auto"/>
            <w:tcMar>
              <w:top w:w="6" w:type="dxa"/>
              <w:left w:w="6" w:type="dxa"/>
              <w:bottom w:w="0" w:type="dxa"/>
              <w:right w:w="6" w:type="dxa"/>
            </w:tcMar>
            <w:vAlign w:val="center"/>
            <w:hideMark/>
          </w:tcPr>
          <w:p w14:paraId="072F4531" w14:textId="0EED2E13" w:rsidR="0045100D" w:rsidRPr="00936CB1" w:rsidRDefault="00170E30" w:rsidP="006E5208">
            <w:pPr>
              <w:jc w:val="center"/>
            </w:pPr>
            <w:r w:rsidRPr="00936CB1">
              <w:t>84</w:t>
            </w:r>
          </w:p>
        </w:tc>
      </w:tr>
      <w:tr w:rsidR="0045100D" w:rsidRPr="006E5208" w14:paraId="29A235D5" w14:textId="77777777" w:rsidTr="002F12A5">
        <w:trPr>
          <w:trHeight w:val="287"/>
        </w:trPr>
        <w:tc>
          <w:tcPr>
            <w:tcW w:w="2552" w:type="dxa"/>
            <w:shd w:val="clear" w:color="auto" w:fill="auto"/>
            <w:tcMar>
              <w:top w:w="6" w:type="dxa"/>
              <w:left w:w="6" w:type="dxa"/>
              <w:bottom w:w="0" w:type="dxa"/>
              <w:right w:w="6" w:type="dxa"/>
            </w:tcMar>
            <w:vAlign w:val="center"/>
            <w:hideMark/>
          </w:tcPr>
          <w:p w14:paraId="71FE16B8" w14:textId="23314C2C" w:rsidR="0045100D" w:rsidRPr="006E5208" w:rsidRDefault="0045100D" w:rsidP="006E5208">
            <w:pPr>
              <w:jc w:val="center"/>
            </w:pPr>
            <w:proofErr w:type="spellStart"/>
            <w:r w:rsidRPr="006E5208">
              <w:t>Valeronitrile</w:t>
            </w:r>
            <w:proofErr w:type="spellEnd"/>
            <w:r w:rsidR="00B34AC4">
              <w:t xml:space="preserve"> (</w:t>
            </w:r>
            <w:r w:rsidR="00936CB1" w:rsidRPr="00936CB1">
              <w:rPr>
                <w:b/>
                <w:bCs/>
              </w:rPr>
              <w:t>D2</w:t>
            </w:r>
            <w:r w:rsidR="00B34AC4" w:rsidRPr="00936CB1">
              <w:rPr>
                <w:b/>
                <w:bCs/>
              </w:rPr>
              <w:t>)</w:t>
            </w:r>
          </w:p>
        </w:tc>
        <w:tc>
          <w:tcPr>
            <w:tcW w:w="1984" w:type="dxa"/>
            <w:shd w:val="clear" w:color="auto" w:fill="auto"/>
            <w:tcMar>
              <w:top w:w="6" w:type="dxa"/>
              <w:left w:w="6" w:type="dxa"/>
              <w:bottom w:w="0" w:type="dxa"/>
              <w:right w:w="6" w:type="dxa"/>
            </w:tcMar>
            <w:vAlign w:val="center"/>
            <w:hideMark/>
          </w:tcPr>
          <w:p w14:paraId="3BBA8CED" w14:textId="7E60B6E2" w:rsidR="0045100D" w:rsidRPr="006E5208" w:rsidRDefault="002F12A5" w:rsidP="006E5208">
            <w:pPr>
              <w:jc w:val="center"/>
            </w:pPr>
            <w:r>
              <w:t xml:space="preserve">1-butene </w:t>
            </w:r>
            <w:proofErr w:type="spellStart"/>
            <w:r>
              <w:t>and</w:t>
            </w:r>
            <w:proofErr w:type="spellEnd"/>
            <w:r>
              <w:t xml:space="preserve"> </w:t>
            </w:r>
            <w:r w:rsidR="00B65D44">
              <w:t>2</w:t>
            </w:r>
            <w:r w:rsidR="0045100D" w:rsidRPr="006E5208">
              <w:t>-butene</w:t>
            </w:r>
            <w:r w:rsidR="00B65D44" w:rsidRPr="00B65D44">
              <w:rPr>
                <w:vertAlign w:val="superscript"/>
              </w:rPr>
              <w:t>[D]</w:t>
            </w:r>
          </w:p>
        </w:tc>
        <w:tc>
          <w:tcPr>
            <w:tcW w:w="1938" w:type="dxa"/>
            <w:shd w:val="clear" w:color="auto" w:fill="auto"/>
            <w:tcMar>
              <w:top w:w="6" w:type="dxa"/>
              <w:left w:w="6" w:type="dxa"/>
              <w:bottom w:w="0" w:type="dxa"/>
              <w:right w:w="6" w:type="dxa"/>
            </w:tcMar>
            <w:vAlign w:val="center"/>
            <w:hideMark/>
          </w:tcPr>
          <w:p w14:paraId="7EBD3224" w14:textId="49ACABA0" w:rsidR="0045100D" w:rsidRPr="00936CB1" w:rsidRDefault="00B65D44" w:rsidP="006E5208">
            <w:pPr>
              <w:jc w:val="center"/>
            </w:pPr>
            <w:r w:rsidRPr="00936CB1">
              <w:t>-</w:t>
            </w:r>
            <w:r w:rsidR="001A3B59">
              <w:t>8,8</w:t>
            </w:r>
          </w:p>
        </w:tc>
        <w:tc>
          <w:tcPr>
            <w:tcW w:w="1464" w:type="dxa"/>
            <w:vAlign w:val="center"/>
          </w:tcPr>
          <w:p w14:paraId="6089DCD2" w14:textId="64F41B54" w:rsidR="0045100D" w:rsidRPr="00936CB1" w:rsidRDefault="003B5B89" w:rsidP="002F12A5">
            <w:pPr>
              <w:jc w:val="center"/>
            </w:pPr>
            <w:r w:rsidRPr="00936CB1">
              <w:t>+1</w:t>
            </w:r>
            <w:r w:rsidR="002F12A5">
              <w:t>5,0</w:t>
            </w:r>
          </w:p>
        </w:tc>
        <w:tc>
          <w:tcPr>
            <w:tcW w:w="1088" w:type="dxa"/>
            <w:shd w:val="clear" w:color="auto" w:fill="auto"/>
            <w:tcMar>
              <w:top w:w="6" w:type="dxa"/>
              <w:left w:w="6" w:type="dxa"/>
              <w:bottom w:w="0" w:type="dxa"/>
              <w:right w:w="6" w:type="dxa"/>
            </w:tcMar>
            <w:vAlign w:val="center"/>
            <w:hideMark/>
          </w:tcPr>
          <w:p w14:paraId="3B398B4F" w14:textId="00159BD0" w:rsidR="0045100D" w:rsidRPr="00936CB1" w:rsidRDefault="00170E30" w:rsidP="006E5208">
            <w:pPr>
              <w:jc w:val="center"/>
            </w:pPr>
            <w:r w:rsidRPr="00936CB1">
              <w:t>7</w:t>
            </w:r>
            <w:r w:rsidR="00EF049C" w:rsidRPr="00936CB1">
              <w:t>6</w:t>
            </w:r>
          </w:p>
        </w:tc>
      </w:tr>
      <w:tr w:rsidR="0045100D" w:rsidRPr="006E5208" w14:paraId="1EC543E8" w14:textId="77777777" w:rsidTr="00EF049C">
        <w:trPr>
          <w:trHeight w:val="287"/>
        </w:trPr>
        <w:tc>
          <w:tcPr>
            <w:tcW w:w="2552" w:type="dxa"/>
            <w:shd w:val="clear" w:color="auto" w:fill="auto"/>
            <w:tcMar>
              <w:top w:w="6" w:type="dxa"/>
              <w:left w:w="6" w:type="dxa"/>
              <w:bottom w:w="0" w:type="dxa"/>
              <w:right w:w="6" w:type="dxa"/>
            </w:tcMar>
            <w:vAlign w:val="center"/>
            <w:hideMark/>
          </w:tcPr>
          <w:p w14:paraId="4EF807F1" w14:textId="504AD09C" w:rsidR="0045100D" w:rsidRPr="006E5208" w:rsidRDefault="0045100D" w:rsidP="006E5208">
            <w:pPr>
              <w:jc w:val="center"/>
            </w:pPr>
            <w:proofErr w:type="spellStart"/>
            <w:r w:rsidRPr="006E5208">
              <w:t>Butyronitrile</w:t>
            </w:r>
            <w:proofErr w:type="spellEnd"/>
            <w:r w:rsidR="00B34AC4">
              <w:t xml:space="preserve"> (</w:t>
            </w:r>
            <w:r w:rsidR="00936CB1" w:rsidRPr="00936CB1">
              <w:rPr>
                <w:b/>
                <w:bCs/>
              </w:rPr>
              <w:t>D5</w:t>
            </w:r>
            <w:r w:rsidR="00B34AC4">
              <w:t>)</w:t>
            </w:r>
          </w:p>
        </w:tc>
        <w:tc>
          <w:tcPr>
            <w:tcW w:w="1984" w:type="dxa"/>
            <w:shd w:val="clear" w:color="auto" w:fill="auto"/>
            <w:tcMar>
              <w:top w:w="6" w:type="dxa"/>
              <w:left w:w="6" w:type="dxa"/>
              <w:bottom w:w="0" w:type="dxa"/>
              <w:right w:w="6" w:type="dxa"/>
            </w:tcMar>
            <w:vAlign w:val="center"/>
            <w:hideMark/>
          </w:tcPr>
          <w:p w14:paraId="1C55810B" w14:textId="77777777" w:rsidR="0045100D" w:rsidRPr="006E5208" w:rsidRDefault="0045100D" w:rsidP="006E5208">
            <w:pPr>
              <w:jc w:val="center"/>
            </w:pPr>
            <w:proofErr w:type="spellStart"/>
            <w:r w:rsidRPr="006E5208">
              <w:t>Propene</w:t>
            </w:r>
            <w:proofErr w:type="spellEnd"/>
          </w:p>
        </w:tc>
        <w:tc>
          <w:tcPr>
            <w:tcW w:w="1938" w:type="dxa"/>
            <w:shd w:val="clear" w:color="auto" w:fill="auto"/>
            <w:tcMar>
              <w:top w:w="6" w:type="dxa"/>
              <w:left w:w="6" w:type="dxa"/>
              <w:bottom w:w="0" w:type="dxa"/>
              <w:right w:w="6" w:type="dxa"/>
            </w:tcMar>
            <w:vAlign w:val="center"/>
            <w:hideMark/>
          </w:tcPr>
          <w:p w14:paraId="17444A55" w14:textId="01120A8E" w:rsidR="0045100D" w:rsidRPr="00936CB1" w:rsidRDefault="003B5B89" w:rsidP="006E5208">
            <w:pPr>
              <w:jc w:val="center"/>
            </w:pPr>
            <w:r w:rsidRPr="00936CB1">
              <w:t>+</w:t>
            </w:r>
            <w:r w:rsidR="0045100D" w:rsidRPr="00936CB1">
              <w:t>20</w:t>
            </w:r>
          </w:p>
        </w:tc>
        <w:tc>
          <w:tcPr>
            <w:tcW w:w="1464" w:type="dxa"/>
          </w:tcPr>
          <w:p w14:paraId="4A3CF8E7" w14:textId="1D8376C4" w:rsidR="0045100D" w:rsidRPr="00936CB1" w:rsidRDefault="003B5B89" w:rsidP="006E5208">
            <w:pPr>
              <w:jc w:val="center"/>
            </w:pPr>
            <w:r w:rsidRPr="00936CB1">
              <w:t>+23,9</w:t>
            </w:r>
          </w:p>
        </w:tc>
        <w:tc>
          <w:tcPr>
            <w:tcW w:w="1088" w:type="dxa"/>
            <w:shd w:val="clear" w:color="auto" w:fill="auto"/>
            <w:tcMar>
              <w:top w:w="6" w:type="dxa"/>
              <w:left w:w="6" w:type="dxa"/>
              <w:bottom w:w="0" w:type="dxa"/>
              <w:right w:w="6" w:type="dxa"/>
            </w:tcMar>
            <w:vAlign w:val="center"/>
            <w:hideMark/>
          </w:tcPr>
          <w:p w14:paraId="31E44F5C" w14:textId="15499BB3" w:rsidR="0045100D" w:rsidRPr="00936CB1" w:rsidRDefault="0045100D" w:rsidP="006E5208">
            <w:pPr>
              <w:jc w:val="center"/>
            </w:pPr>
            <w:r w:rsidRPr="00936CB1">
              <w:t>4</w:t>
            </w:r>
            <w:r w:rsidR="00267D8D" w:rsidRPr="00936CB1">
              <w:t>8</w:t>
            </w:r>
          </w:p>
        </w:tc>
      </w:tr>
      <w:tr w:rsidR="0045100D" w:rsidRPr="006E5208" w14:paraId="2011FCF5" w14:textId="77777777" w:rsidTr="00EF049C">
        <w:trPr>
          <w:trHeight w:val="232"/>
        </w:trPr>
        <w:tc>
          <w:tcPr>
            <w:tcW w:w="2552" w:type="dxa"/>
            <w:shd w:val="clear" w:color="auto" w:fill="auto"/>
            <w:tcMar>
              <w:top w:w="6" w:type="dxa"/>
              <w:left w:w="6" w:type="dxa"/>
              <w:bottom w:w="0" w:type="dxa"/>
              <w:right w:w="6" w:type="dxa"/>
            </w:tcMar>
            <w:vAlign w:val="center"/>
            <w:hideMark/>
          </w:tcPr>
          <w:p w14:paraId="10CAD9B3" w14:textId="32D667CB" w:rsidR="0045100D" w:rsidRPr="006E5208" w:rsidRDefault="0045100D" w:rsidP="006E5208">
            <w:pPr>
              <w:jc w:val="center"/>
            </w:pPr>
            <w:proofErr w:type="spellStart"/>
            <w:r w:rsidRPr="006E5208">
              <w:t>Propionitrile</w:t>
            </w:r>
            <w:proofErr w:type="spellEnd"/>
            <w:r w:rsidR="00B34AC4">
              <w:t xml:space="preserve"> (</w:t>
            </w:r>
            <w:r w:rsidR="00936CB1" w:rsidRPr="00936CB1">
              <w:rPr>
                <w:b/>
                <w:bCs/>
              </w:rPr>
              <w:t>D7</w:t>
            </w:r>
            <w:r w:rsidR="00B34AC4">
              <w:t>)</w:t>
            </w:r>
          </w:p>
        </w:tc>
        <w:tc>
          <w:tcPr>
            <w:tcW w:w="1984" w:type="dxa"/>
            <w:shd w:val="clear" w:color="auto" w:fill="auto"/>
            <w:tcMar>
              <w:top w:w="6" w:type="dxa"/>
              <w:left w:w="6" w:type="dxa"/>
              <w:bottom w:w="0" w:type="dxa"/>
              <w:right w:w="6" w:type="dxa"/>
            </w:tcMar>
            <w:vAlign w:val="center"/>
            <w:hideMark/>
          </w:tcPr>
          <w:p w14:paraId="510E6744" w14:textId="77777777" w:rsidR="0045100D" w:rsidRPr="006E5208" w:rsidRDefault="0045100D" w:rsidP="006E5208">
            <w:pPr>
              <w:jc w:val="center"/>
            </w:pPr>
            <w:proofErr w:type="spellStart"/>
            <w:r w:rsidRPr="006E5208">
              <w:t>Ethylene</w:t>
            </w:r>
            <w:proofErr w:type="spellEnd"/>
          </w:p>
        </w:tc>
        <w:tc>
          <w:tcPr>
            <w:tcW w:w="1938" w:type="dxa"/>
            <w:shd w:val="clear" w:color="auto" w:fill="auto"/>
            <w:tcMar>
              <w:top w:w="6" w:type="dxa"/>
              <w:left w:w="6" w:type="dxa"/>
              <w:bottom w:w="0" w:type="dxa"/>
              <w:right w:w="6" w:type="dxa"/>
            </w:tcMar>
            <w:vAlign w:val="center"/>
            <w:hideMark/>
          </w:tcPr>
          <w:p w14:paraId="309C813B" w14:textId="2C2B8862" w:rsidR="0045100D" w:rsidRPr="00936CB1" w:rsidRDefault="003B5B89" w:rsidP="006E5208">
            <w:pPr>
              <w:jc w:val="center"/>
            </w:pPr>
            <w:r w:rsidRPr="00936CB1">
              <w:t>+</w:t>
            </w:r>
            <w:r w:rsidR="0045100D" w:rsidRPr="00936CB1">
              <w:t>52,</w:t>
            </w:r>
            <w:r w:rsidR="004714CB" w:rsidRPr="00936CB1">
              <w:t>3</w:t>
            </w:r>
          </w:p>
        </w:tc>
        <w:tc>
          <w:tcPr>
            <w:tcW w:w="1464" w:type="dxa"/>
          </w:tcPr>
          <w:p w14:paraId="5EDA56B0" w14:textId="577005E2" w:rsidR="0045100D" w:rsidRPr="00936CB1" w:rsidRDefault="003B5B89" w:rsidP="006E5208">
            <w:pPr>
              <w:jc w:val="center"/>
            </w:pPr>
            <w:r w:rsidRPr="00936CB1">
              <w:t>+38,9</w:t>
            </w:r>
          </w:p>
        </w:tc>
        <w:tc>
          <w:tcPr>
            <w:tcW w:w="1088" w:type="dxa"/>
            <w:shd w:val="clear" w:color="auto" w:fill="auto"/>
            <w:tcMar>
              <w:top w:w="6" w:type="dxa"/>
              <w:left w:w="6" w:type="dxa"/>
              <w:bottom w:w="0" w:type="dxa"/>
              <w:right w:w="6" w:type="dxa"/>
            </w:tcMar>
            <w:vAlign w:val="center"/>
            <w:hideMark/>
          </w:tcPr>
          <w:p w14:paraId="7F1692FD" w14:textId="5C5563A8" w:rsidR="0045100D" w:rsidRPr="00936CB1" w:rsidRDefault="00E55B09" w:rsidP="006E5208">
            <w:pPr>
              <w:jc w:val="center"/>
            </w:pPr>
            <w:r w:rsidRPr="00936CB1">
              <w:t>8</w:t>
            </w:r>
          </w:p>
        </w:tc>
      </w:tr>
    </w:tbl>
    <w:p w14:paraId="7D0628A5" w14:textId="76F38DF1" w:rsidR="006E5208" w:rsidRDefault="002E3E38" w:rsidP="00265D3D">
      <w:pPr>
        <w:jc w:val="both"/>
        <w:rPr>
          <w:lang w:val="en-GB"/>
        </w:rPr>
      </w:pPr>
      <w:r>
        <w:rPr>
          <w:lang w:val="en-GB"/>
        </w:rPr>
        <w:t>[A] Yields using styrene as acceptor are reported</w:t>
      </w:r>
      <w:r w:rsidR="0078461E">
        <w:rPr>
          <w:lang w:val="en-GB"/>
        </w:rPr>
        <w:t xml:space="preserve"> (sum of linear and branched nitrile products)</w:t>
      </w:r>
      <w:r w:rsidR="00EB15AC">
        <w:rPr>
          <w:lang w:val="en-GB"/>
        </w:rPr>
        <w:t xml:space="preserve"> and 5 eq. of nitrile source (first two donors) or 10 eq. of nitrile source (last two donors).</w:t>
      </w:r>
      <w:r w:rsidR="00265D3D">
        <w:rPr>
          <w:lang w:val="en-GB"/>
        </w:rPr>
        <w:t xml:space="preserve"> [B] </w:t>
      </w:r>
      <w:r w:rsidR="009F35F8">
        <w:rPr>
          <w:lang w:val="en-GB"/>
        </w:rPr>
        <w:t>Experimental d</w:t>
      </w:r>
      <w:r w:rsidR="00265D3D">
        <w:rPr>
          <w:lang w:val="en-GB"/>
        </w:rPr>
        <w:t xml:space="preserve">ata </w:t>
      </w:r>
      <w:r w:rsidR="00A04659">
        <w:rPr>
          <w:lang w:val="en-GB"/>
        </w:rPr>
        <w:t>were</w:t>
      </w:r>
      <w:r w:rsidR="00265D3D">
        <w:rPr>
          <w:lang w:val="en-GB"/>
        </w:rPr>
        <w:t xml:space="preserve"> obtained from NIST standard reference database </w:t>
      </w:r>
      <w:r w:rsidR="00170E30">
        <w:rPr>
          <w:lang w:val="en-GB"/>
        </w:rPr>
        <w:t>n</w:t>
      </w:r>
      <w:r w:rsidR="00265D3D">
        <w:rPr>
          <w:lang w:val="en-GB"/>
        </w:rPr>
        <w:t>r</w:t>
      </w:r>
      <w:r w:rsidR="00170E30">
        <w:rPr>
          <w:lang w:val="en-GB"/>
        </w:rPr>
        <w:t>.</w:t>
      </w:r>
      <w:r w:rsidR="00265D3D">
        <w:rPr>
          <w:lang w:val="en-GB"/>
        </w:rPr>
        <w:t xml:space="preserve"> 69. [C] </w:t>
      </w:r>
      <w:r w:rsidR="003E3B92">
        <w:rPr>
          <w:lang w:val="en-GB"/>
        </w:rPr>
        <w:t>Standard r</w:t>
      </w:r>
      <w:r w:rsidR="00265D3D">
        <w:rPr>
          <w:lang w:val="en-GB"/>
        </w:rPr>
        <w:t>eaction en</w:t>
      </w:r>
      <w:r w:rsidR="00BE4C1C">
        <w:rPr>
          <w:lang w:val="en-GB"/>
        </w:rPr>
        <w:t>ergies</w:t>
      </w:r>
      <w:r w:rsidR="00265D3D">
        <w:rPr>
          <w:lang w:val="en-GB"/>
        </w:rPr>
        <w:t xml:space="preserve"> were calculated </w:t>
      </w:r>
      <w:r w:rsidR="003E3B92">
        <w:rPr>
          <w:lang w:val="en-GB"/>
        </w:rPr>
        <w:t>based on</w:t>
      </w:r>
      <w:r w:rsidR="00BE4C1C">
        <w:rPr>
          <w:lang w:val="en-GB"/>
        </w:rPr>
        <w:t xml:space="preserve"> the difference in</w:t>
      </w:r>
      <w:r w:rsidR="00267D8D">
        <w:rPr>
          <w:lang w:val="en-GB"/>
        </w:rPr>
        <w:t xml:space="preserve"> calculated</w:t>
      </w:r>
      <w:r w:rsidR="00BE4C1C">
        <w:rPr>
          <w:lang w:val="en-GB"/>
        </w:rPr>
        <w:t xml:space="preserve"> free energies</w:t>
      </w:r>
      <w:r w:rsidR="00475DC6">
        <w:rPr>
          <w:lang w:val="en-GB"/>
        </w:rPr>
        <w:t xml:space="preserve"> (sum of electronic and thermal, </w:t>
      </w:r>
      <w:r w:rsidR="009F35F8">
        <w:rPr>
          <w:lang w:val="en-GB"/>
        </w:rPr>
        <w:t xml:space="preserve">using Gaussian 09) </w:t>
      </w:r>
      <w:r w:rsidR="00BE4C1C">
        <w:rPr>
          <w:lang w:val="en-GB"/>
        </w:rPr>
        <w:t>between reactants and products in the gas phase at 298K.</w:t>
      </w:r>
      <w:r w:rsidR="00267D8D">
        <w:rPr>
          <w:lang w:val="en-GB"/>
        </w:rPr>
        <w:t xml:space="preserve"> </w:t>
      </w:r>
      <w:r w:rsidR="00B65D44">
        <w:rPr>
          <w:lang w:val="en-GB"/>
        </w:rPr>
        <w:t xml:space="preserve">[D] </w:t>
      </w:r>
      <w:r w:rsidR="003F2EC7">
        <w:rPr>
          <w:lang w:val="en-GB"/>
        </w:rPr>
        <w:t xml:space="preserve">Calculated based on a thermodynamic equilibrium mixture of 1-butene </w:t>
      </w:r>
      <w:r w:rsidR="002F12A5">
        <w:rPr>
          <w:lang w:val="en-GB"/>
        </w:rPr>
        <w:t xml:space="preserve">(20%) </w:t>
      </w:r>
      <w:r w:rsidR="003F2EC7">
        <w:rPr>
          <w:lang w:val="en-GB"/>
        </w:rPr>
        <w:t xml:space="preserve">and </w:t>
      </w:r>
      <w:r w:rsidR="002F12A5" w:rsidRPr="002F12A5">
        <w:rPr>
          <w:i/>
          <w:iCs/>
          <w:lang w:val="en-GB"/>
        </w:rPr>
        <w:t>trans</w:t>
      </w:r>
      <w:r w:rsidR="002F12A5">
        <w:rPr>
          <w:lang w:val="en-GB"/>
        </w:rPr>
        <w:t>-</w:t>
      </w:r>
      <w:r w:rsidR="00B65D44">
        <w:rPr>
          <w:lang w:val="en-GB"/>
        </w:rPr>
        <w:t>2-buten</w:t>
      </w:r>
      <w:r w:rsidR="003F2EC7">
        <w:rPr>
          <w:lang w:val="en-GB"/>
        </w:rPr>
        <w:t>e</w:t>
      </w:r>
      <w:r w:rsidR="002F12A5">
        <w:rPr>
          <w:lang w:val="en-GB"/>
        </w:rPr>
        <w:t xml:space="preserve"> (80%)</w:t>
      </w:r>
      <w:r w:rsidR="003F2EC7">
        <w:rPr>
          <w:lang w:val="en-GB"/>
        </w:rPr>
        <w:t>,</w:t>
      </w:r>
      <w:r w:rsidR="00B65D44">
        <w:rPr>
          <w:lang w:val="en-GB"/>
        </w:rPr>
        <w:t xml:space="preserve"> since rapid isomerization of 1-butene to 2-butene was observed </w:t>
      </w:r>
      <w:r w:rsidR="001D1045">
        <w:rPr>
          <w:lang w:val="en-GB"/>
        </w:rPr>
        <w:t xml:space="preserve">under </w:t>
      </w:r>
      <w:r w:rsidR="00B65D44">
        <w:rPr>
          <w:lang w:val="en-GB"/>
        </w:rPr>
        <w:t>the reaction conditions</w:t>
      </w:r>
      <w:r w:rsidR="002F12A5">
        <w:rPr>
          <w:lang w:val="en-GB"/>
        </w:rPr>
        <w:t xml:space="preserve"> (resulting in approximately the same thermodynamic ratio)</w:t>
      </w:r>
      <w:r w:rsidR="001D1045">
        <w:rPr>
          <w:lang w:val="en-GB"/>
        </w:rPr>
        <w:t>. Note that without this isomerization process, the reaction energy would be significantly higher (+34,4 kJ/mol).</w:t>
      </w:r>
    </w:p>
    <w:p w14:paraId="78995F84" w14:textId="77777777" w:rsidR="005D6C04" w:rsidRDefault="005D6C04" w:rsidP="00265D3D">
      <w:pPr>
        <w:jc w:val="both"/>
        <w:rPr>
          <w:lang w:val="en-GB"/>
        </w:rPr>
      </w:pPr>
    </w:p>
    <w:p w14:paraId="6C035057" w14:textId="77777777" w:rsidR="005D03AE" w:rsidRDefault="005D03AE" w:rsidP="006E5208">
      <w:pPr>
        <w:rPr>
          <w:lang w:val="en-GB"/>
        </w:rPr>
      </w:pPr>
    </w:p>
    <w:p w14:paraId="7BA17356" w14:textId="17911DB8" w:rsidR="002B1E30" w:rsidRDefault="002B1E30" w:rsidP="002B1E30">
      <w:pPr>
        <w:pStyle w:val="Lijstalinea"/>
        <w:numPr>
          <w:ilvl w:val="0"/>
          <w:numId w:val="3"/>
        </w:numPr>
        <w:ind w:left="357" w:hanging="357"/>
        <w:outlineLvl w:val="0"/>
        <w:rPr>
          <w:b/>
          <w:bCs/>
          <w:sz w:val="24"/>
          <w:szCs w:val="24"/>
          <w:lang w:val="en-GB"/>
        </w:rPr>
      </w:pPr>
      <w:r w:rsidRPr="009A4F9A">
        <w:rPr>
          <w:b/>
          <w:bCs/>
          <w:sz w:val="24"/>
          <w:szCs w:val="24"/>
          <w:lang w:val="en-GB"/>
        </w:rPr>
        <w:lastRenderedPageBreak/>
        <w:t xml:space="preserve">Evaluation of reference </w:t>
      </w:r>
      <w:r>
        <w:rPr>
          <w:b/>
          <w:bCs/>
          <w:sz w:val="24"/>
          <w:szCs w:val="24"/>
          <w:lang w:val="en-GB"/>
        </w:rPr>
        <w:t xml:space="preserve">HCHO-transfer </w:t>
      </w:r>
      <w:r w:rsidRPr="009A4F9A">
        <w:rPr>
          <w:b/>
          <w:bCs/>
          <w:sz w:val="24"/>
          <w:szCs w:val="24"/>
          <w:lang w:val="en-GB"/>
        </w:rPr>
        <w:t>reactions without zeolite</w:t>
      </w:r>
    </w:p>
    <w:p w14:paraId="33ECB419" w14:textId="2A5D7CF3" w:rsidR="00132335" w:rsidRPr="00334870" w:rsidRDefault="00132335" w:rsidP="00132335">
      <w:pPr>
        <w:rPr>
          <w:b/>
          <w:bCs/>
          <w:lang w:val="en-GB"/>
        </w:rPr>
      </w:pPr>
      <w:r w:rsidRPr="00334870">
        <w:rPr>
          <w:b/>
          <w:bCs/>
          <w:lang w:val="en-GB"/>
        </w:rPr>
        <w:t>General reaction procedure for</w:t>
      </w:r>
      <w:r>
        <w:rPr>
          <w:b/>
          <w:bCs/>
          <w:lang w:val="en-GB"/>
        </w:rPr>
        <w:t xml:space="preserve"> transfer hydroformylation reactions without zeolite.</w:t>
      </w:r>
    </w:p>
    <w:p w14:paraId="1AC5E565" w14:textId="705A2525" w:rsidR="00132335" w:rsidRPr="00136F61" w:rsidRDefault="00132335" w:rsidP="00132335">
      <w:pPr>
        <w:jc w:val="both"/>
        <w:rPr>
          <w:lang w:val="en-GB"/>
        </w:rPr>
      </w:pPr>
      <w:r>
        <w:rPr>
          <w:lang w:val="en-GB"/>
        </w:rPr>
        <w:t>To a 1.5 ml glass vial were added 1.21 mg [</w:t>
      </w:r>
      <w:r w:rsidRPr="005C7E59">
        <w:rPr>
          <w:lang w:val="en-GB"/>
        </w:rPr>
        <w:t>Rh(</w:t>
      </w:r>
      <w:proofErr w:type="spellStart"/>
      <w:r w:rsidRPr="005C7E59">
        <w:rPr>
          <w:lang w:val="en-GB"/>
        </w:rPr>
        <w:t>OMe</w:t>
      </w:r>
      <w:proofErr w:type="spellEnd"/>
      <w:r w:rsidRPr="005C7E59">
        <w:rPr>
          <w:lang w:val="en-GB"/>
        </w:rPr>
        <w:t>)(1,5-cod)]</w:t>
      </w:r>
      <w:r w:rsidRPr="005C7E59">
        <w:rPr>
          <w:vertAlign w:val="subscript"/>
          <w:lang w:val="en-GB"/>
        </w:rPr>
        <w:t>2</w:t>
      </w:r>
      <w:r>
        <w:rPr>
          <w:lang w:val="en-GB"/>
        </w:rPr>
        <w:t xml:space="preserve"> (0.0025 mmol), 2.78 mg </w:t>
      </w:r>
      <w:proofErr w:type="spellStart"/>
      <w:r>
        <w:rPr>
          <w:lang w:val="en-GB"/>
        </w:rPr>
        <w:t>Xantphos</w:t>
      </w:r>
      <w:proofErr w:type="spellEnd"/>
      <w:r>
        <w:rPr>
          <w:lang w:val="en-GB"/>
        </w:rPr>
        <w:t xml:space="preserve"> (0.005 mmol) and 0.76 mg 3-methoxybenzoic acid (0.005 mmol), together with 0.1 mmol of 1,3,5-tri-</w:t>
      </w:r>
      <w:r w:rsidRPr="002F1912">
        <w:rPr>
          <w:i/>
          <w:iCs/>
          <w:lang w:val="en-GB"/>
        </w:rPr>
        <w:t>tert</w:t>
      </w:r>
      <w:r>
        <w:rPr>
          <w:lang w:val="en-GB"/>
        </w:rPr>
        <w:t>-butylbenzene</w:t>
      </w:r>
      <w:r w:rsidRPr="00F86689">
        <w:rPr>
          <w:lang w:val="en-GB"/>
        </w:rPr>
        <w:t xml:space="preserve"> </w:t>
      </w:r>
      <w:r>
        <w:rPr>
          <w:lang w:val="en-GB"/>
        </w:rPr>
        <w:t>(TTBB) as internal standard. The glass vial was capped and p</w:t>
      </w:r>
      <w:r w:rsidR="005D6C04">
        <w:rPr>
          <w:lang w:val="en-GB"/>
        </w:rPr>
        <w:t>laced</w:t>
      </w:r>
      <w:r>
        <w:rPr>
          <w:lang w:val="en-GB"/>
        </w:rPr>
        <w:t xml:space="preserve"> under an inert argon atmosphere using a Schlenk line, after which argon-flushed aldehyde (0.8 ml) and olefin substrate (0.25 mmol) were added. The vial was then placed in a preheated </w:t>
      </w:r>
      <w:proofErr w:type="spellStart"/>
      <w:r>
        <w:rPr>
          <w:lang w:val="en-GB"/>
        </w:rPr>
        <w:t>aluminum</w:t>
      </w:r>
      <w:proofErr w:type="spellEnd"/>
      <w:r>
        <w:rPr>
          <w:lang w:val="en-GB"/>
        </w:rPr>
        <w:t xml:space="preserve"> heating block at 80°C. After 22h, the vial was cooled on ice. The solution was filtered, and the products were analysed via GC-FID/GC-MS. </w:t>
      </w:r>
    </w:p>
    <w:p w14:paraId="253E0A44" w14:textId="3D8BC0AA" w:rsidR="00CE601F" w:rsidRPr="00CE601F" w:rsidRDefault="00CE601F" w:rsidP="00962F98">
      <w:pPr>
        <w:jc w:val="both"/>
        <w:rPr>
          <w:lang w:val="en-GB"/>
        </w:rPr>
      </w:pPr>
      <w:r w:rsidRPr="00CE601F">
        <w:rPr>
          <w:lang w:val="en-GB"/>
        </w:rPr>
        <w:t xml:space="preserve">Reaction conditions were initially adapted from </w:t>
      </w:r>
      <w:r w:rsidR="00C33724">
        <w:rPr>
          <w:lang w:val="en-GB"/>
        </w:rPr>
        <w:t>Murphy</w:t>
      </w:r>
      <w:r w:rsidRPr="00CE601F">
        <w:rPr>
          <w:lang w:val="en-GB"/>
        </w:rPr>
        <w:t xml:space="preserve"> et al</w:t>
      </w:r>
      <w:r w:rsidR="004524FB">
        <w:rPr>
          <w:lang w:val="en-GB"/>
        </w:rPr>
        <w:fldChar w:fldCharType="begin" w:fldLock="1"/>
      </w:r>
      <w:r w:rsidR="000B26BA">
        <w:rPr>
          <w:lang w:val="en-GB"/>
        </w:rPr>
        <w:instrText>ADDIN CSL_CITATION {"citationItems":[{"id":"ITEM-1","itemData":{"ISSN":"1095-9203","abstract":"The dehydroformylation of aldehydes to generate olefins occurs during the biosynthesis of various sterols, including cholesterol in humans. Here, we implement a synthetic version that features the transfer of a formyl group and hydride from an aldehyde substrate to a strained olefin acceptor. A Rhodium (Xantphos)(benzoate) catalyst activates aldehyde carbon-hydrogen (C-H) bonds with high chemoselectivity to trigger carbon-carbon (C-C) bond cleavage and generate olefins at low loadings (0.3 to 2 mole percent) and temperatures (22° to 80°C). This mild protocol can be applied to various natural products and was used to achieve a three-step synthesis of (+)-yohimbenone. A study of the mechanism reveals that the benzoate counterion acts as a proton shuttle to enable transfer hydroformylation.","author":[{"dropping-particle":"","family":"Murphy","given":"Stephen K","non-dropping-particle":"","parse-names":false,"suffix":""},{"dropping-particle":"","family":"Park","given":"Jung-Woo","non-dropping-particle":"","parse-names":false,"suffix":""},{"dropping-particle":"","family":"Cruz","given":"Faben A","non-dropping-particle":"","parse-names":false,"suffix":""},{"dropping-particle":"","family":"Dong","given":"Vy M","non-dropping-particle":"","parse-names":false,"suffix":""}],"container-title":"Science","id":"ITEM-1","issue":"6217","issued":{"date-parts":[["2015","1","2"]]},"language":"eng","page":"56-60","title":"Rh-catalyzed C-C bond cleavage by transfer hydroformylation","type":"article-journal","volume":"347"},"uris":["http://www.mendeley.com/documents/?uuid=f1159365-9ff2-4c44-853d-8b66e9efb6a9"]}],"mendeley":{"formattedCitation":"&lt;sup&gt;19&lt;/sup&gt;","plainTextFormattedCitation":"19","previouslyFormattedCitation":"&lt;sup&gt;18&lt;/sup&gt;"},"properties":{"noteIndex":0},"schema":"https://github.com/citation-style-language/schema/raw/master/csl-citation.json"}</w:instrText>
      </w:r>
      <w:r w:rsidR="004524FB">
        <w:rPr>
          <w:lang w:val="en-GB"/>
        </w:rPr>
        <w:fldChar w:fldCharType="separate"/>
      </w:r>
      <w:r w:rsidR="000B26BA" w:rsidRPr="000B26BA">
        <w:rPr>
          <w:noProof/>
          <w:vertAlign w:val="superscript"/>
          <w:lang w:val="en-GB"/>
        </w:rPr>
        <w:t>19</w:t>
      </w:r>
      <w:r w:rsidR="004524FB">
        <w:rPr>
          <w:lang w:val="en-GB"/>
        </w:rPr>
        <w:fldChar w:fldCharType="end"/>
      </w:r>
      <w:r w:rsidR="004524FB">
        <w:rPr>
          <w:lang w:val="en-GB"/>
        </w:rPr>
        <w:t>.</w:t>
      </w:r>
      <w:r w:rsidRPr="00CE601F">
        <w:rPr>
          <w:lang w:val="en-GB"/>
        </w:rPr>
        <w:t xml:space="preserve"> </w:t>
      </w:r>
      <w:r w:rsidR="00A1685C">
        <w:rPr>
          <w:lang w:val="en-GB"/>
        </w:rPr>
        <w:t xml:space="preserve">Further modifications such as tweaking the counter-ion and inclusion of </w:t>
      </w:r>
      <w:proofErr w:type="spellStart"/>
      <w:r w:rsidR="00A1685C">
        <w:rPr>
          <w:lang w:val="en-GB"/>
        </w:rPr>
        <w:t>AcOH</w:t>
      </w:r>
      <w:proofErr w:type="spellEnd"/>
      <w:r w:rsidR="00A1685C">
        <w:rPr>
          <w:lang w:val="en-GB"/>
        </w:rPr>
        <w:t xml:space="preserve"> as additive were made with the rationale of better controlling the Rh coordination sphere in the aldehyde solvent</w:t>
      </w:r>
      <w:r w:rsidR="00962F98">
        <w:rPr>
          <w:lang w:val="en-GB"/>
        </w:rPr>
        <w:t>.</w:t>
      </w:r>
    </w:p>
    <w:p w14:paraId="367E6D68" w14:textId="222D498A" w:rsidR="002B1E30" w:rsidRDefault="005C7E59" w:rsidP="00CF3FCB">
      <w:pPr>
        <w:outlineLvl w:val="1"/>
        <w:rPr>
          <w:b/>
          <w:bCs/>
          <w:lang w:val="en-GB"/>
        </w:rPr>
      </w:pPr>
      <w:r>
        <w:rPr>
          <w:b/>
          <w:bCs/>
          <w:noProof/>
        </w:rPr>
        <mc:AlternateContent>
          <mc:Choice Requires="wps">
            <w:drawing>
              <wp:anchor distT="0" distB="0" distL="114300" distR="114300" simplePos="0" relativeHeight="252202317" behindDoc="1" locked="0" layoutInCell="1" allowOverlap="1" wp14:anchorId="644F8683" wp14:editId="100BB71E">
                <wp:simplePos x="0" y="0"/>
                <wp:positionH relativeFrom="column">
                  <wp:posOffset>2190305</wp:posOffset>
                </wp:positionH>
                <wp:positionV relativeFrom="paragraph">
                  <wp:posOffset>257175</wp:posOffset>
                </wp:positionV>
                <wp:extent cx="1255594" cy="429905"/>
                <wp:effectExtent l="0" t="0" r="1905" b="8255"/>
                <wp:wrapNone/>
                <wp:docPr id="489" name="Text Box 489"/>
                <wp:cNvGraphicFramePr/>
                <a:graphic xmlns:a="http://schemas.openxmlformats.org/drawingml/2006/main">
                  <a:graphicData uri="http://schemas.microsoft.com/office/word/2010/wordprocessingShape">
                    <wps:wsp>
                      <wps:cNvSpPr txBox="1"/>
                      <wps:spPr>
                        <a:xfrm>
                          <a:off x="0" y="0"/>
                          <a:ext cx="1255594" cy="429905"/>
                        </a:xfrm>
                        <a:prstGeom prst="rect">
                          <a:avLst/>
                        </a:prstGeom>
                        <a:solidFill>
                          <a:schemeClr val="lt1"/>
                        </a:solidFill>
                        <a:ln w="6350">
                          <a:noFill/>
                        </a:ln>
                      </wps:spPr>
                      <wps:txbx>
                        <w:txbxContent>
                          <w:p w14:paraId="3BA3E5F6" w14:textId="14E54CB9" w:rsidR="005C7E59" w:rsidRPr="0061419C" w:rsidRDefault="005C7E59" w:rsidP="005C7E59">
                            <w:pPr>
                              <w:spacing w:after="0" w:line="240" w:lineRule="auto"/>
                              <w:jc w:val="center"/>
                              <w:rPr>
                                <w:sz w:val="14"/>
                                <w:szCs w:val="14"/>
                                <w:vertAlign w:val="subscript"/>
                                <w:lang w:val="en-GB"/>
                              </w:rPr>
                            </w:pPr>
                            <w:r w:rsidRPr="0061419C">
                              <w:rPr>
                                <w:sz w:val="14"/>
                                <w:szCs w:val="14"/>
                                <w:lang w:val="en-GB"/>
                              </w:rPr>
                              <w:t>1 mol% [</w:t>
                            </w:r>
                            <w:r w:rsidR="00334870" w:rsidRPr="0061419C">
                              <w:rPr>
                                <w:sz w:val="14"/>
                                <w:szCs w:val="14"/>
                                <w:lang w:val="en-GB"/>
                              </w:rPr>
                              <w:t>Rh</w:t>
                            </w:r>
                            <w:r w:rsidRPr="0061419C">
                              <w:rPr>
                                <w:sz w:val="14"/>
                                <w:szCs w:val="14"/>
                                <w:lang w:val="en-GB"/>
                              </w:rPr>
                              <w:t>(COD)(OMe)]</w:t>
                            </w:r>
                            <w:r w:rsidRPr="0061419C">
                              <w:rPr>
                                <w:sz w:val="14"/>
                                <w:szCs w:val="14"/>
                                <w:vertAlign w:val="subscript"/>
                                <w:lang w:val="en-GB"/>
                              </w:rPr>
                              <w:t>2</w:t>
                            </w:r>
                          </w:p>
                          <w:p w14:paraId="67CA32F1" w14:textId="46A39E61" w:rsidR="005C7E59" w:rsidRPr="0061419C" w:rsidRDefault="005C7E59" w:rsidP="005C7E59">
                            <w:pPr>
                              <w:spacing w:after="0" w:line="240" w:lineRule="auto"/>
                              <w:jc w:val="center"/>
                              <w:rPr>
                                <w:sz w:val="14"/>
                                <w:szCs w:val="14"/>
                                <w:lang w:val="en-GB"/>
                              </w:rPr>
                            </w:pPr>
                            <w:r w:rsidRPr="0061419C">
                              <w:rPr>
                                <w:sz w:val="14"/>
                                <w:szCs w:val="14"/>
                                <w:lang w:val="en-GB"/>
                              </w:rPr>
                              <w:t>2 mol% Xantphos</w:t>
                            </w:r>
                          </w:p>
                          <w:p w14:paraId="0DFFCFAD" w14:textId="18B8115A" w:rsidR="005C7E59" w:rsidRPr="005C7E59" w:rsidRDefault="005C7E59" w:rsidP="005C7E59">
                            <w:pPr>
                              <w:spacing w:after="0" w:line="240" w:lineRule="auto"/>
                              <w:jc w:val="center"/>
                              <w:rPr>
                                <w:sz w:val="14"/>
                                <w:szCs w:val="14"/>
                              </w:rPr>
                            </w:pPr>
                            <w:r>
                              <w:rPr>
                                <w:sz w:val="14"/>
                                <w:szCs w:val="14"/>
                              </w:rPr>
                              <w:t>2 mol% 3-OMe-Benzoic acid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F8683" id="Text Box 489" o:spid="_x0000_s1082" type="#_x0000_t202" style="position:absolute;margin-left:172.45pt;margin-top:20.25pt;width:98.85pt;height:33.85pt;z-index:-251114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" fillcolor="white [3201]" stroked="f" strokeweight=".5pt">
                <v:textbox>
                  <w:txbxContent>
                    <w:p w14:paraId="3BA3E5F6" w14:textId="14E54CB9" w:rsidR="005C7E59" w:rsidRPr="0061419C" w:rsidRDefault="005C7E59" w:rsidP="005C7E59">
                      <w:pPr>
                        <w:spacing w:after="0" w:line="240" w:lineRule="auto"/>
                        <w:jc w:val="center"/>
                        <w:rPr>
                          <w:sz w:val="14"/>
                          <w:szCs w:val="14"/>
                          <w:vertAlign w:val="subscript"/>
                          <w:lang w:val="en-GB"/>
                        </w:rPr>
                      </w:pPr>
                      <w:r w:rsidRPr="0061419C">
                        <w:rPr>
                          <w:sz w:val="14"/>
                          <w:szCs w:val="14"/>
                          <w:lang w:val="en-GB"/>
                        </w:rPr>
                        <w:t>1 mol% [</w:t>
                      </w:r>
                      <w:r w:rsidR="00334870" w:rsidRPr="0061419C">
                        <w:rPr>
                          <w:sz w:val="14"/>
                          <w:szCs w:val="14"/>
                          <w:lang w:val="en-GB"/>
                        </w:rPr>
                        <w:t>Rh</w:t>
                      </w:r>
                      <w:r w:rsidRPr="0061419C">
                        <w:rPr>
                          <w:sz w:val="14"/>
                          <w:szCs w:val="14"/>
                          <w:lang w:val="en-GB"/>
                        </w:rPr>
                        <w:t>(COD)(OMe)]</w:t>
                      </w:r>
                      <w:r w:rsidRPr="0061419C">
                        <w:rPr>
                          <w:sz w:val="14"/>
                          <w:szCs w:val="14"/>
                          <w:vertAlign w:val="subscript"/>
                          <w:lang w:val="en-GB"/>
                        </w:rPr>
                        <w:t>2</w:t>
                      </w:r>
                    </w:p>
                    <w:p w14:paraId="67CA32F1" w14:textId="46A39E61" w:rsidR="005C7E59" w:rsidRPr="0061419C" w:rsidRDefault="005C7E59" w:rsidP="005C7E59">
                      <w:pPr>
                        <w:spacing w:after="0" w:line="240" w:lineRule="auto"/>
                        <w:jc w:val="center"/>
                        <w:rPr>
                          <w:sz w:val="14"/>
                          <w:szCs w:val="14"/>
                          <w:lang w:val="en-GB"/>
                        </w:rPr>
                      </w:pPr>
                      <w:r w:rsidRPr="0061419C">
                        <w:rPr>
                          <w:sz w:val="14"/>
                          <w:szCs w:val="14"/>
                          <w:lang w:val="en-GB"/>
                        </w:rPr>
                        <w:t>2 mol% Xantphos</w:t>
                      </w:r>
                    </w:p>
                    <w:p w14:paraId="0DFFCFAD" w14:textId="18B8115A" w:rsidR="005C7E59" w:rsidRPr="005C7E59" w:rsidRDefault="005C7E59" w:rsidP="005C7E59">
                      <w:pPr>
                        <w:spacing w:after="0" w:line="240" w:lineRule="auto"/>
                        <w:jc w:val="center"/>
                        <w:rPr>
                          <w:sz w:val="14"/>
                          <w:szCs w:val="14"/>
                        </w:rPr>
                      </w:pPr>
                      <w:r>
                        <w:rPr>
                          <w:sz w:val="14"/>
                          <w:szCs w:val="14"/>
                        </w:rPr>
                        <w:t>2 mol% 3-OMe-Benzoic acid</w:t>
                      </w:r>
                    </w:p>
                  </w:txbxContent>
                </v:textbox>
              </v:shape>
            </w:pict>
          </mc:Fallback>
        </mc:AlternateContent>
      </w:r>
      <w:r w:rsidR="00E42A8C" w:rsidRPr="00E42A8C">
        <w:rPr>
          <w:b/>
          <w:bCs/>
          <w:lang w:val="en-US"/>
        </w:rPr>
        <w:t>Ta</w:t>
      </w:r>
      <w:r w:rsidR="00E42A8C">
        <w:rPr>
          <w:b/>
          <w:bCs/>
          <w:lang w:val="en-US"/>
        </w:rPr>
        <w:t>ble S</w:t>
      </w:r>
      <w:r w:rsidR="00962F98">
        <w:rPr>
          <w:b/>
          <w:bCs/>
          <w:lang w:val="en-US"/>
        </w:rPr>
        <w:t>7</w:t>
      </w:r>
      <w:r w:rsidR="00E42A8C">
        <w:rPr>
          <w:b/>
          <w:bCs/>
          <w:lang w:val="en-US"/>
        </w:rPr>
        <w:t xml:space="preserve">: </w:t>
      </w:r>
      <w:r w:rsidR="00451D88" w:rsidRPr="00132335">
        <w:rPr>
          <w:lang w:val="en-GB"/>
        </w:rPr>
        <w:t>Initial screening</w:t>
      </w:r>
      <w:r w:rsidR="00E42A8C" w:rsidRPr="00132335">
        <w:rPr>
          <w:lang w:val="en-GB"/>
        </w:rPr>
        <w:t xml:space="preserve"> with</w:t>
      </w:r>
      <w:r w:rsidR="00451D88" w:rsidRPr="00132335">
        <w:rPr>
          <w:lang w:val="en-GB"/>
        </w:rPr>
        <w:t xml:space="preserve"> </w:t>
      </w:r>
      <w:r w:rsidR="00C859CF">
        <w:rPr>
          <w:lang w:val="en-GB"/>
        </w:rPr>
        <w:t>simple</w:t>
      </w:r>
      <w:r w:rsidR="00451D88" w:rsidRPr="00132335">
        <w:rPr>
          <w:lang w:val="en-GB"/>
        </w:rPr>
        <w:t xml:space="preserve"> aldehyde</w:t>
      </w:r>
      <w:r w:rsidR="00CF3FCB" w:rsidRPr="00132335">
        <w:rPr>
          <w:lang w:val="en-GB"/>
        </w:rPr>
        <w:t>s</w:t>
      </w:r>
      <w:r w:rsidR="00451D88" w:rsidRPr="00132335">
        <w:rPr>
          <w:lang w:val="en-GB"/>
        </w:rPr>
        <w:t xml:space="preserve"> as solvents</w:t>
      </w:r>
      <w:r w:rsidR="00132335">
        <w:rPr>
          <w:lang w:val="en-GB"/>
        </w:rPr>
        <w:t>.</w:t>
      </w:r>
    </w:p>
    <w:tbl>
      <w:tblPr>
        <w:tblStyle w:val="Tabelraster"/>
        <w:tblpPr w:leftFromText="141" w:rightFromText="141" w:vertAnchor="text" w:horzAnchor="margin" w:tblpY="1430"/>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2054"/>
        <w:gridCol w:w="2771"/>
        <w:gridCol w:w="1373"/>
        <w:gridCol w:w="1627"/>
      </w:tblGrid>
      <w:tr w:rsidR="00451D88" w:rsidRPr="00290A3B" w14:paraId="7A6F2BFE" w14:textId="77777777" w:rsidTr="005C7E59">
        <w:trPr>
          <w:trHeight w:val="318"/>
        </w:trPr>
        <w:tc>
          <w:tcPr>
            <w:tcW w:w="1271" w:type="dxa"/>
            <w:tcBorders>
              <w:top w:val="single" w:sz="4" w:space="0" w:color="auto"/>
              <w:bottom w:val="single" w:sz="4" w:space="0" w:color="auto"/>
            </w:tcBorders>
          </w:tcPr>
          <w:p w14:paraId="052FC975" w14:textId="77777777" w:rsidR="00451D88" w:rsidRPr="00290A3B" w:rsidRDefault="00451D88" w:rsidP="00191D2B">
            <w:pPr>
              <w:jc w:val="center"/>
              <w:rPr>
                <w:b/>
                <w:bCs/>
                <w:lang w:val="en-GB"/>
              </w:rPr>
            </w:pPr>
            <w:r w:rsidRPr="00290A3B">
              <w:rPr>
                <w:b/>
                <w:bCs/>
                <w:lang w:val="en-GB"/>
              </w:rPr>
              <w:t>Entry</w:t>
            </w:r>
          </w:p>
        </w:tc>
        <w:tc>
          <w:tcPr>
            <w:tcW w:w="2054" w:type="dxa"/>
            <w:tcBorders>
              <w:top w:val="single" w:sz="4" w:space="0" w:color="auto"/>
              <w:bottom w:val="single" w:sz="4" w:space="0" w:color="auto"/>
            </w:tcBorders>
          </w:tcPr>
          <w:p w14:paraId="1550427B" w14:textId="62D04A78" w:rsidR="00451D88" w:rsidRPr="00290A3B" w:rsidRDefault="00451D88" w:rsidP="00191D2B">
            <w:pPr>
              <w:jc w:val="center"/>
              <w:rPr>
                <w:b/>
                <w:bCs/>
                <w:lang w:val="en-GB"/>
              </w:rPr>
            </w:pPr>
            <w:r>
              <w:rPr>
                <w:b/>
                <w:bCs/>
                <w:lang w:val="en-GB"/>
              </w:rPr>
              <w:t xml:space="preserve">Aldehyde </w:t>
            </w:r>
          </w:p>
        </w:tc>
        <w:tc>
          <w:tcPr>
            <w:tcW w:w="2771" w:type="dxa"/>
            <w:tcBorders>
              <w:top w:val="single" w:sz="4" w:space="0" w:color="auto"/>
              <w:bottom w:val="single" w:sz="4" w:space="0" w:color="auto"/>
            </w:tcBorders>
          </w:tcPr>
          <w:p w14:paraId="43132C45" w14:textId="534E9DFE" w:rsidR="00451D88" w:rsidRPr="00290A3B" w:rsidRDefault="00451D88" w:rsidP="00191D2B">
            <w:pPr>
              <w:jc w:val="center"/>
              <w:rPr>
                <w:b/>
                <w:bCs/>
                <w:lang w:val="en-GB"/>
              </w:rPr>
            </w:pPr>
            <w:r>
              <w:rPr>
                <w:b/>
                <w:bCs/>
                <w:lang w:val="en-GB"/>
              </w:rPr>
              <w:t xml:space="preserve">Condition </w:t>
            </w:r>
          </w:p>
        </w:tc>
        <w:tc>
          <w:tcPr>
            <w:tcW w:w="1373" w:type="dxa"/>
            <w:tcBorders>
              <w:top w:val="single" w:sz="4" w:space="0" w:color="auto"/>
              <w:bottom w:val="single" w:sz="4" w:space="0" w:color="auto"/>
            </w:tcBorders>
          </w:tcPr>
          <w:p w14:paraId="519626C3" w14:textId="7E273B91" w:rsidR="00451D88" w:rsidRPr="00290A3B" w:rsidRDefault="00451D88" w:rsidP="00191D2B">
            <w:pPr>
              <w:jc w:val="center"/>
              <w:rPr>
                <w:b/>
                <w:bCs/>
                <w:lang w:val="en-GB"/>
              </w:rPr>
            </w:pPr>
            <w:r>
              <w:rPr>
                <w:b/>
                <w:bCs/>
                <w:lang w:val="en-GB"/>
              </w:rPr>
              <w:t>Yield (%)</w:t>
            </w:r>
          </w:p>
        </w:tc>
        <w:tc>
          <w:tcPr>
            <w:tcW w:w="1627" w:type="dxa"/>
            <w:tcBorders>
              <w:top w:val="single" w:sz="4" w:space="0" w:color="auto"/>
              <w:bottom w:val="single" w:sz="4" w:space="0" w:color="auto"/>
            </w:tcBorders>
          </w:tcPr>
          <w:p w14:paraId="0859DC90" w14:textId="1F2831A5" w:rsidR="00451D88" w:rsidRPr="00290A3B" w:rsidRDefault="00451D88" w:rsidP="00451D88">
            <w:pPr>
              <w:jc w:val="center"/>
              <w:rPr>
                <w:b/>
                <w:bCs/>
                <w:lang w:val="en-GB"/>
              </w:rPr>
            </w:pPr>
            <w:r>
              <w:rPr>
                <w:b/>
                <w:bCs/>
                <w:lang w:val="en-GB"/>
              </w:rPr>
              <w:t>l:b</w:t>
            </w:r>
          </w:p>
        </w:tc>
      </w:tr>
      <w:tr w:rsidR="00451D88" w14:paraId="678BB584" w14:textId="77777777" w:rsidTr="0050099C">
        <w:trPr>
          <w:trHeight w:val="313"/>
        </w:trPr>
        <w:tc>
          <w:tcPr>
            <w:tcW w:w="1271" w:type="dxa"/>
            <w:tcBorders>
              <w:top w:val="single" w:sz="4" w:space="0" w:color="auto"/>
            </w:tcBorders>
            <w:vAlign w:val="center"/>
          </w:tcPr>
          <w:p w14:paraId="15F7AB82" w14:textId="2460C588" w:rsidR="00451D88" w:rsidRPr="000E64EC" w:rsidRDefault="00451D88" w:rsidP="0050099C">
            <w:pPr>
              <w:jc w:val="center"/>
              <w:rPr>
                <w:vertAlign w:val="superscript"/>
                <w:lang w:val="en-GB"/>
              </w:rPr>
            </w:pPr>
            <w:r>
              <w:rPr>
                <w:lang w:val="en-GB"/>
              </w:rPr>
              <w:t>1</w:t>
            </w:r>
          </w:p>
        </w:tc>
        <w:tc>
          <w:tcPr>
            <w:tcW w:w="2054" w:type="dxa"/>
            <w:tcBorders>
              <w:top w:val="single" w:sz="4" w:space="0" w:color="auto"/>
            </w:tcBorders>
            <w:vAlign w:val="center"/>
          </w:tcPr>
          <w:p w14:paraId="597B53FF" w14:textId="4D4F0C16" w:rsidR="00451D88" w:rsidRPr="000107AD" w:rsidRDefault="00451D88" w:rsidP="0050099C">
            <w:pPr>
              <w:jc w:val="center"/>
              <w:rPr>
                <w:lang w:val="en-GB"/>
              </w:rPr>
            </w:pPr>
            <w:proofErr w:type="spellStart"/>
            <w:r>
              <w:rPr>
                <w:lang w:val="en-GB"/>
              </w:rPr>
              <w:t>Propanal</w:t>
            </w:r>
            <w:proofErr w:type="spellEnd"/>
          </w:p>
        </w:tc>
        <w:tc>
          <w:tcPr>
            <w:tcW w:w="2771" w:type="dxa"/>
            <w:tcBorders>
              <w:top w:val="single" w:sz="4" w:space="0" w:color="auto"/>
            </w:tcBorders>
            <w:vAlign w:val="center"/>
          </w:tcPr>
          <w:p w14:paraId="6B523932" w14:textId="2E392D3D" w:rsidR="00451D88" w:rsidRDefault="00191D2B" w:rsidP="0050099C">
            <w:pPr>
              <w:jc w:val="center"/>
              <w:rPr>
                <w:lang w:val="en-GB"/>
              </w:rPr>
            </w:pPr>
            <w:r>
              <w:rPr>
                <w:lang w:val="en-GB"/>
              </w:rPr>
              <w:t>s</w:t>
            </w:r>
            <w:r w:rsidR="00451D88">
              <w:rPr>
                <w:lang w:val="en-GB"/>
              </w:rPr>
              <w:t>tandard</w:t>
            </w:r>
            <w:r w:rsidR="005C7E59" w:rsidRPr="005C7E59">
              <w:rPr>
                <w:vertAlign w:val="superscript"/>
                <w:lang w:val="en-GB"/>
              </w:rPr>
              <w:t>[A]</w:t>
            </w:r>
          </w:p>
        </w:tc>
        <w:tc>
          <w:tcPr>
            <w:tcW w:w="1373" w:type="dxa"/>
            <w:tcBorders>
              <w:top w:val="single" w:sz="4" w:space="0" w:color="auto"/>
            </w:tcBorders>
            <w:vAlign w:val="center"/>
          </w:tcPr>
          <w:p w14:paraId="4C693204" w14:textId="4F297420" w:rsidR="00451D88" w:rsidRDefault="008A2FB1" w:rsidP="0050099C">
            <w:pPr>
              <w:jc w:val="center"/>
              <w:rPr>
                <w:lang w:val="en-GB"/>
              </w:rPr>
            </w:pPr>
            <w:r>
              <w:rPr>
                <w:lang w:val="en-GB"/>
              </w:rPr>
              <w:t>13</w:t>
            </w:r>
          </w:p>
        </w:tc>
        <w:tc>
          <w:tcPr>
            <w:tcW w:w="1627" w:type="dxa"/>
            <w:tcBorders>
              <w:top w:val="single" w:sz="4" w:space="0" w:color="auto"/>
            </w:tcBorders>
            <w:vAlign w:val="center"/>
          </w:tcPr>
          <w:p w14:paraId="7AB0B138" w14:textId="1954BE4C" w:rsidR="00451D88" w:rsidRDefault="000C6C24" w:rsidP="0050099C">
            <w:pPr>
              <w:jc w:val="center"/>
              <w:rPr>
                <w:lang w:val="en-GB"/>
              </w:rPr>
            </w:pPr>
            <w:r>
              <w:rPr>
                <w:lang w:val="en-GB"/>
              </w:rPr>
              <w:t>92:8</w:t>
            </w:r>
          </w:p>
        </w:tc>
      </w:tr>
      <w:tr w:rsidR="00451D88" w14:paraId="18598783" w14:textId="77777777" w:rsidTr="0050099C">
        <w:trPr>
          <w:trHeight w:val="318"/>
        </w:trPr>
        <w:tc>
          <w:tcPr>
            <w:tcW w:w="1271" w:type="dxa"/>
            <w:vAlign w:val="center"/>
          </w:tcPr>
          <w:p w14:paraId="75BF72AD" w14:textId="77777777" w:rsidR="00451D88" w:rsidRDefault="00451D88" w:rsidP="0050099C">
            <w:pPr>
              <w:jc w:val="center"/>
              <w:rPr>
                <w:lang w:val="en-GB"/>
              </w:rPr>
            </w:pPr>
            <w:r>
              <w:rPr>
                <w:lang w:val="en-GB"/>
              </w:rPr>
              <w:t>2</w:t>
            </w:r>
          </w:p>
        </w:tc>
        <w:tc>
          <w:tcPr>
            <w:tcW w:w="2054" w:type="dxa"/>
            <w:vAlign w:val="center"/>
          </w:tcPr>
          <w:p w14:paraId="4C9F3C00" w14:textId="049A9B54" w:rsidR="00451D88" w:rsidRDefault="008A2FB1" w:rsidP="0050099C">
            <w:pPr>
              <w:jc w:val="center"/>
              <w:rPr>
                <w:lang w:val="en-GB"/>
              </w:rPr>
            </w:pPr>
            <w:proofErr w:type="spellStart"/>
            <w:r>
              <w:rPr>
                <w:lang w:val="en-GB"/>
              </w:rPr>
              <w:t>Propanal</w:t>
            </w:r>
            <w:proofErr w:type="spellEnd"/>
          </w:p>
        </w:tc>
        <w:tc>
          <w:tcPr>
            <w:tcW w:w="2771" w:type="dxa"/>
            <w:vAlign w:val="center"/>
          </w:tcPr>
          <w:p w14:paraId="13CDAE3C" w14:textId="771DE6F9" w:rsidR="00451D88" w:rsidRDefault="008A2FB1" w:rsidP="0050099C">
            <w:pPr>
              <w:jc w:val="center"/>
              <w:rPr>
                <w:lang w:val="en-GB"/>
              </w:rPr>
            </w:pPr>
            <w:r>
              <w:rPr>
                <w:lang w:val="en-GB"/>
              </w:rPr>
              <w:t>4 mol% cat.</w:t>
            </w:r>
          </w:p>
        </w:tc>
        <w:tc>
          <w:tcPr>
            <w:tcW w:w="1373" w:type="dxa"/>
            <w:vAlign w:val="center"/>
          </w:tcPr>
          <w:p w14:paraId="54A1EC4B" w14:textId="29D2E7B9" w:rsidR="00451D88" w:rsidRDefault="008A2FB1" w:rsidP="0050099C">
            <w:pPr>
              <w:jc w:val="center"/>
              <w:rPr>
                <w:lang w:val="en-GB"/>
              </w:rPr>
            </w:pPr>
            <w:r>
              <w:rPr>
                <w:lang w:val="en-GB"/>
              </w:rPr>
              <w:t>35</w:t>
            </w:r>
          </w:p>
        </w:tc>
        <w:tc>
          <w:tcPr>
            <w:tcW w:w="1627" w:type="dxa"/>
            <w:vAlign w:val="center"/>
          </w:tcPr>
          <w:p w14:paraId="62F2D16F" w14:textId="48A3572F" w:rsidR="00451D88" w:rsidRDefault="000C6C24" w:rsidP="0050099C">
            <w:pPr>
              <w:jc w:val="center"/>
              <w:rPr>
                <w:lang w:val="en-GB"/>
              </w:rPr>
            </w:pPr>
            <w:r>
              <w:rPr>
                <w:lang w:val="en-GB"/>
              </w:rPr>
              <w:t>91:9</w:t>
            </w:r>
          </w:p>
        </w:tc>
      </w:tr>
      <w:tr w:rsidR="00451D88" w14:paraId="04A66BE8" w14:textId="77777777" w:rsidTr="0050099C">
        <w:trPr>
          <w:trHeight w:val="318"/>
        </w:trPr>
        <w:tc>
          <w:tcPr>
            <w:tcW w:w="1271" w:type="dxa"/>
            <w:vAlign w:val="center"/>
          </w:tcPr>
          <w:p w14:paraId="3DB06D8E" w14:textId="77777777" w:rsidR="00451D88" w:rsidRDefault="00451D88" w:rsidP="0050099C">
            <w:pPr>
              <w:jc w:val="center"/>
              <w:rPr>
                <w:lang w:val="en-GB"/>
              </w:rPr>
            </w:pPr>
            <w:r>
              <w:rPr>
                <w:lang w:val="en-GB"/>
              </w:rPr>
              <w:t>3</w:t>
            </w:r>
          </w:p>
        </w:tc>
        <w:tc>
          <w:tcPr>
            <w:tcW w:w="2054" w:type="dxa"/>
            <w:vAlign w:val="center"/>
          </w:tcPr>
          <w:p w14:paraId="3467A692" w14:textId="101534FD" w:rsidR="00451D88" w:rsidRDefault="008A2FB1" w:rsidP="0050099C">
            <w:pPr>
              <w:jc w:val="center"/>
              <w:rPr>
                <w:lang w:val="en-GB"/>
              </w:rPr>
            </w:pPr>
            <w:r>
              <w:rPr>
                <w:lang w:val="en-GB"/>
              </w:rPr>
              <w:t>Butanal</w:t>
            </w:r>
          </w:p>
        </w:tc>
        <w:tc>
          <w:tcPr>
            <w:tcW w:w="2771" w:type="dxa"/>
            <w:vAlign w:val="center"/>
          </w:tcPr>
          <w:p w14:paraId="076DFB8B" w14:textId="470FACE0" w:rsidR="00451D88" w:rsidRDefault="00191D2B" w:rsidP="0050099C">
            <w:pPr>
              <w:jc w:val="center"/>
              <w:rPr>
                <w:lang w:val="en-GB"/>
              </w:rPr>
            </w:pPr>
            <w:r>
              <w:rPr>
                <w:lang w:val="en-GB"/>
              </w:rPr>
              <w:t>s</w:t>
            </w:r>
            <w:r w:rsidR="008A2FB1">
              <w:rPr>
                <w:lang w:val="en-GB"/>
              </w:rPr>
              <w:t>tandard</w:t>
            </w:r>
          </w:p>
        </w:tc>
        <w:tc>
          <w:tcPr>
            <w:tcW w:w="1373" w:type="dxa"/>
            <w:vAlign w:val="center"/>
          </w:tcPr>
          <w:p w14:paraId="2157C86F" w14:textId="0EE25F30" w:rsidR="00451D88" w:rsidRDefault="008A2FB1" w:rsidP="0050099C">
            <w:pPr>
              <w:jc w:val="center"/>
              <w:rPr>
                <w:lang w:val="en-GB"/>
              </w:rPr>
            </w:pPr>
            <w:r>
              <w:rPr>
                <w:lang w:val="en-GB"/>
              </w:rPr>
              <w:t>4</w:t>
            </w:r>
            <w:r w:rsidR="006C683B">
              <w:rPr>
                <w:lang w:val="en-GB"/>
              </w:rPr>
              <w:t>4</w:t>
            </w:r>
          </w:p>
        </w:tc>
        <w:tc>
          <w:tcPr>
            <w:tcW w:w="1627" w:type="dxa"/>
            <w:vAlign w:val="center"/>
          </w:tcPr>
          <w:p w14:paraId="3FB101FF" w14:textId="20A1B56C" w:rsidR="00451D88" w:rsidRDefault="000C6C24" w:rsidP="0050099C">
            <w:pPr>
              <w:jc w:val="center"/>
              <w:rPr>
                <w:lang w:val="en-GB"/>
              </w:rPr>
            </w:pPr>
            <w:r>
              <w:rPr>
                <w:lang w:val="en-GB"/>
              </w:rPr>
              <w:t>92:8</w:t>
            </w:r>
          </w:p>
        </w:tc>
      </w:tr>
      <w:tr w:rsidR="006C683B" w14:paraId="58B515EA" w14:textId="77777777" w:rsidTr="0050099C">
        <w:trPr>
          <w:trHeight w:val="318"/>
        </w:trPr>
        <w:tc>
          <w:tcPr>
            <w:tcW w:w="1271" w:type="dxa"/>
            <w:vAlign w:val="center"/>
          </w:tcPr>
          <w:p w14:paraId="7F8655B4" w14:textId="730BED4C" w:rsidR="006C683B" w:rsidRDefault="00191D2B" w:rsidP="0050099C">
            <w:pPr>
              <w:jc w:val="center"/>
              <w:rPr>
                <w:lang w:val="en-GB"/>
              </w:rPr>
            </w:pPr>
            <w:r>
              <w:rPr>
                <w:lang w:val="en-GB"/>
              </w:rPr>
              <w:t>4</w:t>
            </w:r>
          </w:p>
        </w:tc>
        <w:tc>
          <w:tcPr>
            <w:tcW w:w="2054" w:type="dxa"/>
            <w:vAlign w:val="center"/>
          </w:tcPr>
          <w:p w14:paraId="5F92E3F5" w14:textId="189E84E9" w:rsidR="006C683B" w:rsidRDefault="006C683B" w:rsidP="0050099C">
            <w:pPr>
              <w:jc w:val="center"/>
              <w:rPr>
                <w:lang w:val="en-GB"/>
              </w:rPr>
            </w:pPr>
            <w:r>
              <w:rPr>
                <w:lang w:val="en-GB"/>
              </w:rPr>
              <w:t>Butanal</w:t>
            </w:r>
          </w:p>
        </w:tc>
        <w:tc>
          <w:tcPr>
            <w:tcW w:w="2771" w:type="dxa"/>
            <w:vAlign w:val="center"/>
          </w:tcPr>
          <w:p w14:paraId="21401ABA" w14:textId="54BDDDD8" w:rsidR="006C683B" w:rsidRDefault="006C683B" w:rsidP="0050099C">
            <w:pPr>
              <w:jc w:val="center"/>
              <w:rPr>
                <w:lang w:val="en-GB"/>
              </w:rPr>
            </w:pPr>
            <w:r>
              <w:rPr>
                <w:lang w:val="en-GB"/>
              </w:rPr>
              <w:t>20 mol% counter-ion</w:t>
            </w:r>
          </w:p>
        </w:tc>
        <w:tc>
          <w:tcPr>
            <w:tcW w:w="1373" w:type="dxa"/>
            <w:vAlign w:val="center"/>
          </w:tcPr>
          <w:p w14:paraId="334E1A8D" w14:textId="48930B10" w:rsidR="006C683B" w:rsidRDefault="006C683B" w:rsidP="0050099C">
            <w:pPr>
              <w:jc w:val="center"/>
              <w:rPr>
                <w:lang w:val="en-GB"/>
              </w:rPr>
            </w:pPr>
            <w:r>
              <w:rPr>
                <w:lang w:val="en-GB"/>
              </w:rPr>
              <w:t>47</w:t>
            </w:r>
          </w:p>
        </w:tc>
        <w:tc>
          <w:tcPr>
            <w:tcW w:w="1627" w:type="dxa"/>
            <w:vAlign w:val="center"/>
          </w:tcPr>
          <w:p w14:paraId="565D69EA" w14:textId="3AF2DFF5" w:rsidR="006C683B" w:rsidRDefault="000C6C24" w:rsidP="0050099C">
            <w:pPr>
              <w:jc w:val="center"/>
              <w:rPr>
                <w:lang w:val="en-GB"/>
              </w:rPr>
            </w:pPr>
            <w:r>
              <w:rPr>
                <w:lang w:val="en-GB"/>
              </w:rPr>
              <w:t>94:6</w:t>
            </w:r>
          </w:p>
        </w:tc>
      </w:tr>
      <w:tr w:rsidR="00334870" w14:paraId="531AEEBA" w14:textId="77777777" w:rsidTr="0050099C">
        <w:trPr>
          <w:trHeight w:val="388"/>
        </w:trPr>
        <w:tc>
          <w:tcPr>
            <w:tcW w:w="1271" w:type="dxa"/>
            <w:vAlign w:val="center"/>
          </w:tcPr>
          <w:p w14:paraId="37B998D1" w14:textId="03D70E5B" w:rsidR="00334870" w:rsidRDefault="00191D2B" w:rsidP="0050099C">
            <w:pPr>
              <w:jc w:val="center"/>
              <w:rPr>
                <w:lang w:val="en-GB"/>
              </w:rPr>
            </w:pPr>
            <w:r>
              <w:rPr>
                <w:lang w:val="en-GB"/>
              </w:rPr>
              <w:t>5</w:t>
            </w:r>
          </w:p>
        </w:tc>
        <w:tc>
          <w:tcPr>
            <w:tcW w:w="2054" w:type="dxa"/>
            <w:vAlign w:val="center"/>
          </w:tcPr>
          <w:p w14:paraId="66285EE4" w14:textId="2B224E2F" w:rsidR="00334870" w:rsidRDefault="00334870" w:rsidP="0050099C">
            <w:pPr>
              <w:jc w:val="center"/>
              <w:rPr>
                <w:lang w:val="en-GB"/>
              </w:rPr>
            </w:pPr>
            <w:r>
              <w:rPr>
                <w:lang w:val="en-GB"/>
              </w:rPr>
              <w:t>Butanal</w:t>
            </w:r>
          </w:p>
        </w:tc>
        <w:tc>
          <w:tcPr>
            <w:tcW w:w="2771" w:type="dxa"/>
            <w:vAlign w:val="center"/>
          </w:tcPr>
          <w:p w14:paraId="35CD5048" w14:textId="1150D83F" w:rsidR="00334870" w:rsidRDefault="00191D2B" w:rsidP="0050099C">
            <w:pPr>
              <w:jc w:val="center"/>
              <w:rPr>
                <w:lang w:val="en-GB"/>
              </w:rPr>
            </w:pPr>
            <w:r>
              <w:rPr>
                <w:lang w:val="en-GB"/>
              </w:rPr>
              <w:t>o</w:t>
            </w:r>
            <w:r w:rsidR="00334870">
              <w:rPr>
                <w:lang w:val="en-GB"/>
              </w:rPr>
              <w:t>pen system</w:t>
            </w:r>
            <w:r w:rsidRPr="00191D2B">
              <w:rPr>
                <w:vertAlign w:val="superscript"/>
                <w:lang w:val="en-GB"/>
              </w:rPr>
              <w:t>[B]</w:t>
            </w:r>
          </w:p>
        </w:tc>
        <w:tc>
          <w:tcPr>
            <w:tcW w:w="1373" w:type="dxa"/>
            <w:vAlign w:val="center"/>
          </w:tcPr>
          <w:p w14:paraId="208DB2E0" w14:textId="4E523B55" w:rsidR="00334870" w:rsidRDefault="00334870" w:rsidP="0050099C">
            <w:pPr>
              <w:jc w:val="center"/>
              <w:rPr>
                <w:lang w:val="en-GB"/>
              </w:rPr>
            </w:pPr>
            <w:r>
              <w:rPr>
                <w:lang w:val="en-GB"/>
              </w:rPr>
              <w:t>4</w:t>
            </w:r>
            <w:r w:rsidR="00191D2B">
              <w:rPr>
                <w:lang w:val="en-GB"/>
              </w:rPr>
              <w:t>3</w:t>
            </w:r>
          </w:p>
        </w:tc>
        <w:tc>
          <w:tcPr>
            <w:tcW w:w="1627" w:type="dxa"/>
            <w:vAlign w:val="center"/>
          </w:tcPr>
          <w:p w14:paraId="7713F13F" w14:textId="1197B3D1" w:rsidR="00334870" w:rsidRDefault="000C6C24" w:rsidP="0050099C">
            <w:pPr>
              <w:jc w:val="center"/>
              <w:rPr>
                <w:lang w:val="en-GB"/>
              </w:rPr>
            </w:pPr>
            <w:r>
              <w:rPr>
                <w:lang w:val="en-GB"/>
              </w:rPr>
              <w:t>92:8</w:t>
            </w:r>
          </w:p>
        </w:tc>
      </w:tr>
      <w:tr w:rsidR="0050099C" w14:paraId="3246F047" w14:textId="77777777" w:rsidTr="0050099C">
        <w:trPr>
          <w:trHeight w:val="318"/>
        </w:trPr>
        <w:tc>
          <w:tcPr>
            <w:tcW w:w="1271" w:type="dxa"/>
            <w:vAlign w:val="center"/>
          </w:tcPr>
          <w:p w14:paraId="274307DE" w14:textId="759C654C" w:rsidR="0050099C" w:rsidRDefault="0050099C" w:rsidP="0050099C">
            <w:pPr>
              <w:jc w:val="center"/>
              <w:rPr>
                <w:lang w:val="en-GB"/>
              </w:rPr>
            </w:pPr>
            <w:r>
              <w:rPr>
                <w:lang w:val="en-GB"/>
              </w:rPr>
              <w:t>6</w:t>
            </w:r>
          </w:p>
        </w:tc>
        <w:tc>
          <w:tcPr>
            <w:tcW w:w="2054" w:type="dxa"/>
            <w:vAlign w:val="center"/>
          </w:tcPr>
          <w:p w14:paraId="5191A2E5" w14:textId="4F87B5DE" w:rsidR="0050099C" w:rsidRDefault="0050099C" w:rsidP="0050099C">
            <w:pPr>
              <w:jc w:val="center"/>
              <w:rPr>
                <w:lang w:val="en-GB"/>
              </w:rPr>
            </w:pPr>
            <w:proofErr w:type="spellStart"/>
            <w:r>
              <w:rPr>
                <w:lang w:val="en-GB"/>
              </w:rPr>
              <w:t>Isobutanal</w:t>
            </w:r>
            <w:proofErr w:type="spellEnd"/>
          </w:p>
        </w:tc>
        <w:tc>
          <w:tcPr>
            <w:tcW w:w="2771" w:type="dxa"/>
            <w:vAlign w:val="center"/>
          </w:tcPr>
          <w:p w14:paraId="5B22FD76" w14:textId="1512C006" w:rsidR="0050099C" w:rsidRDefault="0050099C" w:rsidP="0050099C">
            <w:pPr>
              <w:jc w:val="center"/>
              <w:rPr>
                <w:lang w:val="en-GB"/>
              </w:rPr>
            </w:pPr>
            <w:r>
              <w:rPr>
                <w:lang w:val="en-GB"/>
              </w:rPr>
              <w:t>standard</w:t>
            </w:r>
          </w:p>
        </w:tc>
        <w:tc>
          <w:tcPr>
            <w:tcW w:w="1373" w:type="dxa"/>
            <w:vAlign w:val="center"/>
          </w:tcPr>
          <w:p w14:paraId="686282A3" w14:textId="576FC279" w:rsidR="0050099C" w:rsidRDefault="0050099C" w:rsidP="0050099C">
            <w:pPr>
              <w:jc w:val="center"/>
              <w:rPr>
                <w:lang w:val="en-GB"/>
              </w:rPr>
            </w:pPr>
            <w:r>
              <w:rPr>
                <w:lang w:val="en-GB"/>
              </w:rPr>
              <w:t>20</w:t>
            </w:r>
          </w:p>
        </w:tc>
        <w:tc>
          <w:tcPr>
            <w:tcW w:w="1627" w:type="dxa"/>
            <w:vAlign w:val="center"/>
          </w:tcPr>
          <w:p w14:paraId="263AA133" w14:textId="18D7C19A" w:rsidR="0050099C" w:rsidRDefault="0050099C" w:rsidP="0050099C">
            <w:pPr>
              <w:jc w:val="center"/>
              <w:rPr>
                <w:lang w:val="en-GB"/>
              </w:rPr>
            </w:pPr>
            <w:r>
              <w:rPr>
                <w:lang w:val="en-GB"/>
              </w:rPr>
              <w:t>92:8</w:t>
            </w:r>
          </w:p>
        </w:tc>
      </w:tr>
      <w:tr w:rsidR="0050099C" w14:paraId="0BAFB0F4" w14:textId="77777777" w:rsidTr="0050099C">
        <w:trPr>
          <w:trHeight w:val="491"/>
        </w:trPr>
        <w:tc>
          <w:tcPr>
            <w:tcW w:w="1271" w:type="dxa"/>
            <w:vAlign w:val="center"/>
          </w:tcPr>
          <w:p w14:paraId="36169F08" w14:textId="37C36797" w:rsidR="0050099C" w:rsidRDefault="0050099C" w:rsidP="0050099C">
            <w:pPr>
              <w:jc w:val="center"/>
              <w:rPr>
                <w:lang w:val="en-GB"/>
              </w:rPr>
            </w:pPr>
            <w:r>
              <w:rPr>
                <w:lang w:val="en-GB"/>
              </w:rPr>
              <w:t>7</w:t>
            </w:r>
          </w:p>
        </w:tc>
        <w:tc>
          <w:tcPr>
            <w:tcW w:w="2054" w:type="dxa"/>
            <w:vAlign w:val="center"/>
          </w:tcPr>
          <w:p w14:paraId="1CDFB466" w14:textId="0A0029EE" w:rsidR="0050099C" w:rsidRPr="00A01BDB" w:rsidRDefault="0050099C" w:rsidP="0050099C">
            <w:pPr>
              <w:jc w:val="center"/>
              <w:rPr>
                <w:lang w:val="en-GB"/>
              </w:rPr>
            </w:pPr>
            <w:r>
              <w:rPr>
                <w:lang w:val="es-ES"/>
              </w:rPr>
              <w:t>3-methylbutanal</w:t>
            </w:r>
          </w:p>
        </w:tc>
        <w:tc>
          <w:tcPr>
            <w:tcW w:w="2771" w:type="dxa"/>
            <w:vAlign w:val="center"/>
          </w:tcPr>
          <w:p w14:paraId="4D187343" w14:textId="0E99EC1D" w:rsidR="0050099C" w:rsidRDefault="0050099C" w:rsidP="0050099C">
            <w:pPr>
              <w:jc w:val="center"/>
              <w:rPr>
                <w:lang w:val="en-GB"/>
              </w:rPr>
            </w:pPr>
            <w:r>
              <w:rPr>
                <w:lang w:val="en-GB"/>
              </w:rPr>
              <w:t>standard</w:t>
            </w:r>
          </w:p>
        </w:tc>
        <w:tc>
          <w:tcPr>
            <w:tcW w:w="1373" w:type="dxa"/>
            <w:vAlign w:val="center"/>
          </w:tcPr>
          <w:p w14:paraId="3E0AB2BF" w14:textId="53DF7563" w:rsidR="0050099C" w:rsidRDefault="0050099C" w:rsidP="0050099C">
            <w:pPr>
              <w:jc w:val="center"/>
              <w:rPr>
                <w:lang w:val="en-GB"/>
              </w:rPr>
            </w:pPr>
            <w:r>
              <w:rPr>
                <w:lang w:val="en-GB"/>
              </w:rPr>
              <w:t>36</w:t>
            </w:r>
          </w:p>
        </w:tc>
        <w:tc>
          <w:tcPr>
            <w:tcW w:w="1627" w:type="dxa"/>
            <w:vAlign w:val="center"/>
          </w:tcPr>
          <w:p w14:paraId="3B782852" w14:textId="7DEAC819" w:rsidR="0050099C" w:rsidRDefault="0050099C" w:rsidP="0050099C">
            <w:pPr>
              <w:jc w:val="center"/>
              <w:rPr>
                <w:lang w:val="en-GB"/>
              </w:rPr>
            </w:pPr>
            <w:r>
              <w:rPr>
                <w:lang w:val="en-GB"/>
              </w:rPr>
              <w:t>93:7</w:t>
            </w:r>
          </w:p>
        </w:tc>
      </w:tr>
      <w:tr w:rsidR="0050099C" w14:paraId="131A4FD4" w14:textId="77777777" w:rsidTr="0050099C">
        <w:trPr>
          <w:trHeight w:val="305"/>
        </w:trPr>
        <w:tc>
          <w:tcPr>
            <w:tcW w:w="1271" w:type="dxa"/>
            <w:vAlign w:val="center"/>
          </w:tcPr>
          <w:p w14:paraId="6E2427FA" w14:textId="1F6CD189" w:rsidR="0050099C" w:rsidRDefault="0050099C" w:rsidP="0050099C">
            <w:pPr>
              <w:jc w:val="center"/>
              <w:rPr>
                <w:lang w:val="en-GB"/>
              </w:rPr>
            </w:pPr>
            <w:r>
              <w:rPr>
                <w:lang w:val="en-GB"/>
              </w:rPr>
              <w:t>8</w:t>
            </w:r>
          </w:p>
        </w:tc>
        <w:tc>
          <w:tcPr>
            <w:tcW w:w="2054" w:type="dxa"/>
            <w:vAlign w:val="center"/>
          </w:tcPr>
          <w:p w14:paraId="7C1E8985" w14:textId="448B8446" w:rsidR="0050099C" w:rsidRPr="00B711DC" w:rsidRDefault="0050099C" w:rsidP="0050099C">
            <w:pPr>
              <w:jc w:val="center"/>
              <w:rPr>
                <w:lang w:val="es-ES"/>
              </w:rPr>
            </w:pPr>
            <w:r>
              <w:rPr>
                <w:lang w:val="es-ES"/>
              </w:rPr>
              <w:t>3-methylbutanal</w:t>
            </w:r>
          </w:p>
        </w:tc>
        <w:tc>
          <w:tcPr>
            <w:tcW w:w="2771" w:type="dxa"/>
            <w:vAlign w:val="center"/>
          </w:tcPr>
          <w:p w14:paraId="3A8E9C24" w14:textId="0F87C5A6" w:rsidR="0050099C" w:rsidRDefault="0050099C" w:rsidP="0050099C">
            <w:pPr>
              <w:jc w:val="center"/>
              <w:rPr>
                <w:lang w:val="en-GB"/>
              </w:rPr>
            </w:pPr>
            <w:r>
              <w:rPr>
                <w:lang w:val="en-GB"/>
              </w:rPr>
              <w:t>4 mol% cat.</w:t>
            </w:r>
          </w:p>
        </w:tc>
        <w:tc>
          <w:tcPr>
            <w:tcW w:w="1373" w:type="dxa"/>
            <w:vAlign w:val="center"/>
          </w:tcPr>
          <w:p w14:paraId="0C08EF6B" w14:textId="17E74B55" w:rsidR="0050099C" w:rsidRDefault="0050099C" w:rsidP="0050099C">
            <w:pPr>
              <w:jc w:val="center"/>
              <w:rPr>
                <w:lang w:val="en-GB"/>
              </w:rPr>
            </w:pPr>
            <w:r>
              <w:rPr>
                <w:lang w:val="en-GB"/>
              </w:rPr>
              <w:t>44</w:t>
            </w:r>
          </w:p>
        </w:tc>
        <w:tc>
          <w:tcPr>
            <w:tcW w:w="1627" w:type="dxa"/>
            <w:vAlign w:val="center"/>
          </w:tcPr>
          <w:p w14:paraId="4DD58348" w14:textId="19E53B52" w:rsidR="0050099C" w:rsidRDefault="0050099C" w:rsidP="0050099C">
            <w:pPr>
              <w:jc w:val="center"/>
              <w:rPr>
                <w:lang w:val="en-GB"/>
              </w:rPr>
            </w:pPr>
            <w:r>
              <w:rPr>
                <w:lang w:val="en-GB"/>
              </w:rPr>
              <w:t>95:5</w:t>
            </w:r>
          </w:p>
        </w:tc>
      </w:tr>
      <w:tr w:rsidR="0050099C" w14:paraId="25F41B2A" w14:textId="77777777" w:rsidTr="0050099C">
        <w:trPr>
          <w:trHeight w:val="436"/>
        </w:trPr>
        <w:tc>
          <w:tcPr>
            <w:tcW w:w="1271" w:type="dxa"/>
            <w:vAlign w:val="center"/>
          </w:tcPr>
          <w:p w14:paraId="1B49E357" w14:textId="5B5674A1" w:rsidR="0050099C" w:rsidRDefault="0050099C" w:rsidP="0050099C">
            <w:pPr>
              <w:jc w:val="center"/>
              <w:rPr>
                <w:lang w:val="en-GB"/>
              </w:rPr>
            </w:pPr>
            <w:r>
              <w:rPr>
                <w:lang w:val="en-GB"/>
              </w:rPr>
              <w:t>9</w:t>
            </w:r>
          </w:p>
        </w:tc>
        <w:tc>
          <w:tcPr>
            <w:tcW w:w="2054" w:type="dxa"/>
            <w:vAlign w:val="center"/>
          </w:tcPr>
          <w:p w14:paraId="7CA342FD" w14:textId="4579C78D" w:rsidR="0050099C" w:rsidRDefault="0050099C" w:rsidP="0050099C">
            <w:pPr>
              <w:jc w:val="center"/>
              <w:rPr>
                <w:lang w:val="es-ES"/>
              </w:rPr>
            </w:pPr>
            <w:r>
              <w:rPr>
                <w:lang w:val="es-ES"/>
              </w:rPr>
              <w:t>3-methylbutanal</w:t>
            </w:r>
          </w:p>
        </w:tc>
        <w:tc>
          <w:tcPr>
            <w:tcW w:w="2771" w:type="dxa"/>
            <w:vAlign w:val="center"/>
          </w:tcPr>
          <w:p w14:paraId="1E4DE191" w14:textId="34ACACBB" w:rsidR="0050099C" w:rsidRDefault="0050099C" w:rsidP="0050099C">
            <w:pPr>
              <w:jc w:val="center"/>
              <w:rPr>
                <w:lang w:val="en-GB"/>
              </w:rPr>
            </w:pPr>
            <w:r>
              <w:rPr>
                <w:lang w:val="en-GB"/>
              </w:rPr>
              <w:t>open system</w:t>
            </w:r>
          </w:p>
        </w:tc>
        <w:tc>
          <w:tcPr>
            <w:tcW w:w="1373" w:type="dxa"/>
            <w:vAlign w:val="center"/>
          </w:tcPr>
          <w:p w14:paraId="2CD342AE" w14:textId="18B5D844" w:rsidR="0050099C" w:rsidRDefault="0050099C" w:rsidP="0050099C">
            <w:pPr>
              <w:jc w:val="center"/>
              <w:rPr>
                <w:lang w:val="en-GB"/>
              </w:rPr>
            </w:pPr>
            <w:r>
              <w:rPr>
                <w:lang w:val="en-GB"/>
              </w:rPr>
              <w:t>40</w:t>
            </w:r>
          </w:p>
        </w:tc>
        <w:tc>
          <w:tcPr>
            <w:tcW w:w="1627" w:type="dxa"/>
            <w:vAlign w:val="center"/>
          </w:tcPr>
          <w:p w14:paraId="3FB1E03B" w14:textId="41F782BC" w:rsidR="0050099C" w:rsidRDefault="0050099C" w:rsidP="0050099C">
            <w:pPr>
              <w:jc w:val="center"/>
              <w:rPr>
                <w:lang w:val="en-GB"/>
              </w:rPr>
            </w:pPr>
            <w:r>
              <w:rPr>
                <w:lang w:val="en-GB"/>
              </w:rPr>
              <w:t>93:7</w:t>
            </w:r>
          </w:p>
        </w:tc>
      </w:tr>
      <w:tr w:rsidR="0050099C" w14:paraId="4DE8602E" w14:textId="77777777" w:rsidTr="0050099C">
        <w:trPr>
          <w:trHeight w:val="318"/>
        </w:trPr>
        <w:tc>
          <w:tcPr>
            <w:tcW w:w="1271" w:type="dxa"/>
            <w:vAlign w:val="center"/>
          </w:tcPr>
          <w:p w14:paraId="7375365A" w14:textId="6FE45400" w:rsidR="0050099C" w:rsidRDefault="0050099C" w:rsidP="0050099C">
            <w:pPr>
              <w:jc w:val="center"/>
              <w:rPr>
                <w:lang w:val="en-GB"/>
              </w:rPr>
            </w:pPr>
            <w:r>
              <w:rPr>
                <w:lang w:val="en-GB"/>
              </w:rPr>
              <w:t>10</w:t>
            </w:r>
          </w:p>
        </w:tc>
        <w:tc>
          <w:tcPr>
            <w:tcW w:w="2054" w:type="dxa"/>
            <w:vAlign w:val="center"/>
          </w:tcPr>
          <w:p w14:paraId="72B31FB1" w14:textId="244098D2" w:rsidR="0050099C" w:rsidRPr="00112472" w:rsidRDefault="0050099C" w:rsidP="0050099C">
            <w:pPr>
              <w:jc w:val="center"/>
              <w:rPr>
                <w:lang w:val="en-GB"/>
              </w:rPr>
            </w:pPr>
            <w:r>
              <w:rPr>
                <w:lang w:val="en-GB"/>
              </w:rPr>
              <w:t>Pentanal</w:t>
            </w:r>
          </w:p>
        </w:tc>
        <w:tc>
          <w:tcPr>
            <w:tcW w:w="2771" w:type="dxa"/>
            <w:vAlign w:val="center"/>
          </w:tcPr>
          <w:p w14:paraId="5CD3B306" w14:textId="28EE6C4D" w:rsidR="0050099C" w:rsidRDefault="0050099C" w:rsidP="0050099C">
            <w:pPr>
              <w:jc w:val="center"/>
              <w:rPr>
                <w:lang w:val="en-GB"/>
              </w:rPr>
            </w:pPr>
            <w:r>
              <w:rPr>
                <w:lang w:val="en-GB"/>
              </w:rPr>
              <w:t>standard</w:t>
            </w:r>
          </w:p>
        </w:tc>
        <w:tc>
          <w:tcPr>
            <w:tcW w:w="1373" w:type="dxa"/>
            <w:vAlign w:val="center"/>
          </w:tcPr>
          <w:p w14:paraId="4087D268" w14:textId="40883BDB" w:rsidR="0050099C" w:rsidRDefault="0050099C" w:rsidP="0050099C">
            <w:pPr>
              <w:jc w:val="center"/>
              <w:rPr>
                <w:lang w:val="en-GB"/>
              </w:rPr>
            </w:pPr>
            <w:r>
              <w:rPr>
                <w:lang w:val="en-GB"/>
              </w:rPr>
              <w:t>45</w:t>
            </w:r>
          </w:p>
        </w:tc>
        <w:tc>
          <w:tcPr>
            <w:tcW w:w="1627" w:type="dxa"/>
            <w:vAlign w:val="center"/>
          </w:tcPr>
          <w:p w14:paraId="359FC8D5" w14:textId="732B4EED" w:rsidR="0050099C" w:rsidRDefault="0050099C" w:rsidP="0050099C">
            <w:pPr>
              <w:jc w:val="center"/>
              <w:rPr>
                <w:lang w:val="en-GB"/>
              </w:rPr>
            </w:pPr>
            <w:r>
              <w:rPr>
                <w:lang w:val="en-GB"/>
              </w:rPr>
              <w:t>90:10</w:t>
            </w:r>
          </w:p>
        </w:tc>
      </w:tr>
      <w:tr w:rsidR="0050099C" w14:paraId="564097D6" w14:textId="77777777" w:rsidTr="0050099C">
        <w:trPr>
          <w:trHeight w:val="313"/>
        </w:trPr>
        <w:tc>
          <w:tcPr>
            <w:tcW w:w="1271" w:type="dxa"/>
            <w:vAlign w:val="center"/>
          </w:tcPr>
          <w:p w14:paraId="66BEA584" w14:textId="0EA7F7C9" w:rsidR="0050099C" w:rsidRDefault="0050099C" w:rsidP="0050099C">
            <w:pPr>
              <w:jc w:val="center"/>
              <w:rPr>
                <w:lang w:val="en-GB"/>
              </w:rPr>
            </w:pPr>
            <w:r>
              <w:rPr>
                <w:lang w:val="en-GB"/>
              </w:rPr>
              <w:t>11</w:t>
            </w:r>
          </w:p>
        </w:tc>
        <w:tc>
          <w:tcPr>
            <w:tcW w:w="2054" w:type="dxa"/>
            <w:vAlign w:val="center"/>
          </w:tcPr>
          <w:p w14:paraId="3AE0ACDE" w14:textId="18CE8182" w:rsidR="0050099C" w:rsidRDefault="0050099C" w:rsidP="0050099C">
            <w:pPr>
              <w:jc w:val="center"/>
              <w:rPr>
                <w:lang w:val="en-GB"/>
              </w:rPr>
            </w:pPr>
            <w:r>
              <w:rPr>
                <w:lang w:val="en-GB"/>
              </w:rPr>
              <w:t>Heptanal</w:t>
            </w:r>
          </w:p>
        </w:tc>
        <w:tc>
          <w:tcPr>
            <w:tcW w:w="2771" w:type="dxa"/>
            <w:vAlign w:val="center"/>
          </w:tcPr>
          <w:p w14:paraId="58549A69" w14:textId="4ECE1E8D" w:rsidR="0050099C" w:rsidRDefault="0050099C" w:rsidP="0050099C">
            <w:pPr>
              <w:jc w:val="center"/>
              <w:rPr>
                <w:lang w:val="en-GB"/>
              </w:rPr>
            </w:pPr>
            <w:r>
              <w:rPr>
                <w:lang w:val="en-GB"/>
              </w:rPr>
              <w:t>standard</w:t>
            </w:r>
          </w:p>
        </w:tc>
        <w:tc>
          <w:tcPr>
            <w:tcW w:w="1373" w:type="dxa"/>
            <w:vAlign w:val="center"/>
          </w:tcPr>
          <w:p w14:paraId="40B49F36" w14:textId="133306B9" w:rsidR="0050099C" w:rsidRDefault="0050099C" w:rsidP="0050099C">
            <w:pPr>
              <w:jc w:val="center"/>
              <w:rPr>
                <w:lang w:val="en-GB"/>
              </w:rPr>
            </w:pPr>
            <w:r>
              <w:rPr>
                <w:lang w:val="en-GB"/>
              </w:rPr>
              <w:t>44</w:t>
            </w:r>
          </w:p>
        </w:tc>
        <w:tc>
          <w:tcPr>
            <w:tcW w:w="1627" w:type="dxa"/>
            <w:vAlign w:val="center"/>
          </w:tcPr>
          <w:p w14:paraId="6C4CB820" w14:textId="42E64CE7" w:rsidR="0050099C" w:rsidRDefault="0050099C" w:rsidP="0050099C">
            <w:pPr>
              <w:jc w:val="center"/>
              <w:rPr>
                <w:lang w:val="en-GB"/>
              </w:rPr>
            </w:pPr>
            <w:r>
              <w:rPr>
                <w:lang w:val="en-GB"/>
              </w:rPr>
              <w:t>95:5</w:t>
            </w:r>
          </w:p>
        </w:tc>
      </w:tr>
      <w:tr w:rsidR="0050099C" w14:paraId="05D17225" w14:textId="77777777" w:rsidTr="0050099C">
        <w:trPr>
          <w:trHeight w:val="318"/>
        </w:trPr>
        <w:tc>
          <w:tcPr>
            <w:tcW w:w="1271" w:type="dxa"/>
            <w:vAlign w:val="center"/>
          </w:tcPr>
          <w:p w14:paraId="070DE275" w14:textId="1FE84064" w:rsidR="0050099C" w:rsidRDefault="0050099C" w:rsidP="0050099C">
            <w:pPr>
              <w:jc w:val="center"/>
              <w:rPr>
                <w:lang w:val="en-GB"/>
              </w:rPr>
            </w:pPr>
            <w:r>
              <w:rPr>
                <w:lang w:val="en-GB"/>
              </w:rPr>
              <w:t>12</w:t>
            </w:r>
          </w:p>
        </w:tc>
        <w:tc>
          <w:tcPr>
            <w:tcW w:w="2054" w:type="dxa"/>
            <w:vAlign w:val="center"/>
          </w:tcPr>
          <w:p w14:paraId="3AB563B1" w14:textId="18FF4CE7" w:rsidR="0050099C" w:rsidRDefault="0050099C" w:rsidP="0050099C">
            <w:pPr>
              <w:jc w:val="center"/>
              <w:rPr>
                <w:lang w:val="en-GB"/>
              </w:rPr>
            </w:pPr>
            <w:r>
              <w:rPr>
                <w:lang w:val="en-GB"/>
              </w:rPr>
              <w:t>Heptanal</w:t>
            </w:r>
          </w:p>
        </w:tc>
        <w:tc>
          <w:tcPr>
            <w:tcW w:w="2771" w:type="dxa"/>
            <w:vAlign w:val="center"/>
          </w:tcPr>
          <w:p w14:paraId="5BBE5830" w14:textId="2CFF1C4B" w:rsidR="0050099C" w:rsidRDefault="0050099C" w:rsidP="0050099C">
            <w:pPr>
              <w:jc w:val="center"/>
              <w:rPr>
                <w:lang w:val="en-GB"/>
              </w:rPr>
            </w:pPr>
            <w:r>
              <w:rPr>
                <w:lang w:val="en-GB"/>
              </w:rPr>
              <w:t>70°C</w:t>
            </w:r>
          </w:p>
        </w:tc>
        <w:tc>
          <w:tcPr>
            <w:tcW w:w="1373" w:type="dxa"/>
            <w:vAlign w:val="center"/>
          </w:tcPr>
          <w:p w14:paraId="304A0FF1" w14:textId="1211A442" w:rsidR="0050099C" w:rsidRDefault="0050099C" w:rsidP="0050099C">
            <w:pPr>
              <w:jc w:val="center"/>
              <w:rPr>
                <w:lang w:val="en-GB"/>
              </w:rPr>
            </w:pPr>
            <w:r>
              <w:rPr>
                <w:lang w:val="en-GB"/>
              </w:rPr>
              <w:t>20</w:t>
            </w:r>
          </w:p>
        </w:tc>
        <w:tc>
          <w:tcPr>
            <w:tcW w:w="1627" w:type="dxa"/>
            <w:vAlign w:val="center"/>
          </w:tcPr>
          <w:p w14:paraId="2452569C" w14:textId="69795C90" w:rsidR="0050099C" w:rsidRDefault="0050099C" w:rsidP="0050099C">
            <w:pPr>
              <w:jc w:val="center"/>
              <w:rPr>
                <w:lang w:val="en-GB"/>
              </w:rPr>
            </w:pPr>
            <w:r>
              <w:rPr>
                <w:lang w:val="en-GB"/>
              </w:rPr>
              <w:t>95:5</w:t>
            </w:r>
          </w:p>
        </w:tc>
      </w:tr>
      <w:tr w:rsidR="0050099C" w14:paraId="11632FA7" w14:textId="77777777" w:rsidTr="0050099C">
        <w:trPr>
          <w:trHeight w:val="318"/>
        </w:trPr>
        <w:tc>
          <w:tcPr>
            <w:tcW w:w="1271" w:type="dxa"/>
            <w:vAlign w:val="center"/>
          </w:tcPr>
          <w:p w14:paraId="4F14B641" w14:textId="565851CA" w:rsidR="0050099C" w:rsidRDefault="0050099C" w:rsidP="0050099C">
            <w:pPr>
              <w:jc w:val="center"/>
              <w:rPr>
                <w:lang w:val="en-GB"/>
              </w:rPr>
            </w:pPr>
            <w:r>
              <w:rPr>
                <w:lang w:val="en-GB"/>
              </w:rPr>
              <w:t>13</w:t>
            </w:r>
          </w:p>
        </w:tc>
        <w:tc>
          <w:tcPr>
            <w:tcW w:w="2054" w:type="dxa"/>
            <w:vAlign w:val="center"/>
          </w:tcPr>
          <w:p w14:paraId="68A0BA05" w14:textId="086FB25B" w:rsidR="0050099C" w:rsidRPr="00EF5CB2" w:rsidRDefault="0050099C" w:rsidP="0050099C">
            <w:pPr>
              <w:jc w:val="center"/>
              <w:rPr>
                <w:lang w:val="en-GB"/>
              </w:rPr>
            </w:pPr>
            <w:r>
              <w:rPr>
                <w:lang w:val="en-GB"/>
              </w:rPr>
              <w:t>Heptanal</w:t>
            </w:r>
          </w:p>
        </w:tc>
        <w:tc>
          <w:tcPr>
            <w:tcW w:w="2771" w:type="dxa"/>
            <w:vAlign w:val="center"/>
          </w:tcPr>
          <w:p w14:paraId="790D4CEC" w14:textId="637E4268" w:rsidR="0050099C" w:rsidRDefault="0050099C" w:rsidP="0050099C">
            <w:pPr>
              <w:jc w:val="center"/>
              <w:rPr>
                <w:lang w:val="en-GB"/>
              </w:rPr>
            </w:pPr>
            <w:r>
              <w:rPr>
                <w:lang w:val="en-GB"/>
              </w:rPr>
              <w:t>100°C</w:t>
            </w:r>
          </w:p>
        </w:tc>
        <w:tc>
          <w:tcPr>
            <w:tcW w:w="1373" w:type="dxa"/>
            <w:vAlign w:val="center"/>
          </w:tcPr>
          <w:p w14:paraId="0E4CE449" w14:textId="058899BB" w:rsidR="0050099C" w:rsidRDefault="0050099C" w:rsidP="0050099C">
            <w:pPr>
              <w:jc w:val="center"/>
              <w:rPr>
                <w:lang w:val="en-GB"/>
              </w:rPr>
            </w:pPr>
            <w:r>
              <w:rPr>
                <w:lang w:val="en-GB"/>
              </w:rPr>
              <w:t>46</w:t>
            </w:r>
          </w:p>
        </w:tc>
        <w:tc>
          <w:tcPr>
            <w:tcW w:w="1627" w:type="dxa"/>
            <w:vAlign w:val="center"/>
          </w:tcPr>
          <w:p w14:paraId="36DE8363" w14:textId="7249E3EA" w:rsidR="0050099C" w:rsidRDefault="0050099C" w:rsidP="0050099C">
            <w:pPr>
              <w:jc w:val="center"/>
              <w:rPr>
                <w:lang w:val="en-GB"/>
              </w:rPr>
            </w:pPr>
            <w:r>
              <w:rPr>
                <w:lang w:val="en-GB"/>
              </w:rPr>
              <w:t>90:10</w:t>
            </w:r>
          </w:p>
        </w:tc>
      </w:tr>
      <w:tr w:rsidR="0050099C" w14:paraId="690662A2" w14:textId="77777777" w:rsidTr="0050099C">
        <w:trPr>
          <w:trHeight w:val="318"/>
        </w:trPr>
        <w:tc>
          <w:tcPr>
            <w:tcW w:w="1271" w:type="dxa"/>
            <w:vAlign w:val="center"/>
          </w:tcPr>
          <w:p w14:paraId="2527E679" w14:textId="500DC667" w:rsidR="0050099C" w:rsidRDefault="0050099C" w:rsidP="0050099C">
            <w:pPr>
              <w:jc w:val="center"/>
              <w:rPr>
                <w:lang w:val="en-GB"/>
              </w:rPr>
            </w:pPr>
            <w:r>
              <w:rPr>
                <w:lang w:val="en-GB"/>
              </w:rPr>
              <w:t>14</w:t>
            </w:r>
          </w:p>
        </w:tc>
        <w:tc>
          <w:tcPr>
            <w:tcW w:w="2054" w:type="dxa"/>
            <w:vAlign w:val="center"/>
          </w:tcPr>
          <w:p w14:paraId="06C16A68" w14:textId="2D1173D5" w:rsidR="0050099C" w:rsidRDefault="0050099C" w:rsidP="0050099C">
            <w:pPr>
              <w:jc w:val="center"/>
              <w:rPr>
                <w:lang w:val="en-GB"/>
              </w:rPr>
            </w:pPr>
            <w:r>
              <w:rPr>
                <w:lang w:val="en-GB"/>
              </w:rPr>
              <w:t>Heptanal</w:t>
            </w:r>
          </w:p>
        </w:tc>
        <w:tc>
          <w:tcPr>
            <w:tcW w:w="2771" w:type="dxa"/>
            <w:vAlign w:val="center"/>
          </w:tcPr>
          <w:p w14:paraId="451BBEF8" w14:textId="01C69706" w:rsidR="0050099C" w:rsidRDefault="0050099C" w:rsidP="0050099C">
            <w:pPr>
              <w:jc w:val="center"/>
              <w:rPr>
                <w:lang w:val="en-GB"/>
              </w:rPr>
            </w:pPr>
            <w:r>
              <w:rPr>
                <w:lang w:val="en-GB"/>
              </w:rPr>
              <w:t>5 eq. in THF</w:t>
            </w:r>
          </w:p>
        </w:tc>
        <w:tc>
          <w:tcPr>
            <w:tcW w:w="1373" w:type="dxa"/>
            <w:vAlign w:val="center"/>
          </w:tcPr>
          <w:p w14:paraId="547A09DB" w14:textId="40FE6595" w:rsidR="0050099C" w:rsidRDefault="0050099C" w:rsidP="0050099C">
            <w:pPr>
              <w:jc w:val="center"/>
              <w:rPr>
                <w:lang w:val="en-GB"/>
              </w:rPr>
            </w:pPr>
            <w:r>
              <w:rPr>
                <w:lang w:val="en-GB"/>
              </w:rPr>
              <w:t>9</w:t>
            </w:r>
          </w:p>
        </w:tc>
        <w:tc>
          <w:tcPr>
            <w:tcW w:w="1627" w:type="dxa"/>
            <w:vAlign w:val="center"/>
          </w:tcPr>
          <w:p w14:paraId="68D907A0" w14:textId="319E9AAD" w:rsidR="0050099C" w:rsidRDefault="0050099C" w:rsidP="0050099C">
            <w:pPr>
              <w:jc w:val="center"/>
              <w:rPr>
                <w:lang w:val="en-GB"/>
              </w:rPr>
            </w:pPr>
            <w:r>
              <w:rPr>
                <w:lang w:val="en-GB"/>
              </w:rPr>
              <w:t>91:9</w:t>
            </w:r>
          </w:p>
        </w:tc>
      </w:tr>
    </w:tbl>
    <w:p w14:paraId="6994965A" w14:textId="761F8FB3" w:rsidR="00451D88" w:rsidRDefault="005C7E59" w:rsidP="00451D88">
      <w:pPr>
        <w:rPr>
          <w:b/>
          <w:bCs/>
          <w:lang w:val="en-GB"/>
        </w:rPr>
      </w:pPr>
      <w:r w:rsidRPr="005C7E59">
        <w:rPr>
          <w:b/>
          <w:bCs/>
          <w:noProof/>
        </w:rPr>
        <w:drawing>
          <wp:anchor distT="0" distB="0" distL="114300" distR="114300" simplePos="0" relativeHeight="252201293" behindDoc="1" locked="0" layoutInCell="1" allowOverlap="1" wp14:anchorId="025BE6E6" wp14:editId="427EA84F">
            <wp:simplePos x="0" y="0"/>
            <wp:positionH relativeFrom="column">
              <wp:posOffset>780083</wp:posOffset>
            </wp:positionH>
            <wp:positionV relativeFrom="paragraph">
              <wp:posOffset>155395</wp:posOffset>
            </wp:positionV>
            <wp:extent cx="4312693" cy="450573"/>
            <wp:effectExtent l="0" t="0" r="0" b="6985"/>
            <wp:wrapNone/>
            <wp:docPr id="486" name="Picture 12">
              <a:extLst xmlns:a="http://schemas.openxmlformats.org/drawingml/2006/main">
                <a:ext uri="{FF2B5EF4-FFF2-40B4-BE49-F238E27FC236}">
                  <a16:creationId xmlns:a16="http://schemas.microsoft.com/office/drawing/2014/main" id="{CAB5578E-A174-4FCE-BACA-10BAD5386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AB5578E-A174-4FCE-BACA-10BAD53868F0}"/>
                        </a:ext>
                      </a:extLst>
                    </pic:cNvPr>
                    <pic:cNvPicPr>
                      <a:picLocks noChangeAspect="1"/>
                    </pic:cNvPicPr>
                  </pic:nvPicPr>
                  <pic:blipFill>
                    <a:blip r:embed="rId32"/>
                    <a:stretch>
                      <a:fillRect/>
                    </a:stretch>
                  </pic:blipFill>
                  <pic:spPr>
                    <a:xfrm>
                      <a:off x="0" y="0"/>
                      <a:ext cx="4312693" cy="450573"/>
                    </a:xfrm>
                    <a:prstGeom prst="rect">
                      <a:avLst/>
                    </a:prstGeom>
                  </pic:spPr>
                </pic:pic>
              </a:graphicData>
            </a:graphic>
            <wp14:sizeRelH relativeFrom="margin">
              <wp14:pctWidth>0</wp14:pctWidth>
            </wp14:sizeRelH>
            <wp14:sizeRelV relativeFrom="margin">
              <wp14:pctHeight>0</wp14:pctHeight>
            </wp14:sizeRelV>
          </wp:anchor>
        </w:drawing>
      </w:r>
    </w:p>
    <w:p w14:paraId="1F5BBA5E" w14:textId="413D706C" w:rsidR="00451D88" w:rsidRPr="00451D88" w:rsidRDefault="005C7E59" w:rsidP="00451D88">
      <w:pPr>
        <w:rPr>
          <w:b/>
          <w:bCs/>
          <w:lang w:val="en-GB"/>
        </w:rPr>
      </w:pPr>
      <w:r w:rsidRPr="005C7E59">
        <w:rPr>
          <w:b/>
          <w:bCs/>
          <w:noProof/>
          <w:sz w:val="24"/>
          <w:szCs w:val="24"/>
        </w:rPr>
        <mc:AlternateContent>
          <mc:Choice Requires="wps">
            <w:drawing>
              <wp:anchor distT="0" distB="0" distL="114300" distR="114300" simplePos="0" relativeHeight="252204365" behindDoc="0" locked="0" layoutInCell="1" allowOverlap="1" wp14:anchorId="7EC0894A" wp14:editId="2C7CBA43">
                <wp:simplePos x="0" y="0"/>
                <wp:positionH relativeFrom="column">
                  <wp:posOffset>2286000</wp:posOffset>
                </wp:positionH>
                <wp:positionV relativeFrom="paragraph">
                  <wp:posOffset>169725</wp:posOffset>
                </wp:positionV>
                <wp:extent cx="1057275" cy="313870"/>
                <wp:effectExtent l="0" t="0" r="0" b="0"/>
                <wp:wrapNone/>
                <wp:docPr id="492" name="Tekstvak 45"/>
                <wp:cNvGraphicFramePr/>
                <a:graphic xmlns:a="http://schemas.openxmlformats.org/drawingml/2006/main">
                  <a:graphicData uri="http://schemas.microsoft.com/office/word/2010/wordprocessingShape">
                    <wps:wsp>
                      <wps:cNvSpPr txBox="1"/>
                      <wps:spPr>
                        <a:xfrm>
                          <a:off x="0" y="0"/>
                          <a:ext cx="1057275" cy="313870"/>
                        </a:xfrm>
                        <a:prstGeom prst="rect">
                          <a:avLst/>
                        </a:prstGeom>
                        <a:noFill/>
                      </wps:spPr>
                      <wps:txbx>
                        <w:txbxContent>
                          <w:p w14:paraId="1E167A38" w14:textId="391AEFAC" w:rsidR="005C7E59" w:rsidRPr="005C7E59" w:rsidRDefault="005C7E59" w:rsidP="005C7E59">
                            <w:pPr>
                              <w:spacing w:after="0" w:line="240" w:lineRule="auto"/>
                              <w:jc w:val="center"/>
                              <w:rPr>
                                <w:sz w:val="14"/>
                                <w:szCs w:val="14"/>
                                <w:lang w:val="en-US"/>
                              </w:rPr>
                            </w:pPr>
                            <w:r w:rsidRPr="005C7E59">
                              <w:rPr>
                                <w:sz w:val="14"/>
                                <w:szCs w:val="14"/>
                                <w:lang w:val="en-US"/>
                              </w:rPr>
                              <w:t>Neat (0.3 M), 80°C, 22h</w:t>
                            </w:r>
                          </w:p>
                          <w:p w14:paraId="5F5B7462" w14:textId="77777777" w:rsidR="005C7E59" w:rsidRPr="005C7E59" w:rsidRDefault="005C7E59" w:rsidP="005C7E59">
                            <w:pPr>
                              <w:spacing w:after="0" w:line="240" w:lineRule="auto"/>
                              <w:jc w:val="center"/>
                              <w:rPr>
                                <w:sz w:val="14"/>
                                <w:szCs w:val="14"/>
                                <w:lang w:val="en-US"/>
                              </w:rPr>
                            </w:pPr>
                            <w:r w:rsidRPr="005C7E59">
                              <w:rPr>
                                <w:sz w:val="14"/>
                                <w:szCs w:val="14"/>
                                <w:lang w:val="en-US"/>
                              </w:rPr>
                              <w:t>Closed system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EC0894A" id="_x0000_s1083" type="#_x0000_t202" style="position:absolute;margin-left:180pt;margin-top:13.35pt;width:83.25pt;height:24.7pt;z-index:252204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" filled="f" stroked="f">
                <v:textbox>
                  <w:txbxContent>
                    <w:p w14:paraId="1E167A38" w14:textId="391AEFAC" w:rsidR="005C7E59" w:rsidRPr="005C7E59" w:rsidRDefault="005C7E59" w:rsidP="005C7E59">
                      <w:pPr>
                        <w:spacing w:after="0" w:line="240" w:lineRule="auto"/>
                        <w:jc w:val="center"/>
                        <w:rPr>
                          <w:sz w:val="14"/>
                          <w:szCs w:val="14"/>
                          <w:lang w:val="en-US"/>
                        </w:rPr>
                      </w:pPr>
                      <w:r w:rsidRPr="005C7E59">
                        <w:rPr>
                          <w:sz w:val="14"/>
                          <w:szCs w:val="14"/>
                          <w:lang w:val="en-US"/>
                        </w:rPr>
                        <w:t>Neat (0.3 M), 80°C, 22h</w:t>
                      </w:r>
                    </w:p>
                    <w:p w14:paraId="5F5B7462" w14:textId="77777777" w:rsidR="005C7E59" w:rsidRPr="005C7E59" w:rsidRDefault="005C7E59" w:rsidP="005C7E59">
                      <w:pPr>
                        <w:spacing w:after="0" w:line="240" w:lineRule="auto"/>
                        <w:jc w:val="center"/>
                        <w:rPr>
                          <w:sz w:val="14"/>
                          <w:szCs w:val="14"/>
                          <w:lang w:val="en-US"/>
                        </w:rPr>
                      </w:pPr>
                      <w:r w:rsidRPr="005C7E59">
                        <w:rPr>
                          <w:sz w:val="14"/>
                          <w:szCs w:val="14"/>
                          <w:lang w:val="en-US"/>
                        </w:rPr>
                        <w:t>Closed system</w:t>
                      </w:r>
                    </w:p>
                  </w:txbxContent>
                </v:textbox>
              </v:shape>
            </w:pict>
          </mc:Fallback>
        </mc:AlternateContent>
      </w:r>
    </w:p>
    <w:p w14:paraId="7650592E" w14:textId="77777777" w:rsidR="00334870" w:rsidRDefault="00334870" w:rsidP="00334870">
      <w:pPr>
        <w:jc w:val="both"/>
        <w:rPr>
          <w:lang w:val="en-GB"/>
        </w:rPr>
      </w:pPr>
    </w:p>
    <w:p w14:paraId="6D1C8D80" w14:textId="77777777" w:rsidR="003E653A" w:rsidRDefault="003E653A" w:rsidP="00334870">
      <w:pPr>
        <w:jc w:val="both"/>
        <w:rPr>
          <w:lang w:val="en-GB"/>
        </w:rPr>
      </w:pPr>
    </w:p>
    <w:p w14:paraId="3E4CCB0E" w14:textId="5A042C18" w:rsidR="00334870" w:rsidRPr="000907C8" w:rsidRDefault="005C7E59" w:rsidP="00334870">
      <w:pPr>
        <w:jc w:val="both"/>
        <w:rPr>
          <w:lang w:val="en-GB"/>
        </w:rPr>
      </w:pPr>
      <w:r w:rsidRPr="005C7E59">
        <w:rPr>
          <w:lang w:val="en-GB"/>
        </w:rPr>
        <w:t xml:space="preserve">[A]: </w:t>
      </w:r>
      <w:r>
        <w:rPr>
          <w:lang w:val="en-GB"/>
        </w:rPr>
        <w:t xml:space="preserve">Standard conditions: </w:t>
      </w:r>
      <w:r w:rsidRPr="005C7E59">
        <w:rPr>
          <w:lang w:val="en-GB"/>
        </w:rPr>
        <w:t>1 mol% [Rh(</w:t>
      </w:r>
      <w:proofErr w:type="spellStart"/>
      <w:r w:rsidRPr="005C7E59">
        <w:rPr>
          <w:lang w:val="en-GB"/>
        </w:rPr>
        <w:t>OMe</w:t>
      </w:r>
      <w:proofErr w:type="spellEnd"/>
      <w:r w:rsidRPr="005C7E59">
        <w:rPr>
          <w:lang w:val="en-GB"/>
        </w:rPr>
        <w:t>)(1,5-cod)]</w:t>
      </w:r>
      <w:r w:rsidRPr="005C7E59">
        <w:rPr>
          <w:vertAlign w:val="subscript"/>
          <w:lang w:val="en-GB"/>
        </w:rPr>
        <w:t>2</w:t>
      </w:r>
      <w:r w:rsidRPr="005C7E59">
        <w:rPr>
          <w:lang w:val="en-GB"/>
        </w:rPr>
        <w:t xml:space="preserve">; 2 mol% </w:t>
      </w:r>
      <w:proofErr w:type="spellStart"/>
      <w:r w:rsidRPr="005C7E59">
        <w:rPr>
          <w:lang w:val="en-GB"/>
        </w:rPr>
        <w:t>Xantphos</w:t>
      </w:r>
      <w:proofErr w:type="spellEnd"/>
      <w:r w:rsidRPr="005C7E59">
        <w:rPr>
          <w:lang w:val="en-GB"/>
        </w:rPr>
        <w:t>; 2 mol% 3-OMeBzOH; 0.8 ml aldehyde; 0.25 mmol 4-</w:t>
      </w:r>
      <w:r w:rsidR="00334870">
        <w:rPr>
          <w:lang w:val="en-GB"/>
        </w:rPr>
        <w:t>phenyl</w:t>
      </w:r>
      <w:r w:rsidRPr="005C7E59">
        <w:rPr>
          <w:lang w:val="en-GB"/>
        </w:rPr>
        <w:t>-1-buten</w:t>
      </w:r>
      <w:r w:rsidR="00334870">
        <w:rPr>
          <w:lang w:val="en-GB"/>
        </w:rPr>
        <w:t>e</w:t>
      </w:r>
      <w:r w:rsidRPr="005C7E59">
        <w:rPr>
          <w:lang w:val="en-GB"/>
        </w:rPr>
        <w:t xml:space="preserve">; 0.1 mmol TTBB; 80 °C; 20 h; argon </w:t>
      </w:r>
      <w:r>
        <w:rPr>
          <w:lang w:val="en-GB"/>
        </w:rPr>
        <w:t>atmosphere</w:t>
      </w:r>
      <w:r w:rsidR="00191D2B">
        <w:rPr>
          <w:lang w:val="en-GB"/>
        </w:rPr>
        <w:t>.</w:t>
      </w:r>
      <w:r w:rsidR="00334870" w:rsidRPr="00334870">
        <w:rPr>
          <w:lang w:val="en-GB"/>
        </w:rPr>
        <w:t xml:space="preserve"> </w:t>
      </w:r>
      <w:r w:rsidR="00191D2B">
        <w:rPr>
          <w:lang w:val="en-GB"/>
        </w:rPr>
        <w:t xml:space="preserve">[B]: Reaction  was conducted under a positive argon flow. </w:t>
      </w:r>
      <w:r w:rsidR="00334870">
        <w:rPr>
          <w:lang w:val="en-GB"/>
        </w:rPr>
        <w:t>The yields were determined as the sum of the linear and branched aldehyde products via GC using 1,3,5-tri-</w:t>
      </w:r>
      <w:r w:rsidR="00334870" w:rsidRPr="00334870">
        <w:rPr>
          <w:i/>
          <w:iCs/>
          <w:lang w:val="en-GB"/>
        </w:rPr>
        <w:t>tert</w:t>
      </w:r>
      <w:r w:rsidR="00334870">
        <w:rPr>
          <w:lang w:val="en-GB"/>
        </w:rPr>
        <w:t xml:space="preserve">-butylbenzene as internal standard. </w:t>
      </w:r>
    </w:p>
    <w:p w14:paraId="45BF4A78" w14:textId="0ACD4468" w:rsidR="005C7E59" w:rsidRDefault="005C7E59" w:rsidP="005C7E59">
      <w:pPr>
        <w:pStyle w:val="Lijstalinea"/>
        <w:ind w:left="0"/>
        <w:rPr>
          <w:lang w:val="en-GB"/>
        </w:rPr>
      </w:pPr>
    </w:p>
    <w:p w14:paraId="7FC600C6" w14:textId="77777777" w:rsidR="000A38C5" w:rsidRPr="005C7E59" w:rsidRDefault="000A38C5" w:rsidP="005C7E59">
      <w:pPr>
        <w:pStyle w:val="Lijstalinea"/>
        <w:ind w:left="0"/>
        <w:rPr>
          <w:lang w:val="en-GB"/>
        </w:rPr>
      </w:pPr>
    </w:p>
    <w:p w14:paraId="560AB7BA" w14:textId="2B258668" w:rsidR="00191D2B" w:rsidRDefault="0066652F" w:rsidP="00132335">
      <w:pPr>
        <w:jc w:val="both"/>
        <w:outlineLvl w:val="1"/>
        <w:rPr>
          <w:b/>
          <w:bCs/>
          <w:lang w:val="en-GB"/>
        </w:rPr>
      </w:pPr>
      <w:r>
        <w:rPr>
          <w:b/>
          <w:bCs/>
          <w:noProof/>
        </w:rPr>
        <w:lastRenderedPageBreak/>
        <mc:AlternateContent>
          <mc:Choice Requires="wps">
            <w:drawing>
              <wp:anchor distT="0" distB="0" distL="114300" distR="114300" simplePos="0" relativeHeight="252207437" behindDoc="1" locked="0" layoutInCell="1" allowOverlap="1" wp14:anchorId="7D8270C0" wp14:editId="21A7B272">
                <wp:simplePos x="0" y="0"/>
                <wp:positionH relativeFrom="column">
                  <wp:posOffset>1992923</wp:posOffset>
                </wp:positionH>
                <wp:positionV relativeFrom="paragraph">
                  <wp:posOffset>257907</wp:posOffset>
                </wp:positionV>
                <wp:extent cx="1255594" cy="521677"/>
                <wp:effectExtent l="0" t="0" r="1905" b="0"/>
                <wp:wrapNone/>
                <wp:docPr id="487" name="Text Box 487"/>
                <wp:cNvGraphicFramePr/>
                <a:graphic xmlns:a="http://schemas.openxmlformats.org/drawingml/2006/main">
                  <a:graphicData uri="http://schemas.microsoft.com/office/word/2010/wordprocessingShape">
                    <wps:wsp>
                      <wps:cNvSpPr txBox="1"/>
                      <wps:spPr>
                        <a:xfrm>
                          <a:off x="0" y="0"/>
                          <a:ext cx="1255594" cy="521677"/>
                        </a:xfrm>
                        <a:prstGeom prst="rect">
                          <a:avLst/>
                        </a:prstGeom>
                        <a:solidFill>
                          <a:schemeClr val="lt1"/>
                        </a:solidFill>
                        <a:ln w="6350">
                          <a:noFill/>
                        </a:ln>
                      </wps:spPr>
                      <wps:txbx>
                        <w:txbxContent>
                          <w:p w14:paraId="30520D64" w14:textId="31D5C948" w:rsidR="0066652F" w:rsidRPr="00CA04C1" w:rsidRDefault="0066652F" w:rsidP="0066652F">
                            <w:pPr>
                              <w:spacing w:after="0" w:line="240" w:lineRule="auto"/>
                              <w:jc w:val="center"/>
                              <w:rPr>
                                <w:sz w:val="14"/>
                                <w:szCs w:val="14"/>
                                <w:vertAlign w:val="subscript"/>
                                <w:lang w:val="en-US"/>
                              </w:rPr>
                            </w:pPr>
                            <w:r w:rsidRPr="00CA04C1">
                              <w:rPr>
                                <w:sz w:val="14"/>
                                <w:szCs w:val="14"/>
                                <w:lang w:val="en-US"/>
                              </w:rPr>
                              <w:t>2 mol% [Rh(COD)(OMe)]</w:t>
                            </w:r>
                            <w:r w:rsidRPr="00CA04C1">
                              <w:rPr>
                                <w:sz w:val="14"/>
                                <w:szCs w:val="14"/>
                                <w:vertAlign w:val="subscript"/>
                                <w:lang w:val="en-US"/>
                              </w:rPr>
                              <w:t>2</w:t>
                            </w:r>
                          </w:p>
                          <w:p w14:paraId="56D87BD6" w14:textId="61215CFB" w:rsidR="0066652F" w:rsidRPr="00CA04C1" w:rsidRDefault="0066652F" w:rsidP="0066652F">
                            <w:pPr>
                              <w:spacing w:after="0" w:line="240" w:lineRule="auto"/>
                              <w:jc w:val="center"/>
                              <w:rPr>
                                <w:sz w:val="14"/>
                                <w:szCs w:val="14"/>
                                <w:lang w:val="en-US"/>
                              </w:rPr>
                            </w:pPr>
                            <w:r w:rsidRPr="00CA04C1">
                              <w:rPr>
                                <w:sz w:val="14"/>
                                <w:szCs w:val="14"/>
                                <w:lang w:val="en-US"/>
                              </w:rPr>
                              <w:t>4 mol% Xantphos</w:t>
                            </w:r>
                          </w:p>
                          <w:p w14:paraId="77B7C2CB" w14:textId="5732E80B" w:rsidR="0066652F" w:rsidRPr="00CA04C1" w:rsidRDefault="0066652F" w:rsidP="0066652F">
                            <w:pPr>
                              <w:spacing w:after="0" w:line="240" w:lineRule="auto"/>
                              <w:jc w:val="center"/>
                              <w:rPr>
                                <w:sz w:val="14"/>
                                <w:szCs w:val="14"/>
                                <w:lang w:val="en-US"/>
                              </w:rPr>
                            </w:pPr>
                            <w:r w:rsidRPr="00CA04C1">
                              <w:rPr>
                                <w:sz w:val="14"/>
                                <w:szCs w:val="14"/>
                                <w:lang w:val="en-US"/>
                              </w:rPr>
                              <w:t>4-</w:t>
                            </w:r>
                            <w:r w:rsidR="004524FB" w:rsidRPr="00CA04C1">
                              <w:rPr>
                                <w:sz w:val="14"/>
                                <w:szCs w:val="14"/>
                                <w:lang w:val="en-US"/>
                              </w:rPr>
                              <w:t>20</w:t>
                            </w:r>
                            <w:r w:rsidRPr="00CA04C1">
                              <w:rPr>
                                <w:sz w:val="14"/>
                                <w:szCs w:val="14"/>
                                <w:lang w:val="en-US"/>
                              </w:rPr>
                              <w:t xml:space="preserve"> mol% counter-ion</w:t>
                            </w:r>
                          </w:p>
                          <w:p w14:paraId="4A1397A9" w14:textId="415C2E6A" w:rsidR="0066652F" w:rsidRPr="0066652F" w:rsidRDefault="0066652F" w:rsidP="0066652F">
                            <w:pPr>
                              <w:spacing w:after="0" w:line="240" w:lineRule="auto"/>
                              <w:jc w:val="center"/>
                              <w:rPr>
                                <w:sz w:val="14"/>
                                <w:szCs w:val="14"/>
                                <w:lang w:val="es-ES"/>
                              </w:rPr>
                            </w:pPr>
                            <w:r>
                              <w:rPr>
                                <w:sz w:val="14"/>
                                <w:szCs w:val="14"/>
                                <w:lang w:val="es-ES"/>
                              </w:rPr>
                              <w:t>Additive</w:t>
                            </w:r>
                            <w:r w:rsidRPr="0066652F">
                              <w:rPr>
                                <w:sz w:val="14"/>
                                <w:szCs w:val="14"/>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270C0" id="Text Box 487" o:spid="_x0000_s1084" type="#_x0000_t202" style="position:absolute;left:0;text-align:left;margin-left:156.9pt;margin-top:20.3pt;width:98.85pt;height:41.1pt;z-index:-251109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" fillcolor="white [3201]" stroked="f" strokeweight=".5pt">
                <v:textbox>
                  <w:txbxContent>
                    <w:p w14:paraId="30520D64" w14:textId="31D5C948" w:rsidR="0066652F" w:rsidRPr="00CA04C1" w:rsidRDefault="0066652F" w:rsidP="0066652F">
                      <w:pPr>
                        <w:spacing w:after="0" w:line="240" w:lineRule="auto"/>
                        <w:jc w:val="center"/>
                        <w:rPr>
                          <w:sz w:val="14"/>
                          <w:szCs w:val="14"/>
                          <w:vertAlign w:val="subscript"/>
                          <w:lang w:val="en-US"/>
                        </w:rPr>
                      </w:pPr>
                      <w:r w:rsidRPr="00CA04C1">
                        <w:rPr>
                          <w:sz w:val="14"/>
                          <w:szCs w:val="14"/>
                          <w:lang w:val="en-US"/>
                        </w:rPr>
                        <w:t>2 mol% [Rh(COD)(OMe)]</w:t>
                      </w:r>
                      <w:r w:rsidRPr="00CA04C1">
                        <w:rPr>
                          <w:sz w:val="14"/>
                          <w:szCs w:val="14"/>
                          <w:vertAlign w:val="subscript"/>
                          <w:lang w:val="en-US"/>
                        </w:rPr>
                        <w:t>2</w:t>
                      </w:r>
                    </w:p>
                    <w:p w14:paraId="56D87BD6" w14:textId="61215CFB" w:rsidR="0066652F" w:rsidRPr="00CA04C1" w:rsidRDefault="0066652F" w:rsidP="0066652F">
                      <w:pPr>
                        <w:spacing w:after="0" w:line="240" w:lineRule="auto"/>
                        <w:jc w:val="center"/>
                        <w:rPr>
                          <w:sz w:val="14"/>
                          <w:szCs w:val="14"/>
                          <w:lang w:val="en-US"/>
                        </w:rPr>
                      </w:pPr>
                      <w:r w:rsidRPr="00CA04C1">
                        <w:rPr>
                          <w:sz w:val="14"/>
                          <w:szCs w:val="14"/>
                          <w:lang w:val="en-US"/>
                        </w:rPr>
                        <w:t>4 mol% Xantphos</w:t>
                      </w:r>
                    </w:p>
                    <w:p w14:paraId="77B7C2CB" w14:textId="5732E80B" w:rsidR="0066652F" w:rsidRPr="00CA04C1" w:rsidRDefault="0066652F" w:rsidP="0066652F">
                      <w:pPr>
                        <w:spacing w:after="0" w:line="240" w:lineRule="auto"/>
                        <w:jc w:val="center"/>
                        <w:rPr>
                          <w:sz w:val="14"/>
                          <w:szCs w:val="14"/>
                          <w:lang w:val="en-US"/>
                        </w:rPr>
                      </w:pPr>
                      <w:r w:rsidRPr="00CA04C1">
                        <w:rPr>
                          <w:sz w:val="14"/>
                          <w:szCs w:val="14"/>
                          <w:lang w:val="en-US"/>
                        </w:rPr>
                        <w:t>4-</w:t>
                      </w:r>
                      <w:r w:rsidR="004524FB" w:rsidRPr="00CA04C1">
                        <w:rPr>
                          <w:sz w:val="14"/>
                          <w:szCs w:val="14"/>
                          <w:lang w:val="en-US"/>
                        </w:rPr>
                        <w:t>20</w:t>
                      </w:r>
                      <w:r w:rsidRPr="00CA04C1">
                        <w:rPr>
                          <w:sz w:val="14"/>
                          <w:szCs w:val="14"/>
                          <w:lang w:val="en-US"/>
                        </w:rPr>
                        <w:t xml:space="preserve"> mol% counter-ion</w:t>
                      </w:r>
                    </w:p>
                    <w:p w14:paraId="4A1397A9" w14:textId="415C2E6A" w:rsidR="0066652F" w:rsidRPr="0066652F" w:rsidRDefault="0066652F" w:rsidP="0066652F">
                      <w:pPr>
                        <w:spacing w:after="0" w:line="240" w:lineRule="auto"/>
                        <w:jc w:val="center"/>
                        <w:rPr>
                          <w:sz w:val="14"/>
                          <w:szCs w:val="14"/>
                          <w:lang w:val="es-ES"/>
                        </w:rPr>
                      </w:pPr>
                      <w:r>
                        <w:rPr>
                          <w:sz w:val="14"/>
                          <w:szCs w:val="14"/>
                          <w:lang w:val="es-ES"/>
                        </w:rPr>
                        <w:t>Additive</w:t>
                      </w:r>
                      <w:r w:rsidRPr="0066652F">
                        <w:rPr>
                          <w:sz w:val="14"/>
                          <w:szCs w:val="14"/>
                          <w:lang w:val="es-ES"/>
                        </w:rPr>
                        <w:t xml:space="preserve">  </w:t>
                      </w:r>
                    </w:p>
                  </w:txbxContent>
                </v:textbox>
              </v:shape>
            </w:pict>
          </mc:Fallback>
        </mc:AlternateContent>
      </w:r>
      <w:r w:rsidR="00E42A8C">
        <w:rPr>
          <w:b/>
          <w:bCs/>
          <w:lang w:val="en-GB"/>
        </w:rPr>
        <w:t>Table S</w:t>
      </w:r>
      <w:r w:rsidR="00962F98">
        <w:rPr>
          <w:b/>
          <w:bCs/>
          <w:lang w:val="en-GB"/>
        </w:rPr>
        <w:t>8</w:t>
      </w:r>
      <w:r w:rsidR="00E42A8C">
        <w:rPr>
          <w:b/>
          <w:bCs/>
          <w:lang w:val="en-GB"/>
        </w:rPr>
        <w:t xml:space="preserve">: </w:t>
      </w:r>
      <w:r w:rsidR="00191D2B" w:rsidRPr="00132335">
        <w:rPr>
          <w:lang w:val="en-GB"/>
        </w:rPr>
        <w:t>Counter-ion</w:t>
      </w:r>
      <w:r w:rsidR="00C859CF">
        <w:rPr>
          <w:lang w:val="en-GB"/>
        </w:rPr>
        <w:t xml:space="preserve"> </w:t>
      </w:r>
      <w:r w:rsidR="00191D2B" w:rsidRPr="00132335">
        <w:rPr>
          <w:lang w:val="en-GB"/>
        </w:rPr>
        <w:t>screening with 3-methylbutanal as aldehyde and 4-phenyl-1-butene as substrate</w:t>
      </w:r>
      <w:r w:rsidR="00132335">
        <w:rPr>
          <w:lang w:val="en-GB"/>
        </w:rPr>
        <w:t>.</w:t>
      </w:r>
    </w:p>
    <w:p w14:paraId="44A35BCE" w14:textId="336FFA32" w:rsidR="002B1E30" w:rsidRPr="0066652F" w:rsidRDefault="0066652F" w:rsidP="0066652F">
      <w:pPr>
        <w:rPr>
          <w:b/>
          <w:bCs/>
          <w:sz w:val="24"/>
          <w:szCs w:val="24"/>
          <w:lang w:val="en-GB"/>
        </w:rPr>
      </w:pPr>
      <w:r>
        <w:rPr>
          <w:noProof/>
        </w:rPr>
        <w:drawing>
          <wp:anchor distT="0" distB="0" distL="114300" distR="114300" simplePos="0" relativeHeight="252205389" behindDoc="1" locked="0" layoutInCell="1" allowOverlap="1" wp14:anchorId="126A5C62" wp14:editId="4802774D">
            <wp:simplePos x="0" y="0"/>
            <wp:positionH relativeFrom="column">
              <wp:posOffset>464429</wp:posOffset>
            </wp:positionH>
            <wp:positionV relativeFrom="paragraph">
              <wp:posOffset>22225</wp:posOffset>
            </wp:positionV>
            <wp:extent cx="4532923" cy="560000"/>
            <wp:effectExtent l="0" t="0" r="127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23503"/>
                    <a:stretch/>
                  </pic:blipFill>
                  <pic:spPr bwMode="auto">
                    <a:xfrm>
                      <a:off x="0" y="0"/>
                      <a:ext cx="4532923" cy="5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05C20E" w14:textId="0B7B3E7E" w:rsidR="002B1E30" w:rsidRPr="00191D2B" w:rsidRDefault="0066652F" w:rsidP="00191D2B">
      <w:pPr>
        <w:rPr>
          <w:b/>
          <w:bCs/>
          <w:sz w:val="24"/>
          <w:szCs w:val="24"/>
          <w:lang w:val="en-GB"/>
        </w:rPr>
      </w:pPr>
      <w:r w:rsidRPr="005C7E59">
        <w:rPr>
          <w:b/>
          <w:bCs/>
          <w:noProof/>
          <w:sz w:val="24"/>
          <w:szCs w:val="24"/>
        </w:rPr>
        <mc:AlternateContent>
          <mc:Choice Requires="wps">
            <w:drawing>
              <wp:anchor distT="0" distB="0" distL="114300" distR="114300" simplePos="0" relativeHeight="252209485" behindDoc="0" locked="0" layoutInCell="1" allowOverlap="1" wp14:anchorId="74808C3B" wp14:editId="3975815A">
                <wp:simplePos x="0" y="0"/>
                <wp:positionH relativeFrom="column">
                  <wp:posOffset>2127738</wp:posOffset>
                </wp:positionH>
                <wp:positionV relativeFrom="paragraph">
                  <wp:posOffset>96716</wp:posOffset>
                </wp:positionV>
                <wp:extent cx="1057275" cy="313870"/>
                <wp:effectExtent l="0" t="0" r="0" b="0"/>
                <wp:wrapNone/>
                <wp:docPr id="491" name="Tekstvak 45"/>
                <wp:cNvGraphicFramePr/>
                <a:graphic xmlns:a="http://schemas.openxmlformats.org/drawingml/2006/main">
                  <a:graphicData uri="http://schemas.microsoft.com/office/word/2010/wordprocessingShape">
                    <wps:wsp>
                      <wps:cNvSpPr txBox="1"/>
                      <wps:spPr>
                        <a:xfrm>
                          <a:off x="0" y="0"/>
                          <a:ext cx="1057275" cy="313870"/>
                        </a:xfrm>
                        <a:prstGeom prst="rect">
                          <a:avLst/>
                        </a:prstGeom>
                        <a:noFill/>
                      </wps:spPr>
                      <wps:txbx>
                        <w:txbxContent>
                          <w:p w14:paraId="57C8C6F2" w14:textId="77777777" w:rsidR="0066652F" w:rsidRPr="005C7E59" w:rsidRDefault="0066652F" w:rsidP="0066652F">
                            <w:pPr>
                              <w:spacing w:after="0" w:line="240" w:lineRule="auto"/>
                              <w:jc w:val="center"/>
                              <w:rPr>
                                <w:sz w:val="14"/>
                                <w:szCs w:val="14"/>
                                <w:lang w:val="en-US"/>
                              </w:rPr>
                            </w:pPr>
                            <w:r w:rsidRPr="005C7E59">
                              <w:rPr>
                                <w:sz w:val="14"/>
                                <w:szCs w:val="14"/>
                                <w:lang w:val="en-US"/>
                              </w:rPr>
                              <w:t>Neat (0.3 M), 80°C, 22h</w:t>
                            </w:r>
                          </w:p>
                          <w:p w14:paraId="4C852886" w14:textId="77777777" w:rsidR="0066652F" w:rsidRPr="005C7E59" w:rsidRDefault="0066652F" w:rsidP="0066652F">
                            <w:pPr>
                              <w:spacing w:after="0" w:line="240" w:lineRule="auto"/>
                              <w:jc w:val="center"/>
                              <w:rPr>
                                <w:sz w:val="14"/>
                                <w:szCs w:val="14"/>
                                <w:lang w:val="en-US"/>
                              </w:rPr>
                            </w:pPr>
                            <w:r w:rsidRPr="005C7E59">
                              <w:rPr>
                                <w:sz w:val="14"/>
                                <w:szCs w:val="14"/>
                                <w:lang w:val="en-US"/>
                              </w:rPr>
                              <w:t>Closed system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4808C3B" id="_x0000_s1085" type="#_x0000_t202" style="position:absolute;margin-left:167.55pt;margin-top:7.6pt;width:83.25pt;height:24.7pt;z-index:252209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" filled="f" stroked="f">
                <v:textbox>
                  <w:txbxContent>
                    <w:p w14:paraId="57C8C6F2" w14:textId="77777777" w:rsidR="0066652F" w:rsidRPr="005C7E59" w:rsidRDefault="0066652F" w:rsidP="0066652F">
                      <w:pPr>
                        <w:spacing w:after="0" w:line="240" w:lineRule="auto"/>
                        <w:jc w:val="center"/>
                        <w:rPr>
                          <w:sz w:val="14"/>
                          <w:szCs w:val="14"/>
                          <w:lang w:val="en-US"/>
                        </w:rPr>
                      </w:pPr>
                      <w:r w:rsidRPr="005C7E59">
                        <w:rPr>
                          <w:sz w:val="14"/>
                          <w:szCs w:val="14"/>
                          <w:lang w:val="en-US"/>
                        </w:rPr>
                        <w:t>Neat (0.3 M), 80°C, 22h</w:t>
                      </w:r>
                    </w:p>
                    <w:p w14:paraId="4C852886" w14:textId="77777777" w:rsidR="0066652F" w:rsidRPr="005C7E59" w:rsidRDefault="0066652F" w:rsidP="0066652F">
                      <w:pPr>
                        <w:spacing w:after="0" w:line="240" w:lineRule="auto"/>
                        <w:jc w:val="center"/>
                        <w:rPr>
                          <w:sz w:val="14"/>
                          <w:szCs w:val="14"/>
                          <w:lang w:val="en-US"/>
                        </w:rPr>
                      </w:pPr>
                      <w:r w:rsidRPr="005C7E59">
                        <w:rPr>
                          <w:sz w:val="14"/>
                          <w:szCs w:val="14"/>
                          <w:lang w:val="en-US"/>
                        </w:rPr>
                        <w:t>Closed system</w:t>
                      </w:r>
                    </w:p>
                  </w:txbxContent>
                </v:textbox>
              </v:shape>
            </w:pict>
          </mc:Fallback>
        </mc:AlternateContent>
      </w:r>
    </w:p>
    <w:p w14:paraId="59F27338" w14:textId="0117B8C6" w:rsidR="002B1E30" w:rsidRDefault="002B1E30" w:rsidP="002B1E30">
      <w:pPr>
        <w:pStyle w:val="Lijstalinea"/>
        <w:ind w:left="357"/>
        <w:rPr>
          <w:b/>
          <w:bCs/>
          <w:sz w:val="24"/>
          <w:szCs w:val="24"/>
          <w:lang w:val="en-GB"/>
        </w:rPr>
      </w:pPr>
    </w:p>
    <w:tbl>
      <w:tblPr>
        <w:tblStyle w:val="Tabelraster"/>
        <w:tblpPr w:leftFromText="141" w:rightFromText="141" w:vertAnchor="text" w:horzAnchor="margin" w:tblpY="-44"/>
        <w:tblW w:w="9096" w:type="dxa"/>
        <w:tblLook w:val="04A0" w:firstRow="1" w:lastRow="0" w:firstColumn="1" w:lastColumn="0" w:noHBand="0" w:noVBand="1"/>
      </w:tblPr>
      <w:tblGrid>
        <w:gridCol w:w="1271"/>
        <w:gridCol w:w="2054"/>
        <w:gridCol w:w="2771"/>
        <w:gridCol w:w="1373"/>
        <w:gridCol w:w="1627"/>
      </w:tblGrid>
      <w:tr w:rsidR="0066652F" w:rsidRPr="00290A3B" w14:paraId="5B85B106" w14:textId="77777777" w:rsidTr="00E42A8C">
        <w:trPr>
          <w:trHeight w:val="318"/>
        </w:trPr>
        <w:tc>
          <w:tcPr>
            <w:tcW w:w="1271" w:type="dxa"/>
            <w:tcBorders>
              <w:top w:val="single" w:sz="4" w:space="0" w:color="auto"/>
              <w:left w:val="nil"/>
              <w:bottom w:val="single" w:sz="4" w:space="0" w:color="auto"/>
              <w:right w:val="nil"/>
            </w:tcBorders>
          </w:tcPr>
          <w:p w14:paraId="1D2A706A" w14:textId="77777777" w:rsidR="0066652F" w:rsidRPr="00290A3B" w:rsidRDefault="0066652F" w:rsidP="0066652F">
            <w:pPr>
              <w:jc w:val="center"/>
              <w:rPr>
                <w:b/>
                <w:bCs/>
                <w:lang w:val="en-GB"/>
              </w:rPr>
            </w:pPr>
            <w:r w:rsidRPr="00290A3B">
              <w:rPr>
                <w:b/>
                <w:bCs/>
                <w:lang w:val="en-GB"/>
              </w:rPr>
              <w:t>Entry</w:t>
            </w:r>
          </w:p>
        </w:tc>
        <w:tc>
          <w:tcPr>
            <w:tcW w:w="2054" w:type="dxa"/>
            <w:tcBorders>
              <w:top w:val="single" w:sz="4" w:space="0" w:color="auto"/>
              <w:left w:val="nil"/>
              <w:bottom w:val="single" w:sz="4" w:space="0" w:color="auto"/>
              <w:right w:val="nil"/>
            </w:tcBorders>
          </w:tcPr>
          <w:p w14:paraId="00275B7E" w14:textId="15C9D566" w:rsidR="0066652F" w:rsidRPr="00290A3B" w:rsidRDefault="0066652F" w:rsidP="0066652F">
            <w:pPr>
              <w:jc w:val="center"/>
              <w:rPr>
                <w:b/>
                <w:bCs/>
                <w:lang w:val="en-GB"/>
              </w:rPr>
            </w:pPr>
            <w:r>
              <w:rPr>
                <w:b/>
                <w:bCs/>
                <w:lang w:val="en-GB"/>
              </w:rPr>
              <w:t>Counter-ion (mol%)</w:t>
            </w:r>
          </w:p>
        </w:tc>
        <w:tc>
          <w:tcPr>
            <w:tcW w:w="2771" w:type="dxa"/>
            <w:tcBorders>
              <w:top w:val="single" w:sz="4" w:space="0" w:color="auto"/>
              <w:left w:val="nil"/>
              <w:bottom w:val="single" w:sz="4" w:space="0" w:color="auto"/>
              <w:right w:val="nil"/>
            </w:tcBorders>
          </w:tcPr>
          <w:p w14:paraId="00EDA11B" w14:textId="2DEA5FD2" w:rsidR="0066652F" w:rsidRPr="00290A3B" w:rsidRDefault="0066652F" w:rsidP="0066652F">
            <w:pPr>
              <w:jc w:val="center"/>
              <w:rPr>
                <w:b/>
                <w:bCs/>
                <w:lang w:val="en-GB"/>
              </w:rPr>
            </w:pPr>
            <w:r>
              <w:rPr>
                <w:b/>
                <w:bCs/>
                <w:lang w:val="en-GB"/>
              </w:rPr>
              <w:t xml:space="preserve">Additive </w:t>
            </w:r>
          </w:p>
        </w:tc>
        <w:tc>
          <w:tcPr>
            <w:tcW w:w="1373" w:type="dxa"/>
            <w:tcBorders>
              <w:top w:val="single" w:sz="4" w:space="0" w:color="auto"/>
              <w:left w:val="nil"/>
              <w:bottom w:val="single" w:sz="4" w:space="0" w:color="auto"/>
              <w:right w:val="nil"/>
            </w:tcBorders>
          </w:tcPr>
          <w:p w14:paraId="374A425B" w14:textId="77777777" w:rsidR="0066652F" w:rsidRPr="00290A3B" w:rsidRDefault="0066652F" w:rsidP="0066652F">
            <w:pPr>
              <w:jc w:val="center"/>
              <w:rPr>
                <w:b/>
                <w:bCs/>
                <w:lang w:val="en-GB"/>
              </w:rPr>
            </w:pPr>
            <w:r>
              <w:rPr>
                <w:b/>
                <w:bCs/>
                <w:lang w:val="en-GB"/>
              </w:rPr>
              <w:t>Yield (%)</w:t>
            </w:r>
          </w:p>
        </w:tc>
        <w:tc>
          <w:tcPr>
            <w:tcW w:w="1627" w:type="dxa"/>
            <w:tcBorders>
              <w:top w:val="single" w:sz="4" w:space="0" w:color="auto"/>
              <w:left w:val="nil"/>
              <w:bottom w:val="single" w:sz="4" w:space="0" w:color="auto"/>
              <w:right w:val="nil"/>
            </w:tcBorders>
          </w:tcPr>
          <w:p w14:paraId="36E07217" w14:textId="77777777" w:rsidR="0066652F" w:rsidRPr="00290A3B" w:rsidRDefault="0066652F" w:rsidP="0066652F">
            <w:pPr>
              <w:jc w:val="center"/>
              <w:rPr>
                <w:b/>
                <w:bCs/>
                <w:lang w:val="en-GB"/>
              </w:rPr>
            </w:pPr>
            <w:r>
              <w:rPr>
                <w:b/>
                <w:bCs/>
                <w:lang w:val="en-GB"/>
              </w:rPr>
              <w:t>l:b</w:t>
            </w:r>
          </w:p>
        </w:tc>
      </w:tr>
      <w:tr w:rsidR="0066652F" w14:paraId="134CA879" w14:textId="77777777" w:rsidTr="0061419C">
        <w:trPr>
          <w:trHeight w:val="365"/>
        </w:trPr>
        <w:tc>
          <w:tcPr>
            <w:tcW w:w="1271" w:type="dxa"/>
            <w:tcBorders>
              <w:top w:val="single" w:sz="4" w:space="0" w:color="auto"/>
              <w:left w:val="nil"/>
              <w:bottom w:val="nil"/>
              <w:right w:val="nil"/>
            </w:tcBorders>
            <w:vAlign w:val="center"/>
          </w:tcPr>
          <w:p w14:paraId="32E516C3" w14:textId="77777777" w:rsidR="0066652F" w:rsidRPr="000E64EC" w:rsidRDefault="0066652F" w:rsidP="0061419C">
            <w:pPr>
              <w:jc w:val="center"/>
              <w:rPr>
                <w:vertAlign w:val="superscript"/>
                <w:lang w:val="en-GB"/>
              </w:rPr>
            </w:pPr>
            <w:r>
              <w:rPr>
                <w:lang w:val="en-GB"/>
              </w:rPr>
              <w:t>1</w:t>
            </w:r>
          </w:p>
        </w:tc>
        <w:tc>
          <w:tcPr>
            <w:tcW w:w="2054" w:type="dxa"/>
            <w:tcBorders>
              <w:top w:val="single" w:sz="4" w:space="0" w:color="auto"/>
              <w:left w:val="nil"/>
              <w:bottom w:val="nil"/>
              <w:right w:val="nil"/>
            </w:tcBorders>
            <w:vAlign w:val="center"/>
          </w:tcPr>
          <w:p w14:paraId="19A6F9AE" w14:textId="292B0C31" w:rsidR="0066652F" w:rsidRPr="000107AD" w:rsidRDefault="0066652F" w:rsidP="0061419C">
            <w:pPr>
              <w:jc w:val="center"/>
              <w:rPr>
                <w:lang w:val="en-GB"/>
              </w:rPr>
            </w:pPr>
            <w:r>
              <w:rPr>
                <w:lang w:val="en-GB"/>
              </w:rPr>
              <w:t>C1 (4 mol%)</w:t>
            </w:r>
          </w:p>
        </w:tc>
        <w:tc>
          <w:tcPr>
            <w:tcW w:w="2771" w:type="dxa"/>
            <w:tcBorders>
              <w:top w:val="single" w:sz="4" w:space="0" w:color="auto"/>
              <w:left w:val="nil"/>
              <w:bottom w:val="nil"/>
              <w:right w:val="nil"/>
            </w:tcBorders>
            <w:vAlign w:val="center"/>
          </w:tcPr>
          <w:p w14:paraId="35C53C96" w14:textId="4FD2D9C1" w:rsidR="0066652F" w:rsidRDefault="0061419C" w:rsidP="0061419C">
            <w:pPr>
              <w:jc w:val="center"/>
              <w:rPr>
                <w:lang w:val="en-GB"/>
              </w:rPr>
            </w:pPr>
            <w:r>
              <w:rPr>
                <w:lang w:val="en-GB"/>
              </w:rPr>
              <w:t>/</w:t>
            </w:r>
          </w:p>
        </w:tc>
        <w:tc>
          <w:tcPr>
            <w:tcW w:w="1373" w:type="dxa"/>
            <w:tcBorders>
              <w:top w:val="single" w:sz="4" w:space="0" w:color="auto"/>
              <w:left w:val="nil"/>
              <w:bottom w:val="nil"/>
              <w:right w:val="nil"/>
            </w:tcBorders>
            <w:vAlign w:val="center"/>
          </w:tcPr>
          <w:p w14:paraId="6AB21F0E" w14:textId="018A550D" w:rsidR="0066652F" w:rsidRDefault="0066652F" w:rsidP="0061419C">
            <w:pPr>
              <w:jc w:val="center"/>
              <w:rPr>
                <w:lang w:val="en-GB"/>
              </w:rPr>
            </w:pPr>
            <w:r>
              <w:rPr>
                <w:lang w:val="en-GB"/>
              </w:rPr>
              <w:t>4</w:t>
            </w:r>
            <w:r w:rsidR="00B2105B">
              <w:rPr>
                <w:lang w:val="en-GB"/>
              </w:rPr>
              <w:t>4</w:t>
            </w:r>
          </w:p>
        </w:tc>
        <w:tc>
          <w:tcPr>
            <w:tcW w:w="1627" w:type="dxa"/>
            <w:tcBorders>
              <w:top w:val="single" w:sz="4" w:space="0" w:color="auto"/>
              <w:left w:val="nil"/>
              <w:bottom w:val="nil"/>
              <w:right w:val="nil"/>
            </w:tcBorders>
            <w:vAlign w:val="center"/>
          </w:tcPr>
          <w:p w14:paraId="4E5E50C0" w14:textId="36A9DB14" w:rsidR="0066652F" w:rsidRDefault="00BD0126" w:rsidP="0061419C">
            <w:pPr>
              <w:jc w:val="center"/>
              <w:rPr>
                <w:lang w:val="en-GB"/>
              </w:rPr>
            </w:pPr>
            <w:r>
              <w:rPr>
                <w:lang w:val="en-GB"/>
              </w:rPr>
              <w:t>9</w:t>
            </w:r>
            <w:r w:rsidR="000C6C24">
              <w:rPr>
                <w:lang w:val="en-GB"/>
              </w:rPr>
              <w:t>3</w:t>
            </w:r>
            <w:r>
              <w:rPr>
                <w:lang w:val="en-GB"/>
              </w:rPr>
              <w:t>:</w:t>
            </w:r>
            <w:r w:rsidR="000C6C24">
              <w:rPr>
                <w:lang w:val="en-GB"/>
              </w:rPr>
              <w:t>7</w:t>
            </w:r>
          </w:p>
        </w:tc>
      </w:tr>
      <w:tr w:rsidR="0066652F" w14:paraId="44532FB9" w14:textId="77777777" w:rsidTr="0061419C">
        <w:trPr>
          <w:trHeight w:val="437"/>
        </w:trPr>
        <w:tc>
          <w:tcPr>
            <w:tcW w:w="1271" w:type="dxa"/>
            <w:tcBorders>
              <w:top w:val="nil"/>
              <w:left w:val="nil"/>
              <w:bottom w:val="nil"/>
              <w:right w:val="nil"/>
            </w:tcBorders>
            <w:vAlign w:val="center"/>
          </w:tcPr>
          <w:p w14:paraId="7EE7F1CF" w14:textId="77777777" w:rsidR="0066652F" w:rsidRDefault="0066652F" w:rsidP="0061419C">
            <w:pPr>
              <w:jc w:val="center"/>
              <w:rPr>
                <w:lang w:val="en-GB"/>
              </w:rPr>
            </w:pPr>
            <w:r>
              <w:rPr>
                <w:lang w:val="en-GB"/>
              </w:rPr>
              <w:t>2</w:t>
            </w:r>
          </w:p>
        </w:tc>
        <w:tc>
          <w:tcPr>
            <w:tcW w:w="2054" w:type="dxa"/>
            <w:tcBorders>
              <w:top w:val="nil"/>
              <w:left w:val="nil"/>
              <w:bottom w:val="nil"/>
              <w:right w:val="nil"/>
            </w:tcBorders>
            <w:vAlign w:val="center"/>
          </w:tcPr>
          <w:p w14:paraId="233499D2" w14:textId="73D024DA" w:rsidR="0066652F" w:rsidRDefault="0066652F" w:rsidP="0061419C">
            <w:pPr>
              <w:jc w:val="center"/>
              <w:rPr>
                <w:lang w:val="en-GB"/>
              </w:rPr>
            </w:pPr>
            <w:r>
              <w:rPr>
                <w:lang w:val="en-GB"/>
              </w:rPr>
              <w:t>C1 (20 mol%)</w:t>
            </w:r>
          </w:p>
        </w:tc>
        <w:tc>
          <w:tcPr>
            <w:tcW w:w="2771" w:type="dxa"/>
            <w:tcBorders>
              <w:top w:val="nil"/>
              <w:left w:val="nil"/>
              <w:bottom w:val="nil"/>
              <w:right w:val="nil"/>
            </w:tcBorders>
            <w:vAlign w:val="center"/>
          </w:tcPr>
          <w:p w14:paraId="33FDDE70" w14:textId="31CE6DFC" w:rsidR="0066652F" w:rsidRDefault="0061419C" w:rsidP="0061419C">
            <w:pPr>
              <w:jc w:val="center"/>
              <w:rPr>
                <w:lang w:val="en-GB"/>
              </w:rPr>
            </w:pPr>
            <w:r>
              <w:rPr>
                <w:lang w:val="en-GB"/>
              </w:rPr>
              <w:t>/</w:t>
            </w:r>
          </w:p>
        </w:tc>
        <w:tc>
          <w:tcPr>
            <w:tcW w:w="1373" w:type="dxa"/>
            <w:tcBorders>
              <w:top w:val="nil"/>
              <w:left w:val="nil"/>
              <w:bottom w:val="nil"/>
              <w:right w:val="nil"/>
            </w:tcBorders>
            <w:vAlign w:val="center"/>
          </w:tcPr>
          <w:p w14:paraId="2D4B3DAA" w14:textId="12AD2898" w:rsidR="0066652F" w:rsidRDefault="0066652F" w:rsidP="0061419C">
            <w:pPr>
              <w:jc w:val="center"/>
              <w:rPr>
                <w:lang w:val="en-GB"/>
              </w:rPr>
            </w:pPr>
            <w:r>
              <w:rPr>
                <w:lang w:val="en-GB"/>
              </w:rPr>
              <w:t>45</w:t>
            </w:r>
          </w:p>
        </w:tc>
        <w:tc>
          <w:tcPr>
            <w:tcW w:w="1627" w:type="dxa"/>
            <w:tcBorders>
              <w:top w:val="nil"/>
              <w:left w:val="nil"/>
              <w:bottom w:val="nil"/>
              <w:right w:val="nil"/>
            </w:tcBorders>
            <w:vAlign w:val="center"/>
          </w:tcPr>
          <w:p w14:paraId="3A896778" w14:textId="5F305AF8" w:rsidR="0066652F" w:rsidRDefault="00BD0126" w:rsidP="0061419C">
            <w:pPr>
              <w:jc w:val="center"/>
              <w:rPr>
                <w:lang w:val="en-GB"/>
              </w:rPr>
            </w:pPr>
            <w:r>
              <w:rPr>
                <w:lang w:val="en-GB"/>
              </w:rPr>
              <w:t>9</w:t>
            </w:r>
            <w:r w:rsidR="000C6C24">
              <w:rPr>
                <w:lang w:val="en-GB"/>
              </w:rPr>
              <w:t>6</w:t>
            </w:r>
            <w:r>
              <w:rPr>
                <w:lang w:val="en-GB"/>
              </w:rPr>
              <w:t>:</w:t>
            </w:r>
            <w:r w:rsidR="000C6C24">
              <w:rPr>
                <w:lang w:val="en-GB"/>
              </w:rPr>
              <w:t>4</w:t>
            </w:r>
          </w:p>
        </w:tc>
      </w:tr>
      <w:tr w:rsidR="00BD0126" w14:paraId="32E620A5" w14:textId="77777777" w:rsidTr="0061419C">
        <w:trPr>
          <w:trHeight w:val="399"/>
        </w:trPr>
        <w:tc>
          <w:tcPr>
            <w:tcW w:w="1271" w:type="dxa"/>
            <w:tcBorders>
              <w:top w:val="nil"/>
              <w:left w:val="nil"/>
              <w:bottom w:val="nil"/>
              <w:right w:val="nil"/>
            </w:tcBorders>
            <w:vAlign w:val="center"/>
          </w:tcPr>
          <w:p w14:paraId="465AB0D6" w14:textId="77777777" w:rsidR="00BD0126" w:rsidRDefault="00BD0126" w:rsidP="0061419C">
            <w:pPr>
              <w:jc w:val="center"/>
              <w:rPr>
                <w:lang w:val="en-GB"/>
              </w:rPr>
            </w:pPr>
            <w:r>
              <w:rPr>
                <w:lang w:val="en-GB"/>
              </w:rPr>
              <w:t>3</w:t>
            </w:r>
          </w:p>
        </w:tc>
        <w:tc>
          <w:tcPr>
            <w:tcW w:w="2054" w:type="dxa"/>
            <w:tcBorders>
              <w:top w:val="nil"/>
              <w:left w:val="nil"/>
              <w:bottom w:val="nil"/>
              <w:right w:val="nil"/>
            </w:tcBorders>
            <w:vAlign w:val="center"/>
          </w:tcPr>
          <w:p w14:paraId="203ED969" w14:textId="59EEA91C" w:rsidR="00BD0126" w:rsidRDefault="00BD0126" w:rsidP="0061419C">
            <w:pPr>
              <w:jc w:val="center"/>
              <w:rPr>
                <w:lang w:val="en-GB"/>
              </w:rPr>
            </w:pPr>
            <w:r>
              <w:rPr>
                <w:lang w:val="en-GB"/>
              </w:rPr>
              <w:t>C1 (20 mol%)</w:t>
            </w:r>
          </w:p>
        </w:tc>
        <w:tc>
          <w:tcPr>
            <w:tcW w:w="2771" w:type="dxa"/>
            <w:tcBorders>
              <w:top w:val="nil"/>
              <w:left w:val="nil"/>
              <w:bottom w:val="nil"/>
              <w:right w:val="nil"/>
            </w:tcBorders>
            <w:vAlign w:val="center"/>
          </w:tcPr>
          <w:p w14:paraId="2627588E" w14:textId="1A453DEE" w:rsidR="00BD0126" w:rsidRDefault="00BD0126"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4E7CF708" w14:textId="7A45F883" w:rsidR="00BD0126" w:rsidRDefault="0061419C" w:rsidP="0061419C">
            <w:pPr>
              <w:jc w:val="center"/>
              <w:rPr>
                <w:lang w:val="en-GB"/>
              </w:rPr>
            </w:pPr>
            <w:r>
              <w:rPr>
                <w:lang w:val="en-GB"/>
              </w:rPr>
              <w:t>50</w:t>
            </w:r>
          </w:p>
        </w:tc>
        <w:tc>
          <w:tcPr>
            <w:tcW w:w="1627" w:type="dxa"/>
            <w:tcBorders>
              <w:top w:val="nil"/>
              <w:left w:val="nil"/>
              <w:bottom w:val="nil"/>
              <w:right w:val="nil"/>
            </w:tcBorders>
            <w:vAlign w:val="center"/>
          </w:tcPr>
          <w:p w14:paraId="2B1DD7A2" w14:textId="45C664AD" w:rsidR="00BD0126" w:rsidRDefault="00BD0126" w:rsidP="0061419C">
            <w:pPr>
              <w:jc w:val="center"/>
              <w:rPr>
                <w:lang w:val="en-GB"/>
              </w:rPr>
            </w:pPr>
            <w:r w:rsidRPr="008408FB">
              <w:rPr>
                <w:lang w:val="en-GB"/>
              </w:rPr>
              <w:t>95:5</w:t>
            </w:r>
          </w:p>
        </w:tc>
      </w:tr>
      <w:tr w:rsidR="00BD0126" w14:paraId="71703968" w14:textId="77777777" w:rsidTr="0061419C">
        <w:trPr>
          <w:trHeight w:val="318"/>
        </w:trPr>
        <w:tc>
          <w:tcPr>
            <w:tcW w:w="1271" w:type="dxa"/>
            <w:tcBorders>
              <w:top w:val="nil"/>
              <w:left w:val="nil"/>
              <w:bottom w:val="nil"/>
              <w:right w:val="nil"/>
            </w:tcBorders>
            <w:vAlign w:val="center"/>
          </w:tcPr>
          <w:p w14:paraId="116A5B95" w14:textId="4456F647" w:rsidR="00BD0126" w:rsidRDefault="00BD0126" w:rsidP="0061419C">
            <w:pPr>
              <w:jc w:val="center"/>
              <w:rPr>
                <w:lang w:val="en-GB"/>
              </w:rPr>
            </w:pPr>
            <w:r>
              <w:rPr>
                <w:lang w:val="en-GB"/>
              </w:rPr>
              <w:t>4</w:t>
            </w:r>
          </w:p>
        </w:tc>
        <w:tc>
          <w:tcPr>
            <w:tcW w:w="2054" w:type="dxa"/>
            <w:tcBorders>
              <w:top w:val="nil"/>
              <w:left w:val="nil"/>
              <w:bottom w:val="nil"/>
              <w:right w:val="nil"/>
            </w:tcBorders>
            <w:vAlign w:val="center"/>
          </w:tcPr>
          <w:p w14:paraId="384825AB" w14:textId="76687E00" w:rsidR="00BD0126" w:rsidRDefault="00BD0126" w:rsidP="0061419C">
            <w:pPr>
              <w:jc w:val="center"/>
              <w:rPr>
                <w:lang w:val="en-GB"/>
              </w:rPr>
            </w:pPr>
            <w:r>
              <w:rPr>
                <w:lang w:val="en-GB"/>
              </w:rPr>
              <w:t>C1 (20 mol%)</w:t>
            </w:r>
          </w:p>
        </w:tc>
        <w:tc>
          <w:tcPr>
            <w:tcW w:w="2771" w:type="dxa"/>
            <w:tcBorders>
              <w:top w:val="nil"/>
              <w:left w:val="nil"/>
              <w:bottom w:val="nil"/>
              <w:right w:val="nil"/>
            </w:tcBorders>
            <w:vAlign w:val="center"/>
          </w:tcPr>
          <w:p w14:paraId="42D9CFFC" w14:textId="572BCFFC" w:rsidR="00BD0126" w:rsidRDefault="00BD0126" w:rsidP="0061419C">
            <w:pPr>
              <w:jc w:val="center"/>
              <w:rPr>
                <w:lang w:val="en-GB"/>
              </w:rPr>
            </w:pPr>
            <w:r>
              <w:rPr>
                <w:lang w:val="en-GB"/>
              </w:rPr>
              <w:t xml:space="preserve">6 eq. </w:t>
            </w:r>
            <w:proofErr w:type="spellStart"/>
            <w:r>
              <w:rPr>
                <w:lang w:val="en-GB"/>
              </w:rPr>
              <w:t>AcOH</w:t>
            </w:r>
            <w:proofErr w:type="spellEnd"/>
          </w:p>
        </w:tc>
        <w:tc>
          <w:tcPr>
            <w:tcW w:w="1373" w:type="dxa"/>
            <w:tcBorders>
              <w:top w:val="nil"/>
              <w:left w:val="nil"/>
              <w:bottom w:val="nil"/>
              <w:right w:val="nil"/>
            </w:tcBorders>
            <w:vAlign w:val="center"/>
          </w:tcPr>
          <w:p w14:paraId="390CDF99" w14:textId="47B57E1E" w:rsidR="00BD0126" w:rsidRDefault="00BD0126" w:rsidP="0061419C">
            <w:pPr>
              <w:jc w:val="center"/>
              <w:rPr>
                <w:lang w:val="en-GB"/>
              </w:rPr>
            </w:pPr>
            <w:r>
              <w:rPr>
                <w:lang w:val="en-GB"/>
              </w:rPr>
              <w:t>42</w:t>
            </w:r>
          </w:p>
        </w:tc>
        <w:tc>
          <w:tcPr>
            <w:tcW w:w="1627" w:type="dxa"/>
            <w:tcBorders>
              <w:top w:val="nil"/>
              <w:left w:val="nil"/>
              <w:bottom w:val="nil"/>
              <w:right w:val="nil"/>
            </w:tcBorders>
            <w:vAlign w:val="center"/>
          </w:tcPr>
          <w:p w14:paraId="3DEABD62" w14:textId="13B8A074" w:rsidR="00BD0126" w:rsidRDefault="00BD0126" w:rsidP="0061419C">
            <w:pPr>
              <w:jc w:val="center"/>
              <w:rPr>
                <w:lang w:val="en-GB"/>
              </w:rPr>
            </w:pPr>
            <w:r w:rsidRPr="008408FB">
              <w:rPr>
                <w:lang w:val="en-GB"/>
              </w:rPr>
              <w:t>95:5</w:t>
            </w:r>
          </w:p>
        </w:tc>
      </w:tr>
      <w:tr w:rsidR="00BD0126" w14:paraId="3380B4C6" w14:textId="77777777" w:rsidTr="0061419C">
        <w:trPr>
          <w:trHeight w:val="379"/>
        </w:trPr>
        <w:tc>
          <w:tcPr>
            <w:tcW w:w="1271" w:type="dxa"/>
            <w:tcBorders>
              <w:top w:val="nil"/>
              <w:left w:val="nil"/>
              <w:bottom w:val="nil"/>
              <w:right w:val="nil"/>
            </w:tcBorders>
            <w:vAlign w:val="center"/>
          </w:tcPr>
          <w:p w14:paraId="417F15A9" w14:textId="03340183" w:rsidR="00BD0126" w:rsidRDefault="00BD0126" w:rsidP="0061419C">
            <w:pPr>
              <w:jc w:val="center"/>
              <w:rPr>
                <w:lang w:val="en-GB"/>
              </w:rPr>
            </w:pPr>
            <w:r>
              <w:rPr>
                <w:lang w:val="en-GB"/>
              </w:rPr>
              <w:t>5</w:t>
            </w:r>
          </w:p>
        </w:tc>
        <w:tc>
          <w:tcPr>
            <w:tcW w:w="2054" w:type="dxa"/>
            <w:tcBorders>
              <w:top w:val="nil"/>
              <w:left w:val="nil"/>
              <w:bottom w:val="nil"/>
              <w:right w:val="nil"/>
            </w:tcBorders>
            <w:vAlign w:val="center"/>
          </w:tcPr>
          <w:p w14:paraId="436EC551" w14:textId="68F27B67" w:rsidR="00BD0126" w:rsidRDefault="00BD0126" w:rsidP="0061419C">
            <w:pPr>
              <w:jc w:val="center"/>
              <w:rPr>
                <w:lang w:val="en-GB"/>
              </w:rPr>
            </w:pPr>
            <w:r>
              <w:rPr>
                <w:lang w:val="en-GB"/>
              </w:rPr>
              <w:t>/</w:t>
            </w:r>
          </w:p>
        </w:tc>
        <w:tc>
          <w:tcPr>
            <w:tcW w:w="2771" w:type="dxa"/>
            <w:tcBorders>
              <w:top w:val="nil"/>
              <w:left w:val="nil"/>
              <w:bottom w:val="nil"/>
              <w:right w:val="nil"/>
            </w:tcBorders>
            <w:vAlign w:val="center"/>
          </w:tcPr>
          <w:p w14:paraId="0B9494DD" w14:textId="59A03DA0" w:rsidR="00BD0126" w:rsidRDefault="00BD0126"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5E1F8CFE" w14:textId="76910642" w:rsidR="00BD0126" w:rsidRDefault="00BD0126" w:rsidP="0061419C">
            <w:pPr>
              <w:jc w:val="center"/>
              <w:rPr>
                <w:lang w:val="en-GB"/>
              </w:rPr>
            </w:pPr>
            <w:r>
              <w:rPr>
                <w:lang w:val="en-GB"/>
              </w:rPr>
              <w:t>39</w:t>
            </w:r>
          </w:p>
        </w:tc>
        <w:tc>
          <w:tcPr>
            <w:tcW w:w="1627" w:type="dxa"/>
            <w:tcBorders>
              <w:top w:val="nil"/>
              <w:left w:val="nil"/>
              <w:bottom w:val="nil"/>
              <w:right w:val="nil"/>
            </w:tcBorders>
            <w:vAlign w:val="center"/>
          </w:tcPr>
          <w:p w14:paraId="7B70DAA4" w14:textId="15F263D3" w:rsidR="00BD0126" w:rsidRDefault="00BD0126" w:rsidP="0061419C">
            <w:pPr>
              <w:jc w:val="center"/>
              <w:rPr>
                <w:lang w:val="en-GB"/>
              </w:rPr>
            </w:pPr>
            <w:r w:rsidRPr="008408FB">
              <w:rPr>
                <w:lang w:val="en-GB"/>
              </w:rPr>
              <w:t>95:5</w:t>
            </w:r>
          </w:p>
        </w:tc>
      </w:tr>
      <w:tr w:rsidR="004524FB" w14:paraId="58331632" w14:textId="77777777" w:rsidTr="0061419C">
        <w:trPr>
          <w:trHeight w:val="318"/>
        </w:trPr>
        <w:tc>
          <w:tcPr>
            <w:tcW w:w="1271" w:type="dxa"/>
            <w:tcBorders>
              <w:top w:val="nil"/>
              <w:left w:val="nil"/>
              <w:bottom w:val="nil"/>
              <w:right w:val="nil"/>
            </w:tcBorders>
            <w:vAlign w:val="center"/>
          </w:tcPr>
          <w:p w14:paraId="6BA3D8AF" w14:textId="68A5175E" w:rsidR="004524FB" w:rsidRDefault="00BD0126" w:rsidP="0061419C">
            <w:pPr>
              <w:jc w:val="center"/>
              <w:rPr>
                <w:lang w:val="en-GB"/>
              </w:rPr>
            </w:pPr>
            <w:r>
              <w:rPr>
                <w:lang w:val="en-GB"/>
              </w:rPr>
              <w:t>6</w:t>
            </w:r>
          </w:p>
        </w:tc>
        <w:tc>
          <w:tcPr>
            <w:tcW w:w="2054" w:type="dxa"/>
            <w:tcBorders>
              <w:top w:val="nil"/>
              <w:left w:val="nil"/>
              <w:bottom w:val="nil"/>
              <w:right w:val="nil"/>
            </w:tcBorders>
            <w:vAlign w:val="center"/>
          </w:tcPr>
          <w:p w14:paraId="07BC99BA" w14:textId="02026F9E" w:rsidR="004524FB" w:rsidRDefault="004524FB" w:rsidP="0061419C">
            <w:pPr>
              <w:jc w:val="center"/>
              <w:rPr>
                <w:lang w:val="en-GB"/>
              </w:rPr>
            </w:pPr>
            <w:r>
              <w:rPr>
                <w:lang w:val="en-GB"/>
              </w:rPr>
              <w:t>C2 (20 mol%)</w:t>
            </w:r>
          </w:p>
        </w:tc>
        <w:tc>
          <w:tcPr>
            <w:tcW w:w="2771" w:type="dxa"/>
            <w:tcBorders>
              <w:top w:val="nil"/>
              <w:left w:val="nil"/>
              <w:bottom w:val="nil"/>
              <w:right w:val="nil"/>
            </w:tcBorders>
            <w:vAlign w:val="center"/>
          </w:tcPr>
          <w:p w14:paraId="69623AA0" w14:textId="31133C34" w:rsidR="004524FB" w:rsidRDefault="004524FB"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787005F5" w14:textId="056667EE" w:rsidR="004524FB" w:rsidRDefault="004524FB" w:rsidP="0061419C">
            <w:pPr>
              <w:jc w:val="center"/>
              <w:rPr>
                <w:lang w:val="en-GB"/>
              </w:rPr>
            </w:pPr>
            <w:r>
              <w:rPr>
                <w:lang w:val="en-GB"/>
              </w:rPr>
              <w:t>43</w:t>
            </w:r>
          </w:p>
        </w:tc>
        <w:tc>
          <w:tcPr>
            <w:tcW w:w="1627" w:type="dxa"/>
            <w:tcBorders>
              <w:top w:val="nil"/>
              <w:left w:val="nil"/>
              <w:bottom w:val="nil"/>
              <w:right w:val="nil"/>
            </w:tcBorders>
            <w:vAlign w:val="center"/>
          </w:tcPr>
          <w:p w14:paraId="7CA16F2D" w14:textId="4B5DBFD6" w:rsidR="004524FB" w:rsidRDefault="004524FB" w:rsidP="0061419C">
            <w:pPr>
              <w:jc w:val="center"/>
              <w:rPr>
                <w:lang w:val="en-GB"/>
              </w:rPr>
            </w:pPr>
            <w:r w:rsidRPr="006C6A11">
              <w:rPr>
                <w:lang w:val="en-GB"/>
              </w:rPr>
              <w:t>95:5</w:t>
            </w:r>
          </w:p>
        </w:tc>
      </w:tr>
      <w:tr w:rsidR="004524FB" w14:paraId="58C01B92" w14:textId="77777777" w:rsidTr="0061419C">
        <w:trPr>
          <w:trHeight w:val="445"/>
        </w:trPr>
        <w:tc>
          <w:tcPr>
            <w:tcW w:w="1271" w:type="dxa"/>
            <w:tcBorders>
              <w:top w:val="nil"/>
              <w:left w:val="nil"/>
              <w:bottom w:val="nil"/>
              <w:right w:val="nil"/>
            </w:tcBorders>
            <w:vAlign w:val="center"/>
          </w:tcPr>
          <w:p w14:paraId="3AE757F4" w14:textId="2AD2BDC5" w:rsidR="004524FB" w:rsidRDefault="00BD0126" w:rsidP="0061419C">
            <w:pPr>
              <w:jc w:val="center"/>
              <w:rPr>
                <w:lang w:val="en-GB"/>
              </w:rPr>
            </w:pPr>
            <w:r>
              <w:rPr>
                <w:lang w:val="en-GB"/>
              </w:rPr>
              <w:t>7</w:t>
            </w:r>
          </w:p>
        </w:tc>
        <w:tc>
          <w:tcPr>
            <w:tcW w:w="2054" w:type="dxa"/>
            <w:tcBorders>
              <w:top w:val="nil"/>
              <w:left w:val="nil"/>
              <w:bottom w:val="nil"/>
              <w:right w:val="nil"/>
            </w:tcBorders>
            <w:vAlign w:val="center"/>
          </w:tcPr>
          <w:p w14:paraId="5825F2AC" w14:textId="58919878" w:rsidR="004524FB" w:rsidRPr="00A01BDB" w:rsidRDefault="004524FB" w:rsidP="0061419C">
            <w:pPr>
              <w:jc w:val="center"/>
              <w:rPr>
                <w:lang w:val="en-GB"/>
              </w:rPr>
            </w:pPr>
            <w:r>
              <w:rPr>
                <w:lang w:val="en-GB"/>
              </w:rPr>
              <w:t>C3 (20 mol%)</w:t>
            </w:r>
          </w:p>
        </w:tc>
        <w:tc>
          <w:tcPr>
            <w:tcW w:w="2771" w:type="dxa"/>
            <w:tcBorders>
              <w:top w:val="nil"/>
              <w:left w:val="nil"/>
              <w:bottom w:val="nil"/>
              <w:right w:val="nil"/>
            </w:tcBorders>
            <w:vAlign w:val="center"/>
          </w:tcPr>
          <w:p w14:paraId="42DB91D1" w14:textId="79E6C193" w:rsidR="004524FB" w:rsidRDefault="004524FB"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7C75D6E3" w14:textId="3202A650" w:rsidR="004524FB" w:rsidRDefault="004524FB" w:rsidP="0061419C">
            <w:pPr>
              <w:jc w:val="center"/>
              <w:rPr>
                <w:lang w:val="en-GB"/>
              </w:rPr>
            </w:pPr>
            <w:r>
              <w:rPr>
                <w:lang w:val="en-GB"/>
              </w:rPr>
              <w:t>4</w:t>
            </w:r>
            <w:r w:rsidR="0061419C">
              <w:rPr>
                <w:lang w:val="en-GB"/>
              </w:rPr>
              <w:t>4</w:t>
            </w:r>
          </w:p>
        </w:tc>
        <w:tc>
          <w:tcPr>
            <w:tcW w:w="1627" w:type="dxa"/>
            <w:tcBorders>
              <w:top w:val="nil"/>
              <w:left w:val="nil"/>
              <w:bottom w:val="nil"/>
              <w:right w:val="nil"/>
            </w:tcBorders>
            <w:vAlign w:val="center"/>
          </w:tcPr>
          <w:p w14:paraId="4FC1CC1C" w14:textId="0B0E039F" w:rsidR="004524FB" w:rsidRDefault="004524FB" w:rsidP="0061419C">
            <w:pPr>
              <w:jc w:val="center"/>
              <w:rPr>
                <w:lang w:val="en-GB"/>
              </w:rPr>
            </w:pPr>
            <w:r w:rsidRPr="006C6A11">
              <w:rPr>
                <w:lang w:val="en-GB"/>
              </w:rPr>
              <w:t>95:5</w:t>
            </w:r>
          </w:p>
        </w:tc>
      </w:tr>
      <w:tr w:rsidR="004524FB" w14:paraId="5533C6E6" w14:textId="77777777" w:rsidTr="0061419C">
        <w:trPr>
          <w:trHeight w:val="305"/>
        </w:trPr>
        <w:tc>
          <w:tcPr>
            <w:tcW w:w="1271" w:type="dxa"/>
            <w:tcBorders>
              <w:top w:val="nil"/>
              <w:left w:val="nil"/>
              <w:bottom w:val="nil"/>
              <w:right w:val="nil"/>
            </w:tcBorders>
            <w:vAlign w:val="center"/>
          </w:tcPr>
          <w:p w14:paraId="5CEEA23A" w14:textId="79166C6B" w:rsidR="004524FB" w:rsidRDefault="00BD0126" w:rsidP="0061419C">
            <w:pPr>
              <w:jc w:val="center"/>
              <w:rPr>
                <w:lang w:val="en-GB"/>
              </w:rPr>
            </w:pPr>
            <w:r>
              <w:rPr>
                <w:lang w:val="en-GB"/>
              </w:rPr>
              <w:t>8</w:t>
            </w:r>
          </w:p>
        </w:tc>
        <w:tc>
          <w:tcPr>
            <w:tcW w:w="2054" w:type="dxa"/>
            <w:tcBorders>
              <w:top w:val="nil"/>
              <w:left w:val="nil"/>
              <w:bottom w:val="nil"/>
              <w:right w:val="nil"/>
            </w:tcBorders>
            <w:vAlign w:val="center"/>
          </w:tcPr>
          <w:p w14:paraId="49D28461" w14:textId="7C98FD67" w:rsidR="004524FB" w:rsidRPr="00B711DC" w:rsidRDefault="004524FB" w:rsidP="0061419C">
            <w:pPr>
              <w:jc w:val="center"/>
              <w:rPr>
                <w:lang w:val="es-ES"/>
              </w:rPr>
            </w:pPr>
            <w:r>
              <w:rPr>
                <w:lang w:val="en-GB"/>
              </w:rPr>
              <w:t>C4 (20 mol%)</w:t>
            </w:r>
          </w:p>
        </w:tc>
        <w:tc>
          <w:tcPr>
            <w:tcW w:w="2771" w:type="dxa"/>
            <w:tcBorders>
              <w:top w:val="nil"/>
              <w:left w:val="nil"/>
              <w:bottom w:val="nil"/>
              <w:right w:val="nil"/>
            </w:tcBorders>
            <w:vAlign w:val="center"/>
          </w:tcPr>
          <w:p w14:paraId="2C2D5A00" w14:textId="789526EB" w:rsidR="004524FB" w:rsidRDefault="004524FB"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62E286E4" w14:textId="3F6B1808" w:rsidR="004524FB" w:rsidRDefault="004524FB" w:rsidP="0061419C">
            <w:pPr>
              <w:jc w:val="center"/>
              <w:rPr>
                <w:lang w:val="en-GB"/>
              </w:rPr>
            </w:pPr>
            <w:r>
              <w:rPr>
                <w:lang w:val="en-GB"/>
              </w:rPr>
              <w:t>47</w:t>
            </w:r>
          </w:p>
        </w:tc>
        <w:tc>
          <w:tcPr>
            <w:tcW w:w="1627" w:type="dxa"/>
            <w:tcBorders>
              <w:top w:val="nil"/>
              <w:left w:val="nil"/>
              <w:bottom w:val="nil"/>
              <w:right w:val="nil"/>
            </w:tcBorders>
            <w:vAlign w:val="center"/>
          </w:tcPr>
          <w:p w14:paraId="275DD151" w14:textId="2609C26E" w:rsidR="004524FB" w:rsidRDefault="004524FB" w:rsidP="0061419C">
            <w:pPr>
              <w:jc w:val="center"/>
              <w:rPr>
                <w:lang w:val="en-GB"/>
              </w:rPr>
            </w:pPr>
            <w:r w:rsidRPr="006C6A11">
              <w:rPr>
                <w:lang w:val="en-GB"/>
              </w:rPr>
              <w:t>95:5</w:t>
            </w:r>
          </w:p>
        </w:tc>
      </w:tr>
      <w:tr w:rsidR="004524FB" w14:paraId="234DDFFC" w14:textId="77777777" w:rsidTr="0061419C">
        <w:trPr>
          <w:trHeight w:val="436"/>
        </w:trPr>
        <w:tc>
          <w:tcPr>
            <w:tcW w:w="1271" w:type="dxa"/>
            <w:tcBorders>
              <w:top w:val="nil"/>
              <w:left w:val="nil"/>
              <w:bottom w:val="nil"/>
              <w:right w:val="nil"/>
            </w:tcBorders>
            <w:vAlign w:val="center"/>
          </w:tcPr>
          <w:p w14:paraId="3E62416B" w14:textId="78993806" w:rsidR="004524FB" w:rsidRDefault="00BD0126" w:rsidP="0061419C">
            <w:pPr>
              <w:jc w:val="center"/>
              <w:rPr>
                <w:lang w:val="en-GB"/>
              </w:rPr>
            </w:pPr>
            <w:r>
              <w:rPr>
                <w:lang w:val="en-GB"/>
              </w:rPr>
              <w:t>9</w:t>
            </w:r>
          </w:p>
        </w:tc>
        <w:tc>
          <w:tcPr>
            <w:tcW w:w="2054" w:type="dxa"/>
            <w:tcBorders>
              <w:top w:val="nil"/>
              <w:left w:val="nil"/>
              <w:bottom w:val="nil"/>
              <w:right w:val="nil"/>
            </w:tcBorders>
            <w:vAlign w:val="center"/>
          </w:tcPr>
          <w:p w14:paraId="5A7473DF" w14:textId="33BB8176" w:rsidR="004524FB" w:rsidRDefault="004524FB" w:rsidP="0061419C">
            <w:pPr>
              <w:jc w:val="center"/>
              <w:rPr>
                <w:lang w:val="es-ES"/>
              </w:rPr>
            </w:pPr>
            <w:r>
              <w:rPr>
                <w:lang w:val="en-GB"/>
              </w:rPr>
              <w:t>C5 (20 mol%)</w:t>
            </w:r>
          </w:p>
        </w:tc>
        <w:tc>
          <w:tcPr>
            <w:tcW w:w="2771" w:type="dxa"/>
            <w:tcBorders>
              <w:top w:val="nil"/>
              <w:left w:val="nil"/>
              <w:bottom w:val="nil"/>
              <w:right w:val="nil"/>
            </w:tcBorders>
            <w:vAlign w:val="center"/>
          </w:tcPr>
          <w:p w14:paraId="408E0F39" w14:textId="3502C3BB" w:rsidR="004524FB" w:rsidRDefault="004524FB"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24EAD60D" w14:textId="3CA0F565" w:rsidR="004524FB" w:rsidRDefault="004524FB" w:rsidP="0061419C">
            <w:pPr>
              <w:jc w:val="center"/>
              <w:rPr>
                <w:lang w:val="en-GB"/>
              </w:rPr>
            </w:pPr>
            <w:r>
              <w:rPr>
                <w:lang w:val="en-GB"/>
              </w:rPr>
              <w:t>48</w:t>
            </w:r>
          </w:p>
        </w:tc>
        <w:tc>
          <w:tcPr>
            <w:tcW w:w="1627" w:type="dxa"/>
            <w:tcBorders>
              <w:top w:val="nil"/>
              <w:left w:val="nil"/>
              <w:bottom w:val="nil"/>
              <w:right w:val="nil"/>
            </w:tcBorders>
            <w:vAlign w:val="center"/>
          </w:tcPr>
          <w:p w14:paraId="60226A1E" w14:textId="7973B912" w:rsidR="004524FB" w:rsidRDefault="004524FB" w:rsidP="0061419C">
            <w:pPr>
              <w:jc w:val="center"/>
              <w:rPr>
                <w:lang w:val="en-GB"/>
              </w:rPr>
            </w:pPr>
            <w:r w:rsidRPr="006C6A11">
              <w:rPr>
                <w:lang w:val="en-GB"/>
              </w:rPr>
              <w:t>9</w:t>
            </w:r>
            <w:r>
              <w:rPr>
                <w:lang w:val="en-GB"/>
              </w:rPr>
              <w:t>2</w:t>
            </w:r>
            <w:r w:rsidRPr="006C6A11">
              <w:rPr>
                <w:lang w:val="en-GB"/>
              </w:rPr>
              <w:t>:</w:t>
            </w:r>
            <w:r>
              <w:rPr>
                <w:lang w:val="en-GB"/>
              </w:rPr>
              <w:t>8</w:t>
            </w:r>
          </w:p>
        </w:tc>
      </w:tr>
      <w:tr w:rsidR="005476C5" w14:paraId="4B50CFB8" w14:textId="77777777" w:rsidTr="0061419C">
        <w:trPr>
          <w:trHeight w:val="318"/>
        </w:trPr>
        <w:tc>
          <w:tcPr>
            <w:tcW w:w="1271" w:type="dxa"/>
            <w:tcBorders>
              <w:top w:val="nil"/>
              <w:left w:val="nil"/>
              <w:bottom w:val="nil"/>
              <w:right w:val="nil"/>
            </w:tcBorders>
            <w:vAlign w:val="center"/>
          </w:tcPr>
          <w:p w14:paraId="7D968D47" w14:textId="09CE8082" w:rsidR="005476C5" w:rsidRPr="00E42A8C" w:rsidRDefault="00BD0126" w:rsidP="0061419C">
            <w:pPr>
              <w:jc w:val="center"/>
              <w:rPr>
                <w:b/>
                <w:bCs/>
                <w:lang w:val="en-GB"/>
              </w:rPr>
            </w:pPr>
            <w:r>
              <w:rPr>
                <w:b/>
                <w:bCs/>
                <w:lang w:val="en-GB"/>
              </w:rPr>
              <w:t>10</w:t>
            </w:r>
          </w:p>
        </w:tc>
        <w:tc>
          <w:tcPr>
            <w:tcW w:w="2054" w:type="dxa"/>
            <w:tcBorders>
              <w:top w:val="nil"/>
              <w:left w:val="nil"/>
              <w:bottom w:val="nil"/>
              <w:right w:val="nil"/>
            </w:tcBorders>
            <w:vAlign w:val="center"/>
          </w:tcPr>
          <w:p w14:paraId="13B6C89E" w14:textId="4915803A" w:rsidR="005476C5" w:rsidRPr="00E42A8C" w:rsidRDefault="005476C5" w:rsidP="0061419C">
            <w:pPr>
              <w:jc w:val="center"/>
              <w:rPr>
                <w:b/>
                <w:bCs/>
                <w:lang w:val="en-GB"/>
              </w:rPr>
            </w:pPr>
            <w:r w:rsidRPr="00E42A8C">
              <w:rPr>
                <w:b/>
                <w:bCs/>
                <w:lang w:val="en-GB"/>
              </w:rPr>
              <w:t>C6 (20 mol%)</w:t>
            </w:r>
          </w:p>
        </w:tc>
        <w:tc>
          <w:tcPr>
            <w:tcW w:w="2771" w:type="dxa"/>
            <w:tcBorders>
              <w:top w:val="nil"/>
              <w:left w:val="nil"/>
              <w:bottom w:val="nil"/>
              <w:right w:val="nil"/>
            </w:tcBorders>
            <w:vAlign w:val="center"/>
          </w:tcPr>
          <w:p w14:paraId="663B178F" w14:textId="56B12ED9" w:rsidR="005476C5" w:rsidRPr="00E42A8C" w:rsidRDefault="005476C5" w:rsidP="0061419C">
            <w:pPr>
              <w:jc w:val="center"/>
              <w:rPr>
                <w:b/>
                <w:bCs/>
                <w:lang w:val="en-GB"/>
              </w:rPr>
            </w:pPr>
            <w:r w:rsidRPr="00E42A8C">
              <w:rPr>
                <w:b/>
                <w:bCs/>
                <w:lang w:val="en-GB"/>
              </w:rPr>
              <w:t xml:space="preserve">3 eq. </w:t>
            </w:r>
            <w:proofErr w:type="spellStart"/>
            <w:r w:rsidRPr="00E42A8C">
              <w:rPr>
                <w:b/>
                <w:bCs/>
                <w:lang w:val="en-GB"/>
              </w:rPr>
              <w:t>AcOH</w:t>
            </w:r>
            <w:proofErr w:type="spellEnd"/>
          </w:p>
        </w:tc>
        <w:tc>
          <w:tcPr>
            <w:tcW w:w="1373" w:type="dxa"/>
            <w:tcBorders>
              <w:top w:val="nil"/>
              <w:left w:val="nil"/>
              <w:bottom w:val="nil"/>
              <w:right w:val="nil"/>
            </w:tcBorders>
            <w:vAlign w:val="center"/>
          </w:tcPr>
          <w:p w14:paraId="0403B1B4" w14:textId="76D69486" w:rsidR="005476C5" w:rsidRPr="00E42A8C" w:rsidRDefault="00E42A8C" w:rsidP="0061419C">
            <w:pPr>
              <w:jc w:val="center"/>
              <w:rPr>
                <w:b/>
                <w:bCs/>
                <w:lang w:val="en-GB"/>
              </w:rPr>
            </w:pPr>
            <w:r w:rsidRPr="00E42A8C">
              <w:rPr>
                <w:b/>
                <w:bCs/>
                <w:lang w:val="en-GB"/>
              </w:rPr>
              <w:t>55</w:t>
            </w:r>
          </w:p>
        </w:tc>
        <w:tc>
          <w:tcPr>
            <w:tcW w:w="1627" w:type="dxa"/>
            <w:tcBorders>
              <w:top w:val="nil"/>
              <w:left w:val="nil"/>
              <w:bottom w:val="nil"/>
              <w:right w:val="nil"/>
            </w:tcBorders>
            <w:vAlign w:val="center"/>
          </w:tcPr>
          <w:p w14:paraId="1CC4F752" w14:textId="6DBA646A" w:rsidR="005476C5" w:rsidRPr="00E42A8C" w:rsidRDefault="004524FB" w:rsidP="0061419C">
            <w:pPr>
              <w:jc w:val="center"/>
              <w:rPr>
                <w:b/>
                <w:bCs/>
                <w:lang w:val="en-GB"/>
              </w:rPr>
            </w:pPr>
            <w:r>
              <w:rPr>
                <w:b/>
                <w:bCs/>
                <w:lang w:val="en-GB"/>
              </w:rPr>
              <w:t>96:4</w:t>
            </w:r>
          </w:p>
        </w:tc>
      </w:tr>
      <w:tr w:rsidR="005476C5" w14:paraId="0BBA50BB" w14:textId="77777777" w:rsidTr="0061419C">
        <w:trPr>
          <w:trHeight w:val="452"/>
        </w:trPr>
        <w:tc>
          <w:tcPr>
            <w:tcW w:w="1271" w:type="dxa"/>
            <w:tcBorders>
              <w:top w:val="nil"/>
              <w:left w:val="nil"/>
              <w:bottom w:val="nil"/>
              <w:right w:val="nil"/>
            </w:tcBorders>
            <w:vAlign w:val="center"/>
          </w:tcPr>
          <w:p w14:paraId="69EFDC18" w14:textId="66AAA5E7" w:rsidR="005476C5" w:rsidRDefault="005476C5" w:rsidP="0061419C">
            <w:pPr>
              <w:jc w:val="center"/>
              <w:rPr>
                <w:lang w:val="en-GB"/>
              </w:rPr>
            </w:pPr>
            <w:r>
              <w:rPr>
                <w:lang w:val="en-GB"/>
              </w:rPr>
              <w:t>1</w:t>
            </w:r>
            <w:r w:rsidR="00BD0126">
              <w:rPr>
                <w:lang w:val="en-GB"/>
              </w:rPr>
              <w:t>1</w:t>
            </w:r>
          </w:p>
        </w:tc>
        <w:tc>
          <w:tcPr>
            <w:tcW w:w="2054" w:type="dxa"/>
            <w:tcBorders>
              <w:top w:val="nil"/>
              <w:left w:val="nil"/>
              <w:bottom w:val="nil"/>
              <w:right w:val="nil"/>
            </w:tcBorders>
            <w:vAlign w:val="center"/>
          </w:tcPr>
          <w:p w14:paraId="31DB7590" w14:textId="0F2383FF" w:rsidR="005476C5" w:rsidRDefault="005476C5" w:rsidP="0061419C">
            <w:pPr>
              <w:jc w:val="center"/>
              <w:rPr>
                <w:lang w:val="en-GB"/>
              </w:rPr>
            </w:pPr>
            <w:r>
              <w:rPr>
                <w:lang w:val="en-GB"/>
              </w:rPr>
              <w:t>C7 (20 mol%)</w:t>
            </w:r>
          </w:p>
        </w:tc>
        <w:tc>
          <w:tcPr>
            <w:tcW w:w="2771" w:type="dxa"/>
            <w:tcBorders>
              <w:top w:val="nil"/>
              <w:left w:val="nil"/>
              <w:bottom w:val="nil"/>
              <w:right w:val="nil"/>
            </w:tcBorders>
            <w:vAlign w:val="center"/>
          </w:tcPr>
          <w:p w14:paraId="4B39DDEB" w14:textId="7716FA7E" w:rsidR="005476C5" w:rsidRDefault="005476C5"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06035A97" w14:textId="7D35F4A2" w:rsidR="005476C5" w:rsidRDefault="0061419C" w:rsidP="0061419C">
            <w:pPr>
              <w:jc w:val="center"/>
              <w:rPr>
                <w:lang w:val="en-GB"/>
              </w:rPr>
            </w:pPr>
            <w:r>
              <w:rPr>
                <w:lang w:val="en-GB"/>
              </w:rPr>
              <w:t>51</w:t>
            </w:r>
          </w:p>
        </w:tc>
        <w:tc>
          <w:tcPr>
            <w:tcW w:w="1627" w:type="dxa"/>
            <w:tcBorders>
              <w:top w:val="nil"/>
              <w:left w:val="nil"/>
              <w:bottom w:val="nil"/>
              <w:right w:val="nil"/>
            </w:tcBorders>
            <w:vAlign w:val="center"/>
          </w:tcPr>
          <w:p w14:paraId="49B6FAA4" w14:textId="7EBDB2A2" w:rsidR="005476C5" w:rsidRPr="004524FB" w:rsidRDefault="004524FB" w:rsidP="0061419C">
            <w:pPr>
              <w:jc w:val="center"/>
              <w:rPr>
                <w:lang w:val="en-GB"/>
              </w:rPr>
            </w:pPr>
            <w:r w:rsidRPr="004524FB">
              <w:rPr>
                <w:lang w:val="en-GB"/>
              </w:rPr>
              <w:t>9</w:t>
            </w:r>
            <w:r w:rsidR="00BD0126">
              <w:rPr>
                <w:lang w:val="en-GB"/>
              </w:rPr>
              <w:t>2</w:t>
            </w:r>
            <w:r w:rsidRPr="004524FB">
              <w:rPr>
                <w:lang w:val="en-GB"/>
              </w:rPr>
              <w:t>:</w:t>
            </w:r>
            <w:r w:rsidR="00BD0126">
              <w:rPr>
                <w:lang w:val="en-GB"/>
              </w:rPr>
              <w:t>8</w:t>
            </w:r>
          </w:p>
        </w:tc>
      </w:tr>
      <w:tr w:rsidR="005476C5" w14:paraId="318DCBC5" w14:textId="77777777" w:rsidTr="0061419C">
        <w:trPr>
          <w:trHeight w:val="346"/>
        </w:trPr>
        <w:tc>
          <w:tcPr>
            <w:tcW w:w="1271" w:type="dxa"/>
            <w:tcBorders>
              <w:top w:val="nil"/>
              <w:left w:val="nil"/>
              <w:bottom w:val="nil"/>
              <w:right w:val="nil"/>
            </w:tcBorders>
            <w:vAlign w:val="center"/>
          </w:tcPr>
          <w:p w14:paraId="5920F744" w14:textId="3C570FB2" w:rsidR="005476C5" w:rsidRDefault="005476C5" w:rsidP="0061419C">
            <w:pPr>
              <w:jc w:val="center"/>
              <w:rPr>
                <w:lang w:val="en-GB"/>
              </w:rPr>
            </w:pPr>
            <w:r>
              <w:rPr>
                <w:lang w:val="en-GB"/>
              </w:rPr>
              <w:t>1</w:t>
            </w:r>
            <w:r w:rsidR="00BD0126">
              <w:rPr>
                <w:lang w:val="en-GB"/>
              </w:rPr>
              <w:t>2</w:t>
            </w:r>
          </w:p>
        </w:tc>
        <w:tc>
          <w:tcPr>
            <w:tcW w:w="2054" w:type="dxa"/>
            <w:tcBorders>
              <w:top w:val="nil"/>
              <w:left w:val="nil"/>
              <w:bottom w:val="nil"/>
              <w:right w:val="nil"/>
            </w:tcBorders>
            <w:vAlign w:val="center"/>
          </w:tcPr>
          <w:p w14:paraId="60BABF9F" w14:textId="6651BFC3" w:rsidR="005476C5" w:rsidRDefault="005476C5" w:rsidP="0061419C">
            <w:pPr>
              <w:jc w:val="center"/>
              <w:rPr>
                <w:lang w:val="en-GB"/>
              </w:rPr>
            </w:pPr>
            <w:r>
              <w:rPr>
                <w:lang w:val="en-GB"/>
              </w:rPr>
              <w:t>C8 (20 mol%)</w:t>
            </w:r>
          </w:p>
        </w:tc>
        <w:tc>
          <w:tcPr>
            <w:tcW w:w="2771" w:type="dxa"/>
            <w:tcBorders>
              <w:top w:val="nil"/>
              <w:left w:val="nil"/>
              <w:bottom w:val="nil"/>
              <w:right w:val="nil"/>
            </w:tcBorders>
            <w:vAlign w:val="center"/>
          </w:tcPr>
          <w:p w14:paraId="77562162" w14:textId="420C0887" w:rsidR="005476C5" w:rsidRDefault="005476C5" w:rsidP="0061419C">
            <w:pPr>
              <w:jc w:val="center"/>
              <w:rPr>
                <w:lang w:val="en-GB"/>
              </w:rPr>
            </w:pPr>
            <w:r>
              <w:rPr>
                <w:lang w:val="en-GB"/>
              </w:rPr>
              <w:t xml:space="preserve">3 eq. </w:t>
            </w:r>
            <w:proofErr w:type="spellStart"/>
            <w:r>
              <w:rPr>
                <w:lang w:val="en-GB"/>
              </w:rPr>
              <w:t>AcOH</w:t>
            </w:r>
            <w:proofErr w:type="spellEnd"/>
          </w:p>
        </w:tc>
        <w:tc>
          <w:tcPr>
            <w:tcW w:w="1373" w:type="dxa"/>
            <w:tcBorders>
              <w:top w:val="nil"/>
              <w:left w:val="nil"/>
              <w:bottom w:val="nil"/>
              <w:right w:val="nil"/>
            </w:tcBorders>
            <w:vAlign w:val="center"/>
          </w:tcPr>
          <w:p w14:paraId="3E4B98A6" w14:textId="0B30836A" w:rsidR="005476C5" w:rsidRDefault="00E42A8C" w:rsidP="0061419C">
            <w:pPr>
              <w:jc w:val="center"/>
              <w:rPr>
                <w:lang w:val="en-GB"/>
              </w:rPr>
            </w:pPr>
            <w:r>
              <w:rPr>
                <w:lang w:val="en-GB"/>
              </w:rPr>
              <w:t>53</w:t>
            </w:r>
          </w:p>
        </w:tc>
        <w:tc>
          <w:tcPr>
            <w:tcW w:w="1627" w:type="dxa"/>
            <w:tcBorders>
              <w:top w:val="nil"/>
              <w:left w:val="nil"/>
              <w:bottom w:val="nil"/>
              <w:right w:val="nil"/>
            </w:tcBorders>
            <w:vAlign w:val="center"/>
          </w:tcPr>
          <w:p w14:paraId="752BEF72" w14:textId="78C861C2" w:rsidR="005476C5" w:rsidRDefault="004524FB" w:rsidP="0061419C">
            <w:pPr>
              <w:jc w:val="center"/>
              <w:rPr>
                <w:lang w:val="en-GB"/>
              </w:rPr>
            </w:pPr>
            <w:r w:rsidRPr="004524FB">
              <w:rPr>
                <w:lang w:val="en-GB"/>
              </w:rPr>
              <w:t>95:5</w:t>
            </w:r>
          </w:p>
        </w:tc>
      </w:tr>
    </w:tbl>
    <w:p w14:paraId="453B06E8" w14:textId="7C8D1FC5" w:rsidR="002B1E30" w:rsidRDefault="002B1E30" w:rsidP="002B1E30">
      <w:pPr>
        <w:pStyle w:val="Lijstalinea"/>
        <w:ind w:left="357"/>
        <w:rPr>
          <w:b/>
          <w:bCs/>
          <w:sz w:val="24"/>
          <w:szCs w:val="24"/>
          <w:lang w:val="en-GB"/>
        </w:rPr>
      </w:pPr>
    </w:p>
    <w:p w14:paraId="0484CAC7" w14:textId="4D08C09A" w:rsidR="002B1E30" w:rsidRDefault="005476C5" w:rsidP="002B1E30">
      <w:pPr>
        <w:pStyle w:val="Lijstalinea"/>
        <w:ind w:left="357"/>
        <w:rPr>
          <w:b/>
          <w:bCs/>
          <w:sz w:val="24"/>
          <w:szCs w:val="24"/>
          <w:lang w:val="en-GB"/>
        </w:rPr>
      </w:pPr>
      <w:r>
        <w:rPr>
          <w:b/>
          <w:bCs/>
          <w:noProof/>
          <w:sz w:val="24"/>
          <w:szCs w:val="24"/>
          <w:lang w:val="en-GB"/>
        </w:rPr>
        <mc:AlternateContent>
          <mc:Choice Requires="wpg">
            <w:drawing>
              <wp:anchor distT="0" distB="0" distL="114300" distR="114300" simplePos="0" relativeHeight="252232013" behindDoc="0" locked="0" layoutInCell="1" allowOverlap="1" wp14:anchorId="25EC1EA7" wp14:editId="6BF02D8A">
                <wp:simplePos x="0" y="0"/>
                <wp:positionH relativeFrom="column">
                  <wp:posOffset>-64168</wp:posOffset>
                </wp:positionH>
                <wp:positionV relativeFrom="paragraph">
                  <wp:posOffset>107482</wp:posOffset>
                </wp:positionV>
                <wp:extent cx="5566610" cy="2116015"/>
                <wp:effectExtent l="0" t="0" r="0" b="0"/>
                <wp:wrapNone/>
                <wp:docPr id="687" name="Group 687"/>
                <wp:cNvGraphicFramePr/>
                <a:graphic xmlns:a="http://schemas.openxmlformats.org/drawingml/2006/main">
                  <a:graphicData uri="http://schemas.microsoft.com/office/word/2010/wordprocessingGroup">
                    <wpg:wgp>
                      <wpg:cNvGrpSpPr/>
                      <wpg:grpSpPr>
                        <a:xfrm>
                          <a:off x="0" y="0"/>
                          <a:ext cx="5566610" cy="2116015"/>
                          <a:chOff x="0" y="0"/>
                          <a:chExt cx="5566610" cy="2116015"/>
                        </a:xfrm>
                      </wpg:grpSpPr>
                      <pic:pic xmlns:pic="http://schemas.openxmlformats.org/drawingml/2006/picture">
                        <pic:nvPicPr>
                          <pic:cNvPr id="494" name="Picture 494"/>
                          <pic:cNvPicPr>
                            <a:picLocks noChangeAspect="1"/>
                          </pic:cNvPicPr>
                        </pic:nvPicPr>
                        <pic:blipFill>
                          <a:blip r:embed="rId34"/>
                          <a:stretch>
                            <a:fillRect/>
                          </a:stretch>
                        </pic:blipFill>
                        <pic:spPr>
                          <a:xfrm>
                            <a:off x="2092569" y="0"/>
                            <a:ext cx="1019810" cy="671830"/>
                          </a:xfrm>
                          <a:prstGeom prst="rect">
                            <a:avLst/>
                          </a:prstGeom>
                        </pic:spPr>
                      </pic:pic>
                      <pic:pic xmlns:pic="http://schemas.openxmlformats.org/drawingml/2006/picture">
                        <pic:nvPicPr>
                          <pic:cNvPr id="495" name="Picture 495"/>
                          <pic:cNvPicPr>
                            <a:picLocks noChangeAspect="1"/>
                          </pic:cNvPicPr>
                        </pic:nvPicPr>
                        <pic:blipFill>
                          <a:blip r:embed="rId35"/>
                          <a:stretch>
                            <a:fillRect/>
                          </a:stretch>
                        </pic:blipFill>
                        <pic:spPr>
                          <a:xfrm>
                            <a:off x="1143000" y="0"/>
                            <a:ext cx="773430" cy="586105"/>
                          </a:xfrm>
                          <a:prstGeom prst="rect">
                            <a:avLst/>
                          </a:prstGeom>
                        </pic:spPr>
                      </pic:pic>
                      <pic:pic xmlns:pic="http://schemas.openxmlformats.org/drawingml/2006/picture">
                        <pic:nvPicPr>
                          <pic:cNvPr id="496" name="Picture 496"/>
                          <pic:cNvPicPr>
                            <a:picLocks noChangeAspect="1"/>
                          </pic:cNvPicPr>
                        </pic:nvPicPr>
                        <pic:blipFill>
                          <a:blip r:embed="rId36"/>
                          <a:stretch>
                            <a:fillRect/>
                          </a:stretch>
                        </pic:blipFill>
                        <pic:spPr>
                          <a:xfrm>
                            <a:off x="140677" y="0"/>
                            <a:ext cx="662305" cy="751205"/>
                          </a:xfrm>
                          <a:prstGeom prst="rect">
                            <a:avLst/>
                          </a:prstGeom>
                        </pic:spPr>
                      </pic:pic>
                      <pic:pic xmlns:pic="http://schemas.openxmlformats.org/drawingml/2006/picture">
                        <pic:nvPicPr>
                          <pic:cNvPr id="497" name="Picture 497"/>
                          <pic:cNvPicPr>
                            <a:picLocks noChangeAspect="1"/>
                          </pic:cNvPicPr>
                        </pic:nvPicPr>
                        <pic:blipFill>
                          <a:blip r:embed="rId37"/>
                          <a:stretch>
                            <a:fillRect/>
                          </a:stretch>
                        </pic:blipFill>
                        <pic:spPr>
                          <a:xfrm>
                            <a:off x="3346938" y="21592"/>
                            <a:ext cx="1008493" cy="564517"/>
                          </a:xfrm>
                          <a:prstGeom prst="rect">
                            <a:avLst/>
                          </a:prstGeom>
                        </pic:spPr>
                      </pic:pic>
                      <pic:pic xmlns:pic="http://schemas.openxmlformats.org/drawingml/2006/picture">
                        <pic:nvPicPr>
                          <pic:cNvPr id="498" name="Picture 498"/>
                          <pic:cNvPicPr>
                            <a:picLocks noChangeAspect="1"/>
                          </pic:cNvPicPr>
                        </pic:nvPicPr>
                        <pic:blipFill>
                          <a:blip r:embed="rId38"/>
                          <a:stretch>
                            <a:fillRect/>
                          </a:stretch>
                        </pic:blipFill>
                        <pic:spPr>
                          <a:xfrm>
                            <a:off x="4495800" y="28743"/>
                            <a:ext cx="1070810" cy="643090"/>
                          </a:xfrm>
                          <a:prstGeom prst="rect">
                            <a:avLst/>
                          </a:prstGeom>
                        </pic:spPr>
                      </pic:pic>
                      <pic:pic xmlns:pic="http://schemas.openxmlformats.org/drawingml/2006/picture">
                        <pic:nvPicPr>
                          <pic:cNvPr id="651" name="Picture 651"/>
                          <pic:cNvPicPr>
                            <a:picLocks noChangeAspect="1"/>
                          </pic:cNvPicPr>
                        </pic:nvPicPr>
                        <pic:blipFill>
                          <a:blip r:embed="rId39"/>
                          <a:stretch>
                            <a:fillRect/>
                          </a:stretch>
                        </pic:blipFill>
                        <pic:spPr>
                          <a:xfrm>
                            <a:off x="1213338" y="1283677"/>
                            <a:ext cx="949960" cy="492125"/>
                          </a:xfrm>
                          <a:prstGeom prst="rect">
                            <a:avLst/>
                          </a:prstGeom>
                        </pic:spPr>
                      </pic:pic>
                      <pic:pic xmlns:pic="http://schemas.openxmlformats.org/drawingml/2006/picture">
                        <pic:nvPicPr>
                          <pic:cNvPr id="663" name="Picture 663"/>
                          <pic:cNvPicPr>
                            <a:picLocks noChangeAspect="1"/>
                          </pic:cNvPicPr>
                        </pic:nvPicPr>
                        <pic:blipFill>
                          <a:blip r:embed="rId40"/>
                          <a:stretch>
                            <a:fillRect/>
                          </a:stretch>
                        </pic:blipFill>
                        <pic:spPr>
                          <a:xfrm>
                            <a:off x="2555631" y="1354016"/>
                            <a:ext cx="914400" cy="386080"/>
                          </a:xfrm>
                          <a:prstGeom prst="rect">
                            <a:avLst/>
                          </a:prstGeom>
                        </pic:spPr>
                      </pic:pic>
                      <pic:pic xmlns:pic="http://schemas.openxmlformats.org/drawingml/2006/picture">
                        <pic:nvPicPr>
                          <pic:cNvPr id="674" name="Picture 674"/>
                          <pic:cNvPicPr>
                            <a:picLocks noChangeAspect="1"/>
                          </pic:cNvPicPr>
                        </pic:nvPicPr>
                        <pic:blipFill>
                          <a:blip r:embed="rId41"/>
                          <a:stretch>
                            <a:fillRect/>
                          </a:stretch>
                        </pic:blipFill>
                        <pic:spPr>
                          <a:xfrm>
                            <a:off x="0" y="1137139"/>
                            <a:ext cx="838200" cy="640715"/>
                          </a:xfrm>
                          <a:prstGeom prst="rect">
                            <a:avLst/>
                          </a:prstGeom>
                        </pic:spPr>
                      </pic:pic>
                      <wps:wsp>
                        <wps:cNvPr id="675" name="Text Box 675"/>
                        <wps:cNvSpPr txBox="1"/>
                        <wps:spPr>
                          <a:xfrm>
                            <a:off x="140677" y="808893"/>
                            <a:ext cx="363415" cy="246184"/>
                          </a:xfrm>
                          <a:prstGeom prst="rect">
                            <a:avLst/>
                          </a:prstGeom>
                          <a:solidFill>
                            <a:schemeClr val="lt1"/>
                          </a:solidFill>
                          <a:ln w="6350">
                            <a:noFill/>
                          </a:ln>
                        </wps:spPr>
                        <wps:txbx>
                          <w:txbxContent>
                            <w:p w14:paraId="62E9886F" w14:textId="38C1BC8A" w:rsidR="005476C5" w:rsidRPr="005476C5" w:rsidRDefault="005476C5">
                              <w:pPr>
                                <w:rPr>
                                  <w:b/>
                                  <w:bCs/>
                                  <w:sz w:val="20"/>
                                  <w:szCs w:val="20"/>
                                </w:rPr>
                              </w:pPr>
                              <w:r w:rsidRPr="005476C5">
                                <w:rPr>
                                  <w:b/>
                                  <w:bCs/>
                                  <w:sz w:val="20"/>
                                  <w:szCs w:val="20"/>
                                </w:rP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6" name="Text Box 676"/>
                        <wps:cNvSpPr txBox="1"/>
                        <wps:spPr>
                          <a:xfrm>
                            <a:off x="1172308" y="808893"/>
                            <a:ext cx="363415" cy="246184"/>
                          </a:xfrm>
                          <a:prstGeom prst="rect">
                            <a:avLst/>
                          </a:prstGeom>
                          <a:solidFill>
                            <a:schemeClr val="lt1"/>
                          </a:solidFill>
                          <a:ln w="6350">
                            <a:noFill/>
                          </a:ln>
                        </wps:spPr>
                        <wps:txbx>
                          <w:txbxContent>
                            <w:p w14:paraId="3AD62179" w14:textId="010E717F" w:rsidR="005476C5" w:rsidRPr="005476C5" w:rsidRDefault="005476C5" w:rsidP="005476C5">
                              <w:pPr>
                                <w:rPr>
                                  <w:b/>
                                  <w:bCs/>
                                  <w:sz w:val="20"/>
                                  <w:szCs w:val="20"/>
                                </w:rPr>
                              </w:pPr>
                              <w:r w:rsidRPr="005476C5">
                                <w:rPr>
                                  <w:b/>
                                  <w:bCs/>
                                  <w:sz w:val="20"/>
                                  <w:szCs w:val="20"/>
                                </w:rPr>
                                <w:t>C</w:t>
                              </w:r>
                              <w:r>
                                <w:rPr>
                                  <w:b/>
                                  <w:bCs/>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7" name="Text Box 677"/>
                        <wps:cNvSpPr txBox="1"/>
                        <wps:spPr>
                          <a:xfrm>
                            <a:off x="2403231" y="808893"/>
                            <a:ext cx="363415" cy="246184"/>
                          </a:xfrm>
                          <a:prstGeom prst="rect">
                            <a:avLst/>
                          </a:prstGeom>
                          <a:solidFill>
                            <a:schemeClr val="lt1"/>
                          </a:solidFill>
                          <a:ln w="6350">
                            <a:noFill/>
                          </a:ln>
                        </wps:spPr>
                        <wps:txbx>
                          <w:txbxContent>
                            <w:p w14:paraId="411F2B36" w14:textId="41499656" w:rsidR="005476C5" w:rsidRPr="005476C5" w:rsidRDefault="005476C5" w:rsidP="005476C5">
                              <w:pPr>
                                <w:rPr>
                                  <w:b/>
                                  <w:bCs/>
                                  <w:sz w:val="20"/>
                                  <w:szCs w:val="20"/>
                                </w:rPr>
                              </w:pPr>
                              <w:r w:rsidRPr="005476C5">
                                <w:rPr>
                                  <w:b/>
                                  <w:bCs/>
                                  <w:sz w:val="20"/>
                                  <w:szCs w:val="20"/>
                                </w:rPr>
                                <w:t>C</w:t>
                              </w:r>
                              <w:r>
                                <w:rPr>
                                  <w:b/>
                                  <w:bCs/>
                                  <w:sz w:val="20"/>
                                  <w:szCs w:val="20"/>
                                </w:rPr>
                                <w:t>3</w:t>
                              </w:r>
                              <w:r w:rsidRPr="005476C5">
                                <w:rPr>
                                  <w:b/>
                                  <w:bCs/>
                                  <w:noProof/>
                                  <w:sz w:val="20"/>
                                  <w:szCs w:val="20"/>
                                </w:rPr>
                                <w:drawing>
                                  <wp:inline distT="0" distB="0" distL="0" distR="0" wp14:anchorId="2462523E" wp14:editId="503009DE">
                                    <wp:extent cx="173990" cy="118110"/>
                                    <wp:effectExtent l="0" t="0" r="0" b="0"/>
                                    <wp:docPr id="222"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Text Box 679"/>
                        <wps:cNvSpPr txBox="1"/>
                        <wps:spPr>
                          <a:xfrm>
                            <a:off x="3499338" y="808893"/>
                            <a:ext cx="363220" cy="245745"/>
                          </a:xfrm>
                          <a:prstGeom prst="rect">
                            <a:avLst/>
                          </a:prstGeom>
                          <a:solidFill>
                            <a:schemeClr val="lt1"/>
                          </a:solidFill>
                          <a:ln w="6350">
                            <a:noFill/>
                          </a:ln>
                        </wps:spPr>
                        <wps:txbx>
                          <w:txbxContent>
                            <w:p w14:paraId="1B5F1C70" w14:textId="61C43E47" w:rsidR="005476C5" w:rsidRPr="005476C5" w:rsidRDefault="005476C5" w:rsidP="005476C5">
                              <w:pPr>
                                <w:rPr>
                                  <w:b/>
                                  <w:bCs/>
                                  <w:sz w:val="20"/>
                                  <w:szCs w:val="20"/>
                                </w:rPr>
                              </w:pPr>
                              <w:r w:rsidRPr="005476C5">
                                <w:rPr>
                                  <w:b/>
                                  <w:bCs/>
                                  <w:sz w:val="20"/>
                                  <w:szCs w:val="20"/>
                                </w:rPr>
                                <w:t>C</w:t>
                              </w:r>
                              <w:r>
                                <w:rPr>
                                  <w:b/>
                                  <w:bCs/>
                                  <w:sz w:val="20"/>
                                  <w:szCs w:val="20"/>
                                </w:rPr>
                                <w:t>4</w:t>
                              </w:r>
                              <w:r w:rsidRPr="005476C5">
                                <w:rPr>
                                  <w:b/>
                                  <w:bCs/>
                                  <w:noProof/>
                                  <w:sz w:val="20"/>
                                  <w:szCs w:val="20"/>
                                </w:rPr>
                                <w:drawing>
                                  <wp:inline distT="0" distB="0" distL="0" distR="0" wp14:anchorId="6DD7ECF2" wp14:editId="0FA9F2A2">
                                    <wp:extent cx="173990" cy="118110"/>
                                    <wp:effectExtent l="0" t="0" r="0" b="0"/>
                                    <wp:docPr id="2094"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1" name="Text Box 681"/>
                        <wps:cNvSpPr txBox="1"/>
                        <wps:spPr>
                          <a:xfrm>
                            <a:off x="4824046" y="814754"/>
                            <a:ext cx="363220" cy="245745"/>
                          </a:xfrm>
                          <a:prstGeom prst="rect">
                            <a:avLst/>
                          </a:prstGeom>
                          <a:solidFill>
                            <a:schemeClr val="lt1"/>
                          </a:solidFill>
                          <a:ln w="6350">
                            <a:noFill/>
                          </a:ln>
                        </wps:spPr>
                        <wps:txbx>
                          <w:txbxContent>
                            <w:p w14:paraId="66322FCD" w14:textId="68765203" w:rsidR="005476C5" w:rsidRPr="005476C5" w:rsidRDefault="005476C5" w:rsidP="005476C5">
                              <w:pPr>
                                <w:rPr>
                                  <w:b/>
                                  <w:bCs/>
                                  <w:sz w:val="20"/>
                                  <w:szCs w:val="20"/>
                                </w:rPr>
                              </w:pPr>
                              <w:r w:rsidRPr="005476C5">
                                <w:rPr>
                                  <w:b/>
                                  <w:bCs/>
                                  <w:sz w:val="20"/>
                                  <w:szCs w:val="20"/>
                                </w:rPr>
                                <w:t>C</w:t>
                              </w:r>
                              <w:r>
                                <w:rPr>
                                  <w:b/>
                                  <w:bCs/>
                                  <w:sz w:val="20"/>
                                  <w:szCs w:val="20"/>
                                </w:rPr>
                                <w:t>5</w:t>
                              </w:r>
                              <w:r w:rsidRPr="005476C5">
                                <w:rPr>
                                  <w:b/>
                                  <w:bCs/>
                                  <w:noProof/>
                                  <w:sz w:val="20"/>
                                  <w:szCs w:val="20"/>
                                </w:rPr>
                                <w:drawing>
                                  <wp:inline distT="0" distB="0" distL="0" distR="0" wp14:anchorId="4F02E518" wp14:editId="3D1B9E2A">
                                    <wp:extent cx="173990" cy="118110"/>
                                    <wp:effectExtent l="0" t="0" r="0" b="0"/>
                                    <wp:docPr id="2096"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3" name="Text Box 683"/>
                        <wps:cNvSpPr txBox="1"/>
                        <wps:spPr>
                          <a:xfrm>
                            <a:off x="164123" y="1869831"/>
                            <a:ext cx="363220" cy="245745"/>
                          </a:xfrm>
                          <a:prstGeom prst="rect">
                            <a:avLst/>
                          </a:prstGeom>
                          <a:solidFill>
                            <a:schemeClr val="lt1"/>
                          </a:solidFill>
                          <a:ln w="6350">
                            <a:noFill/>
                          </a:ln>
                        </wps:spPr>
                        <wps:txbx>
                          <w:txbxContent>
                            <w:p w14:paraId="4A4B9248" w14:textId="103DA0C4" w:rsidR="005476C5" w:rsidRPr="005476C5" w:rsidRDefault="005476C5" w:rsidP="005476C5">
                              <w:pPr>
                                <w:rPr>
                                  <w:b/>
                                  <w:bCs/>
                                  <w:sz w:val="20"/>
                                  <w:szCs w:val="20"/>
                                </w:rPr>
                              </w:pPr>
                              <w:r w:rsidRPr="005476C5">
                                <w:rPr>
                                  <w:b/>
                                  <w:bCs/>
                                  <w:sz w:val="20"/>
                                  <w:szCs w:val="20"/>
                                </w:rPr>
                                <w:t>C</w:t>
                              </w:r>
                              <w:r>
                                <w:rPr>
                                  <w:b/>
                                  <w:bCs/>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4" name="Text Box 684"/>
                        <wps:cNvSpPr txBox="1"/>
                        <wps:spPr>
                          <a:xfrm>
                            <a:off x="1383323" y="1869831"/>
                            <a:ext cx="363220" cy="245745"/>
                          </a:xfrm>
                          <a:prstGeom prst="rect">
                            <a:avLst/>
                          </a:prstGeom>
                          <a:solidFill>
                            <a:schemeClr val="lt1"/>
                          </a:solidFill>
                          <a:ln w="6350">
                            <a:noFill/>
                          </a:ln>
                        </wps:spPr>
                        <wps:txbx>
                          <w:txbxContent>
                            <w:p w14:paraId="01465665" w14:textId="712B6984" w:rsidR="005476C5" w:rsidRPr="005476C5" w:rsidRDefault="005476C5" w:rsidP="005476C5">
                              <w:pPr>
                                <w:rPr>
                                  <w:b/>
                                  <w:bCs/>
                                  <w:sz w:val="20"/>
                                  <w:szCs w:val="20"/>
                                </w:rPr>
                              </w:pPr>
                              <w:r w:rsidRPr="005476C5">
                                <w:rPr>
                                  <w:b/>
                                  <w:bCs/>
                                  <w:sz w:val="20"/>
                                  <w:szCs w:val="20"/>
                                </w:rPr>
                                <w:t>C</w:t>
                              </w:r>
                              <w:r>
                                <w:rPr>
                                  <w:b/>
                                  <w:bCs/>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Text Box 685"/>
                        <wps:cNvSpPr txBox="1"/>
                        <wps:spPr>
                          <a:xfrm>
                            <a:off x="2825261" y="1869831"/>
                            <a:ext cx="363415" cy="246184"/>
                          </a:xfrm>
                          <a:prstGeom prst="rect">
                            <a:avLst/>
                          </a:prstGeom>
                          <a:solidFill>
                            <a:schemeClr val="lt1"/>
                          </a:solidFill>
                          <a:ln w="6350">
                            <a:noFill/>
                          </a:ln>
                        </wps:spPr>
                        <wps:txbx>
                          <w:txbxContent>
                            <w:p w14:paraId="2AC8C888" w14:textId="56703C76" w:rsidR="005476C5" w:rsidRPr="005476C5" w:rsidRDefault="005476C5" w:rsidP="005476C5">
                              <w:pPr>
                                <w:rPr>
                                  <w:b/>
                                  <w:bCs/>
                                  <w:sz w:val="20"/>
                                  <w:szCs w:val="20"/>
                                </w:rPr>
                              </w:pPr>
                              <w:r w:rsidRPr="005476C5">
                                <w:rPr>
                                  <w:b/>
                                  <w:bCs/>
                                  <w:sz w:val="20"/>
                                  <w:szCs w:val="20"/>
                                </w:rPr>
                                <w:t>C</w:t>
                              </w:r>
                              <w:r>
                                <w:rPr>
                                  <w:b/>
                                  <w:bCs/>
                                  <w:sz w:val="20"/>
                                  <w:szCs w:val="20"/>
                                </w:rPr>
                                <w:t>8</w:t>
                              </w:r>
                              <w:r w:rsidRPr="005476C5">
                                <w:rPr>
                                  <w:b/>
                                  <w:bCs/>
                                  <w:noProof/>
                                  <w:sz w:val="20"/>
                                  <w:szCs w:val="20"/>
                                </w:rPr>
                                <w:drawing>
                                  <wp:inline distT="0" distB="0" distL="0" distR="0" wp14:anchorId="6F9DD979" wp14:editId="15ACE2EE">
                                    <wp:extent cx="173990" cy="118110"/>
                                    <wp:effectExtent l="0" t="0" r="0" b="0"/>
                                    <wp:docPr id="2097"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5EC1EA7" id="Group 687" o:spid="_x0000_s1086" style="position:absolute;left:0;text-align:left;margin-left:-5.05pt;margin-top:8.45pt;width:438.3pt;height:166.6pt;z-index:252232013;mso-width-relative:margin" coordsize="55666,21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4" o:spid="_x0000_s1087" type="#_x0000_t75" style="position:absolute;left:20925;width:10198;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">
                  <v:imagedata r:id="rId43" o:title=""/>
                </v:shape>
                <v:shape id="Picture 495" o:spid="_x0000_s1088" type="#_x0000_t75" style="position:absolute;left:11430;width:7734;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">
                  <v:imagedata r:id="rId44" o:title=""/>
                </v:shape>
                <v:shape id="Picture 496" o:spid="_x0000_s1089" type="#_x0000_t75" style="position:absolute;left:1406;width:6623;height:7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">
                  <v:imagedata r:id="rId45" o:title=""/>
                </v:shape>
                <v:shape id="Picture 497" o:spid="_x0000_s1090" type="#_x0000_t75" style="position:absolute;left:33469;top:215;width:10085;height: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">
                  <v:imagedata r:id="rId46" o:title=""/>
                </v:shape>
                <v:shape id="Picture 498" o:spid="_x0000_s1091" type="#_x0000_t75" style="position:absolute;left:44958;top:287;width:10708;height: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">
                  <v:imagedata r:id="rId47" o:title=""/>
                </v:shape>
                <v:shape id="Picture 651" o:spid="_x0000_s1092" type="#_x0000_t75" style="position:absolute;left:12133;top:12836;width:9499;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">
                  <v:imagedata r:id="rId48" o:title=""/>
                </v:shape>
                <v:shape id="Picture 663" o:spid="_x0000_s1093" type="#_x0000_t75" style="position:absolute;left:25556;top:13540;width:9144;height: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">
                  <v:imagedata r:id="rId49" o:title=""/>
                </v:shape>
                <v:shape id="Picture 674" o:spid="_x0000_s1094" type="#_x0000_t75" style="position:absolute;top:11371;width:8382;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">
                  <v:imagedata r:id="rId50" o:title=""/>
                </v:shape>
                <v:shape id="Text Box 675" o:spid="_x0000_s1095" type="#_x0000_t202" style="position:absolute;left:1406;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" fillcolor="white [3201]" stroked="f" strokeweight=".5pt">
                  <v:textbox>
                    <w:txbxContent>
                      <w:p w14:paraId="62E9886F" w14:textId="38C1BC8A" w:rsidR="005476C5" w:rsidRPr="005476C5" w:rsidRDefault="005476C5">
                        <w:pPr>
                          <w:rPr>
                            <w:b/>
                            <w:bCs/>
                            <w:sz w:val="20"/>
                            <w:szCs w:val="20"/>
                          </w:rPr>
                        </w:pPr>
                        <w:r w:rsidRPr="005476C5">
                          <w:rPr>
                            <w:b/>
                            <w:bCs/>
                            <w:sz w:val="20"/>
                            <w:szCs w:val="20"/>
                          </w:rPr>
                          <w:t>C1</w:t>
                        </w:r>
                      </w:p>
                    </w:txbxContent>
                  </v:textbox>
                </v:shape>
                <v:shape id="Text Box 676" o:spid="_x0000_s1096" type="#_x0000_t202" style="position:absolute;left:11723;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" fillcolor="white [3201]" stroked="f" strokeweight=".5pt">
                  <v:textbox>
                    <w:txbxContent>
                      <w:p w14:paraId="3AD62179" w14:textId="010E717F" w:rsidR="005476C5" w:rsidRPr="005476C5" w:rsidRDefault="005476C5" w:rsidP="005476C5">
                        <w:pPr>
                          <w:rPr>
                            <w:b/>
                            <w:bCs/>
                            <w:sz w:val="20"/>
                            <w:szCs w:val="20"/>
                          </w:rPr>
                        </w:pPr>
                        <w:r w:rsidRPr="005476C5">
                          <w:rPr>
                            <w:b/>
                            <w:bCs/>
                            <w:sz w:val="20"/>
                            <w:szCs w:val="20"/>
                          </w:rPr>
                          <w:t>C</w:t>
                        </w:r>
                        <w:r>
                          <w:rPr>
                            <w:b/>
                            <w:bCs/>
                            <w:sz w:val="20"/>
                            <w:szCs w:val="20"/>
                          </w:rPr>
                          <w:t>2</w:t>
                        </w:r>
                      </w:p>
                    </w:txbxContent>
                  </v:textbox>
                </v:shape>
                <v:shape id="Text Box 677" o:spid="_x0000_s1097" type="#_x0000_t202" style="position:absolute;left:24032;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" fillcolor="white [3201]" stroked="f" strokeweight=".5pt">
                  <v:textbox>
                    <w:txbxContent>
                      <w:p w14:paraId="411F2B36" w14:textId="41499656" w:rsidR="005476C5" w:rsidRPr="005476C5" w:rsidRDefault="005476C5" w:rsidP="005476C5">
                        <w:pPr>
                          <w:rPr>
                            <w:b/>
                            <w:bCs/>
                            <w:sz w:val="20"/>
                            <w:szCs w:val="20"/>
                          </w:rPr>
                        </w:pPr>
                        <w:r w:rsidRPr="005476C5">
                          <w:rPr>
                            <w:b/>
                            <w:bCs/>
                            <w:sz w:val="20"/>
                            <w:szCs w:val="20"/>
                          </w:rPr>
                          <w:t>C</w:t>
                        </w:r>
                        <w:r>
                          <w:rPr>
                            <w:b/>
                            <w:bCs/>
                            <w:sz w:val="20"/>
                            <w:szCs w:val="20"/>
                          </w:rPr>
                          <w:t>3</w:t>
                        </w:r>
                        <w:r w:rsidRPr="005476C5">
                          <w:rPr>
                            <w:b/>
                            <w:bCs/>
                            <w:noProof/>
                            <w:sz w:val="20"/>
                            <w:szCs w:val="20"/>
                          </w:rPr>
                          <w:drawing>
                            <wp:inline distT="0" distB="0" distL="0" distR="0" wp14:anchorId="2462523E" wp14:editId="503009DE">
                              <wp:extent cx="173990" cy="118110"/>
                              <wp:effectExtent l="0" t="0" r="0" b="0"/>
                              <wp:docPr id="222"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79" o:spid="_x0000_s1098" type="#_x0000_t202" style="position:absolute;left:34993;top:8088;width:3632;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" fillcolor="white [3201]" stroked="f" strokeweight=".5pt">
                  <v:textbox>
                    <w:txbxContent>
                      <w:p w14:paraId="1B5F1C70" w14:textId="61C43E47" w:rsidR="005476C5" w:rsidRPr="005476C5" w:rsidRDefault="005476C5" w:rsidP="005476C5">
                        <w:pPr>
                          <w:rPr>
                            <w:b/>
                            <w:bCs/>
                            <w:sz w:val="20"/>
                            <w:szCs w:val="20"/>
                          </w:rPr>
                        </w:pPr>
                        <w:r w:rsidRPr="005476C5">
                          <w:rPr>
                            <w:b/>
                            <w:bCs/>
                            <w:sz w:val="20"/>
                            <w:szCs w:val="20"/>
                          </w:rPr>
                          <w:t>C</w:t>
                        </w:r>
                        <w:r>
                          <w:rPr>
                            <w:b/>
                            <w:bCs/>
                            <w:sz w:val="20"/>
                            <w:szCs w:val="20"/>
                          </w:rPr>
                          <w:t>4</w:t>
                        </w:r>
                        <w:r w:rsidRPr="005476C5">
                          <w:rPr>
                            <w:b/>
                            <w:bCs/>
                            <w:noProof/>
                            <w:sz w:val="20"/>
                            <w:szCs w:val="20"/>
                          </w:rPr>
                          <w:drawing>
                            <wp:inline distT="0" distB="0" distL="0" distR="0" wp14:anchorId="6DD7ECF2" wp14:editId="0FA9F2A2">
                              <wp:extent cx="173990" cy="118110"/>
                              <wp:effectExtent l="0" t="0" r="0" b="0"/>
                              <wp:docPr id="2094"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81" o:spid="_x0000_s1099" type="#_x0000_t202" style="position:absolute;left:48240;top:8147;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" fillcolor="white [3201]" stroked="f" strokeweight=".5pt">
                  <v:textbox>
                    <w:txbxContent>
                      <w:p w14:paraId="66322FCD" w14:textId="68765203" w:rsidR="005476C5" w:rsidRPr="005476C5" w:rsidRDefault="005476C5" w:rsidP="005476C5">
                        <w:pPr>
                          <w:rPr>
                            <w:b/>
                            <w:bCs/>
                            <w:sz w:val="20"/>
                            <w:szCs w:val="20"/>
                          </w:rPr>
                        </w:pPr>
                        <w:r w:rsidRPr="005476C5">
                          <w:rPr>
                            <w:b/>
                            <w:bCs/>
                            <w:sz w:val="20"/>
                            <w:szCs w:val="20"/>
                          </w:rPr>
                          <w:t>C</w:t>
                        </w:r>
                        <w:r>
                          <w:rPr>
                            <w:b/>
                            <w:bCs/>
                            <w:sz w:val="20"/>
                            <w:szCs w:val="20"/>
                          </w:rPr>
                          <w:t>5</w:t>
                        </w:r>
                        <w:r w:rsidRPr="005476C5">
                          <w:rPr>
                            <w:b/>
                            <w:bCs/>
                            <w:noProof/>
                            <w:sz w:val="20"/>
                            <w:szCs w:val="20"/>
                          </w:rPr>
                          <w:drawing>
                            <wp:inline distT="0" distB="0" distL="0" distR="0" wp14:anchorId="4F02E518" wp14:editId="3D1B9E2A">
                              <wp:extent cx="173990" cy="118110"/>
                              <wp:effectExtent l="0" t="0" r="0" b="0"/>
                              <wp:docPr id="2096"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83" o:spid="_x0000_s1100" type="#_x0000_t202" style="position:absolute;left:1641;top:18698;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" fillcolor="white [3201]" stroked="f" strokeweight=".5pt">
                  <v:textbox>
                    <w:txbxContent>
                      <w:p w14:paraId="4A4B9248" w14:textId="103DA0C4" w:rsidR="005476C5" w:rsidRPr="005476C5" w:rsidRDefault="005476C5" w:rsidP="005476C5">
                        <w:pPr>
                          <w:rPr>
                            <w:b/>
                            <w:bCs/>
                            <w:sz w:val="20"/>
                            <w:szCs w:val="20"/>
                          </w:rPr>
                        </w:pPr>
                        <w:r w:rsidRPr="005476C5">
                          <w:rPr>
                            <w:b/>
                            <w:bCs/>
                            <w:sz w:val="20"/>
                            <w:szCs w:val="20"/>
                          </w:rPr>
                          <w:t>C</w:t>
                        </w:r>
                        <w:r>
                          <w:rPr>
                            <w:b/>
                            <w:bCs/>
                            <w:sz w:val="20"/>
                            <w:szCs w:val="20"/>
                          </w:rPr>
                          <w:t>6</w:t>
                        </w:r>
                      </w:p>
                    </w:txbxContent>
                  </v:textbox>
                </v:shape>
                <v:shape id="Text Box 684" o:spid="_x0000_s1101" type="#_x0000_t202" style="position:absolute;left:13833;top:18698;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" fillcolor="white [3201]" stroked="f" strokeweight=".5pt">
                  <v:textbox>
                    <w:txbxContent>
                      <w:p w14:paraId="01465665" w14:textId="712B6984" w:rsidR="005476C5" w:rsidRPr="005476C5" w:rsidRDefault="005476C5" w:rsidP="005476C5">
                        <w:pPr>
                          <w:rPr>
                            <w:b/>
                            <w:bCs/>
                            <w:sz w:val="20"/>
                            <w:szCs w:val="20"/>
                          </w:rPr>
                        </w:pPr>
                        <w:r w:rsidRPr="005476C5">
                          <w:rPr>
                            <w:b/>
                            <w:bCs/>
                            <w:sz w:val="20"/>
                            <w:szCs w:val="20"/>
                          </w:rPr>
                          <w:t>C</w:t>
                        </w:r>
                        <w:r>
                          <w:rPr>
                            <w:b/>
                            <w:bCs/>
                            <w:sz w:val="20"/>
                            <w:szCs w:val="20"/>
                          </w:rPr>
                          <w:t>7</w:t>
                        </w:r>
                      </w:p>
                    </w:txbxContent>
                  </v:textbox>
                </v:shape>
                <v:shape id="Text Box 685" o:spid="_x0000_s1102" type="#_x0000_t202" style="position:absolute;left:28252;top:1869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" fillcolor="white [3201]" stroked="f" strokeweight=".5pt">
                  <v:textbox>
                    <w:txbxContent>
                      <w:p w14:paraId="2AC8C888" w14:textId="56703C76" w:rsidR="005476C5" w:rsidRPr="005476C5" w:rsidRDefault="005476C5" w:rsidP="005476C5">
                        <w:pPr>
                          <w:rPr>
                            <w:b/>
                            <w:bCs/>
                            <w:sz w:val="20"/>
                            <w:szCs w:val="20"/>
                          </w:rPr>
                        </w:pPr>
                        <w:r w:rsidRPr="005476C5">
                          <w:rPr>
                            <w:b/>
                            <w:bCs/>
                            <w:sz w:val="20"/>
                            <w:szCs w:val="20"/>
                          </w:rPr>
                          <w:t>C</w:t>
                        </w:r>
                        <w:r>
                          <w:rPr>
                            <w:b/>
                            <w:bCs/>
                            <w:sz w:val="20"/>
                            <w:szCs w:val="20"/>
                          </w:rPr>
                          <w:t>8</w:t>
                        </w:r>
                        <w:r w:rsidRPr="005476C5">
                          <w:rPr>
                            <w:b/>
                            <w:bCs/>
                            <w:noProof/>
                            <w:sz w:val="20"/>
                            <w:szCs w:val="20"/>
                          </w:rPr>
                          <w:drawing>
                            <wp:inline distT="0" distB="0" distL="0" distR="0" wp14:anchorId="6F9DD979" wp14:editId="15ACE2EE">
                              <wp:extent cx="173990" cy="118110"/>
                              <wp:effectExtent l="0" t="0" r="0" b="0"/>
                              <wp:docPr id="2097"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group>
            </w:pict>
          </mc:Fallback>
        </mc:AlternateContent>
      </w:r>
    </w:p>
    <w:p w14:paraId="7563D542" w14:textId="4C615A7B" w:rsidR="002B1E30" w:rsidRDefault="002B1E30" w:rsidP="002B1E30">
      <w:pPr>
        <w:pStyle w:val="Lijstalinea"/>
        <w:ind w:left="357"/>
        <w:rPr>
          <w:b/>
          <w:bCs/>
          <w:sz w:val="24"/>
          <w:szCs w:val="24"/>
          <w:lang w:val="en-GB"/>
        </w:rPr>
      </w:pPr>
    </w:p>
    <w:p w14:paraId="11F9422F" w14:textId="25BFB54D" w:rsidR="002B1E30" w:rsidRPr="0066652F" w:rsidRDefault="002B1E30" w:rsidP="0066652F">
      <w:pPr>
        <w:rPr>
          <w:b/>
          <w:bCs/>
          <w:sz w:val="24"/>
          <w:szCs w:val="24"/>
          <w:lang w:val="en-GB"/>
        </w:rPr>
      </w:pPr>
    </w:p>
    <w:p w14:paraId="226CCCA2" w14:textId="604F6061" w:rsidR="002B1E30" w:rsidRDefault="002B1E30" w:rsidP="002B1E30">
      <w:pPr>
        <w:pStyle w:val="Lijstalinea"/>
        <w:ind w:left="357"/>
        <w:rPr>
          <w:b/>
          <w:bCs/>
          <w:sz w:val="24"/>
          <w:szCs w:val="24"/>
          <w:lang w:val="en-GB"/>
        </w:rPr>
      </w:pPr>
    </w:p>
    <w:p w14:paraId="42F3283C" w14:textId="4CCE0A7C" w:rsidR="002B1E30" w:rsidRDefault="002B1E30" w:rsidP="002B1E30">
      <w:pPr>
        <w:pStyle w:val="Lijstalinea"/>
        <w:ind w:left="357"/>
        <w:rPr>
          <w:b/>
          <w:bCs/>
          <w:sz w:val="24"/>
          <w:szCs w:val="24"/>
          <w:lang w:val="en-GB"/>
        </w:rPr>
      </w:pPr>
    </w:p>
    <w:p w14:paraId="055B6748" w14:textId="1DF44725" w:rsidR="002B1E30" w:rsidRDefault="002B1E30" w:rsidP="002B1E30">
      <w:pPr>
        <w:pStyle w:val="Lijstalinea"/>
        <w:ind w:left="357"/>
        <w:rPr>
          <w:b/>
          <w:bCs/>
          <w:sz w:val="24"/>
          <w:szCs w:val="24"/>
          <w:lang w:val="en-GB"/>
        </w:rPr>
      </w:pPr>
    </w:p>
    <w:p w14:paraId="1E95F4B3" w14:textId="43A2AAEB" w:rsidR="002B1E30" w:rsidRDefault="002B1E30" w:rsidP="002B1E30">
      <w:pPr>
        <w:pStyle w:val="Lijstalinea"/>
        <w:ind w:left="357"/>
        <w:rPr>
          <w:b/>
          <w:bCs/>
          <w:sz w:val="24"/>
          <w:szCs w:val="24"/>
          <w:lang w:val="en-GB"/>
        </w:rPr>
      </w:pPr>
    </w:p>
    <w:p w14:paraId="79D92BB3" w14:textId="0E21EF5A" w:rsidR="002B1E30" w:rsidRDefault="002B1E30" w:rsidP="002B1E30">
      <w:pPr>
        <w:pStyle w:val="Lijstalinea"/>
        <w:ind w:left="357"/>
        <w:rPr>
          <w:b/>
          <w:bCs/>
          <w:sz w:val="24"/>
          <w:szCs w:val="24"/>
          <w:lang w:val="en-GB"/>
        </w:rPr>
      </w:pPr>
    </w:p>
    <w:p w14:paraId="1B6E6678" w14:textId="47BAE753" w:rsidR="002B1E30" w:rsidRDefault="002B1E30" w:rsidP="002B1E30">
      <w:pPr>
        <w:pStyle w:val="Lijstalinea"/>
        <w:ind w:left="357"/>
        <w:rPr>
          <w:b/>
          <w:bCs/>
          <w:sz w:val="24"/>
          <w:szCs w:val="24"/>
          <w:lang w:val="en-GB"/>
        </w:rPr>
      </w:pPr>
    </w:p>
    <w:p w14:paraId="755DC78E" w14:textId="4A8F31BF" w:rsidR="002B1E30" w:rsidRDefault="002B1E30" w:rsidP="002B1E30">
      <w:pPr>
        <w:pStyle w:val="Lijstalinea"/>
        <w:ind w:left="357"/>
        <w:rPr>
          <w:b/>
          <w:bCs/>
          <w:sz w:val="24"/>
          <w:szCs w:val="24"/>
          <w:lang w:val="en-GB"/>
        </w:rPr>
      </w:pPr>
    </w:p>
    <w:p w14:paraId="29BD9B1B" w14:textId="77777777" w:rsidR="002B1E30" w:rsidRDefault="002B1E30" w:rsidP="002B1E30">
      <w:pPr>
        <w:pStyle w:val="Lijstalinea"/>
        <w:ind w:left="357"/>
        <w:rPr>
          <w:b/>
          <w:bCs/>
          <w:sz w:val="24"/>
          <w:szCs w:val="24"/>
          <w:lang w:val="en-GB"/>
        </w:rPr>
      </w:pPr>
    </w:p>
    <w:p w14:paraId="69F432D9" w14:textId="77777777" w:rsidR="002B1E30" w:rsidRDefault="002B1E30" w:rsidP="002B1E30">
      <w:pPr>
        <w:pStyle w:val="Lijstalinea"/>
        <w:ind w:left="357"/>
        <w:rPr>
          <w:b/>
          <w:bCs/>
          <w:sz w:val="24"/>
          <w:szCs w:val="24"/>
          <w:lang w:val="en-GB"/>
        </w:rPr>
      </w:pPr>
    </w:p>
    <w:p w14:paraId="584F9914" w14:textId="77777777" w:rsidR="002B1E30" w:rsidRDefault="002B1E30" w:rsidP="002B1E30">
      <w:pPr>
        <w:pStyle w:val="Lijstalinea"/>
        <w:ind w:left="357"/>
        <w:rPr>
          <w:b/>
          <w:bCs/>
          <w:sz w:val="24"/>
          <w:szCs w:val="24"/>
          <w:lang w:val="en-GB"/>
        </w:rPr>
      </w:pPr>
    </w:p>
    <w:p w14:paraId="00B083D7" w14:textId="77777777" w:rsidR="002B1E30" w:rsidRDefault="002B1E30" w:rsidP="002B1E30">
      <w:pPr>
        <w:pStyle w:val="Lijstalinea"/>
        <w:ind w:left="357"/>
        <w:rPr>
          <w:b/>
          <w:bCs/>
          <w:sz w:val="24"/>
          <w:szCs w:val="24"/>
          <w:lang w:val="en-GB"/>
        </w:rPr>
      </w:pPr>
    </w:p>
    <w:p w14:paraId="0EBE6DFB" w14:textId="77777777" w:rsidR="002B1E30" w:rsidRDefault="002B1E30" w:rsidP="002B1E30">
      <w:pPr>
        <w:pStyle w:val="Lijstalinea"/>
        <w:ind w:left="357"/>
        <w:rPr>
          <w:b/>
          <w:bCs/>
          <w:sz w:val="24"/>
          <w:szCs w:val="24"/>
          <w:lang w:val="en-GB"/>
        </w:rPr>
      </w:pPr>
    </w:p>
    <w:p w14:paraId="3A8DE35E" w14:textId="77777777" w:rsidR="002B1E30" w:rsidRDefault="002B1E30" w:rsidP="002B1E30">
      <w:pPr>
        <w:pStyle w:val="Lijstalinea"/>
        <w:ind w:left="357"/>
        <w:rPr>
          <w:b/>
          <w:bCs/>
          <w:sz w:val="24"/>
          <w:szCs w:val="24"/>
          <w:lang w:val="en-GB"/>
        </w:rPr>
      </w:pPr>
    </w:p>
    <w:p w14:paraId="7058606E" w14:textId="77777777" w:rsidR="002B1E30" w:rsidRDefault="002B1E30" w:rsidP="002B1E30">
      <w:pPr>
        <w:pStyle w:val="Lijstalinea"/>
        <w:ind w:left="357"/>
        <w:rPr>
          <w:b/>
          <w:bCs/>
          <w:sz w:val="24"/>
          <w:szCs w:val="24"/>
          <w:lang w:val="en-GB"/>
        </w:rPr>
      </w:pPr>
    </w:p>
    <w:p w14:paraId="097844DD" w14:textId="77777777" w:rsidR="002B1E30" w:rsidRDefault="002B1E30" w:rsidP="002B1E30">
      <w:pPr>
        <w:pStyle w:val="Lijstalinea"/>
        <w:ind w:left="357"/>
        <w:rPr>
          <w:b/>
          <w:bCs/>
          <w:sz w:val="24"/>
          <w:szCs w:val="24"/>
          <w:lang w:val="en-GB"/>
        </w:rPr>
      </w:pPr>
    </w:p>
    <w:p w14:paraId="617FCC9F" w14:textId="77777777" w:rsidR="00CE601F" w:rsidRPr="00501820" w:rsidRDefault="00CE601F" w:rsidP="00501820">
      <w:pPr>
        <w:rPr>
          <w:b/>
          <w:bCs/>
          <w:sz w:val="24"/>
          <w:szCs w:val="24"/>
          <w:lang w:val="en-GB"/>
        </w:rPr>
      </w:pPr>
    </w:p>
    <w:p w14:paraId="4586CF3B" w14:textId="3A4B84EA" w:rsidR="002B1E30" w:rsidRDefault="00CE601F" w:rsidP="00DB7E02">
      <w:pPr>
        <w:pStyle w:val="Lijstalinea"/>
        <w:ind w:left="0"/>
        <w:outlineLvl w:val="1"/>
        <w:rPr>
          <w:b/>
          <w:bCs/>
          <w:sz w:val="24"/>
          <w:szCs w:val="24"/>
          <w:lang w:val="en-GB"/>
        </w:rPr>
      </w:pPr>
      <w:r>
        <w:rPr>
          <w:b/>
          <w:bCs/>
          <w:lang w:val="en-GB"/>
        </w:rPr>
        <w:lastRenderedPageBreak/>
        <w:t>Table S</w:t>
      </w:r>
      <w:r w:rsidR="00962F98">
        <w:rPr>
          <w:b/>
          <w:bCs/>
          <w:lang w:val="en-GB"/>
        </w:rPr>
        <w:t>9</w:t>
      </w:r>
      <w:r>
        <w:rPr>
          <w:b/>
          <w:bCs/>
          <w:lang w:val="en-GB"/>
        </w:rPr>
        <w:t xml:space="preserve">: </w:t>
      </w:r>
      <w:r w:rsidR="00C859CF" w:rsidRPr="00C859CF">
        <w:rPr>
          <w:lang w:val="en-GB"/>
        </w:rPr>
        <w:t>Optimization of the</w:t>
      </w:r>
      <w:r w:rsidR="00C859CF">
        <w:rPr>
          <w:b/>
          <w:bCs/>
          <w:lang w:val="en-GB"/>
        </w:rPr>
        <w:t xml:space="preserve"> </w:t>
      </w:r>
      <w:r w:rsidRPr="00132335">
        <w:rPr>
          <w:lang w:val="en-GB"/>
        </w:rPr>
        <w:t>HCHO-transfer</w:t>
      </w:r>
      <w:r w:rsidR="00C859CF">
        <w:rPr>
          <w:lang w:val="en-GB"/>
        </w:rPr>
        <w:t xml:space="preserve"> reaction</w:t>
      </w:r>
      <w:r w:rsidRPr="00132335">
        <w:rPr>
          <w:lang w:val="en-GB"/>
        </w:rPr>
        <w:t xml:space="preserve"> for styrene substrates</w:t>
      </w:r>
      <w:r w:rsidR="00132335">
        <w:rPr>
          <w:lang w:val="en-GB"/>
        </w:rPr>
        <w:t>.</w:t>
      </w:r>
    </w:p>
    <w:p w14:paraId="5FC8D7FC" w14:textId="154FCEB0" w:rsidR="002B1E30" w:rsidRDefault="00625407" w:rsidP="002B1E30">
      <w:pPr>
        <w:pStyle w:val="Lijstalinea"/>
        <w:ind w:left="357"/>
        <w:rPr>
          <w:b/>
          <w:bCs/>
          <w:sz w:val="24"/>
          <w:szCs w:val="24"/>
          <w:lang w:val="en-GB"/>
        </w:rPr>
      </w:pPr>
      <w:r w:rsidRPr="004524FB">
        <w:rPr>
          <w:b/>
          <w:bCs/>
          <w:noProof/>
          <w:sz w:val="24"/>
          <w:szCs w:val="24"/>
          <w:lang w:val="en-GB"/>
        </w:rPr>
        <mc:AlternateContent>
          <mc:Choice Requires="wps">
            <w:drawing>
              <wp:anchor distT="0" distB="0" distL="114300" distR="114300" simplePos="0" relativeHeight="252235085" behindDoc="1" locked="0" layoutInCell="1" allowOverlap="1" wp14:anchorId="7A31D513" wp14:editId="15AF1157">
                <wp:simplePos x="0" y="0"/>
                <wp:positionH relativeFrom="column">
                  <wp:posOffset>2096123</wp:posOffset>
                </wp:positionH>
                <wp:positionV relativeFrom="paragraph">
                  <wp:posOffset>38198</wp:posOffset>
                </wp:positionV>
                <wp:extent cx="1255594" cy="521677"/>
                <wp:effectExtent l="0" t="0" r="1905" b="0"/>
                <wp:wrapNone/>
                <wp:docPr id="689" name="Text Box 689"/>
                <wp:cNvGraphicFramePr/>
                <a:graphic xmlns:a="http://schemas.openxmlformats.org/drawingml/2006/main">
                  <a:graphicData uri="http://schemas.microsoft.com/office/word/2010/wordprocessingShape">
                    <wps:wsp>
                      <wps:cNvSpPr txBox="1"/>
                      <wps:spPr>
                        <a:xfrm>
                          <a:off x="0" y="0"/>
                          <a:ext cx="1255594" cy="521677"/>
                        </a:xfrm>
                        <a:prstGeom prst="rect">
                          <a:avLst/>
                        </a:prstGeom>
                        <a:solidFill>
                          <a:schemeClr val="lt1"/>
                        </a:solidFill>
                        <a:ln w="6350">
                          <a:noFill/>
                        </a:ln>
                      </wps:spPr>
                      <wps:txbx>
                        <w:txbxContent>
                          <w:p w14:paraId="3AB85565" w14:textId="0B08CE75" w:rsidR="004524FB" w:rsidRPr="004524FB" w:rsidRDefault="004524FB" w:rsidP="004524FB">
                            <w:pPr>
                              <w:spacing w:after="0" w:line="240" w:lineRule="auto"/>
                              <w:jc w:val="center"/>
                              <w:rPr>
                                <w:sz w:val="14"/>
                                <w:szCs w:val="14"/>
                                <w:vertAlign w:val="subscript"/>
                                <w:lang w:val="en-US"/>
                              </w:rPr>
                            </w:pPr>
                            <w:r w:rsidRPr="004524FB">
                              <w:rPr>
                                <w:sz w:val="14"/>
                                <w:szCs w:val="14"/>
                                <w:lang w:val="en-US"/>
                              </w:rPr>
                              <w:t>2</w:t>
                            </w:r>
                            <w:r w:rsidR="001D747A">
                              <w:rPr>
                                <w:sz w:val="14"/>
                                <w:szCs w:val="14"/>
                                <w:lang w:val="en-US"/>
                              </w:rPr>
                              <w:t>.5</w:t>
                            </w:r>
                            <w:r w:rsidRPr="004524FB">
                              <w:rPr>
                                <w:sz w:val="14"/>
                                <w:szCs w:val="14"/>
                                <w:lang w:val="en-US"/>
                              </w:rPr>
                              <w:t xml:space="preserve"> mol% [Rh(COD)(OMe)]</w:t>
                            </w:r>
                            <w:r w:rsidRPr="004524FB">
                              <w:rPr>
                                <w:sz w:val="14"/>
                                <w:szCs w:val="14"/>
                                <w:vertAlign w:val="subscript"/>
                                <w:lang w:val="en-US"/>
                              </w:rPr>
                              <w:t>2</w:t>
                            </w:r>
                          </w:p>
                          <w:p w14:paraId="4CB0CEB2" w14:textId="4BBC3534" w:rsidR="004524FB" w:rsidRPr="004524FB" w:rsidRDefault="001D747A" w:rsidP="004524FB">
                            <w:pPr>
                              <w:spacing w:after="0" w:line="240" w:lineRule="auto"/>
                              <w:jc w:val="center"/>
                              <w:rPr>
                                <w:sz w:val="14"/>
                                <w:szCs w:val="14"/>
                                <w:lang w:val="en-US"/>
                              </w:rPr>
                            </w:pPr>
                            <w:r>
                              <w:rPr>
                                <w:sz w:val="14"/>
                                <w:szCs w:val="14"/>
                                <w:lang w:val="en-US"/>
                              </w:rPr>
                              <w:t>5</w:t>
                            </w:r>
                            <w:r w:rsidR="004524FB" w:rsidRPr="004524FB">
                              <w:rPr>
                                <w:sz w:val="14"/>
                                <w:szCs w:val="14"/>
                                <w:lang w:val="en-US"/>
                              </w:rPr>
                              <w:t xml:space="preserve"> mol% </w:t>
                            </w:r>
                            <w:r w:rsidR="004524FB">
                              <w:rPr>
                                <w:sz w:val="14"/>
                                <w:szCs w:val="14"/>
                                <w:lang w:val="en-US"/>
                              </w:rPr>
                              <w:t>Ligand</w:t>
                            </w:r>
                          </w:p>
                          <w:p w14:paraId="35F655B0" w14:textId="77777777" w:rsidR="004524FB" w:rsidRPr="004524FB" w:rsidRDefault="004524FB" w:rsidP="004524FB">
                            <w:pPr>
                              <w:spacing w:after="0" w:line="240" w:lineRule="auto"/>
                              <w:jc w:val="center"/>
                              <w:rPr>
                                <w:sz w:val="14"/>
                                <w:szCs w:val="14"/>
                                <w:lang w:val="en-US"/>
                              </w:rPr>
                            </w:pPr>
                            <w:r w:rsidRPr="004524FB">
                              <w:rPr>
                                <w:sz w:val="14"/>
                                <w:szCs w:val="14"/>
                                <w:lang w:val="en-US"/>
                              </w:rPr>
                              <w:t>4-40 mol% counter-ion</w:t>
                            </w:r>
                          </w:p>
                          <w:p w14:paraId="4641FE4E" w14:textId="77777777" w:rsidR="004524FB" w:rsidRPr="0066652F" w:rsidRDefault="004524FB" w:rsidP="004524FB">
                            <w:pPr>
                              <w:spacing w:after="0" w:line="240" w:lineRule="auto"/>
                              <w:jc w:val="center"/>
                              <w:rPr>
                                <w:sz w:val="14"/>
                                <w:szCs w:val="14"/>
                                <w:lang w:val="es-ES"/>
                              </w:rPr>
                            </w:pPr>
                            <w:r>
                              <w:rPr>
                                <w:sz w:val="14"/>
                                <w:szCs w:val="14"/>
                                <w:lang w:val="es-ES"/>
                              </w:rPr>
                              <w:t>Additive</w:t>
                            </w:r>
                            <w:r w:rsidRPr="0066652F">
                              <w:rPr>
                                <w:sz w:val="14"/>
                                <w:szCs w:val="14"/>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1D513" id="Text Box 689" o:spid="_x0000_s1103" type="#_x0000_t202" style="position:absolute;left:0;text-align:left;margin-left:165.05pt;margin-top:3pt;width:98.85pt;height:41.1pt;z-index:-251081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" fillcolor="white [3201]" stroked="f" strokeweight=".5pt">
                <v:textbox>
                  <w:txbxContent>
                    <w:p w14:paraId="3AB85565" w14:textId="0B08CE75" w:rsidR="004524FB" w:rsidRPr="004524FB" w:rsidRDefault="004524FB" w:rsidP="004524FB">
                      <w:pPr>
                        <w:spacing w:after="0" w:line="240" w:lineRule="auto"/>
                        <w:jc w:val="center"/>
                        <w:rPr>
                          <w:sz w:val="14"/>
                          <w:szCs w:val="14"/>
                          <w:vertAlign w:val="subscript"/>
                          <w:lang w:val="en-US"/>
                        </w:rPr>
                      </w:pPr>
                      <w:r w:rsidRPr="004524FB">
                        <w:rPr>
                          <w:sz w:val="14"/>
                          <w:szCs w:val="14"/>
                          <w:lang w:val="en-US"/>
                        </w:rPr>
                        <w:t>2</w:t>
                      </w:r>
                      <w:r w:rsidR="001D747A">
                        <w:rPr>
                          <w:sz w:val="14"/>
                          <w:szCs w:val="14"/>
                          <w:lang w:val="en-US"/>
                        </w:rPr>
                        <w:t>.5</w:t>
                      </w:r>
                      <w:r w:rsidRPr="004524FB">
                        <w:rPr>
                          <w:sz w:val="14"/>
                          <w:szCs w:val="14"/>
                          <w:lang w:val="en-US"/>
                        </w:rPr>
                        <w:t xml:space="preserve"> mol% [Rh(COD)(OMe)]</w:t>
                      </w:r>
                      <w:r w:rsidRPr="004524FB">
                        <w:rPr>
                          <w:sz w:val="14"/>
                          <w:szCs w:val="14"/>
                          <w:vertAlign w:val="subscript"/>
                          <w:lang w:val="en-US"/>
                        </w:rPr>
                        <w:t>2</w:t>
                      </w:r>
                    </w:p>
                    <w:p w14:paraId="4CB0CEB2" w14:textId="4BBC3534" w:rsidR="004524FB" w:rsidRPr="004524FB" w:rsidRDefault="001D747A" w:rsidP="004524FB">
                      <w:pPr>
                        <w:spacing w:after="0" w:line="240" w:lineRule="auto"/>
                        <w:jc w:val="center"/>
                        <w:rPr>
                          <w:sz w:val="14"/>
                          <w:szCs w:val="14"/>
                          <w:lang w:val="en-US"/>
                        </w:rPr>
                      </w:pPr>
                      <w:r>
                        <w:rPr>
                          <w:sz w:val="14"/>
                          <w:szCs w:val="14"/>
                          <w:lang w:val="en-US"/>
                        </w:rPr>
                        <w:t>5</w:t>
                      </w:r>
                      <w:r w:rsidR="004524FB" w:rsidRPr="004524FB">
                        <w:rPr>
                          <w:sz w:val="14"/>
                          <w:szCs w:val="14"/>
                          <w:lang w:val="en-US"/>
                        </w:rPr>
                        <w:t xml:space="preserve"> mol% </w:t>
                      </w:r>
                      <w:r w:rsidR="004524FB">
                        <w:rPr>
                          <w:sz w:val="14"/>
                          <w:szCs w:val="14"/>
                          <w:lang w:val="en-US"/>
                        </w:rPr>
                        <w:t>Ligand</w:t>
                      </w:r>
                    </w:p>
                    <w:p w14:paraId="35F655B0" w14:textId="77777777" w:rsidR="004524FB" w:rsidRPr="004524FB" w:rsidRDefault="004524FB" w:rsidP="004524FB">
                      <w:pPr>
                        <w:spacing w:after="0" w:line="240" w:lineRule="auto"/>
                        <w:jc w:val="center"/>
                        <w:rPr>
                          <w:sz w:val="14"/>
                          <w:szCs w:val="14"/>
                          <w:lang w:val="en-US"/>
                        </w:rPr>
                      </w:pPr>
                      <w:r w:rsidRPr="004524FB">
                        <w:rPr>
                          <w:sz w:val="14"/>
                          <w:szCs w:val="14"/>
                          <w:lang w:val="en-US"/>
                        </w:rPr>
                        <w:t>4-40 mol% counter-ion</w:t>
                      </w:r>
                    </w:p>
                    <w:p w14:paraId="4641FE4E" w14:textId="77777777" w:rsidR="004524FB" w:rsidRPr="0066652F" w:rsidRDefault="004524FB" w:rsidP="004524FB">
                      <w:pPr>
                        <w:spacing w:after="0" w:line="240" w:lineRule="auto"/>
                        <w:jc w:val="center"/>
                        <w:rPr>
                          <w:sz w:val="14"/>
                          <w:szCs w:val="14"/>
                          <w:lang w:val="es-ES"/>
                        </w:rPr>
                      </w:pPr>
                      <w:r>
                        <w:rPr>
                          <w:sz w:val="14"/>
                          <w:szCs w:val="14"/>
                          <w:lang w:val="es-ES"/>
                        </w:rPr>
                        <w:t>Additive</w:t>
                      </w:r>
                      <w:r w:rsidRPr="0066652F">
                        <w:rPr>
                          <w:sz w:val="14"/>
                          <w:szCs w:val="14"/>
                          <w:lang w:val="es-ES"/>
                        </w:rPr>
                        <w:t xml:space="preserve">  </w:t>
                      </w:r>
                    </w:p>
                  </w:txbxContent>
                </v:textbox>
              </v:shape>
            </w:pict>
          </mc:Fallback>
        </mc:AlternateContent>
      </w:r>
    </w:p>
    <w:p w14:paraId="002AE2FD" w14:textId="0131B4EF" w:rsidR="00CE601F" w:rsidRDefault="004524FB" w:rsidP="002B1E30">
      <w:pPr>
        <w:pStyle w:val="Lijstalinea"/>
        <w:ind w:left="357"/>
        <w:rPr>
          <w:b/>
          <w:bCs/>
          <w:sz w:val="24"/>
          <w:szCs w:val="24"/>
          <w:lang w:val="en-GB"/>
        </w:rPr>
      </w:pPr>
      <w:r>
        <w:rPr>
          <w:noProof/>
        </w:rPr>
        <w:drawing>
          <wp:anchor distT="0" distB="0" distL="114300" distR="114300" simplePos="0" relativeHeight="252233037" behindDoc="1" locked="0" layoutInCell="1" allowOverlap="1" wp14:anchorId="4C70AA91" wp14:editId="780FEAC9">
            <wp:simplePos x="0" y="0"/>
            <wp:positionH relativeFrom="column">
              <wp:posOffset>498463</wp:posOffset>
            </wp:positionH>
            <wp:positionV relativeFrom="paragraph">
              <wp:posOffset>107413</wp:posOffset>
            </wp:positionV>
            <wp:extent cx="4368800" cy="570180"/>
            <wp:effectExtent l="0" t="0" r="0" b="1905"/>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8800" cy="570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2A0FF5" w14:textId="3B7F009A" w:rsidR="00CE601F" w:rsidRDefault="00CE601F" w:rsidP="002B1E30">
      <w:pPr>
        <w:pStyle w:val="Lijstalinea"/>
        <w:ind w:left="357"/>
        <w:rPr>
          <w:b/>
          <w:bCs/>
          <w:sz w:val="24"/>
          <w:szCs w:val="24"/>
          <w:lang w:val="en-GB"/>
        </w:rPr>
      </w:pPr>
    </w:p>
    <w:p w14:paraId="181C6ECF" w14:textId="1246DF07" w:rsidR="00CE601F" w:rsidRDefault="004524FB" w:rsidP="002B1E30">
      <w:pPr>
        <w:pStyle w:val="Lijstalinea"/>
        <w:ind w:left="357"/>
        <w:rPr>
          <w:b/>
          <w:bCs/>
          <w:sz w:val="24"/>
          <w:szCs w:val="24"/>
          <w:lang w:val="en-GB"/>
        </w:rPr>
      </w:pPr>
      <w:r w:rsidRPr="004524FB">
        <w:rPr>
          <w:b/>
          <w:bCs/>
          <w:noProof/>
          <w:sz w:val="24"/>
          <w:szCs w:val="24"/>
          <w:lang w:val="en-GB"/>
        </w:rPr>
        <mc:AlternateContent>
          <mc:Choice Requires="wps">
            <w:drawing>
              <wp:anchor distT="0" distB="0" distL="114300" distR="114300" simplePos="0" relativeHeight="252236109" behindDoc="0" locked="0" layoutInCell="1" allowOverlap="1" wp14:anchorId="718682D3" wp14:editId="7838F4DE">
                <wp:simplePos x="0" y="0"/>
                <wp:positionH relativeFrom="column">
                  <wp:posOffset>2192008</wp:posOffset>
                </wp:positionH>
                <wp:positionV relativeFrom="paragraph">
                  <wp:posOffset>62963</wp:posOffset>
                </wp:positionV>
                <wp:extent cx="1057275" cy="313690"/>
                <wp:effectExtent l="0" t="0" r="0" b="0"/>
                <wp:wrapNone/>
                <wp:docPr id="690" name="Tekstvak 45"/>
                <wp:cNvGraphicFramePr/>
                <a:graphic xmlns:a="http://schemas.openxmlformats.org/drawingml/2006/main">
                  <a:graphicData uri="http://schemas.microsoft.com/office/word/2010/wordprocessingShape">
                    <wps:wsp>
                      <wps:cNvSpPr txBox="1"/>
                      <wps:spPr>
                        <a:xfrm>
                          <a:off x="0" y="0"/>
                          <a:ext cx="1057275" cy="313690"/>
                        </a:xfrm>
                        <a:prstGeom prst="rect">
                          <a:avLst/>
                        </a:prstGeom>
                        <a:noFill/>
                      </wps:spPr>
                      <wps:txbx>
                        <w:txbxContent>
                          <w:p w14:paraId="7A744FAA" w14:textId="054DD754" w:rsidR="004524FB" w:rsidRPr="005C7E59" w:rsidRDefault="004524FB" w:rsidP="004524FB">
                            <w:pPr>
                              <w:spacing w:after="0" w:line="240" w:lineRule="auto"/>
                              <w:jc w:val="center"/>
                              <w:rPr>
                                <w:sz w:val="14"/>
                                <w:szCs w:val="14"/>
                                <w:lang w:val="en-US"/>
                              </w:rPr>
                            </w:pPr>
                            <w:r w:rsidRPr="005C7E59">
                              <w:rPr>
                                <w:sz w:val="14"/>
                                <w:szCs w:val="14"/>
                                <w:lang w:val="en-US"/>
                              </w:rPr>
                              <w:t xml:space="preserve">Neat (0.3 M), </w:t>
                            </w:r>
                            <w:r>
                              <w:rPr>
                                <w:sz w:val="14"/>
                                <w:szCs w:val="14"/>
                                <w:lang w:val="en-US"/>
                              </w:rPr>
                              <w:t>T (°C)</w:t>
                            </w:r>
                            <w:r w:rsidRPr="005C7E59">
                              <w:rPr>
                                <w:sz w:val="14"/>
                                <w:szCs w:val="14"/>
                                <w:lang w:val="en-US"/>
                              </w:rPr>
                              <w:t xml:space="preserve">, </w:t>
                            </w:r>
                            <w:r>
                              <w:rPr>
                                <w:sz w:val="14"/>
                                <w:szCs w:val="14"/>
                                <w:lang w:val="en-US"/>
                              </w:rPr>
                              <w:t>18</w:t>
                            </w:r>
                            <w:r w:rsidRPr="005C7E59">
                              <w:rPr>
                                <w:sz w:val="14"/>
                                <w:szCs w:val="14"/>
                                <w:lang w:val="en-US"/>
                              </w:rPr>
                              <w:t>h</w:t>
                            </w:r>
                          </w:p>
                          <w:p w14:paraId="5B212C82" w14:textId="77777777" w:rsidR="004524FB" w:rsidRPr="005C7E59" w:rsidRDefault="004524FB" w:rsidP="004524FB">
                            <w:pPr>
                              <w:spacing w:after="0" w:line="240" w:lineRule="auto"/>
                              <w:jc w:val="center"/>
                              <w:rPr>
                                <w:sz w:val="14"/>
                                <w:szCs w:val="14"/>
                                <w:lang w:val="en-US"/>
                              </w:rPr>
                            </w:pPr>
                            <w:r w:rsidRPr="005C7E59">
                              <w:rPr>
                                <w:sz w:val="14"/>
                                <w:szCs w:val="14"/>
                                <w:lang w:val="en-US"/>
                              </w:rPr>
                              <w:t>Closed system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18682D3" id="_x0000_s1104" type="#_x0000_t202" style="position:absolute;left:0;text-align:left;margin-left:172.6pt;margin-top:4.95pt;width:83.25pt;height:24.7pt;z-index:252236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" filled="f" stroked="f">
                <v:textbox>
                  <w:txbxContent>
                    <w:p w14:paraId="7A744FAA" w14:textId="054DD754" w:rsidR="004524FB" w:rsidRPr="005C7E59" w:rsidRDefault="004524FB" w:rsidP="004524FB">
                      <w:pPr>
                        <w:spacing w:after="0" w:line="240" w:lineRule="auto"/>
                        <w:jc w:val="center"/>
                        <w:rPr>
                          <w:sz w:val="14"/>
                          <w:szCs w:val="14"/>
                          <w:lang w:val="en-US"/>
                        </w:rPr>
                      </w:pPr>
                      <w:r w:rsidRPr="005C7E59">
                        <w:rPr>
                          <w:sz w:val="14"/>
                          <w:szCs w:val="14"/>
                          <w:lang w:val="en-US"/>
                        </w:rPr>
                        <w:t xml:space="preserve">Neat (0.3 M), </w:t>
                      </w:r>
                      <w:r>
                        <w:rPr>
                          <w:sz w:val="14"/>
                          <w:szCs w:val="14"/>
                          <w:lang w:val="en-US"/>
                        </w:rPr>
                        <w:t>T (°C)</w:t>
                      </w:r>
                      <w:r w:rsidRPr="005C7E59">
                        <w:rPr>
                          <w:sz w:val="14"/>
                          <w:szCs w:val="14"/>
                          <w:lang w:val="en-US"/>
                        </w:rPr>
                        <w:t xml:space="preserve">, </w:t>
                      </w:r>
                      <w:r>
                        <w:rPr>
                          <w:sz w:val="14"/>
                          <w:szCs w:val="14"/>
                          <w:lang w:val="en-US"/>
                        </w:rPr>
                        <w:t>18</w:t>
                      </w:r>
                      <w:r w:rsidRPr="005C7E59">
                        <w:rPr>
                          <w:sz w:val="14"/>
                          <w:szCs w:val="14"/>
                          <w:lang w:val="en-US"/>
                        </w:rPr>
                        <w:t>h</w:t>
                      </w:r>
                    </w:p>
                    <w:p w14:paraId="5B212C82" w14:textId="77777777" w:rsidR="004524FB" w:rsidRPr="005C7E59" w:rsidRDefault="004524FB" w:rsidP="004524FB">
                      <w:pPr>
                        <w:spacing w:after="0" w:line="240" w:lineRule="auto"/>
                        <w:jc w:val="center"/>
                        <w:rPr>
                          <w:sz w:val="14"/>
                          <w:szCs w:val="14"/>
                          <w:lang w:val="en-US"/>
                        </w:rPr>
                      </w:pPr>
                      <w:r w:rsidRPr="005C7E59">
                        <w:rPr>
                          <w:sz w:val="14"/>
                          <w:szCs w:val="14"/>
                          <w:lang w:val="en-US"/>
                        </w:rPr>
                        <w:t>Closed system</w:t>
                      </w:r>
                    </w:p>
                  </w:txbxContent>
                </v:textbox>
              </v:shape>
            </w:pict>
          </mc:Fallback>
        </mc:AlternateContent>
      </w:r>
    </w:p>
    <w:tbl>
      <w:tblPr>
        <w:tblStyle w:val="Tabelraster"/>
        <w:tblpPr w:leftFromText="141" w:rightFromText="141" w:vertAnchor="text" w:horzAnchor="margin" w:tblpY="362"/>
        <w:tblW w:w="9026" w:type="dxa"/>
        <w:tblLook w:val="04A0" w:firstRow="1" w:lastRow="0" w:firstColumn="1" w:lastColumn="0" w:noHBand="0" w:noVBand="1"/>
      </w:tblPr>
      <w:tblGrid>
        <w:gridCol w:w="836"/>
        <w:gridCol w:w="1615"/>
        <w:gridCol w:w="1512"/>
        <w:gridCol w:w="1414"/>
        <w:gridCol w:w="1565"/>
        <w:gridCol w:w="996"/>
        <w:gridCol w:w="1088"/>
      </w:tblGrid>
      <w:tr w:rsidR="0061419C" w:rsidRPr="00290A3B" w14:paraId="3E26E183" w14:textId="77777777" w:rsidTr="00501820">
        <w:trPr>
          <w:trHeight w:val="298"/>
        </w:trPr>
        <w:tc>
          <w:tcPr>
            <w:tcW w:w="836" w:type="dxa"/>
            <w:tcBorders>
              <w:top w:val="single" w:sz="4" w:space="0" w:color="auto"/>
              <w:left w:val="nil"/>
              <w:bottom w:val="single" w:sz="4" w:space="0" w:color="auto"/>
              <w:right w:val="nil"/>
            </w:tcBorders>
          </w:tcPr>
          <w:p w14:paraId="75946B01" w14:textId="77777777" w:rsidR="004524FB" w:rsidRPr="00290A3B" w:rsidRDefault="004524FB" w:rsidP="004524FB">
            <w:pPr>
              <w:jc w:val="center"/>
              <w:rPr>
                <w:b/>
                <w:bCs/>
                <w:lang w:val="en-GB"/>
              </w:rPr>
            </w:pPr>
            <w:r w:rsidRPr="00290A3B">
              <w:rPr>
                <w:b/>
                <w:bCs/>
                <w:lang w:val="en-GB"/>
              </w:rPr>
              <w:t>Entry</w:t>
            </w:r>
          </w:p>
        </w:tc>
        <w:tc>
          <w:tcPr>
            <w:tcW w:w="1615" w:type="dxa"/>
            <w:tcBorders>
              <w:top w:val="single" w:sz="4" w:space="0" w:color="auto"/>
              <w:left w:val="nil"/>
              <w:bottom w:val="single" w:sz="4" w:space="0" w:color="auto"/>
              <w:right w:val="nil"/>
            </w:tcBorders>
          </w:tcPr>
          <w:p w14:paraId="59D9ECD7" w14:textId="77777777" w:rsidR="004524FB" w:rsidRPr="00290A3B" w:rsidRDefault="004524FB" w:rsidP="004524FB">
            <w:pPr>
              <w:jc w:val="center"/>
              <w:rPr>
                <w:b/>
                <w:bCs/>
                <w:lang w:val="en-GB"/>
              </w:rPr>
            </w:pPr>
            <w:r>
              <w:rPr>
                <w:b/>
                <w:bCs/>
                <w:lang w:val="en-GB"/>
              </w:rPr>
              <w:t>Counter-ion (mol%)</w:t>
            </w:r>
          </w:p>
        </w:tc>
        <w:tc>
          <w:tcPr>
            <w:tcW w:w="1512" w:type="dxa"/>
            <w:tcBorders>
              <w:top w:val="single" w:sz="4" w:space="0" w:color="auto"/>
              <w:left w:val="nil"/>
              <w:bottom w:val="single" w:sz="4" w:space="0" w:color="auto"/>
              <w:right w:val="nil"/>
            </w:tcBorders>
          </w:tcPr>
          <w:p w14:paraId="185FC81A" w14:textId="77777777" w:rsidR="004524FB" w:rsidRPr="00290A3B" w:rsidRDefault="004524FB" w:rsidP="004524FB">
            <w:pPr>
              <w:jc w:val="center"/>
              <w:rPr>
                <w:b/>
                <w:bCs/>
                <w:lang w:val="en-GB"/>
              </w:rPr>
            </w:pPr>
            <w:r>
              <w:rPr>
                <w:b/>
                <w:bCs/>
                <w:lang w:val="en-GB"/>
              </w:rPr>
              <w:t xml:space="preserve">Additive </w:t>
            </w:r>
          </w:p>
        </w:tc>
        <w:tc>
          <w:tcPr>
            <w:tcW w:w="1414" w:type="dxa"/>
            <w:tcBorders>
              <w:top w:val="single" w:sz="4" w:space="0" w:color="auto"/>
              <w:left w:val="nil"/>
              <w:bottom w:val="single" w:sz="4" w:space="0" w:color="auto"/>
              <w:right w:val="nil"/>
            </w:tcBorders>
          </w:tcPr>
          <w:p w14:paraId="400C4E31" w14:textId="71152CF1" w:rsidR="004524FB" w:rsidRDefault="004524FB" w:rsidP="004524FB">
            <w:pPr>
              <w:jc w:val="center"/>
              <w:rPr>
                <w:b/>
                <w:bCs/>
                <w:lang w:val="en-GB"/>
              </w:rPr>
            </w:pPr>
            <w:r>
              <w:rPr>
                <w:b/>
                <w:bCs/>
                <w:lang w:val="en-GB"/>
              </w:rPr>
              <w:t>Temperature (°C)</w:t>
            </w:r>
          </w:p>
        </w:tc>
        <w:tc>
          <w:tcPr>
            <w:tcW w:w="1565" w:type="dxa"/>
            <w:tcBorders>
              <w:top w:val="single" w:sz="4" w:space="0" w:color="auto"/>
              <w:left w:val="nil"/>
              <w:bottom w:val="single" w:sz="4" w:space="0" w:color="auto"/>
              <w:right w:val="nil"/>
            </w:tcBorders>
          </w:tcPr>
          <w:p w14:paraId="15940C00" w14:textId="7A36059A" w:rsidR="004524FB" w:rsidRDefault="004524FB" w:rsidP="004524FB">
            <w:pPr>
              <w:jc w:val="center"/>
              <w:rPr>
                <w:b/>
                <w:bCs/>
                <w:lang w:val="en-GB"/>
              </w:rPr>
            </w:pPr>
            <w:r>
              <w:rPr>
                <w:b/>
                <w:bCs/>
                <w:lang w:val="en-GB"/>
              </w:rPr>
              <w:t xml:space="preserve">Ligand </w:t>
            </w:r>
          </w:p>
        </w:tc>
        <w:tc>
          <w:tcPr>
            <w:tcW w:w="996" w:type="dxa"/>
            <w:tcBorders>
              <w:top w:val="single" w:sz="4" w:space="0" w:color="auto"/>
              <w:left w:val="nil"/>
              <w:bottom w:val="single" w:sz="4" w:space="0" w:color="auto"/>
              <w:right w:val="nil"/>
            </w:tcBorders>
          </w:tcPr>
          <w:p w14:paraId="2D8C58AD" w14:textId="59A477C8" w:rsidR="004524FB" w:rsidRPr="00290A3B" w:rsidRDefault="004524FB" w:rsidP="004524FB">
            <w:pPr>
              <w:jc w:val="center"/>
              <w:rPr>
                <w:b/>
                <w:bCs/>
                <w:lang w:val="en-GB"/>
              </w:rPr>
            </w:pPr>
            <w:r>
              <w:rPr>
                <w:b/>
                <w:bCs/>
                <w:lang w:val="en-GB"/>
              </w:rPr>
              <w:t>Yield (%)</w:t>
            </w:r>
          </w:p>
        </w:tc>
        <w:tc>
          <w:tcPr>
            <w:tcW w:w="1088" w:type="dxa"/>
            <w:tcBorders>
              <w:top w:val="single" w:sz="4" w:space="0" w:color="auto"/>
              <w:left w:val="nil"/>
              <w:bottom w:val="single" w:sz="4" w:space="0" w:color="auto"/>
              <w:right w:val="nil"/>
            </w:tcBorders>
          </w:tcPr>
          <w:p w14:paraId="7C32A668" w14:textId="77777777" w:rsidR="004524FB" w:rsidRPr="00290A3B" w:rsidRDefault="004524FB" w:rsidP="004524FB">
            <w:pPr>
              <w:jc w:val="center"/>
              <w:rPr>
                <w:b/>
                <w:bCs/>
                <w:lang w:val="en-GB"/>
              </w:rPr>
            </w:pPr>
            <w:r>
              <w:rPr>
                <w:b/>
                <w:bCs/>
                <w:lang w:val="en-GB"/>
              </w:rPr>
              <w:t>l:b</w:t>
            </w:r>
          </w:p>
        </w:tc>
      </w:tr>
      <w:tr w:rsidR="0061419C" w14:paraId="52806CFA" w14:textId="77777777" w:rsidTr="00501820">
        <w:trPr>
          <w:trHeight w:val="441"/>
        </w:trPr>
        <w:tc>
          <w:tcPr>
            <w:tcW w:w="836" w:type="dxa"/>
            <w:tcBorders>
              <w:top w:val="single" w:sz="4" w:space="0" w:color="auto"/>
              <w:left w:val="nil"/>
              <w:bottom w:val="nil"/>
              <w:right w:val="nil"/>
            </w:tcBorders>
            <w:vAlign w:val="center"/>
          </w:tcPr>
          <w:p w14:paraId="74A630A2" w14:textId="77777777" w:rsidR="004524FB" w:rsidRPr="000E64EC" w:rsidRDefault="004524FB" w:rsidP="004153B0">
            <w:pPr>
              <w:jc w:val="center"/>
              <w:rPr>
                <w:vertAlign w:val="superscript"/>
                <w:lang w:val="en-GB"/>
              </w:rPr>
            </w:pPr>
            <w:r>
              <w:rPr>
                <w:lang w:val="en-GB"/>
              </w:rPr>
              <w:t>1</w:t>
            </w:r>
          </w:p>
        </w:tc>
        <w:tc>
          <w:tcPr>
            <w:tcW w:w="1615" w:type="dxa"/>
            <w:tcBorders>
              <w:top w:val="single" w:sz="4" w:space="0" w:color="auto"/>
              <w:left w:val="nil"/>
              <w:bottom w:val="nil"/>
              <w:right w:val="nil"/>
            </w:tcBorders>
            <w:vAlign w:val="center"/>
          </w:tcPr>
          <w:p w14:paraId="26A4B316" w14:textId="4A6412FD" w:rsidR="004524FB" w:rsidRPr="000107AD" w:rsidRDefault="004524FB" w:rsidP="004153B0">
            <w:pPr>
              <w:jc w:val="center"/>
              <w:rPr>
                <w:lang w:val="en-GB"/>
              </w:rPr>
            </w:pPr>
            <w:r>
              <w:rPr>
                <w:lang w:val="en-GB"/>
              </w:rPr>
              <w:t>C1 (</w:t>
            </w:r>
            <w:r w:rsidR="003363AE">
              <w:rPr>
                <w:lang w:val="en-GB"/>
              </w:rPr>
              <w:t>4</w:t>
            </w:r>
            <w:r>
              <w:rPr>
                <w:lang w:val="en-GB"/>
              </w:rPr>
              <w:t xml:space="preserve"> mol%)</w:t>
            </w:r>
          </w:p>
        </w:tc>
        <w:tc>
          <w:tcPr>
            <w:tcW w:w="1512" w:type="dxa"/>
            <w:tcBorders>
              <w:top w:val="single" w:sz="4" w:space="0" w:color="auto"/>
              <w:left w:val="nil"/>
              <w:bottom w:val="nil"/>
              <w:right w:val="nil"/>
            </w:tcBorders>
            <w:vAlign w:val="center"/>
          </w:tcPr>
          <w:p w14:paraId="17770CC4" w14:textId="360E7E6B" w:rsidR="004524FB" w:rsidRDefault="0061419C" w:rsidP="004153B0">
            <w:pPr>
              <w:jc w:val="center"/>
              <w:rPr>
                <w:lang w:val="en-GB"/>
              </w:rPr>
            </w:pPr>
            <w:r>
              <w:rPr>
                <w:lang w:val="en-GB"/>
              </w:rPr>
              <w:t>/</w:t>
            </w:r>
          </w:p>
        </w:tc>
        <w:tc>
          <w:tcPr>
            <w:tcW w:w="1414" w:type="dxa"/>
            <w:tcBorders>
              <w:top w:val="single" w:sz="4" w:space="0" w:color="auto"/>
              <w:left w:val="nil"/>
              <w:bottom w:val="nil"/>
              <w:right w:val="nil"/>
            </w:tcBorders>
            <w:vAlign w:val="center"/>
          </w:tcPr>
          <w:p w14:paraId="7F099263" w14:textId="011C8FBC" w:rsidR="004524FB" w:rsidRDefault="004524FB" w:rsidP="004153B0">
            <w:pPr>
              <w:jc w:val="center"/>
              <w:rPr>
                <w:lang w:val="en-GB"/>
              </w:rPr>
            </w:pPr>
            <w:r>
              <w:rPr>
                <w:lang w:val="en-GB"/>
              </w:rPr>
              <w:t>80</w:t>
            </w:r>
          </w:p>
        </w:tc>
        <w:tc>
          <w:tcPr>
            <w:tcW w:w="1565" w:type="dxa"/>
            <w:tcBorders>
              <w:top w:val="single" w:sz="4" w:space="0" w:color="auto"/>
              <w:left w:val="nil"/>
              <w:bottom w:val="nil"/>
              <w:right w:val="nil"/>
            </w:tcBorders>
            <w:vAlign w:val="center"/>
          </w:tcPr>
          <w:p w14:paraId="044AA2C8" w14:textId="31960E0E" w:rsidR="004524FB" w:rsidRDefault="004524FB" w:rsidP="004153B0">
            <w:pPr>
              <w:jc w:val="center"/>
              <w:rPr>
                <w:lang w:val="en-GB"/>
              </w:rPr>
            </w:pPr>
            <w:proofErr w:type="spellStart"/>
            <w:r>
              <w:rPr>
                <w:lang w:val="en-GB"/>
              </w:rPr>
              <w:t>Xantphos</w:t>
            </w:r>
            <w:proofErr w:type="spellEnd"/>
          </w:p>
        </w:tc>
        <w:tc>
          <w:tcPr>
            <w:tcW w:w="996" w:type="dxa"/>
            <w:tcBorders>
              <w:top w:val="single" w:sz="4" w:space="0" w:color="auto"/>
              <w:left w:val="nil"/>
              <w:bottom w:val="nil"/>
              <w:right w:val="nil"/>
            </w:tcBorders>
            <w:vAlign w:val="center"/>
          </w:tcPr>
          <w:p w14:paraId="4D317067" w14:textId="004B371F" w:rsidR="004524FB" w:rsidRDefault="004524FB" w:rsidP="004153B0">
            <w:pPr>
              <w:jc w:val="center"/>
              <w:rPr>
                <w:lang w:val="en-GB"/>
              </w:rPr>
            </w:pPr>
            <w:r>
              <w:rPr>
                <w:lang w:val="en-GB"/>
              </w:rPr>
              <w:t>1</w:t>
            </w:r>
            <w:r w:rsidR="0061419C">
              <w:rPr>
                <w:lang w:val="en-GB"/>
              </w:rPr>
              <w:t>4</w:t>
            </w:r>
          </w:p>
        </w:tc>
        <w:tc>
          <w:tcPr>
            <w:tcW w:w="1088" w:type="dxa"/>
            <w:tcBorders>
              <w:top w:val="single" w:sz="4" w:space="0" w:color="auto"/>
              <w:left w:val="nil"/>
              <w:bottom w:val="nil"/>
              <w:right w:val="nil"/>
            </w:tcBorders>
            <w:vAlign w:val="center"/>
          </w:tcPr>
          <w:p w14:paraId="7CB1F7E8" w14:textId="62CB417B" w:rsidR="004524FB" w:rsidRDefault="0061419C" w:rsidP="004153B0">
            <w:pPr>
              <w:jc w:val="center"/>
              <w:rPr>
                <w:lang w:val="en-GB"/>
              </w:rPr>
            </w:pPr>
            <w:r>
              <w:rPr>
                <w:lang w:val="en-GB"/>
              </w:rPr>
              <w:t>68:32</w:t>
            </w:r>
          </w:p>
        </w:tc>
      </w:tr>
      <w:tr w:rsidR="0061419C" w14:paraId="6C5AD534" w14:textId="77777777" w:rsidTr="00501820">
        <w:trPr>
          <w:trHeight w:val="417"/>
        </w:trPr>
        <w:tc>
          <w:tcPr>
            <w:tcW w:w="836" w:type="dxa"/>
            <w:tcBorders>
              <w:top w:val="nil"/>
              <w:left w:val="nil"/>
              <w:bottom w:val="nil"/>
              <w:right w:val="nil"/>
            </w:tcBorders>
            <w:vAlign w:val="center"/>
          </w:tcPr>
          <w:p w14:paraId="23E189AA" w14:textId="77777777" w:rsidR="004524FB" w:rsidRDefault="004524FB" w:rsidP="004153B0">
            <w:pPr>
              <w:jc w:val="center"/>
              <w:rPr>
                <w:lang w:val="en-GB"/>
              </w:rPr>
            </w:pPr>
            <w:r>
              <w:rPr>
                <w:lang w:val="en-GB"/>
              </w:rPr>
              <w:t>2</w:t>
            </w:r>
          </w:p>
        </w:tc>
        <w:tc>
          <w:tcPr>
            <w:tcW w:w="1615" w:type="dxa"/>
            <w:tcBorders>
              <w:top w:val="nil"/>
              <w:left w:val="nil"/>
              <w:bottom w:val="nil"/>
              <w:right w:val="nil"/>
            </w:tcBorders>
            <w:vAlign w:val="center"/>
          </w:tcPr>
          <w:p w14:paraId="1E6B063E" w14:textId="77777777" w:rsidR="004524FB" w:rsidRDefault="004524FB" w:rsidP="004153B0">
            <w:pPr>
              <w:jc w:val="center"/>
              <w:rPr>
                <w:lang w:val="en-GB"/>
              </w:rPr>
            </w:pPr>
            <w:r>
              <w:rPr>
                <w:lang w:val="en-GB"/>
              </w:rPr>
              <w:t>C1 (20 mol%)</w:t>
            </w:r>
          </w:p>
        </w:tc>
        <w:tc>
          <w:tcPr>
            <w:tcW w:w="1512" w:type="dxa"/>
            <w:tcBorders>
              <w:top w:val="nil"/>
              <w:left w:val="nil"/>
              <w:bottom w:val="nil"/>
              <w:right w:val="nil"/>
            </w:tcBorders>
            <w:vAlign w:val="center"/>
          </w:tcPr>
          <w:p w14:paraId="0ADB36F1" w14:textId="62D2F439" w:rsidR="004524FB" w:rsidRDefault="0061419C" w:rsidP="004153B0">
            <w:pPr>
              <w:jc w:val="center"/>
              <w:rPr>
                <w:lang w:val="en-GB"/>
              </w:rPr>
            </w:pPr>
            <w:r>
              <w:rPr>
                <w:lang w:val="en-GB"/>
              </w:rPr>
              <w:t>/</w:t>
            </w:r>
          </w:p>
        </w:tc>
        <w:tc>
          <w:tcPr>
            <w:tcW w:w="1414" w:type="dxa"/>
            <w:tcBorders>
              <w:top w:val="nil"/>
              <w:left w:val="nil"/>
              <w:bottom w:val="nil"/>
              <w:right w:val="nil"/>
            </w:tcBorders>
            <w:vAlign w:val="center"/>
          </w:tcPr>
          <w:p w14:paraId="55414C59" w14:textId="06B1704A" w:rsidR="004524FB" w:rsidRDefault="0061419C" w:rsidP="004153B0">
            <w:pPr>
              <w:jc w:val="center"/>
              <w:rPr>
                <w:lang w:val="en-GB"/>
              </w:rPr>
            </w:pPr>
            <w:r>
              <w:rPr>
                <w:lang w:val="en-GB"/>
              </w:rPr>
              <w:t>105</w:t>
            </w:r>
          </w:p>
        </w:tc>
        <w:tc>
          <w:tcPr>
            <w:tcW w:w="1565" w:type="dxa"/>
            <w:tcBorders>
              <w:top w:val="nil"/>
              <w:left w:val="nil"/>
              <w:bottom w:val="nil"/>
              <w:right w:val="nil"/>
            </w:tcBorders>
            <w:vAlign w:val="center"/>
          </w:tcPr>
          <w:p w14:paraId="227378E0" w14:textId="291BD59B" w:rsidR="004524FB" w:rsidRDefault="0061419C"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16D77ACB" w14:textId="27C37EC4" w:rsidR="004524FB" w:rsidRDefault="005C724B" w:rsidP="004153B0">
            <w:pPr>
              <w:jc w:val="center"/>
              <w:rPr>
                <w:lang w:val="en-GB"/>
              </w:rPr>
            </w:pPr>
            <w:r>
              <w:rPr>
                <w:lang w:val="en-GB"/>
              </w:rPr>
              <w:t>46</w:t>
            </w:r>
          </w:p>
        </w:tc>
        <w:tc>
          <w:tcPr>
            <w:tcW w:w="1088" w:type="dxa"/>
            <w:tcBorders>
              <w:top w:val="nil"/>
              <w:left w:val="nil"/>
              <w:bottom w:val="nil"/>
              <w:right w:val="nil"/>
            </w:tcBorders>
            <w:vAlign w:val="center"/>
          </w:tcPr>
          <w:p w14:paraId="638E7CE9" w14:textId="0E0D844D" w:rsidR="004524FB" w:rsidRDefault="009E440E" w:rsidP="004153B0">
            <w:pPr>
              <w:jc w:val="center"/>
              <w:rPr>
                <w:lang w:val="en-GB"/>
              </w:rPr>
            </w:pPr>
            <w:r>
              <w:rPr>
                <w:lang w:val="en-GB"/>
              </w:rPr>
              <w:t>79:21</w:t>
            </w:r>
          </w:p>
        </w:tc>
      </w:tr>
      <w:tr w:rsidR="0061419C" w14:paraId="7E8A95A7" w14:textId="77777777" w:rsidTr="00501820">
        <w:trPr>
          <w:trHeight w:val="393"/>
        </w:trPr>
        <w:tc>
          <w:tcPr>
            <w:tcW w:w="836" w:type="dxa"/>
            <w:tcBorders>
              <w:top w:val="nil"/>
              <w:left w:val="nil"/>
              <w:bottom w:val="nil"/>
              <w:right w:val="nil"/>
            </w:tcBorders>
            <w:vAlign w:val="center"/>
          </w:tcPr>
          <w:p w14:paraId="73B20E92" w14:textId="77777777" w:rsidR="004524FB" w:rsidRDefault="004524FB" w:rsidP="004153B0">
            <w:pPr>
              <w:jc w:val="center"/>
              <w:rPr>
                <w:lang w:val="en-GB"/>
              </w:rPr>
            </w:pPr>
            <w:r>
              <w:rPr>
                <w:lang w:val="en-GB"/>
              </w:rPr>
              <w:t>3</w:t>
            </w:r>
          </w:p>
        </w:tc>
        <w:tc>
          <w:tcPr>
            <w:tcW w:w="1615" w:type="dxa"/>
            <w:tcBorders>
              <w:top w:val="nil"/>
              <w:left w:val="nil"/>
              <w:bottom w:val="nil"/>
              <w:right w:val="nil"/>
            </w:tcBorders>
            <w:vAlign w:val="center"/>
          </w:tcPr>
          <w:p w14:paraId="10E5D96C" w14:textId="77777777" w:rsidR="004524FB" w:rsidRDefault="004524FB" w:rsidP="004153B0">
            <w:pPr>
              <w:jc w:val="center"/>
              <w:rPr>
                <w:lang w:val="en-GB"/>
              </w:rPr>
            </w:pPr>
            <w:r>
              <w:rPr>
                <w:lang w:val="en-GB"/>
              </w:rPr>
              <w:t>C1 (20 mol%)</w:t>
            </w:r>
          </w:p>
        </w:tc>
        <w:tc>
          <w:tcPr>
            <w:tcW w:w="1512" w:type="dxa"/>
            <w:tcBorders>
              <w:top w:val="nil"/>
              <w:left w:val="nil"/>
              <w:bottom w:val="nil"/>
              <w:right w:val="nil"/>
            </w:tcBorders>
            <w:vAlign w:val="center"/>
          </w:tcPr>
          <w:p w14:paraId="5CD2CABE" w14:textId="77777777" w:rsidR="004524FB" w:rsidRDefault="004524FB" w:rsidP="004153B0">
            <w:pPr>
              <w:jc w:val="center"/>
              <w:rPr>
                <w:lang w:val="en-GB"/>
              </w:rPr>
            </w:pPr>
            <w:r>
              <w:rPr>
                <w:lang w:val="en-GB"/>
              </w:rPr>
              <w:t xml:space="preserve">3 eq. </w:t>
            </w:r>
            <w:proofErr w:type="spellStart"/>
            <w:r>
              <w:rPr>
                <w:lang w:val="en-GB"/>
              </w:rPr>
              <w:t>AcOH</w:t>
            </w:r>
            <w:proofErr w:type="spellEnd"/>
          </w:p>
        </w:tc>
        <w:tc>
          <w:tcPr>
            <w:tcW w:w="1414" w:type="dxa"/>
            <w:tcBorders>
              <w:top w:val="nil"/>
              <w:left w:val="nil"/>
              <w:bottom w:val="nil"/>
              <w:right w:val="nil"/>
            </w:tcBorders>
            <w:vAlign w:val="center"/>
          </w:tcPr>
          <w:p w14:paraId="305F626D" w14:textId="2D80B529" w:rsidR="004524FB" w:rsidRDefault="0061419C" w:rsidP="004153B0">
            <w:pPr>
              <w:jc w:val="center"/>
              <w:rPr>
                <w:lang w:val="en-GB"/>
              </w:rPr>
            </w:pPr>
            <w:r>
              <w:rPr>
                <w:lang w:val="en-GB"/>
              </w:rPr>
              <w:t>105</w:t>
            </w:r>
          </w:p>
        </w:tc>
        <w:tc>
          <w:tcPr>
            <w:tcW w:w="1565" w:type="dxa"/>
            <w:tcBorders>
              <w:top w:val="nil"/>
              <w:left w:val="nil"/>
              <w:bottom w:val="nil"/>
              <w:right w:val="nil"/>
            </w:tcBorders>
            <w:vAlign w:val="center"/>
          </w:tcPr>
          <w:p w14:paraId="2EE7D6C3" w14:textId="55082BB1" w:rsidR="004524FB" w:rsidRDefault="0061419C"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1DB8B1F1" w14:textId="777547FE" w:rsidR="004524FB" w:rsidRDefault="005C724B" w:rsidP="004153B0">
            <w:pPr>
              <w:jc w:val="center"/>
              <w:rPr>
                <w:lang w:val="en-GB"/>
              </w:rPr>
            </w:pPr>
            <w:r>
              <w:rPr>
                <w:lang w:val="en-GB"/>
              </w:rPr>
              <w:t>21</w:t>
            </w:r>
          </w:p>
        </w:tc>
        <w:tc>
          <w:tcPr>
            <w:tcW w:w="1088" w:type="dxa"/>
            <w:tcBorders>
              <w:top w:val="nil"/>
              <w:left w:val="nil"/>
              <w:bottom w:val="nil"/>
              <w:right w:val="nil"/>
            </w:tcBorders>
            <w:vAlign w:val="center"/>
          </w:tcPr>
          <w:p w14:paraId="518F3900" w14:textId="0E526E0E" w:rsidR="004524FB" w:rsidRDefault="009E440E" w:rsidP="004153B0">
            <w:pPr>
              <w:jc w:val="center"/>
              <w:rPr>
                <w:lang w:val="en-GB"/>
              </w:rPr>
            </w:pPr>
            <w:r>
              <w:rPr>
                <w:lang w:val="en-GB"/>
              </w:rPr>
              <w:t>69:31</w:t>
            </w:r>
          </w:p>
        </w:tc>
      </w:tr>
      <w:tr w:rsidR="009E440E" w14:paraId="6C1DD0AA" w14:textId="77777777" w:rsidTr="00501820">
        <w:trPr>
          <w:trHeight w:val="429"/>
        </w:trPr>
        <w:tc>
          <w:tcPr>
            <w:tcW w:w="836" w:type="dxa"/>
            <w:tcBorders>
              <w:top w:val="nil"/>
              <w:left w:val="nil"/>
              <w:bottom w:val="nil"/>
              <w:right w:val="nil"/>
            </w:tcBorders>
            <w:vAlign w:val="center"/>
          </w:tcPr>
          <w:p w14:paraId="259C3403" w14:textId="77777777" w:rsidR="009E440E" w:rsidRDefault="009E440E" w:rsidP="004153B0">
            <w:pPr>
              <w:jc w:val="center"/>
              <w:rPr>
                <w:lang w:val="en-GB"/>
              </w:rPr>
            </w:pPr>
            <w:r>
              <w:rPr>
                <w:lang w:val="en-GB"/>
              </w:rPr>
              <w:t>4</w:t>
            </w:r>
          </w:p>
        </w:tc>
        <w:tc>
          <w:tcPr>
            <w:tcW w:w="1615" w:type="dxa"/>
            <w:tcBorders>
              <w:top w:val="nil"/>
              <w:left w:val="nil"/>
              <w:bottom w:val="nil"/>
              <w:right w:val="nil"/>
            </w:tcBorders>
            <w:vAlign w:val="center"/>
          </w:tcPr>
          <w:p w14:paraId="748412CE" w14:textId="39BA726B" w:rsidR="009E440E" w:rsidRDefault="009E440E" w:rsidP="004153B0">
            <w:pPr>
              <w:jc w:val="center"/>
              <w:rPr>
                <w:lang w:val="en-GB"/>
              </w:rPr>
            </w:pPr>
            <w:r>
              <w:rPr>
                <w:lang w:val="en-GB"/>
              </w:rPr>
              <w:t>C2 (20 mol%)</w:t>
            </w:r>
          </w:p>
        </w:tc>
        <w:tc>
          <w:tcPr>
            <w:tcW w:w="1512" w:type="dxa"/>
            <w:tcBorders>
              <w:top w:val="nil"/>
              <w:left w:val="nil"/>
              <w:bottom w:val="nil"/>
              <w:right w:val="nil"/>
            </w:tcBorders>
            <w:vAlign w:val="center"/>
          </w:tcPr>
          <w:p w14:paraId="09D26020" w14:textId="0DCC0301" w:rsidR="009E440E" w:rsidRDefault="009E440E" w:rsidP="004153B0">
            <w:pPr>
              <w:jc w:val="center"/>
              <w:rPr>
                <w:lang w:val="en-GB"/>
              </w:rPr>
            </w:pPr>
            <w:r>
              <w:rPr>
                <w:lang w:val="en-GB"/>
              </w:rPr>
              <w:t>/</w:t>
            </w:r>
          </w:p>
        </w:tc>
        <w:tc>
          <w:tcPr>
            <w:tcW w:w="1414" w:type="dxa"/>
            <w:tcBorders>
              <w:top w:val="nil"/>
              <w:left w:val="nil"/>
              <w:bottom w:val="nil"/>
              <w:right w:val="nil"/>
            </w:tcBorders>
            <w:vAlign w:val="center"/>
          </w:tcPr>
          <w:p w14:paraId="49ED6D87" w14:textId="07905601"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5ED5B83E" w14:textId="474006FB"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66BE65B1" w14:textId="36DC0FD5" w:rsidR="009E440E" w:rsidRDefault="005C724B" w:rsidP="004153B0">
            <w:pPr>
              <w:jc w:val="center"/>
              <w:rPr>
                <w:lang w:val="en-GB"/>
              </w:rPr>
            </w:pPr>
            <w:r>
              <w:rPr>
                <w:lang w:val="en-GB"/>
              </w:rPr>
              <w:t>47</w:t>
            </w:r>
          </w:p>
        </w:tc>
        <w:tc>
          <w:tcPr>
            <w:tcW w:w="1088" w:type="dxa"/>
            <w:tcBorders>
              <w:top w:val="nil"/>
              <w:left w:val="nil"/>
              <w:bottom w:val="nil"/>
              <w:right w:val="nil"/>
            </w:tcBorders>
            <w:vAlign w:val="center"/>
          </w:tcPr>
          <w:p w14:paraId="31502EBD" w14:textId="3E90583D" w:rsidR="009E440E" w:rsidRDefault="005C724B" w:rsidP="004153B0">
            <w:pPr>
              <w:jc w:val="center"/>
              <w:rPr>
                <w:lang w:val="en-GB"/>
              </w:rPr>
            </w:pPr>
            <w:r>
              <w:rPr>
                <w:lang w:val="en-GB"/>
              </w:rPr>
              <w:t>77:23</w:t>
            </w:r>
          </w:p>
        </w:tc>
      </w:tr>
      <w:tr w:rsidR="009E440E" w14:paraId="41FB81FC" w14:textId="77777777" w:rsidTr="00501820">
        <w:trPr>
          <w:trHeight w:val="421"/>
        </w:trPr>
        <w:tc>
          <w:tcPr>
            <w:tcW w:w="836" w:type="dxa"/>
            <w:tcBorders>
              <w:top w:val="nil"/>
              <w:left w:val="nil"/>
              <w:bottom w:val="nil"/>
              <w:right w:val="nil"/>
            </w:tcBorders>
            <w:vAlign w:val="center"/>
          </w:tcPr>
          <w:p w14:paraId="4EDAF8F3" w14:textId="76A780FF" w:rsidR="009E440E" w:rsidRDefault="009E440E" w:rsidP="004153B0">
            <w:pPr>
              <w:jc w:val="center"/>
              <w:rPr>
                <w:lang w:val="en-GB"/>
              </w:rPr>
            </w:pPr>
            <w:r>
              <w:rPr>
                <w:lang w:val="en-GB"/>
              </w:rPr>
              <w:t>5</w:t>
            </w:r>
          </w:p>
        </w:tc>
        <w:tc>
          <w:tcPr>
            <w:tcW w:w="1615" w:type="dxa"/>
            <w:tcBorders>
              <w:top w:val="nil"/>
              <w:left w:val="nil"/>
              <w:bottom w:val="nil"/>
              <w:right w:val="nil"/>
            </w:tcBorders>
            <w:vAlign w:val="center"/>
          </w:tcPr>
          <w:p w14:paraId="418D7165" w14:textId="3FE98CC5" w:rsidR="009E440E" w:rsidRDefault="009E440E" w:rsidP="004153B0">
            <w:pPr>
              <w:jc w:val="center"/>
              <w:rPr>
                <w:lang w:val="en-GB"/>
              </w:rPr>
            </w:pPr>
            <w:r>
              <w:rPr>
                <w:lang w:val="en-GB"/>
              </w:rPr>
              <w:t>C3 (20 mol%)</w:t>
            </w:r>
          </w:p>
        </w:tc>
        <w:tc>
          <w:tcPr>
            <w:tcW w:w="1512" w:type="dxa"/>
            <w:tcBorders>
              <w:top w:val="nil"/>
              <w:left w:val="nil"/>
              <w:bottom w:val="nil"/>
              <w:right w:val="nil"/>
            </w:tcBorders>
            <w:vAlign w:val="center"/>
          </w:tcPr>
          <w:p w14:paraId="6A4417D7" w14:textId="3CAA04DA" w:rsidR="009E440E" w:rsidRDefault="009E440E" w:rsidP="004153B0">
            <w:pPr>
              <w:jc w:val="center"/>
              <w:rPr>
                <w:lang w:val="en-GB"/>
              </w:rPr>
            </w:pPr>
            <w:r w:rsidRPr="00730A38">
              <w:rPr>
                <w:lang w:val="en-GB"/>
              </w:rPr>
              <w:t>/</w:t>
            </w:r>
          </w:p>
        </w:tc>
        <w:tc>
          <w:tcPr>
            <w:tcW w:w="1414" w:type="dxa"/>
            <w:tcBorders>
              <w:top w:val="nil"/>
              <w:left w:val="nil"/>
              <w:bottom w:val="nil"/>
              <w:right w:val="nil"/>
            </w:tcBorders>
            <w:vAlign w:val="center"/>
          </w:tcPr>
          <w:p w14:paraId="08FFD267" w14:textId="7E58A1DF"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46A119BA" w14:textId="2946EE49"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51537F60" w14:textId="6F29C345" w:rsidR="009E440E" w:rsidRDefault="005C724B" w:rsidP="004153B0">
            <w:pPr>
              <w:jc w:val="center"/>
              <w:rPr>
                <w:lang w:val="en-GB"/>
              </w:rPr>
            </w:pPr>
            <w:r>
              <w:rPr>
                <w:lang w:val="en-GB"/>
              </w:rPr>
              <w:t>40</w:t>
            </w:r>
          </w:p>
        </w:tc>
        <w:tc>
          <w:tcPr>
            <w:tcW w:w="1088" w:type="dxa"/>
            <w:tcBorders>
              <w:top w:val="nil"/>
              <w:left w:val="nil"/>
              <w:bottom w:val="nil"/>
              <w:right w:val="nil"/>
            </w:tcBorders>
            <w:vAlign w:val="center"/>
          </w:tcPr>
          <w:p w14:paraId="0B4A71C6" w14:textId="6EA7F91C" w:rsidR="009E440E" w:rsidRDefault="005C724B" w:rsidP="004153B0">
            <w:pPr>
              <w:jc w:val="center"/>
              <w:rPr>
                <w:lang w:val="en-GB"/>
              </w:rPr>
            </w:pPr>
            <w:r>
              <w:rPr>
                <w:lang w:val="en-GB"/>
              </w:rPr>
              <w:t>80:20</w:t>
            </w:r>
          </w:p>
        </w:tc>
      </w:tr>
      <w:tr w:rsidR="009E440E" w14:paraId="0ED82AC2" w14:textId="77777777" w:rsidTr="00501820">
        <w:trPr>
          <w:trHeight w:val="427"/>
        </w:trPr>
        <w:tc>
          <w:tcPr>
            <w:tcW w:w="836" w:type="dxa"/>
            <w:tcBorders>
              <w:top w:val="nil"/>
              <w:left w:val="nil"/>
              <w:bottom w:val="nil"/>
              <w:right w:val="nil"/>
            </w:tcBorders>
            <w:vAlign w:val="center"/>
          </w:tcPr>
          <w:p w14:paraId="68B67E35" w14:textId="6AD4BC28" w:rsidR="009E440E" w:rsidRDefault="009E440E" w:rsidP="004153B0">
            <w:pPr>
              <w:jc w:val="center"/>
              <w:rPr>
                <w:lang w:val="en-GB"/>
              </w:rPr>
            </w:pPr>
            <w:r>
              <w:rPr>
                <w:lang w:val="en-GB"/>
              </w:rPr>
              <w:t>6</w:t>
            </w:r>
          </w:p>
        </w:tc>
        <w:tc>
          <w:tcPr>
            <w:tcW w:w="1615" w:type="dxa"/>
            <w:tcBorders>
              <w:top w:val="nil"/>
              <w:left w:val="nil"/>
              <w:bottom w:val="nil"/>
              <w:right w:val="nil"/>
            </w:tcBorders>
            <w:vAlign w:val="center"/>
          </w:tcPr>
          <w:p w14:paraId="3C14930B" w14:textId="2C057C51" w:rsidR="009E440E" w:rsidRDefault="009E440E" w:rsidP="004153B0">
            <w:pPr>
              <w:jc w:val="center"/>
              <w:rPr>
                <w:lang w:val="en-GB"/>
              </w:rPr>
            </w:pPr>
            <w:r>
              <w:rPr>
                <w:lang w:val="en-GB"/>
              </w:rPr>
              <w:t>C4 (20 mol%)</w:t>
            </w:r>
          </w:p>
        </w:tc>
        <w:tc>
          <w:tcPr>
            <w:tcW w:w="1512" w:type="dxa"/>
            <w:tcBorders>
              <w:top w:val="nil"/>
              <w:left w:val="nil"/>
              <w:bottom w:val="nil"/>
              <w:right w:val="nil"/>
            </w:tcBorders>
            <w:vAlign w:val="center"/>
          </w:tcPr>
          <w:p w14:paraId="7C59D406" w14:textId="5EFD3D7C" w:rsidR="009E440E" w:rsidRDefault="009E440E" w:rsidP="004153B0">
            <w:pPr>
              <w:jc w:val="center"/>
              <w:rPr>
                <w:lang w:val="en-GB"/>
              </w:rPr>
            </w:pPr>
            <w:r w:rsidRPr="00730A38">
              <w:rPr>
                <w:lang w:val="en-GB"/>
              </w:rPr>
              <w:t>/</w:t>
            </w:r>
          </w:p>
        </w:tc>
        <w:tc>
          <w:tcPr>
            <w:tcW w:w="1414" w:type="dxa"/>
            <w:tcBorders>
              <w:top w:val="nil"/>
              <w:left w:val="nil"/>
              <w:bottom w:val="nil"/>
              <w:right w:val="nil"/>
            </w:tcBorders>
            <w:vAlign w:val="center"/>
          </w:tcPr>
          <w:p w14:paraId="40AC6418" w14:textId="21302D2E"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0F6C2287" w14:textId="5041FC33"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1D27F1E1" w14:textId="4CEC49DF" w:rsidR="009E440E" w:rsidRDefault="005C724B" w:rsidP="004153B0">
            <w:pPr>
              <w:jc w:val="center"/>
              <w:rPr>
                <w:lang w:val="en-GB"/>
              </w:rPr>
            </w:pPr>
            <w:r>
              <w:rPr>
                <w:lang w:val="en-GB"/>
              </w:rPr>
              <w:t>52</w:t>
            </w:r>
          </w:p>
        </w:tc>
        <w:tc>
          <w:tcPr>
            <w:tcW w:w="1088" w:type="dxa"/>
            <w:tcBorders>
              <w:top w:val="nil"/>
              <w:left w:val="nil"/>
              <w:bottom w:val="nil"/>
              <w:right w:val="nil"/>
            </w:tcBorders>
            <w:vAlign w:val="center"/>
          </w:tcPr>
          <w:p w14:paraId="2076F66B" w14:textId="0C8B7865" w:rsidR="009E440E" w:rsidRDefault="005C724B" w:rsidP="004153B0">
            <w:pPr>
              <w:jc w:val="center"/>
              <w:rPr>
                <w:lang w:val="en-GB"/>
              </w:rPr>
            </w:pPr>
            <w:r>
              <w:rPr>
                <w:lang w:val="en-GB"/>
              </w:rPr>
              <w:t>75:25</w:t>
            </w:r>
          </w:p>
        </w:tc>
      </w:tr>
      <w:tr w:rsidR="009E440E" w14:paraId="1B534CC4" w14:textId="77777777" w:rsidTr="00501820">
        <w:trPr>
          <w:trHeight w:val="405"/>
        </w:trPr>
        <w:tc>
          <w:tcPr>
            <w:tcW w:w="836" w:type="dxa"/>
            <w:tcBorders>
              <w:top w:val="nil"/>
              <w:left w:val="nil"/>
              <w:bottom w:val="nil"/>
              <w:right w:val="nil"/>
            </w:tcBorders>
            <w:vAlign w:val="center"/>
          </w:tcPr>
          <w:p w14:paraId="15ED1DAF" w14:textId="74271C2E" w:rsidR="009E440E" w:rsidRDefault="009E440E" w:rsidP="004153B0">
            <w:pPr>
              <w:jc w:val="center"/>
              <w:rPr>
                <w:lang w:val="en-GB"/>
              </w:rPr>
            </w:pPr>
            <w:r>
              <w:rPr>
                <w:lang w:val="en-GB"/>
              </w:rPr>
              <w:t>7</w:t>
            </w:r>
          </w:p>
        </w:tc>
        <w:tc>
          <w:tcPr>
            <w:tcW w:w="1615" w:type="dxa"/>
            <w:tcBorders>
              <w:top w:val="nil"/>
              <w:left w:val="nil"/>
              <w:bottom w:val="nil"/>
              <w:right w:val="nil"/>
            </w:tcBorders>
            <w:vAlign w:val="center"/>
          </w:tcPr>
          <w:p w14:paraId="449887CF" w14:textId="5E4DC162" w:rsidR="009E440E" w:rsidRPr="00A01BDB" w:rsidRDefault="009E440E" w:rsidP="004153B0">
            <w:pPr>
              <w:jc w:val="center"/>
              <w:rPr>
                <w:lang w:val="en-GB"/>
              </w:rPr>
            </w:pPr>
            <w:r>
              <w:rPr>
                <w:lang w:val="en-GB"/>
              </w:rPr>
              <w:t>C5 (20 mol%)</w:t>
            </w:r>
          </w:p>
        </w:tc>
        <w:tc>
          <w:tcPr>
            <w:tcW w:w="1512" w:type="dxa"/>
            <w:tcBorders>
              <w:top w:val="nil"/>
              <w:left w:val="nil"/>
              <w:bottom w:val="nil"/>
              <w:right w:val="nil"/>
            </w:tcBorders>
            <w:vAlign w:val="center"/>
          </w:tcPr>
          <w:p w14:paraId="2A9EE3BF" w14:textId="2D7E14A1" w:rsidR="009E440E" w:rsidRDefault="009E440E" w:rsidP="004153B0">
            <w:pPr>
              <w:jc w:val="center"/>
              <w:rPr>
                <w:lang w:val="en-GB"/>
              </w:rPr>
            </w:pPr>
            <w:r w:rsidRPr="00730A38">
              <w:rPr>
                <w:lang w:val="en-GB"/>
              </w:rPr>
              <w:t>/</w:t>
            </w:r>
          </w:p>
        </w:tc>
        <w:tc>
          <w:tcPr>
            <w:tcW w:w="1414" w:type="dxa"/>
            <w:tcBorders>
              <w:top w:val="nil"/>
              <w:left w:val="nil"/>
              <w:bottom w:val="nil"/>
              <w:right w:val="nil"/>
            </w:tcBorders>
            <w:vAlign w:val="center"/>
          </w:tcPr>
          <w:p w14:paraId="08C91E0D" w14:textId="0E751D1A"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27ED6DAE" w14:textId="3DEA297D"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2C93DE2B" w14:textId="0A376C52" w:rsidR="009E440E" w:rsidRDefault="005C724B" w:rsidP="004153B0">
            <w:pPr>
              <w:jc w:val="center"/>
              <w:rPr>
                <w:lang w:val="en-GB"/>
              </w:rPr>
            </w:pPr>
            <w:r>
              <w:rPr>
                <w:lang w:val="en-GB"/>
              </w:rPr>
              <w:t>63</w:t>
            </w:r>
          </w:p>
        </w:tc>
        <w:tc>
          <w:tcPr>
            <w:tcW w:w="1088" w:type="dxa"/>
            <w:tcBorders>
              <w:top w:val="nil"/>
              <w:left w:val="nil"/>
              <w:bottom w:val="nil"/>
              <w:right w:val="nil"/>
            </w:tcBorders>
            <w:vAlign w:val="center"/>
          </w:tcPr>
          <w:p w14:paraId="3FBEF1E9" w14:textId="376DFC81" w:rsidR="009E440E" w:rsidRDefault="005C724B" w:rsidP="004153B0">
            <w:pPr>
              <w:jc w:val="center"/>
              <w:rPr>
                <w:lang w:val="en-GB"/>
              </w:rPr>
            </w:pPr>
            <w:r>
              <w:rPr>
                <w:lang w:val="en-GB"/>
              </w:rPr>
              <w:t>83:17</w:t>
            </w:r>
          </w:p>
        </w:tc>
      </w:tr>
      <w:tr w:rsidR="009E440E" w14:paraId="647B739F" w14:textId="77777777" w:rsidTr="00501820">
        <w:trPr>
          <w:trHeight w:val="425"/>
        </w:trPr>
        <w:tc>
          <w:tcPr>
            <w:tcW w:w="836" w:type="dxa"/>
            <w:tcBorders>
              <w:top w:val="nil"/>
              <w:left w:val="nil"/>
              <w:bottom w:val="nil"/>
              <w:right w:val="nil"/>
            </w:tcBorders>
            <w:vAlign w:val="center"/>
          </w:tcPr>
          <w:p w14:paraId="65B4BBDD" w14:textId="59B448FF" w:rsidR="009E440E" w:rsidRDefault="009E440E" w:rsidP="004153B0">
            <w:pPr>
              <w:jc w:val="center"/>
              <w:rPr>
                <w:lang w:val="en-GB"/>
              </w:rPr>
            </w:pPr>
            <w:r>
              <w:rPr>
                <w:lang w:val="en-GB"/>
              </w:rPr>
              <w:t>8</w:t>
            </w:r>
          </w:p>
        </w:tc>
        <w:tc>
          <w:tcPr>
            <w:tcW w:w="1615" w:type="dxa"/>
            <w:tcBorders>
              <w:top w:val="nil"/>
              <w:left w:val="nil"/>
              <w:bottom w:val="nil"/>
              <w:right w:val="nil"/>
            </w:tcBorders>
            <w:vAlign w:val="center"/>
          </w:tcPr>
          <w:p w14:paraId="6198041F" w14:textId="3863AE66" w:rsidR="009E440E" w:rsidRPr="00B711DC" w:rsidRDefault="009E440E" w:rsidP="004153B0">
            <w:pPr>
              <w:jc w:val="center"/>
              <w:rPr>
                <w:lang w:val="es-ES"/>
              </w:rPr>
            </w:pPr>
            <w:r>
              <w:rPr>
                <w:lang w:val="en-GB"/>
              </w:rPr>
              <w:t>C6 (20 mol%)</w:t>
            </w:r>
          </w:p>
        </w:tc>
        <w:tc>
          <w:tcPr>
            <w:tcW w:w="1512" w:type="dxa"/>
            <w:tcBorders>
              <w:top w:val="nil"/>
              <w:left w:val="nil"/>
              <w:bottom w:val="nil"/>
              <w:right w:val="nil"/>
            </w:tcBorders>
            <w:vAlign w:val="center"/>
          </w:tcPr>
          <w:p w14:paraId="1FE2F640" w14:textId="2CC2158F" w:rsidR="009E440E" w:rsidRDefault="009E440E" w:rsidP="004153B0">
            <w:pPr>
              <w:jc w:val="center"/>
              <w:rPr>
                <w:lang w:val="en-GB"/>
              </w:rPr>
            </w:pPr>
            <w:r w:rsidRPr="00730A38">
              <w:rPr>
                <w:lang w:val="en-GB"/>
              </w:rPr>
              <w:t>/</w:t>
            </w:r>
          </w:p>
        </w:tc>
        <w:tc>
          <w:tcPr>
            <w:tcW w:w="1414" w:type="dxa"/>
            <w:tcBorders>
              <w:top w:val="nil"/>
              <w:left w:val="nil"/>
              <w:bottom w:val="nil"/>
              <w:right w:val="nil"/>
            </w:tcBorders>
            <w:vAlign w:val="center"/>
          </w:tcPr>
          <w:p w14:paraId="5CFA0AA4" w14:textId="5B467F58"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33A0C547" w14:textId="3A903221"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610DB8AF" w14:textId="7F4D822D" w:rsidR="009E440E" w:rsidRDefault="004153B0" w:rsidP="004153B0">
            <w:pPr>
              <w:jc w:val="center"/>
              <w:rPr>
                <w:lang w:val="en-GB"/>
              </w:rPr>
            </w:pPr>
            <w:r>
              <w:rPr>
                <w:lang w:val="en-GB"/>
              </w:rPr>
              <w:t>6</w:t>
            </w:r>
            <w:r w:rsidR="005C724B">
              <w:rPr>
                <w:lang w:val="en-GB"/>
              </w:rPr>
              <w:t>2</w:t>
            </w:r>
          </w:p>
        </w:tc>
        <w:tc>
          <w:tcPr>
            <w:tcW w:w="1088" w:type="dxa"/>
            <w:tcBorders>
              <w:top w:val="nil"/>
              <w:left w:val="nil"/>
              <w:bottom w:val="nil"/>
              <w:right w:val="nil"/>
            </w:tcBorders>
            <w:vAlign w:val="center"/>
          </w:tcPr>
          <w:p w14:paraId="6672FDB2" w14:textId="7A2A83EF" w:rsidR="009E440E" w:rsidRDefault="004153B0" w:rsidP="004153B0">
            <w:pPr>
              <w:jc w:val="center"/>
              <w:rPr>
                <w:lang w:val="en-GB"/>
              </w:rPr>
            </w:pPr>
            <w:r>
              <w:rPr>
                <w:lang w:val="en-GB"/>
              </w:rPr>
              <w:t>79:21</w:t>
            </w:r>
          </w:p>
        </w:tc>
      </w:tr>
      <w:tr w:rsidR="009E440E" w14:paraId="71F40456" w14:textId="77777777" w:rsidTr="00501820">
        <w:trPr>
          <w:trHeight w:val="409"/>
        </w:trPr>
        <w:tc>
          <w:tcPr>
            <w:tcW w:w="836" w:type="dxa"/>
            <w:tcBorders>
              <w:top w:val="nil"/>
              <w:left w:val="nil"/>
              <w:bottom w:val="nil"/>
              <w:right w:val="nil"/>
            </w:tcBorders>
            <w:vAlign w:val="center"/>
          </w:tcPr>
          <w:p w14:paraId="6F0F926B" w14:textId="5477E72F" w:rsidR="009E440E" w:rsidRDefault="009E440E" w:rsidP="004153B0">
            <w:pPr>
              <w:jc w:val="center"/>
              <w:rPr>
                <w:lang w:val="en-GB"/>
              </w:rPr>
            </w:pPr>
            <w:r>
              <w:rPr>
                <w:lang w:val="en-GB"/>
              </w:rPr>
              <w:t>9</w:t>
            </w:r>
          </w:p>
        </w:tc>
        <w:tc>
          <w:tcPr>
            <w:tcW w:w="1615" w:type="dxa"/>
            <w:tcBorders>
              <w:top w:val="nil"/>
              <w:left w:val="nil"/>
              <w:bottom w:val="nil"/>
              <w:right w:val="nil"/>
            </w:tcBorders>
            <w:vAlign w:val="center"/>
          </w:tcPr>
          <w:p w14:paraId="43711625" w14:textId="4F588FF1" w:rsidR="009E440E" w:rsidRPr="009E440E" w:rsidRDefault="009E440E" w:rsidP="004153B0">
            <w:pPr>
              <w:jc w:val="center"/>
              <w:rPr>
                <w:lang w:val="es-ES"/>
              </w:rPr>
            </w:pPr>
            <w:r w:rsidRPr="009E440E">
              <w:rPr>
                <w:lang w:val="en-GB"/>
              </w:rPr>
              <w:t>C7 (20 mol%)</w:t>
            </w:r>
          </w:p>
        </w:tc>
        <w:tc>
          <w:tcPr>
            <w:tcW w:w="1512" w:type="dxa"/>
            <w:tcBorders>
              <w:top w:val="nil"/>
              <w:left w:val="nil"/>
              <w:bottom w:val="nil"/>
              <w:right w:val="nil"/>
            </w:tcBorders>
            <w:vAlign w:val="center"/>
          </w:tcPr>
          <w:p w14:paraId="646B6C45" w14:textId="26B037AF" w:rsidR="009E440E" w:rsidRDefault="009E440E" w:rsidP="004153B0">
            <w:pPr>
              <w:jc w:val="center"/>
              <w:rPr>
                <w:lang w:val="en-GB"/>
              </w:rPr>
            </w:pPr>
            <w:r w:rsidRPr="00730A38">
              <w:rPr>
                <w:lang w:val="en-GB"/>
              </w:rPr>
              <w:t>/</w:t>
            </w:r>
          </w:p>
        </w:tc>
        <w:tc>
          <w:tcPr>
            <w:tcW w:w="1414" w:type="dxa"/>
            <w:tcBorders>
              <w:top w:val="nil"/>
              <w:left w:val="nil"/>
              <w:bottom w:val="nil"/>
              <w:right w:val="nil"/>
            </w:tcBorders>
            <w:vAlign w:val="center"/>
          </w:tcPr>
          <w:p w14:paraId="17439A47" w14:textId="48DFE9B0" w:rsidR="009E440E" w:rsidRDefault="009E440E" w:rsidP="004153B0">
            <w:pPr>
              <w:jc w:val="center"/>
              <w:rPr>
                <w:lang w:val="en-GB"/>
              </w:rPr>
            </w:pPr>
            <w:r>
              <w:rPr>
                <w:lang w:val="en-GB"/>
              </w:rPr>
              <w:t>105</w:t>
            </w:r>
          </w:p>
        </w:tc>
        <w:tc>
          <w:tcPr>
            <w:tcW w:w="1565" w:type="dxa"/>
            <w:tcBorders>
              <w:top w:val="nil"/>
              <w:left w:val="nil"/>
              <w:bottom w:val="nil"/>
              <w:right w:val="nil"/>
            </w:tcBorders>
            <w:vAlign w:val="center"/>
          </w:tcPr>
          <w:p w14:paraId="23044441" w14:textId="5114ECA3" w:rsidR="009E440E" w:rsidRDefault="009E440E" w:rsidP="004153B0">
            <w:pPr>
              <w:jc w:val="center"/>
              <w:rPr>
                <w:lang w:val="en-GB"/>
              </w:rPr>
            </w:pPr>
            <w:proofErr w:type="spellStart"/>
            <w:r>
              <w:rPr>
                <w:lang w:val="en-GB"/>
              </w:rPr>
              <w:t>Xantphos</w:t>
            </w:r>
            <w:proofErr w:type="spellEnd"/>
          </w:p>
        </w:tc>
        <w:tc>
          <w:tcPr>
            <w:tcW w:w="996" w:type="dxa"/>
            <w:tcBorders>
              <w:top w:val="nil"/>
              <w:left w:val="nil"/>
              <w:bottom w:val="nil"/>
              <w:right w:val="nil"/>
            </w:tcBorders>
            <w:vAlign w:val="center"/>
          </w:tcPr>
          <w:p w14:paraId="08258350" w14:textId="5E481833" w:rsidR="009E440E" w:rsidRPr="009E440E" w:rsidRDefault="003363AE" w:rsidP="004153B0">
            <w:pPr>
              <w:jc w:val="center"/>
              <w:rPr>
                <w:lang w:val="en-GB"/>
              </w:rPr>
            </w:pPr>
            <w:r>
              <w:rPr>
                <w:lang w:val="en-GB"/>
              </w:rPr>
              <w:t>6</w:t>
            </w:r>
            <w:r w:rsidR="00262BB0">
              <w:rPr>
                <w:lang w:val="en-GB"/>
              </w:rPr>
              <w:t>8</w:t>
            </w:r>
          </w:p>
        </w:tc>
        <w:tc>
          <w:tcPr>
            <w:tcW w:w="1088" w:type="dxa"/>
            <w:tcBorders>
              <w:top w:val="nil"/>
              <w:left w:val="nil"/>
              <w:bottom w:val="nil"/>
              <w:right w:val="nil"/>
            </w:tcBorders>
            <w:vAlign w:val="center"/>
          </w:tcPr>
          <w:p w14:paraId="222B4B49" w14:textId="66657F3E" w:rsidR="009E440E" w:rsidRPr="009E440E" w:rsidRDefault="003363AE" w:rsidP="004153B0">
            <w:pPr>
              <w:jc w:val="center"/>
              <w:rPr>
                <w:lang w:val="en-GB"/>
              </w:rPr>
            </w:pPr>
            <w:r>
              <w:rPr>
                <w:lang w:val="en-GB"/>
              </w:rPr>
              <w:t>80:20</w:t>
            </w:r>
          </w:p>
        </w:tc>
      </w:tr>
      <w:tr w:rsidR="009E440E" w:rsidRPr="00E42A8C" w14:paraId="11413F41" w14:textId="77777777" w:rsidTr="00501820">
        <w:trPr>
          <w:trHeight w:val="411"/>
        </w:trPr>
        <w:tc>
          <w:tcPr>
            <w:tcW w:w="836" w:type="dxa"/>
            <w:tcBorders>
              <w:top w:val="nil"/>
              <w:left w:val="nil"/>
              <w:bottom w:val="nil"/>
              <w:right w:val="nil"/>
            </w:tcBorders>
            <w:vAlign w:val="center"/>
          </w:tcPr>
          <w:p w14:paraId="395748C2" w14:textId="7DE96153" w:rsidR="009E440E" w:rsidRPr="009E440E" w:rsidRDefault="009E440E" w:rsidP="004153B0">
            <w:pPr>
              <w:jc w:val="center"/>
              <w:rPr>
                <w:lang w:val="en-GB"/>
              </w:rPr>
            </w:pPr>
            <w:r w:rsidRPr="009E440E">
              <w:rPr>
                <w:lang w:val="en-GB"/>
              </w:rPr>
              <w:t>10</w:t>
            </w:r>
          </w:p>
        </w:tc>
        <w:tc>
          <w:tcPr>
            <w:tcW w:w="1615" w:type="dxa"/>
            <w:tcBorders>
              <w:top w:val="nil"/>
              <w:left w:val="nil"/>
              <w:bottom w:val="nil"/>
              <w:right w:val="nil"/>
            </w:tcBorders>
            <w:vAlign w:val="center"/>
          </w:tcPr>
          <w:p w14:paraId="648F1B82" w14:textId="65741FDD" w:rsidR="009E440E" w:rsidRPr="009E440E" w:rsidRDefault="009E440E" w:rsidP="004153B0">
            <w:pPr>
              <w:jc w:val="center"/>
              <w:rPr>
                <w:lang w:val="en-GB"/>
              </w:rPr>
            </w:pPr>
            <w:r w:rsidRPr="009E440E">
              <w:rPr>
                <w:lang w:val="en-GB"/>
              </w:rPr>
              <w:t>C7 (10 mol%)</w:t>
            </w:r>
          </w:p>
        </w:tc>
        <w:tc>
          <w:tcPr>
            <w:tcW w:w="1512" w:type="dxa"/>
            <w:tcBorders>
              <w:top w:val="nil"/>
              <w:left w:val="nil"/>
              <w:bottom w:val="nil"/>
              <w:right w:val="nil"/>
            </w:tcBorders>
            <w:vAlign w:val="center"/>
          </w:tcPr>
          <w:p w14:paraId="611F2CAE" w14:textId="4650731A" w:rsidR="009E440E" w:rsidRPr="00E42A8C" w:rsidRDefault="009E440E" w:rsidP="004153B0">
            <w:pPr>
              <w:jc w:val="center"/>
              <w:rPr>
                <w:b/>
                <w:bCs/>
                <w:lang w:val="en-GB"/>
              </w:rPr>
            </w:pPr>
            <w:r w:rsidRPr="00730A38">
              <w:rPr>
                <w:lang w:val="en-GB"/>
              </w:rPr>
              <w:t>/</w:t>
            </w:r>
          </w:p>
        </w:tc>
        <w:tc>
          <w:tcPr>
            <w:tcW w:w="1414" w:type="dxa"/>
            <w:tcBorders>
              <w:top w:val="nil"/>
              <w:left w:val="nil"/>
              <w:bottom w:val="nil"/>
              <w:right w:val="nil"/>
            </w:tcBorders>
            <w:vAlign w:val="center"/>
          </w:tcPr>
          <w:p w14:paraId="7C2AAEC5" w14:textId="54D30566" w:rsidR="009E440E" w:rsidRPr="00E42A8C" w:rsidRDefault="009E440E" w:rsidP="004153B0">
            <w:pPr>
              <w:jc w:val="center"/>
              <w:rPr>
                <w:b/>
                <w:bCs/>
                <w:lang w:val="en-GB"/>
              </w:rPr>
            </w:pPr>
            <w:r w:rsidRPr="00006334">
              <w:rPr>
                <w:lang w:val="en-GB"/>
              </w:rPr>
              <w:t>105</w:t>
            </w:r>
          </w:p>
        </w:tc>
        <w:tc>
          <w:tcPr>
            <w:tcW w:w="1565" w:type="dxa"/>
            <w:tcBorders>
              <w:top w:val="nil"/>
              <w:left w:val="nil"/>
              <w:bottom w:val="nil"/>
              <w:right w:val="nil"/>
            </w:tcBorders>
            <w:vAlign w:val="center"/>
          </w:tcPr>
          <w:p w14:paraId="27BE72B4" w14:textId="0D9E5FF8" w:rsidR="009E440E" w:rsidRPr="00E42A8C" w:rsidRDefault="009E440E" w:rsidP="004153B0">
            <w:pPr>
              <w:jc w:val="center"/>
              <w:rPr>
                <w:b/>
                <w:bCs/>
                <w:lang w:val="en-GB"/>
              </w:rPr>
            </w:pPr>
            <w:proofErr w:type="spellStart"/>
            <w:r>
              <w:rPr>
                <w:lang w:val="en-GB"/>
              </w:rPr>
              <w:t>Xantphos</w:t>
            </w:r>
            <w:proofErr w:type="spellEnd"/>
          </w:p>
        </w:tc>
        <w:tc>
          <w:tcPr>
            <w:tcW w:w="996" w:type="dxa"/>
            <w:tcBorders>
              <w:top w:val="nil"/>
              <w:left w:val="nil"/>
              <w:bottom w:val="nil"/>
              <w:right w:val="nil"/>
            </w:tcBorders>
            <w:vAlign w:val="center"/>
          </w:tcPr>
          <w:p w14:paraId="040202FB" w14:textId="4D9ACB86" w:rsidR="009E440E" w:rsidRPr="009E440E" w:rsidRDefault="00501820" w:rsidP="004153B0">
            <w:pPr>
              <w:jc w:val="center"/>
              <w:rPr>
                <w:lang w:val="en-GB"/>
              </w:rPr>
            </w:pPr>
            <w:r>
              <w:rPr>
                <w:lang w:val="en-GB"/>
              </w:rPr>
              <w:t>64</w:t>
            </w:r>
          </w:p>
        </w:tc>
        <w:tc>
          <w:tcPr>
            <w:tcW w:w="1088" w:type="dxa"/>
            <w:tcBorders>
              <w:top w:val="nil"/>
              <w:left w:val="nil"/>
              <w:bottom w:val="nil"/>
              <w:right w:val="nil"/>
            </w:tcBorders>
            <w:vAlign w:val="center"/>
          </w:tcPr>
          <w:p w14:paraId="5C38FCA5" w14:textId="3C8C06D3" w:rsidR="009E440E" w:rsidRPr="009E440E" w:rsidRDefault="00501820" w:rsidP="004153B0">
            <w:pPr>
              <w:jc w:val="center"/>
              <w:rPr>
                <w:lang w:val="en-GB"/>
              </w:rPr>
            </w:pPr>
            <w:r>
              <w:rPr>
                <w:lang w:val="en-GB"/>
              </w:rPr>
              <w:t>81:19</w:t>
            </w:r>
          </w:p>
        </w:tc>
      </w:tr>
      <w:tr w:rsidR="009E440E" w:rsidRPr="00E42A8C" w14:paraId="53C5ABBC" w14:textId="77777777" w:rsidTr="00501820">
        <w:trPr>
          <w:trHeight w:val="403"/>
        </w:trPr>
        <w:tc>
          <w:tcPr>
            <w:tcW w:w="836" w:type="dxa"/>
            <w:tcBorders>
              <w:top w:val="nil"/>
              <w:left w:val="nil"/>
              <w:bottom w:val="nil"/>
              <w:right w:val="nil"/>
            </w:tcBorders>
            <w:vAlign w:val="center"/>
          </w:tcPr>
          <w:p w14:paraId="63379AC3" w14:textId="410BF6CE" w:rsidR="009E440E" w:rsidRPr="009E440E" w:rsidRDefault="009E440E" w:rsidP="004153B0">
            <w:pPr>
              <w:jc w:val="center"/>
              <w:rPr>
                <w:lang w:val="en-GB"/>
              </w:rPr>
            </w:pPr>
            <w:r w:rsidRPr="009E440E">
              <w:rPr>
                <w:lang w:val="en-GB"/>
              </w:rPr>
              <w:t>11</w:t>
            </w:r>
          </w:p>
        </w:tc>
        <w:tc>
          <w:tcPr>
            <w:tcW w:w="1615" w:type="dxa"/>
            <w:tcBorders>
              <w:top w:val="nil"/>
              <w:left w:val="nil"/>
              <w:bottom w:val="nil"/>
              <w:right w:val="nil"/>
            </w:tcBorders>
            <w:vAlign w:val="center"/>
          </w:tcPr>
          <w:p w14:paraId="67392532" w14:textId="3C5F930F" w:rsidR="009E440E" w:rsidRPr="009E440E" w:rsidRDefault="009E440E" w:rsidP="004153B0">
            <w:pPr>
              <w:jc w:val="center"/>
              <w:rPr>
                <w:lang w:val="en-GB"/>
              </w:rPr>
            </w:pPr>
            <w:r w:rsidRPr="009E440E">
              <w:rPr>
                <w:lang w:val="en-GB"/>
              </w:rPr>
              <w:t>C7 (40 mol%)</w:t>
            </w:r>
          </w:p>
        </w:tc>
        <w:tc>
          <w:tcPr>
            <w:tcW w:w="1512" w:type="dxa"/>
            <w:tcBorders>
              <w:top w:val="nil"/>
              <w:left w:val="nil"/>
              <w:bottom w:val="nil"/>
              <w:right w:val="nil"/>
            </w:tcBorders>
            <w:vAlign w:val="center"/>
          </w:tcPr>
          <w:p w14:paraId="1654E0C2" w14:textId="2227E596" w:rsidR="009E440E" w:rsidRPr="00730A38" w:rsidRDefault="009E440E" w:rsidP="004153B0">
            <w:pPr>
              <w:jc w:val="center"/>
              <w:rPr>
                <w:lang w:val="en-GB"/>
              </w:rPr>
            </w:pPr>
            <w:r>
              <w:rPr>
                <w:lang w:val="en-GB"/>
              </w:rPr>
              <w:t>/</w:t>
            </w:r>
          </w:p>
        </w:tc>
        <w:tc>
          <w:tcPr>
            <w:tcW w:w="1414" w:type="dxa"/>
            <w:tcBorders>
              <w:top w:val="nil"/>
              <w:left w:val="nil"/>
              <w:bottom w:val="nil"/>
              <w:right w:val="nil"/>
            </w:tcBorders>
            <w:vAlign w:val="center"/>
          </w:tcPr>
          <w:p w14:paraId="513F340A" w14:textId="3E82FF5C" w:rsidR="009E440E" w:rsidRPr="00E42A8C" w:rsidRDefault="009E440E" w:rsidP="004153B0">
            <w:pPr>
              <w:jc w:val="center"/>
              <w:rPr>
                <w:b/>
                <w:bCs/>
                <w:lang w:val="en-GB"/>
              </w:rPr>
            </w:pPr>
            <w:r w:rsidRPr="00006334">
              <w:rPr>
                <w:lang w:val="en-GB"/>
              </w:rPr>
              <w:t>105</w:t>
            </w:r>
          </w:p>
        </w:tc>
        <w:tc>
          <w:tcPr>
            <w:tcW w:w="1565" w:type="dxa"/>
            <w:tcBorders>
              <w:top w:val="nil"/>
              <w:left w:val="nil"/>
              <w:bottom w:val="nil"/>
              <w:right w:val="nil"/>
            </w:tcBorders>
            <w:vAlign w:val="center"/>
          </w:tcPr>
          <w:p w14:paraId="00BC3B01" w14:textId="0FD47195" w:rsidR="009E440E" w:rsidRPr="00E42A8C" w:rsidRDefault="009E440E" w:rsidP="004153B0">
            <w:pPr>
              <w:jc w:val="center"/>
              <w:rPr>
                <w:b/>
                <w:bCs/>
                <w:lang w:val="en-GB"/>
              </w:rPr>
            </w:pPr>
            <w:proofErr w:type="spellStart"/>
            <w:r>
              <w:rPr>
                <w:lang w:val="en-GB"/>
              </w:rPr>
              <w:t>Xantphos</w:t>
            </w:r>
            <w:proofErr w:type="spellEnd"/>
          </w:p>
        </w:tc>
        <w:tc>
          <w:tcPr>
            <w:tcW w:w="996" w:type="dxa"/>
            <w:tcBorders>
              <w:top w:val="nil"/>
              <w:left w:val="nil"/>
              <w:bottom w:val="nil"/>
              <w:right w:val="nil"/>
            </w:tcBorders>
            <w:vAlign w:val="center"/>
          </w:tcPr>
          <w:p w14:paraId="503040E5" w14:textId="01221F38" w:rsidR="009E440E" w:rsidRPr="00501820" w:rsidRDefault="00501820" w:rsidP="004153B0">
            <w:pPr>
              <w:jc w:val="center"/>
              <w:rPr>
                <w:lang w:val="en-GB"/>
              </w:rPr>
            </w:pPr>
            <w:r w:rsidRPr="00501820">
              <w:rPr>
                <w:lang w:val="en-GB"/>
              </w:rPr>
              <w:t>61</w:t>
            </w:r>
          </w:p>
        </w:tc>
        <w:tc>
          <w:tcPr>
            <w:tcW w:w="1088" w:type="dxa"/>
            <w:tcBorders>
              <w:top w:val="nil"/>
              <w:left w:val="nil"/>
              <w:bottom w:val="nil"/>
              <w:right w:val="nil"/>
            </w:tcBorders>
            <w:vAlign w:val="center"/>
          </w:tcPr>
          <w:p w14:paraId="66367F7C" w14:textId="3A8900AC" w:rsidR="009E440E" w:rsidRPr="00501820" w:rsidRDefault="00501820" w:rsidP="004153B0">
            <w:pPr>
              <w:jc w:val="center"/>
              <w:rPr>
                <w:lang w:val="en-GB"/>
              </w:rPr>
            </w:pPr>
            <w:r w:rsidRPr="00501820">
              <w:rPr>
                <w:lang w:val="en-GB"/>
              </w:rPr>
              <w:t>77:23</w:t>
            </w:r>
          </w:p>
        </w:tc>
      </w:tr>
      <w:tr w:rsidR="009E440E" w:rsidRPr="00E42A8C" w14:paraId="79284F4B" w14:textId="77777777" w:rsidTr="00501820">
        <w:trPr>
          <w:trHeight w:val="436"/>
        </w:trPr>
        <w:tc>
          <w:tcPr>
            <w:tcW w:w="836" w:type="dxa"/>
            <w:tcBorders>
              <w:top w:val="nil"/>
              <w:left w:val="nil"/>
              <w:bottom w:val="nil"/>
              <w:right w:val="nil"/>
            </w:tcBorders>
            <w:vAlign w:val="center"/>
          </w:tcPr>
          <w:p w14:paraId="5A7FBC83" w14:textId="77DE53A6" w:rsidR="009E440E" w:rsidRPr="003363AE" w:rsidRDefault="009E440E" w:rsidP="004153B0">
            <w:pPr>
              <w:jc w:val="center"/>
              <w:rPr>
                <w:b/>
                <w:bCs/>
                <w:lang w:val="en-GB"/>
              </w:rPr>
            </w:pPr>
            <w:r w:rsidRPr="003363AE">
              <w:rPr>
                <w:b/>
                <w:bCs/>
                <w:lang w:val="en-GB"/>
              </w:rPr>
              <w:t>12</w:t>
            </w:r>
          </w:p>
        </w:tc>
        <w:tc>
          <w:tcPr>
            <w:tcW w:w="1615" w:type="dxa"/>
            <w:tcBorders>
              <w:top w:val="nil"/>
              <w:left w:val="nil"/>
              <w:bottom w:val="nil"/>
              <w:right w:val="nil"/>
            </w:tcBorders>
            <w:vAlign w:val="center"/>
          </w:tcPr>
          <w:p w14:paraId="716FC866" w14:textId="0C13F3F6" w:rsidR="009E440E" w:rsidRPr="003363AE" w:rsidRDefault="009E440E" w:rsidP="004153B0">
            <w:pPr>
              <w:jc w:val="center"/>
              <w:rPr>
                <w:b/>
                <w:bCs/>
                <w:lang w:val="en-GB"/>
              </w:rPr>
            </w:pPr>
            <w:r w:rsidRPr="003363AE">
              <w:rPr>
                <w:b/>
                <w:bCs/>
                <w:lang w:val="en-GB"/>
              </w:rPr>
              <w:t>C7 (20 mol%)</w:t>
            </w:r>
          </w:p>
        </w:tc>
        <w:tc>
          <w:tcPr>
            <w:tcW w:w="1512" w:type="dxa"/>
            <w:tcBorders>
              <w:top w:val="nil"/>
              <w:left w:val="nil"/>
              <w:bottom w:val="nil"/>
              <w:right w:val="nil"/>
            </w:tcBorders>
            <w:vAlign w:val="center"/>
          </w:tcPr>
          <w:p w14:paraId="6867F6F3" w14:textId="409D8EB5" w:rsidR="009E440E" w:rsidRPr="003363AE" w:rsidRDefault="009E440E" w:rsidP="004153B0">
            <w:pPr>
              <w:jc w:val="center"/>
              <w:rPr>
                <w:b/>
                <w:bCs/>
                <w:lang w:val="en-GB"/>
              </w:rPr>
            </w:pPr>
            <w:r w:rsidRPr="003363AE">
              <w:rPr>
                <w:b/>
                <w:bCs/>
                <w:lang w:val="en-GB"/>
              </w:rPr>
              <w:t>/</w:t>
            </w:r>
          </w:p>
        </w:tc>
        <w:tc>
          <w:tcPr>
            <w:tcW w:w="1414" w:type="dxa"/>
            <w:tcBorders>
              <w:top w:val="nil"/>
              <w:left w:val="nil"/>
              <w:bottom w:val="nil"/>
              <w:right w:val="nil"/>
            </w:tcBorders>
            <w:vAlign w:val="center"/>
          </w:tcPr>
          <w:p w14:paraId="7779B8E4" w14:textId="428B418A" w:rsidR="009E440E" w:rsidRPr="003363AE" w:rsidRDefault="009E440E" w:rsidP="004153B0">
            <w:pPr>
              <w:jc w:val="center"/>
              <w:rPr>
                <w:b/>
                <w:bCs/>
                <w:lang w:val="en-GB"/>
              </w:rPr>
            </w:pPr>
            <w:r w:rsidRPr="003363AE">
              <w:rPr>
                <w:b/>
                <w:bCs/>
                <w:lang w:val="en-GB"/>
              </w:rPr>
              <w:t>105</w:t>
            </w:r>
          </w:p>
        </w:tc>
        <w:tc>
          <w:tcPr>
            <w:tcW w:w="1565" w:type="dxa"/>
            <w:tcBorders>
              <w:top w:val="nil"/>
              <w:left w:val="nil"/>
              <w:bottom w:val="nil"/>
              <w:right w:val="nil"/>
            </w:tcBorders>
            <w:vAlign w:val="center"/>
          </w:tcPr>
          <w:p w14:paraId="13B70342" w14:textId="1AC78243" w:rsidR="009E440E" w:rsidRPr="003363AE" w:rsidRDefault="009E440E" w:rsidP="004153B0">
            <w:pPr>
              <w:jc w:val="center"/>
              <w:rPr>
                <w:b/>
                <w:bCs/>
                <w:lang w:val="en-GB"/>
              </w:rPr>
            </w:pPr>
            <w:r w:rsidRPr="003363AE">
              <w:rPr>
                <w:b/>
                <w:bCs/>
                <w:lang w:val="en-GB"/>
              </w:rPr>
              <w:t>N-</w:t>
            </w:r>
            <w:proofErr w:type="spellStart"/>
            <w:r w:rsidRPr="003363AE">
              <w:rPr>
                <w:b/>
                <w:bCs/>
                <w:lang w:val="en-GB"/>
              </w:rPr>
              <w:t>Xantphos</w:t>
            </w:r>
            <w:proofErr w:type="spellEnd"/>
          </w:p>
        </w:tc>
        <w:tc>
          <w:tcPr>
            <w:tcW w:w="996" w:type="dxa"/>
            <w:tcBorders>
              <w:top w:val="nil"/>
              <w:left w:val="nil"/>
              <w:bottom w:val="nil"/>
              <w:right w:val="nil"/>
            </w:tcBorders>
            <w:vAlign w:val="center"/>
          </w:tcPr>
          <w:p w14:paraId="6F04BB56" w14:textId="0E4F0D91" w:rsidR="009E440E" w:rsidRPr="003363AE" w:rsidRDefault="00262BB0" w:rsidP="004153B0">
            <w:pPr>
              <w:jc w:val="center"/>
              <w:rPr>
                <w:b/>
                <w:bCs/>
                <w:lang w:val="en-GB"/>
              </w:rPr>
            </w:pPr>
            <w:r>
              <w:rPr>
                <w:b/>
                <w:bCs/>
                <w:lang w:val="en-GB"/>
              </w:rPr>
              <w:t>70</w:t>
            </w:r>
          </w:p>
        </w:tc>
        <w:tc>
          <w:tcPr>
            <w:tcW w:w="1088" w:type="dxa"/>
            <w:tcBorders>
              <w:top w:val="nil"/>
              <w:left w:val="nil"/>
              <w:bottom w:val="nil"/>
              <w:right w:val="nil"/>
            </w:tcBorders>
            <w:vAlign w:val="center"/>
          </w:tcPr>
          <w:p w14:paraId="2393D392" w14:textId="0047CF0D" w:rsidR="009E440E" w:rsidRPr="003363AE" w:rsidRDefault="003363AE" w:rsidP="004153B0">
            <w:pPr>
              <w:jc w:val="center"/>
              <w:rPr>
                <w:b/>
                <w:bCs/>
                <w:lang w:val="en-GB"/>
              </w:rPr>
            </w:pPr>
            <w:r w:rsidRPr="003363AE">
              <w:rPr>
                <w:b/>
                <w:bCs/>
                <w:lang w:val="en-GB"/>
              </w:rPr>
              <w:t>8</w:t>
            </w:r>
            <w:r w:rsidR="008A3C58">
              <w:rPr>
                <w:b/>
                <w:bCs/>
                <w:lang w:val="en-GB"/>
              </w:rPr>
              <w:t>3</w:t>
            </w:r>
            <w:r w:rsidRPr="003363AE">
              <w:rPr>
                <w:b/>
                <w:bCs/>
                <w:lang w:val="en-GB"/>
              </w:rPr>
              <w:t>:1</w:t>
            </w:r>
            <w:r w:rsidR="008A3C58">
              <w:rPr>
                <w:b/>
                <w:bCs/>
                <w:lang w:val="en-GB"/>
              </w:rPr>
              <w:t>7</w:t>
            </w:r>
          </w:p>
        </w:tc>
      </w:tr>
      <w:tr w:rsidR="009E440E" w:rsidRPr="00E42A8C" w14:paraId="570DF4A4" w14:textId="77777777" w:rsidTr="00501820">
        <w:trPr>
          <w:trHeight w:val="400"/>
        </w:trPr>
        <w:tc>
          <w:tcPr>
            <w:tcW w:w="836" w:type="dxa"/>
            <w:tcBorders>
              <w:top w:val="nil"/>
              <w:left w:val="nil"/>
              <w:bottom w:val="nil"/>
              <w:right w:val="nil"/>
            </w:tcBorders>
            <w:vAlign w:val="center"/>
          </w:tcPr>
          <w:p w14:paraId="43053D18" w14:textId="41979EFA" w:rsidR="009E440E" w:rsidRPr="009E440E" w:rsidRDefault="009E440E" w:rsidP="004153B0">
            <w:pPr>
              <w:jc w:val="center"/>
              <w:rPr>
                <w:lang w:val="en-GB"/>
              </w:rPr>
            </w:pPr>
            <w:r w:rsidRPr="009E440E">
              <w:rPr>
                <w:lang w:val="en-GB"/>
              </w:rPr>
              <w:t>13</w:t>
            </w:r>
          </w:p>
        </w:tc>
        <w:tc>
          <w:tcPr>
            <w:tcW w:w="1615" w:type="dxa"/>
            <w:tcBorders>
              <w:top w:val="nil"/>
              <w:left w:val="nil"/>
              <w:bottom w:val="nil"/>
              <w:right w:val="nil"/>
            </w:tcBorders>
            <w:vAlign w:val="center"/>
          </w:tcPr>
          <w:p w14:paraId="3B05A11A" w14:textId="70BAAA98" w:rsidR="009E440E" w:rsidRPr="009E440E" w:rsidRDefault="009E440E" w:rsidP="004153B0">
            <w:pPr>
              <w:jc w:val="center"/>
              <w:rPr>
                <w:lang w:val="en-GB"/>
              </w:rPr>
            </w:pPr>
            <w:r w:rsidRPr="009E440E">
              <w:rPr>
                <w:lang w:val="en-GB"/>
              </w:rPr>
              <w:t>C8 (20 mol%)</w:t>
            </w:r>
          </w:p>
        </w:tc>
        <w:tc>
          <w:tcPr>
            <w:tcW w:w="1512" w:type="dxa"/>
            <w:tcBorders>
              <w:top w:val="nil"/>
              <w:left w:val="nil"/>
              <w:bottom w:val="nil"/>
              <w:right w:val="nil"/>
            </w:tcBorders>
            <w:vAlign w:val="center"/>
          </w:tcPr>
          <w:p w14:paraId="6202450D" w14:textId="6F9F760B" w:rsidR="009E440E" w:rsidRPr="00730A38" w:rsidRDefault="009E440E" w:rsidP="004153B0">
            <w:pPr>
              <w:jc w:val="center"/>
              <w:rPr>
                <w:lang w:val="en-GB"/>
              </w:rPr>
            </w:pPr>
            <w:r>
              <w:rPr>
                <w:lang w:val="en-GB"/>
              </w:rPr>
              <w:t>/</w:t>
            </w:r>
          </w:p>
        </w:tc>
        <w:tc>
          <w:tcPr>
            <w:tcW w:w="1414" w:type="dxa"/>
            <w:tcBorders>
              <w:top w:val="nil"/>
              <w:left w:val="nil"/>
              <w:bottom w:val="nil"/>
              <w:right w:val="nil"/>
            </w:tcBorders>
            <w:vAlign w:val="center"/>
          </w:tcPr>
          <w:p w14:paraId="0C1FDF10" w14:textId="735E3228" w:rsidR="009E440E" w:rsidRPr="00E42A8C" w:rsidRDefault="009E440E" w:rsidP="004153B0">
            <w:pPr>
              <w:jc w:val="center"/>
              <w:rPr>
                <w:b/>
                <w:bCs/>
                <w:lang w:val="en-GB"/>
              </w:rPr>
            </w:pPr>
            <w:r w:rsidRPr="00006334">
              <w:rPr>
                <w:lang w:val="en-GB"/>
              </w:rPr>
              <w:t>105</w:t>
            </w:r>
          </w:p>
        </w:tc>
        <w:tc>
          <w:tcPr>
            <w:tcW w:w="1565" w:type="dxa"/>
            <w:tcBorders>
              <w:top w:val="nil"/>
              <w:left w:val="nil"/>
              <w:bottom w:val="nil"/>
              <w:right w:val="nil"/>
            </w:tcBorders>
            <w:vAlign w:val="center"/>
          </w:tcPr>
          <w:p w14:paraId="3DBD2C66" w14:textId="6416155A" w:rsidR="009E440E" w:rsidRPr="00E42A8C" w:rsidRDefault="009E440E" w:rsidP="004153B0">
            <w:pPr>
              <w:jc w:val="center"/>
              <w:rPr>
                <w:b/>
                <w:bCs/>
                <w:lang w:val="en-GB"/>
              </w:rPr>
            </w:pPr>
            <w:proofErr w:type="spellStart"/>
            <w:r>
              <w:rPr>
                <w:lang w:val="en-GB"/>
              </w:rPr>
              <w:t>Xantphos</w:t>
            </w:r>
            <w:proofErr w:type="spellEnd"/>
          </w:p>
        </w:tc>
        <w:tc>
          <w:tcPr>
            <w:tcW w:w="996" w:type="dxa"/>
            <w:tcBorders>
              <w:top w:val="nil"/>
              <w:left w:val="nil"/>
              <w:bottom w:val="nil"/>
              <w:right w:val="nil"/>
            </w:tcBorders>
            <w:vAlign w:val="center"/>
          </w:tcPr>
          <w:p w14:paraId="1D5D18C1" w14:textId="5FD603B3" w:rsidR="009E440E" w:rsidRPr="004153B0" w:rsidRDefault="004153B0" w:rsidP="004153B0">
            <w:pPr>
              <w:jc w:val="center"/>
              <w:rPr>
                <w:lang w:val="en-GB"/>
              </w:rPr>
            </w:pPr>
            <w:r w:rsidRPr="004153B0">
              <w:rPr>
                <w:lang w:val="en-GB"/>
              </w:rPr>
              <w:t>6</w:t>
            </w:r>
            <w:r w:rsidR="005C724B">
              <w:rPr>
                <w:lang w:val="en-GB"/>
              </w:rPr>
              <w:t>5</w:t>
            </w:r>
          </w:p>
        </w:tc>
        <w:tc>
          <w:tcPr>
            <w:tcW w:w="1088" w:type="dxa"/>
            <w:tcBorders>
              <w:top w:val="nil"/>
              <w:left w:val="nil"/>
              <w:bottom w:val="nil"/>
              <w:right w:val="nil"/>
            </w:tcBorders>
            <w:vAlign w:val="center"/>
          </w:tcPr>
          <w:p w14:paraId="178B5379" w14:textId="39A50606" w:rsidR="009E440E" w:rsidRPr="004153B0" w:rsidRDefault="004153B0" w:rsidP="004153B0">
            <w:pPr>
              <w:jc w:val="center"/>
              <w:rPr>
                <w:lang w:val="en-GB"/>
              </w:rPr>
            </w:pPr>
            <w:r>
              <w:rPr>
                <w:lang w:val="en-GB"/>
              </w:rPr>
              <w:t>79:21</w:t>
            </w:r>
          </w:p>
        </w:tc>
      </w:tr>
    </w:tbl>
    <w:p w14:paraId="3712B850" w14:textId="77777777" w:rsidR="002B1E30" w:rsidRPr="00CE601F" w:rsidRDefault="002B1E30" w:rsidP="00CE601F">
      <w:pPr>
        <w:rPr>
          <w:b/>
          <w:bCs/>
          <w:sz w:val="24"/>
          <w:szCs w:val="24"/>
          <w:lang w:val="en-GB"/>
        </w:rPr>
      </w:pPr>
    </w:p>
    <w:p w14:paraId="64359FC4" w14:textId="3D1634F6" w:rsidR="002B1E30" w:rsidRDefault="00501820" w:rsidP="002B1E30">
      <w:pPr>
        <w:pStyle w:val="Lijstalinea"/>
        <w:ind w:left="357"/>
        <w:rPr>
          <w:b/>
          <w:bCs/>
          <w:sz w:val="24"/>
          <w:szCs w:val="24"/>
          <w:lang w:val="en-GB"/>
        </w:rPr>
      </w:pPr>
      <w:r>
        <w:rPr>
          <w:b/>
          <w:bCs/>
          <w:noProof/>
          <w:sz w:val="24"/>
          <w:szCs w:val="24"/>
          <w:lang w:val="en-GB"/>
        </w:rPr>
        <mc:AlternateContent>
          <mc:Choice Requires="wpg">
            <w:drawing>
              <wp:anchor distT="0" distB="0" distL="114300" distR="114300" simplePos="0" relativeHeight="252238157" behindDoc="0" locked="0" layoutInCell="1" allowOverlap="1" wp14:anchorId="4C4A64F5" wp14:editId="3C16E6AE">
                <wp:simplePos x="0" y="0"/>
                <wp:positionH relativeFrom="column">
                  <wp:posOffset>41251</wp:posOffset>
                </wp:positionH>
                <wp:positionV relativeFrom="paragraph">
                  <wp:posOffset>3881984</wp:posOffset>
                </wp:positionV>
                <wp:extent cx="5629407" cy="2115820"/>
                <wp:effectExtent l="0" t="0" r="9525" b="0"/>
                <wp:wrapNone/>
                <wp:docPr id="493" name="Group 687"/>
                <wp:cNvGraphicFramePr/>
                <a:graphic xmlns:a="http://schemas.openxmlformats.org/drawingml/2006/main">
                  <a:graphicData uri="http://schemas.microsoft.com/office/word/2010/wordprocessingGroup">
                    <wpg:wgp>
                      <wpg:cNvGrpSpPr/>
                      <wpg:grpSpPr>
                        <a:xfrm>
                          <a:off x="0" y="0"/>
                          <a:ext cx="5629407" cy="2115820"/>
                          <a:chOff x="0" y="0"/>
                          <a:chExt cx="5629407" cy="2116015"/>
                        </a:xfrm>
                      </wpg:grpSpPr>
                      <pic:pic xmlns:pic="http://schemas.openxmlformats.org/drawingml/2006/picture">
                        <pic:nvPicPr>
                          <pic:cNvPr id="691" name="Picture 494"/>
                          <pic:cNvPicPr>
                            <a:picLocks noChangeAspect="1"/>
                          </pic:cNvPicPr>
                        </pic:nvPicPr>
                        <pic:blipFill>
                          <a:blip r:embed="rId34"/>
                          <a:stretch>
                            <a:fillRect/>
                          </a:stretch>
                        </pic:blipFill>
                        <pic:spPr>
                          <a:xfrm>
                            <a:off x="2092569" y="0"/>
                            <a:ext cx="1019810" cy="671830"/>
                          </a:xfrm>
                          <a:prstGeom prst="rect">
                            <a:avLst/>
                          </a:prstGeom>
                        </pic:spPr>
                      </pic:pic>
                      <pic:pic xmlns:pic="http://schemas.openxmlformats.org/drawingml/2006/picture">
                        <pic:nvPicPr>
                          <pic:cNvPr id="692" name="Picture 495"/>
                          <pic:cNvPicPr>
                            <a:picLocks noChangeAspect="1"/>
                          </pic:cNvPicPr>
                        </pic:nvPicPr>
                        <pic:blipFill>
                          <a:blip r:embed="rId35"/>
                          <a:stretch>
                            <a:fillRect/>
                          </a:stretch>
                        </pic:blipFill>
                        <pic:spPr>
                          <a:xfrm>
                            <a:off x="1143000" y="0"/>
                            <a:ext cx="773430" cy="586105"/>
                          </a:xfrm>
                          <a:prstGeom prst="rect">
                            <a:avLst/>
                          </a:prstGeom>
                        </pic:spPr>
                      </pic:pic>
                      <pic:pic xmlns:pic="http://schemas.openxmlformats.org/drawingml/2006/picture">
                        <pic:nvPicPr>
                          <pic:cNvPr id="693" name="Picture 496"/>
                          <pic:cNvPicPr>
                            <a:picLocks noChangeAspect="1"/>
                          </pic:cNvPicPr>
                        </pic:nvPicPr>
                        <pic:blipFill>
                          <a:blip r:embed="rId36"/>
                          <a:stretch>
                            <a:fillRect/>
                          </a:stretch>
                        </pic:blipFill>
                        <pic:spPr>
                          <a:xfrm>
                            <a:off x="140677" y="0"/>
                            <a:ext cx="662305" cy="751205"/>
                          </a:xfrm>
                          <a:prstGeom prst="rect">
                            <a:avLst/>
                          </a:prstGeom>
                        </pic:spPr>
                      </pic:pic>
                      <pic:pic xmlns:pic="http://schemas.openxmlformats.org/drawingml/2006/picture">
                        <pic:nvPicPr>
                          <pic:cNvPr id="694" name="Picture 497"/>
                          <pic:cNvPicPr>
                            <a:picLocks noChangeAspect="1"/>
                          </pic:cNvPicPr>
                        </pic:nvPicPr>
                        <pic:blipFill>
                          <a:blip r:embed="rId37"/>
                          <a:stretch>
                            <a:fillRect/>
                          </a:stretch>
                        </pic:blipFill>
                        <pic:spPr>
                          <a:xfrm>
                            <a:off x="3346938" y="0"/>
                            <a:ext cx="1084918" cy="607353"/>
                          </a:xfrm>
                          <a:prstGeom prst="rect">
                            <a:avLst/>
                          </a:prstGeom>
                        </pic:spPr>
                      </pic:pic>
                      <pic:pic xmlns:pic="http://schemas.openxmlformats.org/drawingml/2006/picture">
                        <pic:nvPicPr>
                          <pic:cNvPr id="695" name="Picture 498"/>
                          <pic:cNvPicPr>
                            <a:picLocks noChangeAspect="1"/>
                          </pic:cNvPicPr>
                        </pic:nvPicPr>
                        <pic:blipFill>
                          <a:blip r:embed="rId38"/>
                          <a:stretch>
                            <a:fillRect/>
                          </a:stretch>
                        </pic:blipFill>
                        <pic:spPr>
                          <a:xfrm>
                            <a:off x="4495800" y="0"/>
                            <a:ext cx="1133607" cy="680866"/>
                          </a:xfrm>
                          <a:prstGeom prst="rect">
                            <a:avLst/>
                          </a:prstGeom>
                        </pic:spPr>
                      </pic:pic>
                      <pic:pic xmlns:pic="http://schemas.openxmlformats.org/drawingml/2006/picture">
                        <pic:nvPicPr>
                          <pic:cNvPr id="696" name="Picture 651"/>
                          <pic:cNvPicPr>
                            <a:picLocks noChangeAspect="1"/>
                          </pic:cNvPicPr>
                        </pic:nvPicPr>
                        <pic:blipFill>
                          <a:blip r:embed="rId39"/>
                          <a:stretch>
                            <a:fillRect/>
                          </a:stretch>
                        </pic:blipFill>
                        <pic:spPr>
                          <a:xfrm>
                            <a:off x="1213338" y="1283677"/>
                            <a:ext cx="949960" cy="492125"/>
                          </a:xfrm>
                          <a:prstGeom prst="rect">
                            <a:avLst/>
                          </a:prstGeom>
                        </pic:spPr>
                      </pic:pic>
                      <pic:pic xmlns:pic="http://schemas.openxmlformats.org/drawingml/2006/picture">
                        <pic:nvPicPr>
                          <pic:cNvPr id="697" name="Picture 663"/>
                          <pic:cNvPicPr>
                            <a:picLocks noChangeAspect="1"/>
                          </pic:cNvPicPr>
                        </pic:nvPicPr>
                        <pic:blipFill>
                          <a:blip r:embed="rId40"/>
                          <a:stretch>
                            <a:fillRect/>
                          </a:stretch>
                        </pic:blipFill>
                        <pic:spPr>
                          <a:xfrm>
                            <a:off x="2555631" y="1354016"/>
                            <a:ext cx="914400" cy="386080"/>
                          </a:xfrm>
                          <a:prstGeom prst="rect">
                            <a:avLst/>
                          </a:prstGeom>
                        </pic:spPr>
                      </pic:pic>
                      <pic:pic xmlns:pic="http://schemas.openxmlformats.org/drawingml/2006/picture">
                        <pic:nvPicPr>
                          <pic:cNvPr id="698" name="Picture 674"/>
                          <pic:cNvPicPr>
                            <a:picLocks noChangeAspect="1"/>
                          </pic:cNvPicPr>
                        </pic:nvPicPr>
                        <pic:blipFill>
                          <a:blip r:embed="rId41"/>
                          <a:stretch>
                            <a:fillRect/>
                          </a:stretch>
                        </pic:blipFill>
                        <pic:spPr>
                          <a:xfrm>
                            <a:off x="0" y="1137139"/>
                            <a:ext cx="838200" cy="640715"/>
                          </a:xfrm>
                          <a:prstGeom prst="rect">
                            <a:avLst/>
                          </a:prstGeom>
                        </pic:spPr>
                      </pic:pic>
                      <wps:wsp>
                        <wps:cNvPr id="699" name="Text Box 675"/>
                        <wps:cNvSpPr txBox="1"/>
                        <wps:spPr>
                          <a:xfrm>
                            <a:off x="140677" y="808893"/>
                            <a:ext cx="363415" cy="246184"/>
                          </a:xfrm>
                          <a:prstGeom prst="rect">
                            <a:avLst/>
                          </a:prstGeom>
                          <a:solidFill>
                            <a:schemeClr val="lt1"/>
                          </a:solidFill>
                          <a:ln w="6350">
                            <a:noFill/>
                          </a:ln>
                        </wps:spPr>
                        <wps:txbx>
                          <w:txbxContent>
                            <w:p w14:paraId="64C895BA" w14:textId="77777777" w:rsidR="0061419C" w:rsidRPr="005476C5" w:rsidRDefault="0061419C" w:rsidP="0061419C">
                              <w:pPr>
                                <w:rPr>
                                  <w:b/>
                                  <w:bCs/>
                                  <w:sz w:val="20"/>
                                  <w:szCs w:val="20"/>
                                </w:rPr>
                              </w:pPr>
                              <w:r w:rsidRPr="005476C5">
                                <w:rPr>
                                  <w:b/>
                                  <w:bCs/>
                                  <w:sz w:val="20"/>
                                  <w:szCs w:val="20"/>
                                </w:rP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 name="Text Box 676"/>
                        <wps:cNvSpPr txBox="1"/>
                        <wps:spPr>
                          <a:xfrm>
                            <a:off x="1172308" y="808893"/>
                            <a:ext cx="363415" cy="246184"/>
                          </a:xfrm>
                          <a:prstGeom prst="rect">
                            <a:avLst/>
                          </a:prstGeom>
                          <a:solidFill>
                            <a:schemeClr val="lt1"/>
                          </a:solidFill>
                          <a:ln w="6350">
                            <a:noFill/>
                          </a:ln>
                        </wps:spPr>
                        <wps:txbx>
                          <w:txbxContent>
                            <w:p w14:paraId="6A11DAD4" w14:textId="77777777" w:rsidR="0061419C" w:rsidRPr="005476C5" w:rsidRDefault="0061419C" w:rsidP="0061419C">
                              <w:pPr>
                                <w:rPr>
                                  <w:b/>
                                  <w:bCs/>
                                  <w:sz w:val="20"/>
                                  <w:szCs w:val="20"/>
                                </w:rPr>
                              </w:pPr>
                              <w:r w:rsidRPr="005476C5">
                                <w:rPr>
                                  <w:b/>
                                  <w:bCs/>
                                  <w:sz w:val="20"/>
                                  <w:szCs w:val="20"/>
                                </w:rPr>
                                <w:t>C</w:t>
                              </w:r>
                              <w:r>
                                <w:rPr>
                                  <w:b/>
                                  <w:bCs/>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 name="Text Box 677"/>
                        <wps:cNvSpPr txBox="1"/>
                        <wps:spPr>
                          <a:xfrm>
                            <a:off x="2403231" y="808893"/>
                            <a:ext cx="363415" cy="246184"/>
                          </a:xfrm>
                          <a:prstGeom prst="rect">
                            <a:avLst/>
                          </a:prstGeom>
                          <a:solidFill>
                            <a:schemeClr val="lt1"/>
                          </a:solidFill>
                          <a:ln w="6350">
                            <a:noFill/>
                          </a:ln>
                        </wps:spPr>
                        <wps:txbx>
                          <w:txbxContent>
                            <w:p w14:paraId="375421A5" w14:textId="77777777" w:rsidR="0061419C" w:rsidRPr="005476C5" w:rsidRDefault="0061419C" w:rsidP="0061419C">
                              <w:pPr>
                                <w:rPr>
                                  <w:b/>
                                  <w:bCs/>
                                  <w:sz w:val="20"/>
                                  <w:szCs w:val="20"/>
                                </w:rPr>
                              </w:pPr>
                              <w:r w:rsidRPr="005476C5">
                                <w:rPr>
                                  <w:b/>
                                  <w:bCs/>
                                  <w:sz w:val="20"/>
                                  <w:szCs w:val="20"/>
                                </w:rPr>
                                <w:t>C</w:t>
                              </w:r>
                              <w:r>
                                <w:rPr>
                                  <w:b/>
                                  <w:bCs/>
                                  <w:sz w:val="20"/>
                                  <w:szCs w:val="20"/>
                                </w:rPr>
                                <w:t>3</w:t>
                              </w:r>
                              <w:r w:rsidRPr="005476C5">
                                <w:rPr>
                                  <w:b/>
                                  <w:bCs/>
                                  <w:noProof/>
                                  <w:sz w:val="20"/>
                                  <w:szCs w:val="20"/>
                                </w:rPr>
                                <w:drawing>
                                  <wp:inline distT="0" distB="0" distL="0" distR="0" wp14:anchorId="347C0374" wp14:editId="149D58AD">
                                    <wp:extent cx="173990" cy="118110"/>
                                    <wp:effectExtent l="0" t="0" r="0" b="0"/>
                                    <wp:docPr id="209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 name="Text Box 679"/>
                        <wps:cNvSpPr txBox="1"/>
                        <wps:spPr>
                          <a:xfrm>
                            <a:off x="3499338" y="808893"/>
                            <a:ext cx="363220" cy="245745"/>
                          </a:xfrm>
                          <a:prstGeom prst="rect">
                            <a:avLst/>
                          </a:prstGeom>
                          <a:solidFill>
                            <a:schemeClr val="lt1"/>
                          </a:solidFill>
                          <a:ln w="6350">
                            <a:noFill/>
                          </a:ln>
                        </wps:spPr>
                        <wps:txbx>
                          <w:txbxContent>
                            <w:p w14:paraId="735FAF06" w14:textId="77777777" w:rsidR="0061419C" w:rsidRPr="005476C5" w:rsidRDefault="0061419C" w:rsidP="0061419C">
                              <w:pPr>
                                <w:rPr>
                                  <w:b/>
                                  <w:bCs/>
                                  <w:sz w:val="20"/>
                                  <w:szCs w:val="20"/>
                                </w:rPr>
                              </w:pPr>
                              <w:r w:rsidRPr="005476C5">
                                <w:rPr>
                                  <w:b/>
                                  <w:bCs/>
                                  <w:sz w:val="20"/>
                                  <w:szCs w:val="20"/>
                                </w:rPr>
                                <w:t>C</w:t>
                              </w:r>
                              <w:r>
                                <w:rPr>
                                  <w:b/>
                                  <w:bCs/>
                                  <w:sz w:val="20"/>
                                  <w:szCs w:val="20"/>
                                </w:rPr>
                                <w:t>4</w:t>
                              </w:r>
                              <w:r w:rsidRPr="005476C5">
                                <w:rPr>
                                  <w:b/>
                                  <w:bCs/>
                                  <w:noProof/>
                                  <w:sz w:val="20"/>
                                  <w:szCs w:val="20"/>
                                </w:rPr>
                                <w:drawing>
                                  <wp:inline distT="0" distB="0" distL="0" distR="0" wp14:anchorId="499CC1FD" wp14:editId="1DCADA88">
                                    <wp:extent cx="173990" cy="118110"/>
                                    <wp:effectExtent l="0" t="0" r="0" b="0"/>
                                    <wp:docPr id="2099"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3" name="Text Box 681"/>
                        <wps:cNvSpPr txBox="1"/>
                        <wps:spPr>
                          <a:xfrm>
                            <a:off x="4824046" y="814754"/>
                            <a:ext cx="363220" cy="245745"/>
                          </a:xfrm>
                          <a:prstGeom prst="rect">
                            <a:avLst/>
                          </a:prstGeom>
                          <a:solidFill>
                            <a:schemeClr val="lt1"/>
                          </a:solidFill>
                          <a:ln w="6350">
                            <a:noFill/>
                          </a:ln>
                        </wps:spPr>
                        <wps:txbx>
                          <w:txbxContent>
                            <w:p w14:paraId="0A2E6229" w14:textId="77777777" w:rsidR="0061419C" w:rsidRPr="005476C5" w:rsidRDefault="0061419C" w:rsidP="0061419C">
                              <w:pPr>
                                <w:rPr>
                                  <w:b/>
                                  <w:bCs/>
                                  <w:sz w:val="20"/>
                                  <w:szCs w:val="20"/>
                                </w:rPr>
                              </w:pPr>
                              <w:r w:rsidRPr="005476C5">
                                <w:rPr>
                                  <w:b/>
                                  <w:bCs/>
                                  <w:sz w:val="20"/>
                                  <w:szCs w:val="20"/>
                                </w:rPr>
                                <w:t>C</w:t>
                              </w:r>
                              <w:r>
                                <w:rPr>
                                  <w:b/>
                                  <w:bCs/>
                                  <w:sz w:val="20"/>
                                  <w:szCs w:val="20"/>
                                </w:rPr>
                                <w:t>5</w:t>
                              </w:r>
                              <w:r w:rsidRPr="005476C5">
                                <w:rPr>
                                  <w:b/>
                                  <w:bCs/>
                                  <w:noProof/>
                                  <w:sz w:val="20"/>
                                  <w:szCs w:val="20"/>
                                </w:rPr>
                                <w:drawing>
                                  <wp:inline distT="0" distB="0" distL="0" distR="0" wp14:anchorId="173B9E86" wp14:editId="653D37D2">
                                    <wp:extent cx="173990" cy="118110"/>
                                    <wp:effectExtent l="0" t="0" r="0" b="0"/>
                                    <wp:docPr id="2100"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6" name="Text Box 683"/>
                        <wps:cNvSpPr txBox="1"/>
                        <wps:spPr>
                          <a:xfrm>
                            <a:off x="164123" y="1869831"/>
                            <a:ext cx="363220" cy="245745"/>
                          </a:xfrm>
                          <a:prstGeom prst="rect">
                            <a:avLst/>
                          </a:prstGeom>
                          <a:solidFill>
                            <a:schemeClr val="lt1"/>
                          </a:solidFill>
                          <a:ln w="6350">
                            <a:noFill/>
                          </a:ln>
                        </wps:spPr>
                        <wps:txbx>
                          <w:txbxContent>
                            <w:p w14:paraId="78935584" w14:textId="77777777" w:rsidR="0061419C" w:rsidRPr="005476C5" w:rsidRDefault="0061419C" w:rsidP="0061419C">
                              <w:pPr>
                                <w:rPr>
                                  <w:b/>
                                  <w:bCs/>
                                  <w:sz w:val="20"/>
                                  <w:szCs w:val="20"/>
                                </w:rPr>
                              </w:pPr>
                              <w:r w:rsidRPr="005476C5">
                                <w:rPr>
                                  <w:b/>
                                  <w:bCs/>
                                  <w:sz w:val="20"/>
                                  <w:szCs w:val="20"/>
                                </w:rPr>
                                <w:t>C</w:t>
                              </w:r>
                              <w:r>
                                <w:rPr>
                                  <w:b/>
                                  <w:bCs/>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7" name="Text Box 684"/>
                        <wps:cNvSpPr txBox="1"/>
                        <wps:spPr>
                          <a:xfrm>
                            <a:off x="1383323" y="1869831"/>
                            <a:ext cx="363220" cy="245745"/>
                          </a:xfrm>
                          <a:prstGeom prst="rect">
                            <a:avLst/>
                          </a:prstGeom>
                          <a:solidFill>
                            <a:schemeClr val="lt1"/>
                          </a:solidFill>
                          <a:ln w="6350">
                            <a:noFill/>
                          </a:ln>
                        </wps:spPr>
                        <wps:txbx>
                          <w:txbxContent>
                            <w:p w14:paraId="30DACCB0" w14:textId="77777777" w:rsidR="0061419C" w:rsidRPr="005476C5" w:rsidRDefault="0061419C" w:rsidP="0061419C">
                              <w:pPr>
                                <w:rPr>
                                  <w:b/>
                                  <w:bCs/>
                                  <w:sz w:val="20"/>
                                  <w:szCs w:val="20"/>
                                </w:rPr>
                              </w:pPr>
                              <w:r w:rsidRPr="005476C5">
                                <w:rPr>
                                  <w:b/>
                                  <w:bCs/>
                                  <w:sz w:val="20"/>
                                  <w:szCs w:val="20"/>
                                </w:rPr>
                                <w:t>C</w:t>
                              </w:r>
                              <w:r>
                                <w:rPr>
                                  <w:b/>
                                  <w:bCs/>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8" name="Text Box 685"/>
                        <wps:cNvSpPr txBox="1"/>
                        <wps:spPr>
                          <a:xfrm>
                            <a:off x="2825261" y="1869831"/>
                            <a:ext cx="363415" cy="246184"/>
                          </a:xfrm>
                          <a:prstGeom prst="rect">
                            <a:avLst/>
                          </a:prstGeom>
                          <a:solidFill>
                            <a:schemeClr val="lt1"/>
                          </a:solidFill>
                          <a:ln w="6350">
                            <a:noFill/>
                          </a:ln>
                        </wps:spPr>
                        <wps:txbx>
                          <w:txbxContent>
                            <w:p w14:paraId="64299ABF" w14:textId="77777777" w:rsidR="0061419C" w:rsidRPr="005476C5" w:rsidRDefault="0061419C" w:rsidP="0061419C">
                              <w:pPr>
                                <w:rPr>
                                  <w:b/>
                                  <w:bCs/>
                                  <w:sz w:val="20"/>
                                  <w:szCs w:val="20"/>
                                </w:rPr>
                              </w:pPr>
                              <w:r w:rsidRPr="005476C5">
                                <w:rPr>
                                  <w:b/>
                                  <w:bCs/>
                                  <w:sz w:val="20"/>
                                  <w:szCs w:val="20"/>
                                </w:rPr>
                                <w:t>C</w:t>
                              </w:r>
                              <w:r>
                                <w:rPr>
                                  <w:b/>
                                  <w:bCs/>
                                  <w:sz w:val="20"/>
                                  <w:szCs w:val="20"/>
                                </w:rPr>
                                <w:t>8</w:t>
                              </w:r>
                              <w:r w:rsidRPr="005476C5">
                                <w:rPr>
                                  <w:b/>
                                  <w:bCs/>
                                  <w:noProof/>
                                  <w:sz w:val="20"/>
                                  <w:szCs w:val="20"/>
                                </w:rPr>
                                <w:drawing>
                                  <wp:inline distT="0" distB="0" distL="0" distR="0" wp14:anchorId="655B2081" wp14:editId="73FADD4F">
                                    <wp:extent cx="173990" cy="118110"/>
                                    <wp:effectExtent l="0" t="0" r="0" b="0"/>
                                    <wp:docPr id="2101"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C4A64F5" id="_x0000_s1105" style="position:absolute;left:0;text-align:left;margin-left:3.25pt;margin-top:305.65pt;width:443.25pt;height:166.6pt;z-index:252238157;mso-width-relative:margin" coordsize="56294,21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">
                <v:shape id="Picture 494" o:spid="_x0000_s1106" type="#_x0000_t75" style="position:absolute;left:20925;width:10198;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">
                  <v:imagedata r:id="rId43" o:title=""/>
                </v:shape>
                <v:shape id="Picture 495" o:spid="_x0000_s1107" type="#_x0000_t75" style="position:absolute;left:11430;width:7734;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">
                  <v:imagedata r:id="rId44" o:title=""/>
                </v:shape>
                <v:shape id="Picture 496" o:spid="_x0000_s1108" type="#_x0000_t75" style="position:absolute;left:1406;width:6623;height:7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">
                  <v:imagedata r:id="rId45" o:title=""/>
                </v:shape>
                <v:shape id="Picture 497" o:spid="_x0000_s1109" type="#_x0000_t75" style="position:absolute;left:33469;width:10849;height: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">
                  <v:imagedata r:id="rId46" o:title=""/>
                </v:shape>
                <v:shape id="Picture 498" o:spid="_x0000_s1110" type="#_x0000_t75" style="position:absolute;left:44958;width:11336;height: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">
                  <v:imagedata r:id="rId47" o:title=""/>
                </v:shape>
                <v:shape id="Picture 651" o:spid="_x0000_s1111" type="#_x0000_t75" style="position:absolute;left:12133;top:12836;width:9499;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">
                  <v:imagedata r:id="rId48" o:title=""/>
                </v:shape>
                <v:shape id="Picture 663" o:spid="_x0000_s1112" type="#_x0000_t75" style="position:absolute;left:25556;top:13540;width:9144;height: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">
                  <v:imagedata r:id="rId49" o:title=""/>
                </v:shape>
                <v:shape id="Picture 674" o:spid="_x0000_s1113" type="#_x0000_t75" style="position:absolute;top:11371;width:8382;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">
                  <v:imagedata r:id="rId50" o:title=""/>
                </v:shape>
                <v:shape id="Text Box 675" o:spid="_x0000_s1114" type="#_x0000_t202" style="position:absolute;left:1406;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" fillcolor="white [3201]" stroked="f" strokeweight=".5pt">
                  <v:textbox>
                    <w:txbxContent>
                      <w:p w14:paraId="64C895BA" w14:textId="77777777" w:rsidR="0061419C" w:rsidRPr="005476C5" w:rsidRDefault="0061419C" w:rsidP="0061419C">
                        <w:pPr>
                          <w:rPr>
                            <w:b/>
                            <w:bCs/>
                            <w:sz w:val="20"/>
                            <w:szCs w:val="20"/>
                          </w:rPr>
                        </w:pPr>
                        <w:r w:rsidRPr="005476C5">
                          <w:rPr>
                            <w:b/>
                            <w:bCs/>
                            <w:sz w:val="20"/>
                            <w:szCs w:val="20"/>
                          </w:rPr>
                          <w:t>C1</w:t>
                        </w:r>
                      </w:p>
                    </w:txbxContent>
                  </v:textbox>
                </v:shape>
                <v:shape id="Text Box 676" o:spid="_x0000_s1115" type="#_x0000_t202" style="position:absolute;left:11723;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" fillcolor="white [3201]" stroked="f" strokeweight=".5pt">
                  <v:textbox>
                    <w:txbxContent>
                      <w:p w14:paraId="6A11DAD4" w14:textId="77777777" w:rsidR="0061419C" w:rsidRPr="005476C5" w:rsidRDefault="0061419C" w:rsidP="0061419C">
                        <w:pPr>
                          <w:rPr>
                            <w:b/>
                            <w:bCs/>
                            <w:sz w:val="20"/>
                            <w:szCs w:val="20"/>
                          </w:rPr>
                        </w:pPr>
                        <w:r w:rsidRPr="005476C5">
                          <w:rPr>
                            <w:b/>
                            <w:bCs/>
                            <w:sz w:val="20"/>
                            <w:szCs w:val="20"/>
                          </w:rPr>
                          <w:t>C</w:t>
                        </w:r>
                        <w:r>
                          <w:rPr>
                            <w:b/>
                            <w:bCs/>
                            <w:sz w:val="20"/>
                            <w:szCs w:val="20"/>
                          </w:rPr>
                          <w:t>2</w:t>
                        </w:r>
                      </w:p>
                    </w:txbxContent>
                  </v:textbox>
                </v:shape>
                <v:shape id="Text Box 677" o:spid="_x0000_s1116" type="#_x0000_t202" style="position:absolute;left:24032;top:808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" fillcolor="white [3201]" stroked="f" strokeweight=".5pt">
                  <v:textbox>
                    <w:txbxContent>
                      <w:p w14:paraId="375421A5" w14:textId="77777777" w:rsidR="0061419C" w:rsidRPr="005476C5" w:rsidRDefault="0061419C" w:rsidP="0061419C">
                        <w:pPr>
                          <w:rPr>
                            <w:b/>
                            <w:bCs/>
                            <w:sz w:val="20"/>
                            <w:szCs w:val="20"/>
                          </w:rPr>
                        </w:pPr>
                        <w:r w:rsidRPr="005476C5">
                          <w:rPr>
                            <w:b/>
                            <w:bCs/>
                            <w:sz w:val="20"/>
                            <w:szCs w:val="20"/>
                          </w:rPr>
                          <w:t>C</w:t>
                        </w:r>
                        <w:r>
                          <w:rPr>
                            <w:b/>
                            <w:bCs/>
                            <w:sz w:val="20"/>
                            <w:szCs w:val="20"/>
                          </w:rPr>
                          <w:t>3</w:t>
                        </w:r>
                        <w:r w:rsidRPr="005476C5">
                          <w:rPr>
                            <w:b/>
                            <w:bCs/>
                            <w:noProof/>
                            <w:sz w:val="20"/>
                            <w:szCs w:val="20"/>
                          </w:rPr>
                          <w:drawing>
                            <wp:inline distT="0" distB="0" distL="0" distR="0" wp14:anchorId="347C0374" wp14:editId="149D58AD">
                              <wp:extent cx="173990" cy="118110"/>
                              <wp:effectExtent l="0" t="0" r="0" b="0"/>
                              <wp:docPr id="209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79" o:spid="_x0000_s1117" type="#_x0000_t202" style="position:absolute;left:34993;top:8088;width:3632;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" fillcolor="white [3201]" stroked="f" strokeweight=".5pt">
                  <v:textbox>
                    <w:txbxContent>
                      <w:p w14:paraId="735FAF06" w14:textId="77777777" w:rsidR="0061419C" w:rsidRPr="005476C5" w:rsidRDefault="0061419C" w:rsidP="0061419C">
                        <w:pPr>
                          <w:rPr>
                            <w:b/>
                            <w:bCs/>
                            <w:sz w:val="20"/>
                            <w:szCs w:val="20"/>
                          </w:rPr>
                        </w:pPr>
                        <w:r w:rsidRPr="005476C5">
                          <w:rPr>
                            <w:b/>
                            <w:bCs/>
                            <w:sz w:val="20"/>
                            <w:szCs w:val="20"/>
                          </w:rPr>
                          <w:t>C</w:t>
                        </w:r>
                        <w:r>
                          <w:rPr>
                            <w:b/>
                            <w:bCs/>
                            <w:sz w:val="20"/>
                            <w:szCs w:val="20"/>
                          </w:rPr>
                          <w:t>4</w:t>
                        </w:r>
                        <w:r w:rsidRPr="005476C5">
                          <w:rPr>
                            <w:b/>
                            <w:bCs/>
                            <w:noProof/>
                            <w:sz w:val="20"/>
                            <w:szCs w:val="20"/>
                          </w:rPr>
                          <w:drawing>
                            <wp:inline distT="0" distB="0" distL="0" distR="0" wp14:anchorId="499CC1FD" wp14:editId="1DCADA88">
                              <wp:extent cx="173990" cy="118110"/>
                              <wp:effectExtent l="0" t="0" r="0" b="0"/>
                              <wp:docPr id="2099"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81" o:spid="_x0000_s1118" type="#_x0000_t202" style="position:absolute;left:48240;top:8147;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" fillcolor="white [3201]" stroked="f" strokeweight=".5pt">
                  <v:textbox>
                    <w:txbxContent>
                      <w:p w14:paraId="0A2E6229" w14:textId="77777777" w:rsidR="0061419C" w:rsidRPr="005476C5" w:rsidRDefault="0061419C" w:rsidP="0061419C">
                        <w:pPr>
                          <w:rPr>
                            <w:b/>
                            <w:bCs/>
                            <w:sz w:val="20"/>
                            <w:szCs w:val="20"/>
                          </w:rPr>
                        </w:pPr>
                        <w:r w:rsidRPr="005476C5">
                          <w:rPr>
                            <w:b/>
                            <w:bCs/>
                            <w:sz w:val="20"/>
                            <w:szCs w:val="20"/>
                          </w:rPr>
                          <w:t>C</w:t>
                        </w:r>
                        <w:r>
                          <w:rPr>
                            <w:b/>
                            <w:bCs/>
                            <w:sz w:val="20"/>
                            <w:szCs w:val="20"/>
                          </w:rPr>
                          <w:t>5</w:t>
                        </w:r>
                        <w:r w:rsidRPr="005476C5">
                          <w:rPr>
                            <w:b/>
                            <w:bCs/>
                            <w:noProof/>
                            <w:sz w:val="20"/>
                            <w:szCs w:val="20"/>
                          </w:rPr>
                          <w:drawing>
                            <wp:inline distT="0" distB="0" distL="0" distR="0" wp14:anchorId="173B9E86" wp14:editId="653D37D2">
                              <wp:extent cx="173990" cy="118110"/>
                              <wp:effectExtent l="0" t="0" r="0" b="0"/>
                              <wp:docPr id="2100"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shape id="Text Box 683" o:spid="_x0000_s1119" type="#_x0000_t202" style="position:absolute;left:1641;top:18698;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" fillcolor="white [3201]" stroked="f" strokeweight=".5pt">
                  <v:textbox>
                    <w:txbxContent>
                      <w:p w14:paraId="78935584" w14:textId="77777777" w:rsidR="0061419C" w:rsidRPr="005476C5" w:rsidRDefault="0061419C" w:rsidP="0061419C">
                        <w:pPr>
                          <w:rPr>
                            <w:b/>
                            <w:bCs/>
                            <w:sz w:val="20"/>
                            <w:szCs w:val="20"/>
                          </w:rPr>
                        </w:pPr>
                        <w:r w:rsidRPr="005476C5">
                          <w:rPr>
                            <w:b/>
                            <w:bCs/>
                            <w:sz w:val="20"/>
                            <w:szCs w:val="20"/>
                          </w:rPr>
                          <w:t>C</w:t>
                        </w:r>
                        <w:r>
                          <w:rPr>
                            <w:b/>
                            <w:bCs/>
                            <w:sz w:val="20"/>
                            <w:szCs w:val="20"/>
                          </w:rPr>
                          <w:t>6</w:t>
                        </w:r>
                      </w:p>
                    </w:txbxContent>
                  </v:textbox>
                </v:shape>
                <v:shape id="Text Box 684" o:spid="_x0000_s1120" type="#_x0000_t202" style="position:absolute;left:13833;top:18698;width:363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" fillcolor="white [3201]" stroked="f" strokeweight=".5pt">
                  <v:textbox>
                    <w:txbxContent>
                      <w:p w14:paraId="30DACCB0" w14:textId="77777777" w:rsidR="0061419C" w:rsidRPr="005476C5" w:rsidRDefault="0061419C" w:rsidP="0061419C">
                        <w:pPr>
                          <w:rPr>
                            <w:b/>
                            <w:bCs/>
                            <w:sz w:val="20"/>
                            <w:szCs w:val="20"/>
                          </w:rPr>
                        </w:pPr>
                        <w:r w:rsidRPr="005476C5">
                          <w:rPr>
                            <w:b/>
                            <w:bCs/>
                            <w:sz w:val="20"/>
                            <w:szCs w:val="20"/>
                          </w:rPr>
                          <w:t>C</w:t>
                        </w:r>
                        <w:r>
                          <w:rPr>
                            <w:b/>
                            <w:bCs/>
                            <w:sz w:val="20"/>
                            <w:szCs w:val="20"/>
                          </w:rPr>
                          <w:t>7</w:t>
                        </w:r>
                      </w:p>
                    </w:txbxContent>
                  </v:textbox>
                </v:shape>
                <v:shape id="Text Box 685" o:spid="_x0000_s1121" type="#_x0000_t202" style="position:absolute;left:28252;top:18698;width:363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" fillcolor="white [3201]" stroked="f" strokeweight=".5pt">
                  <v:textbox>
                    <w:txbxContent>
                      <w:p w14:paraId="64299ABF" w14:textId="77777777" w:rsidR="0061419C" w:rsidRPr="005476C5" w:rsidRDefault="0061419C" w:rsidP="0061419C">
                        <w:pPr>
                          <w:rPr>
                            <w:b/>
                            <w:bCs/>
                            <w:sz w:val="20"/>
                            <w:szCs w:val="20"/>
                          </w:rPr>
                        </w:pPr>
                        <w:r w:rsidRPr="005476C5">
                          <w:rPr>
                            <w:b/>
                            <w:bCs/>
                            <w:sz w:val="20"/>
                            <w:szCs w:val="20"/>
                          </w:rPr>
                          <w:t>C</w:t>
                        </w:r>
                        <w:r>
                          <w:rPr>
                            <w:b/>
                            <w:bCs/>
                            <w:sz w:val="20"/>
                            <w:szCs w:val="20"/>
                          </w:rPr>
                          <w:t>8</w:t>
                        </w:r>
                        <w:r w:rsidRPr="005476C5">
                          <w:rPr>
                            <w:b/>
                            <w:bCs/>
                            <w:noProof/>
                            <w:sz w:val="20"/>
                            <w:szCs w:val="20"/>
                          </w:rPr>
                          <w:drawing>
                            <wp:inline distT="0" distB="0" distL="0" distR="0" wp14:anchorId="655B2081" wp14:editId="73FADD4F">
                              <wp:extent cx="173990" cy="118110"/>
                              <wp:effectExtent l="0" t="0" r="0" b="0"/>
                              <wp:docPr id="2101"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990" cy="118110"/>
                                      </a:xfrm>
                                      <a:prstGeom prst="rect">
                                        <a:avLst/>
                                      </a:prstGeom>
                                      <a:noFill/>
                                      <a:ln>
                                        <a:noFill/>
                                      </a:ln>
                                    </pic:spPr>
                                  </pic:pic>
                                </a:graphicData>
                              </a:graphic>
                            </wp:inline>
                          </w:drawing>
                        </w:r>
                      </w:p>
                    </w:txbxContent>
                  </v:textbox>
                </v:shape>
              </v:group>
            </w:pict>
          </mc:Fallback>
        </mc:AlternateContent>
      </w:r>
    </w:p>
    <w:p w14:paraId="783EFFB6" w14:textId="4A717D45" w:rsidR="002B1E30" w:rsidRDefault="002B1E30" w:rsidP="002B1E30">
      <w:pPr>
        <w:pStyle w:val="Lijstalinea"/>
        <w:ind w:left="357"/>
        <w:rPr>
          <w:b/>
          <w:bCs/>
          <w:sz w:val="24"/>
          <w:szCs w:val="24"/>
          <w:lang w:val="en-GB"/>
        </w:rPr>
      </w:pPr>
    </w:p>
    <w:p w14:paraId="21BA8997" w14:textId="68987D92" w:rsidR="00CE601F" w:rsidRDefault="00CE601F" w:rsidP="002B1E30">
      <w:pPr>
        <w:pStyle w:val="Lijstalinea"/>
        <w:ind w:left="357"/>
        <w:rPr>
          <w:b/>
          <w:bCs/>
          <w:sz w:val="24"/>
          <w:szCs w:val="24"/>
          <w:lang w:val="en-GB"/>
        </w:rPr>
      </w:pPr>
    </w:p>
    <w:p w14:paraId="201E36C0" w14:textId="42E2F753" w:rsidR="00CE601F" w:rsidRDefault="00CE601F" w:rsidP="002B1E30">
      <w:pPr>
        <w:pStyle w:val="Lijstalinea"/>
        <w:ind w:left="357"/>
        <w:rPr>
          <w:b/>
          <w:bCs/>
          <w:sz w:val="24"/>
          <w:szCs w:val="24"/>
          <w:lang w:val="en-GB"/>
        </w:rPr>
      </w:pPr>
    </w:p>
    <w:p w14:paraId="72BB2655" w14:textId="10BA79A0" w:rsidR="00CE601F" w:rsidRDefault="00CE601F" w:rsidP="002B1E30">
      <w:pPr>
        <w:pStyle w:val="Lijstalinea"/>
        <w:ind w:left="357"/>
        <w:rPr>
          <w:b/>
          <w:bCs/>
          <w:sz w:val="24"/>
          <w:szCs w:val="24"/>
          <w:lang w:val="en-GB"/>
        </w:rPr>
      </w:pPr>
    </w:p>
    <w:p w14:paraId="5CD8B495" w14:textId="0094A095" w:rsidR="00CE601F" w:rsidRDefault="00CE601F" w:rsidP="002B1E30">
      <w:pPr>
        <w:pStyle w:val="Lijstalinea"/>
        <w:ind w:left="357"/>
        <w:rPr>
          <w:b/>
          <w:bCs/>
          <w:sz w:val="24"/>
          <w:szCs w:val="24"/>
          <w:lang w:val="en-GB"/>
        </w:rPr>
      </w:pPr>
    </w:p>
    <w:p w14:paraId="60E12F8C" w14:textId="39E9E946" w:rsidR="00CE601F" w:rsidRDefault="00CE601F" w:rsidP="002B1E30">
      <w:pPr>
        <w:pStyle w:val="Lijstalinea"/>
        <w:ind w:left="357"/>
        <w:rPr>
          <w:b/>
          <w:bCs/>
          <w:sz w:val="24"/>
          <w:szCs w:val="24"/>
          <w:lang w:val="en-GB"/>
        </w:rPr>
      </w:pPr>
    </w:p>
    <w:p w14:paraId="5DA6F872" w14:textId="69961B55" w:rsidR="00CE601F" w:rsidRDefault="00CE601F" w:rsidP="002B1E30">
      <w:pPr>
        <w:pStyle w:val="Lijstalinea"/>
        <w:ind w:left="357"/>
        <w:rPr>
          <w:b/>
          <w:bCs/>
          <w:sz w:val="24"/>
          <w:szCs w:val="24"/>
          <w:lang w:val="en-GB"/>
        </w:rPr>
      </w:pPr>
    </w:p>
    <w:p w14:paraId="3EA377A0" w14:textId="2031169C" w:rsidR="00CE601F" w:rsidRDefault="00CE601F" w:rsidP="002B1E30">
      <w:pPr>
        <w:pStyle w:val="Lijstalinea"/>
        <w:ind w:left="357"/>
        <w:rPr>
          <w:b/>
          <w:bCs/>
          <w:sz w:val="24"/>
          <w:szCs w:val="24"/>
          <w:lang w:val="en-GB"/>
        </w:rPr>
      </w:pPr>
    </w:p>
    <w:p w14:paraId="163D1E37" w14:textId="41BCD8A8" w:rsidR="00CE601F" w:rsidRDefault="00CE601F" w:rsidP="002B1E30">
      <w:pPr>
        <w:pStyle w:val="Lijstalinea"/>
        <w:ind w:left="357"/>
        <w:rPr>
          <w:b/>
          <w:bCs/>
          <w:sz w:val="24"/>
          <w:szCs w:val="24"/>
          <w:lang w:val="en-GB"/>
        </w:rPr>
      </w:pPr>
    </w:p>
    <w:p w14:paraId="04D0731C" w14:textId="4BDCB6FD" w:rsidR="00CE601F" w:rsidRDefault="00CE601F" w:rsidP="002B1E30">
      <w:pPr>
        <w:pStyle w:val="Lijstalinea"/>
        <w:ind w:left="357"/>
        <w:rPr>
          <w:b/>
          <w:bCs/>
          <w:sz w:val="24"/>
          <w:szCs w:val="24"/>
          <w:lang w:val="en-GB"/>
        </w:rPr>
      </w:pPr>
    </w:p>
    <w:p w14:paraId="6D64DC21" w14:textId="515DBE1F" w:rsidR="00CE601F" w:rsidRDefault="00CE601F" w:rsidP="002B1E30">
      <w:pPr>
        <w:pStyle w:val="Lijstalinea"/>
        <w:ind w:left="357"/>
        <w:rPr>
          <w:b/>
          <w:bCs/>
          <w:sz w:val="24"/>
          <w:szCs w:val="24"/>
          <w:lang w:val="en-GB"/>
        </w:rPr>
      </w:pPr>
    </w:p>
    <w:p w14:paraId="145386E7" w14:textId="636B0503" w:rsidR="00CE601F" w:rsidRDefault="00CE601F" w:rsidP="002B1E30">
      <w:pPr>
        <w:pStyle w:val="Lijstalinea"/>
        <w:ind w:left="357"/>
        <w:rPr>
          <w:b/>
          <w:bCs/>
          <w:sz w:val="24"/>
          <w:szCs w:val="24"/>
          <w:lang w:val="en-GB"/>
        </w:rPr>
      </w:pPr>
    </w:p>
    <w:p w14:paraId="1BAC2DAB" w14:textId="3760A9FA" w:rsidR="00CE601F" w:rsidRDefault="00CE601F" w:rsidP="002B1E30">
      <w:pPr>
        <w:pStyle w:val="Lijstalinea"/>
        <w:ind w:left="357"/>
        <w:rPr>
          <w:b/>
          <w:bCs/>
          <w:sz w:val="24"/>
          <w:szCs w:val="24"/>
          <w:lang w:val="en-GB"/>
        </w:rPr>
      </w:pPr>
    </w:p>
    <w:p w14:paraId="12659FC9" w14:textId="5FAF8BD4" w:rsidR="00CE601F" w:rsidRDefault="00CE601F" w:rsidP="002B1E30">
      <w:pPr>
        <w:pStyle w:val="Lijstalinea"/>
        <w:ind w:left="357"/>
        <w:rPr>
          <w:b/>
          <w:bCs/>
          <w:sz w:val="24"/>
          <w:szCs w:val="24"/>
          <w:lang w:val="en-GB"/>
        </w:rPr>
      </w:pPr>
    </w:p>
    <w:p w14:paraId="23E4DD55" w14:textId="7A47205C" w:rsidR="002B1E30" w:rsidRDefault="002B1E30" w:rsidP="0050099C">
      <w:pPr>
        <w:rPr>
          <w:b/>
          <w:bCs/>
          <w:sz w:val="24"/>
          <w:szCs w:val="24"/>
          <w:lang w:val="en-GB"/>
        </w:rPr>
      </w:pPr>
    </w:p>
    <w:p w14:paraId="15B1577F" w14:textId="77777777" w:rsidR="00076B49" w:rsidRPr="0050099C" w:rsidRDefault="00076B49" w:rsidP="0050099C">
      <w:pPr>
        <w:rPr>
          <w:b/>
          <w:bCs/>
          <w:sz w:val="24"/>
          <w:szCs w:val="24"/>
          <w:lang w:val="en-GB"/>
        </w:rPr>
      </w:pPr>
    </w:p>
    <w:p w14:paraId="4863D13E" w14:textId="0D9243CF" w:rsidR="00A70D12" w:rsidRDefault="000D4544" w:rsidP="00A70D12">
      <w:pPr>
        <w:pStyle w:val="Lijstalinea"/>
        <w:numPr>
          <w:ilvl w:val="0"/>
          <w:numId w:val="3"/>
        </w:numPr>
        <w:ind w:left="357" w:hanging="357"/>
        <w:outlineLvl w:val="0"/>
        <w:rPr>
          <w:b/>
          <w:bCs/>
          <w:sz w:val="24"/>
          <w:szCs w:val="24"/>
          <w:lang w:val="en-GB"/>
        </w:rPr>
      </w:pPr>
      <w:r w:rsidRPr="000D4544">
        <w:rPr>
          <w:b/>
          <w:bCs/>
          <w:sz w:val="24"/>
          <w:szCs w:val="24"/>
          <w:lang w:val="en-GB"/>
        </w:rPr>
        <w:lastRenderedPageBreak/>
        <w:t>Zeolite-assisted transfer hydrocyanations</w:t>
      </w:r>
    </w:p>
    <w:p w14:paraId="3F401179" w14:textId="18501934" w:rsidR="003B1FDA" w:rsidRDefault="003B1FDA" w:rsidP="003B1FDA">
      <w:pPr>
        <w:rPr>
          <w:b/>
          <w:bCs/>
          <w:lang w:val="en-GB"/>
        </w:rPr>
      </w:pPr>
      <w:r>
        <w:rPr>
          <w:b/>
          <w:bCs/>
          <w:lang w:val="en-GB"/>
        </w:rPr>
        <w:t>General reaction p</w:t>
      </w:r>
      <w:r w:rsidRPr="003B1FDA">
        <w:rPr>
          <w:b/>
          <w:bCs/>
          <w:lang w:val="en-GB"/>
        </w:rPr>
        <w:t>rocedure</w:t>
      </w:r>
      <w:r>
        <w:rPr>
          <w:b/>
          <w:bCs/>
          <w:lang w:val="en-GB"/>
        </w:rPr>
        <w:t xml:space="preserve"> for</w:t>
      </w:r>
      <w:r w:rsidRPr="003B1FDA">
        <w:rPr>
          <w:b/>
          <w:bCs/>
          <w:lang w:val="en-GB"/>
        </w:rPr>
        <w:t xml:space="preserve"> transfer hydrocyanation </w:t>
      </w:r>
      <w:r>
        <w:rPr>
          <w:b/>
          <w:bCs/>
          <w:lang w:val="en-GB"/>
        </w:rPr>
        <w:t>with zeolite.</w:t>
      </w:r>
    </w:p>
    <w:p w14:paraId="53E39B3C" w14:textId="191EA374" w:rsidR="003B1FDA" w:rsidRPr="003B1FDA" w:rsidRDefault="003B1FDA" w:rsidP="003B1FDA">
      <w:pPr>
        <w:jc w:val="both"/>
        <w:rPr>
          <w:lang w:val="en-GB"/>
        </w:rPr>
      </w:pPr>
      <w:r>
        <w:rPr>
          <w:lang w:val="en-GB"/>
        </w:rPr>
        <w:t>To a 1.5 ml glass vial was added 2.81 mg Pd(</w:t>
      </w:r>
      <w:proofErr w:type="spellStart"/>
      <w:r>
        <w:rPr>
          <w:lang w:val="en-GB"/>
        </w:rPr>
        <w:t>OAc</w:t>
      </w:r>
      <w:proofErr w:type="spellEnd"/>
      <w:r>
        <w:rPr>
          <w:lang w:val="en-GB"/>
        </w:rPr>
        <w:t>)</w:t>
      </w:r>
      <w:r w:rsidRPr="00136F61">
        <w:rPr>
          <w:vertAlign w:val="subscript"/>
          <w:lang w:val="en-GB"/>
        </w:rPr>
        <w:t>2</w:t>
      </w:r>
      <w:r>
        <w:rPr>
          <w:lang w:val="en-GB"/>
        </w:rPr>
        <w:t xml:space="preserve"> (0.0125 mmol) and 5.95 mg </w:t>
      </w:r>
      <w:proofErr w:type="spellStart"/>
      <w:r>
        <w:rPr>
          <w:lang w:val="en-GB"/>
        </w:rPr>
        <w:t>Xphos</w:t>
      </w:r>
      <w:proofErr w:type="spellEnd"/>
      <w:r>
        <w:rPr>
          <w:lang w:val="en-GB"/>
        </w:rPr>
        <w:t xml:space="preserve"> (0.0125 mmol) together with 0.1 mmol of 1,3,5-tri-</w:t>
      </w:r>
      <w:r w:rsidRPr="00FF0A6C">
        <w:rPr>
          <w:i/>
          <w:iCs/>
          <w:lang w:val="en-GB"/>
        </w:rPr>
        <w:t>tert</w:t>
      </w:r>
      <w:r>
        <w:rPr>
          <w:lang w:val="en-GB"/>
        </w:rPr>
        <w:t xml:space="preserve">-butylbenzene as internal standard and </w:t>
      </w:r>
      <w:r w:rsidR="004C4632">
        <w:rPr>
          <w:lang w:val="en-GB"/>
        </w:rPr>
        <w:t>the indicated amount</w:t>
      </w:r>
      <w:r>
        <w:rPr>
          <w:lang w:val="en-GB"/>
        </w:rPr>
        <w:t xml:space="preserve"> of vacuum-activated zeolite. The glass vial was capped and put under an inert argon atmosphere using a Schlenk line, after which dry toluene (0.5 ml), nitrile donor (1.25 – 2.5 mmol) and 4-</w:t>
      </w:r>
      <w:r w:rsidRPr="00A70D12">
        <w:rPr>
          <w:i/>
          <w:iCs/>
          <w:lang w:val="en-GB"/>
        </w:rPr>
        <w:t>tert</w:t>
      </w:r>
      <w:r>
        <w:rPr>
          <w:lang w:val="en-GB"/>
        </w:rPr>
        <w:t xml:space="preserve">-butylstyrene (46 </w:t>
      </w:r>
      <w:r>
        <w:rPr>
          <w:rFonts w:cstheme="minorHAnsi"/>
          <w:lang w:val="en-GB"/>
        </w:rPr>
        <w:t>µ</w:t>
      </w:r>
      <w:r>
        <w:rPr>
          <w:lang w:val="en-GB"/>
        </w:rPr>
        <w:t xml:space="preserve">l, 0.25 mmol) were added. Finally, 50-100 </w:t>
      </w:r>
      <w:r>
        <w:rPr>
          <w:rFonts w:cstheme="minorHAnsi"/>
          <w:lang w:val="en-GB"/>
        </w:rPr>
        <w:t>µ</w:t>
      </w:r>
      <w:r>
        <w:rPr>
          <w:lang w:val="en-GB"/>
        </w:rPr>
        <w:t>l 1M AlMe</w:t>
      </w:r>
      <w:r w:rsidRPr="00C65530">
        <w:rPr>
          <w:vertAlign w:val="subscript"/>
          <w:lang w:val="en-GB"/>
        </w:rPr>
        <w:t>2</w:t>
      </w:r>
      <w:r>
        <w:rPr>
          <w:lang w:val="en-GB"/>
        </w:rPr>
        <w:t xml:space="preserve">Cl in hexanes (20-40 mol%) was injected. The vial was then placed in a preheated </w:t>
      </w:r>
      <w:proofErr w:type="spellStart"/>
      <w:r>
        <w:rPr>
          <w:lang w:val="en-GB"/>
        </w:rPr>
        <w:t>aluminum</w:t>
      </w:r>
      <w:proofErr w:type="spellEnd"/>
      <w:r>
        <w:rPr>
          <w:lang w:val="en-GB"/>
        </w:rPr>
        <w:t xml:space="preserve"> heating block at 120°C. After 18h, the vial was cooled on ice, and two drops of methanol were added to quench residual Lewis acid. The solution was centrifuged, and the organic products were analysed via GC-FID/GC-MS.</w:t>
      </w:r>
    </w:p>
    <w:p w14:paraId="693CB2B6" w14:textId="035DF9EB" w:rsidR="00A70D12" w:rsidRDefault="00032038" w:rsidP="00A70D12">
      <w:pPr>
        <w:outlineLvl w:val="1"/>
        <w:rPr>
          <w:b/>
          <w:bCs/>
          <w:lang w:val="en-GB"/>
        </w:rPr>
      </w:pPr>
      <w:r>
        <w:rPr>
          <w:b/>
          <w:bCs/>
          <w:lang w:val="en-GB"/>
        </w:rPr>
        <w:t>5</w:t>
      </w:r>
      <w:r w:rsidR="007D4316">
        <w:rPr>
          <w:b/>
          <w:bCs/>
          <w:lang w:val="en-GB"/>
        </w:rPr>
        <w:t xml:space="preserve">.1  </w:t>
      </w:r>
      <w:r w:rsidR="007932D0">
        <w:rPr>
          <w:b/>
          <w:bCs/>
          <w:lang w:val="en-GB"/>
        </w:rPr>
        <w:t>Zeolite</w:t>
      </w:r>
      <w:r w:rsidR="00A70D12">
        <w:rPr>
          <w:b/>
          <w:bCs/>
          <w:lang w:val="en-GB"/>
        </w:rPr>
        <w:t xml:space="preserve"> </w:t>
      </w:r>
      <w:r w:rsidR="00A70D12" w:rsidRPr="00A70D12">
        <w:rPr>
          <w:b/>
          <w:bCs/>
          <w:lang w:val="en-GB"/>
        </w:rPr>
        <w:t>screening</w:t>
      </w:r>
      <w:r w:rsidR="00FC0666">
        <w:rPr>
          <w:b/>
          <w:bCs/>
          <w:lang w:val="en-GB"/>
        </w:rPr>
        <w:t xml:space="preserve"> with </w:t>
      </w:r>
      <w:proofErr w:type="spellStart"/>
      <w:r w:rsidR="00FC0666">
        <w:rPr>
          <w:b/>
          <w:bCs/>
          <w:lang w:val="en-GB"/>
        </w:rPr>
        <w:t>isovaleronitrile</w:t>
      </w:r>
      <w:proofErr w:type="spellEnd"/>
      <w:r w:rsidR="00A70D12" w:rsidRPr="00A70D12">
        <w:rPr>
          <w:b/>
          <w:bCs/>
          <w:lang w:val="en-GB"/>
        </w:rPr>
        <w:t xml:space="preserve"> (</w:t>
      </w:r>
      <w:r w:rsidR="00D75B00">
        <w:rPr>
          <w:b/>
          <w:bCs/>
          <w:lang w:val="en-GB"/>
        </w:rPr>
        <w:t>table S</w:t>
      </w:r>
      <w:r w:rsidR="00962F98">
        <w:rPr>
          <w:b/>
          <w:bCs/>
          <w:lang w:val="en-GB"/>
        </w:rPr>
        <w:t>10</w:t>
      </w:r>
      <w:r w:rsidR="00D75B00">
        <w:rPr>
          <w:b/>
          <w:bCs/>
          <w:lang w:val="en-GB"/>
        </w:rPr>
        <w:t>)</w:t>
      </w:r>
    </w:p>
    <w:p w14:paraId="0F6676B1" w14:textId="75742E41" w:rsidR="007830FB" w:rsidRDefault="00F359DE" w:rsidP="00B6454A">
      <w:pPr>
        <w:jc w:val="both"/>
        <w:rPr>
          <w:lang w:val="en-GB"/>
        </w:rPr>
      </w:pPr>
      <w:r>
        <w:rPr>
          <w:lang w:val="en-GB"/>
        </w:rPr>
        <w:t>Z</w:t>
      </w:r>
      <w:r w:rsidR="00B6454A">
        <w:rPr>
          <w:lang w:val="en-GB"/>
        </w:rPr>
        <w:t>eolites with varying pore size</w:t>
      </w:r>
      <w:r w:rsidR="00C836FA">
        <w:rPr>
          <w:lang w:val="en-GB"/>
        </w:rPr>
        <w:t>s</w:t>
      </w:r>
      <w:r w:rsidR="003A13CE">
        <w:rPr>
          <w:lang w:val="en-GB"/>
        </w:rPr>
        <w:t xml:space="preserve"> and </w:t>
      </w:r>
      <w:r w:rsidR="00C836FA">
        <w:rPr>
          <w:lang w:val="en-GB"/>
        </w:rPr>
        <w:t>Si/Al ratios</w:t>
      </w:r>
      <w:r w:rsidR="003A13CE">
        <w:rPr>
          <w:lang w:val="en-GB"/>
        </w:rPr>
        <w:t xml:space="preserve"> </w:t>
      </w:r>
      <w:r w:rsidR="00C836FA">
        <w:rPr>
          <w:lang w:val="en-GB"/>
        </w:rPr>
        <w:t>w</w:t>
      </w:r>
      <w:r>
        <w:rPr>
          <w:lang w:val="en-GB"/>
        </w:rPr>
        <w:t>ere</w:t>
      </w:r>
      <w:r w:rsidR="00C836FA">
        <w:rPr>
          <w:lang w:val="en-GB"/>
        </w:rPr>
        <w:t xml:space="preserve"> prepared </w:t>
      </w:r>
      <w:r w:rsidR="003A13CE">
        <w:rPr>
          <w:lang w:val="en-GB"/>
        </w:rPr>
        <w:t xml:space="preserve">in different synthesis media (e.g. fluoride or hydroxide media) </w:t>
      </w:r>
      <w:r w:rsidR="00B6454A">
        <w:rPr>
          <w:lang w:val="en-GB"/>
        </w:rPr>
        <w:t>(see part 2 of SI).</w:t>
      </w:r>
      <w:r w:rsidR="00144EAF">
        <w:rPr>
          <w:lang w:val="en-GB"/>
        </w:rPr>
        <w:t xml:space="preserve"> </w:t>
      </w:r>
      <w:r w:rsidR="00C6237D">
        <w:rPr>
          <w:lang w:val="en-GB"/>
        </w:rPr>
        <w:t>We selected a relative</w:t>
      </w:r>
      <w:r w:rsidR="00C836FA">
        <w:rPr>
          <w:lang w:val="en-GB"/>
        </w:rPr>
        <w:t>ly</w:t>
      </w:r>
      <w:r w:rsidR="00C6237D">
        <w:rPr>
          <w:lang w:val="en-GB"/>
        </w:rPr>
        <w:t xml:space="preserve"> bulky styrene substrate, i.e. 4-</w:t>
      </w:r>
      <w:r w:rsidR="00C6237D" w:rsidRPr="00C6237D">
        <w:rPr>
          <w:i/>
          <w:iCs/>
          <w:lang w:val="en-GB"/>
        </w:rPr>
        <w:t>tert</w:t>
      </w:r>
      <w:r w:rsidR="00C6237D">
        <w:rPr>
          <w:lang w:val="en-GB"/>
        </w:rPr>
        <w:t xml:space="preserve">-butylstyrene, to limit the diffusion inside the zeolite pore system. </w:t>
      </w:r>
      <w:r w:rsidR="007830FB" w:rsidRPr="000B7B1D">
        <w:rPr>
          <w:lang w:val="en-GB"/>
        </w:rPr>
        <w:t xml:space="preserve">Initially poor results seemed due to an incompatibility between the Lewis acid and the zeolite, presumably because of the presence of reactive surface hydroxyl groups, e.g. </w:t>
      </w:r>
      <w:proofErr w:type="spellStart"/>
      <w:r w:rsidR="007830FB" w:rsidRPr="000B7B1D">
        <w:rPr>
          <w:lang w:val="en-GB"/>
        </w:rPr>
        <w:t>silanols</w:t>
      </w:r>
      <w:proofErr w:type="spellEnd"/>
      <w:r w:rsidR="007830FB" w:rsidRPr="000B7B1D">
        <w:rPr>
          <w:lang w:val="en-GB"/>
        </w:rPr>
        <w:t>. Such sites are known to be ideal anchors for grafting organo-aluminium complexes</w:t>
      </w:r>
      <w:r w:rsidR="007830FB" w:rsidRPr="000B7B1D">
        <w:rPr>
          <w:lang w:val="en-GB"/>
        </w:rPr>
        <w:fldChar w:fldCharType="begin" w:fldLock="1"/>
      </w:r>
      <w:r w:rsidR="000B26BA">
        <w:rPr>
          <w:lang w:val="en-GB"/>
        </w:rPr>
        <w:instrText>ADDIN CSL_CITATION {"citationItems":[{"id":"ITEM-1","itemData":{"DOI":"10.1021/acs.chemrev.5b00373","ISSN":"15206890","author":[{"dropping-particle":"","family":"Copéret","given":"Christophe","non-dropping-particle":"","parse-names":false,"suffix":""},{"dropping-particle":"","family":"Comas-Vives","given":"Aleix","non-dropping-particle":"","parse-names":false,"suffix":""},{"dropping-particle":"","family":"Conley","given":"Matthew P.","non-dropping-particle":"","parse-names":false,"suffix":""},{"dropping-particle":"","family":"Estes","given":"Deven P.","non-dropping-particle":"","parse-names":false,"suffix":""},{"dropping-particle":"","family":"Fedorov","given":"Alexey","non-dropping-particle":"","parse-names":false,"suffix":""},{"dropping-particle":"","family":"Mougel","given":"Victor","non-dropping-particle":"","parse-names":false,"suffix":""},{"dropping-particle":"","family":"Nagae","given":"Haruki","non-dropping-particle":"","parse-names":false,"suffix":""},{"dropping-particle":"","family":"Núnez-Zarur","given":"Francisco","non-dropping-particle":"","parse-names":false,"suffix":""},{"dropping-particle":"","family":"Zhizhko","given":"Pavel A.","non-dropping-particle":"","parse-names":false,"suffix":""}],"container-title":"Chemical Reviews","id":"ITEM-1","issue":"2","issued":{"date-parts":[["2016"]]},"page":"323-421","title":"Surface Organometallic and Coordination Chemistry toward Single-Site Heterogeneous Catalysts: Strategies, Methods, Structures, and Activities","type":"article-journal","volume":"116"},"uris":["http://www.mendeley.com/documents/?uuid=0d620544-d3ac-4bca-9eff-995fc6f452fb"]},{"id":"ITEM-2","itemData":{"author":[{"dropping-particle":"","family":"Himes","given":"Glen R.","non-dropping-particle":"","parse-names":false,"suffix":""},{"dropping-particle":"","family":"Sanders","given":"Andrea","non-dropping-particle":"","parse-names":false,"suffix":""},{"dropping-particle":"","family":"Kety","given":"","non-dropping-particle":"","parse-names":false,"suffix":""}],"id":"ITEM-2","issue":"19","issued":{"date-parts":[["1989"]]},"title":"Catalyst for polymerizing alpha-olefins and process for polymerization U.S. Patent N. 6.063.726","type":"article-journal"},"uris":["http://www.mendeley.com/documents/?uuid=32ce5a5d-7717-4761-a6d4-6b20966b00ed"]},{"id":"ITEM-3","itemData":{"DOI":"10.1016/j.jcat.2014.02.006","ISSN":"10902694","abstract":"Silica-supported chloro alkyl aluminum co-catalysts (DEAC@support) were prepared via Surface Organometallic Chemistry by contacting diethylaluminum chloride (DEAC) and high specific surface silica materials, i.e. SBA-15, MCM-41, and Aerosil SiO2. Such systems efficiently activate NiCl 2(PBu3)2 for catalytic ethene dimerization, with turnover frequency (TOF) reaching up to 498,000 molC2H4/ (molNi h) for DEAC@MCM-41. A detailed analysis of the DEAC@SBA-15 co-catalyst structure by solid-state aluminum-27 NMR at high-field (17.6 T and 20.0 T) and ultrafast spinning rates allows to detect six sites, characterized by a distribution of quadrupolar interaction principal values CQ and isotropic chemical shifts δiso. Identification of the corresponding Al-grafted structures was possible by comparison of the experimental NMR signatures with these calculated by DFT on a wide range of models for the aluminum species (mono- versus di-nuclear, mono- versus bis-grafted with bridging Cl or ethyl). Most of the sites were identified as dinuclear species with retention of the structure of DEAC, namely with the presence of μ2-Cl-ligands between two aluminum, and this probably explains the high catalytic performance of this silica-supported co-catalysts. © 2014 Elsevier Inc. All rights reserved.","author":[{"dropping-particle":"","family":"Kermagoret","given":"Anthony","non-dropping-particle":"","parse-names":false,"suffix":""},{"dropping-particle":"","family":"Kerber","given":"Rachel Nathaniel","non-dropping-particle":"","parse-names":false,"suffix":""},{"dropping-particle":"","family":"Conley","given":"Matthew P.","non-dropping-particle":"","parse-names":false,"suffix":""},{"dropping-particle":"","family":"Callens","given":"Emmanuel","non-dropping-particle":"","parse-names":false,"suffix":""},{"dropping-particle":"","family":"Florian","given":"Pierre","non-dropping-particle":"","parse-names":false,"suffix":""},{"dropping-particle":"","family":"Massiot","given":"Dominique","non-dropping-particle":"","parse-names":false,"suffix":""},{"dropping-particle":"","family":"Delbecq","given":"Françoise","non-dropping-particle":"","parse-names":false,"suffix":""},{"dropping-particle":"","family":"Rozanska","given":"Xavier","non-dropping-particle":"","parse-names":false,"suffix":""},{"dropping-particle":"","family":"Copéret","given":"Christophe","non-dropping-particle":"","parse-names":false,"suffix":""},{"dropping-particle":"","family":"Sautet","given":"Philippe","non-dropping-particle":"","parse-names":false,"suffix":""}],"container-title":"Journal of Catalysis","id":"ITEM-3","issued":{"date-parts":[["2014"]]},"page":"46-54","publisher":"Elsevier Inc.","title":"Chlorodiethylaluminum supported on silica: A dinuclear aluminum surface species with bridging μ2-Cl-ligand as a highly efficient co-catalyst for the Ni-catalyzed dimerization of ethene","type":"article-journal","volume":"313"},"uris":["http://www.mendeley.com/documents/?uuid=711caa76-dc3f-4e0f-91d1-83606cdeefc7"]},{"id":"ITEM-4","itemData":{"DOI":"10.1021/ja065497c","ISSN":"00027863","abstract":"The reaction of trimethylaluminum and dry, high-surface-area (500 m 2/g) silica gel in a mixed slurry was studied using multinuclear, solid-state NMR spectroscopy. The products of the initial reaction were characterized, and their progress through subsequent washing with diethyl ether and reactions with measured amounts of water was followed. The quantitative distribution of different chemical forms of carbon deposited on the silica surface by the initial reaction was measured. The products of the initial reaction are dominated by methyl species of the types Al(CH3) n (with Si-O-Al linkages), Si-O-CH3, and (Si-O) 4-n-Si(CH3)n; aluminum is seen to exist predominantly as a five-coordinate species. Subsequent treatment with diethyl ether fails to remove any surface species, but instead the ether becomes strongly associated with the surface and highly resistant to removal. Stepwise additions of water hydrolyze the Al-CH3 and Si-O-CH3 moieties, leading to conversion of five-coordinate aluminum to four- and six-coordinate aluminum, and affect the partial release of the surface-associated diethyl ether; Si-CH3 moieties remain. The effect of aromatic and saturated solvents on the initial reaction was examined and found to cause a small but significant change in the distribution of products. Structures of aluminum-centered species on the silica surface consistent with the spectroscopic data are proposed. © 2006 American Chemical Society.","author":[{"dropping-particle":"","family":"Li","given":"Jianhua","non-dropping-particle":"","parse-names":false,"suffix":""},{"dropping-particle":"","family":"DiVerdi","given":"Joseph A.","non-dropping-particle":"","parse-names":false,"suffix":""},{"dropping-particle":"","family":"Maciel","given":"Gary E.","non-dropping-particle":"","parse-names":false,"suffix":""}],"container-title":"Journal of the American Chemical Society","id":"ITEM-4","issue":"51","issued":{"date-parts":[["2006"]]},"page":"17093-17101","title":"Chemistry of the silica surface: Liquid-solid reactions of silica gel with trimethylaluminum","type":"article-journal","volume":"128"},"uris":["http://www.mendeley.com/documents/?uuid=8687a995-b348-4a41-8871-d195b45d6ff7"]}],"mendeley":{"formattedCitation":"&lt;sup&gt;20–23&lt;/sup&gt;","plainTextFormattedCitation":"20–23","previouslyFormattedCitation":"&lt;sup&gt;19–22&lt;/sup&gt;"},"properties":{"noteIndex":0},"schema":"https://github.com/citation-style-language/schema/raw/master/csl-citation.json"}</w:instrText>
      </w:r>
      <w:r w:rsidR="007830FB" w:rsidRPr="000B7B1D">
        <w:rPr>
          <w:lang w:val="en-GB"/>
        </w:rPr>
        <w:fldChar w:fldCharType="separate"/>
      </w:r>
      <w:r w:rsidR="000B26BA" w:rsidRPr="000B26BA">
        <w:rPr>
          <w:noProof/>
          <w:vertAlign w:val="superscript"/>
          <w:lang w:val="en-GB"/>
        </w:rPr>
        <w:t>20–23</w:t>
      </w:r>
      <w:r w:rsidR="007830FB" w:rsidRPr="000B7B1D">
        <w:rPr>
          <w:lang w:val="en-GB"/>
        </w:rPr>
        <w:fldChar w:fldCharType="end"/>
      </w:r>
      <w:r w:rsidR="007830FB" w:rsidRPr="000B7B1D">
        <w:rPr>
          <w:lang w:val="en-GB"/>
        </w:rPr>
        <w:t>; hence zeolites with a high density of hydroxyl groups may lead to loss of the AlMe</w:t>
      </w:r>
      <w:r w:rsidR="007830FB" w:rsidRPr="000B7B1D">
        <w:rPr>
          <w:vertAlign w:val="subscript"/>
          <w:lang w:val="en-GB"/>
        </w:rPr>
        <w:t>2</w:t>
      </w:r>
      <w:r w:rsidR="007830FB" w:rsidRPr="000B7B1D">
        <w:rPr>
          <w:lang w:val="en-GB"/>
        </w:rPr>
        <w:t xml:space="preserve">Cl Lewis acid. </w:t>
      </w:r>
      <w:r w:rsidR="007830FB">
        <w:rPr>
          <w:lang w:val="en-GB"/>
        </w:rPr>
        <w:t xml:space="preserve">Consequently, we performed reactions with both 20 and 40 mol% Lewis acid (with constant amount of Pd catalyst). </w:t>
      </w:r>
      <w:r w:rsidR="007830FB" w:rsidRPr="000B7B1D">
        <w:rPr>
          <w:lang w:val="en-GB"/>
        </w:rPr>
        <w:t>Additionally, the presence of water adsorbed on the zeolite, and diffusion of the Lewis acid inside the pores of the zeolite might contribute to the consumption of the Lewis acid (</w:t>
      </w:r>
      <w:r w:rsidR="007830FB" w:rsidRPr="004019A5">
        <w:rPr>
          <w:i/>
          <w:iCs/>
          <w:lang w:val="en-GB"/>
        </w:rPr>
        <w:t>vide</w:t>
      </w:r>
      <w:r w:rsidR="007830FB" w:rsidRPr="007830FB">
        <w:rPr>
          <w:i/>
          <w:iCs/>
          <w:lang w:val="en-GB"/>
        </w:rPr>
        <w:t xml:space="preserve"> infra</w:t>
      </w:r>
      <w:r w:rsidR="007830FB" w:rsidRPr="000B7B1D">
        <w:rPr>
          <w:lang w:val="en-GB"/>
        </w:rPr>
        <w:t>).</w:t>
      </w:r>
      <w:r w:rsidR="007830FB" w:rsidRPr="00686308">
        <w:rPr>
          <w:color w:val="FF0000"/>
          <w:lang w:val="en-GB"/>
        </w:rPr>
        <w:t xml:space="preserve"> </w:t>
      </w:r>
      <w:r w:rsidR="007830FB">
        <w:rPr>
          <w:lang w:val="en-GB"/>
        </w:rPr>
        <w:t>Thus, all zeolites were thermally activated under vacuum (T=250°C, P &lt; 10</w:t>
      </w:r>
      <w:r w:rsidR="007830FB" w:rsidRPr="007830FB">
        <w:rPr>
          <w:vertAlign w:val="superscript"/>
          <w:lang w:val="en-GB"/>
        </w:rPr>
        <w:t>-</w:t>
      </w:r>
      <w:r w:rsidR="007830FB">
        <w:rPr>
          <w:vertAlign w:val="superscript"/>
          <w:lang w:val="en-GB"/>
        </w:rPr>
        <w:t>3</w:t>
      </w:r>
      <w:r w:rsidR="007830FB">
        <w:rPr>
          <w:lang w:val="en-GB"/>
        </w:rPr>
        <w:t xml:space="preserve"> mbar). </w:t>
      </w:r>
    </w:p>
    <w:p w14:paraId="633B59A5" w14:textId="258C5E5D" w:rsidR="00704B39" w:rsidRDefault="007830FB" w:rsidP="00B6454A">
      <w:pPr>
        <w:jc w:val="both"/>
        <w:rPr>
          <w:lang w:val="en-GB"/>
        </w:rPr>
      </w:pPr>
      <w:r>
        <w:rPr>
          <w:lang w:val="en-GB"/>
        </w:rPr>
        <w:t>Zeolites that are synthesized in F</w:t>
      </w:r>
      <w:r>
        <w:rPr>
          <w:vertAlign w:val="superscript"/>
          <w:lang w:val="en-GB"/>
        </w:rPr>
        <w:t>-</w:t>
      </w:r>
      <w:r>
        <w:rPr>
          <w:lang w:val="en-GB"/>
        </w:rPr>
        <w:t xml:space="preserve"> media contain very few silanol defects</w:t>
      </w:r>
      <w:r>
        <w:rPr>
          <w:lang w:val="en-GB"/>
        </w:rPr>
        <w:fldChar w:fldCharType="begin" w:fldLock="1"/>
      </w:r>
      <w:r w:rsidR="000B26BA">
        <w:rPr>
          <w:lang w:val="en-GB"/>
        </w:rPr>
        <w:instrText>ADDIN CSL_CITATION {"citationItems":[{"id":"ITEM-1","itemData":{"author":[{"dropping-particle":"","family":"Camblor","given":"Miguel A","non-dropping-particle":"","parse-names":false,"suffix":""},{"dropping-particle":"","family":"Villaescusa","given":"Luis A","non-dropping-particle":"","parse-names":false,"suffix":""},{"dropping-particle":"","family":"Diaz-Cabanas","given":"M J","non-dropping-particle":"","parse-names":false,"suffix":""}],"container-title":"Topics in Catalysis","id":"ITEM-1","issue":"1","issued":{"date-parts":[["1999"]]},"page":"59-76","publisher":"Springer","title":"Synthesis of all-silica and high-silica molecular sieves in fluoride media","type":"article-journal","volume":"9"},"uris":["http://www.mendeley.com/documents/?uuid=1e114ce8-72d4-4d13-958b-763e79eff25e","http://www.mendeley.com/documents/?uuid=a41eaaea-722e-475e-a406-7dca849ec422"]}],"mendeley":{"formattedCitation":"&lt;sup&gt;24&lt;/sup&gt;","plainTextFormattedCitation":"24","previouslyFormattedCitation":"&lt;sup&gt;23&lt;/sup&gt;"},"properties":{"noteIndex":0},"schema":"https://github.com/citation-style-language/schema/raw/master/csl-citation.json"}</w:instrText>
      </w:r>
      <w:r>
        <w:rPr>
          <w:lang w:val="en-GB"/>
        </w:rPr>
        <w:fldChar w:fldCharType="separate"/>
      </w:r>
      <w:r w:rsidR="000B26BA" w:rsidRPr="000B26BA">
        <w:rPr>
          <w:noProof/>
          <w:vertAlign w:val="superscript"/>
          <w:lang w:val="en-GB"/>
        </w:rPr>
        <w:t>24</w:t>
      </w:r>
      <w:r>
        <w:rPr>
          <w:lang w:val="en-GB"/>
        </w:rPr>
        <w:fldChar w:fldCharType="end"/>
      </w:r>
      <w:r w:rsidR="001C5CD6">
        <w:rPr>
          <w:lang w:val="en-GB"/>
        </w:rPr>
        <w:t>.</w:t>
      </w:r>
      <w:r w:rsidR="00AF514A">
        <w:rPr>
          <w:lang w:val="en-GB"/>
        </w:rPr>
        <w:t xml:space="preserve"> </w:t>
      </w:r>
      <w:r>
        <w:rPr>
          <w:lang w:val="en-GB"/>
        </w:rPr>
        <w:t>Reaction</w:t>
      </w:r>
      <w:r w:rsidR="00AF514A">
        <w:rPr>
          <w:lang w:val="en-GB"/>
        </w:rPr>
        <w:t>s</w:t>
      </w:r>
      <w:r>
        <w:rPr>
          <w:lang w:val="en-GB"/>
        </w:rPr>
        <w:t xml:space="preserve"> with</w:t>
      </w:r>
      <w:r w:rsidR="00AF514A">
        <w:rPr>
          <w:lang w:val="en-GB"/>
        </w:rPr>
        <w:t xml:space="preserve"> such</w:t>
      </w:r>
      <w:r>
        <w:rPr>
          <w:lang w:val="en-GB"/>
        </w:rPr>
        <w:t xml:space="preserve"> defec</w:t>
      </w:r>
      <w:r w:rsidR="00AF514A">
        <w:rPr>
          <w:lang w:val="en-GB"/>
        </w:rPr>
        <w:t>t-free</w:t>
      </w:r>
      <w:r w:rsidR="007B6179">
        <w:rPr>
          <w:lang w:val="en-GB"/>
        </w:rPr>
        <w:t xml:space="preserve"> 10 MR zeolites (group A, entries 3-6) show a slight</w:t>
      </w:r>
      <w:r w:rsidR="003A13CE">
        <w:rPr>
          <w:lang w:val="en-GB"/>
        </w:rPr>
        <w:t xml:space="preserve">ly </w:t>
      </w:r>
      <w:r w:rsidR="007B6179">
        <w:rPr>
          <w:lang w:val="en-GB"/>
        </w:rPr>
        <w:t xml:space="preserve">negative effect on the yield when 20 mol% Lewis acid is </w:t>
      </w:r>
      <w:r w:rsidR="00EB39F4">
        <w:rPr>
          <w:lang w:val="en-GB"/>
        </w:rPr>
        <w:t>added</w:t>
      </w:r>
      <w:r w:rsidR="007B6179">
        <w:rPr>
          <w:lang w:val="en-GB"/>
        </w:rPr>
        <w:t xml:space="preserve">. Increasing the Lewis acid loading to 40 mol% </w:t>
      </w:r>
      <w:r w:rsidR="00C859CF">
        <w:rPr>
          <w:lang w:val="en-GB"/>
        </w:rPr>
        <w:t>provides</w:t>
      </w:r>
      <w:r w:rsidR="007B6179">
        <w:rPr>
          <w:lang w:val="en-GB"/>
        </w:rPr>
        <w:t xml:space="preserve"> a similar yield </w:t>
      </w:r>
      <w:r w:rsidR="00C32198">
        <w:rPr>
          <w:lang w:val="en-GB"/>
        </w:rPr>
        <w:t>as in</w:t>
      </w:r>
      <w:r w:rsidR="007B6179">
        <w:rPr>
          <w:lang w:val="en-GB"/>
        </w:rPr>
        <w:t xml:space="preserve"> the reference reaction with 20 mol% Lewis acid.</w:t>
      </w:r>
      <w:r w:rsidR="00EB39F4">
        <w:rPr>
          <w:lang w:val="en-GB"/>
        </w:rPr>
        <w:t xml:space="preserve"> A more </w:t>
      </w:r>
      <w:r w:rsidR="003A13CE">
        <w:rPr>
          <w:lang w:val="en-GB"/>
        </w:rPr>
        <w:t xml:space="preserve">pronounced </w:t>
      </w:r>
      <w:r w:rsidR="00EB39F4">
        <w:rPr>
          <w:lang w:val="en-GB"/>
        </w:rPr>
        <w:t xml:space="preserve">version of this trend is observed with 12 MR zeolites (group A, entries 7-10). </w:t>
      </w:r>
      <w:r w:rsidR="00C83474">
        <w:rPr>
          <w:lang w:val="en-GB"/>
        </w:rPr>
        <w:t>Some of the Lewis acid molecules will likely diffuse into the solid</w:t>
      </w:r>
      <w:r w:rsidR="003A13CE">
        <w:rPr>
          <w:lang w:val="en-GB"/>
        </w:rPr>
        <w:t xml:space="preserve">; </w:t>
      </w:r>
      <w:r w:rsidR="00C83474">
        <w:rPr>
          <w:lang w:val="en-GB"/>
        </w:rPr>
        <w:t xml:space="preserve">the extent of </w:t>
      </w:r>
      <w:r w:rsidR="003A13CE">
        <w:rPr>
          <w:lang w:val="en-GB"/>
        </w:rPr>
        <w:t xml:space="preserve">this </w:t>
      </w:r>
      <w:r w:rsidR="00C83474">
        <w:rPr>
          <w:lang w:val="en-GB"/>
        </w:rPr>
        <w:t xml:space="preserve">is determined by the pore size of the solid. Hence, quick diffusion of a </w:t>
      </w:r>
      <w:r w:rsidR="003A13CE">
        <w:rPr>
          <w:lang w:val="en-GB"/>
        </w:rPr>
        <w:t xml:space="preserve">significant </w:t>
      </w:r>
      <w:r w:rsidR="00C83474">
        <w:rPr>
          <w:lang w:val="en-GB"/>
        </w:rPr>
        <w:t>portion of the Lewis acid in</w:t>
      </w:r>
      <w:r w:rsidR="00132F52">
        <w:rPr>
          <w:lang w:val="en-GB"/>
        </w:rPr>
        <w:t>to</w:t>
      </w:r>
      <w:r w:rsidR="00C83474">
        <w:rPr>
          <w:lang w:val="en-GB"/>
        </w:rPr>
        <w:t xml:space="preserve"> 12 MR zeolites explains the poor yields obtained at low Lewis acid loadings. </w:t>
      </w:r>
      <w:r w:rsidR="00C6237D">
        <w:rPr>
          <w:lang w:val="en-GB"/>
        </w:rPr>
        <w:t xml:space="preserve">At higher Lewis acid loadings, poor selectivity is observed for 12 MR zeolites, which might be explained by diffusion of the styrene substrate into the pore system. </w:t>
      </w:r>
      <w:r w:rsidR="00327A37">
        <w:rPr>
          <w:lang w:val="en-GB"/>
        </w:rPr>
        <w:t xml:space="preserve">Reactions with </w:t>
      </w:r>
      <w:r w:rsidR="00AF514A">
        <w:rPr>
          <w:lang w:val="en-GB"/>
        </w:rPr>
        <w:t xml:space="preserve">non-acidic </w:t>
      </w:r>
      <w:r w:rsidR="007F6453">
        <w:rPr>
          <w:lang w:val="en-GB"/>
        </w:rPr>
        <w:t xml:space="preserve">zeolites synthesized in alkaline media (group B, entries </w:t>
      </w:r>
      <w:r w:rsidR="00327A37">
        <w:rPr>
          <w:lang w:val="en-GB"/>
        </w:rPr>
        <w:t xml:space="preserve">11-14) </w:t>
      </w:r>
      <w:r w:rsidR="00C859CF">
        <w:rPr>
          <w:lang w:val="en-GB"/>
        </w:rPr>
        <w:t xml:space="preserve">provided </w:t>
      </w:r>
      <w:r w:rsidR="00327A37">
        <w:rPr>
          <w:lang w:val="en-GB"/>
        </w:rPr>
        <w:t>no products at 20 mol% Lewis acid loading</w:t>
      </w:r>
      <w:r w:rsidR="00AF514A">
        <w:rPr>
          <w:lang w:val="en-GB"/>
        </w:rPr>
        <w:t>,</w:t>
      </w:r>
      <w:r w:rsidR="00AF514A" w:rsidRPr="000B7B1D">
        <w:rPr>
          <w:lang w:val="en-GB"/>
        </w:rPr>
        <w:t xml:space="preserve"> in line with the expected reaction of the silanol groups with the Lewis acid</w:t>
      </w:r>
      <w:r w:rsidR="00AF514A">
        <w:rPr>
          <w:lang w:val="en-GB"/>
        </w:rPr>
        <w:t>.</w:t>
      </w:r>
      <w:r w:rsidR="00327A37">
        <w:rPr>
          <w:lang w:val="en-GB"/>
        </w:rPr>
        <w:t xml:space="preserve"> With 40 mol% Lewis acid, addition of silicalite-1 to the reaction mixture results </w:t>
      </w:r>
      <w:r w:rsidR="00400C2D">
        <w:rPr>
          <w:lang w:val="en-GB"/>
        </w:rPr>
        <w:t xml:space="preserve">in </w:t>
      </w:r>
      <w:r w:rsidR="0062322B">
        <w:rPr>
          <w:lang w:val="en-GB"/>
        </w:rPr>
        <w:t xml:space="preserve">a </w:t>
      </w:r>
      <w:r w:rsidR="00400C2D">
        <w:rPr>
          <w:lang w:val="en-GB"/>
        </w:rPr>
        <w:t>higher yield (</w:t>
      </w:r>
      <w:r w:rsidR="0062322B">
        <w:rPr>
          <w:lang w:val="en-GB"/>
        </w:rPr>
        <w:t>+10</w:t>
      </w:r>
      <w:r w:rsidR="00400C2D">
        <w:rPr>
          <w:lang w:val="en-GB"/>
        </w:rPr>
        <w:t>%) compared to the reaction without solid catalyst</w:t>
      </w:r>
      <w:r w:rsidR="0062322B">
        <w:rPr>
          <w:lang w:val="en-GB"/>
        </w:rPr>
        <w:t>.</w:t>
      </w:r>
      <w:r w:rsidR="00AF514A">
        <w:rPr>
          <w:lang w:val="en-GB"/>
        </w:rPr>
        <w:t xml:space="preserve"> Note that doubling the Lewis acid concentration did not positively affect the homogeneous benchmark reactions (entry 2). </w:t>
      </w:r>
      <w:r w:rsidR="00400C2D">
        <w:rPr>
          <w:lang w:val="en-GB"/>
        </w:rPr>
        <w:t>Na-Beta on the other hand leads to poor yield and selectivity</w:t>
      </w:r>
      <w:r w:rsidR="0062322B">
        <w:rPr>
          <w:lang w:val="en-GB"/>
        </w:rPr>
        <w:t xml:space="preserve"> (entry 14). </w:t>
      </w:r>
      <w:r w:rsidR="00803B0F">
        <w:rPr>
          <w:lang w:val="en-GB"/>
        </w:rPr>
        <w:t xml:space="preserve">Next, acidic zeolites with pore </w:t>
      </w:r>
      <w:r w:rsidR="00F359DE">
        <w:rPr>
          <w:lang w:val="en-GB"/>
        </w:rPr>
        <w:t>windows</w:t>
      </w:r>
      <w:r w:rsidR="00803B0F">
        <w:rPr>
          <w:lang w:val="en-GB"/>
        </w:rPr>
        <w:t xml:space="preserve"> ranging from 3.8 </w:t>
      </w:r>
      <w:r w:rsidR="00803B0F" w:rsidRPr="00803B0F">
        <w:rPr>
          <w:lang w:val="en-GB"/>
        </w:rPr>
        <w:t>Å</w:t>
      </w:r>
      <w:r w:rsidR="00803B0F">
        <w:rPr>
          <w:lang w:val="en-GB"/>
        </w:rPr>
        <w:t xml:space="preserve"> to </w:t>
      </w:r>
      <w:r w:rsidR="00F359DE">
        <w:rPr>
          <w:lang w:val="en-GB"/>
        </w:rPr>
        <w:t>7.4</w:t>
      </w:r>
      <w:r w:rsidR="00EE30F1" w:rsidRPr="00EE30F1">
        <w:rPr>
          <w:lang w:val="en-GB"/>
        </w:rPr>
        <w:t xml:space="preserve"> </w:t>
      </w:r>
      <w:r w:rsidR="00EE30F1" w:rsidRPr="00803B0F">
        <w:rPr>
          <w:lang w:val="en-GB"/>
        </w:rPr>
        <w:t>Å</w:t>
      </w:r>
      <w:r w:rsidR="00803B0F">
        <w:rPr>
          <w:lang w:val="en-GB"/>
        </w:rPr>
        <w:t xml:space="preserve"> were screened</w:t>
      </w:r>
      <w:r w:rsidR="00EE30F1">
        <w:rPr>
          <w:lang w:val="en-GB"/>
        </w:rPr>
        <w:t xml:space="preserve"> (group C, entries 15-27).</w:t>
      </w:r>
      <w:r w:rsidR="00803B0F">
        <w:rPr>
          <w:lang w:val="en-GB"/>
        </w:rPr>
        <w:t xml:space="preserve"> </w:t>
      </w:r>
      <w:r w:rsidR="00EE30F1">
        <w:rPr>
          <w:lang w:val="en-GB"/>
        </w:rPr>
        <w:t xml:space="preserve">Zeolites with Si/Al </w:t>
      </w:r>
      <w:r w:rsidR="003D063C">
        <w:rPr>
          <w:lang w:val="en-GB"/>
        </w:rPr>
        <w:t>&lt;</w:t>
      </w:r>
      <w:r w:rsidR="00EE30F1">
        <w:rPr>
          <w:lang w:val="en-GB"/>
        </w:rPr>
        <w:t xml:space="preserve"> 75 show no products</w:t>
      </w:r>
      <w:r w:rsidR="003D063C">
        <w:rPr>
          <w:lang w:val="en-GB"/>
        </w:rPr>
        <w:t xml:space="preserve"> at low or high Lewis acid loadings</w:t>
      </w:r>
      <w:r w:rsidR="00AF514A">
        <w:rPr>
          <w:lang w:val="en-GB"/>
        </w:rPr>
        <w:t>, regardless of pore size (table S</w:t>
      </w:r>
      <w:r w:rsidR="00962F98">
        <w:rPr>
          <w:lang w:val="en-GB"/>
        </w:rPr>
        <w:t>10</w:t>
      </w:r>
      <w:r w:rsidR="00AF514A">
        <w:rPr>
          <w:lang w:val="en-GB"/>
        </w:rPr>
        <w:t>, entries 15-21 and 25-27).</w:t>
      </w:r>
      <w:r w:rsidR="00EE30F1">
        <w:rPr>
          <w:lang w:val="en-GB"/>
        </w:rPr>
        <w:t xml:space="preserve"> </w:t>
      </w:r>
      <w:r w:rsidR="00AF514A">
        <w:rPr>
          <w:lang w:val="en-GB"/>
        </w:rPr>
        <w:t xml:space="preserve">Acidic zeolites with Si/Al </w:t>
      </w:r>
      <w:r w:rsidR="00AF514A">
        <w:rPr>
          <w:rFonts w:cstheme="minorHAnsi"/>
          <w:lang w:val="en-GB"/>
        </w:rPr>
        <w:t>≥</w:t>
      </w:r>
      <w:r w:rsidR="00AF514A">
        <w:rPr>
          <w:lang w:val="en-GB"/>
        </w:rPr>
        <w:t xml:space="preserve"> 75 and large pore size (12 MR) </w:t>
      </w:r>
      <w:r w:rsidR="00C859CF">
        <w:rPr>
          <w:lang w:val="en-GB"/>
        </w:rPr>
        <w:t xml:space="preserve">furnish </w:t>
      </w:r>
      <w:r w:rsidR="00AF514A">
        <w:rPr>
          <w:lang w:val="en-GB"/>
        </w:rPr>
        <w:t>trace amounts of products (table S</w:t>
      </w:r>
      <w:r w:rsidR="00962F98">
        <w:rPr>
          <w:lang w:val="en-GB"/>
        </w:rPr>
        <w:t>7</w:t>
      </w:r>
      <w:r w:rsidR="00AF514A">
        <w:rPr>
          <w:lang w:val="en-GB"/>
        </w:rPr>
        <w:t xml:space="preserve">, entry 26), while </w:t>
      </w:r>
      <w:r w:rsidR="00AF514A" w:rsidRPr="00785F60">
        <w:rPr>
          <w:lang w:val="en-GB"/>
        </w:rPr>
        <w:t xml:space="preserve">zeolites with Si/Al </w:t>
      </w:r>
      <w:r w:rsidR="00AF514A" w:rsidRPr="00785F60">
        <w:rPr>
          <w:rFonts w:cstheme="minorHAnsi"/>
          <w:lang w:val="en-GB"/>
        </w:rPr>
        <w:t>≥</w:t>
      </w:r>
      <w:r w:rsidR="00AF514A" w:rsidRPr="00785F60">
        <w:rPr>
          <w:lang w:val="en-GB"/>
        </w:rPr>
        <w:t xml:space="preserve"> 75 and small or medium pore size </w:t>
      </w:r>
      <w:r w:rsidR="00AF514A">
        <w:rPr>
          <w:lang w:val="en-GB"/>
        </w:rPr>
        <w:t xml:space="preserve">(= 10 MR) </w:t>
      </w:r>
      <w:r w:rsidR="003D063C">
        <w:rPr>
          <w:lang w:val="en-GB"/>
        </w:rPr>
        <w:t xml:space="preserve">showed a yield increase between </w:t>
      </w:r>
      <w:r w:rsidR="00AF514A">
        <w:rPr>
          <w:lang w:val="en-GB"/>
        </w:rPr>
        <w:t>17</w:t>
      </w:r>
      <w:r w:rsidR="003D063C">
        <w:rPr>
          <w:lang w:val="en-GB"/>
        </w:rPr>
        <w:t>-</w:t>
      </w:r>
      <w:r w:rsidR="00AF514A">
        <w:rPr>
          <w:lang w:val="en-GB"/>
        </w:rPr>
        <w:t>21</w:t>
      </w:r>
      <w:r w:rsidR="003D063C">
        <w:rPr>
          <w:lang w:val="en-GB"/>
        </w:rPr>
        <w:t>% compared to the reference reaction</w:t>
      </w:r>
      <w:r w:rsidR="00BA4F0F">
        <w:rPr>
          <w:lang w:val="en-GB"/>
        </w:rPr>
        <w:t xml:space="preserve"> </w:t>
      </w:r>
      <w:r w:rsidR="00AF514A">
        <w:rPr>
          <w:lang w:val="en-GB"/>
        </w:rPr>
        <w:t xml:space="preserve">at 40 mol% Lewis acid loading </w:t>
      </w:r>
      <w:r w:rsidR="003D063C">
        <w:rPr>
          <w:lang w:val="en-GB"/>
        </w:rPr>
        <w:t xml:space="preserve">(entries 22-24). </w:t>
      </w:r>
      <w:r w:rsidR="00BA4F0F">
        <w:rPr>
          <w:lang w:val="en-GB"/>
        </w:rPr>
        <w:t xml:space="preserve">Based on this, we </w:t>
      </w:r>
      <w:r w:rsidR="00F359DE">
        <w:rPr>
          <w:lang w:val="en-GB"/>
        </w:rPr>
        <w:t>conclude t</w:t>
      </w:r>
      <w:r w:rsidR="00704B39">
        <w:rPr>
          <w:lang w:val="en-GB"/>
        </w:rPr>
        <w:t>h</w:t>
      </w:r>
      <w:r w:rsidR="00F359DE">
        <w:rPr>
          <w:lang w:val="en-GB"/>
        </w:rPr>
        <w:t>at</w:t>
      </w:r>
      <w:r w:rsidR="00BA4F0F">
        <w:rPr>
          <w:lang w:val="en-GB"/>
        </w:rPr>
        <w:t xml:space="preserve">: 1) </w:t>
      </w:r>
      <w:r w:rsidR="00F359DE">
        <w:rPr>
          <w:lang w:val="en-GB"/>
        </w:rPr>
        <w:t>z</w:t>
      </w:r>
      <w:r w:rsidR="00BA4F0F">
        <w:rPr>
          <w:lang w:val="en-GB"/>
        </w:rPr>
        <w:t xml:space="preserve">eolites with low Si/Al </w:t>
      </w:r>
      <w:r w:rsidR="00F359DE">
        <w:rPr>
          <w:lang w:val="en-GB"/>
        </w:rPr>
        <w:t>impede</w:t>
      </w:r>
      <w:r w:rsidR="00BA4F0F">
        <w:rPr>
          <w:lang w:val="en-GB"/>
        </w:rPr>
        <w:t xml:space="preserve"> the reaction by consuming the Lewis acid</w:t>
      </w:r>
      <w:r w:rsidR="003A059F">
        <w:rPr>
          <w:lang w:val="en-GB"/>
        </w:rPr>
        <w:t>,</w:t>
      </w:r>
      <w:r w:rsidR="00BA4F0F">
        <w:rPr>
          <w:lang w:val="en-GB"/>
        </w:rPr>
        <w:t xml:space="preserve"> 2) zeolites with large pore size (e.g. Beta) </w:t>
      </w:r>
      <w:r w:rsidR="00F359DE">
        <w:rPr>
          <w:lang w:val="en-GB"/>
        </w:rPr>
        <w:t xml:space="preserve">can </w:t>
      </w:r>
      <w:r w:rsidR="00BA4F0F">
        <w:rPr>
          <w:lang w:val="en-GB"/>
        </w:rPr>
        <w:t>have a negative effect on the reaction due to diffusion of the Lewis acid and/or the styrene substrate in</w:t>
      </w:r>
      <w:r w:rsidR="00F359DE">
        <w:rPr>
          <w:lang w:val="en-GB"/>
        </w:rPr>
        <w:t>to</w:t>
      </w:r>
      <w:r w:rsidR="00BA4F0F">
        <w:rPr>
          <w:lang w:val="en-GB"/>
        </w:rPr>
        <w:t xml:space="preserve"> the solid.</w:t>
      </w:r>
    </w:p>
    <w:p w14:paraId="277C05B1" w14:textId="4461461F" w:rsidR="003B1FDA" w:rsidRPr="003B1FDA" w:rsidRDefault="003F7E01" w:rsidP="003B1FDA">
      <w:pPr>
        <w:rPr>
          <w:lang w:val="en-GB"/>
        </w:rPr>
      </w:pPr>
      <w:r w:rsidRPr="003F7E01">
        <w:rPr>
          <w:b/>
          <w:bCs/>
          <w:lang w:val="en-GB"/>
        </w:rPr>
        <w:lastRenderedPageBreak/>
        <w:t>Table S</w:t>
      </w:r>
      <w:r w:rsidR="00962F98">
        <w:rPr>
          <w:b/>
          <w:bCs/>
          <w:lang w:val="en-GB"/>
        </w:rPr>
        <w:t>10</w:t>
      </w:r>
      <w:r w:rsidRPr="003F7E01">
        <w:rPr>
          <w:b/>
          <w:bCs/>
          <w:lang w:val="en-GB"/>
        </w:rPr>
        <w:t xml:space="preserve">: </w:t>
      </w:r>
      <w:r w:rsidR="00FC0666" w:rsidRPr="00132335">
        <w:rPr>
          <w:lang w:val="en-GB"/>
        </w:rPr>
        <w:t>Z</w:t>
      </w:r>
      <w:r w:rsidRPr="00132335">
        <w:rPr>
          <w:lang w:val="en-GB"/>
        </w:rPr>
        <w:t>eolite screening</w:t>
      </w:r>
      <w:r w:rsidR="00FC0666" w:rsidRPr="00132335">
        <w:rPr>
          <w:lang w:val="en-GB"/>
        </w:rPr>
        <w:t xml:space="preserve"> with </w:t>
      </w:r>
      <w:proofErr w:type="spellStart"/>
      <w:r w:rsidR="00FC0666" w:rsidRPr="00132335">
        <w:rPr>
          <w:lang w:val="en-GB"/>
        </w:rPr>
        <w:t>isovaleronitrile</w:t>
      </w:r>
      <w:proofErr w:type="spellEnd"/>
      <w:r w:rsidR="003B1FDA">
        <w:rPr>
          <w:lang w:val="en-GB"/>
        </w:rPr>
        <w:t xml:space="preserve"> (general reaction procedure with </w:t>
      </w:r>
      <w:r w:rsidR="004C4632">
        <w:rPr>
          <w:lang w:val="en-GB"/>
        </w:rPr>
        <w:t xml:space="preserve">50 mg </w:t>
      </w:r>
      <w:r w:rsidR="003B1FDA">
        <w:rPr>
          <w:lang w:val="en-GB"/>
        </w:rPr>
        <w:t>zeolite).</w:t>
      </w:r>
    </w:p>
    <w:tbl>
      <w:tblPr>
        <w:tblStyle w:val="Tabelraster"/>
        <w:tblpPr w:leftFromText="141" w:rightFromText="141" w:vertAnchor="text" w:horzAnchor="margin" w:tblpY="355"/>
        <w:tblW w:w="9358" w:type="dxa"/>
        <w:tblLook w:val="04A0" w:firstRow="1" w:lastRow="0" w:firstColumn="1" w:lastColumn="0" w:noHBand="0" w:noVBand="1"/>
      </w:tblPr>
      <w:tblGrid>
        <w:gridCol w:w="1241"/>
        <w:gridCol w:w="1311"/>
        <w:gridCol w:w="630"/>
        <w:gridCol w:w="1195"/>
        <w:gridCol w:w="1152"/>
        <w:gridCol w:w="1155"/>
        <w:gridCol w:w="1337"/>
        <w:gridCol w:w="1337"/>
      </w:tblGrid>
      <w:tr w:rsidR="00E5339E" w:rsidRPr="001E0F65" w14:paraId="7D378172" w14:textId="77777777" w:rsidTr="00AA4457">
        <w:trPr>
          <w:trHeight w:val="310"/>
        </w:trPr>
        <w:tc>
          <w:tcPr>
            <w:tcW w:w="9358" w:type="dxa"/>
            <w:gridSpan w:val="8"/>
            <w:tcBorders>
              <w:top w:val="nil"/>
              <w:left w:val="nil"/>
              <w:bottom w:val="single" w:sz="4" w:space="0" w:color="auto"/>
              <w:right w:val="nil"/>
            </w:tcBorders>
            <w:shd w:val="clear" w:color="auto" w:fill="C5E0B3" w:themeFill="accent6" w:themeFillTint="66"/>
            <w:vAlign w:val="center"/>
          </w:tcPr>
          <w:p w14:paraId="77186069" w14:textId="77777777" w:rsidR="00E5339E" w:rsidRDefault="00E5339E" w:rsidP="00E5339E">
            <w:pPr>
              <w:jc w:val="center"/>
              <w:rPr>
                <w:b/>
                <w:bCs/>
                <w:lang w:val="en-GB"/>
              </w:rPr>
            </w:pPr>
            <w:r>
              <w:rPr>
                <w:b/>
                <w:bCs/>
                <w:lang w:val="en-GB"/>
              </w:rPr>
              <w:t>Reference reaction without zeolite</w:t>
            </w:r>
          </w:p>
        </w:tc>
      </w:tr>
      <w:tr w:rsidR="00FC0666" w:rsidRPr="001E0F65" w14:paraId="42489B71" w14:textId="77777777" w:rsidTr="00D75B00">
        <w:trPr>
          <w:trHeight w:val="310"/>
        </w:trPr>
        <w:tc>
          <w:tcPr>
            <w:tcW w:w="1241" w:type="dxa"/>
            <w:tcBorders>
              <w:top w:val="single" w:sz="4" w:space="0" w:color="auto"/>
              <w:left w:val="nil"/>
              <w:bottom w:val="nil"/>
              <w:right w:val="nil"/>
            </w:tcBorders>
            <w:vAlign w:val="center"/>
          </w:tcPr>
          <w:p w14:paraId="556DE26E" w14:textId="77777777" w:rsidR="00E5339E" w:rsidRPr="007610AC" w:rsidRDefault="00E5339E" w:rsidP="00E5339E">
            <w:pPr>
              <w:jc w:val="center"/>
              <w:rPr>
                <w:lang w:val="en-GB"/>
              </w:rPr>
            </w:pPr>
            <w:r>
              <w:rPr>
                <w:lang w:val="en-GB"/>
              </w:rPr>
              <w:t>Entry</w:t>
            </w:r>
          </w:p>
        </w:tc>
        <w:tc>
          <w:tcPr>
            <w:tcW w:w="3136" w:type="dxa"/>
            <w:gridSpan w:val="3"/>
            <w:tcBorders>
              <w:top w:val="single" w:sz="4" w:space="0" w:color="auto"/>
              <w:left w:val="nil"/>
              <w:bottom w:val="nil"/>
              <w:right w:val="nil"/>
            </w:tcBorders>
            <w:vAlign w:val="center"/>
          </w:tcPr>
          <w:p w14:paraId="73948514" w14:textId="77777777" w:rsidR="00E5339E" w:rsidRPr="007610AC" w:rsidRDefault="00E5339E" w:rsidP="00E5339E">
            <w:pPr>
              <w:jc w:val="center"/>
              <w:rPr>
                <w:lang w:val="en-GB"/>
              </w:rPr>
            </w:pPr>
          </w:p>
        </w:tc>
        <w:tc>
          <w:tcPr>
            <w:tcW w:w="1152" w:type="dxa"/>
            <w:tcBorders>
              <w:top w:val="single" w:sz="4" w:space="0" w:color="auto"/>
              <w:left w:val="nil"/>
              <w:bottom w:val="nil"/>
              <w:right w:val="nil"/>
            </w:tcBorders>
            <w:vAlign w:val="center"/>
          </w:tcPr>
          <w:p w14:paraId="23C2386B" w14:textId="35035C8E" w:rsidR="00E5339E" w:rsidRPr="007610AC" w:rsidRDefault="00E5339E" w:rsidP="00E5339E">
            <w:pPr>
              <w:jc w:val="center"/>
              <w:rPr>
                <w:lang w:val="en-GB"/>
              </w:rPr>
            </w:pPr>
            <w:r>
              <w:rPr>
                <w:lang w:val="en-GB"/>
              </w:rPr>
              <w:t>AlMe</w:t>
            </w:r>
            <w:r w:rsidRPr="008A2D63">
              <w:rPr>
                <w:vertAlign w:val="subscript"/>
                <w:lang w:val="en-GB"/>
              </w:rPr>
              <w:t>2</w:t>
            </w:r>
            <w:r>
              <w:rPr>
                <w:lang w:val="en-GB"/>
              </w:rPr>
              <w:t>Cl (mol%)</w:t>
            </w:r>
          </w:p>
        </w:tc>
        <w:tc>
          <w:tcPr>
            <w:tcW w:w="1155" w:type="dxa"/>
            <w:tcBorders>
              <w:top w:val="single" w:sz="4" w:space="0" w:color="auto"/>
              <w:left w:val="nil"/>
              <w:bottom w:val="nil"/>
              <w:right w:val="nil"/>
            </w:tcBorders>
            <w:vAlign w:val="center"/>
          </w:tcPr>
          <w:p w14:paraId="6CFB26ED" w14:textId="77777777" w:rsidR="00E5339E" w:rsidRPr="007610AC" w:rsidRDefault="00E5339E" w:rsidP="00E5339E">
            <w:pPr>
              <w:jc w:val="center"/>
              <w:rPr>
                <w:lang w:val="en-GB"/>
              </w:rPr>
            </w:pPr>
            <w:r w:rsidRPr="007610AC">
              <w:rPr>
                <w:lang w:val="en-GB"/>
              </w:rPr>
              <w:t>Yield (%)</w:t>
            </w:r>
          </w:p>
        </w:tc>
        <w:tc>
          <w:tcPr>
            <w:tcW w:w="1337" w:type="dxa"/>
            <w:tcBorders>
              <w:top w:val="single" w:sz="4" w:space="0" w:color="auto"/>
              <w:left w:val="nil"/>
              <w:bottom w:val="nil"/>
              <w:right w:val="nil"/>
            </w:tcBorders>
            <w:vAlign w:val="center"/>
          </w:tcPr>
          <w:p w14:paraId="7A114BEE" w14:textId="77777777" w:rsidR="00E5339E" w:rsidRPr="007610AC" w:rsidRDefault="00E5339E" w:rsidP="00E5339E">
            <w:pPr>
              <w:jc w:val="center"/>
              <w:rPr>
                <w:lang w:val="en-GB"/>
              </w:rPr>
            </w:pPr>
            <w:r w:rsidRPr="007610AC">
              <w:rPr>
                <w:lang w:val="en-GB"/>
              </w:rPr>
              <w:t>Conversion styrene (%)</w:t>
            </w:r>
          </w:p>
        </w:tc>
        <w:tc>
          <w:tcPr>
            <w:tcW w:w="1337" w:type="dxa"/>
            <w:tcBorders>
              <w:top w:val="single" w:sz="4" w:space="0" w:color="auto"/>
              <w:left w:val="nil"/>
              <w:bottom w:val="nil"/>
              <w:right w:val="nil"/>
            </w:tcBorders>
            <w:vAlign w:val="center"/>
          </w:tcPr>
          <w:p w14:paraId="049AD0CA" w14:textId="77777777" w:rsidR="00E5339E" w:rsidRPr="007610AC" w:rsidRDefault="00E5339E" w:rsidP="00E5339E">
            <w:pPr>
              <w:jc w:val="center"/>
              <w:rPr>
                <w:lang w:val="en-GB"/>
              </w:rPr>
            </w:pPr>
            <w:r w:rsidRPr="007610AC">
              <w:rPr>
                <w:lang w:val="en-GB"/>
              </w:rPr>
              <w:t>Selectivity (%)</w:t>
            </w:r>
          </w:p>
        </w:tc>
      </w:tr>
      <w:tr w:rsidR="00FC0666" w:rsidRPr="001E0F65" w14:paraId="6F78AFB7" w14:textId="77777777" w:rsidTr="00D75B00">
        <w:trPr>
          <w:trHeight w:val="310"/>
        </w:trPr>
        <w:tc>
          <w:tcPr>
            <w:tcW w:w="1241" w:type="dxa"/>
            <w:tcBorders>
              <w:top w:val="nil"/>
              <w:left w:val="nil"/>
              <w:bottom w:val="nil"/>
              <w:right w:val="nil"/>
            </w:tcBorders>
            <w:vAlign w:val="center"/>
          </w:tcPr>
          <w:p w14:paraId="76801185" w14:textId="77777777" w:rsidR="00E5339E" w:rsidRDefault="00E5339E" w:rsidP="00E5339E">
            <w:pPr>
              <w:jc w:val="center"/>
              <w:rPr>
                <w:lang w:val="en-GB"/>
              </w:rPr>
            </w:pPr>
            <w:r>
              <w:rPr>
                <w:lang w:val="en-GB"/>
              </w:rPr>
              <w:t>1</w:t>
            </w:r>
          </w:p>
        </w:tc>
        <w:tc>
          <w:tcPr>
            <w:tcW w:w="1311" w:type="dxa"/>
            <w:tcBorders>
              <w:top w:val="nil"/>
              <w:left w:val="nil"/>
              <w:bottom w:val="nil"/>
              <w:right w:val="nil"/>
            </w:tcBorders>
            <w:vAlign w:val="center"/>
          </w:tcPr>
          <w:p w14:paraId="2A2D027F" w14:textId="77777777" w:rsidR="00E5339E" w:rsidRPr="000161C5" w:rsidRDefault="00E5339E" w:rsidP="00E5339E">
            <w:pPr>
              <w:jc w:val="center"/>
              <w:rPr>
                <w:lang w:val="en-GB"/>
              </w:rPr>
            </w:pPr>
          </w:p>
        </w:tc>
        <w:tc>
          <w:tcPr>
            <w:tcW w:w="1825" w:type="dxa"/>
            <w:gridSpan w:val="2"/>
            <w:tcBorders>
              <w:top w:val="nil"/>
              <w:left w:val="nil"/>
              <w:bottom w:val="nil"/>
              <w:right w:val="nil"/>
            </w:tcBorders>
            <w:vAlign w:val="center"/>
          </w:tcPr>
          <w:p w14:paraId="1BC57A43" w14:textId="77777777" w:rsidR="00E5339E" w:rsidRPr="000161C5" w:rsidRDefault="00E5339E" w:rsidP="00E5339E">
            <w:pPr>
              <w:jc w:val="center"/>
              <w:rPr>
                <w:lang w:val="en-GB"/>
              </w:rPr>
            </w:pPr>
          </w:p>
        </w:tc>
        <w:tc>
          <w:tcPr>
            <w:tcW w:w="1152" w:type="dxa"/>
            <w:tcBorders>
              <w:top w:val="nil"/>
              <w:left w:val="nil"/>
              <w:bottom w:val="nil"/>
              <w:right w:val="nil"/>
            </w:tcBorders>
            <w:vAlign w:val="center"/>
          </w:tcPr>
          <w:p w14:paraId="01F011B1" w14:textId="77777777" w:rsidR="00E5339E" w:rsidRPr="000161C5" w:rsidRDefault="00E5339E" w:rsidP="00E5339E">
            <w:pPr>
              <w:jc w:val="center"/>
              <w:rPr>
                <w:lang w:val="en-GB"/>
              </w:rPr>
            </w:pPr>
            <w:r>
              <w:rPr>
                <w:lang w:val="en-GB"/>
              </w:rPr>
              <w:t>20</w:t>
            </w:r>
          </w:p>
        </w:tc>
        <w:tc>
          <w:tcPr>
            <w:tcW w:w="1155" w:type="dxa"/>
            <w:tcBorders>
              <w:top w:val="nil"/>
              <w:left w:val="nil"/>
              <w:bottom w:val="nil"/>
              <w:right w:val="nil"/>
            </w:tcBorders>
            <w:vAlign w:val="center"/>
          </w:tcPr>
          <w:p w14:paraId="71E3735D" w14:textId="77777777" w:rsidR="00E5339E" w:rsidRPr="000161C5" w:rsidRDefault="00E5339E" w:rsidP="00E5339E">
            <w:pPr>
              <w:jc w:val="center"/>
              <w:rPr>
                <w:lang w:val="en-GB"/>
              </w:rPr>
            </w:pPr>
            <w:r w:rsidRPr="000161C5">
              <w:rPr>
                <w:lang w:val="en-GB"/>
              </w:rPr>
              <w:t>77</w:t>
            </w:r>
          </w:p>
        </w:tc>
        <w:tc>
          <w:tcPr>
            <w:tcW w:w="1337" w:type="dxa"/>
            <w:tcBorders>
              <w:top w:val="nil"/>
              <w:left w:val="nil"/>
              <w:bottom w:val="nil"/>
              <w:right w:val="nil"/>
            </w:tcBorders>
            <w:vAlign w:val="center"/>
          </w:tcPr>
          <w:p w14:paraId="3DCD9C3E" w14:textId="77777777" w:rsidR="00E5339E" w:rsidRPr="000161C5" w:rsidRDefault="00E5339E" w:rsidP="00E5339E">
            <w:pPr>
              <w:jc w:val="center"/>
              <w:rPr>
                <w:lang w:val="en-GB"/>
              </w:rPr>
            </w:pPr>
            <w:r>
              <w:rPr>
                <w:lang w:val="en-GB"/>
              </w:rPr>
              <w:t>84</w:t>
            </w:r>
          </w:p>
        </w:tc>
        <w:tc>
          <w:tcPr>
            <w:tcW w:w="1337" w:type="dxa"/>
            <w:tcBorders>
              <w:top w:val="nil"/>
              <w:left w:val="nil"/>
              <w:bottom w:val="nil"/>
              <w:right w:val="nil"/>
            </w:tcBorders>
            <w:vAlign w:val="center"/>
          </w:tcPr>
          <w:p w14:paraId="13EFBED5" w14:textId="77777777" w:rsidR="00E5339E" w:rsidRPr="000161C5" w:rsidRDefault="00E5339E" w:rsidP="00E5339E">
            <w:pPr>
              <w:jc w:val="center"/>
              <w:rPr>
                <w:lang w:val="en-GB"/>
              </w:rPr>
            </w:pPr>
            <w:r>
              <w:rPr>
                <w:lang w:val="en-GB"/>
              </w:rPr>
              <w:t>92</w:t>
            </w:r>
          </w:p>
        </w:tc>
      </w:tr>
      <w:tr w:rsidR="00E5339E" w:rsidRPr="001E0F65" w14:paraId="70D92324" w14:textId="77777777" w:rsidTr="00E5339E">
        <w:trPr>
          <w:trHeight w:val="310"/>
        </w:trPr>
        <w:tc>
          <w:tcPr>
            <w:tcW w:w="1241" w:type="dxa"/>
            <w:tcBorders>
              <w:top w:val="nil"/>
              <w:left w:val="nil"/>
              <w:bottom w:val="nil"/>
              <w:right w:val="nil"/>
            </w:tcBorders>
            <w:vAlign w:val="center"/>
          </w:tcPr>
          <w:p w14:paraId="03FA047B" w14:textId="77777777" w:rsidR="00E5339E" w:rsidRPr="008A2D63" w:rsidRDefault="00E5339E" w:rsidP="00E5339E">
            <w:pPr>
              <w:jc w:val="center"/>
              <w:rPr>
                <w:lang w:val="en-GB"/>
              </w:rPr>
            </w:pPr>
            <w:r w:rsidRPr="008A2D63">
              <w:rPr>
                <w:lang w:val="en-GB"/>
              </w:rPr>
              <w:t>2</w:t>
            </w:r>
          </w:p>
        </w:tc>
        <w:tc>
          <w:tcPr>
            <w:tcW w:w="1311" w:type="dxa"/>
            <w:tcBorders>
              <w:top w:val="nil"/>
              <w:left w:val="nil"/>
              <w:bottom w:val="nil"/>
              <w:right w:val="nil"/>
            </w:tcBorders>
            <w:vAlign w:val="center"/>
          </w:tcPr>
          <w:p w14:paraId="298AA60C" w14:textId="77777777" w:rsidR="00E5339E" w:rsidRDefault="00E5339E" w:rsidP="00E5339E">
            <w:pPr>
              <w:jc w:val="center"/>
              <w:rPr>
                <w:b/>
                <w:bCs/>
                <w:lang w:val="en-GB"/>
              </w:rPr>
            </w:pPr>
          </w:p>
        </w:tc>
        <w:tc>
          <w:tcPr>
            <w:tcW w:w="1825" w:type="dxa"/>
            <w:gridSpan w:val="2"/>
            <w:tcBorders>
              <w:top w:val="nil"/>
              <w:left w:val="nil"/>
              <w:bottom w:val="nil"/>
              <w:right w:val="nil"/>
            </w:tcBorders>
            <w:vAlign w:val="center"/>
          </w:tcPr>
          <w:p w14:paraId="4710D926" w14:textId="77777777" w:rsidR="00E5339E" w:rsidRDefault="00E5339E" w:rsidP="00E5339E">
            <w:pPr>
              <w:jc w:val="center"/>
              <w:rPr>
                <w:b/>
                <w:bCs/>
                <w:lang w:val="en-GB"/>
              </w:rPr>
            </w:pPr>
          </w:p>
        </w:tc>
        <w:tc>
          <w:tcPr>
            <w:tcW w:w="1152" w:type="dxa"/>
            <w:tcBorders>
              <w:top w:val="nil"/>
              <w:left w:val="nil"/>
              <w:bottom w:val="nil"/>
              <w:right w:val="nil"/>
            </w:tcBorders>
            <w:vAlign w:val="center"/>
          </w:tcPr>
          <w:p w14:paraId="6C6768E2" w14:textId="77777777" w:rsidR="00E5339E" w:rsidRPr="00841DD8" w:rsidRDefault="00E5339E" w:rsidP="00E5339E">
            <w:pPr>
              <w:jc w:val="center"/>
              <w:rPr>
                <w:lang w:val="en-GB"/>
              </w:rPr>
            </w:pPr>
            <w:r w:rsidRPr="00841DD8">
              <w:rPr>
                <w:lang w:val="en-GB"/>
              </w:rPr>
              <w:t>40</w:t>
            </w:r>
          </w:p>
        </w:tc>
        <w:tc>
          <w:tcPr>
            <w:tcW w:w="1155" w:type="dxa"/>
            <w:tcBorders>
              <w:top w:val="nil"/>
              <w:left w:val="nil"/>
              <w:bottom w:val="nil"/>
              <w:right w:val="nil"/>
            </w:tcBorders>
            <w:vAlign w:val="center"/>
          </w:tcPr>
          <w:p w14:paraId="562F9D63" w14:textId="77777777" w:rsidR="00E5339E" w:rsidRPr="00841DD8" w:rsidRDefault="00E5339E" w:rsidP="00E5339E">
            <w:pPr>
              <w:jc w:val="center"/>
              <w:rPr>
                <w:lang w:val="en-GB"/>
              </w:rPr>
            </w:pPr>
            <w:r w:rsidRPr="00841DD8">
              <w:rPr>
                <w:lang w:val="en-GB"/>
              </w:rPr>
              <w:t>7</w:t>
            </w:r>
            <w:r>
              <w:rPr>
                <w:lang w:val="en-GB"/>
              </w:rPr>
              <w:t>1</w:t>
            </w:r>
          </w:p>
        </w:tc>
        <w:tc>
          <w:tcPr>
            <w:tcW w:w="1337" w:type="dxa"/>
            <w:tcBorders>
              <w:top w:val="nil"/>
              <w:left w:val="nil"/>
              <w:bottom w:val="nil"/>
              <w:right w:val="nil"/>
            </w:tcBorders>
            <w:vAlign w:val="center"/>
          </w:tcPr>
          <w:p w14:paraId="7BB5BF65" w14:textId="77777777" w:rsidR="00E5339E" w:rsidRPr="00841DD8" w:rsidRDefault="00E5339E" w:rsidP="00E5339E">
            <w:pPr>
              <w:jc w:val="center"/>
              <w:rPr>
                <w:lang w:val="en-GB"/>
              </w:rPr>
            </w:pPr>
            <w:r w:rsidRPr="00841DD8">
              <w:rPr>
                <w:lang w:val="en-GB"/>
              </w:rPr>
              <w:t>8</w:t>
            </w:r>
            <w:r>
              <w:rPr>
                <w:lang w:val="en-GB"/>
              </w:rPr>
              <w:t>5</w:t>
            </w:r>
          </w:p>
        </w:tc>
        <w:tc>
          <w:tcPr>
            <w:tcW w:w="1337" w:type="dxa"/>
            <w:tcBorders>
              <w:top w:val="nil"/>
              <w:left w:val="nil"/>
              <w:bottom w:val="nil"/>
              <w:right w:val="nil"/>
            </w:tcBorders>
            <w:vAlign w:val="center"/>
          </w:tcPr>
          <w:p w14:paraId="067C7D22" w14:textId="77777777" w:rsidR="00E5339E" w:rsidRPr="00841DD8" w:rsidRDefault="00E5339E" w:rsidP="00E5339E">
            <w:pPr>
              <w:jc w:val="center"/>
              <w:rPr>
                <w:lang w:val="en-GB"/>
              </w:rPr>
            </w:pPr>
            <w:r w:rsidRPr="00841DD8">
              <w:rPr>
                <w:lang w:val="en-GB"/>
              </w:rPr>
              <w:t>8</w:t>
            </w:r>
            <w:r>
              <w:rPr>
                <w:lang w:val="en-GB"/>
              </w:rPr>
              <w:t>4</w:t>
            </w:r>
          </w:p>
        </w:tc>
      </w:tr>
      <w:tr w:rsidR="00E5339E" w:rsidRPr="001E0F65" w14:paraId="31A1ED48" w14:textId="77777777" w:rsidTr="00E5339E">
        <w:trPr>
          <w:trHeight w:val="310"/>
        </w:trPr>
        <w:tc>
          <w:tcPr>
            <w:tcW w:w="9358" w:type="dxa"/>
            <w:gridSpan w:val="8"/>
            <w:tcBorders>
              <w:top w:val="nil"/>
              <w:left w:val="nil"/>
              <w:bottom w:val="nil"/>
              <w:right w:val="nil"/>
            </w:tcBorders>
            <w:vAlign w:val="center"/>
          </w:tcPr>
          <w:p w14:paraId="55261935" w14:textId="77777777" w:rsidR="00E5339E" w:rsidRDefault="00E5339E" w:rsidP="00E5339E">
            <w:pPr>
              <w:jc w:val="center"/>
              <w:rPr>
                <w:b/>
                <w:bCs/>
                <w:lang w:val="en-GB"/>
              </w:rPr>
            </w:pPr>
          </w:p>
        </w:tc>
      </w:tr>
      <w:tr w:rsidR="00E5339E" w:rsidRPr="00495340" w14:paraId="4AB00479" w14:textId="77777777" w:rsidTr="00AA4457">
        <w:trPr>
          <w:trHeight w:val="310"/>
        </w:trPr>
        <w:tc>
          <w:tcPr>
            <w:tcW w:w="9358" w:type="dxa"/>
            <w:gridSpan w:val="8"/>
            <w:tcBorders>
              <w:top w:val="nil"/>
              <w:left w:val="nil"/>
              <w:bottom w:val="single" w:sz="4" w:space="0" w:color="auto"/>
              <w:right w:val="nil"/>
            </w:tcBorders>
            <w:shd w:val="clear" w:color="auto" w:fill="D5DCE4" w:themeFill="text2" w:themeFillTint="33"/>
            <w:vAlign w:val="center"/>
          </w:tcPr>
          <w:p w14:paraId="2C18B3A1" w14:textId="77777777" w:rsidR="00E5339E" w:rsidRDefault="00E5339E" w:rsidP="00E5339E">
            <w:pPr>
              <w:jc w:val="center"/>
              <w:rPr>
                <w:b/>
                <w:bCs/>
                <w:lang w:val="en-GB"/>
              </w:rPr>
            </w:pPr>
            <w:r>
              <w:rPr>
                <w:b/>
                <w:bCs/>
                <w:lang w:val="en-GB"/>
              </w:rPr>
              <w:t>Group A: defect-free zeolites (syn. in F-media)</w:t>
            </w:r>
          </w:p>
        </w:tc>
      </w:tr>
      <w:tr w:rsidR="00E5339E" w:rsidRPr="001E0F65" w14:paraId="094C2DC4" w14:textId="77777777" w:rsidTr="00E5339E">
        <w:trPr>
          <w:trHeight w:val="310"/>
        </w:trPr>
        <w:tc>
          <w:tcPr>
            <w:tcW w:w="1241" w:type="dxa"/>
            <w:tcBorders>
              <w:top w:val="single" w:sz="4" w:space="0" w:color="auto"/>
              <w:left w:val="nil"/>
              <w:bottom w:val="nil"/>
              <w:right w:val="nil"/>
            </w:tcBorders>
            <w:shd w:val="clear" w:color="auto" w:fill="auto"/>
            <w:vAlign w:val="center"/>
          </w:tcPr>
          <w:p w14:paraId="5DA87FC1" w14:textId="77777777" w:rsidR="00E5339E" w:rsidRPr="00663091" w:rsidRDefault="00E5339E" w:rsidP="00E5339E">
            <w:pPr>
              <w:jc w:val="center"/>
              <w:rPr>
                <w:lang w:val="en-GB"/>
              </w:rPr>
            </w:pPr>
            <w:r w:rsidRPr="00663091">
              <w:rPr>
                <w:lang w:val="en-GB"/>
              </w:rPr>
              <w:t xml:space="preserve">Entry </w:t>
            </w:r>
          </w:p>
        </w:tc>
        <w:tc>
          <w:tcPr>
            <w:tcW w:w="1941" w:type="dxa"/>
            <w:gridSpan w:val="2"/>
            <w:tcBorders>
              <w:top w:val="single" w:sz="4" w:space="0" w:color="auto"/>
              <w:left w:val="nil"/>
              <w:bottom w:val="nil"/>
              <w:right w:val="nil"/>
            </w:tcBorders>
            <w:vAlign w:val="center"/>
          </w:tcPr>
          <w:p w14:paraId="2439FB3D" w14:textId="77777777" w:rsidR="00E5339E" w:rsidRPr="007610AC" w:rsidRDefault="00E5339E" w:rsidP="00E5339E">
            <w:pPr>
              <w:jc w:val="center"/>
              <w:rPr>
                <w:lang w:val="en-GB"/>
              </w:rPr>
            </w:pPr>
            <w:r w:rsidRPr="007610AC">
              <w:rPr>
                <w:lang w:val="en-GB"/>
              </w:rPr>
              <w:t xml:space="preserve">Zeolite </w:t>
            </w:r>
          </w:p>
        </w:tc>
        <w:tc>
          <w:tcPr>
            <w:tcW w:w="1195" w:type="dxa"/>
            <w:tcBorders>
              <w:top w:val="single" w:sz="4" w:space="0" w:color="auto"/>
              <w:left w:val="nil"/>
              <w:bottom w:val="nil"/>
              <w:right w:val="nil"/>
            </w:tcBorders>
            <w:vAlign w:val="center"/>
          </w:tcPr>
          <w:p w14:paraId="5F680AC1" w14:textId="77777777" w:rsidR="00E5339E" w:rsidRPr="007610AC" w:rsidRDefault="00E5339E" w:rsidP="00E5339E">
            <w:pPr>
              <w:jc w:val="center"/>
              <w:rPr>
                <w:lang w:val="en-GB"/>
              </w:rPr>
            </w:pPr>
            <w:r>
              <w:rPr>
                <w:lang w:val="en-GB"/>
              </w:rPr>
              <w:t>Max r</w:t>
            </w:r>
            <w:r w:rsidRPr="007610AC">
              <w:rPr>
                <w:lang w:val="en-GB"/>
              </w:rPr>
              <w:t xml:space="preserve">ing </w:t>
            </w:r>
          </w:p>
        </w:tc>
        <w:tc>
          <w:tcPr>
            <w:tcW w:w="1152" w:type="dxa"/>
            <w:tcBorders>
              <w:top w:val="single" w:sz="4" w:space="0" w:color="auto"/>
              <w:left w:val="nil"/>
              <w:bottom w:val="nil"/>
              <w:right w:val="nil"/>
            </w:tcBorders>
            <w:vAlign w:val="center"/>
          </w:tcPr>
          <w:p w14:paraId="357185C6" w14:textId="77777777" w:rsidR="00E5339E" w:rsidRPr="007610AC" w:rsidRDefault="00E5339E" w:rsidP="00E5339E">
            <w:pPr>
              <w:jc w:val="center"/>
              <w:rPr>
                <w:lang w:val="en-GB"/>
              </w:rPr>
            </w:pPr>
            <w:r>
              <w:rPr>
                <w:lang w:val="en-GB"/>
              </w:rPr>
              <w:t>AlMe</w:t>
            </w:r>
            <w:r w:rsidRPr="008A2D63">
              <w:rPr>
                <w:vertAlign w:val="subscript"/>
                <w:lang w:val="en-GB"/>
              </w:rPr>
              <w:t>2</w:t>
            </w:r>
            <w:r>
              <w:rPr>
                <w:lang w:val="en-GB"/>
              </w:rPr>
              <w:t>Cl (mol%)</w:t>
            </w:r>
          </w:p>
        </w:tc>
        <w:tc>
          <w:tcPr>
            <w:tcW w:w="1155" w:type="dxa"/>
            <w:tcBorders>
              <w:top w:val="single" w:sz="4" w:space="0" w:color="auto"/>
              <w:left w:val="nil"/>
              <w:bottom w:val="nil"/>
              <w:right w:val="nil"/>
            </w:tcBorders>
            <w:vAlign w:val="center"/>
          </w:tcPr>
          <w:p w14:paraId="5F25D9D7" w14:textId="77777777" w:rsidR="00E5339E" w:rsidRPr="007610AC" w:rsidRDefault="00E5339E" w:rsidP="00E5339E">
            <w:pPr>
              <w:jc w:val="center"/>
              <w:rPr>
                <w:lang w:val="en-GB"/>
              </w:rPr>
            </w:pPr>
            <w:r w:rsidRPr="007610AC">
              <w:rPr>
                <w:lang w:val="en-GB"/>
              </w:rPr>
              <w:t>Yield (%)</w:t>
            </w:r>
          </w:p>
        </w:tc>
        <w:tc>
          <w:tcPr>
            <w:tcW w:w="1337" w:type="dxa"/>
            <w:tcBorders>
              <w:top w:val="single" w:sz="4" w:space="0" w:color="auto"/>
              <w:left w:val="nil"/>
              <w:bottom w:val="nil"/>
              <w:right w:val="nil"/>
            </w:tcBorders>
            <w:vAlign w:val="center"/>
          </w:tcPr>
          <w:p w14:paraId="4A22EFF0" w14:textId="77777777" w:rsidR="00E5339E" w:rsidRPr="007610AC" w:rsidRDefault="00E5339E" w:rsidP="00E5339E">
            <w:pPr>
              <w:jc w:val="center"/>
              <w:rPr>
                <w:lang w:val="en-GB"/>
              </w:rPr>
            </w:pPr>
            <w:r w:rsidRPr="007610AC">
              <w:rPr>
                <w:lang w:val="en-GB"/>
              </w:rPr>
              <w:t>Conversion styrene (%)</w:t>
            </w:r>
          </w:p>
        </w:tc>
        <w:tc>
          <w:tcPr>
            <w:tcW w:w="1337" w:type="dxa"/>
            <w:tcBorders>
              <w:top w:val="single" w:sz="4" w:space="0" w:color="auto"/>
              <w:left w:val="nil"/>
              <w:bottom w:val="nil"/>
              <w:right w:val="nil"/>
            </w:tcBorders>
            <w:vAlign w:val="center"/>
          </w:tcPr>
          <w:p w14:paraId="395B9411" w14:textId="77777777" w:rsidR="00E5339E" w:rsidRPr="007610AC" w:rsidRDefault="00E5339E" w:rsidP="00E5339E">
            <w:pPr>
              <w:jc w:val="center"/>
              <w:rPr>
                <w:lang w:val="en-GB"/>
              </w:rPr>
            </w:pPr>
            <w:r w:rsidRPr="007610AC">
              <w:rPr>
                <w:lang w:val="en-GB"/>
              </w:rPr>
              <w:t>Selectivity (%)</w:t>
            </w:r>
          </w:p>
        </w:tc>
      </w:tr>
      <w:tr w:rsidR="00FC0666" w:rsidRPr="00037163" w14:paraId="6739C308" w14:textId="77777777" w:rsidTr="00E5339E">
        <w:trPr>
          <w:trHeight w:val="304"/>
        </w:trPr>
        <w:tc>
          <w:tcPr>
            <w:tcW w:w="1241" w:type="dxa"/>
            <w:tcBorders>
              <w:top w:val="nil"/>
              <w:left w:val="nil"/>
              <w:bottom w:val="nil"/>
              <w:right w:val="nil"/>
            </w:tcBorders>
            <w:shd w:val="clear" w:color="auto" w:fill="auto"/>
            <w:vAlign w:val="center"/>
          </w:tcPr>
          <w:p w14:paraId="4A8466A9" w14:textId="33089172" w:rsidR="00316D0E" w:rsidRPr="00663091" w:rsidRDefault="00316D0E" w:rsidP="00316D0E">
            <w:pPr>
              <w:jc w:val="center"/>
              <w:rPr>
                <w:lang w:val="en-GB"/>
              </w:rPr>
            </w:pPr>
            <w:r>
              <w:rPr>
                <w:lang w:val="en-GB"/>
              </w:rPr>
              <w:t>3</w:t>
            </w:r>
          </w:p>
        </w:tc>
        <w:tc>
          <w:tcPr>
            <w:tcW w:w="1941" w:type="dxa"/>
            <w:gridSpan w:val="2"/>
            <w:tcBorders>
              <w:top w:val="nil"/>
              <w:left w:val="nil"/>
              <w:bottom w:val="nil"/>
              <w:right w:val="nil"/>
            </w:tcBorders>
            <w:vAlign w:val="center"/>
          </w:tcPr>
          <w:p w14:paraId="54632C8C" w14:textId="37127453" w:rsidR="00316D0E" w:rsidRPr="00037163" w:rsidRDefault="00316D0E" w:rsidP="00316D0E">
            <w:pPr>
              <w:jc w:val="center"/>
              <w:rPr>
                <w:lang w:val="en-GB"/>
              </w:rPr>
            </w:pPr>
            <w:r>
              <w:rPr>
                <w:lang w:val="en-GB"/>
              </w:rPr>
              <w:t xml:space="preserve">FER </w:t>
            </w:r>
            <w:r w:rsidR="00D41E1E">
              <w:rPr>
                <w:lang w:val="en-GB"/>
              </w:rPr>
              <w:t>(104)</w:t>
            </w:r>
          </w:p>
        </w:tc>
        <w:tc>
          <w:tcPr>
            <w:tcW w:w="1195" w:type="dxa"/>
            <w:tcBorders>
              <w:top w:val="nil"/>
              <w:left w:val="nil"/>
              <w:bottom w:val="nil"/>
              <w:right w:val="nil"/>
            </w:tcBorders>
            <w:vAlign w:val="center"/>
          </w:tcPr>
          <w:p w14:paraId="7BB0D7D0" w14:textId="77777777" w:rsidR="00316D0E" w:rsidRPr="00037163" w:rsidRDefault="00316D0E" w:rsidP="00316D0E">
            <w:pPr>
              <w:jc w:val="center"/>
              <w:rPr>
                <w:lang w:val="en-GB"/>
              </w:rPr>
            </w:pPr>
            <w:r>
              <w:rPr>
                <w:lang w:val="en-GB"/>
              </w:rPr>
              <w:t>10 MR</w:t>
            </w:r>
          </w:p>
        </w:tc>
        <w:tc>
          <w:tcPr>
            <w:tcW w:w="1152" w:type="dxa"/>
            <w:tcBorders>
              <w:top w:val="nil"/>
              <w:left w:val="nil"/>
              <w:bottom w:val="nil"/>
              <w:right w:val="nil"/>
            </w:tcBorders>
            <w:vAlign w:val="center"/>
          </w:tcPr>
          <w:p w14:paraId="4A54486A" w14:textId="77777777" w:rsidR="00316D0E" w:rsidRPr="00037163"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1E6ADC1B" w14:textId="16EF13F4" w:rsidR="00316D0E" w:rsidRPr="00037163" w:rsidRDefault="00316D0E" w:rsidP="00316D0E">
            <w:pPr>
              <w:jc w:val="center"/>
              <w:rPr>
                <w:lang w:val="en-GB"/>
              </w:rPr>
            </w:pPr>
            <w:r>
              <w:rPr>
                <w:lang w:val="en-GB"/>
              </w:rPr>
              <w:t>71</w:t>
            </w:r>
          </w:p>
        </w:tc>
        <w:tc>
          <w:tcPr>
            <w:tcW w:w="1337" w:type="dxa"/>
            <w:tcBorders>
              <w:top w:val="nil"/>
              <w:left w:val="nil"/>
              <w:bottom w:val="nil"/>
              <w:right w:val="nil"/>
            </w:tcBorders>
            <w:vAlign w:val="center"/>
          </w:tcPr>
          <w:p w14:paraId="048ACA3C" w14:textId="77777777" w:rsidR="00316D0E" w:rsidRPr="00037163" w:rsidRDefault="00316D0E" w:rsidP="00316D0E">
            <w:pPr>
              <w:jc w:val="center"/>
              <w:rPr>
                <w:lang w:val="en-GB"/>
              </w:rPr>
            </w:pPr>
            <w:r>
              <w:rPr>
                <w:lang w:val="en-GB"/>
              </w:rPr>
              <w:t>80</w:t>
            </w:r>
          </w:p>
        </w:tc>
        <w:tc>
          <w:tcPr>
            <w:tcW w:w="1337" w:type="dxa"/>
            <w:tcBorders>
              <w:top w:val="nil"/>
              <w:left w:val="nil"/>
              <w:bottom w:val="nil"/>
              <w:right w:val="nil"/>
            </w:tcBorders>
            <w:vAlign w:val="center"/>
          </w:tcPr>
          <w:p w14:paraId="5B7D0BC7" w14:textId="5F4C5566" w:rsidR="00316D0E" w:rsidRPr="00037163" w:rsidRDefault="00316D0E" w:rsidP="00316D0E">
            <w:pPr>
              <w:jc w:val="center"/>
              <w:rPr>
                <w:lang w:val="en-GB"/>
              </w:rPr>
            </w:pPr>
            <w:r>
              <w:rPr>
                <w:lang w:val="en-GB"/>
              </w:rPr>
              <w:t>89</w:t>
            </w:r>
          </w:p>
        </w:tc>
      </w:tr>
      <w:tr w:rsidR="00316D0E" w:rsidRPr="00037163" w14:paraId="7DBDC68E" w14:textId="77777777" w:rsidTr="00E5339E">
        <w:trPr>
          <w:trHeight w:val="304"/>
        </w:trPr>
        <w:tc>
          <w:tcPr>
            <w:tcW w:w="1241" w:type="dxa"/>
            <w:tcBorders>
              <w:top w:val="nil"/>
              <w:left w:val="nil"/>
              <w:bottom w:val="nil"/>
              <w:right w:val="nil"/>
            </w:tcBorders>
            <w:shd w:val="clear" w:color="auto" w:fill="auto"/>
            <w:vAlign w:val="center"/>
          </w:tcPr>
          <w:p w14:paraId="2DFBFFC5" w14:textId="76D04278" w:rsidR="00316D0E" w:rsidRPr="00663091" w:rsidRDefault="00316D0E" w:rsidP="00316D0E">
            <w:pPr>
              <w:jc w:val="center"/>
              <w:rPr>
                <w:lang w:val="en-GB"/>
              </w:rPr>
            </w:pPr>
            <w:r>
              <w:rPr>
                <w:lang w:val="en-GB"/>
              </w:rPr>
              <w:t>4</w:t>
            </w:r>
          </w:p>
        </w:tc>
        <w:tc>
          <w:tcPr>
            <w:tcW w:w="1941" w:type="dxa"/>
            <w:gridSpan w:val="2"/>
            <w:tcBorders>
              <w:top w:val="nil"/>
              <w:left w:val="nil"/>
              <w:bottom w:val="nil"/>
              <w:right w:val="nil"/>
            </w:tcBorders>
            <w:vAlign w:val="center"/>
          </w:tcPr>
          <w:p w14:paraId="378FF7B1" w14:textId="609CAB65" w:rsidR="00316D0E" w:rsidRDefault="00316D0E" w:rsidP="00316D0E">
            <w:pPr>
              <w:jc w:val="center"/>
              <w:rPr>
                <w:lang w:val="en-GB"/>
              </w:rPr>
            </w:pPr>
            <w:r>
              <w:rPr>
                <w:lang w:val="en-GB"/>
              </w:rPr>
              <w:t xml:space="preserve">FER </w:t>
            </w:r>
            <w:r w:rsidR="00D41E1E">
              <w:rPr>
                <w:lang w:val="en-GB"/>
              </w:rPr>
              <w:t>(104)</w:t>
            </w:r>
          </w:p>
        </w:tc>
        <w:tc>
          <w:tcPr>
            <w:tcW w:w="1195" w:type="dxa"/>
            <w:tcBorders>
              <w:top w:val="nil"/>
              <w:left w:val="nil"/>
              <w:bottom w:val="nil"/>
              <w:right w:val="nil"/>
            </w:tcBorders>
            <w:vAlign w:val="center"/>
          </w:tcPr>
          <w:p w14:paraId="291E13F3" w14:textId="77777777" w:rsidR="00316D0E" w:rsidRDefault="00316D0E" w:rsidP="00316D0E">
            <w:pPr>
              <w:jc w:val="center"/>
              <w:rPr>
                <w:lang w:val="en-GB"/>
              </w:rPr>
            </w:pPr>
            <w:r>
              <w:rPr>
                <w:lang w:val="en-GB"/>
              </w:rPr>
              <w:t>10 MR</w:t>
            </w:r>
          </w:p>
        </w:tc>
        <w:tc>
          <w:tcPr>
            <w:tcW w:w="1152" w:type="dxa"/>
            <w:tcBorders>
              <w:top w:val="nil"/>
              <w:left w:val="nil"/>
              <w:bottom w:val="nil"/>
              <w:right w:val="nil"/>
            </w:tcBorders>
            <w:vAlign w:val="center"/>
          </w:tcPr>
          <w:p w14:paraId="01F0122B" w14:textId="77777777" w:rsidR="00316D0E" w:rsidRDefault="00316D0E" w:rsidP="00316D0E">
            <w:pPr>
              <w:jc w:val="center"/>
              <w:rPr>
                <w:lang w:val="en-GB"/>
              </w:rPr>
            </w:pPr>
            <w:r>
              <w:rPr>
                <w:lang w:val="en-GB"/>
              </w:rPr>
              <w:t>40</w:t>
            </w:r>
          </w:p>
        </w:tc>
        <w:tc>
          <w:tcPr>
            <w:tcW w:w="1155" w:type="dxa"/>
            <w:tcBorders>
              <w:top w:val="nil"/>
              <w:left w:val="nil"/>
              <w:bottom w:val="nil"/>
              <w:right w:val="nil"/>
            </w:tcBorders>
            <w:vAlign w:val="center"/>
          </w:tcPr>
          <w:p w14:paraId="71F5BAA2" w14:textId="32F65358" w:rsidR="00316D0E" w:rsidRDefault="00316D0E" w:rsidP="00316D0E">
            <w:pPr>
              <w:jc w:val="center"/>
              <w:rPr>
                <w:lang w:val="en-GB"/>
              </w:rPr>
            </w:pPr>
            <w:r>
              <w:rPr>
                <w:lang w:val="en-GB"/>
              </w:rPr>
              <w:t>73</w:t>
            </w:r>
          </w:p>
        </w:tc>
        <w:tc>
          <w:tcPr>
            <w:tcW w:w="1337" w:type="dxa"/>
            <w:tcBorders>
              <w:top w:val="nil"/>
              <w:left w:val="nil"/>
              <w:bottom w:val="nil"/>
              <w:right w:val="nil"/>
            </w:tcBorders>
            <w:vAlign w:val="center"/>
          </w:tcPr>
          <w:p w14:paraId="7B05CFD6" w14:textId="77777777" w:rsidR="00316D0E" w:rsidRDefault="00316D0E" w:rsidP="00316D0E">
            <w:pPr>
              <w:jc w:val="center"/>
              <w:rPr>
                <w:lang w:val="en-GB"/>
              </w:rPr>
            </w:pPr>
            <w:r>
              <w:rPr>
                <w:lang w:val="en-GB"/>
              </w:rPr>
              <w:t>88</w:t>
            </w:r>
          </w:p>
        </w:tc>
        <w:tc>
          <w:tcPr>
            <w:tcW w:w="1337" w:type="dxa"/>
            <w:tcBorders>
              <w:top w:val="nil"/>
              <w:left w:val="nil"/>
              <w:bottom w:val="nil"/>
              <w:right w:val="nil"/>
            </w:tcBorders>
            <w:vAlign w:val="center"/>
          </w:tcPr>
          <w:p w14:paraId="290346BF" w14:textId="1A580163" w:rsidR="00316D0E" w:rsidRDefault="00316D0E" w:rsidP="00316D0E">
            <w:pPr>
              <w:jc w:val="center"/>
              <w:rPr>
                <w:lang w:val="en-GB"/>
              </w:rPr>
            </w:pPr>
            <w:r>
              <w:rPr>
                <w:lang w:val="en-GB"/>
              </w:rPr>
              <w:t>83</w:t>
            </w:r>
          </w:p>
        </w:tc>
      </w:tr>
      <w:tr w:rsidR="00316D0E" w14:paraId="67148343" w14:textId="77777777" w:rsidTr="00E5339E">
        <w:trPr>
          <w:trHeight w:val="310"/>
        </w:trPr>
        <w:tc>
          <w:tcPr>
            <w:tcW w:w="1241" w:type="dxa"/>
            <w:tcBorders>
              <w:top w:val="nil"/>
              <w:left w:val="nil"/>
              <w:bottom w:val="nil"/>
              <w:right w:val="nil"/>
            </w:tcBorders>
            <w:shd w:val="clear" w:color="auto" w:fill="auto"/>
            <w:vAlign w:val="center"/>
          </w:tcPr>
          <w:p w14:paraId="74772620" w14:textId="54432395" w:rsidR="00316D0E" w:rsidRPr="00663091" w:rsidRDefault="00316D0E" w:rsidP="00316D0E">
            <w:pPr>
              <w:jc w:val="center"/>
              <w:rPr>
                <w:lang w:val="en-GB"/>
              </w:rPr>
            </w:pPr>
            <w:r>
              <w:rPr>
                <w:lang w:val="en-GB"/>
              </w:rPr>
              <w:t>5</w:t>
            </w:r>
          </w:p>
        </w:tc>
        <w:tc>
          <w:tcPr>
            <w:tcW w:w="1941" w:type="dxa"/>
            <w:gridSpan w:val="2"/>
            <w:tcBorders>
              <w:top w:val="nil"/>
              <w:left w:val="nil"/>
              <w:bottom w:val="nil"/>
              <w:right w:val="nil"/>
            </w:tcBorders>
            <w:vAlign w:val="center"/>
          </w:tcPr>
          <w:p w14:paraId="19FE933C" w14:textId="77777777" w:rsidR="00316D0E" w:rsidRPr="001E1F9E" w:rsidRDefault="00316D0E" w:rsidP="00316D0E">
            <w:pPr>
              <w:jc w:val="center"/>
              <w:rPr>
                <w:lang w:val="en-GB"/>
              </w:rPr>
            </w:pPr>
            <w:r>
              <w:rPr>
                <w:lang w:val="en-GB"/>
              </w:rPr>
              <w:t>Silicalite-1 (NH</w:t>
            </w:r>
            <w:r w:rsidRPr="00BB4E69">
              <w:rPr>
                <w:vertAlign w:val="subscript"/>
                <w:lang w:val="en-GB"/>
              </w:rPr>
              <w:t>4</w:t>
            </w:r>
            <w:r>
              <w:rPr>
                <w:lang w:val="en-GB"/>
              </w:rPr>
              <w:t>F)</w:t>
            </w:r>
          </w:p>
        </w:tc>
        <w:tc>
          <w:tcPr>
            <w:tcW w:w="1195" w:type="dxa"/>
            <w:tcBorders>
              <w:top w:val="nil"/>
              <w:left w:val="nil"/>
              <w:bottom w:val="nil"/>
              <w:right w:val="nil"/>
            </w:tcBorders>
            <w:vAlign w:val="center"/>
          </w:tcPr>
          <w:p w14:paraId="56633724" w14:textId="77777777" w:rsidR="00316D0E" w:rsidRPr="001E1F9E" w:rsidRDefault="00316D0E" w:rsidP="00316D0E">
            <w:pPr>
              <w:jc w:val="center"/>
              <w:rPr>
                <w:lang w:val="en-GB"/>
              </w:rPr>
            </w:pPr>
            <w:r>
              <w:rPr>
                <w:lang w:val="en-GB"/>
              </w:rPr>
              <w:t>10 MR</w:t>
            </w:r>
          </w:p>
        </w:tc>
        <w:tc>
          <w:tcPr>
            <w:tcW w:w="1152" w:type="dxa"/>
            <w:tcBorders>
              <w:top w:val="nil"/>
              <w:left w:val="nil"/>
              <w:bottom w:val="nil"/>
              <w:right w:val="nil"/>
            </w:tcBorders>
          </w:tcPr>
          <w:p w14:paraId="374751D2" w14:textId="77777777" w:rsidR="00316D0E"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461AB4CA" w14:textId="5597ED8A" w:rsidR="00316D0E" w:rsidRDefault="00316D0E" w:rsidP="00316D0E">
            <w:pPr>
              <w:jc w:val="center"/>
              <w:rPr>
                <w:lang w:val="en-GB"/>
              </w:rPr>
            </w:pPr>
            <w:r>
              <w:rPr>
                <w:lang w:val="en-GB"/>
              </w:rPr>
              <w:t>6</w:t>
            </w:r>
            <w:r w:rsidR="00E005AA">
              <w:rPr>
                <w:lang w:val="en-GB"/>
              </w:rPr>
              <w:t>7</w:t>
            </w:r>
          </w:p>
        </w:tc>
        <w:tc>
          <w:tcPr>
            <w:tcW w:w="1337" w:type="dxa"/>
            <w:tcBorders>
              <w:top w:val="nil"/>
              <w:left w:val="nil"/>
              <w:bottom w:val="nil"/>
              <w:right w:val="nil"/>
            </w:tcBorders>
            <w:vAlign w:val="center"/>
          </w:tcPr>
          <w:p w14:paraId="09967883" w14:textId="77777777" w:rsidR="00316D0E" w:rsidRDefault="00316D0E" w:rsidP="00316D0E">
            <w:pPr>
              <w:jc w:val="center"/>
              <w:rPr>
                <w:lang w:val="en-GB"/>
              </w:rPr>
            </w:pPr>
            <w:r>
              <w:rPr>
                <w:lang w:val="en-GB"/>
              </w:rPr>
              <w:t>74</w:t>
            </w:r>
          </w:p>
        </w:tc>
        <w:tc>
          <w:tcPr>
            <w:tcW w:w="1337" w:type="dxa"/>
            <w:tcBorders>
              <w:top w:val="nil"/>
              <w:left w:val="nil"/>
              <w:bottom w:val="nil"/>
              <w:right w:val="nil"/>
            </w:tcBorders>
            <w:vAlign w:val="center"/>
          </w:tcPr>
          <w:p w14:paraId="6C99E5DF" w14:textId="226FB956" w:rsidR="00316D0E" w:rsidRDefault="00316D0E" w:rsidP="00316D0E">
            <w:pPr>
              <w:jc w:val="center"/>
              <w:rPr>
                <w:lang w:val="en-GB"/>
              </w:rPr>
            </w:pPr>
            <w:r>
              <w:rPr>
                <w:lang w:val="en-GB"/>
              </w:rPr>
              <w:t>9</w:t>
            </w:r>
            <w:r w:rsidR="00E005AA">
              <w:rPr>
                <w:lang w:val="en-GB"/>
              </w:rPr>
              <w:t>1</w:t>
            </w:r>
          </w:p>
        </w:tc>
      </w:tr>
      <w:tr w:rsidR="00316D0E" w14:paraId="033C9A01" w14:textId="77777777" w:rsidTr="00E5339E">
        <w:trPr>
          <w:trHeight w:val="310"/>
        </w:trPr>
        <w:tc>
          <w:tcPr>
            <w:tcW w:w="1241" w:type="dxa"/>
            <w:tcBorders>
              <w:top w:val="nil"/>
              <w:left w:val="nil"/>
              <w:bottom w:val="nil"/>
              <w:right w:val="nil"/>
            </w:tcBorders>
            <w:shd w:val="clear" w:color="auto" w:fill="auto"/>
            <w:vAlign w:val="center"/>
          </w:tcPr>
          <w:p w14:paraId="18FC86DF" w14:textId="051DFC50" w:rsidR="00316D0E" w:rsidRPr="00663091" w:rsidRDefault="00316D0E" w:rsidP="00316D0E">
            <w:pPr>
              <w:jc w:val="center"/>
              <w:rPr>
                <w:lang w:val="en-GB"/>
              </w:rPr>
            </w:pPr>
            <w:r>
              <w:rPr>
                <w:lang w:val="en-GB"/>
              </w:rPr>
              <w:t>6</w:t>
            </w:r>
          </w:p>
        </w:tc>
        <w:tc>
          <w:tcPr>
            <w:tcW w:w="1941" w:type="dxa"/>
            <w:gridSpan w:val="2"/>
            <w:tcBorders>
              <w:top w:val="nil"/>
              <w:left w:val="nil"/>
              <w:bottom w:val="nil"/>
              <w:right w:val="nil"/>
            </w:tcBorders>
            <w:vAlign w:val="center"/>
          </w:tcPr>
          <w:p w14:paraId="2ACED136" w14:textId="77777777" w:rsidR="00316D0E" w:rsidRDefault="00316D0E" w:rsidP="00316D0E">
            <w:pPr>
              <w:jc w:val="center"/>
              <w:rPr>
                <w:lang w:val="en-GB"/>
              </w:rPr>
            </w:pPr>
            <w:r>
              <w:rPr>
                <w:lang w:val="en-GB"/>
              </w:rPr>
              <w:t>Silicalite-1 (NH</w:t>
            </w:r>
            <w:r w:rsidRPr="00BB4E69">
              <w:rPr>
                <w:vertAlign w:val="subscript"/>
                <w:lang w:val="en-GB"/>
              </w:rPr>
              <w:t>4</w:t>
            </w:r>
            <w:r>
              <w:rPr>
                <w:lang w:val="en-GB"/>
              </w:rPr>
              <w:t>F)</w:t>
            </w:r>
          </w:p>
        </w:tc>
        <w:tc>
          <w:tcPr>
            <w:tcW w:w="1195" w:type="dxa"/>
            <w:tcBorders>
              <w:top w:val="nil"/>
              <w:left w:val="nil"/>
              <w:bottom w:val="nil"/>
              <w:right w:val="nil"/>
            </w:tcBorders>
            <w:vAlign w:val="center"/>
          </w:tcPr>
          <w:p w14:paraId="5B3CC0EF" w14:textId="77777777" w:rsidR="00316D0E" w:rsidRDefault="00316D0E" w:rsidP="00316D0E">
            <w:pPr>
              <w:jc w:val="center"/>
              <w:rPr>
                <w:lang w:val="en-GB"/>
              </w:rPr>
            </w:pPr>
            <w:r>
              <w:rPr>
                <w:lang w:val="en-GB"/>
              </w:rPr>
              <w:t>10 MR</w:t>
            </w:r>
          </w:p>
        </w:tc>
        <w:tc>
          <w:tcPr>
            <w:tcW w:w="1152" w:type="dxa"/>
            <w:tcBorders>
              <w:top w:val="nil"/>
              <w:left w:val="nil"/>
              <w:bottom w:val="nil"/>
              <w:right w:val="nil"/>
            </w:tcBorders>
          </w:tcPr>
          <w:p w14:paraId="44C27321" w14:textId="77777777" w:rsidR="00316D0E" w:rsidRDefault="00316D0E" w:rsidP="00316D0E">
            <w:pPr>
              <w:jc w:val="center"/>
              <w:rPr>
                <w:lang w:val="en-GB"/>
              </w:rPr>
            </w:pPr>
            <w:r>
              <w:rPr>
                <w:lang w:val="en-GB"/>
              </w:rPr>
              <w:t>40</w:t>
            </w:r>
          </w:p>
        </w:tc>
        <w:tc>
          <w:tcPr>
            <w:tcW w:w="1155" w:type="dxa"/>
            <w:tcBorders>
              <w:top w:val="nil"/>
              <w:left w:val="nil"/>
              <w:bottom w:val="nil"/>
              <w:right w:val="nil"/>
            </w:tcBorders>
            <w:vAlign w:val="center"/>
          </w:tcPr>
          <w:p w14:paraId="72C79ED0" w14:textId="1729533C" w:rsidR="00316D0E" w:rsidRDefault="00316D0E" w:rsidP="00316D0E">
            <w:pPr>
              <w:jc w:val="center"/>
              <w:rPr>
                <w:lang w:val="en-GB"/>
              </w:rPr>
            </w:pPr>
            <w:r>
              <w:rPr>
                <w:lang w:val="en-GB"/>
              </w:rPr>
              <w:t>76</w:t>
            </w:r>
          </w:p>
        </w:tc>
        <w:tc>
          <w:tcPr>
            <w:tcW w:w="1337" w:type="dxa"/>
            <w:tcBorders>
              <w:top w:val="nil"/>
              <w:left w:val="nil"/>
              <w:bottom w:val="nil"/>
              <w:right w:val="nil"/>
            </w:tcBorders>
            <w:vAlign w:val="center"/>
          </w:tcPr>
          <w:p w14:paraId="6F248BFE" w14:textId="133BC3CA" w:rsidR="00316D0E" w:rsidRDefault="00316D0E" w:rsidP="00316D0E">
            <w:pPr>
              <w:jc w:val="center"/>
              <w:rPr>
                <w:lang w:val="en-GB"/>
              </w:rPr>
            </w:pPr>
            <w:r>
              <w:rPr>
                <w:lang w:val="en-GB"/>
              </w:rPr>
              <w:t>90</w:t>
            </w:r>
          </w:p>
        </w:tc>
        <w:tc>
          <w:tcPr>
            <w:tcW w:w="1337" w:type="dxa"/>
            <w:tcBorders>
              <w:top w:val="nil"/>
              <w:left w:val="nil"/>
              <w:bottom w:val="nil"/>
              <w:right w:val="nil"/>
            </w:tcBorders>
            <w:vAlign w:val="center"/>
          </w:tcPr>
          <w:p w14:paraId="681B87FB" w14:textId="14654F97" w:rsidR="00316D0E" w:rsidRDefault="00316D0E" w:rsidP="00316D0E">
            <w:pPr>
              <w:jc w:val="center"/>
              <w:rPr>
                <w:lang w:val="en-GB"/>
              </w:rPr>
            </w:pPr>
            <w:r>
              <w:rPr>
                <w:lang w:val="en-GB"/>
              </w:rPr>
              <w:t>84</w:t>
            </w:r>
          </w:p>
        </w:tc>
      </w:tr>
      <w:tr w:rsidR="00FC0666" w14:paraId="39A515C8" w14:textId="77777777" w:rsidTr="00E5339E">
        <w:trPr>
          <w:trHeight w:val="310"/>
        </w:trPr>
        <w:tc>
          <w:tcPr>
            <w:tcW w:w="1241" w:type="dxa"/>
            <w:tcBorders>
              <w:top w:val="nil"/>
              <w:left w:val="nil"/>
              <w:bottom w:val="nil"/>
              <w:right w:val="nil"/>
            </w:tcBorders>
            <w:shd w:val="clear" w:color="auto" w:fill="auto"/>
            <w:vAlign w:val="center"/>
          </w:tcPr>
          <w:p w14:paraId="46ECC878" w14:textId="4B2910C6" w:rsidR="00316D0E" w:rsidRPr="00663091" w:rsidRDefault="00316D0E" w:rsidP="00316D0E">
            <w:pPr>
              <w:jc w:val="center"/>
              <w:rPr>
                <w:lang w:val="en-GB"/>
              </w:rPr>
            </w:pPr>
            <w:r>
              <w:rPr>
                <w:lang w:val="en-GB"/>
              </w:rPr>
              <w:t>7</w:t>
            </w:r>
          </w:p>
        </w:tc>
        <w:tc>
          <w:tcPr>
            <w:tcW w:w="1941" w:type="dxa"/>
            <w:gridSpan w:val="2"/>
            <w:tcBorders>
              <w:top w:val="nil"/>
              <w:left w:val="nil"/>
              <w:bottom w:val="nil"/>
              <w:right w:val="nil"/>
            </w:tcBorders>
            <w:vAlign w:val="center"/>
          </w:tcPr>
          <w:p w14:paraId="04D36E9A" w14:textId="77777777" w:rsidR="00316D0E" w:rsidRPr="001E1F9E" w:rsidRDefault="00316D0E" w:rsidP="00316D0E">
            <w:pPr>
              <w:jc w:val="center"/>
              <w:rPr>
                <w:lang w:val="en-GB"/>
              </w:rPr>
            </w:pPr>
            <w:r>
              <w:rPr>
                <w:lang w:val="en-GB"/>
              </w:rPr>
              <w:t>Beta (All-Si)</w:t>
            </w:r>
          </w:p>
        </w:tc>
        <w:tc>
          <w:tcPr>
            <w:tcW w:w="1195" w:type="dxa"/>
            <w:tcBorders>
              <w:top w:val="nil"/>
              <w:left w:val="nil"/>
              <w:bottom w:val="nil"/>
              <w:right w:val="nil"/>
            </w:tcBorders>
            <w:vAlign w:val="center"/>
          </w:tcPr>
          <w:p w14:paraId="3E46CD9B" w14:textId="77777777" w:rsidR="00316D0E" w:rsidRPr="001E1F9E" w:rsidRDefault="00316D0E" w:rsidP="00316D0E">
            <w:pPr>
              <w:jc w:val="center"/>
              <w:rPr>
                <w:lang w:val="en-GB"/>
              </w:rPr>
            </w:pPr>
            <w:r>
              <w:rPr>
                <w:lang w:val="en-GB"/>
              </w:rPr>
              <w:t>12 MR</w:t>
            </w:r>
          </w:p>
        </w:tc>
        <w:tc>
          <w:tcPr>
            <w:tcW w:w="1152" w:type="dxa"/>
            <w:tcBorders>
              <w:top w:val="nil"/>
              <w:left w:val="nil"/>
              <w:bottom w:val="nil"/>
              <w:right w:val="nil"/>
            </w:tcBorders>
          </w:tcPr>
          <w:p w14:paraId="3D4A8DF9" w14:textId="4299F2DA" w:rsidR="00316D0E"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70355B0D" w14:textId="476F38FA" w:rsidR="00316D0E" w:rsidRDefault="00316D0E" w:rsidP="00316D0E">
            <w:pPr>
              <w:jc w:val="center"/>
              <w:rPr>
                <w:lang w:val="en-GB"/>
              </w:rPr>
            </w:pPr>
            <w:r>
              <w:rPr>
                <w:lang w:val="en-GB"/>
              </w:rPr>
              <w:t>28</w:t>
            </w:r>
          </w:p>
        </w:tc>
        <w:tc>
          <w:tcPr>
            <w:tcW w:w="1337" w:type="dxa"/>
            <w:tcBorders>
              <w:top w:val="nil"/>
              <w:left w:val="nil"/>
              <w:bottom w:val="nil"/>
              <w:right w:val="nil"/>
            </w:tcBorders>
            <w:vAlign w:val="center"/>
          </w:tcPr>
          <w:p w14:paraId="49F2FA82" w14:textId="22F53E05" w:rsidR="00316D0E" w:rsidRDefault="00316D0E" w:rsidP="00316D0E">
            <w:pPr>
              <w:jc w:val="center"/>
              <w:rPr>
                <w:lang w:val="en-GB"/>
              </w:rPr>
            </w:pPr>
            <w:r>
              <w:rPr>
                <w:lang w:val="en-GB"/>
              </w:rPr>
              <w:t>43</w:t>
            </w:r>
          </w:p>
        </w:tc>
        <w:tc>
          <w:tcPr>
            <w:tcW w:w="1337" w:type="dxa"/>
            <w:tcBorders>
              <w:top w:val="nil"/>
              <w:left w:val="nil"/>
              <w:bottom w:val="nil"/>
              <w:right w:val="nil"/>
            </w:tcBorders>
            <w:vAlign w:val="center"/>
          </w:tcPr>
          <w:p w14:paraId="09811F94" w14:textId="345A41A6" w:rsidR="00316D0E" w:rsidRDefault="00316D0E" w:rsidP="00316D0E">
            <w:pPr>
              <w:jc w:val="center"/>
              <w:rPr>
                <w:lang w:val="en-GB"/>
              </w:rPr>
            </w:pPr>
            <w:r>
              <w:rPr>
                <w:lang w:val="en-GB"/>
              </w:rPr>
              <w:t>65</w:t>
            </w:r>
          </w:p>
        </w:tc>
      </w:tr>
      <w:tr w:rsidR="00316D0E" w14:paraId="42FFA083" w14:textId="77777777" w:rsidTr="00E5339E">
        <w:trPr>
          <w:trHeight w:val="310"/>
        </w:trPr>
        <w:tc>
          <w:tcPr>
            <w:tcW w:w="1241" w:type="dxa"/>
            <w:tcBorders>
              <w:top w:val="nil"/>
              <w:left w:val="nil"/>
              <w:bottom w:val="nil"/>
              <w:right w:val="nil"/>
            </w:tcBorders>
            <w:shd w:val="clear" w:color="auto" w:fill="auto"/>
            <w:vAlign w:val="center"/>
          </w:tcPr>
          <w:p w14:paraId="0D416929" w14:textId="107EB4AD" w:rsidR="00316D0E" w:rsidRDefault="00316D0E" w:rsidP="00316D0E">
            <w:pPr>
              <w:jc w:val="center"/>
              <w:rPr>
                <w:lang w:val="en-GB"/>
              </w:rPr>
            </w:pPr>
            <w:r>
              <w:rPr>
                <w:lang w:val="en-GB"/>
              </w:rPr>
              <w:t>8</w:t>
            </w:r>
          </w:p>
        </w:tc>
        <w:tc>
          <w:tcPr>
            <w:tcW w:w="1941" w:type="dxa"/>
            <w:gridSpan w:val="2"/>
            <w:tcBorders>
              <w:top w:val="nil"/>
              <w:left w:val="nil"/>
              <w:bottom w:val="nil"/>
              <w:right w:val="nil"/>
            </w:tcBorders>
            <w:vAlign w:val="center"/>
          </w:tcPr>
          <w:p w14:paraId="216BF2A8" w14:textId="77777777" w:rsidR="00316D0E" w:rsidRDefault="00316D0E" w:rsidP="00316D0E">
            <w:pPr>
              <w:jc w:val="center"/>
              <w:rPr>
                <w:lang w:val="en-GB"/>
              </w:rPr>
            </w:pPr>
            <w:r>
              <w:rPr>
                <w:lang w:val="en-GB"/>
              </w:rPr>
              <w:t>Beta (All-Si)</w:t>
            </w:r>
          </w:p>
        </w:tc>
        <w:tc>
          <w:tcPr>
            <w:tcW w:w="1195" w:type="dxa"/>
            <w:tcBorders>
              <w:top w:val="nil"/>
              <w:left w:val="nil"/>
              <w:bottom w:val="nil"/>
              <w:right w:val="nil"/>
            </w:tcBorders>
            <w:vAlign w:val="center"/>
          </w:tcPr>
          <w:p w14:paraId="4548E9AD" w14:textId="77777777" w:rsidR="00316D0E" w:rsidRDefault="00316D0E" w:rsidP="00316D0E">
            <w:pPr>
              <w:jc w:val="center"/>
              <w:rPr>
                <w:lang w:val="en-GB"/>
              </w:rPr>
            </w:pPr>
            <w:r>
              <w:rPr>
                <w:lang w:val="en-GB"/>
              </w:rPr>
              <w:t>12 MR</w:t>
            </w:r>
          </w:p>
        </w:tc>
        <w:tc>
          <w:tcPr>
            <w:tcW w:w="1152" w:type="dxa"/>
            <w:tcBorders>
              <w:top w:val="nil"/>
              <w:left w:val="nil"/>
              <w:bottom w:val="nil"/>
              <w:right w:val="nil"/>
            </w:tcBorders>
          </w:tcPr>
          <w:p w14:paraId="1939791A" w14:textId="77777777" w:rsidR="00316D0E" w:rsidRDefault="00316D0E" w:rsidP="00316D0E">
            <w:pPr>
              <w:jc w:val="center"/>
              <w:rPr>
                <w:lang w:val="en-GB"/>
              </w:rPr>
            </w:pPr>
            <w:r>
              <w:rPr>
                <w:lang w:val="en-GB"/>
              </w:rPr>
              <w:t>40</w:t>
            </w:r>
          </w:p>
        </w:tc>
        <w:tc>
          <w:tcPr>
            <w:tcW w:w="1155" w:type="dxa"/>
            <w:tcBorders>
              <w:top w:val="nil"/>
              <w:left w:val="nil"/>
              <w:bottom w:val="nil"/>
              <w:right w:val="nil"/>
            </w:tcBorders>
            <w:vAlign w:val="center"/>
          </w:tcPr>
          <w:p w14:paraId="4CE79976" w14:textId="77777777" w:rsidR="00316D0E" w:rsidRDefault="00316D0E" w:rsidP="00316D0E">
            <w:pPr>
              <w:jc w:val="center"/>
              <w:rPr>
                <w:lang w:val="en-GB"/>
              </w:rPr>
            </w:pPr>
            <w:r>
              <w:rPr>
                <w:lang w:val="en-GB"/>
              </w:rPr>
              <w:t>68</w:t>
            </w:r>
          </w:p>
        </w:tc>
        <w:tc>
          <w:tcPr>
            <w:tcW w:w="1337" w:type="dxa"/>
            <w:tcBorders>
              <w:top w:val="nil"/>
              <w:left w:val="nil"/>
              <w:bottom w:val="nil"/>
              <w:right w:val="nil"/>
            </w:tcBorders>
            <w:vAlign w:val="center"/>
          </w:tcPr>
          <w:p w14:paraId="6BF7147D" w14:textId="77777777" w:rsidR="00316D0E" w:rsidRDefault="00316D0E" w:rsidP="00316D0E">
            <w:pPr>
              <w:jc w:val="center"/>
              <w:rPr>
                <w:lang w:val="en-GB"/>
              </w:rPr>
            </w:pPr>
            <w:r>
              <w:rPr>
                <w:lang w:val="en-GB"/>
              </w:rPr>
              <w:t>93</w:t>
            </w:r>
          </w:p>
        </w:tc>
        <w:tc>
          <w:tcPr>
            <w:tcW w:w="1337" w:type="dxa"/>
            <w:tcBorders>
              <w:top w:val="nil"/>
              <w:left w:val="nil"/>
              <w:bottom w:val="nil"/>
              <w:right w:val="nil"/>
            </w:tcBorders>
            <w:vAlign w:val="center"/>
          </w:tcPr>
          <w:p w14:paraId="00D9EA56" w14:textId="77777777" w:rsidR="00316D0E" w:rsidRDefault="00316D0E" w:rsidP="00316D0E">
            <w:pPr>
              <w:jc w:val="center"/>
              <w:rPr>
                <w:lang w:val="en-GB"/>
              </w:rPr>
            </w:pPr>
            <w:r>
              <w:rPr>
                <w:lang w:val="en-GB"/>
              </w:rPr>
              <w:t>73</w:t>
            </w:r>
          </w:p>
        </w:tc>
      </w:tr>
      <w:tr w:rsidR="00316D0E" w14:paraId="1564F9FE" w14:textId="77777777" w:rsidTr="00E5339E">
        <w:trPr>
          <w:trHeight w:val="310"/>
        </w:trPr>
        <w:tc>
          <w:tcPr>
            <w:tcW w:w="1241" w:type="dxa"/>
            <w:tcBorders>
              <w:top w:val="nil"/>
              <w:left w:val="nil"/>
              <w:bottom w:val="nil"/>
              <w:right w:val="nil"/>
            </w:tcBorders>
            <w:shd w:val="clear" w:color="auto" w:fill="auto"/>
            <w:vAlign w:val="center"/>
          </w:tcPr>
          <w:p w14:paraId="63BD8F11" w14:textId="00D303B7" w:rsidR="00316D0E" w:rsidRPr="00663091" w:rsidRDefault="00316D0E" w:rsidP="00316D0E">
            <w:pPr>
              <w:jc w:val="center"/>
              <w:rPr>
                <w:lang w:val="en-GB"/>
              </w:rPr>
            </w:pPr>
            <w:r>
              <w:rPr>
                <w:lang w:val="en-GB"/>
              </w:rPr>
              <w:t>9</w:t>
            </w:r>
          </w:p>
        </w:tc>
        <w:tc>
          <w:tcPr>
            <w:tcW w:w="1941" w:type="dxa"/>
            <w:gridSpan w:val="2"/>
            <w:tcBorders>
              <w:top w:val="nil"/>
              <w:left w:val="nil"/>
              <w:bottom w:val="nil"/>
              <w:right w:val="nil"/>
            </w:tcBorders>
            <w:vAlign w:val="center"/>
          </w:tcPr>
          <w:p w14:paraId="7A265D6F" w14:textId="77777777" w:rsidR="00316D0E" w:rsidRPr="001E1F9E" w:rsidRDefault="00316D0E" w:rsidP="00316D0E">
            <w:pPr>
              <w:jc w:val="center"/>
              <w:rPr>
                <w:lang w:val="en-GB"/>
              </w:rPr>
            </w:pPr>
            <w:r>
              <w:rPr>
                <w:lang w:val="en-GB"/>
              </w:rPr>
              <w:t xml:space="preserve">Sn-Beta </w:t>
            </w:r>
          </w:p>
        </w:tc>
        <w:tc>
          <w:tcPr>
            <w:tcW w:w="1195" w:type="dxa"/>
            <w:tcBorders>
              <w:top w:val="nil"/>
              <w:left w:val="nil"/>
              <w:bottom w:val="nil"/>
              <w:right w:val="nil"/>
            </w:tcBorders>
            <w:vAlign w:val="center"/>
          </w:tcPr>
          <w:p w14:paraId="2CDB587F" w14:textId="77777777" w:rsidR="00316D0E" w:rsidRPr="001E1F9E" w:rsidRDefault="00316D0E" w:rsidP="00316D0E">
            <w:pPr>
              <w:jc w:val="center"/>
              <w:rPr>
                <w:lang w:val="en-GB"/>
              </w:rPr>
            </w:pPr>
            <w:r>
              <w:rPr>
                <w:lang w:val="en-GB"/>
              </w:rPr>
              <w:t>12 MR</w:t>
            </w:r>
          </w:p>
        </w:tc>
        <w:tc>
          <w:tcPr>
            <w:tcW w:w="1152" w:type="dxa"/>
            <w:tcBorders>
              <w:top w:val="nil"/>
              <w:left w:val="nil"/>
              <w:bottom w:val="nil"/>
              <w:right w:val="nil"/>
            </w:tcBorders>
          </w:tcPr>
          <w:p w14:paraId="75DECCA3" w14:textId="74DC2F59" w:rsidR="00316D0E" w:rsidRPr="00A01BDB"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7F5D7482" w14:textId="052F492E" w:rsidR="00316D0E" w:rsidRDefault="00316D0E" w:rsidP="00316D0E">
            <w:pPr>
              <w:jc w:val="center"/>
              <w:rPr>
                <w:lang w:val="en-GB"/>
              </w:rPr>
            </w:pPr>
            <w:r>
              <w:rPr>
                <w:lang w:val="en-GB"/>
              </w:rPr>
              <w:t>7</w:t>
            </w:r>
          </w:p>
        </w:tc>
        <w:tc>
          <w:tcPr>
            <w:tcW w:w="1337" w:type="dxa"/>
            <w:tcBorders>
              <w:top w:val="nil"/>
              <w:left w:val="nil"/>
              <w:bottom w:val="nil"/>
              <w:right w:val="nil"/>
            </w:tcBorders>
            <w:vAlign w:val="center"/>
          </w:tcPr>
          <w:p w14:paraId="3F4BA3A0" w14:textId="236B0EC7" w:rsidR="00316D0E" w:rsidRDefault="00316D0E" w:rsidP="00316D0E">
            <w:pPr>
              <w:jc w:val="center"/>
              <w:rPr>
                <w:lang w:val="en-GB"/>
              </w:rPr>
            </w:pPr>
            <w:r>
              <w:rPr>
                <w:lang w:val="en-GB"/>
              </w:rPr>
              <w:t>19</w:t>
            </w:r>
          </w:p>
        </w:tc>
        <w:tc>
          <w:tcPr>
            <w:tcW w:w="1337" w:type="dxa"/>
            <w:tcBorders>
              <w:top w:val="nil"/>
              <w:left w:val="nil"/>
              <w:bottom w:val="nil"/>
              <w:right w:val="nil"/>
            </w:tcBorders>
            <w:vAlign w:val="center"/>
          </w:tcPr>
          <w:p w14:paraId="53D10977" w14:textId="02170FDB" w:rsidR="00316D0E" w:rsidRDefault="00316D0E" w:rsidP="00316D0E">
            <w:pPr>
              <w:jc w:val="center"/>
              <w:rPr>
                <w:lang w:val="en-GB"/>
              </w:rPr>
            </w:pPr>
            <w:r>
              <w:rPr>
                <w:lang w:val="en-GB"/>
              </w:rPr>
              <w:t>37</w:t>
            </w:r>
          </w:p>
        </w:tc>
      </w:tr>
      <w:tr w:rsidR="00E5339E" w14:paraId="0BAAC7AB" w14:textId="77777777" w:rsidTr="00E5339E">
        <w:trPr>
          <w:trHeight w:val="310"/>
        </w:trPr>
        <w:tc>
          <w:tcPr>
            <w:tcW w:w="1241" w:type="dxa"/>
            <w:tcBorders>
              <w:top w:val="nil"/>
              <w:left w:val="nil"/>
              <w:bottom w:val="nil"/>
              <w:right w:val="nil"/>
            </w:tcBorders>
            <w:shd w:val="clear" w:color="auto" w:fill="auto"/>
            <w:vAlign w:val="center"/>
          </w:tcPr>
          <w:p w14:paraId="5DD73DFE" w14:textId="5A013A7E" w:rsidR="00E5339E" w:rsidRDefault="00316D0E" w:rsidP="00E5339E">
            <w:pPr>
              <w:jc w:val="center"/>
              <w:rPr>
                <w:lang w:val="en-GB"/>
              </w:rPr>
            </w:pPr>
            <w:r>
              <w:rPr>
                <w:lang w:val="en-GB"/>
              </w:rPr>
              <w:t>10</w:t>
            </w:r>
          </w:p>
        </w:tc>
        <w:tc>
          <w:tcPr>
            <w:tcW w:w="1941" w:type="dxa"/>
            <w:gridSpan w:val="2"/>
            <w:tcBorders>
              <w:top w:val="nil"/>
              <w:left w:val="nil"/>
              <w:bottom w:val="nil"/>
              <w:right w:val="nil"/>
            </w:tcBorders>
            <w:vAlign w:val="center"/>
          </w:tcPr>
          <w:p w14:paraId="2572265F" w14:textId="77777777" w:rsidR="00E5339E" w:rsidRDefault="00E5339E" w:rsidP="00E5339E">
            <w:pPr>
              <w:jc w:val="center"/>
              <w:rPr>
                <w:lang w:val="en-GB"/>
              </w:rPr>
            </w:pPr>
            <w:r>
              <w:rPr>
                <w:lang w:val="en-GB"/>
              </w:rPr>
              <w:t xml:space="preserve">Sn-Beta </w:t>
            </w:r>
          </w:p>
        </w:tc>
        <w:tc>
          <w:tcPr>
            <w:tcW w:w="1195" w:type="dxa"/>
            <w:tcBorders>
              <w:top w:val="nil"/>
              <w:left w:val="nil"/>
              <w:bottom w:val="nil"/>
              <w:right w:val="nil"/>
            </w:tcBorders>
            <w:vAlign w:val="center"/>
          </w:tcPr>
          <w:p w14:paraId="2736CFF9" w14:textId="77777777" w:rsidR="00E5339E" w:rsidRDefault="00E5339E" w:rsidP="00E5339E">
            <w:pPr>
              <w:jc w:val="center"/>
              <w:rPr>
                <w:lang w:val="en-GB"/>
              </w:rPr>
            </w:pPr>
            <w:r>
              <w:rPr>
                <w:lang w:val="en-GB"/>
              </w:rPr>
              <w:t>12 MR</w:t>
            </w:r>
          </w:p>
        </w:tc>
        <w:tc>
          <w:tcPr>
            <w:tcW w:w="1152" w:type="dxa"/>
            <w:tcBorders>
              <w:top w:val="nil"/>
              <w:left w:val="nil"/>
              <w:bottom w:val="nil"/>
              <w:right w:val="nil"/>
            </w:tcBorders>
          </w:tcPr>
          <w:p w14:paraId="7CD5458A" w14:textId="77777777" w:rsidR="00E5339E" w:rsidRDefault="00E5339E" w:rsidP="00E5339E">
            <w:pPr>
              <w:jc w:val="center"/>
              <w:rPr>
                <w:lang w:val="en-GB"/>
              </w:rPr>
            </w:pPr>
            <w:r>
              <w:rPr>
                <w:lang w:val="en-GB"/>
              </w:rPr>
              <w:t>40</w:t>
            </w:r>
          </w:p>
        </w:tc>
        <w:tc>
          <w:tcPr>
            <w:tcW w:w="1155" w:type="dxa"/>
            <w:tcBorders>
              <w:top w:val="nil"/>
              <w:left w:val="nil"/>
              <w:bottom w:val="nil"/>
              <w:right w:val="nil"/>
            </w:tcBorders>
            <w:vAlign w:val="center"/>
          </w:tcPr>
          <w:p w14:paraId="1CD9C748" w14:textId="77777777" w:rsidR="00E5339E" w:rsidRDefault="00E5339E" w:rsidP="00E5339E">
            <w:pPr>
              <w:jc w:val="center"/>
              <w:rPr>
                <w:lang w:val="en-GB"/>
              </w:rPr>
            </w:pPr>
            <w:r>
              <w:rPr>
                <w:lang w:val="en-GB"/>
              </w:rPr>
              <w:t>71</w:t>
            </w:r>
          </w:p>
        </w:tc>
        <w:tc>
          <w:tcPr>
            <w:tcW w:w="1337" w:type="dxa"/>
            <w:tcBorders>
              <w:top w:val="nil"/>
              <w:left w:val="nil"/>
              <w:bottom w:val="nil"/>
              <w:right w:val="nil"/>
            </w:tcBorders>
            <w:vAlign w:val="center"/>
          </w:tcPr>
          <w:p w14:paraId="69BECA47" w14:textId="77777777" w:rsidR="00E5339E" w:rsidRDefault="00E5339E" w:rsidP="00E5339E">
            <w:pPr>
              <w:jc w:val="center"/>
              <w:rPr>
                <w:lang w:val="en-GB"/>
              </w:rPr>
            </w:pPr>
            <w:r>
              <w:rPr>
                <w:lang w:val="en-GB"/>
              </w:rPr>
              <w:t>97</w:t>
            </w:r>
          </w:p>
        </w:tc>
        <w:tc>
          <w:tcPr>
            <w:tcW w:w="1337" w:type="dxa"/>
            <w:tcBorders>
              <w:top w:val="nil"/>
              <w:left w:val="nil"/>
              <w:bottom w:val="nil"/>
              <w:right w:val="nil"/>
            </w:tcBorders>
            <w:vAlign w:val="center"/>
          </w:tcPr>
          <w:p w14:paraId="5762FDAD" w14:textId="77777777" w:rsidR="00E5339E" w:rsidRDefault="00E5339E" w:rsidP="00E5339E">
            <w:pPr>
              <w:jc w:val="center"/>
              <w:rPr>
                <w:lang w:val="en-GB"/>
              </w:rPr>
            </w:pPr>
            <w:r>
              <w:rPr>
                <w:lang w:val="en-GB"/>
              </w:rPr>
              <w:t>73</w:t>
            </w:r>
          </w:p>
        </w:tc>
      </w:tr>
      <w:tr w:rsidR="00FC0666" w14:paraId="20EF016B" w14:textId="77777777" w:rsidTr="00316D0E">
        <w:trPr>
          <w:trHeight w:val="310"/>
        </w:trPr>
        <w:tc>
          <w:tcPr>
            <w:tcW w:w="1241" w:type="dxa"/>
            <w:tcBorders>
              <w:top w:val="nil"/>
              <w:left w:val="nil"/>
              <w:bottom w:val="nil"/>
              <w:right w:val="nil"/>
            </w:tcBorders>
            <w:shd w:val="clear" w:color="auto" w:fill="auto"/>
            <w:vAlign w:val="center"/>
          </w:tcPr>
          <w:p w14:paraId="31BA9B3A" w14:textId="77777777" w:rsidR="00E5339E" w:rsidRPr="00663091" w:rsidRDefault="00E5339E" w:rsidP="00E5339E">
            <w:pPr>
              <w:jc w:val="center"/>
              <w:rPr>
                <w:lang w:val="en-GB"/>
              </w:rPr>
            </w:pPr>
          </w:p>
        </w:tc>
        <w:tc>
          <w:tcPr>
            <w:tcW w:w="1941" w:type="dxa"/>
            <w:gridSpan w:val="2"/>
            <w:tcBorders>
              <w:top w:val="nil"/>
              <w:left w:val="nil"/>
              <w:bottom w:val="nil"/>
              <w:right w:val="nil"/>
            </w:tcBorders>
            <w:vAlign w:val="center"/>
          </w:tcPr>
          <w:p w14:paraId="5EE1CB12" w14:textId="77777777" w:rsidR="00E5339E" w:rsidRDefault="00E5339E" w:rsidP="00E5339E">
            <w:pPr>
              <w:jc w:val="center"/>
              <w:rPr>
                <w:lang w:val="en-GB"/>
              </w:rPr>
            </w:pPr>
          </w:p>
        </w:tc>
        <w:tc>
          <w:tcPr>
            <w:tcW w:w="1195" w:type="dxa"/>
            <w:tcBorders>
              <w:top w:val="nil"/>
              <w:left w:val="nil"/>
              <w:bottom w:val="nil"/>
              <w:right w:val="nil"/>
            </w:tcBorders>
            <w:vAlign w:val="center"/>
          </w:tcPr>
          <w:p w14:paraId="17386AED" w14:textId="77777777" w:rsidR="00E5339E" w:rsidRDefault="00E5339E" w:rsidP="00E5339E">
            <w:pPr>
              <w:jc w:val="center"/>
              <w:rPr>
                <w:lang w:val="en-GB"/>
              </w:rPr>
            </w:pPr>
          </w:p>
        </w:tc>
        <w:tc>
          <w:tcPr>
            <w:tcW w:w="1152" w:type="dxa"/>
            <w:tcBorders>
              <w:top w:val="nil"/>
              <w:left w:val="nil"/>
              <w:bottom w:val="nil"/>
              <w:right w:val="nil"/>
            </w:tcBorders>
            <w:vAlign w:val="center"/>
          </w:tcPr>
          <w:p w14:paraId="6A6AC376" w14:textId="77777777" w:rsidR="00E5339E" w:rsidRDefault="00E5339E" w:rsidP="00E5339E">
            <w:pPr>
              <w:jc w:val="center"/>
              <w:rPr>
                <w:lang w:val="en-GB"/>
              </w:rPr>
            </w:pPr>
          </w:p>
        </w:tc>
        <w:tc>
          <w:tcPr>
            <w:tcW w:w="1155" w:type="dxa"/>
            <w:tcBorders>
              <w:top w:val="nil"/>
              <w:left w:val="nil"/>
              <w:bottom w:val="nil"/>
              <w:right w:val="nil"/>
            </w:tcBorders>
            <w:vAlign w:val="center"/>
          </w:tcPr>
          <w:p w14:paraId="1CD97D01" w14:textId="77777777" w:rsidR="00E5339E" w:rsidRDefault="00E5339E" w:rsidP="00E5339E">
            <w:pPr>
              <w:jc w:val="center"/>
              <w:rPr>
                <w:lang w:val="en-GB"/>
              </w:rPr>
            </w:pPr>
          </w:p>
        </w:tc>
        <w:tc>
          <w:tcPr>
            <w:tcW w:w="1337" w:type="dxa"/>
            <w:tcBorders>
              <w:top w:val="nil"/>
              <w:left w:val="nil"/>
              <w:bottom w:val="nil"/>
              <w:right w:val="nil"/>
            </w:tcBorders>
            <w:vAlign w:val="center"/>
          </w:tcPr>
          <w:p w14:paraId="5E9D61DC" w14:textId="77777777" w:rsidR="00E5339E" w:rsidRDefault="00E5339E" w:rsidP="00E5339E">
            <w:pPr>
              <w:jc w:val="center"/>
              <w:rPr>
                <w:lang w:val="en-GB"/>
              </w:rPr>
            </w:pPr>
          </w:p>
        </w:tc>
        <w:tc>
          <w:tcPr>
            <w:tcW w:w="1337" w:type="dxa"/>
            <w:tcBorders>
              <w:top w:val="nil"/>
              <w:left w:val="nil"/>
              <w:bottom w:val="nil"/>
              <w:right w:val="nil"/>
            </w:tcBorders>
            <w:vAlign w:val="center"/>
          </w:tcPr>
          <w:p w14:paraId="56C00E3C" w14:textId="77777777" w:rsidR="00E5339E" w:rsidRDefault="00E5339E" w:rsidP="00E5339E">
            <w:pPr>
              <w:jc w:val="center"/>
              <w:rPr>
                <w:lang w:val="en-GB"/>
              </w:rPr>
            </w:pPr>
          </w:p>
        </w:tc>
      </w:tr>
      <w:tr w:rsidR="00E5339E" w:rsidRPr="00495340" w14:paraId="4B18ABFD" w14:textId="77777777" w:rsidTr="00AA4457">
        <w:trPr>
          <w:trHeight w:val="310"/>
        </w:trPr>
        <w:tc>
          <w:tcPr>
            <w:tcW w:w="9358" w:type="dxa"/>
            <w:gridSpan w:val="8"/>
            <w:tcBorders>
              <w:top w:val="nil"/>
              <w:left w:val="nil"/>
              <w:bottom w:val="single" w:sz="4" w:space="0" w:color="auto"/>
              <w:right w:val="nil"/>
            </w:tcBorders>
            <w:shd w:val="clear" w:color="auto" w:fill="D5DCE4" w:themeFill="text2" w:themeFillTint="33"/>
            <w:vAlign w:val="center"/>
          </w:tcPr>
          <w:p w14:paraId="0C1635C0" w14:textId="77777777" w:rsidR="00E5339E" w:rsidRDefault="00E5339E" w:rsidP="00E5339E">
            <w:pPr>
              <w:jc w:val="center"/>
              <w:rPr>
                <w:lang w:val="en-GB"/>
              </w:rPr>
            </w:pPr>
            <w:r>
              <w:rPr>
                <w:b/>
                <w:bCs/>
                <w:lang w:val="en-GB"/>
              </w:rPr>
              <w:t xml:space="preserve">Group B: Zeolites containing </w:t>
            </w:r>
            <w:proofErr w:type="spellStart"/>
            <w:r>
              <w:rPr>
                <w:b/>
                <w:bCs/>
                <w:lang w:val="en-GB"/>
              </w:rPr>
              <w:t>silanols</w:t>
            </w:r>
            <w:proofErr w:type="spellEnd"/>
            <w:r>
              <w:rPr>
                <w:b/>
                <w:bCs/>
                <w:lang w:val="en-GB"/>
              </w:rPr>
              <w:t xml:space="preserve"> but no/few acid sites</w:t>
            </w:r>
          </w:p>
        </w:tc>
      </w:tr>
      <w:tr w:rsidR="00FC0666" w14:paraId="34F04550" w14:textId="77777777" w:rsidTr="00316D0E">
        <w:trPr>
          <w:trHeight w:val="310"/>
        </w:trPr>
        <w:tc>
          <w:tcPr>
            <w:tcW w:w="1241" w:type="dxa"/>
            <w:tcBorders>
              <w:top w:val="single" w:sz="4" w:space="0" w:color="auto"/>
              <w:left w:val="nil"/>
              <w:bottom w:val="nil"/>
              <w:right w:val="nil"/>
            </w:tcBorders>
            <w:shd w:val="clear" w:color="auto" w:fill="auto"/>
            <w:vAlign w:val="center"/>
          </w:tcPr>
          <w:p w14:paraId="0C8AED51" w14:textId="77777777" w:rsidR="00E5339E" w:rsidRDefault="00E5339E" w:rsidP="00E5339E">
            <w:pPr>
              <w:jc w:val="center"/>
              <w:rPr>
                <w:b/>
                <w:bCs/>
                <w:lang w:val="en-GB"/>
              </w:rPr>
            </w:pPr>
            <w:r w:rsidRPr="00663091">
              <w:rPr>
                <w:lang w:val="en-GB"/>
              </w:rPr>
              <w:t xml:space="preserve">Entry </w:t>
            </w:r>
          </w:p>
        </w:tc>
        <w:tc>
          <w:tcPr>
            <w:tcW w:w="1941" w:type="dxa"/>
            <w:gridSpan w:val="2"/>
            <w:tcBorders>
              <w:top w:val="single" w:sz="4" w:space="0" w:color="auto"/>
              <w:left w:val="nil"/>
              <w:bottom w:val="nil"/>
              <w:right w:val="nil"/>
            </w:tcBorders>
            <w:vAlign w:val="center"/>
          </w:tcPr>
          <w:p w14:paraId="48BEFF30" w14:textId="77777777" w:rsidR="00E5339E" w:rsidRDefault="00E5339E" w:rsidP="00E5339E">
            <w:pPr>
              <w:jc w:val="center"/>
              <w:rPr>
                <w:lang w:val="en-GB"/>
              </w:rPr>
            </w:pPr>
            <w:r w:rsidRPr="007610AC">
              <w:rPr>
                <w:lang w:val="en-GB"/>
              </w:rPr>
              <w:t xml:space="preserve">Zeolite </w:t>
            </w:r>
          </w:p>
        </w:tc>
        <w:tc>
          <w:tcPr>
            <w:tcW w:w="1195" w:type="dxa"/>
            <w:tcBorders>
              <w:top w:val="single" w:sz="4" w:space="0" w:color="auto"/>
              <w:left w:val="nil"/>
              <w:bottom w:val="nil"/>
              <w:right w:val="nil"/>
            </w:tcBorders>
            <w:vAlign w:val="center"/>
          </w:tcPr>
          <w:p w14:paraId="6250A835" w14:textId="41C33B26" w:rsidR="00E5339E" w:rsidRDefault="003B1231" w:rsidP="00E5339E">
            <w:pPr>
              <w:jc w:val="center"/>
              <w:rPr>
                <w:lang w:val="en-GB"/>
              </w:rPr>
            </w:pPr>
            <w:r>
              <w:rPr>
                <w:lang w:val="en-GB"/>
              </w:rPr>
              <w:t>Max r</w:t>
            </w:r>
            <w:r w:rsidRPr="007610AC">
              <w:rPr>
                <w:lang w:val="en-GB"/>
              </w:rPr>
              <w:t>ing</w:t>
            </w:r>
          </w:p>
        </w:tc>
        <w:tc>
          <w:tcPr>
            <w:tcW w:w="1152" w:type="dxa"/>
            <w:tcBorders>
              <w:top w:val="single" w:sz="4" w:space="0" w:color="auto"/>
              <w:left w:val="nil"/>
              <w:bottom w:val="nil"/>
              <w:right w:val="nil"/>
            </w:tcBorders>
            <w:vAlign w:val="center"/>
          </w:tcPr>
          <w:p w14:paraId="4B51D5F1" w14:textId="77777777" w:rsidR="00E5339E" w:rsidRDefault="00E5339E" w:rsidP="00E5339E">
            <w:pPr>
              <w:jc w:val="center"/>
              <w:rPr>
                <w:lang w:val="en-GB"/>
              </w:rPr>
            </w:pPr>
            <w:r>
              <w:rPr>
                <w:lang w:val="en-GB"/>
              </w:rPr>
              <w:t>AlMe</w:t>
            </w:r>
            <w:r w:rsidRPr="008A2D63">
              <w:rPr>
                <w:vertAlign w:val="subscript"/>
                <w:lang w:val="en-GB"/>
              </w:rPr>
              <w:t>2</w:t>
            </w:r>
            <w:r>
              <w:rPr>
                <w:lang w:val="en-GB"/>
              </w:rPr>
              <w:t>Cl mol%</w:t>
            </w:r>
          </w:p>
        </w:tc>
        <w:tc>
          <w:tcPr>
            <w:tcW w:w="1155" w:type="dxa"/>
            <w:tcBorders>
              <w:top w:val="single" w:sz="4" w:space="0" w:color="auto"/>
              <w:left w:val="nil"/>
              <w:bottom w:val="nil"/>
              <w:right w:val="nil"/>
            </w:tcBorders>
            <w:vAlign w:val="center"/>
          </w:tcPr>
          <w:p w14:paraId="1D894C7B" w14:textId="77777777" w:rsidR="00E5339E" w:rsidRDefault="00E5339E" w:rsidP="00E5339E">
            <w:pPr>
              <w:jc w:val="center"/>
              <w:rPr>
                <w:lang w:val="en-GB"/>
              </w:rPr>
            </w:pPr>
            <w:r w:rsidRPr="007610AC">
              <w:rPr>
                <w:lang w:val="en-GB"/>
              </w:rPr>
              <w:t>Yield (%)</w:t>
            </w:r>
          </w:p>
        </w:tc>
        <w:tc>
          <w:tcPr>
            <w:tcW w:w="1337" w:type="dxa"/>
            <w:tcBorders>
              <w:top w:val="single" w:sz="4" w:space="0" w:color="auto"/>
              <w:left w:val="nil"/>
              <w:bottom w:val="nil"/>
              <w:right w:val="nil"/>
            </w:tcBorders>
            <w:vAlign w:val="center"/>
          </w:tcPr>
          <w:p w14:paraId="3747BA90" w14:textId="77777777" w:rsidR="00E5339E" w:rsidRDefault="00E5339E" w:rsidP="00E5339E">
            <w:pPr>
              <w:jc w:val="center"/>
              <w:rPr>
                <w:lang w:val="en-GB"/>
              </w:rPr>
            </w:pPr>
            <w:r w:rsidRPr="007610AC">
              <w:rPr>
                <w:lang w:val="en-GB"/>
              </w:rPr>
              <w:t>Conversion styrene (%)</w:t>
            </w:r>
          </w:p>
        </w:tc>
        <w:tc>
          <w:tcPr>
            <w:tcW w:w="1337" w:type="dxa"/>
            <w:tcBorders>
              <w:top w:val="single" w:sz="4" w:space="0" w:color="auto"/>
              <w:left w:val="nil"/>
              <w:bottom w:val="nil"/>
              <w:right w:val="nil"/>
            </w:tcBorders>
            <w:vAlign w:val="center"/>
          </w:tcPr>
          <w:p w14:paraId="55CD02C6" w14:textId="77777777" w:rsidR="00E5339E" w:rsidRDefault="00E5339E" w:rsidP="00E5339E">
            <w:pPr>
              <w:jc w:val="center"/>
              <w:rPr>
                <w:lang w:val="en-GB"/>
              </w:rPr>
            </w:pPr>
            <w:r w:rsidRPr="007610AC">
              <w:rPr>
                <w:lang w:val="en-GB"/>
              </w:rPr>
              <w:t>Selectivity (%)</w:t>
            </w:r>
          </w:p>
        </w:tc>
      </w:tr>
      <w:tr w:rsidR="00316D0E" w14:paraId="3B5FCF9A" w14:textId="77777777" w:rsidTr="00316D0E">
        <w:trPr>
          <w:trHeight w:val="310"/>
        </w:trPr>
        <w:tc>
          <w:tcPr>
            <w:tcW w:w="1241" w:type="dxa"/>
            <w:tcBorders>
              <w:top w:val="nil"/>
              <w:left w:val="nil"/>
              <w:bottom w:val="nil"/>
              <w:right w:val="nil"/>
            </w:tcBorders>
            <w:shd w:val="clear" w:color="auto" w:fill="auto"/>
            <w:vAlign w:val="center"/>
          </w:tcPr>
          <w:p w14:paraId="009FF0AC" w14:textId="27E23B6E" w:rsidR="00316D0E" w:rsidRPr="00663091" w:rsidRDefault="00316D0E" w:rsidP="00316D0E">
            <w:pPr>
              <w:jc w:val="center"/>
              <w:rPr>
                <w:lang w:val="en-GB"/>
              </w:rPr>
            </w:pPr>
            <w:r>
              <w:rPr>
                <w:lang w:val="en-GB"/>
              </w:rPr>
              <w:t>11</w:t>
            </w:r>
          </w:p>
        </w:tc>
        <w:tc>
          <w:tcPr>
            <w:tcW w:w="1941" w:type="dxa"/>
            <w:gridSpan w:val="2"/>
            <w:tcBorders>
              <w:top w:val="nil"/>
              <w:left w:val="nil"/>
              <w:bottom w:val="nil"/>
              <w:right w:val="nil"/>
            </w:tcBorders>
            <w:vAlign w:val="center"/>
          </w:tcPr>
          <w:p w14:paraId="12E0AB76" w14:textId="10FA17E3" w:rsidR="00316D0E" w:rsidRPr="007610AC" w:rsidRDefault="00316D0E" w:rsidP="00316D0E">
            <w:pPr>
              <w:jc w:val="center"/>
              <w:rPr>
                <w:lang w:val="en-GB"/>
              </w:rPr>
            </w:pPr>
            <w:r>
              <w:rPr>
                <w:lang w:val="en-GB"/>
              </w:rPr>
              <w:t>Silicalite-1 (OH)</w:t>
            </w:r>
          </w:p>
        </w:tc>
        <w:tc>
          <w:tcPr>
            <w:tcW w:w="1195" w:type="dxa"/>
            <w:tcBorders>
              <w:top w:val="nil"/>
              <w:left w:val="nil"/>
              <w:bottom w:val="nil"/>
              <w:right w:val="nil"/>
            </w:tcBorders>
            <w:vAlign w:val="center"/>
          </w:tcPr>
          <w:p w14:paraId="501E9174" w14:textId="199C30FA" w:rsidR="00316D0E" w:rsidRPr="007610AC" w:rsidRDefault="00316D0E" w:rsidP="00316D0E">
            <w:pPr>
              <w:jc w:val="center"/>
              <w:rPr>
                <w:lang w:val="en-GB"/>
              </w:rPr>
            </w:pPr>
            <w:r>
              <w:rPr>
                <w:lang w:val="en-GB"/>
              </w:rPr>
              <w:t>10 MR</w:t>
            </w:r>
          </w:p>
        </w:tc>
        <w:tc>
          <w:tcPr>
            <w:tcW w:w="1152" w:type="dxa"/>
            <w:tcBorders>
              <w:top w:val="nil"/>
              <w:left w:val="nil"/>
              <w:bottom w:val="nil"/>
              <w:right w:val="nil"/>
            </w:tcBorders>
            <w:vAlign w:val="center"/>
          </w:tcPr>
          <w:p w14:paraId="3FBEEE56" w14:textId="5284BD9A" w:rsidR="00316D0E" w:rsidRPr="007610AC"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1ACA3DA6" w14:textId="4A802058" w:rsidR="00316D0E" w:rsidRPr="007610AC" w:rsidRDefault="00316D0E" w:rsidP="00316D0E">
            <w:pPr>
              <w:jc w:val="center"/>
              <w:rPr>
                <w:lang w:val="en-GB"/>
              </w:rPr>
            </w:pPr>
            <w:r>
              <w:rPr>
                <w:lang w:val="en-GB"/>
              </w:rPr>
              <w:t>n.d.</w:t>
            </w:r>
          </w:p>
        </w:tc>
        <w:tc>
          <w:tcPr>
            <w:tcW w:w="1337" w:type="dxa"/>
            <w:tcBorders>
              <w:top w:val="nil"/>
              <w:left w:val="nil"/>
              <w:bottom w:val="nil"/>
              <w:right w:val="nil"/>
            </w:tcBorders>
            <w:vAlign w:val="center"/>
          </w:tcPr>
          <w:p w14:paraId="5BABCC10" w14:textId="3A0D1B11" w:rsidR="00316D0E" w:rsidRPr="007610AC" w:rsidRDefault="00E005AA" w:rsidP="00316D0E">
            <w:pPr>
              <w:jc w:val="center"/>
              <w:rPr>
                <w:lang w:val="en-GB"/>
              </w:rPr>
            </w:pPr>
            <w:r>
              <w:rPr>
                <w:lang w:val="en-GB"/>
              </w:rPr>
              <w:t>5</w:t>
            </w:r>
          </w:p>
        </w:tc>
        <w:tc>
          <w:tcPr>
            <w:tcW w:w="1337" w:type="dxa"/>
            <w:tcBorders>
              <w:top w:val="nil"/>
              <w:left w:val="nil"/>
              <w:bottom w:val="nil"/>
              <w:right w:val="nil"/>
            </w:tcBorders>
            <w:vAlign w:val="center"/>
          </w:tcPr>
          <w:p w14:paraId="68C07BF2" w14:textId="07B29E89" w:rsidR="00316D0E" w:rsidRPr="007610AC" w:rsidRDefault="00E005AA" w:rsidP="00316D0E">
            <w:pPr>
              <w:jc w:val="center"/>
              <w:rPr>
                <w:lang w:val="en-GB"/>
              </w:rPr>
            </w:pPr>
            <w:r>
              <w:rPr>
                <w:lang w:val="en-GB"/>
              </w:rPr>
              <w:t>n.d.</w:t>
            </w:r>
          </w:p>
        </w:tc>
      </w:tr>
      <w:tr w:rsidR="00316D0E" w14:paraId="45F07E1F" w14:textId="77777777" w:rsidTr="00316D0E">
        <w:trPr>
          <w:trHeight w:val="310"/>
        </w:trPr>
        <w:tc>
          <w:tcPr>
            <w:tcW w:w="1241" w:type="dxa"/>
            <w:tcBorders>
              <w:top w:val="nil"/>
              <w:left w:val="nil"/>
              <w:bottom w:val="nil"/>
              <w:right w:val="nil"/>
            </w:tcBorders>
            <w:shd w:val="clear" w:color="auto" w:fill="auto"/>
            <w:vAlign w:val="center"/>
          </w:tcPr>
          <w:p w14:paraId="65AC14DE" w14:textId="11E65F4A" w:rsidR="00316D0E" w:rsidRPr="00E005AA" w:rsidRDefault="00316D0E" w:rsidP="00316D0E">
            <w:pPr>
              <w:jc w:val="center"/>
              <w:rPr>
                <w:b/>
                <w:bCs/>
                <w:lang w:val="en-GB"/>
              </w:rPr>
            </w:pPr>
            <w:r w:rsidRPr="00E005AA">
              <w:rPr>
                <w:b/>
                <w:bCs/>
                <w:lang w:val="en-GB"/>
              </w:rPr>
              <w:t>12</w:t>
            </w:r>
          </w:p>
        </w:tc>
        <w:tc>
          <w:tcPr>
            <w:tcW w:w="1941" w:type="dxa"/>
            <w:gridSpan w:val="2"/>
            <w:tcBorders>
              <w:top w:val="nil"/>
              <w:left w:val="nil"/>
              <w:bottom w:val="nil"/>
              <w:right w:val="nil"/>
            </w:tcBorders>
            <w:vAlign w:val="center"/>
          </w:tcPr>
          <w:p w14:paraId="15A98542" w14:textId="0914A23B" w:rsidR="00316D0E" w:rsidRPr="00E005AA" w:rsidRDefault="00316D0E" w:rsidP="00316D0E">
            <w:pPr>
              <w:jc w:val="center"/>
              <w:rPr>
                <w:b/>
                <w:bCs/>
                <w:lang w:val="en-GB"/>
              </w:rPr>
            </w:pPr>
            <w:r w:rsidRPr="00E005AA">
              <w:rPr>
                <w:b/>
                <w:bCs/>
                <w:lang w:val="en-GB"/>
              </w:rPr>
              <w:t>Silicalite-1 (OH)</w:t>
            </w:r>
          </w:p>
        </w:tc>
        <w:tc>
          <w:tcPr>
            <w:tcW w:w="1195" w:type="dxa"/>
            <w:tcBorders>
              <w:top w:val="nil"/>
              <w:left w:val="nil"/>
              <w:bottom w:val="nil"/>
              <w:right w:val="nil"/>
            </w:tcBorders>
            <w:vAlign w:val="center"/>
          </w:tcPr>
          <w:p w14:paraId="2369EB14" w14:textId="29D2E4F4" w:rsidR="00316D0E" w:rsidRPr="00E005AA" w:rsidRDefault="00316D0E" w:rsidP="00316D0E">
            <w:pPr>
              <w:jc w:val="center"/>
              <w:rPr>
                <w:b/>
                <w:bCs/>
                <w:lang w:val="en-GB"/>
              </w:rPr>
            </w:pPr>
            <w:r w:rsidRPr="00E005AA">
              <w:rPr>
                <w:b/>
                <w:bCs/>
                <w:lang w:val="en-GB"/>
              </w:rPr>
              <w:t>10 MR</w:t>
            </w:r>
          </w:p>
        </w:tc>
        <w:tc>
          <w:tcPr>
            <w:tcW w:w="1152" w:type="dxa"/>
            <w:tcBorders>
              <w:top w:val="nil"/>
              <w:left w:val="nil"/>
              <w:bottom w:val="nil"/>
              <w:right w:val="nil"/>
            </w:tcBorders>
            <w:vAlign w:val="center"/>
          </w:tcPr>
          <w:p w14:paraId="316C174A" w14:textId="496A9EBA" w:rsidR="00316D0E" w:rsidRPr="00E005AA" w:rsidRDefault="00316D0E" w:rsidP="00316D0E">
            <w:pPr>
              <w:jc w:val="center"/>
              <w:rPr>
                <w:b/>
                <w:bCs/>
                <w:lang w:val="en-GB"/>
              </w:rPr>
            </w:pPr>
            <w:r w:rsidRPr="00E005AA">
              <w:rPr>
                <w:b/>
                <w:bCs/>
                <w:lang w:val="en-GB"/>
              </w:rPr>
              <w:t>40</w:t>
            </w:r>
          </w:p>
        </w:tc>
        <w:tc>
          <w:tcPr>
            <w:tcW w:w="1155" w:type="dxa"/>
            <w:tcBorders>
              <w:top w:val="nil"/>
              <w:left w:val="nil"/>
              <w:bottom w:val="nil"/>
              <w:right w:val="nil"/>
            </w:tcBorders>
            <w:vAlign w:val="center"/>
          </w:tcPr>
          <w:p w14:paraId="1AC62E21" w14:textId="4FF33640" w:rsidR="00316D0E" w:rsidRPr="00E005AA" w:rsidRDefault="00E005AA" w:rsidP="00316D0E">
            <w:pPr>
              <w:jc w:val="center"/>
              <w:rPr>
                <w:b/>
                <w:bCs/>
                <w:lang w:val="en-GB"/>
              </w:rPr>
            </w:pPr>
            <w:r w:rsidRPr="00E005AA">
              <w:rPr>
                <w:b/>
                <w:bCs/>
                <w:lang w:val="en-GB"/>
              </w:rPr>
              <w:t>87</w:t>
            </w:r>
          </w:p>
        </w:tc>
        <w:tc>
          <w:tcPr>
            <w:tcW w:w="1337" w:type="dxa"/>
            <w:tcBorders>
              <w:top w:val="nil"/>
              <w:left w:val="nil"/>
              <w:bottom w:val="nil"/>
              <w:right w:val="nil"/>
            </w:tcBorders>
            <w:vAlign w:val="center"/>
          </w:tcPr>
          <w:p w14:paraId="3FE45CF7" w14:textId="33CC1DEC" w:rsidR="00316D0E" w:rsidRPr="00E005AA" w:rsidRDefault="00E005AA" w:rsidP="00316D0E">
            <w:pPr>
              <w:jc w:val="center"/>
              <w:rPr>
                <w:b/>
                <w:bCs/>
                <w:lang w:val="en-GB"/>
              </w:rPr>
            </w:pPr>
            <w:r w:rsidRPr="00E005AA">
              <w:rPr>
                <w:b/>
                <w:bCs/>
                <w:lang w:val="en-GB"/>
              </w:rPr>
              <w:t>96</w:t>
            </w:r>
          </w:p>
        </w:tc>
        <w:tc>
          <w:tcPr>
            <w:tcW w:w="1337" w:type="dxa"/>
            <w:tcBorders>
              <w:top w:val="nil"/>
              <w:left w:val="nil"/>
              <w:bottom w:val="nil"/>
              <w:right w:val="nil"/>
            </w:tcBorders>
            <w:vAlign w:val="center"/>
          </w:tcPr>
          <w:p w14:paraId="36CF3351" w14:textId="23D5B511" w:rsidR="00316D0E" w:rsidRPr="00E005AA" w:rsidRDefault="00316D0E" w:rsidP="00316D0E">
            <w:pPr>
              <w:jc w:val="center"/>
              <w:rPr>
                <w:b/>
                <w:bCs/>
                <w:lang w:val="en-GB"/>
              </w:rPr>
            </w:pPr>
            <w:r w:rsidRPr="00E005AA">
              <w:rPr>
                <w:b/>
                <w:bCs/>
                <w:lang w:val="en-GB"/>
              </w:rPr>
              <w:t>9</w:t>
            </w:r>
            <w:r w:rsidR="00E005AA" w:rsidRPr="00E005AA">
              <w:rPr>
                <w:b/>
                <w:bCs/>
                <w:lang w:val="en-GB"/>
              </w:rPr>
              <w:t>1</w:t>
            </w:r>
          </w:p>
        </w:tc>
      </w:tr>
      <w:tr w:rsidR="00316D0E" w14:paraId="3C65A6CB" w14:textId="77777777" w:rsidTr="00191D2B">
        <w:trPr>
          <w:trHeight w:val="310"/>
        </w:trPr>
        <w:tc>
          <w:tcPr>
            <w:tcW w:w="1241" w:type="dxa"/>
            <w:tcBorders>
              <w:top w:val="nil"/>
              <w:left w:val="nil"/>
              <w:bottom w:val="nil"/>
              <w:right w:val="nil"/>
            </w:tcBorders>
            <w:shd w:val="clear" w:color="auto" w:fill="auto"/>
            <w:vAlign w:val="center"/>
          </w:tcPr>
          <w:p w14:paraId="362340FB" w14:textId="59B9A7AC" w:rsidR="00316D0E" w:rsidRPr="00663091" w:rsidRDefault="00316D0E" w:rsidP="00316D0E">
            <w:pPr>
              <w:jc w:val="center"/>
              <w:rPr>
                <w:lang w:val="en-GB"/>
              </w:rPr>
            </w:pPr>
            <w:r>
              <w:rPr>
                <w:lang w:val="en-GB"/>
              </w:rPr>
              <w:t>13</w:t>
            </w:r>
          </w:p>
        </w:tc>
        <w:tc>
          <w:tcPr>
            <w:tcW w:w="1941" w:type="dxa"/>
            <w:gridSpan w:val="2"/>
            <w:tcBorders>
              <w:top w:val="nil"/>
              <w:left w:val="nil"/>
              <w:bottom w:val="nil"/>
              <w:right w:val="nil"/>
            </w:tcBorders>
            <w:vAlign w:val="center"/>
          </w:tcPr>
          <w:p w14:paraId="0180AF3C" w14:textId="5F7914E0" w:rsidR="00316D0E" w:rsidRDefault="00316D0E" w:rsidP="00316D0E">
            <w:pPr>
              <w:jc w:val="center"/>
              <w:rPr>
                <w:lang w:val="en-GB"/>
              </w:rPr>
            </w:pPr>
            <w:r>
              <w:rPr>
                <w:lang w:val="en-GB"/>
              </w:rPr>
              <w:t>Na-Beta (CP814C)</w:t>
            </w:r>
          </w:p>
        </w:tc>
        <w:tc>
          <w:tcPr>
            <w:tcW w:w="1195" w:type="dxa"/>
            <w:tcBorders>
              <w:top w:val="nil"/>
              <w:left w:val="nil"/>
              <w:bottom w:val="nil"/>
              <w:right w:val="nil"/>
            </w:tcBorders>
            <w:vAlign w:val="center"/>
          </w:tcPr>
          <w:p w14:paraId="40CF404D" w14:textId="005C16D0" w:rsidR="00316D0E" w:rsidRDefault="00316D0E" w:rsidP="00316D0E">
            <w:pPr>
              <w:jc w:val="center"/>
              <w:rPr>
                <w:lang w:val="en-GB"/>
              </w:rPr>
            </w:pPr>
            <w:r>
              <w:rPr>
                <w:lang w:val="en-GB"/>
              </w:rPr>
              <w:t>12 MR</w:t>
            </w:r>
          </w:p>
        </w:tc>
        <w:tc>
          <w:tcPr>
            <w:tcW w:w="1152" w:type="dxa"/>
            <w:tcBorders>
              <w:top w:val="nil"/>
              <w:left w:val="nil"/>
              <w:bottom w:val="nil"/>
              <w:right w:val="nil"/>
            </w:tcBorders>
          </w:tcPr>
          <w:p w14:paraId="69E2A9F4" w14:textId="1A5820FC" w:rsidR="00316D0E" w:rsidRDefault="00316D0E" w:rsidP="00316D0E">
            <w:pPr>
              <w:jc w:val="center"/>
              <w:rPr>
                <w:lang w:val="en-GB"/>
              </w:rPr>
            </w:pPr>
            <w:r>
              <w:rPr>
                <w:lang w:val="en-GB"/>
              </w:rPr>
              <w:t>20</w:t>
            </w:r>
          </w:p>
        </w:tc>
        <w:tc>
          <w:tcPr>
            <w:tcW w:w="1155" w:type="dxa"/>
            <w:tcBorders>
              <w:top w:val="nil"/>
              <w:left w:val="nil"/>
              <w:bottom w:val="nil"/>
              <w:right w:val="nil"/>
            </w:tcBorders>
            <w:vAlign w:val="center"/>
          </w:tcPr>
          <w:p w14:paraId="379EF518" w14:textId="1732C8B1" w:rsidR="00316D0E" w:rsidRDefault="00316D0E" w:rsidP="00316D0E">
            <w:pPr>
              <w:jc w:val="center"/>
              <w:rPr>
                <w:lang w:val="en-GB"/>
              </w:rPr>
            </w:pPr>
            <w:r>
              <w:rPr>
                <w:lang w:val="en-GB"/>
              </w:rPr>
              <w:t>n.d.</w:t>
            </w:r>
          </w:p>
        </w:tc>
        <w:tc>
          <w:tcPr>
            <w:tcW w:w="1337" w:type="dxa"/>
            <w:tcBorders>
              <w:top w:val="nil"/>
              <w:left w:val="nil"/>
              <w:bottom w:val="nil"/>
              <w:right w:val="nil"/>
            </w:tcBorders>
            <w:vAlign w:val="center"/>
          </w:tcPr>
          <w:p w14:paraId="682D726F" w14:textId="77777777" w:rsidR="00316D0E" w:rsidRDefault="00316D0E" w:rsidP="00316D0E">
            <w:pPr>
              <w:jc w:val="center"/>
              <w:rPr>
                <w:lang w:val="en-GB"/>
              </w:rPr>
            </w:pPr>
            <w:r>
              <w:rPr>
                <w:lang w:val="en-GB"/>
              </w:rPr>
              <w:t>93</w:t>
            </w:r>
          </w:p>
        </w:tc>
        <w:tc>
          <w:tcPr>
            <w:tcW w:w="1337" w:type="dxa"/>
            <w:tcBorders>
              <w:top w:val="nil"/>
              <w:left w:val="nil"/>
              <w:bottom w:val="nil"/>
              <w:right w:val="nil"/>
            </w:tcBorders>
            <w:vAlign w:val="center"/>
          </w:tcPr>
          <w:p w14:paraId="328BE890" w14:textId="77777777" w:rsidR="00316D0E" w:rsidRDefault="00316D0E" w:rsidP="00316D0E">
            <w:pPr>
              <w:jc w:val="center"/>
              <w:rPr>
                <w:lang w:val="en-GB"/>
              </w:rPr>
            </w:pPr>
            <w:r>
              <w:rPr>
                <w:lang w:val="en-GB"/>
              </w:rPr>
              <w:t>73</w:t>
            </w:r>
          </w:p>
        </w:tc>
      </w:tr>
      <w:tr w:rsidR="00316D0E" w14:paraId="45DE3666" w14:textId="77777777" w:rsidTr="00191D2B">
        <w:trPr>
          <w:trHeight w:val="310"/>
        </w:trPr>
        <w:tc>
          <w:tcPr>
            <w:tcW w:w="1241" w:type="dxa"/>
            <w:tcBorders>
              <w:top w:val="nil"/>
              <w:left w:val="nil"/>
              <w:bottom w:val="nil"/>
              <w:right w:val="nil"/>
            </w:tcBorders>
            <w:shd w:val="clear" w:color="auto" w:fill="auto"/>
            <w:vAlign w:val="center"/>
          </w:tcPr>
          <w:p w14:paraId="22BC825B" w14:textId="1901F5A6" w:rsidR="00316D0E" w:rsidRPr="00663091" w:rsidRDefault="00316D0E" w:rsidP="00316D0E">
            <w:pPr>
              <w:jc w:val="center"/>
              <w:rPr>
                <w:lang w:val="en-GB"/>
              </w:rPr>
            </w:pPr>
            <w:r>
              <w:rPr>
                <w:lang w:val="en-GB"/>
              </w:rPr>
              <w:t>14</w:t>
            </w:r>
          </w:p>
        </w:tc>
        <w:tc>
          <w:tcPr>
            <w:tcW w:w="1941" w:type="dxa"/>
            <w:gridSpan w:val="2"/>
            <w:tcBorders>
              <w:top w:val="nil"/>
              <w:left w:val="nil"/>
              <w:bottom w:val="nil"/>
              <w:right w:val="nil"/>
            </w:tcBorders>
            <w:vAlign w:val="center"/>
          </w:tcPr>
          <w:p w14:paraId="34E190E9" w14:textId="29B90854" w:rsidR="00316D0E" w:rsidRDefault="00316D0E" w:rsidP="00316D0E">
            <w:pPr>
              <w:jc w:val="center"/>
              <w:rPr>
                <w:lang w:val="en-GB"/>
              </w:rPr>
            </w:pPr>
            <w:r>
              <w:rPr>
                <w:lang w:val="en-GB"/>
              </w:rPr>
              <w:t>Na-Beta (CP814C)</w:t>
            </w:r>
          </w:p>
        </w:tc>
        <w:tc>
          <w:tcPr>
            <w:tcW w:w="1195" w:type="dxa"/>
            <w:tcBorders>
              <w:top w:val="nil"/>
              <w:left w:val="nil"/>
              <w:bottom w:val="nil"/>
              <w:right w:val="nil"/>
            </w:tcBorders>
            <w:vAlign w:val="center"/>
          </w:tcPr>
          <w:p w14:paraId="4C8108CB" w14:textId="2CC5ED3F" w:rsidR="00316D0E" w:rsidRDefault="00316D0E" w:rsidP="00316D0E">
            <w:pPr>
              <w:jc w:val="center"/>
              <w:rPr>
                <w:lang w:val="en-GB"/>
              </w:rPr>
            </w:pPr>
            <w:r>
              <w:rPr>
                <w:lang w:val="en-GB"/>
              </w:rPr>
              <w:t>12 MR</w:t>
            </w:r>
          </w:p>
        </w:tc>
        <w:tc>
          <w:tcPr>
            <w:tcW w:w="1152" w:type="dxa"/>
            <w:tcBorders>
              <w:top w:val="nil"/>
              <w:left w:val="nil"/>
              <w:bottom w:val="nil"/>
              <w:right w:val="nil"/>
            </w:tcBorders>
          </w:tcPr>
          <w:p w14:paraId="0D3B3EE6" w14:textId="41F62E1A" w:rsidR="00316D0E" w:rsidRDefault="00316D0E" w:rsidP="00316D0E">
            <w:pPr>
              <w:jc w:val="center"/>
              <w:rPr>
                <w:lang w:val="en-GB"/>
              </w:rPr>
            </w:pPr>
            <w:r>
              <w:rPr>
                <w:lang w:val="en-GB"/>
              </w:rPr>
              <w:t>40</w:t>
            </w:r>
          </w:p>
        </w:tc>
        <w:tc>
          <w:tcPr>
            <w:tcW w:w="1155" w:type="dxa"/>
            <w:tcBorders>
              <w:top w:val="nil"/>
              <w:left w:val="nil"/>
              <w:bottom w:val="nil"/>
              <w:right w:val="nil"/>
            </w:tcBorders>
            <w:vAlign w:val="center"/>
          </w:tcPr>
          <w:p w14:paraId="34E8A74A" w14:textId="6E757F62" w:rsidR="00316D0E" w:rsidRDefault="00E005AA" w:rsidP="00E005AA">
            <w:pPr>
              <w:jc w:val="center"/>
              <w:rPr>
                <w:lang w:val="en-GB"/>
              </w:rPr>
            </w:pPr>
            <w:r>
              <w:rPr>
                <w:lang w:val="en-GB"/>
              </w:rPr>
              <w:t>12</w:t>
            </w:r>
          </w:p>
        </w:tc>
        <w:tc>
          <w:tcPr>
            <w:tcW w:w="1337" w:type="dxa"/>
            <w:tcBorders>
              <w:top w:val="nil"/>
              <w:left w:val="nil"/>
              <w:bottom w:val="nil"/>
              <w:right w:val="nil"/>
            </w:tcBorders>
            <w:vAlign w:val="center"/>
          </w:tcPr>
          <w:p w14:paraId="5C66A264" w14:textId="4AC31DCD" w:rsidR="00316D0E" w:rsidRDefault="00E005AA" w:rsidP="00316D0E">
            <w:pPr>
              <w:jc w:val="center"/>
              <w:rPr>
                <w:lang w:val="en-GB"/>
              </w:rPr>
            </w:pPr>
            <w:r>
              <w:rPr>
                <w:lang w:val="en-GB"/>
              </w:rPr>
              <w:t>27</w:t>
            </w:r>
          </w:p>
        </w:tc>
        <w:tc>
          <w:tcPr>
            <w:tcW w:w="1337" w:type="dxa"/>
            <w:tcBorders>
              <w:top w:val="nil"/>
              <w:left w:val="nil"/>
              <w:bottom w:val="nil"/>
              <w:right w:val="nil"/>
            </w:tcBorders>
            <w:vAlign w:val="center"/>
          </w:tcPr>
          <w:p w14:paraId="6870AE5E" w14:textId="55981929" w:rsidR="00316D0E" w:rsidRDefault="00E005AA" w:rsidP="00316D0E">
            <w:pPr>
              <w:jc w:val="center"/>
              <w:rPr>
                <w:lang w:val="en-GB"/>
              </w:rPr>
            </w:pPr>
            <w:r>
              <w:rPr>
                <w:lang w:val="en-GB"/>
              </w:rPr>
              <w:t>44</w:t>
            </w:r>
          </w:p>
        </w:tc>
      </w:tr>
      <w:tr w:rsidR="00D75B00" w14:paraId="4676A006" w14:textId="77777777" w:rsidTr="00D75B00">
        <w:trPr>
          <w:trHeight w:val="310"/>
        </w:trPr>
        <w:tc>
          <w:tcPr>
            <w:tcW w:w="1241" w:type="dxa"/>
            <w:tcBorders>
              <w:top w:val="nil"/>
              <w:left w:val="nil"/>
              <w:bottom w:val="nil"/>
              <w:right w:val="nil"/>
            </w:tcBorders>
            <w:shd w:val="clear" w:color="auto" w:fill="auto"/>
            <w:vAlign w:val="center"/>
          </w:tcPr>
          <w:p w14:paraId="3A8082A9" w14:textId="77777777" w:rsidR="00D75B00" w:rsidRDefault="00D75B00" w:rsidP="00316D0E">
            <w:pPr>
              <w:jc w:val="center"/>
              <w:rPr>
                <w:lang w:val="en-GB"/>
              </w:rPr>
            </w:pPr>
          </w:p>
        </w:tc>
        <w:tc>
          <w:tcPr>
            <w:tcW w:w="1941" w:type="dxa"/>
            <w:gridSpan w:val="2"/>
            <w:tcBorders>
              <w:top w:val="nil"/>
              <w:left w:val="nil"/>
              <w:bottom w:val="nil"/>
              <w:right w:val="nil"/>
            </w:tcBorders>
            <w:vAlign w:val="center"/>
          </w:tcPr>
          <w:p w14:paraId="6F2160CA" w14:textId="77777777" w:rsidR="00D75B00" w:rsidRDefault="00D75B00" w:rsidP="00316D0E">
            <w:pPr>
              <w:jc w:val="center"/>
              <w:rPr>
                <w:lang w:val="en-GB"/>
              </w:rPr>
            </w:pPr>
          </w:p>
        </w:tc>
        <w:tc>
          <w:tcPr>
            <w:tcW w:w="1195" w:type="dxa"/>
            <w:tcBorders>
              <w:top w:val="nil"/>
              <w:left w:val="nil"/>
              <w:bottom w:val="nil"/>
              <w:right w:val="nil"/>
            </w:tcBorders>
            <w:vAlign w:val="center"/>
          </w:tcPr>
          <w:p w14:paraId="6E8B0597" w14:textId="77777777" w:rsidR="00D75B00" w:rsidRDefault="00D75B00" w:rsidP="00316D0E">
            <w:pPr>
              <w:jc w:val="center"/>
              <w:rPr>
                <w:lang w:val="en-GB"/>
              </w:rPr>
            </w:pPr>
          </w:p>
        </w:tc>
        <w:tc>
          <w:tcPr>
            <w:tcW w:w="1152" w:type="dxa"/>
            <w:tcBorders>
              <w:top w:val="nil"/>
              <w:left w:val="nil"/>
              <w:bottom w:val="nil"/>
              <w:right w:val="nil"/>
            </w:tcBorders>
          </w:tcPr>
          <w:p w14:paraId="66625462" w14:textId="77777777" w:rsidR="00D75B00" w:rsidRDefault="00D75B00" w:rsidP="00316D0E">
            <w:pPr>
              <w:jc w:val="center"/>
              <w:rPr>
                <w:lang w:val="en-GB"/>
              </w:rPr>
            </w:pPr>
          </w:p>
        </w:tc>
        <w:tc>
          <w:tcPr>
            <w:tcW w:w="1155" w:type="dxa"/>
            <w:tcBorders>
              <w:top w:val="nil"/>
              <w:left w:val="nil"/>
              <w:bottom w:val="nil"/>
              <w:right w:val="nil"/>
            </w:tcBorders>
            <w:vAlign w:val="center"/>
          </w:tcPr>
          <w:p w14:paraId="654C2E68" w14:textId="77777777" w:rsidR="00D75B00" w:rsidRDefault="00D75B00" w:rsidP="00E005AA">
            <w:pPr>
              <w:jc w:val="center"/>
              <w:rPr>
                <w:lang w:val="en-GB"/>
              </w:rPr>
            </w:pPr>
          </w:p>
        </w:tc>
        <w:tc>
          <w:tcPr>
            <w:tcW w:w="1337" w:type="dxa"/>
            <w:tcBorders>
              <w:top w:val="nil"/>
              <w:left w:val="nil"/>
              <w:bottom w:val="nil"/>
              <w:right w:val="nil"/>
            </w:tcBorders>
            <w:vAlign w:val="center"/>
          </w:tcPr>
          <w:p w14:paraId="369D40D2" w14:textId="77777777" w:rsidR="00D75B00" w:rsidRDefault="00D75B00" w:rsidP="00316D0E">
            <w:pPr>
              <w:jc w:val="center"/>
              <w:rPr>
                <w:lang w:val="en-GB"/>
              </w:rPr>
            </w:pPr>
          </w:p>
        </w:tc>
        <w:tc>
          <w:tcPr>
            <w:tcW w:w="1337" w:type="dxa"/>
            <w:tcBorders>
              <w:top w:val="nil"/>
              <w:left w:val="nil"/>
              <w:bottom w:val="nil"/>
              <w:right w:val="nil"/>
            </w:tcBorders>
            <w:vAlign w:val="center"/>
          </w:tcPr>
          <w:p w14:paraId="49CC877D" w14:textId="77777777" w:rsidR="00D75B00" w:rsidRDefault="00D75B00" w:rsidP="00316D0E">
            <w:pPr>
              <w:jc w:val="center"/>
              <w:rPr>
                <w:lang w:val="en-GB"/>
              </w:rPr>
            </w:pPr>
          </w:p>
        </w:tc>
      </w:tr>
      <w:tr w:rsidR="00D75B00" w:rsidRPr="00495340" w14:paraId="7E79AD98" w14:textId="77777777" w:rsidTr="00AA4457">
        <w:trPr>
          <w:trHeight w:val="310"/>
        </w:trPr>
        <w:tc>
          <w:tcPr>
            <w:tcW w:w="9358" w:type="dxa"/>
            <w:gridSpan w:val="8"/>
            <w:tcBorders>
              <w:top w:val="nil"/>
              <w:left w:val="nil"/>
              <w:bottom w:val="single" w:sz="4" w:space="0" w:color="auto"/>
              <w:right w:val="nil"/>
            </w:tcBorders>
            <w:shd w:val="clear" w:color="auto" w:fill="D5DCE4" w:themeFill="text2" w:themeFillTint="33"/>
            <w:vAlign w:val="center"/>
          </w:tcPr>
          <w:p w14:paraId="2D1AF6C5" w14:textId="63288CFB" w:rsidR="00D75B00" w:rsidRDefault="00D75B00" w:rsidP="00D75B00">
            <w:pPr>
              <w:jc w:val="center"/>
              <w:rPr>
                <w:lang w:val="en-GB"/>
              </w:rPr>
            </w:pPr>
            <w:r>
              <w:rPr>
                <w:b/>
                <w:bCs/>
                <w:lang w:val="en-GB"/>
              </w:rPr>
              <w:t>Group C: Zeolites containing acid sites an</w:t>
            </w:r>
            <w:r w:rsidR="00E32650">
              <w:rPr>
                <w:b/>
                <w:bCs/>
                <w:lang w:val="en-GB"/>
              </w:rPr>
              <w:t>d</w:t>
            </w:r>
            <w:r>
              <w:rPr>
                <w:b/>
                <w:bCs/>
                <w:lang w:val="en-GB"/>
              </w:rPr>
              <w:t xml:space="preserve"> silanol defect sites</w:t>
            </w:r>
          </w:p>
        </w:tc>
      </w:tr>
      <w:tr w:rsidR="00D75B00" w14:paraId="3F0493CC" w14:textId="77777777" w:rsidTr="00D75B00">
        <w:trPr>
          <w:trHeight w:val="310"/>
        </w:trPr>
        <w:tc>
          <w:tcPr>
            <w:tcW w:w="1241" w:type="dxa"/>
            <w:tcBorders>
              <w:top w:val="single" w:sz="4" w:space="0" w:color="auto"/>
              <w:left w:val="nil"/>
              <w:bottom w:val="nil"/>
              <w:right w:val="nil"/>
            </w:tcBorders>
            <w:shd w:val="clear" w:color="auto" w:fill="auto"/>
            <w:vAlign w:val="center"/>
          </w:tcPr>
          <w:p w14:paraId="4317DC34" w14:textId="2DA6BD12" w:rsidR="00D75B00" w:rsidRDefault="00D75B00" w:rsidP="00D75B00">
            <w:pPr>
              <w:jc w:val="center"/>
              <w:rPr>
                <w:b/>
                <w:bCs/>
                <w:lang w:val="en-GB"/>
              </w:rPr>
            </w:pPr>
            <w:r w:rsidRPr="00663091">
              <w:rPr>
                <w:lang w:val="en-GB"/>
              </w:rPr>
              <w:t xml:space="preserve">Entry </w:t>
            </w:r>
          </w:p>
        </w:tc>
        <w:tc>
          <w:tcPr>
            <w:tcW w:w="1941" w:type="dxa"/>
            <w:gridSpan w:val="2"/>
            <w:tcBorders>
              <w:top w:val="single" w:sz="4" w:space="0" w:color="auto"/>
              <w:left w:val="nil"/>
              <w:bottom w:val="nil"/>
              <w:right w:val="nil"/>
            </w:tcBorders>
            <w:vAlign w:val="center"/>
          </w:tcPr>
          <w:p w14:paraId="05678F16" w14:textId="50E4A065" w:rsidR="00D75B00" w:rsidRDefault="00D75B00" w:rsidP="00D75B00">
            <w:pPr>
              <w:jc w:val="center"/>
              <w:rPr>
                <w:lang w:val="en-GB"/>
              </w:rPr>
            </w:pPr>
            <w:r w:rsidRPr="007610AC">
              <w:rPr>
                <w:lang w:val="en-GB"/>
              </w:rPr>
              <w:t xml:space="preserve">Zeolite </w:t>
            </w:r>
            <w:r w:rsidR="003F278E">
              <w:rPr>
                <w:lang w:val="en-GB"/>
              </w:rPr>
              <w:t>(Si/Al)</w:t>
            </w:r>
          </w:p>
        </w:tc>
        <w:tc>
          <w:tcPr>
            <w:tcW w:w="1195" w:type="dxa"/>
            <w:tcBorders>
              <w:top w:val="single" w:sz="4" w:space="0" w:color="auto"/>
              <w:left w:val="nil"/>
              <w:bottom w:val="nil"/>
              <w:right w:val="nil"/>
            </w:tcBorders>
            <w:vAlign w:val="center"/>
          </w:tcPr>
          <w:p w14:paraId="70E8F5E9" w14:textId="3189CC98" w:rsidR="00D75B00" w:rsidRDefault="00D75B00" w:rsidP="00D75B00">
            <w:pPr>
              <w:jc w:val="center"/>
              <w:rPr>
                <w:lang w:val="en-GB"/>
              </w:rPr>
            </w:pPr>
            <w:r>
              <w:rPr>
                <w:lang w:val="en-GB"/>
              </w:rPr>
              <w:t>Max r</w:t>
            </w:r>
            <w:r w:rsidRPr="007610AC">
              <w:rPr>
                <w:lang w:val="en-GB"/>
              </w:rPr>
              <w:t>ing</w:t>
            </w:r>
          </w:p>
        </w:tc>
        <w:tc>
          <w:tcPr>
            <w:tcW w:w="1152" w:type="dxa"/>
            <w:tcBorders>
              <w:top w:val="single" w:sz="4" w:space="0" w:color="auto"/>
              <w:left w:val="nil"/>
              <w:bottom w:val="nil"/>
              <w:right w:val="nil"/>
            </w:tcBorders>
            <w:vAlign w:val="center"/>
          </w:tcPr>
          <w:p w14:paraId="342EF151" w14:textId="0E7AB737" w:rsidR="00D75B00" w:rsidRDefault="00D75B00" w:rsidP="00D75B00">
            <w:pPr>
              <w:jc w:val="center"/>
              <w:rPr>
                <w:lang w:val="en-GB"/>
              </w:rPr>
            </w:pPr>
            <w:r>
              <w:rPr>
                <w:lang w:val="en-GB"/>
              </w:rPr>
              <w:t>AlMe</w:t>
            </w:r>
            <w:r w:rsidRPr="008A2D63">
              <w:rPr>
                <w:vertAlign w:val="subscript"/>
                <w:lang w:val="en-GB"/>
              </w:rPr>
              <w:t>2</w:t>
            </w:r>
            <w:r>
              <w:rPr>
                <w:lang w:val="en-GB"/>
              </w:rPr>
              <w:t>Cl mol%</w:t>
            </w:r>
          </w:p>
        </w:tc>
        <w:tc>
          <w:tcPr>
            <w:tcW w:w="1155" w:type="dxa"/>
            <w:tcBorders>
              <w:top w:val="single" w:sz="4" w:space="0" w:color="auto"/>
              <w:left w:val="nil"/>
              <w:bottom w:val="nil"/>
              <w:right w:val="nil"/>
            </w:tcBorders>
            <w:vAlign w:val="center"/>
          </w:tcPr>
          <w:p w14:paraId="07EC8C11" w14:textId="14D38436" w:rsidR="00D75B00" w:rsidRDefault="00D75B00" w:rsidP="00D75B00">
            <w:pPr>
              <w:jc w:val="center"/>
              <w:rPr>
                <w:lang w:val="en-GB"/>
              </w:rPr>
            </w:pPr>
            <w:r w:rsidRPr="007610AC">
              <w:rPr>
                <w:lang w:val="en-GB"/>
              </w:rPr>
              <w:t>Yield (%)</w:t>
            </w:r>
          </w:p>
        </w:tc>
        <w:tc>
          <w:tcPr>
            <w:tcW w:w="1337" w:type="dxa"/>
            <w:tcBorders>
              <w:top w:val="single" w:sz="4" w:space="0" w:color="auto"/>
              <w:left w:val="nil"/>
              <w:bottom w:val="nil"/>
              <w:right w:val="nil"/>
            </w:tcBorders>
            <w:vAlign w:val="center"/>
          </w:tcPr>
          <w:p w14:paraId="18C62146" w14:textId="1183CD2F" w:rsidR="00D75B00" w:rsidRDefault="00D75B00" w:rsidP="00D75B00">
            <w:pPr>
              <w:jc w:val="center"/>
              <w:rPr>
                <w:lang w:val="en-GB"/>
              </w:rPr>
            </w:pPr>
            <w:r w:rsidRPr="007610AC">
              <w:rPr>
                <w:lang w:val="en-GB"/>
              </w:rPr>
              <w:t>Conversion styrene (%)</w:t>
            </w:r>
          </w:p>
        </w:tc>
        <w:tc>
          <w:tcPr>
            <w:tcW w:w="1337" w:type="dxa"/>
            <w:tcBorders>
              <w:top w:val="single" w:sz="4" w:space="0" w:color="auto"/>
              <w:left w:val="nil"/>
              <w:bottom w:val="nil"/>
              <w:right w:val="nil"/>
            </w:tcBorders>
            <w:vAlign w:val="center"/>
          </w:tcPr>
          <w:p w14:paraId="03F73DA5" w14:textId="08633515" w:rsidR="00D75B00" w:rsidRDefault="00D75B00" w:rsidP="00D75B00">
            <w:pPr>
              <w:jc w:val="center"/>
              <w:rPr>
                <w:lang w:val="en-GB"/>
              </w:rPr>
            </w:pPr>
            <w:r w:rsidRPr="007610AC">
              <w:rPr>
                <w:lang w:val="en-GB"/>
              </w:rPr>
              <w:t>Selectivity (%)</w:t>
            </w:r>
          </w:p>
        </w:tc>
      </w:tr>
      <w:tr w:rsidR="00B00A29" w14:paraId="3D404351" w14:textId="77777777" w:rsidTr="00191D2B">
        <w:trPr>
          <w:trHeight w:val="310"/>
        </w:trPr>
        <w:tc>
          <w:tcPr>
            <w:tcW w:w="1241" w:type="dxa"/>
            <w:tcBorders>
              <w:top w:val="nil"/>
              <w:left w:val="nil"/>
              <w:bottom w:val="nil"/>
              <w:right w:val="nil"/>
            </w:tcBorders>
            <w:shd w:val="clear" w:color="auto" w:fill="auto"/>
            <w:vAlign w:val="center"/>
          </w:tcPr>
          <w:p w14:paraId="26459A4F" w14:textId="4F479992" w:rsidR="00B00A29" w:rsidRPr="00954C65" w:rsidRDefault="00B00A29" w:rsidP="00D75B00">
            <w:pPr>
              <w:jc w:val="center"/>
              <w:rPr>
                <w:lang w:val="en-GB"/>
              </w:rPr>
            </w:pPr>
            <w:r w:rsidRPr="00954C65">
              <w:rPr>
                <w:lang w:val="en-GB"/>
              </w:rPr>
              <w:t>15</w:t>
            </w:r>
          </w:p>
        </w:tc>
        <w:tc>
          <w:tcPr>
            <w:tcW w:w="1941" w:type="dxa"/>
            <w:gridSpan w:val="2"/>
            <w:tcBorders>
              <w:top w:val="nil"/>
              <w:left w:val="nil"/>
              <w:bottom w:val="nil"/>
              <w:right w:val="nil"/>
            </w:tcBorders>
            <w:vAlign w:val="center"/>
          </w:tcPr>
          <w:p w14:paraId="573DA05D" w14:textId="17B26E38" w:rsidR="00B00A29" w:rsidRDefault="00B00A29" w:rsidP="00D75B00">
            <w:pPr>
              <w:jc w:val="center"/>
              <w:rPr>
                <w:lang w:val="en-GB"/>
              </w:rPr>
            </w:pPr>
            <w:r>
              <w:rPr>
                <w:lang w:val="en-GB"/>
              </w:rPr>
              <w:t>H-CHA (10)</w:t>
            </w:r>
          </w:p>
        </w:tc>
        <w:tc>
          <w:tcPr>
            <w:tcW w:w="1195" w:type="dxa"/>
            <w:tcBorders>
              <w:top w:val="nil"/>
              <w:left w:val="nil"/>
              <w:bottom w:val="nil"/>
              <w:right w:val="nil"/>
            </w:tcBorders>
            <w:vAlign w:val="center"/>
          </w:tcPr>
          <w:p w14:paraId="723DFD8D" w14:textId="252DFF02" w:rsidR="00B00A29" w:rsidRDefault="00B00A29" w:rsidP="00D75B00">
            <w:pPr>
              <w:jc w:val="center"/>
              <w:rPr>
                <w:lang w:val="en-GB"/>
              </w:rPr>
            </w:pPr>
            <w:r>
              <w:rPr>
                <w:lang w:val="en-GB"/>
              </w:rPr>
              <w:t>8 MR</w:t>
            </w:r>
          </w:p>
        </w:tc>
        <w:tc>
          <w:tcPr>
            <w:tcW w:w="1152" w:type="dxa"/>
            <w:tcBorders>
              <w:top w:val="nil"/>
              <w:left w:val="nil"/>
              <w:bottom w:val="nil"/>
              <w:right w:val="nil"/>
            </w:tcBorders>
            <w:vAlign w:val="center"/>
          </w:tcPr>
          <w:p w14:paraId="4F350E65" w14:textId="3AF9BF13" w:rsidR="00B00A29" w:rsidRDefault="00B00A29" w:rsidP="00D75B00">
            <w:pPr>
              <w:jc w:val="center"/>
              <w:rPr>
                <w:lang w:val="en-GB"/>
              </w:rPr>
            </w:pPr>
            <w:r>
              <w:rPr>
                <w:lang w:val="en-GB"/>
              </w:rPr>
              <w:t>20</w:t>
            </w:r>
          </w:p>
        </w:tc>
        <w:tc>
          <w:tcPr>
            <w:tcW w:w="1155" w:type="dxa"/>
            <w:tcBorders>
              <w:top w:val="nil"/>
              <w:left w:val="nil"/>
              <w:bottom w:val="nil"/>
              <w:right w:val="nil"/>
            </w:tcBorders>
            <w:vAlign w:val="center"/>
          </w:tcPr>
          <w:p w14:paraId="4176226A" w14:textId="68C3252A" w:rsidR="00B00A29" w:rsidRDefault="00B00A29" w:rsidP="00D75B00">
            <w:pPr>
              <w:jc w:val="center"/>
              <w:rPr>
                <w:lang w:val="en-GB"/>
              </w:rPr>
            </w:pPr>
            <w:r>
              <w:rPr>
                <w:lang w:val="en-GB"/>
              </w:rPr>
              <w:t>n.d.</w:t>
            </w:r>
          </w:p>
        </w:tc>
        <w:tc>
          <w:tcPr>
            <w:tcW w:w="1337" w:type="dxa"/>
            <w:tcBorders>
              <w:top w:val="nil"/>
              <w:left w:val="nil"/>
              <w:bottom w:val="nil"/>
              <w:right w:val="nil"/>
            </w:tcBorders>
            <w:vAlign w:val="center"/>
          </w:tcPr>
          <w:p w14:paraId="6C1321A9" w14:textId="2175B066" w:rsidR="00B00A29" w:rsidRDefault="00B00A29" w:rsidP="00D75B00">
            <w:pPr>
              <w:jc w:val="center"/>
              <w:rPr>
                <w:lang w:val="en-GB"/>
              </w:rPr>
            </w:pPr>
            <w:r>
              <w:rPr>
                <w:lang w:val="en-GB"/>
              </w:rPr>
              <w:t>2</w:t>
            </w:r>
          </w:p>
        </w:tc>
        <w:tc>
          <w:tcPr>
            <w:tcW w:w="1337" w:type="dxa"/>
            <w:tcBorders>
              <w:top w:val="nil"/>
              <w:left w:val="nil"/>
              <w:bottom w:val="nil"/>
              <w:right w:val="nil"/>
            </w:tcBorders>
            <w:vAlign w:val="center"/>
          </w:tcPr>
          <w:p w14:paraId="34FF327A" w14:textId="7EDF329F" w:rsidR="00B00A29" w:rsidRDefault="00B00A29" w:rsidP="00D75B00">
            <w:pPr>
              <w:jc w:val="center"/>
              <w:rPr>
                <w:lang w:val="en-GB"/>
              </w:rPr>
            </w:pPr>
            <w:r>
              <w:rPr>
                <w:lang w:val="en-GB"/>
              </w:rPr>
              <w:t>n.d.</w:t>
            </w:r>
          </w:p>
        </w:tc>
      </w:tr>
      <w:tr w:rsidR="00B00A29" w14:paraId="3E0B9942" w14:textId="77777777" w:rsidTr="00191D2B">
        <w:trPr>
          <w:trHeight w:val="310"/>
        </w:trPr>
        <w:tc>
          <w:tcPr>
            <w:tcW w:w="1241" w:type="dxa"/>
            <w:tcBorders>
              <w:top w:val="nil"/>
              <w:left w:val="nil"/>
              <w:bottom w:val="nil"/>
              <w:right w:val="nil"/>
            </w:tcBorders>
            <w:shd w:val="clear" w:color="auto" w:fill="auto"/>
            <w:vAlign w:val="center"/>
          </w:tcPr>
          <w:p w14:paraId="6D78A644" w14:textId="548C766C" w:rsidR="00B00A29" w:rsidRPr="00954C65" w:rsidRDefault="00954C65" w:rsidP="00B00A29">
            <w:pPr>
              <w:jc w:val="center"/>
              <w:rPr>
                <w:lang w:val="en-GB"/>
              </w:rPr>
            </w:pPr>
            <w:r w:rsidRPr="00954C65">
              <w:rPr>
                <w:lang w:val="en-GB"/>
              </w:rPr>
              <w:t>16</w:t>
            </w:r>
          </w:p>
        </w:tc>
        <w:tc>
          <w:tcPr>
            <w:tcW w:w="1941" w:type="dxa"/>
            <w:gridSpan w:val="2"/>
            <w:tcBorders>
              <w:top w:val="nil"/>
              <w:left w:val="nil"/>
              <w:bottom w:val="nil"/>
              <w:right w:val="nil"/>
            </w:tcBorders>
            <w:vAlign w:val="center"/>
          </w:tcPr>
          <w:p w14:paraId="488F73F7" w14:textId="512178BE" w:rsidR="00B00A29" w:rsidRDefault="00B00A29" w:rsidP="00B00A29">
            <w:pPr>
              <w:jc w:val="center"/>
              <w:rPr>
                <w:lang w:val="en-GB"/>
              </w:rPr>
            </w:pPr>
            <w:r>
              <w:rPr>
                <w:lang w:val="en-GB"/>
              </w:rPr>
              <w:t>H-CHA (10)</w:t>
            </w:r>
          </w:p>
        </w:tc>
        <w:tc>
          <w:tcPr>
            <w:tcW w:w="1195" w:type="dxa"/>
            <w:tcBorders>
              <w:top w:val="nil"/>
              <w:left w:val="nil"/>
              <w:bottom w:val="nil"/>
              <w:right w:val="nil"/>
            </w:tcBorders>
            <w:vAlign w:val="center"/>
          </w:tcPr>
          <w:p w14:paraId="4260AEE9" w14:textId="0C21F6DB" w:rsidR="00B00A29" w:rsidRDefault="00B00A29" w:rsidP="00B00A29">
            <w:pPr>
              <w:jc w:val="center"/>
              <w:rPr>
                <w:lang w:val="en-GB"/>
              </w:rPr>
            </w:pPr>
            <w:r>
              <w:rPr>
                <w:lang w:val="en-GB"/>
              </w:rPr>
              <w:t>8 MR</w:t>
            </w:r>
          </w:p>
        </w:tc>
        <w:tc>
          <w:tcPr>
            <w:tcW w:w="1152" w:type="dxa"/>
            <w:tcBorders>
              <w:top w:val="nil"/>
              <w:left w:val="nil"/>
              <w:bottom w:val="nil"/>
              <w:right w:val="nil"/>
            </w:tcBorders>
            <w:vAlign w:val="center"/>
          </w:tcPr>
          <w:p w14:paraId="1222F4DE" w14:textId="516E9F73" w:rsidR="00B00A29" w:rsidRDefault="00B00A29" w:rsidP="00B00A29">
            <w:pPr>
              <w:jc w:val="center"/>
              <w:rPr>
                <w:lang w:val="en-GB"/>
              </w:rPr>
            </w:pPr>
            <w:r>
              <w:rPr>
                <w:lang w:val="en-GB"/>
              </w:rPr>
              <w:t>40</w:t>
            </w:r>
          </w:p>
        </w:tc>
        <w:tc>
          <w:tcPr>
            <w:tcW w:w="1155" w:type="dxa"/>
            <w:tcBorders>
              <w:top w:val="nil"/>
              <w:left w:val="nil"/>
              <w:bottom w:val="nil"/>
              <w:right w:val="nil"/>
            </w:tcBorders>
            <w:vAlign w:val="center"/>
          </w:tcPr>
          <w:p w14:paraId="6218A26B" w14:textId="5EC04BE6" w:rsidR="00B00A29" w:rsidRDefault="00B00A29" w:rsidP="00B00A29">
            <w:pPr>
              <w:jc w:val="center"/>
              <w:rPr>
                <w:lang w:val="en-GB"/>
              </w:rPr>
            </w:pPr>
            <w:r>
              <w:rPr>
                <w:lang w:val="en-GB"/>
              </w:rPr>
              <w:t>n.d.</w:t>
            </w:r>
          </w:p>
        </w:tc>
        <w:tc>
          <w:tcPr>
            <w:tcW w:w="1337" w:type="dxa"/>
            <w:tcBorders>
              <w:top w:val="nil"/>
              <w:left w:val="nil"/>
              <w:bottom w:val="nil"/>
              <w:right w:val="nil"/>
            </w:tcBorders>
            <w:vAlign w:val="center"/>
          </w:tcPr>
          <w:p w14:paraId="661BBE6E" w14:textId="2B9B7279" w:rsidR="00B00A29" w:rsidRDefault="00B00A29" w:rsidP="00B00A29">
            <w:pPr>
              <w:jc w:val="center"/>
              <w:rPr>
                <w:lang w:val="en-GB"/>
              </w:rPr>
            </w:pPr>
            <w:r>
              <w:rPr>
                <w:lang w:val="en-GB"/>
              </w:rPr>
              <w:t>5</w:t>
            </w:r>
          </w:p>
        </w:tc>
        <w:tc>
          <w:tcPr>
            <w:tcW w:w="1337" w:type="dxa"/>
            <w:tcBorders>
              <w:top w:val="nil"/>
              <w:left w:val="nil"/>
              <w:bottom w:val="nil"/>
              <w:right w:val="nil"/>
            </w:tcBorders>
            <w:vAlign w:val="center"/>
          </w:tcPr>
          <w:p w14:paraId="516580D0" w14:textId="542A9329" w:rsidR="00B00A29" w:rsidRDefault="00B00A29" w:rsidP="00B00A29">
            <w:pPr>
              <w:jc w:val="center"/>
              <w:rPr>
                <w:lang w:val="en-GB"/>
              </w:rPr>
            </w:pPr>
            <w:r>
              <w:rPr>
                <w:lang w:val="en-GB"/>
              </w:rPr>
              <w:t>n.d.</w:t>
            </w:r>
          </w:p>
        </w:tc>
      </w:tr>
      <w:tr w:rsidR="00D75B00" w14:paraId="3B88A3AC" w14:textId="77777777" w:rsidTr="00191D2B">
        <w:trPr>
          <w:trHeight w:val="310"/>
        </w:trPr>
        <w:tc>
          <w:tcPr>
            <w:tcW w:w="1241" w:type="dxa"/>
            <w:tcBorders>
              <w:top w:val="nil"/>
              <w:left w:val="nil"/>
              <w:bottom w:val="nil"/>
              <w:right w:val="nil"/>
            </w:tcBorders>
            <w:shd w:val="clear" w:color="auto" w:fill="auto"/>
            <w:vAlign w:val="center"/>
          </w:tcPr>
          <w:p w14:paraId="1F3A1738" w14:textId="63EE0ED9" w:rsidR="00D75B00" w:rsidRPr="00954C65" w:rsidRDefault="00954C65" w:rsidP="00D75B00">
            <w:pPr>
              <w:jc w:val="center"/>
              <w:rPr>
                <w:lang w:val="en-GB"/>
              </w:rPr>
            </w:pPr>
            <w:r w:rsidRPr="00954C65">
              <w:rPr>
                <w:lang w:val="en-GB"/>
              </w:rPr>
              <w:t>17</w:t>
            </w:r>
          </w:p>
        </w:tc>
        <w:tc>
          <w:tcPr>
            <w:tcW w:w="1941" w:type="dxa"/>
            <w:gridSpan w:val="2"/>
            <w:tcBorders>
              <w:top w:val="nil"/>
              <w:left w:val="nil"/>
              <w:bottom w:val="nil"/>
              <w:right w:val="nil"/>
            </w:tcBorders>
            <w:vAlign w:val="center"/>
          </w:tcPr>
          <w:p w14:paraId="12998F85" w14:textId="1B609D4D" w:rsidR="00D75B00" w:rsidRPr="007610AC" w:rsidRDefault="00B00A29" w:rsidP="00D75B00">
            <w:pPr>
              <w:jc w:val="center"/>
              <w:rPr>
                <w:lang w:val="en-GB"/>
              </w:rPr>
            </w:pPr>
            <w:r>
              <w:rPr>
                <w:lang w:val="en-GB"/>
              </w:rPr>
              <w:t>H-</w:t>
            </w:r>
            <w:r w:rsidR="003F278E">
              <w:rPr>
                <w:lang w:val="en-GB"/>
              </w:rPr>
              <w:t>ZSM-5 (15)</w:t>
            </w:r>
          </w:p>
        </w:tc>
        <w:tc>
          <w:tcPr>
            <w:tcW w:w="1195" w:type="dxa"/>
            <w:tcBorders>
              <w:top w:val="nil"/>
              <w:left w:val="nil"/>
              <w:bottom w:val="nil"/>
              <w:right w:val="nil"/>
            </w:tcBorders>
            <w:vAlign w:val="center"/>
          </w:tcPr>
          <w:p w14:paraId="2823A26E" w14:textId="7F28ED5A" w:rsidR="00D75B00" w:rsidRDefault="00D75B00" w:rsidP="00D75B00">
            <w:pPr>
              <w:jc w:val="center"/>
              <w:rPr>
                <w:lang w:val="en-GB"/>
              </w:rPr>
            </w:pPr>
            <w:r>
              <w:rPr>
                <w:lang w:val="en-GB"/>
              </w:rPr>
              <w:t>10 MR</w:t>
            </w:r>
          </w:p>
        </w:tc>
        <w:tc>
          <w:tcPr>
            <w:tcW w:w="1152" w:type="dxa"/>
            <w:tcBorders>
              <w:top w:val="nil"/>
              <w:left w:val="nil"/>
              <w:bottom w:val="nil"/>
              <w:right w:val="nil"/>
            </w:tcBorders>
            <w:vAlign w:val="center"/>
          </w:tcPr>
          <w:p w14:paraId="7A1B29E1" w14:textId="602685DD" w:rsidR="00D75B00" w:rsidRDefault="00D75B00" w:rsidP="00D75B00">
            <w:pPr>
              <w:jc w:val="center"/>
              <w:rPr>
                <w:lang w:val="en-GB"/>
              </w:rPr>
            </w:pPr>
            <w:r>
              <w:rPr>
                <w:lang w:val="en-GB"/>
              </w:rPr>
              <w:t>20</w:t>
            </w:r>
          </w:p>
        </w:tc>
        <w:tc>
          <w:tcPr>
            <w:tcW w:w="1155" w:type="dxa"/>
            <w:tcBorders>
              <w:top w:val="nil"/>
              <w:left w:val="nil"/>
              <w:bottom w:val="nil"/>
              <w:right w:val="nil"/>
            </w:tcBorders>
            <w:vAlign w:val="center"/>
          </w:tcPr>
          <w:p w14:paraId="7F22875C" w14:textId="40EA45FA" w:rsidR="00D75B00" w:rsidRPr="007610AC" w:rsidRDefault="00D75B00" w:rsidP="00D75B00">
            <w:pPr>
              <w:jc w:val="center"/>
              <w:rPr>
                <w:lang w:val="en-GB"/>
              </w:rPr>
            </w:pPr>
            <w:r>
              <w:rPr>
                <w:lang w:val="en-GB"/>
              </w:rPr>
              <w:t>n.d.</w:t>
            </w:r>
          </w:p>
        </w:tc>
        <w:tc>
          <w:tcPr>
            <w:tcW w:w="1337" w:type="dxa"/>
            <w:tcBorders>
              <w:top w:val="nil"/>
              <w:left w:val="nil"/>
              <w:bottom w:val="nil"/>
              <w:right w:val="nil"/>
            </w:tcBorders>
            <w:vAlign w:val="center"/>
          </w:tcPr>
          <w:p w14:paraId="6AAFC08B" w14:textId="3EFB7C15" w:rsidR="00D75B00" w:rsidRPr="007610AC" w:rsidRDefault="003F278E" w:rsidP="00D75B00">
            <w:pPr>
              <w:jc w:val="center"/>
              <w:rPr>
                <w:lang w:val="en-GB"/>
              </w:rPr>
            </w:pPr>
            <w:r>
              <w:rPr>
                <w:lang w:val="en-GB"/>
              </w:rPr>
              <w:t>8</w:t>
            </w:r>
          </w:p>
        </w:tc>
        <w:tc>
          <w:tcPr>
            <w:tcW w:w="1337" w:type="dxa"/>
            <w:tcBorders>
              <w:top w:val="nil"/>
              <w:left w:val="nil"/>
              <w:bottom w:val="nil"/>
              <w:right w:val="nil"/>
            </w:tcBorders>
            <w:vAlign w:val="center"/>
          </w:tcPr>
          <w:p w14:paraId="737A7287" w14:textId="5D173797" w:rsidR="00D75B00" w:rsidRPr="007610AC" w:rsidRDefault="00D75B00" w:rsidP="00D75B00">
            <w:pPr>
              <w:jc w:val="center"/>
              <w:rPr>
                <w:lang w:val="en-GB"/>
              </w:rPr>
            </w:pPr>
            <w:r>
              <w:rPr>
                <w:lang w:val="en-GB"/>
              </w:rPr>
              <w:t>n.d.</w:t>
            </w:r>
          </w:p>
        </w:tc>
      </w:tr>
      <w:tr w:rsidR="003F278E" w14:paraId="406B4E07" w14:textId="77777777" w:rsidTr="00191D2B">
        <w:trPr>
          <w:trHeight w:val="310"/>
        </w:trPr>
        <w:tc>
          <w:tcPr>
            <w:tcW w:w="1241" w:type="dxa"/>
            <w:tcBorders>
              <w:top w:val="nil"/>
              <w:left w:val="nil"/>
              <w:bottom w:val="nil"/>
              <w:right w:val="nil"/>
            </w:tcBorders>
            <w:shd w:val="clear" w:color="auto" w:fill="auto"/>
            <w:vAlign w:val="center"/>
          </w:tcPr>
          <w:p w14:paraId="0063AAA7" w14:textId="6124E183" w:rsidR="003F278E" w:rsidRPr="00954C65" w:rsidRDefault="00954C65" w:rsidP="003F278E">
            <w:pPr>
              <w:jc w:val="center"/>
              <w:rPr>
                <w:lang w:val="en-GB"/>
              </w:rPr>
            </w:pPr>
            <w:r w:rsidRPr="00954C65">
              <w:rPr>
                <w:lang w:val="en-GB"/>
              </w:rPr>
              <w:t>18</w:t>
            </w:r>
          </w:p>
        </w:tc>
        <w:tc>
          <w:tcPr>
            <w:tcW w:w="1941" w:type="dxa"/>
            <w:gridSpan w:val="2"/>
            <w:tcBorders>
              <w:top w:val="nil"/>
              <w:left w:val="nil"/>
              <w:bottom w:val="nil"/>
              <w:right w:val="nil"/>
            </w:tcBorders>
            <w:vAlign w:val="center"/>
          </w:tcPr>
          <w:p w14:paraId="0A968AE8" w14:textId="786C1BE9" w:rsidR="003F278E" w:rsidRDefault="00B00A29" w:rsidP="003F278E">
            <w:pPr>
              <w:jc w:val="center"/>
              <w:rPr>
                <w:lang w:val="en-GB"/>
              </w:rPr>
            </w:pPr>
            <w:r>
              <w:rPr>
                <w:lang w:val="en-GB"/>
              </w:rPr>
              <w:t>H-</w:t>
            </w:r>
            <w:r w:rsidR="003F278E">
              <w:rPr>
                <w:lang w:val="en-GB"/>
              </w:rPr>
              <w:t>ZSM-5 (15)</w:t>
            </w:r>
          </w:p>
        </w:tc>
        <w:tc>
          <w:tcPr>
            <w:tcW w:w="1195" w:type="dxa"/>
            <w:tcBorders>
              <w:top w:val="nil"/>
              <w:left w:val="nil"/>
              <w:bottom w:val="nil"/>
              <w:right w:val="nil"/>
            </w:tcBorders>
            <w:vAlign w:val="center"/>
          </w:tcPr>
          <w:p w14:paraId="4C5BAFA3" w14:textId="761975EB" w:rsidR="003F278E" w:rsidRDefault="003F278E" w:rsidP="003F278E">
            <w:pPr>
              <w:jc w:val="center"/>
              <w:rPr>
                <w:lang w:val="en-GB"/>
              </w:rPr>
            </w:pPr>
            <w:r>
              <w:rPr>
                <w:lang w:val="en-GB"/>
              </w:rPr>
              <w:t>10 MR</w:t>
            </w:r>
          </w:p>
        </w:tc>
        <w:tc>
          <w:tcPr>
            <w:tcW w:w="1152" w:type="dxa"/>
            <w:tcBorders>
              <w:top w:val="nil"/>
              <w:left w:val="nil"/>
              <w:bottom w:val="nil"/>
              <w:right w:val="nil"/>
            </w:tcBorders>
            <w:vAlign w:val="center"/>
          </w:tcPr>
          <w:p w14:paraId="746DE1C2" w14:textId="74540F64" w:rsidR="003F278E" w:rsidRDefault="003F278E" w:rsidP="003F278E">
            <w:pPr>
              <w:jc w:val="center"/>
              <w:rPr>
                <w:lang w:val="en-GB"/>
              </w:rPr>
            </w:pPr>
            <w:r>
              <w:rPr>
                <w:lang w:val="en-GB"/>
              </w:rPr>
              <w:t>40</w:t>
            </w:r>
          </w:p>
        </w:tc>
        <w:tc>
          <w:tcPr>
            <w:tcW w:w="1155" w:type="dxa"/>
            <w:tcBorders>
              <w:top w:val="nil"/>
              <w:left w:val="nil"/>
              <w:bottom w:val="nil"/>
              <w:right w:val="nil"/>
            </w:tcBorders>
            <w:vAlign w:val="center"/>
          </w:tcPr>
          <w:p w14:paraId="367AD36D" w14:textId="2F6DC142" w:rsidR="003F278E" w:rsidRDefault="003F278E" w:rsidP="003F278E">
            <w:pPr>
              <w:jc w:val="center"/>
              <w:rPr>
                <w:lang w:val="en-GB"/>
              </w:rPr>
            </w:pPr>
            <w:r>
              <w:rPr>
                <w:lang w:val="en-GB"/>
              </w:rPr>
              <w:t>n.d.</w:t>
            </w:r>
          </w:p>
        </w:tc>
        <w:tc>
          <w:tcPr>
            <w:tcW w:w="1337" w:type="dxa"/>
            <w:tcBorders>
              <w:top w:val="nil"/>
              <w:left w:val="nil"/>
              <w:bottom w:val="nil"/>
              <w:right w:val="nil"/>
            </w:tcBorders>
            <w:vAlign w:val="center"/>
          </w:tcPr>
          <w:p w14:paraId="210DD17E" w14:textId="150402AA" w:rsidR="003F278E" w:rsidRDefault="003F278E" w:rsidP="003F278E">
            <w:pPr>
              <w:jc w:val="center"/>
              <w:rPr>
                <w:lang w:val="en-GB"/>
              </w:rPr>
            </w:pPr>
            <w:r w:rsidRPr="003F278E">
              <w:rPr>
                <w:lang w:val="en-GB"/>
              </w:rPr>
              <w:t>4</w:t>
            </w:r>
          </w:p>
        </w:tc>
        <w:tc>
          <w:tcPr>
            <w:tcW w:w="1337" w:type="dxa"/>
            <w:tcBorders>
              <w:top w:val="nil"/>
              <w:left w:val="nil"/>
              <w:bottom w:val="nil"/>
              <w:right w:val="nil"/>
            </w:tcBorders>
            <w:vAlign w:val="center"/>
          </w:tcPr>
          <w:p w14:paraId="2A2AA0E6" w14:textId="15532535" w:rsidR="003F278E" w:rsidRDefault="003F278E" w:rsidP="003F278E">
            <w:pPr>
              <w:jc w:val="center"/>
              <w:rPr>
                <w:lang w:val="en-GB"/>
              </w:rPr>
            </w:pPr>
            <w:r>
              <w:rPr>
                <w:lang w:val="en-GB"/>
              </w:rPr>
              <w:t>n.d.</w:t>
            </w:r>
          </w:p>
        </w:tc>
      </w:tr>
      <w:tr w:rsidR="003F278E" w14:paraId="018B7B6D" w14:textId="77777777" w:rsidTr="00191D2B">
        <w:trPr>
          <w:trHeight w:val="310"/>
        </w:trPr>
        <w:tc>
          <w:tcPr>
            <w:tcW w:w="1241" w:type="dxa"/>
            <w:tcBorders>
              <w:top w:val="nil"/>
              <w:left w:val="nil"/>
              <w:bottom w:val="nil"/>
              <w:right w:val="nil"/>
            </w:tcBorders>
            <w:shd w:val="clear" w:color="auto" w:fill="auto"/>
            <w:vAlign w:val="center"/>
          </w:tcPr>
          <w:p w14:paraId="7FFB73A6" w14:textId="2C2E6CBB" w:rsidR="003F278E" w:rsidRPr="00954C65" w:rsidRDefault="00954C65" w:rsidP="003F278E">
            <w:pPr>
              <w:jc w:val="center"/>
              <w:rPr>
                <w:lang w:val="en-GB"/>
              </w:rPr>
            </w:pPr>
            <w:r w:rsidRPr="00954C65">
              <w:rPr>
                <w:lang w:val="en-GB"/>
              </w:rPr>
              <w:t>19</w:t>
            </w:r>
          </w:p>
        </w:tc>
        <w:tc>
          <w:tcPr>
            <w:tcW w:w="1941" w:type="dxa"/>
            <w:gridSpan w:val="2"/>
            <w:tcBorders>
              <w:top w:val="nil"/>
              <w:left w:val="nil"/>
              <w:bottom w:val="nil"/>
              <w:right w:val="nil"/>
            </w:tcBorders>
            <w:vAlign w:val="center"/>
          </w:tcPr>
          <w:p w14:paraId="6C9096F2" w14:textId="6FA0EEB6" w:rsidR="003F278E" w:rsidRPr="00E005AA" w:rsidRDefault="00B00A29" w:rsidP="003F278E">
            <w:pPr>
              <w:jc w:val="center"/>
              <w:rPr>
                <w:b/>
                <w:bCs/>
                <w:lang w:val="en-GB"/>
              </w:rPr>
            </w:pPr>
            <w:r>
              <w:rPr>
                <w:lang w:val="en-GB"/>
              </w:rPr>
              <w:t>H-</w:t>
            </w:r>
            <w:r w:rsidR="003F278E">
              <w:rPr>
                <w:lang w:val="en-GB"/>
              </w:rPr>
              <w:t>ZSM-5 (25)</w:t>
            </w:r>
          </w:p>
        </w:tc>
        <w:tc>
          <w:tcPr>
            <w:tcW w:w="1195" w:type="dxa"/>
            <w:tcBorders>
              <w:top w:val="nil"/>
              <w:left w:val="nil"/>
              <w:bottom w:val="nil"/>
              <w:right w:val="nil"/>
            </w:tcBorders>
            <w:vAlign w:val="center"/>
          </w:tcPr>
          <w:p w14:paraId="01FBB4A2" w14:textId="283A670F" w:rsidR="003F278E" w:rsidRPr="00E005AA" w:rsidRDefault="003F278E" w:rsidP="003F278E">
            <w:pPr>
              <w:jc w:val="center"/>
              <w:rPr>
                <w:b/>
                <w:bCs/>
                <w:lang w:val="en-GB"/>
              </w:rPr>
            </w:pPr>
            <w:r>
              <w:rPr>
                <w:lang w:val="en-GB"/>
              </w:rPr>
              <w:t>10 MR</w:t>
            </w:r>
          </w:p>
        </w:tc>
        <w:tc>
          <w:tcPr>
            <w:tcW w:w="1152" w:type="dxa"/>
            <w:tcBorders>
              <w:top w:val="nil"/>
              <w:left w:val="nil"/>
              <w:bottom w:val="nil"/>
              <w:right w:val="nil"/>
            </w:tcBorders>
            <w:vAlign w:val="center"/>
          </w:tcPr>
          <w:p w14:paraId="304D61ED" w14:textId="63906651" w:rsidR="003F278E" w:rsidRPr="00E005AA" w:rsidRDefault="003F278E" w:rsidP="003F278E">
            <w:pPr>
              <w:jc w:val="center"/>
              <w:rPr>
                <w:b/>
                <w:bCs/>
                <w:lang w:val="en-GB"/>
              </w:rPr>
            </w:pPr>
            <w:r>
              <w:rPr>
                <w:lang w:val="en-GB"/>
              </w:rPr>
              <w:t>40</w:t>
            </w:r>
          </w:p>
        </w:tc>
        <w:tc>
          <w:tcPr>
            <w:tcW w:w="1155" w:type="dxa"/>
            <w:tcBorders>
              <w:top w:val="nil"/>
              <w:left w:val="nil"/>
              <w:bottom w:val="nil"/>
              <w:right w:val="nil"/>
            </w:tcBorders>
            <w:vAlign w:val="center"/>
          </w:tcPr>
          <w:p w14:paraId="23B287FC" w14:textId="35B21049" w:rsidR="003F278E" w:rsidRPr="00E005AA" w:rsidRDefault="003F278E" w:rsidP="003F278E">
            <w:pPr>
              <w:jc w:val="center"/>
              <w:rPr>
                <w:b/>
                <w:bCs/>
                <w:lang w:val="en-GB"/>
              </w:rPr>
            </w:pPr>
            <w:r>
              <w:rPr>
                <w:lang w:val="en-GB"/>
              </w:rPr>
              <w:t>n.d.</w:t>
            </w:r>
          </w:p>
        </w:tc>
        <w:tc>
          <w:tcPr>
            <w:tcW w:w="1337" w:type="dxa"/>
            <w:tcBorders>
              <w:top w:val="nil"/>
              <w:left w:val="nil"/>
              <w:bottom w:val="nil"/>
              <w:right w:val="nil"/>
            </w:tcBorders>
            <w:vAlign w:val="center"/>
          </w:tcPr>
          <w:p w14:paraId="13179296" w14:textId="0B2798B7" w:rsidR="003F278E" w:rsidRPr="003F278E" w:rsidRDefault="003F278E" w:rsidP="003F278E">
            <w:pPr>
              <w:jc w:val="center"/>
              <w:rPr>
                <w:lang w:val="en-GB"/>
              </w:rPr>
            </w:pPr>
            <w:r>
              <w:rPr>
                <w:lang w:val="en-GB"/>
              </w:rPr>
              <w:t>10</w:t>
            </w:r>
          </w:p>
        </w:tc>
        <w:tc>
          <w:tcPr>
            <w:tcW w:w="1337" w:type="dxa"/>
            <w:tcBorders>
              <w:top w:val="nil"/>
              <w:left w:val="nil"/>
              <w:bottom w:val="nil"/>
              <w:right w:val="nil"/>
            </w:tcBorders>
            <w:vAlign w:val="center"/>
          </w:tcPr>
          <w:p w14:paraId="0A5F3546" w14:textId="091A4FF1" w:rsidR="003F278E" w:rsidRPr="00E005AA" w:rsidRDefault="003F278E" w:rsidP="003F278E">
            <w:pPr>
              <w:jc w:val="center"/>
              <w:rPr>
                <w:b/>
                <w:bCs/>
                <w:lang w:val="en-GB"/>
              </w:rPr>
            </w:pPr>
            <w:r>
              <w:rPr>
                <w:lang w:val="en-GB"/>
              </w:rPr>
              <w:t>n.d.</w:t>
            </w:r>
          </w:p>
        </w:tc>
      </w:tr>
      <w:tr w:rsidR="003F278E" w14:paraId="7244DBDD" w14:textId="77777777" w:rsidTr="00191D2B">
        <w:trPr>
          <w:trHeight w:val="310"/>
        </w:trPr>
        <w:tc>
          <w:tcPr>
            <w:tcW w:w="1241" w:type="dxa"/>
            <w:tcBorders>
              <w:top w:val="nil"/>
              <w:left w:val="nil"/>
              <w:bottom w:val="nil"/>
              <w:right w:val="nil"/>
            </w:tcBorders>
            <w:shd w:val="clear" w:color="auto" w:fill="auto"/>
            <w:vAlign w:val="center"/>
          </w:tcPr>
          <w:p w14:paraId="212830A5" w14:textId="12B41EF8" w:rsidR="003F278E" w:rsidRPr="00954C65" w:rsidRDefault="00954C65" w:rsidP="003F278E">
            <w:pPr>
              <w:jc w:val="center"/>
              <w:rPr>
                <w:lang w:val="en-GB"/>
              </w:rPr>
            </w:pPr>
            <w:r w:rsidRPr="00954C65">
              <w:rPr>
                <w:lang w:val="en-GB"/>
              </w:rPr>
              <w:t>20</w:t>
            </w:r>
          </w:p>
        </w:tc>
        <w:tc>
          <w:tcPr>
            <w:tcW w:w="1941" w:type="dxa"/>
            <w:gridSpan w:val="2"/>
            <w:tcBorders>
              <w:top w:val="nil"/>
              <w:left w:val="nil"/>
              <w:bottom w:val="nil"/>
              <w:right w:val="nil"/>
            </w:tcBorders>
            <w:vAlign w:val="center"/>
          </w:tcPr>
          <w:p w14:paraId="1DDEDF71" w14:textId="7BDB57B1" w:rsidR="003F278E" w:rsidRDefault="00B00A29" w:rsidP="003F278E">
            <w:pPr>
              <w:jc w:val="center"/>
              <w:rPr>
                <w:lang w:val="en-GB"/>
              </w:rPr>
            </w:pPr>
            <w:r>
              <w:rPr>
                <w:lang w:val="en-GB"/>
              </w:rPr>
              <w:t>H-</w:t>
            </w:r>
            <w:r w:rsidR="003F278E">
              <w:rPr>
                <w:lang w:val="en-GB"/>
              </w:rPr>
              <w:t>ZSM-5 (40)</w:t>
            </w:r>
          </w:p>
        </w:tc>
        <w:tc>
          <w:tcPr>
            <w:tcW w:w="1195" w:type="dxa"/>
            <w:tcBorders>
              <w:top w:val="nil"/>
              <w:left w:val="nil"/>
              <w:bottom w:val="nil"/>
              <w:right w:val="nil"/>
            </w:tcBorders>
            <w:vAlign w:val="center"/>
          </w:tcPr>
          <w:p w14:paraId="0A2EC00E" w14:textId="3271D5B1" w:rsidR="003F278E" w:rsidRDefault="003F278E" w:rsidP="003F278E">
            <w:pPr>
              <w:jc w:val="center"/>
              <w:rPr>
                <w:lang w:val="en-GB"/>
              </w:rPr>
            </w:pPr>
            <w:r>
              <w:rPr>
                <w:lang w:val="en-GB"/>
              </w:rPr>
              <w:t>10 MR</w:t>
            </w:r>
          </w:p>
        </w:tc>
        <w:tc>
          <w:tcPr>
            <w:tcW w:w="1152" w:type="dxa"/>
            <w:tcBorders>
              <w:top w:val="nil"/>
              <w:left w:val="nil"/>
              <w:bottom w:val="nil"/>
              <w:right w:val="nil"/>
            </w:tcBorders>
            <w:vAlign w:val="center"/>
          </w:tcPr>
          <w:p w14:paraId="3E8A8FEF" w14:textId="541FAC3C" w:rsidR="003F278E" w:rsidRDefault="003F278E" w:rsidP="003F278E">
            <w:pPr>
              <w:jc w:val="center"/>
              <w:rPr>
                <w:lang w:val="en-GB"/>
              </w:rPr>
            </w:pPr>
            <w:r>
              <w:rPr>
                <w:lang w:val="en-GB"/>
              </w:rPr>
              <w:t>40</w:t>
            </w:r>
          </w:p>
        </w:tc>
        <w:tc>
          <w:tcPr>
            <w:tcW w:w="1155" w:type="dxa"/>
            <w:tcBorders>
              <w:top w:val="nil"/>
              <w:left w:val="nil"/>
              <w:bottom w:val="nil"/>
              <w:right w:val="nil"/>
            </w:tcBorders>
            <w:vAlign w:val="center"/>
          </w:tcPr>
          <w:p w14:paraId="64C09C2A" w14:textId="5E1F57D5" w:rsidR="003F278E" w:rsidRDefault="003F278E" w:rsidP="003F278E">
            <w:pPr>
              <w:jc w:val="center"/>
              <w:rPr>
                <w:lang w:val="en-GB"/>
              </w:rPr>
            </w:pPr>
            <w:r>
              <w:rPr>
                <w:lang w:val="en-GB"/>
              </w:rPr>
              <w:t>n.d.</w:t>
            </w:r>
          </w:p>
        </w:tc>
        <w:tc>
          <w:tcPr>
            <w:tcW w:w="1337" w:type="dxa"/>
            <w:tcBorders>
              <w:top w:val="nil"/>
              <w:left w:val="nil"/>
              <w:bottom w:val="nil"/>
              <w:right w:val="nil"/>
            </w:tcBorders>
            <w:vAlign w:val="center"/>
          </w:tcPr>
          <w:p w14:paraId="4C33D704" w14:textId="73795EA4" w:rsidR="003F278E" w:rsidRDefault="003F278E" w:rsidP="003F278E">
            <w:pPr>
              <w:jc w:val="center"/>
              <w:rPr>
                <w:lang w:val="en-GB"/>
              </w:rPr>
            </w:pPr>
            <w:r>
              <w:rPr>
                <w:lang w:val="en-GB"/>
              </w:rPr>
              <w:t>9</w:t>
            </w:r>
          </w:p>
        </w:tc>
        <w:tc>
          <w:tcPr>
            <w:tcW w:w="1337" w:type="dxa"/>
            <w:tcBorders>
              <w:top w:val="nil"/>
              <w:left w:val="nil"/>
              <w:bottom w:val="nil"/>
              <w:right w:val="nil"/>
            </w:tcBorders>
            <w:vAlign w:val="center"/>
          </w:tcPr>
          <w:p w14:paraId="7BCC9389" w14:textId="1230B8BC" w:rsidR="003F278E" w:rsidRDefault="003F278E" w:rsidP="003F278E">
            <w:pPr>
              <w:jc w:val="center"/>
              <w:rPr>
                <w:lang w:val="en-GB"/>
              </w:rPr>
            </w:pPr>
            <w:r>
              <w:rPr>
                <w:lang w:val="en-GB"/>
              </w:rPr>
              <w:t>n.d.</w:t>
            </w:r>
          </w:p>
        </w:tc>
      </w:tr>
      <w:tr w:rsidR="003F278E" w14:paraId="02A81CF0" w14:textId="77777777" w:rsidTr="00191D2B">
        <w:trPr>
          <w:trHeight w:val="310"/>
        </w:trPr>
        <w:tc>
          <w:tcPr>
            <w:tcW w:w="1241" w:type="dxa"/>
            <w:tcBorders>
              <w:top w:val="nil"/>
              <w:left w:val="nil"/>
              <w:bottom w:val="nil"/>
              <w:right w:val="nil"/>
            </w:tcBorders>
            <w:shd w:val="clear" w:color="auto" w:fill="auto"/>
            <w:vAlign w:val="center"/>
          </w:tcPr>
          <w:p w14:paraId="6FA51602" w14:textId="7003F9AC" w:rsidR="003F278E" w:rsidRPr="00954C65" w:rsidRDefault="00954C65" w:rsidP="003F278E">
            <w:pPr>
              <w:jc w:val="center"/>
              <w:rPr>
                <w:lang w:val="en-GB"/>
              </w:rPr>
            </w:pPr>
            <w:r w:rsidRPr="00954C65">
              <w:rPr>
                <w:lang w:val="en-GB"/>
              </w:rPr>
              <w:t>21</w:t>
            </w:r>
          </w:p>
        </w:tc>
        <w:tc>
          <w:tcPr>
            <w:tcW w:w="1941" w:type="dxa"/>
            <w:gridSpan w:val="2"/>
            <w:tcBorders>
              <w:top w:val="nil"/>
              <w:left w:val="nil"/>
              <w:bottom w:val="nil"/>
              <w:right w:val="nil"/>
            </w:tcBorders>
            <w:vAlign w:val="center"/>
          </w:tcPr>
          <w:p w14:paraId="2B4A3BCC" w14:textId="2E661335" w:rsidR="003F278E" w:rsidRDefault="00B00A29" w:rsidP="003F278E">
            <w:pPr>
              <w:jc w:val="center"/>
              <w:rPr>
                <w:lang w:val="en-GB"/>
              </w:rPr>
            </w:pPr>
            <w:r>
              <w:rPr>
                <w:lang w:val="en-GB"/>
              </w:rPr>
              <w:t>H-</w:t>
            </w:r>
            <w:r w:rsidR="003F278E">
              <w:rPr>
                <w:lang w:val="en-GB"/>
              </w:rPr>
              <w:t>ZSM-5 (140)</w:t>
            </w:r>
          </w:p>
        </w:tc>
        <w:tc>
          <w:tcPr>
            <w:tcW w:w="1195" w:type="dxa"/>
            <w:tcBorders>
              <w:top w:val="nil"/>
              <w:left w:val="nil"/>
              <w:bottom w:val="nil"/>
              <w:right w:val="nil"/>
            </w:tcBorders>
            <w:vAlign w:val="center"/>
          </w:tcPr>
          <w:p w14:paraId="59E4B855" w14:textId="7B98BCC5" w:rsidR="003F278E" w:rsidRDefault="003F278E" w:rsidP="003F278E">
            <w:pPr>
              <w:jc w:val="center"/>
              <w:rPr>
                <w:lang w:val="en-GB"/>
              </w:rPr>
            </w:pPr>
            <w:r>
              <w:rPr>
                <w:lang w:val="en-GB"/>
              </w:rPr>
              <w:t>10 MR</w:t>
            </w:r>
          </w:p>
        </w:tc>
        <w:tc>
          <w:tcPr>
            <w:tcW w:w="1152" w:type="dxa"/>
            <w:tcBorders>
              <w:top w:val="nil"/>
              <w:left w:val="nil"/>
              <w:bottom w:val="nil"/>
              <w:right w:val="nil"/>
            </w:tcBorders>
            <w:vAlign w:val="center"/>
          </w:tcPr>
          <w:p w14:paraId="368069B3" w14:textId="5756FB29" w:rsidR="003F278E" w:rsidRDefault="003F278E" w:rsidP="003F278E">
            <w:pPr>
              <w:jc w:val="center"/>
              <w:rPr>
                <w:lang w:val="en-GB"/>
              </w:rPr>
            </w:pPr>
            <w:r>
              <w:rPr>
                <w:lang w:val="en-GB"/>
              </w:rPr>
              <w:t>20</w:t>
            </w:r>
          </w:p>
        </w:tc>
        <w:tc>
          <w:tcPr>
            <w:tcW w:w="1155" w:type="dxa"/>
            <w:tcBorders>
              <w:top w:val="nil"/>
              <w:left w:val="nil"/>
              <w:bottom w:val="nil"/>
              <w:right w:val="nil"/>
            </w:tcBorders>
            <w:vAlign w:val="center"/>
          </w:tcPr>
          <w:p w14:paraId="7763C32D" w14:textId="7397D797" w:rsidR="003F278E" w:rsidRDefault="003F278E" w:rsidP="003F278E">
            <w:pPr>
              <w:jc w:val="center"/>
              <w:rPr>
                <w:lang w:val="en-GB"/>
              </w:rPr>
            </w:pPr>
            <w:r>
              <w:rPr>
                <w:lang w:val="en-GB"/>
              </w:rPr>
              <w:t>n.d.</w:t>
            </w:r>
          </w:p>
        </w:tc>
        <w:tc>
          <w:tcPr>
            <w:tcW w:w="1337" w:type="dxa"/>
            <w:tcBorders>
              <w:top w:val="nil"/>
              <w:left w:val="nil"/>
              <w:bottom w:val="nil"/>
              <w:right w:val="nil"/>
            </w:tcBorders>
            <w:vAlign w:val="center"/>
          </w:tcPr>
          <w:p w14:paraId="49439CAB" w14:textId="162977F5" w:rsidR="003F278E" w:rsidRDefault="003F278E" w:rsidP="003F278E">
            <w:pPr>
              <w:jc w:val="center"/>
              <w:rPr>
                <w:lang w:val="en-GB"/>
              </w:rPr>
            </w:pPr>
            <w:r>
              <w:rPr>
                <w:lang w:val="en-GB"/>
              </w:rPr>
              <w:t>3</w:t>
            </w:r>
          </w:p>
        </w:tc>
        <w:tc>
          <w:tcPr>
            <w:tcW w:w="1337" w:type="dxa"/>
            <w:tcBorders>
              <w:top w:val="nil"/>
              <w:left w:val="nil"/>
              <w:bottom w:val="nil"/>
              <w:right w:val="nil"/>
            </w:tcBorders>
            <w:vAlign w:val="center"/>
          </w:tcPr>
          <w:p w14:paraId="41DE27C2" w14:textId="4844D57B" w:rsidR="003F278E" w:rsidRDefault="003F278E" w:rsidP="003F278E">
            <w:pPr>
              <w:jc w:val="center"/>
              <w:rPr>
                <w:lang w:val="en-GB"/>
              </w:rPr>
            </w:pPr>
            <w:r>
              <w:rPr>
                <w:lang w:val="en-GB"/>
              </w:rPr>
              <w:t>n.d.</w:t>
            </w:r>
          </w:p>
        </w:tc>
      </w:tr>
      <w:tr w:rsidR="003F278E" w14:paraId="06677BB1" w14:textId="77777777" w:rsidTr="00191D2B">
        <w:trPr>
          <w:trHeight w:val="310"/>
        </w:trPr>
        <w:tc>
          <w:tcPr>
            <w:tcW w:w="1241" w:type="dxa"/>
            <w:tcBorders>
              <w:top w:val="nil"/>
              <w:left w:val="nil"/>
              <w:bottom w:val="nil"/>
              <w:right w:val="nil"/>
            </w:tcBorders>
            <w:shd w:val="clear" w:color="auto" w:fill="auto"/>
            <w:vAlign w:val="center"/>
          </w:tcPr>
          <w:p w14:paraId="5A4C56D8" w14:textId="60ABF6AB" w:rsidR="003F278E" w:rsidRPr="00954C65" w:rsidRDefault="00954C65" w:rsidP="003F278E">
            <w:pPr>
              <w:jc w:val="center"/>
              <w:rPr>
                <w:b/>
                <w:bCs/>
                <w:lang w:val="en-GB"/>
              </w:rPr>
            </w:pPr>
            <w:r w:rsidRPr="00954C65">
              <w:rPr>
                <w:b/>
                <w:bCs/>
                <w:lang w:val="en-GB"/>
              </w:rPr>
              <w:t>22</w:t>
            </w:r>
          </w:p>
        </w:tc>
        <w:tc>
          <w:tcPr>
            <w:tcW w:w="1941" w:type="dxa"/>
            <w:gridSpan w:val="2"/>
            <w:tcBorders>
              <w:top w:val="nil"/>
              <w:left w:val="nil"/>
              <w:bottom w:val="nil"/>
              <w:right w:val="nil"/>
            </w:tcBorders>
            <w:vAlign w:val="center"/>
          </w:tcPr>
          <w:p w14:paraId="3DAC714A" w14:textId="7E5DA5AC" w:rsidR="003F278E" w:rsidRPr="00B00A29" w:rsidRDefault="00B00A29" w:rsidP="003F278E">
            <w:pPr>
              <w:jc w:val="center"/>
              <w:rPr>
                <w:b/>
                <w:bCs/>
                <w:lang w:val="en-GB"/>
              </w:rPr>
            </w:pPr>
            <w:r>
              <w:rPr>
                <w:b/>
                <w:bCs/>
                <w:lang w:val="en-GB"/>
              </w:rPr>
              <w:t>H-</w:t>
            </w:r>
            <w:r w:rsidR="003F278E" w:rsidRPr="00B00A29">
              <w:rPr>
                <w:b/>
                <w:bCs/>
                <w:lang w:val="en-GB"/>
              </w:rPr>
              <w:t>ZSM-5 (140)</w:t>
            </w:r>
          </w:p>
        </w:tc>
        <w:tc>
          <w:tcPr>
            <w:tcW w:w="1195" w:type="dxa"/>
            <w:tcBorders>
              <w:top w:val="nil"/>
              <w:left w:val="nil"/>
              <w:bottom w:val="nil"/>
              <w:right w:val="nil"/>
            </w:tcBorders>
            <w:vAlign w:val="center"/>
          </w:tcPr>
          <w:p w14:paraId="1B82EF0A" w14:textId="1BE001D8" w:rsidR="003F278E" w:rsidRPr="00B00A29" w:rsidRDefault="003F278E" w:rsidP="003F278E">
            <w:pPr>
              <w:jc w:val="center"/>
              <w:rPr>
                <w:b/>
                <w:bCs/>
                <w:lang w:val="en-GB"/>
              </w:rPr>
            </w:pPr>
            <w:r w:rsidRPr="00B00A29">
              <w:rPr>
                <w:b/>
                <w:bCs/>
                <w:lang w:val="en-GB"/>
              </w:rPr>
              <w:t>10 MR</w:t>
            </w:r>
          </w:p>
        </w:tc>
        <w:tc>
          <w:tcPr>
            <w:tcW w:w="1152" w:type="dxa"/>
            <w:tcBorders>
              <w:top w:val="nil"/>
              <w:left w:val="nil"/>
              <w:bottom w:val="nil"/>
              <w:right w:val="nil"/>
            </w:tcBorders>
            <w:vAlign w:val="center"/>
          </w:tcPr>
          <w:p w14:paraId="09190D3B" w14:textId="7BB38485" w:rsidR="003F278E" w:rsidRPr="00B00A29" w:rsidRDefault="003F278E" w:rsidP="003F278E">
            <w:pPr>
              <w:jc w:val="center"/>
              <w:rPr>
                <w:b/>
                <w:bCs/>
                <w:lang w:val="en-GB"/>
              </w:rPr>
            </w:pPr>
            <w:r w:rsidRPr="00B00A29">
              <w:rPr>
                <w:b/>
                <w:bCs/>
                <w:lang w:val="en-GB"/>
              </w:rPr>
              <w:t>40</w:t>
            </w:r>
          </w:p>
        </w:tc>
        <w:tc>
          <w:tcPr>
            <w:tcW w:w="1155" w:type="dxa"/>
            <w:tcBorders>
              <w:top w:val="nil"/>
              <w:left w:val="nil"/>
              <w:bottom w:val="nil"/>
              <w:right w:val="nil"/>
            </w:tcBorders>
            <w:vAlign w:val="center"/>
          </w:tcPr>
          <w:p w14:paraId="211D458F" w14:textId="14CACD52" w:rsidR="003F278E" w:rsidRPr="00B00A29" w:rsidRDefault="00B00A29" w:rsidP="003F278E">
            <w:pPr>
              <w:jc w:val="center"/>
              <w:rPr>
                <w:b/>
                <w:bCs/>
                <w:lang w:val="en-GB"/>
              </w:rPr>
            </w:pPr>
            <w:r w:rsidRPr="00B00A29">
              <w:rPr>
                <w:b/>
                <w:bCs/>
                <w:lang w:val="en-GB"/>
              </w:rPr>
              <w:t>88</w:t>
            </w:r>
          </w:p>
        </w:tc>
        <w:tc>
          <w:tcPr>
            <w:tcW w:w="1337" w:type="dxa"/>
            <w:tcBorders>
              <w:top w:val="nil"/>
              <w:left w:val="nil"/>
              <w:bottom w:val="nil"/>
              <w:right w:val="nil"/>
            </w:tcBorders>
            <w:vAlign w:val="center"/>
          </w:tcPr>
          <w:p w14:paraId="7B025078" w14:textId="2B91D0E9" w:rsidR="003F278E" w:rsidRPr="00B00A29" w:rsidRDefault="00B00A29" w:rsidP="003F278E">
            <w:pPr>
              <w:jc w:val="center"/>
              <w:rPr>
                <w:b/>
                <w:bCs/>
                <w:lang w:val="en-GB"/>
              </w:rPr>
            </w:pPr>
            <w:r w:rsidRPr="00B00A29">
              <w:rPr>
                <w:b/>
                <w:bCs/>
                <w:lang w:val="en-GB"/>
              </w:rPr>
              <w:t>9</w:t>
            </w:r>
            <w:r w:rsidR="0073135D">
              <w:rPr>
                <w:b/>
                <w:bCs/>
                <w:lang w:val="en-GB"/>
              </w:rPr>
              <w:t>4</w:t>
            </w:r>
          </w:p>
        </w:tc>
        <w:tc>
          <w:tcPr>
            <w:tcW w:w="1337" w:type="dxa"/>
            <w:tcBorders>
              <w:top w:val="nil"/>
              <w:left w:val="nil"/>
              <w:bottom w:val="nil"/>
              <w:right w:val="nil"/>
            </w:tcBorders>
            <w:vAlign w:val="center"/>
          </w:tcPr>
          <w:p w14:paraId="22D5FD69" w14:textId="1AE0B5C9" w:rsidR="003F278E" w:rsidRPr="00B00A29" w:rsidRDefault="00B00A29" w:rsidP="003F278E">
            <w:pPr>
              <w:jc w:val="center"/>
              <w:rPr>
                <w:b/>
                <w:bCs/>
                <w:lang w:val="en-GB"/>
              </w:rPr>
            </w:pPr>
            <w:r w:rsidRPr="00B00A29">
              <w:rPr>
                <w:b/>
                <w:bCs/>
                <w:lang w:val="en-GB"/>
              </w:rPr>
              <w:t>9</w:t>
            </w:r>
            <w:r w:rsidR="0073135D">
              <w:rPr>
                <w:b/>
                <w:bCs/>
                <w:lang w:val="en-GB"/>
              </w:rPr>
              <w:t>4</w:t>
            </w:r>
          </w:p>
        </w:tc>
      </w:tr>
      <w:tr w:rsidR="00B00A29" w14:paraId="68E40D30" w14:textId="77777777" w:rsidTr="00191D2B">
        <w:trPr>
          <w:trHeight w:val="310"/>
        </w:trPr>
        <w:tc>
          <w:tcPr>
            <w:tcW w:w="1241" w:type="dxa"/>
            <w:tcBorders>
              <w:top w:val="nil"/>
              <w:left w:val="nil"/>
              <w:bottom w:val="nil"/>
              <w:right w:val="nil"/>
            </w:tcBorders>
            <w:shd w:val="clear" w:color="auto" w:fill="auto"/>
            <w:vAlign w:val="center"/>
          </w:tcPr>
          <w:p w14:paraId="6BDADCEE" w14:textId="44448515" w:rsidR="00B00A29" w:rsidRPr="00954C65" w:rsidRDefault="00954C65" w:rsidP="00B00A29">
            <w:pPr>
              <w:jc w:val="center"/>
              <w:rPr>
                <w:b/>
                <w:bCs/>
                <w:lang w:val="en-GB"/>
              </w:rPr>
            </w:pPr>
            <w:r w:rsidRPr="00954C65">
              <w:rPr>
                <w:b/>
                <w:bCs/>
                <w:lang w:val="en-GB"/>
              </w:rPr>
              <w:t>23</w:t>
            </w:r>
          </w:p>
        </w:tc>
        <w:tc>
          <w:tcPr>
            <w:tcW w:w="1941" w:type="dxa"/>
            <w:gridSpan w:val="2"/>
            <w:tcBorders>
              <w:top w:val="nil"/>
              <w:left w:val="nil"/>
              <w:bottom w:val="nil"/>
              <w:right w:val="nil"/>
            </w:tcBorders>
            <w:vAlign w:val="center"/>
          </w:tcPr>
          <w:p w14:paraId="465A976A" w14:textId="65860B4C" w:rsidR="00B00A29" w:rsidRPr="00480583" w:rsidRDefault="00B00A29" w:rsidP="00B00A29">
            <w:pPr>
              <w:jc w:val="center"/>
              <w:rPr>
                <w:b/>
                <w:bCs/>
                <w:lang w:val="en-GB"/>
              </w:rPr>
            </w:pPr>
            <w:r w:rsidRPr="00480583">
              <w:rPr>
                <w:b/>
                <w:bCs/>
                <w:lang w:val="en-GB"/>
              </w:rPr>
              <w:t>H-ZSM-48 (100)</w:t>
            </w:r>
          </w:p>
        </w:tc>
        <w:tc>
          <w:tcPr>
            <w:tcW w:w="1195" w:type="dxa"/>
            <w:tcBorders>
              <w:top w:val="nil"/>
              <w:left w:val="nil"/>
              <w:bottom w:val="nil"/>
              <w:right w:val="nil"/>
            </w:tcBorders>
            <w:vAlign w:val="center"/>
          </w:tcPr>
          <w:p w14:paraId="1C6F8837" w14:textId="305FB2C4" w:rsidR="00B00A29" w:rsidRPr="00480583" w:rsidRDefault="00B00A29" w:rsidP="00B00A29">
            <w:pPr>
              <w:jc w:val="center"/>
              <w:rPr>
                <w:b/>
                <w:bCs/>
                <w:lang w:val="en-GB"/>
              </w:rPr>
            </w:pPr>
            <w:r w:rsidRPr="00480583">
              <w:rPr>
                <w:b/>
                <w:bCs/>
                <w:lang w:val="en-GB"/>
              </w:rPr>
              <w:t>10 MR</w:t>
            </w:r>
          </w:p>
        </w:tc>
        <w:tc>
          <w:tcPr>
            <w:tcW w:w="1152" w:type="dxa"/>
            <w:tcBorders>
              <w:top w:val="nil"/>
              <w:left w:val="nil"/>
              <w:bottom w:val="nil"/>
              <w:right w:val="nil"/>
            </w:tcBorders>
            <w:vAlign w:val="center"/>
          </w:tcPr>
          <w:p w14:paraId="7DC95D20" w14:textId="2CDDF4E1" w:rsidR="00B00A29" w:rsidRPr="00480583" w:rsidRDefault="00B00A29" w:rsidP="00B00A29">
            <w:pPr>
              <w:jc w:val="center"/>
              <w:rPr>
                <w:b/>
                <w:bCs/>
                <w:lang w:val="en-GB"/>
              </w:rPr>
            </w:pPr>
            <w:r w:rsidRPr="00480583">
              <w:rPr>
                <w:b/>
                <w:bCs/>
                <w:lang w:val="en-GB"/>
              </w:rPr>
              <w:t>40</w:t>
            </w:r>
          </w:p>
        </w:tc>
        <w:tc>
          <w:tcPr>
            <w:tcW w:w="1155" w:type="dxa"/>
            <w:tcBorders>
              <w:top w:val="nil"/>
              <w:left w:val="nil"/>
              <w:bottom w:val="nil"/>
              <w:right w:val="nil"/>
            </w:tcBorders>
            <w:vAlign w:val="center"/>
          </w:tcPr>
          <w:p w14:paraId="310688D7" w14:textId="1612ED85" w:rsidR="00B00A29" w:rsidRPr="00480583" w:rsidRDefault="00480583" w:rsidP="00B00A29">
            <w:pPr>
              <w:jc w:val="center"/>
              <w:rPr>
                <w:b/>
                <w:bCs/>
                <w:lang w:val="en-GB"/>
              </w:rPr>
            </w:pPr>
            <w:r w:rsidRPr="00480583">
              <w:rPr>
                <w:b/>
                <w:bCs/>
                <w:lang w:val="en-GB"/>
              </w:rPr>
              <w:t>9</w:t>
            </w:r>
            <w:r w:rsidR="007A48BD">
              <w:rPr>
                <w:b/>
                <w:bCs/>
                <w:lang w:val="en-GB"/>
              </w:rPr>
              <w:t>5</w:t>
            </w:r>
          </w:p>
        </w:tc>
        <w:tc>
          <w:tcPr>
            <w:tcW w:w="1337" w:type="dxa"/>
            <w:tcBorders>
              <w:top w:val="nil"/>
              <w:left w:val="nil"/>
              <w:bottom w:val="nil"/>
              <w:right w:val="nil"/>
            </w:tcBorders>
            <w:vAlign w:val="center"/>
          </w:tcPr>
          <w:p w14:paraId="62BC6F74" w14:textId="2E61B29E" w:rsidR="00B00A29" w:rsidRPr="00480583" w:rsidRDefault="00480583" w:rsidP="00B00A29">
            <w:pPr>
              <w:jc w:val="center"/>
              <w:rPr>
                <w:b/>
                <w:bCs/>
                <w:lang w:val="en-GB"/>
              </w:rPr>
            </w:pPr>
            <w:r w:rsidRPr="00480583">
              <w:rPr>
                <w:b/>
                <w:bCs/>
                <w:lang w:val="en-GB"/>
              </w:rPr>
              <w:t>9</w:t>
            </w:r>
            <w:r>
              <w:rPr>
                <w:b/>
                <w:bCs/>
                <w:lang w:val="en-GB"/>
              </w:rPr>
              <w:t>7</w:t>
            </w:r>
          </w:p>
        </w:tc>
        <w:tc>
          <w:tcPr>
            <w:tcW w:w="1337" w:type="dxa"/>
            <w:tcBorders>
              <w:top w:val="nil"/>
              <w:left w:val="nil"/>
              <w:bottom w:val="nil"/>
              <w:right w:val="nil"/>
            </w:tcBorders>
            <w:vAlign w:val="center"/>
          </w:tcPr>
          <w:p w14:paraId="720C9CB0" w14:textId="6ED7CE61" w:rsidR="00B00A29" w:rsidRPr="00480583" w:rsidRDefault="00480583" w:rsidP="00B00A29">
            <w:pPr>
              <w:jc w:val="center"/>
              <w:rPr>
                <w:b/>
                <w:bCs/>
                <w:lang w:val="en-GB"/>
              </w:rPr>
            </w:pPr>
            <w:r w:rsidRPr="00480583">
              <w:rPr>
                <w:b/>
                <w:bCs/>
                <w:lang w:val="en-GB"/>
              </w:rPr>
              <w:t>9</w:t>
            </w:r>
            <w:r w:rsidR="007A48BD">
              <w:rPr>
                <w:b/>
                <w:bCs/>
                <w:lang w:val="en-GB"/>
              </w:rPr>
              <w:t>8</w:t>
            </w:r>
          </w:p>
        </w:tc>
      </w:tr>
      <w:tr w:rsidR="00480583" w14:paraId="39275C80" w14:textId="77777777" w:rsidTr="00191D2B">
        <w:trPr>
          <w:trHeight w:val="310"/>
        </w:trPr>
        <w:tc>
          <w:tcPr>
            <w:tcW w:w="1241" w:type="dxa"/>
            <w:tcBorders>
              <w:top w:val="nil"/>
              <w:left w:val="nil"/>
              <w:bottom w:val="nil"/>
              <w:right w:val="nil"/>
            </w:tcBorders>
            <w:shd w:val="clear" w:color="auto" w:fill="auto"/>
            <w:vAlign w:val="center"/>
          </w:tcPr>
          <w:p w14:paraId="11703649" w14:textId="3A69E168" w:rsidR="00480583" w:rsidRPr="00954C65" w:rsidRDefault="00954C65" w:rsidP="00480583">
            <w:pPr>
              <w:jc w:val="center"/>
              <w:rPr>
                <w:b/>
                <w:bCs/>
                <w:lang w:val="en-GB"/>
              </w:rPr>
            </w:pPr>
            <w:r w:rsidRPr="00954C65">
              <w:rPr>
                <w:b/>
                <w:bCs/>
                <w:lang w:val="en-GB"/>
              </w:rPr>
              <w:t>24</w:t>
            </w:r>
          </w:p>
        </w:tc>
        <w:tc>
          <w:tcPr>
            <w:tcW w:w="1941" w:type="dxa"/>
            <w:gridSpan w:val="2"/>
            <w:tcBorders>
              <w:top w:val="nil"/>
              <w:left w:val="nil"/>
              <w:bottom w:val="nil"/>
              <w:right w:val="nil"/>
            </w:tcBorders>
            <w:vAlign w:val="center"/>
          </w:tcPr>
          <w:p w14:paraId="18DF5A6D" w14:textId="65419E5C" w:rsidR="00480583" w:rsidRPr="00480583" w:rsidRDefault="00480583" w:rsidP="00480583">
            <w:pPr>
              <w:jc w:val="center"/>
              <w:rPr>
                <w:b/>
                <w:bCs/>
                <w:lang w:val="en-GB"/>
              </w:rPr>
            </w:pPr>
            <w:r>
              <w:rPr>
                <w:b/>
                <w:bCs/>
                <w:lang w:val="en-GB"/>
              </w:rPr>
              <w:t>H-ZSM-11 (1</w:t>
            </w:r>
            <w:r w:rsidR="00D92ED4">
              <w:rPr>
                <w:b/>
                <w:bCs/>
                <w:lang w:val="en-GB"/>
              </w:rPr>
              <w:t>2</w:t>
            </w:r>
            <w:r>
              <w:rPr>
                <w:b/>
                <w:bCs/>
                <w:lang w:val="en-GB"/>
              </w:rPr>
              <w:t>0)</w:t>
            </w:r>
          </w:p>
        </w:tc>
        <w:tc>
          <w:tcPr>
            <w:tcW w:w="1195" w:type="dxa"/>
            <w:tcBorders>
              <w:top w:val="nil"/>
              <w:left w:val="nil"/>
              <w:bottom w:val="nil"/>
              <w:right w:val="nil"/>
            </w:tcBorders>
            <w:vAlign w:val="center"/>
          </w:tcPr>
          <w:p w14:paraId="4B9CBB26" w14:textId="7D2B4E38" w:rsidR="00480583" w:rsidRPr="00480583" w:rsidRDefault="00480583" w:rsidP="00480583">
            <w:pPr>
              <w:jc w:val="center"/>
              <w:rPr>
                <w:b/>
                <w:bCs/>
                <w:lang w:val="en-GB"/>
              </w:rPr>
            </w:pPr>
            <w:r>
              <w:rPr>
                <w:b/>
                <w:bCs/>
                <w:lang w:val="en-GB"/>
              </w:rPr>
              <w:t>10 MR</w:t>
            </w:r>
          </w:p>
        </w:tc>
        <w:tc>
          <w:tcPr>
            <w:tcW w:w="1152" w:type="dxa"/>
            <w:tcBorders>
              <w:top w:val="nil"/>
              <w:left w:val="nil"/>
              <w:bottom w:val="nil"/>
              <w:right w:val="nil"/>
            </w:tcBorders>
            <w:vAlign w:val="center"/>
          </w:tcPr>
          <w:p w14:paraId="56C47972" w14:textId="6B4BF1A2" w:rsidR="00480583" w:rsidRPr="00480583" w:rsidRDefault="00480583" w:rsidP="00480583">
            <w:pPr>
              <w:jc w:val="center"/>
              <w:rPr>
                <w:b/>
                <w:bCs/>
                <w:lang w:val="en-GB"/>
              </w:rPr>
            </w:pPr>
            <w:r w:rsidRPr="00B00A29">
              <w:rPr>
                <w:b/>
                <w:bCs/>
                <w:lang w:val="en-GB"/>
              </w:rPr>
              <w:t>40</w:t>
            </w:r>
          </w:p>
        </w:tc>
        <w:tc>
          <w:tcPr>
            <w:tcW w:w="1155" w:type="dxa"/>
            <w:tcBorders>
              <w:top w:val="nil"/>
              <w:left w:val="nil"/>
              <w:bottom w:val="nil"/>
              <w:right w:val="nil"/>
            </w:tcBorders>
            <w:vAlign w:val="center"/>
          </w:tcPr>
          <w:p w14:paraId="4A73DFAF" w14:textId="1AB83C17" w:rsidR="00480583" w:rsidRPr="00480583" w:rsidRDefault="00480583" w:rsidP="00480583">
            <w:pPr>
              <w:jc w:val="center"/>
              <w:rPr>
                <w:b/>
                <w:bCs/>
                <w:lang w:val="en-GB"/>
              </w:rPr>
            </w:pPr>
            <w:r w:rsidRPr="00B00A29">
              <w:rPr>
                <w:b/>
                <w:bCs/>
                <w:lang w:val="en-GB"/>
              </w:rPr>
              <w:t>8</w:t>
            </w:r>
            <w:r>
              <w:rPr>
                <w:b/>
                <w:bCs/>
                <w:lang w:val="en-GB"/>
              </w:rPr>
              <w:t>9</w:t>
            </w:r>
          </w:p>
        </w:tc>
        <w:tc>
          <w:tcPr>
            <w:tcW w:w="1337" w:type="dxa"/>
            <w:tcBorders>
              <w:top w:val="nil"/>
              <w:left w:val="nil"/>
              <w:bottom w:val="nil"/>
              <w:right w:val="nil"/>
            </w:tcBorders>
            <w:vAlign w:val="center"/>
          </w:tcPr>
          <w:p w14:paraId="5A590B2C" w14:textId="17BEBB02" w:rsidR="00480583" w:rsidRPr="00480583" w:rsidRDefault="00480583" w:rsidP="00480583">
            <w:pPr>
              <w:jc w:val="center"/>
              <w:rPr>
                <w:b/>
                <w:bCs/>
                <w:lang w:val="en-GB"/>
              </w:rPr>
            </w:pPr>
            <w:r>
              <w:rPr>
                <w:b/>
                <w:bCs/>
                <w:lang w:val="en-GB"/>
              </w:rPr>
              <w:t>9</w:t>
            </w:r>
            <w:r w:rsidR="007A48BD">
              <w:rPr>
                <w:b/>
                <w:bCs/>
                <w:lang w:val="en-GB"/>
              </w:rPr>
              <w:t>3</w:t>
            </w:r>
          </w:p>
        </w:tc>
        <w:tc>
          <w:tcPr>
            <w:tcW w:w="1337" w:type="dxa"/>
            <w:tcBorders>
              <w:top w:val="nil"/>
              <w:left w:val="nil"/>
              <w:bottom w:val="nil"/>
              <w:right w:val="nil"/>
            </w:tcBorders>
            <w:vAlign w:val="center"/>
          </w:tcPr>
          <w:p w14:paraId="250E8595" w14:textId="73DF180A" w:rsidR="00480583" w:rsidRPr="00480583" w:rsidRDefault="00480583" w:rsidP="00480583">
            <w:pPr>
              <w:jc w:val="center"/>
              <w:rPr>
                <w:b/>
                <w:bCs/>
                <w:lang w:val="en-GB"/>
              </w:rPr>
            </w:pPr>
            <w:r>
              <w:rPr>
                <w:b/>
                <w:bCs/>
                <w:lang w:val="en-GB"/>
              </w:rPr>
              <w:t>9</w:t>
            </w:r>
            <w:r w:rsidR="0073135D">
              <w:rPr>
                <w:b/>
                <w:bCs/>
                <w:lang w:val="en-GB"/>
              </w:rPr>
              <w:t>6</w:t>
            </w:r>
          </w:p>
        </w:tc>
      </w:tr>
      <w:tr w:rsidR="00480583" w14:paraId="5FDB03D4" w14:textId="77777777" w:rsidTr="00191D2B">
        <w:trPr>
          <w:trHeight w:val="310"/>
        </w:trPr>
        <w:tc>
          <w:tcPr>
            <w:tcW w:w="1241" w:type="dxa"/>
            <w:tcBorders>
              <w:top w:val="nil"/>
              <w:left w:val="nil"/>
              <w:bottom w:val="nil"/>
              <w:right w:val="nil"/>
            </w:tcBorders>
            <w:shd w:val="clear" w:color="auto" w:fill="auto"/>
            <w:vAlign w:val="center"/>
          </w:tcPr>
          <w:p w14:paraId="6B22356A" w14:textId="10E48775" w:rsidR="00480583" w:rsidRPr="00954C65" w:rsidRDefault="00954C65" w:rsidP="00480583">
            <w:pPr>
              <w:jc w:val="center"/>
              <w:rPr>
                <w:lang w:val="en-GB"/>
              </w:rPr>
            </w:pPr>
            <w:r w:rsidRPr="00954C65">
              <w:rPr>
                <w:lang w:val="en-GB"/>
              </w:rPr>
              <w:t>25</w:t>
            </w:r>
          </w:p>
        </w:tc>
        <w:tc>
          <w:tcPr>
            <w:tcW w:w="1941" w:type="dxa"/>
            <w:gridSpan w:val="2"/>
            <w:tcBorders>
              <w:top w:val="nil"/>
              <w:left w:val="nil"/>
              <w:bottom w:val="nil"/>
              <w:right w:val="nil"/>
            </w:tcBorders>
            <w:vAlign w:val="center"/>
          </w:tcPr>
          <w:p w14:paraId="1A6810C2" w14:textId="1F99E033" w:rsidR="00480583" w:rsidRDefault="00480583" w:rsidP="00480583">
            <w:pPr>
              <w:jc w:val="center"/>
              <w:rPr>
                <w:b/>
                <w:bCs/>
                <w:lang w:val="en-GB"/>
              </w:rPr>
            </w:pPr>
            <w:r>
              <w:rPr>
                <w:lang w:val="en-GB"/>
              </w:rPr>
              <w:t>H-</w:t>
            </w:r>
            <w:r w:rsidRPr="00B00A29">
              <w:rPr>
                <w:lang w:val="en-GB"/>
              </w:rPr>
              <w:t>MCM-22 (15)</w:t>
            </w:r>
          </w:p>
        </w:tc>
        <w:tc>
          <w:tcPr>
            <w:tcW w:w="1195" w:type="dxa"/>
            <w:tcBorders>
              <w:top w:val="nil"/>
              <w:left w:val="nil"/>
              <w:bottom w:val="nil"/>
              <w:right w:val="nil"/>
            </w:tcBorders>
            <w:vAlign w:val="center"/>
          </w:tcPr>
          <w:p w14:paraId="25578FA9" w14:textId="6D3AD453" w:rsidR="00480583" w:rsidRDefault="00480583" w:rsidP="00480583">
            <w:pPr>
              <w:jc w:val="center"/>
              <w:rPr>
                <w:b/>
                <w:bCs/>
                <w:lang w:val="en-GB"/>
              </w:rPr>
            </w:pPr>
            <w:r w:rsidRPr="00B00A29">
              <w:rPr>
                <w:lang w:val="en-GB"/>
              </w:rPr>
              <w:t>10 MR</w:t>
            </w:r>
          </w:p>
        </w:tc>
        <w:tc>
          <w:tcPr>
            <w:tcW w:w="1152" w:type="dxa"/>
            <w:tcBorders>
              <w:top w:val="nil"/>
              <w:left w:val="nil"/>
              <w:bottom w:val="nil"/>
              <w:right w:val="nil"/>
            </w:tcBorders>
            <w:vAlign w:val="center"/>
          </w:tcPr>
          <w:p w14:paraId="2B2F0E2D" w14:textId="04F05F27" w:rsidR="00480583" w:rsidRPr="00B00A29" w:rsidRDefault="00480583" w:rsidP="00480583">
            <w:pPr>
              <w:jc w:val="center"/>
              <w:rPr>
                <w:b/>
                <w:bCs/>
                <w:lang w:val="en-GB"/>
              </w:rPr>
            </w:pPr>
            <w:r w:rsidRPr="00B00A29">
              <w:rPr>
                <w:lang w:val="en-GB"/>
              </w:rPr>
              <w:t>40</w:t>
            </w:r>
          </w:p>
        </w:tc>
        <w:tc>
          <w:tcPr>
            <w:tcW w:w="1155" w:type="dxa"/>
            <w:tcBorders>
              <w:top w:val="nil"/>
              <w:left w:val="nil"/>
              <w:bottom w:val="nil"/>
              <w:right w:val="nil"/>
            </w:tcBorders>
            <w:vAlign w:val="center"/>
          </w:tcPr>
          <w:p w14:paraId="473FAEA3" w14:textId="147F1D55" w:rsidR="00480583" w:rsidRPr="00B00A29" w:rsidRDefault="00480583" w:rsidP="00480583">
            <w:pPr>
              <w:jc w:val="center"/>
              <w:rPr>
                <w:b/>
                <w:bCs/>
                <w:lang w:val="en-GB"/>
              </w:rPr>
            </w:pPr>
            <w:r w:rsidRPr="00B00A29">
              <w:rPr>
                <w:lang w:val="en-GB"/>
              </w:rPr>
              <w:t>n.d.</w:t>
            </w:r>
          </w:p>
        </w:tc>
        <w:tc>
          <w:tcPr>
            <w:tcW w:w="1337" w:type="dxa"/>
            <w:tcBorders>
              <w:top w:val="nil"/>
              <w:left w:val="nil"/>
              <w:bottom w:val="nil"/>
              <w:right w:val="nil"/>
            </w:tcBorders>
            <w:vAlign w:val="center"/>
          </w:tcPr>
          <w:p w14:paraId="711B7855" w14:textId="6B950843" w:rsidR="00480583" w:rsidRDefault="00480583" w:rsidP="00480583">
            <w:pPr>
              <w:jc w:val="center"/>
              <w:rPr>
                <w:b/>
                <w:bCs/>
                <w:lang w:val="en-GB"/>
              </w:rPr>
            </w:pPr>
            <w:r w:rsidRPr="00B00A29">
              <w:rPr>
                <w:lang w:val="en-GB"/>
              </w:rPr>
              <w:t>4</w:t>
            </w:r>
          </w:p>
        </w:tc>
        <w:tc>
          <w:tcPr>
            <w:tcW w:w="1337" w:type="dxa"/>
            <w:tcBorders>
              <w:top w:val="nil"/>
              <w:left w:val="nil"/>
              <w:bottom w:val="nil"/>
              <w:right w:val="nil"/>
            </w:tcBorders>
            <w:vAlign w:val="center"/>
          </w:tcPr>
          <w:p w14:paraId="45E43BE8" w14:textId="4F6AEFFE" w:rsidR="00480583" w:rsidRDefault="00480583" w:rsidP="00480583">
            <w:pPr>
              <w:jc w:val="center"/>
              <w:rPr>
                <w:b/>
                <w:bCs/>
                <w:lang w:val="en-GB"/>
              </w:rPr>
            </w:pPr>
            <w:r w:rsidRPr="00B00A29">
              <w:rPr>
                <w:lang w:val="en-GB"/>
              </w:rPr>
              <w:t>n.d.</w:t>
            </w:r>
          </w:p>
        </w:tc>
      </w:tr>
      <w:tr w:rsidR="00480583" w14:paraId="69CA8B59" w14:textId="77777777" w:rsidTr="00191D2B">
        <w:trPr>
          <w:trHeight w:val="310"/>
        </w:trPr>
        <w:tc>
          <w:tcPr>
            <w:tcW w:w="1241" w:type="dxa"/>
            <w:tcBorders>
              <w:top w:val="nil"/>
              <w:left w:val="nil"/>
              <w:bottom w:val="nil"/>
              <w:right w:val="nil"/>
            </w:tcBorders>
            <w:shd w:val="clear" w:color="auto" w:fill="auto"/>
            <w:vAlign w:val="center"/>
          </w:tcPr>
          <w:p w14:paraId="52FEBDA3" w14:textId="29503718" w:rsidR="00480583" w:rsidRPr="00954C65" w:rsidRDefault="00954C65" w:rsidP="00480583">
            <w:pPr>
              <w:jc w:val="center"/>
              <w:rPr>
                <w:lang w:val="en-GB"/>
              </w:rPr>
            </w:pPr>
            <w:r w:rsidRPr="00954C65">
              <w:rPr>
                <w:lang w:val="en-GB"/>
              </w:rPr>
              <w:t>26</w:t>
            </w:r>
          </w:p>
        </w:tc>
        <w:tc>
          <w:tcPr>
            <w:tcW w:w="1941" w:type="dxa"/>
            <w:gridSpan w:val="2"/>
            <w:tcBorders>
              <w:top w:val="nil"/>
              <w:left w:val="nil"/>
              <w:bottom w:val="nil"/>
              <w:right w:val="nil"/>
            </w:tcBorders>
            <w:vAlign w:val="center"/>
          </w:tcPr>
          <w:p w14:paraId="11BE082F" w14:textId="1C84C683" w:rsidR="00480583" w:rsidRDefault="00480583" w:rsidP="00480583">
            <w:pPr>
              <w:jc w:val="center"/>
              <w:rPr>
                <w:lang w:val="en-GB"/>
              </w:rPr>
            </w:pPr>
            <w:r>
              <w:rPr>
                <w:lang w:val="en-GB"/>
              </w:rPr>
              <w:t>H-Beta (75)</w:t>
            </w:r>
          </w:p>
        </w:tc>
        <w:tc>
          <w:tcPr>
            <w:tcW w:w="1195" w:type="dxa"/>
            <w:tcBorders>
              <w:top w:val="nil"/>
              <w:left w:val="nil"/>
              <w:bottom w:val="nil"/>
              <w:right w:val="nil"/>
            </w:tcBorders>
            <w:vAlign w:val="center"/>
          </w:tcPr>
          <w:p w14:paraId="424CB11D" w14:textId="1B4CED40" w:rsidR="00480583" w:rsidRPr="00B00A29" w:rsidRDefault="00480583" w:rsidP="00480583">
            <w:pPr>
              <w:jc w:val="center"/>
              <w:rPr>
                <w:lang w:val="en-GB"/>
              </w:rPr>
            </w:pPr>
            <w:r>
              <w:rPr>
                <w:lang w:val="en-GB"/>
              </w:rPr>
              <w:t>12 MR</w:t>
            </w:r>
          </w:p>
        </w:tc>
        <w:tc>
          <w:tcPr>
            <w:tcW w:w="1152" w:type="dxa"/>
            <w:tcBorders>
              <w:top w:val="nil"/>
              <w:left w:val="nil"/>
              <w:bottom w:val="nil"/>
              <w:right w:val="nil"/>
            </w:tcBorders>
            <w:vAlign w:val="center"/>
          </w:tcPr>
          <w:p w14:paraId="13338EAA" w14:textId="4F0CC333" w:rsidR="00480583" w:rsidRPr="00B00A29" w:rsidRDefault="00480583" w:rsidP="00480583">
            <w:pPr>
              <w:jc w:val="center"/>
              <w:rPr>
                <w:lang w:val="en-GB"/>
              </w:rPr>
            </w:pPr>
            <w:r>
              <w:rPr>
                <w:lang w:val="en-GB"/>
              </w:rPr>
              <w:t>40</w:t>
            </w:r>
          </w:p>
        </w:tc>
        <w:tc>
          <w:tcPr>
            <w:tcW w:w="1155" w:type="dxa"/>
            <w:tcBorders>
              <w:top w:val="nil"/>
              <w:left w:val="nil"/>
              <w:bottom w:val="nil"/>
              <w:right w:val="nil"/>
            </w:tcBorders>
            <w:vAlign w:val="center"/>
          </w:tcPr>
          <w:p w14:paraId="3BF4BD2A" w14:textId="05EB453D" w:rsidR="00480583" w:rsidRPr="00B00A29" w:rsidRDefault="00480583" w:rsidP="00480583">
            <w:pPr>
              <w:jc w:val="center"/>
              <w:rPr>
                <w:lang w:val="en-GB"/>
              </w:rPr>
            </w:pPr>
            <w:r>
              <w:rPr>
                <w:lang w:val="en-GB"/>
              </w:rPr>
              <w:t>1</w:t>
            </w:r>
            <w:r w:rsidR="00FC0666">
              <w:rPr>
                <w:lang w:val="en-GB"/>
              </w:rPr>
              <w:t>1</w:t>
            </w:r>
          </w:p>
        </w:tc>
        <w:tc>
          <w:tcPr>
            <w:tcW w:w="1337" w:type="dxa"/>
            <w:tcBorders>
              <w:top w:val="nil"/>
              <w:left w:val="nil"/>
              <w:bottom w:val="nil"/>
              <w:right w:val="nil"/>
            </w:tcBorders>
            <w:vAlign w:val="center"/>
          </w:tcPr>
          <w:p w14:paraId="3709D0F2" w14:textId="71B75351" w:rsidR="00480583" w:rsidRPr="00B00A29" w:rsidRDefault="00480583" w:rsidP="00480583">
            <w:pPr>
              <w:jc w:val="center"/>
              <w:rPr>
                <w:lang w:val="en-GB"/>
              </w:rPr>
            </w:pPr>
            <w:r>
              <w:rPr>
                <w:lang w:val="en-GB"/>
              </w:rPr>
              <w:t>28</w:t>
            </w:r>
          </w:p>
        </w:tc>
        <w:tc>
          <w:tcPr>
            <w:tcW w:w="1337" w:type="dxa"/>
            <w:tcBorders>
              <w:top w:val="nil"/>
              <w:left w:val="nil"/>
              <w:bottom w:val="nil"/>
              <w:right w:val="nil"/>
            </w:tcBorders>
            <w:vAlign w:val="center"/>
          </w:tcPr>
          <w:p w14:paraId="0EA1A1D8" w14:textId="2AB68336" w:rsidR="00480583" w:rsidRPr="00B00A29" w:rsidRDefault="00FC0666" w:rsidP="00480583">
            <w:pPr>
              <w:jc w:val="center"/>
              <w:rPr>
                <w:lang w:val="en-GB"/>
              </w:rPr>
            </w:pPr>
            <w:r>
              <w:rPr>
                <w:lang w:val="en-GB"/>
              </w:rPr>
              <w:t>39</w:t>
            </w:r>
          </w:p>
        </w:tc>
      </w:tr>
      <w:tr w:rsidR="00954C65" w14:paraId="38205C7F" w14:textId="77777777" w:rsidTr="00191D2B">
        <w:trPr>
          <w:trHeight w:val="310"/>
        </w:trPr>
        <w:tc>
          <w:tcPr>
            <w:tcW w:w="1241" w:type="dxa"/>
            <w:tcBorders>
              <w:top w:val="nil"/>
              <w:left w:val="nil"/>
              <w:bottom w:val="nil"/>
              <w:right w:val="nil"/>
            </w:tcBorders>
            <w:shd w:val="clear" w:color="auto" w:fill="auto"/>
            <w:vAlign w:val="center"/>
          </w:tcPr>
          <w:p w14:paraId="3E4830F1" w14:textId="37A5500F" w:rsidR="00954C65" w:rsidRPr="00954C65" w:rsidRDefault="00954C65" w:rsidP="00954C65">
            <w:pPr>
              <w:jc w:val="center"/>
              <w:rPr>
                <w:lang w:val="en-GB"/>
              </w:rPr>
            </w:pPr>
            <w:r w:rsidRPr="00954C65">
              <w:rPr>
                <w:lang w:val="en-GB"/>
              </w:rPr>
              <w:t>27</w:t>
            </w:r>
          </w:p>
        </w:tc>
        <w:tc>
          <w:tcPr>
            <w:tcW w:w="1941" w:type="dxa"/>
            <w:gridSpan w:val="2"/>
            <w:tcBorders>
              <w:top w:val="nil"/>
              <w:left w:val="nil"/>
              <w:bottom w:val="nil"/>
              <w:right w:val="nil"/>
            </w:tcBorders>
            <w:vAlign w:val="center"/>
          </w:tcPr>
          <w:p w14:paraId="728A6969" w14:textId="7E473D2B" w:rsidR="00954C65" w:rsidRDefault="00954C65" w:rsidP="00480583">
            <w:pPr>
              <w:jc w:val="center"/>
              <w:rPr>
                <w:lang w:val="en-GB"/>
              </w:rPr>
            </w:pPr>
            <w:r>
              <w:rPr>
                <w:lang w:val="en-GB"/>
              </w:rPr>
              <w:t>H-USY (30)</w:t>
            </w:r>
          </w:p>
        </w:tc>
        <w:tc>
          <w:tcPr>
            <w:tcW w:w="1195" w:type="dxa"/>
            <w:tcBorders>
              <w:top w:val="nil"/>
              <w:left w:val="nil"/>
              <w:bottom w:val="nil"/>
              <w:right w:val="nil"/>
            </w:tcBorders>
            <w:vAlign w:val="center"/>
          </w:tcPr>
          <w:p w14:paraId="42FAD582" w14:textId="3CF2EB78" w:rsidR="00954C65" w:rsidRDefault="00954C65" w:rsidP="00480583">
            <w:pPr>
              <w:jc w:val="center"/>
              <w:rPr>
                <w:lang w:val="en-GB"/>
              </w:rPr>
            </w:pPr>
            <w:r>
              <w:rPr>
                <w:lang w:val="en-GB"/>
              </w:rPr>
              <w:t>12 MR</w:t>
            </w:r>
          </w:p>
        </w:tc>
        <w:tc>
          <w:tcPr>
            <w:tcW w:w="1152" w:type="dxa"/>
            <w:tcBorders>
              <w:top w:val="nil"/>
              <w:left w:val="nil"/>
              <w:bottom w:val="nil"/>
              <w:right w:val="nil"/>
            </w:tcBorders>
            <w:vAlign w:val="center"/>
          </w:tcPr>
          <w:p w14:paraId="2BDDB984" w14:textId="0F706047" w:rsidR="00954C65" w:rsidRDefault="00954C65" w:rsidP="00480583">
            <w:pPr>
              <w:jc w:val="center"/>
              <w:rPr>
                <w:lang w:val="en-GB"/>
              </w:rPr>
            </w:pPr>
            <w:r>
              <w:rPr>
                <w:lang w:val="en-GB"/>
              </w:rPr>
              <w:t>40</w:t>
            </w:r>
          </w:p>
        </w:tc>
        <w:tc>
          <w:tcPr>
            <w:tcW w:w="1155" w:type="dxa"/>
            <w:tcBorders>
              <w:top w:val="nil"/>
              <w:left w:val="nil"/>
              <w:bottom w:val="nil"/>
              <w:right w:val="nil"/>
            </w:tcBorders>
            <w:vAlign w:val="center"/>
          </w:tcPr>
          <w:p w14:paraId="7422B5E5" w14:textId="2E2F49C1" w:rsidR="00954C65" w:rsidRDefault="00954C65" w:rsidP="00480583">
            <w:pPr>
              <w:jc w:val="center"/>
              <w:rPr>
                <w:lang w:val="en-GB"/>
              </w:rPr>
            </w:pPr>
            <w:r>
              <w:rPr>
                <w:lang w:val="en-GB"/>
              </w:rPr>
              <w:t>n.d.</w:t>
            </w:r>
          </w:p>
        </w:tc>
        <w:tc>
          <w:tcPr>
            <w:tcW w:w="1337" w:type="dxa"/>
            <w:tcBorders>
              <w:top w:val="nil"/>
              <w:left w:val="nil"/>
              <w:bottom w:val="nil"/>
              <w:right w:val="nil"/>
            </w:tcBorders>
            <w:vAlign w:val="center"/>
          </w:tcPr>
          <w:p w14:paraId="72A91430" w14:textId="2624AAE3" w:rsidR="00954C65" w:rsidRDefault="00954C65" w:rsidP="00480583">
            <w:pPr>
              <w:jc w:val="center"/>
              <w:rPr>
                <w:lang w:val="en-GB"/>
              </w:rPr>
            </w:pPr>
            <w:r>
              <w:rPr>
                <w:lang w:val="en-GB"/>
              </w:rPr>
              <w:t>29</w:t>
            </w:r>
          </w:p>
        </w:tc>
        <w:tc>
          <w:tcPr>
            <w:tcW w:w="1337" w:type="dxa"/>
            <w:tcBorders>
              <w:top w:val="nil"/>
              <w:left w:val="nil"/>
              <w:bottom w:val="nil"/>
              <w:right w:val="nil"/>
            </w:tcBorders>
            <w:vAlign w:val="center"/>
          </w:tcPr>
          <w:p w14:paraId="5B787B55" w14:textId="07296018" w:rsidR="00954C65" w:rsidRDefault="00954C65" w:rsidP="00480583">
            <w:pPr>
              <w:jc w:val="center"/>
              <w:rPr>
                <w:lang w:val="en-GB"/>
              </w:rPr>
            </w:pPr>
            <w:r>
              <w:rPr>
                <w:lang w:val="en-GB"/>
              </w:rPr>
              <w:t>n.d.</w:t>
            </w:r>
          </w:p>
        </w:tc>
      </w:tr>
      <w:tr w:rsidR="00480583" w14:paraId="01E73C5C" w14:textId="77777777" w:rsidTr="00191D2B">
        <w:trPr>
          <w:trHeight w:val="310"/>
        </w:trPr>
        <w:tc>
          <w:tcPr>
            <w:tcW w:w="1241" w:type="dxa"/>
            <w:tcBorders>
              <w:top w:val="nil"/>
              <w:left w:val="nil"/>
              <w:bottom w:val="nil"/>
              <w:right w:val="nil"/>
            </w:tcBorders>
            <w:shd w:val="clear" w:color="auto" w:fill="auto"/>
            <w:vAlign w:val="center"/>
          </w:tcPr>
          <w:p w14:paraId="066AE667" w14:textId="77777777" w:rsidR="00480583" w:rsidRDefault="00480583" w:rsidP="00480583">
            <w:pPr>
              <w:jc w:val="center"/>
              <w:rPr>
                <w:lang w:val="en-GB"/>
              </w:rPr>
            </w:pPr>
          </w:p>
        </w:tc>
        <w:tc>
          <w:tcPr>
            <w:tcW w:w="1941" w:type="dxa"/>
            <w:gridSpan w:val="2"/>
            <w:tcBorders>
              <w:top w:val="nil"/>
              <w:left w:val="nil"/>
              <w:bottom w:val="nil"/>
              <w:right w:val="nil"/>
            </w:tcBorders>
            <w:vAlign w:val="center"/>
          </w:tcPr>
          <w:p w14:paraId="4E15AE46" w14:textId="77777777" w:rsidR="00480583" w:rsidRDefault="00480583" w:rsidP="00480583">
            <w:pPr>
              <w:jc w:val="center"/>
              <w:rPr>
                <w:lang w:val="en-GB"/>
              </w:rPr>
            </w:pPr>
          </w:p>
        </w:tc>
        <w:tc>
          <w:tcPr>
            <w:tcW w:w="1195" w:type="dxa"/>
            <w:tcBorders>
              <w:top w:val="nil"/>
              <w:left w:val="nil"/>
              <w:bottom w:val="nil"/>
              <w:right w:val="nil"/>
            </w:tcBorders>
            <w:vAlign w:val="center"/>
          </w:tcPr>
          <w:p w14:paraId="30CB8E62" w14:textId="77777777" w:rsidR="00480583" w:rsidRDefault="00480583" w:rsidP="00480583">
            <w:pPr>
              <w:jc w:val="center"/>
              <w:rPr>
                <w:lang w:val="en-GB"/>
              </w:rPr>
            </w:pPr>
          </w:p>
        </w:tc>
        <w:tc>
          <w:tcPr>
            <w:tcW w:w="1152" w:type="dxa"/>
            <w:tcBorders>
              <w:top w:val="nil"/>
              <w:left w:val="nil"/>
              <w:bottom w:val="nil"/>
              <w:right w:val="nil"/>
            </w:tcBorders>
          </w:tcPr>
          <w:p w14:paraId="0C2223CA" w14:textId="77777777" w:rsidR="00480583" w:rsidRDefault="00480583" w:rsidP="00480583">
            <w:pPr>
              <w:jc w:val="center"/>
              <w:rPr>
                <w:lang w:val="en-GB"/>
              </w:rPr>
            </w:pPr>
          </w:p>
        </w:tc>
        <w:tc>
          <w:tcPr>
            <w:tcW w:w="1155" w:type="dxa"/>
            <w:tcBorders>
              <w:top w:val="nil"/>
              <w:left w:val="nil"/>
              <w:bottom w:val="nil"/>
              <w:right w:val="nil"/>
            </w:tcBorders>
            <w:vAlign w:val="center"/>
          </w:tcPr>
          <w:p w14:paraId="14C3BC3A" w14:textId="77777777" w:rsidR="00480583" w:rsidRDefault="00480583" w:rsidP="00480583">
            <w:pPr>
              <w:jc w:val="center"/>
              <w:rPr>
                <w:lang w:val="en-GB"/>
              </w:rPr>
            </w:pPr>
          </w:p>
        </w:tc>
        <w:tc>
          <w:tcPr>
            <w:tcW w:w="1337" w:type="dxa"/>
            <w:tcBorders>
              <w:top w:val="nil"/>
              <w:left w:val="nil"/>
              <w:bottom w:val="nil"/>
              <w:right w:val="nil"/>
            </w:tcBorders>
            <w:vAlign w:val="center"/>
          </w:tcPr>
          <w:p w14:paraId="3418A742" w14:textId="77777777" w:rsidR="00480583" w:rsidRDefault="00480583" w:rsidP="00480583">
            <w:pPr>
              <w:jc w:val="center"/>
              <w:rPr>
                <w:lang w:val="en-GB"/>
              </w:rPr>
            </w:pPr>
          </w:p>
        </w:tc>
        <w:tc>
          <w:tcPr>
            <w:tcW w:w="1337" w:type="dxa"/>
            <w:tcBorders>
              <w:top w:val="nil"/>
              <w:left w:val="nil"/>
              <w:bottom w:val="nil"/>
              <w:right w:val="nil"/>
            </w:tcBorders>
            <w:vAlign w:val="center"/>
          </w:tcPr>
          <w:p w14:paraId="30D54C92" w14:textId="77777777" w:rsidR="00480583" w:rsidRDefault="00480583" w:rsidP="00480583">
            <w:pPr>
              <w:jc w:val="center"/>
              <w:rPr>
                <w:lang w:val="en-GB"/>
              </w:rPr>
            </w:pPr>
          </w:p>
        </w:tc>
      </w:tr>
    </w:tbl>
    <w:p w14:paraId="0272EF4B" w14:textId="1A5A0750" w:rsidR="00481D0F" w:rsidRDefault="00481D0F" w:rsidP="00481D0F">
      <w:pPr>
        <w:rPr>
          <w:b/>
          <w:bCs/>
          <w:lang w:val="en-GB"/>
        </w:rPr>
      </w:pPr>
    </w:p>
    <w:p w14:paraId="524BBF93" w14:textId="4664B852" w:rsidR="00E5339E" w:rsidRPr="007D4316" w:rsidRDefault="007D4316" w:rsidP="007D4316">
      <w:pPr>
        <w:pStyle w:val="Lijstalinea"/>
        <w:numPr>
          <w:ilvl w:val="1"/>
          <w:numId w:val="3"/>
        </w:numPr>
        <w:outlineLvl w:val="1"/>
        <w:rPr>
          <w:b/>
          <w:bCs/>
          <w:lang w:val="en-GB"/>
        </w:rPr>
      </w:pPr>
      <w:r>
        <w:rPr>
          <w:b/>
          <w:bCs/>
          <w:lang w:val="en-GB"/>
        </w:rPr>
        <w:lastRenderedPageBreak/>
        <w:t xml:space="preserve"> </w:t>
      </w:r>
      <w:r w:rsidR="00FC0666" w:rsidRPr="007D4316">
        <w:rPr>
          <w:b/>
          <w:bCs/>
          <w:lang w:val="en-GB"/>
        </w:rPr>
        <w:t>Interaction between Lewis acid and zeolite: experimental observations (table S</w:t>
      </w:r>
      <w:r w:rsidR="000B69B6">
        <w:rPr>
          <w:b/>
          <w:bCs/>
          <w:lang w:val="en-GB"/>
        </w:rPr>
        <w:t>1</w:t>
      </w:r>
      <w:r w:rsidR="00962F98">
        <w:rPr>
          <w:b/>
          <w:bCs/>
          <w:lang w:val="en-GB"/>
        </w:rPr>
        <w:t>1</w:t>
      </w:r>
      <w:r w:rsidR="00FC0666" w:rsidRPr="007D4316">
        <w:rPr>
          <w:b/>
          <w:bCs/>
          <w:lang w:val="en-GB"/>
        </w:rPr>
        <w:t>)</w:t>
      </w:r>
      <w:r w:rsidR="003B1FDA">
        <w:rPr>
          <w:b/>
          <w:bCs/>
          <w:lang w:val="en-GB"/>
        </w:rPr>
        <w:t>.</w:t>
      </w:r>
    </w:p>
    <w:p w14:paraId="2ECCF60D" w14:textId="20AC7967" w:rsidR="00512D46" w:rsidRDefault="0085374A" w:rsidP="008B5FC3">
      <w:pPr>
        <w:jc w:val="both"/>
        <w:rPr>
          <w:lang w:val="en-GB"/>
        </w:rPr>
      </w:pPr>
      <w:r>
        <w:rPr>
          <w:lang w:val="en-GB"/>
        </w:rPr>
        <w:t>Based on the results in table S</w:t>
      </w:r>
      <w:r w:rsidR="00962F98">
        <w:rPr>
          <w:lang w:val="en-GB"/>
        </w:rPr>
        <w:t>10</w:t>
      </w:r>
      <w:r>
        <w:rPr>
          <w:lang w:val="en-GB"/>
        </w:rPr>
        <w:t>, we decided</w:t>
      </w:r>
      <w:r w:rsidR="00FF0A6C">
        <w:rPr>
          <w:lang w:val="en-GB"/>
        </w:rPr>
        <w:t xml:space="preserve"> to</w:t>
      </w:r>
      <w:r>
        <w:rPr>
          <w:lang w:val="en-GB"/>
        </w:rPr>
        <w:t xml:space="preserve"> study the interaction between the Lewis acid and the zeolite</w:t>
      </w:r>
      <w:r w:rsidR="00A57CC1">
        <w:rPr>
          <w:lang w:val="en-GB"/>
        </w:rPr>
        <w:t xml:space="preserve"> in more detail</w:t>
      </w:r>
      <w:r w:rsidR="006958CC">
        <w:rPr>
          <w:lang w:val="en-GB"/>
        </w:rPr>
        <w:t>. An experiment was designed to separately study the contributions of diffusion into the solid material and complexation with external acidic silanol sites</w:t>
      </w:r>
      <w:r w:rsidR="0011510E">
        <w:rPr>
          <w:lang w:val="en-GB"/>
        </w:rPr>
        <w:t xml:space="preserve"> (table S</w:t>
      </w:r>
      <w:r w:rsidR="00962F98">
        <w:rPr>
          <w:lang w:val="en-GB"/>
        </w:rPr>
        <w:t>11</w:t>
      </w:r>
      <w:r w:rsidR="0011510E">
        <w:rPr>
          <w:lang w:val="en-GB"/>
        </w:rPr>
        <w:t>). In order to limit the effect of diffusion, Al(</w:t>
      </w:r>
      <w:proofErr w:type="spellStart"/>
      <w:r w:rsidR="0011510E" w:rsidRPr="00FF0A6C">
        <w:rPr>
          <w:i/>
          <w:iCs/>
          <w:lang w:val="en-GB"/>
        </w:rPr>
        <w:t>i</w:t>
      </w:r>
      <w:proofErr w:type="spellEnd"/>
      <w:r w:rsidR="00FF0A6C">
        <w:rPr>
          <w:lang w:val="en-GB"/>
        </w:rPr>
        <w:t>-B</w:t>
      </w:r>
      <w:r w:rsidR="0011510E">
        <w:rPr>
          <w:lang w:val="en-GB"/>
        </w:rPr>
        <w:t>u)</w:t>
      </w:r>
      <w:r w:rsidR="0011510E" w:rsidRPr="0011510E">
        <w:rPr>
          <w:vertAlign w:val="subscript"/>
          <w:lang w:val="en-GB"/>
        </w:rPr>
        <w:t>2</w:t>
      </w:r>
      <w:r w:rsidR="0011510E">
        <w:rPr>
          <w:lang w:val="en-GB"/>
        </w:rPr>
        <w:t xml:space="preserve">Cl was chosen as a bulky Lewis acid. The external </w:t>
      </w:r>
      <w:r w:rsidR="004F47E6">
        <w:rPr>
          <w:lang w:val="en-GB"/>
        </w:rPr>
        <w:t xml:space="preserve">and pore-mouth </w:t>
      </w:r>
      <w:r w:rsidR="0011510E">
        <w:rPr>
          <w:lang w:val="en-GB"/>
        </w:rPr>
        <w:t xml:space="preserve">acidic silanol sites were </w:t>
      </w:r>
      <w:r w:rsidR="004F47E6">
        <w:rPr>
          <w:lang w:val="en-GB"/>
        </w:rPr>
        <w:t>deactivated using CLD (chemical liquid deposition) with TEOS (see SI section 2 for more details)</w:t>
      </w:r>
      <w:r w:rsidR="00743478">
        <w:rPr>
          <w:lang w:val="en-GB"/>
        </w:rPr>
        <w:fldChar w:fldCharType="begin" w:fldLock="1"/>
      </w:r>
      <w:r w:rsidR="000B26BA">
        <w:rPr>
          <w:lang w:val="en-GB"/>
        </w:rPr>
        <w:instrText>ADDIN CSL_CITATION {"citationItems":[{"id":"ITEM-1","itemData":{"DOI":"10.1021/jp014091d","ISSN":"10895647","abstract":"Hydroxyl groups located on the external surface and in the pore mouth region of HZSM-5 zeolites with different crystal sizes were modified by chemical liquid deposition (CLD) of tetraethoxysilane (TEOS). The silylation of the acid sites was monitored using NH3 sorption, IR spectroscopy of the zeolite hydroxyl groups, and adsorption of pyridine and di-tert-butyl-pyridine (DTBPy). Silylation reduced the concentration of Brønsted acid sites, preferentially in the pore mouth region of the zeolites, and led to a blocking of Lewis acid sites. The deactivation of Lewis acid sites was found to occur prior to the reaction with bridging hydroxyl groups and silanol groups. The efficiency of silylation achieved was found to depend on the particle size of the zeolite sample. A multicycle procedure can be used to increase the effects of the modification with TEOS.","author":[{"dropping-particle":"","family":"Zheng","given":"Shourong","non-dropping-particle":"","parse-names":false,"suffix":""},{"dropping-particle":"","family":"Heydenrych","given":"Hilton R.","non-dropping-particle":"","parse-names":false,"suffix":""},{"dropping-particle":"","family":"Jentys","given":"Andreas","non-dropping-particle":"","parse-names":false,"suffix":""},{"dropping-particle":"","family":"Lercher","given":"Johannes A.","non-dropping-particle":"","parse-names":false,"suffix":""}],"container-title":"Journal of Physical Chemistry B","id":"ITEM-1","issue":"37","issued":{"date-parts":[["2002"]]},"page":"9552-9558","title":"Influence of surface modification on the acid site distribution of HZSM-5","type":"article-journal","volume":"106"},"uris":["http://www.mendeley.com/documents/?uuid=91575a02-0044-42b0-bac4-0a24618e4519"]}],"mendeley":{"formattedCitation":"&lt;sup&gt;8&lt;/sup&gt;","plainTextFormattedCitation":"8","previouslyFormattedCitation":"&lt;sup&gt;7&lt;/sup&gt;"},"properties":{"noteIndex":0},"schema":"https://github.com/citation-style-language/schema/raw/master/csl-citation.json"}</w:instrText>
      </w:r>
      <w:r w:rsidR="00743478">
        <w:rPr>
          <w:lang w:val="en-GB"/>
        </w:rPr>
        <w:fldChar w:fldCharType="separate"/>
      </w:r>
      <w:r w:rsidR="000B26BA" w:rsidRPr="000B26BA">
        <w:rPr>
          <w:noProof/>
          <w:vertAlign w:val="superscript"/>
          <w:lang w:val="en-GB"/>
        </w:rPr>
        <w:t>8</w:t>
      </w:r>
      <w:r w:rsidR="00743478">
        <w:rPr>
          <w:lang w:val="en-GB"/>
        </w:rPr>
        <w:fldChar w:fldCharType="end"/>
      </w:r>
      <w:r w:rsidR="001C5CD6">
        <w:rPr>
          <w:lang w:val="en-GB"/>
        </w:rPr>
        <w:t>.</w:t>
      </w:r>
      <w:r w:rsidR="004F47E6">
        <w:rPr>
          <w:lang w:val="en-GB"/>
        </w:rPr>
        <w:t xml:space="preserve"> With AlMe</w:t>
      </w:r>
      <w:r w:rsidR="004F47E6" w:rsidRPr="004F47E6">
        <w:rPr>
          <w:vertAlign w:val="subscript"/>
          <w:lang w:val="en-GB"/>
        </w:rPr>
        <w:t>2</w:t>
      </w:r>
      <w:r w:rsidR="004F47E6">
        <w:rPr>
          <w:lang w:val="en-GB"/>
        </w:rPr>
        <w:t xml:space="preserve">Cl as a Lewis acid, full reaction inhibition occurs when the loading is 20 mol%  </w:t>
      </w:r>
      <w:r w:rsidR="00743DA1">
        <w:rPr>
          <w:lang w:val="en-GB"/>
        </w:rPr>
        <w:t xml:space="preserve">or less, </w:t>
      </w:r>
      <w:r w:rsidR="004F47E6">
        <w:rPr>
          <w:lang w:val="en-GB"/>
        </w:rPr>
        <w:t xml:space="preserve">both with non-modified H-ZSM-5 and </w:t>
      </w:r>
      <w:proofErr w:type="spellStart"/>
      <w:r w:rsidR="004F47E6">
        <w:rPr>
          <w:lang w:val="en-GB"/>
        </w:rPr>
        <w:t>silylated</w:t>
      </w:r>
      <w:proofErr w:type="spellEnd"/>
      <w:r w:rsidR="004F47E6">
        <w:rPr>
          <w:lang w:val="en-GB"/>
        </w:rPr>
        <w:t xml:space="preserve"> Si-H-ZSM-5.</w:t>
      </w:r>
      <w:r w:rsidR="00743DA1">
        <w:rPr>
          <w:lang w:val="en-GB"/>
        </w:rPr>
        <w:t xml:space="preserve"> With the bulky Al(</w:t>
      </w:r>
      <w:proofErr w:type="spellStart"/>
      <w:r w:rsidR="00FF0A6C" w:rsidRPr="00FF0A6C">
        <w:rPr>
          <w:i/>
          <w:iCs/>
          <w:lang w:val="en-GB"/>
        </w:rPr>
        <w:t>i</w:t>
      </w:r>
      <w:proofErr w:type="spellEnd"/>
      <w:r w:rsidR="00FF0A6C">
        <w:rPr>
          <w:lang w:val="en-GB"/>
        </w:rPr>
        <w:t>-B</w:t>
      </w:r>
      <w:r w:rsidR="00743DA1">
        <w:rPr>
          <w:lang w:val="en-GB"/>
        </w:rPr>
        <w:t>u)</w:t>
      </w:r>
      <w:r w:rsidR="00743DA1" w:rsidRPr="00743DA1">
        <w:rPr>
          <w:vertAlign w:val="subscript"/>
          <w:lang w:val="en-GB"/>
        </w:rPr>
        <w:t>2</w:t>
      </w:r>
      <w:r w:rsidR="00743DA1">
        <w:rPr>
          <w:lang w:val="en-GB"/>
        </w:rPr>
        <w:t xml:space="preserve">Cl as Lewis acid, only the </w:t>
      </w:r>
      <w:proofErr w:type="spellStart"/>
      <w:r w:rsidR="00743DA1">
        <w:rPr>
          <w:lang w:val="en-GB"/>
        </w:rPr>
        <w:t>silylated</w:t>
      </w:r>
      <w:proofErr w:type="spellEnd"/>
      <w:r w:rsidR="00743DA1">
        <w:rPr>
          <w:lang w:val="en-GB"/>
        </w:rPr>
        <w:t xml:space="preserve"> Si-H-ZSM-5 shows no reaction inhibition at 20 mol% Lewis acid loading. This indicates that 1) </w:t>
      </w:r>
      <w:r w:rsidR="00AF481F">
        <w:rPr>
          <w:lang w:val="en-GB"/>
        </w:rPr>
        <w:t>t</w:t>
      </w:r>
      <w:r w:rsidR="00743DA1">
        <w:rPr>
          <w:lang w:val="en-GB"/>
        </w:rPr>
        <w:t>he smaller AlMe</w:t>
      </w:r>
      <w:r w:rsidR="00743DA1" w:rsidRPr="00743DA1">
        <w:rPr>
          <w:vertAlign w:val="subscript"/>
          <w:lang w:val="en-GB"/>
        </w:rPr>
        <w:t>2</w:t>
      </w:r>
      <w:r w:rsidR="00743DA1">
        <w:rPr>
          <w:lang w:val="en-GB"/>
        </w:rPr>
        <w:t xml:space="preserve">Cl Lewis acid is able to diffuse inside the </w:t>
      </w:r>
      <w:r w:rsidR="006B7E4B">
        <w:rPr>
          <w:lang w:val="en-GB"/>
        </w:rPr>
        <w:t xml:space="preserve">pores of the </w:t>
      </w:r>
      <w:r w:rsidR="00743DA1">
        <w:rPr>
          <w:lang w:val="en-GB"/>
        </w:rPr>
        <w:t>ZSM-5 zeolite</w:t>
      </w:r>
      <w:r w:rsidR="00852826">
        <w:rPr>
          <w:lang w:val="en-GB"/>
        </w:rPr>
        <w:t>,</w:t>
      </w:r>
      <w:r w:rsidR="00743DA1">
        <w:rPr>
          <w:lang w:val="en-GB"/>
        </w:rPr>
        <w:t xml:space="preserve"> and 2) External and pore mouth acid sites are responsible for the consumption of a significant amount of Lewis acid</w:t>
      </w:r>
      <w:r w:rsidR="006B7E4B">
        <w:rPr>
          <w:lang w:val="en-GB"/>
        </w:rPr>
        <w:t>, which can be suppressed by passivation of these sites. Considering the yields are superior with higher loadings of AlMe</w:t>
      </w:r>
      <w:r w:rsidR="006B7E4B" w:rsidRPr="006B7E4B">
        <w:rPr>
          <w:vertAlign w:val="subscript"/>
          <w:lang w:val="en-GB"/>
        </w:rPr>
        <w:t>2</w:t>
      </w:r>
      <w:r w:rsidR="006B7E4B">
        <w:rPr>
          <w:lang w:val="en-GB"/>
        </w:rPr>
        <w:t>Cl (40 mol%) and the parent acidic zeolites, we pursued our studies without passivation of the zeolites.</w:t>
      </w:r>
    </w:p>
    <w:p w14:paraId="5A5D8DA9" w14:textId="141181DA" w:rsidR="004B217F" w:rsidRPr="003B1FDA" w:rsidRDefault="004B217F" w:rsidP="00AD7B5B">
      <w:pPr>
        <w:rPr>
          <w:lang w:val="en-GB"/>
        </w:rPr>
      </w:pPr>
      <w:r>
        <w:rPr>
          <w:b/>
          <w:bCs/>
          <w:lang w:val="en-GB"/>
        </w:rPr>
        <w:t>T</w:t>
      </w:r>
      <w:r w:rsidRPr="003F7E01">
        <w:rPr>
          <w:b/>
          <w:bCs/>
          <w:lang w:val="en-GB"/>
        </w:rPr>
        <w:t>able S</w:t>
      </w:r>
      <w:r w:rsidR="000B69B6">
        <w:rPr>
          <w:b/>
          <w:bCs/>
          <w:lang w:val="en-GB"/>
        </w:rPr>
        <w:t>1</w:t>
      </w:r>
      <w:r w:rsidR="00962F98">
        <w:rPr>
          <w:b/>
          <w:bCs/>
          <w:lang w:val="en-GB"/>
        </w:rPr>
        <w:t>1</w:t>
      </w:r>
      <w:r w:rsidRPr="003F7E01">
        <w:rPr>
          <w:b/>
          <w:bCs/>
          <w:lang w:val="en-GB"/>
        </w:rPr>
        <w:t xml:space="preserve">: </w:t>
      </w:r>
      <w:r w:rsidRPr="003B1FDA">
        <w:rPr>
          <w:lang w:val="en-GB"/>
        </w:rPr>
        <w:t xml:space="preserve">Interaction between Lewis acid (LA) and zeolite </w:t>
      </w:r>
      <w:r w:rsidR="003B1FDA">
        <w:rPr>
          <w:lang w:val="en-GB"/>
        </w:rPr>
        <w:t>(general reaction procedure with zeolite).</w:t>
      </w:r>
    </w:p>
    <w:p w14:paraId="30CA4248" w14:textId="3FA470B3" w:rsidR="004B217F" w:rsidRDefault="003B1FDA" w:rsidP="008B5FC3">
      <w:pPr>
        <w:jc w:val="both"/>
        <w:rPr>
          <w:lang w:val="en-GB"/>
        </w:rPr>
      </w:pPr>
      <w:r>
        <w:rPr>
          <w:noProof/>
          <w:lang w:val="en-GB"/>
        </w:rPr>
        <mc:AlternateContent>
          <mc:Choice Requires="wpg">
            <w:drawing>
              <wp:anchor distT="0" distB="0" distL="114300" distR="114300" simplePos="0" relativeHeight="252923213" behindDoc="1" locked="0" layoutInCell="1" allowOverlap="1" wp14:anchorId="22845FDE" wp14:editId="2666B67C">
                <wp:simplePos x="0" y="0"/>
                <wp:positionH relativeFrom="column">
                  <wp:posOffset>725083</wp:posOffset>
                </wp:positionH>
                <wp:positionV relativeFrom="paragraph">
                  <wp:posOffset>77181</wp:posOffset>
                </wp:positionV>
                <wp:extent cx="4367968" cy="842360"/>
                <wp:effectExtent l="0" t="0" r="0" b="0"/>
                <wp:wrapNone/>
                <wp:docPr id="1372" name="Groep 1372"/>
                <wp:cNvGraphicFramePr/>
                <a:graphic xmlns:a="http://schemas.openxmlformats.org/drawingml/2006/main">
                  <a:graphicData uri="http://schemas.microsoft.com/office/word/2010/wordprocessingGroup">
                    <wpg:wgp>
                      <wpg:cNvGrpSpPr/>
                      <wpg:grpSpPr>
                        <a:xfrm>
                          <a:off x="0" y="0"/>
                          <a:ext cx="4367968" cy="842360"/>
                          <a:chOff x="0" y="0"/>
                          <a:chExt cx="4367968" cy="842360"/>
                        </a:xfrm>
                      </wpg:grpSpPr>
                      <pic:pic xmlns:pic="http://schemas.openxmlformats.org/drawingml/2006/picture">
                        <pic:nvPicPr>
                          <pic:cNvPr id="39" name="Afbeelding 39"/>
                          <pic:cNvPicPr>
                            <a:picLocks noChangeAspect="1"/>
                          </pic:cNvPicPr>
                        </pic:nvPicPr>
                        <pic:blipFill rotWithShape="1">
                          <a:blip r:embed="rId52"/>
                          <a:srcRect r="32976"/>
                          <a:stretch/>
                        </pic:blipFill>
                        <pic:spPr bwMode="auto">
                          <a:xfrm>
                            <a:off x="0" y="0"/>
                            <a:ext cx="3815080" cy="831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1" name="Afbeelding 1371"/>
                          <pic:cNvPicPr>
                            <a:picLocks noChangeAspect="1"/>
                          </pic:cNvPicPr>
                        </pic:nvPicPr>
                        <pic:blipFill rotWithShape="1">
                          <a:blip r:embed="rId52"/>
                          <a:srcRect l="91759"/>
                          <a:stretch/>
                        </pic:blipFill>
                        <pic:spPr bwMode="auto">
                          <a:xfrm>
                            <a:off x="3899338" y="10510"/>
                            <a:ext cx="468630" cy="8318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9B4ABE" id="Groep 1372" o:spid="_x0000_s1026" style="position:absolute;margin-left:57.1pt;margin-top:6.1pt;width:343.95pt;height:66.35pt;z-index:-250393267" coordsize="43679,8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">
                <v:shape id="Afbeelding 39" o:spid="_x0000_s1027" type="#_x0000_t75" style="position:absolute;width:38150;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">
                  <v:imagedata r:id="rId54" o:title="" cropright="21611f"/>
                </v:shape>
                <v:shape id="Afbeelding 1371" o:spid="_x0000_s1028" type="#_x0000_t75" style="position:absolute;left:38993;top:105;width:4686;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">
                  <v:imagedata r:id="rId54" o:title="" cropleft="60135f"/>
                </v:shape>
              </v:group>
            </w:pict>
          </mc:Fallback>
        </mc:AlternateContent>
      </w:r>
    </w:p>
    <w:p w14:paraId="5B1A3B17" w14:textId="3119575A" w:rsidR="00F66CB6" w:rsidRDefault="00F66CB6" w:rsidP="008B5FC3">
      <w:pPr>
        <w:jc w:val="both"/>
        <w:rPr>
          <w:lang w:val="en-GB"/>
        </w:rPr>
      </w:pPr>
    </w:p>
    <w:p w14:paraId="25895858" w14:textId="46ECC3AB" w:rsidR="00B40ADA" w:rsidRDefault="00B40ADA" w:rsidP="00F66CB6">
      <w:pPr>
        <w:rPr>
          <w:b/>
          <w:bCs/>
          <w:lang w:val="en-GB"/>
        </w:rPr>
      </w:pPr>
    </w:p>
    <w:p w14:paraId="5352E715" w14:textId="31FC76E5" w:rsidR="00B40ADA" w:rsidRDefault="003B1FDA" w:rsidP="00F66CB6">
      <w:pPr>
        <w:rPr>
          <w:b/>
          <w:bCs/>
          <w:lang w:val="en-GB"/>
        </w:rPr>
      </w:pPr>
      <w:r>
        <w:rPr>
          <w:b/>
          <w:bCs/>
          <w:noProof/>
        </w:rPr>
        <mc:AlternateContent>
          <mc:Choice Requires="wps">
            <w:drawing>
              <wp:anchor distT="0" distB="0" distL="114300" distR="114300" simplePos="0" relativeHeight="251642966" behindDoc="0" locked="0" layoutInCell="1" allowOverlap="1" wp14:anchorId="0B48F7C4" wp14:editId="33745E05">
                <wp:simplePos x="0" y="0"/>
                <wp:positionH relativeFrom="column">
                  <wp:posOffset>1202055</wp:posOffset>
                </wp:positionH>
                <wp:positionV relativeFrom="paragraph">
                  <wp:posOffset>199390</wp:posOffset>
                </wp:positionV>
                <wp:extent cx="3127375" cy="487045"/>
                <wp:effectExtent l="0" t="0" r="15875" b="27305"/>
                <wp:wrapNone/>
                <wp:docPr id="66" name="Rechthoek 66"/>
                <wp:cNvGraphicFramePr/>
                <a:graphic xmlns:a="http://schemas.openxmlformats.org/drawingml/2006/main">
                  <a:graphicData uri="http://schemas.microsoft.com/office/word/2010/wordprocessingShape">
                    <wps:wsp>
                      <wps:cNvSpPr/>
                      <wps:spPr>
                        <a:xfrm>
                          <a:off x="0" y="0"/>
                          <a:ext cx="3127375" cy="48704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D85E44" id="Rechthoek 66" o:spid="_x0000_s1026" style="position:absolute;margin-left:94.65pt;margin-top:15.7pt;width:246.25pt;height:38.35pt;z-index:2516429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" filled="f" strokecolor="black [3213]" strokeweight=".5pt"/>
            </w:pict>
          </mc:Fallback>
        </mc:AlternateContent>
      </w:r>
      <w:r w:rsidRPr="00B40ADA">
        <w:rPr>
          <w:b/>
          <w:bCs/>
          <w:noProof/>
        </w:rPr>
        <w:drawing>
          <wp:anchor distT="0" distB="0" distL="114300" distR="114300" simplePos="0" relativeHeight="251642963" behindDoc="1" locked="0" layoutInCell="1" allowOverlap="1" wp14:anchorId="73528FDC" wp14:editId="00B4AD07">
            <wp:simplePos x="0" y="0"/>
            <wp:positionH relativeFrom="column">
              <wp:posOffset>3229610</wp:posOffset>
            </wp:positionH>
            <wp:positionV relativeFrom="paragraph">
              <wp:posOffset>200025</wp:posOffset>
            </wp:positionV>
            <wp:extent cx="1122045" cy="454660"/>
            <wp:effectExtent l="0" t="0" r="1905" b="2540"/>
            <wp:wrapNone/>
            <wp:docPr id="57" name="Afbeelding 29">
              <a:extLst xmlns:a="http://schemas.openxmlformats.org/drawingml/2006/main">
                <a:ext uri="{FF2B5EF4-FFF2-40B4-BE49-F238E27FC236}">
                  <a16:creationId xmlns:a16="http://schemas.microsoft.com/office/drawing/2014/main" id="{FFC97F05-85EF-415D-AF16-9636ADF093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29">
                      <a:extLst>
                        <a:ext uri="{FF2B5EF4-FFF2-40B4-BE49-F238E27FC236}">
                          <a16:creationId xmlns:a16="http://schemas.microsoft.com/office/drawing/2014/main" id="{FFC97F05-85EF-415D-AF16-9636ADF09378}"/>
                        </a:ext>
                      </a:extLst>
                    </pic:cNvPr>
                    <pic:cNvPicPr>
                      <a:picLocks noChangeAspect="1"/>
                    </pic:cNvPicPr>
                  </pic:nvPicPr>
                  <pic:blipFill>
                    <a:blip r:embed="rId55"/>
                    <a:stretch>
                      <a:fillRect/>
                    </a:stretch>
                  </pic:blipFill>
                  <pic:spPr>
                    <a:xfrm>
                      <a:off x="0" y="0"/>
                      <a:ext cx="1122045" cy="454660"/>
                    </a:xfrm>
                    <a:prstGeom prst="rect">
                      <a:avLst/>
                    </a:prstGeom>
                  </pic:spPr>
                </pic:pic>
              </a:graphicData>
            </a:graphic>
            <wp14:sizeRelH relativeFrom="margin">
              <wp14:pctWidth>0</wp14:pctWidth>
            </wp14:sizeRelH>
            <wp14:sizeRelV relativeFrom="margin">
              <wp14:pctHeight>0</wp14:pctHeight>
            </wp14:sizeRelV>
          </wp:anchor>
        </w:drawing>
      </w:r>
      <w:r w:rsidRPr="00B40ADA">
        <w:rPr>
          <w:b/>
          <w:bCs/>
          <w:noProof/>
        </w:rPr>
        <w:drawing>
          <wp:anchor distT="0" distB="0" distL="114300" distR="114300" simplePos="0" relativeHeight="251642962" behindDoc="0" locked="0" layoutInCell="1" allowOverlap="1" wp14:anchorId="78CDBB8C" wp14:editId="518544FE">
            <wp:simplePos x="0" y="0"/>
            <wp:positionH relativeFrom="column">
              <wp:posOffset>1577340</wp:posOffset>
            </wp:positionH>
            <wp:positionV relativeFrom="paragraph">
              <wp:posOffset>149225</wp:posOffset>
            </wp:positionV>
            <wp:extent cx="685800" cy="539750"/>
            <wp:effectExtent l="0" t="0" r="0" b="0"/>
            <wp:wrapNone/>
            <wp:docPr id="42" name="Afbeelding 25" descr="Afbeelding met tekst&#10;&#10;Automatisch gegenereerde beschrijving">
              <a:extLst xmlns:a="http://schemas.openxmlformats.org/drawingml/2006/main">
                <a:ext uri="{FF2B5EF4-FFF2-40B4-BE49-F238E27FC236}">
                  <a16:creationId xmlns:a16="http://schemas.microsoft.com/office/drawing/2014/main" id="{171D97A3-532B-414D-AFCB-401858A9FF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25" descr="Afbeelding met tekst&#10;&#10;Automatisch gegenereerde beschrijving">
                      <a:extLst>
                        <a:ext uri="{FF2B5EF4-FFF2-40B4-BE49-F238E27FC236}">
                          <a16:creationId xmlns:a16="http://schemas.microsoft.com/office/drawing/2014/main" id="{171D97A3-532B-414D-AFCB-401858A9FFA2}"/>
                        </a:ext>
                      </a:extLst>
                    </pic:cNvPr>
                    <pic:cNvPicPr>
                      <a:picLocks noChangeAspect="1"/>
                    </pic:cNvPicPr>
                  </pic:nvPicPr>
                  <pic:blipFill>
                    <a:blip r:embed="rId56"/>
                    <a:stretch>
                      <a:fillRect/>
                    </a:stretch>
                  </pic:blipFill>
                  <pic:spPr>
                    <a:xfrm>
                      <a:off x="0" y="0"/>
                      <a:ext cx="685800" cy="539750"/>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GB"/>
        </w:rPr>
        <mc:AlternateContent>
          <mc:Choice Requires="wps">
            <w:drawing>
              <wp:anchor distT="0" distB="0" distL="114300" distR="114300" simplePos="0" relativeHeight="251642965" behindDoc="0" locked="0" layoutInCell="1" allowOverlap="1" wp14:anchorId="3D2D1B0A" wp14:editId="7DBF6AE2">
                <wp:simplePos x="0" y="0"/>
                <wp:positionH relativeFrom="column">
                  <wp:posOffset>2769235</wp:posOffset>
                </wp:positionH>
                <wp:positionV relativeFrom="paragraph">
                  <wp:posOffset>296545</wp:posOffset>
                </wp:positionV>
                <wp:extent cx="490855" cy="277495"/>
                <wp:effectExtent l="0" t="0" r="4445" b="8255"/>
                <wp:wrapNone/>
                <wp:docPr id="60" name="Tekstvak 60"/>
                <wp:cNvGraphicFramePr/>
                <a:graphic xmlns:a="http://schemas.openxmlformats.org/drawingml/2006/main">
                  <a:graphicData uri="http://schemas.microsoft.com/office/word/2010/wordprocessingShape">
                    <wps:wsp>
                      <wps:cNvSpPr txBox="1"/>
                      <wps:spPr>
                        <a:xfrm>
                          <a:off x="0" y="0"/>
                          <a:ext cx="490855" cy="277495"/>
                        </a:xfrm>
                        <a:prstGeom prst="rect">
                          <a:avLst/>
                        </a:prstGeom>
                        <a:solidFill>
                          <a:schemeClr val="lt1"/>
                        </a:solidFill>
                        <a:ln w="6350">
                          <a:noFill/>
                        </a:ln>
                      </wps:spPr>
                      <wps:txbx>
                        <w:txbxContent>
                          <w:p w14:paraId="53F57FF4" w14:textId="4F624FC4" w:rsidR="004B217F" w:rsidRPr="00DF3DAE" w:rsidRDefault="004B217F" w:rsidP="004B217F">
                            <w:pPr>
                              <w:rPr>
                                <w:b/>
                                <w:bCs/>
                                <w:color w:val="0070C0"/>
                                <w:sz w:val="20"/>
                                <w:szCs w:val="20"/>
                              </w:rPr>
                            </w:pPr>
                            <w:r w:rsidRPr="00DF3DAE">
                              <w:rPr>
                                <w:b/>
                                <w:bCs/>
                                <w:color w:val="0070C0"/>
                                <w:sz w:val="20"/>
                                <w:szCs w:val="20"/>
                              </w:rPr>
                              <w:t>LA2: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1B0A" id="Tekstvak 60" o:spid="_x0000_s1122" type="#_x0000_t202" style="position:absolute;margin-left:218.05pt;margin-top:23.35pt;width:38.65pt;height:21.85pt;z-index:251642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" fillcolor="white [3201]" stroked="f" strokeweight=".5pt">
                <v:textbox>
                  <w:txbxContent>
                    <w:p w14:paraId="53F57FF4" w14:textId="4F624FC4" w:rsidR="004B217F" w:rsidRPr="00DF3DAE" w:rsidRDefault="004B217F" w:rsidP="004B217F">
                      <w:pPr>
                        <w:rPr>
                          <w:b/>
                          <w:bCs/>
                          <w:color w:val="0070C0"/>
                          <w:sz w:val="20"/>
                          <w:szCs w:val="20"/>
                        </w:rPr>
                      </w:pPr>
                      <w:r w:rsidRPr="00DF3DAE">
                        <w:rPr>
                          <w:b/>
                          <w:bCs/>
                          <w:color w:val="0070C0"/>
                          <w:sz w:val="20"/>
                          <w:szCs w:val="20"/>
                        </w:rPr>
                        <w:t>LA2:</w:t>
                      </w:r>
                    </w:p>
                  </w:txbxContent>
                </v:textbox>
              </v:shape>
            </w:pict>
          </mc:Fallback>
        </mc:AlternateContent>
      </w:r>
    </w:p>
    <w:p w14:paraId="41D16094" w14:textId="6A03D13E" w:rsidR="00B40ADA" w:rsidRDefault="004B217F" w:rsidP="00F66CB6">
      <w:pPr>
        <w:rPr>
          <w:b/>
          <w:bCs/>
          <w:lang w:val="en-GB"/>
        </w:rPr>
      </w:pPr>
      <w:r>
        <w:rPr>
          <w:b/>
          <w:bCs/>
          <w:noProof/>
          <w:lang w:val="en-GB"/>
        </w:rPr>
        <mc:AlternateContent>
          <mc:Choice Requires="wps">
            <w:drawing>
              <wp:anchor distT="0" distB="0" distL="114300" distR="114300" simplePos="0" relativeHeight="251642964" behindDoc="0" locked="0" layoutInCell="1" allowOverlap="1" wp14:anchorId="65AAA008" wp14:editId="2E5E9679">
                <wp:simplePos x="0" y="0"/>
                <wp:positionH relativeFrom="column">
                  <wp:posOffset>1177903</wp:posOffset>
                </wp:positionH>
                <wp:positionV relativeFrom="paragraph">
                  <wp:posOffset>10007</wp:posOffset>
                </wp:positionV>
                <wp:extent cx="444500" cy="297815"/>
                <wp:effectExtent l="0" t="0" r="0" b="6985"/>
                <wp:wrapNone/>
                <wp:docPr id="58" name="Tekstvak 58"/>
                <wp:cNvGraphicFramePr/>
                <a:graphic xmlns:a="http://schemas.openxmlformats.org/drawingml/2006/main">
                  <a:graphicData uri="http://schemas.microsoft.com/office/word/2010/wordprocessingShape">
                    <wps:wsp>
                      <wps:cNvSpPr txBox="1"/>
                      <wps:spPr>
                        <a:xfrm>
                          <a:off x="0" y="0"/>
                          <a:ext cx="444500" cy="297815"/>
                        </a:xfrm>
                        <a:prstGeom prst="rect">
                          <a:avLst/>
                        </a:prstGeom>
                        <a:solidFill>
                          <a:schemeClr val="lt1"/>
                        </a:solidFill>
                        <a:ln w="6350">
                          <a:noFill/>
                        </a:ln>
                      </wps:spPr>
                      <wps:txbx>
                        <w:txbxContent>
                          <w:p w14:paraId="42CAF958" w14:textId="354C6C63" w:rsidR="004B217F" w:rsidRPr="00DF3DAE" w:rsidRDefault="004B217F" w:rsidP="004B217F">
                            <w:pPr>
                              <w:rPr>
                                <w:b/>
                                <w:bCs/>
                                <w:color w:val="0070C0"/>
                                <w:sz w:val="20"/>
                                <w:szCs w:val="20"/>
                              </w:rPr>
                            </w:pPr>
                            <w:r w:rsidRPr="00DF3DAE">
                              <w:rPr>
                                <w:b/>
                                <w:bCs/>
                                <w:color w:val="0070C0"/>
                                <w:sz w:val="20"/>
                                <w:szCs w:val="20"/>
                              </w:rPr>
                              <w:t>LA1: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AA008" id="Tekstvak 58" o:spid="_x0000_s1123" type="#_x0000_t202" style="position:absolute;margin-left:92.75pt;margin-top:.8pt;width:35pt;height:23.45pt;z-index:251642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" fillcolor="white [3201]" stroked="f" strokeweight=".5pt">
                <v:textbox>
                  <w:txbxContent>
                    <w:p w14:paraId="42CAF958" w14:textId="354C6C63" w:rsidR="004B217F" w:rsidRPr="00DF3DAE" w:rsidRDefault="004B217F" w:rsidP="004B217F">
                      <w:pPr>
                        <w:rPr>
                          <w:b/>
                          <w:bCs/>
                          <w:color w:val="0070C0"/>
                          <w:sz w:val="20"/>
                          <w:szCs w:val="20"/>
                        </w:rPr>
                      </w:pPr>
                      <w:r w:rsidRPr="00DF3DAE">
                        <w:rPr>
                          <w:b/>
                          <w:bCs/>
                          <w:color w:val="0070C0"/>
                          <w:sz w:val="20"/>
                          <w:szCs w:val="20"/>
                        </w:rPr>
                        <w:t>LA1:</w:t>
                      </w:r>
                    </w:p>
                  </w:txbxContent>
                </v:textbox>
              </v:shape>
            </w:pict>
          </mc:Fallback>
        </mc:AlternateContent>
      </w:r>
    </w:p>
    <w:p w14:paraId="0CE7D475" w14:textId="511F6E38" w:rsidR="00475DC6" w:rsidRDefault="00475DC6" w:rsidP="006C0C91">
      <w:pPr>
        <w:rPr>
          <w:b/>
          <w:bCs/>
          <w:lang w:val="en-GB"/>
        </w:rPr>
      </w:pPr>
    </w:p>
    <w:tbl>
      <w:tblPr>
        <w:tblStyle w:val="Tabelraster"/>
        <w:tblpPr w:leftFromText="141" w:rightFromText="141" w:vertAnchor="text" w:horzAnchor="margin" w:tblpY="249"/>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3"/>
        <w:gridCol w:w="1685"/>
        <w:gridCol w:w="1788"/>
        <w:gridCol w:w="1820"/>
        <w:gridCol w:w="1722"/>
      </w:tblGrid>
      <w:tr w:rsidR="004B217F" w:rsidRPr="001E0F65" w14:paraId="68EDDC12" w14:textId="77777777" w:rsidTr="004B217F">
        <w:trPr>
          <w:trHeight w:val="418"/>
        </w:trPr>
        <w:tc>
          <w:tcPr>
            <w:tcW w:w="1643" w:type="dxa"/>
            <w:tcBorders>
              <w:bottom w:val="single" w:sz="4" w:space="0" w:color="auto"/>
            </w:tcBorders>
            <w:vAlign w:val="center"/>
          </w:tcPr>
          <w:p w14:paraId="22CFAABA" w14:textId="77777777" w:rsidR="004B217F" w:rsidRPr="001E0F65" w:rsidRDefault="004B217F" w:rsidP="004B217F">
            <w:pPr>
              <w:jc w:val="center"/>
              <w:rPr>
                <w:b/>
                <w:bCs/>
                <w:lang w:val="en-GB"/>
              </w:rPr>
            </w:pPr>
            <w:r w:rsidRPr="001E0F65">
              <w:rPr>
                <w:b/>
                <w:bCs/>
                <w:lang w:val="en-GB"/>
              </w:rPr>
              <w:t>Entry</w:t>
            </w:r>
          </w:p>
        </w:tc>
        <w:tc>
          <w:tcPr>
            <w:tcW w:w="1685" w:type="dxa"/>
            <w:tcBorders>
              <w:bottom w:val="single" w:sz="4" w:space="0" w:color="auto"/>
            </w:tcBorders>
            <w:vAlign w:val="center"/>
          </w:tcPr>
          <w:p w14:paraId="13D56203" w14:textId="77777777" w:rsidR="004B217F" w:rsidRPr="001E0F65" w:rsidRDefault="004B217F" w:rsidP="004B217F">
            <w:pPr>
              <w:jc w:val="center"/>
              <w:rPr>
                <w:b/>
                <w:bCs/>
                <w:lang w:val="en-GB"/>
              </w:rPr>
            </w:pPr>
            <w:r>
              <w:rPr>
                <w:b/>
                <w:bCs/>
                <w:lang w:val="en-GB"/>
              </w:rPr>
              <w:t>LA (mol%)</w:t>
            </w:r>
          </w:p>
        </w:tc>
        <w:tc>
          <w:tcPr>
            <w:tcW w:w="1788" w:type="dxa"/>
            <w:tcBorders>
              <w:bottom w:val="single" w:sz="4" w:space="0" w:color="auto"/>
            </w:tcBorders>
            <w:vAlign w:val="center"/>
          </w:tcPr>
          <w:p w14:paraId="7C1DC8A8" w14:textId="77777777" w:rsidR="004B217F" w:rsidRPr="001E0F65" w:rsidRDefault="004B217F" w:rsidP="004B217F">
            <w:pPr>
              <w:jc w:val="center"/>
              <w:rPr>
                <w:b/>
                <w:bCs/>
                <w:lang w:val="en-GB"/>
              </w:rPr>
            </w:pPr>
            <w:r>
              <w:rPr>
                <w:b/>
                <w:bCs/>
                <w:lang w:val="en-GB"/>
              </w:rPr>
              <w:t>Zeolite (Si/Al)</w:t>
            </w:r>
          </w:p>
        </w:tc>
        <w:tc>
          <w:tcPr>
            <w:tcW w:w="1820" w:type="dxa"/>
            <w:tcBorders>
              <w:bottom w:val="single" w:sz="4" w:space="0" w:color="auto"/>
            </w:tcBorders>
            <w:vAlign w:val="center"/>
          </w:tcPr>
          <w:p w14:paraId="1DA7BE62" w14:textId="77777777" w:rsidR="004B217F" w:rsidRPr="001E0F65" w:rsidRDefault="004B217F" w:rsidP="004B217F">
            <w:pPr>
              <w:jc w:val="center"/>
              <w:rPr>
                <w:b/>
                <w:bCs/>
                <w:lang w:val="en-GB"/>
              </w:rPr>
            </w:pPr>
            <w:r w:rsidRPr="001E0F65">
              <w:rPr>
                <w:b/>
                <w:bCs/>
                <w:lang w:val="en-GB"/>
              </w:rPr>
              <w:t>Yield (%)</w:t>
            </w:r>
          </w:p>
        </w:tc>
        <w:tc>
          <w:tcPr>
            <w:tcW w:w="1722" w:type="dxa"/>
            <w:tcBorders>
              <w:bottom w:val="single" w:sz="4" w:space="0" w:color="auto"/>
            </w:tcBorders>
            <w:vAlign w:val="center"/>
          </w:tcPr>
          <w:p w14:paraId="473F7810" w14:textId="77777777" w:rsidR="004B217F" w:rsidRPr="001E0F65" w:rsidRDefault="004B217F" w:rsidP="004B217F">
            <w:pPr>
              <w:jc w:val="center"/>
              <w:rPr>
                <w:b/>
                <w:bCs/>
                <w:lang w:val="en-GB"/>
              </w:rPr>
            </w:pPr>
            <w:r>
              <w:rPr>
                <w:b/>
                <w:bCs/>
                <w:lang w:val="en-GB"/>
              </w:rPr>
              <w:t>Selectivity (%)</w:t>
            </w:r>
          </w:p>
        </w:tc>
      </w:tr>
      <w:tr w:rsidR="004B217F" w:rsidRPr="00037163" w14:paraId="25D010BE" w14:textId="77777777" w:rsidTr="004B217F">
        <w:trPr>
          <w:trHeight w:val="409"/>
        </w:trPr>
        <w:tc>
          <w:tcPr>
            <w:tcW w:w="1643" w:type="dxa"/>
            <w:tcBorders>
              <w:top w:val="single" w:sz="4" w:space="0" w:color="auto"/>
            </w:tcBorders>
            <w:vAlign w:val="center"/>
          </w:tcPr>
          <w:p w14:paraId="08208BB7" w14:textId="77777777" w:rsidR="004B217F" w:rsidRPr="00037163" w:rsidRDefault="004B217F" w:rsidP="004B217F">
            <w:pPr>
              <w:jc w:val="center"/>
              <w:rPr>
                <w:lang w:val="en-GB"/>
              </w:rPr>
            </w:pPr>
            <w:r w:rsidRPr="00037163">
              <w:rPr>
                <w:lang w:val="en-GB"/>
              </w:rPr>
              <w:t>1</w:t>
            </w:r>
          </w:p>
        </w:tc>
        <w:tc>
          <w:tcPr>
            <w:tcW w:w="1685" w:type="dxa"/>
            <w:tcBorders>
              <w:top w:val="single" w:sz="4" w:space="0" w:color="auto"/>
            </w:tcBorders>
            <w:vAlign w:val="center"/>
          </w:tcPr>
          <w:p w14:paraId="639C918B" w14:textId="77777777" w:rsidR="004B217F" w:rsidRPr="00037163" w:rsidRDefault="004B217F" w:rsidP="004B217F">
            <w:pPr>
              <w:jc w:val="center"/>
              <w:rPr>
                <w:lang w:val="en-GB"/>
              </w:rPr>
            </w:pPr>
            <w:r>
              <w:rPr>
                <w:lang w:val="en-GB"/>
              </w:rPr>
              <w:t>LA1 (20 mol%)</w:t>
            </w:r>
          </w:p>
        </w:tc>
        <w:tc>
          <w:tcPr>
            <w:tcW w:w="1788" w:type="dxa"/>
            <w:tcBorders>
              <w:top w:val="single" w:sz="4" w:space="0" w:color="auto"/>
            </w:tcBorders>
          </w:tcPr>
          <w:p w14:paraId="088865D4" w14:textId="77777777" w:rsidR="004B217F" w:rsidRPr="00037163" w:rsidRDefault="004B217F" w:rsidP="004B217F">
            <w:pPr>
              <w:jc w:val="center"/>
              <w:rPr>
                <w:lang w:val="en-GB"/>
              </w:rPr>
            </w:pPr>
            <w:r>
              <w:rPr>
                <w:lang w:val="en-GB"/>
              </w:rPr>
              <w:t>/</w:t>
            </w:r>
          </w:p>
        </w:tc>
        <w:tc>
          <w:tcPr>
            <w:tcW w:w="1820" w:type="dxa"/>
            <w:tcBorders>
              <w:top w:val="single" w:sz="4" w:space="0" w:color="auto"/>
            </w:tcBorders>
            <w:vAlign w:val="center"/>
          </w:tcPr>
          <w:p w14:paraId="73B731CE" w14:textId="77777777" w:rsidR="004B217F" w:rsidRPr="00037163" w:rsidRDefault="004B217F" w:rsidP="004B217F">
            <w:pPr>
              <w:jc w:val="center"/>
              <w:rPr>
                <w:lang w:val="en-GB"/>
              </w:rPr>
            </w:pPr>
            <w:r>
              <w:rPr>
                <w:lang w:val="en-GB"/>
              </w:rPr>
              <w:t>77</w:t>
            </w:r>
          </w:p>
        </w:tc>
        <w:tc>
          <w:tcPr>
            <w:tcW w:w="1722" w:type="dxa"/>
            <w:tcBorders>
              <w:top w:val="single" w:sz="4" w:space="0" w:color="auto"/>
            </w:tcBorders>
            <w:vAlign w:val="center"/>
          </w:tcPr>
          <w:p w14:paraId="55FEAA17" w14:textId="77777777" w:rsidR="004B217F" w:rsidRPr="00037163" w:rsidRDefault="004B217F" w:rsidP="004B217F">
            <w:pPr>
              <w:jc w:val="center"/>
              <w:rPr>
                <w:lang w:val="en-GB"/>
              </w:rPr>
            </w:pPr>
            <w:r>
              <w:rPr>
                <w:lang w:val="en-GB"/>
              </w:rPr>
              <w:t>92</w:t>
            </w:r>
          </w:p>
        </w:tc>
      </w:tr>
      <w:tr w:rsidR="004B217F" w14:paraId="79689060" w14:textId="77777777" w:rsidTr="004B217F">
        <w:trPr>
          <w:trHeight w:val="418"/>
        </w:trPr>
        <w:tc>
          <w:tcPr>
            <w:tcW w:w="1643" w:type="dxa"/>
            <w:vAlign w:val="center"/>
          </w:tcPr>
          <w:p w14:paraId="3A1F2171" w14:textId="77777777" w:rsidR="004B217F" w:rsidRDefault="004B217F" w:rsidP="004B217F">
            <w:pPr>
              <w:jc w:val="center"/>
              <w:rPr>
                <w:lang w:val="en-GB"/>
              </w:rPr>
            </w:pPr>
            <w:r>
              <w:rPr>
                <w:lang w:val="en-GB"/>
              </w:rPr>
              <w:t>2</w:t>
            </w:r>
          </w:p>
        </w:tc>
        <w:tc>
          <w:tcPr>
            <w:tcW w:w="1685" w:type="dxa"/>
            <w:vAlign w:val="center"/>
          </w:tcPr>
          <w:p w14:paraId="5752AC6A" w14:textId="77777777" w:rsidR="004B217F" w:rsidRDefault="004B217F" w:rsidP="004B217F">
            <w:pPr>
              <w:jc w:val="center"/>
              <w:rPr>
                <w:lang w:val="en-GB"/>
              </w:rPr>
            </w:pPr>
            <w:r>
              <w:rPr>
                <w:lang w:val="en-GB"/>
              </w:rPr>
              <w:t>LA1 (40 mol%)</w:t>
            </w:r>
          </w:p>
        </w:tc>
        <w:tc>
          <w:tcPr>
            <w:tcW w:w="1788" w:type="dxa"/>
          </w:tcPr>
          <w:p w14:paraId="19AD3979" w14:textId="77777777" w:rsidR="004B217F" w:rsidRDefault="004B217F" w:rsidP="004B217F">
            <w:pPr>
              <w:jc w:val="center"/>
              <w:rPr>
                <w:lang w:val="en-GB"/>
              </w:rPr>
            </w:pPr>
            <w:r>
              <w:rPr>
                <w:lang w:val="en-GB"/>
              </w:rPr>
              <w:t>/</w:t>
            </w:r>
          </w:p>
        </w:tc>
        <w:tc>
          <w:tcPr>
            <w:tcW w:w="1820" w:type="dxa"/>
            <w:vAlign w:val="center"/>
          </w:tcPr>
          <w:p w14:paraId="25829E11" w14:textId="77777777" w:rsidR="004B217F" w:rsidRDefault="004B217F" w:rsidP="004B217F">
            <w:pPr>
              <w:jc w:val="center"/>
              <w:rPr>
                <w:lang w:val="en-GB"/>
              </w:rPr>
            </w:pPr>
            <w:r>
              <w:rPr>
                <w:lang w:val="en-GB"/>
              </w:rPr>
              <w:t>71</w:t>
            </w:r>
          </w:p>
        </w:tc>
        <w:tc>
          <w:tcPr>
            <w:tcW w:w="1722" w:type="dxa"/>
            <w:vAlign w:val="center"/>
          </w:tcPr>
          <w:p w14:paraId="1EF6B41D" w14:textId="77777777" w:rsidR="004B217F" w:rsidRDefault="004B217F" w:rsidP="004B217F">
            <w:pPr>
              <w:jc w:val="center"/>
              <w:rPr>
                <w:lang w:val="en-GB"/>
              </w:rPr>
            </w:pPr>
            <w:r>
              <w:rPr>
                <w:lang w:val="en-GB"/>
              </w:rPr>
              <w:t>84</w:t>
            </w:r>
          </w:p>
        </w:tc>
      </w:tr>
      <w:tr w:rsidR="004B217F" w14:paraId="146A2DC9" w14:textId="77777777" w:rsidTr="004B217F">
        <w:trPr>
          <w:trHeight w:val="418"/>
        </w:trPr>
        <w:tc>
          <w:tcPr>
            <w:tcW w:w="1643" w:type="dxa"/>
            <w:vAlign w:val="center"/>
          </w:tcPr>
          <w:p w14:paraId="3B77BCE5" w14:textId="77777777" w:rsidR="004B217F" w:rsidRDefault="004B217F" w:rsidP="004B217F">
            <w:pPr>
              <w:jc w:val="center"/>
              <w:rPr>
                <w:lang w:val="en-GB"/>
              </w:rPr>
            </w:pPr>
            <w:r>
              <w:rPr>
                <w:lang w:val="en-GB"/>
              </w:rPr>
              <w:t>3</w:t>
            </w:r>
          </w:p>
        </w:tc>
        <w:tc>
          <w:tcPr>
            <w:tcW w:w="1685" w:type="dxa"/>
            <w:vAlign w:val="center"/>
          </w:tcPr>
          <w:p w14:paraId="7B966724" w14:textId="77777777" w:rsidR="004B217F" w:rsidRDefault="004B217F" w:rsidP="004B217F">
            <w:pPr>
              <w:jc w:val="center"/>
              <w:rPr>
                <w:lang w:val="en-GB"/>
              </w:rPr>
            </w:pPr>
            <w:r>
              <w:rPr>
                <w:lang w:val="en-GB"/>
              </w:rPr>
              <w:t>LA1 (20 mol%)</w:t>
            </w:r>
          </w:p>
        </w:tc>
        <w:tc>
          <w:tcPr>
            <w:tcW w:w="1788" w:type="dxa"/>
            <w:vAlign w:val="center"/>
          </w:tcPr>
          <w:p w14:paraId="53FFDAFF" w14:textId="77777777" w:rsidR="004B217F" w:rsidRDefault="004B217F" w:rsidP="004B217F">
            <w:pPr>
              <w:jc w:val="center"/>
              <w:rPr>
                <w:lang w:val="en-GB"/>
              </w:rPr>
            </w:pPr>
            <w:r>
              <w:rPr>
                <w:lang w:val="en-GB"/>
              </w:rPr>
              <w:t>H-ZSM-5 (140)</w:t>
            </w:r>
          </w:p>
        </w:tc>
        <w:tc>
          <w:tcPr>
            <w:tcW w:w="1820" w:type="dxa"/>
            <w:vAlign w:val="center"/>
          </w:tcPr>
          <w:p w14:paraId="1981397D" w14:textId="77777777" w:rsidR="004B217F" w:rsidRDefault="004B217F" w:rsidP="004B217F">
            <w:pPr>
              <w:jc w:val="center"/>
              <w:rPr>
                <w:lang w:val="en-GB"/>
              </w:rPr>
            </w:pPr>
            <w:r>
              <w:rPr>
                <w:lang w:val="en-GB"/>
              </w:rPr>
              <w:t>0</w:t>
            </w:r>
          </w:p>
        </w:tc>
        <w:tc>
          <w:tcPr>
            <w:tcW w:w="1722" w:type="dxa"/>
            <w:vAlign w:val="center"/>
          </w:tcPr>
          <w:p w14:paraId="0D872384" w14:textId="77777777" w:rsidR="004B217F" w:rsidRDefault="004B217F" w:rsidP="004B217F">
            <w:pPr>
              <w:jc w:val="center"/>
              <w:rPr>
                <w:lang w:val="en-GB"/>
              </w:rPr>
            </w:pPr>
            <w:r>
              <w:rPr>
                <w:lang w:val="en-GB"/>
              </w:rPr>
              <w:t>0</w:t>
            </w:r>
          </w:p>
        </w:tc>
      </w:tr>
      <w:tr w:rsidR="004B217F" w14:paraId="7F4ACB68" w14:textId="77777777" w:rsidTr="004B217F">
        <w:trPr>
          <w:trHeight w:val="418"/>
        </w:trPr>
        <w:tc>
          <w:tcPr>
            <w:tcW w:w="1643" w:type="dxa"/>
            <w:vAlign w:val="center"/>
          </w:tcPr>
          <w:p w14:paraId="486B3FA7" w14:textId="77777777" w:rsidR="004B217F" w:rsidRDefault="004B217F" w:rsidP="004B217F">
            <w:pPr>
              <w:jc w:val="center"/>
              <w:rPr>
                <w:lang w:val="en-GB"/>
              </w:rPr>
            </w:pPr>
            <w:r>
              <w:rPr>
                <w:lang w:val="en-GB"/>
              </w:rPr>
              <w:t>4</w:t>
            </w:r>
          </w:p>
        </w:tc>
        <w:tc>
          <w:tcPr>
            <w:tcW w:w="1685" w:type="dxa"/>
            <w:vAlign w:val="center"/>
          </w:tcPr>
          <w:p w14:paraId="5575B605" w14:textId="77777777" w:rsidR="004B217F" w:rsidRDefault="004B217F" w:rsidP="004B217F">
            <w:pPr>
              <w:jc w:val="center"/>
              <w:rPr>
                <w:lang w:val="en-GB"/>
              </w:rPr>
            </w:pPr>
            <w:r>
              <w:rPr>
                <w:lang w:val="en-GB"/>
              </w:rPr>
              <w:t>LA1 (40 mol%)</w:t>
            </w:r>
          </w:p>
        </w:tc>
        <w:tc>
          <w:tcPr>
            <w:tcW w:w="1788" w:type="dxa"/>
            <w:vAlign w:val="center"/>
          </w:tcPr>
          <w:p w14:paraId="1FD4BB2E" w14:textId="77777777" w:rsidR="004B217F" w:rsidRDefault="004B217F" w:rsidP="004B217F">
            <w:pPr>
              <w:jc w:val="center"/>
              <w:rPr>
                <w:lang w:val="en-GB"/>
              </w:rPr>
            </w:pPr>
            <w:r>
              <w:rPr>
                <w:lang w:val="en-GB"/>
              </w:rPr>
              <w:t>H-ZSM-5 (140)</w:t>
            </w:r>
          </w:p>
        </w:tc>
        <w:tc>
          <w:tcPr>
            <w:tcW w:w="1820" w:type="dxa"/>
            <w:vAlign w:val="center"/>
          </w:tcPr>
          <w:p w14:paraId="3F1D93A0" w14:textId="77777777" w:rsidR="004B217F" w:rsidRDefault="004B217F" w:rsidP="004B217F">
            <w:pPr>
              <w:jc w:val="center"/>
              <w:rPr>
                <w:lang w:val="en-GB"/>
              </w:rPr>
            </w:pPr>
            <w:r>
              <w:rPr>
                <w:lang w:val="en-GB"/>
              </w:rPr>
              <w:t>88</w:t>
            </w:r>
          </w:p>
        </w:tc>
        <w:tc>
          <w:tcPr>
            <w:tcW w:w="1722" w:type="dxa"/>
            <w:vAlign w:val="center"/>
          </w:tcPr>
          <w:p w14:paraId="6CB538A4" w14:textId="77777777" w:rsidR="004B217F" w:rsidRDefault="004B217F" w:rsidP="004B217F">
            <w:pPr>
              <w:jc w:val="center"/>
              <w:rPr>
                <w:lang w:val="en-GB"/>
              </w:rPr>
            </w:pPr>
            <w:r>
              <w:rPr>
                <w:lang w:val="en-GB"/>
              </w:rPr>
              <w:t>93</w:t>
            </w:r>
          </w:p>
        </w:tc>
      </w:tr>
      <w:tr w:rsidR="004B217F" w14:paraId="77F37645" w14:textId="77777777" w:rsidTr="004B217F">
        <w:trPr>
          <w:trHeight w:val="418"/>
        </w:trPr>
        <w:tc>
          <w:tcPr>
            <w:tcW w:w="1643" w:type="dxa"/>
            <w:vAlign w:val="center"/>
          </w:tcPr>
          <w:p w14:paraId="736A6145" w14:textId="77777777" w:rsidR="004B217F" w:rsidRDefault="004B217F" w:rsidP="004B217F">
            <w:pPr>
              <w:jc w:val="center"/>
              <w:rPr>
                <w:lang w:val="en-GB"/>
              </w:rPr>
            </w:pPr>
            <w:r>
              <w:rPr>
                <w:lang w:val="en-GB"/>
              </w:rPr>
              <w:t>5</w:t>
            </w:r>
          </w:p>
        </w:tc>
        <w:tc>
          <w:tcPr>
            <w:tcW w:w="1685" w:type="dxa"/>
            <w:vAlign w:val="center"/>
          </w:tcPr>
          <w:p w14:paraId="53228415" w14:textId="77777777" w:rsidR="004B217F" w:rsidRDefault="004B217F" w:rsidP="004B217F">
            <w:pPr>
              <w:jc w:val="center"/>
              <w:rPr>
                <w:lang w:val="en-GB"/>
              </w:rPr>
            </w:pPr>
            <w:r>
              <w:rPr>
                <w:lang w:val="en-GB"/>
              </w:rPr>
              <w:t>LA1 (20 mol%)</w:t>
            </w:r>
          </w:p>
        </w:tc>
        <w:tc>
          <w:tcPr>
            <w:tcW w:w="1788" w:type="dxa"/>
            <w:vAlign w:val="center"/>
          </w:tcPr>
          <w:p w14:paraId="6E3208BF" w14:textId="77777777" w:rsidR="004B217F" w:rsidRDefault="004B217F" w:rsidP="004B217F">
            <w:pPr>
              <w:jc w:val="center"/>
              <w:rPr>
                <w:lang w:val="en-GB"/>
              </w:rPr>
            </w:pPr>
            <w:r>
              <w:rPr>
                <w:lang w:val="en-GB"/>
              </w:rPr>
              <w:t>Si-H-ZSM-5 (140)</w:t>
            </w:r>
          </w:p>
        </w:tc>
        <w:tc>
          <w:tcPr>
            <w:tcW w:w="1820" w:type="dxa"/>
            <w:vAlign w:val="center"/>
          </w:tcPr>
          <w:p w14:paraId="10866F8A" w14:textId="77777777" w:rsidR="004B217F" w:rsidRDefault="004B217F" w:rsidP="004B217F">
            <w:pPr>
              <w:jc w:val="center"/>
              <w:rPr>
                <w:lang w:val="en-GB"/>
              </w:rPr>
            </w:pPr>
            <w:r>
              <w:rPr>
                <w:lang w:val="en-GB"/>
              </w:rPr>
              <w:t>0</w:t>
            </w:r>
          </w:p>
        </w:tc>
        <w:tc>
          <w:tcPr>
            <w:tcW w:w="1722" w:type="dxa"/>
            <w:vAlign w:val="center"/>
          </w:tcPr>
          <w:p w14:paraId="1071C732" w14:textId="77777777" w:rsidR="004B217F" w:rsidRDefault="004B217F" w:rsidP="004B217F">
            <w:pPr>
              <w:jc w:val="center"/>
              <w:rPr>
                <w:lang w:val="en-GB"/>
              </w:rPr>
            </w:pPr>
            <w:r>
              <w:rPr>
                <w:lang w:val="en-GB"/>
              </w:rPr>
              <w:t>0</w:t>
            </w:r>
          </w:p>
        </w:tc>
      </w:tr>
      <w:tr w:rsidR="004B217F" w14:paraId="51D07E80" w14:textId="77777777" w:rsidTr="004B217F">
        <w:trPr>
          <w:trHeight w:val="418"/>
        </w:trPr>
        <w:tc>
          <w:tcPr>
            <w:tcW w:w="1643" w:type="dxa"/>
            <w:tcBorders>
              <w:bottom w:val="single" w:sz="4" w:space="0" w:color="auto"/>
            </w:tcBorders>
            <w:vAlign w:val="center"/>
          </w:tcPr>
          <w:p w14:paraId="520D1C3E" w14:textId="77777777" w:rsidR="004B217F" w:rsidRDefault="004B217F" w:rsidP="004B217F">
            <w:pPr>
              <w:jc w:val="center"/>
              <w:rPr>
                <w:lang w:val="en-GB"/>
              </w:rPr>
            </w:pPr>
            <w:r>
              <w:rPr>
                <w:lang w:val="en-GB"/>
              </w:rPr>
              <w:t>6</w:t>
            </w:r>
          </w:p>
        </w:tc>
        <w:tc>
          <w:tcPr>
            <w:tcW w:w="1685" w:type="dxa"/>
            <w:tcBorders>
              <w:bottom w:val="single" w:sz="4" w:space="0" w:color="auto"/>
            </w:tcBorders>
            <w:vAlign w:val="center"/>
          </w:tcPr>
          <w:p w14:paraId="5C015502" w14:textId="77777777" w:rsidR="004B217F" w:rsidRDefault="004B217F" w:rsidP="004B217F">
            <w:pPr>
              <w:jc w:val="center"/>
              <w:rPr>
                <w:lang w:val="en-GB"/>
              </w:rPr>
            </w:pPr>
            <w:r>
              <w:rPr>
                <w:lang w:val="en-GB"/>
              </w:rPr>
              <w:t>LA1 (40 mol%)</w:t>
            </w:r>
          </w:p>
        </w:tc>
        <w:tc>
          <w:tcPr>
            <w:tcW w:w="1788" w:type="dxa"/>
            <w:tcBorders>
              <w:bottom w:val="single" w:sz="4" w:space="0" w:color="auto"/>
            </w:tcBorders>
            <w:vAlign w:val="center"/>
          </w:tcPr>
          <w:p w14:paraId="3A270971" w14:textId="77777777" w:rsidR="004B217F" w:rsidRDefault="004B217F" w:rsidP="004B217F">
            <w:pPr>
              <w:jc w:val="center"/>
              <w:rPr>
                <w:lang w:val="en-GB"/>
              </w:rPr>
            </w:pPr>
            <w:r>
              <w:rPr>
                <w:lang w:val="en-GB"/>
              </w:rPr>
              <w:t>Si-H-ZSM-5 (140)</w:t>
            </w:r>
          </w:p>
        </w:tc>
        <w:tc>
          <w:tcPr>
            <w:tcW w:w="1820" w:type="dxa"/>
            <w:tcBorders>
              <w:bottom w:val="single" w:sz="4" w:space="0" w:color="auto"/>
            </w:tcBorders>
            <w:vAlign w:val="center"/>
          </w:tcPr>
          <w:p w14:paraId="06A1F41E" w14:textId="77777777" w:rsidR="004B217F" w:rsidRDefault="004B217F" w:rsidP="004B217F">
            <w:pPr>
              <w:jc w:val="center"/>
              <w:rPr>
                <w:lang w:val="en-GB"/>
              </w:rPr>
            </w:pPr>
            <w:r>
              <w:rPr>
                <w:lang w:val="en-GB"/>
              </w:rPr>
              <w:t>89</w:t>
            </w:r>
          </w:p>
        </w:tc>
        <w:tc>
          <w:tcPr>
            <w:tcW w:w="1722" w:type="dxa"/>
            <w:tcBorders>
              <w:bottom w:val="single" w:sz="4" w:space="0" w:color="auto"/>
            </w:tcBorders>
            <w:vAlign w:val="center"/>
          </w:tcPr>
          <w:p w14:paraId="0E1EE1FE" w14:textId="77777777" w:rsidR="004B217F" w:rsidRDefault="004B217F" w:rsidP="004B217F">
            <w:pPr>
              <w:jc w:val="center"/>
              <w:rPr>
                <w:lang w:val="en-GB"/>
              </w:rPr>
            </w:pPr>
            <w:r>
              <w:rPr>
                <w:lang w:val="en-GB"/>
              </w:rPr>
              <w:t>96</w:t>
            </w:r>
          </w:p>
        </w:tc>
      </w:tr>
      <w:tr w:rsidR="004B217F" w14:paraId="091D165E" w14:textId="77777777" w:rsidTr="004B217F">
        <w:trPr>
          <w:trHeight w:val="418"/>
        </w:trPr>
        <w:tc>
          <w:tcPr>
            <w:tcW w:w="1643" w:type="dxa"/>
            <w:tcBorders>
              <w:top w:val="single" w:sz="4" w:space="0" w:color="auto"/>
            </w:tcBorders>
            <w:vAlign w:val="center"/>
          </w:tcPr>
          <w:p w14:paraId="4691DB4D" w14:textId="77777777" w:rsidR="004B217F" w:rsidRDefault="004B217F" w:rsidP="004B217F">
            <w:pPr>
              <w:jc w:val="center"/>
              <w:rPr>
                <w:lang w:val="en-GB"/>
              </w:rPr>
            </w:pPr>
            <w:r>
              <w:rPr>
                <w:lang w:val="en-GB"/>
              </w:rPr>
              <w:t>7</w:t>
            </w:r>
          </w:p>
        </w:tc>
        <w:tc>
          <w:tcPr>
            <w:tcW w:w="1685" w:type="dxa"/>
            <w:tcBorders>
              <w:top w:val="single" w:sz="4" w:space="0" w:color="auto"/>
            </w:tcBorders>
            <w:vAlign w:val="center"/>
          </w:tcPr>
          <w:p w14:paraId="6496FAE7" w14:textId="77777777" w:rsidR="004B217F" w:rsidRDefault="004B217F" w:rsidP="004B217F">
            <w:pPr>
              <w:jc w:val="center"/>
              <w:rPr>
                <w:lang w:val="en-GB"/>
              </w:rPr>
            </w:pPr>
            <w:r>
              <w:rPr>
                <w:lang w:val="en-GB"/>
              </w:rPr>
              <w:t>LA2 (20 mol%)</w:t>
            </w:r>
          </w:p>
        </w:tc>
        <w:tc>
          <w:tcPr>
            <w:tcW w:w="1788" w:type="dxa"/>
            <w:tcBorders>
              <w:top w:val="single" w:sz="4" w:space="0" w:color="auto"/>
            </w:tcBorders>
          </w:tcPr>
          <w:p w14:paraId="0F245945" w14:textId="77777777" w:rsidR="004B217F" w:rsidRDefault="004B217F" w:rsidP="004B217F">
            <w:pPr>
              <w:jc w:val="center"/>
              <w:rPr>
                <w:lang w:val="en-GB"/>
              </w:rPr>
            </w:pPr>
            <w:r>
              <w:rPr>
                <w:lang w:val="en-GB"/>
              </w:rPr>
              <w:t>/</w:t>
            </w:r>
          </w:p>
        </w:tc>
        <w:tc>
          <w:tcPr>
            <w:tcW w:w="1820" w:type="dxa"/>
            <w:tcBorders>
              <w:top w:val="single" w:sz="4" w:space="0" w:color="auto"/>
            </w:tcBorders>
            <w:vAlign w:val="center"/>
          </w:tcPr>
          <w:p w14:paraId="00816E62" w14:textId="77777777" w:rsidR="004B217F" w:rsidRDefault="004B217F" w:rsidP="004B217F">
            <w:pPr>
              <w:jc w:val="center"/>
              <w:rPr>
                <w:lang w:val="en-GB"/>
              </w:rPr>
            </w:pPr>
            <w:r>
              <w:rPr>
                <w:lang w:val="en-GB"/>
              </w:rPr>
              <w:t>75</w:t>
            </w:r>
          </w:p>
        </w:tc>
        <w:tc>
          <w:tcPr>
            <w:tcW w:w="1722" w:type="dxa"/>
            <w:tcBorders>
              <w:top w:val="single" w:sz="4" w:space="0" w:color="auto"/>
            </w:tcBorders>
            <w:vAlign w:val="center"/>
          </w:tcPr>
          <w:p w14:paraId="00744F91" w14:textId="77777777" w:rsidR="004B217F" w:rsidRDefault="004B217F" w:rsidP="004B217F">
            <w:pPr>
              <w:jc w:val="center"/>
              <w:rPr>
                <w:lang w:val="en-GB"/>
              </w:rPr>
            </w:pPr>
            <w:r>
              <w:rPr>
                <w:lang w:val="en-GB"/>
              </w:rPr>
              <w:t>90</w:t>
            </w:r>
          </w:p>
        </w:tc>
      </w:tr>
      <w:tr w:rsidR="004B217F" w14:paraId="2F981B7F" w14:textId="77777777" w:rsidTr="004B217F">
        <w:trPr>
          <w:trHeight w:val="418"/>
        </w:trPr>
        <w:tc>
          <w:tcPr>
            <w:tcW w:w="1643" w:type="dxa"/>
            <w:vAlign w:val="center"/>
          </w:tcPr>
          <w:p w14:paraId="3BEFC4F6" w14:textId="77777777" w:rsidR="004B217F" w:rsidRDefault="004B217F" w:rsidP="004B217F">
            <w:pPr>
              <w:jc w:val="center"/>
              <w:rPr>
                <w:lang w:val="en-GB"/>
              </w:rPr>
            </w:pPr>
            <w:r>
              <w:rPr>
                <w:lang w:val="en-GB"/>
              </w:rPr>
              <w:t>8</w:t>
            </w:r>
          </w:p>
        </w:tc>
        <w:tc>
          <w:tcPr>
            <w:tcW w:w="1685" w:type="dxa"/>
            <w:vAlign w:val="center"/>
          </w:tcPr>
          <w:p w14:paraId="7863F464" w14:textId="77777777" w:rsidR="004B217F" w:rsidRDefault="004B217F" w:rsidP="004B217F">
            <w:pPr>
              <w:jc w:val="center"/>
              <w:rPr>
                <w:lang w:val="en-GB"/>
              </w:rPr>
            </w:pPr>
            <w:r>
              <w:rPr>
                <w:lang w:val="en-GB"/>
              </w:rPr>
              <w:t>LA2 (40 mol%)</w:t>
            </w:r>
          </w:p>
        </w:tc>
        <w:tc>
          <w:tcPr>
            <w:tcW w:w="1788" w:type="dxa"/>
          </w:tcPr>
          <w:p w14:paraId="2DA39E0F" w14:textId="77777777" w:rsidR="004B217F" w:rsidRDefault="004B217F" w:rsidP="004B217F">
            <w:pPr>
              <w:jc w:val="center"/>
              <w:rPr>
                <w:lang w:val="en-GB"/>
              </w:rPr>
            </w:pPr>
            <w:r>
              <w:rPr>
                <w:lang w:val="en-GB"/>
              </w:rPr>
              <w:t>/</w:t>
            </w:r>
          </w:p>
        </w:tc>
        <w:tc>
          <w:tcPr>
            <w:tcW w:w="1820" w:type="dxa"/>
            <w:vAlign w:val="center"/>
          </w:tcPr>
          <w:p w14:paraId="78F3777E" w14:textId="77777777" w:rsidR="004B217F" w:rsidRDefault="004B217F" w:rsidP="004B217F">
            <w:pPr>
              <w:jc w:val="center"/>
              <w:rPr>
                <w:lang w:val="en-GB"/>
              </w:rPr>
            </w:pPr>
            <w:r>
              <w:rPr>
                <w:lang w:val="en-GB"/>
              </w:rPr>
              <w:t>72</w:t>
            </w:r>
          </w:p>
        </w:tc>
        <w:tc>
          <w:tcPr>
            <w:tcW w:w="1722" w:type="dxa"/>
            <w:vAlign w:val="center"/>
          </w:tcPr>
          <w:p w14:paraId="2F3C1902" w14:textId="77777777" w:rsidR="004B217F" w:rsidRDefault="004B217F" w:rsidP="004B217F">
            <w:pPr>
              <w:jc w:val="center"/>
              <w:rPr>
                <w:lang w:val="en-GB"/>
              </w:rPr>
            </w:pPr>
            <w:r>
              <w:rPr>
                <w:lang w:val="en-GB"/>
              </w:rPr>
              <w:t>85</w:t>
            </w:r>
          </w:p>
        </w:tc>
      </w:tr>
      <w:tr w:rsidR="004B217F" w14:paraId="3EBFF3C3" w14:textId="77777777" w:rsidTr="004B217F">
        <w:trPr>
          <w:trHeight w:val="418"/>
        </w:trPr>
        <w:tc>
          <w:tcPr>
            <w:tcW w:w="1643" w:type="dxa"/>
            <w:vAlign w:val="center"/>
          </w:tcPr>
          <w:p w14:paraId="7963B2B2" w14:textId="77777777" w:rsidR="004B217F" w:rsidRDefault="004B217F" w:rsidP="004B217F">
            <w:pPr>
              <w:jc w:val="center"/>
              <w:rPr>
                <w:lang w:val="en-GB"/>
              </w:rPr>
            </w:pPr>
            <w:r>
              <w:rPr>
                <w:lang w:val="en-GB"/>
              </w:rPr>
              <w:t>9</w:t>
            </w:r>
          </w:p>
        </w:tc>
        <w:tc>
          <w:tcPr>
            <w:tcW w:w="1685" w:type="dxa"/>
            <w:vAlign w:val="center"/>
          </w:tcPr>
          <w:p w14:paraId="00CB5586" w14:textId="77777777" w:rsidR="004B217F" w:rsidRDefault="004B217F" w:rsidP="004B217F">
            <w:pPr>
              <w:jc w:val="center"/>
              <w:rPr>
                <w:lang w:val="en-GB"/>
              </w:rPr>
            </w:pPr>
            <w:r>
              <w:rPr>
                <w:lang w:val="en-GB"/>
              </w:rPr>
              <w:t>LA2 (20 mol%)</w:t>
            </w:r>
          </w:p>
        </w:tc>
        <w:tc>
          <w:tcPr>
            <w:tcW w:w="1788" w:type="dxa"/>
            <w:vAlign w:val="center"/>
          </w:tcPr>
          <w:p w14:paraId="139C96BA" w14:textId="77777777" w:rsidR="004B217F" w:rsidRDefault="004B217F" w:rsidP="004B217F">
            <w:pPr>
              <w:jc w:val="center"/>
              <w:rPr>
                <w:lang w:val="en-GB"/>
              </w:rPr>
            </w:pPr>
            <w:r>
              <w:rPr>
                <w:lang w:val="en-GB"/>
              </w:rPr>
              <w:t>H-ZSM-5 (140)</w:t>
            </w:r>
          </w:p>
        </w:tc>
        <w:tc>
          <w:tcPr>
            <w:tcW w:w="1820" w:type="dxa"/>
            <w:vAlign w:val="center"/>
          </w:tcPr>
          <w:p w14:paraId="794F1504" w14:textId="77777777" w:rsidR="004B217F" w:rsidRDefault="004B217F" w:rsidP="004B217F">
            <w:pPr>
              <w:jc w:val="center"/>
              <w:rPr>
                <w:lang w:val="en-GB"/>
              </w:rPr>
            </w:pPr>
            <w:r>
              <w:rPr>
                <w:lang w:val="en-GB"/>
              </w:rPr>
              <w:t>0</w:t>
            </w:r>
          </w:p>
        </w:tc>
        <w:tc>
          <w:tcPr>
            <w:tcW w:w="1722" w:type="dxa"/>
            <w:vAlign w:val="center"/>
          </w:tcPr>
          <w:p w14:paraId="69E62FAD" w14:textId="77777777" w:rsidR="004B217F" w:rsidRDefault="004B217F" w:rsidP="004B217F">
            <w:pPr>
              <w:jc w:val="center"/>
              <w:rPr>
                <w:lang w:val="en-GB"/>
              </w:rPr>
            </w:pPr>
            <w:r>
              <w:rPr>
                <w:lang w:val="en-GB"/>
              </w:rPr>
              <w:t>0</w:t>
            </w:r>
          </w:p>
        </w:tc>
      </w:tr>
      <w:tr w:rsidR="004B217F" w14:paraId="583AAF67" w14:textId="77777777" w:rsidTr="004B217F">
        <w:trPr>
          <w:trHeight w:val="418"/>
        </w:trPr>
        <w:tc>
          <w:tcPr>
            <w:tcW w:w="1643" w:type="dxa"/>
            <w:vAlign w:val="center"/>
          </w:tcPr>
          <w:p w14:paraId="64F7599A" w14:textId="77777777" w:rsidR="004B217F" w:rsidRDefault="004B217F" w:rsidP="004B217F">
            <w:pPr>
              <w:jc w:val="center"/>
              <w:rPr>
                <w:lang w:val="en-GB"/>
              </w:rPr>
            </w:pPr>
            <w:r>
              <w:rPr>
                <w:lang w:val="en-GB"/>
              </w:rPr>
              <w:t>10</w:t>
            </w:r>
          </w:p>
        </w:tc>
        <w:tc>
          <w:tcPr>
            <w:tcW w:w="1685" w:type="dxa"/>
            <w:vAlign w:val="center"/>
          </w:tcPr>
          <w:p w14:paraId="00355A04" w14:textId="77777777" w:rsidR="004B217F" w:rsidRDefault="004B217F" w:rsidP="004B217F">
            <w:pPr>
              <w:jc w:val="center"/>
              <w:rPr>
                <w:lang w:val="en-GB"/>
              </w:rPr>
            </w:pPr>
            <w:r>
              <w:rPr>
                <w:lang w:val="en-GB"/>
              </w:rPr>
              <w:t>LA2 (40 mol%)</w:t>
            </w:r>
          </w:p>
        </w:tc>
        <w:tc>
          <w:tcPr>
            <w:tcW w:w="1788" w:type="dxa"/>
            <w:vAlign w:val="center"/>
          </w:tcPr>
          <w:p w14:paraId="19CB029A" w14:textId="77777777" w:rsidR="004B217F" w:rsidRDefault="004B217F" w:rsidP="004B217F">
            <w:pPr>
              <w:jc w:val="center"/>
              <w:rPr>
                <w:lang w:val="en-GB"/>
              </w:rPr>
            </w:pPr>
            <w:r>
              <w:rPr>
                <w:lang w:val="en-GB"/>
              </w:rPr>
              <w:t>H-ZSM-5 (140)</w:t>
            </w:r>
          </w:p>
        </w:tc>
        <w:tc>
          <w:tcPr>
            <w:tcW w:w="1820" w:type="dxa"/>
            <w:vAlign w:val="center"/>
          </w:tcPr>
          <w:p w14:paraId="1C2F9BCD" w14:textId="77777777" w:rsidR="004B217F" w:rsidRDefault="004B217F" w:rsidP="004B217F">
            <w:pPr>
              <w:jc w:val="center"/>
              <w:rPr>
                <w:lang w:val="en-GB"/>
              </w:rPr>
            </w:pPr>
            <w:r>
              <w:rPr>
                <w:lang w:val="en-GB"/>
              </w:rPr>
              <w:t>86</w:t>
            </w:r>
          </w:p>
        </w:tc>
        <w:tc>
          <w:tcPr>
            <w:tcW w:w="1722" w:type="dxa"/>
            <w:vAlign w:val="center"/>
          </w:tcPr>
          <w:p w14:paraId="6978BEC0" w14:textId="77777777" w:rsidR="004B217F" w:rsidRDefault="004B217F" w:rsidP="004B217F">
            <w:pPr>
              <w:jc w:val="center"/>
              <w:rPr>
                <w:lang w:val="en-GB"/>
              </w:rPr>
            </w:pPr>
            <w:r>
              <w:rPr>
                <w:lang w:val="en-GB"/>
              </w:rPr>
              <w:t>90</w:t>
            </w:r>
          </w:p>
        </w:tc>
      </w:tr>
      <w:tr w:rsidR="004B217F" w14:paraId="4729383A" w14:textId="77777777" w:rsidTr="004B217F">
        <w:trPr>
          <w:trHeight w:val="418"/>
        </w:trPr>
        <w:tc>
          <w:tcPr>
            <w:tcW w:w="1643" w:type="dxa"/>
            <w:vAlign w:val="center"/>
          </w:tcPr>
          <w:p w14:paraId="5E67F296" w14:textId="77777777" w:rsidR="004B217F" w:rsidRPr="006C0C91" w:rsidRDefault="004B217F" w:rsidP="004B217F">
            <w:pPr>
              <w:jc w:val="center"/>
              <w:rPr>
                <w:b/>
                <w:bCs/>
                <w:lang w:val="en-GB"/>
              </w:rPr>
            </w:pPr>
            <w:r w:rsidRPr="006C0C91">
              <w:rPr>
                <w:b/>
                <w:bCs/>
                <w:lang w:val="en-GB"/>
              </w:rPr>
              <w:t>11</w:t>
            </w:r>
          </w:p>
        </w:tc>
        <w:tc>
          <w:tcPr>
            <w:tcW w:w="1685" w:type="dxa"/>
            <w:vAlign w:val="center"/>
          </w:tcPr>
          <w:p w14:paraId="54D23B1C" w14:textId="77777777" w:rsidR="004B217F" w:rsidRPr="006C0C91" w:rsidRDefault="004B217F" w:rsidP="004B217F">
            <w:pPr>
              <w:jc w:val="center"/>
              <w:rPr>
                <w:b/>
                <w:bCs/>
                <w:lang w:val="en-GB"/>
              </w:rPr>
            </w:pPr>
            <w:r w:rsidRPr="006C0C91">
              <w:rPr>
                <w:b/>
                <w:bCs/>
                <w:lang w:val="en-GB"/>
              </w:rPr>
              <w:t>LA2 (20 mol%)</w:t>
            </w:r>
          </w:p>
        </w:tc>
        <w:tc>
          <w:tcPr>
            <w:tcW w:w="1788" w:type="dxa"/>
            <w:vAlign w:val="center"/>
          </w:tcPr>
          <w:p w14:paraId="20327A1D" w14:textId="77777777" w:rsidR="004B217F" w:rsidRPr="006C0C91" w:rsidRDefault="004B217F" w:rsidP="004B217F">
            <w:pPr>
              <w:jc w:val="center"/>
              <w:rPr>
                <w:b/>
                <w:bCs/>
                <w:lang w:val="en-GB"/>
              </w:rPr>
            </w:pPr>
            <w:r w:rsidRPr="006C0C91">
              <w:rPr>
                <w:b/>
                <w:bCs/>
                <w:lang w:val="en-GB"/>
              </w:rPr>
              <w:t>Si-H-ZSM-5 (140)</w:t>
            </w:r>
          </w:p>
        </w:tc>
        <w:tc>
          <w:tcPr>
            <w:tcW w:w="1820" w:type="dxa"/>
            <w:vAlign w:val="center"/>
          </w:tcPr>
          <w:p w14:paraId="4B837550" w14:textId="6713E6F0" w:rsidR="004B217F" w:rsidRPr="006C0C91" w:rsidRDefault="00743DA1" w:rsidP="004B217F">
            <w:pPr>
              <w:jc w:val="center"/>
              <w:rPr>
                <w:b/>
                <w:bCs/>
                <w:lang w:val="en-GB"/>
              </w:rPr>
            </w:pPr>
            <w:r>
              <w:rPr>
                <w:b/>
                <w:bCs/>
                <w:lang w:val="en-GB"/>
              </w:rPr>
              <w:t>7</w:t>
            </w:r>
            <w:r w:rsidR="006B7E4B">
              <w:rPr>
                <w:b/>
                <w:bCs/>
                <w:lang w:val="en-GB"/>
              </w:rPr>
              <w:t>9</w:t>
            </w:r>
          </w:p>
        </w:tc>
        <w:tc>
          <w:tcPr>
            <w:tcW w:w="1722" w:type="dxa"/>
            <w:vAlign w:val="center"/>
          </w:tcPr>
          <w:p w14:paraId="0D38628B" w14:textId="67134911" w:rsidR="004B217F" w:rsidRPr="006C0C91" w:rsidRDefault="004B217F" w:rsidP="004B217F">
            <w:pPr>
              <w:jc w:val="center"/>
              <w:rPr>
                <w:b/>
                <w:bCs/>
                <w:lang w:val="en-GB"/>
              </w:rPr>
            </w:pPr>
            <w:r>
              <w:rPr>
                <w:b/>
                <w:bCs/>
                <w:lang w:val="en-GB"/>
              </w:rPr>
              <w:t>9</w:t>
            </w:r>
            <w:r w:rsidR="00394990">
              <w:rPr>
                <w:b/>
                <w:bCs/>
                <w:lang w:val="en-GB"/>
              </w:rPr>
              <w:t>1</w:t>
            </w:r>
          </w:p>
        </w:tc>
      </w:tr>
      <w:tr w:rsidR="004B217F" w14:paraId="67E1976F" w14:textId="77777777" w:rsidTr="004B217F">
        <w:trPr>
          <w:trHeight w:val="418"/>
        </w:trPr>
        <w:tc>
          <w:tcPr>
            <w:tcW w:w="1643" w:type="dxa"/>
            <w:vAlign w:val="center"/>
          </w:tcPr>
          <w:p w14:paraId="135ED8B9" w14:textId="77777777" w:rsidR="004B217F" w:rsidRDefault="004B217F" w:rsidP="004B217F">
            <w:pPr>
              <w:jc w:val="center"/>
              <w:rPr>
                <w:lang w:val="en-GB"/>
              </w:rPr>
            </w:pPr>
            <w:r>
              <w:rPr>
                <w:lang w:val="en-GB"/>
              </w:rPr>
              <w:t>12</w:t>
            </w:r>
          </w:p>
        </w:tc>
        <w:tc>
          <w:tcPr>
            <w:tcW w:w="1685" w:type="dxa"/>
            <w:vAlign w:val="center"/>
          </w:tcPr>
          <w:p w14:paraId="38ACE7E8" w14:textId="77777777" w:rsidR="004B217F" w:rsidRDefault="004B217F" w:rsidP="004B217F">
            <w:pPr>
              <w:jc w:val="center"/>
              <w:rPr>
                <w:lang w:val="en-GB"/>
              </w:rPr>
            </w:pPr>
            <w:r>
              <w:rPr>
                <w:lang w:val="en-GB"/>
              </w:rPr>
              <w:t>LA2 (40 mol%)</w:t>
            </w:r>
          </w:p>
        </w:tc>
        <w:tc>
          <w:tcPr>
            <w:tcW w:w="1788" w:type="dxa"/>
            <w:vAlign w:val="center"/>
          </w:tcPr>
          <w:p w14:paraId="5C4979AF" w14:textId="77777777" w:rsidR="004B217F" w:rsidRDefault="004B217F" w:rsidP="004B217F">
            <w:pPr>
              <w:jc w:val="center"/>
              <w:rPr>
                <w:lang w:val="en-GB"/>
              </w:rPr>
            </w:pPr>
            <w:r>
              <w:rPr>
                <w:lang w:val="en-GB"/>
              </w:rPr>
              <w:t>Si-H-ZSM-5 (140)</w:t>
            </w:r>
          </w:p>
        </w:tc>
        <w:tc>
          <w:tcPr>
            <w:tcW w:w="1820" w:type="dxa"/>
            <w:vAlign w:val="center"/>
          </w:tcPr>
          <w:p w14:paraId="09CE1694" w14:textId="77777777" w:rsidR="004B217F" w:rsidRDefault="004B217F" w:rsidP="004B217F">
            <w:pPr>
              <w:jc w:val="center"/>
              <w:rPr>
                <w:lang w:val="en-GB"/>
              </w:rPr>
            </w:pPr>
            <w:r>
              <w:rPr>
                <w:lang w:val="en-GB"/>
              </w:rPr>
              <w:t>84</w:t>
            </w:r>
          </w:p>
        </w:tc>
        <w:tc>
          <w:tcPr>
            <w:tcW w:w="1722" w:type="dxa"/>
            <w:vAlign w:val="center"/>
          </w:tcPr>
          <w:p w14:paraId="4244E3BD" w14:textId="77777777" w:rsidR="004B217F" w:rsidRDefault="004B217F" w:rsidP="004B217F">
            <w:pPr>
              <w:jc w:val="center"/>
              <w:rPr>
                <w:lang w:val="en-GB"/>
              </w:rPr>
            </w:pPr>
            <w:r>
              <w:rPr>
                <w:lang w:val="en-GB"/>
              </w:rPr>
              <w:t>86</w:t>
            </w:r>
          </w:p>
        </w:tc>
      </w:tr>
      <w:tr w:rsidR="004B217F" w14:paraId="5723B89F" w14:textId="77777777" w:rsidTr="004B217F">
        <w:trPr>
          <w:trHeight w:val="418"/>
        </w:trPr>
        <w:tc>
          <w:tcPr>
            <w:tcW w:w="1643" w:type="dxa"/>
            <w:vAlign w:val="center"/>
          </w:tcPr>
          <w:p w14:paraId="17F35E8E" w14:textId="77777777" w:rsidR="004B217F" w:rsidRDefault="004B217F" w:rsidP="00331886">
            <w:pPr>
              <w:rPr>
                <w:lang w:val="en-GB"/>
              </w:rPr>
            </w:pPr>
          </w:p>
          <w:p w14:paraId="0C0B564A" w14:textId="5A8769D1" w:rsidR="003B1FDA" w:rsidRDefault="003B1FDA" w:rsidP="00331886">
            <w:pPr>
              <w:rPr>
                <w:lang w:val="en-GB"/>
              </w:rPr>
            </w:pPr>
          </w:p>
        </w:tc>
        <w:tc>
          <w:tcPr>
            <w:tcW w:w="1685" w:type="dxa"/>
            <w:vAlign w:val="center"/>
          </w:tcPr>
          <w:p w14:paraId="29FA127A" w14:textId="77777777" w:rsidR="004B217F" w:rsidRDefault="004B217F" w:rsidP="003B1FDA">
            <w:pPr>
              <w:rPr>
                <w:lang w:val="en-GB"/>
              </w:rPr>
            </w:pPr>
          </w:p>
        </w:tc>
        <w:tc>
          <w:tcPr>
            <w:tcW w:w="1788" w:type="dxa"/>
            <w:vAlign w:val="center"/>
          </w:tcPr>
          <w:p w14:paraId="79A391A2" w14:textId="77777777" w:rsidR="004B217F" w:rsidRDefault="004B217F" w:rsidP="004B217F">
            <w:pPr>
              <w:jc w:val="center"/>
              <w:rPr>
                <w:lang w:val="en-GB"/>
              </w:rPr>
            </w:pPr>
          </w:p>
        </w:tc>
        <w:tc>
          <w:tcPr>
            <w:tcW w:w="1820" w:type="dxa"/>
            <w:vAlign w:val="center"/>
          </w:tcPr>
          <w:p w14:paraId="1316E05A" w14:textId="77777777" w:rsidR="004B217F" w:rsidRDefault="004B217F" w:rsidP="004B217F">
            <w:pPr>
              <w:jc w:val="center"/>
              <w:rPr>
                <w:lang w:val="en-GB"/>
              </w:rPr>
            </w:pPr>
          </w:p>
        </w:tc>
        <w:tc>
          <w:tcPr>
            <w:tcW w:w="1722" w:type="dxa"/>
            <w:vAlign w:val="center"/>
          </w:tcPr>
          <w:p w14:paraId="6FA990C5" w14:textId="77777777" w:rsidR="004B217F" w:rsidRDefault="004B217F" w:rsidP="003B1FDA">
            <w:pPr>
              <w:rPr>
                <w:lang w:val="en-GB"/>
              </w:rPr>
            </w:pPr>
          </w:p>
        </w:tc>
      </w:tr>
    </w:tbl>
    <w:p w14:paraId="199B4A51" w14:textId="76D323D7" w:rsidR="00331886" w:rsidRDefault="00032038" w:rsidP="00331886">
      <w:pPr>
        <w:outlineLvl w:val="1"/>
        <w:rPr>
          <w:b/>
          <w:bCs/>
          <w:lang w:val="en-GB"/>
        </w:rPr>
      </w:pPr>
      <w:r>
        <w:rPr>
          <w:b/>
          <w:bCs/>
          <w:lang w:val="en-GB"/>
        </w:rPr>
        <w:lastRenderedPageBreak/>
        <w:t>5</w:t>
      </w:r>
      <w:r w:rsidR="007D4316">
        <w:rPr>
          <w:b/>
          <w:bCs/>
          <w:lang w:val="en-GB"/>
        </w:rPr>
        <w:t xml:space="preserve">.3  </w:t>
      </w:r>
      <w:r w:rsidR="00331886">
        <w:rPr>
          <w:b/>
          <w:bCs/>
          <w:lang w:val="en-GB"/>
        </w:rPr>
        <w:t>Optimizing the amount of zeolite (</w:t>
      </w:r>
      <w:r w:rsidR="00D56AEE">
        <w:rPr>
          <w:b/>
          <w:bCs/>
          <w:lang w:val="en-GB"/>
        </w:rPr>
        <w:t>fig.</w:t>
      </w:r>
      <w:r w:rsidR="00331886" w:rsidRPr="00743478">
        <w:rPr>
          <w:b/>
          <w:bCs/>
          <w:lang w:val="en-GB"/>
        </w:rPr>
        <w:t xml:space="preserve"> </w:t>
      </w:r>
      <w:r w:rsidR="00682A79" w:rsidRPr="00743478">
        <w:rPr>
          <w:b/>
          <w:bCs/>
          <w:lang w:val="en-GB"/>
        </w:rPr>
        <w:t>S</w:t>
      </w:r>
      <w:r w:rsidR="009D3A07">
        <w:rPr>
          <w:b/>
          <w:bCs/>
          <w:lang w:val="en-GB"/>
        </w:rPr>
        <w:t>2</w:t>
      </w:r>
      <w:r w:rsidR="00331886">
        <w:rPr>
          <w:b/>
          <w:bCs/>
          <w:lang w:val="en-GB"/>
        </w:rPr>
        <w:t>).</w:t>
      </w:r>
    </w:p>
    <w:p w14:paraId="1B4013CE" w14:textId="387D985C" w:rsidR="00331886" w:rsidRPr="003B74EA" w:rsidRDefault="003B74EA" w:rsidP="00B6291A">
      <w:pPr>
        <w:jc w:val="both"/>
        <w:rPr>
          <w:lang w:val="en-GB"/>
        </w:rPr>
      </w:pPr>
      <w:r>
        <w:rPr>
          <w:lang w:val="en-GB"/>
        </w:rPr>
        <w:t>The added</w:t>
      </w:r>
      <w:r w:rsidR="00FD772B">
        <w:rPr>
          <w:lang w:val="en-GB"/>
        </w:rPr>
        <w:t xml:space="preserve"> amount of</w:t>
      </w:r>
      <w:r>
        <w:rPr>
          <w:lang w:val="en-GB"/>
        </w:rPr>
        <w:t xml:space="preserve"> </w:t>
      </w:r>
      <w:r w:rsidR="00FD772B">
        <w:rPr>
          <w:lang w:val="en-GB"/>
        </w:rPr>
        <w:t>H-ZSM-5 (140)</w:t>
      </w:r>
      <w:r>
        <w:rPr>
          <w:lang w:val="en-GB"/>
        </w:rPr>
        <w:t xml:space="preserve"> was optimized, considering a constant Lewis acid loading of 40 mol% (</w:t>
      </w:r>
      <w:r w:rsidR="00D56AEE">
        <w:rPr>
          <w:lang w:val="en-GB"/>
        </w:rPr>
        <w:t>fig.</w:t>
      </w:r>
      <w:r>
        <w:rPr>
          <w:lang w:val="en-GB"/>
        </w:rPr>
        <w:t xml:space="preserve"> </w:t>
      </w:r>
      <w:r w:rsidR="00682A79" w:rsidRPr="00743478">
        <w:rPr>
          <w:lang w:val="en-GB"/>
        </w:rPr>
        <w:t>S</w:t>
      </w:r>
      <w:r w:rsidR="009D3A07">
        <w:rPr>
          <w:lang w:val="en-GB"/>
        </w:rPr>
        <w:t>2</w:t>
      </w:r>
      <w:r>
        <w:rPr>
          <w:lang w:val="en-GB"/>
        </w:rPr>
        <w:t xml:space="preserve">). </w:t>
      </w:r>
      <w:r w:rsidR="00FD772B">
        <w:rPr>
          <w:lang w:val="en-GB"/>
        </w:rPr>
        <w:t>A</w:t>
      </w:r>
      <w:r w:rsidR="00B6291A">
        <w:rPr>
          <w:lang w:val="en-GB"/>
        </w:rPr>
        <w:t xml:space="preserve"> yield of 97% was achieved</w:t>
      </w:r>
      <w:r w:rsidR="00FD772B">
        <w:rPr>
          <w:lang w:val="en-GB"/>
        </w:rPr>
        <w:t xml:space="preserve"> with 90 mg zeolite, which amounts to a yield</w:t>
      </w:r>
      <w:r w:rsidR="00B6291A">
        <w:rPr>
          <w:lang w:val="en-GB"/>
        </w:rPr>
        <w:t xml:space="preserve"> increase of 26% compared to the identical reaction without zeolite</w:t>
      </w:r>
      <w:r w:rsidR="00FD772B">
        <w:rPr>
          <w:lang w:val="en-GB"/>
        </w:rPr>
        <w:t xml:space="preserve">. Higher amounts of zeolite </w:t>
      </w:r>
      <w:r w:rsidR="00C859CF">
        <w:rPr>
          <w:lang w:val="en-GB"/>
        </w:rPr>
        <w:t>result in slightly lower yields</w:t>
      </w:r>
      <w:r w:rsidR="00FD772B">
        <w:rPr>
          <w:lang w:val="en-GB"/>
        </w:rPr>
        <w:t xml:space="preserve">, presumably </w:t>
      </w:r>
      <w:r w:rsidR="00B6291A">
        <w:rPr>
          <w:lang w:val="en-GB"/>
        </w:rPr>
        <w:t xml:space="preserve">due to consumption of the Lewis acid by diffusion </w:t>
      </w:r>
      <w:r w:rsidR="00C859CF">
        <w:rPr>
          <w:lang w:val="en-GB"/>
        </w:rPr>
        <w:t xml:space="preserve">inside the zeolite </w:t>
      </w:r>
      <w:r w:rsidR="00B6291A">
        <w:rPr>
          <w:lang w:val="en-GB"/>
        </w:rPr>
        <w:t xml:space="preserve">or </w:t>
      </w:r>
      <w:r w:rsidR="00C859CF">
        <w:rPr>
          <w:lang w:val="en-GB"/>
        </w:rPr>
        <w:t xml:space="preserve">by </w:t>
      </w:r>
      <w:r w:rsidR="00B6291A">
        <w:rPr>
          <w:lang w:val="en-GB"/>
        </w:rPr>
        <w:t>reaction with silanol groups</w:t>
      </w:r>
      <w:r w:rsidR="00C859CF">
        <w:rPr>
          <w:lang w:val="en-GB"/>
        </w:rPr>
        <w:t xml:space="preserve"> of the zeolite.</w:t>
      </w:r>
    </w:p>
    <w:p w14:paraId="13E6D1C7" w14:textId="6952EEE4" w:rsidR="009541A7" w:rsidRDefault="001F4662" w:rsidP="009541A7">
      <w:pPr>
        <w:jc w:val="both"/>
        <w:rPr>
          <w:b/>
          <w:bCs/>
          <w:lang w:val="en-GB"/>
        </w:rPr>
      </w:pPr>
      <w:r>
        <w:rPr>
          <w:b/>
          <w:bCs/>
          <w:noProof/>
          <w:lang w:val="en-GB"/>
        </w:rPr>
        <mc:AlternateContent>
          <mc:Choice Requires="wpg">
            <w:drawing>
              <wp:anchor distT="0" distB="0" distL="114300" distR="114300" simplePos="0" relativeHeight="252926285" behindDoc="1" locked="0" layoutInCell="1" allowOverlap="1" wp14:anchorId="2DA38575" wp14:editId="4D737A74">
                <wp:simplePos x="0" y="0"/>
                <wp:positionH relativeFrom="column">
                  <wp:posOffset>640649</wp:posOffset>
                </wp:positionH>
                <wp:positionV relativeFrom="paragraph">
                  <wp:posOffset>69215</wp:posOffset>
                </wp:positionV>
                <wp:extent cx="4311912" cy="889635"/>
                <wp:effectExtent l="0" t="0" r="0" b="5715"/>
                <wp:wrapNone/>
                <wp:docPr id="1374" name="Groep 1374"/>
                <wp:cNvGraphicFramePr/>
                <a:graphic xmlns:a="http://schemas.openxmlformats.org/drawingml/2006/main">
                  <a:graphicData uri="http://schemas.microsoft.com/office/word/2010/wordprocessingGroup">
                    <wpg:wgp>
                      <wpg:cNvGrpSpPr/>
                      <wpg:grpSpPr>
                        <a:xfrm>
                          <a:off x="0" y="0"/>
                          <a:ext cx="4311912" cy="889635"/>
                          <a:chOff x="0" y="0"/>
                          <a:chExt cx="4311912" cy="889635"/>
                        </a:xfrm>
                      </wpg:grpSpPr>
                      <pic:pic xmlns:pic="http://schemas.openxmlformats.org/drawingml/2006/picture">
                        <pic:nvPicPr>
                          <pic:cNvPr id="2" name="Afbeelding 2"/>
                          <pic:cNvPicPr>
                            <a:picLocks noChangeAspect="1"/>
                          </pic:cNvPicPr>
                        </pic:nvPicPr>
                        <pic:blipFill rotWithShape="1">
                          <a:blip r:embed="rId57"/>
                          <a:srcRect r="33688"/>
                          <a:stretch/>
                        </pic:blipFill>
                        <pic:spPr bwMode="auto">
                          <a:xfrm>
                            <a:off x="0" y="0"/>
                            <a:ext cx="3646805" cy="889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3" name="Afbeelding 1373"/>
                          <pic:cNvPicPr>
                            <a:picLocks noChangeAspect="1"/>
                          </pic:cNvPicPr>
                        </pic:nvPicPr>
                        <pic:blipFill rotWithShape="1">
                          <a:blip r:embed="rId57"/>
                          <a:srcRect l="89626"/>
                          <a:stretch/>
                        </pic:blipFill>
                        <pic:spPr bwMode="auto">
                          <a:xfrm>
                            <a:off x="3741682" y="0"/>
                            <a:ext cx="570230" cy="8896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78BF19A" id="Groep 1374" o:spid="_x0000_s1026" style="position:absolute;margin-left:50.45pt;margin-top:5.45pt;width:339.5pt;height:70.05pt;z-index:-250390195" coordsize="43119,8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&#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">
                <v:shape id="Afbeelding 2" o:spid="_x0000_s1027" type="#_x0000_t75" style="position:absolute;width:36468;height:8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">
                  <v:imagedata r:id="rId58" o:title="" cropright="22078f"/>
                </v:shape>
                <v:shape id="Afbeelding 1373" o:spid="_x0000_s1028" type="#_x0000_t75" style="position:absolute;left:37416;width:5703;height:8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">
                  <v:imagedata r:id="rId58" o:title="" cropleft="58737f"/>
                </v:shape>
              </v:group>
            </w:pict>
          </mc:Fallback>
        </mc:AlternateContent>
      </w:r>
    </w:p>
    <w:p w14:paraId="71079864" w14:textId="565C9D50" w:rsidR="006B7E4B" w:rsidRDefault="006B7E4B" w:rsidP="006E5208">
      <w:pPr>
        <w:rPr>
          <w:b/>
          <w:bCs/>
          <w:lang w:val="en-GB"/>
        </w:rPr>
      </w:pPr>
    </w:p>
    <w:p w14:paraId="5A0BFA5C" w14:textId="01903C92" w:rsidR="009541A7" w:rsidRPr="009541A7" w:rsidRDefault="009541A7" w:rsidP="009541A7">
      <w:pPr>
        <w:rPr>
          <w:lang w:val="en-GB"/>
        </w:rPr>
      </w:pPr>
    </w:p>
    <w:p w14:paraId="78C71ED2" w14:textId="62FE1C02" w:rsidR="009541A7" w:rsidRPr="009541A7" w:rsidRDefault="004D33A7" w:rsidP="009541A7">
      <w:pPr>
        <w:rPr>
          <w:lang w:val="en-GB"/>
        </w:rPr>
      </w:pPr>
      <w:r>
        <w:rPr>
          <w:noProof/>
        </w:rPr>
        <w:drawing>
          <wp:anchor distT="0" distB="0" distL="114300" distR="114300" simplePos="0" relativeHeight="251642969" behindDoc="1" locked="0" layoutInCell="1" allowOverlap="1" wp14:anchorId="498574BC" wp14:editId="1247B611">
            <wp:simplePos x="0" y="0"/>
            <wp:positionH relativeFrom="column">
              <wp:posOffset>500332</wp:posOffset>
            </wp:positionH>
            <wp:positionV relativeFrom="paragraph">
              <wp:posOffset>275314</wp:posOffset>
            </wp:positionV>
            <wp:extent cx="4502785" cy="2751827"/>
            <wp:effectExtent l="0" t="0" r="0" b="0"/>
            <wp:wrapNone/>
            <wp:docPr id="4" name="Grafiek 4">
              <a:extLst xmlns:a="http://schemas.openxmlformats.org/drawingml/2006/main">
                <a:ext uri="{FF2B5EF4-FFF2-40B4-BE49-F238E27FC236}">
                  <a16:creationId xmlns:a16="http://schemas.microsoft.com/office/drawing/2014/main" id="{353A4C55-8E88-458B-8ABE-EDDA7244E9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48A87B25" w14:textId="758BAF17" w:rsidR="009541A7" w:rsidRDefault="009541A7" w:rsidP="009541A7">
      <w:pPr>
        <w:rPr>
          <w:b/>
          <w:bCs/>
          <w:lang w:val="en-GB"/>
        </w:rPr>
      </w:pPr>
    </w:p>
    <w:p w14:paraId="606E793B" w14:textId="13E92309" w:rsidR="009541A7" w:rsidRDefault="009541A7" w:rsidP="009541A7">
      <w:pPr>
        <w:rPr>
          <w:lang w:val="en-GB"/>
        </w:rPr>
      </w:pPr>
    </w:p>
    <w:p w14:paraId="537AC938" w14:textId="24B62507" w:rsidR="004D33A7" w:rsidRPr="004D33A7" w:rsidRDefault="004D33A7" w:rsidP="004D33A7">
      <w:pPr>
        <w:rPr>
          <w:lang w:val="en-GB"/>
        </w:rPr>
      </w:pPr>
    </w:p>
    <w:p w14:paraId="7AB739C8" w14:textId="6230AF5B" w:rsidR="004D33A7" w:rsidRPr="004D33A7" w:rsidRDefault="004D33A7" w:rsidP="004D33A7">
      <w:pPr>
        <w:rPr>
          <w:lang w:val="en-GB"/>
        </w:rPr>
      </w:pPr>
    </w:p>
    <w:p w14:paraId="00C42016" w14:textId="7F0FA04A" w:rsidR="004D33A7" w:rsidRPr="004D33A7" w:rsidRDefault="004D33A7" w:rsidP="004D33A7">
      <w:pPr>
        <w:rPr>
          <w:lang w:val="en-GB"/>
        </w:rPr>
      </w:pPr>
    </w:p>
    <w:p w14:paraId="15852ED9" w14:textId="3162F281" w:rsidR="004D33A7" w:rsidRPr="004D33A7" w:rsidRDefault="004D33A7" w:rsidP="004D33A7">
      <w:pPr>
        <w:rPr>
          <w:lang w:val="en-GB"/>
        </w:rPr>
      </w:pPr>
    </w:p>
    <w:p w14:paraId="3BFE1721" w14:textId="1DCA25C8" w:rsidR="004D33A7" w:rsidRPr="004D33A7" w:rsidRDefault="004D33A7" w:rsidP="004D33A7">
      <w:pPr>
        <w:rPr>
          <w:lang w:val="en-GB"/>
        </w:rPr>
      </w:pPr>
    </w:p>
    <w:p w14:paraId="6F18267F" w14:textId="0C89C2DC" w:rsidR="004D33A7" w:rsidRPr="004D33A7" w:rsidRDefault="004D33A7" w:rsidP="004D33A7">
      <w:pPr>
        <w:rPr>
          <w:lang w:val="en-GB"/>
        </w:rPr>
      </w:pPr>
    </w:p>
    <w:p w14:paraId="1C053AFB" w14:textId="0FB4667C" w:rsidR="004D33A7" w:rsidRPr="004D33A7" w:rsidRDefault="004D33A7" w:rsidP="004D33A7">
      <w:pPr>
        <w:rPr>
          <w:lang w:val="en-GB"/>
        </w:rPr>
      </w:pPr>
    </w:p>
    <w:p w14:paraId="16CC5879" w14:textId="386AE0FD" w:rsidR="004D33A7" w:rsidRDefault="004D33A7" w:rsidP="004D33A7">
      <w:pPr>
        <w:rPr>
          <w:lang w:val="en-GB"/>
        </w:rPr>
      </w:pPr>
    </w:p>
    <w:p w14:paraId="77462B3D" w14:textId="005B98C9" w:rsidR="004D33A7" w:rsidRDefault="00D56AEE" w:rsidP="00AD7B5B">
      <w:pPr>
        <w:jc w:val="both"/>
        <w:rPr>
          <w:lang w:val="en-GB"/>
        </w:rPr>
      </w:pPr>
      <w:r>
        <w:rPr>
          <w:b/>
          <w:bCs/>
          <w:lang w:val="en-GB"/>
        </w:rPr>
        <w:t>Fig.</w:t>
      </w:r>
      <w:r w:rsidR="004D33A7" w:rsidRPr="00EA701A">
        <w:rPr>
          <w:b/>
          <w:bCs/>
          <w:lang w:val="en-GB"/>
        </w:rPr>
        <w:t xml:space="preserve"> S</w:t>
      </w:r>
      <w:r w:rsidR="009D3A07">
        <w:rPr>
          <w:b/>
          <w:bCs/>
          <w:lang w:val="en-GB"/>
        </w:rPr>
        <w:t>2</w:t>
      </w:r>
      <w:r w:rsidR="004D33A7">
        <w:rPr>
          <w:lang w:val="en-GB"/>
        </w:rPr>
        <w:t xml:space="preserve">: </w:t>
      </w:r>
      <w:r w:rsidR="00EA701A">
        <w:rPr>
          <w:lang w:val="en-GB"/>
        </w:rPr>
        <w:t>Influence of the amount of zeolite on the yield</w:t>
      </w:r>
      <w:r w:rsidR="00F07D78">
        <w:rPr>
          <w:lang w:val="en-GB"/>
        </w:rPr>
        <w:t xml:space="preserve"> using </w:t>
      </w:r>
      <w:proofErr w:type="spellStart"/>
      <w:r w:rsidR="00F07D78">
        <w:rPr>
          <w:lang w:val="en-GB"/>
        </w:rPr>
        <w:t>isovaleronitrile</w:t>
      </w:r>
      <w:proofErr w:type="spellEnd"/>
      <w:r w:rsidR="00F07D78">
        <w:rPr>
          <w:lang w:val="en-GB"/>
        </w:rPr>
        <w:t xml:space="preserve"> as HCN-donor</w:t>
      </w:r>
      <w:r w:rsidR="001F4662">
        <w:rPr>
          <w:lang w:val="en-GB"/>
        </w:rPr>
        <w:t xml:space="preserve"> (general reaction procedure with zeolite)</w:t>
      </w:r>
      <w:r w:rsidR="00F07D78">
        <w:rPr>
          <w:lang w:val="en-GB"/>
        </w:rPr>
        <w:t>.</w:t>
      </w:r>
    </w:p>
    <w:p w14:paraId="52CCFBDA" w14:textId="77777777" w:rsidR="001F4662" w:rsidRDefault="001F4662" w:rsidP="003B74EA">
      <w:pPr>
        <w:jc w:val="both"/>
        <w:rPr>
          <w:lang w:val="en-GB"/>
        </w:rPr>
      </w:pPr>
    </w:p>
    <w:p w14:paraId="640C8F4D" w14:textId="2644018F" w:rsidR="00293FFA" w:rsidRDefault="00032038" w:rsidP="00293FFA">
      <w:pPr>
        <w:jc w:val="both"/>
        <w:outlineLvl w:val="1"/>
        <w:rPr>
          <w:b/>
          <w:bCs/>
          <w:lang w:val="en-GB"/>
        </w:rPr>
      </w:pPr>
      <w:r>
        <w:rPr>
          <w:b/>
          <w:bCs/>
          <w:lang w:val="en-GB"/>
        </w:rPr>
        <w:t>5</w:t>
      </w:r>
      <w:r w:rsidR="007D4316">
        <w:rPr>
          <w:b/>
          <w:bCs/>
          <w:lang w:val="en-GB"/>
        </w:rPr>
        <w:t xml:space="preserve">.4  </w:t>
      </w:r>
      <w:r w:rsidR="00293FFA">
        <w:rPr>
          <w:b/>
          <w:bCs/>
          <w:lang w:val="en-GB"/>
        </w:rPr>
        <w:t>H-ZSM-5-assisted reaction with different nitrile donors (</w:t>
      </w:r>
      <w:r w:rsidR="00D56AEE">
        <w:rPr>
          <w:b/>
          <w:bCs/>
          <w:lang w:val="en-GB"/>
        </w:rPr>
        <w:t>fig.</w:t>
      </w:r>
      <w:r w:rsidR="00293FFA">
        <w:rPr>
          <w:b/>
          <w:bCs/>
          <w:lang w:val="en-GB"/>
        </w:rPr>
        <w:t xml:space="preserve"> S</w:t>
      </w:r>
      <w:r w:rsidR="009D3A07">
        <w:rPr>
          <w:b/>
          <w:bCs/>
          <w:lang w:val="en-GB"/>
        </w:rPr>
        <w:t>3</w:t>
      </w:r>
      <w:r w:rsidR="00293FFA">
        <w:rPr>
          <w:b/>
          <w:bCs/>
          <w:lang w:val="en-GB"/>
        </w:rPr>
        <w:t>).</w:t>
      </w:r>
    </w:p>
    <w:p w14:paraId="50E2790E" w14:textId="4FB0B538" w:rsidR="00293FFA" w:rsidRDefault="00293FFA" w:rsidP="00293FFA">
      <w:pPr>
        <w:jc w:val="both"/>
        <w:rPr>
          <w:lang w:val="en-GB"/>
        </w:rPr>
      </w:pPr>
      <w:r w:rsidRPr="0045364C">
        <w:rPr>
          <w:lang w:val="en-GB"/>
        </w:rPr>
        <w:t xml:space="preserve">The effect of </w:t>
      </w:r>
      <w:r>
        <w:rPr>
          <w:lang w:val="en-GB"/>
        </w:rPr>
        <w:t xml:space="preserve">H-ZSM-5 (140) </w:t>
      </w:r>
      <w:r w:rsidRPr="0045364C">
        <w:rPr>
          <w:lang w:val="en-GB"/>
        </w:rPr>
        <w:t>was studied for the nitrile donors previously screened in table S</w:t>
      </w:r>
      <w:r w:rsidR="00962F98">
        <w:rPr>
          <w:lang w:val="en-GB"/>
        </w:rPr>
        <w:t>4</w:t>
      </w:r>
      <w:r w:rsidRPr="0045364C">
        <w:rPr>
          <w:lang w:val="en-GB"/>
        </w:rPr>
        <w:t>.</w:t>
      </w:r>
      <w:r>
        <w:rPr>
          <w:lang w:val="en-GB"/>
        </w:rPr>
        <w:t xml:space="preserve"> In order to guarantee an unambiguous comparison, all reactions in </w:t>
      </w:r>
      <w:r w:rsidR="00D56AEE">
        <w:rPr>
          <w:lang w:val="en-GB"/>
        </w:rPr>
        <w:t>fig.</w:t>
      </w:r>
      <w:r>
        <w:rPr>
          <w:lang w:val="en-GB"/>
        </w:rPr>
        <w:t xml:space="preserve"> S</w:t>
      </w:r>
      <w:r w:rsidR="009D3A07">
        <w:rPr>
          <w:lang w:val="en-GB"/>
        </w:rPr>
        <w:t>3</w:t>
      </w:r>
      <w:r>
        <w:rPr>
          <w:lang w:val="en-GB"/>
        </w:rPr>
        <w:t xml:space="preserve"> were performed </w:t>
      </w:r>
      <w:r w:rsidR="00C859CF">
        <w:rPr>
          <w:lang w:val="en-GB"/>
        </w:rPr>
        <w:t>under</w:t>
      </w:r>
      <w:r>
        <w:rPr>
          <w:lang w:val="en-GB"/>
        </w:rPr>
        <w:t xml:space="preserve"> identical conditions (i.e. 40 mol% Lewis acid). Hence, some reference reactions without zeolite show slightly lower yields</w:t>
      </w:r>
      <w:r w:rsidR="00F07D78">
        <w:rPr>
          <w:lang w:val="en-GB"/>
        </w:rPr>
        <w:t xml:space="preserve"> than in </w:t>
      </w:r>
      <w:r>
        <w:rPr>
          <w:lang w:val="en-GB"/>
        </w:rPr>
        <w:t>table S</w:t>
      </w:r>
      <w:r w:rsidR="00962F98">
        <w:rPr>
          <w:lang w:val="en-GB"/>
        </w:rPr>
        <w:t>4</w:t>
      </w:r>
      <w:r>
        <w:rPr>
          <w:lang w:val="en-GB"/>
        </w:rPr>
        <w:t xml:space="preserve">. </w:t>
      </w:r>
      <w:r w:rsidR="008E5159">
        <w:rPr>
          <w:lang w:val="en-GB"/>
        </w:rPr>
        <w:t xml:space="preserve">Zeolite-assisted experiments with propionitrile, </w:t>
      </w:r>
      <w:proofErr w:type="spellStart"/>
      <w:r w:rsidR="008E5159">
        <w:rPr>
          <w:lang w:val="en-GB"/>
        </w:rPr>
        <w:t>isovaleronitrile</w:t>
      </w:r>
      <w:proofErr w:type="spellEnd"/>
      <w:r w:rsidR="008E5159">
        <w:rPr>
          <w:lang w:val="en-GB"/>
        </w:rPr>
        <w:t xml:space="preserve"> and glutaronitrile were repeated multiple times (3 or 4), </w:t>
      </w:r>
      <w:r w:rsidR="00C859CF">
        <w:rPr>
          <w:lang w:val="en-GB"/>
        </w:rPr>
        <w:t>providing</w:t>
      </w:r>
      <w:r w:rsidR="008E5159">
        <w:rPr>
          <w:lang w:val="en-GB"/>
        </w:rPr>
        <w:t xml:space="preserve"> standard deviations as indicated by the error bars</w:t>
      </w:r>
      <w:r w:rsidR="00C859CF">
        <w:rPr>
          <w:lang w:val="en-GB"/>
        </w:rPr>
        <w:t xml:space="preserve"> that show the 95% confidence interval</w:t>
      </w:r>
      <w:r w:rsidR="008E5159">
        <w:rPr>
          <w:lang w:val="en-GB"/>
        </w:rPr>
        <w:t>.</w:t>
      </w:r>
    </w:p>
    <w:p w14:paraId="4C731FD1" w14:textId="77777777" w:rsidR="001F4662" w:rsidRDefault="001F4662" w:rsidP="00293FFA">
      <w:pPr>
        <w:jc w:val="both"/>
        <w:rPr>
          <w:lang w:val="en-GB"/>
        </w:rPr>
      </w:pPr>
    </w:p>
    <w:p w14:paraId="5BD19534" w14:textId="1255DD2F" w:rsidR="001F4662" w:rsidRDefault="001F4662" w:rsidP="00293FFA">
      <w:pPr>
        <w:jc w:val="both"/>
        <w:rPr>
          <w:lang w:val="en-GB"/>
        </w:rPr>
      </w:pPr>
    </w:p>
    <w:p w14:paraId="03132021" w14:textId="0FC4537B" w:rsidR="001F4662" w:rsidRDefault="001F4662" w:rsidP="00293FFA">
      <w:pPr>
        <w:jc w:val="both"/>
        <w:rPr>
          <w:lang w:val="en-GB"/>
        </w:rPr>
      </w:pPr>
    </w:p>
    <w:p w14:paraId="0BF9A933" w14:textId="77777777" w:rsidR="001F4662" w:rsidRDefault="001F4662" w:rsidP="00293FFA">
      <w:pPr>
        <w:rPr>
          <w:b/>
          <w:bCs/>
          <w:lang w:val="en-GB"/>
        </w:rPr>
      </w:pPr>
    </w:p>
    <w:p w14:paraId="4676BF18" w14:textId="71F25091" w:rsidR="001F4662" w:rsidRDefault="001F4662" w:rsidP="00293FFA">
      <w:pPr>
        <w:rPr>
          <w:b/>
          <w:bCs/>
          <w:lang w:val="en-GB"/>
        </w:rPr>
      </w:pPr>
      <w:r>
        <w:rPr>
          <w:b/>
          <w:bCs/>
          <w:noProof/>
          <w:lang w:val="en-GB"/>
        </w:rPr>
        <w:lastRenderedPageBreak/>
        <mc:AlternateContent>
          <mc:Choice Requires="wpg">
            <w:drawing>
              <wp:anchor distT="0" distB="0" distL="114300" distR="114300" simplePos="0" relativeHeight="252929357" behindDoc="0" locked="0" layoutInCell="1" allowOverlap="1" wp14:anchorId="7809C94D" wp14:editId="622D91F3">
                <wp:simplePos x="0" y="0"/>
                <wp:positionH relativeFrom="column">
                  <wp:posOffset>802112</wp:posOffset>
                </wp:positionH>
                <wp:positionV relativeFrom="paragraph">
                  <wp:posOffset>26035</wp:posOffset>
                </wp:positionV>
                <wp:extent cx="4455460" cy="779780"/>
                <wp:effectExtent l="0" t="0" r="2540" b="1270"/>
                <wp:wrapNone/>
                <wp:docPr id="1377" name="Groep 1377"/>
                <wp:cNvGraphicFramePr/>
                <a:graphic xmlns:a="http://schemas.openxmlformats.org/drawingml/2006/main">
                  <a:graphicData uri="http://schemas.microsoft.com/office/word/2010/wordprocessingGroup">
                    <wpg:wgp>
                      <wpg:cNvGrpSpPr/>
                      <wpg:grpSpPr>
                        <a:xfrm>
                          <a:off x="0" y="0"/>
                          <a:ext cx="4455460" cy="779780"/>
                          <a:chOff x="0" y="0"/>
                          <a:chExt cx="4455460" cy="779780"/>
                        </a:xfrm>
                      </wpg:grpSpPr>
                      <pic:pic xmlns:pic="http://schemas.openxmlformats.org/drawingml/2006/picture">
                        <pic:nvPicPr>
                          <pic:cNvPr id="3" name="Afbeelding 3"/>
                          <pic:cNvPicPr>
                            <a:picLocks noChangeAspect="1"/>
                          </pic:cNvPicPr>
                        </pic:nvPicPr>
                        <pic:blipFill rotWithShape="1">
                          <a:blip r:embed="rId60"/>
                          <a:srcRect l="90830"/>
                          <a:stretch/>
                        </pic:blipFill>
                        <pic:spPr bwMode="auto">
                          <a:xfrm>
                            <a:off x="3930315" y="0"/>
                            <a:ext cx="525145" cy="7797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5" name="Afbeelding 1375"/>
                          <pic:cNvPicPr>
                            <a:picLocks noChangeAspect="1"/>
                          </pic:cNvPicPr>
                        </pic:nvPicPr>
                        <pic:blipFill rotWithShape="1">
                          <a:blip r:embed="rId60"/>
                          <a:srcRect r="33257"/>
                          <a:stretch/>
                        </pic:blipFill>
                        <pic:spPr bwMode="auto">
                          <a:xfrm>
                            <a:off x="0" y="0"/>
                            <a:ext cx="3825240" cy="7797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8EAA08A" id="Groep 1377" o:spid="_x0000_s1026" style="position:absolute;margin-left:63.15pt;margin-top:2.05pt;width:350.8pt;height:61.4pt;z-index:252929357" coordsize="44554,7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">
                <v:shape id="Afbeelding 3" o:spid="_x0000_s1027" type="#_x0000_t75" style="position:absolute;left:39303;width:5251;height: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">
                  <v:imagedata r:id="rId61" o:title="" cropleft="59526f"/>
                </v:shape>
                <v:shape id="Afbeelding 1375" o:spid="_x0000_s1028" type="#_x0000_t75" style="position:absolute;width:38252;height: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">
                  <v:imagedata r:id="rId61" o:title="" cropright="21795f"/>
                </v:shape>
              </v:group>
            </w:pict>
          </mc:Fallback>
        </mc:AlternateContent>
      </w:r>
    </w:p>
    <w:p w14:paraId="627167A9" w14:textId="1788EAA6" w:rsidR="001F4662" w:rsidRDefault="001F4662" w:rsidP="00293FFA">
      <w:pPr>
        <w:rPr>
          <w:b/>
          <w:bCs/>
          <w:lang w:val="en-GB"/>
        </w:rPr>
      </w:pPr>
    </w:p>
    <w:p w14:paraId="0F2C9E0B" w14:textId="042D5DD9" w:rsidR="00293FFA" w:rsidRPr="001F4662" w:rsidRDefault="00293FFA" w:rsidP="00293FFA">
      <w:pPr>
        <w:rPr>
          <w:b/>
          <w:bCs/>
          <w:lang w:val="en-GB"/>
        </w:rPr>
      </w:pPr>
    </w:p>
    <w:p w14:paraId="3DB7C1B8" w14:textId="44B36B07" w:rsidR="00293FFA" w:rsidRDefault="00293FFA" w:rsidP="00293FFA">
      <w:pPr>
        <w:rPr>
          <w:b/>
          <w:bCs/>
          <w:lang w:val="en-GB"/>
        </w:rPr>
      </w:pPr>
      <w:r>
        <w:rPr>
          <w:noProof/>
        </w:rPr>
        <w:drawing>
          <wp:anchor distT="0" distB="0" distL="114300" distR="114300" simplePos="0" relativeHeight="251642982" behindDoc="1" locked="0" layoutInCell="1" allowOverlap="1" wp14:anchorId="080E9C50" wp14:editId="4A28DCD7">
            <wp:simplePos x="0" y="0"/>
            <wp:positionH relativeFrom="column">
              <wp:posOffset>-66675</wp:posOffset>
            </wp:positionH>
            <wp:positionV relativeFrom="paragraph">
              <wp:posOffset>-9525</wp:posOffset>
            </wp:positionV>
            <wp:extent cx="5600700" cy="3495675"/>
            <wp:effectExtent l="0" t="0" r="0" b="0"/>
            <wp:wrapNone/>
            <wp:docPr id="153" name="Grafiek 153">
              <a:extLst xmlns:a="http://schemas.openxmlformats.org/drawingml/2006/main">
                <a:ext uri="{FF2B5EF4-FFF2-40B4-BE49-F238E27FC236}">
                  <a16:creationId xmlns:a16="http://schemas.microsoft.com/office/drawing/2014/main" id="{35819792-479C-4F2D-A29F-D5A50BE278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14:paraId="4D8F92C0" w14:textId="77777777" w:rsidR="00293FFA" w:rsidRDefault="00293FFA" w:rsidP="00293FFA">
      <w:pPr>
        <w:rPr>
          <w:b/>
          <w:bCs/>
          <w:lang w:val="en-GB"/>
        </w:rPr>
      </w:pPr>
    </w:p>
    <w:p w14:paraId="17FDA09A" w14:textId="2938B435" w:rsidR="00293FFA" w:rsidRDefault="00293FFA" w:rsidP="00293FFA">
      <w:pPr>
        <w:rPr>
          <w:b/>
          <w:bCs/>
          <w:lang w:val="en-GB"/>
        </w:rPr>
      </w:pPr>
    </w:p>
    <w:p w14:paraId="7806E70B" w14:textId="77777777" w:rsidR="00293FFA" w:rsidRDefault="00293FFA" w:rsidP="00293FFA">
      <w:pPr>
        <w:rPr>
          <w:b/>
          <w:bCs/>
          <w:lang w:val="en-GB"/>
        </w:rPr>
      </w:pPr>
    </w:p>
    <w:p w14:paraId="3BDA8C8E" w14:textId="77777777" w:rsidR="00293FFA" w:rsidRDefault="00293FFA" w:rsidP="00293FFA">
      <w:pPr>
        <w:rPr>
          <w:b/>
          <w:bCs/>
          <w:lang w:val="en-GB"/>
        </w:rPr>
      </w:pPr>
    </w:p>
    <w:p w14:paraId="4A4EEB4B" w14:textId="77777777" w:rsidR="00293FFA" w:rsidRDefault="00293FFA" w:rsidP="00293FFA">
      <w:pPr>
        <w:rPr>
          <w:b/>
          <w:bCs/>
          <w:lang w:val="en-GB"/>
        </w:rPr>
      </w:pPr>
    </w:p>
    <w:p w14:paraId="50A56F91" w14:textId="77777777" w:rsidR="00293FFA" w:rsidRDefault="00293FFA" w:rsidP="00293FFA">
      <w:pPr>
        <w:rPr>
          <w:b/>
          <w:bCs/>
          <w:lang w:val="en-GB"/>
        </w:rPr>
      </w:pPr>
    </w:p>
    <w:p w14:paraId="75B5E6EA" w14:textId="77777777" w:rsidR="00293FFA" w:rsidRDefault="00293FFA" w:rsidP="00293FFA">
      <w:pPr>
        <w:rPr>
          <w:b/>
          <w:bCs/>
          <w:lang w:val="en-GB"/>
        </w:rPr>
      </w:pPr>
    </w:p>
    <w:p w14:paraId="5E6885A8" w14:textId="77777777" w:rsidR="00293FFA" w:rsidRDefault="00293FFA" w:rsidP="00293FFA">
      <w:pPr>
        <w:rPr>
          <w:b/>
          <w:bCs/>
          <w:lang w:val="en-GB"/>
        </w:rPr>
      </w:pPr>
    </w:p>
    <w:p w14:paraId="6ADC7889" w14:textId="77777777" w:rsidR="00293FFA" w:rsidRDefault="00293FFA" w:rsidP="00293FFA">
      <w:pPr>
        <w:rPr>
          <w:b/>
          <w:bCs/>
          <w:lang w:val="en-GB"/>
        </w:rPr>
      </w:pPr>
    </w:p>
    <w:p w14:paraId="27091F4D" w14:textId="77777777" w:rsidR="00293FFA" w:rsidRDefault="00293FFA" w:rsidP="00293FFA">
      <w:pPr>
        <w:rPr>
          <w:b/>
          <w:bCs/>
          <w:lang w:val="en-GB"/>
        </w:rPr>
      </w:pPr>
    </w:p>
    <w:p w14:paraId="24028672" w14:textId="77777777" w:rsidR="00293FFA" w:rsidRDefault="00293FFA" w:rsidP="00293FFA">
      <w:pPr>
        <w:rPr>
          <w:b/>
          <w:bCs/>
          <w:lang w:val="en-GB"/>
        </w:rPr>
      </w:pPr>
    </w:p>
    <w:p w14:paraId="0FEC831B" w14:textId="77777777" w:rsidR="00293FFA" w:rsidRPr="00E6520F" w:rsidRDefault="00293FFA" w:rsidP="00293FFA">
      <w:pPr>
        <w:rPr>
          <w:b/>
          <w:bCs/>
          <w:lang w:val="en-GB"/>
        </w:rPr>
      </w:pPr>
      <w:r>
        <w:rPr>
          <w:b/>
          <w:bCs/>
          <w:noProof/>
          <w:lang w:val="en-GB"/>
        </w:rPr>
        <mc:AlternateContent>
          <mc:Choice Requires="wpg">
            <w:drawing>
              <wp:anchor distT="0" distB="0" distL="114300" distR="114300" simplePos="0" relativeHeight="251642980" behindDoc="0" locked="0" layoutInCell="1" allowOverlap="1" wp14:anchorId="1C45BE2C" wp14:editId="3A34962D">
                <wp:simplePos x="0" y="0"/>
                <wp:positionH relativeFrom="column">
                  <wp:posOffset>161925</wp:posOffset>
                </wp:positionH>
                <wp:positionV relativeFrom="paragraph">
                  <wp:posOffset>287655</wp:posOffset>
                </wp:positionV>
                <wp:extent cx="5438775" cy="742950"/>
                <wp:effectExtent l="0" t="0" r="9525" b="0"/>
                <wp:wrapNone/>
                <wp:docPr id="149" name="Groep 149"/>
                <wp:cNvGraphicFramePr/>
                <a:graphic xmlns:a="http://schemas.openxmlformats.org/drawingml/2006/main">
                  <a:graphicData uri="http://schemas.microsoft.com/office/word/2010/wordprocessingGroup">
                    <wpg:wgp>
                      <wpg:cNvGrpSpPr/>
                      <wpg:grpSpPr>
                        <a:xfrm>
                          <a:off x="0" y="0"/>
                          <a:ext cx="5438775" cy="742950"/>
                          <a:chOff x="0" y="0"/>
                          <a:chExt cx="5438775" cy="742950"/>
                        </a:xfrm>
                      </wpg:grpSpPr>
                      <wps:wsp>
                        <wps:cNvPr id="88" name="Tekstvak 88"/>
                        <wps:cNvSpPr txBox="1"/>
                        <wps:spPr>
                          <a:xfrm>
                            <a:off x="85725" y="438150"/>
                            <a:ext cx="539750" cy="298450"/>
                          </a:xfrm>
                          <a:prstGeom prst="rect">
                            <a:avLst/>
                          </a:prstGeom>
                          <a:solidFill>
                            <a:schemeClr val="lt1"/>
                          </a:solidFill>
                          <a:ln w="6350">
                            <a:noFill/>
                          </a:ln>
                        </wps:spPr>
                        <wps:txbx>
                          <w:txbxContent>
                            <w:p w14:paraId="30CE52BB" w14:textId="77777777" w:rsidR="00293FFA" w:rsidRPr="001665A0" w:rsidRDefault="00293FFA" w:rsidP="00293FFA">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Tekstvak 71"/>
                        <wps:cNvSpPr txBox="1"/>
                        <wps:spPr>
                          <a:xfrm>
                            <a:off x="1638300" y="457200"/>
                            <a:ext cx="523875" cy="254000"/>
                          </a:xfrm>
                          <a:prstGeom prst="rect">
                            <a:avLst/>
                          </a:prstGeom>
                          <a:solidFill>
                            <a:schemeClr val="lt1"/>
                          </a:solidFill>
                          <a:ln w="6350">
                            <a:noFill/>
                          </a:ln>
                        </wps:spPr>
                        <wps:txbx>
                          <w:txbxContent>
                            <w:p w14:paraId="7648928B" w14:textId="77777777" w:rsidR="00293FFA" w:rsidRPr="001665A0" w:rsidRDefault="00293FFA" w:rsidP="00293FFA">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kstvak 75"/>
                        <wps:cNvSpPr txBox="1"/>
                        <wps:spPr>
                          <a:xfrm>
                            <a:off x="3057525" y="485775"/>
                            <a:ext cx="523875" cy="254000"/>
                          </a:xfrm>
                          <a:prstGeom prst="rect">
                            <a:avLst/>
                          </a:prstGeom>
                          <a:solidFill>
                            <a:schemeClr val="lt1"/>
                          </a:solidFill>
                          <a:ln w="6350">
                            <a:noFill/>
                          </a:ln>
                        </wps:spPr>
                        <wps:txbx>
                          <w:txbxContent>
                            <w:p w14:paraId="592ACAB1" w14:textId="77777777" w:rsidR="00293FFA" w:rsidRPr="001665A0" w:rsidRDefault="00293FFA" w:rsidP="00293FFA">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Tekstvak 87"/>
                        <wps:cNvSpPr txBox="1"/>
                        <wps:spPr>
                          <a:xfrm>
                            <a:off x="4552950" y="476250"/>
                            <a:ext cx="523875" cy="254000"/>
                          </a:xfrm>
                          <a:prstGeom prst="rect">
                            <a:avLst/>
                          </a:prstGeom>
                          <a:solidFill>
                            <a:schemeClr val="lt1"/>
                          </a:solidFill>
                          <a:ln w="6350">
                            <a:noFill/>
                          </a:ln>
                        </wps:spPr>
                        <wps:txbx>
                          <w:txbxContent>
                            <w:p w14:paraId="59AECD3A" w14:textId="77777777" w:rsidR="00293FFA" w:rsidRPr="001665A0" w:rsidRDefault="00293FFA" w:rsidP="00293FFA">
                              <w:pPr>
                                <w:rPr>
                                  <w:i/>
                                  <w:iCs/>
                                  <w:sz w:val="18"/>
                                  <w:szCs w:val="18"/>
                                </w:rPr>
                              </w:pPr>
                              <w:r w:rsidRPr="001665A0">
                                <w:rPr>
                                  <w:i/>
                                  <w:iCs/>
                                  <w:sz w:val="18"/>
                                  <w:szCs w:val="18"/>
                                </w:rPr>
                                <w:t>(5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 name="Afbeelding 136"/>
                          <pic:cNvPicPr>
                            <a:picLocks noChangeAspect="1"/>
                          </pic:cNvPicPr>
                        </pic:nvPicPr>
                        <pic:blipFill>
                          <a:blip r:embed="rId20"/>
                          <a:stretch>
                            <a:fillRect/>
                          </a:stretch>
                        </pic:blipFill>
                        <pic:spPr>
                          <a:xfrm>
                            <a:off x="0" y="47625"/>
                            <a:ext cx="675640" cy="434340"/>
                          </a:xfrm>
                          <a:prstGeom prst="rect">
                            <a:avLst/>
                          </a:prstGeom>
                        </pic:spPr>
                      </pic:pic>
                      <pic:pic xmlns:pic="http://schemas.openxmlformats.org/drawingml/2006/picture">
                        <pic:nvPicPr>
                          <pic:cNvPr id="135" name="Afbeelding 135" descr="Afbeelding met klok&#10;&#10;Automatisch gegenereerde beschrijving"/>
                          <pic:cNvPicPr>
                            <a:picLocks noChangeAspect="1"/>
                          </pic:cNvPicPr>
                        </pic:nvPicPr>
                        <pic:blipFill>
                          <a:blip r:embed="rId19"/>
                          <a:stretch>
                            <a:fillRect/>
                          </a:stretch>
                        </pic:blipFill>
                        <pic:spPr>
                          <a:xfrm>
                            <a:off x="4381500" y="161925"/>
                            <a:ext cx="842645" cy="317500"/>
                          </a:xfrm>
                          <a:prstGeom prst="rect">
                            <a:avLst/>
                          </a:prstGeom>
                        </pic:spPr>
                      </pic:pic>
                      <pic:pic xmlns:pic="http://schemas.openxmlformats.org/drawingml/2006/picture">
                        <pic:nvPicPr>
                          <pic:cNvPr id="134" name="Afbeelding 134" descr="Afbeelding met klok&#10;&#10;Automatisch gegenereerde beschrijving"/>
                          <pic:cNvPicPr>
                            <a:picLocks noChangeAspect="1"/>
                          </pic:cNvPicPr>
                        </pic:nvPicPr>
                        <pic:blipFill>
                          <a:blip r:embed="rId18"/>
                          <a:stretch>
                            <a:fillRect/>
                          </a:stretch>
                        </pic:blipFill>
                        <pic:spPr>
                          <a:xfrm>
                            <a:off x="1524000" y="114300"/>
                            <a:ext cx="747395" cy="363220"/>
                          </a:xfrm>
                          <a:prstGeom prst="rect">
                            <a:avLst/>
                          </a:prstGeom>
                        </pic:spPr>
                      </pic:pic>
                      <wps:wsp>
                        <wps:cNvPr id="18" name="Tekstvak 18"/>
                        <wps:cNvSpPr txBox="1"/>
                        <wps:spPr>
                          <a:xfrm>
                            <a:off x="600075" y="390525"/>
                            <a:ext cx="390525" cy="352425"/>
                          </a:xfrm>
                          <a:prstGeom prst="rect">
                            <a:avLst/>
                          </a:prstGeom>
                          <a:solidFill>
                            <a:schemeClr val="lt1"/>
                          </a:solidFill>
                          <a:ln w="6350">
                            <a:noFill/>
                          </a:ln>
                        </wps:spPr>
                        <wps:txbx>
                          <w:txbxContent>
                            <w:p w14:paraId="22041D9D" w14:textId="77777777" w:rsidR="00293FFA" w:rsidRPr="00B82DA4" w:rsidRDefault="00293FFA" w:rsidP="00293FFA">
                              <w:pPr>
                                <w:rPr>
                                  <w:b/>
                                  <w:bCs/>
                                  <w:color w:val="000000" w:themeColor="text1"/>
                                </w:rPr>
                              </w:pPr>
                              <w:r>
                                <w:rPr>
                                  <w:b/>
                                  <w:bCs/>
                                  <w:color w:val="000000" w:themeColor="text1"/>
                                </w:rPr>
                                <w:t>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kstvak 17"/>
                        <wps:cNvSpPr txBox="1"/>
                        <wps:spPr>
                          <a:xfrm>
                            <a:off x="2162175" y="390525"/>
                            <a:ext cx="390525" cy="352425"/>
                          </a:xfrm>
                          <a:prstGeom prst="rect">
                            <a:avLst/>
                          </a:prstGeom>
                          <a:solidFill>
                            <a:schemeClr val="lt1"/>
                          </a:solidFill>
                          <a:ln w="6350">
                            <a:noFill/>
                          </a:ln>
                        </wps:spPr>
                        <wps:txbx>
                          <w:txbxContent>
                            <w:p w14:paraId="12F0C6F6" w14:textId="77777777" w:rsidR="00293FFA" w:rsidRPr="00B82DA4" w:rsidRDefault="00293FFA" w:rsidP="00293FFA">
                              <w:pPr>
                                <w:rPr>
                                  <w:b/>
                                  <w:bCs/>
                                  <w:color w:val="000000" w:themeColor="text1"/>
                                </w:rPr>
                              </w:pPr>
                              <w:r>
                                <w:rPr>
                                  <w:b/>
                                  <w:bCs/>
                                  <w:color w:val="000000" w:themeColor="text1"/>
                                </w:rPr>
                                <w:t>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kstvak 16"/>
                        <wps:cNvSpPr txBox="1"/>
                        <wps:spPr>
                          <a:xfrm>
                            <a:off x="3781425" y="390525"/>
                            <a:ext cx="390525" cy="352425"/>
                          </a:xfrm>
                          <a:prstGeom prst="rect">
                            <a:avLst/>
                          </a:prstGeom>
                          <a:solidFill>
                            <a:schemeClr val="lt1"/>
                          </a:solidFill>
                          <a:ln w="6350">
                            <a:noFill/>
                          </a:ln>
                        </wps:spPr>
                        <wps:txbx>
                          <w:txbxContent>
                            <w:p w14:paraId="3A0D8450" w14:textId="77777777" w:rsidR="00293FFA" w:rsidRPr="00B82DA4" w:rsidRDefault="00293FFA" w:rsidP="00293FFA">
                              <w:pPr>
                                <w:rPr>
                                  <w:b/>
                                  <w:bCs/>
                                  <w:color w:val="000000" w:themeColor="text1"/>
                                </w:rPr>
                              </w:pPr>
                              <w:r>
                                <w:rPr>
                                  <w:b/>
                                  <w:bCs/>
                                  <w:color w:val="000000" w:themeColor="text1"/>
                                </w:rPr>
                                <w:t>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vak 13"/>
                        <wps:cNvSpPr txBox="1"/>
                        <wps:spPr>
                          <a:xfrm>
                            <a:off x="5048250" y="390525"/>
                            <a:ext cx="390525" cy="352425"/>
                          </a:xfrm>
                          <a:prstGeom prst="rect">
                            <a:avLst/>
                          </a:prstGeom>
                          <a:solidFill>
                            <a:schemeClr val="lt1"/>
                          </a:solidFill>
                          <a:ln w="6350">
                            <a:noFill/>
                          </a:ln>
                        </wps:spPr>
                        <wps:txbx>
                          <w:txbxContent>
                            <w:p w14:paraId="3399CCB3" w14:textId="77777777" w:rsidR="00293FFA" w:rsidRPr="00B82DA4" w:rsidRDefault="00293FFA" w:rsidP="00293FFA">
                              <w:pPr>
                                <w:rPr>
                                  <w:b/>
                                  <w:bCs/>
                                  <w:color w:val="000000" w:themeColor="text1"/>
                                </w:rPr>
                              </w:pPr>
                              <w:r>
                                <w:rPr>
                                  <w:b/>
                                  <w:bCs/>
                                  <w:color w:val="000000" w:themeColor="text1"/>
                                </w:rPr>
                                <w:t>D4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7" name="Afbeelding 147"/>
                          <pic:cNvPicPr>
                            <a:picLocks noChangeAspect="1"/>
                          </pic:cNvPicPr>
                        </pic:nvPicPr>
                        <pic:blipFill>
                          <a:blip r:embed="rId17"/>
                          <a:stretch>
                            <a:fillRect/>
                          </a:stretch>
                        </pic:blipFill>
                        <pic:spPr>
                          <a:xfrm>
                            <a:off x="2924175" y="0"/>
                            <a:ext cx="786130" cy="491490"/>
                          </a:xfrm>
                          <a:prstGeom prst="rect">
                            <a:avLst/>
                          </a:prstGeom>
                        </pic:spPr>
                      </pic:pic>
                    </wpg:wgp>
                  </a:graphicData>
                </a:graphic>
              </wp:anchor>
            </w:drawing>
          </mc:Choice>
          <mc:Fallback>
            <w:pict>
              <v:group w14:anchorId="1C45BE2C" id="Groep 149" o:spid="_x0000_s1124" style="position:absolute;margin-left:12.75pt;margin-top:22.65pt;width:428.25pt;height:58.5pt;z-index:251642980" coordsize="5438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">
                <v:shape id="Tekstvak 88" o:spid="_x0000_s1125" type="#_x0000_t202" style="position:absolute;left:857;top:4381;width:5397;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" fillcolor="white [3201]" stroked="f" strokeweight=".5pt">
                  <v:textbox>
                    <w:txbxContent>
                      <w:p w14:paraId="30CE52BB" w14:textId="77777777" w:rsidR="00293FFA" w:rsidRPr="001665A0" w:rsidRDefault="00293FFA" w:rsidP="00293FFA">
                        <w:pPr>
                          <w:rPr>
                            <w:i/>
                            <w:iCs/>
                            <w:sz w:val="18"/>
                            <w:szCs w:val="18"/>
                          </w:rPr>
                        </w:pPr>
                        <w:r w:rsidRPr="001665A0">
                          <w:rPr>
                            <w:i/>
                            <w:iCs/>
                            <w:sz w:val="18"/>
                            <w:szCs w:val="18"/>
                          </w:rPr>
                          <w:t>(5 eq.)</w:t>
                        </w:r>
                      </w:p>
                    </w:txbxContent>
                  </v:textbox>
                </v:shape>
                <v:shape id="Tekstvak 71" o:spid="_x0000_s1126" type="#_x0000_t202" style="position:absolute;left:16383;top:4572;width:523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" fillcolor="white [3201]" stroked="f" strokeweight=".5pt">
                  <v:textbox>
                    <w:txbxContent>
                      <w:p w14:paraId="7648928B" w14:textId="77777777" w:rsidR="00293FFA" w:rsidRPr="001665A0" w:rsidRDefault="00293FFA" w:rsidP="00293FFA">
                        <w:pPr>
                          <w:rPr>
                            <w:i/>
                            <w:iCs/>
                            <w:sz w:val="18"/>
                            <w:szCs w:val="18"/>
                          </w:rPr>
                        </w:pPr>
                        <w:r w:rsidRPr="001665A0">
                          <w:rPr>
                            <w:i/>
                            <w:iCs/>
                            <w:sz w:val="18"/>
                            <w:szCs w:val="18"/>
                          </w:rPr>
                          <w:t>(5 eq.)</w:t>
                        </w:r>
                      </w:p>
                    </w:txbxContent>
                  </v:textbox>
                </v:shape>
                <v:shape id="Tekstvak 75" o:spid="_x0000_s1127" type="#_x0000_t202" style="position:absolute;left:30575;top:4857;width:523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" fillcolor="white [3201]" stroked="f" strokeweight=".5pt">
                  <v:textbox>
                    <w:txbxContent>
                      <w:p w14:paraId="592ACAB1" w14:textId="77777777" w:rsidR="00293FFA" w:rsidRPr="001665A0" w:rsidRDefault="00293FFA" w:rsidP="00293FFA">
                        <w:pPr>
                          <w:rPr>
                            <w:i/>
                            <w:iCs/>
                            <w:sz w:val="18"/>
                            <w:szCs w:val="18"/>
                          </w:rPr>
                        </w:pPr>
                        <w:r w:rsidRPr="001665A0">
                          <w:rPr>
                            <w:i/>
                            <w:iCs/>
                            <w:sz w:val="18"/>
                            <w:szCs w:val="18"/>
                          </w:rPr>
                          <w:t>(5 eq.)</w:t>
                        </w:r>
                      </w:p>
                    </w:txbxContent>
                  </v:textbox>
                </v:shape>
                <v:shape id="Tekstvak 87" o:spid="_x0000_s1128" type="#_x0000_t202" style="position:absolute;left:45529;top:4762;width:523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" fillcolor="white [3201]" stroked="f" strokeweight=".5pt">
                  <v:textbox>
                    <w:txbxContent>
                      <w:p w14:paraId="59AECD3A" w14:textId="77777777" w:rsidR="00293FFA" w:rsidRPr="001665A0" w:rsidRDefault="00293FFA" w:rsidP="00293FFA">
                        <w:pPr>
                          <w:rPr>
                            <w:i/>
                            <w:iCs/>
                            <w:sz w:val="18"/>
                            <w:szCs w:val="18"/>
                          </w:rPr>
                        </w:pPr>
                        <w:r w:rsidRPr="001665A0">
                          <w:rPr>
                            <w:i/>
                            <w:iCs/>
                            <w:sz w:val="18"/>
                            <w:szCs w:val="18"/>
                          </w:rPr>
                          <w:t>(5 eq.)</w:t>
                        </w:r>
                      </w:p>
                    </w:txbxContent>
                  </v:textbox>
                </v:shape>
                <v:shape id="Afbeelding 136" o:spid="_x0000_s1129" type="#_x0000_t75" style="position:absolute;top:476;width:6756;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">
                  <v:imagedata r:id="rId63" o:title=""/>
                </v:shape>
                <v:shape id="Afbeelding 135" o:spid="_x0000_s1130" type="#_x0000_t75" alt="Afbeelding met klok&#10;&#10;Automatisch gegenereerde beschrijving" style="position:absolute;left:43815;top:1619;width:8426;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">
                  <v:imagedata r:id="rId64" o:title="Afbeelding met klok&#10;&#10;Automatisch gegenereerde beschrijving"/>
                </v:shape>
                <v:shape id="Afbeelding 134" o:spid="_x0000_s1131" type="#_x0000_t75" alt="Afbeelding met klok&#10;&#10;Automatisch gegenereerde beschrijving" style="position:absolute;left:15240;top:1143;width:7473;height: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">
                  <v:imagedata r:id="rId65" o:title="Afbeelding met klok&#10;&#10;Automatisch gegenereerde beschrijving"/>
                </v:shape>
                <v:shape id="Tekstvak 18" o:spid="_x0000_s1132" type="#_x0000_t202" style="position:absolute;left:6000;top:3905;width:390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22041D9D" w14:textId="77777777" w:rsidR="00293FFA" w:rsidRPr="00B82DA4" w:rsidRDefault="00293FFA" w:rsidP="00293FFA">
                        <w:pPr>
                          <w:rPr>
                            <w:b/>
                            <w:bCs/>
                            <w:color w:val="000000" w:themeColor="text1"/>
                          </w:rPr>
                        </w:pPr>
                        <w:r>
                          <w:rPr>
                            <w:b/>
                            <w:bCs/>
                            <w:color w:val="000000" w:themeColor="text1"/>
                          </w:rPr>
                          <w:t>D1</w:t>
                        </w:r>
                      </w:p>
                    </w:txbxContent>
                  </v:textbox>
                </v:shape>
                <v:shape id="Tekstvak 17" o:spid="_x0000_s1133" type="#_x0000_t202" style="position:absolute;left:21621;top:3905;width:390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12F0C6F6" w14:textId="77777777" w:rsidR="00293FFA" w:rsidRPr="00B82DA4" w:rsidRDefault="00293FFA" w:rsidP="00293FFA">
                        <w:pPr>
                          <w:rPr>
                            <w:b/>
                            <w:bCs/>
                            <w:color w:val="000000" w:themeColor="text1"/>
                          </w:rPr>
                        </w:pPr>
                        <w:r>
                          <w:rPr>
                            <w:b/>
                            <w:bCs/>
                            <w:color w:val="000000" w:themeColor="text1"/>
                          </w:rPr>
                          <w:t>D2</w:t>
                        </w:r>
                      </w:p>
                    </w:txbxContent>
                  </v:textbox>
                </v:shape>
                <v:shape id="Tekstvak 16" o:spid="_x0000_s1134" type="#_x0000_t202" style="position:absolute;left:37814;top:3905;width:3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3A0D8450" w14:textId="77777777" w:rsidR="00293FFA" w:rsidRPr="00B82DA4" w:rsidRDefault="00293FFA" w:rsidP="00293FFA">
                        <w:pPr>
                          <w:rPr>
                            <w:b/>
                            <w:bCs/>
                            <w:color w:val="000000" w:themeColor="text1"/>
                          </w:rPr>
                        </w:pPr>
                        <w:r>
                          <w:rPr>
                            <w:b/>
                            <w:bCs/>
                            <w:color w:val="000000" w:themeColor="text1"/>
                          </w:rPr>
                          <w:t>D3</w:t>
                        </w:r>
                      </w:p>
                    </w:txbxContent>
                  </v:textbox>
                </v:shape>
                <v:shape id="Tekstvak 13" o:spid="_x0000_s1135" type="#_x0000_t202" style="position:absolute;left:50482;top:3905;width:3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3399CCB3" w14:textId="77777777" w:rsidR="00293FFA" w:rsidRPr="00B82DA4" w:rsidRDefault="00293FFA" w:rsidP="00293FFA">
                        <w:pPr>
                          <w:rPr>
                            <w:b/>
                            <w:bCs/>
                            <w:color w:val="000000" w:themeColor="text1"/>
                          </w:rPr>
                        </w:pPr>
                        <w:r>
                          <w:rPr>
                            <w:b/>
                            <w:bCs/>
                            <w:color w:val="000000" w:themeColor="text1"/>
                          </w:rPr>
                          <w:t>D4</w:t>
                        </w:r>
                      </w:p>
                    </w:txbxContent>
                  </v:textbox>
                </v:shape>
                <v:shape id="Afbeelding 147" o:spid="_x0000_s1136" type="#_x0000_t75" style="position:absolute;left:29241;width:7862;height: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">
                  <v:imagedata r:id="rId66" o:title=""/>
                </v:shape>
              </v:group>
            </w:pict>
          </mc:Fallback>
        </mc:AlternateContent>
      </w:r>
    </w:p>
    <w:p w14:paraId="7F6E656B" w14:textId="77777777" w:rsidR="00293FFA" w:rsidRDefault="00293FFA" w:rsidP="00293FFA">
      <w:pPr>
        <w:rPr>
          <w:lang w:val="en-GB"/>
        </w:rPr>
      </w:pPr>
    </w:p>
    <w:p w14:paraId="4935A611" w14:textId="77777777" w:rsidR="00293FFA" w:rsidRDefault="00293FFA" w:rsidP="00293FFA">
      <w:pPr>
        <w:tabs>
          <w:tab w:val="left" w:pos="3565"/>
        </w:tabs>
        <w:rPr>
          <w:lang w:val="en-GB"/>
        </w:rPr>
      </w:pPr>
      <w:r>
        <w:rPr>
          <w:lang w:val="en-GB"/>
        </w:rPr>
        <w:tab/>
      </w:r>
    </w:p>
    <w:p w14:paraId="2A30BF1B" w14:textId="77777777" w:rsidR="00293FFA" w:rsidRDefault="00293FFA" w:rsidP="00293FFA">
      <w:pPr>
        <w:tabs>
          <w:tab w:val="center" w:pos="4513"/>
        </w:tabs>
        <w:rPr>
          <w:lang w:val="en-GB"/>
        </w:rPr>
      </w:pPr>
      <w:r>
        <w:rPr>
          <w:noProof/>
          <w:lang w:val="en-GB"/>
        </w:rPr>
        <mc:AlternateContent>
          <mc:Choice Requires="wpg">
            <w:drawing>
              <wp:anchor distT="0" distB="0" distL="114300" distR="114300" simplePos="0" relativeHeight="251642981" behindDoc="0" locked="0" layoutInCell="1" allowOverlap="1" wp14:anchorId="41AF5D81" wp14:editId="0E7218AA">
                <wp:simplePos x="0" y="0"/>
                <wp:positionH relativeFrom="column">
                  <wp:posOffset>163902</wp:posOffset>
                </wp:positionH>
                <wp:positionV relativeFrom="paragraph">
                  <wp:posOffset>287655</wp:posOffset>
                </wp:positionV>
                <wp:extent cx="5676181" cy="774700"/>
                <wp:effectExtent l="0" t="0" r="1270" b="6350"/>
                <wp:wrapNone/>
                <wp:docPr id="150" name="Groep 150"/>
                <wp:cNvGraphicFramePr/>
                <a:graphic xmlns:a="http://schemas.openxmlformats.org/drawingml/2006/main">
                  <a:graphicData uri="http://schemas.microsoft.com/office/word/2010/wordprocessingGroup">
                    <wpg:wgp>
                      <wpg:cNvGrpSpPr/>
                      <wpg:grpSpPr>
                        <a:xfrm>
                          <a:off x="0" y="0"/>
                          <a:ext cx="5676181" cy="774700"/>
                          <a:chOff x="0" y="47625"/>
                          <a:chExt cx="5676181" cy="774700"/>
                        </a:xfrm>
                      </wpg:grpSpPr>
                      <wps:wsp>
                        <wps:cNvPr id="117" name="Tekstvak 117"/>
                        <wps:cNvSpPr txBox="1"/>
                        <wps:spPr>
                          <a:xfrm>
                            <a:off x="76200" y="476250"/>
                            <a:ext cx="596817" cy="298450"/>
                          </a:xfrm>
                          <a:prstGeom prst="rect">
                            <a:avLst/>
                          </a:prstGeom>
                          <a:solidFill>
                            <a:schemeClr val="lt1"/>
                          </a:solidFill>
                          <a:ln w="6350">
                            <a:noFill/>
                          </a:ln>
                        </wps:spPr>
                        <wps:txbx>
                          <w:txbxContent>
                            <w:p w14:paraId="2E4ECE7D"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Afbeelding 144"/>
                          <pic:cNvPicPr>
                            <a:picLocks noChangeAspect="1"/>
                          </pic:cNvPicPr>
                        </pic:nvPicPr>
                        <pic:blipFill>
                          <a:blip r:embed="rId27"/>
                          <a:stretch>
                            <a:fillRect/>
                          </a:stretch>
                        </pic:blipFill>
                        <pic:spPr>
                          <a:xfrm>
                            <a:off x="0" y="85725"/>
                            <a:ext cx="674370" cy="388620"/>
                          </a:xfrm>
                          <a:prstGeom prst="rect">
                            <a:avLst/>
                          </a:prstGeom>
                        </pic:spPr>
                      </pic:pic>
                      <pic:pic xmlns:pic="http://schemas.openxmlformats.org/drawingml/2006/picture">
                        <pic:nvPicPr>
                          <pic:cNvPr id="137" name="Afbeelding 137"/>
                          <pic:cNvPicPr>
                            <a:picLocks noChangeAspect="1"/>
                          </pic:cNvPicPr>
                        </pic:nvPicPr>
                        <pic:blipFill>
                          <a:blip r:embed="rId21"/>
                          <a:stretch>
                            <a:fillRect/>
                          </a:stretch>
                        </pic:blipFill>
                        <pic:spPr>
                          <a:xfrm>
                            <a:off x="1624330" y="47625"/>
                            <a:ext cx="537845" cy="471805"/>
                          </a:xfrm>
                          <a:prstGeom prst="rect">
                            <a:avLst/>
                          </a:prstGeom>
                        </pic:spPr>
                      </pic:pic>
                      <wps:wsp>
                        <wps:cNvPr id="70" name="Tekstvak 70"/>
                        <wps:cNvSpPr txBox="1"/>
                        <wps:spPr>
                          <a:xfrm>
                            <a:off x="1624330" y="523875"/>
                            <a:ext cx="596265" cy="298450"/>
                          </a:xfrm>
                          <a:prstGeom prst="rect">
                            <a:avLst/>
                          </a:prstGeom>
                          <a:solidFill>
                            <a:schemeClr val="lt1"/>
                          </a:solidFill>
                          <a:ln w="6350">
                            <a:noFill/>
                          </a:ln>
                        </wps:spPr>
                        <wps:txbx>
                          <w:txbxContent>
                            <w:p w14:paraId="205454A0"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 name="Afbeelding 139"/>
                          <pic:cNvPicPr>
                            <a:picLocks noChangeAspect="1"/>
                          </pic:cNvPicPr>
                        </pic:nvPicPr>
                        <pic:blipFill>
                          <a:blip r:embed="rId22"/>
                          <a:stretch>
                            <a:fillRect/>
                          </a:stretch>
                        </pic:blipFill>
                        <pic:spPr>
                          <a:xfrm>
                            <a:off x="3038475" y="85725"/>
                            <a:ext cx="542290" cy="388620"/>
                          </a:xfrm>
                          <a:prstGeom prst="rect">
                            <a:avLst/>
                          </a:prstGeom>
                        </pic:spPr>
                      </pic:pic>
                      <wps:wsp>
                        <wps:cNvPr id="104" name="Tekstvak 104"/>
                        <wps:cNvSpPr txBox="1"/>
                        <wps:spPr>
                          <a:xfrm>
                            <a:off x="3057525" y="476250"/>
                            <a:ext cx="596265" cy="298450"/>
                          </a:xfrm>
                          <a:prstGeom prst="rect">
                            <a:avLst/>
                          </a:prstGeom>
                          <a:solidFill>
                            <a:schemeClr val="lt1"/>
                          </a:solidFill>
                          <a:ln w="6350">
                            <a:noFill/>
                          </a:ln>
                        </wps:spPr>
                        <wps:txbx>
                          <w:txbxContent>
                            <w:p w14:paraId="5E3F2EFA"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 name="Afbeelding 138"/>
                          <pic:cNvPicPr>
                            <a:picLocks noChangeAspect="1"/>
                          </pic:cNvPicPr>
                        </pic:nvPicPr>
                        <pic:blipFill>
                          <a:blip r:embed="rId22"/>
                          <a:stretch>
                            <a:fillRect/>
                          </a:stretch>
                        </pic:blipFill>
                        <pic:spPr>
                          <a:xfrm>
                            <a:off x="4533900" y="76200"/>
                            <a:ext cx="542290" cy="388620"/>
                          </a:xfrm>
                          <a:prstGeom prst="rect">
                            <a:avLst/>
                          </a:prstGeom>
                        </pic:spPr>
                      </pic:pic>
                      <wps:wsp>
                        <wps:cNvPr id="121" name="Tekstvak 121"/>
                        <wps:cNvSpPr txBox="1"/>
                        <wps:spPr>
                          <a:xfrm>
                            <a:off x="4495800" y="466725"/>
                            <a:ext cx="942975" cy="298450"/>
                          </a:xfrm>
                          <a:prstGeom prst="rect">
                            <a:avLst/>
                          </a:prstGeom>
                          <a:solidFill>
                            <a:schemeClr val="lt1"/>
                          </a:solidFill>
                          <a:ln w="6350">
                            <a:noFill/>
                          </a:ln>
                        </wps:spPr>
                        <wps:txbx>
                          <w:txbxContent>
                            <w:p w14:paraId="38FA1725" w14:textId="77777777" w:rsidR="00293FFA" w:rsidRPr="006C2D58" w:rsidRDefault="00293FFA" w:rsidP="00293FFA">
                              <w:pPr>
                                <w:rPr>
                                  <w:i/>
                                  <w:iCs/>
                                  <w:sz w:val="18"/>
                                  <w:szCs w:val="18"/>
                                </w:rPr>
                              </w:pPr>
                              <w:r>
                                <w:rPr>
                                  <w:i/>
                                  <w:iCs/>
                                  <w:sz w:val="18"/>
                                  <w:szCs w:val="18"/>
                                </w:rPr>
                                <w:t>(solvent)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Tekstvak 120"/>
                        <wps:cNvSpPr txBox="1"/>
                        <wps:spPr>
                          <a:xfrm>
                            <a:off x="619125" y="352425"/>
                            <a:ext cx="390525" cy="352425"/>
                          </a:xfrm>
                          <a:prstGeom prst="rect">
                            <a:avLst/>
                          </a:prstGeom>
                          <a:solidFill>
                            <a:schemeClr val="lt1"/>
                          </a:solidFill>
                          <a:ln w="6350">
                            <a:noFill/>
                          </a:ln>
                        </wps:spPr>
                        <wps:txbx>
                          <w:txbxContent>
                            <w:p w14:paraId="6D56B69D" w14:textId="77777777" w:rsidR="00293FFA" w:rsidRPr="00B82DA4" w:rsidRDefault="00293FFA" w:rsidP="00293FFA">
                              <w:pPr>
                                <w:rPr>
                                  <w:b/>
                                  <w:bCs/>
                                  <w:color w:val="000000" w:themeColor="text1"/>
                                </w:rPr>
                              </w:pPr>
                              <w:r>
                                <w:rPr>
                                  <w:b/>
                                  <w:bCs/>
                                  <w:color w:val="000000" w:themeColor="text1"/>
                                </w:rPr>
                                <w:t>D5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Tekstvak 119"/>
                        <wps:cNvSpPr txBox="1"/>
                        <wps:spPr>
                          <a:xfrm>
                            <a:off x="2138680" y="400050"/>
                            <a:ext cx="390525" cy="352425"/>
                          </a:xfrm>
                          <a:prstGeom prst="rect">
                            <a:avLst/>
                          </a:prstGeom>
                          <a:solidFill>
                            <a:schemeClr val="lt1"/>
                          </a:solidFill>
                          <a:ln w="6350">
                            <a:noFill/>
                          </a:ln>
                        </wps:spPr>
                        <wps:txbx>
                          <w:txbxContent>
                            <w:p w14:paraId="32A88C83" w14:textId="77777777" w:rsidR="00293FFA" w:rsidRPr="00B82DA4" w:rsidRDefault="00293FFA" w:rsidP="00293FFA">
                              <w:pPr>
                                <w:rPr>
                                  <w:b/>
                                  <w:bCs/>
                                  <w:color w:val="000000" w:themeColor="text1"/>
                                </w:rPr>
                              </w:pPr>
                              <w:r>
                                <w:rPr>
                                  <w:b/>
                                  <w:bCs/>
                                  <w:color w:val="000000" w:themeColor="text1"/>
                                </w:rPr>
                                <w:t>D6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kstvak 118"/>
                        <wps:cNvSpPr txBox="1"/>
                        <wps:spPr>
                          <a:xfrm>
                            <a:off x="3657600" y="352425"/>
                            <a:ext cx="390525" cy="352425"/>
                          </a:xfrm>
                          <a:prstGeom prst="rect">
                            <a:avLst/>
                          </a:prstGeom>
                          <a:solidFill>
                            <a:schemeClr val="lt1"/>
                          </a:solidFill>
                          <a:ln w="6350">
                            <a:noFill/>
                          </a:ln>
                        </wps:spPr>
                        <wps:txbx>
                          <w:txbxContent>
                            <w:p w14:paraId="07235197" w14:textId="77777777" w:rsidR="00293FFA" w:rsidRPr="00B82DA4" w:rsidRDefault="00293FFA" w:rsidP="00293FFA">
                              <w:pPr>
                                <w:rPr>
                                  <w:b/>
                                  <w:bCs/>
                                  <w:color w:val="000000" w:themeColor="text1"/>
                                </w:rPr>
                              </w:pPr>
                              <w:r>
                                <w:rPr>
                                  <w:b/>
                                  <w:bCs/>
                                  <w:color w:val="000000" w:themeColor="text1"/>
                                </w:rPr>
                                <w:t>D7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Tekstvak 148"/>
                        <wps:cNvSpPr txBox="1"/>
                        <wps:spPr>
                          <a:xfrm>
                            <a:off x="5092065" y="352425"/>
                            <a:ext cx="584116" cy="352425"/>
                          </a:xfrm>
                          <a:prstGeom prst="rect">
                            <a:avLst/>
                          </a:prstGeom>
                          <a:solidFill>
                            <a:schemeClr val="lt1"/>
                          </a:solidFill>
                          <a:ln w="6350">
                            <a:noFill/>
                          </a:ln>
                        </wps:spPr>
                        <wps:txbx>
                          <w:txbxContent>
                            <w:p w14:paraId="70FDB2B8" w14:textId="77777777" w:rsidR="00293FFA" w:rsidRPr="006C2D58" w:rsidRDefault="00293FFA" w:rsidP="00293FFA">
                              <w:pPr>
                                <w:rPr>
                                  <w:b/>
                                  <w:bCs/>
                                  <w:color w:val="000000" w:themeColor="text1"/>
                                  <w:vertAlign w:val="superscript"/>
                                </w:rPr>
                              </w:pPr>
                              <w:r>
                                <w:rPr>
                                  <w:b/>
                                  <w:bCs/>
                                  <w:color w:val="000000" w:themeColor="text1"/>
                                </w:rPr>
                                <w:t>D7</w:t>
                              </w:r>
                              <w:r w:rsidRPr="00E6520F">
                                <w:rPr>
                                  <w:b/>
                                  <w:bCs/>
                                  <w:color w:val="000000" w:themeColor="text1"/>
                                </w:rPr>
                                <w:t>s</w:t>
                              </w:r>
                              <w:r>
                                <w:rPr>
                                  <w:b/>
                                  <w:bCs/>
                                  <w:color w:val="000000" w:themeColor="text1"/>
                                  <w:vertAlign w:val="superscrip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1AF5D81" id="Groep 150" o:spid="_x0000_s1137" style="position:absolute;margin-left:12.9pt;margin-top:22.65pt;width:446.95pt;height:61pt;z-index:251642981;mso-width-relative:margin" coordorigin=",476" coordsize="56761,7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">
                <v:shape id="Tekstvak 117" o:spid="_x0000_s1138" type="#_x0000_t202" style="position:absolute;left:762;top:4762;width:5968;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" fillcolor="white [3201]" stroked="f" strokeweight=".5pt">
                  <v:textbox>
                    <w:txbxContent>
                      <w:p w14:paraId="2E4ECE7D"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v:textbox>
                </v:shape>
                <v:shape id="Afbeelding 144" o:spid="_x0000_s1139" type="#_x0000_t75" style="position:absolute;top:857;width:6743;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">
                  <v:imagedata r:id="rId67" o:title=""/>
                </v:shape>
                <v:shape id="Afbeelding 137" o:spid="_x0000_s1140" type="#_x0000_t75" style="position:absolute;left:16243;top:476;width:5378;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">
                  <v:imagedata r:id="rId68" o:title=""/>
                </v:shape>
                <v:shape id="Tekstvak 70" o:spid="_x0000_s1141" type="#_x0000_t202" style="position:absolute;left:16243;top:5238;width:5962;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" fillcolor="white [3201]" stroked="f" strokeweight=".5pt">
                  <v:textbox>
                    <w:txbxContent>
                      <w:p w14:paraId="205454A0"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v:textbox>
                </v:shape>
                <v:shape id="Afbeelding 139" o:spid="_x0000_s1142" type="#_x0000_t75" style="position:absolute;left:30384;top:857;width:5423;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">
                  <v:imagedata r:id="rId69" o:title=""/>
                </v:shape>
                <v:shape id="Tekstvak 104" o:spid="_x0000_s1143" type="#_x0000_t202" style="position:absolute;left:30575;top:4762;width:5962;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" fillcolor="white [3201]" stroked="f" strokeweight=".5pt">
                  <v:textbox>
                    <w:txbxContent>
                      <w:p w14:paraId="5E3F2EFA" w14:textId="77777777" w:rsidR="00293FFA" w:rsidRPr="001665A0" w:rsidRDefault="00293FFA" w:rsidP="00293FFA">
                        <w:pPr>
                          <w:rPr>
                            <w:i/>
                            <w:iCs/>
                            <w:sz w:val="18"/>
                            <w:szCs w:val="18"/>
                          </w:rPr>
                        </w:pPr>
                        <w:r>
                          <w:rPr>
                            <w:i/>
                            <w:iCs/>
                            <w:sz w:val="18"/>
                            <w:szCs w:val="18"/>
                          </w:rPr>
                          <w:t>(10</w:t>
                        </w:r>
                        <w:r w:rsidRPr="001665A0">
                          <w:rPr>
                            <w:i/>
                            <w:iCs/>
                            <w:sz w:val="18"/>
                            <w:szCs w:val="18"/>
                          </w:rPr>
                          <w:t xml:space="preserve"> eq.)</w:t>
                        </w:r>
                      </w:p>
                    </w:txbxContent>
                  </v:textbox>
                </v:shape>
                <v:shape id="Afbeelding 138" o:spid="_x0000_s1144" type="#_x0000_t75" style="position:absolute;left:45339;top:762;width:5422;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">
                  <v:imagedata r:id="rId69" o:title=""/>
                </v:shape>
                <v:shape id="Tekstvak 121" o:spid="_x0000_s1145" type="#_x0000_t202" style="position:absolute;left:44958;top:4667;width:9429;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" fillcolor="white [3201]" stroked="f" strokeweight=".5pt">
                  <v:textbox>
                    <w:txbxContent>
                      <w:p w14:paraId="38FA1725" w14:textId="77777777" w:rsidR="00293FFA" w:rsidRPr="006C2D58" w:rsidRDefault="00293FFA" w:rsidP="00293FFA">
                        <w:pPr>
                          <w:rPr>
                            <w:i/>
                            <w:iCs/>
                            <w:sz w:val="18"/>
                            <w:szCs w:val="18"/>
                          </w:rPr>
                        </w:pPr>
                        <w:r>
                          <w:rPr>
                            <w:i/>
                            <w:iCs/>
                            <w:sz w:val="18"/>
                            <w:szCs w:val="18"/>
                          </w:rPr>
                          <w:t>(solvent)</w:t>
                        </w:r>
                      </w:p>
                    </w:txbxContent>
                  </v:textbox>
                </v:shape>
                <v:shape id="Tekstvak 120" o:spid="_x0000_s1146" type="#_x0000_t202" style="position:absolute;left:6191;top:3524;width:3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Oe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zw5RmZQK+uAAAA//8DAFBLAQItABQABgAIAAAAIQDb4fbL7gAAAIUBAAATAAAAAAAA&#10;AAAAAAAAAAAAAABbQ29udGVudF9UeXBlc10ueG1sUEsBAi0AFAAGAAgAAAAhAFr0LFu/AAAAFQEA&#10;AAsAAAAAAAAAAAAAAAAAHwEAAF9yZWxzLy5yZWxzUEsBAi0AFAAGAAgAAAAhAKyFY57HAAAA3AAA&#10;AA8AAAAAAAAAAAAAAAAABwIAAGRycy9kb3ducmV2LnhtbFBLBQYAAAAAAwADALcAAAD7AgAAAAA=&#10;" fillcolor="white [3201]" stroked="f" strokeweight=".5pt">
                  <v:textbox>
                    <w:txbxContent>
                      <w:p w14:paraId="6D56B69D" w14:textId="77777777" w:rsidR="00293FFA" w:rsidRPr="00B82DA4" w:rsidRDefault="00293FFA" w:rsidP="00293FFA">
                        <w:pPr>
                          <w:rPr>
                            <w:b/>
                            <w:bCs/>
                            <w:color w:val="000000" w:themeColor="text1"/>
                          </w:rPr>
                        </w:pPr>
                        <w:r>
                          <w:rPr>
                            <w:b/>
                            <w:bCs/>
                            <w:color w:val="000000" w:themeColor="text1"/>
                          </w:rPr>
                          <w:t>D5</w:t>
                        </w:r>
                      </w:p>
                    </w:txbxContent>
                  </v:textbox>
                </v:shape>
                <v:shape id="Tekstvak 119" o:spid="_x0000_s1147" type="#_x0000_t202" style="position:absolute;left:21386;top:4000;width:390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32A88C83" w14:textId="77777777" w:rsidR="00293FFA" w:rsidRPr="00B82DA4" w:rsidRDefault="00293FFA" w:rsidP="00293FFA">
                        <w:pPr>
                          <w:rPr>
                            <w:b/>
                            <w:bCs/>
                            <w:color w:val="000000" w:themeColor="text1"/>
                          </w:rPr>
                        </w:pPr>
                        <w:r>
                          <w:rPr>
                            <w:b/>
                            <w:bCs/>
                            <w:color w:val="000000" w:themeColor="text1"/>
                          </w:rPr>
                          <w:t>D6</w:t>
                        </w:r>
                      </w:p>
                    </w:txbxContent>
                  </v:textbox>
                </v:shape>
                <v:shape id="Tekstvak 118" o:spid="_x0000_s1148" type="#_x0000_t202" style="position:absolute;left:36576;top:3524;width:3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" fillcolor="white [3201]" stroked="f" strokeweight=".5pt">
                  <v:textbox>
                    <w:txbxContent>
                      <w:p w14:paraId="07235197" w14:textId="77777777" w:rsidR="00293FFA" w:rsidRPr="00B82DA4" w:rsidRDefault="00293FFA" w:rsidP="00293FFA">
                        <w:pPr>
                          <w:rPr>
                            <w:b/>
                            <w:bCs/>
                            <w:color w:val="000000" w:themeColor="text1"/>
                          </w:rPr>
                        </w:pPr>
                        <w:r>
                          <w:rPr>
                            <w:b/>
                            <w:bCs/>
                            <w:color w:val="000000" w:themeColor="text1"/>
                          </w:rPr>
                          <w:t>D7</w:t>
                        </w:r>
                      </w:p>
                    </w:txbxContent>
                  </v:textbox>
                </v:shape>
                <v:shape id="Tekstvak 148" o:spid="_x0000_s1149" type="#_x0000_t202" style="position:absolute;left:50920;top:3524;width:584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" fillcolor="white [3201]" stroked="f" strokeweight=".5pt">
                  <v:textbox>
                    <w:txbxContent>
                      <w:p w14:paraId="70FDB2B8" w14:textId="77777777" w:rsidR="00293FFA" w:rsidRPr="006C2D58" w:rsidRDefault="00293FFA" w:rsidP="00293FFA">
                        <w:pPr>
                          <w:rPr>
                            <w:b/>
                            <w:bCs/>
                            <w:color w:val="000000" w:themeColor="text1"/>
                            <w:vertAlign w:val="superscript"/>
                          </w:rPr>
                        </w:pPr>
                        <w:r>
                          <w:rPr>
                            <w:b/>
                            <w:bCs/>
                            <w:color w:val="000000" w:themeColor="text1"/>
                          </w:rPr>
                          <w:t>D7</w:t>
                        </w:r>
                        <w:r w:rsidRPr="00E6520F">
                          <w:rPr>
                            <w:b/>
                            <w:bCs/>
                            <w:color w:val="000000" w:themeColor="text1"/>
                          </w:rPr>
                          <w:t>s</w:t>
                        </w:r>
                        <w:r>
                          <w:rPr>
                            <w:b/>
                            <w:bCs/>
                            <w:color w:val="000000" w:themeColor="text1"/>
                            <w:vertAlign w:val="superscript"/>
                          </w:rPr>
                          <w:t>[A]</w:t>
                        </w:r>
                      </w:p>
                    </w:txbxContent>
                  </v:textbox>
                </v:shape>
              </v:group>
            </w:pict>
          </mc:Fallback>
        </mc:AlternateContent>
      </w:r>
      <w:r>
        <w:rPr>
          <w:lang w:val="en-GB"/>
        </w:rPr>
        <w:tab/>
      </w:r>
    </w:p>
    <w:p w14:paraId="2B203BFD" w14:textId="77777777" w:rsidR="00293FFA" w:rsidRDefault="00293FFA" w:rsidP="00293FFA">
      <w:pPr>
        <w:rPr>
          <w:lang w:val="en-GB"/>
        </w:rPr>
      </w:pPr>
    </w:p>
    <w:p w14:paraId="0EAA0FD6" w14:textId="77777777" w:rsidR="00293FFA" w:rsidRDefault="00293FFA" w:rsidP="00293FFA">
      <w:pPr>
        <w:rPr>
          <w:lang w:val="en-GB"/>
        </w:rPr>
      </w:pPr>
    </w:p>
    <w:p w14:paraId="2D2E3DB0" w14:textId="77777777" w:rsidR="00293FFA" w:rsidRDefault="00293FFA" w:rsidP="00293FFA">
      <w:pPr>
        <w:rPr>
          <w:lang w:val="en-GB"/>
        </w:rPr>
      </w:pPr>
      <w:r>
        <w:rPr>
          <w:noProof/>
          <w:lang w:val="en-GB"/>
        </w:rPr>
        <mc:AlternateContent>
          <mc:Choice Requires="wpg">
            <w:drawing>
              <wp:anchor distT="0" distB="0" distL="114300" distR="114300" simplePos="0" relativeHeight="251642978" behindDoc="0" locked="0" layoutInCell="1" allowOverlap="1" wp14:anchorId="281CDC0D" wp14:editId="2FE5443A">
                <wp:simplePos x="0" y="0"/>
                <wp:positionH relativeFrom="column">
                  <wp:posOffset>247650</wp:posOffset>
                </wp:positionH>
                <wp:positionV relativeFrom="paragraph">
                  <wp:posOffset>276225</wp:posOffset>
                </wp:positionV>
                <wp:extent cx="5421630" cy="800100"/>
                <wp:effectExtent l="0" t="0" r="7620" b="0"/>
                <wp:wrapNone/>
                <wp:docPr id="151" name="Groep 151"/>
                <wp:cNvGraphicFramePr/>
                <a:graphic xmlns:a="http://schemas.openxmlformats.org/drawingml/2006/main">
                  <a:graphicData uri="http://schemas.microsoft.com/office/word/2010/wordprocessingGroup">
                    <wpg:wgp>
                      <wpg:cNvGrpSpPr/>
                      <wpg:grpSpPr>
                        <a:xfrm>
                          <a:off x="0" y="0"/>
                          <a:ext cx="5421630" cy="800100"/>
                          <a:chOff x="0" y="0"/>
                          <a:chExt cx="5421630" cy="800100"/>
                        </a:xfrm>
                      </wpg:grpSpPr>
                      <pic:pic xmlns:pic="http://schemas.openxmlformats.org/drawingml/2006/picture">
                        <pic:nvPicPr>
                          <pic:cNvPr id="143" name="Afbeelding 143" descr="Afbeelding met triangel&#10;&#10;Automatisch gegenereerde beschrijving"/>
                          <pic:cNvPicPr>
                            <a:picLocks noChangeAspect="1"/>
                          </pic:cNvPicPr>
                        </pic:nvPicPr>
                        <pic:blipFill>
                          <a:blip r:embed="rId26"/>
                          <a:stretch>
                            <a:fillRect/>
                          </a:stretch>
                        </pic:blipFill>
                        <pic:spPr>
                          <a:xfrm>
                            <a:off x="0" y="104775"/>
                            <a:ext cx="1685290" cy="337820"/>
                          </a:xfrm>
                          <a:prstGeom prst="rect">
                            <a:avLst/>
                          </a:prstGeom>
                        </pic:spPr>
                      </pic:pic>
                      <wps:wsp>
                        <wps:cNvPr id="115" name="Tekstvak 115"/>
                        <wps:cNvSpPr txBox="1"/>
                        <wps:spPr>
                          <a:xfrm>
                            <a:off x="447675" y="447675"/>
                            <a:ext cx="596265" cy="298450"/>
                          </a:xfrm>
                          <a:prstGeom prst="rect">
                            <a:avLst/>
                          </a:prstGeom>
                          <a:solidFill>
                            <a:schemeClr val="lt1"/>
                          </a:solidFill>
                          <a:ln w="6350">
                            <a:noFill/>
                          </a:ln>
                        </wps:spPr>
                        <wps:txbx>
                          <w:txbxContent>
                            <w:p w14:paraId="4FBE24C5"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Tekstvak 111"/>
                        <wps:cNvSpPr txBox="1"/>
                        <wps:spPr>
                          <a:xfrm>
                            <a:off x="4486275" y="485775"/>
                            <a:ext cx="596265" cy="298450"/>
                          </a:xfrm>
                          <a:prstGeom prst="rect">
                            <a:avLst/>
                          </a:prstGeom>
                          <a:solidFill>
                            <a:schemeClr val="lt1"/>
                          </a:solidFill>
                          <a:ln w="6350">
                            <a:noFill/>
                          </a:ln>
                        </wps:spPr>
                        <wps:txbx>
                          <w:txbxContent>
                            <w:p w14:paraId="4C957102"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 name="Afbeelding 140"/>
                          <pic:cNvPicPr>
                            <a:picLocks noChangeAspect="1"/>
                          </pic:cNvPicPr>
                        </pic:nvPicPr>
                        <pic:blipFill>
                          <a:blip r:embed="rId23"/>
                          <a:stretch>
                            <a:fillRect/>
                          </a:stretch>
                        </pic:blipFill>
                        <pic:spPr>
                          <a:xfrm>
                            <a:off x="4248150" y="57150"/>
                            <a:ext cx="953770" cy="400050"/>
                          </a:xfrm>
                          <a:prstGeom prst="rect">
                            <a:avLst/>
                          </a:prstGeom>
                        </pic:spPr>
                      </pic:pic>
                      <pic:pic xmlns:pic="http://schemas.openxmlformats.org/drawingml/2006/picture">
                        <pic:nvPicPr>
                          <pic:cNvPr id="145" name="Afbeelding 145"/>
                          <pic:cNvPicPr>
                            <a:picLocks noChangeAspect="1"/>
                          </pic:cNvPicPr>
                        </pic:nvPicPr>
                        <pic:blipFill>
                          <a:blip r:embed="rId28"/>
                          <a:stretch>
                            <a:fillRect/>
                          </a:stretch>
                        </pic:blipFill>
                        <pic:spPr>
                          <a:xfrm>
                            <a:off x="2276475" y="0"/>
                            <a:ext cx="953770" cy="473710"/>
                          </a:xfrm>
                          <a:prstGeom prst="rect">
                            <a:avLst/>
                          </a:prstGeom>
                        </pic:spPr>
                      </pic:pic>
                      <wps:wsp>
                        <wps:cNvPr id="126" name="Tekstvak 126"/>
                        <wps:cNvSpPr txBox="1"/>
                        <wps:spPr>
                          <a:xfrm>
                            <a:off x="2524125" y="476250"/>
                            <a:ext cx="596265" cy="298450"/>
                          </a:xfrm>
                          <a:prstGeom prst="rect">
                            <a:avLst/>
                          </a:prstGeom>
                          <a:solidFill>
                            <a:schemeClr val="lt1"/>
                          </a:solidFill>
                          <a:ln w="6350">
                            <a:noFill/>
                          </a:ln>
                        </wps:spPr>
                        <wps:txbx>
                          <w:txbxContent>
                            <w:p w14:paraId="1C1D3298"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kstvak 128"/>
                        <wps:cNvSpPr txBox="1"/>
                        <wps:spPr>
                          <a:xfrm>
                            <a:off x="1047750" y="438150"/>
                            <a:ext cx="390525" cy="352425"/>
                          </a:xfrm>
                          <a:prstGeom prst="rect">
                            <a:avLst/>
                          </a:prstGeom>
                          <a:solidFill>
                            <a:schemeClr val="lt1"/>
                          </a:solidFill>
                          <a:ln w="6350">
                            <a:noFill/>
                          </a:ln>
                        </wps:spPr>
                        <wps:txbx>
                          <w:txbxContent>
                            <w:p w14:paraId="272AB508" w14:textId="77777777" w:rsidR="00293FFA" w:rsidRPr="00B82DA4" w:rsidRDefault="00293FFA" w:rsidP="00293FFA">
                              <w:pPr>
                                <w:rPr>
                                  <w:b/>
                                  <w:bCs/>
                                  <w:color w:val="000000" w:themeColor="text1"/>
                                </w:rPr>
                              </w:pPr>
                              <w:r>
                                <w:rPr>
                                  <w:b/>
                                  <w:bCs/>
                                  <w:color w:val="000000" w:themeColor="text1"/>
                                </w:rPr>
                                <w:t>D8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kstvak 130"/>
                        <wps:cNvSpPr txBox="1"/>
                        <wps:spPr>
                          <a:xfrm>
                            <a:off x="3105150" y="447675"/>
                            <a:ext cx="390525" cy="352425"/>
                          </a:xfrm>
                          <a:prstGeom prst="rect">
                            <a:avLst/>
                          </a:prstGeom>
                          <a:solidFill>
                            <a:schemeClr val="lt1"/>
                          </a:solidFill>
                          <a:ln w="6350">
                            <a:noFill/>
                          </a:ln>
                        </wps:spPr>
                        <wps:txbx>
                          <w:txbxContent>
                            <w:p w14:paraId="2C6FB625" w14:textId="77777777" w:rsidR="00293FFA" w:rsidRPr="00B82DA4" w:rsidRDefault="00293FFA" w:rsidP="00293FFA">
                              <w:pPr>
                                <w:rPr>
                                  <w:b/>
                                  <w:bCs/>
                                  <w:color w:val="000000" w:themeColor="text1"/>
                                </w:rPr>
                              </w:pPr>
                              <w:r>
                                <w:rPr>
                                  <w:b/>
                                  <w:bCs/>
                                  <w:color w:val="000000" w:themeColor="text1"/>
                                </w:rPr>
                                <w:t>D9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kstvak 129"/>
                        <wps:cNvSpPr txBox="1"/>
                        <wps:spPr>
                          <a:xfrm>
                            <a:off x="4962525" y="447675"/>
                            <a:ext cx="459105" cy="352425"/>
                          </a:xfrm>
                          <a:prstGeom prst="rect">
                            <a:avLst/>
                          </a:prstGeom>
                          <a:solidFill>
                            <a:schemeClr val="lt1"/>
                          </a:solidFill>
                          <a:ln w="6350">
                            <a:noFill/>
                          </a:ln>
                        </wps:spPr>
                        <wps:txbx>
                          <w:txbxContent>
                            <w:p w14:paraId="54AB72CC" w14:textId="77777777" w:rsidR="00293FFA" w:rsidRPr="00B82DA4" w:rsidRDefault="00293FFA" w:rsidP="00293FFA">
                              <w:pPr>
                                <w:rPr>
                                  <w:b/>
                                  <w:bCs/>
                                  <w:color w:val="000000" w:themeColor="text1"/>
                                </w:rPr>
                              </w:pPr>
                              <w:r>
                                <w:rPr>
                                  <w:b/>
                                  <w:bCs/>
                                  <w:color w:val="000000" w:themeColor="text1"/>
                                </w:rPr>
                                <w:t>D10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81CDC0D" id="Groep 151" o:spid="_x0000_s1150" style="position:absolute;margin-left:19.5pt;margin-top:21.75pt;width:426.9pt;height:63pt;z-index:251642978;mso-width-relative:margin" coordsize="54216,8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">
                <v:shape id="Afbeelding 143" o:spid="_x0000_s1151" type="#_x0000_t75" alt="Afbeelding met triangel&#10;&#10;Automatisch gegenereerde beschrijving" style="position:absolute;top:1047;width:16852;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">
                  <v:imagedata r:id="rId70" o:title="Afbeelding met triangel&#10;&#10;Automatisch gegenereerde beschrijving"/>
                </v:shape>
                <v:shape id="Tekstvak 115" o:spid="_x0000_s1152" type="#_x0000_t202" style="position:absolute;left:4476;top:4476;width:5963;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" fillcolor="white [3201]" stroked="f" strokeweight=".5pt">
                  <v:textbox>
                    <w:txbxContent>
                      <w:p w14:paraId="4FBE24C5"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v:textbox>
                </v:shape>
                <v:shape id="Tekstvak 111" o:spid="_x0000_s1153" type="#_x0000_t202" style="position:absolute;left:44862;top:4857;width:5963;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" fillcolor="white [3201]" stroked="f" strokeweight=".5pt">
                  <v:textbox>
                    <w:txbxContent>
                      <w:p w14:paraId="4C957102"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v:textbox>
                </v:shape>
                <v:shape id="Afbeelding 140" o:spid="_x0000_s1154" type="#_x0000_t75" style="position:absolute;left:42481;top:571;width:9538;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">
                  <v:imagedata r:id="rId71" o:title=""/>
                </v:shape>
                <v:shape id="Afbeelding 145" o:spid="_x0000_s1155" type="#_x0000_t75" style="position:absolute;left:22764;width:9538;height: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">
                  <v:imagedata r:id="rId72" o:title=""/>
                </v:shape>
                <v:shape id="Tekstvak 126" o:spid="_x0000_s1156" type="#_x0000_t202" style="position:absolute;left:25241;top:4762;width:5962;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" fillcolor="white [3201]" stroked="f" strokeweight=".5pt">
                  <v:textbox>
                    <w:txbxContent>
                      <w:p w14:paraId="1C1D3298"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v:textbox>
                </v:shape>
                <v:shape id="Tekstvak 128" o:spid="_x0000_s1157" type="#_x0000_t202" style="position:absolute;left:10477;top:4381;width:390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2+Y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xo5RmZQK+uAAAA//8DAFBLAQItABQABgAIAAAAIQDb4fbL7gAAAIUBAAATAAAAAAAA&#10;AAAAAAAAAAAAAABbQ29udGVudF9UeXBlc10ueG1sUEsBAi0AFAAGAAgAAAAhAFr0LFu/AAAAFQEA&#10;AAsAAAAAAAAAAAAAAAAAHwEAAF9yZWxzLy5yZWxzUEsBAi0AFAAGAAgAAAAhAFLzb5jHAAAA3AAA&#10;AA8AAAAAAAAAAAAAAAAABwIAAGRycy9kb3ducmV2LnhtbFBLBQYAAAAAAwADALcAAAD7AgAAAAA=&#10;" fillcolor="white [3201]" stroked="f" strokeweight=".5pt">
                  <v:textbox>
                    <w:txbxContent>
                      <w:p w14:paraId="272AB508" w14:textId="77777777" w:rsidR="00293FFA" w:rsidRPr="00B82DA4" w:rsidRDefault="00293FFA" w:rsidP="00293FFA">
                        <w:pPr>
                          <w:rPr>
                            <w:b/>
                            <w:bCs/>
                            <w:color w:val="000000" w:themeColor="text1"/>
                          </w:rPr>
                        </w:pPr>
                        <w:r>
                          <w:rPr>
                            <w:b/>
                            <w:bCs/>
                            <w:color w:val="000000" w:themeColor="text1"/>
                          </w:rPr>
                          <w:t>D8</w:t>
                        </w:r>
                      </w:p>
                    </w:txbxContent>
                  </v:textbox>
                </v:shape>
                <v:shape id="Tekstvak 130" o:spid="_x0000_s1158" type="#_x0000_t202" style="position:absolute;left:31051;top:4476;width:3905;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2C6FB625" w14:textId="77777777" w:rsidR="00293FFA" w:rsidRPr="00B82DA4" w:rsidRDefault="00293FFA" w:rsidP="00293FFA">
                        <w:pPr>
                          <w:rPr>
                            <w:b/>
                            <w:bCs/>
                            <w:color w:val="000000" w:themeColor="text1"/>
                          </w:rPr>
                        </w:pPr>
                        <w:r>
                          <w:rPr>
                            <w:b/>
                            <w:bCs/>
                            <w:color w:val="000000" w:themeColor="text1"/>
                          </w:rPr>
                          <w:t>D9</w:t>
                        </w:r>
                      </w:p>
                    </w:txbxContent>
                  </v:textbox>
                </v:shape>
                <v:shape id="Tekstvak 129" o:spid="_x0000_s1159" type="#_x0000_t202" style="position:absolute;left:49625;top:4476;width:4591;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" fillcolor="white [3201]" stroked="f" strokeweight=".5pt">
                  <v:textbox>
                    <w:txbxContent>
                      <w:p w14:paraId="54AB72CC" w14:textId="77777777" w:rsidR="00293FFA" w:rsidRPr="00B82DA4" w:rsidRDefault="00293FFA" w:rsidP="00293FFA">
                        <w:pPr>
                          <w:rPr>
                            <w:b/>
                            <w:bCs/>
                            <w:color w:val="000000" w:themeColor="text1"/>
                          </w:rPr>
                        </w:pPr>
                        <w:r>
                          <w:rPr>
                            <w:b/>
                            <w:bCs/>
                            <w:color w:val="000000" w:themeColor="text1"/>
                          </w:rPr>
                          <w:t>D10</w:t>
                        </w:r>
                      </w:p>
                    </w:txbxContent>
                  </v:textbox>
                </v:shape>
              </v:group>
            </w:pict>
          </mc:Fallback>
        </mc:AlternateContent>
      </w:r>
    </w:p>
    <w:p w14:paraId="62016493" w14:textId="77777777" w:rsidR="00293FFA" w:rsidRPr="000907C8" w:rsidRDefault="00293FFA" w:rsidP="00293FFA">
      <w:pPr>
        <w:rPr>
          <w:lang w:val="en-GB"/>
        </w:rPr>
      </w:pPr>
    </w:p>
    <w:p w14:paraId="6A7C3ADC" w14:textId="77777777" w:rsidR="00293FFA" w:rsidRPr="000907C8" w:rsidRDefault="00293FFA" w:rsidP="00293FFA">
      <w:pPr>
        <w:rPr>
          <w:lang w:val="en-GB"/>
        </w:rPr>
      </w:pPr>
    </w:p>
    <w:p w14:paraId="3AEAF37F" w14:textId="77777777" w:rsidR="00293FFA" w:rsidRDefault="00293FFA" w:rsidP="00293FFA">
      <w:pPr>
        <w:rPr>
          <w:lang w:val="en-GB"/>
        </w:rPr>
      </w:pPr>
      <w:r>
        <w:rPr>
          <w:b/>
          <w:bCs/>
          <w:noProof/>
          <w:lang w:val="en-GB"/>
        </w:rPr>
        <mc:AlternateContent>
          <mc:Choice Requires="wpg">
            <w:drawing>
              <wp:anchor distT="0" distB="0" distL="114300" distR="114300" simplePos="0" relativeHeight="251642979" behindDoc="0" locked="0" layoutInCell="1" allowOverlap="1" wp14:anchorId="0E8F6FA6" wp14:editId="097720DE">
                <wp:simplePos x="0" y="0"/>
                <wp:positionH relativeFrom="column">
                  <wp:posOffset>601980</wp:posOffset>
                </wp:positionH>
                <wp:positionV relativeFrom="paragraph">
                  <wp:posOffset>208280</wp:posOffset>
                </wp:positionV>
                <wp:extent cx="5048250" cy="962025"/>
                <wp:effectExtent l="0" t="0" r="0" b="9525"/>
                <wp:wrapNone/>
                <wp:docPr id="152" name="Groep 152"/>
                <wp:cNvGraphicFramePr/>
                <a:graphic xmlns:a="http://schemas.openxmlformats.org/drawingml/2006/main">
                  <a:graphicData uri="http://schemas.microsoft.com/office/word/2010/wordprocessingGroup">
                    <wpg:wgp>
                      <wpg:cNvGrpSpPr/>
                      <wpg:grpSpPr>
                        <a:xfrm>
                          <a:off x="0" y="0"/>
                          <a:ext cx="5048250" cy="962025"/>
                          <a:chOff x="0" y="0"/>
                          <a:chExt cx="5048250" cy="962025"/>
                        </a:xfrm>
                      </wpg:grpSpPr>
                      <pic:pic xmlns:pic="http://schemas.openxmlformats.org/drawingml/2006/picture">
                        <pic:nvPicPr>
                          <pic:cNvPr id="142" name="Afbeelding 142"/>
                          <pic:cNvPicPr>
                            <a:picLocks noChangeAspect="1"/>
                          </pic:cNvPicPr>
                        </pic:nvPicPr>
                        <pic:blipFill>
                          <a:blip r:embed="rId25"/>
                          <a:stretch>
                            <a:fillRect/>
                          </a:stretch>
                        </pic:blipFill>
                        <pic:spPr>
                          <a:xfrm>
                            <a:off x="0" y="114300"/>
                            <a:ext cx="524510" cy="542290"/>
                          </a:xfrm>
                          <a:prstGeom prst="rect">
                            <a:avLst/>
                          </a:prstGeom>
                        </pic:spPr>
                      </pic:pic>
                      <wps:wsp>
                        <wps:cNvPr id="113" name="Tekstvak 113"/>
                        <wps:cNvSpPr txBox="1"/>
                        <wps:spPr>
                          <a:xfrm>
                            <a:off x="0" y="609600"/>
                            <a:ext cx="596265" cy="298450"/>
                          </a:xfrm>
                          <a:prstGeom prst="rect">
                            <a:avLst/>
                          </a:prstGeom>
                          <a:solidFill>
                            <a:schemeClr val="lt1"/>
                          </a:solidFill>
                          <a:ln w="6350">
                            <a:noFill/>
                          </a:ln>
                        </wps:spPr>
                        <wps:txbx>
                          <w:txbxContent>
                            <w:p w14:paraId="505FCF47" w14:textId="7BD3CB0F" w:rsidR="00293FFA" w:rsidRPr="001665A0" w:rsidRDefault="00293FFA" w:rsidP="00293FFA">
                              <w:pPr>
                                <w:rPr>
                                  <w:i/>
                                  <w:iCs/>
                                  <w:sz w:val="18"/>
                                  <w:szCs w:val="18"/>
                                </w:rPr>
                              </w:pPr>
                              <w:r>
                                <w:rPr>
                                  <w:i/>
                                  <w:iCs/>
                                  <w:sz w:val="18"/>
                                  <w:szCs w:val="18"/>
                                </w:rPr>
                                <w:t>(</w:t>
                              </w:r>
                              <w:r w:rsidR="000B0087">
                                <w:rPr>
                                  <w:i/>
                                  <w:iCs/>
                                  <w:sz w:val="18"/>
                                  <w:szCs w:val="18"/>
                                </w:rPr>
                                <w:t>2</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6" name="Afbeelding 146"/>
                          <pic:cNvPicPr>
                            <a:picLocks noChangeAspect="1"/>
                          </pic:cNvPicPr>
                        </pic:nvPicPr>
                        <pic:blipFill>
                          <a:blip r:embed="rId29"/>
                          <a:stretch>
                            <a:fillRect/>
                          </a:stretch>
                        </pic:blipFill>
                        <pic:spPr>
                          <a:xfrm>
                            <a:off x="1924050" y="57150"/>
                            <a:ext cx="851535" cy="542925"/>
                          </a:xfrm>
                          <a:prstGeom prst="rect">
                            <a:avLst/>
                          </a:prstGeom>
                        </pic:spPr>
                      </pic:pic>
                      <wps:wsp>
                        <wps:cNvPr id="125" name="Tekstvak 125"/>
                        <wps:cNvSpPr txBox="1"/>
                        <wps:spPr>
                          <a:xfrm>
                            <a:off x="2133600" y="619125"/>
                            <a:ext cx="596265" cy="298450"/>
                          </a:xfrm>
                          <a:prstGeom prst="rect">
                            <a:avLst/>
                          </a:prstGeom>
                          <a:solidFill>
                            <a:schemeClr val="lt1"/>
                          </a:solidFill>
                          <a:ln w="6350">
                            <a:noFill/>
                          </a:ln>
                        </wps:spPr>
                        <wps:txbx>
                          <w:txbxContent>
                            <w:p w14:paraId="069FC877"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 name="Afbeelding 141"/>
                          <pic:cNvPicPr>
                            <a:picLocks noChangeAspect="1"/>
                          </pic:cNvPicPr>
                        </pic:nvPicPr>
                        <pic:blipFill>
                          <a:blip r:embed="rId24"/>
                          <a:stretch>
                            <a:fillRect/>
                          </a:stretch>
                        </pic:blipFill>
                        <pic:spPr>
                          <a:xfrm>
                            <a:off x="3924300" y="0"/>
                            <a:ext cx="767080" cy="612140"/>
                          </a:xfrm>
                          <a:prstGeom prst="rect">
                            <a:avLst/>
                          </a:prstGeom>
                        </pic:spPr>
                      </pic:pic>
                      <wps:wsp>
                        <wps:cNvPr id="110" name="Tekstvak 110"/>
                        <wps:cNvSpPr txBox="1"/>
                        <wps:spPr>
                          <a:xfrm>
                            <a:off x="4029075" y="657225"/>
                            <a:ext cx="596265" cy="298450"/>
                          </a:xfrm>
                          <a:prstGeom prst="rect">
                            <a:avLst/>
                          </a:prstGeom>
                          <a:solidFill>
                            <a:schemeClr val="lt1"/>
                          </a:solidFill>
                          <a:ln w="6350">
                            <a:noFill/>
                          </a:ln>
                        </wps:spPr>
                        <wps:txbx>
                          <w:txbxContent>
                            <w:p w14:paraId="3ADA1F66"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kstvak 133"/>
                        <wps:cNvSpPr txBox="1"/>
                        <wps:spPr>
                          <a:xfrm>
                            <a:off x="609600" y="561975"/>
                            <a:ext cx="476250" cy="352425"/>
                          </a:xfrm>
                          <a:prstGeom prst="rect">
                            <a:avLst/>
                          </a:prstGeom>
                          <a:solidFill>
                            <a:schemeClr val="lt1"/>
                          </a:solidFill>
                          <a:ln w="6350">
                            <a:noFill/>
                          </a:ln>
                        </wps:spPr>
                        <wps:txbx>
                          <w:txbxContent>
                            <w:p w14:paraId="5CF35F4C" w14:textId="77777777" w:rsidR="00293FFA" w:rsidRPr="00B82DA4" w:rsidRDefault="00293FFA" w:rsidP="00293FFA">
                              <w:pPr>
                                <w:rPr>
                                  <w:b/>
                                  <w:bCs/>
                                  <w:color w:val="000000" w:themeColor="text1"/>
                                </w:rPr>
                              </w:pPr>
                              <w:r>
                                <w:rPr>
                                  <w:b/>
                                  <w:bCs/>
                                  <w:color w:val="000000" w:themeColor="text1"/>
                                </w:rPr>
                                <w:t>D11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Tekstvak 132"/>
                        <wps:cNvSpPr txBox="1"/>
                        <wps:spPr>
                          <a:xfrm>
                            <a:off x="2667000" y="590550"/>
                            <a:ext cx="676275" cy="352425"/>
                          </a:xfrm>
                          <a:prstGeom prst="rect">
                            <a:avLst/>
                          </a:prstGeom>
                          <a:solidFill>
                            <a:schemeClr val="lt1"/>
                          </a:solidFill>
                          <a:ln w="6350">
                            <a:noFill/>
                          </a:ln>
                        </wps:spPr>
                        <wps:txbx>
                          <w:txbxContent>
                            <w:p w14:paraId="7F9BDF3E" w14:textId="77777777" w:rsidR="00293FFA" w:rsidRPr="00B82DA4" w:rsidRDefault="00293FFA" w:rsidP="00293FFA">
                              <w:pPr>
                                <w:rPr>
                                  <w:b/>
                                  <w:bCs/>
                                  <w:color w:val="000000" w:themeColor="text1"/>
                                </w:rPr>
                              </w:pPr>
                              <w:r>
                                <w:rPr>
                                  <w:b/>
                                  <w:bCs/>
                                  <w:color w:val="000000" w:themeColor="text1"/>
                                </w:rPr>
                                <w:t>D12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kstvak 131"/>
                        <wps:cNvSpPr txBox="1"/>
                        <wps:spPr>
                          <a:xfrm>
                            <a:off x="4610100" y="609600"/>
                            <a:ext cx="438150" cy="352425"/>
                          </a:xfrm>
                          <a:prstGeom prst="rect">
                            <a:avLst/>
                          </a:prstGeom>
                          <a:solidFill>
                            <a:schemeClr val="lt1"/>
                          </a:solidFill>
                          <a:ln w="6350">
                            <a:noFill/>
                          </a:ln>
                        </wps:spPr>
                        <wps:txbx>
                          <w:txbxContent>
                            <w:p w14:paraId="19D0384D" w14:textId="77777777" w:rsidR="00293FFA" w:rsidRPr="00B82DA4" w:rsidRDefault="00293FFA" w:rsidP="00293FFA">
                              <w:pPr>
                                <w:rPr>
                                  <w:b/>
                                  <w:bCs/>
                                  <w:color w:val="000000" w:themeColor="text1"/>
                                </w:rPr>
                              </w:pPr>
                              <w:r>
                                <w:rPr>
                                  <w:b/>
                                  <w:bCs/>
                                  <w:color w:val="000000" w:themeColor="text1"/>
                                </w:rPr>
                                <w:t>D13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8F6FA6" id="Groep 152" o:spid="_x0000_s1160" style="position:absolute;margin-left:47.4pt;margin-top:16.4pt;width:397.5pt;height:75.75pt;z-index:251642979;mso-width-relative:margin" coordsize="50482,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">
                <v:shape id="Afbeelding 142" o:spid="_x0000_s1161" type="#_x0000_t75" style="position:absolute;top:1143;width:5245;height: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">
                  <v:imagedata r:id="rId73" o:title=""/>
                </v:shape>
                <v:shape id="Tekstvak 113" o:spid="_x0000_s1162" type="#_x0000_t202" style="position:absolute;top:6096;width:5962;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" fillcolor="white [3201]" stroked="f" strokeweight=".5pt">
                  <v:textbox>
                    <w:txbxContent>
                      <w:p w14:paraId="505FCF47" w14:textId="7BD3CB0F" w:rsidR="00293FFA" w:rsidRPr="001665A0" w:rsidRDefault="00293FFA" w:rsidP="00293FFA">
                        <w:pPr>
                          <w:rPr>
                            <w:i/>
                            <w:iCs/>
                            <w:sz w:val="18"/>
                            <w:szCs w:val="18"/>
                          </w:rPr>
                        </w:pPr>
                        <w:r>
                          <w:rPr>
                            <w:i/>
                            <w:iCs/>
                            <w:sz w:val="18"/>
                            <w:szCs w:val="18"/>
                          </w:rPr>
                          <w:t>(</w:t>
                        </w:r>
                        <w:r w:rsidR="000B0087">
                          <w:rPr>
                            <w:i/>
                            <w:iCs/>
                            <w:sz w:val="18"/>
                            <w:szCs w:val="18"/>
                          </w:rPr>
                          <w:t>2</w:t>
                        </w:r>
                        <w:r w:rsidRPr="001665A0">
                          <w:rPr>
                            <w:i/>
                            <w:iCs/>
                            <w:sz w:val="18"/>
                            <w:szCs w:val="18"/>
                          </w:rPr>
                          <w:t xml:space="preserve"> eq.)</w:t>
                        </w:r>
                      </w:p>
                    </w:txbxContent>
                  </v:textbox>
                </v:shape>
                <v:shape id="Afbeelding 146" o:spid="_x0000_s1163" type="#_x0000_t75" style="position:absolute;left:19240;top:571;width:8515;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">
                  <v:imagedata r:id="rId74" o:title=""/>
                </v:shape>
                <v:shape id="Tekstvak 125" o:spid="_x0000_s1164" type="#_x0000_t202" style="position:absolute;left:21336;top:6191;width:5962;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" fillcolor="white [3201]" stroked="f" strokeweight=".5pt">
                  <v:textbox>
                    <w:txbxContent>
                      <w:p w14:paraId="069FC877"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v:textbox>
                </v:shape>
                <v:shape id="Afbeelding 141" o:spid="_x0000_s1165" type="#_x0000_t75" style="position:absolute;left:39243;width:7670;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">
                  <v:imagedata r:id="rId75" o:title=""/>
                </v:shape>
                <v:shape id="Tekstvak 110" o:spid="_x0000_s1166" type="#_x0000_t202" style="position:absolute;left:40290;top:6572;width:5963;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" fillcolor="white [3201]" stroked="f" strokeweight=".5pt">
                  <v:textbox>
                    <w:txbxContent>
                      <w:p w14:paraId="3ADA1F66" w14:textId="77777777" w:rsidR="00293FFA" w:rsidRPr="001665A0" w:rsidRDefault="00293FFA" w:rsidP="00293FFA">
                        <w:pPr>
                          <w:rPr>
                            <w:i/>
                            <w:iCs/>
                            <w:sz w:val="18"/>
                            <w:szCs w:val="18"/>
                          </w:rPr>
                        </w:pPr>
                        <w:r>
                          <w:rPr>
                            <w:i/>
                            <w:iCs/>
                            <w:sz w:val="18"/>
                            <w:szCs w:val="18"/>
                          </w:rPr>
                          <w:t>(5</w:t>
                        </w:r>
                        <w:r w:rsidRPr="001665A0">
                          <w:rPr>
                            <w:i/>
                            <w:iCs/>
                            <w:sz w:val="18"/>
                            <w:szCs w:val="18"/>
                          </w:rPr>
                          <w:t xml:space="preserve"> eq.)</w:t>
                        </w:r>
                      </w:p>
                    </w:txbxContent>
                  </v:textbox>
                </v:shape>
                <v:shape id="Tekstvak 133" o:spid="_x0000_s1167" type="#_x0000_t202" style="position:absolute;left:6096;top:5619;width:4762;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5CF35F4C" w14:textId="77777777" w:rsidR="00293FFA" w:rsidRPr="00B82DA4" w:rsidRDefault="00293FFA" w:rsidP="00293FFA">
                        <w:pPr>
                          <w:rPr>
                            <w:b/>
                            <w:bCs/>
                            <w:color w:val="000000" w:themeColor="text1"/>
                          </w:rPr>
                        </w:pPr>
                        <w:r>
                          <w:rPr>
                            <w:b/>
                            <w:bCs/>
                            <w:color w:val="000000" w:themeColor="text1"/>
                          </w:rPr>
                          <w:t>D11</w:t>
                        </w:r>
                      </w:p>
                    </w:txbxContent>
                  </v:textbox>
                </v:shape>
                <v:shape id="Tekstvak 132" o:spid="_x0000_s1168" type="#_x0000_t202" style="position:absolute;left:26670;top:5905;width:676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" fillcolor="white [3201]" stroked="f" strokeweight=".5pt">
                  <v:textbox>
                    <w:txbxContent>
                      <w:p w14:paraId="7F9BDF3E" w14:textId="77777777" w:rsidR="00293FFA" w:rsidRPr="00B82DA4" w:rsidRDefault="00293FFA" w:rsidP="00293FFA">
                        <w:pPr>
                          <w:rPr>
                            <w:b/>
                            <w:bCs/>
                            <w:color w:val="000000" w:themeColor="text1"/>
                          </w:rPr>
                        </w:pPr>
                        <w:r>
                          <w:rPr>
                            <w:b/>
                            <w:bCs/>
                            <w:color w:val="000000" w:themeColor="text1"/>
                          </w:rPr>
                          <w:t>D12</w:t>
                        </w:r>
                      </w:p>
                    </w:txbxContent>
                  </v:textbox>
                </v:shape>
                <v:shape id="Tekstvak 131" o:spid="_x0000_s1169" type="#_x0000_t202" style="position:absolute;left:46101;top:6096;width:438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14:paraId="19D0384D" w14:textId="77777777" w:rsidR="00293FFA" w:rsidRPr="00B82DA4" w:rsidRDefault="00293FFA" w:rsidP="00293FFA">
                        <w:pPr>
                          <w:rPr>
                            <w:b/>
                            <w:bCs/>
                            <w:color w:val="000000" w:themeColor="text1"/>
                          </w:rPr>
                        </w:pPr>
                        <w:r>
                          <w:rPr>
                            <w:b/>
                            <w:bCs/>
                            <w:color w:val="000000" w:themeColor="text1"/>
                          </w:rPr>
                          <w:t>D13</w:t>
                        </w:r>
                      </w:p>
                    </w:txbxContent>
                  </v:textbox>
                </v:shape>
              </v:group>
            </w:pict>
          </mc:Fallback>
        </mc:AlternateContent>
      </w:r>
    </w:p>
    <w:p w14:paraId="628C265A" w14:textId="77777777" w:rsidR="00293FFA" w:rsidRPr="000907C8" w:rsidRDefault="00293FFA" w:rsidP="00293FFA">
      <w:pPr>
        <w:rPr>
          <w:lang w:val="en-GB"/>
        </w:rPr>
      </w:pPr>
    </w:p>
    <w:p w14:paraId="35A83505" w14:textId="77777777" w:rsidR="00293FFA" w:rsidRPr="000907C8" w:rsidRDefault="00293FFA" w:rsidP="00293FFA">
      <w:pPr>
        <w:rPr>
          <w:lang w:val="en-GB"/>
        </w:rPr>
      </w:pPr>
    </w:p>
    <w:p w14:paraId="1106D0FE" w14:textId="77777777" w:rsidR="00293FFA" w:rsidRPr="000907C8" w:rsidRDefault="00293FFA" w:rsidP="00293FFA">
      <w:pPr>
        <w:rPr>
          <w:lang w:val="en-GB"/>
        </w:rPr>
      </w:pPr>
    </w:p>
    <w:p w14:paraId="4D8C6163" w14:textId="77777777" w:rsidR="00293FFA" w:rsidRDefault="00293FFA" w:rsidP="00293FFA">
      <w:pPr>
        <w:rPr>
          <w:b/>
          <w:bCs/>
          <w:lang w:val="en-GB"/>
        </w:rPr>
      </w:pPr>
    </w:p>
    <w:p w14:paraId="73F00BC1" w14:textId="16AD2585" w:rsidR="00293FFA" w:rsidRDefault="00D56AEE" w:rsidP="001F4662">
      <w:pPr>
        <w:jc w:val="both"/>
        <w:rPr>
          <w:lang w:val="en-GB"/>
        </w:rPr>
      </w:pPr>
      <w:r>
        <w:rPr>
          <w:b/>
          <w:bCs/>
          <w:lang w:val="en-GB"/>
        </w:rPr>
        <w:t>Fig.</w:t>
      </w:r>
      <w:r w:rsidR="00293FFA" w:rsidRPr="00E6520F">
        <w:rPr>
          <w:b/>
          <w:bCs/>
          <w:lang w:val="en-GB"/>
        </w:rPr>
        <w:t xml:space="preserve"> S</w:t>
      </w:r>
      <w:r w:rsidR="009D3A07">
        <w:rPr>
          <w:b/>
          <w:bCs/>
          <w:lang w:val="en-GB"/>
        </w:rPr>
        <w:t>3</w:t>
      </w:r>
      <w:r w:rsidR="00293FFA" w:rsidRPr="00E6520F">
        <w:rPr>
          <w:b/>
          <w:bCs/>
          <w:lang w:val="en-GB"/>
        </w:rPr>
        <w:t xml:space="preserve">: </w:t>
      </w:r>
      <w:r w:rsidR="00293FFA" w:rsidRPr="008F3CB9">
        <w:rPr>
          <w:lang w:val="en-GB"/>
        </w:rPr>
        <w:t>Screening of nitrile donors with zeolite</w:t>
      </w:r>
      <w:r w:rsidR="00293FFA">
        <w:rPr>
          <w:lang w:val="en-GB"/>
        </w:rPr>
        <w:t xml:space="preserve"> H-ZSM-5 (Si/Al = 140)</w:t>
      </w:r>
      <w:r w:rsidR="001F4662">
        <w:rPr>
          <w:lang w:val="en-GB"/>
        </w:rPr>
        <w:t xml:space="preserve"> (general reaction procedure)</w:t>
      </w:r>
      <w:r w:rsidR="00293FFA">
        <w:rPr>
          <w:lang w:val="en-GB"/>
        </w:rPr>
        <w:t xml:space="preserve">. [A] Reaction with propionitrile as solvent was done at 100°C. </w:t>
      </w:r>
      <w:r w:rsidR="00A80466">
        <w:rPr>
          <w:lang w:val="en-GB"/>
        </w:rPr>
        <w:t>L</w:t>
      </w:r>
      <w:r w:rsidR="00293FFA">
        <w:rPr>
          <w:lang w:val="en-GB"/>
        </w:rPr>
        <w:t>/</w:t>
      </w:r>
      <w:r w:rsidR="00A80466">
        <w:rPr>
          <w:lang w:val="en-GB"/>
        </w:rPr>
        <w:t>b</w:t>
      </w:r>
      <w:r w:rsidR="00293FFA">
        <w:rPr>
          <w:lang w:val="en-GB"/>
        </w:rPr>
        <w:t xml:space="preserve"> was between 7</w:t>
      </w:r>
      <w:r w:rsidR="00A80466">
        <w:rPr>
          <w:lang w:val="en-GB"/>
        </w:rPr>
        <w:t>6</w:t>
      </w:r>
      <w:r w:rsidR="00293FFA">
        <w:rPr>
          <w:lang w:val="en-GB"/>
        </w:rPr>
        <w:t>:2</w:t>
      </w:r>
      <w:r w:rsidR="00A80466">
        <w:rPr>
          <w:lang w:val="en-GB"/>
        </w:rPr>
        <w:t>4</w:t>
      </w:r>
      <w:r w:rsidR="00293FFA">
        <w:rPr>
          <w:lang w:val="en-GB"/>
        </w:rPr>
        <w:t xml:space="preserve"> and 79:21 for all donors except for D7s (propionitrile as solvent) and D8, where </w:t>
      </w:r>
      <w:r w:rsidR="00A80466">
        <w:rPr>
          <w:lang w:val="en-GB"/>
        </w:rPr>
        <w:t>l</w:t>
      </w:r>
      <w:r w:rsidR="00293FFA">
        <w:rPr>
          <w:lang w:val="en-GB"/>
        </w:rPr>
        <w:t>/</w:t>
      </w:r>
      <w:r w:rsidR="00A80466">
        <w:rPr>
          <w:lang w:val="en-GB"/>
        </w:rPr>
        <w:t>b</w:t>
      </w:r>
      <w:r w:rsidR="00293FFA">
        <w:rPr>
          <w:lang w:val="en-GB"/>
        </w:rPr>
        <w:t xml:space="preserve"> w</w:t>
      </w:r>
      <w:r w:rsidR="00BC28FB">
        <w:rPr>
          <w:lang w:val="en-GB"/>
        </w:rPr>
        <w:t>ere</w:t>
      </w:r>
      <w:r w:rsidR="00293FFA">
        <w:rPr>
          <w:lang w:val="en-GB"/>
        </w:rPr>
        <w:t xml:space="preserve"> 81:19</w:t>
      </w:r>
      <w:r w:rsidR="00A80466">
        <w:rPr>
          <w:lang w:val="en-GB"/>
        </w:rPr>
        <w:t xml:space="preserve"> and 82:18 respectively.</w:t>
      </w:r>
    </w:p>
    <w:p w14:paraId="48B30E1F" w14:textId="2AC97DC7" w:rsidR="00E6520F" w:rsidRDefault="00032038" w:rsidP="00025106">
      <w:pPr>
        <w:outlineLvl w:val="1"/>
        <w:rPr>
          <w:b/>
          <w:bCs/>
          <w:lang w:val="en-GB"/>
        </w:rPr>
      </w:pPr>
      <w:r>
        <w:rPr>
          <w:b/>
          <w:bCs/>
          <w:lang w:val="en-GB"/>
        </w:rPr>
        <w:lastRenderedPageBreak/>
        <w:t>5</w:t>
      </w:r>
      <w:r w:rsidR="007D4316">
        <w:rPr>
          <w:b/>
          <w:bCs/>
          <w:lang w:val="en-GB"/>
        </w:rPr>
        <w:t xml:space="preserve">.5  </w:t>
      </w:r>
      <w:r w:rsidR="00025106" w:rsidRPr="00025106">
        <w:rPr>
          <w:b/>
          <w:bCs/>
          <w:lang w:val="en-GB"/>
        </w:rPr>
        <w:t>Tracing the olefin-based reaction products</w:t>
      </w:r>
      <w:r w:rsidR="00F81315">
        <w:rPr>
          <w:b/>
          <w:bCs/>
          <w:lang w:val="en-GB"/>
        </w:rPr>
        <w:t xml:space="preserve"> (table S</w:t>
      </w:r>
      <w:r w:rsidR="000B69B6">
        <w:rPr>
          <w:b/>
          <w:bCs/>
          <w:lang w:val="en-GB"/>
        </w:rPr>
        <w:t>1</w:t>
      </w:r>
      <w:r w:rsidR="00962F98">
        <w:rPr>
          <w:b/>
          <w:bCs/>
          <w:lang w:val="en-GB"/>
        </w:rPr>
        <w:t>2</w:t>
      </w:r>
      <w:r w:rsidR="002B0975">
        <w:rPr>
          <w:b/>
          <w:bCs/>
          <w:lang w:val="en-GB"/>
        </w:rPr>
        <w:t>)</w:t>
      </w:r>
    </w:p>
    <w:p w14:paraId="75A25F03" w14:textId="3C9DDBFA" w:rsidR="00025106" w:rsidRDefault="00025106" w:rsidP="008832BE">
      <w:pPr>
        <w:jc w:val="both"/>
        <w:rPr>
          <w:lang w:val="en-GB"/>
        </w:rPr>
      </w:pPr>
      <w:r w:rsidRPr="00025106">
        <w:rPr>
          <w:lang w:val="en-GB"/>
        </w:rPr>
        <w:t>Following the general procedure above, GC-MS spectra were recorded of all reactions</w:t>
      </w:r>
      <w:r w:rsidR="008832BE">
        <w:rPr>
          <w:lang w:val="en-GB"/>
        </w:rPr>
        <w:t xml:space="preserve">. The difference chromatograms between reactions without zeolite and reactions with zeolite were computed, and the resulting peaks were identified. </w:t>
      </w:r>
      <w:r w:rsidR="00774E81">
        <w:rPr>
          <w:lang w:val="en-GB"/>
        </w:rPr>
        <w:t>Note that some products are likely not recorded due to overlap with the solvent peak (toluene).</w:t>
      </w:r>
      <w:r w:rsidR="005F1762">
        <w:rPr>
          <w:lang w:val="en-GB"/>
        </w:rPr>
        <w:t xml:space="preserve"> </w:t>
      </w:r>
      <w:r w:rsidR="00BF20E9">
        <w:rPr>
          <w:lang w:val="en-GB"/>
        </w:rPr>
        <w:t>GC-MS ESI data of some reaction products</w:t>
      </w:r>
      <w:r w:rsidR="00B46E47">
        <w:rPr>
          <w:lang w:val="en-GB"/>
        </w:rPr>
        <w:t xml:space="preserve"> </w:t>
      </w:r>
      <w:r w:rsidR="00290E9E">
        <w:rPr>
          <w:lang w:val="en-GB"/>
        </w:rPr>
        <w:t>which gave multiple matches</w:t>
      </w:r>
      <w:r w:rsidR="00BF20E9">
        <w:rPr>
          <w:lang w:val="en-GB"/>
        </w:rPr>
        <w:t xml:space="preserve"> </w:t>
      </w:r>
      <w:r w:rsidR="00B46E47">
        <w:rPr>
          <w:lang w:val="en-GB"/>
        </w:rPr>
        <w:t xml:space="preserve">(e.g. unsaturated hydrocarbons) </w:t>
      </w:r>
      <w:r w:rsidR="00BF20E9">
        <w:rPr>
          <w:lang w:val="en-GB"/>
        </w:rPr>
        <w:t>are given below the tabl</w:t>
      </w:r>
      <w:r w:rsidR="00B46E47">
        <w:rPr>
          <w:lang w:val="en-GB"/>
        </w:rPr>
        <w:t>e.</w:t>
      </w:r>
    </w:p>
    <w:p w14:paraId="7EDA3D5E" w14:textId="26388E0E" w:rsidR="005E2868" w:rsidRPr="00E31952" w:rsidRDefault="00293FFA" w:rsidP="002F3A7A">
      <w:pPr>
        <w:jc w:val="both"/>
        <w:rPr>
          <w:lang w:val="en-GB"/>
        </w:rPr>
      </w:pPr>
      <w:r w:rsidRPr="00E31952">
        <w:rPr>
          <w:b/>
          <w:bCs/>
          <w:lang w:val="en-GB"/>
        </w:rPr>
        <w:t>Table S</w:t>
      </w:r>
      <w:r w:rsidR="000B69B6">
        <w:rPr>
          <w:b/>
          <w:bCs/>
          <w:lang w:val="en-GB"/>
        </w:rPr>
        <w:t>1</w:t>
      </w:r>
      <w:r w:rsidR="00962F98">
        <w:rPr>
          <w:b/>
          <w:bCs/>
          <w:lang w:val="en-GB"/>
        </w:rPr>
        <w:t>2</w:t>
      </w:r>
      <w:r w:rsidR="00E31952" w:rsidRPr="00E31952">
        <w:rPr>
          <w:b/>
          <w:bCs/>
          <w:lang w:val="en-GB"/>
        </w:rPr>
        <w:t xml:space="preserve">: </w:t>
      </w:r>
      <w:r w:rsidR="00E31952">
        <w:rPr>
          <w:lang w:val="en-GB"/>
        </w:rPr>
        <w:t xml:space="preserve">Identification of reaction products </w:t>
      </w:r>
      <w:r w:rsidR="006B366E">
        <w:rPr>
          <w:lang w:val="en-GB"/>
        </w:rPr>
        <w:t>derived</w:t>
      </w:r>
      <w:r w:rsidR="00E31952">
        <w:rPr>
          <w:lang w:val="en-GB"/>
        </w:rPr>
        <w:t xml:space="preserve"> from HCN-donors. All products were identified with GC-MS E</w:t>
      </w:r>
      <w:r w:rsidR="00A664DA">
        <w:rPr>
          <w:lang w:val="en-GB"/>
        </w:rPr>
        <w:t xml:space="preserve">I (70 eV). </w:t>
      </w:r>
      <w:r w:rsidR="002F3A7A">
        <w:rPr>
          <w:lang w:val="en-GB"/>
        </w:rPr>
        <w:t xml:space="preserve">Dominant products (i.e. fraction of total &gt; 40%) in zeolite-assisted reactions are </w:t>
      </w:r>
      <w:r w:rsidR="00B51064">
        <w:rPr>
          <w:lang w:val="en-GB"/>
        </w:rPr>
        <w:t>bolded.</w:t>
      </w:r>
      <w:r w:rsidR="00A50FEE">
        <w:rPr>
          <w:lang w:val="en-GB"/>
        </w:rPr>
        <w:t xml:space="preserve"> Nitrile products are in </w:t>
      </w:r>
      <w:r w:rsidR="00BD76F9">
        <w:rPr>
          <w:lang w:val="en-GB"/>
        </w:rPr>
        <w:t>cursive.</w:t>
      </w:r>
    </w:p>
    <w:tbl>
      <w:tblPr>
        <w:tblStyle w:val="Tabelraster"/>
        <w:tblW w:w="0" w:type="auto"/>
        <w:tblLook w:val="04A0" w:firstRow="1" w:lastRow="0" w:firstColumn="1" w:lastColumn="0" w:noHBand="0" w:noVBand="1"/>
      </w:tblPr>
      <w:tblGrid>
        <w:gridCol w:w="2217"/>
        <w:gridCol w:w="2740"/>
        <w:gridCol w:w="4059"/>
      </w:tblGrid>
      <w:tr w:rsidR="00002516" w:rsidRPr="00876233" w14:paraId="0E2239EF" w14:textId="091EF9CD" w:rsidTr="00962F98">
        <w:trPr>
          <w:trHeight w:val="423"/>
        </w:trPr>
        <w:tc>
          <w:tcPr>
            <w:tcW w:w="2217" w:type="dxa"/>
            <w:tcBorders>
              <w:top w:val="nil"/>
              <w:left w:val="nil"/>
              <w:bottom w:val="single" w:sz="4" w:space="0" w:color="auto"/>
              <w:right w:val="nil"/>
            </w:tcBorders>
            <w:shd w:val="clear" w:color="auto" w:fill="FFFFFF" w:themeFill="background1"/>
            <w:vAlign w:val="center"/>
          </w:tcPr>
          <w:p w14:paraId="40432C86" w14:textId="4909408F" w:rsidR="00002516" w:rsidRPr="001759D9" w:rsidRDefault="00002516" w:rsidP="00002516">
            <w:pPr>
              <w:jc w:val="center"/>
              <w:rPr>
                <w:b/>
                <w:bCs/>
                <w:lang w:val="en-GB"/>
              </w:rPr>
            </w:pPr>
            <w:r w:rsidRPr="001759D9">
              <w:rPr>
                <w:b/>
                <w:bCs/>
                <w:lang w:val="en-GB"/>
              </w:rPr>
              <w:t>Nitrile donor</w:t>
            </w:r>
          </w:p>
        </w:tc>
        <w:tc>
          <w:tcPr>
            <w:tcW w:w="2740" w:type="dxa"/>
            <w:tcBorders>
              <w:top w:val="nil"/>
              <w:left w:val="nil"/>
              <w:bottom w:val="single" w:sz="4" w:space="0" w:color="auto"/>
              <w:right w:val="nil"/>
            </w:tcBorders>
            <w:shd w:val="clear" w:color="auto" w:fill="FFFFFF" w:themeFill="background1"/>
            <w:vAlign w:val="center"/>
          </w:tcPr>
          <w:p w14:paraId="6C0FF887" w14:textId="2BA8C29B" w:rsidR="00002516" w:rsidRPr="001759D9" w:rsidRDefault="00002516" w:rsidP="00002516">
            <w:pPr>
              <w:jc w:val="center"/>
              <w:rPr>
                <w:b/>
                <w:bCs/>
                <w:lang w:val="en-GB"/>
              </w:rPr>
            </w:pPr>
            <w:r w:rsidRPr="001759D9">
              <w:rPr>
                <w:b/>
                <w:bCs/>
                <w:lang w:val="en-GB"/>
              </w:rPr>
              <w:t xml:space="preserve">Without </w:t>
            </w:r>
            <w:r w:rsidR="000734EA">
              <w:rPr>
                <w:b/>
                <w:bCs/>
                <w:lang w:val="en-GB"/>
              </w:rPr>
              <w:t>H-ZSM-5 (140)</w:t>
            </w:r>
          </w:p>
        </w:tc>
        <w:tc>
          <w:tcPr>
            <w:tcW w:w="4059" w:type="dxa"/>
            <w:tcBorders>
              <w:top w:val="nil"/>
              <w:left w:val="nil"/>
              <w:bottom w:val="single" w:sz="4" w:space="0" w:color="auto"/>
              <w:right w:val="nil"/>
            </w:tcBorders>
            <w:shd w:val="clear" w:color="auto" w:fill="FFFFFF" w:themeFill="background1"/>
            <w:vAlign w:val="center"/>
          </w:tcPr>
          <w:p w14:paraId="0461EF30" w14:textId="5EE1470E" w:rsidR="00002516" w:rsidRPr="001759D9" w:rsidRDefault="00002516" w:rsidP="00002516">
            <w:pPr>
              <w:jc w:val="center"/>
              <w:rPr>
                <w:b/>
                <w:bCs/>
                <w:lang w:val="en-GB"/>
              </w:rPr>
            </w:pPr>
            <w:r w:rsidRPr="001759D9">
              <w:rPr>
                <w:b/>
                <w:bCs/>
                <w:lang w:val="en-GB"/>
              </w:rPr>
              <w:t xml:space="preserve">With </w:t>
            </w:r>
            <w:r w:rsidR="000734EA">
              <w:rPr>
                <w:b/>
                <w:bCs/>
                <w:lang w:val="en-GB"/>
              </w:rPr>
              <w:t>H-ZSM-5 (140)</w:t>
            </w:r>
          </w:p>
        </w:tc>
      </w:tr>
      <w:tr w:rsidR="00002516" w:rsidRPr="00F359DE" w14:paraId="69CF337C" w14:textId="3C21C361" w:rsidTr="001759D9">
        <w:trPr>
          <w:trHeight w:val="1886"/>
        </w:trPr>
        <w:tc>
          <w:tcPr>
            <w:tcW w:w="2217" w:type="dxa"/>
            <w:tcBorders>
              <w:top w:val="single" w:sz="4" w:space="0" w:color="auto"/>
              <w:left w:val="nil"/>
              <w:bottom w:val="single" w:sz="4" w:space="0" w:color="auto"/>
              <w:right w:val="nil"/>
            </w:tcBorders>
          </w:tcPr>
          <w:p w14:paraId="6DEB08B4" w14:textId="2FA22327" w:rsidR="00617930" w:rsidRPr="001759D9" w:rsidRDefault="00617930" w:rsidP="00F81315">
            <w:pPr>
              <w:jc w:val="both"/>
              <w:rPr>
                <w:sz w:val="20"/>
                <w:szCs w:val="20"/>
                <w:lang w:val="en-GB"/>
              </w:rPr>
            </w:pPr>
          </w:p>
          <w:p w14:paraId="5C894F50" w14:textId="77F0DA13" w:rsidR="00002516" w:rsidRPr="001759D9" w:rsidRDefault="00002516" w:rsidP="00F81315">
            <w:pPr>
              <w:jc w:val="both"/>
              <w:rPr>
                <w:sz w:val="20"/>
                <w:szCs w:val="20"/>
                <w:lang w:val="en-GB"/>
              </w:rPr>
            </w:pPr>
            <w:r w:rsidRPr="001759D9">
              <w:rPr>
                <w:noProof/>
                <w:sz w:val="20"/>
                <w:szCs w:val="20"/>
                <w:lang w:val="en-GB"/>
              </w:rPr>
              <w:drawing>
                <wp:anchor distT="0" distB="0" distL="114300" distR="114300" simplePos="0" relativeHeight="251642970" behindDoc="0" locked="0" layoutInCell="1" allowOverlap="1" wp14:anchorId="53AD5FBE" wp14:editId="64207241">
                  <wp:simplePos x="0" y="0"/>
                  <wp:positionH relativeFrom="column">
                    <wp:posOffset>269875</wp:posOffset>
                  </wp:positionH>
                  <wp:positionV relativeFrom="paragraph">
                    <wp:posOffset>158750</wp:posOffset>
                  </wp:positionV>
                  <wp:extent cx="675640" cy="434340"/>
                  <wp:effectExtent l="0" t="0" r="0" b="381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fbeelding 136"/>
                          <pic:cNvPicPr>
                            <a:picLocks noChangeAspect="1"/>
                          </pic:cNvPicPr>
                        </pic:nvPicPr>
                        <pic:blipFill>
                          <a:blip r:embed="rId20"/>
                          <a:stretch>
                            <a:fillRect/>
                          </a:stretch>
                        </pic:blipFill>
                        <pic:spPr>
                          <a:xfrm>
                            <a:off x="0" y="0"/>
                            <a:ext cx="675640" cy="434340"/>
                          </a:xfrm>
                          <a:prstGeom prst="rect">
                            <a:avLst/>
                          </a:prstGeom>
                        </pic:spPr>
                      </pic:pic>
                    </a:graphicData>
                  </a:graphic>
                </wp:anchor>
              </w:drawing>
            </w:r>
          </w:p>
          <w:p w14:paraId="1B493286" w14:textId="77777777" w:rsidR="00002516" w:rsidRPr="001759D9" w:rsidRDefault="00002516" w:rsidP="002B0975">
            <w:pPr>
              <w:rPr>
                <w:sz w:val="20"/>
                <w:szCs w:val="20"/>
                <w:lang w:val="en-GB"/>
              </w:rPr>
            </w:pPr>
          </w:p>
          <w:p w14:paraId="199A685C" w14:textId="5912570B" w:rsidR="00002516" w:rsidRPr="001759D9" w:rsidRDefault="00002516" w:rsidP="002B0975">
            <w:pPr>
              <w:rPr>
                <w:sz w:val="20"/>
                <w:szCs w:val="20"/>
                <w:lang w:val="en-GB"/>
              </w:rPr>
            </w:pPr>
            <w:r w:rsidRPr="001759D9">
              <w:rPr>
                <w:noProof/>
                <w:sz w:val="20"/>
                <w:szCs w:val="20"/>
                <w:lang w:val="en-GB"/>
              </w:rPr>
              <mc:AlternateContent>
                <mc:Choice Requires="wps">
                  <w:drawing>
                    <wp:anchor distT="0" distB="0" distL="114300" distR="114300" simplePos="0" relativeHeight="251642971" behindDoc="0" locked="0" layoutInCell="1" allowOverlap="1" wp14:anchorId="2D380120" wp14:editId="4BCC1DC6">
                      <wp:simplePos x="0" y="0"/>
                      <wp:positionH relativeFrom="column">
                        <wp:posOffset>944245</wp:posOffset>
                      </wp:positionH>
                      <wp:positionV relativeFrom="paragraph">
                        <wp:posOffset>40005</wp:posOffset>
                      </wp:positionV>
                      <wp:extent cx="384117" cy="249382"/>
                      <wp:effectExtent l="0" t="0" r="0" b="0"/>
                      <wp:wrapNone/>
                      <wp:docPr id="9" name="Tekstvak 9"/>
                      <wp:cNvGraphicFramePr/>
                      <a:graphic xmlns:a="http://schemas.openxmlformats.org/drawingml/2006/main">
                        <a:graphicData uri="http://schemas.microsoft.com/office/word/2010/wordprocessingShape">
                          <wps:wsp>
                            <wps:cNvSpPr txBox="1"/>
                            <wps:spPr>
                              <a:xfrm>
                                <a:off x="0" y="0"/>
                                <a:ext cx="384117" cy="249382"/>
                              </a:xfrm>
                              <a:prstGeom prst="rect">
                                <a:avLst/>
                              </a:prstGeom>
                              <a:solidFill>
                                <a:schemeClr val="lt1"/>
                              </a:solidFill>
                              <a:ln w="6350">
                                <a:noFill/>
                              </a:ln>
                            </wps:spPr>
                            <wps:txbx>
                              <w:txbxContent>
                                <w:p w14:paraId="053F7DA0" w14:textId="523476DF" w:rsidR="00002516" w:rsidRPr="00B82DA4" w:rsidRDefault="00A13AE0" w:rsidP="002B0975">
                                  <w:pPr>
                                    <w:rPr>
                                      <w:b/>
                                      <w:bCs/>
                                      <w:color w:val="000000" w:themeColor="text1"/>
                                    </w:rPr>
                                  </w:pPr>
                                  <w:r>
                                    <w:rPr>
                                      <w:b/>
                                      <w:bCs/>
                                      <w:color w:val="000000" w:themeColor="text1"/>
                                    </w:rPr>
                                    <w:t>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80120" id="Tekstvak 9" o:spid="_x0000_s1170" type="#_x0000_t202" style="position:absolute;margin-left:74.35pt;margin-top:3.15pt;width:30.25pt;height:19.65pt;z-index:2516429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" fillcolor="white [3201]" stroked="f" strokeweight=".5pt">
                      <v:textbox>
                        <w:txbxContent>
                          <w:p w14:paraId="053F7DA0" w14:textId="523476DF" w:rsidR="00002516" w:rsidRPr="00B82DA4" w:rsidRDefault="00A13AE0" w:rsidP="002B0975">
                            <w:pPr>
                              <w:rPr>
                                <w:b/>
                                <w:bCs/>
                                <w:color w:val="000000" w:themeColor="text1"/>
                              </w:rPr>
                            </w:pPr>
                            <w:r>
                              <w:rPr>
                                <w:b/>
                                <w:bCs/>
                                <w:color w:val="000000" w:themeColor="text1"/>
                              </w:rPr>
                              <w:t>D1</w:t>
                            </w:r>
                          </w:p>
                        </w:txbxContent>
                      </v:textbox>
                    </v:shape>
                  </w:pict>
                </mc:Fallback>
              </mc:AlternateContent>
            </w:r>
          </w:p>
          <w:p w14:paraId="142B725E" w14:textId="77777777" w:rsidR="00002516" w:rsidRPr="001759D9" w:rsidRDefault="00002516" w:rsidP="002B0975">
            <w:pPr>
              <w:rPr>
                <w:sz w:val="20"/>
                <w:szCs w:val="20"/>
                <w:lang w:val="en-GB"/>
              </w:rPr>
            </w:pPr>
          </w:p>
          <w:p w14:paraId="52152DFC" w14:textId="4EA8D5F0" w:rsidR="00002516" w:rsidRPr="001759D9" w:rsidRDefault="00002516" w:rsidP="002B0975">
            <w:pPr>
              <w:jc w:val="center"/>
              <w:rPr>
                <w:sz w:val="20"/>
                <w:szCs w:val="20"/>
                <w:lang w:val="en-GB"/>
              </w:rPr>
            </w:pPr>
            <w:proofErr w:type="spellStart"/>
            <w:r w:rsidRPr="001759D9">
              <w:rPr>
                <w:sz w:val="20"/>
                <w:szCs w:val="20"/>
                <w:lang w:val="en-GB"/>
              </w:rPr>
              <w:t>Isovaleronitrile</w:t>
            </w:r>
            <w:proofErr w:type="spellEnd"/>
          </w:p>
        </w:tc>
        <w:tc>
          <w:tcPr>
            <w:tcW w:w="2740" w:type="dxa"/>
            <w:tcBorders>
              <w:top w:val="single" w:sz="4" w:space="0" w:color="auto"/>
              <w:left w:val="nil"/>
              <w:bottom w:val="single" w:sz="4" w:space="0" w:color="auto"/>
              <w:right w:val="nil"/>
            </w:tcBorders>
            <w:vAlign w:val="center"/>
          </w:tcPr>
          <w:p w14:paraId="32DF458D" w14:textId="09BCB62C" w:rsidR="00002516" w:rsidRPr="001759D9" w:rsidRDefault="00002516" w:rsidP="00617930">
            <w:pPr>
              <w:pStyle w:val="Lijstalinea"/>
              <w:rPr>
                <w:sz w:val="20"/>
                <w:szCs w:val="20"/>
                <w:lang w:val="en-GB"/>
              </w:rPr>
            </w:pPr>
            <w:r w:rsidRPr="001759D9">
              <w:rPr>
                <w:sz w:val="20"/>
                <w:szCs w:val="20"/>
                <w:lang w:val="en-GB"/>
              </w:rPr>
              <w:t xml:space="preserve">Isobutene </w:t>
            </w:r>
          </w:p>
          <w:p w14:paraId="2214D14F" w14:textId="77777777" w:rsidR="00002516" w:rsidRPr="001759D9" w:rsidRDefault="00002516" w:rsidP="00617930">
            <w:pPr>
              <w:pStyle w:val="Lijstalinea"/>
              <w:jc w:val="center"/>
              <w:rPr>
                <w:sz w:val="20"/>
                <w:szCs w:val="20"/>
                <w:lang w:val="en-GB"/>
              </w:rPr>
            </w:pPr>
          </w:p>
          <w:p w14:paraId="1192042D" w14:textId="5BFA65FA" w:rsidR="00002516" w:rsidRPr="001759D9" w:rsidRDefault="00002516" w:rsidP="00617930">
            <w:pPr>
              <w:jc w:val="center"/>
              <w:rPr>
                <w:sz w:val="20"/>
                <w:szCs w:val="20"/>
                <w:lang w:val="en-GB"/>
              </w:rPr>
            </w:pPr>
          </w:p>
        </w:tc>
        <w:tc>
          <w:tcPr>
            <w:tcW w:w="4059" w:type="dxa"/>
            <w:tcBorders>
              <w:top w:val="single" w:sz="4" w:space="0" w:color="auto"/>
              <w:left w:val="nil"/>
              <w:bottom w:val="single" w:sz="4" w:space="0" w:color="auto"/>
              <w:right w:val="nil"/>
            </w:tcBorders>
            <w:vAlign w:val="center"/>
          </w:tcPr>
          <w:p w14:paraId="7159CF2A" w14:textId="1C4AEBCA" w:rsidR="00002516" w:rsidRPr="00B711DC" w:rsidRDefault="00002516" w:rsidP="00617930">
            <w:pPr>
              <w:jc w:val="center"/>
              <w:rPr>
                <w:sz w:val="20"/>
                <w:szCs w:val="20"/>
                <w:lang w:val="es-ES"/>
              </w:rPr>
            </w:pPr>
            <w:r w:rsidRPr="00B711DC">
              <w:rPr>
                <w:sz w:val="20"/>
                <w:szCs w:val="20"/>
                <w:lang w:val="es-ES"/>
              </w:rPr>
              <w:t xml:space="preserve">Isobutene </w:t>
            </w:r>
          </w:p>
          <w:p w14:paraId="5953F623" w14:textId="77777777" w:rsidR="009F278F" w:rsidRPr="00B711DC" w:rsidRDefault="009F278F" w:rsidP="00617930">
            <w:pPr>
              <w:jc w:val="center"/>
              <w:rPr>
                <w:sz w:val="20"/>
                <w:szCs w:val="20"/>
                <w:lang w:val="es-ES"/>
              </w:rPr>
            </w:pPr>
          </w:p>
          <w:p w14:paraId="304B4C89" w14:textId="447EC211" w:rsidR="005F1762" w:rsidRPr="00B51064" w:rsidRDefault="00432545" w:rsidP="00617930">
            <w:pPr>
              <w:jc w:val="center"/>
              <w:rPr>
                <w:b/>
                <w:bCs/>
                <w:sz w:val="20"/>
                <w:szCs w:val="20"/>
                <w:lang w:val="es-ES"/>
              </w:rPr>
            </w:pPr>
            <w:r w:rsidRPr="00B51064">
              <w:rPr>
                <w:b/>
                <w:bCs/>
                <w:sz w:val="20"/>
                <w:szCs w:val="20"/>
                <w:lang w:val="es-ES"/>
              </w:rPr>
              <w:t xml:space="preserve">2,4,4-trimethyl-2-pentene </w:t>
            </w:r>
          </w:p>
          <w:p w14:paraId="3E55F1C2" w14:textId="70663D4C" w:rsidR="00432545" w:rsidRPr="00B711DC" w:rsidRDefault="00432545" w:rsidP="00617930">
            <w:pPr>
              <w:jc w:val="center"/>
              <w:rPr>
                <w:sz w:val="20"/>
                <w:szCs w:val="20"/>
                <w:lang w:val="es-ES"/>
              </w:rPr>
            </w:pPr>
            <w:r w:rsidRPr="00B711DC">
              <w:rPr>
                <w:sz w:val="20"/>
                <w:szCs w:val="20"/>
                <w:lang w:val="es-ES"/>
              </w:rPr>
              <w:t xml:space="preserve">2,4,4-trimethyl-1-pentene </w:t>
            </w:r>
          </w:p>
          <w:p w14:paraId="6FC25086" w14:textId="38DA9B03" w:rsidR="00432545" w:rsidRPr="00B711DC" w:rsidRDefault="00A72072" w:rsidP="00617930">
            <w:pPr>
              <w:jc w:val="center"/>
              <w:rPr>
                <w:sz w:val="20"/>
                <w:szCs w:val="20"/>
                <w:lang w:val="es-ES"/>
              </w:rPr>
            </w:pPr>
            <w:r w:rsidRPr="00B711DC">
              <w:rPr>
                <w:sz w:val="20"/>
                <w:szCs w:val="20"/>
                <w:lang w:val="es-ES"/>
              </w:rPr>
              <w:t xml:space="preserve">2,3,4-trimethyl-2-pentene </w:t>
            </w:r>
          </w:p>
          <w:p w14:paraId="1A864A73" w14:textId="36678A9F" w:rsidR="005F1762" w:rsidRPr="001759D9" w:rsidRDefault="005E2868" w:rsidP="00617930">
            <w:pPr>
              <w:jc w:val="center"/>
              <w:rPr>
                <w:sz w:val="20"/>
                <w:szCs w:val="20"/>
                <w:lang w:val="en-GB"/>
              </w:rPr>
            </w:pPr>
            <w:r w:rsidRPr="001759D9">
              <w:rPr>
                <w:sz w:val="20"/>
                <w:szCs w:val="20"/>
                <w:lang w:val="en-GB"/>
              </w:rPr>
              <w:t xml:space="preserve">3,4,4-trimethyl-2-pentene </w:t>
            </w:r>
          </w:p>
          <w:p w14:paraId="0BAD6546" w14:textId="0113EDF8" w:rsidR="005E2868" w:rsidRPr="001759D9" w:rsidRDefault="00000000" w:rsidP="00617930">
            <w:pPr>
              <w:jc w:val="center"/>
              <w:rPr>
                <w:sz w:val="20"/>
                <w:szCs w:val="20"/>
                <w:lang w:val="en-GB"/>
              </w:rPr>
            </w:pPr>
            <w:hyperlink r:id="rId76" w:history="1">
              <w:r w:rsidR="00C75D7A" w:rsidRPr="00C75D7A">
                <w:rPr>
                  <w:sz w:val="20"/>
                  <w:szCs w:val="20"/>
                  <w:lang w:val="en-GB"/>
                </w:rPr>
                <w:t>2,2,4,6,6-</w:t>
              </w:r>
              <w:r w:rsidR="00C75D7A">
                <w:rPr>
                  <w:sz w:val="20"/>
                  <w:szCs w:val="20"/>
                  <w:lang w:val="en-GB"/>
                </w:rPr>
                <w:t>pentamethyl-3-heptene</w:t>
              </w:r>
            </w:hyperlink>
            <w:r w:rsidR="00C75D7A" w:rsidRPr="001759D9">
              <w:rPr>
                <w:sz w:val="20"/>
                <w:szCs w:val="20"/>
                <w:lang w:val="en-GB"/>
              </w:rPr>
              <w:t xml:space="preserve"> </w:t>
            </w:r>
            <w:r w:rsidR="00C75D7A">
              <w:rPr>
                <w:sz w:val="20"/>
                <w:szCs w:val="20"/>
                <w:lang w:val="en-GB"/>
              </w:rPr>
              <w:t xml:space="preserve">and isomers </w:t>
            </w:r>
          </w:p>
          <w:p w14:paraId="2784AEA9" w14:textId="77777777" w:rsidR="00617930" w:rsidRPr="001759D9" w:rsidRDefault="00617930" w:rsidP="00617930">
            <w:pPr>
              <w:jc w:val="center"/>
              <w:rPr>
                <w:sz w:val="20"/>
                <w:szCs w:val="20"/>
                <w:lang w:val="en-GB"/>
              </w:rPr>
            </w:pPr>
          </w:p>
          <w:p w14:paraId="0C5B5CA2" w14:textId="588968F1" w:rsidR="005E2868" w:rsidRPr="00BD76F9" w:rsidRDefault="00617930" w:rsidP="00617930">
            <w:pPr>
              <w:jc w:val="center"/>
              <w:rPr>
                <w:i/>
                <w:iCs/>
                <w:sz w:val="20"/>
                <w:szCs w:val="20"/>
                <w:lang w:val="en-GB"/>
              </w:rPr>
            </w:pPr>
            <w:r w:rsidRPr="00BD76F9">
              <w:rPr>
                <w:i/>
                <w:iCs/>
                <w:sz w:val="20"/>
                <w:szCs w:val="20"/>
                <w:lang w:val="en-GB"/>
              </w:rPr>
              <w:t xml:space="preserve">3,5,5-trimethyl-hexanenitrile </w:t>
            </w:r>
            <w:r w:rsidR="00D150B6" w:rsidRPr="00BD76F9">
              <w:rPr>
                <w:i/>
                <w:iCs/>
                <w:sz w:val="20"/>
                <w:szCs w:val="20"/>
                <w:lang w:val="en-GB"/>
              </w:rPr>
              <w:t xml:space="preserve">and isomers </w:t>
            </w:r>
          </w:p>
          <w:p w14:paraId="765129E4" w14:textId="0E1C5E49" w:rsidR="00002516" w:rsidRPr="001759D9" w:rsidRDefault="00002516" w:rsidP="00617930">
            <w:pPr>
              <w:pStyle w:val="Lijstalinea"/>
              <w:jc w:val="center"/>
              <w:rPr>
                <w:sz w:val="20"/>
                <w:szCs w:val="20"/>
                <w:lang w:val="en-GB"/>
              </w:rPr>
            </w:pPr>
          </w:p>
        </w:tc>
      </w:tr>
      <w:tr w:rsidR="00002516" w:rsidRPr="00432545" w14:paraId="579DA455" w14:textId="22C0FEE0" w:rsidTr="001759D9">
        <w:trPr>
          <w:trHeight w:val="2252"/>
        </w:trPr>
        <w:tc>
          <w:tcPr>
            <w:tcW w:w="2217" w:type="dxa"/>
            <w:tcBorders>
              <w:top w:val="single" w:sz="4" w:space="0" w:color="auto"/>
              <w:left w:val="nil"/>
              <w:bottom w:val="single" w:sz="4" w:space="0" w:color="auto"/>
              <w:right w:val="nil"/>
            </w:tcBorders>
            <w:vAlign w:val="center"/>
          </w:tcPr>
          <w:p w14:paraId="06932446" w14:textId="33A463F3" w:rsidR="00002516" w:rsidRPr="001759D9" w:rsidRDefault="001759D9" w:rsidP="00617930">
            <w:pPr>
              <w:jc w:val="center"/>
              <w:rPr>
                <w:sz w:val="20"/>
                <w:szCs w:val="20"/>
                <w:lang w:val="en-GB"/>
              </w:rPr>
            </w:pPr>
            <w:r w:rsidRPr="001759D9">
              <w:rPr>
                <w:noProof/>
                <w:sz w:val="20"/>
                <w:szCs w:val="20"/>
                <w:lang w:val="en-GB"/>
              </w:rPr>
              <w:drawing>
                <wp:anchor distT="0" distB="0" distL="114300" distR="114300" simplePos="0" relativeHeight="251642972" behindDoc="0" locked="0" layoutInCell="1" allowOverlap="1" wp14:anchorId="0849B320" wp14:editId="709F1FED">
                  <wp:simplePos x="0" y="0"/>
                  <wp:positionH relativeFrom="column">
                    <wp:posOffset>278765</wp:posOffset>
                  </wp:positionH>
                  <wp:positionV relativeFrom="paragraph">
                    <wp:posOffset>144780</wp:posOffset>
                  </wp:positionV>
                  <wp:extent cx="747395" cy="363220"/>
                  <wp:effectExtent l="0" t="0" r="0" b="0"/>
                  <wp:wrapNone/>
                  <wp:docPr id="89" name="Afbeelding 89"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fbeelding 134" descr="Afbeelding met klok&#10;&#10;Automatisch gegenereerde beschrijving"/>
                          <pic:cNvPicPr>
                            <a:picLocks noChangeAspect="1"/>
                          </pic:cNvPicPr>
                        </pic:nvPicPr>
                        <pic:blipFill>
                          <a:blip r:embed="rId18"/>
                          <a:stretch>
                            <a:fillRect/>
                          </a:stretch>
                        </pic:blipFill>
                        <pic:spPr>
                          <a:xfrm>
                            <a:off x="0" y="0"/>
                            <a:ext cx="747395" cy="363220"/>
                          </a:xfrm>
                          <a:prstGeom prst="rect">
                            <a:avLst/>
                          </a:prstGeom>
                        </pic:spPr>
                      </pic:pic>
                    </a:graphicData>
                  </a:graphic>
                  <wp14:sizeRelH relativeFrom="margin">
                    <wp14:pctWidth>0</wp14:pctWidth>
                  </wp14:sizeRelH>
                  <wp14:sizeRelV relativeFrom="margin">
                    <wp14:pctHeight>0</wp14:pctHeight>
                  </wp14:sizeRelV>
                </wp:anchor>
              </w:drawing>
            </w:r>
          </w:p>
          <w:p w14:paraId="272F8722" w14:textId="54D9692A" w:rsidR="00617930" w:rsidRPr="001759D9" w:rsidRDefault="00617930" w:rsidP="00617930">
            <w:pPr>
              <w:jc w:val="center"/>
              <w:rPr>
                <w:sz w:val="20"/>
                <w:szCs w:val="20"/>
                <w:lang w:val="en-GB"/>
              </w:rPr>
            </w:pPr>
          </w:p>
          <w:p w14:paraId="2DF718AF" w14:textId="3A878790" w:rsidR="00617930" w:rsidRPr="001759D9" w:rsidRDefault="00617930" w:rsidP="00617930">
            <w:pPr>
              <w:jc w:val="center"/>
              <w:rPr>
                <w:sz w:val="20"/>
                <w:szCs w:val="20"/>
                <w:lang w:val="en-GB"/>
              </w:rPr>
            </w:pPr>
            <w:r w:rsidRPr="001759D9">
              <w:rPr>
                <w:noProof/>
                <w:sz w:val="20"/>
                <w:szCs w:val="20"/>
                <w:lang w:val="en-GB"/>
              </w:rPr>
              <mc:AlternateContent>
                <mc:Choice Requires="wps">
                  <w:drawing>
                    <wp:anchor distT="0" distB="0" distL="114300" distR="114300" simplePos="0" relativeHeight="251642973" behindDoc="0" locked="0" layoutInCell="1" allowOverlap="1" wp14:anchorId="7F9E1862" wp14:editId="2398AFA0">
                      <wp:simplePos x="0" y="0"/>
                      <wp:positionH relativeFrom="column">
                        <wp:posOffset>896620</wp:posOffset>
                      </wp:positionH>
                      <wp:positionV relativeFrom="paragraph">
                        <wp:posOffset>123190</wp:posOffset>
                      </wp:positionV>
                      <wp:extent cx="390525" cy="238760"/>
                      <wp:effectExtent l="0" t="0" r="9525" b="8890"/>
                      <wp:wrapNone/>
                      <wp:docPr id="72" name="Tekstvak 72"/>
                      <wp:cNvGraphicFramePr/>
                      <a:graphic xmlns:a="http://schemas.openxmlformats.org/drawingml/2006/main">
                        <a:graphicData uri="http://schemas.microsoft.com/office/word/2010/wordprocessingShape">
                          <wps:wsp>
                            <wps:cNvSpPr txBox="1"/>
                            <wps:spPr>
                              <a:xfrm>
                                <a:off x="0" y="0"/>
                                <a:ext cx="390525" cy="238760"/>
                              </a:xfrm>
                              <a:prstGeom prst="rect">
                                <a:avLst/>
                              </a:prstGeom>
                              <a:solidFill>
                                <a:schemeClr val="lt1"/>
                              </a:solidFill>
                              <a:ln w="6350">
                                <a:noFill/>
                              </a:ln>
                            </wps:spPr>
                            <wps:txbx>
                              <w:txbxContent>
                                <w:p w14:paraId="40598BFE" w14:textId="457F8438" w:rsidR="00617930" w:rsidRPr="00B82DA4" w:rsidRDefault="00A13AE0" w:rsidP="00617930">
                                  <w:pPr>
                                    <w:rPr>
                                      <w:b/>
                                      <w:bCs/>
                                      <w:color w:val="000000" w:themeColor="text1"/>
                                    </w:rPr>
                                  </w:pPr>
                                  <w:r>
                                    <w:rPr>
                                      <w:b/>
                                      <w:bCs/>
                                      <w:color w:val="000000" w:themeColor="text1"/>
                                    </w:rPr>
                                    <w:t>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E1862" id="Tekstvak 72" o:spid="_x0000_s1171" type="#_x0000_t202" style="position:absolute;left:0;text-align:left;margin-left:70.6pt;margin-top:9.7pt;width:30.75pt;height:18.8pt;z-index:251642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" fillcolor="white [3201]" stroked="f" strokeweight=".5pt">
                      <v:textbox>
                        <w:txbxContent>
                          <w:p w14:paraId="40598BFE" w14:textId="457F8438" w:rsidR="00617930" w:rsidRPr="00B82DA4" w:rsidRDefault="00A13AE0" w:rsidP="00617930">
                            <w:pPr>
                              <w:rPr>
                                <w:b/>
                                <w:bCs/>
                                <w:color w:val="000000" w:themeColor="text1"/>
                              </w:rPr>
                            </w:pPr>
                            <w:r>
                              <w:rPr>
                                <w:b/>
                                <w:bCs/>
                                <w:color w:val="000000" w:themeColor="text1"/>
                              </w:rPr>
                              <w:t>D2</w:t>
                            </w:r>
                          </w:p>
                        </w:txbxContent>
                      </v:textbox>
                    </v:shape>
                  </w:pict>
                </mc:Fallback>
              </mc:AlternateContent>
            </w:r>
          </w:p>
          <w:p w14:paraId="2BEF6BD3" w14:textId="13C9A9E6" w:rsidR="00617930" w:rsidRPr="001759D9" w:rsidRDefault="00617930" w:rsidP="00617930">
            <w:pPr>
              <w:jc w:val="center"/>
              <w:rPr>
                <w:sz w:val="20"/>
                <w:szCs w:val="20"/>
                <w:lang w:val="en-GB"/>
              </w:rPr>
            </w:pPr>
          </w:p>
          <w:p w14:paraId="4CF708D8" w14:textId="0B431355" w:rsidR="00617930" w:rsidRPr="001759D9" w:rsidRDefault="00617930" w:rsidP="00617930">
            <w:pPr>
              <w:rPr>
                <w:sz w:val="20"/>
                <w:szCs w:val="20"/>
                <w:lang w:val="en-GB"/>
              </w:rPr>
            </w:pPr>
            <w:r w:rsidRPr="001759D9">
              <w:rPr>
                <w:sz w:val="20"/>
                <w:szCs w:val="20"/>
                <w:lang w:val="en-GB"/>
              </w:rPr>
              <w:t xml:space="preserve">        </w:t>
            </w:r>
            <w:r w:rsidR="001759D9">
              <w:rPr>
                <w:sz w:val="20"/>
                <w:szCs w:val="20"/>
                <w:lang w:val="en-GB"/>
              </w:rPr>
              <w:t xml:space="preserve">  </w:t>
            </w:r>
            <w:r w:rsidRPr="001759D9">
              <w:rPr>
                <w:sz w:val="20"/>
                <w:szCs w:val="20"/>
                <w:lang w:val="en-GB"/>
              </w:rPr>
              <w:t xml:space="preserve"> </w:t>
            </w:r>
            <w:proofErr w:type="spellStart"/>
            <w:r w:rsidRPr="001759D9">
              <w:rPr>
                <w:sz w:val="20"/>
                <w:szCs w:val="20"/>
                <w:lang w:val="en-GB"/>
              </w:rPr>
              <w:t>Valeronitrile</w:t>
            </w:r>
            <w:proofErr w:type="spellEnd"/>
          </w:p>
        </w:tc>
        <w:tc>
          <w:tcPr>
            <w:tcW w:w="2740" w:type="dxa"/>
            <w:tcBorders>
              <w:top w:val="single" w:sz="4" w:space="0" w:color="auto"/>
              <w:left w:val="nil"/>
              <w:bottom w:val="single" w:sz="4" w:space="0" w:color="auto"/>
              <w:right w:val="nil"/>
            </w:tcBorders>
            <w:vAlign w:val="center"/>
          </w:tcPr>
          <w:p w14:paraId="54F855D7" w14:textId="17B51EB2" w:rsidR="00002516" w:rsidRPr="007830FB" w:rsidRDefault="00617930" w:rsidP="00617930">
            <w:pPr>
              <w:jc w:val="center"/>
              <w:rPr>
                <w:sz w:val="20"/>
                <w:szCs w:val="20"/>
                <w:lang w:val="en-US"/>
              </w:rPr>
            </w:pPr>
            <w:r w:rsidRPr="007830FB">
              <w:rPr>
                <w:sz w:val="20"/>
                <w:szCs w:val="20"/>
                <w:lang w:val="en-US"/>
              </w:rPr>
              <w:t xml:space="preserve">1-butene </w:t>
            </w:r>
          </w:p>
          <w:p w14:paraId="719B3C55" w14:textId="48888777" w:rsidR="00617930" w:rsidRPr="007830FB" w:rsidRDefault="00617930" w:rsidP="00617930">
            <w:pPr>
              <w:jc w:val="center"/>
              <w:rPr>
                <w:sz w:val="20"/>
                <w:szCs w:val="20"/>
                <w:lang w:val="en-US"/>
              </w:rPr>
            </w:pPr>
            <w:r w:rsidRPr="007830FB">
              <w:rPr>
                <w:i/>
                <w:iCs/>
                <w:sz w:val="20"/>
                <w:szCs w:val="20"/>
                <w:lang w:val="en-US"/>
              </w:rPr>
              <w:t>cis</w:t>
            </w:r>
            <w:r w:rsidRPr="007830FB">
              <w:rPr>
                <w:sz w:val="20"/>
                <w:szCs w:val="20"/>
                <w:lang w:val="en-US"/>
              </w:rPr>
              <w:t xml:space="preserve">-2-butene </w:t>
            </w:r>
          </w:p>
          <w:p w14:paraId="2A309FA6" w14:textId="47982269" w:rsidR="00617930" w:rsidRPr="001759D9" w:rsidRDefault="00617930" w:rsidP="00617930">
            <w:pPr>
              <w:jc w:val="center"/>
              <w:rPr>
                <w:sz w:val="20"/>
                <w:szCs w:val="20"/>
                <w:lang w:val="en-GB"/>
              </w:rPr>
            </w:pPr>
            <w:r w:rsidRPr="001759D9">
              <w:rPr>
                <w:i/>
                <w:iCs/>
                <w:sz w:val="20"/>
                <w:szCs w:val="20"/>
                <w:lang w:val="en-GB"/>
              </w:rPr>
              <w:t>trans</w:t>
            </w:r>
            <w:r w:rsidRPr="001759D9">
              <w:rPr>
                <w:sz w:val="20"/>
                <w:szCs w:val="20"/>
                <w:lang w:val="en-GB"/>
              </w:rPr>
              <w:t xml:space="preserve">-2-butene </w:t>
            </w:r>
          </w:p>
          <w:p w14:paraId="3529E630" w14:textId="77777777" w:rsidR="009F278F" w:rsidRPr="001759D9" w:rsidRDefault="009F278F" w:rsidP="00617930">
            <w:pPr>
              <w:jc w:val="center"/>
              <w:rPr>
                <w:sz w:val="20"/>
                <w:szCs w:val="20"/>
                <w:lang w:val="en-GB"/>
              </w:rPr>
            </w:pPr>
          </w:p>
          <w:p w14:paraId="3C1B166B" w14:textId="4DD5B0D5" w:rsidR="009F278F" w:rsidRPr="00BD76F9" w:rsidRDefault="009F278F" w:rsidP="00617930">
            <w:pPr>
              <w:jc w:val="center"/>
              <w:rPr>
                <w:i/>
                <w:iCs/>
                <w:sz w:val="20"/>
                <w:szCs w:val="20"/>
                <w:lang w:val="en-GB"/>
              </w:rPr>
            </w:pPr>
            <w:r w:rsidRPr="00BD76F9">
              <w:rPr>
                <w:i/>
                <w:iCs/>
                <w:sz w:val="20"/>
                <w:szCs w:val="20"/>
                <w:lang w:val="en-GB"/>
              </w:rPr>
              <w:t xml:space="preserve">2-methylbutanenitrile </w:t>
            </w:r>
          </w:p>
        </w:tc>
        <w:tc>
          <w:tcPr>
            <w:tcW w:w="4059" w:type="dxa"/>
            <w:tcBorders>
              <w:top w:val="single" w:sz="4" w:space="0" w:color="auto"/>
              <w:left w:val="nil"/>
              <w:bottom w:val="single" w:sz="4" w:space="0" w:color="auto"/>
              <w:right w:val="nil"/>
            </w:tcBorders>
            <w:vAlign w:val="center"/>
          </w:tcPr>
          <w:p w14:paraId="01910F18" w14:textId="1A86504D" w:rsidR="009F278F" w:rsidRPr="007830FB" w:rsidRDefault="009F278F" w:rsidP="009F278F">
            <w:pPr>
              <w:jc w:val="center"/>
              <w:rPr>
                <w:sz w:val="20"/>
                <w:szCs w:val="20"/>
                <w:lang w:val="en-US"/>
              </w:rPr>
            </w:pPr>
            <w:r w:rsidRPr="007830FB">
              <w:rPr>
                <w:sz w:val="20"/>
                <w:szCs w:val="20"/>
                <w:lang w:val="en-US"/>
              </w:rPr>
              <w:t xml:space="preserve">1-butene </w:t>
            </w:r>
          </w:p>
          <w:p w14:paraId="34FCAD70" w14:textId="298B0ED2" w:rsidR="009F278F" w:rsidRPr="007830FB" w:rsidRDefault="009F278F" w:rsidP="009F278F">
            <w:pPr>
              <w:jc w:val="center"/>
              <w:rPr>
                <w:sz w:val="20"/>
                <w:szCs w:val="20"/>
                <w:lang w:val="en-US"/>
              </w:rPr>
            </w:pPr>
            <w:r w:rsidRPr="007830FB">
              <w:rPr>
                <w:i/>
                <w:iCs/>
                <w:sz w:val="20"/>
                <w:szCs w:val="20"/>
                <w:lang w:val="en-US"/>
              </w:rPr>
              <w:t>cis</w:t>
            </w:r>
            <w:r w:rsidRPr="007830FB">
              <w:rPr>
                <w:sz w:val="20"/>
                <w:szCs w:val="20"/>
                <w:lang w:val="en-US"/>
              </w:rPr>
              <w:t xml:space="preserve">-2-butene </w:t>
            </w:r>
          </w:p>
          <w:p w14:paraId="36C503A2" w14:textId="51270D22" w:rsidR="00002516" w:rsidRPr="007830FB" w:rsidRDefault="009F278F" w:rsidP="009F278F">
            <w:pPr>
              <w:jc w:val="center"/>
              <w:rPr>
                <w:sz w:val="20"/>
                <w:szCs w:val="20"/>
                <w:lang w:val="en-US"/>
              </w:rPr>
            </w:pPr>
            <w:r w:rsidRPr="007830FB">
              <w:rPr>
                <w:i/>
                <w:iCs/>
                <w:sz w:val="20"/>
                <w:szCs w:val="20"/>
                <w:lang w:val="en-US"/>
              </w:rPr>
              <w:t>trans</w:t>
            </w:r>
            <w:r w:rsidRPr="007830FB">
              <w:rPr>
                <w:sz w:val="20"/>
                <w:szCs w:val="20"/>
                <w:lang w:val="en-US"/>
              </w:rPr>
              <w:t xml:space="preserve">-2-butene </w:t>
            </w:r>
          </w:p>
          <w:p w14:paraId="4CD15499" w14:textId="15A75311" w:rsidR="009F278F" w:rsidRPr="007830FB" w:rsidRDefault="009F278F" w:rsidP="009F278F">
            <w:pPr>
              <w:jc w:val="center"/>
              <w:rPr>
                <w:sz w:val="20"/>
                <w:szCs w:val="20"/>
                <w:lang w:val="en-US"/>
              </w:rPr>
            </w:pPr>
          </w:p>
          <w:p w14:paraId="4F2A72B7" w14:textId="27F64FCC" w:rsidR="009F278F" w:rsidRPr="00BD76F9" w:rsidRDefault="009F278F" w:rsidP="009F278F">
            <w:pPr>
              <w:jc w:val="center"/>
              <w:rPr>
                <w:i/>
                <w:iCs/>
                <w:sz w:val="20"/>
                <w:szCs w:val="20"/>
                <w:lang w:val="en-US"/>
              </w:rPr>
            </w:pPr>
            <w:r w:rsidRPr="00BD76F9">
              <w:rPr>
                <w:i/>
                <w:iCs/>
                <w:sz w:val="20"/>
                <w:szCs w:val="20"/>
                <w:lang w:val="en-US"/>
              </w:rPr>
              <w:t xml:space="preserve">2-methylbutanenitrile </w:t>
            </w:r>
          </w:p>
          <w:p w14:paraId="7ECA0EE3" w14:textId="28AA1C9E" w:rsidR="009F278F" w:rsidRPr="007830FB" w:rsidRDefault="009F278F" w:rsidP="009F278F">
            <w:pPr>
              <w:jc w:val="center"/>
              <w:rPr>
                <w:color w:val="0070C0"/>
                <w:sz w:val="20"/>
                <w:szCs w:val="20"/>
                <w:lang w:val="en-US"/>
              </w:rPr>
            </w:pPr>
          </w:p>
          <w:p w14:paraId="31B65574" w14:textId="194083A7" w:rsidR="008D4877" w:rsidRPr="00B711DC" w:rsidRDefault="008D4877" w:rsidP="008D4877">
            <w:pPr>
              <w:pStyle w:val="Kop3"/>
              <w:spacing w:before="0" w:beforeAutospacing="0" w:after="45" w:afterAutospacing="0"/>
              <w:jc w:val="center"/>
              <w:outlineLvl w:val="2"/>
              <w:rPr>
                <w:rFonts w:asciiTheme="minorHAnsi" w:eastAsiaTheme="minorHAnsi" w:hAnsiTheme="minorHAnsi" w:cstheme="minorBidi"/>
                <w:b w:val="0"/>
                <w:bCs w:val="0"/>
                <w:sz w:val="20"/>
                <w:szCs w:val="20"/>
                <w:lang w:val="de-DE" w:eastAsia="en-US"/>
              </w:rPr>
            </w:pPr>
            <w:r w:rsidRPr="00B711DC">
              <w:rPr>
                <w:rFonts w:asciiTheme="minorHAnsi" w:eastAsiaTheme="minorHAnsi" w:hAnsiTheme="minorHAnsi" w:cstheme="minorBidi"/>
                <w:b w:val="0"/>
                <w:bCs w:val="0"/>
                <w:sz w:val="20"/>
                <w:szCs w:val="20"/>
                <w:lang w:val="de-DE" w:eastAsia="en-US"/>
              </w:rPr>
              <w:t xml:space="preserve">3,​4-​dimethyl-3-hexene </w:t>
            </w:r>
          </w:p>
          <w:p w14:paraId="2F26759F" w14:textId="7610FC43" w:rsidR="009F278F" w:rsidRPr="00B711DC" w:rsidRDefault="009F278F" w:rsidP="009F278F">
            <w:pPr>
              <w:rPr>
                <w:rFonts w:ascii="Arial" w:hAnsi="Arial" w:cs="Arial"/>
                <w:sz w:val="20"/>
                <w:szCs w:val="20"/>
                <w:shd w:val="clear" w:color="auto" w:fill="202124"/>
                <w:lang w:val="de-DE"/>
              </w:rPr>
            </w:pPr>
          </w:p>
          <w:p w14:paraId="717B1D4A" w14:textId="0CAF8297" w:rsidR="009F278F" w:rsidRPr="00B51064" w:rsidRDefault="009F278F" w:rsidP="00BF20E9">
            <w:pPr>
              <w:pStyle w:val="Kop3"/>
              <w:spacing w:before="0" w:beforeAutospacing="0" w:after="45" w:afterAutospacing="0"/>
              <w:jc w:val="center"/>
              <w:outlineLvl w:val="2"/>
              <w:rPr>
                <w:rFonts w:asciiTheme="minorHAnsi" w:eastAsiaTheme="minorHAnsi" w:hAnsiTheme="minorHAnsi" w:cstheme="minorBidi"/>
                <w:sz w:val="20"/>
                <w:szCs w:val="20"/>
                <w:lang w:val="de-DE" w:eastAsia="en-US"/>
              </w:rPr>
            </w:pPr>
            <w:r w:rsidRPr="00B51064">
              <w:rPr>
                <w:rFonts w:asciiTheme="minorHAnsi" w:eastAsiaTheme="minorHAnsi" w:hAnsiTheme="minorHAnsi" w:cstheme="minorBidi"/>
                <w:sz w:val="20"/>
                <w:szCs w:val="20"/>
                <w:lang w:val="de-DE" w:eastAsia="en-US"/>
              </w:rPr>
              <w:t>1-methyl-4-(1-methylpropyl)</w:t>
            </w:r>
            <w:proofErr w:type="spellStart"/>
            <w:r w:rsidRPr="00B51064">
              <w:rPr>
                <w:rFonts w:asciiTheme="minorHAnsi" w:eastAsiaTheme="minorHAnsi" w:hAnsiTheme="minorHAnsi" w:cstheme="minorBidi"/>
                <w:sz w:val="20"/>
                <w:szCs w:val="20"/>
                <w:lang w:val="de-DE" w:eastAsia="en-US"/>
              </w:rPr>
              <w:t>benzene</w:t>
            </w:r>
            <w:proofErr w:type="spellEnd"/>
          </w:p>
          <w:p w14:paraId="3419585C" w14:textId="4431A33C" w:rsidR="009F278F" w:rsidRPr="00CD57AF" w:rsidRDefault="000B76D6" w:rsidP="00BF20E9">
            <w:pPr>
              <w:pStyle w:val="Kop3"/>
              <w:spacing w:before="0" w:beforeAutospacing="0" w:after="45" w:afterAutospacing="0"/>
              <w:jc w:val="center"/>
              <w:outlineLvl w:val="2"/>
              <w:rPr>
                <w:rFonts w:asciiTheme="minorHAnsi" w:eastAsiaTheme="minorHAnsi" w:hAnsiTheme="minorHAnsi" w:cstheme="minorBidi"/>
                <w:b w:val="0"/>
                <w:bCs w:val="0"/>
                <w:sz w:val="20"/>
                <w:szCs w:val="20"/>
                <w:lang w:eastAsia="en-US"/>
              </w:rPr>
            </w:pPr>
            <w:r w:rsidRPr="00CD57AF">
              <w:rPr>
                <w:rFonts w:asciiTheme="minorHAnsi" w:eastAsiaTheme="minorHAnsi" w:hAnsiTheme="minorHAnsi" w:cstheme="minorBidi"/>
                <w:b w:val="0"/>
                <w:bCs w:val="0"/>
                <w:sz w:val="20"/>
                <w:szCs w:val="20"/>
                <w:lang w:eastAsia="en-US"/>
              </w:rPr>
              <w:t>1-methyl-3-(1-methylpropyl)</w:t>
            </w:r>
            <w:proofErr w:type="spellStart"/>
            <w:r w:rsidRPr="00CD57AF">
              <w:rPr>
                <w:rFonts w:asciiTheme="minorHAnsi" w:eastAsiaTheme="minorHAnsi" w:hAnsiTheme="minorHAnsi" w:cstheme="minorBidi"/>
                <w:b w:val="0"/>
                <w:bCs w:val="0"/>
                <w:sz w:val="20"/>
                <w:szCs w:val="20"/>
                <w:lang w:eastAsia="en-US"/>
              </w:rPr>
              <w:t>benzene</w:t>
            </w:r>
            <w:proofErr w:type="spellEnd"/>
          </w:p>
          <w:p w14:paraId="60FE9258" w14:textId="7ED45DA4" w:rsidR="008D4877" w:rsidRPr="00CD57AF" w:rsidRDefault="008D4877" w:rsidP="008D4877">
            <w:pPr>
              <w:pStyle w:val="Kop3"/>
              <w:spacing w:before="0" w:beforeAutospacing="0" w:after="45" w:afterAutospacing="0"/>
              <w:outlineLvl w:val="2"/>
              <w:rPr>
                <w:rFonts w:asciiTheme="minorHAnsi" w:eastAsiaTheme="minorHAnsi" w:hAnsiTheme="minorHAnsi" w:cstheme="minorBidi"/>
                <w:b w:val="0"/>
                <w:bCs w:val="0"/>
                <w:sz w:val="20"/>
                <w:szCs w:val="20"/>
                <w:lang w:eastAsia="en-US"/>
              </w:rPr>
            </w:pPr>
          </w:p>
        </w:tc>
      </w:tr>
      <w:tr w:rsidR="000B76D6" w:rsidRPr="00495340" w14:paraId="1D805418" w14:textId="77777777" w:rsidTr="00BF1470">
        <w:trPr>
          <w:trHeight w:val="2252"/>
        </w:trPr>
        <w:tc>
          <w:tcPr>
            <w:tcW w:w="2217" w:type="dxa"/>
            <w:tcBorders>
              <w:top w:val="single" w:sz="4" w:space="0" w:color="auto"/>
              <w:left w:val="nil"/>
              <w:bottom w:val="single" w:sz="4" w:space="0" w:color="auto"/>
              <w:right w:val="nil"/>
            </w:tcBorders>
            <w:vAlign w:val="center"/>
          </w:tcPr>
          <w:p w14:paraId="176AC28E" w14:textId="795F78BA" w:rsidR="000B76D6" w:rsidRPr="00CD57AF" w:rsidRDefault="001759D9" w:rsidP="00617930">
            <w:pPr>
              <w:jc w:val="center"/>
              <w:rPr>
                <w:sz w:val="20"/>
                <w:szCs w:val="20"/>
              </w:rPr>
            </w:pPr>
            <w:r w:rsidRPr="001759D9">
              <w:rPr>
                <w:noProof/>
                <w:sz w:val="20"/>
                <w:szCs w:val="20"/>
                <w:lang w:val="en-GB"/>
              </w:rPr>
              <w:drawing>
                <wp:anchor distT="0" distB="0" distL="114300" distR="114300" simplePos="0" relativeHeight="251642975" behindDoc="0" locked="0" layoutInCell="1" allowOverlap="1" wp14:anchorId="327D13A2" wp14:editId="28780BC1">
                  <wp:simplePos x="0" y="0"/>
                  <wp:positionH relativeFrom="column">
                    <wp:posOffset>251460</wp:posOffset>
                  </wp:positionH>
                  <wp:positionV relativeFrom="paragraph">
                    <wp:posOffset>113030</wp:posOffset>
                  </wp:positionV>
                  <wp:extent cx="786130" cy="491490"/>
                  <wp:effectExtent l="0" t="0" r="0" b="0"/>
                  <wp:wrapNone/>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fbeelding 147"/>
                          <pic:cNvPicPr>
                            <a:picLocks noChangeAspect="1"/>
                          </pic:cNvPicPr>
                        </pic:nvPicPr>
                        <pic:blipFill>
                          <a:blip r:embed="rId17"/>
                          <a:stretch>
                            <a:fillRect/>
                          </a:stretch>
                        </pic:blipFill>
                        <pic:spPr>
                          <a:xfrm>
                            <a:off x="0" y="0"/>
                            <a:ext cx="786130" cy="491490"/>
                          </a:xfrm>
                          <a:prstGeom prst="rect">
                            <a:avLst/>
                          </a:prstGeom>
                        </pic:spPr>
                      </pic:pic>
                    </a:graphicData>
                  </a:graphic>
                  <wp14:sizeRelH relativeFrom="margin">
                    <wp14:pctWidth>0</wp14:pctWidth>
                  </wp14:sizeRelH>
                  <wp14:sizeRelV relativeFrom="margin">
                    <wp14:pctHeight>0</wp14:pctHeight>
                  </wp14:sizeRelV>
                </wp:anchor>
              </w:drawing>
            </w:r>
          </w:p>
          <w:p w14:paraId="768A17E4" w14:textId="50C6E581" w:rsidR="000B76D6" w:rsidRPr="00CD57AF" w:rsidRDefault="000B76D6" w:rsidP="000B76D6">
            <w:pPr>
              <w:rPr>
                <w:sz w:val="20"/>
                <w:szCs w:val="20"/>
              </w:rPr>
            </w:pPr>
          </w:p>
          <w:p w14:paraId="340C9CAC" w14:textId="77777777" w:rsidR="000B76D6" w:rsidRPr="00CD57AF" w:rsidRDefault="000B76D6" w:rsidP="000B76D6">
            <w:pPr>
              <w:rPr>
                <w:sz w:val="20"/>
                <w:szCs w:val="20"/>
              </w:rPr>
            </w:pPr>
          </w:p>
          <w:p w14:paraId="4521DBC1" w14:textId="67EBECBE" w:rsidR="000B76D6" w:rsidRPr="00CD57AF" w:rsidRDefault="000B76D6" w:rsidP="000B76D6">
            <w:pPr>
              <w:rPr>
                <w:sz w:val="20"/>
                <w:szCs w:val="20"/>
              </w:rPr>
            </w:pPr>
            <w:r w:rsidRPr="001759D9">
              <w:rPr>
                <w:noProof/>
                <w:sz w:val="20"/>
                <w:szCs w:val="20"/>
                <w:lang w:val="en-GB"/>
              </w:rPr>
              <mc:AlternateContent>
                <mc:Choice Requires="wps">
                  <w:drawing>
                    <wp:anchor distT="0" distB="0" distL="114300" distR="114300" simplePos="0" relativeHeight="251642974" behindDoc="0" locked="0" layoutInCell="1" allowOverlap="1" wp14:anchorId="5CC116B5" wp14:editId="5311E0F2">
                      <wp:simplePos x="0" y="0"/>
                      <wp:positionH relativeFrom="column">
                        <wp:posOffset>901065</wp:posOffset>
                      </wp:positionH>
                      <wp:positionV relativeFrom="paragraph">
                        <wp:posOffset>34290</wp:posOffset>
                      </wp:positionV>
                      <wp:extent cx="369570" cy="285750"/>
                      <wp:effectExtent l="0" t="0" r="0" b="0"/>
                      <wp:wrapNone/>
                      <wp:docPr id="90" name="Tekstvak 90"/>
                      <wp:cNvGraphicFramePr/>
                      <a:graphic xmlns:a="http://schemas.openxmlformats.org/drawingml/2006/main">
                        <a:graphicData uri="http://schemas.microsoft.com/office/word/2010/wordprocessingShape">
                          <wps:wsp>
                            <wps:cNvSpPr txBox="1"/>
                            <wps:spPr>
                              <a:xfrm>
                                <a:off x="0" y="0"/>
                                <a:ext cx="369570" cy="285750"/>
                              </a:xfrm>
                              <a:prstGeom prst="rect">
                                <a:avLst/>
                              </a:prstGeom>
                              <a:solidFill>
                                <a:schemeClr val="lt1"/>
                              </a:solidFill>
                              <a:ln w="6350">
                                <a:noFill/>
                              </a:ln>
                            </wps:spPr>
                            <wps:txbx>
                              <w:txbxContent>
                                <w:p w14:paraId="44BE88A7" w14:textId="1D88784A" w:rsidR="000B76D6" w:rsidRPr="00B82DA4" w:rsidRDefault="00A13AE0" w:rsidP="000B76D6">
                                  <w:pPr>
                                    <w:rPr>
                                      <w:b/>
                                      <w:bCs/>
                                      <w:color w:val="000000" w:themeColor="text1"/>
                                    </w:rPr>
                                  </w:pPr>
                                  <w:r>
                                    <w:rPr>
                                      <w:b/>
                                      <w:bCs/>
                                      <w:color w:val="000000" w:themeColor="text1"/>
                                    </w:rPr>
                                    <w:t>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116B5" id="Tekstvak 90" o:spid="_x0000_s1172" type="#_x0000_t202" style="position:absolute;margin-left:70.95pt;margin-top:2.7pt;width:29.1pt;height:22.5pt;z-index:251642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" fillcolor="white [3201]" stroked="f" strokeweight=".5pt">
                      <v:textbox>
                        <w:txbxContent>
                          <w:p w14:paraId="44BE88A7" w14:textId="1D88784A" w:rsidR="000B76D6" w:rsidRPr="00B82DA4" w:rsidRDefault="00A13AE0" w:rsidP="000B76D6">
                            <w:pPr>
                              <w:rPr>
                                <w:b/>
                                <w:bCs/>
                                <w:color w:val="000000" w:themeColor="text1"/>
                              </w:rPr>
                            </w:pPr>
                            <w:r>
                              <w:rPr>
                                <w:b/>
                                <w:bCs/>
                                <w:color w:val="000000" w:themeColor="text1"/>
                              </w:rPr>
                              <w:t>D3</w:t>
                            </w:r>
                          </w:p>
                        </w:txbxContent>
                      </v:textbox>
                    </v:shape>
                  </w:pict>
                </mc:Fallback>
              </mc:AlternateContent>
            </w:r>
          </w:p>
          <w:p w14:paraId="596C9477" w14:textId="77777777" w:rsidR="000B76D6" w:rsidRPr="00CD57AF" w:rsidRDefault="000B76D6" w:rsidP="000B76D6">
            <w:pPr>
              <w:rPr>
                <w:sz w:val="20"/>
                <w:szCs w:val="20"/>
              </w:rPr>
            </w:pPr>
          </w:p>
          <w:p w14:paraId="1A69689C" w14:textId="3765E6C0" w:rsidR="000B76D6" w:rsidRPr="001759D9" w:rsidRDefault="000B76D6" w:rsidP="000B76D6">
            <w:pPr>
              <w:rPr>
                <w:sz w:val="20"/>
                <w:szCs w:val="20"/>
                <w:lang w:val="en-GB"/>
              </w:rPr>
            </w:pPr>
            <w:r w:rsidRPr="00CD57AF">
              <w:rPr>
                <w:sz w:val="20"/>
                <w:szCs w:val="20"/>
              </w:rPr>
              <w:t xml:space="preserve">        </w:t>
            </w:r>
            <w:proofErr w:type="spellStart"/>
            <w:r w:rsidRPr="001759D9">
              <w:rPr>
                <w:sz w:val="20"/>
                <w:szCs w:val="20"/>
                <w:lang w:val="en-GB"/>
              </w:rPr>
              <w:t>Isocapronitrile</w:t>
            </w:r>
            <w:proofErr w:type="spellEnd"/>
          </w:p>
        </w:tc>
        <w:tc>
          <w:tcPr>
            <w:tcW w:w="2740" w:type="dxa"/>
            <w:tcBorders>
              <w:top w:val="single" w:sz="4" w:space="0" w:color="auto"/>
              <w:left w:val="nil"/>
              <w:bottom w:val="single" w:sz="4" w:space="0" w:color="auto"/>
              <w:right w:val="nil"/>
            </w:tcBorders>
            <w:vAlign w:val="center"/>
          </w:tcPr>
          <w:p w14:paraId="1F9F58AA" w14:textId="1DFEF077" w:rsidR="000B76D6" w:rsidRPr="007830FB" w:rsidRDefault="00487EEA" w:rsidP="00617930">
            <w:pPr>
              <w:jc w:val="center"/>
              <w:rPr>
                <w:sz w:val="20"/>
                <w:szCs w:val="20"/>
                <w:lang w:val="en-US"/>
              </w:rPr>
            </w:pPr>
            <w:r w:rsidRPr="007830FB">
              <w:rPr>
                <w:sz w:val="20"/>
                <w:szCs w:val="20"/>
                <w:lang w:val="en-US"/>
              </w:rPr>
              <w:t xml:space="preserve">3-methyl-1-butene </w:t>
            </w:r>
          </w:p>
          <w:p w14:paraId="41B39C34" w14:textId="58941BB7" w:rsidR="00487EEA" w:rsidRPr="007830FB" w:rsidRDefault="00487EEA" w:rsidP="00487EEA">
            <w:pPr>
              <w:jc w:val="center"/>
              <w:rPr>
                <w:sz w:val="20"/>
                <w:szCs w:val="20"/>
                <w:lang w:val="en-US"/>
              </w:rPr>
            </w:pPr>
            <w:r w:rsidRPr="007830FB">
              <w:rPr>
                <w:sz w:val="20"/>
                <w:szCs w:val="20"/>
                <w:lang w:val="en-US"/>
              </w:rPr>
              <w:t xml:space="preserve">2-methyl-2-butene </w:t>
            </w:r>
          </w:p>
          <w:p w14:paraId="1520D3E5" w14:textId="77777777" w:rsidR="00487EEA" w:rsidRPr="007830FB" w:rsidRDefault="00487EEA" w:rsidP="00487EEA">
            <w:pPr>
              <w:jc w:val="center"/>
              <w:rPr>
                <w:sz w:val="20"/>
                <w:szCs w:val="20"/>
                <w:lang w:val="en-US"/>
              </w:rPr>
            </w:pPr>
          </w:p>
          <w:p w14:paraId="58DEE789" w14:textId="676649BD" w:rsidR="00487EEA" w:rsidRPr="00BD76F9" w:rsidRDefault="00487EEA" w:rsidP="00487EEA">
            <w:pPr>
              <w:jc w:val="center"/>
              <w:rPr>
                <w:i/>
                <w:iCs/>
                <w:sz w:val="20"/>
                <w:szCs w:val="20"/>
                <w:lang w:val="en-GB"/>
              </w:rPr>
            </w:pPr>
            <w:r w:rsidRPr="00BD76F9">
              <w:rPr>
                <w:i/>
                <w:iCs/>
                <w:sz w:val="20"/>
                <w:szCs w:val="20"/>
                <w:lang w:val="en-GB"/>
              </w:rPr>
              <w:t xml:space="preserve">2,3-dimethyl-butanenitrile  </w:t>
            </w:r>
          </w:p>
        </w:tc>
        <w:tc>
          <w:tcPr>
            <w:tcW w:w="4059" w:type="dxa"/>
            <w:tcBorders>
              <w:top w:val="single" w:sz="4" w:space="0" w:color="auto"/>
              <w:left w:val="nil"/>
              <w:bottom w:val="single" w:sz="4" w:space="0" w:color="auto"/>
              <w:right w:val="nil"/>
            </w:tcBorders>
            <w:vAlign w:val="center"/>
          </w:tcPr>
          <w:p w14:paraId="777E6C22" w14:textId="43468087" w:rsidR="00487EEA" w:rsidRPr="007830FB" w:rsidRDefault="00487EEA" w:rsidP="00624CCB">
            <w:pPr>
              <w:jc w:val="center"/>
              <w:rPr>
                <w:sz w:val="20"/>
                <w:szCs w:val="20"/>
                <w:lang w:val="en-US"/>
              </w:rPr>
            </w:pPr>
            <w:r w:rsidRPr="007830FB">
              <w:rPr>
                <w:sz w:val="20"/>
                <w:szCs w:val="20"/>
                <w:lang w:val="en-US"/>
              </w:rPr>
              <w:t xml:space="preserve">3-methyl-1-butene </w:t>
            </w:r>
          </w:p>
          <w:p w14:paraId="48075AEC" w14:textId="029A0554" w:rsidR="00487EEA" w:rsidRPr="007830FB" w:rsidRDefault="00487EEA" w:rsidP="00624CCB">
            <w:pPr>
              <w:jc w:val="center"/>
              <w:rPr>
                <w:sz w:val="20"/>
                <w:szCs w:val="20"/>
                <w:lang w:val="en-US"/>
              </w:rPr>
            </w:pPr>
            <w:r w:rsidRPr="007830FB">
              <w:rPr>
                <w:sz w:val="20"/>
                <w:szCs w:val="20"/>
                <w:lang w:val="en-US"/>
              </w:rPr>
              <w:t xml:space="preserve">2-methyl-2-butene </w:t>
            </w:r>
          </w:p>
          <w:p w14:paraId="072E3B30" w14:textId="45A660FD" w:rsidR="00D065F5" w:rsidRPr="007830FB" w:rsidRDefault="00D065F5" w:rsidP="00624CCB">
            <w:pPr>
              <w:jc w:val="center"/>
              <w:rPr>
                <w:sz w:val="20"/>
                <w:szCs w:val="20"/>
                <w:lang w:val="en-US"/>
              </w:rPr>
            </w:pPr>
          </w:p>
          <w:p w14:paraId="1AE3A0FB" w14:textId="24F02849" w:rsidR="00624CCB" w:rsidRPr="00BD76F9" w:rsidRDefault="00624CCB" w:rsidP="00624CCB">
            <w:pPr>
              <w:jc w:val="center"/>
              <w:rPr>
                <w:i/>
                <w:iCs/>
                <w:sz w:val="20"/>
                <w:szCs w:val="20"/>
                <w:lang w:val="en-US"/>
              </w:rPr>
            </w:pPr>
            <w:r w:rsidRPr="00BD76F9">
              <w:rPr>
                <w:i/>
                <w:iCs/>
                <w:sz w:val="20"/>
                <w:szCs w:val="20"/>
                <w:lang w:val="en-US"/>
              </w:rPr>
              <w:t xml:space="preserve">2,3-dimethyl-butanenitrile </w:t>
            </w:r>
          </w:p>
          <w:p w14:paraId="339A871E" w14:textId="77777777" w:rsidR="00624CCB" w:rsidRPr="007830FB" w:rsidRDefault="00624CCB" w:rsidP="00624CCB">
            <w:pPr>
              <w:jc w:val="center"/>
              <w:rPr>
                <w:color w:val="596F62"/>
                <w:sz w:val="20"/>
                <w:szCs w:val="20"/>
                <w:lang w:val="en-US"/>
              </w:rPr>
            </w:pPr>
          </w:p>
          <w:p w14:paraId="2F38465F" w14:textId="5ED28A56" w:rsidR="00D065F5" w:rsidRPr="00B51064" w:rsidRDefault="00D065F5" w:rsidP="00624CCB">
            <w:pPr>
              <w:pStyle w:val="indexname"/>
              <w:shd w:val="clear" w:color="auto" w:fill="FFFFFF"/>
              <w:spacing w:before="0" w:beforeAutospacing="0" w:after="0" w:afterAutospacing="0"/>
              <w:jc w:val="center"/>
              <w:rPr>
                <w:rFonts w:asciiTheme="minorHAnsi" w:eastAsiaTheme="minorHAnsi" w:hAnsiTheme="minorHAnsi" w:cstheme="minorBidi"/>
                <w:b/>
                <w:bCs/>
                <w:sz w:val="20"/>
                <w:szCs w:val="20"/>
                <w:lang w:val="en-US" w:eastAsia="en-US"/>
              </w:rPr>
            </w:pPr>
            <w:bookmarkStart w:id="2" w:name="_Hlk92370783"/>
            <w:r w:rsidRPr="00B51064">
              <w:rPr>
                <w:rFonts w:asciiTheme="minorHAnsi" w:eastAsiaTheme="minorHAnsi" w:hAnsiTheme="minorHAnsi" w:cstheme="minorBidi"/>
                <w:b/>
                <w:bCs/>
                <w:sz w:val="20"/>
                <w:szCs w:val="20"/>
                <w:lang w:val="en-US" w:eastAsia="en-US"/>
              </w:rPr>
              <w:t xml:space="preserve">2,​3,​4,​4-​tetramethyl-2-hexene </w:t>
            </w:r>
            <w:bookmarkEnd w:id="2"/>
          </w:p>
          <w:p w14:paraId="5C03704C" w14:textId="0F136CEE" w:rsidR="00D065F5" w:rsidRPr="007830FB" w:rsidRDefault="00D065F5" w:rsidP="00624CCB">
            <w:pPr>
              <w:shd w:val="clear" w:color="auto" w:fill="FFFFFF"/>
              <w:jc w:val="center"/>
              <w:rPr>
                <w:sz w:val="20"/>
                <w:szCs w:val="20"/>
                <w:lang w:val="en-US"/>
              </w:rPr>
            </w:pPr>
            <w:r w:rsidRPr="007830FB">
              <w:rPr>
                <w:sz w:val="20"/>
                <w:szCs w:val="20"/>
                <w:lang w:val="en-US"/>
              </w:rPr>
              <w:t>2,4,4-</w:t>
            </w:r>
            <w:r w:rsidR="00226F16" w:rsidRPr="007830FB">
              <w:rPr>
                <w:sz w:val="20"/>
                <w:szCs w:val="20"/>
                <w:lang w:val="en-US"/>
              </w:rPr>
              <w:t>t</w:t>
            </w:r>
            <w:r w:rsidRPr="007830FB">
              <w:rPr>
                <w:sz w:val="20"/>
                <w:szCs w:val="20"/>
                <w:lang w:val="en-US"/>
              </w:rPr>
              <w:t>rimethyl-3-methylenehexane</w:t>
            </w:r>
            <w:r w:rsidR="00226F16" w:rsidRPr="007830FB">
              <w:rPr>
                <w:sz w:val="20"/>
                <w:szCs w:val="20"/>
                <w:lang w:val="en-US"/>
              </w:rPr>
              <w:t xml:space="preserve"> </w:t>
            </w:r>
          </w:p>
          <w:p w14:paraId="2647998B" w14:textId="78DAA404" w:rsidR="000B76D6" w:rsidRPr="007830FB" w:rsidRDefault="00624CCB" w:rsidP="00624CCB">
            <w:pPr>
              <w:shd w:val="clear" w:color="auto" w:fill="FFFFFF"/>
              <w:jc w:val="center"/>
              <w:rPr>
                <w:sz w:val="20"/>
                <w:szCs w:val="20"/>
                <w:lang w:val="en-US"/>
              </w:rPr>
            </w:pPr>
            <w:r w:rsidRPr="007830FB">
              <w:rPr>
                <w:sz w:val="20"/>
                <w:szCs w:val="20"/>
                <w:lang w:val="en-US"/>
              </w:rPr>
              <w:t xml:space="preserve">2,​3,​4,​4-​tetramethyl-1-hexene </w:t>
            </w:r>
          </w:p>
          <w:p w14:paraId="7A655BD1" w14:textId="47C9DD9D" w:rsidR="00624CCB" w:rsidRPr="007830FB" w:rsidRDefault="00624CCB" w:rsidP="00624CCB">
            <w:pPr>
              <w:shd w:val="clear" w:color="auto" w:fill="FFFFFF"/>
              <w:jc w:val="center"/>
              <w:rPr>
                <w:rFonts w:ascii="Tahoma" w:eastAsia="Times New Roman" w:hAnsi="Tahoma" w:cs="Tahoma"/>
                <w:color w:val="303030"/>
                <w:sz w:val="20"/>
                <w:szCs w:val="20"/>
                <w:lang w:val="en-US" w:eastAsia="nl-BE"/>
              </w:rPr>
            </w:pPr>
          </w:p>
        </w:tc>
      </w:tr>
      <w:tr w:rsidR="008D4877" w:rsidRPr="00487EEA" w14:paraId="795BEDF5" w14:textId="77777777" w:rsidTr="00717E3C">
        <w:trPr>
          <w:trHeight w:val="2252"/>
        </w:trPr>
        <w:tc>
          <w:tcPr>
            <w:tcW w:w="2217" w:type="dxa"/>
            <w:tcBorders>
              <w:top w:val="single" w:sz="4" w:space="0" w:color="auto"/>
              <w:left w:val="nil"/>
              <w:bottom w:val="single" w:sz="4" w:space="0" w:color="auto"/>
              <w:right w:val="nil"/>
            </w:tcBorders>
            <w:vAlign w:val="center"/>
          </w:tcPr>
          <w:p w14:paraId="4E022AD6" w14:textId="77777777" w:rsidR="008D4877" w:rsidRPr="007830FB" w:rsidRDefault="00A13AE0" w:rsidP="00617930">
            <w:pPr>
              <w:jc w:val="center"/>
              <w:rPr>
                <w:lang w:val="en-US"/>
              </w:rPr>
            </w:pPr>
            <w:r w:rsidRPr="00A13AE0">
              <w:rPr>
                <w:noProof/>
                <w:lang w:val="en-GB"/>
              </w:rPr>
              <mc:AlternateContent>
                <mc:Choice Requires="wps">
                  <w:drawing>
                    <wp:anchor distT="0" distB="0" distL="114300" distR="114300" simplePos="0" relativeHeight="251642977" behindDoc="0" locked="0" layoutInCell="1" allowOverlap="1" wp14:anchorId="260BB405" wp14:editId="45217729">
                      <wp:simplePos x="0" y="0"/>
                      <wp:positionH relativeFrom="column">
                        <wp:posOffset>889635</wp:posOffset>
                      </wp:positionH>
                      <wp:positionV relativeFrom="paragraph">
                        <wp:posOffset>437515</wp:posOffset>
                      </wp:positionV>
                      <wp:extent cx="365760" cy="293370"/>
                      <wp:effectExtent l="0" t="0" r="0" b="0"/>
                      <wp:wrapNone/>
                      <wp:docPr id="108" name="Tekstvak 108"/>
                      <wp:cNvGraphicFramePr/>
                      <a:graphic xmlns:a="http://schemas.openxmlformats.org/drawingml/2006/main">
                        <a:graphicData uri="http://schemas.microsoft.com/office/word/2010/wordprocessingShape">
                          <wps:wsp>
                            <wps:cNvSpPr txBox="1"/>
                            <wps:spPr>
                              <a:xfrm>
                                <a:off x="0" y="0"/>
                                <a:ext cx="365760" cy="293370"/>
                              </a:xfrm>
                              <a:prstGeom prst="rect">
                                <a:avLst/>
                              </a:prstGeom>
                              <a:solidFill>
                                <a:schemeClr val="lt1"/>
                              </a:solidFill>
                              <a:ln w="6350">
                                <a:noFill/>
                              </a:ln>
                            </wps:spPr>
                            <wps:txbx>
                              <w:txbxContent>
                                <w:p w14:paraId="2B1E8848" w14:textId="77777777" w:rsidR="00A13AE0" w:rsidRPr="00B82DA4" w:rsidRDefault="00A13AE0" w:rsidP="00A13AE0">
                                  <w:pPr>
                                    <w:rPr>
                                      <w:b/>
                                      <w:bCs/>
                                      <w:color w:val="000000" w:themeColor="text1"/>
                                    </w:rPr>
                                  </w:pPr>
                                  <w:r>
                                    <w:rPr>
                                      <w:b/>
                                      <w:bCs/>
                                      <w:color w:val="000000" w:themeColor="text1"/>
                                    </w:rPr>
                                    <w:t>D4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BB405" id="Tekstvak 108" o:spid="_x0000_s1173" type="#_x0000_t202" style="position:absolute;left:0;text-align:left;margin-left:70.05pt;margin-top:34.45pt;width:28.8pt;height:23.1pt;z-index:251642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" fillcolor="white [3201]" stroked="f" strokeweight=".5pt">
                      <v:textbox>
                        <w:txbxContent>
                          <w:p w14:paraId="2B1E8848" w14:textId="77777777" w:rsidR="00A13AE0" w:rsidRPr="00B82DA4" w:rsidRDefault="00A13AE0" w:rsidP="00A13AE0">
                            <w:pPr>
                              <w:rPr>
                                <w:b/>
                                <w:bCs/>
                                <w:color w:val="000000" w:themeColor="text1"/>
                              </w:rPr>
                            </w:pPr>
                            <w:r>
                              <w:rPr>
                                <w:b/>
                                <w:bCs/>
                                <w:color w:val="000000" w:themeColor="text1"/>
                              </w:rPr>
                              <w:t>D4</w:t>
                            </w:r>
                          </w:p>
                        </w:txbxContent>
                      </v:textbox>
                    </v:shape>
                  </w:pict>
                </mc:Fallback>
              </mc:AlternateContent>
            </w:r>
            <w:r w:rsidRPr="00A13AE0">
              <w:rPr>
                <w:noProof/>
                <w:lang w:val="en-GB"/>
              </w:rPr>
              <w:drawing>
                <wp:anchor distT="0" distB="0" distL="114300" distR="114300" simplePos="0" relativeHeight="251642976" behindDoc="0" locked="0" layoutInCell="1" allowOverlap="1" wp14:anchorId="09DBDAFB" wp14:editId="2067B1EC">
                  <wp:simplePos x="0" y="0"/>
                  <wp:positionH relativeFrom="column">
                    <wp:posOffset>171450</wp:posOffset>
                  </wp:positionH>
                  <wp:positionV relativeFrom="paragraph">
                    <wp:posOffset>265430</wp:posOffset>
                  </wp:positionV>
                  <wp:extent cx="842645" cy="317500"/>
                  <wp:effectExtent l="0" t="0" r="0" b="0"/>
                  <wp:wrapNone/>
                  <wp:docPr id="109" name="Afbeelding 109"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fbeelding 135" descr="Afbeelding met klok&#10;&#10;Automatisch gegenereerde beschrijving"/>
                          <pic:cNvPicPr>
                            <a:picLocks noChangeAspect="1"/>
                          </pic:cNvPicPr>
                        </pic:nvPicPr>
                        <pic:blipFill>
                          <a:blip r:embed="rId19"/>
                          <a:stretch>
                            <a:fillRect/>
                          </a:stretch>
                        </pic:blipFill>
                        <pic:spPr>
                          <a:xfrm>
                            <a:off x="0" y="0"/>
                            <a:ext cx="842645" cy="317500"/>
                          </a:xfrm>
                          <a:prstGeom prst="rect">
                            <a:avLst/>
                          </a:prstGeom>
                        </pic:spPr>
                      </pic:pic>
                    </a:graphicData>
                  </a:graphic>
                  <wp14:sizeRelH relativeFrom="margin">
                    <wp14:pctWidth>0</wp14:pctWidth>
                  </wp14:sizeRelH>
                  <wp14:sizeRelV relativeFrom="margin">
                    <wp14:pctHeight>0</wp14:pctHeight>
                  </wp14:sizeRelV>
                </wp:anchor>
              </w:drawing>
            </w:r>
          </w:p>
          <w:p w14:paraId="01A35FAC" w14:textId="77777777" w:rsidR="00A13AE0" w:rsidRPr="007830FB" w:rsidRDefault="00A13AE0" w:rsidP="00A13AE0">
            <w:pPr>
              <w:rPr>
                <w:lang w:val="en-US"/>
              </w:rPr>
            </w:pPr>
          </w:p>
          <w:p w14:paraId="75174036" w14:textId="77777777" w:rsidR="00A13AE0" w:rsidRPr="007830FB" w:rsidRDefault="00A13AE0" w:rsidP="00A13AE0">
            <w:pPr>
              <w:rPr>
                <w:lang w:val="en-US"/>
              </w:rPr>
            </w:pPr>
          </w:p>
          <w:p w14:paraId="7818019A" w14:textId="77777777" w:rsidR="00A13AE0" w:rsidRPr="007830FB" w:rsidRDefault="00A13AE0" w:rsidP="00A13AE0">
            <w:pPr>
              <w:rPr>
                <w:lang w:val="en-US"/>
              </w:rPr>
            </w:pPr>
          </w:p>
          <w:p w14:paraId="4D469B75" w14:textId="73750B57" w:rsidR="00A13AE0" w:rsidRPr="00A13AE0" w:rsidRDefault="00A13AE0" w:rsidP="00A13AE0">
            <w:pPr>
              <w:rPr>
                <w:lang w:val="en-GB"/>
              </w:rPr>
            </w:pPr>
            <w:r w:rsidRPr="007830FB">
              <w:rPr>
                <w:lang w:val="en-US"/>
              </w:rPr>
              <w:t xml:space="preserve">     </w:t>
            </w:r>
            <w:r w:rsidR="0020790E" w:rsidRPr="007830FB">
              <w:rPr>
                <w:lang w:val="en-US"/>
              </w:rPr>
              <w:t xml:space="preserve"> </w:t>
            </w:r>
            <w:r w:rsidRPr="007830FB">
              <w:rPr>
                <w:lang w:val="en-US"/>
              </w:rPr>
              <w:t xml:space="preserve"> </w:t>
            </w:r>
            <w:proofErr w:type="spellStart"/>
            <w:r w:rsidRPr="0020790E">
              <w:rPr>
                <w:sz w:val="20"/>
                <w:szCs w:val="20"/>
                <w:lang w:val="en-GB"/>
              </w:rPr>
              <w:t>Hexanenitrile</w:t>
            </w:r>
            <w:proofErr w:type="spellEnd"/>
          </w:p>
        </w:tc>
        <w:tc>
          <w:tcPr>
            <w:tcW w:w="2740" w:type="dxa"/>
            <w:tcBorders>
              <w:top w:val="single" w:sz="4" w:space="0" w:color="auto"/>
              <w:left w:val="nil"/>
              <w:bottom w:val="single" w:sz="4" w:space="0" w:color="auto"/>
              <w:right w:val="nil"/>
            </w:tcBorders>
            <w:vAlign w:val="center"/>
          </w:tcPr>
          <w:p w14:paraId="6EA2A12B" w14:textId="77777777" w:rsidR="00A73B97" w:rsidRPr="00B711DC" w:rsidRDefault="00A73B97" w:rsidP="00A73B97">
            <w:pPr>
              <w:jc w:val="center"/>
              <w:rPr>
                <w:sz w:val="20"/>
                <w:szCs w:val="20"/>
                <w:lang w:val="es-ES"/>
              </w:rPr>
            </w:pPr>
          </w:p>
          <w:p w14:paraId="5DFAEF94" w14:textId="77777777" w:rsidR="00A73B97" w:rsidRPr="00B711DC" w:rsidRDefault="00A73B97" w:rsidP="00A73B97">
            <w:pPr>
              <w:jc w:val="center"/>
              <w:rPr>
                <w:sz w:val="20"/>
                <w:szCs w:val="20"/>
                <w:lang w:val="es-ES"/>
              </w:rPr>
            </w:pPr>
          </w:p>
          <w:p w14:paraId="2FF43D06" w14:textId="0CDCFD16" w:rsidR="008D4877" w:rsidRPr="00B711DC" w:rsidRDefault="00A13AE0" w:rsidP="00A73B97">
            <w:pPr>
              <w:jc w:val="center"/>
              <w:rPr>
                <w:sz w:val="20"/>
                <w:szCs w:val="20"/>
                <w:lang w:val="es-ES"/>
              </w:rPr>
            </w:pPr>
            <w:r w:rsidRPr="00B711DC">
              <w:rPr>
                <w:sz w:val="20"/>
                <w:szCs w:val="20"/>
                <w:lang w:val="es-ES"/>
              </w:rPr>
              <w:t xml:space="preserve">1-pentene </w:t>
            </w:r>
          </w:p>
          <w:p w14:paraId="63141E1E" w14:textId="04E96D35" w:rsidR="00A13AE0" w:rsidRPr="00B711DC" w:rsidRDefault="00A13AE0" w:rsidP="00A73B97">
            <w:pPr>
              <w:jc w:val="center"/>
              <w:rPr>
                <w:sz w:val="20"/>
                <w:szCs w:val="20"/>
                <w:lang w:val="es-ES"/>
              </w:rPr>
            </w:pPr>
            <w:r w:rsidRPr="00B711DC">
              <w:rPr>
                <w:sz w:val="20"/>
                <w:szCs w:val="20"/>
                <w:lang w:val="es-ES"/>
              </w:rPr>
              <w:t xml:space="preserve">2-pentene </w:t>
            </w:r>
          </w:p>
          <w:p w14:paraId="2CE75ED4" w14:textId="432DA755" w:rsidR="00BF1470" w:rsidRPr="00B711DC" w:rsidRDefault="00BF1470" w:rsidP="00A73B97">
            <w:pPr>
              <w:jc w:val="center"/>
              <w:rPr>
                <w:sz w:val="20"/>
                <w:szCs w:val="20"/>
                <w:lang w:val="es-ES"/>
              </w:rPr>
            </w:pPr>
          </w:p>
          <w:p w14:paraId="49794A2F" w14:textId="5DF9A6FF" w:rsidR="00BF1470" w:rsidRPr="00BD76F9" w:rsidRDefault="00BF1470" w:rsidP="00A73B97">
            <w:pPr>
              <w:jc w:val="center"/>
              <w:rPr>
                <w:i/>
                <w:iCs/>
                <w:sz w:val="20"/>
                <w:szCs w:val="20"/>
                <w:lang w:val="es-ES"/>
              </w:rPr>
            </w:pPr>
            <w:r w:rsidRPr="00BD76F9">
              <w:rPr>
                <w:i/>
                <w:iCs/>
                <w:sz w:val="20"/>
                <w:szCs w:val="20"/>
                <w:lang w:val="es-ES"/>
              </w:rPr>
              <w:t xml:space="preserve">2-methylpentanenitrile </w:t>
            </w:r>
          </w:p>
          <w:p w14:paraId="056B190F" w14:textId="58723209" w:rsidR="00BF1470" w:rsidRPr="00BD76F9" w:rsidRDefault="00BF1470" w:rsidP="00A73B97">
            <w:pPr>
              <w:jc w:val="center"/>
              <w:rPr>
                <w:i/>
                <w:iCs/>
                <w:sz w:val="20"/>
                <w:szCs w:val="20"/>
                <w:lang w:val="en-GB"/>
              </w:rPr>
            </w:pPr>
            <w:r w:rsidRPr="00BD76F9">
              <w:rPr>
                <w:i/>
                <w:iCs/>
                <w:sz w:val="20"/>
                <w:szCs w:val="20"/>
                <w:lang w:val="en-GB"/>
              </w:rPr>
              <w:t xml:space="preserve">2-ethylbutanenitrile </w:t>
            </w:r>
          </w:p>
          <w:p w14:paraId="6BABFE71" w14:textId="77777777" w:rsidR="00A13AE0" w:rsidRDefault="00A13AE0" w:rsidP="00A73B97">
            <w:pPr>
              <w:jc w:val="center"/>
              <w:rPr>
                <w:lang w:val="en-GB"/>
              </w:rPr>
            </w:pPr>
          </w:p>
          <w:p w14:paraId="28C6C3DA" w14:textId="5AC2510B" w:rsidR="00A13AE0" w:rsidRDefault="00A13AE0" w:rsidP="00BF1470">
            <w:pPr>
              <w:rPr>
                <w:lang w:val="en-GB"/>
              </w:rPr>
            </w:pPr>
          </w:p>
        </w:tc>
        <w:tc>
          <w:tcPr>
            <w:tcW w:w="4059" w:type="dxa"/>
            <w:tcBorders>
              <w:top w:val="single" w:sz="4" w:space="0" w:color="auto"/>
              <w:left w:val="nil"/>
              <w:bottom w:val="single" w:sz="4" w:space="0" w:color="auto"/>
              <w:right w:val="nil"/>
            </w:tcBorders>
            <w:vAlign w:val="center"/>
          </w:tcPr>
          <w:p w14:paraId="0136DF5B" w14:textId="6CD54E59" w:rsidR="00BF1470" w:rsidRPr="00B711DC" w:rsidRDefault="00BF1470" w:rsidP="00BF1470">
            <w:pPr>
              <w:jc w:val="center"/>
              <w:rPr>
                <w:sz w:val="20"/>
                <w:szCs w:val="20"/>
                <w:lang w:val="es-ES"/>
              </w:rPr>
            </w:pPr>
            <w:r w:rsidRPr="00B711DC">
              <w:rPr>
                <w:sz w:val="20"/>
                <w:szCs w:val="20"/>
                <w:lang w:val="es-ES"/>
              </w:rPr>
              <w:t xml:space="preserve">1-pentene </w:t>
            </w:r>
          </w:p>
          <w:p w14:paraId="312348C0" w14:textId="23C5CECD" w:rsidR="00BF1470" w:rsidRPr="00B711DC" w:rsidRDefault="00BF1470" w:rsidP="00BF1470">
            <w:pPr>
              <w:jc w:val="center"/>
              <w:rPr>
                <w:sz w:val="20"/>
                <w:szCs w:val="20"/>
                <w:lang w:val="es-ES"/>
              </w:rPr>
            </w:pPr>
            <w:r w:rsidRPr="00B711DC">
              <w:rPr>
                <w:sz w:val="20"/>
                <w:szCs w:val="20"/>
                <w:lang w:val="es-ES"/>
              </w:rPr>
              <w:t xml:space="preserve">2-pentene </w:t>
            </w:r>
          </w:p>
          <w:p w14:paraId="31AACB6A" w14:textId="77777777" w:rsidR="00BF1470" w:rsidRPr="00B711DC" w:rsidRDefault="00BF1470" w:rsidP="00BF1470">
            <w:pPr>
              <w:jc w:val="center"/>
              <w:rPr>
                <w:sz w:val="20"/>
                <w:szCs w:val="20"/>
                <w:lang w:val="es-ES"/>
              </w:rPr>
            </w:pPr>
          </w:p>
          <w:p w14:paraId="004A6270" w14:textId="3771C38E" w:rsidR="00BF1470" w:rsidRPr="00BD76F9" w:rsidRDefault="00BF1470" w:rsidP="00BF1470">
            <w:pPr>
              <w:jc w:val="center"/>
              <w:rPr>
                <w:i/>
                <w:iCs/>
                <w:sz w:val="20"/>
                <w:szCs w:val="20"/>
                <w:lang w:val="es-ES"/>
              </w:rPr>
            </w:pPr>
            <w:r w:rsidRPr="00BD76F9">
              <w:rPr>
                <w:i/>
                <w:iCs/>
                <w:sz w:val="20"/>
                <w:szCs w:val="20"/>
                <w:lang w:val="es-ES"/>
              </w:rPr>
              <w:t>2-methylpentanenitrile</w:t>
            </w:r>
          </w:p>
          <w:p w14:paraId="6C544EB2" w14:textId="4C7E7358" w:rsidR="008D4877" w:rsidRPr="00BF1470" w:rsidRDefault="00BF1470" w:rsidP="00BF1470">
            <w:pPr>
              <w:jc w:val="center"/>
              <w:rPr>
                <w:color w:val="0070C0"/>
                <w:sz w:val="20"/>
                <w:szCs w:val="20"/>
                <w:lang w:val="en-GB"/>
              </w:rPr>
            </w:pPr>
            <w:r w:rsidRPr="00BD76F9">
              <w:rPr>
                <w:i/>
                <w:iCs/>
                <w:sz w:val="20"/>
                <w:szCs w:val="20"/>
                <w:lang w:val="en-GB"/>
              </w:rPr>
              <w:t>2-ethylbutanenitrile</w:t>
            </w:r>
            <w:r w:rsidRPr="00BD76F9">
              <w:rPr>
                <w:sz w:val="20"/>
                <w:szCs w:val="20"/>
                <w:lang w:val="en-GB"/>
              </w:rPr>
              <w:t xml:space="preserve"> </w:t>
            </w:r>
          </w:p>
        </w:tc>
      </w:tr>
      <w:tr w:rsidR="00BF1470" w:rsidRPr="0020790E" w14:paraId="083CA943" w14:textId="77777777" w:rsidTr="00583CA5">
        <w:trPr>
          <w:trHeight w:val="2252"/>
        </w:trPr>
        <w:tc>
          <w:tcPr>
            <w:tcW w:w="2217" w:type="dxa"/>
            <w:tcBorders>
              <w:top w:val="single" w:sz="4" w:space="0" w:color="auto"/>
              <w:left w:val="nil"/>
              <w:bottom w:val="single" w:sz="4" w:space="0" w:color="auto"/>
              <w:right w:val="nil"/>
            </w:tcBorders>
            <w:vAlign w:val="center"/>
          </w:tcPr>
          <w:p w14:paraId="651B1EF2" w14:textId="0D6B039E" w:rsidR="00BF1470" w:rsidRDefault="00BF1470" w:rsidP="00617930">
            <w:pPr>
              <w:jc w:val="center"/>
              <w:rPr>
                <w:noProof/>
                <w:lang w:val="en-GB"/>
              </w:rPr>
            </w:pPr>
            <w:r w:rsidRPr="00BF1470">
              <w:rPr>
                <w:noProof/>
                <w:lang w:val="en-GB"/>
              </w:rPr>
              <w:lastRenderedPageBreak/>
              <mc:AlternateContent>
                <mc:Choice Requires="wps">
                  <w:drawing>
                    <wp:anchor distT="0" distB="0" distL="114300" distR="114300" simplePos="0" relativeHeight="251642984" behindDoc="0" locked="0" layoutInCell="1" allowOverlap="1" wp14:anchorId="47201B3A" wp14:editId="3623813B">
                      <wp:simplePos x="0" y="0"/>
                      <wp:positionH relativeFrom="column">
                        <wp:posOffset>802640</wp:posOffset>
                      </wp:positionH>
                      <wp:positionV relativeFrom="paragraph">
                        <wp:posOffset>81915</wp:posOffset>
                      </wp:positionV>
                      <wp:extent cx="389890" cy="243840"/>
                      <wp:effectExtent l="0" t="0" r="0" b="3810"/>
                      <wp:wrapNone/>
                      <wp:docPr id="122" name="Tekstvak 122"/>
                      <wp:cNvGraphicFramePr/>
                      <a:graphic xmlns:a="http://schemas.openxmlformats.org/drawingml/2006/main">
                        <a:graphicData uri="http://schemas.microsoft.com/office/word/2010/wordprocessingShape">
                          <wps:wsp>
                            <wps:cNvSpPr txBox="1"/>
                            <wps:spPr>
                              <a:xfrm>
                                <a:off x="0" y="0"/>
                                <a:ext cx="389890" cy="243840"/>
                              </a:xfrm>
                              <a:prstGeom prst="rect">
                                <a:avLst/>
                              </a:prstGeom>
                              <a:solidFill>
                                <a:schemeClr val="lt1"/>
                              </a:solidFill>
                              <a:ln w="6350">
                                <a:noFill/>
                              </a:ln>
                            </wps:spPr>
                            <wps:txbx>
                              <w:txbxContent>
                                <w:p w14:paraId="1D50B875" w14:textId="77777777" w:rsidR="00BF1470" w:rsidRPr="00B82DA4" w:rsidRDefault="00BF1470" w:rsidP="00BF1470">
                                  <w:pPr>
                                    <w:rPr>
                                      <w:b/>
                                      <w:bCs/>
                                      <w:color w:val="000000" w:themeColor="text1"/>
                                    </w:rPr>
                                  </w:pPr>
                                  <w:r>
                                    <w:rPr>
                                      <w:b/>
                                      <w:bCs/>
                                      <w:color w:val="000000" w:themeColor="text1"/>
                                    </w:rPr>
                                    <w:t>D5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1B3A" id="Tekstvak 122" o:spid="_x0000_s1174" type="#_x0000_t202" style="position:absolute;left:0;text-align:left;margin-left:63.2pt;margin-top:6.45pt;width:30.7pt;height:19.2pt;z-index:251642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" fillcolor="white [3201]" stroked="f" strokeweight=".5pt">
                      <v:textbox>
                        <w:txbxContent>
                          <w:p w14:paraId="1D50B875" w14:textId="77777777" w:rsidR="00BF1470" w:rsidRPr="00B82DA4" w:rsidRDefault="00BF1470" w:rsidP="00BF1470">
                            <w:pPr>
                              <w:rPr>
                                <w:b/>
                                <w:bCs/>
                                <w:color w:val="000000" w:themeColor="text1"/>
                              </w:rPr>
                            </w:pPr>
                            <w:r>
                              <w:rPr>
                                <w:b/>
                                <w:bCs/>
                                <w:color w:val="000000" w:themeColor="text1"/>
                              </w:rPr>
                              <w:t>D5</w:t>
                            </w:r>
                          </w:p>
                        </w:txbxContent>
                      </v:textbox>
                    </v:shape>
                  </w:pict>
                </mc:Fallback>
              </mc:AlternateContent>
            </w:r>
            <w:r w:rsidRPr="00BF1470">
              <w:rPr>
                <w:noProof/>
                <w:lang w:val="en-GB"/>
              </w:rPr>
              <w:drawing>
                <wp:anchor distT="0" distB="0" distL="114300" distR="114300" simplePos="0" relativeHeight="251642983" behindDoc="1" locked="0" layoutInCell="1" allowOverlap="1" wp14:anchorId="61B1DC22" wp14:editId="1CAD0EF5">
                  <wp:simplePos x="0" y="0"/>
                  <wp:positionH relativeFrom="column">
                    <wp:posOffset>220345</wp:posOffset>
                  </wp:positionH>
                  <wp:positionV relativeFrom="paragraph">
                    <wp:posOffset>-169545</wp:posOffset>
                  </wp:positionV>
                  <wp:extent cx="673735" cy="388620"/>
                  <wp:effectExtent l="0" t="0" r="0" b="0"/>
                  <wp:wrapNone/>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fbeelding 144"/>
                          <pic:cNvPicPr>
                            <a:picLocks noChangeAspect="1"/>
                          </pic:cNvPicPr>
                        </pic:nvPicPr>
                        <pic:blipFill>
                          <a:blip r:embed="rId27"/>
                          <a:stretch>
                            <a:fillRect/>
                          </a:stretch>
                        </pic:blipFill>
                        <pic:spPr>
                          <a:xfrm>
                            <a:off x="0" y="0"/>
                            <a:ext cx="673735" cy="388620"/>
                          </a:xfrm>
                          <a:prstGeom prst="rect">
                            <a:avLst/>
                          </a:prstGeom>
                        </pic:spPr>
                      </pic:pic>
                    </a:graphicData>
                  </a:graphic>
                  <wp14:sizeRelH relativeFrom="margin">
                    <wp14:pctWidth>0</wp14:pctWidth>
                  </wp14:sizeRelH>
                  <wp14:sizeRelV relativeFrom="margin">
                    <wp14:pctHeight>0</wp14:pctHeight>
                  </wp14:sizeRelV>
                </wp:anchor>
              </w:drawing>
            </w:r>
          </w:p>
          <w:p w14:paraId="14FB5886" w14:textId="77777777" w:rsidR="00BF1470" w:rsidRDefault="00BF1470" w:rsidP="00617930">
            <w:pPr>
              <w:jc w:val="center"/>
              <w:rPr>
                <w:noProof/>
                <w:lang w:val="en-GB"/>
              </w:rPr>
            </w:pPr>
          </w:p>
          <w:p w14:paraId="677EB42F" w14:textId="79D221E3" w:rsidR="00BF1470" w:rsidRPr="00A13AE0" w:rsidRDefault="00BF1470" w:rsidP="00617930">
            <w:pPr>
              <w:jc w:val="center"/>
              <w:rPr>
                <w:noProof/>
                <w:lang w:val="en-GB"/>
              </w:rPr>
            </w:pPr>
            <w:r w:rsidRPr="0020790E">
              <w:rPr>
                <w:noProof/>
                <w:sz w:val="20"/>
                <w:szCs w:val="20"/>
                <w:lang w:val="en-GB"/>
              </w:rPr>
              <w:t>Butyronitrile</w:t>
            </w:r>
            <w:r>
              <w:rPr>
                <w:noProof/>
                <w:lang w:val="en-GB"/>
              </w:rPr>
              <w:t xml:space="preserve"> </w:t>
            </w:r>
          </w:p>
        </w:tc>
        <w:tc>
          <w:tcPr>
            <w:tcW w:w="2740" w:type="dxa"/>
            <w:tcBorders>
              <w:top w:val="single" w:sz="4" w:space="0" w:color="auto"/>
              <w:left w:val="nil"/>
              <w:bottom w:val="single" w:sz="4" w:space="0" w:color="auto"/>
              <w:right w:val="nil"/>
            </w:tcBorders>
            <w:vAlign w:val="center"/>
          </w:tcPr>
          <w:p w14:paraId="7D7D07FB" w14:textId="4129E74A" w:rsidR="00BF1470" w:rsidRDefault="00972A66" w:rsidP="00A73B97">
            <w:pPr>
              <w:jc w:val="center"/>
              <w:rPr>
                <w:sz w:val="20"/>
                <w:szCs w:val="20"/>
                <w:lang w:val="en-GB"/>
              </w:rPr>
            </w:pPr>
            <w:r>
              <w:rPr>
                <w:sz w:val="20"/>
                <w:szCs w:val="20"/>
                <w:lang w:val="en-GB"/>
              </w:rPr>
              <w:t xml:space="preserve">Propene </w:t>
            </w:r>
          </w:p>
          <w:p w14:paraId="28220D11" w14:textId="77777777" w:rsidR="00972A66" w:rsidRDefault="00972A66" w:rsidP="00A73B97">
            <w:pPr>
              <w:jc w:val="center"/>
              <w:rPr>
                <w:sz w:val="20"/>
                <w:szCs w:val="20"/>
                <w:lang w:val="en-GB"/>
              </w:rPr>
            </w:pPr>
          </w:p>
          <w:p w14:paraId="02D3695C" w14:textId="38C859A0" w:rsidR="00972A66" w:rsidRPr="00BD76F9" w:rsidRDefault="00972A66" w:rsidP="00972A66">
            <w:pPr>
              <w:jc w:val="center"/>
              <w:rPr>
                <w:i/>
                <w:iCs/>
                <w:color w:val="0070C0"/>
                <w:sz w:val="20"/>
                <w:szCs w:val="20"/>
                <w:lang w:val="en-GB"/>
              </w:rPr>
            </w:pPr>
            <w:proofErr w:type="spellStart"/>
            <w:r w:rsidRPr="00BD76F9">
              <w:rPr>
                <w:i/>
                <w:iCs/>
                <w:sz w:val="20"/>
                <w:szCs w:val="20"/>
                <w:lang w:val="en-GB"/>
              </w:rPr>
              <w:t>Isobutyronitrile</w:t>
            </w:r>
            <w:proofErr w:type="spellEnd"/>
            <w:r w:rsidRPr="00BD76F9">
              <w:rPr>
                <w:i/>
                <w:iCs/>
                <w:sz w:val="20"/>
                <w:szCs w:val="20"/>
                <w:lang w:val="en-GB"/>
              </w:rPr>
              <w:t xml:space="preserve"> </w:t>
            </w:r>
          </w:p>
        </w:tc>
        <w:tc>
          <w:tcPr>
            <w:tcW w:w="4059" w:type="dxa"/>
            <w:tcBorders>
              <w:top w:val="single" w:sz="4" w:space="0" w:color="auto"/>
              <w:left w:val="nil"/>
              <w:bottom w:val="single" w:sz="4" w:space="0" w:color="auto"/>
              <w:right w:val="nil"/>
            </w:tcBorders>
            <w:vAlign w:val="center"/>
          </w:tcPr>
          <w:p w14:paraId="56E16322" w14:textId="3A40DDD3" w:rsidR="00972A66" w:rsidRDefault="00972A66" w:rsidP="00972A66">
            <w:pPr>
              <w:jc w:val="center"/>
              <w:rPr>
                <w:sz w:val="20"/>
                <w:szCs w:val="20"/>
                <w:lang w:val="en-GB"/>
              </w:rPr>
            </w:pPr>
            <w:r>
              <w:rPr>
                <w:sz w:val="20"/>
                <w:szCs w:val="20"/>
                <w:lang w:val="en-GB"/>
              </w:rPr>
              <w:t xml:space="preserve">Propene </w:t>
            </w:r>
          </w:p>
          <w:p w14:paraId="1FA4E765" w14:textId="77777777" w:rsidR="00972A66" w:rsidRDefault="00972A66" w:rsidP="00972A66">
            <w:pPr>
              <w:jc w:val="center"/>
              <w:rPr>
                <w:sz w:val="20"/>
                <w:szCs w:val="20"/>
                <w:lang w:val="en-GB"/>
              </w:rPr>
            </w:pPr>
          </w:p>
          <w:p w14:paraId="7ACF8CB0" w14:textId="0B51D064" w:rsidR="00BF1470" w:rsidRPr="00BD76F9" w:rsidRDefault="00972A66" w:rsidP="00972A66">
            <w:pPr>
              <w:jc w:val="center"/>
              <w:rPr>
                <w:i/>
                <w:iCs/>
                <w:sz w:val="20"/>
                <w:szCs w:val="20"/>
                <w:lang w:val="en-GB"/>
              </w:rPr>
            </w:pPr>
            <w:proofErr w:type="spellStart"/>
            <w:r w:rsidRPr="00BD76F9">
              <w:rPr>
                <w:i/>
                <w:iCs/>
                <w:sz w:val="20"/>
                <w:szCs w:val="20"/>
                <w:lang w:val="en-GB"/>
              </w:rPr>
              <w:t>Isobutyronitrile</w:t>
            </w:r>
            <w:proofErr w:type="spellEnd"/>
            <w:r w:rsidRPr="00BD76F9">
              <w:rPr>
                <w:i/>
                <w:iCs/>
                <w:sz w:val="20"/>
                <w:szCs w:val="20"/>
                <w:lang w:val="en-GB"/>
              </w:rPr>
              <w:t xml:space="preserve"> </w:t>
            </w:r>
          </w:p>
          <w:p w14:paraId="6AFF8DB0" w14:textId="77777777" w:rsidR="00972A66" w:rsidRPr="000F46BD" w:rsidRDefault="00972A66" w:rsidP="00972A66">
            <w:pPr>
              <w:jc w:val="center"/>
              <w:rPr>
                <w:color w:val="2F5496" w:themeColor="accent1" w:themeShade="BF"/>
                <w:lang w:val="en-GB"/>
              </w:rPr>
            </w:pPr>
          </w:p>
          <w:p w14:paraId="20E94723" w14:textId="01C83FE7" w:rsidR="00972A66" w:rsidRPr="0020790E" w:rsidRDefault="00972A66" w:rsidP="00972A66">
            <w:pPr>
              <w:jc w:val="center"/>
              <w:rPr>
                <w:sz w:val="20"/>
                <w:szCs w:val="20"/>
                <w:lang w:val="en-GB"/>
              </w:rPr>
            </w:pPr>
            <w:r w:rsidRPr="0020790E">
              <w:rPr>
                <w:sz w:val="20"/>
                <w:szCs w:val="20"/>
                <w:lang w:val="en-GB"/>
              </w:rPr>
              <w:t>2-hexene</w:t>
            </w:r>
            <w:r w:rsidR="0020790E">
              <w:rPr>
                <w:sz w:val="20"/>
                <w:szCs w:val="20"/>
                <w:lang w:val="en-GB"/>
              </w:rPr>
              <w:t xml:space="preserve"> </w:t>
            </w:r>
          </w:p>
          <w:p w14:paraId="0145A776" w14:textId="7F6F22C2" w:rsidR="00972A66" w:rsidRPr="0020790E" w:rsidRDefault="00972A66" w:rsidP="0020790E">
            <w:pPr>
              <w:jc w:val="center"/>
              <w:rPr>
                <w:sz w:val="20"/>
                <w:szCs w:val="20"/>
                <w:lang w:val="en-GB"/>
              </w:rPr>
            </w:pPr>
            <w:r w:rsidRPr="0020790E">
              <w:rPr>
                <w:sz w:val="20"/>
                <w:szCs w:val="20"/>
                <w:lang w:val="en-GB"/>
              </w:rPr>
              <w:t>3-hexene</w:t>
            </w:r>
            <w:r w:rsidR="0020790E">
              <w:rPr>
                <w:sz w:val="20"/>
                <w:szCs w:val="20"/>
                <w:lang w:val="en-GB"/>
              </w:rPr>
              <w:t xml:space="preserve"> </w:t>
            </w:r>
          </w:p>
          <w:p w14:paraId="7E42E846" w14:textId="0C1597A8" w:rsidR="00972A66" w:rsidRPr="00B51064" w:rsidRDefault="00972A66" w:rsidP="00972A66">
            <w:pPr>
              <w:jc w:val="center"/>
              <w:rPr>
                <w:b/>
                <w:bCs/>
                <w:sz w:val="20"/>
                <w:szCs w:val="20"/>
                <w:lang w:val="en-GB"/>
              </w:rPr>
            </w:pPr>
            <w:r w:rsidRPr="00B51064">
              <w:rPr>
                <w:b/>
                <w:bCs/>
                <w:sz w:val="20"/>
                <w:szCs w:val="20"/>
                <w:lang w:val="en-GB"/>
              </w:rPr>
              <w:t>2-methyl-2-pentene</w:t>
            </w:r>
          </w:p>
          <w:p w14:paraId="4A8D6EE9" w14:textId="2EE4CB92" w:rsidR="0020790E" w:rsidRDefault="0020790E" w:rsidP="00972A66">
            <w:pPr>
              <w:jc w:val="center"/>
              <w:rPr>
                <w:sz w:val="20"/>
                <w:szCs w:val="20"/>
                <w:lang w:val="en-GB"/>
              </w:rPr>
            </w:pPr>
          </w:p>
          <w:p w14:paraId="1A625B3C" w14:textId="41C23314" w:rsidR="0020790E" w:rsidRPr="00717E3C" w:rsidRDefault="0020790E" w:rsidP="00972A66">
            <w:pPr>
              <w:jc w:val="center"/>
              <w:rPr>
                <w:sz w:val="20"/>
                <w:szCs w:val="20"/>
                <w:lang w:val="en-GB"/>
              </w:rPr>
            </w:pPr>
            <w:r w:rsidRPr="00290E9E">
              <w:rPr>
                <w:i/>
                <w:iCs/>
                <w:sz w:val="20"/>
                <w:szCs w:val="20"/>
                <w:lang w:val="en-GB"/>
              </w:rPr>
              <w:t>p</w:t>
            </w:r>
            <w:r w:rsidRPr="00717E3C">
              <w:rPr>
                <w:sz w:val="20"/>
                <w:szCs w:val="20"/>
                <w:lang w:val="en-GB"/>
              </w:rPr>
              <w:t xml:space="preserve">-cymene </w:t>
            </w:r>
          </w:p>
          <w:p w14:paraId="7C725AD4" w14:textId="7A0E1F82" w:rsidR="0020790E" w:rsidRDefault="0020790E" w:rsidP="00972A66">
            <w:pPr>
              <w:jc w:val="center"/>
              <w:rPr>
                <w:sz w:val="20"/>
                <w:szCs w:val="20"/>
                <w:lang w:val="en-GB"/>
              </w:rPr>
            </w:pPr>
            <w:r w:rsidRPr="00290E9E">
              <w:rPr>
                <w:i/>
                <w:iCs/>
                <w:sz w:val="20"/>
                <w:szCs w:val="20"/>
                <w:lang w:val="en-GB"/>
              </w:rPr>
              <w:t>m</w:t>
            </w:r>
            <w:r>
              <w:rPr>
                <w:sz w:val="20"/>
                <w:szCs w:val="20"/>
                <w:lang w:val="en-GB"/>
              </w:rPr>
              <w:t xml:space="preserve">-cymene </w:t>
            </w:r>
          </w:p>
          <w:p w14:paraId="66560229" w14:textId="0532223E" w:rsidR="0020790E" w:rsidRDefault="0020790E" w:rsidP="00972A66">
            <w:pPr>
              <w:jc w:val="center"/>
              <w:rPr>
                <w:sz w:val="20"/>
                <w:szCs w:val="20"/>
                <w:u w:val="single"/>
                <w:lang w:val="en-GB"/>
              </w:rPr>
            </w:pPr>
          </w:p>
          <w:p w14:paraId="6F585BBE" w14:textId="77A0F851" w:rsidR="0020790E" w:rsidRPr="00BD76F9" w:rsidRDefault="0020790E" w:rsidP="00972A66">
            <w:pPr>
              <w:jc w:val="center"/>
              <w:rPr>
                <w:i/>
                <w:iCs/>
                <w:sz w:val="20"/>
                <w:szCs w:val="20"/>
                <w:lang w:val="en-GB"/>
              </w:rPr>
            </w:pPr>
            <w:r w:rsidRPr="00BD76F9">
              <w:rPr>
                <w:i/>
                <w:iCs/>
                <w:sz w:val="20"/>
                <w:szCs w:val="20"/>
                <w:lang w:val="en-GB"/>
              </w:rPr>
              <w:t>3-methylhexanenitrile</w:t>
            </w:r>
            <w:r w:rsidR="00717E3C" w:rsidRPr="00BD76F9">
              <w:rPr>
                <w:i/>
                <w:iCs/>
                <w:sz w:val="20"/>
                <w:szCs w:val="20"/>
                <w:lang w:val="en-GB"/>
              </w:rPr>
              <w:t xml:space="preserve"> </w:t>
            </w:r>
          </w:p>
          <w:p w14:paraId="208183F5" w14:textId="77777777" w:rsidR="0020790E" w:rsidRPr="000F46BD" w:rsidRDefault="0020790E" w:rsidP="00972A66">
            <w:pPr>
              <w:jc w:val="center"/>
              <w:rPr>
                <w:color w:val="2F5496" w:themeColor="accent1" w:themeShade="BF"/>
                <w:sz w:val="20"/>
                <w:szCs w:val="20"/>
                <w:u w:val="single"/>
                <w:lang w:val="en-GB"/>
              </w:rPr>
            </w:pPr>
          </w:p>
          <w:p w14:paraId="037DB2B0" w14:textId="20B36E37" w:rsidR="00972A66" w:rsidRDefault="00972A66" w:rsidP="00972A66">
            <w:pPr>
              <w:jc w:val="center"/>
              <w:rPr>
                <w:lang w:val="en-GB"/>
              </w:rPr>
            </w:pPr>
          </w:p>
        </w:tc>
      </w:tr>
      <w:tr w:rsidR="00717E3C" w:rsidRPr="0020790E" w14:paraId="1DA87309" w14:textId="77777777" w:rsidTr="00583CA5">
        <w:trPr>
          <w:trHeight w:val="2252"/>
        </w:trPr>
        <w:tc>
          <w:tcPr>
            <w:tcW w:w="2217" w:type="dxa"/>
            <w:tcBorders>
              <w:top w:val="single" w:sz="4" w:space="0" w:color="auto"/>
              <w:left w:val="nil"/>
              <w:bottom w:val="single" w:sz="4" w:space="0" w:color="auto"/>
              <w:right w:val="nil"/>
            </w:tcBorders>
            <w:vAlign w:val="center"/>
          </w:tcPr>
          <w:p w14:paraId="5D6B2A6D" w14:textId="6ADFD95A" w:rsidR="00717E3C" w:rsidRDefault="00717E3C" w:rsidP="00617930">
            <w:pPr>
              <w:jc w:val="center"/>
              <w:rPr>
                <w:noProof/>
                <w:lang w:val="en-GB"/>
              </w:rPr>
            </w:pPr>
            <w:r w:rsidRPr="00717E3C">
              <w:rPr>
                <w:noProof/>
                <w:lang w:val="en-GB"/>
              </w:rPr>
              <mc:AlternateContent>
                <mc:Choice Requires="wps">
                  <w:drawing>
                    <wp:anchor distT="0" distB="0" distL="114300" distR="114300" simplePos="0" relativeHeight="251642986" behindDoc="0" locked="0" layoutInCell="1" allowOverlap="1" wp14:anchorId="158E2FF4" wp14:editId="1F145F5B">
                      <wp:simplePos x="0" y="0"/>
                      <wp:positionH relativeFrom="column">
                        <wp:posOffset>761365</wp:posOffset>
                      </wp:positionH>
                      <wp:positionV relativeFrom="paragraph">
                        <wp:posOffset>57150</wp:posOffset>
                      </wp:positionV>
                      <wp:extent cx="389890" cy="289560"/>
                      <wp:effectExtent l="0" t="0" r="0" b="0"/>
                      <wp:wrapNone/>
                      <wp:docPr id="154" name="Tekstvak 154"/>
                      <wp:cNvGraphicFramePr/>
                      <a:graphic xmlns:a="http://schemas.openxmlformats.org/drawingml/2006/main">
                        <a:graphicData uri="http://schemas.microsoft.com/office/word/2010/wordprocessingShape">
                          <wps:wsp>
                            <wps:cNvSpPr txBox="1"/>
                            <wps:spPr>
                              <a:xfrm>
                                <a:off x="0" y="0"/>
                                <a:ext cx="389890" cy="289560"/>
                              </a:xfrm>
                              <a:prstGeom prst="rect">
                                <a:avLst/>
                              </a:prstGeom>
                              <a:solidFill>
                                <a:schemeClr val="lt1"/>
                              </a:solidFill>
                              <a:ln w="6350">
                                <a:noFill/>
                              </a:ln>
                            </wps:spPr>
                            <wps:txbx>
                              <w:txbxContent>
                                <w:p w14:paraId="07896C67" w14:textId="77777777" w:rsidR="00717E3C" w:rsidRPr="00B82DA4" w:rsidRDefault="00717E3C" w:rsidP="00717E3C">
                                  <w:pPr>
                                    <w:rPr>
                                      <w:b/>
                                      <w:bCs/>
                                      <w:color w:val="000000" w:themeColor="text1"/>
                                    </w:rPr>
                                  </w:pPr>
                                  <w:r>
                                    <w:rPr>
                                      <w:b/>
                                      <w:bCs/>
                                      <w:color w:val="000000" w:themeColor="text1"/>
                                    </w:rPr>
                                    <w:t>D6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2FF4" id="Tekstvak 154" o:spid="_x0000_s1175" type="#_x0000_t202" style="position:absolute;left:0;text-align:left;margin-left:59.95pt;margin-top:4.5pt;width:30.7pt;height:22.8pt;z-index:251642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" fillcolor="white [3201]" stroked="f" strokeweight=".5pt">
                      <v:textbox>
                        <w:txbxContent>
                          <w:p w14:paraId="07896C67" w14:textId="77777777" w:rsidR="00717E3C" w:rsidRPr="00B82DA4" w:rsidRDefault="00717E3C" w:rsidP="00717E3C">
                            <w:pPr>
                              <w:rPr>
                                <w:b/>
                                <w:bCs/>
                                <w:color w:val="000000" w:themeColor="text1"/>
                              </w:rPr>
                            </w:pPr>
                            <w:r>
                              <w:rPr>
                                <w:b/>
                                <w:bCs/>
                                <w:color w:val="000000" w:themeColor="text1"/>
                              </w:rPr>
                              <w:t>D6</w:t>
                            </w:r>
                          </w:p>
                        </w:txbxContent>
                      </v:textbox>
                    </v:shape>
                  </w:pict>
                </mc:Fallback>
              </mc:AlternateContent>
            </w:r>
            <w:r w:rsidRPr="00717E3C">
              <w:rPr>
                <w:noProof/>
                <w:lang w:val="en-GB"/>
              </w:rPr>
              <w:drawing>
                <wp:anchor distT="0" distB="0" distL="114300" distR="114300" simplePos="0" relativeHeight="251642985" behindDoc="1" locked="0" layoutInCell="1" allowOverlap="1" wp14:anchorId="1DB9DFAA" wp14:editId="0B217F11">
                  <wp:simplePos x="0" y="0"/>
                  <wp:positionH relativeFrom="column">
                    <wp:posOffset>307340</wp:posOffset>
                  </wp:positionH>
                  <wp:positionV relativeFrom="paragraph">
                    <wp:posOffset>-242570</wp:posOffset>
                  </wp:positionV>
                  <wp:extent cx="537210" cy="471805"/>
                  <wp:effectExtent l="0" t="0" r="0" b="4445"/>
                  <wp:wrapNone/>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fbeelding 137"/>
                          <pic:cNvPicPr>
                            <a:picLocks noChangeAspect="1"/>
                          </pic:cNvPicPr>
                        </pic:nvPicPr>
                        <pic:blipFill>
                          <a:blip r:embed="rId21"/>
                          <a:stretch>
                            <a:fillRect/>
                          </a:stretch>
                        </pic:blipFill>
                        <pic:spPr>
                          <a:xfrm>
                            <a:off x="0" y="0"/>
                            <a:ext cx="537210" cy="471805"/>
                          </a:xfrm>
                          <a:prstGeom prst="rect">
                            <a:avLst/>
                          </a:prstGeom>
                        </pic:spPr>
                      </pic:pic>
                    </a:graphicData>
                  </a:graphic>
                  <wp14:sizeRelH relativeFrom="margin">
                    <wp14:pctWidth>0</wp14:pctWidth>
                  </wp14:sizeRelH>
                  <wp14:sizeRelV relativeFrom="margin">
                    <wp14:pctHeight>0</wp14:pctHeight>
                  </wp14:sizeRelV>
                </wp:anchor>
              </w:drawing>
            </w:r>
          </w:p>
          <w:p w14:paraId="179B1E91" w14:textId="77777777" w:rsidR="00717E3C" w:rsidRDefault="00717E3C" w:rsidP="00617930">
            <w:pPr>
              <w:jc w:val="center"/>
              <w:rPr>
                <w:noProof/>
                <w:lang w:val="en-GB"/>
              </w:rPr>
            </w:pPr>
          </w:p>
          <w:p w14:paraId="6178404D" w14:textId="31EDA5C0" w:rsidR="00717E3C" w:rsidRPr="00BF1470" w:rsidRDefault="00717E3C" w:rsidP="00617930">
            <w:pPr>
              <w:jc w:val="center"/>
              <w:rPr>
                <w:noProof/>
                <w:lang w:val="en-GB"/>
              </w:rPr>
            </w:pPr>
            <w:r w:rsidRPr="00717E3C">
              <w:rPr>
                <w:noProof/>
                <w:sz w:val="20"/>
                <w:szCs w:val="20"/>
                <w:lang w:val="en-GB"/>
              </w:rPr>
              <w:t>Isobutyronitrile</w:t>
            </w:r>
          </w:p>
        </w:tc>
        <w:tc>
          <w:tcPr>
            <w:tcW w:w="2740" w:type="dxa"/>
            <w:tcBorders>
              <w:top w:val="single" w:sz="4" w:space="0" w:color="auto"/>
              <w:left w:val="nil"/>
              <w:bottom w:val="single" w:sz="4" w:space="0" w:color="auto"/>
              <w:right w:val="nil"/>
            </w:tcBorders>
            <w:vAlign w:val="center"/>
          </w:tcPr>
          <w:p w14:paraId="2C62C937" w14:textId="17BBDA80" w:rsidR="00583CA5" w:rsidRDefault="00583CA5" w:rsidP="00583CA5">
            <w:pPr>
              <w:jc w:val="center"/>
              <w:rPr>
                <w:sz w:val="20"/>
                <w:szCs w:val="20"/>
                <w:lang w:val="en-GB"/>
              </w:rPr>
            </w:pPr>
            <w:r>
              <w:rPr>
                <w:sz w:val="20"/>
                <w:szCs w:val="20"/>
                <w:lang w:val="en-GB"/>
              </w:rPr>
              <w:t xml:space="preserve">Propene </w:t>
            </w:r>
          </w:p>
          <w:p w14:paraId="64CDFEFF" w14:textId="77777777" w:rsidR="00583CA5" w:rsidRDefault="00583CA5" w:rsidP="00583CA5">
            <w:pPr>
              <w:jc w:val="center"/>
              <w:rPr>
                <w:sz w:val="20"/>
                <w:szCs w:val="20"/>
                <w:lang w:val="en-GB"/>
              </w:rPr>
            </w:pPr>
          </w:p>
          <w:p w14:paraId="5D47A6A8" w14:textId="45624BC3" w:rsidR="00717E3C" w:rsidRPr="00BD76F9" w:rsidRDefault="00583CA5" w:rsidP="00583CA5">
            <w:pPr>
              <w:jc w:val="center"/>
              <w:rPr>
                <w:i/>
                <w:iCs/>
                <w:sz w:val="20"/>
                <w:szCs w:val="20"/>
                <w:lang w:val="en-GB"/>
              </w:rPr>
            </w:pPr>
            <w:proofErr w:type="spellStart"/>
            <w:r w:rsidRPr="00BD76F9">
              <w:rPr>
                <w:i/>
                <w:iCs/>
                <w:sz w:val="20"/>
                <w:szCs w:val="20"/>
                <w:lang w:val="en-GB"/>
              </w:rPr>
              <w:t>Butyronitrile</w:t>
            </w:r>
            <w:proofErr w:type="spellEnd"/>
            <w:r w:rsidRPr="00BD76F9">
              <w:rPr>
                <w:i/>
                <w:iCs/>
                <w:sz w:val="20"/>
                <w:szCs w:val="20"/>
                <w:lang w:val="en-GB"/>
              </w:rPr>
              <w:t xml:space="preserve"> </w:t>
            </w:r>
          </w:p>
        </w:tc>
        <w:tc>
          <w:tcPr>
            <w:tcW w:w="4059" w:type="dxa"/>
            <w:tcBorders>
              <w:top w:val="single" w:sz="4" w:space="0" w:color="auto"/>
              <w:left w:val="nil"/>
              <w:bottom w:val="single" w:sz="4" w:space="0" w:color="auto"/>
              <w:right w:val="nil"/>
            </w:tcBorders>
            <w:vAlign w:val="center"/>
          </w:tcPr>
          <w:p w14:paraId="75C7FA4C" w14:textId="051ED2D5" w:rsidR="00583CA5" w:rsidRDefault="00583CA5" w:rsidP="00583CA5">
            <w:pPr>
              <w:jc w:val="center"/>
              <w:rPr>
                <w:sz w:val="20"/>
                <w:szCs w:val="20"/>
                <w:lang w:val="en-GB"/>
              </w:rPr>
            </w:pPr>
            <w:r>
              <w:rPr>
                <w:sz w:val="20"/>
                <w:szCs w:val="20"/>
                <w:lang w:val="en-GB"/>
              </w:rPr>
              <w:t xml:space="preserve">Propene </w:t>
            </w:r>
          </w:p>
          <w:p w14:paraId="13DA3E6E" w14:textId="77777777" w:rsidR="00583CA5" w:rsidRDefault="00583CA5" w:rsidP="00290E9E">
            <w:pPr>
              <w:rPr>
                <w:sz w:val="20"/>
                <w:szCs w:val="20"/>
                <w:lang w:val="en-GB"/>
              </w:rPr>
            </w:pPr>
          </w:p>
          <w:p w14:paraId="3699CF83" w14:textId="2300D626" w:rsidR="00583CA5" w:rsidRPr="00BD76F9" w:rsidRDefault="00583CA5" w:rsidP="00583CA5">
            <w:pPr>
              <w:jc w:val="center"/>
              <w:rPr>
                <w:i/>
                <w:iCs/>
                <w:sz w:val="20"/>
                <w:szCs w:val="20"/>
                <w:lang w:val="en-GB"/>
              </w:rPr>
            </w:pPr>
            <w:proofErr w:type="spellStart"/>
            <w:r w:rsidRPr="00BD76F9">
              <w:rPr>
                <w:i/>
                <w:iCs/>
                <w:sz w:val="20"/>
                <w:szCs w:val="20"/>
                <w:lang w:val="en-GB"/>
              </w:rPr>
              <w:t>Butyronitrile</w:t>
            </w:r>
            <w:proofErr w:type="spellEnd"/>
            <w:r w:rsidRPr="00BD76F9">
              <w:rPr>
                <w:i/>
                <w:iCs/>
                <w:sz w:val="20"/>
                <w:szCs w:val="20"/>
                <w:lang w:val="en-GB"/>
              </w:rPr>
              <w:t xml:space="preserve"> </w:t>
            </w:r>
          </w:p>
          <w:p w14:paraId="45BAAE5B" w14:textId="77777777" w:rsidR="00583CA5" w:rsidRDefault="00583CA5" w:rsidP="00290E9E">
            <w:pPr>
              <w:rPr>
                <w:lang w:val="en-GB"/>
              </w:rPr>
            </w:pPr>
          </w:p>
          <w:p w14:paraId="25BFA3C4" w14:textId="4013F113" w:rsidR="00583CA5" w:rsidRPr="0020790E" w:rsidRDefault="00583CA5" w:rsidP="00583CA5">
            <w:pPr>
              <w:jc w:val="center"/>
              <w:rPr>
                <w:sz w:val="20"/>
                <w:szCs w:val="20"/>
                <w:lang w:val="en-GB"/>
              </w:rPr>
            </w:pPr>
            <w:r w:rsidRPr="0020790E">
              <w:rPr>
                <w:sz w:val="20"/>
                <w:szCs w:val="20"/>
                <w:lang w:val="en-GB"/>
              </w:rPr>
              <w:t>2-hexene</w:t>
            </w:r>
            <w:r>
              <w:rPr>
                <w:sz w:val="20"/>
                <w:szCs w:val="20"/>
                <w:lang w:val="en-GB"/>
              </w:rPr>
              <w:t xml:space="preserve"> </w:t>
            </w:r>
          </w:p>
          <w:p w14:paraId="43FA4D5A" w14:textId="6B8A7383" w:rsidR="00583CA5" w:rsidRPr="0020790E" w:rsidRDefault="00583CA5" w:rsidP="00583CA5">
            <w:pPr>
              <w:jc w:val="center"/>
              <w:rPr>
                <w:sz w:val="20"/>
                <w:szCs w:val="20"/>
                <w:lang w:val="en-GB"/>
              </w:rPr>
            </w:pPr>
            <w:r w:rsidRPr="0020790E">
              <w:rPr>
                <w:sz w:val="20"/>
                <w:szCs w:val="20"/>
                <w:lang w:val="en-GB"/>
              </w:rPr>
              <w:t>3-hexene</w:t>
            </w:r>
            <w:r>
              <w:rPr>
                <w:sz w:val="20"/>
                <w:szCs w:val="20"/>
                <w:lang w:val="en-GB"/>
              </w:rPr>
              <w:t xml:space="preserve"> </w:t>
            </w:r>
          </w:p>
          <w:p w14:paraId="7476438B" w14:textId="50488D19" w:rsidR="00583CA5" w:rsidRPr="00B51064" w:rsidRDefault="00583CA5" w:rsidP="00583CA5">
            <w:pPr>
              <w:jc w:val="center"/>
              <w:rPr>
                <w:b/>
                <w:bCs/>
                <w:sz w:val="20"/>
                <w:szCs w:val="20"/>
                <w:lang w:val="en-GB"/>
              </w:rPr>
            </w:pPr>
            <w:r w:rsidRPr="00B51064">
              <w:rPr>
                <w:b/>
                <w:bCs/>
                <w:sz w:val="20"/>
                <w:szCs w:val="20"/>
                <w:lang w:val="en-GB"/>
              </w:rPr>
              <w:t xml:space="preserve">2-methyl-2-pentene </w:t>
            </w:r>
          </w:p>
          <w:p w14:paraId="780A2121" w14:textId="77777777" w:rsidR="00583CA5" w:rsidRDefault="00583CA5" w:rsidP="00583CA5">
            <w:pPr>
              <w:jc w:val="center"/>
              <w:rPr>
                <w:sz w:val="20"/>
                <w:szCs w:val="20"/>
                <w:lang w:val="en-GB"/>
              </w:rPr>
            </w:pPr>
          </w:p>
          <w:p w14:paraId="37A5F616" w14:textId="15563B80" w:rsidR="00583CA5" w:rsidRPr="00717E3C" w:rsidRDefault="00583CA5" w:rsidP="00583CA5">
            <w:pPr>
              <w:jc w:val="center"/>
              <w:rPr>
                <w:sz w:val="20"/>
                <w:szCs w:val="20"/>
                <w:lang w:val="en-GB"/>
              </w:rPr>
            </w:pPr>
            <w:r w:rsidRPr="00290E9E">
              <w:rPr>
                <w:i/>
                <w:iCs/>
                <w:sz w:val="20"/>
                <w:szCs w:val="20"/>
                <w:lang w:val="en-GB"/>
              </w:rPr>
              <w:t>p</w:t>
            </w:r>
            <w:r w:rsidRPr="00717E3C">
              <w:rPr>
                <w:sz w:val="20"/>
                <w:szCs w:val="20"/>
                <w:lang w:val="en-GB"/>
              </w:rPr>
              <w:t xml:space="preserve">-cymene </w:t>
            </w:r>
          </w:p>
          <w:p w14:paraId="74DE70A6" w14:textId="571C9F55" w:rsidR="00583CA5" w:rsidRDefault="00583CA5" w:rsidP="00583CA5">
            <w:pPr>
              <w:jc w:val="center"/>
              <w:rPr>
                <w:sz w:val="20"/>
                <w:szCs w:val="20"/>
                <w:lang w:val="en-GB"/>
              </w:rPr>
            </w:pPr>
            <w:r w:rsidRPr="00290E9E">
              <w:rPr>
                <w:i/>
                <w:iCs/>
                <w:sz w:val="20"/>
                <w:szCs w:val="20"/>
                <w:lang w:val="en-GB"/>
              </w:rPr>
              <w:t>m</w:t>
            </w:r>
            <w:r>
              <w:rPr>
                <w:sz w:val="20"/>
                <w:szCs w:val="20"/>
                <w:lang w:val="en-GB"/>
              </w:rPr>
              <w:t xml:space="preserve">-cymene </w:t>
            </w:r>
          </w:p>
          <w:p w14:paraId="14947529" w14:textId="77777777" w:rsidR="00583CA5" w:rsidRDefault="00583CA5" w:rsidP="00583CA5">
            <w:pPr>
              <w:jc w:val="center"/>
              <w:rPr>
                <w:sz w:val="20"/>
                <w:szCs w:val="20"/>
                <w:u w:val="single"/>
                <w:lang w:val="en-GB"/>
              </w:rPr>
            </w:pPr>
          </w:p>
          <w:p w14:paraId="1E5F6C41" w14:textId="01AA00F4" w:rsidR="00583CA5" w:rsidRPr="00BD76F9" w:rsidRDefault="00583CA5" w:rsidP="00583CA5">
            <w:pPr>
              <w:jc w:val="center"/>
              <w:rPr>
                <w:i/>
                <w:iCs/>
                <w:sz w:val="20"/>
                <w:szCs w:val="20"/>
                <w:lang w:val="en-GB"/>
              </w:rPr>
            </w:pPr>
            <w:r w:rsidRPr="00BD76F9">
              <w:rPr>
                <w:i/>
                <w:iCs/>
                <w:sz w:val="20"/>
                <w:szCs w:val="20"/>
                <w:lang w:val="en-GB"/>
              </w:rPr>
              <w:t xml:space="preserve">3-methylhexanenitrile </w:t>
            </w:r>
          </w:p>
          <w:p w14:paraId="20D16F52" w14:textId="77777777" w:rsidR="00717E3C" w:rsidRDefault="00717E3C" w:rsidP="00972A66">
            <w:pPr>
              <w:jc w:val="center"/>
              <w:rPr>
                <w:sz w:val="20"/>
                <w:szCs w:val="20"/>
                <w:lang w:val="en-GB"/>
              </w:rPr>
            </w:pPr>
          </w:p>
        </w:tc>
      </w:tr>
      <w:tr w:rsidR="00583CA5" w:rsidRPr="0020790E" w14:paraId="16739F9B" w14:textId="77777777" w:rsidTr="00D93637">
        <w:trPr>
          <w:trHeight w:val="2252"/>
        </w:trPr>
        <w:tc>
          <w:tcPr>
            <w:tcW w:w="2217" w:type="dxa"/>
            <w:tcBorders>
              <w:top w:val="single" w:sz="4" w:space="0" w:color="auto"/>
              <w:left w:val="nil"/>
              <w:bottom w:val="single" w:sz="4" w:space="0" w:color="auto"/>
              <w:right w:val="nil"/>
            </w:tcBorders>
            <w:vAlign w:val="center"/>
          </w:tcPr>
          <w:p w14:paraId="1FE9CA41" w14:textId="144EED4F" w:rsidR="00583CA5" w:rsidRPr="00717E3C" w:rsidRDefault="00583CA5" w:rsidP="00617930">
            <w:pPr>
              <w:jc w:val="center"/>
              <w:rPr>
                <w:noProof/>
                <w:lang w:val="en-GB"/>
              </w:rPr>
            </w:pPr>
            <w:r w:rsidRPr="00583CA5">
              <w:rPr>
                <w:noProof/>
                <w:sz w:val="20"/>
                <w:szCs w:val="20"/>
                <w:lang w:val="en-GB"/>
              </w:rPr>
              <mc:AlternateContent>
                <mc:Choice Requires="wps">
                  <w:drawing>
                    <wp:anchor distT="0" distB="0" distL="114300" distR="114300" simplePos="0" relativeHeight="251642988" behindDoc="0" locked="0" layoutInCell="1" allowOverlap="1" wp14:anchorId="524D0EF1" wp14:editId="332A19CF">
                      <wp:simplePos x="0" y="0"/>
                      <wp:positionH relativeFrom="column">
                        <wp:posOffset>819785</wp:posOffset>
                      </wp:positionH>
                      <wp:positionV relativeFrom="paragraph">
                        <wp:posOffset>-296545</wp:posOffset>
                      </wp:positionV>
                      <wp:extent cx="389890" cy="259080"/>
                      <wp:effectExtent l="0" t="0" r="0" b="7620"/>
                      <wp:wrapNone/>
                      <wp:docPr id="167" name="Tekstvak 167"/>
                      <wp:cNvGraphicFramePr/>
                      <a:graphic xmlns:a="http://schemas.openxmlformats.org/drawingml/2006/main">
                        <a:graphicData uri="http://schemas.microsoft.com/office/word/2010/wordprocessingShape">
                          <wps:wsp>
                            <wps:cNvSpPr txBox="1"/>
                            <wps:spPr>
                              <a:xfrm>
                                <a:off x="0" y="0"/>
                                <a:ext cx="389890" cy="259080"/>
                              </a:xfrm>
                              <a:prstGeom prst="rect">
                                <a:avLst/>
                              </a:prstGeom>
                              <a:solidFill>
                                <a:schemeClr val="lt1"/>
                              </a:solidFill>
                              <a:ln w="6350">
                                <a:noFill/>
                              </a:ln>
                            </wps:spPr>
                            <wps:txbx>
                              <w:txbxContent>
                                <w:p w14:paraId="0843B62A" w14:textId="77777777" w:rsidR="00583CA5" w:rsidRPr="00B82DA4" w:rsidRDefault="00583CA5" w:rsidP="00583CA5">
                                  <w:pPr>
                                    <w:rPr>
                                      <w:b/>
                                      <w:bCs/>
                                      <w:color w:val="000000" w:themeColor="text1"/>
                                    </w:rPr>
                                  </w:pPr>
                                  <w:r>
                                    <w:rPr>
                                      <w:b/>
                                      <w:bCs/>
                                      <w:color w:val="000000" w:themeColor="text1"/>
                                    </w:rPr>
                                    <w:t>D7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D0EF1" id="Tekstvak 167" o:spid="_x0000_s1176" type="#_x0000_t202" style="position:absolute;left:0;text-align:left;margin-left:64.55pt;margin-top:-23.35pt;width:30.7pt;height:20.4pt;z-index:251642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" fillcolor="white [3201]" stroked="f" strokeweight=".5pt">
                      <v:textbox>
                        <w:txbxContent>
                          <w:p w14:paraId="0843B62A" w14:textId="77777777" w:rsidR="00583CA5" w:rsidRPr="00B82DA4" w:rsidRDefault="00583CA5" w:rsidP="00583CA5">
                            <w:pPr>
                              <w:rPr>
                                <w:b/>
                                <w:bCs/>
                                <w:color w:val="000000" w:themeColor="text1"/>
                              </w:rPr>
                            </w:pPr>
                            <w:r>
                              <w:rPr>
                                <w:b/>
                                <w:bCs/>
                                <w:color w:val="000000" w:themeColor="text1"/>
                              </w:rPr>
                              <w:t>D7</w:t>
                            </w:r>
                          </w:p>
                        </w:txbxContent>
                      </v:textbox>
                    </v:shape>
                  </w:pict>
                </mc:Fallback>
              </mc:AlternateContent>
            </w:r>
            <w:r w:rsidRPr="00583CA5">
              <w:rPr>
                <w:noProof/>
                <w:sz w:val="20"/>
                <w:szCs w:val="20"/>
                <w:lang w:val="en-GB"/>
              </w:rPr>
              <w:drawing>
                <wp:anchor distT="0" distB="0" distL="114300" distR="114300" simplePos="0" relativeHeight="251642987" behindDoc="1" locked="0" layoutInCell="1" allowOverlap="1" wp14:anchorId="2496741D" wp14:editId="6B9AF807">
                  <wp:simplePos x="0" y="0"/>
                  <wp:positionH relativeFrom="column">
                    <wp:posOffset>265430</wp:posOffset>
                  </wp:positionH>
                  <wp:positionV relativeFrom="paragraph">
                    <wp:posOffset>-485140</wp:posOffset>
                  </wp:positionV>
                  <wp:extent cx="541655" cy="388620"/>
                  <wp:effectExtent l="0" t="0" r="0" b="0"/>
                  <wp:wrapNone/>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fbeelding 139"/>
                          <pic:cNvPicPr>
                            <a:picLocks noChangeAspect="1"/>
                          </pic:cNvPicPr>
                        </pic:nvPicPr>
                        <pic:blipFill>
                          <a:blip r:embed="rId22"/>
                          <a:stretch>
                            <a:fillRect/>
                          </a:stretch>
                        </pic:blipFill>
                        <pic:spPr>
                          <a:xfrm>
                            <a:off x="0" y="0"/>
                            <a:ext cx="541655" cy="388620"/>
                          </a:xfrm>
                          <a:prstGeom prst="rect">
                            <a:avLst/>
                          </a:prstGeom>
                        </pic:spPr>
                      </pic:pic>
                    </a:graphicData>
                  </a:graphic>
                  <wp14:sizeRelH relativeFrom="margin">
                    <wp14:pctWidth>0</wp14:pctWidth>
                  </wp14:sizeRelH>
                  <wp14:sizeRelV relativeFrom="margin">
                    <wp14:pctHeight>0</wp14:pctHeight>
                  </wp14:sizeRelV>
                </wp:anchor>
              </w:drawing>
            </w:r>
            <w:r w:rsidRPr="00583CA5">
              <w:rPr>
                <w:noProof/>
                <w:sz w:val="20"/>
                <w:szCs w:val="20"/>
                <w:lang w:val="en-GB"/>
              </w:rPr>
              <w:t>Propionitrile</w:t>
            </w:r>
          </w:p>
        </w:tc>
        <w:tc>
          <w:tcPr>
            <w:tcW w:w="2740" w:type="dxa"/>
            <w:tcBorders>
              <w:top w:val="single" w:sz="4" w:space="0" w:color="auto"/>
              <w:left w:val="nil"/>
              <w:bottom w:val="single" w:sz="4" w:space="0" w:color="auto"/>
              <w:right w:val="nil"/>
            </w:tcBorders>
            <w:vAlign w:val="center"/>
          </w:tcPr>
          <w:p w14:paraId="6700EF69" w14:textId="3C711192" w:rsidR="00583CA5" w:rsidRDefault="00583CA5" w:rsidP="00583CA5">
            <w:pPr>
              <w:jc w:val="center"/>
              <w:rPr>
                <w:sz w:val="20"/>
                <w:szCs w:val="20"/>
                <w:lang w:val="en-GB"/>
              </w:rPr>
            </w:pPr>
            <w:r>
              <w:rPr>
                <w:sz w:val="20"/>
                <w:szCs w:val="20"/>
                <w:lang w:val="en-GB"/>
              </w:rPr>
              <w:t xml:space="preserve">Ethylene </w:t>
            </w:r>
          </w:p>
        </w:tc>
        <w:tc>
          <w:tcPr>
            <w:tcW w:w="4059" w:type="dxa"/>
            <w:tcBorders>
              <w:top w:val="single" w:sz="4" w:space="0" w:color="auto"/>
              <w:left w:val="nil"/>
              <w:bottom w:val="single" w:sz="4" w:space="0" w:color="auto"/>
              <w:right w:val="nil"/>
            </w:tcBorders>
            <w:vAlign w:val="center"/>
          </w:tcPr>
          <w:p w14:paraId="167A3165" w14:textId="2E982067" w:rsidR="00583CA5" w:rsidRPr="007830FB" w:rsidRDefault="00583CA5" w:rsidP="00583CA5">
            <w:pPr>
              <w:jc w:val="center"/>
              <w:rPr>
                <w:sz w:val="20"/>
                <w:szCs w:val="20"/>
                <w:lang w:val="en-US"/>
              </w:rPr>
            </w:pPr>
            <w:r w:rsidRPr="007830FB">
              <w:rPr>
                <w:sz w:val="20"/>
                <w:szCs w:val="20"/>
                <w:lang w:val="en-US"/>
              </w:rPr>
              <w:t xml:space="preserve">Ethylene </w:t>
            </w:r>
          </w:p>
          <w:p w14:paraId="042DB679" w14:textId="77777777" w:rsidR="00583CA5" w:rsidRPr="007830FB" w:rsidRDefault="00583CA5" w:rsidP="00583CA5">
            <w:pPr>
              <w:jc w:val="center"/>
              <w:rPr>
                <w:sz w:val="20"/>
                <w:szCs w:val="20"/>
                <w:lang w:val="en-US"/>
              </w:rPr>
            </w:pPr>
          </w:p>
          <w:p w14:paraId="78AC572C" w14:textId="72FB7F16" w:rsidR="00583CA5" w:rsidRPr="007830FB" w:rsidRDefault="00583CA5" w:rsidP="00583CA5">
            <w:pPr>
              <w:jc w:val="center"/>
              <w:rPr>
                <w:sz w:val="20"/>
                <w:szCs w:val="20"/>
                <w:lang w:val="en-US"/>
              </w:rPr>
            </w:pPr>
            <w:r w:rsidRPr="007830FB">
              <w:rPr>
                <w:sz w:val="20"/>
                <w:szCs w:val="20"/>
                <w:lang w:val="en-US"/>
              </w:rPr>
              <w:t xml:space="preserve">1-butene </w:t>
            </w:r>
          </w:p>
          <w:p w14:paraId="0699269A" w14:textId="300E3403" w:rsidR="00583CA5" w:rsidRPr="007830FB" w:rsidRDefault="00583CA5" w:rsidP="00583CA5">
            <w:pPr>
              <w:jc w:val="center"/>
              <w:rPr>
                <w:sz w:val="20"/>
                <w:szCs w:val="20"/>
                <w:lang w:val="en-US"/>
              </w:rPr>
            </w:pPr>
            <w:r w:rsidRPr="007830FB">
              <w:rPr>
                <w:i/>
                <w:iCs/>
                <w:sz w:val="20"/>
                <w:szCs w:val="20"/>
                <w:lang w:val="en-US"/>
              </w:rPr>
              <w:t>cis</w:t>
            </w:r>
            <w:r w:rsidRPr="007830FB">
              <w:rPr>
                <w:sz w:val="20"/>
                <w:szCs w:val="20"/>
                <w:lang w:val="en-US"/>
              </w:rPr>
              <w:t xml:space="preserve">-2-butene </w:t>
            </w:r>
          </w:p>
          <w:p w14:paraId="3C6A9FE9" w14:textId="5C9CA905" w:rsidR="00583CA5" w:rsidRPr="001759D9" w:rsidRDefault="00583CA5" w:rsidP="00583CA5">
            <w:pPr>
              <w:jc w:val="center"/>
              <w:rPr>
                <w:sz w:val="20"/>
                <w:szCs w:val="20"/>
                <w:lang w:val="en-GB"/>
              </w:rPr>
            </w:pPr>
            <w:r w:rsidRPr="001759D9">
              <w:rPr>
                <w:i/>
                <w:iCs/>
                <w:sz w:val="20"/>
                <w:szCs w:val="20"/>
                <w:lang w:val="en-GB"/>
              </w:rPr>
              <w:t>trans</w:t>
            </w:r>
            <w:r w:rsidRPr="001759D9">
              <w:rPr>
                <w:sz w:val="20"/>
                <w:szCs w:val="20"/>
                <w:lang w:val="en-GB"/>
              </w:rPr>
              <w:t xml:space="preserve">-2-butene </w:t>
            </w:r>
          </w:p>
          <w:p w14:paraId="5BEA835D" w14:textId="77777777" w:rsidR="00583CA5" w:rsidRPr="000F46BD" w:rsidRDefault="00583CA5" w:rsidP="00583CA5">
            <w:pPr>
              <w:jc w:val="center"/>
              <w:rPr>
                <w:color w:val="2F5496" w:themeColor="accent1" w:themeShade="BF"/>
                <w:sz w:val="20"/>
                <w:szCs w:val="20"/>
                <w:lang w:val="en-GB"/>
              </w:rPr>
            </w:pPr>
          </w:p>
          <w:p w14:paraId="6C267E6A" w14:textId="7C031200" w:rsidR="00583CA5" w:rsidRPr="00BD76F9" w:rsidRDefault="00583CA5" w:rsidP="00583CA5">
            <w:pPr>
              <w:jc w:val="center"/>
              <w:rPr>
                <w:i/>
                <w:iCs/>
                <w:sz w:val="20"/>
                <w:szCs w:val="20"/>
                <w:lang w:val="en-GB"/>
              </w:rPr>
            </w:pPr>
            <w:r w:rsidRPr="00BD76F9">
              <w:rPr>
                <w:i/>
                <w:iCs/>
                <w:sz w:val="20"/>
                <w:szCs w:val="20"/>
                <w:lang w:val="en-GB"/>
              </w:rPr>
              <w:t xml:space="preserve">2-methylbutanenitrile </w:t>
            </w:r>
          </w:p>
          <w:p w14:paraId="29ED7A25" w14:textId="3EC8977A" w:rsidR="00583CA5" w:rsidRPr="00583CA5" w:rsidRDefault="00583CA5" w:rsidP="00583CA5">
            <w:pPr>
              <w:jc w:val="center"/>
              <w:rPr>
                <w:sz w:val="20"/>
                <w:szCs w:val="20"/>
                <w:u w:val="single"/>
                <w:lang w:val="en-GB"/>
              </w:rPr>
            </w:pPr>
            <w:proofErr w:type="spellStart"/>
            <w:r w:rsidRPr="00BD76F9">
              <w:rPr>
                <w:i/>
                <w:iCs/>
                <w:sz w:val="20"/>
                <w:szCs w:val="20"/>
                <w:lang w:val="en-GB"/>
              </w:rPr>
              <w:t>Valeronitrile</w:t>
            </w:r>
            <w:proofErr w:type="spellEnd"/>
            <w:r w:rsidRPr="00BD76F9">
              <w:rPr>
                <w:sz w:val="20"/>
                <w:szCs w:val="20"/>
                <w:lang w:val="en-GB"/>
              </w:rPr>
              <w:t xml:space="preserve"> </w:t>
            </w:r>
          </w:p>
        </w:tc>
      </w:tr>
      <w:tr w:rsidR="00583CA5" w:rsidRPr="00495340" w14:paraId="3CF6E189" w14:textId="77777777" w:rsidTr="00DF607F">
        <w:trPr>
          <w:trHeight w:val="1829"/>
        </w:trPr>
        <w:tc>
          <w:tcPr>
            <w:tcW w:w="2217" w:type="dxa"/>
            <w:tcBorders>
              <w:top w:val="single" w:sz="4" w:space="0" w:color="auto"/>
              <w:left w:val="nil"/>
              <w:bottom w:val="single" w:sz="4" w:space="0" w:color="auto"/>
              <w:right w:val="nil"/>
            </w:tcBorders>
            <w:vAlign w:val="center"/>
          </w:tcPr>
          <w:p w14:paraId="180FF006" w14:textId="28AD4338" w:rsidR="00583CA5" w:rsidRDefault="00583CA5" w:rsidP="00583CA5">
            <w:pPr>
              <w:rPr>
                <w:noProof/>
                <w:sz w:val="20"/>
                <w:szCs w:val="20"/>
                <w:lang w:val="en-GB"/>
              </w:rPr>
            </w:pPr>
            <w:r w:rsidRPr="00583CA5">
              <w:rPr>
                <w:noProof/>
                <w:sz w:val="20"/>
                <w:szCs w:val="20"/>
                <w:lang w:val="en-GB"/>
              </w:rPr>
              <w:drawing>
                <wp:anchor distT="0" distB="0" distL="114300" distR="114300" simplePos="0" relativeHeight="251642989" behindDoc="0" locked="0" layoutInCell="1" allowOverlap="1" wp14:anchorId="6F3ECCFA" wp14:editId="712CD803">
                  <wp:simplePos x="0" y="0"/>
                  <wp:positionH relativeFrom="column">
                    <wp:posOffset>29210</wp:posOffset>
                  </wp:positionH>
                  <wp:positionV relativeFrom="paragraph">
                    <wp:posOffset>118745</wp:posOffset>
                  </wp:positionV>
                  <wp:extent cx="1238885" cy="247650"/>
                  <wp:effectExtent l="0" t="0" r="0" b="0"/>
                  <wp:wrapNone/>
                  <wp:docPr id="170" name="Afbeelding 170" descr="Afbeelding met trian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fbeelding 143" descr="Afbeelding met triangel&#10;&#10;Automatisch gegenereerde beschrijving"/>
                          <pic:cNvPicPr>
                            <a:picLocks noChangeAspect="1"/>
                          </pic:cNvPicPr>
                        </pic:nvPicPr>
                        <pic:blipFill>
                          <a:blip r:embed="rId26"/>
                          <a:stretch>
                            <a:fillRect/>
                          </a:stretch>
                        </pic:blipFill>
                        <pic:spPr>
                          <a:xfrm>
                            <a:off x="0" y="0"/>
                            <a:ext cx="1238885" cy="247650"/>
                          </a:xfrm>
                          <a:prstGeom prst="rect">
                            <a:avLst/>
                          </a:prstGeom>
                        </pic:spPr>
                      </pic:pic>
                    </a:graphicData>
                  </a:graphic>
                  <wp14:sizeRelH relativeFrom="margin">
                    <wp14:pctWidth>0</wp14:pctWidth>
                  </wp14:sizeRelH>
                  <wp14:sizeRelV relativeFrom="margin">
                    <wp14:pctHeight>0</wp14:pctHeight>
                  </wp14:sizeRelV>
                </wp:anchor>
              </w:drawing>
            </w:r>
          </w:p>
          <w:p w14:paraId="771FC33A" w14:textId="2E9BC3A4" w:rsidR="00583CA5" w:rsidRDefault="00583CA5" w:rsidP="00617930">
            <w:pPr>
              <w:jc w:val="center"/>
              <w:rPr>
                <w:noProof/>
                <w:sz w:val="20"/>
                <w:szCs w:val="20"/>
                <w:lang w:val="en-GB"/>
              </w:rPr>
            </w:pPr>
          </w:p>
          <w:p w14:paraId="76035E3D" w14:textId="5FBE8DE6" w:rsidR="00583CA5" w:rsidRDefault="00583CA5" w:rsidP="00617930">
            <w:pPr>
              <w:jc w:val="center"/>
              <w:rPr>
                <w:noProof/>
                <w:sz w:val="20"/>
                <w:szCs w:val="20"/>
                <w:lang w:val="en-GB"/>
              </w:rPr>
            </w:pPr>
            <w:r w:rsidRPr="00583CA5">
              <w:rPr>
                <w:noProof/>
                <w:sz w:val="20"/>
                <w:szCs w:val="20"/>
                <w:lang w:val="en-GB"/>
              </w:rPr>
              <mc:AlternateContent>
                <mc:Choice Requires="wps">
                  <w:drawing>
                    <wp:anchor distT="0" distB="0" distL="114300" distR="114300" simplePos="0" relativeHeight="251642990" behindDoc="0" locked="0" layoutInCell="1" allowOverlap="1" wp14:anchorId="6014603D" wp14:editId="6067E5AC">
                      <wp:simplePos x="0" y="0"/>
                      <wp:positionH relativeFrom="column">
                        <wp:posOffset>469265</wp:posOffset>
                      </wp:positionH>
                      <wp:positionV relativeFrom="paragraph">
                        <wp:posOffset>40640</wp:posOffset>
                      </wp:positionV>
                      <wp:extent cx="390525" cy="278130"/>
                      <wp:effectExtent l="0" t="0" r="9525" b="7620"/>
                      <wp:wrapNone/>
                      <wp:docPr id="169" name="Tekstvak 169"/>
                      <wp:cNvGraphicFramePr/>
                      <a:graphic xmlns:a="http://schemas.openxmlformats.org/drawingml/2006/main">
                        <a:graphicData uri="http://schemas.microsoft.com/office/word/2010/wordprocessingShape">
                          <wps:wsp>
                            <wps:cNvSpPr txBox="1"/>
                            <wps:spPr>
                              <a:xfrm>
                                <a:off x="0" y="0"/>
                                <a:ext cx="390525" cy="278130"/>
                              </a:xfrm>
                              <a:prstGeom prst="rect">
                                <a:avLst/>
                              </a:prstGeom>
                              <a:solidFill>
                                <a:schemeClr val="lt1"/>
                              </a:solidFill>
                              <a:ln w="6350">
                                <a:noFill/>
                              </a:ln>
                            </wps:spPr>
                            <wps:txbx>
                              <w:txbxContent>
                                <w:p w14:paraId="2A0AB6BB" w14:textId="77777777" w:rsidR="00583CA5" w:rsidRPr="00B82DA4" w:rsidRDefault="00583CA5" w:rsidP="00583CA5">
                                  <w:pPr>
                                    <w:rPr>
                                      <w:b/>
                                      <w:bCs/>
                                      <w:color w:val="000000" w:themeColor="text1"/>
                                    </w:rPr>
                                  </w:pPr>
                                  <w:r>
                                    <w:rPr>
                                      <w:b/>
                                      <w:bCs/>
                                      <w:color w:val="000000" w:themeColor="text1"/>
                                    </w:rPr>
                                    <w:t>D8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4603D" id="Tekstvak 169" o:spid="_x0000_s1177" type="#_x0000_t202" style="position:absolute;left:0;text-align:left;margin-left:36.95pt;margin-top:3.2pt;width:30.75pt;height:21.9pt;z-index:251642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" fillcolor="white [3201]" stroked="f" strokeweight=".5pt">
                      <v:textbox>
                        <w:txbxContent>
                          <w:p w14:paraId="2A0AB6BB" w14:textId="77777777" w:rsidR="00583CA5" w:rsidRPr="00B82DA4" w:rsidRDefault="00583CA5" w:rsidP="00583CA5">
                            <w:pPr>
                              <w:rPr>
                                <w:b/>
                                <w:bCs/>
                                <w:color w:val="000000" w:themeColor="text1"/>
                              </w:rPr>
                            </w:pPr>
                            <w:r>
                              <w:rPr>
                                <w:b/>
                                <w:bCs/>
                                <w:color w:val="000000" w:themeColor="text1"/>
                              </w:rPr>
                              <w:t>D8</w:t>
                            </w:r>
                          </w:p>
                        </w:txbxContent>
                      </v:textbox>
                    </v:shape>
                  </w:pict>
                </mc:Fallback>
              </mc:AlternateContent>
            </w:r>
          </w:p>
          <w:p w14:paraId="219EB443" w14:textId="42CA2371" w:rsidR="00583CA5" w:rsidRDefault="00583CA5" w:rsidP="00617930">
            <w:pPr>
              <w:jc w:val="center"/>
              <w:rPr>
                <w:noProof/>
                <w:sz w:val="20"/>
                <w:szCs w:val="20"/>
                <w:lang w:val="en-GB"/>
              </w:rPr>
            </w:pPr>
          </w:p>
          <w:p w14:paraId="52741E8D" w14:textId="28913256" w:rsidR="00583CA5" w:rsidRPr="00583CA5" w:rsidRDefault="00583CA5" w:rsidP="00583CA5">
            <w:pPr>
              <w:jc w:val="center"/>
              <w:rPr>
                <w:noProof/>
                <w:sz w:val="20"/>
                <w:szCs w:val="20"/>
                <w:lang w:val="en-GB"/>
              </w:rPr>
            </w:pPr>
            <w:r>
              <w:rPr>
                <w:noProof/>
                <w:sz w:val="20"/>
                <w:szCs w:val="20"/>
                <w:lang w:val="en-GB"/>
              </w:rPr>
              <w:t>Dodecanenitrile</w:t>
            </w:r>
          </w:p>
        </w:tc>
        <w:tc>
          <w:tcPr>
            <w:tcW w:w="2740" w:type="dxa"/>
            <w:tcBorders>
              <w:top w:val="single" w:sz="4" w:space="0" w:color="auto"/>
              <w:left w:val="nil"/>
              <w:bottom w:val="single" w:sz="4" w:space="0" w:color="auto"/>
              <w:right w:val="nil"/>
            </w:tcBorders>
            <w:vAlign w:val="center"/>
          </w:tcPr>
          <w:p w14:paraId="2FDA3988" w14:textId="474D0A81" w:rsidR="00583CA5" w:rsidRDefault="00583CA5" w:rsidP="00583CA5">
            <w:pPr>
              <w:jc w:val="center"/>
              <w:rPr>
                <w:sz w:val="20"/>
                <w:szCs w:val="20"/>
                <w:lang w:val="en-GB"/>
              </w:rPr>
            </w:pPr>
            <w:proofErr w:type="spellStart"/>
            <w:r>
              <w:rPr>
                <w:sz w:val="20"/>
                <w:szCs w:val="20"/>
                <w:lang w:val="en-GB"/>
              </w:rPr>
              <w:t>Undecene</w:t>
            </w:r>
            <w:proofErr w:type="spellEnd"/>
            <w:r>
              <w:rPr>
                <w:sz w:val="20"/>
                <w:szCs w:val="20"/>
                <w:lang w:val="en-GB"/>
              </w:rPr>
              <w:t xml:space="preserve"> </w:t>
            </w:r>
          </w:p>
          <w:p w14:paraId="4534250B" w14:textId="7AD23BD6" w:rsidR="00D93637" w:rsidRDefault="00D93637" w:rsidP="00583CA5">
            <w:pPr>
              <w:jc w:val="center"/>
              <w:rPr>
                <w:sz w:val="20"/>
                <w:szCs w:val="20"/>
                <w:lang w:val="en-GB"/>
              </w:rPr>
            </w:pPr>
            <w:r>
              <w:rPr>
                <w:sz w:val="20"/>
                <w:szCs w:val="20"/>
                <w:lang w:val="en-GB"/>
              </w:rPr>
              <w:t xml:space="preserve">Mixture of internal olefins </w:t>
            </w:r>
          </w:p>
          <w:p w14:paraId="1A875EC0" w14:textId="77777777" w:rsidR="00D93637" w:rsidRPr="00BD76F9" w:rsidRDefault="00D93637" w:rsidP="00583CA5">
            <w:pPr>
              <w:jc w:val="center"/>
              <w:rPr>
                <w:i/>
                <w:iCs/>
                <w:sz w:val="20"/>
                <w:szCs w:val="20"/>
                <w:lang w:val="en-GB"/>
              </w:rPr>
            </w:pPr>
          </w:p>
          <w:p w14:paraId="4BC4E9E7" w14:textId="49F1EDFB" w:rsidR="00D93637" w:rsidRDefault="00D93637" w:rsidP="00583CA5">
            <w:pPr>
              <w:jc w:val="center"/>
              <w:rPr>
                <w:sz w:val="20"/>
                <w:szCs w:val="20"/>
                <w:lang w:val="en-GB"/>
              </w:rPr>
            </w:pPr>
            <w:r w:rsidRPr="00BD76F9">
              <w:rPr>
                <w:i/>
                <w:iCs/>
                <w:sz w:val="20"/>
                <w:szCs w:val="20"/>
                <w:lang w:val="en-GB"/>
              </w:rPr>
              <w:t>Mixture of internal nitriles (poorly distinguishable)</w:t>
            </w:r>
            <w:r w:rsidRPr="00BD76F9">
              <w:rPr>
                <w:sz w:val="20"/>
                <w:szCs w:val="20"/>
                <w:lang w:val="en-GB"/>
              </w:rPr>
              <w:t xml:space="preserve"> </w:t>
            </w:r>
          </w:p>
        </w:tc>
        <w:tc>
          <w:tcPr>
            <w:tcW w:w="4059" w:type="dxa"/>
            <w:tcBorders>
              <w:top w:val="single" w:sz="4" w:space="0" w:color="auto"/>
              <w:left w:val="nil"/>
              <w:bottom w:val="single" w:sz="4" w:space="0" w:color="auto"/>
              <w:right w:val="nil"/>
            </w:tcBorders>
            <w:vAlign w:val="center"/>
          </w:tcPr>
          <w:p w14:paraId="486A16F2" w14:textId="3EF05228" w:rsidR="00D93637" w:rsidRDefault="00D93637" w:rsidP="00D93637">
            <w:pPr>
              <w:jc w:val="center"/>
              <w:rPr>
                <w:sz w:val="20"/>
                <w:szCs w:val="20"/>
                <w:lang w:val="en-GB"/>
              </w:rPr>
            </w:pPr>
            <w:proofErr w:type="spellStart"/>
            <w:r>
              <w:rPr>
                <w:sz w:val="20"/>
                <w:szCs w:val="20"/>
                <w:lang w:val="en-GB"/>
              </w:rPr>
              <w:t>Undecene</w:t>
            </w:r>
            <w:proofErr w:type="spellEnd"/>
            <w:r>
              <w:rPr>
                <w:sz w:val="20"/>
                <w:szCs w:val="20"/>
                <w:lang w:val="en-GB"/>
              </w:rPr>
              <w:t xml:space="preserve"> </w:t>
            </w:r>
          </w:p>
          <w:p w14:paraId="5450BA56" w14:textId="77777777" w:rsidR="00D93637" w:rsidRDefault="00D93637" w:rsidP="00D93637">
            <w:pPr>
              <w:jc w:val="center"/>
              <w:rPr>
                <w:sz w:val="20"/>
                <w:szCs w:val="20"/>
                <w:lang w:val="en-GB"/>
              </w:rPr>
            </w:pPr>
            <w:r>
              <w:rPr>
                <w:sz w:val="20"/>
                <w:szCs w:val="20"/>
                <w:lang w:val="en-GB"/>
              </w:rPr>
              <w:t xml:space="preserve">Mixture of internal olefins </w:t>
            </w:r>
          </w:p>
          <w:p w14:paraId="28FF184F" w14:textId="77777777" w:rsidR="00D93637" w:rsidRDefault="00D93637" w:rsidP="00D93637">
            <w:pPr>
              <w:rPr>
                <w:sz w:val="20"/>
                <w:szCs w:val="20"/>
                <w:lang w:val="en-GB"/>
              </w:rPr>
            </w:pPr>
          </w:p>
          <w:p w14:paraId="5C4E2539" w14:textId="5D5452BC" w:rsidR="00583CA5" w:rsidRPr="00BD76F9" w:rsidRDefault="00D93637" w:rsidP="00D93637">
            <w:pPr>
              <w:jc w:val="center"/>
              <w:rPr>
                <w:i/>
                <w:iCs/>
                <w:sz w:val="20"/>
                <w:szCs w:val="20"/>
                <w:lang w:val="en-GB"/>
              </w:rPr>
            </w:pPr>
            <w:r w:rsidRPr="00BD76F9">
              <w:rPr>
                <w:i/>
                <w:iCs/>
                <w:sz w:val="20"/>
                <w:szCs w:val="20"/>
                <w:lang w:val="en-GB"/>
              </w:rPr>
              <w:t>Mixture of internal nitriles (poorly distinguishable)</w:t>
            </w:r>
          </w:p>
        </w:tc>
      </w:tr>
      <w:tr w:rsidR="00D93637" w:rsidRPr="0020790E" w14:paraId="0E53FFFA" w14:textId="77777777" w:rsidTr="00D41FCC">
        <w:trPr>
          <w:trHeight w:val="1829"/>
        </w:trPr>
        <w:tc>
          <w:tcPr>
            <w:tcW w:w="2217" w:type="dxa"/>
            <w:tcBorders>
              <w:top w:val="single" w:sz="4" w:space="0" w:color="auto"/>
              <w:left w:val="nil"/>
              <w:bottom w:val="single" w:sz="4" w:space="0" w:color="auto"/>
              <w:right w:val="nil"/>
            </w:tcBorders>
            <w:vAlign w:val="center"/>
          </w:tcPr>
          <w:p w14:paraId="3FF0F53C" w14:textId="1BF5A987" w:rsidR="00D93637" w:rsidRDefault="00D93637" w:rsidP="00583CA5">
            <w:pPr>
              <w:rPr>
                <w:noProof/>
                <w:sz w:val="20"/>
                <w:szCs w:val="20"/>
                <w:lang w:val="en-GB"/>
              </w:rPr>
            </w:pPr>
            <w:r w:rsidRPr="00D93637">
              <w:rPr>
                <w:noProof/>
                <w:sz w:val="20"/>
                <w:szCs w:val="20"/>
                <w:lang w:val="en-GB"/>
              </w:rPr>
              <w:drawing>
                <wp:anchor distT="0" distB="0" distL="114300" distR="114300" simplePos="0" relativeHeight="251642991" behindDoc="0" locked="0" layoutInCell="1" allowOverlap="1" wp14:anchorId="495B955B" wp14:editId="0CE2D79F">
                  <wp:simplePos x="0" y="0"/>
                  <wp:positionH relativeFrom="column">
                    <wp:posOffset>121920</wp:posOffset>
                  </wp:positionH>
                  <wp:positionV relativeFrom="paragraph">
                    <wp:posOffset>-164465</wp:posOffset>
                  </wp:positionV>
                  <wp:extent cx="953770" cy="473710"/>
                  <wp:effectExtent l="0" t="0" r="0" b="0"/>
                  <wp:wrapNone/>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fbeelding 145"/>
                          <pic:cNvPicPr>
                            <a:picLocks noChangeAspect="1"/>
                          </pic:cNvPicPr>
                        </pic:nvPicPr>
                        <pic:blipFill>
                          <a:blip r:embed="rId28"/>
                          <a:stretch>
                            <a:fillRect/>
                          </a:stretch>
                        </pic:blipFill>
                        <pic:spPr>
                          <a:xfrm>
                            <a:off x="0" y="0"/>
                            <a:ext cx="953770" cy="473710"/>
                          </a:xfrm>
                          <a:prstGeom prst="rect">
                            <a:avLst/>
                          </a:prstGeom>
                        </pic:spPr>
                      </pic:pic>
                    </a:graphicData>
                  </a:graphic>
                  <wp14:sizeRelH relativeFrom="margin">
                    <wp14:pctWidth>0</wp14:pctWidth>
                  </wp14:sizeRelH>
                  <wp14:sizeRelV relativeFrom="margin">
                    <wp14:pctHeight>0</wp14:pctHeight>
                  </wp14:sizeRelV>
                </wp:anchor>
              </w:drawing>
            </w:r>
          </w:p>
          <w:p w14:paraId="0C7CF679" w14:textId="3A755EC2" w:rsidR="00D93637" w:rsidRDefault="00D93637" w:rsidP="00D93637">
            <w:pPr>
              <w:rPr>
                <w:noProof/>
                <w:sz w:val="20"/>
                <w:szCs w:val="20"/>
                <w:lang w:val="en-GB"/>
              </w:rPr>
            </w:pPr>
            <w:r w:rsidRPr="00D93637">
              <w:rPr>
                <w:noProof/>
                <w:sz w:val="20"/>
                <w:szCs w:val="20"/>
                <w:lang w:val="en-GB"/>
              </w:rPr>
              <mc:AlternateContent>
                <mc:Choice Requires="wps">
                  <w:drawing>
                    <wp:anchor distT="0" distB="0" distL="114300" distR="114300" simplePos="0" relativeHeight="251642992" behindDoc="0" locked="0" layoutInCell="1" allowOverlap="1" wp14:anchorId="40C96D20" wp14:editId="7576A3F5">
                      <wp:simplePos x="0" y="0"/>
                      <wp:positionH relativeFrom="column">
                        <wp:posOffset>806450</wp:posOffset>
                      </wp:positionH>
                      <wp:positionV relativeFrom="paragraph">
                        <wp:posOffset>19050</wp:posOffset>
                      </wp:positionV>
                      <wp:extent cx="390525" cy="255270"/>
                      <wp:effectExtent l="0" t="0" r="9525" b="0"/>
                      <wp:wrapNone/>
                      <wp:docPr id="171" name="Tekstvak 171"/>
                      <wp:cNvGraphicFramePr/>
                      <a:graphic xmlns:a="http://schemas.openxmlformats.org/drawingml/2006/main">
                        <a:graphicData uri="http://schemas.microsoft.com/office/word/2010/wordprocessingShape">
                          <wps:wsp>
                            <wps:cNvSpPr txBox="1"/>
                            <wps:spPr>
                              <a:xfrm>
                                <a:off x="0" y="0"/>
                                <a:ext cx="390525" cy="255270"/>
                              </a:xfrm>
                              <a:prstGeom prst="rect">
                                <a:avLst/>
                              </a:prstGeom>
                              <a:solidFill>
                                <a:schemeClr val="lt1"/>
                              </a:solidFill>
                              <a:ln w="6350">
                                <a:noFill/>
                              </a:ln>
                            </wps:spPr>
                            <wps:txbx>
                              <w:txbxContent>
                                <w:p w14:paraId="083C11DE" w14:textId="77777777" w:rsidR="00D93637" w:rsidRPr="00B82DA4" w:rsidRDefault="00D93637" w:rsidP="00D93637">
                                  <w:pPr>
                                    <w:rPr>
                                      <w:b/>
                                      <w:bCs/>
                                      <w:color w:val="000000" w:themeColor="text1"/>
                                    </w:rPr>
                                  </w:pPr>
                                  <w:r>
                                    <w:rPr>
                                      <w:b/>
                                      <w:bCs/>
                                      <w:color w:val="000000" w:themeColor="text1"/>
                                    </w:rPr>
                                    <w:t>D9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96D20" id="Tekstvak 171" o:spid="_x0000_s1178" type="#_x0000_t202" style="position:absolute;margin-left:63.5pt;margin-top:1.5pt;width:30.75pt;height:20.1pt;z-index:25164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" fillcolor="white [3201]" stroked="f" strokeweight=".5pt">
                      <v:textbox>
                        <w:txbxContent>
                          <w:p w14:paraId="083C11DE" w14:textId="77777777" w:rsidR="00D93637" w:rsidRPr="00B82DA4" w:rsidRDefault="00D93637" w:rsidP="00D93637">
                            <w:pPr>
                              <w:rPr>
                                <w:b/>
                                <w:bCs/>
                                <w:color w:val="000000" w:themeColor="text1"/>
                              </w:rPr>
                            </w:pPr>
                            <w:r>
                              <w:rPr>
                                <w:b/>
                                <w:bCs/>
                                <w:color w:val="000000" w:themeColor="text1"/>
                              </w:rPr>
                              <w:t>D9</w:t>
                            </w:r>
                          </w:p>
                        </w:txbxContent>
                      </v:textbox>
                    </v:shape>
                  </w:pict>
                </mc:Fallback>
              </mc:AlternateContent>
            </w:r>
          </w:p>
          <w:p w14:paraId="24F180BF" w14:textId="77777777" w:rsidR="00D93637" w:rsidRDefault="00D93637" w:rsidP="00D93637">
            <w:pPr>
              <w:rPr>
                <w:noProof/>
                <w:sz w:val="20"/>
                <w:szCs w:val="20"/>
                <w:lang w:val="en-GB"/>
              </w:rPr>
            </w:pPr>
          </w:p>
          <w:p w14:paraId="57498EF3" w14:textId="1C5773AF" w:rsidR="00D93637" w:rsidRPr="00D93637" w:rsidRDefault="00D93637" w:rsidP="00D93637">
            <w:pPr>
              <w:jc w:val="center"/>
              <w:rPr>
                <w:sz w:val="20"/>
                <w:szCs w:val="20"/>
                <w:lang w:val="en-GB"/>
              </w:rPr>
            </w:pPr>
            <w:r>
              <w:rPr>
                <w:sz w:val="20"/>
                <w:szCs w:val="20"/>
                <w:lang w:val="en-GB"/>
              </w:rPr>
              <w:t>2-methylglutaronitrile</w:t>
            </w:r>
          </w:p>
        </w:tc>
        <w:tc>
          <w:tcPr>
            <w:tcW w:w="2740" w:type="dxa"/>
            <w:tcBorders>
              <w:top w:val="single" w:sz="4" w:space="0" w:color="auto"/>
              <w:left w:val="nil"/>
              <w:bottom w:val="single" w:sz="4" w:space="0" w:color="auto"/>
              <w:right w:val="nil"/>
            </w:tcBorders>
            <w:vAlign w:val="center"/>
          </w:tcPr>
          <w:p w14:paraId="38AE6050" w14:textId="775B856D" w:rsidR="00D93637" w:rsidRPr="00BD76F9" w:rsidRDefault="00D93637" w:rsidP="00583CA5">
            <w:pPr>
              <w:jc w:val="center"/>
              <w:rPr>
                <w:i/>
                <w:iCs/>
                <w:sz w:val="20"/>
                <w:szCs w:val="20"/>
                <w:lang w:val="en-GB"/>
              </w:rPr>
            </w:pPr>
            <w:r w:rsidRPr="00BD76F9">
              <w:rPr>
                <w:i/>
                <w:iCs/>
                <w:sz w:val="20"/>
                <w:szCs w:val="20"/>
                <w:lang w:val="en-GB"/>
              </w:rPr>
              <w:t xml:space="preserve">3-pentenenitrile </w:t>
            </w:r>
          </w:p>
          <w:p w14:paraId="3BFDF5D7" w14:textId="5647C8F6" w:rsidR="00D93637" w:rsidRDefault="00D93637" w:rsidP="00583CA5">
            <w:pPr>
              <w:jc w:val="center"/>
              <w:rPr>
                <w:sz w:val="20"/>
                <w:szCs w:val="20"/>
                <w:lang w:val="en-GB"/>
              </w:rPr>
            </w:pPr>
            <w:r w:rsidRPr="00BD76F9">
              <w:rPr>
                <w:i/>
                <w:iCs/>
                <w:sz w:val="20"/>
                <w:szCs w:val="20"/>
                <w:lang w:val="en-GB"/>
              </w:rPr>
              <w:t>2-pentenenitrile</w:t>
            </w:r>
            <w:r w:rsidRPr="00BD76F9">
              <w:rPr>
                <w:sz w:val="20"/>
                <w:szCs w:val="20"/>
                <w:lang w:val="en-GB"/>
              </w:rPr>
              <w:t xml:space="preserve"> </w:t>
            </w:r>
          </w:p>
        </w:tc>
        <w:tc>
          <w:tcPr>
            <w:tcW w:w="4059" w:type="dxa"/>
            <w:tcBorders>
              <w:top w:val="single" w:sz="4" w:space="0" w:color="auto"/>
              <w:left w:val="nil"/>
              <w:bottom w:val="single" w:sz="4" w:space="0" w:color="auto"/>
              <w:right w:val="nil"/>
            </w:tcBorders>
            <w:vAlign w:val="center"/>
          </w:tcPr>
          <w:p w14:paraId="27440323" w14:textId="2032960A" w:rsidR="00DF607F" w:rsidRPr="00BD76F9" w:rsidRDefault="00DF607F" w:rsidP="00DF607F">
            <w:pPr>
              <w:jc w:val="center"/>
              <w:rPr>
                <w:i/>
                <w:iCs/>
                <w:sz w:val="20"/>
                <w:szCs w:val="20"/>
                <w:lang w:val="en-GB"/>
              </w:rPr>
            </w:pPr>
            <w:r w:rsidRPr="00BD76F9">
              <w:rPr>
                <w:i/>
                <w:iCs/>
                <w:sz w:val="20"/>
                <w:szCs w:val="20"/>
                <w:lang w:val="en-GB"/>
              </w:rPr>
              <w:t xml:space="preserve">3-pentenenitrile </w:t>
            </w:r>
          </w:p>
          <w:p w14:paraId="18CD12B9" w14:textId="7DEBB4A6" w:rsidR="00D41FCC" w:rsidRPr="00D41FCC" w:rsidRDefault="00DF607F" w:rsidP="00D41FCC">
            <w:pPr>
              <w:jc w:val="center"/>
              <w:rPr>
                <w:color w:val="0070C0"/>
                <w:sz w:val="20"/>
                <w:szCs w:val="20"/>
                <w:lang w:val="en-GB"/>
              </w:rPr>
            </w:pPr>
            <w:r w:rsidRPr="00BD76F9">
              <w:rPr>
                <w:i/>
                <w:iCs/>
                <w:sz w:val="20"/>
                <w:szCs w:val="20"/>
                <w:lang w:val="en-GB"/>
              </w:rPr>
              <w:t>2-pentenenitrile</w:t>
            </w:r>
            <w:r w:rsidRPr="00BD76F9">
              <w:rPr>
                <w:sz w:val="20"/>
                <w:szCs w:val="20"/>
                <w:lang w:val="en-GB"/>
              </w:rPr>
              <w:t xml:space="preserve"> </w:t>
            </w:r>
          </w:p>
        </w:tc>
      </w:tr>
      <w:tr w:rsidR="00DF607F" w:rsidRPr="00495340" w14:paraId="59E952DB" w14:textId="77777777" w:rsidTr="00D41FCC">
        <w:trPr>
          <w:trHeight w:val="1829"/>
        </w:trPr>
        <w:tc>
          <w:tcPr>
            <w:tcW w:w="2217" w:type="dxa"/>
            <w:tcBorders>
              <w:top w:val="single" w:sz="4" w:space="0" w:color="auto"/>
              <w:left w:val="nil"/>
              <w:bottom w:val="single" w:sz="4" w:space="0" w:color="auto"/>
              <w:right w:val="nil"/>
            </w:tcBorders>
            <w:vAlign w:val="center"/>
          </w:tcPr>
          <w:p w14:paraId="7E5F9365" w14:textId="77777777" w:rsidR="00DF607F" w:rsidRDefault="00DF607F" w:rsidP="00583CA5">
            <w:pPr>
              <w:rPr>
                <w:noProof/>
                <w:sz w:val="20"/>
                <w:szCs w:val="20"/>
                <w:lang w:val="en-GB"/>
              </w:rPr>
            </w:pPr>
            <w:r w:rsidRPr="00DF607F">
              <w:rPr>
                <w:noProof/>
                <w:sz w:val="20"/>
                <w:szCs w:val="20"/>
                <w:lang w:val="en-GB"/>
              </w:rPr>
              <w:lastRenderedPageBreak/>
              <mc:AlternateContent>
                <mc:Choice Requires="wps">
                  <w:drawing>
                    <wp:anchor distT="0" distB="0" distL="114300" distR="114300" simplePos="0" relativeHeight="251642994" behindDoc="0" locked="0" layoutInCell="1" allowOverlap="1" wp14:anchorId="22E9437B" wp14:editId="4A977B54">
                      <wp:simplePos x="0" y="0"/>
                      <wp:positionH relativeFrom="column">
                        <wp:posOffset>817880</wp:posOffset>
                      </wp:positionH>
                      <wp:positionV relativeFrom="paragraph">
                        <wp:posOffset>-5080</wp:posOffset>
                      </wp:positionV>
                      <wp:extent cx="459105" cy="255270"/>
                      <wp:effectExtent l="0" t="0" r="0" b="0"/>
                      <wp:wrapNone/>
                      <wp:docPr id="173" name="Tekstvak 173"/>
                      <wp:cNvGraphicFramePr/>
                      <a:graphic xmlns:a="http://schemas.openxmlformats.org/drawingml/2006/main">
                        <a:graphicData uri="http://schemas.microsoft.com/office/word/2010/wordprocessingShape">
                          <wps:wsp>
                            <wps:cNvSpPr txBox="1"/>
                            <wps:spPr>
                              <a:xfrm>
                                <a:off x="0" y="0"/>
                                <a:ext cx="459105" cy="255270"/>
                              </a:xfrm>
                              <a:prstGeom prst="rect">
                                <a:avLst/>
                              </a:prstGeom>
                              <a:solidFill>
                                <a:schemeClr val="lt1"/>
                              </a:solidFill>
                              <a:ln w="6350">
                                <a:noFill/>
                              </a:ln>
                            </wps:spPr>
                            <wps:txbx>
                              <w:txbxContent>
                                <w:p w14:paraId="0BA80292" w14:textId="77777777" w:rsidR="00DF607F" w:rsidRPr="00B82DA4" w:rsidRDefault="00DF607F" w:rsidP="00DF607F">
                                  <w:pPr>
                                    <w:rPr>
                                      <w:b/>
                                      <w:bCs/>
                                      <w:color w:val="000000" w:themeColor="text1"/>
                                    </w:rPr>
                                  </w:pPr>
                                  <w:r>
                                    <w:rPr>
                                      <w:b/>
                                      <w:bCs/>
                                      <w:color w:val="000000" w:themeColor="text1"/>
                                    </w:rPr>
                                    <w:t>D10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9437B" id="Tekstvak 173" o:spid="_x0000_s1179" type="#_x0000_t202" style="position:absolute;margin-left:64.4pt;margin-top:-.4pt;width:36.15pt;height:20.1pt;z-index:2516429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" fillcolor="white [3201]" stroked="f" strokeweight=".5pt">
                      <v:textbox>
                        <w:txbxContent>
                          <w:p w14:paraId="0BA80292" w14:textId="77777777" w:rsidR="00DF607F" w:rsidRPr="00B82DA4" w:rsidRDefault="00DF607F" w:rsidP="00DF607F">
                            <w:pPr>
                              <w:rPr>
                                <w:b/>
                                <w:bCs/>
                                <w:color w:val="000000" w:themeColor="text1"/>
                              </w:rPr>
                            </w:pPr>
                            <w:r>
                              <w:rPr>
                                <w:b/>
                                <w:bCs/>
                                <w:color w:val="000000" w:themeColor="text1"/>
                              </w:rPr>
                              <w:t>D10</w:t>
                            </w:r>
                          </w:p>
                        </w:txbxContent>
                      </v:textbox>
                    </v:shape>
                  </w:pict>
                </mc:Fallback>
              </mc:AlternateContent>
            </w:r>
            <w:r w:rsidRPr="00DF607F">
              <w:rPr>
                <w:noProof/>
                <w:sz w:val="20"/>
                <w:szCs w:val="20"/>
                <w:lang w:val="en-GB"/>
              </w:rPr>
              <w:drawing>
                <wp:anchor distT="0" distB="0" distL="114300" distR="114300" simplePos="0" relativeHeight="251642993" behindDoc="0" locked="0" layoutInCell="1" allowOverlap="1" wp14:anchorId="72EE19B7" wp14:editId="637CECDB">
                  <wp:simplePos x="0" y="0"/>
                  <wp:positionH relativeFrom="column">
                    <wp:posOffset>99060</wp:posOffset>
                  </wp:positionH>
                  <wp:positionV relativeFrom="paragraph">
                    <wp:posOffset>-274955</wp:posOffset>
                  </wp:positionV>
                  <wp:extent cx="953770" cy="400050"/>
                  <wp:effectExtent l="0" t="0" r="0" b="0"/>
                  <wp:wrapNone/>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fbeelding 140"/>
                          <pic:cNvPicPr>
                            <a:picLocks noChangeAspect="1"/>
                          </pic:cNvPicPr>
                        </pic:nvPicPr>
                        <pic:blipFill>
                          <a:blip r:embed="rId23"/>
                          <a:stretch>
                            <a:fillRect/>
                          </a:stretch>
                        </pic:blipFill>
                        <pic:spPr>
                          <a:xfrm>
                            <a:off x="0" y="0"/>
                            <a:ext cx="953770" cy="400050"/>
                          </a:xfrm>
                          <a:prstGeom prst="rect">
                            <a:avLst/>
                          </a:prstGeom>
                        </pic:spPr>
                      </pic:pic>
                    </a:graphicData>
                  </a:graphic>
                  <wp14:sizeRelH relativeFrom="margin">
                    <wp14:pctWidth>0</wp14:pctWidth>
                  </wp14:sizeRelH>
                  <wp14:sizeRelV relativeFrom="margin">
                    <wp14:pctHeight>0</wp14:pctHeight>
                  </wp14:sizeRelV>
                </wp:anchor>
              </w:drawing>
            </w:r>
          </w:p>
          <w:p w14:paraId="341396D9" w14:textId="77777777" w:rsidR="00DF607F" w:rsidRDefault="00DF607F" w:rsidP="00DF607F">
            <w:pPr>
              <w:rPr>
                <w:noProof/>
                <w:sz w:val="20"/>
                <w:szCs w:val="20"/>
                <w:lang w:val="en-GB"/>
              </w:rPr>
            </w:pPr>
          </w:p>
          <w:p w14:paraId="487AEE0F" w14:textId="5789A902" w:rsidR="00DF607F" w:rsidRPr="00DF607F" w:rsidRDefault="00DF607F" w:rsidP="00DF607F">
            <w:pPr>
              <w:jc w:val="center"/>
              <w:rPr>
                <w:sz w:val="20"/>
                <w:szCs w:val="20"/>
                <w:lang w:val="en-GB"/>
              </w:rPr>
            </w:pPr>
            <w:r>
              <w:rPr>
                <w:sz w:val="20"/>
                <w:szCs w:val="20"/>
                <w:lang w:val="en-GB"/>
              </w:rPr>
              <w:t>Glutaronitrile</w:t>
            </w:r>
          </w:p>
        </w:tc>
        <w:tc>
          <w:tcPr>
            <w:tcW w:w="2740" w:type="dxa"/>
            <w:tcBorders>
              <w:top w:val="single" w:sz="4" w:space="0" w:color="auto"/>
              <w:left w:val="nil"/>
              <w:bottom w:val="single" w:sz="4" w:space="0" w:color="auto"/>
              <w:right w:val="nil"/>
            </w:tcBorders>
            <w:vAlign w:val="center"/>
          </w:tcPr>
          <w:p w14:paraId="300F1711" w14:textId="27974826" w:rsidR="00DF607F" w:rsidRPr="00BD76F9" w:rsidRDefault="00DF607F" w:rsidP="00583CA5">
            <w:pPr>
              <w:jc w:val="center"/>
              <w:rPr>
                <w:i/>
                <w:iCs/>
                <w:sz w:val="20"/>
                <w:szCs w:val="20"/>
                <w:lang w:val="es-ES"/>
              </w:rPr>
            </w:pPr>
            <w:r w:rsidRPr="00BD76F9">
              <w:rPr>
                <w:i/>
                <w:iCs/>
                <w:sz w:val="20"/>
                <w:szCs w:val="20"/>
                <w:lang w:val="es-ES"/>
              </w:rPr>
              <w:t xml:space="preserve">Allyl cyanide </w:t>
            </w:r>
          </w:p>
          <w:p w14:paraId="4C69A240" w14:textId="5FFBA41A" w:rsidR="00DF607F" w:rsidRPr="00BD76F9" w:rsidRDefault="00DF607F" w:rsidP="00583CA5">
            <w:pPr>
              <w:jc w:val="center"/>
              <w:rPr>
                <w:i/>
                <w:iCs/>
                <w:sz w:val="20"/>
                <w:szCs w:val="20"/>
                <w:lang w:val="es-ES"/>
              </w:rPr>
            </w:pPr>
            <w:r w:rsidRPr="00BD76F9">
              <w:rPr>
                <w:i/>
                <w:iCs/>
                <w:sz w:val="20"/>
                <w:szCs w:val="20"/>
                <w:lang w:val="es-ES"/>
              </w:rPr>
              <w:t xml:space="preserve">Crotonitrile </w:t>
            </w:r>
          </w:p>
          <w:p w14:paraId="2F0B9848" w14:textId="5885CF60" w:rsidR="00D41FCC" w:rsidRPr="00B711DC" w:rsidRDefault="00D41FCC" w:rsidP="00D41FCC">
            <w:pPr>
              <w:rPr>
                <w:color w:val="0070C0"/>
                <w:sz w:val="20"/>
                <w:szCs w:val="20"/>
                <w:lang w:val="es-ES"/>
              </w:rPr>
            </w:pPr>
          </w:p>
        </w:tc>
        <w:tc>
          <w:tcPr>
            <w:tcW w:w="4059" w:type="dxa"/>
            <w:tcBorders>
              <w:top w:val="single" w:sz="4" w:space="0" w:color="auto"/>
              <w:left w:val="nil"/>
              <w:bottom w:val="single" w:sz="4" w:space="0" w:color="auto"/>
              <w:right w:val="nil"/>
            </w:tcBorders>
            <w:vAlign w:val="center"/>
          </w:tcPr>
          <w:p w14:paraId="4005B186" w14:textId="7FD69DB4" w:rsidR="00DF607F" w:rsidRPr="00BD76F9" w:rsidRDefault="00DF607F" w:rsidP="00DF607F">
            <w:pPr>
              <w:jc w:val="center"/>
              <w:rPr>
                <w:i/>
                <w:iCs/>
                <w:sz w:val="20"/>
                <w:szCs w:val="20"/>
                <w:lang w:val="en-US"/>
              </w:rPr>
            </w:pPr>
            <w:r w:rsidRPr="00BD76F9">
              <w:rPr>
                <w:i/>
                <w:iCs/>
                <w:sz w:val="20"/>
                <w:szCs w:val="20"/>
                <w:lang w:val="en-US"/>
              </w:rPr>
              <w:t xml:space="preserve">Allyl cyanide </w:t>
            </w:r>
          </w:p>
          <w:p w14:paraId="10F10753" w14:textId="7CADDC33" w:rsidR="00DF607F" w:rsidRPr="00BD76F9" w:rsidRDefault="00DF607F" w:rsidP="00DF607F">
            <w:pPr>
              <w:jc w:val="center"/>
              <w:rPr>
                <w:i/>
                <w:iCs/>
                <w:sz w:val="20"/>
                <w:szCs w:val="20"/>
                <w:lang w:val="en-US"/>
              </w:rPr>
            </w:pPr>
            <w:proofErr w:type="spellStart"/>
            <w:r w:rsidRPr="00BD76F9">
              <w:rPr>
                <w:i/>
                <w:iCs/>
                <w:sz w:val="20"/>
                <w:szCs w:val="20"/>
                <w:lang w:val="en-US"/>
              </w:rPr>
              <w:t>Crotonitrile</w:t>
            </w:r>
            <w:proofErr w:type="spellEnd"/>
            <w:r w:rsidRPr="00BD76F9">
              <w:rPr>
                <w:i/>
                <w:iCs/>
                <w:sz w:val="20"/>
                <w:szCs w:val="20"/>
                <w:lang w:val="en-US"/>
              </w:rPr>
              <w:t xml:space="preserve"> </w:t>
            </w:r>
          </w:p>
          <w:p w14:paraId="29072F76" w14:textId="77777777" w:rsidR="00DF607F" w:rsidRPr="007830FB" w:rsidRDefault="00DF607F" w:rsidP="00DF607F">
            <w:pPr>
              <w:jc w:val="center"/>
              <w:rPr>
                <w:color w:val="0070C0"/>
                <w:sz w:val="20"/>
                <w:szCs w:val="20"/>
                <w:lang w:val="en-US"/>
              </w:rPr>
            </w:pPr>
          </w:p>
          <w:p w14:paraId="6ADDCC09" w14:textId="72F41B8E" w:rsidR="00DF607F" w:rsidRPr="00D93637" w:rsidRDefault="001A56EA" w:rsidP="00DF607F">
            <w:pPr>
              <w:jc w:val="center"/>
              <w:rPr>
                <w:color w:val="0070C0"/>
                <w:sz w:val="20"/>
                <w:szCs w:val="20"/>
                <w:lang w:val="en-GB"/>
              </w:rPr>
            </w:pPr>
            <w:r>
              <w:rPr>
                <w:color w:val="000000" w:themeColor="text1"/>
                <w:sz w:val="20"/>
                <w:szCs w:val="20"/>
                <w:lang w:val="en-GB"/>
              </w:rPr>
              <w:t xml:space="preserve">Solid </w:t>
            </w:r>
            <w:r w:rsidR="00A664DA">
              <w:rPr>
                <w:color w:val="000000" w:themeColor="text1"/>
                <w:sz w:val="20"/>
                <w:szCs w:val="20"/>
                <w:lang w:val="en-GB"/>
              </w:rPr>
              <w:t>depos</w:t>
            </w:r>
            <w:r w:rsidR="00290E9E">
              <w:rPr>
                <w:color w:val="000000" w:themeColor="text1"/>
                <w:sz w:val="20"/>
                <w:szCs w:val="20"/>
                <w:lang w:val="en-GB"/>
              </w:rPr>
              <w:t>it</w:t>
            </w:r>
            <w:r>
              <w:rPr>
                <w:color w:val="000000" w:themeColor="text1"/>
                <w:sz w:val="20"/>
                <w:szCs w:val="20"/>
                <w:lang w:val="en-GB"/>
              </w:rPr>
              <w:t xml:space="preserve"> starts</w:t>
            </w:r>
            <w:r w:rsidR="00DF607F" w:rsidRPr="001A56EA">
              <w:rPr>
                <w:color w:val="000000" w:themeColor="text1"/>
                <w:sz w:val="20"/>
                <w:szCs w:val="20"/>
                <w:lang w:val="en-GB"/>
              </w:rPr>
              <w:t xml:space="preserve"> appearing from ~ </w:t>
            </w:r>
            <w:r w:rsidR="000C55D3">
              <w:rPr>
                <w:color w:val="000000" w:themeColor="text1"/>
                <w:sz w:val="20"/>
                <w:szCs w:val="20"/>
                <w:lang w:val="en-GB"/>
              </w:rPr>
              <w:t>2</w:t>
            </w:r>
            <w:r w:rsidR="00A664DA">
              <w:rPr>
                <w:color w:val="000000" w:themeColor="text1"/>
                <w:sz w:val="20"/>
                <w:szCs w:val="20"/>
                <w:lang w:val="en-GB"/>
              </w:rPr>
              <w:t>5</w:t>
            </w:r>
            <w:r w:rsidR="00DF607F" w:rsidRPr="001A56EA">
              <w:rPr>
                <w:color w:val="000000" w:themeColor="text1"/>
                <w:sz w:val="20"/>
                <w:szCs w:val="20"/>
                <w:lang w:val="en-GB"/>
              </w:rPr>
              <w:t xml:space="preserve"> min reaction time</w:t>
            </w:r>
          </w:p>
        </w:tc>
      </w:tr>
      <w:tr w:rsidR="001A56EA" w:rsidRPr="00495340" w14:paraId="22966FB2" w14:textId="77777777" w:rsidTr="00AF592A">
        <w:trPr>
          <w:trHeight w:val="2127"/>
        </w:trPr>
        <w:tc>
          <w:tcPr>
            <w:tcW w:w="2217" w:type="dxa"/>
            <w:tcBorders>
              <w:top w:val="single" w:sz="4" w:space="0" w:color="auto"/>
              <w:left w:val="nil"/>
              <w:bottom w:val="single" w:sz="4" w:space="0" w:color="auto"/>
              <w:right w:val="nil"/>
            </w:tcBorders>
            <w:vAlign w:val="center"/>
          </w:tcPr>
          <w:p w14:paraId="0EB8AF35" w14:textId="77777777" w:rsidR="00AF592A" w:rsidRDefault="00AF592A" w:rsidP="00583CA5">
            <w:pPr>
              <w:rPr>
                <w:noProof/>
                <w:sz w:val="20"/>
                <w:szCs w:val="20"/>
                <w:lang w:val="en-GB"/>
              </w:rPr>
            </w:pPr>
          </w:p>
          <w:p w14:paraId="7BECCA53" w14:textId="77777777" w:rsidR="00AF592A" w:rsidRDefault="00AF592A" w:rsidP="00583CA5">
            <w:pPr>
              <w:rPr>
                <w:noProof/>
                <w:sz w:val="20"/>
                <w:szCs w:val="20"/>
                <w:lang w:val="en-GB"/>
              </w:rPr>
            </w:pPr>
          </w:p>
          <w:p w14:paraId="3B074C37" w14:textId="5E263C86" w:rsidR="001A56EA" w:rsidRDefault="001A56EA" w:rsidP="00583CA5">
            <w:pPr>
              <w:rPr>
                <w:noProof/>
                <w:sz w:val="20"/>
                <w:szCs w:val="20"/>
                <w:lang w:val="en-GB"/>
              </w:rPr>
            </w:pPr>
            <w:r w:rsidRPr="001A56EA">
              <w:rPr>
                <w:noProof/>
                <w:sz w:val="20"/>
                <w:szCs w:val="20"/>
                <w:lang w:val="en-GB"/>
              </w:rPr>
              <mc:AlternateContent>
                <mc:Choice Requires="wps">
                  <w:drawing>
                    <wp:anchor distT="0" distB="0" distL="114300" distR="114300" simplePos="0" relativeHeight="251642996" behindDoc="0" locked="0" layoutInCell="1" allowOverlap="1" wp14:anchorId="7CBC760A" wp14:editId="664F10E0">
                      <wp:simplePos x="0" y="0"/>
                      <wp:positionH relativeFrom="column">
                        <wp:posOffset>821690</wp:posOffset>
                      </wp:positionH>
                      <wp:positionV relativeFrom="paragraph">
                        <wp:posOffset>-169545</wp:posOffset>
                      </wp:positionV>
                      <wp:extent cx="476250" cy="270510"/>
                      <wp:effectExtent l="0" t="0" r="0" b="0"/>
                      <wp:wrapNone/>
                      <wp:docPr id="175" name="Tekstvak 175"/>
                      <wp:cNvGraphicFramePr/>
                      <a:graphic xmlns:a="http://schemas.openxmlformats.org/drawingml/2006/main">
                        <a:graphicData uri="http://schemas.microsoft.com/office/word/2010/wordprocessingShape">
                          <wps:wsp>
                            <wps:cNvSpPr txBox="1"/>
                            <wps:spPr>
                              <a:xfrm>
                                <a:off x="0" y="0"/>
                                <a:ext cx="476250" cy="270510"/>
                              </a:xfrm>
                              <a:prstGeom prst="rect">
                                <a:avLst/>
                              </a:prstGeom>
                              <a:solidFill>
                                <a:schemeClr val="lt1"/>
                              </a:solidFill>
                              <a:ln w="6350">
                                <a:noFill/>
                              </a:ln>
                            </wps:spPr>
                            <wps:txbx>
                              <w:txbxContent>
                                <w:p w14:paraId="6C079F43" w14:textId="77777777" w:rsidR="001A56EA" w:rsidRPr="00B82DA4" w:rsidRDefault="001A56EA" w:rsidP="001A56EA">
                                  <w:pPr>
                                    <w:rPr>
                                      <w:b/>
                                      <w:bCs/>
                                      <w:color w:val="000000" w:themeColor="text1"/>
                                    </w:rPr>
                                  </w:pPr>
                                  <w:r>
                                    <w:rPr>
                                      <w:b/>
                                      <w:bCs/>
                                      <w:color w:val="000000" w:themeColor="text1"/>
                                    </w:rPr>
                                    <w:t>D11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C760A" id="Tekstvak 175" o:spid="_x0000_s1180" type="#_x0000_t202" style="position:absolute;margin-left:64.7pt;margin-top:-13.35pt;width:37.5pt;height:21.3pt;z-index:251642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" fillcolor="white [3201]" stroked="f" strokeweight=".5pt">
                      <v:textbox>
                        <w:txbxContent>
                          <w:p w14:paraId="6C079F43" w14:textId="77777777" w:rsidR="001A56EA" w:rsidRPr="00B82DA4" w:rsidRDefault="001A56EA" w:rsidP="001A56EA">
                            <w:pPr>
                              <w:rPr>
                                <w:b/>
                                <w:bCs/>
                                <w:color w:val="000000" w:themeColor="text1"/>
                              </w:rPr>
                            </w:pPr>
                            <w:r>
                              <w:rPr>
                                <w:b/>
                                <w:bCs/>
                                <w:color w:val="000000" w:themeColor="text1"/>
                              </w:rPr>
                              <w:t>D11</w:t>
                            </w:r>
                          </w:p>
                        </w:txbxContent>
                      </v:textbox>
                    </v:shape>
                  </w:pict>
                </mc:Fallback>
              </mc:AlternateContent>
            </w:r>
            <w:r w:rsidRPr="001A56EA">
              <w:rPr>
                <w:noProof/>
                <w:sz w:val="20"/>
                <w:szCs w:val="20"/>
                <w:lang w:val="en-GB"/>
              </w:rPr>
              <w:drawing>
                <wp:anchor distT="0" distB="0" distL="114300" distR="114300" simplePos="0" relativeHeight="251642995" behindDoc="0" locked="0" layoutInCell="1" allowOverlap="1" wp14:anchorId="1952591A" wp14:editId="30632354">
                  <wp:simplePos x="0" y="0"/>
                  <wp:positionH relativeFrom="column">
                    <wp:posOffset>323215</wp:posOffset>
                  </wp:positionH>
                  <wp:positionV relativeFrom="paragraph">
                    <wp:posOffset>-441325</wp:posOffset>
                  </wp:positionV>
                  <wp:extent cx="524510" cy="542290"/>
                  <wp:effectExtent l="0" t="0" r="0" b="0"/>
                  <wp:wrapNone/>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fbeelding 142"/>
                          <pic:cNvPicPr>
                            <a:picLocks noChangeAspect="1"/>
                          </pic:cNvPicPr>
                        </pic:nvPicPr>
                        <pic:blipFill>
                          <a:blip r:embed="rId25"/>
                          <a:stretch>
                            <a:fillRect/>
                          </a:stretch>
                        </pic:blipFill>
                        <pic:spPr>
                          <a:xfrm>
                            <a:off x="0" y="0"/>
                            <a:ext cx="524510" cy="542290"/>
                          </a:xfrm>
                          <a:prstGeom prst="rect">
                            <a:avLst/>
                          </a:prstGeom>
                        </pic:spPr>
                      </pic:pic>
                    </a:graphicData>
                  </a:graphic>
                  <wp14:sizeRelH relativeFrom="margin">
                    <wp14:pctWidth>0</wp14:pctWidth>
                  </wp14:sizeRelH>
                  <wp14:sizeRelV relativeFrom="margin">
                    <wp14:pctHeight>0</wp14:pctHeight>
                  </wp14:sizeRelV>
                </wp:anchor>
              </w:drawing>
            </w:r>
          </w:p>
          <w:p w14:paraId="27C42BA7" w14:textId="66C938F3" w:rsidR="001A56EA" w:rsidRPr="00DF607F" w:rsidRDefault="001A56EA" w:rsidP="00583CA5">
            <w:pPr>
              <w:rPr>
                <w:noProof/>
                <w:sz w:val="20"/>
                <w:szCs w:val="20"/>
                <w:lang w:val="en-GB"/>
              </w:rPr>
            </w:pPr>
            <w:r>
              <w:rPr>
                <w:noProof/>
                <w:sz w:val="20"/>
                <w:szCs w:val="20"/>
                <w:lang w:val="en-GB"/>
              </w:rPr>
              <w:t>Isopropylmalononitrile</w:t>
            </w:r>
          </w:p>
        </w:tc>
        <w:tc>
          <w:tcPr>
            <w:tcW w:w="2740" w:type="dxa"/>
            <w:tcBorders>
              <w:top w:val="single" w:sz="4" w:space="0" w:color="auto"/>
              <w:left w:val="nil"/>
              <w:bottom w:val="single" w:sz="4" w:space="0" w:color="auto"/>
              <w:right w:val="nil"/>
            </w:tcBorders>
            <w:vAlign w:val="center"/>
          </w:tcPr>
          <w:p w14:paraId="2BCB5D6B" w14:textId="6FE039A8" w:rsidR="00D41FCC" w:rsidRPr="00BD76F9" w:rsidRDefault="001A56EA" w:rsidP="00D41FCC">
            <w:pPr>
              <w:jc w:val="center"/>
              <w:rPr>
                <w:i/>
                <w:iCs/>
                <w:color w:val="596F62"/>
                <w:sz w:val="20"/>
                <w:szCs w:val="20"/>
                <w:lang w:val="en-GB"/>
              </w:rPr>
            </w:pPr>
            <w:r w:rsidRPr="00BD76F9">
              <w:rPr>
                <w:i/>
                <w:iCs/>
                <w:sz w:val="20"/>
                <w:szCs w:val="20"/>
                <w:lang w:val="en-GB"/>
              </w:rPr>
              <w:t>3-methyl-2-butenenitrile</w:t>
            </w:r>
            <w:r w:rsidR="00D41FCC" w:rsidRPr="00BD76F9">
              <w:rPr>
                <w:i/>
                <w:iCs/>
                <w:sz w:val="20"/>
                <w:szCs w:val="20"/>
                <w:lang w:val="en-GB"/>
              </w:rPr>
              <w:t xml:space="preserve"> </w:t>
            </w:r>
          </w:p>
        </w:tc>
        <w:tc>
          <w:tcPr>
            <w:tcW w:w="4059" w:type="dxa"/>
            <w:tcBorders>
              <w:top w:val="single" w:sz="4" w:space="0" w:color="auto"/>
              <w:left w:val="nil"/>
              <w:bottom w:val="single" w:sz="4" w:space="0" w:color="auto"/>
              <w:right w:val="nil"/>
            </w:tcBorders>
            <w:vAlign w:val="center"/>
          </w:tcPr>
          <w:p w14:paraId="10BE1515" w14:textId="223C855C" w:rsidR="001A56EA" w:rsidRPr="00BD76F9" w:rsidRDefault="00D41FCC" w:rsidP="00DF607F">
            <w:pPr>
              <w:jc w:val="center"/>
              <w:rPr>
                <w:i/>
                <w:iCs/>
                <w:sz w:val="20"/>
                <w:szCs w:val="20"/>
                <w:lang w:val="en-GB"/>
              </w:rPr>
            </w:pPr>
            <w:r w:rsidRPr="00BD76F9">
              <w:rPr>
                <w:i/>
                <w:iCs/>
                <w:sz w:val="20"/>
                <w:szCs w:val="20"/>
                <w:lang w:val="en-GB"/>
              </w:rPr>
              <w:t xml:space="preserve">3-methyl-2-butenenitrile </w:t>
            </w:r>
          </w:p>
          <w:p w14:paraId="6FAE50A4" w14:textId="77777777" w:rsidR="00D41FCC" w:rsidRDefault="00D41FCC" w:rsidP="00DF607F">
            <w:pPr>
              <w:jc w:val="center"/>
              <w:rPr>
                <w:color w:val="0070C0"/>
                <w:sz w:val="20"/>
                <w:szCs w:val="20"/>
                <w:lang w:val="en-GB"/>
              </w:rPr>
            </w:pPr>
          </w:p>
          <w:p w14:paraId="45C0ABF1" w14:textId="447FBA7B" w:rsidR="00D41FCC" w:rsidRDefault="00D41FCC" w:rsidP="00DF607F">
            <w:pPr>
              <w:jc w:val="center"/>
              <w:rPr>
                <w:color w:val="000000" w:themeColor="text1"/>
                <w:sz w:val="20"/>
                <w:szCs w:val="20"/>
                <w:lang w:val="en-GB"/>
              </w:rPr>
            </w:pPr>
            <w:r w:rsidRPr="00D41FCC">
              <w:rPr>
                <w:color w:val="000000" w:themeColor="text1"/>
                <w:sz w:val="20"/>
                <w:szCs w:val="20"/>
                <w:lang w:val="en-GB"/>
              </w:rPr>
              <w:t xml:space="preserve">Solid paste starts appearing from ~ </w:t>
            </w:r>
            <w:r w:rsidR="000C55D3">
              <w:rPr>
                <w:color w:val="000000" w:themeColor="text1"/>
                <w:sz w:val="20"/>
                <w:szCs w:val="20"/>
                <w:lang w:val="en-GB"/>
              </w:rPr>
              <w:t>15</w:t>
            </w:r>
            <w:r w:rsidRPr="00D41FCC">
              <w:rPr>
                <w:color w:val="000000" w:themeColor="text1"/>
                <w:sz w:val="20"/>
                <w:szCs w:val="20"/>
                <w:lang w:val="en-GB"/>
              </w:rPr>
              <w:t xml:space="preserve"> min reaction time</w:t>
            </w:r>
            <w:r>
              <w:rPr>
                <w:color w:val="000000" w:themeColor="text1"/>
                <w:sz w:val="20"/>
                <w:szCs w:val="20"/>
                <w:lang w:val="en-GB"/>
              </w:rPr>
              <w:t xml:space="preserve"> </w:t>
            </w:r>
          </w:p>
          <w:p w14:paraId="33CB8ABE" w14:textId="0AD42411" w:rsidR="00D41FCC" w:rsidRDefault="00D41FCC" w:rsidP="00DF607F">
            <w:pPr>
              <w:jc w:val="center"/>
              <w:rPr>
                <w:color w:val="0070C0"/>
                <w:sz w:val="20"/>
                <w:szCs w:val="20"/>
                <w:lang w:val="en-GB"/>
              </w:rPr>
            </w:pPr>
          </w:p>
        </w:tc>
      </w:tr>
      <w:tr w:rsidR="00D41FCC" w:rsidRPr="00495340" w14:paraId="04D53279" w14:textId="77777777" w:rsidTr="005B0FDC">
        <w:trPr>
          <w:trHeight w:val="1829"/>
        </w:trPr>
        <w:tc>
          <w:tcPr>
            <w:tcW w:w="2217" w:type="dxa"/>
            <w:tcBorders>
              <w:top w:val="single" w:sz="4" w:space="0" w:color="auto"/>
              <w:left w:val="nil"/>
              <w:bottom w:val="single" w:sz="4" w:space="0" w:color="auto"/>
              <w:right w:val="nil"/>
            </w:tcBorders>
            <w:vAlign w:val="center"/>
          </w:tcPr>
          <w:p w14:paraId="04D7D1B5" w14:textId="4D443232" w:rsidR="00D41FCC" w:rsidRDefault="00AF592A" w:rsidP="00583CA5">
            <w:pPr>
              <w:rPr>
                <w:noProof/>
                <w:sz w:val="20"/>
                <w:szCs w:val="20"/>
                <w:lang w:val="en-GB"/>
              </w:rPr>
            </w:pPr>
            <w:r w:rsidRPr="00D41FCC">
              <w:rPr>
                <w:noProof/>
                <w:sz w:val="20"/>
                <w:szCs w:val="20"/>
                <w:lang w:val="en-GB"/>
              </w:rPr>
              <mc:AlternateContent>
                <mc:Choice Requires="wps">
                  <w:drawing>
                    <wp:anchor distT="0" distB="0" distL="114300" distR="114300" simplePos="0" relativeHeight="251642998" behindDoc="0" locked="0" layoutInCell="1" allowOverlap="1" wp14:anchorId="3065BBD0" wp14:editId="03698B21">
                      <wp:simplePos x="0" y="0"/>
                      <wp:positionH relativeFrom="column">
                        <wp:posOffset>821055</wp:posOffset>
                      </wp:positionH>
                      <wp:positionV relativeFrom="paragraph">
                        <wp:posOffset>155575</wp:posOffset>
                      </wp:positionV>
                      <wp:extent cx="449580" cy="278130"/>
                      <wp:effectExtent l="0" t="0" r="7620" b="7620"/>
                      <wp:wrapNone/>
                      <wp:docPr id="177" name="Tekstvak 177"/>
                      <wp:cNvGraphicFramePr/>
                      <a:graphic xmlns:a="http://schemas.openxmlformats.org/drawingml/2006/main">
                        <a:graphicData uri="http://schemas.microsoft.com/office/word/2010/wordprocessingShape">
                          <wps:wsp>
                            <wps:cNvSpPr txBox="1"/>
                            <wps:spPr>
                              <a:xfrm>
                                <a:off x="0" y="0"/>
                                <a:ext cx="449580" cy="278130"/>
                              </a:xfrm>
                              <a:prstGeom prst="rect">
                                <a:avLst/>
                              </a:prstGeom>
                              <a:solidFill>
                                <a:schemeClr val="lt1"/>
                              </a:solidFill>
                              <a:ln w="6350">
                                <a:noFill/>
                              </a:ln>
                            </wps:spPr>
                            <wps:txbx>
                              <w:txbxContent>
                                <w:p w14:paraId="24CA60C9" w14:textId="77777777" w:rsidR="00D41FCC" w:rsidRPr="00B82DA4" w:rsidRDefault="00D41FCC" w:rsidP="00D41FCC">
                                  <w:pPr>
                                    <w:rPr>
                                      <w:b/>
                                      <w:bCs/>
                                      <w:color w:val="000000" w:themeColor="text1"/>
                                    </w:rPr>
                                  </w:pPr>
                                  <w:r>
                                    <w:rPr>
                                      <w:b/>
                                      <w:bCs/>
                                      <w:color w:val="000000" w:themeColor="text1"/>
                                    </w:rPr>
                                    <w:t>D12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5BBD0" id="Tekstvak 177" o:spid="_x0000_s1181" type="#_x0000_t202" style="position:absolute;margin-left:64.65pt;margin-top:12.25pt;width:35.4pt;height:21.9pt;z-index:251642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" fillcolor="white [3201]" stroked="f" strokeweight=".5pt">
                      <v:textbox>
                        <w:txbxContent>
                          <w:p w14:paraId="24CA60C9" w14:textId="77777777" w:rsidR="00D41FCC" w:rsidRPr="00B82DA4" w:rsidRDefault="00D41FCC" w:rsidP="00D41FCC">
                            <w:pPr>
                              <w:rPr>
                                <w:b/>
                                <w:bCs/>
                                <w:color w:val="000000" w:themeColor="text1"/>
                              </w:rPr>
                            </w:pPr>
                            <w:r>
                              <w:rPr>
                                <w:b/>
                                <w:bCs/>
                                <w:color w:val="000000" w:themeColor="text1"/>
                              </w:rPr>
                              <w:t>D12</w:t>
                            </w:r>
                          </w:p>
                        </w:txbxContent>
                      </v:textbox>
                    </v:shape>
                  </w:pict>
                </mc:Fallback>
              </mc:AlternateContent>
            </w:r>
            <w:r w:rsidRPr="00D41FCC">
              <w:rPr>
                <w:noProof/>
                <w:sz w:val="20"/>
                <w:szCs w:val="20"/>
                <w:lang w:val="en-GB"/>
              </w:rPr>
              <w:drawing>
                <wp:anchor distT="0" distB="0" distL="114300" distR="114300" simplePos="0" relativeHeight="251642997" behindDoc="0" locked="0" layoutInCell="1" allowOverlap="1" wp14:anchorId="06B61E38" wp14:editId="02474688">
                  <wp:simplePos x="0" y="0"/>
                  <wp:positionH relativeFrom="column">
                    <wp:posOffset>101600</wp:posOffset>
                  </wp:positionH>
                  <wp:positionV relativeFrom="paragraph">
                    <wp:posOffset>-137160</wp:posOffset>
                  </wp:positionV>
                  <wp:extent cx="851535" cy="542925"/>
                  <wp:effectExtent l="0" t="0" r="0" b="0"/>
                  <wp:wrapNone/>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fbeelding 146"/>
                          <pic:cNvPicPr>
                            <a:picLocks noChangeAspect="1"/>
                          </pic:cNvPicPr>
                        </pic:nvPicPr>
                        <pic:blipFill>
                          <a:blip r:embed="rId29"/>
                          <a:stretch>
                            <a:fillRect/>
                          </a:stretch>
                        </pic:blipFill>
                        <pic:spPr>
                          <a:xfrm>
                            <a:off x="0" y="0"/>
                            <a:ext cx="851535" cy="542925"/>
                          </a:xfrm>
                          <a:prstGeom prst="rect">
                            <a:avLst/>
                          </a:prstGeom>
                        </pic:spPr>
                      </pic:pic>
                    </a:graphicData>
                  </a:graphic>
                  <wp14:sizeRelH relativeFrom="margin">
                    <wp14:pctWidth>0</wp14:pctWidth>
                  </wp14:sizeRelH>
                  <wp14:sizeRelV relativeFrom="margin">
                    <wp14:pctHeight>0</wp14:pctHeight>
                  </wp14:sizeRelV>
                </wp:anchor>
              </w:drawing>
            </w:r>
          </w:p>
          <w:p w14:paraId="694C9E98" w14:textId="77777777" w:rsidR="00AF592A" w:rsidRDefault="00AF592A" w:rsidP="00AF592A">
            <w:pPr>
              <w:rPr>
                <w:noProof/>
                <w:sz w:val="20"/>
                <w:szCs w:val="20"/>
                <w:lang w:val="en-GB"/>
              </w:rPr>
            </w:pPr>
          </w:p>
          <w:p w14:paraId="0C6608BB" w14:textId="77777777" w:rsidR="00AF592A" w:rsidRDefault="00AF592A" w:rsidP="00AF592A">
            <w:pPr>
              <w:rPr>
                <w:sz w:val="20"/>
                <w:szCs w:val="20"/>
                <w:lang w:val="en-GB"/>
              </w:rPr>
            </w:pPr>
          </w:p>
          <w:p w14:paraId="16AFE2DE" w14:textId="33E5A7E0" w:rsidR="00AF592A" w:rsidRPr="00AF592A" w:rsidRDefault="00AF592A" w:rsidP="00AF592A">
            <w:pPr>
              <w:jc w:val="center"/>
              <w:rPr>
                <w:sz w:val="20"/>
                <w:szCs w:val="20"/>
                <w:lang w:val="en-GB"/>
              </w:rPr>
            </w:pPr>
            <w:r>
              <w:rPr>
                <w:sz w:val="20"/>
                <w:szCs w:val="20"/>
                <w:lang w:val="en-GB"/>
              </w:rPr>
              <w:t>3-phenylpropionitrile</w:t>
            </w:r>
          </w:p>
        </w:tc>
        <w:tc>
          <w:tcPr>
            <w:tcW w:w="2740" w:type="dxa"/>
            <w:tcBorders>
              <w:top w:val="single" w:sz="4" w:space="0" w:color="auto"/>
              <w:left w:val="nil"/>
              <w:bottom w:val="single" w:sz="4" w:space="0" w:color="auto"/>
              <w:right w:val="nil"/>
            </w:tcBorders>
            <w:vAlign w:val="center"/>
          </w:tcPr>
          <w:p w14:paraId="30A28449" w14:textId="4890433A" w:rsidR="00D41FCC" w:rsidRDefault="00AF592A" w:rsidP="00D41FCC">
            <w:pPr>
              <w:jc w:val="center"/>
              <w:rPr>
                <w:color w:val="000000" w:themeColor="text1"/>
                <w:sz w:val="20"/>
                <w:szCs w:val="20"/>
                <w:lang w:val="en-GB"/>
              </w:rPr>
            </w:pPr>
            <w:r w:rsidRPr="00AF592A">
              <w:rPr>
                <w:color w:val="000000" w:themeColor="text1"/>
                <w:sz w:val="20"/>
                <w:szCs w:val="20"/>
                <w:lang w:val="en-GB"/>
              </w:rPr>
              <w:t xml:space="preserve">Styrene </w:t>
            </w:r>
          </w:p>
          <w:p w14:paraId="624972E3" w14:textId="77777777" w:rsidR="00AF592A" w:rsidRDefault="00AF592A" w:rsidP="00D41FCC">
            <w:pPr>
              <w:jc w:val="center"/>
              <w:rPr>
                <w:color w:val="000000" w:themeColor="text1"/>
                <w:sz w:val="20"/>
                <w:szCs w:val="20"/>
                <w:lang w:val="en-GB"/>
              </w:rPr>
            </w:pPr>
          </w:p>
          <w:p w14:paraId="749F132C" w14:textId="50CC2CEF" w:rsidR="00AF592A" w:rsidRPr="00BD76F9" w:rsidRDefault="00AF592A" w:rsidP="00D41FCC">
            <w:pPr>
              <w:jc w:val="center"/>
              <w:rPr>
                <w:i/>
                <w:iCs/>
                <w:color w:val="0070C0"/>
                <w:sz w:val="20"/>
                <w:szCs w:val="20"/>
                <w:lang w:val="en-GB"/>
              </w:rPr>
            </w:pPr>
            <w:r w:rsidRPr="00BD76F9">
              <w:rPr>
                <w:i/>
                <w:iCs/>
                <w:sz w:val="20"/>
                <w:szCs w:val="20"/>
                <w:lang w:val="en-GB"/>
              </w:rPr>
              <w:t>α-methyl phenyl acetonitrile</w:t>
            </w:r>
          </w:p>
        </w:tc>
        <w:tc>
          <w:tcPr>
            <w:tcW w:w="4059" w:type="dxa"/>
            <w:tcBorders>
              <w:top w:val="single" w:sz="4" w:space="0" w:color="auto"/>
              <w:left w:val="nil"/>
              <w:bottom w:val="single" w:sz="4" w:space="0" w:color="auto"/>
              <w:right w:val="nil"/>
            </w:tcBorders>
            <w:vAlign w:val="center"/>
          </w:tcPr>
          <w:p w14:paraId="162E22AE" w14:textId="32BFFE0E" w:rsidR="00AF592A" w:rsidRPr="007830FB" w:rsidRDefault="00AF592A" w:rsidP="00AF592A">
            <w:pPr>
              <w:jc w:val="center"/>
              <w:rPr>
                <w:color w:val="000000" w:themeColor="text1"/>
                <w:sz w:val="20"/>
                <w:szCs w:val="20"/>
                <w:lang w:val="en-GB"/>
              </w:rPr>
            </w:pPr>
            <w:r w:rsidRPr="007830FB">
              <w:rPr>
                <w:color w:val="000000" w:themeColor="text1"/>
                <w:sz w:val="20"/>
                <w:szCs w:val="20"/>
                <w:lang w:val="en-GB"/>
              </w:rPr>
              <w:t>Styrene</w:t>
            </w:r>
          </w:p>
          <w:p w14:paraId="02F528C8" w14:textId="77777777" w:rsidR="00AF592A" w:rsidRPr="007830FB" w:rsidRDefault="00AF592A" w:rsidP="00AF592A">
            <w:pPr>
              <w:jc w:val="center"/>
              <w:rPr>
                <w:color w:val="000000" w:themeColor="text1"/>
                <w:sz w:val="20"/>
                <w:szCs w:val="20"/>
                <w:lang w:val="en-GB"/>
              </w:rPr>
            </w:pPr>
          </w:p>
          <w:p w14:paraId="15AF657D" w14:textId="74FDD5E9" w:rsidR="00D41FCC" w:rsidRPr="00BD76F9" w:rsidRDefault="00AF592A" w:rsidP="00AF592A">
            <w:pPr>
              <w:jc w:val="center"/>
              <w:rPr>
                <w:i/>
                <w:iCs/>
                <w:color w:val="0070C0"/>
                <w:sz w:val="20"/>
                <w:szCs w:val="20"/>
                <w:lang w:val="en-GB"/>
              </w:rPr>
            </w:pPr>
            <w:r w:rsidRPr="00BD76F9">
              <w:rPr>
                <w:i/>
                <w:iCs/>
                <w:sz w:val="20"/>
                <w:szCs w:val="20"/>
                <w:lang w:val="en-GB"/>
              </w:rPr>
              <w:t xml:space="preserve">α-methyl phenyl acetonitrile </w:t>
            </w:r>
          </w:p>
        </w:tc>
      </w:tr>
      <w:tr w:rsidR="00AF592A" w:rsidRPr="0020790E" w14:paraId="6EB92920" w14:textId="77777777" w:rsidTr="005B0FDC">
        <w:trPr>
          <w:trHeight w:val="1829"/>
        </w:trPr>
        <w:tc>
          <w:tcPr>
            <w:tcW w:w="2217" w:type="dxa"/>
            <w:tcBorders>
              <w:top w:val="single" w:sz="4" w:space="0" w:color="auto"/>
              <w:left w:val="nil"/>
              <w:bottom w:val="nil"/>
              <w:right w:val="nil"/>
            </w:tcBorders>
            <w:vAlign w:val="center"/>
          </w:tcPr>
          <w:p w14:paraId="67EAC75D" w14:textId="44C440FA" w:rsidR="00AF592A" w:rsidRPr="007830FB" w:rsidRDefault="005B0FDC" w:rsidP="00583CA5">
            <w:pPr>
              <w:rPr>
                <w:rFonts w:cstheme="minorHAnsi"/>
                <w:color w:val="0070C0"/>
                <w:sz w:val="20"/>
                <w:szCs w:val="20"/>
                <w:lang w:val="en-GB"/>
              </w:rPr>
            </w:pPr>
            <w:r w:rsidRPr="00AF592A">
              <w:rPr>
                <w:noProof/>
                <w:sz w:val="20"/>
                <w:szCs w:val="20"/>
                <w:lang w:val="en-GB"/>
              </w:rPr>
              <w:drawing>
                <wp:anchor distT="0" distB="0" distL="114300" distR="114300" simplePos="0" relativeHeight="251642999" behindDoc="0" locked="0" layoutInCell="1" allowOverlap="1" wp14:anchorId="6CA6DC77" wp14:editId="030B1B8E">
                  <wp:simplePos x="0" y="0"/>
                  <wp:positionH relativeFrom="column">
                    <wp:posOffset>188595</wp:posOffset>
                  </wp:positionH>
                  <wp:positionV relativeFrom="paragraph">
                    <wp:posOffset>-158750</wp:posOffset>
                  </wp:positionV>
                  <wp:extent cx="767080" cy="612140"/>
                  <wp:effectExtent l="0" t="0" r="0" b="0"/>
                  <wp:wrapNone/>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fbeelding 141"/>
                          <pic:cNvPicPr>
                            <a:picLocks noChangeAspect="1"/>
                          </pic:cNvPicPr>
                        </pic:nvPicPr>
                        <pic:blipFill>
                          <a:blip r:embed="rId24"/>
                          <a:stretch>
                            <a:fillRect/>
                          </a:stretch>
                        </pic:blipFill>
                        <pic:spPr>
                          <a:xfrm>
                            <a:off x="0" y="0"/>
                            <a:ext cx="767080" cy="612140"/>
                          </a:xfrm>
                          <a:prstGeom prst="rect">
                            <a:avLst/>
                          </a:prstGeom>
                        </pic:spPr>
                      </pic:pic>
                    </a:graphicData>
                  </a:graphic>
                  <wp14:sizeRelH relativeFrom="margin">
                    <wp14:pctWidth>0</wp14:pctWidth>
                  </wp14:sizeRelH>
                  <wp14:sizeRelV relativeFrom="margin">
                    <wp14:pctHeight>0</wp14:pctHeight>
                  </wp14:sizeRelV>
                </wp:anchor>
              </w:drawing>
            </w:r>
          </w:p>
          <w:p w14:paraId="56190BB7" w14:textId="37FDA185" w:rsidR="00AF592A" w:rsidRPr="007830FB" w:rsidRDefault="005B0FDC" w:rsidP="00583CA5">
            <w:pPr>
              <w:rPr>
                <w:rFonts w:cstheme="minorHAnsi"/>
                <w:color w:val="0070C0"/>
                <w:sz w:val="20"/>
                <w:szCs w:val="20"/>
                <w:lang w:val="en-GB"/>
              </w:rPr>
            </w:pPr>
            <w:r w:rsidRPr="00AF592A">
              <w:rPr>
                <w:noProof/>
                <w:sz w:val="20"/>
                <w:szCs w:val="20"/>
                <w:lang w:val="en-GB"/>
              </w:rPr>
              <mc:AlternateContent>
                <mc:Choice Requires="wps">
                  <w:drawing>
                    <wp:anchor distT="0" distB="0" distL="114300" distR="114300" simplePos="0" relativeHeight="251643000" behindDoc="0" locked="0" layoutInCell="1" allowOverlap="1" wp14:anchorId="27FF6375" wp14:editId="5C2CC149">
                      <wp:simplePos x="0" y="0"/>
                      <wp:positionH relativeFrom="column">
                        <wp:posOffset>885190</wp:posOffset>
                      </wp:positionH>
                      <wp:positionV relativeFrom="paragraph">
                        <wp:posOffset>67945</wp:posOffset>
                      </wp:positionV>
                      <wp:extent cx="438150" cy="251460"/>
                      <wp:effectExtent l="0" t="0" r="0" b="0"/>
                      <wp:wrapNone/>
                      <wp:docPr id="179" name="Tekstvak 179"/>
                      <wp:cNvGraphicFramePr/>
                      <a:graphic xmlns:a="http://schemas.openxmlformats.org/drawingml/2006/main">
                        <a:graphicData uri="http://schemas.microsoft.com/office/word/2010/wordprocessingShape">
                          <wps:wsp>
                            <wps:cNvSpPr txBox="1"/>
                            <wps:spPr>
                              <a:xfrm>
                                <a:off x="0" y="0"/>
                                <a:ext cx="438150" cy="251460"/>
                              </a:xfrm>
                              <a:prstGeom prst="rect">
                                <a:avLst/>
                              </a:prstGeom>
                              <a:solidFill>
                                <a:schemeClr val="lt1"/>
                              </a:solidFill>
                              <a:ln w="6350">
                                <a:noFill/>
                              </a:ln>
                            </wps:spPr>
                            <wps:txbx>
                              <w:txbxContent>
                                <w:p w14:paraId="46926A8D" w14:textId="77777777" w:rsidR="00AF592A" w:rsidRPr="00B82DA4" w:rsidRDefault="00AF592A" w:rsidP="00AF592A">
                                  <w:pPr>
                                    <w:rPr>
                                      <w:b/>
                                      <w:bCs/>
                                      <w:color w:val="000000" w:themeColor="text1"/>
                                    </w:rPr>
                                  </w:pPr>
                                  <w:r>
                                    <w:rPr>
                                      <w:b/>
                                      <w:bCs/>
                                      <w:color w:val="000000" w:themeColor="text1"/>
                                    </w:rPr>
                                    <w:t>D13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F6375" id="Tekstvak 179" o:spid="_x0000_s1182" type="#_x0000_t202" style="position:absolute;margin-left:69.7pt;margin-top:5.35pt;width:34.5pt;height:19.8pt;z-index:251643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" fillcolor="white [3201]" stroked="f" strokeweight=".5pt">
                      <v:textbox>
                        <w:txbxContent>
                          <w:p w14:paraId="46926A8D" w14:textId="77777777" w:rsidR="00AF592A" w:rsidRPr="00B82DA4" w:rsidRDefault="00AF592A" w:rsidP="00AF592A">
                            <w:pPr>
                              <w:rPr>
                                <w:b/>
                                <w:bCs/>
                                <w:color w:val="000000" w:themeColor="text1"/>
                              </w:rPr>
                            </w:pPr>
                            <w:r>
                              <w:rPr>
                                <w:b/>
                                <w:bCs/>
                                <w:color w:val="000000" w:themeColor="text1"/>
                              </w:rPr>
                              <w:t>D13</w:t>
                            </w:r>
                          </w:p>
                        </w:txbxContent>
                      </v:textbox>
                    </v:shape>
                  </w:pict>
                </mc:Fallback>
              </mc:AlternateContent>
            </w:r>
          </w:p>
          <w:p w14:paraId="6917AECC" w14:textId="11B1450B" w:rsidR="00AF592A" w:rsidRPr="007830FB" w:rsidRDefault="00AF592A" w:rsidP="00583CA5">
            <w:pPr>
              <w:rPr>
                <w:rFonts w:cstheme="minorHAnsi"/>
                <w:color w:val="0070C0"/>
                <w:sz w:val="20"/>
                <w:szCs w:val="20"/>
                <w:lang w:val="en-GB"/>
              </w:rPr>
            </w:pPr>
          </w:p>
          <w:p w14:paraId="4F848E37" w14:textId="4582990C" w:rsidR="00AF592A" w:rsidRPr="00D41FCC" w:rsidRDefault="00AF592A" w:rsidP="00AF592A">
            <w:pPr>
              <w:jc w:val="center"/>
              <w:rPr>
                <w:noProof/>
                <w:sz w:val="20"/>
                <w:szCs w:val="20"/>
                <w:lang w:val="en-GB"/>
              </w:rPr>
            </w:pPr>
            <w:r w:rsidRPr="00AF592A">
              <w:rPr>
                <w:rFonts w:cstheme="minorHAnsi"/>
                <w:sz w:val="20"/>
                <w:szCs w:val="20"/>
                <w:lang w:val="en-GB"/>
              </w:rPr>
              <w:t>α</w:t>
            </w:r>
            <w:r w:rsidRPr="00AF592A">
              <w:rPr>
                <w:sz w:val="20"/>
                <w:szCs w:val="20"/>
                <w:lang w:val="en-GB"/>
              </w:rPr>
              <w:t>-methyl phenyl acetonitrile</w:t>
            </w:r>
          </w:p>
        </w:tc>
        <w:tc>
          <w:tcPr>
            <w:tcW w:w="2740" w:type="dxa"/>
            <w:tcBorders>
              <w:top w:val="single" w:sz="4" w:space="0" w:color="auto"/>
              <w:left w:val="nil"/>
              <w:bottom w:val="nil"/>
              <w:right w:val="nil"/>
            </w:tcBorders>
            <w:vAlign w:val="center"/>
          </w:tcPr>
          <w:p w14:paraId="697B57DC" w14:textId="58A9F300" w:rsidR="005B0FDC" w:rsidRDefault="005B0FDC" w:rsidP="005B0FDC">
            <w:pPr>
              <w:jc w:val="center"/>
              <w:rPr>
                <w:color w:val="000000" w:themeColor="text1"/>
                <w:sz w:val="20"/>
                <w:szCs w:val="20"/>
                <w:lang w:val="en-GB"/>
              </w:rPr>
            </w:pPr>
            <w:r w:rsidRPr="00AF592A">
              <w:rPr>
                <w:color w:val="000000" w:themeColor="text1"/>
                <w:sz w:val="20"/>
                <w:szCs w:val="20"/>
                <w:lang w:val="en-GB"/>
              </w:rPr>
              <w:t>Styrene</w:t>
            </w:r>
          </w:p>
          <w:p w14:paraId="12B35D55" w14:textId="06104738" w:rsidR="005B0FDC" w:rsidRDefault="005B0FDC" w:rsidP="005B0FDC">
            <w:pPr>
              <w:jc w:val="center"/>
              <w:rPr>
                <w:color w:val="000000" w:themeColor="text1"/>
                <w:sz w:val="20"/>
                <w:szCs w:val="20"/>
                <w:lang w:val="en-GB"/>
              </w:rPr>
            </w:pPr>
          </w:p>
          <w:p w14:paraId="3988F1CE" w14:textId="7375ADFB" w:rsidR="005B0FDC" w:rsidRPr="00BD76F9" w:rsidRDefault="005B0FDC" w:rsidP="005B0FDC">
            <w:pPr>
              <w:jc w:val="center"/>
              <w:rPr>
                <w:i/>
                <w:iCs/>
                <w:sz w:val="20"/>
                <w:szCs w:val="20"/>
                <w:lang w:val="en-GB"/>
              </w:rPr>
            </w:pPr>
            <w:r w:rsidRPr="00BD76F9">
              <w:rPr>
                <w:i/>
                <w:iCs/>
                <w:sz w:val="20"/>
                <w:szCs w:val="20"/>
                <w:lang w:val="en-GB"/>
              </w:rPr>
              <w:t>3-phenylpropionitrile</w:t>
            </w:r>
          </w:p>
          <w:p w14:paraId="2B50C220" w14:textId="77777777" w:rsidR="00AF592A" w:rsidRPr="00AF592A" w:rsidRDefault="00AF592A" w:rsidP="00D41FCC">
            <w:pPr>
              <w:jc w:val="center"/>
              <w:rPr>
                <w:color w:val="000000" w:themeColor="text1"/>
                <w:sz w:val="20"/>
                <w:szCs w:val="20"/>
                <w:lang w:val="en-GB"/>
              </w:rPr>
            </w:pPr>
          </w:p>
        </w:tc>
        <w:tc>
          <w:tcPr>
            <w:tcW w:w="4059" w:type="dxa"/>
            <w:tcBorders>
              <w:top w:val="single" w:sz="4" w:space="0" w:color="auto"/>
              <w:left w:val="nil"/>
              <w:bottom w:val="nil"/>
              <w:right w:val="nil"/>
            </w:tcBorders>
            <w:vAlign w:val="center"/>
          </w:tcPr>
          <w:p w14:paraId="5A189E0D" w14:textId="06974596" w:rsidR="005B0FDC" w:rsidRDefault="005B0FDC" w:rsidP="005B0FDC">
            <w:pPr>
              <w:jc w:val="center"/>
              <w:rPr>
                <w:color w:val="000000" w:themeColor="text1"/>
                <w:sz w:val="20"/>
                <w:szCs w:val="20"/>
                <w:lang w:val="en-GB"/>
              </w:rPr>
            </w:pPr>
            <w:r w:rsidRPr="00AF592A">
              <w:rPr>
                <w:color w:val="000000" w:themeColor="text1"/>
                <w:sz w:val="20"/>
                <w:szCs w:val="20"/>
                <w:lang w:val="en-GB"/>
              </w:rPr>
              <w:t>Styrene</w:t>
            </w:r>
          </w:p>
          <w:p w14:paraId="7D744631" w14:textId="77777777" w:rsidR="005B0FDC" w:rsidRDefault="005B0FDC" w:rsidP="005B0FDC">
            <w:pPr>
              <w:jc w:val="center"/>
              <w:rPr>
                <w:color w:val="000000" w:themeColor="text1"/>
                <w:sz w:val="20"/>
                <w:szCs w:val="20"/>
                <w:lang w:val="en-GB"/>
              </w:rPr>
            </w:pPr>
          </w:p>
          <w:p w14:paraId="70B5AE19" w14:textId="7FF01D1C" w:rsidR="005B0FDC" w:rsidRPr="00BD76F9" w:rsidRDefault="005B0FDC" w:rsidP="005B0FDC">
            <w:pPr>
              <w:jc w:val="center"/>
              <w:rPr>
                <w:i/>
                <w:iCs/>
                <w:sz w:val="20"/>
                <w:szCs w:val="20"/>
                <w:lang w:val="en-GB"/>
              </w:rPr>
            </w:pPr>
            <w:r w:rsidRPr="00BD76F9">
              <w:rPr>
                <w:i/>
                <w:iCs/>
                <w:sz w:val="20"/>
                <w:szCs w:val="20"/>
                <w:lang w:val="en-GB"/>
              </w:rPr>
              <w:t xml:space="preserve">3-phenylpropionitrile </w:t>
            </w:r>
          </w:p>
          <w:p w14:paraId="54341FEA" w14:textId="77777777" w:rsidR="00AF592A" w:rsidRPr="00AF592A" w:rsidRDefault="00AF592A" w:rsidP="00AF592A">
            <w:pPr>
              <w:jc w:val="center"/>
              <w:rPr>
                <w:color w:val="000000" w:themeColor="text1"/>
                <w:sz w:val="20"/>
                <w:szCs w:val="20"/>
                <w:lang w:val="en-GB"/>
              </w:rPr>
            </w:pPr>
          </w:p>
        </w:tc>
      </w:tr>
    </w:tbl>
    <w:p w14:paraId="022F2A3E" w14:textId="5578C63E" w:rsidR="00A664DA" w:rsidRPr="00B711DC" w:rsidRDefault="00A664DA" w:rsidP="00F81315">
      <w:pPr>
        <w:jc w:val="both"/>
        <w:rPr>
          <w:lang w:val="de-DE"/>
        </w:rPr>
      </w:pPr>
      <w:r w:rsidRPr="00B711DC">
        <w:rPr>
          <w:lang w:val="de-DE"/>
        </w:rPr>
        <w:t>GC-MS EI (70 eV, m/z rel</w:t>
      </w:r>
      <w:r w:rsidR="000B5EE6" w:rsidRPr="00B711DC">
        <w:rPr>
          <w:lang w:val="de-DE"/>
        </w:rPr>
        <w:t xml:space="preserve">. </w:t>
      </w:r>
      <w:proofErr w:type="spellStart"/>
      <w:r w:rsidR="000B5EE6" w:rsidRPr="00B711DC">
        <w:rPr>
          <w:lang w:val="de-DE"/>
        </w:rPr>
        <w:t>int</w:t>
      </w:r>
      <w:proofErr w:type="spellEnd"/>
      <w:r w:rsidR="000B5EE6" w:rsidRPr="00B711DC">
        <w:rPr>
          <w:lang w:val="de-DE"/>
        </w:rPr>
        <w:t>%</w:t>
      </w:r>
      <w:r w:rsidRPr="00B711DC">
        <w:rPr>
          <w:lang w:val="de-DE"/>
        </w:rPr>
        <w:t xml:space="preserve">): </w:t>
      </w:r>
    </w:p>
    <w:p w14:paraId="155A27DF" w14:textId="1760F26A" w:rsidR="00D150B6" w:rsidRPr="007830FB" w:rsidRDefault="00290E9E" w:rsidP="00290E9E">
      <w:pPr>
        <w:rPr>
          <w:lang w:val="de-DE"/>
        </w:rPr>
      </w:pPr>
      <w:r w:rsidRPr="007830FB">
        <w:rPr>
          <w:lang w:val="de-DE"/>
        </w:rPr>
        <w:t xml:space="preserve">3,4,4-trimethyl-2-pentene </w:t>
      </w:r>
      <w:r w:rsidR="007668B0" w:rsidRPr="007830FB">
        <w:rPr>
          <w:lang w:val="de-DE"/>
        </w:rPr>
        <w:t xml:space="preserve">: 112 (26),  </w:t>
      </w:r>
      <w:r w:rsidR="007668B0" w:rsidRPr="007830FB">
        <w:rPr>
          <w:u w:val="single"/>
          <w:lang w:val="de-DE"/>
        </w:rPr>
        <w:t>97</w:t>
      </w:r>
      <w:r w:rsidR="007668B0" w:rsidRPr="007830FB">
        <w:rPr>
          <w:lang w:val="de-DE"/>
        </w:rPr>
        <w:t xml:space="preserve"> (100), 69 (31), 57 (23), 55 (99), 53 (11), 41 (34), 39 (21)</w:t>
      </w:r>
    </w:p>
    <w:p w14:paraId="08DC3374" w14:textId="4A907B31" w:rsidR="00C75D7A" w:rsidRPr="007830FB" w:rsidRDefault="00000000" w:rsidP="00F81315">
      <w:pPr>
        <w:jc w:val="both"/>
        <w:rPr>
          <w:lang w:val="de-DE"/>
        </w:rPr>
      </w:pPr>
      <w:hyperlink r:id="rId77" w:history="1">
        <w:r w:rsidR="00290E9E" w:rsidRPr="007830FB">
          <w:rPr>
            <w:lang w:val="de-DE"/>
          </w:rPr>
          <w:t>2,2,4,6,6-pentamethyl-3-heptene</w:t>
        </w:r>
      </w:hyperlink>
      <w:r w:rsidR="00290E9E" w:rsidRPr="007830FB">
        <w:rPr>
          <w:lang w:val="de-DE"/>
        </w:rPr>
        <w:t>:</w:t>
      </w:r>
      <w:r w:rsidR="00C75D7A" w:rsidRPr="007830FB">
        <w:rPr>
          <w:lang w:val="de-DE"/>
        </w:rPr>
        <w:t xml:space="preserve"> 168 (15), 112 (22), 97 (95), 83 (19), 69 (</w:t>
      </w:r>
      <w:r w:rsidR="00815BD0" w:rsidRPr="007830FB">
        <w:rPr>
          <w:lang w:val="de-DE"/>
        </w:rPr>
        <w:t xml:space="preserve">29), </w:t>
      </w:r>
      <w:r w:rsidR="00815BD0" w:rsidRPr="007830FB">
        <w:rPr>
          <w:u w:val="single"/>
          <w:lang w:val="de-DE"/>
        </w:rPr>
        <w:t>57</w:t>
      </w:r>
      <w:r w:rsidR="00815BD0" w:rsidRPr="007830FB">
        <w:rPr>
          <w:lang w:val="de-DE"/>
        </w:rPr>
        <w:t xml:space="preserve"> (100), 55 (28), 41 (48), 39 (14), 29 (16)</w:t>
      </w:r>
    </w:p>
    <w:p w14:paraId="0A8703E4" w14:textId="56067186" w:rsidR="00C75D7A" w:rsidRPr="007830FB" w:rsidRDefault="00000000" w:rsidP="00F81315">
      <w:pPr>
        <w:jc w:val="both"/>
        <w:rPr>
          <w:lang w:val="de-DE"/>
        </w:rPr>
      </w:pPr>
      <w:hyperlink r:id="rId78" w:history="1">
        <w:r w:rsidR="001E7C23" w:rsidRPr="007830FB">
          <w:rPr>
            <w:lang w:val="de-DE"/>
          </w:rPr>
          <w:t>2,2,4,6,6-pentamethyl-3-heptene</w:t>
        </w:r>
      </w:hyperlink>
      <w:r w:rsidR="001E7C23" w:rsidRPr="007830FB">
        <w:rPr>
          <w:lang w:val="de-DE"/>
        </w:rPr>
        <w:t xml:space="preserve"> isomer</w:t>
      </w:r>
      <w:r w:rsidR="00C75D7A" w:rsidRPr="007830FB">
        <w:rPr>
          <w:lang w:val="de-DE"/>
        </w:rPr>
        <w:t xml:space="preserve">: </w:t>
      </w:r>
      <w:r w:rsidR="00815BD0" w:rsidRPr="007830FB">
        <w:rPr>
          <w:lang w:val="de-DE"/>
        </w:rPr>
        <w:t xml:space="preserve">168 (5), 112 (5), 97 (10), 83 (5), 69 (5), </w:t>
      </w:r>
      <w:r w:rsidR="00815BD0" w:rsidRPr="007830FB">
        <w:rPr>
          <w:u w:val="single"/>
          <w:lang w:val="de-DE"/>
        </w:rPr>
        <w:t>57</w:t>
      </w:r>
      <w:r w:rsidR="00815BD0" w:rsidRPr="007830FB">
        <w:rPr>
          <w:lang w:val="de-DE"/>
        </w:rPr>
        <w:t xml:space="preserve"> (100), 41 (27), 29 (10)</w:t>
      </w:r>
    </w:p>
    <w:p w14:paraId="169074A3" w14:textId="4D48E57F" w:rsidR="00A664DA" w:rsidRPr="007830FB" w:rsidRDefault="001E7C23" w:rsidP="00F81315">
      <w:pPr>
        <w:jc w:val="both"/>
        <w:rPr>
          <w:lang w:val="de-DE"/>
        </w:rPr>
      </w:pPr>
      <w:r w:rsidRPr="007830FB">
        <w:rPr>
          <w:lang w:val="de-DE"/>
        </w:rPr>
        <w:t>3,5,5-trimethyl-hexanenitrile</w:t>
      </w:r>
      <w:r w:rsidR="009351C6" w:rsidRPr="007830FB">
        <w:rPr>
          <w:lang w:val="de-DE"/>
        </w:rPr>
        <w:t xml:space="preserve">: </w:t>
      </w:r>
      <w:r w:rsidR="000B5EE6" w:rsidRPr="007830FB">
        <w:rPr>
          <w:lang w:val="de-DE"/>
        </w:rPr>
        <w:t>138 (</w:t>
      </w:r>
      <w:r w:rsidR="00815BD0" w:rsidRPr="007830FB">
        <w:rPr>
          <w:lang w:val="de-DE"/>
        </w:rPr>
        <w:t>5</w:t>
      </w:r>
      <w:r w:rsidR="000B5EE6" w:rsidRPr="007830FB">
        <w:rPr>
          <w:lang w:val="de-DE"/>
        </w:rPr>
        <w:t>), 124 (1</w:t>
      </w:r>
      <w:r w:rsidR="00815BD0" w:rsidRPr="007830FB">
        <w:rPr>
          <w:lang w:val="de-DE"/>
        </w:rPr>
        <w:t>0</w:t>
      </w:r>
      <w:r w:rsidR="000B5EE6" w:rsidRPr="007830FB">
        <w:rPr>
          <w:lang w:val="de-DE"/>
        </w:rPr>
        <w:t xml:space="preserve">), 110 (49), 97 (50), 96 (85), </w:t>
      </w:r>
      <w:r w:rsidR="0020648F" w:rsidRPr="007830FB">
        <w:rPr>
          <w:lang w:val="de-DE"/>
        </w:rPr>
        <w:t xml:space="preserve">83 (72), 82 (87), 57 (46), 56 (20), 55 (59), 54 (77), 43 (76), 42 (22), </w:t>
      </w:r>
      <w:r w:rsidR="0020648F" w:rsidRPr="007830FB">
        <w:rPr>
          <w:u w:val="single"/>
          <w:lang w:val="de-DE"/>
        </w:rPr>
        <w:t>41</w:t>
      </w:r>
      <w:r w:rsidR="0020648F" w:rsidRPr="007830FB">
        <w:rPr>
          <w:lang w:val="de-DE"/>
        </w:rPr>
        <w:t xml:space="preserve"> (100), 39 (25), 29 (</w:t>
      </w:r>
      <w:r w:rsidR="00BD315A" w:rsidRPr="007830FB">
        <w:rPr>
          <w:lang w:val="de-DE"/>
        </w:rPr>
        <w:t>47), 27 (34)</w:t>
      </w:r>
    </w:p>
    <w:p w14:paraId="57B5F927" w14:textId="62A8077E" w:rsidR="00BD315A" w:rsidRPr="007830FB" w:rsidRDefault="001E7C23" w:rsidP="00F81315">
      <w:pPr>
        <w:jc w:val="both"/>
        <w:rPr>
          <w:lang w:val="de-DE"/>
        </w:rPr>
      </w:pPr>
      <w:r w:rsidRPr="007830FB">
        <w:rPr>
          <w:lang w:val="de-DE"/>
        </w:rPr>
        <w:t>3,5,5-trimethyl-hexanenitrile isomer:</w:t>
      </w:r>
      <w:r w:rsidR="00D150B6" w:rsidRPr="007830FB">
        <w:rPr>
          <w:lang w:val="de-DE"/>
        </w:rPr>
        <w:t xml:space="preserve"> 97 (54), 83 (12), 69 (27), 68 (29), </w:t>
      </w:r>
      <w:r w:rsidR="00D150B6" w:rsidRPr="007830FB">
        <w:rPr>
          <w:u w:val="single"/>
          <w:lang w:val="de-DE"/>
        </w:rPr>
        <w:t>57</w:t>
      </w:r>
      <w:r w:rsidR="00D150B6" w:rsidRPr="007830FB">
        <w:rPr>
          <w:lang w:val="de-DE"/>
        </w:rPr>
        <w:t xml:space="preserve"> (100), 56 (73), 55 (52), 43 (24), 41 (69), 39 (18), 29 (23), 27 (16) </w:t>
      </w:r>
    </w:p>
    <w:p w14:paraId="24C5DB3F" w14:textId="77777777" w:rsidR="00D150B6" w:rsidRPr="007830FB" w:rsidRDefault="00D150B6" w:rsidP="00F81315">
      <w:pPr>
        <w:jc w:val="both"/>
        <w:rPr>
          <w:lang w:val="de-DE"/>
        </w:rPr>
      </w:pPr>
    </w:p>
    <w:p w14:paraId="4BC98E50" w14:textId="77777777" w:rsidR="00A664DA" w:rsidRPr="007830FB" w:rsidRDefault="00A664DA" w:rsidP="00F81315">
      <w:pPr>
        <w:jc w:val="both"/>
        <w:rPr>
          <w:lang w:val="de-DE"/>
        </w:rPr>
      </w:pPr>
    </w:p>
    <w:p w14:paraId="2ACB8493" w14:textId="5CA9BAB7" w:rsidR="00293FFA" w:rsidRPr="007830FB" w:rsidRDefault="00293FFA" w:rsidP="00F81315">
      <w:pPr>
        <w:jc w:val="both"/>
        <w:rPr>
          <w:lang w:val="de-DE"/>
        </w:rPr>
      </w:pPr>
    </w:p>
    <w:p w14:paraId="766CEAF9" w14:textId="4B7F5342" w:rsidR="00293FFA" w:rsidRPr="007830FB" w:rsidRDefault="00293FFA" w:rsidP="00F81315">
      <w:pPr>
        <w:jc w:val="both"/>
        <w:rPr>
          <w:lang w:val="de-DE"/>
        </w:rPr>
      </w:pPr>
    </w:p>
    <w:p w14:paraId="4D702953" w14:textId="62EE2E3E" w:rsidR="00293FFA" w:rsidRPr="007830FB" w:rsidRDefault="00293FFA" w:rsidP="00F81315">
      <w:pPr>
        <w:jc w:val="both"/>
        <w:rPr>
          <w:lang w:val="de-DE"/>
        </w:rPr>
      </w:pPr>
    </w:p>
    <w:p w14:paraId="33626983" w14:textId="0F45889C" w:rsidR="007D4316" w:rsidRPr="001F4662" w:rsidRDefault="00032038" w:rsidP="001F4662">
      <w:pPr>
        <w:outlineLvl w:val="1"/>
        <w:rPr>
          <w:b/>
          <w:bCs/>
          <w:lang w:val="de-DE"/>
        </w:rPr>
      </w:pPr>
      <w:r>
        <w:rPr>
          <w:b/>
          <w:bCs/>
          <w:lang w:val="de-DE"/>
        </w:rPr>
        <w:lastRenderedPageBreak/>
        <w:t>5</w:t>
      </w:r>
      <w:r w:rsidR="007D4316" w:rsidRPr="007830FB">
        <w:rPr>
          <w:b/>
          <w:bCs/>
          <w:lang w:val="de-DE"/>
        </w:rPr>
        <w:t xml:space="preserve">.6  Additional </w:t>
      </w:r>
      <w:proofErr w:type="spellStart"/>
      <w:r w:rsidR="007D4316" w:rsidRPr="007830FB">
        <w:rPr>
          <w:b/>
          <w:bCs/>
          <w:lang w:val="de-DE"/>
        </w:rPr>
        <w:t>zeolite</w:t>
      </w:r>
      <w:proofErr w:type="spellEnd"/>
      <w:r w:rsidR="007D4316" w:rsidRPr="007830FB">
        <w:rPr>
          <w:b/>
          <w:bCs/>
          <w:lang w:val="de-DE"/>
        </w:rPr>
        <w:t xml:space="preserve"> </w:t>
      </w:r>
      <w:proofErr w:type="spellStart"/>
      <w:r w:rsidR="007D4316" w:rsidRPr="007830FB">
        <w:rPr>
          <w:b/>
          <w:bCs/>
          <w:lang w:val="de-DE"/>
        </w:rPr>
        <w:t>screenings</w:t>
      </w:r>
      <w:proofErr w:type="spellEnd"/>
      <w:r w:rsidR="007D4316" w:rsidRPr="007830FB">
        <w:rPr>
          <w:b/>
          <w:bCs/>
          <w:lang w:val="de-DE"/>
        </w:rPr>
        <w:t xml:space="preserve"> </w:t>
      </w:r>
    </w:p>
    <w:p w14:paraId="3BED2E20" w14:textId="05791B9B" w:rsidR="00C859CF" w:rsidRDefault="00C859CF" w:rsidP="00C859CF">
      <w:pPr>
        <w:jc w:val="both"/>
        <w:rPr>
          <w:lang w:val="en-GB"/>
        </w:rPr>
      </w:pPr>
      <w:r>
        <w:rPr>
          <w:lang w:val="en-GB"/>
        </w:rPr>
        <w:t xml:space="preserve">Different zeolites were tested in the transfer hydrocyanation reaction using </w:t>
      </w:r>
      <w:proofErr w:type="spellStart"/>
      <w:r>
        <w:rPr>
          <w:lang w:val="en-GB"/>
        </w:rPr>
        <w:t>butyronitrile</w:t>
      </w:r>
      <w:proofErr w:type="spellEnd"/>
      <w:r>
        <w:rPr>
          <w:lang w:val="en-GB"/>
        </w:rPr>
        <w:t xml:space="preserve"> as a donor (fig. S</w:t>
      </w:r>
      <w:r w:rsidR="005A3A75">
        <w:rPr>
          <w:lang w:val="en-GB"/>
        </w:rPr>
        <w:t>4</w:t>
      </w:r>
      <w:r>
        <w:rPr>
          <w:lang w:val="en-GB"/>
        </w:rPr>
        <w:t xml:space="preserve">). Ni-zeolites were prepared as explained in the experimental procedures in chapter 2 of the SI. The relative magnitude of the </w:t>
      </w:r>
      <w:r w:rsidR="004F5403">
        <w:rPr>
          <w:lang w:val="en-GB"/>
        </w:rPr>
        <w:t xml:space="preserve">increase in yield </w:t>
      </w:r>
      <w:r>
        <w:rPr>
          <w:lang w:val="en-GB"/>
        </w:rPr>
        <w:t xml:space="preserve">with unmodified zeolites H-ZSM-5, H-ZSM-48, silicalite-1 and Sn-Beta is similar to what was observed with </w:t>
      </w:r>
      <w:proofErr w:type="spellStart"/>
      <w:r>
        <w:rPr>
          <w:lang w:val="en-GB"/>
        </w:rPr>
        <w:t>isovaleronitrile</w:t>
      </w:r>
      <w:proofErr w:type="spellEnd"/>
      <w:r>
        <w:rPr>
          <w:lang w:val="en-GB"/>
        </w:rPr>
        <w:t xml:space="preserve"> as donor (table S10). Incorporating Ni via ion exchange of the H-form of ZSM-5 (100) leads to another 15% increase in yield, </w:t>
      </w:r>
      <w:r w:rsidR="004F5403">
        <w:rPr>
          <w:lang w:val="en-GB"/>
        </w:rPr>
        <w:t>resulting in a</w:t>
      </w:r>
      <w:r>
        <w:rPr>
          <w:lang w:val="en-GB"/>
        </w:rPr>
        <w:t xml:space="preserve"> to a total yield increase of 35% compared to </w:t>
      </w:r>
      <w:r w:rsidR="004F5403">
        <w:rPr>
          <w:lang w:val="en-GB"/>
        </w:rPr>
        <w:t xml:space="preserve">the </w:t>
      </w:r>
      <w:r>
        <w:rPr>
          <w:lang w:val="en-GB"/>
        </w:rPr>
        <w:t>reaction without zeolite.</w:t>
      </w:r>
    </w:p>
    <w:p w14:paraId="02E36A82" w14:textId="370DF8B2" w:rsidR="005A3A75" w:rsidRDefault="005A3A75" w:rsidP="005A3A75">
      <w:pPr>
        <w:outlineLvl w:val="2"/>
        <w:rPr>
          <w:b/>
          <w:bCs/>
          <w:lang w:val="en-GB"/>
        </w:rPr>
      </w:pPr>
      <w:r>
        <w:rPr>
          <w:b/>
          <w:bCs/>
          <w:noProof/>
          <w:lang w:val="en-GB"/>
        </w:rPr>
        <mc:AlternateContent>
          <mc:Choice Requires="wpg">
            <w:drawing>
              <wp:anchor distT="0" distB="0" distL="114300" distR="114300" simplePos="0" relativeHeight="253241677" behindDoc="1" locked="0" layoutInCell="1" allowOverlap="1" wp14:anchorId="19303CD3" wp14:editId="6A9A20F9">
                <wp:simplePos x="0" y="0"/>
                <wp:positionH relativeFrom="column">
                  <wp:posOffset>781955</wp:posOffset>
                </wp:positionH>
                <wp:positionV relativeFrom="paragraph">
                  <wp:posOffset>271145</wp:posOffset>
                </wp:positionV>
                <wp:extent cx="4326890" cy="821055"/>
                <wp:effectExtent l="0" t="0" r="0" b="0"/>
                <wp:wrapNone/>
                <wp:docPr id="1379" name="Groep 1379"/>
                <wp:cNvGraphicFramePr/>
                <a:graphic xmlns:a="http://schemas.openxmlformats.org/drawingml/2006/main">
                  <a:graphicData uri="http://schemas.microsoft.com/office/word/2010/wordprocessingGroup">
                    <wpg:wgp>
                      <wpg:cNvGrpSpPr/>
                      <wpg:grpSpPr>
                        <a:xfrm>
                          <a:off x="0" y="0"/>
                          <a:ext cx="4326890" cy="821055"/>
                          <a:chOff x="0" y="0"/>
                          <a:chExt cx="4327363" cy="821055"/>
                        </a:xfrm>
                      </wpg:grpSpPr>
                      <pic:pic xmlns:pic="http://schemas.openxmlformats.org/drawingml/2006/picture">
                        <pic:nvPicPr>
                          <pic:cNvPr id="182" name="Afbeelding 182"/>
                          <pic:cNvPicPr>
                            <a:picLocks noChangeAspect="1"/>
                          </pic:cNvPicPr>
                        </pic:nvPicPr>
                        <pic:blipFill rotWithShape="1">
                          <a:blip r:embed="rId79"/>
                          <a:srcRect r="32405"/>
                          <a:stretch/>
                        </pic:blipFill>
                        <pic:spPr bwMode="auto">
                          <a:xfrm>
                            <a:off x="0" y="0"/>
                            <a:ext cx="3832225" cy="8210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8" name="Afbeelding 1378"/>
                          <pic:cNvPicPr>
                            <a:picLocks noChangeAspect="1"/>
                          </pic:cNvPicPr>
                        </pic:nvPicPr>
                        <pic:blipFill rotWithShape="1">
                          <a:blip r:embed="rId79"/>
                          <a:srcRect l="91270"/>
                          <a:stretch/>
                        </pic:blipFill>
                        <pic:spPr bwMode="auto">
                          <a:xfrm>
                            <a:off x="3832698" y="0"/>
                            <a:ext cx="494665" cy="8210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C3BBE01" id="Groep 1379" o:spid="_x0000_s1026" style="position:absolute;margin-left:61.55pt;margin-top:21.35pt;width:340.7pt;height:64.65pt;z-index:-250074803" coordsize="43273,8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82" o:spid="_x0000_s1027" type="#_x0000_t75" style="position:absolute;width:38322;height: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">
                  <v:imagedata r:id="rId80" o:title="" cropright="21237f"/>
                </v:shape>
                <v:shape id="Afbeelding 1378" o:spid="_x0000_s1028" type="#_x0000_t75" style="position:absolute;left:38326;width:4947;height: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">
                  <v:imagedata r:id="rId80" o:title="" cropleft="59815f"/>
                </v:shape>
              </v:group>
            </w:pict>
          </mc:Fallback>
        </mc:AlternateContent>
      </w:r>
      <w:r>
        <w:rPr>
          <w:b/>
          <w:bCs/>
          <w:lang w:val="en-GB"/>
        </w:rPr>
        <w:t xml:space="preserve">Zeolite </w:t>
      </w:r>
      <w:r w:rsidRPr="00A70D12">
        <w:rPr>
          <w:b/>
          <w:bCs/>
          <w:lang w:val="en-GB"/>
        </w:rPr>
        <w:t>screening</w:t>
      </w:r>
      <w:r>
        <w:rPr>
          <w:b/>
          <w:bCs/>
          <w:lang w:val="en-GB"/>
        </w:rPr>
        <w:t xml:space="preserve"> with </w:t>
      </w:r>
      <w:proofErr w:type="spellStart"/>
      <w:r>
        <w:rPr>
          <w:b/>
          <w:bCs/>
          <w:lang w:val="en-GB"/>
        </w:rPr>
        <w:t>butyronitrile</w:t>
      </w:r>
      <w:proofErr w:type="spellEnd"/>
      <w:r>
        <w:rPr>
          <w:b/>
          <w:bCs/>
          <w:lang w:val="en-GB"/>
        </w:rPr>
        <w:t xml:space="preserve"> (fig. S4)</w:t>
      </w:r>
    </w:p>
    <w:p w14:paraId="69799EDE" w14:textId="77777777" w:rsidR="005A3A75" w:rsidRDefault="005A3A75" w:rsidP="005A3A75">
      <w:pPr>
        <w:rPr>
          <w:b/>
          <w:bCs/>
          <w:lang w:val="en-GB"/>
        </w:rPr>
      </w:pPr>
    </w:p>
    <w:p w14:paraId="79D099D7" w14:textId="77777777" w:rsidR="005A3A75" w:rsidRDefault="005A3A75" w:rsidP="005A3A75">
      <w:pPr>
        <w:rPr>
          <w:b/>
          <w:bCs/>
          <w:lang w:val="en-GB"/>
        </w:rPr>
      </w:pPr>
    </w:p>
    <w:p w14:paraId="52AAD33A" w14:textId="77777777" w:rsidR="005A3A75" w:rsidRDefault="005A3A75" w:rsidP="005A3A75">
      <w:pPr>
        <w:rPr>
          <w:b/>
          <w:bCs/>
          <w:lang w:val="en-GB"/>
        </w:rPr>
      </w:pPr>
      <w:r>
        <w:rPr>
          <w:noProof/>
        </w:rPr>
        <w:drawing>
          <wp:anchor distT="0" distB="0" distL="114300" distR="114300" simplePos="0" relativeHeight="253240653" behindDoc="1" locked="0" layoutInCell="1" allowOverlap="1" wp14:anchorId="35EFE4BF" wp14:editId="07567BBD">
            <wp:simplePos x="0" y="0"/>
            <wp:positionH relativeFrom="column">
              <wp:posOffset>144780</wp:posOffset>
            </wp:positionH>
            <wp:positionV relativeFrom="paragraph">
              <wp:posOffset>120650</wp:posOffset>
            </wp:positionV>
            <wp:extent cx="5427980" cy="3230880"/>
            <wp:effectExtent l="0" t="0" r="1270" b="7620"/>
            <wp:wrapNone/>
            <wp:docPr id="114" name="Grafiek 114">
              <a:extLst xmlns:a="http://schemas.openxmlformats.org/drawingml/2006/main">
                <a:ext uri="{FF2B5EF4-FFF2-40B4-BE49-F238E27FC236}">
                  <a16:creationId xmlns:a16="http://schemas.microsoft.com/office/drawing/2014/main" id="{30373A23-364D-4FF0-9411-70A69494F1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7E76374D" w14:textId="77777777" w:rsidR="005A3A75" w:rsidRDefault="005A3A75" w:rsidP="005A3A75">
      <w:pPr>
        <w:rPr>
          <w:b/>
          <w:bCs/>
          <w:lang w:val="en-GB"/>
        </w:rPr>
      </w:pPr>
    </w:p>
    <w:p w14:paraId="18348002" w14:textId="77777777" w:rsidR="005A3A75" w:rsidRDefault="005A3A75" w:rsidP="005A3A75">
      <w:pPr>
        <w:rPr>
          <w:b/>
          <w:bCs/>
          <w:lang w:val="en-GB"/>
        </w:rPr>
      </w:pPr>
    </w:p>
    <w:p w14:paraId="311F8A18" w14:textId="77777777" w:rsidR="005A3A75" w:rsidRDefault="005A3A75" w:rsidP="005A3A75">
      <w:pPr>
        <w:rPr>
          <w:b/>
          <w:bCs/>
          <w:lang w:val="en-GB"/>
        </w:rPr>
      </w:pPr>
    </w:p>
    <w:p w14:paraId="22018B7E" w14:textId="77777777" w:rsidR="005A3A75" w:rsidRDefault="005A3A75" w:rsidP="005A3A75">
      <w:pPr>
        <w:rPr>
          <w:b/>
          <w:bCs/>
          <w:lang w:val="en-GB"/>
        </w:rPr>
      </w:pPr>
    </w:p>
    <w:p w14:paraId="30513345" w14:textId="77777777" w:rsidR="005A3A75" w:rsidRDefault="005A3A75" w:rsidP="005A3A75">
      <w:pPr>
        <w:rPr>
          <w:b/>
          <w:bCs/>
          <w:lang w:val="en-GB"/>
        </w:rPr>
      </w:pPr>
    </w:p>
    <w:p w14:paraId="3628B762" w14:textId="77777777" w:rsidR="005A3A75" w:rsidRDefault="005A3A75" w:rsidP="005A3A75">
      <w:pPr>
        <w:rPr>
          <w:b/>
          <w:bCs/>
          <w:lang w:val="en-GB"/>
        </w:rPr>
      </w:pPr>
    </w:p>
    <w:p w14:paraId="530FF1DC" w14:textId="77777777" w:rsidR="005A3A75" w:rsidRDefault="005A3A75" w:rsidP="005A3A75">
      <w:pPr>
        <w:rPr>
          <w:b/>
          <w:bCs/>
          <w:lang w:val="en-GB"/>
        </w:rPr>
      </w:pPr>
    </w:p>
    <w:p w14:paraId="25BE54CC" w14:textId="77777777" w:rsidR="005A3A75" w:rsidRDefault="005A3A75" w:rsidP="005A3A75">
      <w:pPr>
        <w:rPr>
          <w:b/>
          <w:bCs/>
          <w:lang w:val="en-GB"/>
        </w:rPr>
      </w:pPr>
    </w:p>
    <w:p w14:paraId="11C7E1B7" w14:textId="77777777" w:rsidR="005A3A75" w:rsidRDefault="005A3A75" w:rsidP="005A3A75">
      <w:pPr>
        <w:rPr>
          <w:b/>
          <w:bCs/>
          <w:lang w:val="en-GB"/>
        </w:rPr>
      </w:pPr>
    </w:p>
    <w:p w14:paraId="3C2AE786" w14:textId="2635ECDD" w:rsidR="005A3A75" w:rsidRDefault="005A3A75" w:rsidP="005A3A75">
      <w:pPr>
        <w:rPr>
          <w:b/>
          <w:bCs/>
          <w:lang w:val="en-GB"/>
        </w:rPr>
      </w:pPr>
    </w:p>
    <w:p w14:paraId="7DCCB060" w14:textId="77777777" w:rsidR="005A3A75" w:rsidRDefault="005A3A75" w:rsidP="005A3A75">
      <w:pPr>
        <w:rPr>
          <w:b/>
          <w:bCs/>
          <w:lang w:val="en-GB"/>
        </w:rPr>
      </w:pPr>
    </w:p>
    <w:p w14:paraId="1391B17E" w14:textId="05944F57" w:rsidR="005A3A75" w:rsidRDefault="005A3A75" w:rsidP="005A3A75">
      <w:pPr>
        <w:jc w:val="both"/>
        <w:outlineLvl w:val="3"/>
        <w:rPr>
          <w:lang w:val="en-GB"/>
        </w:rPr>
      </w:pPr>
      <w:r>
        <w:rPr>
          <w:b/>
          <w:bCs/>
          <w:lang w:val="en-GB"/>
        </w:rPr>
        <w:t>Fig.</w:t>
      </w:r>
      <w:r w:rsidRPr="00EA701A">
        <w:rPr>
          <w:b/>
          <w:bCs/>
          <w:lang w:val="en-GB"/>
        </w:rPr>
        <w:t xml:space="preserve"> S</w:t>
      </w:r>
      <w:r>
        <w:rPr>
          <w:b/>
          <w:bCs/>
          <w:lang w:val="en-GB"/>
        </w:rPr>
        <w:t>5</w:t>
      </w:r>
      <w:r>
        <w:rPr>
          <w:lang w:val="en-GB"/>
        </w:rPr>
        <w:t xml:space="preserve">: Zeolite screening with </w:t>
      </w:r>
      <w:proofErr w:type="spellStart"/>
      <w:r>
        <w:rPr>
          <w:lang w:val="en-GB"/>
        </w:rPr>
        <w:t>butyronitrile</w:t>
      </w:r>
      <w:proofErr w:type="spellEnd"/>
      <w:r>
        <w:rPr>
          <w:lang w:val="en-GB"/>
        </w:rPr>
        <w:t xml:space="preserve"> as a donor (general reaction procedure). 90 mg of zeolite was used, except for Sn-Beta (50 mg). Abbreviations; i.e. = ion exchange, imp. = impregnation.</w:t>
      </w:r>
    </w:p>
    <w:p w14:paraId="25B48031" w14:textId="18A6AB80" w:rsidR="005A3A75" w:rsidRDefault="005A3A75" w:rsidP="005A3A75">
      <w:pPr>
        <w:jc w:val="both"/>
        <w:rPr>
          <w:lang w:val="en-GB"/>
        </w:rPr>
      </w:pPr>
    </w:p>
    <w:p w14:paraId="4D0DFCDB" w14:textId="2CAA2F9B" w:rsidR="005A3A75" w:rsidRDefault="005A3A75" w:rsidP="005A3A75">
      <w:pPr>
        <w:jc w:val="both"/>
        <w:rPr>
          <w:lang w:val="en-GB"/>
        </w:rPr>
      </w:pPr>
    </w:p>
    <w:p w14:paraId="17F1232E" w14:textId="18DF5555" w:rsidR="005A3A75" w:rsidRDefault="005A3A75" w:rsidP="005A3A75">
      <w:pPr>
        <w:jc w:val="both"/>
        <w:rPr>
          <w:lang w:val="en-GB"/>
        </w:rPr>
      </w:pPr>
    </w:p>
    <w:p w14:paraId="4AD96B81" w14:textId="11FE1499" w:rsidR="005A3A75" w:rsidRDefault="005A3A75" w:rsidP="005A3A75">
      <w:pPr>
        <w:jc w:val="both"/>
        <w:rPr>
          <w:lang w:val="en-GB"/>
        </w:rPr>
      </w:pPr>
    </w:p>
    <w:p w14:paraId="5B68F82A" w14:textId="65054124" w:rsidR="005A3A75" w:rsidRDefault="005A3A75" w:rsidP="005A3A75">
      <w:pPr>
        <w:jc w:val="both"/>
        <w:rPr>
          <w:lang w:val="en-GB"/>
        </w:rPr>
      </w:pPr>
    </w:p>
    <w:p w14:paraId="15A0F2C6" w14:textId="5A8E5099" w:rsidR="005A3A75" w:rsidRDefault="005A3A75" w:rsidP="005A3A75">
      <w:pPr>
        <w:jc w:val="both"/>
        <w:rPr>
          <w:lang w:val="en-GB"/>
        </w:rPr>
      </w:pPr>
    </w:p>
    <w:p w14:paraId="20B6E00A" w14:textId="22BDAD09" w:rsidR="005A3A75" w:rsidRDefault="005A3A75" w:rsidP="005A3A75">
      <w:pPr>
        <w:jc w:val="both"/>
        <w:rPr>
          <w:lang w:val="en-GB"/>
        </w:rPr>
      </w:pPr>
    </w:p>
    <w:p w14:paraId="61A3FE18" w14:textId="6B57D806" w:rsidR="005A3A75" w:rsidRDefault="005A3A75" w:rsidP="005A3A75">
      <w:pPr>
        <w:jc w:val="both"/>
        <w:rPr>
          <w:lang w:val="en-GB"/>
        </w:rPr>
      </w:pPr>
    </w:p>
    <w:p w14:paraId="3229E34C" w14:textId="77777777" w:rsidR="005A3A75" w:rsidRPr="005A3A75" w:rsidRDefault="005A3A75" w:rsidP="005A3A75">
      <w:pPr>
        <w:jc w:val="both"/>
        <w:rPr>
          <w:lang w:val="en-GB"/>
        </w:rPr>
      </w:pPr>
    </w:p>
    <w:p w14:paraId="4258ED53" w14:textId="6ED42C0C" w:rsidR="007D4316" w:rsidRDefault="005A3A75" w:rsidP="001F4662">
      <w:pPr>
        <w:outlineLvl w:val="2"/>
        <w:rPr>
          <w:b/>
          <w:bCs/>
          <w:lang w:val="en-GB"/>
        </w:rPr>
      </w:pPr>
      <w:r>
        <w:rPr>
          <w:noProof/>
          <w:lang w:val="en-GB"/>
        </w:rPr>
        <w:lastRenderedPageBreak/>
        <mc:AlternateContent>
          <mc:Choice Requires="wpg">
            <w:drawing>
              <wp:anchor distT="0" distB="0" distL="114300" distR="114300" simplePos="0" relativeHeight="251643005" behindDoc="1" locked="0" layoutInCell="1" allowOverlap="1" wp14:anchorId="6B5A47AA" wp14:editId="4B80839C">
                <wp:simplePos x="0" y="0"/>
                <wp:positionH relativeFrom="column">
                  <wp:posOffset>1032510</wp:posOffset>
                </wp:positionH>
                <wp:positionV relativeFrom="paragraph">
                  <wp:posOffset>232410</wp:posOffset>
                </wp:positionV>
                <wp:extent cx="3849437" cy="631522"/>
                <wp:effectExtent l="0" t="0" r="0" b="0"/>
                <wp:wrapNone/>
                <wp:docPr id="162" name="Groep 162"/>
                <wp:cNvGraphicFramePr/>
                <a:graphic xmlns:a="http://schemas.openxmlformats.org/drawingml/2006/main">
                  <a:graphicData uri="http://schemas.microsoft.com/office/word/2010/wordprocessingGroup">
                    <wpg:wgp>
                      <wpg:cNvGrpSpPr/>
                      <wpg:grpSpPr>
                        <a:xfrm>
                          <a:off x="0" y="0"/>
                          <a:ext cx="3849437" cy="631522"/>
                          <a:chOff x="0" y="0"/>
                          <a:chExt cx="4610100" cy="742950"/>
                        </a:xfrm>
                      </wpg:grpSpPr>
                      <pic:pic xmlns:pic="http://schemas.openxmlformats.org/drawingml/2006/picture">
                        <pic:nvPicPr>
                          <pic:cNvPr id="155" name="Afbeelding 155" descr="Afbeelding met tekst&#10;&#10;Automatisch gegenereerde beschrijving"/>
                          <pic:cNvPicPr>
                            <a:picLocks noChangeAspect="1"/>
                          </pic:cNvPicPr>
                        </pic:nvPicPr>
                        <pic:blipFill>
                          <a:blip r:embed="rId82"/>
                          <a:stretch>
                            <a:fillRect/>
                          </a:stretch>
                        </pic:blipFill>
                        <pic:spPr>
                          <a:xfrm>
                            <a:off x="0" y="0"/>
                            <a:ext cx="4610100" cy="742950"/>
                          </a:xfrm>
                          <a:prstGeom prst="rect">
                            <a:avLst/>
                          </a:prstGeom>
                        </pic:spPr>
                      </pic:pic>
                      <pic:pic xmlns:pic="http://schemas.openxmlformats.org/drawingml/2006/picture">
                        <pic:nvPicPr>
                          <pic:cNvPr id="161" name="Afbeelding 161"/>
                          <pic:cNvPicPr>
                            <a:picLocks noChangeAspect="1"/>
                          </pic:cNvPicPr>
                        </pic:nvPicPr>
                        <pic:blipFill rotWithShape="1">
                          <a:blip r:embed="rId57"/>
                          <a:srcRect l="1877" t="75509" r="93777" b="11487"/>
                          <a:stretch/>
                        </pic:blipFill>
                        <pic:spPr bwMode="auto">
                          <a:xfrm>
                            <a:off x="369592" y="536167"/>
                            <a:ext cx="261539" cy="1263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E535869" id="Groep 162" o:spid="_x0000_s1026" style="position:absolute;margin-left:81.3pt;margin-top:18.3pt;width:303.1pt;height:49.75pt;z-index:-251673475;mso-width-relative:margin;mso-height-relative:margin" coordsize="46101,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">
                <v:shape id="Afbeelding 155" o:spid="_x0000_s1027" type="#_x0000_t75" alt="Afbeelding met tekst&#10;&#10;Automatisch gegenereerde beschrijving" style="position:absolute;width:46101;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">
                  <v:imagedata r:id="rId83" o:title="Afbeelding met tekst&#10;&#10;Automatisch gegenereerde beschrijving"/>
                </v:shape>
                <v:shape id="Afbeelding 161" o:spid="_x0000_s1028" type="#_x0000_t75" style="position:absolute;left:3695;top:5361;width:2616;height: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">
                  <v:imagedata r:id="rId84" o:title="" croptop="49486f" cropbottom="7528f" cropleft="1230f" cropright="61458f"/>
                </v:shape>
              </v:group>
            </w:pict>
          </mc:Fallback>
        </mc:AlternateContent>
      </w:r>
      <w:r w:rsidR="001F4662">
        <w:rPr>
          <w:b/>
          <w:bCs/>
          <w:lang w:val="en-GB"/>
        </w:rPr>
        <w:t xml:space="preserve">Zeolite </w:t>
      </w:r>
      <w:r w:rsidR="001F4662" w:rsidRPr="00A70D12">
        <w:rPr>
          <w:b/>
          <w:bCs/>
          <w:lang w:val="en-GB"/>
        </w:rPr>
        <w:t>screening</w:t>
      </w:r>
      <w:r w:rsidR="001F4662">
        <w:rPr>
          <w:b/>
          <w:bCs/>
          <w:lang w:val="en-GB"/>
        </w:rPr>
        <w:t xml:space="preserve"> with </w:t>
      </w:r>
      <w:proofErr w:type="spellStart"/>
      <w:r w:rsidR="001F4662">
        <w:rPr>
          <w:b/>
          <w:bCs/>
          <w:lang w:val="en-GB"/>
        </w:rPr>
        <w:t>isocapronitrile</w:t>
      </w:r>
      <w:proofErr w:type="spellEnd"/>
      <w:r w:rsidR="001F4662">
        <w:rPr>
          <w:b/>
          <w:bCs/>
          <w:lang w:val="en-GB"/>
        </w:rPr>
        <w:t xml:space="preserve"> (fig. S</w:t>
      </w:r>
      <w:r>
        <w:rPr>
          <w:b/>
          <w:bCs/>
          <w:lang w:val="en-GB"/>
        </w:rPr>
        <w:t>5</w:t>
      </w:r>
      <w:r w:rsidR="001F4662">
        <w:rPr>
          <w:b/>
          <w:bCs/>
          <w:lang w:val="en-GB"/>
        </w:rPr>
        <w:t>)</w:t>
      </w:r>
    </w:p>
    <w:p w14:paraId="170612D8" w14:textId="119F0387" w:rsidR="001F4662" w:rsidRDefault="001F4662" w:rsidP="001F4662">
      <w:pPr>
        <w:jc w:val="both"/>
        <w:rPr>
          <w:b/>
          <w:bCs/>
          <w:lang w:val="en-GB"/>
        </w:rPr>
      </w:pPr>
    </w:p>
    <w:p w14:paraId="28BCBDBC" w14:textId="4A078D50" w:rsidR="001F4662" w:rsidRDefault="001F4662" w:rsidP="001F4662">
      <w:pPr>
        <w:jc w:val="both"/>
        <w:rPr>
          <w:b/>
          <w:bCs/>
          <w:lang w:val="en-GB"/>
        </w:rPr>
      </w:pPr>
    </w:p>
    <w:p w14:paraId="6288F212" w14:textId="1C08CA6D" w:rsidR="001F4662" w:rsidRDefault="005A3A75" w:rsidP="001F4662">
      <w:pPr>
        <w:jc w:val="both"/>
        <w:rPr>
          <w:b/>
          <w:bCs/>
          <w:lang w:val="en-GB"/>
        </w:rPr>
      </w:pPr>
      <w:r>
        <w:rPr>
          <w:noProof/>
        </w:rPr>
        <w:drawing>
          <wp:anchor distT="0" distB="0" distL="114300" distR="114300" simplePos="0" relativeHeight="251643002" behindDoc="1" locked="0" layoutInCell="1" allowOverlap="1" wp14:anchorId="172F25F6" wp14:editId="3DF4C812">
            <wp:simplePos x="0" y="0"/>
            <wp:positionH relativeFrom="column">
              <wp:posOffset>986790</wp:posOffset>
            </wp:positionH>
            <wp:positionV relativeFrom="paragraph">
              <wp:posOffset>38735</wp:posOffset>
            </wp:positionV>
            <wp:extent cx="3752850" cy="2228850"/>
            <wp:effectExtent l="0" t="0" r="0" b="0"/>
            <wp:wrapNone/>
            <wp:docPr id="127" name="Grafiek 127">
              <a:extLst xmlns:a="http://schemas.openxmlformats.org/drawingml/2006/main">
                <a:ext uri="{FF2B5EF4-FFF2-40B4-BE49-F238E27FC236}">
                  <a16:creationId xmlns:a16="http://schemas.microsoft.com/office/drawing/2014/main" id="{F5E419BF-415A-4AB2-8CB6-7C61926873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4925C5F5" w14:textId="0EEA8954" w:rsidR="001F4662" w:rsidRDefault="001F4662" w:rsidP="001F4662">
      <w:pPr>
        <w:jc w:val="both"/>
        <w:rPr>
          <w:b/>
          <w:bCs/>
          <w:lang w:val="en-GB"/>
        </w:rPr>
      </w:pPr>
    </w:p>
    <w:p w14:paraId="6895659D" w14:textId="02538BE6" w:rsidR="007D4316" w:rsidRDefault="00C859CF" w:rsidP="00C859CF">
      <w:pPr>
        <w:tabs>
          <w:tab w:val="left" w:pos="2022"/>
        </w:tabs>
        <w:rPr>
          <w:b/>
          <w:bCs/>
          <w:lang w:val="en-GB"/>
        </w:rPr>
      </w:pPr>
      <w:r>
        <w:rPr>
          <w:b/>
          <w:bCs/>
          <w:lang w:val="en-GB"/>
        </w:rPr>
        <w:tab/>
      </w:r>
    </w:p>
    <w:p w14:paraId="4668176B" w14:textId="77777777" w:rsidR="007D4316" w:rsidRDefault="007D4316" w:rsidP="007D4316">
      <w:pPr>
        <w:rPr>
          <w:b/>
          <w:bCs/>
          <w:lang w:val="en-GB"/>
        </w:rPr>
      </w:pPr>
    </w:p>
    <w:p w14:paraId="2257467B" w14:textId="77777777" w:rsidR="007D4316" w:rsidRDefault="007D4316" w:rsidP="007D4316">
      <w:pPr>
        <w:rPr>
          <w:b/>
          <w:bCs/>
          <w:lang w:val="en-GB"/>
        </w:rPr>
      </w:pPr>
    </w:p>
    <w:p w14:paraId="093791A9" w14:textId="77777777" w:rsidR="007D4316" w:rsidRDefault="007D4316" w:rsidP="007D4316">
      <w:pPr>
        <w:rPr>
          <w:b/>
          <w:bCs/>
          <w:lang w:val="en-GB"/>
        </w:rPr>
      </w:pPr>
    </w:p>
    <w:p w14:paraId="33DBC3FB" w14:textId="77777777" w:rsidR="007D4316" w:rsidRDefault="007D4316" w:rsidP="007D4316">
      <w:pPr>
        <w:rPr>
          <w:b/>
          <w:bCs/>
          <w:lang w:val="en-GB"/>
        </w:rPr>
      </w:pPr>
    </w:p>
    <w:p w14:paraId="10FA47E2" w14:textId="77777777" w:rsidR="007D4316" w:rsidRDefault="007D4316" w:rsidP="007D4316">
      <w:pPr>
        <w:rPr>
          <w:b/>
          <w:bCs/>
          <w:lang w:val="en-GB"/>
        </w:rPr>
      </w:pPr>
    </w:p>
    <w:p w14:paraId="0881352C" w14:textId="1E64537E" w:rsidR="00C859CF" w:rsidRDefault="00D56AEE" w:rsidP="005A3A75">
      <w:pPr>
        <w:jc w:val="both"/>
        <w:outlineLvl w:val="3"/>
        <w:rPr>
          <w:lang w:val="en-GB"/>
        </w:rPr>
      </w:pPr>
      <w:r>
        <w:rPr>
          <w:b/>
          <w:bCs/>
          <w:lang w:val="en-GB"/>
        </w:rPr>
        <w:t>Fig.</w:t>
      </w:r>
      <w:r w:rsidR="007D4316" w:rsidRPr="00EA701A">
        <w:rPr>
          <w:b/>
          <w:bCs/>
          <w:lang w:val="en-GB"/>
        </w:rPr>
        <w:t xml:space="preserve"> S</w:t>
      </w:r>
      <w:r w:rsidR="005A3A75">
        <w:rPr>
          <w:b/>
          <w:bCs/>
          <w:lang w:val="en-GB"/>
        </w:rPr>
        <w:t>5</w:t>
      </w:r>
      <w:r w:rsidR="007D4316">
        <w:rPr>
          <w:lang w:val="en-GB"/>
        </w:rPr>
        <w:t xml:space="preserve">: zeolite screening with </w:t>
      </w:r>
      <w:proofErr w:type="spellStart"/>
      <w:r w:rsidR="007D4316">
        <w:rPr>
          <w:lang w:val="en-GB"/>
        </w:rPr>
        <w:t>isocapronitrile</w:t>
      </w:r>
      <w:proofErr w:type="spellEnd"/>
      <w:r w:rsidR="007D4316">
        <w:rPr>
          <w:lang w:val="en-GB"/>
        </w:rPr>
        <w:t xml:space="preserve"> as a donor</w:t>
      </w:r>
      <w:r w:rsidR="001F4662">
        <w:rPr>
          <w:lang w:val="en-GB"/>
        </w:rPr>
        <w:t xml:space="preserve"> (general reaction procedure with zeolite)</w:t>
      </w:r>
      <w:r w:rsidR="007D4316">
        <w:rPr>
          <w:lang w:val="en-GB"/>
        </w:rPr>
        <w:t>. 90 mg of zeolite was used, except for Sn-Beta (50 mg)</w:t>
      </w:r>
      <w:r w:rsidR="00C47631">
        <w:rPr>
          <w:lang w:val="en-GB"/>
        </w:rPr>
        <w:t>.</w:t>
      </w:r>
    </w:p>
    <w:p w14:paraId="09594568" w14:textId="77777777" w:rsidR="005A3A75" w:rsidRPr="001F4662" w:rsidRDefault="005A3A75" w:rsidP="005A3A75">
      <w:pPr>
        <w:jc w:val="both"/>
        <w:outlineLvl w:val="3"/>
        <w:rPr>
          <w:lang w:val="en-GB"/>
        </w:rPr>
      </w:pPr>
    </w:p>
    <w:p w14:paraId="4465699E" w14:textId="1D77A55A" w:rsidR="007D4316" w:rsidRDefault="007D4316" w:rsidP="007D4316">
      <w:pPr>
        <w:outlineLvl w:val="2"/>
        <w:rPr>
          <w:b/>
          <w:bCs/>
          <w:lang w:val="en-GB"/>
        </w:rPr>
      </w:pPr>
      <w:r>
        <w:rPr>
          <w:b/>
          <w:bCs/>
          <w:lang w:val="en-GB"/>
        </w:rPr>
        <w:t xml:space="preserve">Zeolite </w:t>
      </w:r>
      <w:r w:rsidRPr="00A70D12">
        <w:rPr>
          <w:b/>
          <w:bCs/>
          <w:lang w:val="en-GB"/>
        </w:rPr>
        <w:t>screening</w:t>
      </w:r>
      <w:r>
        <w:rPr>
          <w:b/>
          <w:bCs/>
          <w:lang w:val="en-GB"/>
        </w:rPr>
        <w:t xml:space="preserve"> with propionitrile (</w:t>
      </w:r>
      <w:r w:rsidR="00D56AEE">
        <w:rPr>
          <w:b/>
          <w:bCs/>
          <w:lang w:val="en-GB"/>
        </w:rPr>
        <w:t>fig.</w:t>
      </w:r>
      <w:r>
        <w:rPr>
          <w:b/>
          <w:bCs/>
          <w:lang w:val="en-GB"/>
        </w:rPr>
        <w:t xml:space="preserve"> S</w:t>
      </w:r>
      <w:r w:rsidR="009D3A07">
        <w:rPr>
          <w:b/>
          <w:bCs/>
          <w:lang w:val="en-GB"/>
        </w:rPr>
        <w:t>6</w:t>
      </w:r>
      <w:r>
        <w:rPr>
          <w:b/>
          <w:bCs/>
          <w:lang w:val="en-GB"/>
        </w:rPr>
        <w:t>)</w:t>
      </w:r>
    </w:p>
    <w:p w14:paraId="4B69FEC4" w14:textId="120F278B" w:rsidR="007D4316" w:rsidRDefault="005A3A75" w:rsidP="007D4316">
      <w:pPr>
        <w:jc w:val="both"/>
        <w:rPr>
          <w:lang w:val="en-GB"/>
        </w:rPr>
      </w:pPr>
      <w:r>
        <w:rPr>
          <w:noProof/>
          <w:lang w:val="en-GB"/>
        </w:rPr>
        <mc:AlternateContent>
          <mc:Choice Requires="wpg">
            <w:drawing>
              <wp:anchor distT="0" distB="0" distL="114300" distR="114300" simplePos="0" relativeHeight="252935501" behindDoc="0" locked="0" layoutInCell="1" allowOverlap="1" wp14:anchorId="16337C72" wp14:editId="0477536C">
                <wp:simplePos x="0" y="0"/>
                <wp:positionH relativeFrom="margin">
                  <wp:posOffset>720090</wp:posOffset>
                </wp:positionH>
                <wp:positionV relativeFrom="paragraph">
                  <wp:posOffset>4445</wp:posOffset>
                </wp:positionV>
                <wp:extent cx="4130040" cy="746760"/>
                <wp:effectExtent l="0" t="19050" r="175260" b="0"/>
                <wp:wrapTight wrapText="bothSides">
                  <wp:wrapPolygon edited="0">
                    <wp:start x="20225" y="-551"/>
                    <wp:lineTo x="0" y="0"/>
                    <wp:lineTo x="0" y="20939"/>
                    <wp:lineTo x="21620" y="20939"/>
                    <wp:lineTo x="21720" y="20939"/>
                    <wp:lineTo x="22417" y="18184"/>
                    <wp:lineTo x="22417" y="16531"/>
                    <wp:lineTo x="20723" y="-551"/>
                    <wp:lineTo x="20225" y="-551"/>
                  </wp:wrapPolygon>
                </wp:wrapTight>
                <wp:docPr id="1381" name="Groep 1381"/>
                <wp:cNvGraphicFramePr/>
                <a:graphic xmlns:a="http://schemas.openxmlformats.org/drawingml/2006/main">
                  <a:graphicData uri="http://schemas.microsoft.com/office/word/2010/wordprocessingGroup">
                    <wpg:wgp>
                      <wpg:cNvGrpSpPr/>
                      <wpg:grpSpPr>
                        <a:xfrm>
                          <a:off x="0" y="0"/>
                          <a:ext cx="4130040" cy="746760"/>
                          <a:chOff x="0" y="0"/>
                          <a:chExt cx="4336604" cy="783131"/>
                        </a:xfrm>
                      </wpg:grpSpPr>
                      <pic:pic xmlns:pic="http://schemas.openxmlformats.org/drawingml/2006/picture">
                        <pic:nvPicPr>
                          <pic:cNvPr id="181" name="Afbeelding 181"/>
                          <pic:cNvPicPr>
                            <a:picLocks noChangeAspect="1"/>
                          </pic:cNvPicPr>
                        </pic:nvPicPr>
                        <pic:blipFill rotWithShape="1">
                          <a:blip r:embed="rId86"/>
                          <a:srcRect r="28501"/>
                          <a:stretch/>
                        </pic:blipFill>
                        <pic:spPr bwMode="auto">
                          <a:xfrm>
                            <a:off x="0" y="19861"/>
                            <a:ext cx="3997960" cy="763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0" name="Afbeelding 1380"/>
                          <pic:cNvPicPr>
                            <a:picLocks noChangeAspect="1"/>
                          </pic:cNvPicPr>
                        </pic:nvPicPr>
                        <pic:blipFill rotWithShape="1">
                          <a:blip r:embed="rId86"/>
                          <a:srcRect l="95788"/>
                          <a:stretch/>
                        </pic:blipFill>
                        <pic:spPr bwMode="auto">
                          <a:xfrm rot="19789335">
                            <a:off x="4101019" y="0"/>
                            <a:ext cx="235585" cy="7632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0FDCD7D" id="Groep 1381" o:spid="_x0000_s1026" style="position:absolute;margin-left:56.7pt;margin-top:.35pt;width:325.2pt;height:58.8pt;z-index:252935501;mso-position-horizontal-relative:margin;mso-width-relative:margin;mso-height-relative:margin" coordsize="43366,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">
                <v:shape id="Afbeelding 181" o:spid="_x0000_s1027" type="#_x0000_t75" style="position:absolute;top:198;width:39979;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">
                  <v:imagedata r:id="rId87" o:title="" cropright="18678f"/>
                </v:shape>
                <v:shape id="Afbeelding 1380" o:spid="_x0000_s1028" type="#_x0000_t75" style="position:absolute;left:41010;width:2356;height:7632;rotation:-19777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">
                  <v:imagedata r:id="rId87" o:title="" cropleft="62776f"/>
                </v:shape>
                <w10:wrap type="tight" anchorx="margin"/>
              </v:group>
            </w:pict>
          </mc:Fallback>
        </mc:AlternateContent>
      </w:r>
    </w:p>
    <w:p w14:paraId="3C5F74B4" w14:textId="092E0092" w:rsidR="007D4316" w:rsidRDefault="005A3A75" w:rsidP="007D4316">
      <w:pPr>
        <w:jc w:val="both"/>
        <w:rPr>
          <w:b/>
          <w:bCs/>
          <w:lang w:val="en-GB"/>
        </w:rPr>
      </w:pPr>
      <w:r>
        <w:rPr>
          <w:noProof/>
        </w:rPr>
        <w:drawing>
          <wp:anchor distT="0" distB="0" distL="114300" distR="114300" simplePos="0" relativeHeight="252936525" behindDoc="1" locked="0" layoutInCell="1" allowOverlap="1" wp14:anchorId="7CD757CD" wp14:editId="0B90E989">
            <wp:simplePos x="0" y="0"/>
            <wp:positionH relativeFrom="column">
              <wp:posOffset>-48260</wp:posOffset>
            </wp:positionH>
            <wp:positionV relativeFrom="paragraph">
              <wp:posOffset>260985</wp:posOffset>
            </wp:positionV>
            <wp:extent cx="5731510" cy="3596005"/>
            <wp:effectExtent l="0" t="0" r="2540" b="4445"/>
            <wp:wrapNone/>
            <wp:docPr id="123" name="Grafiek 123">
              <a:extLst xmlns:a="http://schemas.openxmlformats.org/drawingml/2006/main">
                <a:ext uri="{FF2B5EF4-FFF2-40B4-BE49-F238E27FC236}">
                  <a16:creationId xmlns:a16="http://schemas.microsoft.com/office/drawing/2014/main" id="{D979C410-13F5-4D9A-BD08-259DC8067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14:paraId="350CF7FB" w14:textId="0A01FC05" w:rsidR="007D4316" w:rsidRDefault="007D4316" w:rsidP="007D4316">
      <w:pPr>
        <w:rPr>
          <w:b/>
          <w:bCs/>
          <w:lang w:val="en-GB"/>
        </w:rPr>
      </w:pPr>
    </w:p>
    <w:p w14:paraId="7A4E5C1A" w14:textId="63BA1780" w:rsidR="007D4316" w:rsidRDefault="007D4316" w:rsidP="007D4316">
      <w:pPr>
        <w:rPr>
          <w:b/>
          <w:bCs/>
          <w:lang w:val="en-GB"/>
        </w:rPr>
      </w:pPr>
    </w:p>
    <w:p w14:paraId="2B3049C8" w14:textId="22E71190" w:rsidR="007D4316" w:rsidRDefault="007D4316" w:rsidP="007D4316">
      <w:pPr>
        <w:rPr>
          <w:b/>
          <w:bCs/>
          <w:lang w:val="en-GB"/>
        </w:rPr>
      </w:pPr>
    </w:p>
    <w:p w14:paraId="768B4CB4" w14:textId="6B9710E8" w:rsidR="007D4316" w:rsidRDefault="007D4316" w:rsidP="007D4316">
      <w:pPr>
        <w:rPr>
          <w:b/>
          <w:bCs/>
          <w:lang w:val="en-GB"/>
        </w:rPr>
      </w:pPr>
    </w:p>
    <w:p w14:paraId="590A876E" w14:textId="77777777" w:rsidR="007D4316" w:rsidRDefault="007D4316" w:rsidP="007D4316">
      <w:pPr>
        <w:rPr>
          <w:b/>
          <w:bCs/>
          <w:lang w:val="en-GB"/>
        </w:rPr>
      </w:pPr>
    </w:p>
    <w:p w14:paraId="3A06CBA0" w14:textId="71818FBD" w:rsidR="007D4316" w:rsidRDefault="007D4316" w:rsidP="007D4316">
      <w:pPr>
        <w:rPr>
          <w:lang w:val="en-GB"/>
        </w:rPr>
      </w:pPr>
    </w:p>
    <w:p w14:paraId="127431B6" w14:textId="5F8ACE27" w:rsidR="004C4632" w:rsidRDefault="004C4632" w:rsidP="007D4316">
      <w:pPr>
        <w:rPr>
          <w:lang w:val="en-GB"/>
        </w:rPr>
      </w:pPr>
    </w:p>
    <w:p w14:paraId="6B139544" w14:textId="293CC767" w:rsidR="004C4632" w:rsidRDefault="004C4632" w:rsidP="007D4316">
      <w:pPr>
        <w:rPr>
          <w:lang w:val="en-GB"/>
        </w:rPr>
      </w:pPr>
    </w:p>
    <w:p w14:paraId="1BBA7889" w14:textId="2ABFC5DE" w:rsidR="004C4632" w:rsidRDefault="004C4632" w:rsidP="007D4316">
      <w:pPr>
        <w:rPr>
          <w:lang w:val="en-GB"/>
        </w:rPr>
      </w:pPr>
    </w:p>
    <w:p w14:paraId="1A16A00E" w14:textId="6A56C758" w:rsidR="004C4632" w:rsidRDefault="004C4632" w:rsidP="007D4316">
      <w:pPr>
        <w:rPr>
          <w:lang w:val="en-GB"/>
        </w:rPr>
      </w:pPr>
    </w:p>
    <w:p w14:paraId="1E2A709C" w14:textId="6177D6DE" w:rsidR="004C4632" w:rsidRDefault="004C4632" w:rsidP="007D4316">
      <w:pPr>
        <w:rPr>
          <w:lang w:val="en-GB"/>
        </w:rPr>
      </w:pPr>
    </w:p>
    <w:p w14:paraId="4D7AF297" w14:textId="39CC9DDC" w:rsidR="004C4632" w:rsidRDefault="004C4632" w:rsidP="007D4316">
      <w:pPr>
        <w:rPr>
          <w:lang w:val="en-GB"/>
        </w:rPr>
      </w:pPr>
    </w:p>
    <w:p w14:paraId="516295EE" w14:textId="441D2F23" w:rsidR="005A3A75" w:rsidRPr="001E7AC1" w:rsidRDefault="004C4632" w:rsidP="005A3A75">
      <w:pPr>
        <w:jc w:val="both"/>
        <w:outlineLvl w:val="3"/>
        <w:rPr>
          <w:lang w:val="en-GB"/>
        </w:rPr>
      </w:pPr>
      <w:r>
        <w:rPr>
          <w:b/>
          <w:bCs/>
          <w:lang w:val="en-GB"/>
        </w:rPr>
        <w:t>Fig.</w:t>
      </w:r>
      <w:r w:rsidRPr="00EA701A">
        <w:rPr>
          <w:b/>
          <w:bCs/>
          <w:lang w:val="en-GB"/>
        </w:rPr>
        <w:t xml:space="preserve"> S</w:t>
      </w:r>
      <w:r w:rsidR="009D3A07">
        <w:rPr>
          <w:b/>
          <w:bCs/>
          <w:lang w:val="en-GB"/>
        </w:rPr>
        <w:t>6</w:t>
      </w:r>
      <w:r>
        <w:rPr>
          <w:lang w:val="en-GB"/>
        </w:rPr>
        <w:t xml:space="preserve">: zeolite screening with propionitrile as a donor. 90 mg of zeolite was used (general reaction procedure with zeolite, but with 0.5 ml argon-flushed propionitrile instead of toluene, and at T=100°C). Abbreviations; i.e. = ion exchange, imp. = impregnation, </w:t>
      </w:r>
      <w:proofErr w:type="spellStart"/>
      <w:r>
        <w:rPr>
          <w:lang w:val="en-GB"/>
        </w:rPr>
        <w:t>sil</w:t>
      </w:r>
      <w:proofErr w:type="spellEnd"/>
      <w:r>
        <w:rPr>
          <w:lang w:val="en-GB"/>
        </w:rPr>
        <w:t xml:space="preserve"> = </w:t>
      </w:r>
      <w:proofErr w:type="spellStart"/>
      <w:r>
        <w:rPr>
          <w:lang w:val="en-GB"/>
        </w:rPr>
        <w:t>silylated</w:t>
      </w:r>
      <w:proofErr w:type="spellEnd"/>
      <w:r>
        <w:rPr>
          <w:lang w:val="en-GB"/>
        </w:rPr>
        <w:t xml:space="preserve">. </w:t>
      </w:r>
    </w:p>
    <w:p w14:paraId="31BE8507" w14:textId="555AAC42" w:rsidR="007D4316" w:rsidRPr="00123839" w:rsidRDefault="007D4316" w:rsidP="007D4316">
      <w:pPr>
        <w:outlineLvl w:val="2"/>
        <w:rPr>
          <w:b/>
          <w:bCs/>
          <w:lang w:val="en-GB"/>
        </w:rPr>
      </w:pPr>
      <w:bookmarkStart w:id="3" w:name="_Hlk92538234"/>
      <w:r>
        <w:rPr>
          <w:b/>
          <w:bCs/>
          <w:lang w:val="en-GB"/>
        </w:rPr>
        <w:lastRenderedPageBreak/>
        <w:t xml:space="preserve">Zeolite </w:t>
      </w:r>
      <w:r w:rsidRPr="00A70D12">
        <w:rPr>
          <w:b/>
          <w:bCs/>
          <w:lang w:val="en-GB"/>
        </w:rPr>
        <w:t>screening</w:t>
      </w:r>
      <w:r>
        <w:rPr>
          <w:b/>
          <w:bCs/>
          <w:lang w:val="en-GB"/>
        </w:rPr>
        <w:t xml:space="preserve"> with glutaronitrile (</w:t>
      </w:r>
      <w:r w:rsidR="00D56AEE">
        <w:rPr>
          <w:b/>
          <w:bCs/>
          <w:lang w:val="en-GB"/>
        </w:rPr>
        <w:t>fig.</w:t>
      </w:r>
      <w:r>
        <w:rPr>
          <w:b/>
          <w:bCs/>
          <w:lang w:val="en-GB"/>
        </w:rPr>
        <w:t xml:space="preserve"> S</w:t>
      </w:r>
      <w:r w:rsidR="009D3A07">
        <w:rPr>
          <w:b/>
          <w:bCs/>
          <w:lang w:val="en-GB"/>
        </w:rPr>
        <w:t>7</w:t>
      </w:r>
      <w:r>
        <w:rPr>
          <w:b/>
          <w:bCs/>
          <w:lang w:val="en-GB"/>
        </w:rPr>
        <w:t>)</w:t>
      </w:r>
    </w:p>
    <w:bookmarkEnd w:id="3"/>
    <w:p w14:paraId="71165C24" w14:textId="225061B5" w:rsidR="007D4316" w:rsidRDefault="004C4632" w:rsidP="007D4316">
      <w:pPr>
        <w:jc w:val="both"/>
        <w:rPr>
          <w:lang w:val="en-GB"/>
        </w:rPr>
      </w:pPr>
      <w:r>
        <w:rPr>
          <w:noProof/>
          <w:lang w:val="en-GB"/>
        </w:rPr>
        <mc:AlternateContent>
          <mc:Choice Requires="wpg">
            <w:drawing>
              <wp:anchor distT="0" distB="0" distL="114300" distR="114300" simplePos="0" relativeHeight="252940621" behindDoc="0" locked="0" layoutInCell="1" allowOverlap="1" wp14:anchorId="00C13373" wp14:editId="3FD1CC2C">
                <wp:simplePos x="0" y="0"/>
                <wp:positionH relativeFrom="margin">
                  <wp:align>center</wp:align>
                </wp:positionH>
                <wp:positionV relativeFrom="paragraph">
                  <wp:posOffset>25535</wp:posOffset>
                </wp:positionV>
                <wp:extent cx="4417479" cy="880496"/>
                <wp:effectExtent l="0" t="0" r="2540" b="0"/>
                <wp:wrapNone/>
                <wp:docPr id="1385" name="Groep 1385"/>
                <wp:cNvGraphicFramePr/>
                <a:graphic xmlns:a="http://schemas.openxmlformats.org/drawingml/2006/main">
                  <a:graphicData uri="http://schemas.microsoft.com/office/word/2010/wordprocessingGroup">
                    <wpg:wgp>
                      <wpg:cNvGrpSpPr/>
                      <wpg:grpSpPr>
                        <a:xfrm>
                          <a:off x="0" y="0"/>
                          <a:ext cx="4417479" cy="880496"/>
                          <a:chOff x="0" y="0"/>
                          <a:chExt cx="4417479" cy="880496"/>
                        </a:xfrm>
                      </wpg:grpSpPr>
                      <wpg:grpSp>
                        <wpg:cNvPr id="164" name="Groep 164"/>
                        <wpg:cNvGrpSpPr/>
                        <wpg:grpSpPr>
                          <a:xfrm>
                            <a:off x="0" y="0"/>
                            <a:ext cx="3891064" cy="880496"/>
                            <a:chOff x="0" y="0"/>
                            <a:chExt cx="3891064" cy="880496"/>
                          </a:xfrm>
                        </wpg:grpSpPr>
                        <pic:pic xmlns:pic="http://schemas.openxmlformats.org/drawingml/2006/picture">
                          <pic:nvPicPr>
                            <pic:cNvPr id="158" name="Afbeelding 158"/>
                            <pic:cNvPicPr>
                              <a:picLocks noChangeAspect="1"/>
                            </pic:cNvPicPr>
                          </pic:nvPicPr>
                          <pic:blipFill rotWithShape="1">
                            <a:blip r:embed="rId89"/>
                            <a:srcRect r="28332" b="44"/>
                            <a:stretch/>
                          </pic:blipFill>
                          <pic:spPr>
                            <a:xfrm>
                              <a:off x="0" y="0"/>
                              <a:ext cx="3891064" cy="807366"/>
                            </a:xfrm>
                            <a:prstGeom prst="rect">
                              <a:avLst/>
                            </a:prstGeom>
                          </pic:spPr>
                        </pic:pic>
                        <pic:pic xmlns:pic="http://schemas.openxmlformats.org/drawingml/2006/picture">
                          <pic:nvPicPr>
                            <pic:cNvPr id="163" name="Afbeelding 163"/>
                            <pic:cNvPicPr>
                              <a:picLocks noChangeAspect="1"/>
                            </pic:cNvPicPr>
                          </pic:nvPicPr>
                          <pic:blipFill rotWithShape="1">
                            <a:blip r:embed="rId57"/>
                            <a:srcRect t="67033" r="93777"/>
                            <a:stretch/>
                          </pic:blipFill>
                          <pic:spPr bwMode="auto">
                            <a:xfrm>
                              <a:off x="127221" y="588396"/>
                              <a:ext cx="341630" cy="2921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83" name="Afbeelding 1383"/>
                          <pic:cNvPicPr>
                            <a:picLocks noChangeAspect="1"/>
                          </pic:cNvPicPr>
                        </pic:nvPicPr>
                        <pic:blipFill rotWithShape="1">
                          <a:blip r:embed="rId89"/>
                          <a:srcRect l="90302"/>
                          <a:stretch/>
                        </pic:blipFill>
                        <pic:spPr>
                          <a:xfrm>
                            <a:off x="3891064" y="0"/>
                            <a:ext cx="526415" cy="807085"/>
                          </a:xfrm>
                          <a:prstGeom prst="rect">
                            <a:avLst/>
                          </a:prstGeom>
                        </pic:spPr>
                      </pic:pic>
                    </wpg:wgp>
                  </a:graphicData>
                </a:graphic>
              </wp:anchor>
            </w:drawing>
          </mc:Choice>
          <mc:Fallback>
            <w:pict>
              <v:group w14:anchorId="27E739DA" id="Groep 1385" o:spid="_x0000_s1026" style="position:absolute;margin-left:0;margin-top:2pt;width:347.85pt;height:69.35pt;z-index:252940621;mso-position-horizontal:center;mso-position-horizontal-relative:margin" coordsize="44174,8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">
                <v:group id="Groep 164" o:spid="_x0000_s1027" style="position:absolute;width:38910;height:8804" coordsize="38910,8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Afbeelding 158" o:spid="_x0000_s1028" type="#_x0000_t75" style="position:absolute;width:38910;height:8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">
                    <v:imagedata r:id="rId90" o:title="" cropbottom="29f" cropright="18568f"/>
                  </v:shape>
                  <v:shape id="Afbeelding 163" o:spid="_x0000_s1029" type="#_x0000_t75" style="position:absolute;left:1272;top:5883;width:3416;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">
                    <v:imagedata r:id="rId58" o:title="" croptop="43931f" cropright="61458f"/>
                  </v:shape>
                </v:group>
                <v:shape id="Afbeelding 1383" o:spid="_x0000_s1030" type="#_x0000_t75" style="position:absolute;left:38910;width:5264;height:8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">
                  <v:imagedata r:id="rId90" o:title="" cropleft="59180f"/>
                </v:shape>
                <w10:wrap anchorx="margin"/>
              </v:group>
            </w:pict>
          </mc:Fallback>
        </mc:AlternateContent>
      </w:r>
    </w:p>
    <w:p w14:paraId="20FF9D09" w14:textId="2F349B2C" w:rsidR="004C4632" w:rsidRDefault="004C4632" w:rsidP="007D4316">
      <w:pPr>
        <w:rPr>
          <w:lang w:val="en-GB"/>
        </w:rPr>
      </w:pPr>
    </w:p>
    <w:p w14:paraId="49B51A64" w14:textId="77777777" w:rsidR="004C4632" w:rsidRDefault="004C4632" w:rsidP="007D4316">
      <w:pPr>
        <w:rPr>
          <w:lang w:val="en-GB"/>
        </w:rPr>
      </w:pPr>
    </w:p>
    <w:p w14:paraId="113D3571" w14:textId="0EFABEEB" w:rsidR="004C4632" w:rsidRDefault="004C4632" w:rsidP="007D4316">
      <w:pPr>
        <w:rPr>
          <w:lang w:val="en-GB"/>
        </w:rPr>
      </w:pPr>
      <w:r>
        <w:rPr>
          <w:noProof/>
        </w:rPr>
        <w:drawing>
          <wp:anchor distT="0" distB="0" distL="114300" distR="114300" simplePos="0" relativeHeight="251643003" behindDoc="1" locked="0" layoutInCell="1" allowOverlap="1" wp14:anchorId="2B344CB1" wp14:editId="1D425072">
            <wp:simplePos x="0" y="0"/>
            <wp:positionH relativeFrom="column">
              <wp:posOffset>1357211</wp:posOffset>
            </wp:positionH>
            <wp:positionV relativeFrom="paragraph">
              <wp:posOffset>13862</wp:posOffset>
            </wp:positionV>
            <wp:extent cx="2952750" cy="2076450"/>
            <wp:effectExtent l="0" t="0" r="0" b="0"/>
            <wp:wrapNone/>
            <wp:docPr id="157" name="Grafiek 157">
              <a:extLst xmlns:a="http://schemas.openxmlformats.org/drawingml/2006/main">
                <a:ext uri="{FF2B5EF4-FFF2-40B4-BE49-F238E27FC236}">
                  <a16:creationId xmlns:a16="http://schemas.microsoft.com/office/drawing/2014/main" id="{9BBFE71F-2137-4B04-BAC4-81C7D2C900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1E2C2EB6" w14:textId="2BD0A25B" w:rsidR="004C4632" w:rsidRDefault="004C4632" w:rsidP="007D4316">
      <w:pPr>
        <w:rPr>
          <w:lang w:val="en-GB"/>
        </w:rPr>
      </w:pPr>
    </w:p>
    <w:p w14:paraId="08F763E0" w14:textId="1B2AA754" w:rsidR="004C4632" w:rsidRDefault="004C4632" w:rsidP="007D4316">
      <w:pPr>
        <w:rPr>
          <w:lang w:val="en-GB"/>
        </w:rPr>
      </w:pPr>
    </w:p>
    <w:p w14:paraId="664AD623" w14:textId="77777777" w:rsidR="004C4632" w:rsidRDefault="004C4632" w:rsidP="007D4316">
      <w:pPr>
        <w:rPr>
          <w:lang w:val="en-GB"/>
        </w:rPr>
      </w:pPr>
    </w:p>
    <w:p w14:paraId="4D9614D6" w14:textId="03D49F95" w:rsidR="007D4316" w:rsidRDefault="007D4316" w:rsidP="007D4316">
      <w:pPr>
        <w:rPr>
          <w:b/>
          <w:bCs/>
          <w:lang w:val="en-GB"/>
        </w:rPr>
      </w:pPr>
    </w:p>
    <w:p w14:paraId="11AA46BD" w14:textId="77777777" w:rsidR="007D4316" w:rsidRDefault="007D4316" w:rsidP="007D4316">
      <w:pPr>
        <w:rPr>
          <w:b/>
          <w:bCs/>
          <w:lang w:val="en-GB"/>
        </w:rPr>
      </w:pPr>
    </w:p>
    <w:p w14:paraId="4C6870D7" w14:textId="77777777" w:rsidR="007D4316" w:rsidRDefault="007D4316" w:rsidP="007D4316">
      <w:pPr>
        <w:rPr>
          <w:b/>
          <w:bCs/>
          <w:lang w:val="en-GB"/>
        </w:rPr>
      </w:pPr>
    </w:p>
    <w:p w14:paraId="5DBDBA13" w14:textId="77777777" w:rsidR="007D4316" w:rsidRDefault="007D4316" w:rsidP="007D4316">
      <w:pPr>
        <w:rPr>
          <w:b/>
          <w:bCs/>
          <w:lang w:val="en-GB"/>
        </w:rPr>
      </w:pPr>
    </w:p>
    <w:p w14:paraId="5298602A" w14:textId="15355F69" w:rsidR="007D4316" w:rsidRDefault="004C4632" w:rsidP="007D4316">
      <w:pPr>
        <w:rPr>
          <w:b/>
          <w:bCs/>
          <w:lang w:val="en-GB"/>
        </w:rPr>
      </w:pPr>
      <w:r>
        <w:rPr>
          <w:b/>
          <w:bCs/>
          <w:noProof/>
          <w:lang w:val="en-GB"/>
        </w:rPr>
        <mc:AlternateContent>
          <mc:Choice Requires="wpg">
            <w:drawing>
              <wp:anchor distT="0" distB="0" distL="114300" distR="114300" simplePos="0" relativeHeight="251643007" behindDoc="0" locked="0" layoutInCell="1" allowOverlap="1" wp14:anchorId="07F7BA5D" wp14:editId="0E87BAEC">
                <wp:simplePos x="0" y="0"/>
                <wp:positionH relativeFrom="column">
                  <wp:posOffset>500490</wp:posOffset>
                </wp:positionH>
                <wp:positionV relativeFrom="paragraph">
                  <wp:posOffset>86806</wp:posOffset>
                </wp:positionV>
                <wp:extent cx="4924425" cy="856007"/>
                <wp:effectExtent l="0" t="0" r="9525" b="1270"/>
                <wp:wrapNone/>
                <wp:docPr id="166" name="Groep 166"/>
                <wp:cNvGraphicFramePr/>
                <a:graphic xmlns:a="http://schemas.openxmlformats.org/drawingml/2006/main">
                  <a:graphicData uri="http://schemas.microsoft.com/office/word/2010/wordprocessingGroup">
                    <wpg:wgp>
                      <wpg:cNvGrpSpPr/>
                      <wpg:grpSpPr>
                        <a:xfrm>
                          <a:off x="0" y="0"/>
                          <a:ext cx="4924425" cy="856007"/>
                          <a:chOff x="0" y="0"/>
                          <a:chExt cx="4924425" cy="856007"/>
                        </a:xfrm>
                      </wpg:grpSpPr>
                      <pic:pic xmlns:pic="http://schemas.openxmlformats.org/drawingml/2006/picture">
                        <pic:nvPicPr>
                          <pic:cNvPr id="159" name="Afbeelding 159" descr="Afbeelding met tekst&#10;&#10;Automatisch gegenereerde beschrijving"/>
                          <pic:cNvPicPr>
                            <a:picLocks noChangeAspect="1"/>
                          </pic:cNvPicPr>
                        </pic:nvPicPr>
                        <pic:blipFill>
                          <a:blip r:embed="rId92"/>
                          <a:stretch>
                            <a:fillRect/>
                          </a:stretch>
                        </pic:blipFill>
                        <pic:spPr>
                          <a:xfrm>
                            <a:off x="0" y="0"/>
                            <a:ext cx="4924425" cy="654685"/>
                          </a:xfrm>
                          <a:prstGeom prst="rect">
                            <a:avLst/>
                          </a:prstGeom>
                        </pic:spPr>
                      </pic:pic>
                      <pic:pic xmlns:pic="http://schemas.openxmlformats.org/drawingml/2006/picture">
                        <pic:nvPicPr>
                          <pic:cNvPr id="165" name="Afbeelding 165"/>
                          <pic:cNvPicPr>
                            <a:picLocks noChangeAspect="1"/>
                          </pic:cNvPicPr>
                        </pic:nvPicPr>
                        <pic:blipFill rotWithShape="1">
                          <a:blip r:embed="rId57"/>
                          <a:srcRect t="67033" r="93777"/>
                          <a:stretch/>
                        </pic:blipFill>
                        <pic:spPr bwMode="auto">
                          <a:xfrm>
                            <a:off x="246490" y="564542"/>
                            <a:ext cx="341630" cy="2914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1F6E4D" id="Groep 166" o:spid="_x0000_s1026" style="position:absolute;margin-left:39.4pt;margin-top:6.85pt;width:387.75pt;height:67.4pt;z-index:251643007" coordsize="49244,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">
                <v:shape id="Afbeelding 159" o:spid="_x0000_s1027" type="#_x0000_t75" alt="Afbeelding met tekst&#10;&#10;Automatisch gegenereerde beschrijving" style="position:absolute;width:49244;height:6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">
                  <v:imagedata r:id="rId93" o:title="Afbeelding met tekst&#10;&#10;Automatisch gegenereerde beschrijving"/>
                </v:shape>
                <v:shape id="Afbeelding 165" o:spid="_x0000_s1028" type="#_x0000_t75" style="position:absolute;left:2464;top:5645;width:3417;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">
                  <v:imagedata r:id="rId58" o:title="" croptop="43931f" cropright="61458f"/>
                </v:shape>
              </v:group>
            </w:pict>
          </mc:Fallback>
        </mc:AlternateContent>
      </w:r>
    </w:p>
    <w:p w14:paraId="3AAE0F5D" w14:textId="24E85859" w:rsidR="007D4316" w:rsidRDefault="007D4316" w:rsidP="007D4316">
      <w:pPr>
        <w:rPr>
          <w:b/>
          <w:bCs/>
          <w:lang w:val="en-GB"/>
        </w:rPr>
      </w:pPr>
    </w:p>
    <w:p w14:paraId="42903009" w14:textId="08DBEB9A" w:rsidR="007D4316" w:rsidRDefault="004C4632" w:rsidP="007D4316">
      <w:pPr>
        <w:rPr>
          <w:b/>
          <w:bCs/>
          <w:lang w:val="en-GB"/>
        </w:rPr>
      </w:pPr>
      <w:r>
        <w:rPr>
          <w:noProof/>
        </w:rPr>
        <w:drawing>
          <wp:anchor distT="0" distB="0" distL="114300" distR="114300" simplePos="0" relativeHeight="251643004" behindDoc="1" locked="0" layoutInCell="1" allowOverlap="1" wp14:anchorId="54D1911D" wp14:editId="1414F657">
            <wp:simplePos x="0" y="0"/>
            <wp:positionH relativeFrom="column">
              <wp:posOffset>1348105</wp:posOffset>
            </wp:positionH>
            <wp:positionV relativeFrom="paragraph">
              <wp:posOffset>278765</wp:posOffset>
            </wp:positionV>
            <wp:extent cx="3000375" cy="2276475"/>
            <wp:effectExtent l="0" t="0" r="0" b="0"/>
            <wp:wrapNone/>
            <wp:docPr id="160" name="Grafiek 160">
              <a:extLst xmlns:a="http://schemas.openxmlformats.org/drawingml/2006/main">
                <a:ext uri="{FF2B5EF4-FFF2-40B4-BE49-F238E27FC236}">
                  <a16:creationId xmlns:a16="http://schemas.microsoft.com/office/drawing/2014/main" id="{351071FA-23C4-4337-B1A7-3A8C09E67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14:paraId="308FAD86" w14:textId="784BA3E8" w:rsidR="007D4316" w:rsidRDefault="007D4316" w:rsidP="007D4316">
      <w:pPr>
        <w:rPr>
          <w:b/>
          <w:bCs/>
          <w:lang w:val="en-GB"/>
        </w:rPr>
      </w:pPr>
    </w:p>
    <w:p w14:paraId="1300C8DF" w14:textId="791EE221" w:rsidR="007D4316" w:rsidRDefault="007D4316" w:rsidP="007D4316">
      <w:pPr>
        <w:rPr>
          <w:b/>
          <w:bCs/>
          <w:lang w:val="en-GB"/>
        </w:rPr>
      </w:pPr>
    </w:p>
    <w:p w14:paraId="2026C8AA" w14:textId="77777777" w:rsidR="007D4316" w:rsidRDefault="007D4316" w:rsidP="007D4316">
      <w:pPr>
        <w:rPr>
          <w:b/>
          <w:bCs/>
          <w:lang w:val="en-GB"/>
        </w:rPr>
      </w:pPr>
    </w:p>
    <w:p w14:paraId="0AECD756" w14:textId="1FE98489" w:rsidR="007D4316" w:rsidRDefault="007D4316" w:rsidP="007D4316">
      <w:pPr>
        <w:rPr>
          <w:b/>
          <w:bCs/>
          <w:lang w:val="en-GB"/>
        </w:rPr>
      </w:pPr>
    </w:p>
    <w:p w14:paraId="3B0DACD9" w14:textId="0DB1607D" w:rsidR="007D4316" w:rsidRDefault="007D4316" w:rsidP="007D4316">
      <w:pPr>
        <w:rPr>
          <w:b/>
          <w:bCs/>
          <w:lang w:val="en-GB"/>
        </w:rPr>
      </w:pPr>
    </w:p>
    <w:p w14:paraId="16ACD9ED" w14:textId="77777777" w:rsidR="007D4316" w:rsidRDefault="007D4316" w:rsidP="007D4316">
      <w:pPr>
        <w:rPr>
          <w:b/>
          <w:bCs/>
          <w:lang w:val="en-GB"/>
        </w:rPr>
      </w:pPr>
    </w:p>
    <w:p w14:paraId="00310B74" w14:textId="77777777" w:rsidR="007D4316" w:rsidRDefault="007D4316" w:rsidP="007D4316">
      <w:pPr>
        <w:rPr>
          <w:b/>
          <w:bCs/>
          <w:lang w:val="en-GB"/>
        </w:rPr>
      </w:pPr>
    </w:p>
    <w:p w14:paraId="65BEEC60" w14:textId="77777777" w:rsidR="007D4316" w:rsidRDefault="007D4316" w:rsidP="007D4316">
      <w:pPr>
        <w:rPr>
          <w:b/>
          <w:bCs/>
          <w:lang w:val="en-GB"/>
        </w:rPr>
      </w:pPr>
    </w:p>
    <w:p w14:paraId="687F011B" w14:textId="1C75EF6B" w:rsidR="007D4316" w:rsidRDefault="00D56AEE" w:rsidP="007D4316">
      <w:pPr>
        <w:jc w:val="both"/>
        <w:outlineLvl w:val="3"/>
        <w:rPr>
          <w:lang w:val="en-GB"/>
        </w:rPr>
      </w:pPr>
      <w:r>
        <w:rPr>
          <w:b/>
          <w:bCs/>
          <w:lang w:val="en-GB"/>
        </w:rPr>
        <w:t>Fig.</w:t>
      </w:r>
      <w:r w:rsidR="007D4316" w:rsidRPr="00EA701A">
        <w:rPr>
          <w:b/>
          <w:bCs/>
          <w:lang w:val="en-GB"/>
        </w:rPr>
        <w:t xml:space="preserve"> S</w:t>
      </w:r>
      <w:r w:rsidR="009D3A07">
        <w:rPr>
          <w:b/>
          <w:bCs/>
          <w:lang w:val="en-GB"/>
        </w:rPr>
        <w:t>7</w:t>
      </w:r>
      <w:r w:rsidR="007D4316">
        <w:rPr>
          <w:lang w:val="en-GB"/>
        </w:rPr>
        <w:t>: zeolite screening with glutaronitrile as a donor</w:t>
      </w:r>
      <w:r w:rsidR="004C4632">
        <w:rPr>
          <w:lang w:val="en-GB"/>
        </w:rPr>
        <w:t xml:space="preserve"> (general reaction procedure with zeolite).</w:t>
      </w:r>
      <w:r w:rsidR="007D4316">
        <w:rPr>
          <w:lang w:val="en-GB"/>
        </w:rPr>
        <w:t xml:space="preserve"> 90 mg of zeolite was used, except for Sn-Beta (60 mg of zeolite). Abbreviations; i.e. = ion exchange, imp. = impregnation. </w:t>
      </w:r>
    </w:p>
    <w:p w14:paraId="75E8324E" w14:textId="50758A9E" w:rsidR="007D4316" w:rsidRDefault="007D4316" w:rsidP="007D4316">
      <w:pPr>
        <w:rPr>
          <w:b/>
          <w:bCs/>
          <w:lang w:val="en-GB"/>
        </w:rPr>
      </w:pPr>
    </w:p>
    <w:p w14:paraId="4853B7A0" w14:textId="4EB84200" w:rsidR="004C4632" w:rsidRDefault="004C4632" w:rsidP="007D4316">
      <w:pPr>
        <w:rPr>
          <w:b/>
          <w:bCs/>
          <w:lang w:val="en-GB"/>
        </w:rPr>
      </w:pPr>
    </w:p>
    <w:p w14:paraId="0DC8E1C7" w14:textId="6E8A58B8" w:rsidR="004C4632" w:rsidRDefault="004C4632" w:rsidP="007D4316">
      <w:pPr>
        <w:rPr>
          <w:b/>
          <w:bCs/>
          <w:lang w:val="en-GB"/>
        </w:rPr>
      </w:pPr>
    </w:p>
    <w:p w14:paraId="4C7A8B58" w14:textId="14409C98" w:rsidR="004C4632" w:rsidRDefault="004C4632" w:rsidP="007D4316">
      <w:pPr>
        <w:rPr>
          <w:b/>
          <w:bCs/>
          <w:lang w:val="en-GB"/>
        </w:rPr>
      </w:pPr>
    </w:p>
    <w:p w14:paraId="0DC41CBB" w14:textId="378EFD89" w:rsidR="004C4632" w:rsidRDefault="004C4632" w:rsidP="007D4316">
      <w:pPr>
        <w:rPr>
          <w:b/>
          <w:bCs/>
          <w:lang w:val="en-GB"/>
        </w:rPr>
      </w:pPr>
    </w:p>
    <w:p w14:paraId="03A1552D" w14:textId="77777777" w:rsidR="004C4632" w:rsidRDefault="004C4632" w:rsidP="007D4316">
      <w:pPr>
        <w:rPr>
          <w:b/>
          <w:bCs/>
          <w:lang w:val="en-GB"/>
        </w:rPr>
      </w:pPr>
    </w:p>
    <w:p w14:paraId="6670D93D" w14:textId="01691276" w:rsidR="00293FFA" w:rsidRPr="006C7AEC" w:rsidRDefault="00032038" w:rsidP="006C7AEC">
      <w:pPr>
        <w:outlineLvl w:val="1"/>
        <w:rPr>
          <w:b/>
          <w:bCs/>
          <w:lang w:val="en-GB"/>
        </w:rPr>
      </w:pPr>
      <w:r>
        <w:rPr>
          <w:b/>
          <w:bCs/>
          <w:lang w:val="en-GB"/>
        </w:rPr>
        <w:lastRenderedPageBreak/>
        <w:t>5</w:t>
      </w:r>
      <w:r w:rsidR="007D4316">
        <w:rPr>
          <w:b/>
          <w:bCs/>
          <w:lang w:val="en-GB"/>
        </w:rPr>
        <w:t xml:space="preserve">.7  </w:t>
      </w:r>
      <w:r w:rsidR="00F26A3F">
        <w:rPr>
          <w:b/>
          <w:bCs/>
          <w:lang w:val="en-GB"/>
        </w:rPr>
        <w:t>Influence</w:t>
      </w:r>
      <w:r w:rsidR="007D4316">
        <w:rPr>
          <w:b/>
          <w:bCs/>
          <w:lang w:val="en-GB"/>
        </w:rPr>
        <w:t xml:space="preserve"> of Pd</w:t>
      </w:r>
      <w:r w:rsidR="00F26A3F">
        <w:rPr>
          <w:b/>
          <w:bCs/>
          <w:lang w:val="en-GB"/>
        </w:rPr>
        <w:t>-</w:t>
      </w:r>
      <w:r w:rsidR="007D4316">
        <w:rPr>
          <w:b/>
          <w:bCs/>
          <w:lang w:val="en-GB"/>
        </w:rPr>
        <w:t>source</w:t>
      </w:r>
      <w:r w:rsidR="00F26A3F">
        <w:rPr>
          <w:b/>
          <w:bCs/>
          <w:lang w:val="en-GB"/>
        </w:rPr>
        <w:t xml:space="preserve"> and Pd</w:t>
      </w:r>
      <w:r w:rsidR="006C7AEC">
        <w:rPr>
          <w:b/>
          <w:bCs/>
          <w:lang w:val="en-GB"/>
        </w:rPr>
        <w:t>/</w:t>
      </w:r>
      <w:r w:rsidR="00F26A3F">
        <w:rPr>
          <w:b/>
          <w:bCs/>
          <w:lang w:val="en-GB"/>
        </w:rPr>
        <w:t>Ligand amount</w:t>
      </w:r>
      <w:r w:rsidR="006C7AEC">
        <w:rPr>
          <w:b/>
          <w:bCs/>
          <w:lang w:val="en-GB"/>
        </w:rPr>
        <w:t xml:space="preserve"> </w:t>
      </w:r>
      <w:r w:rsidR="00384A69">
        <w:rPr>
          <w:b/>
          <w:bCs/>
          <w:lang w:val="en-GB"/>
        </w:rPr>
        <w:t>(</w:t>
      </w:r>
      <w:r w:rsidR="00D56AEE">
        <w:rPr>
          <w:b/>
          <w:bCs/>
          <w:lang w:val="en-GB"/>
        </w:rPr>
        <w:t>fig.</w:t>
      </w:r>
      <w:r w:rsidR="00384A69">
        <w:rPr>
          <w:b/>
          <w:bCs/>
          <w:lang w:val="en-GB"/>
        </w:rPr>
        <w:t xml:space="preserve"> S</w:t>
      </w:r>
      <w:r w:rsidR="009D3A07">
        <w:rPr>
          <w:b/>
          <w:bCs/>
          <w:lang w:val="en-GB"/>
        </w:rPr>
        <w:t>8</w:t>
      </w:r>
      <w:r w:rsidR="00384A69">
        <w:rPr>
          <w:b/>
          <w:bCs/>
          <w:lang w:val="en-GB"/>
        </w:rPr>
        <w:t>-S</w:t>
      </w:r>
      <w:r w:rsidR="009D3A07">
        <w:rPr>
          <w:b/>
          <w:bCs/>
          <w:lang w:val="en-GB"/>
        </w:rPr>
        <w:t>10</w:t>
      </w:r>
      <w:r w:rsidR="00384A69">
        <w:rPr>
          <w:b/>
          <w:bCs/>
          <w:lang w:val="en-GB"/>
        </w:rPr>
        <w:t>)</w:t>
      </w:r>
    </w:p>
    <w:p w14:paraId="22F5A1BE" w14:textId="7CCBE0CF" w:rsidR="007864B3" w:rsidRPr="00196F10" w:rsidRDefault="00586EDC" w:rsidP="00196F10">
      <w:pPr>
        <w:jc w:val="both"/>
        <w:rPr>
          <w:lang w:val="en-GB"/>
        </w:rPr>
      </w:pPr>
      <w:r>
        <w:rPr>
          <w:lang w:val="en-GB"/>
        </w:rPr>
        <w:t xml:space="preserve">The effect of the zeolite is rather insensitive to the Pd-source when </w:t>
      </w:r>
      <w:proofErr w:type="spellStart"/>
      <w:r>
        <w:rPr>
          <w:lang w:val="en-GB"/>
        </w:rPr>
        <w:t>isovaleronitrile</w:t>
      </w:r>
      <w:proofErr w:type="spellEnd"/>
      <w:r>
        <w:rPr>
          <w:lang w:val="en-GB"/>
        </w:rPr>
        <w:t xml:space="preserve"> is used as HCN-donor (</w:t>
      </w:r>
      <w:r w:rsidR="00D56AEE">
        <w:rPr>
          <w:lang w:val="en-GB"/>
        </w:rPr>
        <w:t>fig.</w:t>
      </w:r>
      <w:r>
        <w:rPr>
          <w:lang w:val="en-GB"/>
        </w:rPr>
        <w:t xml:space="preserve"> S</w:t>
      </w:r>
      <w:r w:rsidR="009D3A07">
        <w:rPr>
          <w:lang w:val="en-GB"/>
        </w:rPr>
        <w:t>8</w:t>
      </w:r>
      <w:r>
        <w:rPr>
          <w:lang w:val="en-GB"/>
        </w:rPr>
        <w:t xml:space="preserve">). With propionitrile on the other hand, </w:t>
      </w:r>
      <w:r w:rsidR="00211C4D">
        <w:rPr>
          <w:lang w:val="en-GB"/>
        </w:rPr>
        <w:t>significant differences</w:t>
      </w:r>
      <w:r>
        <w:rPr>
          <w:lang w:val="en-GB"/>
        </w:rPr>
        <w:t xml:space="preserve"> </w:t>
      </w:r>
      <w:r w:rsidR="00EF606B">
        <w:rPr>
          <w:lang w:val="en-GB"/>
        </w:rPr>
        <w:t>between Pd-sources can be</w:t>
      </w:r>
      <w:r>
        <w:rPr>
          <w:lang w:val="en-GB"/>
        </w:rPr>
        <w:t xml:space="preserve"> observed. Most notably, with </w:t>
      </w:r>
      <w:r w:rsidR="00EF606B">
        <w:rPr>
          <w:lang w:val="en-GB"/>
        </w:rPr>
        <w:t>a</w:t>
      </w:r>
      <w:r>
        <w:rPr>
          <w:lang w:val="en-GB"/>
        </w:rPr>
        <w:t xml:space="preserve"> Pd(0)-source such as Pd</w:t>
      </w:r>
      <w:r w:rsidRPr="00586EDC">
        <w:rPr>
          <w:vertAlign w:val="subscript"/>
          <w:lang w:val="en-GB"/>
        </w:rPr>
        <w:t>2</w:t>
      </w:r>
      <w:r>
        <w:rPr>
          <w:lang w:val="en-GB"/>
        </w:rPr>
        <w:t>dba</w:t>
      </w:r>
      <w:r w:rsidRPr="00586EDC">
        <w:rPr>
          <w:vertAlign w:val="subscript"/>
          <w:lang w:val="en-GB"/>
        </w:rPr>
        <w:t>3</w:t>
      </w:r>
      <w:r w:rsidR="00EF606B" w:rsidRPr="00EF606B">
        <w:rPr>
          <w:lang w:val="en-GB"/>
        </w:rPr>
        <w:t>,</w:t>
      </w:r>
      <w:r w:rsidR="00EF606B">
        <w:rPr>
          <w:vertAlign w:val="subscript"/>
          <w:lang w:val="en-GB"/>
        </w:rPr>
        <w:t xml:space="preserve"> </w:t>
      </w:r>
      <w:r>
        <w:rPr>
          <w:lang w:val="en-GB"/>
        </w:rPr>
        <w:t>the zeolite has no effect on the yield</w:t>
      </w:r>
      <w:r w:rsidR="00EF606B">
        <w:rPr>
          <w:lang w:val="en-GB"/>
        </w:rPr>
        <w:t>. With Pd(TFA)</w:t>
      </w:r>
      <w:r w:rsidR="00EF606B" w:rsidRPr="00EF606B">
        <w:rPr>
          <w:vertAlign w:val="subscript"/>
          <w:lang w:val="en-GB"/>
        </w:rPr>
        <w:t>2</w:t>
      </w:r>
      <w:r w:rsidR="00EF606B">
        <w:rPr>
          <w:lang w:val="en-GB"/>
        </w:rPr>
        <w:t>, the yield is still</w:t>
      </w:r>
      <w:r w:rsidR="00211C4D">
        <w:rPr>
          <w:lang w:val="en-GB"/>
        </w:rPr>
        <w:t xml:space="preserve"> rather</w:t>
      </w:r>
      <w:r w:rsidR="00EF606B">
        <w:rPr>
          <w:lang w:val="en-GB"/>
        </w:rPr>
        <w:t xml:space="preserve"> low with</w:t>
      </w:r>
      <w:r w:rsidR="00211C4D">
        <w:rPr>
          <w:lang w:val="en-GB"/>
        </w:rPr>
        <w:t xml:space="preserve"> the</w:t>
      </w:r>
      <w:r w:rsidR="00EF606B">
        <w:rPr>
          <w:lang w:val="en-GB"/>
        </w:rPr>
        <w:t xml:space="preserve"> zeolite</w:t>
      </w:r>
      <w:r w:rsidR="00A4183A">
        <w:rPr>
          <w:lang w:val="en-GB"/>
        </w:rPr>
        <w:t>,</w:t>
      </w:r>
      <w:r w:rsidR="00EF606B">
        <w:rPr>
          <w:lang w:val="en-GB"/>
        </w:rPr>
        <w:t xml:space="preserve"> but has increased (doubled) relative to reaction without zeolite. </w:t>
      </w:r>
      <w:r w:rsidR="00A4183A">
        <w:rPr>
          <w:lang w:val="en-GB"/>
        </w:rPr>
        <w:t>Varying the Pd-</w:t>
      </w:r>
      <w:proofErr w:type="spellStart"/>
      <w:r w:rsidR="00A4183A">
        <w:rPr>
          <w:lang w:val="en-GB"/>
        </w:rPr>
        <w:t>Xphos</w:t>
      </w:r>
      <w:proofErr w:type="spellEnd"/>
      <w:r w:rsidR="00A4183A">
        <w:rPr>
          <w:lang w:val="en-GB"/>
        </w:rPr>
        <w:t xml:space="preserve"> catalyst loading </w:t>
      </w:r>
      <w:r w:rsidR="00211C4D">
        <w:rPr>
          <w:lang w:val="en-GB"/>
        </w:rPr>
        <w:t>provides</w:t>
      </w:r>
      <w:r w:rsidR="00A4183A">
        <w:rPr>
          <w:lang w:val="en-GB"/>
        </w:rPr>
        <w:t xml:space="preserve"> a somewhat more con</w:t>
      </w:r>
      <w:r w:rsidR="009D070C">
        <w:rPr>
          <w:lang w:val="en-GB"/>
        </w:rPr>
        <w:t>sisten</w:t>
      </w:r>
      <w:r w:rsidR="00CB3A3B">
        <w:rPr>
          <w:lang w:val="en-GB"/>
        </w:rPr>
        <w:t>t</w:t>
      </w:r>
      <w:r w:rsidR="00A4183A">
        <w:rPr>
          <w:lang w:val="en-GB"/>
        </w:rPr>
        <w:t xml:space="preserve"> result when comparing both HCN-donors (</w:t>
      </w:r>
      <w:r w:rsidR="00D56AEE">
        <w:rPr>
          <w:lang w:val="en-GB"/>
        </w:rPr>
        <w:t>fig.</w:t>
      </w:r>
      <w:r w:rsidR="00A4183A">
        <w:rPr>
          <w:lang w:val="en-GB"/>
        </w:rPr>
        <w:t xml:space="preserve"> S</w:t>
      </w:r>
      <w:r w:rsidR="009D3A07">
        <w:rPr>
          <w:lang w:val="en-GB"/>
        </w:rPr>
        <w:t>9</w:t>
      </w:r>
      <w:r w:rsidR="00A4183A">
        <w:rPr>
          <w:lang w:val="en-GB"/>
        </w:rPr>
        <w:t>). However, changing the ratio of Pd/</w:t>
      </w:r>
      <w:proofErr w:type="spellStart"/>
      <w:r w:rsidR="00A4183A">
        <w:rPr>
          <w:lang w:val="en-GB"/>
        </w:rPr>
        <w:t>Xphos</w:t>
      </w:r>
      <w:proofErr w:type="spellEnd"/>
      <w:r w:rsidR="00A4183A">
        <w:rPr>
          <w:lang w:val="en-GB"/>
        </w:rPr>
        <w:t xml:space="preserve"> again leads to </w:t>
      </w:r>
      <w:r w:rsidR="00196F10">
        <w:rPr>
          <w:lang w:val="en-GB"/>
        </w:rPr>
        <w:t>contrasting results (</w:t>
      </w:r>
      <w:r w:rsidR="00D56AEE">
        <w:rPr>
          <w:lang w:val="en-GB"/>
        </w:rPr>
        <w:t>fig.</w:t>
      </w:r>
      <w:r w:rsidR="00196F10">
        <w:rPr>
          <w:lang w:val="en-GB"/>
        </w:rPr>
        <w:t xml:space="preserve"> S</w:t>
      </w:r>
      <w:r w:rsidR="009D3A07">
        <w:rPr>
          <w:lang w:val="en-GB"/>
        </w:rPr>
        <w:t>10</w:t>
      </w:r>
      <w:r w:rsidR="00196F10">
        <w:rPr>
          <w:lang w:val="en-GB"/>
        </w:rPr>
        <w:t xml:space="preserve">). For </w:t>
      </w:r>
      <w:proofErr w:type="spellStart"/>
      <w:r w:rsidR="00196F10">
        <w:rPr>
          <w:lang w:val="en-GB"/>
        </w:rPr>
        <w:t>isovaleronitrile</w:t>
      </w:r>
      <w:proofErr w:type="spellEnd"/>
      <w:r w:rsidR="00196F10">
        <w:rPr>
          <w:lang w:val="en-GB"/>
        </w:rPr>
        <w:t xml:space="preserve">, higher amounts of </w:t>
      </w:r>
      <w:proofErr w:type="spellStart"/>
      <w:r w:rsidR="00196F10">
        <w:rPr>
          <w:lang w:val="en-GB"/>
        </w:rPr>
        <w:t>Xphos</w:t>
      </w:r>
      <w:proofErr w:type="spellEnd"/>
      <w:r w:rsidR="00196F10">
        <w:rPr>
          <w:lang w:val="en-GB"/>
        </w:rPr>
        <w:t xml:space="preserve"> relative to Pd </w:t>
      </w:r>
      <w:r w:rsidR="00211C4D">
        <w:rPr>
          <w:lang w:val="en-GB"/>
        </w:rPr>
        <w:t>provides</w:t>
      </w:r>
      <w:r w:rsidR="00196F10">
        <w:rPr>
          <w:lang w:val="en-GB"/>
        </w:rPr>
        <w:t xml:space="preserve"> slightly improved results, while with propionitrile an optimum is reached at a 1:1 ratio. </w:t>
      </w:r>
    </w:p>
    <w:p w14:paraId="5D09C242" w14:textId="503725DF" w:rsidR="00293FFA" w:rsidRPr="00A664DA" w:rsidRDefault="00384A69" w:rsidP="00F81315">
      <w:pPr>
        <w:jc w:val="both"/>
        <w:rPr>
          <w:lang w:val="en-GB"/>
        </w:rPr>
      </w:pPr>
      <w:r>
        <w:rPr>
          <w:noProof/>
        </w:rPr>
        <w:drawing>
          <wp:anchor distT="0" distB="0" distL="114300" distR="114300" simplePos="0" relativeHeight="251643009" behindDoc="1" locked="0" layoutInCell="1" allowOverlap="1" wp14:anchorId="6EB4B7A6" wp14:editId="0407D3DC">
            <wp:simplePos x="0" y="0"/>
            <wp:positionH relativeFrom="column">
              <wp:posOffset>398780</wp:posOffset>
            </wp:positionH>
            <wp:positionV relativeFrom="paragraph">
              <wp:posOffset>140970</wp:posOffset>
            </wp:positionV>
            <wp:extent cx="4949190" cy="920639"/>
            <wp:effectExtent l="0" t="0" r="3810" b="0"/>
            <wp:wrapNone/>
            <wp:docPr id="185" name="Afbeelding 18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tekst&#10;&#10;Automatisch gegenereerde beschrijving"/>
                    <pic:cNvPicPr/>
                  </pic:nvPicPr>
                  <pic:blipFill>
                    <a:blip r:embed="rId95"/>
                    <a:stretch>
                      <a:fillRect/>
                    </a:stretch>
                  </pic:blipFill>
                  <pic:spPr>
                    <a:xfrm>
                      <a:off x="0" y="0"/>
                      <a:ext cx="4949190" cy="920639"/>
                    </a:xfrm>
                    <a:prstGeom prst="rect">
                      <a:avLst/>
                    </a:prstGeom>
                  </pic:spPr>
                </pic:pic>
              </a:graphicData>
            </a:graphic>
            <wp14:sizeRelH relativeFrom="margin">
              <wp14:pctWidth>0</wp14:pctWidth>
            </wp14:sizeRelH>
            <wp14:sizeRelV relativeFrom="margin">
              <wp14:pctHeight>0</wp14:pctHeight>
            </wp14:sizeRelV>
          </wp:anchor>
        </w:drawing>
      </w:r>
    </w:p>
    <w:p w14:paraId="518E1C87" w14:textId="53E94B39" w:rsidR="00293FFA" w:rsidRPr="00A664DA" w:rsidRDefault="00293FFA" w:rsidP="00F81315">
      <w:pPr>
        <w:jc w:val="both"/>
        <w:rPr>
          <w:lang w:val="en-GB"/>
        </w:rPr>
      </w:pPr>
    </w:p>
    <w:p w14:paraId="37F79DED" w14:textId="31726D3B" w:rsidR="00293FFA" w:rsidRPr="00A664DA" w:rsidRDefault="00293FFA" w:rsidP="00F81315">
      <w:pPr>
        <w:jc w:val="both"/>
        <w:rPr>
          <w:lang w:val="en-GB"/>
        </w:rPr>
      </w:pPr>
    </w:p>
    <w:p w14:paraId="0DD54C00" w14:textId="3C639701" w:rsidR="00293FFA" w:rsidRPr="00A664DA" w:rsidRDefault="00293FFA" w:rsidP="00F81315">
      <w:pPr>
        <w:jc w:val="both"/>
        <w:rPr>
          <w:lang w:val="en-GB"/>
        </w:rPr>
      </w:pPr>
    </w:p>
    <w:p w14:paraId="5AAF0F52" w14:textId="53A4E23F" w:rsidR="00293FFA" w:rsidRPr="00A664DA" w:rsidRDefault="000C4B15" w:rsidP="00F81315">
      <w:pPr>
        <w:jc w:val="both"/>
        <w:rPr>
          <w:lang w:val="en-GB"/>
        </w:rPr>
      </w:pPr>
      <w:r>
        <w:rPr>
          <w:noProof/>
        </w:rPr>
        <w:drawing>
          <wp:anchor distT="0" distB="0" distL="114300" distR="114300" simplePos="0" relativeHeight="251643008" behindDoc="1" locked="0" layoutInCell="1" allowOverlap="1" wp14:anchorId="0774F7AF" wp14:editId="081AB7BF">
            <wp:simplePos x="0" y="0"/>
            <wp:positionH relativeFrom="column">
              <wp:posOffset>354330</wp:posOffset>
            </wp:positionH>
            <wp:positionV relativeFrom="paragraph">
              <wp:posOffset>53975</wp:posOffset>
            </wp:positionV>
            <wp:extent cx="4933950" cy="2967990"/>
            <wp:effectExtent l="0" t="0" r="0" b="3810"/>
            <wp:wrapNone/>
            <wp:docPr id="183" name="Grafiek 183">
              <a:extLst xmlns:a="http://schemas.openxmlformats.org/drawingml/2006/main">
                <a:ext uri="{FF2B5EF4-FFF2-40B4-BE49-F238E27FC236}">
                  <a16:creationId xmlns:a16="http://schemas.microsoft.com/office/drawing/2014/main" id="{5267D62F-0082-4758-9EBE-9438F8C5A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508B7555" w14:textId="2385400F" w:rsidR="00293FFA" w:rsidRPr="00A664DA" w:rsidRDefault="00293FFA" w:rsidP="00F81315">
      <w:pPr>
        <w:jc w:val="both"/>
        <w:rPr>
          <w:lang w:val="en-GB"/>
        </w:rPr>
      </w:pPr>
    </w:p>
    <w:p w14:paraId="3F3B6CA2" w14:textId="65C36861" w:rsidR="00293FFA" w:rsidRPr="00A664DA" w:rsidRDefault="00293FFA" w:rsidP="00F81315">
      <w:pPr>
        <w:jc w:val="both"/>
        <w:rPr>
          <w:lang w:val="en-GB"/>
        </w:rPr>
      </w:pPr>
    </w:p>
    <w:p w14:paraId="14882FCD" w14:textId="479E87CA" w:rsidR="00293FFA" w:rsidRPr="00A664DA" w:rsidRDefault="00293FFA" w:rsidP="00F81315">
      <w:pPr>
        <w:jc w:val="both"/>
        <w:rPr>
          <w:lang w:val="en-GB"/>
        </w:rPr>
      </w:pPr>
    </w:p>
    <w:p w14:paraId="27CC32B1" w14:textId="5FC16FC3" w:rsidR="00293FFA" w:rsidRPr="00A664DA" w:rsidRDefault="00293FFA" w:rsidP="00F81315">
      <w:pPr>
        <w:jc w:val="both"/>
        <w:rPr>
          <w:lang w:val="en-GB"/>
        </w:rPr>
      </w:pPr>
    </w:p>
    <w:p w14:paraId="1AE98646" w14:textId="0BD0FDA1" w:rsidR="00293FFA" w:rsidRPr="00A664DA" w:rsidRDefault="00293FFA" w:rsidP="00F81315">
      <w:pPr>
        <w:jc w:val="both"/>
        <w:rPr>
          <w:lang w:val="en-GB"/>
        </w:rPr>
      </w:pPr>
    </w:p>
    <w:p w14:paraId="6B9EC6ED" w14:textId="45427034" w:rsidR="00293FFA" w:rsidRPr="00A664DA" w:rsidRDefault="00293FFA" w:rsidP="00F81315">
      <w:pPr>
        <w:jc w:val="both"/>
        <w:rPr>
          <w:lang w:val="en-GB"/>
        </w:rPr>
      </w:pPr>
    </w:p>
    <w:p w14:paraId="20D74958" w14:textId="7E256F42" w:rsidR="00293FFA" w:rsidRPr="00A664DA" w:rsidRDefault="00293FFA" w:rsidP="00F81315">
      <w:pPr>
        <w:jc w:val="both"/>
        <w:rPr>
          <w:lang w:val="en-GB"/>
        </w:rPr>
      </w:pPr>
    </w:p>
    <w:p w14:paraId="7D2A4350" w14:textId="59655C81" w:rsidR="00293FFA" w:rsidRPr="00A664DA" w:rsidRDefault="00293FFA" w:rsidP="00F81315">
      <w:pPr>
        <w:jc w:val="both"/>
        <w:rPr>
          <w:lang w:val="en-GB"/>
        </w:rPr>
      </w:pPr>
    </w:p>
    <w:p w14:paraId="209AB83A" w14:textId="77777777" w:rsidR="00293FFA" w:rsidRPr="00A664DA" w:rsidRDefault="00293FFA" w:rsidP="00F81315">
      <w:pPr>
        <w:jc w:val="both"/>
        <w:rPr>
          <w:lang w:val="en-GB"/>
        </w:rPr>
      </w:pPr>
    </w:p>
    <w:p w14:paraId="4E3A1AE0" w14:textId="0040ED93" w:rsidR="00293FFA" w:rsidRDefault="00293FFA" w:rsidP="00F81315">
      <w:pPr>
        <w:jc w:val="both"/>
        <w:rPr>
          <w:lang w:val="en-GB"/>
        </w:rPr>
      </w:pPr>
    </w:p>
    <w:p w14:paraId="377631E0" w14:textId="4A85C467" w:rsidR="00384A69" w:rsidRDefault="00D56AEE" w:rsidP="003D08E6">
      <w:pPr>
        <w:jc w:val="both"/>
        <w:rPr>
          <w:lang w:val="en-GB"/>
        </w:rPr>
      </w:pPr>
      <w:r>
        <w:rPr>
          <w:b/>
          <w:bCs/>
          <w:lang w:val="en-GB"/>
        </w:rPr>
        <w:t>Fig.</w:t>
      </w:r>
      <w:r w:rsidR="00384A69" w:rsidRPr="00EA701A">
        <w:rPr>
          <w:b/>
          <w:bCs/>
          <w:lang w:val="en-GB"/>
        </w:rPr>
        <w:t xml:space="preserve"> S</w:t>
      </w:r>
      <w:r w:rsidR="009D3A07">
        <w:rPr>
          <w:b/>
          <w:bCs/>
          <w:lang w:val="en-GB"/>
        </w:rPr>
        <w:t>8</w:t>
      </w:r>
      <w:r w:rsidR="00384A69">
        <w:rPr>
          <w:lang w:val="en-GB"/>
        </w:rPr>
        <w:t xml:space="preserve">: Pd-source screening with </w:t>
      </w:r>
      <w:proofErr w:type="spellStart"/>
      <w:r w:rsidR="00384A69">
        <w:rPr>
          <w:lang w:val="en-GB"/>
        </w:rPr>
        <w:t>isovaleronitrile</w:t>
      </w:r>
      <w:proofErr w:type="spellEnd"/>
      <w:r w:rsidR="00384A69">
        <w:rPr>
          <w:lang w:val="en-GB"/>
        </w:rPr>
        <w:t xml:space="preserve"> (5 eq. in toluene</w:t>
      </w:r>
      <w:r w:rsidR="007864B3">
        <w:rPr>
          <w:lang w:val="en-GB"/>
        </w:rPr>
        <w:t xml:space="preserve"> at T=120°C</w:t>
      </w:r>
      <w:r w:rsidR="00384A69">
        <w:rPr>
          <w:lang w:val="en-GB"/>
        </w:rPr>
        <w:t>) or propionitrile (solvent</w:t>
      </w:r>
      <w:r w:rsidR="007864B3">
        <w:rPr>
          <w:lang w:val="en-GB"/>
        </w:rPr>
        <w:t xml:space="preserve"> at T=100°C</w:t>
      </w:r>
      <w:r w:rsidR="00384A69">
        <w:rPr>
          <w:lang w:val="en-GB"/>
        </w:rPr>
        <w:t xml:space="preserve">) as HCN-donors and </w:t>
      </w:r>
      <w:r w:rsidR="00384A69">
        <w:rPr>
          <w:rFonts w:cstheme="minorHAnsi"/>
          <w:lang w:val="en-GB"/>
        </w:rPr>
        <w:t>α</w:t>
      </w:r>
      <w:r w:rsidR="00384A69">
        <w:rPr>
          <w:lang w:val="en-GB"/>
        </w:rPr>
        <w:t>-</w:t>
      </w:r>
      <w:proofErr w:type="spellStart"/>
      <w:r w:rsidR="00384A69">
        <w:rPr>
          <w:lang w:val="en-GB"/>
        </w:rPr>
        <w:t>methylstyrene</w:t>
      </w:r>
      <w:proofErr w:type="spellEnd"/>
      <w:r w:rsidR="00384A69">
        <w:rPr>
          <w:lang w:val="en-GB"/>
        </w:rPr>
        <w:t xml:space="preserve"> as acceptor</w:t>
      </w:r>
      <w:r w:rsidR="00124B0B">
        <w:rPr>
          <w:lang w:val="en-GB"/>
        </w:rPr>
        <w:t xml:space="preserve"> (general closed system reaction procedure)</w:t>
      </w:r>
      <w:r w:rsidR="007864B3">
        <w:rPr>
          <w:lang w:val="en-GB"/>
        </w:rPr>
        <w:t xml:space="preserve">. </w:t>
      </w:r>
    </w:p>
    <w:p w14:paraId="2B69EEFF" w14:textId="1A026D27" w:rsidR="00124B0B" w:rsidRDefault="00124B0B" w:rsidP="003D08E6">
      <w:pPr>
        <w:jc w:val="both"/>
        <w:rPr>
          <w:lang w:val="en-GB"/>
        </w:rPr>
      </w:pPr>
    </w:p>
    <w:p w14:paraId="6A2233B4" w14:textId="3D26659F" w:rsidR="00124B0B" w:rsidRDefault="00124B0B" w:rsidP="003D08E6">
      <w:pPr>
        <w:jc w:val="both"/>
        <w:rPr>
          <w:lang w:val="en-GB"/>
        </w:rPr>
      </w:pPr>
    </w:p>
    <w:p w14:paraId="05154774" w14:textId="1C62D395" w:rsidR="00124B0B" w:rsidRDefault="00124B0B" w:rsidP="003D08E6">
      <w:pPr>
        <w:jc w:val="both"/>
        <w:rPr>
          <w:lang w:val="en-GB"/>
        </w:rPr>
      </w:pPr>
    </w:p>
    <w:p w14:paraId="165BB593" w14:textId="575195F4" w:rsidR="00124B0B" w:rsidRDefault="00124B0B" w:rsidP="003D08E6">
      <w:pPr>
        <w:jc w:val="both"/>
        <w:rPr>
          <w:lang w:val="en-GB"/>
        </w:rPr>
      </w:pPr>
    </w:p>
    <w:p w14:paraId="6FF28B67" w14:textId="46DADF7C" w:rsidR="00124B0B" w:rsidRDefault="00124B0B" w:rsidP="003D08E6">
      <w:pPr>
        <w:jc w:val="both"/>
        <w:rPr>
          <w:lang w:val="en-GB"/>
        </w:rPr>
      </w:pPr>
    </w:p>
    <w:p w14:paraId="55BC75A2" w14:textId="39F99CAC" w:rsidR="00124B0B" w:rsidRDefault="00124B0B" w:rsidP="003D08E6">
      <w:pPr>
        <w:jc w:val="both"/>
        <w:rPr>
          <w:lang w:val="en-GB"/>
        </w:rPr>
      </w:pPr>
    </w:p>
    <w:p w14:paraId="37FC3DA3" w14:textId="77777777" w:rsidR="00124B0B" w:rsidRDefault="00124B0B" w:rsidP="003D08E6">
      <w:pPr>
        <w:jc w:val="both"/>
        <w:rPr>
          <w:lang w:val="en-GB"/>
        </w:rPr>
      </w:pPr>
    </w:p>
    <w:p w14:paraId="5526BF48" w14:textId="2B1A670A" w:rsidR="001A3B59" w:rsidRDefault="001A3B59" w:rsidP="00F81315">
      <w:pPr>
        <w:jc w:val="both"/>
        <w:rPr>
          <w:lang w:val="en-GB"/>
        </w:rPr>
      </w:pPr>
    </w:p>
    <w:p w14:paraId="6DB4C76F" w14:textId="5BB5B7B8" w:rsidR="001A3B59" w:rsidRDefault="007864B3" w:rsidP="00F81315">
      <w:pPr>
        <w:jc w:val="both"/>
        <w:rPr>
          <w:lang w:val="en-GB"/>
        </w:rPr>
      </w:pPr>
      <w:r>
        <w:rPr>
          <w:noProof/>
        </w:rPr>
        <w:drawing>
          <wp:anchor distT="0" distB="0" distL="114300" distR="114300" simplePos="0" relativeHeight="251643010" behindDoc="1" locked="0" layoutInCell="1" allowOverlap="1" wp14:anchorId="3A7FD1DF" wp14:editId="3B575E9D">
            <wp:simplePos x="0" y="0"/>
            <wp:positionH relativeFrom="column">
              <wp:posOffset>499110</wp:posOffset>
            </wp:positionH>
            <wp:positionV relativeFrom="paragraph">
              <wp:posOffset>-19050</wp:posOffset>
            </wp:positionV>
            <wp:extent cx="4754880" cy="892923"/>
            <wp:effectExtent l="0" t="0" r="7620" b="2540"/>
            <wp:wrapNone/>
            <wp:docPr id="186" name="Afbeelding 18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Afbeelding 186" descr="Afbeelding met tekst&#10;&#10;Automatisch gegenereerde beschrijving"/>
                    <pic:cNvPicPr/>
                  </pic:nvPicPr>
                  <pic:blipFill>
                    <a:blip r:embed="rId97"/>
                    <a:stretch>
                      <a:fillRect/>
                    </a:stretch>
                  </pic:blipFill>
                  <pic:spPr>
                    <a:xfrm>
                      <a:off x="0" y="0"/>
                      <a:ext cx="4754880" cy="892923"/>
                    </a:xfrm>
                    <a:prstGeom prst="rect">
                      <a:avLst/>
                    </a:prstGeom>
                  </pic:spPr>
                </pic:pic>
              </a:graphicData>
            </a:graphic>
            <wp14:sizeRelH relativeFrom="margin">
              <wp14:pctWidth>0</wp14:pctWidth>
            </wp14:sizeRelH>
            <wp14:sizeRelV relativeFrom="margin">
              <wp14:pctHeight>0</wp14:pctHeight>
            </wp14:sizeRelV>
          </wp:anchor>
        </w:drawing>
      </w:r>
    </w:p>
    <w:p w14:paraId="6BB29DE5" w14:textId="3E605D51" w:rsidR="001A3B59" w:rsidRDefault="001A3B59" w:rsidP="00F81315">
      <w:pPr>
        <w:jc w:val="both"/>
        <w:rPr>
          <w:lang w:val="en-GB"/>
        </w:rPr>
      </w:pPr>
    </w:p>
    <w:p w14:paraId="11E8C179" w14:textId="2952F8A7" w:rsidR="001A3B59" w:rsidRDefault="001A3B59" w:rsidP="00F81315">
      <w:pPr>
        <w:jc w:val="both"/>
        <w:rPr>
          <w:lang w:val="en-GB"/>
        </w:rPr>
      </w:pPr>
    </w:p>
    <w:p w14:paraId="6F19F342" w14:textId="22B39CE6" w:rsidR="001A3B59" w:rsidRDefault="007864B3" w:rsidP="00F81315">
      <w:pPr>
        <w:jc w:val="both"/>
        <w:rPr>
          <w:lang w:val="en-GB"/>
        </w:rPr>
      </w:pPr>
      <w:r>
        <w:rPr>
          <w:noProof/>
        </w:rPr>
        <w:drawing>
          <wp:anchor distT="0" distB="0" distL="114300" distR="114300" simplePos="0" relativeHeight="251643011" behindDoc="1" locked="0" layoutInCell="1" allowOverlap="1" wp14:anchorId="1687D3F9" wp14:editId="6416C753">
            <wp:simplePos x="0" y="0"/>
            <wp:positionH relativeFrom="column">
              <wp:posOffset>434340</wp:posOffset>
            </wp:positionH>
            <wp:positionV relativeFrom="paragraph">
              <wp:posOffset>17226</wp:posOffset>
            </wp:positionV>
            <wp:extent cx="4884420" cy="3006090"/>
            <wp:effectExtent l="0" t="0" r="0" b="3810"/>
            <wp:wrapNone/>
            <wp:docPr id="187" name="Grafiek 187">
              <a:extLst xmlns:a="http://schemas.openxmlformats.org/drawingml/2006/main">
                <a:ext uri="{FF2B5EF4-FFF2-40B4-BE49-F238E27FC236}">
                  <a16:creationId xmlns:a16="http://schemas.microsoft.com/office/drawing/2014/main" id="{FA6125C8-9BB2-4A24-A13E-0A1320C8A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14:paraId="2D386424" w14:textId="542ECE77" w:rsidR="007864B3" w:rsidRDefault="007864B3" w:rsidP="00F81315">
      <w:pPr>
        <w:jc w:val="both"/>
        <w:rPr>
          <w:lang w:val="en-GB"/>
        </w:rPr>
      </w:pPr>
    </w:p>
    <w:p w14:paraId="64D45667" w14:textId="2D40AF93" w:rsidR="007864B3" w:rsidRDefault="007864B3" w:rsidP="00F81315">
      <w:pPr>
        <w:jc w:val="both"/>
        <w:rPr>
          <w:lang w:val="en-GB"/>
        </w:rPr>
      </w:pPr>
    </w:p>
    <w:p w14:paraId="43E68CEB" w14:textId="7EB8EDF5" w:rsidR="007864B3" w:rsidRDefault="007864B3" w:rsidP="00F81315">
      <w:pPr>
        <w:jc w:val="both"/>
        <w:rPr>
          <w:lang w:val="en-GB"/>
        </w:rPr>
      </w:pPr>
    </w:p>
    <w:p w14:paraId="178DC100" w14:textId="3431CD2E" w:rsidR="007864B3" w:rsidRDefault="007864B3" w:rsidP="00F81315">
      <w:pPr>
        <w:jc w:val="both"/>
        <w:rPr>
          <w:lang w:val="en-GB"/>
        </w:rPr>
      </w:pPr>
    </w:p>
    <w:p w14:paraId="75992FAE" w14:textId="10C71B7A" w:rsidR="007864B3" w:rsidRDefault="007864B3" w:rsidP="00F81315">
      <w:pPr>
        <w:jc w:val="both"/>
        <w:rPr>
          <w:lang w:val="en-GB"/>
        </w:rPr>
      </w:pPr>
    </w:p>
    <w:p w14:paraId="4175D523" w14:textId="607E73EF" w:rsidR="007864B3" w:rsidRDefault="007864B3" w:rsidP="00F81315">
      <w:pPr>
        <w:jc w:val="both"/>
        <w:rPr>
          <w:lang w:val="en-GB"/>
        </w:rPr>
      </w:pPr>
    </w:p>
    <w:p w14:paraId="6E3277F4" w14:textId="2130CD92" w:rsidR="007864B3" w:rsidRDefault="007864B3" w:rsidP="00F81315">
      <w:pPr>
        <w:jc w:val="both"/>
        <w:rPr>
          <w:lang w:val="en-GB"/>
        </w:rPr>
      </w:pPr>
    </w:p>
    <w:p w14:paraId="684B0C50" w14:textId="222454B2" w:rsidR="007864B3" w:rsidRDefault="007864B3" w:rsidP="00F81315">
      <w:pPr>
        <w:jc w:val="both"/>
        <w:rPr>
          <w:lang w:val="en-GB"/>
        </w:rPr>
      </w:pPr>
    </w:p>
    <w:p w14:paraId="66D1FF43" w14:textId="213A9BF0" w:rsidR="007864B3" w:rsidRDefault="007864B3" w:rsidP="00F81315">
      <w:pPr>
        <w:jc w:val="both"/>
        <w:rPr>
          <w:lang w:val="en-GB"/>
        </w:rPr>
      </w:pPr>
    </w:p>
    <w:p w14:paraId="607CFD8F" w14:textId="361839B5" w:rsidR="007864B3" w:rsidRDefault="007864B3" w:rsidP="00F81315">
      <w:pPr>
        <w:jc w:val="both"/>
        <w:rPr>
          <w:lang w:val="en-GB"/>
        </w:rPr>
      </w:pPr>
    </w:p>
    <w:p w14:paraId="315DECF3" w14:textId="285599FF" w:rsidR="002F3A7A" w:rsidRDefault="00124B0B" w:rsidP="00F81315">
      <w:pPr>
        <w:jc w:val="both"/>
        <w:rPr>
          <w:lang w:val="en-GB"/>
        </w:rPr>
      </w:pPr>
      <w:r>
        <w:rPr>
          <w:noProof/>
        </w:rPr>
        <w:drawing>
          <wp:anchor distT="0" distB="0" distL="114300" distR="114300" simplePos="0" relativeHeight="251643012" behindDoc="1" locked="0" layoutInCell="1" allowOverlap="1" wp14:anchorId="2BA31985" wp14:editId="68E421C2">
            <wp:simplePos x="0" y="0"/>
            <wp:positionH relativeFrom="column">
              <wp:posOffset>464820</wp:posOffset>
            </wp:positionH>
            <wp:positionV relativeFrom="paragraph">
              <wp:posOffset>580349</wp:posOffset>
            </wp:positionV>
            <wp:extent cx="4907280" cy="3131820"/>
            <wp:effectExtent l="0" t="0" r="7620" b="0"/>
            <wp:wrapNone/>
            <wp:docPr id="188" name="Grafiek 188">
              <a:extLst xmlns:a="http://schemas.openxmlformats.org/drawingml/2006/main">
                <a:ext uri="{FF2B5EF4-FFF2-40B4-BE49-F238E27FC236}">
                  <a16:creationId xmlns:a16="http://schemas.microsoft.com/office/drawing/2014/main" id="{5795DF5E-945C-4F56-8C5D-C00EBD428C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sidR="00D56AEE">
        <w:rPr>
          <w:b/>
          <w:bCs/>
          <w:lang w:val="en-GB"/>
        </w:rPr>
        <w:t>Fig.</w:t>
      </w:r>
      <w:r w:rsidR="007864B3" w:rsidRPr="00EA701A">
        <w:rPr>
          <w:b/>
          <w:bCs/>
          <w:lang w:val="en-GB"/>
        </w:rPr>
        <w:t xml:space="preserve"> S</w:t>
      </w:r>
      <w:r w:rsidR="009D3A07">
        <w:rPr>
          <w:b/>
          <w:bCs/>
          <w:lang w:val="en-GB"/>
        </w:rPr>
        <w:t>9</w:t>
      </w:r>
      <w:r w:rsidR="007864B3">
        <w:rPr>
          <w:lang w:val="en-GB"/>
        </w:rPr>
        <w:t xml:space="preserve">: Catalyst mol% screening with </w:t>
      </w:r>
      <w:proofErr w:type="spellStart"/>
      <w:r w:rsidR="007864B3">
        <w:rPr>
          <w:lang w:val="en-GB"/>
        </w:rPr>
        <w:t>isovaleronitrile</w:t>
      </w:r>
      <w:proofErr w:type="spellEnd"/>
      <w:r w:rsidR="007864B3">
        <w:rPr>
          <w:lang w:val="en-GB"/>
        </w:rPr>
        <w:t xml:space="preserve"> (5 eq. in toluene at T=120°C) or propionitrile (solvent at T=100°C) as HCN-donors and </w:t>
      </w:r>
      <w:r w:rsidR="007864B3">
        <w:rPr>
          <w:rFonts w:cstheme="minorHAnsi"/>
          <w:lang w:val="en-GB"/>
        </w:rPr>
        <w:t>α</w:t>
      </w:r>
      <w:r w:rsidR="007864B3">
        <w:rPr>
          <w:lang w:val="en-GB"/>
        </w:rPr>
        <w:t>-</w:t>
      </w:r>
      <w:proofErr w:type="spellStart"/>
      <w:r w:rsidR="007864B3">
        <w:rPr>
          <w:lang w:val="en-GB"/>
        </w:rPr>
        <w:t>methylstyrene</w:t>
      </w:r>
      <w:proofErr w:type="spellEnd"/>
      <w:r w:rsidR="007864B3">
        <w:rPr>
          <w:lang w:val="en-GB"/>
        </w:rPr>
        <w:t xml:space="preserve"> as acceptor</w:t>
      </w:r>
      <w:r>
        <w:rPr>
          <w:lang w:val="en-GB"/>
        </w:rPr>
        <w:t xml:space="preserve"> (general closed system reaction procedure). </w:t>
      </w:r>
    </w:p>
    <w:p w14:paraId="01BB47AE" w14:textId="72FDECE1" w:rsidR="007864B3" w:rsidRDefault="007864B3" w:rsidP="00F81315">
      <w:pPr>
        <w:jc w:val="both"/>
        <w:rPr>
          <w:lang w:val="en-GB"/>
        </w:rPr>
      </w:pPr>
    </w:p>
    <w:p w14:paraId="506A91E1" w14:textId="236B5559" w:rsidR="007864B3" w:rsidRDefault="007864B3" w:rsidP="00F81315">
      <w:pPr>
        <w:jc w:val="both"/>
        <w:rPr>
          <w:lang w:val="en-GB"/>
        </w:rPr>
      </w:pPr>
    </w:p>
    <w:p w14:paraId="67B6021C" w14:textId="4C7BD0A6" w:rsidR="007864B3" w:rsidRDefault="007864B3" w:rsidP="00F81315">
      <w:pPr>
        <w:jc w:val="both"/>
        <w:rPr>
          <w:lang w:val="en-GB"/>
        </w:rPr>
      </w:pPr>
    </w:p>
    <w:p w14:paraId="45006066" w14:textId="3A7EF8B4" w:rsidR="007864B3" w:rsidRDefault="007864B3" w:rsidP="00F81315">
      <w:pPr>
        <w:jc w:val="both"/>
        <w:rPr>
          <w:lang w:val="en-GB"/>
        </w:rPr>
      </w:pPr>
    </w:p>
    <w:p w14:paraId="3417EE74" w14:textId="28E995F6" w:rsidR="007864B3" w:rsidRDefault="0026122B" w:rsidP="0026122B">
      <w:pPr>
        <w:tabs>
          <w:tab w:val="left" w:pos="7530"/>
        </w:tabs>
        <w:jc w:val="both"/>
        <w:rPr>
          <w:lang w:val="en-GB"/>
        </w:rPr>
      </w:pPr>
      <w:r>
        <w:rPr>
          <w:lang w:val="en-GB"/>
        </w:rPr>
        <w:tab/>
      </w:r>
    </w:p>
    <w:p w14:paraId="131F9680" w14:textId="3DDD6479" w:rsidR="007864B3" w:rsidRDefault="007864B3" w:rsidP="00F81315">
      <w:pPr>
        <w:jc w:val="both"/>
        <w:rPr>
          <w:lang w:val="en-GB"/>
        </w:rPr>
      </w:pPr>
    </w:p>
    <w:p w14:paraId="716443BB" w14:textId="2E874B9B" w:rsidR="007864B3" w:rsidRDefault="007864B3" w:rsidP="00F81315">
      <w:pPr>
        <w:jc w:val="both"/>
        <w:rPr>
          <w:lang w:val="en-GB"/>
        </w:rPr>
      </w:pPr>
    </w:p>
    <w:p w14:paraId="176C37BA" w14:textId="2DA299D0" w:rsidR="007864B3" w:rsidRDefault="007864B3" w:rsidP="00F81315">
      <w:pPr>
        <w:jc w:val="both"/>
        <w:rPr>
          <w:lang w:val="en-GB"/>
        </w:rPr>
      </w:pPr>
    </w:p>
    <w:p w14:paraId="51F37FBA" w14:textId="0577E122" w:rsidR="007864B3" w:rsidRDefault="007864B3" w:rsidP="00F81315">
      <w:pPr>
        <w:jc w:val="both"/>
        <w:rPr>
          <w:lang w:val="en-GB"/>
        </w:rPr>
      </w:pPr>
    </w:p>
    <w:p w14:paraId="630491AB" w14:textId="41552F6D" w:rsidR="007864B3" w:rsidRDefault="007864B3" w:rsidP="00F81315">
      <w:pPr>
        <w:jc w:val="both"/>
        <w:rPr>
          <w:lang w:val="en-GB"/>
        </w:rPr>
      </w:pPr>
    </w:p>
    <w:p w14:paraId="7C094E6C" w14:textId="0C127FAC" w:rsidR="007864B3" w:rsidRDefault="007864B3" w:rsidP="00F81315">
      <w:pPr>
        <w:jc w:val="both"/>
        <w:rPr>
          <w:lang w:val="en-GB"/>
        </w:rPr>
      </w:pPr>
    </w:p>
    <w:p w14:paraId="39D1475A" w14:textId="7D8A68DC" w:rsidR="007864B3" w:rsidRPr="00A664DA" w:rsidRDefault="00D56AEE" w:rsidP="00F81315">
      <w:pPr>
        <w:jc w:val="both"/>
        <w:rPr>
          <w:lang w:val="en-GB"/>
        </w:rPr>
      </w:pPr>
      <w:r>
        <w:rPr>
          <w:b/>
          <w:bCs/>
          <w:lang w:val="en-GB"/>
        </w:rPr>
        <w:t>Fig.</w:t>
      </w:r>
      <w:r w:rsidR="002F3A7A" w:rsidRPr="00EA701A">
        <w:rPr>
          <w:b/>
          <w:bCs/>
          <w:lang w:val="en-GB"/>
        </w:rPr>
        <w:t xml:space="preserve"> S</w:t>
      </w:r>
      <w:r w:rsidR="009D3A07">
        <w:rPr>
          <w:b/>
          <w:bCs/>
          <w:lang w:val="en-GB"/>
        </w:rPr>
        <w:t>10</w:t>
      </w:r>
      <w:r w:rsidR="002F3A7A">
        <w:rPr>
          <w:lang w:val="en-GB"/>
        </w:rPr>
        <w:t>: Pd:L</w:t>
      </w:r>
      <w:r w:rsidR="0026122B">
        <w:rPr>
          <w:lang w:val="en-GB"/>
        </w:rPr>
        <w:t>4</w:t>
      </w:r>
      <w:r w:rsidR="002F3A7A">
        <w:rPr>
          <w:lang w:val="en-GB"/>
        </w:rPr>
        <w:t xml:space="preserve"> (mol%:mol%) ratio screening with </w:t>
      </w:r>
      <w:proofErr w:type="spellStart"/>
      <w:r w:rsidR="002F3A7A">
        <w:rPr>
          <w:lang w:val="en-GB"/>
        </w:rPr>
        <w:t>isovaleronitrile</w:t>
      </w:r>
      <w:proofErr w:type="spellEnd"/>
      <w:r w:rsidR="002F3A7A">
        <w:rPr>
          <w:lang w:val="en-GB"/>
        </w:rPr>
        <w:t xml:space="preserve"> (5 eq. in toluene at T=120°C) or propionitrile (solvent at T=100°C) as HCN-donors and </w:t>
      </w:r>
      <w:r w:rsidR="002F3A7A">
        <w:rPr>
          <w:rFonts w:cstheme="minorHAnsi"/>
          <w:lang w:val="en-GB"/>
        </w:rPr>
        <w:t>α</w:t>
      </w:r>
      <w:r w:rsidR="002F3A7A">
        <w:rPr>
          <w:lang w:val="en-GB"/>
        </w:rPr>
        <w:t>-methyl styrene as acceptor</w:t>
      </w:r>
      <w:r w:rsidR="00124B0B">
        <w:rPr>
          <w:lang w:val="en-GB"/>
        </w:rPr>
        <w:t xml:space="preserve"> (general closed system reaction procedure). </w:t>
      </w:r>
    </w:p>
    <w:p w14:paraId="13B91C77" w14:textId="38840663" w:rsidR="007D4316" w:rsidRDefault="00032038" w:rsidP="007D4316">
      <w:pPr>
        <w:outlineLvl w:val="1"/>
        <w:rPr>
          <w:b/>
          <w:bCs/>
          <w:lang w:val="en-GB"/>
        </w:rPr>
      </w:pPr>
      <w:r>
        <w:rPr>
          <w:b/>
          <w:bCs/>
          <w:lang w:val="en-GB"/>
        </w:rPr>
        <w:lastRenderedPageBreak/>
        <w:t>5</w:t>
      </w:r>
      <w:r w:rsidR="007D4316">
        <w:rPr>
          <w:b/>
          <w:bCs/>
          <w:lang w:val="en-GB"/>
        </w:rPr>
        <w:t>.8  Kinetic experiments</w:t>
      </w:r>
      <w:r w:rsidR="00C60BFB">
        <w:rPr>
          <w:b/>
          <w:bCs/>
          <w:lang w:val="en-GB"/>
        </w:rPr>
        <w:t xml:space="preserve"> </w:t>
      </w:r>
      <w:r w:rsidR="00BD76F9">
        <w:rPr>
          <w:b/>
          <w:bCs/>
          <w:lang w:val="en-GB"/>
        </w:rPr>
        <w:t>(figs. S1</w:t>
      </w:r>
      <w:r w:rsidR="009D3A07">
        <w:rPr>
          <w:b/>
          <w:bCs/>
          <w:lang w:val="en-GB"/>
        </w:rPr>
        <w:t>1</w:t>
      </w:r>
      <w:r w:rsidR="00BD76F9">
        <w:rPr>
          <w:b/>
          <w:bCs/>
          <w:lang w:val="en-GB"/>
        </w:rPr>
        <w:t>-S1</w:t>
      </w:r>
      <w:r w:rsidR="00F754EA">
        <w:rPr>
          <w:b/>
          <w:bCs/>
          <w:lang w:val="en-GB"/>
        </w:rPr>
        <w:t>7</w:t>
      </w:r>
      <w:r w:rsidR="00BD76F9">
        <w:rPr>
          <w:b/>
          <w:bCs/>
          <w:lang w:val="en-GB"/>
        </w:rPr>
        <w:t>).</w:t>
      </w:r>
    </w:p>
    <w:p w14:paraId="369D522B" w14:textId="06862798" w:rsidR="00A5784F" w:rsidRPr="00A5784F" w:rsidRDefault="00D56AEE" w:rsidP="00FE52EE">
      <w:pPr>
        <w:jc w:val="both"/>
        <w:rPr>
          <w:lang w:val="en-GB"/>
        </w:rPr>
      </w:pPr>
      <w:r>
        <w:rPr>
          <w:lang w:val="en-GB"/>
        </w:rPr>
        <w:t>Fig</w:t>
      </w:r>
      <w:r w:rsidR="000B69B6">
        <w:rPr>
          <w:lang w:val="en-GB"/>
        </w:rPr>
        <w:t>ures</w:t>
      </w:r>
      <w:r w:rsidR="000F7C40">
        <w:rPr>
          <w:lang w:val="en-GB"/>
        </w:rPr>
        <w:t xml:space="preserve"> </w:t>
      </w:r>
      <w:r w:rsidR="00A5784F">
        <w:rPr>
          <w:lang w:val="en-GB"/>
        </w:rPr>
        <w:t>S1</w:t>
      </w:r>
      <w:r w:rsidR="009D3A07">
        <w:rPr>
          <w:lang w:val="en-GB"/>
        </w:rPr>
        <w:t>1</w:t>
      </w:r>
      <w:r w:rsidR="00A5784F">
        <w:rPr>
          <w:lang w:val="en-GB"/>
        </w:rPr>
        <w:t>-S1</w:t>
      </w:r>
      <w:r w:rsidR="009D3A07">
        <w:rPr>
          <w:lang w:val="en-GB"/>
        </w:rPr>
        <w:t>3</w:t>
      </w:r>
      <w:r w:rsidR="000F7C40">
        <w:rPr>
          <w:lang w:val="en-GB"/>
        </w:rPr>
        <w:t xml:space="preserve"> and </w:t>
      </w:r>
      <w:r w:rsidR="00A5784F">
        <w:rPr>
          <w:lang w:val="en-GB"/>
        </w:rPr>
        <w:t>S1</w:t>
      </w:r>
      <w:r w:rsidR="009D3A07">
        <w:rPr>
          <w:lang w:val="en-GB"/>
        </w:rPr>
        <w:t>6</w:t>
      </w:r>
      <w:r w:rsidR="00A5784F">
        <w:rPr>
          <w:lang w:val="en-GB"/>
        </w:rPr>
        <w:t xml:space="preserve"> show time profiles of reactions with </w:t>
      </w:r>
      <w:proofErr w:type="spellStart"/>
      <w:r w:rsidR="00FE52EE">
        <w:rPr>
          <w:lang w:val="en-GB"/>
        </w:rPr>
        <w:t>isovaleronitrile</w:t>
      </w:r>
      <w:proofErr w:type="spellEnd"/>
      <w:r w:rsidR="00FE52EE">
        <w:rPr>
          <w:lang w:val="en-GB"/>
        </w:rPr>
        <w:t xml:space="preserve">, </w:t>
      </w:r>
      <w:proofErr w:type="spellStart"/>
      <w:r w:rsidR="00FE52EE">
        <w:rPr>
          <w:lang w:val="en-GB"/>
        </w:rPr>
        <w:t>butyronitrile</w:t>
      </w:r>
      <w:proofErr w:type="spellEnd"/>
      <w:r w:rsidR="00FE52EE">
        <w:rPr>
          <w:lang w:val="en-GB"/>
        </w:rPr>
        <w:t xml:space="preserve">, propionitrile and glutaronitrile as </w:t>
      </w:r>
      <w:r w:rsidR="00A5784F">
        <w:rPr>
          <w:lang w:val="en-GB"/>
        </w:rPr>
        <w:t>HCN-donor</w:t>
      </w:r>
      <w:r w:rsidR="00FE52EE">
        <w:rPr>
          <w:lang w:val="en-GB"/>
        </w:rPr>
        <w:t>s</w:t>
      </w:r>
      <w:r w:rsidR="00A5784F">
        <w:rPr>
          <w:lang w:val="en-GB"/>
        </w:rPr>
        <w:t>, both with and without addition of H-ZSM-5 (140)</w:t>
      </w:r>
      <w:r w:rsidR="000F7C40">
        <w:rPr>
          <w:lang w:val="en-GB"/>
        </w:rPr>
        <w:t xml:space="preserve">. With </w:t>
      </w:r>
      <w:r w:rsidR="00FE52EE">
        <w:rPr>
          <w:lang w:val="en-GB"/>
        </w:rPr>
        <w:t>propionitrile</w:t>
      </w:r>
      <w:r w:rsidR="000F7C40">
        <w:rPr>
          <w:lang w:val="en-GB"/>
        </w:rPr>
        <w:t xml:space="preserve"> as donor</w:t>
      </w:r>
      <w:r w:rsidR="00FE52EE">
        <w:rPr>
          <w:lang w:val="en-GB"/>
        </w:rPr>
        <w:t>, a hot filtration test was performed (</w:t>
      </w:r>
      <w:r>
        <w:rPr>
          <w:lang w:val="en-GB"/>
        </w:rPr>
        <w:t>fig.</w:t>
      </w:r>
      <w:r w:rsidR="00FE52EE">
        <w:rPr>
          <w:lang w:val="en-GB"/>
        </w:rPr>
        <w:t xml:space="preserve"> S1</w:t>
      </w:r>
      <w:r w:rsidR="009D3A07">
        <w:rPr>
          <w:lang w:val="en-GB"/>
        </w:rPr>
        <w:t>4</w:t>
      </w:r>
      <w:r w:rsidR="00FE52EE">
        <w:rPr>
          <w:lang w:val="en-GB"/>
        </w:rPr>
        <w:t>). To this end, a standard reaction was set</w:t>
      </w:r>
      <w:r w:rsidR="006C71C3">
        <w:rPr>
          <w:lang w:val="en-GB"/>
        </w:rPr>
        <w:t xml:space="preserve"> </w:t>
      </w:r>
      <w:r w:rsidR="00FE52EE">
        <w:rPr>
          <w:lang w:val="en-GB"/>
        </w:rPr>
        <w:t>up with</w:t>
      </w:r>
      <w:r w:rsidR="000F7C40">
        <w:rPr>
          <w:lang w:val="en-GB"/>
        </w:rPr>
        <w:t xml:space="preserve"> </w:t>
      </w:r>
      <w:r w:rsidR="00FE52EE">
        <w:rPr>
          <w:lang w:val="en-GB"/>
        </w:rPr>
        <w:t xml:space="preserve">the zeolite, and after the indicated amount of time (e.g. 1 or 4h), the zeolite was removed via filtration and the clear, hot solution was left reacting </w:t>
      </w:r>
      <w:r w:rsidR="00211C4D">
        <w:rPr>
          <w:lang w:val="en-GB"/>
        </w:rPr>
        <w:t xml:space="preserve">for </w:t>
      </w:r>
      <w:r w:rsidR="00FE52EE">
        <w:rPr>
          <w:lang w:val="en-GB"/>
        </w:rPr>
        <w:t xml:space="preserve">up to 18h. Furthermore, </w:t>
      </w:r>
      <w:r w:rsidR="000F7C40">
        <w:rPr>
          <w:lang w:val="en-GB"/>
        </w:rPr>
        <w:t>the time experiment with propionitrile showed a highly linear first-order relationship between ln(substrate) (mmol) and time (hours), indicating first-order kinetics in the substrate (</w:t>
      </w:r>
      <w:r>
        <w:rPr>
          <w:lang w:val="en-GB"/>
        </w:rPr>
        <w:t>fig.</w:t>
      </w:r>
      <w:r w:rsidR="000F7C40">
        <w:rPr>
          <w:lang w:val="en-GB"/>
        </w:rPr>
        <w:t xml:space="preserve"> S15).</w:t>
      </w:r>
      <w:r w:rsidR="001D0087">
        <w:rPr>
          <w:lang w:val="en-GB"/>
        </w:rPr>
        <w:t xml:space="preserve"> It is also worth mentioning that, in some experiments with propionitrile, an induction period was observed (of 1-2h). We hypothesize that this could be related to the formation of </w:t>
      </w:r>
      <w:r w:rsidR="00211C4D">
        <w:rPr>
          <w:lang w:val="en-GB"/>
        </w:rPr>
        <w:t>the</w:t>
      </w:r>
      <w:r w:rsidR="001D0087">
        <w:rPr>
          <w:lang w:val="en-GB"/>
        </w:rPr>
        <w:t xml:space="preserve"> active species responsible for the dimerization, similarly to previous studies on Pd-catalyzed dimerization of ethylene</w:t>
      </w:r>
      <w:r w:rsidR="001D0087">
        <w:rPr>
          <w:lang w:val="en-GB"/>
        </w:rPr>
        <w:fldChar w:fldCharType="begin" w:fldLock="1"/>
      </w:r>
      <w:r w:rsidR="000B26BA">
        <w:rPr>
          <w:lang w:val="en-GB"/>
        </w:rPr>
        <w:instrText>ADDIN CSL_CITATION {"citationItems":[{"id":"ITEM-1","itemData":{"DOI":"10.1016/0920-5861(92)80128-A","ISSN":"09205861","author":[{"dropping-particle":"","family":"Al-Jarallah","given":"A. M.","non-dropping-particle":"","parse-names":false,"suffix":""},{"dropping-particle":"","family":"Anabtawi","given":"J. A.","non-dropping-particle":"","parse-names":false,"suffix":""},{"dropping-particle":"","family":"Siddiqui","given":"M. A.B.","non-dropping-particle":"","parse-names":false,"suffix":""},{"dropping-particle":"","family":"Aitani","given":"A. M.","non-dropping-particle":"","parse-names":false,"suffix":""},{"dropping-particle":"","family":"Al-Sa'doun","given":"A. W.","non-dropping-particle":"","parse-names":false,"suffix":""}],"container-title":"Catalysis Today","id":"ITEM-1","issue":"1","issued":{"date-parts":[["1992"]]},"page":"1-121","title":"Ethylene dimerization and oligomerization to butene-1 and linear α-olefins. A review of catalytic systems and processes","type":"article-journal","volume":"14"},"uris":["http://www.mendeley.com/documents/?uuid=6fb6be49-1294-4933-b961-b85e66b2223c"]},{"id":"ITEM-2","itemData":{"DOI":"10.1021/j100326a039","ISSN":"00223654","abstract":"Oxygen-pretreated, palladium-exchanged Na-X and Ca-X zeolites are catalytically active for ethylene dimerization in both static and flow reactors. The catalytic activity of the zeolites for this reaction is shown to be due to palladium species and is greatly dependent on the type of major cocation (Na+ or Ca2+) in the zeolites. The cocations influence the location of the active palladium species. In NaPd-X zeolites, palladium cations occupy sites (SI or SI′) which are inaccessible to ethylene, while in CaPd-X zeolites palladium cations occupy sites (SII′ or SII) which are relatively accessible to ethylene. As a result, the reaction occurs after a longer induction period in NaPd-X zeolites due to migration of palladium species toward more accessible locations. This induction period decreases with an increase of reaction temperature. Paramagnetic species, giving ESR signals at g</w:instrText>
      </w:r>
      <w:r w:rsidR="000B26BA">
        <w:rPr>
          <w:rFonts w:ascii="Cambria Math" w:hAnsi="Cambria Math" w:cs="Cambria Math"/>
          <w:lang w:val="en-GB"/>
        </w:rPr>
        <w:instrText>∥</w:instrText>
      </w:r>
      <w:r w:rsidR="000B26BA">
        <w:rPr>
          <w:lang w:val="en-GB"/>
        </w:rPr>
        <w:instrText xml:space="preserve"> = 2.53 and g</w:instrText>
      </w:r>
      <w:r w:rsidR="000B26BA">
        <w:rPr>
          <w:rFonts w:ascii="Cambria Math" w:hAnsi="Cambria Math" w:cs="Cambria Math"/>
          <w:lang w:val="en-GB"/>
        </w:rPr>
        <w:instrText>∥</w:instrText>
      </w:r>
      <w:r w:rsidR="000B26BA">
        <w:rPr>
          <w:lang w:val="en-GB"/>
        </w:rPr>
        <w:instrText xml:space="preserve"> = 2.33-2.34, both with g</w:instrText>
      </w:r>
      <w:r w:rsidR="000B26BA">
        <w:rPr>
          <w:rFonts w:ascii="Cambria Math" w:hAnsi="Cambria Math" w:cs="Cambria Math"/>
          <w:lang w:val="en-GB"/>
        </w:rPr>
        <w:instrText>⊥</w:instrText>
      </w:r>
      <w:r w:rsidR="000B26BA">
        <w:rPr>
          <w:lang w:val="en-GB"/>
        </w:rPr>
        <w:instrText xml:space="preserve"> at 2.10, are assigned to Pd+ coordinated to ethylene and are detected prior to butene formation. Consequently, monovalent palladium cations are considered to be catalytically active sites for ethylene dimerization. © 1988 American Chemical Society.","author":[{"dropping-particle":"","family":"Ghosh","given":"Ashim K.","non-dropping-particle":"","parse-names":false,"suffix":""},{"dropping-particle":"","family":"Kevan","given":"Larry","non-dropping-particle":"","parse-names":false,"suffix":""}],"container-title":"Journal of Physical Chemistry","id":"ITEM-2","issue":"15","issued":{"date-parts":[["1988"]]},"page":"4439-4446","title":"Catalytic and ESR studies of ethylene dimerization on palladium-exchanged Na-X and Ca-X zeolites","type":"article-journal","volume":"92"},"uris":["http://www.mendeley.com/documents/?uuid=e7cfc877-6275-4bac-a84a-2cce927cae9c"]}],"mendeley":{"formattedCitation":"&lt;sup&gt;25,26&lt;/sup&gt;","plainTextFormattedCitation":"25,26","previouslyFormattedCitation":"&lt;sup&gt;24,25&lt;/sup&gt;"},"properties":{"noteIndex":0},"schema":"https://github.com/citation-style-language/schema/raw/master/csl-citation.json"}</w:instrText>
      </w:r>
      <w:r w:rsidR="001D0087">
        <w:rPr>
          <w:lang w:val="en-GB"/>
        </w:rPr>
        <w:fldChar w:fldCharType="separate"/>
      </w:r>
      <w:r w:rsidR="000B26BA" w:rsidRPr="000B26BA">
        <w:rPr>
          <w:noProof/>
          <w:vertAlign w:val="superscript"/>
          <w:lang w:val="en-GB"/>
        </w:rPr>
        <w:t>25,26</w:t>
      </w:r>
      <w:r w:rsidR="001D0087">
        <w:rPr>
          <w:lang w:val="en-GB"/>
        </w:rPr>
        <w:fldChar w:fldCharType="end"/>
      </w:r>
      <w:r w:rsidR="001C5CD6">
        <w:rPr>
          <w:lang w:val="en-GB"/>
        </w:rPr>
        <w:t>.</w:t>
      </w:r>
    </w:p>
    <w:p w14:paraId="304365BF" w14:textId="69A95D7B" w:rsidR="007D4316" w:rsidRDefault="00BD76F9" w:rsidP="00B86C3E">
      <w:pPr>
        <w:outlineLvl w:val="2"/>
        <w:rPr>
          <w:b/>
          <w:bCs/>
          <w:lang w:val="en-GB"/>
        </w:rPr>
      </w:pPr>
      <w:r>
        <w:rPr>
          <w:b/>
          <w:bCs/>
          <w:lang w:val="en-GB"/>
        </w:rPr>
        <w:t>5</w:t>
      </w:r>
      <w:r w:rsidR="00C60BFB">
        <w:rPr>
          <w:b/>
          <w:bCs/>
          <w:lang w:val="en-GB"/>
        </w:rPr>
        <w:t xml:space="preserve">.8.1 </w:t>
      </w:r>
      <w:proofErr w:type="spellStart"/>
      <w:r w:rsidR="00C60BFB">
        <w:rPr>
          <w:b/>
          <w:bCs/>
          <w:lang w:val="en-GB"/>
        </w:rPr>
        <w:t>Isovaleronitrile</w:t>
      </w:r>
      <w:proofErr w:type="spellEnd"/>
    </w:p>
    <w:p w14:paraId="1FE9C57C" w14:textId="7320984F" w:rsidR="00C60BFB" w:rsidRDefault="00C337A6" w:rsidP="00F26A3F">
      <w:pPr>
        <w:rPr>
          <w:b/>
          <w:bCs/>
          <w:lang w:val="en-GB"/>
        </w:rPr>
      </w:pPr>
      <w:r>
        <w:rPr>
          <w:noProof/>
        </w:rPr>
        <w:drawing>
          <wp:inline distT="0" distB="0" distL="0" distR="0" wp14:anchorId="447FF128" wp14:editId="1752D4C5">
            <wp:extent cx="5731510" cy="3619500"/>
            <wp:effectExtent l="0" t="0" r="2540" b="0"/>
            <wp:docPr id="112" name="Grafiek 112">
              <a:extLst xmlns:a="http://schemas.openxmlformats.org/drawingml/2006/main">
                <a:ext uri="{FF2B5EF4-FFF2-40B4-BE49-F238E27FC236}">
                  <a16:creationId xmlns:a16="http://schemas.microsoft.com/office/drawing/2014/main" id="{CCA134A7-1CD8-4521-8DF5-8C249BB8B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92FBB27" w14:textId="4AD84596" w:rsidR="00C337A6" w:rsidRDefault="00D56AEE" w:rsidP="00E36B05">
      <w:pPr>
        <w:rPr>
          <w:lang w:val="en-GB"/>
        </w:rPr>
      </w:pPr>
      <w:r>
        <w:rPr>
          <w:b/>
          <w:bCs/>
          <w:lang w:val="en-GB"/>
        </w:rPr>
        <w:t>Fig.</w:t>
      </w:r>
      <w:r w:rsidR="00B86C3E">
        <w:rPr>
          <w:b/>
          <w:bCs/>
          <w:lang w:val="en-GB"/>
        </w:rPr>
        <w:t xml:space="preserve"> S</w:t>
      </w:r>
      <w:r w:rsidR="001921AF">
        <w:rPr>
          <w:b/>
          <w:bCs/>
          <w:lang w:val="en-GB"/>
        </w:rPr>
        <w:t>1</w:t>
      </w:r>
      <w:r w:rsidR="009D3A07">
        <w:rPr>
          <w:b/>
          <w:bCs/>
          <w:lang w:val="en-GB"/>
        </w:rPr>
        <w:t>1</w:t>
      </w:r>
      <w:r w:rsidR="001921AF">
        <w:rPr>
          <w:b/>
          <w:bCs/>
          <w:lang w:val="en-GB"/>
        </w:rPr>
        <w:t>:</w:t>
      </w:r>
      <w:r w:rsidR="00B86C3E">
        <w:rPr>
          <w:b/>
          <w:bCs/>
          <w:lang w:val="en-GB"/>
        </w:rPr>
        <w:t xml:space="preserve"> </w:t>
      </w:r>
      <w:r w:rsidR="00843A48">
        <w:rPr>
          <w:lang w:val="en-GB"/>
        </w:rPr>
        <w:t>Time profile</w:t>
      </w:r>
      <w:r w:rsidR="00B86C3E">
        <w:rPr>
          <w:lang w:val="en-GB"/>
        </w:rPr>
        <w:t xml:space="preserve"> for </w:t>
      </w:r>
      <w:proofErr w:type="spellStart"/>
      <w:r w:rsidR="00B86C3E">
        <w:rPr>
          <w:lang w:val="en-GB"/>
        </w:rPr>
        <w:t>isovaleronitrile</w:t>
      </w:r>
      <w:proofErr w:type="spellEnd"/>
      <w:r w:rsidR="00B86C3E">
        <w:rPr>
          <w:lang w:val="en-GB"/>
        </w:rPr>
        <w:t xml:space="preserve"> reaction with and without zeolite</w:t>
      </w:r>
      <w:r w:rsidR="00124B0B">
        <w:rPr>
          <w:lang w:val="en-GB"/>
        </w:rPr>
        <w:t xml:space="preserve"> (general closed system reaction procedure with 4-</w:t>
      </w:r>
      <w:r w:rsidR="00124B0B" w:rsidRPr="00124B0B">
        <w:rPr>
          <w:i/>
          <w:iCs/>
          <w:lang w:val="en-GB"/>
        </w:rPr>
        <w:t>tert</w:t>
      </w:r>
      <w:r w:rsidR="00124B0B">
        <w:rPr>
          <w:lang w:val="en-GB"/>
        </w:rPr>
        <w:t xml:space="preserve">-butylstyrene as acceptor). </w:t>
      </w:r>
    </w:p>
    <w:p w14:paraId="2B2CB76D" w14:textId="281CDFB0" w:rsidR="009C45DC" w:rsidRDefault="009C45DC" w:rsidP="00F26A3F">
      <w:pPr>
        <w:rPr>
          <w:b/>
          <w:bCs/>
          <w:lang w:val="en-GB"/>
        </w:rPr>
      </w:pPr>
    </w:p>
    <w:p w14:paraId="76BE24A6" w14:textId="7790D99B" w:rsidR="00124B0B" w:rsidRDefault="00124B0B" w:rsidP="00F26A3F">
      <w:pPr>
        <w:rPr>
          <w:b/>
          <w:bCs/>
          <w:lang w:val="en-GB"/>
        </w:rPr>
      </w:pPr>
    </w:p>
    <w:p w14:paraId="0AF8FF54" w14:textId="0D680246" w:rsidR="00124B0B" w:rsidRDefault="00124B0B" w:rsidP="00F26A3F">
      <w:pPr>
        <w:rPr>
          <w:b/>
          <w:bCs/>
          <w:lang w:val="en-GB"/>
        </w:rPr>
      </w:pPr>
    </w:p>
    <w:p w14:paraId="6A2BF937" w14:textId="34049F41" w:rsidR="00124B0B" w:rsidRDefault="00124B0B" w:rsidP="00F26A3F">
      <w:pPr>
        <w:rPr>
          <w:b/>
          <w:bCs/>
          <w:lang w:val="en-GB"/>
        </w:rPr>
      </w:pPr>
    </w:p>
    <w:p w14:paraId="305E4626" w14:textId="2BB5E8DD" w:rsidR="00124B0B" w:rsidRDefault="00124B0B" w:rsidP="00F26A3F">
      <w:pPr>
        <w:rPr>
          <w:b/>
          <w:bCs/>
          <w:lang w:val="en-GB"/>
        </w:rPr>
      </w:pPr>
    </w:p>
    <w:p w14:paraId="7CB31D94" w14:textId="7E82B8EA" w:rsidR="00124B0B" w:rsidRDefault="00124B0B" w:rsidP="00F26A3F">
      <w:pPr>
        <w:rPr>
          <w:b/>
          <w:bCs/>
          <w:lang w:val="en-GB"/>
        </w:rPr>
      </w:pPr>
    </w:p>
    <w:p w14:paraId="201DFD8E" w14:textId="77777777" w:rsidR="00124B0B" w:rsidRDefault="00124B0B" w:rsidP="00F26A3F">
      <w:pPr>
        <w:rPr>
          <w:b/>
          <w:bCs/>
          <w:lang w:val="en-GB"/>
        </w:rPr>
      </w:pPr>
    </w:p>
    <w:p w14:paraId="69C17AFC" w14:textId="7E74C077" w:rsidR="00C60BFB" w:rsidRDefault="00BD76F9" w:rsidP="00843A48">
      <w:pPr>
        <w:outlineLvl w:val="2"/>
        <w:rPr>
          <w:b/>
          <w:bCs/>
          <w:lang w:val="en-GB"/>
        </w:rPr>
      </w:pPr>
      <w:r>
        <w:rPr>
          <w:b/>
          <w:bCs/>
          <w:lang w:val="en-GB"/>
        </w:rPr>
        <w:lastRenderedPageBreak/>
        <w:t>5</w:t>
      </w:r>
      <w:r w:rsidR="00C60BFB">
        <w:rPr>
          <w:b/>
          <w:bCs/>
          <w:lang w:val="en-GB"/>
        </w:rPr>
        <w:t xml:space="preserve">.8.2 </w:t>
      </w:r>
      <w:proofErr w:type="spellStart"/>
      <w:r w:rsidR="00C60BFB">
        <w:rPr>
          <w:b/>
          <w:bCs/>
          <w:lang w:val="en-GB"/>
        </w:rPr>
        <w:t>Butyronitrile</w:t>
      </w:r>
      <w:proofErr w:type="spellEnd"/>
      <w:r w:rsidR="00C60BFB">
        <w:rPr>
          <w:b/>
          <w:bCs/>
          <w:lang w:val="en-GB"/>
        </w:rPr>
        <w:t xml:space="preserve"> </w:t>
      </w:r>
    </w:p>
    <w:p w14:paraId="39FF9D4B" w14:textId="1CED1929" w:rsidR="00C60BFB" w:rsidRDefault="00B40575" w:rsidP="00F26A3F">
      <w:pPr>
        <w:rPr>
          <w:lang w:val="en-GB"/>
        </w:rPr>
      </w:pPr>
      <w:r>
        <w:rPr>
          <w:noProof/>
        </w:rPr>
        <w:drawing>
          <wp:inline distT="0" distB="0" distL="0" distR="0" wp14:anchorId="14F92DE4" wp14:editId="5FB938C5">
            <wp:extent cx="5731510" cy="3686175"/>
            <wp:effectExtent l="0" t="0" r="2540" b="0"/>
            <wp:docPr id="116" name="Grafiek 116">
              <a:extLst xmlns:a="http://schemas.openxmlformats.org/drawingml/2006/main">
                <a:ext uri="{FF2B5EF4-FFF2-40B4-BE49-F238E27FC236}">
                  <a16:creationId xmlns:a16="http://schemas.microsoft.com/office/drawing/2014/main" id="{CD3B62A3-68B3-4A7F-AD85-1154CC1D6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D56AEE">
        <w:rPr>
          <w:b/>
          <w:bCs/>
          <w:lang w:val="en-GB"/>
        </w:rPr>
        <w:t>Fig.</w:t>
      </w:r>
      <w:r w:rsidR="00843A48">
        <w:rPr>
          <w:b/>
          <w:bCs/>
          <w:lang w:val="en-GB"/>
        </w:rPr>
        <w:t xml:space="preserve"> S</w:t>
      </w:r>
      <w:r w:rsidR="001921AF">
        <w:rPr>
          <w:b/>
          <w:bCs/>
          <w:lang w:val="en-GB"/>
        </w:rPr>
        <w:t>1</w:t>
      </w:r>
      <w:r w:rsidR="009D3A07">
        <w:rPr>
          <w:b/>
          <w:bCs/>
          <w:lang w:val="en-GB"/>
        </w:rPr>
        <w:t>2</w:t>
      </w:r>
      <w:r w:rsidR="00843A48">
        <w:rPr>
          <w:b/>
          <w:bCs/>
          <w:lang w:val="en-GB"/>
        </w:rPr>
        <w:t xml:space="preserve">: </w:t>
      </w:r>
      <w:r w:rsidR="00843A48">
        <w:rPr>
          <w:lang w:val="en-GB"/>
        </w:rPr>
        <w:t xml:space="preserve">Time profile for </w:t>
      </w:r>
      <w:proofErr w:type="spellStart"/>
      <w:r w:rsidR="00843A48">
        <w:rPr>
          <w:lang w:val="en-GB"/>
        </w:rPr>
        <w:t>butyronitrile</w:t>
      </w:r>
      <w:proofErr w:type="spellEnd"/>
      <w:r w:rsidR="00843A48">
        <w:rPr>
          <w:lang w:val="en-GB"/>
        </w:rPr>
        <w:t xml:space="preserve"> reaction with H-ZSM-5, Ni/H-ZSM-5 and without zeolite</w:t>
      </w:r>
      <w:r w:rsidR="00124B0B">
        <w:rPr>
          <w:lang w:val="en-GB"/>
        </w:rPr>
        <w:t xml:space="preserve"> (general closed system reaction procedure with 4-</w:t>
      </w:r>
      <w:r w:rsidR="00124B0B" w:rsidRPr="00124B0B">
        <w:rPr>
          <w:i/>
          <w:iCs/>
          <w:lang w:val="en-GB"/>
        </w:rPr>
        <w:t>tert</w:t>
      </w:r>
      <w:r w:rsidR="00124B0B">
        <w:rPr>
          <w:lang w:val="en-GB"/>
        </w:rPr>
        <w:t xml:space="preserve">-butylstyrene as acceptor). </w:t>
      </w:r>
    </w:p>
    <w:p w14:paraId="5F3B4A14" w14:textId="1BAFB377" w:rsidR="00124B0B" w:rsidRPr="00124B0B" w:rsidRDefault="00124B0B" w:rsidP="00F26A3F">
      <w:pPr>
        <w:rPr>
          <w:b/>
          <w:bCs/>
          <w:lang w:val="en-GB"/>
        </w:rPr>
      </w:pPr>
      <w:r>
        <w:rPr>
          <w:b/>
          <w:bCs/>
          <w:lang w:val="en-GB"/>
        </w:rPr>
        <w:t xml:space="preserve"> </w:t>
      </w:r>
    </w:p>
    <w:p w14:paraId="2B1E1E3A" w14:textId="461A00E5" w:rsidR="00C60BFB" w:rsidRDefault="00CB58CA" w:rsidP="00F70611">
      <w:pPr>
        <w:outlineLvl w:val="2"/>
        <w:rPr>
          <w:b/>
          <w:bCs/>
          <w:lang w:val="en-GB"/>
        </w:rPr>
      </w:pPr>
      <w:r>
        <w:rPr>
          <w:noProof/>
        </w:rPr>
        <w:drawing>
          <wp:anchor distT="0" distB="0" distL="114300" distR="114300" simplePos="0" relativeHeight="251643015" behindDoc="1" locked="0" layoutInCell="1" allowOverlap="1" wp14:anchorId="183895EF" wp14:editId="02EA98A6">
            <wp:simplePos x="0" y="0"/>
            <wp:positionH relativeFrom="column">
              <wp:posOffset>0</wp:posOffset>
            </wp:positionH>
            <wp:positionV relativeFrom="paragraph">
              <wp:posOffset>219521</wp:posOffset>
            </wp:positionV>
            <wp:extent cx="5731510" cy="3560323"/>
            <wp:effectExtent l="0" t="0" r="2540" b="2540"/>
            <wp:wrapNone/>
            <wp:docPr id="184" name="Grafiek 184">
              <a:extLst xmlns:a="http://schemas.openxmlformats.org/drawingml/2006/main">
                <a:ext uri="{FF2B5EF4-FFF2-40B4-BE49-F238E27FC236}">
                  <a16:creationId xmlns:a16="http://schemas.microsoft.com/office/drawing/2014/main" id="{1B27AA8A-E7E1-4F0F-B192-F042BDDE55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V relativeFrom="margin">
              <wp14:pctHeight>0</wp14:pctHeight>
            </wp14:sizeRelV>
          </wp:anchor>
        </w:drawing>
      </w:r>
      <w:r w:rsidR="00BD76F9">
        <w:rPr>
          <w:b/>
          <w:bCs/>
          <w:lang w:val="en-GB"/>
        </w:rPr>
        <w:t>5</w:t>
      </w:r>
      <w:r w:rsidR="00C60BFB">
        <w:rPr>
          <w:b/>
          <w:bCs/>
          <w:lang w:val="en-GB"/>
        </w:rPr>
        <w:t>.8.3 Propionitrile</w:t>
      </w:r>
    </w:p>
    <w:p w14:paraId="6788782C" w14:textId="5FE6206F" w:rsidR="00C60BFB" w:rsidRDefault="00C60BFB" w:rsidP="00F26A3F">
      <w:pPr>
        <w:rPr>
          <w:b/>
          <w:bCs/>
          <w:lang w:val="en-GB"/>
        </w:rPr>
      </w:pPr>
    </w:p>
    <w:p w14:paraId="1FC7A084" w14:textId="77777777" w:rsidR="00CB58CA" w:rsidRDefault="00CB58CA" w:rsidP="00F26A3F">
      <w:pPr>
        <w:rPr>
          <w:b/>
          <w:bCs/>
          <w:lang w:val="en-GB"/>
        </w:rPr>
      </w:pPr>
    </w:p>
    <w:p w14:paraId="7E30AF4F" w14:textId="77777777" w:rsidR="00CB58CA" w:rsidRDefault="00CB58CA" w:rsidP="00F26A3F">
      <w:pPr>
        <w:rPr>
          <w:b/>
          <w:bCs/>
          <w:lang w:val="en-GB"/>
        </w:rPr>
      </w:pPr>
    </w:p>
    <w:p w14:paraId="38F579A2" w14:textId="77777777" w:rsidR="00CB58CA" w:rsidRDefault="00CB58CA" w:rsidP="00F26A3F">
      <w:pPr>
        <w:rPr>
          <w:b/>
          <w:bCs/>
          <w:lang w:val="en-GB"/>
        </w:rPr>
      </w:pPr>
    </w:p>
    <w:p w14:paraId="357A8D34" w14:textId="77777777" w:rsidR="00CB58CA" w:rsidRDefault="00CB58CA" w:rsidP="00F26A3F">
      <w:pPr>
        <w:rPr>
          <w:b/>
          <w:bCs/>
          <w:lang w:val="en-GB"/>
        </w:rPr>
      </w:pPr>
    </w:p>
    <w:p w14:paraId="2D8B7283" w14:textId="77777777" w:rsidR="00CB58CA" w:rsidRDefault="00CB58CA" w:rsidP="00F26A3F">
      <w:pPr>
        <w:rPr>
          <w:b/>
          <w:bCs/>
          <w:lang w:val="en-GB"/>
        </w:rPr>
      </w:pPr>
    </w:p>
    <w:p w14:paraId="07ADCE5C" w14:textId="77777777" w:rsidR="00CB58CA" w:rsidRDefault="00CB58CA" w:rsidP="00F26A3F">
      <w:pPr>
        <w:rPr>
          <w:b/>
          <w:bCs/>
          <w:lang w:val="en-GB"/>
        </w:rPr>
      </w:pPr>
    </w:p>
    <w:p w14:paraId="6A9E0BED" w14:textId="77777777" w:rsidR="00CB58CA" w:rsidRDefault="00CB58CA" w:rsidP="00F26A3F">
      <w:pPr>
        <w:rPr>
          <w:b/>
          <w:bCs/>
          <w:lang w:val="en-GB"/>
        </w:rPr>
      </w:pPr>
    </w:p>
    <w:p w14:paraId="45AEB35D" w14:textId="77777777" w:rsidR="00CB58CA" w:rsidRDefault="00CB58CA" w:rsidP="00F26A3F">
      <w:pPr>
        <w:rPr>
          <w:b/>
          <w:bCs/>
          <w:lang w:val="en-GB"/>
        </w:rPr>
      </w:pPr>
    </w:p>
    <w:p w14:paraId="2BFBB0CE" w14:textId="77777777" w:rsidR="00CB58CA" w:rsidRDefault="00CB58CA" w:rsidP="00F26A3F">
      <w:pPr>
        <w:rPr>
          <w:b/>
          <w:bCs/>
          <w:lang w:val="en-GB"/>
        </w:rPr>
      </w:pPr>
    </w:p>
    <w:p w14:paraId="2013EFF6" w14:textId="77777777" w:rsidR="00CB58CA" w:rsidRDefault="00CB58CA" w:rsidP="00F26A3F">
      <w:pPr>
        <w:rPr>
          <w:b/>
          <w:bCs/>
          <w:lang w:val="en-GB"/>
        </w:rPr>
      </w:pPr>
    </w:p>
    <w:p w14:paraId="1470B00D" w14:textId="3B921420" w:rsidR="00CB58CA" w:rsidRDefault="00CB58CA" w:rsidP="00F26A3F">
      <w:pPr>
        <w:rPr>
          <w:b/>
          <w:bCs/>
          <w:lang w:val="en-GB"/>
        </w:rPr>
      </w:pPr>
    </w:p>
    <w:p w14:paraId="1E4E3ABD" w14:textId="271C961D" w:rsidR="00843A48" w:rsidRDefault="00D56AEE" w:rsidP="00F26A3F">
      <w:pPr>
        <w:rPr>
          <w:b/>
          <w:bCs/>
          <w:lang w:val="en-GB"/>
        </w:rPr>
      </w:pPr>
      <w:r>
        <w:rPr>
          <w:b/>
          <w:bCs/>
          <w:lang w:val="en-GB"/>
        </w:rPr>
        <w:t>Fig.</w:t>
      </w:r>
      <w:r w:rsidR="00CB58CA">
        <w:rPr>
          <w:b/>
          <w:bCs/>
          <w:lang w:val="en-GB"/>
        </w:rPr>
        <w:t xml:space="preserve"> S</w:t>
      </w:r>
      <w:r w:rsidR="001921AF">
        <w:rPr>
          <w:b/>
          <w:bCs/>
          <w:lang w:val="en-GB"/>
        </w:rPr>
        <w:t>1</w:t>
      </w:r>
      <w:r w:rsidR="009D3A07">
        <w:rPr>
          <w:b/>
          <w:bCs/>
          <w:lang w:val="en-GB"/>
        </w:rPr>
        <w:t>3</w:t>
      </w:r>
      <w:r w:rsidR="00CB58CA">
        <w:rPr>
          <w:b/>
          <w:bCs/>
          <w:lang w:val="en-GB"/>
        </w:rPr>
        <w:t xml:space="preserve">: </w:t>
      </w:r>
      <w:r w:rsidR="00CB58CA">
        <w:rPr>
          <w:lang w:val="en-GB"/>
        </w:rPr>
        <w:t>Time profile for propionitrile reaction with H-ZSM-5 and without zeolite</w:t>
      </w:r>
      <w:r w:rsidR="00124B0B">
        <w:rPr>
          <w:lang w:val="en-GB"/>
        </w:rPr>
        <w:t xml:space="preserve"> (general closed system reaction procedure with 4-</w:t>
      </w:r>
      <w:r w:rsidR="00124B0B" w:rsidRPr="00124B0B">
        <w:rPr>
          <w:i/>
          <w:iCs/>
          <w:lang w:val="en-GB"/>
        </w:rPr>
        <w:t>tert</w:t>
      </w:r>
      <w:r w:rsidR="00124B0B">
        <w:rPr>
          <w:lang w:val="en-GB"/>
        </w:rPr>
        <w:t xml:space="preserve">-butylstyrene as acceptor). </w:t>
      </w:r>
      <w:r w:rsidR="00CB58CA">
        <w:rPr>
          <w:lang w:val="en-GB"/>
        </w:rPr>
        <w:t xml:space="preserve"> </w:t>
      </w:r>
    </w:p>
    <w:p w14:paraId="629F0270" w14:textId="0929FE62" w:rsidR="00843A48" w:rsidRDefault="00D17A88" w:rsidP="00F26A3F">
      <w:pPr>
        <w:rPr>
          <w:b/>
          <w:bCs/>
          <w:lang w:val="en-GB"/>
        </w:rPr>
      </w:pPr>
      <w:r>
        <w:rPr>
          <w:noProof/>
        </w:rPr>
        <w:lastRenderedPageBreak/>
        <w:drawing>
          <wp:anchor distT="0" distB="0" distL="114300" distR="114300" simplePos="0" relativeHeight="251643016" behindDoc="1" locked="0" layoutInCell="1" allowOverlap="1" wp14:anchorId="3731C684" wp14:editId="7CEEBF1D">
            <wp:simplePos x="0" y="0"/>
            <wp:positionH relativeFrom="column">
              <wp:posOffset>-1</wp:posOffset>
            </wp:positionH>
            <wp:positionV relativeFrom="paragraph">
              <wp:posOffset>175565</wp:posOffset>
            </wp:positionV>
            <wp:extent cx="5368925" cy="3204057"/>
            <wp:effectExtent l="0" t="0" r="3175" b="0"/>
            <wp:wrapNone/>
            <wp:docPr id="189" name="Grafiek 189">
              <a:extLst xmlns:a="http://schemas.openxmlformats.org/drawingml/2006/main">
                <a:ext uri="{FF2B5EF4-FFF2-40B4-BE49-F238E27FC236}">
                  <a16:creationId xmlns:a16="http://schemas.microsoft.com/office/drawing/2014/main" id="{C4BCF8A2-97FF-437A-A20F-760C4BA794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00CB58CA">
        <w:rPr>
          <w:b/>
          <w:bCs/>
          <w:lang w:val="en-GB"/>
        </w:rPr>
        <w:t>Hot filtration experiment</w:t>
      </w:r>
      <w:r w:rsidR="00073E1D">
        <w:rPr>
          <w:b/>
          <w:bCs/>
          <w:lang w:val="en-GB"/>
        </w:rPr>
        <w:t>s</w:t>
      </w:r>
      <w:r w:rsidR="00366087">
        <w:rPr>
          <w:b/>
          <w:bCs/>
          <w:lang w:val="en-GB"/>
        </w:rPr>
        <w:t xml:space="preserve"> with propionitrile</w:t>
      </w:r>
    </w:p>
    <w:p w14:paraId="2C88759D" w14:textId="0B4F4F68" w:rsidR="00843A48" w:rsidRDefault="00843A48" w:rsidP="00F26A3F">
      <w:pPr>
        <w:rPr>
          <w:b/>
          <w:bCs/>
          <w:lang w:val="en-GB"/>
        </w:rPr>
      </w:pPr>
    </w:p>
    <w:p w14:paraId="4918AD36" w14:textId="52B9BEEB" w:rsidR="00D17A88" w:rsidRDefault="00D17A88" w:rsidP="00F26A3F">
      <w:pPr>
        <w:rPr>
          <w:b/>
          <w:bCs/>
          <w:lang w:val="en-GB"/>
        </w:rPr>
      </w:pPr>
    </w:p>
    <w:p w14:paraId="3ADE1018" w14:textId="77777777" w:rsidR="00D17A88" w:rsidRDefault="00D17A88" w:rsidP="00F26A3F">
      <w:pPr>
        <w:rPr>
          <w:b/>
          <w:bCs/>
          <w:lang w:val="en-GB"/>
        </w:rPr>
      </w:pPr>
    </w:p>
    <w:p w14:paraId="035913B9" w14:textId="77777777" w:rsidR="00D17A88" w:rsidRDefault="00D17A88" w:rsidP="00F26A3F">
      <w:pPr>
        <w:rPr>
          <w:b/>
          <w:bCs/>
          <w:lang w:val="en-GB"/>
        </w:rPr>
      </w:pPr>
    </w:p>
    <w:p w14:paraId="07F807B8" w14:textId="77777777" w:rsidR="00D17A88" w:rsidRDefault="00D17A88" w:rsidP="00F26A3F">
      <w:pPr>
        <w:rPr>
          <w:b/>
          <w:bCs/>
          <w:lang w:val="en-GB"/>
        </w:rPr>
      </w:pPr>
    </w:p>
    <w:p w14:paraId="09FE945D" w14:textId="77777777" w:rsidR="00D17A88" w:rsidRDefault="00D17A88" w:rsidP="00F26A3F">
      <w:pPr>
        <w:rPr>
          <w:b/>
          <w:bCs/>
          <w:lang w:val="en-GB"/>
        </w:rPr>
      </w:pPr>
    </w:p>
    <w:p w14:paraId="1F5E8F8D" w14:textId="77777777" w:rsidR="00D17A88" w:rsidRDefault="00D17A88" w:rsidP="00F26A3F">
      <w:pPr>
        <w:rPr>
          <w:b/>
          <w:bCs/>
          <w:lang w:val="en-GB"/>
        </w:rPr>
      </w:pPr>
    </w:p>
    <w:p w14:paraId="1E2DEA87" w14:textId="77777777" w:rsidR="00D17A88" w:rsidRDefault="00D17A88" w:rsidP="00F26A3F">
      <w:pPr>
        <w:rPr>
          <w:b/>
          <w:bCs/>
          <w:lang w:val="en-GB"/>
        </w:rPr>
      </w:pPr>
    </w:p>
    <w:p w14:paraId="0B338236" w14:textId="77777777" w:rsidR="00D17A88" w:rsidRDefault="00D17A88" w:rsidP="00F26A3F">
      <w:pPr>
        <w:rPr>
          <w:b/>
          <w:bCs/>
          <w:lang w:val="en-GB"/>
        </w:rPr>
      </w:pPr>
    </w:p>
    <w:p w14:paraId="57F1BDFA" w14:textId="77777777" w:rsidR="00D17A88" w:rsidRDefault="00D17A88" w:rsidP="00F26A3F">
      <w:pPr>
        <w:rPr>
          <w:b/>
          <w:bCs/>
          <w:lang w:val="en-GB"/>
        </w:rPr>
      </w:pPr>
    </w:p>
    <w:p w14:paraId="7C8BD152" w14:textId="77777777" w:rsidR="00B55E57" w:rsidRDefault="00B55E57" w:rsidP="00D17A88">
      <w:pPr>
        <w:rPr>
          <w:b/>
          <w:bCs/>
          <w:lang w:val="en-GB"/>
        </w:rPr>
      </w:pPr>
    </w:p>
    <w:p w14:paraId="09DEEF42" w14:textId="36DC7139" w:rsidR="00D17A88" w:rsidRDefault="00D56AEE" w:rsidP="00F26A3F">
      <w:pPr>
        <w:rPr>
          <w:b/>
          <w:bCs/>
          <w:lang w:val="en-GB"/>
        </w:rPr>
      </w:pPr>
      <w:r>
        <w:rPr>
          <w:b/>
          <w:bCs/>
          <w:lang w:val="en-GB"/>
        </w:rPr>
        <w:t>Fig.</w:t>
      </w:r>
      <w:r w:rsidR="00D17A88">
        <w:rPr>
          <w:b/>
          <w:bCs/>
          <w:lang w:val="en-GB"/>
        </w:rPr>
        <w:t xml:space="preserve"> S</w:t>
      </w:r>
      <w:r w:rsidR="001921AF">
        <w:rPr>
          <w:b/>
          <w:bCs/>
          <w:lang w:val="en-GB"/>
        </w:rPr>
        <w:t>1</w:t>
      </w:r>
      <w:r w:rsidR="009D3A07">
        <w:rPr>
          <w:b/>
          <w:bCs/>
          <w:lang w:val="en-GB"/>
        </w:rPr>
        <w:t>4</w:t>
      </w:r>
      <w:r w:rsidR="00D17A88">
        <w:rPr>
          <w:b/>
          <w:bCs/>
          <w:lang w:val="en-GB"/>
        </w:rPr>
        <w:t xml:space="preserve">: </w:t>
      </w:r>
      <w:r w:rsidR="00D17A88">
        <w:rPr>
          <w:lang w:val="en-GB"/>
        </w:rPr>
        <w:t>Hot filtration test of propionitrile reaction with H-ZSM-5 (140)</w:t>
      </w:r>
      <w:r w:rsidR="00124B0B">
        <w:rPr>
          <w:lang w:val="en-GB"/>
        </w:rPr>
        <w:t xml:space="preserve"> (general closed system reaction procedure with 4-</w:t>
      </w:r>
      <w:r w:rsidR="00124B0B" w:rsidRPr="00124B0B">
        <w:rPr>
          <w:i/>
          <w:iCs/>
          <w:lang w:val="en-GB"/>
        </w:rPr>
        <w:t>tert</w:t>
      </w:r>
      <w:r w:rsidR="00124B0B">
        <w:rPr>
          <w:lang w:val="en-GB"/>
        </w:rPr>
        <w:t>-butylstyrene as acceptor).</w:t>
      </w:r>
    </w:p>
    <w:p w14:paraId="3F185FEA" w14:textId="77777777" w:rsidR="00B55E57" w:rsidRDefault="00B55E57" w:rsidP="00F26A3F">
      <w:pPr>
        <w:rPr>
          <w:b/>
          <w:bCs/>
          <w:lang w:val="en-GB"/>
        </w:rPr>
      </w:pPr>
    </w:p>
    <w:p w14:paraId="3B052A6C" w14:textId="686C875B" w:rsidR="00D17A88" w:rsidRDefault="00073E1D" w:rsidP="00F26A3F">
      <w:pPr>
        <w:rPr>
          <w:b/>
          <w:bCs/>
          <w:lang w:val="en-GB"/>
        </w:rPr>
      </w:pPr>
      <w:r w:rsidRPr="00073E1D">
        <w:rPr>
          <w:noProof/>
        </w:rPr>
        <w:drawing>
          <wp:anchor distT="0" distB="0" distL="114300" distR="114300" simplePos="0" relativeHeight="251643018" behindDoc="1" locked="0" layoutInCell="1" allowOverlap="1" wp14:anchorId="5FBC84A3" wp14:editId="5F816462">
            <wp:simplePos x="0" y="0"/>
            <wp:positionH relativeFrom="column">
              <wp:posOffset>-61912</wp:posOffset>
            </wp:positionH>
            <wp:positionV relativeFrom="paragraph">
              <wp:posOffset>285750</wp:posOffset>
            </wp:positionV>
            <wp:extent cx="5562600" cy="3300095"/>
            <wp:effectExtent l="0" t="0" r="0" b="0"/>
            <wp:wrapNone/>
            <wp:docPr id="193" name="Grafiek 193">
              <a:extLst xmlns:a="http://schemas.openxmlformats.org/drawingml/2006/main">
                <a:ext uri="{FF2B5EF4-FFF2-40B4-BE49-F238E27FC236}">
                  <a16:creationId xmlns:a16="http://schemas.microsoft.com/office/drawing/2014/main" id="{42CA3150-5DD0-427B-B584-A265229C0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Pr>
          <w:b/>
          <w:bCs/>
          <w:lang w:val="en-GB"/>
        </w:rPr>
        <w:t>First-order kinetic fit between Ln[substrate] and reaction time (first 4h)</w:t>
      </w:r>
    </w:p>
    <w:p w14:paraId="0B85F55F" w14:textId="259430B1" w:rsidR="00073E1D" w:rsidRDefault="00073E1D" w:rsidP="00F26A3F">
      <w:pPr>
        <w:rPr>
          <w:b/>
          <w:bCs/>
          <w:lang w:val="en-GB"/>
        </w:rPr>
      </w:pPr>
    </w:p>
    <w:p w14:paraId="423D6C10" w14:textId="5DFAB960" w:rsidR="00073E1D" w:rsidRDefault="00073E1D" w:rsidP="00F26A3F">
      <w:pPr>
        <w:rPr>
          <w:b/>
          <w:bCs/>
          <w:lang w:val="en-GB"/>
        </w:rPr>
      </w:pPr>
    </w:p>
    <w:p w14:paraId="21CEA98A" w14:textId="77777777" w:rsidR="00073E1D" w:rsidRDefault="00073E1D" w:rsidP="00F26A3F">
      <w:pPr>
        <w:rPr>
          <w:b/>
          <w:bCs/>
          <w:lang w:val="en-GB"/>
        </w:rPr>
      </w:pPr>
    </w:p>
    <w:p w14:paraId="2460CA6B" w14:textId="77777777" w:rsidR="00073E1D" w:rsidRDefault="00073E1D" w:rsidP="00F26A3F">
      <w:pPr>
        <w:rPr>
          <w:b/>
          <w:bCs/>
          <w:lang w:val="en-GB"/>
        </w:rPr>
      </w:pPr>
    </w:p>
    <w:p w14:paraId="78622EDE" w14:textId="77777777" w:rsidR="00073E1D" w:rsidRDefault="00073E1D" w:rsidP="00B43401">
      <w:pPr>
        <w:jc w:val="center"/>
        <w:rPr>
          <w:b/>
          <w:bCs/>
          <w:lang w:val="en-GB"/>
        </w:rPr>
      </w:pPr>
    </w:p>
    <w:p w14:paraId="2A65A2DC" w14:textId="77777777" w:rsidR="00073E1D" w:rsidRDefault="00073E1D" w:rsidP="00F26A3F">
      <w:pPr>
        <w:rPr>
          <w:b/>
          <w:bCs/>
          <w:lang w:val="en-GB"/>
        </w:rPr>
      </w:pPr>
    </w:p>
    <w:p w14:paraId="76949C85" w14:textId="77777777" w:rsidR="00073E1D" w:rsidRDefault="00073E1D" w:rsidP="00F26A3F">
      <w:pPr>
        <w:rPr>
          <w:b/>
          <w:bCs/>
          <w:lang w:val="en-GB"/>
        </w:rPr>
      </w:pPr>
    </w:p>
    <w:p w14:paraId="0E00E0C1" w14:textId="77777777" w:rsidR="00073E1D" w:rsidRDefault="00073E1D" w:rsidP="00F26A3F">
      <w:pPr>
        <w:rPr>
          <w:b/>
          <w:bCs/>
          <w:lang w:val="en-GB"/>
        </w:rPr>
      </w:pPr>
    </w:p>
    <w:p w14:paraId="6DBD9510" w14:textId="77777777" w:rsidR="00073E1D" w:rsidRDefault="00073E1D" w:rsidP="00F26A3F">
      <w:pPr>
        <w:rPr>
          <w:b/>
          <w:bCs/>
          <w:lang w:val="en-GB"/>
        </w:rPr>
      </w:pPr>
    </w:p>
    <w:p w14:paraId="04C9D473" w14:textId="77777777" w:rsidR="00073E1D" w:rsidRDefault="00073E1D" w:rsidP="00F26A3F">
      <w:pPr>
        <w:rPr>
          <w:b/>
          <w:bCs/>
          <w:lang w:val="en-GB"/>
        </w:rPr>
      </w:pPr>
    </w:p>
    <w:p w14:paraId="54131150" w14:textId="77777777" w:rsidR="00073E1D" w:rsidRDefault="00073E1D" w:rsidP="00F26A3F">
      <w:pPr>
        <w:rPr>
          <w:b/>
          <w:bCs/>
          <w:lang w:val="en-GB"/>
        </w:rPr>
      </w:pPr>
    </w:p>
    <w:p w14:paraId="007CAC3F" w14:textId="77777777" w:rsidR="00E36B05" w:rsidRDefault="00E36B05" w:rsidP="00E36B05">
      <w:pPr>
        <w:rPr>
          <w:b/>
          <w:bCs/>
          <w:lang w:val="en-GB"/>
        </w:rPr>
      </w:pPr>
    </w:p>
    <w:p w14:paraId="211748D5" w14:textId="0FBD3BA7" w:rsidR="00E36B05" w:rsidRDefault="00D56AEE" w:rsidP="00124B0B">
      <w:pPr>
        <w:jc w:val="both"/>
        <w:rPr>
          <w:b/>
          <w:bCs/>
          <w:lang w:val="en-GB"/>
        </w:rPr>
      </w:pPr>
      <w:r>
        <w:rPr>
          <w:b/>
          <w:bCs/>
          <w:lang w:val="en-GB"/>
        </w:rPr>
        <w:t>Fig.</w:t>
      </w:r>
      <w:r w:rsidR="00E36B05">
        <w:rPr>
          <w:b/>
          <w:bCs/>
          <w:lang w:val="en-GB"/>
        </w:rPr>
        <w:t xml:space="preserve"> S</w:t>
      </w:r>
      <w:r w:rsidR="00F615CA">
        <w:rPr>
          <w:b/>
          <w:bCs/>
          <w:lang w:val="en-GB"/>
        </w:rPr>
        <w:t>15</w:t>
      </w:r>
      <w:r w:rsidR="00E36B05">
        <w:rPr>
          <w:b/>
          <w:bCs/>
          <w:lang w:val="en-GB"/>
        </w:rPr>
        <w:t xml:space="preserve">: </w:t>
      </w:r>
      <w:r w:rsidR="00E36B05">
        <w:rPr>
          <w:lang w:val="en-GB"/>
        </w:rPr>
        <w:t>Fit between Ln(substrate) and reaction time for the first 4h of the reaction with propionitrile and H-ZSM-5 (140)</w:t>
      </w:r>
      <w:r w:rsidR="00124B0B">
        <w:rPr>
          <w:lang w:val="en-GB"/>
        </w:rPr>
        <w:t xml:space="preserve"> (general closed system procedure with 4-</w:t>
      </w:r>
      <w:r w:rsidR="00124B0B" w:rsidRPr="00124B0B">
        <w:rPr>
          <w:i/>
          <w:iCs/>
          <w:lang w:val="en-GB"/>
        </w:rPr>
        <w:t>tert</w:t>
      </w:r>
      <w:r w:rsidR="00124B0B">
        <w:rPr>
          <w:lang w:val="en-GB"/>
        </w:rPr>
        <w:t>-butylstyrene as acceptor)</w:t>
      </w:r>
      <w:r w:rsidR="00C472FB">
        <w:rPr>
          <w:lang w:val="en-GB"/>
        </w:rPr>
        <w:t>.</w:t>
      </w:r>
    </w:p>
    <w:p w14:paraId="188CAA63" w14:textId="001406AA" w:rsidR="00073E1D" w:rsidRDefault="00073E1D" w:rsidP="00F26A3F">
      <w:pPr>
        <w:rPr>
          <w:b/>
          <w:bCs/>
          <w:lang w:val="en-GB"/>
        </w:rPr>
      </w:pPr>
    </w:p>
    <w:p w14:paraId="1B5049DA" w14:textId="77777777" w:rsidR="00BD76F9" w:rsidRDefault="00BD76F9" w:rsidP="00F26A3F">
      <w:pPr>
        <w:rPr>
          <w:b/>
          <w:bCs/>
          <w:lang w:val="en-GB"/>
        </w:rPr>
      </w:pPr>
    </w:p>
    <w:p w14:paraId="4D03EF72" w14:textId="3A5B284A" w:rsidR="00C60BFB" w:rsidRDefault="00BD76F9" w:rsidP="00E36B05">
      <w:pPr>
        <w:outlineLvl w:val="2"/>
        <w:rPr>
          <w:b/>
          <w:bCs/>
          <w:lang w:val="en-GB"/>
        </w:rPr>
      </w:pPr>
      <w:r>
        <w:rPr>
          <w:b/>
          <w:bCs/>
          <w:lang w:val="en-GB"/>
        </w:rPr>
        <w:lastRenderedPageBreak/>
        <w:t>5</w:t>
      </w:r>
      <w:r w:rsidR="00C60BFB">
        <w:rPr>
          <w:b/>
          <w:bCs/>
          <w:lang w:val="en-GB"/>
        </w:rPr>
        <w:t>.8.4 Glutaronitrile</w:t>
      </w:r>
      <w:r w:rsidR="00E36B05">
        <w:rPr>
          <w:b/>
          <w:bCs/>
          <w:lang w:val="en-GB"/>
        </w:rPr>
        <w:t xml:space="preserve"> </w:t>
      </w:r>
    </w:p>
    <w:p w14:paraId="6C8ED276" w14:textId="019E9E12" w:rsidR="00C60BFB" w:rsidRDefault="00E36B05" w:rsidP="00F26A3F">
      <w:pPr>
        <w:rPr>
          <w:b/>
          <w:bCs/>
          <w:lang w:val="en-GB"/>
        </w:rPr>
      </w:pPr>
      <w:r>
        <w:rPr>
          <w:noProof/>
        </w:rPr>
        <w:drawing>
          <wp:inline distT="0" distB="0" distL="0" distR="0" wp14:anchorId="3D22C905" wp14:editId="2E658665">
            <wp:extent cx="5581650" cy="3541395"/>
            <wp:effectExtent l="0" t="0" r="0" b="1905"/>
            <wp:docPr id="194" name="Grafiek 194">
              <a:extLst xmlns:a="http://schemas.openxmlformats.org/drawingml/2006/main">
                <a:ext uri="{FF2B5EF4-FFF2-40B4-BE49-F238E27FC236}">
                  <a16:creationId xmlns:a16="http://schemas.microsoft.com/office/drawing/2014/main" id="{A0BCFE4B-0085-46BC-B5A9-E9E9B283D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ED9D85F" w14:textId="722DFC79" w:rsidR="00F26A3F" w:rsidRDefault="00D56AEE" w:rsidP="00F26A3F">
      <w:pPr>
        <w:rPr>
          <w:lang w:val="en-GB"/>
        </w:rPr>
      </w:pPr>
      <w:r>
        <w:rPr>
          <w:b/>
          <w:bCs/>
          <w:lang w:val="en-GB"/>
        </w:rPr>
        <w:t>Fig.</w:t>
      </w:r>
      <w:r w:rsidR="00E36B05">
        <w:rPr>
          <w:b/>
          <w:bCs/>
          <w:lang w:val="en-GB"/>
        </w:rPr>
        <w:t xml:space="preserve"> S</w:t>
      </w:r>
      <w:r w:rsidR="00F615CA">
        <w:rPr>
          <w:b/>
          <w:bCs/>
          <w:lang w:val="en-GB"/>
        </w:rPr>
        <w:t>16</w:t>
      </w:r>
      <w:r w:rsidR="00E36B05">
        <w:rPr>
          <w:b/>
          <w:bCs/>
          <w:lang w:val="en-GB"/>
        </w:rPr>
        <w:t xml:space="preserve">: </w:t>
      </w:r>
      <w:r w:rsidR="00E36B05">
        <w:rPr>
          <w:lang w:val="en-GB"/>
        </w:rPr>
        <w:t>Time profile for glutaronitrile reaction with H-ZSM-5 (140) and without zeolite</w:t>
      </w:r>
      <w:r w:rsidR="00124B0B">
        <w:rPr>
          <w:lang w:val="en-GB"/>
        </w:rPr>
        <w:t xml:space="preserve"> (general closed system procedure with 4-</w:t>
      </w:r>
      <w:r w:rsidR="00124B0B" w:rsidRPr="00124B0B">
        <w:rPr>
          <w:i/>
          <w:iCs/>
          <w:lang w:val="en-GB"/>
        </w:rPr>
        <w:t>tert</w:t>
      </w:r>
      <w:r w:rsidR="00124B0B">
        <w:rPr>
          <w:lang w:val="en-GB"/>
        </w:rPr>
        <w:t>-butylstyrene as acceptor).</w:t>
      </w:r>
    </w:p>
    <w:p w14:paraId="693B91FC" w14:textId="2D5C5D45" w:rsidR="00BD76F9" w:rsidRDefault="00BD76F9" w:rsidP="00F26A3F">
      <w:pPr>
        <w:rPr>
          <w:lang w:val="en-GB"/>
        </w:rPr>
      </w:pPr>
    </w:p>
    <w:p w14:paraId="4B72E90C" w14:textId="1263480E" w:rsidR="00BD76F9" w:rsidRDefault="00BD76F9" w:rsidP="00F26A3F">
      <w:pPr>
        <w:rPr>
          <w:lang w:val="en-GB"/>
        </w:rPr>
      </w:pPr>
    </w:p>
    <w:p w14:paraId="05CFFAA2" w14:textId="16CEDF83" w:rsidR="00BD76F9" w:rsidRDefault="00BD76F9" w:rsidP="00F26A3F">
      <w:pPr>
        <w:rPr>
          <w:lang w:val="en-GB"/>
        </w:rPr>
      </w:pPr>
    </w:p>
    <w:p w14:paraId="19616315" w14:textId="4822E2D6" w:rsidR="00BD76F9" w:rsidRDefault="00BD76F9" w:rsidP="00F26A3F">
      <w:pPr>
        <w:rPr>
          <w:lang w:val="en-GB"/>
        </w:rPr>
      </w:pPr>
    </w:p>
    <w:p w14:paraId="7D650D25" w14:textId="28B649BE" w:rsidR="00BD76F9" w:rsidRDefault="00BD76F9" w:rsidP="00F26A3F">
      <w:pPr>
        <w:rPr>
          <w:lang w:val="en-GB"/>
        </w:rPr>
      </w:pPr>
    </w:p>
    <w:p w14:paraId="7437B6E4" w14:textId="187043DD" w:rsidR="00BD76F9" w:rsidRDefault="00BD76F9" w:rsidP="00F26A3F">
      <w:pPr>
        <w:rPr>
          <w:lang w:val="en-GB"/>
        </w:rPr>
      </w:pPr>
    </w:p>
    <w:p w14:paraId="25E832A7" w14:textId="57EC0171" w:rsidR="00BD76F9" w:rsidRDefault="00BD76F9" w:rsidP="00F26A3F">
      <w:pPr>
        <w:rPr>
          <w:lang w:val="en-GB"/>
        </w:rPr>
      </w:pPr>
    </w:p>
    <w:p w14:paraId="14001E8D" w14:textId="63A0BA2C" w:rsidR="00BD76F9" w:rsidRDefault="00BD76F9" w:rsidP="00F26A3F">
      <w:pPr>
        <w:rPr>
          <w:lang w:val="en-GB"/>
        </w:rPr>
      </w:pPr>
    </w:p>
    <w:p w14:paraId="089F87AE" w14:textId="6B24DC53" w:rsidR="00BD76F9" w:rsidRDefault="00BD76F9" w:rsidP="00F26A3F">
      <w:pPr>
        <w:rPr>
          <w:lang w:val="en-GB"/>
        </w:rPr>
      </w:pPr>
    </w:p>
    <w:p w14:paraId="00254C40" w14:textId="31EADC89" w:rsidR="00BD76F9" w:rsidRDefault="00BD76F9" w:rsidP="00F26A3F">
      <w:pPr>
        <w:rPr>
          <w:lang w:val="en-GB"/>
        </w:rPr>
      </w:pPr>
    </w:p>
    <w:p w14:paraId="1A1B50D6" w14:textId="24F8D42C" w:rsidR="00BD76F9" w:rsidRDefault="00BD76F9" w:rsidP="00F26A3F">
      <w:pPr>
        <w:rPr>
          <w:lang w:val="en-GB"/>
        </w:rPr>
      </w:pPr>
    </w:p>
    <w:p w14:paraId="78F058D3" w14:textId="378C8360" w:rsidR="00BD76F9" w:rsidRDefault="00BD76F9" w:rsidP="00F26A3F">
      <w:pPr>
        <w:rPr>
          <w:lang w:val="en-GB"/>
        </w:rPr>
      </w:pPr>
    </w:p>
    <w:p w14:paraId="2498C2EF" w14:textId="137B0220" w:rsidR="00BD76F9" w:rsidRDefault="00BD76F9" w:rsidP="00F26A3F">
      <w:pPr>
        <w:rPr>
          <w:lang w:val="en-GB"/>
        </w:rPr>
      </w:pPr>
    </w:p>
    <w:p w14:paraId="710D3B0C" w14:textId="239F28C2" w:rsidR="00BD76F9" w:rsidRDefault="00BD76F9" w:rsidP="00F26A3F">
      <w:pPr>
        <w:rPr>
          <w:lang w:val="en-GB"/>
        </w:rPr>
      </w:pPr>
    </w:p>
    <w:p w14:paraId="2BEB5572" w14:textId="77777777" w:rsidR="00BD76F9" w:rsidRDefault="00BD76F9" w:rsidP="00F26A3F">
      <w:pPr>
        <w:rPr>
          <w:lang w:val="en-GB"/>
        </w:rPr>
      </w:pPr>
    </w:p>
    <w:p w14:paraId="4E491BC4" w14:textId="78724D68" w:rsidR="00EA1894" w:rsidRDefault="00BD76F9" w:rsidP="00EA1894">
      <w:pPr>
        <w:outlineLvl w:val="2"/>
        <w:rPr>
          <w:b/>
          <w:bCs/>
          <w:lang w:val="en-GB"/>
        </w:rPr>
      </w:pPr>
      <w:r>
        <w:rPr>
          <w:b/>
          <w:bCs/>
          <w:lang w:val="en-GB"/>
        </w:rPr>
        <w:lastRenderedPageBreak/>
        <w:t>5</w:t>
      </w:r>
      <w:r w:rsidR="00EA1894">
        <w:rPr>
          <w:b/>
          <w:bCs/>
          <w:lang w:val="en-GB"/>
        </w:rPr>
        <w:t>.8.5 Comparison of kinetic profiles with different HCN-donors (</w:t>
      </w:r>
      <w:r w:rsidR="00D56AEE">
        <w:rPr>
          <w:b/>
          <w:bCs/>
          <w:lang w:val="en-GB"/>
        </w:rPr>
        <w:t>fig.</w:t>
      </w:r>
      <w:r w:rsidR="00EA1894">
        <w:rPr>
          <w:b/>
          <w:bCs/>
          <w:lang w:val="en-GB"/>
        </w:rPr>
        <w:t xml:space="preserve"> S17)</w:t>
      </w:r>
    </w:p>
    <w:p w14:paraId="5F1573D3" w14:textId="7CC1F3C0" w:rsidR="00EA1894" w:rsidRDefault="00F06D9D" w:rsidP="00F06D9D">
      <w:pPr>
        <w:jc w:val="both"/>
        <w:rPr>
          <w:lang w:val="en-GB"/>
        </w:rPr>
      </w:pPr>
      <w:r>
        <w:rPr>
          <w:lang w:val="en-GB"/>
        </w:rPr>
        <w:t xml:space="preserve">The </w:t>
      </w:r>
      <w:r w:rsidR="00D02291">
        <w:rPr>
          <w:lang w:val="en-GB"/>
        </w:rPr>
        <w:t xml:space="preserve">time profiles </w:t>
      </w:r>
      <w:r>
        <w:rPr>
          <w:lang w:val="en-GB"/>
        </w:rPr>
        <w:t>show</w:t>
      </w:r>
      <w:r w:rsidR="00D02291">
        <w:rPr>
          <w:lang w:val="en-GB"/>
        </w:rPr>
        <w:t xml:space="preserve"> </w:t>
      </w:r>
      <w:r>
        <w:rPr>
          <w:lang w:val="en-GB"/>
        </w:rPr>
        <w:t>differences in kinetic behaviour between</w:t>
      </w:r>
      <w:r w:rsidR="00D02291">
        <w:rPr>
          <w:lang w:val="en-GB"/>
        </w:rPr>
        <w:t xml:space="preserve"> the</w:t>
      </w:r>
      <w:r>
        <w:rPr>
          <w:lang w:val="en-GB"/>
        </w:rPr>
        <w:t xml:space="preserve"> HCN-donors (</w:t>
      </w:r>
      <w:r w:rsidR="00D56AEE">
        <w:rPr>
          <w:lang w:val="en-GB"/>
        </w:rPr>
        <w:t>fig.</w:t>
      </w:r>
      <w:r>
        <w:rPr>
          <w:lang w:val="en-GB"/>
        </w:rPr>
        <w:t xml:space="preserve"> S17). Without zeolite, reactions rapidly equilibrate, and the position of the equilibrium depends on the HCN-donor. With H-ZSM-5, the initial kinetics are similar, but in a next phase, the equilibrium substantially shifts to higher product concentrations, as seen for </w:t>
      </w:r>
      <w:r w:rsidR="00D02291">
        <w:rPr>
          <w:lang w:val="en-GB"/>
        </w:rPr>
        <w:t xml:space="preserve">example with </w:t>
      </w:r>
      <w:proofErr w:type="spellStart"/>
      <w:r w:rsidR="00211C4D">
        <w:rPr>
          <w:lang w:val="en-GB"/>
        </w:rPr>
        <w:t>isovaleronitrile</w:t>
      </w:r>
      <w:proofErr w:type="spellEnd"/>
      <w:r w:rsidR="00211C4D">
        <w:rPr>
          <w:lang w:val="en-GB"/>
        </w:rPr>
        <w:t xml:space="preserve">. </w:t>
      </w:r>
      <w:r>
        <w:rPr>
          <w:lang w:val="en-GB"/>
        </w:rPr>
        <w:t xml:space="preserve">In reactions with </w:t>
      </w:r>
      <w:r w:rsidR="00211C4D">
        <w:rPr>
          <w:lang w:val="en-GB"/>
        </w:rPr>
        <w:t>propionitrile, no real distinction between these phases can be made.</w:t>
      </w:r>
      <w:r>
        <w:rPr>
          <w:lang w:val="en-GB"/>
        </w:rPr>
        <w:t xml:space="preserve"> Such differences in kinetic behaviour</w:t>
      </w:r>
      <w:r w:rsidR="00D02291">
        <w:rPr>
          <w:lang w:val="en-GB"/>
        </w:rPr>
        <w:t xml:space="preserve"> strongly </w:t>
      </w:r>
      <w:r>
        <w:rPr>
          <w:lang w:val="en-GB"/>
        </w:rPr>
        <w:t>indicate different mechanisms of the zeolite-catalyzed olefin conversion</w:t>
      </w:r>
      <w:r w:rsidR="00060AB6">
        <w:rPr>
          <w:lang w:val="en-GB"/>
        </w:rPr>
        <w:t xml:space="preserve"> associated with the corresponding HCN-donors.</w:t>
      </w:r>
    </w:p>
    <w:p w14:paraId="0AAF4286" w14:textId="02CA680B" w:rsidR="00BD76F9" w:rsidRDefault="00BD76F9" w:rsidP="00F06D9D">
      <w:pPr>
        <w:jc w:val="both"/>
        <w:rPr>
          <w:lang w:val="en-GB"/>
        </w:rPr>
      </w:pPr>
      <w:r>
        <w:rPr>
          <w:noProof/>
        </w:rPr>
        <w:drawing>
          <wp:anchor distT="0" distB="0" distL="114300" distR="114300" simplePos="0" relativeHeight="252198221" behindDoc="1" locked="0" layoutInCell="1" allowOverlap="1" wp14:anchorId="265020E2" wp14:editId="4DD20BFA">
            <wp:simplePos x="0" y="0"/>
            <wp:positionH relativeFrom="margin">
              <wp:posOffset>0</wp:posOffset>
            </wp:positionH>
            <wp:positionV relativeFrom="paragraph">
              <wp:posOffset>159528</wp:posOffset>
            </wp:positionV>
            <wp:extent cx="5716638" cy="3335866"/>
            <wp:effectExtent l="0" t="0" r="0" b="0"/>
            <wp:wrapNone/>
            <wp:docPr id="479"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16638" cy="3335866"/>
                    </a:xfrm>
                    <a:prstGeom prst="rect">
                      <a:avLst/>
                    </a:prstGeom>
                  </pic:spPr>
                </pic:pic>
              </a:graphicData>
            </a:graphic>
            <wp14:sizeRelH relativeFrom="margin">
              <wp14:pctWidth>0</wp14:pctWidth>
            </wp14:sizeRelH>
            <wp14:sizeRelV relativeFrom="margin">
              <wp14:pctHeight>0</wp14:pctHeight>
            </wp14:sizeRelV>
          </wp:anchor>
        </w:drawing>
      </w:r>
    </w:p>
    <w:p w14:paraId="151707E9" w14:textId="6FE6C2C1" w:rsidR="00F06D9D" w:rsidRDefault="00F06D9D" w:rsidP="00F06D9D">
      <w:pPr>
        <w:jc w:val="both"/>
        <w:rPr>
          <w:lang w:val="en-GB"/>
        </w:rPr>
      </w:pPr>
    </w:p>
    <w:p w14:paraId="5F205315" w14:textId="76202DF5" w:rsidR="00EA1894" w:rsidRDefault="00EA1894" w:rsidP="00F26A3F">
      <w:pPr>
        <w:rPr>
          <w:lang w:val="en-GB"/>
        </w:rPr>
      </w:pPr>
    </w:p>
    <w:p w14:paraId="4B900E55" w14:textId="7082B64E" w:rsidR="00EA1894" w:rsidRDefault="00EA1894" w:rsidP="00F26A3F">
      <w:pPr>
        <w:rPr>
          <w:lang w:val="en-GB"/>
        </w:rPr>
      </w:pPr>
    </w:p>
    <w:p w14:paraId="6198CFF6" w14:textId="3E6EF37F" w:rsidR="00EA1894" w:rsidRDefault="00EA1894" w:rsidP="00F26A3F">
      <w:pPr>
        <w:rPr>
          <w:lang w:val="en-GB"/>
        </w:rPr>
      </w:pPr>
    </w:p>
    <w:p w14:paraId="418034E4" w14:textId="6E79DBED" w:rsidR="00EA1894" w:rsidRDefault="00EA1894" w:rsidP="00F26A3F">
      <w:pPr>
        <w:rPr>
          <w:lang w:val="en-GB"/>
        </w:rPr>
      </w:pPr>
    </w:p>
    <w:p w14:paraId="53F70FC7" w14:textId="482528B9" w:rsidR="00EA1894" w:rsidRDefault="00EA1894" w:rsidP="00F26A3F">
      <w:pPr>
        <w:rPr>
          <w:lang w:val="en-GB"/>
        </w:rPr>
      </w:pPr>
    </w:p>
    <w:p w14:paraId="54981C78" w14:textId="6A890A92" w:rsidR="00EA1894" w:rsidRDefault="00EA1894" w:rsidP="00F26A3F">
      <w:pPr>
        <w:rPr>
          <w:lang w:val="en-GB"/>
        </w:rPr>
      </w:pPr>
    </w:p>
    <w:p w14:paraId="26678138" w14:textId="6BD516AF" w:rsidR="00EA1894" w:rsidRDefault="00EA1894" w:rsidP="00F26A3F">
      <w:pPr>
        <w:rPr>
          <w:lang w:val="en-GB"/>
        </w:rPr>
      </w:pPr>
    </w:p>
    <w:p w14:paraId="68D43381" w14:textId="2FC8C67D" w:rsidR="00EA1894" w:rsidRDefault="00EA1894" w:rsidP="00F26A3F">
      <w:pPr>
        <w:rPr>
          <w:lang w:val="en-GB"/>
        </w:rPr>
      </w:pPr>
    </w:p>
    <w:p w14:paraId="44736F18" w14:textId="1B79C2B7" w:rsidR="00EA1894" w:rsidRDefault="00EA1894" w:rsidP="00F26A3F">
      <w:pPr>
        <w:rPr>
          <w:lang w:val="en-GB"/>
        </w:rPr>
      </w:pPr>
    </w:p>
    <w:p w14:paraId="292F958A" w14:textId="2188854F" w:rsidR="00EA1894" w:rsidRDefault="00EA1894" w:rsidP="00F26A3F">
      <w:pPr>
        <w:rPr>
          <w:lang w:val="en-GB"/>
        </w:rPr>
      </w:pPr>
    </w:p>
    <w:p w14:paraId="0D6EE7B1" w14:textId="72BB296B" w:rsidR="00EA1894" w:rsidRDefault="00EA1894" w:rsidP="00F26A3F">
      <w:pPr>
        <w:rPr>
          <w:lang w:val="en-GB"/>
        </w:rPr>
      </w:pPr>
    </w:p>
    <w:p w14:paraId="58614902" w14:textId="737F1F26" w:rsidR="00F06D9D" w:rsidRPr="00745FF6" w:rsidRDefault="00D56AEE" w:rsidP="00F06D9D">
      <w:pPr>
        <w:jc w:val="both"/>
        <w:rPr>
          <w:b/>
          <w:bCs/>
          <w:lang w:val="en-GB"/>
        </w:rPr>
      </w:pPr>
      <w:r>
        <w:rPr>
          <w:b/>
          <w:bCs/>
          <w:lang w:val="en-GB"/>
        </w:rPr>
        <w:t>Fig.</w:t>
      </w:r>
      <w:r w:rsidR="00F06D9D">
        <w:rPr>
          <w:b/>
          <w:bCs/>
          <w:lang w:val="en-GB"/>
        </w:rPr>
        <w:t xml:space="preserve"> S17</w:t>
      </w:r>
      <w:r w:rsidR="00F06D9D" w:rsidRPr="00745FF6">
        <w:rPr>
          <w:b/>
          <w:bCs/>
          <w:lang w:val="en-GB"/>
        </w:rPr>
        <w:t xml:space="preserve">: </w:t>
      </w:r>
      <w:r w:rsidR="00F06D9D" w:rsidRPr="00060AB6">
        <w:rPr>
          <w:lang w:val="en-GB"/>
        </w:rPr>
        <w:t xml:space="preserve">Time profiles of reactions with </w:t>
      </w:r>
      <w:proofErr w:type="spellStart"/>
      <w:r w:rsidR="00F06D9D" w:rsidRPr="00060AB6">
        <w:rPr>
          <w:lang w:val="en-GB"/>
        </w:rPr>
        <w:t>isovaleronitrile</w:t>
      </w:r>
      <w:proofErr w:type="spellEnd"/>
      <w:r w:rsidR="00F06D9D" w:rsidRPr="00060AB6">
        <w:rPr>
          <w:lang w:val="en-GB"/>
        </w:rPr>
        <w:t xml:space="preserve"> (light blue), </w:t>
      </w:r>
      <w:proofErr w:type="spellStart"/>
      <w:r w:rsidR="00F06D9D" w:rsidRPr="00060AB6">
        <w:rPr>
          <w:lang w:val="en-GB"/>
        </w:rPr>
        <w:t>butyronitrile</w:t>
      </w:r>
      <w:proofErr w:type="spellEnd"/>
      <w:r w:rsidR="00F06D9D" w:rsidRPr="00060AB6">
        <w:rPr>
          <w:lang w:val="en-GB"/>
        </w:rPr>
        <w:t xml:space="preserve"> (green), glutaronitrile (orange) and propionitrile (dark grey) without (dotted lines) and with zeolite (full lines). Reaction conditions: 5 mol% Pd(</w:t>
      </w:r>
      <w:proofErr w:type="spellStart"/>
      <w:r w:rsidR="00F06D9D" w:rsidRPr="00060AB6">
        <w:rPr>
          <w:lang w:val="en-GB"/>
        </w:rPr>
        <w:t>OAc</w:t>
      </w:r>
      <w:proofErr w:type="spellEnd"/>
      <w:r w:rsidR="00F06D9D" w:rsidRPr="00060AB6">
        <w:rPr>
          <w:lang w:val="en-GB"/>
        </w:rPr>
        <w:t>)</w:t>
      </w:r>
      <w:r w:rsidR="00F06D9D" w:rsidRPr="00060AB6">
        <w:rPr>
          <w:vertAlign w:val="subscript"/>
          <w:lang w:val="en-GB"/>
        </w:rPr>
        <w:t>2</w:t>
      </w:r>
      <w:r w:rsidR="00F06D9D" w:rsidRPr="00060AB6">
        <w:rPr>
          <w:lang w:val="en-GB"/>
        </w:rPr>
        <w:t xml:space="preserve">, 5 mol% </w:t>
      </w:r>
      <w:proofErr w:type="spellStart"/>
      <w:r w:rsidR="00F06D9D" w:rsidRPr="00060AB6">
        <w:rPr>
          <w:lang w:val="en-GB"/>
        </w:rPr>
        <w:t>Xphos</w:t>
      </w:r>
      <w:proofErr w:type="spellEnd"/>
      <w:r w:rsidR="00F06D9D" w:rsidRPr="00060AB6">
        <w:rPr>
          <w:lang w:val="en-GB"/>
        </w:rPr>
        <w:t>, 40 mol% AlMe</w:t>
      </w:r>
      <w:r w:rsidR="00F06D9D" w:rsidRPr="00060AB6">
        <w:rPr>
          <w:vertAlign w:val="subscript"/>
          <w:lang w:val="en-GB"/>
        </w:rPr>
        <w:t>2</w:t>
      </w:r>
      <w:r w:rsidR="00F06D9D" w:rsidRPr="00060AB6">
        <w:rPr>
          <w:lang w:val="en-GB"/>
        </w:rPr>
        <w:t xml:space="preserve">Cl, 5 eq. </w:t>
      </w:r>
      <w:proofErr w:type="spellStart"/>
      <w:r w:rsidR="00F06D9D" w:rsidRPr="00060AB6">
        <w:rPr>
          <w:lang w:val="en-GB"/>
        </w:rPr>
        <w:t>isovaleronitrile</w:t>
      </w:r>
      <w:proofErr w:type="spellEnd"/>
      <w:r w:rsidR="00F06D9D" w:rsidRPr="00060AB6">
        <w:rPr>
          <w:lang w:val="en-GB"/>
        </w:rPr>
        <w:t xml:space="preserve">, 5 eq. glutaronitrile, 10 eq. </w:t>
      </w:r>
      <w:proofErr w:type="spellStart"/>
      <w:r w:rsidR="00F06D9D" w:rsidRPr="00060AB6">
        <w:rPr>
          <w:lang w:val="en-GB"/>
        </w:rPr>
        <w:t>butyronitrile</w:t>
      </w:r>
      <w:proofErr w:type="spellEnd"/>
      <w:r w:rsidR="00F06D9D" w:rsidRPr="00060AB6">
        <w:rPr>
          <w:lang w:val="en-GB"/>
        </w:rPr>
        <w:t xml:space="preserve"> or propionitrile as solvent, 1 eq. 4-</w:t>
      </w:r>
      <w:r w:rsidR="00F06D9D" w:rsidRPr="00060AB6">
        <w:rPr>
          <w:i/>
          <w:iCs/>
          <w:lang w:val="en-GB"/>
        </w:rPr>
        <w:t>tert</w:t>
      </w:r>
      <w:r w:rsidR="00F06D9D" w:rsidRPr="00060AB6">
        <w:rPr>
          <w:lang w:val="en-GB"/>
        </w:rPr>
        <w:t>-butylstyrene, 120°C (</w:t>
      </w:r>
      <w:proofErr w:type="spellStart"/>
      <w:r w:rsidR="00F06D9D" w:rsidRPr="00060AB6">
        <w:rPr>
          <w:lang w:val="en-GB"/>
        </w:rPr>
        <w:t>isovaleronitrile</w:t>
      </w:r>
      <w:proofErr w:type="spellEnd"/>
      <w:r w:rsidR="00F06D9D" w:rsidRPr="00060AB6">
        <w:rPr>
          <w:lang w:val="en-GB"/>
        </w:rPr>
        <w:t xml:space="preserve"> and </w:t>
      </w:r>
      <w:proofErr w:type="spellStart"/>
      <w:r w:rsidR="00F06D9D" w:rsidRPr="00060AB6">
        <w:rPr>
          <w:lang w:val="en-GB"/>
        </w:rPr>
        <w:t>butyronitrile</w:t>
      </w:r>
      <w:proofErr w:type="spellEnd"/>
      <w:r w:rsidR="00F06D9D" w:rsidRPr="00060AB6">
        <w:rPr>
          <w:lang w:val="en-GB"/>
        </w:rPr>
        <w:t>) or 100°C (propionitrile), 0.6 ml solvent (toluene or propionitrile, 0.4M), no or 90 mg H-ZSM-5, 18h</w:t>
      </w:r>
    </w:p>
    <w:p w14:paraId="1130EFF3" w14:textId="1D71FD58" w:rsidR="00EA1894" w:rsidRDefault="00EA1894" w:rsidP="00F26A3F">
      <w:pPr>
        <w:rPr>
          <w:lang w:val="en-GB"/>
        </w:rPr>
      </w:pPr>
    </w:p>
    <w:p w14:paraId="3910D80F" w14:textId="563D8F0A" w:rsidR="00EA1894" w:rsidRDefault="00EA1894" w:rsidP="00F26A3F">
      <w:pPr>
        <w:rPr>
          <w:lang w:val="en-GB"/>
        </w:rPr>
      </w:pPr>
    </w:p>
    <w:p w14:paraId="12A55970" w14:textId="6C64D941" w:rsidR="00EA1894" w:rsidRDefault="00EA1894" w:rsidP="00F26A3F">
      <w:pPr>
        <w:rPr>
          <w:lang w:val="en-GB"/>
        </w:rPr>
      </w:pPr>
    </w:p>
    <w:p w14:paraId="73EF7BF6" w14:textId="45737531" w:rsidR="00EA1894" w:rsidRDefault="00EA1894" w:rsidP="00F26A3F">
      <w:pPr>
        <w:rPr>
          <w:lang w:val="en-GB"/>
        </w:rPr>
      </w:pPr>
    </w:p>
    <w:p w14:paraId="7963B722" w14:textId="0175877F" w:rsidR="00EA1894" w:rsidRDefault="00EA1894" w:rsidP="00F26A3F">
      <w:pPr>
        <w:rPr>
          <w:lang w:val="en-GB"/>
        </w:rPr>
      </w:pPr>
    </w:p>
    <w:p w14:paraId="14DBB53B" w14:textId="03DB112D" w:rsidR="00EA1894" w:rsidRDefault="00EA1894" w:rsidP="00F26A3F">
      <w:pPr>
        <w:rPr>
          <w:lang w:val="en-GB"/>
        </w:rPr>
      </w:pPr>
    </w:p>
    <w:p w14:paraId="062E91DD" w14:textId="77777777" w:rsidR="00211C4D" w:rsidRDefault="00211C4D" w:rsidP="00F26A3F">
      <w:pPr>
        <w:rPr>
          <w:lang w:val="en-GB"/>
        </w:rPr>
      </w:pPr>
    </w:p>
    <w:p w14:paraId="5A1959A5" w14:textId="77777777" w:rsidR="00501820" w:rsidRDefault="00501820" w:rsidP="00F26A3F">
      <w:pPr>
        <w:rPr>
          <w:b/>
          <w:bCs/>
          <w:lang w:val="en-GB"/>
        </w:rPr>
      </w:pPr>
    </w:p>
    <w:p w14:paraId="11AE011D" w14:textId="0704627A" w:rsidR="002B1E30" w:rsidRDefault="002B1E30" w:rsidP="00CB640E">
      <w:pPr>
        <w:pStyle w:val="Lijstalinea"/>
        <w:numPr>
          <w:ilvl w:val="0"/>
          <w:numId w:val="3"/>
        </w:numPr>
        <w:ind w:left="357" w:hanging="357"/>
        <w:outlineLvl w:val="0"/>
        <w:rPr>
          <w:b/>
          <w:bCs/>
          <w:sz w:val="24"/>
          <w:szCs w:val="24"/>
          <w:lang w:val="en-GB"/>
        </w:rPr>
      </w:pPr>
      <w:r>
        <w:rPr>
          <w:b/>
          <w:bCs/>
          <w:sz w:val="24"/>
          <w:szCs w:val="24"/>
          <w:lang w:val="en-GB"/>
        </w:rPr>
        <w:lastRenderedPageBreak/>
        <w:t>Zeolite-assisted transfer hydroformylations</w:t>
      </w:r>
    </w:p>
    <w:p w14:paraId="0705507F" w14:textId="7DED286B" w:rsidR="001D747A" w:rsidRDefault="00032038" w:rsidP="00A03632">
      <w:pPr>
        <w:outlineLvl w:val="1"/>
        <w:rPr>
          <w:b/>
          <w:bCs/>
          <w:lang w:val="en-GB"/>
        </w:rPr>
      </w:pPr>
      <w:r>
        <w:rPr>
          <w:b/>
          <w:bCs/>
          <w:lang w:val="en-GB"/>
        </w:rPr>
        <w:t xml:space="preserve">6.1 </w:t>
      </w:r>
      <w:r w:rsidR="00A03632">
        <w:rPr>
          <w:b/>
          <w:bCs/>
          <w:lang w:val="en-GB"/>
        </w:rPr>
        <w:t>Aldehyde screening with zeolites</w:t>
      </w:r>
      <w:r w:rsidR="000B69B6">
        <w:rPr>
          <w:b/>
          <w:bCs/>
          <w:lang w:val="en-GB"/>
        </w:rPr>
        <w:t xml:space="preserve"> (table S1</w:t>
      </w:r>
      <w:r w:rsidR="00962F98">
        <w:rPr>
          <w:b/>
          <w:bCs/>
          <w:lang w:val="en-GB"/>
        </w:rPr>
        <w:t>3</w:t>
      </w:r>
      <w:r w:rsidR="000B69B6">
        <w:rPr>
          <w:b/>
          <w:bCs/>
          <w:lang w:val="en-GB"/>
        </w:rPr>
        <w:t>)</w:t>
      </w:r>
    </w:p>
    <w:p w14:paraId="4BE80A77" w14:textId="0CED4F3B" w:rsidR="00625407" w:rsidRPr="00625407" w:rsidRDefault="00625407" w:rsidP="00625407">
      <w:pPr>
        <w:rPr>
          <w:b/>
          <w:bCs/>
          <w:lang w:val="en-GB"/>
        </w:rPr>
      </w:pPr>
      <w:r w:rsidRPr="00625407">
        <w:rPr>
          <w:b/>
          <w:bCs/>
          <w:lang w:val="en-GB"/>
        </w:rPr>
        <w:t>General reaction procedure for transfer hydroformylations with zeolite.</w:t>
      </w:r>
    </w:p>
    <w:p w14:paraId="4E429293" w14:textId="12F85896" w:rsidR="00625407" w:rsidRPr="00600105" w:rsidRDefault="00625407" w:rsidP="00600105">
      <w:pPr>
        <w:jc w:val="both"/>
        <w:rPr>
          <w:lang w:val="en-GB"/>
        </w:rPr>
      </w:pPr>
      <w:bookmarkStart w:id="4" w:name="_Hlk112188462"/>
      <w:r w:rsidRPr="00625407">
        <w:rPr>
          <w:lang w:val="en-GB"/>
        </w:rPr>
        <w:t>To a 1.5 ml glass vial were added 1.21 mg [Rh(</w:t>
      </w:r>
      <w:proofErr w:type="spellStart"/>
      <w:r w:rsidRPr="00625407">
        <w:rPr>
          <w:lang w:val="en-GB"/>
        </w:rPr>
        <w:t>OMe</w:t>
      </w:r>
      <w:proofErr w:type="spellEnd"/>
      <w:r w:rsidRPr="00625407">
        <w:rPr>
          <w:lang w:val="en-GB"/>
        </w:rPr>
        <w:t>)(1,5-cod)]</w:t>
      </w:r>
      <w:r w:rsidRPr="00625407">
        <w:rPr>
          <w:vertAlign w:val="subscript"/>
          <w:lang w:val="en-GB"/>
        </w:rPr>
        <w:t>2</w:t>
      </w:r>
      <w:r w:rsidRPr="00625407">
        <w:rPr>
          <w:lang w:val="en-GB"/>
        </w:rPr>
        <w:t xml:space="preserve"> (0.0025 mmol), 2.78 mg </w:t>
      </w:r>
      <w:proofErr w:type="spellStart"/>
      <w:r w:rsidRPr="00625407">
        <w:rPr>
          <w:lang w:val="en-GB"/>
        </w:rPr>
        <w:t>Xantphos</w:t>
      </w:r>
      <w:proofErr w:type="spellEnd"/>
      <w:r w:rsidRPr="00625407">
        <w:rPr>
          <w:lang w:val="en-GB"/>
        </w:rPr>
        <w:t xml:space="preserve"> (0.005 mmol) and 0.76 mg 3-methoxybenzoic acid (0.005 mmol), together with 0.1 mmol of 1,3,5-tri-</w:t>
      </w:r>
      <w:r w:rsidRPr="00625407">
        <w:rPr>
          <w:i/>
          <w:iCs/>
          <w:lang w:val="en-GB"/>
        </w:rPr>
        <w:t>tert</w:t>
      </w:r>
      <w:r w:rsidRPr="00625407">
        <w:rPr>
          <w:lang w:val="en-GB"/>
        </w:rPr>
        <w:t>-butylbenzene as internal standard</w:t>
      </w:r>
      <w:r>
        <w:rPr>
          <w:lang w:val="en-GB"/>
        </w:rPr>
        <w:t xml:space="preserve"> and the indicated amount of zeolite catalyst.</w:t>
      </w:r>
      <w:r w:rsidRPr="00625407">
        <w:rPr>
          <w:lang w:val="en-GB"/>
        </w:rPr>
        <w:t xml:space="preserve"> The glass vial was capped and p</w:t>
      </w:r>
      <w:r w:rsidR="00211C4D">
        <w:rPr>
          <w:lang w:val="en-GB"/>
        </w:rPr>
        <w:t>laced</w:t>
      </w:r>
      <w:r w:rsidRPr="00625407">
        <w:rPr>
          <w:lang w:val="en-GB"/>
        </w:rPr>
        <w:t xml:space="preserve"> under an inert argon atmosphere using a Schlenk line, after which argon-flushed aldehyde (0.8 ml) and olefin substrate (0.25 mmol) were added. The vial was then placed in a preheated </w:t>
      </w:r>
      <w:proofErr w:type="spellStart"/>
      <w:r w:rsidRPr="00625407">
        <w:rPr>
          <w:lang w:val="en-GB"/>
        </w:rPr>
        <w:t>aluminum</w:t>
      </w:r>
      <w:proofErr w:type="spellEnd"/>
      <w:r w:rsidRPr="00625407">
        <w:rPr>
          <w:lang w:val="en-GB"/>
        </w:rPr>
        <w:t xml:space="preserve"> heating block at 80°C. After 22h, the vial was cooled on ice. The </w:t>
      </w:r>
      <w:r>
        <w:rPr>
          <w:lang w:val="en-GB"/>
        </w:rPr>
        <w:t>zeolite was removed via</w:t>
      </w:r>
      <w:r w:rsidRPr="00625407">
        <w:rPr>
          <w:lang w:val="en-GB"/>
        </w:rPr>
        <w:t xml:space="preserve"> </w:t>
      </w:r>
      <w:r>
        <w:rPr>
          <w:lang w:val="en-GB"/>
        </w:rPr>
        <w:t>centrifug</w:t>
      </w:r>
      <w:r w:rsidR="00600105">
        <w:rPr>
          <w:lang w:val="en-GB"/>
        </w:rPr>
        <w:t>ation</w:t>
      </w:r>
      <w:r w:rsidRPr="00625407">
        <w:rPr>
          <w:lang w:val="en-GB"/>
        </w:rPr>
        <w:t xml:space="preserve">, and the products were analysed via GC-FID/GC-MS. </w:t>
      </w:r>
    </w:p>
    <w:bookmarkEnd w:id="4"/>
    <w:p w14:paraId="2FD27745" w14:textId="11B13773" w:rsidR="00CB640E" w:rsidRDefault="00CB640E" w:rsidP="00A03632">
      <w:pPr>
        <w:rPr>
          <w:b/>
          <w:bCs/>
          <w:lang w:val="en-GB"/>
        </w:rPr>
      </w:pPr>
      <w:r>
        <w:rPr>
          <w:b/>
          <w:bCs/>
          <w:noProof/>
        </w:rPr>
        <mc:AlternateContent>
          <mc:Choice Requires="wps">
            <w:drawing>
              <wp:anchor distT="0" distB="0" distL="114300" distR="114300" simplePos="0" relativeHeight="252241229" behindDoc="1" locked="0" layoutInCell="1" allowOverlap="1" wp14:anchorId="77468A71" wp14:editId="6C6C12F3">
                <wp:simplePos x="0" y="0"/>
                <wp:positionH relativeFrom="column">
                  <wp:posOffset>2152259</wp:posOffset>
                </wp:positionH>
                <wp:positionV relativeFrom="paragraph">
                  <wp:posOffset>201930</wp:posOffset>
                </wp:positionV>
                <wp:extent cx="1255395" cy="429895"/>
                <wp:effectExtent l="0" t="0" r="1905" b="8255"/>
                <wp:wrapNone/>
                <wp:docPr id="903" name="Text Box 489"/>
                <wp:cNvGraphicFramePr/>
                <a:graphic xmlns:a="http://schemas.openxmlformats.org/drawingml/2006/main">
                  <a:graphicData uri="http://schemas.microsoft.com/office/word/2010/wordprocessingShape">
                    <wps:wsp>
                      <wps:cNvSpPr txBox="1"/>
                      <wps:spPr>
                        <a:xfrm>
                          <a:off x="0" y="0"/>
                          <a:ext cx="1255395" cy="429895"/>
                        </a:xfrm>
                        <a:prstGeom prst="rect">
                          <a:avLst/>
                        </a:prstGeom>
                        <a:solidFill>
                          <a:schemeClr val="lt1"/>
                        </a:solidFill>
                        <a:ln w="6350">
                          <a:noFill/>
                        </a:ln>
                      </wps:spPr>
                      <wps:txbx>
                        <w:txbxContent>
                          <w:p w14:paraId="332CA301" w14:textId="77777777" w:rsidR="00CB640E" w:rsidRPr="0061419C" w:rsidRDefault="00CB640E" w:rsidP="00CB640E">
                            <w:pPr>
                              <w:spacing w:after="0" w:line="240" w:lineRule="auto"/>
                              <w:jc w:val="center"/>
                              <w:rPr>
                                <w:sz w:val="14"/>
                                <w:szCs w:val="14"/>
                                <w:vertAlign w:val="subscript"/>
                                <w:lang w:val="en-GB"/>
                              </w:rPr>
                            </w:pPr>
                            <w:r w:rsidRPr="0061419C">
                              <w:rPr>
                                <w:sz w:val="14"/>
                                <w:szCs w:val="14"/>
                                <w:lang w:val="en-GB"/>
                              </w:rPr>
                              <w:t>1 mol% [Rh(COD)(OMe)]</w:t>
                            </w:r>
                            <w:r w:rsidRPr="0061419C">
                              <w:rPr>
                                <w:sz w:val="14"/>
                                <w:szCs w:val="14"/>
                                <w:vertAlign w:val="subscript"/>
                                <w:lang w:val="en-GB"/>
                              </w:rPr>
                              <w:t>2</w:t>
                            </w:r>
                          </w:p>
                          <w:p w14:paraId="527620B9" w14:textId="77777777" w:rsidR="00CB640E" w:rsidRPr="0061419C" w:rsidRDefault="00CB640E" w:rsidP="00CB640E">
                            <w:pPr>
                              <w:spacing w:after="0" w:line="240" w:lineRule="auto"/>
                              <w:jc w:val="center"/>
                              <w:rPr>
                                <w:sz w:val="14"/>
                                <w:szCs w:val="14"/>
                                <w:lang w:val="en-GB"/>
                              </w:rPr>
                            </w:pPr>
                            <w:r w:rsidRPr="0061419C">
                              <w:rPr>
                                <w:sz w:val="14"/>
                                <w:szCs w:val="14"/>
                                <w:lang w:val="en-GB"/>
                              </w:rPr>
                              <w:t>2 mol% Xantphos</w:t>
                            </w:r>
                          </w:p>
                          <w:p w14:paraId="18D23E5D" w14:textId="77777777" w:rsidR="00CB640E" w:rsidRPr="005C7E59" w:rsidRDefault="00CB640E" w:rsidP="00CB640E">
                            <w:pPr>
                              <w:spacing w:after="0" w:line="240" w:lineRule="auto"/>
                              <w:jc w:val="center"/>
                              <w:rPr>
                                <w:sz w:val="14"/>
                                <w:szCs w:val="14"/>
                              </w:rPr>
                            </w:pPr>
                            <w:r>
                              <w:rPr>
                                <w:sz w:val="14"/>
                                <w:szCs w:val="14"/>
                              </w:rPr>
                              <w:t>2 mol% 3-OMe-Benzoic acid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68A71" id="_x0000_s1183" type="#_x0000_t202" style="position:absolute;margin-left:169.45pt;margin-top:15.9pt;width:98.85pt;height:33.85pt;z-index:-251075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" fillcolor="white [3201]" stroked="f" strokeweight=".5pt">
                <v:textbox>
                  <w:txbxContent>
                    <w:p w14:paraId="332CA301" w14:textId="77777777" w:rsidR="00CB640E" w:rsidRPr="0061419C" w:rsidRDefault="00CB640E" w:rsidP="00CB640E">
                      <w:pPr>
                        <w:spacing w:after="0" w:line="240" w:lineRule="auto"/>
                        <w:jc w:val="center"/>
                        <w:rPr>
                          <w:sz w:val="14"/>
                          <w:szCs w:val="14"/>
                          <w:vertAlign w:val="subscript"/>
                          <w:lang w:val="en-GB"/>
                        </w:rPr>
                      </w:pPr>
                      <w:r w:rsidRPr="0061419C">
                        <w:rPr>
                          <w:sz w:val="14"/>
                          <w:szCs w:val="14"/>
                          <w:lang w:val="en-GB"/>
                        </w:rPr>
                        <w:t>1 mol% [Rh(COD)(OMe)]</w:t>
                      </w:r>
                      <w:r w:rsidRPr="0061419C">
                        <w:rPr>
                          <w:sz w:val="14"/>
                          <w:szCs w:val="14"/>
                          <w:vertAlign w:val="subscript"/>
                          <w:lang w:val="en-GB"/>
                        </w:rPr>
                        <w:t>2</w:t>
                      </w:r>
                    </w:p>
                    <w:p w14:paraId="527620B9" w14:textId="77777777" w:rsidR="00CB640E" w:rsidRPr="0061419C" w:rsidRDefault="00CB640E" w:rsidP="00CB640E">
                      <w:pPr>
                        <w:spacing w:after="0" w:line="240" w:lineRule="auto"/>
                        <w:jc w:val="center"/>
                        <w:rPr>
                          <w:sz w:val="14"/>
                          <w:szCs w:val="14"/>
                          <w:lang w:val="en-GB"/>
                        </w:rPr>
                      </w:pPr>
                      <w:r w:rsidRPr="0061419C">
                        <w:rPr>
                          <w:sz w:val="14"/>
                          <w:szCs w:val="14"/>
                          <w:lang w:val="en-GB"/>
                        </w:rPr>
                        <w:t>2 mol% Xantphos</w:t>
                      </w:r>
                    </w:p>
                    <w:p w14:paraId="18D23E5D" w14:textId="77777777" w:rsidR="00CB640E" w:rsidRPr="005C7E59" w:rsidRDefault="00CB640E" w:rsidP="00CB640E">
                      <w:pPr>
                        <w:spacing w:after="0" w:line="240" w:lineRule="auto"/>
                        <w:jc w:val="center"/>
                        <w:rPr>
                          <w:sz w:val="14"/>
                          <w:szCs w:val="14"/>
                        </w:rPr>
                      </w:pPr>
                      <w:r>
                        <w:rPr>
                          <w:sz w:val="14"/>
                          <w:szCs w:val="14"/>
                        </w:rPr>
                        <w:t>2 mol% 3-OMe-Benzoic acid</w:t>
                      </w:r>
                    </w:p>
                  </w:txbxContent>
                </v:textbox>
              </v:shape>
            </w:pict>
          </mc:Fallback>
        </mc:AlternateContent>
      </w:r>
      <w:r w:rsidR="00600105">
        <w:rPr>
          <w:b/>
          <w:bCs/>
          <w:lang w:val="en-GB"/>
        </w:rPr>
        <w:t>Table S</w:t>
      </w:r>
      <w:r w:rsidR="000B69B6">
        <w:rPr>
          <w:b/>
          <w:bCs/>
          <w:lang w:val="en-GB"/>
        </w:rPr>
        <w:t>1</w:t>
      </w:r>
      <w:r w:rsidR="00962F98">
        <w:rPr>
          <w:b/>
          <w:bCs/>
          <w:lang w:val="en-GB"/>
        </w:rPr>
        <w:t>3</w:t>
      </w:r>
      <w:r w:rsidR="00600105">
        <w:rPr>
          <w:b/>
          <w:bCs/>
          <w:lang w:val="en-GB"/>
        </w:rPr>
        <w:t xml:space="preserve">: </w:t>
      </w:r>
      <w:r w:rsidRPr="0088623C">
        <w:rPr>
          <w:lang w:val="en-GB"/>
        </w:rPr>
        <w:t>Aldehyde screening with H-ZSM-5 zeolites and 4-phenyl-1-butene</w:t>
      </w:r>
      <w:r w:rsidR="0088623C">
        <w:rPr>
          <w:b/>
          <w:bCs/>
          <w:lang w:val="en-GB"/>
        </w:rPr>
        <w:t>.</w:t>
      </w:r>
    </w:p>
    <w:p w14:paraId="4D6DE2C6" w14:textId="1E1ADC3E" w:rsidR="00CB640E" w:rsidRPr="00CB640E" w:rsidRDefault="003F39D5" w:rsidP="00CB640E">
      <w:pPr>
        <w:rPr>
          <w:lang w:val="en-GB"/>
        </w:rPr>
      </w:pPr>
      <w:r w:rsidRPr="005C7E59">
        <w:rPr>
          <w:b/>
          <w:bCs/>
          <w:noProof/>
        </w:rPr>
        <w:drawing>
          <wp:anchor distT="0" distB="0" distL="114300" distR="114300" simplePos="0" relativeHeight="252240205" behindDoc="1" locked="0" layoutInCell="1" allowOverlap="1" wp14:anchorId="104D1BBE" wp14:editId="559C68C4">
            <wp:simplePos x="0" y="0"/>
            <wp:positionH relativeFrom="column">
              <wp:posOffset>741924</wp:posOffset>
            </wp:positionH>
            <wp:positionV relativeFrom="paragraph">
              <wp:posOffset>100330</wp:posOffset>
            </wp:positionV>
            <wp:extent cx="4312285" cy="450215"/>
            <wp:effectExtent l="0" t="0" r="635" b="0"/>
            <wp:wrapNone/>
            <wp:docPr id="905" name="Picture 12">
              <a:extLst xmlns:a="http://schemas.openxmlformats.org/drawingml/2006/main">
                <a:ext uri="{FF2B5EF4-FFF2-40B4-BE49-F238E27FC236}">
                  <a16:creationId xmlns:a16="http://schemas.microsoft.com/office/drawing/2014/main" id="{CAB5578E-A174-4FCE-BACA-10BAD5386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AB5578E-A174-4FCE-BACA-10BAD53868F0}"/>
                        </a:ext>
                      </a:extLst>
                    </pic:cNvPr>
                    <pic:cNvPicPr>
                      <a:picLocks noChangeAspect="1"/>
                    </pic:cNvPicPr>
                  </pic:nvPicPr>
                  <pic:blipFill>
                    <a:blip r:embed="rId32"/>
                    <a:stretch>
                      <a:fillRect/>
                    </a:stretch>
                  </pic:blipFill>
                  <pic:spPr>
                    <a:xfrm>
                      <a:off x="0" y="0"/>
                      <a:ext cx="4312285" cy="450215"/>
                    </a:xfrm>
                    <a:prstGeom prst="rect">
                      <a:avLst/>
                    </a:prstGeom>
                  </pic:spPr>
                </pic:pic>
              </a:graphicData>
            </a:graphic>
            <wp14:sizeRelH relativeFrom="margin">
              <wp14:pctWidth>0</wp14:pctWidth>
            </wp14:sizeRelH>
            <wp14:sizeRelV relativeFrom="margin">
              <wp14:pctHeight>0</wp14:pctHeight>
            </wp14:sizeRelV>
          </wp:anchor>
        </w:drawing>
      </w:r>
    </w:p>
    <w:p w14:paraId="5B6D7B24" w14:textId="6E702FDC" w:rsidR="002B1E30" w:rsidRDefault="00CB640E" w:rsidP="002B1E30">
      <w:pPr>
        <w:pStyle w:val="Lijstalinea"/>
        <w:ind w:left="357"/>
        <w:rPr>
          <w:b/>
          <w:bCs/>
          <w:sz w:val="24"/>
          <w:szCs w:val="24"/>
          <w:lang w:val="en-GB"/>
        </w:rPr>
      </w:pPr>
      <w:r w:rsidRPr="005C7E59">
        <w:rPr>
          <w:b/>
          <w:bCs/>
          <w:noProof/>
          <w:sz w:val="24"/>
          <w:szCs w:val="24"/>
        </w:rPr>
        <mc:AlternateContent>
          <mc:Choice Requires="wps">
            <w:drawing>
              <wp:anchor distT="0" distB="0" distL="114300" distR="114300" simplePos="0" relativeHeight="252242253" behindDoc="0" locked="0" layoutInCell="1" allowOverlap="1" wp14:anchorId="13BDDE81" wp14:editId="091FD5C3">
                <wp:simplePos x="0" y="0"/>
                <wp:positionH relativeFrom="column">
                  <wp:posOffset>2250684</wp:posOffset>
                </wp:positionH>
                <wp:positionV relativeFrom="paragraph">
                  <wp:posOffset>114300</wp:posOffset>
                </wp:positionV>
                <wp:extent cx="1057275" cy="422030"/>
                <wp:effectExtent l="0" t="0" r="0" b="0"/>
                <wp:wrapNone/>
                <wp:docPr id="904" name="Tekstvak 45"/>
                <wp:cNvGraphicFramePr/>
                <a:graphic xmlns:a="http://schemas.openxmlformats.org/drawingml/2006/main">
                  <a:graphicData uri="http://schemas.microsoft.com/office/word/2010/wordprocessingShape">
                    <wps:wsp>
                      <wps:cNvSpPr txBox="1"/>
                      <wps:spPr>
                        <a:xfrm>
                          <a:off x="0" y="0"/>
                          <a:ext cx="1057275" cy="422030"/>
                        </a:xfrm>
                        <a:prstGeom prst="rect">
                          <a:avLst/>
                        </a:prstGeom>
                        <a:noFill/>
                      </wps:spPr>
                      <wps:txbx>
                        <w:txbxContent>
                          <w:p w14:paraId="600AF2C9" w14:textId="77777777" w:rsidR="00CB640E" w:rsidRPr="005C7E59" w:rsidRDefault="00CB640E" w:rsidP="00CB640E">
                            <w:pPr>
                              <w:spacing w:after="0" w:line="240" w:lineRule="auto"/>
                              <w:jc w:val="center"/>
                              <w:rPr>
                                <w:sz w:val="14"/>
                                <w:szCs w:val="14"/>
                                <w:lang w:val="en-US"/>
                              </w:rPr>
                            </w:pPr>
                            <w:r w:rsidRPr="005C7E59">
                              <w:rPr>
                                <w:sz w:val="14"/>
                                <w:szCs w:val="14"/>
                                <w:lang w:val="en-US"/>
                              </w:rPr>
                              <w:t>Neat (0.3 M), 80°C, 22h</w:t>
                            </w:r>
                          </w:p>
                          <w:p w14:paraId="1F10E974" w14:textId="47BF6EE7" w:rsidR="00CB640E" w:rsidRDefault="00CB640E" w:rsidP="00CB640E">
                            <w:pPr>
                              <w:spacing w:after="0" w:line="240" w:lineRule="auto"/>
                              <w:jc w:val="center"/>
                              <w:rPr>
                                <w:sz w:val="14"/>
                                <w:szCs w:val="14"/>
                                <w:lang w:val="en-US"/>
                              </w:rPr>
                            </w:pPr>
                            <w:r w:rsidRPr="005C7E59">
                              <w:rPr>
                                <w:sz w:val="14"/>
                                <w:szCs w:val="14"/>
                                <w:lang w:val="en-US"/>
                              </w:rPr>
                              <w:t>Closed system</w:t>
                            </w:r>
                          </w:p>
                          <w:p w14:paraId="160E7973" w14:textId="62BADC19" w:rsidR="00CB640E" w:rsidRPr="00CB640E" w:rsidRDefault="00CB640E" w:rsidP="00CB640E">
                            <w:pPr>
                              <w:spacing w:after="0" w:line="240" w:lineRule="auto"/>
                              <w:jc w:val="center"/>
                              <w:rPr>
                                <w:b/>
                                <w:bCs/>
                                <w:color w:val="7030A0"/>
                                <w:sz w:val="14"/>
                                <w:szCs w:val="14"/>
                                <w:lang w:val="en-US"/>
                              </w:rPr>
                            </w:pPr>
                            <w:r w:rsidRPr="00CB640E">
                              <w:rPr>
                                <w:b/>
                                <w:bCs/>
                                <w:color w:val="7030A0"/>
                                <w:sz w:val="14"/>
                                <w:szCs w:val="14"/>
                                <w:lang w:val="en-US"/>
                              </w:rPr>
                              <w:t>50 mg zeolite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3BDDE81" id="_x0000_s1184" type="#_x0000_t202" style="position:absolute;left:0;text-align:left;margin-left:177.2pt;margin-top:9pt;width:83.25pt;height:33.25pt;z-index:252242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" filled="f" stroked="f">
                <v:textbox>
                  <w:txbxContent>
                    <w:p w14:paraId="600AF2C9" w14:textId="77777777" w:rsidR="00CB640E" w:rsidRPr="005C7E59" w:rsidRDefault="00CB640E" w:rsidP="00CB640E">
                      <w:pPr>
                        <w:spacing w:after="0" w:line="240" w:lineRule="auto"/>
                        <w:jc w:val="center"/>
                        <w:rPr>
                          <w:sz w:val="14"/>
                          <w:szCs w:val="14"/>
                          <w:lang w:val="en-US"/>
                        </w:rPr>
                      </w:pPr>
                      <w:r w:rsidRPr="005C7E59">
                        <w:rPr>
                          <w:sz w:val="14"/>
                          <w:szCs w:val="14"/>
                          <w:lang w:val="en-US"/>
                        </w:rPr>
                        <w:t>Neat (0.3 M), 80°C, 22h</w:t>
                      </w:r>
                    </w:p>
                    <w:p w14:paraId="1F10E974" w14:textId="47BF6EE7" w:rsidR="00CB640E" w:rsidRDefault="00CB640E" w:rsidP="00CB640E">
                      <w:pPr>
                        <w:spacing w:after="0" w:line="240" w:lineRule="auto"/>
                        <w:jc w:val="center"/>
                        <w:rPr>
                          <w:sz w:val="14"/>
                          <w:szCs w:val="14"/>
                          <w:lang w:val="en-US"/>
                        </w:rPr>
                      </w:pPr>
                      <w:r w:rsidRPr="005C7E59">
                        <w:rPr>
                          <w:sz w:val="14"/>
                          <w:szCs w:val="14"/>
                          <w:lang w:val="en-US"/>
                        </w:rPr>
                        <w:t>Closed system</w:t>
                      </w:r>
                    </w:p>
                    <w:p w14:paraId="160E7973" w14:textId="62BADC19" w:rsidR="00CB640E" w:rsidRPr="00CB640E" w:rsidRDefault="00CB640E" w:rsidP="00CB640E">
                      <w:pPr>
                        <w:spacing w:after="0" w:line="240" w:lineRule="auto"/>
                        <w:jc w:val="center"/>
                        <w:rPr>
                          <w:b/>
                          <w:bCs/>
                          <w:color w:val="7030A0"/>
                          <w:sz w:val="14"/>
                          <w:szCs w:val="14"/>
                          <w:lang w:val="en-US"/>
                        </w:rPr>
                      </w:pPr>
                      <w:r w:rsidRPr="00CB640E">
                        <w:rPr>
                          <w:b/>
                          <w:bCs/>
                          <w:color w:val="7030A0"/>
                          <w:sz w:val="14"/>
                          <w:szCs w:val="14"/>
                          <w:lang w:val="en-US"/>
                        </w:rPr>
                        <w:t>50 mg zeolite</w:t>
                      </w:r>
                    </w:p>
                  </w:txbxContent>
                </v:textbox>
              </v:shape>
            </w:pict>
          </mc:Fallback>
        </mc:AlternateContent>
      </w:r>
    </w:p>
    <w:p w14:paraId="121A0A78" w14:textId="77777777" w:rsidR="002B1E30" w:rsidRDefault="002B1E30" w:rsidP="002B1E30">
      <w:pPr>
        <w:pStyle w:val="Lijstalinea"/>
        <w:ind w:left="357"/>
        <w:rPr>
          <w:b/>
          <w:bCs/>
          <w:sz w:val="24"/>
          <w:szCs w:val="24"/>
          <w:lang w:val="en-GB"/>
        </w:rPr>
      </w:pPr>
    </w:p>
    <w:tbl>
      <w:tblPr>
        <w:tblStyle w:val="Tabelraster"/>
        <w:tblpPr w:leftFromText="141" w:rightFromText="141" w:vertAnchor="text" w:horzAnchor="margin" w:tblpY="203"/>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2054"/>
        <w:gridCol w:w="2771"/>
        <w:gridCol w:w="1373"/>
        <w:gridCol w:w="1627"/>
      </w:tblGrid>
      <w:tr w:rsidR="00625407" w:rsidRPr="00290A3B" w14:paraId="5299D31A" w14:textId="77777777" w:rsidTr="00625407">
        <w:trPr>
          <w:trHeight w:val="318"/>
        </w:trPr>
        <w:tc>
          <w:tcPr>
            <w:tcW w:w="1271" w:type="dxa"/>
            <w:tcBorders>
              <w:top w:val="single" w:sz="4" w:space="0" w:color="auto"/>
              <w:bottom w:val="single" w:sz="4" w:space="0" w:color="auto"/>
            </w:tcBorders>
          </w:tcPr>
          <w:p w14:paraId="0A020457" w14:textId="77777777" w:rsidR="00625407" w:rsidRPr="00290A3B" w:rsidRDefault="00625407" w:rsidP="00625407">
            <w:pPr>
              <w:jc w:val="center"/>
              <w:rPr>
                <w:b/>
                <w:bCs/>
                <w:lang w:val="en-GB"/>
              </w:rPr>
            </w:pPr>
            <w:r w:rsidRPr="00290A3B">
              <w:rPr>
                <w:b/>
                <w:bCs/>
                <w:lang w:val="en-GB"/>
              </w:rPr>
              <w:t>Entry</w:t>
            </w:r>
          </w:p>
        </w:tc>
        <w:tc>
          <w:tcPr>
            <w:tcW w:w="2054" w:type="dxa"/>
            <w:tcBorders>
              <w:top w:val="single" w:sz="4" w:space="0" w:color="auto"/>
              <w:bottom w:val="single" w:sz="4" w:space="0" w:color="auto"/>
            </w:tcBorders>
          </w:tcPr>
          <w:p w14:paraId="0A6D22EC" w14:textId="77777777" w:rsidR="00625407" w:rsidRPr="00290A3B" w:rsidRDefault="00625407" w:rsidP="00625407">
            <w:pPr>
              <w:jc w:val="center"/>
              <w:rPr>
                <w:b/>
                <w:bCs/>
                <w:lang w:val="en-GB"/>
              </w:rPr>
            </w:pPr>
            <w:r>
              <w:rPr>
                <w:b/>
                <w:bCs/>
                <w:lang w:val="en-GB"/>
              </w:rPr>
              <w:t xml:space="preserve">Aldehyde </w:t>
            </w:r>
          </w:p>
        </w:tc>
        <w:tc>
          <w:tcPr>
            <w:tcW w:w="2771" w:type="dxa"/>
            <w:tcBorders>
              <w:top w:val="single" w:sz="4" w:space="0" w:color="auto"/>
              <w:bottom w:val="single" w:sz="4" w:space="0" w:color="auto"/>
            </w:tcBorders>
          </w:tcPr>
          <w:p w14:paraId="17E17CBF" w14:textId="77777777" w:rsidR="00625407" w:rsidRPr="00290A3B" w:rsidRDefault="00625407" w:rsidP="00625407">
            <w:pPr>
              <w:jc w:val="center"/>
              <w:rPr>
                <w:b/>
                <w:bCs/>
                <w:lang w:val="en-GB"/>
              </w:rPr>
            </w:pPr>
            <w:r>
              <w:rPr>
                <w:b/>
                <w:bCs/>
                <w:lang w:val="en-GB"/>
              </w:rPr>
              <w:t>Zeolite</w:t>
            </w:r>
          </w:p>
        </w:tc>
        <w:tc>
          <w:tcPr>
            <w:tcW w:w="1373" w:type="dxa"/>
            <w:tcBorders>
              <w:top w:val="single" w:sz="4" w:space="0" w:color="auto"/>
              <w:bottom w:val="single" w:sz="4" w:space="0" w:color="auto"/>
            </w:tcBorders>
          </w:tcPr>
          <w:p w14:paraId="407B6A07" w14:textId="77777777" w:rsidR="00625407" w:rsidRPr="00290A3B" w:rsidRDefault="00625407" w:rsidP="00625407">
            <w:pPr>
              <w:jc w:val="center"/>
              <w:rPr>
                <w:b/>
                <w:bCs/>
                <w:lang w:val="en-GB"/>
              </w:rPr>
            </w:pPr>
            <w:r>
              <w:rPr>
                <w:b/>
                <w:bCs/>
                <w:lang w:val="en-GB"/>
              </w:rPr>
              <w:t>Yield (%)</w:t>
            </w:r>
          </w:p>
        </w:tc>
        <w:tc>
          <w:tcPr>
            <w:tcW w:w="1627" w:type="dxa"/>
            <w:tcBorders>
              <w:top w:val="single" w:sz="4" w:space="0" w:color="auto"/>
              <w:bottom w:val="single" w:sz="4" w:space="0" w:color="auto"/>
            </w:tcBorders>
          </w:tcPr>
          <w:p w14:paraId="599F62B0" w14:textId="77777777" w:rsidR="00625407" w:rsidRPr="00290A3B" w:rsidRDefault="00625407" w:rsidP="00625407">
            <w:pPr>
              <w:jc w:val="center"/>
              <w:rPr>
                <w:b/>
                <w:bCs/>
                <w:lang w:val="en-GB"/>
              </w:rPr>
            </w:pPr>
            <w:r>
              <w:rPr>
                <w:b/>
                <w:bCs/>
                <w:lang w:val="en-GB"/>
              </w:rPr>
              <w:t>l:b</w:t>
            </w:r>
          </w:p>
        </w:tc>
      </w:tr>
      <w:tr w:rsidR="00625407" w14:paraId="7F92A549" w14:textId="77777777" w:rsidTr="00625407">
        <w:trPr>
          <w:trHeight w:val="372"/>
        </w:trPr>
        <w:tc>
          <w:tcPr>
            <w:tcW w:w="1271" w:type="dxa"/>
            <w:tcBorders>
              <w:top w:val="single" w:sz="4" w:space="0" w:color="auto"/>
            </w:tcBorders>
            <w:vAlign w:val="center"/>
          </w:tcPr>
          <w:p w14:paraId="72446C20" w14:textId="77777777" w:rsidR="00625407" w:rsidRPr="000E64EC" w:rsidRDefault="00625407" w:rsidP="00625407">
            <w:pPr>
              <w:jc w:val="center"/>
              <w:rPr>
                <w:vertAlign w:val="superscript"/>
                <w:lang w:val="en-GB"/>
              </w:rPr>
            </w:pPr>
            <w:r>
              <w:rPr>
                <w:lang w:val="en-GB"/>
              </w:rPr>
              <w:t>1</w:t>
            </w:r>
          </w:p>
        </w:tc>
        <w:tc>
          <w:tcPr>
            <w:tcW w:w="2054" w:type="dxa"/>
            <w:tcBorders>
              <w:top w:val="single" w:sz="4" w:space="0" w:color="auto"/>
            </w:tcBorders>
            <w:vAlign w:val="center"/>
          </w:tcPr>
          <w:p w14:paraId="45F5061B" w14:textId="77777777" w:rsidR="00625407" w:rsidRPr="000107AD" w:rsidRDefault="00625407" w:rsidP="00625407">
            <w:pPr>
              <w:jc w:val="center"/>
              <w:rPr>
                <w:lang w:val="en-GB"/>
              </w:rPr>
            </w:pPr>
            <w:proofErr w:type="spellStart"/>
            <w:r>
              <w:rPr>
                <w:lang w:val="en-GB"/>
              </w:rPr>
              <w:t>Propanal</w:t>
            </w:r>
            <w:proofErr w:type="spellEnd"/>
            <w:r w:rsidRPr="00CB640E">
              <w:rPr>
                <w:vertAlign w:val="superscript"/>
                <w:lang w:val="en-GB"/>
              </w:rPr>
              <w:t>[A]</w:t>
            </w:r>
          </w:p>
        </w:tc>
        <w:tc>
          <w:tcPr>
            <w:tcW w:w="2771" w:type="dxa"/>
            <w:tcBorders>
              <w:top w:val="single" w:sz="4" w:space="0" w:color="auto"/>
            </w:tcBorders>
            <w:vAlign w:val="center"/>
          </w:tcPr>
          <w:p w14:paraId="63F804A9" w14:textId="77777777" w:rsidR="00625407" w:rsidRDefault="00625407" w:rsidP="00625407">
            <w:pPr>
              <w:jc w:val="center"/>
              <w:rPr>
                <w:lang w:val="en-GB"/>
              </w:rPr>
            </w:pPr>
            <w:r>
              <w:rPr>
                <w:lang w:val="en-GB"/>
              </w:rPr>
              <w:t>No</w:t>
            </w:r>
          </w:p>
        </w:tc>
        <w:tc>
          <w:tcPr>
            <w:tcW w:w="1373" w:type="dxa"/>
            <w:tcBorders>
              <w:top w:val="single" w:sz="4" w:space="0" w:color="auto"/>
            </w:tcBorders>
            <w:vAlign w:val="center"/>
          </w:tcPr>
          <w:p w14:paraId="3CD7B2D8" w14:textId="77777777" w:rsidR="00625407" w:rsidRDefault="00625407" w:rsidP="00625407">
            <w:pPr>
              <w:jc w:val="center"/>
              <w:rPr>
                <w:lang w:val="en-GB"/>
              </w:rPr>
            </w:pPr>
            <w:r>
              <w:rPr>
                <w:lang w:val="en-GB"/>
              </w:rPr>
              <w:t>35</w:t>
            </w:r>
          </w:p>
        </w:tc>
        <w:tc>
          <w:tcPr>
            <w:tcW w:w="1627" w:type="dxa"/>
            <w:tcBorders>
              <w:top w:val="single" w:sz="4" w:space="0" w:color="auto"/>
            </w:tcBorders>
            <w:vAlign w:val="center"/>
          </w:tcPr>
          <w:p w14:paraId="39F4CE14" w14:textId="77777777" w:rsidR="00625407" w:rsidRDefault="00625407" w:rsidP="00625407">
            <w:pPr>
              <w:jc w:val="center"/>
              <w:rPr>
                <w:lang w:val="en-GB"/>
              </w:rPr>
            </w:pPr>
            <w:r>
              <w:rPr>
                <w:lang w:val="en-GB"/>
              </w:rPr>
              <w:t>91:9</w:t>
            </w:r>
          </w:p>
        </w:tc>
      </w:tr>
      <w:tr w:rsidR="00625407" w14:paraId="57759504" w14:textId="77777777" w:rsidTr="00625407">
        <w:trPr>
          <w:trHeight w:val="318"/>
        </w:trPr>
        <w:tc>
          <w:tcPr>
            <w:tcW w:w="1271" w:type="dxa"/>
            <w:vAlign w:val="center"/>
          </w:tcPr>
          <w:p w14:paraId="37DBE16C" w14:textId="77777777" w:rsidR="00625407" w:rsidRDefault="00625407" w:rsidP="00625407">
            <w:pPr>
              <w:jc w:val="center"/>
              <w:rPr>
                <w:lang w:val="en-GB"/>
              </w:rPr>
            </w:pPr>
            <w:r>
              <w:rPr>
                <w:lang w:val="en-GB"/>
              </w:rPr>
              <w:t>2</w:t>
            </w:r>
          </w:p>
        </w:tc>
        <w:tc>
          <w:tcPr>
            <w:tcW w:w="2054" w:type="dxa"/>
            <w:vAlign w:val="center"/>
          </w:tcPr>
          <w:p w14:paraId="0963C87A" w14:textId="77777777" w:rsidR="00625407" w:rsidRDefault="00625407" w:rsidP="00625407">
            <w:pPr>
              <w:jc w:val="center"/>
              <w:rPr>
                <w:lang w:val="en-GB"/>
              </w:rPr>
            </w:pPr>
            <w:proofErr w:type="spellStart"/>
            <w:r>
              <w:rPr>
                <w:lang w:val="en-GB"/>
              </w:rPr>
              <w:t>Propanal</w:t>
            </w:r>
            <w:proofErr w:type="spellEnd"/>
            <w:r w:rsidRPr="00CB640E">
              <w:rPr>
                <w:vertAlign w:val="superscript"/>
                <w:lang w:val="en-GB"/>
              </w:rPr>
              <w:t>[A]</w:t>
            </w:r>
          </w:p>
        </w:tc>
        <w:tc>
          <w:tcPr>
            <w:tcW w:w="2771" w:type="dxa"/>
            <w:vAlign w:val="center"/>
          </w:tcPr>
          <w:p w14:paraId="540E946F" w14:textId="77777777" w:rsidR="00625407" w:rsidRDefault="00625407" w:rsidP="00625407">
            <w:pPr>
              <w:jc w:val="center"/>
              <w:rPr>
                <w:lang w:val="en-GB"/>
              </w:rPr>
            </w:pPr>
            <w:r>
              <w:rPr>
                <w:lang w:val="en-GB"/>
              </w:rPr>
              <w:t>H-ZSM-5 (140)</w:t>
            </w:r>
          </w:p>
        </w:tc>
        <w:tc>
          <w:tcPr>
            <w:tcW w:w="1373" w:type="dxa"/>
            <w:vAlign w:val="center"/>
          </w:tcPr>
          <w:p w14:paraId="4E61554B" w14:textId="77777777" w:rsidR="00625407" w:rsidRDefault="00625407" w:rsidP="00625407">
            <w:pPr>
              <w:jc w:val="center"/>
              <w:rPr>
                <w:lang w:val="en-GB"/>
              </w:rPr>
            </w:pPr>
            <w:r>
              <w:rPr>
                <w:lang w:val="en-GB"/>
              </w:rPr>
              <w:t>19</w:t>
            </w:r>
          </w:p>
        </w:tc>
        <w:tc>
          <w:tcPr>
            <w:tcW w:w="1627" w:type="dxa"/>
            <w:vAlign w:val="center"/>
          </w:tcPr>
          <w:p w14:paraId="0711F877" w14:textId="77777777" w:rsidR="00625407" w:rsidRDefault="00625407" w:rsidP="00625407">
            <w:pPr>
              <w:jc w:val="center"/>
              <w:rPr>
                <w:lang w:val="en-GB"/>
              </w:rPr>
            </w:pPr>
            <w:r>
              <w:rPr>
                <w:lang w:val="en-GB"/>
              </w:rPr>
              <w:t>90:10</w:t>
            </w:r>
          </w:p>
        </w:tc>
      </w:tr>
      <w:tr w:rsidR="00625407" w14:paraId="0246B1D5" w14:textId="77777777" w:rsidTr="00625407">
        <w:trPr>
          <w:trHeight w:val="448"/>
        </w:trPr>
        <w:tc>
          <w:tcPr>
            <w:tcW w:w="1271" w:type="dxa"/>
            <w:vAlign w:val="center"/>
          </w:tcPr>
          <w:p w14:paraId="54E2A59A" w14:textId="77777777" w:rsidR="00625407" w:rsidRDefault="00625407" w:rsidP="00625407">
            <w:pPr>
              <w:jc w:val="center"/>
              <w:rPr>
                <w:lang w:val="en-GB"/>
              </w:rPr>
            </w:pPr>
            <w:r>
              <w:rPr>
                <w:lang w:val="en-GB"/>
              </w:rPr>
              <w:t>3</w:t>
            </w:r>
          </w:p>
        </w:tc>
        <w:tc>
          <w:tcPr>
            <w:tcW w:w="2054" w:type="dxa"/>
            <w:vAlign w:val="center"/>
          </w:tcPr>
          <w:p w14:paraId="15F7D50C" w14:textId="77777777" w:rsidR="00625407" w:rsidRDefault="00625407" w:rsidP="00625407">
            <w:pPr>
              <w:jc w:val="center"/>
              <w:rPr>
                <w:lang w:val="en-GB"/>
              </w:rPr>
            </w:pPr>
            <w:proofErr w:type="spellStart"/>
            <w:r>
              <w:rPr>
                <w:lang w:val="en-GB"/>
              </w:rPr>
              <w:t>Propanal</w:t>
            </w:r>
            <w:proofErr w:type="spellEnd"/>
            <w:r w:rsidRPr="00CB640E">
              <w:rPr>
                <w:vertAlign w:val="superscript"/>
                <w:lang w:val="en-GB"/>
              </w:rPr>
              <w:t>[A]</w:t>
            </w:r>
          </w:p>
        </w:tc>
        <w:tc>
          <w:tcPr>
            <w:tcW w:w="2771" w:type="dxa"/>
            <w:vAlign w:val="center"/>
          </w:tcPr>
          <w:p w14:paraId="5FB4E781" w14:textId="77777777" w:rsidR="00625407" w:rsidRDefault="00625407" w:rsidP="00625407">
            <w:pPr>
              <w:jc w:val="center"/>
              <w:rPr>
                <w:lang w:val="en-GB"/>
              </w:rPr>
            </w:pPr>
            <w:r>
              <w:rPr>
                <w:lang w:val="en-GB"/>
              </w:rPr>
              <w:t>Pd@ZSM-5 (140)</w:t>
            </w:r>
          </w:p>
        </w:tc>
        <w:tc>
          <w:tcPr>
            <w:tcW w:w="1373" w:type="dxa"/>
            <w:vAlign w:val="center"/>
          </w:tcPr>
          <w:p w14:paraId="3A2217E8" w14:textId="77777777" w:rsidR="00625407" w:rsidRDefault="00625407" w:rsidP="00625407">
            <w:pPr>
              <w:jc w:val="center"/>
              <w:rPr>
                <w:lang w:val="en-GB"/>
              </w:rPr>
            </w:pPr>
            <w:r>
              <w:rPr>
                <w:lang w:val="en-GB"/>
              </w:rPr>
              <w:t>24</w:t>
            </w:r>
          </w:p>
        </w:tc>
        <w:tc>
          <w:tcPr>
            <w:tcW w:w="1627" w:type="dxa"/>
            <w:vAlign w:val="center"/>
          </w:tcPr>
          <w:p w14:paraId="48FBE32B" w14:textId="77777777" w:rsidR="00625407" w:rsidRDefault="00625407" w:rsidP="00625407">
            <w:pPr>
              <w:jc w:val="center"/>
              <w:rPr>
                <w:lang w:val="en-GB"/>
              </w:rPr>
            </w:pPr>
            <w:r>
              <w:rPr>
                <w:lang w:val="en-GB"/>
              </w:rPr>
              <w:t>91:9</w:t>
            </w:r>
          </w:p>
        </w:tc>
      </w:tr>
      <w:tr w:rsidR="00625407" w14:paraId="2A8F71BB" w14:textId="77777777" w:rsidTr="00625407">
        <w:trPr>
          <w:trHeight w:val="411"/>
        </w:trPr>
        <w:tc>
          <w:tcPr>
            <w:tcW w:w="1271" w:type="dxa"/>
            <w:vAlign w:val="center"/>
          </w:tcPr>
          <w:p w14:paraId="6D20D73F" w14:textId="77777777" w:rsidR="00625407" w:rsidRDefault="00625407" w:rsidP="00625407">
            <w:pPr>
              <w:jc w:val="center"/>
              <w:rPr>
                <w:lang w:val="en-GB"/>
              </w:rPr>
            </w:pPr>
            <w:r>
              <w:rPr>
                <w:lang w:val="en-GB"/>
              </w:rPr>
              <w:t>4</w:t>
            </w:r>
          </w:p>
        </w:tc>
        <w:tc>
          <w:tcPr>
            <w:tcW w:w="2054" w:type="dxa"/>
            <w:vAlign w:val="center"/>
          </w:tcPr>
          <w:p w14:paraId="1FEE85CD" w14:textId="77777777" w:rsidR="00625407" w:rsidRDefault="00625407" w:rsidP="00625407">
            <w:pPr>
              <w:jc w:val="center"/>
              <w:rPr>
                <w:lang w:val="en-GB"/>
              </w:rPr>
            </w:pPr>
            <w:r>
              <w:rPr>
                <w:lang w:val="en-GB"/>
              </w:rPr>
              <w:t>Butanal</w:t>
            </w:r>
          </w:p>
        </w:tc>
        <w:tc>
          <w:tcPr>
            <w:tcW w:w="2771" w:type="dxa"/>
            <w:vAlign w:val="center"/>
          </w:tcPr>
          <w:p w14:paraId="1C8FC1E5" w14:textId="77777777" w:rsidR="00625407" w:rsidRDefault="00625407" w:rsidP="00625407">
            <w:pPr>
              <w:jc w:val="center"/>
              <w:rPr>
                <w:lang w:val="en-GB"/>
              </w:rPr>
            </w:pPr>
            <w:r>
              <w:rPr>
                <w:lang w:val="en-GB"/>
              </w:rPr>
              <w:t>No</w:t>
            </w:r>
          </w:p>
        </w:tc>
        <w:tc>
          <w:tcPr>
            <w:tcW w:w="1373" w:type="dxa"/>
            <w:vAlign w:val="center"/>
          </w:tcPr>
          <w:p w14:paraId="520E3F6A" w14:textId="77777777" w:rsidR="00625407" w:rsidRDefault="00625407" w:rsidP="00625407">
            <w:pPr>
              <w:jc w:val="center"/>
              <w:rPr>
                <w:lang w:val="en-GB"/>
              </w:rPr>
            </w:pPr>
            <w:r>
              <w:rPr>
                <w:lang w:val="en-GB"/>
              </w:rPr>
              <w:t>44</w:t>
            </w:r>
          </w:p>
        </w:tc>
        <w:tc>
          <w:tcPr>
            <w:tcW w:w="1627" w:type="dxa"/>
            <w:vAlign w:val="center"/>
          </w:tcPr>
          <w:p w14:paraId="07A39B74" w14:textId="77777777" w:rsidR="00625407" w:rsidRDefault="00625407" w:rsidP="00625407">
            <w:pPr>
              <w:jc w:val="center"/>
              <w:rPr>
                <w:lang w:val="en-GB"/>
              </w:rPr>
            </w:pPr>
            <w:r>
              <w:rPr>
                <w:lang w:val="en-GB"/>
              </w:rPr>
              <w:t>92:8</w:t>
            </w:r>
          </w:p>
        </w:tc>
      </w:tr>
      <w:tr w:rsidR="00625407" w14:paraId="26D996B5" w14:textId="77777777" w:rsidTr="00625407">
        <w:trPr>
          <w:trHeight w:val="318"/>
        </w:trPr>
        <w:tc>
          <w:tcPr>
            <w:tcW w:w="1271" w:type="dxa"/>
            <w:vAlign w:val="center"/>
          </w:tcPr>
          <w:p w14:paraId="5C0ADC70" w14:textId="77777777" w:rsidR="00625407" w:rsidRDefault="00625407" w:rsidP="00625407">
            <w:pPr>
              <w:jc w:val="center"/>
              <w:rPr>
                <w:lang w:val="en-GB"/>
              </w:rPr>
            </w:pPr>
            <w:r>
              <w:rPr>
                <w:lang w:val="en-GB"/>
              </w:rPr>
              <w:t>5</w:t>
            </w:r>
          </w:p>
        </w:tc>
        <w:tc>
          <w:tcPr>
            <w:tcW w:w="2054" w:type="dxa"/>
            <w:vAlign w:val="center"/>
          </w:tcPr>
          <w:p w14:paraId="27B795CC" w14:textId="77777777" w:rsidR="00625407" w:rsidRDefault="00625407" w:rsidP="00625407">
            <w:pPr>
              <w:jc w:val="center"/>
              <w:rPr>
                <w:lang w:val="en-GB"/>
              </w:rPr>
            </w:pPr>
            <w:r>
              <w:rPr>
                <w:lang w:val="en-GB"/>
              </w:rPr>
              <w:t>Butanal</w:t>
            </w:r>
          </w:p>
        </w:tc>
        <w:tc>
          <w:tcPr>
            <w:tcW w:w="2771" w:type="dxa"/>
            <w:vAlign w:val="center"/>
          </w:tcPr>
          <w:p w14:paraId="48FA762C" w14:textId="77777777" w:rsidR="00625407" w:rsidRDefault="00625407" w:rsidP="00625407">
            <w:pPr>
              <w:jc w:val="center"/>
              <w:rPr>
                <w:lang w:val="en-GB"/>
              </w:rPr>
            </w:pPr>
            <w:r>
              <w:rPr>
                <w:lang w:val="en-GB"/>
              </w:rPr>
              <w:t>H-ZSM-5 (140)</w:t>
            </w:r>
          </w:p>
        </w:tc>
        <w:tc>
          <w:tcPr>
            <w:tcW w:w="1373" w:type="dxa"/>
            <w:vAlign w:val="center"/>
          </w:tcPr>
          <w:p w14:paraId="4B943F44" w14:textId="77777777" w:rsidR="00625407" w:rsidRDefault="00625407" w:rsidP="00625407">
            <w:pPr>
              <w:jc w:val="center"/>
              <w:rPr>
                <w:lang w:val="en-GB"/>
              </w:rPr>
            </w:pPr>
            <w:r>
              <w:rPr>
                <w:lang w:val="en-GB"/>
              </w:rPr>
              <w:t>34</w:t>
            </w:r>
          </w:p>
        </w:tc>
        <w:tc>
          <w:tcPr>
            <w:tcW w:w="1627" w:type="dxa"/>
            <w:vAlign w:val="center"/>
          </w:tcPr>
          <w:p w14:paraId="114BDFE9" w14:textId="77777777" w:rsidR="00625407" w:rsidRDefault="00625407" w:rsidP="00625407">
            <w:pPr>
              <w:jc w:val="center"/>
              <w:rPr>
                <w:lang w:val="en-GB"/>
              </w:rPr>
            </w:pPr>
            <w:r>
              <w:rPr>
                <w:lang w:val="en-GB"/>
              </w:rPr>
              <w:t>91:9</w:t>
            </w:r>
          </w:p>
        </w:tc>
      </w:tr>
      <w:tr w:rsidR="00625407" w14:paraId="4D1A08B2" w14:textId="77777777" w:rsidTr="00625407">
        <w:trPr>
          <w:trHeight w:val="491"/>
        </w:trPr>
        <w:tc>
          <w:tcPr>
            <w:tcW w:w="1271" w:type="dxa"/>
            <w:vAlign w:val="center"/>
          </w:tcPr>
          <w:p w14:paraId="047765EA" w14:textId="77777777" w:rsidR="00625407" w:rsidRDefault="00625407" w:rsidP="00625407">
            <w:pPr>
              <w:jc w:val="center"/>
              <w:rPr>
                <w:lang w:val="en-GB"/>
              </w:rPr>
            </w:pPr>
            <w:r>
              <w:rPr>
                <w:lang w:val="en-GB"/>
              </w:rPr>
              <w:t>6</w:t>
            </w:r>
          </w:p>
        </w:tc>
        <w:tc>
          <w:tcPr>
            <w:tcW w:w="2054" w:type="dxa"/>
            <w:vAlign w:val="center"/>
          </w:tcPr>
          <w:p w14:paraId="738D7269" w14:textId="77777777" w:rsidR="00625407" w:rsidRPr="00A01BDB" w:rsidRDefault="00625407" w:rsidP="00625407">
            <w:pPr>
              <w:jc w:val="center"/>
              <w:rPr>
                <w:lang w:val="en-GB"/>
              </w:rPr>
            </w:pPr>
            <w:r>
              <w:rPr>
                <w:lang w:val="en-GB"/>
              </w:rPr>
              <w:t>Butanal</w:t>
            </w:r>
          </w:p>
        </w:tc>
        <w:tc>
          <w:tcPr>
            <w:tcW w:w="2771" w:type="dxa"/>
            <w:vAlign w:val="center"/>
          </w:tcPr>
          <w:p w14:paraId="146B0D06" w14:textId="77777777" w:rsidR="00625407" w:rsidRDefault="00625407" w:rsidP="00625407">
            <w:pPr>
              <w:jc w:val="center"/>
              <w:rPr>
                <w:lang w:val="en-GB"/>
              </w:rPr>
            </w:pPr>
            <w:r>
              <w:rPr>
                <w:lang w:val="en-GB"/>
              </w:rPr>
              <w:t>Ni@ZSM-5 (140)</w:t>
            </w:r>
          </w:p>
        </w:tc>
        <w:tc>
          <w:tcPr>
            <w:tcW w:w="1373" w:type="dxa"/>
            <w:vAlign w:val="center"/>
          </w:tcPr>
          <w:p w14:paraId="69DF61CA" w14:textId="77777777" w:rsidR="00625407" w:rsidRDefault="00625407" w:rsidP="00625407">
            <w:pPr>
              <w:jc w:val="center"/>
              <w:rPr>
                <w:lang w:val="en-GB"/>
              </w:rPr>
            </w:pPr>
            <w:r>
              <w:rPr>
                <w:lang w:val="en-GB"/>
              </w:rPr>
              <w:t>39</w:t>
            </w:r>
          </w:p>
        </w:tc>
        <w:tc>
          <w:tcPr>
            <w:tcW w:w="1627" w:type="dxa"/>
            <w:vAlign w:val="center"/>
          </w:tcPr>
          <w:p w14:paraId="39B76E94" w14:textId="77777777" w:rsidR="00625407" w:rsidRDefault="00625407" w:rsidP="00625407">
            <w:pPr>
              <w:jc w:val="center"/>
              <w:rPr>
                <w:lang w:val="en-GB"/>
              </w:rPr>
            </w:pPr>
            <w:r>
              <w:rPr>
                <w:lang w:val="en-GB"/>
              </w:rPr>
              <w:t>91:9</w:t>
            </w:r>
          </w:p>
        </w:tc>
      </w:tr>
      <w:tr w:rsidR="00625407" w14:paraId="423D2372" w14:textId="77777777" w:rsidTr="00625407">
        <w:trPr>
          <w:trHeight w:val="427"/>
        </w:trPr>
        <w:tc>
          <w:tcPr>
            <w:tcW w:w="1271" w:type="dxa"/>
            <w:vAlign w:val="center"/>
          </w:tcPr>
          <w:p w14:paraId="7ACC61D6" w14:textId="77777777" w:rsidR="00625407" w:rsidRDefault="00625407" w:rsidP="00625407">
            <w:pPr>
              <w:jc w:val="center"/>
              <w:rPr>
                <w:lang w:val="en-GB"/>
              </w:rPr>
            </w:pPr>
            <w:r>
              <w:rPr>
                <w:lang w:val="en-GB"/>
              </w:rPr>
              <w:t>7</w:t>
            </w:r>
          </w:p>
        </w:tc>
        <w:tc>
          <w:tcPr>
            <w:tcW w:w="2054" w:type="dxa"/>
            <w:vAlign w:val="center"/>
          </w:tcPr>
          <w:p w14:paraId="0DD25265" w14:textId="77777777" w:rsidR="00625407" w:rsidRDefault="00625407" w:rsidP="00625407">
            <w:pPr>
              <w:jc w:val="center"/>
              <w:rPr>
                <w:lang w:val="en-GB"/>
              </w:rPr>
            </w:pPr>
            <w:proofErr w:type="spellStart"/>
            <w:r>
              <w:rPr>
                <w:lang w:val="en-GB"/>
              </w:rPr>
              <w:t>Isobutanal</w:t>
            </w:r>
            <w:proofErr w:type="spellEnd"/>
          </w:p>
        </w:tc>
        <w:tc>
          <w:tcPr>
            <w:tcW w:w="2771" w:type="dxa"/>
            <w:vAlign w:val="center"/>
          </w:tcPr>
          <w:p w14:paraId="58AFA5B6" w14:textId="77777777" w:rsidR="00625407" w:rsidRDefault="00625407" w:rsidP="00625407">
            <w:pPr>
              <w:jc w:val="center"/>
              <w:rPr>
                <w:lang w:val="en-GB"/>
              </w:rPr>
            </w:pPr>
            <w:r>
              <w:rPr>
                <w:lang w:val="en-GB"/>
              </w:rPr>
              <w:t>No</w:t>
            </w:r>
          </w:p>
        </w:tc>
        <w:tc>
          <w:tcPr>
            <w:tcW w:w="1373" w:type="dxa"/>
            <w:vAlign w:val="center"/>
          </w:tcPr>
          <w:p w14:paraId="657519B9" w14:textId="77777777" w:rsidR="00625407" w:rsidRDefault="00625407" w:rsidP="00625407">
            <w:pPr>
              <w:jc w:val="center"/>
              <w:rPr>
                <w:lang w:val="en-GB"/>
              </w:rPr>
            </w:pPr>
            <w:r>
              <w:rPr>
                <w:lang w:val="en-GB"/>
              </w:rPr>
              <w:t>20</w:t>
            </w:r>
          </w:p>
        </w:tc>
        <w:tc>
          <w:tcPr>
            <w:tcW w:w="1627" w:type="dxa"/>
            <w:vAlign w:val="center"/>
          </w:tcPr>
          <w:p w14:paraId="5868A98B" w14:textId="77777777" w:rsidR="00625407" w:rsidRDefault="00625407" w:rsidP="00625407">
            <w:pPr>
              <w:jc w:val="center"/>
              <w:rPr>
                <w:lang w:val="en-GB"/>
              </w:rPr>
            </w:pPr>
            <w:r>
              <w:rPr>
                <w:lang w:val="en-GB"/>
              </w:rPr>
              <w:t>92:8</w:t>
            </w:r>
          </w:p>
        </w:tc>
      </w:tr>
      <w:tr w:rsidR="00625407" w14:paraId="359B2CEE" w14:textId="77777777" w:rsidTr="00625407">
        <w:trPr>
          <w:trHeight w:val="556"/>
        </w:trPr>
        <w:tc>
          <w:tcPr>
            <w:tcW w:w="1271" w:type="dxa"/>
            <w:vAlign w:val="center"/>
          </w:tcPr>
          <w:p w14:paraId="3E85A01C" w14:textId="77777777" w:rsidR="00625407" w:rsidRDefault="00625407" w:rsidP="00625407">
            <w:pPr>
              <w:jc w:val="center"/>
              <w:rPr>
                <w:lang w:val="en-GB"/>
              </w:rPr>
            </w:pPr>
            <w:r>
              <w:rPr>
                <w:lang w:val="en-GB"/>
              </w:rPr>
              <w:t>8</w:t>
            </w:r>
          </w:p>
        </w:tc>
        <w:tc>
          <w:tcPr>
            <w:tcW w:w="2054" w:type="dxa"/>
            <w:vAlign w:val="center"/>
          </w:tcPr>
          <w:p w14:paraId="275C27E4" w14:textId="77777777" w:rsidR="00625407" w:rsidRDefault="00625407" w:rsidP="00625407">
            <w:pPr>
              <w:jc w:val="center"/>
              <w:rPr>
                <w:lang w:val="en-GB"/>
              </w:rPr>
            </w:pPr>
            <w:proofErr w:type="spellStart"/>
            <w:r>
              <w:rPr>
                <w:lang w:val="en-GB"/>
              </w:rPr>
              <w:t>Isobutanal</w:t>
            </w:r>
            <w:proofErr w:type="spellEnd"/>
          </w:p>
        </w:tc>
        <w:tc>
          <w:tcPr>
            <w:tcW w:w="2771" w:type="dxa"/>
            <w:vAlign w:val="center"/>
          </w:tcPr>
          <w:p w14:paraId="157327E1" w14:textId="77777777" w:rsidR="00625407" w:rsidRDefault="00625407" w:rsidP="00625407">
            <w:pPr>
              <w:jc w:val="center"/>
              <w:rPr>
                <w:lang w:val="en-GB"/>
              </w:rPr>
            </w:pPr>
            <w:r>
              <w:rPr>
                <w:lang w:val="en-GB"/>
              </w:rPr>
              <w:t>H-ZSM-5 (140)</w:t>
            </w:r>
          </w:p>
        </w:tc>
        <w:tc>
          <w:tcPr>
            <w:tcW w:w="1373" w:type="dxa"/>
            <w:vAlign w:val="center"/>
          </w:tcPr>
          <w:p w14:paraId="7DCD923D" w14:textId="77777777" w:rsidR="00625407" w:rsidRDefault="00625407" w:rsidP="00625407">
            <w:pPr>
              <w:jc w:val="center"/>
              <w:rPr>
                <w:lang w:val="en-GB"/>
              </w:rPr>
            </w:pPr>
            <w:r>
              <w:rPr>
                <w:lang w:val="en-GB"/>
              </w:rPr>
              <w:t>28</w:t>
            </w:r>
          </w:p>
        </w:tc>
        <w:tc>
          <w:tcPr>
            <w:tcW w:w="1627" w:type="dxa"/>
            <w:vAlign w:val="center"/>
          </w:tcPr>
          <w:p w14:paraId="52703481" w14:textId="77777777" w:rsidR="00625407" w:rsidRDefault="00625407" w:rsidP="00625407">
            <w:pPr>
              <w:jc w:val="center"/>
              <w:rPr>
                <w:lang w:val="en-GB"/>
              </w:rPr>
            </w:pPr>
            <w:r>
              <w:rPr>
                <w:lang w:val="en-GB"/>
              </w:rPr>
              <w:t>94:6</w:t>
            </w:r>
          </w:p>
        </w:tc>
      </w:tr>
      <w:tr w:rsidR="00625407" w14:paraId="550CD1E2" w14:textId="77777777" w:rsidTr="00625407">
        <w:trPr>
          <w:trHeight w:val="305"/>
        </w:trPr>
        <w:tc>
          <w:tcPr>
            <w:tcW w:w="1271" w:type="dxa"/>
            <w:vAlign w:val="center"/>
          </w:tcPr>
          <w:p w14:paraId="1D1767CD" w14:textId="77777777" w:rsidR="00625407" w:rsidRDefault="00625407" w:rsidP="00625407">
            <w:pPr>
              <w:jc w:val="center"/>
              <w:rPr>
                <w:lang w:val="en-GB"/>
              </w:rPr>
            </w:pPr>
            <w:r>
              <w:rPr>
                <w:lang w:val="en-GB"/>
              </w:rPr>
              <w:t>9</w:t>
            </w:r>
          </w:p>
        </w:tc>
        <w:tc>
          <w:tcPr>
            <w:tcW w:w="2054" w:type="dxa"/>
            <w:vAlign w:val="center"/>
          </w:tcPr>
          <w:p w14:paraId="25F5E5F0" w14:textId="77777777" w:rsidR="00625407" w:rsidRPr="00B711DC" w:rsidRDefault="00625407" w:rsidP="00625407">
            <w:pPr>
              <w:jc w:val="center"/>
              <w:rPr>
                <w:lang w:val="es-ES"/>
              </w:rPr>
            </w:pPr>
            <w:r>
              <w:rPr>
                <w:lang w:val="es-ES"/>
              </w:rPr>
              <w:t>3-methylbutanal</w:t>
            </w:r>
          </w:p>
        </w:tc>
        <w:tc>
          <w:tcPr>
            <w:tcW w:w="2771" w:type="dxa"/>
            <w:vAlign w:val="center"/>
          </w:tcPr>
          <w:p w14:paraId="6582E015" w14:textId="77777777" w:rsidR="00625407" w:rsidRDefault="00625407" w:rsidP="00625407">
            <w:pPr>
              <w:jc w:val="center"/>
              <w:rPr>
                <w:lang w:val="en-GB"/>
              </w:rPr>
            </w:pPr>
            <w:r>
              <w:rPr>
                <w:lang w:val="en-GB"/>
              </w:rPr>
              <w:t>No</w:t>
            </w:r>
          </w:p>
        </w:tc>
        <w:tc>
          <w:tcPr>
            <w:tcW w:w="1373" w:type="dxa"/>
            <w:vAlign w:val="center"/>
          </w:tcPr>
          <w:p w14:paraId="68DB72CC" w14:textId="77777777" w:rsidR="00625407" w:rsidRDefault="00625407" w:rsidP="00625407">
            <w:pPr>
              <w:jc w:val="center"/>
              <w:rPr>
                <w:lang w:val="en-GB"/>
              </w:rPr>
            </w:pPr>
            <w:r>
              <w:rPr>
                <w:lang w:val="en-GB"/>
              </w:rPr>
              <w:t>36</w:t>
            </w:r>
          </w:p>
        </w:tc>
        <w:tc>
          <w:tcPr>
            <w:tcW w:w="1627" w:type="dxa"/>
            <w:vAlign w:val="center"/>
          </w:tcPr>
          <w:p w14:paraId="45CFEEE6" w14:textId="77777777" w:rsidR="00625407" w:rsidRDefault="00625407" w:rsidP="00625407">
            <w:pPr>
              <w:jc w:val="center"/>
              <w:rPr>
                <w:lang w:val="en-GB"/>
              </w:rPr>
            </w:pPr>
            <w:r>
              <w:rPr>
                <w:lang w:val="en-GB"/>
              </w:rPr>
              <w:t>93:7</w:t>
            </w:r>
          </w:p>
        </w:tc>
      </w:tr>
      <w:tr w:rsidR="00625407" w14:paraId="3EE6A6E2" w14:textId="77777777" w:rsidTr="00625407">
        <w:trPr>
          <w:trHeight w:val="436"/>
        </w:trPr>
        <w:tc>
          <w:tcPr>
            <w:tcW w:w="1271" w:type="dxa"/>
            <w:vAlign w:val="center"/>
          </w:tcPr>
          <w:p w14:paraId="67DCAD41" w14:textId="77777777" w:rsidR="00625407" w:rsidRDefault="00625407" w:rsidP="00625407">
            <w:pPr>
              <w:jc w:val="center"/>
              <w:rPr>
                <w:lang w:val="en-GB"/>
              </w:rPr>
            </w:pPr>
            <w:r>
              <w:rPr>
                <w:lang w:val="en-GB"/>
              </w:rPr>
              <w:t>10</w:t>
            </w:r>
          </w:p>
        </w:tc>
        <w:tc>
          <w:tcPr>
            <w:tcW w:w="2054" w:type="dxa"/>
            <w:vAlign w:val="center"/>
          </w:tcPr>
          <w:p w14:paraId="17EF94DF" w14:textId="77777777" w:rsidR="00625407" w:rsidRDefault="00625407" w:rsidP="00625407">
            <w:pPr>
              <w:jc w:val="center"/>
              <w:rPr>
                <w:lang w:val="es-ES"/>
              </w:rPr>
            </w:pPr>
            <w:r>
              <w:rPr>
                <w:lang w:val="es-ES"/>
              </w:rPr>
              <w:t>3-methylbutanal</w:t>
            </w:r>
          </w:p>
        </w:tc>
        <w:tc>
          <w:tcPr>
            <w:tcW w:w="2771" w:type="dxa"/>
            <w:vAlign w:val="center"/>
          </w:tcPr>
          <w:p w14:paraId="5D2EE4F5" w14:textId="77777777" w:rsidR="00625407" w:rsidRDefault="00625407" w:rsidP="00625407">
            <w:pPr>
              <w:jc w:val="center"/>
              <w:rPr>
                <w:lang w:val="en-GB"/>
              </w:rPr>
            </w:pPr>
            <w:r>
              <w:rPr>
                <w:lang w:val="en-GB"/>
              </w:rPr>
              <w:t>H-ZSM-5 (140)</w:t>
            </w:r>
          </w:p>
        </w:tc>
        <w:tc>
          <w:tcPr>
            <w:tcW w:w="1373" w:type="dxa"/>
            <w:vAlign w:val="center"/>
          </w:tcPr>
          <w:p w14:paraId="6B1282D0" w14:textId="77777777" w:rsidR="00625407" w:rsidRDefault="00625407" w:rsidP="00625407">
            <w:pPr>
              <w:jc w:val="center"/>
              <w:rPr>
                <w:lang w:val="en-GB"/>
              </w:rPr>
            </w:pPr>
            <w:r>
              <w:rPr>
                <w:lang w:val="en-GB"/>
              </w:rPr>
              <w:t>49</w:t>
            </w:r>
          </w:p>
        </w:tc>
        <w:tc>
          <w:tcPr>
            <w:tcW w:w="1627" w:type="dxa"/>
            <w:vAlign w:val="center"/>
          </w:tcPr>
          <w:p w14:paraId="40315069" w14:textId="77777777" w:rsidR="00625407" w:rsidRDefault="00625407" w:rsidP="00625407">
            <w:pPr>
              <w:jc w:val="center"/>
              <w:rPr>
                <w:lang w:val="en-GB"/>
              </w:rPr>
            </w:pPr>
            <w:r>
              <w:rPr>
                <w:lang w:val="en-GB"/>
              </w:rPr>
              <w:t>94:6</w:t>
            </w:r>
          </w:p>
        </w:tc>
      </w:tr>
      <w:tr w:rsidR="00625407" w14:paraId="081AFFDD" w14:textId="77777777" w:rsidTr="00625407">
        <w:trPr>
          <w:trHeight w:val="442"/>
        </w:trPr>
        <w:tc>
          <w:tcPr>
            <w:tcW w:w="1271" w:type="dxa"/>
            <w:vAlign w:val="center"/>
          </w:tcPr>
          <w:p w14:paraId="319D04AB" w14:textId="77777777" w:rsidR="00625407" w:rsidRPr="00AD202F" w:rsidRDefault="00625407" w:rsidP="00625407">
            <w:pPr>
              <w:jc w:val="center"/>
              <w:rPr>
                <w:b/>
                <w:bCs/>
                <w:lang w:val="en-GB"/>
              </w:rPr>
            </w:pPr>
            <w:r>
              <w:rPr>
                <w:b/>
                <w:bCs/>
                <w:lang w:val="en-GB"/>
              </w:rPr>
              <w:t>11</w:t>
            </w:r>
          </w:p>
        </w:tc>
        <w:tc>
          <w:tcPr>
            <w:tcW w:w="2054" w:type="dxa"/>
            <w:vAlign w:val="center"/>
          </w:tcPr>
          <w:p w14:paraId="6FC8E26B" w14:textId="77777777" w:rsidR="00625407" w:rsidRPr="00AD202F" w:rsidRDefault="00625407" w:rsidP="00625407">
            <w:pPr>
              <w:jc w:val="center"/>
              <w:rPr>
                <w:b/>
                <w:bCs/>
                <w:lang w:val="en-GB"/>
              </w:rPr>
            </w:pPr>
            <w:r w:rsidRPr="00AD202F">
              <w:rPr>
                <w:b/>
                <w:bCs/>
                <w:lang w:val="es-ES"/>
              </w:rPr>
              <w:t>3-methylbutanal</w:t>
            </w:r>
          </w:p>
        </w:tc>
        <w:tc>
          <w:tcPr>
            <w:tcW w:w="2771" w:type="dxa"/>
            <w:vAlign w:val="center"/>
          </w:tcPr>
          <w:p w14:paraId="08A31BF5" w14:textId="77777777" w:rsidR="00625407" w:rsidRPr="00AD202F" w:rsidRDefault="00625407" w:rsidP="00625407">
            <w:pPr>
              <w:jc w:val="center"/>
              <w:rPr>
                <w:b/>
                <w:bCs/>
                <w:lang w:val="en-GB"/>
              </w:rPr>
            </w:pPr>
            <w:r w:rsidRPr="00AD202F">
              <w:rPr>
                <w:b/>
                <w:bCs/>
                <w:lang w:val="en-GB"/>
              </w:rPr>
              <w:t>H-ZSM-5 (140) (100 mg)</w:t>
            </w:r>
          </w:p>
        </w:tc>
        <w:tc>
          <w:tcPr>
            <w:tcW w:w="1373" w:type="dxa"/>
            <w:vAlign w:val="center"/>
          </w:tcPr>
          <w:p w14:paraId="74744DDB" w14:textId="77777777" w:rsidR="00625407" w:rsidRPr="00AD202F" w:rsidRDefault="00625407" w:rsidP="00625407">
            <w:pPr>
              <w:jc w:val="center"/>
              <w:rPr>
                <w:b/>
                <w:bCs/>
                <w:lang w:val="en-GB"/>
              </w:rPr>
            </w:pPr>
            <w:r w:rsidRPr="00AD202F">
              <w:rPr>
                <w:b/>
                <w:bCs/>
                <w:lang w:val="en-GB"/>
              </w:rPr>
              <w:t>5</w:t>
            </w:r>
            <w:r>
              <w:rPr>
                <w:b/>
                <w:bCs/>
                <w:lang w:val="en-GB"/>
              </w:rPr>
              <w:t>6</w:t>
            </w:r>
          </w:p>
        </w:tc>
        <w:tc>
          <w:tcPr>
            <w:tcW w:w="1627" w:type="dxa"/>
            <w:vAlign w:val="center"/>
          </w:tcPr>
          <w:p w14:paraId="2CDBD22E" w14:textId="77777777" w:rsidR="00625407" w:rsidRPr="00AD202F" w:rsidRDefault="00625407" w:rsidP="00625407">
            <w:pPr>
              <w:jc w:val="center"/>
              <w:rPr>
                <w:b/>
                <w:bCs/>
                <w:lang w:val="en-GB"/>
              </w:rPr>
            </w:pPr>
            <w:r w:rsidRPr="00AD202F">
              <w:rPr>
                <w:b/>
                <w:bCs/>
                <w:lang w:val="en-GB"/>
              </w:rPr>
              <w:t>94:6</w:t>
            </w:r>
          </w:p>
        </w:tc>
      </w:tr>
      <w:tr w:rsidR="00625407" w14:paraId="75435C18" w14:textId="77777777" w:rsidTr="00625407">
        <w:trPr>
          <w:trHeight w:val="420"/>
        </w:trPr>
        <w:tc>
          <w:tcPr>
            <w:tcW w:w="1271" w:type="dxa"/>
            <w:vAlign w:val="center"/>
          </w:tcPr>
          <w:p w14:paraId="0ED669E6" w14:textId="77777777" w:rsidR="00625407" w:rsidRDefault="00625407" w:rsidP="00625407">
            <w:pPr>
              <w:jc w:val="center"/>
              <w:rPr>
                <w:lang w:val="en-GB"/>
              </w:rPr>
            </w:pPr>
            <w:r>
              <w:rPr>
                <w:lang w:val="en-GB"/>
              </w:rPr>
              <w:t>12</w:t>
            </w:r>
          </w:p>
        </w:tc>
        <w:tc>
          <w:tcPr>
            <w:tcW w:w="2054" w:type="dxa"/>
            <w:vAlign w:val="center"/>
          </w:tcPr>
          <w:p w14:paraId="52A96143" w14:textId="77777777" w:rsidR="00625407" w:rsidRDefault="00625407" w:rsidP="00625407">
            <w:pPr>
              <w:jc w:val="center"/>
              <w:rPr>
                <w:lang w:val="en-GB"/>
              </w:rPr>
            </w:pPr>
            <w:r>
              <w:rPr>
                <w:lang w:val="en-GB"/>
              </w:rPr>
              <w:t>Heptanal</w:t>
            </w:r>
          </w:p>
        </w:tc>
        <w:tc>
          <w:tcPr>
            <w:tcW w:w="2771" w:type="dxa"/>
            <w:vAlign w:val="center"/>
          </w:tcPr>
          <w:p w14:paraId="470536D5" w14:textId="77777777" w:rsidR="00625407" w:rsidRDefault="00625407" w:rsidP="00625407">
            <w:pPr>
              <w:jc w:val="center"/>
              <w:rPr>
                <w:lang w:val="en-GB"/>
              </w:rPr>
            </w:pPr>
            <w:r>
              <w:rPr>
                <w:lang w:val="en-GB"/>
              </w:rPr>
              <w:t>No</w:t>
            </w:r>
          </w:p>
        </w:tc>
        <w:tc>
          <w:tcPr>
            <w:tcW w:w="1373" w:type="dxa"/>
            <w:vAlign w:val="center"/>
          </w:tcPr>
          <w:p w14:paraId="2E156E02" w14:textId="77777777" w:rsidR="00625407" w:rsidRDefault="00625407" w:rsidP="00625407">
            <w:pPr>
              <w:jc w:val="center"/>
              <w:rPr>
                <w:lang w:val="en-GB"/>
              </w:rPr>
            </w:pPr>
            <w:r>
              <w:rPr>
                <w:lang w:val="en-GB"/>
              </w:rPr>
              <w:t>44</w:t>
            </w:r>
          </w:p>
        </w:tc>
        <w:tc>
          <w:tcPr>
            <w:tcW w:w="1627" w:type="dxa"/>
            <w:vAlign w:val="center"/>
          </w:tcPr>
          <w:p w14:paraId="072A1A65" w14:textId="77777777" w:rsidR="00625407" w:rsidRDefault="00625407" w:rsidP="00625407">
            <w:pPr>
              <w:jc w:val="center"/>
              <w:rPr>
                <w:lang w:val="en-GB"/>
              </w:rPr>
            </w:pPr>
            <w:r>
              <w:rPr>
                <w:lang w:val="en-GB"/>
              </w:rPr>
              <w:t>90:10</w:t>
            </w:r>
          </w:p>
        </w:tc>
      </w:tr>
      <w:tr w:rsidR="00625407" w14:paraId="6FEEAD87" w14:textId="77777777" w:rsidTr="00625407">
        <w:trPr>
          <w:trHeight w:val="313"/>
        </w:trPr>
        <w:tc>
          <w:tcPr>
            <w:tcW w:w="1271" w:type="dxa"/>
            <w:vAlign w:val="center"/>
          </w:tcPr>
          <w:p w14:paraId="343108E5" w14:textId="77777777" w:rsidR="00625407" w:rsidRDefault="00625407" w:rsidP="00625407">
            <w:pPr>
              <w:jc w:val="center"/>
              <w:rPr>
                <w:lang w:val="en-GB"/>
              </w:rPr>
            </w:pPr>
            <w:r>
              <w:rPr>
                <w:lang w:val="en-GB"/>
              </w:rPr>
              <w:t>13</w:t>
            </w:r>
          </w:p>
        </w:tc>
        <w:tc>
          <w:tcPr>
            <w:tcW w:w="2054" w:type="dxa"/>
            <w:vAlign w:val="center"/>
          </w:tcPr>
          <w:p w14:paraId="582EFC8D" w14:textId="77777777" w:rsidR="00625407" w:rsidRDefault="00625407" w:rsidP="00625407">
            <w:pPr>
              <w:jc w:val="center"/>
              <w:rPr>
                <w:lang w:val="en-GB"/>
              </w:rPr>
            </w:pPr>
            <w:r>
              <w:rPr>
                <w:lang w:val="en-GB"/>
              </w:rPr>
              <w:t>Heptanal</w:t>
            </w:r>
          </w:p>
        </w:tc>
        <w:tc>
          <w:tcPr>
            <w:tcW w:w="2771" w:type="dxa"/>
            <w:vAlign w:val="center"/>
          </w:tcPr>
          <w:p w14:paraId="1D9B9261" w14:textId="77777777" w:rsidR="00625407" w:rsidRDefault="00625407" w:rsidP="00625407">
            <w:pPr>
              <w:jc w:val="center"/>
              <w:rPr>
                <w:lang w:val="en-GB"/>
              </w:rPr>
            </w:pPr>
            <w:r>
              <w:rPr>
                <w:lang w:val="en-GB"/>
              </w:rPr>
              <w:t>H-ZSM-5 (140)</w:t>
            </w:r>
          </w:p>
        </w:tc>
        <w:tc>
          <w:tcPr>
            <w:tcW w:w="1373" w:type="dxa"/>
            <w:vAlign w:val="center"/>
          </w:tcPr>
          <w:p w14:paraId="744B4EF4" w14:textId="77777777" w:rsidR="00625407" w:rsidRDefault="00625407" w:rsidP="00625407">
            <w:pPr>
              <w:jc w:val="center"/>
              <w:rPr>
                <w:lang w:val="en-GB"/>
              </w:rPr>
            </w:pPr>
            <w:r>
              <w:rPr>
                <w:lang w:val="en-GB"/>
              </w:rPr>
              <w:t>36</w:t>
            </w:r>
          </w:p>
        </w:tc>
        <w:tc>
          <w:tcPr>
            <w:tcW w:w="1627" w:type="dxa"/>
            <w:vAlign w:val="center"/>
          </w:tcPr>
          <w:p w14:paraId="0820DDEE" w14:textId="77777777" w:rsidR="00625407" w:rsidRDefault="00625407" w:rsidP="00625407">
            <w:pPr>
              <w:jc w:val="center"/>
              <w:rPr>
                <w:lang w:val="en-GB"/>
              </w:rPr>
            </w:pPr>
            <w:r>
              <w:rPr>
                <w:lang w:val="en-GB"/>
              </w:rPr>
              <w:t>90:10</w:t>
            </w:r>
          </w:p>
        </w:tc>
      </w:tr>
    </w:tbl>
    <w:p w14:paraId="669F19B5" w14:textId="77777777" w:rsidR="00600105" w:rsidRDefault="00600105" w:rsidP="00625407">
      <w:pPr>
        <w:jc w:val="both"/>
        <w:rPr>
          <w:lang w:val="en-GB"/>
        </w:rPr>
      </w:pPr>
    </w:p>
    <w:p w14:paraId="393D6824" w14:textId="39860CA0" w:rsidR="00625407" w:rsidRPr="000907C8" w:rsidRDefault="00625407" w:rsidP="00625407">
      <w:pPr>
        <w:jc w:val="both"/>
        <w:rPr>
          <w:lang w:val="en-GB"/>
        </w:rPr>
      </w:pPr>
      <w:r w:rsidRPr="005C7E59">
        <w:rPr>
          <w:lang w:val="en-GB"/>
        </w:rPr>
        <w:t xml:space="preserve">[A]: </w:t>
      </w:r>
      <w:r>
        <w:rPr>
          <w:lang w:val="en-GB"/>
        </w:rPr>
        <w:t>2</w:t>
      </w:r>
      <w:r w:rsidRPr="005C7E59">
        <w:rPr>
          <w:lang w:val="en-GB"/>
        </w:rPr>
        <w:t xml:space="preserve"> mol% [Rh(</w:t>
      </w:r>
      <w:proofErr w:type="spellStart"/>
      <w:r w:rsidRPr="005C7E59">
        <w:rPr>
          <w:lang w:val="en-GB"/>
        </w:rPr>
        <w:t>OMe</w:t>
      </w:r>
      <w:proofErr w:type="spellEnd"/>
      <w:r w:rsidRPr="005C7E59">
        <w:rPr>
          <w:lang w:val="en-GB"/>
        </w:rPr>
        <w:t>)(1,5-cod)]</w:t>
      </w:r>
      <w:r w:rsidRPr="005C7E59">
        <w:rPr>
          <w:vertAlign w:val="subscript"/>
          <w:lang w:val="en-GB"/>
        </w:rPr>
        <w:t>2</w:t>
      </w:r>
      <w:r>
        <w:rPr>
          <w:lang w:val="en-GB"/>
        </w:rPr>
        <w:t>, 4</w:t>
      </w:r>
      <w:r w:rsidRPr="005C7E59">
        <w:rPr>
          <w:lang w:val="en-GB"/>
        </w:rPr>
        <w:t xml:space="preserve"> mol% </w:t>
      </w:r>
      <w:proofErr w:type="spellStart"/>
      <w:r w:rsidRPr="005C7E59">
        <w:rPr>
          <w:lang w:val="en-GB"/>
        </w:rPr>
        <w:t>Xantphos</w:t>
      </w:r>
      <w:proofErr w:type="spellEnd"/>
      <w:r>
        <w:rPr>
          <w:lang w:val="en-GB"/>
        </w:rPr>
        <w:t>,</w:t>
      </w:r>
      <w:r w:rsidRPr="005C7E59">
        <w:rPr>
          <w:lang w:val="en-GB"/>
        </w:rPr>
        <w:t xml:space="preserve"> </w:t>
      </w:r>
      <w:r>
        <w:rPr>
          <w:lang w:val="en-GB"/>
        </w:rPr>
        <w:t>4</w:t>
      </w:r>
      <w:r w:rsidRPr="005C7E59">
        <w:rPr>
          <w:lang w:val="en-GB"/>
        </w:rPr>
        <w:t xml:space="preserve"> mol% 3-OMeBzOH</w:t>
      </w:r>
      <w:r>
        <w:rPr>
          <w:lang w:val="en-GB"/>
        </w:rPr>
        <w:t>. The yields were determined as the sum of the linear and branched aldehyde products via GC using 1,3,5-tri-</w:t>
      </w:r>
      <w:r w:rsidRPr="00334870">
        <w:rPr>
          <w:i/>
          <w:iCs/>
          <w:lang w:val="en-GB"/>
        </w:rPr>
        <w:t>tert</w:t>
      </w:r>
      <w:r>
        <w:rPr>
          <w:lang w:val="en-GB"/>
        </w:rPr>
        <w:t xml:space="preserve">-butylbenzene as internal standard. </w:t>
      </w:r>
    </w:p>
    <w:p w14:paraId="68F771BA" w14:textId="77777777" w:rsidR="002B1E30" w:rsidRDefault="002B1E30" w:rsidP="002B1E30">
      <w:pPr>
        <w:pStyle w:val="Lijstalinea"/>
        <w:ind w:left="357"/>
        <w:rPr>
          <w:b/>
          <w:bCs/>
          <w:sz w:val="24"/>
          <w:szCs w:val="24"/>
          <w:lang w:val="en-GB"/>
        </w:rPr>
      </w:pPr>
    </w:p>
    <w:p w14:paraId="77D2D671" w14:textId="77777777" w:rsidR="002B1E30" w:rsidRDefault="002B1E30" w:rsidP="002B1E30">
      <w:pPr>
        <w:pStyle w:val="Lijstalinea"/>
        <w:ind w:left="357"/>
        <w:rPr>
          <w:b/>
          <w:bCs/>
          <w:sz w:val="24"/>
          <w:szCs w:val="24"/>
          <w:lang w:val="en-GB"/>
        </w:rPr>
      </w:pPr>
    </w:p>
    <w:p w14:paraId="6E79A023" w14:textId="77777777" w:rsidR="002B1E30" w:rsidRDefault="002B1E30" w:rsidP="002B1E30">
      <w:pPr>
        <w:pStyle w:val="Lijstalinea"/>
        <w:ind w:left="357"/>
        <w:rPr>
          <w:b/>
          <w:bCs/>
          <w:sz w:val="24"/>
          <w:szCs w:val="24"/>
          <w:lang w:val="en-GB"/>
        </w:rPr>
      </w:pPr>
    </w:p>
    <w:p w14:paraId="4B015EEB" w14:textId="3BE4A117" w:rsidR="002B1E30" w:rsidRDefault="002B1E30" w:rsidP="002B1E30">
      <w:pPr>
        <w:pStyle w:val="Lijstalinea"/>
        <w:ind w:left="357"/>
        <w:rPr>
          <w:b/>
          <w:bCs/>
          <w:sz w:val="24"/>
          <w:szCs w:val="24"/>
          <w:lang w:val="en-GB"/>
        </w:rPr>
      </w:pPr>
    </w:p>
    <w:p w14:paraId="4134A9DD" w14:textId="25A808D3" w:rsidR="002C5BF4" w:rsidRPr="00A03632" w:rsidRDefault="00032038" w:rsidP="00A03632">
      <w:pPr>
        <w:outlineLvl w:val="1"/>
        <w:rPr>
          <w:b/>
          <w:bCs/>
          <w:sz w:val="24"/>
          <w:szCs w:val="24"/>
          <w:lang w:val="en-GB"/>
        </w:rPr>
      </w:pPr>
      <w:r>
        <w:rPr>
          <w:b/>
          <w:bCs/>
          <w:sz w:val="24"/>
          <w:szCs w:val="24"/>
          <w:lang w:val="en-GB"/>
        </w:rPr>
        <w:lastRenderedPageBreak/>
        <w:t xml:space="preserve">6.2 </w:t>
      </w:r>
      <w:r w:rsidR="00A03632">
        <w:rPr>
          <w:b/>
          <w:bCs/>
          <w:sz w:val="24"/>
          <w:szCs w:val="24"/>
          <w:lang w:val="en-GB"/>
        </w:rPr>
        <w:t>Condensation products analysis</w:t>
      </w:r>
      <w:r w:rsidR="00C8079C">
        <w:rPr>
          <w:b/>
          <w:bCs/>
          <w:sz w:val="24"/>
          <w:szCs w:val="24"/>
          <w:lang w:val="en-GB"/>
        </w:rPr>
        <w:t xml:space="preserve"> (fig. S18-S19)</w:t>
      </w:r>
    </w:p>
    <w:p w14:paraId="3CA6815F" w14:textId="1DF198A9" w:rsidR="0032442A" w:rsidRDefault="0015113F" w:rsidP="0032442A">
      <w:pPr>
        <w:jc w:val="both"/>
        <w:rPr>
          <w:sz w:val="24"/>
          <w:szCs w:val="24"/>
          <w:lang w:val="en-GB"/>
        </w:rPr>
      </w:pPr>
      <w:r w:rsidRPr="0015113F">
        <w:rPr>
          <w:sz w:val="24"/>
          <w:szCs w:val="24"/>
          <w:lang w:val="en-GB"/>
        </w:rPr>
        <w:t xml:space="preserve">The </w:t>
      </w:r>
      <w:r>
        <w:rPr>
          <w:sz w:val="24"/>
          <w:szCs w:val="24"/>
          <w:lang w:val="en-GB"/>
        </w:rPr>
        <w:t xml:space="preserve">detrimental effect of acidic zeolites on the reaction with small linear aldehydes was studied in more detail by analysing the resulting product mixtures, showing a clear surge in </w:t>
      </w:r>
      <w:r w:rsidR="00F37B8A">
        <w:rPr>
          <w:sz w:val="24"/>
          <w:szCs w:val="24"/>
          <w:lang w:val="en-GB"/>
        </w:rPr>
        <w:t xml:space="preserve">aldol-type </w:t>
      </w:r>
      <w:r>
        <w:rPr>
          <w:sz w:val="24"/>
          <w:szCs w:val="24"/>
          <w:lang w:val="en-GB"/>
        </w:rPr>
        <w:t xml:space="preserve">condensation products (fig. S18). In contrast, for 3-methylbutanal, essentially no increase in condensation products was observed after adding H-ZSM-5 (fig. S19). </w:t>
      </w:r>
      <w:r w:rsidR="0032442A">
        <w:rPr>
          <w:sz w:val="24"/>
          <w:szCs w:val="24"/>
          <w:lang w:val="en-GB"/>
        </w:rPr>
        <w:t>Adding 2 eq. of 2-methyl-2-pentenal (</w:t>
      </w:r>
      <w:proofErr w:type="spellStart"/>
      <w:r w:rsidR="0032442A">
        <w:rPr>
          <w:sz w:val="24"/>
          <w:szCs w:val="24"/>
          <w:lang w:val="en-GB"/>
        </w:rPr>
        <w:t>propanal</w:t>
      </w:r>
      <w:proofErr w:type="spellEnd"/>
      <w:r w:rsidR="0032442A">
        <w:rPr>
          <w:sz w:val="24"/>
          <w:szCs w:val="24"/>
          <w:lang w:val="en-GB"/>
        </w:rPr>
        <w:t xml:space="preserve"> condensation product) </w:t>
      </w:r>
      <w:r w:rsidR="00211C4D">
        <w:rPr>
          <w:sz w:val="24"/>
          <w:szCs w:val="24"/>
          <w:lang w:val="en-GB"/>
        </w:rPr>
        <w:t xml:space="preserve">resulted in a decrease in yield of </w:t>
      </w:r>
      <w:r w:rsidR="0032442A">
        <w:rPr>
          <w:sz w:val="24"/>
          <w:szCs w:val="24"/>
          <w:lang w:val="en-GB"/>
        </w:rPr>
        <w:t>58%</w:t>
      </w:r>
      <w:r w:rsidR="00F37B8A">
        <w:rPr>
          <w:sz w:val="24"/>
          <w:szCs w:val="24"/>
          <w:lang w:val="en-GB"/>
        </w:rPr>
        <w:t xml:space="preserve">, </w:t>
      </w:r>
      <w:r w:rsidR="0032442A">
        <w:rPr>
          <w:sz w:val="24"/>
          <w:szCs w:val="24"/>
          <w:lang w:val="en-GB"/>
        </w:rPr>
        <w:t xml:space="preserve">indicating a </w:t>
      </w:r>
      <w:r>
        <w:rPr>
          <w:sz w:val="24"/>
          <w:szCs w:val="24"/>
          <w:lang w:val="en-GB"/>
        </w:rPr>
        <w:t xml:space="preserve">poisoning </w:t>
      </w:r>
      <w:r w:rsidR="0032442A">
        <w:rPr>
          <w:sz w:val="24"/>
          <w:szCs w:val="24"/>
          <w:lang w:val="en-GB"/>
        </w:rPr>
        <w:t>effect</w:t>
      </w:r>
      <w:r w:rsidR="00F37B8A">
        <w:rPr>
          <w:sz w:val="24"/>
          <w:szCs w:val="24"/>
          <w:lang w:val="en-GB"/>
        </w:rPr>
        <w:t xml:space="preserve"> of the aldol products on the transfer hydroformylation catalyst.</w:t>
      </w:r>
    </w:p>
    <w:p w14:paraId="733E43AB" w14:textId="337C250F" w:rsidR="00AC27A7" w:rsidRPr="0032442A" w:rsidRDefault="00DA5FBA" w:rsidP="0032442A">
      <w:pPr>
        <w:jc w:val="both"/>
        <w:rPr>
          <w:sz w:val="24"/>
          <w:szCs w:val="24"/>
          <w:lang w:val="en-GB"/>
        </w:rPr>
      </w:pPr>
      <w:r>
        <w:rPr>
          <w:noProof/>
        </w:rPr>
        <w:drawing>
          <wp:anchor distT="0" distB="0" distL="114300" distR="114300" simplePos="0" relativeHeight="252251469" behindDoc="0" locked="0" layoutInCell="1" allowOverlap="1" wp14:anchorId="14443186" wp14:editId="295BC708">
            <wp:simplePos x="0" y="0"/>
            <wp:positionH relativeFrom="column">
              <wp:posOffset>0</wp:posOffset>
            </wp:positionH>
            <wp:positionV relativeFrom="paragraph">
              <wp:posOffset>203200</wp:posOffset>
            </wp:positionV>
            <wp:extent cx="5760720" cy="1886585"/>
            <wp:effectExtent l="0" t="0" r="0" b="0"/>
            <wp:wrapTopAndBottom/>
            <wp:docPr id="911" name="Afbeelding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Afbeelding 911"/>
                    <pic:cNvPicPr>
                      <a:picLocks noChangeAspect="1"/>
                    </pic:cNvPicPr>
                  </pic:nvPicPr>
                  <pic:blipFill>
                    <a:blip r:embed="rId107" cstate="print"/>
                    <a:stretch>
                      <a:fillRect/>
                    </a:stretch>
                  </pic:blipFill>
                  <pic:spPr>
                    <a:xfrm>
                      <a:off x="0" y="0"/>
                      <a:ext cx="5760720" cy="1886585"/>
                    </a:xfrm>
                    <a:prstGeom prst="rect">
                      <a:avLst/>
                    </a:prstGeom>
                  </pic:spPr>
                </pic:pic>
              </a:graphicData>
            </a:graphic>
          </wp:anchor>
        </w:drawing>
      </w:r>
      <w:r>
        <w:rPr>
          <w:noProof/>
        </w:rPr>
        <mc:AlternateContent>
          <mc:Choice Requires="wps">
            <w:drawing>
              <wp:anchor distT="0" distB="0" distL="114300" distR="114300" simplePos="0" relativeHeight="252266829" behindDoc="0" locked="0" layoutInCell="1" allowOverlap="1" wp14:anchorId="4B8DB774" wp14:editId="03CB22F1">
                <wp:simplePos x="0" y="0"/>
                <wp:positionH relativeFrom="column">
                  <wp:posOffset>1328615</wp:posOffset>
                </wp:positionH>
                <wp:positionV relativeFrom="paragraph">
                  <wp:posOffset>742462</wp:posOffset>
                </wp:positionV>
                <wp:extent cx="288632" cy="539017"/>
                <wp:effectExtent l="0" t="0" r="35560" b="33020"/>
                <wp:wrapNone/>
                <wp:docPr id="923" name="Rechte verbindingslijn 923"/>
                <wp:cNvGraphicFramePr/>
                <a:graphic xmlns:a="http://schemas.openxmlformats.org/drawingml/2006/main">
                  <a:graphicData uri="http://schemas.microsoft.com/office/word/2010/wordprocessingShape">
                    <wps:wsp>
                      <wps:cNvCnPr/>
                      <wps:spPr>
                        <a:xfrm flipH="1">
                          <a:off x="0" y="0"/>
                          <a:ext cx="288632" cy="5390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BD53DE" id="Rechte verbindingslijn 923" o:spid="_x0000_s1026" style="position:absolute;flip:x;z-index:252266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6pt,58.45pt" to="127.3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" strokecolor="black [3200]" strokeweight=".5pt">
                <v:stroke joinstyle="miter"/>
              </v:line>
            </w:pict>
          </mc:Fallback>
        </mc:AlternateContent>
      </w:r>
      <w:r>
        <w:rPr>
          <w:noProof/>
        </w:rPr>
        <mc:AlternateContent>
          <mc:Choice Requires="wps">
            <w:drawing>
              <wp:anchor distT="0" distB="0" distL="114300" distR="114300" simplePos="0" relativeHeight="252264781" behindDoc="0" locked="0" layoutInCell="1" allowOverlap="1" wp14:anchorId="279E56B0" wp14:editId="3CBB9836">
                <wp:simplePos x="0" y="0"/>
                <wp:positionH relativeFrom="column">
                  <wp:posOffset>1469291</wp:posOffset>
                </wp:positionH>
                <wp:positionV relativeFrom="paragraph">
                  <wp:posOffset>742463</wp:posOffset>
                </wp:positionV>
                <wp:extent cx="148395" cy="577850"/>
                <wp:effectExtent l="0" t="0" r="23495" b="31750"/>
                <wp:wrapNone/>
                <wp:docPr id="922" name="Rechte verbindingslijn 922"/>
                <wp:cNvGraphicFramePr/>
                <a:graphic xmlns:a="http://schemas.openxmlformats.org/drawingml/2006/main">
                  <a:graphicData uri="http://schemas.microsoft.com/office/word/2010/wordprocessingShape">
                    <wps:wsp>
                      <wps:cNvCnPr/>
                      <wps:spPr>
                        <a:xfrm flipH="1">
                          <a:off x="0" y="0"/>
                          <a:ext cx="148395" cy="577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1FDB6A" id="Rechte verbindingslijn 922" o:spid="_x0000_s1026" style="position:absolute;flip:x;z-index:252264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7pt,58.45pt" to="127.4pt,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" strokecolor="black [3200]" strokeweight=".5pt">
                <v:stroke joinstyle="miter"/>
              </v:line>
            </w:pict>
          </mc:Fallback>
        </mc:AlternateContent>
      </w:r>
      <w:r>
        <w:rPr>
          <w:noProof/>
        </w:rPr>
        <mc:AlternateContent>
          <mc:Choice Requires="wps">
            <w:drawing>
              <wp:anchor distT="0" distB="0" distL="114300" distR="114300" simplePos="0" relativeHeight="252262733" behindDoc="0" locked="0" layoutInCell="1" allowOverlap="1" wp14:anchorId="6F196E69" wp14:editId="3AADE875">
                <wp:simplePos x="0" y="0"/>
                <wp:positionH relativeFrom="column">
                  <wp:posOffset>1008186</wp:posOffset>
                </wp:positionH>
                <wp:positionV relativeFrom="paragraph">
                  <wp:posOffset>742463</wp:posOffset>
                </wp:positionV>
                <wp:extent cx="609600" cy="578338"/>
                <wp:effectExtent l="0" t="0" r="19050" b="31750"/>
                <wp:wrapNone/>
                <wp:docPr id="921" name="Rechte verbindingslijn 921"/>
                <wp:cNvGraphicFramePr/>
                <a:graphic xmlns:a="http://schemas.openxmlformats.org/drawingml/2006/main">
                  <a:graphicData uri="http://schemas.microsoft.com/office/word/2010/wordprocessingShape">
                    <wps:wsp>
                      <wps:cNvCnPr/>
                      <wps:spPr>
                        <a:xfrm flipH="1">
                          <a:off x="0" y="0"/>
                          <a:ext cx="609600" cy="5783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280526" id="Rechte verbindingslijn 921" o:spid="_x0000_s1026" style="position:absolute;flip:x;z-index:252262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4pt,58.45pt" to="127.4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" strokecolor="black [3200]" strokeweight=".5pt">
                <v:stroke joinstyle="miter"/>
              </v:line>
            </w:pict>
          </mc:Fallback>
        </mc:AlternateContent>
      </w:r>
      <w:r>
        <w:rPr>
          <w:b/>
          <w:bCs/>
          <w:noProof/>
          <w:sz w:val="24"/>
          <w:szCs w:val="24"/>
          <w:lang w:val="en-GB"/>
        </w:rPr>
        <mc:AlternateContent>
          <mc:Choice Requires="wps">
            <w:drawing>
              <wp:anchor distT="0" distB="0" distL="114300" distR="114300" simplePos="0" relativeHeight="252260685" behindDoc="0" locked="0" layoutInCell="1" allowOverlap="1" wp14:anchorId="69D2F1E5" wp14:editId="1CD5370E">
                <wp:simplePos x="0" y="0"/>
                <wp:positionH relativeFrom="column">
                  <wp:posOffset>1101969</wp:posOffset>
                </wp:positionH>
                <wp:positionV relativeFrom="paragraph">
                  <wp:posOffset>461108</wp:posOffset>
                </wp:positionV>
                <wp:extent cx="1117600" cy="242277"/>
                <wp:effectExtent l="0" t="0" r="0" b="5715"/>
                <wp:wrapNone/>
                <wp:docPr id="920" name="Tekstvak 920"/>
                <wp:cNvGraphicFramePr/>
                <a:graphic xmlns:a="http://schemas.openxmlformats.org/drawingml/2006/main">
                  <a:graphicData uri="http://schemas.microsoft.com/office/word/2010/wordprocessingShape">
                    <wps:wsp>
                      <wps:cNvSpPr txBox="1"/>
                      <wps:spPr>
                        <a:xfrm>
                          <a:off x="0" y="0"/>
                          <a:ext cx="1117600" cy="242277"/>
                        </a:xfrm>
                        <a:prstGeom prst="rect">
                          <a:avLst/>
                        </a:prstGeom>
                        <a:noFill/>
                        <a:ln w="6350">
                          <a:noFill/>
                        </a:ln>
                      </wps:spPr>
                      <wps:txbx>
                        <w:txbxContent>
                          <w:p w14:paraId="1EA5CAFE" w14:textId="77EC3FF0" w:rsidR="00DA5FBA" w:rsidRPr="00DA5FBA" w:rsidRDefault="00DA5FBA">
                            <w:pPr>
                              <w:rPr>
                                <w:i/>
                                <w:iCs/>
                                <w:sz w:val="18"/>
                                <w:szCs w:val="18"/>
                              </w:rPr>
                            </w:pPr>
                            <w:r w:rsidRPr="00DA5FBA">
                              <w:rPr>
                                <w:i/>
                                <w:iCs/>
                                <w:sz w:val="18"/>
                                <w:szCs w:val="18"/>
                              </w:rPr>
                              <w:t>Substrate + isomers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2F1E5" id="Tekstvak 920" o:spid="_x0000_s1185" type="#_x0000_t202" style="position:absolute;left:0;text-align:left;margin-left:86.75pt;margin-top:36.3pt;width:88pt;height:19.1pt;z-index:252260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" filled="f" stroked="f" strokeweight=".5pt">
                <v:textbox>
                  <w:txbxContent>
                    <w:p w14:paraId="1EA5CAFE" w14:textId="77EC3FF0" w:rsidR="00DA5FBA" w:rsidRPr="00DA5FBA" w:rsidRDefault="00DA5FBA">
                      <w:pPr>
                        <w:rPr>
                          <w:i/>
                          <w:iCs/>
                          <w:sz w:val="18"/>
                          <w:szCs w:val="18"/>
                        </w:rPr>
                      </w:pPr>
                      <w:r w:rsidRPr="00DA5FBA">
                        <w:rPr>
                          <w:i/>
                          <w:iCs/>
                          <w:sz w:val="18"/>
                          <w:szCs w:val="18"/>
                        </w:rPr>
                        <w:t>Substrate + isomers</w:t>
                      </w:r>
                    </w:p>
                  </w:txbxContent>
                </v:textbox>
              </v:shape>
            </w:pict>
          </mc:Fallback>
        </mc:AlternateContent>
      </w:r>
      <w:r>
        <w:rPr>
          <w:noProof/>
        </w:rPr>
        <mc:AlternateContent>
          <mc:Choice Requires="wps">
            <w:drawing>
              <wp:anchor distT="0" distB="0" distL="114300" distR="114300" simplePos="0" relativeHeight="252259661" behindDoc="0" locked="0" layoutInCell="1" allowOverlap="1" wp14:anchorId="5E55F385" wp14:editId="6176923E">
                <wp:simplePos x="0" y="0"/>
                <wp:positionH relativeFrom="column">
                  <wp:posOffset>4708573</wp:posOffset>
                </wp:positionH>
                <wp:positionV relativeFrom="paragraph">
                  <wp:posOffset>855540</wp:posOffset>
                </wp:positionV>
                <wp:extent cx="265333" cy="179754"/>
                <wp:effectExtent l="0" t="0" r="20955" b="29845"/>
                <wp:wrapNone/>
                <wp:docPr id="919" name="Rechte verbindingslijn 919"/>
                <wp:cNvGraphicFramePr/>
                <a:graphic xmlns:a="http://schemas.openxmlformats.org/drawingml/2006/main">
                  <a:graphicData uri="http://schemas.microsoft.com/office/word/2010/wordprocessingShape">
                    <wps:wsp>
                      <wps:cNvCnPr/>
                      <wps:spPr>
                        <a:xfrm>
                          <a:off x="0" y="0"/>
                          <a:ext cx="265333" cy="17975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BF50C" id="Rechte verbindingslijn 919" o:spid="_x0000_s1026" style="position:absolute;z-index:252259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75pt,67.35pt" to="391.6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" strokecolor="black [3200]" strokeweight=".5pt">
                <v:stroke joinstyle="miter"/>
              </v:line>
            </w:pict>
          </mc:Fallback>
        </mc:AlternateContent>
      </w:r>
      <w:r>
        <w:rPr>
          <w:noProof/>
        </w:rPr>
        <mc:AlternateContent>
          <mc:Choice Requires="wps">
            <w:drawing>
              <wp:anchor distT="0" distB="0" distL="114300" distR="114300" simplePos="0" relativeHeight="252257613" behindDoc="0" locked="0" layoutInCell="1" allowOverlap="1" wp14:anchorId="3CC0DC21" wp14:editId="06C2279E">
                <wp:simplePos x="0" y="0"/>
                <wp:positionH relativeFrom="column">
                  <wp:posOffset>4009291</wp:posOffset>
                </wp:positionH>
                <wp:positionV relativeFrom="paragraph">
                  <wp:posOffset>1101970</wp:posOffset>
                </wp:positionV>
                <wp:extent cx="265333" cy="179754"/>
                <wp:effectExtent l="0" t="0" r="20955" b="29845"/>
                <wp:wrapNone/>
                <wp:docPr id="918" name="Rechte verbindingslijn 918"/>
                <wp:cNvGraphicFramePr/>
                <a:graphic xmlns:a="http://schemas.openxmlformats.org/drawingml/2006/main">
                  <a:graphicData uri="http://schemas.microsoft.com/office/word/2010/wordprocessingShape">
                    <wps:wsp>
                      <wps:cNvCnPr/>
                      <wps:spPr>
                        <a:xfrm>
                          <a:off x="0" y="0"/>
                          <a:ext cx="265333" cy="17975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2AA90" id="Rechte verbindingslijn 918" o:spid="_x0000_s1026" style="position:absolute;z-index:252257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pt,86.75pt" to="336.6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" strokecolor="black [3200]" strokeweight=".5pt">
                <v:stroke joinstyle="miter"/>
              </v:line>
            </w:pict>
          </mc:Fallback>
        </mc:AlternateContent>
      </w:r>
      <w:r>
        <w:rPr>
          <w:noProof/>
        </w:rPr>
        <mc:AlternateContent>
          <mc:Choice Requires="wps">
            <w:drawing>
              <wp:anchor distT="0" distB="0" distL="114300" distR="114300" simplePos="0" relativeHeight="252255565" behindDoc="0" locked="0" layoutInCell="1" allowOverlap="1" wp14:anchorId="19AE5812" wp14:editId="4B75F198">
                <wp:simplePos x="0" y="0"/>
                <wp:positionH relativeFrom="column">
                  <wp:posOffset>3587262</wp:posOffset>
                </wp:positionH>
                <wp:positionV relativeFrom="paragraph">
                  <wp:posOffset>1524000</wp:posOffset>
                </wp:positionV>
                <wp:extent cx="273538" cy="148492"/>
                <wp:effectExtent l="0" t="0" r="31750" b="23495"/>
                <wp:wrapNone/>
                <wp:docPr id="917" name="Rechte verbindingslijn 917"/>
                <wp:cNvGraphicFramePr/>
                <a:graphic xmlns:a="http://schemas.openxmlformats.org/drawingml/2006/main">
                  <a:graphicData uri="http://schemas.microsoft.com/office/word/2010/wordprocessingShape">
                    <wps:wsp>
                      <wps:cNvCnPr/>
                      <wps:spPr>
                        <a:xfrm>
                          <a:off x="0" y="0"/>
                          <a:ext cx="273538" cy="1484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E970DF" id="Rechte verbindingslijn 917" o:spid="_x0000_s1026" style="position:absolute;z-index:252255565;visibility:visible;mso-wrap-style:square;mso-wrap-distance-left:9pt;mso-wrap-distance-top:0;mso-wrap-distance-right:9pt;mso-wrap-distance-bottom:0;mso-position-horizontal:absolute;mso-position-horizontal-relative:text;mso-position-vertical:absolute;mso-position-vertical-relative:text" from="282.45pt,120pt" to="304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" strokecolor="black [3200]" strokeweight=".5pt">
                <v:stroke joinstyle="miter"/>
              </v:line>
            </w:pict>
          </mc:Fallback>
        </mc:AlternateContent>
      </w:r>
      <w:r>
        <w:rPr>
          <w:noProof/>
        </w:rPr>
        <w:drawing>
          <wp:anchor distT="0" distB="0" distL="114300" distR="114300" simplePos="0" relativeHeight="252254541" behindDoc="1" locked="0" layoutInCell="1" allowOverlap="1" wp14:anchorId="67A6105C" wp14:editId="2A7AFE2E">
            <wp:simplePos x="0" y="0"/>
            <wp:positionH relativeFrom="column">
              <wp:posOffset>4336952</wp:posOffset>
            </wp:positionH>
            <wp:positionV relativeFrom="paragraph">
              <wp:posOffset>228817</wp:posOffset>
            </wp:positionV>
            <wp:extent cx="633046" cy="623246"/>
            <wp:effectExtent l="0" t="0" r="0" b="5715"/>
            <wp:wrapNone/>
            <wp:docPr id="916" name="Afbeelding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3046" cy="62324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53517" behindDoc="1" locked="0" layoutInCell="1" allowOverlap="1" wp14:anchorId="5C271CA5" wp14:editId="37A75BD6">
            <wp:simplePos x="0" y="0"/>
            <wp:positionH relativeFrom="column">
              <wp:posOffset>3063631</wp:posOffset>
            </wp:positionH>
            <wp:positionV relativeFrom="paragraph">
              <wp:posOffset>1211385</wp:posOffset>
            </wp:positionV>
            <wp:extent cx="719015" cy="421028"/>
            <wp:effectExtent l="0" t="0" r="5080" b="0"/>
            <wp:wrapNone/>
            <wp:docPr id="915" name="Afbeelding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21916" cy="4227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52493" behindDoc="1" locked="0" layoutInCell="1" allowOverlap="1" wp14:anchorId="0982C0F1" wp14:editId="40EF4E9B">
            <wp:simplePos x="0" y="0"/>
            <wp:positionH relativeFrom="column">
              <wp:posOffset>3446291</wp:posOffset>
            </wp:positionH>
            <wp:positionV relativeFrom="paragraph">
              <wp:posOffset>851340</wp:posOffset>
            </wp:positionV>
            <wp:extent cx="828431" cy="361158"/>
            <wp:effectExtent l="0" t="0" r="0" b="1270"/>
            <wp:wrapNone/>
            <wp:docPr id="914" name="Afbeelding 914"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Afbeelding 914" descr="Afbeelding met tafel, werktafel&#10;&#10;Automatisch gegenereerde beschrijving"/>
                    <pic:cNvPicPr/>
                  </pic:nvPicPr>
                  <pic:blipFill>
                    <a:blip r:embed="rId110"/>
                    <a:stretch>
                      <a:fillRect/>
                    </a:stretch>
                  </pic:blipFill>
                  <pic:spPr>
                    <a:xfrm>
                      <a:off x="0" y="0"/>
                      <a:ext cx="828431" cy="361158"/>
                    </a:xfrm>
                    <a:prstGeom prst="rect">
                      <a:avLst/>
                    </a:prstGeom>
                  </pic:spPr>
                </pic:pic>
              </a:graphicData>
            </a:graphic>
            <wp14:sizeRelH relativeFrom="margin">
              <wp14:pctWidth>0</wp14:pctWidth>
            </wp14:sizeRelH>
            <wp14:sizeRelV relativeFrom="margin">
              <wp14:pctHeight>0</wp14:pctHeight>
            </wp14:sizeRelV>
          </wp:anchor>
        </w:drawing>
      </w:r>
    </w:p>
    <w:p w14:paraId="20ABC5F9" w14:textId="1E79829B" w:rsidR="00AC27A7" w:rsidRDefault="00AC27A7" w:rsidP="002B1E30">
      <w:pPr>
        <w:pStyle w:val="Lijstalinea"/>
        <w:ind w:left="357"/>
        <w:rPr>
          <w:b/>
          <w:bCs/>
          <w:sz w:val="24"/>
          <w:szCs w:val="24"/>
          <w:lang w:val="en-GB"/>
        </w:rPr>
      </w:pPr>
    </w:p>
    <w:p w14:paraId="48D1C42D" w14:textId="3EDFE351" w:rsidR="00AC27A7" w:rsidRDefault="00DA5FBA" w:rsidP="002C5BF4">
      <w:pPr>
        <w:pStyle w:val="Lijstalinea"/>
        <w:tabs>
          <w:tab w:val="left" w:pos="874"/>
          <w:tab w:val="left" w:pos="3889"/>
        </w:tabs>
        <w:ind w:left="0"/>
        <w:jc w:val="both"/>
        <w:rPr>
          <w:b/>
          <w:bCs/>
          <w:sz w:val="24"/>
          <w:szCs w:val="24"/>
          <w:lang w:val="en-GB"/>
        </w:rPr>
      </w:pPr>
      <w:r>
        <w:rPr>
          <w:b/>
          <w:bCs/>
          <w:lang w:val="en-GB"/>
        </w:rPr>
        <w:t>Fig. S18</w:t>
      </w:r>
      <w:r w:rsidRPr="00745FF6">
        <w:rPr>
          <w:b/>
          <w:bCs/>
          <w:lang w:val="en-GB"/>
        </w:rPr>
        <w:t xml:space="preserve">: </w:t>
      </w:r>
      <w:r w:rsidR="002C5BF4">
        <w:rPr>
          <w:lang w:val="en-GB"/>
        </w:rPr>
        <w:t>Appearance of c</w:t>
      </w:r>
      <w:r w:rsidR="002C5BF4" w:rsidRPr="002C5BF4">
        <w:rPr>
          <w:lang w:val="en-GB"/>
        </w:rPr>
        <w:t>ondensation products in reaction with butanal</w:t>
      </w:r>
      <w:r w:rsidR="002C5BF4">
        <w:rPr>
          <w:lang w:val="en-GB"/>
        </w:rPr>
        <w:t xml:space="preserve"> and H-ZSM-5</w:t>
      </w:r>
      <w:r w:rsidR="002C5BF4" w:rsidRPr="002C5BF4">
        <w:rPr>
          <w:lang w:val="en-GB"/>
        </w:rPr>
        <w:t>.</w:t>
      </w:r>
      <w:r w:rsidR="002C5BF4">
        <w:rPr>
          <w:b/>
          <w:bCs/>
          <w:lang w:val="en-GB"/>
        </w:rPr>
        <w:t xml:space="preserve"> </w:t>
      </w:r>
      <w:r w:rsidR="002C5BF4" w:rsidRPr="002C5BF4">
        <w:rPr>
          <w:lang w:val="en-GB"/>
        </w:rPr>
        <w:t xml:space="preserve">Relevant </w:t>
      </w:r>
      <w:r w:rsidR="002C5BF4">
        <w:rPr>
          <w:lang w:val="en-GB"/>
        </w:rPr>
        <w:t>GC cut of the reference reaction with butanal; without zeolite (black) and with H-ZSM-5 (140) (pink).</w:t>
      </w:r>
    </w:p>
    <w:p w14:paraId="2259A5E5" w14:textId="795DE0D0" w:rsidR="00AC27A7" w:rsidRDefault="0015113F" w:rsidP="002B1E30">
      <w:pPr>
        <w:pStyle w:val="Lijstalinea"/>
        <w:ind w:left="357"/>
        <w:rPr>
          <w:b/>
          <w:bCs/>
          <w:sz w:val="24"/>
          <w:szCs w:val="24"/>
          <w:lang w:val="en-GB"/>
        </w:rPr>
      </w:pPr>
      <w:r>
        <w:rPr>
          <w:noProof/>
        </w:rPr>
        <w:drawing>
          <wp:anchor distT="0" distB="0" distL="114300" distR="114300" simplePos="0" relativeHeight="252267853" behindDoc="1" locked="0" layoutInCell="1" allowOverlap="1" wp14:anchorId="15E68D90" wp14:editId="23082A6E">
            <wp:simplePos x="0" y="0"/>
            <wp:positionH relativeFrom="column">
              <wp:posOffset>620939</wp:posOffset>
            </wp:positionH>
            <wp:positionV relativeFrom="paragraph">
              <wp:posOffset>206012</wp:posOffset>
            </wp:positionV>
            <wp:extent cx="4274625" cy="2493818"/>
            <wp:effectExtent l="0" t="0" r="0" b="1905"/>
            <wp:wrapNone/>
            <wp:docPr id="1200" name="Grafiek 1200">
              <a:extLst xmlns:a="http://schemas.openxmlformats.org/drawingml/2006/main">
                <a:ext uri="{FF2B5EF4-FFF2-40B4-BE49-F238E27FC236}">
                  <a16:creationId xmlns:a16="http://schemas.microsoft.com/office/drawing/2014/main" id="{451C0D08-EF0E-1756-D21C-940D097D6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p w14:paraId="043119EA" w14:textId="75A94235" w:rsidR="00AC27A7" w:rsidRPr="002C5BF4" w:rsidRDefault="00AC27A7" w:rsidP="002C5BF4">
      <w:pPr>
        <w:rPr>
          <w:b/>
          <w:bCs/>
          <w:sz w:val="24"/>
          <w:szCs w:val="24"/>
          <w:lang w:val="en-GB"/>
        </w:rPr>
      </w:pPr>
    </w:p>
    <w:p w14:paraId="41B8F10F" w14:textId="05B5F330" w:rsidR="00AC27A7" w:rsidRDefault="00AC27A7" w:rsidP="002B1E30">
      <w:pPr>
        <w:pStyle w:val="Lijstalinea"/>
        <w:ind w:left="357"/>
        <w:rPr>
          <w:b/>
          <w:bCs/>
          <w:sz w:val="24"/>
          <w:szCs w:val="24"/>
          <w:lang w:val="en-GB"/>
        </w:rPr>
      </w:pPr>
    </w:p>
    <w:p w14:paraId="1EC5A991" w14:textId="53BA5069" w:rsidR="00AC27A7" w:rsidRDefault="00AC27A7" w:rsidP="002B1E30">
      <w:pPr>
        <w:pStyle w:val="Lijstalinea"/>
        <w:ind w:left="357"/>
        <w:rPr>
          <w:b/>
          <w:bCs/>
          <w:sz w:val="24"/>
          <w:szCs w:val="24"/>
          <w:lang w:val="en-GB"/>
        </w:rPr>
      </w:pPr>
    </w:p>
    <w:p w14:paraId="6B5DDF1C" w14:textId="519C6858" w:rsidR="00AC27A7" w:rsidRDefault="00AC27A7" w:rsidP="002B1E30">
      <w:pPr>
        <w:pStyle w:val="Lijstalinea"/>
        <w:ind w:left="357"/>
        <w:rPr>
          <w:b/>
          <w:bCs/>
          <w:sz w:val="24"/>
          <w:szCs w:val="24"/>
          <w:lang w:val="en-GB"/>
        </w:rPr>
      </w:pPr>
    </w:p>
    <w:p w14:paraId="74690BBB" w14:textId="7CF4050F" w:rsidR="00AC27A7" w:rsidRDefault="00AC27A7" w:rsidP="002B1E30">
      <w:pPr>
        <w:pStyle w:val="Lijstalinea"/>
        <w:ind w:left="357"/>
        <w:rPr>
          <w:b/>
          <w:bCs/>
          <w:sz w:val="24"/>
          <w:szCs w:val="24"/>
          <w:lang w:val="en-GB"/>
        </w:rPr>
      </w:pPr>
    </w:p>
    <w:p w14:paraId="387301AB" w14:textId="2F13C248" w:rsidR="00AC27A7" w:rsidRDefault="00AC27A7" w:rsidP="002B1E30">
      <w:pPr>
        <w:pStyle w:val="Lijstalinea"/>
        <w:ind w:left="357"/>
        <w:rPr>
          <w:b/>
          <w:bCs/>
          <w:sz w:val="24"/>
          <w:szCs w:val="24"/>
          <w:lang w:val="en-GB"/>
        </w:rPr>
      </w:pPr>
    </w:p>
    <w:p w14:paraId="241110BC" w14:textId="3DBBC833" w:rsidR="00AC27A7" w:rsidRDefault="00AC27A7" w:rsidP="002B1E30">
      <w:pPr>
        <w:pStyle w:val="Lijstalinea"/>
        <w:ind w:left="357"/>
        <w:rPr>
          <w:b/>
          <w:bCs/>
          <w:sz w:val="24"/>
          <w:szCs w:val="24"/>
          <w:lang w:val="en-GB"/>
        </w:rPr>
      </w:pPr>
    </w:p>
    <w:p w14:paraId="67FC2670" w14:textId="4F5B95B1" w:rsidR="00AC27A7" w:rsidRDefault="00AC27A7" w:rsidP="002B1E30">
      <w:pPr>
        <w:pStyle w:val="Lijstalinea"/>
        <w:ind w:left="357"/>
        <w:rPr>
          <w:b/>
          <w:bCs/>
          <w:sz w:val="24"/>
          <w:szCs w:val="24"/>
          <w:lang w:val="en-GB"/>
        </w:rPr>
      </w:pPr>
    </w:p>
    <w:p w14:paraId="078A7C93" w14:textId="66D9BBA3" w:rsidR="00AC27A7" w:rsidRDefault="00AC27A7" w:rsidP="002B1E30">
      <w:pPr>
        <w:pStyle w:val="Lijstalinea"/>
        <w:ind w:left="357"/>
        <w:rPr>
          <w:b/>
          <w:bCs/>
          <w:sz w:val="24"/>
          <w:szCs w:val="24"/>
          <w:lang w:val="en-GB"/>
        </w:rPr>
      </w:pPr>
    </w:p>
    <w:p w14:paraId="4A004ACF" w14:textId="0842C4F0" w:rsidR="00AC27A7" w:rsidRDefault="00AC27A7" w:rsidP="002B1E30">
      <w:pPr>
        <w:pStyle w:val="Lijstalinea"/>
        <w:ind w:left="357"/>
        <w:rPr>
          <w:b/>
          <w:bCs/>
          <w:sz w:val="24"/>
          <w:szCs w:val="24"/>
          <w:lang w:val="en-GB"/>
        </w:rPr>
      </w:pPr>
    </w:p>
    <w:p w14:paraId="0489E795" w14:textId="3986020A" w:rsidR="00AC27A7" w:rsidRDefault="00AC27A7" w:rsidP="002B1E30">
      <w:pPr>
        <w:pStyle w:val="Lijstalinea"/>
        <w:ind w:left="357"/>
        <w:rPr>
          <w:b/>
          <w:bCs/>
          <w:sz w:val="24"/>
          <w:szCs w:val="24"/>
          <w:lang w:val="en-GB"/>
        </w:rPr>
      </w:pPr>
    </w:p>
    <w:p w14:paraId="65091B56" w14:textId="296AAD0D" w:rsidR="00AC27A7" w:rsidRDefault="00AC27A7" w:rsidP="002B1E30">
      <w:pPr>
        <w:pStyle w:val="Lijstalinea"/>
        <w:ind w:left="357"/>
        <w:rPr>
          <w:b/>
          <w:bCs/>
          <w:sz w:val="24"/>
          <w:szCs w:val="24"/>
          <w:lang w:val="en-GB"/>
        </w:rPr>
      </w:pPr>
    </w:p>
    <w:p w14:paraId="3E9D12C4" w14:textId="3D8DE204" w:rsidR="0015113F" w:rsidRDefault="0015113F" w:rsidP="0015113F">
      <w:pPr>
        <w:pStyle w:val="Lijstalinea"/>
        <w:tabs>
          <w:tab w:val="left" w:pos="874"/>
          <w:tab w:val="left" w:pos="3889"/>
        </w:tabs>
        <w:ind w:left="0"/>
        <w:jc w:val="both"/>
        <w:rPr>
          <w:b/>
          <w:bCs/>
          <w:sz w:val="24"/>
          <w:szCs w:val="24"/>
          <w:lang w:val="en-GB"/>
        </w:rPr>
      </w:pPr>
      <w:r>
        <w:rPr>
          <w:b/>
          <w:bCs/>
          <w:lang w:val="en-GB"/>
        </w:rPr>
        <w:t>Fig. S19</w:t>
      </w:r>
      <w:r w:rsidRPr="00745FF6">
        <w:rPr>
          <w:b/>
          <w:bCs/>
          <w:lang w:val="en-GB"/>
        </w:rPr>
        <w:t xml:space="preserve">: </w:t>
      </w:r>
      <w:r>
        <w:rPr>
          <w:lang w:val="en-GB"/>
        </w:rPr>
        <w:t xml:space="preserve">Quantification of condensation products after reaction without and with H-ZSM-5 zeolite using different aldehyde solvents. </w:t>
      </w:r>
    </w:p>
    <w:p w14:paraId="5D31591D" w14:textId="4934A439" w:rsidR="00AC27A7" w:rsidRDefault="00AC27A7" w:rsidP="002B1E30">
      <w:pPr>
        <w:pStyle w:val="Lijstalinea"/>
        <w:ind w:left="357"/>
        <w:rPr>
          <w:b/>
          <w:bCs/>
          <w:sz w:val="24"/>
          <w:szCs w:val="24"/>
          <w:lang w:val="en-GB"/>
        </w:rPr>
      </w:pPr>
    </w:p>
    <w:p w14:paraId="038CEDC3" w14:textId="5089F727" w:rsidR="00AC27A7" w:rsidRDefault="00AC27A7" w:rsidP="002B1E30">
      <w:pPr>
        <w:pStyle w:val="Lijstalinea"/>
        <w:ind w:left="357"/>
        <w:rPr>
          <w:b/>
          <w:bCs/>
          <w:sz w:val="24"/>
          <w:szCs w:val="24"/>
          <w:lang w:val="en-GB"/>
        </w:rPr>
      </w:pPr>
    </w:p>
    <w:p w14:paraId="57DB7E8A" w14:textId="1A925924" w:rsidR="00AC27A7" w:rsidRDefault="00AC27A7" w:rsidP="002B1E30">
      <w:pPr>
        <w:pStyle w:val="Lijstalinea"/>
        <w:ind w:left="357"/>
        <w:rPr>
          <w:b/>
          <w:bCs/>
          <w:sz w:val="24"/>
          <w:szCs w:val="24"/>
          <w:lang w:val="en-GB"/>
        </w:rPr>
      </w:pPr>
    </w:p>
    <w:p w14:paraId="7B7267DB" w14:textId="6F073C16" w:rsidR="00AC27A7" w:rsidRDefault="00AC27A7" w:rsidP="002B1E30">
      <w:pPr>
        <w:pStyle w:val="Lijstalinea"/>
        <w:ind w:left="357"/>
        <w:rPr>
          <w:b/>
          <w:bCs/>
          <w:sz w:val="24"/>
          <w:szCs w:val="24"/>
          <w:lang w:val="en-GB"/>
        </w:rPr>
      </w:pPr>
    </w:p>
    <w:p w14:paraId="4C2E0E50" w14:textId="7CC6ECA5" w:rsidR="00AC27A7" w:rsidRPr="00F37B8A" w:rsidRDefault="00AC27A7" w:rsidP="00F37B8A">
      <w:pPr>
        <w:rPr>
          <w:b/>
          <w:bCs/>
          <w:sz w:val="24"/>
          <w:szCs w:val="24"/>
          <w:lang w:val="en-GB"/>
        </w:rPr>
      </w:pPr>
    </w:p>
    <w:p w14:paraId="229CA1AA" w14:textId="3A67496A" w:rsidR="00A03632" w:rsidRDefault="00032038" w:rsidP="00A03632">
      <w:pPr>
        <w:outlineLvl w:val="1"/>
        <w:rPr>
          <w:b/>
          <w:bCs/>
          <w:lang w:val="en-GB"/>
        </w:rPr>
      </w:pPr>
      <w:r>
        <w:rPr>
          <w:b/>
          <w:bCs/>
          <w:lang w:val="en-GB"/>
        </w:rPr>
        <w:lastRenderedPageBreak/>
        <w:t xml:space="preserve">6.3 </w:t>
      </w:r>
      <w:r w:rsidR="00A03632">
        <w:rPr>
          <w:b/>
          <w:bCs/>
          <w:lang w:val="en-GB"/>
        </w:rPr>
        <w:t>Zeolite screening and optimization for HCHO-transfer</w:t>
      </w:r>
      <w:r w:rsidR="000B69B6">
        <w:rPr>
          <w:b/>
          <w:bCs/>
          <w:lang w:val="en-GB"/>
        </w:rPr>
        <w:t xml:space="preserve"> (table S1</w:t>
      </w:r>
      <w:r w:rsidR="00962F98">
        <w:rPr>
          <w:b/>
          <w:bCs/>
          <w:lang w:val="en-GB"/>
        </w:rPr>
        <w:t>4</w:t>
      </w:r>
      <w:r w:rsidR="000B69B6">
        <w:rPr>
          <w:b/>
          <w:bCs/>
          <w:lang w:val="en-GB"/>
        </w:rPr>
        <w:t>)</w:t>
      </w:r>
    </w:p>
    <w:p w14:paraId="3E65045F" w14:textId="79A5DD31" w:rsidR="00CD11EB" w:rsidRPr="00CD11EB" w:rsidRDefault="00CD11EB" w:rsidP="00CC4926">
      <w:pPr>
        <w:jc w:val="both"/>
        <w:rPr>
          <w:lang w:val="en-GB"/>
        </w:rPr>
      </w:pPr>
      <w:r>
        <w:rPr>
          <w:lang w:val="en-GB"/>
        </w:rPr>
        <w:t xml:space="preserve">The influence of the zeolite’s </w:t>
      </w:r>
      <w:r w:rsidR="004402E6">
        <w:rPr>
          <w:lang w:val="en-GB"/>
        </w:rPr>
        <w:t xml:space="preserve">topology </w:t>
      </w:r>
      <w:r>
        <w:rPr>
          <w:lang w:val="en-GB"/>
        </w:rPr>
        <w:t xml:space="preserve">and </w:t>
      </w:r>
      <w:r w:rsidR="004402E6">
        <w:rPr>
          <w:lang w:val="en-GB"/>
        </w:rPr>
        <w:t xml:space="preserve">pore </w:t>
      </w:r>
      <w:r>
        <w:rPr>
          <w:lang w:val="en-GB"/>
        </w:rPr>
        <w:t xml:space="preserve">size on the equilibrium-shifting effect is similar </w:t>
      </w:r>
      <w:r w:rsidR="00094858">
        <w:rPr>
          <w:lang w:val="en-GB"/>
        </w:rPr>
        <w:t>as in</w:t>
      </w:r>
      <w:r w:rsidR="00CC4926">
        <w:rPr>
          <w:lang w:val="en-GB"/>
        </w:rPr>
        <w:t xml:space="preserve"> </w:t>
      </w:r>
      <w:r>
        <w:rPr>
          <w:lang w:val="en-GB"/>
        </w:rPr>
        <w:t xml:space="preserve">the transfer hydrocyanation with </w:t>
      </w:r>
      <w:proofErr w:type="spellStart"/>
      <w:r>
        <w:rPr>
          <w:lang w:val="en-GB"/>
        </w:rPr>
        <w:t>isovaleronitrile</w:t>
      </w:r>
      <w:proofErr w:type="spellEnd"/>
      <w:r>
        <w:rPr>
          <w:lang w:val="en-GB"/>
        </w:rPr>
        <w:t xml:space="preserve"> (table S</w:t>
      </w:r>
      <w:r w:rsidR="00962F98">
        <w:rPr>
          <w:lang w:val="en-GB"/>
        </w:rPr>
        <w:t>10</w:t>
      </w:r>
      <w:r>
        <w:rPr>
          <w:lang w:val="en-GB"/>
        </w:rPr>
        <w:t>). Zeolites with</w:t>
      </w:r>
      <w:r w:rsidR="00622315">
        <w:rPr>
          <w:lang w:val="en-GB"/>
        </w:rPr>
        <w:t xml:space="preserve"> large</w:t>
      </w:r>
      <w:r>
        <w:rPr>
          <w:lang w:val="en-GB"/>
        </w:rPr>
        <w:t xml:space="preserve"> </w:t>
      </w:r>
      <w:r w:rsidR="00CC4926">
        <w:rPr>
          <w:lang w:val="en-GB"/>
        </w:rPr>
        <w:t xml:space="preserve">12-membered rings (or with a layered structure, i.e. MCM-22) are not suitable, as undesired consumption of </w:t>
      </w:r>
      <w:r w:rsidR="004402E6">
        <w:rPr>
          <w:lang w:val="en-GB"/>
        </w:rPr>
        <w:t xml:space="preserve">the </w:t>
      </w:r>
      <w:r w:rsidR="00CC4926">
        <w:rPr>
          <w:lang w:val="en-GB"/>
        </w:rPr>
        <w:t xml:space="preserve">4-phenyl-1-butene </w:t>
      </w:r>
      <w:r w:rsidR="004402E6">
        <w:rPr>
          <w:lang w:val="en-GB"/>
        </w:rPr>
        <w:t>substrate was</w:t>
      </w:r>
      <w:r w:rsidR="00CC4926">
        <w:rPr>
          <w:lang w:val="en-GB"/>
        </w:rPr>
        <w:t xml:space="preserve"> observed</w:t>
      </w:r>
      <w:r w:rsidR="00B67B06">
        <w:rPr>
          <w:lang w:val="en-GB"/>
        </w:rPr>
        <w:t xml:space="preserve"> (entries 10-12</w:t>
      </w:r>
      <w:r w:rsidR="00887921">
        <w:rPr>
          <w:lang w:val="en-GB"/>
        </w:rPr>
        <w:t>; low mass balance</w:t>
      </w:r>
      <w:r w:rsidR="00B67B06">
        <w:rPr>
          <w:lang w:val="en-GB"/>
        </w:rPr>
        <w:t>)</w:t>
      </w:r>
      <w:r w:rsidR="00CC4926">
        <w:rPr>
          <w:lang w:val="en-GB"/>
        </w:rPr>
        <w:t xml:space="preserve">. </w:t>
      </w:r>
      <w:r w:rsidR="00B67B06">
        <w:rPr>
          <w:lang w:val="en-GB"/>
        </w:rPr>
        <w:t>Zeolites with</w:t>
      </w:r>
      <w:r w:rsidR="004402E6">
        <w:rPr>
          <w:lang w:val="en-GB"/>
        </w:rPr>
        <w:t xml:space="preserve"> smaller</w:t>
      </w:r>
      <w:r w:rsidR="00B67B06">
        <w:rPr>
          <w:lang w:val="en-GB"/>
        </w:rPr>
        <w:t xml:space="preserve"> 10-membered rings and no or few acid sites (silicalite-1 and Na-ZSM-5) h</w:t>
      </w:r>
      <w:r w:rsidR="00094858">
        <w:rPr>
          <w:lang w:val="en-GB"/>
        </w:rPr>
        <w:t>ave</w:t>
      </w:r>
      <w:r w:rsidR="00B67B06">
        <w:rPr>
          <w:lang w:val="en-GB"/>
        </w:rPr>
        <w:t xml:space="preserve"> little effect on the yield and selectivities (entries 2,3), indicating the necessity </w:t>
      </w:r>
      <w:r w:rsidR="00581EEF">
        <w:rPr>
          <w:lang w:val="en-GB"/>
        </w:rPr>
        <w:t xml:space="preserve">of acid sites. </w:t>
      </w:r>
      <w:r w:rsidR="00DF1E92">
        <w:rPr>
          <w:lang w:val="en-GB"/>
        </w:rPr>
        <w:t>In contrast to the HCN-transfer, n</w:t>
      </w:r>
      <w:r w:rsidR="00F15E75">
        <w:rPr>
          <w:lang w:val="en-GB"/>
        </w:rPr>
        <w:t>o reaction inhibition t</w:t>
      </w:r>
      <w:r w:rsidR="00DF1E92">
        <w:rPr>
          <w:lang w:val="en-GB"/>
        </w:rPr>
        <w:t>ook</w:t>
      </w:r>
      <w:r w:rsidR="00F15E75">
        <w:rPr>
          <w:lang w:val="en-GB"/>
        </w:rPr>
        <w:t xml:space="preserve"> place </w:t>
      </w:r>
      <w:r w:rsidR="00DF1E92">
        <w:rPr>
          <w:lang w:val="en-GB"/>
        </w:rPr>
        <w:t>with</w:t>
      </w:r>
      <w:r w:rsidR="00F15E75">
        <w:rPr>
          <w:lang w:val="en-GB"/>
        </w:rPr>
        <w:t xml:space="preserve"> low Si/Al</w:t>
      </w:r>
      <w:r w:rsidR="00DF1E92">
        <w:rPr>
          <w:lang w:val="en-GB"/>
        </w:rPr>
        <w:t xml:space="preserve"> zeolites</w:t>
      </w:r>
      <w:r w:rsidR="00F15E75">
        <w:rPr>
          <w:lang w:val="en-GB"/>
        </w:rPr>
        <w:t xml:space="preserve"> (</w:t>
      </w:r>
      <w:r w:rsidR="00DF1E92">
        <w:rPr>
          <w:lang w:val="en-GB"/>
        </w:rPr>
        <w:t>entries 5</w:t>
      </w:r>
      <w:r w:rsidR="00220363">
        <w:rPr>
          <w:lang w:val="en-GB"/>
        </w:rPr>
        <w:t xml:space="preserve">, </w:t>
      </w:r>
      <w:r w:rsidR="00DF1E92">
        <w:rPr>
          <w:lang w:val="en-GB"/>
        </w:rPr>
        <w:t>8</w:t>
      </w:r>
      <w:r w:rsidR="00220363">
        <w:rPr>
          <w:lang w:val="en-GB"/>
        </w:rPr>
        <w:t xml:space="preserve"> and 9</w:t>
      </w:r>
      <w:r w:rsidR="00DF1E92">
        <w:rPr>
          <w:lang w:val="en-GB"/>
        </w:rPr>
        <w:t xml:space="preserve">), enabling the use of </w:t>
      </w:r>
      <w:r w:rsidR="004402E6">
        <w:rPr>
          <w:lang w:val="en-GB"/>
        </w:rPr>
        <w:t xml:space="preserve">these </w:t>
      </w:r>
      <w:r w:rsidR="00DF1E92">
        <w:rPr>
          <w:lang w:val="en-GB"/>
        </w:rPr>
        <w:t xml:space="preserve">zeolites which </w:t>
      </w:r>
      <w:r w:rsidR="00094858">
        <w:rPr>
          <w:lang w:val="en-GB"/>
        </w:rPr>
        <w:t xml:space="preserve">are </w:t>
      </w:r>
      <w:r w:rsidR="00DF1E92">
        <w:rPr>
          <w:lang w:val="en-GB"/>
        </w:rPr>
        <w:t xml:space="preserve">out of </w:t>
      </w:r>
      <w:r w:rsidR="004402E6">
        <w:rPr>
          <w:lang w:val="en-GB"/>
        </w:rPr>
        <w:t>consideration</w:t>
      </w:r>
      <w:r w:rsidR="00DF1E92">
        <w:rPr>
          <w:lang w:val="en-GB"/>
        </w:rPr>
        <w:t xml:space="preserve"> for the HCN-transfer (e.g. H-</w:t>
      </w:r>
      <w:r w:rsidR="004402E6">
        <w:rPr>
          <w:lang w:val="en-GB"/>
        </w:rPr>
        <w:t>ferrierite</w:t>
      </w:r>
      <w:r w:rsidR="00DF1E92">
        <w:rPr>
          <w:lang w:val="en-GB"/>
        </w:rPr>
        <w:t xml:space="preserve"> with Si/Al = 9). The </w:t>
      </w:r>
      <w:r w:rsidR="004402E6">
        <w:rPr>
          <w:lang w:val="en-GB"/>
        </w:rPr>
        <w:t>FER</w:t>
      </w:r>
      <w:r w:rsidR="00DF1E92">
        <w:rPr>
          <w:lang w:val="en-GB"/>
        </w:rPr>
        <w:t xml:space="preserve"> topology is particularly interesting, as the pore</w:t>
      </w:r>
      <w:r w:rsidR="00094858">
        <w:rPr>
          <w:lang w:val="en-GB"/>
        </w:rPr>
        <w:t xml:space="preserve"> </w:t>
      </w:r>
      <w:r w:rsidR="00DF1E92">
        <w:rPr>
          <w:lang w:val="en-GB"/>
        </w:rPr>
        <w:t>entrances are not</w:t>
      </w:r>
      <w:r w:rsidR="00220363">
        <w:rPr>
          <w:lang w:val="en-GB"/>
        </w:rPr>
        <w:t xml:space="preserve"> perfectly circular and th</w:t>
      </w:r>
      <w:r w:rsidR="004402E6">
        <w:rPr>
          <w:lang w:val="en-GB"/>
        </w:rPr>
        <w:t>e</w:t>
      </w:r>
      <w:r w:rsidR="00094858">
        <w:rPr>
          <w:lang w:val="en-GB"/>
        </w:rPr>
        <w:t xml:space="preserve"> </w:t>
      </w:r>
      <w:r w:rsidR="00220363">
        <w:rPr>
          <w:lang w:val="en-GB"/>
        </w:rPr>
        <w:t xml:space="preserve">channels </w:t>
      </w:r>
      <w:r w:rsidR="004402E6">
        <w:rPr>
          <w:lang w:val="en-GB"/>
        </w:rPr>
        <w:t>contain</w:t>
      </w:r>
      <w:r w:rsidR="00220363">
        <w:rPr>
          <w:lang w:val="en-GB"/>
        </w:rPr>
        <w:t xml:space="preserve"> intersecting </w:t>
      </w:r>
      <w:r w:rsidR="00094858">
        <w:rPr>
          <w:lang w:val="en-GB"/>
        </w:rPr>
        <w:t xml:space="preserve">10 and </w:t>
      </w:r>
      <w:r w:rsidR="00220363">
        <w:rPr>
          <w:lang w:val="en-GB"/>
        </w:rPr>
        <w:t>8 rings</w:t>
      </w:r>
      <w:r w:rsidR="004402E6">
        <w:rPr>
          <w:lang w:val="en-GB"/>
        </w:rPr>
        <w:t>.</w:t>
      </w:r>
      <w:r w:rsidR="00220363">
        <w:rPr>
          <w:lang w:val="en-GB"/>
        </w:rPr>
        <w:t xml:space="preserve"> </w:t>
      </w:r>
      <w:r w:rsidR="004402E6">
        <w:rPr>
          <w:lang w:val="en-GB"/>
        </w:rPr>
        <w:t>This</w:t>
      </w:r>
      <w:r w:rsidR="00220363">
        <w:rPr>
          <w:lang w:val="en-GB"/>
        </w:rPr>
        <w:t xml:space="preserve"> makes them more constrained than e.g. MFI zeolites</w:t>
      </w:r>
      <w:r w:rsidR="004402E6">
        <w:rPr>
          <w:lang w:val="en-GB"/>
        </w:rPr>
        <w:t xml:space="preserve">, in which the intersections of 10-MR channels are significantly more spacious. </w:t>
      </w:r>
      <w:r w:rsidR="00220363">
        <w:rPr>
          <w:lang w:val="en-GB"/>
        </w:rPr>
        <w:t xml:space="preserve">Consequently, </w:t>
      </w:r>
      <w:r w:rsidR="00094858">
        <w:rPr>
          <w:lang w:val="en-GB"/>
        </w:rPr>
        <w:t>f</w:t>
      </w:r>
      <w:r w:rsidR="00220363">
        <w:rPr>
          <w:lang w:val="en-GB"/>
        </w:rPr>
        <w:t xml:space="preserve">errierite zeolites </w:t>
      </w:r>
      <w:r w:rsidR="004402E6">
        <w:rPr>
          <w:lang w:val="en-GB"/>
        </w:rPr>
        <w:t xml:space="preserve">are highly selective in converting isobutene </w:t>
      </w:r>
      <w:r w:rsidR="00220363">
        <w:rPr>
          <w:lang w:val="en-GB"/>
        </w:rPr>
        <w:t>(</w:t>
      </w:r>
      <w:r w:rsidR="004402E6">
        <w:rPr>
          <w:lang w:val="en-GB"/>
        </w:rPr>
        <w:t>rather than</w:t>
      </w:r>
      <w:r w:rsidR="00220363">
        <w:rPr>
          <w:lang w:val="en-GB"/>
        </w:rPr>
        <w:t xml:space="preserve"> e.g. aromatics and </w:t>
      </w:r>
      <w:r w:rsidR="004402E6">
        <w:rPr>
          <w:lang w:val="en-GB"/>
        </w:rPr>
        <w:t>larger</w:t>
      </w:r>
      <w:r w:rsidR="00220363">
        <w:rPr>
          <w:lang w:val="en-GB"/>
        </w:rPr>
        <w:t xml:space="preserve"> olefins). </w:t>
      </w:r>
      <w:r w:rsidR="00A10415">
        <w:rPr>
          <w:lang w:val="en-GB"/>
        </w:rPr>
        <w:t xml:space="preserve">This rationale </w:t>
      </w:r>
      <w:r w:rsidR="004402E6">
        <w:rPr>
          <w:lang w:val="en-GB"/>
        </w:rPr>
        <w:t>can explain the</w:t>
      </w:r>
      <w:r w:rsidR="00A10415">
        <w:rPr>
          <w:lang w:val="en-GB"/>
        </w:rPr>
        <w:t xml:space="preserve"> improved </w:t>
      </w:r>
      <w:r w:rsidR="004402E6">
        <w:rPr>
          <w:lang w:val="en-GB"/>
        </w:rPr>
        <w:t>performance</w:t>
      </w:r>
      <w:r w:rsidR="00A10415">
        <w:rPr>
          <w:lang w:val="en-GB"/>
        </w:rPr>
        <w:t xml:space="preserve"> of H-FER (9) over e.g. H-ZSM-5 (140).  </w:t>
      </w:r>
    </w:p>
    <w:p w14:paraId="1BD2B748" w14:textId="0C79EF2D" w:rsidR="00600105" w:rsidRDefault="00600105" w:rsidP="00A03632">
      <w:pPr>
        <w:rPr>
          <w:b/>
          <w:bCs/>
          <w:lang w:val="en-GB"/>
        </w:rPr>
      </w:pPr>
      <w:r>
        <w:rPr>
          <w:b/>
          <w:bCs/>
          <w:lang w:val="en-GB"/>
        </w:rPr>
        <w:t>Table S</w:t>
      </w:r>
      <w:r w:rsidR="000B69B6">
        <w:rPr>
          <w:b/>
          <w:bCs/>
          <w:lang w:val="en-GB"/>
        </w:rPr>
        <w:t>1</w:t>
      </w:r>
      <w:r w:rsidR="00962F98">
        <w:rPr>
          <w:b/>
          <w:bCs/>
          <w:lang w:val="en-GB"/>
        </w:rPr>
        <w:t>4</w:t>
      </w:r>
      <w:r>
        <w:rPr>
          <w:b/>
          <w:bCs/>
          <w:lang w:val="en-GB"/>
        </w:rPr>
        <w:t xml:space="preserve">: </w:t>
      </w:r>
      <w:r w:rsidRPr="0088623C">
        <w:rPr>
          <w:lang w:val="en-GB"/>
        </w:rPr>
        <w:t>Zeolite screening with 3-methylbutanal and 4-phenyl-1-butene</w:t>
      </w:r>
      <w:r w:rsidR="0088623C">
        <w:rPr>
          <w:lang w:val="en-GB"/>
        </w:rPr>
        <w:t>.</w:t>
      </w:r>
    </w:p>
    <w:p w14:paraId="0D531816" w14:textId="6B358470" w:rsidR="002B1E30" w:rsidRDefault="003F39D5" w:rsidP="002B1E30">
      <w:pPr>
        <w:pStyle w:val="Lijstalinea"/>
        <w:ind w:left="357"/>
        <w:rPr>
          <w:b/>
          <w:bCs/>
          <w:sz w:val="24"/>
          <w:szCs w:val="24"/>
          <w:lang w:val="en-GB"/>
        </w:rPr>
      </w:pPr>
      <w:r>
        <w:rPr>
          <w:noProof/>
        </w:rPr>
        <w:drawing>
          <wp:anchor distT="0" distB="0" distL="114300" distR="114300" simplePos="0" relativeHeight="252244301" behindDoc="1" locked="0" layoutInCell="1" allowOverlap="1" wp14:anchorId="5F4B1066" wp14:editId="25585975">
            <wp:simplePos x="0" y="0"/>
            <wp:positionH relativeFrom="column">
              <wp:posOffset>554355</wp:posOffset>
            </wp:positionH>
            <wp:positionV relativeFrom="paragraph">
              <wp:posOffset>143510</wp:posOffset>
            </wp:positionV>
            <wp:extent cx="4532630" cy="559435"/>
            <wp:effectExtent l="0" t="0" r="1270" b="0"/>
            <wp:wrapNone/>
            <wp:docPr id="908"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23503"/>
                    <a:stretch/>
                  </pic:blipFill>
                  <pic:spPr bwMode="auto">
                    <a:xfrm>
                      <a:off x="0" y="0"/>
                      <a:ext cx="4532630" cy="55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mc:AlternateContent>
          <mc:Choice Requires="wps">
            <w:drawing>
              <wp:anchor distT="0" distB="0" distL="114300" distR="114300" simplePos="0" relativeHeight="252248397" behindDoc="1" locked="0" layoutInCell="1" allowOverlap="1" wp14:anchorId="3A0341D7" wp14:editId="663C10C2">
                <wp:simplePos x="0" y="0"/>
                <wp:positionH relativeFrom="column">
                  <wp:posOffset>2086122</wp:posOffset>
                </wp:positionH>
                <wp:positionV relativeFrom="paragraph">
                  <wp:posOffset>13335</wp:posOffset>
                </wp:positionV>
                <wp:extent cx="1255395" cy="429895"/>
                <wp:effectExtent l="0" t="0" r="1905" b="8255"/>
                <wp:wrapNone/>
                <wp:docPr id="909" name="Text Box 489"/>
                <wp:cNvGraphicFramePr/>
                <a:graphic xmlns:a="http://schemas.openxmlformats.org/drawingml/2006/main">
                  <a:graphicData uri="http://schemas.microsoft.com/office/word/2010/wordprocessingShape">
                    <wps:wsp>
                      <wps:cNvSpPr txBox="1"/>
                      <wps:spPr>
                        <a:xfrm>
                          <a:off x="0" y="0"/>
                          <a:ext cx="1255395" cy="429895"/>
                        </a:xfrm>
                        <a:prstGeom prst="rect">
                          <a:avLst/>
                        </a:prstGeom>
                        <a:solidFill>
                          <a:schemeClr val="lt1"/>
                        </a:solidFill>
                        <a:ln w="6350">
                          <a:noFill/>
                        </a:ln>
                      </wps:spPr>
                      <wps:txbx>
                        <w:txbxContent>
                          <w:p w14:paraId="076FBF2A" w14:textId="77777777" w:rsidR="00600105" w:rsidRPr="0061419C" w:rsidRDefault="00600105" w:rsidP="00600105">
                            <w:pPr>
                              <w:spacing w:after="0" w:line="240" w:lineRule="auto"/>
                              <w:jc w:val="center"/>
                              <w:rPr>
                                <w:sz w:val="14"/>
                                <w:szCs w:val="14"/>
                                <w:vertAlign w:val="subscript"/>
                                <w:lang w:val="en-GB"/>
                              </w:rPr>
                            </w:pPr>
                            <w:r w:rsidRPr="0061419C">
                              <w:rPr>
                                <w:sz w:val="14"/>
                                <w:szCs w:val="14"/>
                                <w:lang w:val="en-GB"/>
                              </w:rPr>
                              <w:t>1 mol% [Rh(COD)(OMe)]</w:t>
                            </w:r>
                            <w:r w:rsidRPr="0061419C">
                              <w:rPr>
                                <w:sz w:val="14"/>
                                <w:szCs w:val="14"/>
                                <w:vertAlign w:val="subscript"/>
                                <w:lang w:val="en-GB"/>
                              </w:rPr>
                              <w:t>2</w:t>
                            </w:r>
                          </w:p>
                          <w:p w14:paraId="650560D5" w14:textId="77777777" w:rsidR="00600105" w:rsidRPr="0061419C" w:rsidRDefault="00600105" w:rsidP="00600105">
                            <w:pPr>
                              <w:spacing w:after="0" w:line="240" w:lineRule="auto"/>
                              <w:jc w:val="center"/>
                              <w:rPr>
                                <w:sz w:val="14"/>
                                <w:szCs w:val="14"/>
                                <w:lang w:val="en-GB"/>
                              </w:rPr>
                            </w:pPr>
                            <w:r w:rsidRPr="0061419C">
                              <w:rPr>
                                <w:sz w:val="14"/>
                                <w:szCs w:val="14"/>
                                <w:lang w:val="en-GB"/>
                              </w:rPr>
                              <w:t>2 mol% Xantphos</w:t>
                            </w:r>
                          </w:p>
                          <w:p w14:paraId="1A60BC86" w14:textId="77777777" w:rsidR="00600105" w:rsidRPr="005C7E59" w:rsidRDefault="00600105" w:rsidP="00600105">
                            <w:pPr>
                              <w:spacing w:after="0" w:line="240" w:lineRule="auto"/>
                              <w:jc w:val="center"/>
                              <w:rPr>
                                <w:sz w:val="14"/>
                                <w:szCs w:val="14"/>
                              </w:rPr>
                            </w:pPr>
                            <w:r>
                              <w:rPr>
                                <w:sz w:val="14"/>
                                <w:szCs w:val="14"/>
                              </w:rPr>
                              <w:t>2 mol% 3-OMe-Benzoic acid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341D7" id="_x0000_s1186" type="#_x0000_t202" style="position:absolute;left:0;text-align:left;margin-left:164.25pt;margin-top:1.05pt;width:98.85pt;height:33.85pt;z-index:-251068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" fillcolor="white [3201]" stroked="f" strokeweight=".5pt">
                <v:textbox>
                  <w:txbxContent>
                    <w:p w14:paraId="076FBF2A" w14:textId="77777777" w:rsidR="00600105" w:rsidRPr="0061419C" w:rsidRDefault="00600105" w:rsidP="00600105">
                      <w:pPr>
                        <w:spacing w:after="0" w:line="240" w:lineRule="auto"/>
                        <w:jc w:val="center"/>
                        <w:rPr>
                          <w:sz w:val="14"/>
                          <w:szCs w:val="14"/>
                          <w:vertAlign w:val="subscript"/>
                          <w:lang w:val="en-GB"/>
                        </w:rPr>
                      </w:pPr>
                      <w:r w:rsidRPr="0061419C">
                        <w:rPr>
                          <w:sz w:val="14"/>
                          <w:szCs w:val="14"/>
                          <w:lang w:val="en-GB"/>
                        </w:rPr>
                        <w:t>1 mol% [Rh(COD)(OMe)]</w:t>
                      </w:r>
                      <w:r w:rsidRPr="0061419C">
                        <w:rPr>
                          <w:sz w:val="14"/>
                          <w:szCs w:val="14"/>
                          <w:vertAlign w:val="subscript"/>
                          <w:lang w:val="en-GB"/>
                        </w:rPr>
                        <w:t>2</w:t>
                      </w:r>
                    </w:p>
                    <w:p w14:paraId="650560D5" w14:textId="77777777" w:rsidR="00600105" w:rsidRPr="0061419C" w:rsidRDefault="00600105" w:rsidP="00600105">
                      <w:pPr>
                        <w:spacing w:after="0" w:line="240" w:lineRule="auto"/>
                        <w:jc w:val="center"/>
                        <w:rPr>
                          <w:sz w:val="14"/>
                          <w:szCs w:val="14"/>
                          <w:lang w:val="en-GB"/>
                        </w:rPr>
                      </w:pPr>
                      <w:r w:rsidRPr="0061419C">
                        <w:rPr>
                          <w:sz w:val="14"/>
                          <w:szCs w:val="14"/>
                          <w:lang w:val="en-GB"/>
                        </w:rPr>
                        <w:t>2 mol% Xantphos</w:t>
                      </w:r>
                    </w:p>
                    <w:p w14:paraId="1A60BC86" w14:textId="77777777" w:rsidR="00600105" w:rsidRPr="005C7E59" w:rsidRDefault="00600105" w:rsidP="00600105">
                      <w:pPr>
                        <w:spacing w:after="0" w:line="240" w:lineRule="auto"/>
                        <w:jc w:val="center"/>
                        <w:rPr>
                          <w:sz w:val="14"/>
                          <w:szCs w:val="14"/>
                        </w:rPr>
                      </w:pPr>
                      <w:r>
                        <w:rPr>
                          <w:sz w:val="14"/>
                          <w:szCs w:val="14"/>
                        </w:rPr>
                        <w:t>2 mol% 3-OMe-Benzoic acid</w:t>
                      </w:r>
                    </w:p>
                  </w:txbxContent>
                </v:textbox>
              </v:shape>
            </w:pict>
          </mc:Fallback>
        </mc:AlternateContent>
      </w:r>
    </w:p>
    <w:p w14:paraId="47CFA9C2" w14:textId="6C2E225E" w:rsidR="002B1E30" w:rsidRDefault="002B1E30" w:rsidP="002B1E30">
      <w:pPr>
        <w:pStyle w:val="Lijstalinea"/>
        <w:ind w:left="357"/>
        <w:rPr>
          <w:b/>
          <w:bCs/>
          <w:sz w:val="24"/>
          <w:szCs w:val="24"/>
          <w:lang w:val="en-GB"/>
        </w:rPr>
      </w:pPr>
    </w:p>
    <w:p w14:paraId="04B03FF0" w14:textId="5D95EF6C" w:rsidR="002B1E30" w:rsidRDefault="00600105" w:rsidP="002B1E30">
      <w:pPr>
        <w:pStyle w:val="Lijstalinea"/>
        <w:ind w:left="357"/>
        <w:rPr>
          <w:b/>
          <w:bCs/>
          <w:sz w:val="24"/>
          <w:szCs w:val="24"/>
          <w:lang w:val="en-GB"/>
        </w:rPr>
      </w:pPr>
      <w:r w:rsidRPr="005C7E59">
        <w:rPr>
          <w:b/>
          <w:bCs/>
          <w:noProof/>
          <w:sz w:val="24"/>
          <w:szCs w:val="24"/>
        </w:rPr>
        <mc:AlternateContent>
          <mc:Choice Requires="wps">
            <w:drawing>
              <wp:anchor distT="0" distB="0" distL="114300" distR="114300" simplePos="0" relativeHeight="252246349" behindDoc="0" locked="0" layoutInCell="1" allowOverlap="1" wp14:anchorId="40FDE890" wp14:editId="496C9926">
                <wp:simplePos x="0" y="0"/>
                <wp:positionH relativeFrom="column">
                  <wp:posOffset>2219472</wp:posOffset>
                </wp:positionH>
                <wp:positionV relativeFrom="paragraph">
                  <wp:posOffset>117475</wp:posOffset>
                </wp:positionV>
                <wp:extent cx="1057275" cy="437661"/>
                <wp:effectExtent l="0" t="0" r="0" b="0"/>
                <wp:wrapNone/>
                <wp:docPr id="907" name="Tekstvak 45"/>
                <wp:cNvGraphicFramePr/>
                <a:graphic xmlns:a="http://schemas.openxmlformats.org/drawingml/2006/main">
                  <a:graphicData uri="http://schemas.microsoft.com/office/word/2010/wordprocessingShape">
                    <wps:wsp>
                      <wps:cNvSpPr txBox="1"/>
                      <wps:spPr>
                        <a:xfrm>
                          <a:off x="0" y="0"/>
                          <a:ext cx="1057275" cy="437661"/>
                        </a:xfrm>
                        <a:prstGeom prst="rect">
                          <a:avLst/>
                        </a:prstGeom>
                        <a:noFill/>
                      </wps:spPr>
                      <wps:txbx>
                        <w:txbxContent>
                          <w:p w14:paraId="118B9E2D" w14:textId="77777777" w:rsidR="00600105" w:rsidRPr="005C7E59" w:rsidRDefault="00600105" w:rsidP="00600105">
                            <w:pPr>
                              <w:spacing w:after="0" w:line="240" w:lineRule="auto"/>
                              <w:jc w:val="center"/>
                              <w:rPr>
                                <w:sz w:val="14"/>
                                <w:szCs w:val="14"/>
                                <w:lang w:val="en-US"/>
                              </w:rPr>
                            </w:pPr>
                            <w:r w:rsidRPr="005C7E59">
                              <w:rPr>
                                <w:sz w:val="14"/>
                                <w:szCs w:val="14"/>
                                <w:lang w:val="en-US"/>
                              </w:rPr>
                              <w:t>Neat (0.3 M), 80°C, 22h</w:t>
                            </w:r>
                          </w:p>
                          <w:p w14:paraId="343FD9EC" w14:textId="3DD3B05F" w:rsidR="00600105" w:rsidRDefault="00600105" w:rsidP="00600105">
                            <w:pPr>
                              <w:spacing w:after="0" w:line="240" w:lineRule="auto"/>
                              <w:jc w:val="center"/>
                              <w:rPr>
                                <w:sz w:val="14"/>
                                <w:szCs w:val="14"/>
                                <w:lang w:val="en-US"/>
                              </w:rPr>
                            </w:pPr>
                            <w:r w:rsidRPr="005C7E59">
                              <w:rPr>
                                <w:sz w:val="14"/>
                                <w:szCs w:val="14"/>
                                <w:lang w:val="en-US"/>
                              </w:rPr>
                              <w:t>Closed system</w:t>
                            </w:r>
                          </w:p>
                          <w:p w14:paraId="7D220CA4" w14:textId="3580026C" w:rsidR="00600105" w:rsidRPr="00600105" w:rsidRDefault="00600105" w:rsidP="00600105">
                            <w:pPr>
                              <w:spacing w:after="0" w:line="240" w:lineRule="auto"/>
                              <w:jc w:val="center"/>
                              <w:rPr>
                                <w:b/>
                                <w:bCs/>
                                <w:color w:val="7030A0"/>
                                <w:sz w:val="14"/>
                                <w:szCs w:val="14"/>
                                <w:lang w:val="en-US"/>
                              </w:rPr>
                            </w:pPr>
                            <w:r w:rsidRPr="00600105">
                              <w:rPr>
                                <w:b/>
                                <w:bCs/>
                                <w:color w:val="7030A0"/>
                                <w:sz w:val="14"/>
                                <w:szCs w:val="14"/>
                                <w:lang w:val="en-US"/>
                              </w:rPr>
                              <w:t>50 mg zeolite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0FDE890" id="_x0000_s1187" type="#_x0000_t202" style="position:absolute;left:0;text-align:left;margin-left:174.75pt;margin-top:9.25pt;width:83.25pt;height:34.45pt;z-index:252246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" filled="f" stroked="f">
                <v:textbox>
                  <w:txbxContent>
                    <w:p w14:paraId="118B9E2D" w14:textId="77777777" w:rsidR="00600105" w:rsidRPr="005C7E59" w:rsidRDefault="00600105" w:rsidP="00600105">
                      <w:pPr>
                        <w:spacing w:after="0" w:line="240" w:lineRule="auto"/>
                        <w:jc w:val="center"/>
                        <w:rPr>
                          <w:sz w:val="14"/>
                          <w:szCs w:val="14"/>
                          <w:lang w:val="en-US"/>
                        </w:rPr>
                      </w:pPr>
                      <w:r w:rsidRPr="005C7E59">
                        <w:rPr>
                          <w:sz w:val="14"/>
                          <w:szCs w:val="14"/>
                          <w:lang w:val="en-US"/>
                        </w:rPr>
                        <w:t>Neat (0.3 M), 80°C, 22h</w:t>
                      </w:r>
                    </w:p>
                    <w:p w14:paraId="343FD9EC" w14:textId="3DD3B05F" w:rsidR="00600105" w:rsidRDefault="00600105" w:rsidP="00600105">
                      <w:pPr>
                        <w:spacing w:after="0" w:line="240" w:lineRule="auto"/>
                        <w:jc w:val="center"/>
                        <w:rPr>
                          <w:sz w:val="14"/>
                          <w:szCs w:val="14"/>
                          <w:lang w:val="en-US"/>
                        </w:rPr>
                      </w:pPr>
                      <w:r w:rsidRPr="005C7E59">
                        <w:rPr>
                          <w:sz w:val="14"/>
                          <w:szCs w:val="14"/>
                          <w:lang w:val="en-US"/>
                        </w:rPr>
                        <w:t>Closed system</w:t>
                      </w:r>
                    </w:p>
                    <w:p w14:paraId="7D220CA4" w14:textId="3580026C" w:rsidR="00600105" w:rsidRPr="00600105" w:rsidRDefault="00600105" w:rsidP="00600105">
                      <w:pPr>
                        <w:spacing w:after="0" w:line="240" w:lineRule="auto"/>
                        <w:jc w:val="center"/>
                        <w:rPr>
                          <w:b/>
                          <w:bCs/>
                          <w:color w:val="7030A0"/>
                          <w:sz w:val="14"/>
                          <w:szCs w:val="14"/>
                          <w:lang w:val="en-US"/>
                        </w:rPr>
                      </w:pPr>
                      <w:r w:rsidRPr="00600105">
                        <w:rPr>
                          <w:b/>
                          <w:bCs/>
                          <w:color w:val="7030A0"/>
                          <w:sz w:val="14"/>
                          <w:szCs w:val="14"/>
                          <w:lang w:val="en-US"/>
                        </w:rPr>
                        <w:t>50 mg zeolite</w:t>
                      </w:r>
                    </w:p>
                  </w:txbxContent>
                </v:textbox>
              </v:shape>
            </w:pict>
          </mc:Fallback>
        </mc:AlternateContent>
      </w:r>
    </w:p>
    <w:p w14:paraId="78918019" w14:textId="77777777" w:rsidR="002B1E30" w:rsidRDefault="002B1E30" w:rsidP="002B1E30">
      <w:pPr>
        <w:pStyle w:val="Lijstalinea"/>
        <w:ind w:left="357"/>
        <w:rPr>
          <w:b/>
          <w:bCs/>
          <w:sz w:val="24"/>
          <w:szCs w:val="24"/>
          <w:lang w:val="en-GB"/>
        </w:rPr>
      </w:pPr>
    </w:p>
    <w:p w14:paraId="00EC3BD8" w14:textId="77777777" w:rsidR="002B1E30" w:rsidRDefault="002B1E30" w:rsidP="002B1E30">
      <w:pPr>
        <w:pStyle w:val="Lijstalinea"/>
        <w:ind w:left="357"/>
        <w:rPr>
          <w:b/>
          <w:bCs/>
          <w:sz w:val="24"/>
          <w:szCs w:val="24"/>
          <w:lang w:val="en-GB"/>
        </w:rPr>
      </w:pPr>
    </w:p>
    <w:tbl>
      <w:tblPr>
        <w:tblStyle w:val="Tabelraster"/>
        <w:tblpPr w:leftFromText="141" w:rightFromText="141" w:vertAnchor="text" w:horzAnchor="margin" w:tblpXSpec="center" w:tblpY="-47"/>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2479"/>
        <w:gridCol w:w="1247"/>
        <w:gridCol w:w="1255"/>
        <w:gridCol w:w="1073"/>
        <w:gridCol w:w="1796"/>
      </w:tblGrid>
      <w:tr w:rsidR="00581EEF" w:rsidRPr="00290A3B" w14:paraId="5FF872E5" w14:textId="62174192" w:rsidTr="00887921">
        <w:trPr>
          <w:trHeight w:val="318"/>
        </w:trPr>
        <w:tc>
          <w:tcPr>
            <w:tcW w:w="1176" w:type="dxa"/>
            <w:tcBorders>
              <w:top w:val="single" w:sz="4" w:space="0" w:color="auto"/>
              <w:bottom w:val="single" w:sz="4" w:space="0" w:color="auto"/>
            </w:tcBorders>
            <w:vAlign w:val="center"/>
          </w:tcPr>
          <w:p w14:paraId="500EDB65" w14:textId="77777777" w:rsidR="00581EEF" w:rsidRPr="00290A3B" w:rsidRDefault="00581EEF" w:rsidP="00887921">
            <w:pPr>
              <w:jc w:val="center"/>
              <w:rPr>
                <w:b/>
                <w:bCs/>
                <w:lang w:val="en-GB"/>
              </w:rPr>
            </w:pPr>
            <w:r w:rsidRPr="00290A3B">
              <w:rPr>
                <w:b/>
                <w:bCs/>
                <w:lang w:val="en-GB"/>
              </w:rPr>
              <w:t>Entry</w:t>
            </w:r>
          </w:p>
        </w:tc>
        <w:tc>
          <w:tcPr>
            <w:tcW w:w="2479" w:type="dxa"/>
            <w:tcBorders>
              <w:top w:val="single" w:sz="4" w:space="0" w:color="auto"/>
              <w:bottom w:val="single" w:sz="4" w:space="0" w:color="auto"/>
            </w:tcBorders>
            <w:vAlign w:val="center"/>
          </w:tcPr>
          <w:p w14:paraId="6503A24F" w14:textId="5F6A1F1F" w:rsidR="00581EEF" w:rsidRPr="00290A3B" w:rsidRDefault="00581EEF" w:rsidP="00887921">
            <w:pPr>
              <w:jc w:val="center"/>
              <w:rPr>
                <w:b/>
                <w:bCs/>
                <w:lang w:val="en-GB"/>
              </w:rPr>
            </w:pPr>
            <w:r>
              <w:rPr>
                <w:b/>
                <w:bCs/>
                <w:lang w:val="en-GB"/>
              </w:rPr>
              <w:t>Zeolite (Si/Al)</w:t>
            </w:r>
          </w:p>
        </w:tc>
        <w:tc>
          <w:tcPr>
            <w:tcW w:w="1247" w:type="dxa"/>
            <w:tcBorders>
              <w:top w:val="single" w:sz="4" w:space="0" w:color="auto"/>
              <w:bottom w:val="single" w:sz="4" w:space="0" w:color="auto"/>
            </w:tcBorders>
            <w:vAlign w:val="center"/>
          </w:tcPr>
          <w:p w14:paraId="02FF3A8A" w14:textId="5B5A42AC" w:rsidR="00581EEF" w:rsidRDefault="00581EEF" w:rsidP="00887921">
            <w:pPr>
              <w:jc w:val="center"/>
              <w:rPr>
                <w:b/>
                <w:bCs/>
                <w:lang w:val="en-GB"/>
              </w:rPr>
            </w:pPr>
            <w:r>
              <w:rPr>
                <w:b/>
                <w:bCs/>
                <w:lang w:val="en-GB"/>
              </w:rPr>
              <w:t>Max ring</w:t>
            </w:r>
          </w:p>
        </w:tc>
        <w:tc>
          <w:tcPr>
            <w:tcW w:w="1255" w:type="dxa"/>
            <w:tcBorders>
              <w:top w:val="single" w:sz="4" w:space="0" w:color="auto"/>
              <w:bottom w:val="single" w:sz="4" w:space="0" w:color="auto"/>
            </w:tcBorders>
            <w:vAlign w:val="center"/>
          </w:tcPr>
          <w:p w14:paraId="57768AC3" w14:textId="32BFCBEE" w:rsidR="00581EEF" w:rsidRPr="00290A3B" w:rsidRDefault="00581EEF" w:rsidP="00887921">
            <w:pPr>
              <w:jc w:val="center"/>
              <w:rPr>
                <w:b/>
                <w:bCs/>
                <w:lang w:val="en-GB"/>
              </w:rPr>
            </w:pPr>
            <w:r>
              <w:rPr>
                <w:b/>
                <w:bCs/>
                <w:lang w:val="en-GB"/>
              </w:rPr>
              <w:t>Yield (%)</w:t>
            </w:r>
          </w:p>
        </w:tc>
        <w:tc>
          <w:tcPr>
            <w:tcW w:w="1073" w:type="dxa"/>
            <w:tcBorders>
              <w:top w:val="single" w:sz="4" w:space="0" w:color="auto"/>
              <w:bottom w:val="single" w:sz="4" w:space="0" w:color="auto"/>
            </w:tcBorders>
            <w:vAlign w:val="center"/>
          </w:tcPr>
          <w:p w14:paraId="79B6416A" w14:textId="77777777" w:rsidR="00581EEF" w:rsidRPr="00290A3B" w:rsidRDefault="00581EEF" w:rsidP="00887921">
            <w:pPr>
              <w:jc w:val="center"/>
              <w:rPr>
                <w:b/>
                <w:bCs/>
                <w:lang w:val="en-GB"/>
              </w:rPr>
            </w:pPr>
            <w:r>
              <w:rPr>
                <w:b/>
                <w:bCs/>
                <w:lang w:val="en-GB"/>
              </w:rPr>
              <w:t>l:b</w:t>
            </w:r>
          </w:p>
        </w:tc>
        <w:tc>
          <w:tcPr>
            <w:tcW w:w="1796" w:type="dxa"/>
            <w:tcBorders>
              <w:top w:val="single" w:sz="4" w:space="0" w:color="auto"/>
              <w:bottom w:val="single" w:sz="4" w:space="0" w:color="auto"/>
            </w:tcBorders>
            <w:vAlign w:val="center"/>
          </w:tcPr>
          <w:p w14:paraId="313B7673" w14:textId="20EB581E" w:rsidR="00581EEF" w:rsidRDefault="00581EEF" w:rsidP="00887921">
            <w:pPr>
              <w:jc w:val="center"/>
              <w:rPr>
                <w:b/>
                <w:bCs/>
                <w:lang w:val="en-GB"/>
              </w:rPr>
            </w:pPr>
            <w:r>
              <w:rPr>
                <w:b/>
                <w:bCs/>
                <w:lang w:val="en-GB"/>
              </w:rPr>
              <w:t>Substrate mass balance (%)</w:t>
            </w:r>
            <w:r w:rsidRPr="00581EEF">
              <w:rPr>
                <w:b/>
                <w:bCs/>
                <w:vertAlign w:val="superscript"/>
                <w:lang w:val="en-GB"/>
              </w:rPr>
              <w:t>[B]</w:t>
            </w:r>
          </w:p>
        </w:tc>
      </w:tr>
      <w:tr w:rsidR="00581EEF" w14:paraId="5B99277E" w14:textId="513BEFA5" w:rsidTr="00DF1E92">
        <w:trPr>
          <w:trHeight w:val="372"/>
        </w:trPr>
        <w:tc>
          <w:tcPr>
            <w:tcW w:w="1176" w:type="dxa"/>
            <w:tcBorders>
              <w:top w:val="single" w:sz="4" w:space="0" w:color="auto"/>
            </w:tcBorders>
            <w:vAlign w:val="center"/>
          </w:tcPr>
          <w:p w14:paraId="595CB0E7" w14:textId="2D4D7300" w:rsidR="00581EEF" w:rsidRPr="000E64EC" w:rsidRDefault="00581EEF" w:rsidP="00DF1E92">
            <w:pPr>
              <w:jc w:val="center"/>
              <w:rPr>
                <w:vertAlign w:val="superscript"/>
                <w:lang w:val="en-GB"/>
              </w:rPr>
            </w:pPr>
            <w:r>
              <w:rPr>
                <w:lang w:val="en-GB"/>
              </w:rPr>
              <w:t>1</w:t>
            </w:r>
          </w:p>
        </w:tc>
        <w:tc>
          <w:tcPr>
            <w:tcW w:w="2479" w:type="dxa"/>
            <w:tcBorders>
              <w:top w:val="single" w:sz="4" w:space="0" w:color="auto"/>
            </w:tcBorders>
            <w:vAlign w:val="center"/>
          </w:tcPr>
          <w:p w14:paraId="53FB7578" w14:textId="4B28F4EA" w:rsidR="00581EEF" w:rsidRDefault="00581EEF" w:rsidP="00DF1E92">
            <w:pPr>
              <w:jc w:val="center"/>
              <w:rPr>
                <w:lang w:val="en-GB"/>
              </w:rPr>
            </w:pPr>
            <w:r>
              <w:rPr>
                <w:lang w:val="en-GB"/>
              </w:rPr>
              <w:t>No</w:t>
            </w:r>
          </w:p>
        </w:tc>
        <w:tc>
          <w:tcPr>
            <w:tcW w:w="1247" w:type="dxa"/>
            <w:tcBorders>
              <w:top w:val="single" w:sz="4" w:space="0" w:color="auto"/>
            </w:tcBorders>
            <w:vAlign w:val="center"/>
          </w:tcPr>
          <w:p w14:paraId="7634D81F" w14:textId="30BCA5F0" w:rsidR="00581EEF" w:rsidRDefault="00581EEF" w:rsidP="00DF1E92">
            <w:pPr>
              <w:jc w:val="center"/>
              <w:rPr>
                <w:lang w:val="en-GB"/>
              </w:rPr>
            </w:pPr>
            <w:r>
              <w:rPr>
                <w:lang w:val="en-GB"/>
              </w:rPr>
              <w:t>/</w:t>
            </w:r>
          </w:p>
        </w:tc>
        <w:tc>
          <w:tcPr>
            <w:tcW w:w="1255" w:type="dxa"/>
            <w:tcBorders>
              <w:top w:val="single" w:sz="4" w:space="0" w:color="auto"/>
            </w:tcBorders>
            <w:vAlign w:val="center"/>
          </w:tcPr>
          <w:p w14:paraId="70D6577B" w14:textId="147561C7" w:rsidR="00581EEF" w:rsidRDefault="00581EEF" w:rsidP="00DF1E92">
            <w:pPr>
              <w:jc w:val="center"/>
              <w:rPr>
                <w:lang w:val="en-GB"/>
              </w:rPr>
            </w:pPr>
            <w:r>
              <w:rPr>
                <w:lang w:val="en-GB"/>
              </w:rPr>
              <w:t>36</w:t>
            </w:r>
          </w:p>
        </w:tc>
        <w:tc>
          <w:tcPr>
            <w:tcW w:w="1073" w:type="dxa"/>
            <w:tcBorders>
              <w:top w:val="single" w:sz="4" w:space="0" w:color="auto"/>
            </w:tcBorders>
            <w:vAlign w:val="center"/>
          </w:tcPr>
          <w:p w14:paraId="69E6F02F" w14:textId="7ED4A36B" w:rsidR="00581EEF" w:rsidRDefault="00581EEF" w:rsidP="00DF1E92">
            <w:pPr>
              <w:jc w:val="center"/>
              <w:rPr>
                <w:lang w:val="en-GB"/>
              </w:rPr>
            </w:pPr>
            <w:r>
              <w:rPr>
                <w:lang w:val="en-GB"/>
              </w:rPr>
              <w:t>93:7</w:t>
            </w:r>
          </w:p>
        </w:tc>
        <w:tc>
          <w:tcPr>
            <w:tcW w:w="1796" w:type="dxa"/>
            <w:tcBorders>
              <w:top w:val="single" w:sz="4" w:space="0" w:color="auto"/>
            </w:tcBorders>
            <w:vAlign w:val="center"/>
          </w:tcPr>
          <w:p w14:paraId="03656CEE" w14:textId="01EAA276" w:rsidR="00581EEF" w:rsidRDefault="00581EEF" w:rsidP="00DF1E92">
            <w:pPr>
              <w:jc w:val="center"/>
              <w:rPr>
                <w:lang w:val="en-GB"/>
              </w:rPr>
            </w:pPr>
            <w:r>
              <w:rPr>
                <w:lang w:val="en-GB"/>
              </w:rPr>
              <w:t>99</w:t>
            </w:r>
          </w:p>
        </w:tc>
      </w:tr>
      <w:tr w:rsidR="00581EEF" w14:paraId="4E91E3B6" w14:textId="65108DB9" w:rsidTr="00DF1E92">
        <w:trPr>
          <w:trHeight w:val="416"/>
        </w:trPr>
        <w:tc>
          <w:tcPr>
            <w:tcW w:w="1176" w:type="dxa"/>
            <w:vAlign w:val="center"/>
          </w:tcPr>
          <w:p w14:paraId="4904D311" w14:textId="11184F4A" w:rsidR="00581EEF" w:rsidRDefault="00581EEF" w:rsidP="00DF1E92">
            <w:pPr>
              <w:jc w:val="center"/>
              <w:rPr>
                <w:lang w:val="en-GB"/>
              </w:rPr>
            </w:pPr>
            <w:r>
              <w:rPr>
                <w:lang w:val="en-GB"/>
              </w:rPr>
              <w:t>2</w:t>
            </w:r>
          </w:p>
        </w:tc>
        <w:tc>
          <w:tcPr>
            <w:tcW w:w="2479" w:type="dxa"/>
            <w:vAlign w:val="center"/>
          </w:tcPr>
          <w:p w14:paraId="59220093" w14:textId="2B2D4CC0" w:rsidR="00581EEF" w:rsidRDefault="00581EEF" w:rsidP="00DF1E92">
            <w:pPr>
              <w:jc w:val="center"/>
              <w:rPr>
                <w:lang w:val="en-GB"/>
              </w:rPr>
            </w:pPr>
            <w:r>
              <w:rPr>
                <w:lang w:val="en-GB"/>
              </w:rPr>
              <w:t>Silicalite-1</w:t>
            </w:r>
          </w:p>
        </w:tc>
        <w:tc>
          <w:tcPr>
            <w:tcW w:w="1247" w:type="dxa"/>
            <w:vAlign w:val="center"/>
          </w:tcPr>
          <w:p w14:paraId="087CF999" w14:textId="03E6268A" w:rsidR="00581EEF" w:rsidRDefault="00581EEF" w:rsidP="00DF1E92">
            <w:pPr>
              <w:jc w:val="center"/>
              <w:rPr>
                <w:lang w:val="en-GB"/>
              </w:rPr>
            </w:pPr>
            <w:r w:rsidRPr="006D0728">
              <w:rPr>
                <w:lang w:val="en-GB"/>
              </w:rPr>
              <w:t>10 MR</w:t>
            </w:r>
          </w:p>
        </w:tc>
        <w:tc>
          <w:tcPr>
            <w:tcW w:w="1255" w:type="dxa"/>
            <w:vAlign w:val="center"/>
          </w:tcPr>
          <w:p w14:paraId="3D800F2A" w14:textId="38C91F5E" w:rsidR="00581EEF" w:rsidRDefault="00581EEF" w:rsidP="00DF1E92">
            <w:pPr>
              <w:jc w:val="center"/>
              <w:rPr>
                <w:lang w:val="en-GB"/>
              </w:rPr>
            </w:pPr>
            <w:r>
              <w:rPr>
                <w:lang w:val="en-GB"/>
              </w:rPr>
              <w:t>40</w:t>
            </w:r>
          </w:p>
        </w:tc>
        <w:tc>
          <w:tcPr>
            <w:tcW w:w="1073" w:type="dxa"/>
            <w:vAlign w:val="center"/>
          </w:tcPr>
          <w:p w14:paraId="74D29B04" w14:textId="3CF69628" w:rsidR="00581EEF" w:rsidRDefault="00581EEF" w:rsidP="00DF1E92">
            <w:pPr>
              <w:jc w:val="center"/>
              <w:rPr>
                <w:lang w:val="en-GB"/>
              </w:rPr>
            </w:pPr>
            <w:r>
              <w:rPr>
                <w:lang w:val="en-GB"/>
              </w:rPr>
              <w:t>93:7</w:t>
            </w:r>
          </w:p>
        </w:tc>
        <w:tc>
          <w:tcPr>
            <w:tcW w:w="1796" w:type="dxa"/>
            <w:vAlign w:val="center"/>
          </w:tcPr>
          <w:p w14:paraId="4719D2F0" w14:textId="2C0C986F" w:rsidR="00581EEF" w:rsidRDefault="00581EEF" w:rsidP="00DF1E92">
            <w:pPr>
              <w:jc w:val="center"/>
              <w:rPr>
                <w:lang w:val="en-GB"/>
              </w:rPr>
            </w:pPr>
            <w:r>
              <w:rPr>
                <w:lang w:val="en-GB"/>
              </w:rPr>
              <w:t>98</w:t>
            </w:r>
          </w:p>
        </w:tc>
      </w:tr>
      <w:tr w:rsidR="00581EEF" w14:paraId="598CFA6F" w14:textId="44BE2E22" w:rsidTr="00DF1E92">
        <w:trPr>
          <w:trHeight w:val="318"/>
        </w:trPr>
        <w:tc>
          <w:tcPr>
            <w:tcW w:w="1176" w:type="dxa"/>
            <w:vAlign w:val="center"/>
          </w:tcPr>
          <w:p w14:paraId="1D8D069C" w14:textId="7C082EC3" w:rsidR="00581EEF" w:rsidRDefault="00581EEF" w:rsidP="00DF1E92">
            <w:pPr>
              <w:jc w:val="center"/>
              <w:rPr>
                <w:lang w:val="en-GB"/>
              </w:rPr>
            </w:pPr>
            <w:r>
              <w:rPr>
                <w:lang w:val="en-GB"/>
              </w:rPr>
              <w:t>3</w:t>
            </w:r>
          </w:p>
        </w:tc>
        <w:tc>
          <w:tcPr>
            <w:tcW w:w="2479" w:type="dxa"/>
            <w:vAlign w:val="center"/>
          </w:tcPr>
          <w:p w14:paraId="46434F7C" w14:textId="28EA9BA4" w:rsidR="00581EEF" w:rsidRDefault="00581EEF" w:rsidP="00DF1E92">
            <w:pPr>
              <w:jc w:val="center"/>
              <w:rPr>
                <w:lang w:val="en-GB"/>
              </w:rPr>
            </w:pPr>
            <w:r>
              <w:rPr>
                <w:lang w:val="en-GB"/>
              </w:rPr>
              <w:t>Na-ZSM-5 (140)</w:t>
            </w:r>
          </w:p>
        </w:tc>
        <w:tc>
          <w:tcPr>
            <w:tcW w:w="1247" w:type="dxa"/>
            <w:vAlign w:val="center"/>
          </w:tcPr>
          <w:p w14:paraId="0ADE45D7" w14:textId="4AA04A58" w:rsidR="00581EEF" w:rsidRDefault="00581EEF" w:rsidP="00DF1E92">
            <w:pPr>
              <w:jc w:val="center"/>
              <w:rPr>
                <w:lang w:val="en-GB"/>
              </w:rPr>
            </w:pPr>
            <w:r>
              <w:rPr>
                <w:lang w:val="en-GB"/>
              </w:rPr>
              <w:t>10 MR</w:t>
            </w:r>
          </w:p>
        </w:tc>
        <w:tc>
          <w:tcPr>
            <w:tcW w:w="1255" w:type="dxa"/>
            <w:vAlign w:val="center"/>
          </w:tcPr>
          <w:p w14:paraId="1F4D2675" w14:textId="6C5CEC35" w:rsidR="00581EEF" w:rsidRDefault="00581EEF" w:rsidP="00DF1E92">
            <w:pPr>
              <w:jc w:val="center"/>
              <w:rPr>
                <w:lang w:val="en-GB"/>
              </w:rPr>
            </w:pPr>
            <w:r>
              <w:rPr>
                <w:lang w:val="en-GB"/>
              </w:rPr>
              <w:t>37</w:t>
            </w:r>
          </w:p>
        </w:tc>
        <w:tc>
          <w:tcPr>
            <w:tcW w:w="1073" w:type="dxa"/>
            <w:vAlign w:val="center"/>
          </w:tcPr>
          <w:p w14:paraId="6DC92B3F" w14:textId="629874AF" w:rsidR="00581EEF" w:rsidRDefault="00581EEF" w:rsidP="00DF1E92">
            <w:pPr>
              <w:jc w:val="center"/>
              <w:rPr>
                <w:lang w:val="en-GB"/>
              </w:rPr>
            </w:pPr>
            <w:r>
              <w:rPr>
                <w:lang w:val="en-GB"/>
              </w:rPr>
              <w:t>93:7</w:t>
            </w:r>
          </w:p>
        </w:tc>
        <w:tc>
          <w:tcPr>
            <w:tcW w:w="1796" w:type="dxa"/>
            <w:vAlign w:val="center"/>
          </w:tcPr>
          <w:p w14:paraId="4EFCAC3C" w14:textId="18AF25C6" w:rsidR="00581EEF" w:rsidRDefault="00581EEF" w:rsidP="00DF1E92">
            <w:pPr>
              <w:jc w:val="center"/>
              <w:rPr>
                <w:lang w:val="en-GB"/>
              </w:rPr>
            </w:pPr>
            <w:r>
              <w:rPr>
                <w:lang w:val="en-GB"/>
              </w:rPr>
              <w:t>100</w:t>
            </w:r>
          </w:p>
        </w:tc>
      </w:tr>
      <w:tr w:rsidR="00581EEF" w14:paraId="7536E512" w14:textId="4E686A7D" w:rsidTr="00DF1E92">
        <w:trPr>
          <w:trHeight w:val="448"/>
        </w:trPr>
        <w:tc>
          <w:tcPr>
            <w:tcW w:w="1176" w:type="dxa"/>
            <w:vAlign w:val="center"/>
          </w:tcPr>
          <w:p w14:paraId="1070598E" w14:textId="03EE120E" w:rsidR="00581EEF" w:rsidRDefault="00581EEF" w:rsidP="00DF1E92">
            <w:pPr>
              <w:jc w:val="center"/>
              <w:rPr>
                <w:lang w:val="en-GB"/>
              </w:rPr>
            </w:pPr>
            <w:r>
              <w:rPr>
                <w:lang w:val="en-GB"/>
              </w:rPr>
              <w:t>4</w:t>
            </w:r>
          </w:p>
        </w:tc>
        <w:tc>
          <w:tcPr>
            <w:tcW w:w="2479" w:type="dxa"/>
            <w:vAlign w:val="center"/>
          </w:tcPr>
          <w:p w14:paraId="41285F46" w14:textId="443A636B" w:rsidR="00581EEF" w:rsidRDefault="00581EEF" w:rsidP="00DF1E92">
            <w:pPr>
              <w:jc w:val="center"/>
              <w:rPr>
                <w:lang w:val="en-GB"/>
              </w:rPr>
            </w:pPr>
            <w:r>
              <w:rPr>
                <w:lang w:val="en-GB"/>
              </w:rPr>
              <w:t>H-ZSM-5 (140)</w:t>
            </w:r>
          </w:p>
        </w:tc>
        <w:tc>
          <w:tcPr>
            <w:tcW w:w="1247" w:type="dxa"/>
            <w:vAlign w:val="center"/>
          </w:tcPr>
          <w:p w14:paraId="41055AB9" w14:textId="4674A00F" w:rsidR="00581EEF" w:rsidRDefault="00581EEF" w:rsidP="00DF1E92">
            <w:pPr>
              <w:jc w:val="center"/>
              <w:rPr>
                <w:lang w:val="en-GB"/>
              </w:rPr>
            </w:pPr>
            <w:r>
              <w:rPr>
                <w:lang w:val="en-GB"/>
              </w:rPr>
              <w:t>10 MR</w:t>
            </w:r>
          </w:p>
        </w:tc>
        <w:tc>
          <w:tcPr>
            <w:tcW w:w="1255" w:type="dxa"/>
            <w:vAlign w:val="center"/>
          </w:tcPr>
          <w:p w14:paraId="44DBCD3B" w14:textId="78F2FDF1" w:rsidR="00581EEF" w:rsidRDefault="00581EEF" w:rsidP="00DF1E92">
            <w:pPr>
              <w:jc w:val="center"/>
              <w:rPr>
                <w:lang w:val="en-GB"/>
              </w:rPr>
            </w:pPr>
            <w:r>
              <w:rPr>
                <w:lang w:val="en-GB"/>
              </w:rPr>
              <w:t>49</w:t>
            </w:r>
          </w:p>
        </w:tc>
        <w:tc>
          <w:tcPr>
            <w:tcW w:w="1073" w:type="dxa"/>
            <w:vAlign w:val="center"/>
          </w:tcPr>
          <w:p w14:paraId="3F5D313E" w14:textId="60EA5083" w:rsidR="00581EEF" w:rsidRDefault="00581EEF" w:rsidP="00DF1E92">
            <w:pPr>
              <w:jc w:val="center"/>
              <w:rPr>
                <w:lang w:val="en-GB"/>
              </w:rPr>
            </w:pPr>
            <w:r>
              <w:rPr>
                <w:lang w:val="en-GB"/>
              </w:rPr>
              <w:t>93:7</w:t>
            </w:r>
          </w:p>
        </w:tc>
        <w:tc>
          <w:tcPr>
            <w:tcW w:w="1796" w:type="dxa"/>
            <w:vAlign w:val="center"/>
          </w:tcPr>
          <w:p w14:paraId="16CA1E72" w14:textId="2DAD1788" w:rsidR="00581EEF" w:rsidRDefault="00581EEF" w:rsidP="00DF1E92">
            <w:pPr>
              <w:jc w:val="center"/>
              <w:rPr>
                <w:lang w:val="en-GB"/>
              </w:rPr>
            </w:pPr>
            <w:r>
              <w:rPr>
                <w:lang w:val="en-GB"/>
              </w:rPr>
              <w:t>101</w:t>
            </w:r>
          </w:p>
        </w:tc>
      </w:tr>
      <w:tr w:rsidR="00581EEF" w14:paraId="51E40B39" w14:textId="10A7C352" w:rsidTr="00DF1E92">
        <w:trPr>
          <w:trHeight w:val="318"/>
        </w:trPr>
        <w:tc>
          <w:tcPr>
            <w:tcW w:w="1176" w:type="dxa"/>
            <w:vAlign w:val="center"/>
          </w:tcPr>
          <w:p w14:paraId="7793BFBB" w14:textId="0B2D3C10" w:rsidR="00581EEF" w:rsidRDefault="00DF1E92" w:rsidP="00DF1E92">
            <w:pPr>
              <w:jc w:val="center"/>
              <w:rPr>
                <w:lang w:val="en-GB"/>
              </w:rPr>
            </w:pPr>
            <w:r>
              <w:rPr>
                <w:lang w:val="en-GB"/>
              </w:rPr>
              <w:t>5</w:t>
            </w:r>
          </w:p>
        </w:tc>
        <w:tc>
          <w:tcPr>
            <w:tcW w:w="2479" w:type="dxa"/>
            <w:vAlign w:val="center"/>
          </w:tcPr>
          <w:p w14:paraId="7A2F6B75" w14:textId="53646C84" w:rsidR="00581EEF" w:rsidRDefault="00581EEF" w:rsidP="00DF1E92">
            <w:pPr>
              <w:jc w:val="center"/>
              <w:rPr>
                <w:lang w:val="en-GB"/>
              </w:rPr>
            </w:pPr>
            <w:r>
              <w:rPr>
                <w:lang w:val="en-GB"/>
              </w:rPr>
              <w:t>H-ZSM-5 (40)</w:t>
            </w:r>
          </w:p>
        </w:tc>
        <w:tc>
          <w:tcPr>
            <w:tcW w:w="1247" w:type="dxa"/>
            <w:vAlign w:val="center"/>
          </w:tcPr>
          <w:p w14:paraId="746E2E66" w14:textId="7DFF57BF" w:rsidR="00581EEF" w:rsidRDefault="00581EEF" w:rsidP="00DF1E92">
            <w:pPr>
              <w:jc w:val="center"/>
              <w:rPr>
                <w:lang w:val="en-GB"/>
              </w:rPr>
            </w:pPr>
            <w:r>
              <w:rPr>
                <w:lang w:val="en-GB"/>
              </w:rPr>
              <w:t>10 MR</w:t>
            </w:r>
          </w:p>
        </w:tc>
        <w:tc>
          <w:tcPr>
            <w:tcW w:w="1255" w:type="dxa"/>
            <w:vAlign w:val="center"/>
          </w:tcPr>
          <w:p w14:paraId="083A5188" w14:textId="7D062D77" w:rsidR="00581EEF" w:rsidRDefault="00581EEF" w:rsidP="00DF1E92">
            <w:pPr>
              <w:jc w:val="center"/>
              <w:rPr>
                <w:lang w:val="en-GB"/>
              </w:rPr>
            </w:pPr>
            <w:r>
              <w:rPr>
                <w:lang w:val="en-GB"/>
              </w:rPr>
              <w:t>41</w:t>
            </w:r>
          </w:p>
        </w:tc>
        <w:tc>
          <w:tcPr>
            <w:tcW w:w="1073" w:type="dxa"/>
            <w:vAlign w:val="center"/>
          </w:tcPr>
          <w:p w14:paraId="405682C8" w14:textId="55AAC284" w:rsidR="00581EEF" w:rsidRDefault="00581EEF" w:rsidP="00DF1E92">
            <w:pPr>
              <w:jc w:val="center"/>
              <w:rPr>
                <w:lang w:val="en-GB"/>
              </w:rPr>
            </w:pPr>
            <w:r>
              <w:rPr>
                <w:lang w:val="en-GB"/>
              </w:rPr>
              <w:t>93:7</w:t>
            </w:r>
          </w:p>
        </w:tc>
        <w:tc>
          <w:tcPr>
            <w:tcW w:w="1796" w:type="dxa"/>
            <w:vAlign w:val="center"/>
          </w:tcPr>
          <w:p w14:paraId="0EFCCD60" w14:textId="750B2B9B" w:rsidR="00581EEF" w:rsidRDefault="00581EEF" w:rsidP="00DF1E92">
            <w:pPr>
              <w:jc w:val="center"/>
              <w:rPr>
                <w:lang w:val="en-GB"/>
              </w:rPr>
            </w:pPr>
            <w:r>
              <w:rPr>
                <w:lang w:val="en-GB"/>
              </w:rPr>
              <w:t>9</w:t>
            </w:r>
            <w:r w:rsidR="00DF1E92">
              <w:rPr>
                <w:lang w:val="en-GB"/>
              </w:rPr>
              <w:t>7</w:t>
            </w:r>
          </w:p>
        </w:tc>
      </w:tr>
      <w:tr w:rsidR="00581EEF" w14:paraId="1533390B" w14:textId="135F9247" w:rsidTr="00DF1E92">
        <w:trPr>
          <w:trHeight w:val="491"/>
        </w:trPr>
        <w:tc>
          <w:tcPr>
            <w:tcW w:w="1176" w:type="dxa"/>
            <w:vAlign w:val="center"/>
          </w:tcPr>
          <w:p w14:paraId="348F5802" w14:textId="77777777" w:rsidR="00581EEF" w:rsidRDefault="00581EEF" w:rsidP="00DF1E92">
            <w:pPr>
              <w:jc w:val="center"/>
              <w:rPr>
                <w:lang w:val="en-GB"/>
              </w:rPr>
            </w:pPr>
            <w:r>
              <w:rPr>
                <w:lang w:val="en-GB"/>
              </w:rPr>
              <w:t>6</w:t>
            </w:r>
          </w:p>
        </w:tc>
        <w:tc>
          <w:tcPr>
            <w:tcW w:w="2479" w:type="dxa"/>
            <w:vAlign w:val="center"/>
          </w:tcPr>
          <w:p w14:paraId="7A301772" w14:textId="24F98F2E" w:rsidR="00581EEF" w:rsidRDefault="00581EEF" w:rsidP="00DF1E92">
            <w:pPr>
              <w:jc w:val="center"/>
              <w:rPr>
                <w:lang w:val="en-GB"/>
              </w:rPr>
            </w:pPr>
            <w:r>
              <w:rPr>
                <w:lang w:val="en-GB"/>
              </w:rPr>
              <w:t>H-ZSM-11 (120)</w:t>
            </w:r>
          </w:p>
        </w:tc>
        <w:tc>
          <w:tcPr>
            <w:tcW w:w="1247" w:type="dxa"/>
            <w:vAlign w:val="center"/>
          </w:tcPr>
          <w:p w14:paraId="3A9D24E1" w14:textId="5B4AB9F0" w:rsidR="00581EEF" w:rsidRDefault="00581EEF" w:rsidP="00DF1E92">
            <w:pPr>
              <w:jc w:val="center"/>
              <w:rPr>
                <w:lang w:val="en-GB"/>
              </w:rPr>
            </w:pPr>
            <w:r w:rsidRPr="006D0728">
              <w:rPr>
                <w:lang w:val="en-GB"/>
              </w:rPr>
              <w:t>10 MR</w:t>
            </w:r>
          </w:p>
        </w:tc>
        <w:tc>
          <w:tcPr>
            <w:tcW w:w="1255" w:type="dxa"/>
            <w:vAlign w:val="center"/>
          </w:tcPr>
          <w:p w14:paraId="22005EA3" w14:textId="41F6F837" w:rsidR="00581EEF" w:rsidRDefault="00581EEF" w:rsidP="00DF1E92">
            <w:pPr>
              <w:jc w:val="center"/>
              <w:rPr>
                <w:lang w:val="en-GB"/>
              </w:rPr>
            </w:pPr>
            <w:r>
              <w:rPr>
                <w:lang w:val="en-GB"/>
              </w:rPr>
              <w:t>44</w:t>
            </w:r>
          </w:p>
        </w:tc>
        <w:tc>
          <w:tcPr>
            <w:tcW w:w="1073" w:type="dxa"/>
            <w:vAlign w:val="center"/>
          </w:tcPr>
          <w:p w14:paraId="033B4E30" w14:textId="215B8ED5" w:rsidR="00581EEF" w:rsidRDefault="00581EEF" w:rsidP="00DF1E92">
            <w:pPr>
              <w:jc w:val="center"/>
              <w:rPr>
                <w:lang w:val="en-GB"/>
              </w:rPr>
            </w:pPr>
            <w:r>
              <w:rPr>
                <w:lang w:val="en-GB"/>
              </w:rPr>
              <w:t>92:8</w:t>
            </w:r>
          </w:p>
        </w:tc>
        <w:tc>
          <w:tcPr>
            <w:tcW w:w="1796" w:type="dxa"/>
            <w:vAlign w:val="center"/>
          </w:tcPr>
          <w:p w14:paraId="547B5C53" w14:textId="25EC32D2" w:rsidR="00581EEF" w:rsidRDefault="00581EEF" w:rsidP="00DF1E92">
            <w:pPr>
              <w:jc w:val="center"/>
              <w:rPr>
                <w:lang w:val="en-GB"/>
              </w:rPr>
            </w:pPr>
            <w:r>
              <w:rPr>
                <w:lang w:val="en-GB"/>
              </w:rPr>
              <w:t>9</w:t>
            </w:r>
            <w:r w:rsidR="00DF1E92">
              <w:rPr>
                <w:lang w:val="en-GB"/>
              </w:rPr>
              <w:t>6</w:t>
            </w:r>
          </w:p>
        </w:tc>
      </w:tr>
      <w:tr w:rsidR="00581EEF" w14:paraId="74A0FD4C" w14:textId="1B91AE47" w:rsidTr="00DF1E92">
        <w:trPr>
          <w:trHeight w:val="427"/>
        </w:trPr>
        <w:tc>
          <w:tcPr>
            <w:tcW w:w="1176" w:type="dxa"/>
            <w:vAlign w:val="center"/>
          </w:tcPr>
          <w:p w14:paraId="692017EA" w14:textId="77777777" w:rsidR="00581EEF" w:rsidRDefault="00581EEF" w:rsidP="00DF1E92">
            <w:pPr>
              <w:jc w:val="center"/>
              <w:rPr>
                <w:lang w:val="en-GB"/>
              </w:rPr>
            </w:pPr>
            <w:r>
              <w:rPr>
                <w:lang w:val="en-GB"/>
              </w:rPr>
              <w:t>7</w:t>
            </w:r>
          </w:p>
        </w:tc>
        <w:tc>
          <w:tcPr>
            <w:tcW w:w="2479" w:type="dxa"/>
            <w:vAlign w:val="center"/>
          </w:tcPr>
          <w:p w14:paraId="0F425057" w14:textId="66FC3E6C" w:rsidR="00581EEF" w:rsidRDefault="00581EEF" w:rsidP="00DF1E92">
            <w:pPr>
              <w:jc w:val="center"/>
              <w:rPr>
                <w:lang w:val="en-GB"/>
              </w:rPr>
            </w:pPr>
            <w:r>
              <w:rPr>
                <w:lang w:val="en-GB"/>
              </w:rPr>
              <w:t>H-ZSM-48 (100)</w:t>
            </w:r>
          </w:p>
        </w:tc>
        <w:tc>
          <w:tcPr>
            <w:tcW w:w="1247" w:type="dxa"/>
            <w:vAlign w:val="center"/>
          </w:tcPr>
          <w:p w14:paraId="4B12BEB8" w14:textId="5CCC0041" w:rsidR="00581EEF" w:rsidRDefault="00581EEF" w:rsidP="00DF1E92">
            <w:pPr>
              <w:jc w:val="center"/>
              <w:rPr>
                <w:lang w:val="en-GB"/>
              </w:rPr>
            </w:pPr>
            <w:r w:rsidRPr="006D0728">
              <w:rPr>
                <w:lang w:val="en-GB"/>
              </w:rPr>
              <w:t>10 MR</w:t>
            </w:r>
          </w:p>
        </w:tc>
        <w:tc>
          <w:tcPr>
            <w:tcW w:w="1255" w:type="dxa"/>
            <w:vAlign w:val="center"/>
          </w:tcPr>
          <w:p w14:paraId="7E10D565" w14:textId="399CAFD8" w:rsidR="00581EEF" w:rsidRDefault="00581EEF" w:rsidP="00DF1E92">
            <w:pPr>
              <w:jc w:val="center"/>
              <w:rPr>
                <w:lang w:val="en-GB"/>
              </w:rPr>
            </w:pPr>
            <w:r>
              <w:rPr>
                <w:lang w:val="en-GB"/>
              </w:rPr>
              <w:t>50</w:t>
            </w:r>
          </w:p>
        </w:tc>
        <w:tc>
          <w:tcPr>
            <w:tcW w:w="1073" w:type="dxa"/>
            <w:vAlign w:val="center"/>
          </w:tcPr>
          <w:p w14:paraId="66D781F2" w14:textId="35196A84" w:rsidR="00581EEF" w:rsidRDefault="00581EEF" w:rsidP="00DF1E92">
            <w:pPr>
              <w:jc w:val="center"/>
              <w:rPr>
                <w:lang w:val="en-GB"/>
              </w:rPr>
            </w:pPr>
            <w:r>
              <w:rPr>
                <w:lang w:val="en-GB"/>
              </w:rPr>
              <w:t>93:7</w:t>
            </w:r>
          </w:p>
        </w:tc>
        <w:tc>
          <w:tcPr>
            <w:tcW w:w="1796" w:type="dxa"/>
            <w:vAlign w:val="center"/>
          </w:tcPr>
          <w:p w14:paraId="3ED79044" w14:textId="71D80392" w:rsidR="00581EEF" w:rsidRDefault="00581EEF" w:rsidP="00DF1E92">
            <w:pPr>
              <w:jc w:val="center"/>
              <w:rPr>
                <w:lang w:val="en-GB"/>
              </w:rPr>
            </w:pPr>
            <w:r>
              <w:rPr>
                <w:lang w:val="en-GB"/>
              </w:rPr>
              <w:t>99</w:t>
            </w:r>
          </w:p>
        </w:tc>
      </w:tr>
      <w:tr w:rsidR="00581EEF" w14:paraId="1C4CB880" w14:textId="6EC65C90" w:rsidTr="00DF1E92">
        <w:trPr>
          <w:trHeight w:val="350"/>
        </w:trPr>
        <w:tc>
          <w:tcPr>
            <w:tcW w:w="1176" w:type="dxa"/>
            <w:vAlign w:val="center"/>
          </w:tcPr>
          <w:p w14:paraId="5F224B63" w14:textId="77777777" w:rsidR="00581EEF" w:rsidRPr="00F15E75" w:rsidRDefault="00581EEF" w:rsidP="00DF1E92">
            <w:pPr>
              <w:jc w:val="center"/>
              <w:rPr>
                <w:b/>
                <w:bCs/>
                <w:lang w:val="en-GB"/>
              </w:rPr>
            </w:pPr>
            <w:r w:rsidRPr="00F15E75">
              <w:rPr>
                <w:b/>
                <w:bCs/>
                <w:lang w:val="en-GB"/>
              </w:rPr>
              <w:t>8</w:t>
            </w:r>
          </w:p>
        </w:tc>
        <w:tc>
          <w:tcPr>
            <w:tcW w:w="2479" w:type="dxa"/>
            <w:vAlign w:val="center"/>
          </w:tcPr>
          <w:p w14:paraId="41B2FBB1" w14:textId="6AF68491" w:rsidR="00581EEF" w:rsidRPr="00F15E75" w:rsidRDefault="00581EEF" w:rsidP="00DF1E92">
            <w:pPr>
              <w:jc w:val="center"/>
              <w:rPr>
                <w:b/>
                <w:bCs/>
                <w:lang w:val="en-GB"/>
              </w:rPr>
            </w:pPr>
            <w:r w:rsidRPr="00F15E75">
              <w:rPr>
                <w:b/>
                <w:bCs/>
                <w:lang w:val="en-GB"/>
              </w:rPr>
              <w:t>H-FER (9)</w:t>
            </w:r>
          </w:p>
        </w:tc>
        <w:tc>
          <w:tcPr>
            <w:tcW w:w="1247" w:type="dxa"/>
            <w:vAlign w:val="center"/>
          </w:tcPr>
          <w:p w14:paraId="046B0346" w14:textId="1932B62D" w:rsidR="00581EEF" w:rsidRPr="00F15E75" w:rsidRDefault="00581EEF" w:rsidP="00DF1E92">
            <w:pPr>
              <w:jc w:val="center"/>
              <w:rPr>
                <w:b/>
                <w:bCs/>
                <w:lang w:val="en-GB"/>
              </w:rPr>
            </w:pPr>
            <w:r w:rsidRPr="00F15E75">
              <w:rPr>
                <w:b/>
                <w:bCs/>
                <w:lang w:val="en-GB"/>
              </w:rPr>
              <w:t>10 MR</w:t>
            </w:r>
          </w:p>
        </w:tc>
        <w:tc>
          <w:tcPr>
            <w:tcW w:w="1255" w:type="dxa"/>
            <w:vAlign w:val="center"/>
          </w:tcPr>
          <w:p w14:paraId="0A6E9044" w14:textId="14E12D59" w:rsidR="00581EEF" w:rsidRPr="00F15E75" w:rsidRDefault="00581EEF" w:rsidP="00DF1E92">
            <w:pPr>
              <w:jc w:val="center"/>
              <w:rPr>
                <w:b/>
                <w:bCs/>
                <w:lang w:val="en-GB"/>
              </w:rPr>
            </w:pPr>
            <w:r w:rsidRPr="00F15E75">
              <w:rPr>
                <w:b/>
                <w:bCs/>
                <w:lang w:val="en-GB"/>
              </w:rPr>
              <w:t>52</w:t>
            </w:r>
            <w:r w:rsidR="00F15E75" w:rsidRPr="00F15E75">
              <w:rPr>
                <w:b/>
                <w:bCs/>
                <w:vertAlign w:val="superscript"/>
                <w:lang w:val="en-GB"/>
              </w:rPr>
              <w:t>[C]</w:t>
            </w:r>
          </w:p>
        </w:tc>
        <w:tc>
          <w:tcPr>
            <w:tcW w:w="1073" w:type="dxa"/>
            <w:vAlign w:val="center"/>
          </w:tcPr>
          <w:p w14:paraId="4EA147CF" w14:textId="194393A7" w:rsidR="00581EEF" w:rsidRPr="00F15E75" w:rsidRDefault="00581EEF" w:rsidP="00DF1E92">
            <w:pPr>
              <w:jc w:val="center"/>
              <w:rPr>
                <w:b/>
                <w:bCs/>
                <w:lang w:val="en-GB"/>
              </w:rPr>
            </w:pPr>
            <w:r w:rsidRPr="00F15E75">
              <w:rPr>
                <w:b/>
                <w:bCs/>
                <w:lang w:val="en-GB"/>
              </w:rPr>
              <w:t>93:7</w:t>
            </w:r>
          </w:p>
        </w:tc>
        <w:tc>
          <w:tcPr>
            <w:tcW w:w="1796" w:type="dxa"/>
            <w:vAlign w:val="center"/>
          </w:tcPr>
          <w:p w14:paraId="4AD9F4AD" w14:textId="4AC33267" w:rsidR="00581EEF" w:rsidRPr="00F15E75" w:rsidRDefault="00887921" w:rsidP="00DF1E92">
            <w:pPr>
              <w:jc w:val="center"/>
              <w:rPr>
                <w:b/>
                <w:bCs/>
                <w:lang w:val="en-GB"/>
              </w:rPr>
            </w:pPr>
            <w:r w:rsidRPr="00F15E75">
              <w:rPr>
                <w:b/>
                <w:bCs/>
                <w:lang w:val="en-GB"/>
              </w:rPr>
              <w:t>98</w:t>
            </w:r>
          </w:p>
        </w:tc>
      </w:tr>
      <w:tr w:rsidR="00DF1E92" w14:paraId="11E61AD9" w14:textId="77777777" w:rsidTr="00DF1E92">
        <w:trPr>
          <w:trHeight w:val="350"/>
        </w:trPr>
        <w:tc>
          <w:tcPr>
            <w:tcW w:w="1176" w:type="dxa"/>
            <w:vAlign w:val="center"/>
          </w:tcPr>
          <w:p w14:paraId="024CF2D1" w14:textId="06E7D4B4" w:rsidR="00DF1E92" w:rsidRPr="00DF1E92" w:rsidRDefault="00DF1E92" w:rsidP="00DF1E92">
            <w:pPr>
              <w:jc w:val="center"/>
              <w:rPr>
                <w:lang w:val="en-GB"/>
              </w:rPr>
            </w:pPr>
            <w:r w:rsidRPr="00DF1E92">
              <w:rPr>
                <w:lang w:val="en-GB"/>
              </w:rPr>
              <w:t>9</w:t>
            </w:r>
          </w:p>
        </w:tc>
        <w:tc>
          <w:tcPr>
            <w:tcW w:w="2479" w:type="dxa"/>
            <w:vAlign w:val="center"/>
          </w:tcPr>
          <w:p w14:paraId="5D0BF59E" w14:textId="097E1722" w:rsidR="00DF1E92" w:rsidRPr="00DF1E92" w:rsidRDefault="00DF1E92" w:rsidP="00DF1E92">
            <w:pPr>
              <w:jc w:val="center"/>
              <w:rPr>
                <w:lang w:val="en-GB"/>
              </w:rPr>
            </w:pPr>
            <w:r w:rsidRPr="00DF1E92">
              <w:rPr>
                <w:lang w:val="en-GB"/>
              </w:rPr>
              <w:t>H-FER (15)</w:t>
            </w:r>
          </w:p>
        </w:tc>
        <w:tc>
          <w:tcPr>
            <w:tcW w:w="1247" w:type="dxa"/>
            <w:vAlign w:val="center"/>
          </w:tcPr>
          <w:p w14:paraId="2EDAA95C" w14:textId="26179F85" w:rsidR="00DF1E92" w:rsidRPr="00DF1E92" w:rsidRDefault="00DF1E92" w:rsidP="00DF1E92">
            <w:pPr>
              <w:jc w:val="center"/>
              <w:rPr>
                <w:lang w:val="en-GB"/>
              </w:rPr>
            </w:pPr>
            <w:r w:rsidRPr="00DF1E92">
              <w:rPr>
                <w:lang w:val="en-GB"/>
              </w:rPr>
              <w:t>10 MR</w:t>
            </w:r>
          </w:p>
        </w:tc>
        <w:tc>
          <w:tcPr>
            <w:tcW w:w="1255" w:type="dxa"/>
            <w:vAlign w:val="center"/>
          </w:tcPr>
          <w:p w14:paraId="159FFBAD" w14:textId="120424A3" w:rsidR="00DF1E92" w:rsidRPr="00DF1E92" w:rsidRDefault="00DF1E92" w:rsidP="00DF1E92">
            <w:pPr>
              <w:jc w:val="center"/>
              <w:rPr>
                <w:lang w:val="en-GB"/>
              </w:rPr>
            </w:pPr>
            <w:r>
              <w:rPr>
                <w:lang w:val="en-GB"/>
              </w:rPr>
              <w:t>49</w:t>
            </w:r>
          </w:p>
        </w:tc>
        <w:tc>
          <w:tcPr>
            <w:tcW w:w="1073" w:type="dxa"/>
            <w:vAlign w:val="center"/>
          </w:tcPr>
          <w:p w14:paraId="3586D9BD" w14:textId="4A2D96A6" w:rsidR="00DF1E92" w:rsidRPr="00DF1E92" w:rsidRDefault="00DF1E92" w:rsidP="00DF1E92">
            <w:pPr>
              <w:jc w:val="center"/>
              <w:rPr>
                <w:lang w:val="en-GB"/>
              </w:rPr>
            </w:pPr>
            <w:r w:rsidRPr="00DF1E92">
              <w:rPr>
                <w:lang w:val="en-GB"/>
              </w:rPr>
              <w:t>93:7</w:t>
            </w:r>
          </w:p>
        </w:tc>
        <w:tc>
          <w:tcPr>
            <w:tcW w:w="1796" w:type="dxa"/>
            <w:vAlign w:val="center"/>
          </w:tcPr>
          <w:p w14:paraId="115C02DA" w14:textId="6C3CA857" w:rsidR="00DF1E92" w:rsidRPr="00DF1E92" w:rsidRDefault="00DF1E92" w:rsidP="00DF1E92">
            <w:pPr>
              <w:jc w:val="center"/>
              <w:rPr>
                <w:lang w:val="en-GB"/>
              </w:rPr>
            </w:pPr>
            <w:r>
              <w:rPr>
                <w:lang w:val="en-GB"/>
              </w:rPr>
              <w:t>100</w:t>
            </w:r>
          </w:p>
        </w:tc>
      </w:tr>
      <w:tr w:rsidR="00887921" w14:paraId="0F192935" w14:textId="268C6E23" w:rsidTr="00DF1E92">
        <w:trPr>
          <w:trHeight w:val="432"/>
        </w:trPr>
        <w:tc>
          <w:tcPr>
            <w:tcW w:w="1176" w:type="dxa"/>
            <w:vAlign w:val="center"/>
          </w:tcPr>
          <w:p w14:paraId="464EDA58" w14:textId="20A3B803" w:rsidR="00887921" w:rsidRDefault="00DF1E92" w:rsidP="00DF1E92">
            <w:pPr>
              <w:jc w:val="center"/>
              <w:rPr>
                <w:lang w:val="en-GB"/>
              </w:rPr>
            </w:pPr>
            <w:r>
              <w:rPr>
                <w:lang w:val="en-GB"/>
              </w:rPr>
              <w:t>9</w:t>
            </w:r>
          </w:p>
        </w:tc>
        <w:tc>
          <w:tcPr>
            <w:tcW w:w="2479" w:type="dxa"/>
            <w:vAlign w:val="center"/>
          </w:tcPr>
          <w:p w14:paraId="5A1B459F" w14:textId="5A16CC56" w:rsidR="00887921" w:rsidRDefault="00887921" w:rsidP="00DF1E92">
            <w:pPr>
              <w:jc w:val="center"/>
              <w:rPr>
                <w:lang w:val="en-GB"/>
              </w:rPr>
            </w:pPr>
            <w:r>
              <w:rPr>
                <w:lang w:val="en-GB"/>
              </w:rPr>
              <w:t>Zn-ZSM-5 (140)</w:t>
            </w:r>
          </w:p>
        </w:tc>
        <w:tc>
          <w:tcPr>
            <w:tcW w:w="1247" w:type="dxa"/>
            <w:vAlign w:val="center"/>
          </w:tcPr>
          <w:p w14:paraId="1A4BBD35" w14:textId="0BDF9673" w:rsidR="00887921" w:rsidRDefault="00887921" w:rsidP="00DF1E92">
            <w:pPr>
              <w:jc w:val="center"/>
              <w:rPr>
                <w:lang w:val="en-GB"/>
              </w:rPr>
            </w:pPr>
            <w:r w:rsidRPr="006D0728">
              <w:rPr>
                <w:lang w:val="en-GB"/>
              </w:rPr>
              <w:t>10 MR</w:t>
            </w:r>
          </w:p>
        </w:tc>
        <w:tc>
          <w:tcPr>
            <w:tcW w:w="1255" w:type="dxa"/>
            <w:vAlign w:val="center"/>
          </w:tcPr>
          <w:p w14:paraId="634AD4ED" w14:textId="33C6D347" w:rsidR="00887921" w:rsidRDefault="00887921" w:rsidP="00DF1E92">
            <w:pPr>
              <w:jc w:val="center"/>
              <w:rPr>
                <w:lang w:val="en-GB"/>
              </w:rPr>
            </w:pPr>
            <w:r>
              <w:rPr>
                <w:lang w:val="en-GB"/>
              </w:rPr>
              <w:t>41</w:t>
            </w:r>
          </w:p>
        </w:tc>
        <w:tc>
          <w:tcPr>
            <w:tcW w:w="1073" w:type="dxa"/>
            <w:vAlign w:val="center"/>
          </w:tcPr>
          <w:p w14:paraId="48D78514" w14:textId="4DCD84A2" w:rsidR="00887921" w:rsidRDefault="00887921" w:rsidP="00DF1E92">
            <w:pPr>
              <w:jc w:val="center"/>
              <w:rPr>
                <w:lang w:val="en-GB"/>
              </w:rPr>
            </w:pPr>
            <w:r>
              <w:rPr>
                <w:lang w:val="en-GB"/>
              </w:rPr>
              <w:t>93:7</w:t>
            </w:r>
          </w:p>
        </w:tc>
        <w:tc>
          <w:tcPr>
            <w:tcW w:w="1796" w:type="dxa"/>
            <w:vAlign w:val="center"/>
          </w:tcPr>
          <w:p w14:paraId="7469EDA8" w14:textId="446AFC22" w:rsidR="00887921" w:rsidRDefault="00887921" w:rsidP="00DF1E92">
            <w:pPr>
              <w:jc w:val="center"/>
              <w:rPr>
                <w:lang w:val="en-GB"/>
              </w:rPr>
            </w:pPr>
            <w:r>
              <w:rPr>
                <w:lang w:val="en-GB"/>
              </w:rPr>
              <w:t>96</w:t>
            </w:r>
          </w:p>
        </w:tc>
      </w:tr>
      <w:tr w:rsidR="00887921" w14:paraId="108478CA" w14:textId="1ECF4809" w:rsidTr="00DF1E92">
        <w:trPr>
          <w:trHeight w:val="425"/>
        </w:trPr>
        <w:tc>
          <w:tcPr>
            <w:tcW w:w="1176" w:type="dxa"/>
            <w:vAlign w:val="center"/>
          </w:tcPr>
          <w:p w14:paraId="69CF3519" w14:textId="2AA8CA13" w:rsidR="00887921" w:rsidRDefault="00887921" w:rsidP="00DF1E92">
            <w:pPr>
              <w:jc w:val="center"/>
              <w:rPr>
                <w:lang w:val="en-GB"/>
              </w:rPr>
            </w:pPr>
            <w:r>
              <w:rPr>
                <w:lang w:val="en-GB"/>
              </w:rPr>
              <w:t>1</w:t>
            </w:r>
            <w:r w:rsidR="00DF1E92">
              <w:rPr>
                <w:lang w:val="en-GB"/>
              </w:rPr>
              <w:t>0</w:t>
            </w:r>
          </w:p>
        </w:tc>
        <w:tc>
          <w:tcPr>
            <w:tcW w:w="2479" w:type="dxa"/>
            <w:vAlign w:val="center"/>
          </w:tcPr>
          <w:p w14:paraId="4D34E41C" w14:textId="6064649C" w:rsidR="00887921" w:rsidRDefault="00887921" w:rsidP="00DF1E92">
            <w:pPr>
              <w:jc w:val="center"/>
              <w:rPr>
                <w:lang w:val="en-GB"/>
              </w:rPr>
            </w:pPr>
            <w:r>
              <w:rPr>
                <w:lang w:val="en-GB"/>
              </w:rPr>
              <w:t>H-MCM-22 (15)</w:t>
            </w:r>
            <w:r w:rsidRPr="00280A54">
              <w:rPr>
                <w:vertAlign w:val="superscript"/>
                <w:lang w:val="en-GB"/>
              </w:rPr>
              <w:t>[A]</w:t>
            </w:r>
          </w:p>
        </w:tc>
        <w:tc>
          <w:tcPr>
            <w:tcW w:w="1247" w:type="dxa"/>
            <w:vAlign w:val="center"/>
          </w:tcPr>
          <w:p w14:paraId="1445F904" w14:textId="40556BB8" w:rsidR="00887921" w:rsidRDefault="00887921" w:rsidP="00DF1E92">
            <w:pPr>
              <w:jc w:val="center"/>
              <w:rPr>
                <w:lang w:val="en-GB"/>
              </w:rPr>
            </w:pPr>
            <w:r w:rsidRPr="006D0728">
              <w:rPr>
                <w:lang w:val="en-GB"/>
              </w:rPr>
              <w:t>10 MR</w:t>
            </w:r>
          </w:p>
        </w:tc>
        <w:tc>
          <w:tcPr>
            <w:tcW w:w="1255" w:type="dxa"/>
            <w:vAlign w:val="center"/>
          </w:tcPr>
          <w:p w14:paraId="011FF2D2" w14:textId="6119684E" w:rsidR="00887921" w:rsidRDefault="00887921" w:rsidP="00DF1E92">
            <w:pPr>
              <w:jc w:val="center"/>
              <w:rPr>
                <w:lang w:val="en-GB"/>
              </w:rPr>
            </w:pPr>
            <w:r>
              <w:rPr>
                <w:lang w:val="en-GB"/>
              </w:rPr>
              <w:t>25</w:t>
            </w:r>
          </w:p>
        </w:tc>
        <w:tc>
          <w:tcPr>
            <w:tcW w:w="1073" w:type="dxa"/>
            <w:vAlign w:val="center"/>
          </w:tcPr>
          <w:p w14:paraId="41B3244D" w14:textId="305F2110" w:rsidR="00887921" w:rsidRDefault="00887921" w:rsidP="00DF1E92">
            <w:pPr>
              <w:jc w:val="center"/>
              <w:rPr>
                <w:lang w:val="en-GB"/>
              </w:rPr>
            </w:pPr>
            <w:r>
              <w:rPr>
                <w:lang w:val="en-GB"/>
              </w:rPr>
              <w:t>91:9</w:t>
            </w:r>
          </w:p>
        </w:tc>
        <w:tc>
          <w:tcPr>
            <w:tcW w:w="1796" w:type="dxa"/>
            <w:vAlign w:val="center"/>
          </w:tcPr>
          <w:p w14:paraId="110B3A71" w14:textId="6E1259BA" w:rsidR="00887921" w:rsidRDefault="00887921" w:rsidP="00DF1E92">
            <w:pPr>
              <w:jc w:val="center"/>
              <w:rPr>
                <w:lang w:val="en-GB"/>
              </w:rPr>
            </w:pPr>
            <w:r>
              <w:rPr>
                <w:lang w:val="en-GB"/>
              </w:rPr>
              <w:t>58</w:t>
            </w:r>
          </w:p>
        </w:tc>
      </w:tr>
      <w:tr w:rsidR="00887921" w14:paraId="6722A11F" w14:textId="76CDCB3A" w:rsidTr="00DF1E92">
        <w:trPr>
          <w:trHeight w:val="436"/>
        </w:trPr>
        <w:tc>
          <w:tcPr>
            <w:tcW w:w="1176" w:type="dxa"/>
            <w:vAlign w:val="center"/>
          </w:tcPr>
          <w:p w14:paraId="534EA108" w14:textId="10D8896A" w:rsidR="00887921" w:rsidRDefault="00887921" w:rsidP="00DF1E92">
            <w:pPr>
              <w:jc w:val="center"/>
              <w:rPr>
                <w:lang w:val="en-GB"/>
              </w:rPr>
            </w:pPr>
            <w:r>
              <w:rPr>
                <w:lang w:val="en-GB"/>
              </w:rPr>
              <w:t>1</w:t>
            </w:r>
            <w:r w:rsidR="00DF1E92">
              <w:rPr>
                <w:lang w:val="en-GB"/>
              </w:rPr>
              <w:t>1</w:t>
            </w:r>
          </w:p>
        </w:tc>
        <w:tc>
          <w:tcPr>
            <w:tcW w:w="2479" w:type="dxa"/>
            <w:vAlign w:val="center"/>
          </w:tcPr>
          <w:p w14:paraId="0A849464" w14:textId="4E1C2400" w:rsidR="00887921" w:rsidRDefault="00887921" w:rsidP="00DF1E92">
            <w:pPr>
              <w:jc w:val="center"/>
              <w:rPr>
                <w:lang w:val="en-GB"/>
              </w:rPr>
            </w:pPr>
            <w:r>
              <w:rPr>
                <w:lang w:val="en-GB"/>
              </w:rPr>
              <w:t>H-Beta (75)</w:t>
            </w:r>
          </w:p>
        </w:tc>
        <w:tc>
          <w:tcPr>
            <w:tcW w:w="1247" w:type="dxa"/>
            <w:vAlign w:val="center"/>
          </w:tcPr>
          <w:p w14:paraId="42E77B13" w14:textId="502706D8" w:rsidR="00887921" w:rsidRDefault="00887921" w:rsidP="00DF1E92">
            <w:pPr>
              <w:jc w:val="center"/>
              <w:rPr>
                <w:lang w:val="en-GB"/>
              </w:rPr>
            </w:pPr>
            <w:r w:rsidRPr="006D0728">
              <w:rPr>
                <w:lang w:val="en-GB"/>
              </w:rPr>
              <w:t>1</w:t>
            </w:r>
            <w:r>
              <w:rPr>
                <w:lang w:val="en-GB"/>
              </w:rPr>
              <w:t>2</w:t>
            </w:r>
            <w:r w:rsidRPr="006D0728">
              <w:rPr>
                <w:lang w:val="en-GB"/>
              </w:rPr>
              <w:t xml:space="preserve"> MR</w:t>
            </w:r>
          </w:p>
        </w:tc>
        <w:tc>
          <w:tcPr>
            <w:tcW w:w="1255" w:type="dxa"/>
            <w:vAlign w:val="center"/>
          </w:tcPr>
          <w:p w14:paraId="1B3D63B2" w14:textId="7D392C76" w:rsidR="00887921" w:rsidRDefault="00887921" w:rsidP="00DF1E92">
            <w:pPr>
              <w:jc w:val="center"/>
              <w:rPr>
                <w:lang w:val="en-GB"/>
              </w:rPr>
            </w:pPr>
            <w:r>
              <w:rPr>
                <w:lang w:val="en-GB"/>
              </w:rPr>
              <w:t>35</w:t>
            </w:r>
          </w:p>
        </w:tc>
        <w:tc>
          <w:tcPr>
            <w:tcW w:w="1073" w:type="dxa"/>
            <w:vAlign w:val="center"/>
          </w:tcPr>
          <w:p w14:paraId="1D267351" w14:textId="47A57CD7" w:rsidR="00887921" w:rsidRDefault="00887921" w:rsidP="00DF1E92">
            <w:pPr>
              <w:jc w:val="center"/>
              <w:rPr>
                <w:lang w:val="en-GB"/>
              </w:rPr>
            </w:pPr>
            <w:r>
              <w:rPr>
                <w:lang w:val="en-GB"/>
              </w:rPr>
              <w:t>93:7</w:t>
            </w:r>
          </w:p>
        </w:tc>
        <w:tc>
          <w:tcPr>
            <w:tcW w:w="1796" w:type="dxa"/>
            <w:vAlign w:val="center"/>
          </w:tcPr>
          <w:p w14:paraId="4FFA6987" w14:textId="7ED43569" w:rsidR="00887921" w:rsidRDefault="00887921" w:rsidP="00DF1E92">
            <w:pPr>
              <w:jc w:val="center"/>
              <w:rPr>
                <w:lang w:val="en-GB"/>
              </w:rPr>
            </w:pPr>
            <w:r>
              <w:rPr>
                <w:lang w:val="en-GB"/>
              </w:rPr>
              <w:t>91</w:t>
            </w:r>
          </w:p>
        </w:tc>
      </w:tr>
      <w:tr w:rsidR="00887921" w14:paraId="55FE68E3" w14:textId="54AF4AD1" w:rsidTr="00DF1E92">
        <w:trPr>
          <w:trHeight w:val="436"/>
        </w:trPr>
        <w:tc>
          <w:tcPr>
            <w:tcW w:w="1176" w:type="dxa"/>
            <w:vAlign w:val="center"/>
          </w:tcPr>
          <w:p w14:paraId="305F38F4" w14:textId="7F76D740" w:rsidR="00887921" w:rsidRDefault="00887921" w:rsidP="00DF1E92">
            <w:pPr>
              <w:jc w:val="center"/>
              <w:rPr>
                <w:lang w:val="en-GB"/>
              </w:rPr>
            </w:pPr>
            <w:r>
              <w:rPr>
                <w:lang w:val="en-GB"/>
              </w:rPr>
              <w:t>1</w:t>
            </w:r>
            <w:r w:rsidR="00DF1E92">
              <w:rPr>
                <w:lang w:val="en-GB"/>
              </w:rPr>
              <w:t>2</w:t>
            </w:r>
          </w:p>
        </w:tc>
        <w:tc>
          <w:tcPr>
            <w:tcW w:w="2479" w:type="dxa"/>
            <w:vAlign w:val="center"/>
          </w:tcPr>
          <w:p w14:paraId="5018B9F0" w14:textId="520A7F1D" w:rsidR="00887921" w:rsidRDefault="00887921" w:rsidP="00DF1E92">
            <w:pPr>
              <w:jc w:val="center"/>
              <w:rPr>
                <w:lang w:val="en-GB"/>
              </w:rPr>
            </w:pPr>
            <w:r>
              <w:rPr>
                <w:lang w:val="en-GB"/>
              </w:rPr>
              <w:t>H-USY (30)</w:t>
            </w:r>
            <w:r w:rsidRPr="00280A54">
              <w:rPr>
                <w:vertAlign w:val="superscript"/>
                <w:lang w:val="en-GB"/>
              </w:rPr>
              <w:t>[A]</w:t>
            </w:r>
          </w:p>
        </w:tc>
        <w:tc>
          <w:tcPr>
            <w:tcW w:w="1247" w:type="dxa"/>
            <w:vAlign w:val="center"/>
          </w:tcPr>
          <w:p w14:paraId="748A4234" w14:textId="69B2CAF1" w:rsidR="00887921" w:rsidRDefault="00887921" w:rsidP="00DF1E92">
            <w:pPr>
              <w:jc w:val="center"/>
              <w:rPr>
                <w:lang w:val="en-GB"/>
              </w:rPr>
            </w:pPr>
            <w:r w:rsidRPr="006D0728">
              <w:rPr>
                <w:lang w:val="en-GB"/>
              </w:rPr>
              <w:t>1</w:t>
            </w:r>
            <w:r>
              <w:rPr>
                <w:lang w:val="en-GB"/>
              </w:rPr>
              <w:t>2</w:t>
            </w:r>
            <w:r w:rsidRPr="006D0728">
              <w:rPr>
                <w:lang w:val="en-GB"/>
              </w:rPr>
              <w:t xml:space="preserve"> MR</w:t>
            </w:r>
          </w:p>
        </w:tc>
        <w:tc>
          <w:tcPr>
            <w:tcW w:w="1255" w:type="dxa"/>
            <w:vAlign w:val="center"/>
          </w:tcPr>
          <w:p w14:paraId="5FA20919" w14:textId="741A9719" w:rsidR="00887921" w:rsidRDefault="00887921" w:rsidP="00DF1E92">
            <w:pPr>
              <w:jc w:val="center"/>
              <w:rPr>
                <w:lang w:val="en-GB"/>
              </w:rPr>
            </w:pPr>
            <w:r>
              <w:rPr>
                <w:lang w:val="en-GB"/>
              </w:rPr>
              <w:t>17</w:t>
            </w:r>
          </w:p>
        </w:tc>
        <w:tc>
          <w:tcPr>
            <w:tcW w:w="1073" w:type="dxa"/>
            <w:vAlign w:val="center"/>
          </w:tcPr>
          <w:p w14:paraId="6643E6E9" w14:textId="607DED48" w:rsidR="00887921" w:rsidRDefault="00887921" w:rsidP="00DF1E92">
            <w:pPr>
              <w:jc w:val="center"/>
              <w:rPr>
                <w:lang w:val="en-GB"/>
              </w:rPr>
            </w:pPr>
            <w:r>
              <w:rPr>
                <w:lang w:val="en-GB"/>
              </w:rPr>
              <w:t>90:10</w:t>
            </w:r>
          </w:p>
        </w:tc>
        <w:tc>
          <w:tcPr>
            <w:tcW w:w="1796" w:type="dxa"/>
            <w:vAlign w:val="center"/>
          </w:tcPr>
          <w:p w14:paraId="63D6078B" w14:textId="2DF46D7C" w:rsidR="00887921" w:rsidRDefault="00887921" w:rsidP="00DF1E92">
            <w:pPr>
              <w:jc w:val="center"/>
              <w:rPr>
                <w:lang w:val="en-GB"/>
              </w:rPr>
            </w:pPr>
            <w:r>
              <w:rPr>
                <w:lang w:val="en-GB"/>
              </w:rPr>
              <w:t>60</w:t>
            </w:r>
          </w:p>
        </w:tc>
      </w:tr>
    </w:tbl>
    <w:p w14:paraId="74293D80" w14:textId="0CEE5252" w:rsidR="00AC27A7" w:rsidRDefault="00AC27A7" w:rsidP="00AC27A7">
      <w:pPr>
        <w:jc w:val="both"/>
        <w:rPr>
          <w:lang w:val="en-GB"/>
        </w:rPr>
      </w:pPr>
      <w:r w:rsidRPr="005C7E59">
        <w:rPr>
          <w:lang w:val="en-GB"/>
        </w:rPr>
        <w:t xml:space="preserve">[A]: </w:t>
      </w:r>
      <w:r>
        <w:rPr>
          <w:lang w:val="en-GB"/>
        </w:rPr>
        <w:t>Low mass balance of 4-phenyl-1-butene (&gt; 40% missing) indicates undesired consumption by zeolite.</w:t>
      </w:r>
      <w:r w:rsidR="00887921">
        <w:rPr>
          <w:lang w:val="en-GB"/>
        </w:rPr>
        <w:t xml:space="preserve"> [B]: Calculated based on residual 4-phenyl-1-butene, its isomers (4-phenyl-2-butene and 4-phenyl-3-butene) and the hydrogenated substrate (4-phenylbutane).</w:t>
      </w:r>
      <w:r w:rsidR="00A10415">
        <w:rPr>
          <w:lang w:val="en-GB"/>
        </w:rPr>
        <w:t xml:space="preserve"> [C] Mean value of 4 identical reaction runs (</w:t>
      </w:r>
      <w:r w:rsidR="00094858">
        <w:rPr>
          <w:rFonts w:cstheme="minorHAnsi"/>
          <w:lang w:val="en-GB"/>
        </w:rPr>
        <w:t xml:space="preserve">σ </w:t>
      </w:r>
      <w:r w:rsidR="00A10415">
        <w:rPr>
          <w:lang w:val="en-GB"/>
        </w:rPr>
        <w:t xml:space="preserve">= </w:t>
      </w:r>
      <w:r w:rsidR="00FA2D6E">
        <w:rPr>
          <w:lang w:val="en-GB"/>
        </w:rPr>
        <w:t>2</w:t>
      </w:r>
      <w:r w:rsidR="000A6DCE">
        <w:rPr>
          <w:lang w:val="en-GB"/>
        </w:rPr>
        <w:t>.</w:t>
      </w:r>
      <w:r w:rsidR="00F6700C">
        <w:rPr>
          <w:lang w:val="en-GB"/>
        </w:rPr>
        <w:t>08</w:t>
      </w:r>
      <w:r w:rsidR="00094858">
        <w:rPr>
          <w:lang w:val="en-GB"/>
        </w:rPr>
        <w:t>% yield</w:t>
      </w:r>
      <w:r w:rsidR="00A10415">
        <w:rPr>
          <w:lang w:val="en-GB"/>
        </w:rPr>
        <w:t>)</w:t>
      </w:r>
      <w:r w:rsidR="00D42310">
        <w:rPr>
          <w:lang w:val="en-GB"/>
        </w:rPr>
        <w:t>.</w:t>
      </w:r>
      <w:r w:rsidR="00094858">
        <w:rPr>
          <w:lang w:val="en-GB"/>
        </w:rPr>
        <w:t xml:space="preserve"> </w:t>
      </w:r>
    </w:p>
    <w:p w14:paraId="5790CDEF" w14:textId="77777777" w:rsidR="00F774BE" w:rsidRPr="00A03632" w:rsidRDefault="00F774BE" w:rsidP="00A03632">
      <w:pPr>
        <w:rPr>
          <w:b/>
          <w:bCs/>
          <w:sz w:val="24"/>
          <w:szCs w:val="24"/>
          <w:lang w:val="en-GB"/>
        </w:rPr>
      </w:pPr>
    </w:p>
    <w:p w14:paraId="76C12F90" w14:textId="75632DA2" w:rsidR="00F774BE" w:rsidRDefault="00F774BE" w:rsidP="00A03632">
      <w:pPr>
        <w:rPr>
          <w:b/>
          <w:bCs/>
          <w:lang w:val="en-GB"/>
        </w:rPr>
      </w:pPr>
      <w:r>
        <w:rPr>
          <w:b/>
          <w:bCs/>
          <w:noProof/>
        </w:rPr>
        <w:lastRenderedPageBreak/>
        <mc:AlternateContent>
          <mc:Choice Requires="wps">
            <w:drawing>
              <wp:anchor distT="0" distB="0" distL="114300" distR="114300" simplePos="0" relativeHeight="252271949" behindDoc="1" locked="0" layoutInCell="1" allowOverlap="1" wp14:anchorId="0EB6D786" wp14:editId="2A08313F">
                <wp:simplePos x="0" y="0"/>
                <wp:positionH relativeFrom="column">
                  <wp:posOffset>2069432</wp:posOffset>
                </wp:positionH>
                <wp:positionV relativeFrom="paragraph">
                  <wp:posOffset>171115</wp:posOffset>
                </wp:positionV>
                <wp:extent cx="1255594" cy="518695"/>
                <wp:effectExtent l="0" t="0" r="1905" b="0"/>
                <wp:wrapNone/>
                <wp:docPr id="1202" name="Text Box 487"/>
                <wp:cNvGraphicFramePr/>
                <a:graphic xmlns:a="http://schemas.openxmlformats.org/drawingml/2006/main">
                  <a:graphicData uri="http://schemas.microsoft.com/office/word/2010/wordprocessingShape">
                    <wps:wsp>
                      <wps:cNvSpPr txBox="1"/>
                      <wps:spPr>
                        <a:xfrm>
                          <a:off x="0" y="0"/>
                          <a:ext cx="1255594" cy="518695"/>
                        </a:xfrm>
                        <a:prstGeom prst="rect">
                          <a:avLst/>
                        </a:prstGeom>
                        <a:solidFill>
                          <a:schemeClr val="lt1"/>
                        </a:solidFill>
                        <a:ln w="6350">
                          <a:noFill/>
                        </a:ln>
                      </wps:spPr>
                      <wps:txbx>
                        <w:txbxContent>
                          <w:p w14:paraId="31AFE4CB" w14:textId="77777777" w:rsidR="00F774BE" w:rsidRPr="0066652F" w:rsidRDefault="00F774BE" w:rsidP="00F774BE">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1B7F893D" w14:textId="57C4F93F" w:rsidR="00F774BE" w:rsidRDefault="00F774BE" w:rsidP="00F774BE">
                            <w:pPr>
                              <w:spacing w:after="0" w:line="240" w:lineRule="auto"/>
                              <w:jc w:val="center"/>
                              <w:rPr>
                                <w:sz w:val="14"/>
                                <w:szCs w:val="14"/>
                                <w:lang w:val="es-ES"/>
                              </w:rPr>
                            </w:pPr>
                            <w:r w:rsidRPr="0066652F">
                              <w:rPr>
                                <w:sz w:val="14"/>
                                <w:szCs w:val="14"/>
                                <w:lang w:val="es-ES"/>
                              </w:rPr>
                              <w:t xml:space="preserve">4 mol% Xantphos </w:t>
                            </w:r>
                          </w:p>
                          <w:p w14:paraId="3A9ABAEE" w14:textId="2B683298" w:rsidR="00F774BE" w:rsidRDefault="00F774BE" w:rsidP="00F774BE">
                            <w:pPr>
                              <w:spacing w:after="0" w:line="240" w:lineRule="auto"/>
                              <w:jc w:val="center"/>
                              <w:rPr>
                                <w:sz w:val="14"/>
                                <w:szCs w:val="14"/>
                                <w:lang w:val="es-ES"/>
                              </w:rPr>
                            </w:pPr>
                            <w:r>
                              <w:rPr>
                                <w:sz w:val="14"/>
                                <w:szCs w:val="14"/>
                                <w:lang w:val="es-ES"/>
                              </w:rPr>
                              <w:t>20 mol% 4-Me-Salicyclic acid</w:t>
                            </w:r>
                          </w:p>
                          <w:p w14:paraId="5769B6E7" w14:textId="04AA4E3F" w:rsidR="00F774BE" w:rsidRPr="0066652F" w:rsidRDefault="00F774BE" w:rsidP="00F774BE">
                            <w:pPr>
                              <w:spacing w:after="0" w:line="240" w:lineRule="auto"/>
                              <w:jc w:val="center"/>
                              <w:rPr>
                                <w:sz w:val="14"/>
                                <w:szCs w:val="14"/>
                                <w:lang w:val="es-ES"/>
                              </w:rPr>
                            </w:pPr>
                            <w:r>
                              <w:rPr>
                                <w:sz w:val="14"/>
                                <w:szCs w:val="14"/>
                                <w:lang w:val="es-ES"/>
                              </w:rPr>
                              <w:t>3 eq. AcOH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6D786" id="_x0000_s1188" type="#_x0000_t202" style="position:absolute;margin-left:162.95pt;margin-top:13.45pt;width:98.85pt;height:40.85pt;z-index:-251044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" fillcolor="white [3201]" stroked="f" strokeweight=".5pt">
                <v:textbox>
                  <w:txbxContent>
                    <w:p w14:paraId="31AFE4CB" w14:textId="77777777" w:rsidR="00F774BE" w:rsidRPr="0066652F" w:rsidRDefault="00F774BE" w:rsidP="00F774BE">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1B7F893D" w14:textId="57C4F93F" w:rsidR="00F774BE" w:rsidRDefault="00F774BE" w:rsidP="00F774BE">
                      <w:pPr>
                        <w:spacing w:after="0" w:line="240" w:lineRule="auto"/>
                        <w:jc w:val="center"/>
                        <w:rPr>
                          <w:sz w:val="14"/>
                          <w:szCs w:val="14"/>
                          <w:lang w:val="es-ES"/>
                        </w:rPr>
                      </w:pPr>
                      <w:r w:rsidRPr="0066652F">
                        <w:rPr>
                          <w:sz w:val="14"/>
                          <w:szCs w:val="14"/>
                          <w:lang w:val="es-ES"/>
                        </w:rPr>
                        <w:t xml:space="preserve">4 mol% Xantphos </w:t>
                      </w:r>
                    </w:p>
                    <w:p w14:paraId="3A9ABAEE" w14:textId="2B683298" w:rsidR="00F774BE" w:rsidRDefault="00F774BE" w:rsidP="00F774BE">
                      <w:pPr>
                        <w:spacing w:after="0" w:line="240" w:lineRule="auto"/>
                        <w:jc w:val="center"/>
                        <w:rPr>
                          <w:sz w:val="14"/>
                          <w:szCs w:val="14"/>
                          <w:lang w:val="es-ES"/>
                        </w:rPr>
                      </w:pPr>
                      <w:r>
                        <w:rPr>
                          <w:sz w:val="14"/>
                          <w:szCs w:val="14"/>
                          <w:lang w:val="es-ES"/>
                        </w:rPr>
                        <w:t>20 mol% 4-Me-Salicyclic acid</w:t>
                      </w:r>
                    </w:p>
                    <w:p w14:paraId="5769B6E7" w14:textId="04AA4E3F" w:rsidR="00F774BE" w:rsidRPr="0066652F" w:rsidRDefault="00F774BE" w:rsidP="00F774BE">
                      <w:pPr>
                        <w:spacing w:after="0" w:line="240" w:lineRule="auto"/>
                        <w:jc w:val="center"/>
                        <w:rPr>
                          <w:sz w:val="14"/>
                          <w:szCs w:val="14"/>
                          <w:lang w:val="es-ES"/>
                        </w:rPr>
                      </w:pPr>
                      <w:r>
                        <w:rPr>
                          <w:sz w:val="14"/>
                          <w:szCs w:val="14"/>
                          <w:lang w:val="es-ES"/>
                        </w:rPr>
                        <w:t>3 eq. AcOH</w:t>
                      </w:r>
                    </w:p>
                  </w:txbxContent>
                </v:textbox>
              </v:shape>
            </w:pict>
          </mc:Fallback>
        </mc:AlternateContent>
      </w:r>
      <w:r>
        <w:rPr>
          <w:b/>
          <w:bCs/>
          <w:lang w:val="en-GB"/>
        </w:rPr>
        <w:t>Table S</w:t>
      </w:r>
      <w:r w:rsidR="000B69B6">
        <w:rPr>
          <w:b/>
          <w:bCs/>
          <w:lang w:val="en-GB"/>
        </w:rPr>
        <w:t>1</w:t>
      </w:r>
      <w:r w:rsidR="00962F98">
        <w:rPr>
          <w:b/>
          <w:bCs/>
          <w:lang w:val="en-GB"/>
        </w:rPr>
        <w:t>5</w:t>
      </w:r>
      <w:r>
        <w:rPr>
          <w:b/>
          <w:bCs/>
          <w:lang w:val="en-GB"/>
        </w:rPr>
        <w:t xml:space="preserve">: </w:t>
      </w:r>
      <w:r w:rsidRPr="00B85438">
        <w:rPr>
          <w:lang w:val="en-GB"/>
        </w:rPr>
        <w:t>Reaction optim</w:t>
      </w:r>
      <w:r w:rsidR="008739FF">
        <w:rPr>
          <w:lang w:val="en-GB"/>
        </w:rPr>
        <w:t>iza</w:t>
      </w:r>
      <w:r w:rsidRPr="00B85438">
        <w:rPr>
          <w:lang w:val="en-GB"/>
        </w:rPr>
        <w:t>tion with 3-methylbutanal/H-FER</w:t>
      </w:r>
      <w:r w:rsidR="00B655FF" w:rsidRPr="00B85438">
        <w:rPr>
          <w:lang w:val="en-GB"/>
        </w:rPr>
        <w:t xml:space="preserve"> for 4-phenyl-1-butene.</w:t>
      </w:r>
    </w:p>
    <w:p w14:paraId="22FA5EB9" w14:textId="1559F6B4" w:rsidR="00F774BE" w:rsidRDefault="00F774BE" w:rsidP="00F774BE">
      <w:pPr>
        <w:rPr>
          <w:b/>
          <w:bCs/>
          <w:lang w:val="en-GB"/>
        </w:rPr>
      </w:pPr>
      <w:r>
        <w:rPr>
          <w:noProof/>
        </w:rPr>
        <w:drawing>
          <wp:anchor distT="0" distB="0" distL="114300" distR="114300" simplePos="0" relativeHeight="252269901" behindDoc="1" locked="0" layoutInCell="1" allowOverlap="1" wp14:anchorId="4140C965" wp14:editId="0B507E41">
            <wp:simplePos x="0" y="0"/>
            <wp:positionH relativeFrom="column">
              <wp:posOffset>506864</wp:posOffset>
            </wp:positionH>
            <wp:positionV relativeFrom="paragraph">
              <wp:posOffset>130776</wp:posOffset>
            </wp:positionV>
            <wp:extent cx="4532630" cy="559435"/>
            <wp:effectExtent l="0" t="0" r="1270" b="0"/>
            <wp:wrapNone/>
            <wp:docPr id="1201"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23503"/>
                    <a:stretch/>
                  </pic:blipFill>
                  <pic:spPr bwMode="auto">
                    <a:xfrm>
                      <a:off x="0" y="0"/>
                      <a:ext cx="4532630" cy="55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DEF55" w14:textId="76524A53" w:rsidR="002B1E30" w:rsidRDefault="002B1E30" w:rsidP="002B1E30">
      <w:pPr>
        <w:pStyle w:val="Lijstalinea"/>
        <w:ind w:left="357"/>
        <w:rPr>
          <w:b/>
          <w:bCs/>
          <w:sz w:val="24"/>
          <w:szCs w:val="24"/>
          <w:lang w:val="en-GB"/>
        </w:rPr>
      </w:pPr>
    </w:p>
    <w:p w14:paraId="47339793" w14:textId="73B3DF4C" w:rsidR="002B1E30" w:rsidRDefault="00F774BE" w:rsidP="002B1E30">
      <w:pPr>
        <w:pStyle w:val="Lijstalinea"/>
        <w:ind w:left="357"/>
        <w:rPr>
          <w:b/>
          <w:bCs/>
          <w:sz w:val="24"/>
          <w:szCs w:val="24"/>
          <w:lang w:val="en-GB"/>
        </w:rPr>
      </w:pPr>
      <w:r w:rsidRPr="005C7E59">
        <w:rPr>
          <w:b/>
          <w:bCs/>
          <w:noProof/>
          <w:sz w:val="24"/>
          <w:szCs w:val="24"/>
        </w:rPr>
        <mc:AlternateContent>
          <mc:Choice Requires="wps">
            <w:drawing>
              <wp:anchor distT="0" distB="0" distL="114300" distR="114300" simplePos="0" relativeHeight="252272973" behindDoc="0" locked="0" layoutInCell="1" allowOverlap="1" wp14:anchorId="49E94531" wp14:editId="1756091E">
                <wp:simplePos x="0" y="0"/>
                <wp:positionH relativeFrom="column">
                  <wp:posOffset>2171032</wp:posOffset>
                </wp:positionH>
                <wp:positionV relativeFrom="paragraph">
                  <wp:posOffset>13903</wp:posOffset>
                </wp:positionV>
                <wp:extent cx="1057275" cy="422442"/>
                <wp:effectExtent l="0" t="0" r="0" b="0"/>
                <wp:wrapNone/>
                <wp:docPr id="1203" name="Tekstvak 45"/>
                <wp:cNvGraphicFramePr/>
                <a:graphic xmlns:a="http://schemas.openxmlformats.org/drawingml/2006/main">
                  <a:graphicData uri="http://schemas.microsoft.com/office/word/2010/wordprocessingShape">
                    <wps:wsp>
                      <wps:cNvSpPr txBox="1"/>
                      <wps:spPr>
                        <a:xfrm>
                          <a:off x="0" y="0"/>
                          <a:ext cx="1057275" cy="422442"/>
                        </a:xfrm>
                        <a:prstGeom prst="rect">
                          <a:avLst/>
                        </a:prstGeom>
                        <a:noFill/>
                      </wps:spPr>
                      <wps:txbx>
                        <w:txbxContent>
                          <w:p w14:paraId="06C0B60A" w14:textId="77777777" w:rsidR="00F774BE" w:rsidRPr="005C7E59" w:rsidRDefault="00F774BE" w:rsidP="00F774BE">
                            <w:pPr>
                              <w:spacing w:after="0" w:line="240" w:lineRule="auto"/>
                              <w:jc w:val="center"/>
                              <w:rPr>
                                <w:sz w:val="14"/>
                                <w:szCs w:val="14"/>
                                <w:lang w:val="en-US"/>
                              </w:rPr>
                            </w:pPr>
                            <w:r w:rsidRPr="005C7E59">
                              <w:rPr>
                                <w:sz w:val="14"/>
                                <w:szCs w:val="14"/>
                                <w:lang w:val="en-US"/>
                              </w:rPr>
                              <w:t>Neat (0.3 M), 80°C, 22h</w:t>
                            </w:r>
                          </w:p>
                          <w:p w14:paraId="2A145F0C" w14:textId="79244F20" w:rsidR="00F774BE" w:rsidRDefault="00F774BE" w:rsidP="00F774BE">
                            <w:pPr>
                              <w:spacing w:after="0" w:line="240" w:lineRule="auto"/>
                              <w:jc w:val="center"/>
                              <w:rPr>
                                <w:sz w:val="14"/>
                                <w:szCs w:val="14"/>
                                <w:lang w:val="en-US"/>
                              </w:rPr>
                            </w:pPr>
                            <w:r w:rsidRPr="005C7E59">
                              <w:rPr>
                                <w:sz w:val="14"/>
                                <w:szCs w:val="14"/>
                                <w:lang w:val="en-US"/>
                              </w:rPr>
                              <w:t>Closed system</w:t>
                            </w:r>
                          </w:p>
                          <w:p w14:paraId="00FC85CD" w14:textId="6AEEB275" w:rsidR="00F774BE" w:rsidRPr="00F774BE" w:rsidRDefault="00F774BE" w:rsidP="00F774BE">
                            <w:pPr>
                              <w:spacing w:after="0" w:line="240" w:lineRule="auto"/>
                              <w:jc w:val="center"/>
                              <w:rPr>
                                <w:b/>
                                <w:bCs/>
                                <w:color w:val="7030A0"/>
                                <w:sz w:val="14"/>
                                <w:szCs w:val="14"/>
                                <w:lang w:val="en-US"/>
                              </w:rPr>
                            </w:pPr>
                            <w:r w:rsidRPr="00F774BE">
                              <w:rPr>
                                <w:b/>
                                <w:bCs/>
                                <w:color w:val="7030A0"/>
                                <w:sz w:val="14"/>
                                <w:szCs w:val="14"/>
                                <w:lang w:val="en-US"/>
                              </w:rPr>
                              <w:t>X mg H-FER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9E94531" id="_x0000_s1189" type="#_x0000_t202" style="position:absolute;left:0;text-align:left;margin-left:170.95pt;margin-top:1.1pt;width:83.25pt;height:33.25pt;z-index:252272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" filled="f" stroked="f">
                <v:textbox>
                  <w:txbxContent>
                    <w:p w14:paraId="06C0B60A" w14:textId="77777777" w:rsidR="00F774BE" w:rsidRPr="005C7E59" w:rsidRDefault="00F774BE" w:rsidP="00F774BE">
                      <w:pPr>
                        <w:spacing w:after="0" w:line="240" w:lineRule="auto"/>
                        <w:jc w:val="center"/>
                        <w:rPr>
                          <w:sz w:val="14"/>
                          <w:szCs w:val="14"/>
                          <w:lang w:val="en-US"/>
                        </w:rPr>
                      </w:pPr>
                      <w:r w:rsidRPr="005C7E59">
                        <w:rPr>
                          <w:sz w:val="14"/>
                          <w:szCs w:val="14"/>
                          <w:lang w:val="en-US"/>
                        </w:rPr>
                        <w:t>Neat (0.3 M), 80°C, 22h</w:t>
                      </w:r>
                    </w:p>
                    <w:p w14:paraId="2A145F0C" w14:textId="79244F20" w:rsidR="00F774BE" w:rsidRDefault="00F774BE" w:rsidP="00F774BE">
                      <w:pPr>
                        <w:spacing w:after="0" w:line="240" w:lineRule="auto"/>
                        <w:jc w:val="center"/>
                        <w:rPr>
                          <w:sz w:val="14"/>
                          <w:szCs w:val="14"/>
                          <w:lang w:val="en-US"/>
                        </w:rPr>
                      </w:pPr>
                      <w:r w:rsidRPr="005C7E59">
                        <w:rPr>
                          <w:sz w:val="14"/>
                          <w:szCs w:val="14"/>
                          <w:lang w:val="en-US"/>
                        </w:rPr>
                        <w:t>Closed system</w:t>
                      </w:r>
                    </w:p>
                    <w:p w14:paraId="00FC85CD" w14:textId="6AEEB275" w:rsidR="00F774BE" w:rsidRPr="00F774BE" w:rsidRDefault="00F774BE" w:rsidP="00F774BE">
                      <w:pPr>
                        <w:spacing w:after="0" w:line="240" w:lineRule="auto"/>
                        <w:jc w:val="center"/>
                        <w:rPr>
                          <w:b/>
                          <w:bCs/>
                          <w:color w:val="7030A0"/>
                          <w:sz w:val="14"/>
                          <w:szCs w:val="14"/>
                          <w:lang w:val="en-US"/>
                        </w:rPr>
                      </w:pPr>
                      <w:r w:rsidRPr="00F774BE">
                        <w:rPr>
                          <w:b/>
                          <w:bCs/>
                          <w:color w:val="7030A0"/>
                          <w:sz w:val="14"/>
                          <w:szCs w:val="14"/>
                          <w:lang w:val="en-US"/>
                        </w:rPr>
                        <w:t>X mg H-FER</w:t>
                      </w:r>
                    </w:p>
                  </w:txbxContent>
                </v:textbox>
              </v:shape>
            </w:pict>
          </mc:Fallback>
        </mc:AlternateContent>
      </w:r>
    </w:p>
    <w:p w14:paraId="214ABA72" w14:textId="77777777" w:rsidR="002B1E30" w:rsidRDefault="002B1E30" w:rsidP="002B1E30">
      <w:pPr>
        <w:pStyle w:val="Lijstalinea"/>
        <w:ind w:left="357"/>
        <w:rPr>
          <w:b/>
          <w:bCs/>
          <w:sz w:val="24"/>
          <w:szCs w:val="24"/>
          <w:lang w:val="en-GB"/>
        </w:rPr>
      </w:pPr>
    </w:p>
    <w:tbl>
      <w:tblPr>
        <w:tblStyle w:val="Tabelraster"/>
        <w:tblpPr w:leftFromText="141" w:rightFromText="141" w:vertAnchor="text" w:horzAnchor="margin" w:tblpXSpec="center" w:tblpY="142"/>
        <w:tblW w:w="6325" w:type="dxa"/>
        <w:tblLook w:val="04A0" w:firstRow="1" w:lastRow="0" w:firstColumn="1" w:lastColumn="0" w:noHBand="0" w:noVBand="1"/>
      </w:tblPr>
      <w:tblGrid>
        <w:gridCol w:w="1271"/>
        <w:gridCol w:w="2054"/>
        <w:gridCol w:w="1373"/>
        <w:gridCol w:w="1627"/>
      </w:tblGrid>
      <w:tr w:rsidR="00AE39F7" w:rsidRPr="00290A3B" w14:paraId="45FA477C" w14:textId="77777777" w:rsidTr="00013A86">
        <w:trPr>
          <w:trHeight w:val="318"/>
        </w:trPr>
        <w:tc>
          <w:tcPr>
            <w:tcW w:w="1271" w:type="dxa"/>
            <w:tcBorders>
              <w:top w:val="single" w:sz="4" w:space="0" w:color="auto"/>
              <w:left w:val="nil"/>
              <w:bottom w:val="single" w:sz="4" w:space="0" w:color="auto"/>
              <w:right w:val="nil"/>
            </w:tcBorders>
          </w:tcPr>
          <w:p w14:paraId="2E6B1BC7" w14:textId="68CA2CF7" w:rsidR="00AE39F7" w:rsidRPr="00290A3B" w:rsidRDefault="00AE39F7" w:rsidP="00AE39F7">
            <w:pPr>
              <w:jc w:val="center"/>
              <w:rPr>
                <w:b/>
                <w:bCs/>
                <w:lang w:val="en-GB"/>
              </w:rPr>
            </w:pPr>
            <w:r w:rsidRPr="00290A3B">
              <w:rPr>
                <w:b/>
                <w:bCs/>
                <w:lang w:val="en-GB"/>
              </w:rPr>
              <w:t>Entry</w:t>
            </w:r>
          </w:p>
        </w:tc>
        <w:tc>
          <w:tcPr>
            <w:tcW w:w="2054" w:type="dxa"/>
            <w:tcBorders>
              <w:top w:val="single" w:sz="4" w:space="0" w:color="auto"/>
              <w:left w:val="nil"/>
              <w:bottom w:val="single" w:sz="4" w:space="0" w:color="auto"/>
              <w:right w:val="nil"/>
            </w:tcBorders>
          </w:tcPr>
          <w:p w14:paraId="5E1570DE" w14:textId="439F212C" w:rsidR="00AE39F7" w:rsidRPr="00290A3B" w:rsidRDefault="00AE39F7" w:rsidP="00AE39F7">
            <w:pPr>
              <w:jc w:val="center"/>
              <w:rPr>
                <w:b/>
                <w:bCs/>
                <w:lang w:val="en-GB"/>
              </w:rPr>
            </w:pPr>
            <w:r>
              <w:rPr>
                <w:b/>
                <w:bCs/>
                <w:lang w:val="en-GB"/>
              </w:rPr>
              <w:t>Zeolite amount</w:t>
            </w:r>
          </w:p>
        </w:tc>
        <w:tc>
          <w:tcPr>
            <w:tcW w:w="1373" w:type="dxa"/>
            <w:tcBorders>
              <w:top w:val="single" w:sz="4" w:space="0" w:color="auto"/>
              <w:left w:val="nil"/>
              <w:bottom w:val="single" w:sz="4" w:space="0" w:color="auto"/>
              <w:right w:val="nil"/>
            </w:tcBorders>
          </w:tcPr>
          <w:p w14:paraId="7797CABD" w14:textId="062DE7E1" w:rsidR="00AE39F7" w:rsidRPr="00290A3B" w:rsidRDefault="00AE39F7" w:rsidP="00AE39F7">
            <w:pPr>
              <w:jc w:val="center"/>
              <w:rPr>
                <w:b/>
                <w:bCs/>
                <w:lang w:val="en-GB"/>
              </w:rPr>
            </w:pPr>
            <w:r>
              <w:rPr>
                <w:b/>
                <w:bCs/>
                <w:lang w:val="en-GB"/>
              </w:rPr>
              <w:t>Yield (%)</w:t>
            </w:r>
          </w:p>
        </w:tc>
        <w:tc>
          <w:tcPr>
            <w:tcW w:w="1627" w:type="dxa"/>
            <w:tcBorders>
              <w:top w:val="single" w:sz="4" w:space="0" w:color="auto"/>
              <w:left w:val="nil"/>
              <w:bottom w:val="single" w:sz="4" w:space="0" w:color="auto"/>
              <w:right w:val="nil"/>
            </w:tcBorders>
          </w:tcPr>
          <w:p w14:paraId="1549A98D" w14:textId="77017B49" w:rsidR="00AE39F7" w:rsidRPr="00290A3B" w:rsidRDefault="00AE39F7" w:rsidP="00AE39F7">
            <w:pPr>
              <w:jc w:val="center"/>
              <w:rPr>
                <w:b/>
                <w:bCs/>
                <w:lang w:val="en-GB"/>
              </w:rPr>
            </w:pPr>
            <w:r>
              <w:rPr>
                <w:b/>
                <w:bCs/>
                <w:lang w:val="en-GB"/>
              </w:rPr>
              <w:t>l:b</w:t>
            </w:r>
          </w:p>
        </w:tc>
      </w:tr>
      <w:tr w:rsidR="00AE39F7" w14:paraId="1C8CEA82" w14:textId="77777777" w:rsidTr="00013A86">
        <w:trPr>
          <w:trHeight w:val="365"/>
        </w:trPr>
        <w:tc>
          <w:tcPr>
            <w:tcW w:w="1271" w:type="dxa"/>
            <w:tcBorders>
              <w:top w:val="single" w:sz="4" w:space="0" w:color="auto"/>
              <w:left w:val="nil"/>
              <w:bottom w:val="nil"/>
              <w:right w:val="nil"/>
            </w:tcBorders>
            <w:vAlign w:val="center"/>
          </w:tcPr>
          <w:p w14:paraId="2D9541E8" w14:textId="4BEC5F8B" w:rsidR="00AE39F7" w:rsidRPr="000E64EC" w:rsidRDefault="00AE39F7" w:rsidP="00AE39F7">
            <w:pPr>
              <w:jc w:val="center"/>
              <w:rPr>
                <w:vertAlign w:val="superscript"/>
                <w:lang w:val="en-GB"/>
              </w:rPr>
            </w:pPr>
            <w:r>
              <w:rPr>
                <w:lang w:val="en-GB"/>
              </w:rPr>
              <w:t>1</w:t>
            </w:r>
          </w:p>
        </w:tc>
        <w:tc>
          <w:tcPr>
            <w:tcW w:w="2054" w:type="dxa"/>
            <w:tcBorders>
              <w:top w:val="single" w:sz="4" w:space="0" w:color="auto"/>
              <w:left w:val="nil"/>
              <w:bottom w:val="nil"/>
              <w:right w:val="nil"/>
            </w:tcBorders>
            <w:vAlign w:val="center"/>
          </w:tcPr>
          <w:p w14:paraId="520E1D4C" w14:textId="749EB086" w:rsidR="00AE39F7" w:rsidRPr="000107AD" w:rsidRDefault="00AE39F7" w:rsidP="00AE39F7">
            <w:pPr>
              <w:jc w:val="center"/>
              <w:rPr>
                <w:lang w:val="en-GB"/>
              </w:rPr>
            </w:pPr>
            <w:r>
              <w:rPr>
                <w:lang w:val="en-GB"/>
              </w:rPr>
              <w:t>No</w:t>
            </w:r>
          </w:p>
        </w:tc>
        <w:tc>
          <w:tcPr>
            <w:tcW w:w="1373" w:type="dxa"/>
            <w:tcBorders>
              <w:top w:val="single" w:sz="4" w:space="0" w:color="auto"/>
              <w:left w:val="nil"/>
              <w:bottom w:val="nil"/>
              <w:right w:val="nil"/>
            </w:tcBorders>
            <w:vAlign w:val="center"/>
          </w:tcPr>
          <w:p w14:paraId="0286D969" w14:textId="686DFB5D" w:rsidR="00AE39F7" w:rsidRPr="00013A86" w:rsidRDefault="00AE39F7" w:rsidP="00AE39F7">
            <w:pPr>
              <w:jc w:val="center"/>
              <w:rPr>
                <w:lang w:val="en-GB"/>
              </w:rPr>
            </w:pPr>
            <w:r w:rsidRPr="00013A86">
              <w:rPr>
                <w:lang w:val="en-GB"/>
              </w:rPr>
              <w:t>55</w:t>
            </w:r>
          </w:p>
        </w:tc>
        <w:tc>
          <w:tcPr>
            <w:tcW w:w="1627" w:type="dxa"/>
            <w:tcBorders>
              <w:top w:val="single" w:sz="4" w:space="0" w:color="auto"/>
              <w:left w:val="nil"/>
              <w:bottom w:val="nil"/>
              <w:right w:val="nil"/>
            </w:tcBorders>
            <w:vAlign w:val="center"/>
          </w:tcPr>
          <w:p w14:paraId="0A4F3ABC" w14:textId="69274131" w:rsidR="00AE39F7" w:rsidRPr="00013A86" w:rsidRDefault="00AE39F7" w:rsidP="00AE39F7">
            <w:pPr>
              <w:jc w:val="center"/>
              <w:rPr>
                <w:lang w:val="en-GB"/>
              </w:rPr>
            </w:pPr>
            <w:r w:rsidRPr="00013A86">
              <w:rPr>
                <w:lang w:val="en-GB"/>
              </w:rPr>
              <w:t>96:4</w:t>
            </w:r>
          </w:p>
        </w:tc>
      </w:tr>
      <w:tr w:rsidR="00AE39F7" w14:paraId="248E57D4" w14:textId="77777777" w:rsidTr="00013A86">
        <w:trPr>
          <w:trHeight w:val="437"/>
        </w:trPr>
        <w:tc>
          <w:tcPr>
            <w:tcW w:w="1271" w:type="dxa"/>
            <w:tcBorders>
              <w:top w:val="nil"/>
              <w:left w:val="nil"/>
              <w:bottom w:val="nil"/>
              <w:right w:val="nil"/>
            </w:tcBorders>
            <w:vAlign w:val="center"/>
          </w:tcPr>
          <w:p w14:paraId="650D4E23" w14:textId="7E646F25" w:rsidR="00AE39F7" w:rsidRDefault="00AE39F7" w:rsidP="00AE39F7">
            <w:pPr>
              <w:jc w:val="center"/>
              <w:rPr>
                <w:lang w:val="en-GB"/>
              </w:rPr>
            </w:pPr>
            <w:r>
              <w:rPr>
                <w:lang w:val="en-GB"/>
              </w:rPr>
              <w:t>2</w:t>
            </w:r>
          </w:p>
        </w:tc>
        <w:tc>
          <w:tcPr>
            <w:tcW w:w="2054" w:type="dxa"/>
            <w:tcBorders>
              <w:top w:val="nil"/>
              <w:left w:val="nil"/>
              <w:bottom w:val="nil"/>
              <w:right w:val="nil"/>
            </w:tcBorders>
            <w:vAlign w:val="center"/>
          </w:tcPr>
          <w:p w14:paraId="4A7B8C43" w14:textId="67603A18" w:rsidR="00AE39F7" w:rsidRDefault="00AE39F7" w:rsidP="00AE39F7">
            <w:pPr>
              <w:jc w:val="center"/>
              <w:rPr>
                <w:lang w:val="en-GB"/>
              </w:rPr>
            </w:pPr>
            <w:r>
              <w:rPr>
                <w:lang w:val="en-GB"/>
              </w:rPr>
              <w:t>No (open system)</w:t>
            </w:r>
            <w:r w:rsidRPr="00013A86">
              <w:rPr>
                <w:vertAlign w:val="superscript"/>
                <w:lang w:val="en-GB"/>
              </w:rPr>
              <w:t>[A]</w:t>
            </w:r>
          </w:p>
        </w:tc>
        <w:tc>
          <w:tcPr>
            <w:tcW w:w="1373" w:type="dxa"/>
            <w:tcBorders>
              <w:top w:val="nil"/>
              <w:left w:val="nil"/>
              <w:bottom w:val="nil"/>
              <w:right w:val="nil"/>
            </w:tcBorders>
            <w:vAlign w:val="center"/>
          </w:tcPr>
          <w:p w14:paraId="00C0CBF2" w14:textId="29C34AC8" w:rsidR="00AE39F7" w:rsidRPr="00013A86" w:rsidRDefault="00042295" w:rsidP="00AE39F7">
            <w:pPr>
              <w:jc w:val="center"/>
              <w:rPr>
                <w:lang w:val="en-GB"/>
              </w:rPr>
            </w:pPr>
            <w:r>
              <w:rPr>
                <w:lang w:val="en-GB"/>
              </w:rPr>
              <w:t>59</w:t>
            </w:r>
            <w:r w:rsidRPr="00042295">
              <w:rPr>
                <w:vertAlign w:val="superscript"/>
                <w:lang w:val="en-GB"/>
              </w:rPr>
              <w:t>[C]</w:t>
            </w:r>
          </w:p>
        </w:tc>
        <w:tc>
          <w:tcPr>
            <w:tcW w:w="1627" w:type="dxa"/>
            <w:tcBorders>
              <w:top w:val="nil"/>
              <w:left w:val="nil"/>
              <w:bottom w:val="nil"/>
              <w:right w:val="nil"/>
            </w:tcBorders>
            <w:vAlign w:val="center"/>
          </w:tcPr>
          <w:p w14:paraId="7F5CC213" w14:textId="49E6D252" w:rsidR="00AE39F7" w:rsidRPr="00013A86" w:rsidRDefault="00AE39F7" w:rsidP="00AE39F7">
            <w:pPr>
              <w:jc w:val="center"/>
              <w:rPr>
                <w:lang w:val="en-GB"/>
              </w:rPr>
            </w:pPr>
            <w:r w:rsidRPr="00013A86">
              <w:rPr>
                <w:lang w:val="en-GB"/>
              </w:rPr>
              <w:t>96:4</w:t>
            </w:r>
          </w:p>
        </w:tc>
      </w:tr>
      <w:tr w:rsidR="00AE39F7" w14:paraId="5F6CBEEE" w14:textId="77777777" w:rsidTr="00013A86">
        <w:trPr>
          <w:trHeight w:val="399"/>
        </w:trPr>
        <w:tc>
          <w:tcPr>
            <w:tcW w:w="1271" w:type="dxa"/>
            <w:tcBorders>
              <w:top w:val="nil"/>
              <w:left w:val="nil"/>
              <w:bottom w:val="nil"/>
              <w:right w:val="nil"/>
            </w:tcBorders>
            <w:vAlign w:val="center"/>
          </w:tcPr>
          <w:p w14:paraId="03CC27E0" w14:textId="4A3C5C7D" w:rsidR="00AE39F7" w:rsidRDefault="00AE39F7" w:rsidP="00AE39F7">
            <w:pPr>
              <w:jc w:val="center"/>
              <w:rPr>
                <w:lang w:val="en-GB"/>
              </w:rPr>
            </w:pPr>
            <w:r>
              <w:rPr>
                <w:lang w:val="en-GB"/>
              </w:rPr>
              <w:t>3</w:t>
            </w:r>
          </w:p>
        </w:tc>
        <w:tc>
          <w:tcPr>
            <w:tcW w:w="2054" w:type="dxa"/>
            <w:tcBorders>
              <w:top w:val="nil"/>
              <w:left w:val="nil"/>
              <w:bottom w:val="nil"/>
              <w:right w:val="nil"/>
            </w:tcBorders>
            <w:vAlign w:val="center"/>
          </w:tcPr>
          <w:p w14:paraId="4A227745" w14:textId="25312C93" w:rsidR="00AE39F7" w:rsidRDefault="00AE39F7" w:rsidP="00AE39F7">
            <w:pPr>
              <w:jc w:val="center"/>
              <w:rPr>
                <w:lang w:val="en-GB"/>
              </w:rPr>
            </w:pPr>
            <w:r>
              <w:rPr>
                <w:lang w:val="en-GB"/>
              </w:rPr>
              <w:t>50 mg</w:t>
            </w:r>
          </w:p>
        </w:tc>
        <w:tc>
          <w:tcPr>
            <w:tcW w:w="1373" w:type="dxa"/>
            <w:tcBorders>
              <w:top w:val="nil"/>
              <w:left w:val="nil"/>
              <w:bottom w:val="nil"/>
              <w:right w:val="nil"/>
            </w:tcBorders>
            <w:vAlign w:val="center"/>
          </w:tcPr>
          <w:p w14:paraId="27466311" w14:textId="78DDA997" w:rsidR="00AE39F7" w:rsidRDefault="00AE39F7" w:rsidP="00AE39F7">
            <w:pPr>
              <w:jc w:val="center"/>
              <w:rPr>
                <w:lang w:val="en-GB"/>
              </w:rPr>
            </w:pPr>
            <w:r>
              <w:rPr>
                <w:lang w:val="en-GB"/>
              </w:rPr>
              <w:t>72</w:t>
            </w:r>
          </w:p>
        </w:tc>
        <w:tc>
          <w:tcPr>
            <w:tcW w:w="1627" w:type="dxa"/>
            <w:tcBorders>
              <w:top w:val="nil"/>
              <w:left w:val="nil"/>
              <w:bottom w:val="nil"/>
              <w:right w:val="nil"/>
            </w:tcBorders>
            <w:vAlign w:val="center"/>
          </w:tcPr>
          <w:p w14:paraId="52534436" w14:textId="61A456FD" w:rsidR="00AE39F7" w:rsidRDefault="00AE39F7" w:rsidP="00AE39F7">
            <w:pPr>
              <w:jc w:val="center"/>
              <w:rPr>
                <w:lang w:val="en-GB"/>
              </w:rPr>
            </w:pPr>
            <w:r w:rsidRPr="008408FB">
              <w:rPr>
                <w:lang w:val="en-GB"/>
              </w:rPr>
              <w:t>9</w:t>
            </w:r>
            <w:r>
              <w:rPr>
                <w:lang w:val="en-GB"/>
              </w:rPr>
              <w:t>6</w:t>
            </w:r>
            <w:r w:rsidRPr="008408FB">
              <w:rPr>
                <w:lang w:val="en-GB"/>
              </w:rPr>
              <w:t>:</w:t>
            </w:r>
            <w:r>
              <w:rPr>
                <w:lang w:val="en-GB"/>
              </w:rPr>
              <w:t>4</w:t>
            </w:r>
          </w:p>
        </w:tc>
      </w:tr>
      <w:tr w:rsidR="00AE39F7" w14:paraId="50C9EA83" w14:textId="77777777" w:rsidTr="00013A86">
        <w:trPr>
          <w:trHeight w:val="318"/>
        </w:trPr>
        <w:tc>
          <w:tcPr>
            <w:tcW w:w="1271" w:type="dxa"/>
            <w:tcBorders>
              <w:top w:val="nil"/>
              <w:left w:val="nil"/>
              <w:bottom w:val="nil"/>
              <w:right w:val="nil"/>
            </w:tcBorders>
            <w:vAlign w:val="center"/>
          </w:tcPr>
          <w:p w14:paraId="69E59F34" w14:textId="3272D67A" w:rsidR="00AE39F7" w:rsidRDefault="00AE39F7" w:rsidP="00AE39F7">
            <w:pPr>
              <w:jc w:val="center"/>
              <w:rPr>
                <w:lang w:val="en-GB"/>
              </w:rPr>
            </w:pPr>
            <w:r>
              <w:rPr>
                <w:lang w:val="en-GB"/>
              </w:rPr>
              <w:t>4</w:t>
            </w:r>
          </w:p>
        </w:tc>
        <w:tc>
          <w:tcPr>
            <w:tcW w:w="2054" w:type="dxa"/>
            <w:tcBorders>
              <w:top w:val="nil"/>
              <w:left w:val="nil"/>
              <w:bottom w:val="nil"/>
              <w:right w:val="nil"/>
            </w:tcBorders>
            <w:vAlign w:val="center"/>
          </w:tcPr>
          <w:p w14:paraId="29197990" w14:textId="1FEA3559" w:rsidR="00AE39F7" w:rsidRDefault="00AE39F7" w:rsidP="00AE39F7">
            <w:pPr>
              <w:jc w:val="center"/>
              <w:rPr>
                <w:lang w:val="en-GB"/>
              </w:rPr>
            </w:pPr>
            <w:r>
              <w:rPr>
                <w:lang w:val="en-GB"/>
              </w:rPr>
              <w:t>100 mg</w:t>
            </w:r>
          </w:p>
        </w:tc>
        <w:tc>
          <w:tcPr>
            <w:tcW w:w="1373" w:type="dxa"/>
            <w:tcBorders>
              <w:top w:val="nil"/>
              <w:left w:val="nil"/>
              <w:bottom w:val="nil"/>
              <w:right w:val="nil"/>
            </w:tcBorders>
            <w:vAlign w:val="center"/>
          </w:tcPr>
          <w:p w14:paraId="515963D3" w14:textId="033CE0BE" w:rsidR="00AE39F7" w:rsidRDefault="00AE39F7" w:rsidP="00AE39F7">
            <w:pPr>
              <w:jc w:val="center"/>
              <w:rPr>
                <w:lang w:val="en-GB"/>
              </w:rPr>
            </w:pPr>
            <w:r>
              <w:rPr>
                <w:lang w:val="en-GB"/>
              </w:rPr>
              <w:t>80</w:t>
            </w:r>
            <w:r w:rsidR="00B55E57" w:rsidRPr="00B55E57">
              <w:rPr>
                <w:vertAlign w:val="superscript"/>
                <w:lang w:val="en-GB"/>
              </w:rPr>
              <w:t>[C]</w:t>
            </w:r>
          </w:p>
        </w:tc>
        <w:tc>
          <w:tcPr>
            <w:tcW w:w="1627" w:type="dxa"/>
            <w:tcBorders>
              <w:top w:val="nil"/>
              <w:left w:val="nil"/>
              <w:bottom w:val="nil"/>
              <w:right w:val="nil"/>
            </w:tcBorders>
            <w:vAlign w:val="center"/>
          </w:tcPr>
          <w:p w14:paraId="6D577FAC" w14:textId="112D22F9" w:rsidR="00AE39F7" w:rsidRDefault="00AE39F7" w:rsidP="00AE39F7">
            <w:pPr>
              <w:jc w:val="center"/>
              <w:rPr>
                <w:lang w:val="en-GB"/>
              </w:rPr>
            </w:pPr>
            <w:r w:rsidRPr="008408FB">
              <w:rPr>
                <w:lang w:val="en-GB"/>
              </w:rPr>
              <w:t>9</w:t>
            </w:r>
            <w:r>
              <w:rPr>
                <w:lang w:val="en-GB"/>
              </w:rPr>
              <w:t>6</w:t>
            </w:r>
            <w:r w:rsidRPr="008408FB">
              <w:rPr>
                <w:lang w:val="en-GB"/>
              </w:rPr>
              <w:t>:</w:t>
            </w:r>
            <w:r>
              <w:rPr>
                <w:lang w:val="en-GB"/>
              </w:rPr>
              <w:t>4</w:t>
            </w:r>
          </w:p>
        </w:tc>
      </w:tr>
      <w:tr w:rsidR="00AE39F7" w14:paraId="7BB9EF6E" w14:textId="77777777" w:rsidTr="00013A86">
        <w:trPr>
          <w:trHeight w:val="379"/>
        </w:trPr>
        <w:tc>
          <w:tcPr>
            <w:tcW w:w="1271" w:type="dxa"/>
            <w:tcBorders>
              <w:top w:val="nil"/>
              <w:left w:val="nil"/>
              <w:bottom w:val="nil"/>
              <w:right w:val="nil"/>
            </w:tcBorders>
            <w:vAlign w:val="center"/>
          </w:tcPr>
          <w:p w14:paraId="6D367556" w14:textId="1757147B" w:rsidR="00AE39F7" w:rsidRDefault="00AE39F7" w:rsidP="00AE39F7">
            <w:pPr>
              <w:jc w:val="center"/>
              <w:rPr>
                <w:lang w:val="en-GB"/>
              </w:rPr>
            </w:pPr>
            <w:r>
              <w:rPr>
                <w:lang w:val="en-GB"/>
              </w:rPr>
              <w:t>5</w:t>
            </w:r>
          </w:p>
        </w:tc>
        <w:tc>
          <w:tcPr>
            <w:tcW w:w="2054" w:type="dxa"/>
            <w:tcBorders>
              <w:top w:val="nil"/>
              <w:left w:val="nil"/>
              <w:bottom w:val="nil"/>
              <w:right w:val="nil"/>
            </w:tcBorders>
            <w:vAlign w:val="center"/>
          </w:tcPr>
          <w:p w14:paraId="5D404499" w14:textId="1CCD8D5D" w:rsidR="00AE39F7" w:rsidRDefault="00AE39F7" w:rsidP="00AE39F7">
            <w:pPr>
              <w:jc w:val="center"/>
              <w:rPr>
                <w:lang w:val="en-GB"/>
              </w:rPr>
            </w:pPr>
            <w:r>
              <w:rPr>
                <w:lang w:val="en-GB"/>
              </w:rPr>
              <w:t>200 mg</w:t>
            </w:r>
          </w:p>
        </w:tc>
        <w:tc>
          <w:tcPr>
            <w:tcW w:w="1373" w:type="dxa"/>
            <w:tcBorders>
              <w:top w:val="nil"/>
              <w:left w:val="nil"/>
              <w:bottom w:val="nil"/>
              <w:right w:val="nil"/>
            </w:tcBorders>
            <w:vAlign w:val="center"/>
          </w:tcPr>
          <w:p w14:paraId="05949234" w14:textId="7B220B9D" w:rsidR="00AE39F7" w:rsidRDefault="00AE39F7" w:rsidP="00AE39F7">
            <w:pPr>
              <w:jc w:val="center"/>
              <w:rPr>
                <w:lang w:val="en-GB"/>
              </w:rPr>
            </w:pPr>
            <w:r>
              <w:rPr>
                <w:lang w:val="en-GB"/>
              </w:rPr>
              <w:t>81</w:t>
            </w:r>
          </w:p>
        </w:tc>
        <w:tc>
          <w:tcPr>
            <w:tcW w:w="1627" w:type="dxa"/>
            <w:tcBorders>
              <w:top w:val="nil"/>
              <w:left w:val="nil"/>
              <w:bottom w:val="nil"/>
              <w:right w:val="nil"/>
            </w:tcBorders>
            <w:vAlign w:val="center"/>
          </w:tcPr>
          <w:p w14:paraId="2FB98898" w14:textId="662ADBE8" w:rsidR="00AE39F7" w:rsidRDefault="00AE39F7" w:rsidP="00AE39F7">
            <w:pPr>
              <w:jc w:val="center"/>
              <w:rPr>
                <w:lang w:val="en-GB"/>
              </w:rPr>
            </w:pPr>
            <w:r w:rsidRPr="008408FB">
              <w:rPr>
                <w:lang w:val="en-GB"/>
              </w:rPr>
              <w:t>9</w:t>
            </w:r>
            <w:r>
              <w:rPr>
                <w:lang w:val="en-GB"/>
              </w:rPr>
              <w:t>6</w:t>
            </w:r>
            <w:r w:rsidRPr="008408FB">
              <w:rPr>
                <w:lang w:val="en-GB"/>
              </w:rPr>
              <w:t>:</w:t>
            </w:r>
            <w:r>
              <w:rPr>
                <w:lang w:val="en-GB"/>
              </w:rPr>
              <w:t>4</w:t>
            </w:r>
          </w:p>
        </w:tc>
      </w:tr>
      <w:tr w:rsidR="00AE39F7" w14:paraId="45D1F9E3" w14:textId="77777777" w:rsidTr="00013A86">
        <w:trPr>
          <w:trHeight w:val="318"/>
        </w:trPr>
        <w:tc>
          <w:tcPr>
            <w:tcW w:w="1271" w:type="dxa"/>
            <w:tcBorders>
              <w:top w:val="nil"/>
              <w:left w:val="nil"/>
              <w:bottom w:val="nil"/>
              <w:right w:val="nil"/>
            </w:tcBorders>
            <w:vAlign w:val="center"/>
          </w:tcPr>
          <w:p w14:paraId="2723425A" w14:textId="4E71610F" w:rsidR="00AE39F7" w:rsidRPr="00F37B8A" w:rsidRDefault="00AE39F7" w:rsidP="00AE39F7">
            <w:pPr>
              <w:jc w:val="center"/>
              <w:rPr>
                <w:b/>
                <w:bCs/>
                <w:lang w:val="en-GB"/>
              </w:rPr>
            </w:pPr>
            <w:r w:rsidRPr="00F37B8A">
              <w:rPr>
                <w:b/>
                <w:bCs/>
                <w:lang w:val="en-GB"/>
              </w:rPr>
              <w:t>6</w:t>
            </w:r>
          </w:p>
        </w:tc>
        <w:tc>
          <w:tcPr>
            <w:tcW w:w="2054" w:type="dxa"/>
            <w:tcBorders>
              <w:top w:val="nil"/>
              <w:left w:val="nil"/>
              <w:bottom w:val="nil"/>
              <w:right w:val="nil"/>
            </w:tcBorders>
            <w:vAlign w:val="center"/>
          </w:tcPr>
          <w:p w14:paraId="0EB5460C" w14:textId="5B925C86" w:rsidR="00AE39F7" w:rsidRPr="00F37B8A" w:rsidRDefault="00AE39F7" w:rsidP="00AE39F7">
            <w:pPr>
              <w:jc w:val="center"/>
              <w:rPr>
                <w:b/>
                <w:bCs/>
                <w:lang w:val="en-GB"/>
              </w:rPr>
            </w:pPr>
            <w:r w:rsidRPr="00F37B8A">
              <w:rPr>
                <w:b/>
                <w:bCs/>
                <w:lang w:val="en-GB"/>
              </w:rPr>
              <w:t>200 mg</w:t>
            </w:r>
            <w:r w:rsidRPr="00F37B8A">
              <w:rPr>
                <w:b/>
                <w:bCs/>
                <w:vertAlign w:val="superscript"/>
                <w:lang w:val="en-GB"/>
              </w:rPr>
              <w:t>[B]</w:t>
            </w:r>
          </w:p>
        </w:tc>
        <w:tc>
          <w:tcPr>
            <w:tcW w:w="1373" w:type="dxa"/>
            <w:tcBorders>
              <w:top w:val="nil"/>
              <w:left w:val="nil"/>
              <w:bottom w:val="nil"/>
              <w:right w:val="nil"/>
            </w:tcBorders>
            <w:vAlign w:val="center"/>
          </w:tcPr>
          <w:p w14:paraId="5B4CFB8C" w14:textId="71B46CD0" w:rsidR="00AE39F7" w:rsidRPr="00F37B8A" w:rsidRDefault="00AE39F7" w:rsidP="00AE39F7">
            <w:pPr>
              <w:jc w:val="center"/>
              <w:rPr>
                <w:b/>
                <w:bCs/>
                <w:lang w:val="en-GB"/>
              </w:rPr>
            </w:pPr>
            <w:r w:rsidRPr="00F37B8A">
              <w:rPr>
                <w:b/>
                <w:bCs/>
                <w:lang w:val="en-GB"/>
              </w:rPr>
              <w:t>84</w:t>
            </w:r>
          </w:p>
        </w:tc>
        <w:tc>
          <w:tcPr>
            <w:tcW w:w="1627" w:type="dxa"/>
            <w:tcBorders>
              <w:top w:val="nil"/>
              <w:left w:val="nil"/>
              <w:bottom w:val="nil"/>
              <w:right w:val="nil"/>
            </w:tcBorders>
            <w:vAlign w:val="center"/>
          </w:tcPr>
          <w:p w14:paraId="335B04C0" w14:textId="15367063" w:rsidR="00AE39F7" w:rsidRPr="00F37B8A" w:rsidRDefault="00AE39F7" w:rsidP="00AE39F7">
            <w:pPr>
              <w:jc w:val="center"/>
              <w:rPr>
                <w:b/>
                <w:bCs/>
                <w:lang w:val="en-GB"/>
              </w:rPr>
            </w:pPr>
            <w:r w:rsidRPr="00F37B8A">
              <w:rPr>
                <w:b/>
                <w:bCs/>
                <w:lang w:val="en-GB"/>
              </w:rPr>
              <w:t>97:3</w:t>
            </w:r>
          </w:p>
        </w:tc>
      </w:tr>
    </w:tbl>
    <w:p w14:paraId="4ADF6B4C" w14:textId="77777777" w:rsidR="002B1E30" w:rsidRDefault="002B1E30" w:rsidP="002B1E30">
      <w:pPr>
        <w:pStyle w:val="Lijstalinea"/>
        <w:ind w:left="357"/>
        <w:rPr>
          <w:b/>
          <w:bCs/>
          <w:sz w:val="24"/>
          <w:szCs w:val="24"/>
          <w:lang w:val="en-GB"/>
        </w:rPr>
      </w:pPr>
    </w:p>
    <w:p w14:paraId="7824322D" w14:textId="77777777" w:rsidR="002B1E30" w:rsidRDefault="002B1E30" w:rsidP="002B1E30">
      <w:pPr>
        <w:pStyle w:val="Lijstalinea"/>
        <w:ind w:left="357"/>
        <w:rPr>
          <w:b/>
          <w:bCs/>
          <w:sz w:val="24"/>
          <w:szCs w:val="24"/>
          <w:lang w:val="en-GB"/>
        </w:rPr>
      </w:pPr>
    </w:p>
    <w:p w14:paraId="1FA5D3F2" w14:textId="77777777" w:rsidR="002B1E30" w:rsidRDefault="002B1E30" w:rsidP="002B1E30">
      <w:pPr>
        <w:pStyle w:val="Lijstalinea"/>
        <w:ind w:left="357"/>
        <w:rPr>
          <w:b/>
          <w:bCs/>
          <w:sz w:val="24"/>
          <w:szCs w:val="24"/>
          <w:lang w:val="en-GB"/>
        </w:rPr>
      </w:pPr>
    </w:p>
    <w:p w14:paraId="37C0BE76" w14:textId="1C4B05C5" w:rsidR="002B1E30" w:rsidRDefault="002B1E30" w:rsidP="002B1E30">
      <w:pPr>
        <w:pStyle w:val="Lijstalinea"/>
        <w:ind w:left="357"/>
        <w:rPr>
          <w:b/>
          <w:bCs/>
          <w:sz w:val="24"/>
          <w:szCs w:val="24"/>
          <w:lang w:val="en-GB"/>
        </w:rPr>
      </w:pPr>
    </w:p>
    <w:p w14:paraId="05291A88" w14:textId="0B326C97" w:rsidR="00600105" w:rsidRDefault="00600105" w:rsidP="002B1E30">
      <w:pPr>
        <w:pStyle w:val="Lijstalinea"/>
        <w:ind w:left="357"/>
        <w:rPr>
          <w:b/>
          <w:bCs/>
          <w:sz w:val="24"/>
          <w:szCs w:val="24"/>
          <w:lang w:val="en-GB"/>
        </w:rPr>
      </w:pPr>
    </w:p>
    <w:p w14:paraId="292F8E75" w14:textId="0544A3FF" w:rsidR="00600105" w:rsidRDefault="00600105" w:rsidP="002B1E30">
      <w:pPr>
        <w:pStyle w:val="Lijstalinea"/>
        <w:ind w:left="357"/>
        <w:rPr>
          <w:b/>
          <w:bCs/>
          <w:sz w:val="24"/>
          <w:szCs w:val="24"/>
          <w:lang w:val="en-GB"/>
        </w:rPr>
      </w:pPr>
    </w:p>
    <w:p w14:paraId="5AF903DB" w14:textId="1E15D49C" w:rsidR="00600105" w:rsidRDefault="00600105" w:rsidP="002B1E30">
      <w:pPr>
        <w:pStyle w:val="Lijstalinea"/>
        <w:ind w:left="357"/>
        <w:rPr>
          <w:b/>
          <w:bCs/>
          <w:sz w:val="24"/>
          <w:szCs w:val="24"/>
          <w:lang w:val="en-GB"/>
        </w:rPr>
      </w:pPr>
    </w:p>
    <w:p w14:paraId="468A154D" w14:textId="3A600064" w:rsidR="00600105" w:rsidRDefault="00600105" w:rsidP="002B1E30">
      <w:pPr>
        <w:pStyle w:val="Lijstalinea"/>
        <w:ind w:left="357"/>
        <w:rPr>
          <w:b/>
          <w:bCs/>
          <w:sz w:val="24"/>
          <w:szCs w:val="24"/>
          <w:lang w:val="en-GB"/>
        </w:rPr>
      </w:pPr>
    </w:p>
    <w:p w14:paraId="0FFBD8DE" w14:textId="4BBB7CA3" w:rsidR="00600105" w:rsidRDefault="00600105" w:rsidP="002B1E30">
      <w:pPr>
        <w:pStyle w:val="Lijstalinea"/>
        <w:ind w:left="357"/>
        <w:rPr>
          <w:b/>
          <w:bCs/>
          <w:sz w:val="24"/>
          <w:szCs w:val="24"/>
          <w:lang w:val="en-GB"/>
        </w:rPr>
      </w:pPr>
    </w:p>
    <w:p w14:paraId="72A957B2" w14:textId="0B0E2A55" w:rsidR="00600105" w:rsidRPr="00B55E57" w:rsidRDefault="00B655FF" w:rsidP="00B55E57">
      <w:pPr>
        <w:jc w:val="both"/>
        <w:rPr>
          <w:lang w:val="en-GB"/>
        </w:rPr>
      </w:pPr>
      <w:r w:rsidRPr="005C7E59">
        <w:rPr>
          <w:lang w:val="en-GB"/>
        </w:rPr>
        <w:t xml:space="preserve">[A]: </w:t>
      </w:r>
      <w:r>
        <w:rPr>
          <w:lang w:val="en-GB"/>
        </w:rPr>
        <w:t xml:space="preserve">Reaction conducted under a positive flow of argon; [B]: Zeolite was added in two parts, 100 mg at start, and after </w:t>
      </w:r>
      <w:r w:rsidR="00B55E57">
        <w:rPr>
          <w:lang w:val="en-GB"/>
        </w:rPr>
        <w:t>4</w:t>
      </w:r>
      <w:r>
        <w:rPr>
          <w:lang w:val="en-GB"/>
        </w:rPr>
        <w:t xml:space="preserve">h reaction, the solution was filtered and added to another 100 mg of zeolite. </w:t>
      </w:r>
      <w:r w:rsidR="00B55E57">
        <w:rPr>
          <w:lang w:val="en-GB"/>
        </w:rPr>
        <w:t>[C] Mean value of 4 identical reaction runs (</w:t>
      </w:r>
      <w:r w:rsidR="00042295">
        <w:rPr>
          <w:rFonts w:cstheme="minorHAnsi"/>
          <w:lang w:val="en-GB"/>
        </w:rPr>
        <w:t>σ</w:t>
      </w:r>
      <w:r w:rsidR="00042295">
        <w:rPr>
          <w:rFonts w:cstheme="minorHAnsi"/>
          <w:vertAlign w:val="subscript"/>
          <w:lang w:val="en-GB"/>
        </w:rPr>
        <w:t>entry,2</w:t>
      </w:r>
      <w:r w:rsidR="00042295">
        <w:rPr>
          <w:rFonts w:cstheme="minorHAnsi"/>
          <w:lang w:val="en-GB"/>
        </w:rPr>
        <w:t xml:space="preserve"> </w:t>
      </w:r>
      <w:r w:rsidR="00042295">
        <w:rPr>
          <w:lang w:val="en-GB"/>
        </w:rPr>
        <w:t xml:space="preserve">= </w:t>
      </w:r>
      <w:r w:rsidR="00706C92">
        <w:rPr>
          <w:lang w:val="en-GB"/>
        </w:rPr>
        <w:t>2.93</w:t>
      </w:r>
      <w:r w:rsidR="00042295">
        <w:rPr>
          <w:lang w:val="en-GB"/>
        </w:rPr>
        <w:t>% yield,</w:t>
      </w:r>
      <w:r w:rsidR="00042295">
        <w:rPr>
          <w:rFonts w:cstheme="minorHAnsi"/>
          <w:lang w:val="en-GB"/>
        </w:rPr>
        <w:t xml:space="preserve"> </w:t>
      </w:r>
      <w:r w:rsidR="00B55E57">
        <w:rPr>
          <w:rFonts w:cstheme="minorHAnsi"/>
          <w:lang w:val="en-GB"/>
        </w:rPr>
        <w:t>σ</w:t>
      </w:r>
      <w:r w:rsidR="00042295">
        <w:rPr>
          <w:rFonts w:cstheme="minorHAnsi"/>
          <w:vertAlign w:val="subscript"/>
          <w:lang w:val="en-GB"/>
        </w:rPr>
        <w:t>entry,4</w:t>
      </w:r>
      <w:r w:rsidR="00B55E57">
        <w:rPr>
          <w:rFonts w:cstheme="minorHAnsi"/>
          <w:lang w:val="en-GB"/>
        </w:rPr>
        <w:t xml:space="preserve"> </w:t>
      </w:r>
      <w:r w:rsidR="00B55E57">
        <w:rPr>
          <w:lang w:val="en-GB"/>
        </w:rPr>
        <w:t xml:space="preserve">= </w:t>
      </w:r>
      <w:r w:rsidR="00D6438C">
        <w:rPr>
          <w:lang w:val="en-GB"/>
        </w:rPr>
        <w:t>1.67</w:t>
      </w:r>
      <w:r w:rsidR="00B55E57">
        <w:rPr>
          <w:lang w:val="en-GB"/>
        </w:rPr>
        <w:t xml:space="preserve">% yield). </w:t>
      </w:r>
    </w:p>
    <w:p w14:paraId="099057FF" w14:textId="74A2DD32" w:rsidR="003E653A" w:rsidRDefault="00B655FF" w:rsidP="00A03632">
      <w:pPr>
        <w:rPr>
          <w:b/>
          <w:bCs/>
          <w:lang w:val="en-GB"/>
        </w:rPr>
      </w:pPr>
      <w:r>
        <w:rPr>
          <w:b/>
          <w:bCs/>
          <w:lang w:val="en-GB"/>
        </w:rPr>
        <w:t>Table S</w:t>
      </w:r>
      <w:r w:rsidR="000B69B6">
        <w:rPr>
          <w:b/>
          <w:bCs/>
          <w:lang w:val="en-GB"/>
        </w:rPr>
        <w:t>1</w:t>
      </w:r>
      <w:r w:rsidR="00962F98">
        <w:rPr>
          <w:b/>
          <w:bCs/>
          <w:lang w:val="en-GB"/>
        </w:rPr>
        <w:t>6</w:t>
      </w:r>
      <w:r>
        <w:rPr>
          <w:b/>
          <w:bCs/>
          <w:lang w:val="en-GB"/>
        </w:rPr>
        <w:t xml:space="preserve">: </w:t>
      </w:r>
      <w:r w:rsidRPr="00B85438">
        <w:rPr>
          <w:lang w:val="en-GB"/>
        </w:rPr>
        <w:t>Reaction optim</w:t>
      </w:r>
      <w:r w:rsidR="008739FF">
        <w:rPr>
          <w:lang w:val="en-GB"/>
        </w:rPr>
        <w:t>iza</w:t>
      </w:r>
      <w:r w:rsidRPr="00B85438">
        <w:rPr>
          <w:lang w:val="en-GB"/>
        </w:rPr>
        <w:t xml:space="preserve">tion with 3-methylbutanal for </w:t>
      </w:r>
      <w:proofErr w:type="spellStart"/>
      <w:r w:rsidR="003E653A" w:rsidRPr="00B85438">
        <w:rPr>
          <w:lang w:val="en-GB"/>
        </w:rPr>
        <w:t>styrenes</w:t>
      </w:r>
      <w:proofErr w:type="spellEnd"/>
      <w:r w:rsidR="003E653A" w:rsidRPr="00B85438">
        <w:rPr>
          <w:lang w:val="en-GB"/>
        </w:rPr>
        <w:t>.</w:t>
      </w:r>
    </w:p>
    <w:p w14:paraId="5197BE16" w14:textId="733467F0" w:rsidR="00600105" w:rsidRDefault="00AE39F7" w:rsidP="002B1E30">
      <w:pPr>
        <w:pStyle w:val="Lijstalinea"/>
        <w:ind w:left="357"/>
        <w:rPr>
          <w:b/>
          <w:bCs/>
          <w:sz w:val="24"/>
          <w:szCs w:val="24"/>
          <w:lang w:val="en-GB"/>
        </w:rPr>
      </w:pPr>
      <w:r w:rsidRPr="004524FB">
        <w:rPr>
          <w:b/>
          <w:bCs/>
          <w:noProof/>
          <w:sz w:val="24"/>
          <w:szCs w:val="24"/>
          <w:lang w:val="en-GB"/>
        </w:rPr>
        <mc:AlternateContent>
          <mc:Choice Requires="wps">
            <w:drawing>
              <wp:anchor distT="0" distB="0" distL="114300" distR="114300" simplePos="0" relativeHeight="252276045" behindDoc="1" locked="0" layoutInCell="1" allowOverlap="1" wp14:anchorId="61097001" wp14:editId="0E14D73D">
                <wp:simplePos x="0" y="0"/>
                <wp:positionH relativeFrom="column">
                  <wp:posOffset>1988457</wp:posOffset>
                </wp:positionH>
                <wp:positionV relativeFrom="paragraph">
                  <wp:posOffset>33292</wp:posOffset>
                </wp:positionV>
                <wp:extent cx="1371056" cy="413657"/>
                <wp:effectExtent l="0" t="0" r="635" b="5715"/>
                <wp:wrapNone/>
                <wp:docPr id="1206" name="Text Box 689"/>
                <wp:cNvGraphicFramePr/>
                <a:graphic xmlns:a="http://schemas.openxmlformats.org/drawingml/2006/main">
                  <a:graphicData uri="http://schemas.microsoft.com/office/word/2010/wordprocessingShape">
                    <wps:wsp>
                      <wps:cNvSpPr txBox="1"/>
                      <wps:spPr>
                        <a:xfrm>
                          <a:off x="0" y="0"/>
                          <a:ext cx="1371056" cy="413657"/>
                        </a:xfrm>
                        <a:prstGeom prst="rect">
                          <a:avLst/>
                        </a:prstGeom>
                        <a:solidFill>
                          <a:schemeClr val="lt1"/>
                        </a:solidFill>
                        <a:ln w="6350">
                          <a:noFill/>
                        </a:ln>
                      </wps:spPr>
                      <wps:txbx>
                        <w:txbxContent>
                          <w:p w14:paraId="67270818" w14:textId="74925AA5" w:rsidR="00AE39F7" w:rsidRPr="004524FB" w:rsidRDefault="00AE39F7" w:rsidP="00AE39F7">
                            <w:pPr>
                              <w:spacing w:after="0" w:line="240" w:lineRule="auto"/>
                              <w:jc w:val="center"/>
                              <w:rPr>
                                <w:sz w:val="14"/>
                                <w:szCs w:val="14"/>
                                <w:vertAlign w:val="subscript"/>
                                <w:lang w:val="en-US"/>
                              </w:rPr>
                            </w:pPr>
                            <w:r w:rsidRPr="004524FB">
                              <w:rPr>
                                <w:sz w:val="14"/>
                                <w:szCs w:val="14"/>
                                <w:lang w:val="en-US"/>
                              </w:rPr>
                              <w:t>2</w:t>
                            </w:r>
                            <w:r w:rsidR="008A3C58">
                              <w:rPr>
                                <w:sz w:val="14"/>
                                <w:szCs w:val="14"/>
                                <w:lang w:val="en-US"/>
                              </w:rPr>
                              <w:t xml:space="preserve">.5 </w:t>
                            </w:r>
                            <w:r w:rsidRPr="004524FB">
                              <w:rPr>
                                <w:sz w:val="14"/>
                                <w:szCs w:val="14"/>
                                <w:lang w:val="en-US"/>
                              </w:rPr>
                              <w:t>mol% [Rh(COD)(OMe)]</w:t>
                            </w:r>
                            <w:r w:rsidRPr="004524FB">
                              <w:rPr>
                                <w:sz w:val="14"/>
                                <w:szCs w:val="14"/>
                                <w:vertAlign w:val="subscript"/>
                                <w:lang w:val="en-US"/>
                              </w:rPr>
                              <w:t>2</w:t>
                            </w:r>
                          </w:p>
                          <w:p w14:paraId="5F6E74B5" w14:textId="1F3DC705" w:rsidR="00AE39F7" w:rsidRPr="004524FB" w:rsidRDefault="001D747A" w:rsidP="00AE39F7">
                            <w:pPr>
                              <w:spacing w:after="0" w:line="240" w:lineRule="auto"/>
                              <w:jc w:val="center"/>
                              <w:rPr>
                                <w:sz w:val="14"/>
                                <w:szCs w:val="14"/>
                                <w:lang w:val="en-US"/>
                              </w:rPr>
                            </w:pPr>
                            <w:r>
                              <w:rPr>
                                <w:sz w:val="14"/>
                                <w:szCs w:val="14"/>
                                <w:lang w:val="en-US"/>
                              </w:rPr>
                              <w:t>5</w:t>
                            </w:r>
                            <w:r w:rsidR="00AE39F7" w:rsidRPr="004524FB">
                              <w:rPr>
                                <w:sz w:val="14"/>
                                <w:szCs w:val="14"/>
                                <w:lang w:val="en-US"/>
                              </w:rPr>
                              <w:t xml:space="preserve"> mol% </w:t>
                            </w:r>
                            <w:r w:rsidR="00AE39F7">
                              <w:rPr>
                                <w:sz w:val="14"/>
                                <w:szCs w:val="14"/>
                                <w:lang w:val="en-US"/>
                              </w:rPr>
                              <w:t>N-Xantphos</w:t>
                            </w:r>
                          </w:p>
                          <w:p w14:paraId="2B80247D" w14:textId="6760F248" w:rsidR="00AE39F7" w:rsidRPr="004524FB" w:rsidRDefault="00AE39F7" w:rsidP="00AE39F7">
                            <w:pPr>
                              <w:spacing w:after="0" w:line="240" w:lineRule="auto"/>
                              <w:jc w:val="center"/>
                              <w:rPr>
                                <w:sz w:val="14"/>
                                <w:szCs w:val="14"/>
                                <w:lang w:val="en-US"/>
                              </w:rPr>
                            </w:pPr>
                            <w:r>
                              <w:rPr>
                                <w:sz w:val="14"/>
                                <w:szCs w:val="14"/>
                                <w:lang w:val="en-US"/>
                              </w:rPr>
                              <w:t>20</w:t>
                            </w:r>
                            <w:r w:rsidRPr="004524FB">
                              <w:rPr>
                                <w:sz w:val="14"/>
                                <w:szCs w:val="14"/>
                                <w:lang w:val="en-US"/>
                              </w:rPr>
                              <w:t xml:space="preserve"> mol% </w:t>
                            </w:r>
                            <w:r>
                              <w:rPr>
                                <w:sz w:val="14"/>
                                <w:szCs w:val="14"/>
                                <w:lang w:val="en-US"/>
                              </w:rPr>
                              <w:t>Benzo[b]furan-2-COOH</w:t>
                            </w:r>
                          </w:p>
                          <w:p w14:paraId="6E0495FD" w14:textId="3C845C52" w:rsidR="00AE39F7" w:rsidRPr="0066652F" w:rsidRDefault="00AE39F7" w:rsidP="00AE39F7">
                            <w:pPr>
                              <w:spacing w:after="0" w:line="240" w:lineRule="auto"/>
                              <w:jc w:val="center"/>
                              <w:rPr>
                                <w:sz w:val="14"/>
                                <w:szCs w:val="1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97001" id="_x0000_s1190" type="#_x0000_t202" style="position:absolute;left:0;text-align:left;margin-left:156.55pt;margin-top:2.6pt;width:107.95pt;height:32.55pt;z-index:-251040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" fillcolor="white [3201]" stroked="f" strokeweight=".5pt">
                <v:textbox>
                  <w:txbxContent>
                    <w:p w14:paraId="67270818" w14:textId="74925AA5" w:rsidR="00AE39F7" w:rsidRPr="004524FB" w:rsidRDefault="00AE39F7" w:rsidP="00AE39F7">
                      <w:pPr>
                        <w:spacing w:after="0" w:line="240" w:lineRule="auto"/>
                        <w:jc w:val="center"/>
                        <w:rPr>
                          <w:sz w:val="14"/>
                          <w:szCs w:val="14"/>
                          <w:vertAlign w:val="subscript"/>
                          <w:lang w:val="en-US"/>
                        </w:rPr>
                      </w:pPr>
                      <w:r w:rsidRPr="004524FB">
                        <w:rPr>
                          <w:sz w:val="14"/>
                          <w:szCs w:val="14"/>
                          <w:lang w:val="en-US"/>
                        </w:rPr>
                        <w:t>2</w:t>
                      </w:r>
                      <w:r w:rsidR="008A3C58">
                        <w:rPr>
                          <w:sz w:val="14"/>
                          <w:szCs w:val="14"/>
                          <w:lang w:val="en-US"/>
                        </w:rPr>
                        <w:t xml:space="preserve">.5 </w:t>
                      </w:r>
                      <w:r w:rsidRPr="004524FB">
                        <w:rPr>
                          <w:sz w:val="14"/>
                          <w:szCs w:val="14"/>
                          <w:lang w:val="en-US"/>
                        </w:rPr>
                        <w:t>mol% [Rh(COD)(OMe)]</w:t>
                      </w:r>
                      <w:r w:rsidRPr="004524FB">
                        <w:rPr>
                          <w:sz w:val="14"/>
                          <w:szCs w:val="14"/>
                          <w:vertAlign w:val="subscript"/>
                          <w:lang w:val="en-US"/>
                        </w:rPr>
                        <w:t>2</w:t>
                      </w:r>
                    </w:p>
                    <w:p w14:paraId="5F6E74B5" w14:textId="1F3DC705" w:rsidR="00AE39F7" w:rsidRPr="004524FB" w:rsidRDefault="001D747A" w:rsidP="00AE39F7">
                      <w:pPr>
                        <w:spacing w:after="0" w:line="240" w:lineRule="auto"/>
                        <w:jc w:val="center"/>
                        <w:rPr>
                          <w:sz w:val="14"/>
                          <w:szCs w:val="14"/>
                          <w:lang w:val="en-US"/>
                        </w:rPr>
                      </w:pPr>
                      <w:r>
                        <w:rPr>
                          <w:sz w:val="14"/>
                          <w:szCs w:val="14"/>
                          <w:lang w:val="en-US"/>
                        </w:rPr>
                        <w:t>5</w:t>
                      </w:r>
                      <w:r w:rsidR="00AE39F7" w:rsidRPr="004524FB">
                        <w:rPr>
                          <w:sz w:val="14"/>
                          <w:szCs w:val="14"/>
                          <w:lang w:val="en-US"/>
                        </w:rPr>
                        <w:t xml:space="preserve"> mol% </w:t>
                      </w:r>
                      <w:r w:rsidR="00AE39F7">
                        <w:rPr>
                          <w:sz w:val="14"/>
                          <w:szCs w:val="14"/>
                          <w:lang w:val="en-US"/>
                        </w:rPr>
                        <w:t>N-Xantphos</w:t>
                      </w:r>
                    </w:p>
                    <w:p w14:paraId="2B80247D" w14:textId="6760F248" w:rsidR="00AE39F7" w:rsidRPr="004524FB" w:rsidRDefault="00AE39F7" w:rsidP="00AE39F7">
                      <w:pPr>
                        <w:spacing w:after="0" w:line="240" w:lineRule="auto"/>
                        <w:jc w:val="center"/>
                        <w:rPr>
                          <w:sz w:val="14"/>
                          <w:szCs w:val="14"/>
                          <w:lang w:val="en-US"/>
                        </w:rPr>
                      </w:pPr>
                      <w:r>
                        <w:rPr>
                          <w:sz w:val="14"/>
                          <w:szCs w:val="14"/>
                          <w:lang w:val="en-US"/>
                        </w:rPr>
                        <w:t>20</w:t>
                      </w:r>
                      <w:r w:rsidRPr="004524FB">
                        <w:rPr>
                          <w:sz w:val="14"/>
                          <w:szCs w:val="14"/>
                          <w:lang w:val="en-US"/>
                        </w:rPr>
                        <w:t xml:space="preserve"> mol% </w:t>
                      </w:r>
                      <w:r>
                        <w:rPr>
                          <w:sz w:val="14"/>
                          <w:szCs w:val="14"/>
                          <w:lang w:val="en-US"/>
                        </w:rPr>
                        <w:t>Benzo[b]furan-2-COOH</w:t>
                      </w:r>
                    </w:p>
                    <w:p w14:paraId="6E0495FD" w14:textId="3C845C52" w:rsidR="00AE39F7" w:rsidRPr="0066652F" w:rsidRDefault="00AE39F7" w:rsidP="00AE39F7">
                      <w:pPr>
                        <w:spacing w:after="0" w:line="240" w:lineRule="auto"/>
                        <w:jc w:val="center"/>
                        <w:rPr>
                          <w:sz w:val="14"/>
                          <w:szCs w:val="14"/>
                          <w:lang w:val="es-ES"/>
                        </w:rPr>
                      </w:pPr>
                    </w:p>
                  </w:txbxContent>
                </v:textbox>
              </v:shape>
            </w:pict>
          </mc:Fallback>
        </mc:AlternateContent>
      </w:r>
    </w:p>
    <w:p w14:paraId="30AFE802" w14:textId="6C9D7AB5" w:rsidR="00600105" w:rsidRDefault="00AE39F7" w:rsidP="002B1E30">
      <w:pPr>
        <w:pStyle w:val="Lijstalinea"/>
        <w:ind w:left="357"/>
        <w:rPr>
          <w:b/>
          <w:bCs/>
          <w:sz w:val="24"/>
          <w:szCs w:val="24"/>
          <w:lang w:val="en-GB"/>
        </w:rPr>
      </w:pPr>
      <w:r>
        <w:rPr>
          <w:noProof/>
        </w:rPr>
        <w:drawing>
          <wp:anchor distT="0" distB="0" distL="114300" distR="114300" simplePos="0" relativeHeight="252275021" behindDoc="1" locked="0" layoutInCell="1" allowOverlap="1" wp14:anchorId="7A81624C" wp14:editId="5AA88576">
            <wp:simplePos x="0" y="0"/>
            <wp:positionH relativeFrom="column">
              <wp:posOffset>507546</wp:posOffset>
            </wp:positionH>
            <wp:positionV relativeFrom="paragraph">
              <wp:posOffset>69215</wp:posOffset>
            </wp:positionV>
            <wp:extent cx="4368800" cy="570180"/>
            <wp:effectExtent l="0" t="0" r="0" b="1905"/>
            <wp:wrapNone/>
            <wp:docPr id="1207"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8800" cy="570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40E31" w14:textId="44619ED7" w:rsidR="00600105" w:rsidRDefault="00600105" w:rsidP="002B1E30">
      <w:pPr>
        <w:pStyle w:val="Lijstalinea"/>
        <w:ind w:left="357"/>
        <w:rPr>
          <w:b/>
          <w:bCs/>
          <w:sz w:val="24"/>
          <w:szCs w:val="24"/>
          <w:lang w:val="en-GB"/>
        </w:rPr>
      </w:pPr>
    </w:p>
    <w:p w14:paraId="70176B8B" w14:textId="71EE72EA" w:rsidR="003E653A" w:rsidRDefault="00AE39F7" w:rsidP="002B1E30">
      <w:pPr>
        <w:pStyle w:val="Lijstalinea"/>
        <w:ind w:left="357"/>
        <w:rPr>
          <w:b/>
          <w:bCs/>
          <w:sz w:val="24"/>
          <w:szCs w:val="24"/>
          <w:lang w:val="en-GB"/>
        </w:rPr>
      </w:pPr>
      <w:r w:rsidRPr="005C7E59">
        <w:rPr>
          <w:b/>
          <w:bCs/>
          <w:noProof/>
          <w:sz w:val="24"/>
          <w:szCs w:val="24"/>
        </w:rPr>
        <mc:AlternateContent>
          <mc:Choice Requires="wps">
            <w:drawing>
              <wp:anchor distT="0" distB="0" distL="114300" distR="114300" simplePos="0" relativeHeight="252278093" behindDoc="0" locked="0" layoutInCell="1" allowOverlap="1" wp14:anchorId="02C2F43C" wp14:editId="5091EAB1">
                <wp:simplePos x="0" y="0"/>
                <wp:positionH relativeFrom="column">
                  <wp:posOffset>2068014</wp:posOffset>
                </wp:positionH>
                <wp:positionV relativeFrom="paragraph">
                  <wp:posOffset>10795</wp:posOffset>
                </wp:positionV>
                <wp:extent cx="1137104" cy="422442"/>
                <wp:effectExtent l="0" t="0" r="0" b="0"/>
                <wp:wrapNone/>
                <wp:docPr id="1208" name="Tekstvak 45"/>
                <wp:cNvGraphicFramePr/>
                <a:graphic xmlns:a="http://schemas.openxmlformats.org/drawingml/2006/main">
                  <a:graphicData uri="http://schemas.microsoft.com/office/word/2010/wordprocessingShape">
                    <wps:wsp>
                      <wps:cNvSpPr txBox="1"/>
                      <wps:spPr>
                        <a:xfrm>
                          <a:off x="0" y="0"/>
                          <a:ext cx="1137104" cy="422442"/>
                        </a:xfrm>
                        <a:prstGeom prst="rect">
                          <a:avLst/>
                        </a:prstGeom>
                        <a:noFill/>
                      </wps:spPr>
                      <wps:txbx>
                        <w:txbxContent>
                          <w:p w14:paraId="096202D6" w14:textId="15048EC5" w:rsidR="00AE39F7" w:rsidRPr="005C7E59" w:rsidRDefault="00AE39F7" w:rsidP="00AE39F7">
                            <w:pPr>
                              <w:spacing w:after="0" w:line="240" w:lineRule="auto"/>
                              <w:jc w:val="center"/>
                              <w:rPr>
                                <w:sz w:val="14"/>
                                <w:szCs w:val="14"/>
                                <w:lang w:val="en-US"/>
                              </w:rPr>
                            </w:pPr>
                            <w:r w:rsidRPr="005C7E59">
                              <w:rPr>
                                <w:sz w:val="14"/>
                                <w:szCs w:val="14"/>
                                <w:lang w:val="en-US"/>
                              </w:rPr>
                              <w:t xml:space="preserve">Neat (0.3 M), </w:t>
                            </w:r>
                            <w:r>
                              <w:rPr>
                                <w:sz w:val="14"/>
                                <w:szCs w:val="14"/>
                                <w:lang w:val="en-US"/>
                              </w:rPr>
                              <w:t>105</w:t>
                            </w:r>
                            <w:r w:rsidRPr="005C7E59">
                              <w:rPr>
                                <w:sz w:val="14"/>
                                <w:szCs w:val="14"/>
                                <w:lang w:val="en-US"/>
                              </w:rPr>
                              <w:t>°C, 22h</w:t>
                            </w:r>
                          </w:p>
                          <w:p w14:paraId="10137B53" w14:textId="77777777" w:rsidR="00AE39F7" w:rsidRDefault="00AE39F7" w:rsidP="00AE39F7">
                            <w:pPr>
                              <w:spacing w:after="0" w:line="240" w:lineRule="auto"/>
                              <w:jc w:val="center"/>
                              <w:rPr>
                                <w:sz w:val="14"/>
                                <w:szCs w:val="14"/>
                                <w:lang w:val="en-US"/>
                              </w:rPr>
                            </w:pPr>
                            <w:r w:rsidRPr="005C7E59">
                              <w:rPr>
                                <w:sz w:val="14"/>
                                <w:szCs w:val="14"/>
                                <w:lang w:val="en-US"/>
                              </w:rPr>
                              <w:t>Closed system</w:t>
                            </w:r>
                          </w:p>
                          <w:p w14:paraId="566EDFBD" w14:textId="1D364CB4" w:rsidR="00AE39F7" w:rsidRPr="00F774BE" w:rsidRDefault="00AE39F7" w:rsidP="00AE39F7">
                            <w:pPr>
                              <w:spacing w:after="0" w:line="240" w:lineRule="auto"/>
                              <w:jc w:val="center"/>
                              <w:rPr>
                                <w:b/>
                                <w:bCs/>
                                <w:color w:val="7030A0"/>
                                <w:sz w:val="14"/>
                                <w:szCs w:val="14"/>
                                <w:lang w:val="en-US"/>
                              </w:rPr>
                            </w:pPr>
                            <w:r w:rsidRPr="00F774BE">
                              <w:rPr>
                                <w:b/>
                                <w:bCs/>
                                <w:color w:val="7030A0"/>
                                <w:sz w:val="14"/>
                                <w:szCs w:val="14"/>
                                <w:lang w:val="en-US"/>
                              </w:rPr>
                              <w:t>X mg</w:t>
                            </w:r>
                            <w:r>
                              <w:rPr>
                                <w:b/>
                                <w:bCs/>
                                <w:color w:val="7030A0"/>
                                <w:sz w:val="14"/>
                                <w:szCs w:val="14"/>
                                <w:lang w:val="en-US"/>
                              </w:rPr>
                              <w:t xml:space="preserve"> zeolite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2C2F43C" id="_x0000_s1191" type="#_x0000_t202" style="position:absolute;left:0;text-align:left;margin-left:162.85pt;margin-top:.85pt;width:89.55pt;height:33.25pt;z-index:252278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" filled="f" stroked="f">
                <v:textbox>
                  <w:txbxContent>
                    <w:p w14:paraId="096202D6" w14:textId="15048EC5" w:rsidR="00AE39F7" w:rsidRPr="005C7E59" w:rsidRDefault="00AE39F7" w:rsidP="00AE39F7">
                      <w:pPr>
                        <w:spacing w:after="0" w:line="240" w:lineRule="auto"/>
                        <w:jc w:val="center"/>
                        <w:rPr>
                          <w:sz w:val="14"/>
                          <w:szCs w:val="14"/>
                          <w:lang w:val="en-US"/>
                        </w:rPr>
                      </w:pPr>
                      <w:r w:rsidRPr="005C7E59">
                        <w:rPr>
                          <w:sz w:val="14"/>
                          <w:szCs w:val="14"/>
                          <w:lang w:val="en-US"/>
                        </w:rPr>
                        <w:t xml:space="preserve">Neat (0.3 M), </w:t>
                      </w:r>
                      <w:r>
                        <w:rPr>
                          <w:sz w:val="14"/>
                          <w:szCs w:val="14"/>
                          <w:lang w:val="en-US"/>
                        </w:rPr>
                        <w:t>105</w:t>
                      </w:r>
                      <w:r w:rsidRPr="005C7E59">
                        <w:rPr>
                          <w:sz w:val="14"/>
                          <w:szCs w:val="14"/>
                          <w:lang w:val="en-US"/>
                        </w:rPr>
                        <w:t>°C, 22h</w:t>
                      </w:r>
                    </w:p>
                    <w:p w14:paraId="10137B53" w14:textId="77777777" w:rsidR="00AE39F7" w:rsidRDefault="00AE39F7" w:rsidP="00AE39F7">
                      <w:pPr>
                        <w:spacing w:after="0" w:line="240" w:lineRule="auto"/>
                        <w:jc w:val="center"/>
                        <w:rPr>
                          <w:sz w:val="14"/>
                          <w:szCs w:val="14"/>
                          <w:lang w:val="en-US"/>
                        </w:rPr>
                      </w:pPr>
                      <w:r w:rsidRPr="005C7E59">
                        <w:rPr>
                          <w:sz w:val="14"/>
                          <w:szCs w:val="14"/>
                          <w:lang w:val="en-US"/>
                        </w:rPr>
                        <w:t>Closed system</w:t>
                      </w:r>
                    </w:p>
                    <w:p w14:paraId="566EDFBD" w14:textId="1D364CB4" w:rsidR="00AE39F7" w:rsidRPr="00F774BE" w:rsidRDefault="00AE39F7" w:rsidP="00AE39F7">
                      <w:pPr>
                        <w:spacing w:after="0" w:line="240" w:lineRule="auto"/>
                        <w:jc w:val="center"/>
                        <w:rPr>
                          <w:b/>
                          <w:bCs/>
                          <w:color w:val="7030A0"/>
                          <w:sz w:val="14"/>
                          <w:szCs w:val="14"/>
                          <w:lang w:val="en-US"/>
                        </w:rPr>
                      </w:pPr>
                      <w:r w:rsidRPr="00F774BE">
                        <w:rPr>
                          <w:b/>
                          <w:bCs/>
                          <w:color w:val="7030A0"/>
                          <w:sz w:val="14"/>
                          <w:szCs w:val="14"/>
                          <w:lang w:val="en-US"/>
                        </w:rPr>
                        <w:t>X mg</w:t>
                      </w:r>
                      <w:r>
                        <w:rPr>
                          <w:b/>
                          <w:bCs/>
                          <w:color w:val="7030A0"/>
                          <w:sz w:val="14"/>
                          <w:szCs w:val="14"/>
                          <w:lang w:val="en-US"/>
                        </w:rPr>
                        <w:t xml:space="preserve"> zeolite</w:t>
                      </w:r>
                    </w:p>
                  </w:txbxContent>
                </v:textbox>
              </v:shape>
            </w:pict>
          </mc:Fallback>
        </mc:AlternateContent>
      </w:r>
    </w:p>
    <w:p w14:paraId="0DEB0962" w14:textId="64A3EB44" w:rsidR="003E653A" w:rsidRDefault="003E653A" w:rsidP="002B1E30">
      <w:pPr>
        <w:pStyle w:val="Lijstalinea"/>
        <w:ind w:left="357"/>
        <w:rPr>
          <w:b/>
          <w:bCs/>
          <w:sz w:val="24"/>
          <w:szCs w:val="24"/>
          <w:lang w:val="en-GB"/>
        </w:rPr>
      </w:pPr>
    </w:p>
    <w:tbl>
      <w:tblPr>
        <w:tblStyle w:val="Tabelraster"/>
        <w:tblpPr w:leftFromText="141" w:rightFromText="141" w:vertAnchor="text" w:horzAnchor="margin" w:tblpY="202"/>
        <w:tblW w:w="8379" w:type="dxa"/>
        <w:tblLook w:val="04A0" w:firstRow="1" w:lastRow="0" w:firstColumn="1" w:lastColumn="0" w:noHBand="0" w:noVBand="1"/>
      </w:tblPr>
      <w:tblGrid>
        <w:gridCol w:w="1271"/>
        <w:gridCol w:w="2054"/>
        <w:gridCol w:w="2054"/>
        <w:gridCol w:w="1373"/>
        <w:gridCol w:w="1627"/>
      </w:tblGrid>
      <w:tr w:rsidR="001D747A" w:rsidRPr="00290A3B" w14:paraId="52C54E10" w14:textId="77777777" w:rsidTr="001D747A">
        <w:trPr>
          <w:trHeight w:val="318"/>
        </w:trPr>
        <w:tc>
          <w:tcPr>
            <w:tcW w:w="1271" w:type="dxa"/>
            <w:tcBorders>
              <w:top w:val="single" w:sz="4" w:space="0" w:color="auto"/>
              <w:left w:val="nil"/>
              <w:bottom w:val="single" w:sz="4" w:space="0" w:color="auto"/>
              <w:right w:val="nil"/>
            </w:tcBorders>
            <w:vAlign w:val="center"/>
          </w:tcPr>
          <w:p w14:paraId="7DC87A4C" w14:textId="77777777" w:rsidR="001D747A" w:rsidRPr="00290A3B" w:rsidRDefault="001D747A" w:rsidP="001D747A">
            <w:pPr>
              <w:jc w:val="center"/>
              <w:rPr>
                <w:b/>
                <w:bCs/>
                <w:lang w:val="en-GB"/>
              </w:rPr>
            </w:pPr>
            <w:r w:rsidRPr="00290A3B">
              <w:rPr>
                <w:b/>
                <w:bCs/>
                <w:lang w:val="en-GB"/>
              </w:rPr>
              <w:t>Entry</w:t>
            </w:r>
          </w:p>
        </w:tc>
        <w:tc>
          <w:tcPr>
            <w:tcW w:w="2054" w:type="dxa"/>
            <w:tcBorders>
              <w:top w:val="single" w:sz="4" w:space="0" w:color="auto"/>
              <w:left w:val="nil"/>
              <w:bottom w:val="single" w:sz="4" w:space="0" w:color="auto"/>
              <w:right w:val="nil"/>
            </w:tcBorders>
            <w:vAlign w:val="center"/>
          </w:tcPr>
          <w:p w14:paraId="0F08A3C2" w14:textId="77777777" w:rsidR="001D747A" w:rsidRDefault="001D747A" w:rsidP="001D747A">
            <w:pPr>
              <w:jc w:val="center"/>
              <w:rPr>
                <w:b/>
                <w:bCs/>
                <w:lang w:val="en-GB"/>
              </w:rPr>
            </w:pPr>
            <w:r>
              <w:rPr>
                <w:b/>
                <w:bCs/>
                <w:lang w:val="en-GB"/>
              </w:rPr>
              <w:t>Zeolite (Si/Al)</w:t>
            </w:r>
          </w:p>
        </w:tc>
        <w:tc>
          <w:tcPr>
            <w:tcW w:w="2054" w:type="dxa"/>
            <w:tcBorders>
              <w:top w:val="single" w:sz="4" w:space="0" w:color="auto"/>
              <w:left w:val="nil"/>
              <w:bottom w:val="single" w:sz="4" w:space="0" w:color="auto"/>
              <w:right w:val="nil"/>
            </w:tcBorders>
            <w:vAlign w:val="center"/>
          </w:tcPr>
          <w:p w14:paraId="597EFD8D" w14:textId="77777777" w:rsidR="001D747A" w:rsidRPr="00290A3B" w:rsidRDefault="001D747A" w:rsidP="001D747A">
            <w:pPr>
              <w:jc w:val="center"/>
              <w:rPr>
                <w:b/>
                <w:bCs/>
                <w:lang w:val="en-GB"/>
              </w:rPr>
            </w:pPr>
            <w:r>
              <w:rPr>
                <w:b/>
                <w:bCs/>
                <w:lang w:val="en-GB"/>
              </w:rPr>
              <w:t>Zeolite amount</w:t>
            </w:r>
          </w:p>
        </w:tc>
        <w:tc>
          <w:tcPr>
            <w:tcW w:w="1373" w:type="dxa"/>
            <w:tcBorders>
              <w:top w:val="single" w:sz="4" w:space="0" w:color="auto"/>
              <w:left w:val="nil"/>
              <w:bottom w:val="single" w:sz="4" w:space="0" w:color="auto"/>
              <w:right w:val="nil"/>
            </w:tcBorders>
            <w:vAlign w:val="center"/>
          </w:tcPr>
          <w:p w14:paraId="77D1ED46" w14:textId="77777777" w:rsidR="001D747A" w:rsidRPr="00290A3B" w:rsidRDefault="001D747A" w:rsidP="001D747A">
            <w:pPr>
              <w:jc w:val="center"/>
              <w:rPr>
                <w:b/>
                <w:bCs/>
                <w:lang w:val="en-GB"/>
              </w:rPr>
            </w:pPr>
            <w:r>
              <w:rPr>
                <w:b/>
                <w:bCs/>
                <w:lang w:val="en-GB"/>
              </w:rPr>
              <w:t>Yield (%)</w:t>
            </w:r>
          </w:p>
        </w:tc>
        <w:tc>
          <w:tcPr>
            <w:tcW w:w="1627" w:type="dxa"/>
            <w:tcBorders>
              <w:top w:val="single" w:sz="4" w:space="0" w:color="auto"/>
              <w:left w:val="nil"/>
              <w:bottom w:val="single" w:sz="4" w:space="0" w:color="auto"/>
              <w:right w:val="nil"/>
            </w:tcBorders>
            <w:vAlign w:val="center"/>
          </w:tcPr>
          <w:p w14:paraId="4B889B94" w14:textId="77777777" w:rsidR="001D747A" w:rsidRPr="00290A3B" w:rsidRDefault="001D747A" w:rsidP="001D747A">
            <w:pPr>
              <w:jc w:val="center"/>
              <w:rPr>
                <w:b/>
                <w:bCs/>
                <w:lang w:val="en-GB"/>
              </w:rPr>
            </w:pPr>
            <w:r>
              <w:rPr>
                <w:b/>
                <w:bCs/>
                <w:lang w:val="en-GB"/>
              </w:rPr>
              <w:t>l:b</w:t>
            </w:r>
          </w:p>
        </w:tc>
      </w:tr>
      <w:tr w:rsidR="001D747A" w:rsidRPr="00013A86" w14:paraId="4E0C2BFA" w14:textId="77777777" w:rsidTr="001D747A">
        <w:trPr>
          <w:trHeight w:val="365"/>
        </w:trPr>
        <w:tc>
          <w:tcPr>
            <w:tcW w:w="1271" w:type="dxa"/>
            <w:tcBorders>
              <w:top w:val="single" w:sz="4" w:space="0" w:color="auto"/>
              <w:left w:val="nil"/>
              <w:bottom w:val="nil"/>
              <w:right w:val="nil"/>
            </w:tcBorders>
            <w:vAlign w:val="bottom"/>
          </w:tcPr>
          <w:p w14:paraId="765098B8" w14:textId="77777777" w:rsidR="001D747A" w:rsidRPr="000E64EC" w:rsidRDefault="001D747A" w:rsidP="001D747A">
            <w:pPr>
              <w:jc w:val="center"/>
              <w:rPr>
                <w:vertAlign w:val="superscript"/>
                <w:lang w:val="en-GB"/>
              </w:rPr>
            </w:pPr>
            <w:r>
              <w:rPr>
                <w:lang w:val="en-GB"/>
              </w:rPr>
              <w:t>1</w:t>
            </w:r>
          </w:p>
        </w:tc>
        <w:tc>
          <w:tcPr>
            <w:tcW w:w="2054" w:type="dxa"/>
            <w:tcBorders>
              <w:top w:val="single" w:sz="4" w:space="0" w:color="auto"/>
              <w:left w:val="nil"/>
              <w:bottom w:val="nil"/>
              <w:right w:val="nil"/>
            </w:tcBorders>
            <w:vAlign w:val="bottom"/>
          </w:tcPr>
          <w:p w14:paraId="0CFFD40A" w14:textId="77777777" w:rsidR="001D747A" w:rsidRDefault="001D747A" w:rsidP="001D747A">
            <w:pPr>
              <w:jc w:val="center"/>
              <w:rPr>
                <w:lang w:val="en-GB"/>
              </w:rPr>
            </w:pPr>
            <w:r>
              <w:rPr>
                <w:lang w:val="en-GB"/>
              </w:rPr>
              <w:t>No</w:t>
            </w:r>
          </w:p>
        </w:tc>
        <w:tc>
          <w:tcPr>
            <w:tcW w:w="2054" w:type="dxa"/>
            <w:tcBorders>
              <w:top w:val="single" w:sz="4" w:space="0" w:color="auto"/>
              <w:left w:val="nil"/>
              <w:bottom w:val="nil"/>
              <w:right w:val="nil"/>
            </w:tcBorders>
            <w:vAlign w:val="bottom"/>
          </w:tcPr>
          <w:p w14:paraId="4D764D96" w14:textId="77777777" w:rsidR="001D747A" w:rsidRPr="000107AD" w:rsidRDefault="001D747A" w:rsidP="001D747A">
            <w:pPr>
              <w:jc w:val="center"/>
              <w:rPr>
                <w:lang w:val="en-GB"/>
              </w:rPr>
            </w:pPr>
            <w:r>
              <w:rPr>
                <w:lang w:val="en-GB"/>
              </w:rPr>
              <w:t>No</w:t>
            </w:r>
          </w:p>
        </w:tc>
        <w:tc>
          <w:tcPr>
            <w:tcW w:w="1373" w:type="dxa"/>
            <w:tcBorders>
              <w:top w:val="single" w:sz="4" w:space="0" w:color="auto"/>
              <w:left w:val="nil"/>
              <w:bottom w:val="nil"/>
              <w:right w:val="nil"/>
            </w:tcBorders>
            <w:vAlign w:val="bottom"/>
          </w:tcPr>
          <w:p w14:paraId="4E8B580C" w14:textId="11880C8C" w:rsidR="001D747A" w:rsidRPr="00AE39F7" w:rsidRDefault="00262BB0" w:rsidP="001D747A">
            <w:pPr>
              <w:jc w:val="center"/>
              <w:rPr>
                <w:lang w:val="en-GB"/>
              </w:rPr>
            </w:pPr>
            <w:r>
              <w:rPr>
                <w:lang w:val="en-GB"/>
              </w:rPr>
              <w:t>70</w:t>
            </w:r>
          </w:p>
        </w:tc>
        <w:tc>
          <w:tcPr>
            <w:tcW w:w="1627" w:type="dxa"/>
            <w:tcBorders>
              <w:top w:val="single" w:sz="4" w:space="0" w:color="auto"/>
              <w:left w:val="nil"/>
              <w:bottom w:val="nil"/>
              <w:right w:val="nil"/>
            </w:tcBorders>
            <w:vAlign w:val="bottom"/>
          </w:tcPr>
          <w:p w14:paraId="52BD950E" w14:textId="77777777" w:rsidR="001D747A" w:rsidRPr="00AE39F7" w:rsidRDefault="001D747A" w:rsidP="001D747A">
            <w:pPr>
              <w:jc w:val="center"/>
              <w:rPr>
                <w:lang w:val="en-GB"/>
              </w:rPr>
            </w:pPr>
            <w:r w:rsidRPr="00AE39F7">
              <w:rPr>
                <w:lang w:val="en-GB"/>
              </w:rPr>
              <w:t>8</w:t>
            </w:r>
            <w:r>
              <w:rPr>
                <w:lang w:val="en-GB"/>
              </w:rPr>
              <w:t>3</w:t>
            </w:r>
            <w:r w:rsidRPr="00AE39F7">
              <w:rPr>
                <w:lang w:val="en-GB"/>
              </w:rPr>
              <w:t>:1</w:t>
            </w:r>
            <w:r>
              <w:rPr>
                <w:lang w:val="en-GB"/>
              </w:rPr>
              <w:t>7</w:t>
            </w:r>
          </w:p>
        </w:tc>
      </w:tr>
      <w:tr w:rsidR="001D747A" w:rsidRPr="00013A86" w14:paraId="26577BF9" w14:textId="77777777" w:rsidTr="001D747A">
        <w:trPr>
          <w:trHeight w:val="437"/>
        </w:trPr>
        <w:tc>
          <w:tcPr>
            <w:tcW w:w="1271" w:type="dxa"/>
            <w:tcBorders>
              <w:top w:val="nil"/>
              <w:left w:val="nil"/>
              <w:bottom w:val="nil"/>
              <w:right w:val="nil"/>
            </w:tcBorders>
            <w:vAlign w:val="bottom"/>
          </w:tcPr>
          <w:p w14:paraId="43FFF342" w14:textId="77777777" w:rsidR="001D747A" w:rsidRDefault="001D747A" w:rsidP="001D747A">
            <w:pPr>
              <w:jc w:val="center"/>
              <w:rPr>
                <w:lang w:val="en-GB"/>
              </w:rPr>
            </w:pPr>
            <w:r>
              <w:rPr>
                <w:lang w:val="en-GB"/>
              </w:rPr>
              <w:t>2</w:t>
            </w:r>
          </w:p>
        </w:tc>
        <w:tc>
          <w:tcPr>
            <w:tcW w:w="2054" w:type="dxa"/>
            <w:tcBorders>
              <w:top w:val="nil"/>
              <w:left w:val="nil"/>
              <w:bottom w:val="nil"/>
              <w:right w:val="nil"/>
            </w:tcBorders>
            <w:vAlign w:val="bottom"/>
          </w:tcPr>
          <w:p w14:paraId="4D23F1DC" w14:textId="77777777" w:rsidR="001D747A" w:rsidRDefault="001D747A" w:rsidP="001D747A">
            <w:pPr>
              <w:jc w:val="center"/>
              <w:rPr>
                <w:lang w:val="en-GB"/>
              </w:rPr>
            </w:pPr>
            <w:r>
              <w:rPr>
                <w:lang w:val="en-GB"/>
              </w:rPr>
              <w:t>H-FER (9)</w:t>
            </w:r>
          </w:p>
        </w:tc>
        <w:tc>
          <w:tcPr>
            <w:tcW w:w="2054" w:type="dxa"/>
            <w:tcBorders>
              <w:top w:val="nil"/>
              <w:left w:val="nil"/>
              <w:bottom w:val="nil"/>
              <w:right w:val="nil"/>
            </w:tcBorders>
            <w:vAlign w:val="bottom"/>
          </w:tcPr>
          <w:p w14:paraId="77025850" w14:textId="77777777" w:rsidR="001D747A" w:rsidRDefault="001D747A" w:rsidP="001D747A">
            <w:pPr>
              <w:jc w:val="center"/>
              <w:rPr>
                <w:lang w:val="en-GB"/>
              </w:rPr>
            </w:pPr>
            <w:r>
              <w:rPr>
                <w:lang w:val="en-GB"/>
              </w:rPr>
              <w:t>50 mg</w:t>
            </w:r>
          </w:p>
        </w:tc>
        <w:tc>
          <w:tcPr>
            <w:tcW w:w="1373" w:type="dxa"/>
            <w:tcBorders>
              <w:top w:val="nil"/>
              <w:left w:val="nil"/>
              <w:bottom w:val="nil"/>
              <w:right w:val="nil"/>
            </w:tcBorders>
            <w:vAlign w:val="bottom"/>
          </w:tcPr>
          <w:p w14:paraId="3002FBA3" w14:textId="77777777" w:rsidR="001D747A" w:rsidRPr="00013A86" w:rsidRDefault="001D747A" w:rsidP="001D747A">
            <w:pPr>
              <w:jc w:val="center"/>
              <w:rPr>
                <w:lang w:val="en-GB"/>
              </w:rPr>
            </w:pPr>
            <w:r>
              <w:rPr>
                <w:lang w:val="en-GB"/>
              </w:rPr>
              <w:t>75</w:t>
            </w:r>
          </w:p>
        </w:tc>
        <w:tc>
          <w:tcPr>
            <w:tcW w:w="1627" w:type="dxa"/>
            <w:tcBorders>
              <w:top w:val="nil"/>
              <w:left w:val="nil"/>
              <w:bottom w:val="nil"/>
              <w:right w:val="nil"/>
            </w:tcBorders>
            <w:vAlign w:val="bottom"/>
          </w:tcPr>
          <w:p w14:paraId="7D7C5861" w14:textId="77777777" w:rsidR="001D747A" w:rsidRPr="00013A86" w:rsidRDefault="001D747A" w:rsidP="001D747A">
            <w:pPr>
              <w:jc w:val="center"/>
              <w:rPr>
                <w:lang w:val="en-GB"/>
              </w:rPr>
            </w:pPr>
            <w:r>
              <w:rPr>
                <w:lang w:val="en-GB"/>
              </w:rPr>
              <w:t>84</w:t>
            </w:r>
            <w:r w:rsidRPr="00013A86">
              <w:rPr>
                <w:lang w:val="en-GB"/>
              </w:rPr>
              <w:t>:</w:t>
            </w:r>
            <w:r>
              <w:rPr>
                <w:lang w:val="en-GB"/>
              </w:rPr>
              <w:t>16</w:t>
            </w:r>
          </w:p>
        </w:tc>
      </w:tr>
      <w:tr w:rsidR="00094858" w:rsidRPr="00013A86" w14:paraId="1019FE6D" w14:textId="77777777" w:rsidTr="001D747A">
        <w:trPr>
          <w:trHeight w:val="437"/>
        </w:trPr>
        <w:tc>
          <w:tcPr>
            <w:tcW w:w="1271" w:type="dxa"/>
            <w:tcBorders>
              <w:top w:val="nil"/>
              <w:left w:val="nil"/>
              <w:bottom w:val="nil"/>
              <w:right w:val="nil"/>
            </w:tcBorders>
            <w:vAlign w:val="bottom"/>
          </w:tcPr>
          <w:p w14:paraId="48952396" w14:textId="5B954021" w:rsidR="00094858" w:rsidRDefault="00094858" w:rsidP="00094858">
            <w:pPr>
              <w:jc w:val="center"/>
              <w:rPr>
                <w:lang w:val="en-GB"/>
              </w:rPr>
            </w:pPr>
            <w:r>
              <w:rPr>
                <w:lang w:val="en-GB"/>
              </w:rPr>
              <w:t>3</w:t>
            </w:r>
          </w:p>
        </w:tc>
        <w:tc>
          <w:tcPr>
            <w:tcW w:w="2054" w:type="dxa"/>
            <w:tcBorders>
              <w:top w:val="nil"/>
              <w:left w:val="nil"/>
              <w:bottom w:val="nil"/>
              <w:right w:val="nil"/>
            </w:tcBorders>
            <w:vAlign w:val="bottom"/>
          </w:tcPr>
          <w:p w14:paraId="1C82FF6C" w14:textId="2B85C5AC" w:rsidR="00094858" w:rsidRDefault="00094858" w:rsidP="00094858">
            <w:pPr>
              <w:jc w:val="center"/>
              <w:rPr>
                <w:lang w:val="en-GB"/>
              </w:rPr>
            </w:pPr>
            <w:r>
              <w:rPr>
                <w:lang w:val="en-GB"/>
              </w:rPr>
              <w:t>H-FER (9)</w:t>
            </w:r>
          </w:p>
        </w:tc>
        <w:tc>
          <w:tcPr>
            <w:tcW w:w="2054" w:type="dxa"/>
            <w:tcBorders>
              <w:top w:val="nil"/>
              <w:left w:val="nil"/>
              <w:bottom w:val="nil"/>
              <w:right w:val="nil"/>
            </w:tcBorders>
            <w:vAlign w:val="bottom"/>
          </w:tcPr>
          <w:p w14:paraId="688D821D" w14:textId="151F94D0" w:rsidR="00094858" w:rsidRDefault="00094858" w:rsidP="00094858">
            <w:pPr>
              <w:jc w:val="center"/>
              <w:rPr>
                <w:lang w:val="en-GB"/>
              </w:rPr>
            </w:pPr>
            <w:r>
              <w:rPr>
                <w:lang w:val="en-GB"/>
              </w:rPr>
              <w:t>100 mg</w:t>
            </w:r>
          </w:p>
        </w:tc>
        <w:tc>
          <w:tcPr>
            <w:tcW w:w="1373" w:type="dxa"/>
            <w:tcBorders>
              <w:top w:val="nil"/>
              <w:left w:val="nil"/>
              <w:bottom w:val="nil"/>
              <w:right w:val="nil"/>
            </w:tcBorders>
            <w:vAlign w:val="bottom"/>
          </w:tcPr>
          <w:p w14:paraId="17C56F00" w14:textId="32C14FD9" w:rsidR="00094858" w:rsidRDefault="00094858" w:rsidP="00094858">
            <w:pPr>
              <w:jc w:val="center"/>
              <w:rPr>
                <w:lang w:val="en-GB"/>
              </w:rPr>
            </w:pPr>
            <w:r>
              <w:rPr>
                <w:lang w:val="en-GB"/>
              </w:rPr>
              <w:t>81</w:t>
            </w:r>
          </w:p>
        </w:tc>
        <w:tc>
          <w:tcPr>
            <w:tcW w:w="1627" w:type="dxa"/>
            <w:tcBorders>
              <w:top w:val="nil"/>
              <w:left w:val="nil"/>
              <w:bottom w:val="nil"/>
              <w:right w:val="nil"/>
            </w:tcBorders>
            <w:vAlign w:val="bottom"/>
          </w:tcPr>
          <w:p w14:paraId="0C400C06" w14:textId="662F3B75" w:rsidR="00094858" w:rsidRDefault="00094858" w:rsidP="00094858">
            <w:pPr>
              <w:jc w:val="center"/>
              <w:rPr>
                <w:lang w:val="en-GB"/>
              </w:rPr>
            </w:pPr>
            <w:r>
              <w:rPr>
                <w:lang w:val="en-GB"/>
              </w:rPr>
              <w:t>84</w:t>
            </w:r>
            <w:r w:rsidRPr="00013A86">
              <w:rPr>
                <w:lang w:val="en-GB"/>
              </w:rPr>
              <w:t>:</w:t>
            </w:r>
            <w:r>
              <w:rPr>
                <w:lang w:val="en-GB"/>
              </w:rPr>
              <w:t>16</w:t>
            </w:r>
          </w:p>
        </w:tc>
      </w:tr>
      <w:tr w:rsidR="00094858" w14:paraId="472136D1" w14:textId="77777777" w:rsidTr="001D747A">
        <w:trPr>
          <w:trHeight w:val="399"/>
        </w:trPr>
        <w:tc>
          <w:tcPr>
            <w:tcW w:w="1271" w:type="dxa"/>
            <w:tcBorders>
              <w:top w:val="nil"/>
              <w:left w:val="nil"/>
              <w:bottom w:val="nil"/>
              <w:right w:val="nil"/>
            </w:tcBorders>
            <w:vAlign w:val="bottom"/>
          </w:tcPr>
          <w:p w14:paraId="053BC751" w14:textId="3659E00F" w:rsidR="00094858" w:rsidRDefault="00094858" w:rsidP="00094858">
            <w:pPr>
              <w:jc w:val="center"/>
              <w:rPr>
                <w:lang w:val="en-GB"/>
              </w:rPr>
            </w:pPr>
            <w:r>
              <w:rPr>
                <w:lang w:val="en-GB"/>
              </w:rPr>
              <w:t>4</w:t>
            </w:r>
          </w:p>
        </w:tc>
        <w:tc>
          <w:tcPr>
            <w:tcW w:w="2054" w:type="dxa"/>
            <w:tcBorders>
              <w:top w:val="nil"/>
              <w:left w:val="nil"/>
              <w:bottom w:val="nil"/>
              <w:right w:val="nil"/>
            </w:tcBorders>
            <w:vAlign w:val="bottom"/>
          </w:tcPr>
          <w:p w14:paraId="615A2951" w14:textId="77777777" w:rsidR="00094858" w:rsidRDefault="00094858" w:rsidP="00094858">
            <w:pPr>
              <w:jc w:val="center"/>
              <w:rPr>
                <w:lang w:val="en-GB"/>
              </w:rPr>
            </w:pPr>
            <w:r>
              <w:rPr>
                <w:lang w:val="en-GB"/>
              </w:rPr>
              <w:t>H-ZSM-5 (140)</w:t>
            </w:r>
          </w:p>
        </w:tc>
        <w:tc>
          <w:tcPr>
            <w:tcW w:w="2054" w:type="dxa"/>
            <w:tcBorders>
              <w:top w:val="nil"/>
              <w:left w:val="nil"/>
              <w:bottom w:val="nil"/>
              <w:right w:val="nil"/>
            </w:tcBorders>
            <w:vAlign w:val="bottom"/>
          </w:tcPr>
          <w:p w14:paraId="5AEFFFC9" w14:textId="77777777" w:rsidR="00094858" w:rsidRDefault="00094858" w:rsidP="00094858">
            <w:pPr>
              <w:jc w:val="center"/>
              <w:rPr>
                <w:lang w:val="en-GB"/>
              </w:rPr>
            </w:pPr>
            <w:r>
              <w:rPr>
                <w:lang w:val="en-GB"/>
              </w:rPr>
              <w:t>50 mg</w:t>
            </w:r>
          </w:p>
        </w:tc>
        <w:tc>
          <w:tcPr>
            <w:tcW w:w="1373" w:type="dxa"/>
            <w:tcBorders>
              <w:top w:val="nil"/>
              <w:left w:val="nil"/>
              <w:bottom w:val="nil"/>
              <w:right w:val="nil"/>
            </w:tcBorders>
            <w:vAlign w:val="bottom"/>
          </w:tcPr>
          <w:p w14:paraId="4434A96C" w14:textId="77777777" w:rsidR="00094858" w:rsidRDefault="00094858" w:rsidP="00094858">
            <w:pPr>
              <w:jc w:val="center"/>
              <w:rPr>
                <w:lang w:val="en-GB"/>
              </w:rPr>
            </w:pPr>
            <w:r>
              <w:rPr>
                <w:lang w:val="en-GB"/>
              </w:rPr>
              <w:t>83</w:t>
            </w:r>
          </w:p>
        </w:tc>
        <w:tc>
          <w:tcPr>
            <w:tcW w:w="1627" w:type="dxa"/>
            <w:tcBorders>
              <w:top w:val="nil"/>
              <w:left w:val="nil"/>
              <w:bottom w:val="nil"/>
              <w:right w:val="nil"/>
            </w:tcBorders>
            <w:vAlign w:val="bottom"/>
          </w:tcPr>
          <w:p w14:paraId="33546130" w14:textId="77777777" w:rsidR="00094858" w:rsidRDefault="00094858" w:rsidP="00094858">
            <w:pPr>
              <w:jc w:val="center"/>
              <w:rPr>
                <w:lang w:val="en-GB"/>
              </w:rPr>
            </w:pPr>
            <w:r>
              <w:rPr>
                <w:lang w:val="en-GB"/>
              </w:rPr>
              <w:t>84</w:t>
            </w:r>
            <w:r w:rsidRPr="008408FB">
              <w:rPr>
                <w:lang w:val="en-GB"/>
              </w:rPr>
              <w:t>:</w:t>
            </w:r>
            <w:r>
              <w:rPr>
                <w:lang w:val="en-GB"/>
              </w:rPr>
              <w:t>16</w:t>
            </w:r>
          </w:p>
        </w:tc>
      </w:tr>
      <w:tr w:rsidR="00094858" w14:paraId="43CCE331" w14:textId="77777777" w:rsidTr="001D747A">
        <w:trPr>
          <w:trHeight w:val="417"/>
        </w:trPr>
        <w:tc>
          <w:tcPr>
            <w:tcW w:w="1271" w:type="dxa"/>
            <w:tcBorders>
              <w:top w:val="nil"/>
              <w:left w:val="nil"/>
              <w:bottom w:val="nil"/>
              <w:right w:val="nil"/>
            </w:tcBorders>
            <w:vAlign w:val="bottom"/>
          </w:tcPr>
          <w:p w14:paraId="6040DB99" w14:textId="5063C9C9" w:rsidR="00094858" w:rsidRDefault="00094858" w:rsidP="00094858">
            <w:pPr>
              <w:jc w:val="center"/>
              <w:rPr>
                <w:lang w:val="en-GB"/>
              </w:rPr>
            </w:pPr>
            <w:r>
              <w:rPr>
                <w:lang w:val="en-GB"/>
              </w:rPr>
              <w:t>5</w:t>
            </w:r>
          </w:p>
        </w:tc>
        <w:tc>
          <w:tcPr>
            <w:tcW w:w="2054" w:type="dxa"/>
            <w:tcBorders>
              <w:top w:val="nil"/>
              <w:left w:val="nil"/>
              <w:bottom w:val="nil"/>
              <w:right w:val="nil"/>
            </w:tcBorders>
            <w:vAlign w:val="bottom"/>
          </w:tcPr>
          <w:p w14:paraId="33355719" w14:textId="77777777" w:rsidR="00094858" w:rsidRDefault="00094858" w:rsidP="00094858">
            <w:pPr>
              <w:jc w:val="center"/>
              <w:rPr>
                <w:lang w:val="en-GB"/>
              </w:rPr>
            </w:pPr>
            <w:r>
              <w:rPr>
                <w:lang w:val="en-GB"/>
              </w:rPr>
              <w:t>H-ZSM-48 (100)</w:t>
            </w:r>
          </w:p>
        </w:tc>
        <w:tc>
          <w:tcPr>
            <w:tcW w:w="2054" w:type="dxa"/>
            <w:tcBorders>
              <w:top w:val="nil"/>
              <w:left w:val="nil"/>
              <w:bottom w:val="nil"/>
              <w:right w:val="nil"/>
            </w:tcBorders>
            <w:vAlign w:val="bottom"/>
          </w:tcPr>
          <w:p w14:paraId="205B1DBF" w14:textId="77777777" w:rsidR="00094858" w:rsidRDefault="00094858" w:rsidP="00094858">
            <w:pPr>
              <w:jc w:val="center"/>
              <w:rPr>
                <w:lang w:val="en-GB"/>
              </w:rPr>
            </w:pPr>
            <w:r>
              <w:rPr>
                <w:lang w:val="en-GB"/>
              </w:rPr>
              <w:t>50 mg</w:t>
            </w:r>
          </w:p>
        </w:tc>
        <w:tc>
          <w:tcPr>
            <w:tcW w:w="1373" w:type="dxa"/>
            <w:tcBorders>
              <w:top w:val="nil"/>
              <w:left w:val="nil"/>
              <w:bottom w:val="nil"/>
              <w:right w:val="nil"/>
            </w:tcBorders>
            <w:vAlign w:val="bottom"/>
          </w:tcPr>
          <w:p w14:paraId="6290DCAF" w14:textId="77777777" w:rsidR="00094858" w:rsidRDefault="00094858" w:rsidP="00094858">
            <w:pPr>
              <w:jc w:val="center"/>
              <w:rPr>
                <w:lang w:val="en-GB"/>
              </w:rPr>
            </w:pPr>
            <w:r>
              <w:rPr>
                <w:lang w:val="en-GB"/>
              </w:rPr>
              <w:t>81</w:t>
            </w:r>
          </w:p>
        </w:tc>
        <w:tc>
          <w:tcPr>
            <w:tcW w:w="1627" w:type="dxa"/>
            <w:tcBorders>
              <w:top w:val="nil"/>
              <w:left w:val="nil"/>
              <w:bottom w:val="nil"/>
              <w:right w:val="nil"/>
            </w:tcBorders>
            <w:vAlign w:val="bottom"/>
          </w:tcPr>
          <w:p w14:paraId="6A6F1D88" w14:textId="77777777" w:rsidR="00094858" w:rsidRDefault="00094858" w:rsidP="00094858">
            <w:pPr>
              <w:jc w:val="center"/>
              <w:rPr>
                <w:lang w:val="en-GB"/>
              </w:rPr>
            </w:pPr>
            <w:r>
              <w:rPr>
                <w:lang w:val="en-GB"/>
              </w:rPr>
              <w:t>84:16</w:t>
            </w:r>
          </w:p>
        </w:tc>
      </w:tr>
      <w:tr w:rsidR="00094858" w14:paraId="637A6230" w14:textId="77777777" w:rsidTr="001D747A">
        <w:trPr>
          <w:trHeight w:val="379"/>
        </w:trPr>
        <w:tc>
          <w:tcPr>
            <w:tcW w:w="1271" w:type="dxa"/>
            <w:tcBorders>
              <w:top w:val="nil"/>
              <w:left w:val="nil"/>
              <w:bottom w:val="nil"/>
              <w:right w:val="nil"/>
            </w:tcBorders>
            <w:vAlign w:val="bottom"/>
          </w:tcPr>
          <w:p w14:paraId="2634A126" w14:textId="19C544B4" w:rsidR="00094858" w:rsidRDefault="00094858" w:rsidP="00094858">
            <w:pPr>
              <w:jc w:val="center"/>
              <w:rPr>
                <w:lang w:val="en-GB"/>
              </w:rPr>
            </w:pPr>
            <w:r>
              <w:rPr>
                <w:lang w:val="en-GB"/>
              </w:rPr>
              <w:t>6</w:t>
            </w:r>
          </w:p>
        </w:tc>
        <w:tc>
          <w:tcPr>
            <w:tcW w:w="2054" w:type="dxa"/>
            <w:tcBorders>
              <w:top w:val="nil"/>
              <w:left w:val="nil"/>
              <w:bottom w:val="nil"/>
              <w:right w:val="nil"/>
            </w:tcBorders>
            <w:vAlign w:val="bottom"/>
          </w:tcPr>
          <w:p w14:paraId="4C16FA2F" w14:textId="77777777" w:rsidR="00094858" w:rsidRPr="001D747A" w:rsidRDefault="00094858" w:rsidP="00094858">
            <w:pPr>
              <w:jc w:val="center"/>
              <w:rPr>
                <w:b/>
                <w:bCs/>
                <w:lang w:val="en-GB"/>
              </w:rPr>
            </w:pPr>
            <w:r w:rsidRPr="001D747A">
              <w:rPr>
                <w:b/>
                <w:bCs/>
                <w:lang w:val="en-GB"/>
              </w:rPr>
              <w:t>H-ZSM-5 (140)</w:t>
            </w:r>
          </w:p>
        </w:tc>
        <w:tc>
          <w:tcPr>
            <w:tcW w:w="2054" w:type="dxa"/>
            <w:tcBorders>
              <w:top w:val="nil"/>
              <w:left w:val="nil"/>
              <w:bottom w:val="nil"/>
              <w:right w:val="nil"/>
            </w:tcBorders>
            <w:vAlign w:val="bottom"/>
          </w:tcPr>
          <w:p w14:paraId="2888AC93" w14:textId="77777777" w:rsidR="00094858" w:rsidRPr="001D747A" w:rsidRDefault="00094858" w:rsidP="00094858">
            <w:pPr>
              <w:jc w:val="center"/>
              <w:rPr>
                <w:b/>
                <w:bCs/>
                <w:lang w:val="en-GB"/>
              </w:rPr>
            </w:pPr>
            <w:r w:rsidRPr="001D747A">
              <w:rPr>
                <w:b/>
                <w:bCs/>
                <w:lang w:val="en-GB"/>
              </w:rPr>
              <w:t>100 mg</w:t>
            </w:r>
          </w:p>
        </w:tc>
        <w:tc>
          <w:tcPr>
            <w:tcW w:w="1373" w:type="dxa"/>
            <w:tcBorders>
              <w:top w:val="nil"/>
              <w:left w:val="nil"/>
              <w:bottom w:val="nil"/>
              <w:right w:val="nil"/>
            </w:tcBorders>
            <w:vAlign w:val="bottom"/>
          </w:tcPr>
          <w:p w14:paraId="1E515287" w14:textId="08F86BEC" w:rsidR="00094858" w:rsidRPr="001D747A" w:rsidRDefault="00042295" w:rsidP="00094858">
            <w:pPr>
              <w:jc w:val="center"/>
              <w:rPr>
                <w:b/>
                <w:bCs/>
                <w:lang w:val="en-GB"/>
              </w:rPr>
            </w:pPr>
            <w:r>
              <w:rPr>
                <w:b/>
                <w:bCs/>
                <w:lang w:val="en-GB"/>
              </w:rPr>
              <w:t xml:space="preserve">   </w:t>
            </w:r>
            <w:r w:rsidR="00094858" w:rsidRPr="001D747A">
              <w:rPr>
                <w:b/>
                <w:bCs/>
                <w:lang w:val="en-GB"/>
              </w:rPr>
              <w:t>8</w:t>
            </w:r>
            <w:r w:rsidR="003E7B42">
              <w:rPr>
                <w:b/>
                <w:bCs/>
                <w:lang w:val="en-GB"/>
              </w:rPr>
              <w:t>9</w:t>
            </w:r>
            <w:r w:rsidR="00B55E57" w:rsidRPr="00B55E57">
              <w:rPr>
                <w:b/>
                <w:bCs/>
                <w:vertAlign w:val="superscript"/>
                <w:lang w:val="en-GB"/>
              </w:rPr>
              <w:t>[B]</w:t>
            </w:r>
          </w:p>
        </w:tc>
        <w:tc>
          <w:tcPr>
            <w:tcW w:w="1627" w:type="dxa"/>
            <w:tcBorders>
              <w:top w:val="nil"/>
              <w:left w:val="nil"/>
              <w:bottom w:val="nil"/>
              <w:right w:val="nil"/>
            </w:tcBorders>
            <w:vAlign w:val="bottom"/>
          </w:tcPr>
          <w:p w14:paraId="30D7D7B1" w14:textId="77777777" w:rsidR="00094858" w:rsidRPr="001D747A" w:rsidRDefault="00094858" w:rsidP="00094858">
            <w:pPr>
              <w:jc w:val="center"/>
              <w:rPr>
                <w:b/>
                <w:bCs/>
                <w:lang w:val="en-GB"/>
              </w:rPr>
            </w:pPr>
            <w:r w:rsidRPr="001D747A">
              <w:rPr>
                <w:b/>
                <w:bCs/>
                <w:lang w:val="en-GB"/>
              </w:rPr>
              <w:t>84:16</w:t>
            </w:r>
          </w:p>
        </w:tc>
      </w:tr>
      <w:tr w:rsidR="00094858" w14:paraId="78B4427E" w14:textId="77777777" w:rsidTr="001D747A">
        <w:trPr>
          <w:trHeight w:val="444"/>
        </w:trPr>
        <w:tc>
          <w:tcPr>
            <w:tcW w:w="1271" w:type="dxa"/>
            <w:tcBorders>
              <w:top w:val="nil"/>
              <w:left w:val="nil"/>
              <w:bottom w:val="nil"/>
              <w:right w:val="nil"/>
            </w:tcBorders>
            <w:vAlign w:val="bottom"/>
          </w:tcPr>
          <w:p w14:paraId="6915B0D0" w14:textId="775E3482" w:rsidR="00094858" w:rsidRDefault="00094858" w:rsidP="00094858">
            <w:pPr>
              <w:jc w:val="center"/>
              <w:rPr>
                <w:lang w:val="en-GB"/>
              </w:rPr>
            </w:pPr>
            <w:r>
              <w:rPr>
                <w:lang w:val="en-GB"/>
              </w:rPr>
              <w:t>7</w:t>
            </w:r>
          </w:p>
        </w:tc>
        <w:tc>
          <w:tcPr>
            <w:tcW w:w="2054" w:type="dxa"/>
            <w:tcBorders>
              <w:top w:val="nil"/>
              <w:left w:val="nil"/>
              <w:bottom w:val="nil"/>
              <w:right w:val="nil"/>
            </w:tcBorders>
            <w:vAlign w:val="bottom"/>
          </w:tcPr>
          <w:p w14:paraId="002D128E" w14:textId="77777777" w:rsidR="00094858" w:rsidRDefault="00094858" w:rsidP="00094858">
            <w:pPr>
              <w:jc w:val="center"/>
              <w:rPr>
                <w:lang w:val="en-GB"/>
              </w:rPr>
            </w:pPr>
            <w:r>
              <w:rPr>
                <w:lang w:val="en-GB"/>
              </w:rPr>
              <w:t>H-ZSM-5 (140)</w:t>
            </w:r>
          </w:p>
        </w:tc>
        <w:tc>
          <w:tcPr>
            <w:tcW w:w="2054" w:type="dxa"/>
            <w:tcBorders>
              <w:top w:val="nil"/>
              <w:left w:val="nil"/>
              <w:bottom w:val="nil"/>
              <w:right w:val="nil"/>
            </w:tcBorders>
            <w:vAlign w:val="bottom"/>
          </w:tcPr>
          <w:p w14:paraId="5C2D6FC8" w14:textId="4D4E72D6" w:rsidR="00094858" w:rsidRDefault="00094858" w:rsidP="00094858">
            <w:pPr>
              <w:jc w:val="center"/>
              <w:rPr>
                <w:lang w:val="en-GB"/>
              </w:rPr>
            </w:pPr>
            <w:r>
              <w:rPr>
                <w:lang w:val="en-GB"/>
              </w:rPr>
              <w:t>200 mg</w:t>
            </w:r>
            <w:r w:rsidRPr="008A3C58">
              <w:rPr>
                <w:vertAlign w:val="superscript"/>
                <w:lang w:val="en-GB"/>
              </w:rPr>
              <w:t>[</w:t>
            </w:r>
            <w:r>
              <w:rPr>
                <w:vertAlign w:val="superscript"/>
                <w:lang w:val="en-GB"/>
              </w:rPr>
              <w:t>A</w:t>
            </w:r>
            <w:r w:rsidRPr="008A3C58">
              <w:rPr>
                <w:vertAlign w:val="superscript"/>
                <w:lang w:val="en-GB"/>
              </w:rPr>
              <w:t>]</w:t>
            </w:r>
          </w:p>
        </w:tc>
        <w:tc>
          <w:tcPr>
            <w:tcW w:w="1373" w:type="dxa"/>
            <w:tcBorders>
              <w:top w:val="nil"/>
              <w:left w:val="nil"/>
              <w:bottom w:val="nil"/>
              <w:right w:val="nil"/>
            </w:tcBorders>
            <w:vAlign w:val="bottom"/>
          </w:tcPr>
          <w:p w14:paraId="56262D37" w14:textId="77777777" w:rsidR="00094858" w:rsidRDefault="00094858" w:rsidP="00094858">
            <w:pPr>
              <w:jc w:val="center"/>
              <w:rPr>
                <w:lang w:val="en-GB"/>
              </w:rPr>
            </w:pPr>
            <w:r>
              <w:rPr>
                <w:lang w:val="en-GB"/>
              </w:rPr>
              <w:t>87</w:t>
            </w:r>
          </w:p>
        </w:tc>
        <w:tc>
          <w:tcPr>
            <w:tcW w:w="1627" w:type="dxa"/>
            <w:tcBorders>
              <w:top w:val="nil"/>
              <w:left w:val="nil"/>
              <w:bottom w:val="nil"/>
              <w:right w:val="nil"/>
            </w:tcBorders>
            <w:vAlign w:val="bottom"/>
          </w:tcPr>
          <w:p w14:paraId="11A16BE1" w14:textId="77777777" w:rsidR="00094858" w:rsidRDefault="00094858" w:rsidP="00094858">
            <w:pPr>
              <w:jc w:val="center"/>
              <w:rPr>
                <w:lang w:val="en-GB"/>
              </w:rPr>
            </w:pPr>
            <w:r w:rsidRPr="00B24FBF">
              <w:rPr>
                <w:lang w:val="en-GB"/>
              </w:rPr>
              <w:t>84:16</w:t>
            </w:r>
          </w:p>
        </w:tc>
      </w:tr>
    </w:tbl>
    <w:p w14:paraId="2F739279" w14:textId="7FC6F71B" w:rsidR="003E653A" w:rsidRDefault="003E653A" w:rsidP="002B1E30">
      <w:pPr>
        <w:pStyle w:val="Lijstalinea"/>
        <w:ind w:left="357"/>
        <w:rPr>
          <w:b/>
          <w:bCs/>
          <w:sz w:val="24"/>
          <w:szCs w:val="24"/>
          <w:lang w:val="en-GB"/>
        </w:rPr>
      </w:pPr>
    </w:p>
    <w:p w14:paraId="0F02CE22" w14:textId="33BF0CDE" w:rsidR="003E653A" w:rsidRDefault="003E653A" w:rsidP="002B1E30">
      <w:pPr>
        <w:pStyle w:val="Lijstalinea"/>
        <w:ind w:left="357"/>
        <w:rPr>
          <w:b/>
          <w:bCs/>
          <w:sz w:val="24"/>
          <w:szCs w:val="24"/>
          <w:lang w:val="en-GB"/>
        </w:rPr>
      </w:pPr>
    </w:p>
    <w:p w14:paraId="22541096" w14:textId="7A1AD1C5" w:rsidR="003E653A" w:rsidRDefault="003E653A" w:rsidP="002B1E30">
      <w:pPr>
        <w:pStyle w:val="Lijstalinea"/>
        <w:ind w:left="357"/>
        <w:rPr>
          <w:b/>
          <w:bCs/>
          <w:sz w:val="24"/>
          <w:szCs w:val="24"/>
          <w:lang w:val="en-GB"/>
        </w:rPr>
      </w:pPr>
    </w:p>
    <w:p w14:paraId="25D9495A" w14:textId="1BDFBD6A" w:rsidR="003E653A" w:rsidRDefault="003E653A" w:rsidP="002B1E30">
      <w:pPr>
        <w:pStyle w:val="Lijstalinea"/>
        <w:ind w:left="357"/>
        <w:rPr>
          <w:b/>
          <w:bCs/>
          <w:sz w:val="24"/>
          <w:szCs w:val="24"/>
          <w:lang w:val="en-GB"/>
        </w:rPr>
      </w:pPr>
    </w:p>
    <w:p w14:paraId="71725C6D" w14:textId="4B50C865" w:rsidR="003E653A" w:rsidRDefault="003E653A" w:rsidP="002B1E30">
      <w:pPr>
        <w:pStyle w:val="Lijstalinea"/>
        <w:ind w:left="357"/>
        <w:rPr>
          <w:b/>
          <w:bCs/>
          <w:sz w:val="24"/>
          <w:szCs w:val="24"/>
          <w:lang w:val="en-GB"/>
        </w:rPr>
      </w:pPr>
    </w:p>
    <w:p w14:paraId="75249BD6" w14:textId="187B5615" w:rsidR="003E653A" w:rsidRDefault="003E653A" w:rsidP="002B1E30">
      <w:pPr>
        <w:pStyle w:val="Lijstalinea"/>
        <w:ind w:left="357"/>
        <w:rPr>
          <w:b/>
          <w:bCs/>
          <w:sz w:val="24"/>
          <w:szCs w:val="24"/>
          <w:lang w:val="en-GB"/>
        </w:rPr>
      </w:pPr>
    </w:p>
    <w:p w14:paraId="4EA2287D" w14:textId="3DF81A7A" w:rsidR="003E653A" w:rsidRDefault="003E653A" w:rsidP="002B1E30">
      <w:pPr>
        <w:pStyle w:val="Lijstalinea"/>
        <w:ind w:left="357"/>
        <w:rPr>
          <w:b/>
          <w:bCs/>
          <w:sz w:val="24"/>
          <w:szCs w:val="24"/>
          <w:lang w:val="en-GB"/>
        </w:rPr>
      </w:pPr>
    </w:p>
    <w:p w14:paraId="721C96B4" w14:textId="4DCE762B" w:rsidR="003E653A" w:rsidRDefault="003E653A" w:rsidP="002B1E30">
      <w:pPr>
        <w:pStyle w:val="Lijstalinea"/>
        <w:ind w:left="357"/>
        <w:rPr>
          <w:b/>
          <w:bCs/>
          <w:sz w:val="24"/>
          <w:szCs w:val="24"/>
          <w:lang w:val="en-GB"/>
        </w:rPr>
      </w:pPr>
    </w:p>
    <w:p w14:paraId="0498365A" w14:textId="5E69CF4B" w:rsidR="003E653A" w:rsidRDefault="003E653A" w:rsidP="002B1E30">
      <w:pPr>
        <w:pStyle w:val="Lijstalinea"/>
        <w:ind w:left="357"/>
        <w:rPr>
          <w:b/>
          <w:bCs/>
          <w:sz w:val="24"/>
          <w:szCs w:val="24"/>
          <w:lang w:val="en-GB"/>
        </w:rPr>
      </w:pPr>
    </w:p>
    <w:p w14:paraId="1C425DB8" w14:textId="39121DC8" w:rsidR="003E653A" w:rsidRDefault="003E653A" w:rsidP="002B1E30">
      <w:pPr>
        <w:pStyle w:val="Lijstalinea"/>
        <w:ind w:left="357"/>
        <w:rPr>
          <w:b/>
          <w:bCs/>
          <w:sz w:val="24"/>
          <w:szCs w:val="24"/>
          <w:lang w:val="en-GB"/>
        </w:rPr>
      </w:pPr>
    </w:p>
    <w:p w14:paraId="6FE7FDC2" w14:textId="77777777" w:rsidR="00B55E57" w:rsidRDefault="00B55E57" w:rsidP="001D747A">
      <w:pPr>
        <w:jc w:val="both"/>
        <w:rPr>
          <w:lang w:val="en-GB"/>
        </w:rPr>
      </w:pPr>
    </w:p>
    <w:p w14:paraId="775141A8" w14:textId="730EDF3C" w:rsidR="001D747A" w:rsidRDefault="001D747A" w:rsidP="001D747A">
      <w:pPr>
        <w:jc w:val="both"/>
        <w:rPr>
          <w:lang w:val="en-GB"/>
        </w:rPr>
      </w:pPr>
      <w:r w:rsidRPr="005C7E59">
        <w:rPr>
          <w:lang w:val="en-GB"/>
        </w:rPr>
        <w:t>[A]</w:t>
      </w:r>
      <w:r>
        <w:rPr>
          <w:lang w:val="en-GB"/>
        </w:rPr>
        <w:t xml:space="preserve"> Zeolite was added in two parts, 100 mg at start, and after 6h reaction, the solution was filtered and added to another 100 mg of zeolite. </w:t>
      </w:r>
      <w:r w:rsidR="00B55E57">
        <w:rPr>
          <w:lang w:val="en-GB"/>
        </w:rPr>
        <w:t>[B] Mean value of 4 identical reaction runs (</w:t>
      </w:r>
      <w:r w:rsidR="00B55E57">
        <w:rPr>
          <w:rFonts w:cstheme="minorHAnsi"/>
          <w:lang w:val="en-GB"/>
        </w:rPr>
        <w:t xml:space="preserve">σ </w:t>
      </w:r>
      <w:r w:rsidR="00B55E57">
        <w:rPr>
          <w:lang w:val="en-GB"/>
        </w:rPr>
        <w:t xml:space="preserve">= </w:t>
      </w:r>
      <w:r w:rsidR="00FA2D6E">
        <w:rPr>
          <w:lang w:val="en-GB"/>
        </w:rPr>
        <w:t>2.37</w:t>
      </w:r>
      <w:r w:rsidR="00B55E57">
        <w:rPr>
          <w:lang w:val="en-GB"/>
        </w:rPr>
        <w:t>% yield).</w:t>
      </w:r>
    </w:p>
    <w:p w14:paraId="38FD1383" w14:textId="6796C088" w:rsidR="00B55E57" w:rsidRDefault="00B55E57" w:rsidP="00094858">
      <w:pPr>
        <w:rPr>
          <w:b/>
          <w:bCs/>
          <w:sz w:val="24"/>
          <w:szCs w:val="24"/>
          <w:lang w:val="en-GB"/>
        </w:rPr>
      </w:pPr>
    </w:p>
    <w:p w14:paraId="1D65086F" w14:textId="77777777" w:rsidR="00406E3D" w:rsidRPr="00094858" w:rsidRDefault="00406E3D" w:rsidP="00094858">
      <w:pPr>
        <w:rPr>
          <w:b/>
          <w:bCs/>
          <w:sz w:val="24"/>
          <w:szCs w:val="24"/>
          <w:lang w:val="en-GB"/>
        </w:rPr>
      </w:pPr>
    </w:p>
    <w:p w14:paraId="1FD73635" w14:textId="3901BB02" w:rsidR="00A03632" w:rsidRDefault="00032038" w:rsidP="00A03632">
      <w:pPr>
        <w:outlineLvl w:val="1"/>
        <w:rPr>
          <w:b/>
          <w:bCs/>
          <w:lang w:val="en-GB"/>
        </w:rPr>
      </w:pPr>
      <w:r>
        <w:rPr>
          <w:b/>
          <w:bCs/>
          <w:lang w:val="en-GB"/>
        </w:rPr>
        <w:lastRenderedPageBreak/>
        <w:t xml:space="preserve">6.4 </w:t>
      </w:r>
      <w:r w:rsidR="00A03632">
        <w:rPr>
          <w:b/>
          <w:bCs/>
          <w:lang w:val="en-GB"/>
        </w:rPr>
        <w:t>Tracing the isobutene-based reaction products</w:t>
      </w:r>
      <w:r w:rsidR="000B69B6">
        <w:rPr>
          <w:b/>
          <w:bCs/>
          <w:lang w:val="en-GB"/>
        </w:rPr>
        <w:t xml:space="preserve"> (table S1</w:t>
      </w:r>
      <w:r w:rsidR="00962F98">
        <w:rPr>
          <w:b/>
          <w:bCs/>
          <w:lang w:val="en-GB"/>
        </w:rPr>
        <w:t>7</w:t>
      </w:r>
      <w:r w:rsidR="00A1685C">
        <w:rPr>
          <w:b/>
          <w:bCs/>
          <w:lang w:val="en-GB"/>
        </w:rPr>
        <w:t xml:space="preserve"> and fig. S20</w:t>
      </w:r>
      <w:r w:rsidR="000B69B6">
        <w:rPr>
          <w:b/>
          <w:bCs/>
          <w:lang w:val="en-GB"/>
        </w:rPr>
        <w:t>)</w:t>
      </w:r>
    </w:p>
    <w:p w14:paraId="0CAE8E96" w14:textId="3D3F7D2D" w:rsidR="0035460A" w:rsidRDefault="00A03632" w:rsidP="00A03632">
      <w:pPr>
        <w:jc w:val="both"/>
        <w:rPr>
          <w:lang w:val="en-GB"/>
        </w:rPr>
      </w:pPr>
      <w:r w:rsidRPr="00025106">
        <w:rPr>
          <w:lang w:val="en-GB"/>
        </w:rPr>
        <w:t>Following the general procedure</w:t>
      </w:r>
      <w:r w:rsidR="00622315">
        <w:rPr>
          <w:lang w:val="en-GB"/>
        </w:rPr>
        <w:t xml:space="preserve"> explained</w:t>
      </w:r>
      <w:r w:rsidRPr="00025106">
        <w:rPr>
          <w:lang w:val="en-GB"/>
        </w:rPr>
        <w:t xml:space="preserve"> above, GC-MS spectra were recorded </w:t>
      </w:r>
      <w:r w:rsidR="00622315">
        <w:rPr>
          <w:lang w:val="en-GB"/>
        </w:rPr>
        <w:t>for</w:t>
      </w:r>
      <w:r w:rsidRPr="00025106">
        <w:rPr>
          <w:lang w:val="en-GB"/>
        </w:rPr>
        <w:t xml:space="preserve"> </w:t>
      </w:r>
      <w:r>
        <w:rPr>
          <w:lang w:val="en-GB"/>
        </w:rPr>
        <w:t>HCHO-transfer reactions at T=80°C (with 4-phenyl-1-butene) and at T=105°C (with 4-</w:t>
      </w:r>
      <w:r w:rsidRPr="00406256">
        <w:rPr>
          <w:i/>
          <w:iCs/>
          <w:lang w:val="en-GB"/>
        </w:rPr>
        <w:t>tert</w:t>
      </w:r>
      <w:r>
        <w:rPr>
          <w:lang w:val="en-GB"/>
        </w:rPr>
        <w:t>-butylstyrene</w:t>
      </w:r>
      <w:r w:rsidR="00406256">
        <w:rPr>
          <w:lang w:val="en-GB"/>
        </w:rPr>
        <w:t>)</w:t>
      </w:r>
      <w:r w:rsidR="006B366E">
        <w:rPr>
          <w:lang w:val="en-GB"/>
        </w:rPr>
        <w:t xml:space="preserve">. </w:t>
      </w:r>
      <w:r>
        <w:rPr>
          <w:lang w:val="en-GB"/>
        </w:rPr>
        <w:t>The</w:t>
      </w:r>
      <w:r w:rsidR="00406256">
        <w:rPr>
          <w:lang w:val="en-GB"/>
        </w:rPr>
        <w:t xml:space="preserve"> </w:t>
      </w:r>
      <w:r>
        <w:rPr>
          <w:lang w:val="en-GB"/>
        </w:rPr>
        <w:t>difference chromatograms between reactions without zeolite and reactions with zeolite were computed, and the resulting peaks were identified</w:t>
      </w:r>
      <w:r w:rsidR="0035460A">
        <w:rPr>
          <w:lang w:val="en-GB"/>
        </w:rPr>
        <w:t xml:space="preserve"> with GC-MS</w:t>
      </w:r>
      <w:r w:rsidR="00292E78">
        <w:rPr>
          <w:lang w:val="en-GB"/>
        </w:rPr>
        <w:t xml:space="preserve"> (table S</w:t>
      </w:r>
      <w:r w:rsidR="00FE5A54">
        <w:rPr>
          <w:lang w:val="en-GB"/>
        </w:rPr>
        <w:t>1</w:t>
      </w:r>
      <w:r w:rsidR="00962F98">
        <w:rPr>
          <w:lang w:val="en-GB"/>
        </w:rPr>
        <w:t>7</w:t>
      </w:r>
      <w:r w:rsidR="00292E78">
        <w:rPr>
          <w:lang w:val="en-GB"/>
        </w:rPr>
        <w:t>)</w:t>
      </w:r>
      <w:r>
        <w:rPr>
          <w:lang w:val="en-GB"/>
        </w:rPr>
        <w:t xml:space="preserve">. Note that some products </w:t>
      </w:r>
      <w:r w:rsidR="00E70CBB">
        <w:rPr>
          <w:lang w:val="en-GB"/>
        </w:rPr>
        <w:t>might</w:t>
      </w:r>
      <w:r>
        <w:rPr>
          <w:lang w:val="en-GB"/>
        </w:rPr>
        <w:t xml:space="preserve"> not </w:t>
      </w:r>
      <w:r w:rsidR="00E70CBB">
        <w:rPr>
          <w:lang w:val="en-GB"/>
        </w:rPr>
        <w:t xml:space="preserve">be </w:t>
      </w:r>
      <w:r>
        <w:rPr>
          <w:lang w:val="en-GB"/>
        </w:rPr>
        <w:t>recorded due to overlap with the solvent peak (</w:t>
      </w:r>
      <w:r w:rsidR="0035460A">
        <w:rPr>
          <w:lang w:val="en-GB"/>
        </w:rPr>
        <w:t>3-methylbutanal</w:t>
      </w:r>
      <w:r>
        <w:rPr>
          <w:lang w:val="en-GB"/>
        </w:rPr>
        <w:t xml:space="preserve">). </w:t>
      </w:r>
    </w:p>
    <w:p w14:paraId="76796807" w14:textId="55C38E8B" w:rsidR="0035460A" w:rsidRDefault="006B366E" w:rsidP="00A03632">
      <w:pPr>
        <w:jc w:val="both"/>
        <w:rPr>
          <w:lang w:val="en-GB"/>
        </w:rPr>
      </w:pPr>
      <w:r w:rsidRPr="00E31952">
        <w:rPr>
          <w:b/>
          <w:bCs/>
          <w:lang w:val="en-GB"/>
        </w:rPr>
        <w:t>Table S</w:t>
      </w:r>
      <w:r w:rsidR="000B69B6">
        <w:rPr>
          <w:b/>
          <w:bCs/>
          <w:lang w:val="en-GB"/>
        </w:rPr>
        <w:t>1</w:t>
      </w:r>
      <w:r w:rsidR="00962F98">
        <w:rPr>
          <w:b/>
          <w:bCs/>
          <w:lang w:val="en-GB"/>
        </w:rPr>
        <w:t>7</w:t>
      </w:r>
      <w:r w:rsidRPr="00E31952">
        <w:rPr>
          <w:b/>
          <w:bCs/>
          <w:lang w:val="en-GB"/>
        </w:rPr>
        <w:t xml:space="preserve">: </w:t>
      </w:r>
      <w:r>
        <w:rPr>
          <w:lang w:val="en-GB"/>
        </w:rPr>
        <w:t>Identification of reaction products derived from isobutene. All products were identified with GC-MS EI (70 eV). Dominant products (i.e. fraction of total &gt; 40%) in zeolite-assisted reactions are underlined.</w:t>
      </w:r>
    </w:p>
    <w:tbl>
      <w:tblPr>
        <w:tblStyle w:val="Tabelraster"/>
        <w:tblpPr w:leftFromText="141" w:rightFromText="141" w:vertAnchor="text" w:horzAnchor="margin" w:tblpXSpec="center" w:tblpY="-6"/>
        <w:tblW w:w="0" w:type="auto"/>
        <w:tblLook w:val="04A0" w:firstRow="1" w:lastRow="0" w:firstColumn="1" w:lastColumn="0" w:noHBand="0" w:noVBand="1"/>
      </w:tblPr>
      <w:tblGrid>
        <w:gridCol w:w="1980"/>
        <w:gridCol w:w="2977"/>
        <w:gridCol w:w="2949"/>
      </w:tblGrid>
      <w:tr w:rsidR="006B366E" w:rsidRPr="00495340" w14:paraId="091A2FAE" w14:textId="77777777" w:rsidTr="00962F98">
        <w:trPr>
          <w:trHeight w:val="423"/>
        </w:trPr>
        <w:tc>
          <w:tcPr>
            <w:tcW w:w="1980" w:type="dxa"/>
            <w:shd w:val="clear" w:color="auto" w:fill="FFFFFF" w:themeFill="background1"/>
            <w:vAlign w:val="center"/>
          </w:tcPr>
          <w:p w14:paraId="52934175" w14:textId="5DFCE5E5" w:rsidR="006B366E" w:rsidRPr="001759D9" w:rsidRDefault="006B366E" w:rsidP="006B366E">
            <w:pPr>
              <w:jc w:val="center"/>
              <w:rPr>
                <w:b/>
                <w:bCs/>
                <w:lang w:val="en-GB"/>
              </w:rPr>
            </w:pPr>
            <w:r w:rsidRPr="001759D9">
              <w:rPr>
                <w:b/>
                <w:bCs/>
                <w:lang w:val="en-GB"/>
              </w:rPr>
              <w:t xml:space="preserve">Without </w:t>
            </w:r>
            <w:r>
              <w:rPr>
                <w:b/>
                <w:bCs/>
                <w:lang w:val="en-GB"/>
              </w:rPr>
              <w:t>zeolite</w:t>
            </w:r>
          </w:p>
        </w:tc>
        <w:tc>
          <w:tcPr>
            <w:tcW w:w="2977" w:type="dxa"/>
            <w:shd w:val="clear" w:color="auto" w:fill="FFFFFF" w:themeFill="background1"/>
            <w:vAlign w:val="center"/>
          </w:tcPr>
          <w:p w14:paraId="7642FAD8" w14:textId="77777777" w:rsidR="006B366E" w:rsidRPr="001759D9" w:rsidRDefault="006B366E" w:rsidP="006B366E">
            <w:pPr>
              <w:jc w:val="center"/>
              <w:rPr>
                <w:b/>
                <w:bCs/>
                <w:lang w:val="en-GB"/>
              </w:rPr>
            </w:pPr>
            <w:r w:rsidRPr="001759D9">
              <w:rPr>
                <w:b/>
                <w:bCs/>
                <w:lang w:val="en-GB"/>
              </w:rPr>
              <w:t xml:space="preserve">With </w:t>
            </w:r>
            <w:r>
              <w:rPr>
                <w:b/>
                <w:bCs/>
                <w:lang w:val="en-GB"/>
              </w:rPr>
              <w:t>H-Fer (at 80°C)</w:t>
            </w:r>
          </w:p>
        </w:tc>
        <w:tc>
          <w:tcPr>
            <w:tcW w:w="2949" w:type="dxa"/>
            <w:shd w:val="clear" w:color="auto" w:fill="FFFFFF" w:themeFill="background1"/>
            <w:vAlign w:val="center"/>
          </w:tcPr>
          <w:p w14:paraId="029E2C67" w14:textId="77777777" w:rsidR="006B366E" w:rsidRPr="001759D9" w:rsidRDefault="006B366E" w:rsidP="006B366E">
            <w:pPr>
              <w:jc w:val="center"/>
              <w:rPr>
                <w:b/>
                <w:bCs/>
                <w:lang w:val="en-GB"/>
              </w:rPr>
            </w:pPr>
            <w:r>
              <w:rPr>
                <w:b/>
                <w:bCs/>
                <w:lang w:val="en-GB"/>
              </w:rPr>
              <w:t>With H-ZSM-5 (at 105°C)</w:t>
            </w:r>
          </w:p>
        </w:tc>
      </w:tr>
      <w:tr w:rsidR="006B366E" w:rsidRPr="0065658F" w14:paraId="66847AC0" w14:textId="77777777" w:rsidTr="00FE5A54">
        <w:trPr>
          <w:trHeight w:val="2393"/>
        </w:trPr>
        <w:tc>
          <w:tcPr>
            <w:tcW w:w="1980" w:type="dxa"/>
            <w:vAlign w:val="center"/>
          </w:tcPr>
          <w:p w14:paraId="4CA3EBE5" w14:textId="79632485" w:rsidR="006B366E" w:rsidRPr="00FE5A54" w:rsidRDefault="00FE5A54" w:rsidP="00FE5A54">
            <w:pPr>
              <w:rPr>
                <w:sz w:val="20"/>
                <w:szCs w:val="20"/>
                <w:lang w:val="en-GB"/>
              </w:rPr>
            </w:pPr>
            <w:r>
              <w:rPr>
                <w:sz w:val="20"/>
                <w:szCs w:val="20"/>
                <w:lang w:val="en-GB"/>
              </w:rPr>
              <w:t xml:space="preserve">          </w:t>
            </w:r>
            <w:r w:rsidR="006B366E" w:rsidRPr="00FE5A54">
              <w:rPr>
                <w:sz w:val="20"/>
                <w:szCs w:val="20"/>
                <w:lang w:val="en-GB"/>
              </w:rPr>
              <w:t>Isobutene</w:t>
            </w:r>
          </w:p>
          <w:p w14:paraId="479D9E2D" w14:textId="77777777" w:rsidR="006B366E" w:rsidRPr="001759D9" w:rsidRDefault="006B366E" w:rsidP="00FE5A54">
            <w:pPr>
              <w:pStyle w:val="Lijstalinea"/>
              <w:jc w:val="center"/>
              <w:rPr>
                <w:sz w:val="20"/>
                <w:szCs w:val="20"/>
                <w:lang w:val="en-GB"/>
              </w:rPr>
            </w:pPr>
          </w:p>
          <w:p w14:paraId="04CA07C8" w14:textId="77777777" w:rsidR="006B366E" w:rsidRPr="001759D9" w:rsidRDefault="006B366E" w:rsidP="00FE5A54">
            <w:pPr>
              <w:jc w:val="center"/>
              <w:rPr>
                <w:sz w:val="20"/>
                <w:szCs w:val="20"/>
                <w:lang w:val="en-GB"/>
              </w:rPr>
            </w:pPr>
          </w:p>
        </w:tc>
        <w:tc>
          <w:tcPr>
            <w:tcW w:w="2977" w:type="dxa"/>
            <w:vAlign w:val="center"/>
          </w:tcPr>
          <w:p w14:paraId="5599388E" w14:textId="77777777" w:rsidR="006B366E" w:rsidRPr="00CA04C1" w:rsidRDefault="006B366E" w:rsidP="006B366E">
            <w:pPr>
              <w:jc w:val="center"/>
              <w:rPr>
                <w:sz w:val="20"/>
                <w:szCs w:val="20"/>
                <w:lang w:val="en-US"/>
              </w:rPr>
            </w:pPr>
            <w:r w:rsidRPr="00CA04C1">
              <w:rPr>
                <w:sz w:val="20"/>
                <w:szCs w:val="20"/>
                <w:lang w:val="en-US"/>
              </w:rPr>
              <w:t xml:space="preserve">Isobutene </w:t>
            </w:r>
          </w:p>
          <w:p w14:paraId="721B8290" w14:textId="77777777" w:rsidR="006B366E" w:rsidRPr="00CA04C1" w:rsidRDefault="006B366E" w:rsidP="006B366E">
            <w:pPr>
              <w:jc w:val="center"/>
              <w:rPr>
                <w:sz w:val="20"/>
                <w:szCs w:val="20"/>
                <w:lang w:val="en-US"/>
              </w:rPr>
            </w:pPr>
          </w:p>
          <w:p w14:paraId="246CCC7E" w14:textId="77777777" w:rsidR="006B366E" w:rsidRPr="00CA04C1" w:rsidRDefault="006B366E" w:rsidP="006B366E">
            <w:pPr>
              <w:jc w:val="center"/>
              <w:rPr>
                <w:sz w:val="20"/>
                <w:szCs w:val="20"/>
                <w:lang w:val="en-US"/>
              </w:rPr>
            </w:pPr>
            <w:r w:rsidRPr="00CA04C1">
              <w:rPr>
                <w:sz w:val="20"/>
                <w:szCs w:val="20"/>
                <w:lang w:val="en-US"/>
              </w:rPr>
              <w:t xml:space="preserve">2,4,4-trimethyl-2-pentene </w:t>
            </w:r>
          </w:p>
          <w:p w14:paraId="7CEDD31D" w14:textId="77777777" w:rsidR="006B366E" w:rsidRPr="00CA04C1" w:rsidRDefault="006B366E" w:rsidP="006B366E">
            <w:pPr>
              <w:jc w:val="center"/>
              <w:rPr>
                <w:sz w:val="20"/>
                <w:szCs w:val="20"/>
                <w:lang w:val="en-US"/>
              </w:rPr>
            </w:pPr>
            <w:r w:rsidRPr="00CA04C1">
              <w:rPr>
                <w:sz w:val="20"/>
                <w:szCs w:val="20"/>
                <w:lang w:val="en-US"/>
              </w:rPr>
              <w:t>and isomers (small amount)</w:t>
            </w:r>
          </w:p>
          <w:p w14:paraId="1B63EEDB" w14:textId="301F07FE" w:rsidR="006B366E" w:rsidRPr="00FE5A54" w:rsidRDefault="006B366E" w:rsidP="00FE5A54">
            <w:pPr>
              <w:rPr>
                <w:sz w:val="20"/>
                <w:szCs w:val="20"/>
                <w:lang w:val="en-US"/>
              </w:rPr>
            </w:pPr>
          </w:p>
          <w:p w14:paraId="5DA6C99A" w14:textId="04A3D929" w:rsidR="006B366E" w:rsidRDefault="006B366E" w:rsidP="006B366E">
            <w:pPr>
              <w:jc w:val="center"/>
              <w:rPr>
                <w:sz w:val="20"/>
                <w:szCs w:val="20"/>
                <w:lang w:val="en-US"/>
              </w:rPr>
            </w:pPr>
            <w:r w:rsidRPr="00CA04C1">
              <w:rPr>
                <w:sz w:val="20"/>
                <w:szCs w:val="20"/>
                <w:u w:val="single"/>
                <w:lang w:val="en-US"/>
              </w:rPr>
              <w:t>2,6-dimethyl-2,</w:t>
            </w:r>
            <w:r w:rsidR="00CA679E">
              <w:rPr>
                <w:sz w:val="20"/>
                <w:szCs w:val="20"/>
                <w:u w:val="single"/>
                <w:lang w:val="en-US"/>
              </w:rPr>
              <w:t>4</w:t>
            </w:r>
            <w:r w:rsidRPr="00CA04C1">
              <w:rPr>
                <w:sz w:val="20"/>
                <w:szCs w:val="20"/>
                <w:u w:val="single"/>
                <w:lang w:val="en-US"/>
              </w:rPr>
              <w:t>-heptadiene</w:t>
            </w:r>
            <w:r w:rsidR="00DD4335">
              <w:rPr>
                <w:sz w:val="20"/>
                <w:szCs w:val="20"/>
                <w:u w:val="single"/>
                <w:lang w:val="en-US"/>
              </w:rPr>
              <w:t>*</w:t>
            </w:r>
          </w:p>
          <w:p w14:paraId="72968C7B" w14:textId="5486F217" w:rsidR="00FE5A54" w:rsidRPr="00FE5A54" w:rsidRDefault="00FE5A54" w:rsidP="00FE5A54">
            <w:pPr>
              <w:jc w:val="center"/>
              <w:rPr>
                <w:sz w:val="20"/>
                <w:szCs w:val="20"/>
                <w:lang w:val="en-US"/>
              </w:rPr>
            </w:pPr>
            <w:r w:rsidRPr="00FE5A54">
              <w:rPr>
                <w:sz w:val="20"/>
                <w:szCs w:val="20"/>
                <w:lang w:val="en-US"/>
              </w:rPr>
              <w:t>2,5-dimethyl-2,4-heptadiene</w:t>
            </w:r>
          </w:p>
          <w:p w14:paraId="58023837" w14:textId="32F5CD53" w:rsidR="00FE5A54" w:rsidRPr="00FE5A54" w:rsidRDefault="00FE5A54" w:rsidP="00FE5A54">
            <w:pPr>
              <w:jc w:val="center"/>
              <w:rPr>
                <w:sz w:val="20"/>
                <w:szCs w:val="20"/>
                <w:lang w:val="en-US"/>
              </w:rPr>
            </w:pPr>
            <w:r w:rsidRPr="00FE5A54">
              <w:rPr>
                <w:sz w:val="20"/>
                <w:szCs w:val="20"/>
                <w:lang w:val="en-US"/>
              </w:rPr>
              <w:t>Other skeletal isomers</w:t>
            </w:r>
          </w:p>
          <w:p w14:paraId="1AD2A8EB" w14:textId="1EA708F4" w:rsidR="00FE5A54" w:rsidRDefault="00FE5A54" w:rsidP="00FE5A54">
            <w:pPr>
              <w:jc w:val="center"/>
              <w:rPr>
                <w:sz w:val="20"/>
                <w:szCs w:val="20"/>
                <w:u w:val="single"/>
                <w:lang w:val="en-US"/>
              </w:rPr>
            </w:pPr>
          </w:p>
          <w:p w14:paraId="3702E81C" w14:textId="22EF4A32" w:rsidR="00FE5A54" w:rsidRPr="00FE5A54" w:rsidRDefault="00FE5A54" w:rsidP="00FE5A54">
            <w:pPr>
              <w:jc w:val="center"/>
              <w:rPr>
                <w:sz w:val="20"/>
                <w:szCs w:val="20"/>
                <w:lang w:val="en-US"/>
              </w:rPr>
            </w:pPr>
            <w:r w:rsidRPr="00FE5A54">
              <w:rPr>
                <w:sz w:val="20"/>
                <w:szCs w:val="20"/>
                <w:lang w:val="en-US"/>
              </w:rPr>
              <w:t>1,​4,​4-​trimethyl-</w:t>
            </w:r>
            <w:r>
              <w:rPr>
                <w:sz w:val="20"/>
                <w:szCs w:val="20"/>
                <w:lang w:val="en-US"/>
              </w:rPr>
              <w:t>cyclohexene</w:t>
            </w:r>
          </w:p>
          <w:p w14:paraId="090F3A5B" w14:textId="23A7C240" w:rsidR="00FE5A54" w:rsidRPr="00FE5A54" w:rsidRDefault="00FE5A54" w:rsidP="00FE5A54">
            <w:pPr>
              <w:jc w:val="center"/>
              <w:rPr>
                <w:sz w:val="20"/>
                <w:szCs w:val="20"/>
                <w:lang w:val="en-US"/>
              </w:rPr>
            </w:pPr>
            <w:r w:rsidRPr="00FE5A54">
              <w:rPr>
                <w:sz w:val="20"/>
                <w:szCs w:val="20"/>
                <w:lang w:val="en-US"/>
              </w:rPr>
              <w:t>1,2,4,4-tetramethylcyclopentene</w:t>
            </w:r>
          </w:p>
          <w:p w14:paraId="2D167314" w14:textId="31825951" w:rsidR="00FE5A54" w:rsidRDefault="00FE5A54" w:rsidP="00FE5A54">
            <w:pPr>
              <w:rPr>
                <w:sz w:val="20"/>
                <w:szCs w:val="20"/>
                <w:lang w:val="en-US"/>
              </w:rPr>
            </w:pPr>
            <w:r w:rsidRPr="00CA04C1">
              <w:rPr>
                <w:sz w:val="20"/>
                <w:szCs w:val="20"/>
                <w:lang w:val="en-US"/>
              </w:rPr>
              <w:t xml:space="preserve"> </w:t>
            </w:r>
          </w:p>
          <w:p w14:paraId="73324C0C" w14:textId="7A7C5749" w:rsidR="00FE5A54" w:rsidRPr="00FE5A54" w:rsidRDefault="00FE5A54" w:rsidP="00FE5A54">
            <w:pPr>
              <w:jc w:val="center"/>
              <w:rPr>
                <w:sz w:val="20"/>
                <w:szCs w:val="20"/>
                <w:u w:val="single"/>
                <w:lang w:val="en-US"/>
              </w:rPr>
            </w:pPr>
            <w:r w:rsidRPr="00FE5A54">
              <w:rPr>
                <w:sz w:val="20"/>
                <w:szCs w:val="20"/>
                <w:u w:val="single"/>
                <w:lang w:val="en-US"/>
              </w:rPr>
              <w:t>2,6-dimethyl-4-heptanone</w:t>
            </w:r>
          </w:p>
        </w:tc>
        <w:tc>
          <w:tcPr>
            <w:tcW w:w="2949" w:type="dxa"/>
            <w:vAlign w:val="center"/>
          </w:tcPr>
          <w:p w14:paraId="4ECB2D8D" w14:textId="77777777" w:rsidR="00FE5A54" w:rsidRDefault="00FE5A54" w:rsidP="00FE5A54">
            <w:pPr>
              <w:jc w:val="center"/>
              <w:rPr>
                <w:sz w:val="20"/>
                <w:szCs w:val="20"/>
                <w:lang w:val="en-US"/>
              </w:rPr>
            </w:pPr>
          </w:p>
          <w:p w14:paraId="4EF729F6" w14:textId="2FE0668E" w:rsidR="00FE5A54" w:rsidRPr="00CA04C1" w:rsidRDefault="00FE5A54" w:rsidP="00FE5A54">
            <w:pPr>
              <w:jc w:val="center"/>
              <w:rPr>
                <w:sz w:val="20"/>
                <w:szCs w:val="20"/>
                <w:lang w:val="en-US"/>
              </w:rPr>
            </w:pPr>
            <w:r w:rsidRPr="00CA04C1">
              <w:rPr>
                <w:sz w:val="20"/>
                <w:szCs w:val="20"/>
                <w:lang w:val="en-US"/>
              </w:rPr>
              <w:t xml:space="preserve">Isobutene </w:t>
            </w:r>
          </w:p>
          <w:p w14:paraId="7B11A50B" w14:textId="77777777" w:rsidR="00FE5A54" w:rsidRPr="00CA04C1" w:rsidRDefault="00FE5A54" w:rsidP="00FE5A54">
            <w:pPr>
              <w:jc w:val="center"/>
              <w:rPr>
                <w:sz w:val="20"/>
                <w:szCs w:val="20"/>
                <w:lang w:val="en-US"/>
              </w:rPr>
            </w:pPr>
          </w:p>
          <w:p w14:paraId="6EF59FAA" w14:textId="77777777" w:rsidR="00FE5A54" w:rsidRPr="00CA04C1" w:rsidRDefault="00FE5A54" w:rsidP="00FE5A54">
            <w:pPr>
              <w:jc w:val="center"/>
              <w:rPr>
                <w:sz w:val="20"/>
                <w:szCs w:val="20"/>
                <w:lang w:val="en-US"/>
              </w:rPr>
            </w:pPr>
            <w:r w:rsidRPr="00CA04C1">
              <w:rPr>
                <w:sz w:val="20"/>
                <w:szCs w:val="20"/>
                <w:lang w:val="en-US"/>
              </w:rPr>
              <w:t xml:space="preserve">2,4,4-trimethyl-2-pentene </w:t>
            </w:r>
          </w:p>
          <w:p w14:paraId="5FFB2295" w14:textId="77777777" w:rsidR="00FE5A54" w:rsidRPr="00CA04C1" w:rsidRDefault="00FE5A54" w:rsidP="00FE5A54">
            <w:pPr>
              <w:jc w:val="center"/>
              <w:rPr>
                <w:sz w:val="20"/>
                <w:szCs w:val="20"/>
                <w:lang w:val="en-US"/>
              </w:rPr>
            </w:pPr>
            <w:r w:rsidRPr="00CA04C1">
              <w:rPr>
                <w:sz w:val="20"/>
                <w:szCs w:val="20"/>
                <w:lang w:val="en-US"/>
              </w:rPr>
              <w:t>and isomers (small amount)</w:t>
            </w:r>
          </w:p>
          <w:p w14:paraId="406AA8A3" w14:textId="77777777" w:rsidR="00FE5A54" w:rsidRPr="00FE5A54" w:rsidRDefault="00FE5A54" w:rsidP="00FE5A54">
            <w:pPr>
              <w:rPr>
                <w:sz w:val="20"/>
                <w:szCs w:val="20"/>
                <w:lang w:val="en-US"/>
              </w:rPr>
            </w:pPr>
          </w:p>
          <w:p w14:paraId="56D44E61" w14:textId="3EE9922D" w:rsidR="00FE5A54" w:rsidRDefault="00FE5A54" w:rsidP="00FE5A54">
            <w:pPr>
              <w:jc w:val="center"/>
              <w:rPr>
                <w:sz w:val="20"/>
                <w:szCs w:val="20"/>
                <w:lang w:val="en-US"/>
              </w:rPr>
            </w:pPr>
            <w:r w:rsidRPr="00CA04C1">
              <w:rPr>
                <w:sz w:val="20"/>
                <w:szCs w:val="20"/>
                <w:u w:val="single"/>
                <w:lang w:val="en-US"/>
              </w:rPr>
              <w:t>2,6-dimethyl-2,</w:t>
            </w:r>
            <w:r w:rsidR="00AB08AB">
              <w:rPr>
                <w:sz w:val="20"/>
                <w:szCs w:val="20"/>
                <w:u w:val="single"/>
                <w:lang w:val="en-US"/>
              </w:rPr>
              <w:t>4</w:t>
            </w:r>
            <w:r w:rsidRPr="00CA04C1">
              <w:rPr>
                <w:sz w:val="20"/>
                <w:szCs w:val="20"/>
                <w:u w:val="single"/>
                <w:lang w:val="en-US"/>
              </w:rPr>
              <w:t>-heptadiene</w:t>
            </w:r>
            <w:r w:rsidR="00DD4335">
              <w:rPr>
                <w:sz w:val="20"/>
                <w:szCs w:val="20"/>
                <w:u w:val="single"/>
                <w:lang w:val="en-US"/>
              </w:rPr>
              <w:t>*</w:t>
            </w:r>
          </w:p>
          <w:p w14:paraId="29CFBEEC" w14:textId="77777777" w:rsidR="00FE5A54" w:rsidRPr="00FE5A54" w:rsidRDefault="00FE5A54" w:rsidP="00FE5A54">
            <w:pPr>
              <w:jc w:val="center"/>
              <w:rPr>
                <w:sz w:val="20"/>
                <w:szCs w:val="20"/>
                <w:lang w:val="en-US"/>
              </w:rPr>
            </w:pPr>
            <w:r w:rsidRPr="00FE5A54">
              <w:rPr>
                <w:sz w:val="20"/>
                <w:szCs w:val="20"/>
                <w:lang w:val="en-US"/>
              </w:rPr>
              <w:t>2,5-dimethyl-2,4-heptadiene</w:t>
            </w:r>
          </w:p>
          <w:p w14:paraId="21DC3BDA" w14:textId="77777777" w:rsidR="00FE5A54" w:rsidRPr="00FE5A54" w:rsidRDefault="00FE5A54" w:rsidP="00FE5A54">
            <w:pPr>
              <w:jc w:val="center"/>
              <w:rPr>
                <w:sz w:val="20"/>
                <w:szCs w:val="20"/>
                <w:lang w:val="en-US"/>
              </w:rPr>
            </w:pPr>
            <w:r w:rsidRPr="00FE5A54">
              <w:rPr>
                <w:sz w:val="20"/>
                <w:szCs w:val="20"/>
                <w:lang w:val="en-US"/>
              </w:rPr>
              <w:t>Other skeletal isomers</w:t>
            </w:r>
          </w:p>
          <w:p w14:paraId="18F0E50D" w14:textId="77777777" w:rsidR="00FE5A54" w:rsidRDefault="00FE5A54" w:rsidP="00FE5A54">
            <w:pPr>
              <w:jc w:val="center"/>
              <w:rPr>
                <w:sz w:val="20"/>
                <w:szCs w:val="20"/>
                <w:u w:val="single"/>
                <w:lang w:val="en-US"/>
              </w:rPr>
            </w:pPr>
          </w:p>
          <w:p w14:paraId="6C8FE8CE" w14:textId="77777777" w:rsidR="00FE5A54" w:rsidRPr="00FE5A54" w:rsidRDefault="00FE5A54" w:rsidP="00FE5A54">
            <w:pPr>
              <w:jc w:val="center"/>
              <w:rPr>
                <w:sz w:val="20"/>
                <w:szCs w:val="20"/>
                <w:lang w:val="en-US"/>
              </w:rPr>
            </w:pPr>
            <w:r w:rsidRPr="00FE5A54">
              <w:rPr>
                <w:sz w:val="20"/>
                <w:szCs w:val="20"/>
                <w:lang w:val="en-US"/>
              </w:rPr>
              <w:t>1,​4,​4-​trimethyl-</w:t>
            </w:r>
            <w:r>
              <w:rPr>
                <w:sz w:val="20"/>
                <w:szCs w:val="20"/>
                <w:lang w:val="en-US"/>
              </w:rPr>
              <w:t>cyclohexene</w:t>
            </w:r>
          </w:p>
          <w:p w14:paraId="67E312CE" w14:textId="77777777" w:rsidR="00FE5A54" w:rsidRDefault="00FE5A54" w:rsidP="00FE5A54">
            <w:pPr>
              <w:jc w:val="center"/>
              <w:rPr>
                <w:sz w:val="20"/>
                <w:szCs w:val="20"/>
                <w:u w:val="single"/>
                <w:lang w:val="en-US"/>
              </w:rPr>
            </w:pPr>
            <w:r>
              <w:rPr>
                <w:sz w:val="20"/>
                <w:szCs w:val="20"/>
                <w:u w:val="single"/>
                <w:lang w:val="en-US"/>
              </w:rPr>
              <w:t>1,2,4,4-tetramethylcyclopentene</w:t>
            </w:r>
          </w:p>
          <w:p w14:paraId="0D555F4D" w14:textId="77777777" w:rsidR="00FE5A54" w:rsidRDefault="00FE5A54" w:rsidP="00FE5A54">
            <w:pPr>
              <w:rPr>
                <w:sz w:val="20"/>
                <w:szCs w:val="20"/>
                <w:lang w:val="en-US"/>
              </w:rPr>
            </w:pPr>
            <w:r w:rsidRPr="00CA04C1">
              <w:rPr>
                <w:sz w:val="20"/>
                <w:szCs w:val="20"/>
                <w:lang w:val="en-US"/>
              </w:rPr>
              <w:t xml:space="preserve"> </w:t>
            </w:r>
          </w:p>
          <w:p w14:paraId="1F35C71F" w14:textId="77777777" w:rsidR="00FE5A54" w:rsidRDefault="00FE5A54" w:rsidP="00FE5A54">
            <w:pPr>
              <w:jc w:val="center"/>
              <w:rPr>
                <w:sz w:val="20"/>
                <w:szCs w:val="20"/>
                <w:lang w:val="en-US"/>
              </w:rPr>
            </w:pPr>
            <w:r w:rsidRPr="00FE5A54">
              <w:rPr>
                <w:sz w:val="20"/>
                <w:szCs w:val="20"/>
                <w:lang w:val="en-US"/>
              </w:rPr>
              <w:t>2,6-dimethyl-4-heptanone</w:t>
            </w:r>
          </w:p>
          <w:p w14:paraId="6B9C4EB6" w14:textId="6D24A1F0" w:rsidR="006B366E" w:rsidRPr="00CA04C1" w:rsidRDefault="006B366E" w:rsidP="00FE5A54">
            <w:pPr>
              <w:rPr>
                <w:sz w:val="20"/>
                <w:szCs w:val="20"/>
                <w:lang w:val="en-US"/>
              </w:rPr>
            </w:pPr>
          </w:p>
        </w:tc>
      </w:tr>
    </w:tbl>
    <w:p w14:paraId="4490D046" w14:textId="77777777" w:rsidR="0035460A" w:rsidRDefault="0035460A" w:rsidP="00A03632">
      <w:pPr>
        <w:jc w:val="both"/>
        <w:rPr>
          <w:lang w:val="en-GB"/>
        </w:rPr>
      </w:pPr>
    </w:p>
    <w:p w14:paraId="73DA4D12" w14:textId="3F21CB3D" w:rsidR="0035460A" w:rsidRDefault="0035460A" w:rsidP="00A03632">
      <w:pPr>
        <w:jc w:val="both"/>
        <w:rPr>
          <w:lang w:val="en-GB"/>
        </w:rPr>
      </w:pPr>
    </w:p>
    <w:p w14:paraId="57073B19" w14:textId="29DD2570" w:rsidR="0035460A" w:rsidRDefault="0035460A" w:rsidP="00A03632">
      <w:pPr>
        <w:jc w:val="both"/>
        <w:rPr>
          <w:lang w:val="en-GB"/>
        </w:rPr>
      </w:pPr>
    </w:p>
    <w:p w14:paraId="1A427509" w14:textId="243CCBF3" w:rsidR="0035460A" w:rsidRDefault="0035460A" w:rsidP="00A03632">
      <w:pPr>
        <w:jc w:val="both"/>
        <w:rPr>
          <w:lang w:val="en-GB"/>
        </w:rPr>
      </w:pPr>
    </w:p>
    <w:p w14:paraId="7E474DCE" w14:textId="2AD62487" w:rsidR="0035460A" w:rsidRDefault="0035460A" w:rsidP="00A03632">
      <w:pPr>
        <w:jc w:val="both"/>
        <w:rPr>
          <w:lang w:val="en-GB"/>
        </w:rPr>
      </w:pPr>
    </w:p>
    <w:p w14:paraId="3A853987" w14:textId="69A86BEB" w:rsidR="0035460A" w:rsidRDefault="0035460A" w:rsidP="00A03632">
      <w:pPr>
        <w:jc w:val="both"/>
        <w:rPr>
          <w:lang w:val="en-GB"/>
        </w:rPr>
      </w:pPr>
    </w:p>
    <w:p w14:paraId="7B3C5680" w14:textId="4373E840" w:rsidR="0035460A" w:rsidRDefault="0035460A" w:rsidP="00A03632">
      <w:pPr>
        <w:jc w:val="both"/>
        <w:rPr>
          <w:lang w:val="en-GB"/>
        </w:rPr>
      </w:pPr>
    </w:p>
    <w:p w14:paraId="73D2EB30" w14:textId="77777777" w:rsidR="00FE5A54" w:rsidRDefault="00FE5A54" w:rsidP="00A03632">
      <w:pPr>
        <w:jc w:val="both"/>
        <w:rPr>
          <w:lang w:val="en-GB"/>
        </w:rPr>
      </w:pPr>
    </w:p>
    <w:p w14:paraId="6AB5D989" w14:textId="6FA75C1A" w:rsidR="00FE5A54" w:rsidRDefault="00FE5A54" w:rsidP="00A03632">
      <w:pPr>
        <w:jc w:val="both"/>
        <w:rPr>
          <w:lang w:val="en-GB"/>
        </w:rPr>
      </w:pPr>
    </w:p>
    <w:p w14:paraId="60B23166" w14:textId="7444C244" w:rsidR="00FE5A54" w:rsidRDefault="00FE5A54" w:rsidP="00A03632">
      <w:pPr>
        <w:jc w:val="both"/>
        <w:rPr>
          <w:lang w:val="en-GB"/>
        </w:rPr>
      </w:pPr>
    </w:p>
    <w:p w14:paraId="7C23795A" w14:textId="4A34987C" w:rsidR="00AB08AB" w:rsidRPr="00DD4335" w:rsidRDefault="00DD4335" w:rsidP="00A03632">
      <w:pPr>
        <w:jc w:val="both"/>
        <w:rPr>
          <w:lang w:val="en-US"/>
        </w:rPr>
      </w:pPr>
      <w:r w:rsidRPr="008737A0">
        <w:rPr>
          <w:noProof/>
          <w:lang w:val="en-GB"/>
        </w:rPr>
        <mc:AlternateContent>
          <mc:Choice Requires="wps">
            <w:drawing>
              <wp:anchor distT="0" distB="0" distL="114300" distR="114300" simplePos="0" relativeHeight="253125452" behindDoc="1" locked="0" layoutInCell="1" allowOverlap="1" wp14:anchorId="3FA0A6F6" wp14:editId="1E52575A">
                <wp:simplePos x="0" y="0"/>
                <wp:positionH relativeFrom="column">
                  <wp:posOffset>-57150</wp:posOffset>
                </wp:positionH>
                <wp:positionV relativeFrom="paragraph">
                  <wp:posOffset>585375</wp:posOffset>
                </wp:positionV>
                <wp:extent cx="352425" cy="285750"/>
                <wp:effectExtent l="0" t="0" r="9525" b="0"/>
                <wp:wrapNone/>
                <wp:docPr id="2049" name="Tekstvak 931"/>
                <wp:cNvGraphicFramePr/>
                <a:graphic xmlns:a="http://schemas.openxmlformats.org/drawingml/2006/main">
                  <a:graphicData uri="http://schemas.microsoft.com/office/word/2010/wordprocessingShape">
                    <wps:wsp>
                      <wps:cNvSpPr txBox="1"/>
                      <wps:spPr>
                        <a:xfrm>
                          <a:off x="0" y="0"/>
                          <a:ext cx="352425" cy="285750"/>
                        </a:xfrm>
                        <a:prstGeom prst="rect">
                          <a:avLst/>
                        </a:prstGeom>
                        <a:solidFill>
                          <a:schemeClr val="lt1"/>
                        </a:solidFill>
                        <a:ln w="6350">
                          <a:noFill/>
                        </a:ln>
                      </wps:spPr>
                      <wps:txbx>
                        <w:txbxContent>
                          <w:p w14:paraId="41B1695A" w14:textId="0B4835D4" w:rsidR="00406E3D" w:rsidRPr="00406E3D" w:rsidRDefault="00406E3D" w:rsidP="00406E3D">
                            <w:pPr>
                              <w:rPr>
                                <w:b/>
                                <w:bCs/>
                              </w:rPr>
                            </w:pPr>
                            <w:r w:rsidRPr="00406E3D">
                              <w:rPr>
                                <w:b/>
                                <w:bCs/>
                              </w:rPr>
                              <w:t>a</w:t>
                            </w:r>
                            <w:r>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0A6F6" id="Tekstvak 931" o:spid="_x0000_s1192" type="#_x0000_t202" style="position:absolute;left:0;text-align:left;margin-left:-4.5pt;margin-top:46.1pt;width:27.75pt;height:22.5pt;z-index:-250191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" fillcolor="white [3201]" stroked="f" strokeweight=".5pt">
                <v:textbox>
                  <w:txbxContent>
                    <w:p w14:paraId="41B1695A" w14:textId="0B4835D4" w:rsidR="00406E3D" w:rsidRPr="00406E3D" w:rsidRDefault="00406E3D" w:rsidP="00406E3D">
                      <w:pPr>
                        <w:rPr>
                          <w:b/>
                          <w:bCs/>
                        </w:rPr>
                      </w:pPr>
                      <w:r w:rsidRPr="00406E3D">
                        <w:rPr>
                          <w:b/>
                          <w:bCs/>
                        </w:rPr>
                        <w:t>a</w:t>
                      </w:r>
                      <w:r>
                        <w:rPr>
                          <w:b/>
                          <w:bCs/>
                        </w:rPr>
                        <w:t>)</w:t>
                      </w:r>
                    </w:p>
                  </w:txbxContent>
                </v:textbox>
              </v:shape>
            </w:pict>
          </mc:Fallback>
        </mc:AlternateContent>
      </w:r>
      <w:r>
        <w:rPr>
          <w:lang w:val="en-US"/>
        </w:rPr>
        <w:t>*Note that</w:t>
      </w:r>
      <w:r w:rsidRPr="00DD4335">
        <w:rPr>
          <w:lang w:val="en-US"/>
        </w:rPr>
        <w:t xml:space="preserve"> C</w:t>
      </w:r>
      <w:r w:rsidRPr="00DD4335">
        <w:rPr>
          <w:vertAlign w:val="subscript"/>
          <w:lang w:val="en-US"/>
        </w:rPr>
        <w:t>9</w:t>
      </w:r>
      <w:r w:rsidRPr="00DD4335">
        <w:rPr>
          <w:lang w:val="en-US"/>
        </w:rPr>
        <w:t>H</w:t>
      </w:r>
      <w:r w:rsidRPr="00DD4335">
        <w:rPr>
          <w:vertAlign w:val="subscript"/>
          <w:lang w:val="en-US"/>
        </w:rPr>
        <w:t>16</w:t>
      </w:r>
      <w:r w:rsidRPr="00DD4335">
        <w:rPr>
          <w:lang w:val="en-US"/>
        </w:rPr>
        <w:t xml:space="preserve"> hydrocarbon </w:t>
      </w:r>
      <w:proofErr w:type="spellStart"/>
      <w:r>
        <w:rPr>
          <w:lang w:val="en-US"/>
        </w:rPr>
        <w:t>regioisomers</w:t>
      </w:r>
      <w:proofErr w:type="spellEnd"/>
      <w:r>
        <w:rPr>
          <w:lang w:val="en-US"/>
        </w:rPr>
        <w:t xml:space="preserve"> </w:t>
      </w:r>
      <w:r w:rsidRPr="00DD4335">
        <w:rPr>
          <w:lang w:val="en-US"/>
        </w:rPr>
        <w:t>(</w:t>
      </w:r>
      <w:r>
        <w:rPr>
          <w:lang w:val="en-US"/>
        </w:rPr>
        <w:t xml:space="preserve">e.g. </w:t>
      </w:r>
      <w:r w:rsidRPr="00DD4335">
        <w:rPr>
          <w:lang w:val="en-US"/>
        </w:rPr>
        <w:t xml:space="preserve">2,6-dimethyl-2,4-heptadiene etc.) </w:t>
      </w:r>
      <w:r>
        <w:rPr>
          <w:lang w:val="en-US"/>
        </w:rPr>
        <w:t>are poorly distinguish</w:t>
      </w:r>
      <w:r w:rsidR="00B46E47">
        <w:rPr>
          <w:lang w:val="en-US"/>
        </w:rPr>
        <w:t>able</w:t>
      </w:r>
      <w:r>
        <w:rPr>
          <w:lang w:val="en-US"/>
        </w:rPr>
        <w:t xml:space="preserve"> by GC-MS. The mass spectra for the most abundant tandem products are attached below</w:t>
      </w:r>
      <w:r w:rsidR="00364A38">
        <w:rPr>
          <w:lang w:val="en-US"/>
        </w:rPr>
        <w:t xml:space="preserve">, along with the library reference </w:t>
      </w:r>
      <w:r>
        <w:rPr>
          <w:lang w:val="en-US"/>
        </w:rPr>
        <w:t>(fig. S</w:t>
      </w:r>
      <w:r w:rsidR="009D3A07">
        <w:rPr>
          <w:lang w:val="en-US"/>
        </w:rPr>
        <w:t>20</w:t>
      </w:r>
      <w:r>
        <w:rPr>
          <w:lang w:val="en-US"/>
        </w:rPr>
        <w:t>);</w:t>
      </w:r>
    </w:p>
    <w:p w14:paraId="23F5AB6C" w14:textId="15AE2534" w:rsidR="008A2DDD" w:rsidRPr="00DD4335" w:rsidRDefault="00DD4335" w:rsidP="00A03632">
      <w:pPr>
        <w:jc w:val="both"/>
        <w:rPr>
          <w:lang w:val="en-US"/>
        </w:rPr>
      </w:pPr>
      <w:r w:rsidRPr="00AB08AB">
        <w:rPr>
          <w:noProof/>
        </w:rPr>
        <w:drawing>
          <wp:anchor distT="0" distB="0" distL="114300" distR="114300" simplePos="0" relativeHeight="253134157" behindDoc="1" locked="0" layoutInCell="1" allowOverlap="1" wp14:anchorId="6FDB3812" wp14:editId="57EDD177">
            <wp:simplePos x="0" y="0"/>
            <wp:positionH relativeFrom="column">
              <wp:posOffset>219075</wp:posOffset>
            </wp:positionH>
            <wp:positionV relativeFrom="paragraph">
              <wp:posOffset>115570</wp:posOffset>
            </wp:positionV>
            <wp:extent cx="4933950" cy="1366520"/>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saturation sat="66000"/>
                              </a14:imgEffect>
                            </a14:imgLayer>
                          </a14:imgProps>
                        </a:ext>
                      </a:extLst>
                    </a:blip>
                    <a:srcRect b="6166"/>
                    <a:stretch/>
                  </pic:blipFill>
                  <pic:spPr bwMode="auto">
                    <a:xfrm>
                      <a:off x="0" y="0"/>
                      <a:ext cx="4933950" cy="136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01AD8" w14:textId="354ADC61" w:rsidR="00AB08AB" w:rsidRPr="00DD4335" w:rsidRDefault="00AB08AB" w:rsidP="00A03632">
      <w:pPr>
        <w:jc w:val="both"/>
        <w:rPr>
          <w:lang w:val="en-US"/>
        </w:rPr>
      </w:pPr>
    </w:p>
    <w:p w14:paraId="38AAA27F" w14:textId="72F53A00" w:rsidR="00AB08AB" w:rsidRPr="00DD4335" w:rsidRDefault="00AB08AB" w:rsidP="00A03632">
      <w:pPr>
        <w:jc w:val="both"/>
        <w:rPr>
          <w:lang w:val="en-US"/>
        </w:rPr>
      </w:pPr>
    </w:p>
    <w:p w14:paraId="04E02D18" w14:textId="0B607323" w:rsidR="00AB08AB" w:rsidRPr="00DD4335" w:rsidRDefault="00AB08AB" w:rsidP="00C3621C">
      <w:pPr>
        <w:pStyle w:val="Lijstalinea"/>
        <w:jc w:val="both"/>
        <w:rPr>
          <w:lang w:val="en-US"/>
        </w:rPr>
      </w:pPr>
    </w:p>
    <w:p w14:paraId="4319E59F" w14:textId="07EBF676" w:rsidR="00AB08AB" w:rsidRPr="00DD4335" w:rsidRDefault="00AB08AB" w:rsidP="00A03632">
      <w:pPr>
        <w:jc w:val="both"/>
        <w:rPr>
          <w:lang w:val="en-US"/>
        </w:rPr>
      </w:pPr>
    </w:p>
    <w:p w14:paraId="1153EE14" w14:textId="6FAA31E8" w:rsidR="00AB08AB" w:rsidRPr="00DD4335" w:rsidRDefault="00DD4335" w:rsidP="00A03632">
      <w:pPr>
        <w:jc w:val="both"/>
        <w:rPr>
          <w:lang w:val="en-US"/>
        </w:rPr>
      </w:pPr>
      <w:r w:rsidRPr="008737A0">
        <w:rPr>
          <w:noProof/>
          <w:lang w:val="en-GB"/>
        </w:rPr>
        <mc:AlternateContent>
          <mc:Choice Requires="wps">
            <w:drawing>
              <wp:anchor distT="0" distB="0" distL="114300" distR="114300" simplePos="0" relativeHeight="253137229" behindDoc="1" locked="0" layoutInCell="1" allowOverlap="1" wp14:anchorId="5C3AAE7C" wp14:editId="53C7C103">
                <wp:simplePos x="0" y="0"/>
                <wp:positionH relativeFrom="column">
                  <wp:posOffset>-57150</wp:posOffset>
                </wp:positionH>
                <wp:positionV relativeFrom="paragraph">
                  <wp:posOffset>165015</wp:posOffset>
                </wp:positionV>
                <wp:extent cx="352425" cy="285750"/>
                <wp:effectExtent l="0" t="0" r="9525" b="0"/>
                <wp:wrapNone/>
                <wp:docPr id="2051" name="Tekstvak 931"/>
                <wp:cNvGraphicFramePr/>
                <a:graphic xmlns:a="http://schemas.openxmlformats.org/drawingml/2006/main">
                  <a:graphicData uri="http://schemas.microsoft.com/office/word/2010/wordprocessingShape">
                    <wps:wsp>
                      <wps:cNvSpPr txBox="1"/>
                      <wps:spPr>
                        <a:xfrm>
                          <a:off x="0" y="0"/>
                          <a:ext cx="352425" cy="285750"/>
                        </a:xfrm>
                        <a:prstGeom prst="rect">
                          <a:avLst/>
                        </a:prstGeom>
                        <a:solidFill>
                          <a:schemeClr val="lt1"/>
                        </a:solidFill>
                        <a:ln w="6350">
                          <a:noFill/>
                        </a:ln>
                      </wps:spPr>
                      <wps:txbx>
                        <w:txbxContent>
                          <w:p w14:paraId="346B0280" w14:textId="38E27769" w:rsidR="00406E3D" w:rsidRPr="00406E3D" w:rsidRDefault="00406E3D" w:rsidP="00406E3D">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AAE7C" id="_x0000_s1193" type="#_x0000_t202" style="position:absolute;left:0;text-align:left;margin-left:-4.5pt;margin-top:13pt;width:27.75pt;height:22.5pt;z-index:-250179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" fillcolor="white [3201]" stroked="f" strokeweight=".5pt">
                <v:textbox>
                  <w:txbxContent>
                    <w:p w14:paraId="346B0280" w14:textId="38E27769" w:rsidR="00406E3D" w:rsidRPr="00406E3D" w:rsidRDefault="00406E3D" w:rsidP="00406E3D">
                      <w:pPr>
                        <w:rPr>
                          <w:b/>
                          <w:bCs/>
                        </w:rPr>
                      </w:pPr>
                      <w:r>
                        <w:rPr>
                          <w:b/>
                          <w:bCs/>
                        </w:rPr>
                        <w:t>b)</w:t>
                      </w:r>
                    </w:p>
                  </w:txbxContent>
                </v:textbox>
              </v:shape>
            </w:pict>
          </mc:Fallback>
        </mc:AlternateContent>
      </w:r>
    </w:p>
    <w:p w14:paraId="578BBC18" w14:textId="6F4985F1" w:rsidR="00AB08AB" w:rsidRPr="00DD4335" w:rsidRDefault="00DD4335" w:rsidP="00A03632">
      <w:pPr>
        <w:jc w:val="both"/>
        <w:rPr>
          <w:lang w:val="en-US"/>
        </w:rPr>
      </w:pPr>
      <w:r w:rsidRPr="00AB08AB">
        <w:rPr>
          <w:noProof/>
        </w:rPr>
        <w:drawing>
          <wp:anchor distT="0" distB="0" distL="114300" distR="114300" simplePos="0" relativeHeight="253135181" behindDoc="1" locked="0" layoutInCell="1" allowOverlap="1" wp14:anchorId="4873D67B" wp14:editId="32F47FA6">
            <wp:simplePos x="0" y="0"/>
            <wp:positionH relativeFrom="column">
              <wp:posOffset>219075</wp:posOffset>
            </wp:positionH>
            <wp:positionV relativeFrom="paragraph">
              <wp:posOffset>22140</wp:posOffset>
            </wp:positionV>
            <wp:extent cx="4933950" cy="1491108"/>
            <wp:effectExtent l="0" t="0" r="0" b="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saturation sat="66000"/>
                              </a14:imgEffect>
                            </a14:imgLayer>
                          </a14:imgProps>
                        </a:ext>
                      </a:extLst>
                    </a:blip>
                    <a:srcRect b="6262"/>
                    <a:stretch/>
                  </pic:blipFill>
                  <pic:spPr bwMode="auto">
                    <a:xfrm>
                      <a:off x="0" y="0"/>
                      <a:ext cx="4933950" cy="14911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F0C557" w14:textId="343E11C7" w:rsidR="00AB08AB" w:rsidRPr="00DD4335" w:rsidRDefault="00AB08AB" w:rsidP="00A03632">
      <w:pPr>
        <w:jc w:val="both"/>
        <w:rPr>
          <w:lang w:val="en-US"/>
        </w:rPr>
      </w:pPr>
    </w:p>
    <w:p w14:paraId="680FF0C1" w14:textId="718392A4" w:rsidR="00AB08AB" w:rsidRPr="00DD4335" w:rsidRDefault="00AB08AB" w:rsidP="00A03632">
      <w:pPr>
        <w:jc w:val="both"/>
        <w:rPr>
          <w:lang w:val="en-US"/>
        </w:rPr>
      </w:pPr>
    </w:p>
    <w:p w14:paraId="14F178EF" w14:textId="06124319" w:rsidR="007E20F7" w:rsidRPr="00DD4335" w:rsidRDefault="007E20F7" w:rsidP="00A03632">
      <w:pPr>
        <w:jc w:val="both"/>
        <w:rPr>
          <w:lang w:val="en-US"/>
        </w:rPr>
      </w:pPr>
    </w:p>
    <w:p w14:paraId="5A291E8B" w14:textId="0085BBD3" w:rsidR="00FE5A54" w:rsidRPr="00DD4335" w:rsidRDefault="00FE5A54" w:rsidP="00A03632">
      <w:pPr>
        <w:jc w:val="both"/>
        <w:rPr>
          <w:lang w:val="en-US"/>
        </w:rPr>
      </w:pPr>
    </w:p>
    <w:p w14:paraId="7B953B45" w14:textId="5BA9D588" w:rsidR="00FE5A54" w:rsidRPr="00DD4335" w:rsidRDefault="00FE5A54" w:rsidP="00A03632">
      <w:pPr>
        <w:jc w:val="both"/>
        <w:rPr>
          <w:lang w:val="en-US"/>
        </w:rPr>
      </w:pPr>
    </w:p>
    <w:p w14:paraId="1D71A696" w14:textId="77777777" w:rsidR="00DF4C3B" w:rsidRPr="00DD4335" w:rsidRDefault="00DF4C3B" w:rsidP="00A03632">
      <w:pPr>
        <w:jc w:val="both"/>
        <w:rPr>
          <w:lang w:val="en-US"/>
        </w:rPr>
      </w:pPr>
    </w:p>
    <w:p w14:paraId="38F5BD43" w14:textId="4E5844FD" w:rsidR="00406E3D" w:rsidRPr="00DD4335" w:rsidRDefault="00406E3D" w:rsidP="00A03632">
      <w:pPr>
        <w:jc w:val="both"/>
        <w:rPr>
          <w:lang w:val="en-US"/>
        </w:rPr>
      </w:pPr>
      <w:r w:rsidRPr="00AB08AB">
        <w:rPr>
          <w:noProof/>
        </w:rPr>
        <w:drawing>
          <wp:anchor distT="0" distB="0" distL="114300" distR="114300" simplePos="0" relativeHeight="253133133" behindDoc="0" locked="0" layoutInCell="1" allowOverlap="1" wp14:anchorId="15B6D796" wp14:editId="7DE5CF0B">
            <wp:simplePos x="0" y="0"/>
            <wp:positionH relativeFrom="column">
              <wp:posOffset>228819</wp:posOffset>
            </wp:positionH>
            <wp:positionV relativeFrom="paragraph">
              <wp:posOffset>85725</wp:posOffset>
            </wp:positionV>
            <wp:extent cx="4875573" cy="1468834"/>
            <wp:effectExtent l="0" t="0" r="1270" b="0"/>
            <wp:wrapNone/>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saturation sat="66000"/>
                              </a14:imgEffect>
                            </a14:imgLayer>
                          </a14:imgProps>
                        </a:ext>
                      </a:extLst>
                    </a:blip>
                    <a:srcRect b="6556"/>
                    <a:stretch/>
                  </pic:blipFill>
                  <pic:spPr bwMode="auto">
                    <a:xfrm>
                      <a:off x="0" y="0"/>
                      <a:ext cx="4875573" cy="14688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37A0">
        <w:rPr>
          <w:noProof/>
          <w:lang w:val="en-GB"/>
        </w:rPr>
        <mc:AlternateContent>
          <mc:Choice Requires="wps">
            <w:drawing>
              <wp:anchor distT="0" distB="0" distL="114300" distR="114300" simplePos="0" relativeHeight="253139277" behindDoc="1" locked="0" layoutInCell="1" allowOverlap="1" wp14:anchorId="4C647DEF" wp14:editId="4640140A">
                <wp:simplePos x="0" y="0"/>
                <wp:positionH relativeFrom="column">
                  <wp:posOffset>0</wp:posOffset>
                </wp:positionH>
                <wp:positionV relativeFrom="paragraph">
                  <wp:posOffset>0</wp:posOffset>
                </wp:positionV>
                <wp:extent cx="352425" cy="285750"/>
                <wp:effectExtent l="0" t="0" r="9525" b="0"/>
                <wp:wrapNone/>
                <wp:docPr id="2052" name="Tekstvak 931"/>
                <wp:cNvGraphicFramePr/>
                <a:graphic xmlns:a="http://schemas.openxmlformats.org/drawingml/2006/main">
                  <a:graphicData uri="http://schemas.microsoft.com/office/word/2010/wordprocessingShape">
                    <wps:wsp>
                      <wps:cNvSpPr txBox="1"/>
                      <wps:spPr>
                        <a:xfrm>
                          <a:off x="0" y="0"/>
                          <a:ext cx="352425" cy="285750"/>
                        </a:xfrm>
                        <a:prstGeom prst="rect">
                          <a:avLst/>
                        </a:prstGeom>
                        <a:solidFill>
                          <a:schemeClr val="lt1"/>
                        </a:solidFill>
                        <a:ln w="6350">
                          <a:noFill/>
                        </a:ln>
                      </wps:spPr>
                      <wps:txbx>
                        <w:txbxContent>
                          <w:p w14:paraId="7BD73D0D" w14:textId="1DF1F769" w:rsidR="00406E3D" w:rsidRPr="00406E3D" w:rsidRDefault="00406E3D" w:rsidP="00406E3D">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47DEF" id="_x0000_s1194" type="#_x0000_t202" style="position:absolute;left:0;text-align:left;margin-left:0;margin-top:0;width:27.75pt;height:22.5pt;z-index:-250177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" fillcolor="white [3201]" stroked="f" strokeweight=".5pt">
                <v:textbox>
                  <w:txbxContent>
                    <w:p w14:paraId="7BD73D0D" w14:textId="1DF1F769" w:rsidR="00406E3D" w:rsidRPr="00406E3D" w:rsidRDefault="00406E3D" w:rsidP="00406E3D">
                      <w:pPr>
                        <w:rPr>
                          <w:b/>
                          <w:bCs/>
                        </w:rPr>
                      </w:pPr>
                      <w:r>
                        <w:rPr>
                          <w:b/>
                          <w:bCs/>
                        </w:rPr>
                        <w:t>c)</w:t>
                      </w:r>
                    </w:p>
                  </w:txbxContent>
                </v:textbox>
              </v:shape>
            </w:pict>
          </mc:Fallback>
        </mc:AlternateContent>
      </w:r>
    </w:p>
    <w:p w14:paraId="23D34799" w14:textId="515894FB" w:rsidR="00406E3D" w:rsidRPr="00DD4335" w:rsidRDefault="00406E3D" w:rsidP="00A03632">
      <w:pPr>
        <w:jc w:val="both"/>
        <w:rPr>
          <w:lang w:val="en-US"/>
        </w:rPr>
      </w:pPr>
    </w:p>
    <w:p w14:paraId="56F20496" w14:textId="1DA6C470" w:rsidR="00406E3D" w:rsidRPr="00DD4335" w:rsidRDefault="00406E3D" w:rsidP="00A03632">
      <w:pPr>
        <w:jc w:val="both"/>
        <w:rPr>
          <w:lang w:val="en-US"/>
        </w:rPr>
      </w:pPr>
    </w:p>
    <w:p w14:paraId="21CABD47" w14:textId="77777777" w:rsidR="00406E3D" w:rsidRPr="00DD4335" w:rsidRDefault="00406E3D" w:rsidP="00A03632">
      <w:pPr>
        <w:jc w:val="both"/>
        <w:rPr>
          <w:lang w:val="en-US"/>
        </w:rPr>
      </w:pPr>
    </w:p>
    <w:p w14:paraId="2061B768" w14:textId="73E1C6F7" w:rsidR="00FE5A54" w:rsidRPr="00DD4335" w:rsidRDefault="00FE5A54" w:rsidP="00A03632">
      <w:pPr>
        <w:jc w:val="both"/>
        <w:rPr>
          <w:lang w:val="en-US"/>
        </w:rPr>
      </w:pPr>
    </w:p>
    <w:p w14:paraId="426879BE" w14:textId="713524D9" w:rsidR="00FE5A54" w:rsidRPr="00DD4335" w:rsidRDefault="00FE5A54" w:rsidP="00A03632">
      <w:pPr>
        <w:jc w:val="both"/>
        <w:rPr>
          <w:lang w:val="en-US"/>
        </w:rPr>
      </w:pPr>
    </w:p>
    <w:p w14:paraId="135C67A0" w14:textId="23A7A781" w:rsidR="00C472FB" w:rsidRDefault="00AB08AB" w:rsidP="00A03632">
      <w:pPr>
        <w:jc w:val="both"/>
        <w:rPr>
          <w:lang w:val="en-GB"/>
        </w:rPr>
      </w:pPr>
      <w:r w:rsidRPr="00AB08AB">
        <w:rPr>
          <w:b/>
          <w:bCs/>
          <w:lang w:val="en-GB"/>
        </w:rPr>
        <w:t>Fig</w:t>
      </w:r>
      <w:r w:rsidR="00406E3D">
        <w:rPr>
          <w:b/>
          <w:bCs/>
          <w:lang w:val="en-GB"/>
        </w:rPr>
        <w:t>.</w:t>
      </w:r>
      <w:r w:rsidRPr="00AB08AB">
        <w:rPr>
          <w:b/>
          <w:bCs/>
          <w:lang w:val="en-GB"/>
        </w:rPr>
        <w:t xml:space="preserve"> S</w:t>
      </w:r>
      <w:r w:rsidR="009D3A07">
        <w:rPr>
          <w:b/>
          <w:bCs/>
          <w:lang w:val="en-GB"/>
        </w:rPr>
        <w:t>20</w:t>
      </w:r>
      <w:r>
        <w:rPr>
          <w:lang w:val="en-GB"/>
        </w:rPr>
        <w:t>: Experimental (blue) mass spectra of</w:t>
      </w:r>
      <w:r w:rsidR="00364A38">
        <w:rPr>
          <w:lang w:val="en-GB"/>
        </w:rPr>
        <w:t xml:space="preserve"> most abundant tandem products, matched with the library references (red) for</w:t>
      </w:r>
      <w:r>
        <w:rPr>
          <w:lang w:val="en-GB"/>
        </w:rPr>
        <w:t xml:space="preserve"> </w:t>
      </w:r>
      <w:r w:rsidR="00C472FB">
        <w:rPr>
          <w:lang w:val="en-GB"/>
        </w:rPr>
        <w:t>(a) 2,6-dimethyl-2,4-heptadiene, (b) 1,2,4,4-tetramethylcyclopentene</w:t>
      </w:r>
      <w:r w:rsidR="00DD4335">
        <w:rPr>
          <w:lang w:val="en-GB"/>
        </w:rPr>
        <w:t xml:space="preserve"> and </w:t>
      </w:r>
      <w:r w:rsidR="00C472FB">
        <w:rPr>
          <w:lang w:val="en-GB"/>
        </w:rPr>
        <w:t xml:space="preserve">(c) </w:t>
      </w:r>
      <w:r>
        <w:rPr>
          <w:lang w:val="en-GB"/>
        </w:rPr>
        <w:t>2,6-dimethyl-4-heptanone</w:t>
      </w:r>
      <w:r w:rsidR="00DD4335">
        <w:rPr>
          <w:lang w:val="en-GB"/>
        </w:rPr>
        <w:t>.</w:t>
      </w:r>
    </w:p>
    <w:p w14:paraId="6EC056E8" w14:textId="31567A7C" w:rsidR="00406E3D" w:rsidRPr="00C472FB" w:rsidRDefault="00A03632" w:rsidP="00A03632">
      <w:pPr>
        <w:jc w:val="both"/>
        <w:rPr>
          <w:lang w:val="en-US"/>
        </w:rPr>
      </w:pPr>
      <w:r>
        <w:rPr>
          <w:lang w:val="en-GB"/>
        </w:rPr>
        <w:t xml:space="preserve">Additionally, </w:t>
      </w:r>
      <w:r w:rsidR="00406256">
        <w:rPr>
          <w:lang w:val="en-GB"/>
        </w:rPr>
        <w:t xml:space="preserve">a recovered H-FER zeolite was </w:t>
      </w:r>
      <w:r>
        <w:rPr>
          <w:lang w:val="en-GB"/>
        </w:rPr>
        <w:t>digested in HF after the reaction</w:t>
      </w:r>
      <w:r w:rsidR="0085417D">
        <w:rPr>
          <w:lang w:val="en-GB"/>
        </w:rPr>
        <w:t xml:space="preserve"> (T=80°C)</w:t>
      </w:r>
      <w:r w:rsidR="008739FF">
        <w:rPr>
          <w:lang w:val="en-GB"/>
        </w:rPr>
        <w:fldChar w:fldCharType="begin" w:fldLock="1"/>
      </w:r>
      <w:r w:rsidR="000B26BA">
        <w:rPr>
          <w:lang w:val="en-GB"/>
        </w:rPr>
        <w:instrText>ADDIN CSL_CITATION {"citationItems":[{"id":"ITEM-1","itemData":{"DOI":"https://doi.org/10.1016/j.jcat.2008.01.006","ISSN":"0021-9517","abstract":"MFI zeolite with a mesoporous/microporous hierarchical structure (MeMFI zeolite) was hydrothermally synthesized with an organosilane surfactant. The acid catalytic activities of the mesopore walls were evaluated for various reactions involving bulky molecules, such as the protection of benzaldehyde with pentaerythritol, the condensation of benzaldehyde with 2-hydroxyacetophenone, the esterification of benzylalcohol with hexanoic acid, and the cracking of branched polyethylene. The catalytic activities of pristine MeMFI zeolite were very high compared with those of a conventional MFI catalyst. The catalytic activities of MeMFI were lost almost completely after selective dealumination of the surface Al on the mesopore walls using tartaric acid. For small molecular reactions, however, the mesoporous zeolite still exhibited high catalytic activities even after the dealumination process. This indicates that bulky molecular reactions occurred due to Al sites located at the surface of the mesopore walls.","author":[{"dropping-particle":"","family":"Shetti","given":"Vasudev N","non-dropping-particle":"","parse-names":false,"suffix":""},{"dropping-particle":"","family":"Kim","given":"Jeongnam","non-dropping-particle":"","parse-names":false,"suffix":""},{"dropping-particle":"","family":"Srivastava","given":"Rajendra","non-dropping-particle":"","parse-names":false,"suffix":""},{"dropping-particle":"","family":"Choi","given":"Minkee","non-dropping-particle":"","parse-names":false,"suffix":""},{"dropping-particle":"","family":"Ryoo","given":"Ryong","non-dropping-particle":"","parse-names":false,"suffix":""}],"container-title":"Journal of Catalysis","id":"ITEM-1","issue":"2","issued":{"date-parts":[["2008"]]},"page":"296-303","title":"Assessment of the mesopore wall catalytic activities of MFI zeolite with mesoporous/microporous hierarchical structures","type":"article-journal","volume":"254"},"uris":["http://www.mendeley.com/documents/?uuid=4d0996f8-d3fc-431d-8950-9948ca4536a4","http://www.mendeley.com/documents/?uuid=160d275a-01bf-424f-b0e9-bb1bf87db461"]}],"mendeley":{"formattedCitation":"&lt;sup&gt;27&lt;/sup&gt;","plainTextFormattedCitation":"27","previouslyFormattedCitation":"&lt;sup&gt;26&lt;/sup&gt;"},"properties":{"noteIndex":0},"schema":"https://github.com/citation-style-language/schema/raw/master/csl-citation.json"}</w:instrText>
      </w:r>
      <w:r w:rsidR="008739FF">
        <w:rPr>
          <w:lang w:val="en-GB"/>
        </w:rPr>
        <w:fldChar w:fldCharType="separate"/>
      </w:r>
      <w:r w:rsidR="000B26BA" w:rsidRPr="000B26BA">
        <w:rPr>
          <w:noProof/>
          <w:vertAlign w:val="superscript"/>
          <w:lang w:val="en-GB"/>
        </w:rPr>
        <w:t>27</w:t>
      </w:r>
      <w:r w:rsidR="008739FF">
        <w:rPr>
          <w:lang w:val="en-GB"/>
        </w:rPr>
        <w:fldChar w:fldCharType="end"/>
      </w:r>
      <w:r w:rsidR="00406256">
        <w:rPr>
          <w:lang w:val="en-GB"/>
        </w:rPr>
        <w:t>.</w:t>
      </w:r>
      <w:r w:rsidR="00C472FB">
        <w:rPr>
          <w:lang w:val="en-GB"/>
        </w:rPr>
        <w:t xml:space="preserve"> (</w:t>
      </w:r>
      <w:r w:rsidR="00C472FB" w:rsidRPr="00E70CBB">
        <w:rPr>
          <w:b/>
          <w:bCs/>
          <w:lang w:val="en-GB"/>
        </w:rPr>
        <w:t xml:space="preserve">Precaution: HF is highly toxic and must be handled in a dedicated </w:t>
      </w:r>
      <w:proofErr w:type="spellStart"/>
      <w:r w:rsidR="00C472FB" w:rsidRPr="00E70CBB">
        <w:rPr>
          <w:b/>
          <w:bCs/>
          <w:lang w:val="en-GB"/>
        </w:rPr>
        <w:t>fumehood</w:t>
      </w:r>
      <w:proofErr w:type="spellEnd"/>
      <w:r w:rsidR="00C472FB" w:rsidRPr="00E70CBB">
        <w:rPr>
          <w:b/>
          <w:bCs/>
          <w:lang w:val="en-GB"/>
        </w:rPr>
        <w:t xml:space="preserve"> using the appropriate safety measures</w:t>
      </w:r>
      <w:r w:rsidR="00C472FB">
        <w:rPr>
          <w:i/>
          <w:iCs/>
          <w:lang w:val="en-GB"/>
        </w:rPr>
        <w:t xml:space="preserve">). </w:t>
      </w:r>
      <w:r w:rsidR="00406256">
        <w:rPr>
          <w:lang w:val="en-GB"/>
        </w:rPr>
        <w:t xml:space="preserve">For comparison, another H-FER zeolite </w:t>
      </w:r>
      <w:r w:rsidR="00D15473">
        <w:rPr>
          <w:lang w:val="en-GB"/>
        </w:rPr>
        <w:t>that</w:t>
      </w:r>
      <w:r w:rsidR="00406256">
        <w:rPr>
          <w:lang w:val="en-GB"/>
        </w:rPr>
        <w:t xml:space="preserve"> was stirred at T=80°C in neat 3-methylbutanal was digested</w:t>
      </w:r>
      <w:r w:rsidR="0085417D">
        <w:rPr>
          <w:lang w:val="en-GB"/>
        </w:rPr>
        <w:t xml:space="preserve">. </w:t>
      </w:r>
      <w:r w:rsidR="0035460A">
        <w:rPr>
          <w:lang w:val="en-GB"/>
        </w:rPr>
        <w:t xml:space="preserve">The </w:t>
      </w:r>
      <w:r>
        <w:rPr>
          <w:lang w:val="en-GB"/>
        </w:rPr>
        <w:t xml:space="preserve">trapped organics were measured with </w:t>
      </w:r>
      <w:r w:rsidRPr="00C245E2">
        <w:rPr>
          <w:vertAlign w:val="superscript"/>
          <w:lang w:val="en-GB"/>
        </w:rPr>
        <w:t>1</w:t>
      </w:r>
      <w:r>
        <w:rPr>
          <w:lang w:val="en-GB"/>
        </w:rPr>
        <w:t>H-NMR</w:t>
      </w:r>
      <w:r w:rsidR="006B366E">
        <w:rPr>
          <w:lang w:val="en-GB"/>
        </w:rPr>
        <w:t>, and compared for both experiments</w:t>
      </w:r>
      <w:r w:rsidR="00292E78">
        <w:rPr>
          <w:lang w:val="en-GB"/>
        </w:rPr>
        <w:t xml:space="preserve"> (figure S</w:t>
      </w:r>
      <w:r w:rsidR="008E53F4">
        <w:rPr>
          <w:lang w:val="en-GB"/>
        </w:rPr>
        <w:t>2</w:t>
      </w:r>
      <w:r w:rsidR="009D3A07">
        <w:rPr>
          <w:lang w:val="en-GB"/>
        </w:rPr>
        <w:t>1</w:t>
      </w:r>
      <w:r w:rsidR="00292E78">
        <w:rPr>
          <w:lang w:val="en-GB"/>
        </w:rPr>
        <w:t>)</w:t>
      </w:r>
      <w:r w:rsidR="00406E3D">
        <w:rPr>
          <w:lang w:val="en-GB"/>
        </w:rPr>
        <w:t xml:space="preserve">. </w:t>
      </w:r>
      <w:r w:rsidR="00406E3D" w:rsidRPr="0085417D">
        <w:rPr>
          <w:lang w:val="en-GB"/>
        </w:rPr>
        <w:t xml:space="preserve">The </w:t>
      </w:r>
      <w:r w:rsidR="00406E3D" w:rsidRPr="0085417D">
        <w:rPr>
          <w:vertAlign w:val="superscript"/>
          <w:lang w:val="en-GB"/>
        </w:rPr>
        <w:t>1</w:t>
      </w:r>
      <w:r w:rsidR="00406E3D" w:rsidRPr="0085417D">
        <w:rPr>
          <w:lang w:val="en-GB"/>
        </w:rPr>
        <w:t xml:space="preserve">H NMR spectrum of digested H-FER after HCHO-transfer reaction shows additional peaks possibly originating from isobutene-derived products (note that olefinic peaks in the 4.5-6.5 ppm region are not visible due to overlap with the water peak). </w:t>
      </w:r>
    </w:p>
    <w:p w14:paraId="319FFA62" w14:textId="5E22181E" w:rsidR="00406E3D" w:rsidRDefault="00406E3D" w:rsidP="00A03632">
      <w:pPr>
        <w:jc w:val="both"/>
        <w:rPr>
          <w:lang w:val="en-GB"/>
        </w:rPr>
      </w:pPr>
      <w:r>
        <w:rPr>
          <w:noProof/>
          <w:lang w:val="en-GB"/>
        </w:rPr>
        <mc:AlternateContent>
          <mc:Choice Requires="wpg">
            <w:drawing>
              <wp:anchor distT="0" distB="0" distL="114300" distR="114300" simplePos="0" relativeHeight="252282189" behindDoc="1" locked="0" layoutInCell="1" allowOverlap="1" wp14:anchorId="1D2B6F9D" wp14:editId="42ECF71C">
                <wp:simplePos x="0" y="0"/>
                <wp:positionH relativeFrom="column">
                  <wp:posOffset>523874</wp:posOffset>
                </wp:positionH>
                <wp:positionV relativeFrom="paragraph">
                  <wp:posOffset>163830</wp:posOffset>
                </wp:positionV>
                <wp:extent cx="4905375" cy="3143250"/>
                <wp:effectExtent l="0" t="0" r="9525" b="0"/>
                <wp:wrapNone/>
                <wp:docPr id="1211" name="Groep 1211"/>
                <wp:cNvGraphicFramePr/>
                <a:graphic xmlns:a="http://schemas.openxmlformats.org/drawingml/2006/main">
                  <a:graphicData uri="http://schemas.microsoft.com/office/word/2010/wordprocessingGroup">
                    <wpg:wgp>
                      <wpg:cNvGrpSpPr/>
                      <wpg:grpSpPr>
                        <a:xfrm>
                          <a:off x="0" y="0"/>
                          <a:ext cx="4905375" cy="3143250"/>
                          <a:chOff x="0" y="0"/>
                          <a:chExt cx="5873262" cy="3930406"/>
                        </a:xfrm>
                      </wpg:grpSpPr>
                      <pic:pic xmlns:pic="http://schemas.openxmlformats.org/drawingml/2006/picture">
                        <pic:nvPicPr>
                          <pic:cNvPr id="1209" name="Afbeelding 1209"/>
                          <pic:cNvPicPr>
                            <a:picLocks noChangeAspect="1"/>
                          </pic:cNvPicPr>
                        </pic:nvPicPr>
                        <pic:blipFill rotWithShape="1">
                          <a:blip r:embed="rId118">
                            <a:extLst>
                              <a:ext uri="{28A0092B-C50C-407E-A947-70E740481C1C}">
                                <a14:useLocalDpi xmlns:a14="http://schemas.microsoft.com/office/drawing/2010/main" val="0"/>
                              </a:ext>
                            </a:extLst>
                          </a:blip>
                          <a:srcRect r="7387"/>
                          <a:stretch/>
                        </pic:blipFill>
                        <pic:spPr bwMode="auto">
                          <a:xfrm>
                            <a:off x="0" y="79131"/>
                            <a:ext cx="5759450" cy="3851275"/>
                          </a:xfrm>
                          <a:prstGeom prst="rect">
                            <a:avLst/>
                          </a:prstGeom>
                          <a:noFill/>
                        </pic:spPr>
                      </pic:pic>
                      <wps:wsp>
                        <wps:cNvPr id="1210" name="Rechthoek 1210"/>
                        <wps:cNvSpPr/>
                        <wps:spPr>
                          <a:xfrm>
                            <a:off x="5372100" y="0"/>
                            <a:ext cx="501162" cy="3657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DFE11B" id="Groep 1211" o:spid="_x0000_s1026" style="position:absolute;margin-left:41.25pt;margin-top:12.9pt;width:386.25pt;height:247.5pt;z-index:-251034291;mso-width-relative:margin;mso-height-relative:margin" coordsize="58732,3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">
                <v:shape id="Afbeelding 1209" o:spid="_x0000_s1027" type="#_x0000_t75" style="position:absolute;top:791;width:57594;height:38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">
                  <v:imagedata r:id="rId119" o:title="" cropright="4841f"/>
                </v:shape>
                <v:rect id="Rechthoek 1210" o:spid="_x0000_s1028" style="position:absolute;left:53721;width:5011;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" fillcolor="white [3212]" stroked="f" strokeweight="1pt"/>
              </v:group>
            </w:pict>
          </mc:Fallback>
        </mc:AlternateContent>
      </w:r>
    </w:p>
    <w:p w14:paraId="210C81F6" w14:textId="7271E622" w:rsidR="00406E3D" w:rsidRDefault="00406E3D" w:rsidP="00A03632">
      <w:pPr>
        <w:jc w:val="both"/>
        <w:rPr>
          <w:lang w:val="en-GB"/>
        </w:rPr>
      </w:pPr>
    </w:p>
    <w:p w14:paraId="20069EAF" w14:textId="77777777" w:rsidR="00406E3D" w:rsidRDefault="00406E3D" w:rsidP="00A03632">
      <w:pPr>
        <w:jc w:val="both"/>
        <w:rPr>
          <w:lang w:val="en-GB"/>
        </w:rPr>
      </w:pPr>
    </w:p>
    <w:p w14:paraId="66A5E7E9" w14:textId="36290142" w:rsidR="00292E78" w:rsidRDefault="00292E78" w:rsidP="00A03632">
      <w:pPr>
        <w:jc w:val="both"/>
        <w:rPr>
          <w:lang w:val="en-GB"/>
        </w:rPr>
      </w:pPr>
    </w:p>
    <w:p w14:paraId="636613DD" w14:textId="77777777" w:rsidR="00292E78" w:rsidRDefault="00292E78" w:rsidP="00A03632">
      <w:pPr>
        <w:jc w:val="both"/>
        <w:rPr>
          <w:lang w:val="en-GB"/>
        </w:rPr>
      </w:pPr>
    </w:p>
    <w:p w14:paraId="10C4E7C9" w14:textId="60A11E41" w:rsidR="00292E78" w:rsidRPr="00406256" w:rsidRDefault="00292E78" w:rsidP="00A03632">
      <w:pPr>
        <w:jc w:val="both"/>
        <w:rPr>
          <w:lang w:val="en-GB"/>
        </w:rPr>
      </w:pPr>
    </w:p>
    <w:p w14:paraId="590942B8" w14:textId="53516303" w:rsidR="001D747A" w:rsidRDefault="001D747A" w:rsidP="002B1E30">
      <w:pPr>
        <w:pStyle w:val="Lijstalinea"/>
        <w:ind w:left="357"/>
        <w:rPr>
          <w:b/>
          <w:bCs/>
          <w:sz w:val="24"/>
          <w:szCs w:val="24"/>
          <w:lang w:val="en-GB"/>
        </w:rPr>
      </w:pPr>
    </w:p>
    <w:p w14:paraId="74503F95" w14:textId="45A41AA2" w:rsidR="001D747A" w:rsidRDefault="001D747A" w:rsidP="002B1E30">
      <w:pPr>
        <w:pStyle w:val="Lijstalinea"/>
        <w:ind w:left="357"/>
        <w:rPr>
          <w:b/>
          <w:bCs/>
          <w:sz w:val="24"/>
          <w:szCs w:val="24"/>
          <w:lang w:val="en-GB"/>
        </w:rPr>
      </w:pPr>
    </w:p>
    <w:p w14:paraId="439E9B15" w14:textId="36B0537D" w:rsidR="001D747A" w:rsidRDefault="001D747A" w:rsidP="002B1E30">
      <w:pPr>
        <w:pStyle w:val="Lijstalinea"/>
        <w:ind w:left="357"/>
        <w:rPr>
          <w:b/>
          <w:bCs/>
          <w:sz w:val="24"/>
          <w:szCs w:val="24"/>
          <w:lang w:val="en-GB"/>
        </w:rPr>
      </w:pPr>
    </w:p>
    <w:p w14:paraId="257FBA9A" w14:textId="302677C5" w:rsidR="001D747A" w:rsidRDefault="001D747A" w:rsidP="002B1E30">
      <w:pPr>
        <w:pStyle w:val="Lijstalinea"/>
        <w:ind w:left="357"/>
        <w:rPr>
          <w:b/>
          <w:bCs/>
          <w:sz w:val="24"/>
          <w:szCs w:val="24"/>
          <w:lang w:val="en-GB"/>
        </w:rPr>
      </w:pPr>
    </w:p>
    <w:p w14:paraId="4ECD8187" w14:textId="3CEF0464" w:rsidR="001D747A" w:rsidRDefault="001D747A" w:rsidP="002B1E30">
      <w:pPr>
        <w:pStyle w:val="Lijstalinea"/>
        <w:ind w:left="357"/>
        <w:rPr>
          <w:b/>
          <w:bCs/>
          <w:sz w:val="24"/>
          <w:szCs w:val="24"/>
          <w:lang w:val="en-GB"/>
        </w:rPr>
      </w:pPr>
    </w:p>
    <w:p w14:paraId="38883CD5" w14:textId="5D927C50" w:rsidR="001D747A" w:rsidRDefault="001D747A" w:rsidP="002B1E30">
      <w:pPr>
        <w:pStyle w:val="Lijstalinea"/>
        <w:ind w:left="357"/>
        <w:rPr>
          <w:b/>
          <w:bCs/>
          <w:sz w:val="24"/>
          <w:szCs w:val="24"/>
          <w:lang w:val="en-GB"/>
        </w:rPr>
      </w:pPr>
    </w:p>
    <w:p w14:paraId="57B7E719" w14:textId="45298259" w:rsidR="001D747A" w:rsidRDefault="001D747A" w:rsidP="002B1E30">
      <w:pPr>
        <w:pStyle w:val="Lijstalinea"/>
        <w:ind w:left="357"/>
        <w:rPr>
          <w:b/>
          <w:bCs/>
          <w:sz w:val="24"/>
          <w:szCs w:val="24"/>
          <w:lang w:val="en-GB"/>
        </w:rPr>
      </w:pPr>
    </w:p>
    <w:p w14:paraId="3CE02D40" w14:textId="77777777" w:rsidR="00C472FB" w:rsidRDefault="00C472FB" w:rsidP="0085417D">
      <w:pPr>
        <w:rPr>
          <w:b/>
          <w:bCs/>
          <w:lang w:val="en-GB"/>
        </w:rPr>
      </w:pPr>
    </w:p>
    <w:p w14:paraId="02A0F3DA" w14:textId="49CF033B" w:rsidR="0085417D" w:rsidRPr="006D02F2" w:rsidRDefault="00292E78" w:rsidP="0085417D">
      <w:pPr>
        <w:rPr>
          <w:lang w:val="en-GB"/>
        </w:rPr>
      </w:pPr>
      <w:r>
        <w:rPr>
          <w:b/>
          <w:bCs/>
          <w:lang w:val="en-GB"/>
        </w:rPr>
        <w:t>Fig. S2</w:t>
      </w:r>
      <w:r w:rsidR="009D3A07">
        <w:rPr>
          <w:b/>
          <w:bCs/>
          <w:lang w:val="en-GB"/>
        </w:rPr>
        <w:t>1</w:t>
      </w:r>
      <w:r w:rsidRPr="00745FF6">
        <w:rPr>
          <w:b/>
          <w:bCs/>
          <w:lang w:val="en-GB"/>
        </w:rPr>
        <w:t>:</w:t>
      </w:r>
      <w:r w:rsidRPr="00292E78">
        <w:rPr>
          <w:lang w:val="en-GB"/>
        </w:rPr>
        <w:t xml:space="preserve"> </w:t>
      </w:r>
      <w:r w:rsidRPr="00292E78">
        <w:rPr>
          <w:vertAlign w:val="superscript"/>
          <w:lang w:val="en-GB"/>
        </w:rPr>
        <w:t>1</w:t>
      </w:r>
      <w:r w:rsidRPr="00292E78">
        <w:rPr>
          <w:lang w:val="en-GB"/>
        </w:rPr>
        <w:t>H NMR spectra of H-FER zeolit</w:t>
      </w:r>
      <w:r w:rsidR="003C4141">
        <w:rPr>
          <w:lang w:val="en-GB"/>
        </w:rPr>
        <w:t>e</w:t>
      </w:r>
      <w:r w:rsidRPr="00292E78">
        <w:rPr>
          <w:lang w:val="en-GB"/>
        </w:rPr>
        <w:t xml:space="preserve"> after stirring in </w:t>
      </w:r>
      <w:r>
        <w:rPr>
          <w:lang w:val="en-GB"/>
        </w:rPr>
        <w:t xml:space="preserve">neat </w:t>
      </w:r>
      <w:r w:rsidRPr="00292E78">
        <w:rPr>
          <w:lang w:val="en-GB"/>
        </w:rPr>
        <w:t xml:space="preserve">3-methylbutanal at T=80°C (pink) and </w:t>
      </w:r>
      <w:r w:rsidR="003C4141">
        <w:rPr>
          <w:lang w:val="en-GB"/>
        </w:rPr>
        <w:t xml:space="preserve">H-FER zeolite </w:t>
      </w:r>
      <w:r w:rsidRPr="00292E78">
        <w:rPr>
          <w:lang w:val="en-GB"/>
        </w:rPr>
        <w:t>after standard HCHO-transfer (black)</w:t>
      </w:r>
      <w:r w:rsidR="003C4141">
        <w:rPr>
          <w:lang w:val="en-GB"/>
        </w:rPr>
        <w:t>.</w:t>
      </w:r>
      <w:r w:rsidR="0085417D">
        <w:rPr>
          <w:lang w:val="en-GB"/>
        </w:rPr>
        <w:t xml:space="preserve"> The spectra were corrected for the broad signal originating from H</w:t>
      </w:r>
      <w:r w:rsidR="0085417D" w:rsidRPr="00313C57">
        <w:rPr>
          <w:vertAlign w:val="subscript"/>
          <w:lang w:val="en-GB"/>
        </w:rPr>
        <w:t>2</w:t>
      </w:r>
      <w:r w:rsidR="0085417D">
        <w:rPr>
          <w:lang w:val="en-GB"/>
        </w:rPr>
        <w:t>O present in HF.</w:t>
      </w:r>
    </w:p>
    <w:p w14:paraId="51BFCB7B" w14:textId="45EE21E6" w:rsidR="00076B49" w:rsidRPr="00CA04C1" w:rsidRDefault="00076B49" w:rsidP="00076B49">
      <w:pPr>
        <w:jc w:val="both"/>
        <w:rPr>
          <w:lang w:val="en-US"/>
        </w:rPr>
      </w:pPr>
    </w:p>
    <w:p w14:paraId="7C76020E" w14:textId="5639BB59" w:rsidR="00C472FB" w:rsidRDefault="00C472FB" w:rsidP="00076B49">
      <w:pPr>
        <w:jc w:val="both"/>
        <w:rPr>
          <w:lang w:val="en-US"/>
        </w:rPr>
      </w:pPr>
    </w:p>
    <w:p w14:paraId="6E63A59E" w14:textId="6F997D1F" w:rsidR="00352ACA" w:rsidRDefault="00352ACA" w:rsidP="00352ACA">
      <w:pPr>
        <w:jc w:val="both"/>
        <w:outlineLvl w:val="1"/>
        <w:rPr>
          <w:lang w:val="en-GB"/>
        </w:rPr>
      </w:pPr>
      <w:r>
        <w:rPr>
          <w:b/>
          <w:bCs/>
          <w:lang w:val="en-GB"/>
        </w:rPr>
        <w:lastRenderedPageBreak/>
        <w:t xml:space="preserve">6.5 </w:t>
      </w:r>
      <w:r w:rsidRPr="00352ACA">
        <w:rPr>
          <w:b/>
          <w:bCs/>
          <w:lang w:val="en-GB"/>
        </w:rPr>
        <w:t xml:space="preserve">Hot filtration test </w:t>
      </w:r>
      <w:r w:rsidR="00AA01F9">
        <w:rPr>
          <w:b/>
          <w:bCs/>
          <w:lang w:val="en-GB"/>
        </w:rPr>
        <w:t>with</w:t>
      </w:r>
      <w:r w:rsidRPr="00352ACA">
        <w:rPr>
          <w:b/>
          <w:bCs/>
          <w:lang w:val="en-GB"/>
        </w:rPr>
        <w:t xml:space="preserve"> zeolite-assisted HCHO-transfer reaction</w:t>
      </w:r>
      <w:r>
        <w:rPr>
          <w:b/>
          <w:bCs/>
          <w:lang w:val="en-GB"/>
        </w:rPr>
        <w:t xml:space="preserve"> (fig. S2</w:t>
      </w:r>
      <w:r w:rsidR="009D3A07">
        <w:rPr>
          <w:b/>
          <w:bCs/>
          <w:lang w:val="en-GB"/>
        </w:rPr>
        <w:t>2</w:t>
      </w:r>
      <w:r>
        <w:rPr>
          <w:b/>
          <w:bCs/>
          <w:lang w:val="en-GB"/>
        </w:rPr>
        <w:t>)</w:t>
      </w:r>
    </w:p>
    <w:p w14:paraId="35C39CC5" w14:textId="11850DA9" w:rsidR="0075309F" w:rsidRDefault="00352ACA" w:rsidP="00076B49">
      <w:pPr>
        <w:jc w:val="both"/>
        <w:rPr>
          <w:lang w:val="en-GB"/>
        </w:rPr>
      </w:pPr>
      <w:r>
        <w:rPr>
          <w:lang w:val="en-GB"/>
        </w:rPr>
        <w:t>The procedure was followed as described previously (i.e. fig. S1</w:t>
      </w:r>
      <w:r w:rsidR="009D3A07">
        <w:rPr>
          <w:lang w:val="en-GB"/>
        </w:rPr>
        <w:t>4</w:t>
      </w:r>
      <w:r>
        <w:rPr>
          <w:lang w:val="en-GB"/>
        </w:rPr>
        <w:t>)</w:t>
      </w:r>
      <w:r w:rsidR="00E70CBB">
        <w:rPr>
          <w:lang w:val="en-GB"/>
        </w:rPr>
        <w:t>.</w:t>
      </w:r>
      <w:r>
        <w:rPr>
          <w:lang w:val="en-GB"/>
        </w:rPr>
        <w:t xml:space="preserve"> An HCHO-transfer reaction was </w:t>
      </w:r>
      <w:r w:rsidR="00E70CBB">
        <w:rPr>
          <w:lang w:val="en-GB"/>
        </w:rPr>
        <w:t xml:space="preserve">performed </w:t>
      </w:r>
      <w:r>
        <w:rPr>
          <w:lang w:val="en-GB"/>
        </w:rPr>
        <w:t>with 4-phenyl-1-butene and H-FER (9) zeolite (table S1</w:t>
      </w:r>
      <w:r w:rsidR="00962F98">
        <w:rPr>
          <w:lang w:val="en-GB"/>
        </w:rPr>
        <w:t>5</w:t>
      </w:r>
      <w:r>
        <w:rPr>
          <w:lang w:val="en-GB"/>
        </w:rPr>
        <w:t xml:space="preserve">, conditions 4). After the indicated amount of time (4h), the zeolite was removed via filtration and the clear, hot solution was left reacting </w:t>
      </w:r>
      <w:r w:rsidR="00E70CBB">
        <w:rPr>
          <w:lang w:val="en-GB"/>
        </w:rPr>
        <w:t xml:space="preserve">for </w:t>
      </w:r>
      <w:r>
        <w:rPr>
          <w:lang w:val="en-GB"/>
        </w:rPr>
        <w:t>up to 2</w:t>
      </w:r>
      <w:r w:rsidR="00C1768C">
        <w:rPr>
          <w:lang w:val="en-GB"/>
        </w:rPr>
        <w:t>4</w:t>
      </w:r>
      <w:r>
        <w:rPr>
          <w:lang w:val="en-GB"/>
        </w:rPr>
        <w:t>h.</w:t>
      </w:r>
      <w:r w:rsidR="00C1768C">
        <w:rPr>
          <w:lang w:val="en-GB"/>
        </w:rPr>
        <w:t xml:space="preserve"> Alternatively, a fresh batch of 100 mg H-FER was added to the filtered reaction solution</w:t>
      </w:r>
      <w:r w:rsidR="00C8498C">
        <w:rPr>
          <w:lang w:val="en-GB"/>
        </w:rPr>
        <w:t xml:space="preserve">, which was then </w:t>
      </w:r>
      <w:r w:rsidR="00C1768C">
        <w:rPr>
          <w:lang w:val="en-GB"/>
        </w:rPr>
        <w:t xml:space="preserve">left reacting until 24h (blue data point). </w:t>
      </w:r>
      <w:r w:rsidR="00C8498C">
        <w:rPr>
          <w:lang w:val="en-GB"/>
        </w:rPr>
        <w:t>When the reaction is filtered after 4h, essentially no further increase in yield is observed, underpinning the zeolite’s equilibrium-shifting role. Addition of fresh zeolite to the filtrate leads to an improved yield compared to the standard, unfiltered reaction</w:t>
      </w:r>
      <w:r w:rsidR="0075309F">
        <w:rPr>
          <w:lang w:val="en-GB"/>
        </w:rPr>
        <w:t xml:space="preserve"> (dark blue curve).</w:t>
      </w:r>
    </w:p>
    <w:p w14:paraId="0E7FF9A9" w14:textId="7D3A044B" w:rsidR="00352ACA" w:rsidRPr="0075309F" w:rsidRDefault="00C1768C" w:rsidP="00076B49">
      <w:pPr>
        <w:jc w:val="both"/>
        <w:rPr>
          <w:lang w:val="en-GB"/>
        </w:rPr>
      </w:pPr>
      <w:r>
        <w:rPr>
          <w:b/>
          <w:bCs/>
          <w:noProof/>
        </w:rPr>
        <mc:AlternateContent>
          <mc:Choice Requires="wps">
            <w:drawing>
              <wp:anchor distT="0" distB="0" distL="114300" distR="114300" simplePos="0" relativeHeight="252943693" behindDoc="1" locked="0" layoutInCell="1" allowOverlap="1" wp14:anchorId="010D7B11" wp14:editId="08549DF2">
                <wp:simplePos x="0" y="0"/>
                <wp:positionH relativeFrom="column">
                  <wp:posOffset>2111413</wp:posOffset>
                </wp:positionH>
                <wp:positionV relativeFrom="paragraph">
                  <wp:posOffset>48858</wp:posOffset>
                </wp:positionV>
                <wp:extent cx="1255594" cy="518695"/>
                <wp:effectExtent l="0" t="0" r="1905" b="0"/>
                <wp:wrapNone/>
                <wp:docPr id="69" name="Text Box 487"/>
                <wp:cNvGraphicFramePr/>
                <a:graphic xmlns:a="http://schemas.openxmlformats.org/drawingml/2006/main">
                  <a:graphicData uri="http://schemas.microsoft.com/office/word/2010/wordprocessingShape">
                    <wps:wsp>
                      <wps:cNvSpPr txBox="1"/>
                      <wps:spPr>
                        <a:xfrm>
                          <a:off x="0" y="0"/>
                          <a:ext cx="1255594" cy="518695"/>
                        </a:xfrm>
                        <a:prstGeom prst="rect">
                          <a:avLst/>
                        </a:prstGeom>
                        <a:solidFill>
                          <a:schemeClr val="lt1"/>
                        </a:solidFill>
                        <a:ln w="6350">
                          <a:noFill/>
                        </a:ln>
                      </wps:spPr>
                      <wps:txbx>
                        <w:txbxContent>
                          <w:p w14:paraId="0E12C594" w14:textId="77777777" w:rsidR="00AA01F9" w:rsidRPr="0066652F" w:rsidRDefault="00AA01F9" w:rsidP="00AA01F9">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01327B63" w14:textId="77777777" w:rsidR="00AA01F9" w:rsidRDefault="00AA01F9" w:rsidP="00AA01F9">
                            <w:pPr>
                              <w:spacing w:after="0" w:line="240" w:lineRule="auto"/>
                              <w:jc w:val="center"/>
                              <w:rPr>
                                <w:sz w:val="14"/>
                                <w:szCs w:val="14"/>
                                <w:lang w:val="es-ES"/>
                              </w:rPr>
                            </w:pPr>
                            <w:r w:rsidRPr="0066652F">
                              <w:rPr>
                                <w:sz w:val="14"/>
                                <w:szCs w:val="14"/>
                                <w:lang w:val="es-ES"/>
                              </w:rPr>
                              <w:t xml:space="preserve">4 mol% Xantphos </w:t>
                            </w:r>
                          </w:p>
                          <w:p w14:paraId="08B4366C" w14:textId="77777777" w:rsidR="00AA01F9" w:rsidRDefault="00AA01F9" w:rsidP="00AA01F9">
                            <w:pPr>
                              <w:spacing w:after="0" w:line="240" w:lineRule="auto"/>
                              <w:jc w:val="center"/>
                              <w:rPr>
                                <w:sz w:val="14"/>
                                <w:szCs w:val="14"/>
                                <w:lang w:val="es-ES"/>
                              </w:rPr>
                            </w:pPr>
                            <w:r>
                              <w:rPr>
                                <w:sz w:val="14"/>
                                <w:szCs w:val="14"/>
                                <w:lang w:val="es-ES"/>
                              </w:rPr>
                              <w:t>20 mol% 4-Me-Salicyclic acid</w:t>
                            </w:r>
                          </w:p>
                          <w:p w14:paraId="04987C38" w14:textId="77777777" w:rsidR="00AA01F9" w:rsidRPr="0066652F" w:rsidRDefault="00AA01F9" w:rsidP="00AA01F9">
                            <w:pPr>
                              <w:spacing w:after="0" w:line="240" w:lineRule="auto"/>
                              <w:jc w:val="center"/>
                              <w:rPr>
                                <w:sz w:val="14"/>
                                <w:szCs w:val="14"/>
                                <w:lang w:val="es-ES"/>
                              </w:rPr>
                            </w:pPr>
                            <w:r>
                              <w:rPr>
                                <w:sz w:val="14"/>
                                <w:szCs w:val="14"/>
                                <w:lang w:val="es-ES"/>
                              </w:rPr>
                              <w:t>3 eq. AcOH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D7B11" id="_x0000_s1195" type="#_x0000_t202" style="position:absolute;left:0;text-align:left;margin-left:166.25pt;margin-top:3.85pt;width:98.85pt;height:40.85pt;z-index:-250372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" fillcolor="white [3201]" stroked="f" strokeweight=".5pt">
                <v:textbox>
                  <w:txbxContent>
                    <w:p w14:paraId="0E12C594" w14:textId="77777777" w:rsidR="00AA01F9" w:rsidRPr="0066652F" w:rsidRDefault="00AA01F9" w:rsidP="00AA01F9">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01327B63" w14:textId="77777777" w:rsidR="00AA01F9" w:rsidRDefault="00AA01F9" w:rsidP="00AA01F9">
                      <w:pPr>
                        <w:spacing w:after="0" w:line="240" w:lineRule="auto"/>
                        <w:jc w:val="center"/>
                        <w:rPr>
                          <w:sz w:val="14"/>
                          <w:szCs w:val="14"/>
                          <w:lang w:val="es-ES"/>
                        </w:rPr>
                      </w:pPr>
                      <w:r w:rsidRPr="0066652F">
                        <w:rPr>
                          <w:sz w:val="14"/>
                          <w:szCs w:val="14"/>
                          <w:lang w:val="es-ES"/>
                        </w:rPr>
                        <w:t xml:space="preserve">4 mol% Xantphos </w:t>
                      </w:r>
                    </w:p>
                    <w:p w14:paraId="08B4366C" w14:textId="77777777" w:rsidR="00AA01F9" w:rsidRDefault="00AA01F9" w:rsidP="00AA01F9">
                      <w:pPr>
                        <w:spacing w:after="0" w:line="240" w:lineRule="auto"/>
                        <w:jc w:val="center"/>
                        <w:rPr>
                          <w:sz w:val="14"/>
                          <w:szCs w:val="14"/>
                          <w:lang w:val="es-ES"/>
                        </w:rPr>
                      </w:pPr>
                      <w:r>
                        <w:rPr>
                          <w:sz w:val="14"/>
                          <w:szCs w:val="14"/>
                          <w:lang w:val="es-ES"/>
                        </w:rPr>
                        <w:t>20 mol% 4-Me-Salicyclic acid</w:t>
                      </w:r>
                    </w:p>
                    <w:p w14:paraId="04987C38" w14:textId="77777777" w:rsidR="00AA01F9" w:rsidRPr="0066652F" w:rsidRDefault="00AA01F9" w:rsidP="00AA01F9">
                      <w:pPr>
                        <w:spacing w:after="0" w:line="240" w:lineRule="auto"/>
                        <w:jc w:val="center"/>
                        <w:rPr>
                          <w:sz w:val="14"/>
                          <w:szCs w:val="14"/>
                          <w:lang w:val="es-ES"/>
                        </w:rPr>
                      </w:pPr>
                      <w:r>
                        <w:rPr>
                          <w:sz w:val="14"/>
                          <w:szCs w:val="14"/>
                          <w:lang w:val="es-ES"/>
                        </w:rPr>
                        <w:t>3 eq. AcOH</w:t>
                      </w:r>
                    </w:p>
                  </w:txbxContent>
                </v:textbox>
              </v:shape>
            </w:pict>
          </mc:Fallback>
        </mc:AlternateContent>
      </w:r>
    </w:p>
    <w:p w14:paraId="78B773B0" w14:textId="516D6518" w:rsidR="00352ACA" w:rsidRDefault="00C1768C" w:rsidP="00076B49">
      <w:pPr>
        <w:jc w:val="both"/>
        <w:rPr>
          <w:lang w:val="en-US"/>
        </w:rPr>
      </w:pPr>
      <w:r>
        <w:rPr>
          <w:noProof/>
        </w:rPr>
        <w:drawing>
          <wp:anchor distT="0" distB="0" distL="114300" distR="114300" simplePos="0" relativeHeight="252942669" behindDoc="1" locked="0" layoutInCell="1" allowOverlap="1" wp14:anchorId="03C00259" wp14:editId="6E92946A">
            <wp:simplePos x="0" y="0"/>
            <wp:positionH relativeFrom="column">
              <wp:posOffset>549313</wp:posOffset>
            </wp:positionH>
            <wp:positionV relativeFrom="paragraph">
              <wp:posOffset>8218</wp:posOffset>
            </wp:positionV>
            <wp:extent cx="4532630" cy="559435"/>
            <wp:effectExtent l="0" t="0" r="1270" b="0"/>
            <wp:wrapNone/>
            <wp:docPr id="1376"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23503"/>
                    <a:stretch/>
                  </pic:blipFill>
                  <pic:spPr bwMode="auto">
                    <a:xfrm>
                      <a:off x="0" y="0"/>
                      <a:ext cx="4532630" cy="55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67896" w14:textId="1D5F6E78" w:rsidR="00352ACA" w:rsidRDefault="00C1768C" w:rsidP="00076B49">
      <w:pPr>
        <w:jc w:val="both"/>
        <w:rPr>
          <w:lang w:val="en-US"/>
        </w:rPr>
      </w:pPr>
      <w:r w:rsidRPr="005C7E59">
        <w:rPr>
          <w:b/>
          <w:bCs/>
          <w:noProof/>
          <w:sz w:val="24"/>
          <w:szCs w:val="24"/>
        </w:rPr>
        <mc:AlternateContent>
          <mc:Choice Requires="wps">
            <w:drawing>
              <wp:anchor distT="0" distB="0" distL="114300" distR="114300" simplePos="0" relativeHeight="252944717" behindDoc="0" locked="0" layoutInCell="1" allowOverlap="1" wp14:anchorId="3F1DD1F6" wp14:editId="313C1512">
                <wp:simplePos x="0" y="0"/>
                <wp:positionH relativeFrom="column">
                  <wp:posOffset>2088553</wp:posOffset>
                </wp:positionH>
                <wp:positionV relativeFrom="paragraph">
                  <wp:posOffset>90768</wp:posOffset>
                </wp:positionV>
                <wp:extent cx="1258513" cy="422275"/>
                <wp:effectExtent l="0" t="0" r="0" b="0"/>
                <wp:wrapNone/>
                <wp:docPr id="105" name="Tekstvak 45"/>
                <wp:cNvGraphicFramePr/>
                <a:graphic xmlns:a="http://schemas.openxmlformats.org/drawingml/2006/main">
                  <a:graphicData uri="http://schemas.microsoft.com/office/word/2010/wordprocessingShape">
                    <wps:wsp>
                      <wps:cNvSpPr txBox="1"/>
                      <wps:spPr>
                        <a:xfrm>
                          <a:off x="0" y="0"/>
                          <a:ext cx="1258513" cy="422275"/>
                        </a:xfrm>
                        <a:prstGeom prst="rect">
                          <a:avLst/>
                        </a:prstGeom>
                        <a:noFill/>
                      </wps:spPr>
                      <wps:txbx>
                        <w:txbxContent>
                          <w:p w14:paraId="479A647B" w14:textId="77777777" w:rsidR="00AA01F9" w:rsidRPr="005C7E59" w:rsidRDefault="00AA01F9" w:rsidP="00AA01F9">
                            <w:pPr>
                              <w:spacing w:after="0" w:line="240" w:lineRule="auto"/>
                              <w:jc w:val="center"/>
                              <w:rPr>
                                <w:sz w:val="14"/>
                                <w:szCs w:val="14"/>
                                <w:lang w:val="en-US"/>
                              </w:rPr>
                            </w:pPr>
                            <w:r w:rsidRPr="005C7E59">
                              <w:rPr>
                                <w:sz w:val="14"/>
                                <w:szCs w:val="14"/>
                                <w:lang w:val="en-US"/>
                              </w:rPr>
                              <w:t>Neat (0.3 M), 80°C, 22h</w:t>
                            </w:r>
                          </w:p>
                          <w:p w14:paraId="090DA13F" w14:textId="77777777" w:rsidR="00AA01F9" w:rsidRDefault="00AA01F9" w:rsidP="00AA01F9">
                            <w:pPr>
                              <w:spacing w:after="0" w:line="240" w:lineRule="auto"/>
                              <w:jc w:val="center"/>
                              <w:rPr>
                                <w:sz w:val="14"/>
                                <w:szCs w:val="14"/>
                                <w:lang w:val="en-US"/>
                              </w:rPr>
                            </w:pPr>
                            <w:r w:rsidRPr="005C7E59">
                              <w:rPr>
                                <w:sz w:val="14"/>
                                <w:szCs w:val="14"/>
                                <w:lang w:val="en-US"/>
                              </w:rPr>
                              <w:t>Closed system</w:t>
                            </w:r>
                          </w:p>
                          <w:p w14:paraId="6AEFAA34" w14:textId="378530D9" w:rsidR="00AA01F9" w:rsidRPr="00F774BE" w:rsidRDefault="00944CE9" w:rsidP="00AA01F9">
                            <w:pPr>
                              <w:spacing w:after="0" w:line="240" w:lineRule="auto"/>
                              <w:jc w:val="center"/>
                              <w:rPr>
                                <w:b/>
                                <w:bCs/>
                                <w:color w:val="7030A0"/>
                                <w:sz w:val="14"/>
                                <w:szCs w:val="14"/>
                                <w:lang w:val="en-US"/>
                              </w:rPr>
                            </w:pPr>
                            <w:r>
                              <w:rPr>
                                <w:b/>
                                <w:bCs/>
                                <w:color w:val="7030A0"/>
                                <w:sz w:val="14"/>
                                <w:szCs w:val="14"/>
                                <w:lang w:val="en-US"/>
                              </w:rPr>
                              <w:t>1</w:t>
                            </w:r>
                            <w:r w:rsidR="00AA01F9">
                              <w:rPr>
                                <w:b/>
                                <w:bCs/>
                                <w:color w:val="7030A0"/>
                                <w:sz w:val="14"/>
                                <w:szCs w:val="14"/>
                                <w:lang w:val="en-US"/>
                              </w:rPr>
                              <w:t>00</w:t>
                            </w:r>
                            <w:r w:rsidR="00AA01F9" w:rsidRPr="00F774BE">
                              <w:rPr>
                                <w:b/>
                                <w:bCs/>
                                <w:color w:val="7030A0"/>
                                <w:sz w:val="14"/>
                                <w:szCs w:val="14"/>
                                <w:lang w:val="en-US"/>
                              </w:rPr>
                              <w:t xml:space="preserve"> mg H-FER</w:t>
                            </w:r>
                            <w:r w:rsidR="00AA01F9">
                              <w:rPr>
                                <w:b/>
                                <w:bCs/>
                                <w:color w:val="7030A0"/>
                                <w:sz w:val="14"/>
                                <w:szCs w:val="14"/>
                                <w:lang w:val="en-US"/>
                              </w:rPr>
                              <w:t xml:space="preserve"> until filtration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F1DD1F6" id="_x0000_s1196" type="#_x0000_t202" style="position:absolute;left:0;text-align:left;margin-left:164.45pt;margin-top:7.15pt;width:99.1pt;height:33.25pt;z-index:252944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" filled="f" stroked="f">
                <v:textbox>
                  <w:txbxContent>
                    <w:p w14:paraId="479A647B" w14:textId="77777777" w:rsidR="00AA01F9" w:rsidRPr="005C7E59" w:rsidRDefault="00AA01F9" w:rsidP="00AA01F9">
                      <w:pPr>
                        <w:spacing w:after="0" w:line="240" w:lineRule="auto"/>
                        <w:jc w:val="center"/>
                        <w:rPr>
                          <w:sz w:val="14"/>
                          <w:szCs w:val="14"/>
                          <w:lang w:val="en-US"/>
                        </w:rPr>
                      </w:pPr>
                      <w:r w:rsidRPr="005C7E59">
                        <w:rPr>
                          <w:sz w:val="14"/>
                          <w:szCs w:val="14"/>
                          <w:lang w:val="en-US"/>
                        </w:rPr>
                        <w:t>Neat (0.3 M), 80°C, 22h</w:t>
                      </w:r>
                    </w:p>
                    <w:p w14:paraId="090DA13F" w14:textId="77777777" w:rsidR="00AA01F9" w:rsidRDefault="00AA01F9" w:rsidP="00AA01F9">
                      <w:pPr>
                        <w:spacing w:after="0" w:line="240" w:lineRule="auto"/>
                        <w:jc w:val="center"/>
                        <w:rPr>
                          <w:sz w:val="14"/>
                          <w:szCs w:val="14"/>
                          <w:lang w:val="en-US"/>
                        </w:rPr>
                      </w:pPr>
                      <w:r w:rsidRPr="005C7E59">
                        <w:rPr>
                          <w:sz w:val="14"/>
                          <w:szCs w:val="14"/>
                          <w:lang w:val="en-US"/>
                        </w:rPr>
                        <w:t>Closed system</w:t>
                      </w:r>
                    </w:p>
                    <w:p w14:paraId="6AEFAA34" w14:textId="378530D9" w:rsidR="00AA01F9" w:rsidRPr="00F774BE" w:rsidRDefault="00944CE9" w:rsidP="00AA01F9">
                      <w:pPr>
                        <w:spacing w:after="0" w:line="240" w:lineRule="auto"/>
                        <w:jc w:val="center"/>
                        <w:rPr>
                          <w:b/>
                          <w:bCs/>
                          <w:color w:val="7030A0"/>
                          <w:sz w:val="14"/>
                          <w:szCs w:val="14"/>
                          <w:lang w:val="en-US"/>
                        </w:rPr>
                      </w:pPr>
                      <w:r>
                        <w:rPr>
                          <w:b/>
                          <w:bCs/>
                          <w:color w:val="7030A0"/>
                          <w:sz w:val="14"/>
                          <w:szCs w:val="14"/>
                          <w:lang w:val="en-US"/>
                        </w:rPr>
                        <w:t>1</w:t>
                      </w:r>
                      <w:r w:rsidR="00AA01F9">
                        <w:rPr>
                          <w:b/>
                          <w:bCs/>
                          <w:color w:val="7030A0"/>
                          <w:sz w:val="14"/>
                          <w:szCs w:val="14"/>
                          <w:lang w:val="en-US"/>
                        </w:rPr>
                        <w:t>00</w:t>
                      </w:r>
                      <w:r w:rsidR="00AA01F9" w:rsidRPr="00F774BE">
                        <w:rPr>
                          <w:b/>
                          <w:bCs/>
                          <w:color w:val="7030A0"/>
                          <w:sz w:val="14"/>
                          <w:szCs w:val="14"/>
                          <w:lang w:val="en-US"/>
                        </w:rPr>
                        <w:t xml:space="preserve"> mg H-FER</w:t>
                      </w:r>
                      <w:r w:rsidR="00AA01F9">
                        <w:rPr>
                          <w:b/>
                          <w:bCs/>
                          <w:color w:val="7030A0"/>
                          <w:sz w:val="14"/>
                          <w:szCs w:val="14"/>
                          <w:lang w:val="en-US"/>
                        </w:rPr>
                        <w:t xml:space="preserve"> until filtration</w:t>
                      </w:r>
                    </w:p>
                  </w:txbxContent>
                </v:textbox>
              </v:shape>
            </w:pict>
          </mc:Fallback>
        </mc:AlternateContent>
      </w:r>
    </w:p>
    <w:p w14:paraId="75936581" w14:textId="32A9FE59" w:rsidR="00352ACA" w:rsidRDefault="00352ACA" w:rsidP="00076B49">
      <w:pPr>
        <w:jc w:val="both"/>
        <w:rPr>
          <w:lang w:val="en-US"/>
        </w:rPr>
      </w:pPr>
    </w:p>
    <w:p w14:paraId="3E8F792B" w14:textId="24AF7EB5" w:rsidR="00352ACA" w:rsidRDefault="00AA01F9" w:rsidP="00076B49">
      <w:pPr>
        <w:jc w:val="both"/>
        <w:rPr>
          <w:lang w:val="en-US"/>
        </w:rPr>
      </w:pPr>
      <w:r>
        <w:rPr>
          <w:noProof/>
        </w:rPr>
        <w:drawing>
          <wp:anchor distT="0" distB="0" distL="114300" distR="114300" simplePos="0" relativeHeight="252946765" behindDoc="1" locked="0" layoutInCell="1" allowOverlap="1" wp14:anchorId="7B9CAFDB" wp14:editId="5AC3CF45">
            <wp:simplePos x="0" y="0"/>
            <wp:positionH relativeFrom="column">
              <wp:posOffset>0</wp:posOffset>
            </wp:positionH>
            <wp:positionV relativeFrom="paragraph">
              <wp:posOffset>0</wp:posOffset>
            </wp:positionV>
            <wp:extent cx="5731510" cy="3500437"/>
            <wp:effectExtent l="0" t="0" r="2540" b="5080"/>
            <wp:wrapNone/>
            <wp:docPr id="1382" name="Grafiek 1382">
              <a:extLst xmlns:a="http://schemas.openxmlformats.org/drawingml/2006/main">
                <a:ext uri="{FF2B5EF4-FFF2-40B4-BE49-F238E27FC236}">
                  <a16:creationId xmlns:a16="http://schemas.microsoft.com/office/drawing/2014/main" id="{C4BCF8A2-97FF-437A-A20F-760C4BA794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V relativeFrom="margin">
              <wp14:pctHeight>0</wp14:pctHeight>
            </wp14:sizeRelV>
          </wp:anchor>
        </w:drawing>
      </w:r>
    </w:p>
    <w:p w14:paraId="208B5D0D" w14:textId="1D7D7293" w:rsidR="00352ACA" w:rsidRDefault="00352ACA" w:rsidP="00076B49">
      <w:pPr>
        <w:jc w:val="both"/>
        <w:rPr>
          <w:lang w:val="en-US"/>
        </w:rPr>
      </w:pPr>
    </w:p>
    <w:p w14:paraId="70A12360" w14:textId="141DE105" w:rsidR="00352ACA" w:rsidRDefault="00944CE9" w:rsidP="00076B49">
      <w:pPr>
        <w:jc w:val="both"/>
        <w:rPr>
          <w:lang w:val="en-US"/>
        </w:rPr>
      </w:pPr>
      <w:r>
        <w:rPr>
          <w:noProof/>
          <w:lang w:val="en-US"/>
        </w:rPr>
        <mc:AlternateContent>
          <mc:Choice Requires="wps">
            <w:drawing>
              <wp:anchor distT="0" distB="0" distL="114300" distR="114300" simplePos="0" relativeHeight="252951885" behindDoc="0" locked="0" layoutInCell="1" allowOverlap="1" wp14:anchorId="799E6E49" wp14:editId="3A610E2F">
                <wp:simplePos x="0" y="0"/>
                <wp:positionH relativeFrom="column">
                  <wp:posOffset>1323566</wp:posOffset>
                </wp:positionH>
                <wp:positionV relativeFrom="paragraph">
                  <wp:posOffset>237776</wp:posOffset>
                </wp:positionV>
                <wp:extent cx="3888869" cy="829169"/>
                <wp:effectExtent l="0" t="0" r="16510" b="28575"/>
                <wp:wrapNone/>
                <wp:docPr id="1387" name="Rechte verbindingslijn 1387"/>
                <wp:cNvGraphicFramePr/>
                <a:graphic xmlns:a="http://schemas.openxmlformats.org/drawingml/2006/main">
                  <a:graphicData uri="http://schemas.microsoft.com/office/word/2010/wordprocessingShape">
                    <wps:wsp>
                      <wps:cNvCnPr/>
                      <wps:spPr>
                        <a:xfrm flipV="1">
                          <a:off x="0" y="0"/>
                          <a:ext cx="3888869" cy="829169"/>
                        </a:xfrm>
                        <a:prstGeom prst="line">
                          <a:avLst/>
                        </a:prstGeom>
                        <a:ln w="12700">
                          <a:solidFill>
                            <a:srgbClr val="00B0F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F44C5A" id="Rechte verbindingslijn 1387" o:spid="_x0000_s1026" style="position:absolute;flip:y;z-index:2529518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pt,18.7pt" to="410.4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" strokecolor="#00b0f0" strokeweight="1pt">
                <v:stroke dashstyle="dash" joinstyle="miter"/>
              </v:line>
            </w:pict>
          </mc:Fallback>
        </mc:AlternateContent>
      </w:r>
    </w:p>
    <w:p w14:paraId="07F358E0" w14:textId="10541A93" w:rsidR="00352ACA" w:rsidRDefault="00352ACA" w:rsidP="00076B49">
      <w:pPr>
        <w:jc w:val="both"/>
        <w:rPr>
          <w:lang w:val="en-US"/>
        </w:rPr>
      </w:pPr>
    </w:p>
    <w:p w14:paraId="6658D1A9" w14:textId="78B09DA1" w:rsidR="00352ACA" w:rsidRDefault="00352ACA" w:rsidP="00076B49">
      <w:pPr>
        <w:jc w:val="both"/>
        <w:rPr>
          <w:lang w:val="en-US"/>
        </w:rPr>
      </w:pPr>
    </w:p>
    <w:p w14:paraId="015A6E13" w14:textId="7B0E51E9" w:rsidR="00352ACA" w:rsidRDefault="00C1768C" w:rsidP="00076B49">
      <w:pPr>
        <w:jc w:val="both"/>
        <w:rPr>
          <w:lang w:val="en-US"/>
        </w:rPr>
      </w:pPr>
      <w:r w:rsidRPr="00C1768C">
        <w:rPr>
          <w:noProof/>
          <w:color w:val="000000" w:themeColor="text1"/>
          <w:lang w:val="en-US"/>
        </w:rPr>
        <mc:AlternateContent>
          <mc:Choice Requires="wps">
            <w:drawing>
              <wp:anchor distT="0" distB="0" distL="114300" distR="114300" simplePos="0" relativeHeight="252953933" behindDoc="0" locked="0" layoutInCell="1" allowOverlap="1" wp14:anchorId="08A16CA6" wp14:editId="6F694064">
                <wp:simplePos x="0" y="0"/>
                <wp:positionH relativeFrom="column">
                  <wp:posOffset>5049727</wp:posOffset>
                </wp:positionH>
                <wp:positionV relativeFrom="paragraph">
                  <wp:posOffset>239499</wp:posOffset>
                </wp:positionV>
                <wp:extent cx="124720" cy="231399"/>
                <wp:effectExtent l="0" t="38100" r="66040" b="16510"/>
                <wp:wrapNone/>
                <wp:docPr id="1389" name="Rechte verbindingslijn met pijl 1389"/>
                <wp:cNvGraphicFramePr/>
                <a:graphic xmlns:a="http://schemas.openxmlformats.org/drawingml/2006/main">
                  <a:graphicData uri="http://schemas.microsoft.com/office/word/2010/wordprocessingShape">
                    <wps:wsp>
                      <wps:cNvCnPr/>
                      <wps:spPr>
                        <a:xfrm flipV="1">
                          <a:off x="0" y="0"/>
                          <a:ext cx="124720" cy="2313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6E0B5D5" id="_x0000_t32" coordsize="21600,21600" o:spt="32" o:oned="t" path="m,l21600,21600e" filled="f">
                <v:path arrowok="t" fillok="f" o:connecttype="none"/>
                <o:lock v:ext="edit" shapetype="t"/>
              </v:shapetype>
              <v:shape id="Rechte verbindingslijn met pijl 1389" o:spid="_x0000_s1026" type="#_x0000_t32" style="position:absolute;margin-left:397.6pt;margin-top:18.85pt;width:9.8pt;height:18.2pt;flip:y;z-index:2529539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" strokecolor="black [3213]" strokeweight=".5pt">
                <v:stroke endarrow="block" joinstyle="miter"/>
              </v:shape>
            </w:pict>
          </mc:Fallback>
        </mc:AlternateContent>
      </w:r>
      <w:r>
        <w:rPr>
          <w:noProof/>
          <w:lang w:val="en-US"/>
        </w:rPr>
        <mc:AlternateContent>
          <mc:Choice Requires="wps">
            <w:drawing>
              <wp:anchor distT="0" distB="0" distL="114300" distR="114300" simplePos="0" relativeHeight="252949837" behindDoc="0" locked="0" layoutInCell="1" allowOverlap="1" wp14:anchorId="52A88D62" wp14:editId="3D59D584">
                <wp:simplePos x="0" y="0"/>
                <wp:positionH relativeFrom="column">
                  <wp:posOffset>1349654</wp:posOffset>
                </wp:positionH>
                <wp:positionV relativeFrom="paragraph">
                  <wp:posOffset>116154</wp:posOffset>
                </wp:positionV>
                <wp:extent cx="3845357" cy="96571"/>
                <wp:effectExtent l="0" t="0" r="22225" b="36830"/>
                <wp:wrapNone/>
                <wp:docPr id="1386" name="Rechte verbindingslijn 1386"/>
                <wp:cNvGraphicFramePr/>
                <a:graphic xmlns:a="http://schemas.openxmlformats.org/drawingml/2006/main">
                  <a:graphicData uri="http://schemas.microsoft.com/office/word/2010/wordprocessingShape">
                    <wps:wsp>
                      <wps:cNvCnPr/>
                      <wps:spPr>
                        <a:xfrm flipV="1">
                          <a:off x="0" y="0"/>
                          <a:ext cx="3845357" cy="96571"/>
                        </a:xfrm>
                        <a:prstGeom prst="line">
                          <a:avLst/>
                        </a:prstGeom>
                        <a:ln w="12700">
                          <a:solidFill>
                            <a:schemeClr val="accent6">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1173D" id="Rechte verbindingslijn 1386" o:spid="_x0000_s1026" style="position:absolute;flip:y;z-index:252949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5pt,9.15pt" to="409.0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" strokecolor="#538135 [2409]" strokeweight="1pt">
                <v:stroke dashstyle="dash" joinstyle="miter"/>
              </v:line>
            </w:pict>
          </mc:Fallback>
        </mc:AlternateContent>
      </w:r>
    </w:p>
    <w:p w14:paraId="23079D31" w14:textId="7BEA859D" w:rsidR="00352ACA" w:rsidRDefault="00C1768C" w:rsidP="00076B49">
      <w:pPr>
        <w:jc w:val="both"/>
        <w:rPr>
          <w:lang w:val="en-US"/>
        </w:rPr>
      </w:pPr>
      <w:r>
        <w:rPr>
          <w:noProof/>
          <w:lang w:val="en-US"/>
        </w:rPr>
        <mc:AlternateContent>
          <mc:Choice Requires="wps">
            <w:drawing>
              <wp:anchor distT="0" distB="0" distL="114300" distR="114300" simplePos="0" relativeHeight="252952909" behindDoc="0" locked="0" layoutInCell="1" allowOverlap="1" wp14:anchorId="6F14E2F3" wp14:editId="3869E3C3">
                <wp:simplePos x="0" y="0"/>
                <wp:positionH relativeFrom="column">
                  <wp:posOffset>4280885</wp:posOffset>
                </wp:positionH>
                <wp:positionV relativeFrom="paragraph">
                  <wp:posOffset>158245</wp:posOffset>
                </wp:positionV>
                <wp:extent cx="1194318" cy="462799"/>
                <wp:effectExtent l="0" t="0" r="6350" b="0"/>
                <wp:wrapNone/>
                <wp:docPr id="1388" name="Tekstvak 1388"/>
                <wp:cNvGraphicFramePr/>
                <a:graphic xmlns:a="http://schemas.openxmlformats.org/drawingml/2006/main">
                  <a:graphicData uri="http://schemas.microsoft.com/office/word/2010/wordprocessingShape">
                    <wps:wsp>
                      <wps:cNvSpPr txBox="1"/>
                      <wps:spPr>
                        <a:xfrm>
                          <a:off x="0" y="0"/>
                          <a:ext cx="1194318" cy="462799"/>
                        </a:xfrm>
                        <a:prstGeom prst="rect">
                          <a:avLst/>
                        </a:prstGeom>
                        <a:solidFill>
                          <a:schemeClr val="lt1"/>
                        </a:solidFill>
                        <a:ln w="6350">
                          <a:noFill/>
                        </a:ln>
                      </wps:spPr>
                      <wps:txbx>
                        <w:txbxContent>
                          <w:p w14:paraId="14FC9D71" w14:textId="04F27E69" w:rsidR="00C1768C" w:rsidRPr="00C1768C" w:rsidRDefault="00C1768C" w:rsidP="00C1768C">
                            <w:pPr>
                              <w:jc w:val="center"/>
                              <w:rPr>
                                <w:sz w:val="18"/>
                                <w:szCs w:val="18"/>
                              </w:rPr>
                            </w:pPr>
                            <w:r>
                              <w:rPr>
                                <w:sz w:val="18"/>
                                <w:szCs w:val="18"/>
                              </w:rPr>
                              <w:t>~</w:t>
                            </w:r>
                            <w:r w:rsidRPr="00C1768C">
                              <w:rPr>
                                <w:sz w:val="18"/>
                                <w:szCs w:val="18"/>
                              </w:rPr>
                              <w:t>Homogeneous reference yield (55%)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4E2F3" id="Tekstvak 1388" o:spid="_x0000_s1197" type="#_x0000_t202" style="position:absolute;left:0;text-align:left;margin-left:337.1pt;margin-top:12.45pt;width:94.05pt;height:36.45pt;z-index:2529529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" fillcolor="white [3201]" stroked="f" strokeweight=".5pt">
                <v:textbox>
                  <w:txbxContent>
                    <w:p w14:paraId="14FC9D71" w14:textId="04F27E69" w:rsidR="00C1768C" w:rsidRPr="00C1768C" w:rsidRDefault="00C1768C" w:rsidP="00C1768C">
                      <w:pPr>
                        <w:jc w:val="center"/>
                        <w:rPr>
                          <w:sz w:val="18"/>
                          <w:szCs w:val="18"/>
                        </w:rPr>
                      </w:pPr>
                      <w:r>
                        <w:rPr>
                          <w:sz w:val="18"/>
                          <w:szCs w:val="18"/>
                        </w:rPr>
                        <w:t>~</w:t>
                      </w:r>
                      <w:r w:rsidRPr="00C1768C">
                        <w:rPr>
                          <w:sz w:val="18"/>
                          <w:szCs w:val="18"/>
                        </w:rPr>
                        <w:t>Homogeneous reference yield (55%)</w:t>
                      </w:r>
                    </w:p>
                  </w:txbxContent>
                </v:textbox>
              </v:shape>
            </w:pict>
          </mc:Fallback>
        </mc:AlternateContent>
      </w:r>
    </w:p>
    <w:p w14:paraId="2ED490A9" w14:textId="2BBE7CEF" w:rsidR="00352ACA" w:rsidRDefault="00352ACA" w:rsidP="00076B49">
      <w:pPr>
        <w:jc w:val="both"/>
        <w:rPr>
          <w:lang w:val="en-US"/>
        </w:rPr>
      </w:pPr>
    </w:p>
    <w:p w14:paraId="45CBB8FC" w14:textId="3384856C" w:rsidR="00352ACA" w:rsidRDefault="00352ACA" w:rsidP="00076B49">
      <w:pPr>
        <w:jc w:val="both"/>
        <w:rPr>
          <w:lang w:val="en-US"/>
        </w:rPr>
      </w:pPr>
    </w:p>
    <w:p w14:paraId="7DFF4CF5" w14:textId="46385335" w:rsidR="00352ACA" w:rsidRDefault="00352ACA" w:rsidP="00076B49">
      <w:pPr>
        <w:jc w:val="both"/>
        <w:rPr>
          <w:lang w:val="en-US"/>
        </w:rPr>
      </w:pPr>
    </w:p>
    <w:p w14:paraId="79DCE9FF" w14:textId="2B09E25C" w:rsidR="00352ACA" w:rsidRDefault="00352ACA" w:rsidP="00076B49">
      <w:pPr>
        <w:jc w:val="both"/>
        <w:rPr>
          <w:lang w:val="en-US"/>
        </w:rPr>
      </w:pPr>
    </w:p>
    <w:p w14:paraId="353DADAD" w14:textId="1A3C9FEA" w:rsidR="00352ACA" w:rsidRDefault="00352ACA" w:rsidP="00076B49">
      <w:pPr>
        <w:jc w:val="both"/>
        <w:rPr>
          <w:lang w:val="en-US"/>
        </w:rPr>
      </w:pPr>
    </w:p>
    <w:p w14:paraId="402F23AF" w14:textId="3410A302" w:rsidR="00C1768C" w:rsidRDefault="00C1768C" w:rsidP="00C1768C">
      <w:pPr>
        <w:rPr>
          <w:b/>
          <w:bCs/>
          <w:lang w:val="en-GB"/>
        </w:rPr>
      </w:pPr>
      <w:r>
        <w:rPr>
          <w:b/>
          <w:bCs/>
          <w:lang w:val="en-GB"/>
        </w:rPr>
        <w:t>Fig. S</w:t>
      </w:r>
      <w:r w:rsidR="00997301">
        <w:rPr>
          <w:b/>
          <w:bCs/>
          <w:lang w:val="en-GB"/>
        </w:rPr>
        <w:t>2</w:t>
      </w:r>
      <w:r w:rsidR="009D3A07">
        <w:rPr>
          <w:b/>
          <w:bCs/>
          <w:lang w:val="en-GB"/>
        </w:rPr>
        <w:t>2</w:t>
      </w:r>
      <w:r>
        <w:rPr>
          <w:b/>
          <w:bCs/>
          <w:lang w:val="en-GB"/>
        </w:rPr>
        <w:t xml:space="preserve">: </w:t>
      </w:r>
      <w:r>
        <w:rPr>
          <w:lang w:val="en-GB"/>
        </w:rPr>
        <w:t xml:space="preserve">Hot filtration experiments of 3-methylbutanal reaction with H-FER (9); red = hot filtration after 1h, green = hot filtration after 4h, blue = addition of fresh H-FER to filtrate after 4h. </w:t>
      </w:r>
    </w:p>
    <w:p w14:paraId="22CF9439" w14:textId="10761BBD" w:rsidR="00352ACA" w:rsidRPr="00C1768C" w:rsidRDefault="00352ACA" w:rsidP="00076B49">
      <w:pPr>
        <w:jc w:val="both"/>
        <w:rPr>
          <w:lang w:val="en-GB"/>
        </w:rPr>
      </w:pPr>
    </w:p>
    <w:p w14:paraId="1E12CAA6" w14:textId="51F5037E" w:rsidR="00352ACA" w:rsidRDefault="00352ACA" w:rsidP="00076B49">
      <w:pPr>
        <w:jc w:val="both"/>
        <w:rPr>
          <w:lang w:val="en-US"/>
        </w:rPr>
      </w:pPr>
    </w:p>
    <w:p w14:paraId="3F93D3A9" w14:textId="252BE0E6" w:rsidR="00352ACA" w:rsidRDefault="00352ACA" w:rsidP="00076B49">
      <w:pPr>
        <w:jc w:val="both"/>
        <w:rPr>
          <w:lang w:val="en-US"/>
        </w:rPr>
      </w:pPr>
    </w:p>
    <w:p w14:paraId="1F5F9D9D" w14:textId="322E6382" w:rsidR="00352ACA" w:rsidRDefault="00352ACA" w:rsidP="00076B49">
      <w:pPr>
        <w:jc w:val="both"/>
        <w:rPr>
          <w:lang w:val="en-US"/>
        </w:rPr>
      </w:pPr>
    </w:p>
    <w:p w14:paraId="03DA7268" w14:textId="333E3BF7" w:rsidR="00352ACA" w:rsidRDefault="00352ACA" w:rsidP="00076B49">
      <w:pPr>
        <w:jc w:val="both"/>
        <w:rPr>
          <w:lang w:val="en-US"/>
        </w:rPr>
      </w:pPr>
    </w:p>
    <w:p w14:paraId="758F32CB" w14:textId="3869D620" w:rsidR="00535376" w:rsidRDefault="00535376" w:rsidP="00076B49">
      <w:pPr>
        <w:jc w:val="both"/>
        <w:rPr>
          <w:lang w:val="en-US"/>
        </w:rPr>
      </w:pPr>
    </w:p>
    <w:p w14:paraId="4F485946" w14:textId="77777777" w:rsidR="00E70CBB" w:rsidRDefault="00E70CBB" w:rsidP="00076B49">
      <w:pPr>
        <w:jc w:val="both"/>
        <w:rPr>
          <w:lang w:val="en-US"/>
        </w:rPr>
      </w:pPr>
    </w:p>
    <w:p w14:paraId="65327B94" w14:textId="6E62120F" w:rsidR="0075309F" w:rsidRDefault="0075309F" w:rsidP="0075309F">
      <w:pPr>
        <w:jc w:val="both"/>
        <w:outlineLvl w:val="1"/>
        <w:rPr>
          <w:b/>
          <w:bCs/>
          <w:lang w:val="en-GB"/>
        </w:rPr>
      </w:pPr>
      <w:r>
        <w:rPr>
          <w:b/>
          <w:bCs/>
          <w:lang w:val="en-GB"/>
        </w:rPr>
        <w:lastRenderedPageBreak/>
        <w:t>6.6 Shape-selectivity effects with zeolite-assisted HCHO-transfer reaction (fig. S2</w:t>
      </w:r>
      <w:r w:rsidR="009D3A07">
        <w:rPr>
          <w:b/>
          <w:bCs/>
          <w:lang w:val="en-GB"/>
        </w:rPr>
        <w:t>3</w:t>
      </w:r>
      <w:r>
        <w:rPr>
          <w:b/>
          <w:bCs/>
          <w:lang w:val="en-GB"/>
        </w:rPr>
        <w:t>)</w:t>
      </w:r>
      <w:r w:rsidRPr="00352ACA">
        <w:rPr>
          <w:b/>
          <w:bCs/>
          <w:lang w:val="en-GB"/>
        </w:rPr>
        <w:t xml:space="preserve"> </w:t>
      </w:r>
    </w:p>
    <w:p w14:paraId="2085FF2E" w14:textId="4BD046BC" w:rsidR="00731C81" w:rsidRDefault="0068534B" w:rsidP="00643C46">
      <w:pPr>
        <w:jc w:val="both"/>
        <w:rPr>
          <w:lang w:val="en-GB"/>
        </w:rPr>
      </w:pPr>
      <w:r>
        <w:rPr>
          <w:lang w:val="en-GB"/>
        </w:rPr>
        <w:t>The shape-selective nature of our concept holds for both HCN and HCHO-transfer reactions (the former is illustrated in the main text, fig. 5a). Transfer hydroformylation with linear olefin acceptors</w:t>
      </w:r>
      <w:r w:rsidR="00622315">
        <w:rPr>
          <w:lang w:val="en-GB"/>
        </w:rPr>
        <w:t xml:space="preserve"> with a small kinetic diameter</w:t>
      </w:r>
      <w:r>
        <w:rPr>
          <w:lang w:val="en-GB"/>
        </w:rPr>
        <w:t xml:space="preserve"> (1-hexene, 1-octene) in the presence of </w:t>
      </w:r>
      <w:r w:rsidR="004C2FC2">
        <w:rPr>
          <w:lang w:val="en-GB"/>
        </w:rPr>
        <w:t xml:space="preserve">a </w:t>
      </w:r>
      <w:r>
        <w:rPr>
          <w:lang w:val="en-GB"/>
        </w:rPr>
        <w:t>zeolite leads to poor mass balances, indicating olefin diffusion into the zeolite framework</w:t>
      </w:r>
      <w:r w:rsidR="00731C81">
        <w:rPr>
          <w:lang w:val="en-GB"/>
        </w:rPr>
        <w:t xml:space="preserve"> (fig. S2</w:t>
      </w:r>
      <w:r w:rsidR="009D3A07">
        <w:rPr>
          <w:lang w:val="en-GB"/>
        </w:rPr>
        <w:t>3</w:t>
      </w:r>
      <w:r w:rsidR="00731C81">
        <w:rPr>
          <w:lang w:val="en-GB"/>
        </w:rPr>
        <w:t>)</w:t>
      </w:r>
      <w:r>
        <w:rPr>
          <w:lang w:val="en-GB"/>
        </w:rPr>
        <w:t xml:space="preserve">. The effect is </w:t>
      </w:r>
      <w:r w:rsidR="00622315">
        <w:rPr>
          <w:lang w:val="en-GB"/>
        </w:rPr>
        <w:t>dependent on</w:t>
      </w:r>
      <w:r>
        <w:rPr>
          <w:lang w:val="en-GB"/>
        </w:rPr>
        <w:t xml:space="preserve"> the zeolite’s pore </w:t>
      </w:r>
      <w:r w:rsidR="00622315">
        <w:rPr>
          <w:lang w:val="en-GB"/>
        </w:rPr>
        <w:t>sizes</w:t>
      </w:r>
      <w:r>
        <w:rPr>
          <w:lang w:val="en-GB"/>
        </w:rPr>
        <w:t xml:space="preserve">; </w:t>
      </w:r>
      <w:r w:rsidR="004C2FC2">
        <w:rPr>
          <w:lang w:val="en-GB"/>
        </w:rPr>
        <w:t xml:space="preserve">the series </w:t>
      </w:r>
      <w:r w:rsidR="00622315">
        <w:rPr>
          <w:lang w:val="en-GB"/>
        </w:rPr>
        <w:t>*</w:t>
      </w:r>
      <w:r w:rsidR="004C2FC2">
        <w:rPr>
          <w:lang w:val="en-GB"/>
        </w:rPr>
        <w:t xml:space="preserve">BEA (12 MR) </w:t>
      </w:r>
      <w:r w:rsidR="00E70CBB">
        <w:rPr>
          <w:lang w:val="en-GB"/>
        </w:rPr>
        <w:t>&lt;</w:t>
      </w:r>
      <w:r w:rsidR="004C2FC2">
        <w:rPr>
          <w:lang w:val="en-GB"/>
        </w:rPr>
        <w:t xml:space="preserve"> MFI (10 MR) </w:t>
      </w:r>
      <w:r w:rsidR="00E70CBB">
        <w:rPr>
          <w:lang w:val="en-GB"/>
        </w:rPr>
        <w:t>&lt;</w:t>
      </w:r>
      <w:r w:rsidR="004C2FC2">
        <w:rPr>
          <w:lang w:val="en-GB"/>
        </w:rPr>
        <w:t xml:space="preserve"> </w:t>
      </w:r>
      <w:r>
        <w:rPr>
          <w:lang w:val="en-GB"/>
        </w:rPr>
        <w:t xml:space="preserve">FER </w:t>
      </w:r>
      <w:r w:rsidR="004C2FC2">
        <w:rPr>
          <w:lang w:val="en-GB"/>
        </w:rPr>
        <w:t xml:space="preserve">(twisted 10 MR) gives an increasingly better mass balance. </w:t>
      </w:r>
      <w:r w:rsidR="00622315" w:rsidRPr="00622315">
        <w:rPr>
          <w:lang w:val="en-GB"/>
        </w:rPr>
        <w:t>When branched C7 olefins are used as acceptor, the mass balances of the zeolite reactions clearly improve. Moreover, the yields start overtaking those of the zeolite-free reaction, indicating that the zeolite’s equilibrium-shifting role comes into effect. With 5,5-dimethyl-1-pentene as olefin acceptor, we could observe a difference in efficiency between H-FER and H-ZSM-5, the latter giving a worse yield and mass balance. This observation further supports the choice of a zeolite such as H-FER, which, due to its smaller pore windows, best exploits the shape-selectivity concept.</w:t>
      </w:r>
    </w:p>
    <w:p w14:paraId="01146CA5" w14:textId="2752FF88" w:rsidR="00643C46" w:rsidRPr="00731C81" w:rsidRDefault="00622315" w:rsidP="00643C46">
      <w:pPr>
        <w:jc w:val="both"/>
        <w:rPr>
          <w:lang w:val="en-GB"/>
        </w:rPr>
      </w:pPr>
      <w:r>
        <w:rPr>
          <w:noProof/>
        </w:rPr>
        <w:drawing>
          <wp:anchor distT="0" distB="0" distL="114300" distR="114300" simplePos="0" relativeHeight="253027661" behindDoc="1" locked="0" layoutInCell="1" allowOverlap="1" wp14:anchorId="4459B915" wp14:editId="76C2D159">
            <wp:simplePos x="0" y="0"/>
            <wp:positionH relativeFrom="column">
              <wp:posOffset>220980</wp:posOffset>
            </wp:positionH>
            <wp:positionV relativeFrom="paragraph">
              <wp:posOffset>86360</wp:posOffset>
            </wp:positionV>
            <wp:extent cx="5274945" cy="1396365"/>
            <wp:effectExtent l="0" t="0" r="5715" b="0"/>
            <wp:wrapNone/>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945"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7301">
        <w:rPr>
          <w:b/>
          <w:bCs/>
          <w:noProof/>
          <w:lang w:val="en-GB"/>
        </w:rPr>
        <mc:AlternateContent>
          <mc:Choice Requires="wps">
            <w:drawing>
              <wp:anchor distT="0" distB="0" distL="114300" distR="114300" simplePos="0" relativeHeight="253030733" behindDoc="1" locked="0" layoutInCell="1" allowOverlap="1" wp14:anchorId="432D37AE" wp14:editId="5C964D10">
                <wp:simplePos x="0" y="0"/>
                <wp:positionH relativeFrom="column">
                  <wp:posOffset>2091690</wp:posOffset>
                </wp:positionH>
                <wp:positionV relativeFrom="paragraph">
                  <wp:posOffset>86360</wp:posOffset>
                </wp:positionV>
                <wp:extent cx="1255594" cy="518695"/>
                <wp:effectExtent l="0" t="0" r="1905" b="0"/>
                <wp:wrapNone/>
                <wp:docPr id="1407" name="Text Box 487"/>
                <wp:cNvGraphicFramePr/>
                <a:graphic xmlns:a="http://schemas.openxmlformats.org/drawingml/2006/main">
                  <a:graphicData uri="http://schemas.microsoft.com/office/word/2010/wordprocessingShape">
                    <wps:wsp>
                      <wps:cNvSpPr txBox="1"/>
                      <wps:spPr>
                        <a:xfrm>
                          <a:off x="0" y="0"/>
                          <a:ext cx="1255594" cy="518695"/>
                        </a:xfrm>
                        <a:prstGeom prst="rect">
                          <a:avLst/>
                        </a:prstGeom>
                        <a:solidFill>
                          <a:schemeClr val="lt1"/>
                        </a:solidFill>
                        <a:ln w="6350">
                          <a:noFill/>
                        </a:ln>
                      </wps:spPr>
                      <wps:txbx>
                        <w:txbxContent>
                          <w:p w14:paraId="774ECF5D" w14:textId="77777777" w:rsidR="00997301" w:rsidRPr="0066652F" w:rsidRDefault="00997301" w:rsidP="00997301">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25761DE5" w14:textId="77777777" w:rsidR="00997301" w:rsidRDefault="00997301" w:rsidP="00997301">
                            <w:pPr>
                              <w:spacing w:after="0" w:line="240" w:lineRule="auto"/>
                              <w:jc w:val="center"/>
                              <w:rPr>
                                <w:sz w:val="14"/>
                                <w:szCs w:val="14"/>
                                <w:lang w:val="es-ES"/>
                              </w:rPr>
                            </w:pPr>
                            <w:r w:rsidRPr="0066652F">
                              <w:rPr>
                                <w:sz w:val="14"/>
                                <w:szCs w:val="14"/>
                                <w:lang w:val="es-ES"/>
                              </w:rPr>
                              <w:t xml:space="preserve">4 mol% Xantphos </w:t>
                            </w:r>
                          </w:p>
                          <w:p w14:paraId="3F659E74" w14:textId="77777777" w:rsidR="00997301" w:rsidRDefault="00997301" w:rsidP="00997301">
                            <w:pPr>
                              <w:spacing w:after="0" w:line="240" w:lineRule="auto"/>
                              <w:jc w:val="center"/>
                              <w:rPr>
                                <w:sz w:val="14"/>
                                <w:szCs w:val="14"/>
                                <w:lang w:val="es-ES"/>
                              </w:rPr>
                            </w:pPr>
                            <w:r>
                              <w:rPr>
                                <w:sz w:val="14"/>
                                <w:szCs w:val="14"/>
                                <w:lang w:val="es-ES"/>
                              </w:rPr>
                              <w:t>20 mol% 4-Me-Salicyclic acid</w:t>
                            </w:r>
                          </w:p>
                          <w:p w14:paraId="387C8DD3" w14:textId="77777777" w:rsidR="00997301" w:rsidRPr="0066652F" w:rsidRDefault="00997301" w:rsidP="00997301">
                            <w:pPr>
                              <w:spacing w:after="0" w:line="240" w:lineRule="auto"/>
                              <w:jc w:val="center"/>
                              <w:rPr>
                                <w:sz w:val="14"/>
                                <w:szCs w:val="14"/>
                                <w:lang w:val="es-ES"/>
                              </w:rPr>
                            </w:pPr>
                            <w:r>
                              <w:rPr>
                                <w:sz w:val="14"/>
                                <w:szCs w:val="14"/>
                                <w:lang w:val="es-ES"/>
                              </w:rPr>
                              <w:t>3 eq. AcOH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D37AE" id="_x0000_s1198" type="#_x0000_t202" style="position:absolute;left:0;text-align:left;margin-left:164.7pt;margin-top:6.8pt;width:98.85pt;height:40.85pt;z-index:-250285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" fillcolor="white [3201]" stroked="f" strokeweight=".5pt">
                <v:textbox>
                  <w:txbxContent>
                    <w:p w14:paraId="774ECF5D" w14:textId="77777777" w:rsidR="00997301" w:rsidRPr="0066652F" w:rsidRDefault="00997301" w:rsidP="00997301">
                      <w:pPr>
                        <w:spacing w:after="0" w:line="240" w:lineRule="auto"/>
                        <w:jc w:val="center"/>
                        <w:rPr>
                          <w:sz w:val="14"/>
                          <w:szCs w:val="14"/>
                          <w:vertAlign w:val="subscript"/>
                          <w:lang w:val="es-ES"/>
                        </w:rPr>
                      </w:pPr>
                      <w:r w:rsidRPr="0066652F">
                        <w:rPr>
                          <w:sz w:val="14"/>
                          <w:szCs w:val="14"/>
                          <w:lang w:val="es-ES"/>
                        </w:rPr>
                        <w:t>2 mol% [Rh(COD)(OMe)]</w:t>
                      </w:r>
                      <w:r w:rsidRPr="0066652F">
                        <w:rPr>
                          <w:sz w:val="14"/>
                          <w:szCs w:val="14"/>
                          <w:vertAlign w:val="subscript"/>
                          <w:lang w:val="es-ES"/>
                        </w:rPr>
                        <w:t>2</w:t>
                      </w:r>
                    </w:p>
                    <w:p w14:paraId="25761DE5" w14:textId="77777777" w:rsidR="00997301" w:rsidRDefault="00997301" w:rsidP="00997301">
                      <w:pPr>
                        <w:spacing w:after="0" w:line="240" w:lineRule="auto"/>
                        <w:jc w:val="center"/>
                        <w:rPr>
                          <w:sz w:val="14"/>
                          <w:szCs w:val="14"/>
                          <w:lang w:val="es-ES"/>
                        </w:rPr>
                      </w:pPr>
                      <w:r w:rsidRPr="0066652F">
                        <w:rPr>
                          <w:sz w:val="14"/>
                          <w:szCs w:val="14"/>
                          <w:lang w:val="es-ES"/>
                        </w:rPr>
                        <w:t xml:space="preserve">4 mol% Xantphos </w:t>
                      </w:r>
                    </w:p>
                    <w:p w14:paraId="3F659E74" w14:textId="77777777" w:rsidR="00997301" w:rsidRDefault="00997301" w:rsidP="00997301">
                      <w:pPr>
                        <w:spacing w:after="0" w:line="240" w:lineRule="auto"/>
                        <w:jc w:val="center"/>
                        <w:rPr>
                          <w:sz w:val="14"/>
                          <w:szCs w:val="14"/>
                          <w:lang w:val="es-ES"/>
                        </w:rPr>
                      </w:pPr>
                      <w:r>
                        <w:rPr>
                          <w:sz w:val="14"/>
                          <w:szCs w:val="14"/>
                          <w:lang w:val="es-ES"/>
                        </w:rPr>
                        <w:t>20 mol% 4-Me-Salicyclic acid</w:t>
                      </w:r>
                    </w:p>
                    <w:p w14:paraId="387C8DD3" w14:textId="77777777" w:rsidR="00997301" w:rsidRPr="0066652F" w:rsidRDefault="00997301" w:rsidP="00997301">
                      <w:pPr>
                        <w:spacing w:after="0" w:line="240" w:lineRule="auto"/>
                        <w:jc w:val="center"/>
                        <w:rPr>
                          <w:sz w:val="14"/>
                          <w:szCs w:val="14"/>
                          <w:lang w:val="es-ES"/>
                        </w:rPr>
                      </w:pPr>
                      <w:r>
                        <w:rPr>
                          <w:sz w:val="14"/>
                          <w:szCs w:val="14"/>
                          <w:lang w:val="es-ES"/>
                        </w:rPr>
                        <w:t>3 eq. AcOH</w:t>
                      </w:r>
                    </w:p>
                  </w:txbxContent>
                </v:textbox>
              </v:shape>
            </w:pict>
          </mc:Fallback>
        </mc:AlternateContent>
      </w:r>
    </w:p>
    <w:p w14:paraId="04FED2B0" w14:textId="364073B9" w:rsidR="00643C46" w:rsidRDefault="00643C46" w:rsidP="00643C46">
      <w:pPr>
        <w:jc w:val="both"/>
        <w:rPr>
          <w:b/>
          <w:bCs/>
          <w:lang w:val="en-GB"/>
        </w:rPr>
      </w:pPr>
    </w:p>
    <w:p w14:paraId="015000D5" w14:textId="61A462E3" w:rsidR="00643C46" w:rsidRDefault="00997301" w:rsidP="00643C46">
      <w:pPr>
        <w:jc w:val="both"/>
        <w:rPr>
          <w:b/>
          <w:bCs/>
          <w:lang w:val="en-GB"/>
        </w:rPr>
      </w:pPr>
      <w:r w:rsidRPr="00997301">
        <w:rPr>
          <w:b/>
          <w:bCs/>
          <w:noProof/>
          <w:lang w:val="en-GB"/>
        </w:rPr>
        <mc:AlternateContent>
          <mc:Choice Requires="wps">
            <w:drawing>
              <wp:anchor distT="0" distB="0" distL="114300" distR="114300" simplePos="0" relativeHeight="253031757" behindDoc="0" locked="0" layoutInCell="1" allowOverlap="1" wp14:anchorId="6A399859" wp14:editId="51B0F023">
                <wp:simplePos x="0" y="0"/>
                <wp:positionH relativeFrom="column">
                  <wp:posOffset>2123440</wp:posOffset>
                </wp:positionH>
                <wp:positionV relativeFrom="paragraph">
                  <wp:posOffset>147955</wp:posOffset>
                </wp:positionV>
                <wp:extent cx="1258513" cy="422275"/>
                <wp:effectExtent l="0" t="0" r="0" b="0"/>
                <wp:wrapNone/>
                <wp:docPr id="1410" name="Tekstvak 45"/>
                <wp:cNvGraphicFramePr/>
                <a:graphic xmlns:a="http://schemas.openxmlformats.org/drawingml/2006/main">
                  <a:graphicData uri="http://schemas.microsoft.com/office/word/2010/wordprocessingShape">
                    <wps:wsp>
                      <wps:cNvSpPr txBox="1"/>
                      <wps:spPr>
                        <a:xfrm>
                          <a:off x="0" y="0"/>
                          <a:ext cx="1258513" cy="422275"/>
                        </a:xfrm>
                        <a:prstGeom prst="rect">
                          <a:avLst/>
                        </a:prstGeom>
                        <a:noFill/>
                      </wps:spPr>
                      <wps:txbx>
                        <w:txbxContent>
                          <w:p w14:paraId="148DC55D" w14:textId="77777777" w:rsidR="00997301" w:rsidRPr="005C7E59" w:rsidRDefault="00997301" w:rsidP="00997301">
                            <w:pPr>
                              <w:spacing w:after="0" w:line="240" w:lineRule="auto"/>
                              <w:jc w:val="center"/>
                              <w:rPr>
                                <w:sz w:val="14"/>
                                <w:szCs w:val="14"/>
                                <w:lang w:val="en-US"/>
                              </w:rPr>
                            </w:pPr>
                            <w:r w:rsidRPr="005C7E59">
                              <w:rPr>
                                <w:sz w:val="14"/>
                                <w:szCs w:val="14"/>
                                <w:lang w:val="en-US"/>
                              </w:rPr>
                              <w:t>Neat (0.3 M), 80°C, 22h</w:t>
                            </w:r>
                          </w:p>
                          <w:p w14:paraId="1DD936F6" w14:textId="77777777" w:rsidR="00997301" w:rsidRDefault="00997301" w:rsidP="00997301">
                            <w:pPr>
                              <w:spacing w:after="0" w:line="240" w:lineRule="auto"/>
                              <w:jc w:val="center"/>
                              <w:rPr>
                                <w:sz w:val="14"/>
                                <w:szCs w:val="14"/>
                                <w:lang w:val="en-US"/>
                              </w:rPr>
                            </w:pPr>
                            <w:r w:rsidRPr="005C7E59">
                              <w:rPr>
                                <w:sz w:val="14"/>
                                <w:szCs w:val="14"/>
                                <w:lang w:val="en-US"/>
                              </w:rPr>
                              <w:t>Closed system</w:t>
                            </w:r>
                          </w:p>
                          <w:p w14:paraId="311E3B5B" w14:textId="18BBE0CC" w:rsidR="00997301" w:rsidRPr="00F774BE" w:rsidRDefault="00997301" w:rsidP="00997301">
                            <w:pPr>
                              <w:spacing w:after="0" w:line="240" w:lineRule="auto"/>
                              <w:jc w:val="center"/>
                              <w:rPr>
                                <w:b/>
                                <w:bCs/>
                                <w:color w:val="7030A0"/>
                                <w:sz w:val="14"/>
                                <w:szCs w:val="14"/>
                                <w:lang w:val="en-US"/>
                              </w:rPr>
                            </w:pPr>
                            <w:r>
                              <w:rPr>
                                <w:b/>
                                <w:bCs/>
                                <w:color w:val="7030A0"/>
                                <w:sz w:val="14"/>
                                <w:szCs w:val="14"/>
                                <w:lang w:val="en-US"/>
                              </w:rPr>
                              <w:t xml:space="preserve">No or </w:t>
                            </w:r>
                            <w:r w:rsidR="00C411BD">
                              <w:rPr>
                                <w:b/>
                                <w:bCs/>
                                <w:color w:val="7030A0"/>
                                <w:sz w:val="14"/>
                                <w:szCs w:val="14"/>
                                <w:lang w:val="en-US"/>
                              </w:rPr>
                              <w:t>5</w:t>
                            </w:r>
                            <w:r>
                              <w:rPr>
                                <w:b/>
                                <w:bCs/>
                                <w:color w:val="7030A0"/>
                                <w:sz w:val="14"/>
                                <w:szCs w:val="14"/>
                                <w:lang w:val="en-US"/>
                              </w:rPr>
                              <w:t>0 mg zeolite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399859" id="_x0000_s1199" type="#_x0000_t202" style="position:absolute;left:0;text-align:left;margin-left:167.2pt;margin-top:11.65pt;width:99.1pt;height:33.25pt;z-index:253031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" filled="f" stroked="f">
                <v:textbox>
                  <w:txbxContent>
                    <w:p w14:paraId="148DC55D" w14:textId="77777777" w:rsidR="00997301" w:rsidRPr="005C7E59" w:rsidRDefault="00997301" w:rsidP="00997301">
                      <w:pPr>
                        <w:spacing w:after="0" w:line="240" w:lineRule="auto"/>
                        <w:jc w:val="center"/>
                        <w:rPr>
                          <w:sz w:val="14"/>
                          <w:szCs w:val="14"/>
                          <w:lang w:val="en-US"/>
                        </w:rPr>
                      </w:pPr>
                      <w:r w:rsidRPr="005C7E59">
                        <w:rPr>
                          <w:sz w:val="14"/>
                          <w:szCs w:val="14"/>
                          <w:lang w:val="en-US"/>
                        </w:rPr>
                        <w:t>Neat (0.3 M), 80°C, 22h</w:t>
                      </w:r>
                    </w:p>
                    <w:p w14:paraId="1DD936F6" w14:textId="77777777" w:rsidR="00997301" w:rsidRDefault="00997301" w:rsidP="00997301">
                      <w:pPr>
                        <w:spacing w:after="0" w:line="240" w:lineRule="auto"/>
                        <w:jc w:val="center"/>
                        <w:rPr>
                          <w:sz w:val="14"/>
                          <w:szCs w:val="14"/>
                          <w:lang w:val="en-US"/>
                        </w:rPr>
                      </w:pPr>
                      <w:r w:rsidRPr="005C7E59">
                        <w:rPr>
                          <w:sz w:val="14"/>
                          <w:szCs w:val="14"/>
                          <w:lang w:val="en-US"/>
                        </w:rPr>
                        <w:t>Closed system</w:t>
                      </w:r>
                    </w:p>
                    <w:p w14:paraId="311E3B5B" w14:textId="18BBE0CC" w:rsidR="00997301" w:rsidRPr="00F774BE" w:rsidRDefault="00997301" w:rsidP="00997301">
                      <w:pPr>
                        <w:spacing w:after="0" w:line="240" w:lineRule="auto"/>
                        <w:jc w:val="center"/>
                        <w:rPr>
                          <w:b/>
                          <w:bCs/>
                          <w:color w:val="7030A0"/>
                          <w:sz w:val="14"/>
                          <w:szCs w:val="14"/>
                          <w:lang w:val="en-US"/>
                        </w:rPr>
                      </w:pPr>
                      <w:r>
                        <w:rPr>
                          <w:b/>
                          <w:bCs/>
                          <w:color w:val="7030A0"/>
                          <w:sz w:val="14"/>
                          <w:szCs w:val="14"/>
                          <w:lang w:val="en-US"/>
                        </w:rPr>
                        <w:t xml:space="preserve">No or </w:t>
                      </w:r>
                      <w:r w:rsidR="00C411BD">
                        <w:rPr>
                          <w:b/>
                          <w:bCs/>
                          <w:color w:val="7030A0"/>
                          <w:sz w:val="14"/>
                          <w:szCs w:val="14"/>
                          <w:lang w:val="en-US"/>
                        </w:rPr>
                        <w:t>5</w:t>
                      </w:r>
                      <w:r>
                        <w:rPr>
                          <w:b/>
                          <w:bCs/>
                          <w:color w:val="7030A0"/>
                          <w:sz w:val="14"/>
                          <w:szCs w:val="14"/>
                          <w:lang w:val="en-US"/>
                        </w:rPr>
                        <w:t>0 mg zeolite</w:t>
                      </w:r>
                    </w:p>
                  </w:txbxContent>
                </v:textbox>
              </v:shape>
            </w:pict>
          </mc:Fallback>
        </mc:AlternateContent>
      </w:r>
    </w:p>
    <w:p w14:paraId="32F75A1A" w14:textId="77777777" w:rsidR="00643C46" w:rsidRDefault="00643C46" w:rsidP="00643C46">
      <w:pPr>
        <w:jc w:val="both"/>
        <w:rPr>
          <w:lang w:val="en-GB"/>
        </w:rPr>
      </w:pPr>
    </w:p>
    <w:p w14:paraId="78560A5C" w14:textId="07B89D29" w:rsidR="0075309F" w:rsidRDefault="0075309F" w:rsidP="00076B49">
      <w:pPr>
        <w:jc w:val="both"/>
        <w:rPr>
          <w:lang w:val="en-US"/>
        </w:rPr>
      </w:pPr>
    </w:p>
    <w:p w14:paraId="6266C4BC" w14:textId="24C4C41C" w:rsidR="0075309F" w:rsidRDefault="00622315" w:rsidP="00076B49">
      <w:pPr>
        <w:jc w:val="both"/>
        <w:rPr>
          <w:lang w:val="en-US"/>
        </w:rPr>
      </w:pPr>
      <w:r>
        <w:rPr>
          <w:noProof/>
        </w:rPr>
        <w:drawing>
          <wp:anchor distT="0" distB="0" distL="114300" distR="114300" simplePos="0" relativeHeight="253238605" behindDoc="1" locked="0" layoutInCell="1" allowOverlap="1" wp14:anchorId="25CB3804" wp14:editId="52FEB376">
            <wp:simplePos x="0" y="0"/>
            <wp:positionH relativeFrom="column">
              <wp:posOffset>-33020</wp:posOffset>
            </wp:positionH>
            <wp:positionV relativeFrom="paragraph">
              <wp:posOffset>109855</wp:posOffset>
            </wp:positionV>
            <wp:extent cx="5622925" cy="3427095"/>
            <wp:effectExtent l="0" t="0" r="0" b="1905"/>
            <wp:wrapNone/>
            <wp:docPr id="221" name="Grafiek 221">
              <a:extLst xmlns:a="http://schemas.openxmlformats.org/drawingml/2006/main">
                <a:ext uri="{FF2B5EF4-FFF2-40B4-BE49-F238E27FC236}">
                  <a16:creationId xmlns:a16="http://schemas.microsoft.com/office/drawing/2014/main" id="{678D86E1-5FD8-498A-9FAC-734BA7F87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p>
    <w:p w14:paraId="7104170F" w14:textId="4E68C7C6" w:rsidR="0075309F" w:rsidRDefault="0075309F" w:rsidP="00076B49">
      <w:pPr>
        <w:jc w:val="both"/>
        <w:rPr>
          <w:lang w:val="en-US"/>
        </w:rPr>
      </w:pPr>
    </w:p>
    <w:p w14:paraId="1D3DAA37" w14:textId="5ED61DBB" w:rsidR="0075309F" w:rsidRDefault="0075309F" w:rsidP="00076B49">
      <w:pPr>
        <w:jc w:val="both"/>
        <w:rPr>
          <w:lang w:val="en-US"/>
        </w:rPr>
      </w:pPr>
    </w:p>
    <w:p w14:paraId="5EBD0910" w14:textId="2E26F84B" w:rsidR="0075309F" w:rsidRDefault="0075309F" w:rsidP="00076B49">
      <w:pPr>
        <w:jc w:val="both"/>
        <w:rPr>
          <w:lang w:val="en-US"/>
        </w:rPr>
      </w:pPr>
    </w:p>
    <w:p w14:paraId="5F370884" w14:textId="7E8B77F3" w:rsidR="0075309F" w:rsidRDefault="0075309F" w:rsidP="00076B49">
      <w:pPr>
        <w:jc w:val="both"/>
        <w:rPr>
          <w:lang w:val="en-US"/>
        </w:rPr>
      </w:pPr>
    </w:p>
    <w:p w14:paraId="2A5F1308" w14:textId="597F262B" w:rsidR="0075309F" w:rsidRDefault="0075309F" w:rsidP="00076B49">
      <w:pPr>
        <w:jc w:val="both"/>
        <w:rPr>
          <w:lang w:val="en-US"/>
        </w:rPr>
      </w:pPr>
    </w:p>
    <w:p w14:paraId="2326CCB2" w14:textId="0053DE38" w:rsidR="0075309F" w:rsidRDefault="0075309F" w:rsidP="00076B49">
      <w:pPr>
        <w:jc w:val="both"/>
        <w:rPr>
          <w:lang w:val="en-US"/>
        </w:rPr>
      </w:pPr>
    </w:p>
    <w:p w14:paraId="46C5B3CE" w14:textId="2CD4D528" w:rsidR="0075309F" w:rsidRDefault="0075309F" w:rsidP="00076B49">
      <w:pPr>
        <w:jc w:val="both"/>
        <w:rPr>
          <w:lang w:val="en-US"/>
        </w:rPr>
      </w:pPr>
    </w:p>
    <w:p w14:paraId="0AB081E9" w14:textId="4349DE69" w:rsidR="0075309F" w:rsidRDefault="0075309F" w:rsidP="00076B49">
      <w:pPr>
        <w:jc w:val="both"/>
        <w:rPr>
          <w:lang w:val="en-US"/>
        </w:rPr>
      </w:pPr>
    </w:p>
    <w:p w14:paraId="016D3160" w14:textId="420BC602" w:rsidR="0075309F" w:rsidRDefault="0075309F" w:rsidP="00076B49">
      <w:pPr>
        <w:jc w:val="both"/>
        <w:rPr>
          <w:lang w:val="en-US"/>
        </w:rPr>
      </w:pPr>
    </w:p>
    <w:p w14:paraId="4396AB72" w14:textId="5BD0FBF5" w:rsidR="0075309F" w:rsidRDefault="0075309F" w:rsidP="00076B49">
      <w:pPr>
        <w:jc w:val="both"/>
        <w:rPr>
          <w:lang w:val="en-US"/>
        </w:rPr>
      </w:pPr>
    </w:p>
    <w:p w14:paraId="4AEA0F0A" w14:textId="104FE01B" w:rsidR="0075309F" w:rsidRDefault="0075309F" w:rsidP="00076B49">
      <w:pPr>
        <w:jc w:val="both"/>
        <w:rPr>
          <w:lang w:val="en-US"/>
        </w:rPr>
      </w:pPr>
    </w:p>
    <w:p w14:paraId="3C167C2D" w14:textId="77777777" w:rsidR="00622315" w:rsidRDefault="00622315" w:rsidP="00400968">
      <w:pPr>
        <w:jc w:val="both"/>
        <w:rPr>
          <w:lang w:val="en-US"/>
        </w:rPr>
      </w:pPr>
    </w:p>
    <w:p w14:paraId="2F0F5032" w14:textId="45A6A23D" w:rsidR="0075309F" w:rsidRPr="00622315" w:rsidRDefault="00392D28" w:rsidP="00076B49">
      <w:pPr>
        <w:jc w:val="both"/>
        <w:rPr>
          <w:b/>
          <w:bCs/>
          <w:lang w:val="en-GB"/>
        </w:rPr>
      </w:pPr>
      <w:r>
        <w:rPr>
          <w:b/>
          <w:bCs/>
          <w:lang w:val="en-GB"/>
        </w:rPr>
        <w:t>Fig. S2</w:t>
      </w:r>
      <w:r w:rsidR="009D3A07">
        <w:rPr>
          <w:b/>
          <w:bCs/>
          <w:lang w:val="en-GB"/>
        </w:rPr>
        <w:t>3</w:t>
      </w:r>
      <w:r>
        <w:rPr>
          <w:b/>
          <w:bCs/>
          <w:lang w:val="en-GB"/>
        </w:rPr>
        <w:t xml:space="preserve">: </w:t>
      </w:r>
      <w:r>
        <w:rPr>
          <w:lang w:val="en-GB"/>
        </w:rPr>
        <w:t xml:space="preserve">Shape-selectivity effects in the transfer hydroformylation with 3-methylbutanal. Yields were calculated as the sum of linear and branched isomers, and </w:t>
      </w:r>
      <w:r w:rsidR="00400968">
        <w:rPr>
          <w:lang w:val="en-GB"/>
        </w:rPr>
        <w:t>mass balances refer to the amount of recovered substrate, aldehyde products and hydrogenated side-products compared to the amount of substrate added. Mass balances of volatile olefin substrates (i.e. hexene) are lower in</w:t>
      </w:r>
      <w:r w:rsidR="000A6DCE">
        <w:rPr>
          <w:lang w:val="en-GB"/>
        </w:rPr>
        <w:t xml:space="preserve"> both</w:t>
      </w:r>
      <w:r w:rsidR="00400968">
        <w:rPr>
          <w:lang w:val="en-GB"/>
        </w:rPr>
        <w:t xml:space="preserve"> reaction</w:t>
      </w:r>
      <w:r w:rsidR="000A6DCE">
        <w:rPr>
          <w:lang w:val="en-GB"/>
        </w:rPr>
        <w:t>s</w:t>
      </w:r>
      <w:r w:rsidR="00400968">
        <w:rPr>
          <w:lang w:val="en-GB"/>
        </w:rPr>
        <w:t xml:space="preserve"> without </w:t>
      </w:r>
      <w:r w:rsidR="000A6DCE">
        <w:rPr>
          <w:lang w:val="en-GB"/>
        </w:rPr>
        <w:t xml:space="preserve">and with </w:t>
      </w:r>
      <w:r w:rsidR="00400968">
        <w:rPr>
          <w:lang w:val="en-GB"/>
        </w:rPr>
        <w:t>zeolite</w:t>
      </w:r>
      <w:r w:rsidR="000A6DCE">
        <w:rPr>
          <w:lang w:val="en-GB"/>
        </w:rPr>
        <w:t xml:space="preserve"> </w:t>
      </w:r>
      <w:r w:rsidR="00400968">
        <w:rPr>
          <w:lang w:val="en-GB"/>
        </w:rPr>
        <w:t>due to evaporation.</w:t>
      </w:r>
    </w:p>
    <w:p w14:paraId="440BBF7C" w14:textId="735C99FD" w:rsidR="000C55D3" w:rsidRPr="007A44B3" w:rsidRDefault="000C55D3" w:rsidP="000C55D3">
      <w:pPr>
        <w:pStyle w:val="Lijstalinea"/>
        <w:numPr>
          <w:ilvl w:val="0"/>
          <w:numId w:val="3"/>
        </w:numPr>
        <w:ind w:left="357" w:hanging="357"/>
        <w:outlineLvl w:val="0"/>
        <w:rPr>
          <w:b/>
          <w:bCs/>
          <w:sz w:val="24"/>
          <w:szCs w:val="24"/>
          <w:lang w:val="en-GB"/>
        </w:rPr>
      </w:pPr>
      <w:r w:rsidRPr="007A44B3">
        <w:rPr>
          <w:b/>
          <w:bCs/>
          <w:sz w:val="24"/>
          <w:szCs w:val="24"/>
          <w:lang w:val="en-GB"/>
        </w:rPr>
        <w:lastRenderedPageBreak/>
        <w:t>Control experiments with isobutene</w:t>
      </w:r>
      <w:r w:rsidR="00D15473">
        <w:rPr>
          <w:b/>
          <w:bCs/>
          <w:sz w:val="24"/>
          <w:szCs w:val="24"/>
          <w:lang w:val="en-GB"/>
        </w:rPr>
        <w:t xml:space="preserve"> (HCN and HCHO-transfer)</w:t>
      </w:r>
      <w:r w:rsidRPr="007A44B3">
        <w:rPr>
          <w:b/>
          <w:bCs/>
          <w:sz w:val="24"/>
          <w:szCs w:val="24"/>
          <w:lang w:val="en-GB"/>
        </w:rPr>
        <w:t>, propene and ethylene</w:t>
      </w:r>
      <w:r w:rsidR="00D15473">
        <w:rPr>
          <w:b/>
          <w:bCs/>
          <w:sz w:val="24"/>
          <w:szCs w:val="24"/>
          <w:lang w:val="en-GB"/>
        </w:rPr>
        <w:t xml:space="preserve"> (HCN-transfer)</w:t>
      </w:r>
    </w:p>
    <w:p w14:paraId="6D04F7E2" w14:textId="70A54840" w:rsidR="008A4431" w:rsidRPr="008A4431" w:rsidRDefault="008A4431" w:rsidP="008A4431">
      <w:pPr>
        <w:jc w:val="both"/>
        <w:rPr>
          <w:lang w:val="en-GB"/>
        </w:rPr>
      </w:pPr>
      <w:r w:rsidRPr="008A4431">
        <w:rPr>
          <w:lang w:val="en-GB"/>
        </w:rPr>
        <w:t xml:space="preserve">Control experiments </w:t>
      </w:r>
      <w:r>
        <w:rPr>
          <w:lang w:val="en-GB"/>
        </w:rPr>
        <w:t>with isobutene, propene and ethylene were conducted to clarify the interactions between the olefin by-product and the zeolite. Experiments were set</w:t>
      </w:r>
      <w:r w:rsidR="00013A15">
        <w:rPr>
          <w:lang w:val="en-GB"/>
        </w:rPr>
        <w:t xml:space="preserve"> </w:t>
      </w:r>
      <w:r>
        <w:rPr>
          <w:lang w:val="en-GB"/>
        </w:rPr>
        <w:t xml:space="preserve">up in two ways; 1) in a glass-vial </w:t>
      </w:r>
      <w:r w:rsidR="009A7B06">
        <w:rPr>
          <w:lang w:val="en-GB"/>
        </w:rPr>
        <w:t xml:space="preserve">with the </w:t>
      </w:r>
      <w:r>
        <w:rPr>
          <w:lang w:val="en-GB"/>
        </w:rPr>
        <w:t>olefin</w:t>
      </w:r>
      <w:r w:rsidR="009A7B06">
        <w:rPr>
          <w:lang w:val="en-GB"/>
        </w:rPr>
        <w:t xml:space="preserve"> dissolved in a toluene/nitrile solution </w:t>
      </w:r>
      <w:r>
        <w:rPr>
          <w:lang w:val="en-GB"/>
        </w:rPr>
        <w:t xml:space="preserve">or 2) </w:t>
      </w:r>
      <w:r w:rsidR="009A7B06">
        <w:rPr>
          <w:lang w:val="en-GB"/>
        </w:rPr>
        <w:t xml:space="preserve">in a reactor with a specified pressure of the olefin. Method 1 simulates the actual reaction set-up and provides a qualitative result, while method 2 allows to accurately calculate catalyst performances </w:t>
      </w:r>
      <w:r w:rsidR="00CF1EDD">
        <w:rPr>
          <w:lang w:val="en-GB"/>
        </w:rPr>
        <w:t>for olefin conversion as</w:t>
      </w:r>
      <w:r w:rsidR="009A7B06">
        <w:rPr>
          <w:lang w:val="en-GB"/>
        </w:rPr>
        <w:t xml:space="preserve"> e.g. TON and TOF values. The latter method was only </w:t>
      </w:r>
      <w:r w:rsidR="00E70CBB">
        <w:rPr>
          <w:lang w:val="en-GB"/>
        </w:rPr>
        <w:t xml:space="preserve">used </w:t>
      </w:r>
      <w:r w:rsidR="009A7B06">
        <w:rPr>
          <w:lang w:val="en-GB"/>
        </w:rPr>
        <w:t>in experiments with ethylene.</w:t>
      </w:r>
    </w:p>
    <w:p w14:paraId="3C87FDB2" w14:textId="3BE487F9" w:rsidR="000C55D3" w:rsidRPr="008A4431" w:rsidRDefault="00076B49" w:rsidP="00992999">
      <w:pPr>
        <w:outlineLvl w:val="1"/>
        <w:rPr>
          <w:b/>
          <w:bCs/>
          <w:lang w:val="en-GB"/>
        </w:rPr>
      </w:pPr>
      <w:r>
        <w:rPr>
          <w:b/>
          <w:bCs/>
          <w:lang w:val="en-GB"/>
        </w:rPr>
        <w:t>7</w:t>
      </w:r>
      <w:r w:rsidR="008A4431" w:rsidRPr="008A4431">
        <w:rPr>
          <w:b/>
          <w:bCs/>
          <w:lang w:val="en-GB"/>
        </w:rPr>
        <w:t>.1 Control experiments with isobutene</w:t>
      </w:r>
      <w:r w:rsidR="00A754ED">
        <w:rPr>
          <w:b/>
          <w:bCs/>
          <w:lang w:val="en-GB"/>
        </w:rPr>
        <w:t xml:space="preserve"> (</w:t>
      </w:r>
      <w:r w:rsidR="00D56AEE">
        <w:rPr>
          <w:b/>
          <w:bCs/>
          <w:lang w:val="en-GB"/>
        </w:rPr>
        <w:t>fig.</w:t>
      </w:r>
      <w:r w:rsidR="00A754ED">
        <w:rPr>
          <w:b/>
          <w:bCs/>
          <w:lang w:val="en-GB"/>
        </w:rPr>
        <w:t xml:space="preserve"> S</w:t>
      </w:r>
      <w:r w:rsidR="000B69B6">
        <w:rPr>
          <w:b/>
          <w:bCs/>
          <w:lang w:val="en-GB"/>
        </w:rPr>
        <w:t>2</w:t>
      </w:r>
      <w:r w:rsidR="009D3A07">
        <w:rPr>
          <w:b/>
          <w:bCs/>
          <w:lang w:val="en-GB"/>
        </w:rPr>
        <w:t>4</w:t>
      </w:r>
      <w:r w:rsidR="00A754ED">
        <w:rPr>
          <w:b/>
          <w:bCs/>
          <w:lang w:val="en-GB"/>
        </w:rPr>
        <w:t>)</w:t>
      </w:r>
      <w:r w:rsidR="00C472FB">
        <w:rPr>
          <w:b/>
          <w:bCs/>
          <w:lang w:val="en-GB"/>
        </w:rPr>
        <w:t>.</w:t>
      </w:r>
    </w:p>
    <w:p w14:paraId="580171C6" w14:textId="295DE9FB" w:rsidR="00B03ACB" w:rsidRDefault="00B43401" w:rsidP="00B03ACB">
      <w:pPr>
        <w:jc w:val="both"/>
        <w:rPr>
          <w:lang w:val="en-GB"/>
        </w:rPr>
      </w:pPr>
      <w:r>
        <w:rPr>
          <w:lang w:val="en-GB"/>
        </w:rPr>
        <w:t>A series of c</w:t>
      </w:r>
      <w:r w:rsidRPr="00B43401">
        <w:rPr>
          <w:lang w:val="en-GB"/>
        </w:rPr>
        <w:t xml:space="preserve">ontrol experiments </w:t>
      </w:r>
      <w:r>
        <w:rPr>
          <w:lang w:val="en-GB"/>
        </w:rPr>
        <w:t>with a 6 wt</w:t>
      </w:r>
      <w:r w:rsidR="00EB74D6">
        <w:rPr>
          <w:lang w:val="en-GB"/>
        </w:rPr>
        <w:t>.</w:t>
      </w:r>
      <w:r>
        <w:rPr>
          <w:lang w:val="en-GB"/>
        </w:rPr>
        <w:t>% isobutene in toluene solution was performed under various conditions (</w:t>
      </w:r>
      <w:r w:rsidR="00D56AEE">
        <w:rPr>
          <w:lang w:val="en-GB"/>
        </w:rPr>
        <w:t>fig.</w:t>
      </w:r>
      <w:r>
        <w:rPr>
          <w:lang w:val="en-GB"/>
        </w:rPr>
        <w:t xml:space="preserve"> S</w:t>
      </w:r>
      <w:r w:rsidR="000B69B6">
        <w:rPr>
          <w:lang w:val="en-GB"/>
        </w:rPr>
        <w:t>2</w:t>
      </w:r>
      <w:r w:rsidR="009D3A07">
        <w:rPr>
          <w:lang w:val="en-GB"/>
        </w:rPr>
        <w:t>4</w:t>
      </w:r>
      <w:r>
        <w:rPr>
          <w:lang w:val="en-GB"/>
        </w:rPr>
        <w:t xml:space="preserve">). </w:t>
      </w:r>
      <w:r w:rsidR="004831AD">
        <w:rPr>
          <w:lang w:val="en-GB"/>
        </w:rPr>
        <w:t>Using the benchmark reaction conditions without zeolite (</w:t>
      </w:r>
      <w:r w:rsidR="00E70CBB" w:rsidRPr="00E70CBB">
        <w:rPr>
          <w:i/>
          <w:iCs/>
          <w:lang w:val="en-GB"/>
        </w:rPr>
        <w:t>viz</w:t>
      </w:r>
      <w:r w:rsidR="00E70CBB">
        <w:rPr>
          <w:lang w:val="en-GB"/>
        </w:rPr>
        <w:t xml:space="preserve"> </w:t>
      </w:r>
      <w:r w:rsidR="004831AD">
        <w:rPr>
          <w:lang w:val="en-GB"/>
        </w:rPr>
        <w:t xml:space="preserve">chapter 3), no isobutene-derived products are </w:t>
      </w:r>
      <w:r w:rsidR="00E70CBB">
        <w:rPr>
          <w:lang w:val="en-GB"/>
        </w:rPr>
        <w:t>observed</w:t>
      </w:r>
      <w:r w:rsidR="004831AD">
        <w:rPr>
          <w:lang w:val="en-GB"/>
        </w:rPr>
        <w:t xml:space="preserve">. </w:t>
      </w:r>
      <w:r w:rsidR="00B03ACB">
        <w:rPr>
          <w:lang w:val="en-GB"/>
        </w:rPr>
        <w:t xml:space="preserve">Upon addition of H-ZSM-5 (140), isobutene </w:t>
      </w:r>
      <w:r w:rsidR="00E70CBB">
        <w:rPr>
          <w:lang w:val="en-GB"/>
        </w:rPr>
        <w:t>is</w:t>
      </w:r>
      <w:r w:rsidR="00B03ACB">
        <w:rPr>
          <w:lang w:val="en-GB"/>
        </w:rPr>
        <w:t xml:space="preserve"> nearly fully converted </w:t>
      </w:r>
      <w:r w:rsidR="00E70CBB">
        <w:rPr>
          <w:lang w:val="en-GB"/>
        </w:rPr>
        <w:t>in</w:t>
      </w:r>
      <w:r w:rsidR="00B03ACB">
        <w:rPr>
          <w:lang w:val="en-GB"/>
        </w:rPr>
        <w:t xml:space="preserve">to a mixture of products. Isobutene dimers, </w:t>
      </w:r>
      <w:r w:rsidR="00B03ACB" w:rsidRPr="00B03ACB">
        <w:rPr>
          <w:lang w:val="en-GB"/>
        </w:rPr>
        <w:t>predominantly</w:t>
      </w:r>
      <w:r w:rsidR="00B03ACB">
        <w:rPr>
          <w:lang w:val="en-GB"/>
        </w:rPr>
        <w:t xml:space="preserve"> </w:t>
      </w:r>
      <w:r w:rsidR="00B03ACB" w:rsidRPr="00B03ACB">
        <w:rPr>
          <w:lang w:val="en-GB"/>
        </w:rPr>
        <w:t>2,4,4-trimethyl-2-pentene</w:t>
      </w:r>
      <w:r w:rsidR="00B03ACB">
        <w:rPr>
          <w:lang w:val="en-GB"/>
        </w:rPr>
        <w:t xml:space="preserve"> and </w:t>
      </w:r>
      <w:r w:rsidR="00B03ACB" w:rsidRPr="00B03ACB">
        <w:rPr>
          <w:lang w:val="en-GB"/>
        </w:rPr>
        <w:t>2,4,4-trimethyl-1-pentene</w:t>
      </w:r>
      <w:r w:rsidR="00B03ACB">
        <w:rPr>
          <w:lang w:val="en-GB"/>
        </w:rPr>
        <w:t xml:space="preserve">, </w:t>
      </w:r>
      <w:r w:rsidR="00A56996">
        <w:rPr>
          <w:lang w:val="en-GB"/>
        </w:rPr>
        <w:t xml:space="preserve">constitute the bulk of the as formed reaction products. Alkylated toluene products (mostly in the </w:t>
      </w:r>
      <w:r w:rsidR="00A56996" w:rsidRPr="00A56996">
        <w:rPr>
          <w:i/>
          <w:iCs/>
          <w:lang w:val="en-GB"/>
        </w:rPr>
        <w:t>para-</w:t>
      </w:r>
      <w:r w:rsidR="00A56996">
        <w:rPr>
          <w:lang w:val="en-GB"/>
        </w:rPr>
        <w:t xml:space="preserve">position) and small amounts of isobutene trimers are observed as well. When </w:t>
      </w:r>
      <w:proofErr w:type="spellStart"/>
      <w:r w:rsidR="00A56996">
        <w:rPr>
          <w:lang w:val="en-GB"/>
        </w:rPr>
        <w:t>isovaleronitrile</w:t>
      </w:r>
      <w:proofErr w:type="spellEnd"/>
      <w:r w:rsidR="00A56996">
        <w:rPr>
          <w:lang w:val="en-GB"/>
        </w:rPr>
        <w:t xml:space="preserve"> is added, the isobutene conversion is much lower and only dimers are observed. Upon addition of the Lewis acid, </w:t>
      </w:r>
      <w:r w:rsidR="003B1704">
        <w:rPr>
          <w:lang w:val="en-GB"/>
        </w:rPr>
        <w:t>the conversion increases, but again exclusive formation of dimers and trace amounts of trimers is observed. When the Pd-</w:t>
      </w:r>
      <w:proofErr w:type="spellStart"/>
      <w:r w:rsidR="003B1704">
        <w:rPr>
          <w:lang w:val="en-GB"/>
        </w:rPr>
        <w:t>Xphos</w:t>
      </w:r>
      <w:proofErr w:type="spellEnd"/>
      <w:r w:rsidR="003B1704">
        <w:rPr>
          <w:lang w:val="en-GB"/>
        </w:rPr>
        <w:t xml:space="preserve"> transfer catalyst is included, a small fraction of the dimers further reacts </w:t>
      </w:r>
      <w:r w:rsidR="00E70CBB">
        <w:rPr>
          <w:lang w:val="en-GB"/>
        </w:rPr>
        <w:t>in</w:t>
      </w:r>
      <w:r w:rsidR="003B1704">
        <w:rPr>
          <w:lang w:val="en-GB"/>
        </w:rPr>
        <w:t xml:space="preserve">to their corresponding nitriles via transfer hydrocyanation. </w:t>
      </w:r>
      <w:r w:rsidR="002945BA">
        <w:rPr>
          <w:lang w:val="en-GB"/>
        </w:rPr>
        <w:t>From these control experiments, we can conclude the following:</w:t>
      </w:r>
    </w:p>
    <w:p w14:paraId="051D4772" w14:textId="7C7C3284" w:rsidR="002945BA" w:rsidRPr="002945BA" w:rsidRDefault="00E70CBB" w:rsidP="002945BA">
      <w:pPr>
        <w:pStyle w:val="Lijstalinea"/>
        <w:numPr>
          <w:ilvl w:val="0"/>
          <w:numId w:val="17"/>
        </w:numPr>
        <w:jc w:val="both"/>
        <w:rPr>
          <w:u w:val="single"/>
          <w:lang w:val="en-GB"/>
        </w:rPr>
      </w:pPr>
      <w:r>
        <w:rPr>
          <w:lang w:val="en-GB"/>
        </w:rPr>
        <w:t>The p</w:t>
      </w:r>
      <w:r w:rsidR="002945BA">
        <w:rPr>
          <w:lang w:val="en-GB"/>
        </w:rPr>
        <w:t xml:space="preserve">resence of large amounts of nitriles does </w:t>
      </w:r>
      <w:r w:rsidR="00CF1EDD">
        <w:rPr>
          <w:lang w:val="en-GB"/>
        </w:rPr>
        <w:t>decrease</w:t>
      </w:r>
      <w:r w:rsidR="002945BA">
        <w:rPr>
          <w:lang w:val="en-GB"/>
        </w:rPr>
        <w:t xml:space="preserve"> the reactivity of the system, presumably by interacting with the acid sites in the zeolite. </w:t>
      </w:r>
    </w:p>
    <w:p w14:paraId="71820FAB" w14:textId="2070315B" w:rsidR="002945BA" w:rsidRPr="002945BA" w:rsidRDefault="002945BA" w:rsidP="002945BA">
      <w:pPr>
        <w:pStyle w:val="Lijstalinea"/>
        <w:numPr>
          <w:ilvl w:val="0"/>
          <w:numId w:val="17"/>
        </w:numPr>
        <w:jc w:val="both"/>
        <w:rPr>
          <w:u w:val="single"/>
          <w:lang w:val="en-GB"/>
        </w:rPr>
      </w:pPr>
      <w:r>
        <w:rPr>
          <w:lang w:val="en-GB"/>
        </w:rPr>
        <w:t>Isobutene dimerization still happens relatively smoothly in the presence of nitrile</w:t>
      </w:r>
      <w:r w:rsidR="00407E42">
        <w:rPr>
          <w:lang w:val="en-GB"/>
        </w:rPr>
        <w:t>.</w:t>
      </w:r>
    </w:p>
    <w:p w14:paraId="567536EF" w14:textId="27463F5B" w:rsidR="002945BA" w:rsidRPr="002945BA" w:rsidRDefault="00CF1EDD" w:rsidP="002945BA">
      <w:pPr>
        <w:pStyle w:val="Lijstalinea"/>
        <w:numPr>
          <w:ilvl w:val="0"/>
          <w:numId w:val="17"/>
        </w:numPr>
        <w:jc w:val="both"/>
        <w:rPr>
          <w:u w:val="single"/>
          <w:lang w:val="en-GB"/>
        </w:rPr>
      </w:pPr>
      <w:r>
        <w:rPr>
          <w:lang w:val="en-GB"/>
        </w:rPr>
        <w:t>Addition</w:t>
      </w:r>
      <w:r w:rsidR="002945BA">
        <w:rPr>
          <w:lang w:val="en-GB"/>
        </w:rPr>
        <w:t xml:space="preserve"> of </w:t>
      </w:r>
      <w:r w:rsidR="00407E42">
        <w:rPr>
          <w:lang w:val="en-GB"/>
        </w:rPr>
        <w:t xml:space="preserve">the </w:t>
      </w:r>
      <w:r w:rsidR="002945BA">
        <w:rPr>
          <w:lang w:val="en-GB"/>
        </w:rPr>
        <w:t xml:space="preserve">Lewis acid </w:t>
      </w:r>
      <w:r w:rsidR="00407E42">
        <w:rPr>
          <w:lang w:val="en-GB"/>
        </w:rPr>
        <w:t xml:space="preserve">increases </w:t>
      </w:r>
      <w:r w:rsidR="002945BA">
        <w:rPr>
          <w:lang w:val="en-GB"/>
        </w:rPr>
        <w:t xml:space="preserve">isobutene </w:t>
      </w:r>
      <w:r w:rsidR="00407E42">
        <w:rPr>
          <w:lang w:val="en-GB"/>
        </w:rPr>
        <w:t xml:space="preserve">reactivity in the presence of nitrile. This is likely caused by </w:t>
      </w:r>
      <w:r w:rsidR="00A2335F">
        <w:rPr>
          <w:lang w:val="en-GB"/>
        </w:rPr>
        <w:t>the interaction of the Lewis acid with the zeolite framework (or associated water molecules), creating new acidic sites capable of converting isobutene.</w:t>
      </w:r>
    </w:p>
    <w:p w14:paraId="16337342" w14:textId="7581EB61" w:rsidR="00CB7182" w:rsidRPr="00B43401" w:rsidRDefault="00407E42" w:rsidP="00B43401">
      <w:pPr>
        <w:jc w:val="both"/>
        <w:rPr>
          <w:lang w:val="en-GB"/>
        </w:rPr>
      </w:pPr>
      <w:r>
        <w:rPr>
          <w:lang w:val="en-GB"/>
        </w:rPr>
        <w:t xml:space="preserve">The control experiments thus confirm the observed </w:t>
      </w:r>
      <w:r w:rsidR="00CB7182">
        <w:rPr>
          <w:lang w:val="en-GB"/>
        </w:rPr>
        <w:t xml:space="preserve">olefin/nitrile </w:t>
      </w:r>
      <w:r>
        <w:rPr>
          <w:lang w:val="en-GB"/>
        </w:rPr>
        <w:t xml:space="preserve">products in the transfer hydrocyanation reaction with </w:t>
      </w:r>
      <w:proofErr w:type="spellStart"/>
      <w:r>
        <w:rPr>
          <w:lang w:val="en-GB"/>
        </w:rPr>
        <w:t>isovaleronitrile</w:t>
      </w:r>
      <w:proofErr w:type="spellEnd"/>
      <w:r>
        <w:rPr>
          <w:lang w:val="en-GB"/>
        </w:rPr>
        <w:t xml:space="preserve"> (table S</w:t>
      </w:r>
      <w:r w:rsidR="00EC72FC">
        <w:rPr>
          <w:lang w:val="en-GB"/>
        </w:rPr>
        <w:t>1</w:t>
      </w:r>
      <w:r w:rsidR="00962F98">
        <w:rPr>
          <w:lang w:val="en-GB"/>
        </w:rPr>
        <w:t>2</w:t>
      </w:r>
      <w:r w:rsidR="00D55181">
        <w:rPr>
          <w:lang w:val="en-GB"/>
        </w:rPr>
        <w:t>).</w:t>
      </w:r>
    </w:p>
    <w:p w14:paraId="7EEFDBE4" w14:textId="5D1D107F" w:rsidR="008A4431" w:rsidRPr="008A4431" w:rsidRDefault="0083187B" w:rsidP="000C55D3">
      <w:pPr>
        <w:rPr>
          <w:b/>
          <w:bCs/>
          <w:lang w:val="en-GB"/>
        </w:rPr>
      </w:pPr>
      <w:r>
        <w:rPr>
          <w:b/>
          <w:bCs/>
          <w:lang w:val="en-GB"/>
        </w:rPr>
        <w:t>Procedure</w:t>
      </w:r>
      <w:r w:rsidR="008A4431">
        <w:rPr>
          <w:b/>
          <w:bCs/>
          <w:lang w:val="en-GB"/>
        </w:rPr>
        <w:t xml:space="preserve"> </w:t>
      </w:r>
      <w:r w:rsidR="007E6E7A">
        <w:rPr>
          <w:b/>
          <w:bCs/>
          <w:lang w:val="en-GB"/>
        </w:rPr>
        <w:t>for isobutene experiments</w:t>
      </w:r>
    </w:p>
    <w:p w14:paraId="22008DCE" w14:textId="78637E49" w:rsidR="002B6096" w:rsidRDefault="002F37B0" w:rsidP="002F37B0">
      <w:pPr>
        <w:jc w:val="both"/>
        <w:rPr>
          <w:lang w:val="en-GB"/>
        </w:rPr>
      </w:pPr>
      <w:r>
        <w:rPr>
          <w:lang w:val="en-GB"/>
        </w:rPr>
        <w:t>To a 1.5 ml glass vial was added 0.5 ml of a 6 wt</w:t>
      </w:r>
      <w:r w:rsidR="00EB74D6">
        <w:rPr>
          <w:lang w:val="en-GB"/>
        </w:rPr>
        <w:t>.</w:t>
      </w:r>
      <w:r>
        <w:rPr>
          <w:lang w:val="en-GB"/>
        </w:rPr>
        <w:t xml:space="preserve">% isobutene in toluene solution under an inert </w:t>
      </w:r>
      <w:r w:rsidR="00641DF0">
        <w:rPr>
          <w:lang w:val="en-GB"/>
        </w:rPr>
        <w:t>a</w:t>
      </w:r>
      <w:r>
        <w:rPr>
          <w:lang w:val="en-GB"/>
        </w:rPr>
        <w:t>rgon atmosphere, together with</w:t>
      </w:r>
      <w:r w:rsidR="000B715F">
        <w:rPr>
          <w:lang w:val="en-GB"/>
        </w:rPr>
        <w:t>:</w:t>
      </w:r>
    </w:p>
    <w:p w14:paraId="48E35A54" w14:textId="66BC492C" w:rsidR="005F45E3" w:rsidRDefault="007E4EBB" w:rsidP="005F45E3">
      <w:pPr>
        <w:pStyle w:val="Lijstalinea"/>
        <w:numPr>
          <w:ilvl w:val="0"/>
          <w:numId w:val="18"/>
        </w:numPr>
        <w:jc w:val="both"/>
        <w:rPr>
          <w:lang w:val="en-GB"/>
        </w:rPr>
      </w:pPr>
      <w:r>
        <w:rPr>
          <w:lang w:val="en-GB"/>
        </w:rPr>
        <w:t>No additional reagents,</w:t>
      </w:r>
    </w:p>
    <w:p w14:paraId="550D25BA" w14:textId="4CACBAA3" w:rsidR="005F45E3" w:rsidRDefault="005F45E3" w:rsidP="005F45E3">
      <w:pPr>
        <w:pStyle w:val="Lijstalinea"/>
        <w:numPr>
          <w:ilvl w:val="0"/>
          <w:numId w:val="18"/>
        </w:numPr>
        <w:jc w:val="both"/>
        <w:rPr>
          <w:lang w:val="en-GB"/>
        </w:rPr>
      </w:pPr>
      <w:r>
        <w:rPr>
          <w:lang w:val="en-GB"/>
        </w:rPr>
        <w:t xml:space="preserve">0.130 ml </w:t>
      </w:r>
      <w:proofErr w:type="spellStart"/>
      <w:r>
        <w:rPr>
          <w:lang w:val="en-GB"/>
        </w:rPr>
        <w:t>isovaleronitrile</w:t>
      </w:r>
      <w:proofErr w:type="spellEnd"/>
      <w:r>
        <w:rPr>
          <w:lang w:val="en-GB"/>
        </w:rPr>
        <w:t xml:space="preserve">, 100 </w:t>
      </w:r>
      <w:r>
        <w:rPr>
          <w:rFonts w:cstheme="minorHAnsi"/>
          <w:lang w:val="en-GB"/>
        </w:rPr>
        <w:t>µ</w:t>
      </w:r>
      <w:r>
        <w:rPr>
          <w:lang w:val="en-GB"/>
        </w:rPr>
        <w:t>l 1M AlMe</w:t>
      </w:r>
      <w:r w:rsidRPr="002F37B0">
        <w:rPr>
          <w:vertAlign w:val="subscript"/>
          <w:lang w:val="en-GB"/>
        </w:rPr>
        <w:t>2</w:t>
      </w:r>
      <w:r>
        <w:rPr>
          <w:lang w:val="en-GB"/>
        </w:rPr>
        <w:t>Cl in hexanes, 2.81 mg Pd(</w:t>
      </w:r>
      <w:proofErr w:type="spellStart"/>
      <w:r>
        <w:rPr>
          <w:lang w:val="en-GB"/>
        </w:rPr>
        <w:t>OAc</w:t>
      </w:r>
      <w:proofErr w:type="spellEnd"/>
      <w:r>
        <w:rPr>
          <w:lang w:val="en-GB"/>
        </w:rPr>
        <w:t>)</w:t>
      </w:r>
      <w:r w:rsidRPr="002B6096">
        <w:rPr>
          <w:vertAlign w:val="subscript"/>
          <w:lang w:val="en-GB"/>
        </w:rPr>
        <w:t xml:space="preserve">2 </w:t>
      </w:r>
      <w:r>
        <w:rPr>
          <w:lang w:val="en-GB"/>
        </w:rPr>
        <w:t xml:space="preserve">and 5.95 mg </w:t>
      </w:r>
      <w:proofErr w:type="spellStart"/>
      <w:r>
        <w:rPr>
          <w:lang w:val="en-GB"/>
        </w:rPr>
        <w:t>Xphos</w:t>
      </w:r>
      <w:proofErr w:type="spellEnd"/>
      <w:r w:rsidR="00D55181">
        <w:rPr>
          <w:lang w:val="en-GB"/>
        </w:rPr>
        <w:t>,</w:t>
      </w:r>
    </w:p>
    <w:p w14:paraId="746D28E8" w14:textId="003EB250" w:rsidR="005F45E3" w:rsidRPr="005F45E3" w:rsidRDefault="005F45E3" w:rsidP="005F45E3">
      <w:pPr>
        <w:pStyle w:val="Lijstalinea"/>
        <w:numPr>
          <w:ilvl w:val="0"/>
          <w:numId w:val="18"/>
        </w:numPr>
        <w:jc w:val="both"/>
        <w:rPr>
          <w:lang w:val="en-GB"/>
        </w:rPr>
      </w:pPr>
      <w:r w:rsidRPr="005F45E3">
        <w:rPr>
          <w:lang w:val="en-GB"/>
        </w:rPr>
        <w:t>90 mg H-ZSM-5 (140) zeolite</w:t>
      </w:r>
      <w:r w:rsidR="00D55181">
        <w:rPr>
          <w:lang w:val="en-GB"/>
        </w:rPr>
        <w:t>,</w:t>
      </w:r>
    </w:p>
    <w:p w14:paraId="1AC75268" w14:textId="64CEFDF6" w:rsidR="005F45E3" w:rsidRPr="005F45E3" w:rsidRDefault="005F45E3" w:rsidP="005F45E3">
      <w:pPr>
        <w:pStyle w:val="Lijstalinea"/>
        <w:numPr>
          <w:ilvl w:val="0"/>
          <w:numId w:val="18"/>
        </w:numPr>
        <w:jc w:val="both"/>
        <w:rPr>
          <w:lang w:val="en-GB"/>
        </w:rPr>
      </w:pPr>
      <w:r w:rsidRPr="005F45E3">
        <w:rPr>
          <w:lang w:val="en-GB"/>
        </w:rPr>
        <w:t xml:space="preserve">90 mg H-ZSM-5 (140) zeolite and 0.13 ml </w:t>
      </w:r>
      <w:proofErr w:type="spellStart"/>
      <w:r w:rsidRPr="005F45E3">
        <w:rPr>
          <w:lang w:val="en-GB"/>
        </w:rPr>
        <w:t>isovaleronitrile</w:t>
      </w:r>
      <w:proofErr w:type="spellEnd"/>
      <w:r w:rsidR="00D55181">
        <w:rPr>
          <w:lang w:val="en-GB"/>
        </w:rPr>
        <w:t>,</w:t>
      </w:r>
    </w:p>
    <w:p w14:paraId="6BB118A6" w14:textId="73F1B1E0" w:rsidR="005F45E3" w:rsidRPr="005F45E3" w:rsidRDefault="005F45E3" w:rsidP="005F45E3">
      <w:pPr>
        <w:pStyle w:val="Lijstalinea"/>
        <w:numPr>
          <w:ilvl w:val="0"/>
          <w:numId w:val="18"/>
        </w:numPr>
        <w:jc w:val="both"/>
        <w:rPr>
          <w:lang w:val="en-GB"/>
        </w:rPr>
      </w:pPr>
      <w:r w:rsidRPr="005F45E3">
        <w:rPr>
          <w:lang w:val="en-GB"/>
        </w:rPr>
        <w:t xml:space="preserve">90 mg H-ZSM-5 (140) zeolite, 0.13 ml </w:t>
      </w:r>
      <w:proofErr w:type="spellStart"/>
      <w:r w:rsidRPr="005F45E3">
        <w:rPr>
          <w:lang w:val="en-GB"/>
        </w:rPr>
        <w:t>isovaleronitrile</w:t>
      </w:r>
      <w:proofErr w:type="spellEnd"/>
      <w:r w:rsidRPr="005F45E3">
        <w:rPr>
          <w:lang w:val="en-GB"/>
        </w:rPr>
        <w:t xml:space="preserve"> and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w:t>
      </w:r>
      <w:r w:rsidR="00D55181">
        <w:rPr>
          <w:lang w:val="en-GB"/>
        </w:rPr>
        <w:t>,</w:t>
      </w:r>
    </w:p>
    <w:p w14:paraId="040B9357" w14:textId="51E2B45C" w:rsidR="005F45E3" w:rsidRPr="005F45E3" w:rsidRDefault="005F45E3" w:rsidP="005F45E3">
      <w:pPr>
        <w:pStyle w:val="Lijstalinea"/>
        <w:numPr>
          <w:ilvl w:val="0"/>
          <w:numId w:val="18"/>
        </w:numPr>
        <w:jc w:val="both"/>
        <w:rPr>
          <w:lang w:val="en-GB"/>
        </w:rPr>
      </w:pPr>
      <w:r w:rsidRPr="005F45E3">
        <w:rPr>
          <w:lang w:val="en-GB"/>
        </w:rPr>
        <w:t xml:space="preserve">90 mg H-ZSM-5 (140) zeolite, 0.13 ml </w:t>
      </w:r>
      <w:proofErr w:type="spellStart"/>
      <w:r w:rsidRPr="005F45E3">
        <w:rPr>
          <w:lang w:val="en-GB"/>
        </w:rPr>
        <w:t>isovaleronitrile</w:t>
      </w:r>
      <w:proofErr w:type="spellEnd"/>
      <w:r w:rsidRPr="005F45E3">
        <w:rPr>
          <w:lang w:val="en-GB"/>
        </w:rPr>
        <w:t xml:space="preserve">,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 2.81 mg Pd(</w:t>
      </w:r>
      <w:proofErr w:type="spellStart"/>
      <w:r w:rsidRPr="005F45E3">
        <w:rPr>
          <w:lang w:val="en-GB"/>
        </w:rPr>
        <w:t>OAc</w:t>
      </w:r>
      <w:proofErr w:type="spellEnd"/>
      <w:r w:rsidRPr="005F45E3">
        <w:rPr>
          <w:lang w:val="en-GB"/>
        </w:rPr>
        <w:t>)</w:t>
      </w:r>
      <w:r w:rsidRPr="005F45E3">
        <w:rPr>
          <w:vertAlign w:val="subscript"/>
          <w:lang w:val="en-GB"/>
        </w:rPr>
        <w:t xml:space="preserve">2 </w:t>
      </w:r>
      <w:r w:rsidRPr="005F45E3">
        <w:rPr>
          <w:lang w:val="en-GB"/>
        </w:rPr>
        <w:t xml:space="preserve">and 5.95 mg </w:t>
      </w:r>
      <w:proofErr w:type="spellStart"/>
      <w:r w:rsidRPr="005F45E3">
        <w:rPr>
          <w:lang w:val="en-GB"/>
        </w:rPr>
        <w:t>Xphos</w:t>
      </w:r>
      <w:proofErr w:type="spellEnd"/>
      <w:r w:rsidR="007A6F96">
        <w:rPr>
          <w:lang w:val="en-GB"/>
        </w:rPr>
        <w:t>.</w:t>
      </w:r>
    </w:p>
    <w:p w14:paraId="0F0E3634" w14:textId="5BB2D7E8" w:rsidR="00B43401" w:rsidRDefault="002B6096" w:rsidP="002B6096">
      <w:pPr>
        <w:jc w:val="both"/>
        <w:rPr>
          <w:lang w:val="en-GB"/>
        </w:rPr>
      </w:pPr>
      <w:r>
        <w:rPr>
          <w:lang w:val="en-GB"/>
        </w:rPr>
        <w:t>The via</w:t>
      </w:r>
      <w:r w:rsidR="00D55181">
        <w:rPr>
          <w:lang w:val="en-GB"/>
        </w:rPr>
        <w:t>ls</w:t>
      </w:r>
      <w:r>
        <w:rPr>
          <w:lang w:val="en-GB"/>
        </w:rPr>
        <w:t xml:space="preserve"> w</w:t>
      </w:r>
      <w:r w:rsidR="00D55181">
        <w:rPr>
          <w:lang w:val="en-GB"/>
        </w:rPr>
        <w:t>ere</w:t>
      </w:r>
      <w:r>
        <w:rPr>
          <w:lang w:val="en-GB"/>
        </w:rPr>
        <w:t xml:space="preserve"> then placed in a preheated </w:t>
      </w:r>
      <w:proofErr w:type="spellStart"/>
      <w:r>
        <w:rPr>
          <w:lang w:val="en-GB"/>
        </w:rPr>
        <w:t>aluminum</w:t>
      </w:r>
      <w:proofErr w:type="spellEnd"/>
      <w:r>
        <w:rPr>
          <w:lang w:val="en-GB"/>
        </w:rPr>
        <w:t xml:space="preserve"> heating block at 120°C. After 18h, the vial</w:t>
      </w:r>
      <w:r w:rsidR="00D55181">
        <w:rPr>
          <w:lang w:val="en-GB"/>
        </w:rPr>
        <w:t>s</w:t>
      </w:r>
      <w:r>
        <w:rPr>
          <w:lang w:val="en-GB"/>
        </w:rPr>
        <w:t xml:space="preserve"> w</w:t>
      </w:r>
      <w:r w:rsidR="00D55181">
        <w:rPr>
          <w:lang w:val="en-GB"/>
        </w:rPr>
        <w:t xml:space="preserve">ere </w:t>
      </w:r>
      <w:r>
        <w:rPr>
          <w:lang w:val="en-GB"/>
        </w:rPr>
        <w:t>cooled on ice</w:t>
      </w:r>
      <w:r w:rsidR="000B715F">
        <w:rPr>
          <w:lang w:val="en-GB"/>
        </w:rPr>
        <w:t>, t</w:t>
      </w:r>
      <w:r>
        <w:rPr>
          <w:lang w:val="en-GB"/>
        </w:rPr>
        <w:t>he solution was centrifuged, and the products were analysed via GC-FID/GC-MS.</w:t>
      </w:r>
    </w:p>
    <w:p w14:paraId="081AFEB8" w14:textId="77777777" w:rsidR="0042193E" w:rsidRDefault="0042193E" w:rsidP="002B6096">
      <w:pPr>
        <w:jc w:val="both"/>
        <w:rPr>
          <w:lang w:val="en-GB"/>
        </w:rPr>
      </w:pPr>
    </w:p>
    <w:p w14:paraId="71DA2771" w14:textId="4452D54A" w:rsidR="002B6096" w:rsidRPr="002B6096" w:rsidRDefault="00A754ED" w:rsidP="002B6096">
      <w:pPr>
        <w:jc w:val="both"/>
        <w:rPr>
          <w:lang w:val="en-GB"/>
        </w:rPr>
      </w:pPr>
      <w:r>
        <w:rPr>
          <w:noProof/>
        </w:rPr>
        <w:lastRenderedPageBreak/>
        <w:drawing>
          <wp:anchor distT="0" distB="0" distL="114300" distR="114300" simplePos="0" relativeHeight="251643073" behindDoc="1" locked="0" layoutInCell="1" allowOverlap="1" wp14:anchorId="38CD45CF" wp14:editId="2CC90894">
            <wp:simplePos x="0" y="0"/>
            <wp:positionH relativeFrom="column">
              <wp:posOffset>0</wp:posOffset>
            </wp:positionH>
            <wp:positionV relativeFrom="paragraph">
              <wp:posOffset>42545</wp:posOffset>
            </wp:positionV>
            <wp:extent cx="5589270" cy="491058"/>
            <wp:effectExtent l="0" t="0" r="0" b="4445"/>
            <wp:wrapNone/>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589270" cy="491058"/>
                    </a:xfrm>
                    <a:prstGeom prst="rect">
                      <a:avLst/>
                    </a:prstGeom>
                  </pic:spPr>
                </pic:pic>
              </a:graphicData>
            </a:graphic>
            <wp14:sizeRelH relativeFrom="margin">
              <wp14:pctWidth>0</wp14:pctWidth>
            </wp14:sizeRelH>
            <wp14:sizeRelV relativeFrom="margin">
              <wp14:pctHeight>0</wp14:pctHeight>
            </wp14:sizeRelV>
          </wp:anchor>
        </w:drawing>
      </w:r>
    </w:p>
    <w:p w14:paraId="12602ECA" w14:textId="77777777" w:rsidR="00293FFA" w:rsidRDefault="00293FFA" w:rsidP="00293FFA">
      <w:pPr>
        <w:rPr>
          <w:b/>
          <w:bCs/>
          <w:lang w:val="en-GB"/>
        </w:rPr>
      </w:pPr>
    </w:p>
    <w:p w14:paraId="0EEFC6C4" w14:textId="3A3CC990" w:rsidR="00293FFA" w:rsidRDefault="000B715F" w:rsidP="00293FFA">
      <w:pPr>
        <w:rPr>
          <w:b/>
          <w:bCs/>
          <w:lang w:val="en-GB"/>
        </w:rPr>
      </w:pPr>
      <w:r>
        <w:rPr>
          <w:noProof/>
        </w:rPr>
        <w:drawing>
          <wp:anchor distT="0" distB="0" distL="114300" distR="114300" simplePos="0" relativeHeight="251643074" behindDoc="1" locked="0" layoutInCell="1" allowOverlap="1" wp14:anchorId="27803C11" wp14:editId="375ADAC7">
            <wp:simplePos x="0" y="0"/>
            <wp:positionH relativeFrom="column">
              <wp:posOffset>521970</wp:posOffset>
            </wp:positionH>
            <wp:positionV relativeFrom="paragraph">
              <wp:posOffset>105410</wp:posOffset>
            </wp:positionV>
            <wp:extent cx="4545330" cy="3154680"/>
            <wp:effectExtent l="0" t="0" r="7620" b="7620"/>
            <wp:wrapNone/>
            <wp:docPr id="456" name="Grafiek 456">
              <a:extLst xmlns:a="http://schemas.openxmlformats.org/drawingml/2006/main">
                <a:ext uri="{FF2B5EF4-FFF2-40B4-BE49-F238E27FC236}">
                  <a16:creationId xmlns:a16="http://schemas.microsoft.com/office/drawing/2014/main" id="{52B1B75C-337A-4F93-8E42-9BC8FC8B00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1FA8F657" w14:textId="18C78B6E" w:rsidR="00293FFA" w:rsidRPr="000B715F" w:rsidRDefault="00293FFA" w:rsidP="00293FFA">
      <w:pPr>
        <w:rPr>
          <w:b/>
          <w:bCs/>
          <w:sz w:val="18"/>
          <w:szCs w:val="18"/>
          <w:lang w:val="en-GB"/>
        </w:rPr>
      </w:pPr>
    </w:p>
    <w:p w14:paraId="2FFF36BB" w14:textId="57AA1954" w:rsidR="00293FFA" w:rsidRDefault="00293FFA" w:rsidP="00293FFA">
      <w:pPr>
        <w:rPr>
          <w:b/>
          <w:bCs/>
          <w:lang w:val="en-GB"/>
        </w:rPr>
      </w:pPr>
    </w:p>
    <w:p w14:paraId="6CE37694" w14:textId="77777777" w:rsidR="00293FFA" w:rsidRDefault="00293FFA" w:rsidP="00293FFA">
      <w:pPr>
        <w:rPr>
          <w:b/>
          <w:bCs/>
          <w:lang w:val="en-GB"/>
        </w:rPr>
      </w:pPr>
    </w:p>
    <w:p w14:paraId="6D48F304" w14:textId="77777777" w:rsidR="00293FFA" w:rsidRDefault="00293FFA" w:rsidP="00293FFA">
      <w:pPr>
        <w:rPr>
          <w:b/>
          <w:bCs/>
          <w:lang w:val="en-GB"/>
        </w:rPr>
      </w:pPr>
    </w:p>
    <w:p w14:paraId="229FC5FC" w14:textId="77777777" w:rsidR="00293FFA" w:rsidRDefault="00293FFA" w:rsidP="00293FFA">
      <w:pPr>
        <w:rPr>
          <w:b/>
          <w:bCs/>
          <w:lang w:val="en-GB"/>
        </w:rPr>
      </w:pPr>
    </w:p>
    <w:p w14:paraId="667B0CD1" w14:textId="77777777" w:rsidR="00293FFA" w:rsidRDefault="00293FFA" w:rsidP="00293FFA">
      <w:pPr>
        <w:rPr>
          <w:b/>
          <w:bCs/>
          <w:lang w:val="en-GB"/>
        </w:rPr>
      </w:pPr>
    </w:p>
    <w:p w14:paraId="19A79794" w14:textId="77777777" w:rsidR="00293FFA" w:rsidRDefault="00293FFA" w:rsidP="00293FFA">
      <w:pPr>
        <w:rPr>
          <w:b/>
          <w:bCs/>
          <w:lang w:val="en-GB"/>
        </w:rPr>
      </w:pPr>
    </w:p>
    <w:p w14:paraId="4D6EC096" w14:textId="77777777" w:rsidR="00293FFA" w:rsidRDefault="00293FFA" w:rsidP="00293FFA">
      <w:pPr>
        <w:rPr>
          <w:b/>
          <w:bCs/>
          <w:lang w:val="en-GB"/>
        </w:rPr>
      </w:pPr>
    </w:p>
    <w:p w14:paraId="2CDF20B2" w14:textId="77777777" w:rsidR="00293FFA" w:rsidRDefault="00293FFA" w:rsidP="00293FFA">
      <w:pPr>
        <w:rPr>
          <w:b/>
          <w:bCs/>
          <w:lang w:val="en-GB"/>
        </w:rPr>
      </w:pPr>
    </w:p>
    <w:p w14:paraId="013ECB0C" w14:textId="78C99AFF" w:rsidR="00293FFA" w:rsidRDefault="00293FFA">
      <w:pPr>
        <w:rPr>
          <w:lang w:val="en-GB"/>
        </w:rPr>
      </w:pPr>
    </w:p>
    <w:p w14:paraId="694C31E7" w14:textId="2B236221" w:rsidR="001A3B59" w:rsidRDefault="001A3B59">
      <w:pPr>
        <w:rPr>
          <w:lang w:val="en-GB"/>
        </w:rPr>
      </w:pPr>
    </w:p>
    <w:p w14:paraId="185368A4" w14:textId="7BD48B4C" w:rsidR="004831AD" w:rsidRDefault="00D56AEE" w:rsidP="00FA4082">
      <w:pPr>
        <w:jc w:val="both"/>
        <w:rPr>
          <w:lang w:val="en-GB"/>
        </w:rPr>
      </w:pPr>
      <w:r>
        <w:rPr>
          <w:b/>
          <w:bCs/>
          <w:lang w:val="en-GB"/>
        </w:rPr>
        <w:t>Fig.</w:t>
      </w:r>
      <w:r w:rsidR="004831AD">
        <w:rPr>
          <w:b/>
          <w:bCs/>
          <w:lang w:val="en-GB"/>
        </w:rPr>
        <w:t xml:space="preserve"> S</w:t>
      </w:r>
      <w:r w:rsidR="00EC72FC">
        <w:rPr>
          <w:b/>
          <w:bCs/>
          <w:lang w:val="en-GB"/>
        </w:rPr>
        <w:t>2</w:t>
      </w:r>
      <w:r w:rsidR="009D3A07">
        <w:rPr>
          <w:b/>
          <w:bCs/>
          <w:lang w:val="en-GB"/>
        </w:rPr>
        <w:t>4</w:t>
      </w:r>
      <w:r w:rsidR="004831AD">
        <w:rPr>
          <w:b/>
          <w:bCs/>
          <w:lang w:val="en-GB"/>
        </w:rPr>
        <w:t xml:space="preserve">: </w:t>
      </w:r>
      <w:r w:rsidR="0091117A">
        <w:rPr>
          <w:lang w:val="en-GB"/>
        </w:rPr>
        <w:t xml:space="preserve">Distribution of isobutene-derived reaction products without (1-2) and with (3-6) H-ZSM-5 (140) zeolite. </w:t>
      </w:r>
      <w:r w:rsidR="0091117A" w:rsidRPr="00EE1877">
        <w:rPr>
          <w:sz w:val="20"/>
          <w:szCs w:val="20"/>
          <w:lang w:val="en-GB"/>
        </w:rPr>
        <w:t xml:space="preserve">Conditions (120°C, 18h): 1) </w:t>
      </w:r>
      <w:r w:rsidR="00EE1877">
        <w:rPr>
          <w:sz w:val="20"/>
          <w:szCs w:val="20"/>
          <w:lang w:val="en-GB"/>
        </w:rPr>
        <w:t>Only</w:t>
      </w:r>
      <w:r w:rsidR="0091117A" w:rsidRPr="00EE1877">
        <w:rPr>
          <w:sz w:val="20"/>
          <w:szCs w:val="20"/>
          <w:lang w:val="en-GB"/>
        </w:rPr>
        <w:t xml:space="preserve"> isobutene in toluene 2) 0.13 ml </w:t>
      </w:r>
      <w:proofErr w:type="spellStart"/>
      <w:r w:rsidR="0091117A" w:rsidRPr="00EE1877">
        <w:rPr>
          <w:sz w:val="20"/>
          <w:szCs w:val="20"/>
          <w:lang w:val="en-GB"/>
        </w:rPr>
        <w:t>isovaleronitrile</w:t>
      </w:r>
      <w:proofErr w:type="spellEnd"/>
      <w:r w:rsidR="0091117A" w:rsidRPr="00EE1877">
        <w:rPr>
          <w:sz w:val="20"/>
          <w:szCs w:val="20"/>
          <w:lang w:val="en-GB"/>
        </w:rPr>
        <w:t xml:space="preserve">, 100 </w:t>
      </w:r>
      <w:r w:rsidR="0091117A" w:rsidRPr="00EE1877">
        <w:rPr>
          <w:rFonts w:cstheme="minorHAnsi"/>
          <w:sz w:val="20"/>
          <w:szCs w:val="20"/>
          <w:lang w:val="en-GB"/>
        </w:rPr>
        <w:t>µ</w:t>
      </w:r>
      <w:r w:rsidR="0091117A" w:rsidRPr="00EE1877">
        <w:rPr>
          <w:sz w:val="20"/>
          <w:szCs w:val="20"/>
          <w:lang w:val="en-GB"/>
        </w:rPr>
        <w:t>l 1M AlMe</w:t>
      </w:r>
      <w:r w:rsidR="0091117A" w:rsidRPr="00EE1877">
        <w:rPr>
          <w:sz w:val="20"/>
          <w:szCs w:val="20"/>
          <w:vertAlign w:val="subscript"/>
          <w:lang w:val="en-GB"/>
        </w:rPr>
        <w:t>2</w:t>
      </w:r>
      <w:r w:rsidR="0091117A" w:rsidRPr="00EE1877">
        <w:rPr>
          <w:sz w:val="20"/>
          <w:szCs w:val="20"/>
          <w:lang w:val="en-GB"/>
        </w:rPr>
        <w:t>Cl in hexanes, 2.81 mg Pd(</w:t>
      </w:r>
      <w:proofErr w:type="spellStart"/>
      <w:r w:rsidR="0091117A" w:rsidRPr="00EE1877">
        <w:rPr>
          <w:sz w:val="20"/>
          <w:szCs w:val="20"/>
          <w:lang w:val="en-GB"/>
        </w:rPr>
        <w:t>OAc</w:t>
      </w:r>
      <w:proofErr w:type="spellEnd"/>
      <w:r w:rsidR="0091117A" w:rsidRPr="00EE1877">
        <w:rPr>
          <w:sz w:val="20"/>
          <w:szCs w:val="20"/>
          <w:lang w:val="en-GB"/>
        </w:rPr>
        <w:t>)</w:t>
      </w:r>
      <w:r w:rsidR="0091117A" w:rsidRPr="00EE1877">
        <w:rPr>
          <w:sz w:val="20"/>
          <w:szCs w:val="20"/>
          <w:vertAlign w:val="subscript"/>
          <w:lang w:val="en-GB"/>
        </w:rPr>
        <w:t xml:space="preserve">2 </w:t>
      </w:r>
      <w:r w:rsidR="0091117A" w:rsidRPr="00EE1877">
        <w:rPr>
          <w:sz w:val="20"/>
          <w:szCs w:val="20"/>
          <w:lang w:val="en-GB"/>
        </w:rPr>
        <w:t xml:space="preserve">and 5.95 mg </w:t>
      </w:r>
      <w:proofErr w:type="spellStart"/>
      <w:r w:rsidR="0091117A" w:rsidRPr="00EE1877">
        <w:rPr>
          <w:sz w:val="20"/>
          <w:szCs w:val="20"/>
          <w:lang w:val="en-GB"/>
        </w:rPr>
        <w:t>Xphos</w:t>
      </w:r>
      <w:proofErr w:type="spellEnd"/>
      <w:r w:rsidR="0091117A" w:rsidRPr="00EE1877">
        <w:rPr>
          <w:sz w:val="20"/>
          <w:szCs w:val="20"/>
          <w:lang w:val="en-GB"/>
        </w:rPr>
        <w:t xml:space="preserve"> 3) 90 mg H-ZSM-5 (140) zeolite 4) 90 mg H-ZSM-5 (140) zeolite and 0.13 ml </w:t>
      </w:r>
      <w:proofErr w:type="spellStart"/>
      <w:r w:rsidR="0091117A" w:rsidRPr="00EE1877">
        <w:rPr>
          <w:sz w:val="20"/>
          <w:szCs w:val="20"/>
          <w:lang w:val="en-GB"/>
        </w:rPr>
        <w:t>isovaleronitrile</w:t>
      </w:r>
      <w:proofErr w:type="spellEnd"/>
      <w:r w:rsidR="0091117A" w:rsidRPr="00EE1877">
        <w:rPr>
          <w:sz w:val="20"/>
          <w:szCs w:val="20"/>
          <w:lang w:val="en-GB"/>
        </w:rPr>
        <w:t xml:space="preserve"> 5) 90 mg H-ZSM-5 (140) zeolite, 0.13 ml </w:t>
      </w:r>
      <w:proofErr w:type="spellStart"/>
      <w:r w:rsidR="0091117A" w:rsidRPr="00EE1877">
        <w:rPr>
          <w:sz w:val="20"/>
          <w:szCs w:val="20"/>
          <w:lang w:val="en-GB"/>
        </w:rPr>
        <w:t>isovaleronitrile</w:t>
      </w:r>
      <w:proofErr w:type="spellEnd"/>
      <w:r w:rsidR="0091117A" w:rsidRPr="00EE1877">
        <w:rPr>
          <w:sz w:val="20"/>
          <w:szCs w:val="20"/>
          <w:lang w:val="en-GB"/>
        </w:rPr>
        <w:t xml:space="preserve"> and 100 </w:t>
      </w:r>
      <w:r w:rsidR="0091117A" w:rsidRPr="00EE1877">
        <w:rPr>
          <w:rFonts w:cstheme="minorHAnsi"/>
          <w:sz w:val="20"/>
          <w:szCs w:val="20"/>
          <w:lang w:val="en-GB"/>
        </w:rPr>
        <w:t>µ</w:t>
      </w:r>
      <w:r w:rsidR="0091117A" w:rsidRPr="00EE1877">
        <w:rPr>
          <w:sz w:val="20"/>
          <w:szCs w:val="20"/>
          <w:lang w:val="en-GB"/>
        </w:rPr>
        <w:t>l 1M AlMe</w:t>
      </w:r>
      <w:r w:rsidR="0091117A" w:rsidRPr="00EE1877">
        <w:rPr>
          <w:sz w:val="20"/>
          <w:szCs w:val="20"/>
          <w:vertAlign w:val="subscript"/>
          <w:lang w:val="en-GB"/>
        </w:rPr>
        <w:t>2</w:t>
      </w:r>
      <w:r w:rsidR="0091117A" w:rsidRPr="00EE1877">
        <w:rPr>
          <w:sz w:val="20"/>
          <w:szCs w:val="20"/>
          <w:lang w:val="en-GB"/>
        </w:rPr>
        <w:t xml:space="preserve">Cl in hexanes 6) 90 mg H-ZSM-5 (140) zeolite, 0.13 ml </w:t>
      </w:r>
      <w:proofErr w:type="spellStart"/>
      <w:r w:rsidR="0091117A" w:rsidRPr="00EE1877">
        <w:rPr>
          <w:sz w:val="20"/>
          <w:szCs w:val="20"/>
          <w:lang w:val="en-GB"/>
        </w:rPr>
        <w:t>isovaleronitrile</w:t>
      </w:r>
      <w:proofErr w:type="spellEnd"/>
      <w:r w:rsidR="0091117A" w:rsidRPr="00EE1877">
        <w:rPr>
          <w:sz w:val="20"/>
          <w:szCs w:val="20"/>
          <w:lang w:val="en-GB"/>
        </w:rPr>
        <w:t xml:space="preserve">, 100 </w:t>
      </w:r>
      <w:r w:rsidR="0091117A" w:rsidRPr="00EE1877">
        <w:rPr>
          <w:rFonts w:cstheme="minorHAnsi"/>
          <w:sz w:val="20"/>
          <w:szCs w:val="20"/>
          <w:lang w:val="en-GB"/>
        </w:rPr>
        <w:t>µ</w:t>
      </w:r>
      <w:r w:rsidR="0091117A" w:rsidRPr="00EE1877">
        <w:rPr>
          <w:sz w:val="20"/>
          <w:szCs w:val="20"/>
          <w:lang w:val="en-GB"/>
        </w:rPr>
        <w:t>l 1M AlMe</w:t>
      </w:r>
      <w:r w:rsidR="0091117A" w:rsidRPr="00EE1877">
        <w:rPr>
          <w:sz w:val="20"/>
          <w:szCs w:val="20"/>
          <w:vertAlign w:val="subscript"/>
          <w:lang w:val="en-GB"/>
        </w:rPr>
        <w:t>2</w:t>
      </w:r>
      <w:r w:rsidR="0091117A" w:rsidRPr="00EE1877">
        <w:rPr>
          <w:sz w:val="20"/>
          <w:szCs w:val="20"/>
          <w:lang w:val="en-GB"/>
        </w:rPr>
        <w:t>Cl in hexanes, 2.81 mg Pd(</w:t>
      </w:r>
      <w:proofErr w:type="spellStart"/>
      <w:r w:rsidR="0091117A" w:rsidRPr="00EE1877">
        <w:rPr>
          <w:sz w:val="20"/>
          <w:szCs w:val="20"/>
          <w:lang w:val="en-GB"/>
        </w:rPr>
        <w:t>OAc</w:t>
      </w:r>
      <w:proofErr w:type="spellEnd"/>
      <w:r w:rsidR="0091117A" w:rsidRPr="00EE1877">
        <w:rPr>
          <w:sz w:val="20"/>
          <w:szCs w:val="20"/>
          <w:lang w:val="en-GB"/>
        </w:rPr>
        <w:t>)</w:t>
      </w:r>
      <w:r w:rsidR="0091117A" w:rsidRPr="00EE1877">
        <w:rPr>
          <w:sz w:val="20"/>
          <w:szCs w:val="20"/>
          <w:vertAlign w:val="subscript"/>
          <w:lang w:val="en-GB"/>
        </w:rPr>
        <w:t xml:space="preserve">2 </w:t>
      </w:r>
      <w:r w:rsidR="0091117A" w:rsidRPr="00EE1877">
        <w:rPr>
          <w:sz w:val="20"/>
          <w:szCs w:val="20"/>
          <w:lang w:val="en-GB"/>
        </w:rPr>
        <w:t xml:space="preserve">and 5.95 mg </w:t>
      </w:r>
      <w:proofErr w:type="spellStart"/>
      <w:r w:rsidR="0091117A" w:rsidRPr="00EE1877">
        <w:rPr>
          <w:sz w:val="20"/>
          <w:szCs w:val="20"/>
          <w:lang w:val="en-GB"/>
        </w:rPr>
        <w:t>Xphos</w:t>
      </w:r>
      <w:proofErr w:type="spellEnd"/>
      <w:r w:rsidR="0091117A" w:rsidRPr="00EE1877">
        <w:rPr>
          <w:sz w:val="20"/>
          <w:szCs w:val="20"/>
          <w:lang w:val="en-GB"/>
        </w:rPr>
        <w:t>.</w:t>
      </w:r>
    </w:p>
    <w:p w14:paraId="6EFAEF18" w14:textId="77777777" w:rsidR="005B11E4" w:rsidRPr="005B11E4" w:rsidRDefault="005B11E4" w:rsidP="005B11E4">
      <w:pPr>
        <w:jc w:val="both"/>
        <w:rPr>
          <w:lang w:val="en-GB"/>
        </w:rPr>
      </w:pPr>
    </w:p>
    <w:p w14:paraId="3EA0DF1A" w14:textId="79D88B9C" w:rsidR="0086349D" w:rsidRDefault="00E70CBB" w:rsidP="0042193E">
      <w:pPr>
        <w:jc w:val="both"/>
        <w:rPr>
          <w:lang w:val="en-GB"/>
        </w:rPr>
      </w:pPr>
      <w:r>
        <w:rPr>
          <w:lang w:val="en-GB"/>
        </w:rPr>
        <w:t xml:space="preserve">To </w:t>
      </w:r>
      <w:r w:rsidR="001855F8">
        <w:rPr>
          <w:lang w:val="en-GB"/>
        </w:rPr>
        <w:t>trac</w:t>
      </w:r>
      <w:r>
        <w:rPr>
          <w:lang w:val="en-GB"/>
        </w:rPr>
        <w:t>e</w:t>
      </w:r>
      <w:r w:rsidR="001855F8">
        <w:rPr>
          <w:lang w:val="en-GB"/>
        </w:rPr>
        <w:t xml:space="preserve"> the</w:t>
      </w:r>
      <w:r w:rsidR="0042193E">
        <w:rPr>
          <w:lang w:val="en-GB"/>
        </w:rPr>
        <w:t xml:space="preserve"> HCHO-transfer</w:t>
      </w:r>
      <w:r w:rsidR="001855F8">
        <w:rPr>
          <w:lang w:val="en-GB"/>
        </w:rPr>
        <w:t xml:space="preserve"> tandem products</w:t>
      </w:r>
      <w:r w:rsidR="0042193E">
        <w:rPr>
          <w:lang w:val="en-GB"/>
        </w:rPr>
        <w:t xml:space="preserve">, </w:t>
      </w:r>
      <w:r w:rsidR="0086349D">
        <w:rPr>
          <w:lang w:val="en-GB"/>
        </w:rPr>
        <w:t>two</w:t>
      </w:r>
      <w:r w:rsidR="0042193E">
        <w:rPr>
          <w:lang w:val="en-GB"/>
        </w:rPr>
        <w:t xml:space="preserve"> qualitative control experiment</w:t>
      </w:r>
      <w:r w:rsidR="0086349D">
        <w:rPr>
          <w:lang w:val="en-GB"/>
        </w:rPr>
        <w:t>s</w:t>
      </w:r>
      <w:r w:rsidR="0042193E">
        <w:rPr>
          <w:lang w:val="en-GB"/>
        </w:rPr>
        <w:t xml:space="preserve"> </w:t>
      </w:r>
      <w:r w:rsidR="001855F8">
        <w:rPr>
          <w:lang w:val="en-GB"/>
        </w:rPr>
        <w:t>w</w:t>
      </w:r>
      <w:r w:rsidR="0086349D">
        <w:rPr>
          <w:lang w:val="en-GB"/>
        </w:rPr>
        <w:t>ere</w:t>
      </w:r>
      <w:r w:rsidR="001855F8">
        <w:rPr>
          <w:lang w:val="en-GB"/>
        </w:rPr>
        <w:t xml:space="preserve"> </w:t>
      </w:r>
      <w:r>
        <w:rPr>
          <w:lang w:val="en-GB"/>
        </w:rPr>
        <w:t>performed</w:t>
      </w:r>
      <w:r w:rsidR="001855F8">
        <w:rPr>
          <w:lang w:val="en-GB"/>
        </w:rPr>
        <w:t xml:space="preserve">: </w:t>
      </w:r>
    </w:p>
    <w:p w14:paraId="40CA4C78" w14:textId="1E1E3800" w:rsidR="0042193E" w:rsidRPr="00CA04C1" w:rsidRDefault="001855F8" w:rsidP="0086349D">
      <w:pPr>
        <w:pStyle w:val="Lijstalinea"/>
        <w:numPr>
          <w:ilvl w:val="0"/>
          <w:numId w:val="35"/>
        </w:numPr>
        <w:jc w:val="both"/>
        <w:rPr>
          <w:lang w:val="en-US"/>
        </w:rPr>
      </w:pPr>
      <w:r w:rsidRPr="0086349D">
        <w:rPr>
          <w:lang w:val="en-GB"/>
        </w:rPr>
        <w:t xml:space="preserve">A </w:t>
      </w:r>
      <w:r w:rsidR="0042193E" w:rsidRPr="0086349D">
        <w:rPr>
          <w:lang w:val="en-GB"/>
        </w:rPr>
        <w:t>1:1 solution of 6 wt.% isobutene in toluene and 3-methylbutanal</w:t>
      </w:r>
      <w:r w:rsidRPr="0086349D">
        <w:rPr>
          <w:lang w:val="en-GB"/>
        </w:rPr>
        <w:t xml:space="preserve"> was added </w:t>
      </w:r>
      <w:r w:rsidR="0042193E" w:rsidRPr="0086349D">
        <w:rPr>
          <w:lang w:val="en-GB"/>
        </w:rPr>
        <w:t>to 100 mg H-FER at 80°C. The formation of</w:t>
      </w:r>
      <w:r w:rsidR="00E70CBB">
        <w:rPr>
          <w:lang w:val="en-GB"/>
        </w:rPr>
        <w:t xml:space="preserve"> C</w:t>
      </w:r>
      <w:r w:rsidR="00E70CBB" w:rsidRPr="00E70CBB">
        <w:rPr>
          <w:vertAlign w:val="subscript"/>
          <w:lang w:val="en-GB"/>
        </w:rPr>
        <w:t>9</w:t>
      </w:r>
      <w:r w:rsidR="00E70CBB">
        <w:rPr>
          <w:lang w:val="en-GB"/>
        </w:rPr>
        <w:t>H</w:t>
      </w:r>
      <w:r w:rsidR="00E70CBB" w:rsidRPr="00E70CBB">
        <w:rPr>
          <w:vertAlign w:val="subscript"/>
          <w:lang w:val="en-GB"/>
        </w:rPr>
        <w:t>16</w:t>
      </w:r>
      <w:r w:rsidR="00E70CBB">
        <w:rPr>
          <w:lang w:val="en-GB"/>
        </w:rPr>
        <w:t xml:space="preserve"> hydrocarbons</w:t>
      </w:r>
      <w:r w:rsidR="00D15473">
        <w:rPr>
          <w:lang w:val="en-GB"/>
        </w:rPr>
        <w:t xml:space="preserve"> </w:t>
      </w:r>
      <w:r w:rsidR="00E70CBB">
        <w:rPr>
          <w:lang w:val="en-GB"/>
        </w:rPr>
        <w:t xml:space="preserve">(e.g. </w:t>
      </w:r>
      <w:r w:rsidR="00D15473" w:rsidRPr="00CA04C1">
        <w:rPr>
          <w:lang w:val="en-US"/>
        </w:rPr>
        <w:t>2,6-dimethyl-</w:t>
      </w:r>
      <w:r w:rsidR="00D15473">
        <w:rPr>
          <w:lang w:val="en-US"/>
        </w:rPr>
        <w:t>2,</w:t>
      </w:r>
      <w:r w:rsidR="00C2281A">
        <w:rPr>
          <w:lang w:val="en-US"/>
        </w:rPr>
        <w:t>4</w:t>
      </w:r>
      <w:r w:rsidR="00D15473">
        <w:rPr>
          <w:lang w:val="en-US"/>
        </w:rPr>
        <w:t>-heptadiene</w:t>
      </w:r>
      <w:r w:rsidR="00E70CBB">
        <w:rPr>
          <w:lang w:val="en-US"/>
        </w:rPr>
        <w:t>)</w:t>
      </w:r>
      <w:r w:rsidR="00D15473">
        <w:rPr>
          <w:lang w:val="en-US"/>
        </w:rPr>
        <w:t xml:space="preserve"> and</w:t>
      </w:r>
      <w:r w:rsidR="00D15473" w:rsidRPr="00CA04C1">
        <w:rPr>
          <w:lang w:val="en-US"/>
        </w:rPr>
        <w:t xml:space="preserve"> </w:t>
      </w:r>
      <w:r w:rsidR="0042193E" w:rsidRPr="00CA04C1">
        <w:rPr>
          <w:lang w:val="en-US"/>
        </w:rPr>
        <w:t xml:space="preserve">2,6-dimethyl-4-heptanone </w:t>
      </w:r>
      <w:r w:rsidR="0086349D" w:rsidRPr="00CA04C1">
        <w:rPr>
          <w:lang w:val="en-US"/>
        </w:rPr>
        <w:t xml:space="preserve">could be </w:t>
      </w:r>
      <w:r w:rsidR="0042193E" w:rsidRPr="00CA04C1">
        <w:rPr>
          <w:lang w:val="en-US"/>
        </w:rPr>
        <w:t>verified</w:t>
      </w:r>
      <w:r w:rsidRPr="00CA04C1">
        <w:rPr>
          <w:lang w:val="en-US"/>
        </w:rPr>
        <w:t xml:space="preserve"> via GC-MS. The presence of toluene also seemingly </w:t>
      </w:r>
      <w:r w:rsidR="00E70CBB">
        <w:rPr>
          <w:lang w:val="en-US"/>
        </w:rPr>
        <w:t>resulted in the formation of</w:t>
      </w:r>
      <w:r w:rsidRPr="00CA04C1">
        <w:rPr>
          <w:lang w:val="en-US"/>
        </w:rPr>
        <w:t xml:space="preserve"> some alkylation products, which were logically not observed in the HCHO-transfer reaction (which is conducted in the absence of toluene)</w:t>
      </w:r>
      <w:r w:rsidR="0086349D" w:rsidRPr="00CA04C1">
        <w:rPr>
          <w:lang w:val="en-US"/>
        </w:rPr>
        <w:t xml:space="preserve">. </w:t>
      </w:r>
    </w:p>
    <w:p w14:paraId="24173CE5" w14:textId="012B5A93" w:rsidR="0086349D" w:rsidRPr="00D15473" w:rsidRDefault="0086349D" w:rsidP="0086349D">
      <w:pPr>
        <w:pStyle w:val="Lijstalinea"/>
        <w:numPr>
          <w:ilvl w:val="0"/>
          <w:numId w:val="35"/>
        </w:numPr>
        <w:jc w:val="both"/>
        <w:rPr>
          <w:lang w:val="en-US"/>
        </w:rPr>
      </w:pPr>
      <w:r w:rsidRPr="00CA04C1">
        <w:rPr>
          <w:lang w:val="en-US"/>
        </w:rPr>
        <w:t xml:space="preserve">A 10:1 solution of </w:t>
      </w:r>
      <w:r w:rsidRPr="0086349D">
        <w:rPr>
          <w:lang w:val="en-GB"/>
        </w:rPr>
        <w:t>6 wt.% isobutene in toluene and 3-methylbutanal was added to 100 mg H-FER at 80°C.</w:t>
      </w:r>
      <w:r>
        <w:rPr>
          <w:lang w:val="en-GB"/>
        </w:rPr>
        <w:t xml:space="preserve"> Here, </w:t>
      </w:r>
      <w:r w:rsidR="00754A41">
        <w:rPr>
          <w:lang w:val="en-GB"/>
        </w:rPr>
        <w:t>no</w:t>
      </w:r>
      <w:r w:rsidR="00D15473">
        <w:rPr>
          <w:lang w:val="en-GB"/>
        </w:rPr>
        <w:t xml:space="preserve"> </w:t>
      </w:r>
      <w:r w:rsidR="00E70CBB">
        <w:rPr>
          <w:lang w:val="en-GB"/>
        </w:rPr>
        <w:t>C</w:t>
      </w:r>
      <w:r w:rsidR="00E70CBB" w:rsidRPr="00E70CBB">
        <w:rPr>
          <w:vertAlign w:val="subscript"/>
          <w:lang w:val="en-GB"/>
        </w:rPr>
        <w:t>9</w:t>
      </w:r>
      <w:r w:rsidR="00E70CBB">
        <w:rPr>
          <w:lang w:val="en-GB"/>
        </w:rPr>
        <w:t>H</w:t>
      </w:r>
      <w:r w:rsidR="00E70CBB" w:rsidRPr="00E70CBB">
        <w:rPr>
          <w:vertAlign w:val="subscript"/>
          <w:lang w:val="en-GB"/>
        </w:rPr>
        <w:t>16</w:t>
      </w:r>
      <w:r w:rsidR="00E70CBB">
        <w:rPr>
          <w:lang w:val="en-GB"/>
        </w:rPr>
        <w:t xml:space="preserve"> hydrocarbons </w:t>
      </w:r>
      <w:r w:rsidR="00D15473">
        <w:rPr>
          <w:lang w:val="en-US"/>
        </w:rPr>
        <w:t>and</w:t>
      </w:r>
      <w:r>
        <w:rPr>
          <w:lang w:val="en-GB"/>
        </w:rPr>
        <w:t xml:space="preserve"> </w:t>
      </w:r>
      <w:r w:rsidRPr="00CA04C1">
        <w:rPr>
          <w:lang w:val="en-US"/>
        </w:rPr>
        <w:t xml:space="preserve">2,6-dimethyl-4-heptanone </w:t>
      </w:r>
      <w:r w:rsidR="00754A41" w:rsidRPr="00CA04C1">
        <w:rPr>
          <w:lang w:val="en-US"/>
        </w:rPr>
        <w:t>could be</w:t>
      </w:r>
      <w:r w:rsidRPr="00CA04C1">
        <w:rPr>
          <w:lang w:val="en-US"/>
        </w:rPr>
        <w:t xml:space="preserve"> observed. </w:t>
      </w:r>
      <w:r w:rsidRPr="00D15473">
        <w:rPr>
          <w:lang w:val="en-US"/>
        </w:rPr>
        <w:t>Instead, alkylation and dimerization products were found</w:t>
      </w:r>
      <w:r w:rsidR="00754A41" w:rsidRPr="00D15473">
        <w:rPr>
          <w:lang w:val="en-US"/>
        </w:rPr>
        <w:t>.</w:t>
      </w:r>
    </w:p>
    <w:p w14:paraId="654F8EE3" w14:textId="0370D10B" w:rsidR="0042193E" w:rsidRPr="00E70CBB" w:rsidRDefault="0042193E" w:rsidP="0042193E">
      <w:pPr>
        <w:jc w:val="both"/>
        <w:rPr>
          <w:lang w:val="en-US"/>
        </w:rPr>
      </w:pPr>
    </w:p>
    <w:p w14:paraId="1A103FBB" w14:textId="7C69AD44" w:rsidR="00E70CBB" w:rsidRDefault="00E70CBB" w:rsidP="0042193E">
      <w:pPr>
        <w:jc w:val="both"/>
        <w:rPr>
          <w:lang w:val="en-GB"/>
        </w:rPr>
      </w:pPr>
    </w:p>
    <w:p w14:paraId="7D28FCB7" w14:textId="77777777" w:rsidR="00E70CBB" w:rsidRPr="00CA04C1" w:rsidRDefault="00E70CBB" w:rsidP="0042193E">
      <w:pPr>
        <w:jc w:val="both"/>
        <w:rPr>
          <w:lang w:val="en-US"/>
        </w:rPr>
      </w:pPr>
    </w:p>
    <w:p w14:paraId="02C8E5CC" w14:textId="20F3A80A" w:rsidR="0042193E" w:rsidRDefault="0042193E" w:rsidP="0042193E">
      <w:pPr>
        <w:jc w:val="both"/>
        <w:rPr>
          <w:lang w:val="en-GB"/>
        </w:rPr>
      </w:pPr>
      <w:r>
        <w:rPr>
          <w:lang w:val="en-GB"/>
        </w:rPr>
        <w:t xml:space="preserve"> </w:t>
      </w:r>
    </w:p>
    <w:p w14:paraId="660681F5" w14:textId="22B47BEE" w:rsidR="007E6E7A" w:rsidRDefault="007E6E7A" w:rsidP="00FA4082">
      <w:pPr>
        <w:jc w:val="both"/>
        <w:rPr>
          <w:lang w:val="en-GB"/>
        </w:rPr>
      </w:pPr>
    </w:p>
    <w:p w14:paraId="5D2F662E" w14:textId="77777777" w:rsidR="00754A41" w:rsidRPr="00FA4082" w:rsidRDefault="00754A41" w:rsidP="00FA4082">
      <w:pPr>
        <w:jc w:val="both"/>
        <w:rPr>
          <w:i/>
          <w:iCs/>
          <w:sz w:val="20"/>
          <w:szCs w:val="20"/>
          <w:lang w:val="en-GB"/>
        </w:rPr>
      </w:pPr>
    </w:p>
    <w:p w14:paraId="100BD7E3" w14:textId="6B3CF71A" w:rsidR="0091117A" w:rsidRPr="008A4431" w:rsidRDefault="00076B49" w:rsidP="00992999">
      <w:pPr>
        <w:outlineLvl w:val="1"/>
        <w:rPr>
          <w:b/>
          <w:bCs/>
          <w:lang w:val="en-GB"/>
        </w:rPr>
      </w:pPr>
      <w:r>
        <w:rPr>
          <w:b/>
          <w:bCs/>
          <w:lang w:val="en-GB"/>
        </w:rPr>
        <w:lastRenderedPageBreak/>
        <w:t>7</w:t>
      </w:r>
      <w:r w:rsidR="0091117A" w:rsidRPr="008A4431">
        <w:rPr>
          <w:b/>
          <w:bCs/>
          <w:lang w:val="en-GB"/>
        </w:rPr>
        <w:t>.</w:t>
      </w:r>
      <w:r w:rsidR="0091117A">
        <w:rPr>
          <w:b/>
          <w:bCs/>
          <w:lang w:val="en-GB"/>
        </w:rPr>
        <w:t>2</w:t>
      </w:r>
      <w:r w:rsidR="0091117A" w:rsidRPr="008A4431">
        <w:rPr>
          <w:b/>
          <w:bCs/>
          <w:lang w:val="en-GB"/>
        </w:rPr>
        <w:t xml:space="preserve"> Control experiments with </w:t>
      </w:r>
      <w:r w:rsidR="0091117A">
        <w:rPr>
          <w:b/>
          <w:bCs/>
          <w:lang w:val="en-GB"/>
        </w:rPr>
        <w:t>propene (</w:t>
      </w:r>
      <w:r w:rsidR="00D56AEE">
        <w:rPr>
          <w:b/>
          <w:bCs/>
          <w:lang w:val="en-GB"/>
        </w:rPr>
        <w:t>fig.</w:t>
      </w:r>
      <w:r w:rsidR="0091117A">
        <w:rPr>
          <w:b/>
          <w:bCs/>
          <w:lang w:val="en-GB"/>
        </w:rPr>
        <w:t xml:space="preserve"> S</w:t>
      </w:r>
      <w:r w:rsidR="00EC72FC">
        <w:rPr>
          <w:b/>
          <w:bCs/>
          <w:lang w:val="en-GB"/>
        </w:rPr>
        <w:t>2</w:t>
      </w:r>
      <w:r w:rsidR="009D3A07">
        <w:rPr>
          <w:b/>
          <w:bCs/>
          <w:lang w:val="en-GB"/>
        </w:rPr>
        <w:t>5</w:t>
      </w:r>
      <w:r w:rsidR="0091117A">
        <w:rPr>
          <w:b/>
          <w:bCs/>
          <w:lang w:val="en-GB"/>
        </w:rPr>
        <w:t>)</w:t>
      </w:r>
    </w:p>
    <w:p w14:paraId="07786575" w14:textId="49914A6F" w:rsidR="001A3B59" w:rsidRDefault="00D03580" w:rsidP="00D03580">
      <w:pPr>
        <w:jc w:val="both"/>
        <w:rPr>
          <w:lang w:val="en-GB"/>
        </w:rPr>
      </w:pPr>
      <w:r>
        <w:rPr>
          <w:lang w:val="en-GB"/>
        </w:rPr>
        <w:t xml:space="preserve">Similarly to the experiments with isobutene, rapid conversion of propene into dimers and alkylated toluene products is observed in the presence of H-ZSM-5 (140), and addition of </w:t>
      </w:r>
      <w:proofErr w:type="spellStart"/>
      <w:r>
        <w:rPr>
          <w:lang w:val="en-GB"/>
        </w:rPr>
        <w:t>butyronitrile</w:t>
      </w:r>
      <w:proofErr w:type="spellEnd"/>
      <w:r w:rsidR="00D55181">
        <w:rPr>
          <w:lang w:val="en-GB"/>
        </w:rPr>
        <w:t xml:space="preserve"> </w:t>
      </w:r>
      <w:r w:rsidR="00182724">
        <w:rPr>
          <w:lang w:val="en-GB"/>
        </w:rPr>
        <w:t>lowers</w:t>
      </w:r>
      <w:r>
        <w:rPr>
          <w:lang w:val="en-GB"/>
        </w:rPr>
        <w:t xml:space="preserve"> the activity of the system (</w:t>
      </w:r>
      <w:r w:rsidR="00D56AEE">
        <w:rPr>
          <w:lang w:val="en-GB"/>
        </w:rPr>
        <w:t>fig.</w:t>
      </w:r>
      <w:r>
        <w:rPr>
          <w:lang w:val="en-GB"/>
        </w:rPr>
        <w:t xml:space="preserve"> S</w:t>
      </w:r>
      <w:r w:rsidR="00EC72FC">
        <w:rPr>
          <w:lang w:val="en-GB"/>
        </w:rPr>
        <w:t>2</w:t>
      </w:r>
      <w:r w:rsidR="009D3A07">
        <w:rPr>
          <w:lang w:val="en-GB"/>
        </w:rPr>
        <w:t>5</w:t>
      </w:r>
      <w:r>
        <w:rPr>
          <w:lang w:val="en-GB"/>
        </w:rPr>
        <w:t>).</w:t>
      </w:r>
      <w:r w:rsidR="00047C96">
        <w:rPr>
          <w:lang w:val="en-GB"/>
        </w:rPr>
        <w:t xml:space="preserve"> </w:t>
      </w:r>
      <w:r w:rsidR="00D55181">
        <w:rPr>
          <w:lang w:val="en-GB"/>
        </w:rPr>
        <w:t xml:space="preserve">Exchanging </w:t>
      </w:r>
      <w:r w:rsidR="00047C96">
        <w:rPr>
          <w:lang w:val="en-GB"/>
        </w:rPr>
        <w:t xml:space="preserve">H-ZSM-5 (140) for Ni/H-ZSM-5 (140) </w:t>
      </w:r>
      <w:r w:rsidR="00182724">
        <w:rPr>
          <w:lang w:val="en-GB"/>
        </w:rPr>
        <w:t>provides</w:t>
      </w:r>
      <w:r w:rsidR="00047C96">
        <w:rPr>
          <w:lang w:val="en-GB"/>
        </w:rPr>
        <w:t xml:space="preserve"> a higher fraction of propene dimers, thus confirming the oligomerization activity of the Ni-species. </w:t>
      </w:r>
    </w:p>
    <w:p w14:paraId="26250CFF" w14:textId="53B051A0" w:rsidR="00D03580" w:rsidRPr="008A4431" w:rsidRDefault="0083187B" w:rsidP="00D03580">
      <w:pPr>
        <w:rPr>
          <w:b/>
          <w:bCs/>
          <w:lang w:val="en-GB"/>
        </w:rPr>
      </w:pPr>
      <w:r>
        <w:rPr>
          <w:b/>
          <w:bCs/>
          <w:lang w:val="en-GB"/>
        </w:rPr>
        <w:t xml:space="preserve">Procedure </w:t>
      </w:r>
      <w:r w:rsidR="007E6E7A">
        <w:rPr>
          <w:b/>
          <w:bCs/>
          <w:lang w:val="en-GB"/>
        </w:rPr>
        <w:t>for propene experiments</w:t>
      </w:r>
    </w:p>
    <w:p w14:paraId="2C1398A3" w14:textId="60A06B5C" w:rsidR="005F45E3" w:rsidRDefault="005F45E3" w:rsidP="005F45E3">
      <w:pPr>
        <w:jc w:val="both"/>
        <w:rPr>
          <w:lang w:val="en-GB"/>
        </w:rPr>
      </w:pPr>
      <w:r>
        <w:rPr>
          <w:lang w:val="en-GB"/>
        </w:rPr>
        <w:t xml:space="preserve">To a 1.5 ml glass vial was added 0.5 ml of toluene under an inert </w:t>
      </w:r>
      <w:r w:rsidR="00641DF0">
        <w:rPr>
          <w:lang w:val="en-GB"/>
        </w:rPr>
        <w:t>a</w:t>
      </w:r>
      <w:r>
        <w:rPr>
          <w:lang w:val="en-GB"/>
        </w:rPr>
        <w:t xml:space="preserve">rgon atmosphere. The vial was </w:t>
      </w:r>
      <w:r w:rsidR="007E6E7A">
        <w:rPr>
          <w:lang w:val="en-GB"/>
        </w:rPr>
        <w:t xml:space="preserve">then </w:t>
      </w:r>
      <w:r>
        <w:rPr>
          <w:lang w:val="en-GB"/>
        </w:rPr>
        <w:t>flushed with propene. Following reactants were subsequently added</w:t>
      </w:r>
      <w:r w:rsidR="0007375F">
        <w:rPr>
          <w:lang w:val="en-GB"/>
        </w:rPr>
        <w:t>:</w:t>
      </w:r>
    </w:p>
    <w:p w14:paraId="4A7B58C1" w14:textId="64079143" w:rsidR="005F45E3" w:rsidRDefault="005F45E3" w:rsidP="00DC3F05">
      <w:pPr>
        <w:pStyle w:val="Lijstalinea"/>
        <w:numPr>
          <w:ilvl w:val="0"/>
          <w:numId w:val="19"/>
        </w:numPr>
        <w:jc w:val="both"/>
        <w:rPr>
          <w:lang w:val="en-GB"/>
        </w:rPr>
      </w:pPr>
      <w:r>
        <w:rPr>
          <w:lang w:val="en-GB"/>
        </w:rPr>
        <w:t>N</w:t>
      </w:r>
      <w:r w:rsidR="007E4EBB">
        <w:rPr>
          <w:lang w:val="en-GB"/>
        </w:rPr>
        <w:t xml:space="preserve">o additional </w:t>
      </w:r>
      <w:proofErr w:type="spellStart"/>
      <w:r w:rsidR="007E4EBB">
        <w:rPr>
          <w:lang w:val="en-GB"/>
        </w:rPr>
        <w:t>reagants</w:t>
      </w:r>
      <w:proofErr w:type="spellEnd"/>
      <w:r w:rsidR="00D55181">
        <w:rPr>
          <w:lang w:val="en-GB"/>
        </w:rPr>
        <w:t>,</w:t>
      </w:r>
    </w:p>
    <w:p w14:paraId="04BD9E00" w14:textId="0C04A60B" w:rsidR="005F45E3" w:rsidRDefault="005F45E3" w:rsidP="00DC3F05">
      <w:pPr>
        <w:pStyle w:val="Lijstalinea"/>
        <w:numPr>
          <w:ilvl w:val="0"/>
          <w:numId w:val="19"/>
        </w:numPr>
        <w:jc w:val="both"/>
        <w:rPr>
          <w:lang w:val="en-GB"/>
        </w:rPr>
      </w:pPr>
      <w:r>
        <w:rPr>
          <w:lang w:val="en-GB"/>
        </w:rPr>
        <w:t xml:space="preserve">0.218 ml </w:t>
      </w:r>
      <w:proofErr w:type="spellStart"/>
      <w:r>
        <w:rPr>
          <w:lang w:val="en-GB"/>
        </w:rPr>
        <w:t>butyronitrile</w:t>
      </w:r>
      <w:proofErr w:type="spellEnd"/>
      <w:r>
        <w:rPr>
          <w:lang w:val="en-GB"/>
        </w:rPr>
        <w:t xml:space="preserve">, 100 </w:t>
      </w:r>
      <w:r>
        <w:rPr>
          <w:rFonts w:cstheme="minorHAnsi"/>
          <w:lang w:val="en-GB"/>
        </w:rPr>
        <w:t>µ</w:t>
      </w:r>
      <w:r>
        <w:rPr>
          <w:lang w:val="en-GB"/>
        </w:rPr>
        <w:t>l 1M AlMe</w:t>
      </w:r>
      <w:r w:rsidRPr="002F37B0">
        <w:rPr>
          <w:vertAlign w:val="subscript"/>
          <w:lang w:val="en-GB"/>
        </w:rPr>
        <w:t>2</w:t>
      </w:r>
      <w:r>
        <w:rPr>
          <w:lang w:val="en-GB"/>
        </w:rPr>
        <w:t>Cl in hexanes, 2.81 mg Pd(</w:t>
      </w:r>
      <w:proofErr w:type="spellStart"/>
      <w:r>
        <w:rPr>
          <w:lang w:val="en-GB"/>
        </w:rPr>
        <w:t>OAc</w:t>
      </w:r>
      <w:proofErr w:type="spellEnd"/>
      <w:r>
        <w:rPr>
          <w:lang w:val="en-GB"/>
        </w:rPr>
        <w:t>)</w:t>
      </w:r>
      <w:r w:rsidRPr="002B6096">
        <w:rPr>
          <w:vertAlign w:val="subscript"/>
          <w:lang w:val="en-GB"/>
        </w:rPr>
        <w:t>2</w:t>
      </w:r>
      <w:r w:rsidRPr="007A44B3">
        <w:rPr>
          <w:lang w:val="en-GB"/>
        </w:rPr>
        <w:t xml:space="preserve"> </w:t>
      </w:r>
      <w:r>
        <w:rPr>
          <w:lang w:val="en-GB"/>
        </w:rPr>
        <w:t xml:space="preserve">and 5.95 mg </w:t>
      </w:r>
      <w:proofErr w:type="spellStart"/>
      <w:r>
        <w:rPr>
          <w:lang w:val="en-GB"/>
        </w:rPr>
        <w:t>Xphos</w:t>
      </w:r>
      <w:proofErr w:type="spellEnd"/>
      <w:r w:rsidR="00D55181">
        <w:rPr>
          <w:lang w:val="en-GB"/>
        </w:rPr>
        <w:t>,</w:t>
      </w:r>
    </w:p>
    <w:p w14:paraId="2AC00129" w14:textId="3DB4358E" w:rsidR="005F45E3" w:rsidRPr="005F45E3" w:rsidRDefault="005F45E3" w:rsidP="00DC3F05">
      <w:pPr>
        <w:pStyle w:val="Lijstalinea"/>
        <w:numPr>
          <w:ilvl w:val="0"/>
          <w:numId w:val="19"/>
        </w:numPr>
        <w:jc w:val="both"/>
        <w:rPr>
          <w:lang w:val="en-GB"/>
        </w:rPr>
      </w:pPr>
      <w:r w:rsidRPr="005F45E3">
        <w:rPr>
          <w:lang w:val="en-GB"/>
        </w:rPr>
        <w:t>90 mg H-ZSM-5 (140) zeolite</w:t>
      </w:r>
      <w:r w:rsidR="00D55181">
        <w:rPr>
          <w:lang w:val="en-GB"/>
        </w:rPr>
        <w:t>,</w:t>
      </w:r>
    </w:p>
    <w:p w14:paraId="22F94AE0" w14:textId="45775683" w:rsidR="005F45E3" w:rsidRPr="005F45E3" w:rsidRDefault="005F45E3" w:rsidP="00DC3F05">
      <w:pPr>
        <w:pStyle w:val="Lijstalinea"/>
        <w:numPr>
          <w:ilvl w:val="0"/>
          <w:numId w:val="19"/>
        </w:numPr>
        <w:jc w:val="both"/>
        <w:rPr>
          <w:lang w:val="en-GB"/>
        </w:rPr>
      </w:pPr>
      <w:r w:rsidRPr="005F45E3">
        <w:rPr>
          <w:lang w:val="en-GB"/>
        </w:rPr>
        <w:t>90 mg H-ZSM-5 (140) zeolite and 0.</w:t>
      </w:r>
      <w:r w:rsidR="00DC3F05">
        <w:rPr>
          <w:lang w:val="en-GB"/>
        </w:rPr>
        <w:t>218</w:t>
      </w:r>
      <w:r w:rsidRPr="005F45E3">
        <w:rPr>
          <w:lang w:val="en-GB"/>
        </w:rPr>
        <w:t xml:space="preserve"> ml </w:t>
      </w:r>
      <w:proofErr w:type="spellStart"/>
      <w:r w:rsidR="00DC3F05">
        <w:rPr>
          <w:lang w:val="en-GB"/>
        </w:rPr>
        <w:t>butyronitrile</w:t>
      </w:r>
      <w:proofErr w:type="spellEnd"/>
      <w:r w:rsidR="00D55181">
        <w:rPr>
          <w:lang w:val="en-GB"/>
        </w:rPr>
        <w:t>,</w:t>
      </w:r>
      <w:r w:rsidRPr="005F45E3">
        <w:rPr>
          <w:lang w:val="en-GB"/>
        </w:rPr>
        <w:t xml:space="preserve"> </w:t>
      </w:r>
    </w:p>
    <w:p w14:paraId="50BA4A11" w14:textId="0E3EB5D6" w:rsidR="005F45E3" w:rsidRPr="005F45E3" w:rsidRDefault="005F45E3" w:rsidP="00DC3F05">
      <w:pPr>
        <w:pStyle w:val="Lijstalinea"/>
        <w:numPr>
          <w:ilvl w:val="0"/>
          <w:numId w:val="19"/>
        </w:numPr>
        <w:jc w:val="both"/>
        <w:rPr>
          <w:lang w:val="en-GB"/>
        </w:rPr>
      </w:pPr>
      <w:r w:rsidRPr="005F45E3">
        <w:rPr>
          <w:lang w:val="en-GB"/>
        </w:rPr>
        <w:t>90 mg H-ZSM-5 (140) zeolite, 0.</w:t>
      </w:r>
      <w:r w:rsidR="00DC3F05">
        <w:rPr>
          <w:lang w:val="en-GB"/>
        </w:rPr>
        <w:t xml:space="preserve">218 ml </w:t>
      </w:r>
      <w:proofErr w:type="spellStart"/>
      <w:r w:rsidR="00DC3F05">
        <w:rPr>
          <w:lang w:val="en-GB"/>
        </w:rPr>
        <w:t>butyronitrile</w:t>
      </w:r>
      <w:proofErr w:type="spellEnd"/>
      <w:r w:rsidRPr="005F45E3">
        <w:rPr>
          <w:lang w:val="en-GB"/>
        </w:rPr>
        <w:t xml:space="preserve"> and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w:t>
      </w:r>
      <w:r w:rsidR="00D55181">
        <w:rPr>
          <w:lang w:val="en-GB"/>
        </w:rPr>
        <w:t>,</w:t>
      </w:r>
    </w:p>
    <w:p w14:paraId="15B84E16" w14:textId="16D288D8" w:rsidR="005F45E3" w:rsidRDefault="005F45E3" w:rsidP="00DC3F05">
      <w:pPr>
        <w:pStyle w:val="Lijstalinea"/>
        <w:numPr>
          <w:ilvl w:val="0"/>
          <w:numId w:val="19"/>
        </w:numPr>
        <w:jc w:val="both"/>
        <w:rPr>
          <w:lang w:val="en-GB"/>
        </w:rPr>
      </w:pPr>
      <w:r w:rsidRPr="005F45E3">
        <w:rPr>
          <w:lang w:val="en-GB"/>
        </w:rPr>
        <w:t>90 mg H-ZSM-5 (140) zeolite, 0.</w:t>
      </w:r>
      <w:r w:rsidR="00DC3F05">
        <w:rPr>
          <w:lang w:val="en-GB"/>
        </w:rPr>
        <w:t>218</w:t>
      </w:r>
      <w:r w:rsidRPr="005F45E3">
        <w:rPr>
          <w:lang w:val="en-GB"/>
        </w:rPr>
        <w:t xml:space="preserve"> ml </w:t>
      </w:r>
      <w:proofErr w:type="spellStart"/>
      <w:r w:rsidR="00DC3F05">
        <w:rPr>
          <w:lang w:val="en-GB"/>
        </w:rPr>
        <w:t>butyr</w:t>
      </w:r>
      <w:r w:rsidRPr="005F45E3">
        <w:rPr>
          <w:lang w:val="en-GB"/>
        </w:rPr>
        <w:t>onitrile</w:t>
      </w:r>
      <w:proofErr w:type="spellEnd"/>
      <w:r w:rsidRPr="005F45E3">
        <w:rPr>
          <w:lang w:val="en-GB"/>
        </w:rPr>
        <w:t xml:space="preserve">,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 2.81 mg Pd(</w:t>
      </w:r>
      <w:proofErr w:type="spellStart"/>
      <w:r w:rsidRPr="005F45E3">
        <w:rPr>
          <w:lang w:val="en-GB"/>
        </w:rPr>
        <w:t>OAc</w:t>
      </w:r>
      <w:proofErr w:type="spellEnd"/>
      <w:r w:rsidRPr="005F45E3">
        <w:rPr>
          <w:lang w:val="en-GB"/>
        </w:rPr>
        <w:t>)</w:t>
      </w:r>
      <w:r w:rsidRPr="005F45E3">
        <w:rPr>
          <w:vertAlign w:val="subscript"/>
          <w:lang w:val="en-GB"/>
        </w:rPr>
        <w:t xml:space="preserve">2 </w:t>
      </w:r>
      <w:r w:rsidRPr="005F45E3">
        <w:rPr>
          <w:lang w:val="en-GB"/>
        </w:rPr>
        <w:t xml:space="preserve">and 5.95 mg </w:t>
      </w:r>
      <w:proofErr w:type="spellStart"/>
      <w:r w:rsidRPr="005F45E3">
        <w:rPr>
          <w:lang w:val="en-GB"/>
        </w:rPr>
        <w:t>Xphos</w:t>
      </w:r>
      <w:proofErr w:type="spellEnd"/>
      <w:r w:rsidR="00D55181">
        <w:rPr>
          <w:lang w:val="en-GB"/>
        </w:rPr>
        <w:t>,</w:t>
      </w:r>
    </w:p>
    <w:p w14:paraId="149F7291" w14:textId="25D87F7E" w:rsidR="00FA4082" w:rsidRDefault="006A2693" w:rsidP="00FA4082">
      <w:pPr>
        <w:pStyle w:val="Lijstalinea"/>
        <w:numPr>
          <w:ilvl w:val="0"/>
          <w:numId w:val="19"/>
        </w:numPr>
        <w:jc w:val="both"/>
        <w:rPr>
          <w:lang w:val="en-GB"/>
        </w:rPr>
      </w:pPr>
      <w:r>
        <w:rPr>
          <w:lang w:val="en-GB"/>
        </w:rPr>
        <w:t>Idem as 6, but with Ni/H-ZSM-5 (140)</w:t>
      </w:r>
      <w:r w:rsidR="00047C96">
        <w:rPr>
          <w:lang w:val="en-GB"/>
        </w:rPr>
        <w:t xml:space="preserve"> instead of H-ZSM-5 (140)</w:t>
      </w:r>
      <w:r w:rsidR="00D55181">
        <w:rPr>
          <w:lang w:val="en-GB"/>
        </w:rPr>
        <w:t>.</w:t>
      </w:r>
    </w:p>
    <w:p w14:paraId="6B51072B" w14:textId="6EED2D2F" w:rsidR="007E6E7A" w:rsidRDefault="007E6E7A" w:rsidP="007E6E7A">
      <w:pPr>
        <w:pStyle w:val="Lijstalinea"/>
        <w:ind w:left="360"/>
        <w:jc w:val="both"/>
        <w:rPr>
          <w:lang w:val="en-GB"/>
        </w:rPr>
      </w:pPr>
    </w:p>
    <w:p w14:paraId="1C964B4C" w14:textId="1BEB482F" w:rsidR="005F45E3" w:rsidRPr="00FA4082" w:rsidRDefault="007E6E7A" w:rsidP="00FA4082">
      <w:pPr>
        <w:pStyle w:val="Lijstalinea"/>
        <w:ind w:left="360"/>
        <w:jc w:val="both"/>
        <w:rPr>
          <w:lang w:val="en-GB"/>
        </w:rPr>
      </w:pPr>
      <w:r>
        <w:rPr>
          <w:noProof/>
        </w:rPr>
        <w:drawing>
          <wp:anchor distT="0" distB="0" distL="114300" distR="114300" simplePos="0" relativeHeight="251643076" behindDoc="1" locked="0" layoutInCell="1" allowOverlap="1" wp14:anchorId="1F5F5A51" wp14:editId="7A4E1EF7">
            <wp:simplePos x="0" y="0"/>
            <wp:positionH relativeFrom="column">
              <wp:posOffset>97733</wp:posOffset>
            </wp:positionH>
            <wp:positionV relativeFrom="paragraph">
              <wp:posOffset>27305</wp:posOffset>
            </wp:positionV>
            <wp:extent cx="5499100" cy="599503"/>
            <wp:effectExtent l="0" t="0" r="6350" b="0"/>
            <wp:wrapNone/>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99100" cy="599503"/>
                    </a:xfrm>
                    <a:prstGeom prst="rect">
                      <a:avLst/>
                    </a:prstGeom>
                  </pic:spPr>
                </pic:pic>
              </a:graphicData>
            </a:graphic>
            <wp14:sizeRelH relativeFrom="margin">
              <wp14:pctWidth>0</wp14:pctWidth>
            </wp14:sizeRelH>
            <wp14:sizeRelV relativeFrom="margin">
              <wp14:pctHeight>0</wp14:pctHeight>
            </wp14:sizeRelV>
          </wp:anchor>
        </w:drawing>
      </w:r>
    </w:p>
    <w:p w14:paraId="1B30D204" w14:textId="1D923C17" w:rsidR="00047C96" w:rsidRDefault="00047C96" w:rsidP="00D03580">
      <w:pPr>
        <w:jc w:val="both"/>
        <w:rPr>
          <w:lang w:val="en-GB"/>
        </w:rPr>
      </w:pPr>
    </w:p>
    <w:p w14:paraId="56240856" w14:textId="0E17FDAD" w:rsidR="00D03580" w:rsidRDefault="007E6E7A" w:rsidP="00D03580">
      <w:pPr>
        <w:jc w:val="both"/>
        <w:rPr>
          <w:lang w:val="en-GB"/>
        </w:rPr>
      </w:pPr>
      <w:r>
        <w:rPr>
          <w:noProof/>
        </w:rPr>
        <w:drawing>
          <wp:anchor distT="0" distB="0" distL="114300" distR="114300" simplePos="0" relativeHeight="251643075" behindDoc="1" locked="0" layoutInCell="1" allowOverlap="1" wp14:anchorId="03C56061" wp14:editId="3387C2EF">
            <wp:simplePos x="0" y="0"/>
            <wp:positionH relativeFrom="column">
              <wp:posOffset>541867</wp:posOffset>
            </wp:positionH>
            <wp:positionV relativeFrom="paragraph">
              <wp:posOffset>114723</wp:posOffset>
            </wp:positionV>
            <wp:extent cx="4491355" cy="3263689"/>
            <wp:effectExtent l="0" t="0" r="4445" b="0"/>
            <wp:wrapNone/>
            <wp:docPr id="454" name="Grafiek 454">
              <a:extLst xmlns:a="http://schemas.openxmlformats.org/drawingml/2006/main">
                <a:ext uri="{FF2B5EF4-FFF2-40B4-BE49-F238E27FC236}">
                  <a16:creationId xmlns:a16="http://schemas.microsoft.com/office/drawing/2014/main" id="{7FE45E5A-E5E7-457A-95CA-68953F228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V relativeFrom="margin">
              <wp14:pctHeight>0</wp14:pctHeight>
            </wp14:sizeRelV>
          </wp:anchor>
        </w:drawing>
      </w:r>
    </w:p>
    <w:p w14:paraId="0C55F2E1" w14:textId="727FAD0E" w:rsidR="001A3B59" w:rsidRDefault="001A3B59">
      <w:pPr>
        <w:rPr>
          <w:lang w:val="en-GB"/>
        </w:rPr>
      </w:pPr>
    </w:p>
    <w:p w14:paraId="0DF387EF" w14:textId="2F3A0216" w:rsidR="001A3B59" w:rsidRDefault="001A3B59">
      <w:pPr>
        <w:rPr>
          <w:lang w:val="en-GB"/>
        </w:rPr>
      </w:pPr>
    </w:p>
    <w:p w14:paraId="290D792E" w14:textId="04EE932F" w:rsidR="001A3B59" w:rsidRDefault="001A3B59">
      <w:pPr>
        <w:rPr>
          <w:lang w:val="en-GB"/>
        </w:rPr>
      </w:pPr>
    </w:p>
    <w:p w14:paraId="4F9131C3" w14:textId="102EEED1" w:rsidR="001A3B59" w:rsidRDefault="001A3B59">
      <w:pPr>
        <w:rPr>
          <w:lang w:val="en-GB"/>
        </w:rPr>
      </w:pPr>
    </w:p>
    <w:p w14:paraId="738C8DC2" w14:textId="72273067" w:rsidR="001A3B59" w:rsidRDefault="001A3B59">
      <w:pPr>
        <w:rPr>
          <w:lang w:val="en-GB"/>
        </w:rPr>
      </w:pPr>
    </w:p>
    <w:p w14:paraId="6478D308" w14:textId="0A44BE3D" w:rsidR="001A3B59" w:rsidRDefault="001A3B59">
      <w:pPr>
        <w:rPr>
          <w:lang w:val="en-GB"/>
        </w:rPr>
      </w:pPr>
    </w:p>
    <w:p w14:paraId="0A42E5F5" w14:textId="437C9988" w:rsidR="001A3B59" w:rsidRDefault="001A3B59">
      <w:pPr>
        <w:rPr>
          <w:lang w:val="en-GB"/>
        </w:rPr>
      </w:pPr>
    </w:p>
    <w:p w14:paraId="1E1AD2B8" w14:textId="0612AE4B" w:rsidR="001A3B59" w:rsidRDefault="001A3B59">
      <w:pPr>
        <w:rPr>
          <w:lang w:val="en-GB"/>
        </w:rPr>
      </w:pPr>
    </w:p>
    <w:p w14:paraId="15B537BC" w14:textId="6427DB85" w:rsidR="001A3B59" w:rsidRDefault="001A3B59">
      <w:pPr>
        <w:rPr>
          <w:lang w:val="en-GB"/>
        </w:rPr>
      </w:pPr>
    </w:p>
    <w:p w14:paraId="681D6E4E" w14:textId="4C1DA33E" w:rsidR="001A3B59" w:rsidRDefault="001A3B59">
      <w:pPr>
        <w:rPr>
          <w:lang w:val="en-GB"/>
        </w:rPr>
      </w:pPr>
    </w:p>
    <w:p w14:paraId="280C537F" w14:textId="7BEBFE08" w:rsidR="001A3B59" w:rsidRDefault="001A3B59">
      <w:pPr>
        <w:rPr>
          <w:lang w:val="en-GB"/>
        </w:rPr>
      </w:pPr>
    </w:p>
    <w:p w14:paraId="04478068" w14:textId="0F8F27EA" w:rsidR="007E6E7A" w:rsidRDefault="00D56AEE" w:rsidP="007E6E7A">
      <w:pPr>
        <w:jc w:val="both"/>
        <w:rPr>
          <w:lang w:val="en-GB"/>
        </w:rPr>
      </w:pPr>
      <w:r>
        <w:rPr>
          <w:b/>
          <w:bCs/>
          <w:lang w:val="en-GB"/>
        </w:rPr>
        <w:t>Fig.</w:t>
      </w:r>
      <w:r w:rsidR="00FA4082" w:rsidRPr="00FA4082">
        <w:rPr>
          <w:b/>
          <w:bCs/>
          <w:lang w:val="en-GB"/>
        </w:rPr>
        <w:t xml:space="preserve"> S</w:t>
      </w:r>
      <w:r w:rsidR="00EC72FC">
        <w:rPr>
          <w:b/>
          <w:bCs/>
          <w:lang w:val="en-GB"/>
        </w:rPr>
        <w:t>2</w:t>
      </w:r>
      <w:r w:rsidR="009D3A07">
        <w:rPr>
          <w:b/>
          <w:bCs/>
          <w:lang w:val="en-GB"/>
        </w:rPr>
        <w:t>5</w:t>
      </w:r>
      <w:r w:rsidR="00FA4082" w:rsidRPr="00FA4082">
        <w:rPr>
          <w:b/>
          <w:bCs/>
          <w:lang w:val="en-GB"/>
        </w:rPr>
        <w:t xml:space="preserve">: </w:t>
      </w:r>
      <w:r w:rsidR="00FA4082" w:rsidRPr="00FA4082">
        <w:rPr>
          <w:lang w:val="en-GB"/>
        </w:rPr>
        <w:t xml:space="preserve">Distribution of propene-derived reaction products without (1-2) and with (3-6) H-ZSM-5 (140) zeolite or (7) Ni/H-ZSM-5 (140). </w:t>
      </w:r>
      <w:r w:rsidR="00FA4082" w:rsidRPr="00EE1877">
        <w:rPr>
          <w:sz w:val="20"/>
          <w:szCs w:val="20"/>
          <w:lang w:val="en-GB"/>
        </w:rPr>
        <w:t xml:space="preserve">Conditions (120°C, 18h): 1) </w:t>
      </w:r>
      <w:r w:rsidR="0007375F" w:rsidRPr="00EE1877">
        <w:rPr>
          <w:sz w:val="20"/>
          <w:szCs w:val="20"/>
          <w:lang w:val="en-GB"/>
        </w:rPr>
        <w:t>Only propene in toluene</w:t>
      </w:r>
      <w:r w:rsidR="00FA4082" w:rsidRPr="00EE1877">
        <w:rPr>
          <w:sz w:val="20"/>
          <w:szCs w:val="20"/>
          <w:lang w:val="en-GB"/>
        </w:rPr>
        <w:t xml:space="preserve"> 2) 0.218 ml </w:t>
      </w:r>
      <w:proofErr w:type="spellStart"/>
      <w:r w:rsidR="00FA4082" w:rsidRPr="00EE1877">
        <w:rPr>
          <w:sz w:val="20"/>
          <w:szCs w:val="20"/>
          <w:lang w:val="en-GB"/>
        </w:rPr>
        <w:t>butyronitrile</w:t>
      </w:r>
      <w:proofErr w:type="spellEnd"/>
      <w:r w:rsidR="00FA4082" w:rsidRPr="00EE1877">
        <w:rPr>
          <w:sz w:val="20"/>
          <w:szCs w:val="20"/>
          <w:lang w:val="en-GB"/>
        </w:rPr>
        <w:t xml:space="preserve">, 100 </w:t>
      </w:r>
      <w:r w:rsidR="00FA4082" w:rsidRPr="00EE1877">
        <w:rPr>
          <w:rFonts w:cstheme="minorHAnsi"/>
          <w:sz w:val="20"/>
          <w:szCs w:val="20"/>
          <w:lang w:val="en-GB"/>
        </w:rPr>
        <w:t>µ</w:t>
      </w:r>
      <w:r w:rsidR="00FA4082" w:rsidRPr="00EE1877">
        <w:rPr>
          <w:sz w:val="20"/>
          <w:szCs w:val="20"/>
          <w:lang w:val="en-GB"/>
        </w:rPr>
        <w:t>l 1M AlMe</w:t>
      </w:r>
      <w:r w:rsidR="00FA4082" w:rsidRPr="00EE1877">
        <w:rPr>
          <w:sz w:val="20"/>
          <w:szCs w:val="20"/>
          <w:vertAlign w:val="subscript"/>
          <w:lang w:val="en-GB"/>
        </w:rPr>
        <w:t>2</w:t>
      </w:r>
      <w:r w:rsidR="00FA4082" w:rsidRPr="00EE1877">
        <w:rPr>
          <w:sz w:val="20"/>
          <w:szCs w:val="20"/>
          <w:lang w:val="en-GB"/>
        </w:rPr>
        <w:t>Cl in hexanes, 2.81 mg Pd(</w:t>
      </w:r>
      <w:proofErr w:type="spellStart"/>
      <w:r w:rsidR="00FA4082" w:rsidRPr="00EE1877">
        <w:rPr>
          <w:sz w:val="20"/>
          <w:szCs w:val="20"/>
          <w:lang w:val="en-GB"/>
        </w:rPr>
        <w:t>OAc</w:t>
      </w:r>
      <w:proofErr w:type="spellEnd"/>
      <w:r w:rsidR="00FA4082" w:rsidRPr="00EE1877">
        <w:rPr>
          <w:sz w:val="20"/>
          <w:szCs w:val="20"/>
          <w:lang w:val="en-GB"/>
        </w:rPr>
        <w:t>)</w:t>
      </w:r>
      <w:r w:rsidR="00FA4082" w:rsidRPr="00EE1877">
        <w:rPr>
          <w:sz w:val="20"/>
          <w:szCs w:val="20"/>
          <w:vertAlign w:val="subscript"/>
          <w:lang w:val="en-GB"/>
        </w:rPr>
        <w:t xml:space="preserve">2 </w:t>
      </w:r>
      <w:r w:rsidR="00FA4082" w:rsidRPr="00EE1877">
        <w:rPr>
          <w:sz w:val="20"/>
          <w:szCs w:val="20"/>
          <w:lang w:val="en-GB"/>
        </w:rPr>
        <w:t xml:space="preserve">and 5.95 mg </w:t>
      </w:r>
      <w:proofErr w:type="spellStart"/>
      <w:r w:rsidR="00FA4082" w:rsidRPr="00EE1877">
        <w:rPr>
          <w:sz w:val="20"/>
          <w:szCs w:val="20"/>
          <w:lang w:val="en-GB"/>
        </w:rPr>
        <w:t>Xphos</w:t>
      </w:r>
      <w:proofErr w:type="spellEnd"/>
      <w:r w:rsidR="00FA4082" w:rsidRPr="00EE1877">
        <w:rPr>
          <w:sz w:val="20"/>
          <w:szCs w:val="20"/>
          <w:lang w:val="en-GB"/>
        </w:rPr>
        <w:t xml:space="preserve"> 3) 90 mg H-ZSM-5 (140) zeolite 4) 90 mg H-ZSM-5 (140) zeolite and 0.218 ml </w:t>
      </w:r>
      <w:proofErr w:type="spellStart"/>
      <w:r w:rsidR="00FA4082" w:rsidRPr="00EE1877">
        <w:rPr>
          <w:sz w:val="20"/>
          <w:szCs w:val="20"/>
          <w:lang w:val="en-GB"/>
        </w:rPr>
        <w:t>butyronitrile</w:t>
      </w:r>
      <w:proofErr w:type="spellEnd"/>
      <w:r w:rsidR="00FA4082" w:rsidRPr="00EE1877">
        <w:rPr>
          <w:sz w:val="20"/>
          <w:szCs w:val="20"/>
          <w:lang w:val="en-GB"/>
        </w:rPr>
        <w:t xml:space="preserve"> 5) 90 mg H-ZSM-5 (140) zeolite, 0.218 ml </w:t>
      </w:r>
      <w:proofErr w:type="spellStart"/>
      <w:r w:rsidR="00FA4082" w:rsidRPr="00EE1877">
        <w:rPr>
          <w:sz w:val="20"/>
          <w:szCs w:val="20"/>
          <w:lang w:val="en-GB"/>
        </w:rPr>
        <w:t>butyronitrile</w:t>
      </w:r>
      <w:proofErr w:type="spellEnd"/>
      <w:r w:rsidR="00FA4082" w:rsidRPr="00EE1877">
        <w:rPr>
          <w:sz w:val="20"/>
          <w:szCs w:val="20"/>
          <w:lang w:val="en-GB"/>
        </w:rPr>
        <w:t xml:space="preserve"> and 100 </w:t>
      </w:r>
      <w:r w:rsidR="00FA4082" w:rsidRPr="00EE1877">
        <w:rPr>
          <w:rFonts w:cstheme="minorHAnsi"/>
          <w:sz w:val="20"/>
          <w:szCs w:val="20"/>
          <w:lang w:val="en-GB"/>
        </w:rPr>
        <w:t>µ</w:t>
      </w:r>
      <w:r w:rsidR="00FA4082" w:rsidRPr="00EE1877">
        <w:rPr>
          <w:sz w:val="20"/>
          <w:szCs w:val="20"/>
          <w:lang w:val="en-GB"/>
        </w:rPr>
        <w:t>l 1M AlMe</w:t>
      </w:r>
      <w:r w:rsidR="00FA4082" w:rsidRPr="00EE1877">
        <w:rPr>
          <w:sz w:val="20"/>
          <w:szCs w:val="20"/>
          <w:vertAlign w:val="subscript"/>
          <w:lang w:val="en-GB"/>
        </w:rPr>
        <w:t>2</w:t>
      </w:r>
      <w:r w:rsidR="00FA4082" w:rsidRPr="00EE1877">
        <w:rPr>
          <w:sz w:val="20"/>
          <w:szCs w:val="20"/>
          <w:lang w:val="en-GB"/>
        </w:rPr>
        <w:t xml:space="preserve">Cl in hexanes 6) 90 mg H-ZSM-5 (140) zeolite, 0.218 ml </w:t>
      </w:r>
      <w:proofErr w:type="spellStart"/>
      <w:r w:rsidR="00FA4082" w:rsidRPr="00EE1877">
        <w:rPr>
          <w:sz w:val="20"/>
          <w:szCs w:val="20"/>
          <w:lang w:val="en-GB"/>
        </w:rPr>
        <w:t>butyronitrile</w:t>
      </w:r>
      <w:proofErr w:type="spellEnd"/>
      <w:r w:rsidR="00FA4082" w:rsidRPr="00EE1877">
        <w:rPr>
          <w:sz w:val="20"/>
          <w:szCs w:val="20"/>
          <w:lang w:val="en-GB"/>
        </w:rPr>
        <w:t xml:space="preserve">, 100 </w:t>
      </w:r>
      <w:r w:rsidR="00FA4082" w:rsidRPr="00EE1877">
        <w:rPr>
          <w:rFonts w:cstheme="minorHAnsi"/>
          <w:sz w:val="20"/>
          <w:szCs w:val="20"/>
          <w:lang w:val="en-GB"/>
        </w:rPr>
        <w:t>µ</w:t>
      </w:r>
      <w:r w:rsidR="00FA4082" w:rsidRPr="00EE1877">
        <w:rPr>
          <w:sz w:val="20"/>
          <w:szCs w:val="20"/>
          <w:lang w:val="en-GB"/>
        </w:rPr>
        <w:t>l 1M AlMe</w:t>
      </w:r>
      <w:r w:rsidR="00FA4082" w:rsidRPr="00EE1877">
        <w:rPr>
          <w:sz w:val="20"/>
          <w:szCs w:val="20"/>
          <w:vertAlign w:val="subscript"/>
          <w:lang w:val="en-GB"/>
        </w:rPr>
        <w:t>2</w:t>
      </w:r>
      <w:r w:rsidR="00FA4082" w:rsidRPr="00EE1877">
        <w:rPr>
          <w:sz w:val="20"/>
          <w:szCs w:val="20"/>
          <w:lang w:val="en-GB"/>
        </w:rPr>
        <w:t>Cl in hexanes, 2.81 mg Pd(</w:t>
      </w:r>
      <w:proofErr w:type="spellStart"/>
      <w:r w:rsidR="00FA4082" w:rsidRPr="00EE1877">
        <w:rPr>
          <w:sz w:val="20"/>
          <w:szCs w:val="20"/>
          <w:lang w:val="en-GB"/>
        </w:rPr>
        <w:t>OAc</w:t>
      </w:r>
      <w:proofErr w:type="spellEnd"/>
      <w:r w:rsidR="00FA4082" w:rsidRPr="00EE1877">
        <w:rPr>
          <w:sz w:val="20"/>
          <w:szCs w:val="20"/>
          <w:lang w:val="en-GB"/>
        </w:rPr>
        <w:t>)</w:t>
      </w:r>
      <w:r w:rsidR="00FA4082" w:rsidRPr="00EE1877">
        <w:rPr>
          <w:sz w:val="20"/>
          <w:szCs w:val="20"/>
          <w:vertAlign w:val="subscript"/>
          <w:lang w:val="en-GB"/>
        </w:rPr>
        <w:t xml:space="preserve">2 </w:t>
      </w:r>
      <w:r w:rsidR="00FA4082" w:rsidRPr="00EE1877">
        <w:rPr>
          <w:sz w:val="20"/>
          <w:szCs w:val="20"/>
          <w:lang w:val="en-GB"/>
        </w:rPr>
        <w:t xml:space="preserve">and 5.95 mg </w:t>
      </w:r>
      <w:proofErr w:type="spellStart"/>
      <w:r w:rsidR="00FA4082" w:rsidRPr="00EE1877">
        <w:rPr>
          <w:sz w:val="20"/>
          <w:szCs w:val="20"/>
          <w:lang w:val="en-GB"/>
        </w:rPr>
        <w:t>Xphos</w:t>
      </w:r>
      <w:proofErr w:type="spellEnd"/>
      <w:r w:rsidR="00FA4082" w:rsidRPr="00EE1877">
        <w:rPr>
          <w:sz w:val="20"/>
          <w:szCs w:val="20"/>
          <w:lang w:val="en-GB"/>
        </w:rPr>
        <w:t xml:space="preserve"> 7) 90 mg Ni/H-ZSM-5 (140) zeolite, 0.218 ml </w:t>
      </w:r>
      <w:proofErr w:type="spellStart"/>
      <w:r w:rsidR="00FA4082" w:rsidRPr="00EE1877">
        <w:rPr>
          <w:sz w:val="20"/>
          <w:szCs w:val="20"/>
          <w:lang w:val="en-GB"/>
        </w:rPr>
        <w:t>butyronitrile</w:t>
      </w:r>
      <w:proofErr w:type="spellEnd"/>
      <w:r w:rsidR="00FA4082" w:rsidRPr="00EE1877">
        <w:rPr>
          <w:sz w:val="20"/>
          <w:szCs w:val="20"/>
          <w:lang w:val="en-GB"/>
        </w:rPr>
        <w:t xml:space="preserve">, 100 </w:t>
      </w:r>
      <w:r w:rsidR="00FA4082" w:rsidRPr="00EE1877">
        <w:rPr>
          <w:rFonts w:cstheme="minorHAnsi"/>
          <w:sz w:val="20"/>
          <w:szCs w:val="20"/>
          <w:lang w:val="en-GB"/>
        </w:rPr>
        <w:t>µ</w:t>
      </w:r>
      <w:r w:rsidR="00FA4082" w:rsidRPr="00EE1877">
        <w:rPr>
          <w:sz w:val="20"/>
          <w:szCs w:val="20"/>
          <w:lang w:val="en-GB"/>
        </w:rPr>
        <w:t>l 1M AlMe</w:t>
      </w:r>
      <w:r w:rsidR="00FA4082" w:rsidRPr="00EE1877">
        <w:rPr>
          <w:sz w:val="20"/>
          <w:szCs w:val="20"/>
          <w:vertAlign w:val="subscript"/>
          <w:lang w:val="en-GB"/>
        </w:rPr>
        <w:t>2</w:t>
      </w:r>
      <w:r w:rsidR="00FA4082" w:rsidRPr="00EE1877">
        <w:rPr>
          <w:sz w:val="20"/>
          <w:szCs w:val="20"/>
          <w:lang w:val="en-GB"/>
        </w:rPr>
        <w:t>Cl in hexanes, 2.81 mg Pd(</w:t>
      </w:r>
      <w:proofErr w:type="spellStart"/>
      <w:r w:rsidR="00FA4082" w:rsidRPr="00EE1877">
        <w:rPr>
          <w:sz w:val="20"/>
          <w:szCs w:val="20"/>
          <w:lang w:val="en-GB"/>
        </w:rPr>
        <w:t>OAc</w:t>
      </w:r>
      <w:proofErr w:type="spellEnd"/>
      <w:r w:rsidR="00FA4082" w:rsidRPr="00EE1877">
        <w:rPr>
          <w:sz w:val="20"/>
          <w:szCs w:val="20"/>
          <w:lang w:val="en-GB"/>
        </w:rPr>
        <w:t>)</w:t>
      </w:r>
      <w:r w:rsidR="00FA4082" w:rsidRPr="00EE1877">
        <w:rPr>
          <w:sz w:val="20"/>
          <w:szCs w:val="20"/>
          <w:vertAlign w:val="subscript"/>
          <w:lang w:val="en-GB"/>
        </w:rPr>
        <w:t xml:space="preserve">2 </w:t>
      </w:r>
      <w:r w:rsidR="00FA4082" w:rsidRPr="00EE1877">
        <w:rPr>
          <w:sz w:val="20"/>
          <w:szCs w:val="20"/>
          <w:lang w:val="en-GB"/>
        </w:rPr>
        <w:t xml:space="preserve">and 5.95 mg </w:t>
      </w:r>
      <w:proofErr w:type="spellStart"/>
      <w:r w:rsidR="00FA4082" w:rsidRPr="00EE1877">
        <w:rPr>
          <w:sz w:val="20"/>
          <w:szCs w:val="20"/>
          <w:lang w:val="en-GB"/>
        </w:rPr>
        <w:t>Xphos</w:t>
      </w:r>
      <w:proofErr w:type="spellEnd"/>
    </w:p>
    <w:p w14:paraId="27C579B9" w14:textId="1FA14FD8" w:rsidR="00FA4082" w:rsidRPr="008A4431" w:rsidRDefault="00076B49" w:rsidP="00992999">
      <w:pPr>
        <w:outlineLvl w:val="1"/>
        <w:rPr>
          <w:b/>
          <w:bCs/>
          <w:lang w:val="en-GB"/>
        </w:rPr>
      </w:pPr>
      <w:r>
        <w:rPr>
          <w:b/>
          <w:bCs/>
          <w:lang w:val="en-GB"/>
        </w:rPr>
        <w:lastRenderedPageBreak/>
        <w:t>7</w:t>
      </w:r>
      <w:r w:rsidR="00FA4082" w:rsidRPr="008A4431">
        <w:rPr>
          <w:b/>
          <w:bCs/>
          <w:lang w:val="en-GB"/>
        </w:rPr>
        <w:t>.</w:t>
      </w:r>
      <w:r w:rsidR="007E6E7A">
        <w:rPr>
          <w:b/>
          <w:bCs/>
          <w:lang w:val="en-GB"/>
        </w:rPr>
        <w:t>3</w:t>
      </w:r>
      <w:r w:rsidR="00FA4082" w:rsidRPr="008A4431">
        <w:rPr>
          <w:b/>
          <w:bCs/>
          <w:lang w:val="en-GB"/>
        </w:rPr>
        <w:t xml:space="preserve"> Control experiments with </w:t>
      </w:r>
      <w:r w:rsidR="00FA4082">
        <w:rPr>
          <w:b/>
          <w:bCs/>
          <w:lang w:val="en-GB"/>
        </w:rPr>
        <w:t xml:space="preserve">ethylene </w:t>
      </w:r>
      <w:r w:rsidR="007E6E7A">
        <w:rPr>
          <w:b/>
          <w:bCs/>
          <w:lang w:val="en-GB"/>
        </w:rPr>
        <w:t>(</w:t>
      </w:r>
      <w:r w:rsidR="00D56AEE">
        <w:rPr>
          <w:b/>
          <w:bCs/>
          <w:lang w:val="en-GB"/>
        </w:rPr>
        <w:t>fig</w:t>
      </w:r>
      <w:r w:rsidR="007E6E7A">
        <w:rPr>
          <w:b/>
          <w:bCs/>
          <w:lang w:val="en-GB"/>
        </w:rPr>
        <w:t>s S</w:t>
      </w:r>
      <w:r w:rsidR="00EC72FC">
        <w:rPr>
          <w:b/>
          <w:bCs/>
          <w:lang w:val="en-GB"/>
        </w:rPr>
        <w:t>2</w:t>
      </w:r>
      <w:r w:rsidR="009D3A07">
        <w:rPr>
          <w:b/>
          <w:bCs/>
          <w:lang w:val="en-GB"/>
        </w:rPr>
        <w:t>6</w:t>
      </w:r>
      <w:r w:rsidR="007E6E7A">
        <w:rPr>
          <w:b/>
          <w:bCs/>
          <w:lang w:val="en-GB"/>
        </w:rPr>
        <w:t>-S</w:t>
      </w:r>
      <w:r w:rsidR="00F615CA">
        <w:rPr>
          <w:b/>
          <w:bCs/>
          <w:lang w:val="en-GB"/>
        </w:rPr>
        <w:t>2</w:t>
      </w:r>
      <w:r w:rsidR="009D3A07">
        <w:rPr>
          <w:b/>
          <w:bCs/>
          <w:lang w:val="en-GB"/>
        </w:rPr>
        <w:t>9</w:t>
      </w:r>
      <w:r w:rsidR="007E6E7A">
        <w:rPr>
          <w:b/>
          <w:bCs/>
          <w:lang w:val="en-GB"/>
        </w:rPr>
        <w:t>).</w:t>
      </w:r>
    </w:p>
    <w:p w14:paraId="260EBF7D" w14:textId="22BC82EB" w:rsidR="009E3B32" w:rsidRDefault="00182724" w:rsidP="00721B62">
      <w:pPr>
        <w:jc w:val="both"/>
        <w:rPr>
          <w:lang w:val="en-GB"/>
        </w:rPr>
      </w:pPr>
      <w:r>
        <w:rPr>
          <w:lang w:val="en-GB"/>
        </w:rPr>
        <w:t>R</w:t>
      </w:r>
      <w:r w:rsidR="00066F16">
        <w:rPr>
          <w:lang w:val="en-GB"/>
        </w:rPr>
        <w:t xml:space="preserve">eactions with ethylene were performed in a similar fashion </w:t>
      </w:r>
      <w:r w:rsidR="007F6D28">
        <w:rPr>
          <w:lang w:val="en-GB"/>
        </w:rPr>
        <w:t>as in the</w:t>
      </w:r>
      <w:r w:rsidR="00066F16">
        <w:rPr>
          <w:lang w:val="en-GB"/>
        </w:rPr>
        <w:t xml:space="preserve"> experiments with isobutene and propene (e.g. in a glass vial with ethylene dissolved in toluene or propionitrile)</w:t>
      </w:r>
      <w:r w:rsidR="0083187B">
        <w:rPr>
          <w:lang w:val="en-GB"/>
        </w:rPr>
        <w:t xml:space="preserve"> (</w:t>
      </w:r>
      <w:r w:rsidR="00D56AEE">
        <w:rPr>
          <w:lang w:val="en-GB"/>
        </w:rPr>
        <w:t>fig.</w:t>
      </w:r>
      <w:r w:rsidR="0083187B">
        <w:rPr>
          <w:lang w:val="en-GB"/>
        </w:rPr>
        <w:t xml:space="preserve"> S</w:t>
      </w:r>
      <w:r w:rsidR="00EC72FC">
        <w:rPr>
          <w:lang w:val="en-GB"/>
        </w:rPr>
        <w:t>2</w:t>
      </w:r>
      <w:r w:rsidR="009D3A07">
        <w:rPr>
          <w:lang w:val="en-GB"/>
        </w:rPr>
        <w:t>6</w:t>
      </w:r>
      <w:r w:rsidR="0083187B">
        <w:rPr>
          <w:lang w:val="en-GB"/>
        </w:rPr>
        <w:t>).</w:t>
      </w:r>
      <w:r w:rsidR="00883AB5">
        <w:rPr>
          <w:lang w:val="en-GB"/>
        </w:rPr>
        <w:t xml:space="preserve"> Without zeolite, again no significant formation of ethylene-derived products could be observed. With H-ZSM-5 (140), only alkylated toluene products were observed, in contrast to reactions with isobutene and propene </w:t>
      </w:r>
      <w:r>
        <w:rPr>
          <w:lang w:val="en-GB"/>
        </w:rPr>
        <w:t>in which</w:t>
      </w:r>
      <w:r w:rsidR="00883AB5">
        <w:rPr>
          <w:lang w:val="en-GB"/>
        </w:rPr>
        <w:t xml:space="preserve"> large fractions of dimers were formed. </w:t>
      </w:r>
      <w:r w:rsidR="00A5078D">
        <w:rPr>
          <w:lang w:val="en-GB"/>
        </w:rPr>
        <w:t>After addition of Pd(</w:t>
      </w:r>
      <w:proofErr w:type="spellStart"/>
      <w:r w:rsidR="00A5078D">
        <w:rPr>
          <w:lang w:val="en-GB"/>
        </w:rPr>
        <w:t>OAc</w:t>
      </w:r>
      <w:proofErr w:type="spellEnd"/>
      <w:r w:rsidR="00A5078D">
        <w:rPr>
          <w:lang w:val="en-GB"/>
        </w:rPr>
        <w:t>)</w:t>
      </w:r>
      <w:r w:rsidR="00A5078D" w:rsidRPr="00A5078D">
        <w:rPr>
          <w:vertAlign w:val="subscript"/>
          <w:lang w:val="en-GB"/>
        </w:rPr>
        <w:t>2</w:t>
      </w:r>
      <w:r w:rsidR="00A5078D">
        <w:rPr>
          <w:lang w:val="en-GB"/>
        </w:rPr>
        <w:t xml:space="preserve">, </w:t>
      </w:r>
      <w:proofErr w:type="spellStart"/>
      <w:r w:rsidR="00A5078D">
        <w:rPr>
          <w:lang w:val="en-GB"/>
        </w:rPr>
        <w:t>butenes</w:t>
      </w:r>
      <w:proofErr w:type="spellEnd"/>
      <w:r w:rsidR="00A5078D">
        <w:rPr>
          <w:lang w:val="en-GB"/>
        </w:rPr>
        <w:t xml:space="preserve"> start appearing in large amounts, indicating Pd-catalyzed dimerization activity. Moreover, when propionitrile is added, the fraction of </w:t>
      </w:r>
      <w:proofErr w:type="spellStart"/>
      <w:r w:rsidR="00A5078D">
        <w:rPr>
          <w:lang w:val="en-GB"/>
        </w:rPr>
        <w:t>butenes</w:t>
      </w:r>
      <w:proofErr w:type="spellEnd"/>
      <w:r w:rsidR="00A5078D">
        <w:rPr>
          <w:lang w:val="en-GB"/>
        </w:rPr>
        <w:t xml:space="preserve"> </w:t>
      </w:r>
      <w:r>
        <w:rPr>
          <w:lang w:val="en-GB"/>
        </w:rPr>
        <w:t xml:space="preserve">increases </w:t>
      </w:r>
      <w:r w:rsidR="00A5078D">
        <w:rPr>
          <w:lang w:val="en-GB"/>
        </w:rPr>
        <w:t xml:space="preserve">at the expense of the alkylated toluene products. </w:t>
      </w:r>
      <w:r w:rsidR="00721B62">
        <w:rPr>
          <w:lang w:val="en-GB"/>
        </w:rPr>
        <w:t xml:space="preserve">With propionitrile as solvent, highly selective formation of </w:t>
      </w:r>
      <w:proofErr w:type="spellStart"/>
      <w:r w:rsidR="00721B62">
        <w:rPr>
          <w:lang w:val="en-GB"/>
        </w:rPr>
        <w:t>butenes</w:t>
      </w:r>
      <w:proofErr w:type="spellEnd"/>
      <w:r w:rsidR="00721B62">
        <w:rPr>
          <w:lang w:val="en-GB"/>
        </w:rPr>
        <w:t xml:space="preserve"> (96%) is observed, together with a small fraction of hexenes (3%). When the Pd-Xphos-AlMe</w:t>
      </w:r>
      <w:r w:rsidR="00721B62" w:rsidRPr="00721B62">
        <w:rPr>
          <w:vertAlign w:val="subscript"/>
          <w:lang w:val="en-GB"/>
        </w:rPr>
        <w:t>2</w:t>
      </w:r>
      <w:r w:rsidR="00721B62">
        <w:rPr>
          <w:lang w:val="en-GB"/>
        </w:rPr>
        <w:t>Cl transfer catalyst is present, trace amounts of C</w:t>
      </w:r>
      <w:r w:rsidR="00721B62" w:rsidRPr="00182724">
        <w:rPr>
          <w:vertAlign w:val="subscript"/>
          <w:lang w:val="en-GB"/>
        </w:rPr>
        <w:t>5</w:t>
      </w:r>
      <w:r w:rsidR="00721B62">
        <w:rPr>
          <w:lang w:val="en-GB"/>
        </w:rPr>
        <w:t xml:space="preserve"> nitriles (2-methylbutanenitrile and </w:t>
      </w:r>
      <w:proofErr w:type="spellStart"/>
      <w:r w:rsidR="00721B62">
        <w:rPr>
          <w:lang w:val="en-GB"/>
        </w:rPr>
        <w:t>valeronitrile</w:t>
      </w:r>
      <w:proofErr w:type="spellEnd"/>
      <w:r w:rsidR="00721B62">
        <w:rPr>
          <w:lang w:val="en-GB"/>
        </w:rPr>
        <w:t xml:space="preserve">) are detected, </w:t>
      </w:r>
      <w:r>
        <w:rPr>
          <w:lang w:val="en-GB"/>
        </w:rPr>
        <w:t>providing</w:t>
      </w:r>
      <w:r w:rsidR="00721B62">
        <w:rPr>
          <w:lang w:val="en-GB"/>
        </w:rPr>
        <w:t xml:space="preserve"> more evidence for the reaction sequence ethylene -&gt; </w:t>
      </w:r>
      <w:proofErr w:type="spellStart"/>
      <w:r w:rsidR="00721B62">
        <w:rPr>
          <w:lang w:val="en-GB"/>
        </w:rPr>
        <w:t>butenes</w:t>
      </w:r>
      <w:proofErr w:type="spellEnd"/>
      <w:r w:rsidR="00721B62">
        <w:rPr>
          <w:lang w:val="en-GB"/>
        </w:rPr>
        <w:t xml:space="preserve"> -&gt; </w:t>
      </w:r>
      <w:proofErr w:type="spellStart"/>
      <w:r w:rsidR="00721B62">
        <w:rPr>
          <w:lang w:val="en-GB"/>
        </w:rPr>
        <w:t>hydrocyanated</w:t>
      </w:r>
      <w:proofErr w:type="spellEnd"/>
      <w:r w:rsidR="00721B62">
        <w:rPr>
          <w:lang w:val="en-GB"/>
        </w:rPr>
        <w:t xml:space="preserve"> </w:t>
      </w:r>
      <w:proofErr w:type="spellStart"/>
      <w:r w:rsidR="00721B62">
        <w:rPr>
          <w:lang w:val="en-GB"/>
        </w:rPr>
        <w:t>butenes</w:t>
      </w:r>
      <w:proofErr w:type="spellEnd"/>
      <w:r w:rsidR="00721B62">
        <w:rPr>
          <w:lang w:val="en-GB"/>
        </w:rPr>
        <w:t xml:space="preserve">. </w:t>
      </w:r>
      <w:r>
        <w:rPr>
          <w:lang w:val="en-GB"/>
        </w:rPr>
        <w:t xml:space="preserve">Varying </w:t>
      </w:r>
      <w:r w:rsidR="009E3B32">
        <w:rPr>
          <w:lang w:val="en-GB"/>
        </w:rPr>
        <w:t xml:space="preserve">the added Pd-source </w:t>
      </w:r>
      <w:r>
        <w:rPr>
          <w:lang w:val="en-GB"/>
        </w:rPr>
        <w:t>results in</w:t>
      </w:r>
      <w:r w:rsidR="009E3B32">
        <w:rPr>
          <w:lang w:val="en-GB"/>
        </w:rPr>
        <w:t xml:space="preserve"> marked differences in dimerization activity (</w:t>
      </w:r>
      <w:r w:rsidR="00D56AEE">
        <w:rPr>
          <w:lang w:val="en-GB"/>
        </w:rPr>
        <w:t>fig.</w:t>
      </w:r>
      <w:r w:rsidR="009E3B32">
        <w:rPr>
          <w:lang w:val="en-GB"/>
        </w:rPr>
        <w:t xml:space="preserve"> S</w:t>
      </w:r>
      <w:r w:rsidR="001E05DC">
        <w:rPr>
          <w:lang w:val="en-GB"/>
        </w:rPr>
        <w:t>2</w:t>
      </w:r>
      <w:r w:rsidR="009D3A07">
        <w:rPr>
          <w:lang w:val="en-GB"/>
        </w:rPr>
        <w:t>7</w:t>
      </w:r>
      <w:r w:rsidR="009E3B32">
        <w:rPr>
          <w:lang w:val="en-GB"/>
        </w:rPr>
        <w:t>).</w:t>
      </w:r>
      <w:r w:rsidR="00C32532">
        <w:rPr>
          <w:lang w:val="en-GB"/>
        </w:rPr>
        <w:t xml:space="preserve"> Only Pd(</w:t>
      </w:r>
      <w:proofErr w:type="spellStart"/>
      <w:r w:rsidR="00C32532">
        <w:rPr>
          <w:lang w:val="en-GB"/>
        </w:rPr>
        <w:t>OAc</w:t>
      </w:r>
      <w:proofErr w:type="spellEnd"/>
      <w:r w:rsidR="00C32532">
        <w:rPr>
          <w:lang w:val="en-GB"/>
        </w:rPr>
        <w:t>)</w:t>
      </w:r>
      <w:r w:rsidR="00C32532" w:rsidRPr="00C32532">
        <w:rPr>
          <w:vertAlign w:val="subscript"/>
          <w:lang w:val="en-GB"/>
        </w:rPr>
        <w:t xml:space="preserve">2 </w:t>
      </w:r>
      <w:r w:rsidR="00C32532">
        <w:rPr>
          <w:lang w:val="en-GB"/>
        </w:rPr>
        <w:t>and Pd(TFA)</w:t>
      </w:r>
      <w:r w:rsidR="001E05DC" w:rsidRPr="001E05DC">
        <w:rPr>
          <w:vertAlign w:val="subscript"/>
          <w:lang w:val="en-GB"/>
        </w:rPr>
        <w:t>2</w:t>
      </w:r>
      <w:r w:rsidR="00C32532">
        <w:rPr>
          <w:lang w:val="en-GB"/>
        </w:rPr>
        <w:t xml:space="preserve"> furnish </w:t>
      </w:r>
      <w:proofErr w:type="spellStart"/>
      <w:r w:rsidR="00C32532">
        <w:rPr>
          <w:lang w:val="en-GB"/>
        </w:rPr>
        <w:t>butenes</w:t>
      </w:r>
      <w:proofErr w:type="spellEnd"/>
      <w:r w:rsidR="00C32532">
        <w:rPr>
          <w:lang w:val="en-GB"/>
        </w:rPr>
        <w:t xml:space="preserve"> in large amounts. PdCl</w:t>
      </w:r>
      <w:r w:rsidR="00C32532" w:rsidRPr="00C32532">
        <w:rPr>
          <w:vertAlign w:val="subscript"/>
          <w:lang w:val="en-GB"/>
        </w:rPr>
        <w:t>2</w:t>
      </w:r>
      <w:r w:rsidR="00C32532">
        <w:rPr>
          <w:lang w:val="en-GB"/>
        </w:rPr>
        <w:t xml:space="preserve"> </w:t>
      </w:r>
      <w:r w:rsidR="002B44A6">
        <w:rPr>
          <w:lang w:val="en-GB"/>
        </w:rPr>
        <w:t xml:space="preserve">leads to an equal mixture of ethylene and </w:t>
      </w:r>
      <w:proofErr w:type="spellStart"/>
      <w:r w:rsidR="002B44A6">
        <w:rPr>
          <w:lang w:val="en-GB"/>
        </w:rPr>
        <w:t>butenes</w:t>
      </w:r>
      <w:proofErr w:type="spellEnd"/>
      <w:r w:rsidR="002B44A6">
        <w:rPr>
          <w:lang w:val="en-GB"/>
        </w:rPr>
        <w:t>,</w:t>
      </w:r>
      <w:r w:rsidR="00C32532">
        <w:rPr>
          <w:lang w:val="en-GB"/>
        </w:rPr>
        <w:t xml:space="preserve"> while Pd</w:t>
      </w:r>
      <w:r w:rsidR="00C32532" w:rsidRPr="00C32532">
        <w:rPr>
          <w:vertAlign w:val="subscript"/>
          <w:lang w:val="en-GB"/>
        </w:rPr>
        <w:t>2</w:t>
      </w:r>
      <w:r w:rsidR="00C32532">
        <w:rPr>
          <w:lang w:val="en-GB"/>
        </w:rPr>
        <w:t>dba</w:t>
      </w:r>
      <w:r w:rsidR="00C32532" w:rsidRPr="00C32532">
        <w:rPr>
          <w:vertAlign w:val="subscript"/>
          <w:lang w:val="en-GB"/>
        </w:rPr>
        <w:t>3</w:t>
      </w:r>
      <w:r w:rsidR="00C32532">
        <w:rPr>
          <w:lang w:val="en-GB"/>
        </w:rPr>
        <w:t xml:space="preserve"> provides no </w:t>
      </w:r>
      <w:proofErr w:type="spellStart"/>
      <w:r w:rsidR="00C32532">
        <w:rPr>
          <w:lang w:val="en-GB"/>
        </w:rPr>
        <w:t>butenes</w:t>
      </w:r>
      <w:proofErr w:type="spellEnd"/>
      <w:r w:rsidR="00C32532">
        <w:rPr>
          <w:lang w:val="en-GB"/>
        </w:rPr>
        <w:t xml:space="preserve"> at all. This establishes the necessary</w:t>
      </w:r>
      <w:r w:rsidR="002B44A6">
        <w:rPr>
          <w:lang w:val="en-GB"/>
        </w:rPr>
        <w:t xml:space="preserve"> cationic nature of the Pd-source, and neatly aligns with the results obtained in the Pd-source screening (SI 4.7, </w:t>
      </w:r>
      <w:r w:rsidR="00D56AEE">
        <w:rPr>
          <w:lang w:val="en-GB"/>
        </w:rPr>
        <w:t>fig.</w:t>
      </w:r>
      <w:r w:rsidR="002B44A6">
        <w:rPr>
          <w:lang w:val="en-GB"/>
        </w:rPr>
        <w:t xml:space="preserve"> S</w:t>
      </w:r>
      <w:r w:rsidR="009D3A07">
        <w:rPr>
          <w:lang w:val="en-GB"/>
        </w:rPr>
        <w:t>8</w:t>
      </w:r>
      <w:r w:rsidR="002B44A6">
        <w:rPr>
          <w:lang w:val="en-GB"/>
        </w:rPr>
        <w:t xml:space="preserve">). </w:t>
      </w:r>
      <w:r w:rsidR="0014543A">
        <w:rPr>
          <w:lang w:val="en-GB"/>
        </w:rPr>
        <w:t>The ratio of 2-butenes/1-butene was around 80/20 in most experiments.</w:t>
      </w:r>
    </w:p>
    <w:p w14:paraId="22A897F5" w14:textId="2F2D3A7D" w:rsidR="007E6E7A" w:rsidRDefault="0083187B" w:rsidP="007E6E7A">
      <w:pPr>
        <w:rPr>
          <w:b/>
          <w:bCs/>
          <w:lang w:val="en-GB"/>
        </w:rPr>
      </w:pPr>
      <w:r>
        <w:rPr>
          <w:b/>
          <w:bCs/>
          <w:lang w:val="en-GB"/>
        </w:rPr>
        <w:t>P</w:t>
      </w:r>
      <w:r w:rsidR="007E6E7A">
        <w:rPr>
          <w:b/>
          <w:bCs/>
          <w:lang w:val="en-GB"/>
        </w:rPr>
        <w:t xml:space="preserve">rocedure </w:t>
      </w:r>
      <w:r>
        <w:rPr>
          <w:b/>
          <w:bCs/>
          <w:lang w:val="en-GB"/>
        </w:rPr>
        <w:t xml:space="preserve">I </w:t>
      </w:r>
      <w:r w:rsidR="007E6E7A">
        <w:rPr>
          <w:b/>
          <w:bCs/>
          <w:lang w:val="en-GB"/>
        </w:rPr>
        <w:t>for ethylene experiments</w:t>
      </w:r>
    </w:p>
    <w:p w14:paraId="069D88D9" w14:textId="0A50915C" w:rsidR="00066F16" w:rsidRDefault="00066F16" w:rsidP="00066F16">
      <w:pPr>
        <w:jc w:val="both"/>
        <w:rPr>
          <w:lang w:val="en-GB"/>
        </w:rPr>
      </w:pPr>
      <w:r>
        <w:rPr>
          <w:lang w:val="en-GB"/>
        </w:rPr>
        <w:t xml:space="preserve">To a 1.5 ml glass vial was added 0.5 ml of toluene or propionitrile under an inert </w:t>
      </w:r>
      <w:r w:rsidR="00641DF0">
        <w:rPr>
          <w:lang w:val="en-GB"/>
        </w:rPr>
        <w:t>a</w:t>
      </w:r>
      <w:r>
        <w:rPr>
          <w:lang w:val="en-GB"/>
        </w:rPr>
        <w:t>rgon atmosphere. The vial was then flushed with ethylene. Following reactants were subsequently added:</w:t>
      </w:r>
    </w:p>
    <w:p w14:paraId="03D78F3C" w14:textId="53D1FD26" w:rsidR="00066F16" w:rsidRPr="0083187B" w:rsidRDefault="00066F16" w:rsidP="00066F16">
      <w:pPr>
        <w:pStyle w:val="Lijstalinea"/>
        <w:numPr>
          <w:ilvl w:val="0"/>
          <w:numId w:val="22"/>
        </w:numPr>
        <w:jc w:val="both"/>
        <w:rPr>
          <w:b/>
          <w:bCs/>
          <w:lang w:val="en-GB"/>
        </w:rPr>
      </w:pPr>
      <w:r w:rsidRPr="0083187B">
        <w:rPr>
          <w:b/>
          <w:bCs/>
          <w:lang w:val="en-GB"/>
        </w:rPr>
        <w:t>Reactions in toluene</w:t>
      </w:r>
      <w:r w:rsidR="0007375F">
        <w:rPr>
          <w:b/>
          <w:bCs/>
          <w:lang w:val="en-GB"/>
        </w:rPr>
        <w:t xml:space="preserve"> (T = 120°C)</w:t>
      </w:r>
    </w:p>
    <w:p w14:paraId="50E32387" w14:textId="77777777" w:rsidR="00066F16" w:rsidRPr="00066F16" w:rsidRDefault="00066F16" w:rsidP="00066F16">
      <w:pPr>
        <w:pStyle w:val="Lijstalinea"/>
        <w:ind w:left="360"/>
        <w:jc w:val="both"/>
        <w:rPr>
          <w:lang w:val="en-GB"/>
        </w:rPr>
      </w:pPr>
    </w:p>
    <w:p w14:paraId="71FCF4F6" w14:textId="6D712BD8" w:rsidR="00066F16" w:rsidRDefault="007E4EBB" w:rsidP="00066F16">
      <w:pPr>
        <w:pStyle w:val="Lijstalinea"/>
        <w:numPr>
          <w:ilvl w:val="0"/>
          <w:numId w:val="21"/>
        </w:numPr>
        <w:jc w:val="both"/>
        <w:rPr>
          <w:lang w:val="en-GB"/>
        </w:rPr>
      </w:pPr>
      <w:r>
        <w:rPr>
          <w:lang w:val="en-GB"/>
        </w:rPr>
        <w:t>No additional reagents</w:t>
      </w:r>
      <w:r w:rsidR="007F6D28">
        <w:rPr>
          <w:lang w:val="en-GB"/>
        </w:rPr>
        <w:t>,</w:t>
      </w:r>
    </w:p>
    <w:p w14:paraId="104E7177" w14:textId="5220DB3A" w:rsidR="00066F16" w:rsidRDefault="00066F16" w:rsidP="00066F16">
      <w:pPr>
        <w:pStyle w:val="Lijstalinea"/>
        <w:numPr>
          <w:ilvl w:val="0"/>
          <w:numId w:val="21"/>
        </w:numPr>
        <w:jc w:val="both"/>
        <w:rPr>
          <w:lang w:val="en-GB"/>
        </w:rPr>
      </w:pPr>
      <w:r>
        <w:rPr>
          <w:lang w:val="en-GB"/>
        </w:rPr>
        <w:t xml:space="preserve">0.175 ml propionitrile, 100 </w:t>
      </w:r>
      <w:r>
        <w:rPr>
          <w:rFonts w:cstheme="minorHAnsi"/>
          <w:lang w:val="en-GB"/>
        </w:rPr>
        <w:t>µ</w:t>
      </w:r>
      <w:r>
        <w:rPr>
          <w:lang w:val="en-GB"/>
        </w:rPr>
        <w:t>l 1M AlMe</w:t>
      </w:r>
      <w:r w:rsidRPr="002F37B0">
        <w:rPr>
          <w:vertAlign w:val="subscript"/>
          <w:lang w:val="en-GB"/>
        </w:rPr>
        <w:t>2</w:t>
      </w:r>
      <w:r>
        <w:rPr>
          <w:lang w:val="en-GB"/>
        </w:rPr>
        <w:t>Cl in hexanes, 2.81 mg Pd(</w:t>
      </w:r>
      <w:proofErr w:type="spellStart"/>
      <w:r>
        <w:rPr>
          <w:lang w:val="en-GB"/>
        </w:rPr>
        <w:t>OAc</w:t>
      </w:r>
      <w:proofErr w:type="spellEnd"/>
      <w:r>
        <w:rPr>
          <w:lang w:val="en-GB"/>
        </w:rPr>
        <w:t>)</w:t>
      </w:r>
      <w:r w:rsidRPr="002B6096">
        <w:rPr>
          <w:vertAlign w:val="subscript"/>
          <w:lang w:val="en-GB"/>
        </w:rPr>
        <w:t xml:space="preserve">2 </w:t>
      </w:r>
      <w:r>
        <w:rPr>
          <w:lang w:val="en-GB"/>
        </w:rPr>
        <w:t xml:space="preserve">and 5.95 mg </w:t>
      </w:r>
      <w:proofErr w:type="spellStart"/>
      <w:r>
        <w:rPr>
          <w:lang w:val="en-GB"/>
        </w:rPr>
        <w:t>Xphos</w:t>
      </w:r>
      <w:proofErr w:type="spellEnd"/>
      <w:r w:rsidR="007F6D28">
        <w:rPr>
          <w:lang w:val="en-GB"/>
        </w:rPr>
        <w:t>,</w:t>
      </w:r>
    </w:p>
    <w:p w14:paraId="2C638B84" w14:textId="51871F61" w:rsidR="00066F16" w:rsidRPr="005F45E3" w:rsidRDefault="00066F16" w:rsidP="00066F16">
      <w:pPr>
        <w:pStyle w:val="Lijstalinea"/>
        <w:numPr>
          <w:ilvl w:val="0"/>
          <w:numId w:val="21"/>
        </w:numPr>
        <w:jc w:val="both"/>
        <w:rPr>
          <w:lang w:val="en-GB"/>
        </w:rPr>
      </w:pPr>
      <w:r w:rsidRPr="005F45E3">
        <w:rPr>
          <w:lang w:val="en-GB"/>
        </w:rPr>
        <w:t xml:space="preserve">90 mg H-ZSM-5 (140) zeolite </w:t>
      </w:r>
      <w:r w:rsidR="007F6D28">
        <w:rPr>
          <w:lang w:val="en-GB"/>
        </w:rPr>
        <w:t>,</w:t>
      </w:r>
    </w:p>
    <w:p w14:paraId="5B2E77DB" w14:textId="47CBA7E0" w:rsidR="00066F16" w:rsidRPr="00066F16" w:rsidRDefault="00066F16" w:rsidP="00066F16">
      <w:pPr>
        <w:pStyle w:val="Lijstalinea"/>
        <w:numPr>
          <w:ilvl w:val="0"/>
          <w:numId w:val="21"/>
        </w:numPr>
        <w:jc w:val="both"/>
        <w:rPr>
          <w:lang w:val="en-GB"/>
        </w:rPr>
      </w:pPr>
      <w:r w:rsidRPr="005F45E3">
        <w:rPr>
          <w:lang w:val="en-GB"/>
        </w:rPr>
        <w:t>90 mg H-ZSM-5 (140) zeolite</w:t>
      </w:r>
      <w:r>
        <w:rPr>
          <w:lang w:val="en-GB"/>
        </w:rPr>
        <w:t xml:space="preserve"> and 2.81 mg Pd(</w:t>
      </w:r>
      <w:proofErr w:type="spellStart"/>
      <w:r>
        <w:rPr>
          <w:lang w:val="en-GB"/>
        </w:rPr>
        <w:t>OAc</w:t>
      </w:r>
      <w:proofErr w:type="spellEnd"/>
      <w:r>
        <w:rPr>
          <w:lang w:val="en-GB"/>
        </w:rPr>
        <w:t>)</w:t>
      </w:r>
      <w:r w:rsidRPr="00066F16">
        <w:rPr>
          <w:vertAlign w:val="subscript"/>
          <w:lang w:val="en-GB"/>
        </w:rPr>
        <w:t>2</w:t>
      </w:r>
      <w:r w:rsidR="007F6D28">
        <w:rPr>
          <w:vertAlign w:val="subscript"/>
          <w:lang w:val="en-GB"/>
        </w:rPr>
        <w:t>,</w:t>
      </w:r>
    </w:p>
    <w:p w14:paraId="09EF917B" w14:textId="6AF41BD5" w:rsidR="00066F16" w:rsidRPr="00066F16" w:rsidRDefault="00066F16" w:rsidP="00066F16">
      <w:pPr>
        <w:pStyle w:val="Lijstalinea"/>
        <w:numPr>
          <w:ilvl w:val="0"/>
          <w:numId w:val="21"/>
        </w:numPr>
        <w:jc w:val="both"/>
        <w:rPr>
          <w:lang w:val="en-GB"/>
        </w:rPr>
      </w:pPr>
      <w:r w:rsidRPr="005F45E3">
        <w:rPr>
          <w:lang w:val="en-GB"/>
        </w:rPr>
        <w:t>90 mg H-ZSM-5 (140) zeolite</w:t>
      </w:r>
      <w:r>
        <w:rPr>
          <w:lang w:val="en-GB"/>
        </w:rPr>
        <w:t>, 0.175 ml propionitrile and 2.81 mg Pd(</w:t>
      </w:r>
      <w:proofErr w:type="spellStart"/>
      <w:r>
        <w:rPr>
          <w:lang w:val="en-GB"/>
        </w:rPr>
        <w:t>OAc</w:t>
      </w:r>
      <w:proofErr w:type="spellEnd"/>
      <w:r>
        <w:rPr>
          <w:lang w:val="en-GB"/>
        </w:rPr>
        <w:t>)</w:t>
      </w:r>
      <w:r w:rsidRPr="00066F16">
        <w:rPr>
          <w:vertAlign w:val="subscript"/>
          <w:lang w:val="en-GB"/>
        </w:rPr>
        <w:t>2</w:t>
      </w:r>
      <w:r w:rsidR="007F6D28">
        <w:rPr>
          <w:vertAlign w:val="subscript"/>
          <w:lang w:val="en-GB"/>
        </w:rPr>
        <w:t>,</w:t>
      </w:r>
    </w:p>
    <w:p w14:paraId="20B8F490" w14:textId="31DCA3F4" w:rsidR="00066F16" w:rsidRDefault="00066F16" w:rsidP="00066F16">
      <w:pPr>
        <w:pStyle w:val="Lijstalinea"/>
        <w:numPr>
          <w:ilvl w:val="0"/>
          <w:numId w:val="21"/>
        </w:numPr>
        <w:jc w:val="both"/>
        <w:rPr>
          <w:lang w:val="en-GB"/>
        </w:rPr>
      </w:pPr>
      <w:r w:rsidRPr="005F45E3">
        <w:rPr>
          <w:lang w:val="en-GB"/>
        </w:rPr>
        <w:t>90 mg H-ZSM-5 (140) zeolite, 0.</w:t>
      </w:r>
      <w:r w:rsidR="0083187B">
        <w:rPr>
          <w:lang w:val="en-GB"/>
        </w:rPr>
        <w:t>175</w:t>
      </w:r>
      <w:r w:rsidRPr="005F45E3">
        <w:rPr>
          <w:lang w:val="en-GB"/>
        </w:rPr>
        <w:t xml:space="preserve"> ml </w:t>
      </w:r>
      <w:r w:rsidR="0083187B">
        <w:rPr>
          <w:lang w:val="en-GB"/>
        </w:rPr>
        <w:t>propio</w:t>
      </w:r>
      <w:r w:rsidRPr="005F45E3">
        <w:rPr>
          <w:lang w:val="en-GB"/>
        </w:rPr>
        <w:t xml:space="preserve">nitrile,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 2.81 mg Pd(</w:t>
      </w:r>
      <w:proofErr w:type="spellStart"/>
      <w:r w:rsidRPr="005F45E3">
        <w:rPr>
          <w:lang w:val="en-GB"/>
        </w:rPr>
        <w:t>OAc</w:t>
      </w:r>
      <w:proofErr w:type="spellEnd"/>
      <w:r w:rsidRPr="005F45E3">
        <w:rPr>
          <w:lang w:val="en-GB"/>
        </w:rPr>
        <w:t>)</w:t>
      </w:r>
      <w:r w:rsidRPr="005F45E3">
        <w:rPr>
          <w:vertAlign w:val="subscript"/>
          <w:lang w:val="en-GB"/>
        </w:rPr>
        <w:t xml:space="preserve">2 </w:t>
      </w:r>
      <w:r w:rsidRPr="005F45E3">
        <w:rPr>
          <w:lang w:val="en-GB"/>
        </w:rPr>
        <w:t xml:space="preserve">and 5.95 mg </w:t>
      </w:r>
      <w:proofErr w:type="spellStart"/>
      <w:r w:rsidRPr="005F45E3">
        <w:rPr>
          <w:lang w:val="en-GB"/>
        </w:rPr>
        <w:t>Xphos</w:t>
      </w:r>
      <w:proofErr w:type="spellEnd"/>
      <w:r w:rsidR="007F6D28">
        <w:rPr>
          <w:lang w:val="en-GB"/>
        </w:rPr>
        <w:t>.</w:t>
      </w:r>
    </w:p>
    <w:p w14:paraId="54EA71ED" w14:textId="77777777" w:rsidR="0083187B" w:rsidRDefault="0083187B" w:rsidP="0083187B">
      <w:pPr>
        <w:pStyle w:val="Lijstalinea"/>
        <w:ind w:left="360"/>
        <w:jc w:val="both"/>
        <w:rPr>
          <w:lang w:val="en-GB"/>
        </w:rPr>
      </w:pPr>
    </w:p>
    <w:p w14:paraId="6EB68F04" w14:textId="4FF47F0A" w:rsidR="0083187B" w:rsidRPr="0083187B" w:rsidRDefault="0083187B" w:rsidP="0083187B">
      <w:pPr>
        <w:pStyle w:val="Lijstalinea"/>
        <w:numPr>
          <w:ilvl w:val="0"/>
          <w:numId w:val="22"/>
        </w:numPr>
        <w:jc w:val="both"/>
        <w:rPr>
          <w:b/>
          <w:bCs/>
          <w:lang w:val="en-GB"/>
        </w:rPr>
      </w:pPr>
      <w:r w:rsidRPr="0083187B">
        <w:rPr>
          <w:b/>
          <w:bCs/>
          <w:lang w:val="en-GB"/>
        </w:rPr>
        <w:t>Reactions in propionitrile</w:t>
      </w:r>
      <w:r w:rsidR="0007375F">
        <w:rPr>
          <w:b/>
          <w:bCs/>
          <w:lang w:val="en-GB"/>
        </w:rPr>
        <w:t xml:space="preserve"> (T = 100°C)</w:t>
      </w:r>
    </w:p>
    <w:p w14:paraId="6DA32376" w14:textId="77777777" w:rsidR="0083187B" w:rsidRDefault="0083187B" w:rsidP="0083187B">
      <w:pPr>
        <w:pStyle w:val="Lijstalinea"/>
        <w:ind w:left="360"/>
        <w:jc w:val="both"/>
        <w:rPr>
          <w:lang w:val="en-GB"/>
        </w:rPr>
      </w:pPr>
    </w:p>
    <w:p w14:paraId="47F58F25" w14:textId="788A9EEE" w:rsidR="0083187B" w:rsidRPr="0083187B" w:rsidRDefault="0083187B" w:rsidP="0083187B">
      <w:pPr>
        <w:pStyle w:val="Lijstalinea"/>
        <w:numPr>
          <w:ilvl w:val="0"/>
          <w:numId w:val="21"/>
        </w:numPr>
        <w:jc w:val="both"/>
        <w:rPr>
          <w:lang w:val="en-GB"/>
        </w:rPr>
      </w:pPr>
      <w:r w:rsidRPr="005F45E3">
        <w:rPr>
          <w:lang w:val="en-GB"/>
        </w:rPr>
        <w:t>90 mg H-ZSM-5 (140) zeolite</w:t>
      </w:r>
      <w:r>
        <w:rPr>
          <w:lang w:val="en-GB"/>
        </w:rPr>
        <w:t xml:space="preserve"> and 2.81 mg Pd(</w:t>
      </w:r>
      <w:proofErr w:type="spellStart"/>
      <w:r>
        <w:rPr>
          <w:lang w:val="en-GB"/>
        </w:rPr>
        <w:t>OAc</w:t>
      </w:r>
      <w:proofErr w:type="spellEnd"/>
      <w:r>
        <w:rPr>
          <w:lang w:val="en-GB"/>
        </w:rPr>
        <w:t>)</w:t>
      </w:r>
      <w:r w:rsidRPr="00066F16">
        <w:rPr>
          <w:vertAlign w:val="subscript"/>
          <w:lang w:val="en-GB"/>
        </w:rPr>
        <w:t>2</w:t>
      </w:r>
      <w:r w:rsidR="007F6D28">
        <w:rPr>
          <w:vertAlign w:val="subscript"/>
          <w:lang w:val="en-GB"/>
        </w:rPr>
        <w:t>,</w:t>
      </w:r>
    </w:p>
    <w:p w14:paraId="4546EE97" w14:textId="790001C0" w:rsidR="00721B62" w:rsidRDefault="0083187B" w:rsidP="00721B62">
      <w:pPr>
        <w:pStyle w:val="Lijstalinea"/>
        <w:numPr>
          <w:ilvl w:val="0"/>
          <w:numId w:val="21"/>
        </w:numPr>
        <w:jc w:val="both"/>
        <w:rPr>
          <w:lang w:val="en-GB"/>
        </w:rPr>
      </w:pPr>
      <w:r w:rsidRPr="005F45E3">
        <w:rPr>
          <w:lang w:val="en-GB"/>
        </w:rPr>
        <w:t xml:space="preserve">90 mg H-ZSM-5 (140) zeolite, 100 </w:t>
      </w:r>
      <w:r w:rsidRPr="005F45E3">
        <w:rPr>
          <w:rFonts w:cstheme="minorHAnsi"/>
          <w:lang w:val="en-GB"/>
        </w:rPr>
        <w:t>µ</w:t>
      </w:r>
      <w:r w:rsidRPr="005F45E3">
        <w:rPr>
          <w:lang w:val="en-GB"/>
        </w:rPr>
        <w:t>l 1M AlMe</w:t>
      </w:r>
      <w:r w:rsidRPr="005F45E3">
        <w:rPr>
          <w:vertAlign w:val="subscript"/>
          <w:lang w:val="en-GB"/>
        </w:rPr>
        <w:t>2</w:t>
      </w:r>
      <w:r w:rsidRPr="005F45E3">
        <w:rPr>
          <w:lang w:val="en-GB"/>
        </w:rPr>
        <w:t>Cl in hexanes, 2.81 mg Pd(</w:t>
      </w:r>
      <w:proofErr w:type="spellStart"/>
      <w:r w:rsidRPr="005F45E3">
        <w:rPr>
          <w:lang w:val="en-GB"/>
        </w:rPr>
        <w:t>OAc</w:t>
      </w:r>
      <w:proofErr w:type="spellEnd"/>
      <w:r w:rsidRPr="005F45E3">
        <w:rPr>
          <w:lang w:val="en-GB"/>
        </w:rPr>
        <w:t>)</w:t>
      </w:r>
      <w:r w:rsidRPr="005F45E3">
        <w:rPr>
          <w:vertAlign w:val="subscript"/>
          <w:lang w:val="en-GB"/>
        </w:rPr>
        <w:t xml:space="preserve">2 </w:t>
      </w:r>
      <w:r w:rsidRPr="005F45E3">
        <w:rPr>
          <w:lang w:val="en-GB"/>
        </w:rPr>
        <w:t xml:space="preserve">and 5.95 mg </w:t>
      </w:r>
      <w:proofErr w:type="spellStart"/>
      <w:r w:rsidRPr="005F45E3">
        <w:rPr>
          <w:lang w:val="en-GB"/>
        </w:rPr>
        <w:t>Xphos</w:t>
      </w:r>
      <w:proofErr w:type="spellEnd"/>
      <w:r w:rsidR="007F6D28">
        <w:rPr>
          <w:lang w:val="en-GB"/>
        </w:rPr>
        <w:t>.</w:t>
      </w:r>
    </w:p>
    <w:p w14:paraId="3E145680" w14:textId="77777777" w:rsidR="00C32532" w:rsidRPr="00C32532" w:rsidRDefault="00C32532" w:rsidP="00C32532">
      <w:pPr>
        <w:pStyle w:val="Lijstalinea"/>
        <w:ind w:left="360"/>
        <w:jc w:val="both"/>
        <w:rPr>
          <w:lang w:val="en-GB"/>
        </w:rPr>
      </w:pPr>
    </w:p>
    <w:p w14:paraId="6F3DE504" w14:textId="6288252D" w:rsidR="00721B62" w:rsidRDefault="00721B62" w:rsidP="00721B62">
      <w:pPr>
        <w:pStyle w:val="Lijstalinea"/>
        <w:numPr>
          <w:ilvl w:val="0"/>
          <w:numId w:val="22"/>
        </w:numPr>
        <w:rPr>
          <w:b/>
          <w:bCs/>
          <w:lang w:val="en-GB"/>
        </w:rPr>
      </w:pPr>
      <w:r>
        <w:rPr>
          <w:b/>
          <w:bCs/>
          <w:lang w:val="en-GB"/>
        </w:rPr>
        <w:t xml:space="preserve">Pd-source screening </w:t>
      </w:r>
      <w:r w:rsidR="009E3B32">
        <w:rPr>
          <w:b/>
          <w:bCs/>
          <w:lang w:val="en-GB"/>
        </w:rPr>
        <w:t xml:space="preserve"> (in propionitrile, T = 100°C)</w:t>
      </w:r>
    </w:p>
    <w:p w14:paraId="64A668C7" w14:textId="77777777" w:rsidR="00721B62" w:rsidRDefault="00721B62" w:rsidP="00721B62">
      <w:pPr>
        <w:pStyle w:val="Lijstalinea"/>
        <w:ind w:left="360"/>
        <w:rPr>
          <w:b/>
          <w:bCs/>
          <w:lang w:val="en-GB"/>
        </w:rPr>
      </w:pPr>
    </w:p>
    <w:p w14:paraId="57BB684B" w14:textId="1050152B" w:rsidR="009E3B32" w:rsidRPr="0083187B" w:rsidRDefault="009E3B32" w:rsidP="009E3B32">
      <w:pPr>
        <w:pStyle w:val="Lijstalinea"/>
        <w:numPr>
          <w:ilvl w:val="0"/>
          <w:numId w:val="21"/>
        </w:numPr>
        <w:jc w:val="both"/>
        <w:rPr>
          <w:lang w:val="en-GB"/>
        </w:rPr>
      </w:pPr>
      <w:r w:rsidRPr="005F45E3">
        <w:rPr>
          <w:lang w:val="en-GB"/>
        </w:rPr>
        <w:t>90 mg H-ZSM-5 (140) zeolite</w:t>
      </w:r>
      <w:r>
        <w:rPr>
          <w:lang w:val="en-GB"/>
        </w:rPr>
        <w:t xml:space="preserve"> and 2.81 mg Pd(</w:t>
      </w:r>
      <w:proofErr w:type="spellStart"/>
      <w:r>
        <w:rPr>
          <w:lang w:val="en-GB"/>
        </w:rPr>
        <w:t>OAc</w:t>
      </w:r>
      <w:proofErr w:type="spellEnd"/>
      <w:r>
        <w:rPr>
          <w:lang w:val="en-GB"/>
        </w:rPr>
        <w:t>)</w:t>
      </w:r>
      <w:r w:rsidRPr="00066F16">
        <w:rPr>
          <w:vertAlign w:val="subscript"/>
          <w:lang w:val="en-GB"/>
        </w:rPr>
        <w:t>2</w:t>
      </w:r>
      <w:r>
        <w:rPr>
          <w:vertAlign w:val="subscript"/>
          <w:lang w:val="en-GB"/>
        </w:rPr>
        <w:t xml:space="preserve"> </w:t>
      </w:r>
      <w:r>
        <w:rPr>
          <w:lang w:val="en-GB"/>
        </w:rPr>
        <w:t>(</w:t>
      </w:r>
      <w:proofErr w:type="spellStart"/>
      <w:r>
        <w:rPr>
          <w:lang w:val="en-GB"/>
        </w:rPr>
        <w:t>cfr</w:t>
      </w:r>
      <w:proofErr w:type="spellEnd"/>
      <w:r>
        <w:rPr>
          <w:lang w:val="en-GB"/>
        </w:rPr>
        <w:t>. reaction 7)</w:t>
      </w:r>
      <w:r w:rsidR="007F6D28">
        <w:rPr>
          <w:lang w:val="en-GB"/>
        </w:rPr>
        <w:t>,</w:t>
      </w:r>
    </w:p>
    <w:p w14:paraId="76D2C480" w14:textId="6B48D42E" w:rsidR="00721B62" w:rsidRDefault="009E3B32" w:rsidP="00721B62">
      <w:pPr>
        <w:pStyle w:val="Lijstalinea"/>
        <w:numPr>
          <w:ilvl w:val="0"/>
          <w:numId w:val="21"/>
        </w:numPr>
        <w:jc w:val="both"/>
        <w:rPr>
          <w:lang w:val="en-GB"/>
        </w:rPr>
      </w:pPr>
      <w:r w:rsidRPr="005F45E3">
        <w:rPr>
          <w:lang w:val="en-GB"/>
        </w:rPr>
        <w:t>90 mg H-ZSM-5 (140) zeolite</w:t>
      </w:r>
      <w:r>
        <w:rPr>
          <w:lang w:val="en-GB"/>
        </w:rPr>
        <w:t xml:space="preserve"> and 2.22 mg PdCl</w:t>
      </w:r>
      <w:r w:rsidRPr="009E3B32">
        <w:rPr>
          <w:vertAlign w:val="subscript"/>
          <w:lang w:val="en-GB"/>
        </w:rPr>
        <w:t>2</w:t>
      </w:r>
      <w:r w:rsidR="007F6D28">
        <w:rPr>
          <w:vertAlign w:val="subscript"/>
          <w:lang w:val="en-GB"/>
        </w:rPr>
        <w:t>,</w:t>
      </w:r>
    </w:p>
    <w:p w14:paraId="64203DCC" w14:textId="6400E670" w:rsidR="009E3B32" w:rsidRPr="009E3B32" w:rsidRDefault="009E3B32" w:rsidP="00721B62">
      <w:pPr>
        <w:pStyle w:val="Lijstalinea"/>
        <w:numPr>
          <w:ilvl w:val="0"/>
          <w:numId w:val="21"/>
        </w:numPr>
        <w:jc w:val="both"/>
        <w:rPr>
          <w:lang w:val="en-GB"/>
        </w:rPr>
      </w:pPr>
      <w:r>
        <w:rPr>
          <w:lang w:val="en-GB"/>
        </w:rPr>
        <w:t>90 mg H-ZSM-5 (140) zeolite and 4.12 mg Pd(TFA)</w:t>
      </w:r>
      <w:r w:rsidRPr="009E3B32">
        <w:rPr>
          <w:vertAlign w:val="subscript"/>
          <w:lang w:val="en-GB"/>
        </w:rPr>
        <w:t>2</w:t>
      </w:r>
      <w:r w:rsidR="007F6D28">
        <w:rPr>
          <w:vertAlign w:val="subscript"/>
          <w:lang w:val="en-GB"/>
        </w:rPr>
        <w:t>,</w:t>
      </w:r>
    </w:p>
    <w:p w14:paraId="26BD2EE3" w14:textId="60BD1542" w:rsidR="009E3B32" w:rsidRPr="009E3B32" w:rsidRDefault="009E3B32" w:rsidP="009E3B32">
      <w:pPr>
        <w:pStyle w:val="Lijstalinea"/>
        <w:numPr>
          <w:ilvl w:val="0"/>
          <w:numId w:val="21"/>
        </w:numPr>
        <w:jc w:val="both"/>
        <w:rPr>
          <w:lang w:val="en-GB"/>
        </w:rPr>
      </w:pPr>
      <w:r>
        <w:rPr>
          <w:lang w:val="en-GB"/>
        </w:rPr>
        <w:t>90 mg H-ZSM-5 (140) zeolite and 5.72 mg Pd</w:t>
      </w:r>
      <w:r w:rsidRPr="009E3B32">
        <w:rPr>
          <w:vertAlign w:val="subscript"/>
          <w:lang w:val="en-GB"/>
        </w:rPr>
        <w:t>2</w:t>
      </w:r>
      <w:r>
        <w:rPr>
          <w:lang w:val="en-GB"/>
        </w:rPr>
        <w:t>dba</w:t>
      </w:r>
      <w:r w:rsidRPr="009E3B32">
        <w:rPr>
          <w:vertAlign w:val="subscript"/>
          <w:lang w:val="en-GB"/>
        </w:rPr>
        <w:t>3</w:t>
      </w:r>
      <w:r w:rsidR="007F6D28">
        <w:rPr>
          <w:vertAlign w:val="subscript"/>
          <w:lang w:val="en-GB"/>
        </w:rPr>
        <w:t>.</w:t>
      </w:r>
    </w:p>
    <w:p w14:paraId="605F40E4" w14:textId="1D8B2B4D" w:rsidR="00BC7CAD" w:rsidRDefault="00BC7CAD" w:rsidP="00066F16">
      <w:pPr>
        <w:jc w:val="both"/>
        <w:rPr>
          <w:lang w:val="en-GB"/>
        </w:rPr>
      </w:pPr>
    </w:p>
    <w:p w14:paraId="7F08FB51" w14:textId="169E442B" w:rsidR="00191B0C" w:rsidRDefault="00191B0C" w:rsidP="00066F16">
      <w:pPr>
        <w:jc w:val="both"/>
        <w:rPr>
          <w:lang w:val="en-GB"/>
        </w:rPr>
      </w:pPr>
    </w:p>
    <w:p w14:paraId="50A9F545" w14:textId="77777777" w:rsidR="00191B0C" w:rsidRDefault="00191B0C" w:rsidP="00066F16">
      <w:pPr>
        <w:jc w:val="both"/>
        <w:rPr>
          <w:lang w:val="en-GB"/>
        </w:rPr>
      </w:pPr>
    </w:p>
    <w:p w14:paraId="333821A8" w14:textId="719756B5" w:rsidR="00BC7CAD" w:rsidRDefault="00883AB5" w:rsidP="00066F16">
      <w:pPr>
        <w:jc w:val="both"/>
        <w:rPr>
          <w:lang w:val="en-GB"/>
        </w:rPr>
      </w:pPr>
      <w:r>
        <w:rPr>
          <w:noProof/>
        </w:rPr>
        <w:lastRenderedPageBreak/>
        <w:drawing>
          <wp:anchor distT="0" distB="0" distL="114300" distR="114300" simplePos="0" relativeHeight="251643078" behindDoc="1" locked="0" layoutInCell="1" allowOverlap="1" wp14:anchorId="55E65497" wp14:editId="7E2F68CE">
            <wp:simplePos x="0" y="0"/>
            <wp:positionH relativeFrom="column">
              <wp:posOffset>143933</wp:posOffset>
            </wp:positionH>
            <wp:positionV relativeFrom="paragraph">
              <wp:posOffset>50800</wp:posOffset>
            </wp:positionV>
            <wp:extent cx="5262033" cy="801606"/>
            <wp:effectExtent l="0" t="0" r="0" b="0"/>
            <wp:wrapNone/>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62033" cy="801606"/>
                    </a:xfrm>
                    <a:prstGeom prst="rect">
                      <a:avLst/>
                    </a:prstGeom>
                  </pic:spPr>
                </pic:pic>
              </a:graphicData>
            </a:graphic>
            <wp14:sizeRelH relativeFrom="margin">
              <wp14:pctWidth>0</wp14:pctWidth>
            </wp14:sizeRelH>
            <wp14:sizeRelV relativeFrom="margin">
              <wp14:pctHeight>0</wp14:pctHeight>
            </wp14:sizeRelV>
          </wp:anchor>
        </w:drawing>
      </w:r>
    </w:p>
    <w:p w14:paraId="6BB1BF2E" w14:textId="315C07C4" w:rsidR="007E6E7A" w:rsidRDefault="007E6E7A" w:rsidP="007E6E7A">
      <w:pPr>
        <w:rPr>
          <w:b/>
          <w:bCs/>
          <w:lang w:val="en-GB"/>
        </w:rPr>
      </w:pPr>
    </w:p>
    <w:p w14:paraId="48CD08FD" w14:textId="247ED564" w:rsidR="00066F16" w:rsidRDefault="002B44A6" w:rsidP="007E6E7A">
      <w:pPr>
        <w:rPr>
          <w:b/>
          <w:bCs/>
          <w:lang w:val="en-GB"/>
        </w:rPr>
      </w:pPr>
      <w:r>
        <w:rPr>
          <w:noProof/>
        </w:rPr>
        <w:drawing>
          <wp:anchor distT="0" distB="0" distL="114300" distR="114300" simplePos="0" relativeHeight="251643077" behindDoc="1" locked="0" layoutInCell="1" allowOverlap="1" wp14:anchorId="2D93F9FF" wp14:editId="2206E943">
            <wp:simplePos x="0" y="0"/>
            <wp:positionH relativeFrom="column">
              <wp:posOffset>61595</wp:posOffset>
            </wp:positionH>
            <wp:positionV relativeFrom="paragraph">
              <wp:posOffset>238442</wp:posOffset>
            </wp:positionV>
            <wp:extent cx="5431155" cy="3665855"/>
            <wp:effectExtent l="0" t="0" r="0" b="0"/>
            <wp:wrapNone/>
            <wp:docPr id="458" name="Grafiek 458">
              <a:extLst xmlns:a="http://schemas.openxmlformats.org/drawingml/2006/main">
                <a:ext uri="{FF2B5EF4-FFF2-40B4-BE49-F238E27FC236}">
                  <a16:creationId xmlns:a16="http://schemas.microsoft.com/office/drawing/2014/main" id="{4B953435-BB54-4F96-9593-AC9FDC30D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p>
    <w:p w14:paraId="4A6467C5" w14:textId="47302440" w:rsidR="0083187B" w:rsidRDefault="0083187B" w:rsidP="007E6E7A">
      <w:pPr>
        <w:rPr>
          <w:b/>
          <w:bCs/>
          <w:lang w:val="en-GB"/>
        </w:rPr>
      </w:pPr>
    </w:p>
    <w:p w14:paraId="241C193C" w14:textId="6500C9DE" w:rsidR="0083187B" w:rsidRDefault="0083187B" w:rsidP="007E6E7A">
      <w:pPr>
        <w:rPr>
          <w:b/>
          <w:bCs/>
          <w:lang w:val="en-GB"/>
        </w:rPr>
      </w:pPr>
    </w:p>
    <w:p w14:paraId="6A4D36E4" w14:textId="2F3FC297" w:rsidR="0083187B" w:rsidRDefault="0083187B" w:rsidP="007E6E7A">
      <w:pPr>
        <w:rPr>
          <w:b/>
          <w:bCs/>
          <w:lang w:val="en-GB"/>
        </w:rPr>
      </w:pPr>
    </w:p>
    <w:p w14:paraId="3C18D4B3" w14:textId="1FA4B98F" w:rsidR="0083187B" w:rsidRDefault="0083187B" w:rsidP="007E6E7A">
      <w:pPr>
        <w:rPr>
          <w:b/>
          <w:bCs/>
          <w:lang w:val="en-GB"/>
        </w:rPr>
      </w:pPr>
    </w:p>
    <w:p w14:paraId="0D6F7752" w14:textId="08414C80" w:rsidR="0083187B" w:rsidRDefault="0083187B" w:rsidP="007E6E7A">
      <w:pPr>
        <w:rPr>
          <w:b/>
          <w:bCs/>
          <w:lang w:val="en-GB"/>
        </w:rPr>
      </w:pPr>
    </w:p>
    <w:p w14:paraId="4C207775" w14:textId="14939CBF" w:rsidR="0083187B" w:rsidRDefault="0083187B" w:rsidP="007E6E7A">
      <w:pPr>
        <w:rPr>
          <w:b/>
          <w:bCs/>
          <w:lang w:val="en-GB"/>
        </w:rPr>
      </w:pPr>
    </w:p>
    <w:p w14:paraId="7DF10BAC" w14:textId="2359BFD8" w:rsidR="0083187B" w:rsidRDefault="0083187B" w:rsidP="007E6E7A">
      <w:pPr>
        <w:rPr>
          <w:b/>
          <w:bCs/>
          <w:lang w:val="en-GB"/>
        </w:rPr>
      </w:pPr>
    </w:p>
    <w:p w14:paraId="45218CC6" w14:textId="5F3244DF" w:rsidR="0083187B" w:rsidRDefault="0083187B" w:rsidP="007E6E7A">
      <w:pPr>
        <w:rPr>
          <w:b/>
          <w:bCs/>
          <w:lang w:val="en-GB"/>
        </w:rPr>
      </w:pPr>
    </w:p>
    <w:p w14:paraId="4675921D" w14:textId="4A28D12F" w:rsidR="0083187B" w:rsidRDefault="0083187B" w:rsidP="007E6E7A">
      <w:pPr>
        <w:rPr>
          <w:b/>
          <w:bCs/>
          <w:lang w:val="en-GB"/>
        </w:rPr>
      </w:pPr>
    </w:p>
    <w:p w14:paraId="09BDAD9D" w14:textId="79DA90C4" w:rsidR="0083187B" w:rsidRDefault="0083187B" w:rsidP="007E6E7A">
      <w:pPr>
        <w:rPr>
          <w:b/>
          <w:bCs/>
          <w:lang w:val="en-GB"/>
        </w:rPr>
      </w:pPr>
    </w:p>
    <w:p w14:paraId="189CC500" w14:textId="4C456E71" w:rsidR="0083187B" w:rsidRDefault="0083187B" w:rsidP="007E6E7A">
      <w:pPr>
        <w:rPr>
          <w:b/>
          <w:bCs/>
          <w:lang w:val="en-GB"/>
        </w:rPr>
      </w:pPr>
    </w:p>
    <w:p w14:paraId="5C48F454" w14:textId="0B6FF2A4" w:rsidR="0083187B" w:rsidRDefault="0083187B" w:rsidP="007E6E7A">
      <w:pPr>
        <w:rPr>
          <w:b/>
          <w:bCs/>
          <w:lang w:val="en-GB"/>
        </w:rPr>
      </w:pPr>
    </w:p>
    <w:p w14:paraId="60BC316D" w14:textId="42968097" w:rsidR="00BC7CAD" w:rsidRDefault="00BC7CAD" w:rsidP="007E6E7A">
      <w:pPr>
        <w:rPr>
          <w:b/>
          <w:bCs/>
          <w:lang w:val="en-GB"/>
        </w:rPr>
      </w:pPr>
    </w:p>
    <w:p w14:paraId="55E91740" w14:textId="2BFC0F28" w:rsidR="00EE1877" w:rsidRPr="00EE1877" w:rsidRDefault="00F55D23" w:rsidP="00EE1877">
      <w:pPr>
        <w:jc w:val="both"/>
        <w:rPr>
          <w:lang w:val="en-GB"/>
        </w:rPr>
      </w:pPr>
      <w:r>
        <w:rPr>
          <w:noProof/>
        </w:rPr>
        <w:drawing>
          <wp:anchor distT="0" distB="0" distL="114300" distR="114300" simplePos="0" relativeHeight="251643079" behindDoc="1" locked="0" layoutInCell="1" allowOverlap="1" wp14:anchorId="2C026E61" wp14:editId="7BD4B340">
            <wp:simplePos x="0" y="0"/>
            <wp:positionH relativeFrom="column">
              <wp:posOffset>1108710</wp:posOffset>
            </wp:positionH>
            <wp:positionV relativeFrom="paragraph">
              <wp:posOffset>1287780</wp:posOffset>
            </wp:positionV>
            <wp:extent cx="3467100" cy="2595245"/>
            <wp:effectExtent l="0" t="0" r="0" b="0"/>
            <wp:wrapNone/>
            <wp:docPr id="461" name="Grafiek 461">
              <a:extLst xmlns:a="http://schemas.openxmlformats.org/drawingml/2006/main">
                <a:ext uri="{FF2B5EF4-FFF2-40B4-BE49-F238E27FC236}">
                  <a16:creationId xmlns:a16="http://schemas.microsoft.com/office/drawing/2014/main" id="{4B953435-BB54-4F96-9593-AC9FDC30D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00D56AEE">
        <w:rPr>
          <w:b/>
          <w:bCs/>
          <w:lang w:val="en-GB"/>
        </w:rPr>
        <w:t>Fig.</w:t>
      </w:r>
      <w:r w:rsidR="0007375F" w:rsidRPr="00EE1877">
        <w:rPr>
          <w:b/>
          <w:bCs/>
          <w:lang w:val="en-GB"/>
        </w:rPr>
        <w:t xml:space="preserve"> </w:t>
      </w:r>
      <w:r w:rsidR="005728CD">
        <w:rPr>
          <w:b/>
          <w:bCs/>
          <w:lang w:val="en-GB"/>
        </w:rPr>
        <w:t>S2</w:t>
      </w:r>
      <w:r w:rsidR="009D3A07">
        <w:rPr>
          <w:b/>
          <w:bCs/>
          <w:lang w:val="en-GB"/>
        </w:rPr>
        <w:t>6</w:t>
      </w:r>
      <w:r w:rsidR="0007375F" w:rsidRPr="00EE1877">
        <w:rPr>
          <w:b/>
          <w:bCs/>
          <w:lang w:val="en-GB"/>
        </w:rPr>
        <w:t xml:space="preserve">: </w:t>
      </w:r>
      <w:r w:rsidR="0007375F" w:rsidRPr="00EE1877">
        <w:rPr>
          <w:lang w:val="en-GB"/>
        </w:rPr>
        <w:t xml:space="preserve">Distribution of ethylene-derived reaction products without (1-2) and with (3-8) H-ZSM-5 (140) zeolite in toluene (1-6, T = 120°C) or propionitrile (7-8, T = 100°C). </w:t>
      </w:r>
      <w:r w:rsidR="0007375F" w:rsidRPr="00EE1877">
        <w:rPr>
          <w:sz w:val="20"/>
          <w:szCs w:val="20"/>
          <w:lang w:val="en-GB"/>
        </w:rPr>
        <w:t>Conditions: 1) only ethylene in toluene</w:t>
      </w:r>
      <w:r w:rsidR="00EE1877" w:rsidRPr="00EE1877">
        <w:rPr>
          <w:sz w:val="20"/>
          <w:szCs w:val="20"/>
          <w:lang w:val="en-GB"/>
        </w:rPr>
        <w:t xml:space="preserve"> 2) </w:t>
      </w:r>
      <w:r w:rsidR="0007375F" w:rsidRPr="00EE1877">
        <w:rPr>
          <w:sz w:val="20"/>
          <w:szCs w:val="20"/>
          <w:lang w:val="en-GB"/>
        </w:rPr>
        <w:t xml:space="preserve">0.175 ml propionitrile, 100 </w:t>
      </w:r>
      <w:r w:rsidR="0007375F" w:rsidRPr="00EE1877">
        <w:rPr>
          <w:rFonts w:cstheme="minorHAnsi"/>
          <w:sz w:val="20"/>
          <w:szCs w:val="20"/>
          <w:lang w:val="en-GB"/>
        </w:rPr>
        <w:t>µ</w:t>
      </w:r>
      <w:r w:rsidR="0007375F" w:rsidRPr="00EE1877">
        <w:rPr>
          <w:sz w:val="20"/>
          <w:szCs w:val="20"/>
          <w:lang w:val="en-GB"/>
        </w:rPr>
        <w:t>l 1M AlMe</w:t>
      </w:r>
      <w:r w:rsidR="0007375F" w:rsidRPr="00EE1877">
        <w:rPr>
          <w:sz w:val="20"/>
          <w:szCs w:val="20"/>
          <w:vertAlign w:val="subscript"/>
          <w:lang w:val="en-GB"/>
        </w:rPr>
        <w:t>2</w:t>
      </w:r>
      <w:r w:rsidR="0007375F" w:rsidRPr="00EE1877">
        <w:rPr>
          <w:sz w:val="20"/>
          <w:szCs w:val="20"/>
          <w:lang w:val="en-GB"/>
        </w:rPr>
        <w:t>Cl in hexanes, 2.81 mg Pd(</w:t>
      </w:r>
      <w:proofErr w:type="spellStart"/>
      <w:r w:rsidR="0007375F" w:rsidRPr="00EE1877">
        <w:rPr>
          <w:sz w:val="20"/>
          <w:szCs w:val="20"/>
          <w:lang w:val="en-GB"/>
        </w:rPr>
        <w:t>OAc</w:t>
      </w:r>
      <w:proofErr w:type="spellEnd"/>
      <w:r w:rsidR="0007375F" w:rsidRPr="00EE1877">
        <w:rPr>
          <w:sz w:val="20"/>
          <w:szCs w:val="20"/>
          <w:lang w:val="en-GB"/>
        </w:rPr>
        <w:t>)</w:t>
      </w:r>
      <w:r w:rsidR="0007375F" w:rsidRPr="00EE1877">
        <w:rPr>
          <w:sz w:val="20"/>
          <w:szCs w:val="20"/>
          <w:vertAlign w:val="subscript"/>
          <w:lang w:val="en-GB"/>
        </w:rPr>
        <w:t xml:space="preserve">2 </w:t>
      </w:r>
      <w:r w:rsidR="0007375F" w:rsidRPr="00EE1877">
        <w:rPr>
          <w:sz w:val="20"/>
          <w:szCs w:val="20"/>
          <w:lang w:val="en-GB"/>
        </w:rPr>
        <w:t xml:space="preserve">and 5.95 mg </w:t>
      </w:r>
      <w:proofErr w:type="spellStart"/>
      <w:r w:rsidR="0007375F" w:rsidRPr="00EE1877">
        <w:rPr>
          <w:sz w:val="20"/>
          <w:szCs w:val="20"/>
          <w:lang w:val="en-GB"/>
        </w:rPr>
        <w:t>Xphos</w:t>
      </w:r>
      <w:proofErr w:type="spellEnd"/>
      <w:r w:rsidR="00EE1877" w:rsidRPr="00EE1877">
        <w:rPr>
          <w:sz w:val="20"/>
          <w:szCs w:val="20"/>
          <w:lang w:val="en-GB"/>
        </w:rPr>
        <w:t xml:space="preserve"> 3) </w:t>
      </w:r>
      <w:r w:rsidR="0007375F" w:rsidRPr="00EE1877">
        <w:rPr>
          <w:sz w:val="20"/>
          <w:szCs w:val="20"/>
          <w:lang w:val="en-GB"/>
        </w:rPr>
        <w:t xml:space="preserve">90 mg H-ZSM-5 (140) zeolite </w:t>
      </w:r>
      <w:r w:rsidR="00EE1877" w:rsidRPr="00EE1877">
        <w:rPr>
          <w:sz w:val="20"/>
          <w:szCs w:val="20"/>
          <w:lang w:val="en-GB"/>
        </w:rPr>
        <w:t xml:space="preserve">4) </w:t>
      </w:r>
      <w:r w:rsidR="0007375F" w:rsidRPr="00EE1877">
        <w:rPr>
          <w:sz w:val="20"/>
          <w:szCs w:val="20"/>
          <w:lang w:val="en-GB"/>
        </w:rPr>
        <w:t>90 mg H-ZSM-5 (140) zeolite and 2.81 mg Pd(</w:t>
      </w:r>
      <w:proofErr w:type="spellStart"/>
      <w:r w:rsidR="0007375F" w:rsidRPr="00EE1877">
        <w:rPr>
          <w:sz w:val="20"/>
          <w:szCs w:val="20"/>
          <w:lang w:val="en-GB"/>
        </w:rPr>
        <w:t>OAc</w:t>
      </w:r>
      <w:proofErr w:type="spellEnd"/>
      <w:r w:rsidR="0007375F" w:rsidRPr="00EE1877">
        <w:rPr>
          <w:sz w:val="20"/>
          <w:szCs w:val="20"/>
          <w:lang w:val="en-GB"/>
        </w:rPr>
        <w:t>)</w:t>
      </w:r>
      <w:r w:rsidR="0007375F" w:rsidRPr="00EE1877">
        <w:rPr>
          <w:sz w:val="20"/>
          <w:szCs w:val="20"/>
          <w:vertAlign w:val="subscript"/>
          <w:lang w:val="en-GB"/>
        </w:rPr>
        <w:t>2</w:t>
      </w:r>
      <w:r w:rsidR="00EE1877" w:rsidRPr="00EE1877">
        <w:rPr>
          <w:sz w:val="20"/>
          <w:szCs w:val="20"/>
          <w:lang w:val="en-GB"/>
        </w:rPr>
        <w:t xml:space="preserve"> 5) </w:t>
      </w:r>
      <w:r w:rsidR="0007375F" w:rsidRPr="00EE1877">
        <w:rPr>
          <w:sz w:val="20"/>
          <w:szCs w:val="20"/>
          <w:lang w:val="en-GB"/>
        </w:rPr>
        <w:t>90 mg H-ZSM-5 (140) zeolite, 0.175 ml propionitrile and 2.81 mg Pd(</w:t>
      </w:r>
      <w:proofErr w:type="spellStart"/>
      <w:r w:rsidR="0007375F" w:rsidRPr="00EE1877">
        <w:rPr>
          <w:sz w:val="20"/>
          <w:szCs w:val="20"/>
          <w:lang w:val="en-GB"/>
        </w:rPr>
        <w:t>OAc</w:t>
      </w:r>
      <w:proofErr w:type="spellEnd"/>
      <w:r w:rsidR="0007375F" w:rsidRPr="00EE1877">
        <w:rPr>
          <w:sz w:val="20"/>
          <w:szCs w:val="20"/>
          <w:lang w:val="en-GB"/>
        </w:rPr>
        <w:t>)</w:t>
      </w:r>
      <w:r w:rsidR="0007375F" w:rsidRPr="00EE1877">
        <w:rPr>
          <w:sz w:val="20"/>
          <w:szCs w:val="20"/>
          <w:vertAlign w:val="subscript"/>
          <w:lang w:val="en-GB"/>
        </w:rPr>
        <w:t>2</w:t>
      </w:r>
      <w:r w:rsidR="00EE1877" w:rsidRPr="00EE1877">
        <w:rPr>
          <w:sz w:val="20"/>
          <w:szCs w:val="20"/>
          <w:lang w:val="en-GB"/>
        </w:rPr>
        <w:t xml:space="preserve"> 6) </w:t>
      </w:r>
      <w:r w:rsidR="0007375F" w:rsidRPr="00EE1877">
        <w:rPr>
          <w:sz w:val="20"/>
          <w:szCs w:val="20"/>
          <w:lang w:val="en-GB"/>
        </w:rPr>
        <w:t xml:space="preserve">90 mg H-ZSM-5 (140) zeolite, 0.175 ml propionitrile, 100 </w:t>
      </w:r>
      <w:r w:rsidR="0007375F" w:rsidRPr="00EE1877">
        <w:rPr>
          <w:rFonts w:cstheme="minorHAnsi"/>
          <w:sz w:val="20"/>
          <w:szCs w:val="20"/>
          <w:lang w:val="en-GB"/>
        </w:rPr>
        <w:t>µ</w:t>
      </w:r>
      <w:r w:rsidR="0007375F" w:rsidRPr="00EE1877">
        <w:rPr>
          <w:sz w:val="20"/>
          <w:szCs w:val="20"/>
          <w:lang w:val="en-GB"/>
        </w:rPr>
        <w:t>l 1M AlMe</w:t>
      </w:r>
      <w:r w:rsidR="0007375F" w:rsidRPr="00EE1877">
        <w:rPr>
          <w:sz w:val="20"/>
          <w:szCs w:val="20"/>
          <w:vertAlign w:val="subscript"/>
          <w:lang w:val="en-GB"/>
        </w:rPr>
        <w:t>2</w:t>
      </w:r>
      <w:r w:rsidR="0007375F" w:rsidRPr="00EE1877">
        <w:rPr>
          <w:sz w:val="20"/>
          <w:szCs w:val="20"/>
          <w:lang w:val="en-GB"/>
        </w:rPr>
        <w:t>Cl in hexanes, 2.81 mg Pd(</w:t>
      </w:r>
      <w:proofErr w:type="spellStart"/>
      <w:r w:rsidR="0007375F" w:rsidRPr="00EE1877">
        <w:rPr>
          <w:sz w:val="20"/>
          <w:szCs w:val="20"/>
          <w:lang w:val="en-GB"/>
        </w:rPr>
        <w:t>OAc</w:t>
      </w:r>
      <w:proofErr w:type="spellEnd"/>
      <w:r w:rsidR="0007375F" w:rsidRPr="00EE1877">
        <w:rPr>
          <w:sz w:val="20"/>
          <w:szCs w:val="20"/>
          <w:lang w:val="en-GB"/>
        </w:rPr>
        <w:t>)</w:t>
      </w:r>
      <w:r w:rsidR="0007375F" w:rsidRPr="00EE1877">
        <w:rPr>
          <w:sz w:val="20"/>
          <w:szCs w:val="20"/>
          <w:vertAlign w:val="subscript"/>
          <w:lang w:val="en-GB"/>
        </w:rPr>
        <w:t xml:space="preserve">2 </w:t>
      </w:r>
      <w:r w:rsidR="0007375F" w:rsidRPr="00EE1877">
        <w:rPr>
          <w:sz w:val="20"/>
          <w:szCs w:val="20"/>
          <w:lang w:val="en-GB"/>
        </w:rPr>
        <w:t xml:space="preserve">and 5.95 mg </w:t>
      </w:r>
      <w:proofErr w:type="spellStart"/>
      <w:r w:rsidR="0007375F" w:rsidRPr="00EE1877">
        <w:rPr>
          <w:sz w:val="20"/>
          <w:szCs w:val="20"/>
          <w:lang w:val="en-GB"/>
        </w:rPr>
        <w:t>Xphos</w:t>
      </w:r>
      <w:proofErr w:type="spellEnd"/>
      <w:r w:rsidR="00EE1877" w:rsidRPr="00EE1877">
        <w:rPr>
          <w:sz w:val="20"/>
          <w:szCs w:val="20"/>
          <w:lang w:val="en-GB"/>
        </w:rPr>
        <w:t xml:space="preserve"> 7</w:t>
      </w:r>
      <w:r w:rsidR="00EE1877" w:rsidRPr="00EE1877">
        <w:rPr>
          <w:sz w:val="18"/>
          <w:szCs w:val="18"/>
          <w:lang w:val="en-GB"/>
        </w:rPr>
        <w:t xml:space="preserve">) </w:t>
      </w:r>
      <w:r w:rsidR="00EE1877" w:rsidRPr="00EE1877">
        <w:rPr>
          <w:sz w:val="20"/>
          <w:szCs w:val="20"/>
          <w:lang w:val="en-GB"/>
        </w:rPr>
        <w:t>90 mg H-ZSM-5 (140) zeolite and 2.81 mg Pd(</w:t>
      </w:r>
      <w:proofErr w:type="spellStart"/>
      <w:r w:rsidR="00EE1877" w:rsidRPr="00EE1877">
        <w:rPr>
          <w:sz w:val="20"/>
          <w:szCs w:val="20"/>
          <w:lang w:val="en-GB"/>
        </w:rPr>
        <w:t>OAc</w:t>
      </w:r>
      <w:proofErr w:type="spellEnd"/>
      <w:r w:rsidR="00EE1877" w:rsidRPr="00EE1877">
        <w:rPr>
          <w:sz w:val="20"/>
          <w:szCs w:val="20"/>
          <w:lang w:val="en-GB"/>
        </w:rPr>
        <w:t>)</w:t>
      </w:r>
      <w:r w:rsidR="00EE1877" w:rsidRPr="00EE1877">
        <w:rPr>
          <w:sz w:val="20"/>
          <w:szCs w:val="20"/>
          <w:vertAlign w:val="subscript"/>
          <w:lang w:val="en-GB"/>
        </w:rPr>
        <w:t xml:space="preserve">2 </w:t>
      </w:r>
      <w:r w:rsidR="00EE1877" w:rsidRPr="00EE1877">
        <w:rPr>
          <w:sz w:val="20"/>
          <w:szCs w:val="20"/>
          <w:lang w:val="en-GB"/>
        </w:rPr>
        <w:t xml:space="preserve">8) 90 mg H-ZSM-5 (140) zeolite, 100 </w:t>
      </w:r>
      <w:r w:rsidR="00EE1877" w:rsidRPr="00EE1877">
        <w:rPr>
          <w:rFonts w:cstheme="minorHAnsi"/>
          <w:sz w:val="20"/>
          <w:szCs w:val="20"/>
          <w:lang w:val="en-GB"/>
        </w:rPr>
        <w:t>µ</w:t>
      </w:r>
      <w:r w:rsidR="00EE1877" w:rsidRPr="00EE1877">
        <w:rPr>
          <w:sz w:val="20"/>
          <w:szCs w:val="20"/>
          <w:lang w:val="en-GB"/>
        </w:rPr>
        <w:t>l 1M AlMe</w:t>
      </w:r>
      <w:r w:rsidR="00EE1877" w:rsidRPr="00EE1877">
        <w:rPr>
          <w:sz w:val="20"/>
          <w:szCs w:val="20"/>
          <w:vertAlign w:val="subscript"/>
          <w:lang w:val="en-GB"/>
        </w:rPr>
        <w:t>2</w:t>
      </w:r>
      <w:r w:rsidR="00EE1877" w:rsidRPr="00EE1877">
        <w:rPr>
          <w:sz w:val="20"/>
          <w:szCs w:val="20"/>
          <w:lang w:val="en-GB"/>
        </w:rPr>
        <w:t>Cl in hexanes, 2.81 mg Pd(</w:t>
      </w:r>
      <w:proofErr w:type="spellStart"/>
      <w:r w:rsidR="00EE1877" w:rsidRPr="00EE1877">
        <w:rPr>
          <w:sz w:val="20"/>
          <w:szCs w:val="20"/>
          <w:lang w:val="en-GB"/>
        </w:rPr>
        <w:t>OAc</w:t>
      </w:r>
      <w:proofErr w:type="spellEnd"/>
      <w:r w:rsidR="00EE1877" w:rsidRPr="00EE1877">
        <w:rPr>
          <w:sz w:val="20"/>
          <w:szCs w:val="20"/>
          <w:lang w:val="en-GB"/>
        </w:rPr>
        <w:t>)</w:t>
      </w:r>
      <w:r w:rsidR="00EE1877" w:rsidRPr="00EE1877">
        <w:rPr>
          <w:sz w:val="20"/>
          <w:szCs w:val="20"/>
          <w:vertAlign w:val="subscript"/>
          <w:lang w:val="en-GB"/>
        </w:rPr>
        <w:t xml:space="preserve">2 </w:t>
      </w:r>
      <w:r w:rsidR="00EE1877" w:rsidRPr="00EE1877">
        <w:rPr>
          <w:sz w:val="20"/>
          <w:szCs w:val="20"/>
          <w:lang w:val="en-GB"/>
        </w:rPr>
        <w:t xml:space="preserve">and 5.95 mg </w:t>
      </w:r>
      <w:proofErr w:type="spellStart"/>
      <w:r w:rsidR="00EE1877" w:rsidRPr="00EE1877">
        <w:rPr>
          <w:sz w:val="20"/>
          <w:szCs w:val="20"/>
          <w:lang w:val="en-GB"/>
        </w:rPr>
        <w:t>Xphos</w:t>
      </w:r>
      <w:proofErr w:type="spellEnd"/>
      <w:r w:rsidR="00EE1877">
        <w:rPr>
          <w:sz w:val="20"/>
          <w:szCs w:val="20"/>
          <w:lang w:val="en-GB"/>
        </w:rPr>
        <w:t>.</w:t>
      </w:r>
    </w:p>
    <w:p w14:paraId="09346DB1" w14:textId="6EF7CBDF" w:rsidR="0007375F" w:rsidRPr="00EE1877" w:rsidRDefault="0007375F" w:rsidP="00EE1877">
      <w:pPr>
        <w:jc w:val="both"/>
        <w:rPr>
          <w:lang w:val="en-GB"/>
        </w:rPr>
      </w:pPr>
    </w:p>
    <w:p w14:paraId="73FE7A41" w14:textId="0DE66938" w:rsidR="0007375F" w:rsidRDefault="0007375F" w:rsidP="0007375F">
      <w:pPr>
        <w:jc w:val="both"/>
        <w:rPr>
          <w:lang w:val="en-GB"/>
        </w:rPr>
      </w:pPr>
    </w:p>
    <w:p w14:paraId="23482C3A" w14:textId="22D56AAA" w:rsidR="007063EF" w:rsidRDefault="007063EF" w:rsidP="007063EF">
      <w:pPr>
        <w:pStyle w:val="Lijstalinea"/>
        <w:ind w:left="360"/>
        <w:rPr>
          <w:b/>
          <w:bCs/>
          <w:lang w:val="en-GB"/>
        </w:rPr>
      </w:pPr>
    </w:p>
    <w:p w14:paraId="7069BB12" w14:textId="628AFA40" w:rsidR="007063EF" w:rsidRDefault="007063EF" w:rsidP="007063EF">
      <w:pPr>
        <w:pStyle w:val="Lijstalinea"/>
        <w:ind w:left="360"/>
        <w:rPr>
          <w:b/>
          <w:bCs/>
          <w:lang w:val="en-GB"/>
        </w:rPr>
      </w:pPr>
    </w:p>
    <w:p w14:paraId="1867C9B6" w14:textId="4B4FF96D" w:rsidR="007063EF" w:rsidRDefault="007063EF" w:rsidP="007063EF">
      <w:pPr>
        <w:pStyle w:val="Lijstalinea"/>
        <w:ind w:left="360"/>
        <w:rPr>
          <w:b/>
          <w:bCs/>
          <w:lang w:val="en-GB"/>
        </w:rPr>
      </w:pPr>
    </w:p>
    <w:p w14:paraId="28E26EFC" w14:textId="3A62E404" w:rsidR="007063EF" w:rsidRDefault="007063EF" w:rsidP="007063EF">
      <w:pPr>
        <w:pStyle w:val="Lijstalinea"/>
        <w:ind w:left="360"/>
        <w:rPr>
          <w:b/>
          <w:bCs/>
          <w:lang w:val="en-GB"/>
        </w:rPr>
      </w:pPr>
    </w:p>
    <w:p w14:paraId="6B00D0F4" w14:textId="773A8B35" w:rsidR="0083187B" w:rsidRDefault="0083187B" w:rsidP="0083187B">
      <w:pPr>
        <w:rPr>
          <w:b/>
          <w:bCs/>
          <w:lang w:val="en-GB"/>
        </w:rPr>
      </w:pPr>
    </w:p>
    <w:p w14:paraId="232C8287" w14:textId="7D983B9F" w:rsidR="0083187B" w:rsidRDefault="0083187B" w:rsidP="0083187B">
      <w:pPr>
        <w:rPr>
          <w:b/>
          <w:bCs/>
          <w:lang w:val="en-GB"/>
        </w:rPr>
      </w:pPr>
    </w:p>
    <w:p w14:paraId="54344702" w14:textId="78010BCB" w:rsidR="0083187B" w:rsidRDefault="0083187B" w:rsidP="0083187B">
      <w:pPr>
        <w:rPr>
          <w:b/>
          <w:bCs/>
          <w:lang w:val="en-GB"/>
        </w:rPr>
      </w:pPr>
    </w:p>
    <w:p w14:paraId="201D5EFE" w14:textId="337AA50F" w:rsidR="002B44A6" w:rsidRDefault="00163441" w:rsidP="00163441">
      <w:pPr>
        <w:tabs>
          <w:tab w:val="left" w:pos="3248"/>
        </w:tabs>
        <w:rPr>
          <w:b/>
          <w:bCs/>
          <w:lang w:val="en-GB"/>
        </w:rPr>
      </w:pPr>
      <w:r>
        <w:rPr>
          <w:b/>
          <w:bCs/>
          <w:lang w:val="en-GB"/>
        </w:rPr>
        <w:tab/>
      </w:r>
    </w:p>
    <w:p w14:paraId="38AD5C97" w14:textId="0D1E1746" w:rsidR="00F55D23" w:rsidRDefault="00D56AEE" w:rsidP="00163441">
      <w:pPr>
        <w:tabs>
          <w:tab w:val="left" w:pos="5393"/>
        </w:tabs>
        <w:rPr>
          <w:b/>
          <w:bCs/>
          <w:lang w:val="en-GB"/>
        </w:rPr>
      </w:pPr>
      <w:r>
        <w:rPr>
          <w:b/>
          <w:bCs/>
          <w:lang w:val="en-GB"/>
        </w:rPr>
        <w:t>Fig.</w:t>
      </w:r>
      <w:r w:rsidR="00F55D23" w:rsidRPr="00EE1877">
        <w:rPr>
          <w:b/>
          <w:bCs/>
          <w:lang w:val="en-GB"/>
        </w:rPr>
        <w:t xml:space="preserve"> S</w:t>
      </w:r>
      <w:r w:rsidR="00F615CA">
        <w:rPr>
          <w:b/>
          <w:bCs/>
          <w:lang w:val="en-GB"/>
        </w:rPr>
        <w:t>2</w:t>
      </w:r>
      <w:r w:rsidR="009D3A07">
        <w:rPr>
          <w:b/>
          <w:bCs/>
          <w:lang w:val="en-GB"/>
        </w:rPr>
        <w:t>7</w:t>
      </w:r>
      <w:r w:rsidR="00F55D23" w:rsidRPr="00EE1877">
        <w:rPr>
          <w:b/>
          <w:bCs/>
          <w:lang w:val="en-GB"/>
        </w:rPr>
        <w:t xml:space="preserve">: </w:t>
      </w:r>
      <w:r w:rsidR="00F55D23" w:rsidRPr="00EE1877">
        <w:rPr>
          <w:lang w:val="en-GB"/>
        </w:rPr>
        <w:t xml:space="preserve">Distribution of ethylene-derived reaction products </w:t>
      </w:r>
      <w:r w:rsidR="00163441">
        <w:rPr>
          <w:lang w:val="en-GB"/>
        </w:rPr>
        <w:t xml:space="preserve">with different Pd-sources (conditions: </w:t>
      </w:r>
      <w:r w:rsidR="00992999">
        <w:rPr>
          <w:lang w:val="en-GB"/>
        </w:rPr>
        <w:t xml:space="preserve">0.0125 mmol Pd, 90 mg H-ZSM-5 (140), </w:t>
      </w:r>
      <w:r w:rsidR="00163441">
        <w:rPr>
          <w:lang w:val="en-GB"/>
        </w:rPr>
        <w:t>propionitrile, T = 100°C, 18h)</w:t>
      </w:r>
    </w:p>
    <w:p w14:paraId="7496AD88" w14:textId="5E3E027C" w:rsidR="00163441" w:rsidRPr="00F44A97" w:rsidRDefault="00F44A97" w:rsidP="00F44A97">
      <w:pPr>
        <w:jc w:val="both"/>
        <w:rPr>
          <w:lang w:val="en-GB"/>
        </w:rPr>
      </w:pPr>
      <w:r>
        <w:rPr>
          <w:lang w:val="en-GB"/>
        </w:rPr>
        <w:lastRenderedPageBreak/>
        <w:t xml:space="preserve">Having established qualitative proof of the Pd-zeolite catalyzed ethylene dimerization </w:t>
      </w:r>
      <w:r w:rsidR="00E1325D">
        <w:rPr>
          <w:lang w:val="en-GB"/>
        </w:rPr>
        <w:t>in</w:t>
      </w:r>
      <w:r>
        <w:rPr>
          <w:lang w:val="en-GB"/>
        </w:rPr>
        <w:t xml:space="preserve"> conditions </w:t>
      </w:r>
      <w:r w:rsidR="00E1325D">
        <w:rPr>
          <w:lang w:val="en-GB"/>
        </w:rPr>
        <w:t xml:space="preserve">identical </w:t>
      </w:r>
      <w:r>
        <w:rPr>
          <w:lang w:val="en-GB"/>
        </w:rPr>
        <w:t xml:space="preserve">to </w:t>
      </w:r>
      <w:r w:rsidR="00E1325D">
        <w:rPr>
          <w:lang w:val="en-GB"/>
        </w:rPr>
        <w:t xml:space="preserve">those of </w:t>
      </w:r>
      <w:r>
        <w:rPr>
          <w:lang w:val="en-GB"/>
        </w:rPr>
        <w:t xml:space="preserve">the transfer hydrocyanation reaction, we set out to quantify the performance of the catalysts in </w:t>
      </w:r>
      <w:r w:rsidR="00F776D3">
        <w:rPr>
          <w:lang w:val="en-GB"/>
        </w:rPr>
        <w:t xml:space="preserve">the </w:t>
      </w:r>
      <w:r>
        <w:rPr>
          <w:lang w:val="en-GB"/>
        </w:rPr>
        <w:t xml:space="preserve">dimerization </w:t>
      </w:r>
      <w:r w:rsidR="00F776D3">
        <w:rPr>
          <w:lang w:val="en-GB"/>
        </w:rPr>
        <w:t xml:space="preserve">of ethylene </w:t>
      </w:r>
      <w:r>
        <w:rPr>
          <w:lang w:val="en-GB"/>
        </w:rPr>
        <w:t xml:space="preserve">using a pressurized </w:t>
      </w:r>
      <w:r w:rsidR="0006754B">
        <w:rPr>
          <w:lang w:val="en-GB"/>
        </w:rPr>
        <w:t>batch</w:t>
      </w:r>
      <w:r>
        <w:rPr>
          <w:lang w:val="en-GB"/>
        </w:rPr>
        <w:t xml:space="preserve"> reacto</w:t>
      </w:r>
      <w:r w:rsidR="001E05DC">
        <w:rPr>
          <w:lang w:val="en-GB"/>
        </w:rPr>
        <w:t>r.</w:t>
      </w:r>
    </w:p>
    <w:p w14:paraId="7E3A1411" w14:textId="0E1FCA0B" w:rsidR="007E6E7A" w:rsidRPr="008A4431" w:rsidRDefault="0083187B" w:rsidP="007E6E7A">
      <w:pPr>
        <w:rPr>
          <w:b/>
          <w:bCs/>
          <w:lang w:val="en-GB"/>
        </w:rPr>
      </w:pPr>
      <w:r>
        <w:rPr>
          <w:b/>
          <w:bCs/>
          <w:lang w:val="en-GB"/>
        </w:rPr>
        <w:t>Procedure</w:t>
      </w:r>
      <w:r w:rsidR="007E6E7A">
        <w:rPr>
          <w:b/>
          <w:bCs/>
          <w:lang w:val="en-GB"/>
        </w:rPr>
        <w:t xml:space="preserve"> </w:t>
      </w:r>
      <w:r>
        <w:rPr>
          <w:b/>
          <w:bCs/>
          <w:lang w:val="en-GB"/>
        </w:rPr>
        <w:t>II</w:t>
      </w:r>
      <w:r w:rsidR="007E6E7A">
        <w:rPr>
          <w:b/>
          <w:bCs/>
          <w:lang w:val="en-GB"/>
        </w:rPr>
        <w:t xml:space="preserve"> for ethylene experiments</w:t>
      </w:r>
    </w:p>
    <w:p w14:paraId="7E6B1D20" w14:textId="1AD4B287" w:rsidR="008A4431" w:rsidRPr="0006754B" w:rsidRDefault="0006754B" w:rsidP="009A51CB">
      <w:pPr>
        <w:jc w:val="both"/>
        <w:rPr>
          <w:lang w:val="en-GB"/>
        </w:rPr>
      </w:pPr>
      <w:r w:rsidRPr="0006754B">
        <w:rPr>
          <w:lang w:val="en-GB"/>
        </w:rPr>
        <w:t xml:space="preserve">To a glass liner, </w:t>
      </w:r>
      <w:r w:rsidR="00A71101">
        <w:rPr>
          <w:lang w:val="en-GB"/>
        </w:rPr>
        <w:t>1</w:t>
      </w:r>
      <w:r w:rsidR="007F6D28">
        <w:rPr>
          <w:lang w:val="en-GB"/>
        </w:rPr>
        <w:t xml:space="preserve"> </w:t>
      </w:r>
      <w:r w:rsidR="00A71101">
        <w:rPr>
          <w:lang w:val="en-GB"/>
        </w:rPr>
        <w:t>mg of</w:t>
      </w:r>
      <w:r>
        <w:rPr>
          <w:lang w:val="en-GB"/>
        </w:rPr>
        <w:t xml:space="preserve"> Pd(</w:t>
      </w:r>
      <w:proofErr w:type="spellStart"/>
      <w:r>
        <w:rPr>
          <w:lang w:val="en-GB"/>
        </w:rPr>
        <w:t>OAc</w:t>
      </w:r>
      <w:proofErr w:type="spellEnd"/>
      <w:r>
        <w:rPr>
          <w:lang w:val="en-GB"/>
        </w:rPr>
        <w:t>)</w:t>
      </w:r>
      <w:r w:rsidRPr="0006754B">
        <w:rPr>
          <w:vertAlign w:val="subscript"/>
          <w:lang w:val="en-GB"/>
        </w:rPr>
        <w:t>2</w:t>
      </w:r>
      <w:r>
        <w:rPr>
          <w:lang w:val="en-GB"/>
        </w:rPr>
        <w:t xml:space="preserve"> and 150 mg zeolit</w:t>
      </w:r>
      <w:r w:rsidR="009A51CB">
        <w:rPr>
          <w:lang w:val="en-GB"/>
        </w:rPr>
        <w:t>e</w:t>
      </w:r>
      <w:r w:rsidR="00A71101">
        <w:rPr>
          <w:lang w:val="en-GB"/>
        </w:rPr>
        <w:t xml:space="preserve"> (</w:t>
      </w:r>
      <w:r w:rsidR="00A71101" w:rsidRPr="00A71101">
        <w:rPr>
          <w:b/>
          <w:bCs/>
          <w:lang w:val="en-GB"/>
        </w:rPr>
        <w:t>A:</w:t>
      </w:r>
      <w:r w:rsidR="00A71101">
        <w:rPr>
          <w:lang w:val="en-GB"/>
        </w:rPr>
        <w:t xml:space="preserve"> </w:t>
      </w:r>
      <w:r w:rsidR="00A71101" w:rsidRPr="00A71101">
        <w:rPr>
          <w:b/>
          <w:bCs/>
          <w:i/>
          <w:iCs/>
          <w:lang w:val="en-GB"/>
        </w:rPr>
        <w:t>in-situ loading</w:t>
      </w:r>
      <w:r w:rsidR="00A71101">
        <w:rPr>
          <w:lang w:val="en-GB"/>
        </w:rPr>
        <w:t>)</w:t>
      </w:r>
      <w:r>
        <w:rPr>
          <w:lang w:val="en-GB"/>
        </w:rPr>
        <w:t>, or alternatively 150 mg of Pd-zeolite or Ni-zeolite</w:t>
      </w:r>
      <w:r w:rsidR="006774BB">
        <w:rPr>
          <w:lang w:val="en-GB"/>
        </w:rPr>
        <w:t xml:space="preserve"> (</w:t>
      </w:r>
      <w:r w:rsidR="006774BB">
        <w:rPr>
          <w:b/>
          <w:bCs/>
          <w:lang w:val="en-GB"/>
        </w:rPr>
        <w:t>B</w:t>
      </w:r>
      <w:r w:rsidR="006774BB" w:rsidRPr="00A71101">
        <w:rPr>
          <w:b/>
          <w:bCs/>
          <w:lang w:val="en-GB"/>
        </w:rPr>
        <w:t>:</w:t>
      </w:r>
      <w:r w:rsidR="006774BB">
        <w:rPr>
          <w:lang w:val="en-GB"/>
        </w:rPr>
        <w:t xml:space="preserve"> </w:t>
      </w:r>
      <w:r w:rsidR="006774BB">
        <w:rPr>
          <w:b/>
          <w:bCs/>
          <w:i/>
          <w:iCs/>
          <w:lang w:val="en-GB"/>
        </w:rPr>
        <w:t>pre</w:t>
      </w:r>
      <w:r w:rsidR="006774BB" w:rsidRPr="00A71101">
        <w:rPr>
          <w:b/>
          <w:bCs/>
          <w:i/>
          <w:iCs/>
          <w:lang w:val="en-GB"/>
        </w:rPr>
        <w:t>load</w:t>
      </w:r>
      <w:r w:rsidR="006774BB">
        <w:rPr>
          <w:b/>
          <w:bCs/>
          <w:i/>
          <w:iCs/>
          <w:lang w:val="en-GB"/>
        </w:rPr>
        <w:t>ed zeolites</w:t>
      </w:r>
      <w:r w:rsidR="006774BB">
        <w:rPr>
          <w:lang w:val="en-GB"/>
        </w:rPr>
        <w:t>)</w:t>
      </w:r>
      <w:r w:rsidR="009A51CB">
        <w:rPr>
          <w:lang w:val="en-GB"/>
        </w:rPr>
        <w:t>,</w:t>
      </w:r>
      <w:r w:rsidR="006774BB">
        <w:rPr>
          <w:lang w:val="en-GB"/>
        </w:rPr>
        <w:t xml:space="preserve"> </w:t>
      </w:r>
      <w:r w:rsidR="009A51CB">
        <w:rPr>
          <w:lang w:val="en-GB"/>
        </w:rPr>
        <w:t xml:space="preserve">were added together with 1 ml of toluene. </w:t>
      </w:r>
      <w:r w:rsidRPr="0006754B">
        <w:rPr>
          <w:lang w:val="en-GB"/>
        </w:rPr>
        <w:t>A</w:t>
      </w:r>
      <w:r w:rsidR="009A51CB">
        <w:rPr>
          <w:lang w:val="en-GB"/>
        </w:rPr>
        <w:t xml:space="preserve"> </w:t>
      </w:r>
      <w:r w:rsidRPr="0006754B">
        <w:rPr>
          <w:lang w:val="en-GB"/>
        </w:rPr>
        <w:t xml:space="preserve">Teflon-coated magnetic stir bar was added to the reaction medium. The liner was inserted in a steel autoclave equipped with a manometer. The autoclaves were flushed </w:t>
      </w:r>
      <w:r w:rsidR="009A51CB">
        <w:rPr>
          <w:lang w:val="en-GB"/>
        </w:rPr>
        <w:t>three times with N</w:t>
      </w:r>
      <w:r w:rsidR="009A51CB" w:rsidRPr="009A51CB">
        <w:rPr>
          <w:vertAlign w:val="subscript"/>
          <w:lang w:val="en-GB"/>
        </w:rPr>
        <w:t>2</w:t>
      </w:r>
      <w:r w:rsidR="009A51CB">
        <w:rPr>
          <w:lang w:val="en-GB"/>
        </w:rPr>
        <w:t xml:space="preserve"> and two times with ethylene, and then </w:t>
      </w:r>
      <w:r w:rsidRPr="0006754B">
        <w:rPr>
          <w:lang w:val="en-GB"/>
        </w:rPr>
        <w:t xml:space="preserve">pressurized with </w:t>
      </w:r>
      <w:r w:rsidR="009A51CB">
        <w:rPr>
          <w:lang w:val="en-GB"/>
        </w:rPr>
        <w:t>ethylene gas to 8 bar.</w:t>
      </w:r>
      <w:r w:rsidRPr="0006754B">
        <w:rPr>
          <w:lang w:val="en-GB"/>
        </w:rPr>
        <w:t xml:space="preserve"> </w:t>
      </w:r>
      <w:r w:rsidR="009A51CB">
        <w:rPr>
          <w:lang w:val="en-GB"/>
        </w:rPr>
        <w:t>The autoclaves were placed in a</w:t>
      </w:r>
      <w:r w:rsidR="00182724">
        <w:rPr>
          <w:lang w:val="en-GB"/>
        </w:rPr>
        <w:t xml:space="preserve"> preheated </w:t>
      </w:r>
      <w:r w:rsidR="009A51CB">
        <w:rPr>
          <w:lang w:val="en-GB"/>
        </w:rPr>
        <w:t xml:space="preserve">aluminium heating block at </w:t>
      </w:r>
      <w:r w:rsidR="004236EE">
        <w:rPr>
          <w:lang w:val="en-GB"/>
        </w:rPr>
        <w:t>6</w:t>
      </w:r>
      <w:r w:rsidR="000C34F9">
        <w:rPr>
          <w:lang w:val="en-GB"/>
        </w:rPr>
        <w:t>0</w:t>
      </w:r>
      <w:r w:rsidR="009A51CB">
        <w:rPr>
          <w:lang w:val="en-GB"/>
        </w:rPr>
        <w:t xml:space="preserve">°C for </w:t>
      </w:r>
      <w:r w:rsidR="00A71101">
        <w:rPr>
          <w:lang w:val="en-GB"/>
        </w:rPr>
        <w:t xml:space="preserve">5 min - </w:t>
      </w:r>
      <w:r w:rsidR="009A51CB">
        <w:rPr>
          <w:lang w:val="en-GB"/>
        </w:rPr>
        <w:t>2h, after which</w:t>
      </w:r>
      <w:r w:rsidR="00567F12">
        <w:rPr>
          <w:lang w:val="en-GB"/>
        </w:rPr>
        <w:t xml:space="preserve"> the</w:t>
      </w:r>
      <w:r w:rsidR="009A51CB">
        <w:rPr>
          <w:lang w:val="en-GB"/>
        </w:rPr>
        <w:t xml:space="preserve"> </w:t>
      </w:r>
      <w:r w:rsidRPr="0006754B">
        <w:rPr>
          <w:lang w:val="en-GB"/>
        </w:rPr>
        <w:t xml:space="preserve">autoclaves were depressurized and allowed to cool down to room temperature. </w:t>
      </w:r>
      <w:r w:rsidR="009A51CB">
        <w:rPr>
          <w:lang w:val="en-GB"/>
        </w:rPr>
        <w:t xml:space="preserve">The zeolite was then centrifuged, and the organics were </w:t>
      </w:r>
      <w:proofErr w:type="spellStart"/>
      <w:r w:rsidR="009A51CB">
        <w:rPr>
          <w:lang w:val="en-GB"/>
        </w:rPr>
        <w:t>analyzed</w:t>
      </w:r>
      <w:proofErr w:type="spellEnd"/>
      <w:r w:rsidR="009A51CB">
        <w:rPr>
          <w:lang w:val="en-GB"/>
        </w:rPr>
        <w:t xml:space="preserve"> with GC-FID/GC-MS</w:t>
      </w:r>
      <w:r w:rsidR="00567F12">
        <w:rPr>
          <w:lang w:val="en-GB"/>
        </w:rPr>
        <w:t xml:space="preserve"> (composition of mixture) and </w:t>
      </w:r>
      <w:r w:rsidR="00567F12" w:rsidRPr="00567F12">
        <w:rPr>
          <w:vertAlign w:val="superscript"/>
          <w:lang w:val="en-GB"/>
        </w:rPr>
        <w:t>1</w:t>
      </w:r>
      <w:r w:rsidR="00567F12">
        <w:rPr>
          <w:lang w:val="en-GB"/>
        </w:rPr>
        <w:t>H NMR (ratio of 2-</w:t>
      </w:r>
      <w:r w:rsidR="00567F12" w:rsidRPr="00DB51F7">
        <w:rPr>
          <w:i/>
          <w:iCs/>
          <w:lang w:val="en-GB"/>
        </w:rPr>
        <w:t>cis</w:t>
      </w:r>
      <w:r w:rsidR="00567F12">
        <w:rPr>
          <w:lang w:val="en-GB"/>
        </w:rPr>
        <w:t>/</w:t>
      </w:r>
      <w:r w:rsidR="00567F12" w:rsidRPr="00DB51F7">
        <w:rPr>
          <w:i/>
          <w:iCs/>
          <w:lang w:val="en-GB"/>
        </w:rPr>
        <w:t>trans</w:t>
      </w:r>
      <w:r w:rsidR="00567F12">
        <w:rPr>
          <w:lang w:val="en-GB"/>
        </w:rPr>
        <w:t>-</w:t>
      </w:r>
      <w:proofErr w:type="spellStart"/>
      <w:r w:rsidR="00567F12">
        <w:rPr>
          <w:lang w:val="en-GB"/>
        </w:rPr>
        <w:t>butenes</w:t>
      </w:r>
      <w:proofErr w:type="spellEnd"/>
      <w:r w:rsidR="00567F12">
        <w:rPr>
          <w:lang w:val="en-GB"/>
        </w:rPr>
        <w:t xml:space="preserve"> and 1-butene).</w:t>
      </w:r>
    </w:p>
    <w:p w14:paraId="55B46284" w14:textId="3160573F" w:rsidR="008A4431" w:rsidRDefault="00E342F5" w:rsidP="00567F12">
      <w:pPr>
        <w:pStyle w:val="Lijstalinea"/>
        <w:numPr>
          <w:ilvl w:val="0"/>
          <w:numId w:val="23"/>
        </w:numPr>
        <w:rPr>
          <w:b/>
          <w:bCs/>
          <w:lang w:val="en-GB"/>
        </w:rPr>
      </w:pPr>
      <w:r>
        <w:rPr>
          <w:b/>
          <w:bCs/>
          <w:lang w:val="en-GB"/>
        </w:rPr>
        <w:t>In-situ loaded zeolites</w:t>
      </w:r>
    </w:p>
    <w:p w14:paraId="70228AC0" w14:textId="3262609E" w:rsidR="00221AC8" w:rsidRDefault="008147D6" w:rsidP="00E342F5">
      <w:pPr>
        <w:rPr>
          <w:lang w:val="en-GB"/>
        </w:rPr>
      </w:pPr>
      <w:r>
        <w:rPr>
          <w:noProof/>
          <w:lang w:val="en-GB"/>
        </w:rPr>
        <mc:AlternateContent>
          <mc:Choice Requires="wpg">
            <w:drawing>
              <wp:anchor distT="0" distB="0" distL="114300" distR="114300" simplePos="0" relativeHeight="251643082" behindDoc="0" locked="0" layoutInCell="1" allowOverlap="1" wp14:anchorId="03214D9E" wp14:editId="7F39137F">
                <wp:simplePos x="0" y="0"/>
                <wp:positionH relativeFrom="column">
                  <wp:posOffset>365760</wp:posOffset>
                </wp:positionH>
                <wp:positionV relativeFrom="paragraph">
                  <wp:posOffset>50800</wp:posOffset>
                </wp:positionV>
                <wp:extent cx="4987290" cy="746760"/>
                <wp:effectExtent l="0" t="0" r="3810" b="0"/>
                <wp:wrapNone/>
                <wp:docPr id="473" name="Groep 473"/>
                <wp:cNvGraphicFramePr/>
                <a:graphic xmlns:a="http://schemas.openxmlformats.org/drawingml/2006/main">
                  <a:graphicData uri="http://schemas.microsoft.com/office/word/2010/wordprocessingGroup">
                    <wpg:wgp>
                      <wpg:cNvGrpSpPr/>
                      <wpg:grpSpPr>
                        <a:xfrm>
                          <a:off x="0" y="0"/>
                          <a:ext cx="4987290" cy="746760"/>
                          <a:chOff x="0" y="0"/>
                          <a:chExt cx="4987290" cy="746760"/>
                        </a:xfrm>
                      </wpg:grpSpPr>
                      <pic:pic xmlns:pic="http://schemas.openxmlformats.org/drawingml/2006/picture">
                        <pic:nvPicPr>
                          <pic:cNvPr id="470" name="Afbeelding 470"/>
                          <pic:cNvPicPr>
                            <a:picLocks noChangeAspect="1"/>
                          </pic:cNvPicPr>
                        </pic:nvPicPr>
                        <pic:blipFill>
                          <a:blip r:embed="rId130"/>
                          <a:stretch>
                            <a:fillRect/>
                          </a:stretch>
                        </pic:blipFill>
                        <pic:spPr>
                          <a:xfrm>
                            <a:off x="95250" y="0"/>
                            <a:ext cx="4892040" cy="696595"/>
                          </a:xfrm>
                          <a:prstGeom prst="rect">
                            <a:avLst/>
                          </a:prstGeom>
                        </pic:spPr>
                      </pic:pic>
                      <wps:wsp>
                        <wps:cNvPr id="472" name="Tekstvak 472"/>
                        <wps:cNvSpPr txBox="1"/>
                        <wps:spPr>
                          <a:xfrm>
                            <a:off x="0" y="426720"/>
                            <a:ext cx="579120" cy="320040"/>
                          </a:xfrm>
                          <a:prstGeom prst="rect">
                            <a:avLst/>
                          </a:prstGeom>
                          <a:solidFill>
                            <a:schemeClr val="lt1"/>
                          </a:solidFill>
                          <a:ln w="6350">
                            <a:noFill/>
                          </a:ln>
                        </wps:spPr>
                        <wps:txbx>
                          <w:txbxContent>
                            <w:p w14:paraId="54FD9AEF" w14:textId="58112B82" w:rsidR="008147D6" w:rsidRPr="008147D6" w:rsidRDefault="008147D6">
                              <w:pPr>
                                <w:rPr>
                                  <w:sz w:val="18"/>
                                  <w:szCs w:val="18"/>
                                </w:rPr>
                              </w:pPr>
                              <w:r w:rsidRPr="008147D6">
                                <w:rPr>
                                  <w:sz w:val="18"/>
                                  <w:szCs w:val="18"/>
                                </w:rPr>
                                <w:t>8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214D9E" id="Groep 473" o:spid="_x0000_s1200" style="position:absolute;margin-left:28.8pt;margin-top:4pt;width:392.7pt;height:58.8pt;z-index:251643082" coordsize="49872,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">
                <v:shape id="Afbeelding 470" o:spid="_x0000_s1201" type="#_x0000_t75" style="position:absolute;left:952;width:48920;height: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">
                  <v:imagedata r:id="rId131" o:title=""/>
                </v:shape>
                <v:shape id="Tekstvak 472" o:spid="_x0000_s1202" type="#_x0000_t202" style="position:absolute;top:4267;width:579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" fillcolor="white [3201]" stroked="f" strokeweight=".5pt">
                  <v:textbox>
                    <w:txbxContent>
                      <w:p w14:paraId="54FD9AEF" w14:textId="58112B82" w:rsidR="008147D6" w:rsidRPr="008147D6" w:rsidRDefault="008147D6">
                        <w:pPr>
                          <w:rPr>
                            <w:sz w:val="18"/>
                            <w:szCs w:val="18"/>
                          </w:rPr>
                        </w:pPr>
                        <w:r w:rsidRPr="008147D6">
                          <w:rPr>
                            <w:sz w:val="18"/>
                            <w:szCs w:val="18"/>
                          </w:rPr>
                          <w:t>8 bar</w:t>
                        </w:r>
                      </w:p>
                    </w:txbxContent>
                  </v:textbox>
                </v:shape>
              </v:group>
            </w:pict>
          </mc:Fallback>
        </mc:AlternateContent>
      </w:r>
    </w:p>
    <w:p w14:paraId="16629D06" w14:textId="12660269" w:rsidR="00155C32" w:rsidRDefault="00155C32" w:rsidP="00E342F5">
      <w:pPr>
        <w:rPr>
          <w:lang w:val="en-GB"/>
        </w:rPr>
      </w:pPr>
    </w:p>
    <w:p w14:paraId="77FD7A62" w14:textId="3DD5443C" w:rsidR="00155C32" w:rsidRPr="00155C32" w:rsidRDefault="00155C32" w:rsidP="00E342F5">
      <w:pPr>
        <w:rPr>
          <w:lang w:val="en-GB"/>
        </w:rPr>
      </w:pPr>
    </w:p>
    <w:p w14:paraId="1787910E" w14:textId="22AA866A" w:rsidR="00E342F5" w:rsidRDefault="006774BB" w:rsidP="00E342F5">
      <w:pPr>
        <w:rPr>
          <w:b/>
          <w:bCs/>
          <w:lang w:val="en-GB"/>
        </w:rPr>
      </w:pPr>
      <w:r>
        <w:rPr>
          <w:noProof/>
        </w:rPr>
        <w:drawing>
          <wp:anchor distT="0" distB="0" distL="114300" distR="114300" simplePos="0" relativeHeight="251643080" behindDoc="1" locked="0" layoutInCell="1" allowOverlap="1" wp14:anchorId="6FF38808" wp14:editId="29ED8760">
            <wp:simplePos x="0" y="0"/>
            <wp:positionH relativeFrom="column">
              <wp:posOffset>712470</wp:posOffset>
            </wp:positionH>
            <wp:positionV relativeFrom="paragraph">
              <wp:posOffset>8255</wp:posOffset>
            </wp:positionV>
            <wp:extent cx="4511040" cy="3204210"/>
            <wp:effectExtent l="0" t="0" r="3810" b="0"/>
            <wp:wrapNone/>
            <wp:docPr id="462" name="Grafiek 462">
              <a:extLst xmlns:a="http://schemas.openxmlformats.org/drawingml/2006/main">
                <a:ext uri="{FF2B5EF4-FFF2-40B4-BE49-F238E27FC236}">
                  <a16:creationId xmlns:a16="http://schemas.microsoft.com/office/drawing/2014/main" id="{2B34BB5D-4054-4A17-BB43-832D5F991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p>
    <w:p w14:paraId="7655FEFF" w14:textId="02808D36" w:rsidR="00014F3B" w:rsidRDefault="00014F3B" w:rsidP="00E342F5">
      <w:pPr>
        <w:rPr>
          <w:b/>
          <w:bCs/>
          <w:lang w:val="en-GB"/>
        </w:rPr>
      </w:pPr>
    </w:p>
    <w:p w14:paraId="7CD94CD1" w14:textId="15957B5E" w:rsidR="00014F3B" w:rsidRDefault="00014F3B" w:rsidP="00E342F5">
      <w:pPr>
        <w:rPr>
          <w:b/>
          <w:bCs/>
          <w:lang w:val="en-GB"/>
        </w:rPr>
      </w:pPr>
    </w:p>
    <w:p w14:paraId="326A03D8" w14:textId="28223310" w:rsidR="00014F3B" w:rsidRDefault="00014F3B" w:rsidP="00E342F5">
      <w:pPr>
        <w:rPr>
          <w:b/>
          <w:bCs/>
          <w:lang w:val="en-GB"/>
        </w:rPr>
      </w:pPr>
    </w:p>
    <w:p w14:paraId="430DAC21" w14:textId="7E91341E" w:rsidR="00014F3B" w:rsidRDefault="00014F3B" w:rsidP="00E342F5">
      <w:pPr>
        <w:rPr>
          <w:b/>
          <w:bCs/>
          <w:lang w:val="en-GB"/>
        </w:rPr>
      </w:pPr>
    </w:p>
    <w:p w14:paraId="238963B4" w14:textId="68C2AD28" w:rsidR="00014F3B" w:rsidRDefault="00014F3B" w:rsidP="00E342F5">
      <w:pPr>
        <w:rPr>
          <w:b/>
          <w:bCs/>
          <w:lang w:val="en-GB"/>
        </w:rPr>
      </w:pPr>
    </w:p>
    <w:p w14:paraId="0F79BD4A" w14:textId="4C5F669F" w:rsidR="00014F3B" w:rsidRDefault="00014F3B" w:rsidP="00E342F5">
      <w:pPr>
        <w:rPr>
          <w:b/>
          <w:bCs/>
          <w:lang w:val="en-GB"/>
        </w:rPr>
      </w:pPr>
    </w:p>
    <w:p w14:paraId="02F0B815" w14:textId="67D2BAB2" w:rsidR="00014F3B" w:rsidRDefault="00014F3B" w:rsidP="00E342F5">
      <w:pPr>
        <w:rPr>
          <w:b/>
          <w:bCs/>
          <w:lang w:val="en-GB"/>
        </w:rPr>
      </w:pPr>
    </w:p>
    <w:p w14:paraId="1A5119EF" w14:textId="345C9315" w:rsidR="00014F3B" w:rsidRDefault="00014F3B" w:rsidP="00E342F5">
      <w:pPr>
        <w:rPr>
          <w:b/>
          <w:bCs/>
          <w:lang w:val="en-GB"/>
        </w:rPr>
      </w:pPr>
    </w:p>
    <w:p w14:paraId="18796147" w14:textId="03959E03" w:rsidR="00014F3B" w:rsidRDefault="00014F3B" w:rsidP="00E342F5">
      <w:pPr>
        <w:rPr>
          <w:b/>
          <w:bCs/>
          <w:lang w:val="en-GB"/>
        </w:rPr>
      </w:pPr>
    </w:p>
    <w:p w14:paraId="1DDB9BEE" w14:textId="6387A13C" w:rsidR="00014F3B" w:rsidRDefault="00014F3B" w:rsidP="00E342F5">
      <w:pPr>
        <w:rPr>
          <w:b/>
          <w:bCs/>
          <w:lang w:val="en-GB"/>
        </w:rPr>
      </w:pPr>
    </w:p>
    <w:p w14:paraId="6541614C" w14:textId="183E8D09" w:rsidR="0076133A" w:rsidRDefault="0076133A" w:rsidP="00E342F5">
      <w:pPr>
        <w:rPr>
          <w:b/>
          <w:bCs/>
          <w:lang w:val="en-GB"/>
        </w:rPr>
      </w:pPr>
    </w:p>
    <w:p w14:paraId="15E4D93B" w14:textId="12737CA5" w:rsidR="00860597" w:rsidRPr="00860597" w:rsidRDefault="00D56AEE" w:rsidP="00860597">
      <w:pPr>
        <w:tabs>
          <w:tab w:val="left" w:pos="5393"/>
        </w:tabs>
        <w:jc w:val="both"/>
        <w:rPr>
          <w:b/>
          <w:bCs/>
          <w:lang w:val="en-GB"/>
        </w:rPr>
      </w:pPr>
      <w:r>
        <w:rPr>
          <w:b/>
          <w:bCs/>
          <w:lang w:val="en-GB"/>
        </w:rPr>
        <w:t>Fig.</w:t>
      </w:r>
      <w:r w:rsidR="00860597" w:rsidRPr="00EE1877">
        <w:rPr>
          <w:b/>
          <w:bCs/>
          <w:lang w:val="en-GB"/>
        </w:rPr>
        <w:t xml:space="preserve"> S</w:t>
      </w:r>
      <w:r w:rsidR="00F615CA">
        <w:rPr>
          <w:b/>
          <w:bCs/>
          <w:lang w:val="en-GB"/>
        </w:rPr>
        <w:t>2</w:t>
      </w:r>
      <w:r w:rsidR="009D3A07">
        <w:rPr>
          <w:b/>
          <w:bCs/>
          <w:lang w:val="en-GB"/>
        </w:rPr>
        <w:t>8</w:t>
      </w:r>
      <w:r w:rsidR="00860597" w:rsidRPr="00EE1877">
        <w:rPr>
          <w:b/>
          <w:bCs/>
          <w:lang w:val="en-GB"/>
        </w:rPr>
        <w:t xml:space="preserve">: </w:t>
      </w:r>
      <w:r w:rsidR="00860597" w:rsidRPr="00EE1877">
        <w:rPr>
          <w:lang w:val="en-GB"/>
        </w:rPr>
        <w:t>Distribution of ethylene-derived reaction products</w:t>
      </w:r>
      <w:r w:rsidR="00860597">
        <w:rPr>
          <w:lang w:val="en-GB"/>
        </w:rPr>
        <w:t xml:space="preserve"> and turnover frequency (mmol C</w:t>
      </w:r>
      <w:r w:rsidR="00860597" w:rsidRPr="00503BC7">
        <w:rPr>
          <w:vertAlign w:val="subscript"/>
          <w:lang w:val="en-GB"/>
        </w:rPr>
        <w:t>4</w:t>
      </w:r>
      <w:r w:rsidR="00860597">
        <w:rPr>
          <w:lang w:val="en-GB"/>
        </w:rPr>
        <w:t>/mmol Pd*h)</w:t>
      </w:r>
      <w:r w:rsidR="00860597" w:rsidRPr="00EE1877">
        <w:rPr>
          <w:lang w:val="en-GB"/>
        </w:rPr>
        <w:t xml:space="preserve"> </w:t>
      </w:r>
      <w:r w:rsidR="00860597">
        <w:rPr>
          <w:lang w:val="en-GB"/>
        </w:rPr>
        <w:t>using in-situ loaded zeolites with Pd(</w:t>
      </w:r>
      <w:proofErr w:type="spellStart"/>
      <w:r w:rsidR="00860597">
        <w:rPr>
          <w:lang w:val="en-GB"/>
        </w:rPr>
        <w:t>OAc</w:t>
      </w:r>
      <w:proofErr w:type="spellEnd"/>
      <w:r w:rsidR="00860597">
        <w:rPr>
          <w:lang w:val="en-GB"/>
        </w:rPr>
        <w:t>)</w:t>
      </w:r>
      <w:r w:rsidR="00860597" w:rsidRPr="00860597">
        <w:rPr>
          <w:vertAlign w:val="subscript"/>
          <w:lang w:val="en-GB"/>
        </w:rPr>
        <w:t>2</w:t>
      </w:r>
      <w:r w:rsidR="00860597">
        <w:rPr>
          <w:lang w:val="en-GB"/>
        </w:rPr>
        <w:t xml:space="preserve"> under 8 bar ethylene and T= 60°C. H-ZSM-5 with Si/Al = 140 and H-ZSM-11 with Si/Al = 1</w:t>
      </w:r>
      <w:r w:rsidR="00D92ED4">
        <w:rPr>
          <w:lang w:val="en-GB"/>
        </w:rPr>
        <w:t>2</w:t>
      </w:r>
      <w:r w:rsidR="00860597">
        <w:rPr>
          <w:lang w:val="en-GB"/>
        </w:rPr>
        <w:t>0 were used.</w:t>
      </w:r>
    </w:p>
    <w:p w14:paraId="32B53F61" w14:textId="6E4D2D0C" w:rsidR="0076133A" w:rsidRDefault="0076133A" w:rsidP="00E342F5">
      <w:pPr>
        <w:rPr>
          <w:b/>
          <w:bCs/>
          <w:lang w:val="en-GB"/>
        </w:rPr>
      </w:pPr>
    </w:p>
    <w:p w14:paraId="21C62A22" w14:textId="3D46BCA2" w:rsidR="0076133A" w:rsidRDefault="0076133A" w:rsidP="00E342F5">
      <w:pPr>
        <w:rPr>
          <w:b/>
          <w:bCs/>
          <w:lang w:val="en-GB"/>
        </w:rPr>
      </w:pPr>
    </w:p>
    <w:p w14:paraId="0E737CCF" w14:textId="34561663" w:rsidR="0076133A" w:rsidRDefault="0076133A" w:rsidP="00E342F5">
      <w:pPr>
        <w:rPr>
          <w:b/>
          <w:bCs/>
          <w:lang w:val="en-GB"/>
        </w:rPr>
      </w:pPr>
    </w:p>
    <w:p w14:paraId="65A5A33D" w14:textId="77777777" w:rsidR="00F776D3" w:rsidRPr="00E342F5" w:rsidRDefault="00F776D3" w:rsidP="00E342F5">
      <w:pPr>
        <w:rPr>
          <w:b/>
          <w:bCs/>
          <w:lang w:val="en-GB"/>
        </w:rPr>
      </w:pPr>
    </w:p>
    <w:p w14:paraId="58C9F577" w14:textId="51C2ACC9" w:rsidR="00E342F5" w:rsidRPr="00E342F5" w:rsidRDefault="00E342F5" w:rsidP="00E342F5">
      <w:pPr>
        <w:pStyle w:val="Lijstalinea"/>
        <w:numPr>
          <w:ilvl w:val="0"/>
          <w:numId w:val="23"/>
        </w:numPr>
        <w:rPr>
          <w:b/>
          <w:bCs/>
          <w:lang w:val="en-GB"/>
        </w:rPr>
      </w:pPr>
      <w:r>
        <w:rPr>
          <w:b/>
          <w:bCs/>
          <w:lang w:val="en-GB"/>
        </w:rPr>
        <w:t>Preloaded zeolites</w:t>
      </w:r>
    </w:p>
    <w:p w14:paraId="3FF02B08" w14:textId="1F8788AA" w:rsidR="007F4CC8" w:rsidRDefault="00F776D3">
      <w:pPr>
        <w:rPr>
          <w:lang w:val="en-GB"/>
        </w:rPr>
      </w:pPr>
      <w:r>
        <w:rPr>
          <w:noProof/>
        </w:rPr>
        <w:drawing>
          <wp:anchor distT="0" distB="0" distL="114300" distR="114300" simplePos="0" relativeHeight="251643081" behindDoc="1" locked="0" layoutInCell="1" allowOverlap="1" wp14:anchorId="5A4671E9" wp14:editId="186F41B9">
            <wp:simplePos x="0" y="0"/>
            <wp:positionH relativeFrom="column">
              <wp:posOffset>403860</wp:posOffset>
            </wp:positionH>
            <wp:positionV relativeFrom="paragraph">
              <wp:posOffset>121920</wp:posOffset>
            </wp:positionV>
            <wp:extent cx="4949190" cy="3512820"/>
            <wp:effectExtent l="0" t="0" r="3810" b="0"/>
            <wp:wrapNone/>
            <wp:docPr id="463" name="Grafiek 463">
              <a:extLst xmlns:a="http://schemas.openxmlformats.org/drawingml/2006/main">
                <a:ext uri="{FF2B5EF4-FFF2-40B4-BE49-F238E27FC236}">
                  <a16:creationId xmlns:a16="http://schemas.microsoft.com/office/drawing/2014/main" id="{F0ECF3ED-6AB9-4C0F-A6A3-74B91D1E8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anchor>
        </w:drawing>
      </w:r>
    </w:p>
    <w:p w14:paraId="571683A2" w14:textId="6E815B52" w:rsidR="00567F12" w:rsidRDefault="00567F12">
      <w:pPr>
        <w:rPr>
          <w:lang w:val="en-GB"/>
        </w:rPr>
      </w:pPr>
    </w:p>
    <w:p w14:paraId="3A7F482B" w14:textId="6399D4DA" w:rsidR="00567F12" w:rsidRDefault="00567F12">
      <w:pPr>
        <w:rPr>
          <w:lang w:val="en-GB"/>
        </w:rPr>
      </w:pPr>
    </w:p>
    <w:p w14:paraId="6F49911C" w14:textId="61156110" w:rsidR="007F4CC8" w:rsidRDefault="007F4CC8">
      <w:pPr>
        <w:rPr>
          <w:lang w:val="en-GB"/>
        </w:rPr>
      </w:pPr>
    </w:p>
    <w:p w14:paraId="0105BAF6" w14:textId="77777777" w:rsidR="007F4CC8" w:rsidRDefault="007F4CC8">
      <w:pPr>
        <w:rPr>
          <w:lang w:val="en-GB"/>
        </w:rPr>
      </w:pPr>
    </w:p>
    <w:p w14:paraId="62E0ECAD" w14:textId="69E48A7A" w:rsidR="008A4431" w:rsidRDefault="008A4431">
      <w:pPr>
        <w:rPr>
          <w:lang w:val="en-GB"/>
        </w:rPr>
      </w:pPr>
    </w:p>
    <w:p w14:paraId="7FA15E28" w14:textId="6CA61DB0" w:rsidR="008A4431" w:rsidRDefault="008A4431">
      <w:pPr>
        <w:rPr>
          <w:lang w:val="en-GB"/>
        </w:rPr>
      </w:pPr>
    </w:p>
    <w:p w14:paraId="3BCDDE33" w14:textId="63D22EB4" w:rsidR="008A4431" w:rsidRDefault="008A4431">
      <w:pPr>
        <w:rPr>
          <w:lang w:val="en-GB"/>
        </w:rPr>
      </w:pPr>
    </w:p>
    <w:p w14:paraId="1156A9FA" w14:textId="175D12FA" w:rsidR="008A4431" w:rsidRDefault="008A4431">
      <w:pPr>
        <w:rPr>
          <w:lang w:val="en-GB"/>
        </w:rPr>
      </w:pPr>
    </w:p>
    <w:p w14:paraId="1E4E9D6C" w14:textId="48F9EA5C" w:rsidR="008A4431" w:rsidRDefault="008A4431">
      <w:pPr>
        <w:rPr>
          <w:lang w:val="en-GB"/>
        </w:rPr>
      </w:pPr>
    </w:p>
    <w:p w14:paraId="36A0B91E" w14:textId="4EEA8ABD" w:rsidR="008A4431" w:rsidRDefault="008A4431">
      <w:pPr>
        <w:rPr>
          <w:lang w:val="en-GB"/>
        </w:rPr>
      </w:pPr>
    </w:p>
    <w:p w14:paraId="16D96282" w14:textId="2CA4D3A5" w:rsidR="008A4431" w:rsidRDefault="008A4431">
      <w:pPr>
        <w:rPr>
          <w:lang w:val="en-GB"/>
        </w:rPr>
      </w:pPr>
    </w:p>
    <w:p w14:paraId="4A58202E" w14:textId="31D76A3D" w:rsidR="008A4431" w:rsidRDefault="008A4431">
      <w:pPr>
        <w:rPr>
          <w:lang w:val="en-GB"/>
        </w:rPr>
      </w:pPr>
    </w:p>
    <w:p w14:paraId="6204E15A" w14:textId="47EB1D40" w:rsidR="00F776D3" w:rsidRPr="00860597" w:rsidRDefault="00D56AEE" w:rsidP="00F776D3">
      <w:pPr>
        <w:tabs>
          <w:tab w:val="left" w:pos="5393"/>
        </w:tabs>
        <w:jc w:val="both"/>
        <w:rPr>
          <w:b/>
          <w:bCs/>
          <w:lang w:val="en-GB"/>
        </w:rPr>
      </w:pPr>
      <w:r>
        <w:rPr>
          <w:b/>
          <w:bCs/>
          <w:lang w:val="en-GB"/>
        </w:rPr>
        <w:t>Fig.</w:t>
      </w:r>
      <w:r w:rsidR="00F776D3" w:rsidRPr="00EE1877">
        <w:rPr>
          <w:b/>
          <w:bCs/>
          <w:lang w:val="en-GB"/>
        </w:rPr>
        <w:t xml:space="preserve"> S</w:t>
      </w:r>
      <w:r w:rsidR="00F615CA">
        <w:rPr>
          <w:b/>
          <w:bCs/>
          <w:lang w:val="en-GB"/>
        </w:rPr>
        <w:t>2</w:t>
      </w:r>
      <w:r w:rsidR="009D3A07">
        <w:rPr>
          <w:b/>
          <w:bCs/>
          <w:lang w:val="en-GB"/>
        </w:rPr>
        <w:t>9</w:t>
      </w:r>
      <w:r w:rsidR="00F776D3" w:rsidRPr="00EE1877">
        <w:rPr>
          <w:b/>
          <w:bCs/>
          <w:lang w:val="en-GB"/>
        </w:rPr>
        <w:t xml:space="preserve">: </w:t>
      </w:r>
      <w:r w:rsidR="00F776D3" w:rsidRPr="00EE1877">
        <w:rPr>
          <w:lang w:val="en-GB"/>
        </w:rPr>
        <w:t>Distribution of ethylene-derived reaction products</w:t>
      </w:r>
      <w:r w:rsidR="00F776D3">
        <w:rPr>
          <w:lang w:val="en-GB"/>
        </w:rPr>
        <w:t xml:space="preserve"> and turnover frequency (mmol C</w:t>
      </w:r>
      <w:r w:rsidR="00F776D3" w:rsidRPr="00503BC7">
        <w:rPr>
          <w:vertAlign w:val="subscript"/>
          <w:lang w:val="en-GB"/>
        </w:rPr>
        <w:t>4</w:t>
      </w:r>
      <w:r w:rsidR="00F776D3">
        <w:rPr>
          <w:lang w:val="en-GB"/>
        </w:rPr>
        <w:t>/mmol Pd*h)</w:t>
      </w:r>
      <w:r w:rsidR="00F776D3" w:rsidRPr="00EE1877">
        <w:rPr>
          <w:lang w:val="en-GB"/>
        </w:rPr>
        <w:t xml:space="preserve"> </w:t>
      </w:r>
      <w:r w:rsidR="00F776D3">
        <w:rPr>
          <w:lang w:val="en-GB"/>
        </w:rPr>
        <w:t xml:space="preserve">using preloaded zeolites under 8 bar ethylene and T= 60°C. </w:t>
      </w:r>
    </w:p>
    <w:p w14:paraId="12AED469" w14:textId="77777777" w:rsidR="00AA54C2" w:rsidRDefault="00AA54C2" w:rsidP="0057438D">
      <w:pPr>
        <w:jc w:val="both"/>
        <w:rPr>
          <w:lang w:val="en-GB"/>
        </w:rPr>
      </w:pPr>
    </w:p>
    <w:p w14:paraId="6CB38C11" w14:textId="4FCED23B" w:rsidR="00F776D3" w:rsidRPr="0057438D" w:rsidRDefault="0057438D" w:rsidP="0057438D">
      <w:pPr>
        <w:jc w:val="both"/>
        <w:rPr>
          <w:lang w:val="en-GB"/>
        </w:rPr>
      </w:pPr>
      <w:r>
        <w:rPr>
          <w:lang w:val="en-GB"/>
        </w:rPr>
        <w:t>As was observed in the zeolite screening with propionitrile (</w:t>
      </w:r>
      <w:r w:rsidR="00D56AEE">
        <w:rPr>
          <w:lang w:val="en-GB"/>
        </w:rPr>
        <w:t>fig.</w:t>
      </w:r>
      <w:r>
        <w:rPr>
          <w:lang w:val="en-GB"/>
        </w:rPr>
        <w:t xml:space="preserve"> S</w:t>
      </w:r>
      <w:r w:rsidR="009D3A07">
        <w:rPr>
          <w:lang w:val="en-GB"/>
        </w:rPr>
        <w:t>6</w:t>
      </w:r>
      <w:r>
        <w:rPr>
          <w:lang w:val="en-GB"/>
        </w:rPr>
        <w:t>), silicalite-1 does</w:t>
      </w:r>
      <w:r w:rsidR="001476F2">
        <w:rPr>
          <w:lang w:val="en-GB"/>
        </w:rPr>
        <w:t xml:space="preserve"> </w:t>
      </w:r>
      <w:r>
        <w:rPr>
          <w:lang w:val="en-GB"/>
        </w:rPr>
        <w:t>n</w:t>
      </w:r>
      <w:r w:rsidR="001476F2">
        <w:rPr>
          <w:lang w:val="en-GB"/>
        </w:rPr>
        <w:t>o</w:t>
      </w:r>
      <w:r>
        <w:rPr>
          <w:lang w:val="en-GB"/>
        </w:rPr>
        <w:t>t produce an active ethylene dimerization catalyst when</w:t>
      </w:r>
      <w:r w:rsidR="00182724">
        <w:rPr>
          <w:lang w:val="en-GB"/>
        </w:rPr>
        <w:t xml:space="preserve"> </w:t>
      </w:r>
      <w:r>
        <w:rPr>
          <w:lang w:val="en-GB"/>
        </w:rPr>
        <w:t>contact</w:t>
      </w:r>
      <w:r w:rsidR="00182724">
        <w:rPr>
          <w:lang w:val="en-GB"/>
        </w:rPr>
        <w:t xml:space="preserve">ed </w:t>
      </w:r>
      <w:r>
        <w:rPr>
          <w:lang w:val="en-GB"/>
        </w:rPr>
        <w:t>with Pd(</w:t>
      </w:r>
      <w:proofErr w:type="spellStart"/>
      <w:r>
        <w:rPr>
          <w:lang w:val="en-GB"/>
        </w:rPr>
        <w:t>OAc</w:t>
      </w:r>
      <w:proofErr w:type="spellEnd"/>
      <w:r>
        <w:rPr>
          <w:lang w:val="en-GB"/>
        </w:rPr>
        <w:t>)</w:t>
      </w:r>
      <w:r w:rsidRPr="0057438D">
        <w:rPr>
          <w:vertAlign w:val="subscript"/>
          <w:lang w:val="en-GB"/>
        </w:rPr>
        <w:t>2</w:t>
      </w:r>
      <w:r>
        <w:rPr>
          <w:lang w:val="en-GB"/>
        </w:rPr>
        <w:t xml:space="preserve"> (</w:t>
      </w:r>
      <w:r w:rsidR="00D56AEE">
        <w:rPr>
          <w:lang w:val="en-GB"/>
        </w:rPr>
        <w:t>fig.</w:t>
      </w:r>
      <w:r>
        <w:rPr>
          <w:lang w:val="en-GB"/>
        </w:rPr>
        <w:t xml:space="preserve"> S</w:t>
      </w:r>
      <w:r w:rsidR="00770A43">
        <w:rPr>
          <w:lang w:val="en-GB"/>
        </w:rPr>
        <w:t>2</w:t>
      </w:r>
      <w:r w:rsidR="009D3A07">
        <w:rPr>
          <w:lang w:val="en-GB"/>
        </w:rPr>
        <w:t>8</w:t>
      </w:r>
      <w:r>
        <w:rPr>
          <w:lang w:val="en-GB"/>
        </w:rPr>
        <w:t xml:space="preserve">). </w:t>
      </w:r>
      <w:r w:rsidR="007008EE">
        <w:rPr>
          <w:lang w:val="en-GB"/>
        </w:rPr>
        <w:t xml:space="preserve">On the contrary, </w:t>
      </w:r>
      <w:r>
        <w:rPr>
          <w:lang w:val="en-GB"/>
        </w:rPr>
        <w:t xml:space="preserve">H-ZSM-5 and H-ZSM-11, which are the best zeolites for the transfer hydrocyanation with propionitrile, clearly </w:t>
      </w:r>
      <w:r w:rsidR="007008EE">
        <w:rPr>
          <w:lang w:val="en-GB"/>
        </w:rPr>
        <w:t xml:space="preserve">show </w:t>
      </w:r>
      <w:r>
        <w:rPr>
          <w:lang w:val="en-GB"/>
        </w:rPr>
        <w:t xml:space="preserve">very </w:t>
      </w:r>
      <w:r w:rsidR="007008EE">
        <w:rPr>
          <w:lang w:val="en-GB"/>
        </w:rPr>
        <w:t>high</w:t>
      </w:r>
      <w:r>
        <w:rPr>
          <w:lang w:val="en-GB"/>
        </w:rPr>
        <w:t xml:space="preserve"> ethylene dimerization</w:t>
      </w:r>
      <w:r w:rsidR="007008EE">
        <w:rPr>
          <w:lang w:val="en-GB"/>
        </w:rPr>
        <w:t xml:space="preserve"> activities</w:t>
      </w:r>
      <w:r>
        <w:rPr>
          <w:lang w:val="en-GB"/>
        </w:rPr>
        <w:t xml:space="preserve"> in the presence of Pd(</w:t>
      </w:r>
      <w:proofErr w:type="spellStart"/>
      <w:r>
        <w:rPr>
          <w:lang w:val="en-GB"/>
        </w:rPr>
        <w:t>OAc</w:t>
      </w:r>
      <w:proofErr w:type="spellEnd"/>
      <w:r>
        <w:rPr>
          <w:lang w:val="en-GB"/>
        </w:rPr>
        <w:t>)</w:t>
      </w:r>
      <w:r w:rsidRPr="0057438D">
        <w:rPr>
          <w:vertAlign w:val="subscript"/>
          <w:lang w:val="en-GB"/>
        </w:rPr>
        <w:t>2</w:t>
      </w:r>
      <w:r>
        <w:rPr>
          <w:lang w:val="en-GB"/>
        </w:rPr>
        <w:t xml:space="preserve">. </w:t>
      </w:r>
      <w:r w:rsidR="007008EE">
        <w:rPr>
          <w:lang w:val="en-GB"/>
        </w:rPr>
        <w:t>Preloaded Pd-zeolites, prepared via Pd(</w:t>
      </w:r>
      <w:proofErr w:type="spellStart"/>
      <w:r w:rsidR="007008EE">
        <w:rPr>
          <w:lang w:val="en-GB"/>
        </w:rPr>
        <w:t>OAc</w:t>
      </w:r>
      <w:proofErr w:type="spellEnd"/>
      <w:r w:rsidR="007008EE">
        <w:rPr>
          <w:lang w:val="en-GB"/>
        </w:rPr>
        <w:t>)</w:t>
      </w:r>
      <w:r w:rsidR="007008EE" w:rsidRPr="007008EE">
        <w:rPr>
          <w:vertAlign w:val="subscript"/>
          <w:lang w:val="en-GB"/>
        </w:rPr>
        <w:t>2</w:t>
      </w:r>
      <w:r w:rsidR="007008EE">
        <w:rPr>
          <w:lang w:val="en-GB"/>
        </w:rPr>
        <w:t xml:space="preserve"> impregnation or Pd(NO</w:t>
      </w:r>
      <w:r w:rsidR="007008EE" w:rsidRPr="007008EE">
        <w:rPr>
          <w:vertAlign w:val="subscript"/>
          <w:lang w:val="en-GB"/>
        </w:rPr>
        <w:t>3</w:t>
      </w:r>
      <w:r w:rsidR="007008EE">
        <w:rPr>
          <w:lang w:val="en-GB"/>
        </w:rPr>
        <w:t>)</w:t>
      </w:r>
      <w:r w:rsidR="007008EE" w:rsidRPr="007008EE">
        <w:rPr>
          <w:vertAlign w:val="subscript"/>
          <w:lang w:val="en-GB"/>
        </w:rPr>
        <w:t>2</w:t>
      </w:r>
      <w:r w:rsidR="007008EE">
        <w:rPr>
          <w:lang w:val="en-GB"/>
        </w:rPr>
        <w:t xml:space="preserve"> ion exchange</w:t>
      </w:r>
      <w:r w:rsidR="00346A58">
        <w:rPr>
          <w:lang w:val="en-GB"/>
        </w:rPr>
        <w:t xml:space="preserve"> and subsequent calcination</w:t>
      </w:r>
      <w:r w:rsidR="007008EE">
        <w:rPr>
          <w:lang w:val="en-GB"/>
        </w:rPr>
        <w:t xml:space="preserve">, are nearly equally active. Fascinatingly, a Pd-zeolite with only 0.075 </w:t>
      </w:r>
      <w:proofErr w:type="spellStart"/>
      <w:r w:rsidR="007008EE">
        <w:rPr>
          <w:lang w:val="en-GB"/>
        </w:rPr>
        <w:t>wt</w:t>
      </w:r>
      <w:proofErr w:type="spellEnd"/>
      <w:r w:rsidR="007008EE">
        <w:rPr>
          <w:lang w:val="en-GB"/>
        </w:rPr>
        <w:t xml:space="preserve">% Pd still shows very high activity (turnover number = </w:t>
      </w:r>
      <w:r w:rsidR="00346A58">
        <w:rPr>
          <w:lang w:val="en-GB"/>
        </w:rPr>
        <w:t>436 mmol C</w:t>
      </w:r>
      <w:r w:rsidR="00346A58" w:rsidRPr="00182724">
        <w:rPr>
          <w:vertAlign w:val="subscript"/>
          <w:lang w:val="en-GB"/>
        </w:rPr>
        <w:t>4</w:t>
      </w:r>
      <w:r w:rsidR="00346A58">
        <w:rPr>
          <w:lang w:val="en-GB"/>
        </w:rPr>
        <w:t xml:space="preserve">/mmol Pd). Running the reaction for 5 min using the 0.3 </w:t>
      </w:r>
      <w:proofErr w:type="spellStart"/>
      <w:r w:rsidR="00346A58">
        <w:rPr>
          <w:lang w:val="en-GB"/>
        </w:rPr>
        <w:t>wt</w:t>
      </w:r>
      <w:proofErr w:type="spellEnd"/>
      <w:r w:rsidR="00346A58">
        <w:rPr>
          <w:lang w:val="en-GB"/>
        </w:rPr>
        <w:t xml:space="preserve">% Pd zeolite </w:t>
      </w:r>
      <w:r w:rsidR="00182724">
        <w:rPr>
          <w:lang w:val="en-GB"/>
        </w:rPr>
        <w:t>provided</w:t>
      </w:r>
      <w:r w:rsidR="00346A58">
        <w:rPr>
          <w:lang w:val="en-GB"/>
        </w:rPr>
        <w:t xml:space="preserve"> 72% conversion of ethylene and a TOF of 1157 mmol C</w:t>
      </w:r>
      <w:r w:rsidR="00346A58" w:rsidRPr="00182724">
        <w:rPr>
          <w:vertAlign w:val="subscript"/>
          <w:lang w:val="en-GB"/>
        </w:rPr>
        <w:t>4</w:t>
      </w:r>
      <w:r w:rsidR="00346A58">
        <w:rPr>
          <w:lang w:val="en-GB"/>
        </w:rPr>
        <w:t xml:space="preserve">/mmol Pd*h. </w:t>
      </w:r>
      <w:r w:rsidR="008147D6">
        <w:rPr>
          <w:lang w:val="en-GB"/>
        </w:rPr>
        <w:t xml:space="preserve">It is apparent from these results that small fractions of highly dispersed Pd-zeolite species </w:t>
      </w:r>
      <w:r w:rsidR="00182724">
        <w:rPr>
          <w:lang w:val="en-GB"/>
        </w:rPr>
        <w:t>result in exceedingly</w:t>
      </w:r>
      <w:r w:rsidR="008147D6">
        <w:rPr>
          <w:lang w:val="en-GB"/>
        </w:rPr>
        <w:t xml:space="preserve"> potent and active ethylene dimerization catalysts.</w:t>
      </w:r>
    </w:p>
    <w:p w14:paraId="1DF81BFD" w14:textId="3005C721" w:rsidR="008A4431" w:rsidRDefault="008A4431">
      <w:pPr>
        <w:rPr>
          <w:lang w:val="en-GB"/>
        </w:rPr>
      </w:pPr>
    </w:p>
    <w:p w14:paraId="5A54CEF1" w14:textId="0293EC1D" w:rsidR="008A4431" w:rsidRDefault="008A4431">
      <w:pPr>
        <w:rPr>
          <w:lang w:val="en-GB"/>
        </w:rPr>
      </w:pPr>
    </w:p>
    <w:p w14:paraId="7FD5D1F9" w14:textId="48E53B90" w:rsidR="008A4431" w:rsidRDefault="008A4431">
      <w:pPr>
        <w:rPr>
          <w:lang w:val="en-GB"/>
        </w:rPr>
      </w:pPr>
    </w:p>
    <w:p w14:paraId="1D2AE8B1" w14:textId="122D9EED" w:rsidR="008A4431" w:rsidRDefault="008A4431">
      <w:pPr>
        <w:rPr>
          <w:lang w:val="en-GB"/>
        </w:rPr>
      </w:pPr>
    </w:p>
    <w:p w14:paraId="39009C7E" w14:textId="7094C551" w:rsidR="008A4431" w:rsidRDefault="008A4431">
      <w:pPr>
        <w:rPr>
          <w:lang w:val="en-GB"/>
        </w:rPr>
      </w:pPr>
    </w:p>
    <w:p w14:paraId="16629CCE" w14:textId="60263F5C" w:rsidR="0014543A" w:rsidRDefault="0014543A">
      <w:pPr>
        <w:rPr>
          <w:lang w:val="en-GB"/>
        </w:rPr>
      </w:pPr>
    </w:p>
    <w:p w14:paraId="095BAA83" w14:textId="77777777" w:rsidR="0014543A" w:rsidRDefault="0014543A">
      <w:pPr>
        <w:rPr>
          <w:lang w:val="en-GB"/>
        </w:rPr>
      </w:pPr>
    </w:p>
    <w:p w14:paraId="4F41DE29" w14:textId="783CE2C1" w:rsidR="00F26A3F" w:rsidRDefault="00F26A3F" w:rsidP="00F26A3F">
      <w:pPr>
        <w:pStyle w:val="Lijstalinea"/>
        <w:numPr>
          <w:ilvl w:val="0"/>
          <w:numId w:val="3"/>
        </w:numPr>
        <w:ind w:left="357" w:hanging="357"/>
        <w:outlineLvl w:val="0"/>
        <w:rPr>
          <w:b/>
          <w:bCs/>
          <w:sz w:val="24"/>
          <w:szCs w:val="24"/>
          <w:lang w:val="en-GB"/>
        </w:rPr>
      </w:pPr>
      <w:r>
        <w:rPr>
          <w:b/>
          <w:bCs/>
          <w:sz w:val="24"/>
          <w:szCs w:val="24"/>
          <w:lang w:val="en-GB"/>
        </w:rPr>
        <w:t xml:space="preserve">In-depth </w:t>
      </w:r>
      <w:r w:rsidRPr="00F26A3F">
        <w:rPr>
          <w:b/>
          <w:bCs/>
          <w:sz w:val="24"/>
          <w:szCs w:val="24"/>
          <w:lang w:val="en-GB"/>
        </w:rPr>
        <w:t>study of zeolite-assisted transfer hydrocyanation with propionitrile</w:t>
      </w:r>
      <w:r>
        <w:rPr>
          <w:b/>
          <w:bCs/>
          <w:lang w:val="en-GB"/>
        </w:rPr>
        <w:t xml:space="preserve">  </w:t>
      </w:r>
    </w:p>
    <w:p w14:paraId="5BFE381F" w14:textId="52E68BAB" w:rsidR="003D08E6" w:rsidRPr="003D08E6" w:rsidRDefault="003D08E6" w:rsidP="003D08E6">
      <w:pPr>
        <w:rPr>
          <w:lang w:val="en-GB"/>
        </w:rPr>
      </w:pPr>
      <w:r>
        <w:rPr>
          <w:lang w:val="en-GB"/>
        </w:rPr>
        <w:t xml:space="preserve">General procedures follow those </w:t>
      </w:r>
      <w:r w:rsidR="00E75C4D">
        <w:rPr>
          <w:lang w:val="en-GB"/>
        </w:rPr>
        <w:t xml:space="preserve">with propionitrile as </w:t>
      </w:r>
      <w:r w:rsidR="00363704">
        <w:rPr>
          <w:lang w:val="en-GB"/>
        </w:rPr>
        <w:t xml:space="preserve">solvent as </w:t>
      </w:r>
      <w:r w:rsidR="00E75C4D">
        <w:rPr>
          <w:lang w:val="en-GB"/>
        </w:rPr>
        <w:t>explained in</w:t>
      </w:r>
      <w:r>
        <w:rPr>
          <w:lang w:val="en-GB"/>
        </w:rPr>
        <w:t xml:space="preserve"> chapter 4 of the SI</w:t>
      </w:r>
      <w:r w:rsidR="00E75C4D">
        <w:rPr>
          <w:lang w:val="en-GB"/>
        </w:rPr>
        <w:t>.</w:t>
      </w:r>
    </w:p>
    <w:p w14:paraId="6F44CC01" w14:textId="7AF5C8A7" w:rsidR="003D08E6" w:rsidRDefault="00076B49" w:rsidP="003D08E6">
      <w:pPr>
        <w:outlineLvl w:val="1"/>
        <w:rPr>
          <w:b/>
          <w:bCs/>
          <w:lang w:val="en-GB"/>
        </w:rPr>
      </w:pPr>
      <w:r>
        <w:rPr>
          <w:b/>
          <w:bCs/>
          <w:lang w:val="en-GB"/>
        </w:rPr>
        <w:t>8</w:t>
      </w:r>
      <w:r w:rsidR="00B57391" w:rsidRPr="003D08E6">
        <w:rPr>
          <w:b/>
          <w:bCs/>
          <w:lang w:val="en-GB"/>
        </w:rPr>
        <w:t xml:space="preserve">.1 Ligand screening </w:t>
      </w:r>
      <w:r w:rsidR="00BA37F2">
        <w:rPr>
          <w:b/>
          <w:bCs/>
          <w:lang w:val="en-GB"/>
        </w:rPr>
        <w:t>(table S</w:t>
      </w:r>
      <w:r w:rsidR="00962F98">
        <w:rPr>
          <w:b/>
          <w:bCs/>
          <w:lang w:val="en-GB"/>
        </w:rPr>
        <w:t>18</w:t>
      </w:r>
      <w:r w:rsidR="00BA37F2">
        <w:rPr>
          <w:b/>
          <w:bCs/>
          <w:lang w:val="en-GB"/>
        </w:rPr>
        <w:t>)</w:t>
      </w:r>
    </w:p>
    <w:p w14:paraId="175D28AF" w14:textId="2CC9AEC5" w:rsidR="00AE213B" w:rsidRPr="00AE213B" w:rsidRDefault="00BA37F2" w:rsidP="00AE213B">
      <w:pPr>
        <w:jc w:val="both"/>
        <w:rPr>
          <w:lang w:val="en-GB"/>
        </w:rPr>
      </w:pPr>
      <w:r w:rsidRPr="00363704">
        <w:rPr>
          <w:lang w:val="en-GB"/>
        </w:rPr>
        <w:t xml:space="preserve">The superiority of </w:t>
      </w:r>
      <w:proofErr w:type="spellStart"/>
      <w:r w:rsidRPr="00363704">
        <w:rPr>
          <w:lang w:val="en-GB"/>
        </w:rPr>
        <w:t>Xphos</w:t>
      </w:r>
      <w:proofErr w:type="spellEnd"/>
      <w:r w:rsidRPr="00363704">
        <w:rPr>
          <w:lang w:val="en-GB"/>
        </w:rPr>
        <w:t xml:space="preserve"> over similar ligands in this reaction system was confirmed with a ligand screening (table S</w:t>
      </w:r>
      <w:r w:rsidR="00EC72FC">
        <w:rPr>
          <w:lang w:val="en-GB"/>
        </w:rPr>
        <w:t>1</w:t>
      </w:r>
      <w:r w:rsidR="00962F98">
        <w:rPr>
          <w:lang w:val="en-GB"/>
        </w:rPr>
        <w:t>8</w:t>
      </w:r>
      <w:r w:rsidRPr="00363704">
        <w:rPr>
          <w:lang w:val="en-GB"/>
        </w:rPr>
        <w:t xml:space="preserve">). Notably, </w:t>
      </w:r>
      <w:r w:rsidR="00182724">
        <w:rPr>
          <w:lang w:val="en-GB"/>
        </w:rPr>
        <w:t>the differences in y</w:t>
      </w:r>
      <w:r w:rsidRPr="00363704">
        <w:rPr>
          <w:lang w:val="en-GB"/>
        </w:rPr>
        <w:t xml:space="preserve">ield </w:t>
      </w:r>
      <w:r w:rsidR="00182724">
        <w:rPr>
          <w:lang w:val="en-GB"/>
        </w:rPr>
        <w:t xml:space="preserve">between </w:t>
      </w:r>
      <w:r w:rsidR="00363704">
        <w:rPr>
          <w:lang w:val="en-GB"/>
        </w:rPr>
        <w:t xml:space="preserve">ligands </w:t>
      </w:r>
      <w:r w:rsidR="00C71B39">
        <w:rPr>
          <w:lang w:val="en-GB"/>
        </w:rPr>
        <w:t>appear to be</w:t>
      </w:r>
      <w:r w:rsidRPr="00363704">
        <w:rPr>
          <w:lang w:val="en-GB"/>
        </w:rPr>
        <w:t xml:space="preserve"> much more </w:t>
      </w:r>
      <w:r w:rsidR="00DB51F7">
        <w:rPr>
          <w:lang w:val="en-GB"/>
        </w:rPr>
        <w:t>pronounced</w:t>
      </w:r>
      <w:r w:rsidRPr="00363704">
        <w:rPr>
          <w:lang w:val="en-GB"/>
        </w:rPr>
        <w:t xml:space="preserve"> </w:t>
      </w:r>
      <w:r w:rsidR="00C71B39">
        <w:rPr>
          <w:lang w:val="en-GB"/>
        </w:rPr>
        <w:t>compared to those of the</w:t>
      </w:r>
      <w:r w:rsidRPr="00363704">
        <w:rPr>
          <w:lang w:val="en-GB"/>
        </w:rPr>
        <w:t xml:space="preserve"> </w:t>
      </w:r>
      <w:r w:rsidR="00182724">
        <w:rPr>
          <w:lang w:val="en-GB"/>
        </w:rPr>
        <w:t xml:space="preserve">benchmark </w:t>
      </w:r>
      <w:r w:rsidR="00C71B39">
        <w:rPr>
          <w:lang w:val="en-GB"/>
        </w:rPr>
        <w:t xml:space="preserve">transfer hydrocyanation </w:t>
      </w:r>
      <w:r w:rsidRPr="00363704">
        <w:rPr>
          <w:lang w:val="en-GB"/>
        </w:rPr>
        <w:t xml:space="preserve">system with </w:t>
      </w:r>
      <w:proofErr w:type="spellStart"/>
      <w:r w:rsidRPr="00363704">
        <w:rPr>
          <w:lang w:val="en-GB"/>
        </w:rPr>
        <w:t>isovaleronitrile</w:t>
      </w:r>
      <w:proofErr w:type="spellEnd"/>
      <w:r w:rsidRPr="00363704">
        <w:rPr>
          <w:lang w:val="en-GB"/>
        </w:rPr>
        <w:t xml:space="preserve"> (table S</w:t>
      </w:r>
      <w:r w:rsidR="00182724">
        <w:rPr>
          <w:lang w:val="en-GB"/>
        </w:rPr>
        <w:t>2</w:t>
      </w:r>
      <w:r w:rsidRPr="00363704">
        <w:rPr>
          <w:lang w:val="en-GB"/>
        </w:rPr>
        <w:t>).</w:t>
      </w:r>
      <w:r w:rsidR="00363704">
        <w:rPr>
          <w:lang w:val="en-GB"/>
        </w:rPr>
        <w:t xml:space="preserve"> To study the influence of the ligand on substrate isomerization, a</w:t>
      </w:r>
      <w:r w:rsidR="007A44B3">
        <w:rPr>
          <w:lang w:val="en-GB"/>
        </w:rPr>
        <w:t xml:space="preserve"> reactant with an allyl substituent</w:t>
      </w:r>
      <w:r w:rsidR="00363704">
        <w:rPr>
          <w:lang w:val="en-GB"/>
        </w:rPr>
        <w:t xml:space="preserve"> </w:t>
      </w:r>
      <w:r w:rsidR="007A44B3">
        <w:rPr>
          <w:lang w:val="en-GB"/>
        </w:rPr>
        <w:t xml:space="preserve">was </w:t>
      </w:r>
      <w:r w:rsidR="00363704">
        <w:rPr>
          <w:lang w:val="en-GB"/>
        </w:rPr>
        <w:t>chosen. A trend can be observed between the</w:t>
      </w:r>
      <w:r w:rsidR="0075407B">
        <w:rPr>
          <w:lang w:val="en-GB"/>
        </w:rPr>
        <w:t xml:space="preserve"> ligands</w:t>
      </w:r>
      <w:r w:rsidR="00DB51F7">
        <w:rPr>
          <w:lang w:val="en-GB"/>
        </w:rPr>
        <w:t>’</w:t>
      </w:r>
      <w:r w:rsidR="00363704">
        <w:rPr>
          <w:lang w:val="en-GB"/>
        </w:rPr>
        <w:t xml:space="preserve"> electron donating</w:t>
      </w:r>
      <w:r w:rsidR="0075407B">
        <w:rPr>
          <w:lang w:val="en-GB"/>
        </w:rPr>
        <w:t xml:space="preserve"> tendency and the selectivity towards the linear isomer. </w:t>
      </w:r>
    </w:p>
    <w:p w14:paraId="327CBBF6" w14:textId="2A5F568B" w:rsidR="003D08E6" w:rsidRDefault="001C6F36">
      <w:pPr>
        <w:rPr>
          <w:lang w:val="en-GB"/>
        </w:rPr>
      </w:pPr>
      <w:r>
        <w:rPr>
          <w:noProof/>
          <w:lang w:val="en-GB"/>
        </w:rPr>
        <mc:AlternateContent>
          <mc:Choice Requires="wps">
            <w:drawing>
              <wp:anchor distT="0" distB="0" distL="114300" distR="114300" simplePos="0" relativeHeight="251643022" behindDoc="1" locked="0" layoutInCell="1" allowOverlap="1" wp14:anchorId="7F8BCFBA" wp14:editId="591B4229">
                <wp:simplePos x="0" y="0"/>
                <wp:positionH relativeFrom="column">
                  <wp:posOffset>4213860</wp:posOffset>
                </wp:positionH>
                <wp:positionV relativeFrom="paragraph">
                  <wp:posOffset>25400</wp:posOffset>
                </wp:positionV>
                <wp:extent cx="270510" cy="243840"/>
                <wp:effectExtent l="0" t="0" r="0" b="3810"/>
                <wp:wrapNone/>
                <wp:docPr id="198" name="Tekstvak 198"/>
                <wp:cNvGraphicFramePr/>
                <a:graphic xmlns:a="http://schemas.openxmlformats.org/drawingml/2006/main">
                  <a:graphicData uri="http://schemas.microsoft.com/office/word/2010/wordprocessingShape">
                    <wps:wsp>
                      <wps:cNvSpPr txBox="1"/>
                      <wps:spPr>
                        <a:xfrm>
                          <a:off x="0" y="0"/>
                          <a:ext cx="270510" cy="243840"/>
                        </a:xfrm>
                        <a:prstGeom prst="rect">
                          <a:avLst/>
                        </a:prstGeom>
                        <a:noFill/>
                        <a:ln w="6350">
                          <a:noFill/>
                        </a:ln>
                      </wps:spPr>
                      <wps:txbx>
                        <w:txbxContent>
                          <w:p w14:paraId="518209FD" w14:textId="152EE189" w:rsidR="001C6F36" w:rsidRPr="001C6F36" w:rsidRDefault="001C6F36" w:rsidP="001C6F36">
                            <w:pPr>
                              <w:rPr>
                                <w:b/>
                                <w:bCs/>
                                <w:i/>
                                <w:iCs/>
                                <w:sz w:val="20"/>
                                <w:szCs w:val="20"/>
                              </w:rPr>
                            </w:pPr>
                            <w:r>
                              <w:rPr>
                                <w:b/>
                                <w:bCs/>
                                <w:i/>
                                <w:iCs/>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BCFBA" id="Tekstvak 198" o:spid="_x0000_s1203" type="#_x0000_t202" style="position:absolute;margin-left:331.8pt;margin-top:2pt;width:21.3pt;height:19.2pt;z-index:-251673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" filled="f" stroked="f" strokeweight=".5pt">
                <v:textbox>
                  <w:txbxContent>
                    <w:p w14:paraId="518209FD" w14:textId="152EE189" w:rsidR="001C6F36" w:rsidRPr="001C6F36" w:rsidRDefault="001C6F36" w:rsidP="001C6F36">
                      <w:pPr>
                        <w:rPr>
                          <w:b/>
                          <w:bCs/>
                          <w:i/>
                          <w:iCs/>
                          <w:sz w:val="20"/>
                          <w:szCs w:val="20"/>
                        </w:rPr>
                      </w:pPr>
                      <w:r>
                        <w:rPr>
                          <w:b/>
                          <w:bCs/>
                          <w:i/>
                          <w:iCs/>
                          <w:sz w:val="20"/>
                          <w:szCs w:val="20"/>
                        </w:rPr>
                        <w:t>c</w:t>
                      </w:r>
                    </w:p>
                  </w:txbxContent>
                </v:textbox>
              </v:shape>
            </w:pict>
          </mc:Fallback>
        </mc:AlternateContent>
      </w:r>
      <w:r>
        <w:rPr>
          <w:noProof/>
          <w:lang w:val="en-GB"/>
        </w:rPr>
        <mc:AlternateContent>
          <mc:Choice Requires="wps">
            <w:drawing>
              <wp:anchor distT="0" distB="0" distL="114300" distR="114300" simplePos="0" relativeHeight="251643021" behindDoc="1" locked="0" layoutInCell="1" allowOverlap="1" wp14:anchorId="5F2CF056" wp14:editId="454DEA1D">
                <wp:simplePos x="0" y="0"/>
                <wp:positionH relativeFrom="column">
                  <wp:posOffset>4328160</wp:posOffset>
                </wp:positionH>
                <wp:positionV relativeFrom="paragraph">
                  <wp:posOffset>250190</wp:posOffset>
                </wp:positionV>
                <wp:extent cx="270510" cy="243840"/>
                <wp:effectExtent l="0" t="0" r="0" b="3810"/>
                <wp:wrapNone/>
                <wp:docPr id="197" name="Tekstvak 197"/>
                <wp:cNvGraphicFramePr/>
                <a:graphic xmlns:a="http://schemas.openxmlformats.org/drawingml/2006/main">
                  <a:graphicData uri="http://schemas.microsoft.com/office/word/2010/wordprocessingShape">
                    <wps:wsp>
                      <wps:cNvSpPr txBox="1"/>
                      <wps:spPr>
                        <a:xfrm>
                          <a:off x="0" y="0"/>
                          <a:ext cx="270510" cy="243840"/>
                        </a:xfrm>
                        <a:prstGeom prst="rect">
                          <a:avLst/>
                        </a:prstGeom>
                        <a:noFill/>
                        <a:ln w="6350">
                          <a:noFill/>
                        </a:ln>
                      </wps:spPr>
                      <wps:txbx>
                        <w:txbxContent>
                          <w:p w14:paraId="15F8D8AE" w14:textId="116FED45" w:rsidR="001C6F36" w:rsidRPr="001C6F36" w:rsidRDefault="001C6F36" w:rsidP="001C6F36">
                            <w:pPr>
                              <w:rPr>
                                <w:b/>
                                <w:bCs/>
                                <w:i/>
                                <w:iCs/>
                                <w:sz w:val="20"/>
                                <w:szCs w:val="20"/>
                              </w:rPr>
                            </w:pPr>
                            <w:r w:rsidRPr="001C6F36">
                              <w:rPr>
                                <w:b/>
                                <w:bCs/>
                                <w:i/>
                                <w:iCs/>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CF056" id="Tekstvak 197" o:spid="_x0000_s1204" type="#_x0000_t202" style="position:absolute;margin-left:340.8pt;margin-top:19.7pt;width:21.3pt;height:19.2pt;z-index:-251673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" filled="f" stroked="f" strokeweight=".5pt">
                <v:textbox>
                  <w:txbxContent>
                    <w:p w14:paraId="15F8D8AE" w14:textId="116FED45" w:rsidR="001C6F36" w:rsidRPr="001C6F36" w:rsidRDefault="001C6F36" w:rsidP="001C6F36">
                      <w:pPr>
                        <w:rPr>
                          <w:b/>
                          <w:bCs/>
                          <w:i/>
                          <w:iCs/>
                          <w:sz w:val="20"/>
                          <w:szCs w:val="20"/>
                        </w:rPr>
                      </w:pPr>
                      <w:r w:rsidRPr="001C6F36">
                        <w:rPr>
                          <w:b/>
                          <w:bCs/>
                          <w:i/>
                          <w:iCs/>
                          <w:sz w:val="20"/>
                          <w:szCs w:val="20"/>
                        </w:rPr>
                        <w:t>b</w:t>
                      </w:r>
                    </w:p>
                  </w:txbxContent>
                </v:textbox>
              </v:shape>
            </w:pict>
          </mc:Fallback>
        </mc:AlternateContent>
      </w:r>
      <w:r>
        <w:rPr>
          <w:noProof/>
          <w:lang w:val="en-GB"/>
        </w:rPr>
        <mc:AlternateContent>
          <mc:Choice Requires="wps">
            <w:drawing>
              <wp:anchor distT="0" distB="0" distL="114300" distR="114300" simplePos="0" relativeHeight="251643020" behindDoc="1" locked="0" layoutInCell="1" allowOverlap="1" wp14:anchorId="5FC76F57" wp14:editId="77C01676">
                <wp:simplePos x="0" y="0"/>
                <wp:positionH relativeFrom="column">
                  <wp:posOffset>4446270</wp:posOffset>
                </wp:positionH>
                <wp:positionV relativeFrom="paragraph">
                  <wp:posOffset>6350</wp:posOffset>
                </wp:positionV>
                <wp:extent cx="270510" cy="243840"/>
                <wp:effectExtent l="0" t="0" r="0" b="3810"/>
                <wp:wrapNone/>
                <wp:docPr id="196" name="Tekstvak 196"/>
                <wp:cNvGraphicFramePr/>
                <a:graphic xmlns:a="http://schemas.openxmlformats.org/drawingml/2006/main">
                  <a:graphicData uri="http://schemas.microsoft.com/office/word/2010/wordprocessingShape">
                    <wps:wsp>
                      <wps:cNvSpPr txBox="1"/>
                      <wps:spPr>
                        <a:xfrm>
                          <a:off x="0" y="0"/>
                          <a:ext cx="270510" cy="243840"/>
                        </a:xfrm>
                        <a:prstGeom prst="rect">
                          <a:avLst/>
                        </a:prstGeom>
                        <a:noFill/>
                        <a:ln w="6350">
                          <a:noFill/>
                        </a:ln>
                      </wps:spPr>
                      <wps:txbx>
                        <w:txbxContent>
                          <w:p w14:paraId="0FCB045B" w14:textId="5CE1A033" w:rsidR="001C6F36" w:rsidRPr="001C6F36" w:rsidRDefault="001C6F36">
                            <w:pPr>
                              <w:rPr>
                                <w:b/>
                                <w:bCs/>
                                <w:i/>
                                <w:iCs/>
                                <w:sz w:val="20"/>
                                <w:szCs w:val="20"/>
                              </w:rPr>
                            </w:pPr>
                            <w:r w:rsidRPr="001C6F36">
                              <w:rPr>
                                <w:b/>
                                <w:bCs/>
                                <w:i/>
                                <w:i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76F57" id="Tekstvak 196" o:spid="_x0000_s1205" type="#_x0000_t202" style="position:absolute;margin-left:350.1pt;margin-top:.5pt;width:21.3pt;height:19.2pt;z-index:-251673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" filled="f" stroked="f" strokeweight=".5pt">
                <v:textbox>
                  <w:txbxContent>
                    <w:p w14:paraId="0FCB045B" w14:textId="5CE1A033" w:rsidR="001C6F36" w:rsidRPr="001C6F36" w:rsidRDefault="001C6F36">
                      <w:pPr>
                        <w:rPr>
                          <w:b/>
                          <w:bCs/>
                          <w:i/>
                          <w:iCs/>
                          <w:sz w:val="20"/>
                          <w:szCs w:val="20"/>
                        </w:rPr>
                      </w:pPr>
                      <w:r w:rsidRPr="001C6F36">
                        <w:rPr>
                          <w:b/>
                          <w:bCs/>
                          <w:i/>
                          <w:iCs/>
                          <w:sz w:val="20"/>
                          <w:szCs w:val="20"/>
                        </w:rPr>
                        <w:t>a</w:t>
                      </w:r>
                    </w:p>
                  </w:txbxContent>
                </v:textbox>
              </v:shape>
            </w:pict>
          </mc:Fallback>
        </mc:AlternateContent>
      </w:r>
      <w:r w:rsidR="00D570BD">
        <w:rPr>
          <w:noProof/>
        </w:rPr>
        <w:drawing>
          <wp:anchor distT="0" distB="0" distL="114300" distR="114300" simplePos="0" relativeHeight="251643019" behindDoc="1" locked="0" layoutInCell="1" allowOverlap="1" wp14:anchorId="23B84BA5" wp14:editId="27BCB40C">
            <wp:simplePos x="0" y="0"/>
            <wp:positionH relativeFrom="column">
              <wp:posOffset>60960</wp:posOffset>
            </wp:positionH>
            <wp:positionV relativeFrom="paragraph">
              <wp:posOffset>6350</wp:posOffset>
            </wp:positionV>
            <wp:extent cx="5436870" cy="907751"/>
            <wp:effectExtent l="0" t="0" r="0" b="6985"/>
            <wp:wrapNone/>
            <wp:docPr id="195" name="Afbeelding 19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fbeelding 195" descr="Afbeelding met tekst&#10;&#10;Automatisch gegenereerde beschrijving"/>
                    <pic:cNvPicPr/>
                  </pic:nvPicPr>
                  <pic:blipFill>
                    <a:blip r:embed="rId134"/>
                    <a:stretch>
                      <a:fillRect/>
                    </a:stretch>
                  </pic:blipFill>
                  <pic:spPr>
                    <a:xfrm>
                      <a:off x="0" y="0"/>
                      <a:ext cx="5436870" cy="907751"/>
                    </a:xfrm>
                    <a:prstGeom prst="rect">
                      <a:avLst/>
                    </a:prstGeom>
                  </pic:spPr>
                </pic:pic>
              </a:graphicData>
            </a:graphic>
            <wp14:sizeRelH relativeFrom="margin">
              <wp14:pctWidth>0</wp14:pctWidth>
            </wp14:sizeRelH>
            <wp14:sizeRelV relativeFrom="margin">
              <wp14:pctHeight>0</wp14:pctHeight>
            </wp14:sizeRelV>
          </wp:anchor>
        </w:drawing>
      </w:r>
    </w:p>
    <w:p w14:paraId="1A15CA68" w14:textId="0B47A05C" w:rsidR="003D08E6" w:rsidRDefault="003D08E6">
      <w:pPr>
        <w:rPr>
          <w:lang w:val="en-GB"/>
        </w:rPr>
      </w:pPr>
    </w:p>
    <w:p w14:paraId="6F510A8F" w14:textId="77777777" w:rsidR="003D08E6" w:rsidRDefault="003D08E6">
      <w:pPr>
        <w:rPr>
          <w:lang w:val="en-GB"/>
        </w:rPr>
      </w:pPr>
    </w:p>
    <w:p w14:paraId="512D3D5D" w14:textId="7BFC6C4A" w:rsidR="00D570BD" w:rsidRDefault="00D570BD">
      <w:pPr>
        <w:rPr>
          <w:lang w:val="en-GB"/>
        </w:rPr>
      </w:pPr>
    </w:p>
    <w:p w14:paraId="1DD3508A" w14:textId="4173B751" w:rsidR="00BA37F2" w:rsidRDefault="00BA37F2">
      <w:pPr>
        <w:rPr>
          <w:lang w:val="en-GB"/>
        </w:rPr>
      </w:pPr>
      <w:r w:rsidRPr="00BA37F2">
        <w:rPr>
          <w:b/>
          <w:bCs/>
          <w:lang w:val="en-GB"/>
        </w:rPr>
        <w:t>Table S</w:t>
      </w:r>
      <w:r w:rsidR="00EC72FC">
        <w:rPr>
          <w:b/>
          <w:bCs/>
          <w:lang w:val="en-GB"/>
        </w:rPr>
        <w:t>1</w:t>
      </w:r>
      <w:r w:rsidR="00962F98">
        <w:rPr>
          <w:b/>
          <w:bCs/>
          <w:lang w:val="en-GB"/>
        </w:rPr>
        <w:t>8</w:t>
      </w:r>
      <w:r>
        <w:rPr>
          <w:lang w:val="en-GB"/>
        </w:rPr>
        <w:t>: Ligand screening under standard conditions</w:t>
      </w:r>
    </w:p>
    <w:tbl>
      <w:tblPr>
        <w:tblStyle w:val="Tabelraster"/>
        <w:tblpPr w:leftFromText="141" w:rightFromText="141" w:vertAnchor="text" w:horzAnchor="margin" w:tblpY="30"/>
        <w:tblW w:w="8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1"/>
        <w:gridCol w:w="1994"/>
        <w:gridCol w:w="1917"/>
        <w:gridCol w:w="1917"/>
      </w:tblGrid>
      <w:tr w:rsidR="001C6F36" w:rsidRPr="00290A3B" w14:paraId="39706F71" w14:textId="18F76CB8" w:rsidTr="001C6F36">
        <w:trPr>
          <w:trHeight w:val="349"/>
        </w:trPr>
        <w:tc>
          <w:tcPr>
            <w:tcW w:w="2201" w:type="dxa"/>
            <w:tcBorders>
              <w:top w:val="single" w:sz="4" w:space="0" w:color="auto"/>
              <w:bottom w:val="single" w:sz="4" w:space="0" w:color="auto"/>
            </w:tcBorders>
          </w:tcPr>
          <w:p w14:paraId="4E69F9EA" w14:textId="77777777" w:rsidR="001C6F36" w:rsidRPr="00290A3B" w:rsidRDefault="001C6F36" w:rsidP="001C6F36">
            <w:pPr>
              <w:jc w:val="center"/>
              <w:rPr>
                <w:b/>
                <w:bCs/>
                <w:lang w:val="en-GB"/>
              </w:rPr>
            </w:pPr>
            <w:r w:rsidRPr="00290A3B">
              <w:rPr>
                <w:b/>
                <w:bCs/>
                <w:lang w:val="en-GB"/>
              </w:rPr>
              <w:t>Entry</w:t>
            </w:r>
          </w:p>
        </w:tc>
        <w:tc>
          <w:tcPr>
            <w:tcW w:w="1994" w:type="dxa"/>
            <w:tcBorders>
              <w:top w:val="single" w:sz="4" w:space="0" w:color="auto"/>
              <w:bottom w:val="single" w:sz="4" w:space="0" w:color="auto"/>
            </w:tcBorders>
          </w:tcPr>
          <w:p w14:paraId="2B5570C9" w14:textId="43EA08EF" w:rsidR="001C6F36" w:rsidRPr="00290A3B" w:rsidRDefault="001C6F36" w:rsidP="001C6F36">
            <w:pPr>
              <w:jc w:val="center"/>
              <w:rPr>
                <w:b/>
                <w:bCs/>
                <w:lang w:val="en-GB"/>
              </w:rPr>
            </w:pPr>
            <w:r w:rsidRPr="00290A3B">
              <w:rPr>
                <w:b/>
                <w:bCs/>
                <w:lang w:val="en-GB"/>
              </w:rPr>
              <w:t xml:space="preserve">Ligand </w:t>
            </w:r>
          </w:p>
        </w:tc>
        <w:tc>
          <w:tcPr>
            <w:tcW w:w="1917" w:type="dxa"/>
            <w:tcBorders>
              <w:top w:val="single" w:sz="4" w:space="0" w:color="auto"/>
              <w:bottom w:val="single" w:sz="4" w:space="0" w:color="auto"/>
            </w:tcBorders>
          </w:tcPr>
          <w:p w14:paraId="007C3E58" w14:textId="77777777" w:rsidR="001C6F36" w:rsidRPr="00290A3B" w:rsidRDefault="001C6F36" w:rsidP="001C6F36">
            <w:pPr>
              <w:jc w:val="center"/>
              <w:rPr>
                <w:b/>
                <w:bCs/>
                <w:lang w:val="en-GB"/>
              </w:rPr>
            </w:pPr>
            <w:r w:rsidRPr="00290A3B">
              <w:rPr>
                <w:b/>
                <w:bCs/>
                <w:lang w:val="en-GB"/>
              </w:rPr>
              <w:t>Yield (%)</w:t>
            </w:r>
          </w:p>
        </w:tc>
        <w:tc>
          <w:tcPr>
            <w:tcW w:w="1917" w:type="dxa"/>
            <w:tcBorders>
              <w:top w:val="single" w:sz="4" w:space="0" w:color="auto"/>
              <w:bottom w:val="single" w:sz="4" w:space="0" w:color="auto"/>
            </w:tcBorders>
          </w:tcPr>
          <w:p w14:paraId="67129D38" w14:textId="0B0639AA" w:rsidR="001C6F36" w:rsidRPr="00290A3B" w:rsidRDefault="001C6F36" w:rsidP="001C6F36">
            <w:pPr>
              <w:jc w:val="center"/>
              <w:rPr>
                <w:b/>
                <w:bCs/>
                <w:lang w:val="en-GB"/>
              </w:rPr>
            </w:pPr>
            <w:r>
              <w:rPr>
                <w:b/>
                <w:bCs/>
                <w:lang w:val="en-GB"/>
              </w:rPr>
              <w:t>Selectivity (</w:t>
            </w:r>
            <w:proofErr w:type="spellStart"/>
            <w:r>
              <w:rPr>
                <w:b/>
                <w:bCs/>
                <w:lang w:val="en-GB"/>
              </w:rPr>
              <w:t>a:b:c</w:t>
            </w:r>
            <w:proofErr w:type="spellEnd"/>
            <w:r>
              <w:rPr>
                <w:b/>
                <w:bCs/>
                <w:lang w:val="en-GB"/>
              </w:rPr>
              <w:t>)</w:t>
            </w:r>
          </w:p>
        </w:tc>
      </w:tr>
      <w:tr w:rsidR="001C6F36" w14:paraId="2A50B831" w14:textId="50265E09" w:rsidTr="001C6F36">
        <w:trPr>
          <w:trHeight w:val="343"/>
        </w:trPr>
        <w:tc>
          <w:tcPr>
            <w:tcW w:w="2201" w:type="dxa"/>
            <w:tcBorders>
              <w:top w:val="single" w:sz="4" w:space="0" w:color="auto"/>
            </w:tcBorders>
          </w:tcPr>
          <w:p w14:paraId="297001BE" w14:textId="3A122784" w:rsidR="001C6F36" w:rsidRPr="000E64EC" w:rsidRDefault="001C6F36" w:rsidP="001C6F36">
            <w:pPr>
              <w:jc w:val="center"/>
              <w:rPr>
                <w:vertAlign w:val="superscript"/>
                <w:lang w:val="en-GB"/>
              </w:rPr>
            </w:pPr>
            <w:r>
              <w:rPr>
                <w:lang w:val="en-GB"/>
              </w:rPr>
              <w:t>1</w:t>
            </w:r>
          </w:p>
        </w:tc>
        <w:tc>
          <w:tcPr>
            <w:tcW w:w="1994" w:type="dxa"/>
            <w:tcBorders>
              <w:top w:val="single" w:sz="4" w:space="0" w:color="auto"/>
            </w:tcBorders>
          </w:tcPr>
          <w:p w14:paraId="12473744" w14:textId="33AF58A6" w:rsidR="001C6F36" w:rsidRDefault="001C6F36" w:rsidP="001C6F36">
            <w:pPr>
              <w:jc w:val="center"/>
              <w:rPr>
                <w:lang w:val="en-GB"/>
              </w:rPr>
            </w:pPr>
            <w:r>
              <w:rPr>
                <w:lang w:val="en-GB"/>
              </w:rPr>
              <w:t xml:space="preserve">L2 </w:t>
            </w:r>
          </w:p>
        </w:tc>
        <w:tc>
          <w:tcPr>
            <w:tcW w:w="1917" w:type="dxa"/>
            <w:tcBorders>
              <w:top w:val="single" w:sz="4" w:space="0" w:color="auto"/>
            </w:tcBorders>
          </w:tcPr>
          <w:p w14:paraId="4DEA2315" w14:textId="143890F2" w:rsidR="001C6F36" w:rsidRDefault="00E837B7" w:rsidP="001C6F36">
            <w:pPr>
              <w:jc w:val="center"/>
              <w:rPr>
                <w:lang w:val="en-GB"/>
              </w:rPr>
            </w:pPr>
            <w:r>
              <w:rPr>
                <w:lang w:val="en-GB"/>
              </w:rPr>
              <w:t>1</w:t>
            </w:r>
            <w:r w:rsidR="00F70725">
              <w:rPr>
                <w:lang w:val="en-GB"/>
              </w:rPr>
              <w:t>5</w:t>
            </w:r>
          </w:p>
        </w:tc>
        <w:tc>
          <w:tcPr>
            <w:tcW w:w="1917" w:type="dxa"/>
            <w:tcBorders>
              <w:top w:val="single" w:sz="4" w:space="0" w:color="auto"/>
            </w:tcBorders>
          </w:tcPr>
          <w:p w14:paraId="6AF2604D" w14:textId="140F44EB" w:rsidR="001C6F36" w:rsidRDefault="0075407B" w:rsidP="001C6F36">
            <w:pPr>
              <w:jc w:val="center"/>
              <w:rPr>
                <w:lang w:val="en-GB"/>
              </w:rPr>
            </w:pPr>
            <w:r>
              <w:rPr>
                <w:lang w:val="en-GB"/>
              </w:rPr>
              <w:t>44</w:t>
            </w:r>
            <w:r w:rsidR="001C6F36">
              <w:rPr>
                <w:lang w:val="en-GB"/>
              </w:rPr>
              <w:t>:</w:t>
            </w:r>
            <w:r>
              <w:rPr>
                <w:lang w:val="en-GB"/>
              </w:rPr>
              <w:t>36</w:t>
            </w:r>
            <w:r w:rsidR="001C6F36">
              <w:rPr>
                <w:lang w:val="en-GB"/>
              </w:rPr>
              <w:t>:</w:t>
            </w:r>
            <w:r w:rsidR="00E837B7">
              <w:rPr>
                <w:lang w:val="en-GB"/>
              </w:rPr>
              <w:t>20</w:t>
            </w:r>
          </w:p>
        </w:tc>
      </w:tr>
      <w:tr w:rsidR="001C6F36" w14:paraId="5D2B9D84" w14:textId="6F654C6D" w:rsidTr="001C6F36">
        <w:trPr>
          <w:trHeight w:val="349"/>
        </w:trPr>
        <w:tc>
          <w:tcPr>
            <w:tcW w:w="2201" w:type="dxa"/>
          </w:tcPr>
          <w:p w14:paraId="75B7084A" w14:textId="77777777" w:rsidR="001C6F36" w:rsidRDefault="001C6F36" w:rsidP="001C6F36">
            <w:pPr>
              <w:jc w:val="center"/>
              <w:rPr>
                <w:lang w:val="en-GB"/>
              </w:rPr>
            </w:pPr>
            <w:r>
              <w:rPr>
                <w:lang w:val="en-GB"/>
              </w:rPr>
              <w:t>2</w:t>
            </w:r>
          </w:p>
        </w:tc>
        <w:tc>
          <w:tcPr>
            <w:tcW w:w="1994" w:type="dxa"/>
          </w:tcPr>
          <w:p w14:paraId="0911C09C" w14:textId="3F46C6CC" w:rsidR="001C6F36" w:rsidRDefault="001C6F36" w:rsidP="001C6F36">
            <w:pPr>
              <w:jc w:val="center"/>
              <w:rPr>
                <w:lang w:val="en-GB"/>
              </w:rPr>
            </w:pPr>
            <w:r>
              <w:rPr>
                <w:lang w:val="en-GB"/>
              </w:rPr>
              <w:t xml:space="preserve">L3 </w:t>
            </w:r>
          </w:p>
        </w:tc>
        <w:tc>
          <w:tcPr>
            <w:tcW w:w="1917" w:type="dxa"/>
          </w:tcPr>
          <w:p w14:paraId="4ED504F2" w14:textId="376D2F6A" w:rsidR="001C6F36" w:rsidRDefault="00E837B7" w:rsidP="001C6F36">
            <w:pPr>
              <w:jc w:val="center"/>
              <w:rPr>
                <w:lang w:val="en-GB"/>
              </w:rPr>
            </w:pPr>
            <w:r>
              <w:rPr>
                <w:lang w:val="en-GB"/>
              </w:rPr>
              <w:t>36</w:t>
            </w:r>
          </w:p>
        </w:tc>
        <w:tc>
          <w:tcPr>
            <w:tcW w:w="1917" w:type="dxa"/>
          </w:tcPr>
          <w:p w14:paraId="1C31E584" w14:textId="189C9924" w:rsidR="001C6F36" w:rsidRDefault="00E837B7" w:rsidP="001C6F36">
            <w:pPr>
              <w:jc w:val="center"/>
              <w:rPr>
                <w:lang w:val="en-GB"/>
              </w:rPr>
            </w:pPr>
            <w:r>
              <w:rPr>
                <w:lang w:val="en-GB"/>
              </w:rPr>
              <w:t>51:40:9</w:t>
            </w:r>
          </w:p>
        </w:tc>
      </w:tr>
      <w:tr w:rsidR="001C6F36" w14:paraId="33188CD3" w14:textId="413EAC6E" w:rsidTr="001C6F36">
        <w:trPr>
          <w:trHeight w:val="349"/>
        </w:trPr>
        <w:tc>
          <w:tcPr>
            <w:tcW w:w="2201" w:type="dxa"/>
          </w:tcPr>
          <w:p w14:paraId="6D46B67B" w14:textId="77777777" w:rsidR="001C6F36" w:rsidRPr="001C6F36" w:rsidRDefault="001C6F36" w:rsidP="001C6F36">
            <w:pPr>
              <w:jc w:val="center"/>
              <w:rPr>
                <w:b/>
                <w:bCs/>
                <w:lang w:val="en-GB"/>
              </w:rPr>
            </w:pPr>
            <w:r w:rsidRPr="001C6F36">
              <w:rPr>
                <w:b/>
                <w:bCs/>
                <w:lang w:val="en-GB"/>
              </w:rPr>
              <w:t>3</w:t>
            </w:r>
          </w:p>
        </w:tc>
        <w:tc>
          <w:tcPr>
            <w:tcW w:w="1994" w:type="dxa"/>
          </w:tcPr>
          <w:p w14:paraId="65C60C5A" w14:textId="165BDCA6" w:rsidR="001C6F36" w:rsidRPr="001C6F36" w:rsidRDefault="001C6F36" w:rsidP="001C6F36">
            <w:pPr>
              <w:jc w:val="center"/>
              <w:rPr>
                <w:b/>
                <w:bCs/>
                <w:lang w:val="en-GB"/>
              </w:rPr>
            </w:pPr>
            <w:r w:rsidRPr="001C6F36">
              <w:rPr>
                <w:b/>
                <w:bCs/>
                <w:lang w:val="en-GB"/>
              </w:rPr>
              <w:t>L4</w:t>
            </w:r>
          </w:p>
        </w:tc>
        <w:tc>
          <w:tcPr>
            <w:tcW w:w="1917" w:type="dxa"/>
          </w:tcPr>
          <w:p w14:paraId="732D7CC5" w14:textId="36F4D16D" w:rsidR="001C6F36" w:rsidRPr="001C6F36" w:rsidRDefault="001C6F36" w:rsidP="001C6F36">
            <w:pPr>
              <w:jc w:val="center"/>
              <w:rPr>
                <w:b/>
                <w:bCs/>
                <w:lang w:val="en-GB"/>
              </w:rPr>
            </w:pPr>
            <w:r w:rsidRPr="001C6F36">
              <w:rPr>
                <w:b/>
                <w:bCs/>
                <w:lang w:val="en-GB"/>
              </w:rPr>
              <w:t>6</w:t>
            </w:r>
            <w:r w:rsidR="00DB51F7">
              <w:rPr>
                <w:b/>
                <w:bCs/>
                <w:lang w:val="en-GB"/>
              </w:rPr>
              <w:t>4</w:t>
            </w:r>
          </w:p>
        </w:tc>
        <w:tc>
          <w:tcPr>
            <w:tcW w:w="1917" w:type="dxa"/>
          </w:tcPr>
          <w:p w14:paraId="1C69C9A3" w14:textId="1F634C31" w:rsidR="001C6F36" w:rsidRPr="001C6F36" w:rsidRDefault="001C6F36" w:rsidP="001C6F36">
            <w:pPr>
              <w:jc w:val="center"/>
              <w:rPr>
                <w:b/>
                <w:bCs/>
                <w:lang w:val="en-GB"/>
              </w:rPr>
            </w:pPr>
            <w:r w:rsidRPr="001C6F36">
              <w:rPr>
                <w:b/>
                <w:bCs/>
                <w:lang w:val="en-GB"/>
              </w:rPr>
              <w:t>51:40:9</w:t>
            </w:r>
          </w:p>
        </w:tc>
      </w:tr>
      <w:tr w:rsidR="001C6F36" w14:paraId="6414CCF0" w14:textId="2169253E" w:rsidTr="001C6F36">
        <w:trPr>
          <w:trHeight w:val="349"/>
        </w:trPr>
        <w:tc>
          <w:tcPr>
            <w:tcW w:w="2201" w:type="dxa"/>
          </w:tcPr>
          <w:p w14:paraId="4FDF4CD9" w14:textId="77777777" w:rsidR="001C6F36" w:rsidRDefault="001C6F36" w:rsidP="001C6F36">
            <w:pPr>
              <w:jc w:val="center"/>
              <w:rPr>
                <w:lang w:val="en-GB"/>
              </w:rPr>
            </w:pPr>
            <w:r>
              <w:rPr>
                <w:lang w:val="en-GB"/>
              </w:rPr>
              <w:t>4</w:t>
            </w:r>
          </w:p>
        </w:tc>
        <w:tc>
          <w:tcPr>
            <w:tcW w:w="1994" w:type="dxa"/>
          </w:tcPr>
          <w:p w14:paraId="7D82B8F4" w14:textId="0FE4052F" w:rsidR="001C6F36" w:rsidRDefault="001C6F36" w:rsidP="001C6F36">
            <w:pPr>
              <w:jc w:val="center"/>
              <w:rPr>
                <w:lang w:val="en-GB"/>
              </w:rPr>
            </w:pPr>
            <w:r>
              <w:rPr>
                <w:lang w:val="en-GB"/>
              </w:rPr>
              <w:t xml:space="preserve">L5 </w:t>
            </w:r>
          </w:p>
        </w:tc>
        <w:tc>
          <w:tcPr>
            <w:tcW w:w="1917" w:type="dxa"/>
          </w:tcPr>
          <w:p w14:paraId="2B512C14" w14:textId="23331002" w:rsidR="001C6F36" w:rsidRDefault="00E837B7" w:rsidP="001C6F36">
            <w:pPr>
              <w:jc w:val="center"/>
              <w:rPr>
                <w:lang w:val="en-GB"/>
              </w:rPr>
            </w:pPr>
            <w:r>
              <w:rPr>
                <w:lang w:val="en-GB"/>
              </w:rPr>
              <w:t>5</w:t>
            </w:r>
            <w:r w:rsidR="00F70725">
              <w:rPr>
                <w:lang w:val="en-GB"/>
              </w:rPr>
              <w:t>2</w:t>
            </w:r>
          </w:p>
        </w:tc>
        <w:tc>
          <w:tcPr>
            <w:tcW w:w="1917" w:type="dxa"/>
          </w:tcPr>
          <w:p w14:paraId="59C689BF" w14:textId="6B69D67C" w:rsidR="001C6F36" w:rsidRDefault="00E837B7" w:rsidP="001C6F36">
            <w:pPr>
              <w:jc w:val="center"/>
              <w:rPr>
                <w:lang w:val="en-GB"/>
              </w:rPr>
            </w:pPr>
            <w:r>
              <w:rPr>
                <w:lang w:val="en-GB"/>
              </w:rPr>
              <w:t>41:42:16</w:t>
            </w:r>
          </w:p>
        </w:tc>
      </w:tr>
      <w:tr w:rsidR="001C6F36" w14:paraId="3232F70C" w14:textId="309F5681" w:rsidTr="001C6F36">
        <w:trPr>
          <w:trHeight w:val="344"/>
        </w:trPr>
        <w:tc>
          <w:tcPr>
            <w:tcW w:w="2201" w:type="dxa"/>
          </w:tcPr>
          <w:p w14:paraId="0D06EC95" w14:textId="77777777" w:rsidR="001C6F36" w:rsidRDefault="001C6F36" w:rsidP="001C6F36">
            <w:pPr>
              <w:jc w:val="center"/>
              <w:rPr>
                <w:lang w:val="en-GB"/>
              </w:rPr>
            </w:pPr>
            <w:r>
              <w:rPr>
                <w:lang w:val="en-GB"/>
              </w:rPr>
              <w:t>5</w:t>
            </w:r>
          </w:p>
        </w:tc>
        <w:tc>
          <w:tcPr>
            <w:tcW w:w="1994" w:type="dxa"/>
          </w:tcPr>
          <w:p w14:paraId="12D55707" w14:textId="6D7FB747" w:rsidR="001C6F36" w:rsidRDefault="001C6F36" w:rsidP="001C6F36">
            <w:pPr>
              <w:jc w:val="center"/>
              <w:rPr>
                <w:lang w:val="en-GB"/>
              </w:rPr>
            </w:pPr>
            <w:r>
              <w:rPr>
                <w:lang w:val="en-GB"/>
              </w:rPr>
              <w:t xml:space="preserve">L6 </w:t>
            </w:r>
          </w:p>
        </w:tc>
        <w:tc>
          <w:tcPr>
            <w:tcW w:w="1917" w:type="dxa"/>
          </w:tcPr>
          <w:p w14:paraId="30F49633" w14:textId="23BDA0AB" w:rsidR="001C6F36" w:rsidRDefault="00E837B7" w:rsidP="001C6F36">
            <w:pPr>
              <w:jc w:val="center"/>
              <w:rPr>
                <w:lang w:val="en-GB"/>
              </w:rPr>
            </w:pPr>
            <w:r>
              <w:rPr>
                <w:lang w:val="en-GB"/>
              </w:rPr>
              <w:t>4</w:t>
            </w:r>
            <w:r w:rsidR="00F70725">
              <w:rPr>
                <w:lang w:val="en-GB"/>
              </w:rPr>
              <w:t>9</w:t>
            </w:r>
          </w:p>
        </w:tc>
        <w:tc>
          <w:tcPr>
            <w:tcW w:w="1917" w:type="dxa"/>
          </w:tcPr>
          <w:p w14:paraId="6BC65ED7" w14:textId="6222DC9E" w:rsidR="001C6F36" w:rsidRDefault="00E837B7" w:rsidP="001C6F36">
            <w:pPr>
              <w:jc w:val="center"/>
              <w:rPr>
                <w:lang w:val="en-GB"/>
              </w:rPr>
            </w:pPr>
            <w:r>
              <w:rPr>
                <w:lang w:val="en-GB"/>
              </w:rPr>
              <w:t>51:40:9</w:t>
            </w:r>
          </w:p>
        </w:tc>
      </w:tr>
      <w:tr w:rsidR="001C6F36" w14:paraId="50352C59" w14:textId="34313EFD" w:rsidTr="001C6F36">
        <w:trPr>
          <w:trHeight w:val="349"/>
        </w:trPr>
        <w:tc>
          <w:tcPr>
            <w:tcW w:w="2201" w:type="dxa"/>
          </w:tcPr>
          <w:p w14:paraId="683C5D00" w14:textId="77777777" w:rsidR="001C6F36" w:rsidRDefault="001C6F36" w:rsidP="001C6F36">
            <w:pPr>
              <w:jc w:val="center"/>
              <w:rPr>
                <w:lang w:val="en-GB"/>
              </w:rPr>
            </w:pPr>
            <w:r>
              <w:rPr>
                <w:lang w:val="en-GB"/>
              </w:rPr>
              <w:t>6</w:t>
            </w:r>
          </w:p>
        </w:tc>
        <w:tc>
          <w:tcPr>
            <w:tcW w:w="1994" w:type="dxa"/>
          </w:tcPr>
          <w:p w14:paraId="25A55B0B" w14:textId="407F986B" w:rsidR="001C6F36" w:rsidRDefault="001C6F36" w:rsidP="001C6F36">
            <w:pPr>
              <w:jc w:val="center"/>
              <w:rPr>
                <w:lang w:val="en-GB"/>
              </w:rPr>
            </w:pPr>
            <w:r>
              <w:rPr>
                <w:lang w:val="en-GB"/>
              </w:rPr>
              <w:t xml:space="preserve">L7 </w:t>
            </w:r>
          </w:p>
        </w:tc>
        <w:tc>
          <w:tcPr>
            <w:tcW w:w="1917" w:type="dxa"/>
          </w:tcPr>
          <w:p w14:paraId="196EF18B" w14:textId="7CD4B236" w:rsidR="001C6F36" w:rsidRDefault="00E837B7" w:rsidP="001C6F36">
            <w:pPr>
              <w:jc w:val="center"/>
              <w:rPr>
                <w:lang w:val="en-GB"/>
              </w:rPr>
            </w:pPr>
            <w:r>
              <w:rPr>
                <w:lang w:val="en-GB"/>
              </w:rPr>
              <w:t>21</w:t>
            </w:r>
          </w:p>
        </w:tc>
        <w:tc>
          <w:tcPr>
            <w:tcW w:w="1917" w:type="dxa"/>
          </w:tcPr>
          <w:p w14:paraId="604A4481" w14:textId="23084504" w:rsidR="001C6F36" w:rsidRDefault="00E837B7" w:rsidP="001C6F36">
            <w:pPr>
              <w:jc w:val="center"/>
              <w:rPr>
                <w:lang w:val="en-GB"/>
              </w:rPr>
            </w:pPr>
            <w:r>
              <w:rPr>
                <w:lang w:val="en-GB"/>
              </w:rPr>
              <w:t>41:47:13</w:t>
            </w:r>
          </w:p>
        </w:tc>
      </w:tr>
      <w:tr w:rsidR="001C6F36" w14:paraId="74B394E6" w14:textId="1C32E57A" w:rsidTr="001C6F36">
        <w:trPr>
          <w:trHeight w:val="343"/>
        </w:trPr>
        <w:tc>
          <w:tcPr>
            <w:tcW w:w="2201" w:type="dxa"/>
          </w:tcPr>
          <w:p w14:paraId="22F33DC8" w14:textId="77777777" w:rsidR="001C6F36" w:rsidRDefault="001C6F36" w:rsidP="001C6F36">
            <w:pPr>
              <w:jc w:val="center"/>
              <w:rPr>
                <w:lang w:val="en-GB"/>
              </w:rPr>
            </w:pPr>
            <w:r>
              <w:rPr>
                <w:lang w:val="en-GB"/>
              </w:rPr>
              <w:t>7</w:t>
            </w:r>
          </w:p>
        </w:tc>
        <w:tc>
          <w:tcPr>
            <w:tcW w:w="1994" w:type="dxa"/>
          </w:tcPr>
          <w:p w14:paraId="59D5EBBA" w14:textId="7B6DC2BF" w:rsidR="001C6F36" w:rsidRDefault="001C6F36" w:rsidP="001C6F36">
            <w:pPr>
              <w:jc w:val="center"/>
              <w:rPr>
                <w:lang w:val="en-GB"/>
              </w:rPr>
            </w:pPr>
            <w:r>
              <w:rPr>
                <w:lang w:val="en-GB"/>
              </w:rPr>
              <w:t xml:space="preserve">L8 </w:t>
            </w:r>
          </w:p>
        </w:tc>
        <w:tc>
          <w:tcPr>
            <w:tcW w:w="1917" w:type="dxa"/>
          </w:tcPr>
          <w:p w14:paraId="50C6C655" w14:textId="0C865902" w:rsidR="001C6F36" w:rsidRDefault="00E837B7" w:rsidP="001C6F36">
            <w:pPr>
              <w:jc w:val="center"/>
              <w:rPr>
                <w:lang w:val="en-GB"/>
              </w:rPr>
            </w:pPr>
            <w:r>
              <w:rPr>
                <w:lang w:val="en-GB"/>
              </w:rPr>
              <w:t>1</w:t>
            </w:r>
            <w:r w:rsidR="00F70725">
              <w:rPr>
                <w:lang w:val="en-GB"/>
              </w:rPr>
              <w:t>4</w:t>
            </w:r>
          </w:p>
        </w:tc>
        <w:tc>
          <w:tcPr>
            <w:tcW w:w="1917" w:type="dxa"/>
          </w:tcPr>
          <w:p w14:paraId="679A4046" w14:textId="458C8ABE" w:rsidR="001C6F36" w:rsidRDefault="00E837B7" w:rsidP="001C6F36">
            <w:pPr>
              <w:jc w:val="center"/>
              <w:rPr>
                <w:lang w:val="en-GB"/>
              </w:rPr>
            </w:pPr>
            <w:r>
              <w:rPr>
                <w:lang w:val="en-GB"/>
              </w:rPr>
              <w:t>63:18:19</w:t>
            </w:r>
          </w:p>
        </w:tc>
      </w:tr>
    </w:tbl>
    <w:p w14:paraId="7F0B6FAA" w14:textId="77777777" w:rsidR="00D570BD" w:rsidRDefault="00D570BD">
      <w:pPr>
        <w:rPr>
          <w:lang w:val="en-GB"/>
        </w:rPr>
      </w:pPr>
    </w:p>
    <w:p w14:paraId="591E3972" w14:textId="499BFDD8" w:rsidR="00D570BD" w:rsidRDefault="00D570BD">
      <w:pPr>
        <w:rPr>
          <w:lang w:val="en-GB"/>
        </w:rPr>
      </w:pPr>
    </w:p>
    <w:p w14:paraId="00662CB3" w14:textId="6ACD91B6" w:rsidR="001C6F36" w:rsidRDefault="001C6F36">
      <w:pPr>
        <w:rPr>
          <w:lang w:val="en-GB"/>
        </w:rPr>
      </w:pPr>
    </w:p>
    <w:p w14:paraId="6B5BE648" w14:textId="77777777" w:rsidR="001C6F36" w:rsidRDefault="001C6F36">
      <w:pPr>
        <w:rPr>
          <w:lang w:val="en-GB"/>
        </w:rPr>
      </w:pPr>
    </w:p>
    <w:p w14:paraId="397BFE0A" w14:textId="77777777" w:rsidR="00D570BD" w:rsidRDefault="00D570BD">
      <w:pPr>
        <w:rPr>
          <w:lang w:val="en-GB"/>
        </w:rPr>
      </w:pPr>
    </w:p>
    <w:p w14:paraId="3FBC3302" w14:textId="09073D65" w:rsidR="00D570BD" w:rsidRDefault="00D570BD">
      <w:pPr>
        <w:rPr>
          <w:lang w:val="en-GB"/>
        </w:rPr>
      </w:pPr>
    </w:p>
    <w:p w14:paraId="75CAF14D" w14:textId="05981E39" w:rsidR="001C6F36" w:rsidRDefault="001C6F36">
      <w:pPr>
        <w:rPr>
          <w:lang w:val="en-GB"/>
        </w:rPr>
      </w:pPr>
    </w:p>
    <w:p w14:paraId="37CC1EF0" w14:textId="10DB6265" w:rsidR="001C6F36" w:rsidRDefault="00A0033D">
      <w:pPr>
        <w:rPr>
          <w:lang w:val="en-GB"/>
        </w:rPr>
      </w:pPr>
      <w:r>
        <w:rPr>
          <w:noProof/>
        </w:rPr>
        <w:drawing>
          <wp:anchor distT="0" distB="0" distL="114300" distR="114300" simplePos="0" relativeHeight="251643030" behindDoc="1" locked="0" layoutInCell="1" allowOverlap="1" wp14:anchorId="2F1AFFB2" wp14:editId="447CDF9A">
            <wp:simplePos x="0" y="0"/>
            <wp:positionH relativeFrom="column">
              <wp:posOffset>4328160</wp:posOffset>
            </wp:positionH>
            <wp:positionV relativeFrom="paragraph">
              <wp:posOffset>188595</wp:posOffset>
            </wp:positionV>
            <wp:extent cx="1101090" cy="796113"/>
            <wp:effectExtent l="0" t="0" r="3810" b="4445"/>
            <wp:wrapNone/>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101090" cy="796113"/>
                    </a:xfrm>
                    <a:prstGeom prst="rect">
                      <a:avLst/>
                    </a:prstGeom>
                  </pic:spPr>
                </pic:pic>
              </a:graphicData>
            </a:graphic>
            <wp14:sizeRelH relativeFrom="margin">
              <wp14:pctWidth>0</wp14:pctWidth>
            </wp14:sizeRelH>
            <wp14:sizeRelV relativeFrom="margin">
              <wp14:pctHeight>0</wp14:pctHeight>
            </wp14:sizeRelV>
          </wp:anchor>
        </w:drawing>
      </w:r>
      <w:r w:rsidR="00E837B7" w:rsidRPr="00E837B7">
        <w:rPr>
          <w:noProof/>
          <w:lang w:val="en-GB"/>
        </w:rPr>
        <w:drawing>
          <wp:anchor distT="0" distB="0" distL="114300" distR="114300" simplePos="0" relativeHeight="251643023" behindDoc="1" locked="0" layoutInCell="1" allowOverlap="1" wp14:anchorId="3C15B7F5" wp14:editId="05C600C1">
            <wp:simplePos x="0" y="0"/>
            <wp:positionH relativeFrom="column">
              <wp:posOffset>59055</wp:posOffset>
            </wp:positionH>
            <wp:positionV relativeFrom="paragraph">
              <wp:posOffset>151765</wp:posOffset>
            </wp:positionV>
            <wp:extent cx="1075055" cy="900430"/>
            <wp:effectExtent l="0" t="0" r="0" b="0"/>
            <wp:wrapNone/>
            <wp:docPr id="202" name="Afbeelding 202" descr="Afbeelding met atletiekwedstrijd, voet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atletiekwedstrijd, voetbal&#10;&#10;Automatisch gegenereerde beschrijving"/>
                    <pic:cNvPicPr/>
                  </pic:nvPicPr>
                  <pic:blipFill>
                    <a:blip r:embed="rId10"/>
                    <a:stretch>
                      <a:fillRect/>
                    </a:stretch>
                  </pic:blipFill>
                  <pic:spPr>
                    <a:xfrm>
                      <a:off x="0" y="0"/>
                      <a:ext cx="1075055" cy="900430"/>
                    </a:xfrm>
                    <a:prstGeom prst="rect">
                      <a:avLst/>
                    </a:prstGeom>
                  </pic:spPr>
                </pic:pic>
              </a:graphicData>
            </a:graphic>
            <wp14:sizeRelH relativeFrom="margin">
              <wp14:pctWidth>0</wp14:pctWidth>
            </wp14:sizeRelH>
            <wp14:sizeRelV relativeFrom="margin">
              <wp14:pctHeight>0</wp14:pctHeight>
            </wp14:sizeRelV>
          </wp:anchor>
        </w:drawing>
      </w:r>
      <w:r w:rsidR="00E837B7" w:rsidRPr="00E837B7">
        <w:rPr>
          <w:noProof/>
          <w:lang w:val="en-GB"/>
        </w:rPr>
        <mc:AlternateContent>
          <mc:Choice Requires="wps">
            <w:drawing>
              <wp:anchor distT="0" distB="0" distL="114300" distR="114300" simplePos="0" relativeHeight="251643024" behindDoc="0" locked="0" layoutInCell="1" allowOverlap="1" wp14:anchorId="127D3443" wp14:editId="1817A822">
                <wp:simplePos x="0" y="0"/>
                <wp:positionH relativeFrom="column">
                  <wp:posOffset>0</wp:posOffset>
                </wp:positionH>
                <wp:positionV relativeFrom="paragraph">
                  <wp:posOffset>1141095</wp:posOffset>
                </wp:positionV>
                <wp:extent cx="1235710" cy="318770"/>
                <wp:effectExtent l="0" t="0" r="2540" b="5080"/>
                <wp:wrapNone/>
                <wp:docPr id="199" name="Tekstvak 199"/>
                <wp:cNvGraphicFramePr/>
                <a:graphic xmlns:a="http://schemas.openxmlformats.org/drawingml/2006/main">
                  <a:graphicData uri="http://schemas.microsoft.com/office/word/2010/wordprocessingShape">
                    <wps:wsp>
                      <wps:cNvSpPr txBox="1"/>
                      <wps:spPr>
                        <a:xfrm>
                          <a:off x="0" y="0"/>
                          <a:ext cx="1235710" cy="318770"/>
                        </a:xfrm>
                        <a:prstGeom prst="rect">
                          <a:avLst/>
                        </a:prstGeom>
                        <a:solidFill>
                          <a:schemeClr val="lt1"/>
                        </a:solidFill>
                        <a:ln w="6350">
                          <a:noFill/>
                        </a:ln>
                      </wps:spPr>
                      <wps:txbx>
                        <w:txbxContent>
                          <w:p w14:paraId="38B563D0" w14:textId="77777777" w:rsidR="00E837B7" w:rsidRDefault="00E837B7" w:rsidP="00E837B7">
                            <w:r w:rsidRPr="00DA57B3">
                              <w:rPr>
                                <w:b/>
                                <w:bCs/>
                              </w:rPr>
                              <w:t>L</w:t>
                            </w:r>
                            <w:r>
                              <w:rPr>
                                <w:b/>
                                <w:bCs/>
                              </w:rPr>
                              <w:t>2</w:t>
                            </w:r>
                            <w:r>
                              <w:t>, CyJohnPhos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3443" id="Tekstvak 199" o:spid="_x0000_s1206" type="#_x0000_t202" style="position:absolute;margin-left:0;margin-top:89.85pt;width:97.3pt;height:25.1pt;z-index:25164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" fillcolor="white [3201]" stroked="f" strokeweight=".5pt">
                <v:textbox>
                  <w:txbxContent>
                    <w:p w14:paraId="38B563D0" w14:textId="77777777" w:rsidR="00E837B7" w:rsidRDefault="00E837B7" w:rsidP="00E837B7">
                      <w:r w:rsidRPr="00DA57B3">
                        <w:rPr>
                          <w:b/>
                          <w:bCs/>
                        </w:rPr>
                        <w:t>L</w:t>
                      </w:r>
                      <w:r>
                        <w:rPr>
                          <w:b/>
                          <w:bCs/>
                        </w:rPr>
                        <w:t>2</w:t>
                      </w:r>
                      <w:r>
                        <w:t>, CyJohnPhos</w:t>
                      </w:r>
                    </w:p>
                  </w:txbxContent>
                </v:textbox>
              </v:shape>
            </w:pict>
          </mc:Fallback>
        </mc:AlternateContent>
      </w:r>
      <w:r w:rsidR="00E837B7" w:rsidRPr="00E837B7">
        <w:rPr>
          <w:noProof/>
          <w:lang w:val="en-GB"/>
        </w:rPr>
        <w:drawing>
          <wp:anchor distT="0" distB="0" distL="114300" distR="114300" simplePos="0" relativeHeight="251643025" behindDoc="1" locked="0" layoutInCell="1" allowOverlap="1" wp14:anchorId="11234CA1" wp14:editId="5E99E6C8">
            <wp:simplePos x="0" y="0"/>
            <wp:positionH relativeFrom="column">
              <wp:posOffset>1455420</wp:posOffset>
            </wp:positionH>
            <wp:positionV relativeFrom="paragraph">
              <wp:posOffset>154940</wp:posOffset>
            </wp:positionV>
            <wp:extent cx="994410" cy="897255"/>
            <wp:effectExtent l="0" t="0" r="0" b="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94410" cy="897255"/>
                    </a:xfrm>
                    <a:prstGeom prst="rect">
                      <a:avLst/>
                    </a:prstGeom>
                  </pic:spPr>
                </pic:pic>
              </a:graphicData>
            </a:graphic>
            <wp14:sizeRelH relativeFrom="margin">
              <wp14:pctWidth>0</wp14:pctWidth>
            </wp14:sizeRelH>
            <wp14:sizeRelV relativeFrom="margin">
              <wp14:pctHeight>0</wp14:pctHeight>
            </wp14:sizeRelV>
          </wp:anchor>
        </w:drawing>
      </w:r>
      <w:r w:rsidR="00E837B7" w:rsidRPr="00E837B7">
        <w:rPr>
          <w:noProof/>
          <w:lang w:val="en-GB"/>
        </w:rPr>
        <mc:AlternateContent>
          <mc:Choice Requires="wps">
            <w:drawing>
              <wp:anchor distT="0" distB="0" distL="114300" distR="114300" simplePos="0" relativeHeight="251643026" behindDoc="0" locked="0" layoutInCell="1" allowOverlap="1" wp14:anchorId="269789D4" wp14:editId="51377CF8">
                <wp:simplePos x="0" y="0"/>
                <wp:positionH relativeFrom="column">
                  <wp:posOffset>1602105</wp:posOffset>
                </wp:positionH>
                <wp:positionV relativeFrom="paragraph">
                  <wp:posOffset>1141730</wp:posOffset>
                </wp:positionV>
                <wp:extent cx="753110" cy="318770"/>
                <wp:effectExtent l="0" t="0" r="8890" b="5080"/>
                <wp:wrapNone/>
                <wp:docPr id="200" name="Tekstvak 200"/>
                <wp:cNvGraphicFramePr/>
                <a:graphic xmlns:a="http://schemas.openxmlformats.org/drawingml/2006/main">
                  <a:graphicData uri="http://schemas.microsoft.com/office/word/2010/wordprocessingShape">
                    <wps:wsp>
                      <wps:cNvSpPr txBox="1"/>
                      <wps:spPr>
                        <a:xfrm>
                          <a:off x="0" y="0"/>
                          <a:ext cx="753110" cy="318770"/>
                        </a:xfrm>
                        <a:prstGeom prst="rect">
                          <a:avLst/>
                        </a:prstGeom>
                        <a:solidFill>
                          <a:schemeClr val="lt1"/>
                        </a:solidFill>
                        <a:ln w="6350">
                          <a:noFill/>
                        </a:ln>
                      </wps:spPr>
                      <wps:txbx>
                        <w:txbxContent>
                          <w:p w14:paraId="50C7082D" w14:textId="77777777" w:rsidR="00E837B7" w:rsidRDefault="00E837B7" w:rsidP="00E837B7">
                            <w:r w:rsidRPr="00DA57B3">
                              <w:rPr>
                                <w:b/>
                                <w:bCs/>
                              </w:rPr>
                              <w:t>L</w:t>
                            </w:r>
                            <w:r>
                              <w:rPr>
                                <w:b/>
                                <w:bCs/>
                              </w:rPr>
                              <w:t>3</w:t>
                            </w:r>
                            <w:r>
                              <w:t>, SPhos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89D4" id="Tekstvak 200" o:spid="_x0000_s1207" type="#_x0000_t202" style="position:absolute;margin-left:126.15pt;margin-top:89.9pt;width:59.3pt;height:25.1pt;z-index:2516430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" fillcolor="white [3201]" stroked="f" strokeweight=".5pt">
                <v:textbox>
                  <w:txbxContent>
                    <w:p w14:paraId="50C7082D" w14:textId="77777777" w:rsidR="00E837B7" w:rsidRDefault="00E837B7" w:rsidP="00E837B7">
                      <w:r w:rsidRPr="00DA57B3">
                        <w:rPr>
                          <w:b/>
                          <w:bCs/>
                        </w:rPr>
                        <w:t>L</w:t>
                      </w:r>
                      <w:r>
                        <w:rPr>
                          <w:b/>
                          <w:bCs/>
                        </w:rPr>
                        <w:t>3</w:t>
                      </w:r>
                      <w:r>
                        <w:t>, SPhos</w:t>
                      </w:r>
                    </w:p>
                  </w:txbxContent>
                </v:textbox>
              </v:shape>
            </w:pict>
          </mc:Fallback>
        </mc:AlternateContent>
      </w:r>
      <w:r w:rsidR="00E837B7" w:rsidRPr="00E837B7">
        <w:rPr>
          <w:noProof/>
          <w:lang w:val="en-GB"/>
        </w:rPr>
        <mc:AlternateContent>
          <mc:Choice Requires="wps">
            <w:drawing>
              <wp:anchor distT="0" distB="0" distL="114300" distR="114300" simplePos="0" relativeHeight="251643027" behindDoc="0" locked="0" layoutInCell="1" allowOverlap="1" wp14:anchorId="7930F131" wp14:editId="58C208AA">
                <wp:simplePos x="0" y="0"/>
                <wp:positionH relativeFrom="column">
                  <wp:posOffset>3107690</wp:posOffset>
                </wp:positionH>
                <wp:positionV relativeFrom="paragraph">
                  <wp:posOffset>1139825</wp:posOffset>
                </wp:positionV>
                <wp:extent cx="753110" cy="318770"/>
                <wp:effectExtent l="0" t="0" r="8890" b="5080"/>
                <wp:wrapNone/>
                <wp:docPr id="201" name="Tekstvak 201"/>
                <wp:cNvGraphicFramePr/>
                <a:graphic xmlns:a="http://schemas.openxmlformats.org/drawingml/2006/main">
                  <a:graphicData uri="http://schemas.microsoft.com/office/word/2010/wordprocessingShape">
                    <wps:wsp>
                      <wps:cNvSpPr txBox="1"/>
                      <wps:spPr>
                        <a:xfrm>
                          <a:off x="0" y="0"/>
                          <a:ext cx="753110" cy="318770"/>
                        </a:xfrm>
                        <a:prstGeom prst="rect">
                          <a:avLst/>
                        </a:prstGeom>
                        <a:solidFill>
                          <a:schemeClr val="lt1"/>
                        </a:solidFill>
                        <a:ln w="6350">
                          <a:noFill/>
                        </a:ln>
                      </wps:spPr>
                      <wps:txbx>
                        <w:txbxContent>
                          <w:p w14:paraId="2E658952" w14:textId="77777777" w:rsidR="00E837B7" w:rsidRDefault="00E837B7" w:rsidP="00E837B7">
                            <w:r w:rsidRPr="00DA57B3">
                              <w:rPr>
                                <w:b/>
                                <w:bCs/>
                              </w:rPr>
                              <w:t>L</w:t>
                            </w:r>
                            <w:r>
                              <w:rPr>
                                <w:b/>
                                <w:bCs/>
                              </w:rPr>
                              <w:t>4</w:t>
                            </w:r>
                            <w:r>
                              <w:t>, Xphos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F131" id="Tekstvak 201" o:spid="_x0000_s1208" type="#_x0000_t202" style="position:absolute;margin-left:244.7pt;margin-top:89.75pt;width:59.3pt;height:25.1pt;z-index:251643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" fillcolor="white [3201]" stroked="f" strokeweight=".5pt">
                <v:textbox>
                  <w:txbxContent>
                    <w:p w14:paraId="2E658952" w14:textId="77777777" w:rsidR="00E837B7" w:rsidRDefault="00E837B7" w:rsidP="00E837B7">
                      <w:r w:rsidRPr="00DA57B3">
                        <w:rPr>
                          <w:b/>
                          <w:bCs/>
                        </w:rPr>
                        <w:t>L</w:t>
                      </w:r>
                      <w:r>
                        <w:rPr>
                          <w:b/>
                          <w:bCs/>
                        </w:rPr>
                        <w:t>4</w:t>
                      </w:r>
                      <w:r>
                        <w:t>, Xphos</w:t>
                      </w:r>
                    </w:p>
                  </w:txbxContent>
                </v:textbox>
              </v:shape>
            </w:pict>
          </mc:Fallback>
        </mc:AlternateContent>
      </w:r>
      <w:r w:rsidR="00E837B7" w:rsidRPr="00E837B7">
        <w:rPr>
          <w:noProof/>
          <w:lang w:val="en-GB"/>
        </w:rPr>
        <w:drawing>
          <wp:anchor distT="0" distB="0" distL="114300" distR="114300" simplePos="0" relativeHeight="251643028" behindDoc="1" locked="0" layoutInCell="1" allowOverlap="1" wp14:anchorId="0CCD20B5" wp14:editId="26D3420B">
            <wp:simplePos x="0" y="0"/>
            <wp:positionH relativeFrom="column">
              <wp:posOffset>2766060</wp:posOffset>
            </wp:positionH>
            <wp:positionV relativeFrom="paragraph">
              <wp:posOffset>151765</wp:posOffset>
            </wp:positionV>
            <wp:extent cx="1258215" cy="852006"/>
            <wp:effectExtent l="0" t="0" r="0" b="5715"/>
            <wp:wrapNone/>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58215" cy="852006"/>
                    </a:xfrm>
                    <a:prstGeom prst="rect">
                      <a:avLst/>
                    </a:prstGeom>
                  </pic:spPr>
                </pic:pic>
              </a:graphicData>
            </a:graphic>
            <wp14:sizeRelH relativeFrom="margin">
              <wp14:pctWidth>0</wp14:pctWidth>
            </wp14:sizeRelH>
            <wp14:sizeRelV relativeFrom="margin">
              <wp14:pctHeight>0</wp14:pctHeight>
            </wp14:sizeRelV>
          </wp:anchor>
        </w:drawing>
      </w:r>
    </w:p>
    <w:p w14:paraId="1EA3B46F" w14:textId="1AD9CD71" w:rsidR="001C6F36" w:rsidRDefault="001C6F36">
      <w:pPr>
        <w:rPr>
          <w:lang w:val="en-GB"/>
        </w:rPr>
      </w:pPr>
    </w:p>
    <w:p w14:paraId="05F1DE3E" w14:textId="670FA4EA" w:rsidR="001C6F36" w:rsidRDefault="001C6F36">
      <w:pPr>
        <w:rPr>
          <w:lang w:val="en-GB"/>
        </w:rPr>
      </w:pPr>
    </w:p>
    <w:p w14:paraId="14E73607" w14:textId="6EF6A94E" w:rsidR="001C6F36" w:rsidRDefault="001C6F36">
      <w:pPr>
        <w:rPr>
          <w:lang w:val="en-GB"/>
        </w:rPr>
      </w:pPr>
    </w:p>
    <w:p w14:paraId="5FE55822" w14:textId="2151CCD0" w:rsidR="001C6F36" w:rsidRDefault="00A0033D">
      <w:pPr>
        <w:rPr>
          <w:lang w:val="en-GB"/>
        </w:rPr>
      </w:pPr>
      <w:r w:rsidRPr="00E837B7">
        <w:rPr>
          <w:noProof/>
          <w:lang w:val="en-GB"/>
        </w:rPr>
        <mc:AlternateContent>
          <mc:Choice Requires="wps">
            <w:drawing>
              <wp:anchor distT="0" distB="0" distL="114300" distR="114300" simplePos="0" relativeHeight="251643033" behindDoc="0" locked="0" layoutInCell="1" allowOverlap="1" wp14:anchorId="7C45A060" wp14:editId="1C06F79B">
                <wp:simplePos x="0" y="0"/>
                <wp:positionH relativeFrom="column">
                  <wp:posOffset>4415790</wp:posOffset>
                </wp:positionH>
                <wp:positionV relativeFrom="paragraph">
                  <wp:posOffset>-1270</wp:posOffset>
                </wp:positionV>
                <wp:extent cx="1013460" cy="318770"/>
                <wp:effectExtent l="0" t="0" r="0" b="5080"/>
                <wp:wrapNone/>
                <wp:docPr id="209" name="Tekstvak 209"/>
                <wp:cNvGraphicFramePr/>
                <a:graphic xmlns:a="http://schemas.openxmlformats.org/drawingml/2006/main">
                  <a:graphicData uri="http://schemas.microsoft.com/office/word/2010/wordprocessingShape">
                    <wps:wsp>
                      <wps:cNvSpPr txBox="1"/>
                      <wps:spPr>
                        <a:xfrm>
                          <a:off x="0" y="0"/>
                          <a:ext cx="1013460" cy="318770"/>
                        </a:xfrm>
                        <a:prstGeom prst="rect">
                          <a:avLst/>
                        </a:prstGeom>
                        <a:solidFill>
                          <a:schemeClr val="lt1"/>
                        </a:solidFill>
                        <a:ln w="6350">
                          <a:noFill/>
                        </a:ln>
                      </wps:spPr>
                      <wps:txbx>
                        <w:txbxContent>
                          <w:p w14:paraId="57CED144" w14:textId="4FEEC166" w:rsidR="00A0033D" w:rsidRDefault="00A0033D" w:rsidP="00A0033D">
                            <w:r w:rsidRPr="00DA57B3">
                              <w:rPr>
                                <w:b/>
                                <w:bCs/>
                              </w:rPr>
                              <w:t>L</w:t>
                            </w:r>
                            <w:r>
                              <w:rPr>
                                <w:b/>
                                <w:bCs/>
                              </w:rPr>
                              <w:t>5</w:t>
                            </w:r>
                            <w:r>
                              <w:t>, Xantphos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5A060" id="Tekstvak 209" o:spid="_x0000_s1209" type="#_x0000_t202" style="position:absolute;margin-left:347.7pt;margin-top:-.1pt;width:79.8pt;height:25.1pt;z-index:251643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" fillcolor="white [3201]" stroked="f" strokeweight=".5pt">
                <v:textbox>
                  <w:txbxContent>
                    <w:p w14:paraId="57CED144" w14:textId="4FEEC166" w:rsidR="00A0033D" w:rsidRDefault="00A0033D" w:rsidP="00A0033D">
                      <w:r w:rsidRPr="00DA57B3">
                        <w:rPr>
                          <w:b/>
                          <w:bCs/>
                        </w:rPr>
                        <w:t>L</w:t>
                      </w:r>
                      <w:r>
                        <w:rPr>
                          <w:b/>
                          <w:bCs/>
                        </w:rPr>
                        <w:t>5</w:t>
                      </w:r>
                      <w:r>
                        <w:t>, Xantphos</w:t>
                      </w:r>
                    </w:p>
                  </w:txbxContent>
                </v:textbox>
              </v:shape>
            </w:pict>
          </mc:Fallback>
        </mc:AlternateContent>
      </w:r>
    </w:p>
    <w:p w14:paraId="629468AF" w14:textId="235F418A" w:rsidR="001C6F36" w:rsidRDefault="00A0033D">
      <w:pPr>
        <w:rPr>
          <w:lang w:val="en-GB"/>
        </w:rPr>
      </w:pPr>
      <w:r>
        <w:rPr>
          <w:noProof/>
        </w:rPr>
        <w:drawing>
          <wp:anchor distT="0" distB="0" distL="114300" distR="114300" simplePos="0" relativeHeight="251643032" behindDoc="1" locked="0" layoutInCell="1" allowOverlap="1" wp14:anchorId="47F64080" wp14:editId="216ADF58">
            <wp:simplePos x="0" y="0"/>
            <wp:positionH relativeFrom="column">
              <wp:posOffset>3863340</wp:posOffset>
            </wp:positionH>
            <wp:positionV relativeFrom="paragraph">
              <wp:posOffset>271145</wp:posOffset>
            </wp:positionV>
            <wp:extent cx="1103800" cy="773430"/>
            <wp:effectExtent l="0" t="0" r="1270" b="7620"/>
            <wp:wrapNone/>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107879" cy="77628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3029" behindDoc="1" locked="0" layoutInCell="1" allowOverlap="1" wp14:anchorId="722641A9" wp14:editId="11996323">
            <wp:simplePos x="0" y="0"/>
            <wp:positionH relativeFrom="column">
              <wp:posOffset>2091690</wp:posOffset>
            </wp:positionH>
            <wp:positionV relativeFrom="paragraph">
              <wp:posOffset>248285</wp:posOffset>
            </wp:positionV>
            <wp:extent cx="1085850" cy="832614"/>
            <wp:effectExtent l="0" t="0" r="0" b="5715"/>
            <wp:wrapNone/>
            <wp:docPr id="205" name="Afbeelding 205" descr="DPPF 97 1215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PF 97 12150-4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85850" cy="8326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3031" behindDoc="1" locked="0" layoutInCell="1" allowOverlap="1" wp14:anchorId="23582C87" wp14:editId="059ADF08">
            <wp:simplePos x="0" y="0"/>
            <wp:positionH relativeFrom="column">
              <wp:posOffset>57150</wp:posOffset>
            </wp:positionH>
            <wp:positionV relativeFrom="paragraph">
              <wp:posOffset>271145</wp:posOffset>
            </wp:positionV>
            <wp:extent cx="1363980" cy="737541"/>
            <wp:effectExtent l="0" t="0" r="7620" b="5715"/>
            <wp:wrapNone/>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7737"/>
                    <a:stretch/>
                  </pic:blipFill>
                  <pic:spPr bwMode="auto">
                    <a:xfrm>
                      <a:off x="0" y="0"/>
                      <a:ext cx="1363980" cy="7375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83CF9" w14:textId="21F9CE77" w:rsidR="001C6F36" w:rsidRDefault="001C6F36">
      <w:pPr>
        <w:rPr>
          <w:lang w:val="en-GB"/>
        </w:rPr>
      </w:pPr>
    </w:p>
    <w:p w14:paraId="2CCF1E25" w14:textId="37C99FE5" w:rsidR="001C6F36" w:rsidRDefault="001C6F36">
      <w:pPr>
        <w:rPr>
          <w:lang w:val="en-GB"/>
        </w:rPr>
      </w:pPr>
    </w:p>
    <w:p w14:paraId="259A1A0E" w14:textId="02053E8C" w:rsidR="001C6F36" w:rsidRDefault="00A0033D">
      <w:pPr>
        <w:rPr>
          <w:lang w:val="en-GB"/>
        </w:rPr>
      </w:pPr>
      <w:r w:rsidRPr="00E837B7">
        <w:rPr>
          <w:noProof/>
          <w:lang w:val="en-GB"/>
        </w:rPr>
        <mc:AlternateContent>
          <mc:Choice Requires="wps">
            <w:drawing>
              <wp:anchor distT="0" distB="0" distL="114300" distR="114300" simplePos="0" relativeHeight="251643034" behindDoc="0" locked="0" layoutInCell="1" allowOverlap="1" wp14:anchorId="4D121E8E" wp14:editId="5255B778">
                <wp:simplePos x="0" y="0"/>
                <wp:positionH relativeFrom="column">
                  <wp:posOffset>251460</wp:posOffset>
                </wp:positionH>
                <wp:positionV relativeFrom="paragraph">
                  <wp:posOffset>292735</wp:posOffset>
                </wp:positionV>
                <wp:extent cx="1235710" cy="318770"/>
                <wp:effectExtent l="0" t="0" r="2540" b="5080"/>
                <wp:wrapNone/>
                <wp:docPr id="210" name="Tekstvak 210"/>
                <wp:cNvGraphicFramePr/>
                <a:graphic xmlns:a="http://schemas.openxmlformats.org/drawingml/2006/main">
                  <a:graphicData uri="http://schemas.microsoft.com/office/word/2010/wordprocessingShape">
                    <wps:wsp>
                      <wps:cNvSpPr txBox="1"/>
                      <wps:spPr>
                        <a:xfrm>
                          <a:off x="0" y="0"/>
                          <a:ext cx="1235710" cy="318770"/>
                        </a:xfrm>
                        <a:prstGeom prst="rect">
                          <a:avLst/>
                        </a:prstGeom>
                        <a:solidFill>
                          <a:schemeClr val="lt1"/>
                        </a:solidFill>
                        <a:ln w="6350">
                          <a:noFill/>
                        </a:ln>
                      </wps:spPr>
                      <wps:txbx>
                        <w:txbxContent>
                          <w:p w14:paraId="21FC43A5" w14:textId="4C680ED1" w:rsidR="00A0033D" w:rsidRDefault="00A0033D" w:rsidP="00A0033D">
                            <w:r w:rsidRPr="00DA57B3">
                              <w:rPr>
                                <w:b/>
                                <w:bCs/>
                              </w:rPr>
                              <w:t>L</w:t>
                            </w:r>
                            <w:r>
                              <w:rPr>
                                <w:b/>
                                <w:bCs/>
                              </w:rPr>
                              <w:t>6</w:t>
                            </w:r>
                            <w:r>
                              <w:t>, Brettphos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21E8E" id="Tekstvak 210" o:spid="_x0000_s1210" type="#_x0000_t202" style="position:absolute;margin-left:19.8pt;margin-top:23.05pt;width:97.3pt;height:25.1pt;z-index:251643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" fillcolor="white [3201]" stroked="f" strokeweight=".5pt">
                <v:textbox>
                  <w:txbxContent>
                    <w:p w14:paraId="21FC43A5" w14:textId="4C680ED1" w:rsidR="00A0033D" w:rsidRDefault="00A0033D" w:rsidP="00A0033D">
                      <w:r w:rsidRPr="00DA57B3">
                        <w:rPr>
                          <w:b/>
                          <w:bCs/>
                        </w:rPr>
                        <w:t>L</w:t>
                      </w:r>
                      <w:r>
                        <w:rPr>
                          <w:b/>
                          <w:bCs/>
                        </w:rPr>
                        <w:t>6</w:t>
                      </w:r>
                      <w:r>
                        <w:t>, Brettphos</w:t>
                      </w:r>
                    </w:p>
                  </w:txbxContent>
                </v:textbox>
              </v:shape>
            </w:pict>
          </mc:Fallback>
        </mc:AlternateContent>
      </w:r>
    </w:p>
    <w:p w14:paraId="68ADA194" w14:textId="21626FC4" w:rsidR="001C6F36" w:rsidRDefault="00A0033D">
      <w:pPr>
        <w:rPr>
          <w:lang w:val="en-GB"/>
        </w:rPr>
      </w:pPr>
      <w:r w:rsidRPr="00E837B7">
        <w:rPr>
          <w:noProof/>
          <w:lang w:val="en-GB"/>
        </w:rPr>
        <mc:AlternateContent>
          <mc:Choice Requires="wps">
            <w:drawing>
              <wp:anchor distT="0" distB="0" distL="114300" distR="114300" simplePos="0" relativeHeight="251643036" behindDoc="0" locked="0" layoutInCell="1" allowOverlap="1" wp14:anchorId="04773090" wp14:editId="01928A44">
                <wp:simplePos x="0" y="0"/>
                <wp:positionH relativeFrom="column">
                  <wp:posOffset>3901440</wp:posOffset>
                </wp:positionH>
                <wp:positionV relativeFrom="paragraph">
                  <wp:posOffset>5715</wp:posOffset>
                </wp:positionV>
                <wp:extent cx="1235710" cy="318770"/>
                <wp:effectExtent l="0" t="0" r="2540" b="5080"/>
                <wp:wrapNone/>
                <wp:docPr id="212" name="Tekstvak 212"/>
                <wp:cNvGraphicFramePr/>
                <a:graphic xmlns:a="http://schemas.openxmlformats.org/drawingml/2006/main">
                  <a:graphicData uri="http://schemas.microsoft.com/office/word/2010/wordprocessingShape">
                    <wps:wsp>
                      <wps:cNvSpPr txBox="1"/>
                      <wps:spPr>
                        <a:xfrm>
                          <a:off x="0" y="0"/>
                          <a:ext cx="1235710" cy="318770"/>
                        </a:xfrm>
                        <a:prstGeom prst="rect">
                          <a:avLst/>
                        </a:prstGeom>
                        <a:solidFill>
                          <a:schemeClr val="lt1"/>
                        </a:solidFill>
                        <a:ln w="6350">
                          <a:noFill/>
                        </a:ln>
                      </wps:spPr>
                      <wps:txbx>
                        <w:txbxContent>
                          <w:p w14:paraId="221073BF" w14:textId="4E17BD88" w:rsidR="00A0033D" w:rsidRDefault="00A0033D" w:rsidP="00A0033D">
                            <w:r w:rsidRPr="00DA57B3">
                              <w:rPr>
                                <w:b/>
                                <w:bCs/>
                              </w:rPr>
                              <w:t>L</w:t>
                            </w:r>
                            <w:r>
                              <w:rPr>
                                <w:b/>
                                <w:bCs/>
                              </w:rPr>
                              <w:t>8</w:t>
                            </w:r>
                            <w:r>
                              <w:t>, CyXantphos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73090" id="Tekstvak 212" o:spid="_x0000_s1211" type="#_x0000_t202" style="position:absolute;margin-left:307.2pt;margin-top:.45pt;width:97.3pt;height:25.1pt;z-index:251643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" fillcolor="white [3201]" stroked="f" strokeweight=".5pt">
                <v:textbox>
                  <w:txbxContent>
                    <w:p w14:paraId="221073BF" w14:textId="4E17BD88" w:rsidR="00A0033D" w:rsidRDefault="00A0033D" w:rsidP="00A0033D">
                      <w:r w:rsidRPr="00DA57B3">
                        <w:rPr>
                          <w:b/>
                          <w:bCs/>
                        </w:rPr>
                        <w:t>L</w:t>
                      </w:r>
                      <w:r>
                        <w:rPr>
                          <w:b/>
                          <w:bCs/>
                        </w:rPr>
                        <w:t>8</w:t>
                      </w:r>
                      <w:r>
                        <w:t>, CyXantphos</w:t>
                      </w:r>
                    </w:p>
                  </w:txbxContent>
                </v:textbox>
              </v:shape>
            </w:pict>
          </mc:Fallback>
        </mc:AlternateContent>
      </w:r>
      <w:r w:rsidRPr="00E837B7">
        <w:rPr>
          <w:noProof/>
          <w:lang w:val="en-GB"/>
        </w:rPr>
        <mc:AlternateContent>
          <mc:Choice Requires="wps">
            <w:drawing>
              <wp:anchor distT="0" distB="0" distL="114300" distR="114300" simplePos="0" relativeHeight="251643035" behindDoc="0" locked="0" layoutInCell="1" allowOverlap="1" wp14:anchorId="54A9A8DA" wp14:editId="3D6C5F58">
                <wp:simplePos x="0" y="0"/>
                <wp:positionH relativeFrom="column">
                  <wp:posOffset>2316480</wp:posOffset>
                </wp:positionH>
                <wp:positionV relativeFrom="paragraph">
                  <wp:posOffset>7620</wp:posOffset>
                </wp:positionV>
                <wp:extent cx="1235710" cy="318770"/>
                <wp:effectExtent l="0" t="0" r="2540" b="5080"/>
                <wp:wrapNone/>
                <wp:docPr id="211" name="Tekstvak 211"/>
                <wp:cNvGraphicFramePr/>
                <a:graphic xmlns:a="http://schemas.openxmlformats.org/drawingml/2006/main">
                  <a:graphicData uri="http://schemas.microsoft.com/office/word/2010/wordprocessingShape">
                    <wps:wsp>
                      <wps:cNvSpPr txBox="1"/>
                      <wps:spPr>
                        <a:xfrm>
                          <a:off x="0" y="0"/>
                          <a:ext cx="1235710" cy="318770"/>
                        </a:xfrm>
                        <a:prstGeom prst="rect">
                          <a:avLst/>
                        </a:prstGeom>
                        <a:solidFill>
                          <a:schemeClr val="lt1"/>
                        </a:solidFill>
                        <a:ln w="6350">
                          <a:noFill/>
                        </a:ln>
                      </wps:spPr>
                      <wps:txbx>
                        <w:txbxContent>
                          <w:p w14:paraId="6C6E0892" w14:textId="4DD7EC37" w:rsidR="00A0033D" w:rsidRDefault="00A0033D" w:rsidP="00A0033D">
                            <w:r w:rsidRPr="00DA57B3">
                              <w:rPr>
                                <w:b/>
                                <w:bCs/>
                              </w:rPr>
                              <w:t>L</w:t>
                            </w:r>
                            <w:r>
                              <w:rPr>
                                <w:b/>
                                <w:bCs/>
                              </w:rPr>
                              <w:t>7</w:t>
                            </w:r>
                            <w:r w:rsidRPr="00A0033D">
                              <w:t>, dppf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9A8DA" id="Tekstvak 211" o:spid="_x0000_s1212" type="#_x0000_t202" style="position:absolute;margin-left:182.4pt;margin-top:.6pt;width:97.3pt;height:25.1pt;z-index:251643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" fillcolor="white [3201]" stroked="f" strokeweight=".5pt">
                <v:textbox>
                  <w:txbxContent>
                    <w:p w14:paraId="6C6E0892" w14:textId="4DD7EC37" w:rsidR="00A0033D" w:rsidRDefault="00A0033D" w:rsidP="00A0033D">
                      <w:r w:rsidRPr="00DA57B3">
                        <w:rPr>
                          <w:b/>
                          <w:bCs/>
                        </w:rPr>
                        <w:t>L</w:t>
                      </w:r>
                      <w:r>
                        <w:rPr>
                          <w:b/>
                          <w:bCs/>
                        </w:rPr>
                        <w:t>7</w:t>
                      </w:r>
                      <w:r w:rsidRPr="00A0033D">
                        <w:t>, dppf</w:t>
                      </w:r>
                    </w:p>
                  </w:txbxContent>
                </v:textbox>
              </v:shape>
            </w:pict>
          </mc:Fallback>
        </mc:AlternateContent>
      </w:r>
    </w:p>
    <w:p w14:paraId="6C65E130" w14:textId="77777777" w:rsidR="00B85438" w:rsidRDefault="00B85438">
      <w:pPr>
        <w:rPr>
          <w:lang w:val="en-GB"/>
        </w:rPr>
      </w:pPr>
    </w:p>
    <w:p w14:paraId="2C0469DD" w14:textId="0558073D" w:rsidR="00E37F79" w:rsidRDefault="00E37F79" w:rsidP="00E37F79">
      <w:pPr>
        <w:pStyle w:val="Lijstalinea"/>
        <w:numPr>
          <w:ilvl w:val="1"/>
          <w:numId w:val="3"/>
        </w:numPr>
        <w:outlineLvl w:val="1"/>
        <w:rPr>
          <w:b/>
          <w:bCs/>
          <w:lang w:val="en-GB"/>
        </w:rPr>
      </w:pPr>
      <w:r w:rsidRPr="00EF118D">
        <w:rPr>
          <w:b/>
          <w:bCs/>
          <w:lang w:val="en-GB"/>
        </w:rPr>
        <w:lastRenderedPageBreak/>
        <w:t xml:space="preserve">Lewis acid screening </w:t>
      </w:r>
      <w:r>
        <w:rPr>
          <w:b/>
          <w:bCs/>
          <w:lang w:val="en-GB"/>
        </w:rPr>
        <w:t>(table S</w:t>
      </w:r>
      <w:r w:rsidR="00206BEF">
        <w:rPr>
          <w:b/>
          <w:bCs/>
          <w:lang w:val="en-GB"/>
        </w:rPr>
        <w:t>1</w:t>
      </w:r>
      <w:r w:rsidR="00962F98">
        <w:rPr>
          <w:b/>
          <w:bCs/>
          <w:lang w:val="en-GB"/>
        </w:rPr>
        <w:t>9</w:t>
      </w:r>
      <w:r>
        <w:rPr>
          <w:b/>
          <w:bCs/>
          <w:lang w:val="en-GB"/>
        </w:rPr>
        <w:t>)</w:t>
      </w:r>
    </w:p>
    <w:p w14:paraId="2EAF3376" w14:textId="17874733" w:rsidR="00DB51F7" w:rsidRPr="00323BEB" w:rsidRDefault="00E37F79" w:rsidP="00E37F79">
      <w:pPr>
        <w:jc w:val="both"/>
        <w:rPr>
          <w:lang w:val="en-GB"/>
        </w:rPr>
      </w:pPr>
      <w:proofErr w:type="spellStart"/>
      <w:r>
        <w:rPr>
          <w:lang w:val="en-GB"/>
        </w:rPr>
        <w:t>D</w:t>
      </w:r>
      <w:r w:rsidRPr="00323BEB">
        <w:rPr>
          <w:lang w:val="en-GB"/>
        </w:rPr>
        <w:t>ialkylaluminum</w:t>
      </w:r>
      <w:proofErr w:type="spellEnd"/>
      <w:r w:rsidRPr="00323BEB">
        <w:rPr>
          <w:lang w:val="en-GB"/>
        </w:rPr>
        <w:t xml:space="preserve"> chloride</w:t>
      </w:r>
      <w:r>
        <w:rPr>
          <w:lang w:val="en-GB"/>
        </w:rPr>
        <w:t>s are the most effective Lewis acids (table S</w:t>
      </w:r>
      <w:r w:rsidR="00770A43">
        <w:rPr>
          <w:lang w:val="en-GB"/>
        </w:rPr>
        <w:t>1</w:t>
      </w:r>
      <w:r w:rsidR="00962F98">
        <w:rPr>
          <w:lang w:val="en-GB"/>
        </w:rPr>
        <w:t>9</w:t>
      </w:r>
      <w:r>
        <w:rPr>
          <w:lang w:val="en-GB"/>
        </w:rPr>
        <w:t xml:space="preserve">). Increasing lengths of the alkyl fragments </w:t>
      </w:r>
      <w:r w:rsidR="00C71B39">
        <w:rPr>
          <w:lang w:val="en-GB"/>
        </w:rPr>
        <w:t>results in a</w:t>
      </w:r>
      <w:r>
        <w:rPr>
          <w:lang w:val="en-GB"/>
        </w:rPr>
        <w:t xml:space="preserve"> significant decrease in yield, which was less </w:t>
      </w:r>
      <w:r w:rsidR="00DB51F7">
        <w:rPr>
          <w:lang w:val="en-GB"/>
        </w:rPr>
        <w:t>clear</w:t>
      </w:r>
      <w:r>
        <w:rPr>
          <w:lang w:val="en-GB"/>
        </w:rPr>
        <w:t xml:space="preserve"> in the reaction with </w:t>
      </w:r>
      <w:proofErr w:type="spellStart"/>
      <w:r>
        <w:rPr>
          <w:lang w:val="en-GB"/>
        </w:rPr>
        <w:t>isovaleronitrile</w:t>
      </w:r>
      <w:proofErr w:type="spellEnd"/>
      <w:r>
        <w:rPr>
          <w:lang w:val="en-GB"/>
        </w:rPr>
        <w:t xml:space="preserve"> (table S</w:t>
      </w:r>
      <w:r w:rsidR="00962F98">
        <w:rPr>
          <w:lang w:val="en-GB"/>
        </w:rPr>
        <w:t>2</w:t>
      </w:r>
      <w:r>
        <w:rPr>
          <w:lang w:val="en-GB"/>
        </w:rPr>
        <w:t>). As an additional reference, we performed the reaction with Al(</w:t>
      </w:r>
      <w:proofErr w:type="spellStart"/>
      <w:r w:rsidRPr="005068ED">
        <w:rPr>
          <w:i/>
          <w:iCs/>
          <w:lang w:val="en-GB"/>
        </w:rPr>
        <w:t>i</w:t>
      </w:r>
      <w:proofErr w:type="spellEnd"/>
      <w:r>
        <w:rPr>
          <w:lang w:val="en-GB"/>
        </w:rPr>
        <w:t>-</w:t>
      </w:r>
      <w:r w:rsidR="00DB51F7">
        <w:rPr>
          <w:lang w:val="en-GB"/>
        </w:rPr>
        <w:t>B</w:t>
      </w:r>
      <w:r>
        <w:rPr>
          <w:lang w:val="en-GB"/>
        </w:rPr>
        <w:t>u)</w:t>
      </w:r>
      <w:r w:rsidRPr="005068ED">
        <w:rPr>
          <w:vertAlign w:val="subscript"/>
          <w:lang w:val="en-GB"/>
        </w:rPr>
        <w:t>2</w:t>
      </w:r>
      <w:r>
        <w:rPr>
          <w:lang w:val="en-GB"/>
        </w:rPr>
        <w:t xml:space="preserve">Cl as Lewis acid without zeolite. The yield is inherently lower with </w:t>
      </w:r>
      <w:r w:rsidRPr="00000D7D">
        <w:rPr>
          <w:lang w:val="en-GB"/>
        </w:rPr>
        <w:t>Al(</w:t>
      </w:r>
      <w:proofErr w:type="spellStart"/>
      <w:r w:rsidRPr="00000D7D">
        <w:rPr>
          <w:i/>
          <w:iCs/>
          <w:lang w:val="en-GB"/>
        </w:rPr>
        <w:t>i</w:t>
      </w:r>
      <w:proofErr w:type="spellEnd"/>
      <w:r w:rsidRPr="00000D7D">
        <w:rPr>
          <w:lang w:val="en-GB"/>
        </w:rPr>
        <w:t>-</w:t>
      </w:r>
      <w:r w:rsidR="00DB51F7">
        <w:rPr>
          <w:lang w:val="en-GB"/>
        </w:rPr>
        <w:t>B</w:t>
      </w:r>
      <w:r w:rsidRPr="00000D7D">
        <w:rPr>
          <w:lang w:val="en-GB"/>
        </w:rPr>
        <w:t>u)</w:t>
      </w:r>
      <w:r w:rsidRPr="00000D7D">
        <w:rPr>
          <w:vertAlign w:val="subscript"/>
          <w:lang w:val="en-GB"/>
        </w:rPr>
        <w:t>2</w:t>
      </w:r>
      <w:r w:rsidRPr="00000D7D">
        <w:rPr>
          <w:lang w:val="en-GB"/>
        </w:rPr>
        <w:t>Cl</w:t>
      </w:r>
      <w:r>
        <w:rPr>
          <w:lang w:val="en-GB"/>
        </w:rPr>
        <w:t xml:space="preserve"> compared to AlMe</w:t>
      </w:r>
      <w:r w:rsidRPr="00000D7D">
        <w:rPr>
          <w:vertAlign w:val="subscript"/>
          <w:lang w:val="en-GB"/>
        </w:rPr>
        <w:t>2</w:t>
      </w:r>
      <w:r>
        <w:rPr>
          <w:lang w:val="en-GB"/>
        </w:rPr>
        <w:t xml:space="preserve">Cl. </w:t>
      </w:r>
    </w:p>
    <w:p w14:paraId="74E68DED" w14:textId="77777777" w:rsidR="00E37F79" w:rsidRPr="00EF118D" w:rsidRDefault="00E37F79" w:rsidP="00E37F79">
      <w:pPr>
        <w:rPr>
          <w:b/>
          <w:bCs/>
          <w:lang w:val="en-GB"/>
        </w:rPr>
      </w:pPr>
      <w:r>
        <w:rPr>
          <w:noProof/>
        </w:rPr>
        <w:drawing>
          <wp:anchor distT="0" distB="0" distL="114300" distR="114300" simplePos="0" relativeHeight="251643040" behindDoc="1" locked="0" layoutInCell="1" allowOverlap="1" wp14:anchorId="4F6BCD77" wp14:editId="69617E1A">
            <wp:simplePos x="0" y="0"/>
            <wp:positionH relativeFrom="column">
              <wp:posOffset>163830</wp:posOffset>
            </wp:positionH>
            <wp:positionV relativeFrom="paragraph">
              <wp:posOffset>102870</wp:posOffset>
            </wp:positionV>
            <wp:extent cx="5116830" cy="750008"/>
            <wp:effectExtent l="0" t="0" r="7620" b="0"/>
            <wp:wrapNone/>
            <wp:docPr id="192" name="Afbeelding 19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fbeelding 192" descr="Afbeelding met tekst&#10;&#10;Automatisch gegenereerde beschrijving"/>
                    <pic:cNvPicPr/>
                  </pic:nvPicPr>
                  <pic:blipFill>
                    <a:blip r:embed="rId139"/>
                    <a:stretch>
                      <a:fillRect/>
                    </a:stretch>
                  </pic:blipFill>
                  <pic:spPr>
                    <a:xfrm>
                      <a:off x="0" y="0"/>
                      <a:ext cx="5116830" cy="750008"/>
                    </a:xfrm>
                    <a:prstGeom prst="rect">
                      <a:avLst/>
                    </a:prstGeom>
                  </pic:spPr>
                </pic:pic>
              </a:graphicData>
            </a:graphic>
            <wp14:sizeRelH relativeFrom="margin">
              <wp14:pctWidth>0</wp14:pctWidth>
            </wp14:sizeRelH>
            <wp14:sizeRelV relativeFrom="margin">
              <wp14:pctHeight>0</wp14:pctHeight>
            </wp14:sizeRelV>
          </wp:anchor>
        </w:drawing>
      </w:r>
    </w:p>
    <w:p w14:paraId="4BDFA373" w14:textId="77777777" w:rsidR="00E37F79" w:rsidRDefault="00E37F79" w:rsidP="00E37F79">
      <w:pPr>
        <w:rPr>
          <w:lang w:val="en-GB"/>
        </w:rPr>
      </w:pPr>
    </w:p>
    <w:p w14:paraId="5D8E5169" w14:textId="77777777" w:rsidR="00E37F79" w:rsidRDefault="00E37F79" w:rsidP="00E37F79">
      <w:pPr>
        <w:rPr>
          <w:lang w:val="en-GB"/>
        </w:rPr>
      </w:pPr>
    </w:p>
    <w:p w14:paraId="37D612CB" w14:textId="77777777" w:rsidR="00E37F79" w:rsidRDefault="00E37F79" w:rsidP="00E37F79">
      <w:pPr>
        <w:rPr>
          <w:lang w:val="en-GB"/>
        </w:rPr>
      </w:pPr>
    </w:p>
    <w:p w14:paraId="2A9BD3EF" w14:textId="1F62FF9B" w:rsidR="00E37F79" w:rsidRDefault="00E37F79" w:rsidP="00E37F79">
      <w:pPr>
        <w:rPr>
          <w:lang w:val="en-GB"/>
        </w:rPr>
      </w:pPr>
      <w:r w:rsidRPr="00BA37F2">
        <w:rPr>
          <w:b/>
          <w:bCs/>
          <w:lang w:val="en-GB"/>
        </w:rPr>
        <w:t>Table S</w:t>
      </w:r>
      <w:r w:rsidR="005728CD">
        <w:rPr>
          <w:b/>
          <w:bCs/>
          <w:lang w:val="en-GB"/>
        </w:rPr>
        <w:t>1</w:t>
      </w:r>
      <w:r w:rsidR="00962F98">
        <w:rPr>
          <w:b/>
          <w:bCs/>
          <w:lang w:val="en-GB"/>
        </w:rPr>
        <w:t>9</w:t>
      </w:r>
      <w:r>
        <w:rPr>
          <w:lang w:val="en-GB"/>
        </w:rPr>
        <w:t>: Lewis acid screening in propionitrile/H-ZSM-5 reaction.</w:t>
      </w:r>
    </w:p>
    <w:tbl>
      <w:tblPr>
        <w:tblStyle w:val="Tabelraster"/>
        <w:tblpPr w:leftFromText="141" w:rightFromText="141" w:vertAnchor="text" w:horzAnchor="margin" w:tblpY="30"/>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9"/>
        <w:gridCol w:w="2010"/>
        <w:gridCol w:w="1932"/>
        <w:gridCol w:w="2628"/>
      </w:tblGrid>
      <w:tr w:rsidR="00E37F79" w:rsidRPr="00290A3B" w14:paraId="512C7372" w14:textId="77777777" w:rsidTr="00C261BD">
        <w:trPr>
          <w:trHeight w:val="331"/>
        </w:trPr>
        <w:tc>
          <w:tcPr>
            <w:tcW w:w="2219" w:type="dxa"/>
            <w:tcBorders>
              <w:top w:val="single" w:sz="4" w:space="0" w:color="auto"/>
              <w:bottom w:val="single" w:sz="4" w:space="0" w:color="auto"/>
            </w:tcBorders>
            <w:vAlign w:val="center"/>
          </w:tcPr>
          <w:p w14:paraId="371E37AA" w14:textId="77777777" w:rsidR="00E37F79" w:rsidRPr="00290A3B" w:rsidRDefault="00E37F79" w:rsidP="00C261BD">
            <w:pPr>
              <w:jc w:val="center"/>
              <w:rPr>
                <w:b/>
                <w:bCs/>
                <w:lang w:val="en-GB"/>
              </w:rPr>
            </w:pPr>
            <w:r w:rsidRPr="00290A3B">
              <w:rPr>
                <w:b/>
                <w:bCs/>
                <w:lang w:val="en-GB"/>
              </w:rPr>
              <w:t>Entry</w:t>
            </w:r>
          </w:p>
        </w:tc>
        <w:tc>
          <w:tcPr>
            <w:tcW w:w="2010" w:type="dxa"/>
            <w:tcBorders>
              <w:top w:val="single" w:sz="4" w:space="0" w:color="auto"/>
              <w:bottom w:val="single" w:sz="4" w:space="0" w:color="auto"/>
            </w:tcBorders>
            <w:vAlign w:val="center"/>
          </w:tcPr>
          <w:p w14:paraId="1D4A454F" w14:textId="77777777" w:rsidR="00E37F79" w:rsidRPr="00290A3B" w:rsidRDefault="00E37F79" w:rsidP="00C261BD">
            <w:pPr>
              <w:jc w:val="center"/>
              <w:rPr>
                <w:b/>
                <w:bCs/>
                <w:lang w:val="en-GB"/>
              </w:rPr>
            </w:pPr>
            <w:r w:rsidRPr="00290A3B">
              <w:rPr>
                <w:b/>
                <w:bCs/>
                <w:lang w:val="en-GB"/>
              </w:rPr>
              <w:t>L</w:t>
            </w:r>
            <w:r>
              <w:rPr>
                <w:b/>
                <w:bCs/>
                <w:lang w:val="en-GB"/>
              </w:rPr>
              <w:t>ewis acid</w:t>
            </w:r>
            <w:r w:rsidRPr="00290A3B">
              <w:rPr>
                <w:b/>
                <w:bCs/>
                <w:lang w:val="en-GB"/>
              </w:rPr>
              <w:t xml:space="preserve"> </w:t>
            </w:r>
            <w:r>
              <w:rPr>
                <w:b/>
                <w:bCs/>
                <w:lang w:val="en-GB"/>
              </w:rPr>
              <w:t>(mol%)</w:t>
            </w:r>
          </w:p>
        </w:tc>
        <w:tc>
          <w:tcPr>
            <w:tcW w:w="1932" w:type="dxa"/>
            <w:tcBorders>
              <w:top w:val="single" w:sz="4" w:space="0" w:color="auto"/>
              <w:bottom w:val="single" w:sz="4" w:space="0" w:color="auto"/>
            </w:tcBorders>
            <w:vAlign w:val="center"/>
          </w:tcPr>
          <w:p w14:paraId="4551A54A" w14:textId="77777777" w:rsidR="00E37F79" w:rsidRPr="00290A3B" w:rsidRDefault="00E37F79" w:rsidP="00C261BD">
            <w:pPr>
              <w:jc w:val="center"/>
              <w:rPr>
                <w:b/>
                <w:bCs/>
                <w:lang w:val="en-GB"/>
              </w:rPr>
            </w:pPr>
            <w:r w:rsidRPr="00290A3B">
              <w:rPr>
                <w:b/>
                <w:bCs/>
                <w:lang w:val="en-GB"/>
              </w:rPr>
              <w:t>Yield (%)</w:t>
            </w:r>
          </w:p>
        </w:tc>
        <w:tc>
          <w:tcPr>
            <w:tcW w:w="2628" w:type="dxa"/>
            <w:tcBorders>
              <w:top w:val="single" w:sz="4" w:space="0" w:color="auto"/>
              <w:bottom w:val="single" w:sz="4" w:space="0" w:color="auto"/>
            </w:tcBorders>
            <w:vAlign w:val="center"/>
          </w:tcPr>
          <w:p w14:paraId="683EED8F" w14:textId="3FA217F6" w:rsidR="00E37F79" w:rsidRPr="00290A3B" w:rsidRDefault="00E621FF" w:rsidP="00C261BD">
            <w:pPr>
              <w:jc w:val="center"/>
              <w:rPr>
                <w:b/>
                <w:bCs/>
                <w:lang w:val="en-GB"/>
              </w:rPr>
            </w:pPr>
            <w:r>
              <w:rPr>
                <w:b/>
                <w:bCs/>
                <w:lang w:val="en-GB"/>
              </w:rPr>
              <w:t>Product selectivity</w:t>
            </w:r>
            <w:r w:rsidR="00E37F79">
              <w:rPr>
                <w:b/>
                <w:bCs/>
                <w:lang w:val="en-GB"/>
              </w:rPr>
              <w:t xml:space="preserve"> (%)</w:t>
            </w:r>
          </w:p>
        </w:tc>
      </w:tr>
      <w:tr w:rsidR="00E37F79" w14:paraId="1948FBB8" w14:textId="77777777" w:rsidTr="00C261BD">
        <w:trPr>
          <w:trHeight w:val="325"/>
        </w:trPr>
        <w:tc>
          <w:tcPr>
            <w:tcW w:w="2219" w:type="dxa"/>
            <w:tcBorders>
              <w:top w:val="single" w:sz="4" w:space="0" w:color="auto"/>
            </w:tcBorders>
          </w:tcPr>
          <w:p w14:paraId="3155B6DB" w14:textId="77777777" w:rsidR="00E37F79" w:rsidRDefault="00E37F79" w:rsidP="00191D2B">
            <w:pPr>
              <w:jc w:val="center"/>
              <w:rPr>
                <w:lang w:val="en-GB"/>
              </w:rPr>
            </w:pPr>
            <w:r>
              <w:rPr>
                <w:lang w:val="en-GB"/>
              </w:rPr>
              <w:t>1</w:t>
            </w:r>
          </w:p>
        </w:tc>
        <w:tc>
          <w:tcPr>
            <w:tcW w:w="2010" w:type="dxa"/>
            <w:tcBorders>
              <w:top w:val="single" w:sz="4" w:space="0" w:color="auto"/>
            </w:tcBorders>
          </w:tcPr>
          <w:p w14:paraId="4054AC40" w14:textId="77777777" w:rsidR="00E37F79" w:rsidRDefault="00E37F79" w:rsidP="00191D2B">
            <w:pPr>
              <w:jc w:val="center"/>
              <w:rPr>
                <w:lang w:val="en-GB"/>
              </w:rPr>
            </w:pPr>
            <w:r>
              <w:rPr>
                <w:lang w:val="en-GB"/>
              </w:rPr>
              <w:t>AlMe</w:t>
            </w:r>
            <w:r w:rsidRPr="00000D7D">
              <w:rPr>
                <w:vertAlign w:val="subscript"/>
                <w:lang w:val="en-GB"/>
              </w:rPr>
              <w:t>2</w:t>
            </w:r>
            <w:r>
              <w:rPr>
                <w:lang w:val="en-GB"/>
              </w:rPr>
              <w:t>Cl (30)</w:t>
            </w:r>
          </w:p>
        </w:tc>
        <w:tc>
          <w:tcPr>
            <w:tcW w:w="1932" w:type="dxa"/>
            <w:tcBorders>
              <w:top w:val="single" w:sz="4" w:space="0" w:color="auto"/>
            </w:tcBorders>
          </w:tcPr>
          <w:p w14:paraId="0B60F20A" w14:textId="4AAF9672" w:rsidR="00E37F79" w:rsidRDefault="005C6E35" w:rsidP="00191D2B">
            <w:pPr>
              <w:jc w:val="center"/>
              <w:rPr>
                <w:lang w:val="en-GB"/>
              </w:rPr>
            </w:pPr>
            <w:r>
              <w:rPr>
                <w:lang w:val="en-GB"/>
              </w:rPr>
              <w:t>32</w:t>
            </w:r>
          </w:p>
        </w:tc>
        <w:tc>
          <w:tcPr>
            <w:tcW w:w="2628" w:type="dxa"/>
            <w:tcBorders>
              <w:top w:val="single" w:sz="4" w:space="0" w:color="auto"/>
            </w:tcBorders>
          </w:tcPr>
          <w:p w14:paraId="2132147E" w14:textId="04F6F46D" w:rsidR="00E37F79" w:rsidRDefault="001C55EC" w:rsidP="00191D2B">
            <w:pPr>
              <w:jc w:val="center"/>
              <w:rPr>
                <w:lang w:val="en-GB"/>
              </w:rPr>
            </w:pPr>
            <w:r>
              <w:rPr>
                <w:lang w:val="en-GB"/>
              </w:rPr>
              <w:t>65</w:t>
            </w:r>
          </w:p>
        </w:tc>
      </w:tr>
      <w:tr w:rsidR="00E37F79" w14:paraId="46984E38" w14:textId="77777777" w:rsidTr="00191D2B">
        <w:trPr>
          <w:trHeight w:val="325"/>
        </w:trPr>
        <w:tc>
          <w:tcPr>
            <w:tcW w:w="2219" w:type="dxa"/>
          </w:tcPr>
          <w:p w14:paraId="1FED826F" w14:textId="77777777" w:rsidR="00E37F79" w:rsidRPr="00211453" w:rsidRDefault="00E37F79" w:rsidP="00191D2B">
            <w:pPr>
              <w:jc w:val="center"/>
              <w:rPr>
                <w:b/>
                <w:bCs/>
                <w:lang w:val="en-GB"/>
              </w:rPr>
            </w:pPr>
            <w:r w:rsidRPr="00211453">
              <w:rPr>
                <w:b/>
                <w:bCs/>
                <w:lang w:val="en-GB"/>
              </w:rPr>
              <w:t>2</w:t>
            </w:r>
          </w:p>
        </w:tc>
        <w:tc>
          <w:tcPr>
            <w:tcW w:w="2010" w:type="dxa"/>
          </w:tcPr>
          <w:p w14:paraId="75B1A5D3" w14:textId="77777777" w:rsidR="00E37F79" w:rsidRPr="00211453" w:rsidRDefault="00E37F79" w:rsidP="00191D2B">
            <w:pPr>
              <w:jc w:val="center"/>
              <w:rPr>
                <w:b/>
                <w:bCs/>
                <w:lang w:val="en-GB"/>
              </w:rPr>
            </w:pPr>
            <w:r w:rsidRPr="00211453">
              <w:rPr>
                <w:b/>
                <w:bCs/>
                <w:lang w:val="en-GB"/>
              </w:rPr>
              <w:t>AlMe</w:t>
            </w:r>
            <w:r w:rsidRPr="00211453">
              <w:rPr>
                <w:b/>
                <w:bCs/>
                <w:vertAlign w:val="subscript"/>
                <w:lang w:val="en-GB"/>
              </w:rPr>
              <w:t>2</w:t>
            </w:r>
            <w:r w:rsidRPr="00211453">
              <w:rPr>
                <w:b/>
                <w:bCs/>
                <w:lang w:val="en-GB"/>
              </w:rPr>
              <w:t>Cl (40)</w:t>
            </w:r>
          </w:p>
        </w:tc>
        <w:tc>
          <w:tcPr>
            <w:tcW w:w="1932" w:type="dxa"/>
          </w:tcPr>
          <w:p w14:paraId="3B339720" w14:textId="7C3331C4" w:rsidR="00E37F79" w:rsidRPr="00211453" w:rsidRDefault="00C71B39" w:rsidP="00191D2B">
            <w:pPr>
              <w:jc w:val="center"/>
              <w:rPr>
                <w:b/>
                <w:bCs/>
                <w:lang w:val="en-GB"/>
              </w:rPr>
            </w:pPr>
            <w:r>
              <w:rPr>
                <w:b/>
                <w:bCs/>
                <w:lang w:val="en-GB"/>
              </w:rPr>
              <w:t>93</w:t>
            </w:r>
          </w:p>
        </w:tc>
        <w:tc>
          <w:tcPr>
            <w:tcW w:w="2628" w:type="dxa"/>
          </w:tcPr>
          <w:p w14:paraId="453969B0" w14:textId="77777777" w:rsidR="00E37F79" w:rsidRPr="00211453" w:rsidRDefault="00E37F79" w:rsidP="00191D2B">
            <w:pPr>
              <w:jc w:val="center"/>
              <w:rPr>
                <w:b/>
                <w:bCs/>
                <w:lang w:val="en-GB"/>
              </w:rPr>
            </w:pPr>
            <w:r w:rsidRPr="00211453">
              <w:rPr>
                <w:b/>
                <w:bCs/>
                <w:lang w:val="en-GB"/>
              </w:rPr>
              <w:t>97</w:t>
            </w:r>
          </w:p>
        </w:tc>
      </w:tr>
      <w:tr w:rsidR="00E37F79" w14:paraId="100014EA" w14:textId="77777777" w:rsidTr="00191D2B">
        <w:trPr>
          <w:trHeight w:val="325"/>
        </w:trPr>
        <w:tc>
          <w:tcPr>
            <w:tcW w:w="2219" w:type="dxa"/>
          </w:tcPr>
          <w:p w14:paraId="5BFD868B" w14:textId="77777777" w:rsidR="00E37F79" w:rsidRDefault="00E37F79" w:rsidP="00191D2B">
            <w:pPr>
              <w:jc w:val="center"/>
              <w:rPr>
                <w:lang w:val="en-GB"/>
              </w:rPr>
            </w:pPr>
            <w:r>
              <w:rPr>
                <w:lang w:val="en-GB"/>
              </w:rPr>
              <w:t>3</w:t>
            </w:r>
          </w:p>
        </w:tc>
        <w:tc>
          <w:tcPr>
            <w:tcW w:w="2010" w:type="dxa"/>
          </w:tcPr>
          <w:p w14:paraId="281F7849" w14:textId="77777777" w:rsidR="00E37F79" w:rsidRDefault="00E37F79" w:rsidP="00191D2B">
            <w:pPr>
              <w:jc w:val="center"/>
              <w:rPr>
                <w:lang w:val="en-GB"/>
              </w:rPr>
            </w:pPr>
            <w:r>
              <w:rPr>
                <w:lang w:val="en-GB"/>
              </w:rPr>
              <w:t>AlMe</w:t>
            </w:r>
            <w:r w:rsidRPr="00000D7D">
              <w:rPr>
                <w:vertAlign w:val="subscript"/>
                <w:lang w:val="en-GB"/>
              </w:rPr>
              <w:t>2</w:t>
            </w:r>
            <w:r>
              <w:rPr>
                <w:lang w:val="en-GB"/>
              </w:rPr>
              <w:t>Cl (50)</w:t>
            </w:r>
          </w:p>
        </w:tc>
        <w:tc>
          <w:tcPr>
            <w:tcW w:w="1932" w:type="dxa"/>
          </w:tcPr>
          <w:p w14:paraId="5A5650AD" w14:textId="77777777" w:rsidR="00E37F79" w:rsidRDefault="00E37F79" w:rsidP="00191D2B">
            <w:pPr>
              <w:jc w:val="center"/>
              <w:rPr>
                <w:lang w:val="en-GB"/>
              </w:rPr>
            </w:pPr>
            <w:r>
              <w:rPr>
                <w:lang w:val="en-GB"/>
              </w:rPr>
              <w:t>80</w:t>
            </w:r>
          </w:p>
        </w:tc>
        <w:tc>
          <w:tcPr>
            <w:tcW w:w="2628" w:type="dxa"/>
          </w:tcPr>
          <w:p w14:paraId="3C61D39D" w14:textId="77777777" w:rsidR="00E37F79" w:rsidRDefault="00E37F79" w:rsidP="00191D2B">
            <w:pPr>
              <w:jc w:val="center"/>
              <w:rPr>
                <w:lang w:val="en-GB"/>
              </w:rPr>
            </w:pPr>
            <w:r>
              <w:rPr>
                <w:lang w:val="en-GB"/>
              </w:rPr>
              <w:t>91</w:t>
            </w:r>
          </w:p>
        </w:tc>
      </w:tr>
      <w:tr w:rsidR="00E37F79" w14:paraId="1133A2FF" w14:textId="77777777" w:rsidTr="00191D2B">
        <w:trPr>
          <w:trHeight w:val="331"/>
        </w:trPr>
        <w:tc>
          <w:tcPr>
            <w:tcW w:w="2219" w:type="dxa"/>
          </w:tcPr>
          <w:p w14:paraId="6E2F178B" w14:textId="77777777" w:rsidR="00E37F79" w:rsidRDefault="00E37F79" w:rsidP="00191D2B">
            <w:pPr>
              <w:jc w:val="center"/>
              <w:rPr>
                <w:lang w:val="en-GB"/>
              </w:rPr>
            </w:pPr>
            <w:r>
              <w:rPr>
                <w:lang w:val="en-GB"/>
              </w:rPr>
              <w:t>4</w:t>
            </w:r>
          </w:p>
        </w:tc>
        <w:tc>
          <w:tcPr>
            <w:tcW w:w="2010" w:type="dxa"/>
          </w:tcPr>
          <w:p w14:paraId="1FA714BA" w14:textId="77777777" w:rsidR="00E37F79" w:rsidRDefault="00E37F79" w:rsidP="00191D2B">
            <w:pPr>
              <w:jc w:val="center"/>
              <w:rPr>
                <w:lang w:val="en-GB"/>
              </w:rPr>
            </w:pPr>
            <w:r>
              <w:rPr>
                <w:lang w:val="en-GB"/>
              </w:rPr>
              <w:t>AlEt</w:t>
            </w:r>
            <w:r w:rsidRPr="00000D7D">
              <w:rPr>
                <w:vertAlign w:val="subscript"/>
                <w:lang w:val="en-GB"/>
              </w:rPr>
              <w:t>2</w:t>
            </w:r>
            <w:r>
              <w:rPr>
                <w:lang w:val="en-GB"/>
              </w:rPr>
              <w:t>Cl (40)</w:t>
            </w:r>
          </w:p>
        </w:tc>
        <w:tc>
          <w:tcPr>
            <w:tcW w:w="1932" w:type="dxa"/>
          </w:tcPr>
          <w:p w14:paraId="67D2E654" w14:textId="77777777" w:rsidR="00E37F79" w:rsidRDefault="00E37F79" w:rsidP="00191D2B">
            <w:pPr>
              <w:jc w:val="center"/>
              <w:rPr>
                <w:lang w:val="en-GB"/>
              </w:rPr>
            </w:pPr>
            <w:r>
              <w:rPr>
                <w:lang w:val="en-GB"/>
              </w:rPr>
              <w:t>51</w:t>
            </w:r>
          </w:p>
        </w:tc>
        <w:tc>
          <w:tcPr>
            <w:tcW w:w="2628" w:type="dxa"/>
          </w:tcPr>
          <w:p w14:paraId="20DB1EA7" w14:textId="77777777" w:rsidR="00E37F79" w:rsidRDefault="00E37F79" w:rsidP="00191D2B">
            <w:pPr>
              <w:jc w:val="center"/>
              <w:rPr>
                <w:lang w:val="en-GB"/>
              </w:rPr>
            </w:pPr>
            <w:r>
              <w:rPr>
                <w:lang w:val="en-GB"/>
              </w:rPr>
              <w:t>93</w:t>
            </w:r>
          </w:p>
        </w:tc>
      </w:tr>
      <w:tr w:rsidR="00E37F79" w14:paraId="311651B4" w14:textId="77777777" w:rsidTr="00191D2B">
        <w:trPr>
          <w:trHeight w:val="331"/>
        </w:trPr>
        <w:tc>
          <w:tcPr>
            <w:tcW w:w="2219" w:type="dxa"/>
          </w:tcPr>
          <w:p w14:paraId="0500B834" w14:textId="77777777" w:rsidR="00E37F79" w:rsidRPr="00000D7D" w:rsidRDefault="00E37F79" w:rsidP="00191D2B">
            <w:pPr>
              <w:jc w:val="center"/>
              <w:rPr>
                <w:lang w:val="en-GB"/>
              </w:rPr>
            </w:pPr>
            <w:r>
              <w:rPr>
                <w:lang w:val="en-GB"/>
              </w:rPr>
              <w:t>5</w:t>
            </w:r>
          </w:p>
        </w:tc>
        <w:tc>
          <w:tcPr>
            <w:tcW w:w="2010" w:type="dxa"/>
          </w:tcPr>
          <w:p w14:paraId="07A752C6" w14:textId="77777777" w:rsidR="00E37F79" w:rsidRPr="00000D7D" w:rsidRDefault="00E37F79" w:rsidP="00191D2B">
            <w:pPr>
              <w:jc w:val="center"/>
              <w:rPr>
                <w:lang w:val="en-GB"/>
              </w:rPr>
            </w:pPr>
            <w:r w:rsidRPr="00000D7D">
              <w:rPr>
                <w:lang w:val="en-GB"/>
              </w:rPr>
              <w:t>Al(</w:t>
            </w:r>
            <w:proofErr w:type="spellStart"/>
            <w:r w:rsidRPr="00000D7D">
              <w:rPr>
                <w:i/>
                <w:iCs/>
                <w:lang w:val="en-GB"/>
              </w:rPr>
              <w:t>i</w:t>
            </w:r>
            <w:r w:rsidRPr="00000D7D">
              <w:rPr>
                <w:lang w:val="en-GB"/>
              </w:rPr>
              <w:t>-bu</w:t>
            </w:r>
            <w:proofErr w:type="spellEnd"/>
            <w:r w:rsidRPr="00000D7D">
              <w:rPr>
                <w:lang w:val="en-GB"/>
              </w:rPr>
              <w:t>)</w:t>
            </w:r>
            <w:r w:rsidRPr="00000D7D">
              <w:rPr>
                <w:vertAlign w:val="subscript"/>
                <w:lang w:val="en-GB"/>
              </w:rPr>
              <w:t>2</w:t>
            </w:r>
            <w:r w:rsidRPr="00000D7D">
              <w:rPr>
                <w:lang w:val="en-GB"/>
              </w:rPr>
              <w:t>Cl</w:t>
            </w:r>
            <w:r>
              <w:rPr>
                <w:lang w:val="en-GB"/>
              </w:rPr>
              <w:t xml:space="preserve"> (40)</w:t>
            </w:r>
          </w:p>
        </w:tc>
        <w:tc>
          <w:tcPr>
            <w:tcW w:w="1932" w:type="dxa"/>
          </w:tcPr>
          <w:p w14:paraId="391F2C07" w14:textId="77777777" w:rsidR="00E37F79" w:rsidRPr="00443CEF" w:rsidRDefault="00E37F79" w:rsidP="00191D2B">
            <w:pPr>
              <w:jc w:val="center"/>
              <w:rPr>
                <w:lang w:val="en-GB"/>
              </w:rPr>
            </w:pPr>
            <w:r>
              <w:rPr>
                <w:lang w:val="en-GB"/>
              </w:rPr>
              <w:t>47</w:t>
            </w:r>
          </w:p>
        </w:tc>
        <w:tc>
          <w:tcPr>
            <w:tcW w:w="2628" w:type="dxa"/>
          </w:tcPr>
          <w:p w14:paraId="7BE8E7EC" w14:textId="77777777" w:rsidR="00E37F79" w:rsidRPr="00443CEF" w:rsidRDefault="00E37F79" w:rsidP="00191D2B">
            <w:pPr>
              <w:jc w:val="center"/>
              <w:rPr>
                <w:lang w:val="en-GB"/>
              </w:rPr>
            </w:pPr>
            <w:r w:rsidRPr="00443CEF">
              <w:rPr>
                <w:lang w:val="en-GB"/>
              </w:rPr>
              <w:t>93</w:t>
            </w:r>
          </w:p>
        </w:tc>
      </w:tr>
      <w:tr w:rsidR="00E37F79" w14:paraId="466A4F3F" w14:textId="77777777" w:rsidTr="00191D2B">
        <w:trPr>
          <w:trHeight w:val="331"/>
        </w:trPr>
        <w:tc>
          <w:tcPr>
            <w:tcW w:w="2219" w:type="dxa"/>
          </w:tcPr>
          <w:p w14:paraId="404941BB" w14:textId="77777777" w:rsidR="00E37F79" w:rsidRDefault="00E37F79" w:rsidP="00191D2B">
            <w:pPr>
              <w:jc w:val="center"/>
              <w:rPr>
                <w:lang w:val="en-GB"/>
              </w:rPr>
            </w:pPr>
            <w:r>
              <w:rPr>
                <w:lang w:val="en-GB"/>
              </w:rPr>
              <w:t>6</w:t>
            </w:r>
          </w:p>
        </w:tc>
        <w:tc>
          <w:tcPr>
            <w:tcW w:w="2010" w:type="dxa"/>
          </w:tcPr>
          <w:p w14:paraId="556B6685" w14:textId="77777777" w:rsidR="00E37F79" w:rsidRPr="00443CEF" w:rsidRDefault="00E37F79" w:rsidP="00191D2B">
            <w:pPr>
              <w:jc w:val="center"/>
              <w:rPr>
                <w:lang w:val="en-GB"/>
              </w:rPr>
            </w:pPr>
            <w:r>
              <w:rPr>
                <w:lang w:val="en-GB"/>
              </w:rPr>
              <w:t>AlMe</w:t>
            </w:r>
            <w:r w:rsidRPr="00443CEF">
              <w:rPr>
                <w:vertAlign w:val="subscript"/>
                <w:lang w:val="en-GB"/>
              </w:rPr>
              <w:t>3</w:t>
            </w:r>
            <w:r>
              <w:rPr>
                <w:vertAlign w:val="subscript"/>
                <w:lang w:val="en-GB"/>
              </w:rPr>
              <w:t xml:space="preserve"> </w:t>
            </w:r>
            <w:r>
              <w:rPr>
                <w:lang w:val="en-GB"/>
              </w:rPr>
              <w:t>(40)</w:t>
            </w:r>
          </w:p>
        </w:tc>
        <w:tc>
          <w:tcPr>
            <w:tcW w:w="1932" w:type="dxa"/>
          </w:tcPr>
          <w:p w14:paraId="1448D004" w14:textId="77777777" w:rsidR="00E37F79" w:rsidRDefault="00E37F79" w:rsidP="00191D2B">
            <w:pPr>
              <w:jc w:val="center"/>
              <w:rPr>
                <w:lang w:val="en-GB"/>
              </w:rPr>
            </w:pPr>
            <w:r>
              <w:rPr>
                <w:lang w:val="en-GB"/>
              </w:rPr>
              <w:t>24</w:t>
            </w:r>
          </w:p>
        </w:tc>
        <w:tc>
          <w:tcPr>
            <w:tcW w:w="2628" w:type="dxa"/>
          </w:tcPr>
          <w:p w14:paraId="4860D8CF" w14:textId="77777777" w:rsidR="00E37F79" w:rsidRDefault="00E37F79" w:rsidP="00191D2B">
            <w:pPr>
              <w:jc w:val="center"/>
              <w:rPr>
                <w:lang w:val="en-GB"/>
              </w:rPr>
            </w:pPr>
            <w:r>
              <w:rPr>
                <w:lang w:val="en-GB"/>
              </w:rPr>
              <w:t>72</w:t>
            </w:r>
          </w:p>
        </w:tc>
      </w:tr>
      <w:tr w:rsidR="00E37F79" w14:paraId="5D43FCC1" w14:textId="77777777" w:rsidTr="00191D2B">
        <w:trPr>
          <w:trHeight w:val="331"/>
        </w:trPr>
        <w:tc>
          <w:tcPr>
            <w:tcW w:w="2219" w:type="dxa"/>
          </w:tcPr>
          <w:p w14:paraId="776EF9C0" w14:textId="77777777" w:rsidR="00E37F79" w:rsidRDefault="00E37F79" w:rsidP="00191D2B">
            <w:pPr>
              <w:jc w:val="center"/>
              <w:rPr>
                <w:lang w:val="en-GB"/>
              </w:rPr>
            </w:pPr>
            <w:r>
              <w:rPr>
                <w:lang w:val="en-GB"/>
              </w:rPr>
              <w:t>7</w:t>
            </w:r>
          </w:p>
        </w:tc>
        <w:tc>
          <w:tcPr>
            <w:tcW w:w="2010" w:type="dxa"/>
          </w:tcPr>
          <w:p w14:paraId="77704118" w14:textId="77777777" w:rsidR="00E37F79" w:rsidRPr="00323BEB" w:rsidRDefault="00E37F79" w:rsidP="00191D2B">
            <w:pPr>
              <w:jc w:val="center"/>
              <w:rPr>
                <w:lang w:val="en-GB"/>
              </w:rPr>
            </w:pPr>
            <w:r>
              <w:rPr>
                <w:lang w:val="en-GB"/>
              </w:rPr>
              <w:t>Al(C</w:t>
            </w:r>
            <w:r w:rsidRPr="00323BEB">
              <w:rPr>
                <w:vertAlign w:val="subscript"/>
                <w:lang w:val="en-GB"/>
              </w:rPr>
              <w:t>6</w:t>
            </w:r>
            <w:r>
              <w:rPr>
                <w:lang w:val="en-GB"/>
              </w:rPr>
              <w:t>F</w:t>
            </w:r>
            <w:r w:rsidRPr="00323BEB">
              <w:rPr>
                <w:vertAlign w:val="subscript"/>
                <w:lang w:val="en-GB"/>
              </w:rPr>
              <w:t>5</w:t>
            </w:r>
            <w:r>
              <w:rPr>
                <w:lang w:val="en-GB"/>
              </w:rPr>
              <w:t>)</w:t>
            </w:r>
            <w:r w:rsidRPr="00323BEB">
              <w:rPr>
                <w:vertAlign w:val="subscript"/>
                <w:lang w:val="en-GB"/>
              </w:rPr>
              <w:t>3</w:t>
            </w:r>
            <w:r>
              <w:rPr>
                <w:vertAlign w:val="subscript"/>
                <w:lang w:val="en-GB"/>
              </w:rPr>
              <w:t xml:space="preserve"> </w:t>
            </w:r>
            <w:r>
              <w:rPr>
                <w:lang w:val="en-GB"/>
              </w:rPr>
              <w:t>(40)</w:t>
            </w:r>
          </w:p>
        </w:tc>
        <w:tc>
          <w:tcPr>
            <w:tcW w:w="1932" w:type="dxa"/>
          </w:tcPr>
          <w:p w14:paraId="287E29C9" w14:textId="77777777" w:rsidR="00E37F79" w:rsidRDefault="00E37F79" w:rsidP="00191D2B">
            <w:pPr>
              <w:jc w:val="center"/>
              <w:rPr>
                <w:lang w:val="en-GB"/>
              </w:rPr>
            </w:pPr>
            <w:r>
              <w:rPr>
                <w:lang w:val="en-GB"/>
              </w:rPr>
              <w:t>11</w:t>
            </w:r>
          </w:p>
        </w:tc>
        <w:tc>
          <w:tcPr>
            <w:tcW w:w="2628" w:type="dxa"/>
          </w:tcPr>
          <w:p w14:paraId="0B15C56F" w14:textId="77777777" w:rsidR="00E37F79" w:rsidRDefault="00E37F79" w:rsidP="00191D2B">
            <w:pPr>
              <w:jc w:val="center"/>
              <w:rPr>
                <w:lang w:val="en-GB"/>
              </w:rPr>
            </w:pPr>
            <w:r>
              <w:rPr>
                <w:lang w:val="en-GB"/>
              </w:rPr>
              <w:t>59</w:t>
            </w:r>
          </w:p>
        </w:tc>
      </w:tr>
      <w:tr w:rsidR="00E37F79" w14:paraId="5C17C060" w14:textId="77777777" w:rsidTr="00191D2B">
        <w:trPr>
          <w:trHeight w:val="331"/>
        </w:trPr>
        <w:tc>
          <w:tcPr>
            <w:tcW w:w="2219" w:type="dxa"/>
          </w:tcPr>
          <w:p w14:paraId="14445241" w14:textId="77777777" w:rsidR="00E37F79" w:rsidRDefault="00E37F79" w:rsidP="00191D2B">
            <w:pPr>
              <w:jc w:val="center"/>
              <w:rPr>
                <w:lang w:val="en-GB"/>
              </w:rPr>
            </w:pPr>
            <w:r>
              <w:rPr>
                <w:lang w:val="en-GB"/>
              </w:rPr>
              <w:t>8</w:t>
            </w:r>
          </w:p>
        </w:tc>
        <w:tc>
          <w:tcPr>
            <w:tcW w:w="2010" w:type="dxa"/>
          </w:tcPr>
          <w:p w14:paraId="1C144ECC" w14:textId="77777777" w:rsidR="00E37F79" w:rsidRPr="00443CEF" w:rsidRDefault="00E37F79" w:rsidP="00191D2B">
            <w:pPr>
              <w:jc w:val="center"/>
              <w:rPr>
                <w:lang w:val="en-GB"/>
              </w:rPr>
            </w:pPr>
            <w:r>
              <w:rPr>
                <w:lang w:val="en-GB"/>
              </w:rPr>
              <w:t>AlCl</w:t>
            </w:r>
            <w:r w:rsidRPr="00443CEF">
              <w:rPr>
                <w:vertAlign w:val="subscript"/>
                <w:lang w:val="en-GB"/>
              </w:rPr>
              <w:t>3</w:t>
            </w:r>
            <w:r>
              <w:rPr>
                <w:vertAlign w:val="subscript"/>
                <w:lang w:val="en-GB"/>
              </w:rPr>
              <w:t xml:space="preserve"> </w:t>
            </w:r>
            <w:r>
              <w:rPr>
                <w:lang w:val="en-GB"/>
              </w:rPr>
              <w:t>(40)</w:t>
            </w:r>
          </w:p>
        </w:tc>
        <w:tc>
          <w:tcPr>
            <w:tcW w:w="1932" w:type="dxa"/>
          </w:tcPr>
          <w:p w14:paraId="521FB104" w14:textId="77777777" w:rsidR="00E37F79" w:rsidRDefault="00E37F79" w:rsidP="00191D2B">
            <w:pPr>
              <w:jc w:val="center"/>
              <w:rPr>
                <w:lang w:val="en-GB"/>
              </w:rPr>
            </w:pPr>
            <w:r>
              <w:rPr>
                <w:lang w:val="en-GB"/>
              </w:rPr>
              <w:t>0</w:t>
            </w:r>
          </w:p>
        </w:tc>
        <w:tc>
          <w:tcPr>
            <w:tcW w:w="2628" w:type="dxa"/>
          </w:tcPr>
          <w:p w14:paraId="24D6B62E" w14:textId="77777777" w:rsidR="00E37F79" w:rsidRDefault="00E37F79" w:rsidP="00191D2B">
            <w:pPr>
              <w:jc w:val="center"/>
              <w:rPr>
                <w:lang w:val="en-GB"/>
              </w:rPr>
            </w:pPr>
            <w:r>
              <w:rPr>
                <w:lang w:val="en-GB"/>
              </w:rPr>
              <w:t>0</w:t>
            </w:r>
          </w:p>
        </w:tc>
      </w:tr>
      <w:tr w:rsidR="00E37F79" w14:paraId="040E6AB9" w14:textId="77777777" w:rsidTr="00C261BD">
        <w:trPr>
          <w:trHeight w:val="331"/>
        </w:trPr>
        <w:tc>
          <w:tcPr>
            <w:tcW w:w="2219" w:type="dxa"/>
            <w:tcBorders>
              <w:bottom w:val="single" w:sz="4" w:space="0" w:color="auto"/>
            </w:tcBorders>
          </w:tcPr>
          <w:p w14:paraId="163C0F86" w14:textId="77777777" w:rsidR="00E37F79" w:rsidRDefault="00E37F79" w:rsidP="00191D2B">
            <w:pPr>
              <w:jc w:val="center"/>
              <w:rPr>
                <w:lang w:val="en-GB"/>
              </w:rPr>
            </w:pPr>
            <w:r>
              <w:rPr>
                <w:lang w:val="en-GB"/>
              </w:rPr>
              <w:t>9</w:t>
            </w:r>
          </w:p>
        </w:tc>
        <w:tc>
          <w:tcPr>
            <w:tcW w:w="2010" w:type="dxa"/>
            <w:tcBorders>
              <w:bottom w:val="single" w:sz="4" w:space="0" w:color="auto"/>
            </w:tcBorders>
          </w:tcPr>
          <w:p w14:paraId="192C49B2" w14:textId="77777777" w:rsidR="00E37F79" w:rsidRPr="005068ED" w:rsidRDefault="00E37F79" w:rsidP="00191D2B">
            <w:pPr>
              <w:jc w:val="center"/>
              <w:rPr>
                <w:lang w:val="en-GB"/>
              </w:rPr>
            </w:pPr>
            <w:r>
              <w:rPr>
                <w:lang w:val="en-GB"/>
              </w:rPr>
              <w:t>BPh</w:t>
            </w:r>
            <w:r w:rsidRPr="005068ED">
              <w:rPr>
                <w:vertAlign w:val="subscript"/>
                <w:lang w:val="en-GB"/>
              </w:rPr>
              <w:t>3</w:t>
            </w:r>
            <w:r>
              <w:rPr>
                <w:vertAlign w:val="subscript"/>
                <w:lang w:val="en-GB"/>
              </w:rPr>
              <w:t xml:space="preserve"> </w:t>
            </w:r>
            <w:r>
              <w:rPr>
                <w:lang w:val="en-GB"/>
              </w:rPr>
              <w:t>(40)</w:t>
            </w:r>
          </w:p>
        </w:tc>
        <w:tc>
          <w:tcPr>
            <w:tcW w:w="1932" w:type="dxa"/>
            <w:tcBorders>
              <w:bottom w:val="single" w:sz="4" w:space="0" w:color="auto"/>
            </w:tcBorders>
          </w:tcPr>
          <w:p w14:paraId="5313E61D" w14:textId="77777777" w:rsidR="00E37F79" w:rsidRDefault="00E37F79" w:rsidP="00191D2B">
            <w:pPr>
              <w:jc w:val="center"/>
              <w:rPr>
                <w:lang w:val="en-GB"/>
              </w:rPr>
            </w:pPr>
            <w:r>
              <w:rPr>
                <w:lang w:val="en-GB"/>
              </w:rPr>
              <w:t>0</w:t>
            </w:r>
          </w:p>
        </w:tc>
        <w:tc>
          <w:tcPr>
            <w:tcW w:w="2628" w:type="dxa"/>
            <w:tcBorders>
              <w:bottom w:val="single" w:sz="4" w:space="0" w:color="auto"/>
            </w:tcBorders>
          </w:tcPr>
          <w:p w14:paraId="3D6FC612" w14:textId="77777777" w:rsidR="00E37F79" w:rsidRDefault="00E37F79" w:rsidP="00191D2B">
            <w:pPr>
              <w:jc w:val="center"/>
              <w:rPr>
                <w:lang w:val="en-GB"/>
              </w:rPr>
            </w:pPr>
            <w:r>
              <w:rPr>
                <w:lang w:val="en-GB"/>
              </w:rPr>
              <w:t>0</w:t>
            </w:r>
          </w:p>
        </w:tc>
      </w:tr>
      <w:tr w:rsidR="00E37F79" w:rsidRPr="00290A3B" w14:paraId="7413DD82" w14:textId="77777777" w:rsidTr="00C261BD">
        <w:trPr>
          <w:trHeight w:val="331"/>
        </w:trPr>
        <w:tc>
          <w:tcPr>
            <w:tcW w:w="2219" w:type="dxa"/>
            <w:tcBorders>
              <w:top w:val="single" w:sz="4" w:space="0" w:color="auto"/>
              <w:bottom w:val="single" w:sz="4" w:space="0" w:color="auto"/>
            </w:tcBorders>
            <w:vAlign w:val="center"/>
          </w:tcPr>
          <w:p w14:paraId="3820E7F1" w14:textId="77777777" w:rsidR="00E37F79" w:rsidRPr="00290A3B" w:rsidRDefault="00E37F79" w:rsidP="00C261BD">
            <w:pPr>
              <w:jc w:val="center"/>
              <w:rPr>
                <w:b/>
                <w:bCs/>
                <w:lang w:val="en-GB"/>
              </w:rPr>
            </w:pPr>
            <w:r>
              <w:rPr>
                <w:b/>
                <w:bCs/>
                <w:lang w:val="en-GB"/>
              </w:rPr>
              <w:t>Reference (no zeolite)</w:t>
            </w:r>
          </w:p>
        </w:tc>
        <w:tc>
          <w:tcPr>
            <w:tcW w:w="2010" w:type="dxa"/>
            <w:tcBorders>
              <w:top w:val="single" w:sz="4" w:space="0" w:color="auto"/>
              <w:bottom w:val="single" w:sz="4" w:space="0" w:color="auto"/>
            </w:tcBorders>
            <w:vAlign w:val="center"/>
          </w:tcPr>
          <w:p w14:paraId="616ECCE2" w14:textId="77777777" w:rsidR="00E37F79" w:rsidRPr="00290A3B" w:rsidRDefault="00E37F79" w:rsidP="00C261BD">
            <w:pPr>
              <w:jc w:val="center"/>
              <w:rPr>
                <w:b/>
                <w:bCs/>
                <w:lang w:val="en-GB"/>
              </w:rPr>
            </w:pPr>
            <w:r w:rsidRPr="00290A3B">
              <w:rPr>
                <w:b/>
                <w:bCs/>
                <w:lang w:val="en-GB"/>
              </w:rPr>
              <w:t>L</w:t>
            </w:r>
            <w:r>
              <w:rPr>
                <w:b/>
                <w:bCs/>
                <w:lang w:val="en-GB"/>
              </w:rPr>
              <w:t>ewis acid</w:t>
            </w:r>
            <w:r w:rsidRPr="00290A3B">
              <w:rPr>
                <w:b/>
                <w:bCs/>
                <w:lang w:val="en-GB"/>
              </w:rPr>
              <w:t xml:space="preserve"> </w:t>
            </w:r>
            <w:r>
              <w:rPr>
                <w:b/>
                <w:bCs/>
                <w:lang w:val="en-GB"/>
              </w:rPr>
              <w:t>(mol%)</w:t>
            </w:r>
          </w:p>
        </w:tc>
        <w:tc>
          <w:tcPr>
            <w:tcW w:w="1932" w:type="dxa"/>
            <w:tcBorders>
              <w:top w:val="single" w:sz="4" w:space="0" w:color="auto"/>
              <w:bottom w:val="single" w:sz="4" w:space="0" w:color="auto"/>
            </w:tcBorders>
            <w:vAlign w:val="center"/>
          </w:tcPr>
          <w:p w14:paraId="72B6ED1D" w14:textId="77777777" w:rsidR="00E37F79" w:rsidRPr="00290A3B" w:rsidRDefault="00E37F79" w:rsidP="00C261BD">
            <w:pPr>
              <w:jc w:val="center"/>
              <w:rPr>
                <w:b/>
                <w:bCs/>
                <w:lang w:val="en-GB"/>
              </w:rPr>
            </w:pPr>
            <w:r w:rsidRPr="00290A3B">
              <w:rPr>
                <w:b/>
                <w:bCs/>
                <w:lang w:val="en-GB"/>
              </w:rPr>
              <w:t>Yield (%)</w:t>
            </w:r>
          </w:p>
        </w:tc>
        <w:tc>
          <w:tcPr>
            <w:tcW w:w="2628" w:type="dxa"/>
            <w:tcBorders>
              <w:top w:val="single" w:sz="4" w:space="0" w:color="auto"/>
              <w:bottom w:val="single" w:sz="4" w:space="0" w:color="auto"/>
            </w:tcBorders>
            <w:vAlign w:val="center"/>
          </w:tcPr>
          <w:p w14:paraId="6EB36AC4" w14:textId="6BE87107" w:rsidR="00E37F79" w:rsidRPr="00290A3B" w:rsidRDefault="00E621FF" w:rsidP="00C261BD">
            <w:pPr>
              <w:jc w:val="center"/>
              <w:rPr>
                <w:b/>
                <w:bCs/>
                <w:lang w:val="en-GB"/>
              </w:rPr>
            </w:pPr>
            <w:r>
              <w:rPr>
                <w:b/>
                <w:bCs/>
                <w:lang w:val="en-GB"/>
              </w:rPr>
              <w:t>Product s</w:t>
            </w:r>
            <w:r w:rsidR="00E37F79">
              <w:rPr>
                <w:b/>
                <w:bCs/>
                <w:lang w:val="en-GB"/>
              </w:rPr>
              <w:t>electivity (%)</w:t>
            </w:r>
          </w:p>
        </w:tc>
      </w:tr>
      <w:tr w:rsidR="00E37F79" w:rsidRPr="00290A3B" w14:paraId="5F295276" w14:textId="77777777" w:rsidTr="00C261BD">
        <w:trPr>
          <w:trHeight w:val="331"/>
        </w:trPr>
        <w:tc>
          <w:tcPr>
            <w:tcW w:w="2219" w:type="dxa"/>
            <w:tcBorders>
              <w:top w:val="single" w:sz="4" w:space="0" w:color="auto"/>
            </w:tcBorders>
          </w:tcPr>
          <w:p w14:paraId="3925AB41" w14:textId="77777777" w:rsidR="00E37F79" w:rsidRPr="00211453" w:rsidRDefault="00E37F79" w:rsidP="00191D2B">
            <w:pPr>
              <w:jc w:val="center"/>
              <w:rPr>
                <w:lang w:val="en-GB"/>
              </w:rPr>
            </w:pPr>
            <w:r w:rsidRPr="00211453">
              <w:rPr>
                <w:lang w:val="en-GB"/>
              </w:rPr>
              <w:t>1</w:t>
            </w:r>
          </w:p>
        </w:tc>
        <w:tc>
          <w:tcPr>
            <w:tcW w:w="2010" w:type="dxa"/>
            <w:tcBorders>
              <w:top w:val="single" w:sz="4" w:space="0" w:color="auto"/>
            </w:tcBorders>
          </w:tcPr>
          <w:p w14:paraId="7527AD29" w14:textId="77777777" w:rsidR="00E37F79" w:rsidRPr="00290A3B" w:rsidRDefault="00E37F79" w:rsidP="00191D2B">
            <w:pPr>
              <w:jc w:val="center"/>
              <w:rPr>
                <w:b/>
                <w:bCs/>
                <w:lang w:val="en-GB"/>
              </w:rPr>
            </w:pPr>
            <w:r>
              <w:rPr>
                <w:lang w:val="en-GB"/>
              </w:rPr>
              <w:t>AlMe</w:t>
            </w:r>
            <w:r w:rsidRPr="00000D7D">
              <w:rPr>
                <w:vertAlign w:val="subscript"/>
                <w:lang w:val="en-GB"/>
              </w:rPr>
              <w:t>2</w:t>
            </w:r>
            <w:r>
              <w:rPr>
                <w:lang w:val="en-GB"/>
              </w:rPr>
              <w:t>Cl (40)</w:t>
            </w:r>
          </w:p>
        </w:tc>
        <w:tc>
          <w:tcPr>
            <w:tcW w:w="1932" w:type="dxa"/>
            <w:tcBorders>
              <w:top w:val="single" w:sz="4" w:space="0" w:color="auto"/>
            </w:tcBorders>
          </w:tcPr>
          <w:p w14:paraId="0E2AE1DA" w14:textId="77777777" w:rsidR="00E37F79" w:rsidRPr="005068ED" w:rsidRDefault="00E37F79" w:rsidP="00191D2B">
            <w:pPr>
              <w:jc w:val="center"/>
              <w:rPr>
                <w:lang w:val="en-GB"/>
              </w:rPr>
            </w:pPr>
            <w:r w:rsidRPr="005068ED">
              <w:rPr>
                <w:lang w:val="en-GB"/>
              </w:rPr>
              <w:t>1</w:t>
            </w:r>
            <w:r>
              <w:rPr>
                <w:lang w:val="en-GB"/>
              </w:rPr>
              <w:t>3</w:t>
            </w:r>
          </w:p>
        </w:tc>
        <w:tc>
          <w:tcPr>
            <w:tcW w:w="2628" w:type="dxa"/>
            <w:tcBorders>
              <w:top w:val="single" w:sz="4" w:space="0" w:color="auto"/>
            </w:tcBorders>
          </w:tcPr>
          <w:p w14:paraId="1E2727A9" w14:textId="77777777" w:rsidR="00E37F79" w:rsidRPr="00211453" w:rsidRDefault="00E37F79" w:rsidP="00191D2B">
            <w:pPr>
              <w:jc w:val="center"/>
              <w:rPr>
                <w:lang w:val="en-GB"/>
              </w:rPr>
            </w:pPr>
            <w:r w:rsidRPr="00211453">
              <w:rPr>
                <w:lang w:val="en-GB"/>
              </w:rPr>
              <w:t>66</w:t>
            </w:r>
          </w:p>
        </w:tc>
      </w:tr>
      <w:tr w:rsidR="00E37F79" w:rsidRPr="00290A3B" w14:paraId="417494C1" w14:textId="77777777" w:rsidTr="00191D2B">
        <w:trPr>
          <w:trHeight w:val="331"/>
        </w:trPr>
        <w:tc>
          <w:tcPr>
            <w:tcW w:w="2219" w:type="dxa"/>
          </w:tcPr>
          <w:p w14:paraId="4F4D716D" w14:textId="77777777" w:rsidR="00E37F79" w:rsidRPr="00211453" w:rsidRDefault="00E37F79" w:rsidP="00191D2B">
            <w:pPr>
              <w:jc w:val="center"/>
              <w:rPr>
                <w:lang w:val="en-GB"/>
              </w:rPr>
            </w:pPr>
            <w:r w:rsidRPr="00211453">
              <w:rPr>
                <w:lang w:val="en-GB"/>
              </w:rPr>
              <w:t>2</w:t>
            </w:r>
          </w:p>
        </w:tc>
        <w:tc>
          <w:tcPr>
            <w:tcW w:w="2010" w:type="dxa"/>
          </w:tcPr>
          <w:p w14:paraId="69054666" w14:textId="77777777" w:rsidR="00E37F79" w:rsidRDefault="00E37F79" w:rsidP="00191D2B">
            <w:pPr>
              <w:jc w:val="center"/>
              <w:rPr>
                <w:lang w:val="en-GB"/>
              </w:rPr>
            </w:pPr>
            <w:r w:rsidRPr="00000D7D">
              <w:rPr>
                <w:lang w:val="en-GB"/>
              </w:rPr>
              <w:t>Al(</w:t>
            </w:r>
            <w:proofErr w:type="spellStart"/>
            <w:r w:rsidRPr="00000D7D">
              <w:rPr>
                <w:i/>
                <w:iCs/>
                <w:lang w:val="en-GB"/>
              </w:rPr>
              <w:t>i</w:t>
            </w:r>
            <w:r w:rsidRPr="00000D7D">
              <w:rPr>
                <w:lang w:val="en-GB"/>
              </w:rPr>
              <w:t>-bu</w:t>
            </w:r>
            <w:proofErr w:type="spellEnd"/>
            <w:r w:rsidRPr="00000D7D">
              <w:rPr>
                <w:lang w:val="en-GB"/>
              </w:rPr>
              <w:t>)</w:t>
            </w:r>
            <w:r w:rsidRPr="00000D7D">
              <w:rPr>
                <w:vertAlign w:val="subscript"/>
                <w:lang w:val="en-GB"/>
              </w:rPr>
              <w:t>2</w:t>
            </w:r>
            <w:r w:rsidRPr="00000D7D">
              <w:rPr>
                <w:lang w:val="en-GB"/>
              </w:rPr>
              <w:t>Cl</w:t>
            </w:r>
            <w:r>
              <w:rPr>
                <w:lang w:val="en-GB"/>
              </w:rPr>
              <w:t xml:space="preserve"> (40)</w:t>
            </w:r>
          </w:p>
        </w:tc>
        <w:tc>
          <w:tcPr>
            <w:tcW w:w="1932" w:type="dxa"/>
          </w:tcPr>
          <w:p w14:paraId="0A6AB52A" w14:textId="77777777" w:rsidR="00E37F79" w:rsidRPr="005068ED" w:rsidRDefault="00E37F79" w:rsidP="00191D2B">
            <w:pPr>
              <w:jc w:val="center"/>
              <w:rPr>
                <w:lang w:val="en-GB"/>
              </w:rPr>
            </w:pPr>
            <w:r>
              <w:rPr>
                <w:lang w:val="en-GB"/>
              </w:rPr>
              <w:t>10</w:t>
            </w:r>
          </w:p>
        </w:tc>
        <w:tc>
          <w:tcPr>
            <w:tcW w:w="2628" w:type="dxa"/>
          </w:tcPr>
          <w:p w14:paraId="3AB4B445" w14:textId="77777777" w:rsidR="00E37F79" w:rsidRDefault="00E37F79" w:rsidP="00191D2B">
            <w:pPr>
              <w:jc w:val="center"/>
              <w:rPr>
                <w:lang w:val="en-GB"/>
              </w:rPr>
            </w:pPr>
            <w:r>
              <w:rPr>
                <w:lang w:val="en-GB"/>
              </w:rPr>
              <w:t>68</w:t>
            </w:r>
          </w:p>
        </w:tc>
      </w:tr>
    </w:tbl>
    <w:p w14:paraId="307B9A37" w14:textId="77777777" w:rsidR="00E37F79" w:rsidRDefault="00E37F79" w:rsidP="00E37F79">
      <w:pPr>
        <w:rPr>
          <w:lang w:val="en-GB"/>
        </w:rPr>
      </w:pPr>
    </w:p>
    <w:p w14:paraId="10D7EB41" w14:textId="77777777" w:rsidR="00E37F79" w:rsidRDefault="00E37F79" w:rsidP="00E37F79">
      <w:pPr>
        <w:rPr>
          <w:lang w:val="en-GB"/>
        </w:rPr>
      </w:pPr>
    </w:p>
    <w:p w14:paraId="4668C3BA" w14:textId="77777777" w:rsidR="00E37F79" w:rsidRDefault="00E37F79" w:rsidP="00E37F79">
      <w:pPr>
        <w:rPr>
          <w:lang w:val="en-GB"/>
        </w:rPr>
      </w:pPr>
    </w:p>
    <w:p w14:paraId="3C29895E" w14:textId="77777777" w:rsidR="00E37F79" w:rsidRDefault="00E37F79" w:rsidP="00E37F79">
      <w:pPr>
        <w:rPr>
          <w:lang w:val="en-GB"/>
        </w:rPr>
      </w:pPr>
    </w:p>
    <w:p w14:paraId="2087A9FA" w14:textId="77777777" w:rsidR="00E37F79" w:rsidRDefault="00E37F79" w:rsidP="00E37F79">
      <w:pPr>
        <w:rPr>
          <w:lang w:val="en-GB"/>
        </w:rPr>
      </w:pPr>
    </w:p>
    <w:p w14:paraId="0F909299" w14:textId="77777777" w:rsidR="00E37F79" w:rsidRDefault="00E37F79" w:rsidP="00E37F79">
      <w:pPr>
        <w:rPr>
          <w:lang w:val="en-GB"/>
        </w:rPr>
      </w:pPr>
    </w:p>
    <w:p w14:paraId="3854A297" w14:textId="77777777" w:rsidR="00E37F79" w:rsidRDefault="00E37F79" w:rsidP="00E37F79">
      <w:pPr>
        <w:rPr>
          <w:lang w:val="en-GB"/>
        </w:rPr>
      </w:pPr>
    </w:p>
    <w:p w14:paraId="21EE5EBD" w14:textId="078C0820" w:rsidR="00E37F79" w:rsidRDefault="00E37F79" w:rsidP="00E37F79">
      <w:pPr>
        <w:rPr>
          <w:lang w:val="en-GB"/>
        </w:rPr>
      </w:pPr>
    </w:p>
    <w:p w14:paraId="2220592B" w14:textId="77777777" w:rsidR="00DB51F7" w:rsidRDefault="00DB51F7" w:rsidP="00E37F79">
      <w:pPr>
        <w:rPr>
          <w:lang w:val="en-GB"/>
        </w:rPr>
      </w:pPr>
    </w:p>
    <w:p w14:paraId="50B53101" w14:textId="77777777" w:rsidR="00E37F79" w:rsidRDefault="00E37F79" w:rsidP="00E37F79">
      <w:pPr>
        <w:rPr>
          <w:lang w:val="en-GB"/>
        </w:rPr>
      </w:pPr>
    </w:p>
    <w:p w14:paraId="5225E3FB" w14:textId="77777777" w:rsidR="00E37F79" w:rsidRDefault="00E37F79" w:rsidP="00E37F79">
      <w:pPr>
        <w:rPr>
          <w:lang w:val="en-GB"/>
        </w:rPr>
      </w:pPr>
    </w:p>
    <w:p w14:paraId="12A7EE40" w14:textId="77777777" w:rsidR="00E37F79" w:rsidRPr="00EF118D" w:rsidRDefault="00E37F79" w:rsidP="00E37F79">
      <w:pPr>
        <w:rPr>
          <w:lang w:val="en-GB"/>
        </w:rPr>
      </w:pPr>
    </w:p>
    <w:p w14:paraId="2B21042A" w14:textId="1B9795DE" w:rsidR="00B57391" w:rsidRDefault="007131D4" w:rsidP="00CF5589">
      <w:pPr>
        <w:pStyle w:val="Lijstalinea"/>
        <w:numPr>
          <w:ilvl w:val="1"/>
          <w:numId w:val="3"/>
        </w:numPr>
        <w:outlineLvl w:val="1"/>
        <w:rPr>
          <w:b/>
          <w:bCs/>
          <w:lang w:val="en-GB"/>
        </w:rPr>
      </w:pPr>
      <w:r w:rsidRPr="00CF5589">
        <w:rPr>
          <w:b/>
          <w:bCs/>
          <w:lang w:val="en-GB"/>
        </w:rPr>
        <w:lastRenderedPageBreak/>
        <w:t>Temperature screening</w:t>
      </w:r>
      <w:r w:rsidR="00167CFE">
        <w:rPr>
          <w:b/>
          <w:bCs/>
          <w:lang w:val="en-GB"/>
        </w:rPr>
        <w:t xml:space="preserve"> (table</w:t>
      </w:r>
      <w:r w:rsidR="00271D13">
        <w:rPr>
          <w:b/>
          <w:bCs/>
          <w:lang w:val="en-GB"/>
        </w:rPr>
        <w:t>s</w:t>
      </w:r>
      <w:r w:rsidR="00167CFE">
        <w:rPr>
          <w:b/>
          <w:bCs/>
          <w:lang w:val="en-GB"/>
        </w:rPr>
        <w:t xml:space="preserve"> S</w:t>
      </w:r>
      <w:r w:rsidR="00962F98">
        <w:rPr>
          <w:b/>
          <w:bCs/>
          <w:lang w:val="en-GB"/>
        </w:rPr>
        <w:t>20</w:t>
      </w:r>
      <w:r w:rsidR="00271D13">
        <w:rPr>
          <w:b/>
          <w:bCs/>
          <w:lang w:val="en-GB"/>
        </w:rPr>
        <w:t>-S</w:t>
      </w:r>
      <w:r w:rsidR="00EC72FC">
        <w:rPr>
          <w:b/>
          <w:bCs/>
          <w:lang w:val="en-GB"/>
        </w:rPr>
        <w:t>2</w:t>
      </w:r>
      <w:r w:rsidR="00962F98">
        <w:rPr>
          <w:b/>
          <w:bCs/>
          <w:lang w:val="en-GB"/>
        </w:rPr>
        <w:t>1</w:t>
      </w:r>
      <w:r w:rsidR="00167CFE">
        <w:rPr>
          <w:b/>
          <w:bCs/>
          <w:lang w:val="en-GB"/>
        </w:rPr>
        <w:t>)</w:t>
      </w:r>
    </w:p>
    <w:p w14:paraId="6F5ED75B" w14:textId="7CE46DF3" w:rsidR="001E557E" w:rsidRPr="00A712D9" w:rsidRDefault="00167CFE" w:rsidP="00A712D9">
      <w:pPr>
        <w:jc w:val="both"/>
        <w:rPr>
          <w:lang w:val="en-GB"/>
        </w:rPr>
      </w:pPr>
      <w:r>
        <w:rPr>
          <w:lang w:val="en-GB"/>
        </w:rPr>
        <w:t xml:space="preserve">Data obtained from temperature screening </w:t>
      </w:r>
      <w:r w:rsidR="00E25E59">
        <w:rPr>
          <w:lang w:val="en-GB"/>
        </w:rPr>
        <w:t>are</w:t>
      </w:r>
      <w:r>
        <w:rPr>
          <w:lang w:val="en-GB"/>
        </w:rPr>
        <w:t xml:space="preserve"> presented in tables S</w:t>
      </w:r>
      <w:r w:rsidR="00770A43">
        <w:rPr>
          <w:lang w:val="en-GB"/>
        </w:rPr>
        <w:t>1</w:t>
      </w:r>
      <w:r w:rsidR="00EC72FC">
        <w:rPr>
          <w:lang w:val="en-GB"/>
        </w:rPr>
        <w:t>9</w:t>
      </w:r>
      <w:r>
        <w:rPr>
          <w:lang w:val="en-GB"/>
        </w:rPr>
        <w:t>-</w:t>
      </w:r>
      <w:r w:rsidR="00770A43">
        <w:rPr>
          <w:lang w:val="en-GB"/>
        </w:rPr>
        <w:t>S</w:t>
      </w:r>
      <w:r w:rsidR="00EC72FC">
        <w:rPr>
          <w:lang w:val="en-GB"/>
        </w:rPr>
        <w:t>20</w:t>
      </w:r>
      <w:r>
        <w:rPr>
          <w:lang w:val="en-GB"/>
        </w:rPr>
        <w:t xml:space="preserve">. The model reaction with </w:t>
      </w:r>
      <w:proofErr w:type="spellStart"/>
      <w:r>
        <w:rPr>
          <w:lang w:val="en-GB"/>
        </w:rPr>
        <w:t>styrenes</w:t>
      </w:r>
      <w:proofErr w:type="spellEnd"/>
      <w:r>
        <w:rPr>
          <w:lang w:val="en-GB"/>
        </w:rPr>
        <w:t xml:space="preserve"> works relatively well at a mild temperature of 80°C. For comparative purposes, we included a small screening with a non-activated olefin acceptor, i.e. </w:t>
      </w:r>
      <w:proofErr w:type="spellStart"/>
      <w:r>
        <w:rPr>
          <w:lang w:val="en-GB"/>
        </w:rPr>
        <w:t>cyclododecene</w:t>
      </w:r>
      <w:proofErr w:type="spellEnd"/>
      <w:r>
        <w:rPr>
          <w:lang w:val="en-GB"/>
        </w:rPr>
        <w:t xml:space="preserve">. </w:t>
      </w:r>
      <w:r w:rsidR="00C865B0">
        <w:rPr>
          <w:lang w:val="en-GB"/>
        </w:rPr>
        <w:t>In this case, higher reaction temperatures (&gt;100°C) are imperative.</w:t>
      </w:r>
    </w:p>
    <w:p w14:paraId="2E4ACBF5" w14:textId="6450A272" w:rsidR="00B40E81" w:rsidRDefault="001E557E" w:rsidP="00CF5589">
      <w:pPr>
        <w:rPr>
          <w:b/>
          <w:bCs/>
          <w:lang w:val="en-GB"/>
        </w:rPr>
      </w:pPr>
      <w:r>
        <w:rPr>
          <w:noProof/>
        </w:rPr>
        <w:drawing>
          <wp:anchor distT="0" distB="0" distL="114300" distR="114300" simplePos="0" relativeHeight="251643038" behindDoc="1" locked="0" layoutInCell="1" allowOverlap="1" wp14:anchorId="6B50B491" wp14:editId="37F0DE1F">
            <wp:simplePos x="0" y="0"/>
            <wp:positionH relativeFrom="column">
              <wp:posOffset>434975</wp:posOffset>
            </wp:positionH>
            <wp:positionV relativeFrom="paragraph">
              <wp:posOffset>173178</wp:posOffset>
            </wp:positionV>
            <wp:extent cx="4433776" cy="815908"/>
            <wp:effectExtent l="0" t="0" r="5080" b="3810"/>
            <wp:wrapNone/>
            <wp:docPr id="214" name="Afbeelding 2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fbeelding 214" descr="Afbeelding met tekst&#10;&#10;Automatisch gegenereerde beschrijving"/>
                    <pic:cNvPicPr/>
                  </pic:nvPicPr>
                  <pic:blipFill>
                    <a:blip r:embed="rId140"/>
                    <a:stretch>
                      <a:fillRect/>
                    </a:stretch>
                  </pic:blipFill>
                  <pic:spPr>
                    <a:xfrm>
                      <a:off x="0" y="0"/>
                      <a:ext cx="4433776" cy="815908"/>
                    </a:xfrm>
                    <a:prstGeom prst="rect">
                      <a:avLst/>
                    </a:prstGeom>
                  </pic:spPr>
                </pic:pic>
              </a:graphicData>
            </a:graphic>
            <wp14:sizeRelH relativeFrom="margin">
              <wp14:pctWidth>0</wp14:pctWidth>
            </wp14:sizeRelH>
            <wp14:sizeRelV relativeFrom="margin">
              <wp14:pctHeight>0</wp14:pctHeight>
            </wp14:sizeRelV>
          </wp:anchor>
        </w:drawing>
      </w:r>
    </w:p>
    <w:p w14:paraId="5580A396" w14:textId="4506129E" w:rsidR="00923D07" w:rsidRDefault="00923D07" w:rsidP="00CF5589">
      <w:pPr>
        <w:rPr>
          <w:b/>
          <w:bCs/>
          <w:lang w:val="en-GB"/>
        </w:rPr>
      </w:pPr>
    </w:p>
    <w:p w14:paraId="7078629D" w14:textId="556C0750" w:rsidR="00923D07" w:rsidRDefault="00923D07" w:rsidP="00CF5589">
      <w:pPr>
        <w:rPr>
          <w:b/>
          <w:bCs/>
          <w:lang w:val="en-GB"/>
        </w:rPr>
      </w:pPr>
    </w:p>
    <w:p w14:paraId="2C615FA8" w14:textId="2E9F7079" w:rsidR="00923D07" w:rsidRDefault="00923D07" w:rsidP="00CF5589">
      <w:pPr>
        <w:rPr>
          <w:b/>
          <w:bCs/>
          <w:lang w:val="en-GB"/>
        </w:rPr>
      </w:pPr>
    </w:p>
    <w:p w14:paraId="4F700302" w14:textId="6CBF4968" w:rsidR="00B40E81" w:rsidRDefault="00B40E81" w:rsidP="00B40E81">
      <w:pPr>
        <w:rPr>
          <w:lang w:val="en-GB"/>
        </w:rPr>
      </w:pPr>
      <w:r w:rsidRPr="00BA37F2">
        <w:rPr>
          <w:b/>
          <w:bCs/>
          <w:lang w:val="en-GB"/>
        </w:rPr>
        <w:t>Table S</w:t>
      </w:r>
      <w:r w:rsidR="00962F98">
        <w:rPr>
          <w:b/>
          <w:bCs/>
          <w:lang w:val="en-GB"/>
        </w:rPr>
        <w:t>20</w:t>
      </w:r>
      <w:r>
        <w:rPr>
          <w:lang w:val="en-GB"/>
        </w:rPr>
        <w:t xml:space="preserve"> </w:t>
      </w:r>
      <w:r w:rsidR="00E334A1">
        <w:rPr>
          <w:lang w:val="en-GB"/>
        </w:rPr>
        <w:t>Temperature</w:t>
      </w:r>
      <w:r>
        <w:rPr>
          <w:lang w:val="en-GB"/>
        </w:rPr>
        <w:t xml:space="preserve"> screening in propionitrile/H-ZSM-5 reaction.</w:t>
      </w:r>
    </w:p>
    <w:tbl>
      <w:tblPr>
        <w:tblStyle w:val="Tabelraster"/>
        <w:tblpPr w:leftFromText="141" w:rightFromText="141" w:vertAnchor="text" w:horzAnchor="margin" w:tblpY="30"/>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9"/>
        <w:gridCol w:w="2010"/>
        <w:gridCol w:w="1932"/>
        <w:gridCol w:w="2628"/>
      </w:tblGrid>
      <w:tr w:rsidR="00B40E81" w:rsidRPr="00290A3B" w14:paraId="7D4B05BD" w14:textId="77777777" w:rsidTr="00C261BD">
        <w:trPr>
          <w:trHeight w:val="331"/>
        </w:trPr>
        <w:tc>
          <w:tcPr>
            <w:tcW w:w="2219" w:type="dxa"/>
            <w:tcBorders>
              <w:top w:val="single" w:sz="4" w:space="0" w:color="auto"/>
              <w:bottom w:val="single" w:sz="4" w:space="0" w:color="auto"/>
            </w:tcBorders>
            <w:vAlign w:val="center"/>
          </w:tcPr>
          <w:p w14:paraId="173041C4" w14:textId="77777777" w:rsidR="00B40E81" w:rsidRPr="00290A3B" w:rsidRDefault="00B40E81" w:rsidP="00C261BD">
            <w:pPr>
              <w:jc w:val="center"/>
              <w:rPr>
                <w:b/>
                <w:bCs/>
                <w:lang w:val="en-GB"/>
              </w:rPr>
            </w:pPr>
            <w:r w:rsidRPr="00290A3B">
              <w:rPr>
                <w:b/>
                <w:bCs/>
                <w:lang w:val="en-GB"/>
              </w:rPr>
              <w:t>Entry</w:t>
            </w:r>
          </w:p>
        </w:tc>
        <w:tc>
          <w:tcPr>
            <w:tcW w:w="2010" w:type="dxa"/>
            <w:tcBorders>
              <w:top w:val="single" w:sz="4" w:space="0" w:color="auto"/>
              <w:bottom w:val="single" w:sz="4" w:space="0" w:color="auto"/>
            </w:tcBorders>
            <w:vAlign w:val="center"/>
          </w:tcPr>
          <w:p w14:paraId="3157AE1B" w14:textId="00AF01ED" w:rsidR="00B40E81" w:rsidRPr="00290A3B" w:rsidRDefault="00B40E81" w:rsidP="00C261BD">
            <w:pPr>
              <w:jc w:val="center"/>
              <w:rPr>
                <w:b/>
                <w:bCs/>
                <w:lang w:val="en-GB"/>
              </w:rPr>
            </w:pPr>
            <w:r>
              <w:rPr>
                <w:b/>
                <w:bCs/>
                <w:lang w:val="en-GB"/>
              </w:rPr>
              <w:t>Temperature (°C)</w:t>
            </w:r>
          </w:p>
        </w:tc>
        <w:tc>
          <w:tcPr>
            <w:tcW w:w="1932" w:type="dxa"/>
            <w:tcBorders>
              <w:top w:val="single" w:sz="4" w:space="0" w:color="auto"/>
              <w:bottom w:val="single" w:sz="4" w:space="0" w:color="auto"/>
            </w:tcBorders>
            <w:vAlign w:val="center"/>
          </w:tcPr>
          <w:p w14:paraId="0BBF1A9A" w14:textId="77777777" w:rsidR="00B40E81" w:rsidRPr="00290A3B" w:rsidRDefault="00B40E81" w:rsidP="00C261BD">
            <w:pPr>
              <w:jc w:val="center"/>
              <w:rPr>
                <w:b/>
                <w:bCs/>
                <w:lang w:val="en-GB"/>
              </w:rPr>
            </w:pPr>
            <w:r w:rsidRPr="00290A3B">
              <w:rPr>
                <w:b/>
                <w:bCs/>
                <w:lang w:val="en-GB"/>
              </w:rPr>
              <w:t>Yield (%)</w:t>
            </w:r>
          </w:p>
        </w:tc>
        <w:tc>
          <w:tcPr>
            <w:tcW w:w="2628" w:type="dxa"/>
            <w:tcBorders>
              <w:top w:val="single" w:sz="4" w:space="0" w:color="auto"/>
              <w:bottom w:val="single" w:sz="4" w:space="0" w:color="auto"/>
            </w:tcBorders>
            <w:vAlign w:val="center"/>
          </w:tcPr>
          <w:p w14:paraId="3D6C42CA" w14:textId="59979675" w:rsidR="00B40E81" w:rsidRPr="00290A3B" w:rsidRDefault="00B40E81" w:rsidP="00C261BD">
            <w:pPr>
              <w:jc w:val="center"/>
              <w:rPr>
                <w:b/>
                <w:bCs/>
                <w:lang w:val="en-GB"/>
              </w:rPr>
            </w:pPr>
            <w:r>
              <w:rPr>
                <w:b/>
                <w:bCs/>
                <w:lang w:val="en-GB"/>
              </w:rPr>
              <w:t>Selectivity (</w:t>
            </w:r>
            <w:proofErr w:type="spellStart"/>
            <w:r>
              <w:rPr>
                <w:b/>
                <w:bCs/>
                <w:lang w:val="en-GB"/>
              </w:rPr>
              <w:t>l:b</w:t>
            </w:r>
            <w:proofErr w:type="spellEnd"/>
            <w:r>
              <w:rPr>
                <w:b/>
                <w:bCs/>
                <w:lang w:val="en-GB"/>
              </w:rPr>
              <w:t>)</w:t>
            </w:r>
          </w:p>
        </w:tc>
      </w:tr>
      <w:tr w:rsidR="00B40E81" w14:paraId="1EE2D782" w14:textId="77777777" w:rsidTr="00C261BD">
        <w:trPr>
          <w:trHeight w:val="325"/>
        </w:trPr>
        <w:tc>
          <w:tcPr>
            <w:tcW w:w="2219" w:type="dxa"/>
            <w:tcBorders>
              <w:top w:val="single" w:sz="4" w:space="0" w:color="auto"/>
            </w:tcBorders>
          </w:tcPr>
          <w:p w14:paraId="42281301" w14:textId="77777777" w:rsidR="00B40E81" w:rsidRDefault="00B40E81" w:rsidP="00191D2B">
            <w:pPr>
              <w:jc w:val="center"/>
              <w:rPr>
                <w:lang w:val="en-GB"/>
              </w:rPr>
            </w:pPr>
            <w:r>
              <w:rPr>
                <w:lang w:val="en-GB"/>
              </w:rPr>
              <w:t>1</w:t>
            </w:r>
          </w:p>
        </w:tc>
        <w:tc>
          <w:tcPr>
            <w:tcW w:w="2010" w:type="dxa"/>
            <w:tcBorders>
              <w:top w:val="single" w:sz="4" w:space="0" w:color="auto"/>
            </w:tcBorders>
          </w:tcPr>
          <w:p w14:paraId="166DE435" w14:textId="3ECDD14B" w:rsidR="00B40E81" w:rsidRDefault="00B40E81" w:rsidP="00191D2B">
            <w:pPr>
              <w:jc w:val="center"/>
              <w:rPr>
                <w:lang w:val="en-GB"/>
              </w:rPr>
            </w:pPr>
            <w:r>
              <w:rPr>
                <w:lang w:val="en-GB"/>
              </w:rPr>
              <w:t>60</w:t>
            </w:r>
          </w:p>
        </w:tc>
        <w:tc>
          <w:tcPr>
            <w:tcW w:w="1932" w:type="dxa"/>
            <w:tcBorders>
              <w:top w:val="single" w:sz="4" w:space="0" w:color="auto"/>
            </w:tcBorders>
          </w:tcPr>
          <w:p w14:paraId="10D88CBD" w14:textId="16330C4A" w:rsidR="00B40E81" w:rsidRDefault="00B40E81" w:rsidP="00191D2B">
            <w:pPr>
              <w:jc w:val="center"/>
              <w:rPr>
                <w:lang w:val="en-GB"/>
              </w:rPr>
            </w:pPr>
            <w:r>
              <w:rPr>
                <w:lang w:val="en-GB"/>
              </w:rPr>
              <w:t>20</w:t>
            </w:r>
          </w:p>
        </w:tc>
        <w:tc>
          <w:tcPr>
            <w:tcW w:w="2628" w:type="dxa"/>
            <w:tcBorders>
              <w:top w:val="single" w:sz="4" w:space="0" w:color="auto"/>
            </w:tcBorders>
          </w:tcPr>
          <w:p w14:paraId="5E9BED13" w14:textId="48878249" w:rsidR="00B40E81" w:rsidRDefault="00B40E81" w:rsidP="00191D2B">
            <w:pPr>
              <w:jc w:val="center"/>
              <w:rPr>
                <w:lang w:val="en-GB"/>
              </w:rPr>
            </w:pPr>
            <w:r>
              <w:rPr>
                <w:lang w:val="en-GB"/>
              </w:rPr>
              <w:t>83:17</w:t>
            </w:r>
          </w:p>
        </w:tc>
      </w:tr>
      <w:tr w:rsidR="00B40E81" w14:paraId="7F59F824" w14:textId="77777777" w:rsidTr="00191D2B">
        <w:trPr>
          <w:trHeight w:val="325"/>
        </w:trPr>
        <w:tc>
          <w:tcPr>
            <w:tcW w:w="2219" w:type="dxa"/>
          </w:tcPr>
          <w:p w14:paraId="7F725563" w14:textId="77777777" w:rsidR="00B40E81" w:rsidRPr="00B40E81" w:rsidRDefault="00B40E81" w:rsidP="00191D2B">
            <w:pPr>
              <w:jc w:val="center"/>
              <w:rPr>
                <w:lang w:val="en-GB"/>
              </w:rPr>
            </w:pPr>
            <w:r w:rsidRPr="00B40E81">
              <w:rPr>
                <w:lang w:val="en-GB"/>
              </w:rPr>
              <w:t>2</w:t>
            </w:r>
          </w:p>
        </w:tc>
        <w:tc>
          <w:tcPr>
            <w:tcW w:w="2010" w:type="dxa"/>
          </w:tcPr>
          <w:p w14:paraId="6042BBE3" w14:textId="12644E55" w:rsidR="00B40E81" w:rsidRPr="00B40E81" w:rsidRDefault="00B40E81" w:rsidP="00191D2B">
            <w:pPr>
              <w:jc w:val="center"/>
              <w:rPr>
                <w:lang w:val="en-GB"/>
              </w:rPr>
            </w:pPr>
            <w:r w:rsidRPr="00B40E81">
              <w:rPr>
                <w:lang w:val="en-GB"/>
              </w:rPr>
              <w:t>80</w:t>
            </w:r>
          </w:p>
        </w:tc>
        <w:tc>
          <w:tcPr>
            <w:tcW w:w="1932" w:type="dxa"/>
          </w:tcPr>
          <w:p w14:paraId="7B2ED64B" w14:textId="6E276AD7" w:rsidR="00B40E81" w:rsidRPr="00B40E81" w:rsidRDefault="00B40E81" w:rsidP="00191D2B">
            <w:pPr>
              <w:jc w:val="center"/>
              <w:rPr>
                <w:lang w:val="en-GB"/>
              </w:rPr>
            </w:pPr>
            <w:r w:rsidRPr="00B40E81">
              <w:rPr>
                <w:lang w:val="en-GB"/>
              </w:rPr>
              <w:t>79</w:t>
            </w:r>
          </w:p>
        </w:tc>
        <w:tc>
          <w:tcPr>
            <w:tcW w:w="2628" w:type="dxa"/>
          </w:tcPr>
          <w:p w14:paraId="4EDFEB7D" w14:textId="43292BCE" w:rsidR="00B40E81" w:rsidRPr="00B40E81" w:rsidRDefault="00B40E81" w:rsidP="00191D2B">
            <w:pPr>
              <w:jc w:val="center"/>
              <w:rPr>
                <w:lang w:val="en-GB"/>
              </w:rPr>
            </w:pPr>
            <w:r w:rsidRPr="00B40E81">
              <w:rPr>
                <w:lang w:val="en-GB"/>
              </w:rPr>
              <w:t>85:15</w:t>
            </w:r>
          </w:p>
        </w:tc>
      </w:tr>
      <w:tr w:rsidR="00B40E81" w14:paraId="51E04BCB" w14:textId="77777777" w:rsidTr="00191D2B">
        <w:trPr>
          <w:trHeight w:val="325"/>
        </w:trPr>
        <w:tc>
          <w:tcPr>
            <w:tcW w:w="2219" w:type="dxa"/>
          </w:tcPr>
          <w:p w14:paraId="39918633" w14:textId="77777777" w:rsidR="00B40E81" w:rsidRDefault="00B40E81" w:rsidP="00191D2B">
            <w:pPr>
              <w:jc w:val="center"/>
              <w:rPr>
                <w:lang w:val="en-GB"/>
              </w:rPr>
            </w:pPr>
            <w:r>
              <w:rPr>
                <w:lang w:val="en-GB"/>
              </w:rPr>
              <w:t>3</w:t>
            </w:r>
          </w:p>
        </w:tc>
        <w:tc>
          <w:tcPr>
            <w:tcW w:w="2010" w:type="dxa"/>
          </w:tcPr>
          <w:p w14:paraId="1ED61597" w14:textId="635D4708" w:rsidR="00B40E81" w:rsidRDefault="00B40E81" w:rsidP="00191D2B">
            <w:pPr>
              <w:jc w:val="center"/>
              <w:rPr>
                <w:lang w:val="en-GB"/>
              </w:rPr>
            </w:pPr>
            <w:r>
              <w:rPr>
                <w:lang w:val="en-GB"/>
              </w:rPr>
              <w:t>100</w:t>
            </w:r>
          </w:p>
        </w:tc>
        <w:tc>
          <w:tcPr>
            <w:tcW w:w="1932" w:type="dxa"/>
          </w:tcPr>
          <w:p w14:paraId="16070B23" w14:textId="417B9F9E" w:rsidR="00B40E81" w:rsidRDefault="00B40E81" w:rsidP="00191D2B">
            <w:pPr>
              <w:jc w:val="center"/>
              <w:rPr>
                <w:lang w:val="en-GB"/>
              </w:rPr>
            </w:pPr>
            <w:r>
              <w:rPr>
                <w:lang w:val="en-GB"/>
              </w:rPr>
              <w:t>96</w:t>
            </w:r>
          </w:p>
        </w:tc>
        <w:tc>
          <w:tcPr>
            <w:tcW w:w="2628" w:type="dxa"/>
          </w:tcPr>
          <w:p w14:paraId="274309EB" w14:textId="43D12965" w:rsidR="00B40E81" w:rsidRDefault="00B40E81" w:rsidP="00191D2B">
            <w:pPr>
              <w:jc w:val="center"/>
              <w:rPr>
                <w:lang w:val="en-GB"/>
              </w:rPr>
            </w:pPr>
            <w:r>
              <w:rPr>
                <w:lang w:val="en-GB"/>
              </w:rPr>
              <w:t>81:19</w:t>
            </w:r>
          </w:p>
        </w:tc>
      </w:tr>
      <w:tr w:rsidR="00B40E81" w14:paraId="68891900" w14:textId="77777777" w:rsidTr="00191D2B">
        <w:trPr>
          <w:trHeight w:val="331"/>
        </w:trPr>
        <w:tc>
          <w:tcPr>
            <w:tcW w:w="2219" w:type="dxa"/>
          </w:tcPr>
          <w:p w14:paraId="24C89944" w14:textId="77777777" w:rsidR="00B40E81" w:rsidRDefault="00B40E81" w:rsidP="00191D2B">
            <w:pPr>
              <w:jc w:val="center"/>
              <w:rPr>
                <w:lang w:val="en-GB"/>
              </w:rPr>
            </w:pPr>
            <w:r>
              <w:rPr>
                <w:lang w:val="en-GB"/>
              </w:rPr>
              <w:t>4</w:t>
            </w:r>
          </w:p>
        </w:tc>
        <w:tc>
          <w:tcPr>
            <w:tcW w:w="2010" w:type="dxa"/>
          </w:tcPr>
          <w:p w14:paraId="3EAC9C78" w14:textId="4F1194AF" w:rsidR="00B40E81" w:rsidRDefault="00B40E81" w:rsidP="00191D2B">
            <w:pPr>
              <w:jc w:val="center"/>
              <w:rPr>
                <w:lang w:val="en-GB"/>
              </w:rPr>
            </w:pPr>
            <w:r>
              <w:rPr>
                <w:lang w:val="en-GB"/>
              </w:rPr>
              <w:t>120</w:t>
            </w:r>
          </w:p>
        </w:tc>
        <w:tc>
          <w:tcPr>
            <w:tcW w:w="1932" w:type="dxa"/>
          </w:tcPr>
          <w:p w14:paraId="7EFB8E77" w14:textId="00B3E9FF" w:rsidR="00B40E81" w:rsidRDefault="00B40E81" w:rsidP="00191D2B">
            <w:pPr>
              <w:jc w:val="center"/>
              <w:rPr>
                <w:lang w:val="en-GB"/>
              </w:rPr>
            </w:pPr>
            <w:r>
              <w:rPr>
                <w:lang w:val="en-GB"/>
              </w:rPr>
              <w:t>9</w:t>
            </w:r>
            <w:r w:rsidR="00E334A1">
              <w:rPr>
                <w:lang w:val="en-GB"/>
              </w:rPr>
              <w:t>3</w:t>
            </w:r>
          </w:p>
        </w:tc>
        <w:tc>
          <w:tcPr>
            <w:tcW w:w="2628" w:type="dxa"/>
          </w:tcPr>
          <w:p w14:paraId="13957A7F" w14:textId="23FE8F64" w:rsidR="00B40E81" w:rsidRDefault="00E334A1" w:rsidP="00191D2B">
            <w:pPr>
              <w:jc w:val="center"/>
              <w:rPr>
                <w:lang w:val="en-GB"/>
              </w:rPr>
            </w:pPr>
            <w:r>
              <w:rPr>
                <w:lang w:val="en-GB"/>
              </w:rPr>
              <w:t>80</w:t>
            </w:r>
            <w:r w:rsidR="00B40E81">
              <w:rPr>
                <w:lang w:val="en-GB"/>
              </w:rPr>
              <w:t>:</w:t>
            </w:r>
            <w:r>
              <w:rPr>
                <w:lang w:val="en-GB"/>
              </w:rPr>
              <w:t>20</w:t>
            </w:r>
          </w:p>
        </w:tc>
      </w:tr>
    </w:tbl>
    <w:p w14:paraId="35AA8D87" w14:textId="6025CBFD" w:rsidR="00923D07" w:rsidRDefault="00923D07" w:rsidP="00CF5589">
      <w:pPr>
        <w:rPr>
          <w:b/>
          <w:bCs/>
          <w:lang w:val="en-GB"/>
        </w:rPr>
      </w:pPr>
    </w:p>
    <w:p w14:paraId="6BD7ACCB" w14:textId="04CC4846" w:rsidR="00B40E81" w:rsidRDefault="00B40E81" w:rsidP="00CF5589">
      <w:pPr>
        <w:rPr>
          <w:b/>
          <w:bCs/>
          <w:lang w:val="en-GB"/>
        </w:rPr>
      </w:pPr>
    </w:p>
    <w:p w14:paraId="1BED5ABD" w14:textId="2BFD6B90" w:rsidR="00E334A1" w:rsidRDefault="00A712D9" w:rsidP="00CF5589">
      <w:pPr>
        <w:rPr>
          <w:b/>
          <w:bCs/>
          <w:lang w:val="en-GB"/>
        </w:rPr>
      </w:pPr>
      <w:r>
        <w:rPr>
          <w:noProof/>
        </w:rPr>
        <w:drawing>
          <wp:anchor distT="0" distB="0" distL="114300" distR="114300" simplePos="0" relativeHeight="251643037" behindDoc="1" locked="0" layoutInCell="1" allowOverlap="1" wp14:anchorId="72D0B9C9" wp14:editId="6DCEF744">
            <wp:simplePos x="0" y="0"/>
            <wp:positionH relativeFrom="column">
              <wp:posOffset>435610</wp:posOffset>
            </wp:positionH>
            <wp:positionV relativeFrom="paragraph">
              <wp:posOffset>64725</wp:posOffset>
            </wp:positionV>
            <wp:extent cx="4539896" cy="888262"/>
            <wp:effectExtent l="0" t="0" r="0" b="7620"/>
            <wp:wrapNone/>
            <wp:docPr id="213" name="Afbeelding 2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Afbeelding 213" descr="Afbeelding met tekst&#10;&#10;Automatisch gegenereerde beschrijving"/>
                    <pic:cNvPicPr/>
                  </pic:nvPicPr>
                  <pic:blipFill>
                    <a:blip r:embed="rId141"/>
                    <a:stretch>
                      <a:fillRect/>
                    </a:stretch>
                  </pic:blipFill>
                  <pic:spPr>
                    <a:xfrm>
                      <a:off x="0" y="0"/>
                      <a:ext cx="4539896" cy="888262"/>
                    </a:xfrm>
                    <a:prstGeom prst="rect">
                      <a:avLst/>
                    </a:prstGeom>
                  </pic:spPr>
                </pic:pic>
              </a:graphicData>
            </a:graphic>
            <wp14:sizeRelH relativeFrom="margin">
              <wp14:pctWidth>0</wp14:pctWidth>
            </wp14:sizeRelH>
            <wp14:sizeRelV relativeFrom="margin">
              <wp14:pctHeight>0</wp14:pctHeight>
            </wp14:sizeRelV>
          </wp:anchor>
        </w:drawing>
      </w:r>
    </w:p>
    <w:p w14:paraId="521A46D0" w14:textId="77777777" w:rsidR="00E334A1" w:rsidRDefault="00E334A1" w:rsidP="00CF5589">
      <w:pPr>
        <w:rPr>
          <w:b/>
          <w:bCs/>
          <w:lang w:val="en-GB"/>
        </w:rPr>
      </w:pPr>
    </w:p>
    <w:p w14:paraId="56A9E8F6" w14:textId="77777777" w:rsidR="001E557E" w:rsidRDefault="001E557E" w:rsidP="00E334A1">
      <w:pPr>
        <w:rPr>
          <w:b/>
          <w:bCs/>
          <w:lang w:val="en-GB"/>
        </w:rPr>
      </w:pPr>
    </w:p>
    <w:p w14:paraId="705C6D2A" w14:textId="77777777" w:rsidR="001E557E" w:rsidRDefault="001E557E" w:rsidP="00E334A1">
      <w:pPr>
        <w:rPr>
          <w:b/>
          <w:bCs/>
          <w:lang w:val="en-GB"/>
        </w:rPr>
      </w:pPr>
    </w:p>
    <w:p w14:paraId="25654711" w14:textId="43975501" w:rsidR="00E334A1" w:rsidRDefault="00E334A1" w:rsidP="00E334A1">
      <w:pPr>
        <w:rPr>
          <w:lang w:val="en-GB"/>
        </w:rPr>
      </w:pPr>
      <w:r w:rsidRPr="00BA37F2">
        <w:rPr>
          <w:b/>
          <w:bCs/>
          <w:lang w:val="en-GB"/>
        </w:rPr>
        <w:t>Table S</w:t>
      </w:r>
      <w:r w:rsidR="00EC72FC">
        <w:rPr>
          <w:b/>
          <w:bCs/>
          <w:lang w:val="en-GB"/>
        </w:rPr>
        <w:t>2</w:t>
      </w:r>
      <w:r w:rsidR="00962F98">
        <w:rPr>
          <w:b/>
          <w:bCs/>
          <w:lang w:val="en-GB"/>
        </w:rPr>
        <w:t>1</w:t>
      </w:r>
      <w:r>
        <w:rPr>
          <w:lang w:val="en-GB"/>
        </w:rPr>
        <w:t>: Temperature screening in propionitrile/H-ZSM-5 reaction with cyclic alkene.</w:t>
      </w:r>
    </w:p>
    <w:tbl>
      <w:tblPr>
        <w:tblStyle w:val="Tabelraster"/>
        <w:tblpPr w:leftFromText="141" w:rightFromText="141" w:vertAnchor="text" w:horzAnchor="margin" w:tblpY="64"/>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9"/>
        <w:gridCol w:w="2010"/>
        <w:gridCol w:w="1932"/>
        <w:gridCol w:w="2628"/>
      </w:tblGrid>
      <w:tr w:rsidR="001E557E" w:rsidRPr="00290A3B" w14:paraId="42163849" w14:textId="77777777" w:rsidTr="00C261BD">
        <w:trPr>
          <w:trHeight w:val="331"/>
        </w:trPr>
        <w:tc>
          <w:tcPr>
            <w:tcW w:w="2219" w:type="dxa"/>
            <w:tcBorders>
              <w:top w:val="single" w:sz="4" w:space="0" w:color="auto"/>
              <w:bottom w:val="single" w:sz="4" w:space="0" w:color="auto"/>
            </w:tcBorders>
            <w:vAlign w:val="center"/>
          </w:tcPr>
          <w:p w14:paraId="57348EA5" w14:textId="77777777" w:rsidR="001E557E" w:rsidRPr="00290A3B" w:rsidRDefault="001E557E" w:rsidP="00C261BD">
            <w:pPr>
              <w:jc w:val="center"/>
              <w:rPr>
                <w:b/>
                <w:bCs/>
                <w:lang w:val="en-GB"/>
              </w:rPr>
            </w:pPr>
            <w:r w:rsidRPr="00290A3B">
              <w:rPr>
                <w:b/>
                <w:bCs/>
                <w:lang w:val="en-GB"/>
              </w:rPr>
              <w:t>Entry</w:t>
            </w:r>
          </w:p>
        </w:tc>
        <w:tc>
          <w:tcPr>
            <w:tcW w:w="2010" w:type="dxa"/>
            <w:tcBorders>
              <w:top w:val="single" w:sz="4" w:space="0" w:color="auto"/>
              <w:bottom w:val="single" w:sz="4" w:space="0" w:color="auto"/>
            </w:tcBorders>
            <w:vAlign w:val="center"/>
          </w:tcPr>
          <w:p w14:paraId="1651340C" w14:textId="77777777" w:rsidR="001E557E" w:rsidRPr="00290A3B" w:rsidRDefault="001E557E" w:rsidP="00C261BD">
            <w:pPr>
              <w:jc w:val="center"/>
              <w:rPr>
                <w:b/>
                <w:bCs/>
                <w:lang w:val="en-GB"/>
              </w:rPr>
            </w:pPr>
            <w:r>
              <w:rPr>
                <w:b/>
                <w:bCs/>
                <w:lang w:val="en-GB"/>
              </w:rPr>
              <w:t>Temperature (°C)</w:t>
            </w:r>
          </w:p>
        </w:tc>
        <w:tc>
          <w:tcPr>
            <w:tcW w:w="1932" w:type="dxa"/>
            <w:tcBorders>
              <w:top w:val="single" w:sz="4" w:space="0" w:color="auto"/>
              <w:bottom w:val="single" w:sz="4" w:space="0" w:color="auto"/>
            </w:tcBorders>
            <w:vAlign w:val="center"/>
          </w:tcPr>
          <w:p w14:paraId="44467D9C" w14:textId="77777777" w:rsidR="001E557E" w:rsidRPr="00290A3B" w:rsidRDefault="001E557E" w:rsidP="00C261BD">
            <w:pPr>
              <w:jc w:val="center"/>
              <w:rPr>
                <w:b/>
                <w:bCs/>
                <w:lang w:val="en-GB"/>
              </w:rPr>
            </w:pPr>
            <w:r w:rsidRPr="00290A3B">
              <w:rPr>
                <w:b/>
                <w:bCs/>
                <w:lang w:val="en-GB"/>
              </w:rPr>
              <w:t>Yield (%)</w:t>
            </w:r>
          </w:p>
        </w:tc>
        <w:tc>
          <w:tcPr>
            <w:tcW w:w="2628" w:type="dxa"/>
            <w:tcBorders>
              <w:top w:val="single" w:sz="4" w:space="0" w:color="auto"/>
              <w:bottom w:val="single" w:sz="4" w:space="0" w:color="auto"/>
            </w:tcBorders>
            <w:vAlign w:val="center"/>
          </w:tcPr>
          <w:p w14:paraId="5F4DADED" w14:textId="16461C13" w:rsidR="001E557E" w:rsidRPr="00290A3B" w:rsidRDefault="00E621FF" w:rsidP="00C261BD">
            <w:pPr>
              <w:jc w:val="center"/>
              <w:rPr>
                <w:b/>
                <w:bCs/>
                <w:lang w:val="en-GB"/>
              </w:rPr>
            </w:pPr>
            <w:r>
              <w:rPr>
                <w:b/>
                <w:bCs/>
                <w:lang w:val="en-GB"/>
              </w:rPr>
              <w:t>Product selectivity</w:t>
            </w:r>
            <w:r w:rsidR="001E557E">
              <w:rPr>
                <w:b/>
                <w:bCs/>
                <w:lang w:val="en-GB"/>
              </w:rPr>
              <w:t xml:space="preserve"> (%)</w:t>
            </w:r>
          </w:p>
        </w:tc>
      </w:tr>
      <w:tr w:rsidR="00167CFE" w14:paraId="3B756DD7" w14:textId="77777777" w:rsidTr="00C261BD">
        <w:trPr>
          <w:trHeight w:val="325"/>
        </w:trPr>
        <w:tc>
          <w:tcPr>
            <w:tcW w:w="2219" w:type="dxa"/>
            <w:tcBorders>
              <w:top w:val="single" w:sz="4" w:space="0" w:color="auto"/>
            </w:tcBorders>
          </w:tcPr>
          <w:p w14:paraId="3BA8A200" w14:textId="56B51C4C" w:rsidR="00167CFE" w:rsidRDefault="00167CFE" w:rsidP="001E557E">
            <w:pPr>
              <w:jc w:val="center"/>
              <w:rPr>
                <w:lang w:val="en-GB"/>
              </w:rPr>
            </w:pPr>
            <w:r>
              <w:rPr>
                <w:lang w:val="en-GB"/>
              </w:rPr>
              <w:t>1</w:t>
            </w:r>
          </w:p>
        </w:tc>
        <w:tc>
          <w:tcPr>
            <w:tcW w:w="2010" w:type="dxa"/>
            <w:tcBorders>
              <w:top w:val="single" w:sz="4" w:space="0" w:color="auto"/>
            </w:tcBorders>
          </w:tcPr>
          <w:p w14:paraId="4F5BA4B4" w14:textId="74981445" w:rsidR="00167CFE" w:rsidRDefault="00167CFE" w:rsidP="001E557E">
            <w:pPr>
              <w:jc w:val="center"/>
              <w:rPr>
                <w:lang w:val="en-GB"/>
              </w:rPr>
            </w:pPr>
            <w:r>
              <w:rPr>
                <w:lang w:val="en-GB"/>
              </w:rPr>
              <w:t>80</w:t>
            </w:r>
          </w:p>
        </w:tc>
        <w:tc>
          <w:tcPr>
            <w:tcW w:w="1932" w:type="dxa"/>
            <w:tcBorders>
              <w:top w:val="single" w:sz="4" w:space="0" w:color="auto"/>
            </w:tcBorders>
          </w:tcPr>
          <w:p w14:paraId="09CA6AE8" w14:textId="0DE7A63F" w:rsidR="00167CFE" w:rsidRDefault="00167CFE" w:rsidP="001E557E">
            <w:pPr>
              <w:jc w:val="center"/>
              <w:rPr>
                <w:lang w:val="en-GB"/>
              </w:rPr>
            </w:pPr>
            <w:r>
              <w:rPr>
                <w:lang w:val="en-GB"/>
              </w:rPr>
              <w:t>34</w:t>
            </w:r>
          </w:p>
        </w:tc>
        <w:tc>
          <w:tcPr>
            <w:tcW w:w="2628" w:type="dxa"/>
            <w:tcBorders>
              <w:top w:val="single" w:sz="4" w:space="0" w:color="auto"/>
            </w:tcBorders>
          </w:tcPr>
          <w:p w14:paraId="3573EDC5" w14:textId="1317DC4A" w:rsidR="00167CFE" w:rsidRDefault="00167CFE" w:rsidP="001E557E">
            <w:pPr>
              <w:jc w:val="center"/>
              <w:rPr>
                <w:lang w:val="en-GB"/>
              </w:rPr>
            </w:pPr>
            <w:r>
              <w:rPr>
                <w:lang w:val="en-GB"/>
              </w:rPr>
              <w:t>97</w:t>
            </w:r>
          </w:p>
        </w:tc>
      </w:tr>
      <w:tr w:rsidR="001E557E" w14:paraId="3A95C582" w14:textId="77777777" w:rsidTr="001E557E">
        <w:trPr>
          <w:trHeight w:val="325"/>
        </w:trPr>
        <w:tc>
          <w:tcPr>
            <w:tcW w:w="2219" w:type="dxa"/>
          </w:tcPr>
          <w:p w14:paraId="697A2487" w14:textId="3D208CB0" w:rsidR="001E557E" w:rsidRDefault="00167CFE" w:rsidP="001E557E">
            <w:pPr>
              <w:jc w:val="center"/>
              <w:rPr>
                <w:lang w:val="en-GB"/>
              </w:rPr>
            </w:pPr>
            <w:r>
              <w:rPr>
                <w:lang w:val="en-GB"/>
              </w:rPr>
              <w:t>2</w:t>
            </w:r>
          </w:p>
        </w:tc>
        <w:tc>
          <w:tcPr>
            <w:tcW w:w="2010" w:type="dxa"/>
          </w:tcPr>
          <w:p w14:paraId="0DD85159" w14:textId="77777777" w:rsidR="001E557E" w:rsidRDefault="001E557E" w:rsidP="001E557E">
            <w:pPr>
              <w:jc w:val="center"/>
              <w:rPr>
                <w:lang w:val="en-GB"/>
              </w:rPr>
            </w:pPr>
            <w:r>
              <w:rPr>
                <w:lang w:val="en-GB"/>
              </w:rPr>
              <w:t>100</w:t>
            </w:r>
          </w:p>
        </w:tc>
        <w:tc>
          <w:tcPr>
            <w:tcW w:w="1932" w:type="dxa"/>
          </w:tcPr>
          <w:p w14:paraId="3EB571F0" w14:textId="1CA9AB97" w:rsidR="001E557E" w:rsidRDefault="001E557E" w:rsidP="001E557E">
            <w:pPr>
              <w:jc w:val="center"/>
              <w:rPr>
                <w:lang w:val="en-GB"/>
              </w:rPr>
            </w:pPr>
            <w:r>
              <w:rPr>
                <w:lang w:val="en-GB"/>
              </w:rPr>
              <w:t>66</w:t>
            </w:r>
          </w:p>
        </w:tc>
        <w:tc>
          <w:tcPr>
            <w:tcW w:w="2628" w:type="dxa"/>
          </w:tcPr>
          <w:p w14:paraId="51E0DD47" w14:textId="75C59BDB" w:rsidR="001E557E" w:rsidRDefault="00167CFE" w:rsidP="001E557E">
            <w:pPr>
              <w:jc w:val="center"/>
              <w:rPr>
                <w:lang w:val="en-GB"/>
              </w:rPr>
            </w:pPr>
            <w:r>
              <w:rPr>
                <w:lang w:val="en-GB"/>
              </w:rPr>
              <w:t>95</w:t>
            </w:r>
          </w:p>
        </w:tc>
      </w:tr>
      <w:tr w:rsidR="001E557E" w14:paraId="7E01E562" w14:textId="77777777" w:rsidTr="001E557E">
        <w:trPr>
          <w:trHeight w:val="325"/>
        </w:trPr>
        <w:tc>
          <w:tcPr>
            <w:tcW w:w="2219" w:type="dxa"/>
          </w:tcPr>
          <w:p w14:paraId="1EC6E877" w14:textId="42A25DCC" w:rsidR="001E557E" w:rsidRPr="00B40E81" w:rsidRDefault="00167CFE" w:rsidP="001E557E">
            <w:pPr>
              <w:jc w:val="center"/>
              <w:rPr>
                <w:lang w:val="en-GB"/>
              </w:rPr>
            </w:pPr>
            <w:r>
              <w:rPr>
                <w:lang w:val="en-GB"/>
              </w:rPr>
              <w:t>3</w:t>
            </w:r>
          </w:p>
        </w:tc>
        <w:tc>
          <w:tcPr>
            <w:tcW w:w="2010" w:type="dxa"/>
          </w:tcPr>
          <w:p w14:paraId="4FD0E7B5" w14:textId="77777777" w:rsidR="001E557E" w:rsidRPr="00B40E81" w:rsidRDefault="001E557E" w:rsidP="001E557E">
            <w:pPr>
              <w:jc w:val="center"/>
              <w:rPr>
                <w:lang w:val="en-GB"/>
              </w:rPr>
            </w:pPr>
            <w:r>
              <w:rPr>
                <w:lang w:val="en-GB"/>
              </w:rPr>
              <w:t>120</w:t>
            </w:r>
          </w:p>
        </w:tc>
        <w:tc>
          <w:tcPr>
            <w:tcW w:w="1932" w:type="dxa"/>
          </w:tcPr>
          <w:p w14:paraId="1C55F9BA" w14:textId="4463DBDB" w:rsidR="001E557E" w:rsidRPr="00B40E81" w:rsidRDefault="001E557E" w:rsidP="001E557E">
            <w:pPr>
              <w:jc w:val="center"/>
              <w:rPr>
                <w:lang w:val="en-GB"/>
              </w:rPr>
            </w:pPr>
            <w:r>
              <w:rPr>
                <w:lang w:val="en-GB"/>
              </w:rPr>
              <w:t>71</w:t>
            </w:r>
          </w:p>
        </w:tc>
        <w:tc>
          <w:tcPr>
            <w:tcW w:w="2628" w:type="dxa"/>
          </w:tcPr>
          <w:p w14:paraId="295A086C" w14:textId="44431A70" w:rsidR="001E557E" w:rsidRPr="00B40E81" w:rsidRDefault="00167CFE" w:rsidP="001E557E">
            <w:pPr>
              <w:jc w:val="center"/>
              <w:rPr>
                <w:lang w:val="en-GB"/>
              </w:rPr>
            </w:pPr>
            <w:r>
              <w:rPr>
                <w:lang w:val="en-GB"/>
              </w:rPr>
              <w:t>92</w:t>
            </w:r>
          </w:p>
        </w:tc>
      </w:tr>
      <w:tr w:rsidR="001E557E" w14:paraId="0863F299" w14:textId="77777777" w:rsidTr="001E557E">
        <w:trPr>
          <w:trHeight w:val="325"/>
        </w:trPr>
        <w:tc>
          <w:tcPr>
            <w:tcW w:w="2219" w:type="dxa"/>
          </w:tcPr>
          <w:p w14:paraId="29C9CBC0" w14:textId="7CC3F98D" w:rsidR="001E557E" w:rsidRDefault="00167CFE" w:rsidP="001E557E">
            <w:pPr>
              <w:jc w:val="center"/>
              <w:rPr>
                <w:lang w:val="en-GB"/>
              </w:rPr>
            </w:pPr>
            <w:r>
              <w:rPr>
                <w:lang w:val="en-GB"/>
              </w:rPr>
              <w:t>4</w:t>
            </w:r>
          </w:p>
        </w:tc>
        <w:tc>
          <w:tcPr>
            <w:tcW w:w="2010" w:type="dxa"/>
          </w:tcPr>
          <w:p w14:paraId="3D9A5500" w14:textId="77777777" w:rsidR="001E557E" w:rsidRDefault="001E557E" w:rsidP="001E557E">
            <w:pPr>
              <w:jc w:val="center"/>
              <w:rPr>
                <w:lang w:val="en-GB"/>
              </w:rPr>
            </w:pPr>
            <w:r>
              <w:rPr>
                <w:lang w:val="en-GB"/>
              </w:rPr>
              <w:t>130</w:t>
            </w:r>
          </w:p>
        </w:tc>
        <w:tc>
          <w:tcPr>
            <w:tcW w:w="1932" w:type="dxa"/>
          </w:tcPr>
          <w:p w14:paraId="64BBA914" w14:textId="12B52686" w:rsidR="001E557E" w:rsidRDefault="001E557E" w:rsidP="001E557E">
            <w:pPr>
              <w:jc w:val="center"/>
              <w:rPr>
                <w:lang w:val="en-GB"/>
              </w:rPr>
            </w:pPr>
            <w:r>
              <w:rPr>
                <w:lang w:val="en-GB"/>
              </w:rPr>
              <w:t>70</w:t>
            </w:r>
          </w:p>
        </w:tc>
        <w:tc>
          <w:tcPr>
            <w:tcW w:w="2628" w:type="dxa"/>
          </w:tcPr>
          <w:p w14:paraId="0E525A6E" w14:textId="6356B646" w:rsidR="001E557E" w:rsidRDefault="00167CFE" w:rsidP="001E557E">
            <w:pPr>
              <w:jc w:val="center"/>
              <w:rPr>
                <w:lang w:val="en-GB"/>
              </w:rPr>
            </w:pPr>
            <w:r>
              <w:rPr>
                <w:lang w:val="en-GB"/>
              </w:rPr>
              <w:t>89</w:t>
            </w:r>
          </w:p>
        </w:tc>
      </w:tr>
    </w:tbl>
    <w:p w14:paraId="7323D63B" w14:textId="40DE7FFC" w:rsidR="00B40E81" w:rsidRDefault="00B40E81" w:rsidP="00CF5589">
      <w:pPr>
        <w:rPr>
          <w:b/>
          <w:bCs/>
          <w:lang w:val="en-GB"/>
        </w:rPr>
      </w:pPr>
    </w:p>
    <w:p w14:paraId="32E0B3A6" w14:textId="7158BD9F" w:rsidR="00B40E81" w:rsidRDefault="00B40E81" w:rsidP="00CF5589">
      <w:pPr>
        <w:rPr>
          <w:b/>
          <w:bCs/>
          <w:lang w:val="en-GB"/>
        </w:rPr>
      </w:pPr>
    </w:p>
    <w:p w14:paraId="746F6030" w14:textId="6FCA1323" w:rsidR="00B40E81" w:rsidRDefault="00B40E81" w:rsidP="00CF5589">
      <w:pPr>
        <w:rPr>
          <w:b/>
          <w:bCs/>
          <w:lang w:val="en-GB"/>
        </w:rPr>
      </w:pPr>
    </w:p>
    <w:p w14:paraId="364D0FBD" w14:textId="4561A066" w:rsidR="00B40E81" w:rsidRDefault="00B40E81" w:rsidP="00CF5589">
      <w:pPr>
        <w:rPr>
          <w:b/>
          <w:bCs/>
          <w:lang w:val="en-GB"/>
        </w:rPr>
      </w:pPr>
    </w:p>
    <w:p w14:paraId="4D53419F" w14:textId="0E093F11" w:rsidR="00B40E81" w:rsidRDefault="00B40E81" w:rsidP="00CF5589">
      <w:pPr>
        <w:rPr>
          <w:b/>
          <w:bCs/>
          <w:lang w:val="en-GB"/>
        </w:rPr>
      </w:pPr>
    </w:p>
    <w:p w14:paraId="13C51B89" w14:textId="0BBE1EA1" w:rsidR="00B40E81" w:rsidRDefault="00B40E81" w:rsidP="00CF5589">
      <w:pPr>
        <w:rPr>
          <w:b/>
          <w:bCs/>
          <w:lang w:val="en-GB"/>
        </w:rPr>
      </w:pPr>
    </w:p>
    <w:p w14:paraId="6FE6DDFB" w14:textId="77777777" w:rsidR="00B40E81" w:rsidRPr="00CF5589" w:rsidRDefault="00B40E81" w:rsidP="00CF5589">
      <w:pPr>
        <w:rPr>
          <w:b/>
          <w:bCs/>
          <w:lang w:val="en-GB"/>
        </w:rPr>
      </w:pPr>
    </w:p>
    <w:p w14:paraId="245F8107" w14:textId="10D3E263" w:rsidR="007131D4" w:rsidRPr="00A712D9" w:rsidRDefault="007131D4" w:rsidP="00A712D9">
      <w:pPr>
        <w:pStyle w:val="Lijstalinea"/>
        <w:numPr>
          <w:ilvl w:val="1"/>
          <w:numId w:val="3"/>
        </w:numPr>
        <w:outlineLvl w:val="1"/>
        <w:rPr>
          <w:b/>
          <w:bCs/>
          <w:lang w:val="en-GB"/>
        </w:rPr>
      </w:pPr>
      <w:r w:rsidRPr="00A712D9">
        <w:rPr>
          <w:b/>
          <w:bCs/>
          <w:lang w:val="en-GB"/>
        </w:rPr>
        <w:lastRenderedPageBreak/>
        <w:t xml:space="preserve">Zeolite preloading </w:t>
      </w:r>
      <w:r w:rsidR="007B24D9">
        <w:rPr>
          <w:b/>
          <w:bCs/>
          <w:lang w:val="en-GB"/>
        </w:rPr>
        <w:t>(table S</w:t>
      </w:r>
      <w:r w:rsidR="00EC72FC">
        <w:rPr>
          <w:b/>
          <w:bCs/>
          <w:lang w:val="en-GB"/>
        </w:rPr>
        <w:t>2</w:t>
      </w:r>
      <w:r w:rsidR="00962F98">
        <w:rPr>
          <w:b/>
          <w:bCs/>
          <w:lang w:val="en-GB"/>
        </w:rPr>
        <w:t>2</w:t>
      </w:r>
      <w:r w:rsidR="007B24D9">
        <w:rPr>
          <w:b/>
          <w:bCs/>
          <w:lang w:val="en-GB"/>
        </w:rPr>
        <w:t>)</w:t>
      </w:r>
    </w:p>
    <w:p w14:paraId="0BCE993B" w14:textId="02820F50" w:rsidR="007B24D9" w:rsidRPr="006C213E" w:rsidRDefault="007B24D9" w:rsidP="00DA0790">
      <w:pPr>
        <w:jc w:val="both"/>
        <w:rPr>
          <w:lang w:val="en-GB"/>
        </w:rPr>
      </w:pPr>
      <w:r>
        <w:rPr>
          <w:lang w:val="en-GB"/>
        </w:rPr>
        <w:t xml:space="preserve">As previously shown in </w:t>
      </w:r>
      <w:r w:rsidR="00D56AEE">
        <w:rPr>
          <w:lang w:val="en-GB"/>
        </w:rPr>
        <w:t>fig.</w:t>
      </w:r>
      <w:r>
        <w:rPr>
          <w:lang w:val="en-GB"/>
        </w:rPr>
        <w:t xml:space="preserve"> S</w:t>
      </w:r>
      <w:r w:rsidR="009D3A07">
        <w:rPr>
          <w:lang w:val="en-GB"/>
        </w:rPr>
        <w:t>8</w:t>
      </w:r>
      <w:r>
        <w:rPr>
          <w:lang w:val="en-GB"/>
        </w:rPr>
        <w:t>, the</w:t>
      </w:r>
      <w:r w:rsidR="007A655D">
        <w:rPr>
          <w:lang w:val="en-GB"/>
        </w:rPr>
        <w:t xml:space="preserve"> zeolite has no effect on the</w:t>
      </w:r>
      <w:r>
        <w:rPr>
          <w:lang w:val="en-GB"/>
        </w:rPr>
        <w:t xml:space="preserve"> reaction with Pd</w:t>
      </w:r>
      <w:r w:rsidRPr="007A655D">
        <w:rPr>
          <w:vertAlign w:val="subscript"/>
          <w:lang w:val="en-GB"/>
        </w:rPr>
        <w:t>2</w:t>
      </w:r>
      <w:r>
        <w:rPr>
          <w:lang w:val="en-GB"/>
        </w:rPr>
        <w:t>dba</w:t>
      </w:r>
      <w:r w:rsidRPr="007A655D">
        <w:rPr>
          <w:vertAlign w:val="subscript"/>
          <w:lang w:val="en-GB"/>
        </w:rPr>
        <w:t>3</w:t>
      </w:r>
      <w:r>
        <w:rPr>
          <w:lang w:val="en-GB"/>
        </w:rPr>
        <w:t xml:space="preserve"> as Pd-source</w:t>
      </w:r>
      <w:r w:rsidR="007A655D">
        <w:rPr>
          <w:lang w:val="en-GB"/>
        </w:rPr>
        <w:t>. Control experiments showed that the combination of Pd</w:t>
      </w:r>
      <w:r w:rsidR="007A655D" w:rsidRPr="007A655D">
        <w:rPr>
          <w:vertAlign w:val="subscript"/>
          <w:lang w:val="en-GB"/>
        </w:rPr>
        <w:t>2</w:t>
      </w:r>
      <w:r w:rsidR="007A655D">
        <w:rPr>
          <w:lang w:val="en-GB"/>
        </w:rPr>
        <w:t>dba</w:t>
      </w:r>
      <w:r w:rsidR="007A655D" w:rsidRPr="007A655D">
        <w:rPr>
          <w:vertAlign w:val="subscript"/>
          <w:lang w:val="en-GB"/>
        </w:rPr>
        <w:t>3</w:t>
      </w:r>
      <w:r w:rsidR="007A655D">
        <w:rPr>
          <w:lang w:val="en-GB"/>
        </w:rPr>
        <w:t>/H-ZSM-5 did not afford an active ethylene dimerization catalyst (</w:t>
      </w:r>
      <w:r w:rsidR="00D56AEE">
        <w:rPr>
          <w:lang w:val="en-GB"/>
        </w:rPr>
        <w:t>fig.</w:t>
      </w:r>
      <w:r w:rsidR="007A655D">
        <w:rPr>
          <w:lang w:val="en-GB"/>
        </w:rPr>
        <w:t xml:space="preserve"> S</w:t>
      </w:r>
      <w:r w:rsidR="00770A43">
        <w:rPr>
          <w:lang w:val="en-GB"/>
        </w:rPr>
        <w:t>2</w:t>
      </w:r>
      <w:r w:rsidR="009D3A07">
        <w:rPr>
          <w:lang w:val="en-GB"/>
        </w:rPr>
        <w:t>7</w:t>
      </w:r>
      <w:r w:rsidR="007A655D">
        <w:rPr>
          <w:lang w:val="en-GB"/>
        </w:rPr>
        <w:t xml:space="preserve">). </w:t>
      </w:r>
      <w:r w:rsidR="00400BFD">
        <w:rPr>
          <w:lang w:val="en-GB"/>
        </w:rPr>
        <w:t>Hence, the reaction must be performed with a preloaded Pd-zeolite which is active for ethylene dimerization. Pd-zeolites were synthesized via two pathways; 1) preloading H-ZSM-5 with Pd(</w:t>
      </w:r>
      <w:proofErr w:type="spellStart"/>
      <w:r w:rsidR="00400BFD">
        <w:rPr>
          <w:lang w:val="en-GB"/>
        </w:rPr>
        <w:t>OAc</w:t>
      </w:r>
      <w:proofErr w:type="spellEnd"/>
      <w:r w:rsidR="00400BFD">
        <w:rPr>
          <w:lang w:val="en-GB"/>
        </w:rPr>
        <w:t>)</w:t>
      </w:r>
      <w:r w:rsidR="00400BFD" w:rsidRPr="00400BFD">
        <w:rPr>
          <w:vertAlign w:val="subscript"/>
          <w:lang w:val="en-GB"/>
        </w:rPr>
        <w:t>2</w:t>
      </w:r>
      <w:r w:rsidR="00400BFD">
        <w:rPr>
          <w:lang w:val="en-GB"/>
        </w:rPr>
        <w:t xml:space="preserve"> in toluene or 2) Ion-exchanging NH</w:t>
      </w:r>
      <w:r w:rsidR="00400BFD" w:rsidRPr="00400BFD">
        <w:rPr>
          <w:vertAlign w:val="subscript"/>
          <w:lang w:val="en-GB"/>
        </w:rPr>
        <w:t>4</w:t>
      </w:r>
      <w:r w:rsidR="00400BFD">
        <w:rPr>
          <w:lang w:val="en-GB"/>
        </w:rPr>
        <w:t xml:space="preserve">-ZSM-5 </w:t>
      </w:r>
      <w:r w:rsidR="002C07F2">
        <w:rPr>
          <w:lang w:val="en-GB"/>
        </w:rPr>
        <w:t>with Pd(NO</w:t>
      </w:r>
      <w:r w:rsidR="002C07F2" w:rsidRPr="002C07F2">
        <w:rPr>
          <w:vertAlign w:val="subscript"/>
          <w:lang w:val="en-GB"/>
        </w:rPr>
        <w:t>3</w:t>
      </w:r>
      <w:r w:rsidR="002C07F2">
        <w:rPr>
          <w:lang w:val="en-GB"/>
        </w:rPr>
        <w:t>)</w:t>
      </w:r>
      <w:r w:rsidR="002C07F2" w:rsidRPr="002C07F2">
        <w:rPr>
          <w:vertAlign w:val="subscript"/>
          <w:lang w:val="en-GB"/>
        </w:rPr>
        <w:t>2</w:t>
      </w:r>
      <w:r w:rsidR="002C07F2">
        <w:rPr>
          <w:lang w:val="en-GB"/>
        </w:rPr>
        <w:t xml:space="preserve"> </w:t>
      </w:r>
      <w:r w:rsidR="00046BDF">
        <w:rPr>
          <w:lang w:val="en-GB"/>
        </w:rPr>
        <w:t xml:space="preserve">with or without subsequent calcination </w:t>
      </w:r>
      <w:r w:rsidR="002C07F2">
        <w:rPr>
          <w:lang w:val="en-GB"/>
        </w:rPr>
        <w:t>(</w:t>
      </w:r>
      <w:proofErr w:type="spellStart"/>
      <w:r w:rsidR="002C07F2">
        <w:rPr>
          <w:lang w:val="en-GB"/>
        </w:rPr>
        <w:t>cfr</w:t>
      </w:r>
      <w:proofErr w:type="spellEnd"/>
      <w:r w:rsidR="002C07F2">
        <w:rPr>
          <w:lang w:val="en-GB"/>
        </w:rPr>
        <w:t xml:space="preserve">. chapter 2 of SI). </w:t>
      </w:r>
      <w:r w:rsidR="00ED18AA">
        <w:rPr>
          <w:lang w:val="en-GB"/>
        </w:rPr>
        <w:t xml:space="preserve">The </w:t>
      </w:r>
      <w:r w:rsidR="002C07F2">
        <w:rPr>
          <w:lang w:val="en-GB"/>
        </w:rPr>
        <w:t xml:space="preserve">Pd-content </w:t>
      </w:r>
      <w:r w:rsidR="00ED18AA">
        <w:rPr>
          <w:lang w:val="en-GB"/>
        </w:rPr>
        <w:t xml:space="preserve">of the resulting zeolites </w:t>
      </w:r>
      <w:r w:rsidR="002C07F2">
        <w:rPr>
          <w:lang w:val="en-GB"/>
        </w:rPr>
        <w:t>can be manipulated via the amount of added Pd(</w:t>
      </w:r>
      <w:proofErr w:type="spellStart"/>
      <w:r w:rsidR="002C07F2">
        <w:rPr>
          <w:lang w:val="en-GB"/>
        </w:rPr>
        <w:t>OAc</w:t>
      </w:r>
      <w:proofErr w:type="spellEnd"/>
      <w:r w:rsidR="002C07F2">
        <w:rPr>
          <w:lang w:val="en-GB"/>
        </w:rPr>
        <w:t>)</w:t>
      </w:r>
      <w:r w:rsidR="002C07F2" w:rsidRPr="002C07F2">
        <w:rPr>
          <w:vertAlign w:val="subscript"/>
          <w:lang w:val="en-GB"/>
        </w:rPr>
        <w:t>2</w:t>
      </w:r>
      <w:r w:rsidR="002C07F2">
        <w:rPr>
          <w:lang w:val="en-GB"/>
        </w:rPr>
        <w:t>. Both zeolites are highly active in the dimerization of ethylene (</w:t>
      </w:r>
      <w:r w:rsidR="00D56AEE">
        <w:rPr>
          <w:lang w:val="en-GB"/>
        </w:rPr>
        <w:t>fig.</w:t>
      </w:r>
      <w:r w:rsidR="002C07F2">
        <w:rPr>
          <w:lang w:val="en-GB"/>
        </w:rPr>
        <w:t xml:space="preserve"> S</w:t>
      </w:r>
      <w:r w:rsidR="00770A43">
        <w:rPr>
          <w:lang w:val="en-GB"/>
        </w:rPr>
        <w:t>2</w:t>
      </w:r>
      <w:r w:rsidR="009D3A07">
        <w:rPr>
          <w:lang w:val="en-GB"/>
        </w:rPr>
        <w:t>9</w:t>
      </w:r>
      <w:r w:rsidR="002C07F2">
        <w:rPr>
          <w:lang w:val="en-GB"/>
        </w:rPr>
        <w:t xml:space="preserve">). </w:t>
      </w:r>
      <w:r w:rsidR="00DA0790">
        <w:rPr>
          <w:lang w:val="en-GB"/>
        </w:rPr>
        <w:t>Consequently, reactions using Pd</w:t>
      </w:r>
      <w:r w:rsidR="00DA0790" w:rsidRPr="00DA0790">
        <w:rPr>
          <w:vertAlign w:val="subscript"/>
          <w:lang w:val="en-GB"/>
        </w:rPr>
        <w:t>2</w:t>
      </w:r>
      <w:r w:rsidR="00DA0790">
        <w:rPr>
          <w:lang w:val="en-GB"/>
        </w:rPr>
        <w:t>dba</w:t>
      </w:r>
      <w:r w:rsidR="00DA0790" w:rsidRPr="00DA0790">
        <w:rPr>
          <w:vertAlign w:val="subscript"/>
          <w:lang w:val="en-GB"/>
        </w:rPr>
        <w:t>3</w:t>
      </w:r>
      <w:r w:rsidR="00DA0790">
        <w:rPr>
          <w:lang w:val="en-GB"/>
        </w:rPr>
        <w:t xml:space="preserve"> as </w:t>
      </w:r>
      <w:r w:rsidR="00C71B39">
        <w:rPr>
          <w:lang w:val="en-GB"/>
        </w:rPr>
        <w:t xml:space="preserve">homogeneous </w:t>
      </w:r>
      <w:r w:rsidR="00DA0790">
        <w:rPr>
          <w:lang w:val="en-GB"/>
        </w:rPr>
        <w:t>transfer catalyst and Pd-zeolites</w:t>
      </w:r>
      <w:r w:rsidR="00C71B39">
        <w:rPr>
          <w:lang w:val="en-GB"/>
        </w:rPr>
        <w:t xml:space="preserve"> as equilibrium-shifting agents</w:t>
      </w:r>
      <w:r w:rsidR="00DA0790">
        <w:rPr>
          <w:lang w:val="en-GB"/>
        </w:rPr>
        <w:t xml:space="preserve"> </w:t>
      </w:r>
      <w:r w:rsidR="00C71B39">
        <w:rPr>
          <w:lang w:val="en-GB"/>
        </w:rPr>
        <w:t>provide</w:t>
      </w:r>
      <w:r w:rsidR="00DA0790">
        <w:rPr>
          <w:lang w:val="en-GB"/>
        </w:rPr>
        <w:t xml:space="preserve"> greatly enhanced yields compared to the reaction without zeolite or </w:t>
      </w:r>
      <w:r w:rsidR="00466872">
        <w:rPr>
          <w:lang w:val="en-GB"/>
        </w:rPr>
        <w:t xml:space="preserve">with </w:t>
      </w:r>
      <w:r w:rsidR="00DA0790">
        <w:rPr>
          <w:lang w:val="en-GB"/>
        </w:rPr>
        <w:t>H-ZSM-5</w:t>
      </w:r>
      <w:r w:rsidR="00420879">
        <w:rPr>
          <w:lang w:val="en-GB"/>
        </w:rPr>
        <w:t xml:space="preserve"> (table S</w:t>
      </w:r>
      <w:r w:rsidR="00EC72FC">
        <w:rPr>
          <w:lang w:val="en-GB"/>
        </w:rPr>
        <w:t>2</w:t>
      </w:r>
      <w:r w:rsidR="00962F98">
        <w:rPr>
          <w:lang w:val="en-GB"/>
        </w:rPr>
        <w:t>2</w:t>
      </w:r>
      <w:r w:rsidR="00420879">
        <w:rPr>
          <w:lang w:val="en-GB"/>
        </w:rPr>
        <w:t>).</w:t>
      </w:r>
      <w:r w:rsidR="00466872">
        <w:rPr>
          <w:lang w:val="en-GB"/>
        </w:rPr>
        <w:t xml:space="preserve"> </w:t>
      </w:r>
      <w:r w:rsidR="00A072F2">
        <w:rPr>
          <w:lang w:val="en-GB"/>
        </w:rPr>
        <w:t>The</w:t>
      </w:r>
      <w:r w:rsidR="00AD5EF7">
        <w:rPr>
          <w:lang w:val="en-GB"/>
        </w:rPr>
        <w:t xml:space="preserve"> 0.3 </w:t>
      </w:r>
      <w:proofErr w:type="spellStart"/>
      <w:r w:rsidR="00AD5EF7">
        <w:rPr>
          <w:lang w:val="en-GB"/>
        </w:rPr>
        <w:t>wt</w:t>
      </w:r>
      <w:proofErr w:type="spellEnd"/>
      <w:r w:rsidR="00AD5EF7">
        <w:rPr>
          <w:lang w:val="en-GB"/>
        </w:rPr>
        <w:t>% Pd(</w:t>
      </w:r>
      <w:proofErr w:type="spellStart"/>
      <w:r w:rsidR="00AD5EF7">
        <w:rPr>
          <w:lang w:val="en-GB"/>
        </w:rPr>
        <w:t>OAc</w:t>
      </w:r>
      <w:proofErr w:type="spellEnd"/>
      <w:r w:rsidR="00AD5EF7">
        <w:rPr>
          <w:lang w:val="en-GB"/>
        </w:rPr>
        <w:t>)-zeolit</w:t>
      </w:r>
      <w:r w:rsidR="00686C82">
        <w:rPr>
          <w:lang w:val="en-GB"/>
        </w:rPr>
        <w:t>e, which appeared to be the most active catalyst for ethylene dimerization (</w:t>
      </w:r>
      <w:r w:rsidR="00D56AEE">
        <w:rPr>
          <w:lang w:val="en-GB"/>
        </w:rPr>
        <w:t>fig.</w:t>
      </w:r>
      <w:r w:rsidR="00686C82">
        <w:rPr>
          <w:lang w:val="en-GB"/>
        </w:rPr>
        <w:t xml:space="preserve"> S</w:t>
      </w:r>
      <w:r w:rsidR="00770A43">
        <w:rPr>
          <w:lang w:val="en-GB"/>
        </w:rPr>
        <w:t>2</w:t>
      </w:r>
      <w:r w:rsidR="009D3A07">
        <w:rPr>
          <w:lang w:val="en-GB"/>
        </w:rPr>
        <w:t>9</w:t>
      </w:r>
      <w:r w:rsidR="00686C82">
        <w:rPr>
          <w:lang w:val="en-GB"/>
        </w:rPr>
        <w:t xml:space="preserve">), </w:t>
      </w:r>
      <w:r w:rsidR="00C71B39">
        <w:rPr>
          <w:lang w:val="en-GB"/>
        </w:rPr>
        <w:t xml:space="preserve">provides </w:t>
      </w:r>
      <w:r w:rsidR="00686C82">
        <w:rPr>
          <w:lang w:val="en-GB"/>
        </w:rPr>
        <w:t>the highest yield.</w:t>
      </w:r>
      <w:r w:rsidR="00A072F2">
        <w:rPr>
          <w:lang w:val="en-GB"/>
        </w:rPr>
        <w:t xml:space="preserve"> </w:t>
      </w:r>
      <w:r w:rsidR="00046BDF">
        <w:rPr>
          <w:lang w:val="en-GB"/>
        </w:rPr>
        <w:t xml:space="preserve">Reaction with </w:t>
      </w:r>
      <w:r w:rsidR="00A072F2">
        <w:rPr>
          <w:lang w:val="en-GB"/>
        </w:rPr>
        <w:t>Ni-exchanged ZSM-5</w:t>
      </w:r>
      <w:r w:rsidR="00046BDF">
        <w:rPr>
          <w:lang w:val="en-GB"/>
        </w:rPr>
        <w:t xml:space="preserve"> has little effect on the yield, in accordance to the very low ethylene dimerization activity of this zeolite</w:t>
      </w:r>
      <w:r w:rsidR="00686C82">
        <w:rPr>
          <w:lang w:val="en-GB"/>
        </w:rPr>
        <w:t xml:space="preserve"> (</w:t>
      </w:r>
      <w:r w:rsidR="00D56AEE">
        <w:rPr>
          <w:lang w:val="en-GB"/>
        </w:rPr>
        <w:t>fig.</w:t>
      </w:r>
      <w:r w:rsidR="00686C82">
        <w:rPr>
          <w:lang w:val="en-GB"/>
        </w:rPr>
        <w:t xml:space="preserve"> S</w:t>
      </w:r>
      <w:r w:rsidR="00770A43">
        <w:rPr>
          <w:lang w:val="en-GB"/>
        </w:rPr>
        <w:t>2</w:t>
      </w:r>
      <w:r w:rsidR="009D3A07">
        <w:rPr>
          <w:lang w:val="en-GB"/>
        </w:rPr>
        <w:t>9</w:t>
      </w:r>
      <w:r w:rsidR="00686C82">
        <w:rPr>
          <w:lang w:val="en-GB"/>
        </w:rPr>
        <w:t xml:space="preserve">). </w:t>
      </w:r>
      <w:r w:rsidR="00466872">
        <w:rPr>
          <w:lang w:val="en-GB"/>
        </w:rPr>
        <w:t xml:space="preserve">Interestingly, Ni-based transfer catalysts provide no product at all when combined with Pd-zeolites, highlighting the </w:t>
      </w:r>
      <w:r w:rsidR="00420879">
        <w:rPr>
          <w:lang w:val="en-GB"/>
        </w:rPr>
        <w:t>indispensability of Pd</w:t>
      </w:r>
      <w:r w:rsidR="009E0B6A">
        <w:rPr>
          <w:lang w:val="en-GB"/>
        </w:rPr>
        <w:t>-based transfer catalysts</w:t>
      </w:r>
      <w:r w:rsidR="00420879">
        <w:rPr>
          <w:lang w:val="en-GB"/>
        </w:rPr>
        <w:t xml:space="preserve"> in this </w:t>
      </w:r>
      <w:r w:rsidR="00C71B39">
        <w:rPr>
          <w:lang w:val="en-GB"/>
        </w:rPr>
        <w:t>reaction</w:t>
      </w:r>
      <w:r w:rsidR="00420879">
        <w:rPr>
          <w:lang w:val="en-GB"/>
        </w:rPr>
        <w:t>.</w:t>
      </w:r>
      <w:r w:rsidR="006C213E">
        <w:rPr>
          <w:lang w:val="en-GB"/>
        </w:rPr>
        <w:t xml:space="preserve"> Lastly, </w:t>
      </w:r>
      <w:r w:rsidR="006C213E" w:rsidRPr="003C1FAB">
        <w:rPr>
          <w:i/>
          <w:iCs/>
          <w:lang w:val="en-GB"/>
        </w:rPr>
        <w:t>in situ</w:t>
      </w:r>
      <w:r w:rsidR="006C213E">
        <w:rPr>
          <w:lang w:val="en-GB"/>
        </w:rPr>
        <w:t xml:space="preserve"> preloading of H-ZSM-5 with Pd(</w:t>
      </w:r>
      <w:proofErr w:type="spellStart"/>
      <w:r w:rsidR="006C213E">
        <w:rPr>
          <w:lang w:val="en-GB"/>
        </w:rPr>
        <w:t>OAc</w:t>
      </w:r>
      <w:proofErr w:type="spellEnd"/>
      <w:r w:rsidR="006C213E">
        <w:rPr>
          <w:lang w:val="en-GB"/>
        </w:rPr>
        <w:t>)</w:t>
      </w:r>
      <w:r w:rsidR="006C213E" w:rsidRPr="006C213E">
        <w:rPr>
          <w:vertAlign w:val="subscript"/>
          <w:lang w:val="en-GB"/>
        </w:rPr>
        <w:t>2</w:t>
      </w:r>
      <w:r w:rsidR="006C213E">
        <w:rPr>
          <w:lang w:val="en-GB"/>
        </w:rPr>
        <w:t xml:space="preserve"> in propionitrile for 30 min, followed by addition of </w:t>
      </w:r>
      <w:proofErr w:type="spellStart"/>
      <w:r w:rsidR="006C213E">
        <w:rPr>
          <w:lang w:val="en-GB"/>
        </w:rPr>
        <w:t>Xphos</w:t>
      </w:r>
      <w:proofErr w:type="spellEnd"/>
      <w:r w:rsidR="006C213E">
        <w:rPr>
          <w:lang w:val="en-GB"/>
        </w:rPr>
        <w:t xml:space="preserve"> and the other reagents, </w:t>
      </w:r>
      <w:r w:rsidR="00C71B39">
        <w:rPr>
          <w:lang w:val="en-GB"/>
        </w:rPr>
        <w:t>results in</w:t>
      </w:r>
      <w:r w:rsidR="006C213E">
        <w:rPr>
          <w:lang w:val="en-GB"/>
        </w:rPr>
        <w:t xml:space="preserve"> a very slight decrease in yield compared to standard conditions.</w:t>
      </w:r>
    </w:p>
    <w:p w14:paraId="65A9E06B" w14:textId="206F3F48" w:rsidR="007B24D9" w:rsidRDefault="007B24D9" w:rsidP="00A712D9">
      <w:pPr>
        <w:rPr>
          <w:lang w:val="en-GB"/>
        </w:rPr>
      </w:pPr>
      <w:r>
        <w:rPr>
          <w:noProof/>
        </w:rPr>
        <w:drawing>
          <wp:anchor distT="0" distB="0" distL="114300" distR="114300" simplePos="0" relativeHeight="251643039" behindDoc="1" locked="0" layoutInCell="1" allowOverlap="1" wp14:anchorId="1F5ADB6F" wp14:editId="2E86185D">
            <wp:simplePos x="0" y="0"/>
            <wp:positionH relativeFrom="column">
              <wp:posOffset>350859</wp:posOffset>
            </wp:positionH>
            <wp:positionV relativeFrom="paragraph">
              <wp:posOffset>131740</wp:posOffset>
            </wp:positionV>
            <wp:extent cx="4657060" cy="871457"/>
            <wp:effectExtent l="0" t="0" r="0" b="5080"/>
            <wp:wrapNone/>
            <wp:docPr id="215" name="Afbeelding 21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fbeelding 215" descr="Afbeelding met tafel&#10;&#10;Automatisch gegenereerde beschrijving"/>
                    <pic:cNvPicPr/>
                  </pic:nvPicPr>
                  <pic:blipFill>
                    <a:blip r:embed="rId142"/>
                    <a:stretch>
                      <a:fillRect/>
                    </a:stretch>
                  </pic:blipFill>
                  <pic:spPr>
                    <a:xfrm>
                      <a:off x="0" y="0"/>
                      <a:ext cx="4657060" cy="871457"/>
                    </a:xfrm>
                    <a:prstGeom prst="rect">
                      <a:avLst/>
                    </a:prstGeom>
                  </pic:spPr>
                </pic:pic>
              </a:graphicData>
            </a:graphic>
            <wp14:sizeRelH relativeFrom="margin">
              <wp14:pctWidth>0</wp14:pctWidth>
            </wp14:sizeRelH>
            <wp14:sizeRelV relativeFrom="margin">
              <wp14:pctHeight>0</wp14:pctHeight>
            </wp14:sizeRelV>
          </wp:anchor>
        </w:drawing>
      </w:r>
    </w:p>
    <w:p w14:paraId="6A1C76F0" w14:textId="610BBB9D" w:rsidR="00FB5CFF" w:rsidRDefault="00FB5CFF" w:rsidP="00A712D9">
      <w:pPr>
        <w:rPr>
          <w:lang w:val="en-GB"/>
        </w:rPr>
      </w:pPr>
    </w:p>
    <w:p w14:paraId="1A295B7E" w14:textId="11AB86F2" w:rsidR="00FB5CFF" w:rsidRDefault="00FB5CFF" w:rsidP="00A712D9">
      <w:pPr>
        <w:rPr>
          <w:lang w:val="en-GB"/>
        </w:rPr>
      </w:pPr>
    </w:p>
    <w:p w14:paraId="7C649D98" w14:textId="77777777" w:rsidR="007B24D9" w:rsidRDefault="007B24D9" w:rsidP="00A712D9">
      <w:pPr>
        <w:rPr>
          <w:lang w:val="en-GB"/>
        </w:rPr>
      </w:pPr>
    </w:p>
    <w:p w14:paraId="2B071C62" w14:textId="472E05D7" w:rsidR="006770F1" w:rsidRDefault="006770F1" w:rsidP="006770F1">
      <w:pPr>
        <w:rPr>
          <w:lang w:val="en-GB"/>
        </w:rPr>
      </w:pPr>
      <w:r w:rsidRPr="00BA37F2">
        <w:rPr>
          <w:b/>
          <w:bCs/>
          <w:lang w:val="en-GB"/>
        </w:rPr>
        <w:t>Table S</w:t>
      </w:r>
      <w:r w:rsidR="00EC72FC">
        <w:rPr>
          <w:b/>
          <w:bCs/>
          <w:lang w:val="en-GB"/>
        </w:rPr>
        <w:t>2</w:t>
      </w:r>
      <w:r w:rsidR="00962F98">
        <w:rPr>
          <w:b/>
          <w:bCs/>
          <w:lang w:val="en-GB"/>
        </w:rPr>
        <w:t>2</w:t>
      </w:r>
      <w:r>
        <w:rPr>
          <w:lang w:val="en-GB"/>
        </w:rPr>
        <w:t xml:space="preserve">: </w:t>
      </w:r>
      <w:r w:rsidR="007B24D9">
        <w:rPr>
          <w:lang w:val="en-GB"/>
        </w:rPr>
        <w:t>Effect of</w:t>
      </w:r>
      <w:r w:rsidR="009E0B6A">
        <w:rPr>
          <w:lang w:val="en-GB"/>
        </w:rPr>
        <w:t xml:space="preserve"> zeolite</w:t>
      </w:r>
      <w:r w:rsidR="007B24D9">
        <w:rPr>
          <w:lang w:val="en-GB"/>
        </w:rPr>
        <w:t xml:space="preserve"> preloading</w:t>
      </w:r>
      <w:r w:rsidR="009E0B6A">
        <w:rPr>
          <w:lang w:val="en-GB"/>
        </w:rPr>
        <w:t xml:space="preserve"> </w:t>
      </w:r>
      <w:r w:rsidR="007B24D9">
        <w:rPr>
          <w:lang w:val="en-GB"/>
        </w:rPr>
        <w:t>on yield with various catalysts.</w:t>
      </w:r>
    </w:p>
    <w:tbl>
      <w:tblPr>
        <w:tblStyle w:val="Tabelraster"/>
        <w:tblpPr w:leftFromText="141" w:rightFromText="141" w:vertAnchor="text" w:horzAnchor="margin" w:tblpY="30"/>
        <w:tblW w:w="8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6"/>
        <w:gridCol w:w="2283"/>
        <w:gridCol w:w="3265"/>
        <w:gridCol w:w="1705"/>
      </w:tblGrid>
      <w:tr w:rsidR="00B410ED" w:rsidRPr="00290A3B" w14:paraId="3419DE44" w14:textId="77777777" w:rsidTr="003F33E2">
        <w:trPr>
          <w:trHeight w:val="429"/>
        </w:trPr>
        <w:tc>
          <w:tcPr>
            <w:tcW w:w="1686" w:type="dxa"/>
            <w:tcBorders>
              <w:top w:val="single" w:sz="4" w:space="0" w:color="auto"/>
              <w:bottom w:val="single" w:sz="4" w:space="0" w:color="auto"/>
            </w:tcBorders>
            <w:vAlign w:val="center"/>
          </w:tcPr>
          <w:p w14:paraId="4AD8A375" w14:textId="77777777" w:rsidR="00B410ED" w:rsidRPr="00290A3B" w:rsidRDefault="00B410ED" w:rsidP="00B410ED">
            <w:pPr>
              <w:jc w:val="center"/>
              <w:rPr>
                <w:b/>
                <w:bCs/>
                <w:lang w:val="en-GB"/>
              </w:rPr>
            </w:pPr>
            <w:r w:rsidRPr="00290A3B">
              <w:rPr>
                <w:b/>
                <w:bCs/>
                <w:lang w:val="en-GB"/>
              </w:rPr>
              <w:t>Entry</w:t>
            </w:r>
          </w:p>
        </w:tc>
        <w:tc>
          <w:tcPr>
            <w:tcW w:w="2283" w:type="dxa"/>
            <w:tcBorders>
              <w:top w:val="single" w:sz="4" w:space="0" w:color="auto"/>
              <w:bottom w:val="single" w:sz="4" w:space="0" w:color="auto"/>
            </w:tcBorders>
            <w:vAlign w:val="center"/>
          </w:tcPr>
          <w:p w14:paraId="0759F183" w14:textId="05AA8F0E" w:rsidR="00B410ED" w:rsidRDefault="00B410ED" w:rsidP="00B410ED">
            <w:pPr>
              <w:jc w:val="center"/>
              <w:rPr>
                <w:b/>
                <w:bCs/>
                <w:lang w:val="en-GB"/>
              </w:rPr>
            </w:pPr>
            <w:r>
              <w:rPr>
                <w:b/>
                <w:bCs/>
                <w:lang w:val="en-GB"/>
              </w:rPr>
              <w:t>Catalyst</w:t>
            </w:r>
          </w:p>
        </w:tc>
        <w:tc>
          <w:tcPr>
            <w:tcW w:w="3265" w:type="dxa"/>
            <w:tcBorders>
              <w:top w:val="single" w:sz="4" w:space="0" w:color="auto"/>
              <w:bottom w:val="single" w:sz="4" w:space="0" w:color="auto"/>
            </w:tcBorders>
            <w:vAlign w:val="center"/>
          </w:tcPr>
          <w:p w14:paraId="7403A0C2" w14:textId="3D074A3B" w:rsidR="00B410ED" w:rsidRPr="00290A3B" w:rsidRDefault="00B410ED" w:rsidP="00B410ED">
            <w:pPr>
              <w:jc w:val="center"/>
              <w:rPr>
                <w:b/>
                <w:bCs/>
                <w:lang w:val="en-GB"/>
              </w:rPr>
            </w:pPr>
            <w:r>
              <w:rPr>
                <w:b/>
                <w:bCs/>
                <w:lang w:val="en-GB"/>
              </w:rPr>
              <w:t>Zeolite</w:t>
            </w:r>
          </w:p>
        </w:tc>
        <w:tc>
          <w:tcPr>
            <w:tcW w:w="1705" w:type="dxa"/>
            <w:tcBorders>
              <w:top w:val="single" w:sz="4" w:space="0" w:color="auto"/>
              <w:bottom w:val="single" w:sz="4" w:space="0" w:color="auto"/>
            </w:tcBorders>
            <w:vAlign w:val="center"/>
          </w:tcPr>
          <w:p w14:paraId="4A3B29D6" w14:textId="7CCD3660" w:rsidR="00B410ED" w:rsidRPr="00290A3B" w:rsidRDefault="00B410ED" w:rsidP="00B410ED">
            <w:pPr>
              <w:jc w:val="center"/>
              <w:rPr>
                <w:b/>
                <w:bCs/>
                <w:lang w:val="en-GB"/>
              </w:rPr>
            </w:pPr>
            <w:r w:rsidRPr="00290A3B">
              <w:rPr>
                <w:b/>
                <w:bCs/>
                <w:lang w:val="en-GB"/>
              </w:rPr>
              <w:t>Yield (%)</w:t>
            </w:r>
          </w:p>
        </w:tc>
      </w:tr>
      <w:tr w:rsidR="00B410ED" w14:paraId="4C4CF2C7" w14:textId="77777777" w:rsidTr="003F33E2">
        <w:trPr>
          <w:trHeight w:val="422"/>
        </w:trPr>
        <w:tc>
          <w:tcPr>
            <w:tcW w:w="1686" w:type="dxa"/>
            <w:tcBorders>
              <w:top w:val="single" w:sz="4" w:space="0" w:color="auto"/>
            </w:tcBorders>
            <w:vAlign w:val="center"/>
          </w:tcPr>
          <w:p w14:paraId="5F709AF6" w14:textId="219F3C5E" w:rsidR="00B410ED" w:rsidRDefault="00B410ED" w:rsidP="00B410ED">
            <w:pPr>
              <w:jc w:val="center"/>
              <w:rPr>
                <w:lang w:val="en-GB"/>
              </w:rPr>
            </w:pPr>
            <w:r>
              <w:rPr>
                <w:lang w:val="en-GB"/>
              </w:rPr>
              <w:t>1</w:t>
            </w:r>
          </w:p>
        </w:tc>
        <w:tc>
          <w:tcPr>
            <w:tcW w:w="2283" w:type="dxa"/>
            <w:tcBorders>
              <w:top w:val="single" w:sz="4" w:space="0" w:color="auto"/>
            </w:tcBorders>
            <w:vAlign w:val="center"/>
          </w:tcPr>
          <w:p w14:paraId="3D3400A4" w14:textId="7B3EB7D7" w:rsidR="00B410ED" w:rsidRDefault="00B410ED" w:rsidP="00B410ED">
            <w:pPr>
              <w:jc w:val="center"/>
              <w:rPr>
                <w:rFonts w:ascii="Calibri" w:hAnsi="Calibri" w:cs="Calibri"/>
                <w:color w:val="000000"/>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w:t>
            </w:r>
            <w:r w:rsidRPr="006770F1">
              <w:rPr>
                <w:rFonts w:ascii="Calibri" w:hAnsi="Calibri" w:cs="Calibri"/>
                <w:color w:val="000000"/>
                <w:vertAlign w:val="subscript"/>
              </w:rPr>
              <w:t>2</w:t>
            </w:r>
            <w:r>
              <w:rPr>
                <w:rFonts w:ascii="Calibri" w:hAnsi="Calibri" w:cs="Calibri"/>
                <w:color w:val="000000"/>
              </w:rPr>
              <w:t>/</w:t>
            </w:r>
            <w:proofErr w:type="spellStart"/>
            <w:r>
              <w:rPr>
                <w:rFonts w:ascii="Calibri" w:hAnsi="Calibri" w:cs="Calibri"/>
                <w:color w:val="000000"/>
              </w:rPr>
              <w:t>Xphos</w:t>
            </w:r>
            <w:proofErr w:type="spellEnd"/>
          </w:p>
        </w:tc>
        <w:tc>
          <w:tcPr>
            <w:tcW w:w="3265" w:type="dxa"/>
            <w:tcBorders>
              <w:top w:val="single" w:sz="4" w:space="0" w:color="auto"/>
            </w:tcBorders>
            <w:vAlign w:val="center"/>
          </w:tcPr>
          <w:p w14:paraId="7DF5BB69" w14:textId="28FEFF9E" w:rsidR="00B410ED" w:rsidRDefault="00B410ED" w:rsidP="00B410ED">
            <w:pPr>
              <w:jc w:val="center"/>
              <w:rPr>
                <w:lang w:val="en-GB"/>
              </w:rPr>
            </w:pPr>
            <w:r>
              <w:rPr>
                <w:rFonts w:ascii="Calibri" w:hAnsi="Calibri" w:cs="Calibri"/>
                <w:color w:val="000000"/>
              </w:rPr>
              <w:t>H-ZSM-5 (140)</w:t>
            </w:r>
          </w:p>
        </w:tc>
        <w:tc>
          <w:tcPr>
            <w:tcW w:w="1705" w:type="dxa"/>
            <w:tcBorders>
              <w:top w:val="single" w:sz="4" w:space="0" w:color="auto"/>
            </w:tcBorders>
            <w:vAlign w:val="center"/>
          </w:tcPr>
          <w:p w14:paraId="5723A880" w14:textId="72F2C47A" w:rsidR="00B410ED" w:rsidRDefault="00B410ED" w:rsidP="00B410ED">
            <w:pPr>
              <w:jc w:val="center"/>
              <w:rPr>
                <w:lang w:val="en-GB"/>
              </w:rPr>
            </w:pPr>
            <w:r>
              <w:rPr>
                <w:lang w:val="en-GB"/>
              </w:rPr>
              <w:t>96</w:t>
            </w:r>
          </w:p>
        </w:tc>
      </w:tr>
      <w:tr w:rsidR="00B410ED" w14:paraId="0E2EDB9F" w14:textId="77777777" w:rsidTr="003F33E2">
        <w:trPr>
          <w:trHeight w:val="422"/>
        </w:trPr>
        <w:tc>
          <w:tcPr>
            <w:tcW w:w="1686" w:type="dxa"/>
            <w:vAlign w:val="center"/>
          </w:tcPr>
          <w:p w14:paraId="0E612418" w14:textId="628DE5FF" w:rsidR="00B410ED" w:rsidRDefault="00B410ED" w:rsidP="00B410ED">
            <w:pPr>
              <w:jc w:val="center"/>
              <w:rPr>
                <w:lang w:val="en-GB"/>
              </w:rPr>
            </w:pPr>
            <w:r>
              <w:rPr>
                <w:lang w:val="en-GB"/>
              </w:rPr>
              <w:t>2</w:t>
            </w:r>
          </w:p>
        </w:tc>
        <w:tc>
          <w:tcPr>
            <w:tcW w:w="2283" w:type="dxa"/>
            <w:vAlign w:val="center"/>
          </w:tcPr>
          <w:p w14:paraId="7966A024" w14:textId="301FB64E" w:rsidR="00B410ED" w:rsidRDefault="00B410ED" w:rsidP="00B410ED">
            <w:pPr>
              <w:jc w:val="center"/>
              <w:rPr>
                <w:rFonts w:ascii="Calibri" w:hAnsi="Calibri" w:cs="Calibri"/>
                <w:color w:val="000000"/>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w:t>
            </w:r>
            <w:r w:rsidRPr="006770F1">
              <w:rPr>
                <w:rFonts w:ascii="Calibri" w:hAnsi="Calibri" w:cs="Calibri"/>
                <w:color w:val="000000"/>
                <w:vertAlign w:val="subscript"/>
              </w:rPr>
              <w:t>2</w:t>
            </w:r>
            <w:r>
              <w:rPr>
                <w:rFonts w:ascii="Calibri" w:hAnsi="Calibri" w:cs="Calibri"/>
                <w:color w:val="000000"/>
              </w:rPr>
              <w:t>/</w:t>
            </w:r>
            <w:proofErr w:type="spellStart"/>
            <w:r>
              <w:rPr>
                <w:rFonts w:ascii="Calibri" w:hAnsi="Calibri" w:cs="Calibri"/>
                <w:color w:val="000000"/>
              </w:rPr>
              <w:t>Xphos</w:t>
            </w:r>
            <w:proofErr w:type="spellEnd"/>
          </w:p>
        </w:tc>
        <w:tc>
          <w:tcPr>
            <w:tcW w:w="3265" w:type="dxa"/>
            <w:vAlign w:val="center"/>
          </w:tcPr>
          <w:p w14:paraId="3FB27194" w14:textId="1AF6B025" w:rsidR="00B410ED" w:rsidRDefault="00B410ED" w:rsidP="00B410ED">
            <w:pPr>
              <w:jc w:val="center"/>
              <w:rPr>
                <w:rFonts w:ascii="Calibri" w:hAnsi="Calibri" w:cs="Calibri"/>
                <w:color w:val="000000"/>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)-ZSM-5 (</w:t>
            </w:r>
            <w:r w:rsidR="00AD5EF7">
              <w:rPr>
                <w:rFonts w:ascii="Calibri" w:hAnsi="Calibri" w:cs="Calibri"/>
                <w:color w:val="000000"/>
              </w:rPr>
              <w:t>0.3</w:t>
            </w:r>
            <w:r>
              <w:rPr>
                <w:rFonts w:ascii="Calibri" w:hAnsi="Calibri" w:cs="Calibri"/>
                <w:color w:val="000000"/>
              </w:rPr>
              <w:t xml:space="preserve"> </w:t>
            </w:r>
            <w:proofErr w:type="spellStart"/>
            <w:r>
              <w:rPr>
                <w:rFonts w:ascii="Calibri" w:hAnsi="Calibri" w:cs="Calibri"/>
                <w:color w:val="000000"/>
              </w:rPr>
              <w:t>wt</w:t>
            </w:r>
            <w:proofErr w:type="spellEnd"/>
            <w:r>
              <w:rPr>
                <w:rFonts w:ascii="Calibri" w:hAnsi="Calibri" w:cs="Calibri"/>
                <w:color w:val="000000"/>
              </w:rPr>
              <w:t>%)</w:t>
            </w:r>
          </w:p>
        </w:tc>
        <w:tc>
          <w:tcPr>
            <w:tcW w:w="1705" w:type="dxa"/>
            <w:vAlign w:val="center"/>
          </w:tcPr>
          <w:p w14:paraId="3904F4C4" w14:textId="110895EA" w:rsidR="00B410ED" w:rsidRDefault="006C213E" w:rsidP="00B410ED">
            <w:pPr>
              <w:jc w:val="center"/>
              <w:rPr>
                <w:lang w:val="en-GB"/>
              </w:rPr>
            </w:pPr>
            <w:r>
              <w:rPr>
                <w:lang w:val="en-GB"/>
              </w:rPr>
              <w:t>90</w:t>
            </w:r>
          </w:p>
        </w:tc>
      </w:tr>
      <w:tr w:rsidR="00B410ED" w14:paraId="45FEC7C8" w14:textId="77777777" w:rsidTr="003F33E2">
        <w:trPr>
          <w:trHeight w:val="422"/>
        </w:trPr>
        <w:tc>
          <w:tcPr>
            <w:tcW w:w="1686" w:type="dxa"/>
            <w:tcBorders>
              <w:bottom w:val="single" w:sz="4" w:space="0" w:color="auto"/>
            </w:tcBorders>
            <w:vAlign w:val="center"/>
          </w:tcPr>
          <w:p w14:paraId="3F0A9E86" w14:textId="189A6E2B" w:rsidR="00B410ED" w:rsidRPr="00B40E81" w:rsidRDefault="00B410ED" w:rsidP="00B410ED">
            <w:pPr>
              <w:jc w:val="center"/>
              <w:rPr>
                <w:lang w:val="en-GB"/>
              </w:rPr>
            </w:pPr>
            <w:r>
              <w:rPr>
                <w:lang w:val="en-GB"/>
              </w:rPr>
              <w:t>3</w:t>
            </w:r>
          </w:p>
        </w:tc>
        <w:tc>
          <w:tcPr>
            <w:tcW w:w="2283" w:type="dxa"/>
            <w:tcBorders>
              <w:bottom w:val="single" w:sz="4" w:space="0" w:color="auto"/>
            </w:tcBorders>
            <w:vAlign w:val="center"/>
          </w:tcPr>
          <w:p w14:paraId="20BFF52F" w14:textId="4BA1AA46" w:rsidR="00B410ED" w:rsidRDefault="00B410ED" w:rsidP="00B410ED">
            <w:pPr>
              <w:jc w:val="center"/>
              <w:rPr>
                <w:rFonts w:ascii="Calibri" w:hAnsi="Calibri" w:cs="Calibri"/>
                <w:color w:val="000000"/>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w:t>
            </w:r>
            <w:r w:rsidRPr="006770F1">
              <w:rPr>
                <w:rFonts w:ascii="Calibri" w:hAnsi="Calibri" w:cs="Calibri"/>
                <w:color w:val="000000"/>
                <w:vertAlign w:val="subscript"/>
              </w:rPr>
              <w:t>2</w:t>
            </w:r>
            <w:r>
              <w:rPr>
                <w:rFonts w:ascii="Calibri" w:hAnsi="Calibri" w:cs="Calibri"/>
                <w:color w:val="000000"/>
              </w:rPr>
              <w:t>/</w:t>
            </w:r>
            <w:proofErr w:type="spellStart"/>
            <w:r>
              <w:rPr>
                <w:rFonts w:ascii="Calibri" w:hAnsi="Calibri" w:cs="Calibri"/>
                <w:color w:val="000000"/>
              </w:rPr>
              <w:t>Xphos</w:t>
            </w:r>
            <w:proofErr w:type="spellEnd"/>
          </w:p>
        </w:tc>
        <w:tc>
          <w:tcPr>
            <w:tcW w:w="3265" w:type="dxa"/>
            <w:tcBorders>
              <w:bottom w:val="single" w:sz="4" w:space="0" w:color="auto"/>
            </w:tcBorders>
            <w:vAlign w:val="center"/>
          </w:tcPr>
          <w:p w14:paraId="1570598B" w14:textId="0A347F8F" w:rsidR="00B410ED" w:rsidRPr="00B40E81" w:rsidRDefault="00B410ED" w:rsidP="00B410ED">
            <w:pPr>
              <w:jc w:val="center"/>
              <w:rPr>
                <w:lang w:val="en-GB"/>
              </w:rPr>
            </w:pPr>
            <w:r>
              <w:rPr>
                <w:rFonts w:ascii="Calibri" w:hAnsi="Calibri" w:cs="Calibri"/>
                <w:color w:val="000000"/>
              </w:rPr>
              <w:t>Pd-ZSM-5</w:t>
            </w:r>
            <w:r w:rsidR="003F33E2">
              <w:rPr>
                <w:rFonts w:ascii="Calibri" w:hAnsi="Calibri" w:cs="Calibri"/>
                <w:color w:val="000000"/>
              </w:rPr>
              <w:t xml:space="preserve"> (</w:t>
            </w:r>
            <w:proofErr w:type="spellStart"/>
            <w:r w:rsidR="003F33E2">
              <w:rPr>
                <w:rFonts w:ascii="Calibri" w:hAnsi="Calibri" w:cs="Calibri"/>
                <w:color w:val="000000"/>
              </w:rPr>
              <w:t>calcined</w:t>
            </w:r>
            <w:proofErr w:type="spellEnd"/>
            <w:r w:rsidR="003F33E2">
              <w:rPr>
                <w:rFonts w:ascii="Calibri" w:hAnsi="Calibri" w:cs="Calibri"/>
                <w:color w:val="000000"/>
              </w:rPr>
              <w:t>)</w:t>
            </w:r>
            <w:r>
              <w:rPr>
                <w:rFonts w:ascii="Calibri" w:hAnsi="Calibri" w:cs="Calibri"/>
                <w:color w:val="000000"/>
              </w:rPr>
              <w:t xml:space="preserve"> (1.2 </w:t>
            </w:r>
            <w:proofErr w:type="spellStart"/>
            <w:r>
              <w:rPr>
                <w:rFonts w:ascii="Calibri" w:hAnsi="Calibri" w:cs="Calibri"/>
                <w:color w:val="000000"/>
              </w:rPr>
              <w:t>wt</w:t>
            </w:r>
            <w:proofErr w:type="spellEnd"/>
            <w:r>
              <w:rPr>
                <w:rFonts w:ascii="Calibri" w:hAnsi="Calibri" w:cs="Calibri"/>
                <w:color w:val="000000"/>
              </w:rPr>
              <w:t>%)</w:t>
            </w:r>
          </w:p>
        </w:tc>
        <w:tc>
          <w:tcPr>
            <w:tcW w:w="1705" w:type="dxa"/>
            <w:tcBorders>
              <w:bottom w:val="single" w:sz="4" w:space="0" w:color="auto"/>
            </w:tcBorders>
            <w:vAlign w:val="center"/>
          </w:tcPr>
          <w:p w14:paraId="1227DB54" w14:textId="71BC1A9A" w:rsidR="00B410ED" w:rsidRPr="00B40E81" w:rsidRDefault="00B410ED" w:rsidP="00B410ED">
            <w:pPr>
              <w:jc w:val="center"/>
              <w:rPr>
                <w:lang w:val="en-GB"/>
              </w:rPr>
            </w:pPr>
            <w:r>
              <w:rPr>
                <w:lang w:val="en-GB"/>
              </w:rPr>
              <w:t>8</w:t>
            </w:r>
            <w:r w:rsidR="00AD5EF7">
              <w:rPr>
                <w:lang w:val="en-GB"/>
              </w:rPr>
              <w:t>3</w:t>
            </w:r>
          </w:p>
        </w:tc>
      </w:tr>
      <w:tr w:rsidR="00B410ED" w14:paraId="6BC373B0" w14:textId="77777777" w:rsidTr="003F33E2">
        <w:trPr>
          <w:trHeight w:val="422"/>
        </w:trPr>
        <w:tc>
          <w:tcPr>
            <w:tcW w:w="1686" w:type="dxa"/>
            <w:tcBorders>
              <w:top w:val="single" w:sz="4" w:space="0" w:color="auto"/>
            </w:tcBorders>
            <w:vAlign w:val="center"/>
          </w:tcPr>
          <w:p w14:paraId="0189216A" w14:textId="51A8E970" w:rsidR="00B410ED" w:rsidRDefault="00B410ED" w:rsidP="00B410ED">
            <w:pPr>
              <w:jc w:val="center"/>
              <w:rPr>
                <w:lang w:val="en-GB"/>
              </w:rPr>
            </w:pPr>
            <w:r>
              <w:rPr>
                <w:lang w:val="en-GB"/>
              </w:rPr>
              <w:t>4</w:t>
            </w:r>
          </w:p>
        </w:tc>
        <w:tc>
          <w:tcPr>
            <w:tcW w:w="2283" w:type="dxa"/>
            <w:tcBorders>
              <w:top w:val="single" w:sz="4" w:space="0" w:color="auto"/>
            </w:tcBorders>
            <w:vAlign w:val="center"/>
          </w:tcPr>
          <w:p w14:paraId="04D3A2DF" w14:textId="17A0666A" w:rsidR="00B410ED" w:rsidRDefault="00B410ED" w:rsidP="00B410ED">
            <w:pPr>
              <w:jc w:val="center"/>
              <w:rPr>
                <w:rFonts w:ascii="Calibri" w:hAnsi="Calibri" w:cs="Calibri"/>
                <w:color w:val="000000"/>
              </w:rPr>
            </w:pPr>
            <w:r>
              <w:rPr>
                <w:rFonts w:ascii="Calibri" w:hAnsi="Calibri" w:cs="Calibri"/>
                <w:color w:val="000000"/>
              </w:rPr>
              <w:t>Pd</w:t>
            </w:r>
            <w:r w:rsidRPr="006770F1">
              <w:rPr>
                <w:rFonts w:ascii="Calibri" w:hAnsi="Calibri" w:cs="Calibri"/>
                <w:color w:val="000000"/>
                <w:vertAlign w:val="subscript"/>
              </w:rPr>
              <w:t>2</w:t>
            </w:r>
            <w:r>
              <w:rPr>
                <w:rFonts w:ascii="Calibri" w:hAnsi="Calibri" w:cs="Calibri"/>
                <w:color w:val="000000"/>
              </w:rPr>
              <w:t>dba</w:t>
            </w:r>
            <w:r w:rsidRPr="006770F1">
              <w:rPr>
                <w:rFonts w:ascii="Calibri" w:hAnsi="Calibri" w:cs="Calibri"/>
                <w:color w:val="000000"/>
                <w:vertAlign w:val="subscript"/>
              </w:rPr>
              <w:t>3</w:t>
            </w:r>
            <w:r>
              <w:rPr>
                <w:rFonts w:ascii="Calibri" w:hAnsi="Calibri" w:cs="Calibri"/>
                <w:color w:val="000000"/>
              </w:rPr>
              <w:t>/</w:t>
            </w:r>
            <w:proofErr w:type="spellStart"/>
            <w:r>
              <w:rPr>
                <w:rFonts w:ascii="Calibri" w:hAnsi="Calibri" w:cs="Calibri"/>
                <w:color w:val="000000"/>
              </w:rPr>
              <w:t>Xphos</w:t>
            </w:r>
            <w:proofErr w:type="spellEnd"/>
          </w:p>
        </w:tc>
        <w:tc>
          <w:tcPr>
            <w:tcW w:w="3265" w:type="dxa"/>
            <w:tcBorders>
              <w:top w:val="single" w:sz="4" w:space="0" w:color="auto"/>
            </w:tcBorders>
            <w:vAlign w:val="center"/>
          </w:tcPr>
          <w:p w14:paraId="461C03CE" w14:textId="7F85A1BB" w:rsidR="00B410ED" w:rsidRDefault="00B410ED" w:rsidP="00B410ED">
            <w:pPr>
              <w:jc w:val="center"/>
              <w:rPr>
                <w:rFonts w:ascii="Calibri" w:hAnsi="Calibri" w:cs="Calibri"/>
                <w:color w:val="000000"/>
              </w:rPr>
            </w:pPr>
            <w:r>
              <w:rPr>
                <w:rFonts w:ascii="Calibri" w:hAnsi="Calibri" w:cs="Calibri"/>
                <w:color w:val="000000"/>
              </w:rPr>
              <w:t>H-ZSM-5 (140)</w:t>
            </w:r>
          </w:p>
        </w:tc>
        <w:tc>
          <w:tcPr>
            <w:tcW w:w="1705" w:type="dxa"/>
            <w:tcBorders>
              <w:top w:val="single" w:sz="4" w:space="0" w:color="auto"/>
            </w:tcBorders>
            <w:vAlign w:val="center"/>
          </w:tcPr>
          <w:p w14:paraId="3BCABD0D" w14:textId="449A9019" w:rsidR="00B410ED" w:rsidRDefault="00B410ED" w:rsidP="00B410ED">
            <w:pPr>
              <w:jc w:val="center"/>
              <w:rPr>
                <w:lang w:val="en-GB"/>
              </w:rPr>
            </w:pPr>
            <w:r>
              <w:rPr>
                <w:lang w:val="en-GB"/>
              </w:rPr>
              <w:t>21</w:t>
            </w:r>
          </w:p>
        </w:tc>
      </w:tr>
      <w:tr w:rsidR="00B410ED" w14:paraId="0E8D4887" w14:textId="77777777" w:rsidTr="003F33E2">
        <w:trPr>
          <w:trHeight w:val="422"/>
        </w:trPr>
        <w:tc>
          <w:tcPr>
            <w:tcW w:w="1686" w:type="dxa"/>
            <w:vAlign w:val="center"/>
          </w:tcPr>
          <w:p w14:paraId="5A433000" w14:textId="05D3BDDA" w:rsidR="00B410ED" w:rsidRPr="00AD5EF7" w:rsidRDefault="00B410ED" w:rsidP="00B410ED">
            <w:pPr>
              <w:jc w:val="center"/>
              <w:rPr>
                <w:b/>
                <w:bCs/>
                <w:lang w:val="en-GB"/>
              </w:rPr>
            </w:pPr>
            <w:r w:rsidRPr="00AD5EF7">
              <w:rPr>
                <w:b/>
                <w:bCs/>
                <w:lang w:val="en-GB"/>
              </w:rPr>
              <w:t>5</w:t>
            </w:r>
          </w:p>
        </w:tc>
        <w:tc>
          <w:tcPr>
            <w:tcW w:w="2283" w:type="dxa"/>
            <w:vAlign w:val="center"/>
          </w:tcPr>
          <w:p w14:paraId="195F52CB" w14:textId="140E1467" w:rsidR="00B410ED" w:rsidRPr="00AD5EF7" w:rsidRDefault="00B410ED" w:rsidP="00B410ED">
            <w:pPr>
              <w:jc w:val="center"/>
              <w:rPr>
                <w:rFonts w:ascii="Calibri" w:hAnsi="Calibri" w:cs="Calibri"/>
                <w:b/>
                <w:bCs/>
                <w:color w:val="000000"/>
              </w:rPr>
            </w:pPr>
            <w:r w:rsidRPr="00AD5EF7">
              <w:rPr>
                <w:rFonts w:ascii="Calibri" w:hAnsi="Calibri" w:cs="Calibri"/>
                <w:b/>
                <w:bCs/>
                <w:color w:val="000000"/>
              </w:rPr>
              <w:t>Pd</w:t>
            </w:r>
            <w:r w:rsidRPr="00AD5EF7">
              <w:rPr>
                <w:rFonts w:ascii="Calibri" w:hAnsi="Calibri" w:cs="Calibri"/>
                <w:b/>
                <w:bCs/>
                <w:color w:val="000000"/>
                <w:vertAlign w:val="subscript"/>
              </w:rPr>
              <w:t>2</w:t>
            </w:r>
            <w:r w:rsidRPr="00AD5EF7">
              <w:rPr>
                <w:rFonts w:ascii="Calibri" w:hAnsi="Calibri" w:cs="Calibri"/>
                <w:b/>
                <w:bCs/>
                <w:color w:val="000000"/>
              </w:rPr>
              <w:t>dba</w:t>
            </w:r>
            <w:r w:rsidRPr="00AD5EF7">
              <w:rPr>
                <w:rFonts w:ascii="Calibri" w:hAnsi="Calibri" w:cs="Calibri"/>
                <w:b/>
                <w:bCs/>
                <w:color w:val="000000"/>
                <w:vertAlign w:val="subscript"/>
              </w:rPr>
              <w:t>3</w:t>
            </w:r>
            <w:r w:rsidRPr="00AD5EF7">
              <w:rPr>
                <w:rFonts w:ascii="Calibri" w:hAnsi="Calibri" w:cs="Calibri"/>
                <w:b/>
                <w:bCs/>
                <w:color w:val="000000"/>
              </w:rPr>
              <w:t>/</w:t>
            </w:r>
            <w:proofErr w:type="spellStart"/>
            <w:r w:rsidRPr="00AD5EF7">
              <w:rPr>
                <w:rFonts w:ascii="Calibri" w:hAnsi="Calibri" w:cs="Calibri"/>
                <w:b/>
                <w:bCs/>
                <w:color w:val="000000"/>
              </w:rPr>
              <w:t>Xphos</w:t>
            </w:r>
            <w:proofErr w:type="spellEnd"/>
          </w:p>
        </w:tc>
        <w:tc>
          <w:tcPr>
            <w:tcW w:w="3265" w:type="dxa"/>
            <w:vAlign w:val="center"/>
          </w:tcPr>
          <w:p w14:paraId="5E9562DD" w14:textId="497D10D3" w:rsidR="00B410ED" w:rsidRPr="00AD5EF7" w:rsidRDefault="00B410ED" w:rsidP="00B410ED">
            <w:pPr>
              <w:jc w:val="center"/>
              <w:rPr>
                <w:b/>
                <w:bCs/>
                <w:lang w:val="en-GB"/>
              </w:rPr>
            </w:pPr>
            <w:r w:rsidRPr="00AD5EF7">
              <w:rPr>
                <w:rFonts w:ascii="Calibri" w:hAnsi="Calibri" w:cs="Calibri"/>
                <w:b/>
                <w:bCs/>
                <w:color w:val="000000"/>
              </w:rPr>
              <w:t>Pd(</w:t>
            </w:r>
            <w:proofErr w:type="spellStart"/>
            <w:r w:rsidRPr="00AD5EF7">
              <w:rPr>
                <w:rFonts w:ascii="Calibri" w:hAnsi="Calibri" w:cs="Calibri"/>
                <w:b/>
                <w:bCs/>
                <w:color w:val="000000"/>
              </w:rPr>
              <w:t>OAc</w:t>
            </w:r>
            <w:proofErr w:type="spellEnd"/>
            <w:r w:rsidRPr="00AD5EF7">
              <w:rPr>
                <w:rFonts w:ascii="Calibri" w:hAnsi="Calibri" w:cs="Calibri"/>
                <w:b/>
                <w:bCs/>
                <w:color w:val="000000"/>
              </w:rPr>
              <w:t>)-ZSM-5 (</w:t>
            </w:r>
            <w:r w:rsidR="00AD5EF7" w:rsidRPr="00AD5EF7">
              <w:rPr>
                <w:rFonts w:ascii="Calibri" w:hAnsi="Calibri" w:cs="Calibri"/>
                <w:b/>
                <w:bCs/>
                <w:color w:val="000000"/>
              </w:rPr>
              <w:t>0.3</w:t>
            </w:r>
            <w:r w:rsidRPr="00AD5EF7">
              <w:rPr>
                <w:rFonts w:ascii="Calibri" w:hAnsi="Calibri" w:cs="Calibri"/>
                <w:b/>
                <w:bCs/>
                <w:color w:val="000000"/>
              </w:rPr>
              <w:t xml:space="preserve"> </w:t>
            </w:r>
            <w:proofErr w:type="spellStart"/>
            <w:r w:rsidRPr="00AD5EF7">
              <w:rPr>
                <w:rFonts w:ascii="Calibri" w:hAnsi="Calibri" w:cs="Calibri"/>
                <w:b/>
                <w:bCs/>
                <w:color w:val="000000"/>
              </w:rPr>
              <w:t>wt</w:t>
            </w:r>
            <w:proofErr w:type="spellEnd"/>
            <w:r w:rsidRPr="00AD5EF7">
              <w:rPr>
                <w:rFonts w:ascii="Calibri" w:hAnsi="Calibri" w:cs="Calibri"/>
                <w:b/>
                <w:bCs/>
                <w:color w:val="000000"/>
              </w:rPr>
              <w:t>%)</w:t>
            </w:r>
          </w:p>
        </w:tc>
        <w:tc>
          <w:tcPr>
            <w:tcW w:w="1705" w:type="dxa"/>
            <w:vAlign w:val="center"/>
          </w:tcPr>
          <w:p w14:paraId="23FEA396" w14:textId="087666F6" w:rsidR="00B410ED" w:rsidRPr="00AD5EF7" w:rsidRDefault="00587DFA" w:rsidP="00B410ED">
            <w:pPr>
              <w:jc w:val="center"/>
              <w:rPr>
                <w:b/>
                <w:bCs/>
                <w:lang w:val="en-GB"/>
              </w:rPr>
            </w:pPr>
            <w:r>
              <w:rPr>
                <w:b/>
                <w:bCs/>
                <w:lang w:val="en-GB"/>
              </w:rPr>
              <w:t>80</w:t>
            </w:r>
          </w:p>
        </w:tc>
      </w:tr>
      <w:tr w:rsidR="00B410ED" w14:paraId="6B701BD9" w14:textId="77777777" w:rsidTr="003F33E2">
        <w:trPr>
          <w:trHeight w:val="429"/>
        </w:trPr>
        <w:tc>
          <w:tcPr>
            <w:tcW w:w="1686" w:type="dxa"/>
            <w:vAlign w:val="center"/>
          </w:tcPr>
          <w:p w14:paraId="5D24159E" w14:textId="2243C1CB" w:rsidR="00B410ED" w:rsidRDefault="00B410ED" w:rsidP="00B410ED">
            <w:pPr>
              <w:jc w:val="center"/>
              <w:rPr>
                <w:lang w:val="en-GB"/>
              </w:rPr>
            </w:pPr>
            <w:r>
              <w:rPr>
                <w:lang w:val="en-GB"/>
              </w:rPr>
              <w:t>6</w:t>
            </w:r>
          </w:p>
        </w:tc>
        <w:tc>
          <w:tcPr>
            <w:tcW w:w="2283" w:type="dxa"/>
            <w:vAlign w:val="center"/>
          </w:tcPr>
          <w:p w14:paraId="5C1C65F6" w14:textId="7B316624" w:rsidR="00B410ED" w:rsidRDefault="00B410ED" w:rsidP="00B410ED">
            <w:pPr>
              <w:jc w:val="center"/>
              <w:rPr>
                <w:rFonts w:ascii="Calibri" w:hAnsi="Calibri" w:cs="Calibri"/>
                <w:color w:val="000000"/>
              </w:rPr>
            </w:pPr>
            <w:r>
              <w:rPr>
                <w:rFonts w:ascii="Calibri" w:hAnsi="Calibri" w:cs="Calibri"/>
                <w:color w:val="000000"/>
              </w:rPr>
              <w:t>Pd</w:t>
            </w:r>
            <w:r w:rsidRPr="006770F1">
              <w:rPr>
                <w:rFonts w:ascii="Calibri" w:hAnsi="Calibri" w:cs="Calibri"/>
                <w:color w:val="000000"/>
                <w:vertAlign w:val="subscript"/>
              </w:rPr>
              <w:t>2</w:t>
            </w:r>
            <w:r>
              <w:rPr>
                <w:rFonts w:ascii="Calibri" w:hAnsi="Calibri" w:cs="Calibri"/>
                <w:color w:val="000000"/>
              </w:rPr>
              <w:t>dba</w:t>
            </w:r>
            <w:r w:rsidRPr="00B410ED">
              <w:rPr>
                <w:rFonts w:ascii="Calibri" w:hAnsi="Calibri" w:cs="Calibri"/>
                <w:color w:val="000000"/>
                <w:vertAlign w:val="subscript"/>
              </w:rPr>
              <w:t>3</w:t>
            </w:r>
            <w:r>
              <w:rPr>
                <w:rFonts w:ascii="Calibri" w:hAnsi="Calibri" w:cs="Calibri"/>
                <w:color w:val="000000"/>
              </w:rPr>
              <w:t>/</w:t>
            </w:r>
            <w:proofErr w:type="spellStart"/>
            <w:r>
              <w:rPr>
                <w:rFonts w:ascii="Calibri" w:hAnsi="Calibri" w:cs="Calibri"/>
                <w:color w:val="000000"/>
              </w:rPr>
              <w:t>Xphos</w:t>
            </w:r>
            <w:proofErr w:type="spellEnd"/>
          </w:p>
        </w:tc>
        <w:tc>
          <w:tcPr>
            <w:tcW w:w="3265" w:type="dxa"/>
            <w:vAlign w:val="center"/>
          </w:tcPr>
          <w:p w14:paraId="4C5E3F8A" w14:textId="7D216373" w:rsidR="00B410ED" w:rsidRDefault="00B410ED" w:rsidP="00B410ED">
            <w:pPr>
              <w:jc w:val="center"/>
              <w:rPr>
                <w:lang w:val="en-GB"/>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)-ZSM-5 (0.</w:t>
            </w:r>
            <w:r w:rsidR="00AD5EF7">
              <w:rPr>
                <w:rFonts w:ascii="Calibri" w:hAnsi="Calibri" w:cs="Calibri"/>
                <w:color w:val="000000"/>
              </w:rPr>
              <w:t>075</w:t>
            </w:r>
            <w:r>
              <w:rPr>
                <w:rFonts w:ascii="Calibri" w:hAnsi="Calibri" w:cs="Calibri"/>
                <w:color w:val="000000"/>
              </w:rPr>
              <w:t xml:space="preserve"> </w:t>
            </w:r>
            <w:proofErr w:type="spellStart"/>
            <w:r>
              <w:rPr>
                <w:rFonts w:ascii="Calibri" w:hAnsi="Calibri" w:cs="Calibri"/>
                <w:color w:val="000000"/>
              </w:rPr>
              <w:t>wt</w:t>
            </w:r>
            <w:proofErr w:type="spellEnd"/>
            <w:r>
              <w:rPr>
                <w:rFonts w:ascii="Calibri" w:hAnsi="Calibri" w:cs="Calibri"/>
                <w:color w:val="000000"/>
              </w:rPr>
              <w:t>%)</w:t>
            </w:r>
          </w:p>
        </w:tc>
        <w:tc>
          <w:tcPr>
            <w:tcW w:w="1705" w:type="dxa"/>
            <w:vAlign w:val="center"/>
          </w:tcPr>
          <w:p w14:paraId="56B8759C" w14:textId="4DB6759A" w:rsidR="00B410ED" w:rsidRDefault="00587DFA" w:rsidP="00B410ED">
            <w:pPr>
              <w:jc w:val="center"/>
              <w:rPr>
                <w:lang w:val="en-GB"/>
              </w:rPr>
            </w:pPr>
            <w:r>
              <w:rPr>
                <w:lang w:val="en-GB"/>
              </w:rPr>
              <w:t>69</w:t>
            </w:r>
          </w:p>
        </w:tc>
      </w:tr>
      <w:tr w:rsidR="00B410ED" w14:paraId="7340C4FE" w14:textId="77777777" w:rsidTr="003F33E2">
        <w:trPr>
          <w:trHeight w:val="429"/>
        </w:trPr>
        <w:tc>
          <w:tcPr>
            <w:tcW w:w="1686" w:type="dxa"/>
            <w:vAlign w:val="center"/>
          </w:tcPr>
          <w:p w14:paraId="6B628646" w14:textId="4D9B9646" w:rsidR="00B410ED" w:rsidRPr="00B410ED" w:rsidRDefault="00B410ED" w:rsidP="00B410ED">
            <w:pPr>
              <w:jc w:val="center"/>
              <w:rPr>
                <w:lang w:val="en-GB"/>
              </w:rPr>
            </w:pPr>
            <w:r>
              <w:rPr>
                <w:lang w:val="en-GB"/>
              </w:rPr>
              <w:t>7</w:t>
            </w:r>
          </w:p>
        </w:tc>
        <w:tc>
          <w:tcPr>
            <w:tcW w:w="2283" w:type="dxa"/>
            <w:vAlign w:val="center"/>
          </w:tcPr>
          <w:p w14:paraId="026C7C72" w14:textId="31287228" w:rsidR="00B410ED" w:rsidRPr="00B410ED" w:rsidRDefault="00B410ED" w:rsidP="00B410ED">
            <w:pPr>
              <w:jc w:val="center"/>
              <w:rPr>
                <w:rFonts w:ascii="Calibri" w:hAnsi="Calibri" w:cs="Calibri"/>
                <w:color w:val="000000"/>
              </w:rPr>
            </w:pPr>
            <w:r w:rsidRPr="00B410ED">
              <w:rPr>
                <w:rFonts w:ascii="Calibri" w:hAnsi="Calibri" w:cs="Calibri"/>
                <w:color w:val="000000"/>
              </w:rPr>
              <w:t>Pd</w:t>
            </w:r>
            <w:r w:rsidRPr="00B410ED">
              <w:rPr>
                <w:rFonts w:ascii="Calibri" w:hAnsi="Calibri" w:cs="Calibri"/>
                <w:color w:val="000000"/>
                <w:vertAlign w:val="subscript"/>
              </w:rPr>
              <w:t>2</w:t>
            </w:r>
            <w:r w:rsidRPr="00B410ED">
              <w:rPr>
                <w:rFonts w:ascii="Calibri" w:hAnsi="Calibri" w:cs="Calibri"/>
                <w:color w:val="000000"/>
              </w:rPr>
              <w:t>dba</w:t>
            </w:r>
            <w:r w:rsidRPr="00B410ED">
              <w:rPr>
                <w:rFonts w:ascii="Calibri" w:hAnsi="Calibri" w:cs="Calibri"/>
                <w:color w:val="000000"/>
                <w:vertAlign w:val="subscript"/>
              </w:rPr>
              <w:t>3</w:t>
            </w:r>
            <w:r w:rsidRPr="00B410ED">
              <w:rPr>
                <w:rFonts w:ascii="Calibri" w:hAnsi="Calibri" w:cs="Calibri"/>
                <w:color w:val="000000"/>
              </w:rPr>
              <w:t>/</w:t>
            </w:r>
            <w:proofErr w:type="spellStart"/>
            <w:r w:rsidRPr="00B410ED">
              <w:rPr>
                <w:rFonts w:ascii="Calibri" w:hAnsi="Calibri" w:cs="Calibri"/>
                <w:color w:val="000000"/>
              </w:rPr>
              <w:t>Xphos</w:t>
            </w:r>
            <w:proofErr w:type="spellEnd"/>
          </w:p>
        </w:tc>
        <w:tc>
          <w:tcPr>
            <w:tcW w:w="3265" w:type="dxa"/>
            <w:vAlign w:val="center"/>
          </w:tcPr>
          <w:p w14:paraId="3DC61E12" w14:textId="3CBB4D19" w:rsidR="00B410ED" w:rsidRPr="00B410ED" w:rsidRDefault="00B410ED" w:rsidP="00B410ED">
            <w:pPr>
              <w:jc w:val="center"/>
              <w:rPr>
                <w:lang w:val="en-GB"/>
              </w:rPr>
            </w:pPr>
            <w:r w:rsidRPr="00B410ED">
              <w:rPr>
                <w:rFonts w:ascii="Calibri" w:hAnsi="Calibri" w:cs="Calibri"/>
                <w:color w:val="000000"/>
                <w:lang w:val="en-GB"/>
              </w:rPr>
              <w:t xml:space="preserve">Pd-ZSM-5 (not calcined) (1.2 </w:t>
            </w:r>
            <w:proofErr w:type="spellStart"/>
            <w:r w:rsidRPr="00B410ED">
              <w:rPr>
                <w:rFonts w:ascii="Calibri" w:hAnsi="Calibri" w:cs="Calibri"/>
                <w:color w:val="000000"/>
                <w:lang w:val="en-GB"/>
              </w:rPr>
              <w:t>wt</w:t>
            </w:r>
            <w:proofErr w:type="spellEnd"/>
            <w:r w:rsidRPr="00B410ED">
              <w:rPr>
                <w:rFonts w:ascii="Calibri" w:hAnsi="Calibri" w:cs="Calibri"/>
                <w:color w:val="000000"/>
                <w:lang w:val="en-GB"/>
              </w:rPr>
              <w:t>%)</w:t>
            </w:r>
          </w:p>
        </w:tc>
        <w:tc>
          <w:tcPr>
            <w:tcW w:w="1705" w:type="dxa"/>
            <w:vAlign w:val="center"/>
          </w:tcPr>
          <w:p w14:paraId="64BE4A99" w14:textId="201AFD65" w:rsidR="00B410ED" w:rsidRPr="00B410ED" w:rsidRDefault="00B410ED" w:rsidP="00B410ED">
            <w:pPr>
              <w:jc w:val="center"/>
              <w:rPr>
                <w:lang w:val="en-GB"/>
              </w:rPr>
            </w:pPr>
            <w:r>
              <w:rPr>
                <w:lang w:val="en-GB"/>
              </w:rPr>
              <w:t>7</w:t>
            </w:r>
            <w:r w:rsidR="00686C82">
              <w:rPr>
                <w:lang w:val="en-GB"/>
              </w:rPr>
              <w:t>6</w:t>
            </w:r>
          </w:p>
        </w:tc>
      </w:tr>
      <w:tr w:rsidR="003F33E2" w14:paraId="29F49407" w14:textId="77777777" w:rsidTr="00BC7FCD">
        <w:trPr>
          <w:trHeight w:val="429"/>
        </w:trPr>
        <w:tc>
          <w:tcPr>
            <w:tcW w:w="1686" w:type="dxa"/>
            <w:vAlign w:val="center"/>
          </w:tcPr>
          <w:p w14:paraId="72C26114" w14:textId="27A6BDC9" w:rsidR="003F33E2" w:rsidRPr="00AD5EF7" w:rsidRDefault="003F33E2" w:rsidP="003F33E2">
            <w:pPr>
              <w:jc w:val="center"/>
              <w:rPr>
                <w:lang w:val="en-GB"/>
              </w:rPr>
            </w:pPr>
            <w:r w:rsidRPr="00AD5EF7">
              <w:rPr>
                <w:lang w:val="en-GB"/>
              </w:rPr>
              <w:t>8</w:t>
            </w:r>
          </w:p>
        </w:tc>
        <w:tc>
          <w:tcPr>
            <w:tcW w:w="2283" w:type="dxa"/>
            <w:vAlign w:val="center"/>
          </w:tcPr>
          <w:p w14:paraId="26132E75" w14:textId="59E0DD32" w:rsidR="003F33E2" w:rsidRPr="00AD5EF7" w:rsidRDefault="003F33E2" w:rsidP="003F33E2">
            <w:pPr>
              <w:jc w:val="center"/>
              <w:rPr>
                <w:rFonts w:ascii="Calibri" w:hAnsi="Calibri" w:cs="Calibri"/>
                <w:color w:val="000000"/>
              </w:rPr>
            </w:pPr>
            <w:r w:rsidRPr="00AD5EF7">
              <w:rPr>
                <w:rFonts w:ascii="Calibri" w:hAnsi="Calibri" w:cs="Calibri"/>
                <w:color w:val="000000"/>
              </w:rPr>
              <w:t>Pd</w:t>
            </w:r>
            <w:r w:rsidRPr="00AD5EF7">
              <w:rPr>
                <w:rFonts w:ascii="Calibri" w:hAnsi="Calibri" w:cs="Calibri"/>
                <w:color w:val="000000"/>
                <w:vertAlign w:val="subscript"/>
              </w:rPr>
              <w:t>2</w:t>
            </w:r>
            <w:r w:rsidRPr="00AD5EF7">
              <w:rPr>
                <w:rFonts w:ascii="Calibri" w:hAnsi="Calibri" w:cs="Calibri"/>
                <w:color w:val="000000"/>
              </w:rPr>
              <w:t>dba</w:t>
            </w:r>
            <w:r w:rsidRPr="00AD5EF7">
              <w:rPr>
                <w:rFonts w:ascii="Calibri" w:hAnsi="Calibri" w:cs="Calibri"/>
                <w:color w:val="000000"/>
                <w:vertAlign w:val="subscript"/>
              </w:rPr>
              <w:t>3</w:t>
            </w:r>
            <w:r w:rsidRPr="00AD5EF7">
              <w:rPr>
                <w:rFonts w:ascii="Calibri" w:hAnsi="Calibri" w:cs="Calibri"/>
                <w:color w:val="000000"/>
              </w:rPr>
              <w:t>/</w:t>
            </w:r>
            <w:proofErr w:type="spellStart"/>
            <w:r w:rsidRPr="00AD5EF7">
              <w:rPr>
                <w:rFonts w:ascii="Calibri" w:hAnsi="Calibri" w:cs="Calibri"/>
                <w:color w:val="000000"/>
              </w:rPr>
              <w:t>Xphos</w:t>
            </w:r>
            <w:proofErr w:type="spellEnd"/>
          </w:p>
        </w:tc>
        <w:tc>
          <w:tcPr>
            <w:tcW w:w="3265" w:type="dxa"/>
            <w:vAlign w:val="center"/>
          </w:tcPr>
          <w:p w14:paraId="48EA1173" w14:textId="107A5BC4" w:rsidR="003F33E2" w:rsidRPr="00AD5EF7" w:rsidRDefault="003F33E2" w:rsidP="003F33E2">
            <w:pPr>
              <w:jc w:val="center"/>
              <w:rPr>
                <w:rFonts w:ascii="Calibri" w:hAnsi="Calibri" w:cs="Calibri"/>
                <w:color w:val="000000"/>
                <w:lang w:val="en-GB"/>
              </w:rPr>
            </w:pPr>
            <w:r w:rsidRPr="00AD5EF7">
              <w:rPr>
                <w:rFonts w:ascii="Calibri" w:hAnsi="Calibri" w:cs="Calibri"/>
                <w:color w:val="000000"/>
                <w:lang w:val="en-GB"/>
              </w:rPr>
              <w:t xml:space="preserve">Pd-ZSM-5 (calcined) (1.2 </w:t>
            </w:r>
            <w:proofErr w:type="spellStart"/>
            <w:r w:rsidRPr="00AD5EF7">
              <w:rPr>
                <w:rFonts w:ascii="Calibri" w:hAnsi="Calibri" w:cs="Calibri"/>
                <w:color w:val="000000"/>
                <w:lang w:val="en-GB"/>
              </w:rPr>
              <w:t>wt</w:t>
            </w:r>
            <w:proofErr w:type="spellEnd"/>
            <w:r w:rsidRPr="00AD5EF7">
              <w:rPr>
                <w:rFonts w:ascii="Calibri" w:hAnsi="Calibri" w:cs="Calibri"/>
                <w:color w:val="000000"/>
                <w:lang w:val="en-GB"/>
              </w:rPr>
              <w:t>%)</w:t>
            </w:r>
          </w:p>
        </w:tc>
        <w:tc>
          <w:tcPr>
            <w:tcW w:w="1705" w:type="dxa"/>
            <w:vAlign w:val="center"/>
          </w:tcPr>
          <w:p w14:paraId="56AC458A" w14:textId="7E23C14D" w:rsidR="003F33E2" w:rsidRPr="00AD5EF7" w:rsidRDefault="00AD5EF7" w:rsidP="003F33E2">
            <w:pPr>
              <w:jc w:val="center"/>
              <w:rPr>
                <w:lang w:val="en-GB"/>
              </w:rPr>
            </w:pPr>
            <w:r w:rsidRPr="00AD5EF7">
              <w:rPr>
                <w:lang w:val="en-GB"/>
              </w:rPr>
              <w:t>7</w:t>
            </w:r>
            <w:r w:rsidR="00686C82">
              <w:rPr>
                <w:lang w:val="en-GB"/>
              </w:rPr>
              <w:t>3</w:t>
            </w:r>
          </w:p>
        </w:tc>
      </w:tr>
      <w:tr w:rsidR="00BC7FCD" w14:paraId="2847351B" w14:textId="77777777" w:rsidTr="00BC7FCD">
        <w:trPr>
          <w:trHeight w:val="429"/>
        </w:trPr>
        <w:tc>
          <w:tcPr>
            <w:tcW w:w="1686" w:type="dxa"/>
            <w:tcBorders>
              <w:bottom w:val="single" w:sz="4" w:space="0" w:color="auto"/>
            </w:tcBorders>
            <w:vAlign w:val="center"/>
          </w:tcPr>
          <w:p w14:paraId="344A1585" w14:textId="5EFD3544" w:rsidR="00BC7FCD" w:rsidRPr="00BC7FCD" w:rsidRDefault="00BC7FCD" w:rsidP="00BC7FCD">
            <w:pPr>
              <w:jc w:val="center"/>
              <w:rPr>
                <w:lang w:val="en-GB"/>
              </w:rPr>
            </w:pPr>
            <w:r>
              <w:rPr>
                <w:lang w:val="en-GB"/>
              </w:rPr>
              <w:t>9</w:t>
            </w:r>
          </w:p>
        </w:tc>
        <w:tc>
          <w:tcPr>
            <w:tcW w:w="2283" w:type="dxa"/>
            <w:tcBorders>
              <w:bottom w:val="single" w:sz="4" w:space="0" w:color="auto"/>
            </w:tcBorders>
            <w:vAlign w:val="center"/>
          </w:tcPr>
          <w:p w14:paraId="192861AA" w14:textId="13580A5D" w:rsidR="00BC7FCD" w:rsidRPr="00BC7FCD" w:rsidRDefault="00BC7FCD" w:rsidP="00BC7FCD">
            <w:pPr>
              <w:jc w:val="center"/>
              <w:rPr>
                <w:rFonts w:ascii="Calibri" w:hAnsi="Calibri" w:cs="Calibri"/>
                <w:color w:val="000000"/>
              </w:rPr>
            </w:pPr>
            <w:r w:rsidRPr="00BC7FCD">
              <w:rPr>
                <w:rFonts w:ascii="Calibri" w:hAnsi="Calibri" w:cs="Calibri"/>
                <w:color w:val="000000"/>
              </w:rPr>
              <w:t>Pd</w:t>
            </w:r>
            <w:r w:rsidRPr="00BC7FCD">
              <w:rPr>
                <w:rFonts w:ascii="Calibri" w:hAnsi="Calibri" w:cs="Calibri"/>
                <w:color w:val="000000"/>
                <w:vertAlign w:val="subscript"/>
              </w:rPr>
              <w:t>2</w:t>
            </w:r>
            <w:r w:rsidRPr="00BC7FCD">
              <w:rPr>
                <w:rFonts w:ascii="Calibri" w:hAnsi="Calibri" w:cs="Calibri"/>
                <w:color w:val="000000"/>
              </w:rPr>
              <w:t>dba</w:t>
            </w:r>
            <w:r w:rsidRPr="00BC7FCD">
              <w:rPr>
                <w:rFonts w:ascii="Calibri" w:hAnsi="Calibri" w:cs="Calibri"/>
                <w:color w:val="000000"/>
                <w:vertAlign w:val="subscript"/>
              </w:rPr>
              <w:t>3</w:t>
            </w:r>
            <w:r w:rsidRPr="00BC7FCD">
              <w:rPr>
                <w:rFonts w:ascii="Calibri" w:hAnsi="Calibri" w:cs="Calibri"/>
                <w:color w:val="000000"/>
              </w:rPr>
              <w:t>/</w:t>
            </w:r>
            <w:proofErr w:type="spellStart"/>
            <w:r w:rsidRPr="00BC7FCD">
              <w:rPr>
                <w:rFonts w:ascii="Calibri" w:hAnsi="Calibri" w:cs="Calibri"/>
                <w:color w:val="000000"/>
              </w:rPr>
              <w:t>Xphos</w:t>
            </w:r>
            <w:proofErr w:type="spellEnd"/>
          </w:p>
        </w:tc>
        <w:tc>
          <w:tcPr>
            <w:tcW w:w="3265" w:type="dxa"/>
            <w:tcBorders>
              <w:bottom w:val="single" w:sz="4" w:space="0" w:color="auto"/>
            </w:tcBorders>
            <w:vAlign w:val="center"/>
          </w:tcPr>
          <w:p w14:paraId="3D378223" w14:textId="21B765AA" w:rsidR="00BC7FCD" w:rsidRPr="00BC7FCD" w:rsidRDefault="00BC7FCD" w:rsidP="00BC7FCD">
            <w:pPr>
              <w:jc w:val="center"/>
              <w:rPr>
                <w:rFonts w:ascii="Calibri" w:hAnsi="Calibri" w:cs="Calibri"/>
                <w:color w:val="000000"/>
                <w:lang w:val="en-GB"/>
              </w:rPr>
            </w:pPr>
            <w:r w:rsidRPr="00BC7FCD">
              <w:rPr>
                <w:rFonts w:ascii="Calibri" w:hAnsi="Calibri" w:cs="Calibri"/>
                <w:color w:val="000000"/>
                <w:lang w:val="en-GB"/>
              </w:rPr>
              <w:t xml:space="preserve">Ni-ZSM-5 (0.6 </w:t>
            </w:r>
            <w:proofErr w:type="spellStart"/>
            <w:r w:rsidRPr="00BC7FCD">
              <w:rPr>
                <w:rFonts w:ascii="Calibri" w:hAnsi="Calibri" w:cs="Calibri"/>
                <w:color w:val="000000"/>
                <w:lang w:val="en-GB"/>
              </w:rPr>
              <w:t>wt</w:t>
            </w:r>
            <w:proofErr w:type="spellEnd"/>
            <w:r w:rsidRPr="00BC7FCD">
              <w:rPr>
                <w:rFonts w:ascii="Calibri" w:hAnsi="Calibri" w:cs="Calibri"/>
                <w:color w:val="000000"/>
                <w:lang w:val="en-GB"/>
              </w:rPr>
              <w:t>%)</w:t>
            </w:r>
          </w:p>
        </w:tc>
        <w:tc>
          <w:tcPr>
            <w:tcW w:w="1705" w:type="dxa"/>
            <w:tcBorders>
              <w:bottom w:val="single" w:sz="4" w:space="0" w:color="auto"/>
            </w:tcBorders>
            <w:vAlign w:val="center"/>
          </w:tcPr>
          <w:p w14:paraId="15884837" w14:textId="291E7BE7" w:rsidR="00BC7FCD" w:rsidRPr="00BC7FCD" w:rsidRDefault="00BC7FCD" w:rsidP="00BC7FCD">
            <w:pPr>
              <w:jc w:val="center"/>
              <w:rPr>
                <w:lang w:val="en-GB"/>
              </w:rPr>
            </w:pPr>
            <w:r w:rsidRPr="00BC7FCD">
              <w:rPr>
                <w:lang w:val="en-GB"/>
              </w:rPr>
              <w:t>2</w:t>
            </w:r>
            <w:r w:rsidR="00046BDF">
              <w:rPr>
                <w:lang w:val="en-GB"/>
              </w:rPr>
              <w:t>4</w:t>
            </w:r>
          </w:p>
        </w:tc>
      </w:tr>
      <w:tr w:rsidR="00BC7FCD" w14:paraId="3EC086EE" w14:textId="77777777" w:rsidTr="006C213E">
        <w:trPr>
          <w:trHeight w:val="569"/>
        </w:trPr>
        <w:tc>
          <w:tcPr>
            <w:tcW w:w="1686" w:type="dxa"/>
            <w:tcBorders>
              <w:top w:val="single" w:sz="4" w:space="0" w:color="auto"/>
              <w:bottom w:val="single" w:sz="4" w:space="0" w:color="auto"/>
            </w:tcBorders>
            <w:vAlign w:val="center"/>
          </w:tcPr>
          <w:p w14:paraId="1A7C3CD4" w14:textId="09985C91" w:rsidR="00BC7FCD" w:rsidRPr="0050334A" w:rsidRDefault="00BC7FCD" w:rsidP="00BC7FCD">
            <w:pPr>
              <w:jc w:val="center"/>
              <w:rPr>
                <w:lang w:val="en-GB"/>
              </w:rPr>
            </w:pPr>
            <w:r>
              <w:rPr>
                <w:lang w:val="en-GB"/>
              </w:rPr>
              <w:t>10</w:t>
            </w:r>
          </w:p>
        </w:tc>
        <w:tc>
          <w:tcPr>
            <w:tcW w:w="2283" w:type="dxa"/>
            <w:tcBorders>
              <w:top w:val="single" w:sz="4" w:space="0" w:color="auto"/>
              <w:bottom w:val="single" w:sz="4" w:space="0" w:color="auto"/>
            </w:tcBorders>
            <w:vAlign w:val="center"/>
          </w:tcPr>
          <w:p w14:paraId="632AC358" w14:textId="188BEDB0" w:rsidR="00BC7FCD" w:rsidRDefault="00BC7FCD" w:rsidP="00BC7FCD">
            <w:pPr>
              <w:jc w:val="center"/>
              <w:rPr>
                <w:rFonts w:ascii="Calibri" w:hAnsi="Calibri" w:cs="Calibri"/>
                <w:color w:val="000000"/>
              </w:rPr>
            </w:pPr>
            <w:r>
              <w:rPr>
                <w:rFonts w:ascii="Calibri" w:hAnsi="Calibri" w:cs="Calibri"/>
                <w:color w:val="000000"/>
              </w:rPr>
              <w:t>Ni</w:t>
            </w:r>
            <w:r w:rsidR="00C90E05">
              <w:rPr>
                <w:rFonts w:ascii="Calibri" w:hAnsi="Calibri" w:cs="Calibri"/>
                <w:color w:val="000000"/>
              </w:rPr>
              <w:t>Cl</w:t>
            </w:r>
            <w:r w:rsidR="00C90E05" w:rsidRPr="00C90E05">
              <w:rPr>
                <w:rFonts w:ascii="Calibri" w:hAnsi="Calibri" w:cs="Calibri"/>
                <w:color w:val="000000"/>
                <w:vertAlign w:val="subscript"/>
              </w:rPr>
              <w:t>2</w:t>
            </w:r>
            <w:r>
              <w:rPr>
                <w:rFonts w:ascii="Calibri" w:hAnsi="Calibri" w:cs="Calibri"/>
                <w:color w:val="000000"/>
              </w:rPr>
              <w:t>/</w:t>
            </w:r>
            <w:proofErr w:type="spellStart"/>
            <w:r>
              <w:rPr>
                <w:rFonts w:ascii="Calibri" w:hAnsi="Calibri" w:cs="Calibri"/>
                <w:color w:val="000000"/>
              </w:rPr>
              <w:t>DPEphos</w:t>
            </w:r>
            <w:proofErr w:type="spellEnd"/>
          </w:p>
        </w:tc>
        <w:tc>
          <w:tcPr>
            <w:tcW w:w="3265" w:type="dxa"/>
            <w:tcBorders>
              <w:top w:val="single" w:sz="4" w:space="0" w:color="auto"/>
              <w:bottom w:val="single" w:sz="4" w:space="0" w:color="auto"/>
            </w:tcBorders>
            <w:vAlign w:val="center"/>
          </w:tcPr>
          <w:p w14:paraId="2B36464B" w14:textId="5D4804AD" w:rsidR="00BC7FCD" w:rsidRPr="0050334A" w:rsidRDefault="00BC7FCD" w:rsidP="00BC7FCD">
            <w:pPr>
              <w:jc w:val="center"/>
              <w:rPr>
                <w:rFonts w:ascii="Calibri" w:hAnsi="Calibri" w:cs="Calibri"/>
                <w:color w:val="000000"/>
              </w:rPr>
            </w:pPr>
            <w:r>
              <w:rPr>
                <w:rFonts w:ascii="Calibri" w:hAnsi="Calibri" w:cs="Calibri"/>
                <w:color w:val="000000"/>
              </w:rPr>
              <w:t>Pd(</w:t>
            </w:r>
            <w:proofErr w:type="spellStart"/>
            <w:r>
              <w:rPr>
                <w:rFonts w:ascii="Calibri" w:hAnsi="Calibri" w:cs="Calibri"/>
                <w:color w:val="000000"/>
              </w:rPr>
              <w:t>OAc</w:t>
            </w:r>
            <w:proofErr w:type="spellEnd"/>
            <w:r>
              <w:rPr>
                <w:rFonts w:ascii="Calibri" w:hAnsi="Calibri" w:cs="Calibri"/>
                <w:color w:val="000000"/>
              </w:rPr>
              <w:t>)-ZSM-5 (</w:t>
            </w:r>
            <w:r w:rsidR="00AD5EF7">
              <w:rPr>
                <w:rFonts w:ascii="Calibri" w:hAnsi="Calibri" w:cs="Calibri"/>
                <w:color w:val="000000"/>
              </w:rPr>
              <w:t>0.3</w:t>
            </w:r>
            <w:r>
              <w:rPr>
                <w:rFonts w:ascii="Calibri" w:hAnsi="Calibri" w:cs="Calibri"/>
                <w:color w:val="000000"/>
              </w:rPr>
              <w:t xml:space="preserve"> </w:t>
            </w:r>
            <w:proofErr w:type="spellStart"/>
            <w:r>
              <w:rPr>
                <w:rFonts w:ascii="Calibri" w:hAnsi="Calibri" w:cs="Calibri"/>
                <w:color w:val="000000"/>
              </w:rPr>
              <w:t>wt</w:t>
            </w:r>
            <w:proofErr w:type="spellEnd"/>
            <w:r>
              <w:rPr>
                <w:rFonts w:ascii="Calibri" w:hAnsi="Calibri" w:cs="Calibri"/>
                <w:color w:val="000000"/>
              </w:rPr>
              <w:t>%)</w:t>
            </w:r>
          </w:p>
        </w:tc>
        <w:tc>
          <w:tcPr>
            <w:tcW w:w="1705" w:type="dxa"/>
            <w:tcBorders>
              <w:top w:val="single" w:sz="4" w:space="0" w:color="auto"/>
              <w:bottom w:val="single" w:sz="4" w:space="0" w:color="auto"/>
            </w:tcBorders>
            <w:vAlign w:val="center"/>
          </w:tcPr>
          <w:p w14:paraId="3A9D472E" w14:textId="37DAC82C" w:rsidR="00BC7FCD" w:rsidRPr="0050334A" w:rsidRDefault="00ED18AA" w:rsidP="00BC7FCD">
            <w:pPr>
              <w:jc w:val="center"/>
              <w:rPr>
                <w:lang w:val="en-GB"/>
              </w:rPr>
            </w:pPr>
            <w:r>
              <w:rPr>
                <w:lang w:val="en-GB"/>
              </w:rPr>
              <w:t>n.d.</w:t>
            </w:r>
          </w:p>
        </w:tc>
      </w:tr>
      <w:tr w:rsidR="006C213E" w:rsidRPr="006C213E" w14:paraId="50E8DA81" w14:textId="77777777" w:rsidTr="00BC7FCD">
        <w:trPr>
          <w:trHeight w:val="569"/>
        </w:trPr>
        <w:tc>
          <w:tcPr>
            <w:tcW w:w="1686" w:type="dxa"/>
            <w:tcBorders>
              <w:top w:val="single" w:sz="4" w:space="0" w:color="auto"/>
            </w:tcBorders>
            <w:vAlign w:val="center"/>
          </w:tcPr>
          <w:p w14:paraId="5D261377" w14:textId="560981AD" w:rsidR="006C213E" w:rsidRDefault="006C213E" w:rsidP="00BC7FCD">
            <w:pPr>
              <w:jc w:val="center"/>
              <w:rPr>
                <w:lang w:val="en-GB"/>
              </w:rPr>
            </w:pPr>
            <w:r>
              <w:rPr>
                <w:lang w:val="en-GB"/>
              </w:rPr>
              <w:t>11</w:t>
            </w:r>
          </w:p>
        </w:tc>
        <w:tc>
          <w:tcPr>
            <w:tcW w:w="2283" w:type="dxa"/>
            <w:tcBorders>
              <w:top w:val="single" w:sz="4" w:space="0" w:color="auto"/>
            </w:tcBorders>
            <w:vAlign w:val="center"/>
          </w:tcPr>
          <w:p w14:paraId="18C5ADE6" w14:textId="1D9FCE9C" w:rsidR="006C213E" w:rsidRPr="006C213E" w:rsidRDefault="006C213E" w:rsidP="00BC7FCD">
            <w:pPr>
              <w:jc w:val="center"/>
              <w:rPr>
                <w:rFonts w:ascii="Calibri" w:hAnsi="Calibri" w:cs="Calibri"/>
                <w:color w:val="000000"/>
                <w:lang w:val="en-GB"/>
              </w:rPr>
            </w:pPr>
            <w:r w:rsidRPr="006C213E">
              <w:rPr>
                <w:rFonts w:ascii="Calibri" w:hAnsi="Calibri" w:cs="Calibri"/>
                <w:color w:val="000000"/>
                <w:lang w:val="en-GB"/>
              </w:rPr>
              <w:t>Pd(</w:t>
            </w:r>
            <w:proofErr w:type="spellStart"/>
            <w:r w:rsidRPr="006C213E">
              <w:rPr>
                <w:rFonts w:ascii="Calibri" w:hAnsi="Calibri" w:cs="Calibri"/>
                <w:color w:val="000000"/>
                <w:lang w:val="en-GB"/>
              </w:rPr>
              <w:t>OAc</w:t>
            </w:r>
            <w:proofErr w:type="spellEnd"/>
            <w:r w:rsidRPr="006C213E">
              <w:rPr>
                <w:rFonts w:ascii="Calibri" w:hAnsi="Calibri" w:cs="Calibri"/>
                <w:color w:val="000000"/>
                <w:lang w:val="en-GB"/>
              </w:rPr>
              <w:t>)</w:t>
            </w:r>
            <w:r w:rsidRPr="006C213E">
              <w:rPr>
                <w:rFonts w:ascii="Calibri" w:hAnsi="Calibri" w:cs="Calibri"/>
                <w:color w:val="000000"/>
                <w:vertAlign w:val="subscript"/>
                <w:lang w:val="en-GB"/>
              </w:rPr>
              <w:t>2</w:t>
            </w:r>
            <w:r w:rsidRPr="006C213E">
              <w:rPr>
                <w:rFonts w:ascii="Calibri" w:hAnsi="Calibri" w:cs="Calibri"/>
                <w:color w:val="000000"/>
                <w:lang w:val="en-GB"/>
              </w:rPr>
              <w:t xml:space="preserve"> premixed in p</w:t>
            </w:r>
            <w:r>
              <w:rPr>
                <w:rFonts w:ascii="Calibri" w:hAnsi="Calibri" w:cs="Calibri"/>
                <w:color w:val="000000"/>
                <w:lang w:val="en-GB"/>
              </w:rPr>
              <w:t xml:space="preserve">ropionitrile before </w:t>
            </w:r>
            <w:proofErr w:type="spellStart"/>
            <w:r>
              <w:rPr>
                <w:rFonts w:ascii="Calibri" w:hAnsi="Calibri" w:cs="Calibri"/>
                <w:color w:val="000000"/>
                <w:lang w:val="en-GB"/>
              </w:rPr>
              <w:t>Xphos</w:t>
            </w:r>
            <w:proofErr w:type="spellEnd"/>
            <w:r>
              <w:rPr>
                <w:rFonts w:ascii="Calibri" w:hAnsi="Calibri" w:cs="Calibri"/>
                <w:color w:val="000000"/>
                <w:lang w:val="en-GB"/>
              </w:rPr>
              <w:t xml:space="preserve"> addition</w:t>
            </w:r>
          </w:p>
        </w:tc>
        <w:tc>
          <w:tcPr>
            <w:tcW w:w="3265" w:type="dxa"/>
            <w:tcBorders>
              <w:top w:val="single" w:sz="4" w:space="0" w:color="auto"/>
            </w:tcBorders>
            <w:vAlign w:val="center"/>
          </w:tcPr>
          <w:p w14:paraId="72AD1915" w14:textId="43828622" w:rsidR="006C213E" w:rsidRPr="006C213E" w:rsidRDefault="006C213E" w:rsidP="00BC7FCD">
            <w:pPr>
              <w:jc w:val="center"/>
              <w:rPr>
                <w:rFonts w:ascii="Calibri" w:hAnsi="Calibri" w:cs="Calibri"/>
                <w:color w:val="000000"/>
                <w:lang w:val="en-GB"/>
              </w:rPr>
            </w:pPr>
            <w:r>
              <w:rPr>
                <w:rFonts w:ascii="Calibri" w:hAnsi="Calibri" w:cs="Calibri"/>
                <w:color w:val="000000"/>
                <w:lang w:val="en-GB"/>
              </w:rPr>
              <w:t>H-ZSM-5 (140)</w:t>
            </w:r>
          </w:p>
        </w:tc>
        <w:tc>
          <w:tcPr>
            <w:tcW w:w="1705" w:type="dxa"/>
            <w:tcBorders>
              <w:top w:val="single" w:sz="4" w:space="0" w:color="auto"/>
            </w:tcBorders>
            <w:vAlign w:val="center"/>
          </w:tcPr>
          <w:p w14:paraId="75A8343C" w14:textId="094D6D7E" w:rsidR="006C213E" w:rsidRDefault="006C213E" w:rsidP="00BC7FCD">
            <w:pPr>
              <w:jc w:val="center"/>
              <w:rPr>
                <w:lang w:val="en-GB"/>
              </w:rPr>
            </w:pPr>
            <w:r>
              <w:rPr>
                <w:lang w:val="en-GB"/>
              </w:rPr>
              <w:t>91</w:t>
            </w:r>
          </w:p>
        </w:tc>
      </w:tr>
    </w:tbl>
    <w:p w14:paraId="1D191182" w14:textId="65C17746" w:rsidR="00A712D9" w:rsidRDefault="00A712D9" w:rsidP="00A712D9">
      <w:pPr>
        <w:rPr>
          <w:lang w:val="en-GB"/>
        </w:rPr>
      </w:pPr>
    </w:p>
    <w:p w14:paraId="2855096C" w14:textId="77777777" w:rsidR="00542E70" w:rsidRDefault="00542E70">
      <w:pPr>
        <w:rPr>
          <w:lang w:val="en-GB"/>
        </w:rPr>
      </w:pPr>
    </w:p>
    <w:p w14:paraId="07F854C2" w14:textId="700BDE14" w:rsidR="004A1B1C" w:rsidRDefault="00E37F79" w:rsidP="004A1B1C">
      <w:pPr>
        <w:pStyle w:val="Lijstalinea"/>
        <w:numPr>
          <w:ilvl w:val="1"/>
          <w:numId w:val="3"/>
        </w:numPr>
        <w:outlineLvl w:val="1"/>
        <w:rPr>
          <w:b/>
          <w:bCs/>
          <w:lang w:val="en-GB"/>
        </w:rPr>
      </w:pPr>
      <w:r>
        <w:rPr>
          <w:b/>
          <w:bCs/>
          <w:lang w:val="en-GB"/>
        </w:rPr>
        <w:t>O</w:t>
      </w:r>
      <w:r w:rsidR="004A1B1C" w:rsidRPr="004A1B1C">
        <w:rPr>
          <w:b/>
          <w:bCs/>
          <w:lang w:val="en-GB"/>
        </w:rPr>
        <w:t>ptimization for challenging substrate</w:t>
      </w:r>
      <w:r w:rsidR="00726961">
        <w:rPr>
          <w:b/>
          <w:bCs/>
          <w:lang w:val="en-GB"/>
        </w:rPr>
        <w:t>s</w:t>
      </w:r>
      <w:r>
        <w:rPr>
          <w:b/>
          <w:bCs/>
          <w:lang w:val="en-GB"/>
        </w:rPr>
        <w:t xml:space="preserve"> (</w:t>
      </w:r>
      <w:r w:rsidR="001254D4">
        <w:rPr>
          <w:b/>
          <w:bCs/>
          <w:lang w:val="en-GB"/>
        </w:rPr>
        <w:t>table</w:t>
      </w:r>
      <w:r>
        <w:rPr>
          <w:b/>
          <w:bCs/>
          <w:lang w:val="en-GB"/>
        </w:rPr>
        <w:t xml:space="preserve"> S</w:t>
      </w:r>
      <w:r w:rsidR="003C1FAB">
        <w:rPr>
          <w:b/>
          <w:bCs/>
          <w:lang w:val="en-GB"/>
        </w:rPr>
        <w:t>2</w:t>
      </w:r>
      <w:r w:rsidR="00962F98">
        <w:rPr>
          <w:b/>
          <w:bCs/>
          <w:lang w:val="en-GB"/>
        </w:rPr>
        <w:t>3</w:t>
      </w:r>
      <w:r>
        <w:rPr>
          <w:b/>
          <w:bCs/>
          <w:lang w:val="en-GB"/>
        </w:rPr>
        <w:t>)</w:t>
      </w:r>
    </w:p>
    <w:p w14:paraId="581507D6" w14:textId="46E6654F" w:rsidR="001254D4" w:rsidRPr="00B31CDC" w:rsidRDefault="001254D4" w:rsidP="00B31CDC">
      <w:pPr>
        <w:jc w:val="both"/>
        <w:rPr>
          <w:lang w:val="en-GB"/>
        </w:rPr>
      </w:pPr>
      <w:r>
        <w:rPr>
          <w:lang w:val="en-GB"/>
        </w:rPr>
        <w:t xml:space="preserve">More challenging, stable substrates require a higher driving force to be transfer </w:t>
      </w:r>
      <w:proofErr w:type="spellStart"/>
      <w:r>
        <w:rPr>
          <w:lang w:val="en-GB"/>
        </w:rPr>
        <w:t>hydrocyanated</w:t>
      </w:r>
      <w:proofErr w:type="spellEnd"/>
      <w:r>
        <w:rPr>
          <w:lang w:val="en-GB"/>
        </w:rPr>
        <w:t xml:space="preserve">. Addition of </w:t>
      </w:r>
      <w:r w:rsidR="00ED18AA">
        <w:rPr>
          <w:lang w:val="en-GB"/>
        </w:rPr>
        <w:t xml:space="preserve">larger </w:t>
      </w:r>
      <w:r>
        <w:rPr>
          <w:lang w:val="en-GB"/>
        </w:rPr>
        <w:t xml:space="preserve">amounts of zeolite, and accordingly higher Lewis acid loadings, can be used to generate extra driving force. </w:t>
      </w:r>
      <w:r w:rsidR="00B31CDC">
        <w:rPr>
          <w:lang w:val="en-GB"/>
        </w:rPr>
        <w:t>Employing</w:t>
      </w:r>
      <w:r>
        <w:rPr>
          <w:lang w:val="en-GB"/>
        </w:rPr>
        <w:t xml:space="preserve"> 1,1-diphenylethylene as a substrate, we were able to achieve </w:t>
      </w:r>
      <w:r w:rsidR="001C081D">
        <w:rPr>
          <w:lang w:val="en-GB"/>
        </w:rPr>
        <w:t>5</w:t>
      </w:r>
      <w:r w:rsidR="00FC3FAB">
        <w:rPr>
          <w:lang w:val="en-GB"/>
        </w:rPr>
        <w:t>7</w:t>
      </w:r>
      <w:r>
        <w:rPr>
          <w:lang w:val="en-GB"/>
        </w:rPr>
        <w:t>% yield with 200 mg H-ZSM-5 (140)</w:t>
      </w:r>
      <w:r w:rsidR="00B31CDC">
        <w:rPr>
          <w:lang w:val="en-GB"/>
        </w:rPr>
        <w:t xml:space="preserve"> and 80 mol% Lewis acid, while keeping the amount of transfer catalyst constant (5 mol%). This is attractive from an economic standpoint, as both the zeolite and the Lewis acid are cheap and easily available on kg-scale. </w:t>
      </w:r>
      <w:r w:rsidR="00C71B39">
        <w:rPr>
          <w:lang w:val="en-GB"/>
        </w:rPr>
        <w:t>Even</w:t>
      </w:r>
      <w:r w:rsidR="00B31CDC">
        <w:rPr>
          <w:lang w:val="en-GB"/>
        </w:rPr>
        <w:t xml:space="preserve"> higher amounts of zeolite cause</w:t>
      </w:r>
      <w:r w:rsidR="004025F0">
        <w:rPr>
          <w:lang w:val="en-GB"/>
        </w:rPr>
        <w:t xml:space="preserve"> </w:t>
      </w:r>
      <w:r w:rsidR="00B31CDC">
        <w:rPr>
          <w:lang w:val="en-GB"/>
        </w:rPr>
        <w:t>the yield to decrease</w:t>
      </w:r>
      <w:r w:rsidR="004025F0">
        <w:rPr>
          <w:lang w:val="en-GB"/>
        </w:rPr>
        <w:t xml:space="preserve"> again</w:t>
      </w:r>
      <w:r w:rsidR="00B31CDC">
        <w:rPr>
          <w:lang w:val="en-GB"/>
        </w:rPr>
        <w:t>, pr</w:t>
      </w:r>
      <w:r w:rsidR="00C71B39">
        <w:rPr>
          <w:lang w:val="en-GB"/>
        </w:rPr>
        <w:t>esumably due</w:t>
      </w:r>
      <w:r w:rsidR="00B31CDC">
        <w:rPr>
          <w:lang w:val="en-GB"/>
        </w:rPr>
        <w:t xml:space="preserve"> to the transfer reaction becoming limiting by the lower availability of Pd(</w:t>
      </w:r>
      <w:proofErr w:type="spellStart"/>
      <w:r w:rsidR="00B31CDC">
        <w:rPr>
          <w:lang w:val="en-GB"/>
        </w:rPr>
        <w:t>OAc</w:t>
      </w:r>
      <w:proofErr w:type="spellEnd"/>
      <w:r w:rsidR="00B31CDC">
        <w:rPr>
          <w:lang w:val="en-GB"/>
        </w:rPr>
        <w:t>)</w:t>
      </w:r>
      <w:r w:rsidR="00B31CDC" w:rsidRPr="00B31CDC">
        <w:rPr>
          <w:vertAlign w:val="subscript"/>
          <w:lang w:val="en-GB"/>
        </w:rPr>
        <w:t>2</w:t>
      </w:r>
      <w:r w:rsidR="00C71B39">
        <w:rPr>
          <w:lang w:val="en-GB"/>
        </w:rPr>
        <w:t xml:space="preserve"> as HCN-transfer catalyst.</w:t>
      </w:r>
    </w:p>
    <w:p w14:paraId="3B4D761E" w14:textId="3EB80AE4" w:rsidR="00CC236B" w:rsidRDefault="00B31CDC" w:rsidP="005B3332">
      <w:pPr>
        <w:rPr>
          <w:b/>
          <w:bCs/>
          <w:lang w:val="en-GB"/>
        </w:rPr>
      </w:pPr>
      <w:r>
        <w:rPr>
          <w:noProof/>
        </w:rPr>
        <w:drawing>
          <wp:anchor distT="0" distB="0" distL="114300" distR="114300" simplePos="0" relativeHeight="251643041" behindDoc="1" locked="0" layoutInCell="1" allowOverlap="1" wp14:anchorId="670D515A" wp14:editId="5C2F8EE0">
            <wp:simplePos x="0" y="0"/>
            <wp:positionH relativeFrom="column">
              <wp:posOffset>318977</wp:posOffset>
            </wp:positionH>
            <wp:positionV relativeFrom="paragraph">
              <wp:posOffset>69983</wp:posOffset>
            </wp:positionV>
            <wp:extent cx="4827181" cy="840184"/>
            <wp:effectExtent l="0" t="0" r="0" b="0"/>
            <wp:wrapNone/>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827181" cy="840184"/>
                    </a:xfrm>
                    <a:prstGeom prst="rect">
                      <a:avLst/>
                    </a:prstGeom>
                  </pic:spPr>
                </pic:pic>
              </a:graphicData>
            </a:graphic>
            <wp14:sizeRelH relativeFrom="margin">
              <wp14:pctWidth>0</wp14:pctWidth>
            </wp14:sizeRelH>
            <wp14:sizeRelV relativeFrom="margin">
              <wp14:pctHeight>0</wp14:pctHeight>
            </wp14:sizeRelV>
          </wp:anchor>
        </w:drawing>
      </w:r>
    </w:p>
    <w:p w14:paraId="4DA6A022" w14:textId="77777777" w:rsidR="00CC236B" w:rsidRPr="005B3332" w:rsidRDefault="00CC236B" w:rsidP="005B3332">
      <w:pPr>
        <w:rPr>
          <w:b/>
          <w:bCs/>
          <w:lang w:val="en-GB"/>
        </w:rPr>
      </w:pPr>
    </w:p>
    <w:p w14:paraId="6D6DE6D8" w14:textId="77777777" w:rsidR="001A479C" w:rsidRDefault="001A479C" w:rsidP="00CC236B">
      <w:pPr>
        <w:rPr>
          <w:b/>
          <w:bCs/>
          <w:lang w:val="en-GB"/>
        </w:rPr>
      </w:pPr>
    </w:p>
    <w:p w14:paraId="5E097BAD" w14:textId="77777777" w:rsidR="001A479C" w:rsidRDefault="001A479C" w:rsidP="00CC236B">
      <w:pPr>
        <w:rPr>
          <w:b/>
          <w:bCs/>
          <w:lang w:val="en-GB"/>
        </w:rPr>
      </w:pPr>
    </w:p>
    <w:p w14:paraId="07CD6AD6" w14:textId="0AC6699F" w:rsidR="005B3332" w:rsidRPr="00CC236B" w:rsidRDefault="005B3332" w:rsidP="00CC236B">
      <w:pPr>
        <w:rPr>
          <w:lang w:val="en-GB"/>
        </w:rPr>
      </w:pPr>
      <w:r w:rsidRPr="00CC236B">
        <w:rPr>
          <w:b/>
          <w:bCs/>
          <w:lang w:val="en-GB"/>
        </w:rPr>
        <w:t>Table S</w:t>
      </w:r>
      <w:r w:rsidR="003C1FAB">
        <w:rPr>
          <w:b/>
          <w:bCs/>
          <w:lang w:val="en-GB"/>
        </w:rPr>
        <w:t>2</w:t>
      </w:r>
      <w:r w:rsidR="00962F98">
        <w:rPr>
          <w:b/>
          <w:bCs/>
          <w:lang w:val="en-GB"/>
        </w:rPr>
        <w:t>3</w:t>
      </w:r>
      <w:r w:rsidR="002F7994">
        <w:rPr>
          <w:b/>
          <w:bCs/>
          <w:lang w:val="en-GB"/>
        </w:rPr>
        <w:t>:</w:t>
      </w:r>
      <w:r w:rsidRPr="00CC236B">
        <w:rPr>
          <w:lang w:val="en-GB"/>
        </w:rPr>
        <w:t xml:space="preserve"> Effect of </w:t>
      </w:r>
      <w:r w:rsidR="00CC236B">
        <w:rPr>
          <w:lang w:val="en-GB"/>
        </w:rPr>
        <w:t>zeolite/Lewis acid amount on the reaction with 1,1-diphenylethylene.</w:t>
      </w:r>
    </w:p>
    <w:tbl>
      <w:tblPr>
        <w:tblStyle w:val="Tabelraster"/>
        <w:tblpPr w:leftFromText="141" w:rightFromText="141" w:vertAnchor="text" w:horzAnchor="margin" w:tblpY="30"/>
        <w:tblW w:w="8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7"/>
        <w:gridCol w:w="2799"/>
        <w:gridCol w:w="2503"/>
        <w:gridCol w:w="1821"/>
      </w:tblGrid>
      <w:tr w:rsidR="005B3332" w:rsidRPr="00290A3B" w14:paraId="4B84B718" w14:textId="77777777" w:rsidTr="00C261BD">
        <w:trPr>
          <w:trHeight w:val="428"/>
        </w:trPr>
        <w:tc>
          <w:tcPr>
            <w:tcW w:w="1767" w:type="dxa"/>
            <w:tcBorders>
              <w:top w:val="single" w:sz="4" w:space="0" w:color="auto"/>
              <w:bottom w:val="single" w:sz="4" w:space="0" w:color="auto"/>
            </w:tcBorders>
            <w:vAlign w:val="center"/>
          </w:tcPr>
          <w:p w14:paraId="6E8849D7" w14:textId="77777777" w:rsidR="005B3332" w:rsidRPr="00290A3B" w:rsidRDefault="005B3332" w:rsidP="00C261BD">
            <w:pPr>
              <w:jc w:val="center"/>
              <w:rPr>
                <w:b/>
                <w:bCs/>
                <w:lang w:val="en-GB"/>
              </w:rPr>
            </w:pPr>
            <w:r w:rsidRPr="00290A3B">
              <w:rPr>
                <w:b/>
                <w:bCs/>
                <w:lang w:val="en-GB"/>
              </w:rPr>
              <w:t>Entry</w:t>
            </w:r>
          </w:p>
        </w:tc>
        <w:tc>
          <w:tcPr>
            <w:tcW w:w="2799" w:type="dxa"/>
            <w:tcBorders>
              <w:top w:val="single" w:sz="4" w:space="0" w:color="auto"/>
              <w:bottom w:val="single" w:sz="4" w:space="0" w:color="auto"/>
            </w:tcBorders>
            <w:vAlign w:val="center"/>
          </w:tcPr>
          <w:p w14:paraId="7D859C7C" w14:textId="48CE5EC1" w:rsidR="005B3332" w:rsidRPr="00290A3B" w:rsidRDefault="00CC236B" w:rsidP="00C261BD">
            <w:pPr>
              <w:jc w:val="center"/>
              <w:rPr>
                <w:b/>
                <w:bCs/>
                <w:lang w:val="en-GB"/>
              </w:rPr>
            </w:pPr>
            <w:r>
              <w:rPr>
                <w:b/>
                <w:bCs/>
                <w:lang w:val="en-GB"/>
              </w:rPr>
              <w:t>Amount zeolite (mg)</w:t>
            </w:r>
          </w:p>
        </w:tc>
        <w:tc>
          <w:tcPr>
            <w:tcW w:w="2503" w:type="dxa"/>
            <w:tcBorders>
              <w:top w:val="single" w:sz="4" w:space="0" w:color="auto"/>
              <w:bottom w:val="single" w:sz="4" w:space="0" w:color="auto"/>
            </w:tcBorders>
            <w:vAlign w:val="center"/>
          </w:tcPr>
          <w:p w14:paraId="09D14A18" w14:textId="50D7A5F2" w:rsidR="005B3332" w:rsidRPr="00290A3B" w:rsidRDefault="00CC236B" w:rsidP="00C261BD">
            <w:pPr>
              <w:jc w:val="center"/>
              <w:rPr>
                <w:b/>
                <w:bCs/>
                <w:lang w:val="en-GB"/>
              </w:rPr>
            </w:pPr>
            <w:r>
              <w:rPr>
                <w:b/>
                <w:bCs/>
                <w:lang w:val="en-GB"/>
              </w:rPr>
              <w:t>Amount LA (mol%)</w:t>
            </w:r>
          </w:p>
        </w:tc>
        <w:tc>
          <w:tcPr>
            <w:tcW w:w="1821" w:type="dxa"/>
            <w:tcBorders>
              <w:top w:val="single" w:sz="4" w:space="0" w:color="auto"/>
              <w:bottom w:val="single" w:sz="4" w:space="0" w:color="auto"/>
            </w:tcBorders>
            <w:vAlign w:val="center"/>
          </w:tcPr>
          <w:p w14:paraId="3D1436BD" w14:textId="77777777" w:rsidR="005B3332" w:rsidRPr="00290A3B" w:rsidRDefault="005B3332" w:rsidP="00C261BD">
            <w:pPr>
              <w:jc w:val="center"/>
              <w:rPr>
                <w:b/>
                <w:bCs/>
                <w:lang w:val="en-GB"/>
              </w:rPr>
            </w:pPr>
            <w:r w:rsidRPr="00290A3B">
              <w:rPr>
                <w:b/>
                <w:bCs/>
                <w:lang w:val="en-GB"/>
              </w:rPr>
              <w:t>Yield (%)</w:t>
            </w:r>
          </w:p>
        </w:tc>
      </w:tr>
      <w:tr w:rsidR="005B3332" w14:paraId="2F8BBCBD" w14:textId="77777777" w:rsidTr="00C261BD">
        <w:trPr>
          <w:trHeight w:val="421"/>
        </w:trPr>
        <w:tc>
          <w:tcPr>
            <w:tcW w:w="1767" w:type="dxa"/>
            <w:tcBorders>
              <w:top w:val="single" w:sz="4" w:space="0" w:color="auto"/>
            </w:tcBorders>
            <w:vAlign w:val="center"/>
          </w:tcPr>
          <w:p w14:paraId="3D70E3AB" w14:textId="77777777" w:rsidR="005B3332" w:rsidRDefault="005B3332" w:rsidP="00191D2B">
            <w:pPr>
              <w:jc w:val="center"/>
              <w:rPr>
                <w:lang w:val="en-GB"/>
              </w:rPr>
            </w:pPr>
            <w:r>
              <w:rPr>
                <w:lang w:val="en-GB"/>
              </w:rPr>
              <w:t>1</w:t>
            </w:r>
          </w:p>
        </w:tc>
        <w:tc>
          <w:tcPr>
            <w:tcW w:w="2799" w:type="dxa"/>
            <w:tcBorders>
              <w:top w:val="single" w:sz="4" w:space="0" w:color="auto"/>
            </w:tcBorders>
            <w:vAlign w:val="center"/>
          </w:tcPr>
          <w:p w14:paraId="2EDAE9B2" w14:textId="38E2D71A" w:rsidR="005B3332" w:rsidRDefault="00CC236B" w:rsidP="00191D2B">
            <w:pPr>
              <w:jc w:val="center"/>
              <w:rPr>
                <w:lang w:val="en-GB"/>
              </w:rPr>
            </w:pPr>
            <w:r>
              <w:rPr>
                <w:lang w:val="en-GB"/>
              </w:rPr>
              <w:t>90</w:t>
            </w:r>
          </w:p>
        </w:tc>
        <w:tc>
          <w:tcPr>
            <w:tcW w:w="2503" w:type="dxa"/>
            <w:tcBorders>
              <w:top w:val="single" w:sz="4" w:space="0" w:color="auto"/>
            </w:tcBorders>
            <w:vAlign w:val="center"/>
          </w:tcPr>
          <w:p w14:paraId="1F440B96" w14:textId="757FF52B" w:rsidR="005B3332" w:rsidRDefault="00CC236B" w:rsidP="00191D2B">
            <w:pPr>
              <w:jc w:val="center"/>
              <w:rPr>
                <w:lang w:val="en-GB"/>
              </w:rPr>
            </w:pPr>
            <w:r>
              <w:rPr>
                <w:lang w:val="en-GB"/>
              </w:rPr>
              <w:t>40</w:t>
            </w:r>
          </w:p>
        </w:tc>
        <w:tc>
          <w:tcPr>
            <w:tcW w:w="1821" w:type="dxa"/>
            <w:tcBorders>
              <w:top w:val="single" w:sz="4" w:space="0" w:color="auto"/>
            </w:tcBorders>
            <w:vAlign w:val="center"/>
          </w:tcPr>
          <w:p w14:paraId="107D3CA2" w14:textId="31BBDECA" w:rsidR="005B3332" w:rsidRDefault="00CC236B" w:rsidP="00191D2B">
            <w:pPr>
              <w:jc w:val="center"/>
              <w:rPr>
                <w:lang w:val="en-GB"/>
              </w:rPr>
            </w:pPr>
            <w:r>
              <w:rPr>
                <w:lang w:val="en-GB"/>
              </w:rPr>
              <w:t>3</w:t>
            </w:r>
            <w:r w:rsidR="00571167">
              <w:rPr>
                <w:lang w:val="en-GB"/>
              </w:rPr>
              <w:t>8</w:t>
            </w:r>
          </w:p>
        </w:tc>
      </w:tr>
      <w:tr w:rsidR="005B3332" w14:paraId="755ECCBE" w14:textId="77777777" w:rsidTr="00191D2B">
        <w:trPr>
          <w:trHeight w:val="421"/>
        </w:trPr>
        <w:tc>
          <w:tcPr>
            <w:tcW w:w="1767" w:type="dxa"/>
            <w:vAlign w:val="center"/>
          </w:tcPr>
          <w:p w14:paraId="1ED466BE" w14:textId="77777777" w:rsidR="005B3332" w:rsidRDefault="005B3332" w:rsidP="00191D2B">
            <w:pPr>
              <w:jc w:val="center"/>
              <w:rPr>
                <w:lang w:val="en-GB"/>
              </w:rPr>
            </w:pPr>
            <w:r>
              <w:rPr>
                <w:lang w:val="en-GB"/>
              </w:rPr>
              <w:t>2</w:t>
            </w:r>
          </w:p>
        </w:tc>
        <w:tc>
          <w:tcPr>
            <w:tcW w:w="2799" w:type="dxa"/>
            <w:vAlign w:val="center"/>
          </w:tcPr>
          <w:p w14:paraId="557656D2" w14:textId="550107EF" w:rsidR="005B3332" w:rsidRDefault="00CC236B" w:rsidP="00191D2B">
            <w:pPr>
              <w:jc w:val="center"/>
              <w:rPr>
                <w:rFonts w:ascii="Calibri" w:hAnsi="Calibri" w:cs="Calibri"/>
                <w:color w:val="000000"/>
              </w:rPr>
            </w:pPr>
            <w:r>
              <w:rPr>
                <w:rFonts w:ascii="Calibri" w:hAnsi="Calibri" w:cs="Calibri"/>
                <w:color w:val="000000"/>
              </w:rPr>
              <w:t>150</w:t>
            </w:r>
          </w:p>
        </w:tc>
        <w:tc>
          <w:tcPr>
            <w:tcW w:w="2503" w:type="dxa"/>
            <w:vAlign w:val="center"/>
          </w:tcPr>
          <w:p w14:paraId="37EDA14A" w14:textId="6CC79AE9" w:rsidR="005B3332" w:rsidRDefault="00CC236B" w:rsidP="00191D2B">
            <w:pPr>
              <w:jc w:val="center"/>
              <w:rPr>
                <w:rFonts w:ascii="Calibri" w:hAnsi="Calibri" w:cs="Calibri"/>
                <w:color w:val="000000"/>
              </w:rPr>
            </w:pPr>
            <w:r>
              <w:rPr>
                <w:rFonts w:ascii="Calibri" w:hAnsi="Calibri" w:cs="Calibri"/>
                <w:color w:val="000000"/>
              </w:rPr>
              <w:t>60</w:t>
            </w:r>
          </w:p>
        </w:tc>
        <w:tc>
          <w:tcPr>
            <w:tcW w:w="1821" w:type="dxa"/>
            <w:vAlign w:val="center"/>
          </w:tcPr>
          <w:p w14:paraId="3251560C" w14:textId="2F1E0CFF" w:rsidR="005B3332" w:rsidRDefault="00CC236B" w:rsidP="00191D2B">
            <w:pPr>
              <w:jc w:val="center"/>
              <w:rPr>
                <w:lang w:val="en-GB"/>
              </w:rPr>
            </w:pPr>
            <w:r>
              <w:rPr>
                <w:lang w:val="en-GB"/>
              </w:rPr>
              <w:t>5</w:t>
            </w:r>
            <w:r w:rsidR="00571167">
              <w:rPr>
                <w:lang w:val="en-GB"/>
              </w:rPr>
              <w:t>0</w:t>
            </w:r>
          </w:p>
        </w:tc>
      </w:tr>
      <w:tr w:rsidR="005B3332" w14:paraId="41B92EB5" w14:textId="77777777" w:rsidTr="00191D2B">
        <w:trPr>
          <w:trHeight w:val="421"/>
        </w:trPr>
        <w:tc>
          <w:tcPr>
            <w:tcW w:w="1767" w:type="dxa"/>
            <w:vAlign w:val="center"/>
          </w:tcPr>
          <w:p w14:paraId="50E192AD" w14:textId="77777777" w:rsidR="005B3332" w:rsidRPr="009D323B" w:rsidRDefault="005B3332" w:rsidP="00191D2B">
            <w:pPr>
              <w:jc w:val="center"/>
              <w:rPr>
                <w:b/>
                <w:bCs/>
                <w:lang w:val="en-GB"/>
              </w:rPr>
            </w:pPr>
            <w:r w:rsidRPr="009D323B">
              <w:rPr>
                <w:b/>
                <w:bCs/>
                <w:lang w:val="en-GB"/>
              </w:rPr>
              <w:t>3</w:t>
            </w:r>
          </w:p>
        </w:tc>
        <w:tc>
          <w:tcPr>
            <w:tcW w:w="2799" w:type="dxa"/>
            <w:vAlign w:val="center"/>
          </w:tcPr>
          <w:p w14:paraId="78C4E836" w14:textId="7506A4BF" w:rsidR="005B3332" w:rsidRPr="009D323B" w:rsidRDefault="00CC236B" w:rsidP="00191D2B">
            <w:pPr>
              <w:jc w:val="center"/>
              <w:rPr>
                <w:b/>
                <w:bCs/>
                <w:lang w:val="en-GB"/>
              </w:rPr>
            </w:pPr>
            <w:r w:rsidRPr="009D323B">
              <w:rPr>
                <w:b/>
                <w:bCs/>
                <w:lang w:val="en-GB"/>
              </w:rPr>
              <w:t>200</w:t>
            </w:r>
          </w:p>
        </w:tc>
        <w:tc>
          <w:tcPr>
            <w:tcW w:w="2503" w:type="dxa"/>
            <w:vAlign w:val="center"/>
          </w:tcPr>
          <w:p w14:paraId="350D5901" w14:textId="4D2F6DB4" w:rsidR="005B3332" w:rsidRPr="009D323B" w:rsidRDefault="00CC236B" w:rsidP="00191D2B">
            <w:pPr>
              <w:jc w:val="center"/>
              <w:rPr>
                <w:b/>
                <w:bCs/>
                <w:lang w:val="en-GB"/>
              </w:rPr>
            </w:pPr>
            <w:r w:rsidRPr="009D323B">
              <w:rPr>
                <w:b/>
                <w:bCs/>
                <w:lang w:val="en-GB"/>
              </w:rPr>
              <w:t>80</w:t>
            </w:r>
          </w:p>
        </w:tc>
        <w:tc>
          <w:tcPr>
            <w:tcW w:w="1821" w:type="dxa"/>
            <w:vAlign w:val="center"/>
          </w:tcPr>
          <w:p w14:paraId="5C1C38BA" w14:textId="2B4F9FC1" w:rsidR="005B3332" w:rsidRPr="009D323B" w:rsidRDefault="00571167" w:rsidP="00191D2B">
            <w:pPr>
              <w:jc w:val="center"/>
              <w:rPr>
                <w:b/>
                <w:bCs/>
                <w:lang w:val="en-GB"/>
              </w:rPr>
            </w:pPr>
            <w:r>
              <w:rPr>
                <w:b/>
                <w:bCs/>
                <w:lang w:val="en-GB"/>
              </w:rPr>
              <w:t>5</w:t>
            </w:r>
            <w:r w:rsidR="00F564EC">
              <w:rPr>
                <w:b/>
                <w:bCs/>
                <w:lang w:val="en-GB"/>
              </w:rPr>
              <w:t>6</w:t>
            </w:r>
          </w:p>
        </w:tc>
      </w:tr>
      <w:tr w:rsidR="005B3332" w14:paraId="31085FA2" w14:textId="77777777" w:rsidTr="00191D2B">
        <w:trPr>
          <w:trHeight w:val="421"/>
        </w:trPr>
        <w:tc>
          <w:tcPr>
            <w:tcW w:w="1767" w:type="dxa"/>
            <w:vAlign w:val="center"/>
          </w:tcPr>
          <w:p w14:paraId="7841A83F" w14:textId="77777777" w:rsidR="005B3332" w:rsidRDefault="005B3332" w:rsidP="00191D2B">
            <w:pPr>
              <w:jc w:val="center"/>
              <w:rPr>
                <w:lang w:val="en-GB"/>
              </w:rPr>
            </w:pPr>
            <w:r>
              <w:rPr>
                <w:lang w:val="en-GB"/>
              </w:rPr>
              <w:t>4</w:t>
            </w:r>
          </w:p>
        </w:tc>
        <w:tc>
          <w:tcPr>
            <w:tcW w:w="2799" w:type="dxa"/>
            <w:vAlign w:val="center"/>
          </w:tcPr>
          <w:p w14:paraId="09E07891" w14:textId="0C04131D" w:rsidR="005B3332" w:rsidRDefault="00CC236B" w:rsidP="00191D2B">
            <w:pPr>
              <w:jc w:val="center"/>
              <w:rPr>
                <w:lang w:val="en-GB"/>
              </w:rPr>
            </w:pPr>
            <w:r>
              <w:rPr>
                <w:lang w:val="en-GB"/>
              </w:rPr>
              <w:t>300</w:t>
            </w:r>
          </w:p>
        </w:tc>
        <w:tc>
          <w:tcPr>
            <w:tcW w:w="2503" w:type="dxa"/>
            <w:vAlign w:val="center"/>
          </w:tcPr>
          <w:p w14:paraId="037E19F0" w14:textId="593C62B9" w:rsidR="005B3332" w:rsidRDefault="00CC236B" w:rsidP="00191D2B">
            <w:pPr>
              <w:jc w:val="center"/>
              <w:rPr>
                <w:lang w:val="en-GB"/>
              </w:rPr>
            </w:pPr>
            <w:r>
              <w:rPr>
                <w:lang w:val="en-GB"/>
              </w:rPr>
              <w:t>120</w:t>
            </w:r>
          </w:p>
        </w:tc>
        <w:tc>
          <w:tcPr>
            <w:tcW w:w="1821" w:type="dxa"/>
            <w:vAlign w:val="center"/>
          </w:tcPr>
          <w:p w14:paraId="17B5B5B3" w14:textId="43DB877A" w:rsidR="005B3332" w:rsidRDefault="00CC236B" w:rsidP="00191D2B">
            <w:pPr>
              <w:jc w:val="center"/>
              <w:rPr>
                <w:lang w:val="en-GB"/>
              </w:rPr>
            </w:pPr>
            <w:r>
              <w:rPr>
                <w:lang w:val="en-GB"/>
              </w:rPr>
              <w:t>3</w:t>
            </w:r>
            <w:r w:rsidR="006502AF">
              <w:rPr>
                <w:lang w:val="en-GB"/>
              </w:rPr>
              <w:t>9</w:t>
            </w:r>
          </w:p>
        </w:tc>
      </w:tr>
      <w:tr w:rsidR="005B3332" w14:paraId="41D70B4E" w14:textId="77777777" w:rsidTr="00191D2B">
        <w:trPr>
          <w:trHeight w:val="428"/>
        </w:trPr>
        <w:tc>
          <w:tcPr>
            <w:tcW w:w="1767" w:type="dxa"/>
            <w:vAlign w:val="center"/>
          </w:tcPr>
          <w:p w14:paraId="294987E5" w14:textId="77777777" w:rsidR="005B3332" w:rsidRDefault="005B3332" w:rsidP="00191D2B">
            <w:pPr>
              <w:jc w:val="center"/>
              <w:rPr>
                <w:lang w:val="en-GB"/>
              </w:rPr>
            </w:pPr>
            <w:r>
              <w:rPr>
                <w:lang w:val="en-GB"/>
              </w:rPr>
              <w:t>5</w:t>
            </w:r>
          </w:p>
        </w:tc>
        <w:tc>
          <w:tcPr>
            <w:tcW w:w="2799" w:type="dxa"/>
            <w:vAlign w:val="center"/>
          </w:tcPr>
          <w:p w14:paraId="04EF1EF5" w14:textId="4376A460" w:rsidR="005B3332" w:rsidRDefault="00CC236B" w:rsidP="00191D2B">
            <w:pPr>
              <w:jc w:val="center"/>
              <w:rPr>
                <w:lang w:val="en-GB"/>
              </w:rPr>
            </w:pPr>
            <w:r>
              <w:rPr>
                <w:lang w:val="en-GB"/>
              </w:rPr>
              <w:t>400</w:t>
            </w:r>
          </w:p>
        </w:tc>
        <w:tc>
          <w:tcPr>
            <w:tcW w:w="2503" w:type="dxa"/>
            <w:vAlign w:val="center"/>
          </w:tcPr>
          <w:p w14:paraId="64834A69" w14:textId="763E637A" w:rsidR="005B3332" w:rsidRDefault="00CC236B" w:rsidP="00191D2B">
            <w:pPr>
              <w:jc w:val="center"/>
              <w:rPr>
                <w:lang w:val="en-GB"/>
              </w:rPr>
            </w:pPr>
            <w:r>
              <w:rPr>
                <w:lang w:val="en-GB"/>
              </w:rPr>
              <w:t>150</w:t>
            </w:r>
          </w:p>
        </w:tc>
        <w:tc>
          <w:tcPr>
            <w:tcW w:w="1821" w:type="dxa"/>
            <w:vAlign w:val="center"/>
          </w:tcPr>
          <w:p w14:paraId="1BCA7AD5" w14:textId="5C94512F" w:rsidR="005B3332" w:rsidRDefault="00CC236B" w:rsidP="00191D2B">
            <w:pPr>
              <w:jc w:val="center"/>
              <w:rPr>
                <w:lang w:val="en-GB"/>
              </w:rPr>
            </w:pPr>
            <w:r>
              <w:rPr>
                <w:lang w:val="en-GB"/>
              </w:rPr>
              <w:t>23</w:t>
            </w:r>
          </w:p>
        </w:tc>
      </w:tr>
    </w:tbl>
    <w:p w14:paraId="76F11296" w14:textId="3A341F37" w:rsidR="00E37F79" w:rsidRDefault="00E37F79" w:rsidP="00E37F79">
      <w:pPr>
        <w:rPr>
          <w:b/>
          <w:bCs/>
          <w:lang w:val="en-GB"/>
        </w:rPr>
      </w:pPr>
    </w:p>
    <w:p w14:paraId="7C9E5B0A" w14:textId="62179B92" w:rsidR="005B3332" w:rsidRDefault="005B3332" w:rsidP="00E37F79">
      <w:pPr>
        <w:rPr>
          <w:b/>
          <w:bCs/>
          <w:lang w:val="en-GB"/>
        </w:rPr>
      </w:pPr>
    </w:p>
    <w:p w14:paraId="3EB82381" w14:textId="3936E22E" w:rsidR="005B3332" w:rsidRDefault="005B3332" w:rsidP="00E37F79">
      <w:pPr>
        <w:rPr>
          <w:b/>
          <w:bCs/>
          <w:lang w:val="en-GB"/>
        </w:rPr>
      </w:pPr>
    </w:p>
    <w:p w14:paraId="098FE225" w14:textId="7DAF9A8F" w:rsidR="005B3332" w:rsidRDefault="005B3332" w:rsidP="00E37F79">
      <w:pPr>
        <w:rPr>
          <w:b/>
          <w:bCs/>
          <w:lang w:val="en-GB"/>
        </w:rPr>
      </w:pPr>
    </w:p>
    <w:p w14:paraId="54C96612" w14:textId="4D5D9FC6" w:rsidR="001A479C" w:rsidRDefault="001A479C" w:rsidP="00E37F79">
      <w:pPr>
        <w:rPr>
          <w:b/>
          <w:bCs/>
          <w:lang w:val="en-GB"/>
        </w:rPr>
      </w:pPr>
    </w:p>
    <w:p w14:paraId="1BC7439A" w14:textId="46792829" w:rsidR="001A479C" w:rsidRDefault="001A479C" w:rsidP="00E37F79">
      <w:pPr>
        <w:rPr>
          <w:b/>
          <w:bCs/>
          <w:lang w:val="en-GB"/>
        </w:rPr>
      </w:pPr>
    </w:p>
    <w:p w14:paraId="31069618" w14:textId="64B8F174" w:rsidR="001A479C" w:rsidRDefault="001A479C" w:rsidP="00E37F79">
      <w:pPr>
        <w:rPr>
          <w:b/>
          <w:bCs/>
          <w:lang w:val="en-GB"/>
        </w:rPr>
      </w:pPr>
    </w:p>
    <w:p w14:paraId="2613EE12" w14:textId="65A0F6D6" w:rsidR="001A479C" w:rsidRDefault="001A479C" w:rsidP="00E37F79">
      <w:pPr>
        <w:rPr>
          <w:b/>
          <w:bCs/>
          <w:lang w:val="en-GB"/>
        </w:rPr>
      </w:pPr>
    </w:p>
    <w:p w14:paraId="6B2A68D3" w14:textId="550454DF" w:rsidR="001A479C" w:rsidRDefault="001A479C" w:rsidP="00E37F79">
      <w:pPr>
        <w:rPr>
          <w:b/>
          <w:bCs/>
          <w:lang w:val="en-GB"/>
        </w:rPr>
      </w:pPr>
    </w:p>
    <w:p w14:paraId="2238D059" w14:textId="789D97EE" w:rsidR="001A479C" w:rsidRDefault="001A479C" w:rsidP="00E37F79">
      <w:pPr>
        <w:rPr>
          <w:b/>
          <w:bCs/>
          <w:lang w:val="en-GB"/>
        </w:rPr>
      </w:pPr>
    </w:p>
    <w:p w14:paraId="50DA8F1A" w14:textId="6BB0CC35" w:rsidR="001A479C" w:rsidRDefault="001A479C" w:rsidP="00E37F79">
      <w:pPr>
        <w:rPr>
          <w:b/>
          <w:bCs/>
          <w:lang w:val="en-GB"/>
        </w:rPr>
      </w:pPr>
    </w:p>
    <w:p w14:paraId="7896FF71" w14:textId="53D28B5C" w:rsidR="001A479C" w:rsidRDefault="001A479C" w:rsidP="00E37F79">
      <w:pPr>
        <w:rPr>
          <w:b/>
          <w:bCs/>
          <w:lang w:val="en-GB"/>
        </w:rPr>
      </w:pPr>
    </w:p>
    <w:p w14:paraId="3947421D" w14:textId="57095944" w:rsidR="00E22411" w:rsidRDefault="00E22411">
      <w:pPr>
        <w:rPr>
          <w:lang w:val="en-GB"/>
        </w:rPr>
      </w:pPr>
    </w:p>
    <w:p w14:paraId="778C5358" w14:textId="77777777" w:rsidR="00E22411" w:rsidRPr="00730684" w:rsidRDefault="00E22411" w:rsidP="00E22411">
      <w:pPr>
        <w:pStyle w:val="Lijstalinea"/>
        <w:numPr>
          <w:ilvl w:val="1"/>
          <w:numId w:val="3"/>
        </w:numPr>
        <w:outlineLvl w:val="1"/>
        <w:rPr>
          <w:b/>
          <w:bCs/>
          <w:lang w:val="en-GB"/>
        </w:rPr>
      </w:pPr>
      <w:r w:rsidRPr="00730684">
        <w:rPr>
          <w:b/>
          <w:bCs/>
          <w:lang w:val="en-GB"/>
        </w:rPr>
        <w:lastRenderedPageBreak/>
        <w:t xml:space="preserve">Relation between the amount of zeolite, the </w:t>
      </w:r>
      <w:proofErr w:type="spellStart"/>
      <w:r w:rsidRPr="00730684">
        <w:rPr>
          <w:b/>
          <w:bCs/>
          <w:lang w:val="en-GB"/>
        </w:rPr>
        <w:t>Pd</w:t>
      </w:r>
      <w:r>
        <w:rPr>
          <w:b/>
          <w:bCs/>
          <w:lang w:val="en-GB"/>
        </w:rPr>
        <w:t>:</w:t>
      </w:r>
      <w:r w:rsidRPr="00730684">
        <w:rPr>
          <w:b/>
          <w:bCs/>
          <w:lang w:val="en-GB"/>
        </w:rPr>
        <w:t>Xphos</w:t>
      </w:r>
      <w:proofErr w:type="spellEnd"/>
      <w:r w:rsidRPr="00730684">
        <w:rPr>
          <w:b/>
          <w:bCs/>
          <w:lang w:val="en-GB"/>
        </w:rPr>
        <w:t xml:space="preserve"> ratio and the yield (fig</w:t>
      </w:r>
      <w:r>
        <w:rPr>
          <w:b/>
          <w:bCs/>
          <w:lang w:val="en-GB"/>
        </w:rPr>
        <w:t>. S30).</w:t>
      </w:r>
    </w:p>
    <w:p w14:paraId="5D666149" w14:textId="2CFD7E8B" w:rsidR="00E22411" w:rsidRPr="00730684" w:rsidRDefault="00E22411" w:rsidP="00E22411">
      <w:pPr>
        <w:jc w:val="both"/>
        <w:rPr>
          <w:lang w:val="en-GB"/>
        </w:rPr>
      </w:pPr>
      <w:r w:rsidRPr="00730684">
        <w:rPr>
          <w:lang w:val="en-GB"/>
        </w:rPr>
        <w:t>The relation between the amount of zeolite and its equilibrium-shifting effect was studied with various amounts of Pd(</w:t>
      </w:r>
      <w:proofErr w:type="spellStart"/>
      <w:r w:rsidRPr="00730684">
        <w:rPr>
          <w:lang w:val="en-GB"/>
        </w:rPr>
        <w:t>OAc</w:t>
      </w:r>
      <w:proofErr w:type="spellEnd"/>
      <w:r w:rsidRPr="00730684">
        <w:rPr>
          <w:lang w:val="en-GB"/>
        </w:rPr>
        <w:t>)</w:t>
      </w:r>
      <w:r w:rsidRPr="00730684">
        <w:rPr>
          <w:vertAlign w:val="subscript"/>
          <w:lang w:val="en-GB"/>
        </w:rPr>
        <w:t>2</w:t>
      </w:r>
      <w:r w:rsidRPr="00730684">
        <w:rPr>
          <w:lang w:val="en-GB"/>
        </w:rPr>
        <w:t xml:space="preserve"> and </w:t>
      </w:r>
      <w:proofErr w:type="spellStart"/>
      <w:r w:rsidRPr="00730684">
        <w:rPr>
          <w:lang w:val="en-GB"/>
        </w:rPr>
        <w:t>Xphos</w:t>
      </w:r>
      <w:proofErr w:type="spellEnd"/>
      <w:r>
        <w:rPr>
          <w:lang w:val="en-GB"/>
        </w:rPr>
        <w:t xml:space="preserve"> (</w:t>
      </w:r>
      <w:r w:rsidRPr="00730684">
        <w:rPr>
          <w:lang w:val="en-GB"/>
        </w:rPr>
        <w:t>fig</w:t>
      </w:r>
      <w:r>
        <w:rPr>
          <w:lang w:val="en-GB"/>
        </w:rPr>
        <w:t>ure</w:t>
      </w:r>
      <w:r w:rsidRPr="00730684">
        <w:rPr>
          <w:lang w:val="en-GB"/>
        </w:rPr>
        <w:t xml:space="preserve"> </w:t>
      </w:r>
      <w:r>
        <w:rPr>
          <w:lang w:val="en-GB"/>
        </w:rPr>
        <w:t xml:space="preserve">S30). The </w:t>
      </w:r>
      <w:r w:rsidR="00C71B39">
        <w:rPr>
          <w:lang w:val="en-GB"/>
        </w:rPr>
        <w:t xml:space="preserve">magnitude of the zeolite’s induced increase in yield </w:t>
      </w:r>
      <w:r w:rsidR="007D4BBE">
        <w:rPr>
          <w:lang w:val="en-GB"/>
        </w:rPr>
        <w:t xml:space="preserve">visibly </w:t>
      </w:r>
      <w:r>
        <w:rPr>
          <w:lang w:val="en-GB"/>
        </w:rPr>
        <w:t xml:space="preserve">differs between </w:t>
      </w:r>
      <w:r w:rsidR="007D4BBE">
        <w:rPr>
          <w:lang w:val="en-GB"/>
        </w:rPr>
        <w:t xml:space="preserve">a </w:t>
      </w:r>
      <w:proofErr w:type="spellStart"/>
      <w:r w:rsidR="00740936">
        <w:rPr>
          <w:lang w:val="en-GB"/>
        </w:rPr>
        <w:t>Pd:Xphos</w:t>
      </w:r>
      <w:proofErr w:type="spellEnd"/>
      <w:r w:rsidR="00740936">
        <w:rPr>
          <w:lang w:val="en-GB"/>
        </w:rPr>
        <w:t xml:space="preserve"> </w:t>
      </w:r>
      <w:r w:rsidR="007D4BBE">
        <w:rPr>
          <w:lang w:val="en-GB"/>
        </w:rPr>
        <w:t xml:space="preserve">molar </w:t>
      </w:r>
      <w:r>
        <w:rPr>
          <w:lang w:val="en-GB"/>
        </w:rPr>
        <w:t>ratio</w:t>
      </w:r>
      <w:r w:rsidR="007D4BBE">
        <w:rPr>
          <w:lang w:val="en-GB"/>
        </w:rPr>
        <w:t xml:space="preserve"> of</w:t>
      </w:r>
      <w:r>
        <w:rPr>
          <w:lang w:val="en-GB"/>
        </w:rPr>
        <w:t xml:space="preserve"> </w:t>
      </w:r>
      <w:r w:rsidR="00740936">
        <w:rPr>
          <w:lang w:val="en-GB"/>
        </w:rPr>
        <w:t>5</w:t>
      </w:r>
      <w:r>
        <w:rPr>
          <w:lang w:val="en-GB"/>
        </w:rPr>
        <w:t>:</w:t>
      </w:r>
      <w:r w:rsidR="00740936">
        <w:rPr>
          <w:lang w:val="en-GB"/>
        </w:rPr>
        <w:t>5</w:t>
      </w:r>
      <w:r w:rsidR="007D4BBE">
        <w:rPr>
          <w:lang w:val="en-GB"/>
        </w:rPr>
        <w:t xml:space="preserve"> and </w:t>
      </w:r>
      <w:r w:rsidR="00740936">
        <w:rPr>
          <w:lang w:val="en-GB"/>
        </w:rPr>
        <w:t>5</w:t>
      </w:r>
      <w:r>
        <w:rPr>
          <w:lang w:val="en-GB"/>
        </w:rPr>
        <w:t>:</w:t>
      </w:r>
      <w:r w:rsidR="00740936">
        <w:rPr>
          <w:lang w:val="en-GB"/>
        </w:rPr>
        <w:t xml:space="preserve">10, the latter </w:t>
      </w:r>
      <w:r w:rsidR="00C71B39">
        <w:rPr>
          <w:lang w:val="en-GB"/>
        </w:rPr>
        <w:t xml:space="preserve">showing a diminished zeolite-induced effect. </w:t>
      </w:r>
      <w:proofErr w:type="spellStart"/>
      <w:r w:rsidR="00740936">
        <w:rPr>
          <w:lang w:val="en-GB"/>
        </w:rPr>
        <w:t>Pd:Xphos</w:t>
      </w:r>
      <w:proofErr w:type="spellEnd"/>
      <w:r w:rsidR="00740936">
        <w:rPr>
          <w:lang w:val="en-GB"/>
        </w:rPr>
        <w:t xml:space="preserve"> ratios of 5:2.5 and 2.5:2.5 initially show similar </w:t>
      </w:r>
      <w:r w:rsidR="00C71B39">
        <w:rPr>
          <w:lang w:val="en-GB"/>
        </w:rPr>
        <w:t>zeolite-induced yield increases</w:t>
      </w:r>
      <w:r w:rsidR="00740936">
        <w:rPr>
          <w:lang w:val="en-GB"/>
        </w:rPr>
        <w:t xml:space="preserve"> to the 5:5 ratio. However, at higher zeolite loading, the</w:t>
      </w:r>
      <w:r w:rsidR="00C71B39">
        <w:rPr>
          <w:lang w:val="en-GB"/>
        </w:rPr>
        <w:t xml:space="preserve"> increases</w:t>
      </w:r>
      <w:r w:rsidR="00740936">
        <w:rPr>
          <w:lang w:val="en-GB"/>
        </w:rPr>
        <w:t xml:space="preserve"> fall off compared to the 5:5 ratio. </w:t>
      </w:r>
      <w:r>
        <w:rPr>
          <w:lang w:val="en-GB"/>
        </w:rPr>
        <w:t>These results reinforce the importance of mobile Pd-species which can be adequately partitioned in catalytic Pd-</w:t>
      </w:r>
      <w:proofErr w:type="spellStart"/>
      <w:r>
        <w:rPr>
          <w:lang w:val="en-GB"/>
        </w:rPr>
        <w:t>Xphos</w:t>
      </w:r>
      <w:proofErr w:type="spellEnd"/>
      <w:r>
        <w:rPr>
          <w:lang w:val="en-GB"/>
        </w:rPr>
        <w:t xml:space="preserve"> and Pd-zeolite complexes, ensuring efficient tandem transfer hydrocyanation – ethylene dimerization. </w:t>
      </w:r>
    </w:p>
    <w:p w14:paraId="3BAF1359" w14:textId="77777777" w:rsidR="00E22411" w:rsidRPr="009937C5" w:rsidRDefault="00E22411" w:rsidP="00E22411">
      <w:pPr>
        <w:rPr>
          <w:b/>
          <w:bCs/>
          <w:lang w:val="en-GB"/>
        </w:rPr>
      </w:pPr>
      <w:r w:rsidRPr="00730684">
        <w:rPr>
          <w:noProof/>
          <w:lang w:val="en-GB"/>
        </w:rPr>
        <w:drawing>
          <wp:anchor distT="0" distB="0" distL="114300" distR="114300" simplePos="0" relativeHeight="253236557" behindDoc="1" locked="0" layoutInCell="1" allowOverlap="1" wp14:anchorId="551F298B" wp14:editId="06BB4643">
            <wp:simplePos x="0" y="0"/>
            <wp:positionH relativeFrom="column">
              <wp:posOffset>838200</wp:posOffset>
            </wp:positionH>
            <wp:positionV relativeFrom="paragraph">
              <wp:posOffset>225724</wp:posOffset>
            </wp:positionV>
            <wp:extent cx="4060209" cy="655409"/>
            <wp:effectExtent l="0" t="0" r="0" b="0"/>
            <wp:wrapNone/>
            <wp:docPr id="2087" name="Afbeelding 208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fbeelding 190" descr="Afbeelding met tekst&#10;&#10;Automatisch gegenereerde beschrijving"/>
                    <pic:cNvPicPr/>
                  </pic:nvPicPr>
                  <pic:blipFill>
                    <a:blip r:embed="rId144"/>
                    <a:stretch>
                      <a:fillRect/>
                    </a:stretch>
                  </pic:blipFill>
                  <pic:spPr>
                    <a:xfrm>
                      <a:off x="0" y="0"/>
                      <a:ext cx="4060209" cy="655409"/>
                    </a:xfrm>
                    <a:prstGeom prst="rect">
                      <a:avLst/>
                    </a:prstGeom>
                  </pic:spPr>
                </pic:pic>
              </a:graphicData>
            </a:graphic>
            <wp14:sizeRelH relativeFrom="margin">
              <wp14:pctWidth>0</wp14:pctWidth>
            </wp14:sizeRelH>
            <wp14:sizeRelV relativeFrom="margin">
              <wp14:pctHeight>0</wp14:pctHeight>
            </wp14:sizeRelV>
          </wp:anchor>
        </w:drawing>
      </w:r>
    </w:p>
    <w:p w14:paraId="46861167" w14:textId="77777777" w:rsidR="00E22411" w:rsidRDefault="00E22411" w:rsidP="00E22411">
      <w:pPr>
        <w:rPr>
          <w:b/>
          <w:bCs/>
          <w:lang w:val="en-GB"/>
        </w:rPr>
      </w:pPr>
    </w:p>
    <w:p w14:paraId="20566E9E" w14:textId="77777777" w:rsidR="00E22411" w:rsidRDefault="00E22411" w:rsidP="00E22411">
      <w:pPr>
        <w:rPr>
          <w:b/>
          <w:bCs/>
          <w:lang w:val="en-GB"/>
        </w:rPr>
      </w:pPr>
      <w:r w:rsidRPr="00730684">
        <w:rPr>
          <w:b/>
          <w:bCs/>
          <w:noProof/>
          <w:lang w:val="en-GB"/>
        </w:rPr>
        <mc:AlternateContent>
          <mc:Choice Requires="wps">
            <w:drawing>
              <wp:anchor distT="0" distB="0" distL="114300" distR="114300" simplePos="0" relativeHeight="253237581" behindDoc="0" locked="0" layoutInCell="1" allowOverlap="1" wp14:anchorId="62A42A66" wp14:editId="4275D481">
                <wp:simplePos x="0" y="0"/>
                <wp:positionH relativeFrom="column">
                  <wp:posOffset>538480</wp:posOffset>
                </wp:positionH>
                <wp:positionV relativeFrom="paragraph">
                  <wp:posOffset>169545</wp:posOffset>
                </wp:positionV>
                <wp:extent cx="1264920" cy="259080"/>
                <wp:effectExtent l="0" t="0" r="0" b="7620"/>
                <wp:wrapNone/>
                <wp:docPr id="582" name="Text Box 582"/>
                <wp:cNvGraphicFramePr/>
                <a:graphic xmlns:a="http://schemas.openxmlformats.org/drawingml/2006/main">
                  <a:graphicData uri="http://schemas.microsoft.com/office/word/2010/wordprocessingShape">
                    <wps:wsp>
                      <wps:cNvSpPr txBox="1"/>
                      <wps:spPr>
                        <a:xfrm>
                          <a:off x="0" y="0"/>
                          <a:ext cx="1264920" cy="259080"/>
                        </a:xfrm>
                        <a:prstGeom prst="rect">
                          <a:avLst/>
                        </a:prstGeom>
                        <a:solidFill>
                          <a:schemeClr val="lt1"/>
                        </a:solidFill>
                        <a:ln w="6350">
                          <a:noFill/>
                        </a:ln>
                      </wps:spPr>
                      <wps:txbx>
                        <w:txbxContent>
                          <w:p w14:paraId="07202732" w14:textId="77777777" w:rsidR="00E22411" w:rsidRPr="00730684" w:rsidRDefault="00E22411" w:rsidP="00E22411">
                            <w:pPr>
                              <w:rPr>
                                <w:sz w:val="18"/>
                                <w:szCs w:val="18"/>
                              </w:rPr>
                            </w:pPr>
                            <w:r w:rsidRPr="00730684">
                              <w:rPr>
                                <w:sz w:val="18"/>
                                <w:szCs w:val="18"/>
                              </w:rPr>
                              <w:t>Solvent (0.4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42A66" id="Text Box 582" o:spid="_x0000_s1213" type="#_x0000_t202" style="position:absolute;margin-left:42.4pt;margin-top:13.35pt;width:99.6pt;height:20.4pt;z-index:253237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" fillcolor="white [3201]" stroked="f" strokeweight=".5pt">
                <v:textbox>
                  <w:txbxContent>
                    <w:p w14:paraId="07202732" w14:textId="77777777" w:rsidR="00E22411" w:rsidRPr="00730684" w:rsidRDefault="00E22411" w:rsidP="00E22411">
                      <w:pPr>
                        <w:rPr>
                          <w:sz w:val="18"/>
                          <w:szCs w:val="18"/>
                        </w:rPr>
                      </w:pPr>
                      <w:r w:rsidRPr="00730684">
                        <w:rPr>
                          <w:sz w:val="18"/>
                          <w:szCs w:val="18"/>
                        </w:rPr>
                        <w:t>Solvent (0.4 M)</w:t>
                      </w:r>
                    </w:p>
                  </w:txbxContent>
                </v:textbox>
              </v:shape>
            </w:pict>
          </mc:Fallback>
        </mc:AlternateContent>
      </w:r>
    </w:p>
    <w:p w14:paraId="2EDE60D7" w14:textId="77777777" w:rsidR="00E22411" w:rsidRDefault="00E22411" w:rsidP="00E22411">
      <w:pPr>
        <w:rPr>
          <w:b/>
          <w:bCs/>
          <w:lang w:val="en-GB"/>
        </w:rPr>
      </w:pPr>
    </w:p>
    <w:p w14:paraId="2435EFD9" w14:textId="77777777" w:rsidR="00E22411" w:rsidRDefault="00E22411" w:rsidP="00E22411">
      <w:pPr>
        <w:rPr>
          <w:b/>
          <w:bCs/>
          <w:lang w:val="en-GB"/>
        </w:rPr>
      </w:pPr>
      <w:r>
        <w:rPr>
          <w:noProof/>
        </w:rPr>
        <w:drawing>
          <wp:anchor distT="0" distB="0" distL="114300" distR="114300" simplePos="0" relativeHeight="253235533" behindDoc="0" locked="0" layoutInCell="1" allowOverlap="1" wp14:anchorId="1D773593" wp14:editId="014EF896">
            <wp:simplePos x="0" y="0"/>
            <wp:positionH relativeFrom="column">
              <wp:posOffset>232391</wp:posOffset>
            </wp:positionH>
            <wp:positionV relativeFrom="paragraph">
              <wp:posOffset>86360</wp:posOffset>
            </wp:positionV>
            <wp:extent cx="5220269" cy="3370997"/>
            <wp:effectExtent l="0" t="0" r="0" b="1270"/>
            <wp:wrapNone/>
            <wp:docPr id="2086" name="Chart 2086">
              <a:extLst xmlns:a="http://schemas.openxmlformats.org/drawingml/2006/main">
                <a:ext uri="{FF2B5EF4-FFF2-40B4-BE49-F238E27FC236}">
                  <a16:creationId xmlns:a16="http://schemas.microsoft.com/office/drawing/2014/main" id="{00000000-0008-0000-0000-00003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margin">
              <wp14:pctWidth>0</wp14:pctWidth>
            </wp14:sizeRelH>
            <wp14:sizeRelV relativeFrom="margin">
              <wp14:pctHeight>0</wp14:pctHeight>
            </wp14:sizeRelV>
          </wp:anchor>
        </w:drawing>
      </w:r>
    </w:p>
    <w:p w14:paraId="443F2635" w14:textId="77777777" w:rsidR="00E22411" w:rsidRDefault="00E22411" w:rsidP="00E22411">
      <w:pPr>
        <w:rPr>
          <w:b/>
          <w:bCs/>
          <w:lang w:val="en-GB"/>
        </w:rPr>
      </w:pPr>
    </w:p>
    <w:p w14:paraId="45A998F1" w14:textId="77777777" w:rsidR="00E22411" w:rsidRDefault="00E22411" w:rsidP="00E22411">
      <w:pPr>
        <w:rPr>
          <w:b/>
          <w:bCs/>
          <w:lang w:val="en-GB"/>
        </w:rPr>
      </w:pPr>
    </w:p>
    <w:p w14:paraId="165D3FA7" w14:textId="77777777" w:rsidR="00E22411" w:rsidRDefault="00E22411" w:rsidP="00E22411">
      <w:pPr>
        <w:rPr>
          <w:b/>
          <w:bCs/>
          <w:lang w:val="en-GB"/>
        </w:rPr>
      </w:pPr>
    </w:p>
    <w:p w14:paraId="125FA4F0" w14:textId="77777777" w:rsidR="00E22411" w:rsidRDefault="00E22411" w:rsidP="00E22411">
      <w:pPr>
        <w:rPr>
          <w:b/>
          <w:bCs/>
          <w:lang w:val="en-GB"/>
        </w:rPr>
      </w:pPr>
    </w:p>
    <w:p w14:paraId="7A4758A9" w14:textId="77777777" w:rsidR="00E22411" w:rsidRDefault="00E22411" w:rsidP="00E22411">
      <w:pPr>
        <w:rPr>
          <w:b/>
          <w:bCs/>
          <w:lang w:val="en-GB"/>
        </w:rPr>
      </w:pPr>
    </w:p>
    <w:p w14:paraId="1E21448E" w14:textId="77777777" w:rsidR="00E22411" w:rsidRDefault="00E22411" w:rsidP="00E22411">
      <w:pPr>
        <w:rPr>
          <w:b/>
          <w:bCs/>
          <w:lang w:val="en-GB"/>
        </w:rPr>
      </w:pPr>
    </w:p>
    <w:p w14:paraId="7D4FCA7B" w14:textId="77777777" w:rsidR="00E22411" w:rsidRDefault="00E22411" w:rsidP="00E22411">
      <w:pPr>
        <w:rPr>
          <w:b/>
          <w:bCs/>
          <w:lang w:val="en-GB"/>
        </w:rPr>
      </w:pPr>
    </w:p>
    <w:p w14:paraId="7917DB26" w14:textId="77777777" w:rsidR="00E22411" w:rsidRDefault="00E22411" w:rsidP="00E22411">
      <w:pPr>
        <w:rPr>
          <w:b/>
          <w:bCs/>
          <w:lang w:val="en-GB"/>
        </w:rPr>
      </w:pPr>
    </w:p>
    <w:p w14:paraId="233F346C" w14:textId="77777777" w:rsidR="00E22411" w:rsidRDefault="00E22411" w:rsidP="00E22411">
      <w:pPr>
        <w:rPr>
          <w:b/>
          <w:bCs/>
          <w:lang w:val="en-GB"/>
        </w:rPr>
      </w:pPr>
    </w:p>
    <w:p w14:paraId="4ACAD133" w14:textId="77777777" w:rsidR="00E22411" w:rsidRDefault="00E22411" w:rsidP="00E22411">
      <w:pPr>
        <w:rPr>
          <w:b/>
          <w:bCs/>
          <w:lang w:val="en-GB"/>
        </w:rPr>
      </w:pPr>
    </w:p>
    <w:p w14:paraId="61C873AF" w14:textId="77777777" w:rsidR="00E22411" w:rsidRDefault="00E22411" w:rsidP="00E22411">
      <w:pPr>
        <w:rPr>
          <w:b/>
          <w:bCs/>
          <w:lang w:val="en-GB"/>
        </w:rPr>
      </w:pPr>
    </w:p>
    <w:p w14:paraId="620AD877" w14:textId="77777777" w:rsidR="00E22411" w:rsidRDefault="00E22411" w:rsidP="00E22411">
      <w:pPr>
        <w:jc w:val="both"/>
        <w:rPr>
          <w:lang w:val="en-GB"/>
        </w:rPr>
      </w:pPr>
      <w:r>
        <w:rPr>
          <w:b/>
          <w:bCs/>
          <w:lang w:val="en-GB"/>
        </w:rPr>
        <w:t>Fig.</w:t>
      </w:r>
      <w:r w:rsidRPr="00AD7B5B">
        <w:rPr>
          <w:b/>
          <w:bCs/>
          <w:lang w:val="en-GB"/>
        </w:rPr>
        <w:t xml:space="preserve"> S</w:t>
      </w:r>
      <w:r>
        <w:rPr>
          <w:b/>
          <w:bCs/>
          <w:lang w:val="en-GB"/>
        </w:rPr>
        <w:t>30</w:t>
      </w:r>
      <w:r>
        <w:rPr>
          <w:lang w:val="en-GB"/>
        </w:rPr>
        <w:t xml:space="preserve">: Relation between the amount of added zeolite (H-ZSM-5, Si/Al = 140) and the yield in the HCN-transfer with propionitrile for different molar </w:t>
      </w:r>
      <w:proofErr w:type="spellStart"/>
      <w:r>
        <w:rPr>
          <w:lang w:val="en-GB"/>
        </w:rPr>
        <w:t>Pd:Xphos</w:t>
      </w:r>
      <w:proofErr w:type="spellEnd"/>
      <w:r>
        <w:rPr>
          <w:lang w:val="en-GB"/>
        </w:rPr>
        <w:t xml:space="preserve"> ratios and amounts; red = 5 mol% Pd:5 mol% </w:t>
      </w:r>
      <w:proofErr w:type="spellStart"/>
      <w:r>
        <w:rPr>
          <w:lang w:val="en-GB"/>
        </w:rPr>
        <w:t>Xphos</w:t>
      </w:r>
      <w:proofErr w:type="spellEnd"/>
      <w:r>
        <w:rPr>
          <w:lang w:val="en-GB"/>
        </w:rPr>
        <w:t xml:space="preserve">, blue = 5 mol% Pd:2.5 mol% </w:t>
      </w:r>
      <w:proofErr w:type="spellStart"/>
      <w:r>
        <w:rPr>
          <w:lang w:val="en-GB"/>
        </w:rPr>
        <w:t>Xphos</w:t>
      </w:r>
      <w:proofErr w:type="spellEnd"/>
      <w:r>
        <w:rPr>
          <w:lang w:val="en-GB"/>
        </w:rPr>
        <w:t xml:space="preserve">, yellow = 2.5 mol% Pd:2.5 mol% </w:t>
      </w:r>
      <w:proofErr w:type="spellStart"/>
      <w:r>
        <w:rPr>
          <w:lang w:val="en-GB"/>
        </w:rPr>
        <w:t>Xphos</w:t>
      </w:r>
      <w:proofErr w:type="spellEnd"/>
      <w:r>
        <w:rPr>
          <w:lang w:val="en-GB"/>
        </w:rPr>
        <w:t xml:space="preserve">, purple = 5 mol% Pd, 10 mol% </w:t>
      </w:r>
      <w:proofErr w:type="spellStart"/>
      <w:r>
        <w:rPr>
          <w:lang w:val="en-GB"/>
        </w:rPr>
        <w:t>Xphos</w:t>
      </w:r>
      <w:proofErr w:type="spellEnd"/>
      <w:r>
        <w:rPr>
          <w:lang w:val="en-GB"/>
        </w:rPr>
        <w:t xml:space="preserve">.  </w:t>
      </w:r>
    </w:p>
    <w:p w14:paraId="1CB27C3E" w14:textId="065517A4" w:rsidR="00E22411" w:rsidRDefault="00E22411">
      <w:pPr>
        <w:rPr>
          <w:lang w:val="en-GB"/>
        </w:rPr>
      </w:pPr>
    </w:p>
    <w:p w14:paraId="09789C23" w14:textId="730AAEF9" w:rsidR="00E22411" w:rsidRDefault="00E22411">
      <w:pPr>
        <w:rPr>
          <w:lang w:val="en-GB"/>
        </w:rPr>
      </w:pPr>
    </w:p>
    <w:p w14:paraId="7BE77280" w14:textId="79209600" w:rsidR="00E22411" w:rsidRDefault="00E22411">
      <w:pPr>
        <w:rPr>
          <w:lang w:val="en-GB"/>
        </w:rPr>
      </w:pPr>
    </w:p>
    <w:p w14:paraId="722787CA" w14:textId="71915215" w:rsidR="00E22411" w:rsidRDefault="00E22411">
      <w:pPr>
        <w:rPr>
          <w:lang w:val="en-GB"/>
        </w:rPr>
      </w:pPr>
    </w:p>
    <w:p w14:paraId="6C90B943" w14:textId="77777777" w:rsidR="00E22411" w:rsidRDefault="00E22411">
      <w:pPr>
        <w:rPr>
          <w:lang w:val="en-GB"/>
        </w:rPr>
      </w:pPr>
    </w:p>
    <w:p w14:paraId="7ED49D21" w14:textId="33255019" w:rsidR="00387838" w:rsidRDefault="00921DB4" w:rsidP="00E22411">
      <w:pPr>
        <w:pStyle w:val="Lijstalinea"/>
        <w:numPr>
          <w:ilvl w:val="1"/>
          <w:numId w:val="3"/>
        </w:numPr>
        <w:ind w:left="357" w:hanging="357"/>
        <w:outlineLvl w:val="1"/>
        <w:rPr>
          <w:b/>
          <w:bCs/>
          <w:lang w:val="en-GB"/>
        </w:rPr>
      </w:pPr>
      <w:r>
        <w:rPr>
          <w:b/>
          <w:bCs/>
          <w:lang w:val="en-GB"/>
        </w:rPr>
        <w:lastRenderedPageBreak/>
        <w:t xml:space="preserve">Thermodynamic calculations </w:t>
      </w:r>
    </w:p>
    <w:p w14:paraId="397EA5B3" w14:textId="759C071A" w:rsidR="00921DB4" w:rsidRDefault="00921DB4" w:rsidP="00921DB4">
      <w:pPr>
        <w:outlineLvl w:val="2"/>
        <w:rPr>
          <w:b/>
          <w:bCs/>
          <w:lang w:val="en-GB"/>
        </w:rPr>
      </w:pPr>
      <w:r>
        <w:rPr>
          <w:b/>
          <w:bCs/>
          <w:lang w:val="en-GB"/>
        </w:rPr>
        <w:t>8.</w:t>
      </w:r>
      <w:r w:rsidR="00E22411">
        <w:rPr>
          <w:b/>
          <w:bCs/>
          <w:lang w:val="en-GB"/>
        </w:rPr>
        <w:t>7</w:t>
      </w:r>
      <w:r>
        <w:rPr>
          <w:b/>
          <w:bCs/>
          <w:lang w:val="en-GB"/>
        </w:rPr>
        <w:t xml:space="preserve">.1 </w:t>
      </w:r>
      <w:r w:rsidR="00F26591">
        <w:rPr>
          <w:b/>
          <w:bCs/>
          <w:lang w:val="en-GB"/>
        </w:rPr>
        <w:t>C</w:t>
      </w:r>
      <w:r>
        <w:rPr>
          <w:b/>
          <w:bCs/>
          <w:lang w:val="en-GB"/>
        </w:rPr>
        <w:t xml:space="preserve">alculations </w:t>
      </w:r>
      <w:r w:rsidR="00F26591">
        <w:rPr>
          <w:b/>
          <w:bCs/>
          <w:lang w:val="en-GB"/>
        </w:rPr>
        <w:t>based on reaction data and tabulated values</w:t>
      </w:r>
    </w:p>
    <w:p w14:paraId="296D54AA" w14:textId="520D5E8F" w:rsidR="00036E52" w:rsidRDefault="00921DB4" w:rsidP="00036E52">
      <w:pPr>
        <w:spacing w:after="0" w:line="276" w:lineRule="auto"/>
        <w:jc w:val="both"/>
        <w:rPr>
          <w:lang w:val="en-US"/>
        </w:rPr>
      </w:pPr>
      <w:r>
        <w:rPr>
          <w:lang w:val="en-GB"/>
        </w:rPr>
        <w:t xml:space="preserve">The beneficial effect of the zeolite on the transfer reaction is grounded in a </w:t>
      </w:r>
      <w:r w:rsidR="001C5B0B">
        <w:rPr>
          <w:lang w:val="en-GB"/>
        </w:rPr>
        <w:t xml:space="preserve">change of the </w:t>
      </w:r>
      <w:r>
        <w:rPr>
          <w:lang w:val="en-GB"/>
        </w:rPr>
        <w:t>reaction free energy</w:t>
      </w:r>
      <w:r w:rsidR="00AC18FF">
        <w:rPr>
          <w:lang w:val="en-GB"/>
        </w:rPr>
        <w:t xml:space="preserve">, </w:t>
      </w:r>
      <w:r w:rsidR="00036E52">
        <w:rPr>
          <w:lang w:val="en-GB"/>
        </w:rPr>
        <w:t xml:space="preserve">induced by consecutive exergonic reactions. The apparent </w:t>
      </w:r>
      <w:r w:rsidR="0086414E">
        <w:rPr>
          <w:lang w:val="en-GB"/>
        </w:rPr>
        <w:t xml:space="preserve">change of the </w:t>
      </w:r>
      <w:r w:rsidR="00036E52">
        <w:rPr>
          <w:lang w:val="en-GB"/>
        </w:rPr>
        <w:t xml:space="preserve">reaction free energy, i.e. </w:t>
      </w:r>
      <w:r w:rsidR="00036E52" w:rsidRPr="00C86B93">
        <w:rPr>
          <w:rFonts w:ascii="Symbol" w:hAnsi="Symbol"/>
          <w:lang w:val="en-US"/>
        </w:rPr>
        <w:t>D</w:t>
      </w:r>
      <w:r w:rsidR="00036E52">
        <w:rPr>
          <w:rFonts w:ascii="Symbol" w:hAnsi="Symbol"/>
          <w:lang w:val="en-US"/>
        </w:rPr>
        <w:t>(</w:t>
      </w:r>
      <w:r w:rsidR="00036E52" w:rsidRPr="00C86B93">
        <w:rPr>
          <w:rFonts w:ascii="Symbol" w:hAnsi="Symbol"/>
          <w:lang w:val="en-US"/>
        </w:rPr>
        <w:t>D</w:t>
      </w:r>
      <w:proofErr w:type="spellStart"/>
      <w:r w:rsidR="00036E52" w:rsidRPr="007A1FC5">
        <w:rPr>
          <w:vertAlign w:val="subscript"/>
          <w:lang w:val="en-US"/>
        </w:rPr>
        <w:t>r</w:t>
      </w:r>
      <w:r w:rsidR="00036E52" w:rsidRPr="007A1FC5">
        <w:rPr>
          <w:i/>
          <w:iCs/>
          <w:lang w:val="en-US"/>
        </w:rPr>
        <w:t>G</w:t>
      </w:r>
      <w:proofErr w:type="spellEnd"/>
      <w:r w:rsidR="00036E52">
        <w:rPr>
          <w:lang w:val="en-US"/>
        </w:rPr>
        <w:t xml:space="preserve">°), can be </w:t>
      </w:r>
      <w:r w:rsidR="00036E52">
        <w:rPr>
          <w:lang w:val="en-GB"/>
        </w:rPr>
        <w:t>calculated</w:t>
      </w:r>
      <w:r w:rsidR="00AC18FF">
        <w:rPr>
          <w:lang w:val="en-GB"/>
        </w:rPr>
        <w:t xml:space="preserve"> empirically</w:t>
      </w:r>
      <w:r w:rsidR="00036E52">
        <w:rPr>
          <w:lang w:val="en-GB"/>
        </w:rPr>
        <w:t xml:space="preserve"> from the experimental data</w:t>
      </w:r>
      <w:r w:rsidR="00D91302">
        <w:rPr>
          <w:lang w:val="en-GB"/>
        </w:rPr>
        <w:t xml:space="preserve"> and from tabulated thermodynamic values.</w:t>
      </w:r>
      <w:r w:rsidR="00036E52">
        <w:rPr>
          <w:lang w:val="en-GB"/>
        </w:rPr>
        <w:t xml:space="preserve"> Starting from the actual transfer hydrocyanation </w:t>
      </w:r>
      <w:r w:rsidR="00036E52">
        <w:rPr>
          <w:lang w:val="en-US"/>
        </w:rPr>
        <w:t>(‘</w:t>
      </w:r>
      <w:r w:rsidR="00036E52" w:rsidRPr="007A1FC5">
        <w:rPr>
          <w:b/>
          <w:bCs/>
          <w:lang w:val="en-US"/>
        </w:rPr>
        <w:t>reaction 1</w:t>
      </w:r>
      <w:r w:rsidR="00036E52">
        <w:rPr>
          <w:lang w:val="en-US"/>
        </w:rPr>
        <w:t>’), with 4-</w:t>
      </w:r>
      <w:r w:rsidR="00036E52" w:rsidRPr="00036E52">
        <w:rPr>
          <w:i/>
          <w:iCs/>
          <w:lang w:val="en-US"/>
        </w:rPr>
        <w:t>tert</w:t>
      </w:r>
      <w:r w:rsidR="00036E52">
        <w:rPr>
          <w:lang w:val="en-US"/>
        </w:rPr>
        <w:t>-butylstyrene and propionitrile as the reactants, the reaction equation is:</w:t>
      </w:r>
    </w:p>
    <w:p w14:paraId="4317AB36" w14:textId="6561027C" w:rsidR="00036E52" w:rsidRPr="00CE680E" w:rsidRDefault="00036E52" w:rsidP="00036E52">
      <w:pPr>
        <w:tabs>
          <w:tab w:val="left" w:pos="567"/>
          <w:tab w:val="left" w:pos="3686"/>
          <w:tab w:val="left" w:pos="4820"/>
          <w:tab w:val="right" w:pos="9050"/>
        </w:tabs>
        <w:spacing w:before="120" w:after="120" w:line="276" w:lineRule="auto"/>
        <w:jc w:val="both"/>
        <w:rPr>
          <w:lang w:val="en-US"/>
        </w:rPr>
      </w:pPr>
      <w:r>
        <w:rPr>
          <w:noProof/>
        </w:rPr>
        <w:drawing>
          <wp:anchor distT="0" distB="0" distL="114300" distR="114300" simplePos="0" relativeHeight="253204813" behindDoc="0" locked="0" layoutInCell="1" allowOverlap="1" wp14:anchorId="6548E257" wp14:editId="680D5FA4">
            <wp:simplePos x="0" y="0"/>
            <wp:positionH relativeFrom="column">
              <wp:posOffset>2628900</wp:posOffset>
            </wp:positionH>
            <wp:positionV relativeFrom="paragraph">
              <wp:posOffset>135890</wp:posOffset>
            </wp:positionV>
            <wp:extent cx="510540" cy="76200"/>
            <wp:effectExtent l="0" t="0" r="3810" b="0"/>
            <wp:wrapNone/>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10540" cy="76200"/>
                    </a:xfrm>
                    <a:prstGeom prst="rect">
                      <a:avLst/>
                    </a:prstGeom>
                  </pic:spPr>
                </pic:pic>
              </a:graphicData>
            </a:graphic>
          </wp:anchor>
        </w:drawing>
      </w:r>
      <w:r>
        <w:rPr>
          <w:lang w:val="en-US"/>
        </w:rPr>
        <w:t xml:space="preserve">           4-</w:t>
      </w:r>
      <w:r w:rsidRPr="00036E52">
        <w:rPr>
          <w:i/>
          <w:iCs/>
          <w:lang w:val="en-US"/>
        </w:rPr>
        <w:t>tert</w:t>
      </w:r>
      <w:r>
        <w:rPr>
          <w:lang w:val="en-US"/>
        </w:rPr>
        <w:t>-butyl</w:t>
      </w:r>
      <w:r w:rsidRPr="00CE680E">
        <w:rPr>
          <w:lang w:val="en-US"/>
        </w:rPr>
        <w:t>styrene  +  propionitrile</w:t>
      </w:r>
      <w:r w:rsidRPr="00CE680E">
        <w:rPr>
          <w:lang w:val="en-US"/>
        </w:rPr>
        <w:tab/>
      </w:r>
      <w:r w:rsidRPr="00CE680E">
        <w:rPr>
          <w:lang w:val="en-US"/>
        </w:rPr>
        <w:tab/>
      </w:r>
      <w:r>
        <w:rPr>
          <w:lang w:val="en-US"/>
        </w:rPr>
        <w:t xml:space="preserve">           </w:t>
      </w:r>
      <w:r w:rsidRPr="00CE680E">
        <w:rPr>
          <w:lang w:val="en-US"/>
        </w:rPr>
        <w:t>Product nitrile</w:t>
      </w:r>
      <w:r>
        <w:rPr>
          <w:lang w:val="en-US"/>
        </w:rPr>
        <w:t>s</w:t>
      </w:r>
      <w:r w:rsidR="007C1D68">
        <w:rPr>
          <w:lang w:val="en-US"/>
        </w:rPr>
        <w:t xml:space="preserve"> (</w:t>
      </w:r>
      <w:r w:rsidR="007C1D68" w:rsidRPr="007C1D68">
        <w:rPr>
          <w:i/>
          <w:iCs/>
          <w:lang w:val="en-US"/>
        </w:rPr>
        <w:t>l + b</w:t>
      </w:r>
      <w:r w:rsidR="007C1D68">
        <w:rPr>
          <w:lang w:val="en-US"/>
        </w:rPr>
        <w:t>)</w:t>
      </w:r>
      <w:r w:rsidRPr="00CE680E">
        <w:rPr>
          <w:lang w:val="en-US"/>
        </w:rPr>
        <w:t xml:space="preserve">  +  ethylene</w:t>
      </w:r>
      <w:r>
        <w:rPr>
          <w:lang w:val="en-US"/>
        </w:rPr>
        <w:tab/>
        <w:t>(</w:t>
      </w:r>
      <w:r w:rsidRPr="003B7821">
        <w:rPr>
          <w:b/>
          <w:bCs/>
          <w:lang w:val="en-US"/>
        </w:rPr>
        <w:t>1</w:t>
      </w:r>
      <w:r>
        <w:rPr>
          <w:lang w:val="en-US"/>
        </w:rPr>
        <w:t>)</w:t>
      </w:r>
    </w:p>
    <w:p w14:paraId="7F4A1513" w14:textId="7AFF2530" w:rsidR="007C1D68" w:rsidRDefault="00036E52" w:rsidP="00036E52">
      <w:pPr>
        <w:spacing w:after="0" w:line="276" w:lineRule="auto"/>
        <w:jc w:val="both"/>
        <w:rPr>
          <w:lang w:val="en-US"/>
        </w:rPr>
      </w:pPr>
      <w:r>
        <w:rPr>
          <w:lang w:val="en-US"/>
        </w:rPr>
        <w:t>The main product nitrile is 3-(4-</w:t>
      </w:r>
      <w:r w:rsidRPr="00036E52">
        <w:rPr>
          <w:i/>
          <w:iCs/>
          <w:lang w:val="en-US"/>
        </w:rPr>
        <w:t>tert</w:t>
      </w:r>
      <w:r>
        <w:rPr>
          <w:lang w:val="en-US"/>
        </w:rPr>
        <w:t>-butylphenyl)propionitrile</w:t>
      </w:r>
      <w:r w:rsidR="007C1D68">
        <w:rPr>
          <w:lang w:val="en-US"/>
        </w:rPr>
        <w:t xml:space="preserve"> (linear isomer)</w:t>
      </w:r>
      <w:r>
        <w:rPr>
          <w:lang w:val="en-US"/>
        </w:rPr>
        <w:t>. This reaction,</w:t>
      </w:r>
      <w:r w:rsidRPr="000F443E">
        <w:rPr>
          <w:lang w:val="en-US"/>
        </w:rPr>
        <w:t xml:space="preserve"> with p</w:t>
      </w:r>
      <w:r>
        <w:rPr>
          <w:lang w:val="en-US"/>
        </w:rPr>
        <w:t xml:space="preserve">ropionitrile as a nitrile donor/solvent, was conducted with initially 7 mmol of propionitrile (11.7 M) and 0.25 mmol of </w:t>
      </w:r>
      <w:r w:rsidR="000C2630">
        <w:rPr>
          <w:lang w:val="en-US"/>
        </w:rPr>
        <w:t>4-</w:t>
      </w:r>
      <w:r w:rsidR="000C2630" w:rsidRPr="00036E52">
        <w:rPr>
          <w:i/>
          <w:iCs/>
          <w:lang w:val="en-US"/>
        </w:rPr>
        <w:t>tert</w:t>
      </w:r>
      <w:r w:rsidR="000C2630">
        <w:rPr>
          <w:lang w:val="en-US"/>
        </w:rPr>
        <w:t xml:space="preserve">-butylstyrene </w:t>
      </w:r>
      <w:r>
        <w:rPr>
          <w:lang w:val="en-US"/>
        </w:rPr>
        <w:t xml:space="preserve">(0.417 M) in 600 µl total volume. In the absence of a zeolite </w:t>
      </w:r>
      <w:r w:rsidRPr="000C2630">
        <w:rPr>
          <w:lang w:val="en-US"/>
        </w:rPr>
        <w:t>and in a closed system</w:t>
      </w:r>
      <w:r>
        <w:rPr>
          <w:lang w:val="en-US"/>
        </w:rPr>
        <w:t>, a 2</w:t>
      </w:r>
      <w:r w:rsidR="00FE1646">
        <w:rPr>
          <w:lang w:val="en-US"/>
        </w:rPr>
        <w:t>5</w:t>
      </w:r>
      <w:r>
        <w:rPr>
          <w:lang w:val="en-US"/>
        </w:rPr>
        <w:t xml:space="preserve">% conversion of </w:t>
      </w:r>
      <w:r w:rsidR="007C1D68">
        <w:rPr>
          <w:lang w:val="en-US"/>
        </w:rPr>
        <w:t>4-</w:t>
      </w:r>
      <w:r w:rsidR="007C1D68" w:rsidRPr="00036E52">
        <w:rPr>
          <w:i/>
          <w:iCs/>
          <w:lang w:val="en-US"/>
        </w:rPr>
        <w:t>tert</w:t>
      </w:r>
      <w:r w:rsidR="007C1D68">
        <w:rPr>
          <w:lang w:val="en-US"/>
        </w:rPr>
        <w:t xml:space="preserve">-butylstyrene </w:t>
      </w:r>
      <w:r>
        <w:rPr>
          <w:lang w:val="en-US"/>
        </w:rPr>
        <w:t xml:space="preserve">to the </w:t>
      </w:r>
      <w:r w:rsidR="007C1D68">
        <w:rPr>
          <w:lang w:val="en-US"/>
        </w:rPr>
        <w:t>product</w:t>
      </w:r>
      <w:r>
        <w:rPr>
          <w:lang w:val="en-US"/>
        </w:rPr>
        <w:t xml:space="preserve"> nitrile</w:t>
      </w:r>
      <w:r w:rsidR="00FE1646">
        <w:rPr>
          <w:lang w:val="en-US"/>
        </w:rPr>
        <w:t>s</w:t>
      </w:r>
      <w:r>
        <w:rPr>
          <w:lang w:val="en-US"/>
        </w:rPr>
        <w:t xml:space="preserve"> is obtained. This is the closest one can empirically come to the equilibrium of this (difficult) transfer hydrocyanation. Thus: </w:t>
      </w:r>
    </w:p>
    <w:p w14:paraId="243E8F9A" w14:textId="77777777" w:rsidR="007C1D68" w:rsidRDefault="007C1D68" w:rsidP="00036E52">
      <w:pPr>
        <w:spacing w:after="0" w:line="276" w:lineRule="auto"/>
        <w:jc w:val="both"/>
        <w:rPr>
          <w:lang w:val="en-US"/>
        </w:rPr>
      </w:pPr>
    </w:p>
    <w:p w14:paraId="4A14C183" w14:textId="311B863F" w:rsidR="00036E52" w:rsidRPr="0097282E" w:rsidRDefault="00036E52" w:rsidP="00036E52">
      <w:pPr>
        <w:spacing w:after="0" w:line="276" w:lineRule="auto"/>
        <w:jc w:val="both"/>
        <w:rPr>
          <w:lang w:val="en-US"/>
        </w:rPr>
      </w:pPr>
      <w:r>
        <w:rPr>
          <w:lang w:val="en-US"/>
        </w:rPr>
        <w:tab/>
        <w:t>[</w:t>
      </w:r>
      <w:r w:rsidRPr="0097282E">
        <w:rPr>
          <w:lang w:val="en-US"/>
        </w:rPr>
        <w:t>Product nitrile]</w:t>
      </w:r>
      <w:r w:rsidRPr="0097282E">
        <w:rPr>
          <w:vertAlign w:val="subscript"/>
          <w:lang w:val="en-US"/>
        </w:rPr>
        <w:t>eq</w:t>
      </w:r>
      <w:r w:rsidRPr="0097282E">
        <w:rPr>
          <w:lang w:val="en-US"/>
        </w:rPr>
        <w:t xml:space="preserve"> = 0.</w:t>
      </w:r>
      <w:r w:rsidR="00FE1646">
        <w:rPr>
          <w:lang w:val="en-US"/>
        </w:rPr>
        <w:t>104</w:t>
      </w:r>
      <w:r w:rsidRPr="0097282E">
        <w:rPr>
          <w:lang w:val="en-US"/>
        </w:rPr>
        <w:t xml:space="preserve"> M</w:t>
      </w:r>
    </w:p>
    <w:p w14:paraId="1950907D" w14:textId="012B660D" w:rsidR="00036E52" w:rsidRPr="0097282E" w:rsidRDefault="00036E52" w:rsidP="00036E52">
      <w:pPr>
        <w:spacing w:after="0" w:line="276" w:lineRule="auto"/>
        <w:jc w:val="both"/>
        <w:rPr>
          <w:lang w:val="en-US"/>
        </w:rPr>
      </w:pPr>
      <w:r w:rsidRPr="0097282E">
        <w:rPr>
          <w:lang w:val="en-US"/>
        </w:rPr>
        <w:tab/>
        <w:t>[Ethylene]</w:t>
      </w:r>
      <w:r w:rsidRPr="0097282E">
        <w:rPr>
          <w:vertAlign w:val="subscript"/>
          <w:lang w:val="en-US"/>
        </w:rPr>
        <w:t>eq</w:t>
      </w:r>
      <w:r w:rsidRPr="0097282E">
        <w:rPr>
          <w:lang w:val="en-US"/>
        </w:rPr>
        <w:t xml:space="preserve"> = 0.</w:t>
      </w:r>
      <w:r w:rsidR="00FE1646">
        <w:rPr>
          <w:lang w:val="en-US"/>
        </w:rPr>
        <w:t>104</w:t>
      </w:r>
      <w:r w:rsidRPr="0097282E">
        <w:rPr>
          <w:lang w:val="en-US"/>
        </w:rPr>
        <w:t xml:space="preserve"> M . (fraction i</w:t>
      </w:r>
      <w:r>
        <w:rPr>
          <w:lang w:val="en-US"/>
        </w:rPr>
        <w:t>n liquid phase) = 0.</w:t>
      </w:r>
      <w:r w:rsidR="00FE1646">
        <w:rPr>
          <w:lang w:val="en-US"/>
        </w:rPr>
        <w:t>104</w:t>
      </w:r>
      <w:r>
        <w:rPr>
          <w:lang w:val="en-US"/>
        </w:rPr>
        <w:t xml:space="preserve"> . 0.6 = 0.0</w:t>
      </w:r>
      <w:r w:rsidR="00FE1646">
        <w:rPr>
          <w:lang w:val="en-US"/>
        </w:rPr>
        <w:t>624</w:t>
      </w:r>
      <w:r>
        <w:rPr>
          <w:lang w:val="en-US"/>
        </w:rPr>
        <w:t xml:space="preserve"> M</w:t>
      </w:r>
    </w:p>
    <w:p w14:paraId="42C3D357" w14:textId="77777777" w:rsidR="00036E52" w:rsidRPr="00BA15BD" w:rsidRDefault="00036E52" w:rsidP="00036E52">
      <w:pPr>
        <w:spacing w:after="0" w:line="276" w:lineRule="auto"/>
        <w:jc w:val="both"/>
        <w:rPr>
          <w:lang w:val="en-US"/>
        </w:rPr>
      </w:pPr>
      <w:r w:rsidRPr="0097282E">
        <w:rPr>
          <w:lang w:val="en-US"/>
        </w:rPr>
        <w:tab/>
      </w:r>
      <w:r>
        <w:rPr>
          <w:lang w:val="en-US"/>
        </w:rPr>
        <w:t>[Propionitrile</w:t>
      </w:r>
      <w:r w:rsidRPr="00BA15BD">
        <w:rPr>
          <w:lang w:val="en-US"/>
        </w:rPr>
        <w:t>] = 11.61 M</w:t>
      </w:r>
    </w:p>
    <w:p w14:paraId="6D8F98D4" w14:textId="7C3281A6" w:rsidR="00036E52" w:rsidRDefault="00036E52" w:rsidP="00036E52">
      <w:pPr>
        <w:spacing w:after="0" w:line="276" w:lineRule="auto"/>
        <w:jc w:val="both"/>
        <w:rPr>
          <w:lang w:val="en-US"/>
        </w:rPr>
      </w:pPr>
      <w:r w:rsidRPr="00BA15BD">
        <w:rPr>
          <w:lang w:val="en-US"/>
        </w:rPr>
        <w:tab/>
        <w:t>[</w:t>
      </w:r>
      <w:proofErr w:type="spellStart"/>
      <w:r>
        <w:rPr>
          <w:lang w:val="en-US"/>
        </w:rPr>
        <w:t>tBu</w:t>
      </w:r>
      <w:proofErr w:type="spellEnd"/>
      <w:r>
        <w:rPr>
          <w:lang w:val="en-US"/>
        </w:rPr>
        <w:t>-styrene] = 0.3</w:t>
      </w:r>
      <w:r w:rsidR="00D91302">
        <w:rPr>
          <w:lang w:val="en-US"/>
        </w:rPr>
        <w:t>1</w:t>
      </w:r>
      <w:r>
        <w:rPr>
          <w:lang w:val="en-US"/>
        </w:rPr>
        <w:t>3 M</w:t>
      </w:r>
    </w:p>
    <w:p w14:paraId="43CAB0FA" w14:textId="77777777" w:rsidR="007C1D68" w:rsidRDefault="007C1D68" w:rsidP="00036E52">
      <w:pPr>
        <w:spacing w:after="0" w:line="276" w:lineRule="auto"/>
        <w:jc w:val="both"/>
        <w:rPr>
          <w:lang w:val="en-US"/>
        </w:rPr>
      </w:pPr>
    </w:p>
    <w:p w14:paraId="38E6F042" w14:textId="77777777" w:rsidR="00036E52" w:rsidRDefault="00036E52" w:rsidP="00036E52">
      <w:pPr>
        <w:spacing w:after="0" w:line="276" w:lineRule="auto"/>
        <w:jc w:val="both"/>
        <w:rPr>
          <w:lang w:val="en-US"/>
        </w:rPr>
      </w:pPr>
      <w:r>
        <w:rPr>
          <w:lang w:val="en-US"/>
        </w:rPr>
        <w:t xml:space="preserve">It has been assumed that 60 % of the ethylene formed stays in the liquid phase, while 40 % </w:t>
      </w:r>
      <w:proofErr w:type="spellStart"/>
      <w:r>
        <w:rPr>
          <w:lang w:val="en-US"/>
        </w:rPr>
        <w:t>evaporates.</w:t>
      </w:r>
      <w:r>
        <w:rPr>
          <w:vertAlign w:val="superscript"/>
          <w:lang w:val="en-US"/>
        </w:rPr>
        <w:t>Note</w:t>
      </w:r>
      <w:proofErr w:type="spellEnd"/>
      <w:r>
        <w:rPr>
          <w:vertAlign w:val="superscript"/>
          <w:lang w:val="en-US"/>
        </w:rPr>
        <w:t xml:space="preserve"> 1</w:t>
      </w:r>
      <w:r>
        <w:rPr>
          <w:lang w:val="en-US"/>
        </w:rPr>
        <w:t xml:space="preserve"> </w:t>
      </w:r>
    </w:p>
    <w:p w14:paraId="0E9BD58B" w14:textId="6507C2DA" w:rsidR="00036E52" w:rsidRDefault="00036E52" w:rsidP="00036E52">
      <w:pPr>
        <w:spacing w:after="0" w:line="276" w:lineRule="auto"/>
        <w:jc w:val="both"/>
        <w:rPr>
          <w:lang w:val="en-US"/>
        </w:rPr>
      </w:pPr>
      <w:r>
        <w:rPr>
          <w:lang w:val="en-US"/>
        </w:rPr>
        <w:t xml:space="preserve">Then </w:t>
      </w:r>
      <w:r>
        <w:rPr>
          <w:lang w:val="en-US"/>
        </w:rPr>
        <w:tab/>
      </w:r>
      <w:r w:rsidRPr="000F443E">
        <w:rPr>
          <w:i/>
          <w:iCs/>
          <w:lang w:val="en-US"/>
        </w:rPr>
        <w:t>K</w:t>
      </w:r>
      <w:r w:rsidRPr="000F443E">
        <w:rPr>
          <w:vertAlign w:val="subscript"/>
          <w:lang w:val="en-US"/>
        </w:rPr>
        <w:t>eq</w:t>
      </w:r>
      <w:r>
        <w:rPr>
          <w:vertAlign w:val="subscript"/>
          <w:lang w:val="en-US"/>
        </w:rPr>
        <w:t>,1</w:t>
      </w:r>
      <w:r>
        <w:rPr>
          <w:lang w:val="en-US"/>
        </w:rPr>
        <w:t xml:space="preserve"> =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[Product Nitrile]</m:t>
                </m:r>
              </m:e>
              <m:sub>
                <m:r>
                  <w:rPr>
                    <w:rFonts w:ascii="Cambria Math" w:hAnsi="Cambria Math"/>
                    <w:lang w:val="en-US"/>
                  </w:rPr>
                  <m:t xml:space="preserve">eq </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 xml:space="preserve"> [ethylene]</m:t>
                </m:r>
              </m:e>
              <m:sub>
                <m:r>
                  <w:rPr>
                    <w:rFonts w:ascii="Cambria Math" w:hAnsi="Cambria Math"/>
                    <w:lang w:val="en-US"/>
                  </w:rPr>
                  <m:t>eq</m:t>
                </m:r>
              </m:sub>
            </m:sSub>
          </m:num>
          <m:den>
            <m:sSub>
              <m:sSubPr>
                <m:ctrlPr>
                  <w:rPr>
                    <w:rFonts w:ascii="Cambria Math" w:hAnsi="Cambria Math"/>
                    <w:i/>
                    <w:lang w:val="en-US"/>
                  </w:rPr>
                </m:ctrlPr>
              </m:sSubPr>
              <m:e>
                <m:r>
                  <w:rPr>
                    <w:rFonts w:ascii="Cambria Math" w:hAnsi="Cambria Math"/>
                    <w:lang w:val="en-US"/>
                  </w:rPr>
                  <m:t>[Propionitrile]</m:t>
                </m:r>
              </m:e>
              <m:sub>
                <m:r>
                  <w:rPr>
                    <w:rFonts w:ascii="Cambria Math" w:hAnsi="Cambria Math"/>
                    <w:lang w:val="en-US"/>
                  </w:rPr>
                  <m:t xml:space="preserve">eq </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 xml:space="preserve"> [tBu-styrene]</m:t>
                </m:r>
              </m:e>
              <m:sub>
                <m:r>
                  <w:rPr>
                    <w:rFonts w:ascii="Cambria Math" w:hAnsi="Cambria Math"/>
                    <w:lang w:val="en-US"/>
                  </w:rPr>
                  <m:t>eq</m:t>
                </m:r>
              </m:sub>
            </m:sSub>
          </m:den>
        </m:f>
      </m:oMath>
      <w:r>
        <w:rPr>
          <w:rFonts w:eastAsiaTheme="minorEastAsia"/>
          <w:lang w:val="en-US"/>
        </w:rPr>
        <w:t xml:space="preserve"> = </w:t>
      </w:r>
      <m:oMath>
        <m:f>
          <m:fPr>
            <m:ctrlPr>
              <w:rPr>
                <w:rFonts w:ascii="Cambria Math" w:eastAsiaTheme="minorEastAsia" w:hAnsi="Cambria Math"/>
                <w:i/>
                <w:lang w:val="en-US"/>
              </w:rPr>
            </m:ctrlPr>
          </m:fPr>
          <m:num>
            <m:r>
              <w:rPr>
                <w:rFonts w:ascii="Cambria Math" w:eastAsiaTheme="minorEastAsia" w:hAnsi="Cambria Math"/>
                <w:lang w:val="en-US"/>
              </w:rPr>
              <m:t>0.104  .   0.0624</m:t>
            </m:r>
          </m:num>
          <m:den>
            <m:r>
              <w:rPr>
                <w:rFonts w:ascii="Cambria Math" w:eastAsiaTheme="minorEastAsia" w:hAnsi="Cambria Math"/>
                <w:lang w:val="en-US"/>
              </w:rPr>
              <m:t>11.61  .  0.313</m:t>
            </m:r>
          </m:den>
        </m:f>
      </m:oMath>
      <w:r>
        <w:rPr>
          <w:rFonts w:eastAsiaTheme="minorEastAsia"/>
          <w:lang w:val="en-US"/>
        </w:rPr>
        <w:t xml:space="preserve"> = 0.001</w:t>
      </w:r>
      <w:r w:rsidR="00446425">
        <w:rPr>
          <w:rFonts w:eastAsiaTheme="minorEastAsia"/>
          <w:lang w:val="en-US"/>
        </w:rPr>
        <w:t>8</w:t>
      </w:r>
    </w:p>
    <w:p w14:paraId="0B5BE681" w14:textId="77777777" w:rsidR="00036E52" w:rsidRDefault="00036E52" w:rsidP="00036E52">
      <w:pPr>
        <w:spacing w:after="0" w:line="276" w:lineRule="auto"/>
        <w:jc w:val="both"/>
        <w:rPr>
          <w:lang w:val="en-US"/>
        </w:rPr>
      </w:pPr>
    </w:p>
    <w:p w14:paraId="5FA68E65" w14:textId="53D6AE1D" w:rsidR="00036E52" w:rsidRDefault="00036E52" w:rsidP="00036E52">
      <w:pPr>
        <w:spacing w:after="0" w:line="276" w:lineRule="auto"/>
        <w:jc w:val="both"/>
        <w:rPr>
          <w:lang w:val="en-US"/>
        </w:rPr>
      </w:pPr>
      <w:r>
        <w:rPr>
          <w:lang w:val="en-US"/>
        </w:rPr>
        <w:t>and</w:t>
      </w:r>
      <w:r>
        <w:rPr>
          <w:lang w:val="en-US"/>
        </w:rPr>
        <w:tab/>
      </w:r>
      <w:r w:rsidRPr="00D47FB4">
        <w:rPr>
          <w:rFonts w:ascii="Symbol" w:hAnsi="Symbol"/>
          <w:b/>
          <w:bCs/>
          <w:color w:val="7030A0"/>
          <w:lang w:val="en-US"/>
        </w:rPr>
        <w:t>D</w:t>
      </w:r>
      <w:r w:rsidRPr="00D47FB4">
        <w:rPr>
          <w:b/>
          <w:bCs/>
          <w:color w:val="7030A0"/>
          <w:vertAlign w:val="subscript"/>
          <w:lang w:val="en-US"/>
        </w:rPr>
        <w:t>r,1</w:t>
      </w:r>
      <w:r w:rsidRPr="00D47FB4">
        <w:rPr>
          <w:b/>
          <w:bCs/>
          <w:i/>
          <w:iCs/>
          <w:color w:val="7030A0"/>
          <w:lang w:val="en-US"/>
        </w:rPr>
        <w:t>G</w:t>
      </w:r>
      <w:r w:rsidRPr="00D47FB4">
        <w:rPr>
          <w:b/>
          <w:bCs/>
          <w:color w:val="7030A0"/>
          <w:lang w:val="en-US"/>
        </w:rPr>
        <w:t xml:space="preserve">° = - </w:t>
      </w:r>
      <w:r w:rsidRPr="00D47FB4">
        <w:rPr>
          <w:b/>
          <w:bCs/>
          <w:i/>
          <w:iCs/>
          <w:color w:val="7030A0"/>
          <w:lang w:val="en-US"/>
        </w:rPr>
        <w:t>RT</w:t>
      </w:r>
      <w:r w:rsidRPr="00D47FB4">
        <w:rPr>
          <w:b/>
          <w:bCs/>
          <w:color w:val="7030A0"/>
          <w:lang w:val="en-US"/>
        </w:rPr>
        <w:t xml:space="preserve"> ln</w:t>
      </w:r>
      <w:r w:rsidRPr="00D47FB4">
        <w:rPr>
          <w:b/>
          <w:bCs/>
          <w:i/>
          <w:iCs/>
          <w:color w:val="7030A0"/>
          <w:lang w:val="en-US"/>
        </w:rPr>
        <w:t>K</w:t>
      </w:r>
      <w:r w:rsidRPr="00D47FB4">
        <w:rPr>
          <w:b/>
          <w:bCs/>
          <w:color w:val="7030A0"/>
          <w:vertAlign w:val="subscript"/>
          <w:lang w:val="en-US"/>
        </w:rPr>
        <w:t>eq,1</w:t>
      </w:r>
      <w:r w:rsidRPr="00D47FB4">
        <w:rPr>
          <w:b/>
          <w:bCs/>
          <w:color w:val="7030A0"/>
          <w:lang w:val="en-US"/>
        </w:rPr>
        <w:t xml:space="preserve"> = + </w:t>
      </w:r>
      <w:r w:rsidR="00FE1646">
        <w:rPr>
          <w:b/>
          <w:bCs/>
          <w:color w:val="7030A0"/>
          <w:lang w:val="en-US"/>
        </w:rPr>
        <w:t>19.6</w:t>
      </w:r>
      <w:r w:rsidRPr="00D47FB4">
        <w:rPr>
          <w:b/>
          <w:bCs/>
          <w:color w:val="7030A0"/>
          <w:lang w:val="en-US"/>
        </w:rPr>
        <w:t xml:space="preserve"> kJ/mol</w:t>
      </w:r>
      <w:r w:rsidRPr="00D47FB4">
        <w:rPr>
          <w:color w:val="7030A0"/>
          <w:lang w:val="en-US"/>
        </w:rPr>
        <w:t xml:space="preserve"> </w:t>
      </w:r>
      <w:r>
        <w:rPr>
          <w:lang w:val="en-US"/>
        </w:rPr>
        <w:t>(for a reaction at 3</w:t>
      </w:r>
      <w:r w:rsidR="00FE1646">
        <w:rPr>
          <w:lang w:val="en-US"/>
        </w:rPr>
        <w:t>7</w:t>
      </w:r>
      <w:r>
        <w:rPr>
          <w:lang w:val="en-US"/>
        </w:rPr>
        <w:t>3 K)</w:t>
      </w:r>
    </w:p>
    <w:p w14:paraId="13B1A6FD" w14:textId="77777777" w:rsidR="00036E52" w:rsidRPr="00241FC4" w:rsidRDefault="00036E52" w:rsidP="00036E52">
      <w:pPr>
        <w:spacing w:after="0" w:line="276" w:lineRule="auto"/>
        <w:jc w:val="both"/>
        <w:rPr>
          <w:i/>
          <w:iCs/>
          <w:lang w:val="en-US"/>
        </w:rPr>
      </w:pPr>
    </w:p>
    <w:p w14:paraId="215FF9C6" w14:textId="77777777" w:rsidR="00036E52" w:rsidRDefault="00036E52" w:rsidP="00036E52">
      <w:pPr>
        <w:spacing w:after="0" w:line="276" w:lineRule="auto"/>
        <w:jc w:val="both"/>
        <w:rPr>
          <w:lang w:val="en-US"/>
        </w:rPr>
      </w:pPr>
      <w:r>
        <w:rPr>
          <w:lang w:val="en-US"/>
        </w:rPr>
        <w:t>The second reaction is the dimerization of ethylene to butene:</w:t>
      </w:r>
    </w:p>
    <w:p w14:paraId="79FDEDCE" w14:textId="77777777" w:rsidR="00036E52" w:rsidRDefault="00036E52" w:rsidP="00036E52">
      <w:pPr>
        <w:tabs>
          <w:tab w:val="left" w:pos="567"/>
          <w:tab w:val="left" w:pos="3686"/>
          <w:tab w:val="left" w:pos="4820"/>
          <w:tab w:val="right" w:pos="9050"/>
        </w:tabs>
        <w:spacing w:after="0" w:line="276" w:lineRule="auto"/>
        <w:jc w:val="both"/>
        <w:rPr>
          <w:lang w:val="en-US"/>
        </w:rPr>
      </w:pPr>
      <w:r>
        <w:rPr>
          <w:lang w:val="en-US"/>
        </w:rPr>
        <w:tab/>
        <w:t xml:space="preserve">Ethylene </w:t>
      </w:r>
      <w:r>
        <w:rPr>
          <w:lang w:val="en-US"/>
        </w:rPr>
        <w:tab/>
      </w:r>
      <w:r>
        <w:rPr>
          <w:noProof/>
        </w:rPr>
        <w:drawing>
          <wp:inline distT="0" distB="0" distL="0" distR="0" wp14:anchorId="43BA117E" wp14:editId="543DE876">
            <wp:extent cx="366428" cy="73958"/>
            <wp:effectExtent l="0" t="0" r="0" b="254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65044" cy="93862"/>
                    </a:xfrm>
                    <a:prstGeom prst="rect">
                      <a:avLst/>
                    </a:prstGeom>
                  </pic:spPr>
                </pic:pic>
              </a:graphicData>
            </a:graphic>
          </wp:inline>
        </w:drawing>
      </w:r>
      <w:r>
        <w:rPr>
          <w:lang w:val="en-US"/>
        </w:rPr>
        <w:tab/>
        <w:t>0.5 butene</w:t>
      </w:r>
      <w:r>
        <w:rPr>
          <w:lang w:val="en-US"/>
        </w:rPr>
        <w:tab/>
        <w:t>(</w:t>
      </w:r>
      <w:r w:rsidRPr="00FD15E8">
        <w:rPr>
          <w:b/>
          <w:bCs/>
          <w:lang w:val="en-US"/>
        </w:rPr>
        <w:t>2</w:t>
      </w:r>
      <w:r>
        <w:rPr>
          <w:lang w:val="en-US"/>
        </w:rPr>
        <w:t>)</w:t>
      </w:r>
    </w:p>
    <w:p w14:paraId="5B998DA6" w14:textId="77777777" w:rsidR="007C1D68" w:rsidRDefault="007C1D68" w:rsidP="00036E52">
      <w:pPr>
        <w:spacing w:after="0" w:line="276" w:lineRule="auto"/>
        <w:jc w:val="both"/>
        <w:rPr>
          <w:lang w:val="en-US"/>
        </w:rPr>
      </w:pPr>
    </w:p>
    <w:p w14:paraId="1D98DF9D" w14:textId="75FBE553" w:rsidR="00036E52" w:rsidRDefault="00036E52" w:rsidP="00036E52">
      <w:pPr>
        <w:spacing w:after="0" w:line="276" w:lineRule="auto"/>
        <w:jc w:val="both"/>
        <w:rPr>
          <w:lang w:val="en-US"/>
        </w:rPr>
      </w:pPr>
      <w:r>
        <w:rPr>
          <w:lang w:val="en-US"/>
        </w:rPr>
        <w:t xml:space="preserve">The reaction produces a mixture of 66 % </w:t>
      </w:r>
      <w:r w:rsidRPr="00F30DD1">
        <w:rPr>
          <w:i/>
          <w:iCs/>
          <w:lang w:val="en-US"/>
        </w:rPr>
        <w:t>trans</w:t>
      </w:r>
      <w:r>
        <w:rPr>
          <w:lang w:val="en-US"/>
        </w:rPr>
        <w:t xml:space="preserve">-2-butene, 17 % </w:t>
      </w:r>
      <w:r w:rsidRPr="00F30DD1">
        <w:rPr>
          <w:i/>
          <w:iCs/>
          <w:lang w:val="en-US"/>
        </w:rPr>
        <w:t>cis</w:t>
      </w:r>
      <w:r>
        <w:rPr>
          <w:lang w:val="en-US"/>
        </w:rPr>
        <w:t>-2-butene and 17 % 1-butene.</w:t>
      </w:r>
      <w:r>
        <w:rPr>
          <w:vertAlign w:val="superscript"/>
          <w:lang w:val="en-US"/>
        </w:rPr>
        <w:t>Note 2, Note 3</w:t>
      </w:r>
      <w:r>
        <w:rPr>
          <w:lang w:val="en-US"/>
        </w:rPr>
        <w:t xml:space="preserve"> Based on this distribution, we calculated an average </w:t>
      </w:r>
      <w:r>
        <w:rPr>
          <w:lang w:val="en-US"/>
        </w:rPr>
        <w:tab/>
      </w:r>
    </w:p>
    <w:p w14:paraId="0CC7538B" w14:textId="77777777" w:rsidR="00036E52" w:rsidRDefault="00036E52" w:rsidP="00036E52">
      <w:pPr>
        <w:tabs>
          <w:tab w:val="left" w:pos="567"/>
          <w:tab w:val="left" w:pos="3686"/>
          <w:tab w:val="left" w:pos="4820"/>
          <w:tab w:val="left" w:pos="7655"/>
        </w:tabs>
        <w:spacing w:after="0" w:line="276" w:lineRule="auto"/>
        <w:jc w:val="both"/>
        <w:rPr>
          <w:lang w:val="en-US"/>
        </w:rPr>
      </w:pPr>
      <w:r>
        <w:rPr>
          <w:rFonts w:ascii="Symbol" w:hAnsi="Symbol"/>
          <w:lang w:val="en-US"/>
        </w:rPr>
        <w:tab/>
      </w:r>
      <w:r w:rsidRPr="00252D51">
        <w:rPr>
          <w:rFonts w:ascii="Symbol" w:hAnsi="Symbol"/>
          <w:lang w:val="en-US"/>
        </w:rPr>
        <w:t>D</w:t>
      </w:r>
      <w:r w:rsidRPr="00252D51">
        <w:rPr>
          <w:vertAlign w:val="subscript"/>
          <w:lang w:val="en-US"/>
        </w:rPr>
        <w:t>f</w:t>
      </w:r>
      <w:r w:rsidRPr="00252D51">
        <w:rPr>
          <w:i/>
          <w:iCs/>
          <w:lang w:val="en-US"/>
        </w:rPr>
        <w:t>G</w:t>
      </w:r>
      <w:r w:rsidRPr="00252D51">
        <w:rPr>
          <w:vertAlign w:val="subscript"/>
          <w:lang w:val="en-US"/>
        </w:rPr>
        <w:t>butene,298</w:t>
      </w:r>
      <w:r>
        <w:rPr>
          <w:lang w:val="en-US"/>
        </w:rPr>
        <w:t xml:space="preserve"> = 65 kJ/mol </w:t>
      </w:r>
      <w:r>
        <w:rPr>
          <w:lang w:val="en-US"/>
        </w:rPr>
        <w:tab/>
        <w:t xml:space="preserve">and </w:t>
      </w:r>
      <w:r>
        <w:rPr>
          <w:lang w:val="en-US"/>
        </w:rPr>
        <w:tab/>
      </w:r>
      <w:r w:rsidRPr="00252D51">
        <w:rPr>
          <w:rFonts w:ascii="Symbol" w:hAnsi="Symbol"/>
          <w:lang w:val="en-US"/>
        </w:rPr>
        <w:t>D</w:t>
      </w:r>
      <w:r w:rsidRPr="00252D51">
        <w:rPr>
          <w:vertAlign w:val="subscript"/>
          <w:lang w:val="en-US"/>
        </w:rPr>
        <w:t>f</w:t>
      </w:r>
      <w:r>
        <w:rPr>
          <w:i/>
          <w:iCs/>
          <w:lang w:val="en-US"/>
        </w:rPr>
        <w:t>H</w:t>
      </w:r>
      <w:r w:rsidRPr="00252D51">
        <w:rPr>
          <w:vertAlign w:val="subscript"/>
          <w:lang w:val="en-US"/>
        </w:rPr>
        <w:t>butene,298</w:t>
      </w:r>
      <w:r>
        <w:rPr>
          <w:lang w:val="en-US"/>
        </w:rPr>
        <w:t xml:space="preserve"> = -8.6 kJ/mol</w:t>
      </w:r>
      <w:r>
        <w:rPr>
          <w:lang w:val="en-US"/>
        </w:rPr>
        <w:tab/>
        <w:t>vs.</w:t>
      </w:r>
    </w:p>
    <w:p w14:paraId="55DCB63D" w14:textId="7939DCCB" w:rsidR="00036E52" w:rsidRDefault="00036E52" w:rsidP="00036E52">
      <w:pPr>
        <w:tabs>
          <w:tab w:val="left" w:pos="567"/>
          <w:tab w:val="left" w:pos="3686"/>
          <w:tab w:val="left" w:pos="4820"/>
          <w:tab w:val="right" w:pos="9050"/>
        </w:tabs>
        <w:spacing w:before="120" w:after="120" w:line="276" w:lineRule="auto"/>
        <w:jc w:val="both"/>
        <w:rPr>
          <w:lang w:val="en-US"/>
        </w:rPr>
      </w:pPr>
      <w:r>
        <w:rPr>
          <w:lang w:val="en-US"/>
        </w:rPr>
        <w:tab/>
      </w:r>
      <w:r w:rsidRPr="00252D51">
        <w:rPr>
          <w:rFonts w:ascii="Symbol" w:hAnsi="Symbol"/>
          <w:lang w:val="en-US"/>
        </w:rPr>
        <w:t>D</w:t>
      </w:r>
      <w:r w:rsidRPr="00252D51">
        <w:rPr>
          <w:vertAlign w:val="subscript"/>
          <w:lang w:val="en-US"/>
        </w:rPr>
        <w:t>f</w:t>
      </w:r>
      <w:r>
        <w:rPr>
          <w:i/>
          <w:iCs/>
          <w:lang w:val="en-US"/>
        </w:rPr>
        <w:t>G</w:t>
      </w:r>
      <w:r>
        <w:rPr>
          <w:vertAlign w:val="subscript"/>
          <w:lang w:val="en-US"/>
        </w:rPr>
        <w:t>ethyl</w:t>
      </w:r>
      <w:r w:rsidRPr="00252D51">
        <w:rPr>
          <w:vertAlign w:val="subscript"/>
          <w:lang w:val="en-US"/>
        </w:rPr>
        <w:t>ene,298</w:t>
      </w:r>
      <w:r>
        <w:rPr>
          <w:lang w:val="en-US"/>
        </w:rPr>
        <w:t xml:space="preserve"> = 68.2 kJ/mol </w:t>
      </w:r>
      <w:r>
        <w:rPr>
          <w:lang w:val="en-US"/>
        </w:rPr>
        <w:tab/>
        <w:t xml:space="preserve">and </w:t>
      </w:r>
      <w:r>
        <w:rPr>
          <w:lang w:val="en-US"/>
        </w:rPr>
        <w:tab/>
      </w:r>
      <w:r w:rsidRPr="00252D51">
        <w:rPr>
          <w:rFonts w:ascii="Symbol" w:hAnsi="Symbol"/>
          <w:lang w:val="en-US"/>
        </w:rPr>
        <w:t>D</w:t>
      </w:r>
      <w:r w:rsidRPr="00252D51">
        <w:rPr>
          <w:vertAlign w:val="subscript"/>
          <w:lang w:val="en-US"/>
        </w:rPr>
        <w:t>f</w:t>
      </w:r>
      <w:r>
        <w:rPr>
          <w:i/>
          <w:iCs/>
          <w:lang w:val="en-US"/>
        </w:rPr>
        <w:t>H</w:t>
      </w:r>
      <w:r>
        <w:rPr>
          <w:vertAlign w:val="subscript"/>
          <w:lang w:val="en-US"/>
        </w:rPr>
        <w:t>ethyl</w:t>
      </w:r>
      <w:r w:rsidRPr="00252D51">
        <w:rPr>
          <w:vertAlign w:val="subscript"/>
          <w:lang w:val="en-US"/>
        </w:rPr>
        <w:t>ene,298</w:t>
      </w:r>
      <w:r>
        <w:rPr>
          <w:lang w:val="en-US"/>
        </w:rPr>
        <w:t xml:space="preserve"> = 52.4 kJ/mol</w:t>
      </w:r>
      <w:r>
        <w:rPr>
          <w:lang w:val="en-US"/>
        </w:rPr>
        <w:tab/>
      </w:r>
    </w:p>
    <w:p w14:paraId="0F482B96" w14:textId="76F4C889" w:rsidR="00036E52" w:rsidRDefault="00036E52" w:rsidP="00036E52">
      <w:pPr>
        <w:spacing w:after="0" w:line="276" w:lineRule="auto"/>
        <w:jc w:val="both"/>
        <w:rPr>
          <w:lang w:val="en-US"/>
        </w:rPr>
      </w:pPr>
      <w:r>
        <w:rPr>
          <w:lang w:val="en-US"/>
        </w:rPr>
        <w:t>Assuming the Van ‘t Hoff equation is valid (i.e. the reaction enthalpy is constant over the relative</w:t>
      </w:r>
      <w:r w:rsidR="0086414E">
        <w:rPr>
          <w:lang w:val="en-US"/>
        </w:rPr>
        <w:t>ly</w:t>
      </w:r>
      <w:r>
        <w:rPr>
          <w:lang w:val="en-US"/>
        </w:rPr>
        <w:t xml:space="preserve"> limited temperature range 298-373 K), one calculates for a reaction at 373 K that </w:t>
      </w:r>
    </w:p>
    <w:p w14:paraId="5EBCE2C5" w14:textId="30E72A5B" w:rsidR="00036E52" w:rsidRPr="009314FD" w:rsidRDefault="00036E52" w:rsidP="00036E52">
      <w:pPr>
        <w:tabs>
          <w:tab w:val="left" w:pos="567"/>
          <w:tab w:val="left" w:pos="3686"/>
          <w:tab w:val="left" w:pos="4820"/>
        </w:tabs>
        <w:spacing w:before="120" w:after="120" w:line="276" w:lineRule="auto"/>
        <w:jc w:val="both"/>
        <w:rPr>
          <w:lang w:val="en-US"/>
        </w:rPr>
      </w:pPr>
      <w:r>
        <w:rPr>
          <w:lang w:val="en-US"/>
        </w:rPr>
        <w:tab/>
      </w:r>
      <w:r w:rsidRPr="000F443E">
        <w:rPr>
          <w:rFonts w:ascii="Symbol" w:hAnsi="Symbol"/>
          <w:lang w:val="en-US"/>
        </w:rPr>
        <w:t>D</w:t>
      </w:r>
      <w:r w:rsidRPr="009314FD">
        <w:rPr>
          <w:vertAlign w:val="subscript"/>
          <w:lang w:val="en-US"/>
        </w:rPr>
        <w:t>r,2</w:t>
      </w:r>
      <w:r w:rsidRPr="009314FD">
        <w:rPr>
          <w:i/>
          <w:iCs/>
          <w:lang w:val="en-US"/>
        </w:rPr>
        <w:t>G</w:t>
      </w:r>
      <w:r w:rsidRPr="009314FD">
        <w:rPr>
          <w:lang w:val="en-US"/>
        </w:rPr>
        <w:t>° = - 30.</w:t>
      </w:r>
      <w:r w:rsidR="0086414E">
        <w:rPr>
          <w:lang w:val="en-US"/>
        </w:rPr>
        <w:t>4</w:t>
      </w:r>
      <w:r w:rsidRPr="009314FD">
        <w:rPr>
          <w:lang w:val="en-US"/>
        </w:rPr>
        <w:t xml:space="preserve"> kJ/mol</w:t>
      </w:r>
      <w:r w:rsidRPr="009314FD">
        <w:rPr>
          <w:lang w:val="en-US"/>
        </w:rPr>
        <w:tab/>
        <w:t>a</w:t>
      </w:r>
      <w:r>
        <w:rPr>
          <w:lang w:val="en-US"/>
        </w:rPr>
        <w:t xml:space="preserve">nd </w:t>
      </w:r>
      <w:r>
        <w:rPr>
          <w:lang w:val="en-US"/>
        </w:rPr>
        <w:tab/>
      </w:r>
      <w:r w:rsidRPr="009314FD">
        <w:rPr>
          <w:i/>
          <w:iCs/>
          <w:lang w:val="en-US"/>
        </w:rPr>
        <w:t>K</w:t>
      </w:r>
      <w:r w:rsidRPr="009314FD">
        <w:rPr>
          <w:vertAlign w:val="subscript"/>
          <w:lang w:val="en-US"/>
        </w:rPr>
        <w:t>2,373</w:t>
      </w:r>
      <w:r>
        <w:rPr>
          <w:lang w:val="en-US"/>
        </w:rPr>
        <w:t xml:space="preserve"> = </w:t>
      </w:r>
      <m:oMath>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[butene]</m:t>
                </m:r>
              </m:e>
              <m:sup>
                <m:r>
                  <w:rPr>
                    <w:rFonts w:ascii="Cambria Math" w:hAnsi="Cambria Math"/>
                    <w:lang w:val="en-US"/>
                  </w:rPr>
                  <m:t>0.5</m:t>
                </m:r>
              </m:sup>
            </m:sSup>
          </m:num>
          <m:den>
            <m:r>
              <w:rPr>
                <w:rFonts w:ascii="Cambria Math" w:hAnsi="Cambria Math"/>
                <w:lang w:val="en-US"/>
              </w:rPr>
              <m:t>[ethylene]</m:t>
            </m:r>
          </m:den>
        </m:f>
      </m:oMath>
      <w:r>
        <w:rPr>
          <w:rFonts w:eastAsiaTheme="minorEastAsia"/>
          <w:lang w:val="en-US"/>
        </w:rPr>
        <w:t xml:space="preserve"> = 18000</w:t>
      </w:r>
    </w:p>
    <w:p w14:paraId="0F549223" w14:textId="77777777" w:rsidR="00036E52" w:rsidRDefault="00036E52" w:rsidP="00036E52">
      <w:pPr>
        <w:spacing w:after="0" w:line="276" w:lineRule="auto"/>
        <w:jc w:val="both"/>
        <w:rPr>
          <w:lang w:val="en-US"/>
        </w:rPr>
      </w:pPr>
      <w:r>
        <w:rPr>
          <w:lang w:val="en-US"/>
        </w:rPr>
        <w:t xml:space="preserve">The latter shows that </w:t>
      </w:r>
      <w:r w:rsidRPr="00E35284">
        <w:rPr>
          <w:b/>
          <w:bCs/>
          <w:i/>
          <w:iCs/>
          <w:u w:val="single"/>
          <w:lang w:val="en-US"/>
        </w:rPr>
        <w:t>if</w:t>
      </w:r>
      <w:r>
        <w:rPr>
          <w:lang w:val="en-US"/>
        </w:rPr>
        <w:t xml:space="preserve"> reaction (2) is sufficiently kinetically enabled by the presence of a catalyst, the concentration of ethylene will (at equilibrium) eventually be negligible, in the liquid and in the gas phase.</w:t>
      </w:r>
    </w:p>
    <w:p w14:paraId="4A4F64F2" w14:textId="77777777" w:rsidR="007C1D68" w:rsidRDefault="007C1D68" w:rsidP="00036E52">
      <w:pPr>
        <w:spacing w:after="0" w:line="276" w:lineRule="auto"/>
        <w:jc w:val="both"/>
        <w:rPr>
          <w:lang w:val="en-US"/>
        </w:rPr>
      </w:pPr>
    </w:p>
    <w:p w14:paraId="00262774" w14:textId="04D7150E" w:rsidR="00036E52" w:rsidRDefault="00036E52" w:rsidP="00036E52">
      <w:pPr>
        <w:spacing w:after="0" w:line="276" w:lineRule="auto"/>
        <w:jc w:val="both"/>
        <w:rPr>
          <w:lang w:val="en-US"/>
        </w:rPr>
      </w:pPr>
      <w:r w:rsidRPr="009019F3">
        <w:rPr>
          <w:lang w:val="en-US"/>
        </w:rPr>
        <w:lastRenderedPageBreak/>
        <w:t>Comb</w:t>
      </w:r>
      <w:r>
        <w:rPr>
          <w:lang w:val="en-US"/>
        </w:rPr>
        <w:t>ining (1) and (2) into a sequence:</w:t>
      </w:r>
    </w:p>
    <w:p w14:paraId="52C43D8B" w14:textId="05EE40AE" w:rsidR="00036E52" w:rsidRPr="00A619C8" w:rsidRDefault="007C1D68" w:rsidP="00036E52">
      <w:pPr>
        <w:tabs>
          <w:tab w:val="left" w:pos="567"/>
          <w:tab w:val="left" w:pos="3686"/>
          <w:tab w:val="left" w:pos="4536"/>
          <w:tab w:val="right" w:pos="9050"/>
        </w:tabs>
        <w:spacing w:before="120" w:after="0" w:line="276" w:lineRule="auto"/>
        <w:jc w:val="both"/>
        <w:rPr>
          <w:lang w:val="en-US"/>
        </w:rPr>
      </w:pPr>
      <w:r>
        <w:rPr>
          <w:lang w:val="en-US"/>
        </w:rPr>
        <w:t>4-</w:t>
      </w:r>
      <w:r w:rsidRPr="007C1D68">
        <w:rPr>
          <w:i/>
          <w:iCs/>
          <w:lang w:val="en-US"/>
        </w:rPr>
        <w:t>tert</w:t>
      </w:r>
      <w:r>
        <w:rPr>
          <w:lang w:val="en-US"/>
        </w:rPr>
        <w:t>-butyl</w:t>
      </w:r>
      <w:r w:rsidR="00036E52" w:rsidRPr="00A619C8">
        <w:rPr>
          <w:lang w:val="en-US"/>
        </w:rPr>
        <w:t>styrene  +  propionitrile</w:t>
      </w:r>
      <w:r w:rsidR="00036E52" w:rsidRPr="00A619C8">
        <w:rPr>
          <w:lang w:val="en-US"/>
        </w:rPr>
        <w:tab/>
      </w:r>
      <w:r w:rsidR="00036E52">
        <w:rPr>
          <w:noProof/>
        </w:rPr>
        <w:drawing>
          <wp:inline distT="0" distB="0" distL="0" distR="0" wp14:anchorId="660BE0F7" wp14:editId="70C2455C">
            <wp:extent cx="365961" cy="54621"/>
            <wp:effectExtent l="0" t="0" r="0" b="254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31777" cy="64444"/>
                    </a:xfrm>
                    <a:prstGeom prst="rect">
                      <a:avLst/>
                    </a:prstGeom>
                  </pic:spPr>
                </pic:pic>
              </a:graphicData>
            </a:graphic>
          </wp:inline>
        </w:drawing>
      </w:r>
      <w:r w:rsidR="00036E52" w:rsidRPr="00A619C8">
        <w:rPr>
          <w:lang w:val="en-US"/>
        </w:rPr>
        <w:tab/>
        <w:t>Product nitrile  +  ethylene</w:t>
      </w:r>
      <w:r w:rsidR="00036E52" w:rsidRPr="00A619C8">
        <w:rPr>
          <w:lang w:val="en-US"/>
        </w:rPr>
        <w:tab/>
      </w:r>
      <w:r w:rsidR="00036E52">
        <w:rPr>
          <w:lang w:val="en-US"/>
        </w:rPr>
        <w:t>(</w:t>
      </w:r>
      <w:r w:rsidR="00036E52" w:rsidRPr="001F630D">
        <w:rPr>
          <w:b/>
          <w:bCs/>
          <w:lang w:val="en-US"/>
        </w:rPr>
        <w:t>1</w:t>
      </w:r>
      <w:r w:rsidR="00036E52">
        <w:rPr>
          <w:lang w:val="en-US"/>
        </w:rPr>
        <w:t>)</w:t>
      </w:r>
    </w:p>
    <w:p w14:paraId="4D79E460" w14:textId="2034044B" w:rsidR="00036E52" w:rsidRPr="00D47FB4" w:rsidRDefault="00036E52" w:rsidP="00036E52">
      <w:pPr>
        <w:tabs>
          <w:tab w:val="left" w:pos="567"/>
          <w:tab w:val="left" w:pos="3686"/>
          <w:tab w:val="left" w:pos="4536"/>
          <w:tab w:val="right" w:pos="9050"/>
        </w:tabs>
        <w:spacing w:after="120" w:line="276" w:lineRule="auto"/>
        <w:jc w:val="both"/>
        <w:rPr>
          <w:lang w:val="en-US"/>
        </w:rPr>
      </w:pPr>
      <w:r w:rsidRPr="00D47FB4">
        <w:rPr>
          <w:lang w:val="en-US"/>
        </w:rPr>
        <w:t xml:space="preserve">ethylene </w:t>
      </w:r>
      <w:r w:rsidRPr="00D47FB4">
        <w:rPr>
          <w:lang w:val="en-US"/>
        </w:rPr>
        <w:tab/>
      </w:r>
      <w:r>
        <w:rPr>
          <w:noProof/>
        </w:rPr>
        <w:drawing>
          <wp:inline distT="0" distB="0" distL="0" distR="0" wp14:anchorId="67EBCE42" wp14:editId="5C54B349">
            <wp:extent cx="366428" cy="73958"/>
            <wp:effectExtent l="0" t="0" r="0" b="254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65044" cy="93862"/>
                    </a:xfrm>
                    <a:prstGeom prst="rect">
                      <a:avLst/>
                    </a:prstGeom>
                  </pic:spPr>
                </pic:pic>
              </a:graphicData>
            </a:graphic>
          </wp:inline>
        </w:drawing>
      </w:r>
      <w:r w:rsidRPr="00D47FB4">
        <w:rPr>
          <w:lang w:val="en-US"/>
        </w:rPr>
        <w:tab/>
        <w:t xml:space="preserve">0.5 butene </w:t>
      </w:r>
      <w:r w:rsidRPr="00D47FB4">
        <w:rPr>
          <w:lang w:val="en-US"/>
        </w:rPr>
        <w:tab/>
        <w:t>(</w:t>
      </w:r>
      <w:r w:rsidRPr="00D47FB4">
        <w:rPr>
          <w:b/>
          <w:bCs/>
          <w:lang w:val="en-US"/>
        </w:rPr>
        <w:t>2</w:t>
      </w:r>
      <w:r w:rsidRPr="00D47FB4">
        <w:rPr>
          <w:lang w:val="en-US"/>
        </w:rPr>
        <w:t>)</w:t>
      </w:r>
    </w:p>
    <w:p w14:paraId="583B07CC" w14:textId="77777777" w:rsidR="00036E52" w:rsidRPr="00CE680E" w:rsidRDefault="00036E52" w:rsidP="00036E52">
      <w:pPr>
        <w:tabs>
          <w:tab w:val="left" w:pos="567"/>
          <w:tab w:val="left" w:pos="3686"/>
          <w:tab w:val="left" w:pos="4536"/>
          <w:tab w:val="right" w:pos="9050"/>
        </w:tabs>
        <w:spacing w:after="0" w:line="276" w:lineRule="auto"/>
        <w:jc w:val="both"/>
        <w:rPr>
          <w:lang w:val="en-US"/>
        </w:rPr>
      </w:pPr>
      <w:r>
        <w:rPr>
          <w:lang w:val="en-US"/>
        </w:rPr>
        <w:t>the total reaction is:</w:t>
      </w:r>
    </w:p>
    <w:p w14:paraId="6BA6FD8A" w14:textId="3363A894" w:rsidR="00036E52" w:rsidRPr="00CE680E" w:rsidRDefault="007C1D68" w:rsidP="00036E52">
      <w:pPr>
        <w:tabs>
          <w:tab w:val="left" w:pos="567"/>
          <w:tab w:val="left" w:pos="3686"/>
          <w:tab w:val="left" w:pos="4536"/>
          <w:tab w:val="right" w:pos="9050"/>
        </w:tabs>
        <w:spacing w:before="120" w:after="120" w:line="276" w:lineRule="auto"/>
        <w:jc w:val="both"/>
        <w:rPr>
          <w:lang w:val="en-US"/>
        </w:rPr>
      </w:pPr>
      <w:r>
        <w:rPr>
          <w:lang w:val="en-US"/>
        </w:rPr>
        <w:t>4-</w:t>
      </w:r>
      <w:r w:rsidRPr="007C1D68">
        <w:rPr>
          <w:i/>
          <w:iCs/>
          <w:lang w:val="en-US"/>
        </w:rPr>
        <w:t>tert</w:t>
      </w:r>
      <w:r>
        <w:rPr>
          <w:lang w:val="en-US"/>
        </w:rPr>
        <w:t>-butyl</w:t>
      </w:r>
      <w:r w:rsidRPr="00A619C8">
        <w:rPr>
          <w:lang w:val="en-US"/>
        </w:rPr>
        <w:t xml:space="preserve">styrene  </w:t>
      </w:r>
      <w:r w:rsidR="00036E52" w:rsidRPr="00CE680E">
        <w:rPr>
          <w:lang w:val="en-US"/>
        </w:rPr>
        <w:t>+  propionitrile</w:t>
      </w:r>
      <w:r w:rsidR="00036E52" w:rsidRPr="00CE680E">
        <w:rPr>
          <w:lang w:val="en-US"/>
        </w:rPr>
        <w:tab/>
      </w:r>
      <w:r w:rsidR="00036E52">
        <w:rPr>
          <w:noProof/>
        </w:rPr>
        <w:drawing>
          <wp:inline distT="0" distB="0" distL="0" distR="0" wp14:anchorId="386ED448" wp14:editId="0ED2A30E">
            <wp:extent cx="365961" cy="54621"/>
            <wp:effectExtent l="0" t="0" r="0" b="254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31777" cy="64444"/>
                    </a:xfrm>
                    <a:prstGeom prst="rect">
                      <a:avLst/>
                    </a:prstGeom>
                  </pic:spPr>
                </pic:pic>
              </a:graphicData>
            </a:graphic>
          </wp:inline>
        </w:drawing>
      </w:r>
      <w:r w:rsidR="00036E52" w:rsidRPr="00CE680E">
        <w:rPr>
          <w:lang w:val="en-US"/>
        </w:rPr>
        <w:tab/>
        <w:t>Product nitrile  +  0.5 butene</w:t>
      </w:r>
      <w:r w:rsidR="00036E52" w:rsidRPr="00CE680E">
        <w:rPr>
          <w:lang w:val="en-US"/>
        </w:rPr>
        <w:tab/>
      </w:r>
      <w:r w:rsidR="00036E52">
        <w:rPr>
          <w:lang w:val="en-US"/>
        </w:rPr>
        <w:t>(</w:t>
      </w:r>
      <w:r w:rsidR="00036E52" w:rsidRPr="001F630D">
        <w:rPr>
          <w:b/>
          <w:bCs/>
          <w:lang w:val="en-US"/>
        </w:rPr>
        <w:t>total</w:t>
      </w:r>
      <w:r w:rsidR="00036E52">
        <w:rPr>
          <w:lang w:val="en-US"/>
        </w:rPr>
        <w:t>)</w:t>
      </w:r>
    </w:p>
    <w:p w14:paraId="00598E93" w14:textId="4CCD10EE" w:rsidR="00036E52" w:rsidRPr="00A633AE" w:rsidRDefault="00036E52" w:rsidP="00036E52">
      <w:pPr>
        <w:spacing w:after="0" w:line="276" w:lineRule="auto"/>
        <w:jc w:val="both"/>
      </w:pPr>
      <w:proofErr w:type="spellStart"/>
      <w:r w:rsidRPr="00A633AE">
        <w:t>with</w:t>
      </w:r>
      <w:proofErr w:type="spellEnd"/>
      <w:r w:rsidRPr="00A633AE">
        <w:t xml:space="preserve"> </w:t>
      </w:r>
      <w:r w:rsidRPr="00D47FB4">
        <w:rPr>
          <w:rFonts w:ascii="Symbol" w:hAnsi="Symbol"/>
          <w:b/>
          <w:bCs/>
          <w:color w:val="7030A0"/>
          <w:lang w:val="en-US"/>
        </w:rPr>
        <w:t>D</w:t>
      </w:r>
      <w:proofErr w:type="spellStart"/>
      <w:r w:rsidRPr="00A633AE">
        <w:rPr>
          <w:b/>
          <w:bCs/>
          <w:color w:val="7030A0"/>
          <w:vertAlign w:val="subscript"/>
        </w:rPr>
        <w:t>r,total</w:t>
      </w:r>
      <w:r w:rsidRPr="00A633AE">
        <w:rPr>
          <w:b/>
          <w:bCs/>
          <w:i/>
          <w:iCs/>
          <w:color w:val="7030A0"/>
        </w:rPr>
        <w:t>G</w:t>
      </w:r>
      <w:proofErr w:type="spellEnd"/>
      <w:r w:rsidRPr="00A633AE">
        <w:rPr>
          <w:b/>
          <w:bCs/>
          <w:color w:val="7030A0"/>
        </w:rPr>
        <w:t>° = -</w:t>
      </w:r>
      <w:r w:rsidR="00FE1646">
        <w:rPr>
          <w:b/>
          <w:bCs/>
          <w:color w:val="7030A0"/>
        </w:rPr>
        <w:t>10.8</w:t>
      </w:r>
      <w:r w:rsidRPr="00A633AE">
        <w:rPr>
          <w:b/>
          <w:bCs/>
          <w:color w:val="7030A0"/>
        </w:rPr>
        <w:t xml:space="preserve"> kJ/mol</w:t>
      </w:r>
      <w:r w:rsidRPr="00A633AE">
        <w:t>.</w:t>
      </w:r>
    </w:p>
    <w:p w14:paraId="06BF3F33" w14:textId="77777777" w:rsidR="00036E52" w:rsidRPr="00CE680E" w:rsidRDefault="00036E52" w:rsidP="00036E52">
      <w:pPr>
        <w:spacing w:after="0" w:line="276" w:lineRule="auto"/>
        <w:jc w:val="both"/>
        <w:rPr>
          <w:lang w:val="en-US"/>
        </w:rPr>
      </w:pPr>
      <w:r>
        <w:rPr>
          <w:lang w:val="en-US"/>
        </w:rPr>
        <w:t xml:space="preserve">The equilibrium constant then becomes </w:t>
      </w:r>
    </w:p>
    <w:p w14:paraId="71E837EE" w14:textId="79CBA8AF" w:rsidR="00036E52" w:rsidRDefault="00036E52" w:rsidP="00036E52">
      <w:pPr>
        <w:spacing w:after="0" w:line="276" w:lineRule="auto"/>
        <w:jc w:val="both"/>
        <w:rPr>
          <w:lang w:val="en-US"/>
        </w:rPr>
      </w:pPr>
      <w:r>
        <w:rPr>
          <w:lang w:val="en-US"/>
        </w:rPr>
        <w:tab/>
      </w:r>
      <w:proofErr w:type="spellStart"/>
      <w:r w:rsidRPr="00D47FB4">
        <w:rPr>
          <w:i/>
          <w:iCs/>
          <w:lang w:val="en-US"/>
        </w:rPr>
        <w:t>K</w:t>
      </w:r>
      <w:r w:rsidRPr="00D47FB4">
        <w:rPr>
          <w:vertAlign w:val="subscript"/>
          <w:lang w:val="en-US"/>
        </w:rPr>
        <w:t>eq,total</w:t>
      </w:r>
      <w:proofErr w:type="spellEnd"/>
      <w:r w:rsidRPr="00D47FB4">
        <w:rPr>
          <w:vertAlign w:val="subscript"/>
          <w:lang w:val="en-US"/>
        </w:rPr>
        <w:t xml:space="preserve"> </w:t>
      </w:r>
      <w:r w:rsidRPr="00D47FB4">
        <w:rPr>
          <w:vertAlign w:val="subscript"/>
          <w:lang w:val="en-US"/>
        </w:rPr>
        <w:tab/>
      </w:r>
      <w:r w:rsidRPr="00D47FB4">
        <w:rPr>
          <w:lang w:val="en-US"/>
        </w:rPr>
        <w:t xml:space="preserve">= </w:t>
      </w:r>
      <w:r w:rsidR="00042B4C">
        <w:rPr>
          <w:lang w:val="en-US"/>
        </w:rPr>
        <w:t>32.5</w:t>
      </w:r>
      <w:r w:rsidRPr="00D47FB4">
        <w:rPr>
          <w:lang w:val="en-US"/>
        </w:rPr>
        <w:t xml:space="preserve"> =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[Product Nitrile]</m:t>
                </m:r>
              </m:e>
              <m:sub>
                <m:r>
                  <w:rPr>
                    <w:rFonts w:ascii="Cambria Math" w:hAnsi="Cambria Math"/>
                    <w:lang w:val="en-US"/>
                  </w:rPr>
                  <m:t xml:space="preserve">eq </m:t>
                </m:r>
              </m:sub>
            </m:sSub>
            <m:r>
              <w:rPr>
                <w:rFonts w:ascii="Cambria Math" w:hAnsi="Cambria Math"/>
                <w:lang w:val="en-US"/>
              </w:rPr>
              <m:t xml:space="preserve">.  </m:t>
            </m:r>
            <m:sSubSup>
              <m:sSubSupPr>
                <m:ctrlPr>
                  <w:rPr>
                    <w:rFonts w:ascii="Cambria Math" w:hAnsi="Cambria Math"/>
                    <w:i/>
                    <w:lang w:val="en-US"/>
                  </w:rPr>
                </m:ctrlPr>
              </m:sSubSupPr>
              <m:e>
                <m:r>
                  <w:rPr>
                    <w:rFonts w:ascii="Cambria Math" w:hAnsi="Cambria Math"/>
                    <w:lang w:val="en-US"/>
                  </w:rPr>
                  <m:t>[butene]</m:t>
                </m:r>
              </m:e>
              <m:sub>
                <m:r>
                  <w:rPr>
                    <w:rFonts w:ascii="Cambria Math" w:hAnsi="Cambria Math"/>
                    <w:lang w:val="en-US"/>
                  </w:rPr>
                  <m:t>eq</m:t>
                </m:r>
              </m:sub>
              <m:sup>
                <m:r>
                  <w:rPr>
                    <w:rFonts w:ascii="Cambria Math" w:hAnsi="Cambria Math"/>
                    <w:lang w:val="en-US"/>
                  </w:rPr>
                  <m:t>0.5</m:t>
                </m:r>
              </m:sup>
            </m:sSubSup>
          </m:num>
          <m:den>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[Propionitrile]</m:t>
                </m:r>
              </m:e>
              <m:sub>
                <m:r>
                  <w:rPr>
                    <w:rFonts w:ascii="Cambria Math" w:hAnsi="Cambria Math"/>
                    <w:lang w:val="en-US"/>
                  </w:rPr>
                  <m:t xml:space="preserve">eq </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 xml:space="preserve"> [tBu-styrene]</m:t>
                </m:r>
              </m:e>
              <m:sub>
                <m:r>
                  <w:rPr>
                    <w:rFonts w:ascii="Cambria Math" w:hAnsi="Cambria Math"/>
                    <w:lang w:val="en-US"/>
                  </w:rPr>
                  <m:t>eq</m:t>
                </m:r>
              </m:sub>
            </m:sSub>
          </m:den>
        </m:f>
      </m:oMath>
    </w:p>
    <w:p w14:paraId="74B69AB6" w14:textId="77777777" w:rsidR="00036E52" w:rsidRDefault="00036E52" w:rsidP="00036E52">
      <w:pPr>
        <w:spacing w:after="0" w:line="276" w:lineRule="auto"/>
        <w:jc w:val="both"/>
        <w:rPr>
          <w:lang w:val="en-US"/>
        </w:rPr>
      </w:pPr>
      <w:r>
        <w:rPr>
          <w:lang w:val="en-US"/>
        </w:rPr>
        <w:t>Or starting from the same initial concentrations as before, and neglecting the [ethylene]:</w:t>
      </w:r>
    </w:p>
    <w:p w14:paraId="1C5A3360" w14:textId="734F6AA1" w:rsidR="00036E52" w:rsidRDefault="00036E52" w:rsidP="00036E52">
      <w:pPr>
        <w:spacing w:after="0" w:line="276" w:lineRule="auto"/>
        <w:ind w:firstLine="708"/>
        <w:jc w:val="both"/>
        <w:rPr>
          <w:lang w:val="en-US"/>
        </w:rPr>
      </w:pPr>
      <w:proofErr w:type="spellStart"/>
      <w:r w:rsidRPr="009703D4">
        <w:rPr>
          <w:i/>
          <w:iCs/>
          <w:lang w:val="en-US"/>
        </w:rPr>
        <w:t>K</w:t>
      </w:r>
      <w:r w:rsidRPr="009703D4">
        <w:rPr>
          <w:vertAlign w:val="subscript"/>
          <w:lang w:val="en-US"/>
        </w:rPr>
        <w:t>eq,total</w:t>
      </w:r>
      <w:proofErr w:type="spellEnd"/>
      <w:r w:rsidRPr="009703D4">
        <w:rPr>
          <w:vertAlign w:val="subscript"/>
          <w:lang w:val="en-US"/>
        </w:rPr>
        <w:t xml:space="preserve"> </w:t>
      </w:r>
      <w:r w:rsidRPr="009703D4">
        <w:rPr>
          <w:vertAlign w:val="subscript"/>
          <w:lang w:val="en-US"/>
        </w:rPr>
        <w:tab/>
      </w:r>
      <w:r w:rsidRPr="009703D4">
        <w:rPr>
          <w:lang w:val="en-US"/>
        </w:rPr>
        <w:t xml:space="preserve">= </w:t>
      </w:r>
      <w:r w:rsidR="00042B4C">
        <w:rPr>
          <w:lang w:val="en-US"/>
        </w:rPr>
        <w:t>32.5</w:t>
      </w:r>
      <w:r w:rsidRPr="009703D4">
        <w:rPr>
          <w:lang w:val="en-US"/>
        </w:rPr>
        <w:t xml:space="preserve"> = </w:t>
      </w:r>
      <m:oMath>
        <m:f>
          <m:fPr>
            <m:ctrlPr>
              <w:rPr>
                <w:rFonts w:ascii="Cambria Math" w:hAnsi="Cambria Math"/>
                <w:i/>
                <w:lang w:val="en-US"/>
              </w:rPr>
            </m:ctrlPr>
          </m:fPr>
          <m:num>
            <m:r>
              <w:rPr>
                <w:rFonts w:ascii="Cambria Math" w:hAnsi="Cambria Math"/>
                <w:lang w:val="en-US"/>
              </w:rPr>
              <m:t xml:space="preserve">x  .   </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0.5 x</m:t>
                    </m:r>
                  </m:e>
                </m:d>
              </m:e>
              <m:sup>
                <m:r>
                  <w:rPr>
                    <w:rFonts w:ascii="Cambria Math" w:hAnsi="Cambria Math"/>
                    <w:lang w:val="en-US"/>
                  </w:rPr>
                  <m:t>0.5</m:t>
                </m:r>
              </m:sup>
            </m:sSup>
          </m:num>
          <m:den>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0.417-x</m:t>
                </m:r>
              </m:e>
            </m:d>
            <m:r>
              <w:rPr>
                <w:rFonts w:ascii="Cambria Math" w:hAnsi="Cambria Math"/>
                <w:lang w:val="en-US"/>
              </w:rPr>
              <m:t xml:space="preserve"> .  (11.7-x) </m:t>
            </m:r>
          </m:den>
        </m:f>
      </m:oMath>
    </w:p>
    <w:p w14:paraId="4B71BC12" w14:textId="5C95C3AA" w:rsidR="00036E52" w:rsidRDefault="00036E52" w:rsidP="00036E52">
      <w:pPr>
        <w:spacing w:after="0" w:line="276" w:lineRule="auto"/>
        <w:jc w:val="both"/>
        <w:rPr>
          <w:lang w:val="en-US"/>
        </w:rPr>
      </w:pPr>
      <w:r>
        <w:rPr>
          <w:lang w:val="en-US"/>
        </w:rPr>
        <w:t xml:space="preserve">With </w:t>
      </w:r>
      <w:r w:rsidRPr="009703D4">
        <w:rPr>
          <w:i/>
          <w:iCs/>
          <w:lang w:val="en-US"/>
        </w:rPr>
        <w:t>x</w:t>
      </w:r>
      <w:r>
        <w:rPr>
          <w:lang w:val="en-US"/>
        </w:rPr>
        <w:t xml:space="preserve"> the molarity of the product nitrile formed. One finds (by iteration) that </w:t>
      </w:r>
      <w:r w:rsidRPr="009703D4">
        <w:rPr>
          <w:i/>
          <w:iCs/>
          <w:lang w:val="en-US"/>
        </w:rPr>
        <w:t>x</w:t>
      </w:r>
      <w:r>
        <w:rPr>
          <w:lang w:val="en-US"/>
        </w:rPr>
        <w:t xml:space="preserve"> = 0.</w:t>
      </w:r>
      <w:r w:rsidR="0086414E">
        <w:rPr>
          <w:lang w:val="en-US"/>
        </w:rPr>
        <w:t>41</w:t>
      </w:r>
      <w:r w:rsidR="00042B4C">
        <w:rPr>
          <w:lang w:val="en-US"/>
        </w:rPr>
        <w:t>64</w:t>
      </w:r>
      <w:r w:rsidR="002E6298">
        <w:rPr>
          <w:lang w:val="en-US"/>
        </w:rPr>
        <w:t>8</w:t>
      </w:r>
      <w:r w:rsidR="0086414E">
        <w:rPr>
          <w:lang w:val="en-US"/>
        </w:rPr>
        <w:t>..</w:t>
      </w:r>
      <w:r>
        <w:rPr>
          <w:lang w:val="en-US"/>
        </w:rPr>
        <w:t xml:space="preserve">. In principle, the consecutive reaction allows to increase the conversion in the transfer hydrocyanation to more than 99%. </w:t>
      </w:r>
    </w:p>
    <w:p w14:paraId="68C305CB" w14:textId="77777777" w:rsidR="007C1D68" w:rsidRDefault="007C1D68" w:rsidP="00036E52">
      <w:pPr>
        <w:spacing w:after="0" w:line="276" w:lineRule="auto"/>
        <w:jc w:val="both"/>
        <w:rPr>
          <w:lang w:val="en-US"/>
        </w:rPr>
      </w:pPr>
    </w:p>
    <w:p w14:paraId="6D318A5C" w14:textId="209C1489" w:rsidR="007C1D68" w:rsidRDefault="007C1D68" w:rsidP="00036E52">
      <w:pPr>
        <w:spacing w:after="0" w:line="276" w:lineRule="auto"/>
        <w:jc w:val="both"/>
        <w:rPr>
          <w:lang w:val="en-US"/>
        </w:rPr>
      </w:pPr>
      <w:r>
        <w:rPr>
          <w:lang w:val="en-US"/>
        </w:rPr>
        <w:t xml:space="preserve">Summarizing, the </w:t>
      </w:r>
      <w:r w:rsidR="0086414E">
        <w:rPr>
          <w:lang w:val="en-US"/>
        </w:rPr>
        <w:t>change of the</w:t>
      </w:r>
      <w:r>
        <w:rPr>
          <w:lang w:val="en-US"/>
        </w:rPr>
        <w:t xml:space="preserve"> reaction free </w:t>
      </w:r>
      <w:r w:rsidR="0086414E">
        <w:rPr>
          <w:lang w:val="en-US"/>
        </w:rPr>
        <w:t>energy is</w:t>
      </w:r>
      <w:r>
        <w:rPr>
          <w:lang w:val="en-US"/>
        </w:rPr>
        <w:t xml:space="preserve"> </w:t>
      </w:r>
      <w:r w:rsidRPr="007C1D68">
        <w:rPr>
          <w:rFonts w:ascii="Symbol" w:hAnsi="Symbol"/>
          <w:b/>
          <w:bCs/>
          <w:color w:val="7030A0"/>
          <w:lang w:val="en-US"/>
        </w:rPr>
        <w:t>D(D</w:t>
      </w:r>
      <w:proofErr w:type="spellStart"/>
      <w:r w:rsidRPr="007C1D68">
        <w:rPr>
          <w:b/>
          <w:bCs/>
          <w:color w:val="7030A0"/>
          <w:vertAlign w:val="subscript"/>
          <w:lang w:val="en-US"/>
        </w:rPr>
        <w:t>r</w:t>
      </w:r>
      <w:r w:rsidRPr="007C1D68">
        <w:rPr>
          <w:b/>
          <w:bCs/>
          <w:i/>
          <w:iCs/>
          <w:color w:val="7030A0"/>
          <w:lang w:val="en-US"/>
        </w:rPr>
        <w:t>G</w:t>
      </w:r>
      <w:proofErr w:type="spellEnd"/>
      <w:r w:rsidRPr="007C1D68">
        <w:rPr>
          <w:b/>
          <w:bCs/>
          <w:color w:val="7030A0"/>
          <w:lang w:val="en-US"/>
        </w:rPr>
        <w:t>°) = -30.</w:t>
      </w:r>
      <w:r w:rsidR="0086414E">
        <w:rPr>
          <w:b/>
          <w:bCs/>
          <w:color w:val="7030A0"/>
          <w:lang w:val="en-US"/>
        </w:rPr>
        <w:t>4</w:t>
      </w:r>
      <w:r w:rsidRPr="007C1D68">
        <w:rPr>
          <w:b/>
          <w:bCs/>
          <w:color w:val="7030A0"/>
          <w:lang w:val="en-US"/>
        </w:rPr>
        <w:t xml:space="preserve"> kJ/mol</w:t>
      </w:r>
      <w:r>
        <w:rPr>
          <w:lang w:val="en-US"/>
        </w:rPr>
        <w:t xml:space="preserve">. </w:t>
      </w:r>
    </w:p>
    <w:p w14:paraId="43C96C9C" w14:textId="77777777" w:rsidR="00036E52" w:rsidRDefault="00036E52" w:rsidP="00036E52">
      <w:pPr>
        <w:spacing w:after="0" w:line="276" w:lineRule="auto"/>
        <w:jc w:val="both"/>
        <w:rPr>
          <w:lang w:val="en-US"/>
        </w:rPr>
      </w:pPr>
    </w:p>
    <w:p w14:paraId="2F48CF8D" w14:textId="77777777" w:rsidR="00180C4F" w:rsidRPr="00180C4F" w:rsidRDefault="00180C4F" w:rsidP="00180C4F">
      <w:pPr>
        <w:autoSpaceDE w:val="0"/>
        <w:autoSpaceDN w:val="0"/>
        <w:spacing w:after="0" w:line="276" w:lineRule="auto"/>
        <w:jc w:val="both"/>
        <w:rPr>
          <w:i/>
          <w:iCs/>
          <w:sz w:val="18"/>
          <w:szCs w:val="18"/>
          <w:u w:val="single"/>
          <w:lang w:val="en-US"/>
        </w:rPr>
      </w:pPr>
      <w:r w:rsidRPr="00180C4F">
        <w:rPr>
          <w:i/>
          <w:iCs/>
          <w:sz w:val="18"/>
          <w:szCs w:val="18"/>
          <w:u w:val="single"/>
          <w:lang w:val="en-US"/>
        </w:rPr>
        <w:t>Note 1</w:t>
      </w:r>
    </w:p>
    <w:p w14:paraId="174F25E6" w14:textId="1B0BFA18" w:rsidR="00180C4F" w:rsidRPr="00180C4F" w:rsidRDefault="00180C4F" w:rsidP="00180C4F">
      <w:pPr>
        <w:autoSpaceDE w:val="0"/>
        <w:autoSpaceDN w:val="0"/>
        <w:spacing w:after="0" w:line="276" w:lineRule="auto"/>
        <w:jc w:val="both"/>
        <w:rPr>
          <w:rFonts w:cstheme="minorHAnsi"/>
          <w:sz w:val="18"/>
          <w:szCs w:val="18"/>
          <w:lang w:val="en-US"/>
        </w:rPr>
      </w:pPr>
      <w:r w:rsidRPr="00180C4F">
        <w:rPr>
          <w:sz w:val="18"/>
          <w:szCs w:val="18"/>
          <w:lang w:val="en-US"/>
        </w:rPr>
        <w:t xml:space="preserve">We did not find direct </w:t>
      </w:r>
      <w:r w:rsidRPr="00180C4F">
        <w:rPr>
          <w:rFonts w:cstheme="minorHAnsi"/>
          <w:sz w:val="18"/>
          <w:szCs w:val="18"/>
          <w:lang w:val="en-US"/>
        </w:rPr>
        <w:t>data on the solubility of ethylene in propionitrile at elevated temperatures, but Sahgal et al</w:t>
      </w:r>
      <w:r w:rsidR="00C8560E">
        <w:rPr>
          <w:rFonts w:cstheme="minorHAnsi"/>
          <w:sz w:val="18"/>
          <w:szCs w:val="18"/>
          <w:lang w:val="en-US"/>
        </w:rPr>
        <w:t xml:space="preserve">. </w:t>
      </w:r>
      <w:r w:rsidRPr="00180C4F">
        <w:rPr>
          <w:rFonts w:cstheme="minorHAnsi"/>
          <w:sz w:val="18"/>
          <w:szCs w:val="18"/>
          <w:lang w:val="en-US"/>
        </w:rPr>
        <w:t>(</w:t>
      </w:r>
      <w:r w:rsidR="00C8560E" w:rsidRPr="00C8560E">
        <w:rPr>
          <w:rFonts w:cstheme="minorHAnsi"/>
          <w:i/>
          <w:iCs/>
          <w:sz w:val="18"/>
          <w:szCs w:val="18"/>
          <w:lang w:val="en-US"/>
        </w:rPr>
        <w:t>The Canadian Journal of Chemical Engineering</w:t>
      </w:r>
      <w:r w:rsidR="00C8560E" w:rsidRPr="00C8560E">
        <w:rPr>
          <w:rFonts w:cstheme="minorHAnsi"/>
          <w:sz w:val="18"/>
          <w:szCs w:val="18"/>
          <w:lang w:val="en-US"/>
        </w:rPr>
        <w:t> 56</w:t>
      </w:r>
      <w:r w:rsidR="00C8560E">
        <w:rPr>
          <w:rFonts w:cstheme="minorHAnsi"/>
          <w:sz w:val="18"/>
          <w:szCs w:val="18"/>
          <w:lang w:val="en-US"/>
        </w:rPr>
        <w:t>(</w:t>
      </w:r>
      <w:r w:rsidR="00C8560E" w:rsidRPr="00C8560E">
        <w:rPr>
          <w:rFonts w:cstheme="minorHAnsi"/>
          <w:sz w:val="18"/>
          <w:szCs w:val="18"/>
          <w:lang w:val="en-US"/>
        </w:rPr>
        <w:t>3</w:t>
      </w:r>
      <w:r w:rsidR="00C8560E">
        <w:rPr>
          <w:rFonts w:cstheme="minorHAnsi"/>
          <w:sz w:val="18"/>
          <w:szCs w:val="18"/>
          <w:lang w:val="en-US"/>
        </w:rPr>
        <w:t xml:space="preserve">), </w:t>
      </w:r>
      <w:r w:rsidR="00C8560E" w:rsidRPr="00C8560E">
        <w:rPr>
          <w:rFonts w:cstheme="minorHAnsi"/>
          <w:sz w:val="18"/>
          <w:szCs w:val="18"/>
          <w:lang w:val="en-US"/>
        </w:rPr>
        <w:t>354-357</w:t>
      </w:r>
      <w:r w:rsidR="00C8560E">
        <w:rPr>
          <w:rFonts w:cstheme="minorHAnsi"/>
          <w:sz w:val="18"/>
          <w:szCs w:val="18"/>
          <w:lang w:val="en-US"/>
        </w:rPr>
        <w:t xml:space="preserve"> (1978)</w:t>
      </w:r>
      <w:r w:rsidRPr="00180C4F">
        <w:rPr>
          <w:rFonts w:cstheme="minorHAnsi"/>
          <w:sz w:val="18"/>
          <w:szCs w:val="18"/>
          <w:lang w:val="en-US"/>
        </w:rPr>
        <w:t>) report on ethylene solubility in acetone (and other polar solvents) for a range of temperatures. From their data, we estimate that at 1</w:t>
      </w:r>
      <w:r w:rsidR="002E6298">
        <w:rPr>
          <w:rFonts w:cstheme="minorHAnsi"/>
          <w:sz w:val="18"/>
          <w:szCs w:val="18"/>
          <w:lang w:val="en-US"/>
        </w:rPr>
        <w:t>00</w:t>
      </w:r>
      <w:r w:rsidRPr="00180C4F">
        <w:rPr>
          <w:rFonts w:cstheme="minorHAnsi"/>
          <w:sz w:val="18"/>
          <w:szCs w:val="18"/>
          <w:lang w:val="en-US"/>
        </w:rPr>
        <w:t>°C, a vapor-liquid equilibrium is established with</w:t>
      </w:r>
      <w:r w:rsidR="00C8560E">
        <w:rPr>
          <w:rFonts w:cstheme="minorHAnsi"/>
          <w:sz w:val="18"/>
          <w:szCs w:val="18"/>
          <w:lang w:val="en-US"/>
        </w:rPr>
        <w:t>:</w:t>
      </w:r>
      <w:r w:rsidRPr="00180C4F">
        <w:rPr>
          <w:rFonts w:cstheme="minorHAnsi"/>
          <w:sz w:val="18"/>
          <w:szCs w:val="18"/>
          <w:lang w:val="en-US"/>
        </w:rPr>
        <w:t xml:space="preserve"> </w:t>
      </w:r>
    </w:p>
    <w:p w14:paraId="526D9B94" w14:textId="77777777" w:rsidR="00180C4F" w:rsidRPr="00180C4F" w:rsidRDefault="00180C4F" w:rsidP="00180C4F">
      <w:pPr>
        <w:autoSpaceDE w:val="0"/>
        <w:autoSpaceDN w:val="0"/>
        <w:spacing w:after="0" w:line="276" w:lineRule="auto"/>
        <w:ind w:firstLine="708"/>
        <w:jc w:val="both"/>
        <w:rPr>
          <w:rFonts w:cstheme="minorHAnsi"/>
          <w:sz w:val="18"/>
          <w:szCs w:val="18"/>
          <w:lang w:val="en-US"/>
        </w:rPr>
      </w:pPr>
      <w:r w:rsidRPr="00180C4F">
        <w:rPr>
          <w:rFonts w:cstheme="minorHAnsi"/>
          <w:sz w:val="18"/>
          <w:szCs w:val="18"/>
          <w:lang w:val="en-US"/>
        </w:rPr>
        <w:t xml:space="preserve">1 bar of ethylene in the headspace, and </w:t>
      </w:r>
    </w:p>
    <w:p w14:paraId="51F6715A" w14:textId="38ED8FD2" w:rsidR="00180C4F" w:rsidRPr="00180C4F" w:rsidRDefault="00180C4F" w:rsidP="00180C4F">
      <w:pPr>
        <w:autoSpaceDE w:val="0"/>
        <w:autoSpaceDN w:val="0"/>
        <w:spacing w:after="0" w:line="276" w:lineRule="auto"/>
        <w:ind w:firstLine="708"/>
        <w:jc w:val="both"/>
        <w:rPr>
          <w:rFonts w:cstheme="minorHAnsi"/>
          <w:sz w:val="18"/>
          <w:szCs w:val="18"/>
          <w:lang w:val="en-US"/>
        </w:rPr>
      </w:pPr>
      <w:r w:rsidRPr="00180C4F">
        <w:rPr>
          <w:rFonts w:cstheme="minorHAnsi"/>
          <w:sz w:val="18"/>
          <w:szCs w:val="18"/>
          <w:lang w:val="en-US"/>
        </w:rPr>
        <w:t xml:space="preserve">a mole fraction </w:t>
      </w:r>
      <w:proofErr w:type="spellStart"/>
      <w:r w:rsidRPr="00180C4F">
        <w:rPr>
          <w:rFonts w:cstheme="minorHAnsi"/>
          <w:sz w:val="18"/>
          <w:szCs w:val="18"/>
          <w:lang w:val="en-US"/>
        </w:rPr>
        <w:t>x</w:t>
      </w:r>
      <w:r w:rsidRPr="00180C4F">
        <w:rPr>
          <w:rFonts w:cstheme="minorHAnsi"/>
          <w:sz w:val="18"/>
          <w:szCs w:val="18"/>
          <w:vertAlign w:val="subscript"/>
          <w:lang w:val="en-US"/>
        </w:rPr>
        <w:t>ethylene</w:t>
      </w:r>
      <w:proofErr w:type="spellEnd"/>
      <w:r w:rsidRPr="00180C4F">
        <w:rPr>
          <w:rFonts w:cstheme="minorHAnsi"/>
          <w:sz w:val="18"/>
          <w:szCs w:val="18"/>
          <w:lang w:val="en-US"/>
        </w:rPr>
        <w:t xml:space="preserve"> = 0.005 in the solvent acetone</w:t>
      </w:r>
      <w:r w:rsidR="0086414E">
        <w:rPr>
          <w:rFonts w:cstheme="minorHAnsi"/>
          <w:sz w:val="18"/>
          <w:szCs w:val="18"/>
          <w:lang w:val="en-US"/>
        </w:rPr>
        <w:t>, which as similar polarity characteristics as propionitrile.</w:t>
      </w:r>
    </w:p>
    <w:p w14:paraId="76677BCF" w14:textId="7EDD93B3" w:rsidR="00180C4F" w:rsidRPr="00180C4F" w:rsidRDefault="00180C4F" w:rsidP="00180C4F">
      <w:pPr>
        <w:autoSpaceDE w:val="0"/>
        <w:autoSpaceDN w:val="0"/>
        <w:spacing w:after="0" w:line="276" w:lineRule="auto"/>
        <w:jc w:val="both"/>
        <w:rPr>
          <w:rFonts w:cstheme="minorHAnsi"/>
          <w:sz w:val="18"/>
          <w:szCs w:val="18"/>
          <w:lang w:val="en-US"/>
        </w:rPr>
      </w:pPr>
      <w:r w:rsidRPr="00180C4F">
        <w:rPr>
          <w:rFonts w:cstheme="minorHAnsi"/>
          <w:sz w:val="18"/>
          <w:szCs w:val="18"/>
          <w:lang w:val="en-US"/>
        </w:rPr>
        <w:t xml:space="preserve">It is reasonable to assume that Henry’s law is valid: this means that a limited pressures (e.g. ≤ 1 bar), there is a linear proportionality between the liquid phase concentration of a solute (expressed as mole fraction </w:t>
      </w:r>
      <w:r w:rsidRPr="00180C4F">
        <w:rPr>
          <w:rFonts w:cstheme="minorHAnsi"/>
          <w:i/>
          <w:iCs/>
          <w:sz w:val="18"/>
          <w:szCs w:val="18"/>
          <w:lang w:val="en-US"/>
        </w:rPr>
        <w:t>x</w:t>
      </w:r>
      <w:r w:rsidRPr="00180C4F">
        <w:rPr>
          <w:rFonts w:cstheme="minorHAnsi"/>
          <w:sz w:val="18"/>
          <w:szCs w:val="18"/>
          <w:lang w:val="en-US"/>
        </w:rPr>
        <w:t>, or</w:t>
      </w:r>
      <w:r w:rsidR="0086414E">
        <w:rPr>
          <w:rFonts w:cstheme="minorHAnsi"/>
          <w:sz w:val="18"/>
          <w:szCs w:val="18"/>
          <w:lang w:val="en-US"/>
        </w:rPr>
        <w:t xml:space="preserve"> as</w:t>
      </w:r>
      <w:r w:rsidRPr="00180C4F">
        <w:rPr>
          <w:rFonts w:cstheme="minorHAnsi"/>
          <w:sz w:val="18"/>
          <w:szCs w:val="18"/>
          <w:lang w:val="en-US"/>
        </w:rPr>
        <w:t xml:space="preserve"> molarity) and its partial pressure. Following Henry’s law:</w:t>
      </w:r>
    </w:p>
    <w:p w14:paraId="7B05A689" w14:textId="72DF5A9D" w:rsidR="00180C4F" w:rsidRPr="00180C4F" w:rsidRDefault="00180C4F" w:rsidP="00180C4F">
      <w:pPr>
        <w:autoSpaceDE w:val="0"/>
        <w:autoSpaceDN w:val="0"/>
        <w:spacing w:before="120" w:after="120" w:line="276" w:lineRule="auto"/>
        <w:jc w:val="both"/>
        <w:rPr>
          <w:rFonts w:cstheme="minorHAnsi"/>
          <w:sz w:val="18"/>
          <w:szCs w:val="18"/>
          <w:vertAlign w:val="superscript"/>
          <w:lang w:val="en-US"/>
        </w:rPr>
      </w:pPr>
      <w:r w:rsidRPr="00180C4F">
        <w:rPr>
          <w:rFonts w:cstheme="minorHAnsi"/>
          <w:sz w:val="18"/>
          <w:szCs w:val="18"/>
          <w:lang w:val="en-US"/>
        </w:rPr>
        <w:tab/>
      </w:r>
      <w:proofErr w:type="spellStart"/>
      <w:r w:rsidRPr="00180C4F">
        <w:rPr>
          <w:rFonts w:cstheme="minorHAnsi"/>
          <w:i/>
          <w:iCs/>
          <w:sz w:val="18"/>
          <w:szCs w:val="18"/>
          <w:lang w:val="en-US"/>
        </w:rPr>
        <w:t>x</w:t>
      </w:r>
      <w:r w:rsidRPr="00180C4F">
        <w:rPr>
          <w:rFonts w:cstheme="minorHAnsi"/>
          <w:sz w:val="18"/>
          <w:szCs w:val="18"/>
          <w:vertAlign w:val="subscript"/>
          <w:lang w:val="en-US"/>
        </w:rPr>
        <w:t>ethylene</w:t>
      </w:r>
      <w:proofErr w:type="spellEnd"/>
      <w:r w:rsidRPr="00180C4F">
        <w:rPr>
          <w:rFonts w:cstheme="minorHAnsi"/>
          <w:sz w:val="18"/>
          <w:szCs w:val="18"/>
          <w:lang w:val="en-US"/>
        </w:rPr>
        <w:t xml:space="preserve"> = </w:t>
      </w:r>
      <w:r w:rsidRPr="00180C4F">
        <w:rPr>
          <w:rFonts w:cstheme="minorHAnsi"/>
          <w:i/>
          <w:iCs/>
          <w:sz w:val="18"/>
          <w:szCs w:val="18"/>
          <w:lang w:val="en-US"/>
        </w:rPr>
        <w:t>K</w:t>
      </w:r>
      <w:r w:rsidRPr="00180C4F">
        <w:rPr>
          <w:rFonts w:cstheme="minorHAnsi"/>
          <w:sz w:val="18"/>
          <w:szCs w:val="18"/>
          <w:vertAlign w:val="subscript"/>
          <w:lang w:val="en-US"/>
        </w:rPr>
        <w:t>ethylene,3</w:t>
      </w:r>
      <w:r w:rsidR="002E6298">
        <w:rPr>
          <w:rFonts w:cstheme="minorHAnsi"/>
          <w:sz w:val="18"/>
          <w:szCs w:val="18"/>
          <w:vertAlign w:val="subscript"/>
          <w:lang w:val="en-US"/>
        </w:rPr>
        <w:t>7</w:t>
      </w:r>
      <w:r w:rsidRPr="00180C4F">
        <w:rPr>
          <w:rFonts w:cstheme="minorHAnsi"/>
          <w:sz w:val="18"/>
          <w:szCs w:val="18"/>
          <w:vertAlign w:val="subscript"/>
          <w:lang w:val="en-US"/>
        </w:rPr>
        <w:t>3K</w:t>
      </w:r>
      <w:r w:rsidRPr="00180C4F">
        <w:rPr>
          <w:rFonts w:cstheme="minorHAnsi"/>
          <w:sz w:val="18"/>
          <w:szCs w:val="18"/>
          <w:lang w:val="en-US"/>
        </w:rPr>
        <w:t xml:space="preserve">  .  </w:t>
      </w:r>
      <w:proofErr w:type="spellStart"/>
      <w:r w:rsidRPr="00180C4F">
        <w:rPr>
          <w:rFonts w:cstheme="minorHAnsi"/>
          <w:i/>
          <w:iCs/>
          <w:sz w:val="18"/>
          <w:szCs w:val="18"/>
          <w:lang w:val="en-US"/>
        </w:rPr>
        <w:t>p</w:t>
      </w:r>
      <w:r w:rsidRPr="00180C4F">
        <w:rPr>
          <w:rFonts w:cstheme="minorHAnsi"/>
          <w:sz w:val="18"/>
          <w:szCs w:val="18"/>
          <w:vertAlign w:val="subscript"/>
          <w:lang w:val="en-US"/>
        </w:rPr>
        <w:t>ethylene</w:t>
      </w:r>
      <w:proofErr w:type="spellEnd"/>
      <w:r w:rsidRPr="00180C4F">
        <w:rPr>
          <w:rFonts w:cstheme="minorHAnsi"/>
          <w:sz w:val="18"/>
          <w:szCs w:val="18"/>
          <w:lang w:val="en-US"/>
        </w:rPr>
        <w:t xml:space="preserve"> </w:t>
      </w:r>
      <w:r w:rsidRPr="00180C4F">
        <w:rPr>
          <w:rFonts w:cstheme="minorHAnsi"/>
          <w:sz w:val="18"/>
          <w:szCs w:val="18"/>
          <w:lang w:val="en-US"/>
        </w:rPr>
        <w:tab/>
      </w:r>
      <w:r w:rsidRPr="00180C4F">
        <w:rPr>
          <w:rFonts w:cstheme="minorHAnsi"/>
          <w:sz w:val="18"/>
          <w:szCs w:val="18"/>
          <w:lang w:val="en-US"/>
        </w:rPr>
        <w:tab/>
        <w:t>with</w:t>
      </w:r>
      <w:r w:rsidRPr="00180C4F">
        <w:rPr>
          <w:rFonts w:cstheme="minorHAnsi"/>
          <w:sz w:val="18"/>
          <w:szCs w:val="18"/>
          <w:lang w:val="en-US"/>
        </w:rPr>
        <w:tab/>
      </w:r>
      <w:r w:rsidRPr="00180C4F">
        <w:rPr>
          <w:rFonts w:cstheme="minorHAnsi"/>
          <w:i/>
          <w:iCs/>
          <w:sz w:val="18"/>
          <w:szCs w:val="18"/>
          <w:lang w:val="en-US"/>
        </w:rPr>
        <w:t>K</w:t>
      </w:r>
      <w:r w:rsidRPr="00180C4F">
        <w:rPr>
          <w:rFonts w:cstheme="minorHAnsi"/>
          <w:sz w:val="18"/>
          <w:szCs w:val="18"/>
          <w:vertAlign w:val="subscript"/>
          <w:lang w:val="en-US"/>
        </w:rPr>
        <w:t>ethylene,3</w:t>
      </w:r>
      <w:r w:rsidR="002E6298">
        <w:rPr>
          <w:rFonts w:cstheme="minorHAnsi"/>
          <w:sz w:val="18"/>
          <w:szCs w:val="18"/>
          <w:vertAlign w:val="subscript"/>
          <w:lang w:val="en-US"/>
        </w:rPr>
        <w:t>7</w:t>
      </w:r>
      <w:r w:rsidRPr="00180C4F">
        <w:rPr>
          <w:rFonts w:cstheme="minorHAnsi"/>
          <w:sz w:val="18"/>
          <w:szCs w:val="18"/>
          <w:vertAlign w:val="subscript"/>
          <w:lang w:val="en-US"/>
        </w:rPr>
        <w:t>3K</w:t>
      </w:r>
      <w:r w:rsidRPr="00180C4F">
        <w:rPr>
          <w:rFonts w:cstheme="minorHAnsi"/>
          <w:sz w:val="18"/>
          <w:szCs w:val="18"/>
          <w:lang w:val="en-US"/>
        </w:rPr>
        <w:t xml:space="preserve">  =  0.005 bar</w:t>
      </w:r>
      <w:r w:rsidRPr="00180C4F">
        <w:rPr>
          <w:rFonts w:cstheme="minorHAnsi"/>
          <w:sz w:val="18"/>
          <w:szCs w:val="18"/>
          <w:vertAlign w:val="superscript"/>
          <w:lang w:val="en-US"/>
        </w:rPr>
        <w:t>-1</w:t>
      </w:r>
    </w:p>
    <w:p w14:paraId="22D2DD2B" w14:textId="77777777" w:rsidR="00180C4F" w:rsidRPr="00180C4F" w:rsidRDefault="00180C4F" w:rsidP="00180C4F">
      <w:pPr>
        <w:autoSpaceDE w:val="0"/>
        <w:autoSpaceDN w:val="0"/>
        <w:spacing w:after="0" w:line="276" w:lineRule="auto"/>
        <w:jc w:val="both"/>
        <w:rPr>
          <w:rFonts w:cstheme="minorHAnsi"/>
          <w:sz w:val="18"/>
          <w:szCs w:val="18"/>
          <w:lang w:val="en-US"/>
        </w:rPr>
      </w:pPr>
      <w:r w:rsidRPr="00180C4F">
        <w:rPr>
          <w:rFonts w:cstheme="minorHAnsi"/>
          <w:sz w:val="18"/>
          <w:szCs w:val="18"/>
          <w:lang w:val="en-US"/>
        </w:rPr>
        <w:t xml:space="preserve">Considering the (fixed) relative volumes of headspace (900 µl) and liquid (600 µl), one calculates that </w:t>
      </w:r>
      <w:r w:rsidRPr="00180C4F">
        <w:rPr>
          <w:rFonts w:cstheme="minorHAnsi"/>
          <w:color w:val="0070C0"/>
          <w:sz w:val="18"/>
          <w:szCs w:val="18"/>
          <w:lang w:val="en-US"/>
        </w:rPr>
        <w:t>60 %</w:t>
      </w:r>
      <w:r w:rsidRPr="00180C4F">
        <w:rPr>
          <w:rFonts w:cstheme="minorHAnsi"/>
          <w:sz w:val="18"/>
          <w:szCs w:val="18"/>
          <w:lang w:val="en-US"/>
        </w:rPr>
        <w:t xml:space="preserve"> of the ethylene would be dissolved in the liquid phase, and 40 % would be in the </w:t>
      </w:r>
      <w:proofErr w:type="spellStart"/>
      <w:r w:rsidRPr="00180C4F">
        <w:rPr>
          <w:rFonts w:cstheme="minorHAnsi"/>
          <w:sz w:val="18"/>
          <w:szCs w:val="18"/>
          <w:lang w:val="en-US"/>
        </w:rPr>
        <w:t>vapour</w:t>
      </w:r>
      <w:proofErr w:type="spellEnd"/>
      <w:r w:rsidRPr="00180C4F">
        <w:rPr>
          <w:rFonts w:cstheme="minorHAnsi"/>
          <w:sz w:val="18"/>
          <w:szCs w:val="18"/>
          <w:lang w:val="en-US"/>
        </w:rPr>
        <w:t xml:space="preserve"> phase. Therefore we calculated the ethylene concentration in the liquid phase as</w:t>
      </w:r>
    </w:p>
    <w:p w14:paraId="0E7B76CB" w14:textId="77777777" w:rsidR="00180C4F" w:rsidRPr="00180C4F" w:rsidRDefault="00180C4F" w:rsidP="00180C4F">
      <w:pPr>
        <w:autoSpaceDE w:val="0"/>
        <w:autoSpaceDN w:val="0"/>
        <w:spacing w:before="120" w:after="120" w:line="276" w:lineRule="auto"/>
        <w:jc w:val="both"/>
        <w:rPr>
          <w:rFonts w:cstheme="minorHAnsi"/>
          <w:sz w:val="18"/>
          <w:szCs w:val="18"/>
          <w:lang w:val="en-US"/>
        </w:rPr>
      </w:pPr>
      <w:r w:rsidRPr="00180C4F">
        <w:rPr>
          <w:rFonts w:cstheme="minorHAnsi"/>
          <w:sz w:val="18"/>
          <w:szCs w:val="18"/>
          <w:lang w:val="en-US"/>
        </w:rPr>
        <w:tab/>
        <w:t>[ethylene]</w:t>
      </w:r>
      <w:r w:rsidRPr="00180C4F">
        <w:rPr>
          <w:rFonts w:cstheme="minorHAnsi"/>
          <w:sz w:val="18"/>
          <w:szCs w:val="18"/>
          <w:vertAlign w:val="subscript"/>
          <w:lang w:val="en-US"/>
        </w:rPr>
        <w:t>eq</w:t>
      </w:r>
      <w:r w:rsidRPr="00180C4F">
        <w:rPr>
          <w:rFonts w:cstheme="minorHAnsi"/>
          <w:sz w:val="18"/>
          <w:szCs w:val="18"/>
          <w:lang w:val="en-US"/>
        </w:rPr>
        <w:t xml:space="preserve"> = </w:t>
      </w:r>
      <m:oMath>
        <m:f>
          <m:fPr>
            <m:ctrlPr>
              <w:rPr>
                <w:rFonts w:ascii="Cambria Math" w:hAnsi="Cambria Math" w:cstheme="minorHAnsi"/>
                <w:i/>
                <w:sz w:val="18"/>
                <w:szCs w:val="18"/>
                <w:lang w:val="en-US"/>
              </w:rPr>
            </m:ctrlPr>
          </m:fPr>
          <m:num>
            <m:r>
              <w:rPr>
                <w:rFonts w:ascii="Cambria Math" w:hAnsi="Cambria Math" w:cstheme="minorHAnsi"/>
                <w:sz w:val="18"/>
                <w:szCs w:val="18"/>
                <w:lang w:val="en-US"/>
              </w:rPr>
              <m:t>moles of ethylene formed</m:t>
            </m:r>
          </m:num>
          <m:den>
            <m:r>
              <w:rPr>
                <w:rFonts w:ascii="Cambria Math" w:hAnsi="Cambria Math" w:cstheme="minorHAnsi"/>
                <w:sz w:val="18"/>
                <w:szCs w:val="18"/>
                <w:lang w:val="en-US"/>
              </w:rPr>
              <m:t>liquid volume</m:t>
            </m:r>
          </m:den>
        </m:f>
      </m:oMath>
      <w:r w:rsidRPr="00180C4F">
        <w:rPr>
          <w:rFonts w:cstheme="minorHAnsi"/>
          <w:sz w:val="18"/>
          <w:szCs w:val="18"/>
          <w:lang w:val="en-US"/>
        </w:rPr>
        <w:t xml:space="preserve"> . </w:t>
      </w:r>
      <w:r w:rsidRPr="00180C4F">
        <w:rPr>
          <w:rFonts w:cstheme="minorHAnsi"/>
          <w:color w:val="0070C0"/>
          <w:sz w:val="18"/>
          <w:szCs w:val="18"/>
          <w:lang w:val="en-US"/>
        </w:rPr>
        <w:t>0.6</w:t>
      </w:r>
    </w:p>
    <w:p w14:paraId="3188F7C1" w14:textId="1D352D5D" w:rsidR="00180C4F" w:rsidRPr="00180C4F" w:rsidRDefault="00180C4F" w:rsidP="00180C4F">
      <w:pPr>
        <w:autoSpaceDE w:val="0"/>
        <w:autoSpaceDN w:val="0"/>
        <w:spacing w:after="0" w:line="276" w:lineRule="auto"/>
        <w:jc w:val="both"/>
        <w:rPr>
          <w:sz w:val="18"/>
          <w:szCs w:val="18"/>
          <w:lang w:val="en-US"/>
        </w:rPr>
      </w:pPr>
      <w:r w:rsidRPr="00180C4F">
        <w:rPr>
          <w:sz w:val="18"/>
          <w:szCs w:val="18"/>
          <w:lang w:val="en-US"/>
        </w:rPr>
        <w:t>The impact of this factor (0.6) is relatively small, viz. a change of -0.5 for the value of ln</w:t>
      </w:r>
      <w:r w:rsidRPr="00180C4F">
        <w:rPr>
          <w:i/>
          <w:iCs/>
          <w:sz w:val="18"/>
          <w:szCs w:val="18"/>
          <w:lang w:val="en-US"/>
        </w:rPr>
        <w:t>K</w:t>
      </w:r>
      <w:r w:rsidRPr="00180C4F">
        <w:rPr>
          <w:sz w:val="18"/>
          <w:szCs w:val="18"/>
          <w:vertAlign w:val="subscript"/>
          <w:lang w:val="en-US"/>
        </w:rPr>
        <w:t>1,3</w:t>
      </w:r>
      <w:r w:rsidR="002E6298">
        <w:rPr>
          <w:sz w:val="18"/>
          <w:szCs w:val="18"/>
          <w:vertAlign w:val="subscript"/>
          <w:lang w:val="en-US"/>
        </w:rPr>
        <w:t>7</w:t>
      </w:r>
      <w:r w:rsidRPr="00180C4F">
        <w:rPr>
          <w:sz w:val="18"/>
          <w:szCs w:val="18"/>
          <w:vertAlign w:val="subscript"/>
          <w:lang w:val="en-US"/>
        </w:rPr>
        <w:t>3K</w:t>
      </w:r>
      <w:r w:rsidRPr="00180C4F">
        <w:rPr>
          <w:sz w:val="18"/>
          <w:szCs w:val="18"/>
          <w:lang w:val="en-US"/>
        </w:rPr>
        <w:t xml:space="preserve">, and a change of -1.6 kJ/mol for </w:t>
      </w:r>
      <w:r w:rsidRPr="00180C4F">
        <w:rPr>
          <w:rFonts w:ascii="Symbol" w:hAnsi="Symbol"/>
          <w:sz w:val="18"/>
          <w:szCs w:val="18"/>
          <w:lang w:val="en-US"/>
        </w:rPr>
        <w:t>D</w:t>
      </w:r>
      <w:r w:rsidRPr="00180C4F">
        <w:rPr>
          <w:sz w:val="18"/>
          <w:szCs w:val="18"/>
          <w:vertAlign w:val="subscript"/>
          <w:lang w:val="en-US"/>
        </w:rPr>
        <w:t>r</w:t>
      </w:r>
      <w:r w:rsidRPr="00180C4F">
        <w:rPr>
          <w:i/>
          <w:iCs/>
          <w:sz w:val="18"/>
          <w:szCs w:val="18"/>
          <w:lang w:val="en-US"/>
        </w:rPr>
        <w:t>G</w:t>
      </w:r>
      <w:r w:rsidRPr="00180C4F">
        <w:rPr>
          <w:sz w:val="18"/>
          <w:szCs w:val="18"/>
          <w:vertAlign w:val="subscript"/>
          <w:lang w:val="en-US"/>
        </w:rPr>
        <w:t>1</w:t>
      </w:r>
      <w:r w:rsidRPr="00180C4F">
        <w:rPr>
          <w:sz w:val="18"/>
          <w:szCs w:val="18"/>
          <w:lang w:val="en-US"/>
        </w:rPr>
        <w:t>.</w:t>
      </w:r>
    </w:p>
    <w:p w14:paraId="6E956ED1" w14:textId="77777777" w:rsidR="00180C4F" w:rsidRPr="00180C4F" w:rsidRDefault="00180C4F" w:rsidP="00180C4F">
      <w:pPr>
        <w:autoSpaceDE w:val="0"/>
        <w:autoSpaceDN w:val="0"/>
        <w:spacing w:after="0" w:line="276" w:lineRule="auto"/>
        <w:jc w:val="both"/>
        <w:rPr>
          <w:sz w:val="18"/>
          <w:szCs w:val="18"/>
          <w:lang w:val="en-US"/>
        </w:rPr>
      </w:pPr>
    </w:p>
    <w:p w14:paraId="75C9419B" w14:textId="77777777" w:rsidR="00180C4F" w:rsidRPr="00180C4F" w:rsidRDefault="00180C4F" w:rsidP="00180C4F">
      <w:pPr>
        <w:autoSpaceDE w:val="0"/>
        <w:autoSpaceDN w:val="0"/>
        <w:spacing w:after="0" w:line="276" w:lineRule="auto"/>
        <w:jc w:val="both"/>
        <w:rPr>
          <w:i/>
          <w:iCs/>
          <w:sz w:val="18"/>
          <w:szCs w:val="18"/>
          <w:u w:val="single"/>
          <w:lang w:val="en-US"/>
        </w:rPr>
      </w:pPr>
      <w:r w:rsidRPr="00180C4F">
        <w:rPr>
          <w:i/>
          <w:iCs/>
          <w:sz w:val="18"/>
          <w:szCs w:val="18"/>
          <w:u w:val="single"/>
          <w:lang w:val="en-US"/>
        </w:rPr>
        <w:t>Note 2</w:t>
      </w:r>
    </w:p>
    <w:p w14:paraId="44E6D6E9" w14:textId="77777777" w:rsidR="00180C4F" w:rsidRPr="00180C4F" w:rsidRDefault="00180C4F" w:rsidP="00180C4F">
      <w:pPr>
        <w:autoSpaceDE w:val="0"/>
        <w:autoSpaceDN w:val="0"/>
        <w:spacing w:after="0" w:line="276" w:lineRule="auto"/>
        <w:jc w:val="both"/>
        <w:rPr>
          <w:sz w:val="18"/>
          <w:szCs w:val="18"/>
          <w:lang w:val="en-US"/>
        </w:rPr>
      </w:pPr>
      <w:r w:rsidRPr="00180C4F">
        <w:rPr>
          <w:sz w:val="18"/>
          <w:szCs w:val="18"/>
          <w:lang w:val="en-US"/>
        </w:rPr>
        <w:t xml:space="preserve">The observed butene isomer distribution somewhat deviates from the thermodynamically expected distribution at 100 °C (which would be 65.6 % </w:t>
      </w:r>
      <w:r w:rsidRPr="00180C4F">
        <w:rPr>
          <w:i/>
          <w:iCs/>
          <w:sz w:val="18"/>
          <w:szCs w:val="18"/>
          <w:lang w:val="en-US"/>
        </w:rPr>
        <w:t>trans-</w:t>
      </w:r>
      <w:r w:rsidRPr="00180C4F">
        <w:rPr>
          <w:sz w:val="18"/>
          <w:szCs w:val="18"/>
          <w:lang w:val="en-US"/>
        </w:rPr>
        <w:t xml:space="preserve">, 28.8 % </w:t>
      </w:r>
      <w:r w:rsidRPr="00180C4F">
        <w:rPr>
          <w:i/>
          <w:iCs/>
          <w:sz w:val="18"/>
          <w:szCs w:val="18"/>
          <w:lang w:val="en-US"/>
        </w:rPr>
        <w:t>cis-</w:t>
      </w:r>
      <w:r w:rsidRPr="00180C4F">
        <w:rPr>
          <w:sz w:val="18"/>
          <w:szCs w:val="18"/>
          <w:lang w:val="en-US"/>
        </w:rPr>
        <w:t xml:space="preserve"> and 5.6 % 1-butene).</w:t>
      </w:r>
    </w:p>
    <w:p w14:paraId="66CF8F5F" w14:textId="77777777" w:rsidR="00180C4F" w:rsidRPr="00180C4F" w:rsidRDefault="00180C4F" w:rsidP="00180C4F">
      <w:pPr>
        <w:autoSpaceDE w:val="0"/>
        <w:autoSpaceDN w:val="0"/>
        <w:spacing w:after="0" w:line="276" w:lineRule="auto"/>
        <w:jc w:val="both"/>
        <w:rPr>
          <w:sz w:val="18"/>
          <w:szCs w:val="18"/>
          <w:lang w:val="en-US"/>
        </w:rPr>
      </w:pPr>
    </w:p>
    <w:p w14:paraId="43BC0A7A" w14:textId="77777777" w:rsidR="00180C4F" w:rsidRPr="00180C4F" w:rsidRDefault="00180C4F" w:rsidP="00180C4F">
      <w:pPr>
        <w:autoSpaceDE w:val="0"/>
        <w:autoSpaceDN w:val="0"/>
        <w:spacing w:after="0" w:line="276" w:lineRule="auto"/>
        <w:jc w:val="both"/>
        <w:rPr>
          <w:i/>
          <w:iCs/>
          <w:sz w:val="18"/>
          <w:szCs w:val="18"/>
          <w:u w:val="single"/>
          <w:lang w:val="en-US"/>
        </w:rPr>
      </w:pPr>
      <w:r w:rsidRPr="00180C4F">
        <w:rPr>
          <w:i/>
          <w:iCs/>
          <w:sz w:val="18"/>
          <w:szCs w:val="18"/>
          <w:u w:val="single"/>
          <w:lang w:val="en-US"/>
        </w:rPr>
        <w:t>Note 3</w:t>
      </w:r>
    </w:p>
    <w:p w14:paraId="1FEAB16E" w14:textId="77777777" w:rsidR="00180C4F" w:rsidRPr="00180C4F" w:rsidRDefault="00180C4F" w:rsidP="00180C4F">
      <w:pPr>
        <w:autoSpaceDE w:val="0"/>
        <w:autoSpaceDN w:val="0"/>
        <w:spacing w:after="0" w:line="276" w:lineRule="auto"/>
        <w:jc w:val="both"/>
        <w:rPr>
          <w:rFonts w:cstheme="minorHAnsi"/>
          <w:sz w:val="18"/>
          <w:szCs w:val="18"/>
          <w:lang w:val="en-US"/>
        </w:rPr>
      </w:pPr>
      <w:r w:rsidRPr="00180C4F">
        <w:rPr>
          <w:rFonts w:cstheme="minorHAnsi"/>
          <w:sz w:val="18"/>
          <w:szCs w:val="18"/>
          <w:lang w:val="en-US"/>
        </w:rPr>
        <w:t xml:space="preserve">For the ethylene – butene equilibrium, tabulated gas phase data were used (from Stull, </w:t>
      </w:r>
      <w:proofErr w:type="spellStart"/>
      <w:r w:rsidRPr="00180C4F">
        <w:rPr>
          <w:rFonts w:cstheme="minorHAnsi"/>
          <w:sz w:val="18"/>
          <w:szCs w:val="18"/>
          <w:lang w:val="en-US"/>
        </w:rPr>
        <w:t>Westrum</w:t>
      </w:r>
      <w:proofErr w:type="spellEnd"/>
      <w:r w:rsidRPr="00180C4F">
        <w:rPr>
          <w:rFonts w:cstheme="minorHAnsi"/>
          <w:sz w:val="18"/>
          <w:szCs w:val="18"/>
          <w:lang w:val="en-US"/>
        </w:rPr>
        <w:t xml:space="preserve">, </w:t>
      </w:r>
      <w:proofErr w:type="spellStart"/>
      <w:r w:rsidRPr="00180C4F">
        <w:rPr>
          <w:rFonts w:cstheme="minorHAnsi"/>
          <w:sz w:val="18"/>
          <w:szCs w:val="18"/>
          <w:lang w:val="en-US"/>
        </w:rPr>
        <w:t>Sinke</w:t>
      </w:r>
      <w:proofErr w:type="spellEnd"/>
      <w:r w:rsidRPr="00180C4F">
        <w:rPr>
          <w:rFonts w:cstheme="minorHAnsi"/>
          <w:sz w:val="18"/>
          <w:szCs w:val="18"/>
          <w:lang w:val="en-US"/>
        </w:rPr>
        <w:t xml:space="preserve">, </w:t>
      </w:r>
      <w:r w:rsidRPr="00180C4F">
        <w:rPr>
          <w:rFonts w:cstheme="minorHAnsi"/>
          <w:i/>
          <w:iCs/>
          <w:sz w:val="18"/>
          <w:szCs w:val="18"/>
          <w:lang w:val="en-US"/>
        </w:rPr>
        <w:t>The Chemical Thermodynamics of Organic Compounds</w:t>
      </w:r>
      <w:r w:rsidRPr="00180C4F">
        <w:rPr>
          <w:rFonts w:cstheme="minorHAnsi"/>
          <w:sz w:val="18"/>
          <w:szCs w:val="18"/>
          <w:lang w:val="en-US"/>
        </w:rPr>
        <w:t>, Wiley, 1969).</w:t>
      </w:r>
    </w:p>
    <w:p w14:paraId="56B84705" w14:textId="6255C53D" w:rsidR="00036E52" w:rsidRPr="00036E52" w:rsidRDefault="00036E52" w:rsidP="00921DB4">
      <w:pPr>
        <w:jc w:val="both"/>
        <w:rPr>
          <w:lang w:val="en-US"/>
        </w:rPr>
      </w:pPr>
    </w:p>
    <w:p w14:paraId="11DB69F7" w14:textId="77777777" w:rsidR="00036E52" w:rsidRDefault="00036E52" w:rsidP="00921DB4">
      <w:pPr>
        <w:jc w:val="both"/>
        <w:rPr>
          <w:lang w:val="en-GB"/>
        </w:rPr>
      </w:pPr>
    </w:p>
    <w:p w14:paraId="4351B64B" w14:textId="77777777" w:rsidR="00921DB4" w:rsidRPr="00921DB4" w:rsidRDefault="00921DB4" w:rsidP="00921DB4">
      <w:pPr>
        <w:rPr>
          <w:lang w:val="en-GB"/>
        </w:rPr>
      </w:pPr>
    </w:p>
    <w:p w14:paraId="422B5F58" w14:textId="329D2B15" w:rsidR="00921DB4" w:rsidRPr="00921DB4" w:rsidRDefault="00921DB4" w:rsidP="00921DB4">
      <w:pPr>
        <w:outlineLvl w:val="2"/>
        <w:rPr>
          <w:b/>
          <w:bCs/>
          <w:lang w:val="en-GB"/>
        </w:rPr>
      </w:pPr>
      <w:r>
        <w:rPr>
          <w:b/>
          <w:bCs/>
          <w:lang w:val="en-GB"/>
        </w:rPr>
        <w:lastRenderedPageBreak/>
        <w:t>8.</w:t>
      </w:r>
      <w:r w:rsidR="00E22411">
        <w:rPr>
          <w:b/>
          <w:bCs/>
          <w:lang w:val="en-GB"/>
        </w:rPr>
        <w:t>7</w:t>
      </w:r>
      <w:r>
        <w:rPr>
          <w:b/>
          <w:bCs/>
          <w:lang w:val="en-GB"/>
        </w:rPr>
        <w:t xml:space="preserve">.2 DFT calculations </w:t>
      </w:r>
    </w:p>
    <w:p w14:paraId="0E4B25D0" w14:textId="10ABDAA2" w:rsidR="00180C4F" w:rsidRDefault="00180C4F" w:rsidP="00180C4F">
      <w:pPr>
        <w:jc w:val="both"/>
        <w:rPr>
          <w:lang w:val="en-GB"/>
        </w:rPr>
      </w:pPr>
      <w:r>
        <w:rPr>
          <w:lang w:val="en-GB"/>
        </w:rPr>
        <w:t>DFT calculations were set up in Gaussian 09 using the B3LYP functional</w:t>
      </w:r>
      <w:r>
        <w:rPr>
          <w:lang w:val="en-GB"/>
        </w:rPr>
        <w:fldChar w:fldCharType="begin" w:fldLock="1"/>
      </w:r>
      <w:r w:rsidR="000B26BA">
        <w:rPr>
          <w:lang w:val="en-GB"/>
        </w:rPr>
        <w:instrText>ADDIN CSL_CITATION {"citationItems":[{"id":"ITEM-1","itemData":{"author":[{"dropping-particle":"","family":"Frisch, M. J.; Trucks, G. W.; Schlegel, H. B.; Scuseria, G. E.; Robb, M. A.; Cheeseman, J. R.; Scalmani","given":"G.;","non-dropping-particle":"","parse-names":false,"suffix":""},{"dropping-particle":"","family":"Barone, V.; Mennucci, B.; Petersson, G. A.; Nakatsuji, H.; Caricato, M.; Li, X.; Hratchian, H. P.; Izmaylov","given":"A.","non-dropping-particle":"","parse-names":false,"suffix":""},{"dropping-particle":"","family":"F.; Bloino, J.; Zheng, G.; Sonnenberg, J. L.; Hada, M.; Ehara, M.; Toyota, K.; Fukuda, R.; Hasegawa","given":"J.; Ishida","non-dropping-particle":"","parse-names":false,"suffix":""},{"dropping-particle":"","family":"M.; Nakajima, T.; Honda, Y.; Kitao, O.; Nakai, H; Vreven, T.; Montgomery, J. A., Jr.; Peralta","given":"J. E.; Ogliaro","non-dropping-particle":"","parse-names":false,"suffix":""},{"dropping-particle":"","family":"F.; Bearpark, M.; Heyd, J. J.; Brothers, E.; Kudin, K. N.; Staroverov, V. N.; Kobayashi, R.; Normand","given":"J.;","non-dropping-particle":"","parse-names":false,"suffix":""},{"dropping-particle":"","family":"Raghavachari, K.; Rendell, A.; Burant, J. C.; Iyengar, S. S.; Tomasi, J.; Cossi, M.; Rega, N.; Millam","given":"J. M.;","non-dropping-particle":"","parse-names":false,"suffix":""},{"dropping-particle":"","family":"Klene, M.; Knox, J. E.; Cross, J. B.; Bakken, V.; Adamo, C.; Jaramillo, J.; Gomperts, R.; Stratmann","given":"R. E.;","non-dropping-particle":"","parse-names":false,"suffix":""},{"dropping-particle":"","family":"Yazyev, O.; Austin, A. J.; Cammi, R.; Pomelli, C.; Ochterski, J. W.; Martin, R. L.; Morokuma","given":"K.; Zakrzewski","non-dropping-particle":"","parse-names":false,"suffix":""},{"dropping-particle":"","family":"G.; Voth, G. A.; Salvador, P.; Dannenberg, J. J.; Dapprich, S.; Daniels, A. D.; Farkas, Ö.; Foresman","given":"J. B.;","non-dropping-particle":"V.","parse-names":false,"suffix":""},{"dropping-particle":"","family":"Ortiz, J. V.; Cioslowski, J.; Fox","given":"D. J.","non-dropping-particle":"","parse-names":false,"suffix":""}],"id":"ITEM-1","issued":{"date-parts":[["0"]]},"title":"Gaussian 09 (Gaussian, Inc., Wallingford CT, 2009) VERSION D.01.","type":"article-journal"},"uris":["http://www.mendeley.com/documents/?uuid=9065db6e-e40d-48d0-b1cb-09347bbc906e"]},{"id":"ITEM-2","itemData":{"DOI":"10.1021/j100096a001","ISSN":"0022-3654","author":[{"dropping-particle":"","family":"Stephens","given":"P J","non-dropping-particle":"","parse-names":false,"suffix":""},{"dropping-particle":"","family":"Devlin","given":"F J","non-dropping-particle":"","parse-names":false,"suffix":""},{"dropping-particle":"","family":"Chabalowski","given":"C F","non-dropping-particle":"","parse-names":false,"suffix":""},{"dropping-particle":"","family":"Frisch","given":"M J","non-dropping-particle":"","parse-names":false,"suffix":""}],"container-title":"The Journal of Physical Chemistry","id":"ITEM-2","issue":"45","issued":{"date-parts":[["1994","11","1"]]},"note":"doi: 10.1021/j100096a001","page":"11623-11627","publisher":"American Chemical Society","title":"Ab Initio Calculation of Vibrational Absorption and Circular Dichroism Spectra Using Density Functional Force Fields","type":"article-journal","volume":"98"},"uris":["http://www.mendeley.com/documents/?uuid=063a36d8-e2ba-43cd-9d84-7b74381dba6f"]}],"mendeley":{"formattedCitation":"&lt;sup&gt;17,18&lt;/sup&gt;","plainTextFormattedCitation":"17,18","previouslyFormattedCitation":"&lt;sup&gt;16,17&lt;/sup&gt;"},"properties":{"noteIndex":0},"schema":"https://github.com/citation-style-language/schema/raw/master/csl-citation.json"}</w:instrText>
      </w:r>
      <w:r>
        <w:rPr>
          <w:lang w:val="en-GB"/>
        </w:rPr>
        <w:fldChar w:fldCharType="separate"/>
      </w:r>
      <w:r w:rsidR="000B26BA" w:rsidRPr="000B26BA">
        <w:rPr>
          <w:noProof/>
          <w:vertAlign w:val="superscript"/>
          <w:lang w:val="en-GB"/>
        </w:rPr>
        <w:t>17,18</w:t>
      </w:r>
      <w:r>
        <w:rPr>
          <w:lang w:val="en-GB"/>
        </w:rPr>
        <w:fldChar w:fldCharType="end"/>
      </w:r>
      <w:r>
        <w:rPr>
          <w:lang w:val="en-GB"/>
        </w:rPr>
        <w:t>. Molecule geometries were optimized using the basis set 6-311G(</w:t>
      </w:r>
      <w:proofErr w:type="spellStart"/>
      <w:r>
        <w:rPr>
          <w:lang w:val="en-GB"/>
        </w:rPr>
        <w:t>d,p</w:t>
      </w:r>
      <w:proofErr w:type="spellEnd"/>
      <w:r>
        <w:rPr>
          <w:lang w:val="en-GB"/>
        </w:rPr>
        <w:t>) at DFT level, and subsequent energy calculations were performed using the same basis set. Standard reaction energies were computed based on the difference in calculated electronic free energies between reactants and products in the gas phase at 298K.</w:t>
      </w:r>
    </w:p>
    <w:p w14:paraId="276D1826" w14:textId="05DCAD38" w:rsidR="00180C4F" w:rsidRPr="00180C4F" w:rsidRDefault="00180C4F" w:rsidP="00180C4F">
      <w:pPr>
        <w:jc w:val="both"/>
        <w:rPr>
          <w:lang w:val="en-GB"/>
        </w:rPr>
      </w:pPr>
      <w:r>
        <w:rPr>
          <w:lang w:val="en-GB"/>
        </w:rPr>
        <w:t xml:space="preserve">The transfer hydrocyanation reaction with styrene </w:t>
      </w:r>
      <w:r w:rsidR="00C8560E">
        <w:rPr>
          <w:lang w:val="en-GB"/>
        </w:rPr>
        <w:t>is</w:t>
      </w:r>
      <w:r>
        <w:rPr>
          <w:lang w:val="en-GB"/>
        </w:rPr>
        <w:t xml:space="preserve"> (‘</w:t>
      </w:r>
      <w:r w:rsidRPr="00180C4F">
        <w:rPr>
          <w:b/>
          <w:bCs/>
          <w:lang w:val="en-GB"/>
        </w:rPr>
        <w:t>reaction 1’</w:t>
      </w:r>
      <w:r>
        <w:rPr>
          <w:lang w:val="en-GB"/>
        </w:rPr>
        <w:t>):</w:t>
      </w:r>
    </w:p>
    <w:p w14:paraId="79977EE7" w14:textId="74B78AE1" w:rsidR="00180C4F" w:rsidRDefault="00180C4F" w:rsidP="00180C4F">
      <w:pPr>
        <w:jc w:val="right"/>
        <w:rPr>
          <w:lang w:val="en-US"/>
        </w:rPr>
      </w:pPr>
      <w:r w:rsidRPr="00A34D47">
        <w:rPr>
          <w:b/>
          <w:bCs/>
          <w:i/>
          <w:iCs/>
          <w:noProof/>
        </w:rPr>
        <w:drawing>
          <wp:anchor distT="0" distB="0" distL="114300" distR="114300" simplePos="0" relativeHeight="253206861" behindDoc="0" locked="0" layoutInCell="1" allowOverlap="1" wp14:anchorId="212D8837" wp14:editId="2256CDEB">
            <wp:simplePos x="0" y="0"/>
            <wp:positionH relativeFrom="column">
              <wp:posOffset>0</wp:posOffset>
            </wp:positionH>
            <wp:positionV relativeFrom="paragraph">
              <wp:posOffset>70485</wp:posOffset>
            </wp:positionV>
            <wp:extent cx="2921000" cy="557274"/>
            <wp:effectExtent l="0" t="0" r="0" b="0"/>
            <wp:wrapNone/>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21000" cy="557274"/>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3209933" behindDoc="0" locked="0" layoutInCell="1" allowOverlap="1" wp14:anchorId="34EEB265" wp14:editId="7BDAE63D">
                <wp:simplePos x="0" y="0"/>
                <wp:positionH relativeFrom="column">
                  <wp:posOffset>3627755</wp:posOffset>
                </wp:positionH>
                <wp:positionV relativeFrom="paragraph">
                  <wp:posOffset>249555</wp:posOffset>
                </wp:positionV>
                <wp:extent cx="1337733" cy="290195"/>
                <wp:effectExtent l="0" t="0" r="0" b="0"/>
                <wp:wrapNone/>
                <wp:docPr id="233" name="Tekstvak 233"/>
                <wp:cNvGraphicFramePr/>
                <a:graphic xmlns:a="http://schemas.openxmlformats.org/drawingml/2006/main">
                  <a:graphicData uri="http://schemas.microsoft.com/office/word/2010/wordprocessingShape">
                    <wps:wsp>
                      <wps:cNvSpPr txBox="1"/>
                      <wps:spPr>
                        <a:xfrm>
                          <a:off x="0" y="0"/>
                          <a:ext cx="1337733" cy="290195"/>
                        </a:xfrm>
                        <a:prstGeom prst="rect">
                          <a:avLst/>
                        </a:prstGeom>
                        <a:solidFill>
                          <a:schemeClr val="lt1"/>
                        </a:solidFill>
                        <a:ln w="6350">
                          <a:noFill/>
                        </a:ln>
                      </wps:spPr>
                      <wps:txbx>
                        <w:txbxContent>
                          <w:p w14:paraId="451FE81A" w14:textId="55400408"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+38</w:t>
                            </w:r>
                            <w:r>
                              <w:rPr>
                                <w:b/>
                                <w:bCs/>
                              </w:rPr>
                              <w:t>.</w:t>
                            </w:r>
                            <w:r w:rsidRPr="000D4051">
                              <w:rPr>
                                <w:b/>
                                <w:bCs/>
                              </w:rPr>
                              <w:t>9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EB265" id="Tekstvak 233" o:spid="_x0000_s1214" type="#_x0000_t202" style="position:absolute;left:0;text-align:left;margin-left:285.65pt;margin-top:19.65pt;width:105.35pt;height:22.85pt;z-index:2532099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" fillcolor="white [3201]" stroked="f" strokeweight=".5pt">
                <v:textbox>
                  <w:txbxContent>
                    <w:p w14:paraId="451FE81A" w14:textId="55400408"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+38</w:t>
                      </w:r>
                      <w:r>
                        <w:rPr>
                          <w:b/>
                          <w:bCs/>
                        </w:rPr>
                        <w:t>.</w:t>
                      </w:r>
                      <w:r w:rsidRPr="000D4051">
                        <w:rPr>
                          <w:b/>
                          <w:bCs/>
                        </w:rPr>
                        <w:t>9 kJ/mol</w:t>
                      </w:r>
                    </w:p>
                  </w:txbxContent>
                </v:textbox>
              </v:shape>
            </w:pict>
          </mc:Fallback>
        </mc:AlternateContent>
      </w:r>
    </w:p>
    <w:p w14:paraId="1F442DC4" w14:textId="082F64AA" w:rsidR="00180C4F" w:rsidRDefault="00180C4F" w:rsidP="00180C4F">
      <w:pPr>
        <w:jc w:val="right"/>
        <w:rPr>
          <w:lang w:val="en-GB"/>
        </w:rPr>
      </w:pPr>
      <w:r>
        <w:rPr>
          <w:lang w:val="en-US"/>
        </w:rPr>
        <w:t>(</w:t>
      </w:r>
      <w:r w:rsidRPr="001F630D">
        <w:rPr>
          <w:b/>
          <w:bCs/>
          <w:lang w:val="en-US"/>
        </w:rPr>
        <w:t>1</w:t>
      </w:r>
      <w:r>
        <w:rPr>
          <w:lang w:val="en-US"/>
        </w:rPr>
        <w:t>)</w:t>
      </w:r>
    </w:p>
    <w:p w14:paraId="3128B25A" w14:textId="77777777" w:rsidR="00180C4F" w:rsidRPr="00180C4F" w:rsidRDefault="00180C4F" w:rsidP="00180C4F">
      <w:pPr>
        <w:jc w:val="both"/>
        <w:rPr>
          <w:lang w:val="en-GB"/>
        </w:rPr>
      </w:pPr>
    </w:p>
    <w:p w14:paraId="014EFA9F" w14:textId="28535145" w:rsidR="00180C4F" w:rsidRPr="00180C4F" w:rsidRDefault="00180C4F" w:rsidP="00180C4F">
      <w:pPr>
        <w:jc w:val="both"/>
        <w:rPr>
          <w:lang w:val="en-GB"/>
        </w:rPr>
      </w:pPr>
      <w:r>
        <w:rPr>
          <w:lang w:val="en-GB"/>
        </w:rPr>
        <w:t>and, factoring in consecutive ethylene dimerization (‘</w:t>
      </w:r>
      <w:r w:rsidRPr="00180C4F">
        <w:rPr>
          <w:b/>
          <w:bCs/>
          <w:lang w:val="en-GB"/>
        </w:rPr>
        <w:t>reaction 2’</w:t>
      </w:r>
      <w:r>
        <w:rPr>
          <w:lang w:val="en-GB"/>
        </w:rPr>
        <w:t xml:space="preserve">, </w:t>
      </w:r>
      <w:proofErr w:type="spellStart"/>
      <w:r>
        <w:rPr>
          <w:lang w:val="en-GB"/>
        </w:rPr>
        <w:t>cfr</w:t>
      </w:r>
      <w:proofErr w:type="spellEnd"/>
      <w:r>
        <w:rPr>
          <w:lang w:val="en-GB"/>
        </w:rPr>
        <w:t>. ‘</w:t>
      </w:r>
      <w:r w:rsidRPr="00180C4F">
        <w:rPr>
          <w:b/>
          <w:bCs/>
          <w:lang w:val="en-GB"/>
        </w:rPr>
        <w:t>total reaction</w:t>
      </w:r>
      <w:r>
        <w:rPr>
          <w:lang w:val="en-GB"/>
        </w:rPr>
        <w:t>’ in section 8.</w:t>
      </w:r>
      <w:r w:rsidR="00E22411">
        <w:rPr>
          <w:lang w:val="en-GB"/>
        </w:rPr>
        <w:t>7</w:t>
      </w:r>
      <w:r w:rsidR="008E1A30">
        <w:rPr>
          <w:lang w:val="en-GB"/>
        </w:rPr>
        <w:t>.1</w:t>
      </w:r>
      <w:r>
        <w:rPr>
          <w:lang w:val="en-GB"/>
        </w:rPr>
        <w:t xml:space="preserve"> above):</w:t>
      </w:r>
    </w:p>
    <w:p w14:paraId="71568DE0" w14:textId="2303C14C" w:rsidR="00180C4F" w:rsidRDefault="00180C4F" w:rsidP="00180C4F">
      <w:pPr>
        <w:rPr>
          <w:lang w:val="en-GB"/>
        </w:rPr>
      </w:pPr>
      <w:r>
        <w:rPr>
          <w:noProof/>
        </w:rPr>
        <w:drawing>
          <wp:anchor distT="0" distB="0" distL="114300" distR="114300" simplePos="0" relativeHeight="253207885" behindDoc="0" locked="0" layoutInCell="1" allowOverlap="1" wp14:anchorId="73488858" wp14:editId="4E3FDA5E">
            <wp:simplePos x="0" y="0"/>
            <wp:positionH relativeFrom="column">
              <wp:posOffset>31750</wp:posOffset>
            </wp:positionH>
            <wp:positionV relativeFrom="paragraph">
              <wp:posOffset>77470</wp:posOffset>
            </wp:positionV>
            <wp:extent cx="3314700" cy="519430"/>
            <wp:effectExtent l="0" t="0" r="0" b="0"/>
            <wp:wrapNone/>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14700" cy="519430"/>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3210957" behindDoc="0" locked="0" layoutInCell="1" allowOverlap="1" wp14:anchorId="2FA7A230" wp14:editId="148009AB">
                <wp:simplePos x="0" y="0"/>
                <wp:positionH relativeFrom="column">
                  <wp:posOffset>3672205</wp:posOffset>
                </wp:positionH>
                <wp:positionV relativeFrom="paragraph">
                  <wp:posOffset>236855</wp:posOffset>
                </wp:positionV>
                <wp:extent cx="1337733" cy="290195"/>
                <wp:effectExtent l="0" t="0" r="0" b="0"/>
                <wp:wrapNone/>
                <wp:docPr id="234" name="Tekstvak 234"/>
                <wp:cNvGraphicFramePr/>
                <a:graphic xmlns:a="http://schemas.openxmlformats.org/drawingml/2006/main">
                  <a:graphicData uri="http://schemas.microsoft.com/office/word/2010/wordprocessingShape">
                    <wps:wsp>
                      <wps:cNvSpPr txBox="1"/>
                      <wps:spPr>
                        <a:xfrm>
                          <a:off x="0" y="0"/>
                          <a:ext cx="1337733" cy="290195"/>
                        </a:xfrm>
                        <a:prstGeom prst="rect">
                          <a:avLst/>
                        </a:prstGeom>
                        <a:solidFill>
                          <a:schemeClr val="lt1"/>
                        </a:solidFill>
                        <a:ln w="6350">
                          <a:noFill/>
                        </a:ln>
                      </wps:spPr>
                      <wps:txbx>
                        <w:txbxContent>
                          <w:p w14:paraId="74180A5B"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9.4</w:t>
                            </w:r>
                            <w:r w:rsidRPr="000D4051">
                              <w:rPr>
                                <w:b/>
                                <w:bCs/>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7A230" id="Tekstvak 234" o:spid="_x0000_s1215" type="#_x0000_t202" style="position:absolute;margin-left:289.15pt;margin-top:18.65pt;width:105.35pt;height:22.85pt;z-index:2532109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" fillcolor="white [3201]" stroked="f" strokeweight=".5pt">
                <v:textbox>
                  <w:txbxContent>
                    <w:p w14:paraId="74180A5B"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9.4</w:t>
                      </w:r>
                      <w:r w:rsidRPr="000D4051">
                        <w:rPr>
                          <w:b/>
                          <w:bCs/>
                        </w:rPr>
                        <w:t xml:space="preserve"> kJ/mol</w:t>
                      </w:r>
                    </w:p>
                  </w:txbxContent>
                </v:textbox>
              </v:shape>
            </w:pict>
          </mc:Fallback>
        </mc:AlternateContent>
      </w:r>
    </w:p>
    <w:p w14:paraId="3F106C6D" w14:textId="49F430C0" w:rsidR="00180C4F" w:rsidRDefault="00180C4F" w:rsidP="00180C4F">
      <w:pPr>
        <w:jc w:val="right"/>
        <w:rPr>
          <w:lang w:val="en-GB"/>
        </w:rPr>
      </w:pPr>
      <w:r>
        <w:rPr>
          <w:lang w:val="en-US"/>
        </w:rPr>
        <w:t>(</w:t>
      </w:r>
      <w:r>
        <w:rPr>
          <w:b/>
          <w:bCs/>
          <w:lang w:val="en-US"/>
        </w:rPr>
        <w:t>2</w:t>
      </w:r>
      <w:r>
        <w:rPr>
          <w:lang w:val="en-US"/>
        </w:rPr>
        <w:t>)</w:t>
      </w:r>
    </w:p>
    <w:p w14:paraId="3BBD7014" w14:textId="1A653E32" w:rsidR="00180C4F" w:rsidRDefault="00180C4F" w:rsidP="00180C4F">
      <w:pPr>
        <w:rPr>
          <w:lang w:val="en-GB"/>
        </w:rPr>
      </w:pPr>
    </w:p>
    <w:p w14:paraId="7180758A" w14:textId="4EE817A3" w:rsidR="00180C4F" w:rsidRPr="005A644C" w:rsidRDefault="00180C4F" w:rsidP="008E1A30">
      <w:pPr>
        <w:jc w:val="both"/>
        <w:rPr>
          <w:lang w:val="en-GB"/>
        </w:rPr>
      </w:pPr>
      <w:r>
        <w:rPr>
          <w:lang w:val="en-GB"/>
        </w:rPr>
        <w:t xml:space="preserve">This </w:t>
      </w:r>
      <w:r w:rsidR="00C8560E">
        <w:rPr>
          <w:lang w:val="en-GB"/>
        </w:rPr>
        <w:t xml:space="preserve">results in </w:t>
      </w:r>
      <w:r>
        <w:rPr>
          <w:lang w:val="en-GB"/>
        </w:rPr>
        <w:t xml:space="preserve">a reaction free energy shift </w:t>
      </w:r>
      <w:r w:rsidRPr="007C1D68">
        <w:rPr>
          <w:rFonts w:ascii="Symbol" w:hAnsi="Symbol"/>
          <w:b/>
          <w:bCs/>
          <w:color w:val="7030A0"/>
          <w:lang w:val="en-US"/>
        </w:rPr>
        <w:t>D(D</w:t>
      </w:r>
      <w:proofErr w:type="spellStart"/>
      <w:r w:rsidRPr="007C1D68">
        <w:rPr>
          <w:b/>
          <w:bCs/>
          <w:color w:val="7030A0"/>
          <w:vertAlign w:val="subscript"/>
          <w:lang w:val="en-US"/>
        </w:rPr>
        <w:t>r</w:t>
      </w:r>
      <w:r w:rsidRPr="007C1D68">
        <w:rPr>
          <w:b/>
          <w:bCs/>
          <w:i/>
          <w:iCs/>
          <w:color w:val="7030A0"/>
          <w:lang w:val="en-US"/>
        </w:rPr>
        <w:t>G</w:t>
      </w:r>
      <w:proofErr w:type="spellEnd"/>
      <w:r w:rsidRPr="007C1D68">
        <w:rPr>
          <w:b/>
          <w:bCs/>
          <w:color w:val="7030A0"/>
          <w:lang w:val="en-US"/>
        </w:rPr>
        <w:t>°) = -</w:t>
      </w:r>
      <w:r w:rsidR="008E1A30">
        <w:rPr>
          <w:b/>
          <w:bCs/>
          <w:color w:val="7030A0"/>
          <w:lang w:val="en-US"/>
        </w:rPr>
        <w:t>29</w:t>
      </w:r>
      <w:r w:rsidRPr="007C1D68">
        <w:rPr>
          <w:b/>
          <w:bCs/>
          <w:color w:val="7030A0"/>
          <w:lang w:val="en-US"/>
        </w:rPr>
        <w:t>.</w:t>
      </w:r>
      <w:r w:rsidR="008E1A30">
        <w:rPr>
          <w:b/>
          <w:bCs/>
          <w:color w:val="7030A0"/>
          <w:lang w:val="en-US"/>
        </w:rPr>
        <w:t>5</w:t>
      </w:r>
      <w:r w:rsidRPr="007C1D68">
        <w:rPr>
          <w:b/>
          <w:bCs/>
          <w:color w:val="7030A0"/>
          <w:lang w:val="en-US"/>
        </w:rPr>
        <w:t xml:space="preserve"> kJ/mol</w:t>
      </w:r>
      <w:r>
        <w:rPr>
          <w:lang w:val="en-US"/>
        </w:rPr>
        <w:t>.</w:t>
      </w:r>
      <w:r w:rsidR="008E1A30">
        <w:rPr>
          <w:lang w:val="en-US"/>
        </w:rPr>
        <w:t xml:space="preserve"> Note that, although this value is computed at 298K in the gas phase and for styrene instead of 4-</w:t>
      </w:r>
      <w:r w:rsidR="008E1A30" w:rsidRPr="008E1A30">
        <w:rPr>
          <w:i/>
          <w:iCs/>
          <w:lang w:val="en-US"/>
        </w:rPr>
        <w:t>tert</w:t>
      </w:r>
      <w:r w:rsidR="008E1A30">
        <w:rPr>
          <w:lang w:val="en-US"/>
        </w:rPr>
        <w:t>-butylstyrene, it is very similar to the empirical value calculated in section 8.</w:t>
      </w:r>
      <w:r w:rsidR="00427668">
        <w:rPr>
          <w:lang w:val="en-US"/>
        </w:rPr>
        <w:t>7</w:t>
      </w:r>
      <w:r w:rsidR="008E1A30">
        <w:rPr>
          <w:lang w:val="en-US"/>
        </w:rPr>
        <w:t>.1 (</w:t>
      </w:r>
      <w:r w:rsidR="008E1A30" w:rsidRPr="007C1D68">
        <w:rPr>
          <w:rFonts w:ascii="Symbol" w:hAnsi="Symbol"/>
          <w:b/>
          <w:bCs/>
          <w:color w:val="7030A0"/>
          <w:lang w:val="en-US"/>
        </w:rPr>
        <w:t>D(D</w:t>
      </w:r>
      <w:proofErr w:type="spellStart"/>
      <w:r w:rsidR="008E1A30" w:rsidRPr="007C1D68">
        <w:rPr>
          <w:b/>
          <w:bCs/>
          <w:color w:val="7030A0"/>
          <w:vertAlign w:val="subscript"/>
          <w:lang w:val="en-US"/>
        </w:rPr>
        <w:t>r</w:t>
      </w:r>
      <w:r w:rsidR="008E1A30" w:rsidRPr="007C1D68">
        <w:rPr>
          <w:b/>
          <w:bCs/>
          <w:i/>
          <w:iCs/>
          <w:color w:val="7030A0"/>
          <w:lang w:val="en-US"/>
        </w:rPr>
        <w:t>G</w:t>
      </w:r>
      <w:proofErr w:type="spellEnd"/>
      <w:r w:rsidR="008E1A30" w:rsidRPr="007C1D68">
        <w:rPr>
          <w:b/>
          <w:bCs/>
          <w:color w:val="7030A0"/>
          <w:lang w:val="en-US"/>
        </w:rPr>
        <w:t>°) = -30.</w:t>
      </w:r>
      <w:r w:rsidR="00015AB0">
        <w:rPr>
          <w:b/>
          <w:bCs/>
          <w:color w:val="7030A0"/>
          <w:lang w:val="en-US"/>
        </w:rPr>
        <w:t>4</w:t>
      </w:r>
      <w:r w:rsidR="008E1A30" w:rsidRPr="007C1D68">
        <w:rPr>
          <w:b/>
          <w:bCs/>
          <w:color w:val="7030A0"/>
          <w:lang w:val="en-US"/>
        </w:rPr>
        <w:t xml:space="preserve"> kJ/mol</w:t>
      </w:r>
      <w:r w:rsidR="008E1A30">
        <w:rPr>
          <w:lang w:val="en-US"/>
        </w:rPr>
        <w:t>).</w:t>
      </w:r>
    </w:p>
    <w:p w14:paraId="2A3AF7D9" w14:textId="1F7D7721" w:rsidR="008E1A30" w:rsidRDefault="0041199E" w:rsidP="008E1A30">
      <w:pPr>
        <w:jc w:val="both"/>
        <w:rPr>
          <w:lang w:val="en-GB"/>
        </w:rPr>
      </w:pPr>
      <w:r>
        <w:rPr>
          <w:lang w:val="en-GB"/>
        </w:rPr>
        <w:t xml:space="preserve">Reactions </w:t>
      </w:r>
      <w:r w:rsidR="008E1A30">
        <w:rPr>
          <w:lang w:val="en-GB"/>
        </w:rPr>
        <w:t>approach</w:t>
      </w:r>
      <w:r>
        <w:rPr>
          <w:lang w:val="en-GB"/>
        </w:rPr>
        <w:t xml:space="preserve">ing </w:t>
      </w:r>
      <w:r w:rsidR="008E1A30">
        <w:rPr>
          <w:lang w:val="en-GB"/>
        </w:rPr>
        <w:t xml:space="preserve">the actual reaction stoichiometry in the presence of the zeolite </w:t>
      </w:r>
      <w:r>
        <w:rPr>
          <w:lang w:val="en-GB"/>
        </w:rPr>
        <w:t xml:space="preserve">(e.g. </w:t>
      </w:r>
      <w:proofErr w:type="spellStart"/>
      <w:r>
        <w:rPr>
          <w:lang w:val="en-GB"/>
        </w:rPr>
        <w:t>butenes</w:t>
      </w:r>
      <w:proofErr w:type="spellEnd"/>
      <w:r>
        <w:rPr>
          <w:lang w:val="en-GB"/>
        </w:rPr>
        <w:t xml:space="preserve"> react to C</w:t>
      </w:r>
      <w:r w:rsidRPr="00503BC7">
        <w:rPr>
          <w:vertAlign w:val="subscript"/>
          <w:lang w:val="en-GB"/>
        </w:rPr>
        <w:t>5</w:t>
      </w:r>
      <w:r>
        <w:rPr>
          <w:lang w:val="en-GB"/>
        </w:rPr>
        <w:t xml:space="preserve"> nitriles, etc.) </w:t>
      </w:r>
      <w:r w:rsidR="008E1A30">
        <w:rPr>
          <w:lang w:val="en-GB"/>
        </w:rPr>
        <w:t>were</w:t>
      </w:r>
      <w:r>
        <w:rPr>
          <w:lang w:val="en-GB"/>
        </w:rPr>
        <w:t xml:space="preserve"> also</w:t>
      </w:r>
      <w:r w:rsidR="008E1A30">
        <w:rPr>
          <w:lang w:val="en-GB"/>
        </w:rPr>
        <w:t xml:space="preserve"> </w:t>
      </w:r>
      <w:r>
        <w:rPr>
          <w:lang w:val="en-GB"/>
        </w:rPr>
        <w:t>computed with DFT</w:t>
      </w:r>
      <w:r w:rsidR="008E1A30">
        <w:rPr>
          <w:lang w:val="en-GB"/>
        </w:rPr>
        <w:t>;</w:t>
      </w:r>
    </w:p>
    <w:p w14:paraId="1EC0339C" w14:textId="198BFB78" w:rsidR="00180C4F" w:rsidRPr="008E1A30" w:rsidRDefault="00180C4F" w:rsidP="008E1A30">
      <w:pPr>
        <w:jc w:val="both"/>
        <w:rPr>
          <w:lang w:val="en-GB"/>
        </w:rPr>
      </w:pPr>
      <w:r w:rsidRPr="00A34D47">
        <w:rPr>
          <w:b/>
          <w:bCs/>
          <w:i/>
          <w:iCs/>
          <w:noProof/>
        </w:rPr>
        <w:drawing>
          <wp:anchor distT="0" distB="0" distL="114300" distR="114300" simplePos="0" relativeHeight="253208909" behindDoc="0" locked="0" layoutInCell="1" allowOverlap="1" wp14:anchorId="33114C24" wp14:editId="3B369229">
            <wp:simplePos x="0" y="0"/>
            <wp:positionH relativeFrom="column">
              <wp:posOffset>-27332</wp:posOffset>
            </wp:positionH>
            <wp:positionV relativeFrom="paragraph">
              <wp:posOffset>139700</wp:posOffset>
            </wp:positionV>
            <wp:extent cx="4241800" cy="560654"/>
            <wp:effectExtent l="0" t="0" r="0" b="0"/>
            <wp:wrapNone/>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241800" cy="560654"/>
                    </a:xfrm>
                    <a:prstGeom prst="rect">
                      <a:avLst/>
                    </a:prstGeom>
                  </pic:spPr>
                </pic:pic>
              </a:graphicData>
            </a:graphic>
            <wp14:sizeRelH relativeFrom="margin">
              <wp14:pctWidth>0</wp14:pctWidth>
            </wp14:sizeRelH>
            <wp14:sizeRelV relativeFrom="margin">
              <wp14:pctHeight>0</wp14:pctHeight>
            </wp14:sizeRelV>
          </wp:anchor>
        </w:drawing>
      </w:r>
    </w:p>
    <w:p w14:paraId="763367B3" w14:textId="7C96AB8E" w:rsidR="008E1A30" w:rsidRDefault="008E1A30" w:rsidP="008E1A30">
      <w:pPr>
        <w:jc w:val="right"/>
        <w:rPr>
          <w:lang w:val="en-GB"/>
        </w:rPr>
      </w:pPr>
      <w:r>
        <w:rPr>
          <w:lang w:val="en-US"/>
        </w:rPr>
        <w:t>(</w:t>
      </w:r>
      <w:r>
        <w:rPr>
          <w:b/>
          <w:bCs/>
          <w:lang w:val="en-US"/>
        </w:rPr>
        <w:t>3</w:t>
      </w:r>
      <w:r>
        <w:rPr>
          <w:lang w:val="en-US"/>
        </w:rPr>
        <w:t>)</w:t>
      </w:r>
    </w:p>
    <w:p w14:paraId="6D5DE850" w14:textId="77777777" w:rsidR="00180C4F" w:rsidRPr="005A644C" w:rsidRDefault="00180C4F" w:rsidP="00180C4F">
      <w:pPr>
        <w:ind w:firstLine="708"/>
        <w:rPr>
          <w:lang w:val="en-GB"/>
        </w:rPr>
      </w:pPr>
      <w:r>
        <w:rPr>
          <w:noProof/>
          <w:lang w:val="en-GB"/>
        </w:rPr>
        <mc:AlternateContent>
          <mc:Choice Requires="wps">
            <w:drawing>
              <wp:anchor distT="0" distB="0" distL="114300" distR="114300" simplePos="0" relativeHeight="253211981" behindDoc="0" locked="0" layoutInCell="1" allowOverlap="1" wp14:anchorId="3442C2BF" wp14:editId="3B43B6A6">
                <wp:simplePos x="0" y="0"/>
                <wp:positionH relativeFrom="column">
                  <wp:posOffset>3627755</wp:posOffset>
                </wp:positionH>
                <wp:positionV relativeFrom="paragraph">
                  <wp:posOffset>135255</wp:posOffset>
                </wp:positionV>
                <wp:extent cx="1337733" cy="290195"/>
                <wp:effectExtent l="0" t="0" r="0" b="0"/>
                <wp:wrapNone/>
                <wp:docPr id="235" name="Tekstvak 235"/>
                <wp:cNvGraphicFramePr/>
                <a:graphic xmlns:a="http://schemas.openxmlformats.org/drawingml/2006/main">
                  <a:graphicData uri="http://schemas.microsoft.com/office/word/2010/wordprocessingShape">
                    <wps:wsp>
                      <wps:cNvSpPr txBox="1"/>
                      <wps:spPr>
                        <a:xfrm>
                          <a:off x="0" y="0"/>
                          <a:ext cx="1337733" cy="290195"/>
                        </a:xfrm>
                        <a:prstGeom prst="rect">
                          <a:avLst/>
                        </a:prstGeom>
                        <a:solidFill>
                          <a:schemeClr val="lt1"/>
                        </a:solidFill>
                        <a:ln w="6350">
                          <a:noFill/>
                        </a:ln>
                      </wps:spPr>
                      <wps:txbx>
                        <w:txbxContent>
                          <w:p w14:paraId="3FD11FC8"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11.9</w:t>
                            </w:r>
                            <w:r w:rsidRPr="000D4051">
                              <w:rPr>
                                <w:b/>
                                <w:bCs/>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2C2BF" id="Tekstvak 235" o:spid="_x0000_s1216" type="#_x0000_t202" style="position:absolute;left:0;text-align:left;margin-left:285.65pt;margin-top:10.65pt;width:105.35pt;height:22.85pt;z-index:253211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" fillcolor="white [3201]" stroked="f" strokeweight=".5pt">
                <v:textbox>
                  <w:txbxContent>
                    <w:p w14:paraId="3FD11FC8"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11.9</w:t>
                      </w:r>
                      <w:r w:rsidRPr="000D4051">
                        <w:rPr>
                          <w:b/>
                          <w:bCs/>
                        </w:rPr>
                        <w:t xml:space="preserve"> kJ/mol</w:t>
                      </w:r>
                    </w:p>
                  </w:txbxContent>
                </v:textbox>
              </v:shape>
            </w:pict>
          </mc:Fallback>
        </mc:AlternateContent>
      </w:r>
    </w:p>
    <w:p w14:paraId="46A64411" w14:textId="77777777" w:rsidR="00180C4F" w:rsidRDefault="00180C4F" w:rsidP="00180C4F">
      <w:pPr>
        <w:rPr>
          <w:lang w:val="en-GB"/>
        </w:rPr>
      </w:pPr>
      <w:r>
        <w:rPr>
          <w:noProof/>
          <w:lang w:val="en-GB"/>
        </w:rPr>
        <mc:AlternateContent>
          <mc:Choice Requires="wps">
            <w:drawing>
              <wp:anchor distT="0" distB="0" distL="114300" distR="114300" simplePos="0" relativeHeight="253215053" behindDoc="0" locked="0" layoutInCell="1" allowOverlap="1" wp14:anchorId="308FEBF1" wp14:editId="5D2220B2">
                <wp:simplePos x="0" y="0"/>
                <wp:positionH relativeFrom="column">
                  <wp:posOffset>4013200</wp:posOffset>
                </wp:positionH>
                <wp:positionV relativeFrom="paragraph">
                  <wp:posOffset>154305</wp:posOffset>
                </wp:positionV>
                <wp:extent cx="1993900" cy="351155"/>
                <wp:effectExtent l="0" t="0" r="6350" b="0"/>
                <wp:wrapNone/>
                <wp:docPr id="238" name="Tekstvak 238"/>
                <wp:cNvGraphicFramePr/>
                <a:graphic xmlns:a="http://schemas.openxmlformats.org/drawingml/2006/main">
                  <a:graphicData uri="http://schemas.microsoft.com/office/word/2010/wordprocessingShape">
                    <wps:wsp>
                      <wps:cNvSpPr txBox="1"/>
                      <wps:spPr>
                        <a:xfrm>
                          <a:off x="0" y="0"/>
                          <a:ext cx="1993900" cy="351155"/>
                        </a:xfrm>
                        <a:prstGeom prst="rect">
                          <a:avLst/>
                        </a:prstGeom>
                        <a:solidFill>
                          <a:schemeClr val="lt1"/>
                        </a:solidFill>
                        <a:ln w="6350">
                          <a:noFill/>
                        </a:ln>
                      </wps:spPr>
                      <wps:txbx>
                        <w:txbxContent>
                          <w:p w14:paraId="54BD2036" w14:textId="07559F39" w:rsidR="00180C4F" w:rsidRPr="00EA4531" w:rsidRDefault="00142F4D" w:rsidP="00180C4F">
                            <w:pPr>
                              <w:rPr>
                                <w:b/>
                                <w:bCs/>
                                <w:color w:val="7030A0"/>
                              </w:rPr>
                            </w:pPr>
                            <w:r w:rsidRPr="007C1D68">
                              <w:rPr>
                                <w:rFonts w:ascii="Symbol" w:hAnsi="Symbol"/>
                                <w:b/>
                                <w:bCs/>
                                <w:color w:val="7030A0"/>
                                <w:lang w:val="en-US"/>
                              </w:rPr>
                              <w:t>D</w:t>
                            </w:r>
                            <w:r w:rsidRPr="00EA4531">
                              <w:rPr>
                                <w:b/>
                                <w:bCs/>
                                <w:color w:val="7030A0"/>
                                <w:lang w:val="el-GR"/>
                              </w:rPr>
                              <w:t xml:space="preserve"> </w:t>
                            </w:r>
                            <w:r>
                              <w:rPr>
                                <w:b/>
                                <w:bCs/>
                                <w:color w:val="7030A0"/>
                              </w:rPr>
                              <w:t>(</w:t>
                            </w:r>
                            <w:r w:rsidR="00180C4F" w:rsidRPr="00EA4531">
                              <w:rPr>
                                <w:b/>
                                <w:bCs/>
                                <w:color w:val="7030A0"/>
                                <w:lang w:val="el-GR"/>
                              </w:rPr>
                              <w:t>Δ</w:t>
                            </w:r>
                            <w:r w:rsidR="00180C4F" w:rsidRPr="00EA4531">
                              <w:rPr>
                                <w:b/>
                                <w:bCs/>
                                <w:color w:val="7030A0"/>
                                <w:vertAlign w:val="subscript"/>
                              </w:rPr>
                              <w:t>r</w:t>
                            </w:r>
                            <w:r w:rsidR="00180C4F" w:rsidRPr="00EA4531">
                              <w:rPr>
                                <w:b/>
                                <w:bCs/>
                                <w:color w:val="7030A0"/>
                              </w:rPr>
                              <w:t>G</w:t>
                            </w:r>
                            <w:r w:rsidR="00180C4F" w:rsidRPr="00EA4531">
                              <w:rPr>
                                <w:b/>
                                <w:bCs/>
                                <w:color w:val="7030A0"/>
                                <w:vertAlign w:val="superscript"/>
                              </w:rPr>
                              <w:t>0</w:t>
                            </w:r>
                            <w:r>
                              <w:rPr>
                                <w:b/>
                                <w:bCs/>
                                <w:color w:val="7030A0"/>
                              </w:rPr>
                              <w:t>)</w:t>
                            </w:r>
                            <w:r w:rsidR="00180C4F" w:rsidRPr="00EA4531">
                              <w:rPr>
                                <w:b/>
                                <w:bCs/>
                                <w:color w:val="7030A0"/>
                              </w:rPr>
                              <w:t xml:space="preserve"> = -2</w:t>
                            </w:r>
                            <w:r w:rsidR="00180C4F">
                              <w:rPr>
                                <w:b/>
                                <w:bCs/>
                                <w:color w:val="7030A0"/>
                              </w:rPr>
                              <w:t>7</w:t>
                            </w:r>
                            <w:r w:rsidR="00180C4F" w:rsidRPr="00EA4531">
                              <w:rPr>
                                <w:b/>
                                <w:bCs/>
                                <w:color w:val="7030A0"/>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FEBF1" id="Tekstvak 238" o:spid="_x0000_s1217" type="#_x0000_t202" style="position:absolute;margin-left:316pt;margin-top:12.15pt;width:157pt;height:27.65pt;z-index:253215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" fillcolor="white [3201]" stroked="f" strokeweight=".5pt">
                <v:textbox>
                  <w:txbxContent>
                    <w:p w14:paraId="54BD2036" w14:textId="07559F39" w:rsidR="00180C4F" w:rsidRPr="00EA4531" w:rsidRDefault="00142F4D" w:rsidP="00180C4F">
                      <w:pPr>
                        <w:rPr>
                          <w:b/>
                          <w:bCs/>
                          <w:color w:val="7030A0"/>
                        </w:rPr>
                      </w:pPr>
                      <w:r w:rsidRPr="007C1D68">
                        <w:rPr>
                          <w:rFonts w:ascii="Symbol" w:hAnsi="Symbol"/>
                          <w:b/>
                          <w:bCs/>
                          <w:color w:val="7030A0"/>
                          <w:lang w:val="en-US"/>
                        </w:rPr>
                        <w:t>D</w:t>
                      </w:r>
                      <w:r w:rsidRPr="00EA4531">
                        <w:rPr>
                          <w:b/>
                          <w:bCs/>
                          <w:color w:val="7030A0"/>
                          <w:lang w:val="el-GR"/>
                        </w:rPr>
                        <w:t xml:space="preserve"> </w:t>
                      </w:r>
                      <w:r>
                        <w:rPr>
                          <w:b/>
                          <w:bCs/>
                          <w:color w:val="7030A0"/>
                        </w:rPr>
                        <w:t>(</w:t>
                      </w:r>
                      <w:r w:rsidR="00180C4F" w:rsidRPr="00EA4531">
                        <w:rPr>
                          <w:b/>
                          <w:bCs/>
                          <w:color w:val="7030A0"/>
                          <w:lang w:val="el-GR"/>
                        </w:rPr>
                        <w:t>Δ</w:t>
                      </w:r>
                      <w:r w:rsidR="00180C4F" w:rsidRPr="00EA4531">
                        <w:rPr>
                          <w:b/>
                          <w:bCs/>
                          <w:color w:val="7030A0"/>
                          <w:vertAlign w:val="subscript"/>
                        </w:rPr>
                        <w:t>r</w:t>
                      </w:r>
                      <w:r w:rsidR="00180C4F" w:rsidRPr="00EA4531">
                        <w:rPr>
                          <w:b/>
                          <w:bCs/>
                          <w:color w:val="7030A0"/>
                        </w:rPr>
                        <w:t>G</w:t>
                      </w:r>
                      <w:r w:rsidR="00180C4F" w:rsidRPr="00EA4531">
                        <w:rPr>
                          <w:b/>
                          <w:bCs/>
                          <w:color w:val="7030A0"/>
                          <w:vertAlign w:val="superscript"/>
                        </w:rPr>
                        <w:t>0</w:t>
                      </w:r>
                      <w:r>
                        <w:rPr>
                          <w:b/>
                          <w:bCs/>
                          <w:color w:val="7030A0"/>
                        </w:rPr>
                        <w:t>)</w:t>
                      </w:r>
                      <w:r w:rsidR="00180C4F" w:rsidRPr="00EA4531">
                        <w:rPr>
                          <w:b/>
                          <w:bCs/>
                          <w:color w:val="7030A0"/>
                        </w:rPr>
                        <w:t xml:space="preserve"> = -2</w:t>
                      </w:r>
                      <w:r w:rsidR="00180C4F">
                        <w:rPr>
                          <w:b/>
                          <w:bCs/>
                          <w:color w:val="7030A0"/>
                        </w:rPr>
                        <w:t>7</w:t>
                      </w:r>
                      <w:r w:rsidR="00180C4F" w:rsidRPr="00EA4531">
                        <w:rPr>
                          <w:b/>
                          <w:bCs/>
                          <w:color w:val="7030A0"/>
                        </w:rPr>
                        <w:t xml:space="preserve"> kJ/mol</w:t>
                      </w:r>
                    </w:p>
                  </w:txbxContent>
                </v:textbox>
              </v:shape>
            </w:pict>
          </mc:Fallback>
        </mc:AlternateContent>
      </w:r>
    </w:p>
    <w:p w14:paraId="68197BFE" w14:textId="77777777" w:rsidR="008E1A30" w:rsidRDefault="008E1A30" w:rsidP="00180C4F">
      <w:pPr>
        <w:rPr>
          <w:lang w:val="en-GB"/>
        </w:rPr>
      </w:pPr>
    </w:p>
    <w:p w14:paraId="2CDC64E3" w14:textId="0E51D21F" w:rsidR="00180C4F" w:rsidRDefault="00180C4F" w:rsidP="00180C4F">
      <w:pPr>
        <w:rPr>
          <w:b/>
          <w:bCs/>
          <w:i/>
          <w:iCs/>
          <w:lang w:val="en-GB"/>
        </w:rPr>
      </w:pPr>
      <w:r w:rsidRPr="00704659">
        <w:rPr>
          <w:b/>
          <w:bCs/>
          <w:i/>
          <w:iCs/>
          <w:noProof/>
          <w:lang w:val="en-GB"/>
        </w:rPr>
        <w:drawing>
          <wp:anchor distT="0" distB="0" distL="114300" distR="114300" simplePos="0" relativeHeight="253222221" behindDoc="0" locked="0" layoutInCell="1" allowOverlap="1" wp14:anchorId="75FD06AB" wp14:editId="7DE7FF7B">
            <wp:simplePos x="0" y="0"/>
            <wp:positionH relativeFrom="column">
              <wp:posOffset>-38100</wp:posOffset>
            </wp:positionH>
            <wp:positionV relativeFrom="paragraph">
              <wp:posOffset>216535</wp:posOffset>
            </wp:positionV>
            <wp:extent cx="2676525" cy="468829"/>
            <wp:effectExtent l="0" t="0" r="0" b="7620"/>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r="57622"/>
                    <a:stretch/>
                  </pic:blipFill>
                  <pic:spPr bwMode="auto">
                    <a:xfrm>
                      <a:off x="0" y="0"/>
                      <a:ext cx="2676525" cy="468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4D47">
        <w:rPr>
          <w:b/>
          <w:bCs/>
          <w:i/>
          <w:iCs/>
          <w:lang w:val="en-GB"/>
        </w:rPr>
        <w:t xml:space="preserve"> </w:t>
      </w:r>
    </w:p>
    <w:p w14:paraId="5985CA8B" w14:textId="3F87E030" w:rsidR="008E1A30" w:rsidRDefault="008E1A30" w:rsidP="008E1A30">
      <w:pPr>
        <w:jc w:val="right"/>
        <w:rPr>
          <w:lang w:val="en-GB"/>
        </w:rPr>
      </w:pPr>
      <w:r>
        <w:rPr>
          <w:lang w:val="en-US"/>
        </w:rPr>
        <w:t>(</w:t>
      </w:r>
      <w:r>
        <w:rPr>
          <w:b/>
          <w:bCs/>
          <w:lang w:val="en-US"/>
        </w:rPr>
        <w:t>4</w:t>
      </w:r>
      <w:r>
        <w:rPr>
          <w:lang w:val="en-US"/>
        </w:rPr>
        <w:t>)</w:t>
      </w:r>
    </w:p>
    <w:p w14:paraId="73F6AE33" w14:textId="30FAA125" w:rsidR="008E1A30" w:rsidRPr="00A34D47" w:rsidRDefault="008E1A30" w:rsidP="00180C4F">
      <w:pPr>
        <w:rPr>
          <w:b/>
          <w:bCs/>
          <w:i/>
          <w:iCs/>
          <w:lang w:val="en-GB"/>
        </w:rPr>
      </w:pPr>
      <w:r w:rsidRPr="00BF4A59">
        <w:rPr>
          <w:noProof/>
          <w:lang w:val="en-GB"/>
        </w:rPr>
        <w:drawing>
          <wp:anchor distT="0" distB="0" distL="114300" distR="114300" simplePos="0" relativeHeight="253221197" behindDoc="0" locked="0" layoutInCell="1" allowOverlap="1" wp14:anchorId="1F5DB373" wp14:editId="44D5B5C4">
            <wp:simplePos x="0" y="0"/>
            <wp:positionH relativeFrom="column">
              <wp:posOffset>1949451</wp:posOffset>
            </wp:positionH>
            <wp:positionV relativeFrom="paragraph">
              <wp:posOffset>26035</wp:posOffset>
            </wp:positionV>
            <wp:extent cx="3613150" cy="563088"/>
            <wp:effectExtent l="0" t="0" r="6350" b="889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40417"/>
                    <a:stretch/>
                  </pic:blipFill>
                  <pic:spPr bwMode="auto">
                    <a:xfrm>
                      <a:off x="0" y="0"/>
                      <a:ext cx="3626097" cy="5651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71CBA" w14:textId="24BAE547" w:rsidR="00180C4F" w:rsidRPr="005A644C" w:rsidRDefault="00180C4F" w:rsidP="00180C4F">
      <w:pPr>
        <w:rPr>
          <w:lang w:val="en-GB"/>
        </w:rPr>
      </w:pPr>
    </w:p>
    <w:p w14:paraId="77B5D140" w14:textId="0205D35B" w:rsidR="00180C4F" w:rsidRPr="005A644C" w:rsidRDefault="008E1A30" w:rsidP="00180C4F">
      <w:pPr>
        <w:rPr>
          <w:lang w:val="en-GB"/>
        </w:rPr>
      </w:pPr>
      <w:r>
        <w:rPr>
          <w:noProof/>
          <w:lang w:val="en-GB"/>
        </w:rPr>
        <mc:AlternateContent>
          <mc:Choice Requires="wps">
            <w:drawing>
              <wp:anchor distT="0" distB="0" distL="114300" distR="114300" simplePos="0" relativeHeight="253213005" behindDoc="0" locked="0" layoutInCell="1" allowOverlap="1" wp14:anchorId="448FE619" wp14:editId="329EA804">
                <wp:simplePos x="0" y="0"/>
                <wp:positionH relativeFrom="column">
                  <wp:posOffset>3669665</wp:posOffset>
                </wp:positionH>
                <wp:positionV relativeFrom="paragraph">
                  <wp:posOffset>73025</wp:posOffset>
                </wp:positionV>
                <wp:extent cx="1690777" cy="290195"/>
                <wp:effectExtent l="0" t="0" r="5080" b="0"/>
                <wp:wrapNone/>
                <wp:docPr id="236" name="Tekstvak 236"/>
                <wp:cNvGraphicFramePr/>
                <a:graphic xmlns:a="http://schemas.openxmlformats.org/drawingml/2006/main">
                  <a:graphicData uri="http://schemas.microsoft.com/office/word/2010/wordprocessingShape">
                    <wps:wsp>
                      <wps:cNvSpPr txBox="1"/>
                      <wps:spPr>
                        <a:xfrm>
                          <a:off x="0" y="0"/>
                          <a:ext cx="1690777" cy="290195"/>
                        </a:xfrm>
                        <a:prstGeom prst="rect">
                          <a:avLst/>
                        </a:prstGeom>
                        <a:solidFill>
                          <a:schemeClr val="lt1"/>
                        </a:solidFill>
                        <a:ln w="6350">
                          <a:noFill/>
                        </a:ln>
                      </wps:spPr>
                      <wps:txbx>
                        <w:txbxContent>
                          <w:p w14:paraId="76898850"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12.79</w:t>
                            </w:r>
                            <w:r w:rsidRPr="000D4051">
                              <w:rPr>
                                <w:b/>
                                <w:bCs/>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E619" id="Tekstvak 236" o:spid="_x0000_s1218" type="#_x0000_t202" style="position:absolute;margin-left:288.95pt;margin-top:5.75pt;width:133.15pt;height:22.85pt;z-index:2532130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" fillcolor="white [3201]" stroked="f" strokeweight=".5pt">
                <v:textbox>
                  <w:txbxContent>
                    <w:p w14:paraId="76898850"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12.79</w:t>
                      </w:r>
                      <w:r w:rsidRPr="000D4051">
                        <w:rPr>
                          <w:b/>
                          <w:bCs/>
                        </w:rPr>
                        <w:t xml:space="preserve"> kJ/mol</w:t>
                      </w:r>
                    </w:p>
                  </w:txbxContent>
                </v:textbox>
              </v:shape>
            </w:pict>
          </mc:Fallback>
        </mc:AlternateContent>
      </w:r>
    </w:p>
    <w:p w14:paraId="1529819C" w14:textId="159227BD" w:rsidR="00180C4F" w:rsidRDefault="008E1A30" w:rsidP="00180C4F">
      <w:pPr>
        <w:rPr>
          <w:lang w:val="en-GB"/>
        </w:rPr>
      </w:pPr>
      <w:r>
        <w:rPr>
          <w:noProof/>
          <w:lang w:val="en-GB"/>
        </w:rPr>
        <mc:AlternateContent>
          <mc:Choice Requires="wps">
            <w:drawing>
              <wp:anchor distT="0" distB="0" distL="114300" distR="114300" simplePos="0" relativeHeight="253216077" behindDoc="0" locked="0" layoutInCell="1" allowOverlap="1" wp14:anchorId="1517C050" wp14:editId="2259CF74">
                <wp:simplePos x="0" y="0"/>
                <wp:positionH relativeFrom="column">
                  <wp:posOffset>4051300</wp:posOffset>
                </wp:positionH>
                <wp:positionV relativeFrom="paragraph">
                  <wp:posOffset>139065</wp:posOffset>
                </wp:positionV>
                <wp:extent cx="1993900" cy="351366"/>
                <wp:effectExtent l="0" t="0" r="6350" b="0"/>
                <wp:wrapNone/>
                <wp:docPr id="239" name="Tekstvak 239"/>
                <wp:cNvGraphicFramePr/>
                <a:graphic xmlns:a="http://schemas.openxmlformats.org/drawingml/2006/main">
                  <a:graphicData uri="http://schemas.microsoft.com/office/word/2010/wordprocessingShape">
                    <wps:wsp>
                      <wps:cNvSpPr txBox="1"/>
                      <wps:spPr>
                        <a:xfrm>
                          <a:off x="0" y="0"/>
                          <a:ext cx="1993900" cy="351366"/>
                        </a:xfrm>
                        <a:prstGeom prst="rect">
                          <a:avLst/>
                        </a:prstGeom>
                        <a:solidFill>
                          <a:schemeClr val="lt1"/>
                        </a:solidFill>
                        <a:ln w="6350">
                          <a:noFill/>
                        </a:ln>
                      </wps:spPr>
                      <wps:txbx>
                        <w:txbxContent>
                          <w:p w14:paraId="153F56F5" w14:textId="43B13C47" w:rsidR="00180C4F" w:rsidRPr="00EA4531" w:rsidRDefault="00142F4D" w:rsidP="00180C4F">
                            <w:pPr>
                              <w:rPr>
                                <w:b/>
                                <w:bCs/>
                                <w:color w:val="7030A0"/>
                              </w:rPr>
                            </w:pPr>
                            <w:r w:rsidRPr="007C1D68">
                              <w:rPr>
                                <w:rFonts w:ascii="Symbol" w:hAnsi="Symbol"/>
                                <w:b/>
                                <w:bCs/>
                                <w:color w:val="7030A0"/>
                                <w:lang w:val="en-US"/>
                              </w:rPr>
                              <w:t>D</w:t>
                            </w:r>
                            <w:r>
                              <w:rPr>
                                <w:b/>
                                <w:bCs/>
                                <w:color w:val="7030A0"/>
                              </w:rPr>
                              <w:t>(</w:t>
                            </w:r>
                            <w:r w:rsidR="00180C4F" w:rsidRPr="00EA4531">
                              <w:rPr>
                                <w:b/>
                                <w:bCs/>
                                <w:color w:val="7030A0"/>
                                <w:lang w:val="el-GR"/>
                              </w:rPr>
                              <w:t>Δ</w:t>
                            </w:r>
                            <w:r w:rsidR="00180C4F" w:rsidRPr="00EA4531">
                              <w:rPr>
                                <w:b/>
                                <w:bCs/>
                                <w:color w:val="7030A0"/>
                                <w:vertAlign w:val="subscript"/>
                              </w:rPr>
                              <w:t>r</w:t>
                            </w:r>
                            <w:r w:rsidR="00180C4F" w:rsidRPr="00EA4531">
                              <w:rPr>
                                <w:b/>
                                <w:bCs/>
                                <w:color w:val="7030A0"/>
                              </w:rPr>
                              <w:t>G</w:t>
                            </w:r>
                            <w:r w:rsidR="00180C4F" w:rsidRPr="00EA4531">
                              <w:rPr>
                                <w:b/>
                                <w:bCs/>
                                <w:color w:val="7030A0"/>
                                <w:vertAlign w:val="superscript"/>
                              </w:rPr>
                              <w:t>0</w:t>
                            </w:r>
                            <w:r>
                              <w:rPr>
                                <w:b/>
                                <w:bCs/>
                                <w:color w:val="7030A0"/>
                              </w:rPr>
                              <w:t>)</w:t>
                            </w:r>
                            <w:r w:rsidR="00180C4F" w:rsidRPr="00EA4531">
                              <w:rPr>
                                <w:b/>
                                <w:bCs/>
                                <w:color w:val="7030A0"/>
                              </w:rPr>
                              <w:t xml:space="preserve"> = -</w:t>
                            </w:r>
                            <w:r w:rsidR="00180C4F">
                              <w:rPr>
                                <w:b/>
                                <w:bCs/>
                                <w:color w:val="7030A0"/>
                              </w:rPr>
                              <w:t>26.1</w:t>
                            </w:r>
                            <w:r w:rsidR="00180C4F" w:rsidRPr="00EA4531">
                              <w:rPr>
                                <w:b/>
                                <w:bCs/>
                                <w:color w:val="7030A0"/>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7C050" id="Tekstvak 239" o:spid="_x0000_s1219" type="#_x0000_t202" style="position:absolute;margin-left:319pt;margin-top:10.95pt;width:157pt;height:27.65pt;z-index:253216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" fillcolor="white [3201]" stroked="f" strokeweight=".5pt">
                <v:textbox>
                  <w:txbxContent>
                    <w:p w14:paraId="153F56F5" w14:textId="43B13C47" w:rsidR="00180C4F" w:rsidRPr="00EA4531" w:rsidRDefault="00142F4D" w:rsidP="00180C4F">
                      <w:pPr>
                        <w:rPr>
                          <w:b/>
                          <w:bCs/>
                          <w:color w:val="7030A0"/>
                        </w:rPr>
                      </w:pPr>
                      <w:r w:rsidRPr="007C1D68">
                        <w:rPr>
                          <w:rFonts w:ascii="Symbol" w:hAnsi="Symbol"/>
                          <w:b/>
                          <w:bCs/>
                          <w:color w:val="7030A0"/>
                          <w:lang w:val="en-US"/>
                        </w:rPr>
                        <w:t>D</w:t>
                      </w:r>
                      <w:r>
                        <w:rPr>
                          <w:b/>
                          <w:bCs/>
                          <w:color w:val="7030A0"/>
                        </w:rPr>
                        <w:t>(</w:t>
                      </w:r>
                      <w:r w:rsidR="00180C4F" w:rsidRPr="00EA4531">
                        <w:rPr>
                          <w:b/>
                          <w:bCs/>
                          <w:color w:val="7030A0"/>
                          <w:lang w:val="el-GR"/>
                        </w:rPr>
                        <w:t>Δ</w:t>
                      </w:r>
                      <w:r w:rsidR="00180C4F" w:rsidRPr="00EA4531">
                        <w:rPr>
                          <w:b/>
                          <w:bCs/>
                          <w:color w:val="7030A0"/>
                          <w:vertAlign w:val="subscript"/>
                        </w:rPr>
                        <w:t>r</w:t>
                      </w:r>
                      <w:r w:rsidR="00180C4F" w:rsidRPr="00EA4531">
                        <w:rPr>
                          <w:b/>
                          <w:bCs/>
                          <w:color w:val="7030A0"/>
                        </w:rPr>
                        <w:t>G</w:t>
                      </w:r>
                      <w:r w:rsidR="00180C4F" w:rsidRPr="00EA4531">
                        <w:rPr>
                          <w:b/>
                          <w:bCs/>
                          <w:color w:val="7030A0"/>
                          <w:vertAlign w:val="superscript"/>
                        </w:rPr>
                        <w:t>0</w:t>
                      </w:r>
                      <w:r>
                        <w:rPr>
                          <w:b/>
                          <w:bCs/>
                          <w:color w:val="7030A0"/>
                        </w:rPr>
                        <w:t>)</w:t>
                      </w:r>
                      <w:r w:rsidR="00180C4F" w:rsidRPr="00EA4531">
                        <w:rPr>
                          <w:b/>
                          <w:bCs/>
                          <w:color w:val="7030A0"/>
                        </w:rPr>
                        <w:t xml:space="preserve"> = -</w:t>
                      </w:r>
                      <w:r w:rsidR="00180C4F">
                        <w:rPr>
                          <w:b/>
                          <w:bCs/>
                          <w:color w:val="7030A0"/>
                        </w:rPr>
                        <w:t>26.1</w:t>
                      </w:r>
                      <w:r w:rsidR="00180C4F" w:rsidRPr="00EA4531">
                        <w:rPr>
                          <w:b/>
                          <w:bCs/>
                          <w:color w:val="7030A0"/>
                        </w:rPr>
                        <w:t xml:space="preserve"> kJ/mol</w:t>
                      </w:r>
                    </w:p>
                  </w:txbxContent>
                </v:textbox>
              </v:shape>
            </w:pict>
          </mc:Fallback>
        </mc:AlternateContent>
      </w:r>
    </w:p>
    <w:p w14:paraId="745DECCD" w14:textId="7FCA7908" w:rsidR="00180C4F" w:rsidRDefault="00180C4F" w:rsidP="00180C4F">
      <w:pPr>
        <w:rPr>
          <w:lang w:val="en-GB"/>
        </w:rPr>
      </w:pPr>
    </w:p>
    <w:p w14:paraId="525257FA" w14:textId="6A784DA2" w:rsidR="00180C4F" w:rsidRDefault="00180C4F" w:rsidP="00180C4F">
      <w:pPr>
        <w:rPr>
          <w:lang w:val="en-GB"/>
        </w:rPr>
      </w:pPr>
    </w:p>
    <w:p w14:paraId="24473E68" w14:textId="77777777" w:rsidR="008E1A30" w:rsidRDefault="008E1A30" w:rsidP="00180C4F">
      <w:pPr>
        <w:rPr>
          <w:lang w:val="en-GB"/>
        </w:rPr>
      </w:pPr>
    </w:p>
    <w:p w14:paraId="4B707595" w14:textId="77777777" w:rsidR="00180C4F" w:rsidRDefault="00180C4F" w:rsidP="00180C4F">
      <w:pPr>
        <w:rPr>
          <w:b/>
          <w:bCs/>
          <w:i/>
          <w:iCs/>
          <w:lang w:val="en-GB"/>
        </w:rPr>
      </w:pPr>
      <w:r>
        <w:rPr>
          <w:noProof/>
        </w:rPr>
        <w:lastRenderedPageBreak/>
        <w:drawing>
          <wp:anchor distT="0" distB="0" distL="114300" distR="114300" simplePos="0" relativeHeight="253219149" behindDoc="0" locked="0" layoutInCell="1" allowOverlap="1" wp14:anchorId="7493DBD4" wp14:editId="5F6DE142">
            <wp:simplePos x="0" y="0"/>
            <wp:positionH relativeFrom="column">
              <wp:posOffset>184150</wp:posOffset>
            </wp:positionH>
            <wp:positionV relativeFrom="paragraph">
              <wp:posOffset>171451</wp:posOffset>
            </wp:positionV>
            <wp:extent cx="3867509" cy="424200"/>
            <wp:effectExtent l="0" t="0" r="0" b="0"/>
            <wp:wrapNone/>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905317" cy="428347"/>
                    </a:xfrm>
                    <a:prstGeom prst="rect">
                      <a:avLst/>
                    </a:prstGeom>
                  </pic:spPr>
                </pic:pic>
              </a:graphicData>
            </a:graphic>
            <wp14:sizeRelH relativeFrom="margin">
              <wp14:pctWidth>0</wp14:pctWidth>
            </wp14:sizeRelH>
            <wp14:sizeRelV relativeFrom="margin">
              <wp14:pctHeight>0</wp14:pctHeight>
            </wp14:sizeRelV>
          </wp:anchor>
        </w:drawing>
      </w:r>
    </w:p>
    <w:p w14:paraId="2516E107" w14:textId="0D059879" w:rsidR="008E1A30" w:rsidRDefault="008E1A30" w:rsidP="008E1A30">
      <w:pPr>
        <w:jc w:val="right"/>
        <w:rPr>
          <w:lang w:val="en-GB"/>
        </w:rPr>
      </w:pPr>
      <w:r>
        <w:rPr>
          <w:noProof/>
          <w:lang w:val="en-GB"/>
        </w:rPr>
        <mc:AlternateContent>
          <mc:Choice Requires="wps">
            <w:drawing>
              <wp:anchor distT="0" distB="0" distL="114300" distR="114300" simplePos="0" relativeHeight="253220173" behindDoc="0" locked="0" layoutInCell="1" allowOverlap="1" wp14:anchorId="353D1B70" wp14:editId="71B75257">
                <wp:simplePos x="0" y="0"/>
                <wp:positionH relativeFrom="column">
                  <wp:posOffset>3889375</wp:posOffset>
                </wp:positionH>
                <wp:positionV relativeFrom="paragraph">
                  <wp:posOffset>280035</wp:posOffset>
                </wp:positionV>
                <wp:extent cx="1337733" cy="290195"/>
                <wp:effectExtent l="0" t="0" r="0" b="0"/>
                <wp:wrapNone/>
                <wp:docPr id="449" name="Tekstvak 449"/>
                <wp:cNvGraphicFramePr/>
                <a:graphic xmlns:a="http://schemas.openxmlformats.org/drawingml/2006/main">
                  <a:graphicData uri="http://schemas.microsoft.com/office/word/2010/wordprocessingShape">
                    <wps:wsp>
                      <wps:cNvSpPr txBox="1"/>
                      <wps:spPr>
                        <a:xfrm>
                          <a:off x="0" y="0"/>
                          <a:ext cx="1337733" cy="290195"/>
                        </a:xfrm>
                        <a:prstGeom prst="rect">
                          <a:avLst/>
                        </a:prstGeom>
                        <a:solidFill>
                          <a:schemeClr val="lt1"/>
                        </a:solidFill>
                        <a:ln w="6350">
                          <a:noFill/>
                        </a:ln>
                      </wps:spPr>
                      <wps:txbx>
                        <w:txbxContent>
                          <w:p w14:paraId="39F7AC14"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39.7</w:t>
                            </w:r>
                            <w:r w:rsidRPr="000D4051">
                              <w:rPr>
                                <w:b/>
                                <w:bCs/>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D1B70" id="Tekstvak 449" o:spid="_x0000_s1220" type="#_x0000_t202" style="position:absolute;left:0;text-align:left;margin-left:306.25pt;margin-top:22.05pt;width:105.35pt;height:22.85pt;z-index:253220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" fillcolor="white [3201]" stroked="f" strokeweight=".5pt">
                <v:textbox>
                  <w:txbxContent>
                    <w:p w14:paraId="39F7AC14"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39.7</w:t>
                      </w:r>
                      <w:r w:rsidRPr="000D4051">
                        <w:rPr>
                          <w:b/>
                          <w:bCs/>
                        </w:rPr>
                        <w:t xml:space="preserve"> kJ/mol</w:t>
                      </w:r>
                    </w:p>
                  </w:txbxContent>
                </v:textbox>
              </v:shape>
            </w:pict>
          </mc:Fallback>
        </mc:AlternateContent>
      </w:r>
      <w:r>
        <w:rPr>
          <w:lang w:val="en-US"/>
        </w:rPr>
        <w:t>(</w:t>
      </w:r>
      <w:r>
        <w:rPr>
          <w:b/>
          <w:bCs/>
          <w:lang w:val="en-US"/>
        </w:rPr>
        <w:t>5</w:t>
      </w:r>
      <w:r>
        <w:rPr>
          <w:lang w:val="en-US"/>
        </w:rPr>
        <w:t>)</w:t>
      </w:r>
    </w:p>
    <w:p w14:paraId="345BAD52" w14:textId="72F38A17" w:rsidR="00180C4F" w:rsidRDefault="00180C4F" w:rsidP="00180C4F">
      <w:pPr>
        <w:rPr>
          <w:b/>
          <w:bCs/>
          <w:i/>
          <w:iCs/>
          <w:lang w:val="en-GB"/>
        </w:rPr>
      </w:pPr>
    </w:p>
    <w:p w14:paraId="4BC16D0C" w14:textId="185F26B0" w:rsidR="00180C4F" w:rsidRPr="000F2527" w:rsidRDefault="00180C4F" w:rsidP="00180C4F">
      <w:pPr>
        <w:rPr>
          <w:b/>
          <w:bCs/>
          <w:i/>
          <w:iCs/>
          <w:lang w:val="en-GB"/>
        </w:rPr>
      </w:pPr>
    </w:p>
    <w:p w14:paraId="7296479F" w14:textId="155BE9CF" w:rsidR="00716B26" w:rsidRDefault="00716B26" w:rsidP="008E1A30">
      <w:pPr>
        <w:jc w:val="right"/>
        <w:rPr>
          <w:lang w:val="en-US"/>
        </w:rPr>
      </w:pPr>
      <w:r w:rsidRPr="00704659">
        <w:rPr>
          <w:noProof/>
          <w:lang w:val="en-GB"/>
        </w:rPr>
        <w:drawing>
          <wp:anchor distT="0" distB="0" distL="114300" distR="114300" simplePos="0" relativeHeight="253223245" behindDoc="1" locked="0" layoutInCell="1" allowOverlap="1" wp14:anchorId="6AD42E76" wp14:editId="3CD48962">
            <wp:simplePos x="0" y="0"/>
            <wp:positionH relativeFrom="column">
              <wp:posOffset>0</wp:posOffset>
            </wp:positionH>
            <wp:positionV relativeFrom="paragraph">
              <wp:posOffset>151130</wp:posOffset>
            </wp:positionV>
            <wp:extent cx="5408762" cy="1039686"/>
            <wp:effectExtent l="0" t="0" r="1905" b="8255"/>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08762" cy="1039686"/>
                    </a:xfrm>
                    <a:prstGeom prst="rect">
                      <a:avLst/>
                    </a:prstGeom>
                  </pic:spPr>
                </pic:pic>
              </a:graphicData>
            </a:graphic>
            <wp14:sizeRelH relativeFrom="margin">
              <wp14:pctWidth>0</wp14:pctWidth>
            </wp14:sizeRelH>
            <wp14:sizeRelV relativeFrom="margin">
              <wp14:pctHeight>0</wp14:pctHeight>
            </wp14:sizeRelV>
          </wp:anchor>
        </w:drawing>
      </w:r>
    </w:p>
    <w:p w14:paraId="311B3371" w14:textId="72DF10D9" w:rsidR="00180C4F" w:rsidRDefault="008E1A30" w:rsidP="008E1A30">
      <w:pPr>
        <w:jc w:val="right"/>
        <w:rPr>
          <w:lang w:val="en-GB"/>
        </w:rPr>
      </w:pPr>
      <w:r>
        <w:rPr>
          <w:lang w:val="en-US"/>
        </w:rPr>
        <w:t>(</w:t>
      </w:r>
      <w:r w:rsidR="00716B26">
        <w:rPr>
          <w:b/>
          <w:bCs/>
          <w:lang w:val="en-US"/>
        </w:rPr>
        <w:t>6</w:t>
      </w:r>
      <w:r>
        <w:rPr>
          <w:lang w:val="en-US"/>
        </w:rPr>
        <w:t>)</w:t>
      </w:r>
    </w:p>
    <w:p w14:paraId="7B914ED6" w14:textId="21D9025A" w:rsidR="00180C4F" w:rsidRDefault="00180C4F" w:rsidP="00180C4F">
      <w:pPr>
        <w:rPr>
          <w:lang w:val="en-GB"/>
        </w:rPr>
      </w:pPr>
    </w:p>
    <w:p w14:paraId="108A7150" w14:textId="168F1384" w:rsidR="00180C4F" w:rsidRDefault="00180C4F" w:rsidP="00180C4F">
      <w:pPr>
        <w:rPr>
          <w:lang w:val="en-GB"/>
        </w:rPr>
      </w:pPr>
    </w:p>
    <w:p w14:paraId="2A29D06C" w14:textId="56BDBFDB" w:rsidR="00180C4F" w:rsidRDefault="00716B26" w:rsidP="00180C4F">
      <w:pPr>
        <w:rPr>
          <w:lang w:val="en-GB"/>
        </w:rPr>
      </w:pPr>
      <w:r w:rsidRPr="000F2527">
        <w:rPr>
          <w:noProof/>
          <w:lang w:val="en-GB"/>
        </w:rPr>
        <mc:AlternateContent>
          <mc:Choice Requires="wps">
            <w:drawing>
              <wp:anchor distT="0" distB="0" distL="114300" distR="114300" simplePos="0" relativeHeight="253217101" behindDoc="0" locked="0" layoutInCell="1" allowOverlap="1" wp14:anchorId="59AF2CE0" wp14:editId="59D0AAEF">
                <wp:simplePos x="0" y="0"/>
                <wp:positionH relativeFrom="column">
                  <wp:posOffset>3590925</wp:posOffset>
                </wp:positionH>
                <wp:positionV relativeFrom="paragraph">
                  <wp:posOffset>146685</wp:posOffset>
                </wp:positionV>
                <wp:extent cx="1509623" cy="290195"/>
                <wp:effectExtent l="0" t="0" r="0" b="0"/>
                <wp:wrapNone/>
                <wp:docPr id="242" name="Tekstvak 242"/>
                <wp:cNvGraphicFramePr/>
                <a:graphic xmlns:a="http://schemas.openxmlformats.org/drawingml/2006/main">
                  <a:graphicData uri="http://schemas.microsoft.com/office/word/2010/wordprocessingShape">
                    <wps:wsp>
                      <wps:cNvSpPr txBox="1"/>
                      <wps:spPr>
                        <a:xfrm>
                          <a:off x="0" y="0"/>
                          <a:ext cx="1509623" cy="290195"/>
                        </a:xfrm>
                        <a:prstGeom prst="rect">
                          <a:avLst/>
                        </a:prstGeom>
                        <a:solidFill>
                          <a:schemeClr val="lt1"/>
                        </a:solidFill>
                        <a:ln w="6350">
                          <a:noFill/>
                        </a:ln>
                      </wps:spPr>
                      <wps:txbx>
                        <w:txbxContent>
                          <w:p w14:paraId="6D914225"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12.75</w:t>
                            </w:r>
                            <w:r w:rsidRPr="000D4051">
                              <w:rPr>
                                <w:b/>
                                <w:bCs/>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F2CE0" id="Tekstvak 242" o:spid="_x0000_s1221" type="#_x0000_t202" style="position:absolute;margin-left:282.75pt;margin-top:11.55pt;width:118.85pt;height:22.85pt;z-index:253217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" fillcolor="white [3201]" stroked="f" strokeweight=".5pt">
                <v:textbox>
                  <w:txbxContent>
                    <w:p w14:paraId="6D914225" w14:textId="77777777" w:rsidR="00180C4F" w:rsidRPr="000D4051" w:rsidRDefault="00180C4F" w:rsidP="00180C4F">
                      <w:pPr>
                        <w:rPr>
                          <w:b/>
                          <w:bCs/>
                        </w:rPr>
                      </w:pPr>
                      <w:r w:rsidRPr="000D4051">
                        <w:rPr>
                          <w:b/>
                          <w:bCs/>
                          <w:lang w:val="el-GR"/>
                        </w:rPr>
                        <w:t>Δ</w:t>
                      </w:r>
                      <w:r w:rsidRPr="000D4051">
                        <w:rPr>
                          <w:b/>
                          <w:bCs/>
                          <w:vertAlign w:val="subscript"/>
                        </w:rPr>
                        <w:t>r</w:t>
                      </w:r>
                      <w:r w:rsidRPr="000D4051">
                        <w:rPr>
                          <w:b/>
                          <w:bCs/>
                        </w:rPr>
                        <w:t>G</w:t>
                      </w:r>
                      <w:r w:rsidRPr="000D4051">
                        <w:rPr>
                          <w:b/>
                          <w:bCs/>
                          <w:vertAlign w:val="superscript"/>
                        </w:rPr>
                        <w:t>0</w:t>
                      </w:r>
                      <w:r w:rsidRPr="000D4051">
                        <w:rPr>
                          <w:b/>
                          <w:bCs/>
                        </w:rPr>
                        <w:t xml:space="preserve"> = +</w:t>
                      </w:r>
                      <w:r>
                        <w:rPr>
                          <w:b/>
                          <w:bCs/>
                        </w:rPr>
                        <w:t>12.75</w:t>
                      </w:r>
                      <w:r w:rsidRPr="000D4051">
                        <w:rPr>
                          <w:b/>
                          <w:bCs/>
                        </w:rPr>
                        <w:t xml:space="preserve"> kJ/mol</w:t>
                      </w:r>
                    </w:p>
                  </w:txbxContent>
                </v:textbox>
              </v:shape>
            </w:pict>
          </mc:Fallback>
        </mc:AlternateContent>
      </w:r>
    </w:p>
    <w:p w14:paraId="5C87B3C7" w14:textId="48761451" w:rsidR="00FD6501" w:rsidRDefault="00716B26" w:rsidP="00EC3722">
      <w:pPr>
        <w:rPr>
          <w:lang w:val="en-GB"/>
        </w:rPr>
      </w:pPr>
      <w:r w:rsidRPr="000F2527">
        <w:rPr>
          <w:noProof/>
          <w:lang w:val="en-GB"/>
        </w:rPr>
        <mc:AlternateContent>
          <mc:Choice Requires="wps">
            <w:drawing>
              <wp:anchor distT="0" distB="0" distL="114300" distR="114300" simplePos="0" relativeHeight="253218125" behindDoc="0" locked="0" layoutInCell="1" allowOverlap="1" wp14:anchorId="7490EFD8" wp14:editId="68C884D2">
                <wp:simplePos x="0" y="0"/>
                <wp:positionH relativeFrom="column">
                  <wp:posOffset>3940810</wp:posOffset>
                </wp:positionH>
                <wp:positionV relativeFrom="paragraph">
                  <wp:posOffset>156845</wp:posOffset>
                </wp:positionV>
                <wp:extent cx="1993900" cy="351155"/>
                <wp:effectExtent l="0" t="0" r="6350" b="0"/>
                <wp:wrapNone/>
                <wp:docPr id="243" name="Tekstvak 243"/>
                <wp:cNvGraphicFramePr/>
                <a:graphic xmlns:a="http://schemas.openxmlformats.org/drawingml/2006/main">
                  <a:graphicData uri="http://schemas.microsoft.com/office/word/2010/wordprocessingShape">
                    <wps:wsp>
                      <wps:cNvSpPr txBox="1"/>
                      <wps:spPr>
                        <a:xfrm>
                          <a:off x="0" y="0"/>
                          <a:ext cx="1993900" cy="351155"/>
                        </a:xfrm>
                        <a:prstGeom prst="rect">
                          <a:avLst/>
                        </a:prstGeom>
                        <a:solidFill>
                          <a:schemeClr val="lt1"/>
                        </a:solidFill>
                        <a:ln w="6350">
                          <a:noFill/>
                        </a:ln>
                      </wps:spPr>
                      <wps:txbx>
                        <w:txbxContent>
                          <w:p w14:paraId="78A37F32" w14:textId="10111269" w:rsidR="00180C4F" w:rsidRPr="002C2064" w:rsidRDefault="00142F4D" w:rsidP="00180C4F">
                            <w:pPr>
                              <w:rPr>
                                <w:b/>
                                <w:bCs/>
                                <w:color w:val="7030A0"/>
                                <w:lang w:val="en-GB"/>
                              </w:rPr>
                            </w:pPr>
                            <w:r w:rsidRPr="007C1D68">
                              <w:rPr>
                                <w:rFonts w:ascii="Symbol" w:hAnsi="Symbol"/>
                                <w:b/>
                                <w:bCs/>
                                <w:color w:val="7030A0"/>
                                <w:lang w:val="en-US"/>
                              </w:rPr>
                              <w:t>D</w:t>
                            </w:r>
                            <w:r w:rsidRPr="00EA4531">
                              <w:rPr>
                                <w:b/>
                                <w:bCs/>
                                <w:color w:val="7030A0"/>
                                <w:lang w:val="el-GR"/>
                              </w:rPr>
                              <w:t xml:space="preserve"> </w:t>
                            </w:r>
                            <w:r>
                              <w:rPr>
                                <w:b/>
                                <w:bCs/>
                                <w:color w:val="7030A0"/>
                              </w:rPr>
                              <w:t>(</w:t>
                            </w:r>
                            <w:r w:rsidR="00180C4F" w:rsidRPr="00EA4531">
                              <w:rPr>
                                <w:b/>
                                <w:bCs/>
                                <w:color w:val="7030A0"/>
                                <w:lang w:val="el-GR"/>
                              </w:rPr>
                              <w:t>Δ</w:t>
                            </w:r>
                            <w:r w:rsidR="00180C4F" w:rsidRPr="002C2064">
                              <w:rPr>
                                <w:b/>
                                <w:bCs/>
                                <w:color w:val="7030A0"/>
                                <w:vertAlign w:val="subscript"/>
                                <w:lang w:val="en-GB"/>
                              </w:rPr>
                              <w:t>r</w:t>
                            </w:r>
                            <w:r w:rsidR="00180C4F" w:rsidRPr="002C2064">
                              <w:rPr>
                                <w:b/>
                                <w:bCs/>
                                <w:color w:val="7030A0"/>
                                <w:lang w:val="en-GB"/>
                              </w:rPr>
                              <w:t>G</w:t>
                            </w:r>
                            <w:r w:rsidR="00180C4F" w:rsidRPr="002C2064">
                              <w:rPr>
                                <w:b/>
                                <w:bCs/>
                                <w:color w:val="7030A0"/>
                                <w:vertAlign w:val="superscript"/>
                                <w:lang w:val="en-GB"/>
                              </w:rPr>
                              <w:t>0</w:t>
                            </w:r>
                            <w:r>
                              <w:rPr>
                                <w:b/>
                                <w:bCs/>
                                <w:color w:val="7030A0"/>
                                <w:lang w:val="en-GB"/>
                              </w:rPr>
                              <w:t>)</w:t>
                            </w:r>
                            <w:r w:rsidR="00180C4F" w:rsidRPr="002C2064">
                              <w:rPr>
                                <w:b/>
                                <w:bCs/>
                                <w:color w:val="7030A0"/>
                                <w:lang w:val="en-GB"/>
                              </w:rPr>
                              <w:t xml:space="preserve"> = -</w:t>
                            </w:r>
                            <w:r w:rsidR="00180C4F">
                              <w:rPr>
                                <w:b/>
                                <w:bCs/>
                                <w:color w:val="7030A0"/>
                                <w:lang w:val="en-GB"/>
                              </w:rPr>
                              <w:t>27</w:t>
                            </w:r>
                            <w:r w:rsidR="00180C4F" w:rsidRPr="002C2064">
                              <w:rPr>
                                <w:b/>
                                <w:bCs/>
                                <w:color w:val="7030A0"/>
                                <w:lang w:val="en-GB"/>
                              </w:rPr>
                              <w:t xml:space="preserve"> kJ/mol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EFD8" id="Tekstvak 243" o:spid="_x0000_s1222" type="#_x0000_t202" style="position:absolute;margin-left:310.3pt;margin-top:12.35pt;width:157pt;height:27.65pt;z-index:253218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" fillcolor="white [3201]" stroked="f" strokeweight=".5pt">
                <v:textbox>
                  <w:txbxContent>
                    <w:p w14:paraId="78A37F32" w14:textId="10111269" w:rsidR="00180C4F" w:rsidRPr="002C2064" w:rsidRDefault="00142F4D" w:rsidP="00180C4F">
                      <w:pPr>
                        <w:rPr>
                          <w:b/>
                          <w:bCs/>
                          <w:color w:val="7030A0"/>
                          <w:lang w:val="en-GB"/>
                        </w:rPr>
                      </w:pPr>
                      <w:r w:rsidRPr="007C1D68">
                        <w:rPr>
                          <w:rFonts w:ascii="Symbol" w:hAnsi="Symbol"/>
                          <w:b/>
                          <w:bCs/>
                          <w:color w:val="7030A0"/>
                          <w:lang w:val="en-US"/>
                        </w:rPr>
                        <w:t>D</w:t>
                      </w:r>
                      <w:r w:rsidRPr="00EA4531">
                        <w:rPr>
                          <w:b/>
                          <w:bCs/>
                          <w:color w:val="7030A0"/>
                          <w:lang w:val="el-GR"/>
                        </w:rPr>
                        <w:t xml:space="preserve"> </w:t>
                      </w:r>
                      <w:r>
                        <w:rPr>
                          <w:b/>
                          <w:bCs/>
                          <w:color w:val="7030A0"/>
                        </w:rPr>
                        <w:t>(</w:t>
                      </w:r>
                      <w:r w:rsidR="00180C4F" w:rsidRPr="00EA4531">
                        <w:rPr>
                          <w:b/>
                          <w:bCs/>
                          <w:color w:val="7030A0"/>
                          <w:lang w:val="el-GR"/>
                        </w:rPr>
                        <w:t>Δ</w:t>
                      </w:r>
                      <w:r w:rsidR="00180C4F" w:rsidRPr="002C2064">
                        <w:rPr>
                          <w:b/>
                          <w:bCs/>
                          <w:color w:val="7030A0"/>
                          <w:vertAlign w:val="subscript"/>
                          <w:lang w:val="en-GB"/>
                        </w:rPr>
                        <w:t>r</w:t>
                      </w:r>
                      <w:r w:rsidR="00180C4F" w:rsidRPr="002C2064">
                        <w:rPr>
                          <w:b/>
                          <w:bCs/>
                          <w:color w:val="7030A0"/>
                          <w:lang w:val="en-GB"/>
                        </w:rPr>
                        <w:t>G</w:t>
                      </w:r>
                      <w:r w:rsidR="00180C4F" w:rsidRPr="002C2064">
                        <w:rPr>
                          <w:b/>
                          <w:bCs/>
                          <w:color w:val="7030A0"/>
                          <w:vertAlign w:val="superscript"/>
                          <w:lang w:val="en-GB"/>
                        </w:rPr>
                        <w:t>0</w:t>
                      </w:r>
                      <w:r>
                        <w:rPr>
                          <w:b/>
                          <w:bCs/>
                          <w:color w:val="7030A0"/>
                          <w:lang w:val="en-GB"/>
                        </w:rPr>
                        <w:t>)</w:t>
                      </w:r>
                      <w:r w:rsidR="00180C4F" w:rsidRPr="002C2064">
                        <w:rPr>
                          <w:b/>
                          <w:bCs/>
                          <w:color w:val="7030A0"/>
                          <w:lang w:val="en-GB"/>
                        </w:rPr>
                        <w:t xml:space="preserve"> = -</w:t>
                      </w:r>
                      <w:r w:rsidR="00180C4F">
                        <w:rPr>
                          <w:b/>
                          <w:bCs/>
                          <w:color w:val="7030A0"/>
                          <w:lang w:val="en-GB"/>
                        </w:rPr>
                        <w:t>27</w:t>
                      </w:r>
                      <w:r w:rsidR="00180C4F" w:rsidRPr="002C2064">
                        <w:rPr>
                          <w:b/>
                          <w:bCs/>
                          <w:color w:val="7030A0"/>
                          <w:lang w:val="en-GB"/>
                        </w:rPr>
                        <w:t xml:space="preserve"> kJ/mol</w:t>
                      </w:r>
                    </w:p>
                  </w:txbxContent>
                </v:textbox>
              </v:shape>
            </w:pict>
          </mc:Fallback>
        </mc:AlternateContent>
      </w:r>
    </w:p>
    <w:p w14:paraId="5E273CC6" w14:textId="2FFF407D" w:rsidR="00FD6501" w:rsidRDefault="00FD6501" w:rsidP="00EC3722">
      <w:pPr>
        <w:rPr>
          <w:lang w:val="en-GB"/>
        </w:rPr>
      </w:pPr>
    </w:p>
    <w:p w14:paraId="0AFA6C40" w14:textId="70978203" w:rsidR="00716B26" w:rsidRDefault="00716B26" w:rsidP="00142F4D">
      <w:pPr>
        <w:jc w:val="both"/>
        <w:rPr>
          <w:lang w:val="en-GB"/>
        </w:rPr>
      </w:pPr>
      <w:r>
        <w:rPr>
          <w:lang w:val="en-GB"/>
        </w:rPr>
        <w:t xml:space="preserve">Factoring in consecutive transfer hydrocyanation of </w:t>
      </w:r>
      <w:proofErr w:type="spellStart"/>
      <w:r>
        <w:rPr>
          <w:lang w:val="en-GB"/>
        </w:rPr>
        <w:t>butenes</w:t>
      </w:r>
      <w:proofErr w:type="spellEnd"/>
      <w:r>
        <w:rPr>
          <w:lang w:val="en-GB"/>
        </w:rPr>
        <w:t xml:space="preserve"> to C</w:t>
      </w:r>
      <w:r w:rsidRPr="00503BC7">
        <w:rPr>
          <w:vertAlign w:val="subscript"/>
          <w:lang w:val="en-GB"/>
        </w:rPr>
        <w:t>5</w:t>
      </w:r>
      <w:r>
        <w:rPr>
          <w:lang w:val="en-GB"/>
        </w:rPr>
        <w:t xml:space="preserve">-nitriles, </w:t>
      </w:r>
      <w:r w:rsidR="00142F4D">
        <w:rPr>
          <w:lang w:val="en-GB"/>
        </w:rPr>
        <w:t xml:space="preserve">the reaction free energy shift </w:t>
      </w:r>
      <w:r w:rsidR="00C8560E">
        <w:rPr>
          <w:lang w:val="en-GB"/>
        </w:rPr>
        <w:t xml:space="preserve">is </w:t>
      </w:r>
      <w:r w:rsidR="00142F4D">
        <w:rPr>
          <w:lang w:val="en-GB"/>
        </w:rPr>
        <w:t xml:space="preserve">thus </w:t>
      </w:r>
      <w:r w:rsidR="00142F4D" w:rsidRPr="007C1D68">
        <w:rPr>
          <w:rFonts w:ascii="Symbol" w:hAnsi="Symbol"/>
          <w:b/>
          <w:bCs/>
          <w:color w:val="7030A0"/>
          <w:lang w:val="en-US"/>
        </w:rPr>
        <w:t>D(D</w:t>
      </w:r>
      <w:proofErr w:type="spellStart"/>
      <w:r w:rsidR="00142F4D" w:rsidRPr="007C1D68">
        <w:rPr>
          <w:b/>
          <w:bCs/>
          <w:color w:val="7030A0"/>
          <w:vertAlign w:val="subscript"/>
          <w:lang w:val="en-US"/>
        </w:rPr>
        <w:t>r</w:t>
      </w:r>
      <w:r w:rsidR="00142F4D" w:rsidRPr="007C1D68">
        <w:rPr>
          <w:b/>
          <w:bCs/>
          <w:i/>
          <w:iCs/>
          <w:color w:val="7030A0"/>
          <w:lang w:val="en-US"/>
        </w:rPr>
        <w:t>G</w:t>
      </w:r>
      <w:proofErr w:type="spellEnd"/>
      <w:r w:rsidR="00142F4D" w:rsidRPr="007C1D68">
        <w:rPr>
          <w:b/>
          <w:bCs/>
          <w:color w:val="7030A0"/>
          <w:lang w:val="en-US"/>
        </w:rPr>
        <w:t>°) = -</w:t>
      </w:r>
      <w:r w:rsidR="00142F4D">
        <w:rPr>
          <w:b/>
          <w:bCs/>
          <w:color w:val="7030A0"/>
          <w:lang w:val="en-US"/>
        </w:rPr>
        <w:t>27</w:t>
      </w:r>
      <w:r w:rsidR="00142F4D" w:rsidRPr="007C1D68">
        <w:rPr>
          <w:b/>
          <w:bCs/>
          <w:color w:val="7030A0"/>
          <w:lang w:val="en-US"/>
        </w:rPr>
        <w:t xml:space="preserve"> kJ/mol</w:t>
      </w:r>
      <w:r w:rsidR="00142F4D">
        <w:rPr>
          <w:lang w:val="en-US"/>
        </w:rPr>
        <w:t>.</w:t>
      </w:r>
    </w:p>
    <w:p w14:paraId="769350B1" w14:textId="44C1DCAF" w:rsidR="00D0691F" w:rsidRDefault="00D0691F" w:rsidP="00EC3722">
      <w:pPr>
        <w:rPr>
          <w:lang w:val="en-GB"/>
        </w:rPr>
      </w:pPr>
    </w:p>
    <w:p w14:paraId="5C3BF812" w14:textId="03A8A3DC" w:rsidR="00690895" w:rsidRDefault="00690895" w:rsidP="00EC3722">
      <w:pPr>
        <w:rPr>
          <w:lang w:val="en-GB"/>
        </w:rPr>
      </w:pPr>
    </w:p>
    <w:p w14:paraId="77A2CFD0" w14:textId="3C0B54CD" w:rsidR="00690895" w:rsidRDefault="00690895" w:rsidP="00EC3722">
      <w:pPr>
        <w:rPr>
          <w:lang w:val="en-GB"/>
        </w:rPr>
      </w:pPr>
    </w:p>
    <w:p w14:paraId="19C1083A" w14:textId="1D65650D" w:rsidR="00690895" w:rsidRDefault="00690895" w:rsidP="00EC3722">
      <w:pPr>
        <w:rPr>
          <w:lang w:val="en-GB"/>
        </w:rPr>
      </w:pPr>
    </w:p>
    <w:p w14:paraId="55E25E3E" w14:textId="6846450A" w:rsidR="00690895" w:rsidRDefault="00690895" w:rsidP="00EC3722">
      <w:pPr>
        <w:rPr>
          <w:lang w:val="en-GB"/>
        </w:rPr>
      </w:pPr>
    </w:p>
    <w:p w14:paraId="6AD38CA3" w14:textId="50C73AA8" w:rsidR="00690895" w:rsidRDefault="00690895" w:rsidP="00EC3722">
      <w:pPr>
        <w:rPr>
          <w:lang w:val="en-GB"/>
        </w:rPr>
      </w:pPr>
    </w:p>
    <w:p w14:paraId="0622192D" w14:textId="652C742A" w:rsidR="00690895" w:rsidRDefault="00690895" w:rsidP="00EC3722">
      <w:pPr>
        <w:rPr>
          <w:lang w:val="en-GB"/>
        </w:rPr>
      </w:pPr>
    </w:p>
    <w:p w14:paraId="05146BD1" w14:textId="30B9328B" w:rsidR="00690895" w:rsidRDefault="00690895" w:rsidP="00EC3722">
      <w:pPr>
        <w:rPr>
          <w:lang w:val="en-GB"/>
        </w:rPr>
      </w:pPr>
    </w:p>
    <w:p w14:paraId="4BD4D051" w14:textId="3E489AC1" w:rsidR="00921DB4" w:rsidRDefault="00921DB4" w:rsidP="00EC3722">
      <w:pPr>
        <w:rPr>
          <w:lang w:val="en-GB"/>
        </w:rPr>
      </w:pPr>
    </w:p>
    <w:p w14:paraId="0265A41A" w14:textId="10551F96" w:rsidR="00921DB4" w:rsidRDefault="00921DB4" w:rsidP="00EC3722">
      <w:pPr>
        <w:rPr>
          <w:lang w:val="en-GB"/>
        </w:rPr>
      </w:pPr>
    </w:p>
    <w:p w14:paraId="2CA9826E" w14:textId="7DFD84A2" w:rsidR="00921DB4" w:rsidRDefault="00921DB4" w:rsidP="00EC3722">
      <w:pPr>
        <w:rPr>
          <w:lang w:val="en-GB"/>
        </w:rPr>
      </w:pPr>
    </w:p>
    <w:p w14:paraId="01D6306B" w14:textId="110C2C33" w:rsidR="00921DB4" w:rsidRDefault="00921DB4" w:rsidP="00EC3722">
      <w:pPr>
        <w:rPr>
          <w:lang w:val="en-GB"/>
        </w:rPr>
      </w:pPr>
    </w:p>
    <w:p w14:paraId="1B086444" w14:textId="2BFB56FA" w:rsidR="00921DB4" w:rsidRDefault="00921DB4" w:rsidP="00EC3722">
      <w:pPr>
        <w:rPr>
          <w:lang w:val="en-GB"/>
        </w:rPr>
      </w:pPr>
    </w:p>
    <w:p w14:paraId="6444793A" w14:textId="31EBA00E" w:rsidR="00921DB4" w:rsidRDefault="00921DB4" w:rsidP="00EC3722">
      <w:pPr>
        <w:rPr>
          <w:lang w:val="en-GB"/>
        </w:rPr>
      </w:pPr>
    </w:p>
    <w:p w14:paraId="376807D6" w14:textId="2D0172E9" w:rsidR="00921DB4" w:rsidRDefault="00921DB4" w:rsidP="00EC3722">
      <w:pPr>
        <w:rPr>
          <w:lang w:val="en-GB"/>
        </w:rPr>
      </w:pPr>
    </w:p>
    <w:p w14:paraId="2BA22A24" w14:textId="07376439" w:rsidR="00921DB4" w:rsidRDefault="00921DB4" w:rsidP="00EC3722">
      <w:pPr>
        <w:rPr>
          <w:lang w:val="en-GB"/>
        </w:rPr>
      </w:pPr>
    </w:p>
    <w:p w14:paraId="730C9A92" w14:textId="4592D843" w:rsidR="00921DB4" w:rsidRDefault="00921DB4" w:rsidP="00EC3722">
      <w:pPr>
        <w:rPr>
          <w:lang w:val="en-GB"/>
        </w:rPr>
      </w:pPr>
    </w:p>
    <w:p w14:paraId="2C34E950" w14:textId="2F71AD25" w:rsidR="005A644C" w:rsidRPr="00931175" w:rsidRDefault="005A644C" w:rsidP="005A644C">
      <w:pPr>
        <w:rPr>
          <w:noProof/>
          <w:lang w:val="en-GB"/>
        </w:rPr>
      </w:pPr>
    </w:p>
    <w:p w14:paraId="579D5533" w14:textId="3933BAE8" w:rsidR="00FA74D6" w:rsidRPr="00FA74D6" w:rsidRDefault="002B1E30" w:rsidP="00FA74D6">
      <w:pPr>
        <w:pStyle w:val="Lijstalinea"/>
        <w:numPr>
          <w:ilvl w:val="0"/>
          <w:numId w:val="3"/>
        </w:numPr>
        <w:ind w:left="357" w:hanging="357"/>
        <w:outlineLvl w:val="0"/>
        <w:rPr>
          <w:b/>
          <w:bCs/>
          <w:lang w:val="en-GB"/>
        </w:rPr>
      </w:pPr>
      <w:r>
        <w:rPr>
          <w:b/>
          <w:bCs/>
          <w:lang w:val="en-GB"/>
        </w:rPr>
        <w:lastRenderedPageBreak/>
        <w:t xml:space="preserve">HCN-transfer </w:t>
      </w:r>
      <w:r w:rsidR="00FA74D6" w:rsidRPr="00FA74D6">
        <w:rPr>
          <w:b/>
          <w:bCs/>
          <w:lang w:val="en-GB"/>
        </w:rPr>
        <w:t>scope and gram-scale synthesis</w:t>
      </w:r>
    </w:p>
    <w:p w14:paraId="7A4AE924" w14:textId="5863CD44" w:rsidR="00495B3E" w:rsidRPr="00495B3E" w:rsidRDefault="007A20F1" w:rsidP="006D6106">
      <w:pPr>
        <w:tabs>
          <w:tab w:val="left" w:pos="908"/>
        </w:tabs>
        <w:jc w:val="both"/>
        <w:rPr>
          <w:noProof/>
          <w:lang w:val="en-GB"/>
        </w:rPr>
      </w:pPr>
      <w:r>
        <w:rPr>
          <w:noProof/>
          <w:lang w:val="en-GB"/>
        </w:rPr>
        <w:t xml:space="preserve">All substrates were subjected </w:t>
      </w:r>
      <w:r w:rsidR="006D6106">
        <w:rPr>
          <w:noProof/>
          <w:lang w:val="en-GB"/>
        </w:rPr>
        <w:t xml:space="preserve">to </w:t>
      </w:r>
      <w:r>
        <w:rPr>
          <w:noProof/>
          <w:lang w:val="en-GB"/>
        </w:rPr>
        <w:t>reaction without zeolite</w:t>
      </w:r>
      <w:r w:rsidR="006D6106">
        <w:rPr>
          <w:noProof/>
          <w:lang w:val="en-GB"/>
        </w:rPr>
        <w:t xml:space="preserve"> in a closed system as reference (under identical conditions). </w:t>
      </w:r>
      <w:r w:rsidR="00495B3E">
        <w:rPr>
          <w:noProof/>
          <w:lang w:val="en-GB"/>
        </w:rPr>
        <w:t xml:space="preserve">Reactions </w:t>
      </w:r>
      <w:r w:rsidR="006D6106">
        <w:rPr>
          <w:noProof/>
          <w:lang w:val="en-GB"/>
        </w:rPr>
        <w:t xml:space="preserve">with zeolite </w:t>
      </w:r>
      <w:r w:rsidR="00495B3E">
        <w:rPr>
          <w:noProof/>
          <w:lang w:val="en-GB"/>
        </w:rPr>
        <w:t>were performed with the following general procedure</w:t>
      </w:r>
      <w:r w:rsidR="00C84FA5">
        <w:rPr>
          <w:noProof/>
          <w:lang w:val="en-GB"/>
        </w:rPr>
        <w:t>s</w:t>
      </w:r>
      <w:r w:rsidR="00AB4633">
        <w:rPr>
          <w:noProof/>
          <w:lang w:val="en-GB"/>
        </w:rPr>
        <w:t>:</w:t>
      </w:r>
    </w:p>
    <w:p w14:paraId="04B0DB93" w14:textId="375F5010" w:rsidR="00C12858" w:rsidRPr="00767540" w:rsidRDefault="00C3535A" w:rsidP="00C12858">
      <w:pPr>
        <w:tabs>
          <w:tab w:val="left" w:pos="908"/>
        </w:tabs>
        <w:rPr>
          <w:b/>
          <w:bCs/>
          <w:noProof/>
          <w:lang w:val="en-GB"/>
        </w:rPr>
      </w:pPr>
      <w:r>
        <w:rPr>
          <w:b/>
          <w:bCs/>
          <w:noProof/>
          <w:lang w:val="en-GB"/>
        </w:rPr>
        <w:t>P</w:t>
      </w:r>
      <w:r w:rsidR="00767540" w:rsidRPr="00767540">
        <w:rPr>
          <w:b/>
          <w:bCs/>
          <w:noProof/>
          <w:lang w:val="en-GB"/>
        </w:rPr>
        <w:t>rocedure</w:t>
      </w:r>
      <w:r w:rsidR="00C84FA5">
        <w:rPr>
          <w:b/>
          <w:bCs/>
          <w:noProof/>
          <w:lang w:val="en-GB"/>
        </w:rPr>
        <w:t xml:space="preserve"> A</w:t>
      </w:r>
    </w:p>
    <w:p w14:paraId="57510F18" w14:textId="0B7029AB" w:rsidR="00767540" w:rsidRDefault="00767540" w:rsidP="00767540">
      <w:pPr>
        <w:tabs>
          <w:tab w:val="left" w:pos="908"/>
        </w:tabs>
        <w:jc w:val="both"/>
        <w:rPr>
          <w:lang w:val="en-GB"/>
        </w:rPr>
      </w:pPr>
      <w:r>
        <w:rPr>
          <w:lang w:val="en-GB"/>
        </w:rPr>
        <w:t>To a 1.5 ml glass vial was added 2.81 mg Pd(</w:t>
      </w:r>
      <w:proofErr w:type="spellStart"/>
      <w:r>
        <w:rPr>
          <w:lang w:val="en-GB"/>
        </w:rPr>
        <w:t>OAc</w:t>
      </w:r>
      <w:proofErr w:type="spellEnd"/>
      <w:r>
        <w:rPr>
          <w:lang w:val="en-GB"/>
        </w:rPr>
        <w:t>)</w:t>
      </w:r>
      <w:r w:rsidRPr="00136F61">
        <w:rPr>
          <w:vertAlign w:val="subscript"/>
          <w:lang w:val="en-GB"/>
        </w:rPr>
        <w:t>2</w:t>
      </w:r>
      <w:r>
        <w:rPr>
          <w:lang w:val="en-GB"/>
        </w:rPr>
        <w:t xml:space="preserve"> (0.0125 mmol) and 5.95 mg </w:t>
      </w:r>
      <w:proofErr w:type="spellStart"/>
      <w:r>
        <w:rPr>
          <w:lang w:val="en-GB"/>
        </w:rPr>
        <w:t>Xphos</w:t>
      </w:r>
      <w:proofErr w:type="spellEnd"/>
      <w:r>
        <w:rPr>
          <w:lang w:val="en-GB"/>
        </w:rPr>
        <w:t xml:space="preserve"> (0.0125 mmol) together with 0.1 mmol of </w:t>
      </w:r>
      <w:r w:rsidR="002F1912">
        <w:rPr>
          <w:lang w:val="en-GB"/>
        </w:rPr>
        <w:t>1,3,5-tri-tert-butylbenzene</w:t>
      </w:r>
      <w:r>
        <w:rPr>
          <w:lang w:val="en-GB"/>
        </w:rPr>
        <w:t xml:space="preserve"> as internal standard and 90 mg of </w:t>
      </w:r>
      <w:r w:rsidR="00C84FA5">
        <w:rPr>
          <w:lang w:val="en-GB"/>
        </w:rPr>
        <w:t>H-ZSM-5</w:t>
      </w:r>
      <w:r>
        <w:rPr>
          <w:lang w:val="en-GB"/>
        </w:rPr>
        <w:t xml:space="preserve">. The glass vial was capped and put under an inert </w:t>
      </w:r>
      <w:r w:rsidR="00641DF0">
        <w:rPr>
          <w:lang w:val="en-GB"/>
        </w:rPr>
        <w:t>a</w:t>
      </w:r>
      <w:r>
        <w:rPr>
          <w:lang w:val="en-GB"/>
        </w:rPr>
        <w:t xml:space="preserve">rgon atmosphere using a Schlenk line, after which </w:t>
      </w:r>
      <w:r w:rsidR="00641DF0">
        <w:rPr>
          <w:lang w:val="en-GB"/>
        </w:rPr>
        <w:t>a</w:t>
      </w:r>
      <w:r>
        <w:rPr>
          <w:lang w:val="en-GB"/>
        </w:rPr>
        <w:t xml:space="preserve">rgon-flushed propionitrile (0.5 ml) and </w:t>
      </w:r>
      <w:r w:rsidR="0052074D">
        <w:rPr>
          <w:lang w:val="en-GB"/>
        </w:rPr>
        <w:t>olefin substrate</w:t>
      </w:r>
      <w:r>
        <w:rPr>
          <w:lang w:val="en-GB"/>
        </w:rPr>
        <w:t xml:space="preserve"> </w:t>
      </w:r>
      <w:r w:rsidR="0052074D">
        <w:rPr>
          <w:lang w:val="en-GB"/>
        </w:rPr>
        <w:t>(</w:t>
      </w:r>
      <w:r>
        <w:rPr>
          <w:lang w:val="en-GB"/>
        </w:rPr>
        <w:t xml:space="preserve">0.25 mmol) were added. Finally, 100 </w:t>
      </w:r>
      <w:r>
        <w:rPr>
          <w:rFonts w:cstheme="minorHAnsi"/>
          <w:lang w:val="en-GB"/>
        </w:rPr>
        <w:t>µ</w:t>
      </w:r>
      <w:r>
        <w:rPr>
          <w:lang w:val="en-GB"/>
        </w:rPr>
        <w:t>l AlMe</w:t>
      </w:r>
      <w:r w:rsidRPr="00C65530">
        <w:rPr>
          <w:vertAlign w:val="subscript"/>
          <w:lang w:val="en-GB"/>
        </w:rPr>
        <w:t>2</w:t>
      </w:r>
      <w:r>
        <w:rPr>
          <w:lang w:val="en-GB"/>
        </w:rPr>
        <w:t xml:space="preserve">Cl in hexanes (40 mol%) was injected. The vial was then placed in a preheated </w:t>
      </w:r>
      <w:proofErr w:type="spellStart"/>
      <w:r>
        <w:rPr>
          <w:lang w:val="en-GB"/>
        </w:rPr>
        <w:t>aluminum</w:t>
      </w:r>
      <w:proofErr w:type="spellEnd"/>
      <w:r>
        <w:rPr>
          <w:lang w:val="en-GB"/>
        </w:rPr>
        <w:t xml:space="preserve"> heating block at 100°C. After 18h, the vial was cooled on ice, and methanol w</w:t>
      </w:r>
      <w:r w:rsidR="006D6106">
        <w:rPr>
          <w:lang w:val="en-GB"/>
        </w:rPr>
        <w:t>as</w:t>
      </w:r>
      <w:r>
        <w:rPr>
          <w:lang w:val="en-GB"/>
        </w:rPr>
        <w:t xml:space="preserve"> added to quench residual Lewis acid. </w:t>
      </w:r>
    </w:p>
    <w:p w14:paraId="333C75EB" w14:textId="4A366663" w:rsidR="00C84FA5" w:rsidRPr="00767540" w:rsidRDefault="00C3535A" w:rsidP="00C84FA5">
      <w:pPr>
        <w:tabs>
          <w:tab w:val="left" w:pos="908"/>
        </w:tabs>
        <w:rPr>
          <w:b/>
          <w:bCs/>
          <w:noProof/>
          <w:lang w:val="en-GB"/>
        </w:rPr>
      </w:pPr>
      <w:r>
        <w:rPr>
          <w:b/>
          <w:bCs/>
          <w:noProof/>
          <w:lang w:val="en-GB"/>
        </w:rPr>
        <w:t>P</w:t>
      </w:r>
      <w:r w:rsidR="00C84FA5" w:rsidRPr="00767540">
        <w:rPr>
          <w:b/>
          <w:bCs/>
          <w:noProof/>
          <w:lang w:val="en-GB"/>
        </w:rPr>
        <w:t>rocedure</w:t>
      </w:r>
      <w:r w:rsidR="00C84FA5">
        <w:rPr>
          <w:b/>
          <w:bCs/>
          <w:noProof/>
          <w:lang w:val="en-GB"/>
        </w:rPr>
        <w:t xml:space="preserve"> B</w:t>
      </w:r>
    </w:p>
    <w:p w14:paraId="60F1C75F" w14:textId="16767882" w:rsidR="00C84FA5" w:rsidRDefault="00C84FA5" w:rsidP="00C84FA5">
      <w:pPr>
        <w:tabs>
          <w:tab w:val="left" w:pos="908"/>
        </w:tabs>
        <w:jc w:val="both"/>
        <w:rPr>
          <w:lang w:val="en-GB"/>
        </w:rPr>
      </w:pPr>
      <w:r>
        <w:rPr>
          <w:lang w:val="en-GB"/>
        </w:rPr>
        <w:t>To a 1.5 ml glass vial was added 2.81 mg Pd(</w:t>
      </w:r>
      <w:proofErr w:type="spellStart"/>
      <w:r>
        <w:rPr>
          <w:lang w:val="en-GB"/>
        </w:rPr>
        <w:t>OAc</w:t>
      </w:r>
      <w:proofErr w:type="spellEnd"/>
      <w:r>
        <w:rPr>
          <w:lang w:val="en-GB"/>
        </w:rPr>
        <w:t>)</w:t>
      </w:r>
      <w:r w:rsidRPr="00136F61">
        <w:rPr>
          <w:vertAlign w:val="subscript"/>
          <w:lang w:val="en-GB"/>
        </w:rPr>
        <w:t>2</w:t>
      </w:r>
      <w:r>
        <w:rPr>
          <w:lang w:val="en-GB"/>
        </w:rPr>
        <w:t xml:space="preserve"> (0.0125 mmol) and 5.95 mg </w:t>
      </w:r>
      <w:proofErr w:type="spellStart"/>
      <w:r>
        <w:rPr>
          <w:lang w:val="en-GB"/>
        </w:rPr>
        <w:t>Xphos</w:t>
      </w:r>
      <w:proofErr w:type="spellEnd"/>
      <w:r>
        <w:rPr>
          <w:lang w:val="en-GB"/>
        </w:rPr>
        <w:t xml:space="preserve"> (0.0125 mmol) together with 0.1 mmol of </w:t>
      </w:r>
      <w:r w:rsidR="002F1912">
        <w:rPr>
          <w:lang w:val="en-GB"/>
        </w:rPr>
        <w:t>1,3,5-tri-tert-butylbenzene</w:t>
      </w:r>
      <w:r>
        <w:rPr>
          <w:lang w:val="en-GB"/>
        </w:rPr>
        <w:t xml:space="preserve"> as internal standard and 150 mg of H-ZSM-5. The glass vial was capped and put under an inert </w:t>
      </w:r>
      <w:r w:rsidR="00641DF0">
        <w:rPr>
          <w:lang w:val="en-GB"/>
        </w:rPr>
        <w:t>a</w:t>
      </w:r>
      <w:r>
        <w:rPr>
          <w:lang w:val="en-GB"/>
        </w:rPr>
        <w:t xml:space="preserve">rgon atmosphere using a Schlenk line, after which </w:t>
      </w:r>
      <w:r w:rsidR="00641DF0">
        <w:rPr>
          <w:lang w:val="en-GB"/>
        </w:rPr>
        <w:t>a</w:t>
      </w:r>
      <w:r>
        <w:rPr>
          <w:lang w:val="en-GB"/>
        </w:rPr>
        <w:t xml:space="preserve">rgon-flushed propionitrile (1 ml) and olefin substrate (0.25 mmol) were added. Finally, 150 </w:t>
      </w:r>
      <w:r>
        <w:rPr>
          <w:rFonts w:cstheme="minorHAnsi"/>
          <w:lang w:val="en-GB"/>
        </w:rPr>
        <w:t>µ</w:t>
      </w:r>
      <w:r>
        <w:rPr>
          <w:lang w:val="en-GB"/>
        </w:rPr>
        <w:t>l AlMe</w:t>
      </w:r>
      <w:r w:rsidRPr="00C65530">
        <w:rPr>
          <w:vertAlign w:val="subscript"/>
          <w:lang w:val="en-GB"/>
        </w:rPr>
        <w:t>2</w:t>
      </w:r>
      <w:r>
        <w:rPr>
          <w:lang w:val="en-GB"/>
        </w:rPr>
        <w:t xml:space="preserve">Cl in hexanes (60 mol%) was injected. The vial was then placed in a preheated </w:t>
      </w:r>
      <w:proofErr w:type="spellStart"/>
      <w:r>
        <w:rPr>
          <w:lang w:val="en-GB"/>
        </w:rPr>
        <w:t>aluminum</w:t>
      </w:r>
      <w:proofErr w:type="spellEnd"/>
      <w:r>
        <w:rPr>
          <w:lang w:val="en-GB"/>
        </w:rPr>
        <w:t xml:space="preserve"> heating block at 100°C. After 18h, the vial was cooled on ice, and two drops of methanol were added to quench residual Lewis acid. </w:t>
      </w:r>
    </w:p>
    <w:p w14:paraId="723F0FD8" w14:textId="071047D8" w:rsidR="00C84FA5" w:rsidRPr="00767540" w:rsidRDefault="00C3535A" w:rsidP="00C84FA5">
      <w:pPr>
        <w:tabs>
          <w:tab w:val="left" w:pos="908"/>
        </w:tabs>
        <w:rPr>
          <w:b/>
          <w:bCs/>
          <w:noProof/>
          <w:lang w:val="en-GB"/>
        </w:rPr>
      </w:pPr>
      <w:r>
        <w:rPr>
          <w:b/>
          <w:bCs/>
          <w:noProof/>
          <w:lang w:val="en-GB"/>
        </w:rPr>
        <w:t>P</w:t>
      </w:r>
      <w:r w:rsidR="00C84FA5" w:rsidRPr="00767540">
        <w:rPr>
          <w:b/>
          <w:bCs/>
          <w:noProof/>
          <w:lang w:val="en-GB"/>
        </w:rPr>
        <w:t>rocedure</w:t>
      </w:r>
      <w:r w:rsidR="00C84FA5">
        <w:rPr>
          <w:b/>
          <w:bCs/>
          <w:noProof/>
          <w:lang w:val="en-GB"/>
        </w:rPr>
        <w:t xml:space="preserve"> C</w:t>
      </w:r>
    </w:p>
    <w:p w14:paraId="784FBE09" w14:textId="7EACC543" w:rsidR="00C84FA5" w:rsidRDefault="00C84FA5" w:rsidP="00C84FA5">
      <w:pPr>
        <w:tabs>
          <w:tab w:val="left" w:pos="908"/>
        </w:tabs>
        <w:jc w:val="both"/>
        <w:rPr>
          <w:lang w:val="en-GB"/>
        </w:rPr>
      </w:pPr>
      <w:r>
        <w:rPr>
          <w:lang w:val="en-GB"/>
        </w:rPr>
        <w:t>To a 10 ml glass crimp-cap vial was added 2.81 mg Pd(</w:t>
      </w:r>
      <w:proofErr w:type="spellStart"/>
      <w:r>
        <w:rPr>
          <w:lang w:val="en-GB"/>
        </w:rPr>
        <w:t>OAc</w:t>
      </w:r>
      <w:proofErr w:type="spellEnd"/>
      <w:r>
        <w:rPr>
          <w:lang w:val="en-GB"/>
        </w:rPr>
        <w:t>)</w:t>
      </w:r>
      <w:r w:rsidRPr="00136F61">
        <w:rPr>
          <w:vertAlign w:val="subscript"/>
          <w:lang w:val="en-GB"/>
        </w:rPr>
        <w:t>2</w:t>
      </w:r>
      <w:r>
        <w:rPr>
          <w:lang w:val="en-GB"/>
        </w:rPr>
        <w:t xml:space="preserve"> (0.0125 mmol) and 5.95 mg </w:t>
      </w:r>
      <w:proofErr w:type="spellStart"/>
      <w:r>
        <w:rPr>
          <w:lang w:val="en-GB"/>
        </w:rPr>
        <w:t>Xphos</w:t>
      </w:r>
      <w:proofErr w:type="spellEnd"/>
      <w:r>
        <w:rPr>
          <w:lang w:val="en-GB"/>
        </w:rPr>
        <w:t xml:space="preserve"> (0.0125 mmol) together with 0.1 mmol of </w:t>
      </w:r>
      <w:r w:rsidR="002F1912">
        <w:rPr>
          <w:lang w:val="en-GB"/>
        </w:rPr>
        <w:t>1,3,5-tri-tert-butylbenzene</w:t>
      </w:r>
      <w:r>
        <w:rPr>
          <w:lang w:val="en-GB"/>
        </w:rPr>
        <w:t xml:space="preserve"> as internal standard and 200 mg of H-ZSM-5. The glass vial was capped and put under an inert </w:t>
      </w:r>
      <w:r w:rsidR="00641DF0">
        <w:rPr>
          <w:lang w:val="en-GB"/>
        </w:rPr>
        <w:t>a</w:t>
      </w:r>
      <w:r>
        <w:rPr>
          <w:lang w:val="en-GB"/>
        </w:rPr>
        <w:t xml:space="preserve">rgon atmosphere using a Schlenk line, after which </w:t>
      </w:r>
      <w:r w:rsidR="00641DF0">
        <w:rPr>
          <w:lang w:val="en-GB"/>
        </w:rPr>
        <w:t>a</w:t>
      </w:r>
      <w:r>
        <w:rPr>
          <w:lang w:val="en-GB"/>
        </w:rPr>
        <w:t xml:space="preserve">rgon-flushed propionitrile (1 ml) and olefin substrate (0.25 mmol) were added. Finally, 200 </w:t>
      </w:r>
      <w:r>
        <w:rPr>
          <w:rFonts w:cstheme="minorHAnsi"/>
          <w:lang w:val="en-GB"/>
        </w:rPr>
        <w:t>µ</w:t>
      </w:r>
      <w:r>
        <w:rPr>
          <w:lang w:val="en-GB"/>
        </w:rPr>
        <w:t>l AlMe</w:t>
      </w:r>
      <w:r w:rsidRPr="00C65530">
        <w:rPr>
          <w:vertAlign w:val="subscript"/>
          <w:lang w:val="en-GB"/>
        </w:rPr>
        <w:t>2</w:t>
      </w:r>
      <w:r>
        <w:rPr>
          <w:lang w:val="en-GB"/>
        </w:rPr>
        <w:t xml:space="preserve">Cl in hexanes (80 mol%) was injected. The vial was then placed in a preheated </w:t>
      </w:r>
      <w:proofErr w:type="spellStart"/>
      <w:r>
        <w:rPr>
          <w:lang w:val="en-GB"/>
        </w:rPr>
        <w:t>aluminum</w:t>
      </w:r>
      <w:proofErr w:type="spellEnd"/>
      <w:r>
        <w:rPr>
          <w:lang w:val="en-GB"/>
        </w:rPr>
        <w:t xml:space="preserve"> heating block at 120°C. After 18h, the vial was cooled on ice, and f</w:t>
      </w:r>
      <w:r w:rsidR="005855FB">
        <w:rPr>
          <w:lang w:val="en-GB"/>
        </w:rPr>
        <w:t>our</w:t>
      </w:r>
      <w:r>
        <w:rPr>
          <w:lang w:val="en-GB"/>
        </w:rPr>
        <w:t xml:space="preserve"> drops of methanol were added to quench residual Lewis acid. </w:t>
      </w:r>
    </w:p>
    <w:p w14:paraId="0A8DA536" w14:textId="6AF60EF8" w:rsidR="00C84FA5" w:rsidRPr="00767540" w:rsidRDefault="00C3535A" w:rsidP="00C84FA5">
      <w:pPr>
        <w:tabs>
          <w:tab w:val="left" w:pos="908"/>
        </w:tabs>
        <w:rPr>
          <w:b/>
          <w:bCs/>
          <w:noProof/>
          <w:lang w:val="en-GB"/>
        </w:rPr>
      </w:pPr>
      <w:r>
        <w:rPr>
          <w:b/>
          <w:bCs/>
          <w:noProof/>
          <w:lang w:val="en-GB"/>
        </w:rPr>
        <w:t>P</w:t>
      </w:r>
      <w:r w:rsidR="00C84FA5" w:rsidRPr="00767540">
        <w:rPr>
          <w:b/>
          <w:bCs/>
          <w:noProof/>
          <w:lang w:val="en-GB"/>
        </w:rPr>
        <w:t>rocedure</w:t>
      </w:r>
      <w:r w:rsidR="00C84FA5">
        <w:rPr>
          <w:b/>
          <w:bCs/>
          <w:noProof/>
          <w:lang w:val="en-GB"/>
        </w:rPr>
        <w:t xml:space="preserve"> D</w:t>
      </w:r>
    </w:p>
    <w:p w14:paraId="3C94A356" w14:textId="64047BE8" w:rsidR="00C84FA5" w:rsidRDefault="00C84FA5" w:rsidP="00767540">
      <w:pPr>
        <w:tabs>
          <w:tab w:val="left" w:pos="908"/>
        </w:tabs>
        <w:jc w:val="both"/>
        <w:rPr>
          <w:lang w:val="en-GB"/>
        </w:rPr>
      </w:pPr>
      <w:r>
        <w:rPr>
          <w:lang w:val="en-GB"/>
        </w:rPr>
        <w:t xml:space="preserve">To a </w:t>
      </w:r>
      <w:r w:rsidR="005855FB">
        <w:rPr>
          <w:lang w:val="en-GB"/>
        </w:rPr>
        <w:t>10</w:t>
      </w:r>
      <w:r>
        <w:rPr>
          <w:lang w:val="en-GB"/>
        </w:rPr>
        <w:t xml:space="preserve"> ml glass</w:t>
      </w:r>
      <w:r w:rsidR="005855FB">
        <w:rPr>
          <w:lang w:val="en-GB"/>
        </w:rPr>
        <w:t xml:space="preserve"> crimp-cap</w:t>
      </w:r>
      <w:r>
        <w:rPr>
          <w:lang w:val="en-GB"/>
        </w:rPr>
        <w:t xml:space="preserve"> vial was added 5.72 mg Pd</w:t>
      </w:r>
      <w:r w:rsidRPr="00C84FA5">
        <w:rPr>
          <w:vertAlign w:val="subscript"/>
          <w:lang w:val="en-GB"/>
        </w:rPr>
        <w:t>2</w:t>
      </w:r>
      <w:r>
        <w:rPr>
          <w:lang w:val="en-GB"/>
        </w:rPr>
        <w:t>dba</w:t>
      </w:r>
      <w:r w:rsidRPr="00C84FA5">
        <w:rPr>
          <w:vertAlign w:val="subscript"/>
          <w:lang w:val="en-GB"/>
        </w:rPr>
        <w:t>3</w:t>
      </w:r>
      <w:r>
        <w:rPr>
          <w:lang w:val="en-GB"/>
        </w:rPr>
        <w:t xml:space="preserve"> (0.00625 mmol) and </w:t>
      </w:r>
      <w:r w:rsidR="00D86F98">
        <w:rPr>
          <w:lang w:val="en-GB"/>
        </w:rPr>
        <w:t>8.76</w:t>
      </w:r>
      <w:r>
        <w:rPr>
          <w:lang w:val="en-GB"/>
        </w:rPr>
        <w:t xml:space="preserve"> mg</w:t>
      </w:r>
      <w:r w:rsidR="005855FB">
        <w:rPr>
          <w:lang w:val="en-GB"/>
        </w:rPr>
        <w:t xml:space="preserve"> </w:t>
      </w:r>
      <w:proofErr w:type="spellStart"/>
      <w:r w:rsidR="005855FB">
        <w:rPr>
          <w:lang w:val="en-GB"/>
        </w:rPr>
        <w:t>CyJohnPhos</w:t>
      </w:r>
      <w:proofErr w:type="spellEnd"/>
      <w:r>
        <w:rPr>
          <w:lang w:val="en-GB"/>
        </w:rPr>
        <w:t xml:space="preserve"> (0.0</w:t>
      </w:r>
      <w:r w:rsidR="00D86F98">
        <w:rPr>
          <w:lang w:val="en-GB"/>
        </w:rPr>
        <w:t>2</w:t>
      </w:r>
      <w:r w:rsidR="005855FB">
        <w:rPr>
          <w:lang w:val="en-GB"/>
        </w:rPr>
        <w:t>5</w:t>
      </w:r>
      <w:r>
        <w:rPr>
          <w:lang w:val="en-GB"/>
        </w:rPr>
        <w:t xml:space="preserve"> mmol) together with 0.1 mmol of </w:t>
      </w:r>
      <w:r w:rsidR="002F1912">
        <w:rPr>
          <w:lang w:val="en-GB"/>
        </w:rPr>
        <w:t>1,3,5-tri-tert-butylbenzene</w:t>
      </w:r>
      <w:r>
        <w:rPr>
          <w:lang w:val="en-GB"/>
        </w:rPr>
        <w:t xml:space="preserve"> as internal standard and</w:t>
      </w:r>
      <w:r w:rsidR="005855FB">
        <w:rPr>
          <w:lang w:val="en-GB"/>
        </w:rPr>
        <w:t xml:space="preserve"> 90</w:t>
      </w:r>
      <w:r>
        <w:rPr>
          <w:lang w:val="en-GB"/>
        </w:rPr>
        <w:t xml:space="preserve"> mg of </w:t>
      </w:r>
      <w:r w:rsidR="006A3AD6">
        <w:rPr>
          <w:lang w:val="en-GB"/>
        </w:rPr>
        <w:t xml:space="preserve">preloaded </w:t>
      </w:r>
      <w:r w:rsidR="005855FB">
        <w:rPr>
          <w:lang w:val="en-GB"/>
        </w:rPr>
        <w:t>Pd</w:t>
      </w:r>
      <w:r>
        <w:rPr>
          <w:lang w:val="en-GB"/>
        </w:rPr>
        <w:t>-ZSM-5</w:t>
      </w:r>
      <w:r w:rsidR="00B1569E">
        <w:rPr>
          <w:lang w:val="en-GB"/>
        </w:rPr>
        <w:t xml:space="preserve"> (0.3 </w:t>
      </w:r>
      <w:proofErr w:type="spellStart"/>
      <w:r w:rsidR="00B1569E">
        <w:rPr>
          <w:lang w:val="en-GB"/>
        </w:rPr>
        <w:t>wt</w:t>
      </w:r>
      <w:proofErr w:type="spellEnd"/>
      <w:r w:rsidR="00B1569E">
        <w:rPr>
          <w:lang w:val="en-GB"/>
        </w:rPr>
        <w:t xml:space="preserve">%). </w:t>
      </w:r>
      <w:r>
        <w:rPr>
          <w:lang w:val="en-GB"/>
        </w:rPr>
        <w:t xml:space="preserve">The glass vial was capped and put under an inert </w:t>
      </w:r>
      <w:r w:rsidR="00641DF0">
        <w:rPr>
          <w:lang w:val="en-GB"/>
        </w:rPr>
        <w:t>a</w:t>
      </w:r>
      <w:r>
        <w:rPr>
          <w:lang w:val="en-GB"/>
        </w:rPr>
        <w:t xml:space="preserve">rgon atmosphere using a Schlenk line, after which </w:t>
      </w:r>
      <w:r w:rsidR="00641DF0">
        <w:rPr>
          <w:lang w:val="en-GB"/>
        </w:rPr>
        <w:t>a</w:t>
      </w:r>
      <w:r>
        <w:rPr>
          <w:lang w:val="en-GB"/>
        </w:rPr>
        <w:t>rgon-flushed propionitrile (</w:t>
      </w:r>
      <w:r w:rsidR="005855FB">
        <w:rPr>
          <w:lang w:val="en-GB"/>
        </w:rPr>
        <w:t>0.</w:t>
      </w:r>
      <w:r w:rsidR="00D55961">
        <w:rPr>
          <w:lang w:val="en-GB"/>
        </w:rPr>
        <w:t>7</w:t>
      </w:r>
      <w:r w:rsidR="005855FB">
        <w:rPr>
          <w:lang w:val="en-GB"/>
        </w:rPr>
        <w:t>5</w:t>
      </w:r>
      <w:r>
        <w:rPr>
          <w:lang w:val="en-GB"/>
        </w:rPr>
        <w:t xml:space="preserve"> ml)</w:t>
      </w:r>
      <w:r w:rsidR="005855FB">
        <w:rPr>
          <w:lang w:val="en-GB"/>
        </w:rPr>
        <w:t xml:space="preserve">, dry toluene (0.25 ml) </w:t>
      </w:r>
      <w:r>
        <w:rPr>
          <w:lang w:val="en-GB"/>
        </w:rPr>
        <w:t xml:space="preserve">and olefin substrate (0.25 mmol) were added. Finally, </w:t>
      </w:r>
      <w:r w:rsidR="005855FB">
        <w:rPr>
          <w:lang w:val="en-GB"/>
        </w:rPr>
        <w:t>1</w:t>
      </w:r>
      <w:r w:rsidR="00386624">
        <w:rPr>
          <w:lang w:val="en-GB"/>
        </w:rPr>
        <w:t>00</w:t>
      </w:r>
      <w:r>
        <w:rPr>
          <w:lang w:val="en-GB"/>
        </w:rPr>
        <w:t xml:space="preserve"> </w:t>
      </w:r>
      <w:r>
        <w:rPr>
          <w:rFonts w:cstheme="minorHAnsi"/>
          <w:lang w:val="en-GB"/>
        </w:rPr>
        <w:t>µ</w:t>
      </w:r>
      <w:r>
        <w:rPr>
          <w:lang w:val="en-GB"/>
        </w:rPr>
        <w:t>l AlMe</w:t>
      </w:r>
      <w:r w:rsidRPr="00C65530">
        <w:rPr>
          <w:vertAlign w:val="subscript"/>
          <w:lang w:val="en-GB"/>
        </w:rPr>
        <w:t>2</w:t>
      </w:r>
      <w:r>
        <w:rPr>
          <w:lang w:val="en-GB"/>
        </w:rPr>
        <w:t>Cl in hexanes (</w:t>
      </w:r>
      <w:r w:rsidR="00386624">
        <w:rPr>
          <w:lang w:val="en-GB"/>
        </w:rPr>
        <w:t>4</w:t>
      </w:r>
      <w:r>
        <w:rPr>
          <w:lang w:val="en-GB"/>
        </w:rPr>
        <w:t xml:space="preserve">0 mol%) was injected. The vial was then placed in a preheated </w:t>
      </w:r>
      <w:proofErr w:type="spellStart"/>
      <w:r>
        <w:rPr>
          <w:lang w:val="en-GB"/>
        </w:rPr>
        <w:t>aluminum</w:t>
      </w:r>
      <w:proofErr w:type="spellEnd"/>
      <w:r>
        <w:rPr>
          <w:lang w:val="en-GB"/>
        </w:rPr>
        <w:t xml:space="preserve"> heating block at 120°C. After 18h, the vial was cooled on ice, and </w:t>
      </w:r>
      <w:r w:rsidR="005855FB">
        <w:rPr>
          <w:lang w:val="en-GB"/>
        </w:rPr>
        <w:t>two</w:t>
      </w:r>
      <w:r>
        <w:rPr>
          <w:lang w:val="en-GB"/>
        </w:rPr>
        <w:t xml:space="preserve"> drops of methanol were added to quench residual Lewis acid. </w:t>
      </w:r>
    </w:p>
    <w:p w14:paraId="1AC9E941" w14:textId="4E14D9D1" w:rsidR="00767540" w:rsidRPr="00767540" w:rsidRDefault="00767540" w:rsidP="00767540">
      <w:pPr>
        <w:tabs>
          <w:tab w:val="left" w:pos="908"/>
        </w:tabs>
        <w:rPr>
          <w:b/>
          <w:bCs/>
          <w:noProof/>
          <w:lang w:val="en-GB"/>
        </w:rPr>
      </w:pPr>
      <w:r w:rsidRPr="00767540">
        <w:rPr>
          <w:b/>
          <w:bCs/>
          <w:noProof/>
          <w:lang w:val="en-GB"/>
        </w:rPr>
        <w:t>General procedure</w:t>
      </w:r>
      <w:r>
        <w:rPr>
          <w:b/>
          <w:bCs/>
          <w:noProof/>
          <w:lang w:val="en-GB"/>
        </w:rPr>
        <w:t xml:space="preserve"> for the product work-up</w:t>
      </w:r>
      <w:r w:rsidR="00E468C1">
        <w:rPr>
          <w:b/>
          <w:bCs/>
          <w:noProof/>
          <w:lang w:val="en-GB"/>
        </w:rPr>
        <w:t xml:space="preserve"> and analysis</w:t>
      </w:r>
    </w:p>
    <w:p w14:paraId="4CEDC85F" w14:textId="1A5FA405" w:rsidR="00004F38" w:rsidRPr="009334D9" w:rsidRDefault="00767540" w:rsidP="00767540">
      <w:pPr>
        <w:tabs>
          <w:tab w:val="left" w:pos="908"/>
        </w:tabs>
        <w:jc w:val="both"/>
        <w:rPr>
          <w:lang w:val="en-GB"/>
        </w:rPr>
      </w:pPr>
      <w:r>
        <w:rPr>
          <w:lang w:val="en-GB"/>
        </w:rPr>
        <w:t xml:space="preserve">The solution was </w:t>
      </w:r>
      <w:r w:rsidR="00D55961">
        <w:rPr>
          <w:lang w:val="en-GB"/>
        </w:rPr>
        <w:t xml:space="preserve">diluted with 200 </w:t>
      </w:r>
      <w:r w:rsidR="00D55961">
        <w:rPr>
          <w:rFonts w:cstheme="minorHAnsi"/>
          <w:lang w:val="en-GB"/>
        </w:rPr>
        <w:t>µ</w:t>
      </w:r>
      <w:r w:rsidR="00D55961">
        <w:rPr>
          <w:lang w:val="en-GB"/>
        </w:rPr>
        <w:t xml:space="preserve">l ethanol, after which the zeolite was removed via </w:t>
      </w:r>
      <w:r>
        <w:rPr>
          <w:lang w:val="en-GB"/>
        </w:rPr>
        <w:t>centrifug</w:t>
      </w:r>
      <w:r w:rsidR="00D55961">
        <w:rPr>
          <w:lang w:val="en-GB"/>
        </w:rPr>
        <w:t>ation.</w:t>
      </w:r>
      <w:r>
        <w:rPr>
          <w:lang w:val="en-GB"/>
        </w:rPr>
        <w:t xml:space="preserve"> </w:t>
      </w:r>
      <w:r w:rsidR="00D55961">
        <w:rPr>
          <w:lang w:val="en-GB"/>
        </w:rPr>
        <w:t xml:space="preserve">The homogeneous solution was </w:t>
      </w:r>
      <w:r w:rsidR="0052074D">
        <w:rPr>
          <w:lang w:val="en-GB"/>
        </w:rPr>
        <w:t xml:space="preserve">concentrated </w:t>
      </w:r>
      <w:r>
        <w:rPr>
          <w:lang w:val="en-GB"/>
        </w:rPr>
        <w:t xml:space="preserve">under vacuum at 35°C. </w:t>
      </w:r>
      <w:r w:rsidR="0052074D">
        <w:rPr>
          <w:lang w:val="en-GB"/>
        </w:rPr>
        <w:t>The residue was re</w:t>
      </w:r>
      <w:r w:rsidR="00A627F9">
        <w:rPr>
          <w:lang w:val="en-GB"/>
        </w:rPr>
        <w:t>-</w:t>
      </w:r>
      <w:r w:rsidR="0052074D">
        <w:rPr>
          <w:lang w:val="en-GB"/>
        </w:rPr>
        <w:t xml:space="preserve">immersed in 1 ml of a 1:1 </w:t>
      </w:r>
      <w:proofErr w:type="spellStart"/>
      <w:r w:rsidR="0052074D">
        <w:rPr>
          <w:lang w:val="en-GB"/>
        </w:rPr>
        <w:t>acetonitrile:hexane</w:t>
      </w:r>
      <w:proofErr w:type="spellEnd"/>
      <w:r w:rsidR="0052074D">
        <w:rPr>
          <w:lang w:val="en-GB"/>
        </w:rPr>
        <w:t xml:space="preserve"> solution. The acetonitrile fraction was extracted three times with hexane, after which it was concentrated under vacuum at room temperature. The</w:t>
      </w:r>
      <w:r w:rsidR="005D1717">
        <w:rPr>
          <w:lang w:val="en-GB"/>
        </w:rPr>
        <w:t xml:space="preserve"> </w:t>
      </w:r>
      <w:r w:rsidR="0052074D">
        <w:rPr>
          <w:lang w:val="en-GB"/>
        </w:rPr>
        <w:t xml:space="preserve">residue was </w:t>
      </w:r>
      <w:r w:rsidR="00495B3E">
        <w:rPr>
          <w:lang w:val="en-GB"/>
        </w:rPr>
        <w:t>dispersed in CDCl</w:t>
      </w:r>
      <w:r w:rsidR="00495B3E" w:rsidRPr="00495B3E">
        <w:rPr>
          <w:vertAlign w:val="subscript"/>
          <w:lang w:val="en-GB"/>
        </w:rPr>
        <w:t>3</w:t>
      </w:r>
      <w:r w:rsidR="00653BA2">
        <w:rPr>
          <w:lang w:val="en-GB"/>
        </w:rPr>
        <w:t>, purified via column chromatography (indicated compounds),</w:t>
      </w:r>
      <w:r w:rsidR="00495B3E">
        <w:rPr>
          <w:lang w:val="en-GB"/>
        </w:rPr>
        <w:t xml:space="preserve"> and analysed via </w:t>
      </w:r>
      <w:r w:rsidR="00495B3E" w:rsidRPr="00495B3E">
        <w:rPr>
          <w:vertAlign w:val="superscript"/>
          <w:lang w:val="en-GB"/>
        </w:rPr>
        <w:t>1</w:t>
      </w:r>
      <w:r w:rsidR="00495B3E">
        <w:rPr>
          <w:lang w:val="en-GB"/>
        </w:rPr>
        <w:t>H</w:t>
      </w:r>
      <w:r w:rsidR="00386624">
        <w:rPr>
          <w:lang w:val="en-GB"/>
        </w:rPr>
        <w:t xml:space="preserve"> </w:t>
      </w:r>
      <w:r w:rsidR="00495B3E">
        <w:rPr>
          <w:lang w:val="en-GB"/>
        </w:rPr>
        <w:t xml:space="preserve">NMR and </w:t>
      </w:r>
      <w:r w:rsidR="00495B3E" w:rsidRPr="00495B3E">
        <w:rPr>
          <w:vertAlign w:val="superscript"/>
          <w:lang w:val="en-GB"/>
        </w:rPr>
        <w:t>13</w:t>
      </w:r>
      <w:r w:rsidR="00495B3E">
        <w:rPr>
          <w:lang w:val="en-GB"/>
        </w:rPr>
        <w:t>C</w:t>
      </w:r>
      <w:r w:rsidR="00386624">
        <w:rPr>
          <w:lang w:val="en-GB"/>
        </w:rPr>
        <w:t xml:space="preserve"> </w:t>
      </w:r>
      <w:r w:rsidR="00495B3E">
        <w:rPr>
          <w:lang w:val="en-GB"/>
        </w:rPr>
        <w:t>NMR</w:t>
      </w:r>
      <w:r w:rsidR="006D669C">
        <w:rPr>
          <w:lang w:val="en-GB"/>
        </w:rPr>
        <w:t>. Reactions for isolated compounds were performed on a 0.5 mmol scale.</w:t>
      </w:r>
    </w:p>
    <w:p w14:paraId="70D05A42" w14:textId="4EA58846" w:rsidR="0052074D" w:rsidRPr="002D67C6" w:rsidRDefault="006430C1" w:rsidP="00767540">
      <w:pPr>
        <w:tabs>
          <w:tab w:val="left" w:pos="908"/>
        </w:tabs>
        <w:jc w:val="both"/>
        <w:rPr>
          <w:b/>
          <w:bCs/>
          <w:lang w:val="en-GB"/>
        </w:rPr>
      </w:pPr>
      <w:r>
        <w:rPr>
          <w:noProof/>
        </w:rPr>
        <w:lastRenderedPageBreak/>
        <w:drawing>
          <wp:anchor distT="0" distB="0" distL="114300" distR="114300" simplePos="0" relativeHeight="251643063" behindDoc="1" locked="0" layoutInCell="1" allowOverlap="1" wp14:anchorId="79D7EB1B" wp14:editId="138B7931">
            <wp:simplePos x="0" y="0"/>
            <wp:positionH relativeFrom="column">
              <wp:posOffset>1184910</wp:posOffset>
            </wp:positionH>
            <wp:positionV relativeFrom="paragraph">
              <wp:posOffset>246380</wp:posOffset>
            </wp:positionV>
            <wp:extent cx="755015" cy="613410"/>
            <wp:effectExtent l="0" t="0" r="6985" b="0"/>
            <wp:wrapNone/>
            <wp:docPr id="478"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55015" cy="613410"/>
                    </a:xfrm>
                    <a:prstGeom prst="rect">
                      <a:avLst/>
                    </a:prstGeom>
                  </pic:spPr>
                </pic:pic>
              </a:graphicData>
            </a:graphic>
            <wp14:sizeRelH relativeFrom="margin">
              <wp14:pctWidth>0</wp14:pctWidth>
            </wp14:sizeRelH>
            <wp14:sizeRelV relativeFrom="margin">
              <wp14:pctHeight>0</wp14:pctHeight>
            </wp14:sizeRelV>
          </wp:anchor>
        </w:drawing>
      </w:r>
      <w:r w:rsidR="00A61AEA" w:rsidRPr="002D67C6">
        <w:rPr>
          <w:b/>
          <w:bCs/>
          <w:lang w:val="en-GB"/>
        </w:rPr>
        <w:t>3-</w:t>
      </w:r>
      <w:r w:rsidR="002D67C6" w:rsidRPr="002D67C6">
        <w:rPr>
          <w:b/>
          <w:bCs/>
          <w:lang w:val="en-GB"/>
        </w:rPr>
        <w:t>phenylpropanenitrile</w:t>
      </w:r>
      <w:r w:rsidR="00B9454C">
        <w:rPr>
          <w:b/>
          <w:bCs/>
          <w:lang w:val="en-GB"/>
        </w:rPr>
        <w:t xml:space="preserve"> and 2-phenylpropenanitrile</w:t>
      </w:r>
      <w:r w:rsidR="002D67C6" w:rsidRPr="002D67C6">
        <w:rPr>
          <w:b/>
          <w:bCs/>
          <w:lang w:val="en-GB"/>
        </w:rPr>
        <w:t xml:space="preserve"> </w:t>
      </w:r>
      <w:r w:rsidR="002D67C6">
        <w:rPr>
          <w:b/>
          <w:bCs/>
          <w:lang w:val="en-GB"/>
        </w:rPr>
        <w:t>(1)</w:t>
      </w:r>
    </w:p>
    <w:p w14:paraId="2F336A29" w14:textId="08139CB8" w:rsidR="00767540" w:rsidRPr="00C12858" w:rsidRDefault="006430C1" w:rsidP="00767540">
      <w:pPr>
        <w:tabs>
          <w:tab w:val="left" w:pos="908"/>
        </w:tabs>
        <w:jc w:val="both"/>
        <w:rPr>
          <w:noProof/>
          <w:lang w:val="en-GB"/>
        </w:rPr>
      </w:pPr>
      <w:r w:rsidRPr="002D67C6">
        <w:rPr>
          <w:noProof/>
          <w:lang w:val="en-GB"/>
        </w:rPr>
        <w:drawing>
          <wp:anchor distT="0" distB="0" distL="114300" distR="114300" simplePos="0" relativeHeight="251643060" behindDoc="0" locked="0" layoutInCell="1" allowOverlap="1" wp14:anchorId="1775D379" wp14:editId="581DF5E5">
            <wp:simplePos x="0" y="0"/>
            <wp:positionH relativeFrom="column">
              <wp:posOffset>30480</wp:posOffset>
            </wp:positionH>
            <wp:positionV relativeFrom="paragraph">
              <wp:posOffset>107315</wp:posOffset>
            </wp:positionV>
            <wp:extent cx="960120" cy="513212"/>
            <wp:effectExtent l="0" t="0" r="0" b="1270"/>
            <wp:wrapNone/>
            <wp:docPr id="477" name="Afbeelding 477" descr="Afbeelding met teks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Afbeelding 477" descr="Afbeelding met tekst, klok&#10;&#10;Automatisch gegenereerde beschrijving"/>
                    <pic:cNvPicPr/>
                  </pic:nvPicPr>
                  <pic:blipFill>
                    <a:blip r:embed="rId156"/>
                    <a:stretch>
                      <a:fillRect/>
                    </a:stretch>
                  </pic:blipFill>
                  <pic:spPr>
                    <a:xfrm>
                      <a:off x="0" y="0"/>
                      <a:ext cx="960120" cy="513212"/>
                    </a:xfrm>
                    <a:prstGeom prst="rect">
                      <a:avLst/>
                    </a:prstGeom>
                  </pic:spPr>
                </pic:pic>
              </a:graphicData>
            </a:graphic>
            <wp14:sizeRelH relativeFrom="margin">
              <wp14:pctWidth>0</wp14:pctWidth>
            </wp14:sizeRelH>
            <wp14:sizeRelV relativeFrom="margin">
              <wp14:pctHeight>0</wp14:pctHeight>
            </wp14:sizeRelV>
          </wp:anchor>
        </w:drawing>
      </w:r>
      <w:r w:rsidR="00386624">
        <w:rPr>
          <w:noProof/>
          <w:lang w:val="en-GB"/>
        </w:rPr>
        <mc:AlternateContent>
          <mc:Choice Requires="wps">
            <w:drawing>
              <wp:anchor distT="0" distB="0" distL="114300" distR="114300" simplePos="0" relativeHeight="251643062" behindDoc="0" locked="0" layoutInCell="1" allowOverlap="1" wp14:anchorId="62BE922F" wp14:editId="142CBE41">
                <wp:simplePos x="0" y="0"/>
                <wp:positionH relativeFrom="column">
                  <wp:posOffset>2707005</wp:posOffset>
                </wp:positionH>
                <wp:positionV relativeFrom="paragraph">
                  <wp:posOffset>149860</wp:posOffset>
                </wp:positionV>
                <wp:extent cx="3170766" cy="664634"/>
                <wp:effectExtent l="0" t="0" r="0" b="2540"/>
                <wp:wrapNone/>
                <wp:docPr id="245"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2DFCA48A" w14:textId="1C8D29B6" w:rsidR="009334D9" w:rsidRPr="00411DB5" w:rsidRDefault="0038662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009334D9" w:rsidRPr="00411DB5">
                              <w:rPr>
                                <w:lang w:val="en-GB"/>
                              </w:rPr>
                              <w:t>:</w:t>
                            </w:r>
                            <w:r w:rsidR="006D6106" w:rsidRPr="00411DB5">
                              <w:rPr>
                                <w:lang w:val="en-GB"/>
                              </w:rPr>
                              <w:t xml:space="preserve"> </w:t>
                            </w:r>
                            <w:r w:rsidR="009334D9" w:rsidRPr="00411DB5">
                              <w:rPr>
                                <w:lang w:val="en-GB"/>
                              </w:rPr>
                              <w:t>Yield: 9</w:t>
                            </w:r>
                            <w:r w:rsidR="005C3EE6" w:rsidRPr="00411DB5">
                              <w:rPr>
                                <w:lang w:val="en-GB"/>
                              </w:rPr>
                              <w:t>0</w:t>
                            </w:r>
                            <w:r w:rsidR="009334D9" w:rsidRPr="00411DB5">
                              <w:rPr>
                                <w:lang w:val="en-GB"/>
                              </w:rPr>
                              <w:t>%, l:b = 84:16</w:t>
                            </w:r>
                          </w:p>
                          <w:p w14:paraId="7C8A98E8" w14:textId="4ACF2D7C" w:rsidR="006D6106" w:rsidRPr="00411DB5" w:rsidRDefault="006D6106" w:rsidP="006D6106">
                            <w:pPr>
                              <w:rPr>
                                <w:lang w:val="en-GB"/>
                              </w:rPr>
                            </w:pPr>
                            <w:r w:rsidRPr="00411DB5">
                              <w:rPr>
                                <w:lang w:val="en-GB"/>
                              </w:rPr>
                              <w:t>Without zeolite: Yield: 21%, l:b = 82:18</w:t>
                            </w:r>
                          </w:p>
                          <w:p w14:paraId="39C66CFF" w14:textId="77777777" w:rsidR="006D6106" w:rsidRPr="009334D9" w:rsidRDefault="006D6106">
                            <w:pPr>
                              <w:rPr>
                                <w:lang w:val="en-GB"/>
                              </w:rPr>
                            </w:pPr>
                          </w:p>
                          <w:p w14:paraId="1D21A88F" w14:textId="2F4C2707" w:rsidR="009334D9" w:rsidRDefault="009334D9">
                            <w:pPr>
                              <w:rPr>
                                <w:i/>
                                <w:iCs/>
                                <w:lang w:val="en-GB"/>
                              </w:rPr>
                            </w:pPr>
                          </w:p>
                          <w:p w14:paraId="17821069" w14:textId="77777777" w:rsidR="009334D9" w:rsidRPr="006D6106" w:rsidRDefault="009334D9">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922F" id="Tekstvak 245" o:spid="_x0000_s1223" type="#_x0000_t202" style="position:absolute;left:0;text-align:left;margin-left:213.15pt;margin-top:11.8pt;width:249.65pt;height:52.35pt;z-index:251643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" fillcolor="white [3201]" stroked="f" strokeweight=".5pt">
                <v:textbox>
                  <w:txbxContent>
                    <w:p w14:paraId="2DFCA48A" w14:textId="1C8D29B6" w:rsidR="009334D9" w:rsidRPr="00411DB5" w:rsidRDefault="0038662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009334D9" w:rsidRPr="00411DB5">
                        <w:rPr>
                          <w:lang w:val="en-GB"/>
                        </w:rPr>
                        <w:t>:</w:t>
                      </w:r>
                      <w:r w:rsidR="006D6106" w:rsidRPr="00411DB5">
                        <w:rPr>
                          <w:lang w:val="en-GB"/>
                        </w:rPr>
                        <w:t xml:space="preserve"> </w:t>
                      </w:r>
                      <w:r w:rsidR="009334D9" w:rsidRPr="00411DB5">
                        <w:rPr>
                          <w:lang w:val="en-GB"/>
                        </w:rPr>
                        <w:t>Yield: 9</w:t>
                      </w:r>
                      <w:r w:rsidR="005C3EE6" w:rsidRPr="00411DB5">
                        <w:rPr>
                          <w:lang w:val="en-GB"/>
                        </w:rPr>
                        <w:t>0</w:t>
                      </w:r>
                      <w:r w:rsidR="009334D9" w:rsidRPr="00411DB5">
                        <w:rPr>
                          <w:lang w:val="en-GB"/>
                        </w:rPr>
                        <w:t>%, l:b = 84:16</w:t>
                      </w:r>
                    </w:p>
                    <w:p w14:paraId="7C8A98E8" w14:textId="4ACF2D7C" w:rsidR="006D6106" w:rsidRPr="00411DB5" w:rsidRDefault="006D6106" w:rsidP="006D6106">
                      <w:pPr>
                        <w:rPr>
                          <w:lang w:val="en-GB"/>
                        </w:rPr>
                      </w:pPr>
                      <w:r w:rsidRPr="00411DB5">
                        <w:rPr>
                          <w:lang w:val="en-GB"/>
                        </w:rPr>
                        <w:t>Without zeolite: Yield: 21%, l:b = 82:18</w:t>
                      </w:r>
                    </w:p>
                    <w:p w14:paraId="39C66CFF" w14:textId="77777777" w:rsidR="006D6106" w:rsidRPr="009334D9" w:rsidRDefault="006D6106">
                      <w:pPr>
                        <w:rPr>
                          <w:lang w:val="en-GB"/>
                        </w:rPr>
                      </w:pPr>
                    </w:p>
                    <w:p w14:paraId="1D21A88F" w14:textId="2F4C2707" w:rsidR="009334D9" w:rsidRDefault="009334D9">
                      <w:pPr>
                        <w:rPr>
                          <w:i/>
                          <w:iCs/>
                          <w:lang w:val="en-GB"/>
                        </w:rPr>
                      </w:pPr>
                    </w:p>
                    <w:p w14:paraId="17821069" w14:textId="77777777" w:rsidR="009334D9" w:rsidRPr="006D6106" w:rsidRDefault="009334D9">
                      <w:pPr>
                        <w:rPr>
                          <w:i/>
                          <w:iCs/>
                          <w:lang w:val="en-GB"/>
                        </w:rPr>
                      </w:pPr>
                    </w:p>
                  </w:txbxContent>
                </v:textbox>
              </v:shape>
            </w:pict>
          </mc:Fallback>
        </mc:AlternateContent>
      </w:r>
      <w:r w:rsidR="002D67C6">
        <w:rPr>
          <w:noProof/>
          <w:lang w:val="en-GB"/>
        </w:rPr>
        <w:t xml:space="preserve">                                                                    </w:t>
      </w:r>
    </w:p>
    <w:p w14:paraId="32016EE2" w14:textId="1F6180A1" w:rsidR="00C12858" w:rsidRPr="00C12858" w:rsidRDefault="002D67C6" w:rsidP="00C12858">
      <w:pPr>
        <w:tabs>
          <w:tab w:val="left" w:pos="908"/>
        </w:tabs>
        <w:rPr>
          <w:noProof/>
          <w:lang w:val="en-GB"/>
        </w:rPr>
      </w:pPr>
      <w:r>
        <w:rPr>
          <w:noProof/>
          <w:lang w:val="en-GB"/>
        </w:rPr>
        <mc:AlternateContent>
          <mc:Choice Requires="wps">
            <w:drawing>
              <wp:anchor distT="0" distB="0" distL="114300" distR="114300" simplePos="0" relativeHeight="251643061" behindDoc="0" locked="0" layoutInCell="1" allowOverlap="1" wp14:anchorId="2ED67D2D" wp14:editId="106F2D62">
                <wp:simplePos x="0" y="0"/>
                <wp:positionH relativeFrom="column">
                  <wp:posOffset>849630</wp:posOffset>
                </wp:positionH>
                <wp:positionV relativeFrom="paragraph">
                  <wp:posOffset>106045</wp:posOffset>
                </wp:positionV>
                <wp:extent cx="278130" cy="283210"/>
                <wp:effectExtent l="0" t="0" r="7620" b="2540"/>
                <wp:wrapNone/>
                <wp:docPr id="244" name="Tekstvak 244"/>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4979B167" w14:textId="7DC039CE" w:rsidR="002D67C6" w:rsidRPr="002D67C6" w:rsidRDefault="002D67C6">
                            <w:pPr>
                              <w:rPr>
                                <w:b/>
                                <w:bCs/>
                                <w:i/>
                                <w:iCs/>
                              </w:rPr>
                            </w:pPr>
                            <w:r w:rsidRPr="002D67C6">
                              <w:rPr>
                                <w:b/>
                                <w:bCs/>
                                <w:i/>
                                <w:i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D67D2D" id="Tekstvak 244" o:spid="_x0000_s1224" type="#_x0000_t202" style="position:absolute;margin-left:66.9pt;margin-top:8.35pt;width:21.9pt;height:22.3pt;z-index:2516430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" fillcolor="white [3201]" stroked="f" strokeweight=".5pt">
                <v:textbox>
                  <w:txbxContent>
                    <w:p w14:paraId="4979B167" w14:textId="7DC039CE" w:rsidR="002D67C6" w:rsidRPr="002D67C6" w:rsidRDefault="002D67C6">
                      <w:pPr>
                        <w:rPr>
                          <w:b/>
                          <w:bCs/>
                          <w:i/>
                          <w:iCs/>
                        </w:rPr>
                      </w:pPr>
                      <w:r w:rsidRPr="002D67C6">
                        <w:rPr>
                          <w:b/>
                          <w:bCs/>
                          <w:i/>
                          <w:iCs/>
                        </w:rPr>
                        <w:t>1</w:t>
                      </w:r>
                    </w:p>
                  </w:txbxContent>
                </v:textbox>
              </v:shape>
            </w:pict>
          </mc:Fallback>
        </mc:AlternateContent>
      </w:r>
    </w:p>
    <w:p w14:paraId="5A4B0103" w14:textId="7B290056" w:rsidR="00C12858" w:rsidRDefault="00C12858" w:rsidP="00C12858">
      <w:pPr>
        <w:tabs>
          <w:tab w:val="left" w:pos="908"/>
        </w:tabs>
        <w:rPr>
          <w:noProof/>
          <w:lang w:val="en-GB"/>
        </w:rPr>
      </w:pPr>
    </w:p>
    <w:p w14:paraId="624FC6BA" w14:textId="67070FE8" w:rsidR="00386624" w:rsidRPr="003F6E97" w:rsidRDefault="00B9454C" w:rsidP="009D7646">
      <w:pPr>
        <w:tabs>
          <w:tab w:val="left" w:pos="908"/>
        </w:tabs>
        <w:jc w:val="both"/>
        <w:rPr>
          <w:noProof/>
          <w:lang w:val="en-GB"/>
        </w:rPr>
      </w:pPr>
      <w:r>
        <w:rPr>
          <w:noProof/>
          <w:lang w:val="en-GB"/>
        </w:rPr>
        <w:t>Linear product:</w:t>
      </w:r>
      <w:r w:rsidR="00411DB5">
        <w:rPr>
          <w:noProof/>
          <w:lang w:val="en-GB"/>
        </w:rPr>
        <w:t xml:space="preserve"> </w:t>
      </w:r>
      <w:r w:rsidR="00386624" w:rsidRPr="00386624">
        <w:rPr>
          <w:b/>
          <w:bCs/>
          <w:vertAlign w:val="superscript"/>
          <w:lang w:val="en-GB"/>
        </w:rPr>
        <w:t>1</w:t>
      </w:r>
      <w:r w:rsidR="00386624" w:rsidRPr="00386624">
        <w:rPr>
          <w:b/>
          <w:bCs/>
          <w:lang w:val="en-GB"/>
        </w:rPr>
        <w:t>H NMR</w:t>
      </w:r>
      <w:r w:rsidR="00372810">
        <w:rPr>
          <w:lang w:val="en-GB"/>
        </w:rPr>
        <w:t xml:space="preserve"> (400 MHz, CDCl</w:t>
      </w:r>
      <w:r w:rsidR="00372810" w:rsidRPr="00372810">
        <w:rPr>
          <w:vertAlign w:val="subscript"/>
          <w:lang w:val="en-GB"/>
        </w:rPr>
        <w:t>3</w:t>
      </w:r>
      <w:r w:rsidR="00372810">
        <w:rPr>
          <w:lang w:val="en-GB"/>
        </w:rPr>
        <w:t xml:space="preserve">): </w:t>
      </w:r>
      <w:r w:rsidR="00372810">
        <w:sym w:font="Symbol" w:char="F064"/>
      </w:r>
      <w:r w:rsidR="00372810" w:rsidRPr="00372810">
        <w:rPr>
          <w:lang w:val="en-GB"/>
        </w:rPr>
        <w:t xml:space="preserve"> </w:t>
      </w:r>
      <w:r w:rsidR="00372810">
        <w:rPr>
          <w:lang w:val="en-GB"/>
        </w:rPr>
        <w:t>7.</w:t>
      </w:r>
      <w:r w:rsidR="001F04CC">
        <w:rPr>
          <w:lang w:val="en-GB"/>
        </w:rPr>
        <w:t>4</w:t>
      </w:r>
      <w:r w:rsidR="00372810">
        <w:rPr>
          <w:lang w:val="en-GB"/>
        </w:rPr>
        <w:t>0 – 7.</w:t>
      </w:r>
      <w:r w:rsidR="001F04CC">
        <w:rPr>
          <w:lang w:val="en-GB"/>
        </w:rPr>
        <w:t>34</w:t>
      </w:r>
      <w:r w:rsidR="00372810">
        <w:rPr>
          <w:lang w:val="en-GB"/>
        </w:rPr>
        <w:t xml:space="preserve"> (m</w:t>
      </w:r>
      <w:r w:rsidR="00EE78A7">
        <w:rPr>
          <w:lang w:val="en-GB"/>
        </w:rPr>
        <w:t>, 2H</w:t>
      </w:r>
      <w:r w:rsidR="00372810">
        <w:rPr>
          <w:lang w:val="en-GB"/>
        </w:rPr>
        <w:t>)</w:t>
      </w:r>
      <w:r w:rsidR="00EE78A7">
        <w:rPr>
          <w:lang w:val="en-GB"/>
        </w:rPr>
        <w:t>, 7.</w:t>
      </w:r>
      <w:r w:rsidR="001F04CC">
        <w:rPr>
          <w:lang w:val="en-GB"/>
        </w:rPr>
        <w:t>33</w:t>
      </w:r>
      <w:r w:rsidR="00EE78A7">
        <w:rPr>
          <w:lang w:val="en-GB"/>
        </w:rPr>
        <w:t xml:space="preserve"> – 7.2</w:t>
      </w:r>
      <w:r w:rsidR="001F04CC">
        <w:rPr>
          <w:lang w:val="en-GB"/>
        </w:rPr>
        <w:t>9</w:t>
      </w:r>
      <w:r w:rsidR="00EE78A7">
        <w:rPr>
          <w:lang w:val="en-GB"/>
        </w:rPr>
        <w:t xml:space="preserve"> (m, 1H), </w:t>
      </w:r>
      <w:r w:rsidR="00993C6B">
        <w:rPr>
          <w:lang w:val="en-GB"/>
        </w:rPr>
        <w:t>7.</w:t>
      </w:r>
      <w:r w:rsidR="001F04CC">
        <w:rPr>
          <w:lang w:val="en-GB"/>
        </w:rPr>
        <w:t>2</w:t>
      </w:r>
      <w:r w:rsidR="00993C6B">
        <w:rPr>
          <w:lang w:val="en-GB"/>
        </w:rPr>
        <w:t>8-7.</w:t>
      </w:r>
      <w:r w:rsidR="001F04CC">
        <w:rPr>
          <w:lang w:val="en-GB"/>
        </w:rPr>
        <w:t>2</w:t>
      </w:r>
      <w:r w:rsidR="00993C6B">
        <w:rPr>
          <w:lang w:val="en-GB"/>
        </w:rPr>
        <w:t xml:space="preserve">4 (m, 2H), </w:t>
      </w:r>
      <w:r w:rsidR="005D0E0E">
        <w:rPr>
          <w:lang w:val="en-GB"/>
        </w:rPr>
        <w:t>2.</w:t>
      </w:r>
      <w:r w:rsidR="00F977F0">
        <w:rPr>
          <w:lang w:val="en-GB"/>
        </w:rPr>
        <w:t>9</w:t>
      </w:r>
      <w:r w:rsidR="00993C6B">
        <w:rPr>
          <w:lang w:val="en-GB"/>
        </w:rPr>
        <w:t>9</w:t>
      </w:r>
      <w:r w:rsidR="005D0E0E">
        <w:rPr>
          <w:lang w:val="en-GB"/>
        </w:rPr>
        <w:t xml:space="preserve"> (t, </w:t>
      </w:r>
      <w:r w:rsidR="00993C6B">
        <w:rPr>
          <w:lang w:val="en-GB"/>
        </w:rPr>
        <w:t xml:space="preserve">J = 7.4 Hz, </w:t>
      </w:r>
      <w:r w:rsidR="005D0E0E">
        <w:rPr>
          <w:lang w:val="en-GB"/>
        </w:rPr>
        <w:t>2H)</w:t>
      </w:r>
      <w:r w:rsidR="00993C6B">
        <w:rPr>
          <w:lang w:val="en-GB"/>
        </w:rPr>
        <w:t>, 2.</w:t>
      </w:r>
      <w:r w:rsidR="001F04CC">
        <w:rPr>
          <w:lang w:val="en-GB"/>
        </w:rPr>
        <w:t>6</w:t>
      </w:r>
      <w:r w:rsidR="00993C6B">
        <w:rPr>
          <w:lang w:val="en-GB"/>
        </w:rPr>
        <w:t xml:space="preserve">5 (t, J = 7.4 Hz, 2H). </w:t>
      </w:r>
      <w:r w:rsidR="00386624" w:rsidRPr="00386624">
        <w:rPr>
          <w:b/>
          <w:bCs/>
          <w:vertAlign w:val="superscript"/>
          <w:lang w:val="en-GB"/>
        </w:rPr>
        <w:t>13</w:t>
      </w:r>
      <w:r w:rsidR="00386624" w:rsidRPr="00386624">
        <w:rPr>
          <w:b/>
          <w:bCs/>
          <w:lang w:val="en-GB"/>
        </w:rPr>
        <w:t>C NMR</w:t>
      </w:r>
      <w:r w:rsidR="00372810">
        <w:rPr>
          <w:lang w:val="en-GB"/>
        </w:rPr>
        <w:t xml:space="preserve"> (101 MHz, CDCl</w:t>
      </w:r>
      <w:r w:rsidR="00372810" w:rsidRPr="00372810">
        <w:rPr>
          <w:vertAlign w:val="subscript"/>
          <w:lang w:val="en-GB"/>
        </w:rPr>
        <w:t>3</w:t>
      </w:r>
      <w:r w:rsidR="00372810">
        <w:rPr>
          <w:lang w:val="en-GB"/>
        </w:rPr>
        <w:t xml:space="preserve">): </w:t>
      </w:r>
      <w:r w:rsidR="003F6E97">
        <w:sym w:font="Symbol" w:char="F064"/>
      </w:r>
      <w:r w:rsidR="003F6E97" w:rsidRPr="003F6E97">
        <w:rPr>
          <w:lang w:val="en-GB"/>
        </w:rPr>
        <w:t xml:space="preserve"> </w:t>
      </w:r>
      <w:r w:rsidR="003F6E97">
        <w:rPr>
          <w:lang w:val="en-GB"/>
        </w:rPr>
        <w:t>138.05, 128.90, 128.27, 127.27, 119.14, 31.60, 19.39</w:t>
      </w:r>
      <w:r w:rsidR="009334D9">
        <w:rPr>
          <w:lang w:val="en-GB"/>
        </w:rPr>
        <w:t>.</w:t>
      </w:r>
      <w:r w:rsidR="009D7646">
        <w:rPr>
          <w:lang w:val="en-GB"/>
        </w:rPr>
        <w:t xml:space="preserve"> The NMR data are consistent with those reported in the literature</w:t>
      </w:r>
      <w:r w:rsidR="009D7646">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9D7646">
        <w:rPr>
          <w:lang w:val="en-GB"/>
        </w:rPr>
        <w:fldChar w:fldCharType="separate"/>
      </w:r>
      <w:r w:rsidR="000B26BA" w:rsidRPr="000B26BA">
        <w:rPr>
          <w:noProof/>
          <w:vertAlign w:val="superscript"/>
          <w:lang w:val="en-GB"/>
        </w:rPr>
        <w:t>28</w:t>
      </w:r>
      <w:r w:rsidR="009D7646">
        <w:rPr>
          <w:lang w:val="en-GB"/>
        </w:rPr>
        <w:fldChar w:fldCharType="end"/>
      </w:r>
      <w:r w:rsidR="009D7646">
        <w:rPr>
          <w:lang w:val="en-GB"/>
        </w:rPr>
        <w:t>.</w:t>
      </w:r>
    </w:p>
    <w:p w14:paraId="4370E04E" w14:textId="3202253E" w:rsidR="007A20F1" w:rsidRDefault="00B9454C" w:rsidP="007A20F1">
      <w:pPr>
        <w:tabs>
          <w:tab w:val="left" w:pos="908"/>
        </w:tabs>
        <w:jc w:val="both"/>
        <w:rPr>
          <w:lang w:val="en-GB"/>
        </w:rPr>
      </w:pPr>
      <w:r>
        <w:rPr>
          <w:lang w:val="en-GB"/>
        </w:rPr>
        <w:t>B</w:t>
      </w:r>
      <w:r w:rsidR="005D1717">
        <w:rPr>
          <w:lang w:val="en-GB"/>
        </w:rPr>
        <w:t>ranched product</w:t>
      </w:r>
      <w:r w:rsidR="00D251C1">
        <w:rPr>
          <w:lang w:val="en-GB"/>
        </w:rPr>
        <w: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aliphatic region:</w:t>
      </w:r>
      <w:r w:rsidR="009334D9">
        <w:rPr>
          <w:lang w:val="en-GB"/>
        </w:rPr>
        <w:t xml:space="preserve"> </w:t>
      </w:r>
      <w:r w:rsidR="009334D9">
        <w:sym w:font="Symbol" w:char="F064"/>
      </w:r>
      <w:r>
        <w:rPr>
          <w:lang w:val="en-GB"/>
        </w:rPr>
        <w:t xml:space="preserve"> </w:t>
      </w:r>
      <w:r w:rsidR="009334D9">
        <w:rPr>
          <w:lang w:val="en-GB"/>
        </w:rPr>
        <w:t>3.</w:t>
      </w:r>
      <w:r w:rsidR="001F04CC">
        <w:rPr>
          <w:lang w:val="en-GB"/>
        </w:rPr>
        <w:t>9</w:t>
      </w:r>
      <w:r w:rsidR="009334D9">
        <w:rPr>
          <w:lang w:val="en-GB"/>
        </w:rPr>
        <w:t xml:space="preserve">3 (q, J = 7.3 Hz, </w:t>
      </w:r>
      <w:r w:rsidR="00FB4172">
        <w:rPr>
          <w:lang w:val="en-GB"/>
        </w:rPr>
        <w:t>1</w:t>
      </w:r>
      <w:r w:rsidR="009334D9">
        <w:rPr>
          <w:lang w:val="en-GB"/>
        </w:rPr>
        <w:t>H), 1.</w:t>
      </w:r>
      <w:r w:rsidR="001F04CC">
        <w:rPr>
          <w:lang w:val="en-GB"/>
        </w:rPr>
        <w:t>6</w:t>
      </w:r>
      <w:r w:rsidR="009334D9">
        <w:rPr>
          <w:lang w:val="en-GB"/>
        </w:rPr>
        <w:t xml:space="preserve">8 (d, J = 7.3 Hz, </w:t>
      </w:r>
      <w:r w:rsidR="00FB4172">
        <w:rPr>
          <w:lang w:val="en-GB"/>
        </w:rPr>
        <w:t>3</w:t>
      </w:r>
      <w:r w:rsidR="009334D9">
        <w:rPr>
          <w:lang w:val="en-GB"/>
        </w:rPr>
        <w:t>H).</w:t>
      </w:r>
      <w:r w:rsidR="00E260CD">
        <w:rPr>
          <w:lang w:val="en-GB"/>
        </w:rPr>
        <w:t xml:space="preserve"> </w:t>
      </w:r>
      <w:r w:rsidR="00D251C1" w:rsidRPr="00386624">
        <w:rPr>
          <w:b/>
          <w:bCs/>
          <w:vertAlign w:val="superscript"/>
          <w:lang w:val="en-GB"/>
        </w:rPr>
        <w:t>13</w:t>
      </w:r>
      <w:r w:rsidR="00D251C1" w:rsidRPr="00386624">
        <w:rPr>
          <w:b/>
          <w:bCs/>
          <w:lang w:val="en-GB"/>
        </w:rPr>
        <w:t>C NMR</w:t>
      </w:r>
      <w:r w:rsidR="00D251C1">
        <w:rPr>
          <w:lang w:val="en-GB"/>
        </w:rPr>
        <w:t xml:space="preserve"> (101 MHz, CDCl</w:t>
      </w:r>
      <w:r w:rsidR="00D251C1" w:rsidRPr="00372810">
        <w:rPr>
          <w:vertAlign w:val="subscript"/>
          <w:lang w:val="en-GB"/>
        </w:rPr>
        <w:t>3</w:t>
      </w:r>
      <w:r w:rsidR="00D251C1">
        <w:rPr>
          <w:lang w:val="en-GB"/>
        </w:rPr>
        <w:t>)</w:t>
      </w:r>
      <w:r w:rsidR="003F6E97">
        <w:rPr>
          <w:lang w:val="en-GB"/>
        </w:rPr>
        <w:t>,</w:t>
      </w:r>
      <w:r w:rsidR="00D251C1">
        <w:rPr>
          <w:lang w:val="en-GB"/>
        </w:rPr>
        <w:t xml:space="preserve"> aliphatic region: </w:t>
      </w:r>
      <w:r w:rsidR="009334D9">
        <w:sym w:font="Symbol" w:char="F064"/>
      </w:r>
      <w:r w:rsidR="009334D9" w:rsidRPr="009334D9">
        <w:rPr>
          <w:lang w:val="en-GB"/>
        </w:rPr>
        <w:t xml:space="preserve"> </w:t>
      </w:r>
      <w:r w:rsidR="009334D9">
        <w:rPr>
          <w:lang w:val="en-GB"/>
        </w:rPr>
        <w:t>31.28, 21.49</w:t>
      </w:r>
      <w:r w:rsidR="009D7646">
        <w:rPr>
          <w:lang w:val="en-GB"/>
        </w:rPr>
        <w:t>.</w:t>
      </w:r>
      <w:r w:rsidR="00E63611" w:rsidRPr="00E63611">
        <w:rPr>
          <w:lang w:val="en-GB"/>
        </w:rPr>
        <w:t xml:space="preserve"> </w:t>
      </w:r>
      <w:r w:rsidR="00E63611">
        <w:rPr>
          <w:lang w:val="en-GB"/>
        </w:rPr>
        <w:t>The NMR data are consistent with those reported in the literature</w:t>
      </w:r>
      <w:r w:rsidR="00E63611">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E63611">
        <w:rPr>
          <w:lang w:val="en-GB"/>
        </w:rPr>
        <w:fldChar w:fldCharType="separate"/>
      </w:r>
      <w:r w:rsidR="000B26BA" w:rsidRPr="000B26BA">
        <w:rPr>
          <w:noProof/>
          <w:vertAlign w:val="superscript"/>
          <w:lang w:val="en-GB"/>
        </w:rPr>
        <w:t>14</w:t>
      </w:r>
      <w:r w:rsidR="00E63611">
        <w:rPr>
          <w:lang w:val="en-GB"/>
        </w:rPr>
        <w:fldChar w:fldCharType="end"/>
      </w:r>
      <w:r w:rsidR="00E63611">
        <w:rPr>
          <w:lang w:val="en-GB"/>
        </w:rPr>
        <w:t>.</w:t>
      </w:r>
    </w:p>
    <w:p w14:paraId="4B701AF8" w14:textId="77777777" w:rsidR="00C25131" w:rsidRPr="00E63611" w:rsidRDefault="00C25131" w:rsidP="007A20F1">
      <w:pPr>
        <w:tabs>
          <w:tab w:val="left" w:pos="908"/>
        </w:tabs>
        <w:jc w:val="both"/>
        <w:rPr>
          <w:lang w:val="en-GB"/>
        </w:rPr>
      </w:pPr>
    </w:p>
    <w:p w14:paraId="746A25F6" w14:textId="74F2032E" w:rsidR="007A20F1" w:rsidRDefault="007A20F1" w:rsidP="007A20F1">
      <w:pPr>
        <w:tabs>
          <w:tab w:val="left" w:pos="908"/>
        </w:tabs>
        <w:jc w:val="both"/>
        <w:rPr>
          <w:b/>
          <w:bCs/>
          <w:lang w:val="en-GB"/>
        </w:rPr>
      </w:pPr>
      <w:r>
        <w:rPr>
          <w:b/>
          <w:bCs/>
          <w:lang w:val="en-GB"/>
        </w:rPr>
        <w:t>3-(4</w:t>
      </w:r>
      <w:r w:rsidRPr="002D67C6">
        <w:rPr>
          <w:b/>
          <w:bCs/>
          <w:lang w:val="en-GB"/>
        </w:rPr>
        <w:t>-</w:t>
      </w:r>
      <w:r w:rsidRPr="007A20F1">
        <w:rPr>
          <w:b/>
          <w:bCs/>
          <w:i/>
          <w:iCs/>
          <w:lang w:val="en-GB"/>
        </w:rPr>
        <w:t>tert</w:t>
      </w:r>
      <w:r>
        <w:rPr>
          <w:b/>
          <w:bCs/>
          <w:lang w:val="en-GB"/>
        </w:rPr>
        <w:t>-butylphenyl)</w:t>
      </w:r>
      <w:proofErr w:type="spellStart"/>
      <w:r>
        <w:rPr>
          <w:b/>
          <w:bCs/>
          <w:lang w:val="en-GB"/>
        </w:rPr>
        <w:t>propanen</w:t>
      </w:r>
      <w:r w:rsidRPr="002D67C6">
        <w:rPr>
          <w:b/>
          <w:bCs/>
          <w:lang w:val="en-GB"/>
        </w:rPr>
        <w:t>itrile</w:t>
      </w:r>
      <w:proofErr w:type="spellEnd"/>
      <w:r>
        <w:rPr>
          <w:b/>
          <w:bCs/>
          <w:lang w:val="en-GB"/>
        </w:rPr>
        <w:t xml:space="preserve"> and 2-(4</w:t>
      </w:r>
      <w:r w:rsidRPr="002D67C6">
        <w:rPr>
          <w:b/>
          <w:bCs/>
          <w:lang w:val="en-GB"/>
        </w:rPr>
        <w:t>-</w:t>
      </w:r>
      <w:r w:rsidRPr="007A20F1">
        <w:rPr>
          <w:b/>
          <w:bCs/>
          <w:i/>
          <w:iCs/>
          <w:lang w:val="en-GB"/>
        </w:rPr>
        <w:t>tert</w:t>
      </w:r>
      <w:r>
        <w:rPr>
          <w:b/>
          <w:bCs/>
          <w:lang w:val="en-GB"/>
        </w:rPr>
        <w:t>-butylphenyl)</w:t>
      </w:r>
      <w:proofErr w:type="spellStart"/>
      <w:r>
        <w:rPr>
          <w:b/>
          <w:bCs/>
          <w:lang w:val="en-GB"/>
        </w:rPr>
        <w:t>propanen</w:t>
      </w:r>
      <w:r w:rsidRPr="002D67C6">
        <w:rPr>
          <w:b/>
          <w:bCs/>
          <w:lang w:val="en-GB"/>
        </w:rPr>
        <w:t>itrile</w:t>
      </w:r>
      <w:proofErr w:type="spellEnd"/>
      <w:r>
        <w:rPr>
          <w:b/>
          <w:bCs/>
          <w:lang w:val="en-GB"/>
        </w:rPr>
        <w:t xml:space="preserve"> (2)</w:t>
      </w:r>
    </w:p>
    <w:p w14:paraId="04241925" w14:textId="6232F101" w:rsidR="007A20F1" w:rsidRPr="002D67C6" w:rsidRDefault="00C3535A" w:rsidP="007A20F1">
      <w:pPr>
        <w:tabs>
          <w:tab w:val="left" w:pos="908"/>
        </w:tabs>
        <w:jc w:val="both"/>
        <w:rPr>
          <w:b/>
          <w:bCs/>
          <w:lang w:val="en-GB"/>
        </w:rPr>
      </w:pPr>
      <w:r>
        <w:rPr>
          <w:noProof/>
          <w:lang w:val="en-GB"/>
        </w:rPr>
        <mc:AlternateContent>
          <mc:Choice Requires="wps">
            <w:drawing>
              <wp:anchor distT="0" distB="0" distL="114300" distR="114300" simplePos="0" relativeHeight="251643067" behindDoc="0" locked="0" layoutInCell="1" allowOverlap="1" wp14:anchorId="17EAB90C" wp14:editId="021257D0">
                <wp:simplePos x="0" y="0"/>
                <wp:positionH relativeFrom="column">
                  <wp:posOffset>2707005</wp:posOffset>
                </wp:positionH>
                <wp:positionV relativeFrom="paragraph">
                  <wp:posOffset>213360</wp:posOffset>
                </wp:positionV>
                <wp:extent cx="3170766" cy="664634"/>
                <wp:effectExtent l="0" t="0" r="0" b="2540"/>
                <wp:wrapNone/>
                <wp:docPr id="253" name="Tekstvak 253"/>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3B621560" w14:textId="620F1960" w:rsidR="00C3535A" w:rsidRPr="00411DB5" w:rsidRDefault="00C3535A" w:rsidP="00C3535A">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96%, l:b = 81:19</w:t>
                            </w:r>
                          </w:p>
                          <w:p w14:paraId="3CDACD28" w14:textId="392702DD" w:rsidR="00C3535A" w:rsidRPr="00411DB5" w:rsidRDefault="00C3535A" w:rsidP="00C3535A">
                            <w:pPr>
                              <w:rPr>
                                <w:lang w:val="en-GB"/>
                              </w:rPr>
                            </w:pPr>
                            <w:r w:rsidRPr="00411DB5">
                              <w:rPr>
                                <w:lang w:val="en-GB"/>
                              </w:rPr>
                              <w:t>Without zeolite: Yield: 25%, l:b = 80:20</w:t>
                            </w:r>
                          </w:p>
                          <w:p w14:paraId="30FD43BC" w14:textId="77777777" w:rsidR="00C3535A" w:rsidRPr="009334D9" w:rsidRDefault="00C3535A" w:rsidP="00C3535A">
                            <w:pPr>
                              <w:rPr>
                                <w:lang w:val="en-GB"/>
                              </w:rPr>
                            </w:pPr>
                          </w:p>
                          <w:p w14:paraId="7F1C52B8" w14:textId="77777777" w:rsidR="00C3535A" w:rsidRDefault="00C3535A" w:rsidP="00C3535A">
                            <w:pPr>
                              <w:rPr>
                                <w:i/>
                                <w:iCs/>
                                <w:lang w:val="en-GB"/>
                              </w:rPr>
                            </w:pPr>
                          </w:p>
                          <w:p w14:paraId="7C9E4B5C" w14:textId="77777777" w:rsidR="00C3535A" w:rsidRPr="006D6106" w:rsidRDefault="00C3535A" w:rsidP="00C3535A">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AB90C" id="Tekstvak 253" o:spid="_x0000_s1225" type="#_x0000_t202" style="position:absolute;left:0;text-align:left;margin-left:213.15pt;margin-top:16.8pt;width:249.65pt;height:52.35pt;z-index:251643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" fillcolor="white [3201]" stroked="f" strokeweight=".5pt">
                <v:textbox>
                  <w:txbxContent>
                    <w:p w14:paraId="3B621560" w14:textId="620F1960" w:rsidR="00C3535A" w:rsidRPr="00411DB5" w:rsidRDefault="00C3535A" w:rsidP="00C3535A">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96%, l:b = 81:19</w:t>
                      </w:r>
                    </w:p>
                    <w:p w14:paraId="3CDACD28" w14:textId="392702DD" w:rsidR="00C3535A" w:rsidRPr="00411DB5" w:rsidRDefault="00C3535A" w:rsidP="00C3535A">
                      <w:pPr>
                        <w:rPr>
                          <w:lang w:val="en-GB"/>
                        </w:rPr>
                      </w:pPr>
                      <w:r w:rsidRPr="00411DB5">
                        <w:rPr>
                          <w:lang w:val="en-GB"/>
                        </w:rPr>
                        <w:t>Without zeolite: Yield: 25%, l:b = 80:20</w:t>
                      </w:r>
                    </w:p>
                    <w:p w14:paraId="30FD43BC" w14:textId="77777777" w:rsidR="00C3535A" w:rsidRPr="009334D9" w:rsidRDefault="00C3535A" w:rsidP="00C3535A">
                      <w:pPr>
                        <w:rPr>
                          <w:lang w:val="en-GB"/>
                        </w:rPr>
                      </w:pPr>
                    </w:p>
                    <w:p w14:paraId="7F1C52B8" w14:textId="77777777" w:rsidR="00C3535A" w:rsidRDefault="00C3535A" w:rsidP="00C3535A">
                      <w:pPr>
                        <w:rPr>
                          <w:i/>
                          <w:iCs/>
                          <w:lang w:val="en-GB"/>
                        </w:rPr>
                      </w:pPr>
                    </w:p>
                    <w:p w14:paraId="7C9E4B5C" w14:textId="77777777" w:rsidR="00C3535A" w:rsidRPr="006D6106" w:rsidRDefault="00C3535A" w:rsidP="00C3535A">
                      <w:pPr>
                        <w:rPr>
                          <w:i/>
                          <w:iCs/>
                          <w:lang w:val="en-GB"/>
                        </w:rPr>
                      </w:pPr>
                    </w:p>
                  </w:txbxContent>
                </v:textbox>
              </v:shape>
            </w:pict>
          </mc:Fallback>
        </mc:AlternateContent>
      </w:r>
      <w:r w:rsidR="006D6106" w:rsidRPr="007A20F1">
        <w:rPr>
          <w:b/>
          <w:bCs/>
          <w:noProof/>
          <w:lang w:val="en-GB"/>
        </w:rPr>
        <w:drawing>
          <wp:anchor distT="0" distB="0" distL="114300" distR="114300" simplePos="0" relativeHeight="251643064" behindDoc="0" locked="0" layoutInCell="1" allowOverlap="1" wp14:anchorId="7DBECD35" wp14:editId="68B4FB67">
            <wp:simplePos x="0" y="0"/>
            <wp:positionH relativeFrom="column">
              <wp:posOffset>0</wp:posOffset>
            </wp:positionH>
            <wp:positionV relativeFrom="paragraph">
              <wp:posOffset>253512</wp:posOffset>
            </wp:positionV>
            <wp:extent cx="1258352" cy="626806"/>
            <wp:effectExtent l="0" t="0" r="0" b="1905"/>
            <wp:wrapNone/>
            <wp:docPr id="247" name="Afbeelding 247"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fbeelding 193" descr="Afbeelding met pijl&#10;&#10;Automatisch gegenereerde beschrijvi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258352" cy="626806"/>
                    </a:xfrm>
                    <a:prstGeom prst="rect">
                      <a:avLst/>
                    </a:prstGeom>
                  </pic:spPr>
                </pic:pic>
              </a:graphicData>
            </a:graphic>
            <wp14:sizeRelH relativeFrom="margin">
              <wp14:pctWidth>0</wp14:pctWidth>
            </wp14:sizeRelH>
            <wp14:sizeRelV relativeFrom="margin">
              <wp14:pctHeight>0</wp14:pctHeight>
            </wp14:sizeRelV>
          </wp:anchor>
        </w:drawing>
      </w:r>
      <w:r w:rsidR="006D6106" w:rsidRPr="007A20F1">
        <w:rPr>
          <w:b/>
          <w:bCs/>
          <w:noProof/>
          <w:lang w:val="en-GB"/>
        </w:rPr>
        <w:drawing>
          <wp:anchor distT="0" distB="0" distL="114300" distR="114300" simplePos="0" relativeHeight="251643065" behindDoc="0" locked="0" layoutInCell="1" allowOverlap="1" wp14:anchorId="193A75BC" wp14:editId="021D9DE0">
            <wp:simplePos x="0" y="0"/>
            <wp:positionH relativeFrom="column">
              <wp:posOffset>1379220</wp:posOffset>
            </wp:positionH>
            <wp:positionV relativeFrom="paragraph">
              <wp:posOffset>136102</wp:posOffset>
            </wp:positionV>
            <wp:extent cx="1017270" cy="814212"/>
            <wp:effectExtent l="0" t="0" r="0" b="5080"/>
            <wp:wrapNone/>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017270" cy="814212"/>
                    </a:xfrm>
                    <a:prstGeom prst="rect">
                      <a:avLst/>
                    </a:prstGeom>
                  </pic:spPr>
                </pic:pic>
              </a:graphicData>
            </a:graphic>
            <wp14:sizeRelH relativeFrom="margin">
              <wp14:pctWidth>0</wp14:pctWidth>
            </wp14:sizeRelH>
            <wp14:sizeRelV relativeFrom="margin">
              <wp14:pctHeight>0</wp14:pctHeight>
            </wp14:sizeRelV>
          </wp:anchor>
        </w:drawing>
      </w:r>
    </w:p>
    <w:p w14:paraId="3AF1C88A" w14:textId="50F5AD79" w:rsidR="00386624" w:rsidRDefault="007A20F1" w:rsidP="00C12858">
      <w:pPr>
        <w:tabs>
          <w:tab w:val="left" w:pos="908"/>
        </w:tabs>
        <w:rPr>
          <w:lang w:val="en-GB"/>
        </w:rPr>
      </w:pPr>
      <w:r>
        <w:rPr>
          <w:noProof/>
          <w:lang w:val="en-GB"/>
        </w:rPr>
        <mc:AlternateContent>
          <mc:Choice Requires="wps">
            <w:drawing>
              <wp:anchor distT="0" distB="0" distL="114300" distR="114300" simplePos="0" relativeHeight="251643066" behindDoc="0" locked="0" layoutInCell="1" allowOverlap="1" wp14:anchorId="14B35EC9" wp14:editId="453E4CBA">
                <wp:simplePos x="0" y="0"/>
                <wp:positionH relativeFrom="column">
                  <wp:posOffset>849630</wp:posOffset>
                </wp:positionH>
                <wp:positionV relativeFrom="paragraph">
                  <wp:posOffset>307975</wp:posOffset>
                </wp:positionV>
                <wp:extent cx="278130" cy="283210"/>
                <wp:effectExtent l="0" t="0" r="7620" b="2540"/>
                <wp:wrapNone/>
                <wp:docPr id="249" name="Tekstvak 249"/>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01E2D912" w14:textId="1220D616" w:rsidR="007A20F1" w:rsidRPr="002D67C6" w:rsidRDefault="007A20F1" w:rsidP="007A20F1">
                            <w:pPr>
                              <w:rPr>
                                <w:b/>
                                <w:bCs/>
                                <w:i/>
                                <w:iCs/>
                              </w:rPr>
                            </w:pPr>
                            <w:r>
                              <w:rPr>
                                <w:b/>
                                <w:bCs/>
                                <w:i/>
                                <w:i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B35EC9" id="Tekstvak 249" o:spid="_x0000_s1226" type="#_x0000_t202" style="position:absolute;margin-left:66.9pt;margin-top:24.25pt;width:21.9pt;height:22.3pt;z-index:2516430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" fillcolor="white [3201]" stroked="f" strokeweight=".5pt">
                <v:textbox>
                  <w:txbxContent>
                    <w:p w14:paraId="01E2D912" w14:textId="1220D616" w:rsidR="007A20F1" w:rsidRPr="002D67C6" w:rsidRDefault="007A20F1" w:rsidP="007A20F1">
                      <w:pPr>
                        <w:rPr>
                          <w:b/>
                          <w:bCs/>
                          <w:i/>
                          <w:iCs/>
                        </w:rPr>
                      </w:pPr>
                      <w:r>
                        <w:rPr>
                          <w:b/>
                          <w:bCs/>
                          <w:i/>
                          <w:iCs/>
                        </w:rPr>
                        <w:t>2</w:t>
                      </w:r>
                    </w:p>
                  </w:txbxContent>
                </v:textbox>
              </v:shape>
            </w:pict>
          </mc:Fallback>
        </mc:AlternateContent>
      </w:r>
    </w:p>
    <w:p w14:paraId="685BB0D3" w14:textId="209B8497" w:rsidR="00C3535A" w:rsidRPr="00C3535A" w:rsidRDefault="00C3535A" w:rsidP="00C3535A">
      <w:pPr>
        <w:rPr>
          <w:lang w:val="en-GB"/>
        </w:rPr>
      </w:pPr>
    </w:p>
    <w:p w14:paraId="093A6AF4" w14:textId="6E8B6E85" w:rsidR="00C3535A" w:rsidRDefault="00C3535A" w:rsidP="00C3535A">
      <w:pPr>
        <w:rPr>
          <w:lang w:val="en-GB"/>
        </w:rPr>
      </w:pPr>
    </w:p>
    <w:p w14:paraId="4C45417A" w14:textId="3C6A0D15" w:rsidR="00742AA8" w:rsidRPr="003F6E97" w:rsidRDefault="00C3535A" w:rsidP="00090EC7">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sidR="00090EC7" w:rsidRPr="00090EC7">
        <w:rPr>
          <w:lang w:val="en-GB"/>
        </w:rPr>
        <w:t>7.39 (d, J = 8.2 Hz, 2H), 7.19 (d, J = 8.2 Hz, 2H), 2.96 (t, J = 7.4 Hz, 2H), 2.64 (t, J = 7.4 Hz, 2H), 1.31 (s, 9H)</w:t>
      </w:r>
      <w:r w:rsidR="006D5F4A">
        <w:rPr>
          <w:lang w:val="en-GB"/>
        </w:rPr>
        <w:t>.</w:t>
      </w:r>
      <w:r w:rsidR="00090EC7">
        <w:rPr>
          <w:sz w:val="20"/>
          <w:szCs w:val="20"/>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Pr>
          <w:lang w:val="en-GB"/>
        </w:rPr>
        <w:t>1</w:t>
      </w:r>
      <w:r w:rsidR="00AF7FC5">
        <w:rPr>
          <w:lang w:val="en-GB"/>
        </w:rPr>
        <w:t>50.18</w:t>
      </w:r>
      <w:r>
        <w:rPr>
          <w:lang w:val="en-GB"/>
        </w:rPr>
        <w:t xml:space="preserve">, </w:t>
      </w:r>
      <w:r w:rsidR="00AF7FC5">
        <w:rPr>
          <w:lang w:val="en-GB"/>
        </w:rPr>
        <w:t>135.03, 127.94</w:t>
      </w:r>
      <w:r>
        <w:rPr>
          <w:lang w:val="en-GB"/>
        </w:rPr>
        <w:t>,</w:t>
      </w:r>
      <w:r w:rsidR="00797711">
        <w:rPr>
          <w:lang w:val="en-GB"/>
        </w:rPr>
        <w:t xml:space="preserve"> 125.79, 119.48,</w:t>
      </w:r>
      <w:r>
        <w:rPr>
          <w:lang w:val="en-GB"/>
        </w:rPr>
        <w:t xml:space="preserve"> </w:t>
      </w:r>
      <w:r w:rsidR="00797711">
        <w:rPr>
          <w:lang w:val="en-GB"/>
        </w:rPr>
        <w:t>34.50, 31.34, 31.</w:t>
      </w:r>
      <w:r w:rsidR="00DF2D72">
        <w:rPr>
          <w:lang w:val="en-GB"/>
        </w:rPr>
        <w:t>09</w:t>
      </w:r>
      <w:r w:rsidR="00797711">
        <w:rPr>
          <w:lang w:val="en-GB"/>
        </w:rPr>
        <w:t>,</w:t>
      </w:r>
      <w:r w:rsidR="00DF2D72">
        <w:rPr>
          <w:lang w:val="en-GB"/>
        </w:rPr>
        <w:t xml:space="preserve"> 19.36</w:t>
      </w:r>
      <w:r w:rsidR="00411DB5">
        <w:rPr>
          <w:noProof/>
          <w:lang w:val="en-GB"/>
        </w:rPr>
        <w:t xml:space="preserve">. </w:t>
      </w:r>
      <w:r w:rsidR="00742AA8" w:rsidRPr="00411DB5">
        <w:rPr>
          <w:b/>
          <w:bCs/>
          <w:lang w:val="en-GB"/>
        </w:rPr>
        <w:t>GC-MS (EI, 70 eV)</w:t>
      </w:r>
      <w:r w:rsidR="00742AA8" w:rsidRPr="00742AA8">
        <w:rPr>
          <w:lang w:val="en-GB"/>
        </w:rPr>
        <w:t>: m/z (rel</w:t>
      </w:r>
      <w:r w:rsidR="00742AA8">
        <w:rPr>
          <w:lang w:val="en-GB"/>
        </w:rPr>
        <w:t xml:space="preserve">. int%):187 (59), </w:t>
      </w:r>
      <w:r w:rsidR="00742AA8" w:rsidRPr="00742AA8">
        <w:rPr>
          <w:u w:val="single"/>
          <w:lang w:val="en-GB"/>
        </w:rPr>
        <w:t>172</w:t>
      </w:r>
      <w:r w:rsidR="00742AA8" w:rsidRPr="00742AA8">
        <w:rPr>
          <w:lang w:val="en-GB"/>
        </w:rPr>
        <w:t xml:space="preserve"> </w:t>
      </w:r>
      <w:r w:rsidR="00742AA8">
        <w:rPr>
          <w:lang w:val="en-GB"/>
        </w:rPr>
        <w:t>(100), 158 (16), 117 (17), 104 (34), 91 (17), 90 (15), 41 (29)</w:t>
      </w:r>
      <w:r w:rsidR="00E63611">
        <w:rPr>
          <w:lang w:val="en-GB"/>
        </w:rPr>
        <w:t>. The NMR data are consistent with those reported in the literature</w:t>
      </w:r>
      <w:r w:rsidR="00E63611">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E63611">
        <w:rPr>
          <w:lang w:val="en-GB"/>
        </w:rPr>
        <w:fldChar w:fldCharType="separate"/>
      </w:r>
      <w:r w:rsidR="000B26BA" w:rsidRPr="000B26BA">
        <w:rPr>
          <w:noProof/>
          <w:vertAlign w:val="superscript"/>
          <w:lang w:val="en-GB"/>
        </w:rPr>
        <w:t>28</w:t>
      </w:r>
      <w:r w:rsidR="00E63611">
        <w:rPr>
          <w:lang w:val="en-GB"/>
        </w:rPr>
        <w:fldChar w:fldCharType="end"/>
      </w:r>
      <w:r w:rsidR="00E63611">
        <w:rPr>
          <w:lang w:val="en-GB"/>
        </w:rPr>
        <w:t>.</w:t>
      </w:r>
    </w:p>
    <w:p w14:paraId="4872D7CD" w14:textId="14FF6085" w:rsidR="00E63611" w:rsidRDefault="00C3535A" w:rsidP="00E63611">
      <w:pPr>
        <w:tabs>
          <w:tab w:val="left" w:pos="908"/>
        </w:tabs>
        <w:jc w:val="both"/>
        <w:rPr>
          <w:lang w:val="en-GB"/>
        </w:rPr>
      </w:pPr>
      <w:r>
        <w:rPr>
          <w:lang w:val="en-GB"/>
        </w:rPr>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3.8</w:t>
      </w:r>
      <w:r w:rsidR="00090EC7">
        <w:rPr>
          <w:lang w:val="en-GB"/>
        </w:rPr>
        <w:t>8</w:t>
      </w:r>
      <w:r>
        <w:rPr>
          <w:lang w:val="en-GB"/>
        </w:rPr>
        <w:t xml:space="preserve"> (q, J = 7.3 Hz, </w:t>
      </w:r>
      <w:r w:rsidR="00FB4172">
        <w:rPr>
          <w:lang w:val="en-GB"/>
        </w:rPr>
        <w:t>1</w:t>
      </w:r>
      <w:r>
        <w:rPr>
          <w:lang w:val="en-GB"/>
        </w:rPr>
        <w:t>H), 1.</w:t>
      </w:r>
      <w:r w:rsidR="00090EC7">
        <w:rPr>
          <w:lang w:val="en-GB"/>
        </w:rPr>
        <w:t>64</w:t>
      </w:r>
      <w:r>
        <w:rPr>
          <w:lang w:val="en-GB"/>
        </w:rPr>
        <w:t xml:space="preserve"> (d, J = 7.</w:t>
      </w:r>
      <w:r w:rsidR="00DF2D72">
        <w:rPr>
          <w:lang w:val="en-GB"/>
        </w:rPr>
        <w:t>2</w:t>
      </w:r>
      <w:r>
        <w:rPr>
          <w:lang w:val="en-GB"/>
        </w:rPr>
        <w:t xml:space="preserve"> Hz, </w:t>
      </w:r>
      <w:r w:rsidR="00FB4172">
        <w:rPr>
          <w:lang w:val="en-GB"/>
        </w:rPr>
        <w:t>3</w:t>
      </w:r>
      <w:r>
        <w:rPr>
          <w:lang w:val="en-GB"/>
        </w:rPr>
        <w:t>H)</w:t>
      </w:r>
      <w:r w:rsidR="00090EC7">
        <w:rPr>
          <w:lang w:val="en-GB"/>
        </w:rPr>
        <w:t>, 1.34 (s, 9H)</w:t>
      </w:r>
      <w:r>
        <w:rPr>
          <w:lang w:val="en-GB"/>
        </w:rPr>
        <w:t>.</w:t>
      </w:r>
      <w:r w:rsidR="00E260CD">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9334D9">
        <w:rPr>
          <w:lang w:val="en-GB"/>
        </w:rPr>
        <w:t xml:space="preserve"> </w:t>
      </w:r>
      <w:r>
        <w:rPr>
          <w:lang w:val="en-GB"/>
        </w:rPr>
        <w:t>31.</w:t>
      </w:r>
      <w:r w:rsidR="00DF2D72">
        <w:rPr>
          <w:lang w:val="en-GB"/>
        </w:rPr>
        <w:t>61</w:t>
      </w:r>
      <w:r>
        <w:rPr>
          <w:lang w:val="en-GB"/>
        </w:rPr>
        <w:t xml:space="preserve">, </w:t>
      </w:r>
      <w:r w:rsidR="00DF2D72">
        <w:rPr>
          <w:lang w:val="en-GB"/>
        </w:rPr>
        <w:t>30.80, 21.38</w:t>
      </w:r>
      <w:r w:rsidR="00411DB5">
        <w:rPr>
          <w:lang w:val="en-GB"/>
        </w:rPr>
        <w:t xml:space="preserve">. </w:t>
      </w:r>
      <w:r w:rsidR="00742AA8" w:rsidRPr="00411DB5">
        <w:rPr>
          <w:b/>
          <w:bCs/>
          <w:lang w:val="en-GB"/>
        </w:rPr>
        <w:t>GC-MS (EI, 70 eV)</w:t>
      </w:r>
      <w:r w:rsidR="00742AA8" w:rsidRPr="00742AA8">
        <w:rPr>
          <w:lang w:val="en-GB"/>
        </w:rPr>
        <w:t>: m/z (rel</w:t>
      </w:r>
      <w:r w:rsidR="00742AA8">
        <w:rPr>
          <w:lang w:val="en-GB"/>
        </w:rPr>
        <w:t>. int%): 187 (</w:t>
      </w:r>
      <w:r w:rsidR="006430C1">
        <w:rPr>
          <w:lang w:val="en-GB"/>
        </w:rPr>
        <w:t>47</w:t>
      </w:r>
      <w:r w:rsidR="00742AA8">
        <w:rPr>
          <w:lang w:val="en-GB"/>
        </w:rPr>
        <w:t xml:space="preserve">), </w:t>
      </w:r>
      <w:r w:rsidR="00742AA8" w:rsidRPr="00742AA8">
        <w:rPr>
          <w:u w:val="single"/>
          <w:lang w:val="en-GB"/>
        </w:rPr>
        <w:t>172</w:t>
      </w:r>
      <w:r w:rsidR="00742AA8" w:rsidRPr="00742AA8">
        <w:rPr>
          <w:lang w:val="en-GB"/>
        </w:rPr>
        <w:t xml:space="preserve"> </w:t>
      </w:r>
      <w:r w:rsidR="00742AA8">
        <w:rPr>
          <w:lang w:val="en-GB"/>
        </w:rPr>
        <w:t>(100), 15</w:t>
      </w:r>
      <w:r w:rsidR="006430C1">
        <w:rPr>
          <w:lang w:val="en-GB"/>
        </w:rPr>
        <w:t>4</w:t>
      </w:r>
      <w:r w:rsidR="00742AA8">
        <w:rPr>
          <w:lang w:val="en-GB"/>
        </w:rPr>
        <w:t xml:space="preserve"> (1</w:t>
      </w:r>
      <w:r w:rsidR="006430C1">
        <w:rPr>
          <w:lang w:val="en-GB"/>
        </w:rPr>
        <w:t>3)</w:t>
      </w:r>
      <w:r w:rsidR="00742AA8">
        <w:rPr>
          <w:lang w:val="en-GB"/>
        </w:rPr>
        <w:t>, 1</w:t>
      </w:r>
      <w:r w:rsidR="006430C1">
        <w:rPr>
          <w:lang w:val="en-GB"/>
        </w:rPr>
        <w:t xml:space="preserve">44 </w:t>
      </w:r>
      <w:r w:rsidR="00742AA8">
        <w:rPr>
          <w:lang w:val="en-GB"/>
        </w:rPr>
        <w:t>(</w:t>
      </w:r>
      <w:r w:rsidR="006430C1">
        <w:rPr>
          <w:lang w:val="en-GB"/>
        </w:rPr>
        <w:t>38</w:t>
      </w:r>
      <w:r w:rsidR="00742AA8">
        <w:rPr>
          <w:lang w:val="en-GB"/>
        </w:rPr>
        <w:t>), 1</w:t>
      </w:r>
      <w:r w:rsidR="006430C1">
        <w:rPr>
          <w:lang w:val="en-GB"/>
        </w:rPr>
        <w:t>30</w:t>
      </w:r>
      <w:r w:rsidR="00742AA8">
        <w:rPr>
          <w:lang w:val="en-GB"/>
        </w:rPr>
        <w:t xml:space="preserve"> (</w:t>
      </w:r>
      <w:r w:rsidR="006430C1">
        <w:rPr>
          <w:lang w:val="en-GB"/>
        </w:rPr>
        <w:t>9</w:t>
      </w:r>
      <w:r w:rsidR="00742AA8">
        <w:rPr>
          <w:lang w:val="en-GB"/>
        </w:rPr>
        <w:t xml:space="preserve">), </w:t>
      </w:r>
      <w:r w:rsidR="006430C1">
        <w:rPr>
          <w:lang w:val="en-GB"/>
        </w:rPr>
        <w:t>117</w:t>
      </w:r>
      <w:r w:rsidR="00742AA8">
        <w:rPr>
          <w:lang w:val="en-GB"/>
        </w:rPr>
        <w:t xml:space="preserve"> (</w:t>
      </w:r>
      <w:r w:rsidR="006430C1">
        <w:rPr>
          <w:lang w:val="en-GB"/>
        </w:rPr>
        <w:t>24</w:t>
      </w:r>
      <w:r w:rsidR="00742AA8">
        <w:rPr>
          <w:lang w:val="en-GB"/>
        </w:rPr>
        <w:t xml:space="preserve">), </w:t>
      </w:r>
      <w:r w:rsidR="006430C1">
        <w:rPr>
          <w:lang w:val="en-GB"/>
        </w:rPr>
        <w:t>116</w:t>
      </w:r>
      <w:r w:rsidR="00742AA8">
        <w:rPr>
          <w:lang w:val="en-GB"/>
        </w:rPr>
        <w:t xml:space="preserve"> (</w:t>
      </w:r>
      <w:r w:rsidR="006430C1">
        <w:rPr>
          <w:lang w:val="en-GB"/>
        </w:rPr>
        <w:t>8</w:t>
      </w:r>
      <w:r w:rsidR="00742AA8">
        <w:rPr>
          <w:lang w:val="en-GB"/>
        </w:rPr>
        <w:t xml:space="preserve">), </w:t>
      </w:r>
      <w:r w:rsidR="006430C1">
        <w:rPr>
          <w:lang w:val="en-GB"/>
        </w:rPr>
        <w:t>9</w:t>
      </w:r>
      <w:r w:rsidR="00742AA8">
        <w:rPr>
          <w:lang w:val="en-GB"/>
        </w:rPr>
        <w:t>1 (</w:t>
      </w:r>
      <w:r w:rsidR="006430C1">
        <w:rPr>
          <w:lang w:val="en-GB"/>
        </w:rPr>
        <w:t>13</w:t>
      </w:r>
      <w:r w:rsidR="00742AA8">
        <w:rPr>
          <w:lang w:val="en-GB"/>
        </w:rPr>
        <w:t>)</w:t>
      </w:r>
      <w:r w:rsidR="00E63611">
        <w:rPr>
          <w:lang w:val="en-GB"/>
        </w:rPr>
        <w:t>. The NMR data are consistent with those reported in the literature</w:t>
      </w:r>
      <w:r w:rsidR="00E63611">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E63611">
        <w:rPr>
          <w:lang w:val="en-GB"/>
        </w:rPr>
        <w:fldChar w:fldCharType="separate"/>
      </w:r>
      <w:r w:rsidR="000B26BA" w:rsidRPr="000B26BA">
        <w:rPr>
          <w:noProof/>
          <w:vertAlign w:val="superscript"/>
          <w:lang w:val="en-GB"/>
        </w:rPr>
        <w:t>14</w:t>
      </w:r>
      <w:r w:rsidR="00E63611">
        <w:rPr>
          <w:lang w:val="en-GB"/>
        </w:rPr>
        <w:fldChar w:fldCharType="end"/>
      </w:r>
      <w:r w:rsidR="00E63611">
        <w:rPr>
          <w:lang w:val="en-GB"/>
        </w:rPr>
        <w:t>.</w:t>
      </w:r>
    </w:p>
    <w:p w14:paraId="4EE70DC5" w14:textId="77777777" w:rsidR="00C25131" w:rsidRPr="00742AA8" w:rsidRDefault="00C25131" w:rsidP="00E63611">
      <w:pPr>
        <w:tabs>
          <w:tab w:val="left" w:pos="908"/>
        </w:tabs>
        <w:jc w:val="both"/>
        <w:rPr>
          <w:lang w:val="en-GB"/>
        </w:rPr>
      </w:pPr>
    </w:p>
    <w:p w14:paraId="5092ABFA" w14:textId="3212FD47" w:rsidR="00033D77" w:rsidRDefault="00E468C1" w:rsidP="00C3535A">
      <w:pPr>
        <w:tabs>
          <w:tab w:val="left" w:pos="908"/>
        </w:tabs>
        <w:rPr>
          <w:b/>
          <w:bCs/>
          <w:lang w:val="en-GB"/>
        </w:rPr>
      </w:pPr>
      <w:r w:rsidRPr="00E468C1">
        <w:rPr>
          <w:noProof/>
          <w:lang w:val="en-GB"/>
        </w:rPr>
        <w:drawing>
          <wp:anchor distT="0" distB="0" distL="114300" distR="114300" simplePos="0" relativeHeight="251643108" behindDoc="0" locked="0" layoutInCell="1" allowOverlap="1" wp14:anchorId="05F4DA65" wp14:editId="685C8A07">
            <wp:simplePos x="0" y="0"/>
            <wp:positionH relativeFrom="column">
              <wp:posOffset>1435100</wp:posOffset>
            </wp:positionH>
            <wp:positionV relativeFrom="paragraph">
              <wp:posOffset>255270</wp:posOffset>
            </wp:positionV>
            <wp:extent cx="819150" cy="651526"/>
            <wp:effectExtent l="0" t="0" r="0" b="0"/>
            <wp:wrapNone/>
            <wp:docPr id="523"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819150" cy="651526"/>
                    </a:xfrm>
                    <a:prstGeom prst="rect">
                      <a:avLst/>
                    </a:prstGeom>
                  </pic:spPr>
                </pic:pic>
              </a:graphicData>
            </a:graphic>
            <wp14:sizeRelH relativeFrom="margin">
              <wp14:pctWidth>0</wp14:pctWidth>
            </wp14:sizeRelH>
            <wp14:sizeRelV relativeFrom="margin">
              <wp14:pctHeight>0</wp14:pctHeight>
            </wp14:sizeRelV>
          </wp:anchor>
        </w:drawing>
      </w:r>
      <w:r w:rsidR="00E260CD" w:rsidRPr="00E260CD">
        <w:rPr>
          <w:b/>
          <w:bCs/>
          <w:lang w:val="en-GB"/>
        </w:rPr>
        <w:t>3-(3-methylphenyl)</w:t>
      </w:r>
      <w:proofErr w:type="spellStart"/>
      <w:r w:rsidR="00E260CD" w:rsidRPr="00E260CD">
        <w:rPr>
          <w:b/>
          <w:bCs/>
          <w:lang w:val="en-GB"/>
        </w:rPr>
        <w:t>propanenitrile</w:t>
      </w:r>
      <w:proofErr w:type="spellEnd"/>
      <w:r w:rsidR="00E260CD" w:rsidRPr="00E260CD">
        <w:rPr>
          <w:b/>
          <w:bCs/>
          <w:lang w:val="en-GB"/>
        </w:rPr>
        <w:t xml:space="preserve"> and 2-(3-methylphenyl)</w:t>
      </w:r>
      <w:proofErr w:type="spellStart"/>
      <w:r w:rsidR="00E260CD" w:rsidRPr="00E260CD">
        <w:rPr>
          <w:b/>
          <w:bCs/>
          <w:lang w:val="en-GB"/>
        </w:rPr>
        <w:t>propanenitrile</w:t>
      </w:r>
      <w:proofErr w:type="spellEnd"/>
      <w:r w:rsidR="00E260CD">
        <w:rPr>
          <w:b/>
          <w:bCs/>
          <w:lang w:val="en-GB"/>
        </w:rPr>
        <w:t xml:space="preserve"> (3)</w:t>
      </w:r>
    </w:p>
    <w:p w14:paraId="63BD7A9D" w14:textId="57549CDC" w:rsidR="00C54F48" w:rsidRDefault="00E468C1" w:rsidP="00E260CD">
      <w:pPr>
        <w:tabs>
          <w:tab w:val="left" w:pos="908"/>
        </w:tabs>
        <w:jc w:val="both"/>
        <w:rPr>
          <w:noProof/>
          <w:lang w:val="en-GB"/>
        </w:rPr>
      </w:pPr>
      <w:r>
        <w:rPr>
          <w:noProof/>
          <w:lang w:val="en-GB"/>
        </w:rPr>
        <mc:AlternateContent>
          <mc:Choice Requires="wps">
            <w:drawing>
              <wp:anchor distT="0" distB="0" distL="114300" distR="114300" simplePos="0" relativeHeight="251643110" behindDoc="0" locked="0" layoutInCell="1" allowOverlap="1" wp14:anchorId="44FE1C2D" wp14:editId="38BF3ECC">
                <wp:simplePos x="0" y="0"/>
                <wp:positionH relativeFrom="column">
                  <wp:posOffset>2654300</wp:posOffset>
                </wp:positionH>
                <wp:positionV relativeFrom="paragraph">
                  <wp:posOffset>92710</wp:posOffset>
                </wp:positionV>
                <wp:extent cx="3170766" cy="664634"/>
                <wp:effectExtent l="0" t="0" r="0" b="2540"/>
                <wp:wrapNone/>
                <wp:docPr id="499" name="Tekstvak 499"/>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1A38BE32" w14:textId="0CEF1E98" w:rsidR="00E468C1" w:rsidRPr="00411DB5" w:rsidRDefault="00E468C1" w:rsidP="00E468C1">
                            <w:pPr>
                              <w:rPr>
                                <w:lang w:val="en-GB"/>
                              </w:rPr>
                            </w:pPr>
                            <w:r w:rsidRPr="00411DB5">
                              <w:rPr>
                                <w:lang w:val="en-GB"/>
                              </w:rPr>
                              <w:t>Reaction procedure A: Yield: 9</w:t>
                            </w:r>
                            <w:r w:rsidR="00513CA3" w:rsidRPr="00411DB5">
                              <w:rPr>
                                <w:lang w:val="en-GB"/>
                              </w:rPr>
                              <w:t>2</w:t>
                            </w:r>
                            <w:r w:rsidRPr="00411DB5">
                              <w:rPr>
                                <w:lang w:val="en-GB"/>
                              </w:rPr>
                              <w:t>%, l:b = 86:14</w:t>
                            </w:r>
                          </w:p>
                          <w:p w14:paraId="0DE5498D" w14:textId="261219CB" w:rsidR="00E468C1" w:rsidRPr="00411DB5" w:rsidRDefault="00E468C1" w:rsidP="00E468C1">
                            <w:pPr>
                              <w:rPr>
                                <w:lang w:val="en-GB"/>
                              </w:rPr>
                            </w:pPr>
                            <w:r w:rsidRPr="00411DB5">
                              <w:rPr>
                                <w:lang w:val="en-GB"/>
                              </w:rPr>
                              <w:t xml:space="preserve">Without zeolite: Yield: 23%, l:b = 85:15 </w:t>
                            </w:r>
                          </w:p>
                          <w:p w14:paraId="30436158" w14:textId="77777777" w:rsidR="00E468C1" w:rsidRPr="009334D9" w:rsidRDefault="00E468C1" w:rsidP="00E468C1">
                            <w:pPr>
                              <w:rPr>
                                <w:lang w:val="en-GB"/>
                              </w:rPr>
                            </w:pPr>
                          </w:p>
                          <w:p w14:paraId="23FA2C83" w14:textId="77777777" w:rsidR="00E468C1" w:rsidRDefault="00E468C1" w:rsidP="00E468C1">
                            <w:pPr>
                              <w:rPr>
                                <w:i/>
                                <w:iCs/>
                                <w:lang w:val="en-GB"/>
                              </w:rPr>
                            </w:pPr>
                          </w:p>
                          <w:p w14:paraId="4F8A5244" w14:textId="77777777" w:rsidR="00E468C1" w:rsidRPr="006D6106" w:rsidRDefault="00E468C1" w:rsidP="00E468C1">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E1C2D" id="Tekstvak 499" o:spid="_x0000_s1227" type="#_x0000_t202" style="position:absolute;left:0;text-align:left;margin-left:209pt;margin-top:7.3pt;width:249.65pt;height:52.35pt;z-index:251643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" fillcolor="white [3201]" stroked="f" strokeweight=".5pt">
                <v:textbox>
                  <w:txbxContent>
                    <w:p w14:paraId="1A38BE32" w14:textId="0CEF1E98" w:rsidR="00E468C1" w:rsidRPr="00411DB5" w:rsidRDefault="00E468C1" w:rsidP="00E468C1">
                      <w:pPr>
                        <w:rPr>
                          <w:lang w:val="en-GB"/>
                        </w:rPr>
                      </w:pPr>
                      <w:r w:rsidRPr="00411DB5">
                        <w:rPr>
                          <w:lang w:val="en-GB"/>
                        </w:rPr>
                        <w:t>Reaction procedure A: Yield: 9</w:t>
                      </w:r>
                      <w:r w:rsidR="00513CA3" w:rsidRPr="00411DB5">
                        <w:rPr>
                          <w:lang w:val="en-GB"/>
                        </w:rPr>
                        <w:t>2</w:t>
                      </w:r>
                      <w:r w:rsidRPr="00411DB5">
                        <w:rPr>
                          <w:lang w:val="en-GB"/>
                        </w:rPr>
                        <w:t>%, l:b = 86:14</w:t>
                      </w:r>
                    </w:p>
                    <w:p w14:paraId="0DE5498D" w14:textId="261219CB" w:rsidR="00E468C1" w:rsidRPr="00411DB5" w:rsidRDefault="00E468C1" w:rsidP="00E468C1">
                      <w:pPr>
                        <w:rPr>
                          <w:lang w:val="en-GB"/>
                        </w:rPr>
                      </w:pPr>
                      <w:r w:rsidRPr="00411DB5">
                        <w:rPr>
                          <w:lang w:val="en-GB"/>
                        </w:rPr>
                        <w:t xml:space="preserve">Without zeolite: Yield: 23%, l:b = 85:15 </w:t>
                      </w:r>
                    </w:p>
                    <w:p w14:paraId="30436158" w14:textId="77777777" w:rsidR="00E468C1" w:rsidRPr="009334D9" w:rsidRDefault="00E468C1" w:rsidP="00E468C1">
                      <w:pPr>
                        <w:rPr>
                          <w:lang w:val="en-GB"/>
                        </w:rPr>
                      </w:pPr>
                    </w:p>
                    <w:p w14:paraId="23FA2C83" w14:textId="77777777" w:rsidR="00E468C1" w:rsidRDefault="00E468C1" w:rsidP="00E468C1">
                      <w:pPr>
                        <w:rPr>
                          <w:i/>
                          <w:iCs/>
                          <w:lang w:val="en-GB"/>
                        </w:rPr>
                      </w:pPr>
                    </w:p>
                    <w:p w14:paraId="4F8A5244" w14:textId="77777777" w:rsidR="00E468C1" w:rsidRPr="006D6106" w:rsidRDefault="00E468C1" w:rsidP="00E468C1">
                      <w:pPr>
                        <w:rPr>
                          <w:i/>
                          <w:iCs/>
                          <w:lang w:val="en-GB"/>
                        </w:rPr>
                      </w:pPr>
                    </w:p>
                  </w:txbxContent>
                </v:textbox>
              </v:shape>
            </w:pict>
          </mc:Fallback>
        </mc:AlternateContent>
      </w:r>
      <w:r w:rsidRPr="00E468C1">
        <w:rPr>
          <w:noProof/>
          <w:lang w:val="en-GB"/>
        </w:rPr>
        <w:drawing>
          <wp:anchor distT="0" distB="0" distL="114300" distR="114300" simplePos="0" relativeHeight="251643107" behindDoc="0" locked="0" layoutInCell="1" allowOverlap="1" wp14:anchorId="2E5AA1EA" wp14:editId="4BADDF4E">
            <wp:simplePos x="0" y="0"/>
            <wp:positionH relativeFrom="column">
              <wp:posOffset>111125</wp:posOffset>
            </wp:positionH>
            <wp:positionV relativeFrom="paragraph">
              <wp:posOffset>93980</wp:posOffset>
            </wp:positionV>
            <wp:extent cx="1175756" cy="529521"/>
            <wp:effectExtent l="0" t="0" r="5715" b="4445"/>
            <wp:wrapNone/>
            <wp:docPr id="522"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175756" cy="529521"/>
                    </a:xfrm>
                    <a:prstGeom prst="rect">
                      <a:avLst/>
                    </a:prstGeom>
                  </pic:spPr>
                </pic:pic>
              </a:graphicData>
            </a:graphic>
            <wp14:sizeRelH relativeFrom="margin">
              <wp14:pctWidth>0</wp14:pctWidth>
            </wp14:sizeRelH>
            <wp14:sizeRelV relativeFrom="margin">
              <wp14:pctHeight>0</wp14:pctHeight>
            </wp14:sizeRelV>
          </wp:anchor>
        </w:drawing>
      </w:r>
    </w:p>
    <w:p w14:paraId="19282E45" w14:textId="7C0CEB7F" w:rsidR="00C54F48" w:rsidRDefault="00E468C1" w:rsidP="00E260CD">
      <w:pPr>
        <w:tabs>
          <w:tab w:val="left" w:pos="908"/>
        </w:tabs>
        <w:jc w:val="both"/>
        <w:rPr>
          <w:noProof/>
          <w:lang w:val="en-GB"/>
        </w:rPr>
      </w:pPr>
      <w:r>
        <w:rPr>
          <w:noProof/>
          <w:lang w:val="en-GB"/>
        </w:rPr>
        <mc:AlternateContent>
          <mc:Choice Requires="wps">
            <w:drawing>
              <wp:anchor distT="0" distB="0" distL="114300" distR="114300" simplePos="0" relativeHeight="251643109" behindDoc="0" locked="0" layoutInCell="1" allowOverlap="1" wp14:anchorId="4522AACA" wp14:editId="41280E74">
                <wp:simplePos x="0" y="0"/>
                <wp:positionH relativeFrom="column">
                  <wp:posOffset>972820</wp:posOffset>
                </wp:positionH>
                <wp:positionV relativeFrom="paragraph">
                  <wp:posOffset>49530</wp:posOffset>
                </wp:positionV>
                <wp:extent cx="278130" cy="283210"/>
                <wp:effectExtent l="0" t="0" r="7620" b="2540"/>
                <wp:wrapNone/>
                <wp:docPr id="484" name="Tekstvak 484"/>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05A81CA5" w14:textId="7A8D91FD" w:rsidR="00E468C1" w:rsidRPr="002D67C6" w:rsidRDefault="00E468C1" w:rsidP="00E468C1">
                            <w:pPr>
                              <w:rPr>
                                <w:b/>
                                <w:bCs/>
                                <w:i/>
                                <w:iCs/>
                              </w:rPr>
                            </w:pPr>
                            <w:r>
                              <w:rPr>
                                <w:b/>
                                <w:bCs/>
                                <w:i/>
                                <w:i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22AACA" id="Tekstvak 484" o:spid="_x0000_s1228" type="#_x0000_t202" style="position:absolute;left:0;text-align:left;margin-left:76.6pt;margin-top:3.9pt;width:21.9pt;height:22.3pt;z-index:2516431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" fillcolor="white [3201]" stroked="f" strokeweight=".5pt">
                <v:textbox>
                  <w:txbxContent>
                    <w:p w14:paraId="05A81CA5" w14:textId="7A8D91FD" w:rsidR="00E468C1" w:rsidRPr="002D67C6" w:rsidRDefault="00E468C1" w:rsidP="00E468C1">
                      <w:pPr>
                        <w:rPr>
                          <w:b/>
                          <w:bCs/>
                          <w:i/>
                          <w:iCs/>
                        </w:rPr>
                      </w:pPr>
                      <w:r>
                        <w:rPr>
                          <w:b/>
                          <w:bCs/>
                          <w:i/>
                          <w:iCs/>
                        </w:rPr>
                        <w:t>3</w:t>
                      </w:r>
                    </w:p>
                  </w:txbxContent>
                </v:textbox>
              </v:shape>
            </w:pict>
          </mc:Fallback>
        </mc:AlternateContent>
      </w:r>
    </w:p>
    <w:p w14:paraId="1CEB4A3C" w14:textId="3975A1BB" w:rsidR="00C54F48" w:rsidRDefault="00C54F48" w:rsidP="00E260CD">
      <w:pPr>
        <w:tabs>
          <w:tab w:val="left" w:pos="908"/>
        </w:tabs>
        <w:jc w:val="both"/>
        <w:rPr>
          <w:noProof/>
          <w:lang w:val="en-GB"/>
        </w:rPr>
      </w:pPr>
    </w:p>
    <w:p w14:paraId="272E1E0F" w14:textId="77777777" w:rsidR="006430C1" w:rsidRDefault="006430C1" w:rsidP="00E260CD">
      <w:pPr>
        <w:tabs>
          <w:tab w:val="left" w:pos="908"/>
        </w:tabs>
        <w:jc w:val="both"/>
        <w:rPr>
          <w:noProof/>
          <w:lang w:val="en-GB"/>
        </w:rPr>
      </w:pPr>
    </w:p>
    <w:p w14:paraId="4FD1EBAE" w14:textId="285838DA" w:rsidR="00E260CD" w:rsidRPr="003F6E97" w:rsidRDefault="00E260CD" w:rsidP="00E260CD">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Pr>
          <w:lang w:val="en-GB"/>
        </w:rPr>
        <w:t>7.</w:t>
      </w:r>
      <w:r w:rsidR="00FE6D2D">
        <w:rPr>
          <w:lang w:val="en-GB"/>
        </w:rPr>
        <w:t>2</w:t>
      </w:r>
      <w:r w:rsidR="00197599">
        <w:rPr>
          <w:lang w:val="en-GB"/>
        </w:rPr>
        <w:t>5</w:t>
      </w:r>
      <w:r>
        <w:rPr>
          <w:lang w:val="en-GB"/>
        </w:rPr>
        <w:t xml:space="preserve"> (</w:t>
      </w:r>
      <w:r w:rsidR="00197599">
        <w:rPr>
          <w:lang w:val="en-GB"/>
        </w:rPr>
        <w:t>t</w:t>
      </w:r>
      <w:r>
        <w:rPr>
          <w:lang w:val="en-GB"/>
        </w:rPr>
        <w:t>,</w:t>
      </w:r>
      <w:r w:rsidR="00197599">
        <w:rPr>
          <w:lang w:val="en-GB"/>
        </w:rPr>
        <w:t xml:space="preserve"> J = 7.</w:t>
      </w:r>
      <w:r w:rsidR="00A023AC">
        <w:rPr>
          <w:lang w:val="en-GB"/>
        </w:rPr>
        <w:t>5</w:t>
      </w:r>
      <w:r w:rsidR="00197599">
        <w:rPr>
          <w:lang w:val="en-GB"/>
        </w:rPr>
        <w:t xml:space="preserve"> Hz, </w:t>
      </w:r>
      <w:r w:rsidR="00FE6D2D">
        <w:rPr>
          <w:lang w:val="en-GB"/>
        </w:rPr>
        <w:t>1</w:t>
      </w:r>
      <w:r>
        <w:rPr>
          <w:lang w:val="en-GB"/>
        </w:rPr>
        <w:t>H), 7.1</w:t>
      </w:r>
      <w:r w:rsidR="00197599">
        <w:rPr>
          <w:lang w:val="en-GB"/>
        </w:rPr>
        <w:t>1</w:t>
      </w:r>
      <w:r>
        <w:rPr>
          <w:lang w:val="en-GB"/>
        </w:rPr>
        <w:t xml:space="preserve"> (</w:t>
      </w:r>
      <w:r w:rsidR="00197599">
        <w:rPr>
          <w:lang w:val="en-GB"/>
        </w:rPr>
        <w:t>d</w:t>
      </w:r>
      <w:r>
        <w:rPr>
          <w:lang w:val="en-GB"/>
        </w:rPr>
        <w:t xml:space="preserve">, </w:t>
      </w:r>
      <w:r w:rsidR="00197599">
        <w:rPr>
          <w:lang w:val="en-GB"/>
        </w:rPr>
        <w:t>J = 7.</w:t>
      </w:r>
      <w:r w:rsidR="00A023AC">
        <w:rPr>
          <w:lang w:val="en-GB"/>
        </w:rPr>
        <w:t>8</w:t>
      </w:r>
      <w:r w:rsidR="00197599">
        <w:rPr>
          <w:lang w:val="en-GB"/>
        </w:rPr>
        <w:t xml:space="preserve"> Hz, </w:t>
      </w:r>
      <w:r w:rsidR="0072116B">
        <w:rPr>
          <w:lang w:val="en-GB"/>
        </w:rPr>
        <w:t>1</w:t>
      </w:r>
      <w:r>
        <w:rPr>
          <w:lang w:val="en-GB"/>
        </w:rPr>
        <w:t xml:space="preserve">H), </w:t>
      </w:r>
      <w:r w:rsidR="0072116B">
        <w:rPr>
          <w:lang w:val="en-GB"/>
        </w:rPr>
        <w:t>7.0</w:t>
      </w:r>
      <w:r w:rsidR="00197599">
        <w:rPr>
          <w:lang w:val="en-GB"/>
        </w:rPr>
        <w:t>5</w:t>
      </w:r>
      <w:r>
        <w:rPr>
          <w:lang w:val="en-GB"/>
        </w:rPr>
        <w:t xml:space="preserve"> (</w:t>
      </w:r>
      <w:r w:rsidR="00197599">
        <w:rPr>
          <w:lang w:val="en-GB"/>
        </w:rPr>
        <w:t>d</w:t>
      </w:r>
      <w:r>
        <w:rPr>
          <w:lang w:val="en-GB"/>
        </w:rPr>
        <w:t>,</w:t>
      </w:r>
      <w:r w:rsidR="00197599">
        <w:rPr>
          <w:lang w:val="en-GB"/>
        </w:rPr>
        <w:t xml:space="preserve"> J = 8.5 Hz</w:t>
      </w:r>
      <w:r>
        <w:rPr>
          <w:lang w:val="en-GB"/>
        </w:rPr>
        <w:t xml:space="preserve">), </w:t>
      </w:r>
      <w:r w:rsidR="0072116B">
        <w:rPr>
          <w:lang w:val="en-GB"/>
        </w:rPr>
        <w:t>2.</w:t>
      </w:r>
      <w:r w:rsidR="00A023AC">
        <w:rPr>
          <w:lang w:val="en-GB"/>
        </w:rPr>
        <w:t>94</w:t>
      </w:r>
      <w:r>
        <w:rPr>
          <w:lang w:val="en-GB"/>
        </w:rPr>
        <w:t xml:space="preserve"> (</w:t>
      </w:r>
      <w:r w:rsidR="0072116B">
        <w:rPr>
          <w:lang w:val="en-GB"/>
        </w:rPr>
        <w:t>t</w:t>
      </w:r>
      <w:r>
        <w:rPr>
          <w:lang w:val="en-GB"/>
        </w:rPr>
        <w:t>,</w:t>
      </w:r>
      <w:r w:rsidR="0072116B">
        <w:rPr>
          <w:lang w:val="en-GB"/>
        </w:rPr>
        <w:t xml:space="preserve"> </w:t>
      </w:r>
      <w:r>
        <w:rPr>
          <w:lang w:val="en-GB"/>
        </w:rPr>
        <w:t xml:space="preserve">J = 7.4 Hz, 2H), </w:t>
      </w:r>
      <w:r w:rsidR="00A023AC">
        <w:rPr>
          <w:lang w:val="en-GB"/>
        </w:rPr>
        <w:t>2</w:t>
      </w:r>
      <w:r>
        <w:rPr>
          <w:lang w:val="en-GB"/>
        </w:rPr>
        <w:t>.</w:t>
      </w:r>
      <w:r w:rsidR="00A023AC">
        <w:rPr>
          <w:lang w:val="en-GB"/>
        </w:rPr>
        <w:t xml:space="preserve">63 (t, J = 7.4 Hz, 2H), 2.37 </w:t>
      </w:r>
      <w:r>
        <w:rPr>
          <w:lang w:val="en-GB"/>
        </w:rPr>
        <w:t xml:space="preserve">(s, </w:t>
      </w:r>
      <w:r w:rsidR="00A023AC">
        <w:rPr>
          <w:lang w:val="en-GB"/>
        </w:rPr>
        <w:t>3</w:t>
      </w:r>
      <w:r>
        <w:rPr>
          <w:lang w:val="en-GB"/>
        </w:rPr>
        <w:t>H).</w:t>
      </w:r>
      <w:r w:rsidR="006430C1">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E07AE6">
        <w:rPr>
          <w:lang w:val="en-GB"/>
        </w:rPr>
        <w:t xml:space="preserve">138.55, </w:t>
      </w:r>
      <w:r>
        <w:rPr>
          <w:lang w:val="en-GB"/>
        </w:rPr>
        <w:t>1</w:t>
      </w:r>
      <w:r w:rsidR="00E07AE6">
        <w:rPr>
          <w:lang w:val="en-GB"/>
        </w:rPr>
        <w:t>38.03, 129.04</w:t>
      </w:r>
      <w:r>
        <w:rPr>
          <w:lang w:val="en-GB"/>
        </w:rPr>
        <w:t>, 12</w:t>
      </w:r>
      <w:r w:rsidR="00E07AE6">
        <w:rPr>
          <w:lang w:val="en-GB"/>
        </w:rPr>
        <w:t>8</w:t>
      </w:r>
      <w:r>
        <w:rPr>
          <w:lang w:val="en-GB"/>
        </w:rPr>
        <w:t>.</w:t>
      </w:r>
      <w:r w:rsidR="00E07AE6">
        <w:rPr>
          <w:lang w:val="en-GB"/>
        </w:rPr>
        <w:t>78</w:t>
      </w:r>
      <w:r>
        <w:rPr>
          <w:lang w:val="en-GB"/>
        </w:rPr>
        <w:t>, 12</w:t>
      </w:r>
      <w:r w:rsidR="00E07AE6">
        <w:rPr>
          <w:lang w:val="en-GB"/>
        </w:rPr>
        <w:t>7</w:t>
      </w:r>
      <w:r>
        <w:rPr>
          <w:lang w:val="en-GB"/>
        </w:rPr>
        <w:t>.9</w:t>
      </w:r>
      <w:r w:rsidR="00E07AE6">
        <w:rPr>
          <w:lang w:val="en-GB"/>
        </w:rPr>
        <w:t>8</w:t>
      </w:r>
      <w:r>
        <w:rPr>
          <w:lang w:val="en-GB"/>
        </w:rPr>
        <w:t>, 1</w:t>
      </w:r>
      <w:r w:rsidR="00E07AE6">
        <w:rPr>
          <w:lang w:val="en-GB"/>
        </w:rPr>
        <w:t>25.25</w:t>
      </w:r>
      <w:r>
        <w:rPr>
          <w:lang w:val="en-GB"/>
        </w:rPr>
        <w:t>,</w:t>
      </w:r>
      <w:r w:rsidR="00E07AE6">
        <w:rPr>
          <w:lang w:val="en-GB"/>
        </w:rPr>
        <w:t xml:space="preserve"> 119.23,</w:t>
      </w:r>
      <w:r>
        <w:rPr>
          <w:lang w:val="en-GB"/>
        </w:rPr>
        <w:t xml:space="preserve"> 31.</w:t>
      </w:r>
      <w:r w:rsidR="00E07AE6">
        <w:rPr>
          <w:lang w:val="en-GB"/>
        </w:rPr>
        <w:t>52</w:t>
      </w:r>
      <w:r>
        <w:rPr>
          <w:lang w:val="en-GB"/>
        </w:rPr>
        <w:t xml:space="preserve">, </w:t>
      </w:r>
      <w:r w:rsidR="00E07AE6">
        <w:rPr>
          <w:lang w:val="en-GB"/>
        </w:rPr>
        <w:t>21.38</w:t>
      </w:r>
      <w:r>
        <w:rPr>
          <w:lang w:val="en-GB"/>
        </w:rPr>
        <w:t>, 19.3</w:t>
      </w:r>
      <w:r w:rsidR="009F5092">
        <w:rPr>
          <w:lang w:val="en-GB"/>
        </w:rPr>
        <w:t>5</w:t>
      </w:r>
      <w:r w:rsidR="00E6361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acs.joc.1c01024","ISSN":"0022-3263","author":[{"dropping-particle":"","family":"Zhang","given":"Xiaofeng","non-dropping-particle":"","parse-names":false,"suffix":""},{"dropping-particle":"","family":"Jiang","given":"Runze","non-dropping-particle":"","parse-names":false,"suffix":""},{"dropping-particle":"","family":"Cheng","given":"Xu","non-dropping-particle":"","parse-names":false,"suffix":""}],"container-title":"The Journal of Organic Chemistry","id":"ITEM-1","issue":"22","issued":{"date-parts":[["2021","11","19"]]},"note":"doi: 10.1021/acs.joc.1c01024","page":"16016-16025","publisher":"American Chemical Society","title":"Electrochemical Tandem Olefination and Hydrogenation Reaction with Ammonia","type":"article-journal","volume":"86"},"uris":["http://www.mendeley.com/documents/?uuid=eb8e7162-b5cc-4bea-ad49-18ec904aacd5"]}],"mendeley":{"formattedCitation":"&lt;sup&gt;29&lt;/sup&gt;","plainTextFormattedCitation":"29","previouslyFormattedCitation":"&lt;sup&gt;28&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29</w:t>
      </w:r>
      <w:r w:rsidR="00C25131">
        <w:rPr>
          <w:lang w:val="en-GB"/>
        </w:rPr>
        <w:fldChar w:fldCharType="end"/>
      </w:r>
      <w:r w:rsidR="00E63611">
        <w:rPr>
          <w:lang w:val="en-GB"/>
        </w:rPr>
        <w:t>.</w:t>
      </w:r>
    </w:p>
    <w:p w14:paraId="69481DD3" w14:textId="67D31979" w:rsidR="00C25131" w:rsidRDefault="00E260CD" w:rsidP="00C25131">
      <w:pPr>
        <w:tabs>
          <w:tab w:val="left" w:pos="908"/>
        </w:tabs>
        <w:jc w:val="both"/>
        <w:rPr>
          <w:lang w:val="en-GB"/>
        </w:rPr>
      </w:pPr>
      <w:r>
        <w:rPr>
          <w:lang w:val="en-GB"/>
        </w:rPr>
        <w:lastRenderedPageBreak/>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3.8</w:t>
      </w:r>
      <w:r w:rsidR="00A023AC">
        <w:rPr>
          <w:lang w:val="en-GB"/>
        </w:rPr>
        <w:t>8</w:t>
      </w:r>
      <w:r>
        <w:rPr>
          <w:lang w:val="en-GB"/>
        </w:rPr>
        <w:t xml:space="preserve"> (q, J = 7.3 Hz, </w:t>
      </w:r>
      <w:r w:rsidR="00A023AC">
        <w:rPr>
          <w:lang w:val="en-GB"/>
        </w:rPr>
        <w:t>1</w:t>
      </w:r>
      <w:r>
        <w:rPr>
          <w:lang w:val="en-GB"/>
        </w:rPr>
        <w:t>H),</w:t>
      </w:r>
      <w:r w:rsidR="00A023AC">
        <w:rPr>
          <w:lang w:val="en-GB"/>
        </w:rPr>
        <w:t xml:space="preserve"> 2.37 (s, 3H),</w:t>
      </w:r>
      <w:r>
        <w:rPr>
          <w:lang w:val="en-GB"/>
        </w:rPr>
        <w:t xml:space="preserve"> 1.</w:t>
      </w:r>
      <w:r w:rsidR="00A023AC">
        <w:rPr>
          <w:lang w:val="en-GB"/>
        </w:rPr>
        <w:t>66</w:t>
      </w:r>
      <w:r>
        <w:rPr>
          <w:lang w:val="en-GB"/>
        </w:rPr>
        <w:t xml:space="preserve"> (d, J = 7.</w:t>
      </w:r>
      <w:r w:rsidR="00A023AC">
        <w:rPr>
          <w:lang w:val="en-GB"/>
        </w:rPr>
        <w:t>3</w:t>
      </w:r>
      <w:r>
        <w:rPr>
          <w:lang w:val="en-GB"/>
        </w:rPr>
        <w:t xml:space="preserve"> Hz, </w:t>
      </w:r>
      <w:r w:rsidR="00A023AC">
        <w:rPr>
          <w:lang w:val="en-GB"/>
        </w:rPr>
        <w:t>3</w:t>
      </w:r>
      <w:r>
        <w:rPr>
          <w:lang w:val="en-GB"/>
        </w:rPr>
        <w:t>H).</w:t>
      </w:r>
      <w:r w:rsidR="006430C1">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9334D9">
        <w:rPr>
          <w:lang w:val="en-GB"/>
        </w:rPr>
        <w:t xml:space="preserve"> </w:t>
      </w:r>
      <w:r>
        <w:rPr>
          <w:lang w:val="en-GB"/>
        </w:rPr>
        <w:t>31.</w:t>
      </w:r>
      <w:r w:rsidR="00E07AE6">
        <w:rPr>
          <w:lang w:val="en-GB"/>
        </w:rPr>
        <w:t>19</w:t>
      </w:r>
      <w:r>
        <w:rPr>
          <w:lang w:val="en-GB"/>
        </w:rPr>
        <w:t xml:space="preserve">, </w:t>
      </w:r>
      <w:r w:rsidR="00E07AE6">
        <w:rPr>
          <w:lang w:val="en-GB"/>
        </w:rPr>
        <w:t>21</w:t>
      </w:r>
      <w:r>
        <w:rPr>
          <w:lang w:val="en-GB"/>
        </w:rPr>
        <w:t>.</w:t>
      </w:r>
      <w:r w:rsidR="00E07AE6">
        <w:rPr>
          <w:lang w:val="en-GB"/>
        </w:rPr>
        <w:t>51</w:t>
      </w:r>
      <w:r>
        <w:rPr>
          <w:lang w:val="en-GB"/>
        </w:rPr>
        <w:t xml:space="preserve">, </w:t>
      </w:r>
      <w:r w:rsidR="00E07AE6">
        <w:rPr>
          <w:lang w:val="en-GB"/>
        </w:rPr>
        <w:t>19.35</w:t>
      </w:r>
      <w:r w:rsidR="00C2513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{"citationItems":[{"id":"ITEM-1","itemData":{"author":[{"dropping-particle":"","family":"Frye","given":"Nils L","non-dropping-particle":"","parse-names":false,"suffix":""},{"dropping-particle":"","family":"Bhunia","given":"Anup","non-dropping-particle":"","parse-names":false,"suffix":""},{"dropping-particle":"","family":"Studer","given":"Armido","non-dropping-particle":"","parse-names":false,"suffix":""}],"container-title":"Organic Letters","id":"ITEM-1","issue":"11","issued":{"date-parts":[["2020"]]},"page":"4456-4460","publisher":"ACS Publications","title":"Nickel-catalyzed Markovnikov transfer hydrocyanation in the absence of Lewis acid","type":"article-journal","volume":"22"},"uris":["http://www.mendeley.com/documents/?uuid=71fc86ae-f79f-4e99-b9f3-3c683903f0ea"]}],"mendeley":{"formattedCitation":"&lt;sup&gt;30&lt;/sup&gt;","plainTextFormattedCitation":"30","previouslyFormattedCitation":"&lt;sup&gt;29&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30</w:t>
      </w:r>
      <w:r w:rsidR="00C25131">
        <w:rPr>
          <w:lang w:val="en-GB"/>
        </w:rPr>
        <w:fldChar w:fldCharType="end"/>
      </w:r>
      <w:r w:rsidR="00C25131">
        <w:rPr>
          <w:lang w:val="en-GB"/>
        </w:rPr>
        <w:t>.</w:t>
      </w:r>
    </w:p>
    <w:p w14:paraId="03EBB669" w14:textId="77777777" w:rsidR="00C25131" w:rsidRPr="003F6E97" w:rsidRDefault="00C25131" w:rsidP="00C25131">
      <w:pPr>
        <w:tabs>
          <w:tab w:val="left" w:pos="908"/>
        </w:tabs>
        <w:jc w:val="both"/>
        <w:rPr>
          <w:noProof/>
          <w:lang w:val="en-GB"/>
        </w:rPr>
      </w:pPr>
    </w:p>
    <w:p w14:paraId="40BFF272" w14:textId="3D6554C2" w:rsidR="00E260CD" w:rsidRPr="009334D9" w:rsidRDefault="002D5802" w:rsidP="00C3535A">
      <w:pPr>
        <w:tabs>
          <w:tab w:val="left" w:pos="908"/>
        </w:tabs>
        <w:rPr>
          <w:lang w:val="en-GB"/>
        </w:rPr>
      </w:pPr>
      <w:r w:rsidRPr="002D5802">
        <w:rPr>
          <w:noProof/>
          <w:lang w:val="en-GB"/>
        </w:rPr>
        <w:drawing>
          <wp:anchor distT="0" distB="0" distL="114300" distR="114300" simplePos="0" relativeHeight="251643112" behindDoc="0" locked="0" layoutInCell="1" allowOverlap="1" wp14:anchorId="374046FA" wp14:editId="6E6D55F0">
            <wp:simplePos x="0" y="0"/>
            <wp:positionH relativeFrom="column">
              <wp:posOffset>1337310</wp:posOffset>
            </wp:positionH>
            <wp:positionV relativeFrom="paragraph">
              <wp:posOffset>210820</wp:posOffset>
            </wp:positionV>
            <wp:extent cx="910590" cy="761887"/>
            <wp:effectExtent l="0" t="0" r="3810" b="635"/>
            <wp:wrapNone/>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910590" cy="761887"/>
                    </a:xfrm>
                    <a:prstGeom prst="rect">
                      <a:avLst/>
                    </a:prstGeom>
                  </pic:spPr>
                </pic:pic>
              </a:graphicData>
            </a:graphic>
            <wp14:sizeRelH relativeFrom="margin">
              <wp14:pctWidth>0</wp14:pctWidth>
            </wp14:sizeRelH>
            <wp14:sizeRelV relativeFrom="margin">
              <wp14:pctHeight>0</wp14:pctHeight>
            </wp14:sizeRelV>
          </wp:anchor>
        </w:drawing>
      </w:r>
      <w:r w:rsidR="00A023AC" w:rsidRPr="00E260CD">
        <w:rPr>
          <w:b/>
          <w:bCs/>
          <w:lang w:val="en-GB"/>
        </w:rPr>
        <w:t>3-(</w:t>
      </w:r>
      <w:r>
        <w:rPr>
          <w:b/>
          <w:bCs/>
          <w:lang w:val="en-GB"/>
        </w:rPr>
        <w:t>2,5</w:t>
      </w:r>
      <w:r w:rsidR="00A023AC" w:rsidRPr="00E260CD">
        <w:rPr>
          <w:b/>
          <w:bCs/>
          <w:lang w:val="en-GB"/>
        </w:rPr>
        <w:t>-</w:t>
      </w:r>
      <w:r>
        <w:rPr>
          <w:b/>
          <w:bCs/>
          <w:lang w:val="en-GB"/>
        </w:rPr>
        <w:t>di</w:t>
      </w:r>
      <w:r w:rsidR="00A023AC" w:rsidRPr="00E260CD">
        <w:rPr>
          <w:b/>
          <w:bCs/>
          <w:lang w:val="en-GB"/>
        </w:rPr>
        <w:t>methylphenyl)</w:t>
      </w:r>
      <w:proofErr w:type="spellStart"/>
      <w:r w:rsidR="00A023AC" w:rsidRPr="00E260CD">
        <w:rPr>
          <w:b/>
          <w:bCs/>
          <w:lang w:val="en-GB"/>
        </w:rPr>
        <w:t>propanenitrile</w:t>
      </w:r>
      <w:proofErr w:type="spellEnd"/>
      <w:r w:rsidR="00A023AC" w:rsidRPr="00E260CD">
        <w:rPr>
          <w:b/>
          <w:bCs/>
          <w:lang w:val="en-GB"/>
        </w:rPr>
        <w:t xml:space="preserve"> and 2-(</w:t>
      </w:r>
      <w:r>
        <w:rPr>
          <w:b/>
          <w:bCs/>
          <w:lang w:val="en-GB"/>
        </w:rPr>
        <w:t>2,5</w:t>
      </w:r>
      <w:r w:rsidR="00A023AC" w:rsidRPr="00E260CD">
        <w:rPr>
          <w:b/>
          <w:bCs/>
          <w:lang w:val="en-GB"/>
        </w:rPr>
        <w:t>-</w:t>
      </w:r>
      <w:r>
        <w:rPr>
          <w:b/>
          <w:bCs/>
          <w:lang w:val="en-GB"/>
        </w:rPr>
        <w:t>di</w:t>
      </w:r>
      <w:r w:rsidR="00A023AC" w:rsidRPr="00E260CD">
        <w:rPr>
          <w:b/>
          <w:bCs/>
          <w:lang w:val="en-GB"/>
        </w:rPr>
        <w:t>methylphenyl)</w:t>
      </w:r>
      <w:proofErr w:type="spellStart"/>
      <w:r w:rsidR="00A023AC" w:rsidRPr="00E260CD">
        <w:rPr>
          <w:b/>
          <w:bCs/>
          <w:lang w:val="en-GB"/>
        </w:rPr>
        <w:t>propanenitrile</w:t>
      </w:r>
      <w:proofErr w:type="spellEnd"/>
      <w:r>
        <w:rPr>
          <w:b/>
          <w:bCs/>
          <w:lang w:val="en-GB"/>
        </w:rPr>
        <w:t xml:space="preserve"> (4)</w:t>
      </w:r>
    </w:p>
    <w:p w14:paraId="3F7C3219" w14:textId="277CD7DA" w:rsidR="00C3535A" w:rsidRDefault="009F5092" w:rsidP="00C3535A">
      <w:pPr>
        <w:rPr>
          <w:lang w:val="en-GB"/>
        </w:rPr>
      </w:pPr>
      <w:r>
        <w:rPr>
          <w:noProof/>
          <w:lang w:val="en-GB"/>
        </w:rPr>
        <mc:AlternateContent>
          <mc:Choice Requires="wps">
            <w:drawing>
              <wp:anchor distT="0" distB="0" distL="114300" distR="114300" simplePos="0" relativeHeight="251643114" behindDoc="0" locked="0" layoutInCell="1" allowOverlap="1" wp14:anchorId="5033A562" wp14:editId="128ADB28">
                <wp:simplePos x="0" y="0"/>
                <wp:positionH relativeFrom="column">
                  <wp:posOffset>2705100</wp:posOffset>
                </wp:positionH>
                <wp:positionV relativeFrom="paragraph">
                  <wp:posOffset>113665</wp:posOffset>
                </wp:positionV>
                <wp:extent cx="3170766" cy="664634"/>
                <wp:effectExtent l="0" t="0" r="0" b="2540"/>
                <wp:wrapNone/>
                <wp:docPr id="503" name="Tekstvak 503"/>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1CE10D83" w14:textId="1E2F9B38" w:rsidR="009F5092" w:rsidRPr="00411DB5" w:rsidRDefault="009F5092" w:rsidP="009F5092">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89%, l:b = 89:11</w:t>
                            </w:r>
                          </w:p>
                          <w:p w14:paraId="00D00D52" w14:textId="676D2284" w:rsidR="009F5092" w:rsidRPr="009334D9" w:rsidRDefault="009F5092" w:rsidP="009F5092">
                            <w:pPr>
                              <w:rPr>
                                <w:lang w:val="en-GB"/>
                              </w:rPr>
                            </w:pPr>
                            <w:r w:rsidRPr="00411DB5">
                              <w:rPr>
                                <w:lang w:val="en-GB"/>
                              </w:rPr>
                              <w:t>Without zeolite:</w:t>
                            </w:r>
                            <w:r>
                              <w:rPr>
                                <w:lang w:val="en-GB"/>
                              </w:rPr>
                              <w:t xml:space="preserve"> Yield: </w:t>
                            </w:r>
                            <w:r w:rsidR="00D87C07">
                              <w:rPr>
                                <w:lang w:val="en-GB"/>
                              </w:rPr>
                              <w:t>18</w:t>
                            </w:r>
                            <w:r>
                              <w:rPr>
                                <w:lang w:val="en-GB"/>
                              </w:rPr>
                              <w:t xml:space="preserve">%, l:b = 87:13 </w:t>
                            </w:r>
                          </w:p>
                          <w:p w14:paraId="489BB524" w14:textId="77777777" w:rsidR="009F5092" w:rsidRPr="009334D9" w:rsidRDefault="009F5092" w:rsidP="009F5092">
                            <w:pPr>
                              <w:rPr>
                                <w:lang w:val="en-GB"/>
                              </w:rPr>
                            </w:pPr>
                          </w:p>
                          <w:p w14:paraId="18810252" w14:textId="77777777" w:rsidR="009F5092" w:rsidRDefault="009F5092" w:rsidP="009F5092">
                            <w:pPr>
                              <w:rPr>
                                <w:i/>
                                <w:iCs/>
                                <w:lang w:val="en-GB"/>
                              </w:rPr>
                            </w:pPr>
                          </w:p>
                          <w:p w14:paraId="2842B35F" w14:textId="77777777" w:rsidR="009F5092" w:rsidRPr="006D6106" w:rsidRDefault="009F5092" w:rsidP="009F5092">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3A562" id="Tekstvak 503" o:spid="_x0000_s1229" type="#_x0000_t202" style="position:absolute;margin-left:213pt;margin-top:8.95pt;width:249.65pt;height:52.35pt;z-index:251643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" fillcolor="white [3201]" stroked="f" strokeweight=".5pt">
                <v:textbox>
                  <w:txbxContent>
                    <w:p w14:paraId="1CE10D83" w14:textId="1E2F9B38" w:rsidR="009F5092" w:rsidRPr="00411DB5" w:rsidRDefault="009F5092" w:rsidP="009F5092">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89%, l:b = 89:11</w:t>
                      </w:r>
                    </w:p>
                    <w:p w14:paraId="00D00D52" w14:textId="676D2284" w:rsidR="009F5092" w:rsidRPr="009334D9" w:rsidRDefault="009F5092" w:rsidP="009F5092">
                      <w:pPr>
                        <w:rPr>
                          <w:lang w:val="en-GB"/>
                        </w:rPr>
                      </w:pPr>
                      <w:r w:rsidRPr="00411DB5">
                        <w:rPr>
                          <w:lang w:val="en-GB"/>
                        </w:rPr>
                        <w:t>Without zeolite:</w:t>
                      </w:r>
                      <w:r>
                        <w:rPr>
                          <w:lang w:val="en-GB"/>
                        </w:rPr>
                        <w:t xml:space="preserve"> Yield: </w:t>
                      </w:r>
                      <w:r w:rsidR="00D87C07">
                        <w:rPr>
                          <w:lang w:val="en-GB"/>
                        </w:rPr>
                        <w:t>18</w:t>
                      </w:r>
                      <w:r>
                        <w:rPr>
                          <w:lang w:val="en-GB"/>
                        </w:rPr>
                        <w:t xml:space="preserve">%, l:b = 87:13 </w:t>
                      </w:r>
                    </w:p>
                    <w:p w14:paraId="489BB524" w14:textId="77777777" w:rsidR="009F5092" w:rsidRPr="009334D9" w:rsidRDefault="009F5092" w:rsidP="009F5092">
                      <w:pPr>
                        <w:rPr>
                          <w:lang w:val="en-GB"/>
                        </w:rPr>
                      </w:pPr>
                    </w:p>
                    <w:p w14:paraId="18810252" w14:textId="77777777" w:rsidR="009F5092" w:rsidRDefault="009F5092" w:rsidP="009F5092">
                      <w:pPr>
                        <w:rPr>
                          <w:i/>
                          <w:iCs/>
                          <w:lang w:val="en-GB"/>
                        </w:rPr>
                      </w:pPr>
                    </w:p>
                    <w:p w14:paraId="2842B35F" w14:textId="77777777" w:rsidR="009F5092" w:rsidRPr="006D6106" w:rsidRDefault="009F5092" w:rsidP="009F5092">
                      <w:pPr>
                        <w:rPr>
                          <w:i/>
                          <w:iCs/>
                          <w:lang w:val="en-GB"/>
                        </w:rPr>
                      </w:pPr>
                    </w:p>
                  </w:txbxContent>
                </v:textbox>
              </v:shape>
            </w:pict>
          </mc:Fallback>
        </mc:AlternateContent>
      </w:r>
      <w:r w:rsidR="002D5802" w:rsidRPr="002D5802">
        <w:rPr>
          <w:noProof/>
          <w:lang w:val="en-GB"/>
        </w:rPr>
        <w:drawing>
          <wp:anchor distT="0" distB="0" distL="114300" distR="114300" simplePos="0" relativeHeight="251643111" behindDoc="0" locked="0" layoutInCell="1" allowOverlap="1" wp14:anchorId="173B233D" wp14:editId="1BD8FCF7">
            <wp:simplePos x="0" y="0"/>
            <wp:positionH relativeFrom="column">
              <wp:posOffset>-1</wp:posOffset>
            </wp:positionH>
            <wp:positionV relativeFrom="paragraph">
              <wp:posOffset>112395</wp:posOffset>
            </wp:positionV>
            <wp:extent cx="1199889" cy="531746"/>
            <wp:effectExtent l="0" t="0" r="635" b="1905"/>
            <wp:wrapNone/>
            <wp:docPr id="500" name="Afbeelding 500" descr="Afbeelding met klok,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lok, werktafel&#10;&#10;Automatisch gegenereerde beschrijvi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17534" cy="539566"/>
                    </a:xfrm>
                    <a:prstGeom prst="rect">
                      <a:avLst/>
                    </a:prstGeom>
                  </pic:spPr>
                </pic:pic>
              </a:graphicData>
            </a:graphic>
            <wp14:sizeRelH relativeFrom="margin">
              <wp14:pctWidth>0</wp14:pctWidth>
            </wp14:sizeRelH>
            <wp14:sizeRelV relativeFrom="margin">
              <wp14:pctHeight>0</wp14:pctHeight>
            </wp14:sizeRelV>
          </wp:anchor>
        </w:drawing>
      </w:r>
    </w:p>
    <w:p w14:paraId="3174EAFE" w14:textId="65845DE5" w:rsidR="00686C82" w:rsidRPr="00686C82" w:rsidRDefault="002D5802" w:rsidP="00686C82">
      <w:pPr>
        <w:rPr>
          <w:lang w:val="en-GB"/>
        </w:rPr>
      </w:pPr>
      <w:r>
        <w:rPr>
          <w:noProof/>
          <w:lang w:val="en-GB"/>
        </w:rPr>
        <mc:AlternateContent>
          <mc:Choice Requires="wps">
            <w:drawing>
              <wp:anchor distT="0" distB="0" distL="114300" distR="114300" simplePos="0" relativeHeight="251643113" behindDoc="0" locked="0" layoutInCell="1" allowOverlap="1" wp14:anchorId="69251345" wp14:editId="7386B997">
                <wp:simplePos x="0" y="0"/>
                <wp:positionH relativeFrom="column">
                  <wp:posOffset>971550</wp:posOffset>
                </wp:positionH>
                <wp:positionV relativeFrom="paragraph">
                  <wp:posOffset>113665</wp:posOffset>
                </wp:positionV>
                <wp:extent cx="278130" cy="283210"/>
                <wp:effectExtent l="0" t="0" r="7620" b="2540"/>
                <wp:wrapNone/>
                <wp:docPr id="502" name="Tekstvak 502"/>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1690339C" w14:textId="3610C6D8" w:rsidR="002D5802" w:rsidRPr="002D67C6" w:rsidRDefault="002D5802" w:rsidP="002D5802">
                            <w:pPr>
                              <w:rPr>
                                <w:b/>
                                <w:bCs/>
                                <w:i/>
                                <w:iCs/>
                              </w:rPr>
                            </w:pPr>
                            <w:r>
                              <w:rPr>
                                <w:b/>
                                <w:bCs/>
                                <w:i/>
                                <w:i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251345" id="Tekstvak 502" o:spid="_x0000_s1230" type="#_x0000_t202" style="position:absolute;margin-left:76.5pt;margin-top:8.95pt;width:21.9pt;height:22.3pt;z-index:2516431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" fillcolor="white [3201]" stroked="f" strokeweight=".5pt">
                <v:textbox>
                  <w:txbxContent>
                    <w:p w14:paraId="1690339C" w14:textId="3610C6D8" w:rsidR="002D5802" w:rsidRPr="002D67C6" w:rsidRDefault="002D5802" w:rsidP="002D5802">
                      <w:pPr>
                        <w:rPr>
                          <w:b/>
                          <w:bCs/>
                          <w:i/>
                          <w:iCs/>
                        </w:rPr>
                      </w:pPr>
                      <w:r>
                        <w:rPr>
                          <w:b/>
                          <w:bCs/>
                          <w:i/>
                          <w:iCs/>
                        </w:rPr>
                        <w:t>4</w:t>
                      </w:r>
                    </w:p>
                  </w:txbxContent>
                </v:textbox>
              </v:shape>
            </w:pict>
          </mc:Fallback>
        </mc:AlternateContent>
      </w:r>
    </w:p>
    <w:p w14:paraId="42593A11" w14:textId="2C46AD53" w:rsidR="00686C82" w:rsidRPr="00686C82" w:rsidRDefault="00686C82" w:rsidP="00686C82">
      <w:pPr>
        <w:rPr>
          <w:lang w:val="en-GB"/>
        </w:rPr>
      </w:pPr>
    </w:p>
    <w:p w14:paraId="55944E54" w14:textId="6178C90B" w:rsidR="009F5092" w:rsidRPr="003F6E97" w:rsidRDefault="009F5092" w:rsidP="009F5092">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Pr>
          <w:lang w:val="en-GB"/>
        </w:rPr>
        <w:t>7.</w:t>
      </w:r>
      <w:r w:rsidR="00595FEF">
        <w:rPr>
          <w:lang w:val="en-GB"/>
        </w:rPr>
        <w:t>11-7.07</w:t>
      </w:r>
      <w:r>
        <w:rPr>
          <w:lang w:val="en-GB"/>
        </w:rPr>
        <w:t xml:space="preserve"> (</w:t>
      </w:r>
      <w:r w:rsidR="00595FEF">
        <w:rPr>
          <w:lang w:val="en-GB"/>
        </w:rPr>
        <w:t>m</w:t>
      </w:r>
      <w:r>
        <w:rPr>
          <w:lang w:val="en-GB"/>
        </w:rPr>
        <w:t>,</w:t>
      </w:r>
      <w:r w:rsidR="00595FEF">
        <w:rPr>
          <w:lang w:val="en-GB"/>
        </w:rPr>
        <w:t xml:space="preserve"> </w:t>
      </w:r>
      <w:r>
        <w:rPr>
          <w:lang w:val="en-GB"/>
        </w:rPr>
        <w:t>1H), 7.</w:t>
      </w:r>
      <w:r w:rsidR="00595FEF">
        <w:rPr>
          <w:lang w:val="en-GB"/>
        </w:rPr>
        <w:t>03-7.0</w:t>
      </w:r>
      <w:r>
        <w:rPr>
          <w:lang w:val="en-GB"/>
        </w:rPr>
        <w:t xml:space="preserve"> (</w:t>
      </w:r>
      <w:r w:rsidR="00595FEF">
        <w:rPr>
          <w:lang w:val="en-GB"/>
        </w:rPr>
        <w:t>m</w:t>
      </w:r>
      <w:r>
        <w:rPr>
          <w:lang w:val="en-GB"/>
        </w:rPr>
        <w:t xml:space="preserve">, </w:t>
      </w:r>
      <w:r w:rsidR="00595FEF">
        <w:rPr>
          <w:lang w:val="en-GB"/>
        </w:rPr>
        <w:t>2</w:t>
      </w:r>
      <w:r>
        <w:rPr>
          <w:lang w:val="en-GB"/>
        </w:rPr>
        <w:t>H), 2.9</w:t>
      </w:r>
      <w:r w:rsidR="00595FEF">
        <w:rPr>
          <w:lang w:val="en-GB"/>
        </w:rPr>
        <w:t>7</w:t>
      </w:r>
      <w:r>
        <w:rPr>
          <w:lang w:val="en-GB"/>
        </w:rPr>
        <w:t xml:space="preserve"> (t, J = 7.</w:t>
      </w:r>
      <w:r w:rsidR="00595FEF">
        <w:rPr>
          <w:lang w:val="en-GB"/>
        </w:rPr>
        <w:t>7</w:t>
      </w:r>
      <w:r>
        <w:rPr>
          <w:lang w:val="en-GB"/>
        </w:rPr>
        <w:t xml:space="preserve"> Hz, 2H), 2.6 (t, J = 7.</w:t>
      </w:r>
      <w:r w:rsidR="00595FEF">
        <w:rPr>
          <w:lang w:val="en-GB"/>
        </w:rPr>
        <w:t>7</w:t>
      </w:r>
      <w:r>
        <w:rPr>
          <w:lang w:val="en-GB"/>
        </w:rPr>
        <w:t xml:space="preserve"> Hz, 2H), 2.3</w:t>
      </w:r>
      <w:r w:rsidR="00595FEF">
        <w:rPr>
          <w:lang w:val="en-GB"/>
        </w:rPr>
        <w:t>3</w:t>
      </w:r>
      <w:r>
        <w:rPr>
          <w:lang w:val="en-GB"/>
        </w:rPr>
        <w:t xml:space="preserve"> (s, 3H)</w:t>
      </w:r>
      <w:r w:rsidR="00595FEF">
        <w:rPr>
          <w:lang w:val="en-GB"/>
        </w:rPr>
        <w:t>, 2.31 (s, 3H)</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8B382E">
        <w:rPr>
          <w:lang w:val="en-GB"/>
        </w:rPr>
        <w:t xml:space="preserve">136.07, </w:t>
      </w:r>
      <w:r>
        <w:rPr>
          <w:lang w:val="en-GB"/>
        </w:rPr>
        <w:t>1</w:t>
      </w:r>
      <w:r w:rsidR="00165ADA">
        <w:rPr>
          <w:lang w:val="en-GB"/>
        </w:rPr>
        <w:t>35.99</w:t>
      </w:r>
      <w:r>
        <w:rPr>
          <w:lang w:val="en-GB"/>
        </w:rPr>
        <w:t>, 13</w:t>
      </w:r>
      <w:r w:rsidR="00165ADA">
        <w:rPr>
          <w:lang w:val="en-GB"/>
        </w:rPr>
        <w:t>2</w:t>
      </w:r>
      <w:r>
        <w:rPr>
          <w:lang w:val="en-GB"/>
        </w:rPr>
        <w:t>.</w:t>
      </w:r>
      <w:r w:rsidR="00165ADA">
        <w:rPr>
          <w:lang w:val="en-GB"/>
        </w:rPr>
        <w:t>57</w:t>
      </w:r>
      <w:r>
        <w:rPr>
          <w:lang w:val="en-GB"/>
        </w:rPr>
        <w:t>, 1</w:t>
      </w:r>
      <w:r w:rsidR="00165ADA">
        <w:rPr>
          <w:lang w:val="en-GB"/>
        </w:rPr>
        <w:t>30</w:t>
      </w:r>
      <w:r>
        <w:rPr>
          <w:lang w:val="en-GB"/>
        </w:rPr>
        <w:t>.</w:t>
      </w:r>
      <w:r w:rsidR="00165ADA">
        <w:rPr>
          <w:lang w:val="en-GB"/>
        </w:rPr>
        <w:t>58</w:t>
      </w:r>
      <w:r>
        <w:rPr>
          <w:lang w:val="en-GB"/>
        </w:rPr>
        <w:t>, 12</w:t>
      </w:r>
      <w:r w:rsidR="00165ADA">
        <w:rPr>
          <w:lang w:val="en-GB"/>
        </w:rPr>
        <w:t>9</w:t>
      </w:r>
      <w:r>
        <w:rPr>
          <w:lang w:val="en-GB"/>
        </w:rPr>
        <w:t>.</w:t>
      </w:r>
      <w:r w:rsidR="00165ADA">
        <w:rPr>
          <w:lang w:val="en-GB"/>
        </w:rPr>
        <w:t>4</w:t>
      </w:r>
      <w:r>
        <w:rPr>
          <w:lang w:val="en-GB"/>
        </w:rPr>
        <w:t>9, 1</w:t>
      </w:r>
      <w:r w:rsidR="008B382E">
        <w:rPr>
          <w:lang w:val="en-GB"/>
        </w:rPr>
        <w:t>28</w:t>
      </w:r>
      <w:r>
        <w:rPr>
          <w:lang w:val="en-GB"/>
        </w:rPr>
        <w:t>.</w:t>
      </w:r>
      <w:r w:rsidR="008B382E">
        <w:rPr>
          <w:lang w:val="en-GB"/>
        </w:rPr>
        <w:t>06</w:t>
      </w:r>
      <w:r>
        <w:rPr>
          <w:lang w:val="en-GB"/>
        </w:rPr>
        <w:t xml:space="preserve">, </w:t>
      </w:r>
      <w:r w:rsidR="008B382E">
        <w:rPr>
          <w:lang w:val="en-GB"/>
        </w:rPr>
        <w:t>119.29, 28</w:t>
      </w:r>
      <w:r>
        <w:rPr>
          <w:lang w:val="en-GB"/>
        </w:rPr>
        <w:t>.</w:t>
      </w:r>
      <w:r w:rsidR="008B382E">
        <w:rPr>
          <w:lang w:val="en-GB"/>
        </w:rPr>
        <w:t>94</w:t>
      </w:r>
      <w:r>
        <w:rPr>
          <w:lang w:val="en-GB"/>
        </w:rPr>
        <w:t xml:space="preserve">, </w:t>
      </w:r>
      <w:r w:rsidR="008B382E">
        <w:rPr>
          <w:lang w:val="en-GB"/>
        </w:rPr>
        <w:t>20</w:t>
      </w:r>
      <w:r>
        <w:rPr>
          <w:lang w:val="en-GB"/>
        </w:rPr>
        <w:t>.</w:t>
      </w:r>
      <w:r w:rsidR="008B382E">
        <w:rPr>
          <w:lang w:val="en-GB"/>
        </w:rPr>
        <w:t>9</w:t>
      </w:r>
      <w:r>
        <w:rPr>
          <w:lang w:val="en-GB"/>
        </w:rPr>
        <w:t xml:space="preserve">4, </w:t>
      </w:r>
      <w:r w:rsidR="008B382E">
        <w:rPr>
          <w:lang w:val="en-GB"/>
        </w:rPr>
        <w:t>18.71</w:t>
      </w:r>
      <w:r>
        <w:rPr>
          <w:lang w:val="en-GB"/>
        </w:rPr>
        <w:t>, 1</w:t>
      </w:r>
      <w:r w:rsidR="008B382E">
        <w:rPr>
          <w:lang w:val="en-GB"/>
        </w:rPr>
        <w:t>8.09</w:t>
      </w:r>
      <w:r w:rsidR="009D7646">
        <w:rPr>
          <w:lang w:val="en-GB"/>
        </w:rPr>
        <w:t xml:space="preserve">. </w:t>
      </w:r>
    </w:p>
    <w:p w14:paraId="598FC586" w14:textId="1010F21F" w:rsidR="00C25131" w:rsidRDefault="009F5092" w:rsidP="009F5092">
      <w:pPr>
        <w:tabs>
          <w:tab w:val="left" w:pos="908"/>
        </w:tabs>
        <w:jc w:val="both"/>
        <w:rPr>
          <w:lang w:val="en-GB"/>
        </w:rPr>
      </w:pPr>
      <w:r>
        <w:rPr>
          <w:lang w:val="en-GB"/>
        </w:rPr>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w:t>
      </w:r>
      <w:r w:rsidR="00595FEF">
        <w:rPr>
          <w:lang w:val="en-GB"/>
        </w:rPr>
        <w:t>4.04</w:t>
      </w:r>
      <w:r>
        <w:rPr>
          <w:lang w:val="en-GB"/>
        </w:rPr>
        <w:t xml:space="preserve"> </w:t>
      </w:r>
      <w:r w:rsidRPr="00595FEF">
        <w:rPr>
          <w:lang w:val="en-GB"/>
        </w:rPr>
        <w:t>(q, J = 7.</w:t>
      </w:r>
      <w:r w:rsidR="00595FEF">
        <w:rPr>
          <w:lang w:val="en-GB"/>
        </w:rPr>
        <w:t>2</w:t>
      </w:r>
      <w:r w:rsidRPr="00595FEF">
        <w:rPr>
          <w:lang w:val="en-GB"/>
        </w:rPr>
        <w:t xml:space="preserve"> Hz, 1H), 2.3</w:t>
      </w:r>
      <w:r w:rsidR="00165ADA">
        <w:rPr>
          <w:lang w:val="en-GB"/>
        </w:rPr>
        <w:t>3</w:t>
      </w:r>
      <w:r w:rsidRPr="00595FEF">
        <w:rPr>
          <w:lang w:val="en-GB"/>
        </w:rPr>
        <w:t xml:space="preserve"> (s, 3H),</w:t>
      </w:r>
      <w:r w:rsidR="00165ADA">
        <w:rPr>
          <w:lang w:val="en-GB"/>
        </w:rPr>
        <w:t xml:space="preserve"> 2.31 (s, 3H),</w:t>
      </w:r>
      <w:r w:rsidRPr="00595FEF">
        <w:rPr>
          <w:lang w:val="en-GB"/>
        </w:rPr>
        <w:t xml:space="preserve"> 1.6</w:t>
      </w:r>
      <w:r w:rsidR="00165ADA">
        <w:rPr>
          <w:lang w:val="en-GB"/>
        </w:rPr>
        <w:t>2</w:t>
      </w:r>
      <w:r w:rsidRPr="00595FEF">
        <w:rPr>
          <w:lang w:val="en-GB"/>
        </w:rPr>
        <w:t xml:space="preserve"> (d, J = 7.</w:t>
      </w:r>
      <w:r w:rsidR="00165ADA">
        <w:rPr>
          <w:lang w:val="en-GB"/>
        </w:rPr>
        <w:t>2</w:t>
      </w:r>
      <w:r w:rsidRPr="00595FEF">
        <w:rPr>
          <w:lang w:val="en-GB"/>
        </w:rPr>
        <w:t xml:space="preserve"> Hz, 3H).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9334D9">
        <w:rPr>
          <w:lang w:val="en-GB"/>
        </w:rPr>
        <w:t xml:space="preserve"> </w:t>
      </w:r>
      <w:r w:rsidR="00513CA3">
        <w:rPr>
          <w:lang w:val="en-GB"/>
        </w:rPr>
        <w:t>28.15</w:t>
      </w:r>
      <w:r>
        <w:rPr>
          <w:lang w:val="en-GB"/>
        </w:rPr>
        <w:t xml:space="preserve">, </w:t>
      </w:r>
      <w:r w:rsidR="00513CA3">
        <w:rPr>
          <w:lang w:val="en-GB"/>
        </w:rPr>
        <w:t>20.99</w:t>
      </w:r>
      <w:r>
        <w:rPr>
          <w:lang w:val="en-GB"/>
        </w:rPr>
        <w:t>, 2</w:t>
      </w:r>
      <w:r w:rsidR="00513CA3">
        <w:rPr>
          <w:lang w:val="en-GB"/>
        </w:rPr>
        <w:t>0.17, 18.52</w:t>
      </w:r>
      <w:r w:rsidR="009D7646">
        <w:rPr>
          <w:lang w:val="en-GB"/>
        </w:rPr>
        <w:t xml:space="preserve">. </w:t>
      </w:r>
    </w:p>
    <w:p w14:paraId="752557D4" w14:textId="77777777" w:rsidR="00C25131" w:rsidRDefault="00C25131" w:rsidP="009F5092">
      <w:pPr>
        <w:tabs>
          <w:tab w:val="left" w:pos="908"/>
        </w:tabs>
        <w:jc w:val="both"/>
        <w:rPr>
          <w:lang w:val="en-GB"/>
        </w:rPr>
      </w:pPr>
    </w:p>
    <w:p w14:paraId="3DE0865B" w14:textId="65F6161E" w:rsidR="00513CA3" w:rsidRPr="009334D9" w:rsidRDefault="00513CA3" w:rsidP="00513CA3">
      <w:pPr>
        <w:tabs>
          <w:tab w:val="left" w:pos="908"/>
        </w:tabs>
        <w:rPr>
          <w:lang w:val="en-GB"/>
        </w:rPr>
      </w:pPr>
      <w:r w:rsidRPr="00E260CD">
        <w:rPr>
          <w:b/>
          <w:bCs/>
          <w:lang w:val="en-GB"/>
        </w:rPr>
        <w:t>3-</w:t>
      </w:r>
      <w:r>
        <w:rPr>
          <w:b/>
          <w:bCs/>
          <w:lang w:val="en-GB"/>
        </w:rPr>
        <w:t>mesityl</w:t>
      </w:r>
      <w:r w:rsidRPr="00E260CD">
        <w:rPr>
          <w:b/>
          <w:bCs/>
          <w:lang w:val="en-GB"/>
        </w:rPr>
        <w:t xml:space="preserve">propanenitrile </w:t>
      </w:r>
      <w:r>
        <w:rPr>
          <w:b/>
          <w:bCs/>
          <w:lang w:val="en-GB"/>
        </w:rPr>
        <w:t>(5)</w:t>
      </w:r>
    </w:p>
    <w:p w14:paraId="0EC8869A" w14:textId="27708CC4" w:rsidR="00513CA3" w:rsidRPr="00686C82" w:rsidRDefault="004E5BE8" w:rsidP="00686C82">
      <w:pPr>
        <w:rPr>
          <w:lang w:val="en-GB"/>
        </w:rPr>
      </w:pPr>
      <w:r>
        <w:rPr>
          <w:noProof/>
          <w:lang w:val="en-GB"/>
        </w:rPr>
        <mc:AlternateContent>
          <mc:Choice Requires="wps">
            <w:drawing>
              <wp:anchor distT="0" distB="0" distL="114300" distR="114300" simplePos="0" relativeHeight="251643117" behindDoc="0" locked="0" layoutInCell="1" allowOverlap="1" wp14:anchorId="32C3B294" wp14:editId="1B07D9B9">
                <wp:simplePos x="0" y="0"/>
                <wp:positionH relativeFrom="column">
                  <wp:posOffset>2670810</wp:posOffset>
                </wp:positionH>
                <wp:positionV relativeFrom="paragraph">
                  <wp:posOffset>72390</wp:posOffset>
                </wp:positionV>
                <wp:extent cx="3272790" cy="664634"/>
                <wp:effectExtent l="0" t="0" r="3810" b="2540"/>
                <wp:wrapNone/>
                <wp:docPr id="505" name="Tekstvak 505"/>
                <wp:cNvGraphicFramePr/>
                <a:graphic xmlns:a="http://schemas.openxmlformats.org/drawingml/2006/main">
                  <a:graphicData uri="http://schemas.microsoft.com/office/word/2010/wordprocessingShape">
                    <wps:wsp>
                      <wps:cNvSpPr txBox="1"/>
                      <wps:spPr>
                        <a:xfrm>
                          <a:off x="0" y="0"/>
                          <a:ext cx="3272790" cy="664634"/>
                        </a:xfrm>
                        <a:prstGeom prst="rect">
                          <a:avLst/>
                        </a:prstGeom>
                        <a:solidFill>
                          <a:schemeClr val="lt1"/>
                        </a:solidFill>
                        <a:ln w="6350">
                          <a:noFill/>
                        </a:ln>
                      </wps:spPr>
                      <wps:txbx>
                        <w:txbxContent>
                          <w:p w14:paraId="3BAD5A71" w14:textId="2298B539" w:rsidR="004E5BE8" w:rsidRPr="00411DB5" w:rsidRDefault="004E5BE8" w:rsidP="004E5BE8">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w:t>
                            </w:r>
                            <w:r w:rsidR="00C25A04">
                              <w:rPr>
                                <w:lang w:val="en-GB"/>
                              </w:rPr>
                              <w:t>8</w:t>
                            </w:r>
                            <w:r w:rsidRPr="00411DB5">
                              <w:rPr>
                                <w:lang w:val="en-GB"/>
                              </w:rPr>
                              <w:t>% (Isolated: 9</w:t>
                            </w:r>
                            <w:r w:rsidR="00383192">
                              <w:rPr>
                                <w:lang w:val="en-GB"/>
                              </w:rPr>
                              <w:t>2</w:t>
                            </w:r>
                            <w:r w:rsidRPr="00411DB5">
                              <w:rPr>
                                <w:lang w:val="en-GB"/>
                              </w:rPr>
                              <w:t>%)</w:t>
                            </w:r>
                          </w:p>
                          <w:p w14:paraId="04737FD7" w14:textId="748FB714" w:rsidR="004E5BE8" w:rsidRPr="00411DB5" w:rsidRDefault="004E5BE8" w:rsidP="004E5BE8">
                            <w:pPr>
                              <w:rPr>
                                <w:lang w:val="en-GB"/>
                              </w:rPr>
                            </w:pPr>
                            <w:r w:rsidRPr="00411DB5">
                              <w:rPr>
                                <w:lang w:val="en-GB"/>
                              </w:rPr>
                              <w:t xml:space="preserve">Without zeolite: Yield: </w:t>
                            </w:r>
                            <w:r w:rsidR="00D87C07" w:rsidRPr="00411DB5">
                              <w:rPr>
                                <w:lang w:val="en-GB"/>
                              </w:rPr>
                              <w:t>22%</w:t>
                            </w:r>
                            <w:r w:rsidRPr="00411DB5">
                              <w:rPr>
                                <w:lang w:val="en-GB"/>
                              </w:rPr>
                              <w:t xml:space="preserve"> </w:t>
                            </w:r>
                          </w:p>
                          <w:p w14:paraId="5DFC05F7" w14:textId="77777777" w:rsidR="004E5BE8" w:rsidRPr="009334D9" w:rsidRDefault="004E5BE8" w:rsidP="004E5BE8">
                            <w:pPr>
                              <w:rPr>
                                <w:lang w:val="en-GB"/>
                              </w:rPr>
                            </w:pPr>
                          </w:p>
                          <w:p w14:paraId="287DAAAD" w14:textId="77777777" w:rsidR="004E5BE8" w:rsidRDefault="004E5BE8" w:rsidP="004E5BE8">
                            <w:pPr>
                              <w:rPr>
                                <w:i/>
                                <w:iCs/>
                                <w:lang w:val="en-GB"/>
                              </w:rPr>
                            </w:pPr>
                          </w:p>
                          <w:p w14:paraId="78096F6F" w14:textId="77777777" w:rsidR="004E5BE8" w:rsidRPr="006D6106" w:rsidRDefault="004E5BE8" w:rsidP="004E5BE8">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3B294" id="Tekstvak 505" o:spid="_x0000_s1231" type="#_x0000_t202" style="position:absolute;margin-left:210.3pt;margin-top:5.7pt;width:257.7pt;height:52.35pt;z-index:251643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" fillcolor="white [3201]" stroked="f" strokeweight=".5pt">
                <v:textbox>
                  <w:txbxContent>
                    <w:p w14:paraId="3BAD5A71" w14:textId="2298B539" w:rsidR="004E5BE8" w:rsidRPr="00411DB5" w:rsidRDefault="004E5BE8" w:rsidP="004E5BE8">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w:t>
                      </w:r>
                      <w:r w:rsidR="00C25A04">
                        <w:rPr>
                          <w:lang w:val="en-GB"/>
                        </w:rPr>
                        <w:t>8</w:t>
                      </w:r>
                      <w:r w:rsidRPr="00411DB5">
                        <w:rPr>
                          <w:lang w:val="en-GB"/>
                        </w:rPr>
                        <w:t>% (Isolated: 9</w:t>
                      </w:r>
                      <w:r w:rsidR="00383192">
                        <w:rPr>
                          <w:lang w:val="en-GB"/>
                        </w:rPr>
                        <w:t>2</w:t>
                      </w:r>
                      <w:r w:rsidRPr="00411DB5">
                        <w:rPr>
                          <w:lang w:val="en-GB"/>
                        </w:rPr>
                        <w:t>%)</w:t>
                      </w:r>
                    </w:p>
                    <w:p w14:paraId="04737FD7" w14:textId="748FB714" w:rsidR="004E5BE8" w:rsidRPr="00411DB5" w:rsidRDefault="004E5BE8" w:rsidP="004E5BE8">
                      <w:pPr>
                        <w:rPr>
                          <w:lang w:val="en-GB"/>
                        </w:rPr>
                      </w:pPr>
                      <w:r w:rsidRPr="00411DB5">
                        <w:rPr>
                          <w:lang w:val="en-GB"/>
                        </w:rPr>
                        <w:t xml:space="preserve">Without zeolite: Yield: </w:t>
                      </w:r>
                      <w:r w:rsidR="00D87C07" w:rsidRPr="00411DB5">
                        <w:rPr>
                          <w:lang w:val="en-GB"/>
                        </w:rPr>
                        <w:t>22%</w:t>
                      </w:r>
                      <w:r w:rsidRPr="00411DB5">
                        <w:rPr>
                          <w:lang w:val="en-GB"/>
                        </w:rPr>
                        <w:t xml:space="preserve"> </w:t>
                      </w:r>
                    </w:p>
                    <w:p w14:paraId="5DFC05F7" w14:textId="77777777" w:rsidR="004E5BE8" w:rsidRPr="009334D9" w:rsidRDefault="004E5BE8" w:rsidP="004E5BE8">
                      <w:pPr>
                        <w:rPr>
                          <w:lang w:val="en-GB"/>
                        </w:rPr>
                      </w:pPr>
                    </w:p>
                    <w:p w14:paraId="287DAAAD" w14:textId="77777777" w:rsidR="004E5BE8" w:rsidRDefault="004E5BE8" w:rsidP="004E5BE8">
                      <w:pPr>
                        <w:rPr>
                          <w:i/>
                          <w:iCs/>
                          <w:lang w:val="en-GB"/>
                        </w:rPr>
                      </w:pPr>
                    </w:p>
                    <w:p w14:paraId="78096F6F" w14:textId="77777777" w:rsidR="004E5BE8" w:rsidRPr="006D6106" w:rsidRDefault="004E5BE8" w:rsidP="004E5BE8">
                      <w:pPr>
                        <w:rPr>
                          <w:i/>
                          <w:iCs/>
                          <w:lang w:val="en-GB"/>
                        </w:rPr>
                      </w:pPr>
                    </w:p>
                  </w:txbxContent>
                </v:textbox>
              </v:shape>
            </w:pict>
          </mc:Fallback>
        </mc:AlternateContent>
      </w:r>
      <w:r w:rsidR="00332939">
        <w:rPr>
          <w:noProof/>
        </w:rPr>
        <w:drawing>
          <wp:anchor distT="0" distB="0" distL="114300" distR="114300" simplePos="0" relativeHeight="251643115" behindDoc="0" locked="0" layoutInCell="1" allowOverlap="1" wp14:anchorId="37056946" wp14:editId="74064666">
            <wp:simplePos x="0" y="0"/>
            <wp:positionH relativeFrom="column">
              <wp:posOffset>0</wp:posOffset>
            </wp:positionH>
            <wp:positionV relativeFrom="paragraph">
              <wp:posOffset>22860</wp:posOffset>
            </wp:positionV>
            <wp:extent cx="1219200" cy="747395"/>
            <wp:effectExtent l="0" t="0" r="0" b="0"/>
            <wp:wrapNone/>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219200" cy="747395"/>
                    </a:xfrm>
                    <a:prstGeom prst="rect">
                      <a:avLst/>
                    </a:prstGeom>
                  </pic:spPr>
                </pic:pic>
              </a:graphicData>
            </a:graphic>
            <wp14:sizeRelH relativeFrom="margin">
              <wp14:pctWidth>0</wp14:pctWidth>
            </wp14:sizeRelH>
            <wp14:sizeRelV relativeFrom="margin">
              <wp14:pctHeight>0</wp14:pctHeight>
            </wp14:sizeRelV>
          </wp:anchor>
        </w:drawing>
      </w:r>
    </w:p>
    <w:p w14:paraId="6BCA5AA5" w14:textId="5054A3BA" w:rsidR="00686C82" w:rsidRPr="00686C82" w:rsidRDefault="00D41636" w:rsidP="00686C82">
      <w:pPr>
        <w:rPr>
          <w:lang w:val="en-GB"/>
        </w:rPr>
      </w:pPr>
      <w:r>
        <w:rPr>
          <w:noProof/>
          <w:lang w:val="en-GB"/>
        </w:rPr>
        <mc:AlternateContent>
          <mc:Choice Requires="wps">
            <w:drawing>
              <wp:anchor distT="0" distB="0" distL="114300" distR="114300" simplePos="0" relativeHeight="251643118" behindDoc="0" locked="0" layoutInCell="1" allowOverlap="1" wp14:anchorId="283B529A" wp14:editId="17385EFC">
                <wp:simplePos x="0" y="0"/>
                <wp:positionH relativeFrom="column">
                  <wp:posOffset>817245</wp:posOffset>
                </wp:positionH>
                <wp:positionV relativeFrom="paragraph">
                  <wp:posOffset>173355</wp:posOffset>
                </wp:positionV>
                <wp:extent cx="278130" cy="283210"/>
                <wp:effectExtent l="0" t="0" r="7620" b="2540"/>
                <wp:wrapNone/>
                <wp:docPr id="506" name="Tekstvak 506"/>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5D890BC7" w14:textId="4294EB06" w:rsidR="00571167" w:rsidRPr="002D67C6" w:rsidRDefault="00571167" w:rsidP="00571167">
                            <w:pPr>
                              <w:rPr>
                                <w:b/>
                                <w:bCs/>
                                <w:i/>
                                <w:iCs/>
                              </w:rPr>
                            </w:pPr>
                            <w:r>
                              <w:rPr>
                                <w:b/>
                                <w:bCs/>
                                <w:i/>
                                <w:i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B529A" id="Tekstvak 506" o:spid="_x0000_s1232" type="#_x0000_t202" style="position:absolute;margin-left:64.35pt;margin-top:13.65pt;width:21.9pt;height:22.3pt;z-index:2516431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" fillcolor="white [3201]" stroked="f" strokeweight=".5pt">
                <v:textbox>
                  <w:txbxContent>
                    <w:p w14:paraId="5D890BC7" w14:textId="4294EB06" w:rsidR="00571167" w:rsidRPr="002D67C6" w:rsidRDefault="00571167" w:rsidP="00571167">
                      <w:pPr>
                        <w:rPr>
                          <w:b/>
                          <w:bCs/>
                          <w:i/>
                          <w:iCs/>
                        </w:rPr>
                      </w:pPr>
                      <w:r>
                        <w:rPr>
                          <w:b/>
                          <w:bCs/>
                          <w:i/>
                          <w:iCs/>
                        </w:rPr>
                        <w:t>5</w:t>
                      </w:r>
                    </w:p>
                  </w:txbxContent>
                </v:textbox>
              </v:shape>
            </w:pict>
          </mc:Fallback>
        </mc:AlternateContent>
      </w:r>
    </w:p>
    <w:p w14:paraId="00FEE446" w14:textId="4E866634" w:rsidR="00686C82" w:rsidRPr="00686C82" w:rsidRDefault="00686C82" w:rsidP="00686C82">
      <w:pPr>
        <w:rPr>
          <w:lang w:val="en-GB"/>
        </w:rPr>
      </w:pPr>
    </w:p>
    <w:p w14:paraId="1E2F77C7" w14:textId="3947AC66" w:rsidR="00AA576C" w:rsidRPr="004B3BF1" w:rsidRDefault="00AA576C" w:rsidP="004B3BF1">
      <w:pPr>
        <w:rPr>
          <w:lang w:val="en-GB"/>
        </w:rPr>
      </w:pPr>
      <w:r>
        <w:rPr>
          <w:lang w:val="en-GB"/>
        </w:rPr>
        <w:t>The compound was isolated by column chromatography (silica gel, 10% Et</w:t>
      </w:r>
      <w:r w:rsidRPr="00653BA2">
        <w:rPr>
          <w:vertAlign w:val="subscript"/>
          <w:lang w:val="en-GB"/>
        </w:rPr>
        <w:t>2</w:t>
      </w:r>
      <w:r>
        <w:rPr>
          <w:lang w:val="en-GB"/>
        </w:rPr>
        <w:t xml:space="preserve">O in petroleum ether) to give product </w:t>
      </w:r>
      <w:r>
        <w:rPr>
          <w:b/>
          <w:bCs/>
          <w:lang w:val="en-GB"/>
        </w:rPr>
        <w:t>5</w:t>
      </w:r>
      <w:r>
        <w:rPr>
          <w:lang w:val="en-GB"/>
        </w:rPr>
        <w:t xml:space="preserve"> as </w:t>
      </w:r>
      <w:r w:rsidR="004B3BF1">
        <w:rPr>
          <w:lang w:val="en-GB"/>
        </w:rPr>
        <w:t xml:space="preserve">pale yellow </w:t>
      </w:r>
      <w:r>
        <w:rPr>
          <w:lang w:val="en-GB"/>
        </w:rPr>
        <w:t>oil (</w:t>
      </w:r>
      <w:r w:rsidR="004B3BF1">
        <w:rPr>
          <w:lang w:val="en-GB"/>
        </w:rPr>
        <w:t>79.6</w:t>
      </w:r>
      <w:r>
        <w:rPr>
          <w:lang w:val="en-GB"/>
        </w:rPr>
        <w:t xml:space="preserve"> mg, 0.46 mmol, 92% yield).</w:t>
      </w:r>
      <w:r w:rsidR="009D7646">
        <w:rPr>
          <w:lang w:val="en-GB"/>
        </w:rPr>
        <w:t xml:space="preserve"> </w:t>
      </w:r>
    </w:p>
    <w:p w14:paraId="52F5B7AF" w14:textId="5C856226" w:rsidR="00C25131" w:rsidRDefault="00571167" w:rsidP="00571167">
      <w:pPr>
        <w:tabs>
          <w:tab w:val="left" w:pos="908"/>
        </w:tabs>
        <w:jc w:val="both"/>
        <w:rPr>
          <w:lang w:val="en-GB"/>
        </w:rPr>
      </w:pP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sidR="00D87C07">
        <w:rPr>
          <w:lang w:val="en-GB"/>
        </w:rPr>
        <w:t>6.89</w:t>
      </w:r>
      <w:r>
        <w:rPr>
          <w:lang w:val="en-GB"/>
        </w:rPr>
        <w:t xml:space="preserve"> (</w:t>
      </w:r>
      <w:r w:rsidR="00D87C07">
        <w:rPr>
          <w:lang w:val="en-GB"/>
        </w:rPr>
        <w:t>s</w:t>
      </w:r>
      <w:r>
        <w:rPr>
          <w:lang w:val="en-GB"/>
        </w:rPr>
        <w:t xml:space="preserve">, 1H), </w:t>
      </w:r>
      <w:r w:rsidR="00D87C07">
        <w:rPr>
          <w:lang w:val="en-GB"/>
        </w:rPr>
        <w:t>3.04</w:t>
      </w:r>
      <w:r>
        <w:rPr>
          <w:lang w:val="en-GB"/>
        </w:rPr>
        <w:t xml:space="preserve"> (</w:t>
      </w:r>
      <w:r w:rsidR="00D87C07">
        <w:rPr>
          <w:lang w:val="en-GB"/>
        </w:rPr>
        <w:t>t</w:t>
      </w:r>
      <w:r>
        <w:rPr>
          <w:lang w:val="en-GB"/>
        </w:rPr>
        <w:t>,</w:t>
      </w:r>
      <w:r w:rsidR="00D87C07">
        <w:rPr>
          <w:lang w:val="en-GB"/>
        </w:rPr>
        <w:t xml:space="preserve"> J =</w:t>
      </w:r>
      <w:r w:rsidR="004F61EC">
        <w:rPr>
          <w:lang w:val="en-GB"/>
        </w:rPr>
        <w:t xml:space="preserve"> 8.3 Hz,</w:t>
      </w:r>
      <w:r>
        <w:rPr>
          <w:lang w:val="en-GB"/>
        </w:rPr>
        <w:t xml:space="preserve"> 2H), 2.</w:t>
      </w:r>
      <w:r w:rsidR="004F61EC">
        <w:rPr>
          <w:lang w:val="en-GB"/>
        </w:rPr>
        <w:t>49</w:t>
      </w:r>
      <w:r>
        <w:rPr>
          <w:lang w:val="en-GB"/>
        </w:rPr>
        <w:t xml:space="preserve"> (t, J = </w:t>
      </w:r>
      <w:r w:rsidR="004F61EC">
        <w:rPr>
          <w:lang w:val="en-GB"/>
        </w:rPr>
        <w:t>8.3</w:t>
      </w:r>
      <w:r>
        <w:rPr>
          <w:lang w:val="en-GB"/>
        </w:rPr>
        <w:t xml:space="preserve"> Hz, 2H), 2.</w:t>
      </w:r>
      <w:r w:rsidR="004F61EC">
        <w:rPr>
          <w:lang w:val="en-GB"/>
        </w:rPr>
        <w:t>34</w:t>
      </w:r>
      <w:r>
        <w:rPr>
          <w:lang w:val="en-GB"/>
        </w:rPr>
        <w:t xml:space="preserve"> (</w:t>
      </w:r>
      <w:r w:rsidR="004F61EC">
        <w:rPr>
          <w:lang w:val="en-GB"/>
        </w:rPr>
        <w:t>s</w:t>
      </w:r>
      <w:r>
        <w:rPr>
          <w:lang w:val="en-GB"/>
        </w:rPr>
        <w:t xml:space="preserve">, </w:t>
      </w:r>
      <w:r w:rsidR="004F61EC">
        <w:rPr>
          <w:lang w:val="en-GB"/>
        </w:rPr>
        <w:t>6</w:t>
      </w:r>
      <w:r>
        <w:rPr>
          <w:lang w:val="en-GB"/>
        </w:rPr>
        <w:t>H), 2.</w:t>
      </w:r>
      <w:r w:rsidR="004F61EC">
        <w:rPr>
          <w:lang w:val="en-GB"/>
        </w:rPr>
        <w:t>28</w:t>
      </w:r>
      <w:r>
        <w:rPr>
          <w:lang w:val="en-GB"/>
        </w:rPr>
        <w:t xml:space="preserve"> (s, 3H)</w:t>
      </w:r>
      <w:r w:rsidR="006D5F4A">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Pr>
          <w:lang w:val="en-GB"/>
        </w:rPr>
        <w:t>136.</w:t>
      </w:r>
      <w:r w:rsidR="004F61EC">
        <w:rPr>
          <w:lang w:val="en-GB"/>
        </w:rPr>
        <w:t>63</w:t>
      </w:r>
      <w:r>
        <w:rPr>
          <w:lang w:val="en-GB"/>
        </w:rPr>
        <w:t>, 13</w:t>
      </w:r>
      <w:r w:rsidR="004F61EC">
        <w:rPr>
          <w:lang w:val="en-GB"/>
        </w:rPr>
        <w:t>6.07</w:t>
      </w:r>
      <w:r>
        <w:rPr>
          <w:lang w:val="en-GB"/>
        </w:rPr>
        <w:t>, 1</w:t>
      </w:r>
      <w:r w:rsidR="004F61EC">
        <w:rPr>
          <w:lang w:val="en-GB"/>
        </w:rPr>
        <w:t>31.88</w:t>
      </w:r>
      <w:r>
        <w:rPr>
          <w:lang w:val="en-GB"/>
        </w:rPr>
        <w:t>, 1</w:t>
      </w:r>
      <w:r w:rsidR="004F61EC">
        <w:rPr>
          <w:lang w:val="en-GB"/>
        </w:rPr>
        <w:t>29.38, 119.43</w:t>
      </w:r>
      <w:r>
        <w:rPr>
          <w:lang w:val="en-GB"/>
        </w:rPr>
        <w:t>,</w:t>
      </w:r>
      <w:r w:rsidR="004F61EC">
        <w:rPr>
          <w:lang w:val="en-GB"/>
        </w:rPr>
        <w:t xml:space="preserve"> 25.21, 20.84 </w:t>
      </w:r>
      <w:r>
        <w:rPr>
          <w:lang w:val="en-GB"/>
        </w:rPr>
        <w:t xml:space="preserve">, </w:t>
      </w:r>
      <w:r w:rsidR="004F61EC">
        <w:rPr>
          <w:lang w:val="en-GB"/>
        </w:rPr>
        <w:t>19.70</w:t>
      </w:r>
      <w:r>
        <w:rPr>
          <w:lang w:val="en-GB"/>
        </w:rPr>
        <w:t xml:space="preserve">, </w:t>
      </w:r>
      <w:r w:rsidR="004F61EC">
        <w:rPr>
          <w:lang w:val="en-GB"/>
        </w:rPr>
        <w:t>16.73</w:t>
      </w:r>
      <w:r w:rsidR="009D7646">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28</w:t>
      </w:r>
      <w:r w:rsidR="00C25131">
        <w:rPr>
          <w:lang w:val="en-GB"/>
        </w:rPr>
        <w:fldChar w:fldCharType="end"/>
      </w:r>
      <w:r w:rsidR="009D7646">
        <w:rPr>
          <w:lang w:val="en-GB"/>
        </w:rPr>
        <w:t>.</w:t>
      </w:r>
    </w:p>
    <w:p w14:paraId="0AE02FC0" w14:textId="77777777" w:rsidR="00C25131" w:rsidRDefault="00C25131" w:rsidP="00571167">
      <w:pPr>
        <w:tabs>
          <w:tab w:val="left" w:pos="908"/>
        </w:tabs>
        <w:jc w:val="both"/>
        <w:rPr>
          <w:lang w:val="en-GB"/>
        </w:rPr>
      </w:pPr>
    </w:p>
    <w:p w14:paraId="768FE5AF" w14:textId="5F5A7C6F" w:rsidR="00686C82" w:rsidRDefault="00D41636" w:rsidP="00686C82">
      <w:pPr>
        <w:rPr>
          <w:b/>
          <w:bCs/>
          <w:lang w:val="en-GB"/>
        </w:rPr>
      </w:pPr>
      <w:r w:rsidRPr="00D41636">
        <w:rPr>
          <w:b/>
          <w:bCs/>
          <w:noProof/>
          <w:lang w:val="en-GB"/>
        </w:rPr>
        <w:drawing>
          <wp:anchor distT="0" distB="0" distL="114300" distR="114300" simplePos="0" relativeHeight="251643116" behindDoc="0" locked="0" layoutInCell="1" allowOverlap="1" wp14:anchorId="004BE196" wp14:editId="2FC7B217">
            <wp:simplePos x="0" y="0"/>
            <wp:positionH relativeFrom="column">
              <wp:posOffset>1457146</wp:posOffset>
            </wp:positionH>
            <wp:positionV relativeFrom="paragraph">
              <wp:posOffset>284480</wp:posOffset>
            </wp:positionV>
            <wp:extent cx="1247775" cy="902030"/>
            <wp:effectExtent l="0" t="0" r="0" b="0"/>
            <wp:wrapNone/>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247775" cy="902030"/>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1643121" behindDoc="0" locked="0" layoutInCell="1" allowOverlap="1" wp14:anchorId="68E8BAC5" wp14:editId="1E62BB4D">
                <wp:simplePos x="0" y="0"/>
                <wp:positionH relativeFrom="column">
                  <wp:posOffset>2667000</wp:posOffset>
                </wp:positionH>
                <wp:positionV relativeFrom="paragraph">
                  <wp:posOffset>285115</wp:posOffset>
                </wp:positionV>
                <wp:extent cx="3272790" cy="664210"/>
                <wp:effectExtent l="0" t="0" r="3810" b="2540"/>
                <wp:wrapNone/>
                <wp:docPr id="508" name="Tekstvak 508"/>
                <wp:cNvGraphicFramePr/>
                <a:graphic xmlns:a="http://schemas.openxmlformats.org/drawingml/2006/main">
                  <a:graphicData uri="http://schemas.microsoft.com/office/word/2010/wordprocessingShape">
                    <wps:wsp>
                      <wps:cNvSpPr txBox="1"/>
                      <wps:spPr>
                        <a:xfrm>
                          <a:off x="0" y="0"/>
                          <a:ext cx="3272790" cy="664210"/>
                        </a:xfrm>
                        <a:prstGeom prst="rect">
                          <a:avLst/>
                        </a:prstGeom>
                        <a:solidFill>
                          <a:schemeClr val="lt1"/>
                        </a:solidFill>
                        <a:ln w="6350">
                          <a:noFill/>
                        </a:ln>
                      </wps:spPr>
                      <wps:txbx>
                        <w:txbxContent>
                          <w:p w14:paraId="7EE777A6" w14:textId="0CD6F654" w:rsidR="00D41636" w:rsidRPr="00411DB5" w:rsidRDefault="00D41636" w:rsidP="00D41636">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93% ; l:b = 84:16</w:t>
                            </w:r>
                          </w:p>
                          <w:p w14:paraId="10E60C13" w14:textId="150D6E2F" w:rsidR="00D41636" w:rsidRPr="00411DB5" w:rsidRDefault="00D41636" w:rsidP="00D41636">
                            <w:pPr>
                              <w:rPr>
                                <w:lang w:val="en-GB"/>
                              </w:rPr>
                            </w:pPr>
                            <w:r w:rsidRPr="00411DB5">
                              <w:rPr>
                                <w:lang w:val="en-GB"/>
                              </w:rPr>
                              <w:t>Without zeolite: Yield: 20%, l:b = 81:19</w:t>
                            </w:r>
                          </w:p>
                          <w:p w14:paraId="6469F69D" w14:textId="77777777" w:rsidR="00D41636" w:rsidRPr="009334D9" w:rsidRDefault="00D41636" w:rsidP="00D41636">
                            <w:pPr>
                              <w:rPr>
                                <w:lang w:val="en-GB"/>
                              </w:rPr>
                            </w:pPr>
                          </w:p>
                          <w:p w14:paraId="5026CA56" w14:textId="77777777" w:rsidR="00D41636" w:rsidRDefault="00D41636" w:rsidP="00D41636">
                            <w:pPr>
                              <w:rPr>
                                <w:i/>
                                <w:iCs/>
                                <w:lang w:val="en-GB"/>
                              </w:rPr>
                            </w:pPr>
                          </w:p>
                          <w:p w14:paraId="7B2D3542" w14:textId="77777777" w:rsidR="00D41636" w:rsidRPr="006D6106" w:rsidRDefault="00D41636" w:rsidP="00D41636">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8BAC5" id="Tekstvak 508" o:spid="_x0000_s1233" type="#_x0000_t202" style="position:absolute;margin-left:210pt;margin-top:22.45pt;width:257.7pt;height:52.3pt;z-index:251643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" fillcolor="white [3201]" stroked="f" strokeweight=".5pt">
                <v:textbox>
                  <w:txbxContent>
                    <w:p w14:paraId="7EE777A6" w14:textId="0CD6F654" w:rsidR="00D41636" w:rsidRPr="00411DB5" w:rsidRDefault="00D41636" w:rsidP="00D41636">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93% ; l:b = 84:16</w:t>
                      </w:r>
                    </w:p>
                    <w:p w14:paraId="10E60C13" w14:textId="150D6E2F" w:rsidR="00D41636" w:rsidRPr="00411DB5" w:rsidRDefault="00D41636" w:rsidP="00D41636">
                      <w:pPr>
                        <w:rPr>
                          <w:lang w:val="en-GB"/>
                        </w:rPr>
                      </w:pPr>
                      <w:r w:rsidRPr="00411DB5">
                        <w:rPr>
                          <w:lang w:val="en-GB"/>
                        </w:rPr>
                        <w:t>Without zeolite: Yield: 20%, l:b = 81:19</w:t>
                      </w:r>
                    </w:p>
                    <w:p w14:paraId="6469F69D" w14:textId="77777777" w:rsidR="00D41636" w:rsidRPr="009334D9" w:rsidRDefault="00D41636" w:rsidP="00D41636">
                      <w:pPr>
                        <w:rPr>
                          <w:lang w:val="en-GB"/>
                        </w:rPr>
                      </w:pPr>
                    </w:p>
                    <w:p w14:paraId="5026CA56" w14:textId="77777777" w:rsidR="00D41636" w:rsidRDefault="00D41636" w:rsidP="00D41636">
                      <w:pPr>
                        <w:rPr>
                          <w:i/>
                          <w:iCs/>
                          <w:lang w:val="en-GB"/>
                        </w:rPr>
                      </w:pPr>
                    </w:p>
                    <w:p w14:paraId="7B2D3542" w14:textId="77777777" w:rsidR="00D41636" w:rsidRPr="006D6106" w:rsidRDefault="00D41636" w:rsidP="00D41636">
                      <w:pPr>
                        <w:rPr>
                          <w:i/>
                          <w:iCs/>
                          <w:lang w:val="en-GB"/>
                        </w:rPr>
                      </w:pPr>
                    </w:p>
                  </w:txbxContent>
                </v:textbox>
              </v:shape>
            </w:pict>
          </mc:Fallback>
        </mc:AlternateContent>
      </w:r>
      <w:r w:rsidR="00810518" w:rsidRPr="00810518">
        <w:rPr>
          <w:b/>
          <w:bCs/>
          <w:lang w:val="en-GB"/>
        </w:rPr>
        <w:t>3-(1,1-biphenyl)</w:t>
      </w:r>
      <w:proofErr w:type="spellStart"/>
      <w:r w:rsidR="00810518" w:rsidRPr="00810518">
        <w:rPr>
          <w:b/>
          <w:bCs/>
          <w:lang w:val="en-GB"/>
        </w:rPr>
        <w:t>propanenitrile</w:t>
      </w:r>
      <w:proofErr w:type="spellEnd"/>
      <w:r w:rsidR="00810518" w:rsidRPr="00810518">
        <w:rPr>
          <w:b/>
          <w:bCs/>
          <w:lang w:val="en-GB"/>
        </w:rPr>
        <w:t xml:space="preserve"> and 2-(1,1-biphenyl)</w:t>
      </w:r>
      <w:proofErr w:type="spellStart"/>
      <w:r w:rsidR="00810518" w:rsidRPr="00810518">
        <w:rPr>
          <w:b/>
          <w:bCs/>
          <w:lang w:val="en-GB"/>
        </w:rPr>
        <w:t>propanenitrile</w:t>
      </w:r>
      <w:proofErr w:type="spellEnd"/>
      <w:r w:rsidR="00810518">
        <w:rPr>
          <w:b/>
          <w:bCs/>
          <w:lang w:val="en-GB"/>
        </w:rPr>
        <w:t xml:space="preserve"> (6)</w:t>
      </w:r>
    </w:p>
    <w:p w14:paraId="50C44F89" w14:textId="3BB1145D" w:rsidR="00810518" w:rsidRPr="00810518" w:rsidRDefault="00D41636" w:rsidP="00686C82">
      <w:pPr>
        <w:rPr>
          <w:b/>
          <w:bCs/>
          <w:lang w:val="en-GB"/>
        </w:rPr>
      </w:pPr>
      <w:r w:rsidRPr="00D41636">
        <w:rPr>
          <w:b/>
          <w:bCs/>
          <w:noProof/>
          <w:lang w:val="en-GB"/>
        </w:rPr>
        <w:drawing>
          <wp:anchor distT="0" distB="0" distL="114300" distR="114300" simplePos="0" relativeHeight="251643119" behindDoc="0" locked="0" layoutInCell="1" allowOverlap="1" wp14:anchorId="6334BB24" wp14:editId="68A095AD">
            <wp:simplePos x="0" y="0"/>
            <wp:positionH relativeFrom="column">
              <wp:posOffset>277</wp:posOffset>
            </wp:positionH>
            <wp:positionV relativeFrom="paragraph">
              <wp:posOffset>103505</wp:posOffset>
            </wp:positionV>
            <wp:extent cx="1486418" cy="742712"/>
            <wp:effectExtent l="0" t="0" r="0" b="635"/>
            <wp:wrapNone/>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486418" cy="742712"/>
                    </a:xfrm>
                    <a:prstGeom prst="rect">
                      <a:avLst/>
                    </a:prstGeom>
                  </pic:spPr>
                </pic:pic>
              </a:graphicData>
            </a:graphic>
            <wp14:sizeRelH relativeFrom="margin">
              <wp14:pctWidth>0</wp14:pctWidth>
            </wp14:sizeRelH>
            <wp14:sizeRelV relativeFrom="margin">
              <wp14:pctHeight>0</wp14:pctHeight>
            </wp14:sizeRelV>
          </wp:anchor>
        </w:drawing>
      </w:r>
    </w:p>
    <w:p w14:paraId="7770B71C" w14:textId="4FD7147B" w:rsidR="00686C82" w:rsidRPr="00686C82" w:rsidRDefault="00686C82" w:rsidP="00686C82">
      <w:pPr>
        <w:rPr>
          <w:lang w:val="en-GB"/>
        </w:rPr>
      </w:pPr>
    </w:p>
    <w:p w14:paraId="01A3D8C4" w14:textId="085124BB" w:rsidR="00686C82" w:rsidRPr="00686C82" w:rsidRDefault="00D41636" w:rsidP="00686C82">
      <w:pPr>
        <w:rPr>
          <w:lang w:val="en-GB"/>
        </w:rPr>
      </w:pPr>
      <w:r>
        <w:rPr>
          <w:noProof/>
          <w:lang w:val="en-GB"/>
        </w:rPr>
        <mc:AlternateContent>
          <mc:Choice Requires="wps">
            <w:drawing>
              <wp:anchor distT="0" distB="0" distL="114300" distR="114300" simplePos="0" relativeHeight="251643120" behindDoc="0" locked="0" layoutInCell="1" allowOverlap="1" wp14:anchorId="6F480035" wp14:editId="739B0D86">
                <wp:simplePos x="0" y="0"/>
                <wp:positionH relativeFrom="column">
                  <wp:posOffset>925195</wp:posOffset>
                </wp:positionH>
                <wp:positionV relativeFrom="paragraph">
                  <wp:posOffset>47625</wp:posOffset>
                </wp:positionV>
                <wp:extent cx="278130" cy="283210"/>
                <wp:effectExtent l="0" t="0" r="7620" b="2540"/>
                <wp:wrapNone/>
                <wp:docPr id="507" name="Tekstvak 507"/>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23B80D12" w14:textId="36CBCF6F" w:rsidR="00D41636" w:rsidRPr="002D67C6" w:rsidRDefault="00D41636" w:rsidP="00D41636">
                            <w:pPr>
                              <w:rPr>
                                <w:b/>
                                <w:bCs/>
                                <w:i/>
                                <w:iCs/>
                              </w:rPr>
                            </w:pPr>
                            <w:r>
                              <w:rPr>
                                <w:b/>
                                <w:bCs/>
                                <w:i/>
                                <w:i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480035" id="Tekstvak 507" o:spid="_x0000_s1234" type="#_x0000_t202" style="position:absolute;margin-left:72.85pt;margin-top:3.75pt;width:21.9pt;height:22.3pt;z-index:25164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" fillcolor="white [3201]" stroked="f" strokeweight=".5pt">
                <v:textbox>
                  <w:txbxContent>
                    <w:p w14:paraId="23B80D12" w14:textId="36CBCF6F" w:rsidR="00D41636" w:rsidRPr="002D67C6" w:rsidRDefault="00D41636" w:rsidP="00D41636">
                      <w:pPr>
                        <w:rPr>
                          <w:b/>
                          <w:bCs/>
                          <w:i/>
                          <w:iCs/>
                        </w:rPr>
                      </w:pPr>
                      <w:r>
                        <w:rPr>
                          <w:b/>
                          <w:bCs/>
                          <w:i/>
                          <w:iCs/>
                        </w:rPr>
                        <w:t>6</w:t>
                      </w:r>
                    </w:p>
                  </w:txbxContent>
                </v:textbox>
              </v:shape>
            </w:pict>
          </mc:Fallback>
        </mc:AlternateContent>
      </w:r>
    </w:p>
    <w:p w14:paraId="5E2DABEA" w14:textId="192916AA" w:rsidR="00686C82" w:rsidRPr="00686C82" w:rsidRDefault="00686C82" w:rsidP="00686C82">
      <w:pPr>
        <w:rPr>
          <w:lang w:val="en-GB"/>
        </w:rPr>
      </w:pPr>
    </w:p>
    <w:p w14:paraId="51AAB425" w14:textId="505EFCCD" w:rsidR="00D41636" w:rsidRPr="003F6E97" w:rsidRDefault="00D41636" w:rsidP="00D41636">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Pr>
          <w:lang w:val="en-GB"/>
        </w:rPr>
        <w:t xml:space="preserve">7.62-7.59 (m, 4H), 7.49-7.45 (m, 3H), 7.40-7.32 (m, 3H), </w:t>
      </w:r>
      <w:r w:rsidR="00A80286">
        <w:rPr>
          <w:lang w:val="en-GB"/>
        </w:rPr>
        <w:t xml:space="preserve">3.03 </w:t>
      </w:r>
      <w:r>
        <w:rPr>
          <w:lang w:val="en-GB"/>
        </w:rPr>
        <w:t>(t, J = 7.</w:t>
      </w:r>
      <w:r w:rsidR="00A80286">
        <w:rPr>
          <w:lang w:val="en-GB"/>
        </w:rPr>
        <w:t>4</w:t>
      </w:r>
      <w:r>
        <w:rPr>
          <w:lang w:val="en-GB"/>
        </w:rPr>
        <w:t xml:space="preserve"> Hz, 2H), 2.</w:t>
      </w:r>
      <w:r w:rsidR="00A80286">
        <w:rPr>
          <w:lang w:val="en-GB"/>
        </w:rPr>
        <w:t>69</w:t>
      </w:r>
      <w:r>
        <w:rPr>
          <w:lang w:val="en-GB"/>
        </w:rPr>
        <w:t xml:space="preserve"> (</w:t>
      </w:r>
      <w:r w:rsidR="00A80286">
        <w:rPr>
          <w:lang w:val="en-GB"/>
        </w:rPr>
        <w:t>t</w:t>
      </w:r>
      <w:r>
        <w:rPr>
          <w:lang w:val="en-GB"/>
        </w:rPr>
        <w:t xml:space="preserve">, </w:t>
      </w:r>
      <w:r w:rsidR="00A80286">
        <w:rPr>
          <w:lang w:val="en-GB"/>
        </w:rPr>
        <w:t>J = 7.4 Hz, 2</w:t>
      </w:r>
      <w:r>
        <w:rPr>
          <w:lang w:val="en-GB"/>
        </w:rPr>
        <w:t>H)</w:t>
      </w:r>
      <w:r w:rsidR="006D5F4A">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Pr>
          <w:lang w:val="en-GB"/>
        </w:rPr>
        <w:t>1</w:t>
      </w:r>
      <w:r w:rsidR="00A80286">
        <w:rPr>
          <w:lang w:val="en-GB"/>
        </w:rPr>
        <w:t>40.65</w:t>
      </w:r>
      <w:r>
        <w:rPr>
          <w:lang w:val="en-GB"/>
        </w:rPr>
        <w:t>, 1</w:t>
      </w:r>
      <w:r w:rsidR="00A80286">
        <w:rPr>
          <w:lang w:val="en-GB"/>
        </w:rPr>
        <w:t>40.27</w:t>
      </w:r>
      <w:r>
        <w:rPr>
          <w:lang w:val="en-GB"/>
        </w:rPr>
        <w:t>, 13</w:t>
      </w:r>
      <w:r w:rsidR="00A80286">
        <w:rPr>
          <w:lang w:val="en-GB"/>
        </w:rPr>
        <w:t>7</w:t>
      </w:r>
      <w:r>
        <w:rPr>
          <w:lang w:val="en-GB"/>
        </w:rPr>
        <w:t>.</w:t>
      </w:r>
      <w:r w:rsidR="00A80286">
        <w:rPr>
          <w:lang w:val="en-GB"/>
        </w:rPr>
        <w:t>0</w:t>
      </w:r>
      <w:r>
        <w:rPr>
          <w:lang w:val="en-GB"/>
        </w:rPr>
        <w:t>7, 1</w:t>
      </w:r>
      <w:r w:rsidR="00A80286">
        <w:rPr>
          <w:lang w:val="en-GB"/>
        </w:rPr>
        <w:t>28</w:t>
      </w:r>
      <w:r>
        <w:rPr>
          <w:lang w:val="en-GB"/>
        </w:rPr>
        <w:t>.</w:t>
      </w:r>
      <w:r w:rsidR="00A80286">
        <w:rPr>
          <w:lang w:val="en-GB"/>
        </w:rPr>
        <w:t>83</w:t>
      </w:r>
      <w:r>
        <w:rPr>
          <w:lang w:val="en-GB"/>
        </w:rPr>
        <w:t>, 12</w:t>
      </w:r>
      <w:r w:rsidR="00A80286">
        <w:rPr>
          <w:lang w:val="en-GB"/>
        </w:rPr>
        <w:t>8</w:t>
      </w:r>
      <w:r>
        <w:rPr>
          <w:lang w:val="en-GB"/>
        </w:rPr>
        <w:t>.</w:t>
      </w:r>
      <w:r w:rsidR="00A80286">
        <w:rPr>
          <w:lang w:val="en-GB"/>
        </w:rPr>
        <w:t>74</w:t>
      </w:r>
      <w:r>
        <w:rPr>
          <w:lang w:val="en-GB"/>
        </w:rPr>
        <w:t>, 12</w:t>
      </w:r>
      <w:r w:rsidR="00A80286">
        <w:rPr>
          <w:lang w:val="en-GB"/>
        </w:rPr>
        <w:t>7</w:t>
      </w:r>
      <w:r>
        <w:rPr>
          <w:lang w:val="en-GB"/>
        </w:rPr>
        <w:t>.</w:t>
      </w:r>
      <w:r w:rsidR="00A80286">
        <w:rPr>
          <w:lang w:val="en-GB"/>
        </w:rPr>
        <w:t>62</w:t>
      </w:r>
      <w:r>
        <w:rPr>
          <w:lang w:val="en-GB"/>
        </w:rPr>
        <w:t>, 1</w:t>
      </w:r>
      <w:r w:rsidR="00A80286">
        <w:rPr>
          <w:lang w:val="en-GB"/>
        </w:rPr>
        <w:t>27</w:t>
      </w:r>
      <w:r>
        <w:rPr>
          <w:lang w:val="en-GB"/>
        </w:rPr>
        <w:t>.</w:t>
      </w:r>
      <w:r w:rsidR="00A80286">
        <w:rPr>
          <w:lang w:val="en-GB"/>
        </w:rPr>
        <w:t>40</w:t>
      </w:r>
      <w:r>
        <w:rPr>
          <w:lang w:val="en-GB"/>
        </w:rPr>
        <w:t>,</w:t>
      </w:r>
      <w:r w:rsidR="00A80286">
        <w:rPr>
          <w:lang w:val="en-GB"/>
        </w:rPr>
        <w:t xml:space="preserve"> 127.07, 119.17,</w:t>
      </w:r>
      <w:r>
        <w:rPr>
          <w:lang w:val="en-GB"/>
        </w:rPr>
        <w:t xml:space="preserve"> </w:t>
      </w:r>
      <w:r w:rsidR="008A695B">
        <w:rPr>
          <w:lang w:val="en-GB"/>
        </w:rPr>
        <w:t>31.24</w:t>
      </w:r>
      <w:r>
        <w:rPr>
          <w:lang w:val="en-GB"/>
        </w:rPr>
        <w:t xml:space="preserve">, </w:t>
      </w:r>
      <w:r w:rsidR="008A695B">
        <w:rPr>
          <w:lang w:val="en-GB"/>
        </w:rPr>
        <w:t>19.38</w:t>
      </w:r>
      <w:r w:rsidR="00C2513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acs.joc.8b03164","ISSN":"0022-3263","author":[{"dropping-particle":"","family":"Fang","given":"Wan-Yin","non-dropping-particle":"","parse-names":false,"suffix":""},{"dropping-particle":"","family":"Qin","given":"Hua-Li","non-dropping-particle":"","parse-names":false,"suffix":""}],"container-title":"The Journal of Organic Chemistry","id":"ITEM-1","issue":"9","issued":{"date-parts":[["2019","5","3"]]},"note":"doi: 10.1021/acs.joc.8b03164","page":"5803-5812","publisher":"American Chemical Society","title":"Cascade Process for Direct Transformation of Aldehydes (RCHO) to Nitriles (RCN) Using Inorganic Reagents NH2OH/Na2CO3/SO2F2 in DMSO","type":"article-journal","volume":"84"},"uris":["http://www.mendeley.com/documents/?uuid=76ba3822-4397-43cb-8218-e6b576d51b53"]}],"mendeley":{"formattedCitation":"&lt;sup&gt;31&lt;/sup&gt;","plainTextFormattedCitation":"31","previouslyFormattedCitation":"&lt;sup&gt;30&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31</w:t>
      </w:r>
      <w:r w:rsidR="00C25131">
        <w:rPr>
          <w:lang w:val="en-GB"/>
        </w:rPr>
        <w:fldChar w:fldCharType="end"/>
      </w:r>
      <w:r w:rsidR="00C25131">
        <w:rPr>
          <w:lang w:val="en-GB"/>
        </w:rPr>
        <w:t>.</w:t>
      </w:r>
    </w:p>
    <w:p w14:paraId="1427255F" w14:textId="2A2655D9" w:rsidR="00C25131" w:rsidRDefault="00D41636" w:rsidP="00D41636">
      <w:pPr>
        <w:tabs>
          <w:tab w:val="left" w:pos="908"/>
        </w:tabs>
        <w:jc w:val="both"/>
        <w:rPr>
          <w:noProof/>
          <w:lang w:val="en-GB"/>
        </w:rPr>
      </w:pPr>
      <w:r>
        <w:rPr>
          <w:lang w:val="en-GB"/>
        </w:rPr>
        <w:lastRenderedPageBreak/>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w:t>
      </w:r>
      <w:r w:rsidR="00A80286">
        <w:rPr>
          <w:lang w:val="en-GB"/>
        </w:rPr>
        <w:t xml:space="preserve">3.98 </w:t>
      </w:r>
      <w:r w:rsidRPr="00595FEF">
        <w:rPr>
          <w:lang w:val="en-GB"/>
        </w:rPr>
        <w:t>(q, J = 7.</w:t>
      </w:r>
      <w:r w:rsidR="00A80286">
        <w:rPr>
          <w:lang w:val="en-GB"/>
        </w:rPr>
        <w:t>3</w:t>
      </w:r>
      <w:r w:rsidRPr="00595FEF">
        <w:rPr>
          <w:lang w:val="en-GB"/>
        </w:rPr>
        <w:t xml:space="preserve"> Hz, 1H), 1.</w:t>
      </w:r>
      <w:r w:rsidR="00A80286">
        <w:rPr>
          <w:lang w:val="en-GB"/>
        </w:rPr>
        <w:t>72</w:t>
      </w:r>
      <w:r w:rsidRPr="00595FEF">
        <w:rPr>
          <w:lang w:val="en-GB"/>
        </w:rPr>
        <w:t xml:space="preserve"> (d, J = 7.</w:t>
      </w:r>
      <w:r w:rsidR="00A80286">
        <w:rPr>
          <w:lang w:val="en-GB"/>
        </w:rPr>
        <w:t>3</w:t>
      </w:r>
      <w:r w:rsidRPr="00595FEF">
        <w:rPr>
          <w:lang w:val="en-GB"/>
        </w:rPr>
        <w:t xml:space="preserve"> Hz, 3H).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008A695B" w:rsidRPr="000D7BF5">
        <w:rPr>
          <w:lang w:val="en-GB"/>
        </w:rPr>
        <w:t xml:space="preserve"> 121.59 (CN),</w:t>
      </w:r>
      <w:r w:rsidRPr="009334D9">
        <w:rPr>
          <w:lang w:val="en-GB"/>
        </w:rPr>
        <w:t xml:space="preserve"> </w:t>
      </w:r>
      <w:r w:rsidR="008A695B">
        <w:rPr>
          <w:lang w:val="en-GB"/>
        </w:rPr>
        <w:t>30.98</w:t>
      </w:r>
      <w:r>
        <w:rPr>
          <w:lang w:val="en-GB"/>
        </w:rPr>
        <w:t>, 2</w:t>
      </w:r>
      <w:r w:rsidR="008A695B">
        <w:rPr>
          <w:lang w:val="en-GB"/>
        </w:rPr>
        <w:t>4.16</w:t>
      </w:r>
      <w:r w:rsidR="00C2513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jacsau.2c00392","author":[{"dropping-particle":"","family":"Yan","given":"Fachao","non-dropping-particle":"","parse-names":false,"suffix":""},{"dropping-particle":"","family":"Bai","given":"Jian-Fei","non-dropping-particle":"","parse-names":false,"suffix":""},{"dropping-particle":"","family":"Dong","given":"Yanan","non-dropping-particle":"","parse-names":false,"suffix":""},{"dropping-particle":"","family":"Liu","given":"Shaoli","non-dropping-particle":"","parse-names":false,"suffix":""},{"dropping-particle":"","family":"Li","given":"Chen","non-dropping-particle":"","parse-names":false,"suffix":""},{"dropping-particle":"","family":"Du","given":"Chen-Xia","non-dropping-particle":"","parse-names":false,"suffix":""},{"dropping-particle":"","family":"Li","given":"Yuehui","non-dropping-particle":"","parse-names":false,"suffix":""}],"container-title":"JACS Au","id":"ITEM-1","issue":"11","issued":{"date-parts":[["2022","11","28"]]},"note":"doi: 10.1021/jacsau.2c00392","page":"2522-2528","publisher":"American Chemical Society","title":"Catalytic Cyanation of C–N Bonds with CO2/NH3","type":"article-journal","volume":"2"},"uris":["http://www.mendeley.com/documents/?uuid=cfe77bcb-2060-4505-8e13-7b87a5333da3"]}],"mendeley":{"formattedCitation":"&lt;sup&gt;32&lt;/sup&gt;","plainTextFormattedCitation":"32","previouslyFormattedCitation":"&lt;sup&gt;31&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32</w:t>
      </w:r>
      <w:r w:rsidR="00C25131">
        <w:rPr>
          <w:lang w:val="en-GB"/>
        </w:rPr>
        <w:fldChar w:fldCharType="end"/>
      </w:r>
      <w:r w:rsidR="00C25131">
        <w:rPr>
          <w:lang w:val="en-GB"/>
        </w:rPr>
        <w:t>.</w:t>
      </w:r>
    </w:p>
    <w:p w14:paraId="0DB36C59" w14:textId="77777777" w:rsidR="00C25131" w:rsidRDefault="00C25131" w:rsidP="00D41636">
      <w:pPr>
        <w:tabs>
          <w:tab w:val="left" w:pos="908"/>
        </w:tabs>
        <w:jc w:val="both"/>
        <w:rPr>
          <w:noProof/>
          <w:lang w:val="en-GB"/>
        </w:rPr>
      </w:pPr>
    </w:p>
    <w:p w14:paraId="68DA4868" w14:textId="6AABAE89" w:rsidR="000D7BF5" w:rsidRDefault="000D7BF5" w:rsidP="00D41636">
      <w:pPr>
        <w:tabs>
          <w:tab w:val="left" w:pos="908"/>
        </w:tabs>
        <w:jc w:val="both"/>
        <w:rPr>
          <w:lang w:val="en-GB"/>
        </w:rPr>
      </w:pPr>
      <w:r w:rsidRPr="00810518">
        <w:rPr>
          <w:b/>
          <w:bCs/>
          <w:lang w:val="en-GB"/>
        </w:rPr>
        <w:t>3-(</w:t>
      </w:r>
      <w:r>
        <w:rPr>
          <w:b/>
          <w:bCs/>
          <w:lang w:val="en-GB"/>
        </w:rPr>
        <w:t>Naphtalen-2-yl</w:t>
      </w:r>
      <w:r w:rsidRPr="00810518">
        <w:rPr>
          <w:b/>
          <w:bCs/>
          <w:lang w:val="en-GB"/>
        </w:rPr>
        <w:t>)</w:t>
      </w:r>
      <w:proofErr w:type="spellStart"/>
      <w:r w:rsidRPr="00810518">
        <w:rPr>
          <w:b/>
          <w:bCs/>
          <w:lang w:val="en-GB"/>
        </w:rPr>
        <w:t>propanenitrile</w:t>
      </w:r>
      <w:proofErr w:type="spellEnd"/>
      <w:r w:rsidRPr="00810518">
        <w:rPr>
          <w:b/>
          <w:bCs/>
          <w:lang w:val="en-GB"/>
        </w:rPr>
        <w:t xml:space="preserve"> and 2-(</w:t>
      </w:r>
      <w:r>
        <w:rPr>
          <w:b/>
          <w:bCs/>
          <w:lang w:val="en-GB"/>
        </w:rPr>
        <w:t>Naphtalen-2-yl</w:t>
      </w:r>
      <w:r w:rsidRPr="00810518">
        <w:rPr>
          <w:b/>
          <w:bCs/>
          <w:lang w:val="en-GB"/>
        </w:rPr>
        <w:t>)</w:t>
      </w:r>
      <w:proofErr w:type="spellStart"/>
      <w:r w:rsidRPr="00810518">
        <w:rPr>
          <w:b/>
          <w:bCs/>
          <w:lang w:val="en-GB"/>
        </w:rPr>
        <w:t>propanenitrile</w:t>
      </w:r>
      <w:proofErr w:type="spellEnd"/>
      <w:r>
        <w:rPr>
          <w:b/>
          <w:bCs/>
          <w:lang w:val="en-GB"/>
        </w:rPr>
        <w:t xml:space="preserve"> (7)</w:t>
      </w:r>
    </w:p>
    <w:p w14:paraId="58572563" w14:textId="47131E7C" w:rsidR="00686C82" w:rsidRPr="00686C82" w:rsidRDefault="00665959" w:rsidP="00686C82">
      <w:pPr>
        <w:rPr>
          <w:lang w:val="en-GB"/>
        </w:rPr>
      </w:pPr>
      <w:r>
        <w:rPr>
          <w:noProof/>
          <w:lang w:val="en-GB"/>
        </w:rPr>
        <mc:AlternateContent>
          <mc:Choice Requires="wps">
            <w:drawing>
              <wp:anchor distT="0" distB="0" distL="114300" distR="114300" simplePos="0" relativeHeight="251643125" behindDoc="0" locked="0" layoutInCell="1" allowOverlap="1" wp14:anchorId="4A936D68" wp14:editId="248FFEE6">
                <wp:simplePos x="0" y="0"/>
                <wp:positionH relativeFrom="column">
                  <wp:posOffset>2705100</wp:posOffset>
                </wp:positionH>
                <wp:positionV relativeFrom="paragraph">
                  <wp:posOffset>8255</wp:posOffset>
                </wp:positionV>
                <wp:extent cx="3272790" cy="664210"/>
                <wp:effectExtent l="0" t="0" r="3810" b="2540"/>
                <wp:wrapNone/>
                <wp:docPr id="509" name="Tekstvak 508"/>
                <wp:cNvGraphicFramePr/>
                <a:graphic xmlns:a="http://schemas.openxmlformats.org/drawingml/2006/main">
                  <a:graphicData uri="http://schemas.microsoft.com/office/word/2010/wordprocessingShape">
                    <wps:wsp>
                      <wps:cNvSpPr txBox="1"/>
                      <wps:spPr>
                        <a:xfrm>
                          <a:off x="0" y="0"/>
                          <a:ext cx="3272790" cy="664210"/>
                        </a:xfrm>
                        <a:prstGeom prst="rect">
                          <a:avLst/>
                        </a:prstGeom>
                        <a:solidFill>
                          <a:schemeClr val="lt1"/>
                        </a:solidFill>
                        <a:ln w="6350">
                          <a:noFill/>
                        </a:ln>
                      </wps:spPr>
                      <wps:txbx>
                        <w:txbxContent>
                          <w:p w14:paraId="28DB02EE" w14:textId="2B117F6F" w:rsidR="00665959" w:rsidRPr="00411DB5" w:rsidRDefault="00665959" w:rsidP="0066595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w:t>
                            </w:r>
                            <w:r w:rsidR="000A0795" w:rsidRPr="00411DB5">
                              <w:rPr>
                                <w:lang w:val="en-GB"/>
                              </w:rPr>
                              <w:t>8</w:t>
                            </w:r>
                            <w:r w:rsidRPr="00411DB5">
                              <w:rPr>
                                <w:lang w:val="en-GB"/>
                              </w:rPr>
                              <w:t>%</w:t>
                            </w:r>
                            <w:r w:rsidR="003837A1" w:rsidRPr="00411DB5">
                              <w:rPr>
                                <w:lang w:val="en-GB"/>
                              </w:rPr>
                              <w:t xml:space="preserve">, </w:t>
                            </w:r>
                            <w:r w:rsidRPr="00411DB5">
                              <w:rPr>
                                <w:lang w:val="en-GB"/>
                              </w:rPr>
                              <w:t xml:space="preserve"> l:b = 85:15</w:t>
                            </w:r>
                          </w:p>
                          <w:p w14:paraId="6ED66323" w14:textId="4F4D1CC0" w:rsidR="00665959" w:rsidRPr="00411DB5" w:rsidRDefault="00665959" w:rsidP="00665959">
                            <w:pPr>
                              <w:rPr>
                                <w:lang w:val="en-GB"/>
                              </w:rPr>
                            </w:pPr>
                            <w:r w:rsidRPr="00411DB5">
                              <w:rPr>
                                <w:lang w:val="en-GB"/>
                              </w:rPr>
                              <w:t>Without zeolite: Yield: 2</w:t>
                            </w:r>
                            <w:r w:rsidR="0058093D">
                              <w:rPr>
                                <w:lang w:val="en-GB"/>
                              </w:rPr>
                              <w:t>0</w:t>
                            </w:r>
                            <w:r w:rsidRPr="00411DB5">
                              <w:rPr>
                                <w:lang w:val="en-GB"/>
                              </w:rPr>
                              <w:t>%, l:b = 84:16</w:t>
                            </w:r>
                          </w:p>
                          <w:p w14:paraId="31A62EBA" w14:textId="77777777" w:rsidR="00665959" w:rsidRDefault="00665959" w:rsidP="00665959">
                            <w:pPr>
                              <w:rPr>
                                <w:i/>
                                <w:iCs/>
                                <w:lang w:val="en-GB"/>
                              </w:rPr>
                            </w:pPr>
                          </w:p>
                          <w:p w14:paraId="4F5B5688" w14:textId="77777777" w:rsidR="00665959" w:rsidRPr="006D6106" w:rsidRDefault="00665959" w:rsidP="00665959">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36D68" id="_x0000_s1235" type="#_x0000_t202" style="position:absolute;margin-left:213pt;margin-top:.65pt;width:257.7pt;height:52.3pt;z-index:251643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" fillcolor="white [3201]" stroked="f" strokeweight=".5pt">
                <v:textbox>
                  <w:txbxContent>
                    <w:p w14:paraId="28DB02EE" w14:textId="2B117F6F" w:rsidR="00665959" w:rsidRPr="00411DB5" w:rsidRDefault="00665959" w:rsidP="0066595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w:t>
                      </w:r>
                      <w:r w:rsidR="000A0795" w:rsidRPr="00411DB5">
                        <w:rPr>
                          <w:lang w:val="en-GB"/>
                        </w:rPr>
                        <w:t>8</w:t>
                      </w:r>
                      <w:r w:rsidRPr="00411DB5">
                        <w:rPr>
                          <w:lang w:val="en-GB"/>
                        </w:rPr>
                        <w:t>%</w:t>
                      </w:r>
                      <w:r w:rsidR="003837A1" w:rsidRPr="00411DB5">
                        <w:rPr>
                          <w:lang w:val="en-GB"/>
                        </w:rPr>
                        <w:t xml:space="preserve">, </w:t>
                      </w:r>
                      <w:r w:rsidRPr="00411DB5">
                        <w:rPr>
                          <w:lang w:val="en-GB"/>
                        </w:rPr>
                        <w:t xml:space="preserve"> l:b = 85:15</w:t>
                      </w:r>
                    </w:p>
                    <w:p w14:paraId="6ED66323" w14:textId="4F4D1CC0" w:rsidR="00665959" w:rsidRPr="00411DB5" w:rsidRDefault="00665959" w:rsidP="00665959">
                      <w:pPr>
                        <w:rPr>
                          <w:lang w:val="en-GB"/>
                        </w:rPr>
                      </w:pPr>
                      <w:r w:rsidRPr="00411DB5">
                        <w:rPr>
                          <w:lang w:val="en-GB"/>
                        </w:rPr>
                        <w:t>Without zeolite: Yield: 2</w:t>
                      </w:r>
                      <w:r w:rsidR="0058093D">
                        <w:rPr>
                          <w:lang w:val="en-GB"/>
                        </w:rPr>
                        <w:t>0</w:t>
                      </w:r>
                      <w:r w:rsidRPr="00411DB5">
                        <w:rPr>
                          <w:lang w:val="en-GB"/>
                        </w:rPr>
                        <w:t>%, l:b = 84:16</w:t>
                      </w:r>
                    </w:p>
                    <w:p w14:paraId="31A62EBA" w14:textId="77777777" w:rsidR="00665959" w:rsidRDefault="00665959" w:rsidP="00665959">
                      <w:pPr>
                        <w:rPr>
                          <w:i/>
                          <w:iCs/>
                          <w:lang w:val="en-GB"/>
                        </w:rPr>
                      </w:pPr>
                    </w:p>
                    <w:p w14:paraId="4F5B5688" w14:textId="77777777" w:rsidR="00665959" w:rsidRPr="006D6106" w:rsidRDefault="00665959" w:rsidP="00665959">
                      <w:pPr>
                        <w:rPr>
                          <w:i/>
                          <w:iCs/>
                          <w:lang w:val="en-GB"/>
                        </w:rPr>
                      </w:pPr>
                    </w:p>
                  </w:txbxContent>
                </v:textbox>
              </v:shape>
            </w:pict>
          </mc:Fallback>
        </mc:AlternateContent>
      </w:r>
      <w:r w:rsidRPr="00665959">
        <w:rPr>
          <w:noProof/>
          <w:lang w:val="en-GB"/>
        </w:rPr>
        <w:drawing>
          <wp:anchor distT="0" distB="0" distL="114300" distR="114300" simplePos="0" relativeHeight="251643123" behindDoc="0" locked="0" layoutInCell="1" allowOverlap="1" wp14:anchorId="02BB6BCD" wp14:editId="54D2584E">
            <wp:simplePos x="0" y="0"/>
            <wp:positionH relativeFrom="column">
              <wp:posOffset>1533525</wp:posOffset>
            </wp:positionH>
            <wp:positionV relativeFrom="paragraph">
              <wp:posOffset>8890</wp:posOffset>
            </wp:positionV>
            <wp:extent cx="1085850" cy="663985"/>
            <wp:effectExtent l="0" t="0" r="0" b="3175"/>
            <wp:wrapNone/>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85850" cy="663985"/>
                    </a:xfrm>
                    <a:prstGeom prst="rect">
                      <a:avLst/>
                    </a:prstGeom>
                  </pic:spPr>
                </pic:pic>
              </a:graphicData>
            </a:graphic>
            <wp14:sizeRelH relativeFrom="margin">
              <wp14:pctWidth>0</wp14:pctWidth>
            </wp14:sizeRelH>
            <wp14:sizeRelV relativeFrom="margin">
              <wp14:pctHeight>0</wp14:pctHeight>
            </wp14:sizeRelV>
          </wp:anchor>
        </w:drawing>
      </w:r>
      <w:r w:rsidRPr="00665959">
        <w:rPr>
          <w:noProof/>
          <w:lang w:val="en-GB"/>
        </w:rPr>
        <w:drawing>
          <wp:anchor distT="0" distB="0" distL="114300" distR="114300" simplePos="0" relativeHeight="251643122" behindDoc="0" locked="0" layoutInCell="1" allowOverlap="1" wp14:anchorId="34DF4204" wp14:editId="4CB848EC">
            <wp:simplePos x="0" y="0"/>
            <wp:positionH relativeFrom="margin">
              <wp:align>left</wp:align>
            </wp:positionH>
            <wp:positionV relativeFrom="paragraph">
              <wp:posOffset>85725</wp:posOffset>
            </wp:positionV>
            <wp:extent cx="1352550" cy="541561"/>
            <wp:effectExtent l="0" t="0" r="0" b="0"/>
            <wp:wrapNone/>
            <wp:docPr id="348" name="Afbeelding 348"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Afbeelding 348" descr="Afbeelding met tafel, werktafel&#10;&#10;Automatisch gegenereerde beschrijving"/>
                    <pic:cNvPicPr/>
                  </pic:nvPicPr>
                  <pic:blipFill>
                    <a:blip r:embed="rId167"/>
                    <a:stretch>
                      <a:fillRect/>
                    </a:stretch>
                  </pic:blipFill>
                  <pic:spPr>
                    <a:xfrm>
                      <a:off x="0" y="0"/>
                      <a:ext cx="1352550" cy="541561"/>
                    </a:xfrm>
                    <a:prstGeom prst="rect">
                      <a:avLst/>
                    </a:prstGeom>
                  </pic:spPr>
                </pic:pic>
              </a:graphicData>
            </a:graphic>
            <wp14:sizeRelH relativeFrom="margin">
              <wp14:pctWidth>0</wp14:pctWidth>
            </wp14:sizeRelH>
            <wp14:sizeRelV relativeFrom="margin">
              <wp14:pctHeight>0</wp14:pctHeight>
            </wp14:sizeRelV>
          </wp:anchor>
        </w:drawing>
      </w:r>
    </w:p>
    <w:p w14:paraId="4A8EC50C" w14:textId="77777777" w:rsidR="00411DB5" w:rsidRDefault="00665959" w:rsidP="00411DB5">
      <w:pPr>
        <w:rPr>
          <w:lang w:val="en-GB"/>
        </w:rPr>
      </w:pPr>
      <w:r>
        <w:rPr>
          <w:noProof/>
          <w:lang w:val="en-GB"/>
        </w:rPr>
        <mc:AlternateContent>
          <mc:Choice Requires="wps">
            <w:drawing>
              <wp:anchor distT="0" distB="0" distL="114300" distR="114300" simplePos="0" relativeHeight="251643124" behindDoc="0" locked="0" layoutInCell="1" allowOverlap="1" wp14:anchorId="782BF3B4" wp14:editId="2492889F">
                <wp:simplePos x="0" y="0"/>
                <wp:positionH relativeFrom="column">
                  <wp:posOffset>1083945</wp:posOffset>
                </wp:positionH>
                <wp:positionV relativeFrom="paragraph">
                  <wp:posOffset>103505</wp:posOffset>
                </wp:positionV>
                <wp:extent cx="278130" cy="283210"/>
                <wp:effectExtent l="0" t="0" r="7620" b="2540"/>
                <wp:wrapNone/>
                <wp:docPr id="504" name="Tekstvak 507"/>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31DEDD3B" w14:textId="208EBE50" w:rsidR="00665959" w:rsidRPr="002D67C6" w:rsidRDefault="00665959" w:rsidP="00665959">
                            <w:pPr>
                              <w:rPr>
                                <w:b/>
                                <w:bCs/>
                                <w:i/>
                                <w:iCs/>
                              </w:rPr>
                            </w:pPr>
                            <w:r>
                              <w:rPr>
                                <w:b/>
                                <w:bCs/>
                                <w:i/>
                                <w:i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BF3B4" id="_x0000_s1236" type="#_x0000_t202" style="position:absolute;margin-left:85.35pt;margin-top:8.15pt;width:21.9pt;height:22.3pt;z-index:2516431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" fillcolor="white [3201]" stroked="f" strokeweight=".5pt">
                <v:textbox>
                  <w:txbxContent>
                    <w:p w14:paraId="31DEDD3B" w14:textId="208EBE50" w:rsidR="00665959" w:rsidRPr="002D67C6" w:rsidRDefault="00665959" w:rsidP="00665959">
                      <w:pPr>
                        <w:rPr>
                          <w:b/>
                          <w:bCs/>
                          <w:i/>
                          <w:iCs/>
                        </w:rPr>
                      </w:pPr>
                      <w:r>
                        <w:rPr>
                          <w:b/>
                          <w:bCs/>
                          <w:i/>
                          <w:iCs/>
                        </w:rPr>
                        <w:t>7</w:t>
                      </w:r>
                    </w:p>
                  </w:txbxContent>
                </v:textbox>
              </v:shape>
            </w:pict>
          </mc:Fallback>
        </mc:AlternateContent>
      </w:r>
    </w:p>
    <w:p w14:paraId="42CE18CC" w14:textId="77777777" w:rsidR="00A10D68" w:rsidRDefault="00A10D68" w:rsidP="00411DB5">
      <w:pPr>
        <w:rPr>
          <w:noProof/>
          <w:lang w:val="en-GB"/>
        </w:rPr>
      </w:pPr>
    </w:p>
    <w:p w14:paraId="4AC1ABF7" w14:textId="0BA6D800" w:rsidR="00665959" w:rsidRPr="003F6E97" w:rsidRDefault="00665959" w:rsidP="00C25131">
      <w:pPr>
        <w:tabs>
          <w:tab w:val="left" w:pos="908"/>
        </w:tabs>
        <w:jc w:val="both"/>
        <w:rPr>
          <w:noProof/>
          <w:lang w:val="en-GB"/>
        </w:rPr>
      </w:pPr>
      <w:r>
        <w:rPr>
          <w:noProof/>
          <w:lang w:val="en-GB"/>
        </w:rPr>
        <w:t>Linear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Pr>
          <w:lang w:val="en-GB"/>
        </w:rPr>
        <w:t>7.84-7.80 (m, 3H), 7.68 (s, 3H), 7.50-7.46 (m, 2H), 7.34 (dd, J</w:t>
      </w:r>
      <w:r w:rsidRPr="00665959">
        <w:rPr>
          <w:vertAlign w:val="subscript"/>
          <w:lang w:val="en-GB"/>
        </w:rPr>
        <w:t>1</w:t>
      </w:r>
      <w:r>
        <w:rPr>
          <w:lang w:val="en-GB"/>
        </w:rPr>
        <w:t xml:space="preserve"> = 8.4 Hz, J</w:t>
      </w:r>
      <w:r w:rsidRPr="00665959">
        <w:rPr>
          <w:vertAlign w:val="subscript"/>
          <w:lang w:val="en-GB"/>
        </w:rPr>
        <w:t>2</w:t>
      </w:r>
      <w:r>
        <w:rPr>
          <w:lang w:val="en-GB"/>
        </w:rPr>
        <w:t xml:space="preserve"> = 1.8 Hz, 1H), 3.12 (t, J = 7.4 Hz, 2H), 2.71 (t, J</w:t>
      </w:r>
      <w:r w:rsidR="009C661B">
        <w:rPr>
          <w:lang w:val="en-GB"/>
        </w:rPr>
        <w:t xml:space="preserve"> </w:t>
      </w:r>
      <w:r>
        <w:rPr>
          <w:lang w:val="en-GB"/>
        </w:rPr>
        <w:t>=</w:t>
      </w:r>
      <w:r w:rsidR="009C661B">
        <w:rPr>
          <w:lang w:val="en-GB"/>
        </w:rPr>
        <w:t xml:space="preserve"> 7.4 Hz, 2H)</w:t>
      </w:r>
      <w:r w:rsidR="006D5F4A">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Pr>
          <w:lang w:val="en-GB"/>
        </w:rPr>
        <w:t>1</w:t>
      </w:r>
      <w:r w:rsidR="009C661B">
        <w:rPr>
          <w:lang w:val="en-GB"/>
        </w:rPr>
        <w:t>35.47</w:t>
      </w:r>
      <w:r>
        <w:rPr>
          <w:lang w:val="en-GB"/>
        </w:rPr>
        <w:t>,</w:t>
      </w:r>
      <w:r w:rsidR="009C661B">
        <w:rPr>
          <w:lang w:val="en-GB"/>
        </w:rPr>
        <w:t xml:space="preserve"> 133.52, 132.54, 128.71, 127.72, 127.66, 126.9, 126.4, 126.33, 125.96, 119.14, </w:t>
      </w:r>
      <w:r>
        <w:rPr>
          <w:lang w:val="en-GB"/>
        </w:rPr>
        <w:t xml:space="preserve"> 140.27, 137.07, 128.83, 128.74, 127.62, 127.40, 127.07, 119.17, 31.</w:t>
      </w:r>
      <w:r w:rsidR="009C661B">
        <w:rPr>
          <w:lang w:val="en-GB"/>
        </w:rPr>
        <w:t>77</w:t>
      </w:r>
      <w:r>
        <w:rPr>
          <w:lang w:val="en-GB"/>
        </w:rPr>
        <w:t>, 19.3</w:t>
      </w:r>
      <w:r w:rsidR="009C661B">
        <w:rPr>
          <w:lang w:val="en-GB"/>
        </w:rPr>
        <w:t>2</w:t>
      </w:r>
      <w:r w:rsidR="00C2513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28</w:t>
      </w:r>
      <w:r w:rsidR="00C25131">
        <w:rPr>
          <w:lang w:val="en-GB"/>
        </w:rPr>
        <w:fldChar w:fldCharType="end"/>
      </w:r>
      <w:r w:rsidR="00C25131">
        <w:rPr>
          <w:lang w:val="en-GB"/>
        </w:rPr>
        <w:t>.</w:t>
      </w:r>
    </w:p>
    <w:p w14:paraId="55A5B3FB" w14:textId="097E4A7F" w:rsidR="009A23BD" w:rsidRDefault="00665959" w:rsidP="00C25131">
      <w:pPr>
        <w:tabs>
          <w:tab w:val="left" w:pos="908"/>
        </w:tabs>
        <w:jc w:val="both"/>
        <w:rPr>
          <w:lang w:val="en-GB"/>
        </w:rPr>
      </w:pPr>
      <w:r>
        <w:rPr>
          <w:lang w:val="en-GB"/>
        </w:rPr>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w:t>
      </w:r>
      <w:r w:rsidR="009C661B">
        <w:rPr>
          <w:lang w:val="en-GB"/>
        </w:rPr>
        <w:t>4.06</w:t>
      </w:r>
      <w:r>
        <w:rPr>
          <w:lang w:val="en-GB"/>
        </w:rPr>
        <w:t xml:space="preserve"> </w:t>
      </w:r>
      <w:r w:rsidRPr="00595FEF">
        <w:rPr>
          <w:lang w:val="en-GB"/>
        </w:rPr>
        <w:t>(q, J = 7.</w:t>
      </w:r>
      <w:r>
        <w:rPr>
          <w:lang w:val="en-GB"/>
        </w:rPr>
        <w:t>3</w:t>
      </w:r>
      <w:r w:rsidRPr="00595FEF">
        <w:rPr>
          <w:lang w:val="en-GB"/>
        </w:rPr>
        <w:t xml:space="preserve"> Hz, 1H), 1</w:t>
      </w:r>
      <w:r w:rsidR="009C661B">
        <w:rPr>
          <w:lang w:val="en-GB"/>
        </w:rPr>
        <w:t>.73</w:t>
      </w:r>
      <w:r w:rsidRPr="00595FEF">
        <w:rPr>
          <w:lang w:val="en-GB"/>
        </w:rPr>
        <w:t xml:space="preserve"> (d, J = 7.</w:t>
      </w:r>
      <w:r>
        <w:rPr>
          <w:lang w:val="en-GB"/>
        </w:rPr>
        <w:t>3</w:t>
      </w:r>
      <w:r w:rsidRPr="00595FEF">
        <w:rPr>
          <w:lang w:val="en-GB"/>
        </w:rPr>
        <w:t xml:space="preserve"> Hz, 3H).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0D7BF5">
        <w:rPr>
          <w:lang w:val="en-GB"/>
        </w:rPr>
        <w:t xml:space="preserve"> 1</w:t>
      </w:r>
      <w:r w:rsidR="009C661B">
        <w:rPr>
          <w:lang w:val="en-GB"/>
        </w:rPr>
        <w:t>19.4</w:t>
      </w:r>
      <w:r w:rsidRPr="000D7BF5">
        <w:rPr>
          <w:lang w:val="en-GB"/>
        </w:rPr>
        <w:t>9 (CN),</w:t>
      </w:r>
      <w:r w:rsidRPr="009334D9">
        <w:rPr>
          <w:lang w:val="en-GB"/>
        </w:rPr>
        <w:t xml:space="preserve"> </w:t>
      </w:r>
      <w:r w:rsidR="009C661B">
        <w:rPr>
          <w:lang w:val="en-GB"/>
        </w:rPr>
        <w:t>31.45</w:t>
      </w:r>
      <w:r>
        <w:rPr>
          <w:lang w:val="en-GB"/>
        </w:rPr>
        <w:t>, 2</w:t>
      </w:r>
      <w:r w:rsidR="009C661B">
        <w:rPr>
          <w:lang w:val="en-GB"/>
        </w:rPr>
        <w:t>1.46</w:t>
      </w:r>
      <w:r w:rsidR="00C25131">
        <w:rPr>
          <w:lang w:val="en-GB"/>
        </w:rPr>
        <w:t>. The NMR data are consistent with those reported in the literature</w:t>
      </w:r>
      <w:r w:rsidR="00C25131">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C25131">
        <w:rPr>
          <w:lang w:val="en-GB"/>
        </w:rPr>
        <w:fldChar w:fldCharType="separate"/>
      </w:r>
      <w:r w:rsidR="000B26BA" w:rsidRPr="000B26BA">
        <w:rPr>
          <w:noProof/>
          <w:vertAlign w:val="superscript"/>
          <w:lang w:val="en-GB"/>
        </w:rPr>
        <w:t>14</w:t>
      </w:r>
      <w:r w:rsidR="00C25131">
        <w:rPr>
          <w:lang w:val="en-GB"/>
        </w:rPr>
        <w:fldChar w:fldCharType="end"/>
      </w:r>
      <w:r w:rsidR="00C25131">
        <w:rPr>
          <w:lang w:val="en-GB"/>
        </w:rPr>
        <w:t>.</w:t>
      </w:r>
    </w:p>
    <w:p w14:paraId="205BC7CD" w14:textId="77777777" w:rsidR="00C25131" w:rsidRDefault="00C25131" w:rsidP="00C25131">
      <w:pPr>
        <w:tabs>
          <w:tab w:val="left" w:pos="908"/>
        </w:tabs>
        <w:jc w:val="both"/>
        <w:rPr>
          <w:noProof/>
          <w:lang w:val="en-GB"/>
        </w:rPr>
      </w:pPr>
    </w:p>
    <w:p w14:paraId="1BE2F721" w14:textId="70D7C4F0" w:rsidR="009A23BD" w:rsidRDefault="00AF6298" w:rsidP="00686C82">
      <w:pPr>
        <w:rPr>
          <w:b/>
          <w:bCs/>
          <w:lang w:val="en-GB"/>
        </w:rPr>
      </w:pPr>
      <w:r>
        <w:rPr>
          <w:noProof/>
        </w:rPr>
        <w:drawing>
          <wp:anchor distT="0" distB="0" distL="114300" distR="114300" simplePos="0" relativeHeight="251643126" behindDoc="0" locked="0" layoutInCell="1" allowOverlap="1" wp14:anchorId="2F291FE8" wp14:editId="43328DCE">
            <wp:simplePos x="0" y="0"/>
            <wp:positionH relativeFrom="margin">
              <wp:align>left</wp:align>
            </wp:positionH>
            <wp:positionV relativeFrom="paragraph">
              <wp:posOffset>282574</wp:posOffset>
            </wp:positionV>
            <wp:extent cx="1066800" cy="909959"/>
            <wp:effectExtent l="0" t="0" r="0" b="4445"/>
            <wp:wrapNone/>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066800" cy="909959"/>
                    </a:xfrm>
                    <a:prstGeom prst="rect">
                      <a:avLst/>
                    </a:prstGeom>
                  </pic:spPr>
                </pic:pic>
              </a:graphicData>
            </a:graphic>
            <wp14:sizeRelH relativeFrom="margin">
              <wp14:pctWidth>0</wp14:pctWidth>
            </wp14:sizeRelH>
            <wp14:sizeRelV relativeFrom="margin">
              <wp14:pctHeight>0</wp14:pctHeight>
            </wp14:sizeRelV>
          </wp:anchor>
        </w:drawing>
      </w:r>
      <w:r w:rsidR="009A23BD" w:rsidRPr="009A23BD">
        <w:rPr>
          <w:b/>
          <w:bCs/>
          <w:lang w:val="en-GB"/>
        </w:rPr>
        <w:t>9-anthracenepropanenitrile</w:t>
      </w:r>
      <w:r w:rsidR="009A23BD">
        <w:rPr>
          <w:b/>
          <w:bCs/>
          <w:lang w:val="en-GB"/>
        </w:rPr>
        <w:t xml:space="preserve"> (8)</w:t>
      </w:r>
    </w:p>
    <w:p w14:paraId="591DB5A5" w14:textId="41C1F3EC" w:rsidR="009A23BD" w:rsidRPr="009A23BD" w:rsidRDefault="00AD2776" w:rsidP="00686C82">
      <w:pPr>
        <w:rPr>
          <w:b/>
          <w:bCs/>
          <w:lang w:val="en-GB"/>
        </w:rPr>
      </w:pPr>
      <w:r>
        <w:rPr>
          <w:noProof/>
          <w:lang w:val="en-GB"/>
        </w:rPr>
        <mc:AlternateContent>
          <mc:Choice Requires="wps">
            <w:drawing>
              <wp:anchor distT="0" distB="0" distL="114300" distR="114300" simplePos="0" relativeHeight="251643127" behindDoc="0" locked="0" layoutInCell="1" allowOverlap="1" wp14:anchorId="6E5422D6" wp14:editId="0576DFEC">
                <wp:simplePos x="0" y="0"/>
                <wp:positionH relativeFrom="margin">
                  <wp:align>right</wp:align>
                </wp:positionH>
                <wp:positionV relativeFrom="paragraph">
                  <wp:posOffset>198179</wp:posOffset>
                </wp:positionV>
                <wp:extent cx="3181350" cy="664210"/>
                <wp:effectExtent l="0" t="0" r="0" b="2540"/>
                <wp:wrapNone/>
                <wp:docPr id="510" name="Tekstvak 508"/>
                <wp:cNvGraphicFramePr/>
                <a:graphic xmlns:a="http://schemas.openxmlformats.org/drawingml/2006/main">
                  <a:graphicData uri="http://schemas.microsoft.com/office/word/2010/wordprocessingShape">
                    <wps:wsp>
                      <wps:cNvSpPr txBox="1"/>
                      <wps:spPr>
                        <a:xfrm>
                          <a:off x="0" y="0"/>
                          <a:ext cx="3181350" cy="664210"/>
                        </a:xfrm>
                        <a:prstGeom prst="rect">
                          <a:avLst/>
                        </a:prstGeom>
                        <a:solidFill>
                          <a:schemeClr val="lt1"/>
                        </a:solidFill>
                        <a:ln w="6350">
                          <a:noFill/>
                        </a:ln>
                      </wps:spPr>
                      <wps:txbx>
                        <w:txbxContent>
                          <w:p w14:paraId="5C6CDB0C" w14:textId="1BE0AAC7" w:rsidR="00AF6298" w:rsidRPr="00411DB5" w:rsidRDefault="00AF6298" w:rsidP="00AF6298">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w:t>
                            </w:r>
                            <w:r w:rsidR="00411DB5" w:rsidRPr="00411DB5">
                              <w:rPr>
                                <w:lang w:val="en-GB"/>
                              </w:rPr>
                              <w:t>7</w:t>
                            </w:r>
                            <w:r w:rsidRPr="00411DB5">
                              <w:rPr>
                                <w:lang w:val="en-GB"/>
                              </w:rPr>
                              <w:t>% (isolated: 8</w:t>
                            </w:r>
                            <w:r w:rsidR="001F634B">
                              <w:rPr>
                                <w:lang w:val="en-GB"/>
                              </w:rPr>
                              <w:t>2</w:t>
                            </w:r>
                            <w:r w:rsidRPr="00411DB5">
                              <w:rPr>
                                <w:lang w:val="en-GB"/>
                              </w:rPr>
                              <w:t>%)</w:t>
                            </w:r>
                          </w:p>
                          <w:p w14:paraId="571C4169" w14:textId="1B6B895C" w:rsidR="00AF6298" w:rsidRPr="00411DB5" w:rsidRDefault="00AF6298" w:rsidP="00AF6298">
                            <w:pPr>
                              <w:rPr>
                                <w:lang w:val="en-GB"/>
                              </w:rPr>
                            </w:pPr>
                            <w:r w:rsidRPr="00411DB5">
                              <w:rPr>
                                <w:lang w:val="en-GB"/>
                              </w:rPr>
                              <w:t>Without zeolite: Yield: 1</w:t>
                            </w:r>
                            <w:r w:rsidR="00411DB5" w:rsidRPr="00411DB5">
                              <w:rPr>
                                <w:lang w:val="en-GB"/>
                              </w:rPr>
                              <w:t>6</w:t>
                            </w:r>
                            <w:r w:rsidRPr="00411DB5">
                              <w:rPr>
                                <w:lang w:val="en-GB"/>
                              </w:rPr>
                              <w:t>%</w:t>
                            </w:r>
                          </w:p>
                          <w:p w14:paraId="7206421E" w14:textId="77777777" w:rsidR="00AF6298" w:rsidRDefault="00AF6298" w:rsidP="00AF6298">
                            <w:pPr>
                              <w:rPr>
                                <w:i/>
                                <w:iCs/>
                                <w:lang w:val="en-GB"/>
                              </w:rPr>
                            </w:pPr>
                          </w:p>
                          <w:p w14:paraId="75236518" w14:textId="77777777" w:rsidR="00AF6298" w:rsidRPr="006D6106" w:rsidRDefault="00AF6298" w:rsidP="00AF6298">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422D6" id="_x0000_s1237" type="#_x0000_t202" style="position:absolute;margin-left:199.3pt;margin-top:15.6pt;width:250.5pt;height:52.3pt;z-index:2516431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" fillcolor="white [3201]" stroked="f" strokeweight=".5pt">
                <v:textbox>
                  <w:txbxContent>
                    <w:p w14:paraId="5C6CDB0C" w14:textId="1BE0AAC7" w:rsidR="00AF6298" w:rsidRPr="00411DB5" w:rsidRDefault="00AF6298" w:rsidP="00AF6298">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 8</w:t>
                      </w:r>
                      <w:r w:rsidR="00411DB5" w:rsidRPr="00411DB5">
                        <w:rPr>
                          <w:lang w:val="en-GB"/>
                        </w:rPr>
                        <w:t>7</w:t>
                      </w:r>
                      <w:r w:rsidRPr="00411DB5">
                        <w:rPr>
                          <w:lang w:val="en-GB"/>
                        </w:rPr>
                        <w:t>% (isolated: 8</w:t>
                      </w:r>
                      <w:r w:rsidR="001F634B">
                        <w:rPr>
                          <w:lang w:val="en-GB"/>
                        </w:rPr>
                        <w:t>2</w:t>
                      </w:r>
                      <w:r w:rsidRPr="00411DB5">
                        <w:rPr>
                          <w:lang w:val="en-GB"/>
                        </w:rPr>
                        <w:t>%)</w:t>
                      </w:r>
                    </w:p>
                    <w:p w14:paraId="571C4169" w14:textId="1B6B895C" w:rsidR="00AF6298" w:rsidRPr="00411DB5" w:rsidRDefault="00AF6298" w:rsidP="00AF6298">
                      <w:pPr>
                        <w:rPr>
                          <w:lang w:val="en-GB"/>
                        </w:rPr>
                      </w:pPr>
                      <w:r w:rsidRPr="00411DB5">
                        <w:rPr>
                          <w:lang w:val="en-GB"/>
                        </w:rPr>
                        <w:t>Without zeolite: Yield: 1</w:t>
                      </w:r>
                      <w:r w:rsidR="00411DB5" w:rsidRPr="00411DB5">
                        <w:rPr>
                          <w:lang w:val="en-GB"/>
                        </w:rPr>
                        <w:t>6</w:t>
                      </w:r>
                      <w:r w:rsidRPr="00411DB5">
                        <w:rPr>
                          <w:lang w:val="en-GB"/>
                        </w:rPr>
                        <w:t>%</w:t>
                      </w:r>
                    </w:p>
                    <w:p w14:paraId="7206421E" w14:textId="77777777" w:rsidR="00AF6298" w:rsidRDefault="00AF6298" w:rsidP="00AF6298">
                      <w:pPr>
                        <w:rPr>
                          <w:i/>
                          <w:iCs/>
                          <w:lang w:val="en-GB"/>
                        </w:rPr>
                      </w:pPr>
                    </w:p>
                    <w:p w14:paraId="75236518" w14:textId="77777777" w:rsidR="00AF6298" w:rsidRPr="006D6106" w:rsidRDefault="00AF6298" w:rsidP="00AF6298">
                      <w:pPr>
                        <w:rPr>
                          <w:i/>
                          <w:iCs/>
                          <w:lang w:val="en-GB"/>
                        </w:rPr>
                      </w:pPr>
                    </w:p>
                  </w:txbxContent>
                </v:textbox>
                <w10:wrap anchorx="margin"/>
              </v:shape>
            </w:pict>
          </mc:Fallback>
        </mc:AlternateContent>
      </w:r>
    </w:p>
    <w:p w14:paraId="1B04ECDA" w14:textId="26E1DC02" w:rsidR="00686C82" w:rsidRDefault="00686C82" w:rsidP="00686C82">
      <w:pPr>
        <w:rPr>
          <w:lang w:val="en-GB"/>
        </w:rPr>
      </w:pPr>
    </w:p>
    <w:p w14:paraId="2444836F" w14:textId="02F19632" w:rsidR="00686C82" w:rsidRDefault="005B7EB4" w:rsidP="00686C82">
      <w:pPr>
        <w:rPr>
          <w:lang w:val="en-GB"/>
        </w:rPr>
      </w:pPr>
      <w:r>
        <w:rPr>
          <w:noProof/>
          <w:lang w:val="en-GB"/>
        </w:rPr>
        <mc:AlternateContent>
          <mc:Choice Requires="wps">
            <w:drawing>
              <wp:anchor distT="0" distB="0" distL="114300" distR="114300" simplePos="0" relativeHeight="251643128" behindDoc="0" locked="0" layoutInCell="1" allowOverlap="1" wp14:anchorId="1081CDA6" wp14:editId="3C790A2C">
                <wp:simplePos x="0" y="0"/>
                <wp:positionH relativeFrom="column">
                  <wp:posOffset>1190625</wp:posOffset>
                </wp:positionH>
                <wp:positionV relativeFrom="paragraph">
                  <wp:posOffset>4445</wp:posOffset>
                </wp:positionV>
                <wp:extent cx="278130" cy="283210"/>
                <wp:effectExtent l="0" t="0" r="7620" b="2540"/>
                <wp:wrapNone/>
                <wp:docPr id="511" name="Tekstvak 507"/>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2D9B614D" w14:textId="7D32642C" w:rsidR="005B7EB4" w:rsidRPr="002D67C6" w:rsidRDefault="005B7EB4" w:rsidP="005B7EB4">
                            <w:pPr>
                              <w:rPr>
                                <w:b/>
                                <w:bCs/>
                                <w:i/>
                                <w:iCs/>
                              </w:rPr>
                            </w:pPr>
                            <w:r>
                              <w:rPr>
                                <w:b/>
                                <w:bCs/>
                                <w:i/>
                                <w:iC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81CDA6" id="_x0000_s1238" type="#_x0000_t202" style="position:absolute;margin-left:93.75pt;margin-top:.35pt;width:21.9pt;height:22.3pt;z-index:251643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" fillcolor="white [3201]" stroked="f" strokeweight=".5pt">
                <v:textbox>
                  <w:txbxContent>
                    <w:p w14:paraId="2D9B614D" w14:textId="7D32642C" w:rsidR="005B7EB4" w:rsidRPr="002D67C6" w:rsidRDefault="005B7EB4" w:rsidP="005B7EB4">
                      <w:pPr>
                        <w:rPr>
                          <w:b/>
                          <w:bCs/>
                          <w:i/>
                          <w:iCs/>
                        </w:rPr>
                      </w:pPr>
                      <w:r>
                        <w:rPr>
                          <w:b/>
                          <w:bCs/>
                          <w:i/>
                          <w:iCs/>
                        </w:rPr>
                        <w:t>8</w:t>
                      </w:r>
                    </w:p>
                  </w:txbxContent>
                </v:textbox>
              </v:shape>
            </w:pict>
          </mc:Fallback>
        </mc:AlternateContent>
      </w:r>
    </w:p>
    <w:p w14:paraId="1D436B81" w14:textId="59C91099" w:rsidR="00686C82" w:rsidRDefault="00686C82" w:rsidP="00686C82">
      <w:pPr>
        <w:rPr>
          <w:lang w:val="en-GB"/>
        </w:rPr>
      </w:pPr>
    </w:p>
    <w:p w14:paraId="3D8C6240" w14:textId="190AA770" w:rsidR="004B3BF1" w:rsidRPr="004B3BF1" w:rsidRDefault="004B3BF1" w:rsidP="004B3BF1">
      <w:pPr>
        <w:rPr>
          <w:lang w:val="en-GB"/>
        </w:rPr>
      </w:pPr>
      <w:r>
        <w:rPr>
          <w:lang w:val="en-GB"/>
        </w:rPr>
        <w:t>The compound was isolated by column chromatography (silica gel, 0-5% Et</w:t>
      </w:r>
      <w:r w:rsidRPr="00653BA2">
        <w:rPr>
          <w:vertAlign w:val="subscript"/>
          <w:lang w:val="en-GB"/>
        </w:rPr>
        <w:t>2</w:t>
      </w:r>
      <w:r>
        <w:rPr>
          <w:lang w:val="en-GB"/>
        </w:rPr>
        <w:t xml:space="preserve">O in petroleum ether) to give product </w:t>
      </w:r>
      <w:r>
        <w:rPr>
          <w:b/>
          <w:bCs/>
          <w:lang w:val="en-GB"/>
        </w:rPr>
        <w:t>8</w:t>
      </w:r>
      <w:r>
        <w:rPr>
          <w:lang w:val="en-GB"/>
        </w:rPr>
        <w:t xml:space="preserve"> as an orange solid (94.7 mg, 0.41 mmol, 82% yield).</w:t>
      </w:r>
    </w:p>
    <w:p w14:paraId="769B51D6" w14:textId="2891EB19" w:rsidR="005B7EB4" w:rsidRDefault="00AF6298" w:rsidP="00C25131">
      <w:pPr>
        <w:tabs>
          <w:tab w:val="left" w:pos="908"/>
        </w:tabs>
        <w:jc w:val="both"/>
        <w:rPr>
          <w:noProof/>
          <w:lang w:val="en-GB"/>
        </w:rPr>
      </w:pP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Pr>
          <w:lang w:val="en-GB"/>
        </w:rPr>
        <w:t xml:space="preserve">8.46 (s, 1H), 8.22 (d, J = 9 Hz, 2H), 8.07 (d, J = 8.5 Hz, 2H), </w:t>
      </w:r>
      <w:r w:rsidRPr="00AF6298">
        <w:rPr>
          <w:lang w:val="en-GB"/>
        </w:rPr>
        <w:t>7.61 (</w:t>
      </w:r>
      <w:proofErr w:type="spellStart"/>
      <w:r w:rsidRPr="00AF6298">
        <w:rPr>
          <w:lang w:val="en-GB"/>
        </w:rPr>
        <w:t>ddd</w:t>
      </w:r>
      <w:proofErr w:type="spellEnd"/>
      <w:r w:rsidRPr="00AF6298">
        <w:rPr>
          <w:lang w:val="en-GB"/>
        </w:rPr>
        <w:t>, J</w:t>
      </w:r>
      <w:r w:rsidRPr="00AF6298">
        <w:rPr>
          <w:vertAlign w:val="subscript"/>
          <w:lang w:val="en-GB"/>
        </w:rPr>
        <w:t>1</w:t>
      </w:r>
      <w:r w:rsidRPr="00AF6298">
        <w:rPr>
          <w:lang w:val="en-GB"/>
        </w:rPr>
        <w:t xml:space="preserve"> = 8.9,</w:t>
      </w:r>
      <w:r>
        <w:rPr>
          <w:lang w:val="en-GB"/>
        </w:rPr>
        <w:t xml:space="preserve"> J</w:t>
      </w:r>
      <w:r w:rsidRPr="00AF6298">
        <w:rPr>
          <w:vertAlign w:val="subscript"/>
          <w:lang w:val="en-GB"/>
        </w:rPr>
        <w:t>2</w:t>
      </w:r>
      <w:r>
        <w:rPr>
          <w:lang w:val="en-GB"/>
        </w:rPr>
        <w:t xml:space="preserve"> =</w:t>
      </w:r>
      <w:r w:rsidRPr="00AF6298">
        <w:rPr>
          <w:lang w:val="en-GB"/>
        </w:rPr>
        <w:t xml:space="preserve"> 6.6, </w:t>
      </w:r>
      <w:r>
        <w:rPr>
          <w:lang w:val="en-GB"/>
        </w:rPr>
        <w:t>J</w:t>
      </w:r>
      <w:r w:rsidRPr="00AF6298">
        <w:rPr>
          <w:vertAlign w:val="subscript"/>
          <w:lang w:val="en-GB"/>
        </w:rPr>
        <w:t>3</w:t>
      </w:r>
      <w:r>
        <w:rPr>
          <w:lang w:val="en-GB"/>
        </w:rPr>
        <w:t xml:space="preserve"> = </w:t>
      </w:r>
      <w:r w:rsidRPr="00AF6298">
        <w:rPr>
          <w:lang w:val="en-GB"/>
        </w:rPr>
        <w:t>1.4 Hz, 2H), 7.53 (</w:t>
      </w:r>
      <w:proofErr w:type="spellStart"/>
      <w:r w:rsidRPr="00AF6298">
        <w:rPr>
          <w:lang w:val="en-GB"/>
        </w:rPr>
        <w:t>ddd</w:t>
      </w:r>
      <w:proofErr w:type="spellEnd"/>
      <w:r w:rsidRPr="00AF6298">
        <w:rPr>
          <w:lang w:val="en-GB"/>
        </w:rPr>
        <w:t>, J</w:t>
      </w:r>
      <w:r w:rsidRPr="00AF6298">
        <w:rPr>
          <w:vertAlign w:val="subscript"/>
          <w:lang w:val="en-GB"/>
        </w:rPr>
        <w:t>1</w:t>
      </w:r>
      <w:r w:rsidRPr="00AF6298">
        <w:rPr>
          <w:lang w:val="en-GB"/>
        </w:rPr>
        <w:t xml:space="preserve"> = 7.6,</w:t>
      </w:r>
      <w:r>
        <w:rPr>
          <w:lang w:val="en-GB"/>
        </w:rPr>
        <w:t xml:space="preserve"> J</w:t>
      </w:r>
      <w:r w:rsidRPr="00AF6298">
        <w:rPr>
          <w:vertAlign w:val="subscript"/>
          <w:lang w:val="en-GB"/>
        </w:rPr>
        <w:t>2</w:t>
      </w:r>
      <w:r>
        <w:rPr>
          <w:lang w:val="en-GB"/>
        </w:rPr>
        <w:t xml:space="preserve"> =</w:t>
      </w:r>
      <w:r w:rsidRPr="00AF6298">
        <w:rPr>
          <w:lang w:val="en-GB"/>
        </w:rPr>
        <w:t xml:space="preserve"> 6.5,</w:t>
      </w:r>
      <w:r>
        <w:rPr>
          <w:lang w:val="en-GB"/>
        </w:rPr>
        <w:t xml:space="preserve"> J</w:t>
      </w:r>
      <w:r w:rsidRPr="00AF6298">
        <w:rPr>
          <w:vertAlign w:val="subscript"/>
          <w:lang w:val="en-GB"/>
        </w:rPr>
        <w:t>3</w:t>
      </w:r>
      <w:r>
        <w:rPr>
          <w:lang w:val="en-GB"/>
        </w:rPr>
        <w:t xml:space="preserve"> =</w:t>
      </w:r>
      <w:r w:rsidRPr="00AF6298">
        <w:rPr>
          <w:lang w:val="en-GB"/>
        </w:rPr>
        <w:t xml:space="preserve"> 1.1 Hz, 2H)</w:t>
      </w:r>
      <w:r>
        <w:rPr>
          <w:lang w:val="en-GB"/>
        </w:rPr>
        <w:t>, 4.07-4.03 (m, 2H), 2.84–2.8</w:t>
      </w:r>
      <w:r w:rsidR="002B355C">
        <w:rPr>
          <w:lang w:val="en-GB"/>
        </w:rPr>
        <w:t>0</w:t>
      </w:r>
      <w:r>
        <w:rPr>
          <w:lang w:val="en-GB"/>
        </w:rPr>
        <w:t xml:space="preserve"> (m, 2H)</w:t>
      </w:r>
      <w:r w:rsidR="006D5F4A">
        <w:rPr>
          <w:lang w:val="en-GB"/>
        </w:rPr>
        <w:t>.</w:t>
      </w:r>
      <w:r w:rsidR="002B355C">
        <w:rPr>
          <w:lang w:val="en-GB"/>
        </w:rPr>
        <w:t xml:space="preserve"> </w:t>
      </w:r>
      <w:r w:rsidR="002B355C" w:rsidRPr="00386624">
        <w:rPr>
          <w:b/>
          <w:bCs/>
          <w:vertAlign w:val="superscript"/>
          <w:lang w:val="en-GB"/>
        </w:rPr>
        <w:t>13</w:t>
      </w:r>
      <w:r w:rsidR="002B355C" w:rsidRPr="00386624">
        <w:rPr>
          <w:b/>
          <w:bCs/>
          <w:lang w:val="en-GB"/>
        </w:rPr>
        <w:t>C NMR</w:t>
      </w:r>
      <w:r w:rsidR="002B355C">
        <w:rPr>
          <w:lang w:val="en-GB"/>
        </w:rPr>
        <w:t xml:space="preserve"> (101 MHz, CDCl</w:t>
      </w:r>
      <w:r w:rsidR="002B355C" w:rsidRPr="00372810">
        <w:rPr>
          <w:vertAlign w:val="subscript"/>
          <w:lang w:val="en-GB"/>
        </w:rPr>
        <w:t>3</w:t>
      </w:r>
      <w:r w:rsidR="002B355C">
        <w:rPr>
          <w:lang w:val="en-GB"/>
        </w:rPr>
        <w:t xml:space="preserve">): </w:t>
      </w:r>
      <w:r w:rsidR="002B355C">
        <w:sym w:font="Symbol" w:char="F064"/>
      </w:r>
      <w:r w:rsidR="002B355C" w:rsidRPr="002B355C">
        <w:rPr>
          <w:lang w:val="en-GB"/>
        </w:rPr>
        <w:t xml:space="preserve">  131.55, 129.60, 129.52, 129.46, 127.53, 126.64, 125.15, 123.15, 119.23, 77.36, 77.04, 76.73, 23.79</w:t>
      </w:r>
      <w:r w:rsidR="002B355C">
        <w:rPr>
          <w:lang w:val="en-GB"/>
        </w:rPr>
        <w:t>, 18.10</w:t>
      </w:r>
      <w:r w:rsidR="00C25131">
        <w:rPr>
          <w:lang w:val="en-GB"/>
        </w:rPr>
        <w:t>. The NMR data are consistent with those reported in the literature</w:t>
      </w:r>
      <w:r w:rsidR="00171332">
        <w:rPr>
          <w:lang w:val="en-GB"/>
        </w:rPr>
        <w:fldChar w:fldCharType="begin" w:fldLock="1"/>
      </w:r>
      <w:r w:rsidR="000B26BA">
        <w:rPr>
          <w:lang w:val="en-GB"/>
        </w:rPr>
        <w:instrText>ADDIN CSL_CITATION {"citationItems":[{"id":"ITEM-1","itemData":{"DOI":"10.1021/jo025731r","ISSN":"0022-3263","author":[{"dropping-particle":"","family":"Zaragoza","given":"Florencio","non-dropping-particle":"","parse-names":false,"suffix":""}],"container-title":"The Journal of Organic Chemistry","id":"ITEM-1","issue":"14","issued":{"date-parts":[["2002","7","1"]]},"note":"doi: 10.1021/jo025731r","page":"4963-4964","publisher":"American Chemical Society","title":"One-Step Conversion of Alcohols into Nitriles with Simultaneous Two-Carbon Chain Elongation. (Cyanomethyl)trimethylphosphonium Iodide as a Reagent with a Dual Mode of Action","type":"article-journal","volume":"67"},"uris":["http://www.mendeley.com/documents/?uuid=7b49bb40-2ebb-4a15-ab41-c5a0daeee050"]}],"mendeley":{"formattedCitation":"&lt;sup&gt;33&lt;/sup&gt;","plainTextFormattedCitation":"33","previouslyFormattedCitation":"&lt;sup&gt;32&lt;/sup&gt;"},"properties":{"noteIndex":0},"schema":"https://github.com/citation-style-language/schema/raw/master/csl-citation.json"}</w:instrText>
      </w:r>
      <w:r w:rsidR="00171332">
        <w:rPr>
          <w:lang w:val="en-GB"/>
        </w:rPr>
        <w:fldChar w:fldCharType="separate"/>
      </w:r>
      <w:r w:rsidR="000B26BA" w:rsidRPr="000B26BA">
        <w:rPr>
          <w:noProof/>
          <w:vertAlign w:val="superscript"/>
          <w:lang w:val="en-GB"/>
        </w:rPr>
        <w:t>33</w:t>
      </w:r>
      <w:r w:rsidR="00171332">
        <w:rPr>
          <w:lang w:val="en-GB"/>
        </w:rPr>
        <w:fldChar w:fldCharType="end"/>
      </w:r>
      <w:r w:rsidR="00C25131">
        <w:rPr>
          <w:lang w:val="en-GB"/>
        </w:rPr>
        <w:t>.</w:t>
      </w:r>
    </w:p>
    <w:p w14:paraId="791B0F24" w14:textId="77777777" w:rsidR="00C25131" w:rsidRDefault="00C25131" w:rsidP="00C25131">
      <w:pPr>
        <w:tabs>
          <w:tab w:val="left" w:pos="908"/>
        </w:tabs>
        <w:jc w:val="both"/>
        <w:rPr>
          <w:noProof/>
          <w:lang w:val="en-GB"/>
        </w:rPr>
      </w:pPr>
    </w:p>
    <w:p w14:paraId="7C527D97" w14:textId="639DDADF" w:rsidR="005B7EB4" w:rsidRDefault="005B7EB4" w:rsidP="005B7EB4">
      <w:pPr>
        <w:rPr>
          <w:rFonts w:cstheme="minorHAnsi"/>
          <w:b/>
          <w:bCs/>
          <w:lang w:val="en-GB"/>
        </w:rPr>
      </w:pPr>
      <w:r>
        <w:rPr>
          <w:noProof/>
          <w:lang w:val="en-GB"/>
        </w:rPr>
        <mc:AlternateContent>
          <mc:Choice Requires="wps">
            <w:drawing>
              <wp:anchor distT="0" distB="0" distL="114300" distR="114300" simplePos="0" relativeHeight="251643131" behindDoc="0" locked="0" layoutInCell="1" allowOverlap="1" wp14:anchorId="2705C18D" wp14:editId="12E4D57D">
                <wp:simplePos x="0" y="0"/>
                <wp:positionH relativeFrom="margin">
                  <wp:align>right</wp:align>
                </wp:positionH>
                <wp:positionV relativeFrom="paragraph">
                  <wp:posOffset>244150</wp:posOffset>
                </wp:positionV>
                <wp:extent cx="3181350" cy="664210"/>
                <wp:effectExtent l="0" t="0" r="0" b="2540"/>
                <wp:wrapNone/>
                <wp:docPr id="513" name="Tekstvak 508"/>
                <wp:cNvGraphicFramePr/>
                <a:graphic xmlns:a="http://schemas.openxmlformats.org/drawingml/2006/main">
                  <a:graphicData uri="http://schemas.microsoft.com/office/word/2010/wordprocessingShape">
                    <wps:wsp>
                      <wps:cNvSpPr txBox="1"/>
                      <wps:spPr>
                        <a:xfrm>
                          <a:off x="0" y="0"/>
                          <a:ext cx="3181350" cy="664210"/>
                        </a:xfrm>
                        <a:prstGeom prst="rect">
                          <a:avLst/>
                        </a:prstGeom>
                        <a:solidFill>
                          <a:schemeClr val="lt1"/>
                        </a:solidFill>
                        <a:ln w="6350">
                          <a:noFill/>
                        </a:ln>
                      </wps:spPr>
                      <wps:txbx>
                        <w:txbxContent>
                          <w:p w14:paraId="5361B7C5" w14:textId="1A3E3CCA" w:rsidR="005B7EB4" w:rsidRPr="00411DB5" w:rsidRDefault="005B7EB4" w:rsidP="005B7EB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383192">
                              <w:rPr>
                                <w:lang w:val="en-GB"/>
                              </w:rPr>
                              <w:t>93</w:t>
                            </w:r>
                            <w:r w:rsidRPr="00411DB5">
                              <w:rPr>
                                <w:lang w:val="en-GB"/>
                              </w:rPr>
                              <w:t xml:space="preserve">% (isolated: </w:t>
                            </w:r>
                            <w:r w:rsidR="004772ED" w:rsidRPr="00411DB5">
                              <w:rPr>
                                <w:lang w:val="en-GB"/>
                              </w:rPr>
                              <w:t>8</w:t>
                            </w:r>
                            <w:r w:rsidR="001F634B">
                              <w:rPr>
                                <w:lang w:val="en-GB"/>
                              </w:rPr>
                              <w:t>6</w:t>
                            </w:r>
                            <w:r w:rsidRPr="00411DB5">
                              <w:rPr>
                                <w:lang w:val="en-GB"/>
                              </w:rPr>
                              <w:t>%)</w:t>
                            </w:r>
                          </w:p>
                          <w:p w14:paraId="66D3D47C" w14:textId="7C4A43DB" w:rsidR="005B7EB4" w:rsidRPr="00411DB5" w:rsidRDefault="005B7EB4" w:rsidP="005B7EB4">
                            <w:pPr>
                              <w:rPr>
                                <w:lang w:val="en-GB"/>
                              </w:rPr>
                            </w:pPr>
                            <w:r w:rsidRPr="00411DB5">
                              <w:rPr>
                                <w:lang w:val="en-GB"/>
                              </w:rPr>
                              <w:t xml:space="preserve">Without zeolite: Yield: </w:t>
                            </w:r>
                            <w:r w:rsidR="00383192">
                              <w:rPr>
                                <w:lang w:val="en-GB"/>
                              </w:rPr>
                              <w:t>13</w:t>
                            </w:r>
                            <w:r w:rsidRPr="00411DB5">
                              <w:rPr>
                                <w:lang w:val="en-GB"/>
                              </w:rPr>
                              <w:t>%</w:t>
                            </w:r>
                          </w:p>
                          <w:p w14:paraId="678B83AB" w14:textId="77777777" w:rsidR="005B7EB4" w:rsidRDefault="005B7EB4" w:rsidP="005B7EB4">
                            <w:pPr>
                              <w:rPr>
                                <w:i/>
                                <w:iCs/>
                                <w:lang w:val="en-GB"/>
                              </w:rPr>
                            </w:pPr>
                          </w:p>
                          <w:p w14:paraId="6E47232A" w14:textId="77777777" w:rsidR="005B7EB4" w:rsidRPr="006D6106" w:rsidRDefault="005B7EB4" w:rsidP="005B7EB4">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5C18D" id="_x0000_s1239" type="#_x0000_t202" style="position:absolute;margin-left:199.3pt;margin-top:19.2pt;width:250.5pt;height:52.3pt;z-index:25164313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" fillcolor="white [3201]" stroked="f" strokeweight=".5pt">
                <v:textbox>
                  <w:txbxContent>
                    <w:p w14:paraId="5361B7C5" w14:textId="1A3E3CCA" w:rsidR="005B7EB4" w:rsidRPr="00411DB5" w:rsidRDefault="005B7EB4" w:rsidP="005B7EB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383192">
                        <w:rPr>
                          <w:lang w:val="en-GB"/>
                        </w:rPr>
                        <w:t>93</w:t>
                      </w:r>
                      <w:r w:rsidRPr="00411DB5">
                        <w:rPr>
                          <w:lang w:val="en-GB"/>
                        </w:rPr>
                        <w:t xml:space="preserve">% (isolated: </w:t>
                      </w:r>
                      <w:r w:rsidR="004772ED" w:rsidRPr="00411DB5">
                        <w:rPr>
                          <w:lang w:val="en-GB"/>
                        </w:rPr>
                        <w:t>8</w:t>
                      </w:r>
                      <w:r w:rsidR="001F634B">
                        <w:rPr>
                          <w:lang w:val="en-GB"/>
                        </w:rPr>
                        <w:t>6</w:t>
                      </w:r>
                      <w:r w:rsidRPr="00411DB5">
                        <w:rPr>
                          <w:lang w:val="en-GB"/>
                        </w:rPr>
                        <w:t>%)</w:t>
                      </w:r>
                    </w:p>
                    <w:p w14:paraId="66D3D47C" w14:textId="7C4A43DB" w:rsidR="005B7EB4" w:rsidRPr="00411DB5" w:rsidRDefault="005B7EB4" w:rsidP="005B7EB4">
                      <w:pPr>
                        <w:rPr>
                          <w:lang w:val="en-GB"/>
                        </w:rPr>
                      </w:pPr>
                      <w:r w:rsidRPr="00411DB5">
                        <w:rPr>
                          <w:lang w:val="en-GB"/>
                        </w:rPr>
                        <w:t xml:space="preserve">Without zeolite: Yield: </w:t>
                      </w:r>
                      <w:r w:rsidR="00383192">
                        <w:rPr>
                          <w:lang w:val="en-GB"/>
                        </w:rPr>
                        <w:t>13</w:t>
                      </w:r>
                      <w:r w:rsidRPr="00411DB5">
                        <w:rPr>
                          <w:lang w:val="en-GB"/>
                        </w:rPr>
                        <w:t>%</w:t>
                      </w:r>
                    </w:p>
                    <w:p w14:paraId="678B83AB" w14:textId="77777777" w:rsidR="005B7EB4" w:rsidRDefault="005B7EB4" w:rsidP="005B7EB4">
                      <w:pPr>
                        <w:rPr>
                          <w:i/>
                          <w:iCs/>
                          <w:lang w:val="en-GB"/>
                        </w:rPr>
                      </w:pPr>
                    </w:p>
                    <w:p w14:paraId="6E47232A" w14:textId="77777777" w:rsidR="005B7EB4" w:rsidRPr="006D6106" w:rsidRDefault="005B7EB4" w:rsidP="005B7EB4">
                      <w:pPr>
                        <w:rPr>
                          <w:i/>
                          <w:iCs/>
                          <w:lang w:val="en-GB"/>
                        </w:rPr>
                      </w:pPr>
                    </w:p>
                  </w:txbxContent>
                </v:textbox>
                <w10:wrap anchorx="margin"/>
              </v:shape>
            </w:pict>
          </mc:Fallback>
        </mc:AlternateContent>
      </w:r>
      <w:r>
        <w:rPr>
          <w:rFonts w:cstheme="minorHAnsi"/>
          <w:b/>
          <w:bCs/>
          <w:lang w:val="en-GB"/>
        </w:rPr>
        <w:t>3-phenylbutanenitrile (9)</w:t>
      </w:r>
    </w:p>
    <w:p w14:paraId="3F937821" w14:textId="6DF4B4BE" w:rsidR="005B7EB4" w:rsidRDefault="005B7EB4" w:rsidP="005B7EB4">
      <w:pPr>
        <w:rPr>
          <w:rFonts w:cstheme="minorHAnsi"/>
          <w:b/>
          <w:bCs/>
          <w:lang w:val="en-GB"/>
        </w:rPr>
      </w:pPr>
      <w:r>
        <w:rPr>
          <w:noProof/>
        </w:rPr>
        <w:drawing>
          <wp:anchor distT="0" distB="0" distL="114300" distR="114300" simplePos="0" relativeHeight="251643129" behindDoc="1" locked="0" layoutInCell="1" allowOverlap="1" wp14:anchorId="489B6BF3" wp14:editId="0A87FE9F">
            <wp:simplePos x="0" y="0"/>
            <wp:positionH relativeFrom="margin">
              <wp:posOffset>9525</wp:posOffset>
            </wp:positionH>
            <wp:positionV relativeFrom="paragraph">
              <wp:posOffset>68580</wp:posOffset>
            </wp:positionV>
            <wp:extent cx="1012186" cy="609600"/>
            <wp:effectExtent l="0" t="0" r="0" b="0"/>
            <wp:wrapNone/>
            <wp:docPr id="518"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015593" cy="611652"/>
                    </a:xfrm>
                    <a:prstGeom prst="rect">
                      <a:avLst/>
                    </a:prstGeom>
                  </pic:spPr>
                </pic:pic>
              </a:graphicData>
            </a:graphic>
            <wp14:sizeRelH relativeFrom="margin">
              <wp14:pctWidth>0</wp14:pctWidth>
            </wp14:sizeRelH>
            <wp14:sizeRelV relativeFrom="margin">
              <wp14:pctHeight>0</wp14:pctHeight>
            </wp14:sizeRelV>
          </wp:anchor>
        </w:drawing>
      </w:r>
    </w:p>
    <w:p w14:paraId="67D305ED" w14:textId="165CEBA4" w:rsidR="005B7EB4" w:rsidRDefault="005B7EB4" w:rsidP="005B7EB4">
      <w:pPr>
        <w:rPr>
          <w:rFonts w:cstheme="minorHAnsi"/>
          <w:b/>
          <w:bCs/>
          <w:lang w:val="en-GB"/>
        </w:rPr>
      </w:pPr>
      <w:r>
        <w:rPr>
          <w:noProof/>
          <w:lang w:val="en-GB"/>
        </w:rPr>
        <mc:AlternateContent>
          <mc:Choice Requires="wps">
            <w:drawing>
              <wp:anchor distT="0" distB="0" distL="114300" distR="114300" simplePos="0" relativeHeight="251643130" behindDoc="0" locked="0" layoutInCell="1" allowOverlap="1" wp14:anchorId="61C9D007" wp14:editId="1E3FDBED">
                <wp:simplePos x="0" y="0"/>
                <wp:positionH relativeFrom="column">
                  <wp:posOffset>1171575</wp:posOffset>
                </wp:positionH>
                <wp:positionV relativeFrom="paragraph">
                  <wp:posOffset>11430</wp:posOffset>
                </wp:positionV>
                <wp:extent cx="278130" cy="283210"/>
                <wp:effectExtent l="0" t="0" r="7620" b="2540"/>
                <wp:wrapNone/>
                <wp:docPr id="512" name="Tekstvak 507"/>
                <wp:cNvGraphicFramePr/>
                <a:graphic xmlns:a="http://schemas.openxmlformats.org/drawingml/2006/main">
                  <a:graphicData uri="http://schemas.microsoft.com/office/word/2010/wordprocessingShape">
                    <wps:wsp>
                      <wps:cNvSpPr txBox="1"/>
                      <wps:spPr>
                        <a:xfrm>
                          <a:off x="0" y="0"/>
                          <a:ext cx="278130" cy="283210"/>
                        </a:xfrm>
                        <a:prstGeom prst="rect">
                          <a:avLst/>
                        </a:prstGeom>
                        <a:solidFill>
                          <a:schemeClr val="lt1"/>
                        </a:solidFill>
                        <a:ln w="6350">
                          <a:noFill/>
                        </a:ln>
                      </wps:spPr>
                      <wps:txbx>
                        <w:txbxContent>
                          <w:p w14:paraId="13D249CD" w14:textId="34928736" w:rsidR="005B7EB4" w:rsidRPr="002D67C6" w:rsidRDefault="005B7EB4" w:rsidP="005B7EB4">
                            <w:pPr>
                              <w:rPr>
                                <w:b/>
                                <w:bCs/>
                                <w:i/>
                                <w:iCs/>
                              </w:rPr>
                            </w:pPr>
                            <w:r>
                              <w:rPr>
                                <w:b/>
                                <w:bCs/>
                                <w:i/>
                                <w:iC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C9D007" id="_x0000_s1240" type="#_x0000_t202" style="position:absolute;margin-left:92.25pt;margin-top:.9pt;width:21.9pt;height:22.3pt;z-index:2516431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" fillcolor="white [3201]" stroked="f" strokeweight=".5pt">
                <v:textbox>
                  <w:txbxContent>
                    <w:p w14:paraId="13D249CD" w14:textId="34928736" w:rsidR="005B7EB4" w:rsidRPr="002D67C6" w:rsidRDefault="005B7EB4" w:rsidP="005B7EB4">
                      <w:pPr>
                        <w:rPr>
                          <w:b/>
                          <w:bCs/>
                          <w:i/>
                          <w:iCs/>
                        </w:rPr>
                      </w:pPr>
                      <w:r>
                        <w:rPr>
                          <w:b/>
                          <w:bCs/>
                          <w:i/>
                          <w:iCs/>
                        </w:rPr>
                        <w:t>9</w:t>
                      </w:r>
                    </w:p>
                  </w:txbxContent>
                </v:textbox>
              </v:shape>
            </w:pict>
          </mc:Fallback>
        </mc:AlternateContent>
      </w:r>
    </w:p>
    <w:p w14:paraId="15AA2988" w14:textId="48C63433" w:rsidR="00411DB5" w:rsidRDefault="00411DB5" w:rsidP="004772ED">
      <w:pPr>
        <w:tabs>
          <w:tab w:val="left" w:pos="908"/>
        </w:tabs>
        <w:jc w:val="both"/>
        <w:rPr>
          <w:b/>
          <w:bCs/>
          <w:vertAlign w:val="superscript"/>
          <w:lang w:val="en-GB"/>
        </w:rPr>
      </w:pPr>
    </w:p>
    <w:p w14:paraId="76CD716D" w14:textId="0D3494DC" w:rsidR="004B3BF1" w:rsidRPr="004B3BF1" w:rsidRDefault="004B3BF1" w:rsidP="004B3BF1">
      <w:pPr>
        <w:rPr>
          <w:lang w:val="en-GB"/>
        </w:rPr>
      </w:pPr>
      <w:r>
        <w:rPr>
          <w:lang w:val="en-GB"/>
        </w:rPr>
        <w:t>The compound was isolated by column chromatography (silica gel, 0-10% Et</w:t>
      </w:r>
      <w:r w:rsidRPr="00653BA2">
        <w:rPr>
          <w:vertAlign w:val="subscript"/>
          <w:lang w:val="en-GB"/>
        </w:rPr>
        <w:t>2</w:t>
      </w:r>
      <w:r>
        <w:rPr>
          <w:lang w:val="en-GB"/>
        </w:rPr>
        <w:t xml:space="preserve">O in petroleum ether) to give product </w:t>
      </w:r>
      <w:r>
        <w:rPr>
          <w:b/>
          <w:bCs/>
          <w:lang w:val="en-GB"/>
        </w:rPr>
        <w:t>9</w:t>
      </w:r>
      <w:r>
        <w:rPr>
          <w:lang w:val="en-GB"/>
        </w:rPr>
        <w:t xml:space="preserve"> as a pale yellow oil (62.35 mg, 0.43 mmol, 86% yield).</w:t>
      </w:r>
    </w:p>
    <w:p w14:paraId="46168CE9" w14:textId="17FCCF0A" w:rsidR="004772ED" w:rsidRDefault="004772ED" w:rsidP="004772ED">
      <w:pPr>
        <w:tabs>
          <w:tab w:val="left" w:pos="908"/>
        </w:tabs>
        <w:jc w:val="both"/>
        <w:rPr>
          <w:lang w:val="en-GB"/>
        </w:rPr>
      </w:pPr>
      <w:r w:rsidRPr="00386624">
        <w:rPr>
          <w:b/>
          <w:bCs/>
          <w:vertAlign w:val="superscript"/>
          <w:lang w:val="en-GB"/>
        </w:rPr>
        <w:lastRenderedPageBreak/>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4772ED">
        <w:rPr>
          <w:lang w:val="en-GB"/>
        </w:rPr>
        <w:t xml:space="preserve"> 7.40 – 7.34 (m, 2H), 7.32 – 7.24 (m, 3H), 3.19 (h, J = 7.0 Hz, 1H), 2.68 – 2.54 (m, 2H), 1.48 (d, J = 7.0 Hz, 3H)</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2B355C">
        <w:rPr>
          <w:lang w:val="en-GB"/>
        </w:rPr>
        <w:t xml:space="preserve"> </w:t>
      </w:r>
      <w:r w:rsidRPr="004772ED">
        <w:rPr>
          <w:lang w:val="en-GB"/>
        </w:rPr>
        <w:t>143.16, 128.89, 127.35, 126.56, 118.59, 36.55, 26.39, 20.</w:t>
      </w:r>
      <w:r>
        <w:rPr>
          <w:lang w:val="en-GB"/>
        </w:rPr>
        <w:t>69</w:t>
      </w:r>
      <w:r w:rsidR="00171332">
        <w:rPr>
          <w:lang w:val="en-GB"/>
        </w:rPr>
        <w:t>. The NMR data are consistent with those reported in the literature</w:t>
      </w:r>
      <w:r w:rsidR="00171332">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171332">
        <w:rPr>
          <w:lang w:val="en-GB"/>
        </w:rPr>
        <w:fldChar w:fldCharType="separate"/>
      </w:r>
      <w:r w:rsidR="000B26BA" w:rsidRPr="000B26BA">
        <w:rPr>
          <w:noProof/>
          <w:vertAlign w:val="superscript"/>
          <w:lang w:val="en-GB"/>
        </w:rPr>
        <w:t>28</w:t>
      </w:r>
      <w:r w:rsidR="00171332">
        <w:rPr>
          <w:lang w:val="en-GB"/>
        </w:rPr>
        <w:fldChar w:fldCharType="end"/>
      </w:r>
      <w:r w:rsidR="00171332">
        <w:rPr>
          <w:lang w:val="en-GB"/>
        </w:rPr>
        <w:t>.</w:t>
      </w:r>
    </w:p>
    <w:p w14:paraId="4FC3A8B8" w14:textId="77777777" w:rsidR="004B3BF1" w:rsidRPr="004772ED" w:rsidRDefault="004B3BF1" w:rsidP="004772ED">
      <w:pPr>
        <w:tabs>
          <w:tab w:val="left" w:pos="908"/>
        </w:tabs>
        <w:jc w:val="both"/>
        <w:rPr>
          <w:lang w:val="en-GB"/>
        </w:rPr>
      </w:pPr>
    </w:p>
    <w:p w14:paraId="0A5F7A06" w14:textId="668165FA" w:rsidR="004772ED" w:rsidRPr="002C410F" w:rsidRDefault="008954A3" w:rsidP="004772ED">
      <w:pPr>
        <w:tabs>
          <w:tab w:val="left" w:pos="908"/>
        </w:tabs>
        <w:jc w:val="both"/>
        <w:rPr>
          <w:b/>
          <w:bCs/>
          <w:lang w:val="en-GB"/>
        </w:rPr>
      </w:pPr>
      <w:r w:rsidRPr="008954A3">
        <w:rPr>
          <w:noProof/>
          <w:lang w:val="en-GB"/>
        </w:rPr>
        <w:drawing>
          <wp:anchor distT="0" distB="0" distL="114300" distR="114300" simplePos="0" relativeHeight="251643134" behindDoc="0" locked="0" layoutInCell="1" allowOverlap="1" wp14:anchorId="41D491A4" wp14:editId="0F434CD3">
            <wp:simplePos x="0" y="0"/>
            <wp:positionH relativeFrom="margin">
              <wp:posOffset>2508250</wp:posOffset>
            </wp:positionH>
            <wp:positionV relativeFrom="paragraph">
              <wp:posOffset>230505</wp:posOffset>
            </wp:positionV>
            <wp:extent cx="942975" cy="641263"/>
            <wp:effectExtent l="0" t="0" r="0" b="6985"/>
            <wp:wrapNone/>
            <wp:docPr id="51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942975" cy="641263"/>
                    </a:xfrm>
                    <a:prstGeom prst="rect">
                      <a:avLst/>
                    </a:prstGeom>
                  </pic:spPr>
                </pic:pic>
              </a:graphicData>
            </a:graphic>
            <wp14:sizeRelH relativeFrom="margin">
              <wp14:pctWidth>0</wp14:pctWidth>
            </wp14:sizeRelH>
            <wp14:sizeRelV relativeFrom="margin">
              <wp14:pctHeight>0</wp14:pctHeight>
            </wp14:sizeRelV>
          </wp:anchor>
        </w:drawing>
      </w:r>
      <w:r w:rsidR="004772ED" w:rsidRPr="002C410F">
        <w:rPr>
          <w:b/>
          <w:bCs/>
          <w:lang w:val="en-GB"/>
        </w:rPr>
        <w:t xml:space="preserve">4-phenylbutanenitrile, </w:t>
      </w:r>
      <w:r w:rsidR="002C410F" w:rsidRPr="002C410F">
        <w:rPr>
          <w:b/>
          <w:bCs/>
          <w:lang w:val="en-GB"/>
        </w:rPr>
        <w:t>2-methyl-3-phenylpropanenitrile and 2-phenylbutanenitrile (10)</w:t>
      </w:r>
    </w:p>
    <w:p w14:paraId="1EDD7ACA" w14:textId="604F83D1" w:rsidR="004772ED" w:rsidRPr="004772ED" w:rsidRDefault="008954A3" w:rsidP="004772ED">
      <w:pPr>
        <w:tabs>
          <w:tab w:val="left" w:pos="908"/>
        </w:tabs>
        <w:jc w:val="both"/>
        <w:rPr>
          <w:lang w:val="en-GB"/>
        </w:rPr>
      </w:pPr>
      <w:r>
        <w:rPr>
          <w:noProof/>
          <w:lang w:val="en-GB"/>
        </w:rPr>
        <mc:AlternateContent>
          <mc:Choice Requires="wps">
            <w:drawing>
              <wp:anchor distT="0" distB="0" distL="114300" distR="114300" simplePos="0" relativeHeight="251643136" behindDoc="0" locked="0" layoutInCell="1" allowOverlap="1" wp14:anchorId="154CD1BD" wp14:editId="6F63C179">
                <wp:simplePos x="0" y="0"/>
                <wp:positionH relativeFrom="margin">
                  <wp:posOffset>3590925</wp:posOffset>
                </wp:positionH>
                <wp:positionV relativeFrom="paragraph">
                  <wp:posOffset>36195</wp:posOffset>
                </wp:positionV>
                <wp:extent cx="2143125" cy="857250"/>
                <wp:effectExtent l="0" t="0" r="9525" b="0"/>
                <wp:wrapNone/>
                <wp:docPr id="519" name="Tekstvak 508"/>
                <wp:cNvGraphicFramePr/>
                <a:graphic xmlns:a="http://schemas.openxmlformats.org/drawingml/2006/main">
                  <a:graphicData uri="http://schemas.microsoft.com/office/word/2010/wordprocessingShape">
                    <wps:wsp>
                      <wps:cNvSpPr txBox="1"/>
                      <wps:spPr>
                        <a:xfrm>
                          <a:off x="0" y="0"/>
                          <a:ext cx="2143125" cy="857250"/>
                        </a:xfrm>
                        <a:prstGeom prst="rect">
                          <a:avLst/>
                        </a:prstGeom>
                        <a:solidFill>
                          <a:schemeClr val="lt1"/>
                        </a:solidFill>
                        <a:ln w="6350">
                          <a:noFill/>
                        </a:ln>
                      </wps:spPr>
                      <wps:txbx>
                        <w:txbxContent>
                          <w:p w14:paraId="7D9C1537" w14:textId="6FFEB726" w:rsidR="00DF7D7D" w:rsidRPr="00411DB5" w:rsidRDefault="008954A3" w:rsidP="008954A3">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971517">
                              <w:rPr>
                                <w:lang w:val="en-GB"/>
                              </w:rPr>
                              <w:t>80</w:t>
                            </w:r>
                            <w:r w:rsidRPr="00411DB5">
                              <w:rPr>
                                <w:lang w:val="en-GB"/>
                              </w:rPr>
                              <w:t>%</w:t>
                            </w:r>
                            <w:r w:rsidR="00DF7D7D" w:rsidRPr="00411DB5">
                              <w:rPr>
                                <w:lang w:val="en-GB"/>
                              </w:rPr>
                              <w:t xml:space="preserve"> (l:</w:t>
                            </w:r>
                            <w:r w:rsidR="00DF7D7D" w:rsidRPr="00411DB5">
                              <w:rPr>
                                <w:rFonts w:cstheme="minorHAnsi"/>
                                <w:lang w:val="en-GB"/>
                              </w:rPr>
                              <w:t>β</w:t>
                            </w:r>
                            <w:r w:rsidR="00DF7D7D" w:rsidRPr="00411DB5">
                              <w:rPr>
                                <w:lang w:val="en-GB"/>
                              </w:rPr>
                              <w:t>:</w:t>
                            </w:r>
                            <w:r w:rsidR="00DF7D7D" w:rsidRPr="00411DB5">
                              <w:rPr>
                                <w:rFonts w:cstheme="minorHAnsi"/>
                                <w:lang w:val="en-GB"/>
                              </w:rPr>
                              <w:t>α = 55:38:7)</w:t>
                            </w:r>
                          </w:p>
                          <w:p w14:paraId="54D6D713" w14:textId="0288FCB6" w:rsidR="008954A3" w:rsidRPr="00411DB5" w:rsidRDefault="008954A3" w:rsidP="008954A3">
                            <w:pPr>
                              <w:rPr>
                                <w:lang w:val="en-GB"/>
                              </w:rPr>
                            </w:pPr>
                            <w:r w:rsidRPr="00411DB5">
                              <w:rPr>
                                <w:lang w:val="en-GB"/>
                              </w:rPr>
                              <w:t xml:space="preserve">Without zeolite: Yield: </w:t>
                            </w:r>
                            <w:r w:rsidR="001F634B">
                              <w:rPr>
                                <w:lang w:val="en-GB"/>
                              </w:rPr>
                              <w:t>8</w:t>
                            </w:r>
                            <w:r w:rsidRPr="00411DB5">
                              <w:rPr>
                                <w:lang w:val="en-GB"/>
                              </w:rPr>
                              <w:t>%</w:t>
                            </w:r>
                            <w:r w:rsidR="00DF7D7D" w:rsidRPr="00411DB5">
                              <w:rPr>
                                <w:lang w:val="en-GB"/>
                              </w:rPr>
                              <w:t xml:space="preserve"> </w:t>
                            </w:r>
                          </w:p>
                          <w:p w14:paraId="5105D815" w14:textId="77777777" w:rsidR="008954A3" w:rsidRDefault="008954A3" w:rsidP="008954A3">
                            <w:pPr>
                              <w:rPr>
                                <w:i/>
                                <w:iCs/>
                                <w:lang w:val="en-GB"/>
                              </w:rPr>
                            </w:pPr>
                          </w:p>
                          <w:p w14:paraId="683F71D9" w14:textId="77777777" w:rsidR="008954A3" w:rsidRPr="006D6106" w:rsidRDefault="008954A3" w:rsidP="008954A3">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CD1BD" id="_x0000_s1241" type="#_x0000_t202" style="position:absolute;left:0;text-align:left;margin-left:282.75pt;margin-top:2.85pt;width:168.75pt;height:67.5pt;z-index:25164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" fillcolor="white [3201]" stroked="f" strokeweight=".5pt">
                <v:textbox>
                  <w:txbxContent>
                    <w:p w14:paraId="7D9C1537" w14:textId="6FFEB726" w:rsidR="00DF7D7D" w:rsidRPr="00411DB5" w:rsidRDefault="008954A3" w:rsidP="008954A3">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971517">
                        <w:rPr>
                          <w:lang w:val="en-GB"/>
                        </w:rPr>
                        <w:t>80</w:t>
                      </w:r>
                      <w:r w:rsidRPr="00411DB5">
                        <w:rPr>
                          <w:lang w:val="en-GB"/>
                        </w:rPr>
                        <w:t>%</w:t>
                      </w:r>
                      <w:r w:rsidR="00DF7D7D" w:rsidRPr="00411DB5">
                        <w:rPr>
                          <w:lang w:val="en-GB"/>
                        </w:rPr>
                        <w:t xml:space="preserve"> (l:</w:t>
                      </w:r>
                      <w:r w:rsidR="00DF7D7D" w:rsidRPr="00411DB5">
                        <w:rPr>
                          <w:rFonts w:cstheme="minorHAnsi"/>
                          <w:lang w:val="en-GB"/>
                        </w:rPr>
                        <w:t>β</w:t>
                      </w:r>
                      <w:r w:rsidR="00DF7D7D" w:rsidRPr="00411DB5">
                        <w:rPr>
                          <w:lang w:val="en-GB"/>
                        </w:rPr>
                        <w:t>:</w:t>
                      </w:r>
                      <w:r w:rsidR="00DF7D7D" w:rsidRPr="00411DB5">
                        <w:rPr>
                          <w:rFonts w:cstheme="minorHAnsi"/>
                          <w:lang w:val="en-GB"/>
                        </w:rPr>
                        <w:t>α = 55:38:7)</w:t>
                      </w:r>
                    </w:p>
                    <w:p w14:paraId="54D6D713" w14:textId="0288FCB6" w:rsidR="008954A3" w:rsidRPr="00411DB5" w:rsidRDefault="008954A3" w:rsidP="008954A3">
                      <w:pPr>
                        <w:rPr>
                          <w:lang w:val="en-GB"/>
                        </w:rPr>
                      </w:pPr>
                      <w:r w:rsidRPr="00411DB5">
                        <w:rPr>
                          <w:lang w:val="en-GB"/>
                        </w:rPr>
                        <w:t xml:space="preserve">Without zeolite: Yield: </w:t>
                      </w:r>
                      <w:r w:rsidR="001F634B">
                        <w:rPr>
                          <w:lang w:val="en-GB"/>
                        </w:rPr>
                        <w:t>8</w:t>
                      </w:r>
                      <w:r w:rsidRPr="00411DB5">
                        <w:rPr>
                          <w:lang w:val="en-GB"/>
                        </w:rPr>
                        <w:t>%</w:t>
                      </w:r>
                      <w:r w:rsidR="00DF7D7D" w:rsidRPr="00411DB5">
                        <w:rPr>
                          <w:lang w:val="en-GB"/>
                        </w:rPr>
                        <w:t xml:space="preserve"> </w:t>
                      </w:r>
                    </w:p>
                    <w:p w14:paraId="5105D815" w14:textId="77777777" w:rsidR="008954A3" w:rsidRDefault="008954A3" w:rsidP="008954A3">
                      <w:pPr>
                        <w:rPr>
                          <w:i/>
                          <w:iCs/>
                          <w:lang w:val="en-GB"/>
                        </w:rPr>
                      </w:pPr>
                    </w:p>
                    <w:p w14:paraId="683F71D9" w14:textId="77777777" w:rsidR="008954A3" w:rsidRPr="006D6106" w:rsidRDefault="008954A3" w:rsidP="008954A3">
                      <w:pPr>
                        <w:rPr>
                          <w:i/>
                          <w:iCs/>
                          <w:lang w:val="en-GB"/>
                        </w:rPr>
                      </w:pPr>
                    </w:p>
                  </w:txbxContent>
                </v:textbox>
                <w10:wrap anchorx="margin"/>
              </v:shape>
            </w:pict>
          </mc:Fallback>
        </mc:AlternateContent>
      </w:r>
      <w:r w:rsidRPr="008954A3">
        <w:rPr>
          <w:noProof/>
          <w:lang w:val="en-GB"/>
        </w:rPr>
        <w:drawing>
          <wp:anchor distT="0" distB="0" distL="114300" distR="114300" simplePos="0" relativeHeight="251643133" behindDoc="0" locked="0" layoutInCell="1" allowOverlap="1" wp14:anchorId="61EB7E8D" wp14:editId="51784D88">
            <wp:simplePos x="0" y="0"/>
            <wp:positionH relativeFrom="column">
              <wp:posOffset>1295400</wp:posOffset>
            </wp:positionH>
            <wp:positionV relativeFrom="paragraph">
              <wp:posOffset>112395</wp:posOffset>
            </wp:positionV>
            <wp:extent cx="906955" cy="425714"/>
            <wp:effectExtent l="0" t="0" r="7620" b="0"/>
            <wp:wrapNone/>
            <wp:docPr id="515" name="Afbeelding 3" descr="Afbeelding met klok, horlo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lok, horloge&#10;&#10;Automatisch gegenereerde beschrijving"/>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906955" cy="425714"/>
                    </a:xfrm>
                    <a:prstGeom prst="rect">
                      <a:avLst/>
                    </a:prstGeom>
                  </pic:spPr>
                </pic:pic>
              </a:graphicData>
            </a:graphic>
            <wp14:sizeRelH relativeFrom="margin">
              <wp14:pctWidth>0</wp14:pctWidth>
            </wp14:sizeRelH>
            <wp14:sizeRelV relativeFrom="margin">
              <wp14:pctHeight>0</wp14:pctHeight>
            </wp14:sizeRelV>
          </wp:anchor>
        </w:drawing>
      </w:r>
      <w:r w:rsidRPr="008954A3">
        <w:rPr>
          <w:noProof/>
          <w:lang w:val="en-GB"/>
        </w:rPr>
        <w:drawing>
          <wp:anchor distT="0" distB="0" distL="114300" distR="114300" simplePos="0" relativeHeight="251643132" behindDoc="0" locked="0" layoutInCell="1" allowOverlap="1" wp14:anchorId="410A8585" wp14:editId="6FDECD56">
            <wp:simplePos x="0" y="0"/>
            <wp:positionH relativeFrom="column">
              <wp:posOffset>0</wp:posOffset>
            </wp:positionH>
            <wp:positionV relativeFrom="paragraph">
              <wp:posOffset>131445</wp:posOffset>
            </wp:positionV>
            <wp:extent cx="1101495" cy="422175"/>
            <wp:effectExtent l="0" t="0" r="3810" b="0"/>
            <wp:wrapNone/>
            <wp:docPr id="514" name="Afbeelding 2" descr="Afbeelding met klok,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lok, werktafel&#10;&#10;Automatisch gegenereerde beschrijving"/>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114954" cy="427334"/>
                    </a:xfrm>
                    <a:prstGeom prst="rect">
                      <a:avLst/>
                    </a:prstGeom>
                  </pic:spPr>
                </pic:pic>
              </a:graphicData>
            </a:graphic>
            <wp14:sizeRelH relativeFrom="margin">
              <wp14:pctWidth>0</wp14:pctWidth>
            </wp14:sizeRelH>
            <wp14:sizeRelV relativeFrom="margin">
              <wp14:pctHeight>0</wp14:pctHeight>
            </wp14:sizeRelV>
          </wp:anchor>
        </w:drawing>
      </w:r>
    </w:p>
    <w:p w14:paraId="370F9AE8" w14:textId="23FACE86" w:rsidR="005B7EB4" w:rsidRPr="008954A3" w:rsidRDefault="008954A3" w:rsidP="005B7EB4">
      <w:pPr>
        <w:rPr>
          <w:rFonts w:cstheme="minorHAnsi"/>
          <w:b/>
          <w:bCs/>
          <w:lang w:val="en-GB"/>
        </w:rPr>
      </w:pPr>
      <w:r>
        <w:rPr>
          <w:noProof/>
          <w:lang w:val="en-GB"/>
        </w:rPr>
        <mc:AlternateContent>
          <mc:Choice Requires="wps">
            <w:drawing>
              <wp:anchor distT="0" distB="0" distL="114300" distR="114300" simplePos="0" relativeHeight="251643135" behindDoc="0" locked="0" layoutInCell="1" allowOverlap="1" wp14:anchorId="021CFA4A" wp14:editId="23E6FC24">
                <wp:simplePos x="0" y="0"/>
                <wp:positionH relativeFrom="column">
                  <wp:posOffset>885826</wp:posOffset>
                </wp:positionH>
                <wp:positionV relativeFrom="paragraph">
                  <wp:posOffset>103504</wp:posOffset>
                </wp:positionV>
                <wp:extent cx="419100" cy="333375"/>
                <wp:effectExtent l="0" t="0" r="0" b="9525"/>
                <wp:wrapNone/>
                <wp:docPr id="517" name="Tekstvak 507"/>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79DD99B4" w14:textId="6FAEE8C5" w:rsidR="008954A3" w:rsidRPr="002D67C6" w:rsidRDefault="008954A3" w:rsidP="008954A3">
                            <w:pPr>
                              <w:rPr>
                                <w:b/>
                                <w:bCs/>
                                <w:i/>
                                <w:iCs/>
                              </w:rPr>
                            </w:pPr>
                            <w:r>
                              <w:rPr>
                                <w:b/>
                                <w:bCs/>
                                <w:i/>
                                <w:iC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CFA4A" id="_x0000_s1242" type="#_x0000_t202" style="position:absolute;margin-left:69.75pt;margin-top:8.15pt;width:33pt;height:26.25pt;z-index:25164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" fillcolor="white [3201]" stroked="f" strokeweight=".5pt">
                <v:textbox>
                  <w:txbxContent>
                    <w:p w14:paraId="79DD99B4" w14:textId="6FAEE8C5" w:rsidR="008954A3" w:rsidRPr="002D67C6" w:rsidRDefault="008954A3" w:rsidP="008954A3">
                      <w:pPr>
                        <w:rPr>
                          <w:b/>
                          <w:bCs/>
                          <w:i/>
                          <w:iCs/>
                        </w:rPr>
                      </w:pPr>
                      <w:r>
                        <w:rPr>
                          <w:b/>
                          <w:bCs/>
                          <w:i/>
                          <w:iCs/>
                        </w:rPr>
                        <w:t>10</w:t>
                      </w:r>
                    </w:p>
                  </w:txbxContent>
                </v:textbox>
              </v:shape>
            </w:pict>
          </mc:Fallback>
        </mc:AlternateContent>
      </w:r>
    </w:p>
    <w:p w14:paraId="381F783A" w14:textId="2A56D5A9" w:rsidR="005B7EB4" w:rsidRPr="008954A3" w:rsidRDefault="005B7EB4" w:rsidP="005B7EB4">
      <w:pPr>
        <w:rPr>
          <w:b/>
          <w:bCs/>
          <w:lang w:val="en-GB"/>
        </w:rPr>
      </w:pPr>
    </w:p>
    <w:p w14:paraId="0A0B72B0" w14:textId="4DB5BC3A" w:rsidR="008954A3" w:rsidRPr="003F6E97" w:rsidRDefault="008954A3" w:rsidP="008954A3">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w:t>
      </w:r>
      <w:r w:rsidR="00DF7D7D">
        <w:rPr>
          <w:lang w:val="en-GB"/>
        </w:rPr>
        <w:t xml:space="preserve">, </w:t>
      </w:r>
      <w:r>
        <w:rPr>
          <w:lang w:val="en-GB"/>
        </w:rPr>
        <w:t xml:space="preserve">aliphatic region:  </w:t>
      </w:r>
      <w:r>
        <w:sym w:font="Symbol" w:char="F064"/>
      </w:r>
      <w:r w:rsidRPr="00372810">
        <w:rPr>
          <w:lang w:val="en-GB"/>
        </w:rPr>
        <w:t xml:space="preserve"> </w:t>
      </w:r>
      <w:r>
        <w:rPr>
          <w:lang w:val="en-GB"/>
        </w:rPr>
        <w:t>2.81</w:t>
      </w:r>
      <w:r w:rsidR="00DF7D7D">
        <w:rPr>
          <w:lang w:val="en-GB"/>
        </w:rPr>
        <w:t xml:space="preserve"> (t, J = 7.4 Hz, 2H), 2.35 (t, J = 7.4 Hz, 2H), </w:t>
      </w:r>
      <w:r w:rsidR="00DF7D7D" w:rsidRPr="00DF7D7D">
        <w:rPr>
          <w:lang w:val="en-GB"/>
        </w:rPr>
        <w:t>2.02 (p, J = 7.3 Hz, 2H)</w:t>
      </w:r>
      <w:r w:rsidR="00DD1353">
        <w:rPr>
          <w:lang w:val="en-GB"/>
        </w:rPr>
        <w:t>.</w:t>
      </w:r>
      <w:r w:rsidR="00DF7D7D">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DF7D7D">
        <w:rPr>
          <w:lang w:val="en-GB"/>
        </w:rPr>
        <w:t>139.72, 128.</w:t>
      </w:r>
      <w:r w:rsidR="008D37E1">
        <w:rPr>
          <w:lang w:val="en-GB"/>
        </w:rPr>
        <w:t>70, 128.48, 126.54, 119.52, 34.40, 26.93, 16.41</w:t>
      </w:r>
      <w:r w:rsidR="00171332">
        <w:rPr>
          <w:lang w:val="en-GB"/>
        </w:rPr>
        <w:t>. The NMR data are consistent with those reported in the literature</w:t>
      </w:r>
      <w:r w:rsidR="00171332">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171332">
        <w:rPr>
          <w:lang w:val="en-GB"/>
        </w:rPr>
        <w:fldChar w:fldCharType="separate"/>
      </w:r>
      <w:r w:rsidR="000B26BA" w:rsidRPr="000B26BA">
        <w:rPr>
          <w:noProof/>
          <w:vertAlign w:val="superscript"/>
          <w:lang w:val="en-GB"/>
        </w:rPr>
        <w:t>28</w:t>
      </w:r>
      <w:r w:rsidR="00171332">
        <w:rPr>
          <w:lang w:val="en-GB"/>
        </w:rPr>
        <w:fldChar w:fldCharType="end"/>
      </w:r>
      <w:r w:rsidR="00171332">
        <w:rPr>
          <w:lang w:val="en-GB"/>
        </w:rPr>
        <w:t>.</w:t>
      </w:r>
    </w:p>
    <w:p w14:paraId="6B345599" w14:textId="6FF1E109" w:rsidR="008D37E1" w:rsidRPr="00686C82" w:rsidRDefault="008954A3" w:rsidP="008954A3">
      <w:pPr>
        <w:tabs>
          <w:tab w:val="left" w:pos="908"/>
        </w:tabs>
        <w:jc w:val="both"/>
        <w:rPr>
          <w:lang w:val="en-GB"/>
        </w:rPr>
      </w:pPr>
      <w:r>
        <w:rPr>
          <w:lang w:val="en-GB"/>
        </w:rPr>
        <w:t>Branched product (</w:t>
      </w:r>
      <w:r>
        <w:rPr>
          <w:rFonts w:cstheme="minorHAnsi"/>
          <w:lang w:val="en-GB"/>
        </w:rPr>
        <w:t>β</w:t>
      </w:r>
      <w:r>
        <w:rPr>
          <w:lang w:val="en-GB"/>
        </w:rPr>
        <w:t>-substituted to phenyl):</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w:t>
      </w:r>
      <w:r w:rsidR="00DF7D7D" w:rsidRPr="00DF7D7D">
        <w:rPr>
          <w:lang w:val="en-GB"/>
        </w:rPr>
        <w:t>2.96 (dd, J</w:t>
      </w:r>
      <w:r w:rsidR="00DF7D7D" w:rsidRPr="00DF7D7D">
        <w:rPr>
          <w:vertAlign w:val="subscript"/>
          <w:lang w:val="en-GB"/>
        </w:rPr>
        <w:t>1</w:t>
      </w:r>
      <w:r w:rsidR="00DF7D7D" w:rsidRPr="00DF7D7D">
        <w:rPr>
          <w:lang w:val="en-GB"/>
        </w:rPr>
        <w:t xml:space="preserve"> = 10.8,</w:t>
      </w:r>
      <w:r w:rsidR="00DF7D7D">
        <w:rPr>
          <w:lang w:val="en-GB"/>
        </w:rPr>
        <w:t xml:space="preserve"> J</w:t>
      </w:r>
      <w:r w:rsidR="00DF7D7D" w:rsidRPr="00DF7D7D">
        <w:rPr>
          <w:vertAlign w:val="subscript"/>
          <w:lang w:val="en-GB"/>
        </w:rPr>
        <w:t>2</w:t>
      </w:r>
      <w:r w:rsidR="00DF7D7D">
        <w:rPr>
          <w:lang w:val="en-GB"/>
        </w:rPr>
        <w:t xml:space="preserve"> =</w:t>
      </w:r>
      <w:r w:rsidR="00DF7D7D" w:rsidRPr="00DF7D7D">
        <w:rPr>
          <w:lang w:val="en-GB"/>
        </w:rPr>
        <w:t xml:space="preserve"> 5.0 Hz, 1H), 2.91 – 2.83 (m, </w:t>
      </w:r>
      <w:r w:rsidR="00DF7D7D">
        <w:rPr>
          <w:lang w:val="en-GB"/>
        </w:rPr>
        <w:t>2</w:t>
      </w:r>
      <w:r w:rsidR="00DF7D7D" w:rsidRPr="00DF7D7D">
        <w:rPr>
          <w:lang w:val="en-GB"/>
        </w:rPr>
        <w:t>H)</w:t>
      </w:r>
      <w:r w:rsidR="00DF7D7D">
        <w:rPr>
          <w:lang w:val="en-GB"/>
        </w:rPr>
        <w:t xml:space="preserve">, </w:t>
      </w:r>
      <w:r w:rsidR="00DF7D7D" w:rsidRPr="00DF7D7D">
        <w:rPr>
          <w:lang w:val="en-GB"/>
        </w:rPr>
        <w:t xml:space="preserve">1.38 – 1.35 (m, </w:t>
      </w:r>
      <w:r w:rsidR="00DF7D7D">
        <w:rPr>
          <w:lang w:val="en-GB"/>
        </w:rPr>
        <w:t>3</w:t>
      </w:r>
      <w:r w:rsidR="00DF7D7D" w:rsidRPr="00DF7D7D">
        <w:rPr>
          <w:lang w:val="en-GB"/>
        </w:rPr>
        <w:t>H)</w:t>
      </w:r>
      <w:r w:rsidR="00DD1353">
        <w:rPr>
          <w:lang w:val="en-GB"/>
        </w:rPr>
        <w:t>.</w:t>
      </w:r>
      <w:r w:rsidR="00DF7D7D" w:rsidRPr="00DF7D7D">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w:t>
      </w:r>
      <w:r w:rsidR="008D37E1">
        <w:rPr>
          <w:lang w:val="en-GB"/>
        </w:rPr>
        <w:t xml:space="preserve">: </w:t>
      </w:r>
      <w:r w:rsidR="008D37E1">
        <w:sym w:font="Symbol" w:char="F064"/>
      </w:r>
      <w:r w:rsidR="008D37E1">
        <w:rPr>
          <w:lang w:val="en-GB"/>
        </w:rPr>
        <w:t xml:space="preserve"> 136.86, 129.06, 128.74, 127.28, 122.55, 40.02, 27.56, 17.62</w:t>
      </w:r>
      <w:r w:rsidR="00171332">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{"citationItems":[{"id":"ITEM-1","itemData":{"DOI":"https://doi.org/10.1002/adsc.202000935","ISSN":"1615-4150","abstract":"Abstract A Ni/Co co-catalyzed reductive hydrocyanation of various alkynes was developed for the production of saturated nitriles. Hydrocyanic acid is generated in?situ from safe and readily available formamide. Formamide played multiple roles as a cyano source, dehydrant, and reductant for the NiII pre-catalyst and vinyl nitriles, along with acting as the co-solvent in this reaction. Detailed mechanistic investigation supported a pathway via hydrocyanation of C≡C bond and the subsequent reduction of C=C bond. Wide substrate scope, the employment of a cheap and stable nickel salt as pre-catalyst, a safe cyano source and convenient experimental operation render this hydrocyanation practical for the laboratory synthesis of saturated nitriles.","author":[{"dropping-particle":"","family":"Zhang","given":"Jin","non-dropping-particle":"","parse-names":false,"suffix":""},{"dropping-particle":"","family":"Luo","given":"Cui-Ping","non-dropping-particle":"","parse-names":false,"suffix":""},{"dropping-particle":"","family":"Yang","given":"Luo","non-dropping-particle":"","parse-names":false,"suffix":""}],"container-title":"Advanced Synthesis &amp; Catalysis","id":"ITEM-1","issue":"1","issued":{"date-parts":[["2021","1","5"]]},"note":"https://doi.org/10.1002/adsc.202000935","page":"283-288","publisher":"John Wiley &amp; Sons, Ltd","title":"Nickel/Cobalt-Catalyzed Reductive Hydrocyanation of Alkynes with Formamide as the Cyano Source, Dehydrant, Reductant, and Solvent","type":"article-journal","volume":"363"},"uris":["http://www.mendeley.com/documents/?uuid=78b468dd-82cd-4107-8c07-02c61e73f45f"]}],"mendeley":{"formattedCitation":"&lt;sup&gt;34&lt;/sup&gt;","plainTextFormattedCitation":"34","previouslyFormattedCitation":"&lt;sup&gt;33&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34</w:t>
      </w:r>
      <w:r w:rsidR="004B4187">
        <w:rPr>
          <w:lang w:val="en-GB"/>
        </w:rPr>
        <w:fldChar w:fldCharType="end"/>
      </w:r>
      <w:r w:rsidR="00171332">
        <w:rPr>
          <w:lang w:val="en-GB"/>
        </w:rPr>
        <w:t>.</w:t>
      </w:r>
    </w:p>
    <w:p w14:paraId="20381EA3" w14:textId="4F99E9B0" w:rsidR="00C67181" w:rsidRDefault="008954A3" w:rsidP="008954A3">
      <w:pPr>
        <w:tabs>
          <w:tab w:val="left" w:pos="908"/>
        </w:tabs>
        <w:jc w:val="both"/>
        <w:rPr>
          <w:lang w:val="en-GB"/>
        </w:rPr>
      </w:pPr>
      <w:r>
        <w:rPr>
          <w:lang w:val="en-GB"/>
        </w:rPr>
        <w:t>Branched product (</w:t>
      </w:r>
      <w:r>
        <w:rPr>
          <w:rFonts w:cstheme="minorHAnsi"/>
          <w:lang w:val="en-GB"/>
        </w:rPr>
        <w:t>α</w:t>
      </w:r>
      <w:r>
        <w:rPr>
          <w:lang w:val="en-GB"/>
        </w:rPr>
        <w:t>-substituted to phenyl):</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rsidR="00DF7D7D">
        <w:rPr>
          <w:lang w:val="en-GB"/>
        </w:rPr>
        <w:t>benzylic proton</w:t>
      </w:r>
      <w:r>
        <w:rPr>
          <w:lang w:val="en-GB"/>
        </w:rPr>
        <w:t xml:space="preserve">: </w:t>
      </w:r>
      <w:r>
        <w:sym w:font="Symbol" w:char="F064"/>
      </w:r>
      <w:r>
        <w:rPr>
          <w:lang w:val="en-GB"/>
        </w:rPr>
        <w:t xml:space="preserve"> </w:t>
      </w:r>
      <w:r w:rsidR="00DF7D7D" w:rsidRPr="00DF7D7D">
        <w:rPr>
          <w:lang w:val="en-GB"/>
        </w:rPr>
        <w:t>3.83 – 3.63 (m, 1H)</w:t>
      </w:r>
      <w:r w:rsidR="00DD1353">
        <w:rPr>
          <w:lang w:val="en-GB"/>
        </w:rPr>
        <w:t>.</w:t>
      </w:r>
      <w:r w:rsidR="008D37E1">
        <w:rPr>
          <w:lang w:val="en-GB"/>
        </w:rPr>
        <w:t xml:space="preserve"> </w:t>
      </w:r>
      <w:r w:rsidR="008D37E1" w:rsidRPr="00386624">
        <w:rPr>
          <w:b/>
          <w:bCs/>
          <w:vertAlign w:val="superscript"/>
          <w:lang w:val="en-GB"/>
        </w:rPr>
        <w:t>13</w:t>
      </w:r>
      <w:r w:rsidR="008D37E1" w:rsidRPr="00386624">
        <w:rPr>
          <w:b/>
          <w:bCs/>
          <w:lang w:val="en-GB"/>
        </w:rPr>
        <w:t>C NMR</w:t>
      </w:r>
      <w:r w:rsidR="008D37E1">
        <w:rPr>
          <w:lang w:val="en-GB"/>
        </w:rPr>
        <w:t xml:space="preserve"> (101 MHz, CDCl</w:t>
      </w:r>
      <w:r w:rsidR="008D37E1" w:rsidRPr="00372810">
        <w:rPr>
          <w:vertAlign w:val="subscript"/>
          <w:lang w:val="en-GB"/>
        </w:rPr>
        <w:t>3</w:t>
      </w:r>
      <w:r w:rsidR="008D37E1">
        <w:rPr>
          <w:lang w:val="en-GB"/>
        </w:rPr>
        <w:t xml:space="preserve">), aliphatic region: </w:t>
      </w:r>
      <w:r w:rsidR="008D37E1">
        <w:sym w:font="Symbol" w:char="F064"/>
      </w:r>
      <w:r w:rsidR="008D37E1" w:rsidRPr="008D37E1">
        <w:rPr>
          <w:lang w:val="en-GB"/>
        </w:rPr>
        <w:t xml:space="preserve"> </w:t>
      </w:r>
      <w:r w:rsidR="00C67181">
        <w:rPr>
          <w:lang w:val="en-GB"/>
        </w:rPr>
        <w:t>38.95, 29.24, 11.50</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10.1021/jacsau.2c00392","author":[{"dropping-particle":"","family":"Yan","given":"Fachao","non-dropping-particle":"","parse-names":false,"suffix":""},{"dropping-particle":"","family":"Bai","given":"Jian-Fei","non-dropping-particle":"","parse-names":false,"suffix":""},{"dropping-particle":"","family":"Dong","given":"Yanan","non-dropping-particle":"","parse-names":false,"suffix":""},{"dropping-particle":"","family":"Liu","given":"Shaoli","non-dropping-particle":"","parse-names":false,"suffix":""},{"dropping-particle":"","family":"Li","given":"Chen","non-dropping-particle":"","parse-names":false,"suffix":""},{"dropping-particle":"","family":"Du","given":"Chen-Xia","non-dropping-particle":"","parse-names":false,"suffix":""},{"dropping-particle":"","family":"Li","given":"Yuehui","non-dropping-particle":"","parse-names":false,"suffix":""}],"container-title":"JACS Au","id":"ITEM-1","issue":"11","issued":{"date-parts":[["2022","11","28"]]},"note":"doi: 10.1021/jacsau.2c00392","page":"2522-2528","publisher":"American Chemical Society","title":"Catalytic Cyanation of C–N Bonds with CO2/NH3","type":"article-journal","volume":"2"},"uris":["http://www.mendeley.com/documents/?uuid=cfe77bcb-2060-4505-8e13-7b87a5333da3"]}],"mendeley":{"formattedCitation":"&lt;sup&gt;32&lt;/sup&gt;","plainTextFormattedCitation":"32","previouslyFormattedCitation":"&lt;sup&gt;31&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32</w:t>
      </w:r>
      <w:r w:rsidR="004B4187">
        <w:rPr>
          <w:lang w:val="en-GB"/>
        </w:rPr>
        <w:fldChar w:fldCharType="end"/>
      </w:r>
      <w:r w:rsidR="004B4187">
        <w:rPr>
          <w:lang w:val="en-GB"/>
        </w:rPr>
        <w:t>.</w:t>
      </w:r>
    </w:p>
    <w:p w14:paraId="7626EC74" w14:textId="77777777" w:rsidR="004B4187" w:rsidRDefault="004B4187" w:rsidP="008954A3">
      <w:pPr>
        <w:tabs>
          <w:tab w:val="left" w:pos="908"/>
        </w:tabs>
        <w:jc w:val="both"/>
        <w:rPr>
          <w:lang w:val="en-GB"/>
        </w:rPr>
      </w:pPr>
    </w:p>
    <w:p w14:paraId="1A931832" w14:textId="2EACB987" w:rsidR="00C67181" w:rsidRPr="00C67181" w:rsidRDefault="00C67181" w:rsidP="008954A3">
      <w:pPr>
        <w:tabs>
          <w:tab w:val="left" w:pos="908"/>
        </w:tabs>
        <w:jc w:val="both"/>
        <w:rPr>
          <w:b/>
          <w:bCs/>
          <w:lang w:val="en-GB"/>
        </w:rPr>
      </w:pPr>
      <w:r>
        <w:rPr>
          <w:noProof/>
        </w:rPr>
        <w:drawing>
          <wp:anchor distT="0" distB="0" distL="114300" distR="114300" simplePos="0" relativeHeight="251643137" behindDoc="1" locked="0" layoutInCell="1" allowOverlap="1" wp14:anchorId="42DD42FD" wp14:editId="61023B56">
            <wp:simplePos x="0" y="0"/>
            <wp:positionH relativeFrom="margin">
              <wp:align>left</wp:align>
            </wp:positionH>
            <wp:positionV relativeFrom="paragraph">
              <wp:posOffset>289988</wp:posOffset>
            </wp:positionV>
            <wp:extent cx="970692" cy="711835"/>
            <wp:effectExtent l="0" t="0" r="1270" b="0"/>
            <wp:wrapNone/>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74645" cy="714734"/>
                    </a:xfrm>
                    <a:prstGeom prst="rect">
                      <a:avLst/>
                    </a:prstGeom>
                  </pic:spPr>
                </pic:pic>
              </a:graphicData>
            </a:graphic>
            <wp14:sizeRelH relativeFrom="margin">
              <wp14:pctWidth>0</wp14:pctWidth>
            </wp14:sizeRelH>
            <wp14:sizeRelV relativeFrom="margin">
              <wp14:pctHeight>0</wp14:pctHeight>
            </wp14:sizeRelV>
          </wp:anchor>
        </w:drawing>
      </w:r>
      <w:r w:rsidRPr="00C67181">
        <w:rPr>
          <w:b/>
          <w:bCs/>
          <w:lang w:val="en-GB"/>
        </w:rPr>
        <w:t>3,3-diphenylpropanenenitrile</w:t>
      </w:r>
      <w:r>
        <w:rPr>
          <w:b/>
          <w:bCs/>
          <w:lang w:val="en-GB"/>
        </w:rPr>
        <w:t xml:space="preserve"> (11)</w:t>
      </w:r>
    </w:p>
    <w:p w14:paraId="358CF9A8" w14:textId="0ABAA3E8" w:rsidR="005B7EB4" w:rsidRPr="008954A3" w:rsidRDefault="00C67181" w:rsidP="00686C82">
      <w:pPr>
        <w:rPr>
          <w:lang w:val="en-GB"/>
        </w:rPr>
      </w:pPr>
      <w:r>
        <w:rPr>
          <w:noProof/>
          <w:lang w:val="en-GB"/>
        </w:rPr>
        <mc:AlternateContent>
          <mc:Choice Requires="wps">
            <w:drawing>
              <wp:anchor distT="0" distB="0" distL="114300" distR="114300" simplePos="0" relativeHeight="251643139" behindDoc="0" locked="0" layoutInCell="1" allowOverlap="1" wp14:anchorId="07DB9C50" wp14:editId="1DC950A5">
                <wp:simplePos x="0" y="0"/>
                <wp:positionH relativeFrom="margin">
                  <wp:align>right</wp:align>
                </wp:positionH>
                <wp:positionV relativeFrom="paragraph">
                  <wp:posOffset>48186</wp:posOffset>
                </wp:positionV>
                <wp:extent cx="3181350" cy="664210"/>
                <wp:effectExtent l="0" t="0" r="0" b="2540"/>
                <wp:wrapNone/>
                <wp:docPr id="521" name="Tekstvak 508"/>
                <wp:cNvGraphicFramePr/>
                <a:graphic xmlns:a="http://schemas.openxmlformats.org/drawingml/2006/main">
                  <a:graphicData uri="http://schemas.microsoft.com/office/word/2010/wordprocessingShape">
                    <wps:wsp>
                      <wps:cNvSpPr txBox="1"/>
                      <wps:spPr>
                        <a:xfrm>
                          <a:off x="0" y="0"/>
                          <a:ext cx="3181350" cy="664210"/>
                        </a:xfrm>
                        <a:prstGeom prst="rect">
                          <a:avLst/>
                        </a:prstGeom>
                        <a:solidFill>
                          <a:schemeClr val="lt1"/>
                        </a:solidFill>
                        <a:ln w="6350">
                          <a:noFill/>
                        </a:ln>
                      </wps:spPr>
                      <wps:txbx>
                        <w:txbxContent>
                          <w:p w14:paraId="0CB7ABE4" w14:textId="579117BD" w:rsidR="00C67181" w:rsidRPr="00411DB5" w:rsidRDefault="00C67181" w:rsidP="00C67181">
                            <w:pPr>
                              <w:rPr>
                                <w:lang w:val="en-GB"/>
                              </w:rPr>
                            </w:pPr>
                            <w:r w:rsidRPr="00411DB5">
                              <w:rPr>
                                <w:lang w:val="en-GB"/>
                              </w:rPr>
                              <w:t>Reaction</w:t>
                            </w:r>
                            <w:r w:rsidRPr="00411DB5">
                              <w:rPr>
                                <w:i/>
                                <w:iCs/>
                                <w:lang w:val="en-GB"/>
                              </w:rPr>
                              <w:t xml:space="preserve"> </w:t>
                            </w:r>
                            <w:r w:rsidRPr="00411DB5">
                              <w:rPr>
                                <w:lang w:val="en-GB"/>
                              </w:rPr>
                              <w:t>procedure C: Yield: 5</w:t>
                            </w:r>
                            <w:r w:rsidR="0006318A">
                              <w:rPr>
                                <w:lang w:val="en-GB"/>
                              </w:rPr>
                              <w:t>6</w:t>
                            </w:r>
                            <w:r w:rsidRPr="00411DB5">
                              <w:rPr>
                                <w:lang w:val="en-GB"/>
                              </w:rPr>
                              <w:t>%</w:t>
                            </w:r>
                          </w:p>
                          <w:p w14:paraId="7D4A0FCF" w14:textId="44EFF28C" w:rsidR="00C67181" w:rsidRPr="00411DB5" w:rsidRDefault="00C67181" w:rsidP="00C67181">
                            <w:pPr>
                              <w:rPr>
                                <w:lang w:val="en-GB"/>
                              </w:rPr>
                            </w:pPr>
                            <w:r w:rsidRPr="00411DB5">
                              <w:rPr>
                                <w:lang w:val="en-GB"/>
                              </w:rPr>
                              <w:t xml:space="preserve">Without zeolite: Yield: </w:t>
                            </w:r>
                            <w:r w:rsidR="0050593D">
                              <w:rPr>
                                <w:lang w:val="en-GB"/>
                              </w:rPr>
                              <w:t>&lt;2</w:t>
                            </w:r>
                            <w:r w:rsidRPr="00411DB5">
                              <w:rPr>
                                <w:lang w:val="en-GB"/>
                              </w:rPr>
                              <w:t>%</w:t>
                            </w:r>
                          </w:p>
                          <w:p w14:paraId="1D4D6B11" w14:textId="77777777" w:rsidR="00C67181" w:rsidRDefault="00C67181" w:rsidP="00C67181">
                            <w:pPr>
                              <w:rPr>
                                <w:i/>
                                <w:iCs/>
                                <w:lang w:val="en-GB"/>
                              </w:rPr>
                            </w:pPr>
                          </w:p>
                          <w:p w14:paraId="3E11302F" w14:textId="77777777" w:rsidR="00C67181" w:rsidRPr="006D6106" w:rsidRDefault="00C67181" w:rsidP="00C67181">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B9C50" id="_x0000_s1243" type="#_x0000_t202" style="position:absolute;margin-left:199.3pt;margin-top:3.8pt;width:250.5pt;height:52.3pt;z-index:2516431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" fillcolor="white [3201]" stroked="f" strokeweight=".5pt">
                <v:textbox>
                  <w:txbxContent>
                    <w:p w14:paraId="0CB7ABE4" w14:textId="579117BD" w:rsidR="00C67181" w:rsidRPr="00411DB5" w:rsidRDefault="00C67181" w:rsidP="00C67181">
                      <w:pPr>
                        <w:rPr>
                          <w:lang w:val="en-GB"/>
                        </w:rPr>
                      </w:pPr>
                      <w:r w:rsidRPr="00411DB5">
                        <w:rPr>
                          <w:lang w:val="en-GB"/>
                        </w:rPr>
                        <w:t>Reaction</w:t>
                      </w:r>
                      <w:r w:rsidRPr="00411DB5">
                        <w:rPr>
                          <w:i/>
                          <w:iCs/>
                          <w:lang w:val="en-GB"/>
                        </w:rPr>
                        <w:t xml:space="preserve"> </w:t>
                      </w:r>
                      <w:r w:rsidRPr="00411DB5">
                        <w:rPr>
                          <w:lang w:val="en-GB"/>
                        </w:rPr>
                        <w:t>procedure C: Yield: 5</w:t>
                      </w:r>
                      <w:r w:rsidR="0006318A">
                        <w:rPr>
                          <w:lang w:val="en-GB"/>
                        </w:rPr>
                        <w:t>6</w:t>
                      </w:r>
                      <w:r w:rsidRPr="00411DB5">
                        <w:rPr>
                          <w:lang w:val="en-GB"/>
                        </w:rPr>
                        <w:t>%</w:t>
                      </w:r>
                    </w:p>
                    <w:p w14:paraId="7D4A0FCF" w14:textId="44EFF28C" w:rsidR="00C67181" w:rsidRPr="00411DB5" w:rsidRDefault="00C67181" w:rsidP="00C67181">
                      <w:pPr>
                        <w:rPr>
                          <w:lang w:val="en-GB"/>
                        </w:rPr>
                      </w:pPr>
                      <w:r w:rsidRPr="00411DB5">
                        <w:rPr>
                          <w:lang w:val="en-GB"/>
                        </w:rPr>
                        <w:t xml:space="preserve">Without zeolite: Yield: </w:t>
                      </w:r>
                      <w:r w:rsidR="0050593D">
                        <w:rPr>
                          <w:lang w:val="en-GB"/>
                        </w:rPr>
                        <w:t>&lt;2</w:t>
                      </w:r>
                      <w:r w:rsidRPr="00411DB5">
                        <w:rPr>
                          <w:lang w:val="en-GB"/>
                        </w:rPr>
                        <w:t>%</w:t>
                      </w:r>
                    </w:p>
                    <w:p w14:paraId="1D4D6B11" w14:textId="77777777" w:rsidR="00C67181" w:rsidRDefault="00C67181" w:rsidP="00C67181">
                      <w:pPr>
                        <w:rPr>
                          <w:i/>
                          <w:iCs/>
                          <w:lang w:val="en-GB"/>
                        </w:rPr>
                      </w:pPr>
                    </w:p>
                    <w:p w14:paraId="3E11302F" w14:textId="77777777" w:rsidR="00C67181" w:rsidRPr="006D6106" w:rsidRDefault="00C67181" w:rsidP="00C67181">
                      <w:pPr>
                        <w:rPr>
                          <w:i/>
                          <w:iCs/>
                          <w:lang w:val="en-GB"/>
                        </w:rPr>
                      </w:pPr>
                    </w:p>
                  </w:txbxContent>
                </v:textbox>
                <w10:wrap anchorx="margin"/>
              </v:shape>
            </w:pict>
          </mc:Fallback>
        </mc:AlternateContent>
      </w:r>
    </w:p>
    <w:p w14:paraId="2877B3E6" w14:textId="0897704C" w:rsidR="005B7EB4" w:rsidRPr="008954A3" w:rsidRDefault="00C67181" w:rsidP="00686C82">
      <w:pPr>
        <w:rPr>
          <w:lang w:val="en-GB"/>
        </w:rPr>
      </w:pPr>
      <w:r>
        <w:rPr>
          <w:noProof/>
          <w:lang w:val="en-GB"/>
        </w:rPr>
        <mc:AlternateContent>
          <mc:Choice Requires="wps">
            <w:drawing>
              <wp:anchor distT="0" distB="0" distL="114300" distR="114300" simplePos="0" relativeHeight="251643138" behindDoc="0" locked="0" layoutInCell="1" allowOverlap="1" wp14:anchorId="7DB97D70" wp14:editId="2DAB402A">
                <wp:simplePos x="0" y="0"/>
                <wp:positionH relativeFrom="column">
                  <wp:posOffset>1116419</wp:posOffset>
                </wp:positionH>
                <wp:positionV relativeFrom="paragraph">
                  <wp:posOffset>133601</wp:posOffset>
                </wp:positionV>
                <wp:extent cx="419100" cy="333375"/>
                <wp:effectExtent l="0" t="0" r="0" b="9525"/>
                <wp:wrapNone/>
                <wp:docPr id="520" name="Tekstvak 507"/>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19DF4E18" w14:textId="735866FE" w:rsidR="00C67181" w:rsidRPr="002D67C6" w:rsidRDefault="00C67181" w:rsidP="00C67181">
                            <w:pPr>
                              <w:rPr>
                                <w:b/>
                                <w:bCs/>
                                <w:i/>
                                <w:iCs/>
                              </w:rPr>
                            </w:pPr>
                            <w:r>
                              <w:rPr>
                                <w:b/>
                                <w:bCs/>
                                <w:i/>
                                <w:iCs/>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97D70" id="_x0000_s1244" type="#_x0000_t202" style="position:absolute;margin-left:87.9pt;margin-top:10.5pt;width:33pt;height:26.25pt;z-index:251643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" fillcolor="white [3201]" stroked="f" strokeweight=".5pt">
                <v:textbox>
                  <w:txbxContent>
                    <w:p w14:paraId="19DF4E18" w14:textId="735866FE" w:rsidR="00C67181" w:rsidRPr="002D67C6" w:rsidRDefault="00C67181" w:rsidP="00C67181">
                      <w:pPr>
                        <w:rPr>
                          <w:b/>
                          <w:bCs/>
                          <w:i/>
                          <w:iCs/>
                        </w:rPr>
                      </w:pPr>
                      <w:r>
                        <w:rPr>
                          <w:b/>
                          <w:bCs/>
                          <w:i/>
                          <w:iCs/>
                        </w:rPr>
                        <w:t>11</w:t>
                      </w:r>
                    </w:p>
                  </w:txbxContent>
                </v:textbox>
              </v:shape>
            </w:pict>
          </mc:Fallback>
        </mc:AlternateContent>
      </w:r>
    </w:p>
    <w:p w14:paraId="331050E4" w14:textId="14BB9AA5" w:rsidR="005B7EB4" w:rsidRPr="008954A3" w:rsidRDefault="005B7EB4" w:rsidP="00686C82">
      <w:pPr>
        <w:rPr>
          <w:lang w:val="en-GB"/>
        </w:rPr>
      </w:pPr>
    </w:p>
    <w:p w14:paraId="26038040" w14:textId="0B2EF62B" w:rsidR="006502AF" w:rsidRDefault="00C67181" w:rsidP="004B4187">
      <w:pPr>
        <w:tabs>
          <w:tab w:val="left" w:pos="908"/>
        </w:tabs>
        <w:jc w:val="both"/>
        <w:rPr>
          <w:lang w:val="en-GB"/>
        </w:rPr>
      </w:pP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rsidRPr="006502AF">
        <w:rPr>
          <w:lang w:val="en-GB"/>
        </w:rPr>
        <w:sym w:font="Symbol" w:char="F064"/>
      </w:r>
      <w:r w:rsidR="006502AF" w:rsidRPr="006502AF">
        <w:rPr>
          <w:lang w:val="en-GB"/>
        </w:rPr>
        <w:t xml:space="preserve"> 7.39 – 7.35 (m, </w:t>
      </w:r>
      <w:r w:rsidR="006502AF">
        <w:rPr>
          <w:lang w:val="en-GB"/>
        </w:rPr>
        <w:t>4</w:t>
      </w:r>
      <w:r w:rsidR="006502AF" w:rsidRPr="006502AF">
        <w:rPr>
          <w:lang w:val="en-GB"/>
        </w:rPr>
        <w:t>H), 7.32 – 7.25 (m, 6H), 4.42 (t, J = 7.6 Hz, 1H), 3.07 (d, J = 7.6 Hz, 2H)</w:t>
      </w:r>
      <w:r w:rsidR="00DD1353">
        <w:rPr>
          <w:lang w:val="en-GB"/>
        </w:rPr>
        <w:t>.</w:t>
      </w:r>
      <w:r w:rsidR="006502AF">
        <w:rPr>
          <w:lang w:val="en-GB"/>
        </w:rPr>
        <w:t xml:space="preserve"> </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2B355C">
        <w:rPr>
          <w:lang w:val="en-GB"/>
        </w:rPr>
        <w:t xml:space="preserve"> </w:t>
      </w:r>
      <w:r w:rsidR="006502AF" w:rsidRPr="006502AF">
        <w:rPr>
          <w:lang w:val="en-GB"/>
        </w:rPr>
        <w:t>141.25, 128.93, 127.56, 127.43, 118.42, 47.18, 24.27</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28</w:t>
      </w:r>
      <w:r w:rsidR="004B4187">
        <w:rPr>
          <w:lang w:val="en-GB"/>
        </w:rPr>
        <w:fldChar w:fldCharType="end"/>
      </w:r>
      <w:r w:rsidR="004B4187">
        <w:rPr>
          <w:lang w:val="en-GB"/>
        </w:rPr>
        <w:t>.</w:t>
      </w:r>
    </w:p>
    <w:p w14:paraId="32640E09" w14:textId="77777777" w:rsidR="004B4187" w:rsidRDefault="004B4187" w:rsidP="004B4187">
      <w:pPr>
        <w:tabs>
          <w:tab w:val="left" w:pos="908"/>
        </w:tabs>
        <w:jc w:val="both"/>
        <w:rPr>
          <w:lang w:val="en-GB"/>
        </w:rPr>
      </w:pPr>
    </w:p>
    <w:p w14:paraId="3459BB3F" w14:textId="2410F831" w:rsidR="006502AF" w:rsidRPr="006502AF" w:rsidRDefault="006502AF" w:rsidP="00686C82">
      <w:pPr>
        <w:rPr>
          <w:b/>
          <w:bCs/>
          <w:lang w:val="en-GB"/>
        </w:rPr>
      </w:pPr>
      <w:r w:rsidRPr="006502AF">
        <w:rPr>
          <w:noProof/>
          <w:lang w:val="en-GB"/>
        </w:rPr>
        <w:drawing>
          <wp:anchor distT="0" distB="0" distL="114300" distR="114300" simplePos="0" relativeHeight="251643141" behindDoc="0" locked="0" layoutInCell="1" allowOverlap="1" wp14:anchorId="33464184" wp14:editId="3A28765A">
            <wp:simplePos x="0" y="0"/>
            <wp:positionH relativeFrom="column">
              <wp:posOffset>1115991</wp:posOffset>
            </wp:positionH>
            <wp:positionV relativeFrom="paragraph">
              <wp:posOffset>280035</wp:posOffset>
            </wp:positionV>
            <wp:extent cx="863216" cy="723014"/>
            <wp:effectExtent l="0" t="0" r="0" b="1270"/>
            <wp:wrapNone/>
            <wp:docPr id="52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863216" cy="723014"/>
                    </a:xfrm>
                    <a:prstGeom prst="rect">
                      <a:avLst/>
                    </a:prstGeom>
                  </pic:spPr>
                </pic:pic>
              </a:graphicData>
            </a:graphic>
            <wp14:sizeRelH relativeFrom="margin">
              <wp14:pctWidth>0</wp14:pctWidth>
            </wp14:sizeRelH>
            <wp14:sizeRelV relativeFrom="margin">
              <wp14:pctHeight>0</wp14:pctHeight>
            </wp14:sizeRelV>
          </wp:anchor>
        </w:drawing>
      </w:r>
      <w:r w:rsidRPr="006502AF">
        <w:rPr>
          <w:b/>
          <w:bCs/>
          <w:lang w:val="en-GB"/>
        </w:rPr>
        <w:t>3-(4-methoxyphenyl)</w:t>
      </w:r>
      <w:proofErr w:type="spellStart"/>
      <w:r w:rsidRPr="006502AF">
        <w:rPr>
          <w:b/>
          <w:bCs/>
          <w:lang w:val="en-GB"/>
        </w:rPr>
        <w:t>propanenitrile</w:t>
      </w:r>
      <w:proofErr w:type="spellEnd"/>
      <w:r w:rsidRPr="006502AF">
        <w:rPr>
          <w:b/>
          <w:bCs/>
          <w:lang w:val="en-GB"/>
        </w:rPr>
        <w:t xml:space="preserve"> and 2-(4-methoxyphenyl)</w:t>
      </w:r>
      <w:proofErr w:type="spellStart"/>
      <w:r w:rsidRPr="006502AF">
        <w:rPr>
          <w:b/>
          <w:bCs/>
          <w:lang w:val="en-GB"/>
        </w:rPr>
        <w:t>propanenitrile</w:t>
      </w:r>
      <w:proofErr w:type="spellEnd"/>
      <w:r>
        <w:rPr>
          <w:b/>
          <w:bCs/>
          <w:lang w:val="en-GB"/>
        </w:rPr>
        <w:t xml:space="preserve"> (12)</w:t>
      </w:r>
    </w:p>
    <w:p w14:paraId="74E86BEA" w14:textId="11489255" w:rsidR="00571167" w:rsidRPr="008954A3" w:rsidRDefault="006502AF" w:rsidP="00686C82">
      <w:pPr>
        <w:rPr>
          <w:lang w:val="en-GB"/>
        </w:rPr>
      </w:pPr>
      <w:r>
        <w:rPr>
          <w:noProof/>
          <w:lang w:val="en-GB"/>
        </w:rPr>
        <mc:AlternateContent>
          <mc:Choice Requires="wps">
            <w:drawing>
              <wp:anchor distT="0" distB="0" distL="114300" distR="114300" simplePos="0" relativeHeight="251643142" behindDoc="0" locked="0" layoutInCell="1" allowOverlap="1" wp14:anchorId="6B097AEA" wp14:editId="3D5135BC">
                <wp:simplePos x="0" y="0"/>
                <wp:positionH relativeFrom="margin">
                  <wp:align>right</wp:align>
                </wp:positionH>
                <wp:positionV relativeFrom="paragraph">
                  <wp:posOffset>29874</wp:posOffset>
                </wp:positionV>
                <wp:extent cx="3181350" cy="664210"/>
                <wp:effectExtent l="0" t="0" r="0" b="2540"/>
                <wp:wrapNone/>
                <wp:docPr id="526" name="Tekstvak 508"/>
                <wp:cNvGraphicFramePr/>
                <a:graphic xmlns:a="http://schemas.openxmlformats.org/drawingml/2006/main">
                  <a:graphicData uri="http://schemas.microsoft.com/office/word/2010/wordprocessingShape">
                    <wps:wsp>
                      <wps:cNvSpPr txBox="1"/>
                      <wps:spPr>
                        <a:xfrm>
                          <a:off x="0" y="0"/>
                          <a:ext cx="3181350" cy="664210"/>
                        </a:xfrm>
                        <a:prstGeom prst="rect">
                          <a:avLst/>
                        </a:prstGeom>
                        <a:solidFill>
                          <a:schemeClr val="lt1"/>
                        </a:solidFill>
                        <a:ln w="6350">
                          <a:noFill/>
                        </a:ln>
                      </wps:spPr>
                      <wps:txbx>
                        <w:txbxContent>
                          <w:p w14:paraId="4121EC44" w14:textId="602001DA" w:rsidR="006502AF" w:rsidRPr="00411DB5" w:rsidRDefault="006502AF" w:rsidP="006502AF">
                            <w:pPr>
                              <w:rPr>
                                <w:lang w:val="en-GB"/>
                              </w:rPr>
                            </w:pPr>
                            <w:r w:rsidRPr="00411DB5">
                              <w:rPr>
                                <w:lang w:val="en-GB"/>
                              </w:rPr>
                              <w:t>Reaction</w:t>
                            </w:r>
                            <w:r w:rsidRPr="00411DB5">
                              <w:rPr>
                                <w:i/>
                                <w:iCs/>
                                <w:lang w:val="en-GB"/>
                              </w:rPr>
                              <w:t xml:space="preserve"> </w:t>
                            </w:r>
                            <w:r w:rsidRPr="00411DB5">
                              <w:rPr>
                                <w:lang w:val="en-GB"/>
                              </w:rPr>
                              <w:t>procedure A: Yield:</w:t>
                            </w:r>
                            <w:r w:rsidR="00AD2776" w:rsidRPr="00411DB5">
                              <w:rPr>
                                <w:lang w:val="en-GB"/>
                              </w:rPr>
                              <w:t xml:space="preserve"> </w:t>
                            </w:r>
                            <w:r w:rsidRPr="00411DB5">
                              <w:rPr>
                                <w:lang w:val="en-GB"/>
                              </w:rPr>
                              <w:t>7</w:t>
                            </w:r>
                            <w:r w:rsidR="00CE7AEA">
                              <w:rPr>
                                <w:lang w:val="en-GB"/>
                              </w:rPr>
                              <w:t>1</w:t>
                            </w:r>
                            <w:r w:rsidRPr="00411DB5">
                              <w:rPr>
                                <w:lang w:val="en-GB"/>
                              </w:rPr>
                              <w:t>%</w:t>
                            </w:r>
                            <w:r w:rsidR="00E015E9">
                              <w:rPr>
                                <w:lang w:val="en-GB"/>
                              </w:rPr>
                              <w:t>, l:b = 81:19</w:t>
                            </w:r>
                          </w:p>
                          <w:p w14:paraId="4D71BD8D" w14:textId="3B7238C5" w:rsidR="006502AF" w:rsidRPr="00411DB5" w:rsidRDefault="006502AF" w:rsidP="006502AF">
                            <w:pPr>
                              <w:rPr>
                                <w:lang w:val="en-GB"/>
                              </w:rPr>
                            </w:pPr>
                            <w:r w:rsidRPr="00411DB5">
                              <w:rPr>
                                <w:lang w:val="en-GB"/>
                              </w:rPr>
                              <w:t>Without zeolite: Yield: 2</w:t>
                            </w:r>
                            <w:r w:rsidR="0058093D">
                              <w:rPr>
                                <w:lang w:val="en-GB"/>
                              </w:rPr>
                              <w:t>2</w:t>
                            </w:r>
                            <w:r w:rsidRPr="00411DB5">
                              <w:rPr>
                                <w:lang w:val="en-GB"/>
                              </w:rPr>
                              <w:t>%</w:t>
                            </w:r>
                            <w:r w:rsidR="00E015E9">
                              <w:rPr>
                                <w:lang w:val="en-GB"/>
                              </w:rPr>
                              <w:t>, l:b = 80:20</w:t>
                            </w:r>
                          </w:p>
                          <w:p w14:paraId="1F81A3B0" w14:textId="77777777" w:rsidR="006502AF" w:rsidRDefault="006502AF" w:rsidP="006502AF">
                            <w:pPr>
                              <w:rPr>
                                <w:i/>
                                <w:iCs/>
                                <w:lang w:val="en-GB"/>
                              </w:rPr>
                            </w:pPr>
                          </w:p>
                          <w:p w14:paraId="4B716C21" w14:textId="77777777" w:rsidR="006502AF" w:rsidRPr="006D6106" w:rsidRDefault="006502AF" w:rsidP="006502AF">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97AEA" id="_x0000_s1245" type="#_x0000_t202" style="position:absolute;margin-left:199.3pt;margin-top:2.35pt;width:250.5pt;height:52.3pt;z-index:2516431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" fillcolor="white [3201]" stroked="f" strokeweight=".5pt">
                <v:textbox>
                  <w:txbxContent>
                    <w:p w14:paraId="4121EC44" w14:textId="602001DA" w:rsidR="006502AF" w:rsidRPr="00411DB5" w:rsidRDefault="006502AF" w:rsidP="006502AF">
                      <w:pPr>
                        <w:rPr>
                          <w:lang w:val="en-GB"/>
                        </w:rPr>
                      </w:pPr>
                      <w:r w:rsidRPr="00411DB5">
                        <w:rPr>
                          <w:lang w:val="en-GB"/>
                        </w:rPr>
                        <w:t>Reaction</w:t>
                      </w:r>
                      <w:r w:rsidRPr="00411DB5">
                        <w:rPr>
                          <w:i/>
                          <w:iCs/>
                          <w:lang w:val="en-GB"/>
                        </w:rPr>
                        <w:t xml:space="preserve"> </w:t>
                      </w:r>
                      <w:r w:rsidRPr="00411DB5">
                        <w:rPr>
                          <w:lang w:val="en-GB"/>
                        </w:rPr>
                        <w:t>procedure A: Yield:</w:t>
                      </w:r>
                      <w:r w:rsidR="00AD2776" w:rsidRPr="00411DB5">
                        <w:rPr>
                          <w:lang w:val="en-GB"/>
                        </w:rPr>
                        <w:t xml:space="preserve"> </w:t>
                      </w:r>
                      <w:r w:rsidRPr="00411DB5">
                        <w:rPr>
                          <w:lang w:val="en-GB"/>
                        </w:rPr>
                        <w:t>7</w:t>
                      </w:r>
                      <w:r w:rsidR="00CE7AEA">
                        <w:rPr>
                          <w:lang w:val="en-GB"/>
                        </w:rPr>
                        <w:t>1</w:t>
                      </w:r>
                      <w:r w:rsidRPr="00411DB5">
                        <w:rPr>
                          <w:lang w:val="en-GB"/>
                        </w:rPr>
                        <w:t>%</w:t>
                      </w:r>
                      <w:r w:rsidR="00E015E9">
                        <w:rPr>
                          <w:lang w:val="en-GB"/>
                        </w:rPr>
                        <w:t>, l:b = 81:19</w:t>
                      </w:r>
                    </w:p>
                    <w:p w14:paraId="4D71BD8D" w14:textId="3B7238C5" w:rsidR="006502AF" w:rsidRPr="00411DB5" w:rsidRDefault="006502AF" w:rsidP="006502AF">
                      <w:pPr>
                        <w:rPr>
                          <w:lang w:val="en-GB"/>
                        </w:rPr>
                      </w:pPr>
                      <w:r w:rsidRPr="00411DB5">
                        <w:rPr>
                          <w:lang w:val="en-GB"/>
                        </w:rPr>
                        <w:t>Without zeolite: Yield: 2</w:t>
                      </w:r>
                      <w:r w:rsidR="0058093D">
                        <w:rPr>
                          <w:lang w:val="en-GB"/>
                        </w:rPr>
                        <w:t>2</w:t>
                      </w:r>
                      <w:r w:rsidRPr="00411DB5">
                        <w:rPr>
                          <w:lang w:val="en-GB"/>
                        </w:rPr>
                        <w:t>%</w:t>
                      </w:r>
                      <w:r w:rsidR="00E015E9">
                        <w:rPr>
                          <w:lang w:val="en-GB"/>
                        </w:rPr>
                        <w:t>, l:b = 80:20</w:t>
                      </w:r>
                    </w:p>
                    <w:p w14:paraId="1F81A3B0" w14:textId="77777777" w:rsidR="006502AF" w:rsidRDefault="006502AF" w:rsidP="006502AF">
                      <w:pPr>
                        <w:rPr>
                          <w:i/>
                          <w:iCs/>
                          <w:lang w:val="en-GB"/>
                        </w:rPr>
                      </w:pPr>
                    </w:p>
                    <w:p w14:paraId="4B716C21" w14:textId="77777777" w:rsidR="006502AF" w:rsidRPr="006D6106" w:rsidRDefault="006502AF" w:rsidP="006502AF">
                      <w:pPr>
                        <w:rPr>
                          <w:i/>
                          <w:iCs/>
                          <w:lang w:val="en-GB"/>
                        </w:rPr>
                      </w:pPr>
                    </w:p>
                  </w:txbxContent>
                </v:textbox>
                <w10:wrap anchorx="margin"/>
              </v:shape>
            </w:pict>
          </mc:Fallback>
        </mc:AlternateContent>
      </w:r>
      <w:r w:rsidRPr="006502AF">
        <w:rPr>
          <w:noProof/>
          <w:lang w:val="en-GB"/>
        </w:rPr>
        <w:drawing>
          <wp:anchor distT="0" distB="0" distL="114300" distR="114300" simplePos="0" relativeHeight="251643140" behindDoc="0" locked="0" layoutInCell="1" allowOverlap="1" wp14:anchorId="2BC37FAF" wp14:editId="4F27850F">
            <wp:simplePos x="0" y="0"/>
            <wp:positionH relativeFrom="column">
              <wp:posOffset>0</wp:posOffset>
            </wp:positionH>
            <wp:positionV relativeFrom="paragraph">
              <wp:posOffset>90539</wp:posOffset>
            </wp:positionV>
            <wp:extent cx="1111237" cy="625425"/>
            <wp:effectExtent l="0" t="0" r="0" b="3810"/>
            <wp:wrapNone/>
            <wp:docPr id="524" name="Afbeelding 55"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pijl&#10;&#10;Automatisch gegenereerde beschrijvi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125858" cy="633654"/>
                    </a:xfrm>
                    <a:prstGeom prst="rect">
                      <a:avLst/>
                    </a:prstGeom>
                  </pic:spPr>
                </pic:pic>
              </a:graphicData>
            </a:graphic>
            <wp14:sizeRelH relativeFrom="margin">
              <wp14:pctWidth>0</wp14:pctWidth>
            </wp14:sizeRelH>
            <wp14:sizeRelV relativeFrom="margin">
              <wp14:pctHeight>0</wp14:pctHeight>
            </wp14:sizeRelV>
          </wp:anchor>
        </w:drawing>
      </w:r>
    </w:p>
    <w:p w14:paraId="54E2557C" w14:textId="34BBCFC7" w:rsidR="00571167" w:rsidRPr="008954A3" w:rsidRDefault="00AF3969" w:rsidP="00686C82">
      <w:pPr>
        <w:rPr>
          <w:lang w:val="en-GB"/>
        </w:rPr>
      </w:pPr>
      <w:r>
        <w:rPr>
          <w:noProof/>
          <w:lang w:val="en-GB"/>
        </w:rPr>
        <mc:AlternateContent>
          <mc:Choice Requires="wps">
            <w:drawing>
              <wp:anchor distT="0" distB="0" distL="114300" distR="114300" simplePos="0" relativeHeight="251643145" behindDoc="0" locked="0" layoutInCell="1" allowOverlap="1" wp14:anchorId="5721D0C5" wp14:editId="677E4D98">
                <wp:simplePos x="0" y="0"/>
                <wp:positionH relativeFrom="column">
                  <wp:posOffset>698551</wp:posOffset>
                </wp:positionH>
                <wp:positionV relativeFrom="paragraph">
                  <wp:posOffset>115113</wp:posOffset>
                </wp:positionV>
                <wp:extent cx="419100" cy="333375"/>
                <wp:effectExtent l="0" t="0" r="0" b="9525"/>
                <wp:wrapNone/>
                <wp:docPr id="527" name="Tekstvak 507"/>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1C50EB3D" w14:textId="4E911677" w:rsidR="00AF3969" w:rsidRPr="002D67C6" w:rsidRDefault="00AF3969" w:rsidP="00AF3969">
                            <w:pPr>
                              <w:rPr>
                                <w:b/>
                                <w:bCs/>
                                <w:i/>
                                <w:iCs/>
                              </w:rPr>
                            </w:pPr>
                            <w:r>
                              <w:rPr>
                                <w:b/>
                                <w:bCs/>
                                <w:i/>
                                <w:iCs/>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1D0C5" id="_x0000_s1246" type="#_x0000_t202" style="position:absolute;margin-left:55pt;margin-top:9.05pt;width:33pt;height:26.25pt;z-index:251643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" fillcolor="white [3201]" stroked="f" strokeweight=".5pt">
                <v:textbox>
                  <w:txbxContent>
                    <w:p w14:paraId="1C50EB3D" w14:textId="4E911677" w:rsidR="00AF3969" w:rsidRPr="002D67C6" w:rsidRDefault="00AF3969" w:rsidP="00AF3969">
                      <w:pPr>
                        <w:rPr>
                          <w:b/>
                          <w:bCs/>
                          <w:i/>
                          <w:iCs/>
                        </w:rPr>
                      </w:pPr>
                      <w:r>
                        <w:rPr>
                          <w:b/>
                          <w:bCs/>
                          <w:i/>
                          <w:iCs/>
                        </w:rPr>
                        <w:t>12</w:t>
                      </w:r>
                    </w:p>
                  </w:txbxContent>
                </v:textbox>
              </v:shape>
            </w:pict>
          </mc:Fallback>
        </mc:AlternateContent>
      </w:r>
    </w:p>
    <w:p w14:paraId="4915ECA1" w14:textId="3908927C" w:rsidR="00571167" w:rsidRPr="008954A3" w:rsidRDefault="00571167" w:rsidP="00686C82">
      <w:pPr>
        <w:rPr>
          <w:lang w:val="en-GB"/>
        </w:rPr>
      </w:pPr>
    </w:p>
    <w:p w14:paraId="30BB07AE" w14:textId="4BD051FE" w:rsidR="00AD2776" w:rsidRPr="003F6E97" w:rsidRDefault="00AD2776" w:rsidP="00AD2776">
      <w:pPr>
        <w:tabs>
          <w:tab w:val="left" w:pos="908"/>
        </w:tabs>
        <w:jc w:val="both"/>
        <w:rPr>
          <w:noProof/>
          <w:lang w:val="en-GB"/>
        </w:rPr>
      </w:pPr>
      <w:r>
        <w:rPr>
          <w:noProof/>
          <w:lang w:val="en-GB"/>
        </w:rPr>
        <w:t>Linear product:</w:t>
      </w:r>
      <w:r w:rsidR="00411DB5">
        <w:rPr>
          <w:noProof/>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sidR="00411DB5" w:rsidRPr="00411DB5">
        <w:rPr>
          <w:lang w:val="en-GB"/>
        </w:rPr>
        <w:t>7.21 – 7.15 (m, 2H), 6.92 – 6.87 (m, 2H), 3.83 (s, 3H), 2.93 (t, J = 7.3 Hz, 2H), 2.61 (t, J = 7.4 Hz, 2H)</w:t>
      </w:r>
      <w:r w:rsidR="00DD1353">
        <w:rPr>
          <w:lang w:val="en-GB"/>
        </w:rPr>
        <w:t>.</w:t>
      </w:r>
      <w:r w:rsidR="00FE76E9">
        <w:rPr>
          <w:noProof/>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FE76E9">
        <w:rPr>
          <w:lang w:val="en-GB"/>
        </w:rPr>
        <w:t>158.78, 130.14, 129.33, 119.24, 114.28, 55.30, 30.79, 19.72</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{"citationItems":[{"id":"ITEM-1","itemData":{"DOI":"10.1021/jacs.8b10651","ISSN":"15205126","PMID":"30392374","abstract":"Catalytic transfer hydrocyanation represents a clean and safe alternative to hydrocyanation processes using toxic HCN gas. Such reactions provide access to pharmaceutically important nitrile derivatives starting with alkenes and alkynes. Herein, an efficient and practical cooperative palladium/Lewis acid-catalyzed transfer hydrocyanation of alkenes and alkynes is presented using 1-methylcyclohexa-2,5-diene-1-carbonitrile as a benign and readily available HCN source. A large set of nitrile derivatives (&gt;50 examples) are prepared from both aliphatic and aromatic alkenes with good to excellent anti-Markovnikov selectivity. A range of aliphatic alkenes engage in selective hydrocyanation to provide the corresponding nitriles. The introduced method is useful for chain walking hydrocyanation of internal alkenes to afford terminal nitriles in good regioselectivities. This protocol is also applicable to late-stage modification of bioactive molecules.","author":[{"dropping-particle":"","family":"Bhunia","given":"Anup","non-dropping-particle":"","parse-names":false,"suffix":""},{"dropping-particle":"","family":"Bergander","given":"Klaus","non-dropping-particle":"","parse-names":false,"suffix":""},{"dropping-particle":"","family":"Studer","given":"Armido","non-dropping-particle":"","parse-names":false,"suffix":""}],"container-title":"Journal of the American Chemical Society","id":"ITEM-1","issue":"47","issued":{"date-parts":[["2018"]]},"page":"16353-16359","title":"Cooperative Palladium/Lewis Acid-Catalyzed Transfer Hydrocyanation of Alkenes and Alkynes Using 1-Methylcyclohexa-2,5-diene-1-carbonitrile","type":"article-journal","volume":"140"},"uris":["http://www.mendeley.com/documents/?uuid=60a0a4d5-9dd2-4192-919d-16e10a5c5ff5"]}],"mendeley":{"formattedCitation":"&lt;sup&gt;28&lt;/sup&gt;","plainTextFormattedCitation":"28","previouslyFormattedCitation":"&lt;sup&gt;27&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28</w:t>
      </w:r>
      <w:r w:rsidR="004B4187">
        <w:rPr>
          <w:lang w:val="en-GB"/>
        </w:rPr>
        <w:fldChar w:fldCharType="end"/>
      </w:r>
      <w:r w:rsidR="004B4187">
        <w:rPr>
          <w:lang w:val="en-GB"/>
        </w:rPr>
        <w:t>.</w:t>
      </w:r>
    </w:p>
    <w:p w14:paraId="4DF74CD1" w14:textId="30B596BC" w:rsidR="00AD2776" w:rsidRDefault="00AD2776" w:rsidP="00AD2776">
      <w:pPr>
        <w:tabs>
          <w:tab w:val="left" w:pos="908"/>
        </w:tabs>
        <w:jc w:val="both"/>
        <w:rPr>
          <w:lang w:val="en-GB"/>
        </w:rPr>
      </w:pPr>
      <w:r>
        <w:rPr>
          <w:lang w:val="en-GB"/>
        </w:rPr>
        <w:lastRenderedPageBreak/>
        <w:t>Branched product:</w:t>
      </w:r>
      <w:r w:rsidR="00411DB5">
        <w:rPr>
          <w:lang w:val="en-GB"/>
        </w:rPr>
        <w:t xml:space="preserve">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3.</w:t>
      </w:r>
      <w:r w:rsidR="00FE76E9">
        <w:rPr>
          <w:lang w:val="en-GB"/>
        </w:rPr>
        <w:t>88</w:t>
      </w:r>
      <w:r>
        <w:rPr>
          <w:lang w:val="en-GB"/>
        </w:rPr>
        <w:t xml:space="preserve"> </w:t>
      </w:r>
      <w:r w:rsidRPr="00595FEF">
        <w:rPr>
          <w:lang w:val="en-GB"/>
        </w:rPr>
        <w:t>(q, J = 7.</w:t>
      </w:r>
      <w:r w:rsidR="00FE76E9">
        <w:rPr>
          <w:lang w:val="en-GB"/>
        </w:rPr>
        <w:t>4</w:t>
      </w:r>
      <w:r w:rsidRPr="00595FEF">
        <w:rPr>
          <w:lang w:val="en-GB"/>
        </w:rPr>
        <w:t xml:space="preserve"> Hz, </w:t>
      </w:r>
      <w:r w:rsidR="00FE76E9">
        <w:rPr>
          <w:lang w:val="en-GB"/>
        </w:rPr>
        <w:t>1</w:t>
      </w:r>
      <w:r w:rsidRPr="00595FEF">
        <w:rPr>
          <w:lang w:val="en-GB"/>
        </w:rPr>
        <w:t>H),</w:t>
      </w:r>
      <w:r w:rsidR="00FE76E9">
        <w:rPr>
          <w:lang w:val="en-GB"/>
        </w:rPr>
        <w:t xml:space="preserve"> 3.84 (s, 3H),</w:t>
      </w:r>
      <w:r w:rsidRPr="00595FEF">
        <w:rPr>
          <w:lang w:val="en-GB"/>
        </w:rPr>
        <w:t xml:space="preserve"> 1.</w:t>
      </w:r>
      <w:r w:rsidR="00FE76E9">
        <w:rPr>
          <w:lang w:val="en-GB"/>
        </w:rPr>
        <w:t>64</w:t>
      </w:r>
      <w:r w:rsidRPr="00595FEF">
        <w:rPr>
          <w:lang w:val="en-GB"/>
        </w:rPr>
        <w:t xml:space="preserve"> (d, J = 7.</w:t>
      </w:r>
      <w:r>
        <w:rPr>
          <w:lang w:val="en-GB"/>
        </w:rPr>
        <w:t>3</w:t>
      </w:r>
      <w:r w:rsidRPr="00595FEF">
        <w:rPr>
          <w:lang w:val="en-GB"/>
        </w:rPr>
        <w:t xml:space="preserve"> Hz, 3H).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0D7BF5">
        <w:rPr>
          <w:lang w:val="en-GB"/>
        </w:rPr>
        <w:t xml:space="preserve"> </w:t>
      </w:r>
      <w:r w:rsidR="00FE76E9">
        <w:rPr>
          <w:lang w:val="en-GB"/>
        </w:rPr>
        <w:t>55.37</w:t>
      </w:r>
      <w:r w:rsidRPr="000D7BF5">
        <w:rPr>
          <w:lang w:val="en-GB"/>
        </w:rPr>
        <w:t>,</w:t>
      </w:r>
      <w:r w:rsidRPr="009334D9">
        <w:rPr>
          <w:lang w:val="en-GB"/>
        </w:rPr>
        <w:t xml:space="preserve"> </w:t>
      </w:r>
      <w:r>
        <w:rPr>
          <w:lang w:val="en-GB"/>
        </w:rPr>
        <w:t>30.</w:t>
      </w:r>
      <w:r w:rsidR="00FE76E9">
        <w:rPr>
          <w:lang w:val="en-GB"/>
        </w:rPr>
        <w:t>48</w:t>
      </w:r>
      <w:r>
        <w:rPr>
          <w:lang w:val="en-GB"/>
        </w:rPr>
        <w:t>, 2</w:t>
      </w:r>
      <w:r w:rsidR="00FE76E9">
        <w:rPr>
          <w:lang w:val="en-GB"/>
        </w:rPr>
        <w:t>1.53</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14</w:t>
      </w:r>
      <w:r w:rsidR="004B4187">
        <w:rPr>
          <w:lang w:val="en-GB"/>
        </w:rPr>
        <w:fldChar w:fldCharType="end"/>
      </w:r>
      <w:r w:rsidR="004B4187">
        <w:rPr>
          <w:lang w:val="en-GB"/>
        </w:rPr>
        <w:t>.</w:t>
      </w:r>
    </w:p>
    <w:p w14:paraId="1972AD90" w14:textId="60D4686F" w:rsidR="00571167" w:rsidRDefault="00571167" w:rsidP="00686C82">
      <w:pPr>
        <w:rPr>
          <w:lang w:val="en-GB"/>
        </w:rPr>
      </w:pPr>
    </w:p>
    <w:p w14:paraId="3250F15B" w14:textId="0E61AF10" w:rsidR="00AD2776" w:rsidRDefault="00AF3969" w:rsidP="00686C82">
      <w:pPr>
        <w:rPr>
          <w:b/>
          <w:bCs/>
          <w:lang w:val="en-GB"/>
        </w:rPr>
      </w:pPr>
      <w:r w:rsidRPr="00AF3969">
        <w:rPr>
          <w:noProof/>
          <w:lang w:val="en-GB"/>
        </w:rPr>
        <w:drawing>
          <wp:anchor distT="0" distB="0" distL="114300" distR="114300" simplePos="0" relativeHeight="251643144" behindDoc="0" locked="0" layoutInCell="1" allowOverlap="1" wp14:anchorId="22AB201E" wp14:editId="31FD8FB1">
            <wp:simplePos x="0" y="0"/>
            <wp:positionH relativeFrom="column">
              <wp:posOffset>1041451</wp:posOffset>
            </wp:positionH>
            <wp:positionV relativeFrom="paragraph">
              <wp:posOffset>239268</wp:posOffset>
            </wp:positionV>
            <wp:extent cx="724816" cy="627321"/>
            <wp:effectExtent l="0" t="0" r="0" b="1905"/>
            <wp:wrapNone/>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724816" cy="627321"/>
                    </a:xfrm>
                    <a:prstGeom prst="rect">
                      <a:avLst/>
                    </a:prstGeom>
                  </pic:spPr>
                </pic:pic>
              </a:graphicData>
            </a:graphic>
            <wp14:sizeRelH relativeFrom="margin">
              <wp14:pctWidth>0</wp14:pctWidth>
            </wp14:sizeRelH>
            <wp14:sizeRelV relativeFrom="margin">
              <wp14:pctHeight>0</wp14:pctHeight>
            </wp14:sizeRelV>
          </wp:anchor>
        </w:drawing>
      </w:r>
      <w:r w:rsidRPr="006502AF">
        <w:rPr>
          <w:b/>
          <w:bCs/>
          <w:lang w:val="en-GB"/>
        </w:rPr>
        <w:t>3-(</w:t>
      </w:r>
      <w:r>
        <w:rPr>
          <w:b/>
          <w:bCs/>
          <w:lang w:val="en-GB"/>
        </w:rPr>
        <w:t>2</w:t>
      </w:r>
      <w:r w:rsidRPr="006502AF">
        <w:rPr>
          <w:b/>
          <w:bCs/>
          <w:lang w:val="en-GB"/>
        </w:rPr>
        <w:t>-methoxyphenyl)</w:t>
      </w:r>
      <w:proofErr w:type="spellStart"/>
      <w:r w:rsidRPr="006502AF">
        <w:rPr>
          <w:b/>
          <w:bCs/>
          <w:lang w:val="en-GB"/>
        </w:rPr>
        <w:t>propanenitrile</w:t>
      </w:r>
      <w:proofErr w:type="spellEnd"/>
      <w:r w:rsidRPr="006502AF">
        <w:rPr>
          <w:b/>
          <w:bCs/>
          <w:lang w:val="en-GB"/>
        </w:rPr>
        <w:t xml:space="preserve"> and 2-(</w:t>
      </w:r>
      <w:r>
        <w:rPr>
          <w:b/>
          <w:bCs/>
          <w:lang w:val="en-GB"/>
        </w:rPr>
        <w:t>2</w:t>
      </w:r>
      <w:r w:rsidRPr="006502AF">
        <w:rPr>
          <w:b/>
          <w:bCs/>
          <w:lang w:val="en-GB"/>
        </w:rPr>
        <w:t>-methoxyphenyl)</w:t>
      </w:r>
      <w:proofErr w:type="spellStart"/>
      <w:r w:rsidRPr="006502AF">
        <w:rPr>
          <w:b/>
          <w:bCs/>
          <w:lang w:val="en-GB"/>
        </w:rPr>
        <w:t>propanenitrile</w:t>
      </w:r>
      <w:proofErr w:type="spellEnd"/>
      <w:r>
        <w:rPr>
          <w:b/>
          <w:bCs/>
          <w:lang w:val="en-GB"/>
        </w:rPr>
        <w:t xml:space="preserve"> (13)</w:t>
      </w:r>
    </w:p>
    <w:p w14:paraId="01A9FB15" w14:textId="28227AF5" w:rsidR="00AF3969" w:rsidRPr="008954A3" w:rsidRDefault="00FB7828" w:rsidP="00686C82">
      <w:pPr>
        <w:rPr>
          <w:lang w:val="en-GB"/>
        </w:rPr>
      </w:pPr>
      <w:r>
        <w:rPr>
          <w:noProof/>
          <w:lang w:val="en-GB"/>
        </w:rPr>
        <mc:AlternateContent>
          <mc:Choice Requires="wps">
            <w:drawing>
              <wp:anchor distT="0" distB="0" distL="114300" distR="114300" simplePos="0" relativeHeight="251643147" behindDoc="0" locked="0" layoutInCell="1" allowOverlap="1" wp14:anchorId="6C04F244" wp14:editId="36E6CC3B">
                <wp:simplePos x="0" y="0"/>
                <wp:positionH relativeFrom="margin">
                  <wp:posOffset>2602218</wp:posOffset>
                </wp:positionH>
                <wp:positionV relativeFrom="paragraph">
                  <wp:posOffset>59642</wp:posOffset>
                </wp:positionV>
                <wp:extent cx="3181350" cy="664210"/>
                <wp:effectExtent l="0" t="0" r="0" b="2540"/>
                <wp:wrapNone/>
                <wp:docPr id="529" name="Tekstvak 508"/>
                <wp:cNvGraphicFramePr/>
                <a:graphic xmlns:a="http://schemas.openxmlformats.org/drawingml/2006/main">
                  <a:graphicData uri="http://schemas.microsoft.com/office/word/2010/wordprocessingShape">
                    <wps:wsp>
                      <wps:cNvSpPr txBox="1"/>
                      <wps:spPr>
                        <a:xfrm>
                          <a:off x="0" y="0"/>
                          <a:ext cx="3181350" cy="664210"/>
                        </a:xfrm>
                        <a:prstGeom prst="rect">
                          <a:avLst/>
                        </a:prstGeom>
                        <a:solidFill>
                          <a:schemeClr val="lt1"/>
                        </a:solidFill>
                        <a:ln w="6350">
                          <a:noFill/>
                        </a:ln>
                      </wps:spPr>
                      <wps:txbx>
                        <w:txbxContent>
                          <w:p w14:paraId="0A389B8D" w14:textId="752C82E8" w:rsidR="00FB7828" w:rsidRPr="00411DB5" w:rsidRDefault="00FB7828" w:rsidP="00FB7828">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95</w:t>
                            </w:r>
                            <w:r w:rsidRPr="00411DB5">
                              <w:rPr>
                                <w:lang w:val="en-GB"/>
                              </w:rPr>
                              <w:t>%</w:t>
                            </w:r>
                            <w:r w:rsidR="00E015E9">
                              <w:rPr>
                                <w:lang w:val="en-GB"/>
                              </w:rPr>
                              <w:t xml:space="preserve">, l:b = 90:10 </w:t>
                            </w:r>
                          </w:p>
                          <w:p w14:paraId="38B41B92" w14:textId="0B60655C" w:rsidR="00FB7828" w:rsidRPr="00411DB5" w:rsidRDefault="00FB7828" w:rsidP="00FB7828">
                            <w:pPr>
                              <w:rPr>
                                <w:lang w:val="en-GB"/>
                              </w:rPr>
                            </w:pPr>
                            <w:r w:rsidRPr="00411DB5">
                              <w:rPr>
                                <w:lang w:val="en-GB"/>
                              </w:rPr>
                              <w:t>Without zeolite: Yield: 2</w:t>
                            </w:r>
                            <w:r w:rsidR="0050593D">
                              <w:rPr>
                                <w:lang w:val="en-GB"/>
                              </w:rPr>
                              <w:t>4</w:t>
                            </w:r>
                            <w:r w:rsidRPr="00411DB5">
                              <w:rPr>
                                <w:lang w:val="en-GB"/>
                              </w:rPr>
                              <w:t>%</w:t>
                            </w:r>
                            <w:r w:rsidR="00E015E9">
                              <w:rPr>
                                <w:lang w:val="en-GB"/>
                              </w:rPr>
                              <w:t>, l:b = 89:11</w:t>
                            </w:r>
                          </w:p>
                          <w:p w14:paraId="709279BA" w14:textId="77777777" w:rsidR="00FB7828" w:rsidRDefault="00FB7828" w:rsidP="00FB7828">
                            <w:pPr>
                              <w:rPr>
                                <w:i/>
                                <w:iCs/>
                                <w:lang w:val="en-GB"/>
                              </w:rPr>
                            </w:pPr>
                          </w:p>
                          <w:p w14:paraId="3E54DA3E" w14:textId="77777777" w:rsidR="00FB7828" w:rsidRPr="006D6106" w:rsidRDefault="00FB7828" w:rsidP="00FB7828">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4F244" id="_x0000_s1247" type="#_x0000_t202" style="position:absolute;margin-left:204.9pt;margin-top:4.7pt;width:250.5pt;height:52.3pt;z-index:251643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" fillcolor="white [3201]" stroked="f" strokeweight=".5pt">
                <v:textbox>
                  <w:txbxContent>
                    <w:p w14:paraId="0A389B8D" w14:textId="752C82E8" w:rsidR="00FB7828" w:rsidRPr="00411DB5" w:rsidRDefault="00FB7828" w:rsidP="00FB7828">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95</w:t>
                      </w:r>
                      <w:r w:rsidRPr="00411DB5">
                        <w:rPr>
                          <w:lang w:val="en-GB"/>
                        </w:rPr>
                        <w:t>%</w:t>
                      </w:r>
                      <w:r w:rsidR="00E015E9">
                        <w:rPr>
                          <w:lang w:val="en-GB"/>
                        </w:rPr>
                        <w:t xml:space="preserve">, l:b = 90:10 </w:t>
                      </w:r>
                    </w:p>
                    <w:p w14:paraId="38B41B92" w14:textId="0B60655C" w:rsidR="00FB7828" w:rsidRPr="00411DB5" w:rsidRDefault="00FB7828" w:rsidP="00FB7828">
                      <w:pPr>
                        <w:rPr>
                          <w:lang w:val="en-GB"/>
                        </w:rPr>
                      </w:pPr>
                      <w:r w:rsidRPr="00411DB5">
                        <w:rPr>
                          <w:lang w:val="en-GB"/>
                        </w:rPr>
                        <w:t>Without zeolite: Yield: 2</w:t>
                      </w:r>
                      <w:r w:rsidR="0050593D">
                        <w:rPr>
                          <w:lang w:val="en-GB"/>
                        </w:rPr>
                        <w:t>4</w:t>
                      </w:r>
                      <w:r w:rsidRPr="00411DB5">
                        <w:rPr>
                          <w:lang w:val="en-GB"/>
                        </w:rPr>
                        <w:t>%</w:t>
                      </w:r>
                      <w:r w:rsidR="00E015E9">
                        <w:rPr>
                          <w:lang w:val="en-GB"/>
                        </w:rPr>
                        <w:t>, l:b = 89:11</w:t>
                      </w:r>
                    </w:p>
                    <w:p w14:paraId="709279BA" w14:textId="77777777" w:rsidR="00FB7828" w:rsidRDefault="00FB7828" w:rsidP="00FB7828">
                      <w:pPr>
                        <w:rPr>
                          <w:i/>
                          <w:iCs/>
                          <w:lang w:val="en-GB"/>
                        </w:rPr>
                      </w:pPr>
                    </w:p>
                    <w:p w14:paraId="3E54DA3E" w14:textId="77777777" w:rsidR="00FB7828" w:rsidRPr="006D6106" w:rsidRDefault="00FB7828" w:rsidP="00FB7828">
                      <w:pPr>
                        <w:rPr>
                          <w:i/>
                          <w:iCs/>
                          <w:lang w:val="en-GB"/>
                        </w:rPr>
                      </w:pPr>
                    </w:p>
                  </w:txbxContent>
                </v:textbox>
                <w10:wrap anchorx="margin"/>
              </v:shape>
            </w:pict>
          </mc:Fallback>
        </mc:AlternateContent>
      </w:r>
      <w:r w:rsidR="00AF3969" w:rsidRPr="00AF3969">
        <w:rPr>
          <w:noProof/>
          <w:lang w:val="en-GB"/>
        </w:rPr>
        <w:drawing>
          <wp:anchor distT="0" distB="0" distL="114300" distR="114300" simplePos="0" relativeHeight="251643143" behindDoc="0" locked="0" layoutInCell="1" allowOverlap="1" wp14:anchorId="0ABBC6B4" wp14:editId="6F873B5F">
            <wp:simplePos x="0" y="0"/>
            <wp:positionH relativeFrom="column">
              <wp:posOffset>-635</wp:posOffset>
            </wp:positionH>
            <wp:positionV relativeFrom="paragraph">
              <wp:posOffset>76835</wp:posOffset>
            </wp:positionV>
            <wp:extent cx="935666" cy="549441"/>
            <wp:effectExtent l="0" t="0" r="0" b="3175"/>
            <wp:wrapNone/>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935666" cy="549441"/>
                    </a:xfrm>
                    <a:prstGeom prst="rect">
                      <a:avLst/>
                    </a:prstGeom>
                  </pic:spPr>
                </pic:pic>
              </a:graphicData>
            </a:graphic>
            <wp14:sizeRelH relativeFrom="margin">
              <wp14:pctWidth>0</wp14:pctWidth>
            </wp14:sizeRelH>
            <wp14:sizeRelV relativeFrom="margin">
              <wp14:pctHeight>0</wp14:pctHeight>
            </wp14:sizeRelV>
          </wp:anchor>
        </w:drawing>
      </w:r>
    </w:p>
    <w:p w14:paraId="458F8FAF" w14:textId="2D9BBE30" w:rsidR="00571167" w:rsidRPr="008954A3" w:rsidRDefault="00AF3969" w:rsidP="00686C82">
      <w:pPr>
        <w:rPr>
          <w:lang w:val="en-GB"/>
        </w:rPr>
      </w:pPr>
      <w:r>
        <w:rPr>
          <w:noProof/>
          <w:lang w:val="en-GB"/>
        </w:rPr>
        <mc:AlternateContent>
          <mc:Choice Requires="wps">
            <w:drawing>
              <wp:anchor distT="0" distB="0" distL="114300" distR="114300" simplePos="0" relativeHeight="251643146" behindDoc="0" locked="0" layoutInCell="1" allowOverlap="1" wp14:anchorId="69C007DA" wp14:editId="7373A751">
                <wp:simplePos x="0" y="0"/>
                <wp:positionH relativeFrom="column">
                  <wp:posOffset>690113</wp:posOffset>
                </wp:positionH>
                <wp:positionV relativeFrom="paragraph">
                  <wp:posOffset>107950</wp:posOffset>
                </wp:positionV>
                <wp:extent cx="353683" cy="333375"/>
                <wp:effectExtent l="0" t="0" r="8890" b="9525"/>
                <wp:wrapNone/>
                <wp:docPr id="528"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6DF629B8" w14:textId="4CD88461" w:rsidR="00AF3969" w:rsidRPr="002D67C6" w:rsidRDefault="00AF3969" w:rsidP="00AF3969">
                            <w:pPr>
                              <w:rPr>
                                <w:b/>
                                <w:bCs/>
                                <w:i/>
                                <w:iCs/>
                              </w:rPr>
                            </w:pPr>
                            <w:r>
                              <w:rPr>
                                <w:b/>
                                <w:bCs/>
                                <w:i/>
                                <w:iCs/>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007DA" id="_x0000_s1248" type="#_x0000_t202" style="position:absolute;margin-left:54.35pt;margin-top:8.5pt;width:27.85pt;height:26.25pt;z-index:251643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" fillcolor="white [3201]" stroked="f" strokeweight=".5pt">
                <v:textbox>
                  <w:txbxContent>
                    <w:p w14:paraId="6DF629B8" w14:textId="4CD88461" w:rsidR="00AF3969" w:rsidRPr="002D67C6" w:rsidRDefault="00AF3969" w:rsidP="00AF3969">
                      <w:pPr>
                        <w:rPr>
                          <w:b/>
                          <w:bCs/>
                          <w:i/>
                          <w:iCs/>
                        </w:rPr>
                      </w:pPr>
                      <w:r>
                        <w:rPr>
                          <w:b/>
                          <w:bCs/>
                          <w:i/>
                          <w:iCs/>
                        </w:rPr>
                        <w:t>13</w:t>
                      </w:r>
                    </w:p>
                  </w:txbxContent>
                </v:textbox>
              </v:shape>
            </w:pict>
          </mc:Fallback>
        </mc:AlternateContent>
      </w:r>
    </w:p>
    <w:p w14:paraId="0FA48B1B" w14:textId="17755ECA" w:rsidR="00571167" w:rsidRPr="008954A3" w:rsidRDefault="00571167" w:rsidP="00686C82">
      <w:pPr>
        <w:rPr>
          <w:lang w:val="en-GB"/>
        </w:rPr>
      </w:pPr>
    </w:p>
    <w:p w14:paraId="634E2A3A" w14:textId="34F599AE" w:rsidR="00FB7828" w:rsidRPr="004B4187" w:rsidRDefault="00AF3969" w:rsidP="00FB7828">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372810">
        <w:rPr>
          <w:lang w:val="en-GB"/>
        </w:rPr>
        <w:t xml:space="preserve"> </w:t>
      </w:r>
      <w:r w:rsidR="00FB7828" w:rsidRPr="00FB7828">
        <w:rPr>
          <w:lang w:val="en-GB"/>
        </w:rPr>
        <w:t>7.31 – 7.26 (m, 1H), 7.20 (dd, J</w:t>
      </w:r>
      <w:r w:rsidR="00FB7828" w:rsidRPr="00FB7828">
        <w:rPr>
          <w:vertAlign w:val="subscript"/>
          <w:lang w:val="en-GB"/>
        </w:rPr>
        <w:t>1</w:t>
      </w:r>
      <w:r w:rsidR="00FB7828" w:rsidRPr="00FB7828">
        <w:rPr>
          <w:lang w:val="en-GB"/>
        </w:rPr>
        <w:t xml:space="preserve"> = 7.4,</w:t>
      </w:r>
      <w:r w:rsidR="00FB7828">
        <w:rPr>
          <w:lang w:val="en-GB"/>
        </w:rPr>
        <w:t xml:space="preserve"> J</w:t>
      </w:r>
      <w:r w:rsidR="00FB7828" w:rsidRPr="00FB7828">
        <w:rPr>
          <w:vertAlign w:val="subscript"/>
          <w:lang w:val="en-GB"/>
        </w:rPr>
        <w:t>2</w:t>
      </w:r>
      <w:r w:rsidR="00FB7828">
        <w:rPr>
          <w:lang w:val="en-GB"/>
        </w:rPr>
        <w:t xml:space="preserve"> =</w:t>
      </w:r>
      <w:r w:rsidR="00FB7828" w:rsidRPr="00FB7828">
        <w:rPr>
          <w:lang w:val="en-GB"/>
        </w:rPr>
        <w:t xml:space="preserve"> 1.7 Hz, 1H), 6.98 – 6.87 (m, 2H), 3.87 (s, 3H), 2.99 (t, J = 7.4 Hz, 2H), 2.65 (t, J = 7.4 Hz, 2H)</w:t>
      </w:r>
      <w:r w:rsidR="00DD1353">
        <w:rPr>
          <w:lang w:val="en-GB"/>
        </w:rPr>
        <w:t>.</w:t>
      </w:r>
      <w:r w:rsidR="00FB7828">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FB7828" w:rsidRPr="00FB7828">
        <w:rPr>
          <w:sz w:val="20"/>
          <w:szCs w:val="20"/>
          <w:lang w:val="en-GB"/>
        </w:rPr>
        <w:t xml:space="preserve">157.32, 130.24, </w:t>
      </w:r>
      <w:r w:rsidR="00FB7828">
        <w:rPr>
          <w:sz w:val="20"/>
          <w:szCs w:val="20"/>
          <w:lang w:val="en-GB"/>
        </w:rPr>
        <w:t>128.67, 126.37, 120.71, 119.70, 110.39, 55.22, 27.10, 17.50</w:t>
      </w:r>
      <w:r w:rsidR="004B4187">
        <w:rPr>
          <w:sz w:val="20"/>
          <w:szCs w:val="20"/>
          <w:lang w:val="en-GB"/>
        </w:rPr>
        <w:t xml:space="preserve">. </w:t>
      </w:r>
      <w:r w:rsidR="004B4187">
        <w:rPr>
          <w:lang w:val="en-GB"/>
        </w:rPr>
        <w:t>The NMR data are consistent with those reported in the literature</w:t>
      </w:r>
      <w:r w:rsidR="004B4187">
        <w:rPr>
          <w:lang w:val="en-GB"/>
        </w:rPr>
        <w:fldChar w:fldCharType="begin" w:fldLock="1"/>
      </w:r>
      <w:r w:rsidR="000B26BA">
        <w:rPr>
          <w:lang w:val="en-GB"/>
        </w:rPr>
        <w:instrText>ADDIN CSL_CITATION {"citationItems":[{"id":"ITEM-1","itemData":{"DOI":"10.1021/jacs.0c03184","ISSN":"15205126","PMID":"32478515","abstract":"Reversible catalytic reactions operate under thermodynamic control, and thus, establishing a selective catalytic system poses a considerable challenge. Herein, we report a reversible transfer hydrocyanation protocol that exhibits high selectivity for the thermodynamically less favorable branched isomer. Selectivity is achieved by exploiting the lower barrier for C-CN oxidative addition and reductive elimination at benzylic positions in the absence of a cocatalytic Lewis acid. Through the design of a novel type of HCN donor, a practical, branched-selective, HCN-free transfer hydrocyanation was realized. The synthetically useful resolution of a mixture of branched and linear nitrile isomers was also demonstrated to underline the value of reversible and selective transfer reactions. In a broader context, this work demonstrates that high kinetic selectivity can be achieved in reversible transfer reactions, thus opening new horizons for their synthetic applications.","author":[{"dropping-particle":"","family":"Bhawal","given":"Benjamin N.","non-dropping-particle":"","parse-names":false,"suffix":""},{"dropping-particle":"","family":"Reisenbauer","given":"Julia C.","non-dropping-particle":"","parse-names":false,"suffix":""},{"dropping-particle":"","family":"Ehinger","given":"Christian","non-dropping-particle":"","parse-names":false,"suffix":""},{"dropping-particle":"","family":"Morandi","given":"Bill","non-dropping-particle":"","parse-names":false,"suffix":""}],"container-title":"Journal of the American Chemical Society","id":"ITEM-1","issue":"25","issued":{"date-parts":[["2020"]]},"page":"10914-10920","title":"Overcoming Selectivity Issues in Reversible Catalysis: A Transfer Hydrocyanation Exhibiting High Kinetic Control","type":"article-journal","volume":"142"},"uris":["http://www.mendeley.com/documents/?uuid=8267c18a-61b9-40fa-a8df-e10312802b49"]}],"mendeley":{"formattedCitation":"&lt;sup&gt;14&lt;/sup&gt;","plainTextFormattedCitation":"14","previouslyFormattedCitation":"&lt;sup&gt;13&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14</w:t>
      </w:r>
      <w:r w:rsidR="004B4187">
        <w:rPr>
          <w:lang w:val="en-GB"/>
        </w:rPr>
        <w:fldChar w:fldCharType="end"/>
      </w:r>
      <w:r w:rsidR="004B4187">
        <w:rPr>
          <w:lang w:val="en-GB"/>
        </w:rPr>
        <w:t>.</w:t>
      </w:r>
    </w:p>
    <w:p w14:paraId="12982975" w14:textId="728411B6" w:rsidR="004B4187" w:rsidRPr="004B4187" w:rsidRDefault="00AF3969" w:rsidP="004B4187">
      <w:pPr>
        <w:tabs>
          <w:tab w:val="left" w:pos="908"/>
        </w:tabs>
        <w:jc w:val="both"/>
        <w:rPr>
          <w:lang w:val="en-GB"/>
        </w:rPr>
      </w:pPr>
      <w:r>
        <w:rPr>
          <w:lang w:val="en-GB"/>
        </w:rPr>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Pr>
          <w:lang w:val="en-GB"/>
        </w:rPr>
        <w:t xml:space="preserve"> </w:t>
      </w:r>
      <w:r w:rsidR="00FB7828">
        <w:rPr>
          <w:lang w:val="en-GB"/>
        </w:rPr>
        <w:t>4.28</w:t>
      </w:r>
      <w:r>
        <w:rPr>
          <w:lang w:val="en-GB"/>
        </w:rPr>
        <w:t xml:space="preserve"> </w:t>
      </w:r>
      <w:r w:rsidRPr="00595FEF">
        <w:rPr>
          <w:lang w:val="en-GB"/>
        </w:rPr>
        <w:t>(q, J = 7.</w:t>
      </w:r>
      <w:r w:rsidR="00FB7828">
        <w:rPr>
          <w:lang w:val="en-GB"/>
        </w:rPr>
        <w:t>2</w:t>
      </w:r>
      <w:r w:rsidRPr="00595FEF">
        <w:rPr>
          <w:lang w:val="en-GB"/>
        </w:rPr>
        <w:t xml:space="preserve"> Hz, </w:t>
      </w:r>
      <w:r>
        <w:rPr>
          <w:lang w:val="en-GB"/>
        </w:rPr>
        <w:t>1</w:t>
      </w:r>
      <w:r w:rsidRPr="00595FEF">
        <w:rPr>
          <w:lang w:val="en-GB"/>
        </w:rPr>
        <w:t>H),</w:t>
      </w:r>
      <w:r w:rsidR="00463DBD">
        <w:rPr>
          <w:lang w:val="en-GB"/>
        </w:rPr>
        <w:t xml:space="preserve"> </w:t>
      </w:r>
      <w:r w:rsidR="00FB7828">
        <w:rPr>
          <w:lang w:val="en-GB"/>
        </w:rPr>
        <w:t xml:space="preserve">3.89 </w:t>
      </w:r>
      <w:r w:rsidR="00463DBD">
        <w:rPr>
          <w:lang w:val="en-GB"/>
        </w:rPr>
        <w:t xml:space="preserve">(s, 3H), </w:t>
      </w:r>
      <w:r w:rsidRPr="00595FEF">
        <w:rPr>
          <w:lang w:val="en-GB"/>
        </w:rPr>
        <w:t>1.</w:t>
      </w:r>
      <w:r>
        <w:rPr>
          <w:lang w:val="en-GB"/>
        </w:rPr>
        <w:t>6</w:t>
      </w:r>
      <w:r w:rsidR="00FB7828">
        <w:rPr>
          <w:lang w:val="en-GB"/>
        </w:rPr>
        <w:t>1</w:t>
      </w:r>
      <w:r w:rsidRPr="00595FEF">
        <w:rPr>
          <w:lang w:val="en-GB"/>
        </w:rPr>
        <w:t xml:space="preserve"> (d, J = 7.</w:t>
      </w:r>
      <w:r>
        <w:rPr>
          <w:lang w:val="en-GB"/>
        </w:rPr>
        <w:t>3</w:t>
      </w:r>
      <w:r w:rsidRPr="00595FEF">
        <w:rPr>
          <w:lang w:val="en-GB"/>
        </w:rPr>
        <w:t xml:space="preserve"> Hz, 3H)</w:t>
      </w:r>
      <w:r w:rsidR="00DD1353">
        <w:rPr>
          <w:lang w:val="en-GB"/>
        </w:rPr>
        <w:t>.</w:t>
      </w:r>
      <w:r w:rsidRPr="00595FEF">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0D7BF5">
        <w:rPr>
          <w:lang w:val="en-GB"/>
        </w:rPr>
        <w:t xml:space="preserve"> </w:t>
      </w:r>
      <w:r w:rsidR="00FB7828">
        <w:rPr>
          <w:lang w:val="en-GB"/>
        </w:rPr>
        <w:t>55.48, 25.63, 19.53</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{"citationItems":[{"id":"ITEM-1","itemData":{"DOI":"https://doi.org/10.1002/adsc.202000935","ISSN":"1615-4150","abstract":"Abstract A Ni/Co co-catalyzed reductive hydrocyanation of various alkynes was developed for the production of saturated nitriles. Hydrocyanic acid is generated in?situ from safe and readily available formamide. Formamide played multiple roles as a cyano source, dehydrant, and reductant for the NiII pre-catalyst and vinyl nitriles, along with acting as the co-solvent in this reaction. Detailed mechanistic investigation supported a pathway via hydrocyanation of C≡C bond and the subsequent reduction of C=C bond. Wide substrate scope, the employment of a cheap and stable nickel salt as pre-catalyst, a safe cyano source and convenient experimental operation render this hydrocyanation practical for the laboratory synthesis of saturated nitriles.","author":[{"dropping-particle":"","family":"Zhang","given":"Jin","non-dropping-particle":"","parse-names":false,"suffix":""},{"dropping-particle":"","family":"Luo","given":"Cui-Ping","non-dropping-particle":"","parse-names":false,"suffix":""},{"dropping-particle":"","family":"Yang","given":"Luo","non-dropping-particle":"","parse-names":false,"suffix":""}],"container-title":"Advanced Synthesis &amp; Catalysis","id":"ITEM-1","issue":"1","issued":{"date-parts":[["2021","1","5"]]},"note":"https://doi.org/10.1002/adsc.202000935","page":"283-288","publisher":"John Wiley &amp; Sons, Ltd","title":"Nickel/Cobalt-Catalyzed Reductive Hydrocyanation of Alkynes with Formamide as the Cyano Source, Dehydrant, Reductant, and Solvent","type":"article-journal","volume":"363"},"uris":["http://www.mendeley.com/documents/?uuid=78b468dd-82cd-4107-8c07-02c61e73f45f"]}],"mendeley":{"formattedCitation":"&lt;sup&gt;34&lt;/sup&gt;","plainTextFormattedCitation":"34","previouslyFormattedCitation":"&lt;sup&gt;33&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34</w:t>
      </w:r>
      <w:r w:rsidR="004B4187">
        <w:rPr>
          <w:lang w:val="en-GB"/>
        </w:rPr>
        <w:fldChar w:fldCharType="end"/>
      </w:r>
      <w:r w:rsidR="004B4187">
        <w:rPr>
          <w:lang w:val="en-GB"/>
        </w:rPr>
        <w:t>.</w:t>
      </w:r>
    </w:p>
    <w:p w14:paraId="7670196D" w14:textId="77777777" w:rsidR="00653BA2" w:rsidRPr="008954A3" w:rsidRDefault="00653BA2" w:rsidP="00686C82">
      <w:pPr>
        <w:rPr>
          <w:lang w:val="en-GB"/>
        </w:rPr>
      </w:pPr>
    </w:p>
    <w:p w14:paraId="057BB499" w14:textId="46954CD1" w:rsidR="00571167" w:rsidRPr="008954A3" w:rsidRDefault="00E015E9" w:rsidP="00686C82">
      <w:pPr>
        <w:rPr>
          <w:lang w:val="en-GB"/>
        </w:rPr>
      </w:pPr>
      <w:r w:rsidRPr="00E015E9">
        <w:rPr>
          <w:noProof/>
          <w:lang w:val="en-GB"/>
        </w:rPr>
        <w:drawing>
          <wp:anchor distT="0" distB="0" distL="114300" distR="114300" simplePos="0" relativeHeight="251643149" behindDoc="0" locked="0" layoutInCell="1" allowOverlap="1" wp14:anchorId="2CE054FA" wp14:editId="5DEE49A7">
            <wp:simplePos x="0" y="0"/>
            <wp:positionH relativeFrom="column">
              <wp:posOffset>1600200</wp:posOffset>
            </wp:positionH>
            <wp:positionV relativeFrom="paragraph">
              <wp:posOffset>285750</wp:posOffset>
            </wp:positionV>
            <wp:extent cx="1376193" cy="666750"/>
            <wp:effectExtent l="0" t="0" r="0" b="0"/>
            <wp:wrapNone/>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376193" cy="666750"/>
                    </a:xfrm>
                    <a:prstGeom prst="rect">
                      <a:avLst/>
                    </a:prstGeom>
                  </pic:spPr>
                </pic:pic>
              </a:graphicData>
            </a:graphic>
            <wp14:sizeRelH relativeFrom="margin">
              <wp14:pctWidth>0</wp14:pctWidth>
            </wp14:sizeRelH>
            <wp14:sizeRelV relativeFrom="margin">
              <wp14:pctHeight>0</wp14:pctHeight>
            </wp14:sizeRelV>
          </wp:anchor>
        </w:drawing>
      </w:r>
      <w:r w:rsidRPr="006502AF">
        <w:rPr>
          <w:b/>
          <w:bCs/>
          <w:lang w:val="en-GB"/>
        </w:rPr>
        <w:t>3-(</w:t>
      </w:r>
      <w:r>
        <w:rPr>
          <w:b/>
          <w:bCs/>
          <w:lang w:val="en-GB"/>
        </w:rPr>
        <w:t>4</w:t>
      </w:r>
      <w:r w:rsidRPr="006502AF">
        <w:rPr>
          <w:b/>
          <w:bCs/>
          <w:lang w:val="en-GB"/>
        </w:rPr>
        <w:t>-</w:t>
      </w:r>
      <w:r>
        <w:rPr>
          <w:b/>
          <w:bCs/>
          <w:lang w:val="en-GB"/>
        </w:rPr>
        <w:t>phenoxy</w:t>
      </w:r>
      <w:r w:rsidRPr="006502AF">
        <w:rPr>
          <w:b/>
          <w:bCs/>
          <w:lang w:val="en-GB"/>
        </w:rPr>
        <w:t>phenyl)</w:t>
      </w:r>
      <w:proofErr w:type="spellStart"/>
      <w:r w:rsidRPr="006502AF">
        <w:rPr>
          <w:b/>
          <w:bCs/>
          <w:lang w:val="en-GB"/>
        </w:rPr>
        <w:t>propanenitrile</w:t>
      </w:r>
      <w:proofErr w:type="spellEnd"/>
      <w:r w:rsidRPr="006502AF">
        <w:rPr>
          <w:b/>
          <w:bCs/>
          <w:lang w:val="en-GB"/>
        </w:rPr>
        <w:t xml:space="preserve"> and </w:t>
      </w:r>
      <w:r>
        <w:rPr>
          <w:b/>
          <w:bCs/>
          <w:lang w:val="en-GB"/>
        </w:rPr>
        <w:t>2</w:t>
      </w:r>
      <w:r w:rsidRPr="006502AF">
        <w:rPr>
          <w:b/>
          <w:bCs/>
          <w:lang w:val="en-GB"/>
        </w:rPr>
        <w:t>-(</w:t>
      </w:r>
      <w:r>
        <w:rPr>
          <w:b/>
          <w:bCs/>
          <w:lang w:val="en-GB"/>
        </w:rPr>
        <w:t>4</w:t>
      </w:r>
      <w:r w:rsidRPr="006502AF">
        <w:rPr>
          <w:b/>
          <w:bCs/>
          <w:lang w:val="en-GB"/>
        </w:rPr>
        <w:t>-</w:t>
      </w:r>
      <w:r>
        <w:rPr>
          <w:b/>
          <w:bCs/>
          <w:lang w:val="en-GB"/>
        </w:rPr>
        <w:t>phenoxy</w:t>
      </w:r>
      <w:r w:rsidRPr="006502AF">
        <w:rPr>
          <w:b/>
          <w:bCs/>
          <w:lang w:val="en-GB"/>
        </w:rPr>
        <w:t>phenyl)</w:t>
      </w:r>
      <w:proofErr w:type="spellStart"/>
      <w:r w:rsidRPr="006502AF">
        <w:rPr>
          <w:b/>
          <w:bCs/>
          <w:lang w:val="en-GB"/>
        </w:rPr>
        <w:t>propanenitrile</w:t>
      </w:r>
      <w:proofErr w:type="spellEnd"/>
      <w:r>
        <w:rPr>
          <w:b/>
          <w:bCs/>
          <w:lang w:val="en-GB"/>
        </w:rPr>
        <w:t xml:space="preserve"> (14)</w:t>
      </w:r>
    </w:p>
    <w:p w14:paraId="2DD9CE69" w14:textId="5DEDA95B" w:rsidR="00571167" w:rsidRPr="008954A3" w:rsidRDefault="00E015E9" w:rsidP="00686C82">
      <w:pPr>
        <w:rPr>
          <w:lang w:val="en-GB"/>
        </w:rPr>
      </w:pPr>
      <w:r>
        <w:rPr>
          <w:noProof/>
          <w:lang w:val="en-GB"/>
        </w:rPr>
        <mc:AlternateContent>
          <mc:Choice Requires="wps">
            <w:drawing>
              <wp:anchor distT="0" distB="0" distL="114300" distR="114300" simplePos="0" relativeHeight="251643152" behindDoc="0" locked="0" layoutInCell="1" allowOverlap="1" wp14:anchorId="7F2DB0A2" wp14:editId="7D0DF66A">
                <wp:simplePos x="0" y="0"/>
                <wp:positionH relativeFrom="margin">
                  <wp:posOffset>3152775</wp:posOffset>
                </wp:positionH>
                <wp:positionV relativeFrom="paragraph">
                  <wp:posOffset>95885</wp:posOffset>
                </wp:positionV>
                <wp:extent cx="2771775" cy="664210"/>
                <wp:effectExtent l="0" t="0" r="9525" b="2540"/>
                <wp:wrapNone/>
                <wp:docPr id="532" name="Tekstvak 508"/>
                <wp:cNvGraphicFramePr/>
                <a:graphic xmlns:a="http://schemas.openxmlformats.org/drawingml/2006/main">
                  <a:graphicData uri="http://schemas.microsoft.com/office/word/2010/wordprocessingShape">
                    <wps:wsp>
                      <wps:cNvSpPr txBox="1"/>
                      <wps:spPr>
                        <a:xfrm>
                          <a:off x="0" y="0"/>
                          <a:ext cx="2771775" cy="664210"/>
                        </a:xfrm>
                        <a:prstGeom prst="rect">
                          <a:avLst/>
                        </a:prstGeom>
                        <a:solidFill>
                          <a:schemeClr val="lt1"/>
                        </a:solidFill>
                        <a:ln w="6350">
                          <a:noFill/>
                        </a:ln>
                      </wps:spPr>
                      <wps:txbx>
                        <w:txbxContent>
                          <w:p w14:paraId="58FB2FEE" w14:textId="01F0AA2A" w:rsidR="00E015E9" w:rsidRPr="00411DB5" w:rsidRDefault="00E015E9" w:rsidP="00E015E9">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7</w:t>
                            </w:r>
                            <w:r w:rsidR="0050593D">
                              <w:rPr>
                                <w:lang w:val="en-GB"/>
                              </w:rPr>
                              <w:t>9</w:t>
                            </w:r>
                            <w:r w:rsidRPr="00411DB5">
                              <w:rPr>
                                <w:lang w:val="en-GB"/>
                              </w:rPr>
                              <w:t>%</w:t>
                            </w:r>
                            <w:r>
                              <w:rPr>
                                <w:lang w:val="en-GB"/>
                              </w:rPr>
                              <w:t>, l:b = 85:15</w:t>
                            </w:r>
                          </w:p>
                          <w:p w14:paraId="376AB592" w14:textId="7EA2B109" w:rsidR="00E015E9" w:rsidRPr="00411DB5" w:rsidRDefault="00E015E9" w:rsidP="00E015E9">
                            <w:pPr>
                              <w:rPr>
                                <w:lang w:val="en-GB"/>
                              </w:rPr>
                            </w:pPr>
                            <w:r w:rsidRPr="00411DB5">
                              <w:rPr>
                                <w:lang w:val="en-GB"/>
                              </w:rPr>
                              <w:t xml:space="preserve">Without zeolite: Yield: </w:t>
                            </w:r>
                            <w:r w:rsidR="0058093D">
                              <w:rPr>
                                <w:lang w:val="en-GB"/>
                              </w:rPr>
                              <w:t>18</w:t>
                            </w:r>
                            <w:r w:rsidRPr="00411DB5">
                              <w:rPr>
                                <w:lang w:val="en-GB"/>
                              </w:rPr>
                              <w:t>%</w:t>
                            </w:r>
                            <w:r>
                              <w:rPr>
                                <w:lang w:val="en-GB"/>
                              </w:rPr>
                              <w:t>, l:b = 83:17</w:t>
                            </w:r>
                          </w:p>
                          <w:p w14:paraId="13C48266" w14:textId="77777777" w:rsidR="00E015E9" w:rsidRDefault="00E015E9" w:rsidP="00E015E9">
                            <w:pPr>
                              <w:rPr>
                                <w:i/>
                                <w:iCs/>
                                <w:lang w:val="en-GB"/>
                              </w:rPr>
                            </w:pPr>
                          </w:p>
                          <w:p w14:paraId="74CB4D28" w14:textId="77777777" w:rsidR="00E015E9" w:rsidRPr="006D6106" w:rsidRDefault="00E015E9" w:rsidP="00E015E9">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B0A2" id="_x0000_s1249" type="#_x0000_t202" style="position:absolute;margin-left:248.25pt;margin-top:7.55pt;width:218.25pt;height:52.3pt;z-index:25164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" fillcolor="white [3201]" stroked="f" strokeweight=".5pt">
                <v:textbox>
                  <w:txbxContent>
                    <w:p w14:paraId="58FB2FEE" w14:textId="01F0AA2A" w:rsidR="00E015E9" w:rsidRPr="00411DB5" w:rsidRDefault="00E015E9" w:rsidP="00E015E9">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7</w:t>
                      </w:r>
                      <w:r w:rsidR="0050593D">
                        <w:rPr>
                          <w:lang w:val="en-GB"/>
                        </w:rPr>
                        <w:t>9</w:t>
                      </w:r>
                      <w:r w:rsidRPr="00411DB5">
                        <w:rPr>
                          <w:lang w:val="en-GB"/>
                        </w:rPr>
                        <w:t>%</w:t>
                      </w:r>
                      <w:r>
                        <w:rPr>
                          <w:lang w:val="en-GB"/>
                        </w:rPr>
                        <w:t>, l:b = 85:15</w:t>
                      </w:r>
                    </w:p>
                    <w:p w14:paraId="376AB592" w14:textId="7EA2B109" w:rsidR="00E015E9" w:rsidRPr="00411DB5" w:rsidRDefault="00E015E9" w:rsidP="00E015E9">
                      <w:pPr>
                        <w:rPr>
                          <w:lang w:val="en-GB"/>
                        </w:rPr>
                      </w:pPr>
                      <w:r w:rsidRPr="00411DB5">
                        <w:rPr>
                          <w:lang w:val="en-GB"/>
                        </w:rPr>
                        <w:t xml:space="preserve">Without zeolite: Yield: </w:t>
                      </w:r>
                      <w:r w:rsidR="0058093D">
                        <w:rPr>
                          <w:lang w:val="en-GB"/>
                        </w:rPr>
                        <w:t>18</w:t>
                      </w:r>
                      <w:r w:rsidRPr="00411DB5">
                        <w:rPr>
                          <w:lang w:val="en-GB"/>
                        </w:rPr>
                        <w:t>%</w:t>
                      </w:r>
                      <w:r>
                        <w:rPr>
                          <w:lang w:val="en-GB"/>
                        </w:rPr>
                        <w:t>, l:b = 83:17</w:t>
                      </w:r>
                    </w:p>
                    <w:p w14:paraId="13C48266" w14:textId="77777777" w:rsidR="00E015E9" w:rsidRDefault="00E015E9" w:rsidP="00E015E9">
                      <w:pPr>
                        <w:rPr>
                          <w:i/>
                          <w:iCs/>
                          <w:lang w:val="en-GB"/>
                        </w:rPr>
                      </w:pPr>
                    </w:p>
                    <w:p w14:paraId="74CB4D28" w14:textId="77777777" w:rsidR="00E015E9" w:rsidRPr="006D6106" w:rsidRDefault="00E015E9" w:rsidP="00E015E9">
                      <w:pPr>
                        <w:rPr>
                          <w:i/>
                          <w:iCs/>
                          <w:lang w:val="en-GB"/>
                        </w:rPr>
                      </w:pPr>
                    </w:p>
                  </w:txbxContent>
                </v:textbox>
                <w10:wrap anchorx="margin"/>
              </v:shape>
            </w:pict>
          </mc:Fallback>
        </mc:AlternateContent>
      </w:r>
      <w:r w:rsidRPr="00E015E9">
        <w:rPr>
          <w:noProof/>
          <w:lang w:val="en-GB"/>
        </w:rPr>
        <w:drawing>
          <wp:anchor distT="0" distB="0" distL="114300" distR="114300" simplePos="0" relativeHeight="251643148" behindDoc="0" locked="0" layoutInCell="1" allowOverlap="1" wp14:anchorId="22BB848C" wp14:editId="4F35CC5F">
            <wp:simplePos x="0" y="0"/>
            <wp:positionH relativeFrom="column">
              <wp:posOffset>1</wp:posOffset>
            </wp:positionH>
            <wp:positionV relativeFrom="paragraph">
              <wp:posOffset>124461</wp:posOffset>
            </wp:positionV>
            <wp:extent cx="1484740" cy="503028"/>
            <wp:effectExtent l="0" t="0" r="1270" b="0"/>
            <wp:wrapNone/>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508042" cy="510923"/>
                    </a:xfrm>
                    <a:prstGeom prst="rect">
                      <a:avLst/>
                    </a:prstGeom>
                  </pic:spPr>
                </pic:pic>
              </a:graphicData>
            </a:graphic>
            <wp14:sizeRelH relativeFrom="margin">
              <wp14:pctWidth>0</wp14:pctWidth>
            </wp14:sizeRelH>
            <wp14:sizeRelV relativeFrom="margin">
              <wp14:pctHeight>0</wp14:pctHeight>
            </wp14:sizeRelV>
          </wp:anchor>
        </w:drawing>
      </w:r>
    </w:p>
    <w:p w14:paraId="2D2B2981" w14:textId="53D2FA12" w:rsidR="00571167" w:rsidRPr="008954A3" w:rsidRDefault="00E015E9" w:rsidP="00686C82">
      <w:pPr>
        <w:rPr>
          <w:lang w:val="en-GB"/>
        </w:rPr>
      </w:pPr>
      <w:r>
        <w:rPr>
          <w:noProof/>
          <w:lang w:val="en-GB"/>
        </w:rPr>
        <mc:AlternateContent>
          <mc:Choice Requires="wps">
            <w:drawing>
              <wp:anchor distT="0" distB="0" distL="114300" distR="114300" simplePos="0" relativeHeight="251643151" behindDoc="0" locked="0" layoutInCell="1" allowOverlap="1" wp14:anchorId="0E3088F3" wp14:editId="3BB72B89">
                <wp:simplePos x="0" y="0"/>
                <wp:positionH relativeFrom="column">
                  <wp:posOffset>1130935</wp:posOffset>
                </wp:positionH>
                <wp:positionV relativeFrom="paragraph">
                  <wp:posOffset>161290</wp:posOffset>
                </wp:positionV>
                <wp:extent cx="353683" cy="333375"/>
                <wp:effectExtent l="0" t="0" r="8890" b="9525"/>
                <wp:wrapNone/>
                <wp:docPr id="530"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3992FD75" w14:textId="54B1A0EA" w:rsidR="00E015E9" w:rsidRPr="002D67C6" w:rsidRDefault="00E015E9" w:rsidP="00E015E9">
                            <w:pPr>
                              <w:rPr>
                                <w:b/>
                                <w:bCs/>
                                <w:i/>
                                <w:iCs/>
                              </w:rPr>
                            </w:pPr>
                            <w:r>
                              <w:rPr>
                                <w:b/>
                                <w:bCs/>
                                <w:i/>
                                <w:iCs/>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088F3" id="_x0000_s1250" type="#_x0000_t202" style="position:absolute;margin-left:89.05pt;margin-top:12.7pt;width:27.85pt;height:26.25pt;z-index:251643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" fillcolor="white [3201]" stroked="f" strokeweight=".5pt">
                <v:textbox>
                  <w:txbxContent>
                    <w:p w14:paraId="3992FD75" w14:textId="54B1A0EA" w:rsidR="00E015E9" w:rsidRPr="002D67C6" w:rsidRDefault="00E015E9" w:rsidP="00E015E9">
                      <w:pPr>
                        <w:rPr>
                          <w:b/>
                          <w:bCs/>
                          <w:i/>
                          <w:iCs/>
                        </w:rPr>
                      </w:pPr>
                      <w:r>
                        <w:rPr>
                          <w:b/>
                          <w:bCs/>
                          <w:i/>
                          <w:iCs/>
                        </w:rPr>
                        <w:t>14</w:t>
                      </w:r>
                    </w:p>
                  </w:txbxContent>
                </v:textbox>
              </v:shape>
            </w:pict>
          </mc:Fallback>
        </mc:AlternateContent>
      </w:r>
    </w:p>
    <w:p w14:paraId="237F23FC" w14:textId="786CD913" w:rsidR="00571167" w:rsidRPr="008954A3" w:rsidRDefault="00571167" w:rsidP="00686C82">
      <w:pPr>
        <w:rPr>
          <w:lang w:val="en-GB"/>
        </w:rPr>
      </w:pPr>
    </w:p>
    <w:p w14:paraId="6F3C804E" w14:textId="68EF8790" w:rsidR="00E015E9" w:rsidRPr="004B4187" w:rsidRDefault="00E015E9" w:rsidP="00E015E9">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rsidRPr="00E015E9">
        <w:rPr>
          <w:lang w:val="en-GB"/>
        </w:rPr>
        <w:t>7.41 – 7.32 (m, 3H), 7.24 – 7.20 (m, 2H), 7.14 (t, J = 7.4 Hz, 1H), 7.02 (</w:t>
      </w:r>
      <w:proofErr w:type="spellStart"/>
      <w:r w:rsidRPr="00E015E9">
        <w:rPr>
          <w:lang w:val="en-GB"/>
        </w:rPr>
        <w:t>tdd</w:t>
      </w:r>
      <w:proofErr w:type="spellEnd"/>
      <w:r w:rsidRPr="00E015E9">
        <w:rPr>
          <w:lang w:val="en-GB"/>
        </w:rPr>
        <w:t>, J</w:t>
      </w:r>
      <w:r w:rsidRPr="00E015E9">
        <w:rPr>
          <w:vertAlign w:val="subscript"/>
          <w:lang w:val="en-GB"/>
        </w:rPr>
        <w:t>1</w:t>
      </w:r>
      <w:r w:rsidRPr="00E015E9">
        <w:rPr>
          <w:lang w:val="en-GB"/>
        </w:rPr>
        <w:t xml:space="preserve"> = 8.6,</w:t>
      </w:r>
      <w:r>
        <w:rPr>
          <w:lang w:val="en-GB"/>
        </w:rPr>
        <w:t xml:space="preserve"> J</w:t>
      </w:r>
      <w:r w:rsidRPr="00E015E9">
        <w:rPr>
          <w:vertAlign w:val="subscript"/>
          <w:lang w:val="en-GB"/>
        </w:rPr>
        <w:t>2</w:t>
      </w:r>
      <w:r>
        <w:rPr>
          <w:lang w:val="en-GB"/>
        </w:rPr>
        <w:t xml:space="preserve"> =</w:t>
      </w:r>
      <w:r w:rsidRPr="00E015E9">
        <w:rPr>
          <w:lang w:val="en-GB"/>
        </w:rPr>
        <w:t xml:space="preserve"> 4.2,</w:t>
      </w:r>
      <w:r>
        <w:rPr>
          <w:lang w:val="en-GB"/>
        </w:rPr>
        <w:t xml:space="preserve"> J</w:t>
      </w:r>
      <w:r w:rsidRPr="00E015E9">
        <w:rPr>
          <w:vertAlign w:val="subscript"/>
          <w:lang w:val="en-GB"/>
        </w:rPr>
        <w:t>3</w:t>
      </w:r>
      <w:r>
        <w:rPr>
          <w:lang w:val="en-GB"/>
        </w:rPr>
        <w:t xml:space="preserve"> =</w:t>
      </w:r>
      <w:r w:rsidRPr="00E015E9">
        <w:rPr>
          <w:lang w:val="en-GB"/>
        </w:rPr>
        <w:t xml:space="preserve"> 2.5 Hz,</w:t>
      </w:r>
      <w:r>
        <w:rPr>
          <w:lang w:val="en-GB"/>
        </w:rPr>
        <w:t xml:space="preserve"> J</w:t>
      </w:r>
      <w:r w:rsidRPr="00E015E9">
        <w:rPr>
          <w:vertAlign w:val="subscript"/>
          <w:lang w:val="en-GB"/>
        </w:rPr>
        <w:t>4</w:t>
      </w:r>
      <w:r>
        <w:rPr>
          <w:lang w:val="en-GB"/>
        </w:rPr>
        <w:t xml:space="preserve"> =</w:t>
      </w:r>
      <w:r w:rsidRPr="00E015E9">
        <w:rPr>
          <w:lang w:val="en-GB"/>
        </w:rPr>
        <w:t xml:space="preserve"> 5H), 2.97 (t, J = 7.3 Hz, 2H), 2.65 (t, J = 7.3 Hz, 2H)</w:t>
      </w:r>
      <w:r w:rsidR="00DD1353">
        <w:rPr>
          <w:lang w:val="en-GB"/>
        </w:rPr>
        <w:t>.</w:t>
      </w:r>
      <w:r>
        <w:rPr>
          <w:sz w:val="20"/>
          <w:szCs w:val="20"/>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3F6E97">
        <w:rPr>
          <w:lang w:val="en-GB"/>
        </w:rPr>
        <w:t xml:space="preserve"> </w:t>
      </w:r>
      <w:r w:rsidR="00E16C0A" w:rsidRPr="00E16C0A">
        <w:rPr>
          <w:lang w:val="en-GB"/>
        </w:rPr>
        <w:t>157.08, 156.54, 132.79, 129.80, 129.65, 123.41, 119.17, 118.97, 30.90, 19.59</w:t>
      </w:r>
      <w:r w:rsidR="004B4187">
        <w:rPr>
          <w:lang w:val="en-GB"/>
        </w:rPr>
        <w:t>. The NMR data are consistent with those reported in the literature</w:t>
      </w:r>
      <w:r w:rsidR="004B4187">
        <w:rPr>
          <w:lang w:val="en-GB"/>
        </w:rPr>
        <w:fldChar w:fldCharType="begin" w:fldLock="1"/>
      </w:r>
      <w:r w:rsidR="000B26BA">
        <w:rPr>
          <w:lang w:val="en-GB"/>
        </w:rPr>
        <w:instrText>ADDIN CSL_CITATION {"citationItems":[{"id":"ITEM-1","itemData":{"author":[{"dropping-particle":"","family":"Málek","given":"Jaroslav","non-dropping-particle":"","parse-names":false,"suffix":""}],"container-title":"Organic Reactions","id":"ITEM-1","issued":{"date-parts":[["1988"]]},"publisher":"Wiley Online Library","title":"Reductions by Metal Alkoxyaluminum Hydrides. Part II. Carboxylic Acids and Derivatives, Nitrogen Compounds, and Sulfur Compounds","type":"article-journal"},"uris":["http://www.mendeley.com/documents/?uuid=1cf27c24-9147-4f5e-a78a-a4c3aca418ae"]}],"mendeley":{"formattedCitation":"&lt;sup&gt;35&lt;/sup&gt;","plainTextFormattedCitation":"35","previouslyFormattedCitation":"&lt;sup&gt;34&lt;/sup&gt;"},"properties":{"noteIndex":0},"schema":"https://github.com/citation-style-language/schema/raw/master/csl-citation.json"}</w:instrText>
      </w:r>
      <w:r w:rsidR="004B4187">
        <w:rPr>
          <w:lang w:val="en-GB"/>
        </w:rPr>
        <w:fldChar w:fldCharType="separate"/>
      </w:r>
      <w:r w:rsidR="000B26BA" w:rsidRPr="000B26BA">
        <w:rPr>
          <w:noProof/>
          <w:vertAlign w:val="superscript"/>
          <w:lang w:val="en-GB"/>
        </w:rPr>
        <w:t>35</w:t>
      </w:r>
      <w:r w:rsidR="004B4187">
        <w:rPr>
          <w:lang w:val="en-GB"/>
        </w:rPr>
        <w:fldChar w:fldCharType="end"/>
      </w:r>
      <w:r w:rsidR="004B4187">
        <w:rPr>
          <w:lang w:val="en-GB"/>
        </w:rPr>
        <w:t>.</w:t>
      </w:r>
    </w:p>
    <w:p w14:paraId="7F1318EF" w14:textId="6B6BC64B" w:rsidR="00E015E9" w:rsidRDefault="00E015E9" w:rsidP="00E015E9">
      <w:pPr>
        <w:tabs>
          <w:tab w:val="left" w:pos="908"/>
        </w:tabs>
        <w:jc w:val="both"/>
        <w:rPr>
          <w:lang w:val="en-GB"/>
        </w:rPr>
      </w:pPr>
      <w:r>
        <w:rPr>
          <w:lang w:val="en-GB"/>
        </w:rPr>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sidRPr="00E015E9">
        <w:rPr>
          <w:lang w:val="en-GB"/>
        </w:rPr>
        <w:t xml:space="preserve"> 3.91 (q, J = 7.3 Hz, </w:t>
      </w:r>
      <w:r>
        <w:rPr>
          <w:lang w:val="en-GB"/>
        </w:rPr>
        <w:t>1</w:t>
      </w:r>
      <w:r w:rsidRPr="00E015E9">
        <w:rPr>
          <w:lang w:val="en-GB"/>
        </w:rPr>
        <w:t>H)</w:t>
      </w:r>
      <w:r>
        <w:rPr>
          <w:lang w:val="en-GB"/>
        </w:rPr>
        <w:t xml:space="preserve">, </w:t>
      </w:r>
      <w:r w:rsidRPr="00E015E9">
        <w:rPr>
          <w:lang w:val="en-GB"/>
        </w:rPr>
        <w:t xml:space="preserve">1.67 (d, J = 7.3 Hz, </w:t>
      </w:r>
      <w:r>
        <w:rPr>
          <w:lang w:val="en-GB"/>
        </w:rPr>
        <w:t>3</w:t>
      </w:r>
      <w:r w:rsidRPr="00E015E9">
        <w:rPr>
          <w:lang w:val="en-GB"/>
        </w:rPr>
        <w:t>H)</w:t>
      </w:r>
      <w:r w:rsidR="00DD1353">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0D7BF5">
        <w:rPr>
          <w:lang w:val="en-GB"/>
        </w:rPr>
        <w:t xml:space="preserve"> </w:t>
      </w:r>
      <w:r w:rsidR="00E16C0A">
        <w:rPr>
          <w:lang w:val="en-GB"/>
        </w:rPr>
        <w:t>30.63, 21.49</w:t>
      </w:r>
      <w:r w:rsidR="004B4187">
        <w:rPr>
          <w:lang w:val="en-GB"/>
        </w:rPr>
        <w:t>. The NMR data are consistent with those reported in the literature</w:t>
      </w:r>
      <w:r w:rsidR="006D5F4A">
        <w:rPr>
          <w:lang w:val="en-GB"/>
        </w:rPr>
        <w:fldChar w:fldCharType="begin" w:fldLock="1"/>
      </w:r>
      <w:r w:rsidR="000B26BA">
        <w:rPr>
          <w:lang w:val="en-GB"/>
        </w:rPr>
        <w:instrText>ADDIN CSL_CITATION {"citationItems":[{"id":"ITEM-1","itemData":{"author":[{"dropping-particle":"","family":"Arnano","given":"Takehiro","non-dropping-particle":"","parse-names":false,"suffix":""},{"dropping-particle":"","family":"Yoshikawa","given":"Kensei","non-dropping-particle":"","parse-names":false,"suffix":""},{"dropping-particle":"","family":"Sano","given":"Tatsuhiko","non-dropping-particle":"","parse-names":false,"suffix":""},{"dropping-particle":"","family":"Ohuchi","given":"Yutaka","non-dropping-particle":"","parse-names":false,"suffix":""},{"dropping-particle":"","family":"Shiono","given":"Manzo","non-dropping-particle":"","parse-names":false,"suffix":""},{"dropping-particle":"","family":"Ishiguro","given":"Michihiro","non-dropping-particle":"","parse-names":false,"suffix":""},{"dropping-particle":"","family":"Fujita","given":"Yoshiji","non-dropping-particle":"","parse-names":false,"suffix":""}],"container-title":"Synthetic Communications","id":"ITEM-1","issue":"5","issued":{"date-parts":[["1986"]]},"page":"499-507","publisher":"Taylor \\&amp; Francis","title":"A new convenient synthesis of $α$-arylpropionic acid esters and $α$-arylpropionitriles","type":"article-journal","volume":"16"},"uris":["http://www.mendeley.com/documents/?uuid=31c7933c-2630-4090-9b7f-4c777ae5e5be"]}],"mendeley":{"formattedCitation":"&lt;sup&gt;36&lt;/sup&gt;","plainTextFormattedCitation":"36","previouslyFormattedCitation":"&lt;sup&gt;35&lt;/sup&gt;"},"properties":{"noteIndex":0},"schema":"https://github.com/citation-style-language/schema/raw/master/csl-citation.json"}</w:instrText>
      </w:r>
      <w:r w:rsidR="006D5F4A">
        <w:rPr>
          <w:lang w:val="en-GB"/>
        </w:rPr>
        <w:fldChar w:fldCharType="separate"/>
      </w:r>
      <w:r w:rsidR="000B26BA" w:rsidRPr="000B26BA">
        <w:rPr>
          <w:noProof/>
          <w:vertAlign w:val="superscript"/>
          <w:lang w:val="en-GB"/>
        </w:rPr>
        <w:t>36</w:t>
      </w:r>
      <w:r w:rsidR="006D5F4A">
        <w:rPr>
          <w:lang w:val="en-GB"/>
        </w:rPr>
        <w:fldChar w:fldCharType="end"/>
      </w:r>
      <w:r w:rsidR="004B4187">
        <w:rPr>
          <w:lang w:val="en-GB"/>
        </w:rPr>
        <w:t>.</w:t>
      </w:r>
    </w:p>
    <w:p w14:paraId="4A3E48CE" w14:textId="527BE9AA" w:rsidR="00E16C0A" w:rsidRDefault="00E16C0A" w:rsidP="00E015E9">
      <w:pPr>
        <w:tabs>
          <w:tab w:val="left" w:pos="908"/>
        </w:tabs>
        <w:jc w:val="both"/>
        <w:rPr>
          <w:lang w:val="en-GB"/>
        </w:rPr>
      </w:pPr>
    </w:p>
    <w:p w14:paraId="76C00EFF" w14:textId="3881E6CE" w:rsidR="00E16C0A" w:rsidRDefault="00E16C0A" w:rsidP="00E015E9">
      <w:pPr>
        <w:tabs>
          <w:tab w:val="left" w:pos="908"/>
        </w:tabs>
        <w:jc w:val="both"/>
        <w:rPr>
          <w:b/>
          <w:bCs/>
          <w:lang w:val="en-GB"/>
        </w:rPr>
      </w:pPr>
      <w:r w:rsidRPr="006502AF">
        <w:rPr>
          <w:b/>
          <w:bCs/>
          <w:lang w:val="en-GB"/>
        </w:rPr>
        <w:t>3-(</w:t>
      </w:r>
      <w:r>
        <w:rPr>
          <w:b/>
          <w:bCs/>
          <w:lang w:val="en-GB"/>
        </w:rPr>
        <w:t>4</w:t>
      </w:r>
      <w:r w:rsidRPr="006502AF">
        <w:rPr>
          <w:b/>
          <w:bCs/>
          <w:lang w:val="en-GB"/>
        </w:rPr>
        <w:t>-</w:t>
      </w:r>
      <w:r>
        <w:rPr>
          <w:b/>
          <w:bCs/>
          <w:lang w:val="en-GB"/>
        </w:rPr>
        <w:t>fluoro</w:t>
      </w:r>
      <w:r w:rsidRPr="006502AF">
        <w:rPr>
          <w:b/>
          <w:bCs/>
          <w:lang w:val="en-GB"/>
        </w:rPr>
        <w:t>phenyl)</w:t>
      </w:r>
      <w:proofErr w:type="spellStart"/>
      <w:r w:rsidRPr="006502AF">
        <w:rPr>
          <w:b/>
          <w:bCs/>
          <w:lang w:val="en-GB"/>
        </w:rPr>
        <w:t>propanenitrile</w:t>
      </w:r>
      <w:proofErr w:type="spellEnd"/>
      <w:r w:rsidRPr="006502AF">
        <w:rPr>
          <w:b/>
          <w:bCs/>
          <w:lang w:val="en-GB"/>
        </w:rPr>
        <w:t xml:space="preserve"> and </w:t>
      </w:r>
      <w:r>
        <w:rPr>
          <w:b/>
          <w:bCs/>
          <w:lang w:val="en-GB"/>
        </w:rPr>
        <w:t>2</w:t>
      </w:r>
      <w:r w:rsidRPr="006502AF">
        <w:rPr>
          <w:b/>
          <w:bCs/>
          <w:lang w:val="en-GB"/>
        </w:rPr>
        <w:t>-(</w:t>
      </w:r>
      <w:r>
        <w:rPr>
          <w:b/>
          <w:bCs/>
          <w:lang w:val="en-GB"/>
        </w:rPr>
        <w:t>4</w:t>
      </w:r>
      <w:r w:rsidRPr="006502AF">
        <w:rPr>
          <w:b/>
          <w:bCs/>
          <w:lang w:val="en-GB"/>
        </w:rPr>
        <w:t>-</w:t>
      </w:r>
      <w:r>
        <w:rPr>
          <w:b/>
          <w:bCs/>
          <w:lang w:val="en-GB"/>
        </w:rPr>
        <w:t>fluoro</w:t>
      </w:r>
      <w:r w:rsidRPr="006502AF">
        <w:rPr>
          <w:b/>
          <w:bCs/>
          <w:lang w:val="en-GB"/>
        </w:rPr>
        <w:t>phenyl)</w:t>
      </w:r>
      <w:proofErr w:type="spellStart"/>
      <w:r w:rsidRPr="006502AF">
        <w:rPr>
          <w:b/>
          <w:bCs/>
          <w:lang w:val="en-GB"/>
        </w:rPr>
        <w:t>propanenitrile</w:t>
      </w:r>
      <w:proofErr w:type="spellEnd"/>
      <w:r>
        <w:rPr>
          <w:b/>
          <w:bCs/>
          <w:lang w:val="en-GB"/>
        </w:rPr>
        <w:t xml:space="preserve"> (15)</w:t>
      </w:r>
    </w:p>
    <w:p w14:paraId="6A8048D8" w14:textId="2E37F3BE" w:rsidR="00E16C0A" w:rsidRDefault="00905D4C" w:rsidP="00E015E9">
      <w:pPr>
        <w:tabs>
          <w:tab w:val="left" w:pos="908"/>
        </w:tabs>
        <w:jc w:val="both"/>
        <w:rPr>
          <w:b/>
          <w:bCs/>
          <w:lang w:val="en-GB"/>
        </w:rPr>
      </w:pPr>
      <w:r>
        <w:rPr>
          <w:noProof/>
          <w:lang w:val="en-GB"/>
        </w:rPr>
        <mc:AlternateContent>
          <mc:Choice Requires="wps">
            <w:drawing>
              <wp:anchor distT="0" distB="0" distL="114300" distR="114300" simplePos="0" relativeHeight="251643155" behindDoc="0" locked="0" layoutInCell="1" allowOverlap="1" wp14:anchorId="46FC63D8" wp14:editId="47FC42D0">
                <wp:simplePos x="0" y="0"/>
                <wp:positionH relativeFrom="margin">
                  <wp:posOffset>3067050</wp:posOffset>
                </wp:positionH>
                <wp:positionV relativeFrom="paragraph">
                  <wp:posOffset>92710</wp:posOffset>
                </wp:positionV>
                <wp:extent cx="2781300" cy="664210"/>
                <wp:effectExtent l="0" t="0" r="0" b="2540"/>
                <wp:wrapNone/>
                <wp:docPr id="533"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1114FE82" w14:textId="2DB36F59" w:rsidR="00905D4C" w:rsidRPr="00411DB5" w:rsidRDefault="00905D4C" w:rsidP="00905D4C">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8</w:t>
                            </w:r>
                            <w:r w:rsidR="00BA6C5F">
                              <w:rPr>
                                <w:lang w:val="en-GB"/>
                              </w:rPr>
                              <w:t>1</w:t>
                            </w:r>
                            <w:r w:rsidRPr="00411DB5">
                              <w:rPr>
                                <w:lang w:val="en-GB"/>
                              </w:rPr>
                              <w:t>%</w:t>
                            </w:r>
                            <w:r>
                              <w:rPr>
                                <w:lang w:val="en-GB"/>
                              </w:rPr>
                              <w:t>, l:b = 85:15</w:t>
                            </w:r>
                          </w:p>
                          <w:p w14:paraId="6D747958" w14:textId="26CAA62D" w:rsidR="00905D4C" w:rsidRPr="00411DB5" w:rsidRDefault="00905D4C" w:rsidP="00905D4C">
                            <w:pPr>
                              <w:rPr>
                                <w:lang w:val="en-GB"/>
                              </w:rPr>
                            </w:pPr>
                            <w:r w:rsidRPr="00411DB5">
                              <w:rPr>
                                <w:lang w:val="en-GB"/>
                              </w:rPr>
                              <w:t xml:space="preserve">Without zeolite: Yield: </w:t>
                            </w:r>
                            <w:r>
                              <w:rPr>
                                <w:lang w:val="en-GB"/>
                              </w:rPr>
                              <w:t>1</w:t>
                            </w:r>
                            <w:r w:rsidR="0058093D">
                              <w:rPr>
                                <w:lang w:val="en-GB"/>
                              </w:rPr>
                              <w:t>7</w:t>
                            </w:r>
                            <w:r w:rsidRPr="00411DB5">
                              <w:rPr>
                                <w:lang w:val="en-GB"/>
                              </w:rPr>
                              <w:t>%</w:t>
                            </w:r>
                            <w:r>
                              <w:rPr>
                                <w:lang w:val="en-GB"/>
                              </w:rPr>
                              <w:t>, l:b = 82:18</w:t>
                            </w:r>
                          </w:p>
                          <w:p w14:paraId="2860270C" w14:textId="77777777" w:rsidR="00905D4C" w:rsidRDefault="00905D4C" w:rsidP="00905D4C">
                            <w:pPr>
                              <w:rPr>
                                <w:i/>
                                <w:iCs/>
                                <w:lang w:val="en-GB"/>
                              </w:rPr>
                            </w:pPr>
                          </w:p>
                          <w:p w14:paraId="0BC6B76D" w14:textId="77777777" w:rsidR="00905D4C" w:rsidRPr="006D6106" w:rsidRDefault="00905D4C" w:rsidP="00905D4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C63D8" id="_x0000_s1251" type="#_x0000_t202" style="position:absolute;left:0;text-align:left;margin-left:241.5pt;margin-top:7.3pt;width:219pt;height:52.3pt;z-index:2516431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" fillcolor="white [3201]" stroked="f" strokeweight=".5pt">
                <v:textbox>
                  <w:txbxContent>
                    <w:p w14:paraId="1114FE82" w14:textId="2DB36F59" w:rsidR="00905D4C" w:rsidRPr="00411DB5" w:rsidRDefault="00905D4C" w:rsidP="00905D4C">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8</w:t>
                      </w:r>
                      <w:r w:rsidR="00BA6C5F">
                        <w:rPr>
                          <w:lang w:val="en-GB"/>
                        </w:rPr>
                        <w:t>1</w:t>
                      </w:r>
                      <w:r w:rsidRPr="00411DB5">
                        <w:rPr>
                          <w:lang w:val="en-GB"/>
                        </w:rPr>
                        <w:t>%</w:t>
                      </w:r>
                      <w:r>
                        <w:rPr>
                          <w:lang w:val="en-GB"/>
                        </w:rPr>
                        <w:t>, l:b = 85:15</w:t>
                      </w:r>
                    </w:p>
                    <w:p w14:paraId="6D747958" w14:textId="26CAA62D" w:rsidR="00905D4C" w:rsidRPr="00411DB5" w:rsidRDefault="00905D4C" w:rsidP="00905D4C">
                      <w:pPr>
                        <w:rPr>
                          <w:lang w:val="en-GB"/>
                        </w:rPr>
                      </w:pPr>
                      <w:r w:rsidRPr="00411DB5">
                        <w:rPr>
                          <w:lang w:val="en-GB"/>
                        </w:rPr>
                        <w:t xml:space="preserve">Without zeolite: Yield: </w:t>
                      </w:r>
                      <w:r>
                        <w:rPr>
                          <w:lang w:val="en-GB"/>
                        </w:rPr>
                        <w:t>1</w:t>
                      </w:r>
                      <w:r w:rsidR="0058093D">
                        <w:rPr>
                          <w:lang w:val="en-GB"/>
                        </w:rPr>
                        <w:t>7</w:t>
                      </w:r>
                      <w:r w:rsidRPr="00411DB5">
                        <w:rPr>
                          <w:lang w:val="en-GB"/>
                        </w:rPr>
                        <w:t>%</w:t>
                      </w:r>
                      <w:r>
                        <w:rPr>
                          <w:lang w:val="en-GB"/>
                        </w:rPr>
                        <w:t>, l:b = 82:18</w:t>
                      </w:r>
                    </w:p>
                    <w:p w14:paraId="2860270C" w14:textId="77777777" w:rsidR="00905D4C" w:rsidRDefault="00905D4C" w:rsidP="00905D4C">
                      <w:pPr>
                        <w:rPr>
                          <w:i/>
                          <w:iCs/>
                          <w:lang w:val="en-GB"/>
                        </w:rPr>
                      </w:pPr>
                    </w:p>
                    <w:p w14:paraId="0BC6B76D" w14:textId="77777777" w:rsidR="00905D4C" w:rsidRPr="006D6106" w:rsidRDefault="00905D4C" w:rsidP="00905D4C">
                      <w:pPr>
                        <w:rPr>
                          <w:i/>
                          <w:iCs/>
                          <w:lang w:val="en-GB"/>
                        </w:rPr>
                      </w:pPr>
                    </w:p>
                  </w:txbxContent>
                </v:textbox>
                <w10:wrap anchorx="margin"/>
              </v:shape>
            </w:pict>
          </mc:Fallback>
        </mc:AlternateContent>
      </w:r>
      <w:r w:rsidR="00E16C0A" w:rsidRPr="00E16C0A">
        <w:rPr>
          <w:noProof/>
          <w:lang w:val="en-GB"/>
        </w:rPr>
        <w:drawing>
          <wp:anchor distT="0" distB="0" distL="114300" distR="114300" simplePos="0" relativeHeight="251643154" behindDoc="0" locked="0" layoutInCell="1" allowOverlap="1" wp14:anchorId="36CE9142" wp14:editId="4741F261">
            <wp:simplePos x="0" y="0"/>
            <wp:positionH relativeFrom="column">
              <wp:posOffset>1172951</wp:posOffset>
            </wp:positionH>
            <wp:positionV relativeFrom="paragraph">
              <wp:posOffset>38735</wp:posOffset>
            </wp:positionV>
            <wp:extent cx="952500" cy="663456"/>
            <wp:effectExtent l="0" t="0" r="0" b="3810"/>
            <wp:wrapNone/>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952500" cy="663456"/>
                    </a:xfrm>
                    <a:prstGeom prst="rect">
                      <a:avLst/>
                    </a:prstGeom>
                  </pic:spPr>
                </pic:pic>
              </a:graphicData>
            </a:graphic>
            <wp14:sizeRelH relativeFrom="margin">
              <wp14:pctWidth>0</wp14:pctWidth>
            </wp14:sizeRelH>
            <wp14:sizeRelV relativeFrom="margin">
              <wp14:pctHeight>0</wp14:pctHeight>
            </wp14:sizeRelV>
          </wp:anchor>
        </w:drawing>
      </w:r>
      <w:r w:rsidR="00E16C0A" w:rsidRPr="00E16C0A">
        <w:rPr>
          <w:noProof/>
          <w:lang w:val="en-GB"/>
        </w:rPr>
        <w:drawing>
          <wp:anchor distT="0" distB="0" distL="114300" distR="114300" simplePos="0" relativeHeight="251643153" behindDoc="0" locked="0" layoutInCell="1" allowOverlap="1" wp14:anchorId="0B386295" wp14:editId="1BB343EF">
            <wp:simplePos x="0" y="0"/>
            <wp:positionH relativeFrom="column">
              <wp:posOffset>635</wp:posOffset>
            </wp:positionH>
            <wp:positionV relativeFrom="paragraph">
              <wp:posOffset>149225</wp:posOffset>
            </wp:positionV>
            <wp:extent cx="1127760" cy="551815"/>
            <wp:effectExtent l="0" t="0" r="0" b="635"/>
            <wp:wrapNone/>
            <wp:docPr id="286" name="Afbeelding 286"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fbeelding 286" descr="Afbeelding met tekst, tafel, werktafel&#10;&#10;Automatisch gegenereerde beschrijving"/>
                    <pic:cNvPicPr/>
                  </pic:nvPicPr>
                  <pic:blipFill>
                    <a:blip r:embed="rId181"/>
                    <a:stretch>
                      <a:fillRect/>
                    </a:stretch>
                  </pic:blipFill>
                  <pic:spPr>
                    <a:xfrm>
                      <a:off x="0" y="0"/>
                      <a:ext cx="1127760" cy="551815"/>
                    </a:xfrm>
                    <a:prstGeom prst="rect">
                      <a:avLst/>
                    </a:prstGeom>
                  </pic:spPr>
                </pic:pic>
              </a:graphicData>
            </a:graphic>
            <wp14:sizeRelH relativeFrom="margin">
              <wp14:pctWidth>0</wp14:pctWidth>
            </wp14:sizeRelH>
            <wp14:sizeRelV relativeFrom="margin">
              <wp14:pctHeight>0</wp14:pctHeight>
            </wp14:sizeRelV>
          </wp:anchor>
        </w:drawing>
      </w:r>
    </w:p>
    <w:p w14:paraId="42C6C289" w14:textId="2C53377F" w:rsidR="00E16C0A" w:rsidRDefault="00905D4C" w:rsidP="00E015E9">
      <w:pPr>
        <w:tabs>
          <w:tab w:val="left" w:pos="908"/>
        </w:tabs>
        <w:jc w:val="both"/>
        <w:rPr>
          <w:lang w:val="en-GB"/>
        </w:rPr>
      </w:pPr>
      <w:r>
        <w:rPr>
          <w:noProof/>
          <w:lang w:val="en-GB"/>
        </w:rPr>
        <mc:AlternateContent>
          <mc:Choice Requires="wps">
            <w:drawing>
              <wp:anchor distT="0" distB="0" distL="114300" distR="114300" simplePos="0" relativeHeight="251643156" behindDoc="0" locked="0" layoutInCell="1" allowOverlap="1" wp14:anchorId="629F0F61" wp14:editId="339BFBA8">
                <wp:simplePos x="0" y="0"/>
                <wp:positionH relativeFrom="column">
                  <wp:posOffset>798195</wp:posOffset>
                </wp:positionH>
                <wp:positionV relativeFrom="paragraph">
                  <wp:posOffset>159385</wp:posOffset>
                </wp:positionV>
                <wp:extent cx="353683" cy="333375"/>
                <wp:effectExtent l="0" t="0" r="8890" b="9525"/>
                <wp:wrapNone/>
                <wp:docPr id="534"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6215E5DA" w14:textId="6A2B91EF" w:rsidR="00905D4C" w:rsidRPr="002D67C6" w:rsidRDefault="00905D4C" w:rsidP="00905D4C">
                            <w:pPr>
                              <w:rPr>
                                <w:b/>
                                <w:bCs/>
                                <w:i/>
                                <w:iCs/>
                              </w:rPr>
                            </w:pPr>
                            <w:r>
                              <w:rPr>
                                <w:b/>
                                <w:bCs/>
                                <w:i/>
                                <w:iCs/>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F0F61" id="_x0000_s1252" type="#_x0000_t202" style="position:absolute;left:0;text-align:left;margin-left:62.85pt;margin-top:12.55pt;width:27.85pt;height:26.25pt;z-index:251643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" fillcolor="white [3201]" stroked="f" strokeweight=".5pt">
                <v:textbox>
                  <w:txbxContent>
                    <w:p w14:paraId="6215E5DA" w14:textId="6A2B91EF" w:rsidR="00905D4C" w:rsidRPr="002D67C6" w:rsidRDefault="00905D4C" w:rsidP="00905D4C">
                      <w:pPr>
                        <w:rPr>
                          <w:b/>
                          <w:bCs/>
                          <w:i/>
                          <w:iCs/>
                        </w:rPr>
                      </w:pPr>
                      <w:r>
                        <w:rPr>
                          <w:b/>
                          <w:bCs/>
                          <w:i/>
                          <w:iCs/>
                        </w:rPr>
                        <w:t>15</w:t>
                      </w:r>
                    </w:p>
                  </w:txbxContent>
                </v:textbox>
              </v:shape>
            </w:pict>
          </mc:Fallback>
        </mc:AlternateContent>
      </w:r>
    </w:p>
    <w:p w14:paraId="55514FD9" w14:textId="3119514E" w:rsidR="00571167" w:rsidRPr="008954A3" w:rsidRDefault="00571167" w:rsidP="00686C82">
      <w:pPr>
        <w:rPr>
          <w:lang w:val="en-GB"/>
        </w:rPr>
      </w:pPr>
    </w:p>
    <w:p w14:paraId="2C2180C3" w14:textId="5D7E9A4D" w:rsidR="00571167" w:rsidRPr="008954A3" w:rsidRDefault="00571167" w:rsidP="00686C82">
      <w:pPr>
        <w:rPr>
          <w:lang w:val="en-GB"/>
        </w:rPr>
      </w:pPr>
    </w:p>
    <w:p w14:paraId="2F1E25E9" w14:textId="4FC433D4" w:rsidR="006D5F4A" w:rsidRDefault="00905D4C" w:rsidP="006D5F4A">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rsidRPr="00905D4C">
        <w:rPr>
          <w:lang w:val="en-GB"/>
        </w:rPr>
        <w:t>7.28 – 7.19 (m, 2H), 7.12 – 6.99 (m, 2H), 2.96 (t, J = 7.4 Hz, 2H), 2.63 (t, J = 7.3 Hz, 2H)</w:t>
      </w:r>
      <w:r w:rsidR="00DD1353">
        <w:rPr>
          <w:lang w:val="en-GB"/>
        </w:rPr>
        <w:t>.</w:t>
      </w:r>
      <w:r>
        <w:rPr>
          <w:lang w:val="en-GB"/>
        </w:rPr>
        <w:t xml:space="preserve"> </w:t>
      </w:r>
      <w:r w:rsidRPr="00386624">
        <w:rPr>
          <w:b/>
          <w:bCs/>
          <w:vertAlign w:val="superscript"/>
          <w:lang w:val="en-GB"/>
        </w:rPr>
        <w:t>1</w:t>
      </w:r>
      <w:r>
        <w:rPr>
          <w:b/>
          <w:bCs/>
          <w:vertAlign w:val="superscript"/>
          <w:lang w:val="en-GB"/>
        </w:rPr>
        <w:t>9</w:t>
      </w:r>
      <w:r>
        <w:rPr>
          <w:b/>
          <w:bCs/>
          <w:lang w:val="en-GB"/>
        </w:rPr>
        <w:t>F</w:t>
      </w:r>
      <w:r w:rsidRPr="00386624">
        <w:rPr>
          <w:b/>
          <w:bCs/>
          <w:lang w:val="en-GB"/>
        </w:rPr>
        <w:t xml:space="preserve"> NMR</w:t>
      </w:r>
      <w:r>
        <w:rPr>
          <w:lang w:val="en-GB"/>
        </w:rPr>
        <w:t xml:space="preserve"> (376 MHz, CDCl</w:t>
      </w:r>
      <w:r w:rsidRPr="00372810">
        <w:rPr>
          <w:vertAlign w:val="subscript"/>
          <w:lang w:val="en-GB"/>
        </w:rPr>
        <w:t>3</w:t>
      </w:r>
      <w:r>
        <w:rPr>
          <w:lang w:val="en-GB"/>
        </w:rPr>
        <w:t xml:space="preserve">): </w:t>
      </w:r>
      <w:r>
        <w:sym w:font="Symbol" w:char="F064"/>
      </w:r>
      <w:r w:rsidRPr="003F6E97">
        <w:rPr>
          <w:lang w:val="en-GB"/>
        </w:rPr>
        <w:t xml:space="preserve"> </w:t>
      </w:r>
      <w:r>
        <w:rPr>
          <w:lang w:val="en-GB"/>
        </w:rPr>
        <w:t>-115.33</w:t>
      </w:r>
      <w:r w:rsidR="006D5F4A">
        <w:rPr>
          <w:lang w:val="en-GB"/>
        </w:rPr>
        <w:t>. The NMR data are consistent with those reported in the literature</w:t>
      </w:r>
      <w:r w:rsidR="006D5F4A">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sidR="006D5F4A">
        <w:rPr>
          <w:lang w:val="en-GB"/>
        </w:rPr>
        <w:fldChar w:fldCharType="separate"/>
      </w:r>
      <w:r w:rsidR="000B26BA" w:rsidRPr="000B26BA">
        <w:rPr>
          <w:noProof/>
          <w:vertAlign w:val="superscript"/>
          <w:lang w:val="en-GB"/>
        </w:rPr>
        <w:t>10</w:t>
      </w:r>
      <w:r w:rsidR="006D5F4A">
        <w:rPr>
          <w:lang w:val="en-GB"/>
        </w:rPr>
        <w:fldChar w:fldCharType="end"/>
      </w:r>
      <w:r w:rsidR="006D5F4A">
        <w:rPr>
          <w:lang w:val="en-GB"/>
        </w:rPr>
        <w:t>.</w:t>
      </w:r>
    </w:p>
    <w:p w14:paraId="16179ADB" w14:textId="5D011560" w:rsidR="00571167" w:rsidRDefault="00905D4C" w:rsidP="006D5F4A">
      <w:pPr>
        <w:tabs>
          <w:tab w:val="left" w:pos="908"/>
        </w:tabs>
        <w:jc w:val="both"/>
        <w:rPr>
          <w:lang w:val="en-GB"/>
        </w:rPr>
      </w:pPr>
      <w:r>
        <w:rPr>
          <w:lang w:val="en-GB"/>
        </w:rPr>
        <w:lastRenderedPageBreak/>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sym w:font="Symbol" w:char="F064"/>
      </w:r>
      <w:r w:rsidRPr="00E015E9">
        <w:rPr>
          <w:lang w:val="en-GB"/>
        </w:rPr>
        <w:t xml:space="preserve"> </w:t>
      </w:r>
      <w:r w:rsidRPr="00905D4C">
        <w:rPr>
          <w:lang w:val="en-GB"/>
        </w:rPr>
        <w:t xml:space="preserve">3.92 (q, J = 7.4 Hz, </w:t>
      </w:r>
      <w:r>
        <w:rPr>
          <w:lang w:val="en-GB"/>
        </w:rPr>
        <w:t>1</w:t>
      </w:r>
      <w:r w:rsidRPr="00905D4C">
        <w:rPr>
          <w:lang w:val="en-GB"/>
        </w:rPr>
        <w:t>H)</w:t>
      </w:r>
      <w:r>
        <w:rPr>
          <w:lang w:val="en-GB"/>
        </w:rPr>
        <w:t xml:space="preserve">, </w:t>
      </w:r>
      <w:r w:rsidRPr="00905D4C">
        <w:rPr>
          <w:lang w:val="en-GB"/>
        </w:rPr>
        <w:t xml:space="preserve">1.66 (d, J = 7.3 Hz, </w:t>
      </w:r>
      <w:r w:rsidR="005B1472">
        <w:rPr>
          <w:lang w:val="en-GB"/>
        </w:rPr>
        <w:t>3</w:t>
      </w:r>
      <w:r w:rsidRPr="00905D4C">
        <w:rPr>
          <w:lang w:val="en-GB"/>
        </w:rPr>
        <w:t>H)</w:t>
      </w:r>
      <w:r w:rsidR="00DD1353">
        <w:rPr>
          <w:lang w:val="en-GB"/>
        </w:rPr>
        <w:t>.</w:t>
      </w:r>
      <w:r>
        <w:rPr>
          <w:lang w:val="en-GB"/>
        </w:rPr>
        <w:t xml:space="preserve"> </w:t>
      </w:r>
      <w:r w:rsidRPr="00386624">
        <w:rPr>
          <w:b/>
          <w:bCs/>
          <w:vertAlign w:val="superscript"/>
          <w:lang w:val="en-GB"/>
        </w:rPr>
        <w:t>1</w:t>
      </w:r>
      <w:r>
        <w:rPr>
          <w:b/>
          <w:bCs/>
          <w:vertAlign w:val="superscript"/>
          <w:lang w:val="en-GB"/>
        </w:rPr>
        <w:t>9</w:t>
      </w:r>
      <w:r>
        <w:rPr>
          <w:b/>
          <w:bCs/>
          <w:lang w:val="en-GB"/>
        </w:rPr>
        <w:t>F</w:t>
      </w:r>
      <w:r w:rsidRPr="00386624">
        <w:rPr>
          <w:b/>
          <w:bCs/>
          <w:lang w:val="en-GB"/>
        </w:rPr>
        <w:t xml:space="preserve"> NMR</w:t>
      </w:r>
      <w:r>
        <w:rPr>
          <w:lang w:val="en-GB"/>
        </w:rPr>
        <w:t xml:space="preserve"> (376 MHz, CDCl</w:t>
      </w:r>
      <w:r w:rsidRPr="00372810">
        <w:rPr>
          <w:vertAlign w:val="subscript"/>
          <w:lang w:val="en-GB"/>
        </w:rPr>
        <w:t>3</w:t>
      </w:r>
      <w:r>
        <w:rPr>
          <w:lang w:val="en-GB"/>
        </w:rPr>
        <w:t xml:space="preserve">): </w:t>
      </w:r>
      <w:r>
        <w:sym w:font="Symbol" w:char="F064"/>
      </w:r>
      <w:r w:rsidRPr="000D7BF5">
        <w:rPr>
          <w:lang w:val="en-GB"/>
        </w:rPr>
        <w:t xml:space="preserve"> </w:t>
      </w:r>
      <w:r>
        <w:rPr>
          <w:lang w:val="en-GB"/>
        </w:rPr>
        <w:t>-113.91</w:t>
      </w:r>
      <w:r w:rsidR="006D5F4A">
        <w:rPr>
          <w:lang w:val="en-GB"/>
        </w:rPr>
        <w:t>. The NMR data are consistent with those reported in the literature</w:t>
      </w:r>
      <w:r w:rsidR="006D5F4A">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sidR="006D5F4A">
        <w:rPr>
          <w:lang w:val="en-GB"/>
        </w:rPr>
        <w:fldChar w:fldCharType="separate"/>
      </w:r>
      <w:r w:rsidR="000B26BA" w:rsidRPr="000B26BA">
        <w:rPr>
          <w:noProof/>
          <w:vertAlign w:val="superscript"/>
          <w:lang w:val="en-GB"/>
        </w:rPr>
        <w:t>10</w:t>
      </w:r>
      <w:r w:rsidR="006D5F4A">
        <w:rPr>
          <w:lang w:val="en-GB"/>
        </w:rPr>
        <w:fldChar w:fldCharType="end"/>
      </w:r>
      <w:r w:rsidR="006D5F4A">
        <w:rPr>
          <w:lang w:val="en-GB"/>
        </w:rPr>
        <w:t>.</w:t>
      </w:r>
    </w:p>
    <w:p w14:paraId="133B2966" w14:textId="77777777" w:rsidR="006D5F4A" w:rsidRDefault="006D5F4A" w:rsidP="006D5F4A">
      <w:pPr>
        <w:tabs>
          <w:tab w:val="left" w:pos="908"/>
        </w:tabs>
        <w:jc w:val="both"/>
        <w:rPr>
          <w:lang w:val="en-GB"/>
        </w:rPr>
      </w:pPr>
    </w:p>
    <w:p w14:paraId="58721C79" w14:textId="28E7C8EF" w:rsidR="00905D4C" w:rsidRDefault="00905D4C" w:rsidP="00905D4C">
      <w:pPr>
        <w:tabs>
          <w:tab w:val="left" w:pos="908"/>
        </w:tabs>
        <w:jc w:val="both"/>
        <w:rPr>
          <w:b/>
          <w:bCs/>
          <w:lang w:val="en-GB"/>
        </w:rPr>
      </w:pPr>
      <w:r w:rsidRPr="006502AF">
        <w:rPr>
          <w:b/>
          <w:bCs/>
          <w:lang w:val="en-GB"/>
        </w:rPr>
        <w:t>3-(</w:t>
      </w:r>
      <w:r>
        <w:rPr>
          <w:b/>
          <w:bCs/>
          <w:lang w:val="en-GB"/>
        </w:rPr>
        <w:t>4</w:t>
      </w:r>
      <w:r w:rsidRPr="006502AF">
        <w:rPr>
          <w:b/>
          <w:bCs/>
          <w:lang w:val="en-GB"/>
        </w:rPr>
        <w:t>-</w:t>
      </w:r>
      <w:r>
        <w:rPr>
          <w:b/>
          <w:bCs/>
          <w:lang w:val="en-GB"/>
        </w:rPr>
        <w:t>trimethylsilylphenyl</w:t>
      </w:r>
      <w:r w:rsidRPr="006502AF">
        <w:rPr>
          <w:b/>
          <w:bCs/>
          <w:lang w:val="en-GB"/>
        </w:rPr>
        <w:t>)</w:t>
      </w:r>
      <w:proofErr w:type="spellStart"/>
      <w:r w:rsidRPr="006502AF">
        <w:rPr>
          <w:b/>
          <w:bCs/>
          <w:lang w:val="en-GB"/>
        </w:rPr>
        <w:t>propanenitrile</w:t>
      </w:r>
      <w:proofErr w:type="spellEnd"/>
      <w:r w:rsidRPr="006502AF">
        <w:rPr>
          <w:b/>
          <w:bCs/>
          <w:lang w:val="en-GB"/>
        </w:rPr>
        <w:t xml:space="preserve"> and </w:t>
      </w:r>
      <w:r>
        <w:rPr>
          <w:b/>
          <w:bCs/>
          <w:lang w:val="en-GB"/>
        </w:rPr>
        <w:t>2</w:t>
      </w:r>
      <w:r w:rsidRPr="006502AF">
        <w:rPr>
          <w:b/>
          <w:bCs/>
          <w:lang w:val="en-GB"/>
        </w:rPr>
        <w:t>-(</w:t>
      </w:r>
      <w:r>
        <w:rPr>
          <w:b/>
          <w:bCs/>
          <w:lang w:val="en-GB"/>
        </w:rPr>
        <w:t>4</w:t>
      </w:r>
      <w:r w:rsidRPr="006502AF">
        <w:rPr>
          <w:b/>
          <w:bCs/>
          <w:lang w:val="en-GB"/>
        </w:rPr>
        <w:t>-</w:t>
      </w:r>
      <w:r>
        <w:rPr>
          <w:b/>
          <w:bCs/>
          <w:lang w:val="en-GB"/>
        </w:rPr>
        <w:t>trimethylsilyl</w:t>
      </w:r>
      <w:r w:rsidR="00BA6C5F">
        <w:rPr>
          <w:b/>
          <w:bCs/>
          <w:lang w:val="en-GB"/>
        </w:rPr>
        <w:t>phenyl)</w:t>
      </w:r>
      <w:proofErr w:type="spellStart"/>
      <w:r w:rsidRPr="006502AF">
        <w:rPr>
          <w:b/>
          <w:bCs/>
          <w:lang w:val="en-GB"/>
        </w:rPr>
        <w:t>propanenitrile</w:t>
      </w:r>
      <w:proofErr w:type="spellEnd"/>
      <w:r>
        <w:rPr>
          <w:b/>
          <w:bCs/>
          <w:lang w:val="en-GB"/>
        </w:rPr>
        <w:t xml:space="preserve"> (16)</w:t>
      </w:r>
    </w:p>
    <w:p w14:paraId="345CA404" w14:textId="7DB5F810" w:rsidR="00905D4C" w:rsidRPr="008954A3" w:rsidRDefault="00905D4C" w:rsidP="00686C82">
      <w:pPr>
        <w:rPr>
          <w:lang w:val="en-GB"/>
        </w:rPr>
      </w:pPr>
      <w:r>
        <w:rPr>
          <w:noProof/>
          <w:lang w:val="en-GB"/>
        </w:rPr>
        <mc:AlternateContent>
          <mc:Choice Requires="wps">
            <w:drawing>
              <wp:anchor distT="0" distB="0" distL="114300" distR="114300" simplePos="0" relativeHeight="251643159" behindDoc="0" locked="0" layoutInCell="1" allowOverlap="1" wp14:anchorId="681BFB2E" wp14:editId="68BF0679">
                <wp:simplePos x="0" y="0"/>
                <wp:positionH relativeFrom="margin">
                  <wp:posOffset>3067050</wp:posOffset>
                </wp:positionH>
                <wp:positionV relativeFrom="paragraph">
                  <wp:posOffset>149860</wp:posOffset>
                </wp:positionV>
                <wp:extent cx="2781300" cy="664210"/>
                <wp:effectExtent l="0" t="0" r="0" b="2540"/>
                <wp:wrapNone/>
                <wp:docPr id="535"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081098B1" w14:textId="32F60D49" w:rsidR="00905D4C" w:rsidRPr="00411DB5" w:rsidRDefault="00905D4C" w:rsidP="00905D4C">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6</w:t>
                            </w:r>
                            <w:r w:rsidR="00CE7AEA">
                              <w:rPr>
                                <w:lang w:val="en-GB"/>
                              </w:rPr>
                              <w:t>8</w:t>
                            </w:r>
                            <w:r w:rsidRPr="00411DB5">
                              <w:rPr>
                                <w:lang w:val="en-GB"/>
                              </w:rPr>
                              <w:t>%</w:t>
                            </w:r>
                            <w:r>
                              <w:rPr>
                                <w:lang w:val="en-GB"/>
                              </w:rPr>
                              <w:t>, l:b = 8</w:t>
                            </w:r>
                            <w:r w:rsidR="00BA6C5F">
                              <w:rPr>
                                <w:lang w:val="en-GB"/>
                              </w:rPr>
                              <w:t>3</w:t>
                            </w:r>
                            <w:r>
                              <w:rPr>
                                <w:lang w:val="en-GB"/>
                              </w:rPr>
                              <w:t>:1</w:t>
                            </w:r>
                            <w:r w:rsidR="00BA6C5F">
                              <w:rPr>
                                <w:lang w:val="en-GB"/>
                              </w:rPr>
                              <w:t>7</w:t>
                            </w:r>
                          </w:p>
                          <w:p w14:paraId="7FBE7B97" w14:textId="6891632D" w:rsidR="00905D4C" w:rsidRPr="00411DB5" w:rsidRDefault="00905D4C" w:rsidP="00905D4C">
                            <w:pPr>
                              <w:rPr>
                                <w:lang w:val="en-GB"/>
                              </w:rPr>
                            </w:pPr>
                            <w:r w:rsidRPr="00411DB5">
                              <w:rPr>
                                <w:lang w:val="en-GB"/>
                              </w:rPr>
                              <w:t xml:space="preserve">Without zeolite: Yield: </w:t>
                            </w:r>
                            <w:r>
                              <w:rPr>
                                <w:lang w:val="en-GB"/>
                              </w:rPr>
                              <w:t>2</w:t>
                            </w:r>
                            <w:r w:rsidR="00BA0C28">
                              <w:rPr>
                                <w:lang w:val="en-GB"/>
                              </w:rPr>
                              <w:t>5</w:t>
                            </w:r>
                            <w:r w:rsidRPr="00411DB5">
                              <w:rPr>
                                <w:lang w:val="en-GB"/>
                              </w:rPr>
                              <w:t>%</w:t>
                            </w:r>
                            <w:r>
                              <w:rPr>
                                <w:lang w:val="en-GB"/>
                              </w:rPr>
                              <w:t>, l:b = 8</w:t>
                            </w:r>
                            <w:r w:rsidR="00BA6C5F">
                              <w:rPr>
                                <w:lang w:val="en-GB"/>
                              </w:rPr>
                              <w:t>1</w:t>
                            </w:r>
                            <w:r>
                              <w:rPr>
                                <w:lang w:val="en-GB"/>
                              </w:rPr>
                              <w:t>:1</w:t>
                            </w:r>
                            <w:r w:rsidR="00BA6C5F">
                              <w:rPr>
                                <w:lang w:val="en-GB"/>
                              </w:rPr>
                              <w:t>9</w:t>
                            </w:r>
                          </w:p>
                          <w:p w14:paraId="49984006" w14:textId="77777777" w:rsidR="00905D4C" w:rsidRDefault="00905D4C" w:rsidP="00905D4C">
                            <w:pPr>
                              <w:rPr>
                                <w:i/>
                                <w:iCs/>
                                <w:lang w:val="en-GB"/>
                              </w:rPr>
                            </w:pPr>
                          </w:p>
                          <w:p w14:paraId="70DCFCDE" w14:textId="77777777" w:rsidR="00905D4C" w:rsidRPr="006D6106" w:rsidRDefault="00905D4C" w:rsidP="00905D4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BFB2E" id="_x0000_s1253" type="#_x0000_t202" style="position:absolute;margin-left:241.5pt;margin-top:11.8pt;width:219pt;height:52.3pt;z-index:2516431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" fillcolor="white [3201]" stroked="f" strokeweight=".5pt">
                <v:textbox>
                  <w:txbxContent>
                    <w:p w14:paraId="081098B1" w14:textId="32F60D49" w:rsidR="00905D4C" w:rsidRPr="00411DB5" w:rsidRDefault="00905D4C" w:rsidP="00905D4C">
                      <w:pPr>
                        <w:rPr>
                          <w:lang w:val="en-GB"/>
                        </w:rPr>
                      </w:pPr>
                      <w:r w:rsidRPr="00411DB5">
                        <w:rPr>
                          <w:lang w:val="en-GB"/>
                        </w:rPr>
                        <w:t>Reaction</w:t>
                      </w:r>
                      <w:r w:rsidRPr="00411DB5">
                        <w:rPr>
                          <w:i/>
                          <w:iCs/>
                          <w:lang w:val="en-GB"/>
                        </w:rPr>
                        <w:t xml:space="preserve"> </w:t>
                      </w:r>
                      <w:r w:rsidRPr="00411DB5">
                        <w:rPr>
                          <w:lang w:val="en-GB"/>
                        </w:rPr>
                        <w:t xml:space="preserve">procedure A: Yield: </w:t>
                      </w:r>
                      <w:r>
                        <w:rPr>
                          <w:lang w:val="en-GB"/>
                        </w:rPr>
                        <w:t>6</w:t>
                      </w:r>
                      <w:r w:rsidR="00CE7AEA">
                        <w:rPr>
                          <w:lang w:val="en-GB"/>
                        </w:rPr>
                        <w:t>8</w:t>
                      </w:r>
                      <w:r w:rsidRPr="00411DB5">
                        <w:rPr>
                          <w:lang w:val="en-GB"/>
                        </w:rPr>
                        <w:t>%</w:t>
                      </w:r>
                      <w:r>
                        <w:rPr>
                          <w:lang w:val="en-GB"/>
                        </w:rPr>
                        <w:t>, l:b = 8</w:t>
                      </w:r>
                      <w:r w:rsidR="00BA6C5F">
                        <w:rPr>
                          <w:lang w:val="en-GB"/>
                        </w:rPr>
                        <w:t>3</w:t>
                      </w:r>
                      <w:r>
                        <w:rPr>
                          <w:lang w:val="en-GB"/>
                        </w:rPr>
                        <w:t>:1</w:t>
                      </w:r>
                      <w:r w:rsidR="00BA6C5F">
                        <w:rPr>
                          <w:lang w:val="en-GB"/>
                        </w:rPr>
                        <w:t>7</w:t>
                      </w:r>
                    </w:p>
                    <w:p w14:paraId="7FBE7B97" w14:textId="6891632D" w:rsidR="00905D4C" w:rsidRPr="00411DB5" w:rsidRDefault="00905D4C" w:rsidP="00905D4C">
                      <w:pPr>
                        <w:rPr>
                          <w:lang w:val="en-GB"/>
                        </w:rPr>
                      </w:pPr>
                      <w:r w:rsidRPr="00411DB5">
                        <w:rPr>
                          <w:lang w:val="en-GB"/>
                        </w:rPr>
                        <w:t xml:space="preserve">Without zeolite: Yield: </w:t>
                      </w:r>
                      <w:r>
                        <w:rPr>
                          <w:lang w:val="en-GB"/>
                        </w:rPr>
                        <w:t>2</w:t>
                      </w:r>
                      <w:r w:rsidR="00BA0C28">
                        <w:rPr>
                          <w:lang w:val="en-GB"/>
                        </w:rPr>
                        <w:t>5</w:t>
                      </w:r>
                      <w:r w:rsidRPr="00411DB5">
                        <w:rPr>
                          <w:lang w:val="en-GB"/>
                        </w:rPr>
                        <w:t>%</w:t>
                      </w:r>
                      <w:r>
                        <w:rPr>
                          <w:lang w:val="en-GB"/>
                        </w:rPr>
                        <w:t>, l:b = 8</w:t>
                      </w:r>
                      <w:r w:rsidR="00BA6C5F">
                        <w:rPr>
                          <w:lang w:val="en-GB"/>
                        </w:rPr>
                        <w:t>1</w:t>
                      </w:r>
                      <w:r>
                        <w:rPr>
                          <w:lang w:val="en-GB"/>
                        </w:rPr>
                        <w:t>:1</w:t>
                      </w:r>
                      <w:r w:rsidR="00BA6C5F">
                        <w:rPr>
                          <w:lang w:val="en-GB"/>
                        </w:rPr>
                        <w:t>9</w:t>
                      </w:r>
                    </w:p>
                    <w:p w14:paraId="49984006" w14:textId="77777777" w:rsidR="00905D4C" w:rsidRDefault="00905D4C" w:rsidP="00905D4C">
                      <w:pPr>
                        <w:rPr>
                          <w:i/>
                          <w:iCs/>
                          <w:lang w:val="en-GB"/>
                        </w:rPr>
                      </w:pPr>
                    </w:p>
                    <w:p w14:paraId="70DCFCDE" w14:textId="77777777" w:rsidR="00905D4C" w:rsidRPr="006D6106" w:rsidRDefault="00905D4C" w:rsidP="00905D4C">
                      <w:pPr>
                        <w:rPr>
                          <w:i/>
                          <w:iCs/>
                          <w:lang w:val="en-GB"/>
                        </w:rPr>
                      </w:pPr>
                    </w:p>
                  </w:txbxContent>
                </v:textbox>
                <w10:wrap anchorx="margin"/>
              </v:shape>
            </w:pict>
          </mc:Fallback>
        </mc:AlternateContent>
      </w:r>
      <w:r w:rsidRPr="00905D4C">
        <w:rPr>
          <w:noProof/>
          <w:lang w:val="en-GB"/>
        </w:rPr>
        <w:drawing>
          <wp:anchor distT="0" distB="0" distL="114300" distR="114300" simplePos="0" relativeHeight="251643158" behindDoc="0" locked="0" layoutInCell="1" allowOverlap="1" wp14:anchorId="03DFFF47" wp14:editId="0DF77137">
            <wp:simplePos x="0" y="0"/>
            <wp:positionH relativeFrom="column">
              <wp:posOffset>1438275</wp:posOffset>
            </wp:positionH>
            <wp:positionV relativeFrom="paragraph">
              <wp:posOffset>11430</wp:posOffset>
            </wp:positionV>
            <wp:extent cx="1123950" cy="858988"/>
            <wp:effectExtent l="0" t="0" r="0" b="0"/>
            <wp:wrapNone/>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123950" cy="858988"/>
                    </a:xfrm>
                    <a:prstGeom prst="rect">
                      <a:avLst/>
                    </a:prstGeom>
                  </pic:spPr>
                </pic:pic>
              </a:graphicData>
            </a:graphic>
            <wp14:sizeRelH relativeFrom="margin">
              <wp14:pctWidth>0</wp14:pctWidth>
            </wp14:sizeRelH>
            <wp14:sizeRelV relativeFrom="margin">
              <wp14:pctHeight>0</wp14:pctHeight>
            </wp14:sizeRelV>
          </wp:anchor>
        </w:drawing>
      </w:r>
      <w:r w:rsidRPr="00905D4C">
        <w:rPr>
          <w:noProof/>
          <w:lang w:val="en-GB"/>
        </w:rPr>
        <w:drawing>
          <wp:anchor distT="0" distB="0" distL="114300" distR="114300" simplePos="0" relativeHeight="251643157" behindDoc="0" locked="0" layoutInCell="1" allowOverlap="1" wp14:anchorId="0265C29A" wp14:editId="02122A8F">
            <wp:simplePos x="0" y="0"/>
            <wp:positionH relativeFrom="column">
              <wp:posOffset>0</wp:posOffset>
            </wp:positionH>
            <wp:positionV relativeFrom="paragraph">
              <wp:posOffset>112395</wp:posOffset>
            </wp:positionV>
            <wp:extent cx="1371817" cy="700866"/>
            <wp:effectExtent l="0" t="0" r="0" b="4445"/>
            <wp:wrapNone/>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71817" cy="700866"/>
                    </a:xfrm>
                    <a:prstGeom prst="rect">
                      <a:avLst/>
                    </a:prstGeom>
                  </pic:spPr>
                </pic:pic>
              </a:graphicData>
            </a:graphic>
            <wp14:sizeRelH relativeFrom="margin">
              <wp14:pctWidth>0</wp14:pctWidth>
            </wp14:sizeRelH>
            <wp14:sizeRelV relativeFrom="margin">
              <wp14:pctHeight>0</wp14:pctHeight>
            </wp14:sizeRelV>
          </wp:anchor>
        </w:drawing>
      </w:r>
    </w:p>
    <w:p w14:paraId="6A80840E" w14:textId="0F84DEED" w:rsidR="00571167" w:rsidRPr="008954A3" w:rsidRDefault="00CE7AEA" w:rsidP="00686C82">
      <w:pPr>
        <w:rPr>
          <w:lang w:val="en-GB"/>
        </w:rPr>
      </w:pPr>
      <w:r>
        <w:rPr>
          <w:noProof/>
          <w:lang w:val="en-GB"/>
        </w:rPr>
        <mc:AlternateContent>
          <mc:Choice Requires="wps">
            <w:drawing>
              <wp:anchor distT="0" distB="0" distL="114300" distR="114300" simplePos="0" relativeHeight="251643162" behindDoc="0" locked="0" layoutInCell="1" allowOverlap="1" wp14:anchorId="008BB296" wp14:editId="6E791E03">
                <wp:simplePos x="0" y="0"/>
                <wp:positionH relativeFrom="column">
                  <wp:posOffset>841375</wp:posOffset>
                </wp:positionH>
                <wp:positionV relativeFrom="paragraph">
                  <wp:posOffset>247650</wp:posOffset>
                </wp:positionV>
                <wp:extent cx="353683" cy="333375"/>
                <wp:effectExtent l="0" t="0" r="8890" b="9525"/>
                <wp:wrapNone/>
                <wp:docPr id="536"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5A866694" w14:textId="0FF76053" w:rsidR="00CE7AEA" w:rsidRPr="002D67C6" w:rsidRDefault="00CE7AEA" w:rsidP="00CE7AEA">
                            <w:pPr>
                              <w:rPr>
                                <w:b/>
                                <w:bCs/>
                                <w:i/>
                                <w:iCs/>
                              </w:rPr>
                            </w:pPr>
                            <w:r>
                              <w:rPr>
                                <w:b/>
                                <w:bCs/>
                                <w:i/>
                                <w:iCs/>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BB296" id="_x0000_s1254" type="#_x0000_t202" style="position:absolute;margin-left:66.25pt;margin-top:19.5pt;width:27.85pt;height:26.25pt;z-index:251643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" fillcolor="white [3201]" stroked="f" strokeweight=".5pt">
                <v:textbox>
                  <w:txbxContent>
                    <w:p w14:paraId="5A866694" w14:textId="0FF76053" w:rsidR="00CE7AEA" w:rsidRPr="002D67C6" w:rsidRDefault="00CE7AEA" w:rsidP="00CE7AEA">
                      <w:pPr>
                        <w:rPr>
                          <w:b/>
                          <w:bCs/>
                          <w:i/>
                          <w:iCs/>
                        </w:rPr>
                      </w:pPr>
                      <w:r>
                        <w:rPr>
                          <w:b/>
                          <w:bCs/>
                          <w:i/>
                          <w:iCs/>
                        </w:rPr>
                        <w:t>16</w:t>
                      </w:r>
                    </w:p>
                  </w:txbxContent>
                </v:textbox>
              </v:shape>
            </w:pict>
          </mc:Fallback>
        </mc:AlternateContent>
      </w:r>
    </w:p>
    <w:p w14:paraId="28BFABE7" w14:textId="6C1F64CF" w:rsidR="00571167" w:rsidRPr="008954A3" w:rsidRDefault="00571167" w:rsidP="00686C82">
      <w:pPr>
        <w:rPr>
          <w:lang w:val="en-GB"/>
        </w:rPr>
      </w:pPr>
    </w:p>
    <w:p w14:paraId="19673DD4" w14:textId="28BBA098" w:rsidR="00571167" w:rsidRPr="008954A3" w:rsidRDefault="00571167" w:rsidP="00686C82">
      <w:pPr>
        <w:rPr>
          <w:lang w:val="en-GB"/>
        </w:rPr>
      </w:pPr>
    </w:p>
    <w:p w14:paraId="06D015AE" w14:textId="06B938A1" w:rsidR="00BA6C5F" w:rsidRPr="00CE7AEA" w:rsidRDefault="00BA6C5F" w:rsidP="00BA6C5F">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w:t>
      </w:r>
      <w:r w:rsidRPr="00BA6C5F">
        <w:rPr>
          <w:lang w:val="en-GB"/>
        </w:rPr>
        <w:t>7.55 – 7.50 (m, 2H</w:t>
      </w:r>
      <w:r>
        <w:rPr>
          <w:lang w:val="en-GB"/>
        </w:rPr>
        <w:t>),</w:t>
      </w:r>
      <w:r w:rsidRPr="00BA6C5F">
        <w:rPr>
          <w:lang w:val="en-GB"/>
        </w:rPr>
        <w:t xml:space="preserve"> 7.27 – 7.23 (m, 2H), 2.98 (t, J = 7.5 Hz, 2H), 2.65 (t, J = 7.4 Hz, 2H), 1.67 (d, J = 7.3 Hz, 1H</w:t>
      </w:r>
      <w:r>
        <w:rPr>
          <w:lang w:val="en-GB"/>
        </w:rPr>
        <w:t xml:space="preserve">), </w:t>
      </w:r>
      <w:r w:rsidRPr="00BA6C5F">
        <w:rPr>
          <w:lang w:val="en-GB"/>
        </w:rPr>
        <w:t xml:space="preserve">0.29 (s, </w:t>
      </w:r>
      <w:r>
        <w:rPr>
          <w:lang w:val="en-GB"/>
        </w:rPr>
        <w:t>9</w:t>
      </w:r>
      <w:r w:rsidRPr="00BA6C5F">
        <w:rPr>
          <w:lang w:val="en-GB"/>
        </w:rPr>
        <w:t>H)</w:t>
      </w:r>
      <w:r w:rsidR="00DD1353">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00CE7AEA" w:rsidRPr="00CE7AEA">
        <w:rPr>
          <w:lang w:val="en-GB"/>
        </w:rPr>
        <w:t xml:space="preserve"> </w:t>
      </w:r>
      <w:r w:rsidR="00CE7AEA">
        <w:rPr>
          <w:lang w:val="en-GB"/>
        </w:rPr>
        <w:t>139.40, 138.54, 133.92, 127.66, 119.18, 31.55, 19.25, -1.14</w:t>
      </w:r>
      <w:r w:rsidR="006D5F4A">
        <w:rPr>
          <w:lang w:val="en-GB"/>
        </w:rPr>
        <w:t xml:space="preserve">. </w:t>
      </w:r>
    </w:p>
    <w:p w14:paraId="0DF95848" w14:textId="1BA4C88C" w:rsidR="00BA6C5F" w:rsidRDefault="00BA6C5F" w:rsidP="00BA6C5F">
      <w:pPr>
        <w:tabs>
          <w:tab w:val="left" w:pos="908"/>
        </w:tabs>
        <w:jc w:val="both"/>
        <w:rPr>
          <w:lang w:val="en-GB"/>
        </w:rPr>
      </w:pPr>
      <w:r>
        <w:rPr>
          <w:lang w:val="en-GB"/>
        </w:rPr>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w:t>
      </w:r>
      <w:r>
        <w:sym w:font="Symbol" w:char="F064"/>
      </w:r>
      <w:r w:rsidRPr="00E015E9">
        <w:rPr>
          <w:lang w:val="en-GB"/>
        </w:rPr>
        <w:t xml:space="preserve"> </w:t>
      </w:r>
      <w:r w:rsidRPr="00BA6C5F">
        <w:rPr>
          <w:lang w:val="en-GB"/>
        </w:rPr>
        <w:t xml:space="preserve">7.59 – 7.55 (m, </w:t>
      </w:r>
      <w:r>
        <w:rPr>
          <w:lang w:val="en-GB"/>
        </w:rPr>
        <w:t>2</w:t>
      </w:r>
      <w:r w:rsidRPr="00BA6C5F">
        <w:rPr>
          <w:lang w:val="en-GB"/>
        </w:rPr>
        <w:t>H</w:t>
      </w:r>
      <w:r>
        <w:rPr>
          <w:lang w:val="en-GB"/>
        </w:rPr>
        <w:t xml:space="preserve">), </w:t>
      </w:r>
      <w:r w:rsidRPr="00BA6C5F">
        <w:rPr>
          <w:lang w:val="en-GB"/>
        </w:rPr>
        <w:t xml:space="preserve">7.39 – 7.35 (m, </w:t>
      </w:r>
      <w:r>
        <w:rPr>
          <w:lang w:val="en-GB"/>
        </w:rPr>
        <w:t>2</w:t>
      </w:r>
      <w:r w:rsidRPr="00BA6C5F">
        <w:rPr>
          <w:lang w:val="en-GB"/>
        </w:rPr>
        <w:t>H)</w:t>
      </w:r>
      <w:r>
        <w:rPr>
          <w:lang w:val="en-GB"/>
        </w:rPr>
        <w:t xml:space="preserve">, </w:t>
      </w:r>
      <w:r w:rsidRPr="00BA6C5F">
        <w:rPr>
          <w:lang w:val="en-GB"/>
        </w:rPr>
        <w:t xml:space="preserve">3.92 (q, J = 7.3 Hz, 1H), 1.67 (d, J = 7.3 Hz, </w:t>
      </w:r>
      <w:r w:rsidR="00CE7AEA">
        <w:rPr>
          <w:lang w:val="en-GB"/>
        </w:rPr>
        <w:t>3</w:t>
      </w:r>
      <w:r w:rsidRPr="00BA6C5F">
        <w:rPr>
          <w:lang w:val="en-GB"/>
        </w:rPr>
        <w:t xml:space="preserve">H), 0.30 (s, </w:t>
      </w:r>
      <w:r w:rsidR="00CE7AEA">
        <w:rPr>
          <w:lang w:val="en-GB"/>
        </w:rPr>
        <w:t>9</w:t>
      </w:r>
      <w:r w:rsidRPr="00BA6C5F">
        <w:rPr>
          <w:lang w:val="en-GB"/>
        </w:rPr>
        <w:t>H)</w:t>
      </w:r>
      <w:r w:rsidR="00DD1353">
        <w:rPr>
          <w:lang w:val="en-GB"/>
        </w:rPr>
        <w:t>.</w:t>
      </w:r>
      <w:r w:rsidR="00CE7AEA">
        <w:rPr>
          <w:lang w:val="en-GB"/>
        </w:rPr>
        <w:t xml:space="preserve"> </w:t>
      </w:r>
      <w:r w:rsidR="00CE7AEA" w:rsidRPr="00386624">
        <w:rPr>
          <w:b/>
          <w:bCs/>
          <w:vertAlign w:val="superscript"/>
          <w:lang w:val="en-GB"/>
        </w:rPr>
        <w:t>13</w:t>
      </w:r>
      <w:r w:rsidR="00CE7AEA" w:rsidRPr="00386624">
        <w:rPr>
          <w:b/>
          <w:bCs/>
          <w:lang w:val="en-GB"/>
        </w:rPr>
        <w:t>C NMR</w:t>
      </w:r>
      <w:r w:rsidR="00CE7AEA">
        <w:rPr>
          <w:lang w:val="en-GB"/>
        </w:rPr>
        <w:t xml:space="preserve"> (101 MHz, CDCl</w:t>
      </w:r>
      <w:r w:rsidR="00CE7AEA" w:rsidRPr="00372810">
        <w:rPr>
          <w:vertAlign w:val="subscript"/>
          <w:lang w:val="en-GB"/>
        </w:rPr>
        <w:t>3</w:t>
      </w:r>
      <w:r w:rsidR="00CE7AEA">
        <w:rPr>
          <w:lang w:val="en-GB"/>
        </w:rPr>
        <w:t xml:space="preserve">): </w:t>
      </w:r>
      <w:r w:rsidR="00CE7AEA">
        <w:sym w:font="Symbol" w:char="F064"/>
      </w:r>
      <w:r w:rsidR="00CE7AEA" w:rsidRPr="00CE7AEA">
        <w:rPr>
          <w:lang w:val="en-GB"/>
        </w:rPr>
        <w:t xml:space="preserve"> </w:t>
      </w:r>
      <w:r w:rsidR="00CE7AEA">
        <w:rPr>
          <w:lang w:val="en-GB"/>
        </w:rPr>
        <w:t>140.60, 137.49, 134.15, 126.06, 121.55, 31.25, 21.41, -1.19</w:t>
      </w:r>
      <w:r w:rsidR="006D5F4A">
        <w:rPr>
          <w:lang w:val="en-GB"/>
        </w:rPr>
        <w:t>. The NMR data are consistent with those reported in the literature</w:t>
      </w:r>
      <w:r w:rsidR="006D5F4A">
        <w:rPr>
          <w:lang w:val="en-GB"/>
        </w:rPr>
        <w:fldChar w:fldCharType="begin" w:fldLock="1"/>
      </w:r>
      <w:r w:rsidR="000B26BA">
        <w:rPr>
          <w:lang w:val="en-GB"/>
        </w:rPr>
        <w:instrText>ADDIN CSL_CITATION {"citationItems":[{"id":"ITEM-1","itemData":{"DOI":"https://doi.org/10.1002/anie.201006763","ISSN":"1433-7851","abstract":"Worth its salt: The palladium-catalyzed decarboxylative coupling of the cyanoacetate salt as well as its mono- and disubstituted derivatives with aryl chlorides, bromides, and triflates is described (see scheme). This reaction is potentially useful for the preparation of a diverse array of α-aryl nitriles and has good functional group tolerance. S-Phos=2-(2,6-dimethoxybiphenyl)dicyclohexylphosphine), Xant-Phos=4,5-bis(diphenylphosphino)-9,9-dimethylxanthene.","author":[{"dropping-particle":"","family":"Shang","given":"Rui","non-dropping-particle":"","parse-names":false,"suffix":""},{"dropping-particle":"","family":"Ji","given":"Dong-Sheng","non-dropping-particle":"","parse-names":false,"suffix":""},{"dropping-particle":"","family":"Chu","given":"Ling","non-dropping-particle":"","parse-names":false,"suffix":""},{"dropping-particle":"","family":"Fu","given":"Yao","non-dropping-particle":"","parse-names":false,"suffix":""},{"dropping-particle":"","family":"Liu","given":"Lei","non-dropping-particle":"","parse-names":false,"suffix":""}],"container-title":"Angewandte Chemie International Edition","id":"ITEM-1","issue":"19","issued":{"date-parts":[["2011","5","2"]]},"note":"https://doi.org/10.1002/anie.201006763","page":"4470-4474","publisher":"John Wiley &amp; Sons, Ltd","title":"Synthesis of α-Aryl Nitriles through Palladium-Catalyzed Decarboxylative Coupling of Cyanoacetate Salts with Aryl Halides and Triflates","type":"article-journal","volume":"50"},"uris":["http://www.mendeley.com/documents/?uuid=9c3ca8dd-77cf-4a97-8243-455a2c50098e"]}],"mendeley":{"formattedCitation":"&lt;sup&gt;37&lt;/sup&gt;","plainTextFormattedCitation":"37","previouslyFormattedCitation":"&lt;sup&gt;36&lt;/sup&gt;"},"properties":{"noteIndex":0},"schema":"https://github.com/citation-style-language/schema/raw/master/csl-citation.json"}</w:instrText>
      </w:r>
      <w:r w:rsidR="006D5F4A">
        <w:rPr>
          <w:lang w:val="en-GB"/>
        </w:rPr>
        <w:fldChar w:fldCharType="separate"/>
      </w:r>
      <w:r w:rsidR="000B26BA" w:rsidRPr="000B26BA">
        <w:rPr>
          <w:noProof/>
          <w:vertAlign w:val="superscript"/>
          <w:lang w:val="en-GB"/>
        </w:rPr>
        <w:t>37</w:t>
      </w:r>
      <w:r w:rsidR="006D5F4A">
        <w:rPr>
          <w:lang w:val="en-GB"/>
        </w:rPr>
        <w:fldChar w:fldCharType="end"/>
      </w:r>
      <w:r w:rsidR="006D5F4A">
        <w:rPr>
          <w:lang w:val="en-GB"/>
        </w:rPr>
        <w:t>.</w:t>
      </w:r>
    </w:p>
    <w:p w14:paraId="361FDA55" w14:textId="77777777" w:rsidR="006D5F4A" w:rsidRDefault="006D5F4A" w:rsidP="00BA6C5F">
      <w:pPr>
        <w:tabs>
          <w:tab w:val="left" w:pos="908"/>
        </w:tabs>
        <w:jc w:val="both"/>
        <w:rPr>
          <w:lang w:val="en-GB"/>
        </w:rPr>
      </w:pPr>
    </w:p>
    <w:p w14:paraId="17A0A52A" w14:textId="55C9D74C" w:rsidR="00CE7AEA" w:rsidRDefault="00CE7AEA" w:rsidP="00CE7AEA">
      <w:pPr>
        <w:tabs>
          <w:tab w:val="left" w:pos="908"/>
        </w:tabs>
        <w:jc w:val="both"/>
        <w:rPr>
          <w:b/>
          <w:bCs/>
          <w:lang w:val="en-GB"/>
        </w:rPr>
      </w:pPr>
      <w:r w:rsidRPr="00CE7AEA">
        <w:rPr>
          <w:noProof/>
          <w:lang w:val="en-GB"/>
        </w:rPr>
        <w:drawing>
          <wp:anchor distT="0" distB="0" distL="114300" distR="114300" simplePos="0" relativeHeight="251643161" behindDoc="1" locked="0" layoutInCell="1" allowOverlap="1" wp14:anchorId="1A0758CD" wp14:editId="52D27256">
            <wp:simplePos x="0" y="0"/>
            <wp:positionH relativeFrom="column">
              <wp:posOffset>1458311</wp:posOffset>
            </wp:positionH>
            <wp:positionV relativeFrom="paragraph">
              <wp:posOffset>273050</wp:posOffset>
            </wp:positionV>
            <wp:extent cx="1104900" cy="681963"/>
            <wp:effectExtent l="0" t="0" r="0" b="4445"/>
            <wp:wrapNone/>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04900" cy="681963"/>
                    </a:xfrm>
                    <a:prstGeom prst="rect">
                      <a:avLst/>
                    </a:prstGeom>
                  </pic:spPr>
                </pic:pic>
              </a:graphicData>
            </a:graphic>
            <wp14:sizeRelH relativeFrom="margin">
              <wp14:pctWidth>0</wp14:pctWidth>
            </wp14:sizeRelH>
            <wp14:sizeRelV relativeFrom="margin">
              <wp14:pctHeight>0</wp14:pctHeight>
            </wp14:sizeRelV>
          </wp:anchor>
        </w:drawing>
      </w:r>
      <w:r w:rsidRPr="006502AF">
        <w:rPr>
          <w:b/>
          <w:bCs/>
          <w:lang w:val="en-GB"/>
        </w:rPr>
        <w:t>3-(</w:t>
      </w:r>
      <w:r>
        <w:rPr>
          <w:b/>
          <w:bCs/>
          <w:lang w:val="en-GB"/>
        </w:rPr>
        <w:t>4</w:t>
      </w:r>
      <w:r w:rsidRPr="006502AF">
        <w:rPr>
          <w:b/>
          <w:bCs/>
          <w:lang w:val="en-GB"/>
        </w:rPr>
        <w:t>-</w:t>
      </w:r>
      <w:r>
        <w:rPr>
          <w:b/>
          <w:bCs/>
          <w:lang w:val="en-GB"/>
        </w:rPr>
        <w:t>chlorophenyl</w:t>
      </w:r>
      <w:r w:rsidRPr="006502AF">
        <w:rPr>
          <w:b/>
          <w:bCs/>
          <w:lang w:val="en-GB"/>
        </w:rPr>
        <w:t>)</w:t>
      </w:r>
      <w:proofErr w:type="spellStart"/>
      <w:r w:rsidRPr="006502AF">
        <w:rPr>
          <w:b/>
          <w:bCs/>
          <w:lang w:val="en-GB"/>
        </w:rPr>
        <w:t>propanenitrile</w:t>
      </w:r>
      <w:proofErr w:type="spellEnd"/>
      <w:r w:rsidRPr="006502AF">
        <w:rPr>
          <w:b/>
          <w:bCs/>
          <w:lang w:val="en-GB"/>
        </w:rPr>
        <w:t xml:space="preserve"> and </w:t>
      </w:r>
      <w:r>
        <w:rPr>
          <w:b/>
          <w:bCs/>
          <w:lang w:val="en-GB"/>
        </w:rPr>
        <w:t>2</w:t>
      </w:r>
      <w:r w:rsidRPr="006502AF">
        <w:rPr>
          <w:b/>
          <w:bCs/>
          <w:lang w:val="en-GB"/>
        </w:rPr>
        <w:t>-(</w:t>
      </w:r>
      <w:r>
        <w:rPr>
          <w:b/>
          <w:bCs/>
          <w:lang w:val="en-GB"/>
        </w:rPr>
        <w:t>4</w:t>
      </w:r>
      <w:r w:rsidRPr="006502AF">
        <w:rPr>
          <w:b/>
          <w:bCs/>
          <w:lang w:val="en-GB"/>
        </w:rPr>
        <w:t>-</w:t>
      </w:r>
      <w:r>
        <w:rPr>
          <w:b/>
          <w:bCs/>
          <w:lang w:val="en-GB"/>
        </w:rPr>
        <w:t>chlorophenyl)</w:t>
      </w:r>
      <w:proofErr w:type="spellStart"/>
      <w:r w:rsidRPr="006502AF">
        <w:rPr>
          <w:b/>
          <w:bCs/>
          <w:lang w:val="en-GB"/>
        </w:rPr>
        <w:t>propanenitrile</w:t>
      </w:r>
      <w:proofErr w:type="spellEnd"/>
      <w:r>
        <w:rPr>
          <w:b/>
          <w:bCs/>
          <w:lang w:val="en-GB"/>
        </w:rPr>
        <w:t xml:space="preserve"> (17)</w:t>
      </w:r>
    </w:p>
    <w:p w14:paraId="618A846B" w14:textId="3B5573DF" w:rsidR="00CE7AEA" w:rsidRDefault="00CE7AEA" w:rsidP="00BA6C5F">
      <w:pPr>
        <w:tabs>
          <w:tab w:val="left" w:pos="908"/>
        </w:tabs>
        <w:jc w:val="both"/>
        <w:rPr>
          <w:lang w:val="en-GB"/>
        </w:rPr>
      </w:pPr>
      <w:r>
        <w:rPr>
          <w:noProof/>
          <w:lang w:val="en-GB"/>
        </w:rPr>
        <mc:AlternateContent>
          <mc:Choice Requires="wps">
            <w:drawing>
              <wp:anchor distT="0" distB="0" distL="114300" distR="114300" simplePos="0" relativeHeight="251643164" behindDoc="0" locked="0" layoutInCell="1" allowOverlap="1" wp14:anchorId="303B1064" wp14:editId="7731B0AA">
                <wp:simplePos x="0" y="0"/>
                <wp:positionH relativeFrom="margin">
                  <wp:posOffset>3067050</wp:posOffset>
                </wp:positionH>
                <wp:positionV relativeFrom="paragraph">
                  <wp:posOffset>114300</wp:posOffset>
                </wp:positionV>
                <wp:extent cx="2781300" cy="664210"/>
                <wp:effectExtent l="0" t="0" r="0" b="2540"/>
                <wp:wrapNone/>
                <wp:docPr id="538"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76611071" w14:textId="0F93FF6D" w:rsidR="00AE528E" w:rsidRDefault="00CE7AEA" w:rsidP="00CE7AEA">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D</w:t>
                            </w:r>
                            <w:r w:rsidRPr="00411DB5">
                              <w:rPr>
                                <w:lang w:val="en-GB"/>
                              </w:rPr>
                              <w:t xml:space="preserve">: Yield: </w:t>
                            </w:r>
                            <w:r>
                              <w:rPr>
                                <w:lang w:val="en-GB"/>
                              </w:rPr>
                              <w:t>6</w:t>
                            </w:r>
                            <w:r w:rsidR="00B1569E">
                              <w:rPr>
                                <w:lang w:val="en-GB"/>
                              </w:rPr>
                              <w:t>6</w:t>
                            </w:r>
                            <w:r w:rsidRPr="00411DB5">
                              <w:rPr>
                                <w:lang w:val="en-GB"/>
                              </w:rPr>
                              <w:t>%</w:t>
                            </w:r>
                            <w:r>
                              <w:rPr>
                                <w:lang w:val="en-GB"/>
                              </w:rPr>
                              <w:t>, l:b = 85:15</w:t>
                            </w:r>
                            <w:r w:rsidR="00AE528E">
                              <w:rPr>
                                <w:lang w:val="en-GB"/>
                              </w:rPr>
                              <w:t xml:space="preserve">    </w:t>
                            </w:r>
                          </w:p>
                          <w:p w14:paraId="2FBFF02A" w14:textId="6FAFA117" w:rsidR="00CE7AEA" w:rsidRPr="00411DB5" w:rsidRDefault="00CE7AEA" w:rsidP="00CE7AEA">
                            <w:pPr>
                              <w:rPr>
                                <w:lang w:val="en-GB"/>
                              </w:rPr>
                            </w:pPr>
                            <w:r w:rsidRPr="00411DB5">
                              <w:rPr>
                                <w:lang w:val="en-GB"/>
                              </w:rPr>
                              <w:t xml:space="preserve">Without zeolite: Yield: </w:t>
                            </w:r>
                            <w:r w:rsidR="0006318A">
                              <w:rPr>
                                <w:lang w:val="en-GB"/>
                              </w:rPr>
                              <w:t>6</w:t>
                            </w:r>
                            <w:r w:rsidRPr="00411DB5">
                              <w:rPr>
                                <w:lang w:val="en-GB"/>
                              </w:rPr>
                              <w:t>%</w:t>
                            </w:r>
                            <w:r>
                              <w:rPr>
                                <w:lang w:val="en-GB"/>
                              </w:rPr>
                              <w:t>, l:b = 8</w:t>
                            </w:r>
                            <w:r w:rsidR="002135D3">
                              <w:rPr>
                                <w:lang w:val="en-GB"/>
                              </w:rPr>
                              <w:t>3:17</w:t>
                            </w:r>
                          </w:p>
                          <w:p w14:paraId="716D5804" w14:textId="77777777" w:rsidR="00CE7AEA" w:rsidRDefault="00CE7AEA" w:rsidP="00CE7AEA">
                            <w:pPr>
                              <w:rPr>
                                <w:i/>
                                <w:iCs/>
                                <w:lang w:val="en-GB"/>
                              </w:rPr>
                            </w:pPr>
                          </w:p>
                          <w:p w14:paraId="0AD68CB7" w14:textId="77777777" w:rsidR="00CE7AEA" w:rsidRPr="006D6106" w:rsidRDefault="00CE7AEA" w:rsidP="00CE7AEA">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B1064" id="_x0000_s1255" type="#_x0000_t202" style="position:absolute;left:0;text-align:left;margin-left:241.5pt;margin-top:9pt;width:219pt;height:52.3pt;z-index:2516431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" fillcolor="white [3201]" stroked="f" strokeweight=".5pt">
                <v:textbox>
                  <w:txbxContent>
                    <w:p w14:paraId="76611071" w14:textId="0F93FF6D" w:rsidR="00AE528E" w:rsidRDefault="00CE7AEA" w:rsidP="00CE7AEA">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D</w:t>
                      </w:r>
                      <w:r w:rsidRPr="00411DB5">
                        <w:rPr>
                          <w:lang w:val="en-GB"/>
                        </w:rPr>
                        <w:t xml:space="preserve">: Yield: </w:t>
                      </w:r>
                      <w:r>
                        <w:rPr>
                          <w:lang w:val="en-GB"/>
                        </w:rPr>
                        <w:t>6</w:t>
                      </w:r>
                      <w:r w:rsidR="00B1569E">
                        <w:rPr>
                          <w:lang w:val="en-GB"/>
                        </w:rPr>
                        <w:t>6</w:t>
                      </w:r>
                      <w:r w:rsidRPr="00411DB5">
                        <w:rPr>
                          <w:lang w:val="en-GB"/>
                        </w:rPr>
                        <w:t>%</w:t>
                      </w:r>
                      <w:r>
                        <w:rPr>
                          <w:lang w:val="en-GB"/>
                        </w:rPr>
                        <w:t>, l:b = 85:15</w:t>
                      </w:r>
                      <w:r w:rsidR="00AE528E">
                        <w:rPr>
                          <w:lang w:val="en-GB"/>
                        </w:rPr>
                        <w:t xml:space="preserve">    </w:t>
                      </w:r>
                    </w:p>
                    <w:p w14:paraId="2FBFF02A" w14:textId="6FAFA117" w:rsidR="00CE7AEA" w:rsidRPr="00411DB5" w:rsidRDefault="00CE7AEA" w:rsidP="00CE7AEA">
                      <w:pPr>
                        <w:rPr>
                          <w:lang w:val="en-GB"/>
                        </w:rPr>
                      </w:pPr>
                      <w:r w:rsidRPr="00411DB5">
                        <w:rPr>
                          <w:lang w:val="en-GB"/>
                        </w:rPr>
                        <w:t xml:space="preserve">Without zeolite: Yield: </w:t>
                      </w:r>
                      <w:r w:rsidR="0006318A">
                        <w:rPr>
                          <w:lang w:val="en-GB"/>
                        </w:rPr>
                        <w:t>6</w:t>
                      </w:r>
                      <w:r w:rsidRPr="00411DB5">
                        <w:rPr>
                          <w:lang w:val="en-GB"/>
                        </w:rPr>
                        <w:t>%</w:t>
                      </w:r>
                      <w:r>
                        <w:rPr>
                          <w:lang w:val="en-GB"/>
                        </w:rPr>
                        <w:t>, l:b = 8</w:t>
                      </w:r>
                      <w:r w:rsidR="002135D3">
                        <w:rPr>
                          <w:lang w:val="en-GB"/>
                        </w:rPr>
                        <w:t>3:17</w:t>
                      </w:r>
                    </w:p>
                    <w:p w14:paraId="716D5804" w14:textId="77777777" w:rsidR="00CE7AEA" w:rsidRDefault="00CE7AEA" w:rsidP="00CE7AEA">
                      <w:pPr>
                        <w:rPr>
                          <w:i/>
                          <w:iCs/>
                          <w:lang w:val="en-GB"/>
                        </w:rPr>
                      </w:pPr>
                    </w:p>
                    <w:p w14:paraId="0AD68CB7" w14:textId="77777777" w:rsidR="00CE7AEA" w:rsidRPr="006D6106" w:rsidRDefault="00CE7AEA" w:rsidP="00CE7AEA">
                      <w:pPr>
                        <w:rPr>
                          <w:i/>
                          <w:iCs/>
                          <w:lang w:val="en-GB"/>
                        </w:rPr>
                      </w:pPr>
                    </w:p>
                  </w:txbxContent>
                </v:textbox>
                <w10:wrap anchorx="margin"/>
              </v:shape>
            </w:pict>
          </mc:Fallback>
        </mc:AlternateContent>
      </w:r>
      <w:r w:rsidRPr="00CE7AEA">
        <w:rPr>
          <w:noProof/>
          <w:lang w:val="en-GB"/>
        </w:rPr>
        <w:drawing>
          <wp:anchor distT="0" distB="0" distL="114300" distR="114300" simplePos="0" relativeHeight="251643160" behindDoc="1" locked="0" layoutInCell="1" allowOverlap="1" wp14:anchorId="681C4133" wp14:editId="03684958">
            <wp:simplePos x="0" y="0"/>
            <wp:positionH relativeFrom="column">
              <wp:posOffset>0</wp:posOffset>
            </wp:positionH>
            <wp:positionV relativeFrom="paragraph">
              <wp:posOffset>33655</wp:posOffset>
            </wp:positionV>
            <wp:extent cx="1286412" cy="635784"/>
            <wp:effectExtent l="0" t="0" r="9525" b="0"/>
            <wp:wrapNone/>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296085" cy="640565"/>
                    </a:xfrm>
                    <a:prstGeom prst="rect">
                      <a:avLst/>
                    </a:prstGeom>
                  </pic:spPr>
                </pic:pic>
              </a:graphicData>
            </a:graphic>
            <wp14:sizeRelH relativeFrom="margin">
              <wp14:pctWidth>0</wp14:pctWidth>
            </wp14:sizeRelH>
            <wp14:sizeRelV relativeFrom="margin">
              <wp14:pctHeight>0</wp14:pctHeight>
            </wp14:sizeRelV>
          </wp:anchor>
        </w:drawing>
      </w:r>
    </w:p>
    <w:p w14:paraId="0A7178CB" w14:textId="2E5A01A4" w:rsidR="00CE7AEA" w:rsidRPr="00BA6C5F" w:rsidRDefault="00CE7AEA" w:rsidP="00BA6C5F">
      <w:pPr>
        <w:tabs>
          <w:tab w:val="left" w:pos="908"/>
        </w:tabs>
        <w:jc w:val="both"/>
        <w:rPr>
          <w:lang w:val="en-GB"/>
        </w:rPr>
      </w:pPr>
      <w:r>
        <w:rPr>
          <w:noProof/>
          <w:lang w:val="en-GB"/>
        </w:rPr>
        <mc:AlternateContent>
          <mc:Choice Requires="wps">
            <w:drawing>
              <wp:anchor distT="0" distB="0" distL="114300" distR="114300" simplePos="0" relativeHeight="251643163" behindDoc="0" locked="0" layoutInCell="1" allowOverlap="1" wp14:anchorId="287CEFA6" wp14:editId="378151F3">
                <wp:simplePos x="0" y="0"/>
                <wp:positionH relativeFrom="column">
                  <wp:posOffset>932815</wp:posOffset>
                </wp:positionH>
                <wp:positionV relativeFrom="paragraph">
                  <wp:posOffset>180340</wp:posOffset>
                </wp:positionV>
                <wp:extent cx="353683" cy="333375"/>
                <wp:effectExtent l="0" t="0" r="8890" b="9525"/>
                <wp:wrapNone/>
                <wp:docPr id="537"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0F3AC9D5" w14:textId="195A356F" w:rsidR="00CE7AEA" w:rsidRPr="002D67C6" w:rsidRDefault="00CE7AEA" w:rsidP="00CE7AEA">
                            <w:pPr>
                              <w:rPr>
                                <w:b/>
                                <w:bCs/>
                                <w:i/>
                                <w:iCs/>
                              </w:rPr>
                            </w:pPr>
                            <w:r>
                              <w:rPr>
                                <w:b/>
                                <w:bCs/>
                                <w:i/>
                                <w:iCs/>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CEFA6" id="_x0000_s1256" type="#_x0000_t202" style="position:absolute;left:0;text-align:left;margin-left:73.45pt;margin-top:14.2pt;width:27.85pt;height:26.25pt;z-index:251643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" fillcolor="white [3201]" stroked="f" strokeweight=".5pt">
                <v:textbox>
                  <w:txbxContent>
                    <w:p w14:paraId="0F3AC9D5" w14:textId="195A356F" w:rsidR="00CE7AEA" w:rsidRPr="002D67C6" w:rsidRDefault="00CE7AEA" w:rsidP="00CE7AEA">
                      <w:pPr>
                        <w:rPr>
                          <w:b/>
                          <w:bCs/>
                          <w:i/>
                          <w:iCs/>
                        </w:rPr>
                      </w:pPr>
                      <w:r>
                        <w:rPr>
                          <w:b/>
                          <w:bCs/>
                          <w:i/>
                          <w:iCs/>
                        </w:rPr>
                        <w:t>17</w:t>
                      </w:r>
                    </w:p>
                  </w:txbxContent>
                </v:textbox>
              </v:shape>
            </w:pict>
          </mc:Fallback>
        </mc:AlternateContent>
      </w:r>
    </w:p>
    <w:p w14:paraId="25054485" w14:textId="21B7A055" w:rsidR="00BA6C5F" w:rsidRDefault="00BA6C5F" w:rsidP="00BA6C5F">
      <w:pPr>
        <w:tabs>
          <w:tab w:val="left" w:pos="908"/>
        </w:tabs>
        <w:jc w:val="both"/>
        <w:rPr>
          <w:lang w:val="en-GB"/>
        </w:rPr>
      </w:pPr>
    </w:p>
    <w:p w14:paraId="6FBA26F6" w14:textId="00326D45" w:rsidR="00A227A5" w:rsidRDefault="002135D3" w:rsidP="00A227A5">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w:t>
      </w:r>
      <w:r w:rsidR="00487BD9" w:rsidRPr="00487BD9">
        <w:rPr>
          <w:lang w:val="en-GB"/>
        </w:rPr>
        <w:t>7.33 – 7.29 (m, 2H), 7.17 (d, J = 8.2 Hz, 2H), 2.93 (t, J = 7.2 Hz, 2H), 2.61 (t, J = 7.3 Hz, 2H)</w:t>
      </w:r>
      <w:r w:rsidR="00DD1353">
        <w:rPr>
          <w:lang w:val="en-GB"/>
        </w:rPr>
        <w:t>.</w:t>
      </w:r>
      <w:r w:rsidR="00487BD9">
        <w:rPr>
          <w:lang w:val="en-GB"/>
        </w:rPr>
        <w:t xml:space="preserve"> </w:t>
      </w:r>
      <w:r w:rsidR="00A227A5" w:rsidRPr="00386624">
        <w:rPr>
          <w:b/>
          <w:bCs/>
          <w:vertAlign w:val="superscript"/>
          <w:lang w:val="en-GB"/>
        </w:rPr>
        <w:t>13</w:t>
      </w:r>
      <w:r w:rsidR="00A227A5" w:rsidRPr="00386624">
        <w:rPr>
          <w:b/>
          <w:bCs/>
          <w:lang w:val="en-GB"/>
        </w:rPr>
        <w:t>C NMR</w:t>
      </w:r>
      <w:r w:rsidR="00A227A5">
        <w:rPr>
          <w:lang w:val="en-GB"/>
        </w:rPr>
        <w:t xml:space="preserve"> (101 MHz, CDCl</w:t>
      </w:r>
      <w:r w:rsidR="00A227A5" w:rsidRPr="00372810">
        <w:rPr>
          <w:vertAlign w:val="subscript"/>
          <w:lang w:val="en-GB"/>
        </w:rPr>
        <w:t>3</w:t>
      </w:r>
      <w:r w:rsidR="00A227A5">
        <w:rPr>
          <w:lang w:val="en-GB"/>
        </w:rPr>
        <w:t xml:space="preserve">): </w:t>
      </w:r>
      <w:r w:rsidR="00A227A5">
        <w:sym w:font="Symbol" w:char="F064"/>
      </w:r>
      <w:r w:rsidR="00A227A5" w:rsidRPr="00CE7AEA">
        <w:rPr>
          <w:lang w:val="en-GB"/>
        </w:rPr>
        <w:t xml:space="preserve"> </w:t>
      </w:r>
      <w:r w:rsidR="00A227A5">
        <w:rPr>
          <w:lang w:val="en-GB"/>
        </w:rPr>
        <w:t>1</w:t>
      </w:r>
      <w:r w:rsidR="00487BD9">
        <w:rPr>
          <w:lang w:val="en-GB"/>
        </w:rPr>
        <w:t>36.45</w:t>
      </w:r>
      <w:r w:rsidR="00A227A5">
        <w:rPr>
          <w:lang w:val="en-GB"/>
        </w:rPr>
        <w:t>, 1</w:t>
      </w:r>
      <w:r w:rsidR="00487BD9">
        <w:rPr>
          <w:lang w:val="en-GB"/>
        </w:rPr>
        <w:t>29</w:t>
      </w:r>
      <w:r w:rsidR="00A227A5">
        <w:rPr>
          <w:lang w:val="en-GB"/>
        </w:rPr>
        <w:t>.</w:t>
      </w:r>
      <w:r w:rsidR="00487BD9">
        <w:rPr>
          <w:lang w:val="en-GB"/>
        </w:rPr>
        <w:t>71</w:t>
      </w:r>
      <w:r w:rsidR="00A227A5">
        <w:rPr>
          <w:lang w:val="en-GB"/>
        </w:rPr>
        <w:t>, 1</w:t>
      </w:r>
      <w:r w:rsidR="00487BD9">
        <w:rPr>
          <w:lang w:val="en-GB"/>
        </w:rPr>
        <w:t>29.0</w:t>
      </w:r>
      <w:r w:rsidR="00A227A5">
        <w:rPr>
          <w:lang w:val="en-GB"/>
        </w:rPr>
        <w:t>5, 1</w:t>
      </w:r>
      <w:r w:rsidR="00487BD9">
        <w:rPr>
          <w:lang w:val="en-GB"/>
        </w:rPr>
        <w:t>18.84</w:t>
      </w:r>
      <w:r w:rsidR="00A227A5">
        <w:rPr>
          <w:lang w:val="en-GB"/>
        </w:rPr>
        <w:t xml:space="preserve">, </w:t>
      </w:r>
      <w:r w:rsidR="00487BD9">
        <w:rPr>
          <w:lang w:val="en-GB"/>
        </w:rPr>
        <w:t>30.91</w:t>
      </w:r>
      <w:r w:rsidR="00A227A5">
        <w:rPr>
          <w:lang w:val="en-GB"/>
        </w:rPr>
        <w:t>,</w:t>
      </w:r>
      <w:r w:rsidR="00487BD9">
        <w:rPr>
          <w:lang w:val="en-GB"/>
        </w:rPr>
        <w:t xml:space="preserve"> 19.33</w:t>
      </w:r>
      <w:r w:rsidR="006D5F4A">
        <w:rPr>
          <w:lang w:val="en-GB"/>
        </w:rPr>
        <w:t xml:space="preserve">. </w:t>
      </w:r>
      <w:r w:rsidR="00DD1353">
        <w:rPr>
          <w:lang w:val="en-GB"/>
        </w:rPr>
        <w:t>The NMR data are consistent with those reported in the literature</w:t>
      </w:r>
      <w:r w:rsidR="00DD1353">
        <w:rPr>
          <w:lang w:val="en-GB"/>
        </w:rPr>
        <w:fldChar w:fldCharType="begin" w:fldLock="1"/>
      </w:r>
      <w:r w:rsidR="000B26BA">
        <w:rPr>
          <w:lang w:val="en-GB"/>
        </w:rPr>
        <w:instrText>ADDIN CSL_CITATION {"citationItems":[{"id":"ITEM-1","itemData":{"DOI":"https://doi.org/10.1002/adsc.202000935","ISSN":"1615-4150","abstract":"Abstract A Ni/Co co-catalyzed reductive hydrocyanation of various alkynes was developed for the production of saturated nitriles. Hydrocyanic acid is generated in?situ from safe and readily available formamide. Formamide played multiple roles as a cyano source, dehydrant, and reductant for the NiII pre-catalyst and vinyl nitriles, along with acting as the co-solvent in this reaction. Detailed mechanistic investigation supported a pathway via hydrocyanation of C≡C bond and the subsequent reduction of C=C bond. Wide substrate scope, the employment of a cheap and stable nickel salt as pre-catalyst, a safe cyano source and convenient experimental operation render this hydrocyanation practical for the laboratory synthesis of saturated nitriles.","author":[{"dropping-particle":"","family":"Zhang","given":"Jin","non-dropping-particle":"","parse-names":false,"suffix":""},{"dropping-particle":"","family":"Luo","given":"Cui-Ping","non-dropping-particle":"","parse-names":false,"suffix":""},{"dropping-particle":"","family":"Yang","given":"Luo","non-dropping-particle":"","parse-names":false,"suffix":""}],"container-title":"Advanced Synthesis &amp; Catalysis","id":"ITEM-1","issue":"1","issued":{"date-parts":[["2021","1","5"]]},"note":"https://doi.org/10.1002/adsc.202000935","page":"283-288","publisher":"John Wiley &amp; Sons, Ltd","title":"Nickel/Cobalt-Catalyzed Reductive Hydrocyanation of Alkynes with Formamide as the Cyano Source, Dehydrant, Reductant, and Solvent","type":"article-journal","volume":"363"},"uris":["http://www.mendeley.com/documents/?uuid=78b468dd-82cd-4107-8c07-02c61e73f45f"]}],"mendeley":{"formattedCitation":"&lt;sup&gt;34&lt;/sup&gt;","plainTextFormattedCitation":"34","previouslyFormattedCitation":"&lt;sup&gt;33&lt;/sup&gt;"},"properties":{"noteIndex":0},"schema":"https://github.com/citation-style-language/schema/raw/master/csl-citation.json"}</w:instrText>
      </w:r>
      <w:r w:rsidR="00DD1353">
        <w:rPr>
          <w:lang w:val="en-GB"/>
        </w:rPr>
        <w:fldChar w:fldCharType="separate"/>
      </w:r>
      <w:r w:rsidR="000B26BA" w:rsidRPr="000B26BA">
        <w:rPr>
          <w:noProof/>
          <w:vertAlign w:val="superscript"/>
          <w:lang w:val="en-GB"/>
        </w:rPr>
        <w:t>34</w:t>
      </w:r>
      <w:r w:rsidR="00DD1353">
        <w:rPr>
          <w:lang w:val="en-GB"/>
        </w:rPr>
        <w:fldChar w:fldCharType="end"/>
      </w:r>
      <w:r w:rsidR="00DD1353">
        <w:rPr>
          <w:lang w:val="en-GB"/>
        </w:rPr>
        <w:t>.</w:t>
      </w:r>
    </w:p>
    <w:p w14:paraId="4B29DE61" w14:textId="7CC078CE" w:rsidR="00487BD9" w:rsidRDefault="002135D3" w:rsidP="002135D3">
      <w:pPr>
        <w:tabs>
          <w:tab w:val="left" w:pos="908"/>
        </w:tabs>
        <w:jc w:val="both"/>
        <w:rPr>
          <w:lang w:val="en-GB"/>
        </w:rPr>
      </w:pPr>
      <w:r>
        <w:rPr>
          <w:lang w:val="en-GB"/>
        </w:rPr>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w:t>
      </w:r>
      <w:r w:rsidR="00A227A5">
        <w:rPr>
          <w:lang w:val="en-GB"/>
        </w:rPr>
        <w:t xml:space="preserve"> aliphatic region: </w:t>
      </w:r>
      <w:r>
        <w:sym w:font="Symbol" w:char="F064"/>
      </w:r>
      <w:r w:rsidR="00A227A5" w:rsidRPr="00A227A5">
        <w:rPr>
          <w:lang w:val="en-GB"/>
        </w:rPr>
        <w:t xml:space="preserve"> </w:t>
      </w:r>
      <w:r w:rsidR="00487BD9" w:rsidRPr="00487BD9">
        <w:rPr>
          <w:lang w:val="en-GB"/>
        </w:rPr>
        <w:t xml:space="preserve">3.89 (q, J = 7.3 Hz, 1H), 1.63 (d, J = 7.3 Hz, </w:t>
      </w:r>
      <w:r w:rsidR="005B1472">
        <w:rPr>
          <w:lang w:val="en-GB"/>
        </w:rPr>
        <w:t>3</w:t>
      </w:r>
      <w:r w:rsidR="00487BD9" w:rsidRPr="00487BD9">
        <w:rPr>
          <w:lang w:val="en-GB"/>
        </w:rPr>
        <w:t>H)</w:t>
      </w:r>
      <w:r w:rsidR="00DD1353">
        <w:rPr>
          <w:lang w:val="en-GB"/>
        </w:rPr>
        <w:t>.</w:t>
      </w:r>
      <w:r w:rsidRPr="00E015E9">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sidR="00487BD9">
        <w:rPr>
          <w:lang w:val="en-GB"/>
        </w:rPr>
        <w:t>135.57, 134.07, 129.35, 128.14, 121.15, 30.74, 21.39</w:t>
      </w:r>
      <w:r w:rsidR="006D5F4A">
        <w:rPr>
          <w:lang w:val="en-GB"/>
        </w:rPr>
        <w:t>. The NMR data are consistent with those reported in the literature</w:t>
      </w:r>
      <w:r w:rsidR="006D5F4A">
        <w:rPr>
          <w:lang w:val="en-GB"/>
        </w:rPr>
        <w:fldChar w:fldCharType="begin" w:fldLock="1"/>
      </w:r>
      <w:r w:rsidR="000B26BA">
        <w:rPr>
          <w:lang w:val="en-GB"/>
        </w:rPr>
        <w:instrText>ADDIN CSL_CITATION {"citationItems":[{"id":"ITEM-1","itemData":{"DOI":"https://doi.org/10.1002/adsc.202000935","ISSN":"1615-4150","abstract":"Abstract A Ni/Co co-catalyzed reductive hydrocyanation of various alkynes was developed for the production of saturated nitriles. Hydrocyanic acid is generated in?situ from safe and readily available formamide. Formamide played multiple roles as a cyano source, dehydrant, and reductant for the NiII pre-catalyst and vinyl nitriles, along with acting as the co-solvent in this reaction. Detailed mechanistic investigation supported a pathway via hydrocyanation of C≡C bond and the subsequent reduction of C=C bond. Wide substrate scope, the employment of a cheap and stable nickel salt as pre-catalyst, a safe cyano source and convenient experimental operation render this hydrocyanation practical for the laboratory synthesis of saturated nitriles.","author":[{"dropping-particle":"","family":"Zhang","given":"Jin","non-dropping-particle":"","parse-names":false,"suffix":""},{"dropping-particle":"","family":"Luo","given":"Cui-Ping","non-dropping-particle":"","parse-names":false,"suffix":""},{"dropping-particle":"","family":"Yang","given":"Luo","non-dropping-particle":"","parse-names":false,"suffix":""}],"container-title":"Advanced Synthesis &amp; Catalysis","id":"ITEM-1","issue":"1","issued":{"date-parts":[["2021","1","5"]]},"note":"https://doi.org/10.1002/adsc.202000935","page":"283-288","publisher":"John Wiley &amp; Sons, Ltd","title":"Nickel/Cobalt-Catalyzed Reductive Hydrocyanation of Alkynes with Formamide as the Cyano Source, Dehydrant, Reductant, and Solvent","type":"article-journal","volume":"363"},"uris":["http://www.mendeley.com/documents/?uuid=78b468dd-82cd-4107-8c07-02c61e73f45f"]}],"mendeley":{"formattedCitation":"&lt;sup&gt;34&lt;/sup&gt;","plainTextFormattedCitation":"34","previouslyFormattedCitation":"&lt;sup&gt;33&lt;/sup&gt;"},"properties":{"noteIndex":0},"schema":"https://github.com/citation-style-language/schema/raw/master/csl-citation.json"}</w:instrText>
      </w:r>
      <w:r w:rsidR="006D5F4A">
        <w:rPr>
          <w:lang w:val="en-GB"/>
        </w:rPr>
        <w:fldChar w:fldCharType="separate"/>
      </w:r>
      <w:r w:rsidR="000B26BA" w:rsidRPr="000B26BA">
        <w:rPr>
          <w:noProof/>
          <w:vertAlign w:val="superscript"/>
          <w:lang w:val="en-GB"/>
        </w:rPr>
        <w:t>34</w:t>
      </w:r>
      <w:r w:rsidR="006D5F4A">
        <w:rPr>
          <w:lang w:val="en-GB"/>
        </w:rPr>
        <w:fldChar w:fldCharType="end"/>
      </w:r>
      <w:r w:rsidR="006D5F4A">
        <w:rPr>
          <w:lang w:val="en-GB"/>
        </w:rPr>
        <w:t>.</w:t>
      </w:r>
    </w:p>
    <w:p w14:paraId="3F0CDBA6" w14:textId="2C16A46C" w:rsidR="002135D3" w:rsidRDefault="00487BD9" w:rsidP="002135D3">
      <w:pPr>
        <w:tabs>
          <w:tab w:val="left" w:pos="908"/>
        </w:tabs>
        <w:jc w:val="both"/>
        <w:rPr>
          <w:lang w:val="en-GB"/>
        </w:rPr>
      </w:pPr>
      <w:r>
        <w:rPr>
          <w:lang w:val="en-GB"/>
        </w:rPr>
        <w:t xml:space="preserve"> </w:t>
      </w:r>
    </w:p>
    <w:p w14:paraId="7BAE9C3F" w14:textId="0571DEEB" w:rsidR="002F4069" w:rsidRDefault="002F4069" w:rsidP="002135D3">
      <w:pPr>
        <w:tabs>
          <w:tab w:val="left" w:pos="908"/>
        </w:tabs>
        <w:jc w:val="both"/>
        <w:rPr>
          <w:b/>
          <w:bCs/>
          <w:lang w:val="en-GB"/>
        </w:rPr>
      </w:pPr>
      <w:r w:rsidRPr="006502AF">
        <w:rPr>
          <w:b/>
          <w:bCs/>
          <w:lang w:val="en-GB"/>
        </w:rPr>
        <w:t>3-(</w:t>
      </w:r>
      <w:r>
        <w:rPr>
          <w:b/>
          <w:bCs/>
          <w:lang w:val="en-GB"/>
        </w:rPr>
        <w:t>2</w:t>
      </w:r>
      <w:r w:rsidRPr="006502AF">
        <w:rPr>
          <w:b/>
          <w:bCs/>
          <w:lang w:val="en-GB"/>
        </w:rPr>
        <w:t>-</w:t>
      </w:r>
      <w:r>
        <w:rPr>
          <w:b/>
          <w:bCs/>
          <w:lang w:val="en-GB"/>
        </w:rPr>
        <w:t>chlorophenyl</w:t>
      </w:r>
      <w:r w:rsidRPr="006502AF">
        <w:rPr>
          <w:b/>
          <w:bCs/>
          <w:lang w:val="en-GB"/>
        </w:rPr>
        <w:t>)</w:t>
      </w:r>
      <w:proofErr w:type="spellStart"/>
      <w:r w:rsidRPr="006502AF">
        <w:rPr>
          <w:b/>
          <w:bCs/>
          <w:lang w:val="en-GB"/>
        </w:rPr>
        <w:t>propanenitrile</w:t>
      </w:r>
      <w:proofErr w:type="spellEnd"/>
      <w:r w:rsidRPr="006502AF">
        <w:rPr>
          <w:b/>
          <w:bCs/>
          <w:lang w:val="en-GB"/>
        </w:rPr>
        <w:t xml:space="preserve"> and </w:t>
      </w:r>
      <w:r>
        <w:rPr>
          <w:b/>
          <w:bCs/>
          <w:lang w:val="en-GB"/>
        </w:rPr>
        <w:t>2</w:t>
      </w:r>
      <w:r w:rsidRPr="006502AF">
        <w:rPr>
          <w:b/>
          <w:bCs/>
          <w:lang w:val="en-GB"/>
        </w:rPr>
        <w:t>-(</w:t>
      </w:r>
      <w:r>
        <w:rPr>
          <w:b/>
          <w:bCs/>
          <w:lang w:val="en-GB"/>
        </w:rPr>
        <w:t>2</w:t>
      </w:r>
      <w:r w:rsidRPr="006502AF">
        <w:rPr>
          <w:b/>
          <w:bCs/>
          <w:lang w:val="en-GB"/>
        </w:rPr>
        <w:t>-</w:t>
      </w:r>
      <w:r>
        <w:rPr>
          <w:b/>
          <w:bCs/>
          <w:lang w:val="en-GB"/>
        </w:rPr>
        <w:t>chlorophenyl)</w:t>
      </w:r>
      <w:proofErr w:type="spellStart"/>
      <w:r w:rsidRPr="006502AF">
        <w:rPr>
          <w:b/>
          <w:bCs/>
          <w:lang w:val="en-GB"/>
        </w:rPr>
        <w:t>propanenitrile</w:t>
      </w:r>
      <w:proofErr w:type="spellEnd"/>
      <w:r>
        <w:rPr>
          <w:b/>
          <w:bCs/>
          <w:lang w:val="en-GB"/>
        </w:rPr>
        <w:t xml:space="preserve"> (18)</w:t>
      </w:r>
    </w:p>
    <w:p w14:paraId="7C8193EA" w14:textId="5E11C18B" w:rsidR="002F4069" w:rsidRDefault="00B719F6" w:rsidP="002135D3">
      <w:pPr>
        <w:tabs>
          <w:tab w:val="left" w:pos="908"/>
        </w:tabs>
        <w:jc w:val="both"/>
        <w:rPr>
          <w:lang w:val="en-GB"/>
        </w:rPr>
      </w:pPr>
      <w:r>
        <w:rPr>
          <w:noProof/>
          <w:lang w:val="en-GB"/>
        </w:rPr>
        <mc:AlternateContent>
          <mc:Choice Requires="wps">
            <w:drawing>
              <wp:anchor distT="0" distB="0" distL="114300" distR="114300" simplePos="0" relativeHeight="251643168" behindDoc="0" locked="0" layoutInCell="1" allowOverlap="1" wp14:anchorId="2DE131AC" wp14:editId="4923EDFA">
                <wp:simplePos x="0" y="0"/>
                <wp:positionH relativeFrom="margin">
                  <wp:posOffset>2876550</wp:posOffset>
                </wp:positionH>
                <wp:positionV relativeFrom="paragraph">
                  <wp:posOffset>135255</wp:posOffset>
                </wp:positionV>
                <wp:extent cx="2781300" cy="664210"/>
                <wp:effectExtent l="0" t="0" r="0" b="2540"/>
                <wp:wrapNone/>
                <wp:docPr id="540"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4DC650FB" w14:textId="061447CC" w:rsidR="00B719F6" w:rsidRPr="00411DB5" w:rsidRDefault="00B719F6" w:rsidP="00B719F6">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D</w:t>
                            </w:r>
                            <w:r w:rsidRPr="00411DB5">
                              <w:rPr>
                                <w:lang w:val="en-GB"/>
                              </w:rPr>
                              <w:t xml:space="preserve">: Yield: </w:t>
                            </w:r>
                            <w:r>
                              <w:rPr>
                                <w:lang w:val="en-GB"/>
                              </w:rPr>
                              <w:t>5</w:t>
                            </w:r>
                            <w:r w:rsidR="00B1569E">
                              <w:rPr>
                                <w:lang w:val="en-GB"/>
                              </w:rPr>
                              <w:t>9</w:t>
                            </w:r>
                            <w:r w:rsidRPr="00411DB5">
                              <w:rPr>
                                <w:lang w:val="en-GB"/>
                              </w:rPr>
                              <w:t>%</w:t>
                            </w:r>
                            <w:r>
                              <w:rPr>
                                <w:lang w:val="en-GB"/>
                              </w:rPr>
                              <w:t>, l:b = 87:13</w:t>
                            </w:r>
                          </w:p>
                          <w:p w14:paraId="4C1D8E24" w14:textId="79384E99" w:rsidR="00B719F6" w:rsidRPr="00411DB5" w:rsidRDefault="00B719F6" w:rsidP="00B719F6">
                            <w:pPr>
                              <w:rPr>
                                <w:lang w:val="en-GB"/>
                              </w:rPr>
                            </w:pPr>
                            <w:r w:rsidRPr="00411DB5">
                              <w:rPr>
                                <w:lang w:val="en-GB"/>
                              </w:rPr>
                              <w:t xml:space="preserve">Without zeolite: Yield: </w:t>
                            </w:r>
                            <w:r w:rsidR="00A86783">
                              <w:rPr>
                                <w:lang w:val="en-GB"/>
                              </w:rPr>
                              <w:t>5</w:t>
                            </w:r>
                            <w:r w:rsidRPr="00411DB5">
                              <w:rPr>
                                <w:lang w:val="en-GB"/>
                              </w:rPr>
                              <w:t>%</w:t>
                            </w:r>
                            <w:r>
                              <w:rPr>
                                <w:lang w:val="en-GB"/>
                              </w:rPr>
                              <w:t>, l:b = 88:12</w:t>
                            </w:r>
                          </w:p>
                          <w:p w14:paraId="24E2D691" w14:textId="77777777" w:rsidR="00B719F6" w:rsidRDefault="00B719F6" w:rsidP="00B719F6">
                            <w:pPr>
                              <w:rPr>
                                <w:i/>
                                <w:iCs/>
                                <w:lang w:val="en-GB"/>
                              </w:rPr>
                            </w:pPr>
                          </w:p>
                          <w:p w14:paraId="2D4E4A33" w14:textId="77777777" w:rsidR="00B719F6" w:rsidRPr="006D6106" w:rsidRDefault="00B719F6" w:rsidP="00B719F6">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131AC" id="_x0000_s1257" type="#_x0000_t202" style="position:absolute;left:0;text-align:left;margin-left:226.5pt;margin-top:10.65pt;width:219pt;height:52.3pt;z-index:25164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vRMgIAAF0EAAAOAAAAZHJzL2Uyb0RvYy54bWysVEtv2zAMvg/YfxB0X2wna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" fillcolor="white [3201]" stroked="f" strokeweight=".5pt">
                <v:textbox>
                  <w:txbxContent>
                    <w:p w14:paraId="4DC650FB" w14:textId="061447CC" w:rsidR="00B719F6" w:rsidRPr="00411DB5" w:rsidRDefault="00B719F6" w:rsidP="00B719F6">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D</w:t>
                      </w:r>
                      <w:r w:rsidRPr="00411DB5">
                        <w:rPr>
                          <w:lang w:val="en-GB"/>
                        </w:rPr>
                        <w:t xml:space="preserve">: Yield: </w:t>
                      </w:r>
                      <w:r>
                        <w:rPr>
                          <w:lang w:val="en-GB"/>
                        </w:rPr>
                        <w:t>5</w:t>
                      </w:r>
                      <w:r w:rsidR="00B1569E">
                        <w:rPr>
                          <w:lang w:val="en-GB"/>
                        </w:rPr>
                        <w:t>9</w:t>
                      </w:r>
                      <w:r w:rsidRPr="00411DB5">
                        <w:rPr>
                          <w:lang w:val="en-GB"/>
                        </w:rPr>
                        <w:t>%</w:t>
                      </w:r>
                      <w:r>
                        <w:rPr>
                          <w:lang w:val="en-GB"/>
                        </w:rPr>
                        <w:t>, l:b = 87:13</w:t>
                      </w:r>
                    </w:p>
                    <w:p w14:paraId="4C1D8E24" w14:textId="79384E99" w:rsidR="00B719F6" w:rsidRPr="00411DB5" w:rsidRDefault="00B719F6" w:rsidP="00B719F6">
                      <w:pPr>
                        <w:rPr>
                          <w:lang w:val="en-GB"/>
                        </w:rPr>
                      </w:pPr>
                      <w:r w:rsidRPr="00411DB5">
                        <w:rPr>
                          <w:lang w:val="en-GB"/>
                        </w:rPr>
                        <w:t xml:space="preserve">Without zeolite: Yield: </w:t>
                      </w:r>
                      <w:r w:rsidR="00A86783">
                        <w:rPr>
                          <w:lang w:val="en-GB"/>
                        </w:rPr>
                        <w:t>5</w:t>
                      </w:r>
                      <w:r w:rsidRPr="00411DB5">
                        <w:rPr>
                          <w:lang w:val="en-GB"/>
                        </w:rPr>
                        <w:t>%</w:t>
                      </w:r>
                      <w:r>
                        <w:rPr>
                          <w:lang w:val="en-GB"/>
                        </w:rPr>
                        <w:t>, l:b = 88:12</w:t>
                      </w:r>
                    </w:p>
                    <w:p w14:paraId="24E2D691" w14:textId="77777777" w:rsidR="00B719F6" w:rsidRDefault="00B719F6" w:rsidP="00B719F6">
                      <w:pPr>
                        <w:rPr>
                          <w:i/>
                          <w:iCs/>
                          <w:lang w:val="en-GB"/>
                        </w:rPr>
                      </w:pPr>
                    </w:p>
                    <w:p w14:paraId="2D4E4A33" w14:textId="77777777" w:rsidR="00B719F6" w:rsidRPr="006D6106" w:rsidRDefault="00B719F6" w:rsidP="00B719F6">
                      <w:pPr>
                        <w:rPr>
                          <w:i/>
                          <w:iCs/>
                          <w:lang w:val="en-GB"/>
                        </w:rPr>
                      </w:pPr>
                    </w:p>
                  </w:txbxContent>
                </v:textbox>
                <w10:wrap anchorx="margin"/>
              </v:shape>
            </w:pict>
          </mc:Fallback>
        </mc:AlternateContent>
      </w:r>
      <w:r w:rsidRPr="00B719F6">
        <w:rPr>
          <w:noProof/>
          <w:lang w:val="en-GB"/>
        </w:rPr>
        <w:drawing>
          <wp:anchor distT="0" distB="0" distL="114300" distR="114300" simplePos="0" relativeHeight="251643165" behindDoc="1" locked="0" layoutInCell="1" allowOverlap="1" wp14:anchorId="474C7D27" wp14:editId="48535E59">
            <wp:simplePos x="0" y="0"/>
            <wp:positionH relativeFrom="column">
              <wp:posOffset>-1</wp:posOffset>
            </wp:positionH>
            <wp:positionV relativeFrom="paragraph">
              <wp:posOffset>115570</wp:posOffset>
            </wp:positionV>
            <wp:extent cx="1082781" cy="619125"/>
            <wp:effectExtent l="0" t="0" r="3175" b="0"/>
            <wp:wrapNone/>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100546" cy="629283"/>
                    </a:xfrm>
                    <a:prstGeom prst="rect">
                      <a:avLst/>
                    </a:prstGeom>
                  </pic:spPr>
                </pic:pic>
              </a:graphicData>
            </a:graphic>
            <wp14:sizeRelH relativeFrom="margin">
              <wp14:pctWidth>0</wp14:pctWidth>
            </wp14:sizeRelH>
            <wp14:sizeRelV relativeFrom="margin">
              <wp14:pctHeight>0</wp14:pctHeight>
            </wp14:sizeRelV>
          </wp:anchor>
        </w:drawing>
      </w:r>
      <w:r w:rsidRPr="00B719F6">
        <w:rPr>
          <w:noProof/>
          <w:lang w:val="en-GB"/>
        </w:rPr>
        <w:drawing>
          <wp:anchor distT="0" distB="0" distL="114300" distR="114300" simplePos="0" relativeHeight="251643166" behindDoc="1" locked="0" layoutInCell="1" allowOverlap="1" wp14:anchorId="6AE62C90" wp14:editId="41574816">
            <wp:simplePos x="0" y="0"/>
            <wp:positionH relativeFrom="column">
              <wp:posOffset>1352549</wp:posOffset>
            </wp:positionH>
            <wp:positionV relativeFrom="paragraph">
              <wp:posOffset>1270</wp:posOffset>
            </wp:positionV>
            <wp:extent cx="797067" cy="752383"/>
            <wp:effectExtent l="0" t="0" r="3175" b="0"/>
            <wp:wrapNone/>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801433" cy="756504"/>
                    </a:xfrm>
                    <a:prstGeom prst="rect">
                      <a:avLst/>
                    </a:prstGeom>
                  </pic:spPr>
                </pic:pic>
              </a:graphicData>
            </a:graphic>
            <wp14:sizeRelH relativeFrom="margin">
              <wp14:pctWidth>0</wp14:pctWidth>
            </wp14:sizeRelH>
            <wp14:sizeRelV relativeFrom="margin">
              <wp14:pctHeight>0</wp14:pctHeight>
            </wp14:sizeRelV>
          </wp:anchor>
        </w:drawing>
      </w:r>
    </w:p>
    <w:p w14:paraId="4402E04E" w14:textId="0102A8C8" w:rsidR="002135D3" w:rsidRPr="008954A3" w:rsidRDefault="00B719F6" w:rsidP="00686C82">
      <w:pPr>
        <w:rPr>
          <w:lang w:val="en-GB"/>
        </w:rPr>
      </w:pPr>
      <w:r>
        <w:rPr>
          <w:noProof/>
          <w:lang w:val="en-GB"/>
        </w:rPr>
        <mc:AlternateContent>
          <mc:Choice Requires="wps">
            <w:drawing>
              <wp:anchor distT="0" distB="0" distL="114300" distR="114300" simplePos="0" relativeHeight="251643167" behindDoc="0" locked="0" layoutInCell="1" allowOverlap="1" wp14:anchorId="46A27452" wp14:editId="4C753FF8">
                <wp:simplePos x="0" y="0"/>
                <wp:positionH relativeFrom="column">
                  <wp:posOffset>895350</wp:posOffset>
                </wp:positionH>
                <wp:positionV relativeFrom="paragraph">
                  <wp:posOffset>256540</wp:posOffset>
                </wp:positionV>
                <wp:extent cx="353683" cy="333375"/>
                <wp:effectExtent l="0" t="0" r="8890" b="9525"/>
                <wp:wrapNone/>
                <wp:docPr id="539"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5DB49495" w14:textId="35FB00ED" w:rsidR="00B719F6" w:rsidRPr="002D67C6" w:rsidRDefault="00B719F6" w:rsidP="00B719F6">
                            <w:pPr>
                              <w:rPr>
                                <w:b/>
                                <w:bCs/>
                                <w:i/>
                                <w:iCs/>
                              </w:rPr>
                            </w:pPr>
                            <w:r>
                              <w:rPr>
                                <w:b/>
                                <w:bCs/>
                                <w:i/>
                                <w:iCs/>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27452" id="_x0000_s1258" type="#_x0000_t202" style="position:absolute;margin-left:70.5pt;margin-top:20.2pt;width:27.85pt;height:26.25pt;z-index:25164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" fillcolor="white [3201]" stroked="f" strokeweight=".5pt">
                <v:textbox>
                  <w:txbxContent>
                    <w:p w14:paraId="5DB49495" w14:textId="35FB00ED" w:rsidR="00B719F6" w:rsidRPr="002D67C6" w:rsidRDefault="00B719F6" w:rsidP="00B719F6">
                      <w:pPr>
                        <w:rPr>
                          <w:b/>
                          <w:bCs/>
                          <w:i/>
                          <w:iCs/>
                        </w:rPr>
                      </w:pPr>
                      <w:r>
                        <w:rPr>
                          <w:b/>
                          <w:bCs/>
                          <w:i/>
                          <w:iCs/>
                        </w:rPr>
                        <w:t>18</w:t>
                      </w:r>
                    </w:p>
                  </w:txbxContent>
                </v:textbox>
              </v:shape>
            </w:pict>
          </mc:Fallback>
        </mc:AlternateContent>
      </w:r>
    </w:p>
    <w:p w14:paraId="134810A2" w14:textId="1361B905" w:rsidR="00571167" w:rsidRPr="008954A3" w:rsidRDefault="00571167" w:rsidP="00686C82">
      <w:pPr>
        <w:rPr>
          <w:lang w:val="en-GB"/>
        </w:rPr>
      </w:pPr>
    </w:p>
    <w:p w14:paraId="647D82D1" w14:textId="303DEACF" w:rsidR="00DD1353" w:rsidRDefault="00B719F6" w:rsidP="00A22A74">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w:t>
      </w:r>
      <w:r w:rsidR="00991952" w:rsidRPr="00991952">
        <w:rPr>
          <w:lang w:val="en-GB"/>
        </w:rPr>
        <w:t>7.41 – 7.35 (m, 1H), 7.32 – 7.28 (m, 1H), 7.27 – 7.22 (m, 2H), 3.09 (t, J = 7.3 Hz, 2H), 2.68 (t, J = 7.4 Hz, 2H)</w:t>
      </w:r>
      <w:r w:rsidR="00DD1353">
        <w:rPr>
          <w:lang w:val="en-GB"/>
        </w:rPr>
        <w:t>.</w:t>
      </w:r>
      <w:r w:rsidR="00991952">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sidR="00991952">
        <w:rPr>
          <w:lang w:val="en-GB"/>
        </w:rPr>
        <w:t>135.53, 133.77, 130.78, 129.85, 128.95, 127.35, 118.87, 29.68, 17.48</w:t>
      </w:r>
      <w:r w:rsidR="00DD1353">
        <w:rPr>
          <w:lang w:val="en-GB"/>
        </w:rPr>
        <w:t>. The NMR data are consistent with those reported in the literature</w:t>
      </w:r>
      <w:r w:rsidR="00DD1353">
        <w:rPr>
          <w:lang w:val="en-GB"/>
        </w:rPr>
        <w:fldChar w:fldCharType="begin" w:fldLock="1"/>
      </w:r>
      <w:r w:rsidR="000B26BA">
        <w:rPr>
          <w:lang w:val="en-GB"/>
        </w:rPr>
        <w:instrText>ADDIN CSL_CITATION {"citationItems":[{"id":"ITEM-1","itemData":{"DOI":"10.1021/ol2015972","ISSN":"1523-7060","author":[{"dropping-particle":"","family":"Anxionnat","given":"Bruno","non-dropping-particle":"","parse-names":false,"suffix":""},{"dropping-particle":"","family":"Gomez Pardo","given":"Domingo","non-dropping-particle":"","parse-names":false,"suffix":""},{"dropping-particle":"","family":"Ricci","given":"Gino","non-dropping-particle":"","parse-names":false,"suffix":""},{"dropping-particle":"","family":"Cossy","given":"Janine","non-dropping-particle":"","parse-names":false,"suffix":""}],"container-title":"Organic Letters","id":"ITEM-1","issue":"15","issued":{"date-parts":[["2011","8","5"]]},"note":"doi: 10.1021/ol2015972","page":"4084-4087","publisher":"American Chemical Society","title":"Monoalkylation of Acetonitrile by Primary Alcohols Catalyzed by Iridium Complexes","type":"article-journal","volume":"13"},"uris":["http://www.mendeley.com/documents/?uuid=a200c6df-7a95-447e-8c19-cf2f6386acc7"]}],"mendeley":{"formattedCitation":"&lt;sup&gt;38&lt;/sup&gt;","plainTextFormattedCitation":"38","previouslyFormattedCitation":"&lt;sup&gt;37&lt;/sup&gt;"},"properties":{"noteIndex":0},"schema":"https://github.com/citation-style-language/schema/raw/master/csl-citation.json"}</w:instrText>
      </w:r>
      <w:r w:rsidR="00DD1353">
        <w:rPr>
          <w:lang w:val="en-GB"/>
        </w:rPr>
        <w:fldChar w:fldCharType="separate"/>
      </w:r>
      <w:r w:rsidR="000B26BA" w:rsidRPr="000B26BA">
        <w:rPr>
          <w:noProof/>
          <w:vertAlign w:val="superscript"/>
          <w:lang w:val="en-GB"/>
        </w:rPr>
        <w:t>38</w:t>
      </w:r>
      <w:r w:rsidR="00DD1353">
        <w:rPr>
          <w:lang w:val="en-GB"/>
        </w:rPr>
        <w:fldChar w:fldCharType="end"/>
      </w:r>
      <w:r w:rsidR="00DD1353">
        <w:rPr>
          <w:lang w:val="en-GB"/>
        </w:rPr>
        <w:t>.</w:t>
      </w:r>
    </w:p>
    <w:p w14:paraId="6E3E5D2F" w14:textId="25DB9781" w:rsidR="00DD1353" w:rsidRDefault="00B719F6" w:rsidP="00DD1353">
      <w:pPr>
        <w:tabs>
          <w:tab w:val="left" w:pos="908"/>
        </w:tabs>
        <w:jc w:val="both"/>
        <w:rPr>
          <w:lang w:val="en-GB"/>
        </w:rPr>
      </w:pPr>
      <w:r>
        <w:rPr>
          <w:lang w:val="en-GB"/>
        </w:rPr>
        <w:lastRenderedPageBreak/>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rsidR="00991952" w:rsidRPr="00991952">
        <w:rPr>
          <w:lang w:val="en-GB"/>
        </w:rPr>
        <w:t xml:space="preserve">4.35 (q, J = 7.2 Hz, </w:t>
      </w:r>
      <w:r w:rsidR="00991952">
        <w:rPr>
          <w:lang w:val="en-GB"/>
        </w:rPr>
        <w:t>1</w:t>
      </w:r>
      <w:r w:rsidR="00991952" w:rsidRPr="00991952">
        <w:rPr>
          <w:lang w:val="en-GB"/>
        </w:rPr>
        <w:t xml:space="preserve">H), 1.63 (d, J = 7.3 Hz, </w:t>
      </w:r>
      <w:r w:rsidR="00991952">
        <w:rPr>
          <w:lang w:val="en-GB"/>
        </w:rPr>
        <w:t>3</w:t>
      </w:r>
      <w:r w:rsidR="00991952" w:rsidRPr="00991952">
        <w:rPr>
          <w:lang w:val="en-GB"/>
        </w:rPr>
        <w:t>H</w:t>
      </w:r>
      <w:r w:rsidR="00991952" w:rsidRPr="00991952">
        <w:rPr>
          <w:sz w:val="20"/>
          <w:szCs w:val="20"/>
          <w:lang w:val="en-GB"/>
        </w:rPr>
        <w:t>)</w:t>
      </w:r>
      <w:r w:rsidR="00DD1353">
        <w:rPr>
          <w:sz w:val="20"/>
          <w:szCs w:val="20"/>
          <w:lang w:val="en-GB"/>
        </w:rPr>
        <w:t>.</w:t>
      </w:r>
      <w:r w:rsidR="00991952">
        <w:rPr>
          <w:sz w:val="20"/>
          <w:szCs w:val="20"/>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rsidR="00991952">
        <w:rPr>
          <w:lang w:val="en-GB"/>
        </w:rPr>
        <w:t xml:space="preserve">aliphatic region: </w:t>
      </w:r>
      <w:r>
        <w:sym w:font="Symbol" w:char="F064"/>
      </w:r>
      <w:r w:rsidRPr="00CE7AEA">
        <w:rPr>
          <w:lang w:val="en-GB"/>
        </w:rPr>
        <w:t xml:space="preserve"> </w:t>
      </w:r>
      <w:r w:rsidR="00991952">
        <w:rPr>
          <w:lang w:val="en-GB"/>
        </w:rPr>
        <w:t>28.87, 19.96</w:t>
      </w:r>
      <w:r w:rsidR="00DD1353">
        <w:rPr>
          <w:lang w:val="en-GB"/>
        </w:rPr>
        <w:t>. The NMR data are consistent with those reported in the literature</w:t>
      </w:r>
      <w:r w:rsidR="00DD1353">
        <w:rPr>
          <w:lang w:val="en-GB"/>
        </w:rPr>
        <w:fldChar w:fldCharType="begin" w:fldLock="1"/>
      </w:r>
      <w:r w:rsidR="000B26BA">
        <w:rPr>
          <w:lang w:val="en-GB"/>
        </w:rPr>
        <w:instrText>ADDIN CSL_CITATION {"citationItems":[{"id":"ITEM-1","itemData":{"DOI":"10.1021/acs.joc.9b00792","ISSN":"0022-3263","author":[{"dropping-particle":"","family":"Borghs","given":"Jannik C","non-dropping-particle":"","parse-names":false,"suffix":""},{"dropping-particle":"","family":"Tran","given":"Mai Anh","non-dropping-particle":"","parse-names":false,"suffix":""},{"dropping-particle":"","family":"Sklyaruk","given":"Jan","non-dropping-particle":"","parse-names":false,"suffix":""},{"dropping-particle":"","family":"Rueping","given":"Magnus","non-dropping-particle":"","parse-names":false,"suffix":""},{"dropping-particle":"","family":"El-Sepelgy","given":"Osama","non-dropping-particle":"","parse-names":false,"suffix":""}],"container-title":"The Journal of Organic Chemistry","id":"ITEM-1","issue":"12","issued":{"date-parts":[["2019","6","21"]]},"note":"doi: 10.1021/acs.joc.9b00792","page":"7927-7935","publisher":"American Chemical Society","title":"Sustainable Alkylation of Nitriles with Alcohols by Manganese Catalysis","type":"article-journal","volume":"84"},"uris":["http://www.mendeley.com/documents/?uuid=d6fdbdc2-c4f4-4d40-ad1c-e730e2fa3eff"]}],"mendeley":{"formattedCitation":"&lt;sup&gt;39&lt;/sup&gt;","plainTextFormattedCitation":"39","previouslyFormattedCitation":"&lt;sup&gt;38&lt;/sup&gt;"},"properties":{"noteIndex":0},"schema":"https://github.com/citation-style-language/schema/raw/master/csl-citation.json"}</w:instrText>
      </w:r>
      <w:r w:rsidR="00DD1353">
        <w:rPr>
          <w:lang w:val="en-GB"/>
        </w:rPr>
        <w:fldChar w:fldCharType="separate"/>
      </w:r>
      <w:r w:rsidR="000B26BA" w:rsidRPr="000B26BA">
        <w:rPr>
          <w:noProof/>
          <w:vertAlign w:val="superscript"/>
          <w:lang w:val="en-GB"/>
        </w:rPr>
        <w:t>39</w:t>
      </w:r>
      <w:r w:rsidR="00DD1353">
        <w:rPr>
          <w:lang w:val="en-GB"/>
        </w:rPr>
        <w:fldChar w:fldCharType="end"/>
      </w:r>
      <w:r w:rsidR="00DD1353">
        <w:rPr>
          <w:lang w:val="en-GB"/>
        </w:rPr>
        <w:t>.</w:t>
      </w:r>
    </w:p>
    <w:p w14:paraId="356ECCFF" w14:textId="77777777" w:rsidR="00093C6E" w:rsidRDefault="00093C6E" w:rsidP="00A22A74">
      <w:pPr>
        <w:tabs>
          <w:tab w:val="left" w:pos="908"/>
        </w:tabs>
        <w:jc w:val="both"/>
        <w:rPr>
          <w:lang w:val="en-GB"/>
        </w:rPr>
      </w:pPr>
    </w:p>
    <w:p w14:paraId="410D2D5C" w14:textId="64E46EA3" w:rsidR="00AE528E" w:rsidRPr="00AE528E" w:rsidRDefault="00AE528E" w:rsidP="00686C82">
      <w:pPr>
        <w:rPr>
          <w:b/>
          <w:bCs/>
          <w:lang w:val="en-GB"/>
        </w:rPr>
      </w:pPr>
      <w:r>
        <w:rPr>
          <w:noProof/>
          <w:lang w:val="en-GB"/>
        </w:rPr>
        <mc:AlternateContent>
          <mc:Choice Requires="wps">
            <w:drawing>
              <wp:anchor distT="0" distB="0" distL="114300" distR="114300" simplePos="0" relativeHeight="251643171" behindDoc="0" locked="0" layoutInCell="1" allowOverlap="1" wp14:anchorId="084526BB" wp14:editId="114DE955">
                <wp:simplePos x="0" y="0"/>
                <wp:positionH relativeFrom="margin">
                  <wp:posOffset>2795954</wp:posOffset>
                </wp:positionH>
                <wp:positionV relativeFrom="paragraph">
                  <wp:posOffset>266065</wp:posOffset>
                </wp:positionV>
                <wp:extent cx="2781300" cy="664210"/>
                <wp:effectExtent l="0" t="0" r="0" b="2540"/>
                <wp:wrapNone/>
                <wp:docPr id="541"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7B4A8114" w14:textId="394D6B3E" w:rsidR="00AE528E" w:rsidRPr="00411DB5" w:rsidRDefault="00AE528E" w:rsidP="00AE528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sidR="00A22A74">
                              <w:rPr>
                                <w:lang w:val="en-GB"/>
                              </w:rPr>
                              <w:t>6</w:t>
                            </w:r>
                            <w:r w:rsidR="00EE2DA9">
                              <w:rPr>
                                <w:lang w:val="en-GB"/>
                              </w:rPr>
                              <w:t>7</w:t>
                            </w:r>
                            <w:r w:rsidRPr="00411DB5">
                              <w:rPr>
                                <w:lang w:val="en-GB"/>
                              </w:rPr>
                              <w:t>%</w:t>
                            </w:r>
                            <w:r w:rsidR="003349CB">
                              <w:rPr>
                                <w:lang w:val="en-GB"/>
                              </w:rPr>
                              <w:t xml:space="preserve"> </w:t>
                            </w:r>
                          </w:p>
                          <w:p w14:paraId="7446D0B4" w14:textId="6D48770F" w:rsidR="00AE528E" w:rsidRPr="00411DB5" w:rsidRDefault="00AE528E" w:rsidP="00AE528E">
                            <w:pPr>
                              <w:rPr>
                                <w:lang w:val="en-GB"/>
                              </w:rPr>
                            </w:pPr>
                            <w:r w:rsidRPr="00411DB5">
                              <w:rPr>
                                <w:lang w:val="en-GB"/>
                              </w:rPr>
                              <w:t xml:space="preserve">Without zeolite: Yield: </w:t>
                            </w:r>
                            <w:r w:rsidR="000957C4">
                              <w:rPr>
                                <w:lang w:val="en-GB"/>
                              </w:rPr>
                              <w:t>11</w:t>
                            </w:r>
                            <w:r w:rsidRPr="00411DB5">
                              <w:rPr>
                                <w:lang w:val="en-GB"/>
                              </w:rPr>
                              <w:t>%</w:t>
                            </w:r>
                          </w:p>
                          <w:p w14:paraId="5BC16DB8" w14:textId="77777777" w:rsidR="00AE528E" w:rsidRDefault="00AE528E" w:rsidP="00AE528E">
                            <w:pPr>
                              <w:rPr>
                                <w:i/>
                                <w:iCs/>
                                <w:lang w:val="en-GB"/>
                              </w:rPr>
                            </w:pPr>
                          </w:p>
                          <w:p w14:paraId="269B0E14" w14:textId="77777777" w:rsidR="00AE528E" w:rsidRPr="006D6106" w:rsidRDefault="00AE528E" w:rsidP="00AE528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526BB" id="_x0000_s1259" type="#_x0000_t202" style="position:absolute;margin-left:220.15pt;margin-top:20.95pt;width:219pt;height:52.3pt;z-index:2516431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lDMgIAAF0EAAAOAAAAZHJzL2Uyb0RvYy54bWysVEtv2zAMvg/YfxB0X2ynS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" fillcolor="white [3201]" stroked="f" strokeweight=".5pt">
                <v:textbox>
                  <w:txbxContent>
                    <w:p w14:paraId="7B4A8114" w14:textId="394D6B3E" w:rsidR="00AE528E" w:rsidRPr="00411DB5" w:rsidRDefault="00AE528E" w:rsidP="00AE528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sidR="00A22A74">
                        <w:rPr>
                          <w:lang w:val="en-GB"/>
                        </w:rPr>
                        <w:t>6</w:t>
                      </w:r>
                      <w:r w:rsidR="00EE2DA9">
                        <w:rPr>
                          <w:lang w:val="en-GB"/>
                        </w:rPr>
                        <w:t>7</w:t>
                      </w:r>
                      <w:r w:rsidRPr="00411DB5">
                        <w:rPr>
                          <w:lang w:val="en-GB"/>
                        </w:rPr>
                        <w:t>%</w:t>
                      </w:r>
                      <w:r w:rsidR="003349CB">
                        <w:rPr>
                          <w:lang w:val="en-GB"/>
                        </w:rPr>
                        <w:t xml:space="preserve"> </w:t>
                      </w:r>
                    </w:p>
                    <w:p w14:paraId="7446D0B4" w14:textId="6D48770F" w:rsidR="00AE528E" w:rsidRPr="00411DB5" w:rsidRDefault="00AE528E" w:rsidP="00AE528E">
                      <w:pPr>
                        <w:rPr>
                          <w:lang w:val="en-GB"/>
                        </w:rPr>
                      </w:pPr>
                      <w:r w:rsidRPr="00411DB5">
                        <w:rPr>
                          <w:lang w:val="en-GB"/>
                        </w:rPr>
                        <w:t xml:space="preserve">Without zeolite: Yield: </w:t>
                      </w:r>
                      <w:r w:rsidR="000957C4">
                        <w:rPr>
                          <w:lang w:val="en-GB"/>
                        </w:rPr>
                        <w:t>11</w:t>
                      </w:r>
                      <w:r w:rsidRPr="00411DB5">
                        <w:rPr>
                          <w:lang w:val="en-GB"/>
                        </w:rPr>
                        <w:t>%</w:t>
                      </w:r>
                    </w:p>
                    <w:p w14:paraId="5BC16DB8" w14:textId="77777777" w:rsidR="00AE528E" w:rsidRDefault="00AE528E" w:rsidP="00AE528E">
                      <w:pPr>
                        <w:rPr>
                          <w:i/>
                          <w:iCs/>
                          <w:lang w:val="en-GB"/>
                        </w:rPr>
                      </w:pPr>
                    </w:p>
                    <w:p w14:paraId="269B0E14" w14:textId="77777777" w:rsidR="00AE528E" w:rsidRPr="006D6106" w:rsidRDefault="00AE528E" w:rsidP="00AE528E">
                      <w:pPr>
                        <w:rPr>
                          <w:i/>
                          <w:iCs/>
                          <w:lang w:val="en-GB"/>
                        </w:rPr>
                      </w:pPr>
                    </w:p>
                  </w:txbxContent>
                </v:textbox>
                <w10:wrap anchorx="margin"/>
              </v:shape>
            </w:pict>
          </mc:Fallback>
        </mc:AlternateContent>
      </w:r>
      <w:r>
        <w:rPr>
          <w:noProof/>
        </w:rPr>
        <w:drawing>
          <wp:anchor distT="0" distB="0" distL="114300" distR="114300" simplePos="0" relativeHeight="251643169" behindDoc="0" locked="0" layoutInCell="1" allowOverlap="1" wp14:anchorId="16998965" wp14:editId="026D6458">
            <wp:simplePos x="0" y="0"/>
            <wp:positionH relativeFrom="margin">
              <wp:align>left</wp:align>
            </wp:positionH>
            <wp:positionV relativeFrom="paragraph">
              <wp:posOffset>283747</wp:posOffset>
            </wp:positionV>
            <wp:extent cx="679938" cy="703065"/>
            <wp:effectExtent l="0" t="0" r="6350" b="1905"/>
            <wp:wrapNone/>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86086" cy="709423"/>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AE528E">
        <w:rPr>
          <w:b/>
          <w:bCs/>
          <w:lang w:val="en-GB"/>
        </w:rPr>
        <w:t>Cyclooctanecarbonitrile</w:t>
      </w:r>
      <w:proofErr w:type="spellEnd"/>
      <w:r>
        <w:rPr>
          <w:b/>
          <w:bCs/>
          <w:lang w:val="en-GB"/>
        </w:rPr>
        <w:t xml:space="preserve"> (</w:t>
      </w:r>
      <w:r w:rsidR="00093C6E">
        <w:rPr>
          <w:b/>
          <w:bCs/>
          <w:lang w:val="en-GB"/>
        </w:rPr>
        <w:t>19</w:t>
      </w:r>
      <w:r>
        <w:rPr>
          <w:b/>
          <w:bCs/>
          <w:lang w:val="en-GB"/>
        </w:rPr>
        <w:t>)</w:t>
      </w:r>
    </w:p>
    <w:p w14:paraId="4CC9AB1B" w14:textId="259FF585" w:rsidR="00571167" w:rsidRPr="008954A3" w:rsidRDefault="00571167" w:rsidP="00686C82">
      <w:pPr>
        <w:rPr>
          <w:lang w:val="en-GB"/>
        </w:rPr>
      </w:pPr>
    </w:p>
    <w:p w14:paraId="350B23E9" w14:textId="325548A9" w:rsidR="00571167" w:rsidRPr="008954A3" w:rsidRDefault="00AE528E" w:rsidP="00686C82">
      <w:pPr>
        <w:rPr>
          <w:lang w:val="en-GB"/>
        </w:rPr>
      </w:pPr>
      <w:r>
        <w:rPr>
          <w:noProof/>
          <w:lang w:val="en-GB"/>
        </w:rPr>
        <mc:AlternateContent>
          <mc:Choice Requires="wps">
            <w:drawing>
              <wp:anchor distT="0" distB="0" distL="114300" distR="114300" simplePos="0" relativeHeight="251643170" behindDoc="0" locked="0" layoutInCell="1" allowOverlap="1" wp14:anchorId="50A4AA1F" wp14:editId="39AF3340">
                <wp:simplePos x="0" y="0"/>
                <wp:positionH relativeFrom="column">
                  <wp:posOffset>823134</wp:posOffset>
                </wp:positionH>
                <wp:positionV relativeFrom="paragraph">
                  <wp:posOffset>39427</wp:posOffset>
                </wp:positionV>
                <wp:extent cx="353683" cy="333375"/>
                <wp:effectExtent l="0" t="0" r="8890" b="9525"/>
                <wp:wrapNone/>
                <wp:docPr id="531" name="Tekstvak 507"/>
                <wp:cNvGraphicFramePr/>
                <a:graphic xmlns:a="http://schemas.openxmlformats.org/drawingml/2006/main">
                  <a:graphicData uri="http://schemas.microsoft.com/office/word/2010/wordprocessingShape">
                    <wps:wsp>
                      <wps:cNvSpPr txBox="1"/>
                      <wps:spPr>
                        <a:xfrm>
                          <a:off x="0" y="0"/>
                          <a:ext cx="353683" cy="333375"/>
                        </a:xfrm>
                        <a:prstGeom prst="rect">
                          <a:avLst/>
                        </a:prstGeom>
                        <a:solidFill>
                          <a:schemeClr val="lt1"/>
                        </a:solidFill>
                        <a:ln w="6350">
                          <a:noFill/>
                        </a:ln>
                      </wps:spPr>
                      <wps:txbx>
                        <w:txbxContent>
                          <w:p w14:paraId="48FF942E" w14:textId="1F4E2B7D" w:rsidR="00AE528E" w:rsidRPr="002D67C6" w:rsidRDefault="00093C6E" w:rsidP="00AE528E">
                            <w:pPr>
                              <w:rPr>
                                <w:b/>
                                <w:bCs/>
                                <w:i/>
                                <w:iCs/>
                              </w:rPr>
                            </w:pPr>
                            <w:r>
                              <w:rPr>
                                <w:b/>
                                <w:bCs/>
                                <w:i/>
                                <w:iCs/>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4AA1F" id="_x0000_s1260" type="#_x0000_t202" style="position:absolute;margin-left:64.8pt;margin-top:3.1pt;width:27.85pt;height:26.25pt;z-index:251643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" fillcolor="white [3201]" stroked="f" strokeweight=".5pt">
                <v:textbox>
                  <w:txbxContent>
                    <w:p w14:paraId="48FF942E" w14:textId="1F4E2B7D" w:rsidR="00AE528E" w:rsidRPr="002D67C6" w:rsidRDefault="00093C6E" w:rsidP="00AE528E">
                      <w:pPr>
                        <w:rPr>
                          <w:b/>
                          <w:bCs/>
                          <w:i/>
                          <w:iCs/>
                        </w:rPr>
                      </w:pPr>
                      <w:r>
                        <w:rPr>
                          <w:b/>
                          <w:bCs/>
                          <w:i/>
                          <w:iCs/>
                        </w:rPr>
                        <w:t>19</w:t>
                      </w:r>
                    </w:p>
                  </w:txbxContent>
                </v:textbox>
              </v:shape>
            </w:pict>
          </mc:Fallback>
        </mc:AlternateContent>
      </w:r>
    </w:p>
    <w:p w14:paraId="5018F998" w14:textId="692C0DAA" w:rsidR="00571167" w:rsidRPr="008954A3" w:rsidRDefault="00571167" w:rsidP="00686C82">
      <w:pPr>
        <w:rPr>
          <w:lang w:val="en-GB"/>
        </w:rPr>
      </w:pPr>
    </w:p>
    <w:p w14:paraId="3AC3568C" w14:textId="0911F87A" w:rsidR="003349CB" w:rsidRPr="003349CB" w:rsidRDefault="003349CB" w:rsidP="003349CB">
      <w:pPr>
        <w:tabs>
          <w:tab w:val="left" w:pos="908"/>
        </w:tabs>
        <w:jc w:val="both"/>
        <w:rPr>
          <w:lang w:val="en-GB"/>
        </w:rPr>
      </w:pP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w:t>
      </w:r>
      <w:r w:rsidRPr="003349CB">
        <w:rPr>
          <w:lang w:val="en-GB"/>
        </w:rPr>
        <w:t>2.78 (</w:t>
      </w:r>
      <w:proofErr w:type="spellStart"/>
      <w:r w:rsidRPr="003349CB">
        <w:rPr>
          <w:lang w:val="en-GB"/>
        </w:rPr>
        <w:t>tt</w:t>
      </w:r>
      <w:proofErr w:type="spellEnd"/>
      <w:r w:rsidRPr="003349CB">
        <w:rPr>
          <w:lang w:val="en-GB"/>
        </w:rPr>
        <w:t>, J</w:t>
      </w:r>
      <w:r w:rsidRPr="003349CB">
        <w:rPr>
          <w:vertAlign w:val="subscript"/>
          <w:lang w:val="en-GB"/>
        </w:rPr>
        <w:t>1</w:t>
      </w:r>
      <w:r w:rsidRPr="003349CB">
        <w:rPr>
          <w:lang w:val="en-GB"/>
        </w:rPr>
        <w:t xml:space="preserve"> = 8.5, </w:t>
      </w:r>
      <w:r>
        <w:rPr>
          <w:lang w:val="en-GB"/>
        </w:rPr>
        <w:t>J</w:t>
      </w:r>
      <w:r w:rsidRPr="003349CB">
        <w:rPr>
          <w:vertAlign w:val="subscript"/>
          <w:lang w:val="en-GB"/>
        </w:rPr>
        <w:t>2</w:t>
      </w:r>
      <w:r>
        <w:rPr>
          <w:lang w:val="en-GB"/>
        </w:rPr>
        <w:t xml:space="preserve"> = </w:t>
      </w:r>
      <w:r w:rsidRPr="003349CB">
        <w:rPr>
          <w:lang w:val="en-GB"/>
        </w:rPr>
        <w:t>4.3 Hz, 1H), 1.9</w:t>
      </w:r>
      <w:r>
        <w:rPr>
          <w:lang w:val="en-GB"/>
        </w:rPr>
        <w:t>9 -1.95</w:t>
      </w:r>
      <w:r w:rsidRPr="003349CB">
        <w:rPr>
          <w:lang w:val="en-GB"/>
        </w:rPr>
        <w:t xml:space="preserve"> (</w:t>
      </w:r>
      <w:r>
        <w:rPr>
          <w:lang w:val="en-GB"/>
        </w:rPr>
        <w:t>m</w:t>
      </w:r>
      <w:r w:rsidRPr="003349CB">
        <w:rPr>
          <w:lang w:val="en-GB"/>
        </w:rPr>
        <w:t xml:space="preserve">, 2H), 1.93 – 1.68 (m, </w:t>
      </w:r>
      <w:r>
        <w:rPr>
          <w:lang w:val="en-GB"/>
        </w:rPr>
        <w:t>4</w:t>
      </w:r>
      <w:r w:rsidRPr="003349CB">
        <w:rPr>
          <w:lang w:val="en-GB"/>
        </w:rPr>
        <w:t>H), 1.58 (</w:t>
      </w:r>
      <w:r>
        <w:rPr>
          <w:lang w:val="en-GB"/>
        </w:rPr>
        <w:t xml:space="preserve">m, </w:t>
      </w:r>
      <w:r w:rsidRPr="003349CB">
        <w:rPr>
          <w:lang w:val="en-GB"/>
        </w:rPr>
        <w:t>8H)</w:t>
      </w:r>
      <w:r w:rsidR="00DD1353">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sidRPr="003349CB">
        <w:rPr>
          <w:lang w:val="en-GB"/>
        </w:rPr>
        <w:t>123.60, 29.48, 28.79, 26.85, 25.17, 24.29</w:t>
      </w:r>
      <w:r w:rsidR="00DD1353">
        <w:rPr>
          <w:lang w:val="en-GB"/>
        </w:rPr>
        <w:t>. The NMR data are consistent with those reported in the literature</w:t>
      </w:r>
      <w:r w:rsidR="00DD1353">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sidR="00DD1353">
        <w:rPr>
          <w:lang w:val="en-GB"/>
        </w:rPr>
        <w:fldChar w:fldCharType="separate"/>
      </w:r>
      <w:r w:rsidR="000B26BA" w:rsidRPr="000B26BA">
        <w:rPr>
          <w:noProof/>
          <w:vertAlign w:val="superscript"/>
          <w:lang w:val="en-GB"/>
        </w:rPr>
        <w:t>10</w:t>
      </w:r>
      <w:r w:rsidR="00DD1353">
        <w:rPr>
          <w:lang w:val="en-GB"/>
        </w:rPr>
        <w:fldChar w:fldCharType="end"/>
      </w:r>
      <w:r w:rsidR="00DD1353">
        <w:rPr>
          <w:lang w:val="en-GB"/>
        </w:rPr>
        <w:t>.</w:t>
      </w:r>
    </w:p>
    <w:p w14:paraId="5A151D9B" w14:textId="0019D53B" w:rsidR="00571167" w:rsidRPr="008954A3" w:rsidRDefault="00571167" w:rsidP="00686C82">
      <w:pPr>
        <w:rPr>
          <w:lang w:val="en-GB"/>
        </w:rPr>
      </w:pPr>
    </w:p>
    <w:p w14:paraId="463F4B2F" w14:textId="26436E80" w:rsidR="00571167" w:rsidRPr="008954A3" w:rsidRDefault="007F0786" w:rsidP="00686C82">
      <w:pPr>
        <w:rPr>
          <w:lang w:val="en-GB"/>
        </w:rPr>
      </w:pPr>
      <w:r>
        <w:rPr>
          <w:noProof/>
        </w:rPr>
        <w:drawing>
          <wp:anchor distT="0" distB="0" distL="114300" distR="114300" simplePos="0" relativeHeight="251643172" behindDoc="0" locked="0" layoutInCell="1" allowOverlap="1" wp14:anchorId="17709696" wp14:editId="74FD2C81">
            <wp:simplePos x="0" y="0"/>
            <wp:positionH relativeFrom="margin">
              <wp:align>left</wp:align>
            </wp:positionH>
            <wp:positionV relativeFrom="paragraph">
              <wp:posOffset>284653</wp:posOffset>
            </wp:positionV>
            <wp:extent cx="955964" cy="784386"/>
            <wp:effectExtent l="0" t="0" r="0" b="0"/>
            <wp:wrapNone/>
            <wp:docPr id="542" name="Afbeelding 54"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pijl&#10;&#10;Automatisch gegenereerde beschrijving"/>
                    <pic:cNvPicPr/>
                  </pic:nvPicPr>
                  <pic:blipFill>
                    <a:blip r:embed="rId189"/>
                    <a:stretch>
                      <a:fillRect/>
                    </a:stretch>
                  </pic:blipFill>
                  <pic:spPr>
                    <a:xfrm>
                      <a:off x="0" y="0"/>
                      <a:ext cx="956424" cy="7847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AE528E">
        <w:rPr>
          <w:b/>
          <w:bCs/>
          <w:lang w:val="en-GB"/>
        </w:rPr>
        <w:t>Cyclo</w:t>
      </w:r>
      <w:r>
        <w:rPr>
          <w:b/>
          <w:bCs/>
          <w:lang w:val="en-GB"/>
        </w:rPr>
        <w:t>dodecane</w:t>
      </w:r>
      <w:r w:rsidRPr="00AE528E">
        <w:rPr>
          <w:b/>
          <w:bCs/>
          <w:lang w:val="en-GB"/>
        </w:rPr>
        <w:t>carbonitrile</w:t>
      </w:r>
      <w:proofErr w:type="spellEnd"/>
      <w:r>
        <w:rPr>
          <w:b/>
          <w:bCs/>
          <w:lang w:val="en-GB"/>
        </w:rPr>
        <w:t xml:space="preserve"> (2</w:t>
      </w:r>
      <w:r w:rsidR="00093C6E">
        <w:rPr>
          <w:b/>
          <w:bCs/>
          <w:lang w:val="en-GB"/>
        </w:rPr>
        <w:t>0</w:t>
      </w:r>
      <w:r>
        <w:rPr>
          <w:b/>
          <w:bCs/>
          <w:lang w:val="en-GB"/>
        </w:rPr>
        <w:t>)</w:t>
      </w:r>
    </w:p>
    <w:p w14:paraId="3BD41F5F" w14:textId="278E0A18" w:rsidR="00571167" w:rsidRPr="008954A3" w:rsidRDefault="007F0786" w:rsidP="00686C82">
      <w:pPr>
        <w:rPr>
          <w:lang w:val="en-GB"/>
        </w:rPr>
      </w:pPr>
      <w:r>
        <w:rPr>
          <w:noProof/>
          <w:lang w:val="en-GB"/>
        </w:rPr>
        <mc:AlternateContent>
          <mc:Choice Requires="wps">
            <w:drawing>
              <wp:anchor distT="0" distB="0" distL="114300" distR="114300" simplePos="0" relativeHeight="251643174" behindDoc="0" locked="0" layoutInCell="1" allowOverlap="1" wp14:anchorId="21DCBED4" wp14:editId="5A31509D">
                <wp:simplePos x="0" y="0"/>
                <wp:positionH relativeFrom="margin">
                  <wp:posOffset>2757055</wp:posOffset>
                </wp:positionH>
                <wp:positionV relativeFrom="paragraph">
                  <wp:posOffset>28806</wp:posOffset>
                </wp:positionV>
                <wp:extent cx="2781300" cy="664210"/>
                <wp:effectExtent l="0" t="0" r="0" b="2540"/>
                <wp:wrapNone/>
                <wp:docPr id="544" name="Tekstvak 508"/>
                <wp:cNvGraphicFramePr/>
                <a:graphic xmlns:a="http://schemas.openxmlformats.org/drawingml/2006/main">
                  <a:graphicData uri="http://schemas.microsoft.com/office/word/2010/wordprocessingShape">
                    <wps:wsp>
                      <wps:cNvSpPr txBox="1"/>
                      <wps:spPr>
                        <a:xfrm>
                          <a:off x="0" y="0"/>
                          <a:ext cx="2781300" cy="664210"/>
                        </a:xfrm>
                        <a:prstGeom prst="rect">
                          <a:avLst/>
                        </a:prstGeom>
                        <a:solidFill>
                          <a:schemeClr val="lt1"/>
                        </a:solidFill>
                        <a:ln w="6350">
                          <a:noFill/>
                        </a:ln>
                      </wps:spPr>
                      <wps:txbx>
                        <w:txbxContent>
                          <w:p w14:paraId="42AB5DA2" w14:textId="56F8EB8E" w:rsidR="007F0786" w:rsidRPr="00411DB5" w:rsidRDefault="007F0786" w:rsidP="007F0786">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sidR="00C55119">
                              <w:rPr>
                                <w:lang w:val="en-GB"/>
                              </w:rPr>
                              <w:t>7</w:t>
                            </w:r>
                            <w:r w:rsidR="00975699">
                              <w:rPr>
                                <w:lang w:val="en-GB"/>
                              </w:rPr>
                              <w:t>8</w:t>
                            </w:r>
                            <w:r w:rsidRPr="00411DB5">
                              <w:rPr>
                                <w:lang w:val="en-GB"/>
                              </w:rPr>
                              <w:t>%</w:t>
                            </w:r>
                            <w:r>
                              <w:rPr>
                                <w:lang w:val="en-GB"/>
                              </w:rPr>
                              <w:t xml:space="preserve"> </w:t>
                            </w:r>
                          </w:p>
                          <w:p w14:paraId="4333D8E8" w14:textId="69B25FAF" w:rsidR="007F0786" w:rsidRPr="00411DB5" w:rsidRDefault="007F0786" w:rsidP="007F0786">
                            <w:pPr>
                              <w:rPr>
                                <w:lang w:val="en-GB"/>
                              </w:rPr>
                            </w:pPr>
                            <w:r w:rsidRPr="00411DB5">
                              <w:rPr>
                                <w:lang w:val="en-GB"/>
                              </w:rPr>
                              <w:t xml:space="preserve">Without zeolite: Yield: </w:t>
                            </w:r>
                            <w:r w:rsidR="00163A8D">
                              <w:rPr>
                                <w:lang w:val="en-GB"/>
                              </w:rPr>
                              <w:t>9</w:t>
                            </w:r>
                            <w:r w:rsidRPr="00411DB5">
                              <w:rPr>
                                <w:lang w:val="en-GB"/>
                              </w:rPr>
                              <w:t>%</w:t>
                            </w:r>
                          </w:p>
                          <w:p w14:paraId="371519F1" w14:textId="77777777" w:rsidR="007F0786" w:rsidRDefault="007F0786" w:rsidP="007F0786">
                            <w:pPr>
                              <w:rPr>
                                <w:i/>
                                <w:iCs/>
                                <w:lang w:val="en-GB"/>
                              </w:rPr>
                            </w:pPr>
                          </w:p>
                          <w:p w14:paraId="3F910E57" w14:textId="77777777" w:rsidR="007F0786" w:rsidRPr="006D6106" w:rsidRDefault="007F0786" w:rsidP="007F0786">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CBED4" id="_x0000_s1261" type="#_x0000_t202" style="position:absolute;margin-left:217.1pt;margin-top:2.25pt;width:219pt;height:52.3pt;z-index:2516431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" fillcolor="white [3201]" stroked="f" strokeweight=".5pt">
                <v:textbox>
                  <w:txbxContent>
                    <w:p w14:paraId="42AB5DA2" w14:textId="56F8EB8E" w:rsidR="007F0786" w:rsidRPr="00411DB5" w:rsidRDefault="007F0786" w:rsidP="007F0786">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sidR="00C55119">
                        <w:rPr>
                          <w:lang w:val="en-GB"/>
                        </w:rPr>
                        <w:t>7</w:t>
                      </w:r>
                      <w:r w:rsidR="00975699">
                        <w:rPr>
                          <w:lang w:val="en-GB"/>
                        </w:rPr>
                        <w:t>8</w:t>
                      </w:r>
                      <w:r w:rsidRPr="00411DB5">
                        <w:rPr>
                          <w:lang w:val="en-GB"/>
                        </w:rPr>
                        <w:t>%</w:t>
                      </w:r>
                      <w:r>
                        <w:rPr>
                          <w:lang w:val="en-GB"/>
                        </w:rPr>
                        <w:t xml:space="preserve"> </w:t>
                      </w:r>
                    </w:p>
                    <w:p w14:paraId="4333D8E8" w14:textId="69B25FAF" w:rsidR="007F0786" w:rsidRPr="00411DB5" w:rsidRDefault="007F0786" w:rsidP="007F0786">
                      <w:pPr>
                        <w:rPr>
                          <w:lang w:val="en-GB"/>
                        </w:rPr>
                      </w:pPr>
                      <w:r w:rsidRPr="00411DB5">
                        <w:rPr>
                          <w:lang w:val="en-GB"/>
                        </w:rPr>
                        <w:t xml:space="preserve">Without zeolite: Yield: </w:t>
                      </w:r>
                      <w:r w:rsidR="00163A8D">
                        <w:rPr>
                          <w:lang w:val="en-GB"/>
                        </w:rPr>
                        <w:t>9</w:t>
                      </w:r>
                      <w:r w:rsidRPr="00411DB5">
                        <w:rPr>
                          <w:lang w:val="en-GB"/>
                        </w:rPr>
                        <w:t>%</w:t>
                      </w:r>
                    </w:p>
                    <w:p w14:paraId="371519F1" w14:textId="77777777" w:rsidR="007F0786" w:rsidRDefault="007F0786" w:rsidP="007F0786">
                      <w:pPr>
                        <w:rPr>
                          <w:i/>
                          <w:iCs/>
                          <w:lang w:val="en-GB"/>
                        </w:rPr>
                      </w:pPr>
                    </w:p>
                    <w:p w14:paraId="3F910E57" w14:textId="77777777" w:rsidR="007F0786" w:rsidRPr="006D6106" w:rsidRDefault="007F0786" w:rsidP="007F0786">
                      <w:pPr>
                        <w:rPr>
                          <w:i/>
                          <w:iCs/>
                          <w:lang w:val="en-GB"/>
                        </w:rPr>
                      </w:pPr>
                    </w:p>
                  </w:txbxContent>
                </v:textbox>
                <w10:wrap anchorx="margin"/>
              </v:shape>
            </w:pict>
          </mc:Fallback>
        </mc:AlternateContent>
      </w:r>
    </w:p>
    <w:p w14:paraId="2D00F640" w14:textId="686FE416" w:rsidR="00571167" w:rsidRPr="008954A3" w:rsidRDefault="007F0786" w:rsidP="00686C82">
      <w:pPr>
        <w:rPr>
          <w:lang w:val="en-GB"/>
        </w:rPr>
      </w:pPr>
      <w:r>
        <w:rPr>
          <w:noProof/>
          <w:lang w:val="en-GB"/>
        </w:rPr>
        <mc:AlternateContent>
          <mc:Choice Requires="wps">
            <w:drawing>
              <wp:anchor distT="0" distB="0" distL="114300" distR="114300" simplePos="0" relativeHeight="251643173" behindDoc="0" locked="0" layoutInCell="1" allowOverlap="1" wp14:anchorId="5C553D64" wp14:editId="2FA14DC5">
                <wp:simplePos x="0" y="0"/>
                <wp:positionH relativeFrom="margin">
                  <wp:posOffset>879244</wp:posOffset>
                </wp:positionH>
                <wp:positionV relativeFrom="paragraph">
                  <wp:posOffset>59401</wp:posOffset>
                </wp:positionV>
                <wp:extent cx="353060" cy="353291"/>
                <wp:effectExtent l="0" t="0" r="8890" b="8890"/>
                <wp:wrapNone/>
                <wp:docPr id="543" name="Tekstvak 507"/>
                <wp:cNvGraphicFramePr/>
                <a:graphic xmlns:a="http://schemas.openxmlformats.org/drawingml/2006/main">
                  <a:graphicData uri="http://schemas.microsoft.com/office/word/2010/wordprocessingShape">
                    <wps:wsp>
                      <wps:cNvSpPr txBox="1"/>
                      <wps:spPr>
                        <a:xfrm>
                          <a:off x="0" y="0"/>
                          <a:ext cx="353060" cy="353291"/>
                        </a:xfrm>
                        <a:prstGeom prst="rect">
                          <a:avLst/>
                        </a:prstGeom>
                        <a:solidFill>
                          <a:schemeClr val="lt1"/>
                        </a:solidFill>
                        <a:ln w="6350">
                          <a:noFill/>
                        </a:ln>
                      </wps:spPr>
                      <wps:txbx>
                        <w:txbxContent>
                          <w:p w14:paraId="47971575" w14:textId="01EC6E09" w:rsidR="007F0786" w:rsidRPr="002D67C6" w:rsidRDefault="007F0786" w:rsidP="007F0786">
                            <w:pPr>
                              <w:rPr>
                                <w:b/>
                                <w:bCs/>
                                <w:i/>
                                <w:iCs/>
                              </w:rPr>
                            </w:pPr>
                            <w:r>
                              <w:rPr>
                                <w:b/>
                                <w:bCs/>
                                <w:i/>
                                <w:iCs/>
                              </w:rPr>
                              <w:t>2</w:t>
                            </w:r>
                            <w:r w:rsidR="00093C6E">
                              <w:rPr>
                                <w:b/>
                                <w:bCs/>
                                <w:i/>
                                <w:iC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53D64" id="_x0000_s1262" type="#_x0000_t202" style="position:absolute;margin-left:69.25pt;margin-top:4.7pt;width:27.8pt;height:27.8pt;z-index:2516431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" fillcolor="white [3201]" stroked="f" strokeweight=".5pt">
                <v:textbox>
                  <w:txbxContent>
                    <w:p w14:paraId="47971575" w14:textId="01EC6E09" w:rsidR="007F0786" w:rsidRPr="002D67C6" w:rsidRDefault="007F0786" w:rsidP="007F0786">
                      <w:pPr>
                        <w:rPr>
                          <w:b/>
                          <w:bCs/>
                          <w:i/>
                          <w:iCs/>
                        </w:rPr>
                      </w:pPr>
                      <w:r>
                        <w:rPr>
                          <w:b/>
                          <w:bCs/>
                          <w:i/>
                          <w:iCs/>
                        </w:rPr>
                        <w:t>2</w:t>
                      </w:r>
                      <w:r w:rsidR="00093C6E">
                        <w:rPr>
                          <w:b/>
                          <w:bCs/>
                          <w:i/>
                          <w:iCs/>
                        </w:rPr>
                        <w:t>0</w:t>
                      </w:r>
                    </w:p>
                  </w:txbxContent>
                </v:textbox>
                <w10:wrap anchorx="margin"/>
              </v:shape>
            </w:pict>
          </mc:Fallback>
        </mc:AlternateContent>
      </w:r>
    </w:p>
    <w:p w14:paraId="5A798CC1" w14:textId="7ABFF50C" w:rsidR="00571167" w:rsidRPr="008954A3" w:rsidRDefault="00571167" w:rsidP="00686C82">
      <w:pPr>
        <w:rPr>
          <w:lang w:val="en-GB"/>
        </w:rPr>
      </w:pPr>
    </w:p>
    <w:p w14:paraId="4F5CA4F2" w14:textId="33FB6839" w:rsidR="00DD1353" w:rsidRPr="003349CB" w:rsidRDefault="007F0786" w:rsidP="00DD1353">
      <w:pPr>
        <w:tabs>
          <w:tab w:val="left" w:pos="908"/>
        </w:tabs>
        <w:jc w:val="both"/>
        <w:rPr>
          <w:lang w:val="en-GB"/>
        </w:rPr>
      </w:pP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sidRPr="007F0786">
        <w:rPr>
          <w:lang w:val="en-GB"/>
        </w:rPr>
        <w:t xml:space="preserve"> 2.70 – 2.64 (m, 1H), 1.81 – 1.65 (m, 4H), 1.56 – 1.23 (m, 18H)</w:t>
      </w:r>
      <w:r w:rsidR="00DD1353">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sidR="00A22A74" w:rsidRPr="00A22A74">
        <w:rPr>
          <w:lang w:val="en-GB"/>
        </w:rPr>
        <w:t>123.30, 27.19, 26.51, 23.67, 23.48, 23.27, 23.15, 21.89.</w:t>
      </w:r>
      <w:r w:rsidR="00DD1353" w:rsidRPr="00DD1353">
        <w:rPr>
          <w:lang w:val="en-GB"/>
        </w:rPr>
        <w:t xml:space="preserve"> </w:t>
      </w:r>
      <w:r w:rsidR="00DD1353">
        <w:rPr>
          <w:lang w:val="en-GB"/>
        </w:rPr>
        <w:t>The NMR data are consistent with those reported in the literature</w:t>
      </w:r>
      <w:r w:rsidR="00920470">
        <w:rPr>
          <w:lang w:val="en-GB"/>
        </w:rPr>
        <w:fldChar w:fldCharType="begin" w:fldLock="1"/>
      </w:r>
      <w:r w:rsidR="000B26BA">
        <w:rPr>
          <w:lang w:val="en-GB"/>
        </w:rPr>
        <w:instrText>ADDIN CSL_CITATION {"citationItems":[{"id":"ITEM-1","itemData":{"DOI":"10.1021/acs.orglett.8b03539","ISSN":"1523-7060","author":[{"dropping-particle":"","family":"Xia","given":"Aiyou","non-dropping-particle":"","parse-names":false,"suffix":""},{"dropping-particle":"","family":"Xie","given":"Xin","non-dropping-particle":"","parse-names":false,"suffix":""},{"dropping-particle":"","family":"Chen","given":"Haoyi","non-dropping-particle":"","parse-names":false,"suffix":""},{"dropping-particle":"","family":"Zhao","given":"Jidong","non-dropping-particle":"","parse-names":false,"suffix":""},{"dropping-particle":"","family":"Zhang","given":"Chunli","non-dropping-particle":"","parse-names":false,"suffix":""},{"dropping-particle":"","family":"Liu","given":"Yuanhong","non-dropping-particle":"","parse-names":false,"suffix":""}],"container-title":"Organic Letters","id":"ITEM-1","issue":"23","issued":{"date-parts":[["2018","12","7"]]},"note":"doi: 10.1021/acs.orglett.8b03539","page":"7735-7739","publisher":"American Chemical Society","title":"Nickel-Catalyzed Cyanation of Unactivated Alkyl Chlorides or Bromides with Zn(CN)2","type":"article-journal","volume":"20"},"uris":["http://www.mendeley.com/documents/?uuid=f4ffa6ac-cfce-48c5-9cd7-3fa9d1cc9412"]}],"mendeley":{"formattedCitation":"&lt;sup&gt;40&lt;/sup&gt;","plainTextFormattedCitation":"40","previouslyFormattedCitation":"&lt;sup&gt;39&lt;/sup&gt;"},"properties":{"noteIndex":0},"schema":"https://github.com/citation-style-language/schema/raw/master/csl-citation.json"}</w:instrText>
      </w:r>
      <w:r w:rsidR="00920470">
        <w:rPr>
          <w:lang w:val="en-GB"/>
        </w:rPr>
        <w:fldChar w:fldCharType="separate"/>
      </w:r>
      <w:r w:rsidR="000B26BA" w:rsidRPr="000B26BA">
        <w:rPr>
          <w:noProof/>
          <w:vertAlign w:val="superscript"/>
          <w:lang w:val="en-GB"/>
        </w:rPr>
        <w:t>40</w:t>
      </w:r>
      <w:r w:rsidR="00920470">
        <w:rPr>
          <w:lang w:val="en-GB"/>
        </w:rPr>
        <w:fldChar w:fldCharType="end"/>
      </w:r>
      <w:r w:rsidR="00DD1353">
        <w:rPr>
          <w:lang w:val="en-GB"/>
        </w:rPr>
        <w:t>.</w:t>
      </w:r>
    </w:p>
    <w:p w14:paraId="1ABB30CD" w14:textId="77777777" w:rsidR="00093C6E" w:rsidRDefault="00093C6E" w:rsidP="00686C82">
      <w:pPr>
        <w:rPr>
          <w:lang w:val="en-GB"/>
        </w:rPr>
      </w:pPr>
    </w:p>
    <w:p w14:paraId="09960094" w14:textId="7E4BF2C5" w:rsidR="00093C6E" w:rsidRDefault="00093C6E" w:rsidP="00093C6E">
      <w:pPr>
        <w:rPr>
          <w:b/>
          <w:bCs/>
          <w:lang w:val="en-GB"/>
        </w:rPr>
      </w:pPr>
      <w:r>
        <w:rPr>
          <w:noProof/>
          <w:lang w:val="en-GB"/>
        </w:rPr>
        <mc:AlternateContent>
          <mc:Choice Requires="wps">
            <w:drawing>
              <wp:anchor distT="0" distB="0" distL="114300" distR="114300" simplePos="0" relativeHeight="252425549" behindDoc="0" locked="0" layoutInCell="1" allowOverlap="1" wp14:anchorId="459A3098" wp14:editId="3D6E34F6">
                <wp:simplePos x="0" y="0"/>
                <wp:positionH relativeFrom="margin">
                  <wp:posOffset>2470638</wp:posOffset>
                </wp:positionH>
                <wp:positionV relativeFrom="paragraph">
                  <wp:posOffset>114300</wp:posOffset>
                </wp:positionV>
                <wp:extent cx="3044337" cy="664210"/>
                <wp:effectExtent l="0" t="0" r="3810" b="2540"/>
                <wp:wrapNone/>
                <wp:docPr id="546" name="Tekstvak 508"/>
                <wp:cNvGraphicFramePr/>
                <a:graphic xmlns:a="http://schemas.openxmlformats.org/drawingml/2006/main">
                  <a:graphicData uri="http://schemas.microsoft.com/office/word/2010/wordprocessingShape">
                    <wps:wsp>
                      <wps:cNvSpPr txBox="1"/>
                      <wps:spPr>
                        <a:xfrm>
                          <a:off x="0" y="0"/>
                          <a:ext cx="3044337" cy="664210"/>
                        </a:xfrm>
                        <a:prstGeom prst="rect">
                          <a:avLst/>
                        </a:prstGeom>
                        <a:solidFill>
                          <a:schemeClr val="lt1"/>
                        </a:solidFill>
                        <a:ln w="6350">
                          <a:noFill/>
                        </a:ln>
                      </wps:spPr>
                      <wps:txbx>
                        <w:txbxContent>
                          <w:p w14:paraId="34DC4FEC" w14:textId="524AF48B" w:rsidR="00093C6E" w:rsidRPr="00411DB5" w:rsidRDefault="00093C6E" w:rsidP="00093C6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w:t>
                            </w:r>
                            <w:r w:rsidR="00DF1E09">
                              <w:rPr>
                                <w:lang w:val="en-GB"/>
                              </w:rPr>
                              <w:t>Y</w:t>
                            </w:r>
                            <w:r w:rsidRPr="00411DB5">
                              <w:rPr>
                                <w:lang w:val="en-GB"/>
                              </w:rPr>
                              <w:t xml:space="preserve">ield: </w:t>
                            </w:r>
                            <w:r>
                              <w:rPr>
                                <w:lang w:val="en-GB"/>
                              </w:rPr>
                              <w:t>58</w:t>
                            </w:r>
                            <w:r w:rsidRPr="00411DB5">
                              <w:rPr>
                                <w:lang w:val="en-GB"/>
                              </w:rPr>
                              <w:t>%</w:t>
                            </w:r>
                            <w:r>
                              <w:rPr>
                                <w:lang w:val="en-GB"/>
                              </w:rPr>
                              <w:t xml:space="preserve"> </w:t>
                            </w:r>
                            <w:r w:rsidR="008A2DDD">
                              <w:rPr>
                                <w:lang w:val="en-GB"/>
                              </w:rPr>
                              <w:t>(</w:t>
                            </w:r>
                            <w:r w:rsidR="00383192">
                              <w:rPr>
                                <w:lang w:val="en-GB"/>
                              </w:rPr>
                              <w:t xml:space="preserve">isolated: </w:t>
                            </w:r>
                            <w:r w:rsidR="008A2DDD">
                              <w:rPr>
                                <w:lang w:val="en-GB"/>
                              </w:rPr>
                              <w:t>54</w:t>
                            </w:r>
                            <w:r w:rsidR="00CF751D">
                              <w:rPr>
                                <w:lang w:val="en-GB"/>
                              </w:rPr>
                              <w:t>%</w:t>
                            </w:r>
                            <w:r w:rsidR="008A2DDD">
                              <w:rPr>
                                <w:lang w:val="en-GB"/>
                              </w:rPr>
                              <w:t>)</w:t>
                            </w:r>
                          </w:p>
                          <w:p w14:paraId="02F2EFF9" w14:textId="77777777" w:rsidR="00093C6E" w:rsidRPr="00411DB5" w:rsidRDefault="00093C6E" w:rsidP="00093C6E">
                            <w:pPr>
                              <w:rPr>
                                <w:lang w:val="en-GB"/>
                              </w:rPr>
                            </w:pPr>
                            <w:r w:rsidRPr="00411DB5">
                              <w:rPr>
                                <w:lang w:val="en-GB"/>
                              </w:rPr>
                              <w:t xml:space="preserve">Without zeolite: Yield: </w:t>
                            </w:r>
                            <w:r>
                              <w:rPr>
                                <w:lang w:val="en-GB"/>
                              </w:rPr>
                              <w:t>&lt;5</w:t>
                            </w:r>
                            <w:r w:rsidRPr="00411DB5">
                              <w:rPr>
                                <w:lang w:val="en-GB"/>
                              </w:rPr>
                              <w:t>%</w:t>
                            </w:r>
                          </w:p>
                          <w:p w14:paraId="3CECD1C3" w14:textId="77777777" w:rsidR="00093C6E" w:rsidRDefault="00093C6E" w:rsidP="00093C6E">
                            <w:pPr>
                              <w:rPr>
                                <w:i/>
                                <w:iCs/>
                                <w:lang w:val="en-GB"/>
                              </w:rPr>
                            </w:pPr>
                          </w:p>
                          <w:p w14:paraId="6438096C" w14:textId="77777777" w:rsidR="00093C6E" w:rsidRPr="006D6106" w:rsidRDefault="00093C6E" w:rsidP="00093C6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A3098" id="_x0000_s1263" type="#_x0000_t202" style="position:absolute;margin-left:194.55pt;margin-top:9pt;width:239.7pt;height:52.3pt;z-index:2524255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" fillcolor="white [3201]" stroked="f" strokeweight=".5pt">
                <v:textbox>
                  <w:txbxContent>
                    <w:p w14:paraId="34DC4FEC" w14:textId="524AF48B" w:rsidR="00093C6E" w:rsidRPr="00411DB5" w:rsidRDefault="00093C6E" w:rsidP="00093C6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w:t>
                      </w:r>
                      <w:r w:rsidR="00DF1E09">
                        <w:rPr>
                          <w:lang w:val="en-GB"/>
                        </w:rPr>
                        <w:t>Y</w:t>
                      </w:r>
                      <w:r w:rsidRPr="00411DB5">
                        <w:rPr>
                          <w:lang w:val="en-GB"/>
                        </w:rPr>
                        <w:t xml:space="preserve">ield: </w:t>
                      </w:r>
                      <w:r>
                        <w:rPr>
                          <w:lang w:val="en-GB"/>
                        </w:rPr>
                        <w:t>58</w:t>
                      </w:r>
                      <w:r w:rsidRPr="00411DB5">
                        <w:rPr>
                          <w:lang w:val="en-GB"/>
                        </w:rPr>
                        <w:t>%</w:t>
                      </w:r>
                      <w:r>
                        <w:rPr>
                          <w:lang w:val="en-GB"/>
                        </w:rPr>
                        <w:t xml:space="preserve"> </w:t>
                      </w:r>
                      <w:r w:rsidR="008A2DDD">
                        <w:rPr>
                          <w:lang w:val="en-GB"/>
                        </w:rPr>
                        <w:t>(</w:t>
                      </w:r>
                      <w:r w:rsidR="00383192">
                        <w:rPr>
                          <w:lang w:val="en-GB"/>
                        </w:rPr>
                        <w:t xml:space="preserve">isolated: </w:t>
                      </w:r>
                      <w:r w:rsidR="008A2DDD">
                        <w:rPr>
                          <w:lang w:val="en-GB"/>
                        </w:rPr>
                        <w:t>54</w:t>
                      </w:r>
                      <w:r w:rsidR="00CF751D">
                        <w:rPr>
                          <w:lang w:val="en-GB"/>
                        </w:rPr>
                        <w:t>%</w:t>
                      </w:r>
                      <w:r w:rsidR="008A2DDD">
                        <w:rPr>
                          <w:lang w:val="en-GB"/>
                        </w:rPr>
                        <w:t>)</w:t>
                      </w:r>
                    </w:p>
                    <w:p w14:paraId="02F2EFF9" w14:textId="77777777" w:rsidR="00093C6E" w:rsidRPr="00411DB5" w:rsidRDefault="00093C6E" w:rsidP="00093C6E">
                      <w:pPr>
                        <w:rPr>
                          <w:lang w:val="en-GB"/>
                        </w:rPr>
                      </w:pPr>
                      <w:r w:rsidRPr="00411DB5">
                        <w:rPr>
                          <w:lang w:val="en-GB"/>
                        </w:rPr>
                        <w:t xml:space="preserve">Without zeolite: Yield: </w:t>
                      </w:r>
                      <w:r>
                        <w:rPr>
                          <w:lang w:val="en-GB"/>
                        </w:rPr>
                        <w:t>&lt;5</w:t>
                      </w:r>
                      <w:r w:rsidRPr="00411DB5">
                        <w:rPr>
                          <w:lang w:val="en-GB"/>
                        </w:rPr>
                        <w:t>%</w:t>
                      </w:r>
                    </w:p>
                    <w:p w14:paraId="3CECD1C3" w14:textId="77777777" w:rsidR="00093C6E" w:rsidRDefault="00093C6E" w:rsidP="00093C6E">
                      <w:pPr>
                        <w:rPr>
                          <w:i/>
                          <w:iCs/>
                          <w:lang w:val="en-GB"/>
                        </w:rPr>
                      </w:pPr>
                    </w:p>
                    <w:p w14:paraId="6438096C" w14:textId="77777777" w:rsidR="00093C6E" w:rsidRPr="006D6106" w:rsidRDefault="00093C6E" w:rsidP="00093C6E">
                      <w:pPr>
                        <w:rPr>
                          <w:i/>
                          <w:iCs/>
                          <w:lang w:val="en-GB"/>
                        </w:rPr>
                      </w:pPr>
                    </w:p>
                  </w:txbxContent>
                </v:textbox>
                <w10:wrap anchorx="margin"/>
              </v:shape>
            </w:pict>
          </mc:Fallback>
        </mc:AlternateContent>
      </w:r>
      <w:r>
        <w:rPr>
          <w:noProof/>
        </w:rPr>
        <w:drawing>
          <wp:anchor distT="0" distB="0" distL="114300" distR="114300" simplePos="0" relativeHeight="252423501" behindDoc="0" locked="0" layoutInCell="1" allowOverlap="1" wp14:anchorId="0D7A31B6" wp14:editId="518532D9">
            <wp:simplePos x="0" y="0"/>
            <wp:positionH relativeFrom="margin">
              <wp:align>left</wp:align>
            </wp:positionH>
            <wp:positionV relativeFrom="paragraph">
              <wp:posOffset>283960</wp:posOffset>
            </wp:positionV>
            <wp:extent cx="975270" cy="436419"/>
            <wp:effectExtent l="0" t="0" r="0" b="1905"/>
            <wp:wrapNone/>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975270" cy="436419"/>
                    </a:xfrm>
                    <a:prstGeom prst="rect">
                      <a:avLst/>
                    </a:prstGeom>
                  </pic:spPr>
                </pic:pic>
              </a:graphicData>
            </a:graphic>
            <wp14:sizeRelH relativeFrom="margin">
              <wp14:pctWidth>0</wp14:pctWidth>
            </wp14:sizeRelH>
            <wp14:sizeRelV relativeFrom="margin">
              <wp14:pctHeight>0</wp14:pctHeight>
            </wp14:sizeRelV>
          </wp:anchor>
        </w:drawing>
      </w:r>
      <w:r w:rsidRPr="00A22A74">
        <w:rPr>
          <w:b/>
          <w:bCs/>
          <w:lang w:val="en-GB"/>
        </w:rPr>
        <w:t>3,5,5-trimethylhexanenitrile</w:t>
      </w:r>
      <w:r>
        <w:rPr>
          <w:b/>
          <w:bCs/>
          <w:lang w:val="en-GB"/>
        </w:rPr>
        <w:t xml:space="preserve"> (21)</w:t>
      </w:r>
    </w:p>
    <w:p w14:paraId="5AA0E0CA" w14:textId="77777777" w:rsidR="00093C6E" w:rsidRDefault="00093C6E" w:rsidP="00093C6E">
      <w:pPr>
        <w:rPr>
          <w:b/>
          <w:bCs/>
          <w:lang w:val="en-GB"/>
        </w:rPr>
      </w:pPr>
      <w:r>
        <w:rPr>
          <w:noProof/>
          <w:lang w:val="en-GB"/>
        </w:rPr>
        <mc:AlternateContent>
          <mc:Choice Requires="wps">
            <w:drawing>
              <wp:anchor distT="0" distB="0" distL="114300" distR="114300" simplePos="0" relativeHeight="252424525" behindDoc="0" locked="0" layoutInCell="1" allowOverlap="1" wp14:anchorId="3FDF5C5C" wp14:editId="7DFC9F25">
                <wp:simplePos x="0" y="0"/>
                <wp:positionH relativeFrom="margin">
                  <wp:posOffset>1143000</wp:posOffset>
                </wp:positionH>
                <wp:positionV relativeFrom="paragraph">
                  <wp:posOffset>167178</wp:posOffset>
                </wp:positionV>
                <wp:extent cx="353060" cy="353291"/>
                <wp:effectExtent l="0" t="0" r="8890" b="8890"/>
                <wp:wrapNone/>
                <wp:docPr id="545" name="Tekstvak 507"/>
                <wp:cNvGraphicFramePr/>
                <a:graphic xmlns:a="http://schemas.openxmlformats.org/drawingml/2006/main">
                  <a:graphicData uri="http://schemas.microsoft.com/office/word/2010/wordprocessingShape">
                    <wps:wsp>
                      <wps:cNvSpPr txBox="1"/>
                      <wps:spPr>
                        <a:xfrm>
                          <a:off x="0" y="0"/>
                          <a:ext cx="353060" cy="353291"/>
                        </a:xfrm>
                        <a:prstGeom prst="rect">
                          <a:avLst/>
                        </a:prstGeom>
                        <a:solidFill>
                          <a:schemeClr val="lt1"/>
                        </a:solidFill>
                        <a:ln w="6350">
                          <a:noFill/>
                        </a:ln>
                      </wps:spPr>
                      <wps:txbx>
                        <w:txbxContent>
                          <w:p w14:paraId="54CE4E13" w14:textId="6275E480" w:rsidR="00093C6E" w:rsidRPr="002D67C6" w:rsidRDefault="00093C6E" w:rsidP="00093C6E">
                            <w:pPr>
                              <w:rPr>
                                <w:b/>
                                <w:bCs/>
                                <w:i/>
                                <w:iCs/>
                              </w:rPr>
                            </w:pPr>
                            <w:r>
                              <w:rPr>
                                <w:b/>
                                <w:bCs/>
                                <w:i/>
                                <w:iCs/>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F5C5C" id="_x0000_s1264" type="#_x0000_t202" style="position:absolute;margin-left:90pt;margin-top:13.15pt;width:27.8pt;height:27.8pt;z-index:2524245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" fillcolor="white [3201]" stroked="f" strokeweight=".5pt">
                <v:textbox>
                  <w:txbxContent>
                    <w:p w14:paraId="54CE4E13" w14:textId="6275E480" w:rsidR="00093C6E" w:rsidRPr="002D67C6" w:rsidRDefault="00093C6E" w:rsidP="00093C6E">
                      <w:pPr>
                        <w:rPr>
                          <w:b/>
                          <w:bCs/>
                          <w:i/>
                          <w:iCs/>
                        </w:rPr>
                      </w:pPr>
                      <w:r>
                        <w:rPr>
                          <w:b/>
                          <w:bCs/>
                          <w:i/>
                          <w:iCs/>
                        </w:rPr>
                        <w:t>21</w:t>
                      </w:r>
                    </w:p>
                  </w:txbxContent>
                </v:textbox>
                <w10:wrap anchorx="margin"/>
              </v:shape>
            </w:pict>
          </mc:Fallback>
        </mc:AlternateContent>
      </w:r>
    </w:p>
    <w:p w14:paraId="68DC99F8" w14:textId="77777777" w:rsidR="00093C6E" w:rsidRDefault="00093C6E" w:rsidP="00093C6E">
      <w:pPr>
        <w:rPr>
          <w:b/>
          <w:bCs/>
          <w:lang w:val="en-GB"/>
        </w:rPr>
      </w:pPr>
    </w:p>
    <w:p w14:paraId="7B347A75" w14:textId="596DB97A" w:rsidR="00653BA2" w:rsidRPr="00653BA2" w:rsidRDefault="00653BA2" w:rsidP="00093C6E">
      <w:pPr>
        <w:rPr>
          <w:lang w:val="en-GB"/>
        </w:rPr>
      </w:pPr>
      <w:r>
        <w:rPr>
          <w:lang w:val="en-GB"/>
        </w:rPr>
        <w:t>The compound was isolated by column chromatography (silica gel, 5% Et</w:t>
      </w:r>
      <w:r w:rsidRPr="00653BA2">
        <w:rPr>
          <w:vertAlign w:val="subscript"/>
          <w:lang w:val="en-GB"/>
        </w:rPr>
        <w:t>2</w:t>
      </w:r>
      <w:r>
        <w:rPr>
          <w:lang w:val="en-GB"/>
        </w:rPr>
        <w:t xml:space="preserve">O in petroleum ether) </w:t>
      </w:r>
      <w:r w:rsidR="00DF1E09">
        <w:rPr>
          <w:lang w:val="en-GB"/>
        </w:rPr>
        <w:t xml:space="preserve">to give product </w:t>
      </w:r>
      <w:r w:rsidR="00DF1E09" w:rsidRPr="00DF1E09">
        <w:rPr>
          <w:b/>
          <w:bCs/>
          <w:lang w:val="en-GB"/>
        </w:rPr>
        <w:t>21</w:t>
      </w:r>
      <w:r w:rsidR="00DF1E09">
        <w:rPr>
          <w:lang w:val="en-GB"/>
        </w:rPr>
        <w:t xml:space="preserve"> as a </w:t>
      </w:r>
      <w:proofErr w:type="spellStart"/>
      <w:r w:rsidR="00DF1E09">
        <w:rPr>
          <w:lang w:val="en-GB"/>
        </w:rPr>
        <w:t>colorless</w:t>
      </w:r>
      <w:proofErr w:type="spellEnd"/>
      <w:r w:rsidR="00DF1E09">
        <w:rPr>
          <w:lang w:val="en-GB"/>
        </w:rPr>
        <w:t xml:space="preserve"> liquid (37.8 mg, 0.27 mmol, 54% yield).</w:t>
      </w:r>
    </w:p>
    <w:p w14:paraId="08949B1B" w14:textId="69639BEF" w:rsidR="00DF1E09" w:rsidRDefault="00093C6E" w:rsidP="00920470">
      <w:pPr>
        <w:jc w:val="both"/>
        <w:rPr>
          <w:lang w:val="en-GB"/>
        </w:rPr>
      </w:pP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sidRPr="00EE2DA9">
        <w:rPr>
          <w:lang w:val="en-GB"/>
        </w:rPr>
        <w:t xml:space="preserve"> 2.37 – 2.25 (m, 2H), 2.01 – 1.94 (m, 1H), 1.15 (d, J = 4.2 Hz, 2H), 1.00 (dd, J</w:t>
      </w:r>
      <w:r w:rsidRPr="00EE2DA9">
        <w:rPr>
          <w:vertAlign w:val="subscript"/>
          <w:lang w:val="en-GB"/>
        </w:rPr>
        <w:t>1</w:t>
      </w:r>
      <w:r w:rsidRPr="00EE2DA9">
        <w:rPr>
          <w:lang w:val="en-GB"/>
        </w:rPr>
        <w:t xml:space="preserve"> = 6.9,</w:t>
      </w:r>
      <w:r>
        <w:rPr>
          <w:lang w:val="en-GB"/>
        </w:rPr>
        <w:t xml:space="preserve"> J</w:t>
      </w:r>
      <w:r w:rsidRPr="00EE2DA9">
        <w:rPr>
          <w:vertAlign w:val="subscript"/>
          <w:lang w:val="en-GB"/>
        </w:rPr>
        <w:t>2</w:t>
      </w:r>
      <w:r>
        <w:rPr>
          <w:lang w:val="en-GB"/>
        </w:rPr>
        <w:t xml:space="preserve"> =</w:t>
      </w:r>
      <w:r w:rsidRPr="00EE2DA9">
        <w:rPr>
          <w:lang w:val="en-GB"/>
        </w:rPr>
        <w:t xml:space="preserve"> 3.8 Hz, 3H), 0.95 (s, 9H)</w:t>
      </w:r>
      <w:r w:rsidR="00920470">
        <w:rPr>
          <w:lang w:val="en-GB"/>
        </w:rPr>
        <w:t>.</w:t>
      </w:r>
      <w:r>
        <w:rPr>
          <w:lang w:val="en-GB"/>
        </w:rPr>
        <w:t xml:space="preserve"> </w:t>
      </w:r>
      <w:r w:rsidRPr="007F0786">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sidRPr="00EE2DA9">
        <w:rPr>
          <w:lang w:val="en-GB"/>
        </w:rPr>
        <w:t>119.35,</w:t>
      </w:r>
      <w:r>
        <w:rPr>
          <w:lang w:val="en-GB"/>
        </w:rPr>
        <w:t xml:space="preserve"> </w:t>
      </w:r>
      <w:r w:rsidRPr="00EE2DA9">
        <w:rPr>
          <w:lang w:val="en-GB"/>
        </w:rPr>
        <w:t>62.49, 49.81, 29.82, 28.75, 27.16, 26.74, 22.33</w:t>
      </w:r>
      <w:r w:rsidR="00920470">
        <w:rPr>
          <w:lang w:val="en-GB"/>
        </w:rPr>
        <w:t xml:space="preserve">. </w:t>
      </w:r>
    </w:p>
    <w:p w14:paraId="2D621CA8" w14:textId="77777777" w:rsidR="00920470" w:rsidRDefault="00920470" w:rsidP="00093C6E">
      <w:pPr>
        <w:rPr>
          <w:lang w:val="en-GB"/>
        </w:rPr>
      </w:pPr>
    </w:p>
    <w:p w14:paraId="3B49B3A2" w14:textId="4F9E9A7F" w:rsidR="00163A8D" w:rsidRPr="00D72E27" w:rsidRDefault="00163A8D" w:rsidP="00163A8D">
      <w:pPr>
        <w:rPr>
          <w:b/>
          <w:bCs/>
          <w:lang w:val="en-GB"/>
        </w:rPr>
      </w:pPr>
      <w:r w:rsidRPr="00D72E27">
        <w:rPr>
          <w:noProof/>
          <w:lang w:val="en-GB"/>
        </w:rPr>
        <w:drawing>
          <wp:anchor distT="0" distB="0" distL="114300" distR="114300" simplePos="0" relativeHeight="251643200" behindDoc="0" locked="0" layoutInCell="1" allowOverlap="1" wp14:anchorId="4764E4FA" wp14:editId="1A4F6D09">
            <wp:simplePos x="0" y="0"/>
            <wp:positionH relativeFrom="margin">
              <wp:align>left</wp:align>
            </wp:positionH>
            <wp:positionV relativeFrom="paragraph">
              <wp:posOffset>285114</wp:posOffset>
            </wp:positionV>
            <wp:extent cx="771525" cy="615099"/>
            <wp:effectExtent l="0" t="0" r="0" b="0"/>
            <wp:wrapNone/>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776687" cy="619215"/>
                    </a:xfrm>
                    <a:prstGeom prst="rect">
                      <a:avLst/>
                    </a:prstGeom>
                  </pic:spPr>
                </pic:pic>
              </a:graphicData>
            </a:graphic>
            <wp14:sizeRelH relativeFrom="margin">
              <wp14:pctWidth>0</wp14:pctWidth>
            </wp14:sizeRelH>
            <wp14:sizeRelV relativeFrom="margin">
              <wp14:pctHeight>0</wp14:pctHeight>
            </wp14:sizeRelV>
          </wp:anchor>
        </w:drawing>
      </w:r>
      <w:r w:rsidRPr="00D72E27">
        <w:rPr>
          <w:b/>
          <w:bCs/>
          <w:lang w:val="en-GB"/>
        </w:rPr>
        <w:t>2-(3,3-dimethylbicyclo[2.2.1]heptan-2-yl)acetonitrile</w:t>
      </w:r>
      <w:r>
        <w:rPr>
          <w:b/>
          <w:bCs/>
          <w:lang w:val="en-GB"/>
        </w:rPr>
        <w:t xml:space="preserve"> (2</w:t>
      </w:r>
      <w:r w:rsidR="00093C6E">
        <w:rPr>
          <w:b/>
          <w:bCs/>
          <w:lang w:val="en-GB"/>
        </w:rPr>
        <w:t>2</w:t>
      </w:r>
      <w:r>
        <w:rPr>
          <w:b/>
          <w:bCs/>
          <w:lang w:val="en-GB"/>
        </w:rPr>
        <w:t>)</w:t>
      </w:r>
    </w:p>
    <w:p w14:paraId="157D25D2" w14:textId="77777777" w:rsidR="00163A8D" w:rsidRPr="00210AB4" w:rsidRDefault="00163A8D" w:rsidP="00163A8D">
      <w:pPr>
        <w:rPr>
          <w:lang w:val="en-GB"/>
        </w:rPr>
      </w:pPr>
      <w:r w:rsidRPr="00D72E27">
        <w:rPr>
          <w:noProof/>
          <w:lang w:val="en-GB"/>
        </w:rPr>
        <w:drawing>
          <wp:anchor distT="0" distB="0" distL="114300" distR="114300" simplePos="0" relativeHeight="251643201" behindDoc="0" locked="0" layoutInCell="1" allowOverlap="1" wp14:anchorId="1B39F4AC" wp14:editId="7416B39B">
            <wp:simplePos x="0" y="0"/>
            <wp:positionH relativeFrom="column">
              <wp:posOffset>990600</wp:posOffset>
            </wp:positionH>
            <wp:positionV relativeFrom="paragraph">
              <wp:posOffset>75565</wp:posOffset>
            </wp:positionV>
            <wp:extent cx="752475" cy="457357"/>
            <wp:effectExtent l="0" t="0" r="0" b="0"/>
            <wp:wrapNone/>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755064" cy="458931"/>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1643203" behindDoc="0" locked="0" layoutInCell="1" allowOverlap="1" wp14:anchorId="65B4A1CB" wp14:editId="495E38B0">
                <wp:simplePos x="0" y="0"/>
                <wp:positionH relativeFrom="margin">
                  <wp:posOffset>2581275</wp:posOffset>
                </wp:positionH>
                <wp:positionV relativeFrom="paragraph">
                  <wp:posOffset>8890</wp:posOffset>
                </wp:positionV>
                <wp:extent cx="2847975" cy="704850"/>
                <wp:effectExtent l="0" t="0" r="9525" b="0"/>
                <wp:wrapNone/>
                <wp:docPr id="561" name="Tekstvak 508"/>
                <wp:cNvGraphicFramePr/>
                <a:graphic xmlns:a="http://schemas.openxmlformats.org/drawingml/2006/main">
                  <a:graphicData uri="http://schemas.microsoft.com/office/word/2010/wordprocessingShape">
                    <wps:wsp>
                      <wps:cNvSpPr txBox="1"/>
                      <wps:spPr>
                        <a:xfrm>
                          <a:off x="0" y="0"/>
                          <a:ext cx="2847975" cy="704850"/>
                        </a:xfrm>
                        <a:prstGeom prst="rect">
                          <a:avLst/>
                        </a:prstGeom>
                        <a:solidFill>
                          <a:schemeClr val="lt1"/>
                        </a:solidFill>
                        <a:ln w="6350">
                          <a:noFill/>
                        </a:ln>
                      </wps:spPr>
                      <wps:txbx>
                        <w:txbxContent>
                          <w:p w14:paraId="6D3C51B7"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80</w:t>
                            </w:r>
                            <w:r w:rsidRPr="00411DB5">
                              <w:rPr>
                                <w:lang w:val="en-GB"/>
                              </w:rPr>
                              <w:t>%</w:t>
                            </w:r>
                          </w:p>
                          <w:p w14:paraId="3E17D93C" w14:textId="39DE3599" w:rsidR="00163A8D" w:rsidRPr="00411DB5" w:rsidRDefault="00163A8D" w:rsidP="00163A8D">
                            <w:pPr>
                              <w:rPr>
                                <w:lang w:val="en-GB"/>
                              </w:rPr>
                            </w:pPr>
                            <w:r w:rsidRPr="00411DB5">
                              <w:rPr>
                                <w:lang w:val="en-GB"/>
                              </w:rPr>
                              <w:t xml:space="preserve">Without zeolite: Yield: </w:t>
                            </w:r>
                            <w:r>
                              <w:rPr>
                                <w:lang w:val="en-GB"/>
                              </w:rPr>
                              <w:t>1</w:t>
                            </w:r>
                            <w:r w:rsidR="0058093D">
                              <w:rPr>
                                <w:lang w:val="en-GB"/>
                              </w:rPr>
                              <w:t>0</w:t>
                            </w:r>
                            <w:r>
                              <w:rPr>
                                <w:lang w:val="en-GB"/>
                              </w:rPr>
                              <w:t>%</w:t>
                            </w:r>
                          </w:p>
                          <w:p w14:paraId="33F5A119" w14:textId="77777777" w:rsidR="00163A8D" w:rsidRDefault="00163A8D" w:rsidP="00163A8D">
                            <w:pPr>
                              <w:rPr>
                                <w:i/>
                                <w:iCs/>
                                <w:lang w:val="en-GB"/>
                              </w:rPr>
                            </w:pPr>
                          </w:p>
                          <w:p w14:paraId="71320ECD" w14:textId="77777777" w:rsidR="00163A8D" w:rsidRPr="006D6106" w:rsidRDefault="00163A8D" w:rsidP="00163A8D">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4A1CB" id="_x0000_s1265" type="#_x0000_t202" style="position:absolute;margin-left:203.25pt;margin-top:.7pt;width:224.25pt;height:55.5pt;z-index:251643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o7MQIAAF0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" fillcolor="white [3201]" stroked="f" strokeweight=".5pt">
                <v:textbox>
                  <w:txbxContent>
                    <w:p w14:paraId="6D3C51B7"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80</w:t>
                      </w:r>
                      <w:r w:rsidRPr="00411DB5">
                        <w:rPr>
                          <w:lang w:val="en-GB"/>
                        </w:rPr>
                        <w:t>%</w:t>
                      </w:r>
                    </w:p>
                    <w:p w14:paraId="3E17D93C" w14:textId="39DE3599" w:rsidR="00163A8D" w:rsidRPr="00411DB5" w:rsidRDefault="00163A8D" w:rsidP="00163A8D">
                      <w:pPr>
                        <w:rPr>
                          <w:lang w:val="en-GB"/>
                        </w:rPr>
                      </w:pPr>
                      <w:r w:rsidRPr="00411DB5">
                        <w:rPr>
                          <w:lang w:val="en-GB"/>
                        </w:rPr>
                        <w:t xml:space="preserve">Without zeolite: Yield: </w:t>
                      </w:r>
                      <w:r>
                        <w:rPr>
                          <w:lang w:val="en-GB"/>
                        </w:rPr>
                        <w:t>1</w:t>
                      </w:r>
                      <w:r w:rsidR="0058093D">
                        <w:rPr>
                          <w:lang w:val="en-GB"/>
                        </w:rPr>
                        <w:t>0</w:t>
                      </w:r>
                      <w:r>
                        <w:rPr>
                          <w:lang w:val="en-GB"/>
                        </w:rPr>
                        <w:t>%</w:t>
                      </w:r>
                    </w:p>
                    <w:p w14:paraId="33F5A119" w14:textId="77777777" w:rsidR="00163A8D" w:rsidRDefault="00163A8D" w:rsidP="00163A8D">
                      <w:pPr>
                        <w:rPr>
                          <w:i/>
                          <w:iCs/>
                          <w:lang w:val="en-GB"/>
                        </w:rPr>
                      </w:pPr>
                    </w:p>
                    <w:p w14:paraId="71320ECD" w14:textId="77777777" w:rsidR="00163A8D" w:rsidRPr="006D6106" w:rsidRDefault="00163A8D" w:rsidP="00163A8D">
                      <w:pPr>
                        <w:rPr>
                          <w:i/>
                          <w:iCs/>
                          <w:lang w:val="en-GB"/>
                        </w:rPr>
                      </w:pPr>
                    </w:p>
                  </w:txbxContent>
                </v:textbox>
                <w10:wrap anchorx="margin"/>
              </v:shape>
            </w:pict>
          </mc:Fallback>
        </mc:AlternateContent>
      </w:r>
    </w:p>
    <w:p w14:paraId="7D20A634" w14:textId="77777777" w:rsidR="00163A8D" w:rsidRPr="00210AB4" w:rsidRDefault="00163A8D" w:rsidP="00163A8D">
      <w:pPr>
        <w:rPr>
          <w:lang w:val="en-GB"/>
        </w:rPr>
      </w:pPr>
      <w:r>
        <w:rPr>
          <w:noProof/>
          <w:lang w:val="en-GB"/>
        </w:rPr>
        <mc:AlternateContent>
          <mc:Choice Requires="wps">
            <w:drawing>
              <wp:anchor distT="0" distB="0" distL="114300" distR="114300" simplePos="0" relativeHeight="251643202" behindDoc="0" locked="0" layoutInCell="1" allowOverlap="1" wp14:anchorId="3DB9E448" wp14:editId="25F52A23">
                <wp:simplePos x="0" y="0"/>
                <wp:positionH relativeFrom="margin">
                  <wp:posOffset>571500</wp:posOffset>
                </wp:positionH>
                <wp:positionV relativeFrom="paragraph">
                  <wp:posOffset>8890</wp:posOffset>
                </wp:positionV>
                <wp:extent cx="353060" cy="304800"/>
                <wp:effectExtent l="0" t="0" r="8890" b="0"/>
                <wp:wrapNone/>
                <wp:docPr id="560" name="Tekstvak 507"/>
                <wp:cNvGraphicFramePr/>
                <a:graphic xmlns:a="http://schemas.openxmlformats.org/drawingml/2006/main">
                  <a:graphicData uri="http://schemas.microsoft.com/office/word/2010/wordprocessingShape">
                    <wps:wsp>
                      <wps:cNvSpPr txBox="1"/>
                      <wps:spPr>
                        <a:xfrm>
                          <a:off x="0" y="0"/>
                          <a:ext cx="353060" cy="304800"/>
                        </a:xfrm>
                        <a:prstGeom prst="rect">
                          <a:avLst/>
                        </a:prstGeom>
                        <a:solidFill>
                          <a:schemeClr val="lt1"/>
                        </a:solidFill>
                        <a:ln w="6350">
                          <a:noFill/>
                        </a:ln>
                      </wps:spPr>
                      <wps:txbx>
                        <w:txbxContent>
                          <w:p w14:paraId="286EBCB2" w14:textId="2EDE7898" w:rsidR="00163A8D" w:rsidRPr="002D67C6" w:rsidRDefault="00163A8D" w:rsidP="00163A8D">
                            <w:pPr>
                              <w:rPr>
                                <w:b/>
                                <w:bCs/>
                                <w:i/>
                                <w:iCs/>
                              </w:rPr>
                            </w:pPr>
                            <w:r>
                              <w:rPr>
                                <w:b/>
                                <w:bCs/>
                                <w:i/>
                                <w:iCs/>
                              </w:rPr>
                              <w:t>2</w:t>
                            </w:r>
                            <w:r w:rsidR="00093C6E">
                              <w:rPr>
                                <w:b/>
                                <w:bCs/>
                                <w:i/>
                                <w:i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E448" id="_x0000_s1266" type="#_x0000_t202" style="position:absolute;margin-left:45pt;margin-top:.7pt;width:27.8pt;height:24pt;z-index:251643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" fillcolor="white [3201]" stroked="f" strokeweight=".5pt">
                <v:textbox>
                  <w:txbxContent>
                    <w:p w14:paraId="286EBCB2" w14:textId="2EDE7898" w:rsidR="00163A8D" w:rsidRPr="002D67C6" w:rsidRDefault="00163A8D" w:rsidP="00163A8D">
                      <w:pPr>
                        <w:rPr>
                          <w:b/>
                          <w:bCs/>
                          <w:i/>
                          <w:iCs/>
                        </w:rPr>
                      </w:pPr>
                      <w:r>
                        <w:rPr>
                          <w:b/>
                          <w:bCs/>
                          <w:i/>
                          <w:iCs/>
                        </w:rPr>
                        <w:t>2</w:t>
                      </w:r>
                      <w:r w:rsidR="00093C6E">
                        <w:rPr>
                          <w:b/>
                          <w:bCs/>
                          <w:i/>
                          <w:iCs/>
                        </w:rPr>
                        <w:t>2</w:t>
                      </w:r>
                    </w:p>
                  </w:txbxContent>
                </v:textbox>
                <w10:wrap anchorx="margin"/>
              </v:shape>
            </w:pict>
          </mc:Fallback>
        </mc:AlternateContent>
      </w:r>
    </w:p>
    <w:p w14:paraId="68950C94" w14:textId="77777777" w:rsidR="00163A8D" w:rsidRDefault="00163A8D" w:rsidP="00163A8D">
      <w:pPr>
        <w:rPr>
          <w:lang w:val="en-GB"/>
        </w:rPr>
      </w:pPr>
    </w:p>
    <w:p w14:paraId="391074FD" w14:textId="3962DEA0" w:rsidR="00163A8D" w:rsidRPr="0085124D" w:rsidRDefault="00163A8D" w:rsidP="00163A8D">
      <w:pPr>
        <w:tabs>
          <w:tab w:val="left" w:pos="908"/>
        </w:tabs>
        <w:jc w:val="both"/>
        <w:rPr>
          <w:lang w:val="en-GB"/>
        </w:rPr>
      </w:pPr>
      <w:r w:rsidRPr="00386624">
        <w:rPr>
          <w:b/>
          <w:bCs/>
          <w:vertAlign w:val="superscript"/>
          <w:lang w:val="en-GB"/>
        </w:rPr>
        <w:lastRenderedPageBreak/>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sidRPr="00D72E27">
        <w:rPr>
          <w:lang w:val="en-GB"/>
        </w:rPr>
        <w:t xml:space="preserve"> 2.42 – 2.22 (m, 3H), 2.20 – 2.10 (m, </w:t>
      </w:r>
      <w:r>
        <w:rPr>
          <w:lang w:val="en-GB"/>
        </w:rPr>
        <w:t>1.87</w:t>
      </w:r>
      <w:r w:rsidRPr="00D72E27">
        <w:rPr>
          <w:lang w:val="en-GB"/>
        </w:rPr>
        <w:t xml:space="preserve">H), 1.84 (q, J = 4.2, 3.8 Hz, </w:t>
      </w:r>
      <w:r>
        <w:rPr>
          <w:lang w:val="en-GB"/>
        </w:rPr>
        <w:t>1.51</w:t>
      </w:r>
      <w:r w:rsidRPr="00D72E27">
        <w:rPr>
          <w:lang w:val="en-GB"/>
        </w:rPr>
        <w:t>H), 1.78 (d, J = 4.0 Hz, 1</w:t>
      </w:r>
      <w:r>
        <w:rPr>
          <w:lang w:val="en-GB"/>
        </w:rPr>
        <w:t>.01</w:t>
      </w:r>
      <w:r w:rsidRPr="00D72E27">
        <w:rPr>
          <w:lang w:val="en-GB"/>
        </w:rPr>
        <w:t xml:space="preserve">H), 1.75 – 1.66 (m, </w:t>
      </w:r>
      <w:r>
        <w:rPr>
          <w:lang w:val="en-GB"/>
        </w:rPr>
        <w:t>2.92</w:t>
      </w:r>
      <w:r w:rsidRPr="00D72E27">
        <w:rPr>
          <w:lang w:val="en-GB"/>
        </w:rPr>
        <w:t>H), 1.62 (dt, J = 14.2, 3.4 Hz, 1</w:t>
      </w:r>
      <w:r>
        <w:rPr>
          <w:lang w:val="en-GB"/>
        </w:rPr>
        <w:t>.28</w:t>
      </w:r>
      <w:r w:rsidRPr="00D72E27">
        <w:rPr>
          <w:lang w:val="en-GB"/>
        </w:rPr>
        <w:t>H), 1.47 (</w:t>
      </w:r>
      <w:proofErr w:type="spellStart"/>
      <w:r w:rsidRPr="00D72E27">
        <w:rPr>
          <w:lang w:val="en-GB"/>
        </w:rPr>
        <w:t>ddd</w:t>
      </w:r>
      <w:proofErr w:type="spellEnd"/>
      <w:r w:rsidRPr="00D72E27">
        <w:rPr>
          <w:lang w:val="en-GB"/>
        </w:rPr>
        <w:t xml:space="preserve">, J = 9.0, 6.7, 1.8 Hz, </w:t>
      </w:r>
      <w:r>
        <w:rPr>
          <w:lang w:val="en-GB"/>
        </w:rPr>
        <w:t>1.4</w:t>
      </w:r>
      <w:r w:rsidRPr="00D72E27">
        <w:rPr>
          <w:lang w:val="en-GB"/>
        </w:rPr>
        <w:t xml:space="preserve">H), 1.39 (d, J = 12.4 Hz, </w:t>
      </w:r>
      <w:r>
        <w:rPr>
          <w:lang w:val="en-GB"/>
        </w:rPr>
        <w:t>2.32</w:t>
      </w:r>
      <w:r w:rsidRPr="00D72E27">
        <w:rPr>
          <w:lang w:val="en-GB"/>
        </w:rPr>
        <w:t>H), 1.32 (d, J = 4.5 Hz, 2</w:t>
      </w:r>
      <w:r>
        <w:rPr>
          <w:lang w:val="en-GB"/>
        </w:rPr>
        <w:t>.08</w:t>
      </w:r>
      <w:r w:rsidRPr="00D72E27">
        <w:rPr>
          <w:lang w:val="en-GB"/>
        </w:rPr>
        <w:t>H), 1.28 – 1.22 (m, 3</w:t>
      </w:r>
      <w:r>
        <w:rPr>
          <w:lang w:val="en-GB"/>
        </w:rPr>
        <w:t>.25</w:t>
      </w:r>
      <w:r w:rsidRPr="00D72E27">
        <w:rPr>
          <w:lang w:val="en-GB"/>
        </w:rPr>
        <w:t>H), 1.22 – 1.16 (m, 2</w:t>
      </w:r>
      <w:r>
        <w:rPr>
          <w:lang w:val="en-GB"/>
        </w:rPr>
        <w:t>.06</w:t>
      </w:r>
      <w:r w:rsidRPr="00D72E27">
        <w:rPr>
          <w:lang w:val="en-GB"/>
        </w:rPr>
        <w:t>H), 1.07 (s, 2</w:t>
      </w:r>
      <w:r>
        <w:rPr>
          <w:lang w:val="en-GB"/>
        </w:rPr>
        <w:t>.23</w:t>
      </w:r>
      <w:r w:rsidRPr="00D72E27">
        <w:rPr>
          <w:lang w:val="en-GB"/>
        </w:rPr>
        <w:t xml:space="preserve">H), 1.05 (s, </w:t>
      </w:r>
      <w:r>
        <w:rPr>
          <w:lang w:val="en-GB"/>
        </w:rPr>
        <w:t>1.96</w:t>
      </w:r>
      <w:r w:rsidRPr="00D72E27">
        <w:rPr>
          <w:lang w:val="en-GB"/>
        </w:rPr>
        <w:t>H), 0.97 (s, 2</w:t>
      </w:r>
      <w:r>
        <w:rPr>
          <w:lang w:val="en-GB"/>
        </w:rPr>
        <w:t>.4</w:t>
      </w:r>
      <w:r w:rsidRPr="00D72E27">
        <w:rPr>
          <w:lang w:val="en-GB"/>
        </w:rPr>
        <w:t xml:space="preserve">H), 0.88 (d, J = 9.2 Hz, </w:t>
      </w:r>
      <w:r>
        <w:rPr>
          <w:lang w:val="en-GB"/>
        </w:rPr>
        <w:t>2.82</w:t>
      </w:r>
      <w:r w:rsidRPr="00D72E27">
        <w:rPr>
          <w:lang w:val="en-GB"/>
        </w:rPr>
        <w:t>H)</w:t>
      </w:r>
      <w:r w:rsidR="00920470">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85124D">
        <w:rPr>
          <w:lang w:val="en-GB"/>
        </w:rPr>
        <w:t xml:space="preserve"> </w:t>
      </w:r>
      <w:r w:rsidRPr="00104662">
        <w:rPr>
          <w:lang w:val="en-GB"/>
        </w:rPr>
        <w:t>119.48, 50.63, 49.43, 48.91, 47.25, 43.72, 42.02, 40.44, 36.99, 36.79, 35.48, 35.00, 32.79, 31.91, 31.60, 30.08, 29.37, 27.57, 24.42, 24.33, 23.81, 20.93, 19.98, 18.91, 15.22</w:t>
      </w:r>
      <w:r w:rsidR="00920470">
        <w:rPr>
          <w:lang w:val="en-GB"/>
        </w:rPr>
        <w:t>. The NMR data are consistent with those reported in the literature</w:t>
      </w:r>
      <w:r w:rsidR="00920470">
        <w:rPr>
          <w:lang w:val="en-GB"/>
        </w:rPr>
        <w:fldChar w:fldCharType="begin" w:fldLock="1"/>
      </w:r>
      <w:r w:rsidR="000B26BA">
        <w:rPr>
          <w:lang w:val="en-GB"/>
        </w:rPr>
        <w:instrText>ADDIN CSL_CITATION {"citationItems":[{"id":"ITEM-1","itemData":{"ISSN":"0036-8075","author":[{"dropping-particle":"","family":"Fang","given":"Xianjie","non-dropping-particle":"","parse-names":false,"suffix":""},{"dropping-particle":"","family":"Yu","given":"Peng","non-dropping-particle":"","parse-names":false,"suffix":""},{"dropping-particle":"","family":"Morandi","given":"Bill","non-dropping-particle":"","parse-names":false,"suffix":""}],"container-title":"Science","id":"ITEM-1","issue":"6275","issued":{"date-parts":[["2016"]]},"page":"832-836","publisher":"American Association for the Advancement of Science","title":"Catalytic reversible alkene-nitrile interconversion through controllable transfer hydrocyanation","type":"article-journal","volume":"351"},"uris":["http://www.mendeley.com/documents/?uuid=538fc23f-2e84-4152-a99b-739313efc9e5"]}],"mendeley":{"formattedCitation":"&lt;sup&gt;10&lt;/sup&gt;","plainTextFormattedCitation":"10","previouslyFormattedCitation":"&lt;sup&gt;9&lt;/sup&gt;"},"properties":{"noteIndex":0},"schema":"https://github.com/citation-style-language/schema/raw/master/csl-citation.json"}</w:instrText>
      </w:r>
      <w:r w:rsidR="00920470">
        <w:rPr>
          <w:lang w:val="en-GB"/>
        </w:rPr>
        <w:fldChar w:fldCharType="separate"/>
      </w:r>
      <w:r w:rsidR="000B26BA" w:rsidRPr="000B26BA">
        <w:rPr>
          <w:noProof/>
          <w:vertAlign w:val="superscript"/>
          <w:lang w:val="en-GB"/>
        </w:rPr>
        <w:t>10</w:t>
      </w:r>
      <w:r w:rsidR="00920470">
        <w:rPr>
          <w:lang w:val="en-GB"/>
        </w:rPr>
        <w:fldChar w:fldCharType="end"/>
      </w:r>
      <w:r w:rsidR="00920470">
        <w:rPr>
          <w:lang w:val="en-GB"/>
        </w:rPr>
        <w:t>.</w:t>
      </w:r>
    </w:p>
    <w:p w14:paraId="08266EAE" w14:textId="7B0DAAB7" w:rsidR="001F0127" w:rsidRDefault="001F0127" w:rsidP="004248FD">
      <w:pPr>
        <w:tabs>
          <w:tab w:val="left" w:pos="908"/>
        </w:tabs>
        <w:jc w:val="both"/>
        <w:rPr>
          <w:b/>
          <w:bCs/>
          <w:lang w:val="en-GB"/>
        </w:rPr>
      </w:pPr>
    </w:p>
    <w:p w14:paraId="1971C1C6" w14:textId="775D1F93" w:rsidR="00163A8D" w:rsidRPr="005E352E" w:rsidRDefault="00163A8D" w:rsidP="00163A8D">
      <w:pPr>
        <w:rPr>
          <w:b/>
          <w:bCs/>
          <w:lang w:val="en-GB"/>
        </w:rPr>
      </w:pPr>
      <w:r w:rsidRPr="00AD0C79">
        <w:rPr>
          <w:noProof/>
          <w:lang w:val="en-GB"/>
        </w:rPr>
        <w:drawing>
          <wp:anchor distT="0" distB="0" distL="114300" distR="114300" simplePos="0" relativeHeight="251643190" behindDoc="1" locked="0" layoutInCell="1" allowOverlap="1" wp14:anchorId="68273A79" wp14:editId="27F0CB98">
            <wp:simplePos x="0" y="0"/>
            <wp:positionH relativeFrom="margin">
              <wp:align>left</wp:align>
            </wp:positionH>
            <wp:positionV relativeFrom="paragraph">
              <wp:posOffset>290195</wp:posOffset>
            </wp:positionV>
            <wp:extent cx="962025" cy="904230"/>
            <wp:effectExtent l="0" t="0" r="0" b="0"/>
            <wp:wrapNone/>
            <wp:docPr id="55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962025" cy="904230"/>
                    </a:xfrm>
                    <a:prstGeom prst="rect">
                      <a:avLst/>
                    </a:prstGeom>
                  </pic:spPr>
                </pic:pic>
              </a:graphicData>
            </a:graphic>
            <wp14:sizeRelH relativeFrom="margin">
              <wp14:pctWidth>0</wp14:pctWidth>
            </wp14:sizeRelH>
            <wp14:sizeRelV relativeFrom="margin">
              <wp14:pctHeight>0</wp14:pctHeight>
            </wp14:sizeRelV>
          </wp:anchor>
        </w:drawing>
      </w:r>
      <w:r>
        <w:rPr>
          <w:b/>
          <w:bCs/>
          <w:lang w:val="en-GB"/>
        </w:rPr>
        <w:t>4-naphtalenebutanenitrile and 2-methyl-3-napthalenepropanenitrile (2</w:t>
      </w:r>
      <w:r w:rsidR="00093C6E">
        <w:rPr>
          <w:b/>
          <w:bCs/>
          <w:lang w:val="en-GB"/>
        </w:rPr>
        <w:t>3</w:t>
      </w:r>
      <w:r>
        <w:rPr>
          <w:b/>
          <w:bCs/>
          <w:lang w:val="en-GB"/>
        </w:rPr>
        <w:t>)</w:t>
      </w:r>
    </w:p>
    <w:p w14:paraId="3C237583" w14:textId="77777777" w:rsidR="00163A8D" w:rsidRPr="00210AB4" w:rsidRDefault="00163A8D" w:rsidP="00163A8D">
      <w:pPr>
        <w:rPr>
          <w:lang w:val="en-GB"/>
        </w:rPr>
      </w:pPr>
      <w:r>
        <w:rPr>
          <w:noProof/>
          <w:lang w:val="en-GB"/>
        </w:rPr>
        <mc:AlternateContent>
          <mc:Choice Requires="wps">
            <w:drawing>
              <wp:anchor distT="0" distB="0" distL="114300" distR="114300" simplePos="0" relativeHeight="251643193" behindDoc="0" locked="0" layoutInCell="1" allowOverlap="1" wp14:anchorId="124CF146" wp14:editId="334FFA41">
                <wp:simplePos x="0" y="0"/>
                <wp:positionH relativeFrom="margin">
                  <wp:posOffset>2616835</wp:posOffset>
                </wp:positionH>
                <wp:positionV relativeFrom="paragraph">
                  <wp:posOffset>185420</wp:posOffset>
                </wp:positionV>
                <wp:extent cx="2847975" cy="704850"/>
                <wp:effectExtent l="0" t="0" r="9525" b="0"/>
                <wp:wrapNone/>
                <wp:docPr id="554" name="Tekstvak 508"/>
                <wp:cNvGraphicFramePr/>
                <a:graphic xmlns:a="http://schemas.openxmlformats.org/drawingml/2006/main">
                  <a:graphicData uri="http://schemas.microsoft.com/office/word/2010/wordprocessingShape">
                    <wps:wsp>
                      <wps:cNvSpPr txBox="1"/>
                      <wps:spPr>
                        <a:xfrm>
                          <a:off x="0" y="0"/>
                          <a:ext cx="2847975" cy="704850"/>
                        </a:xfrm>
                        <a:prstGeom prst="rect">
                          <a:avLst/>
                        </a:prstGeom>
                        <a:solidFill>
                          <a:schemeClr val="lt1"/>
                        </a:solidFill>
                        <a:ln w="6350">
                          <a:noFill/>
                        </a:ln>
                      </wps:spPr>
                      <wps:txbx>
                        <w:txbxContent>
                          <w:p w14:paraId="3FAF9CF4"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79</w:t>
                            </w:r>
                            <w:r w:rsidRPr="00411DB5">
                              <w:rPr>
                                <w:lang w:val="en-GB"/>
                              </w:rPr>
                              <w:t>%</w:t>
                            </w:r>
                            <w:r>
                              <w:rPr>
                                <w:lang w:val="en-GB"/>
                              </w:rPr>
                              <w:t>, l:b = 68:32</w:t>
                            </w:r>
                          </w:p>
                          <w:p w14:paraId="4F25022C" w14:textId="603346C4" w:rsidR="00163A8D" w:rsidRPr="00411DB5" w:rsidRDefault="00163A8D" w:rsidP="00163A8D">
                            <w:pPr>
                              <w:rPr>
                                <w:lang w:val="en-GB"/>
                              </w:rPr>
                            </w:pPr>
                            <w:r w:rsidRPr="00411DB5">
                              <w:rPr>
                                <w:lang w:val="en-GB"/>
                              </w:rPr>
                              <w:t xml:space="preserve">Without zeolite: Yield: </w:t>
                            </w:r>
                            <w:r>
                              <w:rPr>
                                <w:lang w:val="en-GB"/>
                              </w:rPr>
                              <w:t>1</w:t>
                            </w:r>
                            <w:r w:rsidR="0058093D">
                              <w:rPr>
                                <w:lang w:val="en-GB"/>
                              </w:rPr>
                              <w:t>3</w:t>
                            </w:r>
                            <w:r>
                              <w:rPr>
                                <w:lang w:val="en-GB"/>
                              </w:rPr>
                              <w:t>%, l:b = 61:39</w:t>
                            </w:r>
                          </w:p>
                          <w:p w14:paraId="59D14167" w14:textId="77777777" w:rsidR="00163A8D" w:rsidRDefault="00163A8D" w:rsidP="00163A8D">
                            <w:pPr>
                              <w:rPr>
                                <w:i/>
                                <w:iCs/>
                                <w:lang w:val="en-GB"/>
                              </w:rPr>
                            </w:pPr>
                          </w:p>
                          <w:p w14:paraId="4BC6EA14" w14:textId="77777777" w:rsidR="00163A8D" w:rsidRPr="006D6106" w:rsidRDefault="00163A8D" w:rsidP="00163A8D">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CF146" id="_x0000_s1267" type="#_x0000_t202" style="position:absolute;margin-left:206.05pt;margin-top:14.6pt;width:224.25pt;height:55.5pt;z-index:251643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" fillcolor="white [3201]" stroked="f" strokeweight=".5pt">
                <v:textbox>
                  <w:txbxContent>
                    <w:p w14:paraId="3FAF9CF4"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79</w:t>
                      </w:r>
                      <w:r w:rsidRPr="00411DB5">
                        <w:rPr>
                          <w:lang w:val="en-GB"/>
                        </w:rPr>
                        <w:t>%</w:t>
                      </w:r>
                      <w:r>
                        <w:rPr>
                          <w:lang w:val="en-GB"/>
                        </w:rPr>
                        <w:t>, l:b = 68:32</w:t>
                      </w:r>
                    </w:p>
                    <w:p w14:paraId="4F25022C" w14:textId="603346C4" w:rsidR="00163A8D" w:rsidRPr="00411DB5" w:rsidRDefault="00163A8D" w:rsidP="00163A8D">
                      <w:pPr>
                        <w:rPr>
                          <w:lang w:val="en-GB"/>
                        </w:rPr>
                      </w:pPr>
                      <w:r w:rsidRPr="00411DB5">
                        <w:rPr>
                          <w:lang w:val="en-GB"/>
                        </w:rPr>
                        <w:t xml:space="preserve">Without zeolite: Yield: </w:t>
                      </w:r>
                      <w:r>
                        <w:rPr>
                          <w:lang w:val="en-GB"/>
                        </w:rPr>
                        <w:t>1</w:t>
                      </w:r>
                      <w:r w:rsidR="0058093D">
                        <w:rPr>
                          <w:lang w:val="en-GB"/>
                        </w:rPr>
                        <w:t>3</w:t>
                      </w:r>
                      <w:r>
                        <w:rPr>
                          <w:lang w:val="en-GB"/>
                        </w:rPr>
                        <w:t>%, l:b = 61:39</w:t>
                      </w:r>
                    </w:p>
                    <w:p w14:paraId="59D14167" w14:textId="77777777" w:rsidR="00163A8D" w:rsidRDefault="00163A8D" w:rsidP="00163A8D">
                      <w:pPr>
                        <w:rPr>
                          <w:i/>
                          <w:iCs/>
                          <w:lang w:val="en-GB"/>
                        </w:rPr>
                      </w:pPr>
                    </w:p>
                    <w:p w14:paraId="4BC6EA14" w14:textId="77777777" w:rsidR="00163A8D" w:rsidRPr="006D6106" w:rsidRDefault="00163A8D" w:rsidP="00163A8D">
                      <w:pPr>
                        <w:rPr>
                          <w:i/>
                          <w:iCs/>
                          <w:lang w:val="en-GB"/>
                        </w:rPr>
                      </w:pPr>
                    </w:p>
                  </w:txbxContent>
                </v:textbox>
                <w10:wrap anchorx="margin"/>
              </v:shape>
            </w:pict>
          </mc:Fallback>
        </mc:AlternateContent>
      </w:r>
      <w:r w:rsidRPr="00AD0C79">
        <w:rPr>
          <w:noProof/>
          <w:lang w:val="en-GB"/>
        </w:rPr>
        <w:drawing>
          <wp:anchor distT="0" distB="0" distL="114300" distR="114300" simplePos="0" relativeHeight="251643191" behindDoc="1" locked="0" layoutInCell="1" allowOverlap="1" wp14:anchorId="6187C2A1" wp14:editId="5BBF4F33">
            <wp:simplePos x="0" y="0"/>
            <wp:positionH relativeFrom="column">
              <wp:posOffset>1143000</wp:posOffset>
            </wp:positionH>
            <wp:positionV relativeFrom="paragraph">
              <wp:posOffset>137796</wp:posOffset>
            </wp:positionV>
            <wp:extent cx="855329" cy="781050"/>
            <wp:effectExtent l="0" t="0" r="2540" b="0"/>
            <wp:wrapNone/>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858196" cy="783668"/>
                    </a:xfrm>
                    <a:prstGeom prst="rect">
                      <a:avLst/>
                    </a:prstGeom>
                  </pic:spPr>
                </pic:pic>
              </a:graphicData>
            </a:graphic>
            <wp14:sizeRelH relativeFrom="margin">
              <wp14:pctWidth>0</wp14:pctWidth>
            </wp14:sizeRelH>
            <wp14:sizeRelV relativeFrom="margin">
              <wp14:pctHeight>0</wp14:pctHeight>
            </wp14:sizeRelV>
          </wp:anchor>
        </w:drawing>
      </w:r>
    </w:p>
    <w:p w14:paraId="375FFF5A" w14:textId="77777777" w:rsidR="00163A8D" w:rsidRPr="00210AB4" w:rsidRDefault="00163A8D" w:rsidP="00163A8D">
      <w:pPr>
        <w:rPr>
          <w:lang w:val="en-GB"/>
        </w:rPr>
      </w:pPr>
    </w:p>
    <w:p w14:paraId="78D3F496" w14:textId="77777777" w:rsidR="00163A8D" w:rsidRPr="00210AB4" w:rsidRDefault="00163A8D" w:rsidP="00163A8D">
      <w:pPr>
        <w:rPr>
          <w:lang w:val="en-GB"/>
        </w:rPr>
      </w:pPr>
      <w:r>
        <w:rPr>
          <w:noProof/>
          <w:lang w:val="en-GB"/>
        </w:rPr>
        <mc:AlternateContent>
          <mc:Choice Requires="wps">
            <w:drawing>
              <wp:anchor distT="0" distB="0" distL="114300" distR="114300" simplePos="0" relativeHeight="251643192" behindDoc="0" locked="0" layoutInCell="1" allowOverlap="1" wp14:anchorId="031ECD8B" wp14:editId="554E2E38">
                <wp:simplePos x="0" y="0"/>
                <wp:positionH relativeFrom="margin">
                  <wp:posOffset>754380</wp:posOffset>
                </wp:positionH>
                <wp:positionV relativeFrom="paragraph">
                  <wp:posOffset>105410</wp:posOffset>
                </wp:positionV>
                <wp:extent cx="353060" cy="308610"/>
                <wp:effectExtent l="0" t="0" r="8890" b="0"/>
                <wp:wrapNone/>
                <wp:docPr id="553" name="Tekstvak 507"/>
                <wp:cNvGraphicFramePr/>
                <a:graphic xmlns:a="http://schemas.openxmlformats.org/drawingml/2006/main">
                  <a:graphicData uri="http://schemas.microsoft.com/office/word/2010/wordprocessingShape">
                    <wps:wsp>
                      <wps:cNvSpPr txBox="1"/>
                      <wps:spPr>
                        <a:xfrm>
                          <a:off x="0" y="0"/>
                          <a:ext cx="353060" cy="308610"/>
                        </a:xfrm>
                        <a:prstGeom prst="rect">
                          <a:avLst/>
                        </a:prstGeom>
                        <a:solidFill>
                          <a:schemeClr val="lt1"/>
                        </a:solidFill>
                        <a:ln w="6350">
                          <a:noFill/>
                        </a:ln>
                      </wps:spPr>
                      <wps:txbx>
                        <w:txbxContent>
                          <w:p w14:paraId="290EDD0E" w14:textId="7577C2BC" w:rsidR="00163A8D" w:rsidRPr="002D67C6" w:rsidRDefault="00093C6E" w:rsidP="00163A8D">
                            <w:pPr>
                              <w:rPr>
                                <w:b/>
                                <w:bCs/>
                                <w:i/>
                                <w:iCs/>
                              </w:rPr>
                            </w:pPr>
                            <w:r>
                              <w:rPr>
                                <w:b/>
                                <w:bCs/>
                                <w:i/>
                                <w:iCs/>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ECD8B" id="_x0000_s1268" type="#_x0000_t202" style="position:absolute;margin-left:59.4pt;margin-top:8.3pt;width:27.8pt;height:24.3pt;z-index:251643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" fillcolor="white [3201]" stroked="f" strokeweight=".5pt">
                <v:textbox>
                  <w:txbxContent>
                    <w:p w14:paraId="290EDD0E" w14:textId="7577C2BC" w:rsidR="00163A8D" w:rsidRPr="002D67C6" w:rsidRDefault="00093C6E" w:rsidP="00163A8D">
                      <w:pPr>
                        <w:rPr>
                          <w:b/>
                          <w:bCs/>
                          <w:i/>
                          <w:iCs/>
                        </w:rPr>
                      </w:pPr>
                      <w:r>
                        <w:rPr>
                          <w:b/>
                          <w:bCs/>
                          <w:i/>
                          <w:iCs/>
                        </w:rPr>
                        <w:t>23</w:t>
                      </w:r>
                    </w:p>
                  </w:txbxContent>
                </v:textbox>
                <w10:wrap anchorx="margin"/>
              </v:shape>
            </w:pict>
          </mc:Fallback>
        </mc:AlternateContent>
      </w:r>
    </w:p>
    <w:p w14:paraId="765B16F9" w14:textId="77777777" w:rsidR="00163A8D" w:rsidRPr="00210AB4" w:rsidRDefault="00163A8D" w:rsidP="00163A8D">
      <w:pPr>
        <w:rPr>
          <w:lang w:val="en-GB"/>
        </w:rPr>
      </w:pPr>
    </w:p>
    <w:p w14:paraId="1F8D51A9" w14:textId="70AE7144" w:rsidR="00163A8D" w:rsidRDefault="00163A8D" w:rsidP="00163A8D">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w:t>
      </w:r>
      <w:r w:rsidRPr="00C55119">
        <w:rPr>
          <w:lang w:val="en-GB"/>
        </w:rPr>
        <w:t>8.03 (d, J = 8.5 Hz, 1H), 7.97 – 7.73 (m, 3H), 7.62 – 7.41 (m, 3H), 3.28 (t, J = 7.5 Hz, 2H), 2.40 (t, J = 7.0 Hz, 2H), 2.15 (p, J = 7.2 Hz, 2H)</w:t>
      </w:r>
      <w:r w:rsidR="00920470">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CE7AEA">
        <w:rPr>
          <w:lang w:val="en-GB"/>
        </w:rPr>
        <w:t xml:space="preserve"> </w:t>
      </w:r>
      <w:r>
        <w:rPr>
          <w:lang w:val="en-GB"/>
        </w:rPr>
        <w:t>135.72, 134.02, 129.19, 128.99, 127.43, 126.53, 126.22, 125.75, 125.53, 132.33, 119.60, 31.62, 26.18, 16.81</w:t>
      </w:r>
      <w:r w:rsidR="00920470">
        <w:rPr>
          <w:lang w:val="en-GB"/>
        </w:rPr>
        <w:t>. The NMR data are consistent with those reported in the literature</w:t>
      </w:r>
      <w:r w:rsidR="00920470">
        <w:rPr>
          <w:lang w:val="en-GB"/>
        </w:rPr>
        <w:fldChar w:fldCharType="begin" w:fldLock="1"/>
      </w:r>
      <w:r w:rsidR="000B26BA">
        <w:rPr>
          <w:lang w:val="en-GB"/>
        </w:rPr>
        <w:instrText>ADDIN CSL_CITATION {"citationItems":[{"id":"ITEM-1","itemData":{"DOI":"10.1021/jm00381a014","ISSN":"0022-2623","author":[{"dropping-particle":"","family":"Stokker","given":"G E","non-dropping-particle":"","parse-names":false,"suffix":""},{"dropping-particle":"","family":"Hoffman","given":"W F","non-dropping-particle":"","parse-names":false,"suffix":""},{"dropping-particle":"","family":"Alberts","given":"A W","non-dropping-particle":"","parse-names":false,"suffix":""},{"dropping-particle":"","family":"Cragoe","given":"E J Jr.","non-dropping-particle":"","parse-names":false,"suffix":""},{"dropping-particle":"","family":"Deana","given":"A A","non-dropping-particle":"","parse-names":false,"suffix":""},{"dropping-particle":"","family":"Gilfillan","given":"J L","non-dropping-particle":"","parse-names":false,"suffix":""},{"dropping-particle":"","family":"Huff","given":"J W","non-dropping-particle":"","parse-names":false,"suffix":""},{"dropping-particle":"","family":"Novello","given":"F C","non-dropping-particle":"","parse-names":false,"suffix":""},{"dropping-particle":"","family":"Prugh","given":"J D","non-dropping-particle":"","parse-names":false,"suffix":""}],"container-title":"Journal of Medicinal Chemistry","id":"ITEM-1","issue":"3","issued":{"date-parts":[["1985","3","1"]]},"note":"doi: 10.1021/jm00381a014","page":"347-358","publisher":"American Chemical Society","title":"3-Hydroxy-3-methylglutaryl-coenzyme A reductase inhibitors. I. Structural modification of 5-substituted 3,5-dihydroxypentanoic acids and their lactone derivatives","type":"article-journal","volume":"28"},"uris":["http://www.mendeley.com/documents/?uuid=facc5d92-b436-4d9f-b29e-bb76fc126811"]}],"mendeley":{"formattedCitation":"&lt;sup&gt;41&lt;/sup&gt;","plainTextFormattedCitation":"41","previouslyFormattedCitation":"&lt;sup&gt;40&lt;/sup&gt;"},"properties":{"noteIndex":0},"schema":"https://github.com/citation-style-language/schema/raw/master/csl-citation.json"}</w:instrText>
      </w:r>
      <w:r w:rsidR="00920470">
        <w:rPr>
          <w:lang w:val="en-GB"/>
        </w:rPr>
        <w:fldChar w:fldCharType="separate"/>
      </w:r>
      <w:r w:rsidR="000B26BA" w:rsidRPr="000B26BA">
        <w:rPr>
          <w:noProof/>
          <w:vertAlign w:val="superscript"/>
          <w:lang w:val="en-GB"/>
        </w:rPr>
        <w:t>41</w:t>
      </w:r>
      <w:r w:rsidR="00920470">
        <w:rPr>
          <w:lang w:val="en-GB"/>
        </w:rPr>
        <w:fldChar w:fldCharType="end"/>
      </w:r>
      <w:r w:rsidR="00920470">
        <w:rPr>
          <w:lang w:val="en-GB"/>
        </w:rPr>
        <w:t>.</w:t>
      </w:r>
    </w:p>
    <w:p w14:paraId="40C313D2" w14:textId="67F2C2B3" w:rsidR="00653BA2" w:rsidRDefault="00163A8D" w:rsidP="004B3BF1">
      <w:pPr>
        <w:tabs>
          <w:tab w:val="left" w:pos="908"/>
        </w:tabs>
        <w:jc w:val="both"/>
        <w:rPr>
          <w:lang w:val="en-GB"/>
        </w:rPr>
      </w:pPr>
      <w:r>
        <w:rPr>
          <w:lang w:val="en-GB"/>
        </w:rPr>
        <w:t xml:space="preserve">Branched product: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rsidRPr="00C55119">
        <w:rPr>
          <w:lang w:val="en-GB"/>
        </w:rPr>
        <w:t>δ 3.48 (dd, J</w:t>
      </w:r>
      <w:r w:rsidRPr="002D1116">
        <w:rPr>
          <w:vertAlign w:val="subscript"/>
          <w:lang w:val="en-GB"/>
        </w:rPr>
        <w:t>1</w:t>
      </w:r>
      <w:r w:rsidRPr="00C55119">
        <w:rPr>
          <w:lang w:val="en-GB"/>
        </w:rPr>
        <w:t xml:space="preserve"> = 14.1,</w:t>
      </w:r>
      <w:r>
        <w:rPr>
          <w:lang w:val="en-GB"/>
        </w:rPr>
        <w:t xml:space="preserve"> J</w:t>
      </w:r>
      <w:r w:rsidRPr="002D1116">
        <w:rPr>
          <w:vertAlign w:val="subscript"/>
          <w:lang w:val="en-GB"/>
        </w:rPr>
        <w:t>2</w:t>
      </w:r>
      <w:r>
        <w:rPr>
          <w:lang w:val="en-GB"/>
        </w:rPr>
        <w:t xml:space="preserve"> =</w:t>
      </w:r>
      <w:r w:rsidRPr="00C55119">
        <w:rPr>
          <w:lang w:val="en-GB"/>
        </w:rPr>
        <w:t xml:space="preserve"> 7.8 Hz, 1H)</w:t>
      </w:r>
      <w:r>
        <w:rPr>
          <w:lang w:val="en-GB"/>
        </w:rPr>
        <w:t>, 3.33-3.32 (m, 1H), 3.14-3.02 (m,1H), 1.43 (d, J = 7.0 Hz, 3H)</w:t>
      </w:r>
      <w:r w:rsidR="00920470">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sidRPr="00CE7AEA">
        <w:rPr>
          <w:lang w:val="en-GB"/>
        </w:rPr>
        <w:t xml:space="preserve"> </w:t>
      </w:r>
      <w:r>
        <w:rPr>
          <w:lang w:val="en-GB"/>
        </w:rPr>
        <w:t>37.29, 26.72, 18.06</w:t>
      </w:r>
      <w:r w:rsidR="00920470">
        <w:rPr>
          <w:lang w:val="en-GB"/>
        </w:rPr>
        <w:t xml:space="preserve">. </w:t>
      </w:r>
    </w:p>
    <w:p w14:paraId="0CE1BEE8" w14:textId="2F93EB69" w:rsidR="00163A8D" w:rsidRPr="006C32AC" w:rsidRDefault="00163A8D" w:rsidP="00163A8D">
      <w:pPr>
        <w:rPr>
          <w:b/>
          <w:bCs/>
          <w:lang w:val="en-GB"/>
        </w:rPr>
      </w:pPr>
      <w:r w:rsidRPr="006C32AC">
        <w:rPr>
          <w:b/>
          <w:bCs/>
          <w:lang w:val="en-GB"/>
        </w:rPr>
        <w:t>3,4-dimethoxybenzenebutanenitrile, 2-methyl-3-(3,4-dimethoxybenzene)</w:t>
      </w:r>
      <w:proofErr w:type="spellStart"/>
      <w:r w:rsidRPr="006C32AC">
        <w:rPr>
          <w:b/>
          <w:bCs/>
          <w:lang w:val="en-GB"/>
        </w:rPr>
        <w:t>propanenitrile</w:t>
      </w:r>
      <w:proofErr w:type="spellEnd"/>
      <w:r w:rsidRPr="006C32AC">
        <w:rPr>
          <w:b/>
          <w:bCs/>
          <w:lang w:val="en-GB"/>
        </w:rPr>
        <w:t xml:space="preserve"> and 2-(3,4-dimethoxybenzene)</w:t>
      </w:r>
      <w:proofErr w:type="spellStart"/>
      <w:r w:rsidRPr="006C32AC">
        <w:rPr>
          <w:b/>
          <w:bCs/>
          <w:lang w:val="en-GB"/>
        </w:rPr>
        <w:t>butanenitrile</w:t>
      </w:r>
      <w:proofErr w:type="spellEnd"/>
      <w:r w:rsidRPr="006C32AC">
        <w:rPr>
          <w:b/>
          <w:bCs/>
          <w:lang w:val="en-GB"/>
        </w:rPr>
        <w:t xml:space="preserve"> </w:t>
      </w:r>
      <w:r>
        <w:rPr>
          <w:b/>
          <w:bCs/>
          <w:lang w:val="en-GB"/>
        </w:rPr>
        <w:t>(2</w:t>
      </w:r>
      <w:r w:rsidR="00093C6E">
        <w:rPr>
          <w:b/>
          <w:bCs/>
          <w:lang w:val="en-GB"/>
        </w:rPr>
        <w:t>4</w:t>
      </w:r>
      <w:r>
        <w:rPr>
          <w:b/>
          <w:bCs/>
          <w:lang w:val="en-GB"/>
        </w:rPr>
        <w:t>)</w:t>
      </w:r>
    </w:p>
    <w:p w14:paraId="4B657CA2" w14:textId="77777777" w:rsidR="00163A8D" w:rsidRPr="00210AB4" w:rsidRDefault="00163A8D" w:rsidP="00163A8D">
      <w:pPr>
        <w:rPr>
          <w:lang w:val="en-GB"/>
        </w:rPr>
      </w:pPr>
      <w:r>
        <w:rPr>
          <w:noProof/>
          <w:lang w:val="en-GB"/>
        </w:rPr>
        <mc:AlternateContent>
          <mc:Choice Requires="wps">
            <w:drawing>
              <wp:anchor distT="0" distB="0" distL="114300" distR="114300" simplePos="0" relativeHeight="251643198" behindDoc="0" locked="0" layoutInCell="1" allowOverlap="1" wp14:anchorId="113D614D" wp14:editId="6500B3F0">
                <wp:simplePos x="0" y="0"/>
                <wp:positionH relativeFrom="margin">
                  <wp:align>right</wp:align>
                </wp:positionH>
                <wp:positionV relativeFrom="paragraph">
                  <wp:posOffset>40640</wp:posOffset>
                </wp:positionV>
                <wp:extent cx="2181225" cy="933450"/>
                <wp:effectExtent l="0" t="0" r="9525" b="0"/>
                <wp:wrapNone/>
                <wp:docPr id="558" name="Tekstvak 508"/>
                <wp:cNvGraphicFramePr/>
                <a:graphic xmlns:a="http://schemas.openxmlformats.org/drawingml/2006/main">
                  <a:graphicData uri="http://schemas.microsoft.com/office/word/2010/wordprocessingShape">
                    <wps:wsp>
                      <wps:cNvSpPr txBox="1"/>
                      <wps:spPr>
                        <a:xfrm>
                          <a:off x="0" y="0"/>
                          <a:ext cx="2181225" cy="933450"/>
                        </a:xfrm>
                        <a:prstGeom prst="rect">
                          <a:avLst/>
                        </a:prstGeom>
                        <a:solidFill>
                          <a:schemeClr val="lt1"/>
                        </a:solidFill>
                        <a:ln w="6350">
                          <a:noFill/>
                        </a:ln>
                      </wps:spPr>
                      <wps:txbx>
                        <w:txbxContent>
                          <w:p w14:paraId="3A43291E"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70</w:t>
                            </w:r>
                            <w:r w:rsidRPr="00411DB5">
                              <w:rPr>
                                <w:lang w:val="en-GB"/>
                              </w:rPr>
                              <w:t>%</w:t>
                            </w:r>
                            <w:r>
                              <w:rPr>
                                <w:lang w:val="en-GB"/>
                              </w:rPr>
                              <w:t>, l:b</w:t>
                            </w:r>
                            <w:r w:rsidRPr="00D72E27">
                              <w:rPr>
                                <w:vertAlign w:val="subscript"/>
                                <w:lang w:val="en-GB"/>
                              </w:rPr>
                              <w:t>1</w:t>
                            </w:r>
                            <w:r>
                              <w:rPr>
                                <w:lang w:val="en-GB"/>
                              </w:rPr>
                              <w:t>:b</w:t>
                            </w:r>
                            <w:r w:rsidRPr="00D72E27">
                              <w:rPr>
                                <w:vertAlign w:val="subscript"/>
                                <w:lang w:val="en-GB"/>
                              </w:rPr>
                              <w:t>2</w:t>
                            </w:r>
                            <w:r>
                              <w:rPr>
                                <w:lang w:val="en-GB"/>
                              </w:rPr>
                              <w:t xml:space="preserve"> = 51:43:6</w:t>
                            </w:r>
                          </w:p>
                          <w:p w14:paraId="3D8D453B" w14:textId="77777777" w:rsidR="00163A8D" w:rsidRPr="00411DB5" w:rsidRDefault="00163A8D" w:rsidP="00163A8D">
                            <w:pPr>
                              <w:rPr>
                                <w:lang w:val="en-GB"/>
                              </w:rPr>
                            </w:pPr>
                            <w:r w:rsidRPr="00411DB5">
                              <w:rPr>
                                <w:lang w:val="en-GB"/>
                              </w:rPr>
                              <w:t xml:space="preserve">Without zeolite: Yield: </w:t>
                            </w:r>
                            <w:r>
                              <w:rPr>
                                <w:lang w:val="en-GB"/>
                              </w:rPr>
                              <w:t>9%,             l:b</w:t>
                            </w:r>
                            <w:r w:rsidRPr="00D72E27">
                              <w:rPr>
                                <w:vertAlign w:val="subscript"/>
                                <w:lang w:val="en-GB"/>
                              </w:rPr>
                              <w:t>1</w:t>
                            </w:r>
                            <w:r>
                              <w:rPr>
                                <w:lang w:val="en-GB"/>
                              </w:rPr>
                              <w:t>:b</w:t>
                            </w:r>
                            <w:r w:rsidRPr="00D72E27">
                              <w:rPr>
                                <w:vertAlign w:val="subscript"/>
                                <w:lang w:val="en-GB"/>
                              </w:rPr>
                              <w:t>2</w:t>
                            </w:r>
                            <w:r>
                              <w:rPr>
                                <w:lang w:val="en-GB"/>
                              </w:rPr>
                              <w:t xml:space="preserve"> = 40:56:3</w:t>
                            </w:r>
                          </w:p>
                          <w:p w14:paraId="6FA5C066" w14:textId="77777777" w:rsidR="00163A8D" w:rsidRDefault="00163A8D" w:rsidP="00163A8D">
                            <w:pPr>
                              <w:rPr>
                                <w:i/>
                                <w:iCs/>
                                <w:lang w:val="en-GB"/>
                              </w:rPr>
                            </w:pPr>
                          </w:p>
                          <w:p w14:paraId="44D2EC56" w14:textId="77777777" w:rsidR="00163A8D" w:rsidRPr="006D6106" w:rsidRDefault="00163A8D" w:rsidP="00163A8D">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D614D" id="_x0000_s1269" type="#_x0000_t202" style="position:absolute;margin-left:120.55pt;margin-top:3.2pt;width:171.75pt;height:73.5pt;z-index:2516431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" fillcolor="white [3201]" stroked="f" strokeweight=".5pt">
                <v:textbox>
                  <w:txbxContent>
                    <w:p w14:paraId="3A43291E" w14:textId="77777777" w:rsidR="00163A8D" w:rsidRPr="00411DB5" w:rsidRDefault="00163A8D" w:rsidP="00163A8D">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B</w:t>
                      </w:r>
                      <w:r w:rsidRPr="00411DB5">
                        <w:rPr>
                          <w:lang w:val="en-GB"/>
                        </w:rPr>
                        <w:t xml:space="preserve">: Yield: </w:t>
                      </w:r>
                      <w:r>
                        <w:rPr>
                          <w:lang w:val="en-GB"/>
                        </w:rPr>
                        <w:t>70</w:t>
                      </w:r>
                      <w:r w:rsidRPr="00411DB5">
                        <w:rPr>
                          <w:lang w:val="en-GB"/>
                        </w:rPr>
                        <w:t>%</w:t>
                      </w:r>
                      <w:r>
                        <w:rPr>
                          <w:lang w:val="en-GB"/>
                        </w:rPr>
                        <w:t>, l:b</w:t>
                      </w:r>
                      <w:r w:rsidRPr="00D72E27">
                        <w:rPr>
                          <w:vertAlign w:val="subscript"/>
                          <w:lang w:val="en-GB"/>
                        </w:rPr>
                        <w:t>1</w:t>
                      </w:r>
                      <w:r>
                        <w:rPr>
                          <w:lang w:val="en-GB"/>
                        </w:rPr>
                        <w:t>:b</w:t>
                      </w:r>
                      <w:r w:rsidRPr="00D72E27">
                        <w:rPr>
                          <w:vertAlign w:val="subscript"/>
                          <w:lang w:val="en-GB"/>
                        </w:rPr>
                        <w:t>2</w:t>
                      </w:r>
                      <w:r>
                        <w:rPr>
                          <w:lang w:val="en-GB"/>
                        </w:rPr>
                        <w:t xml:space="preserve"> = 51:43:6</w:t>
                      </w:r>
                    </w:p>
                    <w:p w14:paraId="3D8D453B" w14:textId="77777777" w:rsidR="00163A8D" w:rsidRPr="00411DB5" w:rsidRDefault="00163A8D" w:rsidP="00163A8D">
                      <w:pPr>
                        <w:rPr>
                          <w:lang w:val="en-GB"/>
                        </w:rPr>
                      </w:pPr>
                      <w:r w:rsidRPr="00411DB5">
                        <w:rPr>
                          <w:lang w:val="en-GB"/>
                        </w:rPr>
                        <w:t xml:space="preserve">Without zeolite: Yield: </w:t>
                      </w:r>
                      <w:r>
                        <w:rPr>
                          <w:lang w:val="en-GB"/>
                        </w:rPr>
                        <w:t>9%,             l:b</w:t>
                      </w:r>
                      <w:r w:rsidRPr="00D72E27">
                        <w:rPr>
                          <w:vertAlign w:val="subscript"/>
                          <w:lang w:val="en-GB"/>
                        </w:rPr>
                        <w:t>1</w:t>
                      </w:r>
                      <w:r>
                        <w:rPr>
                          <w:lang w:val="en-GB"/>
                        </w:rPr>
                        <w:t>:b</w:t>
                      </w:r>
                      <w:r w:rsidRPr="00D72E27">
                        <w:rPr>
                          <w:vertAlign w:val="subscript"/>
                          <w:lang w:val="en-GB"/>
                        </w:rPr>
                        <w:t>2</w:t>
                      </w:r>
                      <w:r>
                        <w:rPr>
                          <w:lang w:val="en-GB"/>
                        </w:rPr>
                        <w:t xml:space="preserve"> = 40:56:3</w:t>
                      </w:r>
                    </w:p>
                    <w:p w14:paraId="6FA5C066" w14:textId="77777777" w:rsidR="00163A8D" w:rsidRDefault="00163A8D" w:rsidP="00163A8D">
                      <w:pPr>
                        <w:rPr>
                          <w:i/>
                          <w:iCs/>
                          <w:lang w:val="en-GB"/>
                        </w:rPr>
                      </w:pPr>
                    </w:p>
                    <w:p w14:paraId="44D2EC56" w14:textId="77777777" w:rsidR="00163A8D" w:rsidRPr="006D6106" w:rsidRDefault="00163A8D" w:rsidP="00163A8D">
                      <w:pPr>
                        <w:rPr>
                          <w:i/>
                          <w:iCs/>
                          <w:lang w:val="en-GB"/>
                        </w:rPr>
                      </w:pPr>
                    </w:p>
                  </w:txbxContent>
                </v:textbox>
                <w10:wrap anchorx="margin"/>
              </v:shape>
            </w:pict>
          </mc:Fallback>
        </mc:AlternateContent>
      </w:r>
      <w:r>
        <w:rPr>
          <w:noProof/>
        </w:rPr>
        <w:drawing>
          <wp:anchor distT="0" distB="0" distL="114300" distR="114300" simplePos="0" relativeHeight="251643195" behindDoc="0" locked="0" layoutInCell="1" allowOverlap="1" wp14:anchorId="4785BFE5" wp14:editId="253A79EC">
            <wp:simplePos x="0" y="0"/>
            <wp:positionH relativeFrom="margin">
              <wp:align>left</wp:align>
            </wp:positionH>
            <wp:positionV relativeFrom="paragraph">
              <wp:posOffset>183515</wp:posOffset>
            </wp:positionV>
            <wp:extent cx="1154524" cy="646716"/>
            <wp:effectExtent l="0" t="0" r="7620" b="1270"/>
            <wp:wrapNone/>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54524" cy="646716"/>
                    </a:xfrm>
                    <a:prstGeom prst="rect">
                      <a:avLst/>
                    </a:prstGeom>
                  </pic:spPr>
                </pic:pic>
              </a:graphicData>
            </a:graphic>
            <wp14:sizeRelH relativeFrom="margin">
              <wp14:pctWidth>0</wp14:pctWidth>
            </wp14:sizeRelH>
            <wp14:sizeRelV relativeFrom="margin">
              <wp14:pctHeight>0</wp14:pctHeight>
            </wp14:sizeRelV>
          </wp:anchor>
        </w:drawing>
      </w:r>
      <w:r w:rsidRPr="006C32AC">
        <w:rPr>
          <w:noProof/>
          <w:lang w:val="en-GB"/>
        </w:rPr>
        <w:drawing>
          <wp:anchor distT="0" distB="0" distL="114300" distR="114300" simplePos="0" relativeHeight="251643196" behindDoc="0" locked="0" layoutInCell="1" allowOverlap="1" wp14:anchorId="6156A910" wp14:editId="4F6418F1">
            <wp:simplePos x="0" y="0"/>
            <wp:positionH relativeFrom="column">
              <wp:posOffset>1266825</wp:posOffset>
            </wp:positionH>
            <wp:positionV relativeFrom="paragraph">
              <wp:posOffset>144780</wp:posOffset>
            </wp:positionV>
            <wp:extent cx="945397" cy="661861"/>
            <wp:effectExtent l="0" t="0" r="7620" b="5080"/>
            <wp:wrapNone/>
            <wp:docPr id="556" name="Afbeelding 247"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descr="Afbeelding met klok&#10;&#10;Automatisch gegenereerde beschrijving"/>
                    <pic:cNvPicPr/>
                  </pic:nvPicPr>
                  <pic:blipFill>
                    <a:blip r:embed="rId196"/>
                    <a:stretch>
                      <a:fillRect/>
                    </a:stretch>
                  </pic:blipFill>
                  <pic:spPr>
                    <a:xfrm>
                      <a:off x="0" y="0"/>
                      <a:ext cx="945397" cy="661861"/>
                    </a:xfrm>
                    <a:prstGeom prst="rect">
                      <a:avLst/>
                    </a:prstGeom>
                  </pic:spPr>
                </pic:pic>
              </a:graphicData>
            </a:graphic>
            <wp14:sizeRelH relativeFrom="margin">
              <wp14:pctWidth>0</wp14:pctWidth>
            </wp14:sizeRelH>
            <wp14:sizeRelV relativeFrom="margin">
              <wp14:pctHeight>0</wp14:pctHeight>
            </wp14:sizeRelV>
          </wp:anchor>
        </w:drawing>
      </w:r>
      <w:r w:rsidRPr="006C32AC">
        <w:rPr>
          <w:noProof/>
          <w:lang w:val="en-GB"/>
        </w:rPr>
        <w:drawing>
          <wp:anchor distT="0" distB="0" distL="114300" distR="114300" simplePos="0" relativeHeight="251643197" behindDoc="0" locked="0" layoutInCell="1" allowOverlap="1" wp14:anchorId="31FBEACA" wp14:editId="4E1DB6F5">
            <wp:simplePos x="0" y="0"/>
            <wp:positionH relativeFrom="column">
              <wp:posOffset>2343150</wp:posOffset>
            </wp:positionH>
            <wp:positionV relativeFrom="paragraph">
              <wp:posOffset>12065</wp:posOffset>
            </wp:positionV>
            <wp:extent cx="904875" cy="769235"/>
            <wp:effectExtent l="0" t="0" r="0" b="0"/>
            <wp:wrapNone/>
            <wp:docPr id="557"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904875" cy="769235"/>
                    </a:xfrm>
                    <a:prstGeom prst="rect">
                      <a:avLst/>
                    </a:prstGeom>
                  </pic:spPr>
                </pic:pic>
              </a:graphicData>
            </a:graphic>
            <wp14:sizeRelH relativeFrom="margin">
              <wp14:pctWidth>0</wp14:pctWidth>
            </wp14:sizeRelH>
            <wp14:sizeRelV relativeFrom="margin">
              <wp14:pctHeight>0</wp14:pctHeight>
            </wp14:sizeRelV>
          </wp:anchor>
        </w:drawing>
      </w:r>
    </w:p>
    <w:p w14:paraId="0F6B2F17" w14:textId="77777777" w:rsidR="00163A8D" w:rsidRPr="00210AB4" w:rsidRDefault="00163A8D" w:rsidP="00163A8D">
      <w:pPr>
        <w:rPr>
          <w:lang w:val="en-GB"/>
        </w:rPr>
      </w:pPr>
    </w:p>
    <w:p w14:paraId="1DFA4FD6" w14:textId="77777777" w:rsidR="00163A8D" w:rsidRPr="00210AB4" w:rsidRDefault="00163A8D" w:rsidP="00163A8D">
      <w:pPr>
        <w:rPr>
          <w:lang w:val="en-GB"/>
        </w:rPr>
      </w:pPr>
      <w:r>
        <w:rPr>
          <w:noProof/>
          <w:lang w:val="en-GB"/>
        </w:rPr>
        <mc:AlternateContent>
          <mc:Choice Requires="wps">
            <w:drawing>
              <wp:anchor distT="0" distB="0" distL="114300" distR="114300" simplePos="0" relativeHeight="251643199" behindDoc="0" locked="0" layoutInCell="1" allowOverlap="1" wp14:anchorId="2F2BAD4C" wp14:editId="6703DD58">
                <wp:simplePos x="0" y="0"/>
                <wp:positionH relativeFrom="margin">
                  <wp:posOffset>762000</wp:posOffset>
                </wp:positionH>
                <wp:positionV relativeFrom="paragraph">
                  <wp:posOffset>31115</wp:posOffset>
                </wp:positionV>
                <wp:extent cx="353060" cy="304800"/>
                <wp:effectExtent l="0" t="0" r="8890" b="0"/>
                <wp:wrapNone/>
                <wp:docPr id="559" name="Tekstvak 507"/>
                <wp:cNvGraphicFramePr/>
                <a:graphic xmlns:a="http://schemas.openxmlformats.org/drawingml/2006/main">
                  <a:graphicData uri="http://schemas.microsoft.com/office/word/2010/wordprocessingShape">
                    <wps:wsp>
                      <wps:cNvSpPr txBox="1"/>
                      <wps:spPr>
                        <a:xfrm>
                          <a:off x="0" y="0"/>
                          <a:ext cx="353060" cy="304800"/>
                        </a:xfrm>
                        <a:prstGeom prst="rect">
                          <a:avLst/>
                        </a:prstGeom>
                        <a:solidFill>
                          <a:schemeClr val="lt1"/>
                        </a:solidFill>
                        <a:ln w="6350">
                          <a:noFill/>
                        </a:ln>
                      </wps:spPr>
                      <wps:txbx>
                        <w:txbxContent>
                          <w:p w14:paraId="6AC16CA4" w14:textId="4066EAD2" w:rsidR="00163A8D" w:rsidRPr="002D67C6" w:rsidRDefault="00163A8D" w:rsidP="00163A8D">
                            <w:pPr>
                              <w:rPr>
                                <w:b/>
                                <w:bCs/>
                                <w:i/>
                                <w:iCs/>
                              </w:rPr>
                            </w:pPr>
                            <w:r>
                              <w:rPr>
                                <w:b/>
                                <w:bCs/>
                                <w:i/>
                                <w:iCs/>
                              </w:rPr>
                              <w:t>2</w:t>
                            </w:r>
                            <w:r w:rsidR="00093C6E">
                              <w:rPr>
                                <w:b/>
                                <w:bCs/>
                                <w:i/>
                                <w:i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BAD4C" id="_x0000_s1270" type="#_x0000_t202" style="position:absolute;margin-left:60pt;margin-top:2.45pt;width:27.8pt;height:24pt;z-index:251643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" fillcolor="white [3201]" stroked="f" strokeweight=".5pt">
                <v:textbox>
                  <w:txbxContent>
                    <w:p w14:paraId="6AC16CA4" w14:textId="4066EAD2" w:rsidR="00163A8D" w:rsidRPr="002D67C6" w:rsidRDefault="00163A8D" w:rsidP="00163A8D">
                      <w:pPr>
                        <w:rPr>
                          <w:b/>
                          <w:bCs/>
                          <w:i/>
                          <w:iCs/>
                        </w:rPr>
                      </w:pPr>
                      <w:r>
                        <w:rPr>
                          <w:b/>
                          <w:bCs/>
                          <w:i/>
                          <w:iCs/>
                        </w:rPr>
                        <w:t>2</w:t>
                      </w:r>
                      <w:r w:rsidR="00093C6E">
                        <w:rPr>
                          <w:b/>
                          <w:bCs/>
                          <w:i/>
                          <w:iCs/>
                        </w:rPr>
                        <w:t>4</w:t>
                      </w:r>
                    </w:p>
                  </w:txbxContent>
                </v:textbox>
                <w10:wrap anchorx="margin"/>
              </v:shape>
            </w:pict>
          </mc:Fallback>
        </mc:AlternateContent>
      </w:r>
    </w:p>
    <w:p w14:paraId="26D58D59" w14:textId="77777777" w:rsidR="00163A8D" w:rsidRPr="00210AB4" w:rsidRDefault="00163A8D" w:rsidP="00163A8D">
      <w:pPr>
        <w:rPr>
          <w:lang w:val="en-GB"/>
        </w:rPr>
      </w:pPr>
    </w:p>
    <w:p w14:paraId="699C698B" w14:textId="46DB10B1" w:rsidR="00163A8D" w:rsidRPr="0085124D" w:rsidRDefault="00163A8D" w:rsidP="00163A8D">
      <w:pPr>
        <w:tabs>
          <w:tab w:val="left" w:pos="908"/>
        </w:tabs>
        <w:jc w:val="both"/>
        <w:rPr>
          <w:lang w:val="en-GB"/>
        </w:rPr>
      </w:pPr>
      <w:r>
        <w:rPr>
          <w:noProof/>
          <w:lang w:val="en-GB"/>
        </w:rPr>
        <w:t xml:space="preserve">Linear product: </w:t>
      </w:r>
      <w:r w:rsidRPr="00386624">
        <w:rPr>
          <w:b/>
          <w:bCs/>
          <w:vertAlign w:val="superscript"/>
          <w:lang w:val="en-GB"/>
        </w:rPr>
        <w:t>1</w:t>
      </w:r>
      <w:r w:rsidRPr="00386624">
        <w:rPr>
          <w:b/>
          <w:bCs/>
          <w:lang w:val="en-GB"/>
        </w:rPr>
        <w:t>H NMR</w:t>
      </w:r>
      <w:r>
        <w:rPr>
          <w:lang w:val="en-GB"/>
        </w:rPr>
        <w:t xml:space="preserve"> (400 MHz, CDCl</w:t>
      </w:r>
      <w:r w:rsidRPr="00BA6C5F">
        <w:rPr>
          <w:lang w:val="en-GB"/>
        </w:rPr>
        <w:t>3</w:t>
      </w:r>
      <w:r>
        <w:rPr>
          <w:lang w:val="en-GB"/>
        </w:rPr>
        <w:t xml:space="preserve">): </w:t>
      </w:r>
      <w:r>
        <w:sym w:font="Symbol" w:char="F064"/>
      </w:r>
      <w:r>
        <w:rPr>
          <w:lang w:val="en-GB"/>
        </w:rPr>
        <w:t xml:space="preserve"> 6.92-6.08 (m, 3H), 3.92-3.88 (m, 6H), </w:t>
      </w:r>
      <w:r w:rsidRPr="00975699">
        <w:rPr>
          <w:lang w:val="en-GB"/>
        </w:rPr>
        <w:t xml:space="preserve">2.76 (t, J = 7.3 Hz, </w:t>
      </w:r>
      <w:r>
        <w:rPr>
          <w:lang w:val="en-GB"/>
        </w:rPr>
        <w:t>2</w:t>
      </w:r>
      <w:r w:rsidRPr="00975699">
        <w:rPr>
          <w:lang w:val="en-GB"/>
        </w:rPr>
        <w:t>H)</w:t>
      </w:r>
      <w:r>
        <w:rPr>
          <w:lang w:val="en-GB"/>
        </w:rPr>
        <w:t xml:space="preserve">, </w:t>
      </w:r>
      <w:r w:rsidRPr="00975699">
        <w:rPr>
          <w:lang w:val="en-GB"/>
        </w:rPr>
        <w:t>2.34 (t, J = 7.0 Hz, 2H), 1.99 (p, J = 7.1 Hz, 2H)</w:t>
      </w:r>
      <w:r w:rsidR="007D4A58">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sidRPr="0085124D">
        <w:rPr>
          <w:lang w:val="en-GB"/>
        </w:rPr>
        <w:t xml:space="preserve"> </w:t>
      </w:r>
      <w:r>
        <w:rPr>
          <w:lang w:val="en-GB"/>
        </w:rPr>
        <w:t>149.08, 147.70, 131.16, 120.47, 118.66, 111.67, 111.40, 55.92, 33.96, 27.08, 16.34</w:t>
      </w:r>
      <w:r w:rsidR="007D4A58">
        <w:rPr>
          <w:lang w:val="en-GB"/>
        </w:rPr>
        <w:t>. The NMR data are consistent with those reported in the literature</w:t>
      </w:r>
      <w:r w:rsidR="007D4A58">
        <w:rPr>
          <w:lang w:val="en-GB"/>
        </w:rPr>
        <w:fldChar w:fldCharType="begin" w:fldLock="1"/>
      </w:r>
      <w:r w:rsidR="000B26BA">
        <w:rPr>
          <w:lang w:val="en-GB"/>
        </w:rPr>
        <w:instrText>ADDIN CSL_CITATION {"citationItems":[{"id":"ITEM-1","itemData":{"DOI":"10.1021/acs.langmuir.6b02141","ISSN":"0743-7463","author":[{"dropping-particle":"","family":"Hu","given":"Huamin","non-dropping-particle":"","parse-names":false,"suffix":""},{"dropping-particle":"","family":"Dyke","given":"Jason Christopher","non-dropping-particle":"","parse-names":false,"suffix":""},{"dropping-particle":"","family":"Bowman","given":"Brett Allen","non-dropping-particle":"","parse-names":false,"suffix":""},{"dropping-particle":"","family":"Ko","given":"Ching-Chang","non-dropping-particle":"","parse-names":false,"suffix":""},{"dropping-particle":"","family":"You","given":"Wei","non-dropping-particle":"","parse-names":false,"suffix":""}],"container-title":"Langmuir","id":"ITEM-1","issue":"38","issued":{"date-parts":[["2016","9","27"]]},"note":"doi: 10.1021/acs.langmuir.6b02141","page":"9873-9882","publisher":"American Chemical Society","title":"Investigation of Dopamine Analogues: Synthesis, Mechanistic Understanding, and Structure–Property Relationship","type":"article-journal","volume":"32"},"uris":["http://www.mendeley.com/documents/?uuid=b00fa9e6-ffef-4e51-956a-7bb9d7006596"]}],"mendeley":{"formattedCitation":"&lt;sup&gt;42&lt;/sup&gt;","plainTextFormattedCitation":"42","previouslyFormattedCitation":"&lt;sup&gt;41&lt;/sup&gt;"},"properties":{"noteIndex":0},"schema":"https://github.com/citation-style-language/schema/raw/master/csl-citation.json"}</w:instrText>
      </w:r>
      <w:r w:rsidR="007D4A58">
        <w:rPr>
          <w:lang w:val="en-GB"/>
        </w:rPr>
        <w:fldChar w:fldCharType="separate"/>
      </w:r>
      <w:r w:rsidR="000B26BA" w:rsidRPr="000B26BA">
        <w:rPr>
          <w:noProof/>
          <w:vertAlign w:val="superscript"/>
          <w:lang w:val="en-GB"/>
        </w:rPr>
        <w:t>42</w:t>
      </w:r>
      <w:r w:rsidR="007D4A58">
        <w:rPr>
          <w:lang w:val="en-GB"/>
        </w:rPr>
        <w:fldChar w:fldCharType="end"/>
      </w:r>
      <w:r w:rsidR="007D4A58">
        <w:rPr>
          <w:lang w:val="en-GB"/>
        </w:rPr>
        <w:t>.</w:t>
      </w:r>
    </w:p>
    <w:p w14:paraId="3089EE03" w14:textId="100C6098" w:rsidR="00163A8D" w:rsidRPr="0085124D" w:rsidRDefault="00163A8D" w:rsidP="00163A8D">
      <w:pPr>
        <w:tabs>
          <w:tab w:val="left" w:pos="908"/>
        </w:tabs>
        <w:jc w:val="both"/>
        <w:rPr>
          <w:lang w:val="en-US"/>
        </w:rPr>
      </w:pPr>
      <w:r>
        <w:rPr>
          <w:lang w:val="en-GB"/>
        </w:rPr>
        <w:t xml:space="preserve">Branched product (major):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aliphatic region: </w:t>
      </w:r>
      <w:r w:rsidRPr="00C55119">
        <w:rPr>
          <w:lang w:val="en-GB"/>
        </w:rPr>
        <w:t xml:space="preserve">δ </w:t>
      </w:r>
      <w:r w:rsidRPr="0085124D">
        <w:rPr>
          <w:lang w:val="en-GB"/>
        </w:rPr>
        <w:t xml:space="preserve">2.94 – 2.79 (m, </w:t>
      </w:r>
      <w:r>
        <w:rPr>
          <w:lang w:val="en-GB"/>
        </w:rPr>
        <w:t>3</w:t>
      </w:r>
      <w:r w:rsidRPr="0085124D">
        <w:rPr>
          <w:lang w:val="en-GB"/>
        </w:rPr>
        <w:t>H)</w:t>
      </w:r>
      <w:r>
        <w:rPr>
          <w:lang w:val="en-GB"/>
        </w:rPr>
        <w:t xml:space="preserve">, </w:t>
      </w:r>
      <w:r w:rsidRPr="0085124D">
        <w:rPr>
          <w:lang w:val="en-GB"/>
        </w:rPr>
        <w:t>1.35 (d, J = 6.4 Hz, 3H)</w:t>
      </w:r>
      <w:r w:rsidR="00930B6C">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sym w:font="Symbol" w:char="F064"/>
      </w:r>
      <w:r>
        <w:rPr>
          <w:lang w:val="en-GB"/>
        </w:rPr>
        <w:t xml:space="preserve"> 149.03, 148.27, 132.25, 121.23, 112.16, 111.31, 55.89, 39.68, 27.80, 18.39</w:t>
      </w:r>
      <w:r w:rsidR="00930B6C">
        <w:rPr>
          <w:lang w:val="en-GB"/>
        </w:rPr>
        <w:t>.</w:t>
      </w:r>
    </w:p>
    <w:p w14:paraId="52C0E7D2" w14:textId="0B67CC7D" w:rsidR="00930B6C" w:rsidRDefault="00163A8D" w:rsidP="00930B6C">
      <w:pPr>
        <w:tabs>
          <w:tab w:val="left" w:pos="908"/>
        </w:tabs>
        <w:jc w:val="both"/>
        <w:rPr>
          <w:lang w:val="en-GB"/>
        </w:rPr>
      </w:pPr>
      <w:r>
        <w:rPr>
          <w:lang w:val="en-GB"/>
        </w:rPr>
        <w:t xml:space="preserve">Branched product (minor): </w:t>
      </w:r>
      <w:r w:rsidRPr="00386624">
        <w:rPr>
          <w:b/>
          <w:bCs/>
          <w:vertAlign w:val="superscript"/>
          <w:lang w:val="en-GB"/>
        </w:rPr>
        <w:t>1</w:t>
      </w:r>
      <w:r w:rsidRPr="00386624">
        <w:rPr>
          <w:b/>
          <w:bCs/>
          <w:lang w:val="en-GB"/>
        </w:rPr>
        <w:t>H NMR</w:t>
      </w:r>
      <w:r>
        <w:rPr>
          <w:lang w:val="en-GB"/>
        </w:rPr>
        <w:t xml:space="preserve"> (400 MHz, CDCl</w:t>
      </w:r>
      <w:r w:rsidRPr="00372810">
        <w:rPr>
          <w:vertAlign w:val="subscript"/>
          <w:lang w:val="en-GB"/>
        </w:rPr>
        <w:t>3</w:t>
      </w:r>
      <w:r>
        <w:rPr>
          <w:lang w:val="en-GB"/>
        </w:rPr>
        <w:t xml:space="preserve">): benzylic proton </w:t>
      </w:r>
      <w:r w:rsidRPr="00C55119">
        <w:rPr>
          <w:lang w:val="en-GB"/>
        </w:rPr>
        <w:t xml:space="preserve">δ </w:t>
      </w:r>
      <w:r>
        <w:rPr>
          <w:lang w:val="en-GB"/>
        </w:rPr>
        <w:t>3.70-3.68 (m, 1H)</w:t>
      </w:r>
      <w:r w:rsidR="00930B6C">
        <w:rPr>
          <w:lang w:val="en-GB"/>
        </w:rPr>
        <w:t>.</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aliphatic region: </w:t>
      </w:r>
      <w:r>
        <w:sym w:font="Symbol" w:char="F064"/>
      </w:r>
      <w:r>
        <w:rPr>
          <w:lang w:val="en-US"/>
        </w:rPr>
        <w:t xml:space="preserve"> 38.56, 29.27, 11.52</w:t>
      </w:r>
      <w:r w:rsidR="00930B6C">
        <w:rPr>
          <w:lang w:val="en-US"/>
        </w:rPr>
        <w:t xml:space="preserve">. </w:t>
      </w:r>
      <w:r w:rsidR="00930B6C">
        <w:rPr>
          <w:lang w:val="en-GB"/>
        </w:rPr>
        <w:t>The NMR data are consistent with those reported in the literature</w:t>
      </w:r>
      <w:r w:rsidR="00930B6C">
        <w:rPr>
          <w:lang w:val="en-GB"/>
        </w:rPr>
        <w:fldChar w:fldCharType="begin" w:fldLock="1"/>
      </w:r>
      <w:r w:rsidR="000B26BA">
        <w:rPr>
          <w:lang w:val="en-GB"/>
        </w:rPr>
        <w:instrText>ADDIN CSL_CITATION {"citationItems":[{"id":"ITEM-1","itemData":{"DOI":"https://doi.org/10.1016/j.bmcl.2014.05.022","ISSN":"0960-894X","abstract":"New verapamil analogues were synthesized and their inhibitory activities against Mycobacterium tuberculosis H37Rv determined in vitro alone and in combination with rifampicin (RIF). Some analogues showed comparable activity to verapamil and exhibited better synergies with RIF. Molecular docking studies of the binding sites of Rv1258c, a M. tuberculosis efflux protein previously implicated in intrinsic resistance to RIF, suggested a potential rationale for the superior synergistic interactions observed with some analogues.","author":[{"dropping-particle":"","family":"Singh","given":"Kawaljit","non-dropping-particle":"","parse-names":false,"suffix":""},{"dropping-particle":"","family":"Kumar","given":"Malkeet","non-dropping-particle":"","parse-names":false,"suffix":""},{"dropping-particle":"","family":"Pavadai","given":"Elumalai","non-dropping-particle":"","parse-names":false,"suffix":""},{"dropping-particle":"","family":"Naran","given":"Krupa","non-dropping-particle":"","parse-names":false,"suffix":""},{"dropping-particle":"","family":"Warner","given":"Digby F","non-dropping-particle":"","parse-names":false,"suffix":""},{"dropping-particle":"","family":"Ruminski","given":"Peter G","non-dropping-particle":"","parse-names":false,"suffix":""},{"dropping-particle":"","family":"Chibale","given":"Kelly","non-dropping-particle":"","parse-names":false,"suffix":""}],"container-title":"Bioorganic &amp; Medicinal Chemistry Letters","id":"ITEM-1","issue":"14","issued":{"date-parts":[["2014"]]},"page":"2985-2990","title":"Synthesis of new verapamil analogues and their evaluation in combination with rifampicin against Mycobacterium tuberculosis and molecular docking studies in the binding site of efflux protein Rv1258c","type":"article-journal","volume":"24"},"uris":["http://www.mendeley.com/documents/?uuid=e270e9c2-5620-4c87-a4e4-b6cdfca3a1a1"]}],"mendeley":{"formattedCitation":"&lt;sup&gt;43&lt;/sup&gt;","plainTextFormattedCitation":"43","previouslyFormattedCitation":"&lt;sup&gt;42&lt;/sup&gt;"},"properties":{"noteIndex":0},"schema":"https://github.com/citation-style-language/schema/raw/master/csl-citation.json"}</w:instrText>
      </w:r>
      <w:r w:rsidR="00930B6C">
        <w:rPr>
          <w:lang w:val="en-GB"/>
        </w:rPr>
        <w:fldChar w:fldCharType="separate"/>
      </w:r>
      <w:r w:rsidR="000B26BA" w:rsidRPr="000B26BA">
        <w:rPr>
          <w:noProof/>
          <w:vertAlign w:val="superscript"/>
          <w:lang w:val="en-GB"/>
        </w:rPr>
        <w:t>43</w:t>
      </w:r>
      <w:r w:rsidR="00930B6C">
        <w:rPr>
          <w:lang w:val="en-GB"/>
        </w:rPr>
        <w:fldChar w:fldCharType="end"/>
      </w:r>
      <w:r w:rsidR="00930B6C">
        <w:rPr>
          <w:lang w:val="en-GB"/>
        </w:rPr>
        <w:t>.</w:t>
      </w:r>
    </w:p>
    <w:p w14:paraId="32F5E070" w14:textId="3E54B56D" w:rsidR="00515FF1" w:rsidRPr="00930B6C" w:rsidRDefault="00A54024" w:rsidP="00930B6C">
      <w:pPr>
        <w:tabs>
          <w:tab w:val="left" w:pos="908"/>
        </w:tabs>
        <w:jc w:val="both"/>
        <w:rPr>
          <w:lang w:val="en-GB"/>
        </w:rPr>
      </w:pPr>
      <w:r w:rsidRPr="00CF751D">
        <w:rPr>
          <w:b/>
          <w:bCs/>
          <w:lang w:val="en-GB"/>
        </w:rPr>
        <w:lastRenderedPageBreak/>
        <w:t>5-ethylidene(</w:t>
      </w:r>
      <w:r w:rsidRPr="00CF751D">
        <w:rPr>
          <w:b/>
          <w:bCs/>
          <w:i/>
          <w:iCs/>
          <w:lang w:val="en-GB"/>
        </w:rPr>
        <w:t>E/Z</w:t>
      </w:r>
      <w:r w:rsidRPr="00CF751D">
        <w:rPr>
          <w:b/>
          <w:bCs/>
          <w:lang w:val="en-GB"/>
        </w:rPr>
        <w:t>)-2-norbornanecarbonitrile</w:t>
      </w:r>
      <w:r w:rsidR="0068351A" w:rsidRPr="00CF751D">
        <w:rPr>
          <w:b/>
          <w:bCs/>
          <w:lang w:val="en-GB"/>
        </w:rPr>
        <w:t xml:space="preserve"> (25a)</w:t>
      </w:r>
      <w:r w:rsidRPr="00CF751D">
        <w:rPr>
          <w:b/>
          <w:bCs/>
          <w:lang w:val="en-GB"/>
        </w:rPr>
        <w:t>, 6-ethylidene(</w:t>
      </w:r>
      <w:r w:rsidRPr="00CF751D">
        <w:rPr>
          <w:b/>
          <w:bCs/>
          <w:i/>
          <w:iCs/>
          <w:lang w:val="en-GB"/>
        </w:rPr>
        <w:t>E/Z</w:t>
      </w:r>
      <w:r w:rsidRPr="00CF751D">
        <w:rPr>
          <w:b/>
          <w:bCs/>
          <w:lang w:val="en-GB"/>
        </w:rPr>
        <w:t>)-2-norbornanecarbonitrile</w:t>
      </w:r>
      <w:r w:rsidR="0068351A" w:rsidRPr="00CF751D">
        <w:rPr>
          <w:b/>
          <w:bCs/>
          <w:lang w:val="en-GB"/>
        </w:rPr>
        <w:t xml:space="preserve"> (25b)</w:t>
      </w:r>
      <w:r w:rsidRPr="00CF751D">
        <w:rPr>
          <w:b/>
          <w:bCs/>
          <w:lang w:val="en-GB"/>
        </w:rPr>
        <w:t>, 6-cyano-2-norbornanepropanenitrile</w:t>
      </w:r>
      <w:r w:rsidR="00E276E5">
        <w:rPr>
          <w:b/>
          <w:bCs/>
          <w:lang w:val="en-GB"/>
        </w:rPr>
        <w:t xml:space="preserve"> (25c)</w:t>
      </w:r>
      <w:r w:rsidRPr="00CF751D">
        <w:rPr>
          <w:b/>
          <w:bCs/>
          <w:lang w:val="en-GB"/>
        </w:rPr>
        <w:t xml:space="preserve"> and 5-cyano-2-norbornanepropanenitrile </w:t>
      </w:r>
      <w:r w:rsidR="0068351A" w:rsidRPr="00CF751D">
        <w:rPr>
          <w:b/>
          <w:bCs/>
          <w:lang w:val="en-GB"/>
        </w:rPr>
        <w:t>(25</w:t>
      </w:r>
      <w:r w:rsidR="00E276E5">
        <w:rPr>
          <w:b/>
          <w:bCs/>
          <w:lang w:val="en-GB"/>
        </w:rPr>
        <w:t>d</w:t>
      </w:r>
      <w:r w:rsidR="0068351A" w:rsidRPr="00CF751D">
        <w:rPr>
          <w:b/>
          <w:bCs/>
          <w:lang w:val="en-GB"/>
        </w:rPr>
        <w:t xml:space="preserve">) </w:t>
      </w:r>
      <w:r w:rsidRPr="00CF751D">
        <w:rPr>
          <w:b/>
          <w:bCs/>
          <w:lang w:val="en-GB"/>
        </w:rPr>
        <w:t>(endo/</w:t>
      </w:r>
      <w:proofErr w:type="spellStart"/>
      <w:r w:rsidRPr="00CF751D">
        <w:rPr>
          <w:b/>
          <w:bCs/>
          <w:lang w:val="en-GB"/>
        </w:rPr>
        <w:t>exo</w:t>
      </w:r>
      <w:proofErr w:type="spellEnd"/>
      <w:r w:rsidRPr="00CF751D">
        <w:rPr>
          <w:b/>
          <w:bCs/>
          <w:lang w:val="en-GB"/>
        </w:rPr>
        <w:t xml:space="preserve"> mixtures) </w:t>
      </w:r>
    </w:p>
    <w:p w14:paraId="5E5E9D57" w14:textId="45B0619B" w:rsidR="00571167" w:rsidRPr="00210AB4" w:rsidRDefault="00383192" w:rsidP="00686C82">
      <w:pPr>
        <w:rPr>
          <w:lang w:val="en-GB"/>
        </w:rPr>
      </w:pPr>
      <w:r>
        <w:rPr>
          <w:noProof/>
          <w:lang w:val="en-GB"/>
        </w:rPr>
        <mc:AlternateContent>
          <mc:Choice Requires="wps">
            <w:drawing>
              <wp:anchor distT="0" distB="0" distL="114300" distR="114300" simplePos="0" relativeHeight="251643178" behindDoc="0" locked="0" layoutInCell="1" allowOverlap="1" wp14:anchorId="478C29A6" wp14:editId="5B44D885">
                <wp:simplePos x="0" y="0"/>
                <wp:positionH relativeFrom="margin">
                  <wp:posOffset>2927838</wp:posOffset>
                </wp:positionH>
                <wp:positionV relativeFrom="paragraph">
                  <wp:posOffset>204568</wp:posOffset>
                </wp:positionV>
                <wp:extent cx="2726104" cy="1047750"/>
                <wp:effectExtent l="0" t="0" r="0" b="0"/>
                <wp:wrapNone/>
                <wp:docPr id="565" name="Tekstvak 508"/>
                <wp:cNvGraphicFramePr/>
                <a:graphic xmlns:a="http://schemas.openxmlformats.org/drawingml/2006/main">
                  <a:graphicData uri="http://schemas.microsoft.com/office/word/2010/wordprocessingShape">
                    <wps:wsp>
                      <wps:cNvSpPr txBox="1"/>
                      <wps:spPr>
                        <a:xfrm>
                          <a:off x="0" y="0"/>
                          <a:ext cx="2726104" cy="1047750"/>
                        </a:xfrm>
                        <a:prstGeom prst="rect">
                          <a:avLst/>
                        </a:prstGeom>
                        <a:solidFill>
                          <a:schemeClr val="lt1"/>
                        </a:solidFill>
                        <a:ln w="6350">
                          <a:noFill/>
                        </a:ln>
                      </wps:spPr>
                      <wps:txbx>
                        <w:txbxContent>
                          <w:p w14:paraId="1A492EB8" w14:textId="2F391CD9" w:rsidR="004248FD" w:rsidRPr="00411DB5" w:rsidRDefault="004248FD" w:rsidP="00E276E5">
                            <w:pPr>
                              <w:jc w:val="both"/>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93</w:t>
                            </w:r>
                            <w:r w:rsidRPr="00411DB5">
                              <w:rPr>
                                <w:lang w:val="en-GB"/>
                              </w:rPr>
                              <w:t>%</w:t>
                            </w:r>
                            <w:r>
                              <w:rPr>
                                <w:lang w:val="en-GB"/>
                              </w:rPr>
                              <w:t xml:space="preserve"> (</w:t>
                            </w:r>
                            <w:r w:rsidR="00E276E5">
                              <w:rPr>
                                <w:lang w:val="en-GB"/>
                              </w:rPr>
                              <w:t>6</w:t>
                            </w:r>
                            <w:r w:rsidR="00050F9C">
                              <w:rPr>
                                <w:lang w:val="en-GB"/>
                              </w:rPr>
                              <w:t>9</w:t>
                            </w:r>
                            <w:r>
                              <w:rPr>
                                <w:lang w:val="en-GB"/>
                              </w:rPr>
                              <w:t>% mono-nitrile</w:t>
                            </w:r>
                            <w:r w:rsidR="00383192">
                              <w:rPr>
                                <w:lang w:val="en-GB"/>
                              </w:rPr>
                              <w:t xml:space="preserve">, </w:t>
                            </w:r>
                            <w:r w:rsidR="0068351A" w:rsidRPr="008B1793">
                              <w:rPr>
                                <w:lang w:val="en-GB"/>
                              </w:rPr>
                              <w:t xml:space="preserve">a:b = </w:t>
                            </w:r>
                            <w:r w:rsidR="00C90B9F">
                              <w:rPr>
                                <w:lang w:val="en-GB"/>
                              </w:rPr>
                              <w:t>48</w:t>
                            </w:r>
                            <w:r w:rsidR="0068351A" w:rsidRPr="008B1793">
                              <w:rPr>
                                <w:lang w:val="en-GB"/>
                              </w:rPr>
                              <w:t>:</w:t>
                            </w:r>
                            <w:r w:rsidR="00C90B9F">
                              <w:rPr>
                                <w:lang w:val="en-GB"/>
                              </w:rPr>
                              <w:t>52</w:t>
                            </w:r>
                            <w:r w:rsidR="00383192">
                              <w:rPr>
                                <w:lang w:val="en-GB"/>
                              </w:rPr>
                              <w:t xml:space="preserve"> and</w:t>
                            </w:r>
                            <w:r>
                              <w:rPr>
                                <w:lang w:val="en-GB"/>
                              </w:rPr>
                              <w:t xml:space="preserve"> </w:t>
                            </w:r>
                            <w:r w:rsidR="00050F9C">
                              <w:rPr>
                                <w:lang w:val="en-GB"/>
                              </w:rPr>
                              <w:t>31</w:t>
                            </w:r>
                            <w:r>
                              <w:rPr>
                                <w:lang w:val="en-GB"/>
                              </w:rPr>
                              <w:t>% dinitrile)</w:t>
                            </w:r>
                          </w:p>
                          <w:p w14:paraId="04921BF2" w14:textId="1199614C" w:rsidR="004248FD" w:rsidRPr="00411DB5" w:rsidRDefault="004248FD" w:rsidP="00E276E5">
                            <w:pPr>
                              <w:jc w:val="both"/>
                              <w:rPr>
                                <w:lang w:val="en-GB"/>
                              </w:rPr>
                            </w:pPr>
                            <w:r w:rsidRPr="00411DB5">
                              <w:rPr>
                                <w:lang w:val="en-GB"/>
                              </w:rPr>
                              <w:t xml:space="preserve">Without zeolite: Yield: </w:t>
                            </w:r>
                            <w:r>
                              <w:rPr>
                                <w:lang w:val="en-GB"/>
                              </w:rPr>
                              <w:t>84% (only mono-nitrile</w:t>
                            </w:r>
                            <w:r w:rsidR="0068351A">
                              <w:rPr>
                                <w:lang w:val="en-GB"/>
                              </w:rPr>
                              <w:t xml:space="preserve">, </w:t>
                            </w:r>
                            <w:r w:rsidR="0068351A" w:rsidRPr="008B1793">
                              <w:rPr>
                                <w:lang w:val="en-GB"/>
                              </w:rPr>
                              <w:t xml:space="preserve">a:b = </w:t>
                            </w:r>
                            <w:r w:rsidR="00C90B9F">
                              <w:rPr>
                                <w:lang w:val="en-GB"/>
                              </w:rPr>
                              <w:t>46</w:t>
                            </w:r>
                            <w:r w:rsidR="0068351A" w:rsidRPr="008B1793">
                              <w:rPr>
                                <w:lang w:val="en-GB"/>
                              </w:rPr>
                              <w:t>:</w:t>
                            </w:r>
                            <w:r w:rsidR="00C90B9F">
                              <w:rPr>
                                <w:lang w:val="en-GB"/>
                              </w:rPr>
                              <w:t>54</w:t>
                            </w:r>
                            <w:r w:rsidR="0068351A">
                              <w:rPr>
                                <w:lang w:val="en-GB"/>
                              </w:rPr>
                              <w:t>)</w:t>
                            </w:r>
                          </w:p>
                          <w:p w14:paraId="7446C7E3" w14:textId="77777777" w:rsidR="004248FD" w:rsidRDefault="004248FD" w:rsidP="004248FD">
                            <w:pPr>
                              <w:rPr>
                                <w:i/>
                                <w:iCs/>
                                <w:lang w:val="en-GB"/>
                              </w:rPr>
                            </w:pPr>
                          </w:p>
                          <w:p w14:paraId="5A6F396A" w14:textId="77777777" w:rsidR="004248FD" w:rsidRPr="006D6106" w:rsidRDefault="004248FD" w:rsidP="004248FD">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C29A6" id="_x0000_s1271" type="#_x0000_t202" style="position:absolute;margin-left:230.55pt;margin-top:16.1pt;width:214.65pt;height:82.5pt;z-index:2516431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" fillcolor="white [3201]" stroked="f" strokeweight=".5pt">
                <v:textbox>
                  <w:txbxContent>
                    <w:p w14:paraId="1A492EB8" w14:textId="2F391CD9" w:rsidR="004248FD" w:rsidRPr="00411DB5" w:rsidRDefault="004248FD" w:rsidP="00E276E5">
                      <w:pPr>
                        <w:jc w:val="both"/>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93</w:t>
                      </w:r>
                      <w:r w:rsidRPr="00411DB5">
                        <w:rPr>
                          <w:lang w:val="en-GB"/>
                        </w:rPr>
                        <w:t>%</w:t>
                      </w:r>
                      <w:r>
                        <w:rPr>
                          <w:lang w:val="en-GB"/>
                        </w:rPr>
                        <w:t xml:space="preserve"> (</w:t>
                      </w:r>
                      <w:r w:rsidR="00E276E5">
                        <w:rPr>
                          <w:lang w:val="en-GB"/>
                        </w:rPr>
                        <w:t>6</w:t>
                      </w:r>
                      <w:r w:rsidR="00050F9C">
                        <w:rPr>
                          <w:lang w:val="en-GB"/>
                        </w:rPr>
                        <w:t>9</w:t>
                      </w:r>
                      <w:r>
                        <w:rPr>
                          <w:lang w:val="en-GB"/>
                        </w:rPr>
                        <w:t>% mono-nitrile</w:t>
                      </w:r>
                      <w:r w:rsidR="00383192">
                        <w:rPr>
                          <w:lang w:val="en-GB"/>
                        </w:rPr>
                        <w:t xml:space="preserve">, </w:t>
                      </w:r>
                      <w:r w:rsidR="0068351A" w:rsidRPr="008B1793">
                        <w:rPr>
                          <w:lang w:val="en-GB"/>
                        </w:rPr>
                        <w:t xml:space="preserve">a:b = </w:t>
                      </w:r>
                      <w:r w:rsidR="00C90B9F">
                        <w:rPr>
                          <w:lang w:val="en-GB"/>
                        </w:rPr>
                        <w:t>48</w:t>
                      </w:r>
                      <w:r w:rsidR="0068351A" w:rsidRPr="008B1793">
                        <w:rPr>
                          <w:lang w:val="en-GB"/>
                        </w:rPr>
                        <w:t>:</w:t>
                      </w:r>
                      <w:r w:rsidR="00C90B9F">
                        <w:rPr>
                          <w:lang w:val="en-GB"/>
                        </w:rPr>
                        <w:t>52</w:t>
                      </w:r>
                      <w:r w:rsidR="00383192">
                        <w:rPr>
                          <w:lang w:val="en-GB"/>
                        </w:rPr>
                        <w:t xml:space="preserve"> and</w:t>
                      </w:r>
                      <w:r>
                        <w:rPr>
                          <w:lang w:val="en-GB"/>
                        </w:rPr>
                        <w:t xml:space="preserve"> </w:t>
                      </w:r>
                      <w:r w:rsidR="00050F9C">
                        <w:rPr>
                          <w:lang w:val="en-GB"/>
                        </w:rPr>
                        <w:t>31</w:t>
                      </w:r>
                      <w:r>
                        <w:rPr>
                          <w:lang w:val="en-GB"/>
                        </w:rPr>
                        <w:t>% dinitrile)</w:t>
                      </w:r>
                    </w:p>
                    <w:p w14:paraId="04921BF2" w14:textId="1199614C" w:rsidR="004248FD" w:rsidRPr="00411DB5" w:rsidRDefault="004248FD" w:rsidP="00E276E5">
                      <w:pPr>
                        <w:jc w:val="both"/>
                        <w:rPr>
                          <w:lang w:val="en-GB"/>
                        </w:rPr>
                      </w:pPr>
                      <w:r w:rsidRPr="00411DB5">
                        <w:rPr>
                          <w:lang w:val="en-GB"/>
                        </w:rPr>
                        <w:t xml:space="preserve">Without zeolite: Yield: </w:t>
                      </w:r>
                      <w:r>
                        <w:rPr>
                          <w:lang w:val="en-GB"/>
                        </w:rPr>
                        <w:t>84% (only mono-nitrile</w:t>
                      </w:r>
                      <w:r w:rsidR="0068351A">
                        <w:rPr>
                          <w:lang w:val="en-GB"/>
                        </w:rPr>
                        <w:t xml:space="preserve">, </w:t>
                      </w:r>
                      <w:r w:rsidR="0068351A" w:rsidRPr="008B1793">
                        <w:rPr>
                          <w:lang w:val="en-GB"/>
                        </w:rPr>
                        <w:t xml:space="preserve">a:b = </w:t>
                      </w:r>
                      <w:r w:rsidR="00C90B9F">
                        <w:rPr>
                          <w:lang w:val="en-GB"/>
                        </w:rPr>
                        <w:t>46</w:t>
                      </w:r>
                      <w:r w:rsidR="0068351A" w:rsidRPr="008B1793">
                        <w:rPr>
                          <w:lang w:val="en-GB"/>
                        </w:rPr>
                        <w:t>:</w:t>
                      </w:r>
                      <w:r w:rsidR="00C90B9F">
                        <w:rPr>
                          <w:lang w:val="en-GB"/>
                        </w:rPr>
                        <w:t>54</w:t>
                      </w:r>
                      <w:r w:rsidR="0068351A">
                        <w:rPr>
                          <w:lang w:val="en-GB"/>
                        </w:rPr>
                        <w:t>)</w:t>
                      </w:r>
                    </w:p>
                    <w:p w14:paraId="7446C7E3" w14:textId="77777777" w:rsidR="004248FD" w:rsidRDefault="004248FD" w:rsidP="004248FD">
                      <w:pPr>
                        <w:rPr>
                          <w:i/>
                          <w:iCs/>
                          <w:lang w:val="en-GB"/>
                        </w:rPr>
                      </w:pPr>
                    </w:p>
                    <w:p w14:paraId="5A6F396A" w14:textId="77777777" w:rsidR="004248FD" w:rsidRPr="006D6106" w:rsidRDefault="004248FD" w:rsidP="004248FD">
                      <w:pPr>
                        <w:rPr>
                          <w:i/>
                          <w:iCs/>
                          <w:lang w:val="en-GB"/>
                        </w:rPr>
                      </w:pPr>
                    </w:p>
                  </w:txbxContent>
                </v:textbox>
                <w10:wrap anchorx="margin"/>
              </v:shape>
            </w:pict>
          </mc:Fallback>
        </mc:AlternateContent>
      </w:r>
      <w:r w:rsidR="00E276E5">
        <w:rPr>
          <w:noProof/>
        </w:rPr>
        <w:drawing>
          <wp:anchor distT="0" distB="0" distL="114300" distR="114300" simplePos="0" relativeHeight="251643182" behindDoc="1" locked="0" layoutInCell="1" allowOverlap="1" wp14:anchorId="587AE5B7" wp14:editId="4FFE7977">
            <wp:simplePos x="0" y="0"/>
            <wp:positionH relativeFrom="column">
              <wp:posOffset>1514475</wp:posOffset>
            </wp:positionH>
            <wp:positionV relativeFrom="paragraph">
              <wp:posOffset>768350</wp:posOffset>
            </wp:positionV>
            <wp:extent cx="1266825" cy="570230"/>
            <wp:effectExtent l="0" t="0" r="0" b="1270"/>
            <wp:wrapNone/>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66825" cy="570230"/>
                    </a:xfrm>
                    <a:prstGeom prst="rect">
                      <a:avLst/>
                    </a:prstGeom>
                  </pic:spPr>
                </pic:pic>
              </a:graphicData>
            </a:graphic>
            <wp14:sizeRelH relativeFrom="margin">
              <wp14:pctWidth>0</wp14:pctWidth>
            </wp14:sizeRelH>
            <wp14:sizeRelV relativeFrom="margin">
              <wp14:pctHeight>0</wp14:pctHeight>
            </wp14:sizeRelV>
          </wp:anchor>
        </w:drawing>
      </w:r>
      <w:r w:rsidR="00E276E5">
        <w:rPr>
          <w:noProof/>
        </w:rPr>
        <w:drawing>
          <wp:anchor distT="0" distB="0" distL="114300" distR="114300" simplePos="0" relativeHeight="251643181" behindDoc="1" locked="0" layoutInCell="1" allowOverlap="1" wp14:anchorId="12C33F44" wp14:editId="6D7C2E05">
            <wp:simplePos x="0" y="0"/>
            <wp:positionH relativeFrom="column">
              <wp:posOffset>1514475</wp:posOffset>
            </wp:positionH>
            <wp:positionV relativeFrom="paragraph">
              <wp:posOffset>72390</wp:posOffset>
            </wp:positionV>
            <wp:extent cx="992505" cy="541655"/>
            <wp:effectExtent l="0" t="0" r="0" b="0"/>
            <wp:wrapNone/>
            <wp:docPr id="569" name="Afbeelding 569"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Afbeelding 569" descr="Afbeelding met tekst, tafel, werktafel&#10;&#10;Automatisch gegenereerde beschrijving"/>
                    <pic:cNvPicPr/>
                  </pic:nvPicPr>
                  <pic:blipFill>
                    <a:blip r:embed="rId199"/>
                    <a:stretch>
                      <a:fillRect/>
                    </a:stretch>
                  </pic:blipFill>
                  <pic:spPr>
                    <a:xfrm>
                      <a:off x="0" y="0"/>
                      <a:ext cx="992505" cy="541655"/>
                    </a:xfrm>
                    <a:prstGeom prst="rect">
                      <a:avLst/>
                    </a:prstGeom>
                  </pic:spPr>
                </pic:pic>
              </a:graphicData>
            </a:graphic>
            <wp14:sizeRelH relativeFrom="margin">
              <wp14:pctWidth>0</wp14:pctWidth>
            </wp14:sizeRelH>
            <wp14:sizeRelV relativeFrom="margin">
              <wp14:pctHeight>0</wp14:pctHeight>
            </wp14:sizeRelV>
          </wp:anchor>
        </w:drawing>
      </w:r>
      <w:r w:rsidR="00E276E5">
        <w:rPr>
          <w:noProof/>
          <w:lang w:val="en-GB"/>
        </w:rPr>
        <mc:AlternateContent>
          <mc:Choice Requires="wps">
            <w:drawing>
              <wp:anchor distT="0" distB="0" distL="114300" distR="114300" simplePos="0" relativeHeight="253141325" behindDoc="1" locked="0" layoutInCell="1" allowOverlap="1" wp14:anchorId="1389D928" wp14:editId="53F3304D">
                <wp:simplePos x="0" y="0"/>
                <wp:positionH relativeFrom="margin">
                  <wp:posOffset>1270000</wp:posOffset>
                </wp:positionH>
                <wp:positionV relativeFrom="paragraph">
                  <wp:posOffset>73660</wp:posOffset>
                </wp:positionV>
                <wp:extent cx="273050" cy="304800"/>
                <wp:effectExtent l="0" t="0" r="0" b="0"/>
                <wp:wrapNone/>
                <wp:docPr id="2053" name="Tekstvak 507"/>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lt1"/>
                        </a:solidFill>
                        <a:ln w="6350">
                          <a:noFill/>
                        </a:ln>
                      </wps:spPr>
                      <wps:txbx>
                        <w:txbxContent>
                          <w:p w14:paraId="6AB1B9F4" w14:textId="5E2D393C" w:rsidR="0068351A" w:rsidRPr="002D67C6" w:rsidRDefault="0068351A" w:rsidP="0068351A">
                            <w:pPr>
                              <w:rPr>
                                <w:b/>
                                <w:bCs/>
                                <w:i/>
                                <w:iCs/>
                              </w:rPr>
                            </w:pPr>
                            <w:r>
                              <w:rPr>
                                <w:b/>
                                <w:bCs/>
                                <w:i/>
                                <w:i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9D928" id="_x0000_s1272" type="#_x0000_t202" style="position:absolute;margin-left:100pt;margin-top:5.8pt;width:21.5pt;height:24pt;z-index:-2501751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" fillcolor="white [3201]" stroked="f" strokeweight=".5pt">
                <v:textbox>
                  <w:txbxContent>
                    <w:p w14:paraId="6AB1B9F4" w14:textId="5E2D393C" w:rsidR="0068351A" w:rsidRPr="002D67C6" w:rsidRDefault="0068351A" w:rsidP="0068351A">
                      <w:pPr>
                        <w:rPr>
                          <w:b/>
                          <w:bCs/>
                          <w:i/>
                          <w:iCs/>
                        </w:rPr>
                      </w:pPr>
                      <w:r>
                        <w:rPr>
                          <w:b/>
                          <w:bCs/>
                          <w:i/>
                          <w:iCs/>
                        </w:rPr>
                        <w:t>b</w:t>
                      </w:r>
                    </w:p>
                  </w:txbxContent>
                </v:textbox>
                <w10:wrap anchorx="margin"/>
              </v:shape>
            </w:pict>
          </mc:Fallback>
        </mc:AlternateContent>
      </w:r>
      <w:r w:rsidR="00A54024">
        <w:rPr>
          <w:noProof/>
          <w:lang w:val="en-GB"/>
        </w:rPr>
        <mc:AlternateContent>
          <mc:Choice Requires="wps">
            <w:drawing>
              <wp:anchor distT="0" distB="0" distL="114300" distR="114300" simplePos="0" relativeHeight="253131596" behindDoc="1" locked="0" layoutInCell="1" allowOverlap="1" wp14:anchorId="5846F4F6" wp14:editId="390CF157">
                <wp:simplePos x="0" y="0"/>
                <wp:positionH relativeFrom="margin">
                  <wp:posOffset>-44450</wp:posOffset>
                </wp:positionH>
                <wp:positionV relativeFrom="paragraph">
                  <wp:posOffset>73660</wp:posOffset>
                </wp:positionV>
                <wp:extent cx="273050" cy="304800"/>
                <wp:effectExtent l="0" t="0" r="0" b="0"/>
                <wp:wrapNone/>
                <wp:docPr id="2048" name="Tekstvak 507"/>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lt1"/>
                        </a:solidFill>
                        <a:ln w="6350">
                          <a:noFill/>
                        </a:ln>
                      </wps:spPr>
                      <wps:txbx>
                        <w:txbxContent>
                          <w:p w14:paraId="0F76A096" w14:textId="0E116AC2" w:rsidR="00A54024" w:rsidRPr="002D67C6" w:rsidRDefault="00A54024" w:rsidP="00A54024">
                            <w:pPr>
                              <w:rPr>
                                <w:b/>
                                <w:bCs/>
                                <w:i/>
                                <w:iCs/>
                              </w:rPr>
                            </w:pPr>
                            <w:r>
                              <w:rPr>
                                <w:b/>
                                <w:bCs/>
                                <w:i/>
                                <w:i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6F4F6" id="_x0000_s1273" type="#_x0000_t202" style="position:absolute;margin-left:-3.5pt;margin-top:5.8pt;width:21.5pt;height:24pt;z-index:-2501848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" fillcolor="white [3201]" stroked="f" strokeweight=".5pt">
                <v:textbox>
                  <w:txbxContent>
                    <w:p w14:paraId="0F76A096" w14:textId="0E116AC2" w:rsidR="00A54024" w:rsidRPr="002D67C6" w:rsidRDefault="00A54024" w:rsidP="00A54024">
                      <w:pPr>
                        <w:rPr>
                          <w:b/>
                          <w:bCs/>
                          <w:i/>
                          <w:iCs/>
                        </w:rPr>
                      </w:pPr>
                      <w:r>
                        <w:rPr>
                          <w:b/>
                          <w:bCs/>
                          <w:i/>
                          <w:iCs/>
                        </w:rPr>
                        <w:t>a</w:t>
                      </w:r>
                    </w:p>
                  </w:txbxContent>
                </v:textbox>
                <w10:wrap anchorx="margin"/>
              </v:shape>
            </w:pict>
          </mc:Fallback>
        </mc:AlternateContent>
      </w:r>
      <w:r w:rsidR="002739ED">
        <w:rPr>
          <w:noProof/>
        </w:rPr>
        <w:drawing>
          <wp:anchor distT="0" distB="0" distL="114300" distR="114300" simplePos="0" relativeHeight="251643179" behindDoc="1" locked="0" layoutInCell="1" allowOverlap="1" wp14:anchorId="49D97CB3" wp14:editId="40936102">
            <wp:simplePos x="0" y="0"/>
            <wp:positionH relativeFrom="column">
              <wp:posOffset>1</wp:posOffset>
            </wp:positionH>
            <wp:positionV relativeFrom="paragraph">
              <wp:posOffset>110491</wp:posOffset>
            </wp:positionV>
            <wp:extent cx="924560" cy="532140"/>
            <wp:effectExtent l="0" t="0" r="8890" b="1270"/>
            <wp:wrapNone/>
            <wp:docPr id="566" name="Afbeelding 566"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Afbeelding 566" descr="Afbeelding met tekst, tafel, werktafel&#10;&#10;Automatisch gegenereerde beschrijving"/>
                    <pic:cNvPicPr/>
                  </pic:nvPicPr>
                  <pic:blipFill>
                    <a:blip r:embed="rId200"/>
                    <a:stretch>
                      <a:fillRect/>
                    </a:stretch>
                  </pic:blipFill>
                  <pic:spPr>
                    <a:xfrm>
                      <a:off x="0" y="0"/>
                      <a:ext cx="925479" cy="532669"/>
                    </a:xfrm>
                    <a:prstGeom prst="rect">
                      <a:avLst/>
                    </a:prstGeom>
                  </pic:spPr>
                </pic:pic>
              </a:graphicData>
            </a:graphic>
            <wp14:sizeRelH relativeFrom="margin">
              <wp14:pctWidth>0</wp14:pctWidth>
            </wp14:sizeRelH>
            <wp14:sizeRelV relativeFrom="margin">
              <wp14:pctHeight>0</wp14:pctHeight>
            </wp14:sizeRelV>
          </wp:anchor>
        </w:drawing>
      </w:r>
    </w:p>
    <w:p w14:paraId="75359EC3" w14:textId="546F47E5" w:rsidR="00571167" w:rsidRPr="00210AB4" w:rsidRDefault="00571167" w:rsidP="00686C82">
      <w:pPr>
        <w:rPr>
          <w:lang w:val="en-GB"/>
        </w:rPr>
      </w:pPr>
    </w:p>
    <w:p w14:paraId="3DED6B7C" w14:textId="5CF84C65" w:rsidR="00571167" w:rsidRPr="00210AB4" w:rsidRDefault="00E276E5" w:rsidP="00686C82">
      <w:pPr>
        <w:rPr>
          <w:lang w:val="en-GB"/>
        </w:rPr>
      </w:pPr>
      <w:r>
        <w:rPr>
          <w:noProof/>
          <w:lang w:val="en-GB"/>
        </w:rPr>
        <mc:AlternateContent>
          <mc:Choice Requires="wps">
            <w:drawing>
              <wp:anchor distT="0" distB="0" distL="114300" distR="114300" simplePos="0" relativeHeight="253145421" behindDoc="1" locked="0" layoutInCell="1" allowOverlap="1" wp14:anchorId="2A95C8CE" wp14:editId="77E759B4">
                <wp:simplePos x="0" y="0"/>
                <wp:positionH relativeFrom="margin">
                  <wp:posOffset>1266825</wp:posOffset>
                </wp:positionH>
                <wp:positionV relativeFrom="paragraph">
                  <wp:posOffset>204470</wp:posOffset>
                </wp:positionV>
                <wp:extent cx="273050" cy="304800"/>
                <wp:effectExtent l="0" t="0" r="0" b="0"/>
                <wp:wrapNone/>
                <wp:docPr id="2055" name="Tekstvak 507"/>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lt1"/>
                        </a:solidFill>
                        <a:ln w="6350">
                          <a:noFill/>
                        </a:ln>
                      </wps:spPr>
                      <wps:txbx>
                        <w:txbxContent>
                          <w:p w14:paraId="5EA009CE" w14:textId="27CC2B91" w:rsidR="00E276E5" w:rsidRPr="002D67C6" w:rsidRDefault="00E276E5" w:rsidP="00E276E5">
                            <w:pPr>
                              <w:rPr>
                                <w:b/>
                                <w:bCs/>
                                <w:i/>
                                <w:iCs/>
                              </w:rPr>
                            </w:pPr>
                            <w:r>
                              <w:rPr>
                                <w:b/>
                                <w:bCs/>
                                <w:i/>
                                <w:i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5C8CE" id="_x0000_s1274" type="#_x0000_t202" style="position:absolute;margin-left:99.75pt;margin-top:16.1pt;width:21.5pt;height:24pt;z-index:-2501710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mhLwIAAFw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" fillcolor="white [3201]" stroked="f" strokeweight=".5pt">
                <v:textbox>
                  <w:txbxContent>
                    <w:p w14:paraId="5EA009CE" w14:textId="27CC2B91" w:rsidR="00E276E5" w:rsidRPr="002D67C6" w:rsidRDefault="00E276E5" w:rsidP="00E276E5">
                      <w:pPr>
                        <w:rPr>
                          <w:b/>
                          <w:bCs/>
                          <w:i/>
                          <w:iCs/>
                        </w:rPr>
                      </w:pPr>
                      <w:r>
                        <w:rPr>
                          <w:b/>
                          <w:bCs/>
                          <w:i/>
                          <w:iCs/>
                        </w:rPr>
                        <w:t>d</w:t>
                      </w:r>
                    </w:p>
                  </w:txbxContent>
                </v:textbox>
                <w10:wrap anchorx="margin"/>
              </v:shape>
            </w:pict>
          </mc:Fallback>
        </mc:AlternateContent>
      </w:r>
      <w:r w:rsidR="0068351A">
        <w:rPr>
          <w:noProof/>
          <w:lang w:val="en-GB"/>
        </w:rPr>
        <mc:AlternateContent>
          <mc:Choice Requires="wps">
            <w:drawing>
              <wp:anchor distT="0" distB="0" distL="114300" distR="114300" simplePos="0" relativeHeight="253143373" behindDoc="1" locked="0" layoutInCell="1" allowOverlap="1" wp14:anchorId="73F98836" wp14:editId="4600CAE8">
                <wp:simplePos x="0" y="0"/>
                <wp:positionH relativeFrom="margin">
                  <wp:posOffset>-38100</wp:posOffset>
                </wp:positionH>
                <wp:positionV relativeFrom="paragraph">
                  <wp:posOffset>195580</wp:posOffset>
                </wp:positionV>
                <wp:extent cx="273050" cy="304800"/>
                <wp:effectExtent l="0" t="0" r="0" b="0"/>
                <wp:wrapNone/>
                <wp:docPr id="2054" name="Tekstvak 507"/>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lt1"/>
                        </a:solidFill>
                        <a:ln w="6350">
                          <a:noFill/>
                        </a:ln>
                      </wps:spPr>
                      <wps:txbx>
                        <w:txbxContent>
                          <w:p w14:paraId="6324D413" w14:textId="52BE1C06" w:rsidR="0068351A" w:rsidRPr="002D67C6" w:rsidRDefault="0068351A" w:rsidP="0068351A">
                            <w:pPr>
                              <w:rPr>
                                <w:b/>
                                <w:bCs/>
                                <w:i/>
                                <w:iCs/>
                              </w:rPr>
                            </w:pPr>
                            <w:r>
                              <w:rPr>
                                <w:b/>
                                <w:bCs/>
                                <w:i/>
                                <w:i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98836" id="_x0000_s1275" type="#_x0000_t202" style="position:absolute;margin-left:-3pt;margin-top:15.4pt;width:21.5pt;height:24pt;z-index:-2501731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0LwIAAFw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" fillcolor="white [3201]" stroked="f" strokeweight=".5pt">
                <v:textbox>
                  <w:txbxContent>
                    <w:p w14:paraId="6324D413" w14:textId="52BE1C06" w:rsidR="0068351A" w:rsidRPr="002D67C6" w:rsidRDefault="0068351A" w:rsidP="0068351A">
                      <w:pPr>
                        <w:rPr>
                          <w:b/>
                          <w:bCs/>
                          <w:i/>
                          <w:iCs/>
                        </w:rPr>
                      </w:pPr>
                      <w:r>
                        <w:rPr>
                          <w:b/>
                          <w:bCs/>
                          <w:i/>
                          <w:iCs/>
                        </w:rPr>
                        <w:t>c</w:t>
                      </w:r>
                    </w:p>
                  </w:txbxContent>
                </v:textbox>
                <w10:wrap anchorx="margin"/>
              </v:shape>
            </w:pict>
          </mc:Fallback>
        </mc:AlternateContent>
      </w:r>
      <w:r w:rsidR="0068351A">
        <w:rPr>
          <w:noProof/>
        </w:rPr>
        <w:drawing>
          <wp:anchor distT="0" distB="0" distL="114300" distR="114300" simplePos="0" relativeHeight="251643180" behindDoc="1" locked="0" layoutInCell="1" allowOverlap="1" wp14:anchorId="5F79FA37" wp14:editId="29A55483">
            <wp:simplePos x="0" y="0"/>
            <wp:positionH relativeFrom="column">
              <wp:posOffset>-17780</wp:posOffset>
            </wp:positionH>
            <wp:positionV relativeFrom="paragraph">
              <wp:posOffset>155575</wp:posOffset>
            </wp:positionV>
            <wp:extent cx="1276985" cy="610021"/>
            <wp:effectExtent l="0" t="0" r="0" b="0"/>
            <wp:wrapNone/>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276985" cy="610021"/>
                    </a:xfrm>
                    <a:prstGeom prst="rect">
                      <a:avLst/>
                    </a:prstGeom>
                  </pic:spPr>
                </pic:pic>
              </a:graphicData>
            </a:graphic>
            <wp14:sizeRelH relativeFrom="margin">
              <wp14:pctWidth>0</wp14:pctWidth>
            </wp14:sizeRelH>
            <wp14:sizeRelV relativeFrom="margin">
              <wp14:pctHeight>0</wp14:pctHeight>
            </wp14:sizeRelV>
          </wp:anchor>
        </w:drawing>
      </w:r>
    </w:p>
    <w:p w14:paraId="596D50A1" w14:textId="6157FD23" w:rsidR="00571167" w:rsidRPr="00210AB4" w:rsidRDefault="00571167" w:rsidP="00686C82">
      <w:pPr>
        <w:rPr>
          <w:lang w:val="en-GB"/>
        </w:rPr>
      </w:pPr>
    </w:p>
    <w:p w14:paraId="5AD81363" w14:textId="079712DE" w:rsidR="00571167" w:rsidRPr="00210AB4" w:rsidRDefault="0068351A" w:rsidP="00686C82">
      <w:pPr>
        <w:rPr>
          <w:lang w:val="en-GB"/>
        </w:rPr>
      </w:pPr>
      <w:r>
        <w:rPr>
          <w:noProof/>
          <w:lang w:val="en-GB"/>
        </w:rPr>
        <mc:AlternateContent>
          <mc:Choice Requires="wps">
            <w:drawing>
              <wp:anchor distT="0" distB="0" distL="114300" distR="114300" simplePos="0" relativeHeight="251643183" behindDoc="0" locked="0" layoutInCell="1" allowOverlap="1" wp14:anchorId="3BCD20A3" wp14:editId="1C792F0C">
                <wp:simplePos x="0" y="0"/>
                <wp:positionH relativeFrom="margin">
                  <wp:posOffset>1173480</wp:posOffset>
                </wp:positionH>
                <wp:positionV relativeFrom="paragraph">
                  <wp:posOffset>45720</wp:posOffset>
                </wp:positionV>
                <wp:extent cx="353060" cy="304800"/>
                <wp:effectExtent l="0" t="0" r="8890" b="0"/>
                <wp:wrapNone/>
                <wp:docPr id="572" name="Tekstvak 507"/>
                <wp:cNvGraphicFramePr/>
                <a:graphic xmlns:a="http://schemas.openxmlformats.org/drawingml/2006/main">
                  <a:graphicData uri="http://schemas.microsoft.com/office/word/2010/wordprocessingShape">
                    <wps:wsp>
                      <wps:cNvSpPr txBox="1"/>
                      <wps:spPr>
                        <a:xfrm>
                          <a:off x="0" y="0"/>
                          <a:ext cx="353060" cy="304800"/>
                        </a:xfrm>
                        <a:prstGeom prst="rect">
                          <a:avLst/>
                        </a:prstGeom>
                        <a:solidFill>
                          <a:schemeClr val="lt1"/>
                        </a:solidFill>
                        <a:ln w="6350">
                          <a:noFill/>
                        </a:ln>
                      </wps:spPr>
                      <wps:txbx>
                        <w:txbxContent>
                          <w:p w14:paraId="59816BCA" w14:textId="60587776" w:rsidR="00C36041" w:rsidRPr="002D67C6" w:rsidRDefault="00093C6E" w:rsidP="00C36041">
                            <w:pPr>
                              <w:rPr>
                                <w:b/>
                                <w:bCs/>
                                <w:i/>
                                <w:iCs/>
                              </w:rPr>
                            </w:pPr>
                            <w:r>
                              <w:rPr>
                                <w:b/>
                                <w:bCs/>
                                <w:i/>
                                <w:iCs/>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D20A3" id="_x0000_s1276" type="#_x0000_t202" style="position:absolute;margin-left:92.4pt;margin-top:3.6pt;width:27.8pt;height:24pt;z-index:2516431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" fillcolor="white [3201]" stroked="f" strokeweight=".5pt">
                <v:textbox>
                  <w:txbxContent>
                    <w:p w14:paraId="59816BCA" w14:textId="60587776" w:rsidR="00C36041" w:rsidRPr="002D67C6" w:rsidRDefault="00093C6E" w:rsidP="00C36041">
                      <w:pPr>
                        <w:rPr>
                          <w:b/>
                          <w:bCs/>
                          <w:i/>
                          <w:iCs/>
                        </w:rPr>
                      </w:pPr>
                      <w:r>
                        <w:rPr>
                          <w:b/>
                          <w:bCs/>
                          <w:i/>
                          <w:iCs/>
                        </w:rPr>
                        <w:t>25</w:t>
                      </w:r>
                    </w:p>
                  </w:txbxContent>
                </v:textbox>
                <w10:wrap anchorx="margin"/>
              </v:shape>
            </w:pict>
          </mc:Fallback>
        </mc:AlternateContent>
      </w:r>
    </w:p>
    <w:p w14:paraId="12C3B58B" w14:textId="16DC24E6" w:rsidR="006855EC" w:rsidRDefault="006855EC" w:rsidP="00C36041">
      <w:pPr>
        <w:tabs>
          <w:tab w:val="left" w:pos="908"/>
        </w:tabs>
        <w:jc w:val="both"/>
        <w:rPr>
          <w:lang w:val="en-GB"/>
        </w:rPr>
      </w:pPr>
    </w:p>
    <w:p w14:paraId="6906739A" w14:textId="212B4F73" w:rsidR="00DF1E09" w:rsidRPr="00C859B8" w:rsidRDefault="00A54024" w:rsidP="00C36041">
      <w:pPr>
        <w:tabs>
          <w:tab w:val="left" w:pos="908"/>
        </w:tabs>
        <w:jc w:val="both"/>
        <w:rPr>
          <w:lang w:val="en-GB"/>
        </w:rPr>
      </w:pPr>
      <w:r>
        <w:rPr>
          <w:lang w:val="en-GB"/>
        </w:rPr>
        <w:t xml:space="preserve">The compounds were </w:t>
      </w:r>
      <w:r w:rsidR="006D669C">
        <w:rPr>
          <w:lang w:val="en-GB"/>
        </w:rPr>
        <w:t>isolated</w:t>
      </w:r>
      <w:r>
        <w:rPr>
          <w:lang w:val="en-GB"/>
        </w:rPr>
        <w:t xml:space="preserve"> as the indicated isomer mixtures using column chromatography (silica gel, 5-20% Et</w:t>
      </w:r>
      <w:r w:rsidRPr="00A54024">
        <w:rPr>
          <w:vertAlign w:val="subscript"/>
          <w:lang w:val="en-GB"/>
        </w:rPr>
        <w:t>2</w:t>
      </w:r>
      <w:r>
        <w:rPr>
          <w:lang w:val="en-GB"/>
        </w:rPr>
        <w:t xml:space="preserve">O in petroleum ether, followed by 10-20% </w:t>
      </w:r>
      <w:proofErr w:type="spellStart"/>
      <w:r>
        <w:rPr>
          <w:lang w:val="en-GB"/>
        </w:rPr>
        <w:t>EtOAc</w:t>
      </w:r>
      <w:proofErr w:type="spellEnd"/>
      <w:r>
        <w:rPr>
          <w:lang w:val="en-GB"/>
        </w:rPr>
        <w:t xml:space="preserve"> in petroleum ether) affor</w:t>
      </w:r>
      <w:r w:rsidR="00C859B8">
        <w:rPr>
          <w:lang w:val="en-GB"/>
        </w:rPr>
        <w:t>ding</w:t>
      </w:r>
      <w:r w:rsidR="00E276E5">
        <w:rPr>
          <w:lang w:val="en-GB"/>
        </w:rPr>
        <w:t xml:space="preserve"> </w:t>
      </w:r>
      <w:r w:rsidR="00E276E5" w:rsidRPr="00E276E5">
        <w:rPr>
          <w:b/>
          <w:bCs/>
          <w:lang w:val="en-GB"/>
        </w:rPr>
        <w:t>25a</w:t>
      </w:r>
      <w:r w:rsidR="00C859B8" w:rsidRPr="00E276E5">
        <w:rPr>
          <w:b/>
          <w:bCs/>
          <w:lang w:val="en-GB"/>
        </w:rPr>
        <w:t>,</w:t>
      </w:r>
      <w:r w:rsidR="00C859B8">
        <w:rPr>
          <w:b/>
          <w:bCs/>
          <w:lang w:val="en-GB"/>
        </w:rPr>
        <w:t xml:space="preserve"> 25b </w:t>
      </w:r>
      <w:r w:rsidR="00C859B8" w:rsidRPr="00C859B8">
        <w:rPr>
          <w:lang w:val="en-GB"/>
        </w:rPr>
        <w:t>a</w:t>
      </w:r>
      <w:r w:rsidR="00E276E5">
        <w:rPr>
          <w:lang w:val="en-GB"/>
        </w:rPr>
        <w:t xml:space="preserve">nd a mixture of </w:t>
      </w:r>
      <w:r w:rsidR="00C859B8">
        <w:rPr>
          <w:b/>
          <w:bCs/>
          <w:lang w:val="en-GB"/>
        </w:rPr>
        <w:t>25c</w:t>
      </w:r>
      <w:r w:rsidR="00E276E5">
        <w:rPr>
          <w:b/>
          <w:bCs/>
          <w:lang w:val="en-GB"/>
        </w:rPr>
        <w:t>+25d</w:t>
      </w:r>
      <w:r w:rsidR="00C859B8">
        <w:rPr>
          <w:b/>
          <w:bCs/>
          <w:lang w:val="en-GB"/>
        </w:rPr>
        <w:t xml:space="preserve"> </w:t>
      </w:r>
      <w:r w:rsidR="00C859B8">
        <w:rPr>
          <w:lang w:val="en-GB"/>
        </w:rPr>
        <w:t xml:space="preserve">as </w:t>
      </w:r>
      <w:proofErr w:type="spellStart"/>
      <w:r w:rsidR="00C859B8">
        <w:rPr>
          <w:lang w:val="en-GB"/>
        </w:rPr>
        <w:t>colorless</w:t>
      </w:r>
      <w:proofErr w:type="spellEnd"/>
      <w:r w:rsidR="00C859B8">
        <w:rPr>
          <w:lang w:val="en-GB"/>
        </w:rPr>
        <w:t xml:space="preserve"> oils</w:t>
      </w:r>
      <w:r w:rsidR="006D669C">
        <w:rPr>
          <w:lang w:val="en-GB"/>
        </w:rPr>
        <w:t>.</w:t>
      </w:r>
      <w:r w:rsidR="00383192">
        <w:rPr>
          <w:lang w:val="en-GB"/>
        </w:rPr>
        <w:t xml:space="preserve"> The regioselectivity and relative product ratios were determined via GC analysis (25a:25b:25c-d = 3</w:t>
      </w:r>
      <w:r w:rsidR="00226A0D">
        <w:rPr>
          <w:lang w:val="en-GB"/>
        </w:rPr>
        <w:t>6</w:t>
      </w:r>
      <w:r w:rsidR="00383192">
        <w:rPr>
          <w:lang w:val="en-GB"/>
        </w:rPr>
        <w:t>:</w:t>
      </w:r>
      <w:r w:rsidR="00226A0D">
        <w:rPr>
          <w:lang w:val="en-GB"/>
        </w:rPr>
        <w:t>33:31).</w:t>
      </w:r>
    </w:p>
    <w:p w14:paraId="580333A4" w14:textId="486AD0FC" w:rsidR="00DF1E09" w:rsidRDefault="00E276E5" w:rsidP="00C36041">
      <w:pPr>
        <w:tabs>
          <w:tab w:val="left" w:pos="908"/>
        </w:tabs>
        <w:jc w:val="both"/>
        <w:rPr>
          <w:lang w:val="en-GB"/>
        </w:rPr>
      </w:pPr>
      <w:r w:rsidRPr="00E276E5">
        <w:rPr>
          <w:lang w:val="en-GB"/>
        </w:rPr>
        <w:t>5-ethylidene(</w:t>
      </w:r>
      <w:r w:rsidRPr="00E276E5">
        <w:rPr>
          <w:i/>
          <w:iCs/>
          <w:lang w:val="en-GB"/>
        </w:rPr>
        <w:t>E/Z</w:t>
      </w:r>
      <w:r w:rsidRPr="00E276E5">
        <w:rPr>
          <w:lang w:val="en-GB"/>
        </w:rPr>
        <w:t xml:space="preserve">)-2-norbornanecarbonitrile </w:t>
      </w:r>
      <w:r w:rsidRPr="00BB3D1B">
        <w:rPr>
          <w:lang w:val="en-GB"/>
        </w:rPr>
        <w:t xml:space="preserve">(25a): </w:t>
      </w:r>
      <w:r w:rsidRPr="00386624">
        <w:rPr>
          <w:b/>
          <w:bCs/>
          <w:vertAlign w:val="superscript"/>
          <w:lang w:val="en-GB"/>
        </w:rPr>
        <w:t>1</w:t>
      </w:r>
      <w:r w:rsidRPr="00386624">
        <w:rPr>
          <w:b/>
          <w:bCs/>
          <w:lang w:val="en-GB"/>
        </w:rPr>
        <w:t>H NMR</w:t>
      </w:r>
      <w:r>
        <w:rPr>
          <w:lang w:val="en-GB"/>
        </w:rPr>
        <w:t xml:space="preserve"> (400 MHz, DMSO-d</w:t>
      </w:r>
      <w:r w:rsidRPr="00E276E5">
        <w:rPr>
          <w:vertAlign w:val="subscript"/>
          <w:lang w:val="en-GB"/>
        </w:rPr>
        <w:t>6</w:t>
      </w:r>
      <w:r>
        <w:rPr>
          <w:lang w:val="en-GB"/>
        </w:rPr>
        <w:t xml:space="preserve">): </w:t>
      </w:r>
      <w:r w:rsidRPr="006D669C">
        <w:rPr>
          <w:lang w:val="en-GB"/>
        </w:rPr>
        <w:sym w:font="Symbol" w:char="F064"/>
      </w:r>
      <w:r w:rsidR="006D669C" w:rsidRPr="006D669C">
        <w:rPr>
          <w:lang w:val="en-GB"/>
        </w:rPr>
        <w:t xml:space="preserve"> 5.52 – 5.05 (m, 1H), 2.68 – 2.55 (m, 1H), 2.17 – 2.03 (m, 1H), 1.95 – 1.68 (m, </w:t>
      </w:r>
      <w:r w:rsidR="006D669C">
        <w:rPr>
          <w:lang w:val="en-GB"/>
        </w:rPr>
        <w:t>4</w:t>
      </w:r>
      <w:r w:rsidR="006D669C" w:rsidRPr="006D669C">
        <w:rPr>
          <w:lang w:val="en-GB"/>
        </w:rPr>
        <w:t xml:space="preserve">H), 1.66 – 1.50 (m, </w:t>
      </w:r>
      <w:r w:rsidR="006D669C">
        <w:rPr>
          <w:lang w:val="en-GB"/>
        </w:rPr>
        <w:t>3</w:t>
      </w:r>
      <w:r w:rsidR="006D669C" w:rsidRPr="006D669C">
        <w:rPr>
          <w:lang w:val="en-GB"/>
        </w:rPr>
        <w:t>H), 1.48 (dt, J = 7.2, 1.6 Hz, 3H).</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rsidR="00BB3D1B" w:rsidRPr="00BB3D1B">
        <w:rPr>
          <w:lang w:val="en-GB"/>
        </w:rPr>
        <w:sym w:font="Symbol" w:char="F064"/>
      </w:r>
      <w:r w:rsidR="00BB3D1B">
        <w:rPr>
          <w:lang w:val="en-GB"/>
        </w:rPr>
        <w:t xml:space="preserve"> </w:t>
      </w:r>
      <w:r w:rsidR="00BB3D1B" w:rsidRPr="00BB3D1B">
        <w:rPr>
          <w:lang w:val="en-GB"/>
        </w:rPr>
        <w:t>142.41, 123.51, 116.03, 115.26, 44.20, 38.09, 37.82, 37.60, 36.36, 36.22, 35.05, 34.89, 34.57, 31.14, 30.30, 14.91, 14.20.</w:t>
      </w:r>
    </w:p>
    <w:p w14:paraId="49362255" w14:textId="6DD18BAF" w:rsidR="00BB3D1B" w:rsidRDefault="00BB3D1B" w:rsidP="00BB3D1B">
      <w:pPr>
        <w:tabs>
          <w:tab w:val="left" w:pos="908"/>
        </w:tabs>
        <w:jc w:val="both"/>
        <w:rPr>
          <w:lang w:val="en-GB"/>
        </w:rPr>
      </w:pPr>
      <w:r>
        <w:rPr>
          <w:lang w:val="en-GB"/>
        </w:rPr>
        <w:t>6</w:t>
      </w:r>
      <w:r w:rsidRPr="00E276E5">
        <w:rPr>
          <w:lang w:val="en-GB"/>
        </w:rPr>
        <w:t>-ethylidene(</w:t>
      </w:r>
      <w:r w:rsidRPr="00E276E5">
        <w:rPr>
          <w:i/>
          <w:iCs/>
          <w:lang w:val="en-GB"/>
        </w:rPr>
        <w:t>E/Z</w:t>
      </w:r>
      <w:r w:rsidRPr="00E276E5">
        <w:rPr>
          <w:lang w:val="en-GB"/>
        </w:rPr>
        <w:t xml:space="preserve">)-2-norbornanecarbonitrile </w:t>
      </w:r>
      <w:r w:rsidRPr="00BB3D1B">
        <w:rPr>
          <w:lang w:val="en-GB"/>
        </w:rPr>
        <w:t>(25</w:t>
      </w:r>
      <w:r>
        <w:rPr>
          <w:lang w:val="en-GB"/>
        </w:rPr>
        <w:t>b</w:t>
      </w:r>
      <w:r w:rsidRPr="00BB3D1B">
        <w:rPr>
          <w:lang w:val="en-GB"/>
        </w:rPr>
        <w:t xml:space="preserve">): </w:t>
      </w:r>
      <w:r w:rsidRPr="00386624">
        <w:rPr>
          <w:b/>
          <w:bCs/>
          <w:vertAlign w:val="superscript"/>
          <w:lang w:val="en-GB"/>
        </w:rPr>
        <w:t>1</w:t>
      </w:r>
      <w:r w:rsidRPr="00386624">
        <w:rPr>
          <w:b/>
          <w:bCs/>
          <w:lang w:val="en-GB"/>
        </w:rPr>
        <w:t>H NMR</w:t>
      </w:r>
      <w:r>
        <w:rPr>
          <w:lang w:val="en-GB"/>
        </w:rPr>
        <w:t xml:space="preserve"> (400 MHz, DMSO-d</w:t>
      </w:r>
      <w:r w:rsidRPr="00E276E5">
        <w:rPr>
          <w:vertAlign w:val="subscript"/>
          <w:lang w:val="en-GB"/>
        </w:rPr>
        <w:t>6</w:t>
      </w:r>
      <w:r>
        <w:rPr>
          <w:lang w:val="en-GB"/>
        </w:rPr>
        <w:t xml:space="preserve">): </w:t>
      </w:r>
      <w:r w:rsidRPr="006D669C">
        <w:rPr>
          <w:lang w:val="en-GB"/>
        </w:rPr>
        <w:sym w:font="Symbol" w:char="F064"/>
      </w:r>
      <w:r w:rsidRPr="006D669C">
        <w:rPr>
          <w:lang w:val="en-GB"/>
        </w:rPr>
        <w:t xml:space="preserve"> </w:t>
      </w:r>
      <w:r w:rsidRPr="00BB3D1B">
        <w:rPr>
          <w:lang w:val="en-GB"/>
        </w:rPr>
        <w:t>5.39 – 4.94 (m, 1H), 2.70 (</w:t>
      </w:r>
      <w:proofErr w:type="spellStart"/>
      <w:r w:rsidRPr="00BB3D1B">
        <w:rPr>
          <w:lang w:val="en-GB"/>
        </w:rPr>
        <w:t>ddd</w:t>
      </w:r>
      <w:proofErr w:type="spellEnd"/>
      <w:r w:rsidRPr="00BB3D1B">
        <w:rPr>
          <w:lang w:val="en-GB"/>
        </w:rPr>
        <w:t>, J = 19.8, 10.8, 4.4 Hz, 2H), 2.17 – 1.93 (m, 2H), 1.85 – 1.69 (m, 2</w:t>
      </w:r>
      <w:r>
        <w:rPr>
          <w:lang w:val="en-GB"/>
        </w:rPr>
        <w:t>.49</w:t>
      </w:r>
      <w:r w:rsidRPr="00BB3D1B">
        <w:rPr>
          <w:lang w:val="en-GB"/>
        </w:rPr>
        <w:t xml:space="preserve">H), 1.66 – 1.48 (m, </w:t>
      </w:r>
      <w:r>
        <w:rPr>
          <w:lang w:val="en-GB"/>
        </w:rPr>
        <w:t>2.67</w:t>
      </w:r>
      <w:r w:rsidRPr="00BB3D1B">
        <w:rPr>
          <w:lang w:val="en-GB"/>
        </w:rPr>
        <w:t>H), 1.48 – 1.39 (m, 3H).</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rsidRPr="00BB3D1B">
        <w:rPr>
          <w:lang w:val="en-GB"/>
        </w:rPr>
        <w:sym w:font="Symbol" w:char="F064"/>
      </w:r>
      <w:r>
        <w:rPr>
          <w:lang w:val="en-GB"/>
        </w:rPr>
        <w:t xml:space="preserve"> </w:t>
      </w:r>
      <w:r w:rsidRPr="00BB3D1B">
        <w:rPr>
          <w:lang w:val="en-GB"/>
        </w:rPr>
        <w:t>143.37, 124.16, 113.85, 41.99, 41.26, 38.10, 37.88, 37.23, 36.37, 35.89, 35.62, 34.31, 31.16, 29.61, 29.50, 28.95, 27.56, 14.77, 14.15.</w:t>
      </w:r>
    </w:p>
    <w:p w14:paraId="02E8B5F5" w14:textId="009917F2" w:rsidR="00DF1E09" w:rsidRDefault="00BB3D1B" w:rsidP="00C36041">
      <w:pPr>
        <w:tabs>
          <w:tab w:val="left" w:pos="908"/>
        </w:tabs>
        <w:jc w:val="both"/>
        <w:rPr>
          <w:lang w:val="en-GB"/>
        </w:rPr>
      </w:pPr>
      <w:r w:rsidRPr="00BB3D1B">
        <w:rPr>
          <w:lang w:val="en-GB"/>
        </w:rPr>
        <w:t>5 and 6-cyano-2-norbornanepropanenitrile (25c + 25d)</w:t>
      </w:r>
      <w:r>
        <w:rPr>
          <w:lang w:val="en-GB"/>
        </w:rPr>
        <w:t xml:space="preserve">: </w:t>
      </w:r>
      <w:r w:rsidRPr="00386624">
        <w:rPr>
          <w:b/>
          <w:bCs/>
          <w:vertAlign w:val="superscript"/>
          <w:lang w:val="en-GB"/>
        </w:rPr>
        <w:t>1</w:t>
      </w:r>
      <w:r w:rsidRPr="00386624">
        <w:rPr>
          <w:b/>
          <w:bCs/>
          <w:lang w:val="en-GB"/>
        </w:rPr>
        <w:t>H NMR</w:t>
      </w:r>
      <w:r>
        <w:rPr>
          <w:lang w:val="en-GB"/>
        </w:rPr>
        <w:t xml:space="preserve"> (400 MHz, DMSO-d</w:t>
      </w:r>
      <w:r w:rsidRPr="00E276E5">
        <w:rPr>
          <w:vertAlign w:val="subscript"/>
          <w:lang w:val="en-GB"/>
        </w:rPr>
        <w:t>6</w:t>
      </w:r>
      <w:r>
        <w:rPr>
          <w:lang w:val="en-GB"/>
        </w:rPr>
        <w:t xml:space="preserve">): </w:t>
      </w:r>
      <w:r w:rsidR="00383192" w:rsidRPr="00383192">
        <w:rPr>
          <w:lang w:val="en-GB"/>
        </w:rPr>
        <w:t>2.61 (dd, J = 13.8, 6.4 Hz, 1H), 2.49 – 2.41 (m, 2H), 1.65 (</w:t>
      </w:r>
      <w:proofErr w:type="spellStart"/>
      <w:r w:rsidR="00383192" w:rsidRPr="00383192">
        <w:rPr>
          <w:lang w:val="en-GB"/>
        </w:rPr>
        <w:t>dddd</w:t>
      </w:r>
      <w:proofErr w:type="spellEnd"/>
      <w:r w:rsidR="00383192" w:rsidRPr="00383192">
        <w:rPr>
          <w:lang w:val="en-GB"/>
        </w:rPr>
        <w:t>, J = 12.3, 10.3, 7.8, 3.4 Hz, 2H), 1.56 – 1.49 (m, 2H), 1.41 (</w:t>
      </w:r>
      <w:proofErr w:type="spellStart"/>
      <w:r w:rsidR="00383192" w:rsidRPr="00383192">
        <w:rPr>
          <w:lang w:val="en-GB"/>
        </w:rPr>
        <w:t>ddt</w:t>
      </w:r>
      <w:proofErr w:type="spellEnd"/>
      <w:r w:rsidR="00383192" w:rsidRPr="00383192">
        <w:rPr>
          <w:lang w:val="en-GB"/>
        </w:rPr>
        <w:t>, J = 14.3, 7.4, 2.8 Hz, 2H), 1.36 – 1.18 (m, 5H).</w:t>
      </w:r>
      <w:r>
        <w:rPr>
          <w:lang w:val="en-GB"/>
        </w:rPr>
        <w:t xml:space="preserve"> </w:t>
      </w:r>
      <w:r w:rsidRPr="00386624">
        <w:rPr>
          <w:b/>
          <w:bCs/>
          <w:vertAlign w:val="superscript"/>
          <w:lang w:val="en-GB"/>
        </w:rPr>
        <w:t>13</w:t>
      </w:r>
      <w:r w:rsidRPr="00386624">
        <w:rPr>
          <w:b/>
          <w:bCs/>
          <w:lang w:val="en-GB"/>
        </w:rPr>
        <w:t>C NMR</w:t>
      </w:r>
      <w:r>
        <w:rPr>
          <w:lang w:val="en-GB"/>
        </w:rPr>
        <w:t xml:space="preserve"> (101 MHz, CDCl</w:t>
      </w:r>
      <w:r w:rsidRPr="00372810">
        <w:rPr>
          <w:vertAlign w:val="subscript"/>
          <w:lang w:val="en-GB"/>
        </w:rPr>
        <w:t>3</w:t>
      </w:r>
      <w:r>
        <w:rPr>
          <w:lang w:val="en-GB"/>
        </w:rPr>
        <w:t xml:space="preserve">): </w:t>
      </w:r>
      <w:r w:rsidRPr="00BB3D1B">
        <w:rPr>
          <w:lang w:val="en-GB"/>
        </w:rPr>
        <w:sym w:font="Symbol" w:char="F064"/>
      </w:r>
      <w:r>
        <w:rPr>
          <w:lang w:val="en-GB"/>
        </w:rPr>
        <w:t xml:space="preserve"> </w:t>
      </w:r>
      <w:r w:rsidR="00383192" w:rsidRPr="00383192">
        <w:rPr>
          <w:lang w:val="en-GB"/>
        </w:rPr>
        <w:t>124.21, 121.09, 41.87, 41.26, 40.10, 38.66, 38.13, 36.21, 35.70, 35.06, 34.53, 34.41, 33.59, 31.33, 31.19, 29.56, 28.95, 27.55, 15.07.</w:t>
      </w:r>
    </w:p>
    <w:p w14:paraId="0C384A00" w14:textId="77777777" w:rsidR="00383192" w:rsidRDefault="00383192" w:rsidP="00C36041">
      <w:pPr>
        <w:tabs>
          <w:tab w:val="left" w:pos="908"/>
        </w:tabs>
        <w:jc w:val="both"/>
        <w:rPr>
          <w:lang w:val="en-GB"/>
        </w:rPr>
      </w:pPr>
    </w:p>
    <w:p w14:paraId="60CA407B" w14:textId="0BB97F46" w:rsidR="00093C6E" w:rsidRDefault="00093C6E" w:rsidP="00093C6E">
      <w:pPr>
        <w:rPr>
          <w:b/>
          <w:bCs/>
          <w:lang w:val="en-GB"/>
        </w:rPr>
      </w:pPr>
      <w:r>
        <w:rPr>
          <w:noProof/>
        </w:rPr>
        <w:drawing>
          <wp:anchor distT="0" distB="0" distL="114300" distR="114300" simplePos="0" relativeHeight="252427597" behindDoc="1" locked="0" layoutInCell="1" allowOverlap="1" wp14:anchorId="0417B4F4" wp14:editId="40DAEF45">
            <wp:simplePos x="0" y="0"/>
            <wp:positionH relativeFrom="column">
              <wp:posOffset>0</wp:posOffset>
            </wp:positionH>
            <wp:positionV relativeFrom="paragraph">
              <wp:posOffset>283844</wp:posOffset>
            </wp:positionV>
            <wp:extent cx="1192530" cy="662193"/>
            <wp:effectExtent l="0" t="0" r="7620" b="5080"/>
            <wp:wrapNone/>
            <wp:docPr id="555" name="Afbeelding 555" descr="Afbeelding met hanger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Afbeelding 555" descr="Afbeelding met hangertje&#10;&#10;Automatisch gegenereerde beschrijving"/>
                    <pic:cNvPicPr/>
                  </pic:nvPicPr>
                  <pic:blipFill>
                    <a:blip r:embed="rId202"/>
                    <a:stretch>
                      <a:fillRect/>
                    </a:stretch>
                  </pic:blipFill>
                  <pic:spPr>
                    <a:xfrm>
                      <a:off x="0" y="0"/>
                      <a:ext cx="1209928" cy="671854"/>
                    </a:xfrm>
                    <a:prstGeom prst="rect">
                      <a:avLst/>
                    </a:prstGeom>
                  </pic:spPr>
                </pic:pic>
              </a:graphicData>
            </a:graphic>
            <wp14:sizeRelH relativeFrom="margin">
              <wp14:pctWidth>0</wp14:pctWidth>
            </wp14:sizeRelH>
            <wp14:sizeRelV relativeFrom="margin">
              <wp14:pctHeight>0</wp14:pctHeight>
            </wp14:sizeRelV>
          </wp:anchor>
        </w:drawing>
      </w:r>
      <w:r w:rsidRPr="00F55510">
        <w:rPr>
          <w:b/>
          <w:bCs/>
          <w:lang w:val="en-GB"/>
        </w:rPr>
        <w:t>3-</w:t>
      </w:r>
      <w:r>
        <w:rPr>
          <w:b/>
          <w:bCs/>
          <w:lang w:val="en-GB"/>
        </w:rPr>
        <w:t>(4-methyl</w:t>
      </w:r>
      <w:r w:rsidRPr="00F55510">
        <w:rPr>
          <w:b/>
          <w:bCs/>
          <w:lang w:val="en-GB"/>
        </w:rPr>
        <w:t>cyclohex</w:t>
      </w:r>
      <w:r>
        <w:rPr>
          <w:b/>
          <w:bCs/>
          <w:lang w:val="en-GB"/>
        </w:rPr>
        <w:t>-3-</w:t>
      </w:r>
      <w:r w:rsidRPr="00F55510">
        <w:rPr>
          <w:b/>
          <w:bCs/>
          <w:lang w:val="en-GB"/>
        </w:rPr>
        <w:t>en</w:t>
      </w:r>
      <w:r>
        <w:rPr>
          <w:b/>
          <w:bCs/>
          <w:lang w:val="en-GB"/>
        </w:rPr>
        <w:t>-1-yl)</w:t>
      </w:r>
      <w:proofErr w:type="spellStart"/>
      <w:r>
        <w:rPr>
          <w:b/>
          <w:bCs/>
          <w:lang w:val="en-GB"/>
        </w:rPr>
        <w:t>butan</w:t>
      </w:r>
      <w:r w:rsidRPr="00F55510">
        <w:rPr>
          <w:b/>
          <w:bCs/>
          <w:lang w:val="en-GB"/>
        </w:rPr>
        <w:t>enitrile</w:t>
      </w:r>
      <w:proofErr w:type="spellEnd"/>
      <w:r>
        <w:rPr>
          <w:b/>
          <w:bCs/>
          <w:lang w:val="en-GB"/>
        </w:rPr>
        <w:t xml:space="preserve"> (26)</w:t>
      </w:r>
    </w:p>
    <w:p w14:paraId="4A18A034" w14:textId="77777777" w:rsidR="00093C6E" w:rsidRPr="00F55510" w:rsidRDefault="00093C6E" w:rsidP="00093C6E">
      <w:pPr>
        <w:rPr>
          <w:b/>
          <w:bCs/>
          <w:lang w:val="en-GB"/>
        </w:rPr>
      </w:pPr>
      <w:r>
        <w:rPr>
          <w:noProof/>
          <w:lang w:val="en-GB"/>
        </w:rPr>
        <mc:AlternateContent>
          <mc:Choice Requires="wps">
            <w:drawing>
              <wp:anchor distT="0" distB="0" distL="114300" distR="114300" simplePos="0" relativeHeight="252429645" behindDoc="0" locked="0" layoutInCell="1" allowOverlap="1" wp14:anchorId="4D02AA6B" wp14:editId="43064D9A">
                <wp:simplePos x="0" y="0"/>
                <wp:positionH relativeFrom="margin">
                  <wp:posOffset>2583180</wp:posOffset>
                </wp:positionH>
                <wp:positionV relativeFrom="paragraph">
                  <wp:posOffset>52705</wp:posOffset>
                </wp:positionV>
                <wp:extent cx="2847975" cy="704850"/>
                <wp:effectExtent l="0" t="0" r="9525" b="0"/>
                <wp:wrapNone/>
                <wp:docPr id="563" name="Tekstvak 508"/>
                <wp:cNvGraphicFramePr/>
                <a:graphic xmlns:a="http://schemas.openxmlformats.org/drawingml/2006/main">
                  <a:graphicData uri="http://schemas.microsoft.com/office/word/2010/wordprocessingShape">
                    <wps:wsp>
                      <wps:cNvSpPr txBox="1"/>
                      <wps:spPr>
                        <a:xfrm>
                          <a:off x="0" y="0"/>
                          <a:ext cx="2847975" cy="704850"/>
                        </a:xfrm>
                        <a:prstGeom prst="rect">
                          <a:avLst/>
                        </a:prstGeom>
                        <a:solidFill>
                          <a:schemeClr val="lt1"/>
                        </a:solidFill>
                        <a:ln w="6350">
                          <a:noFill/>
                        </a:ln>
                      </wps:spPr>
                      <wps:txbx>
                        <w:txbxContent>
                          <w:p w14:paraId="70FC5F84" w14:textId="77777777" w:rsidR="00093C6E" w:rsidRPr="00411DB5" w:rsidRDefault="00093C6E" w:rsidP="00093C6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44</w:t>
                            </w:r>
                            <w:r w:rsidRPr="00411DB5">
                              <w:rPr>
                                <w:lang w:val="en-GB"/>
                              </w:rPr>
                              <w:t>%</w:t>
                            </w:r>
                          </w:p>
                          <w:p w14:paraId="1CE94E3B" w14:textId="77777777" w:rsidR="00093C6E" w:rsidRPr="00411DB5" w:rsidRDefault="00093C6E" w:rsidP="00093C6E">
                            <w:pPr>
                              <w:rPr>
                                <w:lang w:val="en-GB"/>
                              </w:rPr>
                            </w:pPr>
                            <w:r w:rsidRPr="00411DB5">
                              <w:rPr>
                                <w:lang w:val="en-GB"/>
                              </w:rPr>
                              <w:t xml:space="preserve">Without zeolite: Yield: </w:t>
                            </w:r>
                            <w:r>
                              <w:rPr>
                                <w:lang w:val="en-GB"/>
                              </w:rPr>
                              <w:t>n.d.</w:t>
                            </w:r>
                          </w:p>
                          <w:p w14:paraId="3D6AE9E7" w14:textId="77777777" w:rsidR="00093C6E" w:rsidRDefault="00093C6E" w:rsidP="00093C6E">
                            <w:pPr>
                              <w:rPr>
                                <w:i/>
                                <w:iCs/>
                                <w:lang w:val="en-GB"/>
                              </w:rPr>
                            </w:pPr>
                          </w:p>
                          <w:p w14:paraId="499C0CCC" w14:textId="77777777" w:rsidR="00093C6E" w:rsidRPr="006D6106" w:rsidRDefault="00093C6E" w:rsidP="00093C6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2AA6B" id="_x0000_s1277" type="#_x0000_t202" style="position:absolute;margin-left:203.4pt;margin-top:4.15pt;width:224.25pt;height:55.5pt;z-index:252429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" fillcolor="white [3201]" stroked="f" strokeweight=".5pt">
                <v:textbox>
                  <w:txbxContent>
                    <w:p w14:paraId="70FC5F84" w14:textId="77777777" w:rsidR="00093C6E" w:rsidRPr="00411DB5" w:rsidRDefault="00093C6E" w:rsidP="00093C6E">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44</w:t>
                      </w:r>
                      <w:r w:rsidRPr="00411DB5">
                        <w:rPr>
                          <w:lang w:val="en-GB"/>
                        </w:rPr>
                        <w:t>%</w:t>
                      </w:r>
                    </w:p>
                    <w:p w14:paraId="1CE94E3B" w14:textId="77777777" w:rsidR="00093C6E" w:rsidRPr="00411DB5" w:rsidRDefault="00093C6E" w:rsidP="00093C6E">
                      <w:pPr>
                        <w:rPr>
                          <w:lang w:val="en-GB"/>
                        </w:rPr>
                      </w:pPr>
                      <w:r w:rsidRPr="00411DB5">
                        <w:rPr>
                          <w:lang w:val="en-GB"/>
                        </w:rPr>
                        <w:t xml:space="preserve">Without zeolite: Yield: </w:t>
                      </w:r>
                      <w:r>
                        <w:rPr>
                          <w:lang w:val="en-GB"/>
                        </w:rPr>
                        <w:t>n.d.</w:t>
                      </w:r>
                    </w:p>
                    <w:p w14:paraId="3D6AE9E7" w14:textId="77777777" w:rsidR="00093C6E" w:rsidRDefault="00093C6E" w:rsidP="00093C6E">
                      <w:pPr>
                        <w:rPr>
                          <w:i/>
                          <w:iCs/>
                          <w:lang w:val="en-GB"/>
                        </w:rPr>
                      </w:pPr>
                    </w:p>
                    <w:p w14:paraId="499C0CCC" w14:textId="77777777" w:rsidR="00093C6E" w:rsidRPr="006D6106" w:rsidRDefault="00093C6E" w:rsidP="00093C6E">
                      <w:pPr>
                        <w:rPr>
                          <w:i/>
                          <w:iCs/>
                          <w:lang w:val="en-GB"/>
                        </w:rPr>
                      </w:pPr>
                    </w:p>
                  </w:txbxContent>
                </v:textbox>
                <w10:wrap anchorx="margin"/>
              </v:shape>
            </w:pict>
          </mc:Fallback>
        </mc:AlternateContent>
      </w:r>
    </w:p>
    <w:p w14:paraId="2DC6BC7D" w14:textId="77777777" w:rsidR="00093C6E" w:rsidRPr="00210AB4" w:rsidRDefault="00093C6E" w:rsidP="00093C6E">
      <w:pPr>
        <w:rPr>
          <w:lang w:val="en-GB"/>
        </w:rPr>
      </w:pPr>
      <w:r>
        <w:rPr>
          <w:noProof/>
          <w:lang w:val="en-GB"/>
        </w:rPr>
        <mc:AlternateContent>
          <mc:Choice Requires="wps">
            <w:drawing>
              <wp:anchor distT="0" distB="0" distL="114300" distR="114300" simplePos="0" relativeHeight="252428621" behindDoc="0" locked="0" layoutInCell="1" allowOverlap="1" wp14:anchorId="01B7B835" wp14:editId="2A1A0388">
                <wp:simplePos x="0" y="0"/>
                <wp:positionH relativeFrom="margin">
                  <wp:posOffset>905933</wp:posOffset>
                </wp:positionH>
                <wp:positionV relativeFrom="paragraph">
                  <wp:posOffset>164465</wp:posOffset>
                </wp:positionV>
                <wp:extent cx="469900" cy="304800"/>
                <wp:effectExtent l="0" t="0" r="6350" b="0"/>
                <wp:wrapNone/>
                <wp:docPr id="562" name="Tekstvak 507"/>
                <wp:cNvGraphicFramePr/>
                <a:graphic xmlns:a="http://schemas.openxmlformats.org/drawingml/2006/main">
                  <a:graphicData uri="http://schemas.microsoft.com/office/word/2010/wordprocessingShape">
                    <wps:wsp>
                      <wps:cNvSpPr txBox="1"/>
                      <wps:spPr>
                        <a:xfrm>
                          <a:off x="0" y="0"/>
                          <a:ext cx="469900" cy="304800"/>
                        </a:xfrm>
                        <a:prstGeom prst="rect">
                          <a:avLst/>
                        </a:prstGeom>
                        <a:solidFill>
                          <a:schemeClr val="lt1"/>
                        </a:solidFill>
                        <a:ln w="6350">
                          <a:noFill/>
                        </a:ln>
                      </wps:spPr>
                      <wps:txbx>
                        <w:txbxContent>
                          <w:p w14:paraId="02A3CBB3" w14:textId="4ACDAC58" w:rsidR="00093C6E" w:rsidRPr="002D67C6" w:rsidRDefault="00093C6E" w:rsidP="00093C6E">
                            <w:pPr>
                              <w:rPr>
                                <w:b/>
                                <w:bCs/>
                                <w:i/>
                                <w:iCs/>
                              </w:rPr>
                            </w:pPr>
                            <w:r>
                              <w:rPr>
                                <w:b/>
                                <w:bCs/>
                                <w:i/>
                                <w:iCs/>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7B835" id="_x0000_s1278" type="#_x0000_t202" style="position:absolute;margin-left:71.35pt;margin-top:12.95pt;width:37pt;height:24pt;z-index:2524286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" fillcolor="white [3201]" stroked="f" strokeweight=".5pt">
                <v:textbox>
                  <w:txbxContent>
                    <w:p w14:paraId="02A3CBB3" w14:textId="4ACDAC58" w:rsidR="00093C6E" w:rsidRPr="002D67C6" w:rsidRDefault="00093C6E" w:rsidP="00093C6E">
                      <w:pPr>
                        <w:rPr>
                          <w:b/>
                          <w:bCs/>
                          <w:i/>
                          <w:iCs/>
                        </w:rPr>
                      </w:pPr>
                      <w:r>
                        <w:rPr>
                          <w:b/>
                          <w:bCs/>
                          <w:i/>
                          <w:iCs/>
                        </w:rPr>
                        <w:t>26</w:t>
                      </w:r>
                    </w:p>
                  </w:txbxContent>
                </v:textbox>
                <w10:wrap anchorx="margin"/>
              </v:shape>
            </w:pict>
          </mc:Fallback>
        </mc:AlternateContent>
      </w:r>
    </w:p>
    <w:p w14:paraId="3C39D9D5" w14:textId="77777777" w:rsidR="00093C6E" w:rsidRPr="00210AB4" w:rsidRDefault="00093C6E" w:rsidP="00093C6E">
      <w:pPr>
        <w:rPr>
          <w:lang w:val="en-GB"/>
        </w:rPr>
      </w:pPr>
    </w:p>
    <w:p w14:paraId="126692BA" w14:textId="46C6D671" w:rsidR="00093C6E" w:rsidRDefault="00093C6E" w:rsidP="00093C6E">
      <w:pPr>
        <w:tabs>
          <w:tab w:val="left" w:pos="908"/>
        </w:tabs>
        <w:rPr>
          <w:lang w:val="en-GB"/>
        </w:rPr>
      </w:pPr>
      <w:r w:rsidRPr="00210AB4">
        <w:rPr>
          <w:b/>
          <w:bCs/>
          <w:lang w:val="en-GB"/>
        </w:rPr>
        <w:t>GC-MS (EI, 70 eV)</w:t>
      </w:r>
      <w:r w:rsidRPr="00210AB4">
        <w:rPr>
          <w:lang w:val="en-GB"/>
        </w:rPr>
        <w:t xml:space="preserve">: m/z (rel. int%): </w:t>
      </w:r>
      <w:r>
        <w:rPr>
          <w:lang w:val="en-GB"/>
        </w:rPr>
        <w:t xml:space="preserve">163 (7), 148 (10), 123 (34), 107 (22), 95 (20), 81 (40), 79 (19), </w:t>
      </w:r>
      <w:r w:rsidRPr="001F0127">
        <w:rPr>
          <w:u w:val="single"/>
          <w:lang w:val="en-GB"/>
        </w:rPr>
        <w:t>69 (100)</w:t>
      </w:r>
      <w:r>
        <w:rPr>
          <w:lang w:val="en-GB"/>
        </w:rPr>
        <w:t>, 68 (27), 67 (37), 55 (16), 53 (16), 41 (27), 39 (15)</w:t>
      </w:r>
      <w:r w:rsidR="0014158F">
        <w:rPr>
          <w:lang w:val="en-GB"/>
        </w:rPr>
        <w:t>.</w:t>
      </w:r>
    </w:p>
    <w:p w14:paraId="35948B1A" w14:textId="551D96EC" w:rsidR="00163A8D" w:rsidRDefault="00163A8D" w:rsidP="00C36041">
      <w:pPr>
        <w:tabs>
          <w:tab w:val="left" w:pos="908"/>
        </w:tabs>
        <w:jc w:val="both"/>
        <w:rPr>
          <w:lang w:val="en-GB"/>
        </w:rPr>
      </w:pPr>
    </w:p>
    <w:p w14:paraId="6B33CED2" w14:textId="3D924E7E" w:rsidR="0014158F" w:rsidRDefault="0014158F" w:rsidP="00C36041">
      <w:pPr>
        <w:tabs>
          <w:tab w:val="left" w:pos="908"/>
        </w:tabs>
        <w:jc w:val="both"/>
        <w:rPr>
          <w:lang w:val="en-GB"/>
        </w:rPr>
      </w:pPr>
    </w:p>
    <w:p w14:paraId="30DA0985" w14:textId="77777777" w:rsidR="0014158F" w:rsidRPr="0085124D" w:rsidRDefault="0014158F" w:rsidP="00C36041">
      <w:pPr>
        <w:tabs>
          <w:tab w:val="left" w:pos="908"/>
        </w:tabs>
        <w:jc w:val="both"/>
        <w:rPr>
          <w:lang w:val="en-GB"/>
        </w:rPr>
      </w:pPr>
    </w:p>
    <w:p w14:paraId="01862F22" w14:textId="3DB13B8F" w:rsidR="00BD0C28" w:rsidRPr="000957C4" w:rsidRDefault="00BD0C28" w:rsidP="00BD0C28">
      <w:pPr>
        <w:rPr>
          <w:b/>
          <w:bCs/>
          <w:lang w:val="en-GB"/>
        </w:rPr>
      </w:pPr>
      <w:proofErr w:type="spellStart"/>
      <w:r w:rsidRPr="000957C4">
        <w:rPr>
          <w:b/>
          <w:bCs/>
          <w:lang w:val="en-GB"/>
        </w:rPr>
        <w:lastRenderedPageBreak/>
        <w:t>Nonanenitrile</w:t>
      </w:r>
      <w:proofErr w:type="spellEnd"/>
      <w:r w:rsidRPr="000957C4">
        <w:rPr>
          <w:b/>
          <w:bCs/>
          <w:lang w:val="en-GB"/>
        </w:rPr>
        <w:t>, 2-methyloctanenitrile, 2-ethylheptanenitrile and 2-propylhexanenitrile</w:t>
      </w:r>
      <w:r>
        <w:rPr>
          <w:b/>
          <w:bCs/>
          <w:lang w:val="en-GB"/>
        </w:rPr>
        <w:t xml:space="preserve"> (2</w:t>
      </w:r>
      <w:r w:rsidR="006855EC">
        <w:rPr>
          <w:b/>
          <w:bCs/>
          <w:lang w:val="en-GB"/>
        </w:rPr>
        <w:t>7</w:t>
      </w:r>
      <w:r>
        <w:rPr>
          <w:b/>
          <w:bCs/>
          <w:lang w:val="en-GB"/>
        </w:rPr>
        <w:t>)</w:t>
      </w:r>
    </w:p>
    <w:p w14:paraId="13CAE772" w14:textId="52D2120D" w:rsidR="00BD0C28" w:rsidRPr="008954A3" w:rsidRDefault="004B3BF1" w:rsidP="00BD0C28">
      <w:pPr>
        <w:rPr>
          <w:lang w:val="en-GB"/>
        </w:rPr>
      </w:pPr>
      <w:r>
        <w:rPr>
          <w:noProof/>
          <w:lang w:val="en-GB"/>
        </w:rPr>
        <mc:AlternateContent>
          <mc:Choice Requires="wps">
            <w:drawing>
              <wp:anchor distT="0" distB="0" distL="114300" distR="114300" simplePos="0" relativeHeight="251643187" behindDoc="0" locked="0" layoutInCell="1" allowOverlap="1" wp14:anchorId="1063417C" wp14:editId="4322F96E">
                <wp:simplePos x="0" y="0"/>
                <wp:positionH relativeFrom="margin">
                  <wp:posOffset>2637692</wp:posOffset>
                </wp:positionH>
                <wp:positionV relativeFrom="paragraph">
                  <wp:posOffset>9915</wp:posOffset>
                </wp:positionV>
                <wp:extent cx="2895600" cy="731129"/>
                <wp:effectExtent l="0" t="0" r="0" b="0"/>
                <wp:wrapNone/>
                <wp:docPr id="549" name="Tekstvak 508"/>
                <wp:cNvGraphicFramePr/>
                <a:graphic xmlns:a="http://schemas.openxmlformats.org/drawingml/2006/main">
                  <a:graphicData uri="http://schemas.microsoft.com/office/word/2010/wordprocessingShape">
                    <wps:wsp>
                      <wps:cNvSpPr txBox="1"/>
                      <wps:spPr>
                        <a:xfrm>
                          <a:off x="0" y="0"/>
                          <a:ext cx="2895600" cy="731129"/>
                        </a:xfrm>
                        <a:prstGeom prst="rect">
                          <a:avLst/>
                        </a:prstGeom>
                        <a:solidFill>
                          <a:schemeClr val="lt1"/>
                        </a:solidFill>
                        <a:ln w="6350">
                          <a:noFill/>
                        </a:ln>
                      </wps:spPr>
                      <wps:txbx>
                        <w:txbxContent>
                          <w:p w14:paraId="6E2DFCC3" w14:textId="77777777" w:rsidR="00BD0C28" w:rsidRPr="00411DB5" w:rsidRDefault="00BD0C28" w:rsidP="00BD0C28">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30</w:t>
                            </w:r>
                            <w:r w:rsidRPr="00411DB5">
                              <w:rPr>
                                <w:lang w:val="en-GB"/>
                              </w:rPr>
                              <w:t>%</w:t>
                            </w:r>
                            <w:r>
                              <w:rPr>
                                <w:lang w:val="en-GB"/>
                              </w:rPr>
                              <w:t>, ratio of isomers (from linear to middle):  15:26:36:27</w:t>
                            </w:r>
                          </w:p>
                          <w:p w14:paraId="7546C3B1" w14:textId="71E483CD" w:rsidR="00BD0C28" w:rsidRPr="00411DB5" w:rsidRDefault="00BD0C28" w:rsidP="00BD0C28">
                            <w:pPr>
                              <w:rPr>
                                <w:lang w:val="en-GB"/>
                              </w:rPr>
                            </w:pPr>
                            <w:r w:rsidRPr="00411DB5">
                              <w:rPr>
                                <w:lang w:val="en-GB"/>
                              </w:rPr>
                              <w:t xml:space="preserve">Without zeolite: Yield: </w:t>
                            </w:r>
                            <w:r>
                              <w:rPr>
                                <w:lang w:val="en-GB"/>
                              </w:rPr>
                              <w:t>18</w:t>
                            </w:r>
                            <w:r w:rsidRPr="00411DB5">
                              <w:rPr>
                                <w:lang w:val="en-GB"/>
                              </w:rPr>
                              <w:t>%</w:t>
                            </w:r>
                            <w:r w:rsidR="004B3BF1">
                              <w:rPr>
                                <w:lang w:val="en-GB"/>
                              </w:rPr>
                              <w:t>,</w:t>
                            </w:r>
                            <w:r>
                              <w:rPr>
                                <w:lang w:val="en-GB"/>
                              </w:rPr>
                              <w:t xml:space="preserve"> ratio = 22:25:30:23</w:t>
                            </w:r>
                          </w:p>
                          <w:p w14:paraId="36CE4B12" w14:textId="77777777" w:rsidR="00BD0C28" w:rsidRDefault="00BD0C28" w:rsidP="00BD0C28">
                            <w:pPr>
                              <w:rPr>
                                <w:i/>
                                <w:iCs/>
                                <w:lang w:val="en-GB"/>
                              </w:rPr>
                            </w:pPr>
                          </w:p>
                          <w:p w14:paraId="2322CF6D" w14:textId="77777777" w:rsidR="00BD0C28" w:rsidRPr="006D6106" w:rsidRDefault="00BD0C28" w:rsidP="00BD0C28">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3417C" id="_x0000_s1279" type="#_x0000_t202" style="position:absolute;margin-left:207.7pt;margin-top:.8pt;width:228pt;height:57.55pt;z-index:251643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" fillcolor="white [3201]" stroked="f" strokeweight=".5pt">
                <v:textbox>
                  <w:txbxContent>
                    <w:p w14:paraId="6E2DFCC3" w14:textId="77777777" w:rsidR="00BD0C28" w:rsidRPr="00411DB5" w:rsidRDefault="00BD0C28" w:rsidP="00BD0C28">
                      <w:pPr>
                        <w:rPr>
                          <w:lang w:val="en-GB"/>
                        </w:rPr>
                      </w:pPr>
                      <w:r w:rsidRPr="00411DB5">
                        <w:rPr>
                          <w:lang w:val="en-GB"/>
                        </w:rPr>
                        <w:t>Reaction</w:t>
                      </w:r>
                      <w:r w:rsidRPr="00411DB5">
                        <w:rPr>
                          <w:i/>
                          <w:iCs/>
                          <w:lang w:val="en-GB"/>
                        </w:rPr>
                        <w:t xml:space="preserve"> </w:t>
                      </w:r>
                      <w:r w:rsidRPr="00411DB5">
                        <w:rPr>
                          <w:lang w:val="en-GB"/>
                        </w:rPr>
                        <w:t xml:space="preserve">procedure </w:t>
                      </w:r>
                      <w:r>
                        <w:rPr>
                          <w:lang w:val="en-GB"/>
                        </w:rPr>
                        <w:t>A</w:t>
                      </w:r>
                      <w:r w:rsidRPr="00411DB5">
                        <w:rPr>
                          <w:lang w:val="en-GB"/>
                        </w:rPr>
                        <w:t xml:space="preserve">: Yield: </w:t>
                      </w:r>
                      <w:r>
                        <w:rPr>
                          <w:lang w:val="en-GB"/>
                        </w:rPr>
                        <w:t>30</w:t>
                      </w:r>
                      <w:r w:rsidRPr="00411DB5">
                        <w:rPr>
                          <w:lang w:val="en-GB"/>
                        </w:rPr>
                        <w:t>%</w:t>
                      </w:r>
                      <w:r>
                        <w:rPr>
                          <w:lang w:val="en-GB"/>
                        </w:rPr>
                        <w:t>, ratio of isomers (from linear to middle):  15:26:36:27</w:t>
                      </w:r>
                    </w:p>
                    <w:p w14:paraId="7546C3B1" w14:textId="71E483CD" w:rsidR="00BD0C28" w:rsidRPr="00411DB5" w:rsidRDefault="00BD0C28" w:rsidP="00BD0C28">
                      <w:pPr>
                        <w:rPr>
                          <w:lang w:val="en-GB"/>
                        </w:rPr>
                      </w:pPr>
                      <w:r w:rsidRPr="00411DB5">
                        <w:rPr>
                          <w:lang w:val="en-GB"/>
                        </w:rPr>
                        <w:t xml:space="preserve">Without zeolite: Yield: </w:t>
                      </w:r>
                      <w:r>
                        <w:rPr>
                          <w:lang w:val="en-GB"/>
                        </w:rPr>
                        <w:t>18</w:t>
                      </w:r>
                      <w:r w:rsidRPr="00411DB5">
                        <w:rPr>
                          <w:lang w:val="en-GB"/>
                        </w:rPr>
                        <w:t>%</w:t>
                      </w:r>
                      <w:r w:rsidR="004B3BF1">
                        <w:rPr>
                          <w:lang w:val="en-GB"/>
                        </w:rPr>
                        <w:t>,</w:t>
                      </w:r>
                      <w:r>
                        <w:rPr>
                          <w:lang w:val="en-GB"/>
                        </w:rPr>
                        <w:t xml:space="preserve"> ratio = 22:25:30:23</w:t>
                      </w:r>
                    </w:p>
                    <w:p w14:paraId="36CE4B12" w14:textId="77777777" w:rsidR="00BD0C28" w:rsidRDefault="00BD0C28" w:rsidP="00BD0C28">
                      <w:pPr>
                        <w:rPr>
                          <w:i/>
                          <w:iCs/>
                          <w:lang w:val="en-GB"/>
                        </w:rPr>
                      </w:pPr>
                    </w:p>
                    <w:p w14:paraId="2322CF6D" w14:textId="77777777" w:rsidR="00BD0C28" w:rsidRPr="006D6106" w:rsidRDefault="00BD0C28" w:rsidP="00BD0C28">
                      <w:pPr>
                        <w:rPr>
                          <w:i/>
                          <w:iCs/>
                          <w:lang w:val="en-GB"/>
                        </w:rPr>
                      </w:pPr>
                    </w:p>
                  </w:txbxContent>
                </v:textbox>
                <w10:wrap anchorx="margin"/>
              </v:shape>
            </w:pict>
          </mc:Fallback>
        </mc:AlternateContent>
      </w:r>
      <w:r w:rsidR="00BD0C28">
        <w:rPr>
          <w:noProof/>
        </w:rPr>
        <w:drawing>
          <wp:anchor distT="0" distB="0" distL="114300" distR="114300" simplePos="0" relativeHeight="251643188" behindDoc="0" locked="0" layoutInCell="1" allowOverlap="1" wp14:anchorId="7CF6DFB0" wp14:editId="5E87F7E3">
            <wp:simplePos x="0" y="0"/>
            <wp:positionH relativeFrom="margin">
              <wp:align>left</wp:align>
            </wp:positionH>
            <wp:positionV relativeFrom="paragraph">
              <wp:posOffset>136561</wp:posOffset>
            </wp:positionV>
            <wp:extent cx="1362075" cy="257144"/>
            <wp:effectExtent l="0" t="0" r="0" b="0"/>
            <wp:wrapNone/>
            <wp:docPr id="550" name="Picture 550"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Afbeelding met pijl&#10;&#10;Automatisch gegenereerde beschrijvi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4138" cy="2594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DCDD0" w14:textId="77777777" w:rsidR="00BD0C28" w:rsidRPr="008954A3" w:rsidRDefault="00BD0C28" w:rsidP="00BD0C28">
      <w:pPr>
        <w:rPr>
          <w:lang w:val="en-GB"/>
        </w:rPr>
      </w:pPr>
      <w:r>
        <w:rPr>
          <w:noProof/>
          <w:lang w:val="en-GB"/>
        </w:rPr>
        <mc:AlternateContent>
          <mc:Choice Requires="wps">
            <w:drawing>
              <wp:anchor distT="0" distB="0" distL="114300" distR="114300" simplePos="0" relativeHeight="251643189" behindDoc="0" locked="0" layoutInCell="1" allowOverlap="1" wp14:anchorId="40F61660" wp14:editId="3C79CE6C">
                <wp:simplePos x="0" y="0"/>
                <wp:positionH relativeFrom="margin">
                  <wp:posOffset>1372235</wp:posOffset>
                </wp:positionH>
                <wp:positionV relativeFrom="paragraph">
                  <wp:posOffset>104140</wp:posOffset>
                </wp:positionV>
                <wp:extent cx="353060" cy="353291"/>
                <wp:effectExtent l="0" t="0" r="8890" b="8890"/>
                <wp:wrapNone/>
                <wp:docPr id="551" name="Tekstvak 507"/>
                <wp:cNvGraphicFramePr/>
                <a:graphic xmlns:a="http://schemas.openxmlformats.org/drawingml/2006/main">
                  <a:graphicData uri="http://schemas.microsoft.com/office/word/2010/wordprocessingShape">
                    <wps:wsp>
                      <wps:cNvSpPr txBox="1"/>
                      <wps:spPr>
                        <a:xfrm>
                          <a:off x="0" y="0"/>
                          <a:ext cx="353060" cy="353291"/>
                        </a:xfrm>
                        <a:prstGeom prst="rect">
                          <a:avLst/>
                        </a:prstGeom>
                        <a:solidFill>
                          <a:schemeClr val="lt1"/>
                        </a:solidFill>
                        <a:ln w="6350">
                          <a:noFill/>
                        </a:ln>
                      </wps:spPr>
                      <wps:txbx>
                        <w:txbxContent>
                          <w:p w14:paraId="097C52EE" w14:textId="7272FF46" w:rsidR="00BD0C28" w:rsidRPr="002D67C6" w:rsidRDefault="00BD0C28" w:rsidP="00BD0C28">
                            <w:pPr>
                              <w:rPr>
                                <w:b/>
                                <w:bCs/>
                                <w:i/>
                                <w:iCs/>
                              </w:rPr>
                            </w:pPr>
                            <w:r>
                              <w:rPr>
                                <w:b/>
                                <w:bCs/>
                                <w:i/>
                                <w:iCs/>
                              </w:rPr>
                              <w:t>2</w:t>
                            </w:r>
                            <w:r w:rsidR="006855EC">
                              <w:rPr>
                                <w:b/>
                                <w:bCs/>
                                <w:i/>
                                <w:i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61660" id="_x0000_s1280" type="#_x0000_t202" style="position:absolute;margin-left:108.05pt;margin-top:8.2pt;width:27.8pt;height:27.8pt;z-index:2516431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" fillcolor="white [3201]" stroked="f" strokeweight=".5pt">
                <v:textbox>
                  <w:txbxContent>
                    <w:p w14:paraId="097C52EE" w14:textId="7272FF46" w:rsidR="00BD0C28" w:rsidRPr="002D67C6" w:rsidRDefault="00BD0C28" w:rsidP="00BD0C28">
                      <w:pPr>
                        <w:rPr>
                          <w:b/>
                          <w:bCs/>
                          <w:i/>
                          <w:iCs/>
                        </w:rPr>
                      </w:pPr>
                      <w:r>
                        <w:rPr>
                          <w:b/>
                          <w:bCs/>
                          <w:i/>
                          <w:iCs/>
                        </w:rPr>
                        <w:t>2</w:t>
                      </w:r>
                      <w:r w:rsidR="006855EC">
                        <w:rPr>
                          <w:b/>
                          <w:bCs/>
                          <w:i/>
                          <w:iCs/>
                        </w:rPr>
                        <w:t>7</w:t>
                      </w:r>
                    </w:p>
                  </w:txbxContent>
                </v:textbox>
                <w10:wrap anchorx="margin"/>
              </v:shape>
            </w:pict>
          </mc:Fallback>
        </mc:AlternateContent>
      </w:r>
    </w:p>
    <w:p w14:paraId="146DA242" w14:textId="77777777" w:rsidR="00BD0C28" w:rsidRPr="000957C4" w:rsidRDefault="00BD0C28" w:rsidP="00BD0C28">
      <w:pPr>
        <w:tabs>
          <w:tab w:val="left" w:pos="908"/>
        </w:tabs>
        <w:rPr>
          <w:b/>
          <w:bCs/>
          <w:lang w:val="en-GB"/>
        </w:rPr>
      </w:pPr>
    </w:p>
    <w:p w14:paraId="4CF6792B" w14:textId="5F7B9DF3" w:rsidR="00BD0C28" w:rsidRPr="00210AB4" w:rsidRDefault="00BD0C28" w:rsidP="00BD0C28">
      <w:pPr>
        <w:tabs>
          <w:tab w:val="left" w:pos="908"/>
        </w:tabs>
        <w:rPr>
          <w:noProof/>
          <w:lang w:val="en-GB"/>
        </w:rPr>
      </w:pPr>
      <w:r>
        <w:rPr>
          <w:lang w:val="en-GB"/>
        </w:rPr>
        <w:t>Linear nitrile</w:t>
      </w:r>
      <w:r w:rsidRPr="00210AB4">
        <w:rPr>
          <w:b/>
          <w:bCs/>
          <w:lang w:val="en-GB"/>
        </w:rPr>
        <w:t>: GC-MS (EI, 70 eV)</w:t>
      </w:r>
      <w:r w:rsidRPr="00210AB4">
        <w:rPr>
          <w:lang w:val="en-GB"/>
        </w:rPr>
        <w:t xml:space="preserve">: m/z (rel. int%): 110 (51), 97 (49), 96 (88), 83 (68), 82 (85), 69 (78), 55 (61), 54 (76), 43 (67), </w:t>
      </w:r>
      <w:r w:rsidRPr="00210AB4">
        <w:rPr>
          <w:u w:val="single"/>
          <w:lang w:val="en-GB"/>
        </w:rPr>
        <w:t>41 (100)</w:t>
      </w:r>
      <w:r w:rsidR="0014158F">
        <w:rPr>
          <w:u w:val="single"/>
          <w:lang w:val="en-GB"/>
        </w:rPr>
        <w:t>.</w:t>
      </w:r>
    </w:p>
    <w:p w14:paraId="46DAF06A" w14:textId="37AC13AD" w:rsidR="007316E5" w:rsidRDefault="00BD0C28" w:rsidP="00383192">
      <w:pPr>
        <w:rPr>
          <w:lang w:val="en-GB"/>
        </w:rPr>
      </w:pPr>
      <w:r>
        <w:rPr>
          <w:lang w:val="en-GB"/>
        </w:rPr>
        <w:t xml:space="preserve">Branched nitriles: </w:t>
      </w:r>
      <w:r w:rsidRPr="00210AB4">
        <w:rPr>
          <w:b/>
          <w:bCs/>
          <w:lang w:val="en-GB"/>
        </w:rPr>
        <w:t>GC-MS (EI, 70 eV)</w:t>
      </w:r>
      <w:r w:rsidRPr="00210AB4">
        <w:rPr>
          <w:lang w:val="en-GB"/>
        </w:rPr>
        <w:t>: m/z (rel. int%): 97 (4</w:t>
      </w:r>
      <w:r>
        <w:rPr>
          <w:lang w:val="en-GB"/>
        </w:rPr>
        <w:t>6</w:t>
      </w:r>
      <w:r w:rsidRPr="00210AB4">
        <w:rPr>
          <w:lang w:val="en-GB"/>
        </w:rPr>
        <w:t>), 96 (</w:t>
      </w:r>
      <w:r>
        <w:rPr>
          <w:lang w:val="en-GB"/>
        </w:rPr>
        <w:t>65</w:t>
      </w:r>
      <w:r w:rsidRPr="00210AB4">
        <w:rPr>
          <w:lang w:val="en-GB"/>
        </w:rPr>
        <w:t>), 83 (6</w:t>
      </w:r>
      <w:r>
        <w:rPr>
          <w:lang w:val="en-GB"/>
        </w:rPr>
        <w:t>3</w:t>
      </w:r>
      <w:r w:rsidRPr="00210AB4">
        <w:rPr>
          <w:lang w:val="en-GB"/>
        </w:rPr>
        <w:t>), 82 (</w:t>
      </w:r>
      <w:r>
        <w:rPr>
          <w:lang w:val="en-GB"/>
        </w:rPr>
        <w:t>69</w:t>
      </w:r>
      <w:r w:rsidRPr="00210AB4">
        <w:rPr>
          <w:lang w:val="en-GB"/>
        </w:rPr>
        <w:t>), 69 (</w:t>
      </w:r>
      <w:r>
        <w:rPr>
          <w:lang w:val="en-GB"/>
        </w:rPr>
        <w:t>66</w:t>
      </w:r>
      <w:r w:rsidRPr="00210AB4">
        <w:rPr>
          <w:lang w:val="en-GB"/>
        </w:rPr>
        <w:t>), 55 (</w:t>
      </w:r>
      <w:r>
        <w:rPr>
          <w:lang w:val="en-GB"/>
        </w:rPr>
        <w:t>52</w:t>
      </w:r>
      <w:r w:rsidRPr="00210AB4">
        <w:rPr>
          <w:lang w:val="en-GB"/>
        </w:rPr>
        <w:t>), 54 (</w:t>
      </w:r>
      <w:r>
        <w:rPr>
          <w:lang w:val="en-GB"/>
        </w:rPr>
        <w:t>62</w:t>
      </w:r>
      <w:r w:rsidRPr="00210AB4">
        <w:rPr>
          <w:lang w:val="en-GB"/>
        </w:rPr>
        <w:t>), 43 (6</w:t>
      </w:r>
      <w:r>
        <w:rPr>
          <w:lang w:val="en-GB"/>
        </w:rPr>
        <w:t>5</w:t>
      </w:r>
      <w:r w:rsidRPr="00210AB4">
        <w:rPr>
          <w:lang w:val="en-GB"/>
        </w:rPr>
        <w:t xml:space="preserve">), </w:t>
      </w:r>
      <w:r w:rsidRPr="00210AB4">
        <w:rPr>
          <w:u w:val="single"/>
          <w:lang w:val="en-GB"/>
        </w:rPr>
        <w:t>41 (100)</w:t>
      </w:r>
      <w:r w:rsidRPr="00210AB4">
        <w:rPr>
          <w:lang w:val="en-GB"/>
        </w:rPr>
        <w:t>, 29 (49)</w:t>
      </w:r>
      <w:r w:rsidR="0014158F">
        <w:rPr>
          <w:lang w:val="en-GB"/>
        </w:rPr>
        <w:t>.</w:t>
      </w:r>
    </w:p>
    <w:p w14:paraId="5A300E15" w14:textId="77777777" w:rsidR="00383192" w:rsidRPr="00383192" w:rsidRDefault="00383192" w:rsidP="00383192">
      <w:pPr>
        <w:rPr>
          <w:lang w:val="en-GB"/>
        </w:rPr>
      </w:pPr>
    </w:p>
    <w:p w14:paraId="68CE3ABA" w14:textId="1EF562C5" w:rsidR="007316E5" w:rsidRPr="00767540" w:rsidRDefault="007316E5" w:rsidP="007316E5">
      <w:pPr>
        <w:tabs>
          <w:tab w:val="left" w:pos="908"/>
        </w:tabs>
        <w:outlineLvl w:val="1"/>
        <w:rPr>
          <w:b/>
          <w:bCs/>
          <w:noProof/>
          <w:lang w:val="en-GB"/>
        </w:rPr>
      </w:pPr>
      <w:r>
        <w:rPr>
          <w:b/>
          <w:bCs/>
          <w:noProof/>
          <w:lang w:val="en-GB"/>
        </w:rPr>
        <w:t>Gram-scale synthesis</w:t>
      </w:r>
    </w:p>
    <w:p w14:paraId="6984AC2A" w14:textId="4588F1CC" w:rsidR="007316E5" w:rsidRPr="00767540" w:rsidRDefault="007316E5" w:rsidP="007316E5">
      <w:pPr>
        <w:tabs>
          <w:tab w:val="left" w:pos="908"/>
        </w:tabs>
        <w:rPr>
          <w:b/>
          <w:bCs/>
          <w:noProof/>
          <w:lang w:val="en-GB"/>
        </w:rPr>
      </w:pPr>
      <w:r>
        <w:rPr>
          <w:b/>
          <w:bCs/>
          <w:noProof/>
          <w:lang w:val="en-GB"/>
        </w:rPr>
        <w:t>P</w:t>
      </w:r>
      <w:r w:rsidRPr="00767540">
        <w:rPr>
          <w:b/>
          <w:bCs/>
          <w:noProof/>
          <w:lang w:val="en-GB"/>
        </w:rPr>
        <w:t>rocedure</w:t>
      </w:r>
      <w:r>
        <w:rPr>
          <w:b/>
          <w:bCs/>
          <w:noProof/>
          <w:lang w:val="en-GB"/>
        </w:rPr>
        <w:t xml:space="preserve"> </w:t>
      </w:r>
      <w:r w:rsidR="003F1D14">
        <w:rPr>
          <w:b/>
          <w:bCs/>
          <w:noProof/>
          <w:lang w:val="en-GB"/>
        </w:rPr>
        <w:t>A</w:t>
      </w:r>
    </w:p>
    <w:p w14:paraId="0BDA6AED" w14:textId="194A860A" w:rsidR="001F3477" w:rsidRDefault="007316E5" w:rsidP="007316E5">
      <w:pPr>
        <w:tabs>
          <w:tab w:val="left" w:pos="908"/>
        </w:tabs>
        <w:jc w:val="both"/>
        <w:rPr>
          <w:lang w:val="en-GB"/>
        </w:rPr>
      </w:pPr>
      <w:r>
        <w:rPr>
          <w:lang w:val="en-GB"/>
        </w:rPr>
        <w:t>To a 50 ml Schlenk reaction flask were added 84 mg Pd(</w:t>
      </w:r>
      <w:proofErr w:type="spellStart"/>
      <w:r>
        <w:rPr>
          <w:lang w:val="en-GB"/>
        </w:rPr>
        <w:t>OAc</w:t>
      </w:r>
      <w:proofErr w:type="spellEnd"/>
      <w:r>
        <w:rPr>
          <w:lang w:val="en-GB"/>
        </w:rPr>
        <w:t>)</w:t>
      </w:r>
      <w:r w:rsidRPr="00136F61">
        <w:rPr>
          <w:vertAlign w:val="subscript"/>
          <w:lang w:val="en-GB"/>
        </w:rPr>
        <w:t>2</w:t>
      </w:r>
      <w:r>
        <w:rPr>
          <w:lang w:val="en-GB"/>
        </w:rPr>
        <w:t xml:space="preserve"> (0.375 mmol) and 178 mg </w:t>
      </w:r>
      <w:proofErr w:type="spellStart"/>
      <w:r>
        <w:rPr>
          <w:lang w:val="en-GB"/>
        </w:rPr>
        <w:t>Xphos</w:t>
      </w:r>
      <w:proofErr w:type="spellEnd"/>
      <w:r>
        <w:rPr>
          <w:lang w:val="en-GB"/>
        </w:rPr>
        <w:t xml:space="preserve"> (0.375 mmol) together with 3 mmol of </w:t>
      </w:r>
      <w:r w:rsidR="002F1912">
        <w:rPr>
          <w:lang w:val="en-GB"/>
        </w:rPr>
        <w:t>1,3,5-tri-</w:t>
      </w:r>
      <w:r w:rsidR="002F1912" w:rsidRPr="00C8560E">
        <w:rPr>
          <w:i/>
          <w:iCs/>
          <w:lang w:val="en-GB"/>
        </w:rPr>
        <w:t>tert</w:t>
      </w:r>
      <w:r w:rsidR="002F1912">
        <w:rPr>
          <w:lang w:val="en-GB"/>
        </w:rPr>
        <w:t>-butylbenzene</w:t>
      </w:r>
      <w:r>
        <w:rPr>
          <w:lang w:val="en-GB"/>
        </w:rPr>
        <w:t xml:space="preserve"> as internal standard and 3 g of H-ZSM-5. The </w:t>
      </w:r>
      <w:r w:rsidR="001F3477">
        <w:rPr>
          <w:lang w:val="en-GB"/>
        </w:rPr>
        <w:t>flask</w:t>
      </w:r>
      <w:r>
        <w:rPr>
          <w:lang w:val="en-GB"/>
        </w:rPr>
        <w:t xml:space="preserve"> vial was</w:t>
      </w:r>
      <w:r w:rsidR="001F3477">
        <w:rPr>
          <w:lang w:val="en-GB"/>
        </w:rPr>
        <w:t xml:space="preserve"> </w:t>
      </w:r>
      <w:r>
        <w:rPr>
          <w:lang w:val="en-GB"/>
        </w:rPr>
        <w:t xml:space="preserve">put under an inert </w:t>
      </w:r>
      <w:r w:rsidR="00641DF0">
        <w:rPr>
          <w:lang w:val="en-GB"/>
        </w:rPr>
        <w:t>a</w:t>
      </w:r>
      <w:r>
        <w:rPr>
          <w:lang w:val="en-GB"/>
        </w:rPr>
        <w:t xml:space="preserve">rgon atmosphere using a Schlenk line, after which </w:t>
      </w:r>
      <w:r w:rsidR="00641DF0">
        <w:rPr>
          <w:lang w:val="en-GB"/>
        </w:rPr>
        <w:t>a</w:t>
      </w:r>
      <w:r>
        <w:rPr>
          <w:lang w:val="en-GB"/>
        </w:rPr>
        <w:t>rgon-flushed propionitrile (</w:t>
      </w:r>
      <w:r w:rsidR="001F3477">
        <w:rPr>
          <w:lang w:val="en-GB"/>
        </w:rPr>
        <w:t>20</w:t>
      </w:r>
      <w:r>
        <w:rPr>
          <w:lang w:val="en-GB"/>
        </w:rPr>
        <w:t xml:space="preserve"> ml) and olefin substrate (</w:t>
      </w:r>
      <w:r w:rsidR="001F3477">
        <w:rPr>
          <w:lang w:val="en-GB"/>
        </w:rPr>
        <w:t>7.</w:t>
      </w:r>
      <w:r>
        <w:rPr>
          <w:lang w:val="en-GB"/>
        </w:rPr>
        <w:t xml:space="preserve">5 mmol) were added. Finally, </w:t>
      </w:r>
      <w:r w:rsidR="001F3477">
        <w:rPr>
          <w:lang w:val="en-GB"/>
        </w:rPr>
        <w:t>3 ml</w:t>
      </w:r>
      <w:r>
        <w:rPr>
          <w:lang w:val="en-GB"/>
        </w:rPr>
        <w:t xml:space="preserve"> AlMe</w:t>
      </w:r>
      <w:r w:rsidRPr="00C65530">
        <w:rPr>
          <w:vertAlign w:val="subscript"/>
          <w:lang w:val="en-GB"/>
        </w:rPr>
        <w:t>2</w:t>
      </w:r>
      <w:r>
        <w:rPr>
          <w:lang w:val="en-GB"/>
        </w:rPr>
        <w:t xml:space="preserve">Cl in hexanes (40 mol%) was injected. The </w:t>
      </w:r>
      <w:r w:rsidR="00E93004">
        <w:rPr>
          <w:lang w:val="en-GB"/>
        </w:rPr>
        <w:t>flask</w:t>
      </w:r>
      <w:r>
        <w:rPr>
          <w:lang w:val="en-GB"/>
        </w:rPr>
        <w:t xml:space="preserve"> was then placed in a heating b</w:t>
      </w:r>
      <w:r w:rsidR="001F3477">
        <w:rPr>
          <w:lang w:val="en-GB"/>
        </w:rPr>
        <w:t>ath</w:t>
      </w:r>
      <w:r>
        <w:rPr>
          <w:lang w:val="en-GB"/>
        </w:rPr>
        <w:t xml:space="preserve"> at </w:t>
      </w:r>
      <w:r w:rsidR="003F1D14">
        <w:rPr>
          <w:lang w:val="en-GB"/>
        </w:rPr>
        <w:t>T=</w:t>
      </w:r>
      <w:r>
        <w:rPr>
          <w:lang w:val="en-GB"/>
        </w:rPr>
        <w:t>100°C</w:t>
      </w:r>
      <w:r w:rsidR="003F1D14">
        <w:rPr>
          <w:lang w:val="en-GB"/>
        </w:rPr>
        <w:t xml:space="preserve"> or 120°C</w:t>
      </w:r>
      <w:r>
        <w:rPr>
          <w:lang w:val="en-GB"/>
        </w:rPr>
        <w:t xml:space="preserve">. After 18h, the </w:t>
      </w:r>
      <w:r w:rsidR="001F3477">
        <w:rPr>
          <w:lang w:val="en-GB"/>
        </w:rPr>
        <w:t>flask</w:t>
      </w:r>
      <w:r>
        <w:rPr>
          <w:lang w:val="en-GB"/>
        </w:rPr>
        <w:t xml:space="preserve"> was cooled on ice, and methanol was added to quench residual Lewis acid. </w:t>
      </w:r>
      <w:r w:rsidR="001F3477">
        <w:rPr>
          <w:lang w:val="en-GB"/>
        </w:rPr>
        <w:t>The work-up was as described previously.</w:t>
      </w:r>
    </w:p>
    <w:p w14:paraId="2F2EABE7" w14:textId="583BC942" w:rsidR="003F1D14" w:rsidRPr="00694EF9" w:rsidRDefault="003F1D14" w:rsidP="003F1D14">
      <w:pPr>
        <w:tabs>
          <w:tab w:val="left" w:pos="908"/>
        </w:tabs>
        <w:jc w:val="both"/>
        <w:rPr>
          <w:lang w:val="en-GB"/>
        </w:rPr>
      </w:pPr>
      <w:r w:rsidRPr="00694EF9">
        <w:rPr>
          <w:lang w:val="en-GB"/>
        </w:rPr>
        <w:t>3,3-diphenylpropanenenitrile (</w:t>
      </w:r>
      <w:r w:rsidRPr="00694EF9">
        <w:rPr>
          <w:b/>
          <w:bCs/>
          <w:lang w:val="en-GB"/>
        </w:rPr>
        <w:t>11</w:t>
      </w:r>
      <w:r w:rsidRPr="00694EF9">
        <w:rPr>
          <w:lang w:val="en-GB"/>
        </w:rPr>
        <w:t>): Yield = 5</w:t>
      </w:r>
      <w:r w:rsidR="00383192">
        <w:rPr>
          <w:lang w:val="en-GB"/>
        </w:rPr>
        <w:t>4</w:t>
      </w:r>
      <w:r w:rsidRPr="00694EF9">
        <w:rPr>
          <w:lang w:val="en-GB"/>
        </w:rPr>
        <w:t>% (reaction at T=120°C)</w:t>
      </w:r>
    </w:p>
    <w:p w14:paraId="7B7CA081" w14:textId="08A4D4E1" w:rsidR="003F1D14" w:rsidRDefault="003F1D14" w:rsidP="003F1D14">
      <w:pPr>
        <w:rPr>
          <w:lang w:val="en-GB"/>
        </w:rPr>
      </w:pPr>
      <w:r w:rsidRPr="00694EF9">
        <w:rPr>
          <w:lang w:val="en-GB"/>
        </w:rPr>
        <w:t>9-anthracenepropanenitrile (</w:t>
      </w:r>
      <w:r w:rsidRPr="00694EF9">
        <w:rPr>
          <w:b/>
          <w:bCs/>
          <w:lang w:val="en-GB"/>
        </w:rPr>
        <w:t>8</w:t>
      </w:r>
      <w:r w:rsidRPr="00694EF9">
        <w:rPr>
          <w:lang w:val="en-GB"/>
        </w:rPr>
        <w:t>): Yield = 83%</w:t>
      </w:r>
    </w:p>
    <w:p w14:paraId="50EACA21" w14:textId="4FAB33C5" w:rsidR="003F1D14" w:rsidRPr="00767540" w:rsidRDefault="003F1D14" w:rsidP="003F1D14">
      <w:pPr>
        <w:tabs>
          <w:tab w:val="left" w:pos="908"/>
        </w:tabs>
        <w:rPr>
          <w:b/>
          <w:bCs/>
          <w:noProof/>
          <w:lang w:val="en-GB"/>
        </w:rPr>
      </w:pPr>
      <w:r>
        <w:rPr>
          <w:b/>
          <w:bCs/>
          <w:noProof/>
          <w:lang w:val="en-GB"/>
        </w:rPr>
        <w:t>P</w:t>
      </w:r>
      <w:r w:rsidRPr="00767540">
        <w:rPr>
          <w:b/>
          <w:bCs/>
          <w:noProof/>
          <w:lang w:val="en-GB"/>
        </w:rPr>
        <w:t>rocedure</w:t>
      </w:r>
      <w:r>
        <w:rPr>
          <w:b/>
          <w:bCs/>
          <w:noProof/>
          <w:lang w:val="en-GB"/>
        </w:rPr>
        <w:t xml:space="preserve"> B</w:t>
      </w:r>
      <w:r w:rsidR="00E93004">
        <w:rPr>
          <w:b/>
          <w:bCs/>
          <w:noProof/>
          <w:lang w:val="en-GB"/>
        </w:rPr>
        <w:t xml:space="preserve"> (low temperature and</w:t>
      </w:r>
      <w:r w:rsidR="00ED6D64">
        <w:rPr>
          <w:b/>
          <w:bCs/>
          <w:noProof/>
          <w:lang w:val="en-GB"/>
        </w:rPr>
        <w:t xml:space="preserve"> low</w:t>
      </w:r>
      <w:r w:rsidR="00E93004">
        <w:rPr>
          <w:b/>
          <w:bCs/>
          <w:noProof/>
          <w:lang w:val="en-GB"/>
        </w:rPr>
        <w:t xml:space="preserve"> catalyst loading)</w:t>
      </w:r>
    </w:p>
    <w:p w14:paraId="5A592C54" w14:textId="702AC0C5" w:rsidR="003F1D14" w:rsidRDefault="003F1D14" w:rsidP="003F1D14">
      <w:pPr>
        <w:tabs>
          <w:tab w:val="left" w:pos="908"/>
        </w:tabs>
        <w:jc w:val="both"/>
        <w:rPr>
          <w:lang w:val="en-GB"/>
        </w:rPr>
      </w:pPr>
      <w:r>
        <w:rPr>
          <w:lang w:val="en-GB"/>
        </w:rPr>
        <w:t>To a 50 ml Schlenk reaction flask were added 34 mg Pd(</w:t>
      </w:r>
      <w:proofErr w:type="spellStart"/>
      <w:r>
        <w:rPr>
          <w:lang w:val="en-GB"/>
        </w:rPr>
        <w:t>OAc</w:t>
      </w:r>
      <w:proofErr w:type="spellEnd"/>
      <w:r>
        <w:rPr>
          <w:lang w:val="en-GB"/>
        </w:rPr>
        <w:t>)</w:t>
      </w:r>
      <w:r w:rsidRPr="00136F61">
        <w:rPr>
          <w:vertAlign w:val="subscript"/>
          <w:lang w:val="en-GB"/>
        </w:rPr>
        <w:t>2</w:t>
      </w:r>
      <w:r>
        <w:rPr>
          <w:lang w:val="en-GB"/>
        </w:rPr>
        <w:t xml:space="preserve"> (0.</w:t>
      </w:r>
      <w:r w:rsidR="00694EF9">
        <w:rPr>
          <w:lang w:val="en-GB"/>
        </w:rPr>
        <w:t>15</w:t>
      </w:r>
      <w:r>
        <w:rPr>
          <w:lang w:val="en-GB"/>
        </w:rPr>
        <w:t xml:space="preserve"> mmol) and </w:t>
      </w:r>
      <w:r w:rsidR="00694EF9">
        <w:rPr>
          <w:lang w:val="en-GB"/>
        </w:rPr>
        <w:t>71</w:t>
      </w:r>
      <w:r>
        <w:rPr>
          <w:lang w:val="en-GB"/>
        </w:rPr>
        <w:t xml:space="preserve"> mg </w:t>
      </w:r>
      <w:proofErr w:type="spellStart"/>
      <w:r>
        <w:rPr>
          <w:lang w:val="en-GB"/>
        </w:rPr>
        <w:t>Xphos</w:t>
      </w:r>
      <w:proofErr w:type="spellEnd"/>
      <w:r>
        <w:rPr>
          <w:lang w:val="en-GB"/>
        </w:rPr>
        <w:t xml:space="preserve"> (0.</w:t>
      </w:r>
      <w:r w:rsidR="00694EF9">
        <w:rPr>
          <w:lang w:val="en-GB"/>
        </w:rPr>
        <w:t>15</w:t>
      </w:r>
      <w:r>
        <w:rPr>
          <w:lang w:val="en-GB"/>
        </w:rPr>
        <w:t xml:space="preserve"> mmol) together with </w:t>
      </w:r>
      <w:r w:rsidR="00694EF9">
        <w:rPr>
          <w:lang w:val="en-GB"/>
        </w:rPr>
        <w:t>3</w:t>
      </w:r>
      <w:r>
        <w:rPr>
          <w:lang w:val="en-GB"/>
        </w:rPr>
        <w:t xml:space="preserve"> mmol of </w:t>
      </w:r>
      <w:r w:rsidR="002F1912">
        <w:rPr>
          <w:lang w:val="en-GB"/>
        </w:rPr>
        <w:t>1,3,5-tri-</w:t>
      </w:r>
      <w:r w:rsidR="002F1912" w:rsidRPr="00C8560E">
        <w:rPr>
          <w:i/>
          <w:iCs/>
          <w:lang w:val="en-GB"/>
        </w:rPr>
        <w:t>tert</w:t>
      </w:r>
      <w:r w:rsidR="002F1912">
        <w:rPr>
          <w:lang w:val="en-GB"/>
        </w:rPr>
        <w:t>-butylbenzene</w:t>
      </w:r>
      <w:r>
        <w:rPr>
          <w:lang w:val="en-GB"/>
        </w:rPr>
        <w:t xml:space="preserve"> as internal standard and 3 g of H-ZSM-5. The flask vial was put under an inert </w:t>
      </w:r>
      <w:r w:rsidR="00641DF0">
        <w:rPr>
          <w:lang w:val="en-GB"/>
        </w:rPr>
        <w:t>a</w:t>
      </w:r>
      <w:r>
        <w:rPr>
          <w:lang w:val="en-GB"/>
        </w:rPr>
        <w:t xml:space="preserve">rgon atmosphere using a Schlenk line, after which </w:t>
      </w:r>
      <w:r w:rsidR="00641DF0">
        <w:rPr>
          <w:lang w:val="en-GB"/>
        </w:rPr>
        <w:t>a</w:t>
      </w:r>
      <w:r>
        <w:rPr>
          <w:lang w:val="en-GB"/>
        </w:rPr>
        <w:t xml:space="preserve">rgon-flushed propionitrile (20 ml) and olefin substrate (7.5 mmol) were added. Finally, </w:t>
      </w:r>
      <w:r w:rsidR="00694EF9">
        <w:rPr>
          <w:lang w:val="en-GB"/>
        </w:rPr>
        <w:t>1.2</w:t>
      </w:r>
      <w:r>
        <w:rPr>
          <w:lang w:val="en-GB"/>
        </w:rPr>
        <w:t xml:space="preserve"> ml AlMe</w:t>
      </w:r>
      <w:r w:rsidRPr="00C65530">
        <w:rPr>
          <w:vertAlign w:val="subscript"/>
          <w:lang w:val="en-GB"/>
        </w:rPr>
        <w:t>2</w:t>
      </w:r>
      <w:r>
        <w:rPr>
          <w:lang w:val="en-GB"/>
        </w:rPr>
        <w:t xml:space="preserve">Cl in hexanes (40 mol%) was injected. The </w:t>
      </w:r>
      <w:r w:rsidR="00E93004">
        <w:rPr>
          <w:lang w:val="en-GB"/>
        </w:rPr>
        <w:t>flask</w:t>
      </w:r>
      <w:r>
        <w:rPr>
          <w:lang w:val="en-GB"/>
        </w:rPr>
        <w:t xml:space="preserve"> was then placed in a heating bath at </w:t>
      </w:r>
      <w:r w:rsidR="00E93004">
        <w:rPr>
          <w:lang w:val="en-GB"/>
        </w:rPr>
        <w:t>80</w:t>
      </w:r>
      <w:r>
        <w:rPr>
          <w:lang w:val="en-GB"/>
        </w:rPr>
        <w:t>°C. After 18h, the flask was cooled on ice, and methanol was added to quench residual Lewis acid. The work-up was as described previously.</w:t>
      </w:r>
    </w:p>
    <w:p w14:paraId="07AE6E9D" w14:textId="75EDDCC6" w:rsidR="00E93004" w:rsidRDefault="00694EF9" w:rsidP="00653BA2">
      <w:pPr>
        <w:jc w:val="both"/>
        <w:rPr>
          <w:lang w:val="en-GB"/>
        </w:rPr>
      </w:pPr>
      <w:r w:rsidRPr="00694EF9">
        <w:rPr>
          <w:lang w:val="en-GB"/>
        </w:rPr>
        <w:t>3-(2-methoxyphenyl)</w:t>
      </w:r>
      <w:proofErr w:type="spellStart"/>
      <w:r w:rsidRPr="00694EF9">
        <w:rPr>
          <w:lang w:val="en-GB"/>
        </w:rPr>
        <w:t>propanenitrile</w:t>
      </w:r>
      <w:proofErr w:type="spellEnd"/>
      <w:r w:rsidRPr="00694EF9">
        <w:rPr>
          <w:lang w:val="en-GB"/>
        </w:rPr>
        <w:t xml:space="preserve"> and 2-(2-methoxyphenyl)</w:t>
      </w:r>
      <w:proofErr w:type="spellStart"/>
      <w:r w:rsidRPr="00694EF9">
        <w:rPr>
          <w:lang w:val="en-GB"/>
        </w:rPr>
        <w:t>propanenitrile</w:t>
      </w:r>
      <w:proofErr w:type="spellEnd"/>
      <w:r w:rsidRPr="00694EF9">
        <w:rPr>
          <w:lang w:val="en-GB"/>
        </w:rPr>
        <w:t xml:space="preserve"> (</w:t>
      </w:r>
      <w:r w:rsidRPr="00694EF9">
        <w:rPr>
          <w:b/>
          <w:bCs/>
          <w:lang w:val="en-GB"/>
        </w:rPr>
        <w:t>13</w:t>
      </w:r>
      <w:r w:rsidRPr="00694EF9">
        <w:rPr>
          <w:lang w:val="en-GB"/>
        </w:rPr>
        <w:t xml:space="preserve">): Yield = </w:t>
      </w:r>
      <w:r w:rsidR="00E93004">
        <w:rPr>
          <w:lang w:val="en-GB"/>
        </w:rPr>
        <w:t>69</w:t>
      </w:r>
      <w:r w:rsidRPr="00694EF9">
        <w:rPr>
          <w:lang w:val="en-GB"/>
        </w:rPr>
        <w:t>% (</w:t>
      </w:r>
      <w:proofErr w:type="spellStart"/>
      <w:r w:rsidRPr="00694EF9">
        <w:rPr>
          <w:lang w:val="en-GB"/>
        </w:rPr>
        <w:t>l:b</w:t>
      </w:r>
      <w:proofErr w:type="spellEnd"/>
      <w:r w:rsidRPr="00694EF9">
        <w:rPr>
          <w:lang w:val="en-GB"/>
        </w:rPr>
        <w:t xml:space="preserve"> = 9</w:t>
      </w:r>
      <w:r w:rsidR="00E93004">
        <w:rPr>
          <w:lang w:val="en-GB"/>
        </w:rPr>
        <w:t>4</w:t>
      </w:r>
      <w:r w:rsidRPr="00694EF9">
        <w:rPr>
          <w:lang w:val="en-GB"/>
        </w:rPr>
        <w:t>:</w:t>
      </w:r>
      <w:r w:rsidR="00E93004">
        <w:rPr>
          <w:lang w:val="en-GB"/>
        </w:rPr>
        <w:t>6</w:t>
      </w:r>
      <w:r w:rsidRPr="00694EF9">
        <w:rPr>
          <w:lang w:val="en-GB"/>
        </w:rPr>
        <w:t>)</w:t>
      </w:r>
    </w:p>
    <w:p w14:paraId="413B961C" w14:textId="25FA8584" w:rsidR="00383192" w:rsidRDefault="00383192" w:rsidP="00653BA2">
      <w:pPr>
        <w:jc w:val="both"/>
        <w:rPr>
          <w:lang w:val="en-GB"/>
        </w:rPr>
      </w:pPr>
    </w:p>
    <w:p w14:paraId="16E0EE86" w14:textId="4E2B4ECA" w:rsidR="00383192" w:rsidRDefault="00383192" w:rsidP="00653BA2">
      <w:pPr>
        <w:jc w:val="both"/>
        <w:rPr>
          <w:lang w:val="en-GB"/>
        </w:rPr>
      </w:pPr>
    </w:p>
    <w:p w14:paraId="6E7A797E" w14:textId="6B93B601" w:rsidR="00383192" w:rsidRDefault="00383192" w:rsidP="00653BA2">
      <w:pPr>
        <w:jc w:val="both"/>
        <w:rPr>
          <w:lang w:val="en-GB"/>
        </w:rPr>
      </w:pPr>
    </w:p>
    <w:p w14:paraId="1CBA3F79" w14:textId="3021C938" w:rsidR="00383192" w:rsidRDefault="00383192" w:rsidP="00653BA2">
      <w:pPr>
        <w:jc w:val="both"/>
        <w:rPr>
          <w:lang w:val="en-GB"/>
        </w:rPr>
      </w:pPr>
    </w:p>
    <w:p w14:paraId="1B312F08" w14:textId="48E5F689" w:rsidR="00383192" w:rsidRDefault="00383192" w:rsidP="00653BA2">
      <w:pPr>
        <w:jc w:val="both"/>
        <w:rPr>
          <w:lang w:val="en-GB"/>
        </w:rPr>
      </w:pPr>
    </w:p>
    <w:p w14:paraId="59D37791" w14:textId="77777777" w:rsidR="00383192" w:rsidRPr="00653BA2" w:rsidRDefault="00383192" w:rsidP="00653BA2">
      <w:pPr>
        <w:jc w:val="both"/>
        <w:rPr>
          <w:lang w:val="en-GB"/>
        </w:rPr>
      </w:pPr>
    </w:p>
    <w:p w14:paraId="38BDD7C1" w14:textId="77777777" w:rsidR="002B1E30" w:rsidRPr="002B1E30" w:rsidRDefault="002B1E30" w:rsidP="002B1E30">
      <w:pPr>
        <w:pStyle w:val="Lijstalinea"/>
        <w:numPr>
          <w:ilvl w:val="0"/>
          <w:numId w:val="3"/>
        </w:numPr>
        <w:ind w:left="357" w:hanging="357"/>
        <w:outlineLvl w:val="0"/>
        <w:rPr>
          <w:b/>
          <w:bCs/>
          <w:sz w:val="24"/>
          <w:szCs w:val="24"/>
          <w:lang w:val="en-GB"/>
        </w:rPr>
      </w:pPr>
      <w:r w:rsidRPr="002B1E30">
        <w:rPr>
          <w:b/>
          <w:bCs/>
          <w:sz w:val="24"/>
          <w:szCs w:val="24"/>
          <w:lang w:val="en-GB"/>
        </w:rPr>
        <w:lastRenderedPageBreak/>
        <w:t>HCHO-transfer scope and recycling</w:t>
      </w:r>
    </w:p>
    <w:p w14:paraId="13749A30" w14:textId="187FDDE3" w:rsidR="00CA04C1" w:rsidRDefault="00C8560E" w:rsidP="00CA04C1">
      <w:pPr>
        <w:tabs>
          <w:tab w:val="left" w:pos="908"/>
        </w:tabs>
        <w:jc w:val="both"/>
        <w:rPr>
          <w:noProof/>
          <w:lang w:val="en-GB"/>
        </w:rPr>
      </w:pPr>
      <w:r>
        <w:rPr>
          <w:noProof/>
          <w:lang w:val="en-GB"/>
        </w:rPr>
        <w:t>Several</w:t>
      </w:r>
      <w:r w:rsidR="00CA04C1">
        <w:rPr>
          <w:noProof/>
          <w:lang w:val="en-GB"/>
        </w:rPr>
        <w:t xml:space="preserve"> substrates were subjected to reaction without zeolite in a closed system as reference (under identical conditions</w:t>
      </w:r>
      <w:r>
        <w:rPr>
          <w:noProof/>
          <w:lang w:val="en-GB"/>
        </w:rPr>
        <w:t>). D</w:t>
      </w:r>
      <w:r w:rsidR="00CA04C1">
        <w:rPr>
          <w:noProof/>
          <w:lang w:val="en-GB"/>
        </w:rPr>
        <w:t>ue the high price of the Rh-catalyst, reference reactions were not performed for all substrates. Reactions with zeolite were performed with the following general procedures:</w:t>
      </w:r>
    </w:p>
    <w:p w14:paraId="466DB90E" w14:textId="1281F9C9" w:rsidR="00CA04C1" w:rsidRPr="00CA04C1" w:rsidRDefault="00CA04C1" w:rsidP="00CA04C1">
      <w:pPr>
        <w:jc w:val="both"/>
        <w:rPr>
          <w:b/>
          <w:bCs/>
          <w:lang w:val="en-GB"/>
        </w:rPr>
      </w:pPr>
      <w:r w:rsidRPr="00CA04C1">
        <w:rPr>
          <w:b/>
          <w:bCs/>
          <w:lang w:val="en-GB"/>
        </w:rPr>
        <w:t>Conditions A</w:t>
      </w:r>
      <w:r>
        <w:rPr>
          <w:b/>
          <w:bCs/>
          <w:lang w:val="en-GB"/>
        </w:rPr>
        <w:t>:</w:t>
      </w:r>
    </w:p>
    <w:p w14:paraId="4ABDE3FE" w14:textId="1F15D75C" w:rsidR="00CA04C1" w:rsidRPr="00600105" w:rsidRDefault="00CA04C1" w:rsidP="00CA04C1">
      <w:pPr>
        <w:jc w:val="both"/>
        <w:rPr>
          <w:lang w:val="en-GB"/>
        </w:rPr>
      </w:pPr>
      <w:r w:rsidRPr="00625407">
        <w:rPr>
          <w:lang w:val="en-GB"/>
        </w:rPr>
        <w:t xml:space="preserve">To a 1.5 ml glass vial were added </w:t>
      </w:r>
      <w:r w:rsidR="00F46DD9">
        <w:rPr>
          <w:lang w:val="en-GB"/>
        </w:rPr>
        <w:t>2.42</w:t>
      </w:r>
      <w:r w:rsidRPr="00625407">
        <w:rPr>
          <w:lang w:val="en-GB"/>
        </w:rPr>
        <w:t xml:space="preserve"> mg [Rh(</w:t>
      </w:r>
      <w:proofErr w:type="spellStart"/>
      <w:r w:rsidRPr="00625407">
        <w:rPr>
          <w:lang w:val="en-GB"/>
        </w:rPr>
        <w:t>OMe</w:t>
      </w:r>
      <w:proofErr w:type="spellEnd"/>
      <w:r w:rsidRPr="00625407">
        <w:rPr>
          <w:lang w:val="en-GB"/>
        </w:rPr>
        <w:t>)(1,5-cod)]</w:t>
      </w:r>
      <w:r w:rsidRPr="00625407">
        <w:rPr>
          <w:vertAlign w:val="subscript"/>
          <w:lang w:val="en-GB"/>
        </w:rPr>
        <w:t>2</w:t>
      </w:r>
      <w:r w:rsidRPr="00625407">
        <w:rPr>
          <w:lang w:val="en-GB"/>
        </w:rPr>
        <w:t xml:space="preserve"> (0.00</w:t>
      </w:r>
      <w:r w:rsidR="00F46DD9">
        <w:rPr>
          <w:lang w:val="en-GB"/>
        </w:rPr>
        <w:t>5</w:t>
      </w:r>
      <w:r w:rsidRPr="00625407">
        <w:rPr>
          <w:lang w:val="en-GB"/>
        </w:rPr>
        <w:t xml:space="preserve"> mmol), </w:t>
      </w:r>
      <w:r w:rsidR="00F46DD9">
        <w:rPr>
          <w:lang w:val="en-GB"/>
        </w:rPr>
        <w:t>5.78</w:t>
      </w:r>
      <w:r w:rsidRPr="00625407">
        <w:rPr>
          <w:lang w:val="en-GB"/>
        </w:rPr>
        <w:t xml:space="preserve"> mg </w:t>
      </w:r>
      <w:proofErr w:type="spellStart"/>
      <w:r w:rsidRPr="00625407">
        <w:rPr>
          <w:lang w:val="en-GB"/>
        </w:rPr>
        <w:t>Xantphos</w:t>
      </w:r>
      <w:proofErr w:type="spellEnd"/>
      <w:r w:rsidRPr="00625407">
        <w:rPr>
          <w:lang w:val="en-GB"/>
        </w:rPr>
        <w:t xml:space="preserve"> (0.0</w:t>
      </w:r>
      <w:r w:rsidR="00F46DD9">
        <w:rPr>
          <w:lang w:val="en-GB"/>
        </w:rPr>
        <w:t>1</w:t>
      </w:r>
      <w:r w:rsidRPr="00625407">
        <w:rPr>
          <w:lang w:val="en-GB"/>
        </w:rPr>
        <w:t xml:space="preserve"> mmol) and </w:t>
      </w:r>
      <w:r>
        <w:rPr>
          <w:lang w:val="en-GB"/>
        </w:rPr>
        <w:t>6.1</w:t>
      </w:r>
      <w:r w:rsidRPr="00625407">
        <w:rPr>
          <w:lang w:val="en-GB"/>
        </w:rPr>
        <w:t xml:space="preserve"> mg </w:t>
      </w:r>
      <w:r>
        <w:rPr>
          <w:lang w:val="en-GB"/>
        </w:rPr>
        <w:t xml:space="preserve">4-methyl-salicyclic </w:t>
      </w:r>
      <w:r w:rsidRPr="00625407">
        <w:rPr>
          <w:lang w:val="en-GB"/>
        </w:rPr>
        <w:t>acid (0.05 mmol), together with 0.1 mmol of 1,3,5-tri-</w:t>
      </w:r>
      <w:r w:rsidRPr="00625407">
        <w:rPr>
          <w:i/>
          <w:iCs/>
          <w:lang w:val="en-GB"/>
        </w:rPr>
        <w:t>tert</w:t>
      </w:r>
      <w:r w:rsidRPr="00625407">
        <w:rPr>
          <w:lang w:val="en-GB"/>
        </w:rPr>
        <w:t>-butylbenzene as internal standard</w:t>
      </w:r>
      <w:r>
        <w:rPr>
          <w:lang w:val="en-GB"/>
        </w:rPr>
        <w:t xml:space="preserve"> and 100 mg of H-FER (9).</w:t>
      </w:r>
      <w:r w:rsidRPr="00625407">
        <w:rPr>
          <w:lang w:val="en-GB"/>
        </w:rPr>
        <w:t xml:space="preserve"> The glass vial was capped and put under an inert argon atmosphere using a Schlenk line, after which argon-flushed aldehyde (0.8 ml)</w:t>
      </w:r>
      <w:r>
        <w:rPr>
          <w:lang w:val="en-GB"/>
        </w:rPr>
        <w:t xml:space="preserve">, </w:t>
      </w:r>
      <w:bookmarkStart w:id="5" w:name="_Hlk120281121"/>
      <w:r>
        <w:rPr>
          <w:lang w:val="en-GB"/>
        </w:rPr>
        <w:t xml:space="preserve">acetic acid (40 </w:t>
      </w:r>
      <w:r>
        <w:rPr>
          <w:rFonts w:cstheme="minorHAnsi"/>
          <w:lang w:val="en-GB"/>
        </w:rPr>
        <w:t>µ</w:t>
      </w:r>
      <w:r>
        <w:rPr>
          <w:lang w:val="en-GB"/>
        </w:rPr>
        <w:t>l)</w:t>
      </w:r>
      <w:r w:rsidRPr="00625407">
        <w:rPr>
          <w:lang w:val="en-GB"/>
        </w:rPr>
        <w:t xml:space="preserve"> </w:t>
      </w:r>
      <w:bookmarkEnd w:id="5"/>
      <w:r w:rsidRPr="00625407">
        <w:rPr>
          <w:lang w:val="en-GB"/>
        </w:rPr>
        <w:t xml:space="preserve">and olefin substrate (0.25 mmol) were added. The vial was then placed in a preheated </w:t>
      </w:r>
      <w:proofErr w:type="spellStart"/>
      <w:r w:rsidRPr="00625407">
        <w:rPr>
          <w:lang w:val="en-GB"/>
        </w:rPr>
        <w:t>aluminum</w:t>
      </w:r>
      <w:proofErr w:type="spellEnd"/>
      <w:r w:rsidRPr="00625407">
        <w:rPr>
          <w:lang w:val="en-GB"/>
        </w:rPr>
        <w:t xml:space="preserve"> heating block at 80°C. After 22h, the vial was cooled on ice. The </w:t>
      </w:r>
      <w:r>
        <w:rPr>
          <w:lang w:val="en-GB"/>
        </w:rPr>
        <w:t>zeolite was removed via</w:t>
      </w:r>
      <w:r w:rsidRPr="00625407">
        <w:rPr>
          <w:lang w:val="en-GB"/>
        </w:rPr>
        <w:t xml:space="preserve"> </w:t>
      </w:r>
      <w:r>
        <w:rPr>
          <w:lang w:val="en-GB"/>
        </w:rPr>
        <w:t>centrifugation</w:t>
      </w:r>
      <w:r w:rsidRPr="00625407">
        <w:rPr>
          <w:lang w:val="en-GB"/>
        </w:rPr>
        <w:t xml:space="preserve">, and the products were analysed via GC-FID/GC-MS. </w:t>
      </w:r>
    </w:p>
    <w:p w14:paraId="5C8098CD" w14:textId="1AFC7485" w:rsidR="00CA04C1" w:rsidRPr="00CA04C1" w:rsidRDefault="00CA04C1" w:rsidP="00CA04C1">
      <w:pPr>
        <w:jc w:val="both"/>
        <w:rPr>
          <w:b/>
          <w:bCs/>
          <w:lang w:val="en-GB"/>
        </w:rPr>
      </w:pPr>
      <w:r w:rsidRPr="00CA04C1">
        <w:rPr>
          <w:b/>
          <w:bCs/>
          <w:lang w:val="en-GB"/>
        </w:rPr>
        <w:t xml:space="preserve">Conditions </w:t>
      </w:r>
      <w:r>
        <w:rPr>
          <w:b/>
          <w:bCs/>
          <w:lang w:val="en-GB"/>
        </w:rPr>
        <w:t>B:</w:t>
      </w:r>
    </w:p>
    <w:p w14:paraId="50D14DBB" w14:textId="7AA5581C" w:rsidR="00F46DD9" w:rsidRDefault="00F46DD9" w:rsidP="00F46DD9">
      <w:pPr>
        <w:jc w:val="both"/>
        <w:rPr>
          <w:lang w:val="en-GB"/>
        </w:rPr>
      </w:pPr>
      <w:r w:rsidRPr="00625407">
        <w:rPr>
          <w:lang w:val="en-GB"/>
        </w:rPr>
        <w:t xml:space="preserve">To a 1.5 ml glass vial were added </w:t>
      </w:r>
      <w:r>
        <w:rPr>
          <w:lang w:val="en-GB"/>
        </w:rPr>
        <w:t>2.42</w:t>
      </w:r>
      <w:r w:rsidRPr="00625407">
        <w:rPr>
          <w:lang w:val="en-GB"/>
        </w:rPr>
        <w:t xml:space="preserve"> mg [Rh(</w:t>
      </w:r>
      <w:proofErr w:type="spellStart"/>
      <w:r w:rsidRPr="00625407">
        <w:rPr>
          <w:lang w:val="en-GB"/>
        </w:rPr>
        <w:t>OMe</w:t>
      </w:r>
      <w:proofErr w:type="spellEnd"/>
      <w:r w:rsidRPr="00625407">
        <w:rPr>
          <w:lang w:val="en-GB"/>
        </w:rPr>
        <w:t>)(1,5-cod)]</w:t>
      </w:r>
      <w:r w:rsidRPr="00625407">
        <w:rPr>
          <w:vertAlign w:val="subscript"/>
          <w:lang w:val="en-GB"/>
        </w:rPr>
        <w:t>2</w:t>
      </w:r>
      <w:r w:rsidRPr="00625407">
        <w:rPr>
          <w:lang w:val="en-GB"/>
        </w:rPr>
        <w:t xml:space="preserve"> (0.00</w:t>
      </w:r>
      <w:r>
        <w:rPr>
          <w:lang w:val="en-GB"/>
        </w:rPr>
        <w:t>5</w:t>
      </w:r>
      <w:r w:rsidRPr="00625407">
        <w:rPr>
          <w:lang w:val="en-GB"/>
        </w:rPr>
        <w:t xml:space="preserve"> mmol), </w:t>
      </w:r>
      <w:r>
        <w:rPr>
          <w:lang w:val="en-GB"/>
        </w:rPr>
        <w:t>5.52</w:t>
      </w:r>
      <w:r w:rsidRPr="00625407">
        <w:rPr>
          <w:lang w:val="en-GB"/>
        </w:rPr>
        <w:t xml:space="preserve"> mg </w:t>
      </w:r>
      <w:r>
        <w:rPr>
          <w:lang w:val="en-GB"/>
        </w:rPr>
        <w:t>N-</w:t>
      </w:r>
      <w:proofErr w:type="spellStart"/>
      <w:r>
        <w:rPr>
          <w:lang w:val="en-GB"/>
        </w:rPr>
        <w:t>X</w:t>
      </w:r>
      <w:r w:rsidRPr="00625407">
        <w:rPr>
          <w:lang w:val="en-GB"/>
        </w:rPr>
        <w:t>antphos</w:t>
      </w:r>
      <w:proofErr w:type="spellEnd"/>
      <w:r w:rsidRPr="00625407">
        <w:rPr>
          <w:lang w:val="en-GB"/>
        </w:rPr>
        <w:t xml:space="preserve"> (0.0</w:t>
      </w:r>
      <w:r>
        <w:rPr>
          <w:lang w:val="en-GB"/>
        </w:rPr>
        <w:t>1</w:t>
      </w:r>
      <w:r w:rsidRPr="00625407">
        <w:rPr>
          <w:lang w:val="en-GB"/>
        </w:rPr>
        <w:t xml:space="preserve"> mmol) and </w:t>
      </w:r>
      <w:r>
        <w:rPr>
          <w:lang w:val="en-GB"/>
        </w:rPr>
        <w:t>6.5</w:t>
      </w:r>
      <w:r w:rsidRPr="00625407">
        <w:rPr>
          <w:lang w:val="en-GB"/>
        </w:rPr>
        <w:t xml:space="preserve"> mg </w:t>
      </w:r>
      <w:r>
        <w:rPr>
          <w:lang w:val="en-GB"/>
        </w:rPr>
        <w:t>benzo[b]furan-2-carboxylic acid</w:t>
      </w:r>
      <w:r w:rsidRPr="00625407">
        <w:rPr>
          <w:lang w:val="en-GB"/>
        </w:rPr>
        <w:t xml:space="preserve"> (0.05 mmol), together with 0.1 mmol of 1,3,5-tri-</w:t>
      </w:r>
      <w:r w:rsidRPr="00625407">
        <w:rPr>
          <w:i/>
          <w:iCs/>
          <w:lang w:val="en-GB"/>
        </w:rPr>
        <w:t>tert</w:t>
      </w:r>
      <w:r w:rsidRPr="00625407">
        <w:rPr>
          <w:lang w:val="en-GB"/>
        </w:rPr>
        <w:t>-butylbenzene as internal standard</w:t>
      </w:r>
      <w:r>
        <w:rPr>
          <w:lang w:val="en-GB"/>
        </w:rPr>
        <w:t xml:space="preserve"> and 100 mg of H-ZSM-5 (140).</w:t>
      </w:r>
      <w:r w:rsidRPr="00625407">
        <w:rPr>
          <w:lang w:val="en-GB"/>
        </w:rPr>
        <w:t xml:space="preserve"> The glass vial was capped and put under an inert argon atmosphere using a Schlenk line, after which argon-flushed aldehyde (0.8 ml)</w:t>
      </w:r>
      <w:r>
        <w:rPr>
          <w:lang w:val="en-GB"/>
        </w:rPr>
        <w:t xml:space="preserve"> </w:t>
      </w:r>
      <w:r w:rsidRPr="00625407">
        <w:rPr>
          <w:lang w:val="en-GB"/>
        </w:rPr>
        <w:t xml:space="preserve">and olefin substrate (0.2 mmol) were added. The vial was then placed in a preheated </w:t>
      </w:r>
      <w:proofErr w:type="spellStart"/>
      <w:r w:rsidRPr="00625407">
        <w:rPr>
          <w:lang w:val="en-GB"/>
        </w:rPr>
        <w:t>aluminum</w:t>
      </w:r>
      <w:proofErr w:type="spellEnd"/>
      <w:r w:rsidRPr="00625407">
        <w:rPr>
          <w:lang w:val="en-GB"/>
        </w:rPr>
        <w:t xml:space="preserve"> heating block at </w:t>
      </w:r>
      <w:r>
        <w:rPr>
          <w:lang w:val="en-GB"/>
        </w:rPr>
        <w:t>105</w:t>
      </w:r>
      <w:r w:rsidRPr="00625407">
        <w:rPr>
          <w:lang w:val="en-GB"/>
        </w:rPr>
        <w:t xml:space="preserve">°C. After </w:t>
      </w:r>
      <w:r>
        <w:rPr>
          <w:lang w:val="en-GB"/>
        </w:rPr>
        <w:t>18</w:t>
      </w:r>
      <w:r w:rsidRPr="00625407">
        <w:rPr>
          <w:lang w:val="en-GB"/>
        </w:rPr>
        <w:t xml:space="preserve">h, the vial was cooled on ice. The </w:t>
      </w:r>
      <w:r>
        <w:rPr>
          <w:lang w:val="en-GB"/>
        </w:rPr>
        <w:t>zeolite was removed via</w:t>
      </w:r>
      <w:r w:rsidRPr="00625407">
        <w:rPr>
          <w:lang w:val="en-GB"/>
        </w:rPr>
        <w:t xml:space="preserve"> </w:t>
      </w:r>
      <w:r>
        <w:rPr>
          <w:lang w:val="en-GB"/>
        </w:rPr>
        <w:t>centrifugation</w:t>
      </w:r>
      <w:r w:rsidRPr="00625407">
        <w:rPr>
          <w:lang w:val="en-GB"/>
        </w:rPr>
        <w:t xml:space="preserve">, and the products were analysed via GC-FID/GC-MS. </w:t>
      </w:r>
    </w:p>
    <w:p w14:paraId="334DCC99" w14:textId="6013C1FD" w:rsidR="009C0BAE" w:rsidRPr="00CA04C1" w:rsidRDefault="009C0BAE" w:rsidP="009C0BAE">
      <w:pPr>
        <w:jc w:val="both"/>
        <w:rPr>
          <w:b/>
          <w:bCs/>
          <w:lang w:val="en-GB"/>
        </w:rPr>
      </w:pPr>
      <w:r w:rsidRPr="00CA04C1">
        <w:rPr>
          <w:b/>
          <w:bCs/>
          <w:lang w:val="en-GB"/>
        </w:rPr>
        <w:t>Conditions</w:t>
      </w:r>
      <w:r>
        <w:rPr>
          <w:b/>
          <w:bCs/>
          <w:lang w:val="en-GB"/>
        </w:rPr>
        <w:t xml:space="preserve"> A or B-HZ:</w:t>
      </w:r>
    </w:p>
    <w:p w14:paraId="01BC63D0" w14:textId="235F261F" w:rsidR="009C0BAE" w:rsidRPr="00600105" w:rsidRDefault="009C0BAE" w:rsidP="00F46DD9">
      <w:pPr>
        <w:jc w:val="both"/>
        <w:rPr>
          <w:lang w:val="en-GB"/>
        </w:rPr>
      </w:pPr>
      <w:r>
        <w:rPr>
          <w:lang w:val="en-GB"/>
        </w:rPr>
        <w:t>Following general procedure A or B, a</w:t>
      </w:r>
      <w:r w:rsidRPr="00625407">
        <w:rPr>
          <w:lang w:val="en-GB"/>
        </w:rPr>
        <w:t>fter</w:t>
      </w:r>
      <w:r>
        <w:rPr>
          <w:lang w:val="en-GB"/>
        </w:rPr>
        <w:t xml:space="preserve"> 6h, the reaction mixture was filtered (while still hot!), adding the resulting clear liquid to fresh 100 mg H-FER.</w:t>
      </w:r>
      <w:r w:rsidRPr="00625407">
        <w:rPr>
          <w:lang w:val="en-GB"/>
        </w:rPr>
        <w:t xml:space="preserve"> </w:t>
      </w:r>
      <w:r>
        <w:rPr>
          <w:lang w:val="en-GB"/>
        </w:rPr>
        <w:t xml:space="preserve">After </w:t>
      </w:r>
      <w:r w:rsidRPr="00625407">
        <w:rPr>
          <w:lang w:val="en-GB"/>
        </w:rPr>
        <w:t xml:space="preserve">22h, the vial was cooled on ice. The </w:t>
      </w:r>
      <w:r>
        <w:rPr>
          <w:lang w:val="en-GB"/>
        </w:rPr>
        <w:t>zeolite was removed via</w:t>
      </w:r>
      <w:r w:rsidRPr="00625407">
        <w:rPr>
          <w:lang w:val="en-GB"/>
        </w:rPr>
        <w:t xml:space="preserve"> </w:t>
      </w:r>
      <w:r>
        <w:rPr>
          <w:lang w:val="en-GB"/>
        </w:rPr>
        <w:t>centrifugation</w:t>
      </w:r>
      <w:r w:rsidRPr="00625407">
        <w:rPr>
          <w:lang w:val="en-GB"/>
        </w:rPr>
        <w:t xml:space="preserve">, and the products were analysed via GC-FID/GC-MS. </w:t>
      </w:r>
    </w:p>
    <w:p w14:paraId="478C5032" w14:textId="77777777" w:rsidR="00653BA2" w:rsidRPr="00767540" w:rsidRDefault="00653BA2" w:rsidP="00653BA2">
      <w:pPr>
        <w:tabs>
          <w:tab w:val="left" w:pos="908"/>
        </w:tabs>
        <w:rPr>
          <w:b/>
          <w:bCs/>
          <w:noProof/>
          <w:lang w:val="en-GB"/>
        </w:rPr>
      </w:pPr>
      <w:r w:rsidRPr="00767540">
        <w:rPr>
          <w:b/>
          <w:bCs/>
          <w:noProof/>
          <w:lang w:val="en-GB"/>
        </w:rPr>
        <w:t>General procedure</w:t>
      </w:r>
      <w:r>
        <w:rPr>
          <w:b/>
          <w:bCs/>
          <w:noProof/>
          <w:lang w:val="en-GB"/>
        </w:rPr>
        <w:t xml:space="preserve"> for the product work-up and analysis</w:t>
      </w:r>
    </w:p>
    <w:p w14:paraId="6CED696D" w14:textId="0E465F40" w:rsidR="00653BA2" w:rsidRDefault="00653BA2" w:rsidP="00653BA2">
      <w:pPr>
        <w:tabs>
          <w:tab w:val="left" w:pos="908"/>
        </w:tabs>
        <w:jc w:val="both"/>
        <w:rPr>
          <w:lang w:val="en-GB"/>
        </w:rPr>
      </w:pPr>
      <w:r>
        <w:rPr>
          <w:lang w:val="en-GB"/>
        </w:rPr>
        <w:t>The homogeneous solution was concentrated under vacuum at 35°C. The residue was dispersed in DMSO-d</w:t>
      </w:r>
      <w:r w:rsidRPr="00653BA2">
        <w:rPr>
          <w:vertAlign w:val="subscript"/>
          <w:lang w:val="en-GB"/>
        </w:rPr>
        <w:t>6</w:t>
      </w:r>
      <w:r>
        <w:rPr>
          <w:lang w:val="en-GB"/>
        </w:rPr>
        <w:t xml:space="preserve">, purified via column chromatography (for indicated compounds), and analysed via </w:t>
      </w:r>
      <w:r w:rsidRPr="00495B3E">
        <w:rPr>
          <w:vertAlign w:val="superscript"/>
          <w:lang w:val="en-GB"/>
        </w:rPr>
        <w:t>1</w:t>
      </w:r>
      <w:r>
        <w:rPr>
          <w:lang w:val="en-GB"/>
        </w:rPr>
        <w:t xml:space="preserve">H NMR , </w:t>
      </w:r>
      <w:r w:rsidRPr="00495B3E">
        <w:rPr>
          <w:vertAlign w:val="superscript"/>
          <w:lang w:val="en-GB"/>
        </w:rPr>
        <w:t>13</w:t>
      </w:r>
      <w:r>
        <w:rPr>
          <w:lang w:val="en-GB"/>
        </w:rPr>
        <w:t>C NMR and GC-MS.</w:t>
      </w:r>
      <w:r w:rsidR="006D669C">
        <w:rPr>
          <w:lang w:val="en-GB"/>
        </w:rPr>
        <w:t xml:space="preserve"> Reactions for isolated compounds were performed on a 0.5 mmol scale.</w:t>
      </w:r>
    </w:p>
    <w:p w14:paraId="6F1F3EFF" w14:textId="77777777" w:rsidR="002B1E30" w:rsidRPr="009B56E1" w:rsidRDefault="002B1E30" w:rsidP="009B56E1">
      <w:pPr>
        <w:rPr>
          <w:b/>
          <w:bCs/>
          <w:sz w:val="24"/>
          <w:szCs w:val="24"/>
          <w:lang w:val="en-GB"/>
        </w:rPr>
      </w:pPr>
    </w:p>
    <w:p w14:paraId="1CC0AF5B" w14:textId="77777777" w:rsidR="002B1E30" w:rsidRPr="009B56E1" w:rsidRDefault="002B1E30" w:rsidP="009B56E1">
      <w:pPr>
        <w:rPr>
          <w:b/>
          <w:bCs/>
          <w:sz w:val="24"/>
          <w:szCs w:val="24"/>
          <w:lang w:val="en-GB"/>
        </w:rPr>
      </w:pPr>
    </w:p>
    <w:p w14:paraId="1CC4A1B9" w14:textId="14463D38" w:rsidR="00F46DD9" w:rsidRDefault="00F46DD9" w:rsidP="0012166C">
      <w:pPr>
        <w:rPr>
          <w:b/>
          <w:bCs/>
          <w:sz w:val="24"/>
          <w:szCs w:val="24"/>
          <w:lang w:val="en-GB"/>
        </w:rPr>
      </w:pPr>
    </w:p>
    <w:p w14:paraId="65A74B88" w14:textId="5E099777" w:rsidR="009C0BAE" w:rsidRDefault="009C0BAE" w:rsidP="0012166C">
      <w:pPr>
        <w:rPr>
          <w:b/>
          <w:bCs/>
          <w:sz w:val="24"/>
          <w:szCs w:val="24"/>
          <w:lang w:val="en-GB"/>
        </w:rPr>
      </w:pPr>
    </w:p>
    <w:p w14:paraId="3104A21F" w14:textId="19CC5CB3" w:rsidR="009C0BAE" w:rsidRDefault="009C0BAE" w:rsidP="0012166C">
      <w:pPr>
        <w:rPr>
          <w:b/>
          <w:bCs/>
          <w:sz w:val="24"/>
          <w:szCs w:val="24"/>
          <w:lang w:val="en-GB"/>
        </w:rPr>
      </w:pPr>
    </w:p>
    <w:p w14:paraId="0A8CFB9B" w14:textId="7C700D00" w:rsidR="0028309A" w:rsidRDefault="0028309A" w:rsidP="00D63BB9">
      <w:pPr>
        <w:rPr>
          <w:b/>
          <w:bCs/>
          <w:sz w:val="24"/>
          <w:szCs w:val="24"/>
          <w:lang w:val="en-GB"/>
        </w:rPr>
      </w:pPr>
    </w:p>
    <w:p w14:paraId="71AFBA66" w14:textId="77777777" w:rsidR="00C8560E" w:rsidRDefault="00C8560E" w:rsidP="00D63BB9">
      <w:pPr>
        <w:rPr>
          <w:b/>
          <w:bCs/>
          <w:sz w:val="24"/>
          <w:szCs w:val="24"/>
          <w:lang w:val="en-GB"/>
        </w:rPr>
      </w:pPr>
    </w:p>
    <w:p w14:paraId="112353FB" w14:textId="77777777" w:rsidR="009B56E1" w:rsidRDefault="009B56E1" w:rsidP="00D63BB9">
      <w:pPr>
        <w:rPr>
          <w:b/>
          <w:bCs/>
          <w:sz w:val="24"/>
          <w:szCs w:val="24"/>
          <w:lang w:val="en-GB"/>
        </w:rPr>
      </w:pPr>
    </w:p>
    <w:p w14:paraId="1F4E95DE" w14:textId="69312933" w:rsidR="009B56E1" w:rsidRDefault="009B56E1" w:rsidP="00D63BB9">
      <w:pPr>
        <w:rPr>
          <w:b/>
          <w:bCs/>
          <w:sz w:val="24"/>
          <w:szCs w:val="24"/>
          <w:lang w:val="en-GB"/>
        </w:rPr>
      </w:pPr>
    </w:p>
    <w:p w14:paraId="2143E4C8" w14:textId="69312933" w:rsidR="00D63BB9" w:rsidRPr="00D63BB9" w:rsidRDefault="008E1B87" w:rsidP="00D63BB9">
      <w:pPr>
        <w:rPr>
          <w:b/>
          <w:bCs/>
          <w:lang w:val="en-US"/>
        </w:rPr>
      </w:pPr>
      <w:r>
        <w:rPr>
          <w:noProof/>
          <w:lang w:val="en-GB"/>
        </w:rPr>
        <w:lastRenderedPageBreak/>
        <mc:AlternateContent>
          <mc:Choice Requires="wps">
            <w:drawing>
              <wp:anchor distT="0" distB="0" distL="114300" distR="114300" simplePos="0" relativeHeight="252298573" behindDoc="0" locked="0" layoutInCell="1" allowOverlap="1" wp14:anchorId="54474B2C" wp14:editId="423B8D5B">
                <wp:simplePos x="0" y="0"/>
                <wp:positionH relativeFrom="column">
                  <wp:posOffset>2709081</wp:posOffset>
                </wp:positionH>
                <wp:positionV relativeFrom="paragraph">
                  <wp:posOffset>6824</wp:posOffset>
                </wp:positionV>
                <wp:extent cx="3170766" cy="958774"/>
                <wp:effectExtent l="0" t="0" r="0" b="0"/>
                <wp:wrapNone/>
                <wp:docPr id="424" name="Tekstvak 245"/>
                <wp:cNvGraphicFramePr/>
                <a:graphic xmlns:a="http://schemas.openxmlformats.org/drawingml/2006/main">
                  <a:graphicData uri="http://schemas.microsoft.com/office/word/2010/wordprocessingShape">
                    <wps:wsp>
                      <wps:cNvSpPr txBox="1"/>
                      <wps:spPr>
                        <a:xfrm>
                          <a:off x="0" y="0"/>
                          <a:ext cx="3170766" cy="958774"/>
                        </a:xfrm>
                        <a:prstGeom prst="rect">
                          <a:avLst/>
                        </a:prstGeom>
                        <a:solidFill>
                          <a:schemeClr val="lt1"/>
                        </a:solidFill>
                        <a:ln w="6350">
                          <a:noFill/>
                        </a:ln>
                      </wps:spPr>
                      <wps:txbx>
                        <w:txbxContent>
                          <w:p w14:paraId="2002FB7B" w14:textId="71537378" w:rsidR="00D63BB9" w:rsidRDefault="00D63BB9" w:rsidP="00D63BB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9E3D33">
                              <w:rPr>
                                <w:lang w:val="en-GB"/>
                              </w:rPr>
                              <w:t>80</w:t>
                            </w:r>
                            <w:r w:rsidRPr="00411DB5">
                              <w:rPr>
                                <w:lang w:val="en-GB"/>
                              </w:rPr>
                              <w:t xml:space="preserve">%, l:b = </w:t>
                            </w:r>
                            <w:r w:rsidR="009E3D33">
                              <w:rPr>
                                <w:lang w:val="en-GB"/>
                              </w:rPr>
                              <w:t>96</w:t>
                            </w:r>
                            <w:r w:rsidRPr="00411DB5">
                              <w:rPr>
                                <w:lang w:val="en-GB"/>
                              </w:rPr>
                              <w:t>:</w:t>
                            </w:r>
                            <w:r w:rsidR="009E3D33">
                              <w:rPr>
                                <w:lang w:val="en-GB"/>
                              </w:rPr>
                              <w:t>4</w:t>
                            </w:r>
                          </w:p>
                          <w:p w14:paraId="2981A5E0" w14:textId="346B1934" w:rsidR="009E3D33" w:rsidRDefault="009E3D33" w:rsidP="00D63BB9">
                            <w:pPr>
                              <w:rPr>
                                <w:lang w:val="en-GB"/>
                              </w:rPr>
                            </w:pPr>
                            <w:r>
                              <w:rPr>
                                <w:lang w:val="en-GB"/>
                              </w:rPr>
                              <w:t xml:space="preserve">Reaction procedure </w:t>
                            </w:r>
                            <w:r w:rsidRPr="009E3D33">
                              <w:rPr>
                                <w:i/>
                                <w:iCs/>
                                <w:lang w:val="en-GB"/>
                              </w:rPr>
                              <w:t>A-HZ</w:t>
                            </w:r>
                            <w:r>
                              <w:rPr>
                                <w:lang w:val="en-GB"/>
                              </w:rPr>
                              <w:t>: Yield: 84%, l:b = 97:3</w:t>
                            </w:r>
                          </w:p>
                          <w:p w14:paraId="0BB2A80D" w14:textId="2AA4CAEA" w:rsidR="008E1B87" w:rsidRPr="008E1B87" w:rsidRDefault="008E1B87" w:rsidP="00D63BB9">
                            <w:pPr>
                              <w:rPr>
                                <w:lang w:val="es-ES"/>
                              </w:rPr>
                            </w:pPr>
                            <w:r w:rsidRPr="008E1B87">
                              <w:rPr>
                                <w:lang w:val="es-ES"/>
                              </w:rPr>
                              <w:t xml:space="preserve">No zeolite: </w:t>
                            </w:r>
                            <w:r>
                              <w:rPr>
                                <w:lang w:val="es-ES"/>
                              </w:rPr>
                              <w:t xml:space="preserve">Yield: </w:t>
                            </w:r>
                            <w:r w:rsidRPr="008E1B87">
                              <w:rPr>
                                <w:lang w:val="es-ES"/>
                              </w:rPr>
                              <w:t>55%, l:b = 96:</w:t>
                            </w:r>
                            <w:r>
                              <w:rPr>
                                <w:lang w:val="es-ES"/>
                              </w:rPr>
                              <w:t>4</w:t>
                            </w:r>
                          </w:p>
                          <w:p w14:paraId="3302764E" w14:textId="77777777" w:rsidR="00D63BB9" w:rsidRPr="008E1B87" w:rsidRDefault="00D63BB9" w:rsidP="00D63BB9">
                            <w:pPr>
                              <w:rPr>
                                <w:lang w:val="es-ES"/>
                              </w:rPr>
                            </w:pPr>
                          </w:p>
                          <w:p w14:paraId="008150CD" w14:textId="77777777" w:rsidR="00D63BB9" w:rsidRPr="008E1B87" w:rsidRDefault="00D63BB9" w:rsidP="00D63BB9">
                            <w:pPr>
                              <w:rPr>
                                <w:i/>
                                <w:iCs/>
                                <w:lang w:val="es-ES"/>
                              </w:rPr>
                            </w:pPr>
                          </w:p>
                          <w:p w14:paraId="7C05805E" w14:textId="77777777" w:rsidR="00D63BB9" w:rsidRPr="008E1B87" w:rsidRDefault="00D63BB9" w:rsidP="00D63BB9">
                            <w:pPr>
                              <w:rPr>
                                <w:i/>
                                <w:iCs/>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4B2C" id="_x0000_s1281" type="#_x0000_t202" style="position:absolute;margin-left:213.3pt;margin-top:.55pt;width:249.65pt;height:75.5pt;z-index:25229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" fillcolor="white [3201]" stroked="f" strokeweight=".5pt">
                <v:textbox>
                  <w:txbxContent>
                    <w:p w14:paraId="2002FB7B" w14:textId="71537378" w:rsidR="00D63BB9" w:rsidRDefault="00D63BB9" w:rsidP="00D63BB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sidR="009E3D33">
                        <w:rPr>
                          <w:lang w:val="en-GB"/>
                        </w:rPr>
                        <w:t>80</w:t>
                      </w:r>
                      <w:r w:rsidRPr="00411DB5">
                        <w:rPr>
                          <w:lang w:val="en-GB"/>
                        </w:rPr>
                        <w:t xml:space="preserve">%, l:b = </w:t>
                      </w:r>
                      <w:r w:rsidR="009E3D33">
                        <w:rPr>
                          <w:lang w:val="en-GB"/>
                        </w:rPr>
                        <w:t>96</w:t>
                      </w:r>
                      <w:r w:rsidRPr="00411DB5">
                        <w:rPr>
                          <w:lang w:val="en-GB"/>
                        </w:rPr>
                        <w:t>:</w:t>
                      </w:r>
                      <w:r w:rsidR="009E3D33">
                        <w:rPr>
                          <w:lang w:val="en-GB"/>
                        </w:rPr>
                        <w:t>4</w:t>
                      </w:r>
                    </w:p>
                    <w:p w14:paraId="2981A5E0" w14:textId="346B1934" w:rsidR="009E3D33" w:rsidRDefault="009E3D33" w:rsidP="00D63BB9">
                      <w:pPr>
                        <w:rPr>
                          <w:lang w:val="en-GB"/>
                        </w:rPr>
                      </w:pPr>
                      <w:r>
                        <w:rPr>
                          <w:lang w:val="en-GB"/>
                        </w:rPr>
                        <w:t xml:space="preserve">Reaction procedure </w:t>
                      </w:r>
                      <w:r w:rsidRPr="009E3D33">
                        <w:rPr>
                          <w:i/>
                          <w:iCs/>
                          <w:lang w:val="en-GB"/>
                        </w:rPr>
                        <w:t>A-HZ</w:t>
                      </w:r>
                      <w:r>
                        <w:rPr>
                          <w:lang w:val="en-GB"/>
                        </w:rPr>
                        <w:t>: Yield: 84%, l:b = 97:3</w:t>
                      </w:r>
                    </w:p>
                    <w:p w14:paraId="0BB2A80D" w14:textId="2AA4CAEA" w:rsidR="008E1B87" w:rsidRPr="008E1B87" w:rsidRDefault="008E1B87" w:rsidP="00D63BB9">
                      <w:pPr>
                        <w:rPr>
                          <w:lang w:val="es-ES"/>
                        </w:rPr>
                      </w:pPr>
                      <w:r w:rsidRPr="008E1B87">
                        <w:rPr>
                          <w:lang w:val="es-ES"/>
                        </w:rPr>
                        <w:t xml:space="preserve">No zeolite: </w:t>
                      </w:r>
                      <w:r>
                        <w:rPr>
                          <w:lang w:val="es-ES"/>
                        </w:rPr>
                        <w:t xml:space="preserve">Yield: </w:t>
                      </w:r>
                      <w:r w:rsidRPr="008E1B87">
                        <w:rPr>
                          <w:lang w:val="es-ES"/>
                        </w:rPr>
                        <w:t>55%, l:b = 96:</w:t>
                      </w:r>
                      <w:r>
                        <w:rPr>
                          <w:lang w:val="es-ES"/>
                        </w:rPr>
                        <w:t>4</w:t>
                      </w:r>
                    </w:p>
                    <w:p w14:paraId="3302764E" w14:textId="77777777" w:rsidR="00D63BB9" w:rsidRPr="008E1B87" w:rsidRDefault="00D63BB9" w:rsidP="00D63BB9">
                      <w:pPr>
                        <w:rPr>
                          <w:lang w:val="es-ES"/>
                        </w:rPr>
                      </w:pPr>
                    </w:p>
                    <w:p w14:paraId="008150CD" w14:textId="77777777" w:rsidR="00D63BB9" w:rsidRPr="008E1B87" w:rsidRDefault="00D63BB9" w:rsidP="00D63BB9">
                      <w:pPr>
                        <w:rPr>
                          <w:i/>
                          <w:iCs/>
                          <w:lang w:val="es-ES"/>
                        </w:rPr>
                      </w:pPr>
                    </w:p>
                    <w:p w14:paraId="7C05805E" w14:textId="77777777" w:rsidR="00D63BB9" w:rsidRPr="008E1B87" w:rsidRDefault="00D63BB9" w:rsidP="00D63BB9">
                      <w:pPr>
                        <w:rPr>
                          <w:i/>
                          <w:iCs/>
                          <w:lang w:val="es-ES"/>
                        </w:rPr>
                      </w:pPr>
                    </w:p>
                  </w:txbxContent>
                </v:textbox>
              </v:shape>
            </w:pict>
          </mc:Fallback>
        </mc:AlternateContent>
      </w:r>
      <w:r w:rsidR="009E3D33">
        <w:rPr>
          <w:noProof/>
        </w:rPr>
        <w:drawing>
          <wp:anchor distT="0" distB="0" distL="114300" distR="114300" simplePos="0" relativeHeight="252299597" behindDoc="1" locked="0" layoutInCell="1" allowOverlap="1" wp14:anchorId="32374E8E" wp14:editId="761B95D2">
            <wp:simplePos x="0" y="0"/>
            <wp:positionH relativeFrom="column">
              <wp:posOffset>0</wp:posOffset>
            </wp:positionH>
            <wp:positionV relativeFrom="paragraph">
              <wp:posOffset>286603</wp:posOffset>
            </wp:positionV>
            <wp:extent cx="1194179" cy="626455"/>
            <wp:effectExtent l="0" t="0" r="6350" b="254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202802" cy="630978"/>
                    </a:xfrm>
                    <a:prstGeom prst="rect">
                      <a:avLst/>
                    </a:prstGeom>
                  </pic:spPr>
                </pic:pic>
              </a:graphicData>
            </a:graphic>
            <wp14:sizeRelH relativeFrom="margin">
              <wp14:pctWidth>0</wp14:pctWidth>
            </wp14:sizeRelH>
            <wp14:sizeRelV relativeFrom="margin">
              <wp14:pctHeight>0</wp14:pctHeight>
            </wp14:sizeRelV>
          </wp:anchor>
        </w:drawing>
      </w:r>
      <w:r w:rsidR="00D63BB9" w:rsidRPr="00D63BB9">
        <w:rPr>
          <w:b/>
          <w:bCs/>
          <w:lang w:val="en-US"/>
        </w:rPr>
        <w:t>5-phenylpentanal</w:t>
      </w:r>
      <w:r w:rsidR="00D63BB9">
        <w:rPr>
          <w:b/>
          <w:bCs/>
          <w:lang w:val="en-US"/>
        </w:rPr>
        <w:t xml:space="preserve"> (28)</w:t>
      </w:r>
    </w:p>
    <w:p w14:paraId="44AC8DC5" w14:textId="538E014A" w:rsidR="00D63BB9" w:rsidRPr="00C12858" w:rsidRDefault="00D63BB9" w:rsidP="00D63BB9">
      <w:pPr>
        <w:tabs>
          <w:tab w:val="left" w:pos="908"/>
        </w:tabs>
        <w:jc w:val="both"/>
        <w:rPr>
          <w:noProof/>
          <w:lang w:val="en-GB"/>
        </w:rPr>
      </w:pPr>
      <w:r>
        <w:rPr>
          <w:noProof/>
          <w:lang w:val="en-GB"/>
        </w:rPr>
        <w:t xml:space="preserve">                                                                    </w:t>
      </w:r>
    </w:p>
    <w:p w14:paraId="2AC7927D" w14:textId="58203C9C" w:rsidR="00D63BB9" w:rsidRPr="00C12858" w:rsidRDefault="00D63BB9" w:rsidP="00D63BB9">
      <w:pPr>
        <w:tabs>
          <w:tab w:val="left" w:pos="908"/>
        </w:tabs>
        <w:rPr>
          <w:noProof/>
          <w:lang w:val="en-GB"/>
        </w:rPr>
      </w:pPr>
      <w:r>
        <w:rPr>
          <w:noProof/>
          <w:lang w:val="en-GB"/>
        </w:rPr>
        <mc:AlternateContent>
          <mc:Choice Requires="wps">
            <w:drawing>
              <wp:anchor distT="0" distB="0" distL="114300" distR="114300" simplePos="0" relativeHeight="252297549" behindDoc="0" locked="0" layoutInCell="1" allowOverlap="1" wp14:anchorId="1627CE2A" wp14:editId="31561B4B">
                <wp:simplePos x="0" y="0"/>
                <wp:positionH relativeFrom="column">
                  <wp:posOffset>1193800</wp:posOffset>
                </wp:positionH>
                <wp:positionV relativeFrom="paragraph">
                  <wp:posOffset>107950</wp:posOffset>
                </wp:positionV>
                <wp:extent cx="406400" cy="283210"/>
                <wp:effectExtent l="0" t="0" r="0" b="2540"/>
                <wp:wrapNone/>
                <wp:docPr id="425"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662CB8D4" w14:textId="22D7DF20" w:rsidR="00D63BB9" w:rsidRPr="002D67C6" w:rsidRDefault="00D63BB9" w:rsidP="00D63BB9">
                            <w:pPr>
                              <w:rPr>
                                <w:b/>
                                <w:bCs/>
                                <w:i/>
                                <w:iCs/>
                              </w:rPr>
                            </w:pPr>
                            <w:r>
                              <w:rPr>
                                <w:b/>
                                <w:bCs/>
                                <w:i/>
                                <w:iCs/>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27CE2A" id="_x0000_s1282" type="#_x0000_t202" style="position:absolute;margin-left:94pt;margin-top:8.5pt;width:32pt;height:22.3pt;z-index:2522975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" fillcolor="white [3201]" stroked="f" strokeweight=".5pt">
                <v:textbox>
                  <w:txbxContent>
                    <w:p w14:paraId="662CB8D4" w14:textId="22D7DF20" w:rsidR="00D63BB9" w:rsidRPr="002D67C6" w:rsidRDefault="00D63BB9" w:rsidP="00D63BB9">
                      <w:pPr>
                        <w:rPr>
                          <w:b/>
                          <w:bCs/>
                          <w:i/>
                          <w:iCs/>
                        </w:rPr>
                      </w:pPr>
                      <w:r>
                        <w:rPr>
                          <w:b/>
                          <w:bCs/>
                          <w:i/>
                          <w:iCs/>
                        </w:rPr>
                        <w:t>28</w:t>
                      </w:r>
                    </w:p>
                  </w:txbxContent>
                </v:textbox>
              </v:shape>
            </w:pict>
          </mc:Fallback>
        </mc:AlternateContent>
      </w:r>
    </w:p>
    <w:p w14:paraId="454B89AB" w14:textId="77777777" w:rsidR="00D63BB9" w:rsidRDefault="00D63BB9" w:rsidP="00D63BB9">
      <w:pPr>
        <w:tabs>
          <w:tab w:val="left" w:pos="908"/>
        </w:tabs>
        <w:rPr>
          <w:noProof/>
          <w:lang w:val="en-GB"/>
        </w:rPr>
      </w:pPr>
    </w:p>
    <w:p w14:paraId="7DED512A" w14:textId="23DAE097" w:rsidR="00D63BB9" w:rsidRPr="003F497D" w:rsidRDefault="00D63BB9" w:rsidP="005F57EB">
      <w:pPr>
        <w:tabs>
          <w:tab w:val="left" w:pos="908"/>
        </w:tabs>
        <w:jc w:val="both"/>
        <w:rPr>
          <w:lang w:val="en-GB"/>
        </w:rPr>
      </w:pPr>
      <w:r w:rsidRPr="00386624">
        <w:rPr>
          <w:b/>
          <w:bCs/>
          <w:vertAlign w:val="superscript"/>
          <w:lang w:val="en-GB"/>
        </w:rPr>
        <w:t>1</w:t>
      </w:r>
      <w:r w:rsidRPr="00386624">
        <w:rPr>
          <w:b/>
          <w:bCs/>
          <w:lang w:val="en-GB"/>
        </w:rPr>
        <w:t>H NMR</w:t>
      </w:r>
      <w:r>
        <w:rPr>
          <w:lang w:val="en-GB"/>
        </w:rPr>
        <w:t xml:space="preserve"> (400 MHz, </w:t>
      </w:r>
      <w:r w:rsidR="003F497D">
        <w:rPr>
          <w:lang w:val="en-GB"/>
        </w:rPr>
        <w:t>DMSO</w:t>
      </w:r>
      <w:r w:rsidR="008E1B87">
        <w:rPr>
          <w:lang w:val="en-GB"/>
        </w:rPr>
        <w:t>-d</w:t>
      </w:r>
      <w:r w:rsidR="008E1B87" w:rsidRPr="00FF3C7E">
        <w:rPr>
          <w:vertAlign w:val="subscript"/>
          <w:lang w:val="en-GB"/>
        </w:rPr>
        <w:t>6</w:t>
      </w:r>
      <w:r w:rsidR="008E1B87">
        <w:rPr>
          <w:lang w:val="en-GB"/>
        </w:rPr>
        <w:t>)</w:t>
      </w:r>
      <w:r>
        <w:rPr>
          <w:lang w:val="en-GB"/>
        </w:rPr>
        <w:t xml:space="preserve">: </w:t>
      </w:r>
      <w:r w:rsidR="009E3D33" w:rsidRPr="00E22B7C">
        <w:rPr>
          <w:lang w:val="en-GB"/>
        </w:rPr>
        <w:t>9.66 (t, J = 1.6 Hz, 1H), 7.29 – 7.25 (m, 2H), 7.20 – 7.16 (m, 3H), 2.58 (t, J = 7.2 Hz, 2H), 2.46 (td, J = 6.9, 1.5 Hz, 2H), 1.62 – 1.49 (m, 4H).</w:t>
      </w:r>
      <w:r w:rsidR="003F497D">
        <w:rPr>
          <w:lang w:val="en-GB"/>
        </w:rPr>
        <w:t xml:space="preserve"> </w:t>
      </w:r>
      <w:r w:rsidRPr="00386624">
        <w:rPr>
          <w:b/>
          <w:bCs/>
          <w:vertAlign w:val="superscript"/>
          <w:lang w:val="en-GB"/>
        </w:rPr>
        <w:t>13</w:t>
      </w:r>
      <w:r w:rsidRPr="00386624">
        <w:rPr>
          <w:b/>
          <w:bCs/>
          <w:lang w:val="en-GB"/>
        </w:rPr>
        <w:t>C NMR</w:t>
      </w:r>
      <w:r>
        <w:rPr>
          <w:lang w:val="en-GB"/>
        </w:rPr>
        <w:t xml:space="preserve"> (101 MHz, </w:t>
      </w:r>
      <w:r w:rsidR="008E1B87">
        <w:rPr>
          <w:lang w:val="en-GB"/>
        </w:rPr>
        <w:t>DMSO-d</w:t>
      </w:r>
      <w:r w:rsidR="008E1B87" w:rsidRPr="005F57EB">
        <w:rPr>
          <w:vertAlign w:val="subscript"/>
          <w:lang w:val="en-GB"/>
        </w:rPr>
        <w:t>6</w:t>
      </w:r>
      <w:r>
        <w:rPr>
          <w:lang w:val="en-GB"/>
        </w:rPr>
        <w:t xml:space="preserve">): </w:t>
      </w:r>
      <w:r>
        <w:sym w:font="Symbol" w:char="F064"/>
      </w:r>
      <w:r w:rsidRPr="003F6E97">
        <w:rPr>
          <w:lang w:val="en-GB"/>
        </w:rPr>
        <w:t xml:space="preserve"> </w:t>
      </w:r>
      <w:r w:rsidR="003F497D" w:rsidRPr="00E22B7C">
        <w:rPr>
          <w:lang w:val="en-GB"/>
        </w:rPr>
        <w:t>203.84, 142.40, 128.73, 128.70, 126.14, 43.36, 40.62, 40.41, 40.20, 39.99, 39.78, 39.58, 39.37, 35.36, 30.87, 21.61.</w:t>
      </w:r>
      <w:r w:rsidR="0014158F">
        <w:rPr>
          <w:lang w:val="en-GB"/>
        </w:rPr>
        <w:t xml:space="preserve"> The NMR data are consistent with those reported in the literature</w:t>
      </w:r>
      <w:r w:rsidR="0014158F">
        <w:rPr>
          <w:lang w:val="en-GB"/>
        </w:rPr>
        <w:fldChar w:fldCharType="begin" w:fldLock="1"/>
      </w:r>
      <w:r w:rsidR="000B26BA">
        <w:rPr>
          <w:lang w:val="en-GB"/>
        </w:rPr>
        <w:instrText>ADDIN CSL_CITATION {"citationItems":[{"id":"ITEM-1","itemData":{"DOI":"10.1021/acssuschemeng.1c00205","author":[{"dropping-particle":"","family":"Delolo","given":"Fábio G","non-dropping-particle":"","parse-names":false,"suffix":""},{"dropping-particle":"","family":"Yang","given":"Ji","non-dropping-particle":"","parse-names":false,"suffix":""},{"dropping-particle":"","family":"Neumann","given":"Helfried","non-dropping-particle":"","parse-names":false,"suffix":""},{"dropping-particle":"","family":"Santos","given":"Eduardo N","non-dropping-particle":"dos","parse-names":false,"suffix":""},{"dropping-particle":"V","family":"Gusevskaya","given":"Elena","non-dropping-particle":"","parse-names":false,"suffix":""},{"dropping-particle":"","family":"Beller","given":"Matthias","non-dropping-particle":"","parse-names":false,"suffix":""}],"container-title":"ACS Sustainable Chemistry &amp; Engineering","id":"ITEM-1","issue":"14","issued":{"date-parts":[["2021","4","12"]]},"note":"doi: 10.1021/acssuschemeng.1c00205","page":"5148-5154","publisher":"American Chemical Society","title":"Cobalt-Catalyzed Hydroformylation under Mild Conditions in the Presence of Phosphine Oxides","type":"article-journal","volume":"9"},"uris":["http://www.mendeley.com/documents/?uuid=6a9f7de1-83e0-43fe-9d65-a5b8d2a1d350"]}],"mendeley":{"formattedCitation":"&lt;sup&gt;44&lt;/sup&gt;","plainTextFormattedCitation":"44","previouslyFormattedCitation":"&lt;sup&gt;43&lt;/sup&gt;"},"properties":{"noteIndex":0},"schema":"https://github.com/citation-style-language/schema/raw/master/csl-citation.json"}</w:instrText>
      </w:r>
      <w:r w:rsidR="0014158F">
        <w:rPr>
          <w:lang w:val="en-GB"/>
        </w:rPr>
        <w:fldChar w:fldCharType="separate"/>
      </w:r>
      <w:r w:rsidR="000B26BA" w:rsidRPr="000B26BA">
        <w:rPr>
          <w:noProof/>
          <w:vertAlign w:val="superscript"/>
          <w:lang w:val="en-GB"/>
        </w:rPr>
        <w:t>44</w:t>
      </w:r>
      <w:r w:rsidR="0014158F">
        <w:rPr>
          <w:lang w:val="en-GB"/>
        </w:rPr>
        <w:fldChar w:fldCharType="end"/>
      </w:r>
      <w:r w:rsidR="0014158F">
        <w:rPr>
          <w:lang w:val="en-GB"/>
        </w:rPr>
        <w:t>.</w:t>
      </w:r>
    </w:p>
    <w:p w14:paraId="2E3DDD03" w14:textId="06F40E20" w:rsidR="002B1E30" w:rsidRPr="00E22B7C" w:rsidRDefault="00D63BB9" w:rsidP="005F57EB">
      <w:pPr>
        <w:tabs>
          <w:tab w:val="left" w:pos="908"/>
        </w:tabs>
        <w:jc w:val="both"/>
        <w:rPr>
          <w:lang w:val="en-GB"/>
        </w:rPr>
      </w:pPr>
      <w:r w:rsidRPr="00E22B7C">
        <w:rPr>
          <w:b/>
          <w:bCs/>
          <w:lang w:val="en-GB"/>
        </w:rPr>
        <w:t>GC-MS (EI, 70 eV)</w:t>
      </w:r>
      <w:r w:rsidRPr="00E22B7C">
        <w:rPr>
          <w:lang w:val="en-GB"/>
        </w:rPr>
        <w:t xml:space="preserve">: m/z (rel. int%): </w:t>
      </w:r>
      <w:r w:rsidR="0036260B" w:rsidRPr="00E22B7C">
        <w:rPr>
          <w:lang w:val="en-GB"/>
        </w:rPr>
        <w:t xml:space="preserve">162 (36), 144 (13), 129 (15), 118 (25), 105 (15), 104 (12), 92 (38), </w:t>
      </w:r>
      <w:r w:rsidR="0036260B" w:rsidRPr="00E22B7C">
        <w:rPr>
          <w:u w:val="single"/>
          <w:lang w:val="en-GB"/>
        </w:rPr>
        <w:t>91 (100)</w:t>
      </w:r>
      <w:r w:rsidR="0036260B" w:rsidRPr="00E22B7C">
        <w:rPr>
          <w:lang w:val="en-GB"/>
        </w:rPr>
        <w:t>, 65 (14)</w:t>
      </w:r>
      <w:r w:rsidR="0014158F">
        <w:rPr>
          <w:lang w:val="en-GB"/>
        </w:rPr>
        <w:t>.</w:t>
      </w:r>
    </w:p>
    <w:p w14:paraId="7D842CC8" w14:textId="15DB2829" w:rsidR="008E1B87" w:rsidRPr="00E22B7C" w:rsidRDefault="008E1B87" w:rsidP="008E1B87">
      <w:pPr>
        <w:tabs>
          <w:tab w:val="left" w:pos="908"/>
        </w:tabs>
        <w:rPr>
          <w:lang w:val="en-GB"/>
        </w:rPr>
      </w:pPr>
    </w:p>
    <w:p w14:paraId="673B34BF" w14:textId="7A1593DF" w:rsidR="0036260B" w:rsidRDefault="008E1B87" w:rsidP="0036260B">
      <w:pPr>
        <w:rPr>
          <w:b/>
          <w:bCs/>
          <w:lang w:val="en-US"/>
        </w:rPr>
      </w:pPr>
      <w:r>
        <w:rPr>
          <w:noProof/>
          <w:lang w:val="en-GB"/>
        </w:rPr>
        <mc:AlternateContent>
          <mc:Choice Requires="wps">
            <w:drawing>
              <wp:anchor distT="0" distB="0" distL="114300" distR="114300" simplePos="0" relativeHeight="252304717" behindDoc="0" locked="0" layoutInCell="1" allowOverlap="1" wp14:anchorId="0321012F" wp14:editId="6DB4F2A4">
                <wp:simplePos x="0" y="0"/>
                <wp:positionH relativeFrom="column">
                  <wp:posOffset>2713939</wp:posOffset>
                </wp:positionH>
                <wp:positionV relativeFrom="paragraph">
                  <wp:posOffset>256032</wp:posOffset>
                </wp:positionV>
                <wp:extent cx="3170766" cy="809904"/>
                <wp:effectExtent l="0" t="0" r="0" b="9525"/>
                <wp:wrapNone/>
                <wp:docPr id="672" name="Tekstvak 245"/>
                <wp:cNvGraphicFramePr/>
                <a:graphic xmlns:a="http://schemas.openxmlformats.org/drawingml/2006/main">
                  <a:graphicData uri="http://schemas.microsoft.com/office/word/2010/wordprocessingShape">
                    <wps:wsp>
                      <wps:cNvSpPr txBox="1"/>
                      <wps:spPr>
                        <a:xfrm>
                          <a:off x="0" y="0"/>
                          <a:ext cx="3170766" cy="809904"/>
                        </a:xfrm>
                        <a:prstGeom prst="rect">
                          <a:avLst/>
                        </a:prstGeom>
                        <a:solidFill>
                          <a:schemeClr val="lt1"/>
                        </a:solidFill>
                        <a:ln w="6350">
                          <a:noFill/>
                        </a:ln>
                      </wps:spPr>
                      <wps:txbx>
                        <w:txbxContent>
                          <w:p w14:paraId="4F280C10" w14:textId="1D9A4B9C"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Pr>
                                <w:lang w:val="en-GB"/>
                              </w:rPr>
                              <w:t>69</w:t>
                            </w:r>
                            <w:r w:rsidRPr="00411DB5">
                              <w:rPr>
                                <w:lang w:val="en-GB"/>
                              </w:rPr>
                              <w:t xml:space="preserve">%, l:b = </w:t>
                            </w:r>
                            <w:r>
                              <w:rPr>
                                <w:lang w:val="en-GB"/>
                              </w:rPr>
                              <w:t>97</w:t>
                            </w:r>
                            <w:r w:rsidRPr="00411DB5">
                              <w:rPr>
                                <w:lang w:val="en-GB"/>
                              </w:rPr>
                              <w:t>:</w:t>
                            </w:r>
                            <w:r>
                              <w:rPr>
                                <w:lang w:val="en-GB"/>
                              </w:rPr>
                              <w:t>3</w:t>
                            </w:r>
                            <w:r w:rsidR="00084814">
                              <w:rPr>
                                <w:lang w:val="en-GB"/>
                              </w:rPr>
                              <w:t xml:space="preserve"> (isolated: 67% linear product)</w:t>
                            </w:r>
                          </w:p>
                          <w:p w14:paraId="4E63A624" w14:textId="3E643B2C" w:rsidR="008E1B87" w:rsidRPr="00411DB5" w:rsidRDefault="008E1B87" w:rsidP="008E1B87">
                            <w:pPr>
                              <w:rPr>
                                <w:lang w:val="en-GB"/>
                              </w:rPr>
                            </w:pPr>
                            <w:r>
                              <w:rPr>
                                <w:lang w:val="en-GB"/>
                              </w:rPr>
                              <w:t xml:space="preserve">Reaction procedure </w:t>
                            </w:r>
                            <w:r w:rsidRPr="009E3D33">
                              <w:rPr>
                                <w:i/>
                                <w:iCs/>
                                <w:lang w:val="en-GB"/>
                              </w:rPr>
                              <w:t>A-HZ</w:t>
                            </w:r>
                            <w:r>
                              <w:rPr>
                                <w:lang w:val="en-GB"/>
                              </w:rPr>
                              <w:t>: Yield: 75%, l:b = 97:3</w:t>
                            </w:r>
                          </w:p>
                          <w:p w14:paraId="5FE9953C" w14:textId="77777777" w:rsidR="008E1B87" w:rsidRPr="009334D9" w:rsidRDefault="008E1B87" w:rsidP="008E1B87">
                            <w:pPr>
                              <w:rPr>
                                <w:lang w:val="en-GB"/>
                              </w:rPr>
                            </w:pPr>
                          </w:p>
                          <w:p w14:paraId="1F0EF6B1" w14:textId="77777777" w:rsidR="008E1B87" w:rsidRDefault="008E1B87" w:rsidP="008E1B87">
                            <w:pPr>
                              <w:rPr>
                                <w:i/>
                                <w:iCs/>
                                <w:lang w:val="en-GB"/>
                              </w:rPr>
                            </w:pPr>
                          </w:p>
                          <w:p w14:paraId="1C1A9A40" w14:textId="77777777" w:rsidR="008E1B87" w:rsidRPr="006D6106" w:rsidRDefault="008E1B87" w:rsidP="008E1B87">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1012F" id="_x0000_s1283" type="#_x0000_t202" style="position:absolute;margin-left:213.7pt;margin-top:20.15pt;width:249.65pt;height:63.75pt;z-index:252304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" fillcolor="white [3201]" stroked="f" strokeweight=".5pt">
                <v:textbox>
                  <w:txbxContent>
                    <w:p w14:paraId="4F280C10" w14:textId="1D9A4B9C"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xml:space="preserve">: Yield: </w:t>
                      </w:r>
                      <w:r>
                        <w:rPr>
                          <w:lang w:val="en-GB"/>
                        </w:rPr>
                        <w:t>69</w:t>
                      </w:r>
                      <w:r w:rsidRPr="00411DB5">
                        <w:rPr>
                          <w:lang w:val="en-GB"/>
                        </w:rPr>
                        <w:t xml:space="preserve">%, l:b = </w:t>
                      </w:r>
                      <w:r>
                        <w:rPr>
                          <w:lang w:val="en-GB"/>
                        </w:rPr>
                        <w:t>97</w:t>
                      </w:r>
                      <w:r w:rsidRPr="00411DB5">
                        <w:rPr>
                          <w:lang w:val="en-GB"/>
                        </w:rPr>
                        <w:t>:</w:t>
                      </w:r>
                      <w:r>
                        <w:rPr>
                          <w:lang w:val="en-GB"/>
                        </w:rPr>
                        <w:t>3</w:t>
                      </w:r>
                      <w:r w:rsidR="00084814">
                        <w:rPr>
                          <w:lang w:val="en-GB"/>
                        </w:rPr>
                        <w:t xml:space="preserve"> (isolated: 67% linear product)</w:t>
                      </w:r>
                    </w:p>
                    <w:p w14:paraId="4E63A624" w14:textId="3E643B2C" w:rsidR="008E1B87" w:rsidRPr="00411DB5" w:rsidRDefault="008E1B87" w:rsidP="008E1B87">
                      <w:pPr>
                        <w:rPr>
                          <w:lang w:val="en-GB"/>
                        </w:rPr>
                      </w:pPr>
                      <w:r>
                        <w:rPr>
                          <w:lang w:val="en-GB"/>
                        </w:rPr>
                        <w:t xml:space="preserve">Reaction procedure </w:t>
                      </w:r>
                      <w:r w:rsidRPr="009E3D33">
                        <w:rPr>
                          <w:i/>
                          <w:iCs/>
                          <w:lang w:val="en-GB"/>
                        </w:rPr>
                        <w:t>A-HZ</w:t>
                      </w:r>
                      <w:r>
                        <w:rPr>
                          <w:lang w:val="en-GB"/>
                        </w:rPr>
                        <w:t>: Yield: 75%, l:b = 97:3</w:t>
                      </w:r>
                    </w:p>
                    <w:p w14:paraId="5FE9953C" w14:textId="77777777" w:rsidR="008E1B87" w:rsidRPr="009334D9" w:rsidRDefault="008E1B87" w:rsidP="008E1B87">
                      <w:pPr>
                        <w:rPr>
                          <w:lang w:val="en-GB"/>
                        </w:rPr>
                      </w:pPr>
                    </w:p>
                    <w:p w14:paraId="1F0EF6B1" w14:textId="77777777" w:rsidR="008E1B87" w:rsidRDefault="008E1B87" w:rsidP="008E1B87">
                      <w:pPr>
                        <w:rPr>
                          <w:i/>
                          <w:iCs/>
                          <w:lang w:val="en-GB"/>
                        </w:rPr>
                      </w:pPr>
                    </w:p>
                    <w:p w14:paraId="1C1A9A40" w14:textId="77777777" w:rsidR="008E1B87" w:rsidRPr="006D6106" w:rsidRDefault="008E1B87" w:rsidP="008E1B87">
                      <w:pPr>
                        <w:rPr>
                          <w:i/>
                          <w:iCs/>
                          <w:lang w:val="en-GB"/>
                        </w:rPr>
                      </w:pPr>
                    </w:p>
                  </w:txbxContent>
                </v:textbox>
              </v:shape>
            </w:pict>
          </mc:Fallback>
        </mc:AlternateContent>
      </w:r>
      <w:r w:rsidR="0036260B">
        <w:rPr>
          <w:b/>
          <w:bCs/>
          <w:lang w:val="en-US"/>
        </w:rPr>
        <w:t>4</w:t>
      </w:r>
      <w:r w:rsidR="0036260B" w:rsidRPr="00D63BB9">
        <w:rPr>
          <w:b/>
          <w:bCs/>
          <w:lang w:val="en-US"/>
        </w:rPr>
        <w:t>-</w:t>
      </w:r>
      <w:r w:rsidR="0036260B">
        <w:rPr>
          <w:b/>
          <w:bCs/>
          <w:lang w:val="en-US"/>
        </w:rPr>
        <w:t>(1-naphtyl)bu</w:t>
      </w:r>
      <w:r w:rsidR="0036260B" w:rsidRPr="00D63BB9">
        <w:rPr>
          <w:b/>
          <w:bCs/>
          <w:lang w:val="en-US"/>
        </w:rPr>
        <w:t>tanal</w:t>
      </w:r>
      <w:r w:rsidR="0036260B">
        <w:rPr>
          <w:b/>
          <w:bCs/>
          <w:lang w:val="en-US"/>
        </w:rPr>
        <w:t xml:space="preserve"> (29)</w:t>
      </w:r>
    </w:p>
    <w:p w14:paraId="7B83EF8B" w14:textId="013B4D57" w:rsidR="008E1B87" w:rsidRDefault="008E1B87" w:rsidP="0036260B">
      <w:pPr>
        <w:rPr>
          <w:b/>
          <w:bCs/>
          <w:lang w:val="en-US"/>
        </w:rPr>
      </w:pPr>
      <w:r>
        <w:rPr>
          <w:noProof/>
        </w:rPr>
        <w:drawing>
          <wp:anchor distT="0" distB="0" distL="114300" distR="114300" simplePos="0" relativeHeight="252300621" behindDoc="1" locked="0" layoutInCell="1" allowOverlap="1" wp14:anchorId="568EDE77" wp14:editId="1B4F99CB">
            <wp:simplePos x="0" y="0"/>
            <wp:positionH relativeFrom="column">
              <wp:posOffset>0</wp:posOffset>
            </wp:positionH>
            <wp:positionV relativeFrom="paragraph">
              <wp:posOffset>52023</wp:posOffset>
            </wp:positionV>
            <wp:extent cx="1262418" cy="661459"/>
            <wp:effectExtent l="0" t="0" r="0" b="5715"/>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268369" cy="664577"/>
                    </a:xfrm>
                    <a:prstGeom prst="rect">
                      <a:avLst/>
                    </a:prstGeom>
                  </pic:spPr>
                </pic:pic>
              </a:graphicData>
            </a:graphic>
            <wp14:sizeRelH relativeFrom="margin">
              <wp14:pctWidth>0</wp14:pctWidth>
            </wp14:sizeRelH>
            <wp14:sizeRelV relativeFrom="margin">
              <wp14:pctHeight>0</wp14:pctHeight>
            </wp14:sizeRelV>
          </wp:anchor>
        </w:drawing>
      </w:r>
    </w:p>
    <w:p w14:paraId="300D031A" w14:textId="52325B86" w:rsidR="008E1B87" w:rsidRPr="00D63BB9" w:rsidRDefault="008E1B87" w:rsidP="0036260B">
      <w:pPr>
        <w:rPr>
          <w:b/>
          <w:bCs/>
          <w:lang w:val="en-US"/>
        </w:rPr>
      </w:pPr>
      <w:r>
        <w:rPr>
          <w:noProof/>
          <w:lang w:val="en-GB"/>
        </w:rPr>
        <mc:AlternateContent>
          <mc:Choice Requires="wps">
            <w:drawing>
              <wp:anchor distT="0" distB="0" distL="114300" distR="114300" simplePos="0" relativeHeight="252302669" behindDoc="0" locked="0" layoutInCell="1" allowOverlap="1" wp14:anchorId="682F2A21" wp14:editId="57CBC800">
                <wp:simplePos x="0" y="0"/>
                <wp:positionH relativeFrom="column">
                  <wp:posOffset>1243330</wp:posOffset>
                </wp:positionH>
                <wp:positionV relativeFrom="paragraph">
                  <wp:posOffset>211455</wp:posOffset>
                </wp:positionV>
                <wp:extent cx="406400" cy="283210"/>
                <wp:effectExtent l="0" t="0" r="0" b="2540"/>
                <wp:wrapNone/>
                <wp:docPr id="480"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24D74460" w14:textId="229D8775" w:rsidR="008E1B87" w:rsidRPr="002D67C6" w:rsidRDefault="008E1B87" w:rsidP="008E1B87">
                            <w:pPr>
                              <w:rPr>
                                <w:b/>
                                <w:bCs/>
                                <w:i/>
                                <w:iCs/>
                              </w:rPr>
                            </w:pPr>
                            <w:r>
                              <w:rPr>
                                <w:b/>
                                <w:bCs/>
                                <w:i/>
                                <w:iCs/>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2F2A21" id="_x0000_s1284" type="#_x0000_t202" style="position:absolute;margin-left:97.9pt;margin-top:16.65pt;width:32pt;height:22.3pt;z-index:2523026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" fillcolor="white [3201]" stroked="f" strokeweight=".5pt">
                <v:textbox>
                  <w:txbxContent>
                    <w:p w14:paraId="24D74460" w14:textId="229D8775" w:rsidR="008E1B87" w:rsidRPr="002D67C6" w:rsidRDefault="008E1B87" w:rsidP="008E1B87">
                      <w:pPr>
                        <w:rPr>
                          <w:b/>
                          <w:bCs/>
                          <w:i/>
                          <w:iCs/>
                        </w:rPr>
                      </w:pPr>
                      <w:r>
                        <w:rPr>
                          <w:b/>
                          <w:bCs/>
                          <w:i/>
                          <w:iCs/>
                        </w:rPr>
                        <w:t>29</w:t>
                      </w:r>
                    </w:p>
                  </w:txbxContent>
                </v:textbox>
              </v:shape>
            </w:pict>
          </mc:Fallback>
        </mc:AlternateContent>
      </w:r>
    </w:p>
    <w:p w14:paraId="1B3CBE62" w14:textId="153B45DA" w:rsidR="008E1B87" w:rsidRPr="00E22B7C" w:rsidRDefault="008E1B87" w:rsidP="0036260B">
      <w:pPr>
        <w:tabs>
          <w:tab w:val="left" w:pos="908"/>
        </w:tabs>
        <w:rPr>
          <w:b/>
          <w:bCs/>
          <w:lang w:val="en-GB"/>
        </w:rPr>
      </w:pPr>
    </w:p>
    <w:p w14:paraId="64DF0761" w14:textId="4BB96401" w:rsidR="00084814" w:rsidRPr="00653BA2" w:rsidRDefault="00084814" w:rsidP="00084814">
      <w:pPr>
        <w:rPr>
          <w:lang w:val="en-GB"/>
        </w:rPr>
      </w:pPr>
      <w:r>
        <w:rPr>
          <w:lang w:val="en-GB"/>
        </w:rPr>
        <w:t>The compound was isolated by column chromatography (silica gel, 0-10% Et</w:t>
      </w:r>
      <w:r w:rsidRPr="00653BA2">
        <w:rPr>
          <w:vertAlign w:val="subscript"/>
          <w:lang w:val="en-GB"/>
        </w:rPr>
        <w:t>2</w:t>
      </w:r>
      <w:r>
        <w:rPr>
          <w:lang w:val="en-GB"/>
        </w:rPr>
        <w:t xml:space="preserve">O in petroleum ether) to give product </w:t>
      </w:r>
      <w:r w:rsidRPr="00DF1E09">
        <w:rPr>
          <w:b/>
          <w:bCs/>
          <w:lang w:val="en-GB"/>
        </w:rPr>
        <w:t>2</w:t>
      </w:r>
      <w:r>
        <w:rPr>
          <w:b/>
          <w:bCs/>
          <w:lang w:val="en-GB"/>
        </w:rPr>
        <w:t>9</w:t>
      </w:r>
      <w:r>
        <w:rPr>
          <w:lang w:val="en-GB"/>
        </w:rPr>
        <w:t xml:space="preserve"> as an off-white solid (66.3 mg, 0.34 mmol, 67% yield).</w:t>
      </w:r>
    </w:p>
    <w:p w14:paraId="4C5F1E7E" w14:textId="588D536A" w:rsidR="00084814" w:rsidRPr="009F7AA3" w:rsidRDefault="00084814" w:rsidP="004E7C9F">
      <w:pPr>
        <w:tabs>
          <w:tab w:val="left" w:pos="908"/>
        </w:tabs>
        <w:jc w:val="both"/>
        <w:rPr>
          <w:lang w:val="en-GB"/>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084814">
        <w:rPr>
          <w:lang w:val="en-GB"/>
        </w:rPr>
        <w:t xml:space="preserve"> 9.70 (t, J = 1.4 Hz, 1H), 8.12 (d, J = 8.4 Hz, 1H), 7.92 (</w:t>
      </w:r>
      <w:r w:rsidR="004E7C9F">
        <w:rPr>
          <w:lang w:val="en-GB"/>
        </w:rPr>
        <w:t>m</w:t>
      </w:r>
      <w:r w:rsidRPr="00084814">
        <w:rPr>
          <w:lang w:val="en-GB"/>
        </w:rPr>
        <w:t>, 1H), 7.76 (</w:t>
      </w:r>
      <w:r w:rsidR="004E7C9F">
        <w:rPr>
          <w:lang w:val="en-GB"/>
        </w:rPr>
        <w:t>t</w:t>
      </w:r>
      <w:r w:rsidRPr="00084814">
        <w:rPr>
          <w:lang w:val="en-GB"/>
        </w:rPr>
        <w:t>,</w:t>
      </w:r>
      <w:r w:rsidR="004E7C9F">
        <w:rPr>
          <w:lang w:val="en-GB"/>
        </w:rPr>
        <w:t xml:space="preserve"> J = 7.8 Hz,</w:t>
      </w:r>
      <w:r w:rsidRPr="00084814">
        <w:rPr>
          <w:lang w:val="en-GB"/>
        </w:rPr>
        <w:t xml:space="preserve"> 1H), 7.52 (</w:t>
      </w:r>
      <w:proofErr w:type="spellStart"/>
      <w:r w:rsidRPr="00084814">
        <w:rPr>
          <w:lang w:val="en-GB"/>
        </w:rPr>
        <w:t>ddd</w:t>
      </w:r>
      <w:proofErr w:type="spellEnd"/>
      <w:r w:rsidRPr="00084814">
        <w:rPr>
          <w:lang w:val="en-GB"/>
        </w:rPr>
        <w:t>, J = 7.8, 3.3, 1.5 Hz, 3H), 7.35 (d, J = 6.0 Hz, 1H), 3.05 (</w:t>
      </w:r>
      <w:r>
        <w:rPr>
          <w:lang w:val="en-GB"/>
        </w:rPr>
        <w:t xml:space="preserve">t, J = </w:t>
      </w:r>
      <w:r w:rsidR="004E7C9F">
        <w:rPr>
          <w:lang w:val="en-GB"/>
        </w:rPr>
        <w:t>7.3 Hz,</w:t>
      </w:r>
      <w:r w:rsidRPr="00084814">
        <w:rPr>
          <w:lang w:val="en-GB"/>
        </w:rPr>
        <w:t xml:space="preserve"> 2H), </w:t>
      </w:r>
      <w:r w:rsidR="004E7C9F" w:rsidRPr="004E7C9F">
        <w:rPr>
          <w:lang w:val="en-GB"/>
        </w:rPr>
        <w:t>2.55 (td, J = 7.1, 1.2 Hz, 2H),</w:t>
      </w:r>
      <w:r w:rsidR="004E7C9F">
        <w:rPr>
          <w:lang w:val="en-GB"/>
        </w:rPr>
        <w:t xml:space="preserve"> </w:t>
      </w:r>
      <w:r w:rsidRPr="00084814">
        <w:rPr>
          <w:lang w:val="en-GB"/>
        </w:rPr>
        <w:t xml:space="preserve">1.96 (t, J = 7.5 Hz, 2H). </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sym w:font="Symbol" w:char="F064"/>
      </w:r>
      <w:r w:rsidRPr="00084814">
        <w:rPr>
          <w:lang w:val="en-GB"/>
        </w:rPr>
        <w:t xml:space="preserve"> </w:t>
      </w:r>
      <w:r w:rsidR="009F7AA3" w:rsidRPr="009F7AA3">
        <w:rPr>
          <w:lang w:val="en-GB"/>
        </w:rPr>
        <w:t>203.70, 138.22, 133.97, 131.83, 129.05, 127.00, 126.52, 126.41, 126.03, 126.03, 124.19, 43.26, 32.03, 23.48.</w:t>
      </w:r>
      <w:r w:rsidR="0014158F">
        <w:rPr>
          <w:lang w:val="en-GB"/>
        </w:rPr>
        <w:t xml:space="preserve"> The NMR data are consistent with those reported in the literature</w:t>
      </w:r>
      <w:r w:rsidR="00CF4832">
        <w:rPr>
          <w:lang w:val="en-GB"/>
        </w:rPr>
        <w:fldChar w:fldCharType="begin" w:fldLock="1"/>
      </w:r>
      <w:r w:rsidR="000B26BA">
        <w:rPr>
          <w:lang w:val="en-GB"/>
        </w:rPr>
        <w:instrText>ADDIN CSL_CITATION {"citationItems":[{"id":"ITEM-1","itemData":{"DOI":"10.1021/jm00381a014","ISSN":"0022-2623","author":[{"dropping-particle":"","family":"Stokker","given":"G E","non-dropping-particle":"","parse-names":false,"suffix":""},{"dropping-particle":"","family":"Hoffman","given":"W F","non-dropping-particle":"","parse-names":false,"suffix":""},{"dropping-particle":"","family":"Alberts","given":"A W","non-dropping-particle":"","parse-names":false,"suffix":""},{"dropping-particle":"","family":"Cragoe","given":"E J Jr.","non-dropping-particle":"","parse-names":false,"suffix":""},{"dropping-particle":"","family":"Deana","given":"A A","non-dropping-particle":"","parse-names":false,"suffix":""},{"dropping-particle":"","family":"Gilfillan","given":"J L","non-dropping-particle":"","parse-names":false,"suffix":""},{"dropping-particle":"","family":"Huff","given":"J W","non-dropping-particle":"","parse-names":false,"suffix":""},{"dropping-particle":"","family":"Novello","given":"F C","non-dropping-particle":"","parse-names":false,"suffix":""},{"dropping-particle":"","family":"Prugh","given":"J D","non-dropping-particle":"","parse-names":false,"suffix":""}],"container-title":"Journal of Medicinal Chemistry","id":"ITEM-1","issue":"3","issued":{"date-parts":[["1985","3","1"]]},"note":"doi: 10.1021/jm00381a014","page":"347-358","publisher":"American Chemical Society","title":"3-Hydroxy-3-methylglutaryl-coenzyme A reductase inhibitors. I. Structural modification of 5-substituted 3,5-dihydroxypentanoic acids and their lactone derivatives","type":"article-journal","volume":"28"},"uris":["http://www.mendeley.com/documents/?uuid=facc5d92-b436-4d9f-b29e-bb76fc126811"]}],"mendeley":{"formattedCitation":"&lt;sup&gt;41&lt;/sup&gt;","plainTextFormattedCitation":"41","previouslyFormattedCitation":"&lt;sup&gt;40&lt;/sup&gt;"},"properties":{"noteIndex":0},"schema":"https://github.com/citation-style-language/schema/raw/master/csl-citation.json"}</w:instrText>
      </w:r>
      <w:r w:rsidR="00CF4832">
        <w:rPr>
          <w:lang w:val="en-GB"/>
        </w:rPr>
        <w:fldChar w:fldCharType="separate"/>
      </w:r>
      <w:r w:rsidR="000B26BA" w:rsidRPr="000B26BA">
        <w:rPr>
          <w:noProof/>
          <w:vertAlign w:val="superscript"/>
          <w:lang w:val="en-GB"/>
        </w:rPr>
        <w:t>41</w:t>
      </w:r>
      <w:r w:rsidR="00CF4832">
        <w:rPr>
          <w:lang w:val="en-GB"/>
        </w:rPr>
        <w:fldChar w:fldCharType="end"/>
      </w:r>
      <w:r w:rsidR="0014158F">
        <w:rPr>
          <w:lang w:val="en-GB"/>
        </w:rPr>
        <w:t>.</w:t>
      </w:r>
    </w:p>
    <w:p w14:paraId="61534FBD" w14:textId="7BAD3FFC" w:rsidR="00427E22" w:rsidRDefault="0036260B" w:rsidP="004E7C9F">
      <w:pPr>
        <w:tabs>
          <w:tab w:val="left" w:pos="908"/>
        </w:tabs>
        <w:jc w:val="both"/>
        <w:rPr>
          <w:lang w:val="en-GB"/>
        </w:rPr>
      </w:pPr>
      <w:r w:rsidRPr="00E22B7C">
        <w:rPr>
          <w:b/>
          <w:bCs/>
          <w:lang w:val="en-GB"/>
        </w:rPr>
        <w:t>GC-MS (EI, 70 eV)</w:t>
      </w:r>
      <w:r w:rsidRPr="00E22B7C">
        <w:rPr>
          <w:lang w:val="en-GB"/>
        </w:rPr>
        <w:t xml:space="preserve">: m/z </w:t>
      </w:r>
      <w:r w:rsidR="00427E22" w:rsidRPr="00E22B7C">
        <w:rPr>
          <w:lang w:val="en-GB"/>
        </w:rPr>
        <w:t xml:space="preserve">(rel. Int%): 198 (26), 155 (15), </w:t>
      </w:r>
      <w:r w:rsidR="00427E22" w:rsidRPr="00E22B7C">
        <w:rPr>
          <w:u w:val="single"/>
          <w:lang w:val="en-GB"/>
        </w:rPr>
        <w:t>154 (100)</w:t>
      </w:r>
      <w:r w:rsidR="00427E22" w:rsidRPr="00E22B7C">
        <w:rPr>
          <w:lang w:val="en-GB"/>
        </w:rPr>
        <w:t>, 153 (46), 142 (21), 139 (17), 115 (50), 28 (25)</w:t>
      </w:r>
      <w:r w:rsidR="008D698B">
        <w:rPr>
          <w:lang w:val="en-GB"/>
        </w:rPr>
        <w:t>.</w:t>
      </w:r>
    </w:p>
    <w:p w14:paraId="25EFBCB1" w14:textId="77777777" w:rsidR="004E7C9F" w:rsidRPr="00E22B7C" w:rsidRDefault="004E7C9F" w:rsidP="004E7C9F">
      <w:pPr>
        <w:tabs>
          <w:tab w:val="left" w:pos="908"/>
        </w:tabs>
        <w:jc w:val="both"/>
        <w:rPr>
          <w:lang w:val="en-GB"/>
        </w:rPr>
      </w:pPr>
    </w:p>
    <w:p w14:paraId="63A972A3" w14:textId="5C2D2B66" w:rsidR="00F22812" w:rsidRPr="00E22B7C" w:rsidRDefault="008E1B87" w:rsidP="0036260B">
      <w:pPr>
        <w:tabs>
          <w:tab w:val="left" w:pos="908"/>
        </w:tabs>
        <w:rPr>
          <w:b/>
          <w:bCs/>
          <w:lang w:val="en-GB"/>
        </w:rPr>
      </w:pPr>
      <w:r>
        <w:rPr>
          <w:noProof/>
          <w:lang w:val="en-GB"/>
        </w:rPr>
        <mc:AlternateContent>
          <mc:Choice Requires="wps">
            <w:drawing>
              <wp:anchor distT="0" distB="0" distL="114300" distR="114300" simplePos="0" relativeHeight="252309837" behindDoc="0" locked="0" layoutInCell="1" allowOverlap="1" wp14:anchorId="2D409691" wp14:editId="7861BC33">
                <wp:simplePos x="0" y="0"/>
                <wp:positionH relativeFrom="column">
                  <wp:posOffset>2713939</wp:posOffset>
                </wp:positionH>
                <wp:positionV relativeFrom="paragraph">
                  <wp:posOffset>247319</wp:posOffset>
                </wp:positionV>
                <wp:extent cx="3170766" cy="767867"/>
                <wp:effectExtent l="0" t="0" r="0" b="0"/>
                <wp:wrapNone/>
                <wp:docPr id="912" name="Tekstvak 245"/>
                <wp:cNvGraphicFramePr/>
                <a:graphic xmlns:a="http://schemas.openxmlformats.org/drawingml/2006/main">
                  <a:graphicData uri="http://schemas.microsoft.com/office/word/2010/wordprocessingShape">
                    <wps:wsp>
                      <wps:cNvSpPr txBox="1"/>
                      <wps:spPr>
                        <a:xfrm>
                          <a:off x="0" y="0"/>
                          <a:ext cx="3170766" cy="767867"/>
                        </a:xfrm>
                        <a:prstGeom prst="rect">
                          <a:avLst/>
                        </a:prstGeom>
                        <a:solidFill>
                          <a:schemeClr val="lt1"/>
                        </a:solidFill>
                        <a:ln w="6350">
                          <a:noFill/>
                        </a:ln>
                      </wps:spPr>
                      <wps:txbx>
                        <w:txbxContent>
                          <w:p w14:paraId="415AE63A" w14:textId="7B2338E8"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77</w:t>
                            </w:r>
                            <w:r w:rsidRPr="00411DB5">
                              <w:rPr>
                                <w:lang w:val="en-GB"/>
                              </w:rPr>
                              <w:t xml:space="preserve">%, l:b </w:t>
                            </w:r>
                            <w:r>
                              <w:rPr>
                                <w:lang w:val="en-GB"/>
                              </w:rPr>
                              <w:t>&gt; 99:1</w:t>
                            </w:r>
                            <w:r w:rsidR="00463546">
                              <w:rPr>
                                <w:lang w:val="en-GB"/>
                              </w:rPr>
                              <w:t xml:space="preserve"> (isolated yield: 70%)</w:t>
                            </w:r>
                          </w:p>
                          <w:p w14:paraId="1B821B19" w14:textId="7AFDA81D" w:rsidR="008E1B87" w:rsidRDefault="008E1B87" w:rsidP="008E1B87">
                            <w:pPr>
                              <w:rPr>
                                <w:lang w:val="en-GB"/>
                              </w:rPr>
                            </w:pPr>
                            <w:r>
                              <w:rPr>
                                <w:lang w:val="en-GB"/>
                              </w:rPr>
                              <w:t>No zeolite: 49%, l:b &gt; 99:1</w:t>
                            </w:r>
                          </w:p>
                          <w:p w14:paraId="2BBC8808" w14:textId="77777777" w:rsidR="008E1B87" w:rsidRPr="009334D9" w:rsidRDefault="008E1B87" w:rsidP="008E1B87">
                            <w:pPr>
                              <w:rPr>
                                <w:lang w:val="en-GB"/>
                              </w:rPr>
                            </w:pPr>
                          </w:p>
                          <w:p w14:paraId="7ABB6C6D" w14:textId="77777777" w:rsidR="008E1B87" w:rsidRDefault="008E1B87" w:rsidP="008E1B87">
                            <w:pPr>
                              <w:rPr>
                                <w:i/>
                                <w:iCs/>
                                <w:lang w:val="en-GB"/>
                              </w:rPr>
                            </w:pPr>
                          </w:p>
                          <w:p w14:paraId="033B836B" w14:textId="77777777" w:rsidR="008E1B87" w:rsidRPr="006D6106" w:rsidRDefault="008E1B87" w:rsidP="008E1B87">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09691" id="_x0000_s1285" type="#_x0000_t202" style="position:absolute;margin-left:213.7pt;margin-top:19.45pt;width:249.65pt;height:60.45pt;z-index:252309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" fillcolor="white [3201]" stroked="f" strokeweight=".5pt">
                <v:textbox>
                  <w:txbxContent>
                    <w:p w14:paraId="415AE63A" w14:textId="7B2338E8"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77</w:t>
                      </w:r>
                      <w:r w:rsidRPr="00411DB5">
                        <w:rPr>
                          <w:lang w:val="en-GB"/>
                        </w:rPr>
                        <w:t xml:space="preserve">%, l:b </w:t>
                      </w:r>
                      <w:r>
                        <w:rPr>
                          <w:lang w:val="en-GB"/>
                        </w:rPr>
                        <w:t>&gt; 99:1</w:t>
                      </w:r>
                      <w:r w:rsidR="00463546">
                        <w:rPr>
                          <w:lang w:val="en-GB"/>
                        </w:rPr>
                        <w:t xml:space="preserve"> (isolated yield: 70%)</w:t>
                      </w:r>
                    </w:p>
                    <w:p w14:paraId="1B821B19" w14:textId="7AFDA81D" w:rsidR="008E1B87" w:rsidRDefault="008E1B87" w:rsidP="008E1B87">
                      <w:pPr>
                        <w:rPr>
                          <w:lang w:val="en-GB"/>
                        </w:rPr>
                      </w:pPr>
                      <w:r>
                        <w:rPr>
                          <w:lang w:val="en-GB"/>
                        </w:rPr>
                        <w:t>No zeolite: 49%, l:b &gt; 99:1</w:t>
                      </w:r>
                    </w:p>
                    <w:p w14:paraId="2BBC8808" w14:textId="77777777" w:rsidR="008E1B87" w:rsidRPr="009334D9" w:rsidRDefault="008E1B87" w:rsidP="008E1B87">
                      <w:pPr>
                        <w:rPr>
                          <w:lang w:val="en-GB"/>
                        </w:rPr>
                      </w:pPr>
                    </w:p>
                    <w:p w14:paraId="7ABB6C6D" w14:textId="77777777" w:rsidR="008E1B87" w:rsidRDefault="008E1B87" w:rsidP="008E1B87">
                      <w:pPr>
                        <w:rPr>
                          <w:i/>
                          <w:iCs/>
                          <w:lang w:val="en-GB"/>
                        </w:rPr>
                      </w:pPr>
                    </w:p>
                    <w:p w14:paraId="033B836B" w14:textId="77777777" w:rsidR="008E1B87" w:rsidRPr="006D6106" w:rsidRDefault="008E1B87" w:rsidP="008E1B87">
                      <w:pPr>
                        <w:rPr>
                          <w:i/>
                          <w:iCs/>
                          <w:lang w:val="en-GB"/>
                        </w:rPr>
                      </w:pPr>
                    </w:p>
                  </w:txbxContent>
                </v:textbox>
              </v:shape>
            </w:pict>
          </mc:Fallback>
        </mc:AlternateContent>
      </w:r>
      <w:r w:rsidRPr="00E22B7C">
        <w:rPr>
          <w:b/>
          <w:bCs/>
          <w:lang w:val="en-GB"/>
        </w:rPr>
        <w:t>3-cyclohexene-1-propanal (</w:t>
      </w:r>
      <w:r w:rsidR="00F22812" w:rsidRPr="00E22B7C">
        <w:rPr>
          <w:b/>
          <w:bCs/>
          <w:lang w:val="en-GB"/>
        </w:rPr>
        <w:t>30</w:t>
      </w:r>
      <w:r w:rsidRPr="00E22B7C">
        <w:rPr>
          <w:b/>
          <w:bCs/>
          <w:lang w:val="en-GB"/>
        </w:rPr>
        <w:t>)</w:t>
      </w:r>
    </w:p>
    <w:p w14:paraId="77C23222" w14:textId="54BE7894" w:rsidR="008E1B87" w:rsidRPr="00E22B7C" w:rsidRDefault="008E1B87" w:rsidP="0036260B">
      <w:pPr>
        <w:tabs>
          <w:tab w:val="left" w:pos="908"/>
        </w:tabs>
        <w:rPr>
          <w:b/>
          <w:bCs/>
          <w:lang w:val="en-GB"/>
        </w:rPr>
      </w:pPr>
      <w:r>
        <w:rPr>
          <w:noProof/>
        </w:rPr>
        <w:drawing>
          <wp:anchor distT="0" distB="0" distL="114300" distR="114300" simplePos="0" relativeHeight="252305741" behindDoc="1" locked="0" layoutInCell="1" allowOverlap="1" wp14:anchorId="78407693" wp14:editId="74F755C3">
            <wp:simplePos x="0" y="0"/>
            <wp:positionH relativeFrom="column">
              <wp:posOffset>0</wp:posOffset>
            </wp:positionH>
            <wp:positionV relativeFrom="paragraph">
              <wp:posOffset>50942</wp:posOffset>
            </wp:positionV>
            <wp:extent cx="996287" cy="680392"/>
            <wp:effectExtent l="0" t="0" r="0" b="5715"/>
            <wp:wrapNone/>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996287" cy="680392"/>
                    </a:xfrm>
                    <a:prstGeom prst="rect">
                      <a:avLst/>
                    </a:prstGeom>
                  </pic:spPr>
                </pic:pic>
              </a:graphicData>
            </a:graphic>
            <wp14:sizeRelH relativeFrom="margin">
              <wp14:pctWidth>0</wp14:pctWidth>
            </wp14:sizeRelH>
            <wp14:sizeRelV relativeFrom="margin">
              <wp14:pctHeight>0</wp14:pctHeight>
            </wp14:sizeRelV>
          </wp:anchor>
        </w:drawing>
      </w:r>
    </w:p>
    <w:p w14:paraId="5D387FBD" w14:textId="4ABC7E44" w:rsidR="008E1B87" w:rsidRPr="00E22B7C" w:rsidRDefault="008E1B87" w:rsidP="0036260B">
      <w:pPr>
        <w:tabs>
          <w:tab w:val="left" w:pos="908"/>
        </w:tabs>
        <w:rPr>
          <w:b/>
          <w:bCs/>
          <w:lang w:val="en-GB"/>
        </w:rPr>
      </w:pPr>
      <w:r>
        <w:rPr>
          <w:noProof/>
          <w:lang w:val="en-GB"/>
        </w:rPr>
        <mc:AlternateContent>
          <mc:Choice Requires="wps">
            <w:drawing>
              <wp:anchor distT="0" distB="0" distL="114300" distR="114300" simplePos="0" relativeHeight="252307789" behindDoc="0" locked="0" layoutInCell="1" allowOverlap="1" wp14:anchorId="19CE9534" wp14:editId="4FA1FE3E">
                <wp:simplePos x="0" y="0"/>
                <wp:positionH relativeFrom="column">
                  <wp:posOffset>1195070</wp:posOffset>
                </wp:positionH>
                <wp:positionV relativeFrom="paragraph">
                  <wp:posOffset>180340</wp:posOffset>
                </wp:positionV>
                <wp:extent cx="406400" cy="283210"/>
                <wp:effectExtent l="0" t="0" r="0" b="2540"/>
                <wp:wrapNone/>
                <wp:docPr id="910"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24F70E4" w14:textId="3C3578EC" w:rsidR="008E1B87" w:rsidRPr="002D67C6" w:rsidRDefault="008E1B87" w:rsidP="008E1B87">
                            <w:pPr>
                              <w:rPr>
                                <w:b/>
                                <w:bCs/>
                                <w:i/>
                                <w:iCs/>
                              </w:rPr>
                            </w:pPr>
                            <w:r>
                              <w:rPr>
                                <w:b/>
                                <w:bCs/>
                                <w:i/>
                                <w:iCs/>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CE9534" id="_x0000_s1286" type="#_x0000_t202" style="position:absolute;margin-left:94.1pt;margin-top:14.2pt;width:32pt;height:22.3pt;z-index:2523077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" fillcolor="white [3201]" stroked="f" strokeweight=".5pt">
                <v:textbox>
                  <w:txbxContent>
                    <w:p w14:paraId="324F70E4" w14:textId="3C3578EC" w:rsidR="008E1B87" w:rsidRPr="002D67C6" w:rsidRDefault="008E1B87" w:rsidP="008E1B87">
                      <w:pPr>
                        <w:rPr>
                          <w:b/>
                          <w:bCs/>
                          <w:i/>
                          <w:iCs/>
                        </w:rPr>
                      </w:pPr>
                      <w:r>
                        <w:rPr>
                          <w:b/>
                          <w:bCs/>
                          <w:i/>
                          <w:iCs/>
                        </w:rPr>
                        <w:t>30</w:t>
                      </w:r>
                    </w:p>
                  </w:txbxContent>
                </v:textbox>
              </v:shape>
            </w:pict>
          </mc:Fallback>
        </mc:AlternateContent>
      </w:r>
    </w:p>
    <w:p w14:paraId="13309835" w14:textId="77777777" w:rsidR="008E1B87" w:rsidRPr="00E22B7C" w:rsidRDefault="008E1B87" w:rsidP="00F22812">
      <w:pPr>
        <w:tabs>
          <w:tab w:val="left" w:pos="908"/>
        </w:tabs>
        <w:rPr>
          <w:b/>
          <w:bCs/>
          <w:lang w:val="en-GB"/>
        </w:rPr>
      </w:pPr>
    </w:p>
    <w:p w14:paraId="1ACA78A5" w14:textId="7235AB81" w:rsidR="004E7C9F" w:rsidRPr="00653BA2" w:rsidRDefault="004E7C9F" w:rsidP="004E7C9F">
      <w:pPr>
        <w:rPr>
          <w:lang w:val="en-GB"/>
        </w:rPr>
      </w:pPr>
      <w:r>
        <w:rPr>
          <w:lang w:val="en-GB"/>
        </w:rPr>
        <w:t>The compound was isolated by column chromatography (silica gel, 0-10% Et</w:t>
      </w:r>
      <w:r w:rsidRPr="00653BA2">
        <w:rPr>
          <w:vertAlign w:val="subscript"/>
          <w:lang w:val="en-GB"/>
        </w:rPr>
        <w:t>2</w:t>
      </w:r>
      <w:r>
        <w:rPr>
          <w:lang w:val="en-GB"/>
        </w:rPr>
        <w:t xml:space="preserve">O in petroleum ether) to give product </w:t>
      </w:r>
      <w:r>
        <w:rPr>
          <w:b/>
          <w:bCs/>
          <w:lang w:val="en-GB"/>
        </w:rPr>
        <w:t>30</w:t>
      </w:r>
      <w:r>
        <w:rPr>
          <w:lang w:val="en-GB"/>
        </w:rPr>
        <w:t xml:space="preserve"> as a </w:t>
      </w:r>
      <w:proofErr w:type="spellStart"/>
      <w:r>
        <w:rPr>
          <w:lang w:val="en-GB"/>
        </w:rPr>
        <w:t>colorless</w:t>
      </w:r>
      <w:proofErr w:type="spellEnd"/>
      <w:r>
        <w:rPr>
          <w:lang w:val="en-GB"/>
        </w:rPr>
        <w:t xml:space="preserve"> oil (</w:t>
      </w:r>
      <w:r w:rsidR="00463546">
        <w:rPr>
          <w:lang w:val="en-GB"/>
        </w:rPr>
        <w:t>46.1</w:t>
      </w:r>
      <w:r>
        <w:rPr>
          <w:lang w:val="en-GB"/>
        </w:rPr>
        <w:t xml:space="preserve"> mg, 0.3</w:t>
      </w:r>
      <w:r w:rsidR="00463546">
        <w:rPr>
          <w:lang w:val="en-GB"/>
        </w:rPr>
        <w:t>5</w:t>
      </w:r>
      <w:r>
        <w:rPr>
          <w:lang w:val="en-GB"/>
        </w:rPr>
        <w:t xml:space="preserve"> mmol, </w:t>
      </w:r>
      <w:r w:rsidR="00463546">
        <w:rPr>
          <w:lang w:val="en-GB"/>
        </w:rPr>
        <w:t>70</w:t>
      </w:r>
      <w:r>
        <w:rPr>
          <w:lang w:val="en-GB"/>
        </w:rPr>
        <w:t>% yield).</w:t>
      </w:r>
    </w:p>
    <w:p w14:paraId="2D3A4A3B" w14:textId="40EA7BA3" w:rsidR="00CF4832" w:rsidRPr="009F7AA3" w:rsidRDefault="00463546" w:rsidP="00CF4832">
      <w:pPr>
        <w:tabs>
          <w:tab w:val="left" w:pos="908"/>
        </w:tabs>
        <w:jc w:val="both"/>
        <w:rPr>
          <w:lang w:val="en-GB"/>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084814">
        <w:rPr>
          <w:lang w:val="en-GB"/>
        </w:rPr>
        <w:t xml:space="preserve"> </w:t>
      </w:r>
      <w:r w:rsidR="005F57EB" w:rsidRPr="005F57EB">
        <w:rPr>
          <w:lang w:val="en-GB"/>
        </w:rPr>
        <w:t>9.72 (t, J = 1.3 Hz, 1H), 7.28 (t, J = 8.0 Hz, 3H), 6.94 – 6.89 (m, 4H), 3.97 (t, J = 6.4 Hz, 2H), 2.60 (td, J = 7.2, 1.4 Hz, 2H), 1.98 (p, J = 6.8 Hz, 3H).</w:t>
      </w:r>
      <w:r w:rsidRPr="00084814">
        <w:rPr>
          <w:lang w:val="en-GB"/>
        </w:rPr>
        <w:t xml:space="preserve"> </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9F7AA3" w:rsidRPr="009F7AA3">
        <w:rPr>
          <w:lang w:val="en-GB"/>
        </w:rPr>
        <w:t>203.90, 127.19, 126.62, 41.13, 32.98, 31.52, 28.60, 28.49, 25.05.</w:t>
      </w:r>
      <w:r w:rsidR="00CF4832">
        <w:rPr>
          <w:lang w:val="en-GB"/>
        </w:rPr>
        <w:t xml:space="preserve"> The NMR data are consistent with those reported in the literature</w:t>
      </w:r>
      <w:r w:rsidR="00E84D14">
        <w:rPr>
          <w:lang w:val="en-GB"/>
        </w:rPr>
        <w:fldChar w:fldCharType="begin" w:fldLock="1"/>
      </w:r>
      <w:r w:rsidR="000B26BA">
        <w:rPr>
          <w:lang w:val="en-GB"/>
        </w:rPr>
        <w:instrText>ADDIN CSL_CITATION {"citationItems":[{"id":"ITEM-1","itemData":{"author":[{"dropping-particle":"","family":"Wu","given":"Lipeng","non-dropping-particle":"","parse-names":false,"suffix":""},{"dropping-particle":"","family":"Liu","given":"Qiang","non-dropping-particle":"","parse-names":false,"suffix":""},{"dropping-particle":"","family":"Spannenberg","given":"Anke","non-dropping-particle":"","parse-names":false,"suffix":""},{"dropping-particle":"","family":"Jackstell","given":"Ralf","non-dropping-particle":"","parse-names":false,"suffix":""},{"dropping-particle":"","family":"Beller","given":"Matthias","non-dropping-particle":"","parse-names":false,"suffix":""}],"container-title":"Chemical Communications","id":"ITEM-1","issue":"15","issued":{"date-parts":[["2015"]]},"page":"3080-3082","publisher":"Royal Society of Chemistry","title":"Highly regioselective osmium-catalyzed hydroformylation","type":"article-journal","volume":"51"},"uris":["http://www.mendeley.com/documents/?uuid=58ce977a-3cd5-4bee-b5aa-4c4e2d18af6d"]}],"mendeley":{"formattedCitation":"&lt;sup&gt;45&lt;/sup&gt;","plainTextFormattedCitation":"45","previouslyFormattedCitation":"&lt;sup&gt;44&lt;/sup&gt;"},"properties":{"noteIndex":0},"schema":"https://github.com/citation-style-language/schema/raw/master/csl-citation.json"}</w:instrText>
      </w:r>
      <w:r w:rsidR="00E84D14">
        <w:rPr>
          <w:lang w:val="en-GB"/>
        </w:rPr>
        <w:fldChar w:fldCharType="separate"/>
      </w:r>
      <w:r w:rsidR="000B26BA" w:rsidRPr="000B26BA">
        <w:rPr>
          <w:noProof/>
          <w:vertAlign w:val="superscript"/>
          <w:lang w:val="en-GB"/>
        </w:rPr>
        <w:t>45</w:t>
      </w:r>
      <w:r w:rsidR="00E84D14">
        <w:rPr>
          <w:lang w:val="en-GB"/>
        </w:rPr>
        <w:fldChar w:fldCharType="end"/>
      </w:r>
      <w:r w:rsidR="00CF4832">
        <w:rPr>
          <w:lang w:val="en-GB"/>
        </w:rPr>
        <w:t>.</w:t>
      </w:r>
    </w:p>
    <w:p w14:paraId="5A36C34D" w14:textId="303E8D94" w:rsidR="004E7C9F" w:rsidRPr="009F7AA3" w:rsidRDefault="004E7C9F" w:rsidP="00463546">
      <w:pPr>
        <w:tabs>
          <w:tab w:val="left" w:pos="908"/>
        </w:tabs>
        <w:jc w:val="both"/>
        <w:rPr>
          <w:b/>
          <w:bCs/>
          <w:lang w:val="en-GB"/>
        </w:rPr>
      </w:pPr>
    </w:p>
    <w:p w14:paraId="0E18CCB6" w14:textId="354D9080" w:rsidR="00F22812" w:rsidRPr="00882F05" w:rsidRDefault="00F22812" w:rsidP="005F57EB">
      <w:pPr>
        <w:tabs>
          <w:tab w:val="left" w:pos="908"/>
        </w:tabs>
        <w:jc w:val="both"/>
        <w:rPr>
          <w:lang w:val="en-US"/>
        </w:rPr>
      </w:pPr>
      <w:r w:rsidRPr="009F7AA3">
        <w:rPr>
          <w:b/>
          <w:bCs/>
          <w:lang w:val="en-GB"/>
        </w:rPr>
        <w:lastRenderedPageBreak/>
        <w:t>GC-MS (EI, 70 eV)</w:t>
      </w:r>
      <w:r w:rsidRPr="009F7AA3">
        <w:rPr>
          <w:lang w:val="en-GB"/>
        </w:rPr>
        <w:t xml:space="preserve">: m/z (rel. </w:t>
      </w:r>
      <w:r w:rsidRPr="00882F05">
        <w:rPr>
          <w:lang w:val="en-US"/>
        </w:rPr>
        <w:t xml:space="preserve">Int%): 92 (26), 91 (36), </w:t>
      </w:r>
      <w:r w:rsidRPr="00882F05">
        <w:rPr>
          <w:u w:val="single"/>
          <w:lang w:val="en-US"/>
        </w:rPr>
        <w:t>79 (100)</w:t>
      </w:r>
      <w:r w:rsidRPr="00882F05">
        <w:rPr>
          <w:lang w:val="en-US"/>
        </w:rPr>
        <w:t>, 77 (39), 54 (30), 53 (35), 41 (43), 39 (67), 29 (70)</w:t>
      </w:r>
      <w:r w:rsidR="008D698B">
        <w:rPr>
          <w:lang w:val="en-US"/>
        </w:rPr>
        <w:t>.</w:t>
      </w:r>
    </w:p>
    <w:p w14:paraId="71917752" w14:textId="4BE6D29A" w:rsidR="00F22812" w:rsidRPr="00E22B7C" w:rsidRDefault="008E1B87" w:rsidP="0036260B">
      <w:pPr>
        <w:tabs>
          <w:tab w:val="left" w:pos="908"/>
        </w:tabs>
        <w:rPr>
          <w:b/>
          <w:bCs/>
          <w:lang w:val="en-US"/>
        </w:rPr>
      </w:pPr>
      <w:r>
        <w:rPr>
          <w:noProof/>
          <w:lang w:val="en-GB"/>
        </w:rPr>
        <mc:AlternateContent>
          <mc:Choice Requires="wps">
            <w:drawing>
              <wp:anchor distT="0" distB="0" distL="114300" distR="114300" simplePos="0" relativeHeight="252314957" behindDoc="0" locked="0" layoutInCell="1" allowOverlap="1" wp14:anchorId="58D12EC2" wp14:editId="0FEDE0C9">
                <wp:simplePos x="0" y="0"/>
                <wp:positionH relativeFrom="column">
                  <wp:posOffset>2711185</wp:posOffset>
                </wp:positionH>
                <wp:positionV relativeFrom="paragraph">
                  <wp:posOffset>221652</wp:posOffset>
                </wp:positionV>
                <wp:extent cx="3170766" cy="664634"/>
                <wp:effectExtent l="0" t="0" r="0" b="2540"/>
                <wp:wrapNone/>
                <wp:docPr id="925"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48C6E01C" w14:textId="4011D26C"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65</w:t>
                            </w:r>
                            <w:r w:rsidRPr="00411DB5">
                              <w:rPr>
                                <w:lang w:val="en-GB"/>
                              </w:rPr>
                              <w:t xml:space="preserve">%, l:b </w:t>
                            </w:r>
                            <w:r>
                              <w:rPr>
                                <w:lang w:val="en-GB"/>
                              </w:rPr>
                              <w:t>&gt; 99:1</w:t>
                            </w:r>
                            <w:r w:rsidR="00463546">
                              <w:rPr>
                                <w:lang w:val="en-GB"/>
                              </w:rPr>
                              <w:t xml:space="preserve"> (isolated yield: 54%)</w:t>
                            </w:r>
                          </w:p>
                          <w:p w14:paraId="0DF73300" w14:textId="77777777" w:rsidR="008E1B87" w:rsidRPr="009334D9" w:rsidRDefault="008E1B87" w:rsidP="008E1B87">
                            <w:pPr>
                              <w:rPr>
                                <w:lang w:val="en-GB"/>
                              </w:rPr>
                            </w:pPr>
                          </w:p>
                          <w:p w14:paraId="5F6C3FA5" w14:textId="77777777" w:rsidR="008E1B87" w:rsidRDefault="008E1B87" w:rsidP="008E1B87">
                            <w:pPr>
                              <w:rPr>
                                <w:i/>
                                <w:iCs/>
                                <w:lang w:val="en-GB"/>
                              </w:rPr>
                            </w:pPr>
                          </w:p>
                          <w:p w14:paraId="56D28311" w14:textId="77777777" w:rsidR="008E1B87" w:rsidRPr="006D6106" w:rsidRDefault="008E1B87" w:rsidP="008E1B87">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12EC2" id="_x0000_s1287" type="#_x0000_t202" style="position:absolute;margin-left:213.5pt;margin-top:17.45pt;width:249.65pt;height:52.35pt;z-index:2523149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" fillcolor="white [3201]" stroked="f" strokeweight=".5pt">
                <v:textbox>
                  <w:txbxContent>
                    <w:p w14:paraId="48C6E01C" w14:textId="4011D26C" w:rsidR="008E1B87" w:rsidRDefault="008E1B87" w:rsidP="008E1B8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65</w:t>
                      </w:r>
                      <w:r w:rsidRPr="00411DB5">
                        <w:rPr>
                          <w:lang w:val="en-GB"/>
                        </w:rPr>
                        <w:t xml:space="preserve">%, l:b </w:t>
                      </w:r>
                      <w:r>
                        <w:rPr>
                          <w:lang w:val="en-GB"/>
                        </w:rPr>
                        <w:t>&gt; 99:1</w:t>
                      </w:r>
                      <w:r w:rsidR="00463546">
                        <w:rPr>
                          <w:lang w:val="en-GB"/>
                        </w:rPr>
                        <w:t xml:space="preserve"> (isolated yield: 54%)</w:t>
                      </w:r>
                    </w:p>
                    <w:p w14:paraId="0DF73300" w14:textId="77777777" w:rsidR="008E1B87" w:rsidRPr="009334D9" w:rsidRDefault="008E1B87" w:rsidP="008E1B87">
                      <w:pPr>
                        <w:rPr>
                          <w:lang w:val="en-GB"/>
                        </w:rPr>
                      </w:pPr>
                    </w:p>
                    <w:p w14:paraId="5F6C3FA5" w14:textId="77777777" w:rsidR="008E1B87" w:rsidRDefault="008E1B87" w:rsidP="008E1B87">
                      <w:pPr>
                        <w:rPr>
                          <w:i/>
                          <w:iCs/>
                          <w:lang w:val="en-GB"/>
                        </w:rPr>
                      </w:pPr>
                    </w:p>
                    <w:p w14:paraId="56D28311" w14:textId="77777777" w:rsidR="008E1B87" w:rsidRPr="006D6106" w:rsidRDefault="008E1B87" w:rsidP="008E1B87">
                      <w:pPr>
                        <w:rPr>
                          <w:i/>
                          <w:iCs/>
                          <w:lang w:val="en-GB"/>
                        </w:rPr>
                      </w:pPr>
                    </w:p>
                  </w:txbxContent>
                </v:textbox>
              </v:shape>
            </w:pict>
          </mc:Fallback>
        </mc:AlternateContent>
      </w:r>
      <w:r>
        <w:rPr>
          <w:noProof/>
        </w:rPr>
        <w:drawing>
          <wp:anchor distT="0" distB="0" distL="114300" distR="114300" simplePos="0" relativeHeight="252310861" behindDoc="1" locked="0" layoutInCell="1" allowOverlap="1" wp14:anchorId="21C57FB5" wp14:editId="5E7EA913">
            <wp:simplePos x="0" y="0"/>
            <wp:positionH relativeFrom="column">
              <wp:posOffset>0</wp:posOffset>
            </wp:positionH>
            <wp:positionV relativeFrom="paragraph">
              <wp:posOffset>288053</wp:posOffset>
            </wp:positionV>
            <wp:extent cx="1239151" cy="655093"/>
            <wp:effectExtent l="0" t="0" r="0" b="0"/>
            <wp:wrapNone/>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253736" cy="662804"/>
                    </a:xfrm>
                    <a:prstGeom prst="rect">
                      <a:avLst/>
                    </a:prstGeom>
                  </pic:spPr>
                </pic:pic>
              </a:graphicData>
            </a:graphic>
            <wp14:sizeRelH relativeFrom="margin">
              <wp14:pctWidth>0</wp14:pctWidth>
            </wp14:sizeRelH>
            <wp14:sizeRelV relativeFrom="margin">
              <wp14:pctHeight>0</wp14:pctHeight>
            </wp14:sizeRelV>
          </wp:anchor>
        </w:drawing>
      </w:r>
      <w:r w:rsidRPr="00E22B7C">
        <w:rPr>
          <w:b/>
          <w:bCs/>
          <w:lang w:val="en-US"/>
        </w:rPr>
        <w:t>4-phenoxybutanal (</w:t>
      </w:r>
      <w:r w:rsidR="00F22812" w:rsidRPr="00E22B7C">
        <w:rPr>
          <w:b/>
          <w:bCs/>
          <w:lang w:val="en-US"/>
        </w:rPr>
        <w:t>3</w:t>
      </w:r>
      <w:r w:rsidRPr="00E22B7C">
        <w:rPr>
          <w:b/>
          <w:bCs/>
          <w:lang w:val="en-US"/>
        </w:rPr>
        <w:t>1)</w:t>
      </w:r>
    </w:p>
    <w:p w14:paraId="67595399" w14:textId="52632045" w:rsidR="008E1B87" w:rsidRPr="00E22B7C" w:rsidRDefault="008E1B87" w:rsidP="0036260B">
      <w:pPr>
        <w:tabs>
          <w:tab w:val="left" w:pos="908"/>
        </w:tabs>
        <w:rPr>
          <w:b/>
          <w:bCs/>
          <w:lang w:val="en-US"/>
        </w:rPr>
      </w:pPr>
    </w:p>
    <w:p w14:paraId="4DC9F77B" w14:textId="75FFBFF4" w:rsidR="008E1B87" w:rsidRPr="00E22B7C" w:rsidRDefault="008E1B87" w:rsidP="0036260B">
      <w:pPr>
        <w:tabs>
          <w:tab w:val="left" w:pos="908"/>
        </w:tabs>
        <w:rPr>
          <w:b/>
          <w:bCs/>
          <w:lang w:val="en-US"/>
        </w:rPr>
      </w:pPr>
      <w:r>
        <w:rPr>
          <w:noProof/>
          <w:lang w:val="en-GB"/>
        </w:rPr>
        <mc:AlternateContent>
          <mc:Choice Requires="wps">
            <w:drawing>
              <wp:anchor distT="0" distB="0" distL="114300" distR="114300" simplePos="0" relativeHeight="252312909" behindDoc="0" locked="0" layoutInCell="1" allowOverlap="1" wp14:anchorId="5D58F71B" wp14:editId="3C291A97">
                <wp:simplePos x="0" y="0"/>
                <wp:positionH relativeFrom="column">
                  <wp:posOffset>1195705</wp:posOffset>
                </wp:positionH>
                <wp:positionV relativeFrom="paragraph">
                  <wp:posOffset>140970</wp:posOffset>
                </wp:positionV>
                <wp:extent cx="406400" cy="283210"/>
                <wp:effectExtent l="0" t="0" r="0" b="2540"/>
                <wp:wrapNone/>
                <wp:docPr id="924"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7490EF55" w14:textId="04DF7D6E" w:rsidR="008E1B87" w:rsidRPr="002D67C6" w:rsidRDefault="008E1B87" w:rsidP="008E1B87">
                            <w:pPr>
                              <w:rPr>
                                <w:b/>
                                <w:bCs/>
                                <w:i/>
                                <w:iCs/>
                              </w:rPr>
                            </w:pPr>
                            <w:r>
                              <w:rPr>
                                <w:b/>
                                <w:bCs/>
                                <w:i/>
                                <w:iCs/>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58F71B" id="_x0000_s1288" type="#_x0000_t202" style="position:absolute;margin-left:94.15pt;margin-top:11.1pt;width:32pt;height:22.3pt;z-index:2523129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" fillcolor="white [3201]" stroked="f" strokeweight=".5pt">
                <v:textbox>
                  <w:txbxContent>
                    <w:p w14:paraId="7490EF55" w14:textId="04DF7D6E" w:rsidR="008E1B87" w:rsidRPr="002D67C6" w:rsidRDefault="008E1B87" w:rsidP="008E1B87">
                      <w:pPr>
                        <w:rPr>
                          <w:b/>
                          <w:bCs/>
                          <w:i/>
                          <w:iCs/>
                        </w:rPr>
                      </w:pPr>
                      <w:r>
                        <w:rPr>
                          <w:b/>
                          <w:bCs/>
                          <w:i/>
                          <w:iCs/>
                        </w:rPr>
                        <w:t>31</w:t>
                      </w:r>
                    </w:p>
                  </w:txbxContent>
                </v:textbox>
              </v:shape>
            </w:pict>
          </mc:Fallback>
        </mc:AlternateContent>
      </w:r>
    </w:p>
    <w:p w14:paraId="117264FC" w14:textId="28DF5232" w:rsidR="008E1B87" w:rsidRPr="00E22B7C" w:rsidRDefault="008E1B87" w:rsidP="0036260B">
      <w:pPr>
        <w:tabs>
          <w:tab w:val="left" w:pos="908"/>
        </w:tabs>
        <w:rPr>
          <w:b/>
          <w:bCs/>
          <w:lang w:val="en-US"/>
        </w:rPr>
      </w:pPr>
    </w:p>
    <w:p w14:paraId="60F28565" w14:textId="39A4D4E8" w:rsidR="00463546" w:rsidRPr="00653BA2" w:rsidRDefault="00463546" w:rsidP="00463546">
      <w:pPr>
        <w:rPr>
          <w:lang w:val="en-GB"/>
        </w:rPr>
      </w:pPr>
      <w:r>
        <w:rPr>
          <w:lang w:val="en-GB"/>
        </w:rPr>
        <w:t xml:space="preserve">The compound was isolated by column chromatography (silica gel, </w:t>
      </w:r>
      <w:r w:rsidR="005F57EB">
        <w:rPr>
          <w:lang w:val="en-GB"/>
        </w:rPr>
        <w:t>0-3</w:t>
      </w:r>
      <w:r>
        <w:rPr>
          <w:lang w:val="en-GB"/>
        </w:rPr>
        <w:t>0% Et</w:t>
      </w:r>
      <w:r w:rsidRPr="00653BA2">
        <w:rPr>
          <w:vertAlign w:val="subscript"/>
          <w:lang w:val="en-GB"/>
        </w:rPr>
        <w:t>2</w:t>
      </w:r>
      <w:r>
        <w:rPr>
          <w:lang w:val="en-GB"/>
        </w:rPr>
        <w:t xml:space="preserve">O in petroleum ether) to give product </w:t>
      </w:r>
      <w:r>
        <w:rPr>
          <w:b/>
          <w:bCs/>
          <w:lang w:val="en-GB"/>
        </w:rPr>
        <w:t>3</w:t>
      </w:r>
      <w:r w:rsidR="005F57EB">
        <w:rPr>
          <w:b/>
          <w:bCs/>
          <w:lang w:val="en-GB"/>
        </w:rPr>
        <w:t>1</w:t>
      </w:r>
      <w:r>
        <w:rPr>
          <w:lang w:val="en-GB"/>
        </w:rPr>
        <w:t xml:space="preserve"> as a</w:t>
      </w:r>
      <w:r w:rsidR="00115E1A">
        <w:rPr>
          <w:lang w:val="en-GB"/>
        </w:rPr>
        <w:t xml:space="preserve"> pale</w:t>
      </w:r>
      <w:r>
        <w:rPr>
          <w:lang w:val="en-GB"/>
        </w:rPr>
        <w:t xml:space="preserve"> yellow oil (44.3 mg, 0.27 mmol, 54% yield).</w:t>
      </w:r>
      <w:r w:rsidR="00E84D14">
        <w:rPr>
          <w:lang w:val="en-GB"/>
        </w:rPr>
        <w:t xml:space="preserve"> </w:t>
      </w:r>
    </w:p>
    <w:p w14:paraId="713B565C" w14:textId="217076E9" w:rsidR="00463546" w:rsidRPr="00E84D14" w:rsidRDefault="00463546" w:rsidP="00463546">
      <w:pPr>
        <w:tabs>
          <w:tab w:val="left" w:pos="908"/>
        </w:tabs>
        <w:jc w:val="both"/>
        <w:rPr>
          <w:lang w:val="en-GB"/>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084814">
        <w:rPr>
          <w:lang w:val="en-GB"/>
        </w:rPr>
        <w:t xml:space="preserve"> </w:t>
      </w:r>
      <w:r w:rsidRPr="00463546">
        <w:rPr>
          <w:lang w:val="en-GB"/>
        </w:rPr>
        <w:t>9.69 (t, J = 1.5 Hz, 1H), 5.62 (</w:t>
      </w:r>
      <w:r>
        <w:rPr>
          <w:lang w:val="en-GB"/>
        </w:rPr>
        <w:t>m</w:t>
      </w:r>
      <w:r w:rsidRPr="00463546">
        <w:rPr>
          <w:lang w:val="en-GB"/>
        </w:rPr>
        <w:t>, 3H), 2.50 – 2.43 (m, 2H), 2.00 – 1.93 (m, 3H), 1.61 – 1.43 (m, 5H), 1.21 – 1.15 (m, 1H).</w:t>
      </w:r>
      <w:r w:rsidRPr="00084814">
        <w:rPr>
          <w:lang w:val="en-GB"/>
        </w:rPr>
        <w:t xml:space="preserve"> </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9F7AA3" w:rsidRPr="009F7AA3">
        <w:rPr>
          <w:lang w:val="en-GB"/>
        </w:rPr>
        <w:t>203.34, 158.88, 129.92, 120.98, 114.86, 66.98, 40.28, 22.08.</w:t>
      </w:r>
      <w:r w:rsidR="00E84D14" w:rsidRPr="00E84D14">
        <w:rPr>
          <w:lang w:val="en-GB"/>
        </w:rPr>
        <w:t xml:space="preserve"> </w:t>
      </w:r>
      <w:r w:rsidR="00E84D14">
        <w:rPr>
          <w:lang w:val="en-GB"/>
        </w:rPr>
        <w:t>The NMR data are consistent with those reported in the literature</w:t>
      </w:r>
      <w:r w:rsidR="00E84D14">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E84D14">
        <w:rPr>
          <w:lang w:val="en-GB"/>
        </w:rPr>
        <w:fldChar w:fldCharType="separate"/>
      </w:r>
      <w:r w:rsidR="000B26BA" w:rsidRPr="000B26BA">
        <w:rPr>
          <w:noProof/>
          <w:vertAlign w:val="superscript"/>
          <w:lang w:val="en-GB"/>
        </w:rPr>
        <w:t>46</w:t>
      </w:r>
      <w:r w:rsidR="00E84D14">
        <w:rPr>
          <w:lang w:val="en-GB"/>
        </w:rPr>
        <w:fldChar w:fldCharType="end"/>
      </w:r>
      <w:r w:rsidR="00E84D14">
        <w:rPr>
          <w:lang w:val="en-GB"/>
        </w:rPr>
        <w:t>.</w:t>
      </w:r>
    </w:p>
    <w:p w14:paraId="6C402F2D" w14:textId="27C46B1A" w:rsidR="009B56E1" w:rsidRDefault="00F22812" w:rsidP="00F22812">
      <w:pPr>
        <w:tabs>
          <w:tab w:val="left" w:pos="908"/>
        </w:tabs>
        <w:rPr>
          <w:lang w:val="en-US"/>
        </w:rPr>
      </w:pPr>
      <w:r w:rsidRPr="005F57EB">
        <w:rPr>
          <w:b/>
          <w:bCs/>
          <w:lang w:val="en-GB"/>
        </w:rPr>
        <w:t>GC-MS (EI, 70 eV)</w:t>
      </w:r>
      <w:r w:rsidRPr="005F57EB">
        <w:rPr>
          <w:lang w:val="en-GB"/>
        </w:rPr>
        <w:t xml:space="preserve">: m/z (rel. </w:t>
      </w:r>
      <w:r w:rsidRPr="00E22B7C">
        <w:rPr>
          <w:lang w:val="en-US"/>
        </w:rPr>
        <w:t xml:space="preserve">Int%): </w:t>
      </w:r>
      <w:r w:rsidRPr="00E22B7C">
        <w:rPr>
          <w:u w:val="single"/>
          <w:lang w:val="en-US"/>
        </w:rPr>
        <w:t>94 (100)</w:t>
      </w:r>
      <w:r w:rsidRPr="00E22B7C">
        <w:rPr>
          <w:lang w:val="en-US"/>
        </w:rPr>
        <w:t>, 77 (54), 71 (61), 66 (60), 65 (60), 51 (37), 43 (51), 39 (85), 29 (52)</w:t>
      </w:r>
      <w:r w:rsidR="008D698B">
        <w:rPr>
          <w:lang w:val="en-US"/>
        </w:rPr>
        <w:t>.</w:t>
      </w:r>
    </w:p>
    <w:p w14:paraId="0B90F95D" w14:textId="77777777" w:rsidR="005F57EB" w:rsidRPr="00E22B7C" w:rsidRDefault="005F57EB" w:rsidP="00F22812">
      <w:pPr>
        <w:tabs>
          <w:tab w:val="left" w:pos="908"/>
        </w:tabs>
        <w:rPr>
          <w:lang w:val="en-US"/>
        </w:rPr>
      </w:pPr>
    </w:p>
    <w:p w14:paraId="035D316A" w14:textId="3655C3F3" w:rsidR="00F22812" w:rsidRPr="002D556C" w:rsidRDefault="002D556C" w:rsidP="00F22812">
      <w:pPr>
        <w:tabs>
          <w:tab w:val="left" w:pos="908"/>
        </w:tabs>
        <w:rPr>
          <w:b/>
          <w:bCs/>
          <w:lang w:val="en-US"/>
        </w:rPr>
      </w:pPr>
      <w:r>
        <w:rPr>
          <w:noProof/>
          <w:lang w:val="en-GB"/>
        </w:rPr>
        <mc:AlternateContent>
          <mc:Choice Requires="wps">
            <w:drawing>
              <wp:anchor distT="0" distB="0" distL="114300" distR="114300" simplePos="0" relativeHeight="252320077" behindDoc="0" locked="0" layoutInCell="1" allowOverlap="1" wp14:anchorId="7452B4F4" wp14:editId="690E1AD6">
                <wp:simplePos x="0" y="0"/>
                <wp:positionH relativeFrom="column">
                  <wp:posOffset>2912129</wp:posOffset>
                </wp:positionH>
                <wp:positionV relativeFrom="paragraph">
                  <wp:posOffset>255905</wp:posOffset>
                </wp:positionV>
                <wp:extent cx="3170766" cy="664634"/>
                <wp:effectExtent l="0" t="0" r="0" b="2540"/>
                <wp:wrapNone/>
                <wp:docPr id="928"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6FAB067E" w14:textId="7DA7AFC9" w:rsidR="005F57EB"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w:t>
                            </w:r>
                            <w:r w:rsidR="00E84D14">
                              <w:rPr>
                                <w:lang w:val="en-GB"/>
                              </w:rPr>
                              <w:t>72</w:t>
                            </w:r>
                            <w:r w:rsidRPr="00411DB5">
                              <w:rPr>
                                <w:lang w:val="en-GB"/>
                              </w:rPr>
                              <w:t xml:space="preserve">%, l:b </w:t>
                            </w:r>
                            <w:r>
                              <w:rPr>
                                <w:lang w:val="en-GB"/>
                              </w:rPr>
                              <w:t>= 94</w:t>
                            </w:r>
                            <w:r w:rsidR="005F57EB">
                              <w:rPr>
                                <w:lang w:val="en-GB"/>
                              </w:rPr>
                              <w:t>:6 (isolated yield: 69% linear product)</w:t>
                            </w:r>
                          </w:p>
                          <w:p w14:paraId="1242566B" w14:textId="77777777" w:rsidR="002D556C" w:rsidRPr="009334D9" w:rsidRDefault="002D556C" w:rsidP="002D556C">
                            <w:pPr>
                              <w:rPr>
                                <w:lang w:val="en-GB"/>
                              </w:rPr>
                            </w:pPr>
                          </w:p>
                          <w:p w14:paraId="15F9F601" w14:textId="77777777" w:rsidR="002D556C" w:rsidRDefault="002D556C" w:rsidP="002D556C">
                            <w:pPr>
                              <w:rPr>
                                <w:i/>
                                <w:iCs/>
                                <w:lang w:val="en-GB"/>
                              </w:rPr>
                            </w:pPr>
                          </w:p>
                          <w:p w14:paraId="315F4182" w14:textId="77777777" w:rsidR="002D556C" w:rsidRPr="006D6106" w:rsidRDefault="002D556C" w:rsidP="002D556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2B4F4" id="_x0000_s1289" type="#_x0000_t202" style="position:absolute;margin-left:229.3pt;margin-top:20.15pt;width:249.65pt;height:52.35pt;z-index:252320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" fillcolor="white [3201]" stroked="f" strokeweight=".5pt">
                <v:textbox>
                  <w:txbxContent>
                    <w:p w14:paraId="6FAB067E" w14:textId="7DA7AFC9" w:rsidR="005F57EB"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w:t>
                      </w:r>
                      <w:r w:rsidR="00E84D14">
                        <w:rPr>
                          <w:lang w:val="en-GB"/>
                        </w:rPr>
                        <w:t>72</w:t>
                      </w:r>
                      <w:r w:rsidRPr="00411DB5">
                        <w:rPr>
                          <w:lang w:val="en-GB"/>
                        </w:rPr>
                        <w:t xml:space="preserve">%, l:b </w:t>
                      </w:r>
                      <w:r>
                        <w:rPr>
                          <w:lang w:val="en-GB"/>
                        </w:rPr>
                        <w:t>= 94</w:t>
                      </w:r>
                      <w:r w:rsidR="005F57EB">
                        <w:rPr>
                          <w:lang w:val="en-GB"/>
                        </w:rPr>
                        <w:t>:6 (isolated yield: 69% linear product)</w:t>
                      </w:r>
                    </w:p>
                    <w:p w14:paraId="1242566B" w14:textId="77777777" w:rsidR="002D556C" w:rsidRPr="009334D9" w:rsidRDefault="002D556C" w:rsidP="002D556C">
                      <w:pPr>
                        <w:rPr>
                          <w:lang w:val="en-GB"/>
                        </w:rPr>
                      </w:pPr>
                    </w:p>
                    <w:p w14:paraId="15F9F601" w14:textId="77777777" w:rsidR="002D556C" w:rsidRDefault="002D556C" w:rsidP="002D556C">
                      <w:pPr>
                        <w:rPr>
                          <w:i/>
                          <w:iCs/>
                          <w:lang w:val="en-GB"/>
                        </w:rPr>
                      </w:pPr>
                    </w:p>
                    <w:p w14:paraId="315F4182" w14:textId="77777777" w:rsidR="002D556C" w:rsidRPr="006D6106" w:rsidRDefault="002D556C" w:rsidP="002D556C">
                      <w:pPr>
                        <w:rPr>
                          <w:i/>
                          <w:iCs/>
                          <w:lang w:val="en-GB"/>
                        </w:rPr>
                      </w:pPr>
                    </w:p>
                  </w:txbxContent>
                </v:textbox>
              </v:shape>
            </w:pict>
          </mc:Fallback>
        </mc:AlternateContent>
      </w:r>
      <w:r w:rsidRPr="002D556C">
        <w:rPr>
          <w:b/>
          <w:bCs/>
          <w:lang w:val="en-US"/>
        </w:rPr>
        <w:t>4-(</w:t>
      </w:r>
      <w:r w:rsidR="008E1B87" w:rsidRPr="002D556C">
        <w:rPr>
          <w:b/>
          <w:bCs/>
          <w:lang w:val="en-US"/>
        </w:rPr>
        <w:t>3,4-dimethoxy</w:t>
      </w:r>
      <w:r w:rsidRPr="002D556C">
        <w:rPr>
          <w:b/>
          <w:bCs/>
          <w:lang w:val="en-US"/>
        </w:rPr>
        <w:t>phenyl)butanal (</w:t>
      </w:r>
      <w:r w:rsidR="00F22812" w:rsidRPr="002D556C">
        <w:rPr>
          <w:b/>
          <w:bCs/>
          <w:lang w:val="en-US"/>
        </w:rPr>
        <w:t>32</w:t>
      </w:r>
      <w:r w:rsidRPr="002D556C">
        <w:rPr>
          <w:b/>
          <w:bCs/>
          <w:lang w:val="en-US"/>
        </w:rPr>
        <w:t>)</w:t>
      </w:r>
    </w:p>
    <w:p w14:paraId="29AD7986" w14:textId="702658A6" w:rsidR="002D556C" w:rsidRPr="002D556C" w:rsidRDefault="002D556C" w:rsidP="00F22812">
      <w:pPr>
        <w:tabs>
          <w:tab w:val="left" w:pos="908"/>
        </w:tabs>
        <w:rPr>
          <w:b/>
          <w:bCs/>
          <w:lang w:val="en-US"/>
        </w:rPr>
      </w:pPr>
      <w:r>
        <w:rPr>
          <w:noProof/>
        </w:rPr>
        <w:drawing>
          <wp:anchor distT="0" distB="0" distL="114300" distR="114300" simplePos="0" relativeHeight="252315981" behindDoc="1" locked="0" layoutInCell="1" allowOverlap="1" wp14:anchorId="00AA62B1" wp14:editId="33D52EE6">
            <wp:simplePos x="0" y="0"/>
            <wp:positionH relativeFrom="column">
              <wp:posOffset>0</wp:posOffset>
            </wp:positionH>
            <wp:positionV relativeFrom="paragraph">
              <wp:posOffset>96189</wp:posOffset>
            </wp:positionV>
            <wp:extent cx="1460310" cy="543188"/>
            <wp:effectExtent l="0" t="0" r="6985" b="9525"/>
            <wp:wrapNone/>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60310" cy="543188"/>
                    </a:xfrm>
                    <a:prstGeom prst="rect">
                      <a:avLst/>
                    </a:prstGeom>
                  </pic:spPr>
                </pic:pic>
              </a:graphicData>
            </a:graphic>
            <wp14:sizeRelH relativeFrom="margin">
              <wp14:pctWidth>0</wp14:pctWidth>
            </wp14:sizeRelH>
            <wp14:sizeRelV relativeFrom="margin">
              <wp14:pctHeight>0</wp14:pctHeight>
            </wp14:sizeRelV>
          </wp:anchor>
        </w:drawing>
      </w:r>
    </w:p>
    <w:p w14:paraId="67C6E718" w14:textId="08FCAF7D" w:rsidR="002D556C" w:rsidRPr="002D556C" w:rsidRDefault="002D556C" w:rsidP="00F22812">
      <w:pPr>
        <w:tabs>
          <w:tab w:val="left" w:pos="908"/>
        </w:tabs>
        <w:rPr>
          <w:b/>
          <w:bCs/>
          <w:lang w:val="en-US"/>
        </w:rPr>
      </w:pPr>
      <w:r>
        <w:rPr>
          <w:noProof/>
          <w:lang w:val="en-GB"/>
        </w:rPr>
        <mc:AlternateContent>
          <mc:Choice Requires="wps">
            <w:drawing>
              <wp:anchor distT="0" distB="0" distL="114300" distR="114300" simplePos="0" relativeHeight="252318029" behindDoc="0" locked="0" layoutInCell="1" allowOverlap="1" wp14:anchorId="31AA4ED5" wp14:editId="14750A05">
                <wp:simplePos x="0" y="0"/>
                <wp:positionH relativeFrom="column">
                  <wp:posOffset>1461438</wp:posOffset>
                </wp:positionH>
                <wp:positionV relativeFrom="paragraph">
                  <wp:posOffset>125882</wp:posOffset>
                </wp:positionV>
                <wp:extent cx="406400" cy="283210"/>
                <wp:effectExtent l="0" t="0" r="0" b="2540"/>
                <wp:wrapNone/>
                <wp:docPr id="927"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20C20AEB" w14:textId="65C61C48" w:rsidR="002D556C" w:rsidRPr="002D67C6" w:rsidRDefault="002D556C" w:rsidP="002D556C">
                            <w:pPr>
                              <w:rPr>
                                <w:b/>
                                <w:bCs/>
                                <w:i/>
                                <w:iCs/>
                              </w:rPr>
                            </w:pPr>
                            <w:r>
                              <w:rPr>
                                <w:b/>
                                <w:bCs/>
                                <w:i/>
                                <w:iCs/>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AA4ED5" id="_x0000_s1290" type="#_x0000_t202" style="position:absolute;margin-left:115.05pt;margin-top:9.9pt;width:32pt;height:22.3pt;z-index:2523180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" fillcolor="white [3201]" stroked="f" strokeweight=".5pt">
                <v:textbox>
                  <w:txbxContent>
                    <w:p w14:paraId="20C20AEB" w14:textId="65C61C48" w:rsidR="002D556C" w:rsidRPr="002D67C6" w:rsidRDefault="002D556C" w:rsidP="002D556C">
                      <w:pPr>
                        <w:rPr>
                          <w:b/>
                          <w:bCs/>
                          <w:i/>
                          <w:iCs/>
                        </w:rPr>
                      </w:pPr>
                      <w:r>
                        <w:rPr>
                          <w:b/>
                          <w:bCs/>
                          <w:i/>
                          <w:iCs/>
                        </w:rPr>
                        <w:t>32</w:t>
                      </w:r>
                    </w:p>
                  </w:txbxContent>
                </v:textbox>
              </v:shape>
            </w:pict>
          </mc:Fallback>
        </mc:AlternateContent>
      </w:r>
    </w:p>
    <w:p w14:paraId="1338C983" w14:textId="4CEE0973" w:rsidR="002D556C" w:rsidRPr="002D556C" w:rsidRDefault="002D556C" w:rsidP="00F22812">
      <w:pPr>
        <w:tabs>
          <w:tab w:val="left" w:pos="908"/>
        </w:tabs>
        <w:rPr>
          <w:b/>
          <w:bCs/>
          <w:lang w:val="en-US"/>
        </w:rPr>
      </w:pPr>
    </w:p>
    <w:p w14:paraId="7027B89F" w14:textId="15357B43" w:rsidR="005F57EB" w:rsidRPr="00653BA2" w:rsidRDefault="005F57EB" w:rsidP="005F57EB">
      <w:pPr>
        <w:rPr>
          <w:lang w:val="en-GB"/>
        </w:rPr>
      </w:pPr>
      <w:r>
        <w:rPr>
          <w:lang w:val="en-GB"/>
        </w:rPr>
        <w:t>The compound was isolated by column chromatography (silica gel, 0-30% Et</w:t>
      </w:r>
      <w:r w:rsidRPr="00653BA2">
        <w:rPr>
          <w:vertAlign w:val="subscript"/>
          <w:lang w:val="en-GB"/>
        </w:rPr>
        <w:t>2</w:t>
      </w:r>
      <w:r>
        <w:rPr>
          <w:lang w:val="en-GB"/>
        </w:rPr>
        <w:t xml:space="preserve">O in petroleum ether) to give product </w:t>
      </w:r>
      <w:r>
        <w:rPr>
          <w:b/>
          <w:bCs/>
          <w:lang w:val="en-GB"/>
        </w:rPr>
        <w:t>32</w:t>
      </w:r>
      <w:r>
        <w:rPr>
          <w:lang w:val="en-GB"/>
        </w:rPr>
        <w:t xml:space="preserve"> as a yellow oil (71.8 mg, 0.35 mmol, 69% yield).</w:t>
      </w:r>
    </w:p>
    <w:p w14:paraId="4ECEEF48" w14:textId="31CAF944" w:rsidR="005F57EB" w:rsidRPr="005F57EB" w:rsidRDefault="005F57EB" w:rsidP="009F7AA3">
      <w:pPr>
        <w:tabs>
          <w:tab w:val="left" w:pos="908"/>
        </w:tabs>
        <w:jc w:val="both"/>
        <w:rPr>
          <w:b/>
          <w:bCs/>
          <w:lang w:val="en-GB"/>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084814">
        <w:rPr>
          <w:lang w:val="en-GB"/>
        </w:rPr>
        <w:t xml:space="preserve"> </w:t>
      </w:r>
      <w:r w:rsidRPr="005F57EB">
        <w:rPr>
          <w:lang w:val="en-GB"/>
        </w:rPr>
        <w:t>9.66 (</w:t>
      </w:r>
      <w:r>
        <w:rPr>
          <w:lang w:val="en-GB"/>
        </w:rPr>
        <w:t>t</w:t>
      </w:r>
      <w:r w:rsidRPr="005F57EB">
        <w:rPr>
          <w:lang w:val="en-GB"/>
        </w:rPr>
        <w:t xml:space="preserve">, J = 1.5 Hz, 1H), 6.84 (d, J = 8.1 Hz, 2H), 6.79 (d, J = 1.8 Hz, 1H), 3.74 (s, 3H), 3.71 (s, 3H), 2.54 – 2.48 (m, </w:t>
      </w:r>
      <w:r w:rsidR="009F7AA3">
        <w:rPr>
          <w:lang w:val="en-GB"/>
        </w:rPr>
        <w:t>2</w:t>
      </w:r>
      <w:r w:rsidRPr="005F57EB">
        <w:rPr>
          <w:lang w:val="en-GB"/>
        </w:rPr>
        <w:t xml:space="preserve">H), 2.42 (t, J = 6.5 Hz, 2H), 1.81 (t, J = 7.4 Hz, </w:t>
      </w:r>
      <w:r w:rsidR="009F7AA3">
        <w:rPr>
          <w:lang w:val="en-GB"/>
        </w:rPr>
        <w:t>2</w:t>
      </w:r>
      <w:r w:rsidRPr="005F57EB">
        <w:rPr>
          <w:lang w:val="en-GB"/>
        </w:rPr>
        <w:t>H).</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9F7AA3" w:rsidRPr="009F7AA3">
        <w:rPr>
          <w:lang w:val="en-GB"/>
        </w:rPr>
        <w:t>203.71, 149.15, 147.52, 134.41, 120.53, 119.35, 112.70, 112.32, 55.82, 42.94,</w:t>
      </w:r>
      <w:r w:rsidR="009F7AA3">
        <w:rPr>
          <w:lang w:val="en-GB"/>
        </w:rPr>
        <w:t xml:space="preserve"> </w:t>
      </w:r>
      <w:r w:rsidR="009F7AA3" w:rsidRPr="009F7AA3">
        <w:rPr>
          <w:lang w:val="en-GB"/>
        </w:rPr>
        <w:t>35.01, 24.0</w:t>
      </w:r>
      <w:r w:rsidR="009F7AA3">
        <w:rPr>
          <w:lang w:val="en-GB"/>
        </w:rPr>
        <w:t>8.</w:t>
      </w:r>
      <w:r w:rsidR="008D698B" w:rsidRPr="008D698B">
        <w:rPr>
          <w:lang w:val="en-GB"/>
        </w:rPr>
        <w:t xml:space="preserve"> </w:t>
      </w:r>
      <w:r w:rsidR="008D698B">
        <w:rPr>
          <w:lang w:val="en-GB"/>
        </w:rPr>
        <w:t>The NMR data are consistent with those reported in the literature</w:t>
      </w:r>
      <w:r w:rsidR="008D698B">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8D698B">
        <w:rPr>
          <w:lang w:val="en-GB"/>
        </w:rPr>
        <w:fldChar w:fldCharType="separate"/>
      </w:r>
      <w:r w:rsidR="000B26BA" w:rsidRPr="000B26BA">
        <w:rPr>
          <w:noProof/>
          <w:vertAlign w:val="superscript"/>
          <w:lang w:val="en-GB"/>
        </w:rPr>
        <w:t>46</w:t>
      </w:r>
      <w:r w:rsidR="008D698B">
        <w:rPr>
          <w:lang w:val="en-GB"/>
        </w:rPr>
        <w:fldChar w:fldCharType="end"/>
      </w:r>
      <w:r w:rsidR="008D698B">
        <w:rPr>
          <w:lang w:val="en-GB"/>
        </w:rPr>
        <w:t>.</w:t>
      </w:r>
    </w:p>
    <w:p w14:paraId="1806BDAC" w14:textId="3BAE461C" w:rsidR="00F22812" w:rsidRPr="00E22B7C" w:rsidRDefault="00F22812" w:rsidP="00F22812">
      <w:pPr>
        <w:tabs>
          <w:tab w:val="left" w:pos="908"/>
        </w:tabs>
        <w:rPr>
          <w:lang w:val="en-US"/>
        </w:rPr>
      </w:pPr>
      <w:r w:rsidRPr="005F57EB">
        <w:rPr>
          <w:b/>
          <w:bCs/>
          <w:lang w:val="de-DE"/>
        </w:rPr>
        <w:t>GC-MS (EI, 70 eV)</w:t>
      </w:r>
      <w:r w:rsidRPr="005F57EB">
        <w:rPr>
          <w:lang w:val="de-DE"/>
        </w:rPr>
        <w:t xml:space="preserve">: m/z (rel. </w:t>
      </w:r>
      <w:r w:rsidRPr="00E22B7C">
        <w:rPr>
          <w:lang w:val="en-US"/>
        </w:rPr>
        <w:t xml:space="preserve">Int%): 208 (23), 164 (59), </w:t>
      </w:r>
      <w:r w:rsidRPr="00E22B7C">
        <w:rPr>
          <w:u w:val="single"/>
          <w:lang w:val="en-US"/>
        </w:rPr>
        <w:t>151 (100)</w:t>
      </w:r>
      <w:r w:rsidRPr="00E22B7C">
        <w:rPr>
          <w:lang w:val="en-US"/>
        </w:rPr>
        <w:t>, 105 (14), 91 (25), 78 (20), 77 (26), 65 (20), 29 (32)</w:t>
      </w:r>
      <w:r w:rsidR="008D698B">
        <w:rPr>
          <w:lang w:val="en-US"/>
        </w:rPr>
        <w:t>.</w:t>
      </w:r>
    </w:p>
    <w:p w14:paraId="39DDACD8" w14:textId="33035902" w:rsidR="002D556C" w:rsidRPr="00E22B7C" w:rsidRDefault="002D556C" w:rsidP="00F22812">
      <w:pPr>
        <w:tabs>
          <w:tab w:val="left" w:pos="908"/>
        </w:tabs>
        <w:rPr>
          <w:lang w:val="en-US"/>
        </w:rPr>
      </w:pPr>
    </w:p>
    <w:p w14:paraId="0257946B" w14:textId="779A8444" w:rsidR="00F22812" w:rsidRPr="00E22B7C" w:rsidRDefault="002D556C" w:rsidP="00F22812">
      <w:pPr>
        <w:tabs>
          <w:tab w:val="left" w:pos="908"/>
        </w:tabs>
        <w:rPr>
          <w:b/>
          <w:bCs/>
          <w:lang w:val="en-US"/>
        </w:rPr>
      </w:pPr>
      <w:r>
        <w:rPr>
          <w:noProof/>
          <w:lang w:val="en-GB"/>
        </w:rPr>
        <mc:AlternateContent>
          <mc:Choice Requires="wps">
            <w:drawing>
              <wp:anchor distT="0" distB="0" distL="114300" distR="114300" simplePos="0" relativeHeight="252325197" behindDoc="0" locked="0" layoutInCell="1" allowOverlap="1" wp14:anchorId="75264530" wp14:editId="7E73947C">
                <wp:simplePos x="0" y="0"/>
                <wp:positionH relativeFrom="column">
                  <wp:posOffset>2862470</wp:posOffset>
                </wp:positionH>
                <wp:positionV relativeFrom="paragraph">
                  <wp:posOffset>212972</wp:posOffset>
                </wp:positionV>
                <wp:extent cx="3170766" cy="753663"/>
                <wp:effectExtent l="0" t="0" r="0" b="8890"/>
                <wp:wrapNone/>
                <wp:docPr id="1087" name="Tekstvak 245"/>
                <wp:cNvGraphicFramePr/>
                <a:graphic xmlns:a="http://schemas.openxmlformats.org/drawingml/2006/main">
                  <a:graphicData uri="http://schemas.microsoft.com/office/word/2010/wordprocessingShape">
                    <wps:wsp>
                      <wps:cNvSpPr txBox="1"/>
                      <wps:spPr>
                        <a:xfrm>
                          <a:off x="0" y="0"/>
                          <a:ext cx="3170766" cy="753663"/>
                        </a:xfrm>
                        <a:prstGeom prst="rect">
                          <a:avLst/>
                        </a:prstGeom>
                        <a:solidFill>
                          <a:schemeClr val="lt1"/>
                        </a:solidFill>
                        <a:ln w="6350">
                          <a:noFill/>
                        </a:ln>
                      </wps:spPr>
                      <wps:txbx>
                        <w:txbxContent>
                          <w:p w14:paraId="027A4FF3" w14:textId="20B631E0" w:rsidR="002D556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57</w:t>
                            </w:r>
                            <w:r w:rsidRPr="00411DB5">
                              <w:rPr>
                                <w:lang w:val="en-GB"/>
                              </w:rPr>
                              <w:t xml:space="preserve">%, l:b </w:t>
                            </w:r>
                            <w:r>
                              <w:rPr>
                                <w:lang w:val="en-GB"/>
                              </w:rPr>
                              <w:t>&gt; 99:1</w:t>
                            </w:r>
                            <w:r w:rsidR="00115E1A">
                              <w:rPr>
                                <w:lang w:val="en-GB"/>
                              </w:rPr>
                              <w:t xml:space="preserve"> (isolated yield: 51%)</w:t>
                            </w:r>
                          </w:p>
                          <w:p w14:paraId="08A420D7" w14:textId="18551480" w:rsidR="00B404B7" w:rsidRDefault="00B404B7" w:rsidP="002D556C">
                            <w:pPr>
                              <w:rPr>
                                <w:lang w:val="en-GB"/>
                              </w:rPr>
                            </w:pPr>
                            <w:r>
                              <w:rPr>
                                <w:lang w:val="en-GB"/>
                              </w:rPr>
                              <w:t>No zeolite: Yield: 30%, l:b &gt; 99:1</w:t>
                            </w:r>
                          </w:p>
                          <w:p w14:paraId="2959CB0F" w14:textId="77777777" w:rsidR="002D556C" w:rsidRPr="009334D9" w:rsidRDefault="002D556C" w:rsidP="002D556C">
                            <w:pPr>
                              <w:rPr>
                                <w:lang w:val="en-GB"/>
                              </w:rPr>
                            </w:pPr>
                          </w:p>
                          <w:p w14:paraId="74CFD79D" w14:textId="77777777" w:rsidR="002D556C" w:rsidRDefault="002D556C" w:rsidP="002D556C">
                            <w:pPr>
                              <w:rPr>
                                <w:i/>
                                <w:iCs/>
                                <w:lang w:val="en-GB"/>
                              </w:rPr>
                            </w:pPr>
                          </w:p>
                          <w:p w14:paraId="648F98B8" w14:textId="77777777" w:rsidR="002D556C" w:rsidRPr="006D6106" w:rsidRDefault="002D556C" w:rsidP="002D556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64530" id="_x0000_s1291" type="#_x0000_t202" style="position:absolute;margin-left:225.4pt;margin-top:16.75pt;width:249.65pt;height:59.35pt;z-index:252325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" fillcolor="white [3201]" stroked="f" strokeweight=".5pt">
                <v:textbox>
                  <w:txbxContent>
                    <w:p w14:paraId="027A4FF3" w14:textId="20B631E0" w:rsidR="002D556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57</w:t>
                      </w:r>
                      <w:r w:rsidRPr="00411DB5">
                        <w:rPr>
                          <w:lang w:val="en-GB"/>
                        </w:rPr>
                        <w:t xml:space="preserve">%, l:b </w:t>
                      </w:r>
                      <w:r>
                        <w:rPr>
                          <w:lang w:val="en-GB"/>
                        </w:rPr>
                        <w:t>&gt; 99:1</w:t>
                      </w:r>
                      <w:r w:rsidR="00115E1A">
                        <w:rPr>
                          <w:lang w:val="en-GB"/>
                        </w:rPr>
                        <w:t xml:space="preserve"> (isolated yield: 51%)</w:t>
                      </w:r>
                    </w:p>
                    <w:p w14:paraId="08A420D7" w14:textId="18551480" w:rsidR="00B404B7" w:rsidRDefault="00B404B7" w:rsidP="002D556C">
                      <w:pPr>
                        <w:rPr>
                          <w:lang w:val="en-GB"/>
                        </w:rPr>
                      </w:pPr>
                      <w:r>
                        <w:rPr>
                          <w:lang w:val="en-GB"/>
                        </w:rPr>
                        <w:t>No zeolite: Yield: 30%, l:b &gt; 99:1</w:t>
                      </w:r>
                    </w:p>
                    <w:p w14:paraId="2959CB0F" w14:textId="77777777" w:rsidR="002D556C" w:rsidRPr="009334D9" w:rsidRDefault="002D556C" w:rsidP="002D556C">
                      <w:pPr>
                        <w:rPr>
                          <w:lang w:val="en-GB"/>
                        </w:rPr>
                      </w:pPr>
                    </w:p>
                    <w:p w14:paraId="74CFD79D" w14:textId="77777777" w:rsidR="002D556C" w:rsidRDefault="002D556C" w:rsidP="002D556C">
                      <w:pPr>
                        <w:rPr>
                          <w:i/>
                          <w:iCs/>
                          <w:lang w:val="en-GB"/>
                        </w:rPr>
                      </w:pPr>
                    </w:p>
                    <w:p w14:paraId="648F98B8" w14:textId="77777777" w:rsidR="002D556C" w:rsidRPr="006D6106" w:rsidRDefault="002D556C" w:rsidP="002D556C">
                      <w:pPr>
                        <w:rPr>
                          <w:i/>
                          <w:iCs/>
                          <w:lang w:val="en-GB"/>
                        </w:rPr>
                      </w:pPr>
                    </w:p>
                  </w:txbxContent>
                </v:textbox>
              </v:shape>
            </w:pict>
          </mc:Fallback>
        </mc:AlternateContent>
      </w:r>
      <w:r w:rsidRPr="00E22B7C">
        <w:rPr>
          <w:b/>
          <w:bCs/>
          <w:lang w:val="en-US"/>
        </w:rPr>
        <w:t>4-(2-hydroxy-3-methylphenyl)butanal (33)</w:t>
      </w:r>
    </w:p>
    <w:p w14:paraId="6591101F" w14:textId="5846F9D7" w:rsidR="002D556C" w:rsidRPr="00E22B7C" w:rsidRDefault="002D556C" w:rsidP="00F22812">
      <w:pPr>
        <w:tabs>
          <w:tab w:val="left" w:pos="908"/>
        </w:tabs>
        <w:rPr>
          <w:b/>
          <w:bCs/>
          <w:lang w:val="en-US"/>
        </w:rPr>
      </w:pPr>
      <w:r>
        <w:rPr>
          <w:noProof/>
        </w:rPr>
        <w:drawing>
          <wp:anchor distT="0" distB="0" distL="114300" distR="114300" simplePos="0" relativeHeight="252321101" behindDoc="1" locked="0" layoutInCell="1" allowOverlap="1" wp14:anchorId="5C41A958" wp14:editId="5D286659">
            <wp:simplePos x="0" y="0"/>
            <wp:positionH relativeFrom="column">
              <wp:posOffset>30</wp:posOffset>
            </wp:positionH>
            <wp:positionV relativeFrom="paragraph">
              <wp:posOffset>81251</wp:posOffset>
            </wp:positionV>
            <wp:extent cx="1214651" cy="593999"/>
            <wp:effectExtent l="0" t="0" r="5080" b="0"/>
            <wp:wrapNone/>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214651" cy="593999"/>
                    </a:xfrm>
                    <a:prstGeom prst="rect">
                      <a:avLst/>
                    </a:prstGeom>
                  </pic:spPr>
                </pic:pic>
              </a:graphicData>
            </a:graphic>
            <wp14:sizeRelH relativeFrom="margin">
              <wp14:pctWidth>0</wp14:pctWidth>
            </wp14:sizeRelH>
            <wp14:sizeRelV relativeFrom="margin">
              <wp14:pctHeight>0</wp14:pctHeight>
            </wp14:sizeRelV>
          </wp:anchor>
        </w:drawing>
      </w:r>
    </w:p>
    <w:p w14:paraId="52E13443" w14:textId="2EB869EE" w:rsidR="002D556C" w:rsidRPr="00E22B7C" w:rsidRDefault="002D556C" w:rsidP="00F22812">
      <w:pPr>
        <w:tabs>
          <w:tab w:val="left" w:pos="908"/>
        </w:tabs>
        <w:rPr>
          <w:b/>
          <w:bCs/>
          <w:lang w:val="en-US"/>
        </w:rPr>
      </w:pPr>
      <w:r>
        <w:rPr>
          <w:noProof/>
          <w:lang w:val="en-GB"/>
        </w:rPr>
        <mc:AlternateContent>
          <mc:Choice Requires="wps">
            <w:drawing>
              <wp:anchor distT="0" distB="0" distL="114300" distR="114300" simplePos="0" relativeHeight="252323149" behindDoc="0" locked="0" layoutInCell="1" allowOverlap="1" wp14:anchorId="7430CFF1" wp14:editId="71EB3FAB">
                <wp:simplePos x="0" y="0"/>
                <wp:positionH relativeFrom="column">
                  <wp:posOffset>1461618</wp:posOffset>
                </wp:positionH>
                <wp:positionV relativeFrom="paragraph">
                  <wp:posOffset>109220</wp:posOffset>
                </wp:positionV>
                <wp:extent cx="406400" cy="283210"/>
                <wp:effectExtent l="0" t="0" r="0" b="2540"/>
                <wp:wrapNone/>
                <wp:docPr id="930"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06703E3" w14:textId="010F71AD" w:rsidR="002D556C" w:rsidRPr="002D67C6" w:rsidRDefault="002D556C" w:rsidP="002D556C">
                            <w:pPr>
                              <w:rPr>
                                <w:b/>
                                <w:bCs/>
                                <w:i/>
                                <w:iCs/>
                              </w:rPr>
                            </w:pPr>
                            <w:r>
                              <w:rPr>
                                <w:b/>
                                <w:bCs/>
                                <w:i/>
                                <w:iCs/>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30CFF1" id="_x0000_s1292" type="#_x0000_t202" style="position:absolute;margin-left:115.1pt;margin-top:8.6pt;width:32pt;height:22.3pt;z-index:2523231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" fillcolor="white [3201]" stroked="f" strokeweight=".5pt">
                <v:textbox>
                  <w:txbxContent>
                    <w:p w14:paraId="306703E3" w14:textId="010F71AD" w:rsidR="002D556C" w:rsidRPr="002D67C6" w:rsidRDefault="002D556C" w:rsidP="002D556C">
                      <w:pPr>
                        <w:rPr>
                          <w:b/>
                          <w:bCs/>
                          <w:i/>
                          <w:iCs/>
                        </w:rPr>
                      </w:pPr>
                      <w:r>
                        <w:rPr>
                          <w:b/>
                          <w:bCs/>
                          <w:i/>
                          <w:iCs/>
                        </w:rPr>
                        <w:t>33</w:t>
                      </w:r>
                    </w:p>
                  </w:txbxContent>
                </v:textbox>
              </v:shape>
            </w:pict>
          </mc:Fallback>
        </mc:AlternateContent>
      </w:r>
    </w:p>
    <w:p w14:paraId="797E095F" w14:textId="5B5FB345" w:rsidR="002D556C" w:rsidRDefault="002D556C" w:rsidP="00F22812">
      <w:pPr>
        <w:tabs>
          <w:tab w:val="left" w:pos="908"/>
        </w:tabs>
        <w:rPr>
          <w:lang w:val="en-US"/>
        </w:rPr>
      </w:pPr>
    </w:p>
    <w:p w14:paraId="198FB359" w14:textId="7C6E7868" w:rsidR="00115E1A" w:rsidRPr="00653BA2" w:rsidRDefault="00115E1A" w:rsidP="00115E1A">
      <w:pPr>
        <w:rPr>
          <w:lang w:val="en-GB"/>
        </w:rPr>
      </w:pPr>
      <w:r>
        <w:rPr>
          <w:lang w:val="en-GB"/>
        </w:rPr>
        <w:t xml:space="preserve">The compound was isolated by column chromatography (silica gel, 0-20% </w:t>
      </w:r>
      <w:proofErr w:type="spellStart"/>
      <w:r>
        <w:rPr>
          <w:lang w:val="en-GB"/>
        </w:rPr>
        <w:t>EtOAc</w:t>
      </w:r>
      <w:proofErr w:type="spellEnd"/>
      <w:r>
        <w:rPr>
          <w:lang w:val="en-GB"/>
        </w:rPr>
        <w:t xml:space="preserve"> in petroleum ether) to give product </w:t>
      </w:r>
      <w:r>
        <w:rPr>
          <w:b/>
          <w:bCs/>
          <w:lang w:val="en-GB"/>
        </w:rPr>
        <w:t>33</w:t>
      </w:r>
      <w:r>
        <w:rPr>
          <w:lang w:val="en-GB"/>
        </w:rPr>
        <w:t xml:space="preserve"> as an off-white solid (45.4 mg, 0.26 mmol, 51% yield).</w:t>
      </w:r>
    </w:p>
    <w:p w14:paraId="54C2F0E9" w14:textId="59C2E709" w:rsidR="00962777" w:rsidRPr="00D50AEC" w:rsidRDefault="00962777" w:rsidP="00D50AEC">
      <w:pPr>
        <w:tabs>
          <w:tab w:val="left" w:pos="908"/>
        </w:tabs>
        <w:jc w:val="both"/>
        <w:rPr>
          <w:lang w:val="en-GB"/>
        </w:rPr>
      </w:pPr>
      <w:r w:rsidRPr="00084814">
        <w:rPr>
          <w:b/>
          <w:bCs/>
          <w:vertAlign w:val="superscript"/>
          <w:lang w:val="en-GB"/>
        </w:rPr>
        <w:lastRenderedPageBreak/>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962777">
        <w:rPr>
          <w:lang w:val="en-GB"/>
        </w:rPr>
        <w:t xml:space="preserve"> 9.66 (t, J = 1.6 Hz, 1H), 6.93 (d, J = 7.0 Hz, 1H), 6.69 – 6.63 (m, 2H), 2.60 – 2.54 (m, 3H), 2.42 (td, J = 7.3, 1.6 Hz, 2H), 2.17 (s, 3H), 1.78 (p, J = 7.5 Hz, </w:t>
      </w:r>
      <w:r w:rsidR="00D50AEC">
        <w:rPr>
          <w:lang w:val="en-GB"/>
        </w:rPr>
        <w:t>2</w:t>
      </w:r>
      <w:r w:rsidRPr="00962777">
        <w:rPr>
          <w:lang w:val="en-GB"/>
        </w:rPr>
        <w:t>H).</w:t>
      </w:r>
      <w:r w:rsidRPr="00084814">
        <w:rPr>
          <w:lang w:val="en-GB"/>
        </w:rPr>
        <w:t xml:space="preserve"> </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D50AEC" w:rsidRPr="00D50AEC">
        <w:rPr>
          <w:lang w:val="en-GB"/>
        </w:rPr>
        <w:t>203.88, 153.28, 128.92, 128.60, 127.94, 124.86, 119.71, 43.17,</w:t>
      </w:r>
      <w:r w:rsidR="00D50AEC">
        <w:rPr>
          <w:lang w:val="en-GB"/>
        </w:rPr>
        <w:t xml:space="preserve"> </w:t>
      </w:r>
      <w:r w:rsidR="00D50AEC" w:rsidRPr="00D50AEC">
        <w:rPr>
          <w:lang w:val="en-GB"/>
        </w:rPr>
        <w:t>35.03, 25.49, 17.15.</w:t>
      </w:r>
      <w:r w:rsidR="008D698B" w:rsidRPr="008D698B">
        <w:rPr>
          <w:lang w:val="en-GB"/>
        </w:rPr>
        <w:t xml:space="preserve"> </w:t>
      </w:r>
    </w:p>
    <w:p w14:paraId="0A951D44" w14:textId="3FDA7B05" w:rsidR="008B3E7B" w:rsidRDefault="00F314CE" w:rsidP="00F314CE">
      <w:pPr>
        <w:tabs>
          <w:tab w:val="left" w:pos="908"/>
        </w:tabs>
        <w:rPr>
          <w:lang w:val="en-US"/>
        </w:rPr>
      </w:pPr>
      <w:r w:rsidRPr="00E22B7C">
        <w:rPr>
          <w:b/>
          <w:bCs/>
          <w:lang w:val="en-US"/>
        </w:rPr>
        <w:t>GC-MS (EI, 70 eV)</w:t>
      </w:r>
      <w:r w:rsidRPr="00E22B7C">
        <w:rPr>
          <w:lang w:val="en-US"/>
        </w:rPr>
        <w:t xml:space="preserve">: m/z (rel. Int%): 134 (65), 122 (25), 121 (79), </w:t>
      </w:r>
      <w:r w:rsidRPr="00E22B7C">
        <w:rPr>
          <w:u w:val="single"/>
          <w:lang w:val="en-US"/>
        </w:rPr>
        <w:t>91 (100)</w:t>
      </w:r>
      <w:r w:rsidRPr="00E22B7C">
        <w:rPr>
          <w:lang w:val="en-US"/>
        </w:rPr>
        <w:t>, 78 (23), 77 (77), 51 (24), 39 (27), 29 (58), 27 (21)</w:t>
      </w:r>
      <w:r w:rsidR="008D698B">
        <w:rPr>
          <w:lang w:val="en-US"/>
        </w:rPr>
        <w:t>.</w:t>
      </w:r>
    </w:p>
    <w:p w14:paraId="6651D94A" w14:textId="77777777" w:rsidR="008D698B" w:rsidRPr="00E22B7C" w:rsidRDefault="008D698B" w:rsidP="00F314CE">
      <w:pPr>
        <w:tabs>
          <w:tab w:val="left" w:pos="908"/>
        </w:tabs>
        <w:rPr>
          <w:lang w:val="en-US"/>
        </w:rPr>
      </w:pPr>
    </w:p>
    <w:p w14:paraId="754776BA" w14:textId="7DD10AAD" w:rsidR="00F314CE" w:rsidRPr="00E22B7C" w:rsidRDefault="002D556C" w:rsidP="002D556C">
      <w:pPr>
        <w:shd w:val="clear" w:color="auto" w:fill="FFFFFF"/>
        <w:spacing w:after="0" w:line="240" w:lineRule="auto"/>
        <w:rPr>
          <w:b/>
          <w:bCs/>
          <w:lang w:val="en-US"/>
        </w:rPr>
      </w:pPr>
      <w:r>
        <w:rPr>
          <w:noProof/>
          <w:lang w:val="en-GB"/>
        </w:rPr>
        <mc:AlternateContent>
          <mc:Choice Requires="wps">
            <w:drawing>
              <wp:anchor distT="0" distB="0" distL="114300" distR="114300" simplePos="0" relativeHeight="252330317" behindDoc="0" locked="0" layoutInCell="1" allowOverlap="1" wp14:anchorId="494A1C11" wp14:editId="664A53BB">
                <wp:simplePos x="0" y="0"/>
                <wp:positionH relativeFrom="column">
                  <wp:posOffset>2793076</wp:posOffset>
                </wp:positionH>
                <wp:positionV relativeFrom="paragraph">
                  <wp:posOffset>92883</wp:posOffset>
                </wp:positionV>
                <wp:extent cx="3170555" cy="1030778"/>
                <wp:effectExtent l="0" t="0" r="0" b="0"/>
                <wp:wrapNone/>
                <wp:docPr id="1090" name="Tekstvak 245"/>
                <wp:cNvGraphicFramePr/>
                <a:graphic xmlns:a="http://schemas.openxmlformats.org/drawingml/2006/main">
                  <a:graphicData uri="http://schemas.microsoft.com/office/word/2010/wordprocessingShape">
                    <wps:wsp>
                      <wps:cNvSpPr txBox="1"/>
                      <wps:spPr>
                        <a:xfrm>
                          <a:off x="0" y="0"/>
                          <a:ext cx="3170555" cy="1030778"/>
                        </a:xfrm>
                        <a:prstGeom prst="rect">
                          <a:avLst/>
                        </a:prstGeom>
                        <a:solidFill>
                          <a:schemeClr val="lt1"/>
                        </a:solidFill>
                        <a:ln w="6350">
                          <a:noFill/>
                        </a:ln>
                      </wps:spPr>
                      <wps:txbx>
                        <w:txbxContent>
                          <w:p w14:paraId="36BFFC07" w14:textId="4E15BCF1" w:rsidR="004076D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82</w:t>
                            </w:r>
                            <w:r w:rsidRPr="00411DB5">
                              <w:rPr>
                                <w:lang w:val="en-GB"/>
                              </w:rPr>
                              <w:t xml:space="preserve">%, l:b </w:t>
                            </w:r>
                            <w:r>
                              <w:rPr>
                                <w:lang w:val="en-GB"/>
                              </w:rPr>
                              <w:t>&gt; 99:1</w:t>
                            </w:r>
                            <w:r w:rsidR="004076DC">
                              <w:rPr>
                                <w:lang w:val="en-GB"/>
                              </w:rPr>
                              <w:t xml:space="preserve"> (isolated yield: 70%)</w:t>
                            </w:r>
                          </w:p>
                          <w:p w14:paraId="07C9EACA" w14:textId="3034E2A3" w:rsidR="002D556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Pr>
                                <w:i/>
                                <w:iCs/>
                                <w:lang w:val="en-GB"/>
                              </w:rPr>
                              <w:t>-HZ</w:t>
                            </w:r>
                            <w:r w:rsidRPr="00411DB5">
                              <w:rPr>
                                <w:lang w:val="en-GB"/>
                              </w:rPr>
                              <w:t>: Yield:</w:t>
                            </w:r>
                            <w:r>
                              <w:rPr>
                                <w:lang w:val="en-GB"/>
                              </w:rPr>
                              <w:t xml:space="preserve"> 87</w:t>
                            </w:r>
                            <w:r w:rsidRPr="00411DB5">
                              <w:rPr>
                                <w:lang w:val="en-GB"/>
                              </w:rPr>
                              <w:t xml:space="preserve">%, l:b </w:t>
                            </w:r>
                            <w:r>
                              <w:rPr>
                                <w:lang w:val="en-GB"/>
                              </w:rPr>
                              <w:t>&gt; 99:1</w:t>
                            </w:r>
                          </w:p>
                          <w:p w14:paraId="6A6B1088" w14:textId="6F87E635" w:rsidR="002D556C" w:rsidRDefault="002D556C" w:rsidP="002D556C">
                            <w:pPr>
                              <w:rPr>
                                <w:lang w:val="en-GB"/>
                              </w:rPr>
                            </w:pPr>
                            <w:r>
                              <w:rPr>
                                <w:lang w:val="en-GB"/>
                              </w:rPr>
                              <w:t>No zeolite: Yield: 48%, l:b &gt; 99:1</w:t>
                            </w:r>
                          </w:p>
                          <w:p w14:paraId="67397BFB" w14:textId="7688647C" w:rsidR="002D556C" w:rsidRDefault="002D556C" w:rsidP="002D556C">
                            <w:pPr>
                              <w:rPr>
                                <w:lang w:val="en-GB"/>
                              </w:rPr>
                            </w:pPr>
                          </w:p>
                          <w:p w14:paraId="2356299F" w14:textId="77777777" w:rsidR="002D556C" w:rsidRPr="009334D9" w:rsidRDefault="002D556C" w:rsidP="002D556C">
                            <w:pPr>
                              <w:rPr>
                                <w:lang w:val="en-GB"/>
                              </w:rPr>
                            </w:pPr>
                          </w:p>
                          <w:p w14:paraId="3B877FA5" w14:textId="77777777" w:rsidR="002D556C" w:rsidRDefault="002D556C" w:rsidP="002D556C">
                            <w:pPr>
                              <w:rPr>
                                <w:i/>
                                <w:iCs/>
                                <w:lang w:val="en-GB"/>
                              </w:rPr>
                            </w:pPr>
                          </w:p>
                          <w:p w14:paraId="5838B056" w14:textId="77777777" w:rsidR="002D556C" w:rsidRPr="006D6106" w:rsidRDefault="002D556C" w:rsidP="002D556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1C11" id="_x0000_s1293" type="#_x0000_t202" style="position:absolute;margin-left:219.95pt;margin-top:7.3pt;width:249.65pt;height:81.15pt;z-index:252330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" fillcolor="white [3201]" stroked="f" strokeweight=".5pt">
                <v:textbox>
                  <w:txbxContent>
                    <w:p w14:paraId="36BFFC07" w14:textId="4E15BCF1" w:rsidR="004076D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82</w:t>
                      </w:r>
                      <w:r w:rsidRPr="00411DB5">
                        <w:rPr>
                          <w:lang w:val="en-GB"/>
                        </w:rPr>
                        <w:t xml:space="preserve">%, l:b </w:t>
                      </w:r>
                      <w:r>
                        <w:rPr>
                          <w:lang w:val="en-GB"/>
                        </w:rPr>
                        <w:t>&gt; 99:1</w:t>
                      </w:r>
                      <w:r w:rsidR="004076DC">
                        <w:rPr>
                          <w:lang w:val="en-GB"/>
                        </w:rPr>
                        <w:t xml:space="preserve"> (isolated yield: 70%)</w:t>
                      </w:r>
                    </w:p>
                    <w:p w14:paraId="07C9EACA" w14:textId="3034E2A3" w:rsidR="002D556C" w:rsidRDefault="002D556C" w:rsidP="002D55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Pr>
                          <w:i/>
                          <w:iCs/>
                          <w:lang w:val="en-GB"/>
                        </w:rPr>
                        <w:t>-HZ</w:t>
                      </w:r>
                      <w:r w:rsidRPr="00411DB5">
                        <w:rPr>
                          <w:lang w:val="en-GB"/>
                        </w:rPr>
                        <w:t>: Yield:</w:t>
                      </w:r>
                      <w:r>
                        <w:rPr>
                          <w:lang w:val="en-GB"/>
                        </w:rPr>
                        <w:t xml:space="preserve"> 87</w:t>
                      </w:r>
                      <w:r w:rsidRPr="00411DB5">
                        <w:rPr>
                          <w:lang w:val="en-GB"/>
                        </w:rPr>
                        <w:t xml:space="preserve">%, l:b </w:t>
                      </w:r>
                      <w:r>
                        <w:rPr>
                          <w:lang w:val="en-GB"/>
                        </w:rPr>
                        <w:t>&gt; 99:1</w:t>
                      </w:r>
                    </w:p>
                    <w:p w14:paraId="6A6B1088" w14:textId="6F87E635" w:rsidR="002D556C" w:rsidRDefault="002D556C" w:rsidP="002D556C">
                      <w:pPr>
                        <w:rPr>
                          <w:lang w:val="en-GB"/>
                        </w:rPr>
                      </w:pPr>
                      <w:r>
                        <w:rPr>
                          <w:lang w:val="en-GB"/>
                        </w:rPr>
                        <w:t>No zeolite: Yield: 48%, l:b &gt; 99:1</w:t>
                      </w:r>
                    </w:p>
                    <w:p w14:paraId="67397BFB" w14:textId="7688647C" w:rsidR="002D556C" w:rsidRDefault="002D556C" w:rsidP="002D556C">
                      <w:pPr>
                        <w:rPr>
                          <w:lang w:val="en-GB"/>
                        </w:rPr>
                      </w:pPr>
                    </w:p>
                    <w:p w14:paraId="2356299F" w14:textId="77777777" w:rsidR="002D556C" w:rsidRPr="009334D9" w:rsidRDefault="002D556C" w:rsidP="002D556C">
                      <w:pPr>
                        <w:rPr>
                          <w:lang w:val="en-GB"/>
                        </w:rPr>
                      </w:pPr>
                    </w:p>
                    <w:p w14:paraId="3B877FA5" w14:textId="77777777" w:rsidR="002D556C" w:rsidRDefault="002D556C" w:rsidP="002D556C">
                      <w:pPr>
                        <w:rPr>
                          <w:i/>
                          <w:iCs/>
                          <w:lang w:val="en-GB"/>
                        </w:rPr>
                      </w:pPr>
                    </w:p>
                    <w:p w14:paraId="5838B056" w14:textId="77777777" w:rsidR="002D556C" w:rsidRPr="006D6106" w:rsidRDefault="002D556C" w:rsidP="002D556C">
                      <w:pPr>
                        <w:rPr>
                          <w:i/>
                          <w:iCs/>
                          <w:lang w:val="en-GB"/>
                        </w:rPr>
                      </w:pPr>
                    </w:p>
                  </w:txbxContent>
                </v:textbox>
              </v:shape>
            </w:pict>
          </mc:Fallback>
        </mc:AlternateContent>
      </w:r>
      <w:r w:rsidRPr="002D556C">
        <w:rPr>
          <w:b/>
          <w:bCs/>
          <w:lang w:val="en-US"/>
        </w:rPr>
        <w:t>Methyl 3,3-dimethyl-6-oxohexanoate</w:t>
      </w:r>
      <w:r>
        <w:rPr>
          <w:b/>
          <w:bCs/>
          <w:lang w:val="en-US"/>
        </w:rPr>
        <w:t xml:space="preserve"> (</w:t>
      </w:r>
      <w:r w:rsidR="00F314CE" w:rsidRPr="00E22B7C">
        <w:rPr>
          <w:b/>
          <w:bCs/>
          <w:lang w:val="en-US"/>
        </w:rPr>
        <w:t>34</w:t>
      </w:r>
      <w:r w:rsidRPr="00E22B7C">
        <w:rPr>
          <w:b/>
          <w:bCs/>
          <w:lang w:val="en-US"/>
        </w:rPr>
        <w:t>)</w:t>
      </w:r>
    </w:p>
    <w:p w14:paraId="139C8C97" w14:textId="1BD02D06" w:rsidR="002D556C" w:rsidRPr="00E22B7C" w:rsidRDefault="002D556C" w:rsidP="002D556C">
      <w:pPr>
        <w:shd w:val="clear" w:color="auto" w:fill="FFFFFF"/>
        <w:spacing w:after="0" w:line="240" w:lineRule="auto"/>
        <w:rPr>
          <w:b/>
          <w:bCs/>
          <w:lang w:val="en-US"/>
        </w:rPr>
      </w:pPr>
      <w:r>
        <w:rPr>
          <w:noProof/>
        </w:rPr>
        <w:drawing>
          <wp:anchor distT="0" distB="0" distL="114300" distR="114300" simplePos="0" relativeHeight="252326221" behindDoc="0" locked="0" layoutInCell="1" allowOverlap="1" wp14:anchorId="18F0B4B3" wp14:editId="50C31F62">
            <wp:simplePos x="0" y="0"/>
            <wp:positionH relativeFrom="column">
              <wp:posOffset>0</wp:posOffset>
            </wp:positionH>
            <wp:positionV relativeFrom="paragraph">
              <wp:posOffset>128971</wp:posOffset>
            </wp:positionV>
            <wp:extent cx="1214120" cy="568638"/>
            <wp:effectExtent l="0" t="0" r="5080" b="3175"/>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223165" cy="572874"/>
                    </a:xfrm>
                    <a:prstGeom prst="rect">
                      <a:avLst/>
                    </a:prstGeom>
                  </pic:spPr>
                </pic:pic>
              </a:graphicData>
            </a:graphic>
            <wp14:sizeRelH relativeFrom="margin">
              <wp14:pctWidth>0</wp14:pctWidth>
            </wp14:sizeRelH>
            <wp14:sizeRelV relativeFrom="margin">
              <wp14:pctHeight>0</wp14:pctHeight>
            </wp14:sizeRelV>
          </wp:anchor>
        </w:drawing>
      </w:r>
    </w:p>
    <w:p w14:paraId="253F40F0" w14:textId="06AAF9A7" w:rsidR="002D556C" w:rsidRPr="00E22B7C" w:rsidRDefault="002D556C" w:rsidP="002D556C">
      <w:pPr>
        <w:shd w:val="clear" w:color="auto" w:fill="FFFFFF"/>
        <w:spacing w:after="0" w:line="240" w:lineRule="auto"/>
        <w:rPr>
          <w:b/>
          <w:bCs/>
          <w:lang w:val="en-US"/>
        </w:rPr>
      </w:pPr>
    </w:p>
    <w:p w14:paraId="68383390" w14:textId="730B2861" w:rsidR="002D556C" w:rsidRPr="00E22B7C" w:rsidRDefault="002D556C" w:rsidP="002D556C">
      <w:pPr>
        <w:shd w:val="clear" w:color="auto" w:fill="FFFFFF"/>
        <w:spacing w:after="0" w:line="240" w:lineRule="auto"/>
        <w:rPr>
          <w:b/>
          <w:bCs/>
          <w:lang w:val="en-US"/>
        </w:rPr>
      </w:pPr>
      <w:r>
        <w:rPr>
          <w:noProof/>
          <w:lang w:val="en-GB"/>
        </w:rPr>
        <mc:AlternateContent>
          <mc:Choice Requires="wps">
            <w:drawing>
              <wp:anchor distT="0" distB="0" distL="114300" distR="114300" simplePos="0" relativeHeight="252328269" behindDoc="0" locked="0" layoutInCell="1" allowOverlap="1" wp14:anchorId="20862B56" wp14:editId="6897D641">
                <wp:simplePos x="0" y="0"/>
                <wp:positionH relativeFrom="column">
                  <wp:posOffset>1405388</wp:posOffset>
                </wp:positionH>
                <wp:positionV relativeFrom="paragraph">
                  <wp:posOffset>125673</wp:posOffset>
                </wp:positionV>
                <wp:extent cx="406400" cy="283210"/>
                <wp:effectExtent l="0" t="0" r="0" b="2540"/>
                <wp:wrapNone/>
                <wp:docPr id="1089"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453E85B" w14:textId="77170816" w:rsidR="002D556C" w:rsidRPr="002D67C6" w:rsidRDefault="002D556C" w:rsidP="002D556C">
                            <w:pPr>
                              <w:rPr>
                                <w:b/>
                                <w:bCs/>
                                <w:i/>
                                <w:iCs/>
                              </w:rPr>
                            </w:pPr>
                            <w:r>
                              <w:rPr>
                                <w:b/>
                                <w:bCs/>
                                <w:i/>
                                <w:iCs/>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862B56" id="_x0000_s1294" type="#_x0000_t202" style="position:absolute;margin-left:110.65pt;margin-top:9.9pt;width:32pt;height:22.3pt;z-index:252328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" fillcolor="white [3201]" stroked="f" strokeweight=".5pt">
                <v:textbox>
                  <w:txbxContent>
                    <w:p w14:paraId="3453E85B" w14:textId="77170816" w:rsidR="002D556C" w:rsidRPr="002D67C6" w:rsidRDefault="002D556C" w:rsidP="002D556C">
                      <w:pPr>
                        <w:rPr>
                          <w:b/>
                          <w:bCs/>
                          <w:i/>
                          <w:iCs/>
                        </w:rPr>
                      </w:pPr>
                      <w:r>
                        <w:rPr>
                          <w:b/>
                          <w:bCs/>
                          <w:i/>
                          <w:iCs/>
                        </w:rPr>
                        <w:t>34</w:t>
                      </w:r>
                    </w:p>
                  </w:txbxContent>
                </v:textbox>
              </v:shape>
            </w:pict>
          </mc:Fallback>
        </mc:AlternateContent>
      </w:r>
    </w:p>
    <w:p w14:paraId="74954979" w14:textId="746B920F" w:rsidR="002D556C" w:rsidRPr="00E22B7C" w:rsidRDefault="002D556C" w:rsidP="002D556C">
      <w:pPr>
        <w:shd w:val="clear" w:color="auto" w:fill="FFFFFF"/>
        <w:spacing w:after="0" w:line="240" w:lineRule="auto"/>
        <w:rPr>
          <w:b/>
          <w:bCs/>
          <w:lang w:val="en-US"/>
        </w:rPr>
      </w:pPr>
    </w:p>
    <w:p w14:paraId="77E9E571" w14:textId="5279E593" w:rsidR="002D556C" w:rsidRPr="002D556C" w:rsidRDefault="002D556C" w:rsidP="002D556C">
      <w:pPr>
        <w:shd w:val="clear" w:color="auto" w:fill="FFFFFF"/>
        <w:spacing w:after="0" w:line="240" w:lineRule="auto"/>
        <w:rPr>
          <w:b/>
          <w:bCs/>
          <w:lang w:val="en-US"/>
        </w:rPr>
      </w:pPr>
    </w:p>
    <w:p w14:paraId="0EC315E4" w14:textId="766FD51C" w:rsidR="004076DC" w:rsidRDefault="004076DC" w:rsidP="00F314CE">
      <w:pPr>
        <w:tabs>
          <w:tab w:val="left" w:pos="908"/>
        </w:tabs>
        <w:rPr>
          <w:b/>
          <w:bCs/>
          <w:lang w:val="en-US"/>
        </w:rPr>
      </w:pPr>
    </w:p>
    <w:p w14:paraId="3B4F9D0A" w14:textId="5145459C" w:rsidR="000D4853" w:rsidRPr="008B3E7B" w:rsidRDefault="000D4853" w:rsidP="008B3E7B">
      <w:pPr>
        <w:rPr>
          <w:lang w:val="en-GB"/>
        </w:rPr>
      </w:pPr>
      <w:r>
        <w:rPr>
          <w:lang w:val="en-GB"/>
        </w:rPr>
        <w:t>The compound was isolated by column chromatography (silica gel, 0-</w:t>
      </w:r>
      <w:r w:rsidR="008B3E7B">
        <w:rPr>
          <w:lang w:val="en-GB"/>
        </w:rPr>
        <w:t>1</w:t>
      </w:r>
      <w:r>
        <w:rPr>
          <w:lang w:val="en-GB"/>
        </w:rPr>
        <w:t xml:space="preserve">0% </w:t>
      </w:r>
      <w:proofErr w:type="spellStart"/>
      <w:r>
        <w:rPr>
          <w:lang w:val="en-GB"/>
        </w:rPr>
        <w:t>EtOAc</w:t>
      </w:r>
      <w:proofErr w:type="spellEnd"/>
      <w:r>
        <w:rPr>
          <w:lang w:val="en-GB"/>
        </w:rPr>
        <w:t xml:space="preserve"> in petroleum ether) to give product </w:t>
      </w:r>
      <w:r>
        <w:rPr>
          <w:b/>
          <w:bCs/>
          <w:lang w:val="en-GB"/>
        </w:rPr>
        <w:t>3</w:t>
      </w:r>
      <w:r w:rsidR="008B3E7B">
        <w:rPr>
          <w:b/>
          <w:bCs/>
          <w:lang w:val="en-GB"/>
        </w:rPr>
        <w:t>4</w:t>
      </w:r>
      <w:r>
        <w:rPr>
          <w:lang w:val="en-GB"/>
        </w:rPr>
        <w:t xml:space="preserve"> as a</w:t>
      </w:r>
      <w:r w:rsidR="008B3E7B">
        <w:rPr>
          <w:lang w:val="en-GB"/>
        </w:rPr>
        <w:t xml:space="preserve"> </w:t>
      </w:r>
      <w:proofErr w:type="spellStart"/>
      <w:r w:rsidR="008B3E7B">
        <w:rPr>
          <w:lang w:val="en-GB"/>
        </w:rPr>
        <w:t>colorless</w:t>
      </w:r>
      <w:proofErr w:type="spellEnd"/>
      <w:r w:rsidR="008B3E7B">
        <w:rPr>
          <w:lang w:val="en-GB"/>
        </w:rPr>
        <w:t xml:space="preserve"> oil</w:t>
      </w:r>
      <w:r>
        <w:rPr>
          <w:lang w:val="en-GB"/>
        </w:rPr>
        <w:t xml:space="preserve"> (</w:t>
      </w:r>
      <w:r w:rsidR="008B3E7B">
        <w:rPr>
          <w:lang w:val="en-GB"/>
        </w:rPr>
        <w:t>60.2</w:t>
      </w:r>
      <w:r>
        <w:rPr>
          <w:lang w:val="en-GB"/>
        </w:rPr>
        <w:t xml:space="preserve"> mg, 0.</w:t>
      </w:r>
      <w:r w:rsidR="008B3E7B">
        <w:rPr>
          <w:lang w:val="en-GB"/>
        </w:rPr>
        <w:t>35</w:t>
      </w:r>
      <w:r>
        <w:rPr>
          <w:lang w:val="en-GB"/>
        </w:rPr>
        <w:t xml:space="preserve"> mmol, </w:t>
      </w:r>
      <w:r w:rsidR="008B3E7B">
        <w:rPr>
          <w:lang w:val="en-GB"/>
        </w:rPr>
        <w:t>70</w:t>
      </w:r>
      <w:r>
        <w:rPr>
          <w:lang w:val="en-GB"/>
        </w:rPr>
        <w:t>% yield).</w:t>
      </w:r>
    </w:p>
    <w:p w14:paraId="7134881C" w14:textId="0E278860" w:rsidR="004076DC" w:rsidRPr="000D4853" w:rsidRDefault="004076DC" w:rsidP="004076DC">
      <w:pPr>
        <w:tabs>
          <w:tab w:val="left" w:pos="908"/>
        </w:tabs>
        <w:jc w:val="both"/>
        <w:rPr>
          <w:lang w:val="en-US"/>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962777">
        <w:rPr>
          <w:lang w:val="en-GB"/>
        </w:rPr>
        <w:t xml:space="preserve"> </w:t>
      </w:r>
      <w:r w:rsidR="00E225C7">
        <w:rPr>
          <w:lang w:val="en-GB"/>
        </w:rPr>
        <w:t>9</w:t>
      </w:r>
      <w:r w:rsidR="00E225C7" w:rsidRPr="00E225C7">
        <w:rPr>
          <w:lang w:val="en-GB"/>
        </w:rPr>
        <w:t>.68 (t, J = 1.4 Hz, 1H), 3.57 (s, 3H), 2.4</w:t>
      </w:r>
      <w:r w:rsidR="00E225C7">
        <w:rPr>
          <w:lang w:val="en-GB"/>
        </w:rPr>
        <w:t>3</w:t>
      </w:r>
      <w:r w:rsidR="00E225C7" w:rsidRPr="00E225C7">
        <w:rPr>
          <w:lang w:val="en-GB"/>
        </w:rPr>
        <w:t xml:space="preserve"> (</w:t>
      </w:r>
      <w:r w:rsidR="00E225C7">
        <w:rPr>
          <w:lang w:val="en-GB"/>
        </w:rPr>
        <w:t>td</w:t>
      </w:r>
      <w:r w:rsidR="00E225C7" w:rsidRPr="00E225C7">
        <w:rPr>
          <w:lang w:val="en-GB"/>
        </w:rPr>
        <w:t>,</w:t>
      </w:r>
      <w:r w:rsidR="00E225C7">
        <w:rPr>
          <w:lang w:val="en-GB"/>
        </w:rPr>
        <w:t xml:space="preserve"> J = 8, 1.5 Hz,</w:t>
      </w:r>
      <w:r w:rsidR="00E225C7" w:rsidRPr="00E225C7">
        <w:rPr>
          <w:lang w:val="en-GB"/>
        </w:rPr>
        <w:t xml:space="preserve"> 2H), 2.20 (s, 2H), 1.56 (dd, J = 5.9, 3.0 Hz, 2H), 0.93 (s, </w:t>
      </w:r>
      <w:r w:rsidR="00E225C7">
        <w:rPr>
          <w:lang w:val="en-GB"/>
        </w:rPr>
        <w:t>6</w:t>
      </w:r>
      <w:r w:rsidR="00E225C7" w:rsidRPr="00E225C7">
        <w:rPr>
          <w:lang w:val="en-GB"/>
        </w:rPr>
        <w:t>H).</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0D4853" w:rsidRPr="000D4853">
        <w:rPr>
          <w:lang w:val="en-GB"/>
        </w:rPr>
        <w:t>203.56, 172.15, 51.37, 45.28, 38.99, 33.42, 32.77, 27.13.</w:t>
      </w:r>
    </w:p>
    <w:p w14:paraId="3F1E5A6A" w14:textId="1DA78D0A" w:rsidR="002D556C" w:rsidRDefault="00F314CE" w:rsidP="002717EC">
      <w:pPr>
        <w:tabs>
          <w:tab w:val="left" w:pos="908"/>
        </w:tabs>
        <w:jc w:val="both"/>
        <w:rPr>
          <w:lang w:val="en-US"/>
        </w:rPr>
      </w:pPr>
      <w:r w:rsidRPr="00882F05">
        <w:rPr>
          <w:b/>
          <w:bCs/>
          <w:lang w:val="de-DE"/>
        </w:rPr>
        <w:t>GC-MS (EI, 70 eV)</w:t>
      </w:r>
      <w:r w:rsidRPr="00882F05">
        <w:rPr>
          <w:lang w:val="de-DE"/>
        </w:rPr>
        <w:t xml:space="preserve">: m/z (rel. </w:t>
      </w:r>
      <w:r w:rsidRPr="00E22B7C">
        <w:rPr>
          <w:lang w:val="en-US"/>
        </w:rPr>
        <w:t xml:space="preserve">Int%): 81 (46), 73 (80), 69 (42), 59 (40), 55 (72), 43 (68), </w:t>
      </w:r>
      <w:r w:rsidRPr="00E22B7C">
        <w:rPr>
          <w:u w:val="single"/>
          <w:lang w:val="en-US"/>
        </w:rPr>
        <w:t>41 (100)</w:t>
      </w:r>
      <w:r w:rsidRPr="00E22B7C">
        <w:rPr>
          <w:lang w:val="en-US"/>
        </w:rPr>
        <w:t>, 39 (65), 29 (99), 27 (36)</w:t>
      </w:r>
      <w:r w:rsidR="008D698B">
        <w:rPr>
          <w:lang w:val="en-US"/>
        </w:rPr>
        <w:t>.</w:t>
      </w:r>
    </w:p>
    <w:p w14:paraId="2479A4FC" w14:textId="77777777" w:rsidR="008B3E7B" w:rsidRPr="00E22B7C" w:rsidRDefault="008B3E7B" w:rsidP="00F314CE">
      <w:pPr>
        <w:tabs>
          <w:tab w:val="left" w:pos="908"/>
        </w:tabs>
        <w:rPr>
          <w:lang w:val="en-US"/>
        </w:rPr>
      </w:pPr>
    </w:p>
    <w:p w14:paraId="62E211C1" w14:textId="56912560" w:rsidR="00F76DF7" w:rsidRPr="00E22B7C" w:rsidRDefault="00FF3C7E" w:rsidP="00FF3C7E">
      <w:pPr>
        <w:rPr>
          <w:b/>
          <w:bCs/>
          <w:lang w:val="en-US"/>
        </w:rPr>
      </w:pPr>
      <w:r>
        <w:rPr>
          <w:noProof/>
        </w:rPr>
        <w:drawing>
          <wp:anchor distT="0" distB="0" distL="114300" distR="114300" simplePos="0" relativeHeight="252336461" behindDoc="0" locked="0" layoutInCell="1" allowOverlap="1" wp14:anchorId="58CD8469" wp14:editId="5E297283">
            <wp:simplePos x="0" y="0"/>
            <wp:positionH relativeFrom="column">
              <wp:posOffset>0</wp:posOffset>
            </wp:positionH>
            <wp:positionV relativeFrom="paragraph">
              <wp:posOffset>288536</wp:posOffset>
            </wp:positionV>
            <wp:extent cx="1057701" cy="674061"/>
            <wp:effectExtent l="0" t="0" r="0" b="0"/>
            <wp:wrapNone/>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060081" cy="675578"/>
                    </a:xfrm>
                    <a:prstGeom prst="rect">
                      <a:avLst/>
                    </a:prstGeom>
                  </pic:spPr>
                </pic:pic>
              </a:graphicData>
            </a:graphic>
            <wp14:sizeRelH relativeFrom="margin">
              <wp14:pctWidth>0</wp14:pctWidth>
            </wp14:sizeRelH>
            <wp14:sizeRelV relativeFrom="margin">
              <wp14:pctHeight>0</wp14:pctHeight>
            </wp14:sizeRelV>
          </wp:anchor>
        </w:drawing>
      </w:r>
      <w:r w:rsidRPr="00E22B7C">
        <w:rPr>
          <w:b/>
          <w:bCs/>
          <w:lang w:val="en-US"/>
        </w:rPr>
        <w:t>1-(butan-4-al)-2,4-imidazolidinedione (</w:t>
      </w:r>
      <w:r w:rsidR="00F314CE" w:rsidRPr="00E22B7C">
        <w:rPr>
          <w:b/>
          <w:bCs/>
          <w:lang w:val="en-US"/>
        </w:rPr>
        <w:t>3</w:t>
      </w:r>
      <w:r w:rsidRPr="00E22B7C">
        <w:rPr>
          <w:b/>
          <w:bCs/>
          <w:lang w:val="en-US"/>
        </w:rPr>
        <w:t>5)</w:t>
      </w:r>
    </w:p>
    <w:p w14:paraId="29CAB60E" w14:textId="17F30276" w:rsidR="00FF3C7E" w:rsidRPr="00E22B7C" w:rsidRDefault="00FF3C7E" w:rsidP="00F314CE">
      <w:pPr>
        <w:tabs>
          <w:tab w:val="left" w:pos="908"/>
        </w:tabs>
        <w:rPr>
          <w:b/>
          <w:bCs/>
          <w:lang w:val="en-US"/>
        </w:rPr>
      </w:pPr>
      <w:r>
        <w:rPr>
          <w:noProof/>
          <w:lang w:val="en-GB"/>
        </w:rPr>
        <mc:AlternateContent>
          <mc:Choice Requires="wps">
            <w:drawing>
              <wp:anchor distT="0" distB="0" distL="114300" distR="114300" simplePos="0" relativeHeight="252340557" behindDoc="0" locked="0" layoutInCell="1" allowOverlap="1" wp14:anchorId="696AD171" wp14:editId="5D8D2262">
                <wp:simplePos x="0" y="0"/>
                <wp:positionH relativeFrom="column">
                  <wp:posOffset>2756848</wp:posOffset>
                </wp:positionH>
                <wp:positionV relativeFrom="paragraph">
                  <wp:posOffset>27655</wp:posOffset>
                </wp:positionV>
                <wp:extent cx="3170766" cy="664634"/>
                <wp:effectExtent l="0" t="0" r="0" b="2540"/>
                <wp:wrapNone/>
                <wp:docPr id="1196"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0D6BE466" w14:textId="7936FED5" w:rsidR="008B3E7B" w:rsidRDefault="00FF3C7E" w:rsidP="00FF3C7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71</w:t>
                            </w:r>
                            <w:r w:rsidRPr="00411DB5">
                              <w:rPr>
                                <w:lang w:val="en-GB"/>
                              </w:rPr>
                              <w:t xml:space="preserve">%, l:b </w:t>
                            </w:r>
                            <w:r>
                              <w:rPr>
                                <w:lang w:val="en-GB"/>
                              </w:rPr>
                              <w:t>&gt; 99:1</w:t>
                            </w:r>
                            <w:r w:rsidR="008B3E7B">
                              <w:rPr>
                                <w:lang w:val="en-GB"/>
                              </w:rPr>
                              <w:t xml:space="preserve"> (isolated yield: </w:t>
                            </w:r>
                            <w:r w:rsidR="005C4E50">
                              <w:rPr>
                                <w:lang w:val="en-GB"/>
                              </w:rPr>
                              <w:t>62</w:t>
                            </w:r>
                            <w:r w:rsidR="008B3E7B">
                              <w:rPr>
                                <w:lang w:val="en-GB"/>
                              </w:rPr>
                              <w:t>%)</w:t>
                            </w:r>
                          </w:p>
                          <w:p w14:paraId="595C3E16" w14:textId="77777777" w:rsidR="00FF3C7E" w:rsidRPr="009334D9" w:rsidRDefault="00FF3C7E" w:rsidP="00FF3C7E">
                            <w:pPr>
                              <w:rPr>
                                <w:lang w:val="en-GB"/>
                              </w:rPr>
                            </w:pPr>
                          </w:p>
                          <w:p w14:paraId="42C6BA38" w14:textId="77777777" w:rsidR="00FF3C7E" w:rsidRDefault="00FF3C7E" w:rsidP="00FF3C7E">
                            <w:pPr>
                              <w:rPr>
                                <w:i/>
                                <w:iCs/>
                                <w:lang w:val="en-GB"/>
                              </w:rPr>
                            </w:pPr>
                          </w:p>
                          <w:p w14:paraId="5CE2C338" w14:textId="77777777" w:rsidR="00FF3C7E" w:rsidRPr="006D6106" w:rsidRDefault="00FF3C7E" w:rsidP="00FF3C7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AD171" id="_x0000_s1295" type="#_x0000_t202" style="position:absolute;margin-left:217.05pt;margin-top:2.2pt;width:249.65pt;height:52.35pt;z-index:252340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" fillcolor="white [3201]" stroked="f" strokeweight=".5pt">
                <v:textbox>
                  <w:txbxContent>
                    <w:p w14:paraId="0D6BE466" w14:textId="7936FED5" w:rsidR="008B3E7B" w:rsidRDefault="00FF3C7E" w:rsidP="00FF3C7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A</w:t>
                      </w:r>
                      <w:r w:rsidRPr="00411DB5">
                        <w:rPr>
                          <w:lang w:val="en-GB"/>
                        </w:rPr>
                        <w:t>: Yield:</w:t>
                      </w:r>
                      <w:r>
                        <w:rPr>
                          <w:lang w:val="en-GB"/>
                        </w:rPr>
                        <w:t xml:space="preserve"> 71</w:t>
                      </w:r>
                      <w:r w:rsidRPr="00411DB5">
                        <w:rPr>
                          <w:lang w:val="en-GB"/>
                        </w:rPr>
                        <w:t xml:space="preserve">%, l:b </w:t>
                      </w:r>
                      <w:r>
                        <w:rPr>
                          <w:lang w:val="en-GB"/>
                        </w:rPr>
                        <w:t>&gt; 99:1</w:t>
                      </w:r>
                      <w:r w:rsidR="008B3E7B">
                        <w:rPr>
                          <w:lang w:val="en-GB"/>
                        </w:rPr>
                        <w:t xml:space="preserve"> (isolated yield: </w:t>
                      </w:r>
                      <w:r w:rsidR="005C4E50">
                        <w:rPr>
                          <w:lang w:val="en-GB"/>
                        </w:rPr>
                        <w:t>62</w:t>
                      </w:r>
                      <w:r w:rsidR="008B3E7B">
                        <w:rPr>
                          <w:lang w:val="en-GB"/>
                        </w:rPr>
                        <w:t>%)</w:t>
                      </w:r>
                    </w:p>
                    <w:p w14:paraId="595C3E16" w14:textId="77777777" w:rsidR="00FF3C7E" w:rsidRPr="009334D9" w:rsidRDefault="00FF3C7E" w:rsidP="00FF3C7E">
                      <w:pPr>
                        <w:rPr>
                          <w:lang w:val="en-GB"/>
                        </w:rPr>
                      </w:pPr>
                    </w:p>
                    <w:p w14:paraId="42C6BA38" w14:textId="77777777" w:rsidR="00FF3C7E" w:rsidRDefault="00FF3C7E" w:rsidP="00FF3C7E">
                      <w:pPr>
                        <w:rPr>
                          <w:i/>
                          <w:iCs/>
                          <w:lang w:val="en-GB"/>
                        </w:rPr>
                      </w:pPr>
                    </w:p>
                    <w:p w14:paraId="5CE2C338" w14:textId="77777777" w:rsidR="00FF3C7E" w:rsidRPr="006D6106" w:rsidRDefault="00FF3C7E" w:rsidP="00FF3C7E">
                      <w:pPr>
                        <w:rPr>
                          <w:i/>
                          <w:iCs/>
                          <w:lang w:val="en-GB"/>
                        </w:rPr>
                      </w:pPr>
                    </w:p>
                  </w:txbxContent>
                </v:textbox>
              </v:shape>
            </w:pict>
          </mc:Fallback>
        </mc:AlternateContent>
      </w:r>
      <w:r>
        <w:rPr>
          <w:noProof/>
          <w:lang w:val="en-GB"/>
        </w:rPr>
        <mc:AlternateContent>
          <mc:Choice Requires="wps">
            <w:drawing>
              <wp:anchor distT="0" distB="0" distL="114300" distR="114300" simplePos="0" relativeHeight="252338509" behindDoc="0" locked="0" layoutInCell="1" allowOverlap="1" wp14:anchorId="59D32B19" wp14:editId="771AE341">
                <wp:simplePos x="0" y="0"/>
                <wp:positionH relativeFrom="column">
                  <wp:posOffset>1407529</wp:posOffset>
                </wp:positionH>
                <wp:positionV relativeFrom="paragraph">
                  <wp:posOffset>250294</wp:posOffset>
                </wp:positionV>
                <wp:extent cx="406400" cy="283210"/>
                <wp:effectExtent l="0" t="0" r="0" b="2540"/>
                <wp:wrapNone/>
                <wp:docPr id="1189"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7A83736B" w14:textId="6F277BF9" w:rsidR="00FF3C7E" w:rsidRPr="002D67C6" w:rsidRDefault="00FF3C7E" w:rsidP="00FF3C7E">
                            <w:pPr>
                              <w:rPr>
                                <w:b/>
                                <w:bCs/>
                                <w:i/>
                                <w:iCs/>
                              </w:rPr>
                            </w:pPr>
                            <w:r>
                              <w:rPr>
                                <w:b/>
                                <w:bCs/>
                                <w:i/>
                                <w:iCs/>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D32B19" id="_x0000_s1296" type="#_x0000_t202" style="position:absolute;margin-left:110.85pt;margin-top:19.7pt;width:32pt;height:22.3pt;z-index:2523385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" fillcolor="white [3201]" stroked="f" strokeweight=".5pt">
                <v:textbox>
                  <w:txbxContent>
                    <w:p w14:paraId="7A83736B" w14:textId="6F277BF9" w:rsidR="00FF3C7E" w:rsidRPr="002D67C6" w:rsidRDefault="00FF3C7E" w:rsidP="00FF3C7E">
                      <w:pPr>
                        <w:rPr>
                          <w:b/>
                          <w:bCs/>
                          <w:i/>
                          <w:iCs/>
                        </w:rPr>
                      </w:pPr>
                      <w:r>
                        <w:rPr>
                          <w:b/>
                          <w:bCs/>
                          <w:i/>
                          <w:iCs/>
                        </w:rPr>
                        <w:t>35</w:t>
                      </w:r>
                    </w:p>
                  </w:txbxContent>
                </v:textbox>
              </v:shape>
            </w:pict>
          </mc:Fallback>
        </mc:AlternateContent>
      </w:r>
    </w:p>
    <w:p w14:paraId="6767E46B" w14:textId="56D80F6B" w:rsidR="00FF3C7E" w:rsidRPr="00E22B7C" w:rsidRDefault="00FF3C7E" w:rsidP="00F314CE">
      <w:pPr>
        <w:tabs>
          <w:tab w:val="left" w:pos="908"/>
        </w:tabs>
        <w:rPr>
          <w:b/>
          <w:bCs/>
          <w:lang w:val="en-US"/>
        </w:rPr>
      </w:pPr>
    </w:p>
    <w:p w14:paraId="40AA782C" w14:textId="69BB1D61" w:rsidR="00FF3C7E" w:rsidRDefault="00FF3C7E" w:rsidP="00F314CE">
      <w:pPr>
        <w:tabs>
          <w:tab w:val="left" w:pos="908"/>
        </w:tabs>
        <w:rPr>
          <w:b/>
          <w:bCs/>
          <w:lang w:val="en-US"/>
        </w:rPr>
      </w:pPr>
    </w:p>
    <w:p w14:paraId="4A62F72B" w14:textId="36AA66BC" w:rsidR="008B3E7B" w:rsidRPr="005C4E50" w:rsidRDefault="008B3E7B" w:rsidP="005C4E50">
      <w:pPr>
        <w:rPr>
          <w:lang w:val="en-GB"/>
        </w:rPr>
      </w:pPr>
      <w:r>
        <w:rPr>
          <w:lang w:val="en-GB"/>
        </w:rPr>
        <w:t xml:space="preserve">The compound was isolated by column chromatography (silica gel, </w:t>
      </w:r>
      <w:r w:rsidR="005C4E50">
        <w:rPr>
          <w:lang w:val="en-GB"/>
        </w:rPr>
        <w:t>20-3</w:t>
      </w:r>
      <w:r>
        <w:rPr>
          <w:lang w:val="en-GB"/>
        </w:rPr>
        <w:t xml:space="preserve">0% </w:t>
      </w:r>
      <w:proofErr w:type="spellStart"/>
      <w:r>
        <w:rPr>
          <w:lang w:val="en-GB"/>
        </w:rPr>
        <w:t>EtOAc</w:t>
      </w:r>
      <w:proofErr w:type="spellEnd"/>
      <w:r>
        <w:rPr>
          <w:lang w:val="en-GB"/>
        </w:rPr>
        <w:t xml:space="preserve"> in petroleum ether) to give product </w:t>
      </w:r>
      <w:r>
        <w:rPr>
          <w:b/>
          <w:bCs/>
          <w:lang w:val="en-GB"/>
        </w:rPr>
        <w:t>3</w:t>
      </w:r>
      <w:r w:rsidR="005C4E50">
        <w:rPr>
          <w:b/>
          <w:bCs/>
          <w:lang w:val="en-GB"/>
        </w:rPr>
        <w:t>5</w:t>
      </w:r>
      <w:r>
        <w:rPr>
          <w:lang w:val="en-GB"/>
        </w:rPr>
        <w:t xml:space="preserve"> as a </w:t>
      </w:r>
      <w:r w:rsidR="005C4E50">
        <w:rPr>
          <w:lang w:val="en-GB"/>
        </w:rPr>
        <w:t>beige solid</w:t>
      </w:r>
      <w:r>
        <w:rPr>
          <w:lang w:val="en-GB"/>
        </w:rPr>
        <w:t xml:space="preserve"> (</w:t>
      </w:r>
      <w:r w:rsidR="005C4E50">
        <w:rPr>
          <w:lang w:val="en-GB"/>
        </w:rPr>
        <w:t>52.7</w:t>
      </w:r>
      <w:r>
        <w:rPr>
          <w:lang w:val="en-GB"/>
        </w:rPr>
        <w:t xml:space="preserve"> mg, 0.</w:t>
      </w:r>
      <w:r w:rsidR="005C4E50">
        <w:rPr>
          <w:lang w:val="en-GB"/>
        </w:rPr>
        <w:t>31</w:t>
      </w:r>
      <w:r>
        <w:rPr>
          <w:lang w:val="en-GB"/>
        </w:rPr>
        <w:t xml:space="preserve"> mmol, </w:t>
      </w:r>
      <w:r w:rsidR="005C4E50">
        <w:rPr>
          <w:lang w:val="en-GB"/>
        </w:rPr>
        <w:t>62</w:t>
      </w:r>
      <w:r>
        <w:rPr>
          <w:lang w:val="en-GB"/>
        </w:rPr>
        <w:t>% yield).</w:t>
      </w:r>
    </w:p>
    <w:p w14:paraId="2B554E4A" w14:textId="22425071" w:rsidR="00E36A55" w:rsidRDefault="008B3E7B" w:rsidP="00E36A55">
      <w:pPr>
        <w:tabs>
          <w:tab w:val="left" w:pos="908"/>
        </w:tabs>
        <w:jc w:val="both"/>
        <w:rPr>
          <w:lang w:val="en-GB"/>
        </w:rPr>
      </w:pPr>
      <w:r w:rsidRPr="00084814">
        <w:rPr>
          <w:b/>
          <w:bCs/>
          <w:vertAlign w:val="superscript"/>
          <w:lang w:val="en-GB"/>
        </w:rPr>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962777">
        <w:rPr>
          <w:lang w:val="en-GB"/>
        </w:rPr>
        <w:t xml:space="preserve"> </w:t>
      </w:r>
      <w:r w:rsidR="00E36A55" w:rsidRPr="00E36A55">
        <w:rPr>
          <w:lang w:val="en-GB"/>
        </w:rPr>
        <w:t xml:space="preserve">9.65 (t, J = 2.1 Hz, 1H), 3.94 – 3.89 (m, </w:t>
      </w:r>
      <w:r w:rsidR="00E36A55">
        <w:rPr>
          <w:lang w:val="en-GB"/>
        </w:rPr>
        <w:t>2</w:t>
      </w:r>
      <w:r w:rsidR="00E36A55" w:rsidRPr="00E36A55">
        <w:rPr>
          <w:lang w:val="en-GB"/>
        </w:rPr>
        <w:t>H), 3.28 (</w:t>
      </w:r>
      <w:r w:rsidR="00E36A55">
        <w:rPr>
          <w:lang w:val="en-GB"/>
        </w:rPr>
        <w:t>t</w:t>
      </w:r>
      <w:r w:rsidR="00E36A55" w:rsidRPr="00E36A55">
        <w:rPr>
          <w:lang w:val="en-GB"/>
        </w:rPr>
        <w:t xml:space="preserve">, J = </w:t>
      </w:r>
      <w:r w:rsidR="00E36A55">
        <w:rPr>
          <w:lang w:val="en-GB"/>
        </w:rPr>
        <w:t>7.2</w:t>
      </w:r>
      <w:r w:rsidR="00E36A55" w:rsidRPr="00E36A55">
        <w:rPr>
          <w:lang w:val="en-GB"/>
        </w:rPr>
        <w:t xml:space="preserve"> Hz, </w:t>
      </w:r>
      <w:r w:rsidR="00E36A55">
        <w:rPr>
          <w:lang w:val="en-GB"/>
        </w:rPr>
        <w:t>2</w:t>
      </w:r>
      <w:r w:rsidR="00E36A55" w:rsidRPr="00E36A55">
        <w:rPr>
          <w:lang w:val="en-GB"/>
        </w:rPr>
        <w:t>H), 2.47 (t, J = 7.2 Hz, 2H), 1.85 – 1.65 (m, 2H).</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Pr="00084814">
        <w:rPr>
          <w:lang w:val="en-GB"/>
        </w:rPr>
        <w:t xml:space="preserve"> </w:t>
      </w:r>
      <w:r w:rsidR="00E36A55" w:rsidRPr="00E36A55">
        <w:rPr>
          <w:lang w:val="en-GB"/>
        </w:rPr>
        <w:t>203.74, 170.49, 157.41, 52.20, 50.82,</w:t>
      </w:r>
      <w:r w:rsidR="00E36A55">
        <w:rPr>
          <w:lang w:val="en-GB"/>
        </w:rPr>
        <w:t xml:space="preserve"> </w:t>
      </w:r>
      <w:r w:rsidR="00E36A55" w:rsidRPr="00E36A55">
        <w:rPr>
          <w:lang w:val="en-GB"/>
        </w:rPr>
        <w:t>23.21, 22.73.</w:t>
      </w:r>
    </w:p>
    <w:p w14:paraId="6514D418" w14:textId="77777777" w:rsidR="000F3D31" w:rsidRPr="00E36A55" w:rsidRDefault="000F3D31" w:rsidP="00E36A55">
      <w:pPr>
        <w:tabs>
          <w:tab w:val="left" w:pos="908"/>
        </w:tabs>
        <w:jc w:val="both"/>
        <w:rPr>
          <w:lang w:val="en-GB"/>
        </w:rPr>
      </w:pPr>
    </w:p>
    <w:p w14:paraId="1D631180" w14:textId="73197A0C" w:rsidR="00F314CE" w:rsidRPr="00E22B7C" w:rsidRDefault="00FF3C7E" w:rsidP="00FF3C7E">
      <w:pPr>
        <w:shd w:val="clear" w:color="auto" w:fill="FFFFFF"/>
        <w:spacing w:after="0" w:line="240" w:lineRule="auto"/>
        <w:rPr>
          <w:b/>
          <w:bCs/>
          <w:lang w:val="en-US"/>
        </w:rPr>
      </w:pPr>
      <w:r w:rsidRPr="00E22B7C">
        <w:rPr>
          <w:b/>
          <w:bCs/>
          <w:lang w:val="en-US"/>
        </w:rPr>
        <w:t>4,4,5,5-Tetramethyl-1,3,2-dioxaborolane-2-propanal (36)</w:t>
      </w:r>
    </w:p>
    <w:p w14:paraId="416D8E90" w14:textId="7037A7B7" w:rsidR="00FF3C7E" w:rsidRPr="00E22B7C" w:rsidRDefault="00FF3C7E" w:rsidP="00FF3C7E">
      <w:pPr>
        <w:shd w:val="clear" w:color="auto" w:fill="FFFFFF"/>
        <w:spacing w:after="0" w:line="240" w:lineRule="auto"/>
        <w:rPr>
          <w:b/>
          <w:bCs/>
          <w:lang w:val="en-US"/>
        </w:rPr>
      </w:pPr>
      <w:r>
        <w:rPr>
          <w:noProof/>
          <w:lang w:val="en-GB"/>
        </w:rPr>
        <mc:AlternateContent>
          <mc:Choice Requires="wps">
            <w:drawing>
              <wp:anchor distT="0" distB="0" distL="114300" distR="114300" simplePos="0" relativeHeight="252335437" behindDoc="0" locked="0" layoutInCell="1" allowOverlap="1" wp14:anchorId="755239D5" wp14:editId="5A71E34A">
                <wp:simplePos x="0" y="0"/>
                <wp:positionH relativeFrom="column">
                  <wp:posOffset>2790967</wp:posOffset>
                </wp:positionH>
                <wp:positionV relativeFrom="paragraph">
                  <wp:posOffset>94899</wp:posOffset>
                </wp:positionV>
                <wp:extent cx="3170766" cy="664634"/>
                <wp:effectExtent l="0" t="0" r="0" b="2540"/>
                <wp:wrapNone/>
                <wp:docPr id="1187"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60372FC5" w14:textId="1E189EF8" w:rsidR="00643FC7" w:rsidRDefault="00FF3C7E" w:rsidP="00FF3C7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49</w:t>
                            </w:r>
                            <w:r w:rsidRPr="00411DB5">
                              <w:rPr>
                                <w:lang w:val="en-GB"/>
                              </w:rPr>
                              <w:t xml:space="preserve">%, l:b </w:t>
                            </w:r>
                            <w:r>
                              <w:rPr>
                                <w:lang w:val="en-GB"/>
                              </w:rPr>
                              <w:t>&gt; 99:1</w:t>
                            </w:r>
                            <w:r w:rsidR="00643FC7">
                              <w:rPr>
                                <w:lang w:val="en-GB"/>
                              </w:rPr>
                              <w:t xml:space="preserve"> (isolated yield: 47%)</w:t>
                            </w:r>
                          </w:p>
                          <w:p w14:paraId="1D910F1F" w14:textId="77777777" w:rsidR="00FF3C7E" w:rsidRPr="009334D9" w:rsidRDefault="00FF3C7E" w:rsidP="00FF3C7E">
                            <w:pPr>
                              <w:rPr>
                                <w:lang w:val="en-GB"/>
                              </w:rPr>
                            </w:pPr>
                          </w:p>
                          <w:p w14:paraId="60FDD8B3" w14:textId="77777777" w:rsidR="00FF3C7E" w:rsidRDefault="00FF3C7E" w:rsidP="00FF3C7E">
                            <w:pPr>
                              <w:rPr>
                                <w:i/>
                                <w:iCs/>
                                <w:lang w:val="en-GB"/>
                              </w:rPr>
                            </w:pPr>
                          </w:p>
                          <w:p w14:paraId="056F2CF6" w14:textId="77777777" w:rsidR="00FF3C7E" w:rsidRPr="006D6106" w:rsidRDefault="00FF3C7E" w:rsidP="00FF3C7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239D5" id="_x0000_s1297" type="#_x0000_t202" style="position:absolute;margin-left:219.75pt;margin-top:7.45pt;width:249.65pt;height:52.35pt;z-index:252335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" fillcolor="white [3201]" stroked="f" strokeweight=".5pt">
                <v:textbox>
                  <w:txbxContent>
                    <w:p w14:paraId="60372FC5" w14:textId="1E189EF8" w:rsidR="00643FC7" w:rsidRDefault="00FF3C7E" w:rsidP="00FF3C7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49</w:t>
                      </w:r>
                      <w:r w:rsidRPr="00411DB5">
                        <w:rPr>
                          <w:lang w:val="en-GB"/>
                        </w:rPr>
                        <w:t xml:space="preserve">%, l:b </w:t>
                      </w:r>
                      <w:r>
                        <w:rPr>
                          <w:lang w:val="en-GB"/>
                        </w:rPr>
                        <w:t>&gt; 99:1</w:t>
                      </w:r>
                      <w:r w:rsidR="00643FC7">
                        <w:rPr>
                          <w:lang w:val="en-GB"/>
                        </w:rPr>
                        <w:t xml:space="preserve"> (isolated yield: 47%)</w:t>
                      </w:r>
                    </w:p>
                    <w:p w14:paraId="1D910F1F" w14:textId="77777777" w:rsidR="00FF3C7E" w:rsidRPr="009334D9" w:rsidRDefault="00FF3C7E" w:rsidP="00FF3C7E">
                      <w:pPr>
                        <w:rPr>
                          <w:lang w:val="en-GB"/>
                        </w:rPr>
                      </w:pPr>
                    </w:p>
                    <w:p w14:paraId="60FDD8B3" w14:textId="77777777" w:rsidR="00FF3C7E" w:rsidRDefault="00FF3C7E" w:rsidP="00FF3C7E">
                      <w:pPr>
                        <w:rPr>
                          <w:i/>
                          <w:iCs/>
                          <w:lang w:val="en-GB"/>
                        </w:rPr>
                      </w:pPr>
                    </w:p>
                    <w:p w14:paraId="056F2CF6" w14:textId="77777777" w:rsidR="00FF3C7E" w:rsidRPr="006D6106" w:rsidRDefault="00FF3C7E" w:rsidP="00FF3C7E">
                      <w:pPr>
                        <w:rPr>
                          <w:i/>
                          <w:iCs/>
                          <w:lang w:val="en-GB"/>
                        </w:rPr>
                      </w:pPr>
                    </w:p>
                  </w:txbxContent>
                </v:textbox>
              </v:shape>
            </w:pict>
          </mc:Fallback>
        </mc:AlternateContent>
      </w:r>
      <w:r>
        <w:rPr>
          <w:noProof/>
        </w:rPr>
        <w:drawing>
          <wp:anchor distT="0" distB="0" distL="114300" distR="114300" simplePos="0" relativeHeight="252331341" behindDoc="0" locked="0" layoutInCell="1" allowOverlap="1" wp14:anchorId="54315771" wp14:editId="324AAE46">
            <wp:simplePos x="0" y="0"/>
            <wp:positionH relativeFrom="column">
              <wp:posOffset>-635</wp:posOffset>
            </wp:positionH>
            <wp:positionV relativeFrom="paragraph">
              <wp:posOffset>168275</wp:posOffset>
            </wp:positionV>
            <wp:extent cx="866140" cy="462280"/>
            <wp:effectExtent l="0" t="0" r="0" b="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866140" cy="462280"/>
                    </a:xfrm>
                    <a:prstGeom prst="rect">
                      <a:avLst/>
                    </a:prstGeom>
                  </pic:spPr>
                </pic:pic>
              </a:graphicData>
            </a:graphic>
            <wp14:sizeRelH relativeFrom="margin">
              <wp14:pctWidth>0</wp14:pctWidth>
            </wp14:sizeRelH>
            <wp14:sizeRelV relativeFrom="margin">
              <wp14:pctHeight>0</wp14:pctHeight>
            </wp14:sizeRelV>
          </wp:anchor>
        </w:drawing>
      </w:r>
    </w:p>
    <w:p w14:paraId="464757E4" w14:textId="5CCE32D3" w:rsidR="00FF3C7E" w:rsidRPr="00E22B7C" w:rsidRDefault="00FF3C7E" w:rsidP="00FF3C7E">
      <w:pPr>
        <w:shd w:val="clear" w:color="auto" w:fill="FFFFFF"/>
        <w:spacing w:after="0" w:line="240" w:lineRule="auto"/>
        <w:rPr>
          <w:b/>
          <w:bCs/>
          <w:lang w:val="en-US"/>
        </w:rPr>
      </w:pPr>
    </w:p>
    <w:p w14:paraId="385631B1" w14:textId="093C362D" w:rsidR="00FF3C7E" w:rsidRPr="00E22B7C" w:rsidRDefault="00FF3C7E" w:rsidP="00FF3C7E">
      <w:pPr>
        <w:shd w:val="clear" w:color="auto" w:fill="FFFFFF"/>
        <w:spacing w:after="0" w:line="240" w:lineRule="auto"/>
        <w:rPr>
          <w:b/>
          <w:bCs/>
          <w:lang w:val="en-US"/>
        </w:rPr>
      </w:pPr>
      <w:r>
        <w:rPr>
          <w:noProof/>
          <w:lang w:val="en-GB"/>
        </w:rPr>
        <mc:AlternateContent>
          <mc:Choice Requires="wps">
            <w:drawing>
              <wp:anchor distT="0" distB="0" distL="114300" distR="114300" simplePos="0" relativeHeight="252333389" behindDoc="0" locked="0" layoutInCell="1" allowOverlap="1" wp14:anchorId="7B06D7F7" wp14:editId="760C8C5E">
                <wp:simplePos x="0" y="0"/>
                <wp:positionH relativeFrom="column">
                  <wp:posOffset>1363013</wp:posOffset>
                </wp:positionH>
                <wp:positionV relativeFrom="paragraph">
                  <wp:posOffset>8161</wp:posOffset>
                </wp:positionV>
                <wp:extent cx="406400" cy="283210"/>
                <wp:effectExtent l="0" t="0" r="0" b="2540"/>
                <wp:wrapNone/>
                <wp:docPr id="1121"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0525781F" w14:textId="3F3CA31B" w:rsidR="00FF3C7E" w:rsidRPr="002D67C6" w:rsidRDefault="00FF3C7E" w:rsidP="00FF3C7E">
                            <w:pPr>
                              <w:rPr>
                                <w:b/>
                                <w:bCs/>
                                <w:i/>
                                <w:iCs/>
                              </w:rPr>
                            </w:pPr>
                            <w:r>
                              <w:rPr>
                                <w:b/>
                                <w:bCs/>
                                <w:i/>
                                <w:iCs/>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06D7F7" id="_x0000_s1298" type="#_x0000_t202" style="position:absolute;margin-left:107.3pt;margin-top:.65pt;width:32pt;height:22.3pt;z-index:2523333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" fillcolor="white [3201]" stroked="f" strokeweight=".5pt">
                <v:textbox>
                  <w:txbxContent>
                    <w:p w14:paraId="0525781F" w14:textId="3F3CA31B" w:rsidR="00FF3C7E" w:rsidRPr="002D67C6" w:rsidRDefault="00FF3C7E" w:rsidP="00FF3C7E">
                      <w:pPr>
                        <w:rPr>
                          <w:b/>
                          <w:bCs/>
                          <w:i/>
                          <w:iCs/>
                        </w:rPr>
                      </w:pPr>
                      <w:r>
                        <w:rPr>
                          <w:b/>
                          <w:bCs/>
                          <w:i/>
                          <w:iCs/>
                        </w:rPr>
                        <w:t>36</w:t>
                      </w:r>
                    </w:p>
                  </w:txbxContent>
                </v:textbox>
              </v:shape>
            </w:pict>
          </mc:Fallback>
        </mc:AlternateContent>
      </w:r>
    </w:p>
    <w:p w14:paraId="3A1576CF" w14:textId="64326E5F" w:rsidR="00FF3C7E" w:rsidRPr="00E22B7C" w:rsidRDefault="00FF3C7E" w:rsidP="00FF3C7E">
      <w:pPr>
        <w:shd w:val="clear" w:color="auto" w:fill="FFFFFF"/>
        <w:spacing w:after="0" w:line="240" w:lineRule="auto"/>
        <w:rPr>
          <w:b/>
          <w:bCs/>
          <w:lang w:val="en-US"/>
        </w:rPr>
      </w:pPr>
    </w:p>
    <w:p w14:paraId="4F2F3EEB" w14:textId="6EFB6034" w:rsidR="00FF3C7E" w:rsidRPr="00E22B7C" w:rsidRDefault="00FF3C7E" w:rsidP="00FF3C7E">
      <w:pPr>
        <w:shd w:val="clear" w:color="auto" w:fill="FFFFFF"/>
        <w:spacing w:after="0" w:line="240" w:lineRule="auto"/>
        <w:rPr>
          <w:b/>
          <w:bCs/>
          <w:lang w:val="en-US"/>
        </w:rPr>
      </w:pPr>
    </w:p>
    <w:p w14:paraId="06039E1F" w14:textId="51FBD969" w:rsidR="00643FC7" w:rsidRPr="005C4E50" w:rsidRDefault="00643FC7" w:rsidP="002717EC">
      <w:pPr>
        <w:jc w:val="both"/>
        <w:rPr>
          <w:lang w:val="en-GB"/>
        </w:rPr>
      </w:pPr>
      <w:r>
        <w:rPr>
          <w:lang w:val="en-GB"/>
        </w:rPr>
        <w:t>The compound was isolated by column chromatography (silica gel, 0-10% Et</w:t>
      </w:r>
      <w:r w:rsidRPr="00643FC7">
        <w:rPr>
          <w:vertAlign w:val="subscript"/>
          <w:lang w:val="en-GB"/>
        </w:rPr>
        <w:t>2</w:t>
      </w:r>
      <w:r>
        <w:rPr>
          <w:lang w:val="en-GB"/>
        </w:rPr>
        <w:t xml:space="preserve">O in petroleum ether) to give product </w:t>
      </w:r>
      <w:r>
        <w:rPr>
          <w:b/>
          <w:bCs/>
          <w:lang w:val="en-GB"/>
        </w:rPr>
        <w:t>36</w:t>
      </w:r>
      <w:r>
        <w:rPr>
          <w:lang w:val="en-GB"/>
        </w:rPr>
        <w:t xml:space="preserve"> as a pale yellow oil (44.2 mg, 0.24 mmol, 47% yield).</w:t>
      </w:r>
    </w:p>
    <w:p w14:paraId="56513FA6" w14:textId="23D3B53E" w:rsidR="00643FC7" w:rsidRPr="008D698B" w:rsidRDefault="00643FC7" w:rsidP="008D698B">
      <w:pPr>
        <w:tabs>
          <w:tab w:val="left" w:pos="908"/>
        </w:tabs>
        <w:jc w:val="both"/>
        <w:rPr>
          <w:lang w:val="en-GB"/>
        </w:rPr>
      </w:pPr>
      <w:r w:rsidRPr="00084814">
        <w:rPr>
          <w:b/>
          <w:bCs/>
          <w:vertAlign w:val="superscript"/>
          <w:lang w:val="en-GB"/>
        </w:rPr>
        <w:lastRenderedPageBreak/>
        <w:t>1</w:t>
      </w:r>
      <w:r w:rsidRPr="00084814">
        <w:rPr>
          <w:b/>
          <w:bCs/>
          <w:lang w:val="en-GB"/>
        </w:rPr>
        <w:t>H NMR</w:t>
      </w:r>
      <w:r w:rsidRPr="00084814">
        <w:rPr>
          <w:lang w:val="en-GB"/>
        </w:rPr>
        <w:t xml:space="preserve"> (400 MHz, DMSO-d</w:t>
      </w:r>
      <w:r w:rsidRPr="00084814">
        <w:rPr>
          <w:vertAlign w:val="subscript"/>
          <w:lang w:val="en-GB"/>
        </w:rPr>
        <w:t>6</w:t>
      </w:r>
      <w:r w:rsidRPr="00084814">
        <w:rPr>
          <w:lang w:val="en-GB"/>
        </w:rPr>
        <w:t>):</w:t>
      </w:r>
      <w:r>
        <w:rPr>
          <w:lang w:val="en-GB"/>
        </w:rPr>
        <w:t xml:space="preserve"> </w:t>
      </w:r>
      <w:r>
        <w:sym w:font="Symbol" w:char="F064"/>
      </w:r>
      <w:r w:rsidRPr="00962777">
        <w:rPr>
          <w:lang w:val="en-GB"/>
        </w:rPr>
        <w:t xml:space="preserve"> </w:t>
      </w:r>
      <w:r w:rsidR="006E6B4B" w:rsidRPr="006E6B4B">
        <w:rPr>
          <w:lang w:val="en-GB"/>
        </w:rPr>
        <w:t>9.6</w:t>
      </w:r>
      <w:r w:rsidR="006E6B4B">
        <w:rPr>
          <w:lang w:val="en-GB"/>
        </w:rPr>
        <w:t>8</w:t>
      </w:r>
      <w:r w:rsidR="006E6B4B" w:rsidRPr="006E6B4B">
        <w:rPr>
          <w:lang w:val="en-GB"/>
        </w:rPr>
        <w:t xml:space="preserve"> (</w:t>
      </w:r>
      <w:r w:rsidR="006E6B4B">
        <w:rPr>
          <w:lang w:val="en-GB"/>
        </w:rPr>
        <w:t>t</w:t>
      </w:r>
      <w:r w:rsidR="006E6B4B" w:rsidRPr="006E6B4B">
        <w:rPr>
          <w:lang w:val="en-GB"/>
        </w:rPr>
        <w:t>,</w:t>
      </w:r>
      <w:r w:rsidR="006E6B4B">
        <w:rPr>
          <w:lang w:val="en-GB"/>
        </w:rPr>
        <w:t xml:space="preserve"> J = 1.1 Hz,</w:t>
      </w:r>
      <w:r w:rsidR="006E6B4B" w:rsidRPr="006E6B4B">
        <w:rPr>
          <w:lang w:val="en-GB"/>
        </w:rPr>
        <w:t xml:space="preserve"> </w:t>
      </w:r>
      <w:r w:rsidR="006E6B4B">
        <w:rPr>
          <w:lang w:val="en-GB"/>
        </w:rPr>
        <w:t>1</w:t>
      </w:r>
      <w:r w:rsidR="006E6B4B" w:rsidRPr="006E6B4B">
        <w:rPr>
          <w:lang w:val="en-GB"/>
        </w:rPr>
        <w:t xml:space="preserve">H), 2.14 (dt, J = </w:t>
      </w:r>
      <w:r w:rsidR="006E6B4B">
        <w:rPr>
          <w:lang w:val="en-GB"/>
        </w:rPr>
        <w:t>6.7</w:t>
      </w:r>
      <w:r w:rsidR="006E6B4B" w:rsidRPr="006E6B4B">
        <w:rPr>
          <w:lang w:val="en-GB"/>
        </w:rPr>
        <w:t xml:space="preserve">, </w:t>
      </w:r>
      <w:r w:rsidR="006E6B4B">
        <w:rPr>
          <w:lang w:val="en-GB"/>
        </w:rPr>
        <w:t>0</w:t>
      </w:r>
      <w:r w:rsidR="006E6B4B" w:rsidRPr="006E6B4B">
        <w:rPr>
          <w:lang w:val="en-GB"/>
        </w:rPr>
        <w:t>.7 Hz, 2H), 1.17 (s, 1</w:t>
      </w:r>
      <w:r w:rsidR="006E6B4B">
        <w:rPr>
          <w:lang w:val="en-GB"/>
        </w:rPr>
        <w:t>2</w:t>
      </w:r>
      <w:r w:rsidR="006E6B4B" w:rsidRPr="006E6B4B">
        <w:rPr>
          <w:lang w:val="en-GB"/>
        </w:rPr>
        <w:t>H), 0.</w:t>
      </w:r>
      <w:r w:rsidR="006E6B4B">
        <w:rPr>
          <w:lang w:val="en-GB"/>
        </w:rPr>
        <w:t>79</w:t>
      </w:r>
      <w:r w:rsidR="006E6B4B" w:rsidRPr="006E6B4B">
        <w:rPr>
          <w:lang w:val="en-GB"/>
        </w:rPr>
        <w:t xml:space="preserve"> (</w:t>
      </w:r>
      <w:r w:rsidR="006E6B4B">
        <w:rPr>
          <w:lang w:val="en-GB"/>
        </w:rPr>
        <w:t xml:space="preserve">t, J=6.7 Hz, </w:t>
      </w:r>
      <w:r w:rsidR="006E6B4B" w:rsidRPr="006E6B4B">
        <w:rPr>
          <w:lang w:val="en-GB"/>
        </w:rPr>
        <w:t>2H).</w:t>
      </w:r>
      <w:r w:rsidRPr="00084814">
        <w:rPr>
          <w:b/>
          <w:bCs/>
          <w:vertAlign w:val="superscript"/>
          <w:lang w:val="en-GB"/>
        </w:rPr>
        <w:t>13</w:t>
      </w:r>
      <w:r w:rsidRPr="00084814">
        <w:rPr>
          <w:b/>
          <w:bCs/>
          <w:lang w:val="en-GB"/>
        </w:rPr>
        <w:t>C NMR</w:t>
      </w:r>
      <w:r w:rsidRPr="00084814">
        <w:rPr>
          <w:lang w:val="en-GB"/>
        </w:rPr>
        <w:t xml:space="preserve"> (101 MHz, DMSO-d</w:t>
      </w:r>
      <w:r w:rsidRPr="005F57EB">
        <w:rPr>
          <w:vertAlign w:val="subscript"/>
          <w:lang w:val="en-GB"/>
        </w:rPr>
        <w:t>6</w:t>
      </w:r>
      <w:r w:rsidRPr="00084814">
        <w:rPr>
          <w:lang w:val="en-GB"/>
        </w:rPr>
        <w:t xml:space="preserve">): </w:t>
      </w:r>
      <w:r w:rsidRPr="00463546">
        <w:rPr>
          <w:lang w:val="en-GB"/>
        </w:rPr>
        <w:sym w:font="Symbol" w:char="F064"/>
      </w:r>
      <w:r w:rsidR="008A3E62">
        <w:rPr>
          <w:lang w:val="en-GB"/>
        </w:rPr>
        <w:t xml:space="preserve"> </w:t>
      </w:r>
      <w:r w:rsidR="008A3E62" w:rsidRPr="008A3E62">
        <w:rPr>
          <w:lang w:val="en-GB"/>
        </w:rPr>
        <w:t>203.75, 83.25, 38.62, 25.00</w:t>
      </w:r>
      <w:r w:rsidR="008A3E62">
        <w:rPr>
          <w:lang w:val="en-GB"/>
        </w:rPr>
        <w:t xml:space="preserve"> (The carbon atom next to the boron atom was not observed due to quadrupole broadening caused by the </w:t>
      </w:r>
      <w:r w:rsidR="008A3E62" w:rsidRPr="008A3E62">
        <w:rPr>
          <w:vertAlign w:val="superscript"/>
          <w:lang w:val="en-GB"/>
        </w:rPr>
        <w:t>11</w:t>
      </w:r>
      <w:r w:rsidR="008A3E62">
        <w:rPr>
          <w:lang w:val="en-GB"/>
        </w:rPr>
        <w:t>B nucleus</w:t>
      </w:r>
      <w:r w:rsidR="008A3E62">
        <w:rPr>
          <w:lang w:val="en-GB"/>
        </w:rPr>
        <w:fldChar w:fldCharType="begin" w:fldLock="1"/>
      </w:r>
      <w:r w:rsidR="000B26BA">
        <w:rPr>
          <w:lang w:val="en-GB"/>
        </w:rPr>
        <w:instrText>ADDIN CSL_CITATION {"citationItems":[{"id":"ITEM-1","itemData":{"DOI":"10.1007/1-4020-3910-7_56","ISBN":"978-1-4020-3910-2","abstract":"NMR studies of organoboron compounds usually deal with 1H, 13C, and 11B nuclei, and with few exceptions focus on solutions [1--5]. The presence of the quadrupolar 11B isotope (natural abundance 80.42{\\%}; I = 3/2) can be exploited in several ways.","author":[{"dropping-particle":"","family":"Wrackmeyer","given":"Bernd","non-dropping-particle":"","parse-names":false,"suffix":""}],"container-title":"Modern Magnetic Resonance","editor":[{"dropping-particle":"","family":"Webb","given":"Graham A","non-dropping-particle":"","parse-names":false,"suffix":""}],"id":"ITEM-1","issued":{"date-parts":[["2006"]]},"page":"455-457","publisher":"Springer Netherlands","publisher-place":"Dordrecht","title":"Organoboron Chemistry","type":"chapter"},"uris":["http://www.mendeley.com/documents/?uuid=3bdea1b8-c388-4fa2-9c1e-73f74f1cb5bb","http://www.mendeley.com/documents/?uuid=e88e94d9-b0ac-4e8f-80fb-b55f09aaf78c"]}],"mendeley":{"formattedCitation":"&lt;sup&gt;47&lt;/sup&gt;","plainTextFormattedCitation":"47","previouslyFormattedCitation":"&lt;sup&gt;46&lt;/sup&gt;"},"properties":{"noteIndex":0},"schema":"https://github.com/citation-style-language/schema/raw/master/csl-citation.json"}</w:instrText>
      </w:r>
      <w:r w:rsidR="008A3E62">
        <w:rPr>
          <w:lang w:val="en-GB"/>
        </w:rPr>
        <w:fldChar w:fldCharType="separate"/>
      </w:r>
      <w:r w:rsidR="000B26BA" w:rsidRPr="000B26BA">
        <w:rPr>
          <w:noProof/>
          <w:vertAlign w:val="superscript"/>
          <w:lang w:val="en-GB"/>
        </w:rPr>
        <w:t>47</w:t>
      </w:r>
      <w:r w:rsidR="008A3E62">
        <w:rPr>
          <w:lang w:val="en-GB"/>
        </w:rPr>
        <w:fldChar w:fldCharType="end"/>
      </w:r>
      <w:r w:rsidR="008D698B">
        <w:rPr>
          <w:lang w:val="en-GB"/>
        </w:rPr>
        <w:t>). The NMR data are consistent with those reported in the literature</w:t>
      </w:r>
      <w:r w:rsidR="008D698B">
        <w:rPr>
          <w:lang w:val="en-GB"/>
        </w:rPr>
        <w:fldChar w:fldCharType="begin" w:fldLock="1"/>
      </w:r>
      <w:r w:rsidR="000B26BA">
        <w:rPr>
          <w:lang w:val="en-GB"/>
        </w:rPr>
        <w:instrText>ADDIN CSL_CITATION {"citationItems":[{"id":"ITEM-1","itemData":{"author":[{"dropping-particle":"","family":"Hoffmann","given":"Reinhard W","non-dropping-particle":"","parse-names":false,"suffix":""},{"dropping-particle":"","family":"Brückner","given":"David","non-dropping-particle":"","parse-names":false,"suffix":""}],"container-title":"New Journal of Chemistry","id":"ITEM-1","issue":"3","issued":{"date-parts":[["2001"]]},"page":"369-373","publisher":"Royal Society of Chemistry","title":"Stereoselective synthesis of alcohols. Part LV. Domino hydroformylation-allylboration-hydroformylation reactions to give trans-perhydropyrano [3, 2-b] pyridine derivatives","type":"article-journal","volume":"25"},"uris":["http://www.mendeley.com/documents/?uuid=51b38601-1e64-45d0-a60d-3f66395150d0"]}],"mendeley":{"formattedCitation":"&lt;sup&gt;48&lt;/sup&gt;","plainTextFormattedCitation":"48","previouslyFormattedCitation":"&lt;sup&gt;47&lt;/sup&gt;"},"properties":{"noteIndex":0},"schema":"https://github.com/citation-style-language/schema/raw/master/csl-citation.json"}</w:instrText>
      </w:r>
      <w:r w:rsidR="008D698B">
        <w:rPr>
          <w:lang w:val="en-GB"/>
        </w:rPr>
        <w:fldChar w:fldCharType="separate"/>
      </w:r>
      <w:r w:rsidR="000B26BA" w:rsidRPr="000B26BA">
        <w:rPr>
          <w:noProof/>
          <w:vertAlign w:val="superscript"/>
          <w:lang w:val="en-GB"/>
        </w:rPr>
        <w:t>48</w:t>
      </w:r>
      <w:r w:rsidR="008D698B">
        <w:rPr>
          <w:lang w:val="en-GB"/>
        </w:rPr>
        <w:fldChar w:fldCharType="end"/>
      </w:r>
      <w:r w:rsidR="008D698B">
        <w:rPr>
          <w:lang w:val="en-GB"/>
        </w:rPr>
        <w:t>.</w:t>
      </w:r>
    </w:p>
    <w:p w14:paraId="099BC715" w14:textId="1E44F3FF" w:rsidR="00FF3C7E" w:rsidRPr="00882F05" w:rsidRDefault="00F314CE" w:rsidP="002717EC">
      <w:pPr>
        <w:tabs>
          <w:tab w:val="left" w:pos="908"/>
        </w:tabs>
        <w:jc w:val="both"/>
        <w:rPr>
          <w:lang w:val="de-DE"/>
        </w:rPr>
      </w:pPr>
      <w:r w:rsidRPr="00882F05">
        <w:rPr>
          <w:b/>
          <w:bCs/>
          <w:lang w:val="de-DE"/>
        </w:rPr>
        <w:t>GC-MS (EI, 70 eV)</w:t>
      </w:r>
      <w:r w:rsidRPr="00882F05">
        <w:rPr>
          <w:lang w:val="de-DE"/>
        </w:rPr>
        <w:t xml:space="preserve">: m/z (rel. </w:t>
      </w:r>
      <w:proofErr w:type="spellStart"/>
      <w:r w:rsidRPr="00882F05">
        <w:rPr>
          <w:lang w:val="de-DE"/>
        </w:rPr>
        <w:t>Int</w:t>
      </w:r>
      <w:proofErr w:type="spellEnd"/>
      <w:r w:rsidRPr="00882F05">
        <w:rPr>
          <w:lang w:val="de-DE"/>
        </w:rPr>
        <w:t xml:space="preserve">%): 126 (47), 99 (27), 98 (89), 97 (28), 85 (46), 55 (37), 43 (79), </w:t>
      </w:r>
      <w:r w:rsidRPr="00882F05">
        <w:rPr>
          <w:u w:val="single"/>
          <w:lang w:val="de-DE"/>
        </w:rPr>
        <w:t>41 (100)</w:t>
      </w:r>
      <w:r w:rsidRPr="00882F05">
        <w:rPr>
          <w:lang w:val="de-DE"/>
        </w:rPr>
        <w:t>, 39 (62), 29 (60)</w:t>
      </w:r>
      <w:r w:rsidR="000D4853" w:rsidRPr="00882F05">
        <w:rPr>
          <w:lang w:val="de-DE"/>
        </w:rPr>
        <w:t>.</w:t>
      </w:r>
    </w:p>
    <w:p w14:paraId="2429E62B" w14:textId="77777777" w:rsidR="000D4853" w:rsidRPr="00882F05" w:rsidRDefault="000D4853" w:rsidP="00F314CE">
      <w:pPr>
        <w:tabs>
          <w:tab w:val="left" w:pos="908"/>
        </w:tabs>
        <w:rPr>
          <w:lang w:val="de-DE"/>
        </w:rPr>
      </w:pPr>
    </w:p>
    <w:p w14:paraId="2B032EBD" w14:textId="2D42831A" w:rsidR="00FF3C7E" w:rsidRPr="00882F05" w:rsidRDefault="00FF3C7E" w:rsidP="00FF3C7E">
      <w:pPr>
        <w:shd w:val="clear" w:color="auto" w:fill="FFFFFF"/>
        <w:spacing w:after="0" w:line="240" w:lineRule="auto"/>
        <w:rPr>
          <w:b/>
          <w:bCs/>
          <w:lang w:val="de-DE"/>
        </w:rPr>
      </w:pPr>
      <w:r w:rsidRPr="00882F05">
        <w:rPr>
          <w:b/>
          <w:bCs/>
          <w:lang w:val="de-DE"/>
        </w:rPr>
        <w:t>3-(</w:t>
      </w:r>
      <w:proofErr w:type="spellStart"/>
      <w:r w:rsidRPr="00882F05">
        <w:rPr>
          <w:b/>
          <w:bCs/>
          <w:lang w:val="de-DE"/>
        </w:rPr>
        <w:t>Dimethylphenylsilyl</w:t>
      </w:r>
      <w:proofErr w:type="spellEnd"/>
      <w:r w:rsidRPr="00882F05">
        <w:rPr>
          <w:b/>
          <w:bCs/>
          <w:lang w:val="de-DE"/>
        </w:rPr>
        <w:t>)</w:t>
      </w:r>
      <w:proofErr w:type="spellStart"/>
      <w:r w:rsidRPr="00882F05">
        <w:rPr>
          <w:b/>
          <w:bCs/>
          <w:lang w:val="de-DE"/>
        </w:rPr>
        <w:t>propanal</w:t>
      </w:r>
      <w:proofErr w:type="spellEnd"/>
      <w:r w:rsidRPr="00882F05">
        <w:rPr>
          <w:b/>
          <w:bCs/>
          <w:lang w:val="de-DE"/>
        </w:rPr>
        <w:t xml:space="preserve"> (37)</w:t>
      </w:r>
    </w:p>
    <w:p w14:paraId="64F2D41A" w14:textId="262F4EC0" w:rsidR="00F314CE" w:rsidRPr="00882F05" w:rsidRDefault="00BE0B79" w:rsidP="00F314CE">
      <w:pPr>
        <w:tabs>
          <w:tab w:val="left" w:pos="908"/>
        </w:tabs>
        <w:rPr>
          <w:lang w:val="de-DE"/>
        </w:rPr>
      </w:pPr>
      <w:r>
        <w:rPr>
          <w:noProof/>
          <w:lang w:val="en-GB"/>
        </w:rPr>
        <mc:AlternateContent>
          <mc:Choice Requires="wps">
            <w:drawing>
              <wp:anchor distT="0" distB="0" distL="114300" distR="114300" simplePos="0" relativeHeight="252345677" behindDoc="0" locked="0" layoutInCell="1" allowOverlap="1" wp14:anchorId="0CF5E8A0" wp14:editId="1266E3B2">
                <wp:simplePos x="0" y="0"/>
                <wp:positionH relativeFrom="column">
                  <wp:posOffset>2794000</wp:posOffset>
                </wp:positionH>
                <wp:positionV relativeFrom="paragraph">
                  <wp:posOffset>66675</wp:posOffset>
                </wp:positionV>
                <wp:extent cx="3170766" cy="664634"/>
                <wp:effectExtent l="0" t="0" r="0" b="2540"/>
                <wp:wrapNone/>
                <wp:docPr id="1199"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1B691D80" w14:textId="3E898601" w:rsidR="00BE0B79" w:rsidRDefault="00BE0B79" w:rsidP="00BE0B7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75</w:t>
                            </w:r>
                            <w:r w:rsidRPr="00411DB5">
                              <w:rPr>
                                <w:lang w:val="en-GB"/>
                              </w:rPr>
                              <w:t xml:space="preserve">%, l:b </w:t>
                            </w:r>
                            <w:r>
                              <w:rPr>
                                <w:lang w:val="en-GB"/>
                              </w:rPr>
                              <w:t>&gt; 99:1</w:t>
                            </w:r>
                          </w:p>
                          <w:p w14:paraId="2A9D7791" w14:textId="77777777" w:rsidR="00BE0B79" w:rsidRPr="009334D9" w:rsidRDefault="00BE0B79" w:rsidP="00BE0B79">
                            <w:pPr>
                              <w:rPr>
                                <w:lang w:val="en-GB"/>
                              </w:rPr>
                            </w:pPr>
                          </w:p>
                          <w:p w14:paraId="7600B4C3" w14:textId="77777777" w:rsidR="00BE0B79" w:rsidRDefault="00BE0B79" w:rsidP="00BE0B79">
                            <w:pPr>
                              <w:rPr>
                                <w:i/>
                                <w:iCs/>
                                <w:lang w:val="en-GB"/>
                              </w:rPr>
                            </w:pPr>
                          </w:p>
                          <w:p w14:paraId="14239ACC" w14:textId="77777777" w:rsidR="00BE0B79" w:rsidRPr="006D6106" w:rsidRDefault="00BE0B79" w:rsidP="00BE0B79">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5E8A0" id="_x0000_s1299" type="#_x0000_t202" style="position:absolute;margin-left:220pt;margin-top:5.25pt;width:249.65pt;height:52.35pt;z-index:25234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" fillcolor="white [3201]" stroked="f" strokeweight=".5pt">
                <v:textbox>
                  <w:txbxContent>
                    <w:p w14:paraId="1B691D80" w14:textId="3E898601" w:rsidR="00BE0B79" w:rsidRDefault="00BE0B79" w:rsidP="00BE0B79">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sidR="001C7FDB">
                        <w:rPr>
                          <w:i/>
                          <w:iCs/>
                          <w:lang w:val="en-GB"/>
                        </w:rPr>
                        <w:t>B</w:t>
                      </w:r>
                      <w:r w:rsidRPr="00411DB5">
                        <w:rPr>
                          <w:lang w:val="en-GB"/>
                        </w:rPr>
                        <w:t>: Yield:</w:t>
                      </w:r>
                      <w:r>
                        <w:rPr>
                          <w:lang w:val="en-GB"/>
                        </w:rPr>
                        <w:t xml:space="preserve"> 75</w:t>
                      </w:r>
                      <w:r w:rsidRPr="00411DB5">
                        <w:rPr>
                          <w:lang w:val="en-GB"/>
                        </w:rPr>
                        <w:t xml:space="preserve">%, l:b </w:t>
                      </w:r>
                      <w:r>
                        <w:rPr>
                          <w:lang w:val="en-GB"/>
                        </w:rPr>
                        <w:t>&gt; 99:1</w:t>
                      </w:r>
                    </w:p>
                    <w:p w14:paraId="2A9D7791" w14:textId="77777777" w:rsidR="00BE0B79" w:rsidRPr="009334D9" w:rsidRDefault="00BE0B79" w:rsidP="00BE0B79">
                      <w:pPr>
                        <w:rPr>
                          <w:lang w:val="en-GB"/>
                        </w:rPr>
                      </w:pPr>
                    </w:p>
                    <w:p w14:paraId="7600B4C3" w14:textId="77777777" w:rsidR="00BE0B79" w:rsidRDefault="00BE0B79" w:rsidP="00BE0B79">
                      <w:pPr>
                        <w:rPr>
                          <w:i/>
                          <w:iCs/>
                          <w:lang w:val="en-GB"/>
                        </w:rPr>
                      </w:pPr>
                    </w:p>
                    <w:p w14:paraId="14239ACC" w14:textId="77777777" w:rsidR="00BE0B79" w:rsidRPr="006D6106" w:rsidRDefault="00BE0B79" w:rsidP="00BE0B79">
                      <w:pPr>
                        <w:rPr>
                          <w:i/>
                          <w:iCs/>
                          <w:lang w:val="en-GB"/>
                        </w:rPr>
                      </w:pPr>
                    </w:p>
                  </w:txbxContent>
                </v:textbox>
              </v:shape>
            </w:pict>
          </mc:Fallback>
        </mc:AlternateContent>
      </w:r>
      <w:r>
        <w:rPr>
          <w:noProof/>
        </w:rPr>
        <w:drawing>
          <wp:anchor distT="0" distB="0" distL="114300" distR="114300" simplePos="0" relativeHeight="252341581" behindDoc="0" locked="0" layoutInCell="1" allowOverlap="1" wp14:anchorId="5325ECDB" wp14:editId="0A6CE77E">
            <wp:simplePos x="0" y="0"/>
            <wp:positionH relativeFrom="column">
              <wp:posOffset>0</wp:posOffset>
            </wp:positionH>
            <wp:positionV relativeFrom="paragraph">
              <wp:posOffset>121285</wp:posOffset>
            </wp:positionV>
            <wp:extent cx="1095144" cy="539750"/>
            <wp:effectExtent l="0" t="0" r="0" b="0"/>
            <wp:wrapNone/>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098595" cy="541451"/>
                    </a:xfrm>
                    <a:prstGeom prst="rect">
                      <a:avLst/>
                    </a:prstGeom>
                  </pic:spPr>
                </pic:pic>
              </a:graphicData>
            </a:graphic>
            <wp14:sizeRelH relativeFrom="margin">
              <wp14:pctWidth>0</wp14:pctWidth>
            </wp14:sizeRelH>
            <wp14:sizeRelV relativeFrom="margin">
              <wp14:pctHeight>0</wp14:pctHeight>
            </wp14:sizeRelV>
          </wp:anchor>
        </w:drawing>
      </w:r>
    </w:p>
    <w:p w14:paraId="55ABCF77" w14:textId="0DA16DEA" w:rsidR="00FF3C7E" w:rsidRPr="00882F05" w:rsidRDefault="00BE0B79" w:rsidP="00F314CE">
      <w:pPr>
        <w:tabs>
          <w:tab w:val="left" w:pos="908"/>
        </w:tabs>
        <w:rPr>
          <w:lang w:val="de-DE"/>
        </w:rPr>
      </w:pPr>
      <w:r>
        <w:rPr>
          <w:noProof/>
          <w:lang w:val="en-GB"/>
        </w:rPr>
        <mc:AlternateContent>
          <mc:Choice Requires="wps">
            <w:drawing>
              <wp:anchor distT="0" distB="0" distL="114300" distR="114300" simplePos="0" relativeHeight="252343629" behindDoc="0" locked="0" layoutInCell="1" allowOverlap="1" wp14:anchorId="1361526B" wp14:editId="0EF970BE">
                <wp:simplePos x="0" y="0"/>
                <wp:positionH relativeFrom="column">
                  <wp:posOffset>1365250</wp:posOffset>
                </wp:positionH>
                <wp:positionV relativeFrom="paragraph">
                  <wp:posOffset>13335</wp:posOffset>
                </wp:positionV>
                <wp:extent cx="406400" cy="283210"/>
                <wp:effectExtent l="0" t="0" r="0" b="2540"/>
                <wp:wrapNone/>
                <wp:docPr id="1198"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10DD30DB" w14:textId="7981DB40" w:rsidR="00BE0B79" w:rsidRPr="002D67C6" w:rsidRDefault="00BE0B79" w:rsidP="00BE0B79">
                            <w:pPr>
                              <w:rPr>
                                <w:b/>
                                <w:bCs/>
                                <w:i/>
                                <w:iCs/>
                              </w:rPr>
                            </w:pPr>
                            <w:r>
                              <w:rPr>
                                <w:b/>
                                <w:bCs/>
                                <w:i/>
                                <w:iCs/>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61526B" id="_x0000_s1300" type="#_x0000_t202" style="position:absolute;margin-left:107.5pt;margin-top:1.05pt;width:32pt;height:22.3pt;z-index:2523436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" fillcolor="white [3201]" stroked="f" strokeweight=".5pt">
                <v:textbox>
                  <w:txbxContent>
                    <w:p w14:paraId="10DD30DB" w14:textId="7981DB40" w:rsidR="00BE0B79" w:rsidRPr="002D67C6" w:rsidRDefault="00BE0B79" w:rsidP="00BE0B79">
                      <w:pPr>
                        <w:rPr>
                          <w:b/>
                          <w:bCs/>
                          <w:i/>
                          <w:iCs/>
                        </w:rPr>
                      </w:pPr>
                      <w:r>
                        <w:rPr>
                          <w:b/>
                          <w:bCs/>
                          <w:i/>
                          <w:iCs/>
                        </w:rPr>
                        <w:t>37</w:t>
                      </w:r>
                    </w:p>
                  </w:txbxContent>
                </v:textbox>
              </v:shape>
            </w:pict>
          </mc:Fallback>
        </mc:AlternateContent>
      </w:r>
    </w:p>
    <w:p w14:paraId="2E42CA20" w14:textId="38B5DEC2" w:rsidR="00FF3C7E" w:rsidRPr="00882F05" w:rsidRDefault="00FF3C7E" w:rsidP="00F314CE">
      <w:pPr>
        <w:tabs>
          <w:tab w:val="left" w:pos="908"/>
        </w:tabs>
        <w:rPr>
          <w:lang w:val="de-DE"/>
        </w:rPr>
      </w:pPr>
    </w:p>
    <w:p w14:paraId="099E21E8" w14:textId="1A9B086C" w:rsidR="000F3D31" w:rsidRPr="008D698B" w:rsidRDefault="00BE0B79" w:rsidP="000F3D31">
      <w:pPr>
        <w:tabs>
          <w:tab w:val="left" w:pos="908"/>
        </w:tabs>
        <w:jc w:val="both"/>
        <w:rPr>
          <w:lang w:val="en-GB"/>
        </w:rPr>
      </w:pPr>
      <w:r w:rsidRPr="00882F05">
        <w:rPr>
          <w:b/>
          <w:bCs/>
          <w:vertAlign w:val="superscript"/>
          <w:lang w:val="de-DE"/>
        </w:rPr>
        <w:t>1</w:t>
      </w:r>
      <w:r w:rsidRPr="00882F05">
        <w:rPr>
          <w:b/>
          <w:bCs/>
          <w:lang w:val="de-DE"/>
        </w:rPr>
        <w:t>H NMR</w:t>
      </w:r>
      <w:r w:rsidRPr="00882F05">
        <w:rPr>
          <w:lang w:val="de-DE"/>
        </w:rPr>
        <w:t xml:space="preserve"> (400 MHz, DMSO-d</w:t>
      </w:r>
      <w:r w:rsidRPr="00882F05">
        <w:rPr>
          <w:vertAlign w:val="subscript"/>
          <w:lang w:val="de-DE"/>
        </w:rPr>
        <w:t>6</w:t>
      </w:r>
      <w:r w:rsidRPr="00882F05">
        <w:rPr>
          <w:lang w:val="de-DE"/>
        </w:rPr>
        <w:t xml:space="preserve">): </w:t>
      </w:r>
      <w:r w:rsidRPr="00FF3C7E">
        <w:rPr>
          <w:lang w:val="de-DE"/>
        </w:rPr>
        <w:t>δ</w:t>
      </w:r>
      <w:r w:rsidRPr="00882F05">
        <w:rPr>
          <w:lang w:val="de-DE"/>
        </w:rPr>
        <w:t xml:space="preserve"> 9.63 (t, J = 1.6 Hz, 1H), 7.52 – 7.50 (m, 2H), 7.38 (t, J = 2.4 Hz, 3H), 2.39 – 2.34 (m, 2H), 0.94 – 0.91 (m, 2H), 0.25 (s, 6H). </w:t>
      </w:r>
      <w:r w:rsidRPr="00882F05">
        <w:rPr>
          <w:b/>
          <w:bCs/>
          <w:vertAlign w:val="superscript"/>
          <w:lang w:val="de-DE"/>
        </w:rPr>
        <w:t>13</w:t>
      </w:r>
      <w:r w:rsidRPr="00882F05">
        <w:rPr>
          <w:b/>
          <w:bCs/>
          <w:lang w:val="de-DE"/>
        </w:rPr>
        <w:t>C NMR</w:t>
      </w:r>
      <w:r w:rsidRPr="00882F05">
        <w:rPr>
          <w:lang w:val="de-DE"/>
        </w:rPr>
        <w:t xml:space="preserve"> (101 MHz, DMSO-d</w:t>
      </w:r>
      <w:r w:rsidRPr="00882F05">
        <w:rPr>
          <w:vertAlign w:val="subscript"/>
          <w:lang w:val="de-DE"/>
        </w:rPr>
        <w:t>6</w:t>
      </w:r>
      <w:r w:rsidRPr="00882F05">
        <w:rPr>
          <w:lang w:val="de-DE"/>
        </w:rPr>
        <w:t xml:space="preserve">): </w:t>
      </w:r>
      <w:r>
        <w:sym w:font="Symbol" w:char="F064"/>
      </w:r>
      <w:r w:rsidRPr="00882F05">
        <w:rPr>
          <w:lang w:val="de-DE"/>
        </w:rPr>
        <w:t xml:space="preserve"> 203.84, 138.52, 133.86, 133.81, 129.54, 128.30, 40.56, 40.35, 40.14, 39.94, 39.73, 39.52, 39.31, 38.00, 7.16, -2.80</w:t>
      </w:r>
      <w:r w:rsidR="000F3D31">
        <w:rPr>
          <w:lang w:val="de-DE"/>
        </w:rPr>
        <w:t xml:space="preserve">. </w:t>
      </w:r>
      <w:r w:rsidR="000F3D31">
        <w:rPr>
          <w:lang w:val="en-GB"/>
        </w:rPr>
        <w:t>The NMR data are consistent with those reported in the literature</w:t>
      </w:r>
      <w:r w:rsidR="000F3D31">
        <w:rPr>
          <w:lang w:val="en-GB"/>
        </w:rPr>
        <w:fldChar w:fldCharType="begin" w:fldLock="1"/>
      </w:r>
      <w:r w:rsidR="000B26BA">
        <w:rPr>
          <w:lang w:val="en-GB"/>
        </w:rPr>
        <w:instrText>ADDIN CSL_CITATION {"citationItems":[{"id":"ITEM-1","itemData":{"author":[{"dropping-particle":"","family":"Mercadante","given":"Michael A","non-dropping-particle":"","parse-names":false,"suffix":""},{"dropping-particle":"","family":"Kelly","given":"Christopher B","non-dropping-particle":"","parse-names":false,"suffix":""},{"dropping-particle":"","family":"Hamlin","given":"Trevor A","non-dropping-particle":"","parse-names":false,"suffix":""},{"dropping-particle":"","family":"Delle Chiaie","given":"Kayla R","non-dropping-particle":"","parse-names":false,"suffix":""},{"dropping-particle":"","family":"Drago","given":"Michael D","non-dropping-particle":"","parse-names":false,"suffix":""},{"dropping-particle":"","family":"Duffy","given":"Katherine K","non-dropping-particle":"","parse-names":false,"suffix":""},{"dropping-particle":"","family":"Dumas","given":"Megan T","non-dropping-particle":"","parse-names":false,"suffix":""},{"dropping-particle":"","family":"Fager","given":"Diana C","non-dropping-particle":"","parse-names":false,"suffix":""},{"dropping-particle":"","family":"Glod","given":"Bryanna L C","non-dropping-particle":"","parse-names":false,"suffix":""},{"dropping-particle":"","family":"Hansen","given":"Katherine E","non-dropping-particle":"","parse-names":false,"suffix":""},{"dropping-particle":"","family":"others","given":"","non-dropping-particle":"","parse-names":false,"suffix":""}],"container-title":"Chemical Science","id":"ITEM-1","issue":"10","issued":{"date-parts":[["2014"]]},"page":"3983-3994","publisher":"Royal Society of Chemistry","title":"1, 3-$γ$-Silyl-elimination in electron-deficient cationic systems","type":"article-journal","volume":"5"},"uris":["http://www.mendeley.com/documents/?uuid=785a65e1-66a8-417c-9937-dcd1b531f778"]}],"mendeley":{"formattedCitation":"&lt;sup&gt;49&lt;/sup&gt;","plainTextFormattedCitation":"49","previouslyFormattedCitation":"&lt;sup&gt;48&lt;/sup&gt;"},"properties":{"noteIndex":0},"schema":"https://github.com/citation-style-language/schema/raw/master/csl-citation.json"}</w:instrText>
      </w:r>
      <w:r w:rsidR="000F3D31">
        <w:rPr>
          <w:lang w:val="en-GB"/>
        </w:rPr>
        <w:fldChar w:fldCharType="separate"/>
      </w:r>
      <w:r w:rsidR="000B26BA" w:rsidRPr="000B26BA">
        <w:rPr>
          <w:noProof/>
          <w:vertAlign w:val="superscript"/>
          <w:lang w:val="en-GB"/>
        </w:rPr>
        <w:t>49</w:t>
      </w:r>
      <w:r w:rsidR="000F3D31">
        <w:rPr>
          <w:lang w:val="en-GB"/>
        </w:rPr>
        <w:fldChar w:fldCharType="end"/>
      </w:r>
      <w:r w:rsidR="000F3D31">
        <w:rPr>
          <w:lang w:val="en-GB"/>
        </w:rPr>
        <w:t>.</w:t>
      </w:r>
    </w:p>
    <w:p w14:paraId="2BA2248E" w14:textId="5301D541" w:rsidR="00F314CE" w:rsidRPr="00882F05" w:rsidRDefault="00F314CE" w:rsidP="00F22812">
      <w:pPr>
        <w:tabs>
          <w:tab w:val="left" w:pos="908"/>
        </w:tabs>
        <w:rPr>
          <w:lang w:val="de-DE"/>
        </w:rPr>
      </w:pPr>
      <w:r w:rsidRPr="00882F05">
        <w:rPr>
          <w:b/>
          <w:bCs/>
          <w:lang w:val="de-DE"/>
        </w:rPr>
        <w:t>GC-MS (EI, 70 eV)</w:t>
      </w:r>
      <w:r w:rsidRPr="00882F05">
        <w:rPr>
          <w:lang w:val="de-DE"/>
        </w:rPr>
        <w:t xml:space="preserve">: m/z (rel. </w:t>
      </w:r>
      <w:proofErr w:type="spellStart"/>
      <w:r w:rsidRPr="00882F05">
        <w:rPr>
          <w:lang w:val="de-DE"/>
        </w:rPr>
        <w:t>Int</w:t>
      </w:r>
      <w:proofErr w:type="spellEnd"/>
      <w:r w:rsidRPr="00882F05">
        <w:rPr>
          <w:lang w:val="de-DE"/>
        </w:rPr>
        <w:t xml:space="preserve">%): </w:t>
      </w:r>
      <w:r w:rsidR="006871FB" w:rsidRPr="00882F05">
        <w:rPr>
          <w:lang w:val="de-DE"/>
        </w:rPr>
        <w:t xml:space="preserve">177 (58), 159 (15), 136 (15), </w:t>
      </w:r>
      <w:r w:rsidR="006871FB" w:rsidRPr="00882F05">
        <w:rPr>
          <w:u w:val="single"/>
          <w:lang w:val="de-DE"/>
        </w:rPr>
        <w:t>135 (100)</w:t>
      </w:r>
      <w:r w:rsidR="006871FB" w:rsidRPr="00882F05">
        <w:rPr>
          <w:lang w:val="de-DE"/>
        </w:rPr>
        <w:t>, 121 (25), 115 (35), 107 (13), 105 (26), 99 (36), 43 (14)</w:t>
      </w:r>
    </w:p>
    <w:p w14:paraId="784CCAEE" w14:textId="13D7C6AB" w:rsidR="00BE0B79" w:rsidRPr="00882F05" w:rsidRDefault="00BE0B79" w:rsidP="006871FB">
      <w:pPr>
        <w:tabs>
          <w:tab w:val="left" w:pos="908"/>
        </w:tabs>
        <w:rPr>
          <w:lang w:val="de-DE"/>
        </w:rPr>
      </w:pPr>
    </w:p>
    <w:p w14:paraId="584D273C" w14:textId="7FECE387" w:rsidR="001C7FDB" w:rsidRPr="00882F05" w:rsidRDefault="001C7FDB" w:rsidP="001C7FDB">
      <w:pPr>
        <w:rPr>
          <w:b/>
          <w:bCs/>
          <w:lang w:val="de-DE"/>
        </w:rPr>
      </w:pPr>
      <w:r>
        <w:rPr>
          <w:noProof/>
          <w:lang w:val="en-GB"/>
        </w:rPr>
        <mc:AlternateContent>
          <mc:Choice Requires="wps">
            <w:drawing>
              <wp:anchor distT="0" distB="0" distL="114300" distR="114300" simplePos="0" relativeHeight="252350797" behindDoc="0" locked="0" layoutInCell="1" allowOverlap="1" wp14:anchorId="4A159474" wp14:editId="08919D92">
                <wp:simplePos x="0" y="0"/>
                <wp:positionH relativeFrom="column">
                  <wp:posOffset>2754875</wp:posOffset>
                </wp:positionH>
                <wp:positionV relativeFrom="paragraph">
                  <wp:posOffset>285164</wp:posOffset>
                </wp:positionV>
                <wp:extent cx="3170766" cy="664634"/>
                <wp:effectExtent l="0" t="0" r="0" b="2540"/>
                <wp:wrapNone/>
                <wp:docPr id="1212"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5D341A2F" w14:textId="318B8DF1" w:rsidR="001C7FDB" w:rsidRDefault="001C7FDB" w:rsidP="001C7FDB">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w:t>
                            </w:r>
                            <w:r w:rsidR="00C82052">
                              <w:rPr>
                                <w:lang w:val="en-GB"/>
                              </w:rPr>
                              <w:t>9</w:t>
                            </w:r>
                            <w:r w:rsidRPr="00411DB5">
                              <w:rPr>
                                <w:lang w:val="en-GB"/>
                              </w:rPr>
                              <w:t xml:space="preserve">%, l:b </w:t>
                            </w:r>
                            <w:r>
                              <w:rPr>
                                <w:lang w:val="en-GB"/>
                              </w:rPr>
                              <w:t>= 84:16</w:t>
                            </w:r>
                          </w:p>
                          <w:p w14:paraId="32DD587D" w14:textId="0877A7D0" w:rsidR="001C7FDB" w:rsidRPr="009334D9" w:rsidRDefault="001C7FDB" w:rsidP="001C7FDB">
                            <w:pPr>
                              <w:rPr>
                                <w:lang w:val="en-GB"/>
                              </w:rPr>
                            </w:pPr>
                            <w:r>
                              <w:rPr>
                                <w:lang w:val="en-GB"/>
                              </w:rPr>
                              <w:t>No zeolite: Yield: 70%, l:b = 83:17</w:t>
                            </w:r>
                          </w:p>
                          <w:p w14:paraId="70987DF6" w14:textId="77777777" w:rsidR="001C7FDB" w:rsidRDefault="001C7FDB" w:rsidP="001C7FDB">
                            <w:pPr>
                              <w:rPr>
                                <w:i/>
                                <w:iCs/>
                                <w:lang w:val="en-GB"/>
                              </w:rPr>
                            </w:pPr>
                          </w:p>
                          <w:p w14:paraId="25253C4E" w14:textId="77777777" w:rsidR="001C7FDB" w:rsidRPr="006D6106" w:rsidRDefault="001C7FDB" w:rsidP="001C7FDB">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59474" id="_x0000_s1301" type="#_x0000_t202" style="position:absolute;margin-left:216.9pt;margin-top:22.45pt;width:249.65pt;height:52.35pt;z-index:252350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" fillcolor="white [3201]" stroked="f" strokeweight=".5pt">
                <v:textbox>
                  <w:txbxContent>
                    <w:p w14:paraId="5D341A2F" w14:textId="318B8DF1" w:rsidR="001C7FDB" w:rsidRDefault="001C7FDB" w:rsidP="001C7FDB">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w:t>
                      </w:r>
                      <w:r w:rsidR="00C82052">
                        <w:rPr>
                          <w:lang w:val="en-GB"/>
                        </w:rPr>
                        <w:t>9</w:t>
                      </w:r>
                      <w:r w:rsidRPr="00411DB5">
                        <w:rPr>
                          <w:lang w:val="en-GB"/>
                        </w:rPr>
                        <w:t xml:space="preserve">%, l:b </w:t>
                      </w:r>
                      <w:r>
                        <w:rPr>
                          <w:lang w:val="en-GB"/>
                        </w:rPr>
                        <w:t>= 84:16</w:t>
                      </w:r>
                    </w:p>
                    <w:p w14:paraId="32DD587D" w14:textId="0877A7D0" w:rsidR="001C7FDB" w:rsidRPr="009334D9" w:rsidRDefault="001C7FDB" w:rsidP="001C7FDB">
                      <w:pPr>
                        <w:rPr>
                          <w:lang w:val="en-GB"/>
                        </w:rPr>
                      </w:pPr>
                      <w:r>
                        <w:rPr>
                          <w:lang w:val="en-GB"/>
                        </w:rPr>
                        <w:t>No zeolite: Yield: 70%, l:b = 83:17</w:t>
                      </w:r>
                    </w:p>
                    <w:p w14:paraId="70987DF6" w14:textId="77777777" w:rsidR="001C7FDB" w:rsidRDefault="001C7FDB" w:rsidP="001C7FDB">
                      <w:pPr>
                        <w:rPr>
                          <w:i/>
                          <w:iCs/>
                          <w:lang w:val="en-GB"/>
                        </w:rPr>
                      </w:pPr>
                    </w:p>
                    <w:p w14:paraId="25253C4E" w14:textId="77777777" w:rsidR="001C7FDB" w:rsidRPr="006D6106" w:rsidRDefault="001C7FDB" w:rsidP="001C7FDB">
                      <w:pPr>
                        <w:rPr>
                          <w:i/>
                          <w:iCs/>
                          <w:lang w:val="en-GB"/>
                        </w:rPr>
                      </w:pPr>
                    </w:p>
                  </w:txbxContent>
                </v:textbox>
              </v:shape>
            </w:pict>
          </mc:Fallback>
        </mc:AlternateContent>
      </w:r>
      <w:r>
        <w:rPr>
          <w:noProof/>
        </w:rPr>
        <w:drawing>
          <wp:anchor distT="0" distB="0" distL="114300" distR="114300" simplePos="0" relativeHeight="252346701" behindDoc="1" locked="0" layoutInCell="1" allowOverlap="1" wp14:anchorId="5DA80477" wp14:editId="1039DFC3">
            <wp:simplePos x="0" y="0"/>
            <wp:positionH relativeFrom="column">
              <wp:posOffset>0</wp:posOffset>
            </wp:positionH>
            <wp:positionV relativeFrom="paragraph">
              <wp:posOffset>285408</wp:posOffset>
            </wp:positionV>
            <wp:extent cx="1257048" cy="814754"/>
            <wp:effectExtent l="0" t="0" r="635" b="4445"/>
            <wp:wrapNone/>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258858" cy="815927"/>
                    </a:xfrm>
                    <a:prstGeom prst="rect">
                      <a:avLst/>
                    </a:prstGeom>
                  </pic:spPr>
                </pic:pic>
              </a:graphicData>
            </a:graphic>
            <wp14:sizeRelH relativeFrom="margin">
              <wp14:pctWidth>0</wp14:pctWidth>
            </wp14:sizeRelH>
            <wp14:sizeRelV relativeFrom="margin">
              <wp14:pctHeight>0</wp14:pctHeight>
            </wp14:sizeRelV>
          </wp:anchor>
        </w:drawing>
      </w:r>
      <w:r w:rsidRPr="00882F05">
        <w:rPr>
          <w:b/>
          <w:bCs/>
          <w:lang w:val="de-DE"/>
        </w:rPr>
        <w:t>3-(4-</w:t>
      </w:r>
      <w:r w:rsidRPr="00882F05">
        <w:rPr>
          <w:b/>
          <w:bCs/>
          <w:i/>
          <w:iCs/>
          <w:lang w:val="de-DE"/>
        </w:rPr>
        <w:t>tert</w:t>
      </w:r>
      <w:r w:rsidRPr="00882F05">
        <w:rPr>
          <w:b/>
          <w:bCs/>
          <w:lang w:val="de-DE"/>
        </w:rPr>
        <w:t>-butylphenyl)</w:t>
      </w:r>
      <w:proofErr w:type="spellStart"/>
      <w:r w:rsidRPr="00882F05">
        <w:rPr>
          <w:b/>
          <w:bCs/>
          <w:lang w:val="de-DE"/>
        </w:rPr>
        <w:t>propanal</w:t>
      </w:r>
      <w:proofErr w:type="spellEnd"/>
      <w:r w:rsidRPr="00882F05">
        <w:rPr>
          <w:b/>
          <w:bCs/>
          <w:lang w:val="de-DE"/>
        </w:rPr>
        <w:t xml:space="preserve"> (38)</w:t>
      </w:r>
    </w:p>
    <w:p w14:paraId="10FE019D" w14:textId="51A460A2" w:rsidR="00BE0B79" w:rsidRPr="00882F05" w:rsidRDefault="00BE0B79" w:rsidP="006871FB">
      <w:pPr>
        <w:tabs>
          <w:tab w:val="left" w:pos="908"/>
        </w:tabs>
        <w:rPr>
          <w:lang w:val="de-DE"/>
        </w:rPr>
      </w:pPr>
    </w:p>
    <w:p w14:paraId="75F4640B" w14:textId="585F59E1" w:rsidR="00BE0B79" w:rsidRPr="00882F05" w:rsidRDefault="001C7FDB" w:rsidP="006871FB">
      <w:pPr>
        <w:tabs>
          <w:tab w:val="left" w:pos="908"/>
        </w:tabs>
        <w:rPr>
          <w:lang w:val="de-DE"/>
        </w:rPr>
      </w:pPr>
      <w:r>
        <w:rPr>
          <w:noProof/>
          <w:lang w:val="en-GB"/>
        </w:rPr>
        <mc:AlternateContent>
          <mc:Choice Requires="wps">
            <w:drawing>
              <wp:anchor distT="0" distB="0" distL="114300" distR="114300" simplePos="0" relativeHeight="252348749" behindDoc="0" locked="0" layoutInCell="1" allowOverlap="1" wp14:anchorId="2DD9EB21" wp14:editId="1749E2E1">
                <wp:simplePos x="0" y="0"/>
                <wp:positionH relativeFrom="column">
                  <wp:posOffset>1423768</wp:posOffset>
                </wp:positionH>
                <wp:positionV relativeFrom="paragraph">
                  <wp:posOffset>106045</wp:posOffset>
                </wp:positionV>
                <wp:extent cx="406400" cy="283210"/>
                <wp:effectExtent l="0" t="0" r="0" b="2540"/>
                <wp:wrapNone/>
                <wp:docPr id="1205"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0E1FFEF" w14:textId="170F8E4B" w:rsidR="001C7FDB" w:rsidRPr="002D67C6" w:rsidRDefault="001C7FDB" w:rsidP="001C7FDB">
                            <w:pPr>
                              <w:rPr>
                                <w:b/>
                                <w:bCs/>
                                <w:i/>
                                <w:iCs/>
                              </w:rPr>
                            </w:pPr>
                            <w:r>
                              <w:rPr>
                                <w:b/>
                                <w:bCs/>
                                <w:i/>
                                <w:iCs/>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D9EB21" id="_x0000_s1302" type="#_x0000_t202" style="position:absolute;margin-left:112.1pt;margin-top:8.35pt;width:32pt;height:22.3pt;z-index:2523487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1OMQIAAFwEAAAOAAAAZHJzL2Uyb0RvYy54bWysVEtv2zAMvg/YfxB0X+w8mqVGnCJLkWFA&#10;0BZIh54VWUoEyKImKbGzXz9KzmvdTsMuMilSfHwf6e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" fillcolor="white [3201]" stroked="f" strokeweight=".5pt">
                <v:textbox>
                  <w:txbxContent>
                    <w:p w14:paraId="30E1FFEF" w14:textId="170F8E4B" w:rsidR="001C7FDB" w:rsidRPr="002D67C6" w:rsidRDefault="001C7FDB" w:rsidP="001C7FDB">
                      <w:pPr>
                        <w:rPr>
                          <w:b/>
                          <w:bCs/>
                          <w:i/>
                          <w:iCs/>
                        </w:rPr>
                      </w:pPr>
                      <w:r>
                        <w:rPr>
                          <w:b/>
                          <w:bCs/>
                          <w:i/>
                          <w:iCs/>
                        </w:rPr>
                        <w:t>38</w:t>
                      </w:r>
                    </w:p>
                  </w:txbxContent>
                </v:textbox>
              </v:shape>
            </w:pict>
          </mc:Fallback>
        </mc:AlternateContent>
      </w:r>
    </w:p>
    <w:p w14:paraId="3F151897" w14:textId="4C878753" w:rsidR="006871FB" w:rsidRPr="00882F05" w:rsidRDefault="006871FB" w:rsidP="006871FB">
      <w:pPr>
        <w:tabs>
          <w:tab w:val="left" w:pos="908"/>
        </w:tabs>
        <w:rPr>
          <w:lang w:val="de-DE"/>
        </w:rPr>
      </w:pPr>
    </w:p>
    <w:p w14:paraId="14C9DA6D" w14:textId="37C43D13" w:rsidR="001C7FDB" w:rsidRPr="000F3D31" w:rsidRDefault="001C7FDB" w:rsidP="001C7FDB">
      <w:pPr>
        <w:tabs>
          <w:tab w:val="left" w:pos="908"/>
        </w:tabs>
        <w:jc w:val="both"/>
        <w:rPr>
          <w:lang w:val="en-GB"/>
        </w:rPr>
      </w:pPr>
      <w:r w:rsidRPr="00882F05">
        <w:rPr>
          <w:b/>
          <w:bCs/>
          <w:vertAlign w:val="superscript"/>
          <w:lang w:val="de-DE"/>
        </w:rPr>
        <w:t>1</w:t>
      </w:r>
      <w:r w:rsidRPr="00882F05">
        <w:rPr>
          <w:b/>
          <w:bCs/>
          <w:lang w:val="de-DE"/>
        </w:rPr>
        <w:t>H NMR</w:t>
      </w:r>
      <w:r w:rsidRPr="00882F05">
        <w:rPr>
          <w:lang w:val="de-DE"/>
        </w:rPr>
        <w:t xml:space="preserve"> (400 MHz, DMSO-d</w:t>
      </w:r>
      <w:r w:rsidRPr="00882F05">
        <w:rPr>
          <w:vertAlign w:val="subscript"/>
          <w:lang w:val="de-DE"/>
        </w:rPr>
        <w:t>6</w:t>
      </w:r>
      <w:r w:rsidRPr="00882F05">
        <w:rPr>
          <w:lang w:val="de-DE"/>
        </w:rPr>
        <w:t xml:space="preserve">): </w:t>
      </w:r>
      <w:r w:rsidRPr="00FF3C7E">
        <w:rPr>
          <w:lang w:val="de-DE"/>
        </w:rPr>
        <w:t>δ</w:t>
      </w:r>
      <w:r w:rsidRPr="00882F05">
        <w:rPr>
          <w:sz w:val="20"/>
          <w:szCs w:val="20"/>
          <w:lang w:val="de-DE"/>
        </w:rPr>
        <w:t xml:space="preserve"> </w:t>
      </w:r>
      <w:r w:rsidRPr="00882F05">
        <w:rPr>
          <w:lang w:val="de-DE"/>
        </w:rPr>
        <w:t xml:space="preserve">9.71 (t, J = 1.4 Hz, 1H), 7.28 (s, 2H), 7.13 (d, J = 8.4 Hz, 2H), 2.81 (d, J = 7.0 Hz, 2H), 2.77 – 2.74 (m, 2H), 1.25 (s, 9H). </w:t>
      </w:r>
      <w:r w:rsidRPr="00882F05">
        <w:rPr>
          <w:b/>
          <w:bCs/>
          <w:vertAlign w:val="superscript"/>
          <w:lang w:val="de-DE"/>
        </w:rPr>
        <w:t>13</w:t>
      </w:r>
      <w:r w:rsidRPr="00882F05">
        <w:rPr>
          <w:b/>
          <w:bCs/>
          <w:lang w:val="de-DE"/>
        </w:rPr>
        <w:t>C NMR</w:t>
      </w:r>
      <w:r w:rsidRPr="00882F05">
        <w:rPr>
          <w:lang w:val="de-DE"/>
        </w:rPr>
        <w:t xml:space="preserve"> (101 MHz, DMSO-d</w:t>
      </w:r>
      <w:r w:rsidRPr="00882F05">
        <w:rPr>
          <w:vertAlign w:val="subscript"/>
          <w:lang w:val="de-DE"/>
        </w:rPr>
        <w:t>6</w:t>
      </w:r>
      <w:r w:rsidRPr="00882F05">
        <w:rPr>
          <w:lang w:val="de-DE"/>
        </w:rPr>
        <w:t xml:space="preserve">): </w:t>
      </w:r>
      <w:r>
        <w:sym w:font="Symbol" w:char="F064"/>
      </w:r>
      <w:r w:rsidRPr="00882F05">
        <w:rPr>
          <w:lang w:val="de-DE"/>
        </w:rPr>
        <w:t xml:space="preserve"> 203.36, 148.68, 138.09, 128.36, 125.53, 44.86, 40.56, 40.36, 40.15, 39.94, 39.73, 39.52, 39.31, 34.51, 31.63, 27.42.</w:t>
      </w:r>
      <w:r w:rsidR="000F3D31">
        <w:rPr>
          <w:lang w:val="de-DE"/>
        </w:rPr>
        <w:t xml:space="preserve"> </w:t>
      </w:r>
      <w:r w:rsidR="000F3D31">
        <w:rPr>
          <w:lang w:val="en-GB"/>
        </w:rPr>
        <w:t>The NMR data are consistent with those reported in the literature</w:t>
      </w:r>
      <w:r w:rsidR="000F3D31">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0F3D31">
        <w:rPr>
          <w:lang w:val="en-GB"/>
        </w:rPr>
        <w:fldChar w:fldCharType="separate"/>
      </w:r>
      <w:r w:rsidR="000B26BA" w:rsidRPr="000B26BA">
        <w:rPr>
          <w:noProof/>
          <w:vertAlign w:val="superscript"/>
          <w:lang w:val="en-GB"/>
        </w:rPr>
        <w:t>46</w:t>
      </w:r>
      <w:r w:rsidR="000F3D31">
        <w:rPr>
          <w:lang w:val="en-GB"/>
        </w:rPr>
        <w:fldChar w:fldCharType="end"/>
      </w:r>
      <w:r w:rsidR="000F3D31">
        <w:rPr>
          <w:lang w:val="en-GB"/>
        </w:rPr>
        <w:t>.</w:t>
      </w:r>
    </w:p>
    <w:p w14:paraId="184A1BE1" w14:textId="2EC00D2A" w:rsidR="006871FB" w:rsidRPr="00E22B7C" w:rsidRDefault="006871FB" w:rsidP="002717EC">
      <w:pPr>
        <w:tabs>
          <w:tab w:val="left" w:pos="908"/>
        </w:tabs>
        <w:jc w:val="both"/>
        <w:rPr>
          <w:lang w:val="en-US"/>
        </w:rPr>
      </w:pPr>
      <w:r w:rsidRPr="00882F05">
        <w:rPr>
          <w:b/>
          <w:bCs/>
          <w:lang w:val="de-DE"/>
        </w:rPr>
        <w:t>GC-MS (EI, 70 eV)</w:t>
      </w:r>
      <w:r w:rsidRPr="00882F05">
        <w:rPr>
          <w:lang w:val="de-DE"/>
        </w:rPr>
        <w:t xml:space="preserve">: m/z (rel. </w:t>
      </w:r>
      <w:r w:rsidRPr="00E22B7C">
        <w:rPr>
          <w:lang w:val="en-US"/>
        </w:rPr>
        <w:t xml:space="preserve">Int%): 190 (140), 176 (13), </w:t>
      </w:r>
      <w:r w:rsidRPr="00E22B7C">
        <w:rPr>
          <w:u w:val="single"/>
          <w:lang w:val="en-US"/>
        </w:rPr>
        <w:t>175 (100)</w:t>
      </w:r>
      <w:r w:rsidRPr="00E22B7C">
        <w:rPr>
          <w:lang w:val="en-US"/>
        </w:rPr>
        <w:t>, 132 (7), 131 (40), 117 (11), 116 (8), 115 (10), 91 (16), 41 (7)</w:t>
      </w:r>
    </w:p>
    <w:p w14:paraId="30CB18F9" w14:textId="77777777" w:rsidR="001C7FDB" w:rsidRPr="00E22B7C" w:rsidRDefault="001C7FDB" w:rsidP="006871FB">
      <w:pPr>
        <w:tabs>
          <w:tab w:val="left" w:pos="908"/>
        </w:tabs>
        <w:rPr>
          <w:lang w:val="en-US"/>
        </w:rPr>
      </w:pPr>
    </w:p>
    <w:p w14:paraId="12E71B62" w14:textId="7891F102" w:rsidR="001C7FDB" w:rsidRPr="00E22B7C" w:rsidRDefault="001C7FDB" w:rsidP="006871FB">
      <w:pPr>
        <w:tabs>
          <w:tab w:val="left" w:pos="908"/>
        </w:tabs>
        <w:rPr>
          <w:lang w:val="en-US"/>
        </w:rPr>
      </w:pPr>
      <w:r>
        <w:rPr>
          <w:noProof/>
          <w:lang w:val="en-GB"/>
        </w:rPr>
        <mc:AlternateContent>
          <mc:Choice Requires="wps">
            <w:drawing>
              <wp:anchor distT="0" distB="0" distL="114300" distR="114300" simplePos="0" relativeHeight="252355917" behindDoc="0" locked="0" layoutInCell="1" allowOverlap="1" wp14:anchorId="1A8E68A9" wp14:editId="179A917B">
                <wp:simplePos x="0" y="0"/>
                <wp:positionH relativeFrom="column">
                  <wp:posOffset>2756452</wp:posOffset>
                </wp:positionH>
                <wp:positionV relativeFrom="paragraph">
                  <wp:posOffset>170263</wp:posOffset>
                </wp:positionV>
                <wp:extent cx="3170766" cy="808382"/>
                <wp:effectExtent l="0" t="0" r="0" b="0"/>
                <wp:wrapNone/>
                <wp:docPr id="1222" name="Tekstvak 245"/>
                <wp:cNvGraphicFramePr/>
                <a:graphic xmlns:a="http://schemas.openxmlformats.org/drawingml/2006/main">
                  <a:graphicData uri="http://schemas.microsoft.com/office/word/2010/wordprocessingShape">
                    <wps:wsp>
                      <wps:cNvSpPr txBox="1"/>
                      <wps:spPr>
                        <a:xfrm>
                          <a:off x="0" y="0"/>
                          <a:ext cx="3170766" cy="808382"/>
                        </a:xfrm>
                        <a:prstGeom prst="rect">
                          <a:avLst/>
                        </a:prstGeom>
                        <a:solidFill>
                          <a:schemeClr val="lt1"/>
                        </a:solidFill>
                        <a:ln w="6350">
                          <a:noFill/>
                        </a:ln>
                      </wps:spPr>
                      <wps:txbx>
                        <w:txbxContent>
                          <w:p w14:paraId="23D6BC65" w14:textId="3314629E" w:rsidR="002717EC" w:rsidRDefault="001C7FDB" w:rsidP="001C7FDB">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80</w:t>
                            </w:r>
                            <w:r w:rsidRPr="00411DB5">
                              <w:rPr>
                                <w:lang w:val="en-GB"/>
                              </w:rPr>
                              <w:t xml:space="preserve">%, l:b </w:t>
                            </w:r>
                            <w:r>
                              <w:rPr>
                                <w:lang w:val="en-GB"/>
                              </w:rPr>
                              <w:t>= 80:20</w:t>
                            </w:r>
                            <w:r w:rsidR="002717EC">
                              <w:rPr>
                                <w:lang w:val="en-GB"/>
                              </w:rPr>
                              <w:t xml:space="preserve"> (isolated yield: 65% linear product)</w:t>
                            </w:r>
                          </w:p>
                          <w:p w14:paraId="30180DC2" w14:textId="37FDD5EB" w:rsidR="00B404B7" w:rsidRPr="001C7FDB" w:rsidRDefault="00B404B7" w:rsidP="001C7FDB">
                            <w:pPr>
                              <w:rPr>
                                <w:lang w:val="en-GB"/>
                              </w:rPr>
                            </w:pPr>
                            <w:r>
                              <w:rPr>
                                <w:lang w:val="en-GB"/>
                              </w:rPr>
                              <w:t>No zeolite: Yield: 59%, l:b = 78:22</w:t>
                            </w:r>
                          </w:p>
                          <w:p w14:paraId="15C612A5" w14:textId="77777777" w:rsidR="001C7FDB" w:rsidRPr="006D6106" w:rsidRDefault="001C7FDB" w:rsidP="001C7FDB">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E68A9" id="_x0000_s1303" type="#_x0000_t202" style="position:absolute;margin-left:217.05pt;margin-top:13.4pt;width:249.65pt;height:63.65pt;z-index:252355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" fillcolor="white [3201]" stroked="f" strokeweight=".5pt">
                <v:textbox>
                  <w:txbxContent>
                    <w:p w14:paraId="23D6BC65" w14:textId="3314629E" w:rsidR="002717EC" w:rsidRDefault="001C7FDB" w:rsidP="001C7FDB">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80</w:t>
                      </w:r>
                      <w:r w:rsidRPr="00411DB5">
                        <w:rPr>
                          <w:lang w:val="en-GB"/>
                        </w:rPr>
                        <w:t xml:space="preserve">%, l:b </w:t>
                      </w:r>
                      <w:r>
                        <w:rPr>
                          <w:lang w:val="en-GB"/>
                        </w:rPr>
                        <w:t>= 80:20</w:t>
                      </w:r>
                      <w:r w:rsidR="002717EC">
                        <w:rPr>
                          <w:lang w:val="en-GB"/>
                        </w:rPr>
                        <w:t xml:space="preserve"> (isolated yield: 65% linear product)</w:t>
                      </w:r>
                    </w:p>
                    <w:p w14:paraId="30180DC2" w14:textId="37FDD5EB" w:rsidR="00B404B7" w:rsidRPr="001C7FDB" w:rsidRDefault="00B404B7" w:rsidP="001C7FDB">
                      <w:pPr>
                        <w:rPr>
                          <w:lang w:val="en-GB"/>
                        </w:rPr>
                      </w:pPr>
                      <w:r>
                        <w:rPr>
                          <w:lang w:val="en-GB"/>
                        </w:rPr>
                        <w:t>No zeolite: Yield: 59%, l:b = 78:22</w:t>
                      </w:r>
                    </w:p>
                    <w:p w14:paraId="15C612A5" w14:textId="77777777" w:rsidR="001C7FDB" w:rsidRPr="006D6106" w:rsidRDefault="001C7FDB" w:rsidP="001C7FDB">
                      <w:pPr>
                        <w:rPr>
                          <w:i/>
                          <w:iCs/>
                          <w:lang w:val="en-GB"/>
                        </w:rPr>
                      </w:pPr>
                    </w:p>
                  </w:txbxContent>
                </v:textbox>
              </v:shape>
            </w:pict>
          </mc:Fallback>
        </mc:AlternateContent>
      </w:r>
      <w:r w:rsidRPr="00810518">
        <w:rPr>
          <w:b/>
          <w:bCs/>
          <w:lang w:val="en-GB"/>
        </w:rPr>
        <w:t>3-(</w:t>
      </w:r>
      <w:r>
        <w:rPr>
          <w:b/>
          <w:bCs/>
          <w:lang w:val="en-GB"/>
        </w:rPr>
        <w:t>2-naphtyl</w:t>
      </w:r>
      <w:r w:rsidRPr="00810518">
        <w:rPr>
          <w:b/>
          <w:bCs/>
          <w:lang w:val="en-GB"/>
        </w:rPr>
        <w:t>)</w:t>
      </w:r>
      <w:proofErr w:type="spellStart"/>
      <w:r>
        <w:rPr>
          <w:b/>
          <w:bCs/>
          <w:lang w:val="en-GB"/>
        </w:rPr>
        <w:t>propanal</w:t>
      </w:r>
      <w:proofErr w:type="spellEnd"/>
      <w:r>
        <w:rPr>
          <w:b/>
          <w:bCs/>
          <w:lang w:val="en-GB"/>
        </w:rPr>
        <w:t xml:space="preserve"> (39)</w:t>
      </w:r>
    </w:p>
    <w:p w14:paraId="74555628" w14:textId="6AC91A87" w:rsidR="006871FB" w:rsidRPr="00E22B7C" w:rsidRDefault="001C7FDB" w:rsidP="006871FB">
      <w:pPr>
        <w:tabs>
          <w:tab w:val="left" w:pos="908"/>
        </w:tabs>
        <w:rPr>
          <w:lang w:val="en-US"/>
        </w:rPr>
      </w:pPr>
      <w:r>
        <w:rPr>
          <w:noProof/>
        </w:rPr>
        <w:drawing>
          <wp:anchor distT="0" distB="0" distL="114300" distR="114300" simplePos="0" relativeHeight="252351821" behindDoc="1" locked="0" layoutInCell="1" allowOverlap="1" wp14:anchorId="44BED908" wp14:editId="5556969F">
            <wp:simplePos x="0" y="0"/>
            <wp:positionH relativeFrom="column">
              <wp:posOffset>-4623</wp:posOffset>
            </wp:positionH>
            <wp:positionV relativeFrom="paragraph">
              <wp:posOffset>42935</wp:posOffset>
            </wp:positionV>
            <wp:extent cx="1365738" cy="616509"/>
            <wp:effectExtent l="0" t="0" r="6350" b="0"/>
            <wp:wrapNone/>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365738" cy="616509"/>
                    </a:xfrm>
                    <a:prstGeom prst="rect">
                      <a:avLst/>
                    </a:prstGeom>
                  </pic:spPr>
                </pic:pic>
              </a:graphicData>
            </a:graphic>
          </wp:anchor>
        </w:drawing>
      </w:r>
    </w:p>
    <w:p w14:paraId="610454CC" w14:textId="44C94612" w:rsidR="001C7FDB" w:rsidRPr="00E22B7C" w:rsidRDefault="001C7FDB" w:rsidP="006871FB">
      <w:pPr>
        <w:tabs>
          <w:tab w:val="left" w:pos="908"/>
        </w:tabs>
        <w:rPr>
          <w:lang w:val="en-US"/>
        </w:rPr>
      </w:pPr>
      <w:r>
        <w:rPr>
          <w:noProof/>
          <w:lang w:val="en-GB"/>
        </w:rPr>
        <mc:AlternateContent>
          <mc:Choice Requires="wps">
            <w:drawing>
              <wp:anchor distT="0" distB="0" distL="114300" distR="114300" simplePos="0" relativeHeight="252353869" behindDoc="0" locked="0" layoutInCell="1" allowOverlap="1" wp14:anchorId="5F625E5A" wp14:editId="75DD2E85">
                <wp:simplePos x="0" y="0"/>
                <wp:positionH relativeFrom="column">
                  <wp:posOffset>1472565</wp:posOffset>
                </wp:positionH>
                <wp:positionV relativeFrom="paragraph">
                  <wp:posOffset>213995</wp:posOffset>
                </wp:positionV>
                <wp:extent cx="406400" cy="283210"/>
                <wp:effectExtent l="0" t="0" r="0" b="2540"/>
                <wp:wrapNone/>
                <wp:docPr id="1221"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5B8D98F2" w14:textId="2FC1DD50" w:rsidR="001C7FDB" w:rsidRPr="002D67C6" w:rsidRDefault="001C7FDB" w:rsidP="001C7FDB">
                            <w:pPr>
                              <w:rPr>
                                <w:b/>
                                <w:bCs/>
                                <w:i/>
                                <w:iCs/>
                              </w:rPr>
                            </w:pPr>
                            <w:r>
                              <w:rPr>
                                <w:b/>
                                <w:bCs/>
                                <w:i/>
                                <w:iCs/>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625E5A" id="_x0000_s1304" type="#_x0000_t202" style="position:absolute;margin-left:115.95pt;margin-top:16.85pt;width:32pt;height:22.3pt;z-index:2523538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" fillcolor="white [3201]" stroked="f" strokeweight=".5pt">
                <v:textbox>
                  <w:txbxContent>
                    <w:p w14:paraId="5B8D98F2" w14:textId="2FC1DD50" w:rsidR="001C7FDB" w:rsidRPr="002D67C6" w:rsidRDefault="001C7FDB" w:rsidP="001C7FDB">
                      <w:pPr>
                        <w:rPr>
                          <w:b/>
                          <w:bCs/>
                          <w:i/>
                          <w:iCs/>
                        </w:rPr>
                      </w:pPr>
                      <w:r>
                        <w:rPr>
                          <w:b/>
                          <w:bCs/>
                          <w:i/>
                          <w:iCs/>
                        </w:rPr>
                        <w:t>39</w:t>
                      </w:r>
                    </w:p>
                  </w:txbxContent>
                </v:textbox>
              </v:shape>
            </w:pict>
          </mc:Fallback>
        </mc:AlternateContent>
      </w:r>
    </w:p>
    <w:p w14:paraId="779BFF6D" w14:textId="77777777" w:rsidR="001C7FDB" w:rsidRPr="00E22B7C" w:rsidRDefault="001C7FDB" w:rsidP="006871FB">
      <w:pPr>
        <w:tabs>
          <w:tab w:val="left" w:pos="908"/>
        </w:tabs>
        <w:rPr>
          <w:lang w:val="en-US"/>
        </w:rPr>
      </w:pPr>
    </w:p>
    <w:p w14:paraId="7F5131B4" w14:textId="1F99EF89" w:rsidR="002717EC" w:rsidRPr="005C4E50" w:rsidRDefault="002717EC" w:rsidP="002717EC">
      <w:pPr>
        <w:jc w:val="both"/>
        <w:rPr>
          <w:lang w:val="en-GB"/>
        </w:rPr>
      </w:pPr>
      <w:r>
        <w:rPr>
          <w:lang w:val="en-GB"/>
        </w:rPr>
        <w:t>The compound was isolated by column chromatography (silica gel, 0-10% Et</w:t>
      </w:r>
      <w:r w:rsidRPr="00643FC7">
        <w:rPr>
          <w:vertAlign w:val="subscript"/>
          <w:lang w:val="en-GB"/>
        </w:rPr>
        <w:t>2</w:t>
      </w:r>
      <w:r>
        <w:rPr>
          <w:lang w:val="en-GB"/>
        </w:rPr>
        <w:t xml:space="preserve">O in petroleum ether) to give product </w:t>
      </w:r>
      <w:r>
        <w:rPr>
          <w:b/>
          <w:bCs/>
          <w:lang w:val="en-GB"/>
        </w:rPr>
        <w:t>39</w:t>
      </w:r>
      <w:r>
        <w:rPr>
          <w:lang w:val="en-GB"/>
        </w:rPr>
        <w:t xml:space="preserve"> as a </w:t>
      </w:r>
      <w:proofErr w:type="spellStart"/>
      <w:r>
        <w:rPr>
          <w:lang w:val="en-GB"/>
        </w:rPr>
        <w:t>colorless</w:t>
      </w:r>
      <w:proofErr w:type="spellEnd"/>
      <w:r>
        <w:rPr>
          <w:lang w:val="en-GB"/>
        </w:rPr>
        <w:t xml:space="preserve"> oil (59.8 mg, 0.33 mmol, 65% yield).</w:t>
      </w:r>
    </w:p>
    <w:p w14:paraId="553E5AB7" w14:textId="36B63B05" w:rsidR="002717EC" w:rsidRPr="002717EC" w:rsidRDefault="002717EC" w:rsidP="002717EC">
      <w:pPr>
        <w:tabs>
          <w:tab w:val="left" w:pos="908"/>
        </w:tabs>
        <w:jc w:val="both"/>
        <w:rPr>
          <w:b/>
          <w:bCs/>
          <w:lang w:val="en-GB"/>
        </w:rPr>
      </w:pPr>
      <w:r w:rsidRPr="00E22B7C">
        <w:rPr>
          <w:b/>
          <w:bCs/>
          <w:vertAlign w:val="superscript"/>
          <w:lang w:val="en-US"/>
        </w:rPr>
        <w:lastRenderedPageBreak/>
        <w:t>1</w:t>
      </w:r>
      <w:r w:rsidRPr="00E22B7C">
        <w:rPr>
          <w:b/>
          <w:bCs/>
          <w:lang w:val="en-US"/>
        </w:rPr>
        <w:t>H NMR</w:t>
      </w:r>
      <w:r w:rsidRPr="00E22B7C">
        <w:rPr>
          <w:lang w:val="en-US"/>
        </w:rPr>
        <w:t xml:space="preserve"> (400 MHz, DMSO-d</w:t>
      </w:r>
      <w:r w:rsidRPr="00E22B7C">
        <w:rPr>
          <w:vertAlign w:val="subscript"/>
          <w:lang w:val="en-US"/>
        </w:rPr>
        <w:t>6</w:t>
      </w:r>
      <w:r w:rsidRPr="00E22B7C">
        <w:rPr>
          <w:lang w:val="en-US"/>
        </w:rPr>
        <w:t xml:space="preserve">): </w:t>
      </w:r>
      <w:r w:rsidRPr="00FF3C7E">
        <w:rPr>
          <w:lang w:val="de-DE"/>
        </w:rPr>
        <w:t>δ</w:t>
      </w:r>
      <w:r w:rsidRPr="00E22B7C">
        <w:rPr>
          <w:sz w:val="20"/>
          <w:szCs w:val="20"/>
          <w:lang w:val="en-US"/>
        </w:rPr>
        <w:t xml:space="preserve"> </w:t>
      </w:r>
      <w:r w:rsidRPr="002717EC">
        <w:rPr>
          <w:lang w:val="en-US"/>
        </w:rPr>
        <w:t>9.77 (t, J = 1.4 Hz, 1H), 7.89 – 7.80 (m, 3H), 7.72 (s, 1H), 7.51 – 7.39 (m, 3H), 3.04 (t, J = 7.4 Hz, 2H), 2.88 (t, J = 7.4 Hz, 2H).</w:t>
      </w:r>
      <w:r w:rsidRPr="00E22B7C">
        <w:rPr>
          <w:b/>
          <w:bCs/>
          <w:vertAlign w:val="superscript"/>
          <w:lang w:val="en-US"/>
        </w:rPr>
        <w:t>13</w:t>
      </w:r>
      <w:r w:rsidRPr="00E22B7C">
        <w:rPr>
          <w:b/>
          <w:bCs/>
          <w:lang w:val="en-US"/>
        </w:rPr>
        <w:t>C NMR</w:t>
      </w:r>
      <w:r w:rsidRPr="00E22B7C">
        <w:rPr>
          <w:lang w:val="en-US"/>
        </w:rPr>
        <w:t xml:space="preserve"> (101 MHz, DMSO-d</w:t>
      </w:r>
      <w:r w:rsidRPr="00E00F81">
        <w:rPr>
          <w:vertAlign w:val="subscript"/>
          <w:lang w:val="en-US"/>
        </w:rPr>
        <w:t>6</w:t>
      </w:r>
      <w:r w:rsidRPr="00E22B7C">
        <w:rPr>
          <w:lang w:val="en-US"/>
        </w:rPr>
        <w:t xml:space="preserve">): </w:t>
      </w:r>
      <w:r>
        <w:sym w:font="Symbol" w:char="F064"/>
      </w:r>
      <w:r w:rsidRPr="00E22B7C">
        <w:rPr>
          <w:lang w:val="en-US"/>
        </w:rPr>
        <w:t xml:space="preserve"> </w:t>
      </w:r>
      <w:r w:rsidRPr="002717EC">
        <w:rPr>
          <w:lang w:val="en-US"/>
        </w:rPr>
        <w:t>203.13, 138.88, 133.61, 132.10, 128.29, 127.92, 127.75, 127.67, 126.54, 126.49, 125.77, 44.68, 28.14.</w:t>
      </w:r>
      <w:r w:rsidR="000F3D31" w:rsidRPr="000F3D31">
        <w:rPr>
          <w:lang w:val="en-GB"/>
        </w:rPr>
        <w:t xml:space="preserve"> </w:t>
      </w:r>
      <w:r w:rsidR="000F3D31">
        <w:rPr>
          <w:lang w:val="en-GB"/>
        </w:rPr>
        <w:t>The NMR data are consistent with those reported in the literature</w:t>
      </w:r>
      <w:r w:rsidR="000F3D31">
        <w:rPr>
          <w:lang w:val="en-GB"/>
        </w:rPr>
        <w:fldChar w:fldCharType="begin" w:fldLock="1"/>
      </w:r>
      <w:r w:rsidR="000B26BA">
        <w:rPr>
          <w:lang w:val="en-GB"/>
        </w:rPr>
        <w:instrText>ADDIN CSL_CITATION {"citationItems":[{"id":"ITEM-1","itemData":{"author":[{"dropping-particle":"","family":"Huang","given":"He","non-dropping-particle":"","parse-names":false,"suffix":""},{"dropping-particle":"","family":"Yu","given":"Chenguang","non-dropping-particle":"","parse-names":false,"suffix":""},{"dropping-particle":"","family":"Zhang","given":"Yueteng","non-dropping-particle":"","parse-names":false,"suffix":""},{"dropping-particle":"","family":"Zhang","given":"Yongqiang","non-dropping-particle":"","parse-names":false,"suffix":""},{"dropping-particle":"","family":"Mariano","given":"Patrick S","non-dropping-particle":"","parse-names":false,"suffix":""},{"dropping-particle":"","family":"Wang","given":"Wei","non-dropping-particle":"","parse-names":false,"suffix":""}],"container-title":"Journal of the American Chemical Society","id":"ITEM-1","issue":"29","issued":{"date-parts":[["2017"]]},"page":"9799-9802","publisher":"ACS Publications","title":"Chemo-and regioselective organo-photoredox catalyzed hydroformylation of styrenes via a radical pathway","type":"article-journal","volume":"139"},"uris":["http://www.mendeley.com/documents/?uuid=958bbafe-eddd-4801-ace9-126adac06ef2"]}],"mendeley":{"formattedCitation":"&lt;sup&gt;50&lt;/sup&gt;","plainTextFormattedCitation":"50","previouslyFormattedCitation":"&lt;sup&gt;49&lt;/sup&gt;"},"properties":{"noteIndex":0},"schema":"https://github.com/citation-style-language/schema/raw/master/csl-citation.json"}</w:instrText>
      </w:r>
      <w:r w:rsidR="000F3D31">
        <w:rPr>
          <w:lang w:val="en-GB"/>
        </w:rPr>
        <w:fldChar w:fldCharType="separate"/>
      </w:r>
      <w:r w:rsidR="000B26BA" w:rsidRPr="000B26BA">
        <w:rPr>
          <w:noProof/>
          <w:vertAlign w:val="superscript"/>
          <w:lang w:val="en-GB"/>
        </w:rPr>
        <w:t>50</w:t>
      </w:r>
      <w:r w:rsidR="000F3D31">
        <w:rPr>
          <w:lang w:val="en-GB"/>
        </w:rPr>
        <w:fldChar w:fldCharType="end"/>
      </w:r>
      <w:r w:rsidR="000F3D31">
        <w:rPr>
          <w:lang w:val="en-GB"/>
        </w:rPr>
        <w:t>.</w:t>
      </w:r>
    </w:p>
    <w:p w14:paraId="4098B434" w14:textId="47247903" w:rsidR="006871FB" w:rsidRPr="00E22B7C" w:rsidRDefault="006871FB" w:rsidP="002717EC">
      <w:pPr>
        <w:tabs>
          <w:tab w:val="left" w:pos="908"/>
        </w:tabs>
        <w:jc w:val="both"/>
        <w:rPr>
          <w:lang w:val="en-US"/>
        </w:rPr>
      </w:pPr>
      <w:r w:rsidRPr="00882F05">
        <w:rPr>
          <w:b/>
          <w:bCs/>
          <w:lang w:val="de-DE"/>
        </w:rPr>
        <w:t>GC-MS (EI, 70 eV)</w:t>
      </w:r>
      <w:r w:rsidRPr="00882F05">
        <w:rPr>
          <w:lang w:val="de-DE"/>
        </w:rPr>
        <w:t xml:space="preserve">: m/z (rel. </w:t>
      </w:r>
      <w:r w:rsidRPr="00E22B7C">
        <w:rPr>
          <w:lang w:val="en-US"/>
        </w:rPr>
        <w:t xml:space="preserve">Int%): 184 (34), 155 (27), 153 (30), 152 (29), 142 (55), 141 (83), </w:t>
      </w:r>
      <w:r w:rsidRPr="00E22B7C">
        <w:rPr>
          <w:u w:val="single"/>
          <w:lang w:val="en-US"/>
        </w:rPr>
        <w:t>128 (100)</w:t>
      </w:r>
      <w:r w:rsidRPr="00E22B7C">
        <w:rPr>
          <w:lang w:val="en-US"/>
        </w:rPr>
        <w:t>, 127 (26), 115 (63), 29 (42)</w:t>
      </w:r>
      <w:r w:rsidR="000F3D31">
        <w:rPr>
          <w:lang w:val="en-US"/>
        </w:rPr>
        <w:t>.</w:t>
      </w:r>
    </w:p>
    <w:p w14:paraId="13A3EEC4" w14:textId="77777777" w:rsidR="001C7FDB" w:rsidRPr="00E22B7C" w:rsidRDefault="001C7FDB" w:rsidP="006871FB">
      <w:pPr>
        <w:tabs>
          <w:tab w:val="left" w:pos="908"/>
        </w:tabs>
        <w:rPr>
          <w:lang w:val="en-US"/>
        </w:rPr>
      </w:pPr>
    </w:p>
    <w:p w14:paraId="3D33C520" w14:textId="6BE220AD" w:rsidR="001C7FDB" w:rsidRPr="00024283" w:rsidRDefault="00024283" w:rsidP="006871FB">
      <w:pPr>
        <w:tabs>
          <w:tab w:val="left" w:pos="908"/>
        </w:tabs>
        <w:rPr>
          <w:b/>
          <w:bCs/>
          <w:lang w:val="en-US"/>
        </w:rPr>
      </w:pPr>
      <w:r>
        <w:rPr>
          <w:noProof/>
        </w:rPr>
        <w:drawing>
          <wp:anchor distT="0" distB="0" distL="114300" distR="114300" simplePos="0" relativeHeight="252362061" behindDoc="0" locked="0" layoutInCell="1" allowOverlap="1" wp14:anchorId="0F70E2C5" wp14:editId="2EAEFA7F">
            <wp:simplePos x="0" y="0"/>
            <wp:positionH relativeFrom="column">
              <wp:posOffset>2021840</wp:posOffset>
            </wp:positionH>
            <wp:positionV relativeFrom="paragraph">
              <wp:posOffset>251851</wp:posOffset>
            </wp:positionV>
            <wp:extent cx="1418492" cy="753207"/>
            <wp:effectExtent l="0" t="0" r="0" b="8890"/>
            <wp:wrapNone/>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418492" cy="753207"/>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2361037" behindDoc="0" locked="0" layoutInCell="1" allowOverlap="1" wp14:anchorId="48E0554B" wp14:editId="777716B4">
                <wp:simplePos x="0" y="0"/>
                <wp:positionH relativeFrom="column">
                  <wp:posOffset>4413738</wp:posOffset>
                </wp:positionH>
                <wp:positionV relativeFrom="paragraph">
                  <wp:posOffset>252046</wp:posOffset>
                </wp:positionV>
                <wp:extent cx="1541048" cy="664634"/>
                <wp:effectExtent l="0" t="0" r="2540" b="2540"/>
                <wp:wrapNone/>
                <wp:docPr id="1225" name="Tekstvak 245"/>
                <wp:cNvGraphicFramePr/>
                <a:graphic xmlns:a="http://schemas.openxmlformats.org/drawingml/2006/main">
                  <a:graphicData uri="http://schemas.microsoft.com/office/word/2010/wordprocessingShape">
                    <wps:wsp>
                      <wps:cNvSpPr txBox="1"/>
                      <wps:spPr>
                        <a:xfrm>
                          <a:off x="0" y="0"/>
                          <a:ext cx="1541048" cy="664634"/>
                        </a:xfrm>
                        <a:prstGeom prst="rect">
                          <a:avLst/>
                        </a:prstGeom>
                        <a:solidFill>
                          <a:schemeClr val="lt1"/>
                        </a:solidFill>
                        <a:ln w="6350">
                          <a:noFill/>
                        </a:ln>
                      </wps:spPr>
                      <wps:txbx>
                        <w:txbxContent>
                          <w:p w14:paraId="69E7BBFD" w14:textId="015D3665" w:rsidR="00024283" w:rsidRPr="00024283" w:rsidRDefault="00024283" w:rsidP="00024283">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82</w:t>
                            </w:r>
                            <w:r w:rsidRPr="00411DB5">
                              <w:rPr>
                                <w:lang w:val="en-GB"/>
                              </w:rPr>
                              <w:t xml:space="preserve">%, l:b </w:t>
                            </w:r>
                            <w:r>
                              <w:rPr>
                                <w:lang w:val="en-GB"/>
                              </w:rPr>
                              <w:t>= 80:20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0554B" id="_x0000_s1305" type="#_x0000_t202" style="position:absolute;margin-left:347.55pt;margin-top:19.85pt;width:121.35pt;height:52.35pt;z-index:252361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" fillcolor="white [3201]" stroked="f" strokeweight=".5pt">
                <v:textbox>
                  <w:txbxContent>
                    <w:p w14:paraId="69E7BBFD" w14:textId="015D3665" w:rsidR="00024283" w:rsidRPr="00024283" w:rsidRDefault="00024283" w:rsidP="00024283">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82</w:t>
                      </w:r>
                      <w:r w:rsidRPr="00411DB5">
                        <w:rPr>
                          <w:lang w:val="en-GB"/>
                        </w:rPr>
                        <w:t xml:space="preserve">%, l:b </w:t>
                      </w:r>
                      <w:r>
                        <w:rPr>
                          <w:lang w:val="en-GB"/>
                        </w:rPr>
                        <w:t>= 80:20</w:t>
                      </w:r>
                    </w:p>
                  </w:txbxContent>
                </v:textbox>
              </v:shape>
            </w:pict>
          </mc:Fallback>
        </mc:AlternateContent>
      </w:r>
      <w:r>
        <w:rPr>
          <w:noProof/>
        </w:rPr>
        <w:drawing>
          <wp:anchor distT="0" distB="0" distL="114300" distR="114300" simplePos="0" relativeHeight="252356941" behindDoc="0" locked="0" layoutInCell="1" allowOverlap="1" wp14:anchorId="1213DF15" wp14:editId="004C9C9A">
            <wp:simplePos x="0" y="0"/>
            <wp:positionH relativeFrom="column">
              <wp:posOffset>0</wp:posOffset>
            </wp:positionH>
            <wp:positionV relativeFrom="paragraph">
              <wp:posOffset>287215</wp:posOffset>
            </wp:positionV>
            <wp:extent cx="1512277" cy="693454"/>
            <wp:effectExtent l="0" t="0" r="0" b="0"/>
            <wp:wrapNone/>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519025" cy="696548"/>
                    </a:xfrm>
                    <a:prstGeom prst="rect">
                      <a:avLst/>
                    </a:prstGeom>
                  </pic:spPr>
                </pic:pic>
              </a:graphicData>
            </a:graphic>
            <wp14:sizeRelH relativeFrom="margin">
              <wp14:pctWidth>0</wp14:pctWidth>
            </wp14:sizeRelH>
            <wp14:sizeRelV relativeFrom="margin">
              <wp14:pctHeight>0</wp14:pctHeight>
            </wp14:sizeRelV>
          </wp:anchor>
        </w:drawing>
      </w:r>
      <w:r w:rsidRPr="00024283">
        <w:rPr>
          <w:b/>
          <w:bCs/>
          <w:lang w:val="en-US"/>
        </w:rPr>
        <w:t>3-(4-phenoxyphenyl)</w:t>
      </w:r>
      <w:proofErr w:type="spellStart"/>
      <w:r w:rsidRPr="00024283">
        <w:rPr>
          <w:b/>
          <w:bCs/>
          <w:lang w:val="en-US"/>
        </w:rPr>
        <w:t>propanal</w:t>
      </w:r>
      <w:proofErr w:type="spellEnd"/>
      <w:r w:rsidRPr="00024283">
        <w:rPr>
          <w:b/>
          <w:bCs/>
          <w:lang w:val="en-US"/>
        </w:rPr>
        <w:t xml:space="preserve"> and </w:t>
      </w:r>
      <w:r>
        <w:rPr>
          <w:b/>
          <w:bCs/>
          <w:lang w:val="en-US"/>
        </w:rPr>
        <w:t>2</w:t>
      </w:r>
      <w:r w:rsidRPr="00024283">
        <w:rPr>
          <w:b/>
          <w:bCs/>
          <w:lang w:val="en-US"/>
        </w:rPr>
        <w:t>-(4-phenoxyphenyl)</w:t>
      </w:r>
      <w:proofErr w:type="spellStart"/>
      <w:r w:rsidRPr="00024283">
        <w:rPr>
          <w:b/>
          <w:bCs/>
          <w:lang w:val="en-US"/>
        </w:rPr>
        <w:t>propanal</w:t>
      </w:r>
      <w:proofErr w:type="spellEnd"/>
      <w:r w:rsidRPr="00024283">
        <w:rPr>
          <w:b/>
          <w:bCs/>
          <w:lang w:val="en-US"/>
        </w:rPr>
        <w:t xml:space="preserve">  (40)</w:t>
      </w:r>
    </w:p>
    <w:p w14:paraId="4D7BA32A" w14:textId="67C171F8" w:rsidR="001C7FDB" w:rsidRPr="00024283" w:rsidRDefault="001C7FDB" w:rsidP="006871FB">
      <w:pPr>
        <w:tabs>
          <w:tab w:val="left" w:pos="908"/>
        </w:tabs>
        <w:rPr>
          <w:lang w:val="en-US"/>
        </w:rPr>
      </w:pPr>
    </w:p>
    <w:p w14:paraId="5E4991A0" w14:textId="0B6D9AC2" w:rsidR="00024283" w:rsidRPr="00024283" w:rsidRDefault="00024283" w:rsidP="006871FB">
      <w:pPr>
        <w:tabs>
          <w:tab w:val="left" w:pos="908"/>
        </w:tabs>
        <w:rPr>
          <w:lang w:val="en-US"/>
        </w:rPr>
      </w:pPr>
      <w:r>
        <w:rPr>
          <w:noProof/>
          <w:lang w:val="en-GB"/>
        </w:rPr>
        <mc:AlternateContent>
          <mc:Choice Requires="wps">
            <w:drawing>
              <wp:anchor distT="0" distB="0" distL="114300" distR="114300" simplePos="0" relativeHeight="252358989" behindDoc="0" locked="0" layoutInCell="1" allowOverlap="1" wp14:anchorId="780ACD3D" wp14:editId="16207D64">
                <wp:simplePos x="0" y="0"/>
                <wp:positionH relativeFrom="column">
                  <wp:posOffset>1511398</wp:posOffset>
                </wp:positionH>
                <wp:positionV relativeFrom="paragraph">
                  <wp:posOffset>107950</wp:posOffset>
                </wp:positionV>
                <wp:extent cx="406400" cy="283210"/>
                <wp:effectExtent l="0" t="0" r="0" b="2540"/>
                <wp:wrapNone/>
                <wp:docPr id="1224"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F881189" w14:textId="3BE3DCA3" w:rsidR="00024283" w:rsidRPr="002D67C6" w:rsidRDefault="00024283" w:rsidP="00024283">
                            <w:pPr>
                              <w:rPr>
                                <w:b/>
                                <w:bCs/>
                                <w:i/>
                                <w:iCs/>
                              </w:rPr>
                            </w:pPr>
                            <w:r>
                              <w:rPr>
                                <w:b/>
                                <w:bCs/>
                                <w:i/>
                                <w:iCs/>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0ACD3D" id="_x0000_s1306" type="#_x0000_t202" style="position:absolute;margin-left:119pt;margin-top:8.5pt;width:32pt;height:22.3pt;z-index:2523589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" fillcolor="white [3201]" stroked="f" strokeweight=".5pt">
                <v:textbox>
                  <w:txbxContent>
                    <w:p w14:paraId="3F881189" w14:textId="3BE3DCA3" w:rsidR="00024283" w:rsidRPr="002D67C6" w:rsidRDefault="00024283" w:rsidP="00024283">
                      <w:pPr>
                        <w:rPr>
                          <w:b/>
                          <w:bCs/>
                          <w:i/>
                          <w:iCs/>
                        </w:rPr>
                      </w:pPr>
                      <w:r>
                        <w:rPr>
                          <w:b/>
                          <w:bCs/>
                          <w:i/>
                          <w:iCs/>
                        </w:rPr>
                        <w:t>40</w:t>
                      </w:r>
                    </w:p>
                  </w:txbxContent>
                </v:textbox>
              </v:shape>
            </w:pict>
          </mc:Fallback>
        </mc:AlternateContent>
      </w:r>
    </w:p>
    <w:p w14:paraId="03A4F47B" w14:textId="77777777" w:rsidR="001C7FDB" w:rsidRPr="00024283" w:rsidRDefault="001C7FDB" w:rsidP="006871FB">
      <w:pPr>
        <w:tabs>
          <w:tab w:val="left" w:pos="908"/>
        </w:tabs>
        <w:rPr>
          <w:lang w:val="en-US"/>
        </w:rPr>
      </w:pPr>
    </w:p>
    <w:p w14:paraId="3981C428" w14:textId="4F1E92B2" w:rsidR="00024283" w:rsidRDefault="00024283" w:rsidP="00024283">
      <w:pPr>
        <w:tabs>
          <w:tab w:val="left" w:pos="908"/>
        </w:tabs>
        <w:jc w:val="both"/>
        <w:rPr>
          <w:lang w:val="en-US"/>
        </w:rPr>
      </w:pPr>
      <w:r>
        <w:rPr>
          <w:b/>
          <w:bCs/>
          <w:lang w:val="en-US"/>
        </w:rPr>
        <w:t xml:space="preserve">Linear aldehyde: </w:t>
      </w:r>
      <w:r w:rsidRPr="00024283">
        <w:rPr>
          <w:b/>
          <w:bCs/>
          <w:vertAlign w:val="superscript"/>
          <w:lang w:val="en-US"/>
        </w:rPr>
        <w:t>1</w:t>
      </w:r>
      <w:r w:rsidRPr="00024283">
        <w:rPr>
          <w:b/>
          <w:bCs/>
          <w:lang w:val="en-US"/>
        </w:rPr>
        <w:t>H NMR</w:t>
      </w:r>
      <w:r w:rsidRPr="00024283">
        <w:rPr>
          <w:lang w:val="en-US"/>
        </w:rPr>
        <w:t xml:space="preserve"> (400 MHz, DMSO-d</w:t>
      </w:r>
      <w:r w:rsidRPr="00024283">
        <w:rPr>
          <w:vertAlign w:val="subscript"/>
          <w:lang w:val="en-US"/>
        </w:rPr>
        <w:t>6</w:t>
      </w:r>
      <w:r w:rsidRPr="00024283">
        <w:rPr>
          <w:lang w:val="en-US"/>
        </w:rPr>
        <w:t xml:space="preserve">): </w:t>
      </w:r>
      <w:r w:rsidRPr="00FF3C7E">
        <w:rPr>
          <w:lang w:val="de-DE"/>
        </w:rPr>
        <w:t>δ</w:t>
      </w:r>
      <w:r w:rsidRPr="00024283">
        <w:rPr>
          <w:lang w:val="en-US"/>
        </w:rPr>
        <w:t xml:space="preserve"> 9.72 (t, J = 1.3 Hz, 1H), 7.38 – 7.36 (m, 2H), 7.23 (d, J = 8.5 Hz, 2H), 7.11 (s, 1H), 6.98 – 6.95 (m, 2H), 6.93 – 6.91 (m, 2H), 2.84 (d, J = 6.9 Hz, 2H), 2.78 (d, J = 6.8 Hz, 2H). </w:t>
      </w:r>
      <w:r w:rsidRPr="00024283">
        <w:rPr>
          <w:b/>
          <w:bCs/>
          <w:vertAlign w:val="superscript"/>
          <w:lang w:val="en-US"/>
        </w:rPr>
        <w:t>13</w:t>
      </w:r>
      <w:r w:rsidRPr="00024283">
        <w:rPr>
          <w:b/>
          <w:bCs/>
          <w:lang w:val="en-US"/>
        </w:rPr>
        <w:t>C NMR</w:t>
      </w:r>
      <w:r w:rsidRPr="00024283">
        <w:rPr>
          <w:lang w:val="en-US"/>
        </w:rPr>
        <w:t xml:space="preserve"> (101 MHz, DMSO-d6): </w:t>
      </w:r>
      <w:r w:rsidR="006F60E1" w:rsidRPr="00FF3C7E">
        <w:rPr>
          <w:lang w:val="de-DE"/>
        </w:rPr>
        <w:t>δ</w:t>
      </w:r>
      <w:r w:rsidR="006F60E1" w:rsidRPr="00024283">
        <w:rPr>
          <w:lang w:val="en-US"/>
        </w:rPr>
        <w:t xml:space="preserve"> </w:t>
      </w:r>
      <w:r w:rsidRPr="00024283">
        <w:rPr>
          <w:lang w:val="en-US"/>
        </w:rPr>
        <w:t>203.25, 157.45, 155.15, 136.40, 130.43, 130.25, 123.63, 119.23, 118.72, 44.90, 40.55, 40.34, 40.13, 39.92, 39.71, 39.51, 39.30, 27.21</w:t>
      </w:r>
      <w:r w:rsidR="000F3D31">
        <w:rPr>
          <w:lang w:val="en-US"/>
        </w:rPr>
        <w:t xml:space="preserve">. </w:t>
      </w:r>
      <w:r w:rsidR="000F3D31">
        <w:rPr>
          <w:lang w:val="en-GB"/>
        </w:rPr>
        <w:t>The NMR data are consistent with those reported in the literature</w:t>
      </w:r>
      <w:r w:rsidR="000F3D31">
        <w:rPr>
          <w:lang w:val="en-GB"/>
        </w:rPr>
        <w:fldChar w:fldCharType="begin" w:fldLock="1"/>
      </w:r>
      <w:r w:rsidR="000B26BA">
        <w:rPr>
          <w:lang w:val="en-GB"/>
        </w:rPr>
        <w:instrText>ADDIN CSL_CITATION {"citationItems":[{"id":"ITEM-1","itemData":{"author":[{"dropping-particle":"","family":"Kimball","given":"F Scott","non-dropping-particle":"","parse-names":false,"suffix":""},{"dropping-particle":"","family":"Romero","given":"F Anthony","non-dropping-particle":"","parse-names":false,"suffix":""},{"dropping-particle":"","family":"Ezzili","given":"Cyrine","non-dropping-particle":"","parse-names":false,"suffix":""},{"dropping-particle":"","family":"Garfunkle","given":"Joie","non-dropping-particle":"","parse-names":false,"suffix":""},{"dropping-particle":"","family":"Rayl","given":"Thomas J","non-dropping-particle":"","parse-names":false,"suffix":""},{"dropping-particle":"","family":"Hochstatter","given":"Dustin G","non-dropping-particle":"","parse-names":false,"suffix":""},{"dropping-particle":"","family":"Hwang","given":"Inkyu","non-dropping-particle":"","parse-names":false,"suffix":""},{"dropping-particle":"","family":"Boger","given":"Dale L","non-dropping-particle":"","parse-names":false,"suffix":""}],"container-title":"Journal of medicinal chemistry","id":"ITEM-1","issue":"4","issued":{"date-parts":[["2008"]]},"page":"937-947","publisher":"ACS Publications","title":"Optimization of $α$-ketooxazole inhibitors of fatty acid amide hydrolase","type":"article-journal","volume":"51"},"uris":["http://www.mendeley.com/documents/?uuid=7b09e29d-1e15-4cf2-89ee-2e7ac839787d"]}],"mendeley":{"formattedCitation":"&lt;sup&gt;51&lt;/sup&gt;","plainTextFormattedCitation":"51","previouslyFormattedCitation":"&lt;sup&gt;50&lt;/sup&gt;"},"properties":{"noteIndex":0},"schema":"https://github.com/citation-style-language/schema/raw/master/csl-citation.json"}</w:instrText>
      </w:r>
      <w:r w:rsidR="000F3D31">
        <w:rPr>
          <w:lang w:val="en-GB"/>
        </w:rPr>
        <w:fldChar w:fldCharType="separate"/>
      </w:r>
      <w:r w:rsidR="000B26BA" w:rsidRPr="000B26BA">
        <w:rPr>
          <w:noProof/>
          <w:vertAlign w:val="superscript"/>
          <w:lang w:val="en-GB"/>
        </w:rPr>
        <w:t>51</w:t>
      </w:r>
      <w:r w:rsidR="000F3D31">
        <w:rPr>
          <w:lang w:val="en-GB"/>
        </w:rPr>
        <w:fldChar w:fldCharType="end"/>
      </w:r>
      <w:r w:rsidR="000F3D31">
        <w:rPr>
          <w:lang w:val="en-GB"/>
        </w:rPr>
        <w:t>.</w:t>
      </w:r>
    </w:p>
    <w:p w14:paraId="769CB592" w14:textId="4DFC1190" w:rsidR="00024283" w:rsidRPr="00E22B7C" w:rsidRDefault="00024283" w:rsidP="00024283">
      <w:pPr>
        <w:tabs>
          <w:tab w:val="left" w:pos="908"/>
        </w:tabs>
        <w:jc w:val="both"/>
        <w:rPr>
          <w:b/>
          <w:bCs/>
          <w:lang w:val="en-US"/>
        </w:rPr>
      </w:pPr>
      <w:r w:rsidRPr="0016730E">
        <w:rPr>
          <w:b/>
          <w:bCs/>
          <w:lang w:val="en-US"/>
        </w:rPr>
        <w:t xml:space="preserve">Branched aldehyde (aliphatic part): </w:t>
      </w:r>
      <w:r w:rsidR="00FB4172" w:rsidRPr="0016730E">
        <w:rPr>
          <w:b/>
          <w:bCs/>
          <w:vertAlign w:val="superscript"/>
          <w:lang w:val="en-US"/>
        </w:rPr>
        <w:t>1</w:t>
      </w:r>
      <w:r w:rsidR="00FB4172" w:rsidRPr="0016730E">
        <w:rPr>
          <w:b/>
          <w:bCs/>
          <w:lang w:val="en-US"/>
        </w:rPr>
        <w:t>H NMR</w:t>
      </w:r>
      <w:r w:rsidR="00FB4172" w:rsidRPr="0016730E">
        <w:rPr>
          <w:lang w:val="en-US"/>
        </w:rPr>
        <w:t xml:space="preserve"> (400 MHz, DMSO-d</w:t>
      </w:r>
      <w:r w:rsidR="00FB4172" w:rsidRPr="0016730E">
        <w:rPr>
          <w:vertAlign w:val="subscript"/>
          <w:lang w:val="en-US"/>
        </w:rPr>
        <w:t>6</w:t>
      </w:r>
      <w:r w:rsidR="00FB4172" w:rsidRPr="0016730E">
        <w:rPr>
          <w:lang w:val="en-US"/>
        </w:rPr>
        <w:t xml:space="preserve">): </w:t>
      </w:r>
      <w:r w:rsidR="00FB4172" w:rsidRPr="00FF3C7E">
        <w:rPr>
          <w:lang w:val="de-DE"/>
        </w:rPr>
        <w:t>δ</w:t>
      </w:r>
      <w:r w:rsidR="00FB4172" w:rsidRPr="0016730E">
        <w:rPr>
          <w:lang w:val="en-US"/>
        </w:rPr>
        <w:t xml:space="preserve"> 9.63 (s, 1H), 3.78 (q, J = 7.3 Hz, 1H</w:t>
      </w:r>
      <w:r w:rsidR="0016730E" w:rsidRPr="0016730E">
        <w:rPr>
          <w:lang w:val="en-US"/>
        </w:rPr>
        <w:t xml:space="preserve">), 1.33 (d, J = 7.1 Hz, 1H). </w:t>
      </w:r>
      <w:r w:rsidR="0016730E" w:rsidRPr="00E22B7C">
        <w:rPr>
          <w:b/>
          <w:bCs/>
          <w:vertAlign w:val="superscript"/>
          <w:lang w:val="en-US"/>
        </w:rPr>
        <w:t>13</w:t>
      </w:r>
      <w:r w:rsidR="0016730E" w:rsidRPr="00E22B7C">
        <w:rPr>
          <w:b/>
          <w:bCs/>
          <w:lang w:val="en-US"/>
        </w:rPr>
        <w:t>C NMR</w:t>
      </w:r>
      <w:r w:rsidR="0016730E" w:rsidRPr="00E22B7C">
        <w:rPr>
          <w:lang w:val="en-US"/>
        </w:rPr>
        <w:t xml:space="preserve"> (101 MHz, DMSO-d</w:t>
      </w:r>
      <w:r w:rsidR="0016730E" w:rsidRPr="00E00F81">
        <w:rPr>
          <w:vertAlign w:val="subscript"/>
          <w:lang w:val="en-US"/>
        </w:rPr>
        <w:t>6</w:t>
      </w:r>
      <w:r w:rsidR="0016730E" w:rsidRPr="00E22B7C">
        <w:rPr>
          <w:lang w:val="en-US"/>
        </w:rPr>
        <w:t xml:space="preserve">): </w:t>
      </w:r>
      <w:r w:rsidR="0016730E" w:rsidRPr="00FF3C7E">
        <w:rPr>
          <w:lang w:val="de-DE"/>
        </w:rPr>
        <w:t>δ</w:t>
      </w:r>
      <w:r w:rsidR="0016730E" w:rsidRPr="00E22B7C">
        <w:rPr>
          <w:lang w:val="en-US"/>
        </w:rPr>
        <w:t xml:space="preserve"> 202.26, 157.01, 156.36, 51.43, 15</w:t>
      </w:r>
      <w:r w:rsidR="000F3D31">
        <w:rPr>
          <w:lang w:val="en-US"/>
        </w:rPr>
        <w:t xml:space="preserve">. </w:t>
      </w:r>
      <w:r w:rsidR="000F3D31">
        <w:rPr>
          <w:lang w:val="en-GB"/>
        </w:rPr>
        <w:t>The NMR data are consistent with those reported in the literature</w:t>
      </w:r>
      <w:r w:rsidR="000F3D31">
        <w:rPr>
          <w:lang w:val="en-GB"/>
        </w:rPr>
        <w:fldChar w:fldCharType="begin" w:fldLock="1"/>
      </w:r>
      <w:r w:rsidR="000B26BA">
        <w:rPr>
          <w:lang w:val="en-GB"/>
        </w:rPr>
        <w:instrText>ADDIN CSL_CITATION {"citationItems":[{"id":"ITEM-1","itemData":{"DOI":"10.1039/D1SC05474K","abstract":"Hydroformylation catalyzed by transition metals is one of the most important homogeneously catalyzed reactions in industrial organic chemistry. Millions of tons of aldehydes and related chemicals are produced by this transformation annually. However{,} most of the applied procedures use rhodium catalysts. In the procedure described here{,} a copper-catalyzed hydroformylation of alkenes has been realized. Remarkably{,} by using a different copper precursor{,} the aldehydes obtained can be further hydrogenated to give the corresponding alcohols under the same conditions{,} formally named as hydroxymethylation of alkenes. Under pressure of syngas{,} various aldehydes and alcohols can be produced from alkenes with copper as the only catalyst{,} in excellent regioselectivity. Additionally{,} an all-carbon quaternary center containing ethers and formates can be synthesized as well with the addition of unactivated alkyl halides. A possible reaction pathway is proposed based on our results.","author":[{"dropping-particle":"","family":"Geng","given":"Hui-Qing","non-dropping-particle":"","parse-names":false,"suffix":""},{"dropping-particle":"","family":"Meyer","given":"Tim","non-dropping-particle":"","parse-names":false,"suffix":""},{"dropping-particle":"","family":"Franke","given":"Robert","non-dropping-particle":"","parse-names":false,"suffix":""},{"dropping-particle":"","family":"Wu","given":"Xiao-Feng","non-dropping-particle":"","parse-names":false,"suffix":""}],"container-title":"Chem. Sci.","id":"ITEM-1","issue":"44","issued":{"date-parts":[["2021"]]},"page":"14937-14943","publisher":"The Royal Society of Chemistry","title":"Copper-catalyzed hydroformylation and hydroxymethylation of styrenes","type":"article-journal","volume":"12"},"uris":["http://www.mendeley.com/documents/?uuid=39411ecc-1c66-41ec-a8d6-573d35a56d3b"]}],"mendeley":{"formattedCitation":"&lt;sup&gt;52&lt;/sup&gt;","plainTextFormattedCitation":"52","previouslyFormattedCitation":"&lt;sup&gt;51&lt;/sup&gt;"},"properties":{"noteIndex":0},"schema":"https://github.com/citation-style-language/schema/raw/master/csl-citation.json"}</w:instrText>
      </w:r>
      <w:r w:rsidR="000F3D31">
        <w:rPr>
          <w:lang w:val="en-GB"/>
        </w:rPr>
        <w:fldChar w:fldCharType="separate"/>
      </w:r>
      <w:r w:rsidR="000B26BA" w:rsidRPr="000B26BA">
        <w:rPr>
          <w:noProof/>
          <w:vertAlign w:val="superscript"/>
          <w:lang w:val="en-GB"/>
        </w:rPr>
        <w:t>52</w:t>
      </w:r>
      <w:r w:rsidR="000F3D31">
        <w:rPr>
          <w:lang w:val="en-GB"/>
        </w:rPr>
        <w:fldChar w:fldCharType="end"/>
      </w:r>
      <w:r w:rsidR="000F3D31">
        <w:rPr>
          <w:lang w:val="en-GB"/>
        </w:rPr>
        <w:t>.</w:t>
      </w:r>
    </w:p>
    <w:p w14:paraId="614E3BA1" w14:textId="27D6C297" w:rsidR="00847328" w:rsidRPr="000F3D31" w:rsidRDefault="006871FB" w:rsidP="006871FB">
      <w:pPr>
        <w:tabs>
          <w:tab w:val="left" w:pos="908"/>
        </w:tabs>
      </w:pPr>
      <w:r w:rsidRPr="000F3D31">
        <w:rPr>
          <w:b/>
          <w:bCs/>
        </w:rPr>
        <w:t>GC-MS</w:t>
      </w:r>
      <w:r w:rsidR="0016730E" w:rsidRPr="000F3D31">
        <w:rPr>
          <w:b/>
          <w:bCs/>
        </w:rPr>
        <w:t xml:space="preserve"> </w:t>
      </w:r>
      <w:proofErr w:type="spellStart"/>
      <w:r w:rsidR="0016730E" w:rsidRPr="000F3D31">
        <w:rPr>
          <w:b/>
          <w:bCs/>
        </w:rPr>
        <w:t>Linear</w:t>
      </w:r>
      <w:proofErr w:type="spellEnd"/>
      <w:r w:rsidR="0016730E" w:rsidRPr="000F3D31">
        <w:rPr>
          <w:b/>
          <w:bCs/>
        </w:rPr>
        <w:t xml:space="preserve"> aldehyde</w:t>
      </w:r>
      <w:r w:rsidRPr="000F3D31">
        <w:rPr>
          <w:b/>
          <w:bCs/>
        </w:rPr>
        <w:t xml:space="preserve"> (EI, 70 eV)</w:t>
      </w:r>
      <w:r w:rsidRPr="000F3D31">
        <w:t>: m/</w:t>
      </w:r>
      <w:proofErr w:type="spellStart"/>
      <w:r w:rsidRPr="000F3D31">
        <w:t>z</w:t>
      </w:r>
      <w:proofErr w:type="spellEnd"/>
      <w:r w:rsidRPr="000F3D31">
        <w:t xml:space="preserve"> (rel. Int%): </w:t>
      </w:r>
      <w:r w:rsidR="00847328" w:rsidRPr="000F3D31">
        <w:t xml:space="preserve">227 (12), </w:t>
      </w:r>
      <w:r w:rsidRPr="000F3D31">
        <w:t xml:space="preserve">226 (69), </w:t>
      </w:r>
      <w:r w:rsidR="00847328" w:rsidRPr="000F3D31">
        <w:t xml:space="preserve">184 (15), </w:t>
      </w:r>
      <w:r w:rsidR="00847328" w:rsidRPr="000F3D31">
        <w:rPr>
          <w:u w:val="single"/>
        </w:rPr>
        <w:t>183 (100)</w:t>
      </w:r>
      <w:r w:rsidR="00847328" w:rsidRPr="000F3D31">
        <w:t>, 170 (41), 155 (13), 153 (10), 91 (11), 77 (35), 51 (18)</w:t>
      </w:r>
      <w:r w:rsidR="000F3D31" w:rsidRPr="000F3D31">
        <w:t>.</w:t>
      </w:r>
    </w:p>
    <w:p w14:paraId="09F05ECD" w14:textId="77777777" w:rsidR="0016730E" w:rsidRPr="000F3D31" w:rsidRDefault="0016730E" w:rsidP="00847328">
      <w:pPr>
        <w:tabs>
          <w:tab w:val="left" w:pos="908"/>
        </w:tabs>
      </w:pPr>
    </w:p>
    <w:p w14:paraId="24BCCC42" w14:textId="350AE5D1" w:rsidR="0016730E" w:rsidRPr="000F3D31" w:rsidRDefault="0016730E" w:rsidP="0016730E">
      <w:pPr>
        <w:rPr>
          <w:b/>
          <w:bCs/>
        </w:rPr>
      </w:pPr>
      <w:r>
        <w:rPr>
          <w:noProof/>
          <w:lang w:val="en-GB"/>
        </w:rPr>
        <mc:AlternateContent>
          <mc:Choice Requires="wps">
            <w:drawing>
              <wp:anchor distT="0" distB="0" distL="114300" distR="114300" simplePos="0" relativeHeight="252367181" behindDoc="0" locked="0" layoutInCell="1" allowOverlap="1" wp14:anchorId="7BECFD11" wp14:editId="0CF3F9CB">
                <wp:simplePos x="0" y="0"/>
                <wp:positionH relativeFrom="column">
                  <wp:posOffset>2919046</wp:posOffset>
                </wp:positionH>
                <wp:positionV relativeFrom="paragraph">
                  <wp:posOffset>249946</wp:posOffset>
                </wp:positionV>
                <wp:extent cx="3170766" cy="664634"/>
                <wp:effectExtent l="0" t="0" r="0" b="2540"/>
                <wp:wrapNone/>
                <wp:docPr id="1229" name="Tekstvak 245"/>
                <wp:cNvGraphicFramePr/>
                <a:graphic xmlns:a="http://schemas.openxmlformats.org/drawingml/2006/main">
                  <a:graphicData uri="http://schemas.microsoft.com/office/word/2010/wordprocessingShape">
                    <wps:wsp>
                      <wps:cNvSpPr txBox="1"/>
                      <wps:spPr>
                        <a:xfrm>
                          <a:off x="0" y="0"/>
                          <a:ext cx="3170766" cy="664634"/>
                        </a:xfrm>
                        <a:prstGeom prst="rect">
                          <a:avLst/>
                        </a:prstGeom>
                        <a:solidFill>
                          <a:schemeClr val="lt1"/>
                        </a:solidFill>
                        <a:ln w="6350">
                          <a:noFill/>
                        </a:ln>
                      </wps:spPr>
                      <wps:txbx>
                        <w:txbxContent>
                          <w:p w14:paraId="31A5BFAA" w14:textId="25926EE6" w:rsidR="0016730E" w:rsidRDefault="0016730E" w:rsidP="0016730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94</w:t>
                            </w:r>
                            <w:r w:rsidRPr="00411DB5">
                              <w:rPr>
                                <w:lang w:val="en-GB"/>
                              </w:rPr>
                              <w:t xml:space="preserve">%, l:b </w:t>
                            </w:r>
                            <w:r>
                              <w:rPr>
                                <w:lang w:val="en-GB"/>
                              </w:rPr>
                              <w:t>= 91:9</w:t>
                            </w:r>
                          </w:p>
                          <w:p w14:paraId="7DB521C7" w14:textId="6C63E6A9" w:rsidR="0016730E" w:rsidRPr="001C7FDB" w:rsidRDefault="0016730E" w:rsidP="0016730E">
                            <w:pPr>
                              <w:rPr>
                                <w:lang w:val="en-GB"/>
                              </w:rPr>
                            </w:pPr>
                            <w:r>
                              <w:rPr>
                                <w:lang w:val="en-GB"/>
                              </w:rPr>
                              <w:t xml:space="preserve">No zeolite: Yield: 78%, l:b = </w:t>
                            </w:r>
                            <w:r w:rsidR="006F60E1">
                              <w:rPr>
                                <w:lang w:val="en-GB"/>
                              </w:rPr>
                              <w:t>91:9</w:t>
                            </w:r>
                          </w:p>
                          <w:p w14:paraId="3EB6ADE8" w14:textId="77777777" w:rsidR="0016730E" w:rsidRPr="006D6106" w:rsidRDefault="0016730E" w:rsidP="0016730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CFD11" id="_x0000_s1307" type="#_x0000_t202" style="position:absolute;margin-left:229.85pt;margin-top:19.7pt;width:249.65pt;height:52.35pt;z-index:252367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" fillcolor="white [3201]" stroked="f" strokeweight=".5pt">
                <v:textbox>
                  <w:txbxContent>
                    <w:p w14:paraId="31A5BFAA" w14:textId="25926EE6" w:rsidR="0016730E" w:rsidRDefault="0016730E" w:rsidP="0016730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94</w:t>
                      </w:r>
                      <w:r w:rsidRPr="00411DB5">
                        <w:rPr>
                          <w:lang w:val="en-GB"/>
                        </w:rPr>
                        <w:t xml:space="preserve">%, l:b </w:t>
                      </w:r>
                      <w:r>
                        <w:rPr>
                          <w:lang w:val="en-GB"/>
                        </w:rPr>
                        <w:t>= 91:9</w:t>
                      </w:r>
                    </w:p>
                    <w:p w14:paraId="7DB521C7" w14:textId="6C63E6A9" w:rsidR="0016730E" w:rsidRPr="001C7FDB" w:rsidRDefault="0016730E" w:rsidP="0016730E">
                      <w:pPr>
                        <w:rPr>
                          <w:lang w:val="en-GB"/>
                        </w:rPr>
                      </w:pPr>
                      <w:r>
                        <w:rPr>
                          <w:lang w:val="en-GB"/>
                        </w:rPr>
                        <w:t xml:space="preserve">No zeolite: Yield: 78%, l:b = </w:t>
                      </w:r>
                      <w:r w:rsidR="006F60E1">
                        <w:rPr>
                          <w:lang w:val="en-GB"/>
                        </w:rPr>
                        <w:t>91:9</w:t>
                      </w:r>
                    </w:p>
                    <w:p w14:paraId="3EB6ADE8" w14:textId="77777777" w:rsidR="0016730E" w:rsidRPr="006D6106" w:rsidRDefault="0016730E" w:rsidP="0016730E">
                      <w:pPr>
                        <w:rPr>
                          <w:i/>
                          <w:iCs/>
                          <w:lang w:val="en-GB"/>
                        </w:rPr>
                      </w:pPr>
                    </w:p>
                  </w:txbxContent>
                </v:textbox>
              </v:shape>
            </w:pict>
          </mc:Fallback>
        </mc:AlternateContent>
      </w:r>
      <w:r>
        <w:rPr>
          <w:noProof/>
        </w:rPr>
        <w:drawing>
          <wp:anchor distT="0" distB="0" distL="114300" distR="114300" simplePos="0" relativeHeight="252363085" behindDoc="1" locked="0" layoutInCell="1" allowOverlap="1" wp14:anchorId="3948A9F4" wp14:editId="09CCB6FA">
            <wp:simplePos x="0" y="0"/>
            <wp:positionH relativeFrom="column">
              <wp:posOffset>0</wp:posOffset>
            </wp:positionH>
            <wp:positionV relativeFrom="paragraph">
              <wp:posOffset>287998</wp:posOffset>
            </wp:positionV>
            <wp:extent cx="1004365" cy="715108"/>
            <wp:effectExtent l="0" t="0" r="5715" b="8890"/>
            <wp:wrapNone/>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011168" cy="719952"/>
                    </a:xfrm>
                    <a:prstGeom prst="rect">
                      <a:avLst/>
                    </a:prstGeom>
                  </pic:spPr>
                </pic:pic>
              </a:graphicData>
            </a:graphic>
            <wp14:sizeRelH relativeFrom="margin">
              <wp14:pctWidth>0</wp14:pctWidth>
            </wp14:sizeRelH>
            <wp14:sizeRelV relativeFrom="margin">
              <wp14:pctHeight>0</wp14:pctHeight>
            </wp14:sizeRelV>
          </wp:anchor>
        </w:drawing>
      </w:r>
      <w:r w:rsidRPr="000F3D31">
        <w:rPr>
          <w:b/>
          <w:bCs/>
        </w:rPr>
        <w:t>3-(2-methoxyphenyl)propanal (41)</w:t>
      </w:r>
    </w:p>
    <w:p w14:paraId="5337CF15" w14:textId="709591E5" w:rsidR="0016730E" w:rsidRPr="000F3D31" w:rsidRDefault="0016730E" w:rsidP="00847328">
      <w:pPr>
        <w:tabs>
          <w:tab w:val="left" w:pos="908"/>
        </w:tabs>
      </w:pPr>
    </w:p>
    <w:p w14:paraId="4E5295E6" w14:textId="5326BD25" w:rsidR="0016730E" w:rsidRPr="000F3D31" w:rsidRDefault="0016730E" w:rsidP="00847328">
      <w:pPr>
        <w:tabs>
          <w:tab w:val="left" w:pos="908"/>
        </w:tabs>
      </w:pPr>
      <w:r>
        <w:rPr>
          <w:noProof/>
          <w:lang w:val="en-GB"/>
        </w:rPr>
        <mc:AlternateContent>
          <mc:Choice Requires="wps">
            <w:drawing>
              <wp:anchor distT="0" distB="0" distL="114300" distR="114300" simplePos="0" relativeHeight="252365133" behindDoc="0" locked="0" layoutInCell="1" allowOverlap="1" wp14:anchorId="7F092BDB" wp14:editId="0D944A53">
                <wp:simplePos x="0" y="0"/>
                <wp:positionH relativeFrom="column">
                  <wp:posOffset>1441450</wp:posOffset>
                </wp:positionH>
                <wp:positionV relativeFrom="paragraph">
                  <wp:posOffset>63891</wp:posOffset>
                </wp:positionV>
                <wp:extent cx="406400" cy="283210"/>
                <wp:effectExtent l="0" t="0" r="0" b="2540"/>
                <wp:wrapNone/>
                <wp:docPr id="1228"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28B48D16" w14:textId="046AB21B" w:rsidR="0016730E" w:rsidRPr="002D67C6" w:rsidRDefault="0016730E" w:rsidP="0016730E">
                            <w:pPr>
                              <w:rPr>
                                <w:b/>
                                <w:bCs/>
                                <w:i/>
                                <w:iCs/>
                              </w:rPr>
                            </w:pPr>
                            <w:r>
                              <w:rPr>
                                <w:b/>
                                <w:bCs/>
                                <w:i/>
                                <w:iCs/>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092BDB" id="_x0000_s1308" type="#_x0000_t202" style="position:absolute;margin-left:113.5pt;margin-top:5.05pt;width:32pt;height:22.3pt;z-index:2523651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" fillcolor="white [3201]" stroked="f" strokeweight=".5pt">
                <v:textbox>
                  <w:txbxContent>
                    <w:p w14:paraId="28B48D16" w14:textId="046AB21B" w:rsidR="0016730E" w:rsidRPr="002D67C6" w:rsidRDefault="0016730E" w:rsidP="0016730E">
                      <w:pPr>
                        <w:rPr>
                          <w:b/>
                          <w:bCs/>
                          <w:i/>
                          <w:iCs/>
                        </w:rPr>
                      </w:pPr>
                      <w:r>
                        <w:rPr>
                          <w:b/>
                          <w:bCs/>
                          <w:i/>
                          <w:iCs/>
                        </w:rPr>
                        <w:t>41</w:t>
                      </w:r>
                    </w:p>
                  </w:txbxContent>
                </v:textbox>
              </v:shape>
            </w:pict>
          </mc:Fallback>
        </mc:AlternateContent>
      </w:r>
    </w:p>
    <w:p w14:paraId="3F193FED" w14:textId="7861331C" w:rsidR="0016730E" w:rsidRPr="000F3D31" w:rsidRDefault="0016730E" w:rsidP="00847328">
      <w:pPr>
        <w:tabs>
          <w:tab w:val="left" w:pos="908"/>
        </w:tabs>
      </w:pPr>
    </w:p>
    <w:p w14:paraId="1A7AA08B" w14:textId="000351DB" w:rsidR="006F60E1" w:rsidRPr="00E22B7C" w:rsidRDefault="006F60E1" w:rsidP="006F60E1">
      <w:pPr>
        <w:tabs>
          <w:tab w:val="left" w:pos="908"/>
        </w:tabs>
        <w:jc w:val="both"/>
        <w:rPr>
          <w:lang w:val="en-US"/>
        </w:rPr>
      </w:pPr>
      <w:r w:rsidRPr="000F3D31">
        <w:rPr>
          <w:b/>
          <w:bCs/>
          <w:vertAlign w:val="superscript"/>
        </w:rPr>
        <w:t>1</w:t>
      </w:r>
      <w:r w:rsidRPr="000F3D31">
        <w:rPr>
          <w:b/>
          <w:bCs/>
        </w:rPr>
        <w:t>H NMR</w:t>
      </w:r>
      <w:r w:rsidRPr="000F3D31">
        <w:t xml:space="preserve"> (400 MHz, DMSO-d</w:t>
      </w:r>
      <w:r w:rsidRPr="000F3D31">
        <w:rPr>
          <w:vertAlign w:val="subscript"/>
        </w:rPr>
        <w:t>6</w:t>
      </w:r>
      <w:r w:rsidRPr="000F3D31">
        <w:t xml:space="preserve">): </w:t>
      </w:r>
      <w:r w:rsidRPr="006F60E1">
        <w:rPr>
          <w:lang w:val="de-DE"/>
        </w:rPr>
        <w:t>δ</w:t>
      </w:r>
      <w:r w:rsidRPr="000F3D31">
        <w:t xml:space="preserve"> 9.70 (t, J = 1.6 Hz, 1H), 7.19 – 7.13 (m, 2H), 6.95 (d, J = 8.0 Hz, 1H), 6.88 – 6.84 (m, 1H), 3.78 (s, 3H), 2.82 (t, J = 7.4 Hz, 2H), 2.68 (t, J = 7.2 Hz, 2H). </w:t>
      </w:r>
      <w:r w:rsidRPr="00E22B7C">
        <w:rPr>
          <w:b/>
          <w:bCs/>
          <w:vertAlign w:val="superscript"/>
          <w:lang w:val="en-US"/>
        </w:rPr>
        <w:t>13</w:t>
      </w:r>
      <w:r w:rsidRPr="00E22B7C">
        <w:rPr>
          <w:b/>
          <w:bCs/>
          <w:lang w:val="en-US"/>
        </w:rPr>
        <w:t>C NMR</w:t>
      </w:r>
      <w:r w:rsidRPr="00E22B7C">
        <w:rPr>
          <w:lang w:val="en-US"/>
        </w:rPr>
        <w:t xml:space="preserve"> (101 MHz, DMSO-d</w:t>
      </w:r>
      <w:r w:rsidRPr="00E00F81">
        <w:rPr>
          <w:vertAlign w:val="subscript"/>
          <w:lang w:val="en-US"/>
        </w:rPr>
        <w:t>6</w:t>
      </w:r>
      <w:r w:rsidRPr="00E22B7C">
        <w:rPr>
          <w:lang w:val="en-US"/>
        </w:rPr>
        <w:t xml:space="preserve">): </w:t>
      </w:r>
      <w:r w:rsidRPr="00FF3C7E">
        <w:rPr>
          <w:lang w:val="de-DE"/>
        </w:rPr>
        <w:t>δ</w:t>
      </w:r>
      <w:r w:rsidRPr="00E22B7C">
        <w:rPr>
          <w:lang w:val="en-US"/>
        </w:rPr>
        <w:t xml:space="preserve"> 203.39, 157.46, 129.94, 128.83, 127.97, 120.73, 111.05, 55.65, 43.48, 22.66.</w:t>
      </w:r>
      <w:r w:rsidR="000F3D31">
        <w:rPr>
          <w:lang w:val="en-US"/>
        </w:rPr>
        <w:t xml:space="preserve"> </w:t>
      </w:r>
      <w:r w:rsidR="000F3D31">
        <w:rPr>
          <w:lang w:val="en-GB"/>
        </w:rPr>
        <w:t>The NMR data are consistent with those reported in the literature</w:t>
      </w:r>
      <w:r w:rsidR="0094211F">
        <w:rPr>
          <w:lang w:val="en-GB"/>
        </w:rPr>
        <w:fldChar w:fldCharType="begin" w:fldLock="1"/>
      </w:r>
      <w:r w:rsidR="000B26BA">
        <w:rPr>
          <w:lang w:val="en-GB"/>
        </w:rPr>
        <w:instrText>ADDIN CSL_CITATION {"citationItems":[{"id":"ITEM-1","itemData":{"author":[{"dropping-particle":"","family":"Ren","given":"Wenlong","non-dropping-particle":"","parse-names":false,"suffix":""},{"dropping-particle":"","family":"Chang","given":"Wenju","non-dropping-particle":"","parse-names":false,"suffix":""},{"dropping-particle":"","family":"Dai","given":"Jie","non-dropping-particle":"","parse-names":false,"suffix":""},{"dropping-particle":"","family":"Shi","given":"Yuan","non-dropping-particle":"","parse-names":false,"suffix":""},{"dropping-particle":"","family":"Li","given":"Jingfu","non-dropping-particle":"","parse-names":false,"suffix":""},{"dropping-particle":"","family":"Shi","given":"Yian","non-dropping-particle":"","parse-names":false,"suffix":""}],"container-title":"Journal of the American Chemical Society","id":"ITEM-1","issue":"45","issued":{"date-parts":[["2016"]]},"page":"14864-14867","publisher":"ACS Publications","title":"An effective Pd-catalyzed regioselective hydroformylation of olefins with formic acid","type":"article-journal","volume":"138"},"uris":["http://www.mendeley.com/documents/?uuid=b9dffb8f-686c-4dc4-8655-da0e7026d83d"]}],"mendeley":{"formattedCitation":"&lt;sup&gt;53&lt;/sup&gt;","plainTextFormattedCitation":"53","previouslyFormattedCitation":"&lt;sup&gt;52&lt;/sup&gt;"},"properties":{"noteIndex":0},"schema":"https://github.com/citation-style-language/schema/raw/master/csl-citation.json"}</w:instrText>
      </w:r>
      <w:r w:rsidR="0094211F">
        <w:rPr>
          <w:lang w:val="en-GB"/>
        </w:rPr>
        <w:fldChar w:fldCharType="separate"/>
      </w:r>
      <w:r w:rsidR="000B26BA" w:rsidRPr="000B26BA">
        <w:rPr>
          <w:noProof/>
          <w:vertAlign w:val="superscript"/>
          <w:lang w:val="en-GB"/>
        </w:rPr>
        <w:t>53</w:t>
      </w:r>
      <w:r w:rsidR="0094211F">
        <w:rPr>
          <w:lang w:val="en-GB"/>
        </w:rPr>
        <w:fldChar w:fldCharType="end"/>
      </w:r>
      <w:r w:rsidR="000F3D31">
        <w:rPr>
          <w:lang w:val="en-GB"/>
        </w:rPr>
        <w:t>.</w:t>
      </w:r>
    </w:p>
    <w:p w14:paraId="62ED92CB" w14:textId="22B7EE1A" w:rsidR="00847328" w:rsidRPr="00E22B7C" w:rsidRDefault="00847328" w:rsidP="00847328">
      <w:pPr>
        <w:tabs>
          <w:tab w:val="left" w:pos="908"/>
        </w:tabs>
        <w:rPr>
          <w:lang w:val="en-US"/>
        </w:rPr>
      </w:pPr>
      <w:r w:rsidRPr="00E22B7C">
        <w:rPr>
          <w:b/>
          <w:bCs/>
          <w:lang w:val="en-US"/>
        </w:rPr>
        <w:t>GC-MS (EI, 70 eV)</w:t>
      </w:r>
      <w:r w:rsidRPr="00E22B7C">
        <w:rPr>
          <w:lang w:val="en-US"/>
        </w:rPr>
        <w:t>: m/z (rel. Int%): 164 (65), 121 (63), 108 (67), 103 (14), 91 (100), 78 (22), 77 (34), 65 (24), 51 (17), 29 (16)</w:t>
      </w:r>
      <w:r w:rsidR="000F3D31">
        <w:rPr>
          <w:lang w:val="en-US"/>
        </w:rPr>
        <w:t>.</w:t>
      </w:r>
    </w:p>
    <w:p w14:paraId="7D363C8B" w14:textId="77777777" w:rsidR="006F60E1" w:rsidRPr="00E22B7C" w:rsidRDefault="006F60E1" w:rsidP="00847328">
      <w:pPr>
        <w:tabs>
          <w:tab w:val="left" w:pos="908"/>
        </w:tabs>
        <w:rPr>
          <w:lang w:val="en-US"/>
        </w:rPr>
      </w:pPr>
    </w:p>
    <w:p w14:paraId="4520E596" w14:textId="1D563D4D" w:rsidR="006F60E1" w:rsidRPr="00E22B7C" w:rsidRDefault="00E00F81" w:rsidP="006F60E1">
      <w:pPr>
        <w:rPr>
          <w:b/>
          <w:bCs/>
          <w:lang w:val="en-US"/>
        </w:rPr>
      </w:pPr>
      <w:r>
        <w:rPr>
          <w:noProof/>
          <w:lang w:val="en-GB"/>
        </w:rPr>
        <mc:AlternateContent>
          <mc:Choice Requires="wps">
            <w:drawing>
              <wp:anchor distT="0" distB="0" distL="114300" distR="114300" simplePos="0" relativeHeight="252372301" behindDoc="0" locked="0" layoutInCell="1" allowOverlap="1" wp14:anchorId="2A28F795" wp14:editId="6B61E820">
                <wp:simplePos x="0" y="0"/>
                <wp:positionH relativeFrom="column">
                  <wp:posOffset>2943922</wp:posOffset>
                </wp:positionH>
                <wp:positionV relativeFrom="paragraph">
                  <wp:posOffset>235012</wp:posOffset>
                </wp:positionV>
                <wp:extent cx="2878015" cy="728546"/>
                <wp:effectExtent l="0" t="0" r="0" b="0"/>
                <wp:wrapNone/>
                <wp:docPr id="1232" name="Tekstvak 245"/>
                <wp:cNvGraphicFramePr/>
                <a:graphic xmlns:a="http://schemas.openxmlformats.org/drawingml/2006/main">
                  <a:graphicData uri="http://schemas.microsoft.com/office/word/2010/wordprocessingShape">
                    <wps:wsp>
                      <wps:cNvSpPr txBox="1"/>
                      <wps:spPr>
                        <a:xfrm>
                          <a:off x="0" y="0"/>
                          <a:ext cx="2878015" cy="728546"/>
                        </a:xfrm>
                        <a:prstGeom prst="rect">
                          <a:avLst/>
                        </a:prstGeom>
                        <a:solidFill>
                          <a:schemeClr val="lt1"/>
                        </a:solidFill>
                        <a:ln w="6350">
                          <a:noFill/>
                        </a:ln>
                      </wps:spPr>
                      <wps:txbx>
                        <w:txbxContent>
                          <w:p w14:paraId="4FD1EFCB" w14:textId="34EF850D" w:rsidR="006F60E1" w:rsidRDefault="006F60E1" w:rsidP="006F60E1">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66</w:t>
                            </w:r>
                            <w:r w:rsidRPr="00411DB5">
                              <w:rPr>
                                <w:lang w:val="en-GB"/>
                              </w:rPr>
                              <w:t xml:space="preserve">%, l:b </w:t>
                            </w:r>
                            <w:r>
                              <w:rPr>
                                <w:lang w:val="en-GB"/>
                              </w:rPr>
                              <w:t>= 85:15</w:t>
                            </w:r>
                            <w:r w:rsidR="00E51FAA">
                              <w:rPr>
                                <w:lang w:val="en-GB"/>
                              </w:rPr>
                              <w:t xml:space="preserve"> (isolated yield: 45% linear product)</w:t>
                            </w:r>
                          </w:p>
                          <w:p w14:paraId="63D00A87" w14:textId="3D6F5518" w:rsidR="005A0AAF" w:rsidRPr="001C7FDB" w:rsidRDefault="005A0AAF" w:rsidP="006F60E1">
                            <w:pPr>
                              <w:rPr>
                                <w:lang w:val="en-GB"/>
                              </w:rPr>
                            </w:pPr>
                            <w:r>
                              <w:rPr>
                                <w:lang w:val="en-GB"/>
                              </w:rPr>
                              <w:t>No zeolite: Yield = 4</w:t>
                            </w:r>
                            <w:r w:rsidR="003E7B42">
                              <w:rPr>
                                <w:lang w:val="en-GB"/>
                              </w:rPr>
                              <w:t>1</w:t>
                            </w:r>
                            <w:r>
                              <w:rPr>
                                <w:lang w:val="en-GB"/>
                              </w:rPr>
                              <w:t>%, l:b = 84:16</w:t>
                            </w:r>
                          </w:p>
                          <w:p w14:paraId="43E924CC" w14:textId="77777777" w:rsidR="006F60E1" w:rsidRPr="006D6106" w:rsidRDefault="006F60E1" w:rsidP="006F60E1">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8F795" id="_x0000_s1309" type="#_x0000_t202" style="position:absolute;margin-left:231.8pt;margin-top:18.5pt;width:226.6pt;height:57.35pt;z-index:252372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" fillcolor="white [3201]" stroked="f" strokeweight=".5pt">
                <v:textbox>
                  <w:txbxContent>
                    <w:p w14:paraId="4FD1EFCB" w14:textId="34EF850D" w:rsidR="006F60E1" w:rsidRDefault="006F60E1" w:rsidP="006F60E1">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66</w:t>
                      </w:r>
                      <w:r w:rsidRPr="00411DB5">
                        <w:rPr>
                          <w:lang w:val="en-GB"/>
                        </w:rPr>
                        <w:t xml:space="preserve">%, l:b </w:t>
                      </w:r>
                      <w:r>
                        <w:rPr>
                          <w:lang w:val="en-GB"/>
                        </w:rPr>
                        <w:t>= 85:15</w:t>
                      </w:r>
                      <w:r w:rsidR="00E51FAA">
                        <w:rPr>
                          <w:lang w:val="en-GB"/>
                        </w:rPr>
                        <w:t xml:space="preserve"> (isolated yield: 45% linear product)</w:t>
                      </w:r>
                    </w:p>
                    <w:p w14:paraId="63D00A87" w14:textId="3D6F5518" w:rsidR="005A0AAF" w:rsidRPr="001C7FDB" w:rsidRDefault="005A0AAF" w:rsidP="006F60E1">
                      <w:pPr>
                        <w:rPr>
                          <w:lang w:val="en-GB"/>
                        </w:rPr>
                      </w:pPr>
                      <w:r>
                        <w:rPr>
                          <w:lang w:val="en-GB"/>
                        </w:rPr>
                        <w:t>No zeolite: Yield = 4</w:t>
                      </w:r>
                      <w:r w:rsidR="003E7B42">
                        <w:rPr>
                          <w:lang w:val="en-GB"/>
                        </w:rPr>
                        <w:t>1</w:t>
                      </w:r>
                      <w:r>
                        <w:rPr>
                          <w:lang w:val="en-GB"/>
                        </w:rPr>
                        <w:t>%, l:b = 84:16</w:t>
                      </w:r>
                    </w:p>
                    <w:p w14:paraId="43E924CC" w14:textId="77777777" w:rsidR="006F60E1" w:rsidRPr="006D6106" w:rsidRDefault="006F60E1" w:rsidP="006F60E1">
                      <w:pPr>
                        <w:rPr>
                          <w:i/>
                          <w:iCs/>
                          <w:lang w:val="en-GB"/>
                        </w:rPr>
                      </w:pPr>
                    </w:p>
                  </w:txbxContent>
                </v:textbox>
              </v:shape>
            </w:pict>
          </mc:Fallback>
        </mc:AlternateContent>
      </w:r>
      <w:r w:rsidR="0012166C">
        <w:rPr>
          <w:noProof/>
        </w:rPr>
        <w:drawing>
          <wp:anchor distT="0" distB="0" distL="114300" distR="114300" simplePos="0" relativeHeight="252368205" behindDoc="0" locked="0" layoutInCell="1" allowOverlap="1" wp14:anchorId="649FAB37" wp14:editId="107A7D9B">
            <wp:simplePos x="0" y="0"/>
            <wp:positionH relativeFrom="column">
              <wp:posOffset>0</wp:posOffset>
            </wp:positionH>
            <wp:positionV relativeFrom="paragraph">
              <wp:posOffset>269142</wp:posOffset>
            </wp:positionV>
            <wp:extent cx="1340429" cy="787302"/>
            <wp:effectExtent l="0" t="0" r="3810" b="0"/>
            <wp:wrapNone/>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340429" cy="787302"/>
                    </a:xfrm>
                    <a:prstGeom prst="rect">
                      <a:avLst/>
                    </a:prstGeom>
                  </pic:spPr>
                </pic:pic>
              </a:graphicData>
            </a:graphic>
            <wp14:sizeRelH relativeFrom="margin">
              <wp14:pctWidth>0</wp14:pctWidth>
            </wp14:sizeRelH>
            <wp14:sizeRelV relativeFrom="margin">
              <wp14:pctHeight>0</wp14:pctHeight>
            </wp14:sizeRelV>
          </wp:anchor>
        </w:drawing>
      </w:r>
      <w:r w:rsidR="006F60E1" w:rsidRPr="00E22B7C">
        <w:rPr>
          <w:b/>
          <w:bCs/>
          <w:lang w:val="en-US"/>
        </w:rPr>
        <w:t>4-(3-oxopropyl)-benzoic acid (42)</w:t>
      </w:r>
    </w:p>
    <w:p w14:paraId="7940C70B" w14:textId="773FD393" w:rsidR="006F60E1" w:rsidRPr="00E22B7C" w:rsidRDefault="006F60E1" w:rsidP="00847328">
      <w:pPr>
        <w:tabs>
          <w:tab w:val="left" w:pos="908"/>
        </w:tabs>
        <w:rPr>
          <w:lang w:val="en-US"/>
        </w:rPr>
      </w:pPr>
    </w:p>
    <w:p w14:paraId="347165AE" w14:textId="10331B3F" w:rsidR="00847328" w:rsidRPr="00E22B7C" w:rsidRDefault="006F60E1" w:rsidP="00847328">
      <w:pPr>
        <w:tabs>
          <w:tab w:val="left" w:pos="908"/>
        </w:tabs>
        <w:rPr>
          <w:lang w:val="en-US"/>
        </w:rPr>
      </w:pPr>
      <w:r>
        <w:rPr>
          <w:noProof/>
          <w:lang w:val="en-GB"/>
        </w:rPr>
        <mc:AlternateContent>
          <mc:Choice Requires="wps">
            <w:drawing>
              <wp:anchor distT="0" distB="0" distL="114300" distR="114300" simplePos="0" relativeHeight="252370253" behindDoc="0" locked="0" layoutInCell="1" allowOverlap="1" wp14:anchorId="7C24363A" wp14:editId="723E7A8E">
                <wp:simplePos x="0" y="0"/>
                <wp:positionH relativeFrom="column">
                  <wp:posOffset>1365250</wp:posOffset>
                </wp:positionH>
                <wp:positionV relativeFrom="paragraph">
                  <wp:posOffset>204372</wp:posOffset>
                </wp:positionV>
                <wp:extent cx="406400" cy="283210"/>
                <wp:effectExtent l="0" t="0" r="0" b="2540"/>
                <wp:wrapNone/>
                <wp:docPr id="1231"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6B440815" w14:textId="54C37A7D" w:rsidR="006F60E1" w:rsidRPr="002D67C6" w:rsidRDefault="006F60E1" w:rsidP="006F60E1">
                            <w:pPr>
                              <w:rPr>
                                <w:b/>
                                <w:bCs/>
                                <w:i/>
                                <w:iCs/>
                              </w:rPr>
                            </w:pPr>
                            <w:r>
                              <w:rPr>
                                <w:b/>
                                <w:bCs/>
                                <w:i/>
                                <w:iCs/>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24363A" id="_x0000_s1310" type="#_x0000_t202" style="position:absolute;margin-left:107.5pt;margin-top:16.1pt;width:32pt;height:22.3pt;z-index:252370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nsMQIAAFwEAAAOAAAAZHJzL2Uyb0RvYy54bWysVEtv2zAMvg/YfxB0X+ykadY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" fillcolor="white [3201]" stroked="f" strokeweight=".5pt">
                <v:textbox>
                  <w:txbxContent>
                    <w:p w14:paraId="6B440815" w14:textId="54C37A7D" w:rsidR="006F60E1" w:rsidRPr="002D67C6" w:rsidRDefault="006F60E1" w:rsidP="006F60E1">
                      <w:pPr>
                        <w:rPr>
                          <w:b/>
                          <w:bCs/>
                          <w:i/>
                          <w:iCs/>
                        </w:rPr>
                      </w:pPr>
                      <w:r>
                        <w:rPr>
                          <w:b/>
                          <w:bCs/>
                          <w:i/>
                          <w:iCs/>
                        </w:rPr>
                        <w:t>42</w:t>
                      </w:r>
                    </w:p>
                  </w:txbxContent>
                </v:textbox>
              </v:shape>
            </w:pict>
          </mc:Fallback>
        </mc:AlternateContent>
      </w:r>
    </w:p>
    <w:p w14:paraId="2E8CFB46" w14:textId="679E7D2D" w:rsidR="006F60E1" w:rsidRPr="00E22B7C" w:rsidRDefault="006F60E1" w:rsidP="00847328">
      <w:pPr>
        <w:tabs>
          <w:tab w:val="left" w:pos="908"/>
        </w:tabs>
        <w:rPr>
          <w:lang w:val="en-US"/>
        </w:rPr>
      </w:pPr>
    </w:p>
    <w:p w14:paraId="5713F27A" w14:textId="2B9D230F" w:rsidR="002717EC" w:rsidRPr="005A0AAF" w:rsidRDefault="002717EC" w:rsidP="005A0AAF">
      <w:pPr>
        <w:jc w:val="both"/>
        <w:rPr>
          <w:lang w:val="en-GB"/>
        </w:rPr>
      </w:pPr>
      <w:r>
        <w:rPr>
          <w:lang w:val="en-GB"/>
        </w:rPr>
        <w:t xml:space="preserve">The compound was isolated by column chromatography (silica gel, </w:t>
      </w:r>
      <w:r w:rsidR="00E51FAA">
        <w:rPr>
          <w:lang w:val="en-GB"/>
        </w:rPr>
        <w:t>30-50</w:t>
      </w:r>
      <w:r>
        <w:rPr>
          <w:lang w:val="en-GB"/>
        </w:rPr>
        <w:t xml:space="preserve">% </w:t>
      </w:r>
      <w:proofErr w:type="spellStart"/>
      <w:r>
        <w:rPr>
          <w:lang w:val="en-GB"/>
        </w:rPr>
        <w:t>E</w:t>
      </w:r>
      <w:r w:rsidR="00E51FAA">
        <w:rPr>
          <w:lang w:val="en-GB"/>
        </w:rPr>
        <w:t>tOAc</w:t>
      </w:r>
      <w:proofErr w:type="spellEnd"/>
      <w:r>
        <w:rPr>
          <w:lang w:val="en-GB"/>
        </w:rPr>
        <w:t xml:space="preserve"> in petroleum ether) to give product </w:t>
      </w:r>
      <w:r w:rsidR="00E51FAA">
        <w:rPr>
          <w:b/>
          <w:bCs/>
          <w:lang w:val="en-GB"/>
        </w:rPr>
        <w:t>42</w:t>
      </w:r>
      <w:r>
        <w:rPr>
          <w:lang w:val="en-GB"/>
        </w:rPr>
        <w:t xml:space="preserve"> as a </w:t>
      </w:r>
      <w:r w:rsidR="00E51FAA">
        <w:rPr>
          <w:lang w:val="en-GB"/>
        </w:rPr>
        <w:t>white solid</w:t>
      </w:r>
      <w:r>
        <w:rPr>
          <w:lang w:val="en-GB"/>
        </w:rPr>
        <w:t xml:space="preserve"> (</w:t>
      </w:r>
      <w:r w:rsidR="00E51FAA">
        <w:rPr>
          <w:lang w:val="en-GB"/>
        </w:rPr>
        <w:t>41</w:t>
      </w:r>
      <w:r>
        <w:rPr>
          <w:lang w:val="en-GB"/>
        </w:rPr>
        <w:t xml:space="preserve"> mg, 0.</w:t>
      </w:r>
      <w:r w:rsidR="00E51FAA">
        <w:rPr>
          <w:lang w:val="en-GB"/>
        </w:rPr>
        <w:t>2</w:t>
      </w:r>
      <w:r>
        <w:rPr>
          <w:lang w:val="en-GB"/>
        </w:rPr>
        <w:t xml:space="preserve">3 mmol, </w:t>
      </w:r>
      <w:r w:rsidR="00E51FAA">
        <w:rPr>
          <w:lang w:val="en-GB"/>
        </w:rPr>
        <w:t>4</w:t>
      </w:r>
      <w:r>
        <w:rPr>
          <w:lang w:val="en-GB"/>
        </w:rPr>
        <w:t>5% yield).</w:t>
      </w:r>
    </w:p>
    <w:p w14:paraId="690CBFFE" w14:textId="64307E62" w:rsidR="0094211F" w:rsidRDefault="00847397" w:rsidP="005A0AAF">
      <w:pPr>
        <w:tabs>
          <w:tab w:val="left" w:pos="908"/>
        </w:tabs>
        <w:jc w:val="both"/>
        <w:rPr>
          <w:lang w:val="en-US"/>
        </w:rPr>
      </w:pPr>
      <w:r w:rsidRPr="00E22B7C">
        <w:rPr>
          <w:b/>
          <w:bCs/>
          <w:vertAlign w:val="superscript"/>
          <w:lang w:val="en-US"/>
        </w:rPr>
        <w:t>1</w:t>
      </w:r>
      <w:r w:rsidRPr="00E22B7C">
        <w:rPr>
          <w:b/>
          <w:bCs/>
          <w:lang w:val="en-US"/>
        </w:rPr>
        <w:t>H NMR</w:t>
      </w:r>
      <w:r w:rsidRPr="00E22B7C">
        <w:rPr>
          <w:lang w:val="en-US"/>
        </w:rPr>
        <w:t xml:space="preserve"> (400 MHz, DMSO-d</w:t>
      </w:r>
      <w:r w:rsidRPr="00E22B7C">
        <w:rPr>
          <w:vertAlign w:val="subscript"/>
          <w:lang w:val="en-US"/>
        </w:rPr>
        <w:t>6</w:t>
      </w:r>
      <w:r w:rsidRPr="00E22B7C">
        <w:rPr>
          <w:lang w:val="en-US"/>
        </w:rPr>
        <w:t xml:space="preserve">): </w:t>
      </w:r>
      <w:r w:rsidRPr="006F60E1">
        <w:rPr>
          <w:lang w:val="de-DE"/>
        </w:rPr>
        <w:t>δ</w:t>
      </w:r>
      <w:r w:rsidRPr="00E22B7C">
        <w:rPr>
          <w:lang w:val="en-US"/>
        </w:rPr>
        <w:t xml:space="preserve"> </w:t>
      </w:r>
      <w:r w:rsidR="005A0AAF" w:rsidRPr="005A0AAF">
        <w:rPr>
          <w:lang w:val="en-GB"/>
        </w:rPr>
        <w:t>9.7</w:t>
      </w:r>
      <w:r w:rsidR="005A0AAF">
        <w:rPr>
          <w:lang w:val="en-GB"/>
        </w:rPr>
        <w:t>1</w:t>
      </w:r>
      <w:r w:rsidR="005A0AAF" w:rsidRPr="005A0AAF">
        <w:rPr>
          <w:lang w:val="en-GB"/>
        </w:rPr>
        <w:t xml:space="preserve"> (</w:t>
      </w:r>
      <w:r w:rsidR="005A0AAF">
        <w:rPr>
          <w:lang w:val="en-GB"/>
        </w:rPr>
        <w:t>t</w:t>
      </w:r>
      <w:r w:rsidR="005A0AAF" w:rsidRPr="005A0AAF">
        <w:rPr>
          <w:lang w:val="en-GB"/>
        </w:rPr>
        <w:t>,</w:t>
      </w:r>
      <w:r w:rsidR="005A0AAF">
        <w:rPr>
          <w:lang w:val="en-GB"/>
        </w:rPr>
        <w:t xml:space="preserve"> J = 0.8 Hz,</w:t>
      </w:r>
      <w:r w:rsidR="005A0AAF" w:rsidRPr="005A0AAF">
        <w:rPr>
          <w:lang w:val="en-GB"/>
        </w:rPr>
        <w:t xml:space="preserve"> 1H), 7.87 (d, J = </w:t>
      </w:r>
      <w:r w:rsidR="002B68B5">
        <w:rPr>
          <w:lang w:val="en-GB"/>
        </w:rPr>
        <w:t>8.0</w:t>
      </w:r>
      <w:r w:rsidR="005A0AAF" w:rsidRPr="005A0AAF">
        <w:rPr>
          <w:lang w:val="en-GB"/>
        </w:rPr>
        <w:t xml:space="preserve"> Hz, </w:t>
      </w:r>
      <w:r w:rsidR="005A0AAF">
        <w:rPr>
          <w:lang w:val="en-GB"/>
        </w:rPr>
        <w:t>2</w:t>
      </w:r>
      <w:r w:rsidR="005A0AAF" w:rsidRPr="005A0AAF">
        <w:rPr>
          <w:lang w:val="en-GB"/>
        </w:rPr>
        <w:t xml:space="preserve">H), 7.31 (d, J = </w:t>
      </w:r>
      <w:r w:rsidR="002B68B5">
        <w:rPr>
          <w:lang w:val="en-GB"/>
        </w:rPr>
        <w:t>8.0</w:t>
      </w:r>
      <w:r w:rsidR="005A0AAF" w:rsidRPr="005A0AAF">
        <w:rPr>
          <w:lang w:val="en-GB"/>
        </w:rPr>
        <w:t xml:space="preserve"> Hz, </w:t>
      </w:r>
      <w:r w:rsidR="005A0AAF">
        <w:rPr>
          <w:lang w:val="en-GB"/>
        </w:rPr>
        <w:t>2</w:t>
      </w:r>
      <w:r w:rsidR="005A0AAF" w:rsidRPr="005A0AAF">
        <w:rPr>
          <w:lang w:val="en-GB"/>
        </w:rPr>
        <w:t xml:space="preserve">H), 2.92 (t, J = 7.2 Hz, </w:t>
      </w:r>
      <w:r w:rsidR="005A0AAF">
        <w:rPr>
          <w:lang w:val="en-GB"/>
        </w:rPr>
        <w:t>2</w:t>
      </w:r>
      <w:r w:rsidR="005A0AAF" w:rsidRPr="005A0AAF">
        <w:rPr>
          <w:lang w:val="en-GB"/>
        </w:rPr>
        <w:t>H), 2.81 (t, J = 7.</w:t>
      </w:r>
      <w:r w:rsidR="005A0AAF">
        <w:rPr>
          <w:lang w:val="en-GB"/>
        </w:rPr>
        <w:t>2</w:t>
      </w:r>
      <w:r w:rsidR="005A0AAF" w:rsidRPr="005A0AAF">
        <w:rPr>
          <w:lang w:val="en-GB"/>
        </w:rPr>
        <w:t xml:space="preserve"> Hz, </w:t>
      </w:r>
      <w:r w:rsidR="005A0AAF">
        <w:rPr>
          <w:lang w:val="en-GB"/>
        </w:rPr>
        <w:t>2</w:t>
      </w:r>
      <w:r w:rsidR="005A0AAF" w:rsidRPr="005A0AAF">
        <w:rPr>
          <w:lang w:val="en-GB"/>
        </w:rPr>
        <w:t>H).</w:t>
      </w:r>
      <w:r w:rsidR="005A0AAF">
        <w:rPr>
          <w:lang w:val="en-GB"/>
        </w:rPr>
        <w:t xml:space="preserve"> </w:t>
      </w:r>
      <w:r w:rsidR="005A0AAF" w:rsidRPr="00E22B7C">
        <w:rPr>
          <w:b/>
          <w:bCs/>
          <w:vertAlign w:val="superscript"/>
          <w:lang w:val="en-US"/>
        </w:rPr>
        <w:t>13</w:t>
      </w:r>
      <w:r w:rsidR="005A0AAF" w:rsidRPr="00E22B7C">
        <w:rPr>
          <w:b/>
          <w:bCs/>
          <w:lang w:val="en-US"/>
        </w:rPr>
        <w:t>C NMR</w:t>
      </w:r>
      <w:r w:rsidR="005A0AAF" w:rsidRPr="00E22B7C">
        <w:rPr>
          <w:lang w:val="en-US"/>
        </w:rPr>
        <w:t xml:space="preserve"> (101 MHz, DMSO-d</w:t>
      </w:r>
      <w:r w:rsidR="005A0AAF" w:rsidRPr="00E00F81">
        <w:rPr>
          <w:vertAlign w:val="subscript"/>
          <w:lang w:val="en-US"/>
        </w:rPr>
        <w:t>6</w:t>
      </w:r>
      <w:r w:rsidR="005A0AAF" w:rsidRPr="00E22B7C">
        <w:rPr>
          <w:lang w:val="en-US"/>
        </w:rPr>
        <w:t xml:space="preserve">): </w:t>
      </w:r>
      <w:r w:rsidR="005A0AAF" w:rsidRPr="00FF3C7E">
        <w:rPr>
          <w:lang w:val="de-DE"/>
        </w:rPr>
        <w:t>δ</w:t>
      </w:r>
      <w:r w:rsidR="005A0AAF" w:rsidRPr="00E22B7C">
        <w:rPr>
          <w:lang w:val="en-US"/>
        </w:rPr>
        <w:t xml:space="preserve"> </w:t>
      </w:r>
      <w:r w:rsidR="005A0AAF" w:rsidRPr="005A0AAF">
        <w:rPr>
          <w:lang w:val="en-GB"/>
        </w:rPr>
        <w:t>202.79, 167.77, 146.61, 129.89, 128.36, 127.36, 44.33, 27.90.</w:t>
      </w:r>
      <w:r w:rsidR="0094211F">
        <w:rPr>
          <w:lang w:val="en-GB"/>
        </w:rPr>
        <w:t xml:space="preserve"> </w:t>
      </w:r>
      <w:r w:rsidR="001E74D1">
        <w:rPr>
          <w:lang w:val="en-GB"/>
        </w:rPr>
        <w:t>The NMR data are consistent with those reported in the literature</w:t>
      </w:r>
      <w:r w:rsidR="001E74D1">
        <w:rPr>
          <w:lang w:val="en-GB"/>
        </w:rPr>
        <w:fldChar w:fldCharType="begin" w:fldLock="1"/>
      </w:r>
      <w:r w:rsidR="000B26BA">
        <w:rPr>
          <w:lang w:val="en-GB"/>
        </w:rPr>
        <w:instrText>ADDIN CSL_CITATION {"citationItems":[{"id":"ITEM-1","itemData":{"author":[{"dropping-particle":"","family":"Delorme","given":"Daniel","non-dropping-particle":"","parse-names":false,"suffix":""},{"dropping-particle":"","family":"Woo","given":"Soon Hyung","non-dropping-particle":"","parse-names":false,"suffix":""},{"dropping-particle":"","family":"Vaisburg","given":"Arkadii","non-dropping-particle":"","parse-names":false,"suffix":""},{"dropping-particle":"","family":"Moradel","given":"Oscar","non-dropping-particle":"","parse-names":false,"suffix":""},{"dropping-particle":"","family":"Leit","given":"Silvana","non-dropping-particle":"","parse-names":false,"suffix":""},{"dropping-particle":"","family":"Raeppel","given":"Stephane","non-dropping-particle":"","parse-names":false,"suffix":""},{"dropping-particle":"","family":"Frechette","given":"Sylvie","non-dropping-particle":"","parse-names":false,"suffix":""},{"dropping-particle":"","family":"Bouchain","given":"Giliane","non-dropping-particle":"","parse-names":false,"suffix":""}],"id":"ITEM-1","issued":{"date-parts":[["2003"]]},"publisher":"Google Patents","title":"Inhibitors of histone deacetylase","type":"article"},"uris":["http://www.mendeley.com/documents/?uuid=27e611d7-412e-4522-a019-49c2db52a95e"]}],"mendeley":{"formattedCitation":"&lt;sup&gt;54&lt;/sup&gt;","plainTextFormattedCitation":"54","previouslyFormattedCitation":"&lt;sup&gt;53&lt;/sup&gt;"},"properties":{"noteIndex":0},"schema":"https://github.com/citation-style-language/schema/raw/master/csl-citation.json"}</w:instrText>
      </w:r>
      <w:r w:rsidR="001E74D1">
        <w:rPr>
          <w:lang w:val="en-GB"/>
        </w:rPr>
        <w:fldChar w:fldCharType="separate"/>
      </w:r>
      <w:r w:rsidR="000B26BA" w:rsidRPr="000B26BA">
        <w:rPr>
          <w:noProof/>
          <w:vertAlign w:val="superscript"/>
          <w:lang w:val="en-GB"/>
        </w:rPr>
        <w:t>54</w:t>
      </w:r>
      <w:r w:rsidR="001E74D1">
        <w:rPr>
          <w:lang w:val="en-GB"/>
        </w:rPr>
        <w:fldChar w:fldCharType="end"/>
      </w:r>
      <w:r w:rsidR="001E74D1">
        <w:rPr>
          <w:lang w:val="en-GB"/>
        </w:rPr>
        <w:t>.</w:t>
      </w:r>
    </w:p>
    <w:p w14:paraId="6EFE77E8" w14:textId="77777777" w:rsidR="001E74D1" w:rsidRPr="00E22B7C" w:rsidRDefault="001E74D1" w:rsidP="005A0AAF">
      <w:pPr>
        <w:tabs>
          <w:tab w:val="left" w:pos="908"/>
        </w:tabs>
        <w:jc w:val="both"/>
        <w:rPr>
          <w:lang w:val="en-US"/>
        </w:rPr>
      </w:pPr>
    </w:p>
    <w:p w14:paraId="1001D579" w14:textId="065AECCA" w:rsidR="00847397" w:rsidRPr="00E22B7C" w:rsidRDefault="00847397" w:rsidP="00847328">
      <w:pPr>
        <w:tabs>
          <w:tab w:val="left" w:pos="908"/>
        </w:tabs>
        <w:rPr>
          <w:lang w:val="en-US"/>
        </w:rPr>
      </w:pPr>
      <w:r>
        <w:rPr>
          <w:noProof/>
        </w:rPr>
        <w:drawing>
          <wp:anchor distT="0" distB="0" distL="114300" distR="114300" simplePos="0" relativeHeight="252373325" behindDoc="1" locked="0" layoutInCell="1" allowOverlap="1" wp14:anchorId="4BD11750" wp14:editId="672BC1FC">
            <wp:simplePos x="0" y="0"/>
            <wp:positionH relativeFrom="column">
              <wp:posOffset>0</wp:posOffset>
            </wp:positionH>
            <wp:positionV relativeFrom="paragraph">
              <wp:posOffset>287215</wp:posOffset>
            </wp:positionV>
            <wp:extent cx="1212480" cy="726685"/>
            <wp:effectExtent l="0" t="0" r="6985" b="0"/>
            <wp:wrapNone/>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213298" cy="72717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2377421" behindDoc="0" locked="0" layoutInCell="1" allowOverlap="1" wp14:anchorId="0556D265" wp14:editId="529DA058">
                <wp:simplePos x="0" y="0"/>
                <wp:positionH relativeFrom="column">
                  <wp:posOffset>3024553</wp:posOffset>
                </wp:positionH>
                <wp:positionV relativeFrom="paragraph">
                  <wp:posOffset>285115</wp:posOffset>
                </wp:positionV>
                <wp:extent cx="2878015" cy="664634"/>
                <wp:effectExtent l="0" t="0" r="0" b="2540"/>
                <wp:wrapNone/>
                <wp:docPr id="1238" name="Tekstvak 245"/>
                <wp:cNvGraphicFramePr/>
                <a:graphic xmlns:a="http://schemas.openxmlformats.org/drawingml/2006/main">
                  <a:graphicData uri="http://schemas.microsoft.com/office/word/2010/wordprocessingShape">
                    <wps:wsp>
                      <wps:cNvSpPr txBox="1"/>
                      <wps:spPr>
                        <a:xfrm>
                          <a:off x="0" y="0"/>
                          <a:ext cx="2878015" cy="664634"/>
                        </a:xfrm>
                        <a:prstGeom prst="rect">
                          <a:avLst/>
                        </a:prstGeom>
                        <a:solidFill>
                          <a:schemeClr val="lt1"/>
                        </a:solidFill>
                        <a:ln w="6350">
                          <a:noFill/>
                        </a:ln>
                      </wps:spPr>
                      <wps:txbx>
                        <w:txbxContent>
                          <w:p w14:paraId="166D6D2D" w14:textId="0DD8320D" w:rsidR="00847397" w:rsidRPr="001C7FDB" w:rsidRDefault="00847397" w:rsidP="0084739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76</w:t>
                            </w:r>
                            <w:r w:rsidRPr="00411DB5">
                              <w:rPr>
                                <w:lang w:val="en-GB"/>
                              </w:rPr>
                              <w:t xml:space="preserve">%, l:b </w:t>
                            </w:r>
                            <w:r>
                              <w:rPr>
                                <w:lang w:val="en-GB"/>
                              </w:rPr>
                              <w:t>= 81:19</w:t>
                            </w:r>
                            <w:r w:rsidR="005A0AAF">
                              <w:rPr>
                                <w:lang w:val="en-GB"/>
                              </w:rPr>
                              <w:t xml:space="preserve"> (isolated yield: </w:t>
                            </w:r>
                            <w:r w:rsidR="002B68B5">
                              <w:rPr>
                                <w:lang w:val="en-GB"/>
                              </w:rPr>
                              <w:t>57% linear product</w:t>
                            </w:r>
                            <w:r w:rsidR="005A0AAF">
                              <w:rPr>
                                <w:lang w:val="en-GB"/>
                              </w:rPr>
                              <w:t>)</w:t>
                            </w:r>
                          </w:p>
                          <w:p w14:paraId="7F021D7A" w14:textId="77777777" w:rsidR="00847397" w:rsidRPr="006D6106" w:rsidRDefault="00847397" w:rsidP="00847397">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6D265" id="_x0000_s1311" type="#_x0000_t202" style="position:absolute;margin-left:238.15pt;margin-top:22.45pt;width:226.6pt;height:52.35pt;z-index:252377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" fillcolor="white [3201]" stroked="f" strokeweight=".5pt">
                <v:textbox>
                  <w:txbxContent>
                    <w:p w14:paraId="166D6D2D" w14:textId="0DD8320D" w:rsidR="00847397" w:rsidRPr="001C7FDB" w:rsidRDefault="00847397" w:rsidP="00847397">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76</w:t>
                      </w:r>
                      <w:r w:rsidRPr="00411DB5">
                        <w:rPr>
                          <w:lang w:val="en-GB"/>
                        </w:rPr>
                        <w:t xml:space="preserve">%, l:b </w:t>
                      </w:r>
                      <w:r>
                        <w:rPr>
                          <w:lang w:val="en-GB"/>
                        </w:rPr>
                        <w:t>= 81:19</w:t>
                      </w:r>
                      <w:r w:rsidR="005A0AAF">
                        <w:rPr>
                          <w:lang w:val="en-GB"/>
                        </w:rPr>
                        <w:t xml:space="preserve"> (isolated yield: </w:t>
                      </w:r>
                      <w:r w:rsidR="002B68B5">
                        <w:rPr>
                          <w:lang w:val="en-GB"/>
                        </w:rPr>
                        <w:t>57% linear product</w:t>
                      </w:r>
                      <w:r w:rsidR="005A0AAF">
                        <w:rPr>
                          <w:lang w:val="en-GB"/>
                        </w:rPr>
                        <w:t>)</w:t>
                      </w:r>
                    </w:p>
                    <w:p w14:paraId="7F021D7A" w14:textId="77777777" w:rsidR="00847397" w:rsidRPr="006D6106" w:rsidRDefault="00847397" w:rsidP="00847397">
                      <w:pPr>
                        <w:rPr>
                          <w:i/>
                          <w:iCs/>
                          <w:lang w:val="en-GB"/>
                        </w:rPr>
                      </w:pPr>
                    </w:p>
                  </w:txbxContent>
                </v:textbox>
              </v:shape>
            </w:pict>
          </mc:Fallback>
        </mc:AlternateContent>
      </w:r>
      <w:r w:rsidRPr="00E22B7C">
        <w:rPr>
          <w:b/>
          <w:bCs/>
          <w:lang w:val="en-US"/>
        </w:rPr>
        <w:t>3-(4-hydroxy-3-methoxyphenyl)</w:t>
      </w:r>
      <w:proofErr w:type="spellStart"/>
      <w:r w:rsidRPr="00E22B7C">
        <w:rPr>
          <w:b/>
          <w:bCs/>
          <w:lang w:val="en-US"/>
        </w:rPr>
        <w:t>propanal</w:t>
      </w:r>
      <w:proofErr w:type="spellEnd"/>
      <w:r w:rsidRPr="00E22B7C">
        <w:rPr>
          <w:b/>
          <w:bCs/>
          <w:lang w:val="en-US"/>
        </w:rPr>
        <w:t xml:space="preserve"> (43)</w:t>
      </w:r>
    </w:p>
    <w:p w14:paraId="432484F4" w14:textId="20E1B34F" w:rsidR="00847397" w:rsidRPr="00E22B7C" w:rsidRDefault="00847397" w:rsidP="00847328">
      <w:pPr>
        <w:tabs>
          <w:tab w:val="left" w:pos="908"/>
        </w:tabs>
        <w:rPr>
          <w:b/>
          <w:bCs/>
          <w:lang w:val="en-US"/>
        </w:rPr>
      </w:pPr>
    </w:p>
    <w:p w14:paraId="79F73179" w14:textId="0AEC1524" w:rsidR="00847397" w:rsidRPr="00E22B7C" w:rsidRDefault="00847397" w:rsidP="00847328">
      <w:pPr>
        <w:tabs>
          <w:tab w:val="left" w:pos="908"/>
        </w:tabs>
        <w:rPr>
          <w:b/>
          <w:bCs/>
          <w:lang w:val="en-US"/>
        </w:rPr>
      </w:pPr>
      <w:r>
        <w:rPr>
          <w:noProof/>
          <w:lang w:val="en-GB"/>
        </w:rPr>
        <mc:AlternateContent>
          <mc:Choice Requires="wps">
            <w:drawing>
              <wp:anchor distT="0" distB="0" distL="114300" distR="114300" simplePos="0" relativeHeight="252375373" behindDoc="0" locked="0" layoutInCell="1" allowOverlap="1" wp14:anchorId="47CE281D" wp14:editId="14BDDB95">
                <wp:simplePos x="0" y="0"/>
                <wp:positionH relativeFrom="column">
                  <wp:posOffset>1295400</wp:posOffset>
                </wp:positionH>
                <wp:positionV relativeFrom="paragraph">
                  <wp:posOffset>161583</wp:posOffset>
                </wp:positionV>
                <wp:extent cx="406400" cy="283210"/>
                <wp:effectExtent l="0" t="0" r="0" b="2540"/>
                <wp:wrapNone/>
                <wp:docPr id="1234"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4AF118EF" w14:textId="6E6F8FEC" w:rsidR="00847397" w:rsidRPr="002D67C6" w:rsidRDefault="00847397" w:rsidP="00847397">
                            <w:pPr>
                              <w:rPr>
                                <w:b/>
                                <w:bCs/>
                                <w:i/>
                                <w:iCs/>
                              </w:rPr>
                            </w:pPr>
                            <w:r>
                              <w:rPr>
                                <w:b/>
                                <w:bCs/>
                                <w:i/>
                                <w:iCs/>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CE281D" id="_x0000_s1312" type="#_x0000_t202" style="position:absolute;margin-left:102pt;margin-top:12.7pt;width:32pt;height:22.3pt;z-index:2523753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" fillcolor="white [3201]" stroked="f" strokeweight=".5pt">
                <v:textbox>
                  <w:txbxContent>
                    <w:p w14:paraId="4AF118EF" w14:textId="6E6F8FEC" w:rsidR="00847397" w:rsidRPr="002D67C6" w:rsidRDefault="00847397" w:rsidP="00847397">
                      <w:pPr>
                        <w:rPr>
                          <w:b/>
                          <w:bCs/>
                          <w:i/>
                          <w:iCs/>
                        </w:rPr>
                      </w:pPr>
                      <w:r>
                        <w:rPr>
                          <w:b/>
                          <w:bCs/>
                          <w:i/>
                          <w:iCs/>
                        </w:rPr>
                        <w:t>43</w:t>
                      </w:r>
                    </w:p>
                  </w:txbxContent>
                </v:textbox>
              </v:shape>
            </w:pict>
          </mc:Fallback>
        </mc:AlternateContent>
      </w:r>
    </w:p>
    <w:p w14:paraId="6AB13750" w14:textId="0BE0176E" w:rsidR="00847397" w:rsidRPr="00E22B7C" w:rsidRDefault="00847397" w:rsidP="00847328">
      <w:pPr>
        <w:tabs>
          <w:tab w:val="left" w:pos="908"/>
        </w:tabs>
        <w:rPr>
          <w:b/>
          <w:bCs/>
          <w:lang w:val="en-US"/>
        </w:rPr>
      </w:pPr>
    </w:p>
    <w:p w14:paraId="01479D98" w14:textId="56AEFE99" w:rsidR="005A0AAF" w:rsidRPr="002B68B5" w:rsidRDefault="005A0AAF" w:rsidP="002B68B5">
      <w:pPr>
        <w:jc w:val="both"/>
        <w:rPr>
          <w:lang w:val="en-GB"/>
        </w:rPr>
      </w:pPr>
      <w:r>
        <w:rPr>
          <w:lang w:val="en-GB"/>
        </w:rPr>
        <w:t xml:space="preserve">The compound was isolated by column chromatography (silica gel, 0-20% </w:t>
      </w:r>
      <w:proofErr w:type="spellStart"/>
      <w:r>
        <w:rPr>
          <w:lang w:val="en-GB"/>
        </w:rPr>
        <w:t>EtOAc</w:t>
      </w:r>
      <w:proofErr w:type="spellEnd"/>
      <w:r>
        <w:rPr>
          <w:lang w:val="en-GB"/>
        </w:rPr>
        <w:t xml:space="preserve"> in petroleum ether) to give product </w:t>
      </w:r>
      <w:r>
        <w:rPr>
          <w:b/>
          <w:bCs/>
          <w:lang w:val="en-GB"/>
        </w:rPr>
        <w:t>43</w:t>
      </w:r>
      <w:r>
        <w:rPr>
          <w:lang w:val="en-GB"/>
        </w:rPr>
        <w:t xml:space="preserve"> as a yellow oil (</w:t>
      </w:r>
      <w:r w:rsidR="002B68B5">
        <w:rPr>
          <w:lang w:val="en-GB"/>
        </w:rPr>
        <w:t>5</w:t>
      </w:r>
      <w:r>
        <w:rPr>
          <w:lang w:val="en-GB"/>
        </w:rPr>
        <w:t>1</w:t>
      </w:r>
      <w:r w:rsidR="002B68B5">
        <w:rPr>
          <w:lang w:val="en-GB"/>
        </w:rPr>
        <w:t>.3</w:t>
      </w:r>
      <w:r>
        <w:rPr>
          <w:lang w:val="en-GB"/>
        </w:rPr>
        <w:t xml:space="preserve"> mg, 0.2</w:t>
      </w:r>
      <w:r w:rsidR="002B68B5">
        <w:rPr>
          <w:lang w:val="en-GB"/>
        </w:rPr>
        <w:t>9</w:t>
      </w:r>
      <w:r>
        <w:rPr>
          <w:lang w:val="en-GB"/>
        </w:rPr>
        <w:t xml:space="preserve"> mmol, </w:t>
      </w:r>
      <w:r w:rsidR="002B68B5">
        <w:rPr>
          <w:lang w:val="en-GB"/>
        </w:rPr>
        <w:t>57</w:t>
      </w:r>
      <w:r>
        <w:rPr>
          <w:lang w:val="en-GB"/>
        </w:rPr>
        <w:t>% yield).</w:t>
      </w:r>
    </w:p>
    <w:p w14:paraId="76C9B5BD" w14:textId="104FEDAB" w:rsidR="00F342D2" w:rsidRPr="001E74D1" w:rsidRDefault="00F342D2" w:rsidP="008A4514">
      <w:pPr>
        <w:tabs>
          <w:tab w:val="left" w:pos="908"/>
        </w:tabs>
        <w:jc w:val="both"/>
        <w:rPr>
          <w:lang w:val="en-US"/>
        </w:rPr>
      </w:pPr>
      <w:r w:rsidRPr="00E22B7C">
        <w:rPr>
          <w:b/>
          <w:bCs/>
          <w:vertAlign w:val="superscript"/>
          <w:lang w:val="en-US"/>
        </w:rPr>
        <w:t>1</w:t>
      </w:r>
      <w:r w:rsidRPr="00E22B7C">
        <w:rPr>
          <w:b/>
          <w:bCs/>
          <w:lang w:val="en-US"/>
        </w:rPr>
        <w:t>H NMR</w:t>
      </w:r>
      <w:r w:rsidRPr="00E22B7C">
        <w:rPr>
          <w:lang w:val="en-US"/>
        </w:rPr>
        <w:t xml:space="preserve"> (400 MHz, DMSO-d</w:t>
      </w:r>
      <w:r w:rsidRPr="00E22B7C">
        <w:rPr>
          <w:vertAlign w:val="subscript"/>
          <w:lang w:val="en-US"/>
        </w:rPr>
        <w:t>6</w:t>
      </w:r>
      <w:r w:rsidRPr="00E22B7C">
        <w:rPr>
          <w:lang w:val="en-US"/>
        </w:rPr>
        <w:t xml:space="preserve">): </w:t>
      </w:r>
      <w:r w:rsidRPr="006F60E1">
        <w:rPr>
          <w:lang w:val="de-DE"/>
        </w:rPr>
        <w:t>δ</w:t>
      </w:r>
      <w:r w:rsidRPr="00E22B7C">
        <w:rPr>
          <w:lang w:val="en-US"/>
        </w:rPr>
        <w:t xml:space="preserve"> </w:t>
      </w:r>
      <w:r w:rsidR="00DE7B31" w:rsidRPr="00DE7B31">
        <w:rPr>
          <w:lang w:val="en-US"/>
        </w:rPr>
        <w:t>9.71 (</w:t>
      </w:r>
      <w:r w:rsidR="00DE7B31">
        <w:rPr>
          <w:lang w:val="en-US"/>
        </w:rPr>
        <w:t>t</w:t>
      </w:r>
      <w:r w:rsidR="00DE7B31" w:rsidRPr="00DE7B31">
        <w:rPr>
          <w:lang w:val="en-US"/>
        </w:rPr>
        <w:t>, J = 1.5 Hz, 1H), 6.78 (d, J = 1.7 Hz, 1H), 6.66 – 6.59 (m, 2H),</w:t>
      </w:r>
      <w:r w:rsidR="00DE7B31">
        <w:rPr>
          <w:lang w:val="en-US"/>
        </w:rPr>
        <w:t xml:space="preserve"> 5.41 (s, </w:t>
      </w:r>
      <w:r w:rsidR="002B68B5">
        <w:rPr>
          <w:lang w:val="en-US"/>
        </w:rPr>
        <w:t>OH</w:t>
      </w:r>
      <w:r w:rsidR="00DE7B31">
        <w:rPr>
          <w:lang w:val="en-US"/>
        </w:rPr>
        <w:t xml:space="preserve">), </w:t>
      </w:r>
      <w:r w:rsidR="00DE7B31" w:rsidRPr="00DE7B31">
        <w:rPr>
          <w:lang w:val="en-US"/>
        </w:rPr>
        <w:t>3.74 (s, 3H), 2.75 – 2.70 (m, 4H)</w:t>
      </w:r>
      <w:r w:rsidR="008A4514">
        <w:rPr>
          <w:lang w:val="en-US"/>
        </w:rPr>
        <w:t xml:space="preserve">. </w:t>
      </w:r>
      <w:r w:rsidR="008A4514" w:rsidRPr="008A4514">
        <w:rPr>
          <w:b/>
          <w:bCs/>
          <w:vertAlign w:val="superscript"/>
          <w:lang w:val="en-US"/>
        </w:rPr>
        <w:t>13</w:t>
      </w:r>
      <w:r w:rsidR="008A4514" w:rsidRPr="008A4514">
        <w:rPr>
          <w:b/>
          <w:bCs/>
          <w:lang w:val="en-US"/>
        </w:rPr>
        <w:t>C NMR</w:t>
      </w:r>
      <w:r w:rsidR="008A4514">
        <w:rPr>
          <w:b/>
          <w:bCs/>
          <w:lang w:val="en-US"/>
        </w:rPr>
        <w:t xml:space="preserve"> </w:t>
      </w:r>
      <w:r w:rsidR="008A4514" w:rsidRPr="00E22B7C">
        <w:rPr>
          <w:lang w:val="en-US"/>
        </w:rPr>
        <w:t>(101 MHz, DMSO-d</w:t>
      </w:r>
      <w:r w:rsidR="008A4514" w:rsidRPr="00E00F81">
        <w:rPr>
          <w:vertAlign w:val="subscript"/>
          <w:lang w:val="en-US"/>
        </w:rPr>
        <w:t>6</w:t>
      </w:r>
      <w:r w:rsidR="008A4514" w:rsidRPr="00E22B7C">
        <w:rPr>
          <w:lang w:val="en-US"/>
        </w:rPr>
        <w:t xml:space="preserve">): </w:t>
      </w:r>
      <w:r w:rsidR="008A4514" w:rsidRPr="00FF3C7E">
        <w:rPr>
          <w:lang w:val="de-DE"/>
        </w:rPr>
        <w:t>δ</w:t>
      </w:r>
      <w:r w:rsidR="008A4514" w:rsidRPr="002A048E">
        <w:rPr>
          <w:lang w:val="en-US"/>
        </w:rPr>
        <w:t xml:space="preserve"> </w:t>
      </w:r>
      <w:r w:rsidR="008A4514" w:rsidRPr="008A4514">
        <w:rPr>
          <w:lang w:val="en-US"/>
        </w:rPr>
        <w:t>203.56, 147.91, 145.14, 131.90, 120.72, 115.78, 112.95, 56.00, 45.25, 27.64.</w:t>
      </w:r>
      <w:r w:rsidR="001E74D1">
        <w:rPr>
          <w:lang w:val="en-US"/>
        </w:rPr>
        <w:t xml:space="preserve"> </w:t>
      </w:r>
      <w:r w:rsidR="001E74D1">
        <w:rPr>
          <w:lang w:val="en-GB"/>
        </w:rPr>
        <w:t>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Luo","given":"Dan","non-dropping-particle":"","parse-names":false,"suffix":""},{"dropping-particle":"","family":"Sharma","given":"Horrick","non-dropping-particle":"","parse-names":false,"suffix":""},{"dropping-particle":"","family":"Yedlapudi","given":"Deepthi","non-dropping-particle":"","parse-names":false,"suffix":""},{"dropping-particle":"","family":"Antonio","given":"Tamara","non-dropping-particle":"","parse-names":false,"suffix":""},{"dropping-particle":"","family":"Reith","given":"Maarten E A","non-dropping-particle":"","parse-names":false,"suffix":""},{"dropping-particle":"","family":"Dutta","given":"Aloke K","non-dropping-particle":"","parse-names":false,"suffix":""}],"container-title":"Bioorganic \\&amp; medicinal chemistry","id":"ITEM-1","issue":"21","issued":{"date-parts":[["2016"]]},"page":"5088-5102","publisher":"Elsevier","title":"Novel multifunctional dopamine D2/D3 receptors agonists with potential neuroprotection and anti-alpha synuclein protein aggregation properties","type":"article-journal","volume":"24"},"uris":["http://www.mendeley.com/documents/?uuid=57f30824-1653-4457-9fce-06d47e99505e"]}],"mendeley":{"formattedCitation":"&lt;sup&gt;55&lt;/sup&gt;","plainTextFormattedCitation":"55","previouslyFormattedCitation":"&lt;sup&gt;54&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55</w:t>
      </w:r>
      <w:r w:rsidR="009D69BA">
        <w:rPr>
          <w:lang w:val="en-GB"/>
        </w:rPr>
        <w:fldChar w:fldCharType="end"/>
      </w:r>
      <w:r w:rsidR="001E74D1">
        <w:rPr>
          <w:lang w:val="en-GB"/>
        </w:rPr>
        <w:t>.</w:t>
      </w:r>
    </w:p>
    <w:p w14:paraId="54A9BC9E" w14:textId="6A74F56E" w:rsidR="00F342D2" w:rsidRPr="00E22B7C" w:rsidRDefault="00847328" w:rsidP="00F342D2">
      <w:pPr>
        <w:tabs>
          <w:tab w:val="left" w:pos="908"/>
        </w:tabs>
        <w:rPr>
          <w:lang w:val="en-US"/>
        </w:rPr>
      </w:pPr>
      <w:r w:rsidRPr="00E22B7C">
        <w:rPr>
          <w:b/>
          <w:bCs/>
          <w:lang w:val="en-US"/>
        </w:rPr>
        <w:t>GC-MS (EI, 70 eV)</w:t>
      </w:r>
      <w:r w:rsidRPr="00E22B7C">
        <w:rPr>
          <w:lang w:val="en-US"/>
        </w:rPr>
        <w:t xml:space="preserve">: m/z (rel. Int%): 180 (28), </w:t>
      </w:r>
      <w:r w:rsidRPr="00E22B7C">
        <w:rPr>
          <w:u w:val="single"/>
          <w:lang w:val="en-US"/>
        </w:rPr>
        <w:t>137 (100),</w:t>
      </w:r>
      <w:r w:rsidRPr="00E22B7C">
        <w:rPr>
          <w:lang w:val="en-US"/>
        </w:rPr>
        <w:t xml:space="preserve"> 124 (41), 109 (17), 91 (36), 77 (29), 51 (20), 32 (19), 29 (24), 28 (33)</w:t>
      </w:r>
      <w:r w:rsidR="001E74D1">
        <w:rPr>
          <w:lang w:val="en-US"/>
        </w:rPr>
        <w:t>.</w:t>
      </w:r>
    </w:p>
    <w:p w14:paraId="3AC5F2BF" w14:textId="77777777" w:rsidR="00F342D2" w:rsidRPr="00E22B7C" w:rsidRDefault="00F342D2" w:rsidP="00847328">
      <w:pPr>
        <w:tabs>
          <w:tab w:val="left" w:pos="908"/>
        </w:tabs>
        <w:rPr>
          <w:lang w:val="en-US"/>
        </w:rPr>
      </w:pPr>
    </w:p>
    <w:p w14:paraId="51250CF6" w14:textId="693AB5AE" w:rsidR="00847397" w:rsidRPr="00E22B7C" w:rsidRDefault="0012166C" w:rsidP="00847397">
      <w:pPr>
        <w:rPr>
          <w:b/>
          <w:bCs/>
          <w:lang w:val="en-US"/>
        </w:rPr>
      </w:pPr>
      <w:r>
        <w:rPr>
          <w:noProof/>
          <w:lang w:val="en-GB"/>
        </w:rPr>
        <mc:AlternateContent>
          <mc:Choice Requires="wps">
            <w:drawing>
              <wp:anchor distT="0" distB="0" distL="114300" distR="114300" simplePos="0" relativeHeight="252382541" behindDoc="0" locked="0" layoutInCell="1" allowOverlap="1" wp14:anchorId="793A9824" wp14:editId="236BFEFD">
                <wp:simplePos x="0" y="0"/>
                <wp:positionH relativeFrom="column">
                  <wp:posOffset>3024505</wp:posOffset>
                </wp:positionH>
                <wp:positionV relativeFrom="paragraph">
                  <wp:posOffset>240958</wp:posOffset>
                </wp:positionV>
                <wp:extent cx="2878015" cy="664634"/>
                <wp:effectExtent l="0" t="0" r="0" b="2540"/>
                <wp:wrapNone/>
                <wp:docPr id="1241" name="Tekstvak 245"/>
                <wp:cNvGraphicFramePr/>
                <a:graphic xmlns:a="http://schemas.openxmlformats.org/drawingml/2006/main">
                  <a:graphicData uri="http://schemas.microsoft.com/office/word/2010/wordprocessingShape">
                    <wps:wsp>
                      <wps:cNvSpPr txBox="1"/>
                      <wps:spPr>
                        <a:xfrm>
                          <a:off x="0" y="0"/>
                          <a:ext cx="2878015" cy="664634"/>
                        </a:xfrm>
                        <a:prstGeom prst="rect">
                          <a:avLst/>
                        </a:prstGeom>
                        <a:solidFill>
                          <a:schemeClr val="lt1"/>
                        </a:solidFill>
                        <a:ln w="6350">
                          <a:noFill/>
                        </a:ln>
                      </wps:spPr>
                      <wps:txbx>
                        <w:txbxContent>
                          <w:p w14:paraId="157C9580" w14:textId="638B1B37" w:rsidR="0012166C" w:rsidRPr="001C7FDB" w:rsidRDefault="0012166C" w:rsidP="001216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79</w:t>
                            </w:r>
                            <w:r w:rsidRPr="00411DB5">
                              <w:rPr>
                                <w:lang w:val="en-GB"/>
                              </w:rPr>
                              <w:t xml:space="preserve">%, l:b </w:t>
                            </w:r>
                            <w:r>
                              <w:rPr>
                                <w:lang w:val="en-GB"/>
                              </w:rPr>
                              <w:t>= 83:17</w:t>
                            </w:r>
                            <w:r w:rsidR="002B68B5">
                              <w:rPr>
                                <w:lang w:val="en-GB"/>
                              </w:rPr>
                              <w:t xml:space="preserve"> (isolated yield: 61% linear product)</w:t>
                            </w:r>
                          </w:p>
                          <w:p w14:paraId="67801FAC" w14:textId="77777777" w:rsidR="0012166C" w:rsidRPr="006D6106" w:rsidRDefault="0012166C" w:rsidP="0012166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A9824" id="_x0000_s1313" type="#_x0000_t202" style="position:absolute;margin-left:238.15pt;margin-top:18.95pt;width:226.6pt;height:52.35pt;z-index:252382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" fillcolor="white [3201]" stroked="f" strokeweight=".5pt">
                <v:textbox>
                  <w:txbxContent>
                    <w:p w14:paraId="157C9580" w14:textId="638B1B37" w:rsidR="0012166C" w:rsidRPr="001C7FDB" w:rsidRDefault="0012166C" w:rsidP="0012166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79</w:t>
                      </w:r>
                      <w:r w:rsidRPr="00411DB5">
                        <w:rPr>
                          <w:lang w:val="en-GB"/>
                        </w:rPr>
                        <w:t xml:space="preserve">%, l:b </w:t>
                      </w:r>
                      <w:r>
                        <w:rPr>
                          <w:lang w:val="en-GB"/>
                        </w:rPr>
                        <w:t>= 83:17</w:t>
                      </w:r>
                      <w:r w:rsidR="002B68B5">
                        <w:rPr>
                          <w:lang w:val="en-GB"/>
                        </w:rPr>
                        <w:t xml:space="preserve"> (isolated yield: 61% linear product)</w:t>
                      </w:r>
                    </w:p>
                    <w:p w14:paraId="67801FAC" w14:textId="77777777" w:rsidR="0012166C" w:rsidRPr="006D6106" w:rsidRDefault="0012166C" w:rsidP="0012166C">
                      <w:pPr>
                        <w:rPr>
                          <w:i/>
                          <w:iCs/>
                          <w:lang w:val="en-GB"/>
                        </w:rPr>
                      </w:pPr>
                    </w:p>
                  </w:txbxContent>
                </v:textbox>
              </v:shape>
            </w:pict>
          </mc:Fallback>
        </mc:AlternateContent>
      </w:r>
      <w:r w:rsidR="00847397">
        <w:rPr>
          <w:noProof/>
        </w:rPr>
        <w:drawing>
          <wp:anchor distT="0" distB="0" distL="114300" distR="114300" simplePos="0" relativeHeight="252378445" behindDoc="1" locked="0" layoutInCell="1" allowOverlap="1" wp14:anchorId="07D275E7" wp14:editId="041D392C">
            <wp:simplePos x="0" y="0"/>
            <wp:positionH relativeFrom="column">
              <wp:posOffset>-1</wp:posOffset>
            </wp:positionH>
            <wp:positionV relativeFrom="paragraph">
              <wp:posOffset>288339</wp:posOffset>
            </wp:positionV>
            <wp:extent cx="1430215" cy="786836"/>
            <wp:effectExtent l="0" t="0" r="0" b="0"/>
            <wp:wrapNone/>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436178" cy="790116"/>
                    </a:xfrm>
                    <a:prstGeom prst="rect">
                      <a:avLst/>
                    </a:prstGeom>
                  </pic:spPr>
                </pic:pic>
              </a:graphicData>
            </a:graphic>
            <wp14:sizeRelH relativeFrom="margin">
              <wp14:pctWidth>0</wp14:pctWidth>
            </wp14:sizeRelH>
            <wp14:sizeRelV relativeFrom="margin">
              <wp14:pctHeight>0</wp14:pctHeight>
            </wp14:sizeRelV>
          </wp:anchor>
        </w:drawing>
      </w:r>
      <w:r w:rsidR="00847397" w:rsidRPr="00E22B7C">
        <w:rPr>
          <w:b/>
          <w:bCs/>
          <w:lang w:val="en-US"/>
        </w:rPr>
        <w:t>3-(4-trifluoromethylphenyl)</w:t>
      </w:r>
      <w:proofErr w:type="spellStart"/>
      <w:r w:rsidR="00847397" w:rsidRPr="00E22B7C">
        <w:rPr>
          <w:b/>
          <w:bCs/>
          <w:lang w:val="en-US"/>
        </w:rPr>
        <w:t>propanal</w:t>
      </w:r>
      <w:proofErr w:type="spellEnd"/>
      <w:r w:rsidR="00847397" w:rsidRPr="00E22B7C">
        <w:rPr>
          <w:b/>
          <w:bCs/>
          <w:lang w:val="en-US"/>
        </w:rPr>
        <w:t xml:space="preserve"> (44)</w:t>
      </w:r>
    </w:p>
    <w:p w14:paraId="210BA240" w14:textId="0A99C6DF" w:rsidR="00847397" w:rsidRPr="00E22B7C" w:rsidRDefault="00847397" w:rsidP="00847328">
      <w:pPr>
        <w:tabs>
          <w:tab w:val="left" w:pos="908"/>
        </w:tabs>
        <w:rPr>
          <w:lang w:val="en-US"/>
        </w:rPr>
      </w:pPr>
    </w:p>
    <w:p w14:paraId="27B1E87A" w14:textId="1BF797E3" w:rsidR="00847397" w:rsidRPr="00E22B7C" w:rsidRDefault="00847397" w:rsidP="00847328">
      <w:pPr>
        <w:tabs>
          <w:tab w:val="left" w:pos="908"/>
        </w:tabs>
        <w:rPr>
          <w:lang w:val="en-US"/>
        </w:rPr>
      </w:pPr>
      <w:r>
        <w:rPr>
          <w:noProof/>
          <w:lang w:val="en-GB"/>
        </w:rPr>
        <mc:AlternateContent>
          <mc:Choice Requires="wps">
            <w:drawing>
              <wp:anchor distT="0" distB="0" distL="114300" distR="114300" simplePos="0" relativeHeight="252380493" behindDoc="0" locked="0" layoutInCell="1" allowOverlap="1" wp14:anchorId="7E2CCE41" wp14:editId="7027015B">
                <wp:simplePos x="0" y="0"/>
                <wp:positionH relativeFrom="column">
                  <wp:posOffset>1271856</wp:posOffset>
                </wp:positionH>
                <wp:positionV relativeFrom="paragraph">
                  <wp:posOffset>175016</wp:posOffset>
                </wp:positionV>
                <wp:extent cx="406400" cy="283210"/>
                <wp:effectExtent l="0" t="0" r="0" b="2540"/>
                <wp:wrapNone/>
                <wp:docPr id="1240"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4289A7FE" w14:textId="2BF195A1" w:rsidR="00847397" w:rsidRPr="002D67C6" w:rsidRDefault="00847397" w:rsidP="00847397">
                            <w:pPr>
                              <w:rPr>
                                <w:b/>
                                <w:bCs/>
                                <w:i/>
                                <w:iCs/>
                              </w:rPr>
                            </w:pPr>
                            <w:r>
                              <w:rPr>
                                <w:b/>
                                <w:bCs/>
                                <w:i/>
                                <w:iCs/>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2CCE41" id="_x0000_s1314" type="#_x0000_t202" style="position:absolute;margin-left:100.15pt;margin-top:13.8pt;width:32pt;height:22.3pt;z-index:2523804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" fillcolor="white [3201]" stroked="f" strokeweight=".5pt">
                <v:textbox>
                  <w:txbxContent>
                    <w:p w14:paraId="4289A7FE" w14:textId="2BF195A1" w:rsidR="00847397" w:rsidRPr="002D67C6" w:rsidRDefault="00847397" w:rsidP="00847397">
                      <w:pPr>
                        <w:rPr>
                          <w:b/>
                          <w:bCs/>
                          <w:i/>
                          <w:iCs/>
                        </w:rPr>
                      </w:pPr>
                      <w:r>
                        <w:rPr>
                          <w:b/>
                          <w:bCs/>
                          <w:i/>
                          <w:iCs/>
                        </w:rPr>
                        <w:t>44</w:t>
                      </w:r>
                    </w:p>
                  </w:txbxContent>
                </v:textbox>
              </v:shape>
            </w:pict>
          </mc:Fallback>
        </mc:AlternateContent>
      </w:r>
    </w:p>
    <w:p w14:paraId="26575B15" w14:textId="2DDC8D5E" w:rsidR="00847397" w:rsidRPr="00E22B7C" w:rsidRDefault="00847397" w:rsidP="00847328">
      <w:pPr>
        <w:tabs>
          <w:tab w:val="left" w:pos="908"/>
        </w:tabs>
        <w:rPr>
          <w:b/>
          <w:bCs/>
          <w:lang w:val="en-US"/>
        </w:rPr>
      </w:pPr>
    </w:p>
    <w:p w14:paraId="5F655323" w14:textId="7CF4A354" w:rsidR="002B68B5" w:rsidRPr="002B68B5" w:rsidRDefault="002B68B5" w:rsidP="002B68B5">
      <w:pPr>
        <w:jc w:val="both"/>
        <w:rPr>
          <w:lang w:val="en-GB"/>
        </w:rPr>
      </w:pPr>
      <w:r>
        <w:rPr>
          <w:lang w:val="en-GB"/>
        </w:rPr>
        <w:t>The compound was isolated by column chromatography (silica gel, 0-10% Et</w:t>
      </w:r>
      <w:r w:rsidRPr="002B68B5">
        <w:rPr>
          <w:vertAlign w:val="subscript"/>
          <w:lang w:val="en-GB"/>
        </w:rPr>
        <w:t>2</w:t>
      </w:r>
      <w:r>
        <w:rPr>
          <w:lang w:val="en-GB"/>
        </w:rPr>
        <w:t xml:space="preserve">O in petroleum ether) to give product </w:t>
      </w:r>
      <w:r>
        <w:rPr>
          <w:b/>
          <w:bCs/>
          <w:lang w:val="en-GB"/>
        </w:rPr>
        <w:t>44</w:t>
      </w:r>
      <w:r>
        <w:rPr>
          <w:lang w:val="en-GB"/>
        </w:rPr>
        <w:t xml:space="preserve"> as a </w:t>
      </w:r>
      <w:proofErr w:type="spellStart"/>
      <w:r>
        <w:rPr>
          <w:lang w:val="en-GB"/>
        </w:rPr>
        <w:t>colorless</w:t>
      </w:r>
      <w:proofErr w:type="spellEnd"/>
      <w:r>
        <w:rPr>
          <w:lang w:val="en-GB"/>
        </w:rPr>
        <w:t xml:space="preserve"> oil (62.6 mg, 0.31 mmol, 61% yield).</w:t>
      </w:r>
    </w:p>
    <w:p w14:paraId="201313A7" w14:textId="751A25B4" w:rsidR="0012166C" w:rsidRPr="009D69BA" w:rsidRDefault="0012166C" w:rsidP="009907CE">
      <w:pPr>
        <w:tabs>
          <w:tab w:val="left" w:pos="908"/>
        </w:tabs>
        <w:jc w:val="both"/>
        <w:rPr>
          <w:lang w:val="en-GB"/>
        </w:rPr>
      </w:pPr>
      <w:r w:rsidRPr="00E22B7C">
        <w:rPr>
          <w:b/>
          <w:bCs/>
          <w:vertAlign w:val="superscript"/>
          <w:lang w:val="en-US"/>
        </w:rPr>
        <w:t>1</w:t>
      </w:r>
      <w:r w:rsidRPr="00E22B7C">
        <w:rPr>
          <w:b/>
          <w:bCs/>
          <w:lang w:val="en-US"/>
        </w:rPr>
        <w:t>H NMR</w:t>
      </w:r>
      <w:r w:rsidRPr="00E22B7C">
        <w:rPr>
          <w:lang w:val="en-US"/>
        </w:rPr>
        <w:t xml:space="preserve"> (400 MHz, DMSO-d</w:t>
      </w:r>
      <w:r w:rsidRPr="00E22B7C">
        <w:rPr>
          <w:vertAlign w:val="subscript"/>
          <w:lang w:val="en-US"/>
        </w:rPr>
        <w:t>6</w:t>
      </w:r>
      <w:r w:rsidRPr="00E22B7C">
        <w:rPr>
          <w:lang w:val="en-US"/>
        </w:rPr>
        <w:t xml:space="preserve">): </w:t>
      </w:r>
      <w:r w:rsidRPr="006F60E1">
        <w:rPr>
          <w:lang w:val="de-DE"/>
        </w:rPr>
        <w:t>δ</w:t>
      </w:r>
      <w:r w:rsidR="002B68B5">
        <w:rPr>
          <w:lang w:val="en-US"/>
        </w:rPr>
        <w:t xml:space="preserve"> </w:t>
      </w:r>
      <w:r w:rsidR="002B68B5" w:rsidRPr="002B68B5">
        <w:rPr>
          <w:lang w:val="en-US"/>
        </w:rPr>
        <w:t>9.72 (</w:t>
      </w:r>
      <w:r w:rsidR="002B68B5">
        <w:rPr>
          <w:lang w:val="en-US"/>
        </w:rPr>
        <w:t>t</w:t>
      </w:r>
      <w:r w:rsidR="002B68B5" w:rsidRPr="002B68B5">
        <w:rPr>
          <w:lang w:val="en-US"/>
        </w:rPr>
        <w:t>, J = 1.2 Hz, 1H), 7.63 (d, J = 8.0 Hz, 2H), 7.46 (d, J = 8.</w:t>
      </w:r>
      <w:r w:rsidR="002B68B5">
        <w:rPr>
          <w:lang w:val="en-US"/>
        </w:rPr>
        <w:t>0</w:t>
      </w:r>
      <w:r w:rsidR="002B68B5" w:rsidRPr="002B68B5">
        <w:rPr>
          <w:lang w:val="en-US"/>
        </w:rPr>
        <w:t xml:space="preserve"> Hz, 2H), 2.95 (t, J = 7.3 Hz, 2H), 2.8</w:t>
      </w:r>
      <w:r w:rsidR="002B68B5">
        <w:rPr>
          <w:lang w:val="en-US"/>
        </w:rPr>
        <w:t>3</w:t>
      </w:r>
      <w:r w:rsidR="002B68B5" w:rsidRPr="002B68B5">
        <w:rPr>
          <w:lang w:val="en-US"/>
        </w:rPr>
        <w:t xml:space="preserve"> (</w:t>
      </w:r>
      <w:r w:rsidR="002B68B5">
        <w:rPr>
          <w:lang w:val="en-US"/>
        </w:rPr>
        <w:t>t</w:t>
      </w:r>
      <w:r w:rsidR="002B68B5" w:rsidRPr="002B68B5">
        <w:rPr>
          <w:lang w:val="en-US"/>
        </w:rPr>
        <w:t>,</w:t>
      </w:r>
      <w:r w:rsidR="002B68B5">
        <w:rPr>
          <w:lang w:val="en-US"/>
        </w:rPr>
        <w:t xml:space="preserve"> J = 7.3 Hz,</w:t>
      </w:r>
      <w:r w:rsidR="002B68B5" w:rsidRPr="002B68B5">
        <w:rPr>
          <w:lang w:val="en-US"/>
        </w:rPr>
        <w:t xml:space="preserve"> 2H).</w:t>
      </w:r>
      <w:r w:rsidR="009907CE" w:rsidRPr="00E22B7C">
        <w:rPr>
          <w:lang w:val="en-US"/>
        </w:rPr>
        <w:t xml:space="preserve"> </w:t>
      </w:r>
      <w:r w:rsidR="009907CE" w:rsidRPr="00E22B7C">
        <w:rPr>
          <w:b/>
          <w:bCs/>
          <w:vertAlign w:val="superscript"/>
          <w:lang w:val="en-US"/>
        </w:rPr>
        <w:t>13</w:t>
      </w:r>
      <w:r w:rsidR="009907CE" w:rsidRPr="00E22B7C">
        <w:rPr>
          <w:b/>
          <w:bCs/>
          <w:lang w:val="en-US"/>
        </w:rPr>
        <w:t>C NMR</w:t>
      </w:r>
      <w:r w:rsidR="009907CE" w:rsidRPr="00E22B7C">
        <w:rPr>
          <w:lang w:val="en-US"/>
        </w:rPr>
        <w:t xml:space="preserve"> (101 MHz, DMSO-d</w:t>
      </w:r>
      <w:r w:rsidR="009907CE" w:rsidRPr="00E00F81">
        <w:rPr>
          <w:vertAlign w:val="subscript"/>
          <w:lang w:val="en-US"/>
        </w:rPr>
        <w:t>6</w:t>
      </w:r>
      <w:r w:rsidR="009907CE" w:rsidRPr="00E22B7C">
        <w:rPr>
          <w:lang w:val="en-US"/>
        </w:rPr>
        <w:t xml:space="preserve">): </w:t>
      </w:r>
      <w:r w:rsidR="009907CE" w:rsidRPr="00FF3C7E">
        <w:rPr>
          <w:lang w:val="de-DE"/>
        </w:rPr>
        <w:t>δ</w:t>
      </w:r>
      <w:r w:rsidR="009907CE" w:rsidRPr="00E22B7C">
        <w:rPr>
          <w:lang w:val="en-US"/>
        </w:rPr>
        <w:t xml:space="preserve"> </w:t>
      </w:r>
      <w:r w:rsidR="002B68B5" w:rsidRPr="002B68B5">
        <w:rPr>
          <w:lang w:val="en-US"/>
        </w:rPr>
        <w:t>202.75, 146.32, 129.72</w:t>
      </w:r>
      <w:r w:rsidR="00D54FA7">
        <w:rPr>
          <w:lang w:val="en-US"/>
        </w:rPr>
        <w:t xml:space="preserve"> (q, J = 29.6 Hz)</w:t>
      </w:r>
      <w:r w:rsidR="002B68B5" w:rsidRPr="002B68B5">
        <w:rPr>
          <w:lang w:val="en-US"/>
        </w:rPr>
        <w:t>, 129.58, 125.</w:t>
      </w:r>
      <w:r w:rsidR="00D54FA7">
        <w:rPr>
          <w:lang w:val="en-US"/>
        </w:rPr>
        <w:t>53 (q, J = 3.8 Hz)</w:t>
      </w:r>
      <w:r w:rsidR="002B68B5" w:rsidRPr="002B68B5">
        <w:rPr>
          <w:lang w:val="en-US"/>
        </w:rPr>
        <w:t>,</w:t>
      </w:r>
      <w:r w:rsidR="00D54FA7">
        <w:rPr>
          <w:lang w:val="en-US"/>
        </w:rPr>
        <w:t xml:space="preserve"> 124.5</w:t>
      </w:r>
      <w:r w:rsidR="00B61BD6">
        <w:rPr>
          <w:lang w:val="en-US"/>
        </w:rPr>
        <w:t>0</w:t>
      </w:r>
      <w:r w:rsidR="00D54FA7">
        <w:rPr>
          <w:lang w:val="en-US"/>
        </w:rPr>
        <w:t xml:space="preserve"> (q, J = 270.9 Hz), </w:t>
      </w:r>
      <w:r w:rsidR="002B68B5" w:rsidRPr="002B68B5">
        <w:rPr>
          <w:lang w:val="en-US"/>
        </w:rPr>
        <w:t>44.29,</w:t>
      </w:r>
      <w:r w:rsidR="002B68B5">
        <w:rPr>
          <w:lang w:val="en-US"/>
        </w:rPr>
        <w:t xml:space="preserve"> </w:t>
      </w:r>
      <w:r w:rsidR="002B68B5" w:rsidRPr="002B68B5">
        <w:rPr>
          <w:lang w:val="en-US"/>
        </w:rPr>
        <w:t>27.71.</w:t>
      </w:r>
      <w:r w:rsidR="009907CE" w:rsidRPr="00E22B7C">
        <w:rPr>
          <w:b/>
          <w:bCs/>
          <w:vertAlign w:val="superscript"/>
          <w:lang w:val="en-US"/>
        </w:rPr>
        <w:t>19</w:t>
      </w:r>
      <w:r w:rsidR="009907CE" w:rsidRPr="00E22B7C">
        <w:rPr>
          <w:b/>
          <w:bCs/>
          <w:lang w:val="en-US"/>
        </w:rPr>
        <w:t xml:space="preserve">F NMR </w:t>
      </w:r>
      <w:r w:rsidR="009907CE" w:rsidRPr="00E22B7C">
        <w:rPr>
          <w:lang w:val="en-US"/>
        </w:rPr>
        <w:t>(376 MHz, DMSO-d</w:t>
      </w:r>
      <w:r w:rsidR="009907CE" w:rsidRPr="00E00F81">
        <w:rPr>
          <w:vertAlign w:val="subscript"/>
          <w:lang w:val="en-US"/>
        </w:rPr>
        <w:t>6</w:t>
      </w:r>
      <w:r w:rsidR="009907CE" w:rsidRPr="00E22B7C">
        <w:rPr>
          <w:lang w:val="en-US"/>
        </w:rPr>
        <w:t xml:space="preserve">) </w:t>
      </w:r>
      <w:r w:rsidR="009907CE" w:rsidRPr="009907CE">
        <w:rPr>
          <w:lang w:val="de-DE"/>
        </w:rPr>
        <w:t>δ</w:t>
      </w:r>
      <w:r w:rsidR="009907CE" w:rsidRPr="00E22B7C">
        <w:rPr>
          <w:lang w:val="en-US"/>
        </w:rPr>
        <w:t xml:space="preserve"> -60.8</w:t>
      </w:r>
      <w:r w:rsidR="00D54FA7">
        <w:rPr>
          <w:lang w:val="en-US"/>
        </w:rPr>
        <w:t>6</w:t>
      </w:r>
      <w:r w:rsidR="009907CE" w:rsidRPr="00E22B7C">
        <w:rPr>
          <w:lang w:val="en-US"/>
        </w:rPr>
        <w:t>.</w:t>
      </w:r>
      <w:r w:rsidR="009D69BA">
        <w:rPr>
          <w:lang w:val="en-US"/>
        </w:rPr>
        <w:t xml:space="preserve"> </w:t>
      </w:r>
      <w:r w:rsidR="009D69BA">
        <w:rPr>
          <w:lang w:val="en-GB"/>
        </w:rPr>
        <w:t>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Huang","given":"He","non-dropping-particle":"","parse-names":false,"suffix":""},{"dropping-particle":"","family":"Yu","given":"Chenguang","non-dropping-particle":"","parse-names":false,"suffix":""},{"dropping-particle":"","family":"Zhang","given":"Yueteng","non-dropping-particle":"","parse-names":false,"suffix":""},{"dropping-particle":"","family":"Zhang","given":"Yongqiang","non-dropping-particle":"","parse-names":false,"suffix":""},{"dropping-particle":"","family":"Mariano","given":"Patrick S","non-dropping-particle":"","parse-names":false,"suffix":""},{"dropping-particle":"","family":"Wang","given":"Wei","non-dropping-particle":"","parse-names":false,"suffix":""}],"container-title":"Journal of the American Chemical Society","id":"ITEM-1","issue":"29","issued":{"date-parts":[["2017"]]},"page":"9799-9802","publisher":"ACS Publications","title":"Chemo-and regioselective organo-photoredox catalyzed hydroformylation of styrenes via a radical pathway","type":"article-journal","volume":"139"},"uris":["http://www.mendeley.com/documents/?uuid=958bbafe-eddd-4801-ace9-126adac06ef2"]}],"mendeley":{"formattedCitation":"&lt;sup&gt;50&lt;/sup&gt;","plainTextFormattedCitation":"50","previouslyFormattedCitation":"&lt;sup&gt;49&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50</w:t>
      </w:r>
      <w:r w:rsidR="009D69BA">
        <w:rPr>
          <w:lang w:val="en-GB"/>
        </w:rPr>
        <w:fldChar w:fldCharType="end"/>
      </w:r>
      <w:r w:rsidR="009D69BA">
        <w:rPr>
          <w:lang w:val="en-GB"/>
        </w:rPr>
        <w:t>.</w:t>
      </w:r>
    </w:p>
    <w:p w14:paraId="00EB8CAB" w14:textId="3B512124" w:rsidR="00847328" w:rsidRPr="00882F05" w:rsidRDefault="00847328" w:rsidP="00B61BD6">
      <w:pPr>
        <w:tabs>
          <w:tab w:val="left" w:pos="908"/>
        </w:tabs>
        <w:jc w:val="both"/>
        <w:rPr>
          <w:lang w:val="en-US"/>
        </w:rPr>
      </w:pPr>
      <w:r w:rsidRPr="00427E22">
        <w:rPr>
          <w:b/>
          <w:bCs/>
          <w:lang w:val="de-DE"/>
        </w:rPr>
        <w:t>GC-MS (EI, 70 eV)</w:t>
      </w:r>
      <w:r w:rsidRPr="00427E22">
        <w:rPr>
          <w:lang w:val="de-DE"/>
        </w:rPr>
        <w:t xml:space="preserve">: m/z (rel. </w:t>
      </w:r>
      <w:r w:rsidRPr="00882F05">
        <w:rPr>
          <w:lang w:val="en-US"/>
        </w:rPr>
        <w:t xml:space="preserve">Int%): 202 (65), 183 (43), 160 (98), 159 (67), 153 (31), 146 (29), </w:t>
      </w:r>
      <w:r w:rsidRPr="00882F05">
        <w:rPr>
          <w:u w:val="single"/>
          <w:lang w:val="en-US"/>
        </w:rPr>
        <w:t>133 (100</w:t>
      </w:r>
      <w:r w:rsidRPr="00882F05">
        <w:rPr>
          <w:lang w:val="en-US"/>
        </w:rPr>
        <w:t>), 127 (41), 109 (38), 91 (56)</w:t>
      </w:r>
      <w:r w:rsidR="009D69BA">
        <w:rPr>
          <w:lang w:val="en-US"/>
        </w:rPr>
        <w:t>.</w:t>
      </w:r>
    </w:p>
    <w:p w14:paraId="503ED392" w14:textId="327133E7" w:rsidR="00B61BD6" w:rsidRDefault="00B61BD6" w:rsidP="00B61BD6">
      <w:pPr>
        <w:tabs>
          <w:tab w:val="left" w:pos="908"/>
        </w:tabs>
        <w:jc w:val="both"/>
        <w:rPr>
          <w:lang w:val="en-US"/>
        </w:rPr>
      </w:pPr>
    </w:p>
    <w:p w14:paraId="3BE0E5E2" w14:textId="3DDFD516" w:rsidR="009D69BA" w:rsidRDefault="009D69BA" w:rsidP="00B61BD6">
      <w:pPr>
        <w:tabs>
          <w:tab w:val="left" w:pos="908"/>
        </w:tabs>
        <w:jc w:val="both"/>
        <w:rPr>
          <w:lang w:val="en-US"/>
        </w:rPr>
      </w:pPr>
    </w:p>
    <w:p w14:paraId="4EFE797E" w14:textId="77777777" w:rsidR="009D69BA" w:rsidRPr="00882F05" w:rsidRDefault="009D69BA" w:rsidP="00B61BD6">
      <w:pPr>
        <w:tabs>
          <w:tab w:val="left" w:pos="908"/>
        </w:tabs>
        <w:jc w:val="both"/>
        <w:rPr>
          <w:lang w:val="en-US"/>
        </w:rPr>
      </w:pPr>
    </w:p>
    <w:p w14:paraId="22E0F988" w14:textId="0FBCA1CA" w:rsidR="009907CE" w:rsidRPr="00882F05" w:rsidRDefault="00E22B7C" w:rsidP="00847328">
      <w:pPr>
        <w:tabs>
          <w:tab w:val="left" w:pos="908"/>
        </w:tabs>
        <w:rPr>
          <w:lang w:val="en-US"/>
        </w:rPr>
      </w:pPr>
      <w:r>
        <w:rPr>
          <w:noProof/>
          <w:lang w:val="en-GB"/>
        </w:rPr>
        <w:lastRenderedPageBreak/>
        <mc:AlternateContent>
          <mc:Choice Requires="wps">
            <w:drawing>
              <wp:anchor distT="0" distB="0" distL="114300" distR="114300" simplePos="0" relativeHeight="252385613" behindDoc="0" locked="0" layoutInCell="1" allowOverlap="1" wp14:anchorId="32C234F5" wp14:editId="1027F015">
                <wp:simplePos x="0" y="0"/>
                <wp:positionH relativeFrom="column">
                  <wp:posOffset>2982595</wp:posOffset>
                </wp:positionH>
                <wp:positionV relativeFrom="paragraph">
                  <wp:posOffset>220072</wp:posOffset>
                </wp:positionV>
                <wp:extent cx="2878015" cy="664634"/>
                <wp:effectExtent l="0" t="0" r="0" b="2540"/>
                <wp:wrapNone/>
                <wp:docPr id="466" name="Tekstvak 245"/>
                <wp:cNvGraphicFramePr/>
                <a:graphic xmlns:a="http://schemas.openxmlformats.org/drawingml/2006/main">
                  <a:graphicData uri="http://schemas.microsoft.com/office/word/2010/wordprocessingShape">
                    <wps:wsp>
                      <wps:cNvSpPr txBox="1"/>
                      <wps:spPr>
                        <a:xfrm>
                          <a:off x="0" y="0"/>
                          <a:ext cx="2878015" cy="664634"/>
                        </a:xfrm>
                        <a:prstGeom prst="rect">
                          <a:avLst/>
                        </a:prstGeom>
                        <a:solidFill>
                          <a:schemeClr val="lt1"/>
                        </a:solidFill>
                        <a:ln w="6350">
                          <a:noFill/>
                        </a:ln>
                      </wps:spPr>
                      <wps:txbx>
                        <w:txbxContent>
                          <w:p w14:paraId="010207E8" w14:textId="1A4F9299" w:rsidR="00E22B7C" w:rsidRPr="001C7FDB" w:rsidRDefault="00E22B7C" w:rsidP="00E22B7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58</w:t>
                            </w:r>
                            <w:r w:rsidRPr="00411DB5">
                              <w:rPr>
                                <w:lang w:val="en-GB"/>
                              </w:rPr>
                              <w:t xml:space="preserve">%, l:b </w:t>
                            </w:r>
                            <w:r>
                              <w:rPr>
                                <w:lang w:val="en-GB"/>
                              </w:rPr>
                              <w:t>= 85:15</w:t>
                            </w:r>
                            <w:r w:rsidR="00B61BD6">
                              <w:rPr>
                                <w:lang w:val="en-GB"/>
                              </w:rPr>
                              <w:t xml:space="preserve"> (isolated yield: 46% linear product)</w:t>
                            </w:r>
                          </w:p>
                          <w:p w14:paraId="45F5F6B2" w14:textId="77777777" w:rsidR="00E22B7C" w:rsidRPr="006D6106" w:rsidRDefault="00E22B7C" w:rsidP="00E22B7C">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34F5" id="_x0000_s1315" type="#_x0000_t202" style="position:absolute;margin-left:234.85pt;margin-top:17.35pt;width:226.6pt;height:52.35pt;z-index:252385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" fillcolor="white [3201]" stroked="f" strokeweight=".5pt">
                <v:textbox>
                  <w:txbxContent>
                    <w:p w14:paraId="010207E8" w14:textId="1A4F9299" w:rsidR="00E22B7C" w:rsidRPr="001C7FDB" w:rsidRDefault="00E22B7C" w:rsidP="00E22B7C">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58</w:t>
                      </w:r>
                      <w:r w:rsidRPr="00411DB5">
                        <w:rPr>
                          <w:lang w:val="en-GB"/>
                        </w:rPr>
                        <w:t xml:space="preserve">%, l:b </w:t>
                      </w:r>
                      <w:r>
                        <w:rPr>
                          <w:lang w:val="en-GB"/>
                        </w:rPr>
                        <w:t>= 85:15</w:t>
                      </w:r>
                      <w:r w:rsidR="00B61BD6">
                        <w:rPr>
                          <w:lang w:val="en-GB"/>
                        </w:rPr>
                        <w:t xml:space="preserve"> (isolated yield: 46% linear product)</w:t>
                      </w:r>
                    </w:p>
                    <w:p w14:paraId="45F5F6B2" w14:textId="77777777" w:rsidR="00E22B7C" w:rsidRPr="006D6106" w:rsidRDefault="00E22B7C" w:rsidP="00E22B7C">
                      <w:pPr>
                        <w:rPr>
                          <w:i/>
                          <w:iCs/>
                          <w:lang w:val="en-GB"/>
                        </w:rPr>
                      </w:pPr>
                    </w:p>
                  </w:txbxContent>
                </v:textbox>
              </v:shape>
            </w:pict>
          </mc:Fallback>
        </mc:AlternateContent>
      </w:r>
      <w:r>
        <w:rPr>
          <w:noProof/>
        </w:rPr>
        <w:drawing>
          <wp:anchor distT="0" distB="0" distL="114300" distR="114300" simplePos="0" relativeHeight="252383565" behindDoc="0" locked="0" layoutInCell="1" allowOverlap="1" wp14:anchorId="126DAA5B" wp14:editId="0121FE5D">
            <wp:simplePos x="0" y="0"/>
            <wp:positionH relativeFrom="column">
              <wp:posOffset>0</wp:posOffset>
            </wp:positionH>
            <wp:positionV relativeFrom="paragraph">
              <wp:posOffset>284299</wp:posOffset>
            </wp:positionV>
            <wp:extent cx="1273629" cy="841075"/>
            <wp:effectExtent l="0" t="0" r="3175"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279157" cy="844725"/>
                    </a:xfrm>
                    <a:prstGeom prst="rect">
                      <a:avLst/>
                    </a:prstGeom>
                  </pic:spPr>
                </pic:pic>
              </a:graphicData>
            </a:graphic>
            <wp14:sizeRelH relativeFrom="margin">
              <wp14:pctWidth>0</wp14:pctWidth>
            </wp14:sizeRelH>
            <wp14:sizeRelV relativeFrom="margin">
              <wp14:pctHeight>0</wp14:pctHeight>
            </wp14:sizeRelV>
          </wp:anchor>
        </w:drawing>
      </w:r>
      <w:r w:rsidR="009907CE" w:rsidRPr="00882F05">
        <w:rPr>
          <w:b/>
          <w:bCs/>
          <w:lang w:val="en-US"/>
        </w:rPr>
        <w:t>3-(3,5-bis-trifluoromethylphenyl)</w:t>
      </w:r>
      <w:proofErr w:type="spellStart"/>
      <w:r w:rsidR="009907CE" w:rsidRPr="00882F05">
        <w:rPr>
          <w:b/>
          <w:bCs/>
          <w:lang w:val="en-US"/>
        </w:rPr>
        <w:t>propanal</w:t>
      </w:r>
      <w:proofErr w:type="spellEnd"/>
      <w:r w:rsidR="009907CE" w:rsidRPr="00882F05">
        <w:rPr>
          <w:b/>
          <w:bCs/>
          <w:lang w:val="en-US"/>
        </w:rPr>
        <w:t xml:space="preserve"> (4</w:t>
      </w:r>
      <w:r w:rsidRPr="00882F05">
        <w:rPr>
          <w:b/>
          <w:bCs/>
          <w:lang w:val="en-US"/>
        </w:rPr>
        <w:t>5</w:t>
      </w:r>
      <w:r w:rsidR="009907CE" w:rsidRPr="00882F05">
        <w:rPr>
          <w:b/>
          <w:bCs/>
          <w:lang w:val="en-US"/>
        </w:rPr>
        <w:t>)</w:t>
      </w:r>
    </w:p>
    <w:p w14:paraId="1852C42C" w14:textId="20485D54" w:rsidR="009907CE" w:rsidRPr="00882F05" w:rsidRDefault="009907CE" w:rsidP="00847328">
      <w:pPr>
        <w:tabs>
          <w:tab w:val="left" w:pos="908"/>
        </w:tabs>
        <w:rPr>
          <w:lang w:val="en-US"/>
        </w:rPr>
      </w:pPr>
    </w:p>
    <w:p w14:paraId="28D500CF" w14:textId="42117FAE" w:rsidR="00D338C0" w:rsidRPr="00882F05" w:rsidRDefault="00E22B7C" w:rsidP="00847328">
      <w:pPr>
        <w:tabs>
          <w:tab w:val="left" w:pos="908"/>
        </w:tabs>
        <w:rPr>
          <w:lang w:val="en-US"/>
        </w:rPr>
      </w:pPr>
      <w:r>
        <w:rPr>
          <w:noProof/>
          <w:lang w:val="en-GB"/>
        </w:rPr>
        <mc:AlternateContent>
          <mc:Choice Requires="wps">
            <w:drawing>
              <wp:anchor distT="0" distB="0" distL="114300" distR="114300" simplePos="0" relativeHeight="252387661" behindDoc="0" locked="0" layoutInCell="1" allowOverlap="1" wp14:anchorId="1444A442" wp14:editId="6732153E">
                <wp:simplePos x="0" y="0"/>
                <wp:positionH relativeFrom="column">
                  <wp:posOffset>1272359</wp:posOffset>
                </wp:positionH>
                <wp:positionV relativeFrom="paragraph">
                  <wp:posOffset>153398</wp:posOffset>
                </wp:positionV>
                <wp:extent cx="406400" cy="283210"/>
                <wp:effectExtent l="0" t="0" r="0" b="2540"/>
                <wp:wrapNone/>
                <wp:docPr id="481"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6BD3AEB3" w14:textId="13694C40" w:rsidR="00E22B7C" w:rsidRPr="002D67C6" w:rsidRDefault="00E22B7C" w:rsidP="00E22B7C">
                            <w:pPr>
                              <w:rPr>
                                <w:b/>
                                <w:bCs/>
                                <w:i/>
                                <w:iCs/>
                              </w:rPr>
                            </w:pPr>
                            <w:r>
                              <w:rPr>
                                <w:b/>
                                <w:bCs/>
                                <w:i/>
                                <w:iCs/>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44A442" id="_x0000_s1316" type="#_x0000_t202" style="position:absolute;margin-left:100.2pt;margin-top:12.1pt;width:32pt;height:22.3pt;z-index:2523876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" fillcolor="white [3201]" stroked="f" strokeweight=".5pt">
                <v:textbox>
                  <w:txbxContent>
                    <w:p w14:paraId="6BD3AEB3" w14:textId="13694C40" w:rsidR="00E22B7C" w:rsidRPr="002D67C6" w:rsidRDefault="00E22B7C" w:rsidP="00E22B7C">
                      <w:pPr>
                        <w:rPr>
                          <w:b/>
                          <w:bCs/>
                          <w:i/>
                          <w:iCs/>
                        </w:rPr>
                      </w:pPr>
                      <w:r>
                        <w:rPr>
                          <w:b/>
                          <w:bCs/>
                          <w:i/>
                          <w:iCs/>
                        </w:rPr>
                        <w:t>45</w:t>
                      </w:r>
                    </w:p>
                  </w:txbxContent>
                </v:textbox>
              </v:shape>
            </w:pict>
          </mc:Fallback>
        </mc:AlternateContent>
      </w:r>
    </w:p>
    <w:p w14:paraId="487E6C0B" w14:textId="4FE86BF1" w:rsidR="00D338C0" w:rsidRPr="00882F05" w:rsidRDefault="00D338C0" w:rsidP="00847328">
      <w:pPr>
        <w:tabs>
          <w:tab w:val="left" w:pos="908"/>
        </w:tabs>
        <w:rPr>
          <w:lang w:val="en-US"/>
        </w:rPr>
      </w:pPr>
    </w:p>
    <w:p w14:paraId="219704B4" w14:textId="710419AE" w:rsidR="00B61BD6" w:rsidRPr="002B68B5" w:rsidRDefault="00B61BD6" w:rsidP="00B61BD6">
      <w:pPr>
        <w:jc w:val="both"/>
        <w:rPr>
          <w:lang w:val="en-GB"/>
        </w:rPr>
      </w:pPr>
      <w:r>
        <w:rPr>
          <w:lang w:val="en-GB"/>
        </w:rPr>
        <w:t>The compound was isolated by column chromatography (silica gel, 0-10% Et</w:t>
      </w:r>
      <w:r w:rsidRPr="002B68B5">
        <w:rPr>
          <w:vertAlign w:val="subscript"/>
          <w:lang w:val="en-GB"/>
        </w:rPr>
        <w:t>2</w:t>
      </w:r>
      <w:r>
        <w:rPr>
          <w:lang w:val="en-GB"/>
        </w:rPr>
        <w:t xml:space="preserve">O in petroleum ether) to give product </w:t>
      </w:r>
      <w:r>
        <w:rPr>
          <w:b/>
          <w:bCs/>
          <w:lang w:val="en-GB"/>
        </w:rPr>
        <w:t>45</w:t>
      </w:r>
      <w:r>
        <w:rPr>
          <w:lang w:val="en-GB"/>
        </w:rPr>
        <w:t xml:space="preserve"> as a </w:t>
      </w:r>
      <w:proofErr w:type="spellStart"/>
      <w:r>
        <w:rPr>
          <w:lang w:val="en-GB"/>
        </w:rPr>
        <w:t>colorless</w:t>
      </w:r>
      <w:proofErr w:type="spellEnd"/>
      <w:r>
        <w:rPr>
          <w:lang w:val="en-GB"/>
        </w:rPr>
        <w:t xml:space="preserve"> oil (51.8 mg, 0.23 mmol, 46% yield).</w:t>
      </w:r>
    </w:p>
    <w:p w14:paraId="2D20EF9A" w14:textId="603F5ED6" w:rsidR="00B61BD6" w:rsidRPr="00E22B7C" w:rsidRDefault="00B61BD6" w:rsidP="00B61BD6">
      <w:pPr>
        <w:tabs>
          <w:tab w:val="left" w:pos="908"/>
        </w:tabs>
        <w:jc w:val="both"/>
        <w:rPr>
          <w:lang w:val="en-US"/>
        </w:rPr>
      </w:pPr>
      <w:r w:rsidRPr="00E22B7C">
        <w:rPr>
          <w:b/>
          <w:bCs/>
          <w:vertAlign w:val="superscript"/>
          <w:lang w:val="en-US"/>
        </w:rPr>
        <w:t>1</w:t>
      </w:r>
      <w:r w:rsidRPr="00E22B7C">
        <w:rPr>
          <w:b/>
          <w:bCs/>
          <w:lang w:val="en-US"/>
        </w:rPr>
        <w:t>H NMR</w:t>
      </w:r>
      <w:r w:rsidRPr="00E22B7C">
        <w:rPr>
          <w:lang w:val="en-US"/>
        </w:rPr>
        <w:t xml:space="preserve"> (400 MHz, DMSO-d</w:t>
      </w:r>
      <w:r w:rsidRPr="00E22B7C">
        <w:rPr>
          <w:vertAlign w:val="subscript"/>
          <w:lang w:val="en-US"/>
        </w:rPr>
        <w:t>6</w:t>
      </w:r>
      <w:r w:rsidRPr="00E22B7C">
        <w:rPr>
          <w:lang w:val="en-US"/>
        </w:rPr>
        <w:t xml:space="preserve">): </w:t>
      </w:r>
      <w:r w:rsidRPr="006F60E1">
        <w:rPr>
          <w:lang w:val="de-DE"/>
        </w:rPr>
        <w:t>δ</w:t>
      </w:r>
      <w:r>
        <w:rPr>
          <w:lang w:val="en-US"/>
        </w:rPr>
        <w:t xml:space="preserve"> </w:t>
      </w:r>
      <w:r w:rsidR="002F154C" w:rsidRPr="002F154C">
        <w:rPr>
          <w:lang w:val="en-US"/>
        </w:rPr>
        <w:t>9.71 (</w:t>
      </w:r>
      <w:r w:rsidR="002F154C">
        <w:rPr>
          <w:lang w:val="en-US"/>
        </w:rPr>
        <w:t>t</w:t>
      </w:r>
      <w:r w:rsidR="002F154C" w:rsidRPr="002F154C">
        <w:rPr>
          <w:lang w:val="en-US"/>
        </w:rPr>
        <w:t xml:space="preserve">, J = </w:t>
      </w:r>
      <w:r w:rsidR="002F154C">
        <w:rPr>
          <w:lang w:val="en-US"/>
        </w:rPr>
        <w:t>0.9</w:t>
      </w:r>
      <w:r w:rsidR="002F154C" w:rsidRPr="002F154C">
        <w:rPr>
          <w:lang w:val="en-US"/>
        </w:rPr>
        <w:t xml:space="preserve"> Hz, 1H), 7.64 (s, 1H), 7.49 (</w:t>
      </w:r>
      <w:r w:rsidR="002F154C">
        <w:rPr>
          <w:lang w:val="en-US"/>
        </w:rPr>
        <w:t>s</w:t>
      </w:r>
      <w:r w:rsidR="002F154C" w:rsidRPr="002F154C">
        <w:rPr>
          <w:lang w:val="en-US"/>
        </w:rPr>
        <w:t>, 2H), 3.05 (t, J = 7.3 Hz, 2H), 2.92 (t, J = 7.3 Hz, 2H).</w:t>
      </w:r>
      <w:r w:rsidRPr="00E22B7C">
        <w:rPr>
          <w:b/>
          <w:bCs/>
          <w:vertAlign w:val="superscript"/>
          <w:lang w:val="en-US"/>
        </w:rPr>
        <w:t>13</w:t>
      </w:r>
      <w:r w:rsidRPr="00E22B7C">
        <w:rPr>
          <w:b/>
          <w:bCs/>
          <w:lang w:val="en-US"/>
        </w:rPr>
        <w:t>C NMR</w:t>
      </w:r>
      <w:r w:rsidRPr="00E22B7C">
        <w:rPr>
          <w:lang w:val="en-US"/>
        </w:rPr>
        <w:t xml:space="preserve"> (101 MHz, DMSO-d</w:t>
      </w:r>
      <w:r w:rsidRPr="00E00F81">
        <w:rPr>
          <w:vertAlign w:val="subscript"/>
          <w:lang w:val="en-US"/>
        </w:rPr>
        <w:t>6</w:t>
      </w:r>
      <w:r w:rsidRPr="00E22B7C">
        <w:rPr>
          <w:lang w:val="en-US"/>
        </w:rPr>
        <w:t xml:space="preserve">): </w:t>
      </w:r>
      <w:r w:rsidRPr="00FF3C7E">
        <w:rPr>
          <w:lang w:val="de-DE"/>
        </w:rPr>
        <w:t>δ</w:t>
      </w:r>
      <w:r w:rsidRPr="00E22B7C">
        <w:rPr>
          <w:lang w:val="en-US"/>
        </w:rPr>
        <w:t xml:space="preserve"> </w:t>
      </w:r>
      <w:r w:rsidR="002F154C" w:rsidRPr="002F154C">
        <w:rPr>
          <w:lang w:val="en-US"/>
        </w:rPr>
        <w:t xml:space="preserve">202.50, 143.76, </w:t>
      </w:r>
      <w:r w:rsidR="002F154C">
        <w:rPr>
          <w:lang w:val="en-US"/>
        </w:rPr>
        <w:t xml:space="preserve">132.18 (q, J = 31.9 Hz), </w:t>
      </w:r>
      <w:r w:rsidR="002F154C" w:rsidRPr="002F154C">
        <w:rPr>
          <w:lang w:val="en-US"/>
        </w:rPr>
        <w:t>129.86, 129.83, 127.96, 12</w:t>
      </w:r>
      <w:r w:rsidR="002F154C">
        <w:rPr>
          <w:lang w:val="en-US"/>
        </w:rPr>
        <w:t>3.94 (q, J = 271 Hz),</w:t>
      </w:r>
      <w:r w:rsidR="002F154C" w:rsidRPr="002F154C">
        <w:rPr>
          <w:lang w:val="en-US"/>
        </w:rPr>
        <w:t xml:space="preserve"> 120.</w:t>
      </w:r>
      <w:r w:rsidR="002F154C">
        <w:rPr>
          <w:lang w:val="en-US"/>
        </w:rPr>
        <w:t>08 (q, J = 4.5 Hz),</w:t>
      </w:r>
      <w:r w:rsidR="002F154C" w:rsidRPr="002F154C">
        <w:rPr>
          <w:lang w:val="en-US"/>
        </w:rPr>
        <w:t xml:space="preserve"> 44.20, 28.10.</w:t>
      </w:r>
      <w:r w:rsidR="002F154C">
        <w:rPr>
          <w:lang w:val="en-US"/>
        </w:rPr>
        <w:t xml:space="preserve"> </w:t>
      </w:r>
      <w:r w:rsidRPr="00E22B7C">
        <w:rPr>
          <w:b/>
          <w:bCs/>
          <w:vertAlign w:val="superscript"/>
          <w:lang w:val="en-US"/>
        </w:rPr>
        <w:t>19</w:t>
      </w:r>
      <w:r w:rsidRPr="00E22B7C">
        <w:rPr>
          <w:b/>
          <w:bCs/>
          <w:lang w:val="en-US"/>
        </w:rPr>
        <w:t xml:space="preserve">F NMR </w:t>
      </w:r>
      <w:r w:rsidRPr="00E22B7C">
        <w:rPr>
          <w:lang w:val="en-US"/>
        </w:rPr>
        <w:t>(376 MHz, DMSO-d</w:t>
      </w:r>
      <w:r w:rsidRPr="00E00F81">
        <w:rPr>
          <w:vertAlign w:val="subscript"/>
          <w:lang w:val="en-US"/>
        </w:rPr>
        <w:t>6</w:t>
      </w:r>
      <w:r w:rsidRPr="00E22B7C">
        <w:rPr>
          <w:lang w:val="en-US"/>
        </w:rPr>
        <w:t xml:space="preserve">) </w:t>
      </w:r>
      <w:r w:rsidRPr="009907CE">
        <w:rPr>
          <w:lang w:val="de-DE"/>
        </w:rPr>
        <w:t>δ</w:t>
      </w:r>
      <w:r w:rsidRPr="00E22B7C">
        <w:rPr>
          <w:lang w:val="en-US"/>
        </w:rPr>
        <w:t xml:space="preserve"> -6</w:t>
      </w:r>
      <w:r w:rsidR="001D674D">
        <w:rPr>
          <w:lang w:val="en-US"/>
        </w:rPr>
        <w:t>1.44.</w:t>
      </w:r>
      <w:r w:rsidR="009D69BA">
        <w:rPr>
          <w:lang w:val="en-US"/>
        </w:rPr>
        <w:t xml:space="preserve"> </w:t>
      </w:r>
      <w:r w:rsidR="009D69BA">
        <w:rPr>
          <w:lang w:val="en-GB"/>
        </w:rPr>
        <w:t>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46</w:t>
      </w:r>
      <w:r w:rsidR="009D69BA">
        <w:rPr>
          <w:lang w:val="en-GB"/>
        </w:rPr>
        <w:fldChar w:fldCharType="end"/>
      </w:r>
      <w:r w:rsidR="009D69BA">
        <w:rPr>
          <w:lang w:val="en-GB"/>
        </w:rPr>
        <w:t>.</w:t>
      </w:r>
    </w:p>
    <w:p w14:paraId="1826FC07" w14:textId="3B03B5E2" w:rsidR="00E22B7C" w:rsidRPr="00882F05" w:rsidRDefault="00E22B7C" w:rsidP="00E00F81">
      <w:pPr>
        <w:tabs>
          <w:tab w:val="left" w:pos="908"/>
        </w:tabs>
        <w:jc w:val="both"/>
        <w:rPr>
          <w:lang w:val="en-US"/>
        </w:rPr>
      </w:pPr>
      <w:r w:rsidRPr="00882F05">
        <w:rPr>
          <w:b/>
          <w:bCs/>
          <w:lang w:val="en-US"/>
        </w:rPr>
        <w:t>GC-MS (EI, 70 eV)</w:t>
      </w:r>
      <w:r w:rsidRPr="00882F05">
        <w:rPr>
          <w:lang w:val="en-US"/>
        </w:rPr>
        <w:t xml:space="preserve">: m/z (rel. Int%): 270 (72), 251 (30), </w:t>
      </w:r>
      <w:r w:rsidRPr="00882F05">
        <w:rPr>
          <w:u w:val="single"/>
          <w:lang w:val="en-US"/>
        </w:rPr>
        <w:t>228 (100)</w:t>
      </w:r>
      <w:r w:rsidRPr="00882F05">
        <w:rPr>
          <w:lang w:val="en-US"/>
        </w:rPr>
        <w:t>, 227 (77), 221 (30), 209 (44), 201 (74), 195 (28), 159 (75), 151 (39)</w:t>
      </w:r>
      <w:r w:rsidR="009D69BA">
        <w:rPr>
          <w:lang w:val="en-US"/>
        </w:rPr>
        <w:t>.</w:t>
      </w:r>
    </w:p>
    <w:p w14:paraId="0CFF9F20" w14:textId="594A496B" w:rsidR="00E22B7C" w:rsidRPr="00882F05" w:rsidRDefault="00E22B7C" w:rsidP="00847328">
      <w:pPr>
        <w:tabs>
          <w:tab w:val="left" w:pos="908"/>
        </w:tabs>
        <w:rPr>
          <w:b/>
          <w:bCs/>
          <w:lang w:val="en-US"/>
        </w:rPr>
      </w:pPr>
    </w:p>
    <w:p w14:paraId="146353E5" w14:textId="52977290" w:rsidR="00E22B7C" w:rsidRPr="00882F05" w:rsidRDefault="00E00F81" w:rsidP="00E22B7C">
      <w:pPr>
        <w:rPr>
          <w:b/>
          <w:bCs/>
          <w:lang w:val="en-US"/>
        </w:rPr>
      </w:pPr>
      <w:r>
        <w:rPr>
          <w:noProof/>
          <w:lang w:val="en-GB"/>
        </w:rPr>
        <mc:AlternateContent>
          <mc:Choice Requires="wps">
            <w:drawing>
              <wp:anchor distT="0" distB="0" distL="114300" distR="114300" simplePos="0" relativeHeight="252392781" behindDoc="0" locked="0" layoutInCell="1" allowOverlap="1" wp14:anchorId="7C7538EB" wp14:editId="063AB2CF">
                <wp:simplePos x="0" y="0"/>
                <wp:positionH relativeFrom="column">
                  <wp:posOffset>2949934</wp:posOffset>
                </wp:positionH>
                <wp:positionV relativeFrom="paragraph">
                  <wp:posOffset>286606</wp:posOffset>
                </wp:positionV>
                <wp:extent cx="2878015" cy="731520"/>
                <wp:effectExtent l="0" t="0" r="0" b="0"/>
                <wp:wrapNone/>
                <wp:docPr id="1235" name="Tekstvak 245"/>
                <wp:cNvGraphicFramePr/>
                <a:graphic xmlns:a="http://schemas.openxmlformats.org/drawingml/2006/main">
                  <a:graphicData uri="http://schemas.microsoft.com/office/word/2010/wordprocessingShape">
                    <wps:wsp>
                      <wps:cNvSpPr txBox="1"/>
                      <wps:spPr>
                        <a:xfrm>
                          <a:off x="0" y="0"/>
                          <a:ext cx="2878015" cy="731520"/>
                        </a:xfrm>
                        <a:prstGeom prst="rect">
                          <a:avLst/>
                        </a:prstGeom>
                        <a:solidFill>
                          <a:schemeClr val="lt1"/>
                        </a:solidFill>
                        <a:ln w="6350">
                          <a:noFill/>
                        </a:ln>
                      </wps:spPr>
                      <wps:txbx>
                        <w:txbxContent>
                          <w:p w14:paraId="1307D9BA" w14:textId="0D1F03E7" w:rsidR="00E00F81" w:rsidRDefault="00E00F81" w:rsidP="00E00F81">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64</w:t>
                            </w:r>
                            <w:r w:rsidRPr="00411DB5">
                              <w:rPr>
                                <w:lang w:val="en-GB"/>
                              </w:rPr>
                              <w:t xml:space="preserve">%, l:b </w:t>
                            </w:r>
                            <w:r>
                              <w:rPr>
                                <w:lang w:val="en-GB"/>
                              </w:rPr>
                              <w:t>&gt; 99:1</w:t>
                            </w:r>
                            <w:r w:rsidR="001D674D">
                              <w:rPr>
                                <w:lang w:val="en-GB"/>
                              </w:rPr>
                              <w:t xml:space="preserve"> (isolated yield: 52%)</w:t>
                            </w:r>
                          </w:p>
                          <w:p w14:paraId="760693F6" w14:textId="420FA919" w:rsidR="00E00F81" w:rsidRPr="001C7FDB" w:rsidRDefault="00E00F81" w:rsidP="00E00F81">
                            <w:pPr>
                              <w:rPr>
                                <w:lang w:val="en-GB"/>
                              </w:rPr>
                            </w:pPr>
                            <w:r>
                              <w:rPr>
                                <w:lang w:val="en-GB"/>
                              </w:rPr>
                              <w:t>No zeolite: Yield: 37%, l:b &gt; 99:1</w:t>
                            </w:r>
                          </w:p>
                          <w:p w14:paraId="2F386FD7" w14:textId="77777777" w:rsidR="00E00F81" w:rsidRPr="006D6106" w:rsidRDefault="00E00F81" w:rsidP="00E00F81">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538EB" id="_x0000_s1317" type="#_x0000_t202" style="position:absolute;margin-left:232.3pt;margin-top:22.55pt;width:226.6pt;height:57.6pt;z-index:252392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" fillcolor="white [3201]" stroked="f" strokeweight=".5pt">
                <v:textbox>
                  <w:txbxContent>
                    <w:p w14:paraId="1307D9BA" w14:textId="0D1F03E7" w:rsidR="00E00F81" w:rsidRDefault="00E00F81" w:rsidP="00E00F81">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64</w:t>
                      </w:r>
                      <w:r w:rsidRPr="00411DB5">
                        <w:rPr>
                          <w:lang w:val="en-GB"/>
                        </w:rPr>
                        <w:t xml:space="preserve">%, l:b </w:t>
                      </w:r>
                      <w:r>
                        <w:rPr>
                          <w:lang w:val="en-GB"/>
                        </w:rPr>
                        <w:t>&gt; 99:1</w:t>
                      </w:r>
                      <w:r w:rsidR="001D674D">
                        <w:rPr>
                          <w:lang w:val="en-GB"/>
                        </w:rPr>
                        <w:t xml:space="preserve"> (isolated yield: 52%)</w:t>
                      </w:r>
                    </w:p>
                    <w:p w14:paraId="760693F6" w14:textId="420FA919" w:rsidR="00E00F81" w:rsidRPr="001C7FDB" w:rsidRDefault="00E00F81" w:rsidP="00E00F81">
                      <w:pPr>
                        <w:rPr>
                          <w:lang w:val="en-GB"/>
                        </w:rPr>
                      </w:pPr>
                      <w:r>
                        <w:rPr>
                          <w:lang w:val="en-GB"/>
                        </w:rPr>
                        <w:t>No zeolite: Yield: 37%, l:b &gt; 99:1</w:t>
                      </w:r>
                    </w:p>
                    <w:p w14:paraId="2F386FD7" w14:textId="77777777" w:rsidR="00E00F81" w:rsidRPr="006D6106" w:rsidRDefault="00E00F81" w:rsidP="00E00F81">
                      <w:pPr>
                        <w:rPr>
                          <w:i/>
                          <w:iCs/>
                          <w:lang w:val="en-GB"/>
                        </w:rPr>
                      </w:pPr>
                    </w:p>
                  </w:txbxContent>
                </v:textbox>
              </v:shape>
            </w:pict>
          </mc:Fallback>
        </mc:AlternateContent>
      </w:r>
      <w:r w:rsidR="00E22B7C">
        <w:rPr>
          <w:noProof/>
        </w:rPr>
        <w:drawing>
          <wp:anchor distT="0" distB="0" distL="114300" distR="114300" simplePos="0" relativeHeight="252388685" behindDoc="0" locked="0" layoutInCell="1" allowOverlap="1" wp14:anchorId="6060B12E" wp14:editId="0765D909">
            <wp:simplePos x="0" y="0"/>
            <wp:positionH relativeFrom="column">
              <wp:posOffset>0</wp:posOffset>
            </wp:positionH>
            <wp:positionV relativeFrom="paragraph">
              <wp:posOffset>285841</wp:posOffset>
            </wp:positionV>
            <wp:extent cx="1023257" cy="666721"/>
            <wp:effectExtent l="0" t="0" r="5715" b="635"/>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033915" cy="673665"/>
                    </a:xfrm>
                    <a:prstGeom prst="rect">
                      <a:avLst/>
                    </a:prstGeom>
                  </pic:spPr>
                </pic:pic>
              </a:graphicData>
            </a:graphic>
            <wp14:sizeRelH relativeFrom="margin">
              <wp14:pctWidth>0</wp14:pctWidth>
            </wp14:sizeRelH>
            <wp14:sizeRelV relativeFrom="margin">
              <wp14:pctHeight>0</wp14:pctHeight>
            </wp14:sizeRelV>
          </wp:anchor>
        </w:drawing>
      </w:r>
      <w:r w:rsidR="00E22B7C" w:rsidRPr="00882F05">
        <w:rPr>
          <w:b/>
          <w:bCs/>
          <w:lang w:val="en-US"/>
        </w:rPr>
        <w:t>4,4,4-Trifluoro-3-phenylbutanal (46)</w:t>
      </w:r>
    </w:p>
    <w:p w14:paraId="6FBC41E7" w14:textId="6F8DED62" w:rsidR="00E22B7C" w:rsidRPr="00882F05" w:rsidRDefault="00E22B7C" w:rsidP="00E22B7C">
      <w:pPr>
        <w:rPr>
          <w:b/>
          <w:bCs/>
          <w:lang w:val="en-US"/>
        </w:rPr>
      </w:pPr>
    </w:p>
    <w:p w14:paraId="4E7C5F5D" w14:textId="10502672" w:rsidR="00E22B7C" w:rsidRPr="00882F05" w:rsidRDefault="00E00F81" w:rsidP="00847328">
      <w:pPr>
        <w:tabs>
          <w:tab w:val="left" w:pos="908"/>
        </w:tabs>
        <w:rPr>
          <w:b/>
          <w:bCs/>
          <w:lang w:val="en-US"/>
        </w:rPr>
      </w:pPr>
      <w:r>
        <w:rPr>
          <w:noProof/>
          <w:lang w:val="en-GB"/>
        </w:rPr>
        <mc:AlternateContent>
          <mc:Choice Requires="wps">
            <w:drawing>
              <wp:anchor distT="0" distB="0" distL="114300" distR="114300" simplePos="0" relativeHeight="252390733" behindDoc="0" locked="0" layoutInCell="1" allowOverlap="1" wp14:anchorId="0174FCA1" wp14:editId="6943E078">
                <wp:simplePos x="0" y="0"/>
                <wp:positionH relativeFrom="column">
                  <wp:posOffset>1218747</wp:posOffset>
                </wp:positionH>
                <wp:positionV relativeFrom="paragraph">
                  <wp:posOffset>19775</wp:posOffset>
                </wp:positionV>
                <wp:extent cx="406400" cy="283210"/>
                <wp:effectExtent l="0" t="0" r="0" b="2540"/>
                <wp:wrapNone/>
                <wp:docPr id="671"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122D02A4" w14:textId="57924706" w:rsidR="00E00F81" w:rsidRPr="002D67C6" w:rsidRDefault="00E00F81" w:rsidP="00E00F81">
                            <w:pPr>
                              <w:rPr>
                                <w:b/>
                                <w:bCs/>
                                <w:i/>
                                <w:iCs/>
                              </w:rPr>
                            </w:pPr>
                            <w:r>
                              <w:rPr>
                                <w:b/>
                                <w:bCs/>
                                <w:i/>
                                <w:iCs/>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74FCA1" id="_x0000_s1318" type="#_x0000_t202" style="position:absolute;margin-left:95.95pt;margin-top:1.55pt;width:32pt;height:22.3pt;z-index:2523907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" fillcolor="white [3201]" stroked="f" strokeweight=".5pt">
                <v:textbox>
                  <w:txbxContent>
                    <w:p w14:paraId="122D02A4" w14:textId="57924706" w:rsidR="00E00F81" w:rsidRPr="002D67C6" w:rsidRDefault="00E00F81" w:rsidP="00E00F81">
                      <w:pPr>
                        <w:rPr>
                          <w:b/>
                          <w:bCs/>
                          <w:i/>
                          <w:iCs/>
                        </w:rPr>
                      </w:pPr>
                      <w:r>
                        <w:rPr>
                          <w:b/>
                          <w:bCs/>
                          <w:i/>
                          <w:iCs/>
                        </w:rPr>
                        <w:t>46</w:t>
                      </w:r>
                    </w:p>
                  </w:txbxContent>
                </v:textbox>
              </v:shape>
            </w:pict>
          </mc:Fallback>
        </mc:AlternateContent>
      </w:r>
    </w:p>
    <w:p w14:paraId="1A732D8E" w14:textId="219781CE" w:rsidR="00E22B7C" w:rsidRPr="00882F05" w:rsidRDefault="00E22B7C" w:rsidP="00847328">
      <w:pPr>
        <w:tabs>
          <w:tab w:val="left" w:pos="908"/>
        </w:tabs>
        <w:rPr>
          <w:b/>
          <w:bCs/>
          <w:lang w:val="en-US"/>
        </w:rPr>
      </w:pPr>
    </w:p>
    <w:p w14:paraId="17D69D98" w14:textId="4A29AE14" w:rsidR="001D674D" w:rsidRPr="002B68B5" w:rsidRDefault="001D674D" w:rsidP="001D674D">
      <w:pPr>
        <w:jc w:val="both"/>
        <w:rPr>
          <w:lang w:val="en-GB"/>
        </w:rPr>
      </w:pPr>
      <w:r>
        <w:rPr>
          <w:lang w:val="en-GB"/>
        </w:rPr>
        <w:t>The compound was isolated by column chromatography (silica gel, 0-10% Et</w:t>
      </w:r>
      <w:r w:rsidRPr="002B68B5">
        <w:rPr>
          <w:vertAlign w:val="subscript"/>
          <w:lang w:val="en-GB"/>
        </w:rPr>
        <w:t>2</w:t>
      </w:r>
      <w:r>
        <w:rPr>
          <w:lang w:val="en-GB"/>
        </w:rPr>
        <w:t xml:space="preserve">O in petroleum ether) to give product </w:t>
      </w:r>
      <w:r>
        <w:rPr>
          <w:b/>
          <w:bCs/>
          <w:lang w:val="en-GB"/>
        </w:rPr>
        <w:t>46</w:t>
      </w:r>
      <w:r>
        <w:rPr>
          <w:lang w:val="en-GB"/>
        </w:rPr>
        <w:t xml:space="preserve"> as a pale yellow oil (49.4 mg, 0.26 mmol, 52% yield).</w:t>
      </w:r>
    </w:p>
    <w:p w14:paraId="63E2FDDE" w14:textId="4DE563BB" w:rsidR="00E22B7C" w:rsidRPr="00882F05" w:rsidRDefault="00E00F81" w:rsidP="00E00F81">
      <w:pPr>
        <w:tabs>
          <w:tab w:val="left" w:pos="908"/>
        </w:tabs>
        <w:jc w:val="both"/>
        <w:rPr>
          <w:b/>
          <w:bCs/>
          <w:lang w:val="en-GB"/>
        </w:rPr>
      </w:pPr>
      <w:r w:rsidRPr="00882F05">
        <w:rPr>
          <w:b/>
          <w:bCs/>
          <w:vertAlign w:val="superscript"/>
          <w:lang w:val="en-GB"/>
        </w:rPr>
        <w:t>1</w:t>
      </w:r>
      <w:r w:rsidRPr="00882F05">
        <w:rPr>
          <w:b/>
          <w:bCs/>
          <w:lang w:val="en-GB"/>
        </w:rPr>
        <w:t>H NMR</w:t>
      </w:r>
      <w:r w:rsidRPr="00882F05">
        <w:rPr>
          <w:lang w:val="en-GB"/>
        </w:rPr>
        <w:t xml:space="preserve"> (400 MHz, DMSO-d</w:t>
      </w:r>
      <w:r w:rsidRPr="00882F05">
        <w:rPr>
          <w:vertAlign w:val="subscript"/>
          <w:lang w:val="en-GB"/>
        </w:rPr>
        <w:t>6</w:t>
      </w:r>
      <w:r w:rsidRPr="00882F05">
        <w:rPr>
          <w:lang w:val="en-GB"/>
        </w:rPr>
        <w:t xml:space="preserve">): </w:t>
      </w:r>
      <w:r>
        <w:rPr>
          <w:sz w:val="20"/>
          <w:szCs w:val="20"/>
        </w:rPr>
        <w:t>δ</w:t>
      </w:r>
      <w:r w:rsidRPr="00882F05">
        <w:rPr>
          <w:sz w:val="20"/>
          <w:szCs w:val="20"/>
          <w:lang w:val="en-GB"/>
        </w:rPr>
        <w:t xml:space="preserve"> </w:t>
      </w:r>
      <w:r w:rsidR="00E62765" w:rsidRPr="00882F05">
        <w:rPr>
          <w:lang w:val="en-GB"/>
        </w:rPr>
        <w:t>9.58 (</w:t>
      </w:r>
      <w:proofErr w:type="spellStart"/>
      <w:r w:rsidR="00E62765" w:rsidRPr="00882F05">
        <w:rPr>
          <w:lang w:val="en-GB"/>
        </w:rPr>
        <w:t>br</w:t>
      </w:r>
      <w:proofErr w:type="spellEnd"/>
      <w:r w:rsidR="00E62765" w:rsidRPr="00882F05">
        <w:rPr>
          <w:lang w:val="en-GB"/>
        </w:rPr>
        <w:t xml:space="preserve"> s, 1H), 7.48 – 7.27 (m, 5H), 4.26 (</w:t>
      </w:r>
      <w:proofErr w:type="spellStart"/>
      <w:r w:rsidR="00E62765" w:rsidRPr="00882F05">
        <w:rPr>
          <w:lang w:val="en-GB"/>
        </w:rPr>
        <w:t>dq</w:t>
      </w:r>
      <w:proofErr w:type="spellEnd"/>
      <w:r w:rsidR="00E62765" w:rsidRPr="00882F05">
        <w:rPr>
          <w:lang w:val="en-GB"/>
        </w:rPr>
        <w:t xml:space="preserve">, J = 13.6, 4.9, 4.2 Hz, 1H), 3.31 – 3.12 (m, 2H). </w:t>
      </w:r>
      <w:r w:rsidRPr="00882F05">
        <w:rPr>
          <w:b/>
          <w:bCs/>
          <w:vertAlign w:val="superscript"/>
          <w:lang w:val="en-GB"/>
        </w:rPr>
        <w:t>13</w:t>
      </w:r>
      <w:r w:rsidRPr="00882F05">
        <w:rPr>
          <w:b/>
          <w:bCs/>
          <w:lang w:val="en-GB"/>
        </w:rPr>
        <w:t>C NMR</w:t>
      </w:r>
      <w:r w:rsidRPr="00882F05">
        <w:rPr>
          <w:lang w:val="en-GB"/>
        </w:rPr>
        <w:t xml:space="preserve"> (101 MHz, DMSO-d</w:t>
      </w:r>
      <w:r w:rsidRPr="00882F05">
        <w:rPr>
          <w:vertAlign w:val="subscript"/>
          <w:lang w:val="en-GB"/>
        </w:rPr>
        <w:t>6</w:t>
      </w:r>
      <w:r w:rsidRPr="00882F05">
        <w:rPr>
          <w:lang w:val="en-GB"/>
        </w:rPr>
        <w:t xml:space="preserve">): </w:t>
      </w:r>
      <w:r w:rsidRPr="00E00F81">
        <w:rPr>
          <w:lang w:val="en-US"/>
        </w:rPr>
        <w:t>δ</w:t>
      </w:r>
      <w:r w:rsidRPr="00882F05">
        <w:rPr>
          <w:lang w:val="en-GB"/>
        </w:rPr>
        <w:t xml:space="preserve"> = </w:t>
      </w:r>
      <w:r w:rsidR="00E62765" w:rsidRPr="00882F05">
        <w:rPr>
          <w:lang w:val="en-GB"/>
        </w:rPr>
        <w:t>199.84, 134.39</w:t>
      </w:r>
      <w:r w:rsidR="003A6011" w:rsidRPr="00882F05">
        <w:rPr>
          <w:lang w:val="en-GB"/>
        </w:rPr>
        <w:t xml:space="preserve"> (</w:t>
      </w:r>
      <w:proofErr w:type="spellStart"/>
      <w:r w:rsidR="003A6011" w:rsidRPr="00882F05">
        <w:rPr>
          <w:lang w:val="en-GB"/>
        </w:rPr>
        <w:t>br</w:t>
      </w:r>
      <w:proofErr w:type="spellEnd"/>
      <w:r w:rsidR="003A6011" w:rsidRPr="00882F05">
        <w:rPr>
          <w:lang w:val="en-GB"/>
        </w:rPr>
        <w:t xml:space="preserve"> s)</w:t>
      </w:r>
      <w:r w:rsidR="00E62765" w:rsidRPr="00882F05">
        <w:rPr>
          <w:lang w:val="en-GB"/>
        </w:rPr>
        <w:t>, 13</w:t>
      </w:r>
      <w:r w:rsidR="003A6011" w:rsidRPr="00882F05">
        <w:rPr>
          <w:lang w:val="en-GB"/>
        </w:rPr>
        <w:t>0</w:t>
      </w:r>
      <w:r w:rsidR="00E62765" w:rsidRPr="00882F05">
        <w:rPr>
          <w:lang w:val="en-GB"/>
        </w:rPr>
        <w:t>.</w:t>
      </w:r>
      <w:r w:rsidR="003A6011" w:rsidRPr="00882F05">
        <w:rPr>
          <w:lang w:val="en-GB"/>
        </w:rPr>
        <w:t>0</w:t>
      </w:r>
      <w:r w:rsidR="00E62765" w:rsidRPr="00882F05">
        <w:rPr>
          <w:lang w:val="en-GB"/>
        </w:rPr>
        <w:t xml:space="preserve">9, 129.59, 129.06, 128.77, </w:t>
      </w:r>
      <w:r w:rsidR="003A6011" w:rsidRPr="00882F05">
        <w:rPr>
          <w:lang w:val="en-GB"/>
        </w:rPr>
        <w:t>125.88 (q, J = 279 Hz),</w:t>
      </w:r>
      <w:r w:rsidR="00E62765" w:rsidRPr="00882F05">
        <w:rPr>
          <w:lang w:val="en-GB"/>
        </w:rPr>
        <w:t xml:space="preserve"> 42.80 (q, J = 29.8 Hz), 31.09.</w:t>
      </w:r>
      <w:r w:rsidRPr="00882F05">
        <w:rPr>
          <w:lang w:val="en-GB"/>
        </w:rPr>
        <w:t xml:space="preserve"> </w:t>
      </w:r>
      <w:r w:rsidRPr="00882F05">
        <w:rPr>
          <w:b/>
          <w:bCs/>
          <w:vertAlign w:val="superscript"/>
          <w:lang w:val="en-GB"/>
        </w:rPr>
        <w:t>19</w:t>
      </w:r>
      <w:r w:rsidRPr="00882F05">
        <w:rPr>
          <w:b/>
          <w:bCs/>
          <w:lang w:val="en-GB"/>
        </w:rPr>
        <w:t>F NMR</w:t>
      </w:r>
      <w:r w:rsidRPr="00882F05">
        <w:rPr>
          <w:lang w:val="en-GB"/>
        </w:rPr>
        <w:t xml:space="preserve"> (376 MHz, DMSO-d</w:t>
      </w:r>
      <w:r w:rsidRPr="00882F05">
        <w:rPr>
          <w:vertAlign w:val="subscript"/>
          <w:lang w:val="en-GB"/>
        </w:rPr>
        <w:t>6</w:t>
      </w:r>
      <w:r w:rsidRPr="00882F05">
        <w:rPr>
          <w:lang w:val="en-GB"/>
        </w:rPr>
        <w:t xml:space="preserve">) </w:t>
      </w:r>
      <w:r w:rsidRPr="00E00F81">
        <w:rPr>
          <w:lang w:val="de-DE"/>
        </w:rPr>
        <w:t>δ</w:t>
      </w:r>
      <w:r w:rsidRPr="00882F05">
        <w:rPr>
          <w:lang w:val="en-GB"/>
        </w:rPr>
        <w:t xml:space="preserve"> -68.9</w:t>
      </w:r>
      <w:r w:rsidR="003A6011" w:rsidRPr="00882F05">
        <w:rPr>
          <w:lang w:val="en-GB"/>
        </w:rPr>
        <w:t>8</w:t>
      </w:r>
      <w:r w:rsidRPr="00882F05">
        <w:rPr>
          <w:lang w:val="en-GB"/>
        </w:rPr>
        <w:t>.</w:t>
      </w:r>
      <w:r w:rsidR="009D69BA">
        <w:rPr>
          <w:lang w:val="en-GB"/>
        </w:rPr>
        <w:t xml:space="preserve"> 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Arai","given":"Noriyoshi","non-dropping-particle":"","parse-names":false,"suffix":""},{"dropping-particle":"","family":"Sato","given":"Keisuke","non-dropping-particle":"","parse-names":false,"suffix":""},{"dropping-particle":"","family":"Azuma","given":"Keita","non-dropping-particle":"","parse-names":false,"suffix":""},{"dropping-particle":"","family":"Ohkuma","given":"Takeshi","non-dropping-particle":"","parse-names":false,"suffix":""}],"container-title":"Angewandte Chemie","id":"ITEM-1","issue":"29","issued":{"date-parts":[["2013"]]},"page":"7648-7652","publisher":"Wiley Online Library","title":"Enantioselective Isomerization of Primary Allylic Alcohols into Chiral Aldehydes with the tol-binap/dbapen/Ruthenium (II) Catalyst","type":"article-journal","volume":"125"},"uris":["http://www.mendeley.com/documents/?uuid=87aeedf5-073b-4766-9ba3-56fa1a8172dd"]}],"mendeley":{"formattedCitation":"&lt;sup&gt;56&lt;/sup&gt;","plainTextFormattedCitation":"56","previouslyFormattedCitation":"&lt;sup&gt;55&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56</w:t>
      </w:r>
      <w:r w:rsidR="009D69BA">
        <w:rPr>
          <w:lang w:val="en-GB"/>
        </w:rPr>
        <w:fldChar w:fldCharType="end"/>
      </w:r>
      <w:r w:rsidR="009D69BA">
        <w:rPr>
          <w:lang w:val="en-GB"/>
        </w:rPr>
        <w:t>.</w:t>
      </w:r>
    </w:p>
    <w:p w14:paraId="678030F2" w14:textId="7FD68026" w:rsidR="00847328" w:rsidRPr="00882F05" w:rsidRDefault="00847328" w:rsidP="00847328">
      <w:pPr>
        <w:tabs>
          <w:tab w:val="left" w:pos="908"/>
        </w:tabs>
        <w:rPr>
          <w:lang w:val="en-US"/>
        </w:rPr>
      </w:pPr>
      <w:r w:rsidRPr="00882F05">
        <w:rPr>
          <w:b/>
          <w:bCs/>
          <w:lang w:val="en-GB"/>
        </w:rPr>
        <w:t>GC-MS (EI, 70 eV)</w:t>
      </w:r>
      <w:r w:rsidRPr="00882F05">
        <w:rPr>
          <w:lang w:val="en-GB"/>
        </w:rPr>
        <w:t xml:space="preserve">: m/z (rel. </w:t>
      </w:r>
      <w:r w:rsidRPr="00882F05">
        <w:rPr>
          <w:lang w:val="en-US"/>
        </w:rPr>
        <w:t xml:space="preserve">Int%): </w:t>
      </w:r>
      <w:r w:rsidRPr="00882F05">
        <w:rPr>
          <w:u w:val="single"/>
          <w:lang w:val="en-US"/>
        </w:rPr>
        <w:t>182 (100)</w:t>
      </w:r>
      <w:r w:rsidRPr="00882F05">
        <w:rPr>
          <w:lang w:val="en-US"/>
        </w:rPr>
        <w:t xml:space="preserve">, </w:t>
      </w:r>
      <w:r w:rsidR="0031767D" w:rsidRPr="00882F05">
        <w:rPr>
          <w:lang w:val="en-US"/>
        </w:rPr>
        <w:t>154 (23), 153 (21), 133 (29), 109 (52), 103 (32), 91 (45), 78 (78), 77 (39), 51 (25)</w:t>
      </w:r>
    </w:p>
    <w:p w14:paraId="69F9FA10" w14:textId="4615E513" w:rsidR="002D70E1" w:rsidRPr="00882F05" w:rsidRDefault="002D70E1" w:rsidP="0031767D">
      <w:pPr>
        <w:tabs>
          <w:tab w:val="left" w:pos="908"/>
        </w:tabs>
        <w:rPr>
          <w:lang w:val="en-US"/>
        </w:rPr>
      </w:pPr>
    </w:p>
    <w:p w14:paraId="7F537DA2" w14:textId="5101F559" w:rsidR="002D70E1" w:rsidRPr="00882F05" w:rsidRDefault="00C33070" w:rsidP="0031767D">
      <w:pPr>
        <w:tabs>
          <w:tab w:val="left" w:pos="908"/>
        </w:tabs>
        <w:rPr>
          <w:lang w:val="en-US"/>
        </w:rPr>
      </w:pPr>
      <w:r>
        <w:rPr>
          <w:noProof/>
          <w:lang w:val="en-GB"/>
        </w:rPr>
        <mc:AlternateContent>
          <mc:Choice Requires="wps">
            <w:drawing>
              <wp:anchor distT="0" distB="0" distL="114300" distR="114300" simplePos="0" relativeHeight="252397901" behindDoc="0" locked="0" layoutInCell="1" allowOverlap="1" wp14:anchorId="33A517BE" wp14:editId="2B9A60EB">
                <wp:simplePos x="0" y="0"/>
                <wp:positionH relativeFrom="column">
                  <wp:posOffset>2911450</wp:posOffset>
                </wp:positionH>
                <wp:positionV relativeFrom="paragraph">
                  <wp:posOffset>137286</wp:posOffset>
                </wp:positionV>
                <wp:extent cx="2878015" cy="797357"/>
                <wp:effectExtent l="0" t="0" r="0" b="3175"/>
                <wp:wrapNone/>
                <wp:docPr id="1242" name="Tekstvak 245"/>
                <wp:cNvGraphicFramePr/>
                <a:graphic xmlns:a="http://schemas.openxmlformats.org/drawingml/2006/main">
                  <a:graphicData uri="http://schemas.microsoft.com/office/word/2010/wordprocessingShape">
                    <wps:wsp>
                      <wps:cNvSpPr txBox="1"/>
                      <wps:spPr>
                        <a:xfrm>
                          <a:off x="0" y="0"/>
                          <a:ext cx="2878015" cy="797357"/>
                        </a:xfrm>
                        <a:prstGeom prst="rect">
                          <a:avLst/>
                        </a:prstGeom>
                        <a:solidFill>
                          <a:schemeClr val="lt1"/>
                        </a:solidFill>
                        <a:ln w="6350">
                          <a:noFill/>
                        </a:ln>
                      </wps:spPr>
                      <wps:txbx>
                        <w:txbxContent>
                          <w:p w14:paraId="1C7BBE01" w14:textId="6467DA74" w:rsidR="00C33070" w:rsidRDefault="00C33070" w:rsidP="00C33070">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85</w:t>
                            </w:r>
                            <w:r w:rsidRPr="00411DB5">
                              <w:rPr>
                                <w:lang w:val="en-GB"/>
                              </w:rPr>
                              <w:t xml:space="preserve">%, l:b </w:t>
                            </w:r>
                            <w:r>
                              <w:rPr>
                                <w:lang w:val="en-GB"/>
                              </w:rPr>
                              <w:t>= 81:19</w:t>
                            </w:r>
                            <w:r w:rsidR="006E23FE">
                              <w:rPr>
                                <w:lang w:val="en-GB"/>
                              </w:rPr>
                              <w:t xml:space="preserve"> (isolated yield: 66% linear product)</w:t>
                            </w:r>
                          </w:p>
                          <w:p w14:paraId="5234F950" w14:textId="77777777" w:rsidR="00C33070" w:rsidRPr="006D6106" w:rsidRDefault="00C33070" w:rsidP="00C33070">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517BE" id="_x0000_s1319" type="#_x0000_t202" style="position:absolute;margin-left:229.25pt;margin-top:10.8pt;width:226.6pt;height:62.8pt;z-index:252397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" fillcolor="white [3201]" stroked="f" strokeweight=".5pt">
                <v:textbox>
                  <w:txbxContent>
                    <w:p w14:paraId="1C7BBE01" w14:textId="6467DA74" w:rsidR="00C33070" w:rsidRDefault="00C33070" w:rsidP="00C33070">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85</w:t>
                      </w:r>
                      <w:r w:rsidRPr="00411DB5">
                        <w:rPr>
                          <w:lang w:val="en-GB"/>
                        </w:rPr>
                        <w:t xml:space="preserve">%, l:b </w:t>
                      </w:r>
                      <w:r>
                        <w:rPr>
                          <w:lang w:val="en-GB"/>
                        </w:rPr>
                        <w:t>= 81:19</w:t>
                      </w:r>
                      <w:r w:rsidR="006E23FE">
                        <w:rPr>
                          <w:lang w:val="en-GB"/>
                        </w:rPr>
                        <w:t xml:space="preserve"> (isolated yield: 66% linear product)</w:t>
                      </w:r>
                    </w:p>
                    <w:p w14:paraId="5234F950" w14:textId="77777777" w:rsidR="00C33070" w:rsidRPr="006D6106" w:rsidRDefault="00C33070" w:rsidP="00C33070">
                      <w:pPr>
                        <w:rPr>
                          <w:i/>
                          <w:iCs/>
                          <w:lang w:val="en-GB"/>
                        </w:rPr>
                      </w:pPr>
                    </w:p>
                  </w:txbxContent>
                </v:textbox>
              </v:shape>
            </w:pict>
          </mc:Fallback>
        </mc:AlternateContent>
      </w:r>
      <w:r w:rsidR="002D70E1" w:rsidRPr="00882F05">
        <w:rPr>
          <w:b/>
          <w:bCs/>
          <w:lang w:val="en-US"/>
        </w:rPr>
        <w:t>3-(4-</w:t>
      </w:r>
      <w:r w:rsidRPr="00882F05">
        <w:rPr>
          <w:b/>
          <w:bCs/>
          <w:lang w:val="en-US"/>
        </w:rPr>
        <w:t>chloro</w:t>
      </w:r>
      <w:r w:rsidR="002D70E1" w:rsidRPr="00882F05">
        <w:rPr>
          <w:b/>
          <w:bCs/>
          <w:lang w:val="en-US"/>
        </w:rPr>
        <w:t>phenyl)</w:t>
      </w:r>
      <w:proofErr w:type="spellStart"/>
      <w:r w:rsidR="002D70E1" w:rsidRPr="00882F05">
        <w:rPr>
          <w:b/>
          <w:bCs/>
          <w:lang w:val="en-US"/>
        </w:rPr>
        <w:t>propanal</w:t>
      </w:r>
      <w:proofErr w:type="spellEnd"/>
      <w:r w:rsidR="002D70E1" w:rsidRPr="00882F05">
        <w:rPr>
          <w:b/>
          <w:bCs/>
          <w:lang w:val="en-US"/>
        </w:rPr>
        <w:t xml:space="preserve"> (</w:t>
      </w:r>
      <w:r w:rsidRPr="00882F05">
        <w:rPr>
          <w:b/>
          <w:bCs/>
          <w:lang w:val="en-US"/>
        </w:rPr>
        <w:t>47</w:t>
      </w:r>
      <w:r w:rsidR="002D70E1" w:rsidRPr="00882F05">
        <w:rPr>
          <w:b/>
          <w:bCs/>
          <w:lang w:val="en-US"/>
        </w:rPr>
        <w:t>)</w:t>
      </w:r>
    </w:p>
    <w:p w14:paraId="36248911" w14:textId="69F5A53B" w:rsidR="00C33070" w:rsidRPr="00882F05" w:rsidRDefault="00C33070" w:rsidP="0031767D">
      <w:pPr>
        <w:tabs>
          <w:tab w:val="left" w:pos="908"/>
        </w:tabs>
        <w:rPr>
          <w:b/>
          <w:bCs/>
          <w:lang w:val="en-US"/>
        </w:rPr>
      </w:pPr>
      <w:r>
        <w:rPr>
          <w:noProof/>
        </w:rPr>
        <w:drawing>
          <wp:anchor distT="0" distB="0" distL="114300" distR="114300" simplePos="0" relativeHeight="252393805" behindDoc="1" locked="0" layoutInCell="1" allowOverlap="1" wp14:anchorId="697BB1A5" wp14:editId="6F9EC6B2">
            <wp:simplePos x="0" y="0"/>
            <wp:positionH relativeFrom="column">
              <wp:posOffset>0</wp:posOffset>
            </wp:positionH>
            <wp:positionV relativeFrom="paragraph">
              <wp:posOffset>1361</wp:posOffset>
            </wp:positionV>
            <wp:extent cx="1306286" cy="736880"/>
            <wp:effectExtent l="0" t="0" r="8255" b="6350"/>
            <wp:wrapNone/>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306286" cy="736880"/>
                    </a:xfrm>
                    <a:prstGeom prst="rect">
                      <a:avLst/>
                    </a:prstGeom>
                  </pic:spPr>
                </pic:pic>
              </a:graphicData>
            </a:graphic>
          </wp:anchor>
        </w:drawing>
      </w:r>
    </w:p>
    <w:p w14:paraId="691A2717" w14:textId="171F2D94" w:rsidR="00C33070" w:rsidRPr="00882F05" w:rsidRDefault="00C33070" w:rsidP="0031767D">
      <w:pPr>
        <w:tabs>
          <w:tab w:val="left" w:pos="908"/>
        </w:tabs>
        <w:rPr>
          <w:b/>
          <w:bCs/>
          <w:lang w:val="en-US"/>
        </w:rPr>
      </w:pPr>
      <w:r>
        <w:rPr>
          <w:noProof/>
          <w:lang w:val="en-GB"/>
        </w:rPr>
        <mc:AlternateContent>
          <mc:Choice Requires="wps">
            <w:drawing>
              <wp:anchor distT="0" distB="0" distL="114300" distR="114300" simplePos="0" relativeHeight="252395853" behindDoc="0" locked="0" layoutInCell="1" allowOverlap="1" wp14:anchorId="4D3E0E58" wp14:editId="393988E2">
                <wp:simplePos x="0" y="0"/>
                <wp:positionH relativeFrom="column">
                  <wp:posOffset>1218837</wp:posOffset>
                </wp:positionH>
                <wp:positionV relativeFrom="paragraph">
                  <wp:posOffset>168910</wp:posOffset>
                </wp:positionV>
                <wp:extent cx="406400" cy="283210"/>
                <wp:effectExtent l="0" t="0" r="0" b="2540"/>
                <wp:wrapNone/>
                <wp:docPr id="1237"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7775B512" w14:textId="195B091A" w:rsidR="00C33070" w:rsidRPr="002D67C6" w:rsidRDefault="00C33070" w:rsidP="00C33070">
                            <w:pPr>
                              <w:rPr>
                                <w:b/>
                                <w:bCs/>
                                <w:i/>
                                <w:iCs/>
                              </w:rPr>
                            </w:pPr>
                            <w:r>
                              <w:rPr>
                                <w:b/>
                                <w:bCs/>
                                <w:i/>
                                <w:iCs/>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3E0E58" id="_x0000_s1320" type="#_x0000_t202" style="position:absolute;margin-left:95.95pt;margin-top:13.3pt;width:32pt;height:22.3pt;z-index:2523958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YsMQIAAFwEAAAOAAAAZHJzL2Uyb0RvYy54bWysVEtv2zAMvg/YfxB0X+ykSdY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" fillcolor="white [3201]" stroked="f" strokeweight=".5pt">
                <v:textbox>
                  <w:txbxContent>
                    <w:p w14:paraId="7775B512" w14:textId="195B091A" w:rsidR="00C33070" w:rsidRPr="002D67C6" w:rsidRDefault="00C33070" w:rsidP="00C33070">
                      <w:pPr>
                        <w:rPr>
                          <w:b/>
                          <w:bCs/>
                          <w:i/>
                          <w:iCs/>
                        </w:rPr>
                      </w:pPr>
                      <w:r>
                        <w:rPr>
                          <w:b/>
                          <w:bCs/>
                          <w:i/>
                          <w:iCs/>
                        </w:rPr>
                        <w:t>47</w:t>
                      </w:r>
                    </w:p>
                  </w:txbxContent>
                </v:textbox>
              </v:shape>
            </w:pict>
          </mc:Fallback>
        </mc:AlternateContent>
      </w:r>
    </w:p>
    <w:p w14:paraId="4EA60542" w14:textId="487141F8" w:rsidR="00C33070" w:rsidRPr="00882F05" w:rsidRDefault="00C33070" w:rsidP="0031767D">
      <w:pPr>
        <w:tabs>
          <w:tab w:val="left" w:pos="908"/>
        </w:tabs>
        <w:rPr>
          <w:b/>
          <w:bCs/>
          <w:lang w:val="en-US"/>
        </w:rPr>
      </w:pPr>
    </w:p>
    <w:p w14:paraId="693BC234" w14:textId="13B92834" w:rsidR="003A6011" w:rsidRPr="002B68B5" w:rsidRDefault="003A6011" w:rsidP="003A6011">
      <w:pPr>
        <w:jc w:val="both"/>
        <w:rPr>
          <w:lang w:val="en-GB"/>
        </w:rPr>
      </w:pPr>
      <w:r>
        <w:rPr>
          <w:lang w:val="en-GB"/>
        </w:rPr>
        <w:t>The compound was isolated by column chromatography (silica gel, 0-</w:t>
      </w:r>
      <w:r w:rsidR="006E23FE">
        <w:rPr>
          <w:lang w:val="en-GB"/>
        </w:rPr>
        <w:t>2</w:t>
      </w:r>
      <w:r>
        <w:rPr>
          <w:lang w:val="en-GB"/>
        </w:rPr>
        <w:t>0% Et</w:t>
      </w:r>
      <w:r w:rsidRPr="002B68B5">
        <w:rPr>
          <w:vertAlign w:val="subscript"/>
          <w:lang w:val="en-GB"/>
        </w:rPr>
        <w:t>2</w:t>
      </w:r>
      <w:r>
        <w:rPr>
          <w:lang w:val="en-GB"/>
        </w:rPr>
        <w:t xml:space="preserve">O in petroleum ether) to give product </w:t>
      </w:r>
      <w:r>
        <w:rPr>
          <w:b/>
          <w:bCs/>
          <w:lang w:val="en-GB"/>
        </w:rPr>
        <w:t>4</w:t>
      </w:r>
      <w:r w:rsidR="006E23FE">
        <w:rPr>
          <w:b/>
          <w:bCs/>
          <w:lang w:val="en-GB"/>
        </w:rPr>
        <w:t>7</w:t>
      </w:r>
      <w:r>
        <w:rPr>
          <w:lang w:val="en-GB"/>
        </w:rPr>
        <w:t xml:space="preserve"> as a </w:t>
      </w:r>
      <w:proofErr w:type="spellStart"/>
      <w:r w:rsidR="006E23FE">
        <w:rPr>
          <w:lang w:val="en-GB"/>
        </w:rPr>
        <w:t>colorless</w:t>
      </w:r>
      <w:proofErr w:type="spellEnd"/>
      <w:r>
        <w:rPr>
          <w:lang w:val="en-GB"/>
        </w:rPr>
        <w:t xml:space="preserve"> oil (</w:t>
      </w:r>
      <w:r w:rsidR="006E23FE">
        <w:rPr>
          <w:lang w:val="en-GB"/>
        </w:rPr>
        <w:t>55.4 mg</w:t>
      </w:r>
      <w:r>
        <w:rPr>
          <w:lang w:val="en-GB"/>
        </w:rPr>
        <w:t>, 0.</w:t>
      </w:r>
      <w:r w:rsidR="006E23FE">
        <w:rPr>
          <w:lang w:val="en-GB"/>
        </w:rPr>
        <w:t>33</w:t>
      </w:r>
      <w:r>
        <w:rPr>
          <w:lang w:val="en-GB"/>
        </w:rPr>
        <w:t xml:space="preserve"> mmol, </w:t>
      </w:r>
      <w:r w:rsidR="006E23FE">
        <w:rPr>
          <w:lang w:val="en-GB"/>
        </w:rPr>
        <w:t>66</w:t>
      </w:r>
      <w:r>
        <w:rPr>
          <w:lang w:val="en-GB"/>
        </w:rPr>
        <w:t>% yield).</w:t>
      </w:r>
    </w:p>
    <w:p w14:paraId="7DE22F41" w14:textId="4AD2720D" w:rsidR="003A6011" w:rsidRPr="00882F05" w:rsidRDefault="006E23FE" w:rsidP="006E23FE">
      <w:pPr>
        <w:tabs>
          <w:tab w:val="left" w:pos="908"/>
        </w:tabs>
        <w:jc w:val="both"/>
        <w:rPr>
          <w:b/>
          <w:bCs/>
          <w:lang w:val="en-GB"/>
        </w:rPr>
      </w:pPr>
      <w:r w:rsidRPr="00882F05">
        <w:rPr>
          <w:b/>
          <w:bCs/>
          <w:vertAlign w:val="superscript"/>
          <w:lang w:val="en-GB"/>
        </w:rPr>
        <w:t>1</w:t>
      </w:r>
      <w:r w:rsidRPr="00882F05">
        <w:rPr>
          <w:b/>
          <w:bCs/>
          <w:lang w:val="en-GB"/>
        </w:rPr>
        <w:t>H NMR</w:t>
      </w:r>
      <w:r w:rsidRPr="00882F05">
        <w:rPr>
          <w:lang w:val="en-GB"/>
        </w:rPr>
        <w:t xml:space="preserve"> (400 MHz, DMSO-d</w:t>
      </w:r>
      <w:r w:rsidRPr="00882F05">
        <w:rPr>
          <w:vertAlign w:val="subscript"/>
          <w:lang w:val="en-GB"/>
        </w:rPr>
        <w:t>6</w:t>
      </w:r>
      <w:r w:rsidRPr="00882F05">
        <w:rPr>
          <w:lang w:val="en-GB"/>
        </w:rPr>
        <w:t xml:space="preserve">): </w:t>
      </w:r>
      <w:r>
        <w:rPr>
          <w:sz w:val="20"/>
          <w:szCs w:val="20"/>
        </w:rPr>
        <w:t>δ</w:t>
      </w:r>
      <w:r w:rsidRPr="00882F05">
        <w:rPr>
          <w:sz w:val="20"/>
          <w:szCs w:val="20"/>
          <w:lang w:val="en-GB"/>
        </w:rPr>
        <w:t xml:space="preserve"> </w:t>
      </w:r>
      <w:r w:rsidRPr="00882F05">
        <w:rPr>
          <w:lang w:val="en-GB"/>
        </w:rPr>
        <w:t xml:space="preserve">9.71 (t, J = 1.2 Hz, 1H), 7.41 (d, J = </w:t>
      </w:r>
      <w:r w:rsidR="00AF59BC" w:rsidRPr="00882F05">
        <w:rPr>
          <w:lang w:val="en-GB"/>
        </w:rPr>
        <w:t>8.2</w:t>
      </w:r>
      <w:r w:rsidRPr="00882F05">
        <w:rPr>
          <w:lang w:val="en-GB"/>
        </w:rPr>
        <w:t xml:space="preserve"> Hz, 2H), 7.23 (d, J = </w:t>
      </w:r>
      <w:r w:rsidR="00AF59BC" w:rsidRPr="00882F05">
        <w:rPr>
          <w:lang w:val="en-GB"/>
        </w:rPr>
        <w:t>8.2</w:t>
      </w:r>
      <w:r w:rsidRPr="00882F05">
        <w:rPr>
          <w:lang w:val="en-GB"/>
        </w:rPr>
        <w:t xml:space="preserve"> Hz, 2H), 2.84 (t, J = 7.5 Hz, 2H), 2.77 (t, J = 7.5 Hz, 2H). </w:t>
      </w:r>
      <w:r w:rsidRPr="00882F05">
        <w:rPr>
          <w:b/>
          <w:bCs/>
          <w:vertAlign w:val="superscript"/>
          <w:lang w:val="en-GB"/>
        </w:rPr>
        <w:t>13</w:t>
      </w:r>
      <w:r w:rsidRPr="00882F05">
        <w:rPr>
          <w:b/>
          <w:bCs/>
          <w:lang w:val="en-GB"/>
        </w:rPr>
        <w:t>C NMR</w:t>
      </w:r>
      <w:r w:rsidRPr="00882F05">
        <w:rPr>
          <w:lang w:val="en-GB"/>
        </w:rPr>
        <w:t xml:space="preserve"> (101 MHz, DMSO-d</w:t>
      </w:r>
      <w:r w:rsidRPr="00882F05">
        <w:rPr>
          <w:vertAlign w:val="subscript"/>
          <w:lang w:val="en-GB"/>
        </w:rPr>
        <w:t>6</w:t>
      </w:r>
      <w:r w:rsidRPr="00882F05">
        <w:rPr>
          <w:lang w:val="en-GB"/>
        </w:rPr>
        <w:t xml:space="preserve">): </w:t>
      </w:r>
      <w:r w:rsidRPr="00E00F81">
        <w:rPr>
          <w:lang w:val="en-US"/>
        </w:rPr>
        <w:t>δ</w:t>
      </w:r>
      <w:r w:rsidRPr="00882F05">
        <w:rPr>
          <w:lang w:val="en-GB"/>
        </w:rPr>
        <w:t xml:space="preserve"> = </w:t>
      </w:r>
      <w:r w:rsidR="00AF59BC" w:rsidRPr="00882F05">
        <w:rPr>
          <w:lang w:val="en-GB"/>
        </w:rPr>
        <w:t>202.91, 140.29, 131.04, 130.62, 128.68, 44.61, 27.26.</w:t>
      </w:r>
      <w:r w:rsidR="009D69BA" w:rsidRPr="009D69BA">
        <w:rPr>
          <w:lang w:val="en-GB"/>
        </w:rPr>
        <w:t xml:space="preserve"> </w:t>
      </w:r>
      <w:r w:rsidR="009D69BA">
        <w:rPr>
          <w:lang w:val="en-GB"/>
        </w:rPr>
        <w:t>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{"citationItems":[{"id":"ITEM-1","itemData":{"author":[{"dropping-particle":"","family":"Nestl","given":"Bettina M","non-dropping-particle":"","parse-names":false,"suffix":""},{"dropping-particle":"","family":"Glueck","given":"Silvia M","non-dropping-particle":"","parse-names":false,"suffix":""},{"dropping-particle":"","family":"Hall","given":"Melanie","non-dropping-particle":"","parse-names":false,"suffix":""},{"dropping-particle":"","family":"Kroutil","given":"Wolfgang","non-dropping-particle":"","parse-names":false,"suffix":""},{"dropping-particle":"","family":"Stuermer","given":"Rainer","non-dropping-particle":"","parse-names":false,"suffix":""},{"dropping-particle":"","family":"Hauer","given":"Bernhard","non-dropping-particle":"","parse-names":false,"suffix":""},{"dropping-particle":"","family":"Faber","given":"Kurt","non-dropping-particle":"","parse-names":false,"suffix":""}],"id":"ITEM-1","issued":{"date-parts":[["2006"]]},"publisher":"Wiley Online Library","title":"Biocatalytic Racemization of (Hetero) Aryl-aliphatic $α$-Hydroxycarboxylic Acids by Lactobacillus spp. Proceeds via an Oxidation--Reduction Sequence","type":"article"},"uris":["http://www.mendeley.com/documents/?uuid=0ca73018-e81c-42c8-9862-7a613634601e"]}],"mendeley":{"formattedCitation":"&lt;sup&gt;57&lt;/sup&gt;","plainTextFormattedCitation":"57","previouslyFormattedCitation":"&lt;sup&gt;56&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57</w:t>
      </w:r>
      <w:r w:rsidR="009D69BA">
        <w:rPr>
          <w:lang w:val="en-GB"/>
        </w:rPr>
        <w:fldChar w:fldCharType="end"/>
      </w:r>
      <w:r w:rsidR="009D69BA">
        <w:rPr>
          <w:lang w:val="en-GB"/>
        </w:rPr>
        <w:t>.</w:t>
      </w:r>
    </w:p>
    <w:p w14:paraId="616EA0A3" w14:textId="6D4A2553" w:rsidR="0031767D" w:rsidRPr="00882F05" w:rsidRDefault="0031767D" w:rsidP="0031767D">
      <w:pPr>
        <w:tabs>
          <w:tab w:val="left" w:pos="908"/>
        </w:tabs>
        <w:rPr>
          <w:lang w:val="en-US"/>
        </w:rPr>
      </w:pPr>
      <w:r w:rsidRPr="00882F05">
        <w:rPr>
          <w:b/>
          <w:bCs/>
          <w:lang w:val="en-GB"/>
        </w:rPr>
        <w:lastRenderedPageBreak/>
        <w:t>GC-MS (EI, 70 eV)</w:t>
      </w:r>
      <w:r w:rsidRPr="00882F05">
        <w:rPr>
          <w:lang w:val="en-GB"/>
        </w:rPr>
        <w:t xml:space="preserve">: m/z (rel. </w:t>
      </w:r>
      <w:r w:rsidRPr="00882F05">
        <w:rPr>
          <w:lang w:val="en-US"/>
        </w:rPr>
        <w:t xml:space="preserve">Int%): </w:t>
      </w:r>
      <w:r w:rsidRPr="00882F05">
        <w:rPr>
          <w:u w:val="single"/>
          <w:lang w:val="en-US"/>
        </w:rPr>
        <w:t>126 (100</w:t>
      </w:r>
      <w:r w:rsidRPr="00882F05">
        <w:rPr>
          <w:lang w:val="en-US"/>
        </w:rPr>
        <w:t>), 112 (46), 103 (82), 89 (53), 77 (92), 75 (57), 63 (56), 51 (52), 50 (46), 29 (86)</w:t>
      </w:r>
      <w:r w:rsidR="009D69BA">
        <w:rPr>
          <w:lang w:val="en-US"/>
        </w:rPr>
        <w:t>.</w:t>
      </w:r>
    </w:p>
    <w:p w14:paraId="0FAED10D" w14:textId="55E13C36" w:rsidR="00C33070" w:rsidRPr="00882F05" w:rsidRDefault="00C33070" w:rsidP="0031767D">
      <w:pPr>
        <w:tabs>
          <w:tab w:val="left" w:pos="908"/>
        </w:tabs>
        <w:rPr>
          <w:lang w:val="en-US"/>
        </w:rPr>
      </w:pPr>
    </w:p>
    <w:p w14:paraId="154BBC86" w14:textId="578218C3" w:rsidR="00C33070" w:rsidRPr="00882F05" w:rsidRDefault="00C33070" w:rsidP="00C33070">
      <w:pPr>
        <w:tabs>
          <w:tab w:val="left" w:pos="908"/>
        </w:tabs>
        <w:rPr>
          <w:lang w:val="en-US"/>
        </w:rPr>
      </w:pPr>
      <w:r>
        <w:rPr>
          <w:noProof/>
        </w:rPr>
        <w:drawing>
          <wp:anchor distT="0" distB="0" distL="114300" distR="114300" simplePos="0" relativeHeight="252398925" behindDoc="1" locked="0" layoutInCell="1" allowOverlap="1" wp14:anchorId="411BF1BE" wp14:editId="4B06A54A">
            <wp:simplePos x="0" y="0"/>
            <wp:positionH relativeFrom="column">
              <wp:posOffset>0</wp:posOffset>
            </wp:positionH>
            <wp:positionV relativeFrom="paragraph">
              <wp:posOffset>250371</wp:posOffset>
            </wp:positionV>
            <wp:extent cx="1333500" cy="755393"/>
            <wp:effectExtent l="0" t="0" r="0" b="6985"/>
            <wp:wrapNone/>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342942" cy="760742"/>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2400973" behindDoc="0" locked="0" layoutInCell="1" allowOverlap="1" wp14:anchorId="38B7378B" wp14:editId="58FFEB50">
                <wp:simplePos x="0" y="0"/>
                <wp:positionH relativeFrom="column">
                  <wp:posOffset>2813685</wp:posOffset>
                </wp:positionH>
                <wp:positionV relativeFrom="paragraph">
                  <wp:posOffset>192405</wp:posOffset>
                </wp:positionV>
                <wp:extent cx="2878015" cy="664634"/>
                <wp:effectExtent l="0" t="0" r="0" b="2540"/>
                <wp:wrapNone/>
                <wp:docPr id="1244" name="Tekstvak 245"/>
                <wp:cNvGraphicFramePr/>
                <a:graphic xmlns:a="http://schemas.openxmlformats.org/drawingml/2006/main">
                  <a:graphicData uri="http://schemas.microsoft.com/office/word/2010/wordprocessingShape">
                    <wps:wsp>
                      <wps:cNvSpPr txBox="1"/>
                      <wps:spPr>
                        <a:xfrm>
                          <a:off x="0" y="0"/>
                          <a:ext cx="2878015" cy="664634"/>
                        </a:xfrm>
                        <a:prstGeom prst="rect">
                          <a:avLst/>
                        </a:prstGeom>
                        <a:solidFill>
                          <a:schemeClr val="lt1"/>
                        </a:solidFill>
                        <a:ln w="6350">
                          <a:noFill/>
                        </a:ln>
                      </wps:spPr>
                      <wps:txbx>
                        <w:txbxContent>
                          <w:p w14:paraId="0E6D7DFF" w14:textId="33BD4F24" w:rsidR="00AF59BC" w:rsidRPr="001C7FDB" w:rsidRDefault="00C33070" w:rsidP="00C33070">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79</w:t>
                            </w:r>
                            <w:r w:rsidRPr="00411DB5">
                              <w:rPr>
                                <w:lang w:val="en-GB"/>
                              </w:rPr>
                              <w:t xml:space="preserve">%, l:b </w:t>
                            </w:r>
                            <w:r>
                              <w:rPr>
                                <w:lang w:val="en-GB"/>
                              </w:rPr>
                              <w:t>= 85:15</w:t>
                            </w:r>
                            <w:r w:rsidR="00AF59BC">
                              <w:rPr>
                                <w:lang w:val="en-GB"/>
                              </w:rPr>
                              <w:t xml:space="preserve"> (isolated yield: 63% linear product)</w:t>
                            </w:r>
                          </w:p>
                          <w:p w14:paraId="51C11654" w14:textId="77777777" w:rsidR="00C33070" w:rsidRPr="006D6106" w:rsidRDefault="00C33070" w:rsidP="00C33070">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7378B" id="_x0000_s1321" type="#_x0000_t202" style="position:absolute;margin-left:221.55pt;margin-top:15.15pt;width:226.6pt;height:52.35pt;z-index:252400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" fillcolor="white [3201]" stroked="f" strokeweight=".5pt">
                <v:textbox>
                  <w:txbxContent>
                    <w:p w14:paraId="0E6D7DFF" w14:textId="33BD4F24" w:rsidR="00AF59BC" w:rsidRPr="001C7FDB" w:rsidRDefault="00C33070" w:rsidP="00C33070">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79</w:t>
                      </w:r>
                      <w:r w:rsidRPr="00411DB5">
                        <w:rPr>
                          <w:lang w:val="en-GB"/>
                        </w:rPr>
                        <w:t xml:space="preserve">%, l:b </w:t>
                      </w:r>
                      <w:r>
                        <w:rPr>
                          <w:lang w:val="en-GB"/>
                        </w:rPr>
                        <w:t>= 85:15</w:t>
                      </w:r>
                      <w:r w:rsidR="00AF59BC">
                        <w:rPr>
                          <w:lang w:val="en-GB"/>
                        </w:rPr>
                        <w:t xml:space="preserve"> (isolated yield: 63% linear product)</w:t>
                      </w:r>
                    </w:p>
                    <w:p w14:paraId="51C11654" w14:textId="77777777" w:rsidR="00C33070" w:rsidRPr="006D6106" w:rsidRDefault="00C33070" w:rsidP="00C33070">
                      <w:pPr>
                        <w:rPr>
                          <w:i/>
                          <w:iCs/>
                          <w:lang w:val="en-GB"/>
                        </w:rPr>
                      </w:pPr>
                    </w:p>
                  </w:txbxContent>
                </v:textbox>
              </v:shape>
            </w:pict>
          </mc:Fallback>
        </mc:AlternateContent>
      </w:r>
      <w:r w:rsidRPr="00882F05">
        <w:rPr>
          <w:b/>
          <w:bCs/>
          <w:lang w:val="en-US"/>
        </w:rPr>
        <w:t>3-(4-bromophenyl)</w:t>
      </w:r>
      <w:proofErr w:type="spellStart"/>
      <w:r w:rsidRPr="00882F05">
        <w:rPr>
          <w:b/>
          <w:bCs/>
          <w:lang w:val="en-US"/>
        </w:rPr>
        <w:t>propanal</w:t>
      </w:r>
      <w:proofErr w:type="spellEnd"/>
      <w:r w:rsidRPr="00882F05">
        <w:rPr>
          <w:b/>
          <w:bCs/>
          <w:lang w:val="en-US"/>
        </w:rPr>
        <w:t xml:space="preserve"> (48)</w:t>
      </w:r>
    </w:p>
    <w:p w14:paraId="6F3A536D" w14:textId="62107300" w:rsidR="00C33070" w:rsidRPr="00882F05" w:rsidRDefault="00C33070" w:rsidP="0031767D">
      <w:pPr>
        <w:tabs>
          <w:tab w:val="left" w:pos="908"/>
        </w:tabs>
        <w:rPr>
          <w:lang w:val="en-US"/>
        </w:rPr>
      </w:pPr>
    </w:p>
    <w:p w14:paraId="55889BA8" w14:textId="4AB25C45" w:rsidR="00C33070" w:rsidRPr="00882F05" w:rsidRDefault="00C33070" w:rsidP="0031767D">
      <w:pPr>
        <w:tabs>
          <w:tab w:val="left" w:pos="908"/>
        </w:tabs>
        <w:rPr>
          <w:lang w:val="en-US"/>
        </w:rPr>
      </w:pPr>
      <w:r>
        <w:rPr>
          <w:noProof/>
          <w:lang w:val="en-GB"/>
        </w:rPr>
        <mc:AlternateContent>
          <mc:Choice Requires="wps">
            <w:drawing>
              <wp:anchor distT="0" distB="0" distL="114300" distR="114300" simplePos="0" relativeHeight="252403021" behindDoc="0" locked="0" layoutInCell="1" allowOverlap="1" wp14:anchorId="5BD45D20" wp14:editId="6CF33753">
                <wp:simplePos x="0" y="0"/>
                <wp:positionH relativeFrom="column">
                  <wp:posOffset>1296307</wp:posOffset>
                </wp:positionH>
                <wp:positionV relativeFrom="paragraph">
                  <wp:posOffset>223067</wp:posOffset>
                </wp:positionV>
                <wp:extent cx="406400" cy="283210"/>
                <wp:effectExtent l="0" t="0" r="0" b="2540"/>
                <wp:wrapNone/>
                <wp:docPr id="1245"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557D4E1E" w14:textId="36BA036F" w:rsidR="00C33070" w:rsidRPr="002D67C6" w:rsidRDefault="00C33070" w:rsidP="00C33070">
                            <w:pPr>
                              <w:rPr>
                                <w:b/>
                                <w:bCs/>
                                <w:i/>
                                <w:iCs/>
                              </w:rPr>
                            </w:pPr>
                            <w:r>
                              <w:rPr>
                                <w:b/>
                                <w:bCs/>
                                <w:i/>
                                <w:iCs/>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D45D20" id="_x0000_s1322" type="#_x0000_t202" style="position:absolute;margin-left:102.05pt;margin-top:17.55pt;width:32pt;height:22.3pt;z-index:2524030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yiMQIAAFwEAAAOAAAAZHJzL2Uyb0RvYy54bWysVEuP2jAQvlfqf7B8LwksUDYirCgrqkpo&#10;dyW22rNxbLDkeFzbkNBf37HDq9ueql6cGc94Ht83k+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" fillcolor="white [3201]" stroked="f" strokeweight=".5pt">
                <v:textbox>
                  <w:txbxContent>
                    <w:p w14:paraId="557D4E1E" w14:textId="36BA036F" w:rsidR="00C33070" w:rsidRPr="002D67C6" w:rsidRDefault="00C33070" w:rsidP="00C33070">
                      <w:pPr>
                        <w:rPr>
                          <w:b/>
                          <w:bCs/>
                          <w:i/>
                          <w:iCs/>
                        </w:rPr>
                      </w:pPr>
                      <w:r>
                        <w:rPr>
                          <w:b/>
                          <w:bCs/>
                          <w:i/>
                          <w:iCs/>
                        </w:rPr>
                        <w:t>48</w:t>
                      </w:r>
                    </w:p>
                  </w:txbxContent>
                </v:textbox>
              </v:shape>
            </w:pict>
          </mc:Fallback>
        </mc:AlternateContent>
      </w:r>
    </w:p>
    <w:p w14:paraId="63703E4A" w14:textId="4E5F0A73" w:rsidR="00C33070" w:rsidRPr="00882F05" w:rsidRDefault="00C33070" w:rsidP="0031767D">
      <w:pPr>
        <w:tabs>
          <w:tab w:val="left" w:pos="908"/>
        </w:tabs>
        <w:rPr>
          <w:lang w:val="en-US"/>
        </w:rPr>
      </w:pPr>
    </w:p>
    <w:p w14:paraId="6D32E2C2" w14:textId="5239D6CF" w:rsidR="00AF59BC" w:rsidRPr="002B68B5" w:rsidRDefault="00AF59BC" w:rsidP="00AF59BC">
      <w:pPr>
        <w:jc w:val="both"/>
        <w:rPr>
          <w:lang w:val="en-GB"/>
        </w:rPr>
      </w:pPr>
      <w:r>
        <w:rPr>
          <w:lang w:val="en-GB"/>
        </w:rPr>
        <w:t>The compound was isolated by column chromatography (silica gel, 0-20% Et</w:t>
      </w:r>
      <w:r w:rsidRPr="002B68B5">
        <w:rPr>
          <w:vertAlign w:val="subscript"/>
          <w:lang w:val="en-GB"/>
        </w:rPr>
        <w:t>2</w:t>
      </w:r>
      <w:r>
        <w:rPr>
          <w:lang w:val="en-GB"/>
        </w:rPr>
        <w:t xml:space="preserve">O in petroleum ether) to give product </w:t>
      </w:r>
      <w:r>
        <w:rPr>
          <w:b/>
          <w:bCs/>
          <w:lang w:val="en-GB"/>
        </w:rPr>
        <w:t>48</w:t>
      </w:r>
      <w:r>
        <w:rPr>
          <w:lang w:val="en-GB"/>
        </w:rPr>
        <w:t xml:space="preserve"> as a </w:t>
      </w:r>
      <w:proofErr w:type="spellStart"/>
      <w:r>
        <w:rPr>
          <w:lang w:val="en-GB"/>
        </w:rPr>
        <w:t>colorless</w:t>
      </w:r>
      <w:proofErr w:type="spellEnd"/>
      <w:r>
        <w:rPr>
          <w:lang w:val="en-GB"/>
        </w:rPr>
        <w:t xml:space="preserve"> oil (68.2 mg, 0.32 mmol, 63% yield).</w:t>
      </w:r>
    </w:p>
    <w:p w14:paraId="68E7189E" w14:textId="17058FB4" w:rsidR="00AF59BC" w:rsidRDefault="00C33070" w:rsidP="00AF59BC">
      <w:pPr>
        <w:tabs>
          <w:tab w:val="left" w:pos="908"/>
        </w:tabs>
        <w:jc w:val="both"/>
        <w:rPr>
          <w:b/>
          <w:bCs/>
          <w:lang w:val="en-GB"/>
        </w:rPr>
      </w:pPr>
      <w:r w:rsidRPr="00882F05">
        <w:rPr>
          <w:b/>
          <w:bCs/>
          <w:vertAlign w:val="superscript"/>
          <w:lang w:val="en-GB"/>
        </w:rPr>
        <w:t>1</w:t>
      </w:r>
      <w:r w:rsidRPr="00882F05">
        <w:rPr>
          <w:b/>
          <w:bCs/>
          <w:lang w:val="en-GB"/>
        </w:rPr>
        <w:t>H NMR</w:t>
      </w:r>
      <w:r w:rsidRPr="00882F05">
        <w:rPr>
          <w:lang w:val="en-GB"/>
        </w:rPr>
        <w:t xml:space="preserve"> (400 MHz, DMSO-d</w:t>
      </w:r>
      <w:r w:rsidRPr="00882F05">
        <w:rPr>
          <w:vertAlign w:val="subscript"/>
          <w:lang w:val="en-GB"/>
        </w:rPr>
        <w:t>6</w:t>
      </w:r>
      <w:r w:rsidRPr="00882F05">
        <w:rPr>
          <w:lang w:val="en-GB"/>
        </w:rPr>
        <w:t xml:space="preserve">): </w:t>
      </w:r>
      <w:r>
        <w:rPr>
          <w:sz w:val="20"/>
          <w:szCs w:val="20"/>
        </w:rPr>
        <w:t>δ</w:t>
      </w:r>
      <w:r w:rsidR="00AF59BC" w:rsidRPr="00AF59BC">
        <w:rPr>
          <w:sz w:val="20"/>
          <w:szCs w:val="20"/>
          <w:lang w:val="en-GB"/>
        </w:rPr>
        <w:t xml:space="preserve"> </w:t>
      </w:r>
      <w:r w:rsidR="00AF59BC" w:rsidRPr="00882F05">
        <w:rPr>
          <w:lang w:val="en-GB"/>
        </w:rPr>
        <w:t>9.70 (t, J = 1.1 Hz, 1H), 7.46 (d, J = 8.4 Hz, 2H), 7.20 (d, J = 8.4 Hz, 2H), 2.83 – 2.78 (m, 4H).</w:t>
      </w:r>
      <w:r w:rsidR="009C0BAE" w:rsidRPr="00882F05">
        <w:rPr>
          <w:b/>
          <w:bCs/>
          <w:vertAlign w:val="superscript"/>
          <w:lang w:val="en-GB"/>
        </w:rPr>
        <w:t>13</w:t>
      </w:r>
      <w:r w:rsidR="009C0BAE" w:rsidRPr="00882F05">
        <w:rPr>
          <w:b/>
          <w:bCs/>
          <w:lang w:val="en-GB"/>
        </w:rPr>
        <w:t>C NMR</w:t>
      </w:r>
      <w:r w:rsidR="009C0BAE" w:rsidRPr="00882F05">
        <w:rPr>
          <w:lang w:val="en-GB"/>
        </w:rPr>
        <w:t xml:space="preserve"> (101 MHz, DMSO-d</w:t>
      </w:r>
      <w:r w:rsidR="009C0BAE" w:rsidRPr="00882F05">
        <w:rPr>
          <w:vertAlign w:val="subscript"/>
          <w:lang w:val="en-GB"/>
        </w:rPr>
        <w:t>6</w:t>
      </w:r>
      <w:r w:rsidR="009C0BAE" w:rsidRPr="00882F05">
        <w:rPr>
          <w:lang w:val="en-GB"/>
        </w:rPr>
        <w:t xml:space="preserve">): </w:t>
      </w:r>
      <w:r w:rsidR="009C0BAE" w:rsidRPr="00E00F81">
        <w:rPr>
          <w:lang w:val="en-US"/>
        </w:rPr>
        <w:t>δ</w:t>
      </w:r>
      <w:r w:rsidR="009C0BAE" w:rsidRPr="00882F05">
        <w:rPr>
          <w:lang w:val="en-GB"/>
        </w:rPr>
        <w:t xml:space="preserve"> </w:t>
      </w:r>
      <w:r w:rsidR="00AF59BC" w:rsidRPr="00882F05">
        <w:rPr>
          <w:lang w:val="en-GB"/>
        </w:rPr>
        <w:t>202.99, 140.76, 131.62, 131.06, 119.44, 44.54, 27.31.</w:t>
      </w:r>
      <w:r w:rsidR="009D69BA" w:rsidRPr="009D69BA">
        <w:rPr>
          <w:lang w:val="en-GB"/>
        </w:rPr>
        <w:t xml:space="preserve"> </w:t>
      </w:r>
      <w:r w:rsidR="009D69BA">
        <w:rPr>
          <w:lang w:val="en-GB"/>
        </w:rPr>
        <w:t>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46</w:t>
      </w:r>
      <w:r w:rsidR="009D69BA">
        <w:rPr>
          <w:lang w:val="en-GB"/>
        </w:rPr>
        <w:fldChar w:fldCharType="end"/>
      </w:r>
      <w:r w:rsidR="009D69BA">
        <w:rPr>
          <w:lang w:val="en-GB"/>
        </w:rPr>
        <w:t>.</w:t>
      </w:r>
    </w:p>
    <w:p w14:paraId="0968F663" w14:textId="77777777" w:rsidR="009D69BA" w:rsidRPr="009D69BA" w:rsidRDefault="009D69BA" w:rsidP="00AF59BC">
      <w:pPr>
        <w:tabs>
          <w:tab w:val="left" w:pos="908"/>
        </w:tabs>
        <w:jc w:val="both"/>
        <w:rPr>
          <w:b/>
          <w:bCs/>
          <w:lang w:val="en-GB"/>
        </w:rPr>
      </w:pPr>
    </w:p>
    <w:p w14:paraId="2750D1CD" w14:textId="294C97A8" w:rsidR="009C0BAE" w:rsidRPr="00882F05" w:rsidRDefault="009C0BAE" w:rsidP="009C0BAE">
      <w:pPr>
        <w:tabs>
          <w:tab w:val="left" w:pos="908"/>
        </w:tabs>
        <w:rPr>
          <w:lang w:val="en-US"/>
        </w:rPr>
      </w:pPr>
      <w:r>
        <w:rPr>
          <w:noProof/>
          <w:lang w:val="en-GB"/>
        </w:rPr>
        <mc:AlternateContent>
          <mc:Choice Requires="wps">
            <w:drawing>
              <wp:anchor distT="0" distB="0" distL="114300" distR="114300" simplePos="0" relativeHeight="252408141" behindDoc="0" locked="0" layoutInCell="1" allowOverlap="1" wp14:anchorId="5D72C8DE" wp14:editId="407ED037">
                <wp:simplePos x="0" y="0"/>
                <wp:positionH relativeFrom="column">
                  <wp:posOffset>2810312</wp:posOffset>
                </wp:positionH>
                <wp:positionV relativeFrom="paragraph">
                  <wp:posOffset>201737</wp:posOffset>
                </wp:positionV>
                <wp:extent cx="2877820" cy="738231"/>
                <wp:effectExtent l="0" t="0" r="0" b="5080"/>
                <wp:wrapNone/>
                <wp:docPr id="1249" name="Tekstvak 245"/>
                <wp:cNvGraphicFramePr/>
                <a:graphic xmlns:a="http://schemas.openxmlformats.org/drawingml/2006/main">
                  <a:graphicData uri="http://schemas.microsoft.com/office/word/2010/wordprocessingShape">
                    <wps:wsp>
                      <wps:cNvSpPr txBox="1"/>
                      <wps:spPr>
                        <a:xfrm>
                          <a:off x="0" y="0"/>
                          <a:ext cx="2877820" cy="738231"/>
                        </a:xfrm>
                        <a:prstGeom prst="rect">
                          <a:avLst/>
                        </a:prstGeom>
                        <a:solidFill>
                          <a:schemeClr val="lt1"/>
                        </a:solidFill>
                        <a:ln w="6350">
                          <a:noFill/>
                        </a:ln>
                      </wps:spPr>
                      <wps:txbx>
                        <w:txbxContent>
                          <w:p w14:paraId="2827CC7A" w14:textId="78615FF1" w:rsidR="009C0BAE" w:rsidRDefault="009C0BAE" w:rsidP="009C0BA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68</w:t>
                            </w:r>
                            <w:r w:rsidRPr="00411DB5">
                              <w:rPr>
                                <w:lang w:val="en-GB"/>
                              </w:rPr>
                              <w:t xml:space="preserve">%, l:b </w:t>
                            </w:r>
                            <w:r>
                              <w:rPr>
                                <w:lang w:val="en-GB"/>
                              </w:rPr>
                              <w:t>= 83:17</w:t>
                            </w:r>
                            <w:r w:rsidR="00AF59BC">
                              <w:rPr>
                                <w:lang w:val="en-GB"/>
                              </w:rPr>
                              <w:t xml:space="preserve"> (isolated yield: 49% linear product)</w:t>
                            </w:r>
                          </w:p>
                          <w:p w14:paraId="4AAA8DCC" w14:textId="12E182D4" w:rsidR="005E4414" w:rsidRPr="001C7FDB" w:rsidRDefault="005E4414" w:rsidP="009C0BAE">
                            <w:pPr>
                              <w:rPr>
                                <w:lang w:val="en-GB"/>
                              </w:rPr>
                            </w:pPr>
                            <w:r>
                              <w:rPr>
                                <w:lang w:val="en-GB"/>
                              </w:rPr>
                              <w:t>No zeolite: Yield: 44%</w:t>
                            </w:r>
                          </w:p>
                          <w:p w14:paraId="19DC1A1F" w14:textId="77777777" w:rsidR="009C0BAE" w:rsidRPr="006D6106" w:rsidRDefault="009C0BAE" w:rsidP="009C0BAE">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2C8DE" id="_x0000_s1323" type="#_x0000_t202" style="position:absolute;margin-left:221.3pt;margin-top:15.9pt;width:226.6pt;height:58.15pt;z-index:252408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" fillcolor="white [3201]" stroked="f" strokeweight=".5pt">
                <v:textbox>
                  <w:txbxContent>
                    <w:p w14:paraId="2827CC7A" w14:textId="78615FF1" w:rsidR="009C0BAE" w:rsidRDefault="009C0BAE" w:rsidP="009C0BAE">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B</w:t>
                      </w:r>
                      <w:r w:rsidRPr="00411DB5">
                        <w:rPr>
                          <w:lang w:val="en-GB"/>
                        </w:rPr>
                        <w:t>: Yield:</w:t>
                      </w:r>
                      <w:r>
                        <w:rPr>
                          <w:lang w:val="en-GB"/>
                        </w:rPr>
                        <w:t xml:space="preserve"> 68</w:t>
                      </w:r>
                      <w:r w:rsidRPr="00411DB5">
                        <w:rPr>
                          <w:lang w:val="en-GB"/>
                        </w:rPr>
                        <w:t xml:space="preserve">%, l:b </w:t>
                      </w:r>
                      <w:r>
                        <w:rPr>
                          <w:lang w:val="en-GB"/>
                        </w:rPr>
                        <w:t>= 83:17</w:t>
                      </w:r>
                      <w:r w:rsidR="00AF59BC">
                        <w:rPr>
                          <w:lang w:val="en-GB"/>
                        </w:rPr>
                        <w:t xml:space="preserve"> (isolated yield: 49% linear product)</w:t>
                      </w:r>
                    </w:p>
                    <w:p w14:paraId="4AAA8DCC" w14:textId="12E182D4" w:rsidR="005E4414" w:rsidRPr="001C7FDB" w:rsidRDefault="005E4414" w:rsidP="009C0BAE">
                      <w:pPr>
                        <w:rPr>
                          <w:lang w:val="en-GB"/>
                        </w:rPr>
                      </w:pPr>
                      <w:r>
                        <w:rPr>
                          <w:lang w:val="en-GB"/>
                        </w:rPr>
                        <w:t>No zeolite: Yield: 44%</w:t>
                      </w:r>
                    </w:p>
                    <w:p w14:paraId="19DC1A1F" w14:textId="77777777" w:rsidR="009C0BAE" w:rsidRPr="006D6106" w:rsidRDefault="009C0BAE" w:rsidP="009C0BAE">
                      <w:pPr>
                        <w:rPr>
                          <w:i/>
                          <w:iCs/>
                          <w:lang w:val="en-GB"/>
                        </w:rPr>
                      </w:pPr>
                    </w:p>
                  </w:txbxContent>
                </v:textbox>
              </v:shape>
            </w:pict>
          </mc:Fallback>
        </mc:AlternateContent>
      </w:r>
      <w:r>
        <w:rPr>
          <w:noProof/>
        </w:rPr>
        <w:drawing>
          <wp:anchor distT="0" distB="0" distL="114300" distR="114300" simplePos="0" relativeHeight="252404045" behindDoc="1" locked="0" layoutInCell="1" allowOverlap="1" wp14:anchorId="393525BA" wp14:editId="499E4E22">
            <wp:simplePos x="0" y="0"/>
            <wp:positionH relativeFrom="column">
              <wp:posOffset>561</wp:posOffset>
            </wp:positionH>
            <wp:positionV relativeFrom="paragraph">
              <wp:posOffset>247015</wp:posOffset>
            </wp:positionV>
            <wp:extent cx="1376680" cy="767393"/>
            <wp:effectExtent l="0" t="0" r="0" b="0"/>
            <wp:wrapNone/>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376680" cy="767393"/>
                    </a:xfrm>
                    <a:prstGeom prst="rect">
                      <a:avLst/>
                    </a:prstGeom>
                  </pic:spPr>
                </pic:pic>
              </a:graphicData>
            </a:graphic>
            <wp14:sizeRelH relativeFrom="margin">
              <wp14:pctWidth>0</wp14:pctWidth>
            </wp14:sizeRelH>
            <wp14:sizeRelV relativeFrom="margin">
              <wp14:pctHeight>0</wp14:pctHeight>
            </wp14:sizeRelV>
          </wp:anchor>
        </w:drawing>
      </w:r>
      <w:r w:rsidRPr="00882F05">
        <w:rPr>
          <w:b/>
          <w:bCs/>
          <w:lang w:val="en-US"/>
        </w:rPr>
        <w:t>3-(4-cyanophenyl)</w:t>
      </w:r>
      <w:proofErr w:type="spellStart"/>
      <w:r w:rsidRPr="00882F05">
        <w:rPr>
          <w:b/>
          <w:bCs/>
          <w:lang w:val="en-US"/>
        </w:rPr>
        <w:t>propanal</w:t>
      </w:r>
      <w:proofErr w:type="spellEnd"/>
      <w:r w:rsidRPr="00882F05">
        <w:rPr>
          <w:b/>
          <w:bCs/>
          <w:lang w:val="en-US"/>
        </w:rPr>
        <w:t xml:space="preserve"> (49)</w:t>
      </w:r>
    </w:p>
    <w:p w14:paraId="117742F8" w14:textId="4B178963" w:rsidR="009C0BAE" w:rsidRPr="00882F05" w:rsidRDefault="009C0BAE" w:rsidP="0031767D">
      <w:pPr>
        <w:tabs>
          <w:tab w:val="left" w:pos="908"/>
        </w:tabs>
        <w:rPr>
          <w:b/>
          <w:bCs/>
          <w:lang w:val="en-US"/>
        </w:rPr>
      </w:pPr>
    </w:p>
    <w:p w14:paraId="1BD638CA" w14:textId="25E70885" w:rsidR="009C0BAE" w:rsidRPr="00882F05" w:rsidRDefault="009C0BAE" w:rsidP="0031767D">
      <w:pPr>
        <w:tabs>
          <w:tab w:val="left" w:pos="908"/>
        </w:tabs>
        <w:rPr>
          <w:lang w:val="en-US"/>
        </w:rPr>
      </w:pPr>
      <w:r>
        <w:rPr>
          <w:noProof/>
          <w:lang w:val="en-GB"/>
        </w:rPr>
        <mc:AlternateContent>
          <mc:Choice Requires="wps">
            <w:drawing>
              <wp:anchor distT="0" distB="0" distL="114300" distR="114300" simplePos="0" relativeHeight="252406093" behindDoc="0" locked="0" layoutInCell="1" allowOverlap="1" wp14:anchorId="2331424F" wp14:editId="5928463E">
                <wp:simplePos x="0" y="0"/>
                <wp:positionH relativeFrom="column">
                  <wp:posOffset>1295400</wp:posOffset>
                </wp:positionH>
                <wp:positionV relativeFrom="paragraph">
                  <wp:posOffset>165735</wp:posOffset>
                </wp:positionV>
                <wp:extent cx="406400" cy="283210"/>
                <wp:effectExtent l="0" t="0" r="0" b="2540"/>
                <wp:wrapNone/>
                <wp:docPr id="1247"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36B3EAAD" w14:textId="2E380019" w:rsidR="009C0BAE" w:rsidRPr="002D67C6" w:rsidRDefault="009C0BAE" w:rsidP="009C0BAE">
                            <w:pPr>
                              <w:rPr>
                                <w:b/>
                                <w:bCs/>
                                <w:i/>
                                <w:iCs/>
                              </w:rPr>
                            </w:pPr>
                            <w:r>
                              <w:rPr>
                                <w:b/>
                                <w:bCs/>
                                <w:i/>
                                <w:iCs/>
                              </w:rPr>
                              <w:t>49</w:t>
                            </w:r>
                            <w:r w:rsidR="00F45624" w:rsidRPr="00F45624">
                              <w:rPr>
                                <w:noProof/>
                              </w:rPr>
                              <w:t xml:space="preserve"> </w:t>
                            </w:r>
                            <w:r w:rsidR="00F45624">
                              <w:rPr>
                                <w:noProof/>
                              </w:rPr>
                              <w:drawing>
                                <wp:inline distT="0" distB="0" distL="0" distR="0" wp14:anchorId="66AE515D" wp14:editId="1BC2A975">
                                  <wp:extent cx="217170" cy="136525"/>
                                  <wp:effectExtent l="0" t="0" r="0" b="0"/>
                                  <wp:docPr id="2102"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17170" cy="136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31424F" id="_x0000_s1324" type="#_x0000_t202" style="position:absolute;margin-left:102pt;margin-top:13.05pt;width:32pt;height:22.3pt;z-index:2524060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QlMAIAAFwEAAAOAAAAZHJzL2Uyb0RvYy54bWysVEtv2zAMvg/YfxB0X+ykadY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" fillcolor="white [3201]" stroked="f" strokeweight=".5pt">
                <v:textbox>
                  <w:txbxContent>
                    <w:p w14:paraId="36B3EAAD" w14:textId="2E380019" w:rsidR="009C0BAE" w:rsidRPr="002D67C6" w:rsidRDefault="009C0BAE" w:rsidP="009C0BAE">
                      <w:pPr>
                        <w:rPr>
                          <w:b/>
                          <w:bCs/>
                          <w:i/>
                          <w:iCs/>
                        </w:rPr>
                      </w:pPr>
                      <w:r>
                        <w:rPr>
                          <w:b/>
                          <w:bCs/>
                          <w:i/>
                          <w:iCs/>
                        </w:rPr>
                        <w:t>49</w:t>
                      </w:r>
                      <w:r w:rsidR="00F45624" w:rsidRPr="00F45624">
                        <w:rPr>
                          <w:noProof/>
                        </w:rPr>
                        <w:t xml:space="preserve"> </w:t>
                      </w:r>
                      <w:r w:rsidR="00F45624">
                        <w:rPr>
                          <w:noProof/>
                        </w:rPr>
                        <w:drawing>
                          <wp:inline distT="0" distB="0" distL="0" distR="0" wp14:anchorId="66AE515D" wp14:editId="1BC2A975">
                            <wp:extent cx="217170" cy="136525"/>
                            <wp:effectExtent l="0" t="0" r="0" b="0"/>
                            <wp:docPr id="2102"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17170" cy="136525"/>
                                    </a:xfrm>
                                    <a:prstGeom prst="rect">
                                      <a:avLst/>
                                    </a:prstGeom>
                                  </pic:spPr>
                                </pic:pic>
                              </a:graphicData>
                            </a:graphic>
                          </wp:inline>
                        </w:drawing>
                      </w:r>
                    </w:p>
                  </w:txbxContent>
                </v:textbox>
              </v:shape>
            </w:pict>
          </mc:Fallback>
        </mc:AlternateContent>
      </w:r>
    </w:p>
    <w:p w14:paraId="252C7935" w14:textId="17DC36C1" w:rsidR="009C0BAE" w:rsidRPr="00882F05" w:rsidRDefault="009C0BAE" w:rsidP="0031767D">
      <w:pPr>
        <w:tabs>
          <w:tab w:val="left" w:pos="908"/>
        </w:tabs>
        <w:rPr>
          <w:lang w:val="en-US"/>
        </w:rPr>
      </w:pPr>
    </w:p>
    <w:p w14:paraId="2C67F21F" w14:textId="1BA483DE" w:rsidR="00AF59BC" w:rsidRPr="002B68B5" w:rsidRDefault="00AF59BC" w:rsidP="00AF59BC">
      <w:pPr>
        <w:jc w:val="both"/>
        <w:rPr>
          <w:lang w:val="en-GB"/>
        </w:rPr>
      </w:pPr>
      <w:r>
        <w:rPr>
          <w:lang w:val="en-GB"/>
        </w:rPr>
        <w:t>The compound was isolated by column chromatography (silica gel, 0-20% Et</w:t>
      </w:r>
      <w:r w:rsidRPr="002B68B5">
        <w:rPr>
          <w:vertAlign w:val="subscript"/>
          <w:lang w:val="en-GB"/>
        </w:rPr>
        <w:t>2</w:t>
      </w:r>
      <w:r>
        <w:rPr>
          <w:lang w:val="en-GB"/>
        </w:rPr>
        <w:t xml:space="preserve">O in petroleum ether) to give product </w:t>
      </w:r>
      <w:r>
        <w:rPr>
          <w:b/>
          <w:bCs/>
          <w:lang w:val="en-GB"/>
        </w:rPr>
        <w:t>4</w:t>
      </w:r>
      <w:r w:rsidR="00E2490F">
        <w:rPr>
          <w:b/>
          <w:bCs/>
          <w:lang w:val="en-GB"/>
        </w:rPr>
        <w:t>9</w:t>
      </w:r>
      <w:r>
        <w:rPr>
          <w:lang w:val="en-GB"/>
        </w:rPr>
        <w:t xml:space="preserve"> as a </w:t>
      </w:r>
      <w:r w:rsidR="00E2490F">
        <w:rPr>
          <w:lang w:val="en-GB"/>
        </w:rPr>
        <w:t>pale yellow</w:t>
      </w:r>
      <w:r>
        <w:rPr>
          <w:lang w:val="en-GB"/>
        </w:rPr>
        <w:t xml:space="preserve"> oil (39.2 mg, 0.25 mmol, 49% yield).</w:t>
      </w:r>
    </w:p>
    <w:p w14:paraId="304B161D" w14:textId="1FF456DA" w:rsidR="00AF59BC" w:rsidRPr="00882F05" w:rsidRDefault="00AF59BC" w:rsidP="00E2490F">
      <w:pPr>
        <w:tabs>
          <w:tab w:val="left" w:pos="908"/>
        </w:tabs>
        <w:jc w:val="both"/>
        <w:rPr>
          <w:lang w:val="en-GB"/>
        </w:rPr>
      </w:pPr>
      <w:r w:rsidRPr="00882F05">
        <w:rPr>
          <w:b/>
          <w:bCs/>
          <w:vertAlign w:val="superscript"/>
          <w:lang w:val="en-GB"/>
        </w:rPr>
        <w:t>1</w:t>
      </w:r>
      <w:r w:rsidRPr="00882F05">
        <w:rPr>
          <w:b/>
          <w:bCs/>
          <w:lang w:val="en-GB"/>
        </w:rPr>
        <w:t>H NMR</w:t>
      </w:r>
      <w:r w:rsidRPr="00882F05">
        <w:rPr>
          <w:lang w:val="en-GB"/>
        </w:rPr>
        <w:t xml:space="preserve"> (400 MHz, DMSO-d</w:t>
      </w:r>
      <w:r w:rsidRPr="00882F05">
        <w:rPr>
          <w:vertAlign w:val="subscript"/>
          <w:lang w:val="en-GB"/>
        </w:rPr>
        <w:t>6</w:t>
      </w:r>
      <w:r w:rsidRPr="00882F05">
        <w:rPr>
          <w:lang w:val="en-GB"/>
        </w:rPr>
        <w:t xml:space="preserve">): </w:t>
      </w:r>
      <w:r w:rsidRPr="00AF59BC">
        <w:rPr>
          <w:lang w:val="de-DE"/>
        </w:rPr>
        <w:t>δ</w:t>
      </w:r>
      <w:r w:rsidRPr="00882F05">
        <w:rPr>
          <w:lang w:val="en-GB"/>
        </w:rPr>
        <w:t xml:space="preserve"> 9.71 (t, J = 1.2 Hz, 1H), 7.72 (d, J = 8.3 Hz, 2H), 7.41 (d, J = 8.3 Hz, 2H), 2.93 (t, J = 7.2 Hz, 2H), 2.83 (t, J = 7.2 Hz, 2H). </w:t>
      </w:r>
      <w:r w:rsidRPr="00882F05">
        <w:rPr>
          <w:b/>
          <w:bCs/>
          <w:vertAlign w:val="superscript"/>
          <w:lang w:val="en-GB"/>
        </w:rPr>
        <w:t>13</w:t>
      </w:r>
      <w:r w:rsidRPr="00882F05">
        <w:rPr>
          <w:b/>
          <w:bCs/>
          <w:lang w:val="en-GB"/>
        </w:rPr>
        <w:t>C NMR</w:t>
      </w:r>
      <w:r w:rsidRPr="00882F05">
        <w:rPr>
          <w:lang w:val="en-GB"/>
        </w:rPr>
        <w:t xml:space="preserve"> (101 MHz, DMSO-d</w:t>
      </w:r>
      <w:r w:rsidRPr="00882F05">
        <w:rPr>
          <w:vertAlign w:val="subscript"/>
          <w:lang w:val="en-GB"/>
        </w:rPr>
        <w:t>6</w:t>
      </w:r>
      <w:r w:rsidRPr="00882F05">
        <w:rPr>
          <w:lang w:val="en-GB"/>
        </w:rPr>
        <w:t xml:space="preserve">): </w:t>
      </w:r>
      <w:r w:rsidRPr="00E00F81">
        <w:rPr>
          <w:lang w:val="en-US"/>
        </w:rPr>
        <w:t>δ</w:t>
      </w:r>
      <w:r w:rsidRPr="00882F05">
        <w:rPr>
          <w:lang w:val="en-GB"/>
        </w:rPr>
        <w:t xml:space="preserve"> </w:t>
      </w:r>
      <w:r w:rsidR="00E2490F" w:rsidRPr="00882F05">
        <w:rPr>
          <w:lang w:val="en-GB"/>
        </w:rPr>
        <w:t>202.59, 147.45, 132.61, 129.94, 119.42, 109.03, 44.07, 28.00.</w:t>
      </w:r>
      <w:r w:rsidR="009D69BA">
        <w:rPr>
          <w:lang w:val="en-GB"/>
        </w:rPr>
        <w:t xml:space="preserve"> The NMR data are consistent with those reported in the literature</w:t>
      </w:r>
      <w:r w:rsidR="009D69BA">
        <w:rPr>
          <w:lang w:val="en-GB"/>
        </w:rPr>
        <w:fldChar w:fldCharType="begin" w:fldLock="1"/>
      </w:r>
      <w:r w:rsidR="000B26BA">
        <w:rPr>
          <w:lang w:val="en-GB"/>
        </w:rPr>
        <w:instrText>ADDIN CSL_CITATION {"citationItems":[{"id":"ITEM-1","itemData":{"author":[{"dropping-particle":"","family":"Zhang","given":"Yang","non-dropping-particle":"","parse-names":false,"suffix":""},{"dropping-particle":"","family":"Torker","given":"Sebastian","non-dropping-particle":"","parse-names":false,"suffix":""},{"dropping-particle":"","family":"Sigrist","given":"Michel","non-dropping-particle":"","parse-names":false,"suffix":""},{"dropping-particle":"","family":"Bregovic","given":"Nikola","non-dropping-particle":"","parse-names":false,"suffix":""},{"dropping-particle":"","family":"Dydio","given":"Paweł","non-dropping-particle":"","parse-names":false,"suffix":""}],"container-title":"Journal of the American Chemical Society","id":"ITEM-1","issue":"42","issued":{"date-parts":[["2020"]]},"page":"18251-18265","publisher":"ACS Publications","title":"Binuclear Pd (I)--Pd (I) Catalysis Assisted by Iodide Ligands for Selective Hydroformylation of Alkenes and Alkynes","type":"article-journal","volume":"142"},"uris":["http://www.mendeley.com/documents/?uuid=8d93aaf2-b2ce-4579-a600-cdd14bdb45a3"]}],"mendeley":{"formattedCitation":"&lt;sup&gt;46&lt;/sup&gt;","plainTextFormattedCitation":"46","previouslyFormattedCitation":"&lt;sup&gt;45&lt;/sup&gt;"},"properties":{"noteIndex":0},"schema":"https://github.com/citation-style-language/schema/raw/master/csl-citation.json"}</w:instrText>
      </w:r>
      <w:r w:rsidR="009D69BA">
        <w:rPr>
          <w:lang w:val="en-GB"/>
        </w:rPr>
        <w:fldChar w:fldCharType="separate"/>
      </w:r>
      <w:r w:rsidR="000B26BA" w:rsidRPr="000B26BA">
        <w:rPr>
          <w:noProof/>
          <w:vertAlign w:val="superscript"/>
          <w:lang w:val="en-GB"/>
        </w:rPr>
        <w:t>46</w:t>
      </w:r>
      <w:r w:rsidR="009D69BA">
        <w:rPr>
          <w:lang w:val="en-GB"/>
        </w:rPr>
        <w:fldChar w:fldCharType="end"/>
      </w:r>
      <w:r w:rsidR="009D69BA">
        <w:rPr>
          <w:lang w:val="en-GB"/>
        </w:rPr>
        <w:t>.</w:t>
      </w:r>
    </w:p>
    <w:p w14:paraId="514B901D" w14:textId="783357ED" w:rsidR="0031767D" w:rsidRPr="0065658F" w:rsidRDefault="0031767D" w:rsidP="0031767D">
      <w:pPr>
        <w:tabs>
          <w:tab w:val="left" w:pos="908"/>
        </w:tabs>
        <w:rPr>
          <w:lang w:val="en-US"/>
        </w:rPr>
      </w:pPr>
      <w:r w:rsidRPr="00882F05">
        <w:rPr>
          <w:b/>
          <w:bCs/>
          <w:lang w:val="en-GB"/>
        </w:rPr>
        <w:t>GC-MS (EI, 70 eV)</w:t>
      </w:r>
      <w:r w:rsidRPr="00882F05">
        <w:rPr>
          <w:lang w:val="en-GB"/>
        </w:rPr>
        <w:t xml:space="preserve">: m/z (rel. </w:t>
      </w:r>
      <w:r w:rsidRPr="0065658F">
        <w:rPr>
          <w:lang w:val="en-US"/>
        </w:rPr>
        <w:t xml:space="preserve">Int%): 130 (76), </w:t>
      </w:r>
      <w:r w:rsidRPr="0065658F">
        <w:rPr>
          <w:u w:val="single"/>
          <w:lang w:val="en-US"/>
        </w:rPr>
        <w:t>117 (100)</w:t>
      </w:r>
      <w:r w:rsidRPr="0065658F">
        <w:rPr>
          <w:lang w:val="en-US"/>
        </w:rPr>
        <w:t>, 116 (77), 103 (48), 102 (45), 89 (65), 77 (</w:t>
      </w:r>
      <w:r w:rsidR="00C769FA" w:rsidRPr="0065658F">
        <w:rPr>
          <w:lang w:val="en-US"/>
        </w:rPr>
        <w:t xml:space="preserve">54), </w:t>
      </w:r>
      <w:r w:rsidRPr="0065658F">
        <w:rPr>
          <w:lang w:val="en-US"/>
        </w:rPr>
        <w:t xml:space="preserve">63 (62), </w:t>
      </w:r>
      <w:r w:rsidR="00C769FA" w:rsidRPr="0065658F">
        <w:rPr>
          <w:lang w:val="en-US"/>
        </w:rPr>
        <w:t>39 (58), 29 (83)</w:t>
      </w:r>
      <w:r w:rsidR="009D69BA">
        <w:rPr>
          <w:lang w:val="en-US"/>
        </w:rPr>
        <w:t>.</w:t>
      </w:r>
    </w:p>
    <w:p w14:paraId="69052B2E" w14:textId="1CEFEDCA" w:rsidR="00F45624" w:rsidRPr="0065658F" w:rsidRDefault="00F45624" w:rsidP="00C769FA">
      <w:pPr>
        <w:tabs>
          <w:tab w:val="left" w:pos="908"/>
        </w:tabs>
        <w:rPr>
          <w:lang w:val="en-US"/>
        </w:rPr>
      </w:pPr>
    </w:p>
    <w:p w14:paraId="3B821262" w14:textId="54E9BFD2" w:rsidR="0050548B" w:rsidRPr="0065658F" w:rsidRDefault="0050548B" w:rsidP="00C769FA">
      <w:pPr>
        <w:tabs>
          <w:tab w:val="left" w:pos="908"/>
        </w:tabs>
        <w:rPr>
          <w:b/>
          <w:bCs/>
          <w:sz w:val="24"/>
          <w:szCs w:val="24"/>
          <w:lang w:val="en-US"/>
        </w:rPr>
      </w:pPr>
      <w:r w:rsidRPr="0065658F">
        <w:rPr>
          <w:b/>
          <w:bCs/>
          <w:sz w:val="24"/>
          <w:szCs w:val="24"/>
          <w:lang w:val="en-US"/>
        </w:rPr>
        <w:t>Multi-step reactions:</w:t>
      </w:r>
    </w:p>
    <w:p w14:paraId="1AB2B231" w14:textId="17602CF9" w:rsidR="00C769FA" w:rsidRPr="0050548B" w:rsidRDefault="009C0BAE" w:rsidP="00C769FA">
      <w:pPr>
        <w:tabs>
          <w:tab w:val="left" w:pos="908"/>
        </w:tabs>
        <w:rPr>
          <w:b/>
          <w:bCs/>
          <w:lang w:val="en-US"/>
        </w:rPr>
      </w:pPr>
      <w:r w:rsidRPr="0050548B">
        <w:rPr>
          <w:b/>
          <w:bCs/>
          <w:lang w:val="en-US"/>
        </w:rPr>
        <w:t>N-(</w:t>
      </w:r>
      <w:r w:rsidRPr="0050548B">
        <w:rPr>
          <w:b/>
          <w:bCs/>
          <w:i/>
          <w:iCs/>
          <w:lang w:val="en-US"/>
        </w:rPr>
        <w:t>p</w:t>
      </w:r>
      <w:r w:rsidRPr="0050548B">
        <w:rPr>
          <w:b/>
          <w:bCs/>
          <w:lang w:val="en-US"/>
        </w:rPr>
        <w:t>-</w:t>
      </w:r>
      <w:proofErr w:type="spellStart"/>
      <w:r w:rsidRPr="0050548B">
        <w:rPr>
          <w:b/>
          <w:bCs/>
          <w:lang w:val="en-US"/>
        </w:rPr>
        <w:t>toluenesulfonyl</w:t>
      </w:r>
      <w:proofErr w:type="spellEnd"/>
      <w:r w:rsidRPr="0050548B">
        <w:rPr>
          <w:b/>
          <w:bCs/>
          <w:lang w:val="en-US"/>
        </w:rPr>
        <w:t>)-2-pyrroline (</w:t>
      </w:r>
      <w:r w:rsidR="00C769FA" w:rsidRPr="0050548B">
        <w:rPr>
          <w:b/>
          <w:bCs/>
          <w:lang w:val="en-US"/>
        </w:rPr>
        <w:t>50</w:t>
      </w:r>
      <w:r w:rsidRPr="0050548B">
        <w:rPr>
          <w:b/>
          <w:bCs/>
          <w:lang w:val="en-US"/>
        </w:rPr>
        <w:t>)</w:t>
      </w:r>
    </w:p>
    <w:p w14:paraId="7C1B34F4" w14:textId="6C52FD9E" w:rsidR="00F45624" w:rsidRPr="0050548B" w:rsidRDefault="00C541EA" w:rsidP="00C769FA">
      <w:pPr>
        <w:tabs>
          <w:tab w:val="left" w:pos="908"/>
        </w:tabs>
        <w:rPr>
          <w:b/>
          <w:bCs/>
          <w:lang w:val="en-US"/>
        </w:rPr>
      </w:pPr>
      <w:r>
        <w:rPr>
          <w:noProof/>
        </w:rPr>
        <w:drawing>
          <wp:anchor distT="0" distB="0" distL="114300" distR="114300" simplePos="0" relativeHeight="252409165" behindDoc="1" locked="0" layoutInCell="1" allowOverlap="1" wp14:anchorId="5F474037" wp14:editId="570E4D3A">
            <wp:simplePos x="0" y="0"/>
            <wp:positionH relativeFrom="column">
              <wp:posOffset>282805</wp:posOffset>
            </wp:positionH>
            <wp:positionV relativeFrom="paragraph">
              <wp:posOffset>177466</wp:posOffset>
            </wp:positionV>
            <wp:extent cx="601182" cy="377072"/>
            <wp:effectExtent l="0" t="0" r="8890" b="4445"/>
            <wp:wrapNone/>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Picture 1250"/>
                    <pic:cNvPicPr/>
                  </pic:nvPicPr>
                  <pic:blipFill>
                    <a:blip r:embed="rId227"/>
                    <a:stretch>
                      <a:fillRect/>
                    </a:stretch>
                  </pic:blipFill>
                  <pic:spPr>
                    <a:xfrm>
                      <a:off x="0" y="0"/>
                      <a:ext cx="606922" cy="380672"/>
                    </a:xfrm>
                    <a:prstGeom prst="rect">
                      <a:avLst/>
                    </a:prstGeom>
                  </pic:spPr>
                </pic:pic>
              </a:graphicData>
            </a:graphic>
            <wp14:sizeRelH relativeFrom="margin">
              <wp14:pctWidth>0</wp14:pctWidth>
            </wp14:sizeRelH>
            <wp14:sizeRelV relativeFrom="margin">
              <wp14:pctHeight>0</wp14:pctHeight>
            </wp14:sizeRelV>
          </wp:anchor>
        </w:drawing>
      </w:r>
      <w:r w:rsidR="00F45624">
        <w:rPr>
          <w:noProof/>
          <w:lang w:val="en-GB"/>
        </w:rPr>
        <mc:AlternateContent>
          <mc:Choice Requires="wps">
            <w:drawing>
              <wp:anchor distT="0" distB="0" distL="114300" distR="114300" simplePos="0" relativeHeight="252413261" behindDoc="0" locked="0" layoutInCell="1" allowOverlap="1" wp14:anchorId="15341077" wp14:editId="20CAC9B5">
                <wp:simplePos x="0" y="0"/>
                <wp:positionH relativeFrom="column">
                  <wp:posOffset>2816679</wp:posOffset>
                </wp:positionH>
                <wp:positionV relativeFrom="paragraph">
                  <wp:posOffset>56152</wp:posOffset>
                </wp:positionV>
                <wp:extent cx="2877820" cy="732518"/>
                <wp:effectExtent l="0" t="0" r="0" b="0"/>
                <wp:wrapNone/>
                <wp:docPr id="1254" name="Tekstvak 245"/>
                <wp:cNvGraphicFramePr/>
                <a:graphic xmlns:a="http://schemas.openxmlformats.org/drawingml/2006/main">
                  <a:graphicData uri="http://schemas.microsoft.com/office/word/2010/wordprocessingShape">
                    <wps:wsp>
                      <wps:cNvSpPr txBox="1"/>
                      <wps:spPr>
                        <a:xfrm>
                          <a:off x="0" y="0"/>
                          <a:ext cx="2877820" cy="732518"/>
                        </a:xfrm>
                        <a:prstGeom prst="rect">
                          <a:avLst/>
                        </a:prstGeom>
                        <a:solidFill>
                          <a:schemeClr val="lt1"/>
                        </a:solidFill>
                        <a:ln w="6350">
                          <a:noFill/>
                        </a:ln>
                      </wps:spPr>
                      <wps:txbx>
                        <w:txbxContent>
                          <w:p w14:paraId="706527BA" w14:textId="4FFBCFEA" w:rsidR="00F45624" w:rsidRDefault="00F45624" w:rsidP="00F4562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A</w:t>
                            </w:r>
                            <w:r w:rsidRPr="00411DB5">
                              <w:rPr>
                                <w:lang w:val="en-GB"/>
                              </w:rPr>
                              <w:t>: Yield:</w:t>
                            </w:r>
                            <w:r>
                              <w:rPr>
                                <w:lang w:val="en-GB"/>
                              </w:rPr>
                              <w:t xml:space="preserve"> 68</w:t>
                            </w:r>
                            <w:r w:rsidRPr="00411DB5">
                              <w:rPr>
                                <w:lang w:val="en-GB"/>
                              </w:rPr>
                              <w:t>%</w:t>
                            </w:r>
                            <w:r w:rsidR="00E2490F">
                              <w:rPr>
                                <w:lang w:val="en-GB"/>
                              </w:rPr>
                              <w:t xml:space="preserve"> (isolated yield: </w:t>
                            </w:r>
                            <w:r w:rsidR="000B0665">
                              <w:rPr>
                                <w:lang w:val="en-GB"/>
                              </w:rPr>
                              <w:t>56</w:t>
                            </w:r>
                            <w:r w:rsidR="00E2490F">
                              <w:rPr>
                                <w:lang w:val="en-GB"/>
                              </w:rPr>
                              <w:t>%)</w:t>
                            </w:r>
                          </w:p>
                          <w:p w14:paraId="4FFAA4FF" w14:textId="700CEEC1" w:rsidR="00F45624" w:rsidRPr="001C7FDB" w:rsidRDefault="00F45624" w:rsidP="00F45624">
                            <w:pPr>
                              <w:rPr>
                                <w:lang w:val="en-GB"/>
                              </w:rPr>
                            </w:pPr>
                            <w:r>
                              <w:rPr>
                                <w:lang w:val="en-GB"/>
                              </w:rPr>
                              <w:t>No zeolite: Yield: 4</w:t>
                            </w:r>
                            <w:r w:rsidR="000B0665">
                              <w:rPr>
                                <w:lang w:val="en-GB"/>
                              </w:rPr>
                              <w:t>1</w:t>
                            </w:r>
                            <w:r>
                              <w:rPr>
                                <w:lang w:val="en-GB"/>
                              </w:rPr>
                              <w:t>%</w:t>
                            </w:r>
                          </w:p>
                          <w:p w14:paraId="73B200E1" w14:textId="77777777" w:rsidR="00F45624" w:rsidRPr="006D6106" w:rsidRDefault="00F45624" w:rsidP="00F45624">
                            <w:pPr>
                              <w:rPr>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41077" id="_x0000_s1325" type="#_x0000_t202" style="position:absolute;margin-left:221.8pt;margin-top:4.4pt;width:226.6pt;height:57.7pt;z-index:252413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" fillcolor="white [3201]" stroked="f" strokeweight=".5pt">
                <v:textbox>
                  <w:txbxContent>
                    <w:p w14:paraId="706527BA" w14:textId="4FFBCFEA" w:rsidR="00F45624" w:rsidRDefault="00F45624" w:rsidP="00F45624">
                      <w:pPr>
                        <w:rPr>
                          <w:lang w:val="en-GB"/>
                        </w:rPr>
                      </w:pPr>
                      <w:r w:rsidRPr="00411DB5">
                        <w:rPr>
                          <w:lang w:val="en-GB"/>
                        </w:rPr>
                        <w:t>Reaction</w:t>
                      </w:r>
                      <w:r w:rsidRPr="00411DB5">
                        <w:rPr>
                          <w:i/>
                          <w:iCs/>
                          <w:lang w:val="en-GB"/>
                        </w:rPr>
                        <w:t xml:space="preserve"> </w:t>
                      </w:r>
                      <w:r w:rsidRPr="00411DB5">
                        <w:rPr>
                          <w:lang w:val="en-GB"/>
                        </w:rPr>
                        <w:t>procedure</w:t>
                      </w:r>
                      <w:r w:rsidRPr="00411DB5">
                        <w:rPr>
                          <w:i/>
                          <w:iCs/>
                          <w:lang w:val="en-GB"/>
                        </w:rPr>
                        <w:t xml:space="preserve"> </w:t>
                      </w:r>
                      <w:r>
                        <w:rPr>
                          <w:i/>
                          <w:iCs/>
                          <w:lang w:val="en-GB"/>
                        </w:rPr>
                        <w:t>A</w:t>
                      </w:r>
                      <w:r w:rsidRPr="00411DB5">
                        <w:rPr>
                          <w:lang w:val="en-GB"/>
                        </w:rPr>
                        <w:t>: Yield:</w:t>
                      </w:r>
                      <w:r>
                        <w:rPr>
                          <w:lang w:val="en-GB"/>
                        </w:rPr>
                        <w:t xml:space="preserve"> 68</w:t>
                      </w:r>
                      <w:r w:rsidRPr="00411DB5">
                        <w:rPr>
                          <w:lang w:val="en-GB"/>
                        </w:rPr>
                        <w:t>%</w:t>
                      </w:r>
                      <w:r w:rsidR="00E2490F">
                        <w:rPr>
                          <w:lang w:val="en-GB"/>
                        </w:rPr>
                        <w:t xml:space="preserve"> (isolated yield: </w:t>
                      </w:r>
                      <w:r w:rsidR="000B0665">
                        <w:rPr>
                          <w:lang w:val="en-GB"/>
                        </w:rPr>
                        <w:t>56</w:t>
                      </w:r>
                      <w:r w:rsidR="00E2490F">
                        <w:rPr>
                          <w:lang w:val="en-GB"/>
                        </w:rPr>
                        <w:t>%)</w:t>
                      </w:r>
                    </w:p>
                    <w:p w14:paraId="4FFAA4FF" w14:textId="700CEEC1" w:rsidR="00F45624" w:rsidRPr="001C7FDB" w:rsidRDefault="00F45624" w:rsidP="00F45624">
                      <w:pPr>
                        <w:rPr>
                          <w:lang w:val="en-GB"/>
                        </w:rPr>
                      </w:pPr>
                      <w:r>
                        <w:rPr>
                          <w:lang w:val="en-GB"/>
                        </w:rPr>
                        <w:t>No zeolite: Yield: 4</w:t>
                      </w:r>
                      <w:r w:rsidR="000B0665">
                        <w:rPr>
                          <w:lang w:val="en-GB"/>
                        </w:rPr>
                        <w:t>1</w:t>
                      </w:r>
                      <w:r>
                        <w:rPr>
                          <w:lang w:val="en-GB"/>
                        </w:rPr>
                        <w:t>%</w:t>
                      </w:r>
                    </w:p>
                    <w:p w14:paraId="73B200E1" w14:textId="77777777" w:rsidR="00F45624" w:rsidRPr="006D6106" w:rsidRDefault="00F45624" w:rsidP="00F45624">
                      <w:pPr>
                        <w:rPr>
                          <w:i/>
                          <w:iCs/>
                          <w:lang w:val="en-GB"/>
                        </w:rPr>
                      </w:pPr>
                    </w:p>
                  </w:txbxContent>
                </v:textbox>
              </v:shape>
            </w:pict>
          </mc:Fallback>
        </mc:AlternateContent>
      </w:r>
    </w:p>
    <w:p w14:paraId="284EAB3D" w14:textId="733AB0DA" w:rsidR="00F45624" w:rsidRPr="0050548B" w:rsidRDefault="00F45624" w:rsidP="00C769FA">
      <w:pPr>
        <w:tabs>
          <w:tab w:val="left" w:pos="908"/>
        </w:tabs>
        <w:rPr>
          <w:b/>
          <w:bCs/>
          <w:lang w:val="en-US"/>
        </w:rPr>
      </w:pPr>
      <w:r>
        <w:rPr>
          <w:noProof/>
          <w:lang w:val="en-GB"/>
        </w:rPr>
        <mc:AlternateContent>
          <mc:Choice Requires="wps">
            <w:drawing>
              <wp:anchor distT="0" distB="0" distL="114300" distR="114300" simplePos="0" relativeHeight="252411213" behindDoc="0" locked="0" layoutInCell="1" allowOverlap="1" wp14:anchorId="3808A46E" wp14:editId="02FFC75D">
                <wp:simplePos x="0" y="0"/>
                <wp:positionH relativeFrom="column">
                  <wp:posOffset>1294493</wp:posOffset>
                </wp:positionH>
                <wp:positionV relativeFrom="paragraph">
                  <wp:posOffset>97155</wp:posOffset>
                </wp:positionV>
                <wp:extent cx="406400" cy="283210"/>
                <wp:effectExtent l="0" t="0" r="0" b="2540"/>
                <wp:wrapNone/>
                <wp:docPr id="1252" name="Tekstvak 244"/>
                <wp:cNvGraphicFramePr/>
                <a:graphic xmlns:a="http://schemas.openxmlformats.org/drawingml/2006/main">
                  <a:graphicData uri="http://schemas.microsoft.com/office/word/2010/wordprocessingShape">
                    <wps:wsp>
                      <wps:cNvSpPr txBox="1"/>
                      <wps:spPr>
                        <a:xfrm>
                          <a:off x="0" y="0"/>
                          <a:ext cx="406400" cy="283210"/>
                        </a:xfrm>
                        <a:prstGeom prst="rect">
                          <a:avLst/>
                        </a:prstGeom>
                        <a:solidFill>
                          <a:schemeClr val="lt1"/>
                        </a:solidFill>
                        <a:ln w="6350">
                          <a:noFill/>
                        </a:ln>
                      </wps:spPr>
                      <wps:txbx>
                        <w:txbxContent>
                          <w:p w14:paraId="6BE7DCC3" w14:textId="10E34488" w:rsidR="00F45624" w:rsidRPr="002D67C6" w:rsidRDefault="00F45624" w:rsidP="00F45624">
                            <w:pPr>
                              <w:rPr>
                                <w:b/>
                                <w:bCs/>
                                <w:i/>
                                <w:iCs/>
                              </w:rPr>
                            </w:pPr>
                            <w:r>
                              <w:rPr>
                                <w:b/>
                                <w:bCs/>
                                <w:i/>
                                <w:iCs/>
                              </w:rPr>
                              <w:t>50</w:t>
                            </w:r>
                            <w:r w:rsidRPr="00F45624">
                              <w:rPr>
                                <w:noProof/>
                              </w:rPr>
                              <w:t xml:space="preserve"> </w:t>
                            </w:r>
                            <w:r>
                              <w:rPr>
                                <w:noProof/>
                              </w:rPr>
                              <w:drawing>
                                <wp:inline distT="0" distB="0" distL="0" distR="0" wp14:anchorId="488F45F4" wp14:editId="3B7B7137">
                                  <wp:extent cx="217170" cy="136525"/>
                                  <wp:effectExtent l="0" t="0" r="0" b="0"/>
                                  <wp:docPr id="210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17170" cy="136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08A46E" id="_x0000_s1326" type="#_x0000_t202" style="position:absolute;margin-left:101.95pt;margin-top:7.65pt;width:32pt;height:22.3pt;z-index:252411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" fillcolor="white [3201]" stroked="f" strokeweight=".5pt">
                <v:textbox>
                  <w:txbxContent>
                    <w:p w14:paraId="6BE7DCC3" w14:textId="10E34488" w:rsidR="00F45624" w:rsidRPr="002D67C6" w:rsidRDefault="00F45624" w:rsidP="00F45624">
                      <w:pPr>
                        <w:rPr>
                          <w:b/>
                          <w:bCs/>
                          <w:i/>
                          <w:iCs/>
                        </w:rPr>
                      </w:pPr>
                      <w:r>
                        <w:rPr>
                          <w:b/>
                          <w:bCs/>
                          <w:i/>
                          <w:iCs/>
                        </w:rPr>
                        <w:t>50</w:t>
                      </w:r>
                      <w:r w:rsidRPr="00F45624">
                        <w:rPr>
                          <w:noProof/>
                        </w:rPr>
                        <w:t xml:space="preserve"> </w:t>
                      </w:r>
                      <w:r>
                        <w:rPr>
                          <w:noProof/>
                        </w:rPr>
                        <w:drawing>
                          <wp:inline distT="0" distB="0" distL="0" distR="0" wp14:anchorId="488F45F4" wp14:editId="3B7B7137">
                            <wp:extent cx="217170" cy="136525"/>
                            <wp:effectExtent l="0" t="0" r="0" b="0"/>
                            <wp:docPr id="210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17170" cy="136525"/>
                                    </a:xfrm>
                                    <a:prstGeom prst="rect">
                                      <a:avLst/>
                                    </a:prstGeom>
                                  </pic:spPr>
                                </pic:pic>
                              </a:graphicData>
                            </a:graphic>
                          </wp:inline>
                        </w:drawing>
                      </w:r>
                    </w:p>
                  </w:txbxContent>
                </v:textbox>
              </v:shape>
            </w:pict>
          </mc:Fallback>
        </mc:AlternateContent>
      </w:r>
    </w:p>
    <w:p w14:paraId="00ADE99F" w14:textId="77777777" w:rsidR="00F45624" w:rsidRPr="0050548B" w:rsidRDefault="00F45624" w:rsidP="00C769FA">
      <w:pPr>
        <w:tabs>
          <w:tab w:val="left" w:pos="908"/>
        </w:tabs>
        <w:rPr>
          <w:b/>
          <w:bCs/>
          <w:lang w:val="en-US"/>
        </w:rPr>
      </w:pPr>
    </w:p>
    <w:p w14:paraId="0FDC5FF2" w14:textId="77777777" w:rsidR="009D69BA" w:rsidRDefault="00E2490F" w:rsidP="009D69BA">
      <w:pPr>
        <w:jc w:val="both"/>
        <w:rPr>
          <w:lang w:val="en-GB"/>
        </w:rPr>
      </w:pPr>
      <w:r>
        <w:rPr>
          <w:lang w:val="en-GB"/>
        </w:rPr>
        <w:t xml:space="preserve">The compound was isolated by column chromatography (silica gel, 0-20% </w:t>
      </w:r>
      <w:proofErr w:type="spellStart"/>
      <w:r>
        <w:rPr>
          <w:lang w:val="en-GB"/>
        </w:rPr>
        <w:t>EtOAc</w:t>
      </w:r>
      <w:proofErr w:type="spellEnd"/>
      <w:r>
        <w:rPr>
          <w:lang w:val="en-GB"/>
        </w:rPr>
        <w:t xml:space="preserve"> in petroleum ether) to give product </w:t>
      </w:r>
      <w:r>
        <w:rPr>
          <w:b/>
          <w:bCs/>
          <w:lang w:val="en-GB"/>
        </w:rPr>
        <w:t>50</w:t>
      </w:r>
      <w:r>
        <w:rPr>
          <w:lang w:val="en-GB"/>
        </w:rPr>
        <w:t xml:space="preserve"> as an off-white solid (</w:t>
      </w:r>
      <w:r w:rsidR="000B0665">
        <w:rPr>
          <w:lang w:val="en-GB"/>
        </w:rPr>
        <w:t>62.4</w:t>
      </w:r>
      <w:r>
        <w:rPr>
          <w:lang w:val="en-GB"/>
        </w:rPr>
        <w:t xml:space="preserve"> mg, 0.2</w:t>
      </w:r>
      <w:r w:rsidR="000B0665">
        <w:rPr>
          <w:lang w:val="en-GB"/>
        </w:rPr>
        <w:t>8</w:t>
      </w:r>
      <w:r>
        <w:rPr>
          <w:lang w:val="en-GB"/>
        </w:rPr>
        <w:t xml:space="preserve"> mmol, </w:t>
      </w:r>
      <w:r w:rsidR="000B0665">
        <w:rPr>
          <w:lang w:val="en-GB"/>
        </w:rPr>
        <w:t>56</w:t>
      </w:r>
      <w:r>
        <w:rPr>
          <w:lang w:val="en-GB"/>
        </w:rPr>
        <w:t>% yield).</w:t>
      </w:r>
    </w:p>
    <w:p w14:paraId="01F814EE" w14:textId="0C3D6F5D" w:rsidR="00E2490F" w:rsidRPr="00882F05" w:rsidRDefault="00E2490F" w:rsidP="009D69BA">
      <w:pPr>
        <w:tabs>
          <w:tab w:val="left" w:pos="908"/>
        </w:tabs>
        <w:jc w:val="both"/>
        <w:rPr>
          <w:lang w:val="en-GB"/>
        </w:rPr>
      </w:pPr>
      <w:r w:rsidRPr="00882F05">
        <w:rPr>
          <w:b/>
          <w:bCs/>
          <w:vertAlign w:val="superscript"/>
          <w:lang w:val="en-GB"/>
        </w:rPr>
        <w:t>1</w:t>
      </w:r>
      <w:r w:rsidRPr="00882F05">
        <w:rPr>
          <w:b/>
          <w:bCs/>
          <w:lang w:val="en-GB"/>
        </w:rPr>
        <w:t>H NMR</w:t>
      </w:r>
      <w:r w:rsidRPr="00882F05">
        <w:rPr>
          <w:lang w:val="en-GB"/>
        </w:rPr>
        <w:t xml:space="preserve"> (400 MHz, DMSO-d</w:t>
      </w:r>
      <w:r w:rsidRPr="00882F05">
        <w:rPr>
          <w:vertAlign w:val="subscript"/>
          <w:lang w:val="en-GB"/>
        </w:rPr>
        <w:t>6</w:t>
      </w:r>
      <w:r w:rsidRPr="00882F05">
        <w:rPr>
          <w:lang w:val="en-GB"/>
        </w:rPr>
        <w:t xml:space="preserve">): </w:t>
      </w:r>
      <w:r w:rsidRPr="00AF59BC">
        <w:rPr>
          <w:lang w:val="de-DE"/>
        </w:rPr>
        <w:t>δ</w:t>
      </w:r>
      <w:r w:rsidRPr="00882F05">
        <w:rPr>
          <w:lang w:val="en-GB"/>
        </w:rPr>
        <w:t xml:space="preserve"> </w:t>
      </w:r>
      <w:r w:rsidR="00E81C5D" w:rsidRPr="00882F05">
        <w:rPr>
          <w:lang w:val="en-GB"/>
        </w:rPr>
        <w:t xml:space="preserve">7.68 (d, J = 8.1 Hz, 2H), 7.44 (d, J = 8.2 Hz, 2H), 6.28 (t, J = 4.2 Hz, 1H), 5.15 (td, J = 4.2 Hz, J = 2.6 Hz, 1H), 3.34 (m, 2H), 2.72 – 2.65 (m, 2H), 2.40 (s, 3H). </w:t>
      </w:r>
      <w:r w:rsidRPr="00882F05">
        <w:rPr>
          <w:b/>
          <w:bCs/>
          <w:vertAlign w:val="superscript"/>
          <w:lang w:val="en-GB"/>
        </w:rPr>
        <w:t>13</w:t>
      </w:r>
      <w:r w:rsidRPr="00882F05">
        <w:rPr>
          <w:b/>
          <w:bCs/>
          <w:lang w:val="en-GB"/>
        </w:rPr>
        <w:t>C NMR</w:t>
      </w:r>
      <w:r w:rsidRPr="00882F05">
        <w:rPr>
          <w:lang w:val="en-GB"/>
        </w:rPr>
        <w:t xml:space="preserve"> (101 MHz, </w:t>
      </w:r>
      <w:r w:rsidRPr="00882F05">
        <w:rPr>
          <w:lang w:val="en-GB"/>
        </w:rPr>
        <w:lastRenderedPageBreak/>
        <w:t>DMSO-d</w:t>
      </w:r>
      <w:r w:rsidRPr="00882F05">
        <w:rPr>
          <w:vertAlign w:val="subscript"/>
          <w:lang w:val="en-GB"/>
        </w:rPr>
        <w:t>6</w:t>
      </w:r>
      <w:r w:rsidRPr="00882F05">
        <w:rPr>
          <w:lang w:val="en-GB"/>
        </w:rPr>
        <w:t xml:space="preserve">): </w:t>
      </w:r>
      <w:r w:rsidRPr="007B3B45">
        <w:rPr>
          <w:lang w:val="de-DE"/>
        </w:rPr>
        <w:t>δ</w:t>
      </w:r>
      <w:r w:rsidRPr="00882F05">
        <w:rPr>
          <w:lang w:val="en-GB"/>
        </w:rPr>
        <w:t xml:space="preserve"> </w:t>
      </w:r>
      <w:r w:rsidR="007B3B45" w:rsidRPr="00882F05">
        <w:rPr>
          <w:lang w:val="en-GB"/>
        </w:rPr>
        <w:t>143.82, 132.04, 130.51, 130.02, 127.64, 112.66, 47.82, 29.50, 21.47.</w:t>
      </w:r>
      <w:r w:rsidR="009D69BA">
        <w:rPr>
          <w:lang w:val="en-GB"/>
        </w:rPr>
        <w:t xml:space="preserve"> The NMR data are consistent with those reported in the literature</w:t>
      </w:r>
      <w:r w:rsidR="00820578">
        <w:rPr>
          <w:lang w:val="en-GB"/>
        </w:rPr>
        <w:fldChar w:fldCharType="begin" w:fldLock="1"/>
      </w:r>
      <w:r w:rsidR="000B26BA">
        <w:rPr>
          <w:lang w:val="en-GB"/>
        </w:rPr>
        <w:instrText>ADDIN CSL_CITATION {"citationItems":[{"id":"ITEM-1","itemData":{"DOI":"10.1021/ol203399x","ISSN":"1523-7060","author":[{"dropping-particle":"","family":"García-Reynaga","given":"Pablo","non-dropping-particle":"","parse-names":false,"suffix":""},{"dropping-particle":"","family":"Carrillo","given":"Angela K","non-dropping-particle":"","parse-names":false,"suffix":""},{"dropping-particle":"","family":"VanNieuwenhze","given":"Michael S","non-dropping-particle":"","parse-names":false,"suffix":""}],"container-title":"Organic Letters","id":"ITEM-1","issue":"4","issued":{"date-parts":[["2012","2","17"]]},"note":"doi: 10.1021/ol203399x","page":"1030-1033","publisher":"American Chemical Society","title":"Decarbonylative Approach to the Synthesis of Enamides from Amino Acids: Stereoselective Synthesis of the (Z)-Aminovinyl-d-Cysteine Unit of Mersacidin","type":"article-journal","volume":"14"},"uris":["http://www.mendeley.com/documents/?uuid=18cf7f70-d3dc-40ae-a1cb-bb8c3963909c"]}],"mendeley":{"formattedCitation":"&lt;sup&gt;58&lt;/sup&gt;","plainTextFormattedCitation":"58","previouslyFormattedCitation":"&lt;sup&gt;57&lt;/sup&gt;"},"properties":{"noteIndex":0},"schema":"https://github.com/citation-style-language/schema/raw/master/csl-citation.json"}</w:instrText>
      </w:r>
      <w:r w:rsidR="00820578">
        <w:rPr>
          <w:lang w:val="en-GB"/>
        </w:rPr>
        <w:fldChar w:fldCharType="separate"/>
      </w:r>
      <w:r w:rsidR="000B26BA" w:rsidRPr="000B26BA">
        <w:rPr>
          <w:noProof/>
          <w:vertAlign w:val="superscript"/>
          <w:lang w:val="en-GB"/>
        </w:rPr>
        <w:t>58</w:t>
      </w:r>
      <w:r w:rsidR="00820578">
        <w:rPr>
          <w:lang w:val="en-GB"/>
        </w:rPr>
        <w:fldChar w:fldCharType="end"/>
      </w:r>
      <w:r w:rsidR="009D69BA">
        <w:rPr>
          <w:lang w:val="en-GB"/>
        </w:rPr>
        <w:t>.</w:t>
      </w:r>
    </w:p>
    <w:p w14:paraId="4AF466E3" w14:textId="70780ED4" w:rsidR="003F4C69" w:rsidRDefault="00C769FA" w:rsidP="003F4C69">
      <w:pPr>
        <w:tabs>
          <w:tab w:val="left" w:pos="908"/>
        </w:tabs>
        <w:rPr>
          <w:lang w:val="en-US"/>
        </w:rPr>
      </w:pPr>
      <w:r w:rsidRPr="00882F05">
        <w:rPr>
          <w:b/>
          <w:bCs/>
          <w:lang w:val="en-GB"/>
        </w:rPr>
        <w:t>GC-MS (EI, 70 eV)</w:t>
      </w:r>
      <w:r w:rsidRPr="00882F05">
        <w:rPr>
          <w:lang w:val="en-GB"/>
        </w:rPr>
        <w:t xml:space="preserve">: m/z (rel. </w:t>
      </w:r>
      <w:r w:rsidRPr="0065658F">
        <w:rPr>
          <w:lang w:val="en-US"/>
        </w:rPr>
        <w:t xml:space="preserve">Int%): 223 (36), 155 (21), 92 (28), </w:t>
      </w:r>
      <w:r w:rsidRPr="0065658F">
        <w:rPr>
          <w:u w:val="single"/>
          <w:lang w:val="en-US"/>
        </w:rPr>
        <w:t>91 (100)</w:t>
      </w:r>
      <w:r w:rsidRPr="0065658F">
        <w:rPr>
          <w:lang w:val="en-US"/>
        </w:rPr>
        <w:t>, 89 (19), 68 (61), 65 (50), 63 (18), 41 (72), 39 (47)</w:t>
      </w:r>
      <w:r w:rsidR="009D69BA">
        <w:rPr>
          <w:lang w:val="en-US"/>
        </w:rPr>
        <w:t>.</w:t>
      </w:r>
    </w:p>
    <w:p w14:paraId="48DDC33E" w14:textId="77777777" w:rsidR="00820578" w:rsidRDefault="00820578" w:rsidP="003F4C69">
      <w:pPr>
        <w:tabs>
          <w:tab w:val="left" w:pos="908"/>
        </w:tabs>
        <w:rPr>
          <w:lang w:val="en-US"/>
        </w:rPr>
      </w:pPr>
    </w:p>
    <w:p w14:paraId="3E79B1CF" w14:textId="0CB37356" w:rsidR="003F4C69" w:rsidRDefault="003F4C69" w:rsidP="0050548B">
      <w:pPr>
        <w:tabs>
          <w:tab w:val="left" w:pos="908"/>
        </w:tabs>
        <w:jc w:val="both"/>
        <w:rPr>
          <w:b/>
          <w:bCs/>
          <w:lang w:val="en-US"/>
        </w:rPr>
      </w:pPr>
      <w:proofErr w:type="spellStart"/>
      <w:r w:rsidRPr="00C8560E">
        <w:rPr>
          <w:b/>
          <w:bCs/>
          <w:lang w:val="en-US"/>
        </w:rPr>
        <w:t>Manoyl</w:t>
      </w:r>
      <w:proofErr w:type="spellEnd"/>
      <w:r w:rsidRPr="00C8560E">
        <w:rPr>
          <w:b/>
          <w:bCs/>
          <w:lang w:val="en-US"/>
        </w:rPr>
        <w:t xml:space="preserve"> oxide </w:t>
      </w:r>
      <w:r w:rsidR="00C8560E" w:rsidRPr="00C8560E">
        <w:rPr>
          <w:b/>
          <w:bCs/>
          <w:lang w:val="en-US"/>
        </w:rPr>
        <w:t>propionaldehyde</w:t>
      </w:r>
      <w:r>
        <w:rPr>
          <w:b/>
          <w:bCs/>
          <w:i/>
          <w:iCs/>
          <w:lang w:val="en-US"/>
        </w:rPr>
        <w:t xml:space="preserve"> </w:t>
      </w:r>
      <w:r w:rsidRPr="003F4C69">
        <w:rPr>
          <w:b/>
          <w:bCs/>
          <w:lang w:val="en-US"/>
        </w:rPr>
        <w:t>(51)</w:t>
      </w:r>
    </w:p>
    <w:p w14:paraId="50471164" w14:textId="74AB395B" w:rsidR="003F4C69" w:rsidRDefault="003F4C69" w:rsidP="003F4C69">
      <w:pPr>
        <w:tabs>
          <w:tab w:val="left" w:pos="908"/>
        </w:tabs>
        <w:jc w:val="both"/>
        <w:rPr>
          <w:lang w:val="en-US"/>
        </w:rPr>
      </w:pPr>
      <w:r>
        <w:rPr>
          <w:lang w:val="en-US"/>
        </w:rPr>
        <w:t xml:space="preserve">The envisioned cyclization of sclareol to </w:t>
      </w:r>
      <w:proofErr w:type="spellStart"/>
      <w:r>
        <w:rPr>
          <w:lang w:val="en-US"/>
        </w:rPr>
        <w:t>manoyl</w:t>
      </w:r>
      <w:proofErr w:type="spellEnd"/>
      <w:r>
        <w:rPr>
          <w:lang w:val="en-US"/>
        </w:rPr>
        <w:t xml:space="preserve"> oxide was inspired by literature reports</w:t>
      </w:r>
      <w:r>
        <w:rPr>
          <w:lang w:val="en-US"/>
        </w:rPr>
        <w:fldChar w:fldCharType="begin" w:fldLock="1"/>
      </w:r>
      <w:r w:rsidR="000B26BA">
        <w:rPr>
          <w:lang w:val="en-US"/>
        </w:rPr>
        <w:instrText>ADDIN CSL_CITATION {"citationItems":[{"id":"ITEM-1","itemData":{"author":[{"dropping-particle":"","family":"Koval</w:instrText>
      </w:r>
      <w:r w:rsidR="000B26BA">
        <w:rPr>
          <w:rFonts w:ascii="Tahoma" w:hAnsi="Tahoma" w:cs="Tahoma"/>
          <w:lang w:val="en-US"/>
        </w:rPr>
        <w:instrText>�</w:instrText>
      </w:r>
      <w:r w:rsidR="000B26BA">
        <w:rPr>
          <w:lang w:val="en-US"/>
        </w:rPr>
        <w:instrText xml:space="preserve">skaya","given":"S S","non-dropping-particle":"","parse-names":false,"suffix":""},{"dropping-particle":"","family":"Kozlov","given":"N G","non-dropping-particle":"","parse-names":false,"suffix":""},{"dropping-particle":"","family":"Kulcitki","given":"V","non-dropping-particle":"","parse-names":false,"suffix":""},{"dropping-particle":"","family":"Aricu","given":"A","non-dropping-particle":"","parse-names":false,"suffix":""},{"dropping-particle":"","family":"Ungur","given":"N","non-dropping-particle":"","parse-names":false,"suffix":""}],"container-title":"Russian Journal of Organic Chemistry","id":"ITEM-1","issue":"2","issued":{"date-parts":[["2013"]]},"page":"303-311","publisher":"Springer","title":"Transformation of sclareol under ritter reaction conditions","type":"article-journal","volume":"49"},"uris":["http://www.mendeley.com/documents/?uuid=8ad36fb9-ab34-4a72-a6e3-072b7440a6e9","http://www.mendeley.com/documents/?uuid=2a628182-2d10-4497-a310-c57f0990f608"]},{"id":"ITEM-2","itemData":{"author":[{"dropping-particle":"","family":"Makarouni","given":"Dimitra","non-dropping-particle":"","parse-names":false,"suffix":""},{"dropping-particle":"","family":"Kordulis","given":"Christos","non-dropping-particle":"","parse-names":false,"suffix":""},{"dropping-particle":"","family":"Dourtoglou","given":"Vassilis","non-dropping-particle":"","parse-names":false,"suffix":""}],"container-title":"Catalysis Letters","id":"ITEM-2","issue":"5","issued":{"date-parts":[["2022"]]},"page":"1298-1307","publisher":"Springer","title":"Solvent-Driven Selectivity on the One-Step Catalytic Synthesis of Manoyl Oxide Based on a Novel and Sustainable </w:instrText>
      </w:r>
      <w:r w:rsidR="000B26BA">
        <w:rPr>
          <w:rFonts w:ascii="Tahoma" w:hAnsi="Tahoma" w:cs="Tahoma"/>
          <w:lang w:val="en-US"/>
        </w:rPr>
        <w:instrText>�</w:instrText>
      </w:r>
      <w:r w:rsidR="000B26BA">
        <w:rPr>
          <w:lang w:val="en-US"/>
        </w:rPr>
        <w:instrText>Zeolite Catalyst--Solvent</w:instrText>
      </w:r>
      <w:r w:rsidR="000B26BA">
        <w:rPr>
          <w:rFonts w:ascii="Tahoma" w:hAnsi="Tahoma" w:cs="Tahoma"/>
          <w:lang w:val="en-US"/>
        </w:rPr>
        <w:instrText>�</w:instrText>
      </w:r>
      <w:r w:rsidR="000B26BA">
        <w:rPr>
          <w:lang w:val="en-US"/>
        </w:rPr>
        <w:instrText xml:space="preserve"> System","type":"article-journal","volume":"152"},"uris":["http://www.mendeley.com/documents/?uuid=8c9c46bd-79e6-4a30-ae3a-077dcd5b81b5","http://www.mendeley.com/documents/?uuid=ed37f2ef-071e-4bbc-ba6c-7406b1031007"]}],"mendeley":{"formattedCitation":"&lt;sup&gt;59,60&lt;/sup&gt;","plainTextFormattedCitation":"59,60","previouslyFormattedCitation":"&lt;sup&gt;58,59&lt;/sup&gt;"},"properties":{"noteIndex":0},"schema":"https://github.com/citation-style-language/schema/raw/master/csl-citation.json"}</w:instrText>
      </w:r>
      <w:r>
        <w:rPr>
          <w:lang w:val="en-US"/>
        </w:rPr>
        <w:fldChar w:fldCharType="separate"/>
      </w:r>
      <w:r w:rsidR="000B26BA" w:rsidRPr="000B26BA">
        <w:rPr>
          <w:noProof/>
          <w:vertAlign w:val="superscript"/>
          <w:lang w:val="en-US"/>
        </w:rPr>
        <w:t>59,60</w:t>
      </w:r>
      <w:r>
        <w:rPr>
          <w:lang w:val="en-US"/>
        </w:rPr>
        <w:fldChar w:fldCharType="end"/>
      </w:r>
      <w:r>
        <w:rPr>
          <w:lang w:val="en-US"/>
        </w:rPr>
        <w:t>.</w:t>
      </w:r>
      <w:r w:rsidR="00CD3F14">
        <w:rPr>
          <w:lang w:val="en-US"/>
        </w:rPr>
        <w:t xml:space="preserve"> To account for a  possible cyclization under standard conditions, an HCHO-transfer reaction with sclareol was </w:t>
      </w:r>
      <w:r w:rsidR="00C8560E">
        <w:rPr>
          <w:lang w:val="en-US"/>
        </w:rPr>
        <w:t xml:space="preserve">performed </w:t>
      </w:r>
      <w:r w:rsidR="00CD3F14">
        <w:rPr>
          <w:lang w:val="en-US"/>
        </w:rPr>
        <w:t xml:space="preserve">according to procedure A (but at T = 105°C). No substantial amounts of cyclization products were found (with GC-MS, </w:t>
      </w:r>
      <w:r w:rsidR="00CD3F14" w:rsidRPr="00CD3F14">
        <w:rPr>
          <w:i/>
          <w:iCs/>
          <w:lang w:val="en-US"/>
        </w:rPr>
        <w:t>vide infra</w:t>
      </w:r>
      <w:r w:rsidR="00CD3F14">
        <w:rPr>
          <w:lang w:val="en-US"/>
        </w:rPr>
        <w:t>). Aldehyde products from sclareol (</w:t>
      </w:r>
      <w:r w:rsidR="00CD3F14" w:rsidRPr="00CD3F14">
        <w:rPr>
          <w:b/>
          <w:bCs/>
          <w:lang w:val="en-US"/>
        </w:rPr>
        <w:t>51a</w:t>
      </w:r>
      <w:r w:rsidR="00CD3F14">
        <w:rPr>
          <w:lang w:val="en-US"/>
        </w:rPr>
        <w:t>, 2</w:t>
      </w:r>
      <w:r w:rsidR="00D04867">
        <w:rPr>
          <w:lang w:val="en-US"/>
        </w:rPr>
        <w:t>5</w:t>
      </w:r>
      <w:r w:rsidR="00CD3F14">
        <w:rPr>
          <w:lang w:val="en-US"/>
        </w:rPr>
        <w:t xml:space="preserve">% GC-yield) and </w:t>
      </w:r>
      <w:proofErr w:type="spellStart"/>
      <w:r w:rsidR="00CD3F14">
        <w:rPr>
          <w:lang w:val="en-US"/>
        </w:rPr>
        <w:t>manool</w:t>
      </w:r>
      <w:proofErr w:type="spellEnd"/>
      <w:r w:rsidR="00CD3F14">
        <w:rPr>
          <w:lang w:val="en-US"/>
        </w:rPr>
        <w:t xml:space="preserve">  (</w:t>
      </w:r>
      <w:r w:rsidR="00CD3F14" w:rsidRPr="00CD3F14">
        <w:rPr>
          <w:b/>
          <w:bCs/>
          <w:lang w:val="en-US"/>
        </w:rPr>
        <w:t>51c</w:t>
      </w:r>
      <w:r w:rsidR="00CD3F14">
        <w:rPr>
          <w:lang w:val="en-US"/>
        </w:rPr>
        <w:t>, dehydrated sclareol, 1</w:t>
      </w:r>
      <w:r w:rsidR="00BD4DA2">
        <w:rPr>
          <w:lang w:val="en-US"/>
        </w:rPr>
        <w:t>1</w:t>
      </w:r>
      <w:r w:rsidR="00CD3F14">
        <w:rPr>
          <w:lang w:val="en-US"/>
        </w:rPr>
        <w:t>% GC-yield) were observed</w:t>
      </w:r>
      <w:r w:rsidR="00BE5EAA">
        <w:rPr>
          <w:lang w:val="en-US"/>
        </w:rPr>
        <w:t xml:space="preserve"> with GC-MS</w:t>
      </w:r>
      <w:r w:rsidR="00CD3F14">
        <w:rPr>
          <w:lang w:val="en-US"/>
        </w:rPr>
        <w:t>. In a first attempt</w:t>
      </w:r>
      <w:r w:rsidR="00BE5EAA">
        <w:rPr>
          <w:lang w:val="en-US"/>
        </w:rPr>
        <w:t xml:space="preserve"> at one-pot cyclization</w:t>
      </w:r>
      <w:r w:rsidR="00CD3F14">
        <w:rPr>
          <w:lang w:val="en-US"/>
        </w:rPr>
        <w:t>, an HCHO-transfer reaction</w:t>
      </w:r>
      <w:r w:rsidR="00D04867">
        <w:rPr>
          <w:lang w:val="en-US"/>
        </w:rPr>
        <w:t xml:space="preserve"> (procedure B)</w:t>
      </w:r>
      <w:r w:rsidR="00CD3F14">
        <w:rPr>
          <w:lang w:val="en-US"/>
        </w:rPr>
        <w:t xml:space="preserve"> with sclareol </w:t>
      </w:r>
      <w:r w:rsidR="00BE5EAA">
        <w:rPr>
          <w:lang w:val="en-US"/>
        </w:rPr>
        <w:t xml:space="preserve">was conducted in the presence of 3 eq. trifluoroacetic acid, leading to a complex mixture of sclareol, </w:t>
      </w:r>
      <w:proofErr w:type="spellStart"/>
      <w:r w:rsidR="00BE5EAA">
        <w:rPr>
          <w:lang w:val="en-US"/>
        </w:rPr>
        <w:t>manoyl</w:t>
      </w:r>
      <w:proofErr w:type="spellEnd"/>
      <w:r w:rsidR="00BE5EAA">
        <w:rPr>
          <w:lang w:val="en-US"/>
        </w:rPr>
        <w:t xml:space="preserve"> oxide and </w:t>
      </w:r>
      <w:proofErr w:type="spellStart"/>
      <w:r w:rsidR="00BE5EAA">
        <w:rPr>
          <w:lang w:val="en-US"/>
        </w:rPr>
        <w:t>manool</w:t>
      </w:r>
      <w:proofErr w:type="spellEnd"/>
      <w:r w:rsidR="00BE5EAA">
        <w:rPr>
          <w:lang w:val="en-US"/>
        </w:rPr>
        <w:t xml:space="preserve"> isomers. The aldehyde product from </w:t>
      </w:r>
      <w:proofErr w:type="spellStart"/>
      <w:r w:rsidR="00BE5EAA">
        <w:rPr>
          <w:lang w:val="en-US"/>
        </w:rPr>
        <w:t>manoyl</w:t>
      </w:r>
      <w:proofErr w:type="spellEnd"/>
      <w:r w:rsidR="00BE5EAA">
        <w:rPr>
          <w:lang w:val="en-US"/>
        </w:rPr>
        <w:t xml:space="preserve"> oxide (</w:t>
      </w:r>
      <w:r w:rsidR="00BE5EAA" w:rsidRPr="00BE5EAA">
        <w:rPr>
          <w:b/>
          <w:bCs/>
          <w:lang w:val="en-US"/>
        </w:rPr>
        <w:t>51 b</w:t>
      </w:r>
      <w:r w:rsidR="00BE5EAA">
        <w:rPr>
          <w:lang w:val="en-US"/>
        </w:rPr>
        <w:t xml:space="preserve">) was found in 15% yield, along with small amounts of </w:t>
      </w:r>
      <w:r w:rsidR="00BE3D7C">
        <w:rPr>
          <w:lang w:val="en-US"/>
        </w:rPr>
        <w:t xml:space="preserve">sclareol and </w:t>
      </w:r>
      <w:proofErr w:type="spellStart"/>
      <w:r w:rsidR="00BE5EAA">
        <w:rPr>
          <w:lang w:val="en-US"/>
        </w:rPr>
        <w:t>manool</w:t>
      </w:r>
      <w:proofErr w:type="spellEnd"/>
      <w:r w:rsidR="00BE5EAA">
        <w:rPr>
          <w:lang w:val="en-US"/>
        </w:rPr>
        <w:t>-derived aldehyde</w:t>
      </w:r>
      <w:r w:rsidR="00BD4DA2">
        <w:rPr>
          <w:lang w:val="en-US"/>
        </w:rPr>
        <w:t>s</w:t>
      </w:r>
      <w:r w:rsidR="00BE5EAA">
        <w:rPr>
          <w:lang w:val="en-US"/>
        </w:rPr>
        <w:t xml:space="preserve">. In order to improve the yield, trifluoroacetic acid was </w:t>
      </w:r>
      <w:r w:rsidR="00BE3D7C">
        <w:rPr>
          <w:lang w:val="en-US"/>
        </w:rPr>
        <w:t xml:space="preserve">slowly </w:t>
      </w:r>
      <w:r w:rsidR="00BE5EAA">
        <w:rPr>
          <w:lang w:val="en-US"/>
        </w:rPr>
        <w:t xml:space="preserve">added during the reaction </w:t>
      </w:r>
      <w:r w:rsidR="00BE3D7C">
        <w:rPr>
          <w:lang w:val="en-US"/>
        </w:rPr>
        <w:t>(starting a</w:t>
      </w:r>
      <w:r w:rsidR="00BE5EAA">
        <w:rPr>
          <w:lang w:val="en-US"/>
        </w:rPr>
        <w:t xml:space="preserve">fter </w:t>
      </w:r>
      <w:r w:rsidR="00D21BC4">
        <w:rPr>
          <w:lang w:val="en-US"/>
        </w:rPr>
        <w:t>1</w:t>
      </w:r>
      <w:r w:rsidR="00BE5EAA">
        <w:rPr>
          <w:lang w:val="en-US"/>
        </w:rPr>
        <w:t xml:space="preserve">h; </w:t>
      </w:r>
      <w:r w:rsidR="00BE3D7C">
        <w:rPr>
          <w:lang w:val="en-US"/>
        </w:rPr>
        <w:t xml:space="preserve">then </w:t>
      </w:r>
      <w:r w:rsidR="00BE5EAA">
        <w:rPr>
          <w:lang w:val="en-US"/>
        </w:rPr>
        <w:t>0.</w:t>
      </w:r>
      <w:r w:rsidR="00BE3D7C">
        <w:rPr>
          <w:lang w:val="en-US"/>
        </w:rPr>
        <w:t>25</w:t>
      </w:r>
      <w:r w:rsidR="00BE5EAA">
        <w:rPr>
          <w:lang w:val="en-US"/>
        </w:rPr>
        <w:t xml:space="preserve"> eq./</w:t>
      </w:r>
      <w:r w:rsidR="00D21BC4">
        <w:rPr>
          <w:lang w:val="en-US"/>
        </w:rPr>
        <w:t>30</w:t>
      </w:r>
      <w:r w:rsidR="00BE5EAA">
        <w:rPr>
          <w:lang w:val="en-US"/>
        </w:rPr>
        <w:t xml:space="preserve"> min)</w:t>
      </w:r>
      <w:r w:rsidR="00BE3D7C">
        <w:rPr>
          <w:lang w:val="en-US"/>
        </w:rPr>
        <w:t xml:space="preserve">, or after the reaction, giving aldehyde </w:t>
      </w:r>
      <w:r w:rsidR="00BE3D7C" w:rsidRPr="00BE3D7C">
        <w:rPr>
          <w:b/>
          <w:bCs/>
          <w:lang w:val="en-US"/>
        </w:rPr>
        <w:t>51b</w:t>
      </w:r>
      <w:r w:rsidR="00BE3D7C">
        <w:rPr>
          <w:lang w:val="en-US"/>
        </w:rPr>
        <w:t xml:space="preserve"> in respectively 3</w:t>
      </w:r>
      <w:r w:rsidR="00BD4DA2">
        <w:rPr>
          <w:lang w:val="en-US"/>
        </w:rPr>
        <w:t>4</w:t>
      </w:r>
      <w:r w:rsidR="00BE3D7C">
        <w:rPr>
          <w:lang w:val="en-US"/>
        </w:rPr>
        <w:t>% and 2</w:t>
      </w:r>
      <w:r w:rsidR="00241CD9">
        <w:rPr>
          <w:lang w:val="en-US"/>
        </w:rPr>
        <w:t>5</w:t>
      </w:r>
      <w:r w:rsidR="00BE3D7C">
        <w:rPr>
          <w:lang w:val="en-US"/>
        </w:rPr>
        <w:t>% yield</w:t>
      </w:r>
      <w:r w:rsidR="00BB186F">
        <w:rPr>
          <w:lang w:val="en-US"/>
        </w:rPr>
        <w:t xml:space="preserve"> (GC chromatogram is shown in fig. S</w:t>
      </w:r>
      <w:r w:rsidR="009D3A07">
        <w:rPr>
          <w:lang w:val="en-US"/>
        </w:rPr>
        <w:t>3</w:t>
      </w:r>
      <w:r w:rsidR="006228E8">
        <w:rPr>
          <w:lang w:val="en-US"/>
        </w:rPr>
        <w:t>1</w:t>
      </w:r>
      <w:r w:rsidR="00BB186F">
        <w:rPr>
          <w:lang w:val="en-US"/>
        </w:rPr>
        <w:t>)</w:t>
      </w:r>
      <w:r w:rsidR="00BE3D7C">
        <w:rPr>
          <w:lang w:val="en-US"/>
        </w:rPr>
        <w:t>.</w:t>
      </w:r>
      <w:r w:rsidR="00C4677D">
        <w:rPr>
          <w:lang w:val="en-US"/>
        </w:rPr>
        <w:t xml:space="preserve"> </w:t>
      </w:r>
      <w:r w:rsidR="00BE3D7C">
        <w:rPr>
          <w:lang w:val="en-US"/>
        </w:rPr>
        <w:t xml:space="preserve">As a control, sclareol was cyclized prior to the HCHO transfer; </w:t>
      </w:r>
      <w:r>
        <w:rPr>
          <w:lang w:val="en-US"/>
        </w:rPr>
        <w:t>3 eq. trifluoroacetic acid was added to a solution of 0.5 mmol sclareol in 1 ml THF. The solution was stirred for 3h at 50°C, after which equal volumes of a Et</w:t>
      </w:r>
      <w:r w:rsidRPr="003F4C69">
        <w:rPr>
          <w:vertAlign w:val="subscript"/>
          <w:lang w:val="en-US"/>
        </w:rPr>
        <w:t>2</w:t>
      </w:r>
      <w:r>
        <w:rPr>
          <w:lang w:val="en-US"/>
        </w:rPr>
        <w:t>O and H</w:t>
      </w:r>
      <w:r w:rsidRPr="003F4C69">
        <w:rPr>
          <w:vertAlign w:val="subscript"/>
          <w:lang w:val="en-US"/>
        </w:rPr>
        <w:t>2</w:t>
      </w:r>
      <w:r>
        <w:rPr>
          <w:lang w:val="en-US"/>
        </w:rPr>
        <w:t>O (10 ml) were added. The organic layer was recovered, and the solvents were removed in vacuo. The crude was redispersed in 3-methylbutanal, and directly used as such in a HCHO-transfer reaction</w:t>
      </w:r>
      <w:r w:rsidR="00BE3D7C">
        <w:rPr>
          <w:lang w:val="en-US"/>
        </w:rPr>
        <w:t xml:space="preserve">, </w:t>
      </w:r>
      <w:r w:rsidR="00C8560E">
        <w:rPr>
          <w:lang w:val="en-US"/>
        </w:rPr>
        <w:t xml:space="preserve">providing </w:t>
      </w:r>
      <w:r w:rsidR="00BE3D7C">
        <w:rPr>
          <w:lang w:val="en-US"/>
        </w:rPr>
        <w:t xml:space="preserve">aldehyde </w:t>
      </w:r>
      <w:r w:rsidR="00BE3D7C" w:rsidRPr="00BE3D7C">
        <w:rPr>
          <w:b/>
          <w:bCs/>
          <w:lang w:val="en-US"/>
        </w:rPr>
        <w:t>51b</w:t>
      </w:r>
      <w:r w:rsidR="00BE3D7C">
        <w:rPr>
          <w:lang w:val="en-US"/>
        </w:rPr>
        <w:t xml:space="preserve"> in </w:t>
      </w:r>
      <w:r w:rsidR="000B0665">
        <w:rPr>
          <w:lang w:val="en-US"/>
        </w:rPr>
        <w:t>40</w:t>
      </w:r>
      <w:r w:rsidR="00BE3D7C">
        <w:rPr>
          <w:lang w:val="en-US"/>
        </w:rPr>
        <w:t>% yield.</w:t>
      </w:r>
      <w:r w:rsidR="00BB186F">
        <w:rPr>
          <w:lang w:val="en-US"/>
        </w:rPr>
        <w:t xml:space="preserve"> </w:t>
      </w:r>
    </w:p>
    <w:p w14:paraId="3231E991" w14:textId="69C9CEA2" w:rsidR="00C4677D" w:rsidRPr="00BB186F" w:rsidRDefault="00B404B7" w:rsidP="003F4C69">
      <w:pPr>
        <w:tabs>
          <w:tab w:val="left" w:pos="908"/>
        </w:tabs>
        <w:jc w:val="both"/>
        <w:rPr>
          <w:noProof/>
          <w:lang w:val="en-GB"/>
        </w:rPr>
      </w:pPr>
      <w:r>
        <w:rPr>
          <w:noProof/>
        </w:rPr>
        <mc:AlternateContent>
          <mc:Choice Requires="wps">
            <w:drawing>
              <wp:anchor distT="0" distB="0" distL="114300" distR="114300" simplePos="0" relativeHeight="253162829" behindDoc="0" locked="0" layoutInCell="1" allowOverlap="1" wp14:anchorId="412A0FF4" wp14:editId="7CFDF1AE">
                <wp:simplePos x="0" y="0"/>
                <wp:positionH relativeFrom="column">
                  <wp:posOffset>4386470</wp:posOffset>
                </wp:positionH>
                <wp:positionV relativeFrom="paragraph">
                  <wp:posOffset>214023</wp:posOffset>
                </wp:positionV>
                <wp:extent cx="1267570" cy="473075"/>
                <wp:effectExtent l="0" t="0" r="0" b="3175"/>
                <wp:wrapNone/>
                <wp:docPr id="2062" name="Tekstvak 2062"/>
                <wp:cNvGraphicFramePr/>
                <a:graphic xmlns:a="http://schemas.openxmlformats.org/drawingml/2006/main">
                  <a:graphicData uri="http://schemas.microsoft.com/office/word/2010/wordprocessingShape">
                    <wps:wsp>
                      <wps:cNvSpPr txBox="1"/>
                      <wps:spPr>
                        <a:xfrm>
                          <a:off x="0" y="0"/>
                          <a:ext cx="1267570" cy="473075"/>
                        </a:xfrm>
                        <a:prstGeom prst="rect">
                          <a:avLst/>
                        </a:prstGeom>
                        <a:noFill/>
                        <a:ln w="6350">
                          <a:noFill/>
                        </a:ln>
                      </wps:spPr>
                      <wps:txbx>
                        <w:txbxContent>
                          <w:p w14:paraId="3EE10BB0" w14:textId="773A9206" w:rsidR="00C4677D" w:rsidRPr="00D85EB4" w:rsidRDefault="00D85EB4" w:rsidP="00C4677D">
                            <w:pPr>
                              <w:rPr>
                                <w:sz w:val="18"/>
                                <w:szCs w:val="18"/>
                              </w:rPr>
                            </w:pPr>
                            <w:r w:rsidRPr="00D85EB4">
                              <w:rPr>
                                <w:sz w:val="18"/>
                                <w:szCs w:val="18"/>
                              </w:rPr>
                              <w:t>Manoyl oxide</w:t>
                            </w:r>
                            <w:r>
                              <w:rPr>
                                <w:sz w:val="18"/>
                                <w:szCs w:val="18"/>
                              </w:rPr>
                              <w:t xml:space="preserve"> </w:t>
                            </w:r>
                            <w:r w:rsidR="00B404B7">
                              <w:rPr>
                                <w:sz w:val="18"/>
                                <w:szCs w:val="18"/>
                              </w:rPr>
                              <w:t>propionaldehyde</w:t>
                            </w:r>
                            <w:r>
                              <w:rPr>
                                <w:sz w:val="18"/>
                                <w:szCs w:val="18"/>
                              </w:rPr>
                              <w:t xml:space="preserve"> </w:t>
                            </w:r>
                            <w:r w:rsidR="00C4677D">
                              <w:rPr>
                                <w:sz w:val="18"/>
                                <w:szCs w:val="18"/>
                              </w:rPr>
                              <w:t>(</w:t>
                            </w:r>
                            <w:r w:rsidR="00C4677D" w:rsidRPr="00D85EB4">
                              <w:rPr>
                                <w:b/>
                                <w:bCs/>
                                <w:sz w:val="18"/>
                                <w:szCs w:val="18"/>
                              </w:rPr>
                              <w:t>51b</w:t>
                            </w:r>
                            <w:r w:rsidR="00C4677D">
                              <w:rPr>
                                <w:sz w:val="18"/>
                                <w:szCs w:val="18"/>
                              </w:rPr>
                              <w:t>)</w:t>
                            </w:r>
                          </w:p>
                          <w:p w14:paraId="37FBFF79" w14:textId="5A8A406B" w:rsidR="00D85EB4" w:rsidRPr="00D85EB4" w:rsidRDefault="00D85EB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0FF4" id="Tekstvak 2062" o:spid="_x0000_s1327" type="#_x0000_t202" style="position:absolute;left:0;text-align:left;margin-left:345.4pt;margin-top:16.85pt;width:99.8pt;height:37.25pt;z-index:253162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" filled="f" stroked="f" strokeweight=".5pt">
                <v:textbox>
                  <w:txbxContent>
                    <w:p w14:paraId="3EE10BB0" w14:textId="773A9206" w:rsidR="00C4677D" w:rsidRPr="00D85EB4" w:rsidRDefault="00D85EB4" w:rsidP="00C4677D">
                      <w:pPr>
                        <w:rPr>
                          <w:sz w:val="18"/>
                          <w:szCs w:val="18"/>
                        </w:rPr>
                      </w:pPr>
                      <w:r w:rsidRPr="00D85EB4">
                        <w:rPr>
                          <w:sz w:val="18"/>
                          <w:szCs w:val="18"/>
                        </w:rPr>
                        <w:t>Manoyl oxide</w:t>
                      </w:r>
                      <w:r>
                        <w:rPr>
                          <w:sz w:val="18"/>
                          <w:szCs w:val="18"/>
                        </w:rPr>
                        <w:t xml:space="preserve"> </w:t>
                      </w:r>
                      <w:r w:rsidR="00B404B7">
                        <w:rPr>
                          <w:sz w:val="18"/>
                          <w:szCs w:val="18"/>
                        </w:rPr>
                        <w:t>propionaldehyde</w:t>
                      </w:r>
                      <w:r>
                        <w:rPr>
                          <w:sz w:val="18"/>
                          <w:szCs w:val="18"/>
                        </w:rPr>
                        <w:t xml:space="preserve"> </w:t>
                      </w:r>
                      <w:r w:rsidR="00C4677D">
                        <w:rPr>
                          <w:sz w:val="18"/>
                          <w:szCs w:val="18"/>
                        </w:rPr>
                        <w:t>(</w:t>
                      </w:r>
                      <w:r w:rsidR="00C4677D" w:rsidRPr="00D85EB4">
                        <w:rPr>
                          <w:b/>
                          <w:bCs/>
                          <w:sz w:val="18"/>
                          <w:szCs w:val="18"/>
                        </w:rPr>
                        <w:t>51b</w:t>
                      </w:r>
                      <w:r w:rsidR="00C4677D">
                        <w:rPr>
                          <w:sz w:val="18"/>
                          <w:szCs w:val="18"/>
                        </w:rPr>
                        <w:t>)</w:t>
                      </w:r>
                    </w:p>
                    <w:p w14:paraId="37FBFF79" w14:textId="5A8A406B" w:rsidR="00D85EB4" w:rsidRPr="00D85EB4" w:rsidRDefault="00D85EB4">
                      <w:pPr>
                        <w:rPr>
                          <w:sz w:val="18"/>
                          <w:szCs w:val="18"/>
                        </w:rPr>
                      </w:pPr>
                    </w:p>
                  </w:txbxContent>
                </v:textbox>
              </v:shape>
            </w:pict>
          </mc:Fallback>
        </mc:AlternateContent>
      </w:r>
      <w:r w:rsidR="003F6C0B">
        <w:rPr>
          <w:noProof/>
        </w:rPr>
        <mc:AlternateContent>
          <mc:Choice Requires="wps">
            <w:drawing>
              <wp:anchor distT="0" distB="0" distL="114300" distR="114300" simplePos="0" relativeHeight="253190477" behindDoc="0" locked="0" layoutInCell="1" allowOverlap="1" wp14:anchorId="6CA200F6" wp14:editId="597FD0E0">
                <wp:simplePos x="0" y="0"/>
                <wp:positionH relativeFrom="column">
                  <wp:posOffset>3606989</wp:posOffset>
                </wp:positionH>
                <wp:positionV relativeFrom="paragraph">
                  <wp:posOffset>178028</wp:posOffset>
                </wp:positionV>
                <wp:extent cx="936702" cy="564995"/>
                <wp:effectExtent l="0" t="0" r="0" b="6985"/>
                <wp:wrapNone/>
                <wp:docPr id="2083" name="Tekstvak 2083"/>
                <wp:cNvGraphicFramePr/>
                <a:graphic xmlns:a="http://schemas.openxmlformats.org/drawingml/2006/main">
                  <a:graphicData uri="http://schemas.microsoft.com/office/word/2010/wordprocessingShape">
                    <wps:wsp>
                      <wps:cNvSpPr txBox="1"/>
                      <wps:spPr>
                        <a:xfrm>
                          <a:off x="0" y="0"/>
                          <a:ext cx="936702" cy="564995"/>
                        </a:xfrm>
                        <a:prstGeom prst="rect">
                          <a:avLst/>
                        </a:prstGeom>
                        <a:noFill/>
                        <a:ln w="6350">
                          <a:noFill/>
                        </a:ln>
                      </wps:spPr>
                      <wps:txbx>
                        <w:txbxContent>
                          <w:p w14:paraId="7CC553E6" w14:textId="7A621EC3" w:rsidR="00BB186F" w:rsidRPr="00D85EB4" w:rsidRDefault="00BB186F" w:rsidP="00BB186F">
                            <w:pPr>
                              <w:rPr>
                                <w:sz w:val="18"/>
                                <w:szCs w:val="18"/>
                                <w:lang w:val="en-GB"/>
                              </w:rPr>
                            </w:pPr>
                            <w:r>
                              <w:rPr>
                                <w:sz w:val="18"/>
                                <w:szCs w:val="18"/>
                                <w:lang w:val="en-GB"/>
                              </w:rPr>
                              <w:t>Manool + isomers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200F6" id="Tekstvak 2083" o:spid="_x0000_s1328" type="#_x0000_t202" style="position:absolute;left:0;text-align:left;margin-left:284pt;margin-top:14pt;width:73.75pt;height:44.5pt;z-index:253190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ImUHQIAADQ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" filled="f" stroked="f" strokeweight=".5pt">
                <v:textbox>
                  <w:txbxContent>
                    <w:p w14:paraId="7CC553E6" w14:textId="7A621EC3" w:rsidR="00BB186F" w:rsidRPr="00D85EB4" w:rsidRDefault="00BB186F" w:rsidP="00BB186F">
                      <w:pPr>
                        <w:rPr>
                          <w:sz w:val="18"/>
                          <w:szCs w:val="18"/>
                          <w:lang w:val="en-GB"/>
                        </w:rPr>
                      </w:pPr>
                      <w:r>
                        <w:rPr>
                          <w:sz w:val="18"/>
                          <w:szCs w:val="18"/>
                          <w:lang w:val="en-GB"/>
                        </w:rPr>
                        <w:t>Manool + isomers</w:t>
                      </w:r>
                    </w:p>
                  </w:txbxContent>
                </v:textbox>
              </v:shape>
            </w:pict>
          </mc:Fallback>
        </mc:AlternateContent>
      </w:r>
      <w:r w:rsidR="003F6C0B">
        <w:rPr>
          <w:noProof/>
        </w:rPr>
        <mc:AlternateContent>
          <mc:Choice Requires="wps">
            <w:drawing>
              <wp:anchor distT="0" distB="0" distL="114300" distR="114300" simplePos="0" relativeHeight="253175117" behindDoc="0" locked="0" layoutInCell="1" allowOverlap="1" wp14:anchorId="766A952F" wp14:editId="6C07F815">
                <wp:simplePos x="0" y="0"/>
                <wp:positionH relativeFrom="column">
                  <wp:posOffset>2629191</wp:posOffset>
                </wp:positionH>
                <wp:positionV relativeFrom="paragraph">
                  <wp:posOffset>203065</wp:posOffset>
                </wp:positionV>
                <wp:extent cx="860885" cy="283860"/>
                <wp:effectExtent l="0" t="0" r="0" b="1905"/>
                <wp:wrapNone/>
                <wp:docPr id="2074" name="Tekstvak 2074"/>
                <wp:cNvGraphicFramePr/>
                <a:graphic xmlns:a="http://schemas.openxmlformats.org/drawingml/2006/main">
                  <a:graphicData uri="http://schemas.microsoft.com/office/word/2010/wordprocessingShape">
                    <wps:wsp>
                      <wps:cNvSpPr txBox="1"/>
                      <wps:spPr>
                        <a:xfrm>
                          <a:off x="0" y="0"/>
                          <a:ext cx="860885" cy="283860"/>
                        </a:xfrm>
                        <a:prstGeom prst="rect">
                          <a:avLst/>
                        </a:prstGeom>
                        <a:noFill/>
                        <a:ln w="6350">
                          <a:noFill/>
                        </a:ln>
                      </wps:spPr>
                      <wps:txbx>
                        <w:txbxContent>
                          <w:p w14:paraId="49CE0F17" w14:textId="2B4EB91D" w:rsidR="00C4677D" w:rsidRPr="00D85EB4" w:rsidRDefault="00C4677D" w:rsidP="00C4677D">
                            <w:pPr>
                              <w:rPr>
                                <w:sz w:val="18"/>
                                <w:szCs w:val="18"/>
                                <w:lang w:val="en-GB"/>
                              </w:rPr>
                            </w:pPr>
                            <w:r>
                              <w:rPr>
                                <w:sz w:val="18"/>
                                <w:szCs w:val="18"/>
                                <w:lang w:val="en-GB"/>
                              </w:rPr>
                              <w:t xml:space="preserve">Manoyl oxide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A952F" id="Tekstvak 2074" o:spid="_x0000_s1329" type="#_x0000_t202" style="position:absolute;left:0;text-align:left;margin-left:207pt;margin-top:16pt;width:67.8pt;height:22.35pt;z-index:253175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05GwIAADQEAAAOAAAAZHJzL2Uyb0RvYy54bWysU02P2jAQvVfqf7B8LwksUBoRVnRXVJXQ&#10;7kpstWfj2CSS7XFtQ0J/fccOX9r2VPXizHgm8/He8/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" filled="f" stroked="f" strokeweight=".5pt">
                <v:textbox>
                  <w:txbxContent>
                    <w:p w14:paraId="49CE0F17" w14:textId="2B4EB91D" w:rsidR="00C4677D" w:rsidRPr="00D85EB4" w:rsidRDefault="00C4677D" w:rsidP="00C4677D">
                      <w:pPr>
                        <w:rPr>
                          <w:sz w:val="18"/>
                          <w:szCs w:val="18"/>
                          <w:lang w:val="en-GB"/>
                        </w:rPr>
                      </w:pPr>
                      <w:r>
                        <w:rPr>
                          <w:sz w:val="18"/>
                          <w:szCs w:val="18"/>
                          <w:lang w:val="en-GB"/>
                        </w:rPr>
                        <w:t xml:space="preserve">Manoyl oxide </w:t>
                      </w:r>
                    </w:p>
                  </w:txbxContent>
                </v:textbox>
              </v:shape>
            </w:pict>
          </mc:Fallback>
        </mc:AlternateContent>
      </w:r>
      <w:r w:rsidR="003F6C0B">
        <w:rPr>
          <w:noProof/>
        </w:rPr>
        <w:drawing>
          <wp:anchor distT="0" distB="0" distL="114300" distR="114300" simplePos="0" relativeHeight="253191501" behindDoc="1" locked="0" layoutInCell="1" allowOverlap="1" wp14:anchorId="4E8566F1" wp14:editId="407B2C8D">
            <wp:simplePos x="0" y="0"/>
            <wp:positionH relativeFrom="column">
              <wp:posOffset>0</wp:posOffset>
            </wp:positionH>
            <wp:positionV relativeFrom="paragraph">
              <wp:posOffset>-454</wp:posOffset>
            </wp:positionV>
            <wp:extent cx="5731510" cy="2283460"/>
            <wp:effectExtent l="0" t="0" r="2540" b="2540"/>
            <wp:wrapNone/>
            <wp:docPr id="2084" name="Afbeelding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31510" cy="2283460"/>
                    </a:xfrm>
                    <a:prstGeom prst="rect">
                      <a:avLst/>
                    </a:prstGeom>
                  </pic:spPr>
                </pic:pic>
              </a:graphicData>
            </a:graphic>
          </wp:anchor>
        </w:drawing>
      </w:r>
      <w:r w:rsidR="00FD6A0B">
        <w:rPr>
          <w:noProof/>
        </w:rPr>
        <mc:AlternateContent>
          <mc:Choice Requires="wps">
            <w:drawing>
              <wp:anchor distT="0" distB="0" distL="114300" distR="114300" simplePos="0" relativeHeight="253181261" behindDoc="0" locked="0" layoutInCell="1" allowOverlap="1" wp14:anchorId="01214B21" wp14:editId="37308790">
                <wp:simplePos x="0" y="0"/>
                <wp:positionH relativeFrom="column">
                  <wp:posOffset>4421613</wp:posOffset>
                </wp:positionH>
                <wp:positionV relativeFrom="paragraph">
                  <wp:posOffset>1175571</wp:posOffset>
                </wp:positionV>
                <wp:extent cx="670998" cy="473175"/>
                <wp:effectExtent l="0" t="0" r="0" b="3175"/>
                <wp:wrapNone/>
                <wp:docPr id="2077" name="Tekstvak 2077"/>
                <wp:cNvGraphicFramePr/>
                <a:graphic xmlns:a="http://schemas.openxmlformats.org/drawingml/2006/main">
                  <a:graphicData uri="http://schemas.microsoft.com/office/word/2010/wordprocessingShape">
                    <wps:wsp>
                      <wps:cNvSpPr txBox="1"/>
                      <wps:spPr>
                        <a:xfrm>
                          <a:off x="0" y="0"/>
                          <a:ext cx="670998" cy="473175"/>
                        </a:xfrm>
                        <a:prstGeom prst="rect">
                          <a:avLst/>
                        </a:prstGeom>
                        <a:noFill/>
                        <a:ln w="6350">
                          <a:noFill/>
                        </a:ln>
                      </wps:spPr>
                      <wps:txbx>
                        <w:txbxContent>
                          <w:p w14:paraId="4116C30A" w14:textId="360E4D73" w:rsidR="00C4677D" w:rsidRPr="00D85EB4" w:rsidRDefault="00C4677D" w:rsidP="00C4677D">
                            <w:pPr>
                              <w:rPr>
                                <w:sz w:val="18"/>
                                <w:szCs w:val="18"/>
                              </w:rPr>
                            </w:pPr>
                            <w:r w:rsidRPr="00D85EB4">
                              <w:rPr>
                                <w:b/>
                                <w:bCs/>
                                <w:sz w:val="18"/>
                                <w:szCs w:val="18"/>
                              </w:rPr>
                              <w:t>51</w:t>
                            </w:r>
                            <w:r>
                              <w:rPr>
                                <w:b/>
                                <w:bCs/>
                                <w:sz w:val="18"/>
                                <w:szCs w:val="18"/>
                              </w:rPr>
                              <w:t>a,c</w:t>
                            </w:r>
                          </w:p>
                          <w:p w14:paraId="21453844" w14:textId="77777777" w:rsidR="00C4677D" w:rsidRPr="00D85EB4" w:rsidRDefault="00C4677D" w:rsidP="00C4677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14B21" id="Tekstvak 2077" o:spid="_x0000_s1330" type="#_x0000_t202" style="position:absolute;left:0;text-align:left;margin-left:348.15pt;margin-top:92.55pt;width:52.85pt;height:37.25pt;z-index:253181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a0HAIAADQ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" filled="f" stroked="f" strokeweight=".5pt">
                <v:textbox>
                  <w:txbxContent>
                    <w:p w14:paraId="4116C30A" w14:textId="360E4D73" w:rsidR="00C4677D" w:rsidRPr="00D85EB4" w:rsidRDefault="00C4677D" w:rsidP="00C4677D">
                      <w:pPr>
                        <w:rPr>
                          <w:sz w:val="18"/>
                          <w:szCs w:val="18"/>
                        </w:rPr>
                      </w:pPr>
                      <w:r w:rsidRPr="00D85EB4">
                        <w:rPr>
                          <w:b/>
                          <w:bCs/>
                          <w:sz w:val="18"/>
                          <w:szCs w:val="18"/>
                        </w:rPr>
                        <w:t>51</w:t>
                      </w:r>
                      <w:r>
                        <w:rPr>
                          <w:b/>
                          <w:bCs/>
                          <w:sz w:val="18"/>
                          <w:szCs w:val="18"/>
                        </w:rPr>
                        <w:t>a,c</w:t>
                      </w:r>
                    </w:p>
                    <w:p w14:paraId="21453844" w14:textId="77777777" w:rsidR="00C4677D" w:rsidRPr="00D85EB4" w:rsidRDefault="00C4677D" w:rsidP="00C4677D">
                      <w:pPr>
                        <w:rPr>
                          <w:sz w:val="18"/>
                          <w:szCs w:val="18"/>
                        </w:rPr>
                      </w:pPr>
                    </w:p>
                  </w:txbxContent>
                </v:textbox>
              </v:shape>
            </w:pict>
          </mc:Fallback>
        </mc:AlternateContent>
      </w:r>
    </w:p>
    <w:p w14:paraId="550197CC" w14:textId="27899119" w:rsidR="00FD6A0B" w:rsidRPr="00BB186F" w:rsidRDefault="003F6C0B" w:rsidP="003F4C69">
      <w:pPr>
        <w:tabs>
          <w:tab w:val="left" w:pos="908"/>
        </w:tabs>
        <w:jc w:val="both"/>
        <w:rPr>
          <w:noProof/>
          <w:lang w:val="en-GB"/>
        </w:rPr>
      </w:pPr>
      <w:r>
        <w:rPr>
          <w:noProof/>
        </w:rPr>
        <mc:AlternateContent>
          <mc:Choice Requires="wps">
            <w:drawing>
              <wp:anchor distT="0" distB="0" distL="114300" distR="114300" simplePos="0" relativeHeight="253177165" behindDoc="0" locked="0" layoutInCell="1" allowOverlap="1" wp14:anchorId="0249CF99" wp14:editId="22010E26">
                <wp:simplePos x="0" y="0"/>
                <wp:positionH relativeFrom="column">
                  <wp:posOffset>4388189</wp:posOffset>
                </wp:positionH>
                <wp:positionV relativeFrom="paragraph">
                  <wp:posOffset>277954</wp:posOffset>
                </wp:positionV>
                <wp:extent cx="234999" cy="230089"/>
                <wp:effectExtent l="0" t="38100" r="50800" b="17780"/>
                <wp:wrapNone/>
                <wp:docPr id="2075" name="Rechte verbindingslijn met pijl 2075"/>
                <wp:cNvGraphicFramePr/>
                <a:graphic xmlns:a="http://schemas.openxmlformats.org/drawingml/2006/main">
                  <a:graphicData uri="http://schemas.microsoft.com/office/word/2010/wordprocessingShape">
                    <wps:wsp>
                      <wps:cNvCnPr/>
                      <wps:spPr>
                        <a:xfrm flipV="1">
                          <a:off x="0" y="0"/>
                          <a:ext cx="234999" cy="2300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70B91E" id="_x0000_t32" coordsize="21600,21600" o:spt="32" o:oned="t" path="m,l21600,21600e" filled="f">
                <v:path arrowok="t" fillok="f" o:connecttype="none"/>
                <o:lock v:ext="edit" shapetype="t"/>
              </v:shapetype>
              <v:shape id="Rechte verbindingslijn met pijl 2075" o:spid="_x0000_s1026" type="#_x0000_t32" style="position:absolute;margin-left:345.55pt;margin-top:21.9pt;width:18.5pt;height:18.1pt;flip:y;z-index:253177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" strokecolor="black [3200]" strokeweight=".5pt">
                <v:stroke endarrow="block" joinstyle="miter"/>
              </v:shape>
            </w:pict>
          </mc:Fallback>
        </mc:AlternateContent>
      </w:r>
      <w:r>
        <w:rPr>
          <w:noProof/>
        </w:rPr>
        <mc:AlternateContent>
          <mc:Choice Requires="wps">
            <w:drawing>
              <wp:anchor distT="0" distB="0" distL="114300" distR="114300" simplePos="0" relativeHeight="253164877" behindDoc="0" locked="0" layoutInCell="1" allowOverlap="1" wp14:anchorId="1EEA0D5A" wp14:editId="6DD9387B">
                <wp:simplePos x="0" y="0"/>
                <wp:positionH relativeFrom="column">
                  <wp:posOffset>3725075</wp:posOffset>
                </wp:positionH>
                <wp:positionV relativeFrom="paragraph">
                  <wp:posOffset>236947</wp:posOffset>
                </wp:positionV>
                <wp:extent cx="53160" cy="1126010"/>
                <wp:effectExtent l="19050" t="38100" r="61595" b="17145"/>
                <wp:wrapNone/>
                <wp:docPr id="2063" name="Rechte verbindingslijn met pijl 2063"/>
                <wp:cNvGraphicFramePr/>
                <a:graphic xmlns:a="http://schemas.openxmlformats.org/drawingml/2006/main">
                  <a:graphicData uri="http://schemas.microsoft.com/office/word/2010/wordprocessingShape">
                    <wps:wsp>
                      <wps:cNvCnPr/>
                      <wps:spPr>
                        <a:xfrm flipV="1">
                          <a:off x="0" y="0"/>
                          <a:ext cx="53160" cy="11260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425994" id="Rechte verbindingslijn met pijl 2063" o:spid="_x0000_s1026" type="#_x0000_t32" style="position:absolute;margin-left:293.3pt;margin-top:18.65pt;width:4.2pt;height:88.65pt;flip:y;z-index:253164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" strokecolor="black [3200]" strokeweight=".5pt">
                <v:stroke endarrow="block" joinstyle="miter"/>
              </v:shape>
            </w:pict>
          </mc:Fallback>
        </mc:AlternateContent>
      </w:r>
      <w:r>
        <w:rPr>
          <w:noProof/>
        </w:rPr>
        <mc:AlternateContent>
          <mc:Choice Requires="wps">
            <w:drawing>
              <wp:anchor distT="0" distB="0" distL="114300" distR="114300" simplePos="0" relativeHeight="253173069" behindDoc="0" locked="0" layoutInCell="1" allowOverlap="1" wp14:anchorId="3DEB050D" wp14:editId="701B23DC">
                <wp:simplePos x="0" y="0"/>
                <wp:positionH relativeFrom="column">
                  <wp:posOffset>3255949</wp:posOffset>
                </wp:positionH>
                <wp:positionV relativeFrom="paragraph">
                  <wp:posOffset>143877</wp:posOffset>
                </wp:positionV>
                <wp:extent cx="317888" cy="258145"/>
                <wp:effectExtent l="38100" t="38100" r="25400" b="27940"/>
                <wp:wrapNone/>
                <wp:docPr id="2073" name="Rechte verbindingslijn met pijl 2073"/>
                <wp:cNvGraphicFramePr/>
                <a:graphic xmlns:a="http://schemas.openxmlformats.org/drawingml/2006/main">
                  <a:graphicData uri="http://schemas.microsoft.com/office/word/2010/wordprocessingShape">
                    <wps:wsp>
                      <wps:cNvCnPr/>
                      <wps:spPr>
                        <a:xfrm flipH="1" flipV="1">
                          <a:off x="0" y="0"/>
                          <a:ext cx="317888" cy="258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629154" id="Rechte verbindingslijn met pijl 2073" o:spid="_x0000_s1026" type="#_x0000_t32" style="position:absolute;margin-left:256.35pt;margin-top:11.35pt;width:25.05pt;height:20.35pt;flip:x y;z-index:2531730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" strokecolor="black [3200]" strokeweight=".5pt">
                <v:stroke endarrow="block" joinstyle="miter"/>
              </v:shape>
            </w:pict>
          </mc:Fallback>
        </mc:AlternateContent>
      </w:r>
    </w:p>
    <w:p w14:paraId="306C1C50" w14:textId="7A2CE63C" w:rsidR="00FD6A0B" w:rsidRPr="00BB186F" w:rsidRDefault="00BB186F" w:rsidP="003F4C69">
      <w:pPr>
        <w:tabs>
          <w:tab w:val="left" w:pos="908"/>
        </w:tabs>
        <w:jc w:val="both"/>
        <w:rPr>
          <w:noProof/>
          <w:lang w:val="en-GB"/>
        </w:rPr>
      </w:pPr>
      <w:r>
        <w:rPr>
          <w:noProof/>
        </w:rPr>
        <mc:AlternateContent>
          <mc:Choice Requires="wps">
            <w:drawing>
              <wp:anchor distT="0" distB="0" distL="114300" distR="114300" simplePos="0" relativeHeight="253166925" behindDoc="0" locked="0" layoutInCell="1" allowOverlap="1" wp14:anchorId="531339D1" wp14:editId="074A72DE">
                <wp:simplePos x="0" y="0"/>
                <wp:positionH relativeFrom="column">
                  <wp:posOffset>3777620</wp:posOffset>
                </wp:positionH>
                <wp:positionV relativeFrom="paragraph">
                  <wp:posOffset>223500</wp:posOffset>
                </wp:positionV>
                <wp:extent cx="936702" cy="564995"/>
                <wp:effectExtent l="0" t="0" r="0" b="6985"/>
                <wp:wrapNone/>
                <wp:docPr id="2066" name="Tekstvak 2066"/>
                <wp:cNvGraphicFramePr/>
                <a:graphic xmlns:a="http://schemas.openxmlformats.org/drawingml/2006/main">
                  <a:graphicData uri="http://schemas.microsoft.com/office/word/2010/wordprocessingShape">
                    <wps:wsp>
                      <wps:cNvSpPr txBox="1"/>
                      <wps:spPr>
                        <a:xfrm>
                          <a:off x="0" y="0"/>
                          <a:ext cx="936702" cy="564995"/>
                        </a:xfrm>
                        <a:prstGeom prst="rect">
                          <a:avLst/>
                        </a:prstGeom>
                        <a:noFill/>
                        <a:ln w="6350">
                          <a:noFill/>
                        </a:ln>
                      </wps:spPr>
                      <wps:txbx>
                        <w:txbxContent>
                          <w:p w14:paraId="45EA65A4" w14:textId="7BBD1142" w:rsidR="00D85EB4" w:rsidRPr="00D85EB4" w:rsidRDefault="00C4677D" w:rsidP="00D85EB4">
                            <w:pPr>
                              <w:rPr>
                                <w:sz w:val="18"/>
                                <w:szCs w:val="18"/>
                                <w:lang w:val="en-GB"/>
                              </w:rPr>
                            </w:pPr>
                            <w:r>
                              <w:rPr>
                                <w:sz w:val="18"/>
                                <w:szCs w:val="18"/>
                                <w:lang w:val="en-GB"/>
                              </w:rPr>
                              <w:t>Sclareol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339D1" id="Tekstvak 2066" o:spid="_x0000_s1331" type="#_x0000_t202" style="position:absolute;left:0;text-align:left;margin-left:297.45pt;margin-top:17.6pt;width:73.75pt;height:44.5pt;z-index:253166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gwHQIAADQ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" filled="f" stroked="f" strokeweight=".5pt">
                <v:textbox>
                  <w:txbxContent>
                    <w:p w14:paraId="45EA65A4" w14:textId="7BBD1142" w:rsidR="00D85EB4" w:rsidRPr="00D85EB4" w:rsidRDefault="00C4677D" w:rsidP="00D85EB4">
                      <w:pPr>
                        <w:rPr>
                          <w:sz w:val="18"/>
                          <w:szCs w:val="18"/>
                          <w:lang w:val="en-GB"/>
                        </w:rPr>
                      </w:pPr>
                      <w:r>
                        <w:rPr>
                          <w:sz w:val="18"/>
                          <w:szCs w:val="18"/>
                          <w:lang w:val="en-GB"/>
                        </w:rPr>
                        <w:t>Sclareol</w:t>
                      </w:r>
                    </w:p>
                  </w:txbxContent>
                </v:textbox>
              </v:shape>
            </w:pict>
          </mc:Fallback>
        </mc:AlternateContent>
      </w:r>
      <w:r w:rsidR="00FD6A0B">
        <w:rPr>
          <w:noProof/>
        </w:rPr>
        <mc:AlternateContent>
          <mc:Choice Requires="wps">
            <w:drawing>
              <wp:anchor distT="0" distB="0" distL="114300" distR="114300" simplePos="0" relativeHeight="253168973" behindDoc="0" locked="0" layoutInCell="1" allowOverlap="1" wp14:anchorId="6248A7E3" wp14:editId="58D66861">
                <wp:simplePos x="0" y="0"/>
                <wp:positionH relativeFrom="column">
                  <wp:posOffset>1265632</wp:posOffset>
                </wp:positionH>
                <wp:positionV relativeFrom="paragraph">
                  <wp:posOffset>183593</wp:posOffset>
                </wp:positionV>
                <wp:extent cx="1234640" cy="473175"/>
                <wp:effectExtent l="0" t="0" r="0" b="3175"/>
                <wp:wrapNone/>
                <wp:docPr id="2068" name="Tekstvak 2068"/>
                <wp:cNvGraphicFramePr/>
                <a:graphic xmlns:a="http://schemas.openxmlformats.org/drawingml/2006/main">
                  <a:graphicData uri="http://schemas.microsoft.com/office/word/2010/wordprocessingShape">
                    <wps:wsp>
                      <wps:cNvSpPr txBox="1"/>
                      <wps:spPr>
                        <a:xfrm>
                          <a:off x="0" y="0"/>
                          <a:ext cx="1234640" cy="473175"/>
                        </a:xfrm>
                        <a:prstGeom prst="rect">
                          <a:avLst/>
                        </a:prstGeom>
                        <a:noFill/>
                        <a:ln w="6350">
                          <a:noFill/>
                        </a:ln>
                      </wps:spPr>
                      <wps:txbx>
                        <w:txbxContent>
                          <w:p w14:paraId="3B912DBC" w14:textId="54EDB44D" w:rsidR="00D85EB4" w:rsidRPr="00D85EB4" w:rsidRDefault="00D85EB4" w:rsidP="00D85EB4">
                            <w:pPr>
                              <w:rPr>
                                <w:sz w:val="18"/>
                                <w:szCs w:val="18"/>
                              </w:rPr>
                            </w:pPr>
                            <w:r>
                              <w:rPr>
                                <w:sz w:val="18"/>
                                <w:szCs w:val="18"/>
                              </w:rPr>
                              <w:t>Internal standard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A7E3" id="Tekstvak 2068" o:spid="_x0000_s1332" type="#_x0000_t202" style="position:absolute;left:0;text-align:left;margin-left:99.65pt;margin-top:14.45pt;width:97.2pt;height:37.25pt;z-index:253168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" filled="f" stroked="f" strokeweight=".5pt">
                <v:textbox>
                  <w:txbxContent>
                    <w:p w14:paraId="3B912DBC" w14:textId="54EDB44D" w:rsidR="00D85EB4" w:rsidRPr="00D85EB4" w:rsidRDefault="00D85EB4" w:rsidP="00D85EB4">
                      <w:pPr>
                        <w:rPr>
                          <w:sz w:val="18"/>
                          <w:szCs w:val="18"/>
                        </w:rPr>
                      </w:pPr>
                      <w:r>
                        <w:rPr>
                          <w:sz w:val="18"/>
                          <w:szCs w:val="18"/>
                        </w:rPr>
                        <w:t>Internal standard</w:t>
                      </w:r>
                    </w:p>
                  </w:txbxContent>
                </v:textbox>
              </v:shape>
            </w:pict>
          </mc:Fallback>
        </mc:AlternateContent>
      </w:r>
    </w:p>
    <w:p w14:paraId="592E9021" w14:textId="037B9917" w:rsidR="00FD6A0B" w:rsidRDefault="00BB186F" w:rsidP="003F4C69">
      <w:pPr>
        <w:tabs>
          <w:tab w:val="left" w:pos="908"/>
        </w:tabs>
        <w:jc w:val="both"/>
        <w:rPr>
          <w:lang w:val="en-US"/>
        </w:rPr>
      </w:pPr>
      <w:r>
        <w:rPr>
          <w:noProof/>
        </w:rPr>
        <mc:AlternateContent>
          <mc:Choice Requires="wps">
            <w:drawing>
              <wp:anchor distT="0" distB="0" distL="114300" distR="114300" simplePos="0" relativeHeight="253186381" behindDoc="0" locked="0" layoutInCell="1" allowOverlap="1" wp14:anchorId="307725BD" wp14:editId="6B7B0D99">
                <wp:simplePos x="0" y="0"/>
                <wp:positionH relativeFrom="column">
                  <wp:posOffset>4095052</wp:posOffset>
                </wp:positionH>
                <wp:positionV relativeFrom="paragraph">
                  <wp:posOffset>144969</wp:posOffset>
                </wp:positionV>
                <wp:extent cx="162609" cy="541963"/>
                <wp:effectExtent l="57150" t="38100" r="27940" b="29845"/>
                <wp:wrapNone/>
                <wp:docPr id="2081" name="Rechte verbindingslijn met pijl 2081"/>
                <wp:cNvGraphicFramePr/>
                <a:graphic xmlns:a="http://schemas.openxmlformats.org/drawingml/2006/main">
                  <a:graphicData uri="http://schemas.microsoft.com/office/word/2010/wordprocessingShape">
                    <wps:wsp>
                      <wps:cNvCnPr/>
                      <wps:spPr>
                        <a:xfrm flipH="1" flipV="1">
                          <a:off x="0" y="0"/>
                          <a:ext cx="162609" cy="5419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5F41F" id="Rechte verbindingslijn met pijl 2081" o:spid="_x0000_s1026" type="#_x0000_t32" style="position:absolute;margin-left:322.45pt;margin-top:11.4pt;width:12.8pt;height:42.65pt;flip:x y;z-index:253186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" strokecolor="black [3200]" strokeweight=".5pt">
                <v:stroke endarrow="block" joinstyle="miter"/>
              </v:shape>
            </w:pict>
          </mc:Fallback>
        </mc:AlternateContent>
      </w:r>
    </w:p>
    <w:p w14:paraId="30E339E1" w14:textId="34A2F704" w:rsidR="00C4677D" w:rsidRDefault="003F6C0B" w:rsidP="003F4C69">
      <w:pPr>
        <w:tabs>
          <w:tab w:val="left" w:pos="908"/>
        </w:tabs>
        <w:jc w:val="both"/>
        <w:rPr>
          <w:lang w:val="en-US"/>
        </w:rPr>
      </w:pPr>
      <w:r>
        <w:rPr>
          <w:noProof/>
        </w:rPr>
        <mc:AlternateContent>
          <mc:Choice Requires="wps">
            <w:drawing>
              <wp:anchor distT="0" distB="0" distL="114300" distR="114300" simplePos="0" relativeHeight="253188429" behindDoc="0" locked="0" layoutInCell="1" allowOverlap="1" wp14:anchorId="558EFF07" wp14:editId="784E2B2D">
                <wp:simplePos x="0" y="0"/>
                <wp:positionH relativeFrom="column">
                  <wp:posOffset>4582836</wp:posOffset>
                </wp:positionH>
                <wp:positionV relativeFrom="paragraph">
                  <wp:posOffset>265559</wp:posOffset>
                </wp:positionV>
                <wp:extent cx="45719" cy="328626"/>
                <wp:effectExtent l="38100" t="38100" r="50165" b="14605"/>
                <wp:wrapNone/>
                <wp:docPr id="2082" name="Rechte verbindingslijn met pijl 2082"/>
                <wp:cNvGraphicFramePr/>
                <a:graphic xmlns:a="http://schemas.openxmlformats.org/drawingml/2006/main">
                  <a:graphicData uri="http://schemas.microsoft.com/office/word/2010/wordprocessingShape">
                    <wps:wsp>
                      <wps:cNvCnPr/>
                      <wps:spPr>
                        <a:xfrm flipV="1">
                          <a:off x="0" y="0"/>
                          <a:ext cx="45719" cy="32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B9767B" id="Rechte verbindingslijn met pijl 2082" o:spid="_x0000_s1026" type="#_x0000_t32" style="position:absolute;margin-left:360.85pt;margin-top:20.9pt;width:3.6pt;height:25.9pt;flip:y;z-index:253188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" strokecolor="black [3200]" strokeweight=".5pt">
                <v:stroke endarrow="block" joinstyle="miter"/>
              </v:shape>
            </w:pict>
          </mc:Fallback>
        </mc:AlternateContent>
      </w:r>
    </w:p>
    <w:p w14:paraId="0B3C398B" w14:textId="1466DE40" w:rsidR="00C4677D" w:rsidRDefault="00C4677D" w:rsidP="003F4C69">
      <w:pPr>
        <w:tabs>
          <w:tab w:val="left" w:pos="908"/>
        </w:tabs>
        <w:jc w:val="both"/>
        <w:rPr>
          <w:lang w:val="en-US"/>
        </w:rPr>
      </w:pPr>
    </w:p>
    <w:p w14:paraId="3D976759" w14:textId="746498B2" w:rsidR="00C4677D" w:rsidRDefault="00C4677D" w:rsidP="003F4C69">
      <w:pPr>
        <w:tabs>
          <w:tab w:val="left" w:pos="908"/>
        </w:tabs>
        <w:jc w:val="both"/>
        <w:rPr>
          <w:lang w:val="en-US"/>
        </w:rPr>
      </w:pPr>
    </w:p>
    <w:p w14:paraId="5242DCEC" w14:textId="115AF946" w:rsidR="00C4677D" w:rsidRDefault="00C4677D" w:rsidP="003F4C69">
      <w:pPr>
        <w:tabs>
          <w:tab w:val="left" w:pos="908"/>
        </w:tabs>
        <w:jc w:val="both"/>
        <w:rPr>
          <w:lang w:val="en-US"/>
        </w:rPr>
      </w:pPr>
    </w:p>
    <w:p w14:paraId="56A05D3F" w14:textId="4AB03A85" w:rsidR="00D04867" w:rsidRDefault="00BB186F" w:rsidP="003F4C69">
      <w:pPr>
        <w:tabs>
          <w:tab w:val="left" w:pos="908"/>
        </w:tabs>
        <w:jc w:val="both"/>
        <w:rPr>
          <w:lang w:val="en-US"/>
        </w:rPr>
      </w:pPr>
      <w:r w:rsidRPr="00D04867">
        <w:rPr>
          <w:b/>
          <w:bCs/>
          <w:lang w:val="en-US"/>
        </w:rPr>
        <w:t>Fig. S</w:t>
      </w:r>
      <w:r w:rsidR="009D3A07">
        <w:rPr>
          <w:b/>
          <w:bCs/>
          <w:lang w:val="en-US"/>
        </w:rPr>
        <w:t>3</w:t>
      </w:r>
      <w:r w:rsidR="006228E8">
        <w:rPr>
          <w:b/>
          <w:bCs/>
          <w:lang w:val="en-US"/>
        </w:rPr>
        <w:t>1</w:t>
      </w:r>
      <w:r>
        <w:rPr>
          <w:lang w:val="en-US"/>
        </w:rPr>
        <w:t>: GC-chromatogram</w:t>
      </w:r>
      <w:r w:rsidR="003F6C0B">
        <w:rPr>
          <w:lang w:val="en-US"/>
        </w:rPr>
        <w:t xml:space="preserve"> </w:t>
      </w:r>
      <w:r>
        <w:rPr>
          <w:lang w:val="en-US"/>
        </w:rPr>
        <w:t>of one-pot sclareol cyclization - transfer hydroformylation</w:t>
      </w:r>
      <w:r w:rsidR="00D04867">
        <w:rPr>
          <w:lang w:val="en-US"/>
        </w:rPr>
        <w:t xml:space="preserve"> reaction.</w:t>
      </w:r>
    </w:p>
    <w:p w14:paraId="2C211F89" w14:textId="77777777" w:rsidR="00820578" w:rsidRDefault="00820578" w:rsidP="00820578">
      <w:pPr>
        <w:tabs>
          <w:tab w:val="left" w:pos="908"/>
        </w:tabs>
        <w:jc w:val="both"/>
        <w:rPr>
          <w:b/>
          <w:bCs/>
          <w:i/>
          <w:iCs/>
          <w:lang w:val="en-US"/>
        </w:rPr>
      </w:pPr>
    </w:p>
    <w:p w14:paraId="5FB2A573" w14:textId="07B359B6" w:rsidR="00963BBF" w:rsidRPr="00820578" w:rsidRDefault="00EC0412" w:rsidP="00820578">
      <w:pPr>
        <w:tabs>
          <w:tab w:val="left" w:pos="908"/>
        </w:tabs>
        <w:jc w:val="both"/>
        <w:rPr>
          <w:lang w:val="en-US"/>
        </w:rPr>
      </w:pPr>
      <w:r w:rsidRPr="0065658F">
        <w:rPr>
          <w:b/>
          <w:bCs/>
          <w:i/>
          <w:iCs/>
          <w:lang w:val="en-US"/>
        </w:rPr>
        <w:t xml:space="preserve">Sclareol </w:t>
      </w:r>
      <w:r w:rsidR="00EC465C">
        <w:rPr>
          <w:b/>
          <w:bCs/>
          <w:i/>
          <w:iCs/>
          <w:lang w:val="en-US"/>
        </w:rPr>
        <w:t>propion</w:t>
      </w:r>
      <w:r w:rsidRPr="0065658F">
        <w:rPr>
          <w:b/>
          <w:bCs/>
          <w:i/>
          <w:iCs/>
          <w:lang w:val="en-US"/>
        </w:rPr>
        <w:t>aldehyde</w:t>
      </w:r>
      <w:r w:rsidRPr="0065658F">
        <w:rPr>
          <w:lang w:val="en-US"/>
        </w:rPr>
        <w:t>: ​(R,2R,8aS)-1-[(3R)-3-hydroxy-3-methylhexanal]-2,5,5,8a-tetramethyl-3,4,4a,6,7,8-hexahydro-1H-naftalen-2-ol</w:t>
      </w:r>
      <w:r w:rsidRPr="0065658F">
        <w:rPr>
          <w:b/>
          <w:bCs/>
          <w:lang w:val="en-US"/>
        </w:rPr>
        <w:t xml:space="preserve"> (5</w:t>
      </w:r>
      <w:r w:rsidR="00D26777">
        <w:rPr>
          <w:b/>
          <w:bCs/>
          <w:lang w:val="en-US"/>
        </w:rPr>
        <w:t>1a</w:t>
      </w:r>
      <w:r w:rsidRPr="0065658F">
        <w:rPr>
          <w:b/>
          <w:bCs/>
          <w:lang w:val="en-US"/>
        </w:rPr>
        <w:t>)</w:t>
      </w:r>
      <w:r w:rsidR="00281B2A">
        <w:rPr>
          <w:lang w:val="en-US"/>
        </w:rPr>
        <w:t>.</w:t>
      </w:r>
      <w:r w:rsidRPr="0065658F">
        <w:rPr>
          <w:b/>
          <w:bCs/>
          <w:lang w:val="en-US"/>
        </w:rPr>
        <w:t xml:space="preserve"> </w:t>
      </w:r>
      <w:r w:rsidR="00241CD9">
        <w:rPr>
          <w:b/>
          <w:bCs/>
          <w:lang w:val="en-US"/>
        </w:rPr>
        <w:t xml:space="preserve"> </w:t>
      </w:r>
    </w:p>
    <w:p w14:paraId="042FCA83" w14:textId="77777777" w:rsidR="00EC0412" w:rsidRPr="0065658F" w:rsidRDefault="00EC0412" w:rsidP="00EC0412">
      <w:pPr>
        <w:pStyle w:val="indexname"/>
        <w:shd w:val="clear" w:color="auto" w:fill="FFFFFF"/>
        <w:spacing w:before="0" w:beforeAutospacing="0" w:after="0" w:afterAutospacing="0"/>
        <w:jc w:val="both"/>
        <w:rPr>
          <w:rFonts w:asciiTheme="minorHAnsi" w:eastAsiaTheme="minorHAnsi" w:hAnsiTheme="minorHAnsi" w:cstheme="minorBidi"/>
          <w:b/>
          <w:bCs/>
          <w:sz w:val="22"/>
          <w:szCs w:val="22"/>
          <w:lang w:val="en-US" w:eastAsia="en-US"/>
        </w:rPr>
      </w:pPr>
    </w:p>
    <w:p w14:paraId="2FF523C5" w14:textId="2E03270D" w:rsidR="00241CD9" w:rsidRPr="00241CD9" w:rsidRDefault="00F45624" w:rsidP="0050548B">
      <w:pPr>
        <w:tabs>
          <w:tab w:val="left" w:pos="908"/>
        </w:tabs>
        <w:jc w:val="both"/>
        <w:rPr>
          <w:lang w:val="en-US"/>
        </w:rPr>
      </w:pPr>
      <w:proofErr w:type="spellStart"/>
      <w:r w:rsidRPr="0065658F">
        <w:rPr>
          <w:b/>
          <w:bCs/>
          <w:i/>
          <w:iCs/>
          <w:lang w:val="en-US"/>
        </w:rPr>
        <w:t>Manoyl</w:t>
      </w:r>
      <w:proofErr w:type="spellEnd"/>
      <w:r w:rsidRPr="0065658F">
        <w:rPr>
          <w:b/>
          <w:bCs/>
          <w:i/>
          <w:iCs/>
          <w:lang w:val="en-US"/>
        </w:rPr>
        <w:t xml:space="preserve"> oxide </w:t>
      </w:r>
      <w:r w:rsidR="00EC465C">
        <w:rPr>
          <w:b/>
          <w:bCs/>
          <w:i/>
          <w:iCs/>
          <w:lang w:val="en-US"/>
        </w:rPr>
        <w:t>propion</w:t>
      </w:r>
      <w:r w:rsidRPr="0065658F">
        <w:rPr>
          <w:b/>
          <w:bCs/>
          <w:i/>
          <w:iCs/>
          <w:lang w:val="en-US"/>
        </w:rPr>
        <w:t>aldehyde</w:t>
      </w:r>
      <w:r w:rsidRPr="0065658F">
        <w:rPr>
          <w:b/>
          <w:bCs/>
          <w:lang w:val="en-US"/>
        </w:rPr>
        <w:t xml:space="preserve">: </w:t>
      </w:r>
      <w:r w:rsidRPr="0065658F">
        <w:rPr>
          <w:lang w:val="en-US"/>
        </w:rPr>
        <w:t>1</w:t>
      </w:r>
      <w:r w:rsidRPr="0065658F">
        <w:rPr>
          <w:i/>
          <w:iCs/>
          <w:lang w:val="en-US"/>
        </w:rPr>
        <w:t>H</w:t>
      </w:r>
      <w:r w:rsidRPr="0065658F">
        <w:rPr>
          <w:lang w:val="en-US"/>
        </w:rPr>
        <w:t>-​</w:t>
      </w:r>
      <w:proofErr w:type="spellStart"/>
      <w:r w:rsidRPr="0065658F">
        <w:rPr>
          <w:lang w:val="en-US"/>
        </w:rPr>
        <w:t>Naphtho</w:t>
      </w:r>
      <w:proofErr w:type="spellEnd"/>
      <w:r w:rsidRPr="0065658F">
        <w:rPr>
          <w:lang w:val="en-US"/>
        </w:rPr>
        <w:t>[2,​1-​</w:t>
      </w:r>
      <w:r w:rsidRPr="0065658F">
        <w:rPr>
          <w:i/>
          <w:iCs/>
          <w:lang w:val="en-US"/>
        </w:rPr>
        <w:t>b</w:t>
      </w:r>
      <w:r w:rsidRPr="0065658F">
        <w:rPr>
          <w:lang w:val="en-US"/>
        </w:rPr>
        <w:t xml:space="preserve">]​pyran-​3-​propionaldehyde, </w:t>
      </w:r>
      <w:proofErr w:type="spellStart"/>
      <w:r w:rsidRPr="0065658F">
        <w:rPr>
          <w:lang w:val="en-US"/>
        </w:rPr>
        <w:t>dodecahydro</w:t>
      </w:r>
      <w:proofErr w:type="spellEnd"/>
      <w:r w:rsidRPr="0065658F">
        <w:rPr>
          <w:lang w:val="en-US"/>
        </w:rPr>
        <w:t>-​3,​4a,​7,​7,​10a-​pentamethyl-​, (3</w:t>
      </w:r>
      <w:r w:rsidRPr="0065658F">
        <w:rPr>
          <w:i/>
          <w:iCs/>
          <w:lang w:val="en-US"/>
        </w:rPr>
        <w:t>S</w:t>
      </w:r>
      <w:r w:rsidRPr="0065658F">
        <w:rPr>
          <w:lang w:val="en-US"/>
        </w:rPr>
        <w:t>,​4a</w:t>
      </w:r>
      <w:r w:rsidRPr="0065658F">
        <w:rPr>
          <w:i/>
          <w:iCs/>
          <w:lang w:val="en-US"/>
        </w:rPr>
        <w:t>R</w:t>
      </w:r>
      <w:r w:rsidRPr="0065658F">
        <w:rPr>
          <w:lang w:val="en-US"/>
        </w:rPr>
        <w:t>,​6a</w:t>
      </w:r>
      <w:r w:rsidRPr="0065658F">
        <w:rPr>
          <w:i/>
          <w:iCs/>
          <w:lang w:val="en-US"/>
        </w:rPr>
        <w:t>S</w:t>
      </w:r>
      <w:r w:rsidRPr="0065658F">
        <w:rPr>
          <w:lang w:val="en-US"/>
        </w:rPr>
        <w:t>,​10a</w:t>
      </w:r>
      <w:r w:rsidRPr="0065658F">
        <w:rPr>
          <w:i/>
          <w:iCs/>
          <w:lang w:val="en-US"/>
        </w:rPr>
        <w:t>S</w:t>
      </w:r>
      <w:r w:rsidRPr="0065658F">
        <w:rPr>
          <w:lang w:val="en-US"/>
        </w:rPr>
        <w:t>,​10b</w:t>
      </w:r>
      <w:r w:rsidRPr="0065658F">
        <w:rPr>
          <w:i/>
          <w:iCs/>
          <w:lang w:val="en-US"/>
        </w:rPr>
        <w:t>R</w:t>
      </w:r>
      <w:r w:rsidRPr="0065658F">
        <w:rPr>
          <w:lang w:val="en-US"/>
        </w:rPr>
        <w:t>)​</w:t>
      </w:r>
      <w:r w:rsidRPr="0065658F">
        <w:rPr>
          <w:b/>
          <w:bCs/>
          <w:lang w:val="en-US"/>
        </w:rPr>
        <w:t xml:space="preserve"> </w:t>
      </w:r>
      <w:r w:rsidR="0068181C" w:rsidRPr="0065658F">
        <w:rPr>
          <w:b/>
          <w:bCs/>
          <w:lang w:val="en-US"/>
        </w:rPr>
        <w:t>(51</w:t>
      </w:r>
      <w:r w:rsidR="00EC0412" w:rsidRPr="0065658F">
        <w:rPr>
          <w:b/>
          <w:bCs/>
          <w:lang w:val="en-US"/>
        </w:rPr>
        <w:t>b</w:t>
      </w:r>
      <w:r w:rsidR="0068181C" w:rsidRPr="0065658F">
        <w:rPr>
          <w:b/>
          <w:bCs/>
          <w:lang w:val="en-US"/>
        </w:rPr>
        <w:t>)</w:t>
      </w:r>
      <w:r w:rsidR="00241CD9">
        <w:rPr>
          <w:b/>
          <w:bCs/>
          <w:lang w:val="en-US"/>
        </w:rPr>
        <w:t xml:space="preserve"> </w:t>
      </w:r>
      <w:r w:rsidR="00241CD9">
        <w:rPr>
          <w:lang w:val="en-US"/>
        </w:rPr>
        <w:t xml:space="preserve">(mixture of </w:t>
      </w:r>
      <w:proofErr w:type="spellStart"/>
      <w:r w:rsidR="00241CD9">
        <w:rPr>
          <w:lang w:val="en-US"/>
        </w:rPr>
        <w:t>stereoisomes</w:t>
      </w:r>
      <w:proofErr w:type="spellEnd"/>
      <w:r w:rsidR="00241CD9">
        <w:rPr>
          <w:lang w:val="en-US"/>
        </w:rPr>
        <w:t>; 13R-(+)-, 13S-</w:t>
      </w:r>
      <w:r w:rsidR="00241CD9" w:rsidRPr="00241CD9">
        <w:rPr>
          <w:i/>
          <w:iCs/>
          <w:lang w:val="en-US"/>
        </w:rPr>
        <w:t>ent</w:t>
      </w:r>
      <w:r w:rsidR="00241CD9">
        <w:rPr>
          <w:lang w:val="en-US"/>
        </w:rPr>
        <w:t>- and 13R-</w:t>
      </w:r>
      <w:r w:rsidR="00241CD9">
        <w:rPr>
          <w:i/>
          <w:iCs/>
          <w:lang w:val="en-US"/>
        </w:rPr>
        <w:t>ent</w:t>
      </w:r>
      <w:r w:rsidR="00241CD9">
        <w:rPr>
          <w:lang w:val="en-US"/>
        </w:rPr>
        <w:t>-)</w:t>
      </w:r>
      <w:r w:rsidR="00241CD9">
        <w:rPr>
          <w:lang w:val="en-US"/>
        </w:rPr>
        <w:fldChar w:fldCharType="begin" w:fldLock="1"/>
      </w:r>
      <w:r w:rsidR="000B26BA">
        <w:rPr>
          <w:lang w:val="en-US"/>
        </w:rPr>
        <w:instrText>ADDIN CSL_CITATION {"citationItems":[{"id":"ITEM-1","itemData":{"author":[{"dropping-particle":"","family":"Andersen-Ranberg","given":"Johan","non-dropping-particle":"","parse-names":false,"suffix":""},{"dropping-particle":"","family":"Kongstad","given":"Kenneth Thermann","non-dropping-particle":"","parse-names":false,"suffix":""},{"dropping-particle":"","family":"Nielsen","given":"Morten Thrane","non-dropping-particle":"","parse-names":false,"suffix":""},{"dropping-particle":"","family":"Jensen","given":"Niels Bjerg","non-dropping-particle":"","parse-names":false,"suffix":""},{"dropping-particle":"","family":"Pateraki","given":"Irini","non-dropping-particle":"","parse-names":false,"suffix":""},{"dropping-particle":"","family":"Bach","given":"Søren Spanner","non-dropping-particle":"","parse-names":false,"suffix":""},{"dropping-particle":"","family":"Hamberger","given":"Britta","non-dropping-particle":"","parse-names":false,"suffix":""},{"dropping-particle":"","family":"Zerbe","given":"Philipp","non-dropping-particle":"","parse-names":false,"suffix":""},{"dropping-particle":"","family":"Staerk","given":"Dan","non-dropping-particle":"","parse-names":false,"suffix":""},{"dropping-particle":"","family":"Bohlmann","given":"Jörg","non-dropping-particle":"","parse-names":false,"suffix":""},{"dropping-particle":"","family":"others","given":"","non-dropping-particle":"","parse-names":false,"suffix":""}],"container-title":"Angewandte Chemie International Edition","id":"ITEM-1","issue":"6","issued":{"date-parts":[["2016"]]},"page":"2142-2146","publisher":"Wiley Online Library","title":"Expanding the landscape of diterpene structural diversity through stereochemically controlled combinatorial biosynthesis","type":"article-journal","volume":"55"},"uris":["http://www.mendeley.com/documents/?uuid=385bed82-6c81-4bf9-880d-5ef36309bfad","http://www.mendeley.com/documents/?uuid=f3c52b10-e971-4126-9b7c-f73c7c543eaa"]}],"mendeley":{"formattedCitation":"&lt;sup&gt;61&lt;/sup&gt;","plainTextFormattedCitation":"61","previouslyFormattedCitation":"&lt;sup&gt;60&lt;/sup&gt;"},"properties":{"noteIndex":0},"schema":"https://github.com/citation-style-language/schema/raw/master/csl-citation.json"}</w:instrText>
      </w:r>
      <w:r w:rsidR="00241CD9">
        <w:rPr>
          <w:lang w:val="en-US"/>
        </w:rPr>
        <w:fldChar w:fldCharType="separate"/>
      </w:r>
      <w:r w:rsidR="000B26BA" w:rsidRPr="000B26BA">
        <w:rPr>
          <w:noProof/>
          <w:vertAlign w:val="superscript"/>
          <w:lang w:val="en-US"/>
        </w:rPr>
        <w:t>61</w:t>
      </w:r>
      <w:r w:rsidR="00241CD9">
        <w:rPr>
          <w:lang w:val="en-US"/>
        </w:rPr>
        <w:fldChar w:fldCharType="end"/>
      </w:r>
      <w:r w:rsidR="00241CD9">
        <w:rPr>
          <w:lang w:val="en-US"/>
        </w:rPr>
        <w:t>.</w:t>
      </w:r>
    </w:p>
    <w:p w14:paraId="4C626853" w14:textId="35D18965" w:rsidR="00820578" w:rsidRPr="00820578" w:rsidRDefault="00963BBF" w:rsidP="00820578">
      <w:pPr>
        <w:tabs>
          <w:tab w:val="left" w:pos="908"/>
        </w:tabs>
        <w:jc w:val="both"/>
        <w:rPr>
          <w:b/>
          <w:bCs/>
          <w:lang w:val="en-US"/>
        </w:rPr>
      </w:pPr>
      <w:proofErr w:type="spellStart"/>
      <w:r>
        <w:rPr>
          <w:b/>
          <w:bCs/>
          <w:i/>
          <w:iCs/>
          <w:lang w:val="en-US"/>
        </w:rPr>
        <w:lastRenderedPageBreak/>
        <w:t>Manool</w:t>
      </w:r>
      <w:proofErr w:type="spellEnd"/>
      <w:r w:rsidRPr="0065658F">
        <w:rPr>
          <w:b/>
          <w:bCs/>
          <w:i/>
          <w:iCs/>
          <w:lang w:val="en-US"/>
        </w:rPr>
        <w:t xml:space="preserve"> </w:t>
      </w:r>
      <w:r w:rsidR="00EC465C">
        <w:rPr>
          <w:b/>
          <w:bCs/>
          <w:i/>
          <w:iCs/>
          <w:lang w:val="en-US"/>
        </w:rPr>
        <w:t>propion</w:t>
      </w:r>
      <w:r w:rsidRPr="0065658F">
        <w:rPr>
          <w:b/>
          <w:bCs/>
          <w:i/>
          <w:iCs/>
          <w:lang w:val="en-US"/>
        </w:rPr>
        <w:t>aldehyde</w:t>
      </w:r>
      <w:r>
        <w:rPr>
          <w:b/>
          <w:bCs/>
          <w:i/>
          <w:iCs/>
          <w:lang w:val="en-US"/>
        </w:rPr>
        <w:t xml:space="preserve">: </w:t>
      </w:r>
      <w:r w:rsidR="00D26777" w:rsidRPr="00D26777">
        <w:rPr>
          <w:lang w:val="en-US"/>
        </w:rPr>
        <w:t>5-(5,5,8a-trimethyl-2-methylidene-3,4,4a,6,7,8-hexahydro-1H-naphthalen-1-yl)-3-methyl</w:t>
      </w:r>
      <w:r w:rsidR="00D26777">
        <w:rPr>
          <w:lang w:val="en-US"/>
        </w:rPr>
        <w:t>-</w:t>
      </w:r>
      <w:r w:rsidR="00D26777" w:rsidRPr="00D26777">
        <w:rPr>
          <w:lang w:val="en-US"/>
        </w:rPr>
        <w:t>3-</w:t>
      </w:r>
      <w:r w:rsidR="00D26777">
        <w:rPr>
          <w:lang w:val="en-US"/>
        </w:rPr>
        <w:t>hydroxy-hexanal (</w:t>
      </w:r>
      <w:r w:rsidR="00D26777" w:rsidRPr="00D26777">
        <w:rPr>
          <w:b/>
          <w:bCs/>
          <w:lang w:val="en-US"/>
        </w:rPr>
        <w:t>51c</w:t>
      </w:r>
      <w:r w:rsidR="00D26777">
        <w:rPr>
          <w:lang w:val="en-US"/>
        </w:rPr>
        <w:t>)</w:t>
      </w:r>
      <w:r w:rsidR="00241CD9">
        <w:rPr>
          <w:lang w:val="en-US"/>
        </w:rPr>
        <w:t xml:space="preserve"> (mixture of </w:t>
      </w:r>
      <w:proofErr w:type="spellStart"/>
      <w:r w:rsidR="00241CD9">
        <w:rPr>
          <w:lang w:val="en-US"/>
        </w:rPr>
        <w:t>stereoisomes</w:t>
      </w:r>
      <w:proofErr w:type="spellEnd"/>
      <w:r w:rsidR="00241CD9">
        <w:rPr>
          <w:lang w:val="en-US"/>
        </w:rPr>
        <w:t xml:space="preserve">; (+)-, </w:t>
      </w:r>
      <w:proofErr w:type="spellStart"/>
      <w:r w:rsidR="00241CD9" w:rsidRPr="00241CD9">
        <w:rPr>
          <w:i/>
          <w:iCs/>
          <w:lang w:val="en-US"/>
        </w:rPr>
        <w:t>ent</w:t>
      </w:r>
      <w:proofErr w:type="spellEnd"/>
      <w:r w:rsidR="00241CD9">
        <w:rPr>
          <w:lang w:val="en-US"/>
        </w:rPr>
        <w:t xml:space="preserve">- and </w:t>
      </w:r>
      <w:r w:rsidR="00241CD9" w:rsidRPr="00241CD9">
        <w:rPr>
          <w:i/>
          <w:iCs/>
          <w:lang w:val="en-US"/>
        </w:rPr>
        <w:t>syn</w:t>
      </w:r>
      <w:r w:rsidR="00241CD9">
        <w:rPr>
          <w:lang w:val="en-US"/>
        </w:rPr>
        <w:t>-)</w:t>
      </w:r>
      <w:r w:rsidR="00241CD9">
        <w:rPr>
          <w:lang w:val="en-US"/>
        </w:rPr>
        <w:fldChar w:fldCharType="begin" w:fldLock="1"/>
      </w:r>
      <w:r w:rsidR="000B26BA">
        <w:rPr>
          <w:lang w:val="en-US"/>
        </w:rPr>
        <w:instrText>ADDIN CSL_CITATION {"citationItems":[{"id":"ITEM-1","itemData":{"author":[{"dropping-particle":"","family":"Andersen-Ranberg","given":"Johan","non-dropping-particle":"","parse-names":false,"suffix":""},{"dropping-particle":"","family":"Kongstad","given":"Kenneth Thermann","non-dropping-particle":"","parse-names":false,"suffix":""},{"dropping-particle":"","family":"Nielsen","given":"Morten Thrane","non-dropping-particle":"","parse-names":false,"suffix":""},{"dropping-particle":"","family":"Jensen","given":"Niels Bjerg","non-dropping-particle":"","parse-names":false,"suffix":""},{"dropping-particle":"","family":"Pateraki","given":"Irini","non-dropping-particle":"","parse-names":false,"suffix":""},{"dropping-particle":"","family":"Bach","given":"Søren Spanner","non-dropping-particle":"","parse-names":false,"suffix":""},{"dropping-particle":"","family":"Hamberger","given":"Britta","non-dropping-particle":"","parse-names":false,"suffix":""},{"dropping-particle":"","family":"Zerbe","given":"Philipp","non-dropping-particle":"","parse-names":false,"suffix":""},{"dropping-particle":"","family":"Staerk","given":"Dan","non-dropping-particle":"","parse-names":false,"suffix":""},{"dropping-particle":"","family":"Bohlmann","given":"Jörg","non-dropping-particle":"","parse-names":false,"suffix":""},{"dropping-particle":"","family":"others","given":"","non-dropping-particle":"","parse-names":false,"suffix":""}],"container-title":"Angewandte Chemie International Edition","id":"ITEM-1","issue":"6","issued":{"date-parts":[["2016"]]},"page":"2142-2146","publisher":"Wiley Online Library","title":"Expanding the landscape of diterpene structural diversity through stereochemically controlled combinatorial biosynthesis","type":"article-journal","volume":"55"},"uris":["http://www.mendeley.com/documents/?uuid=385bed82-6c81-4bf9-880d-5ef36309bfad","http://www.mendeley.com/documents/?uuid=f3c52b10-e971-4126-9b7c-f73c7c543eaa"]}],"mendeley":{"formattedCitation":"&lt;sup&gt;61&lt;/sup&gt;","plainTextFormattedCitation":"61","previouslyFormattedCitation":"&lt;sup&gt;60&lt;/sup&gt;"},"properties":{"noteIndex":0},"schema":"https://github.com/citation-style-language/schema/raw/master/csl-citation.json"}</w:instrText>
      </w:r>
      <w:r w:rsidR="00241CD9">
        <w:rPr>
          <w:lang w:val="en-US"/>
        </w:rPr>
        <w:fldChar w:fldCharType="separate"/>
      </w:r>
      <w:r w:rsidR="000B26BA" w:rsidRPr="000B26BA">
        <w:rPr>
          <w:noProof/>
          <w:vertAlign w:val="superscript"/>
          <w:lang w:val="en-US"/>
        </w:rPr>
        <w:t>61</w:t>
      </w:r>
      <w:r w:rsidR="00241CD9">
        <w:rPr>
          <w:lang w:val="en-US"/>
        </w:rPr>
        <w:fldChar w:fldCharType="end"/>
      </w:r>
      <w:r w:rsidR="00241CD9">
        <w:rPr>
          <w:lang w:val="en-US"/>
        </w:rPr>
        <w:t>.</w:t>
      </w:r>
    </w:p>
    <w:p w14:paraId="3B45F638" w14:textId="0BA17717" w:rsidR="00963BBF" w:rsidRDefault="00093E59" w:rsidP="0050548B">
      <w:pPr>
        <w:pStyle w:val="indexname"/>
        <w:shd w:val="clear" w:color="auto" w:fill="FFFFFF"/>
        <w:spacing w:before="0" w:beforeAutospacing="0" w:after="0" w:afterAutospacing="0"/>
        <w:jc w:val="both"/>
        <w:rPr>
          <w:rFonts w:asciiTheme="minorHAnsi" w:eastAsiaTheme="minorHAnsi" w:hAnsiTheme="minorHAnsi" w:cstheme="minorBidi"/>
          <w:sz w:val="22"/>
          <w:szCs w:val="22"/>
          <w:lang w:val="en-US" w:eastAsia="en-US"/>
        </w:rPr>
      </w:pPr>
      <w:r>
        <w:rPr>
          <w:noProof/>
        </w:rPr>
        <w:drawing>
          <wp:anchor distT="0" distB="0" distL="114300" distR="114300" simplePos="0" relativeHeight="252915021" behindDoc="0" locked="0" layoutInCell="1" allowOverlap="1" wp14:anchorId="24A388F0" wp14:editId="238AFBAF">
            <wp:simplePos x="0" y="0"/>
            <wp:positionH relativeFrom="column">
              <wp:posOffset>3359266</wp:posOffset>
            </wp:positionH>
            <wp:positionV relativeFrom="paragraph">
              <wp:posOffset>43180</wp:posOffset>
            </wp:positionV>
            <wp:extent cx="1224696" cy="1204537"/>
            <wp:effectExtent l="0" t="0" r="0" b="0"/>
            <wp:wrapNone/>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224696" cy="1204537"/>
                    </a:xfrm>
                    <a:prstGeom prst="rect">
                      <a:avLst/>
                    </a:prstGeom>
                  </pic:spPr>
                </pic:pic>
              </a:graphicData>
            </a:graphic>
            <wp14:sizeRelH relativeFrom="margin">
              <wp14:pctWidth>0</wp14:pctWidth>
            </wp14:sizeRelH>
            <wp14:sizeRelV relativeFrom="margin">
              <wp14:pctHeight>0</wp14:pctHeight>
            </wp14:sizeRelV>
          </wp:anchor>
        </w:drawing>
      </w:r>
      <w:r w:rsidR="00963BBF">
        <w:rPr>
          <w:noProof/>
        </w:rPr>
        <w:drawing>
          <wp:anchor distT="0" distB="0" distL="114300" distR="114300" simplePos="0" relativeHeight="252414285" behindDoc="0" locked="0" layoutInCell="1" allowOverlap="1" wp14:anchorId="46BF8A4C" wp14:editId="12DC64B2">
            <wp:simplePos x="0" y="0"/>
            <wp:positionH relativeFrom="column">
              <wp:posOffset>53340</wp:posOffset>
            </wp:positionH>
            <wp:positionV relativeFrom="paragraph">
              <wp:posOffset>95692</wp:posOffset>
            </wp:positionV>
            <wp:extent cx="1213394" cy="1147517"/>
            <wp:effectExtent l="0" t="0" r="6350" b="0"/>
            <wp:wrapNone/>
            <wp:docPr id="1248" name="Afbeelding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213394" cy="1147517"/>
                    </a:xfrm>
                    <a:prstGeom prst="rect">
                      <a:avLst/>
                    </a:prstGeom>
                  </pic:spPr>
                </pic:pic>
              </a:graphicData>
            </a:graphic>
          </wp:anchor>
        </w:drawing>
      </w:r>
    </w:p>
    <w:p w14:paraId="2C95AD9C" w14:textId="08F2E09E" w:rsidR="00DC5B76" w:rsidRPr="0065658F" w:rsidRDefault="00EC0412" w:rsidP="0050548B">
      <w:pPr>
        <w:pStyle w:val="indexname"/>
        <w:shd w:val="clear" w:color="auto" w:fill="FFFFFF"/>
        <w:spacing w:before="0" w:beforeAutospacing="0" w:after="0" w:afterAutospacing="0"/>
        <w:jc w:val="both"/>
        <w:rPr>
          <w:rFonts w:asciiTheme="minorHAnsi" w:eastAsiaTheme="minorHAnsi" w:hAnsiTheme="minorHAnsi" w:cstheme="minorBidi"/>
          <w:sz w:val="22"/>
          <w:szCs w:val="22"/>
          <w:lang w:val="en-US" w:eastAsia="en-US"/>
        </w:rPr>
      </w:pPr>
      <w:r>
        <w:rPr>
          <w:noProof/>
        </w:rPr>
        <w:drawing>
          <wp:anchor distT="0" distB="0" distL="114300" distR="114300" simplePos="0" relativeHeight="252417357" behindDoc="0" locked="0" layoutInCell="1" allowOverlap="1" wp14:anchorId="1E56CADD" wp14:editId="7480F816">
            <wp:simplePos x="0" y="0"/>
            <wp:positionH relativeFrom="column">
              <wp:posOffset>1669588</wp:posOffset>
            </wp:positionH>
            <wp:positionV relativeFrom="paragraph">
              <wp:posOffset>80010</wp:posOffset>
            </wp:positionV>
            <wp:extent cx="1364342" cy="916531"/>
            <wp:effectExtent l="0" t="0" r="7620" b="0"/>
            <wp:wrapNone/>
            <wp:docPr id="1257" name="Afbeelding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364342" cy="916531"/>
                    </a:xfrm>
                    <a:prstGeom prst="rect">
                      <a:avLst/>
                    </a:prstGeom>
                  </pic:spPr>
                </pic:pic>
              </a:graphicData>
            </a:graphic>
            <wp14:sizeRelH relativeFrom="margin">
              <wp14:pctWidth>0</wp14:pctWidth>
            </wp14:sizeRelH>
            <wp14:sizeRelV relativeFrom="margin">
              <wp14:pctHeight>0</wp14:pctHeight>
            </wp14:sizeRelV>
          </wp:anchor>
        </w:drawing>
      </w:r>
    </w:p>
    <w:p w14:paraId="4B88B1BE" w14:textId="1AB45C55" w:rsidR="0068181C" w:rsidRPr="0065658F" w:rsidRDefault="0068181C" w:rsidP="00F45624">
      <w:pPr>
        <w:pStyle w:val="indexname"/>
        <w:shd w:val="clear" w:color="auto" w:fill="FFFFFF"/>
        <w:spacing w:before="0" w:beforeAutospacing="0" w:after="0" w:afterAutospacing="0"/>
        <w:rPr>
          <w:rFonts w:asciiTheme="minorHAnsi" w:eastAsiaTheme="minorHAnsi" w:hAnsiTheme="minorHAnsi" w:cstheme="minorBidi"/>
          <w:b/>
          <w:bCs/>
          <w:i/>
          <w:iCs/>
          <w:sz w:val="22"/>
          <w:szCs w:val="22"/>
          <w:lang w:val="en-US" w:eastAsia="en-US"/>
        </w:rPr>
      </w:pPr>
    </w:p>
    <w:p w14:paraId="225F3888" w14:textId="1D64E436" w:rsidR="0068181C" w:rsidRPr="0065658F" w:rsidRDefault="0068181C" w:rsidP="00C769FA">
      <w:pPr>
        <w:tabs>
          <w:tab w:val="left" w:pos="908"/>
        </w:tabs>
        <w:rPr>
          <w:b/>
          <w:bCs/>
          <w:lang w:val="en-US"/>
        </w:rPr>
      </w:pPr>
    </w:p>
    <w:p w14:paraId="73148B70" w14:textId="71FCB0A9" w:rsidR="0068181C" w:rsidRPr="0065658F" w:rsidRDefault="00D26777" w:rsidP="00C769FA">
      <w:pPr>
        <w:tabs>
          <w:tab w:val="left" w:pos="908"/>
        </w:tabs>
        <w:rPr>
          <w:b/>
          <w:bCs/>
          <w:lang w:val="en-US"/>
        </w:rPr>
      </w:pPr>
      <w:r>
        <w:rPr>
          <w:noProof/>
          <w:lang w:val="en-GB"/>
        </w:rPr>
        <mc:AlternateContent>
          <mc:Choice Requires="wps">
            <w:drawing>
              <wp:anchor distT="0" distB="0" distL="114300" distR="114300" simplePos="0" relativeHeight="252419405" behindDoc="0" locked="0" layoutInCell="1" allowOverlap="1" wp14:anchorId="2287C93C" wp14:editId="12BA6BD7">
                <wp:simplePos x="0" y="0"/>
                <wp:positionH relativeFrom="column">
                  <wp:posOffset>2439843</wp:posOffset>
                </wp:positionH>
                <wp:positionV relativeFrom="paragraph">
                  <wp:posOffset>157480</wp:posOffset>
                </wp:positionV>
                <wp:extent cx="571863" cy="283210"/>
                <wp:effectExtent l="0" t="0" r="0" b="2540"/>
                <wp:wrapNone/>
                <wp:docPr id="1258" name="Tekstvak 244"/>
                <wp:cNvGraphicFramePr/>
                <a:graphic xmlns:a="http://schemas.openxmlformats.org/drawingml/2006/main">
                  <a:graphicData uri="http://schemas.microsoft.com/office/word/2010/wordprocessingShape">
                    <wps:wsp>
                      <wps:cNvSpPr txBox="1"/>
                      <wps:spPr>
                        <a:xfrm>
                          <a:off x="0" y="0"/>
                          <a:ext cx="571863" cy="283210"/>
                        </a:xfrm>
                        <a:prstGeom prst="rect">
                          <a:avLst/>
                        </a:prstGeom>
                        <a:solidFill>
                          <a:schemeClr val="lt1"/>
                        </a:solidFill>
                        <a:ln w="6350">
                          <a:noFill/>
                        </a:ln>
                      </wps:spPr>
                      <wps:txbx>
                        <w:txbxContent>
                          <w:p w14:paraId="4BAF1078" w14:textId="2126B152" w:rsidR="00DC5B76" w:rsidRPr="002D67C6" w:rsidRDefault="00DC5B76" w:rsidP="00DC5B76">
                            <w:pPr>
                              <w:rPr>
                                <w:b/>
                                <w:bCs/>
                                <w:i/>
                                <w:iCs/>
                              </w:rPr>
                            </w:pPr>
                            <w:r>
                              <w:rPr>
                                <w:b/>
                                <w:bCs/>
                                <w:i/>
                                <w:iCs/>
                              </w:rPr>
                              <w:t>51</w:t>
                            </w:r>
                            <w:r w:rsidR="00EC0412">
                              <w:rPr>
                                <w:b/>
                                <w:bCs/>
                                <w:i/>
                                <w:i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87C93C" id="_x0000_s1333" type="#_x0000_t202" style="position:absolute;margin-left:192.1pt;margin-top:12.4pt;width:45.05pt;height:22.3pt;z-index:2524194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" fillcolor="white [3201]" stroked="f" strokeweight=".5pt">
                <v:textbox>
                  <w:txbxContent>
                    <w:p w14:paraId="4BAF1078" w14:textId="2126B152" w:rsidR="00DC5B76" w:rsidRPr="002D67C6" w:rsidRDefault="00DC5B76" w:rsidP="00DC5B76">
                      <w:pPr>
                        <w:rPr>
                          <w:b/>
                          <w:bCs/>
                          <w:i/>
                          <w:iCs/>
                        </w:rPr>
                      </w:pPr>
                      <w:r>
                        <w:rPr>
                          <w:b/>
                          <w:bCs/>
                          <w:i/>
                          <w:iCs/>
                        </w:rPr>
                        <w:t>51</w:t>
                      </w:r>
                      <w:r w:rsidR="00EC0412">
                        <w:rPr>
                          <w:b/>
                          <w:bCs/>
                          <w:i/>
                          <w:iCs/>
                        </w:rPr>
                        <w:t>b</w:t>
                      </w:r>
                    </w:p>
                  </w:txbxContent>
                </v:textbox>
              </v:shape>
            </w:pict>
          </mc:Fallback>
        </mc:AlternateContent>
      </w:r>
      <w:r>
        <w:rPr>
          <w:noProof/>
          <w:lang w:val="en-GB"/>
        </w:rPr>
        <mc:AlternateContent>
          <mc:Choice Requires="wps">
            <w:drawing>
              <wp:anchor distT="0" distB="0" distL="114300" distR="114300" simplePos="0" relativeHeight="252917069" behindDoc="0" locked="0" layoutInCell="1" allowOverlap="1" wp14:anchorId="2274BD15" wp14:editId="25E631B5">
                <wp:simplePos x="0" y="0"/>
                <wp:positionH relativeFrom="column">
                  <wp:posOffset>4273550</wp:posOffset>
                </wp:positionH>
                <wp:positionV relativeFrom="paragraph">
                  <wp:posOffset>160655</wp:posOffset>
                </wp:positionV>
                <wp:extent cx="571863" cy="283210"/>
                <wp:effectExtent l="0" t="0" r="0" b="2540"/>
                <wp:wrapNone/>
                <wp:docPr id="1370" name="Tekstvak 244"/>
                <wp:cNvGraphicFramePr/>
                <a:graphic xmlns:a="http://schemas.openxmlformats.org/drawingml/2006/main">
                  <a:graphicData uri="http://schemas.microsoft.com/office/word/2010/wordprocessingShape">
                    <wps:wsp>
                      <wps:cNvSpPr txBox="1"/>
                      <wps:spPr>
                        <a:xfrm>
                          <a:off x="0" y="0"/>
                          <a:ext cx="571863" cy="283210"/>
                        </a:xfrm>
                        <a:prstGeom prst="rect">
                          <a:avLst/>
                        </a:prstGeom>
                        <a:solidFill>
                          <a:schemeClr val="lt1"/>
                        </a:solidFill>
                        <a:ln w="6350">
                          <a:noFill/>
                        </a:ln>
                      </wps:spPr>
                      <wps:txbx>
                        <w:txbxContent>
                          <w:p w14:paraId="32CF327D" w14:textId="79E63DC5" w:rsidR="00D26777" w:rsidRPr="002D67C6" w:rsidRDefault="00D26777" w:rsidP="00D26777">
                            <w:pPr>
                              <w:rPr>
                                <w:b/>
                                <w:bCs/>
                                <w:i/>
                                <w:iCs/>
                              </w:rPr>
                            </w:pPr>
                            <w:r>
                              <w:rPr>
                                <w:b/>
                                <w:bCs/>
                                <w:i/>
                                <w:iCs/>
                              </w:rPr>
                              <w:t>51c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74BD15" id="_x0000_s1334" type="#_x0000_t202" style="position:absolute;margin-left:336.5pt;margin-top:12.65pt;width:45.05pt;height:22.3pt;z-index:2529170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" fillcolor="white [3201]" stroked="f" strokeweight=".5pt">
                <v:textbox>
                  <w:txbxContent>
                    <w:p w14:paraId="32CF327D" w14:textId="79E63DC5" w:rsidR="00D26777" w:rsidRPr="002D67C6" w:rsidRDefault="00D26777" w:rsidP="00D26777">
                      <w:pPr>
                        <w:rPr>
                          <w:b/>
                          <w:bCs/>
                          <w:i/>
                          <w:iCs/>
                        </w:rPr>
                      </w:pPr>
                      <w:r>
                        <w:rPr>
                          <w:b/>
                          <w:bCs/>
                          <w:i/>
                          <w:iCs/>
                        </w:rPr>
                        <w:t>51c</w:t>
                      </w:r>
                    </w:p>
                  </w:txbxContent>
                </v:textbox>
              </v:shape>
            </w:pict>
          </mc:Fallback>
        </mc:AlternateContent>
      </w:r>
      <w:r w:rsidR="00EC0412">
        <w:rPr>
          <w:noProof/>
          <w:lang w:val="en-GB"/>
        </w:rPr>
        <mc:AlternateContent>
          <mc:Choice Requires="wps">
            <w:drawing>
              <wp:anchor distT="0" distB="0" distL="114300" distR="114300" simplePos="0" relativeHeight="252416333" behindDoc="0" locked="0" layoutInCell="1" allowOverlap="1" wp14:anchorId="0C91AAAA" wp14:editId="2C0FC839">
                <wp:simplePos x="0" y="0"/>
                <wp:positionH relativeFrom="column">
                  <wp:posOffset>991870</wp:posOffset>
                </wp:positionH>
                <wp:positionV relativeFrom="paragraph">
                  <wp:posOffset>158750</wp:posOffset>
                </wp:positionV>
                <wp:extent cx="571863" cy="283210"/>
                <wp:effectExtent l="0" t="0" r="0" b="2540"/>
                <wp:wrapNone/>
                <wp:docPr id="1255" name="Tekstvak 244"/>
                <wp:cNvGraphicFramePr/>
                <a:graphic xmlns:a="http://schemas.openxmlformats.org/drawingml/2006/main">
                  <a:graphicData uri="http://schemas.microsoft.com/office/word/2010/wordprocessingShape">
                    <wps:wsp>
                      <wps:cNvSpPr txBox="1"/>
                      <wps:spPr>
                        <a:xfrm>
                          <a:off x="0" y="0"/>
                          <a:ext cx="571863" cy="283210"/>
                        </a:xfrm>
                        <a:prstGeom prst="rect">
                          <a:avLst/>
                        </a:prstGeom>
                        <a:solidFill>
                          <a:schemeClr val="lt1"/>
                        </a:solidFill>
                        <a:ln w="6350">
                          <a:noFill/>
                        </a:ln>
                      </wps:spPr>
                      <wps:txbx>
                        <w:txbxContent>
                          <w:p w14:paraId="05838C1A" w14:textId="64984DA3" w:rsidR="00DC5B76" w:rsidRPr="002D67C6" w:rsidRDefault="00DC5B76" w:rsidP="00DC5B76">
                            <w:pPr>
                              <w:rPr>
                                <w:b/>
                                <w:bCs/>
                                <w:i/>
                                <w:iCs/>
                              </w:rPr>
                            </w:pPr>
                            <w:r>
                              <w:rPr>
                                <w:b/>
                                <w:bCs/>
                                <w:i/>
                                <w:iCs/>
                              </w:rPr>
                              <w:t>51</w:t>
                            </w:r>
                            <w:r w:rsidR="00EC0412">
                              <w:rPr>
                                <w:b/>
                                <w:bCs/>
                                <w:i/>
                                <w:i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91AAAA" id="_x0000_s1335" type="#_x0000_t202" style="position:absolute;margin-left:78.1pt;margin-top:12.5pt;width:45.05pt;height:22.3pt;z-index:252416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" fillcolor="white [3201]" stroked="f" strokeweight=".5pt">
                <v:textbox>
                  <w:txbxContent>
                    <w:p w14:paraId="05838C1A" w14:textId="64984DA3" w:rsidR="00DC5B76" w:rsidRPr="002D67C6" w:rsidRDefault="00DC5B76" w:rsidP="00DC5B76">
                      <w:pPr>
                        <w:rPr>
                          <w:b/>
                          <w:bCs/>
                          <w:i/>
                          <w:iCs/>
                        </w:rPr>
                      </w:pPr>
                      <w:r>
                        <w:rPr>
                          <w:b/>
                          <w:bCs/>
                          <w:i/>
                          <w:iCs/>
                        </w:rPr>
                        <w:t>51</w:t>
                      </w:r>
                      <w:r w:rsidR="00EC0412">
                        <w:rPr>
                          <w:b/>
                          <w:bCs/>
                          <w:i/>
                          <w:iCs/>
                        </w:rPr>
                        <w:t>a</w:t>
                      </w:r>
                    </w:p>
                  </w:txbxContent>
                </v:textbox>
              </v:shape>
            </w:pict>
          </mc:Fallback>
        </mc:AlternateContent>
      </w:r>
    </w:p>
    <w:p w14:paraId="20725696" w14:textId="77777777" w:rsidR="00820578" w:rsidRDefault="00820578" w:rsidP="00C769FA">
      <w:pPr>
        <w:tabs>
          <w:tab w:val="left" w:pos="908"/>
        </w:tabs>
        <w:rPr>
          <w:lang w:val="en-US"/>
        </w:rPr>
      </w:pPr>
    </w:p>
    <w:p w14:paraId="764E2120" w14:textId="01C3D8F9" w:rsidR="00820578" w:rsidRPr="00820578" w:rsidRDefault="00F263E0" w:rsidP="00C769FA">
      <w:pPr>
        <w:tabs>
          <w:tab w:val="left" w:pos="908"/>
        </w:tabs>
        <w:rPr>
          <w:lang w:val="en-US"/>
        </w:rPr>
      </w:pPr>
      <w:r>
        <w:rPr>
          <w:lang w:val="en-US"/>
        </w:rPr>
        <w:t xml:space="preserve">The GC-MS patterns of the different </w:t>
      </w:r>
      <w:r w:rsidR="00820578">
        <w:rPr>
          <w:lang w:val="en-US"/>
        </w:rPr>
        <w:t>structural backbones</w:t>
      </w:r>
      <w:r>
        <w:rPr>
          <w:lang w:val="en-US"/>
        </w:rPr>
        <w:t xml:space="preserve"> are in line with those reported in literature (without the aldehyde)</w:t>
      </w:r>
      <w:r>
        <w:rPr>
          <w:lang w:val="en-US"/>
        </w:rPr>
        <w:fldChar w:fldCharType="begin" w:fldLock="1"/>
      </w:r>
      <w:r w:rsidR="000B26BA">
        <w:rPr>
          <w:lang w:val="en-US"/>
        </w:rPr>
        <w:instrText>ADDIN CSL_CITATION {"citationItems":[{"id":"ITEM-1","itemData":{"author":[{"dropping-particle":"","family":"Andersen-Ranberg","given":"Johan","non-dropping-particle":"","parse-names":false,"suffix":""},{"dropping-particle":"","family":"Kongstad","given":"Kenneth Thermann","non-dropping-particle":"","parse-names":false,"suffix":""},{"dropping-particle":"","family":"Nielsen","given":"Morten Thrane","non-dropping-particle":"","parse-names":false,"suffix":""},{"dropping-particle":"","family":"Jensen","given":"Niels Bjerg","non-dropping-particle":"","parse-names":false,"suffix":""},{"dropping-particle":"","family":"Pateraki","given":"Irini","non-dropping-particle":"","parse-names":false,"suffix":""},{"dropping-particle":"","family":"Bach","given":"Søren Spanner","non-dropping-particle":"","parse-names":false,"suffix":""},{"dropping-particle":"","family":"Hamberger","given":"Britta","non-dropping-particle":"","parse-names":false,"suffix":""},{"dropping-particle":"","family":"Zerbe","given":"Philipp","non-dropping-particle":"","parse-names":false,"suffix":""},{"dropping-particle":"","family":"Staerk","given":"Dan","non-dropping-particle":"","parse-names":false,"suffix":""},{"dropping-particle":"","family":"Bohlmann","given":"Jörg","non-dropping-particle":"","parse-names":false,"suffix":""},{"dropping-particle":"","family":"others","given":"","non-dropping-particle":"","parse-names":false,"suffix":""}],"container-title":"Angewandte Chemie International Edition","id":"ITEM-1","issue":"6","issued":{"date-parts":[["2016"]]},"page":"2142-2146","publisher":"Wiley Online Library","title":"Expanding the landscape of diterpene structural diversity through stereochemically controlled combinatorial biosynthesis","type":"article-journal","volume":"55"},"uris":["http://www.mendeley.com/documents/?uuid=385bed82-6c81-4bf9-880d-5ef36309bfad","http://www.mendeley.com/documents/?uuid=f3c52b10-e971-4126-9b7c-f73c7c543eaa"]}],"mendeley":{"formattedCitation":"&lt;sup&gt;61&lt;/sup&gt;","plainTextFormattedCitation":"61","previouslyFormattedCitation":"&lt;sup&gt;60&lt;/sup&gt;"},"properties":{"noteIndex":0},"schema":"https://github.com/citation-style-language/schema/raw/master/csl-citation.json"}</w:instrText>
      </w:r>
      <w:r>
        <w:rPr>
          <w:lang w:val="en-US"/>
        </w:rPr>
        <w:fldChar w:fldCharType="separate"/>
      </w:r>
      <w:r w:rsidR="000B26BA" w:rsidRPr="000B26BA">
        <w:rPr>
          <w:noProof/>
          <w:vertAlign w:val="superscript"/>
          <w:lang w:val="en-US"/>
        </w:rPr>
        <w:t>61</w:t>
      </w:r>
      <w:r>
        <w:rPr>
          <w:lang w:val="en-US"/>
        </w:rPr>
        <w:fldChar w:fldCharType="end"/>
      </w:r>
      <w:r>
        <w:rPr>
          <w:lang w:val="en-US"/>
        </w:rPr>
        <w:t>:</w:t>
      </w:r>
    </w:p>
    <w:p w14:paraId="753D236B" w14:textId="669477A8" w:rsidR="0050548B" w:rsidRPr="004D56CA" w:rsidRDefault="00CA2DA2" w:rsidP="00C769FA">
      <w:pPr>
        <w:tabs>
          <w:tab w:val="left" w:pos="908"/>
        </w:tabs>
        <w:rPr>
          <w:lang w:val="en-GB"/>
        </w:rPr>
      </w:pPr>
      <w:r w:rsidRPr="0065658F">
        <w:rPr>
          <w:b/>
          <w:bCs/>
          <w:lang w:val="en-US"/>
        </w:rPr>
        <w:t>51a: GC-MS (EI, 70 eV)</w:t>
      </w:r>
      <w:r w:rsidRPr="0065658F">
        <w:rPr>
          <w:lang w:val="en-US"/>
        </w:rPr>
        <w:t xml:space="preserve">: </w:t>
      </w:r>
      <w:r w:rsidR="00EC0412" w:rsidRPr="0065658F">
        <w:rPr>
          <w:lang w:val="en-US"/>
        </w:rPr>
        <w:t xml:space="preserve">m/z (rel. </w:t>
      </w:r>
      <w:r w:rsidR="00EC0412" w:rsidRPr="004D56CA">
        <w:rPr>
          <w:lang w:val="en-GB"/>
        </w:rPr>
        <w:t xml:space="preserve">Int%): 320 (18), 177 (20), 95 (36), 93 (26), 83 (32), 81 (47), 79 (36), 69 (47), 67 (64), 55 (75), </w:t>
      </w:r>
      <w:r w:rsidR="00EC0412" w:rsidRPr="004D56CA">
        <w:rPr>
          <w:u w:val="single"/>
          <w:lang w:val="en-GB"/>
        </w:rPr>
        <w:t>43 (100)</w:t>
      </w:r>
      <w:r w:rsidR="00EC0412" w:rsidRPr="004D56CA">
        <w:rPr>
          <w:lang w:val="en-GB"/>
        </w:rPr>
        <w:t>, 71 (70)</w:t>
      </w:r>
      <w:r w:rsidR="00820578">
        <w:rPr>
          <w:lang w:val="en-GB"/>
        </w:rPr>
        <w:t>.</w:t>
      </w:r>
    </w:p>
    <w:p w14:paraId="51C64C17" w14:textId="010B3EDA" w:rsidR="00EC0412" w:rsidRPr="004D56CA" w:rsidRDefault="009C00EF" w:rsidP="00C769FA">
      <w:pPr>
        <w:tabs>
          <w:tab w:val="left" w:pos="908"/>
        </w:tabs>
        <w:rPr>
          <w:lang w:val="en-GB"/>
        </w:rPr>
      </w:pPr>
      <w:r>
        <w:rPr>
          <w:noProof/>
        </w:rPr>
        <w:drawing>
          <wp:anchor distT="0" distB="0" distL="114300" distR="114300" simplePos="0" relativeHeight="252882253" behindDoc="1" locked="0" layoutInCell="1" allowOverlap="1" wp14:anchorId="2776D5C3" wp14:editId="14CCC680">
            <wp:simplePos x="0" y="0"/>
            <wp:positionH relativeFrom="column">
              <wp:posOffset>0</wp:posOffset>
            </wp:positionH>
            <wp:positionV relativeFrom="paragraph">
              <wp:posOffset>-4409</wp:posOffset>
            </wp:positionV>
            <wp:extent cx="2769079" cy="1838587"/>
            <wp:effectExtent l="0" t="0" r="0" b="0"/>
            <wp:wrapNone/>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769079" cy="1838587"/>
                    </a:xfrm>
                    <a:prstGeom prst="rect">
                      <a:avLst/>
                    </a:prstGeom>
                  </pic:spPr>
                </pic:pic>
              </a:graphicData>
            </a:graphic>
          </wp:anchor>
        </w:drawing>
      </w:r>
    </w:p>
    <w:p w14:paraId="69BB56A1" w14:textId="0B5C148B" w:rsidR="00CA2DA2" w:rsidRPr="004D56CA" w:rsidRDefault="009C00EF" w:rsidP="00C769FA">
      <w:pPr>
        <w:tabs>
          <w:tab w:val="left" w:pos="908"/>
        </w:tabs>
        <w:rPr>
          <w:b/>
          <w:bCs/>
          <w:lang w:val="en-GB"/>
        </w:rPr>
      </w:pPr>
      <w:r>
        <w:rPr>
          <w:b/>
          <w:bCs/>
          <w:noProof/>
          <w:lang w:val="en-US"/>
        </w:rPr>
        <mc:AlternateContent>
          <mc:Choice Requires="wps">
            <w:drawing>
              <wp:anchor distT="0" distB="0" distL="114300" distR="114300" simplePos="0" relativeHeight="252893517" behindDoc="1" locked="0" layoutInCell="1" allowOverlap="1" wp14:anchorId="243A2AAD" wp14:editId="4D510CAE">
                <wp:simplePos x="0" y="0"/>
                <wp:positionH relativeFrom="column">
                  <wp:posOffset>1357952</wp:posOffset>
                </wp:positionH>
                <wp:positionV relativeFrom="paragraph">
                  <wp:posOffset>33058</wp:posOffset>
                </wp:positionV>
                <wp:extent cx="939601" cy="368489"/>
                <wp:effectExtent l="0" t="0" r="0" b="0"/>
                <wp:wrapNone/>
                <wp:docPr id="1360" name="Text Box 1360"/>
                <wp:cNvGraphicFramePr/>
                <a:graphic xmlns:a="http://schemas.openxmlformats.org/drawingml/2006/main">
                  <a:graphicData uri="http://schemas.microsoft.com/office/word/2010/wordprocessingShape">
                    <wps:wsp>
                      <wps:cNvSpPr txBox="1"/>
                      <wps:spPr>
                        <a:xfrm>
                          <a:off x="0" y="0"/>
                          <a:ext cx="939601" cy="368489"/>
                        </a:xfrm>
                        <a:prstGeom prst="rect">
                          <a:avLst/>
                        </a:prstGeom>
                        <a:solidFill>
                          <a:schemeClr val="lt1"/>
                        </a:solidFill>
                        <a:ln w="6350">
                          <a:noFill/>
                        </a:ln>
                      </wps:spPr>
                      <wps:txbx>
                        <w:txbxContent>
                          <w:p w14:paraId="5EAA054A" w14:textId="4202E9AC" w:rsidR="009C00EF" w:rsidRPr="009C00EF" w:rsidRDefault="009C00EF" w:rsidP="009C00EF">
                            <w:pPr>
                              <w:rPr>
                                <w:sz w:val="16"/>
                                <w:szCs w:val="16"/>
                              </w:rPr>
                            </w:pPr>
                            <w:r>
                              <w:rPr>
                                <w:sz w:val="16"/>
                                <w:szCs w:val="16"/>
                              </w:rPr>
                              <w:t>Sclareol-type fragmentation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2AAD" id="Text Box 1360" o:spid="_x0000_s1336" type="#_x0000_t202" style="position:absolute;margin-left:106.95pt;margin-top:2.6pt;width:74pt;height:29pt;z-index:-250422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" fillcolor="white [3201]" stroked="f" strokeweight=".5pt">
                <v:textbox>
                  <w:txbxContent>
                    <w:p w14:paraId="5EAA054A" w14:textId="4202E9AC" w:rsidR="009C00EF" w:rsidRPr="009C00EF" w:rsidRDefault="009C00EF" w:rsidP="009C00EF">
                      <w:pPr>
                        <w:rPr>
                          <w:sz w:val="16"/>
                          <w:szCs w:val="16"/>
                        </w:rPr>
                      </w:pPr>
                      <w:r>
                        <w:rPr>
                          <w:sz w:val="16"/>
                          <w:szCs w:val="16"/>
                        </w:rPr>
                        <w:t>Sclareol-type fragmentation</w:t>
                      </w:r>
                    </w:p>
                  </w:txbxContent>
                </v:textbox>
              </v:shape>
            </w:pict>
          </mc:Fallback>
        </mc:AlternateContent>
      </w:r>
    </w:p>
    <w:p w14:paraId="29AB3C9F" w14:textId="4038088E" w:rsidR="00EC0412" w:rsidRPr="004D56CA" w:rsidRDefault="009C00EF" w:rsidP="00C769FA">
      <w:pPr>
        <w:tabs>
          <w:tab w:val="left" w:pos="908"/>
        </w:tabs>
        <w:rPr>
          <w:b/>
          <w:bCs/>
          <w:lang w:val="en-GB"/>
        </w:rPr>
      </w:pPr>
      <w:r>
        <w:rPr>
          <w:b/>
          <w:bCs/>
          <w:noProof/>
          <w:lang w:val="en-US"/>
        </w:rPr>
        <mc:AlternateContent>
          <mc:Choice Requires="wps">
            <w:drawing>
              <wp:anchor distT="0" distB="0" distL="114300" distR="114300" simplePos="0" relativeHeight="252891469" behindDoc="0" locked="0" layoutInCell="1" allowOverlap="1" wp14:anchorId="63C8DBC8" wp14:editId="1E200448">
                <wp:simplePos x="0" y="0"/>
                <wp:positionH relativeFrom="column">
                  <wp:posOffset>1084997</wp:posOffset>
                </wp:positionH>
                <wp:positionV relativeFrom="paragraph">
                  <wp:posOffset>31702</wp:posOffset>
                </wp:positionV>
                <wp:extent cx="313899" cy="231983"/>
                <wp:effectExtent l="0" t="38100" r="48260" b="34925"/>
                <wp:wrapNone/>
                <wp:docPr id="1359" name="Straight Arrow Connector 1359"/>
                <wp:cNvGraphicFramePr/>
                <a:graphic xmlns:a="http://schemas.openxmlformats.org/drawingml/2006/main">
                  <a:graphicData uri="http://schemas.microsoft.com/office/word/2010/wordprocessingShape">
                    <wps:wsp>
                      <wps:cNvCnPr/>
                      <wps:spPr>
                        <a:xfrm flipV="1">
                          <a:off x="0" y="0"/>
                          <a:ext cx="313899" cy="2319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74DAD4" id="Straight Arrow Connector 1359" o:spid="_x0000_s1026" type="#_x0000_t32" style="position:absolute;margin-left:85.45pt;margin-top:2.5pt;width:24.7pt;height:18.25pt;flip:y;z-index:252891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" strokecolor="black [3200]" strokeweight=".5pt">
                <v:stroke endarrow="block" joinstyle="miter"/>
              </v:shape>
            </w:pict>
          </mc:Fallback>
        </mc:AlternateContent>
      </w:r>
    </w:p>
    <w:p w14:paraId="1AB511C0" w14:textId="440A9A4D" w:rsidR="009C00EF" w:rsidRPr="004D56CA" w:rsidRDefault="00241CD9" w:rsidP="00C769FA">
      <w:pPr>
        <w:tabs>
          <w:tab w:val="left" w:pos="908"/>
        </w:tabs>
        <w:rPr>
          <w:b/>
          <w:bCs/>
          <w:lang w:val="en-GB"/>
        </w:rPr>
      </w:pPr>
      <w:r>
        <w:rPr>
          <w:b/>
          <w:bCs/>
          <w:noProof/>
          <w:lang w:val="en-US"/>
        </w:rPr>
        <mc:AlternateContent>
          <mc:Choice Requires="wps">
            <w:drawing>
              <wp:anchor distT="0" distB="0" distL="114300" distR="114300" simplePos="0" relativeHeight="252885325" behindDoc="0" locked="0" layoutInCell="1" allowOverlap="1" wp14:anchorId="7AFAC34A" wp14:editId="5B925C9A">
                <wp:simplePos x="0" y="0"/>
                <wp:positionH relativeFrom="column">
                  <wp:posOffset>2823411</wp:posOffset>
                </wp:positionH>
                <wp:positionV relativeFrom="paragraph">
                  <wp:posOffset>37064</wp:posOffset>
                </wp:positionV>
                <wp:extent cx="1379621" cy="245110"/>
                <wp:effectExtent l="0" t="0" r="0" b="2540"/>
                <wp:wrapNone/>
                <wp:docPr id="1354" name="Text Box 1354"/>
                <wp:cNvGraphicFramePr/>
                <a:graphic xmlns:a="http://schemas.openxmlformats.org/drawingml/2006/main">
                  <a:graphicData uri="http://schemas.microsoft.com/office/word/2010/wordprocessingShape">
                    <wps:wsp>
                      <wps:cNvSpPr txBox="1"/>
                      <wps:spPr>
                        <a:xfrm>
                          <a:off x="0" y="0"/>
                          <a:ext cx="1379621" cy="245110"/>
                        </a:xfrm>
                        <a:prstGeom prst="rect">
                          <a:avLst/>
                        </a:prstGeom>
                        <a:solidFill>
                          <a:schemeClr val="lt1"/>
                        </a:solidFill>
                        <a:ln w="6350">
                          <a:noFill/>
                        </a:ln>
                      </wps:spPr>
                      <wps:txbx>
                        <w:txbxContent>
                          <w:p w14:paraId="7CCAFD5F" w14:textId="0000A709" w:rsidR="009C00EF" w:rsidRPr="009C00EF" w:rsidRDefault="009C00EF">
                            <w:pPr>
                              <w:rPr>
                                <w:sz w:val="16"/>
                                <w:szCs w:val="16"/>
                              </w:rPr>
                            </w:pPr>
                            <w:r>
                              <w:rPr>
                                <w:sz w:val="16"/>
                                <w:szCs w:val="16"/>
                              </w:rPr>
                              <w:t>Molecular ion</w:t>
                            </w:r>
                            <w:r w:rsidRPr="009C00EF">
                              <w:rPr>
                                <w:sz w:val="16"/>
                                <w:szCs w:val="16"/>
                              </w:rPr>
                              <w:t xml:space="preserve"> -18</w:t>
                            </w:r>
                            <w:r w:rsidR="00241CD9">
                              <w:rPr>
                                <w:sz w:val="16"/>
                                <w:szCs w:val="16"/>
                              </w:rPr>
                              <w:t xml:space="preserve"> </w:t>
                            </w:r>
                            <w:r w:rsidR="00241CD9" w:rsidRPr="00241CD9">
                              <w:rPr>
                                <w:b/>
                                <w:bCs/>
                                <w:sz w:val="16"/>
                                <w:szCs w:val="16"/>
                              </w:rPr>
                              <w:t>(H</w:t>
                            </w:r>
                            <w:r w:rsidR="00241CD9" w:rsidRPr="00241CD9">
                              <w:rPr>
                                <w:b/>
                                <w:bCs/>
                                <w:sz w:val="16"/>
                                <w:szCs w:val="16"/>
                                <w:vertAlign w:val="subscript"/>
                              </w:rPr>
                              <w:t>2</w:t>
                            </w:r>
                            <w:r w:rsidR="00241CD9">
                              <w:rPr>
                                <w:b/>
                                <w:bCs/>
                                <w:sz w:val="16"/>
                                <w:szCs w:val="16"/>
                              </w:rPr>
                              <w:t>O</w:t>
                            </w:r>
                            <w:r w:rsidR="00241CD9" w:rsidRPr="00241CD9">
                              <w:rPr>
                                <w:b/>
                                <w:b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AC34A" id="Text Box 1354" o:spid="_x0000_s1337" type="#_x0000_t202" style="position:absolute;margin-left:222.3pt;margin-top:2.9pt;width:108.65pt;height:19.3pt;z-index:252885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" fillcolor="white [3201]" stroked="f" strokeweight=".5pt">
                <v:textbox>
                  <w:txbxContent>
                    <w:p w14:paraId="7CCAFD5F" w14:textId="0000A709" w:rsidR="009C00EF" w:rsidRPr="009C00EF" w:rsidRDefault="009C00EF">
                      <w:pPr>
                        <w:rPr>
                          <w:sz w:val="16"/>
                          <w:szCs w:val="16"/>
                        </w:rPr>
                      </w:pPr>
                      <w:r>
                        <w:rPr>
                          <w:sz w:val="16"/>
                          <w:szCs w:val="16"/>
                        </w:rPr>
                        <w:t>Molecular ion</w:t>
                      </w:r>
                      <w:r w:rsidRPr="009C00EF">
                        <w:rPr>
                          <w:sz w:val="16"/>
                          <w:szCs w:val="16"/>
                        </w:rPr>
                        <w:t xml:space="preserve"> -18</w:t>
                      </w:r>
                      <w:r w:rsidR="00241CD9">
                        <w:rPr>
                          <w:sz w:val="16"/>
                          <w:szCs w:val="16"/>
                        </w:rPr>
                        <w:t xml:space="preserve"> </w:t>
                      </w:r>
                      <w:r w:rsidR="00241CD9" w:rsidRPr="00241CD9">
                        <w:rPr>
                          <w:b/>
                          <w:bCs/>
                          <w:sz w:val="16"/>
                          <w:szCs w:val="16"/>
                        </w:rPr>
                        <w:t>(H</w:t>
                      </w:r>
                      <w:r w:rsidR="00241CD9" w:rsidRPr="00241CD9">
                        <w:rPr>
                          <w:b/>
                          <w:bCs/>
                          <w:sz w:val="16"/>
                          <w:szCs w:val="16"/>
                          <w:vertAlign w:val="subscript"/>
                        </w:rPr>
                        <w:t>2</w:t>
                      </w:r>
                      <w:r w:rsidR="00241CD9">
                        <w:rPr>
                          <w:b/>
                          <w:bCs/>
                          <w:sz w:val="16"/>
                          <w:szCs w:val="16"/>
                        </w:rPr>
                        <w:t>O</w:t>
                      </w:r>
                      <w:r w:rsidR="00241CD9" w:rsidRPr="00241CD9">
                        <w:rPr>
                          <w:b/>
                          <w:bCs/>
                          <w:sz w:val="16"/>
                          <w:szCs w:val="16"/>
                        </w:rPr>
                        <w:t>)</w:t>
                      </w:r>
                    </w:p>
                  </w:txbxContent>
                </v:textbox>
              </v:shape>
            </w:pict>
          </mc:Fallback>
        </mc:AlternateContent>
      </w:r>
      <w:r w:rsidR="009C00EF">
        <w:rPr>
          <w:b/>
          <w:bCs/>
          <w:noProof/>
          <w:lang w:val="en-US"/>
        </w:rPr>
        <mc:AlternateContent>
          <mc:Choice Requires="wps">
            <w:drawing>
              <wp:anchor distT="0" distB="0" distL="114300" distR="114300" simplePos="0" relativeHeight="252884301" behindDoc="0" locked="0" layoutInCell="1" allowOverlap="1" wp14:anchorId="2184AF95" wp14:editId="6DC67FA1">
                <wp:simplePos x="0" y="0"/>
                <wp:positionH relativeFrom="column">
                  <wp:posOffset>2654490</wp:posOffset>
                </wp:positionH>
                <wp:positionV relativeFrom="paragraph">
                  <wp:posOffset>278214</wp:posOffset>
                </wp:positionV>
                <wp:extent cx="292905" cy="268975"/>
                <wp:effectExtent l="0" t="38100" r="50165" b="17145"/>
                <wp:wrapNone/>
                <wp:docPr id="1353" name="Straight Arrow Connector 1353"/>
                <wp:cNvGraphicFramePr/>
                <a:graphic xmlns:a="http://schemas.openxmlformats.org/drawingml/2006/main">
                  <a:graphicData uri="http://schemas.microsoft.com/office/word/2010/wordprocessingShape">
                    <wps:wsp>
                      <wps:cNvCnPr/>
                      <wps:spPr>
                        <a:xfrm flipV="1">
                          <a:off x="0" y="0"/>
                          <a:ext cx="292905" cy="268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43DDF0" id="Straight Arrow Connector 1353" o:spid="_x0000_s1026" type="#_x0000_t32" style="position:absolute;margin-left:209pt;margin-top:21.9pt;width:23.05pt;height:21.2pt;flip:y;z-index:252884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" strokecolor="black [3200]" strokeweight=".5pt">
                <v:stroke endarrow="block" joinstyle="miter"/>
              </v:shape>
            </w:pict>
          </mc:Fallback>
        </mc:AlternateContent>
      </w:r>
      <w:r w:rsidR="009C00EF">
        <w:rPr>
          <w:b/>
          <w:bCs/>
          <w:noProof/>
          <w:lang w:val="en-US"/>
        </w:rPr>
        <mc:AlternateContent>
          <mc:Choice Requires="wps">
            <w:drawing>
              <wp:anchor distT="0" distB="0" distL="114300" distR="114300" simplePos="0" relativeHeight="252889421" behindDoc="0" locked="0" layoutInCell="1" allowOverlap="1" wp14:anchorId="6F59AD24" wp14:editId="7D5D84B5">
                <wp:simplePos x="0" y="0"/>
                <wp:positionH relativeFrom="column">
                  <wp:posOffset>1828800</wp:posOffset>
                </wp:positionH>
                <wp:positionV relativeFrom="paragraph">
                  <wp:posOffset>35399</wp:posOffset>
                </wp:positionV>
                <wp:extent cx="939601" cy="245659"/>
                <wp:effectExtent l="0" t="0" r="0" b="2540"/>
                <wp:wrapNone/>
                <wp:docPr id="1358" name="Text Box 1358"/>
                <wp:cNvGraphicFramePr/>
                <a:graphic xmlns:a="http://schemas.openxmlformats.org/drawingml/2006/main">
                  <a:graphicData uri="http://schemas.microsoft.com/office/word/2010/wordprocessingShape">
                    <wps:wsp>
                      <wps:cNvSpPr txBox="1"/>
                      <wps:spPr>
                        <a:xfrm>
                          <a:off x="0" y="0"/>
                          <a:ext cx="939601" cy="245659"/>
                        </a:xfrm>
                        <a:prstGeom prst="rect">
                          <a:avLst/>
                        </a:prstGeom>
                        <a:solidFill>
                          <a:schemeClr val="lt1"/>
                        </a:solidFill>
                        <a:ln w="6350">
                          <a:noFill/>
                        </a:ln>
                      </wps:spPr>
                      <wps:txbx>
                        <w:txbxContent>
                          <w:p w14:paraId="45275207" w14:textId="0ABC4341" w:rsidR="009C00EF" w:rsidRPr="009C00EF" w:rsidRDefault="009C00EF" w:rsidP="009C00EF">
                            <w:pPr>
                              <w:rPr>
                                <w:sz w:val="16"/>
                                <w:szCs w:val="16"/>
                              </w:rPr>
                            </w:pPr>
                            <w:r>
                              <w:rPr>
                                <w:sz w:val="16"/>
                                <w:szCs w:val="16"/>
                              </w:rPr>
                              <w:t>2nd dehydration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9AD24" id="Text Box 1358" o:spid="_x0000_s1338" type="#_x0000_t202" style="position:absolute;margin-left:2in;margin-top:2.8pt;width:74pt;height:19.35pt;z-index:252889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" fillcolor="white [3201]" stroked="f" strokeweight=".5pt">
                <v:textbox>
                  <w:txbxContent>
                    <w:p w14:paraId="45275207" w14:textId="0ABC4341" w:rsidR="009C00EF" w:rsidRPr="009C00EF" w:rsidRDefault="009C00EF" w:rsidP="009C00EF">
                      <w:pPr>
                        <w:rPr>
                          <w:sz w:val="16"/>
                          <w:szCs w:val="16"/>
                        </w:rPr>
                      </w:pPr>
                      <w:r>
                        <w:rPr>
                          <w:sz w:val="16"/>
                          <w:szCs w:val="16"/>
                        </w:rPr>
                        <w:t>2nd dehydration</w:t>
                      </w:r>
                    </w:p>
                  </w:txbxContent>
                </v:textbox>
              </v:shape>
            </w:pict>
          </mc:Fallback>
        </mc:AlternateContent>
      </w:r>
    </w:p>
    <w:p w14:paraId="760EBE17" w14:textId="4A6663A5" w:rsidR="009C00EF" w:rsidRPr="004D56CA" w:rsidRDefault="009C00EF" w:rsidP="00C769FA">
      <w:pPr>
        <w:tabs>
          <w:tab w:val="left" w:pos="908"/>
        </w:tabs>
        <w:rPr>
          <w:b/>
          <w:bCs/>
          <w:lang w:val="en-GB"/>
        </w:rPr>
      </w:pPr>
      <w:r>
        <w:rPr>
          <w:b/>
          <w:bCs/>
          <w:noProof/>
          <w:lang w:val="en-US"/>
        </w:rPr>
        <mc:AlternateContent>
          <mc:Choice Requires="wps">
            <w:drawing>
              <wp:anchor distT="0" distB="0" distL="114300" distR="114300" simplePos="0" relativeHeight="252887373" behindDoc="0" locked="0" layoutInCell="1" allowOverlap="1" wp14:anchorId="6E0C1305" wp14:editId="74B39511">
                <wp:simplePos x="0" y="0"/>
                <wp:positionH relativeFrom="column">
                  <wp:posOffset>2306472</wp:posOffset>
                </wp:positionH>
                <wp:positionV relativeFrom="paragraph">
                  <wp:posOffset>40231</wp:posOffset>
                </wp:positionV>
                <wp:extent cx="122706" cy="391805"/>
                <wp:effectExtent l="57150" t="38100" r="29845" b="27305"/>
                <wp:wrapNone/>
                <wp:docPr id="1355" name="Straight Arrow Connector 1355"/>
                <wp:cNvGraphicFramePr/>
                <a:graphic xmlns:a="http://schemas.openxmlformats.org/drawingml/2006/main">
                  <a:graphicData uri="http://schemas.microsoft.com/office/word/2010/wordprocessingShape">
                    <wps:wsp>
                      <wps:cNvCnPr/>
                      <wps:spPr>
                        <a:xfrm flipH="1" flipV="1">
                          <a:off x="0" y="0"/>
                          <a:ext cx="122706" cy="391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07131" id="Straight Arrow Connector 1355" o:spid="_x0000_s1026" type="#_x0000_t32" style="position:absolute;margin-left:181.6pt;margin-top:3.15pt;width:9.65pt;height:30.85pt;flip:x y;z-index:252887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" strokecolor="black [3200]" strokeweight=".5pt">
                <v:stroke endarrow="block" joinstyle="miter"/>
              </v:shape>
            </w:pict>
          </mc:Fallback>
        </mc:AlternateContent>
      </w:r>
    </w:p>
    <w:p w14:paraId="32C636EE" w14:textId="77777777" w:rsidR="009C00EF" w:rsidRPr="004D56CA" w:rsidRDefault="009C00EF" w:rsidP="00C769FA">
      <w:pPr>
        <w:tabs>
          <w:tab w:val="left" w:pos="908"/>
        </w:tabs>
        <w:rPr>
          <w:b/>
          <w:bCs/>
          <w:lang w:val="en-GB"/>
        </w:rPr>
      </w:pPr>
    </w:p>
    <w:p w14:paraId="2906013B" w14:textId="2FC84482" w:rsidR="009C00EF" w:rsidRPr="004D56CA" w:rsidRDefault="009C00EF" w:rsidP="00C769FA">
      <w:pPr>
        <w:tabs>
          <w:tab w:val="left" w:pos="908"/>
        </w:tabs>
        <w:rPr>
          <w:b/>
          <w:bCs/>
          <w:lang w:val="en-GB"/>
        </w:rPr>
      </w:pPr>
    </w:p>
    <w:p w14:paraId="3FCFE0F7" w14:textId="77777777" w:rsidR="00820578" w:rsidRDefault="00820578" w:rsidP="00C769FA">
      <w:pPr>
        <w:tabs>
          <w:tab w:val="left" w:pos="908"/>
        </w:tabs>
        <w:rPr>
          <w:b/>
          <w:bCs/>
          <w:lang w:val="en-GB"/>
        </w:rPr>
      </w:pPr>
    </w:p>
    <w:p w14:paraId="51681B94" w14:textId="12E6EAF1" w:rsidR="00241CD9" w:rsidRPr="004D56CA" w:rsidRDefault="00F83F21" w:rsidP="00C769FA">
      <w:pPr>
        <w:tabs>
          <w:tab w:val="left" w:pos="908"/>
        </w:tabs>
        <w:rPr>
          <w:lang w:val="en-GB"/>
        </w:rPr>
      </w:pPr>
      <w:r>
        <w:rPr>
          <w:b/>
          <w:bCs/>
          <w:noProof/>
          <w:lang w:val="en-US"/>
        </w:rPr>
        <mc:AlternateContent>
          <mc:Choice Requires="wps">
            <w:drawing>
              <wp:anchor distT="0" distB="0" distL="114300" distR="114300" simplePos="0" relativeHeight="252901709" behindDoc="0" locked="0" layoutInCell="1" allowOverlap="1" wp14:anchorId="78FC82B8" wp14:editId="5EB17629">
                <wp:simplePos x="0" y="0"/>
                <wp:positionH relativeFrom="column">
                  <wp:posOffset>1066165</wp:posOffset>
                </wp:positionH>
                <wp:positionV relativeFrom="paragraph">
                  <wp:posOffset>904240</wp:posOffset>
                </wp:positionV>
                <wp:extent cx="736600" cy="381635"/>
                <wp:effectExtent l="0" t="38100" r="63500" b="18415"/>
                <wp:wrapNone/>
                <wp:docPr id="1364" name="Straight Arrow Connector 1364"/>
                <wp:cNvGraphicFramePr/>
                <a:graphic xmlns:a="http://schemas.openxmlformats.org/drawingml/2006/main">
                  <a:graphicData uri="http://schemas.microsoft.com/office/word/2010/wordprocessingShape">
                    <wps:wsp>
                      <wps:cNvCnPr/>
                      <wps:spPr>
                        <a:xfrm flipV="1">
                          <a:off x="0" y="0"/>
                          <a:ext cx="736600" cy="3816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DC472B" id="Straight Arrow Connector 1364" o:spid="_x0000_s1026" type="#_x0000_t32" style="position:absolute;margin-left:83.95pt;margin-top:71.2pt;width:58pt;height:30.05pt;flip:y;z-index:252901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" strokecolor="black [3200]" strokeweight=".5pt">
                <v:stroke endarrow="block" joinstyle="miter"/>
              </v:shape>
            </w:pict>
          </mc:Fallback>
        </mc:AlternateContent>
      </w:r>
      <w:r>
        <w:rPr>
          <w:noProof/>
        </w:rPr>
        <w:drawing>
          <wp:anchor distT="0" distB="0" distL="114300" distR="114300" simplePos="0" relativeHeight="252883277" behindDoc="0" locked="0" layoutInCell="1" allowOverlap="1" wp14:anchorId="25884596" wp14:editId="0EE7CD95">
            <wp:simplePos x="0" y="0"/>
            <wp:positionH relativeFrom="column">
              <wp:posOffset>1270</wp:posOffset>
            </wp:positionH>
            <wp:positionV relativeFrom="paragraph">
              <wp:posOffset>436245</wp:posOffset>
            </wp:positionV>
            <wp:extent cx="3131820" cy="2052320"/>
            <wp:effectExtent l="0" t="0" r="0" b="5080"/>
            <wp:wrapNone/>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131820" cy="2052320"/>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rPr>
        <mc:AlternateContent>
          <mc:Choice Requires="wps">
            <w:drawing>
              <wp:anchor distT="0" distB="0" distL="114300" distR="114300" simplePos="0" relativeHeight="252895565" behindDoc="0" locked="0" layoutInCell="1" allowOverlap="1" wp14:anchorId="7D5CE98B" wp14:editId="396056D6">
                <wp:simplePos x="0" y="0"/>
                <wp:positionH relativeFrom="column">
                  <wp:posOffset>1244600</wp:posOffset>
                </wp:positionH>
                <wp:positionV relativeFrom="paragraph">
                  <wp:posOffset>1746250</wp:posOffset>
                </wp:positionV>
                <wp:extent cx="292735" cy="268605"/>
                <wp:effectExtent l="0" t="38100" r="50165" b="17145"/>
                <wp:wrapNone/>
                <wp:docPr id="1361" name="Straight Arrow Connector 1361"/>
                <wp:cNvGraphicFramePr/>
                <a:graphic xmlns:a="http://schemas.openxmlformats.org/drawingml/2006/main">
                  <a:graphicData uri="http://schemas.microsoft.com/office/word/2010/wordprocessingShape">
                    <wps:wsp>
                      <wps:cNvCnPr/>
                      <wps:spPr>
                        <a:xfrm flipV="1">
                          <a:off x="0" y="0"/>
                          <a:ext cx="292735" cy="268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BE6785" id="Straight Arrow Connector 1361" o:spid="_x0000_s1026" type="#_x0000_t32" style="position:absolute;margin-left:98pt;margin-top:137.5pt;width:23.05pt;height:21.15pt;flip:y;z-index:252895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" strokecolor="black [3200]" strokeweight=".5pt">
                <v:stroke endarrow="block" joinstyle="miter"/>
              </v:shape>
            </w:pict>
          </mc:Fallback>
        </mc:AlternateContent>
      </w:r>
      <w:r w:rsidR="00CA2DA2" w:rsidRPr="004D56CA">
        <w:rPr>
          <w:b/>
          <w:bCs/>
          <w:lang w:val="en-GB"/>
        </w:rPr>
        <w:t xml:space="preserve">51b: </w:t>
      </w:r>
      <w:r w:rsidR="00C769FA" w:rsidRPr="004D56CA">
        <w:rPr>
          <w:b/>
          <w:bCs/>
          <w:lang w:val="en-GB"/>
        </w:rPr>
        <w:t>GC-MS (EI, 70 eV)</w:t>
      </w:r>
      <w:r w:rsidR="00C769FA" w:rsidRPr="004D56CA">
        <w:rPr>
          <w:lang w:val="en-GB"/>
        </w:rPr>
        <w:t>:</w:t>
      </w:r>
      <w:r w:rsidR="00820578">
        <w:rPr>
          <w:lang w:val="en-GB"/>
        </w:rPr>
        <w:t xml:space="preserve"> m/z (rel. int%):</w:t>
      </w:r>
      <w:r w:rsidR="00C769FA" w:rsidRPr="004D56CA">
        <w:rPr>
          <w:lang w:val="en-GB"/>
        </w:rPr>
        <w:t xml:space="preserve"> </w:t>
      </w:r>
      <w:r w:rsidRPr="004D56CA">
        <w:rPr>
          <w:lang w:val="en-GB"/>
        </w:rPr>
        <w:t xml:space="preserve">245 (97), 95 (41), 93 (31), 81 (53), 79 (38), 69 (58), 67 (56), 55 (73), </w:t>
      </w:r>
      <w:r w:rsidRPr="004D56CA">
        <w:rPr>
          <w:u w:val="single"/>
          <w:lang w:val="en-GB"/>
        </w:rPr>
        <w:t>43 (100)</w:t>
      </w:r>
      <w:r w:rsidRPr="004D56CA">
        <w:rPr>
          <w:lang w:val="en-GB"/>
        </w:rPr>
        <w:t>, 41 (73)</w:t>
      </w:r>
      <w:r w:rsidR="00820578">
        <w:rPr>
          <w:lang w:val="en-GB"/>
        </w:rPr>
        <w:t>.</w:t>
      </w:r>
    </w:p>
    <w:p w14:paraId="4984B15F" w14:textId="16AF4C3B" w:rsidR="009C00EF" w:rsidRPr="004D56CA" w:rsidRDefault="00E2056B" w:rsidP="00C769FA">
      <w:pPr>
        <w:tabs>
          <w:tab w:val="left" w:pos="908"/>
        </w:tabs>
        <w:rPr>
          <w:lang w:val="en-GB"/>
        </w:rPr>
      </w:pPr>
      <w:r>
        <w:rPr>
          <w:b/>
          <w:bCs/>
          <w:noProof/>
          <w:lang w:val="en-US"/>
        </w:rPr>
        <mc:AlternateContent>
          <mc:Choice Requires="wps">
            <w:drawing>
              <wp:anchor distT="0" distB="0" distL="114300" distR="114300" simplePos="0" relativeHeight="252899661" behindDoc="0" locked="0" layoutInCell="1" allowOverlap="1" wp14:anchorId="361C6994" wp14:editId="7CAB9CF6">
                <wp:simplePos x="0" y="0"/>
                <wp:positionH relativeFrom="column">
                  <wp:posOffset>1805049</wp:posOffset>
                </wp:positionH>
                <wp:positionV relativeFrom="paragraph">
                  <wp:posOffset>248557</wp:posOffset>
                </wp:positionV>
                <wp:extent cx="1732915" cy="368135"/>
                <wp:effectExtent l="0" t="0" r="635" b="0"/>
                <wp:wrapNone/>
                <wp:docPr id="1363" name="Text Box 1363"/>
                <wp:cNvGraphicFramePr/>
                <a:graphic xmlns:a="http://schemas.openxmlformats.org/drawingml/2006/main">
                  <a:graphicData uri="http://schemas.microsoft.com/office/word/2010/wordprocessingShape">
                    <wps:wsp>
                      <wps:cNvSpPr txBox="1"/>
                      <wps:spPr>
                        <a:xfrm>
                          <a:off x="0" y="0"/>
                          <a:ext cx="1732915" cy="368135"/>
                        </a:xfrm>
                        <a:prstGeom prst="rect">
                          <a:avLst/>
                        </a:prstGeom>
                        <a:solidFill>
                          <a:schemeClr val="lt1"/>
                        </a:solidFill>
                        <a:ln w="6350">
                          <a:noFill/>
                        </a:ln>
                      </wps:spPr>
                      <wps:txbx>
                        <w:txbxContent>
                          <w:p w14:paraId="2480202E" w14:textId="7AE2E553" w:rsidR="009C00EF" w:rsidRPr="009C00EF" w:rsidRDefault="009C00EF" w:rsidP="009C00EF">
                            <w:pPr>
                              <w:rPr>
                                <w:sz w:val="16"/>
                                <w:szCs w:val="16"/>
                              </w:rPr>
                            </w:pPr>
                            <w:r>
                              <w:rPr>
                                <w:sz w:val="16"/>
                                <w:szCs w:val="16"/>
                              </w:rPr>
                              <w:t>Stabilized manoyl oxide-derivat</w:t>
                            </w:r>
                            <w:r w:rsidR="00F83F21">
                              <w:rPr>
                                <w:sz w:val="16"/>
                                <w:szCs w:val="16"/>
                              </w:rPr>
                              <w:t>ive</w:t>
                            </w:r>
                            <w:r>
                              <w:rPr>
                                <w:sz w:val="16"/>
                                <w:szCs w:val="16"/>
                              </w:rPr>
                              <w:t xml:space="preserve"> 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C6994" id="Text Box 1363" o:spid="_x0000_s1339" type="#_x0000_t202" style="position:absolute;margin-left:142.15pt;margin-top:19.55pt;width:136.45pt;height:29pt;z-index:252899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" fillcolor="white [3201]" stroked="f" strokeweight=".5pt">
                <v:textbox>
                  <w:txbxContent>
                    <w:p w14:paraId="2480202E" w14:textId="7AE2E553" w:rsidR="009C00EF" w:rsidRPr="009C00EF" w:rsidRDefault="009C00EF" w:rsidP="009C00EF">
                      <w:pPr>
                        <w:rPr>
                          <w:sz w:val="16"/>
                          <w:szCs w:val="16"/>
                        </w:rPr>
                      </w:pPr>
                      <w:r>
                        <w:rPr>
                          <w:sz w:val="16"/>
                          <w:szCs w:val="16"/>
                        </w:rPr>
                        <w:t>Stabilized manoyl oxide-derivat</w:t>
                      </w:r>
                      <w:r w:rsidR="00F83F21">
                        <w:rPr>
                          <w:sz w:val="16"/>
                          <w:szCs w:val="16"/>
                        </w:rPr>
                        <w:t>ive</w:t>
                      </w:r>
                      <w:r>
                        <w:rPr>
                          <w:sz w:val="16"/>
                          <w:szCs w:val="16"/>
                        </w:rPr>
                        <w:t xml:space="preserve"> ion </w:t>
                      </w:r>
                    </w:p>
                  </w:txbxContent>
                </v:textbox>
              </v:shape>
            </w:pict>
          </mc:Fallback>
        </mc:AlternateContent>
      </w:r>
    </w:p>
    <w:p w14:paraId="6B8D5721" w14:textId="196776B3" w:rsidR="00C769FA" w:rsidRPr="004D56CA" w:rsidRDefault="00C769FA" w:rsidP="00C769FA">
      <w:pPr>
        <w:tabs>
          <w:tab w:val="left" w:pos="908"/>
        </w:tabs>
        <w:rPr>
          <w:lang w:val="en-GB"/>
        </w:rPr>
      </w:pPr>
      <w:r w:rsidRPr="004D56CA">
        <w:rPr>
          <w:lang w:val="en-GB"/>
        </w:rPr>
        <w:t xml:space="preserve"> </w:t>
      </w:r>
    </w:p>
    <w:p w14:paraId="1ECF20A1" w14:textId="7F604818" w:rsidR="00C769FA" w:rsidRPr="004D56CA" w:rsidRDefault="00C769FA" w:rsidP="00C769FA">
      <w:pPr>
        <w:tabs>
          <w:tab w:val="left" w:pos="908"/>
        </w:tabs>
        <w:rPr>
          <w:lang w:val="en-GB"/>
        </w:rPr>
      </w:pPr>
    </w:p>
    <w:p w14:paraId="34488CBF" w14:textId="1FC2D029" w:rsidR="00C769FA" w:rsidRPr="004D56CA" w:rsidRDefault="00241CD9" w:rsidP="0031767D">
      <w:pPr>
        <w:tabs>
          <w:tab w:val="left" w:pos="908"/>
        </w:tabs>
        <w:rPr>
          <w:lang w:val="en-GB"/>
        </w:rPr>
      </w:pPr>
      <w:r>
        <w:rPr>
          <w:b/>
          <w:bCs/>
          <w:noProof/>
          <w:lang w:val="en-US"/>
        </w:rPr>
        <mc:AlternateContent>
          <mc:Choice Requires="wps">
            <w:drawing>
              <wp:anchor distT="0" distB="0" distL="114300" distR="114300" simplePos="0" relativeHeight="252897613" behindDoc="0" locked="0" layoutInCell="1" allowOverlap="1" wp14:anchorId="3F95FB6E" wp14:editId="45C3EC35">
                <wp:simplePos x="0" y="0"/>
                <wp:positionH relativeFrom="column">
                  <wp:posOffset>1540042</wp:posOffset>
                </wp:positionH>
                <wp:positionV relativeFrom="paragraph">
                  <wp:posOffset>178034</wp:posOffset>
                </wp:positionV>
                <wp:extent cx="1323474" cy="245110"/>
                <wp:effectExtent l="0" t="0" r="0" b="2540"/>
                <wp:wrapNone/>
                <wp:docPr id="1362" name="Text Box 1362"/>
                <wp:cNvGraphicFramePr/>
                <a:graphic xmlns:a="http://schemas.openxmlformats.org/drawingml/2006/main">
                  <a:graphicData uri="http://schemas.microsoft.com/office/word/2010/wordprocessingShape">
                    <wps:wsp>
                      <wps:cNvSpPr txBox="1"/>
                      <wps:spPr>
                        <a:xfrm>
                          <a:off x="0" y="0"/>
                          <a:ext cx="1323474" cy="245110"/>
                        </a:xfrm>
                        <a:prstGeom prst="rect">
                          <a:avLst/>
                        </a:prstGeom>
                        <a:solidFill>
                          <a:schemeClr val="lt1"/>
                        </a:solidFill>
                        <a:ln w="6350">
                          <a:noFill/>
                        </a:ln>
                      </wps:spPr>
                      <wps:txbx>
                        <w:txbxContent>
                          <w:p w14:paraId="76A84275" w14:textId="649F26CC" w:rsidR="009C00EF" w:rsidRPr="009C00EF" w:rsidRDefault="009C00EF" w:rsidP="009C00EF">
                            <w:pPr>
                              <w:rPr>
                                <w:sz w:val="16"/>
                                <w:szCs w:val="16"/>
                              </w:rPr>
                            </w:pPr>
                            <w:r>
                              <w:rPr>
                                <w:sz w:val="16"/>
                                <w:szCs w:val="16"/>
                              </w:rPr>
                              <w:t>Molecular ion</w:t>
                            </w:r>
                            <w:r w:rsidRPr="009C00EF">
                              <w:rPr>
                                <w:sz w:val="16"/>
                                <w:szCs w:val="16"/>
                              </w:rPr>
                              <w:t xml:space="preserve"> -1</w:t>
                            </w:r>
                            <w:r>
                              <w:rPr>
                                <w:sz w:val="16"/>
                                <w:szCs w:val="16"/>
                              </w:rPr>
                              <w:t>5</w:t>
                            </w:r>
                            <w:r w:rsidR="00241CD9">
                              <w:rPr>
                                <w:sz w:val="16"/>
                                <w:szCs w:val="16"/>
                              </w:rPr>
                              <w:t xml:space="preserve"> </w:t>
                            </w:r>
                            <w:r w:rsidR="00241CD9" w:rsidRPr="00241CD9">
                              <w:rPr>
                                <w:b/>
                                <w:bCs/>
                                <w:sz w:val="16"/>
                                <w:szCs w:val="16"/>
                              </w:rPr>
                              <w:t>(CH</w:t>
                            </w:r>
                            <w:r w:rsidR="00241CD9" w:rsidRPr="00241CD9">
                              <w:rPr>
                                <w:b/>
                                <w:bCs/>
                                <w:sz w:val="16"/>
                                <w:szCs w:val="16"/>
                                <w:vertAlign w:val="subscript"/>
                              </w:rPr>
                              <w:t>3</w:t>
                            </w:r>
                            <w:r w:rsidR="00241CD9" w:rsidRPr="00241CD9">
                              <w:rPr>
                                <w:b/>
                                <w:b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5FB6E" id="Text Box 1362" o:spid="_x0000_s1340" type="#_x0000_t202" style="position:absolute;margin-left:121.25pt;margin-top:14pt;width:104.2pt;height:19.3pt;z-index:252897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" fillcolor="white [3201]" stroked="f" strokeweight=".5pt">
                <v:textbox>
                  <w:txbxContent>
                    <w:p w14:paraId="76A84275" w14:textId="649F26CC" w:rsidR="009C00EF" w:rsidRPr="009C00EF" w:rsidRDefault="009C00EF" w:rsidP="009C00EF">
                      <w:pPr>
                        <w:rPr>
                          <w:sz w:val="16"/>
                          <w:szCs w:val="16"/>
                        </w:rPr>
                      </w:pPr>
                      <w:r>
                        <w:rPr>
                          <w:sz w:val="16"/>
                          <w:szCs w:val="16"/>
                        </w:rPr>
                        <w:t>Molecular ion</w:t>
                      </w:r>
                      <w:r w:rsidRPr="009C00EF">
                        <w:rPr>
                          <w:sz w:val="16"/>
                          <w:szCs w:val="16"/>
                        </w:rPr>
                        <w:t xml:space="preserve"> -1</w:t>
                      </w:r>
                      <w:r>
                        <w:rPr>
                          <w:sz w:val="16"/>
                          <w:szCs w:val="16"/>
                        </w:rPr>
                        <w:t>5</w:t>
                      </w:r>
                      <w:r w:rsidR="00241CD9">
                        <w:rPr>
                          <w:sz w:val="16"/>
                          <w:szCs w:val="16"/>
                        </w:rPr>
                        <w:t xml:space="preserve"> </w:t>
                      </w:r>
                      <w:r w:rsidR="00241CD9" w:rsidRPr="00241CD9">
                        <w:rPr>
                          <w:b/>
                          <w:bCs/>
                          <w:sz w:val="16"/>
                          <w:szCs w:val="16"/>
                        </w:rPr>
                        <w:t>(CH</w:t>
                      </w:r>
                      <w:r w:rsidR="00241CD9" w:rsidRPr="00241CD9">
                        <w:rPr>
                          <w:b/>
                          <w:bCs/>
                          <w:sz w:val="16"/>
                          <w:szCs w:val="16"/>
                          <w:vertAlign w:val="subscript"/>
                        </w:rPr>
                        <w:t>3</w:t>
                      </w:r>
                      <w:r w:rsidR="00241CD9" w:rsidRPr="00241CD9">
                        <w:rPr>
                          <w:b/>
                          <w:bCs/>
                          <w:sz w:val="16"/>
                          <w:szCs w:val="16"/>
                        </w:rPr>
                        <w:t>)</w:t>
                      </w:r>
                    </w:p>
                  </w:txbxContent>
                </v:textbox>
              </v:shape>
            </w:pict>
          </mc:Fallback>
        </mc:AlternateContent>
      </w:r>
    </w:p>
    <w:p w14:paraId="4AF1AD2D" w14:textId="04CAC418" w:rsidR="0031767D" w:rsidRPr="004D56CA" w:rsidRDefault="0031767D" w:rsidP="0031767D">
      <w:pPr>
        <w:tabs>
          <w:tab w:val="left" w:pos="908"/>
        </w:tabs>
        <w:rPr>
          <w:lang w:val="en-GB"/>
        </w:rPr>
      </w:pPr>
    </w:p>
    <w:p w14:paraId="4C283696" w14:textId="35E0038B" w:rsidR="0031767D" w:rsidRPr="004D56CA" w:rsidRDefault="0031767D" w:rsidP="0031767D">
      <w:pPr>
        <w:tabs>
          <w:tab w:val="left" w:pos="908"/>
        </w:tabs>
        <w:rPr>
          <w:lang w:val="en-GB"/>
        </w:rPr>
      </w:pPr>
    </w:p>
    <w:p w14:paraId="1CD82B63" w14:textId="77777777" w:rsidR="00820578" w:rsidRDefault="00820578" w:rsidP="00F83F21">
      <w:pPr>
        <w:tabs>
          <w:tab w:val="left" w:pos="908"/>
        </w:tabs>
        <w:rPr>
          <w:lang w:val="en-GB"/>
        </w:rPr>
      </w:pPr>
    </w:p>
    <w:p w14:paraId="132F5809" w14:textId="77777777" w:rsidR="00820578" w:rsidRDefault="00820578" w:rsidP="00F83F21">
      <w:pPr>
        <w:tabs>
          <w:tab w:val="left" w:pos="908"/>
        </w:tabs>
        <w:rPr>
          <w:b/>
          <w:bCs/>
          <w:lang w:val="en-GB"/>
        </w:rPr>
      </w:pPr>
    </w:p>
    <w:p w14:paraId="3423E30C" w14:textId="77777777" w:rsidR="00820578" w:rsidRDefault="00820578" w:rsidP="00F83F21">
      <w:pPr>
        <w:tabs>
          <w:tab w:val="left" w:pos="908"/>
        </w:tabs>
        <w:rPr>
          <w:b/>
          <w:bCs/>
          <w:lang w:val="en-GB"/>
        </w:rPr>
      </w:pPr>
    </w:p>
    <w:p w14:paraId="664AF0A8" w14:textId="77777777" w:rsidR="00820578" w:rsidRDefault="00820578" w:rsidP="00F83F21">
      <w:pPr>
        <w:tabs>
          <w:tab w:val="left" w:pos="908"/>
        </w:tabs>
        <w:rPr>
          <w:b/>
          <w:bCs/>
          <w:lang w:val="en-GB"/>
        </w:rPr>
      </w:pPr>
    </w:p>
    <w:p w14:paraId="53BA5A39" w14:textId="77777777" w:rsidR="00820578" w:rsidRDefault="00820578" w:rsidP="00F83F21">
      <w:pPr>
        <w:tabs>
          <w:tab w:val="left" w:pos="908"/>
        </w:tabs>
        <w:rPr>
          <w:b/>
          <w:bCs/>
          <w:lang w:val="en-GB"/>
        </w:rPr>
      </w:pPr>
    </w:p>
    <w:p w14:paraId="0353104F" w14:textId="63FF49AD" w:rsidR="00F83F21" w:rsidRPr="004D56CA" w:rsidRDefault="00F83F21" w:rsidP="00F83F21">
      <w:pPr>
        <w:tabs>
          <w:tab w:val="left" w:pos="908"/>
        </w:tabs>
        <w:rPr>
          <w:lang w:val="en-GB"/>
        </w:rPr>
      </w:pPr>
      <w:r w:rsidRPr="004D56CA">
        <w:rPr>
          <w:b/>
          <w:bCs/>
          <w:lang w:val="en-GB"/>
        </w:rPr>
        <w:lastRenderedPageBreak/>
        <w:t>51c: GC-MS (EI, 70 eV)</w:t>
      </w:r>
      <w:r w:rsidRPr="004D56CA">
        <w:rPr>
          <w:lang w:val="en-GB"/>
        </w:rPr>
        <w:t xml:space="preserve">: 95 (57), 93 (48), 91 (51), 83 (57), 81 (68), 79 (54), 69 (60), 67 (53), 55 (85), </w:t>
      </w:r>
      <w:r w:rsidRPr="004D56CA">
        <w:rPr>
          <w:u w:val="single"/>
          <w:lang w:val="en-GB"/>
        </w:rPr>
        <w:t>41 (100)</w:t>
      </w:r>
      <w:r w:rsidR="00820578" w:rsidRPr="00820578">
        <w:rPr>
          <w:lang w:val="en-GB"/>
        </w:rPr>
        <w:t>.</w:t>
      </w:r>
    </w:p>
    <w:p w14:paraId="1FA8DF55" w14:textId="18E7BD48" w:rsidR="00847328" w:rsidRPr="004D56CA" w:rsidRDefault="00F83F21" w:rsidP="00847328">
      <w:pPr>
        <w:tabs>
          <w:tab w:val="left" w:pos="908"/>
        </w:tabs>
        <w:rPr>
          <w:lang w:val="en-GB"/>
        </w:rPr>
      </w:pPr>
      <w:r>
        <w:rPr>
          <w:noProof/>
        </w:rPr>
        <w:drawing>
          <wp:anchor distT="0" distB="0" distL="114300" distR="114300" simplePos="0" relativeHeight="252911949" behindDoc="1" locked="0" layoutInCell="1" allowOverlap="1" wp14:anchorId="3B1ACC47" wp14:editId="75CBAF7F">
            <wp:simplePos x="0" y="0"/>
            <wp:positionH relativeFrom="column">
              <wp:posOffset>-106045</wp:posOffset>
            </wp:positionH>
            <wp:positionV relativeFrom="paragraph">
              <wp:posOffset>1270</wp:posOffset>
            </wp:positionV>
            <wp:extent cx="2785110" cy="2301875"/>
            <wp:effectExtent l="0" t="0" r="0" b="3175"/>
            <wp:wrapNone/>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785110" cy="2301875"/>
                    </a:xfrm>
                    <a:prstGeom prst="rect">
                      <a:avLst/>
                    </a:prstGeom>
                  </pic:spPr>
                </pic:pic>
              </a:graphicData>
            </a:graphic>
          </wp:anchor>
        </w:drawing>
      </w:r>
      <w:r>
        <w:rPr>
          <w:b/>
          <w:bCs/>
          <w:noProof/>
          <w:lang w:val="en-US"/>
        </w:rPr>
        <mc:AlternateContent>
          <mc:Choice Requires="wps">
            <w:drawing>
              <wp:anchor distT="0" distB="0" distL="114300" distR="114300" simplePos="0" relativeHeight="252908877" behindDoc="0" locked="0" layoutInCell="1" allowOverlap="1" wp14:anchorId="40A58B98" wp14:editId="54257853">
                <wp:simplePos x="0" y="0"/>
                <wp:positionH relativeFrom="column">
                  <wp:posOffset>1392382</wp:posOffset>
                </wp:positionH>
                <wp:positionV relativeFrom="paragraph">
                  <wp:posOffset>417484</wp:posOffset>
                </wp:positionV>
                <wp:extent cx="939601" cy="368489"/>
                <wp:effectExtent l="0" t="0" r="0" b="0"/>
                <wp:wrapNone/>
                <wp:docPr id="1357" name="Text Box 1357"/>
                <wp:cNvGraphicFramePr/>
                <a:graphic xmlns:a="http://schemas.openxmlformats.org/drawingml/2006/main">
                  <a:graphicData uri="http://schemas.microsoft.com/office/word/2010/wordprocessingShape">
                    <wps:wsp>
                      <wps:cNvSpPr txBox="1"/>
                      <wps:spPr>
                        <a:xfrm>
                          <a:off x="0" y="0"/>
                          <a:ext cx="939601" cy="368489"/>
                        </a:xfrm>
                        <a:prstGeom prst="rect">
                          <a:avLst/>
                        </a:prstGeom>
                        <a:solidFill>
                          <a:schemeClr val="lt1"/>
                        </a:solidFill>
                        <a:ln w="6350">
                          <a:noFill/>
                        </a:ln>
                      </wps:spPr>
                      <wps:txbx>
                        <w:txbxContent>
                          <w:p w14:paraId="312295BD" w14:textId="62F88237" w:rsidR="00F83F21" w:rsidRPr="009C00EF" w:rsidRDefault="00F83F21" w:rsidP="00F83F21">
                            <w:pPr>
                              <w:rPr>
                                <w:sz w:val="16"/>
                                <w:szCs w:val="16"/>
                              </w:rPr>
                            </w:pPr>
                            <w:r>
                              <w:rPr>
                                <w:sz w:val="16"/>
                                <w:szCs w:val="16"/>
                              </w:rPr>
                              <w:t>manool-type fragmentation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58B98" id="Text Box 1357" o:spid="_x0000_s1341" type="#_x0000_t202" style="position:absolute;margin-left:109.65pt;margin-top:32.85pt;width:74pt;height:29pt;z-index:252908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" fillcolor="white [3201]" stroked="f" strokeweight=".5pt">
                <v:textbox>
                  <w:txbxContent>
                    <w:p w14:paraId="312295BD" w14:textId="62F88237" w:rsidR="00F83F21" w:rsidRPr="009C00EF" w:rsidRDefault="00F83F21" w:rsidP="00F83F21">
                      <w:pPr>
                        <w:rPr>
                          <w:sz w:val="16"/>
                          <w:szCs w:val="16"/>
                        </w:rPr>
                      </w:pPr>
                      <w:r>
                        <w:rPr>
                          <w:sz w:val="16"/>
                          <w:szCs w:val="16"/>
                        </w:rPr>
                        <w:t>manool-type fragmentation</w:t>
                      </w:r>
                    </w:p>
                  </w:txbxContent>
                </v:textbox>
              </v:shape>
            </w:pict>
          </mc:Fallback>
        </mc:AlternateContent>
      </w:r>
    </w:p>
    <w:p w14:paraId="7B4E24E4" w14:textId="7AD6B8B1" w:rsidR="002B1E30" w:rsidRPr="004D56CA" w:rsidRDefault="002B1E30" w:rsidP="009C00EF">
      <w:pPr>
        <w:rPr>
          <w:lang w:val="en-GB"/>
        </w:rPr>
      </w:pPr>
    </w:p>
    <w:p w14:paraId="6C2F8000" w14:textId="7DC1B2B9" w:rsidR="00963BBF" w:rsidRPr="004D56CA" w:rsidRDefault="00F83F21" w:rsidP="009C00EF">
      <w:pPr>
        <w:rPr>
          <w:lang w:val="en-GB"/>
        </w:rPr>
      </w:pPr>
      <w:r w:rsidRPr="00F83F21">
        <w:rPr>
          <w:noProof/>
          <w:lang w:val="en-US"/>
        </w:rPr>
        <mc:AlternateContent>
          <mc:Choice Requires="wps">
            <w:drawing>
              <wp:anchor distT="0" distB="0" distL="114300" distR="114300" simplePos="0" relativeHeight="252910925" behindDoc="0" locked="0" layoutInCell="1" allowOverlap="1" wp14:anchorId="554F210C" wp14:editId="3C85D867">
                <wp:simplePos x="0" y="0"/>
                <wp:positionH relativeFrom="column">
                  <wp:posOffset>942109</wp:posOffset>
                </wp:positionH>
                <wp:positionV relativeFrom="paragraph">
                  <wp:posOffset>214918</wp:posOffset>
                </wp:positionV>
                <wp:extent cx="450273" cy="303241"/>
                <wp:effectExtent l="0" t="38100" r="64135" b="20955"/>
                <wp:wrapNone/>
                <wp:docPr id="1365" name="Straight Arrow Connector 1365"/>
                <wp:cNvGraphicFramePr/>
                <a:graphic xmlns:a="http://schemas.openxmlformats.org/drawingml/2006/main">
                  <a:graphicData uri="http://schemas.microsoft.com/office/word/2010/wordprocessingShape">
                    <wps:wsp>
                      <wps:cNvCnPr/>
                      <wps:spPr>
                        <a:xfrm flipV="1">
                          <a:off x="0" y="0"/>
                          <a:ext cx="450273" cy="3032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52D2FB" id="Straight Arrow Connector 1365" o:spid="_x0000_s1026" type="#_x0000_t32" style="position:absolute;margin-left:74.2pt;margin-top:16.9pt;width:35.45pt;height:23.9pt;flip:y;z-index:252910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" strokecolor="black [3200]" strokeweight=".5pt">
                <v:stroke endarrow="block" joinstyle="miter"/>
              </v:shape>
            </w:pict>
          </mc:Fallback>
        </mc:AlternateContent>
      </w:r>
    </w:p>
    <w:p w14:paraId="5E62AA9A" w14:textId="53299839" w:rsidR="00963BBF" w:rsidRPr="004D56CA" w:rsidRDefault="00963BBF" w:rsidP="009C00EF">
      <w:pPr>
        <w:rPr>
          <w:lang w:val="en-GB"/>
        </w:rPr>
      </w:pPr>
    </w:p>
    <w:p w14:paraId="19D1D07B" w14:textId="0D554342" w:rsidR="00963BBF" w:rsidRPr="004D56CA" w:rsidRDefault="00241CD9" w:rsidP="009C00EF">
      <w:pPr>
        <w:rPr>
          <w:lang w:val="en-GB"/>
        </w:rPr>
      </w:pPr>
      <w:r w:rsidRPr="00F83F21">
        <w:rPr>
          <w:noProof/>
          <w:lang w:val="en-US"/>
        </w:rPr>
        <mc:AlternateContent>
          <mc:Choice Requires="wps">
            <w:drawing>
              <wp:anchor distT="0" distB="0" distL="114300" distR="114300" simplePos="0" relativeHeight="252906829" behindDoc="0" locked="0" layoutInCell="1" allowOverlap="1" wp14:anchorId="318033B1" wp14:editId="585D8F2E">
                <wp:simplePos x="0" y="0"/>
                <wp:positionH relativeFrom="column">
                  <wp:posOffset>1676400</wp:posOffset>
                </wp:positionH>
                <wp:positionV relativeFrom="paragraph">
                  <wp:posOffset>132514</wp:posOffset>
                </wp:positionV>
                <wp:extent cx="1379621" cy="245110"/>
                <wp:effectExtent l="0" t="0" r="0" b="2540"/>
                <wp:wrapNone/>
                <wp:docPr id="1356" name="Text Box 1356"/>
                <wp:cNvGraphicFramePr/>
                <a:graphic xmlns:a="http://schemas.openxmlformats.org/drawingml/2006/main">
                  <a:graphicData uri="http://schemas.microsoft.com/office/word/2010/wordprocessingShape">
                    <wps:wsp>
                      <wps:cNvSpPr txBox="1"/>
                      <wps:spPr>
                        <a:xfrm>
                          <a:off x="0" y="0"/>
                          <a:ext cx="1379621" cy="245110"/>
                        </a:xfrm>
                        <a:prstGeom prst="rect">
                          <a:avLst/>
                        </a:prstGeom>
                        <a:solidFill>
                          <a:schemeClr val="lt1"/>
                        </a:solidFill>
                        <a:ln w="6350">
                          <a:noFill/>
                        </a:ln>
                      </wps:spPr>
                      <wps:txbx>
                        <w:txbxContent>
                          <w:p w14:paraId="1881EFBD" w14:textId="2A438751" w:rsidR="00F83F21" w:rsidRPr="009C00EF" w:rsidRDefault="00F83F21" w:rsidP="00F83F21">
                            <w:pPr>
                              <w:rPr>
                                <w:sz w:val="16"/>
                                <w:szCs w:val="16"/>
                              </w:rPr>
                            </w:pPr>
                            <w:r>
                              <w:rPr>
                                <w:sz w:val="16"/>
                                <w:szCs w:val="16"/>
                              </w:rPr>
                              <w:t>Molecular ion</w:t>
                            </w:r>
                            <w:r w:rsidRPr="009C00EF">
                              <w:rPr>
                                <w:sz w:val="16"/>
                                <w:szCs w:val="16"/>
                              </w:rPr>
                              <w:t xml:space="preserve"> -18</w:t>
                            </w:r>
                            <w:r w:rsidR="00241CD9">
                              <w:rPr>
                                <w:sz w:val="16"/>
                                <w:szCs w:val="16"/>
                              </w:rPr>
                              <w:t xml:space="preserve"> </w:t>
                            </w:r>
                            <w:r w:rsidR="00241CD9" w:rsidRPr="00241CD9">
                              <w:rPr>
                                <w:b/>
                                <w:bCs/>
                                <w:sz w:val="16"/>
                                <w:szCs w:val="16"/>
                              </w:rPr>
                              <w:t>(H</w:t>
                            </w:r>
                            <w:r w:rsidR="00241CD9" w:rsidRPr="00241CD9">
                              <w:rPr>
                                <w:b/>
                                <w:bCs/>
                                <w:sz w:val="16"/>
                                <w:szCs w:val="16"/>
                                <w:vertAlign w:val="subscript"/>
                              </w:rPr>
                              <w:t>2</w:t>
                            </w:r>
                            <w:r w:rsidR="00241CD9" w:rsidRPr="00241CD9">
                              <w:rPr>
                                <w:b/>
                                <w:bCs/>
                                <w:sz w:val="16"/>
                                <w:szCs w:val="16"/>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33B1" id="Text Box 1356" o:spid="_x0000_s1342" type="#_x0000_t202" style="position:absolute;margin-left:132pt;margin-top:10.45pt;width:108.65pt;height:19.3pt;z-index:252906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" fillcolor="white [3201]" stroked="f" strokeweight=".5pt">
                <v:textbox>
                  <w:txbxContent>
                    <w:p w14:paraId="1881EFBD" w14:textId="2A438751" w:rsidR="00F83F21" w:rsidRPr="009C00EF" w:rsidRDefault="00F83F21" w:rsidP="00F83F21">
                      <w:pPr>
                        <w:rPr>
                          <w:sz w:val="16"/>
                          <w:szCs w:val="16"/>
                        </w:rPr>
                      </w:pPr>
                      <w:r>
                        <w:rPr>
                          <w:sz w:val="16"/>
                          <w:szCs w:val="16"/>
                        </w:rPr>
                        <w:t>Molecular ion</w:t>
                      </w:r>
                      <w:r w:rsidRPr="009C00EF">
                        <w:rPr>
                          <w:sz w:val="16"/>
                          <w:szCs w:val="16"/>
                        </w:rPr>
                        <w:t xml:space="preserve"> -18</w:t>
                      </w:r>
                      <w:r w:rsidR="00241CD9">
                        <w:rPr>
                          <w:sz w:val="16"/>
                          <w:szCs w:val="16"/>
                        </w:rPr>
                        <w:t xml:space="preserve"> </w:t>
                      </w:r>
                      <w:r w:rsidR="00241CD9" w:rsidRPr="00241CD9">
                        <w:rPr>
                          <w:b/>
                          <w:bCs/>
                          <w:sz w:val="16"/>
                          <w:szCs w:val="16"/>
                        </w:rPr>
                        <w:t>(H</w:t>
                      </w:r>
                      <w:r w:rsidR="00241CD9" w:rsidRPr="00241CD9">
                        <w:rPr>
                          <w:b/>
                          <w:bCs/>
                          <w:sz w:val="16"/>
                          <w:szCs w:val="16"/>
                          <w:vertAlign w:val="subscript"/>
                        </w:rPr>
                        <w:t>2</w:t>
                      </w:r>
                      <w:r w:rsidR="00241CD9" w:rsidRPr="00241CD9">
                        <w:rPr>
                          <w:b/>
                          <w:bCs/>
                          <w:sz w:val="16"/>
                          <w:szCs w:val="16"/>
                        </w:rPr>
                        <w:t>O)</w:t>
                      </w:r>
                    </w:p>
                  </w:txbxContent>
                </v:textbox>
              </v:shape>
            </w:pict>
          </mc:Fallback>
        </mc:AlternateContent>
      </w:r>
    </w:p>
    <w:p w14:paraId="734FC2D2" w14:textId="1433055A" w:rsidR="00963BBF" w:rsidRPr="004D56CA" w:rsidRDefault="00F83F21" w:rsidP="009C00EF">
      <w:pPr>
        <w:rPr>
          <w:lang w:val="en-GB"/>
        </w:rPr>
      </w:pPr>
      <w:r w:rsidRPr="00F83F21">
        <w:rPr>
          <w:noProof/>
          <w:lang w:val="en-US"/>
        </w:rPr>
        <mc:AlternateContent>
          <mc:Choice Requires="wps">
            <w:drawing>
              <wp:anchor distT="0" distB="0" distL="114300" distR="114300" simplePos="0" relativeHeight="252905805" behindDoc="0" locked="0" layoutInCell="1" allowOverlap="1" wp14:anchorId="6EDE5137" wp14:editId="2E7B38D4">
                <wp:simplePos x="0" y="0"/>
                <wp:positionH relativeFrom="column">
                  <wp:posOffset>1378527</wp:posOffset>
                </wp:positionH>
                <wp:positionV relativeFrom="paragraph">
                  <wp:posOffset>93460</wp:posOffset>
                </wp:positionV>
                <wp:extent cx="346364" cy="304050"/>
                <wp:effectExtent l="0" t="38100" r="53975" b="20320"/>
                <wp:wrapNone/>
                <wp:docPr id="1344" name="Straight Arrow Connector 1344"/>
                <wp:cNvGraphicFramePr/>
                <a:graphic xmlns:a="http://schemas.openxmlformats.org/drawingml/2006/main">
                  <a:graphicData uri="http://schemas.microsoft.com/office/word/2010/wordprocessingShape">
                    <wps:wsp>
                      <wps:cNvCnPr/>
                      <wps:spPr>
                        <a:xfrm flipV="1">
                          <a:off x="0" y="0"/>
                          <a:ext cx="346364" cy="30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02E89" id="Straight Arrow Connector 1344" o:spid="_x0000_s1026" type="#_x0000_t32" style="position:absolute;margin-left:108.55pt;margin-top:7.35pt;width:27.25pt;height:23.95pt;flip:y;z-index:252905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" strokecolor="black [3200]" strokeweight=".5pt">
                <v:stroke endarrow="block" joinstyle="miter"/>
              </v:shape>
            </w:pict>
          </mc:Fallback>
        </mc:AlternateContent>
      </w:r>
    </w:p>
    <w:p w14:paraId="39CECD1D" w14:textId="77777777" w:rsidR="00963BBF" w:rsidRPr="004D56CA" w:rsidRDefault="00963BBF" w:rsidP="009C00EF">
      <w:pPr>
        <w:rPr>
          <w:lang w:val="en-GB"/>
        </w:rPr>
      </w:pPr>
    </w:p>
    <w:p w14:paraId="1784FC18" w14:textId="7BAB0903" w:rsidR="00F83F21" w:rsidRPr="004D56CA" w:rsidRDefault="00F83F21" w:rsidP="009C00EF">
      <w:pPr>
        <w:rPr>
          <w:b/>
          <w:bCs/>
          <w:sz w:val="24"/>
          <w:szCs w:val="24"/>
          <w:lang w:val="en-GB"/>
        </w:rPr>
      </w:pPr>
    </w:p>
    <w:p w14:paraId="6B85A914" w14:textId="1EB6B2BC" w:rsidR="00241CD9" w:rsidRPr="004D56CA" w:rsidRDefault="00241CD9" w:rsidP="009C00EF">
      <w:pPr>
        <w:rPr>
          <w:b/>
          <w:bCs/>
          <w:sz w:val="24"/>
          <w:szCs w:val="24"/>
          <w:lang w:val="en-GB"/>
        </w:rPr>
      </w:pPr>
    </w:p>
    <w:p w14:paraId="61F3A139" w14:textId="191FD3A8" w:rsidR="00241CD9" w:rsidRDefault="00241CD9" w:rsidP="00AC18FF">
      <w:pPr>
        <w:jc w:val="both"/>
        <w:rPr>
          <w:lang w:val="en-GB"/>
        </w:rPr>
      </w:pPr>
      <w:r>
        <w:rPr>
          <w:lang w:val="en-GB"/>
        </w:rPr>
        <w:t>Following the procedure with prior sclareol cyclization</w:t>
      </w:r>
      <w:r w:rsidR="00BA6933">
        <w:rPr>
          <w:lang w:val="en-GB"/>
        </w:rPr>
        <w:t xml:space="preserve"> (</w:t>
      </w:r>
      <w:r w:rsidR="00BA6933" w:rsidRPr="00BA6933">
        <w:rPr>
          <w:i/>
          <w:iCs/>
          <w:lang w:val="en-GB"/>
        </w:rPr>
        <w:t>vide supra</w:t>
      </w:r>
      <w:r w:rsidR="00BA6933">
        <w:rPr>
          <w:lang w:val="en-GB"/>
        </w:rPr>
        <w:t>)</w:t>
      </w:r>
      <w:r w:rsidR="00AC18FF">
        <w:rPr>
          <w:lang w:val="en-GB"/>
        </w:rPr>
        <w:t>, and subsequent</w:t>
      </w:r>
      <w:r>
        <w:rPr>
          <w:lang w:val="en-GB"/>
        </w:rPr>
        <w:t xml:space="preserve"> transfer hydroformylation </w:t>
      </w:r>
      <w:r w:rsidR="00AC18FF">
        <w:rPr>
          <w:lang w:val="en-GB"/>
        </w:rPr>
        <w:t>(</w:t>
      </w:r>
      <w:r>
        <w:rPr>
          <w:lang w:val="en-GB"/>
        </w:rPr>
        <w:t>conditions B</w:t>
      </w:r>
      <w:r w:rsidR="00AC18FF">
        <w:rPr>
          <w:lang w:val="en-GB"/>
        </w:rPr>
        <w:t>)</w:t>
      </w:r>
      <w:r>
        <w:rPr>
          <w:lang w:val="en-GB"/>
        </w:rPr>
        <w:t xml:space="preserve">, </w:t>
      </w:r>
      <w:r w:rsidR="00BA6933">
        <w:rPr>
          <w:lang w:val="en-GB"/>
        </w:rPr>
        <w:t>c</w:t>
      </w:r>
      <w:r>
        <w:rPr>
          <w:lang w:val="en-GB"/>
        </w:rPr>
        <w:t xml:space="preserve">ompound </w:t>
      </w:r>
      <w:r w:rsidRPr="00241CD9">
        <w:rPr>
          <w:b/>
          <w:bCs/>
          <w:lang w:val="en-GB"/>
        </w:rPr>
        <w:t>51b</w:t>
      </w:r>
      <w:r>
        <w:rPr>
          <w:lang w:val="en-GB"/>
        </w:rPr>
        <w:t xml:space="preserve"> was isolated by column chromatography (silica gel, 0-</w:t>
      </w:r>
      <w:r w:rsidR="00BA6933">
        <w:rPr>
          <w:lang w:val="en-GB"/>
        </w:rPr>
        <w:t>10</w:t>
      </w:r>
      <w:r>
        <w:rPr>
          <w:lang w:val="en-GB"/>
        </w:rPr>
        <w:t>% Et</w:t>
      </w:r>
      <w:r w:rsidRPr="00241CD9">
        <w:rPr>
          <w:vertAlign w:val="subscript"/>
          <w:lang w:val="en-GB"/>
        </w:rPr>
        <w:t>2</w:t>
      </w:r>
      <w:r>
        <w:rPr>
          <w:lang w:val="en-GB"/>
        </w:rPr>
        <w:t xml:space="preserve">O in petroleum ether) </w:t>
      </w:r>
      <w:r w:rsidR="00BA6933">
        <w:rPr>
          <w:lang w:val="en-GB"/>
        </w:rPr>
        <w:t xml:space="preserve">as a </w:t>
      </w:r>
      <w:r w:rsidR="00AC18FF">
        <w:rPr>
          <w:lang w:val="en-GB"/>
        </w:rPr>
        <w:t>white</w:t>
      </w:r>
      <w:r>
        <w:rPr>
          <w:lang w:val="en-GB"/>
        </w:rPr>
        <w:t xml:space="preserve"> solid (</w:t>
      </w:r>
      <w:r w:rsidR="00BA6933">
        <w:rPr>
          <w:lang w:val="en-GB"/>
        </w:rPr>
        <w:t>0.</w:t>
      </w:r>
      <w:r w:rsidR="00AC18FF">
        <w:rPr>
          <w:lang w:val="en-GB"/>
        </w:rPr>
        <w:t>11</w:t>
      </w:r>
      <w:r w:rsidR="00BA6933">
        <w:rPr>
          <w:lang w:val="en-GB"/>
        </w:rPr>
        <w:t xml:space="preserve"> mmol, </w:t>
      </w:r>
      <w:r w:rsidR="00AC18FF">
        <w:rPr>
          <w:lang w:val="en-GB"/>
        </w:rPr>
        <w:t>36</w:t>
      </w:r>
      <w:r w:rsidR="00BA6933">
        <w:rPr>
          <w:lang w:val="en-GB"/>
        </w:rPr>
        <w:t xml:space="preserve">.8 mg, </w:t>
      </w:r>
      <w:r w:rsidR="00AC18FF">
        <w:rPr>
          <w:lang w:val="en-GB"/>
        </w:rPr>
        <w:t>23</w:t>
      </w:r>
      <w:r>
        <w:rPr>
          <w:lang w:val="en-GB"/>
        </w:rPr>
        <w:t>% yield</w:t>
      </w:r>
      <w:r w:rsidR="00BA6933">
        <w:rPr>
          <w:lang w:val="en-GB"/>
        </w:rPr>
        <w:t>*</w:t>
      </w:r>
      <w:r>
        <w:rPr>
          <w:lang w:val="en-GB"/>
        </w:rPr>
        <w:t>).</w:t>
      </w:r>
      <w:r w:rsidR="00BA6933">
        <w:rPr>
          <w:lang w:val="en-GB"/>
        </w:rPr>
        <w:t xml:space="preserve">                                               *</w:t>
      </w:r>
      <w:r w:rsidR="000E50FD">
        <w:rPr>
          <w:lang w:val="en-GB"/>
        </w:rPr>
        <w:t>Yield o</w:t>
      </w:r>
      <w:r w:rsidR="00AC18FF">
        <w:rPr>
          <w:lang w:val="en-GB"/>
        </w:rPr>
        <w:t xml:space="preserve">f the purest fractions (i.e. </w:t>
      </w:r>
      <w:r w:rsidR="000E50FD">
        <w:rPr>
          <w:lang w:val="en-GB"/>
        </w:rPr>
        <w:t xml:space="preserve">purity </w:t>
      </w:r>
      <w:r w:rsidR="00AC18FF">
        <w:rPr>
          <w:lang w:val="en-GB"/>
        </w:rPr>
        <w:t xml:space="preserve">&gt; 85%); </w:t>
      </w:r>
      <w:r w:rsidR="00BA6933" w:rsidRPr="00BA6933">
        <w:rPr>
          <w:lang w:val="en-GB"/>
        </w:rPr>
        <w:t>Due to difficult separation</w:t>
      </w:r>
      <w:r w:rsidR="004D56CA">
        <w:rPr>
          <w:lang w:val="en-GB"/>
        </w:rPr>
        <w:t>,</w:t>
      </w:r>
      <w:r w:rsidR="00AC18FF">
        <w:rPr>
          <w:lang w:val="en-GB"/>
        </w:rPr>
        <w:t xml:space="preserve"> </w:t>
      </w:r>
      <w:r w:rsidR="00BA6933" w:rsidRPr="00BA6933">
        <w:rPr>
          <w:lang w:val="en-GB"/>
        </w:rPr>
        <w:t xml:space="preserve">fractions with multiple products were </w:t>
      </w:r>
      <w:r w:rsidR="00BA6933">
        <w:rPr>
          <w:lang w:val="en-GB"/>
        </w:rPr>
        <w:t>obtained.</w:t>
      </w:r>
      <w:r w:rsidR="00AC18FF">
        <w:rPr>
          <w:lang w:val="en-GB"/>
        </w:rPr>
        <w:t xml:space="preserve"> </w:t>
      </w:r>
    </w:p>
    <w:p w14:paraId="01F6BFB1" w14:textId="645DA0C9" w:rsidR="00AC18FF" w:rsidRDefault="00AC18FF" w:rsidP="00AC18FF">
      <w:pPr>
        <w:jc w:val="both"/>
        <w:rPr>
          <w:lang w:val="en-GB"/>
        </w:rPr>
      </w:pPr>
      <w:r>
        <w:rPr>
          <w:noProof/>
        </w:rPr>
        <w:drawing>
          <wp:anchor distT="0" distB="0" distL="114300" distR="114300" simplePos="0" relativeHeight="253231437" behindDoc="0" locked="0" layoutInCell="1" allowOverlap="1" wp14:anchorId="76EE19AE" wp14:editId="275C202C">
            <wp:simplePos x="0" y="0"/>
            <wp:positionH relativeFrom="column">
              <wp:posOffset>0</wp:posOffset>
            </wp:positionH>
            <wp:positionV relativeFrom="paragraph">
              <wp:posOffset>0</wp:posOffset>
            </wp:positionV>
            <wp:extent cx="1364342" cy="916531"/>
            <wp:effectExtent l="0" t="0" r="7620" b="0"/>
            <wp:wrapNone/>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364342" cy="916531"/>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3232461" behindDoc="0" locked="0" layoutInCell="1" allowOverlap="1" wp14:anchorId="144B0A7C" wp14:editId="1DDDEA00">
                <wp:simplePos x="0" y="0"/>
                <wp:positionH relativeFrom="column">
                  <wp:posOffset>770255</wp:posOffset>
                </wp:positionH>
                <wp:positionV relativeFrom="paragraph">
                  <wp:posOffset>704215</wp:posOffset>
                </wp:positionV>
                <wp:extent cx="571863" cy="283210"/>
                <wp:effectExtent l="0" t="0" r="0" b="2540"/>
                <wp:wrapNone/>
                <wp:docPr id="229" name="Tekstvak 244"/>
                <wp:cNvGraphicFramePr/>
                <a:graphic xmlns:a="http://schemas.openxmlformats.org/drawingml/2006/main">
                  <a:graphicData uri="http://schemas.microsoft.com/office/word/2010/wordprocessingShape">
                    <wps:wsp>
                      <wps:cNvSpPr txBox="1"/>
                      <wps:spPr>
                        <a:xfrm>
                          <a:off x="0" y="0"/>
                          <a:ext cx="571863" cy="283210"/>
                        </a:xfrm>
                        <a:prstGeom prst="rect">
                          <a:avLst/>
                        </a:prstGeom>
                        <a:solidFill>
                          <a:schemeClr val="lt1"/>
                        </a:solidFill>
                        <a:ln w="6350">
                          <a:noFill/>
                        </a:ln>
                      </wps:spPr>
                      <wps:txbx>
                        <w:txbxContent>
                          <w:p w14:paraId="32683FA0" w14:textId="77777777" w:rsidR="00AC18FF" w:rsidRPr="002D67C6" w:rsidRDefault="00AC18FF" w:rsidP="00AC18FF">
                            <w:pPr>
                              <w:rPr>
                                <w:b/>
                                <w:bCs/>
                                <w:i/>
                                <w:iCs/>
                              </w:rPr>
                            </w:pPr>
                            <w:r>
                              <w:rPr>
                                <w:b/>
                                <w:bCs/>
                                <w:i/>
                                <w:iCs/>
                              </w:rPr>
                              <w:t>51b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4B0A7C" id="_x0000_s1343" type="#_x0000_t202" style="position:absolute;left:0;text-align:left;margin-left:60.65pt;margin-top:55.45pt;width:45.05pt;height:22.3pt;z-index:253232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" fillcolor="white [3201]" stroked="f" strokeweight=".5pt">
                <v:textbox>
                  <w:txbxContent>
                    <w:p w14:paraId="32683FA0" w14:textId="77777777" w:rsidR="00AC18FF" w:rsidRPr="002D67C6" w:rsidRDefault="00AC18FF" w:rsidP="00AC18FF">
                      <w:pPr>
                        <w:rPr>
                          <w:b/>
                          <w:bCs/>
                          <w:i/>
                          <w:iCs/>
                        </w:rPr>
                      </w:pPr>
                      <w:r>
                        <w:rPr>
                          <w:b/>
                          <w:bCs/>
                          <w:i/>
                          <w:iCs/>
                        </w:rPr>
                        <w:t>51b</w:t>
                      </w:r>
                    </w:p>
                  </w:txbxContent>
                </v:textbox>
              </v:shape>
            </w:pict>
          </mc:Fallback>
        </mc:AlternateContent>
      </w:r>
    </w:p>
    <w:p w14:paraId="00631E32" w14:textId="758A2739" w:rsidR="00AC18FF" w:rsidRDefault="00AC18FF" w:rsidP="00AC18FF">
      <w:pPr>
        <w:jc w:val="both"/>
        <w:rPr>
          <w:lang w:val="en-GB"/>
        </w:rPr>
      </w:pPr>
    </w:p>
    <w:p w14:paraId="500FA55A" w14:textId="0347484A" w:rsidR="00AC18FF" w:rsidRDefault="00AC18FF" w:rsidP="00AC18FF">
      <w:pPr>
        <w:jc w:val="both"/>
        <w:rPr>
          <w:lang w:val="en-GB"/>
        </w:rPr>
      </w:pPr>
    </w:p>
    <w:p w14:paraId="60ACE325" w14:textId="77777777" w:rsidR="00AC18FF" w:rsidRDefault="00AC18FF" w:rsidP="00AC18FF">
      <w:pPr>
        <w:jc w:val="both"/>
        <w:rPr>
          <w:lang w:val="en-GB"/>
        </w:rPr>
      </w:pPr>
    </w:p>
    <w:p w14:paraId="2FAA046C" w14:textId="6943CE52" w:rsidR="00AC18FF" w:rsidRDefault="00AC18FF" w:rsidP="00AC18FF">
      <w:pPr>
        <w:tabs>
          <w:tab w:val="left" w:pos="908"/>
        </w:tabs>
        <w:jc w:val="both"/>
        <w:rPr>
          <w:lang w:val="en-GB"/>
        </w:rPr>
      </w:pPr>
      <w:r w:rsidRPr="00882F05">
        <w:rPr>
          <w:b/>
          <w:bCs/>
          <w:vertAlign w:val="superscript"/>
          <w:lang w:val="en-GB"/>
        </w:rPr>
        <w:t>1</w:t>
      </w:r>
      <w:r w:rsidRPr="00882F05">
        <w:rPr>
          <w:b/>
          <w:bCs/>
          <w:lang w:val="en-GB"/>
        </w:rPr>
        <w:t>H NMR</w:t>
      </w:r>
      <w:r w:rsidRPr="00882F05">
        <w:rPr>
          <w:lang w:val="en-GB"/>
        </w:rPr>
        <w:t xml:space="preserve"> (400 MHz, </w:t>
      </w:r>
      <w:r w:rsidR="004D56CA">
        <w:rPr>
          <w:lang w:val="en-GB"/>
        </w:rPr>
        <w:t>CDCl</w:t>
      </w:r>
      <w:r w:rsidR="004D56CA" w:rsidRPr="004D56CA">
        <w:rPr>
          <w:vertAlign w:val="subscript"/>
          <w:lang w:val="en-GB"/>
        </w:rPr>
        <w:t>3</w:t>
      </w:r>
      <w:r w:rsidRPr="00882F05">
        <w:rPr>
          <w:lang w:val="en-GB"/>
        </w:rPr>
        <w:t xml:space="preserve">): </w:t>
      </w:r>
      <w:r w:rsidRPr="00AF59BC">
        <w:rPr>
          <w:lang w:val="de-DE"/>
        </w:rPr>
        <w:t>δ</w:t>
      </w:r>
      <w:r w:rsidRPr="00882F05">
        <w:rPr>
          <w:lang w:val="en-GB"/>
        </w:rPr>
        <w:t xml:space="preserve"> </w:t>
      </w:r>
      <w:r w:rsidR="004D56CA">
        <w:rPr>
          <w:lang w:val="en-GB"/>
        </w:rPr>
        <w:t>9.69 (t, J = 1.2 Hz, 1H), 2.44 (td</w:t>
      </w:r>
      <w:r w:rsidR="004D56CA" w:rsidRPr="00E225C7">
        <w:rPr>
          <w:lang w:val="en-GB"/>
        </w:rPr>
        <w:t>,</w:t>
      </w:r>
      <w:r w:rsidR="004D56CA">
        <w:rPr>
          <w:lang w:val="en-GB"/>
        </w:rPr>
        <w:t xml:space="preserve"> J = 7.8, 1.2 Hz,</w:t>
      </w:r>
      <w:r w:rsidR="004D56CA" w:rsidRPr="00E225C7">
        <w:rPr>
          <w:lang w:val="en-GB"/>
        </w:rPr>
        <w:t xml:space="preserve"> 2H</w:t>
      </w:r>
      <w:r w:rsidR="004D56CA">
        <w:rPr>
          <w:lang w:val="en-GB"/>
        </w:rPr>
        <w:t xml:space="preserve">), 1.83-1.25 (m, 22H), 0.88-0.81 (m, 11H). </w:t>
      </w:r>
      <w:r w:rsidRPr="00882F05">
        <w:rPr>
          <w:b/>
          <w:bCs/>
          <w:vertAlign w:val="superscript"/>
          <w:lang w:val="en-GB"/>
        </w:rPr>
        <w:t>13</w:t>
      </w:r>
      <w:r w:rsidRPr="00882F05">
        <w:rPr>
          <w:b/>
          <w:bCs/>
          <w:lang w:val="en-GB"/>
        </w:rPr>
        <w:t>C NMR</w:t>
      </w:r>
      <w:r w:rsidRPr="00882F05">
        <w:rPr>
          <w:lang w:val="en-GB"/>
        </w:rPr>
        <w:t xml:space="preserve"> (101 MHz, </w:t>
      </w:r>
      <w:r w:rsidR="004D56CA">
        <w:rPr>
          <w:lang w:val="en-GB"/>
        </w:rPr>
        <w:t>CDCl</w:t>
      </w:r>
      <w:r w:rsidR="004D56CA" w:rsidRPr="004D56CA">
        <w:rPr>
          <w:vertAlign w:val="subscript"/>
          <w:lang w:val="en-GB"/>
        </w:rPr>
        <w:t>3</w:t>
      </w:r>
      <w:r w:rsidRPr="00882F05">
        <w:rPr>
          <w:lang w:val="en-GB"/>
        </w:rPr>
        <w:t xml:space="preserve">): </w:t>
      </w:r>
      <w:r w:rsidRPr="007B3B45">
        <w:rPr>
          <w:lang w:val="de-DE"/>
        </w:rPr>
        <w:t>δ</w:t>
      </w:r>
      <w:r w:rsidRPr="00882F05">
        <w:rPr>
          <w:lang w:val="en-GB"/>
        </w:rPr>
        <w:t xml:space="preserve"> </w:t>
      </w:r>
      <w:r w:rsidR="004D56CA" w:rsidRPr="004D56CA">
        <w:rPr>
          <w:lang w:val="en-GB"/>
        </w:rPr>
        <w:t>202.05, 74.80, 66.54, 56.48, 55.81, 43.64, 42.35, 39.08, 37.18, 36.23, 34.48, 32.85, 32.71, 31.91, 30.42, 25.45, 21.41, 19.97, 18.70, 15.48, 15.42.</w:t>
      </w:r>
      <w:r w:rsidR="00820578">
        <w:rPr>
          <w:lang w:val="en-GB"/>
        </w:rPr>
        <w:t xml:space="preserve"> The NMR data of the </w:t>
      </w:r>
      <w:proofErr w:type="spellStart"/>
      <w:r w:rsidR="00820578">
        <w:rPr>
          <w:lang w:val="en-GB"/>
        </w:rPr>
        <w:t>manoyl</w:t>
      </w:r>
      <w:proofErr w:type="spellEnd"/>
      <w:r w:rsidR="00820578">
        <w:rPr>
          <w:lang w:val="en-GB"/>
        </w:rPr>
        <w:t xml:space="preserve"> oxide backbone are consistent with those reported in the literature</w:t>
      </w:r>
      <w:r w:rsidR="00281B2A">
        <w:rPr>
          <w:lang w:val="en-GB"/>
        </w:rPr>
        <w:fldChar w:fldCharType="begin" w:fldLock="1"/>
      </w:r>
      <w:r w:rsidR="000B26BA">
        <w:rPr>
          <w:lang w:val="en-GB"/>
        </w:rPr>
        <w:instrText>ADDIN CSL_CITATION {"citationItems":[{"id":"ITEM-1","itemData":{"DOI":"10.1128/AEM.02301-14","author":[{"dropping-particle":"","family":"T.","given":"Nielsen Morten","non-dropping-particle":"","parse-names":false,"suffix":""},{"dropping-particle":"","family":"Andersen","given":"Ranberg Johan","non-dropping-particle":"","parse-names":false,"suffix":""},{"dropping-particle":"","family":"Ulla","given":"Christensen","non-dropping-particle":"","parse-names":false,"suffix":""},{"dropping-particle":"","family":"Bjerre","given":"Christensen Hanne","non-dropping-particle":"","parse-names":false,"suffix":""},{"dropping-particle":"","family":"J.","given":"Harrison Scott","non-dropping-particle":"","parse-names":false,"suffix":""},{"dropping-particle":"","family":"Erik","given":"Olsen Carl","non-dropping-particle":"","parse-names":false,"suffix":""},{"dropping-particle":"","family":"Björn","given":"Hamberger","non-dropping-particle":"","parse-names":false,"suffix":""},{"dropping-particle":"","family":"Lindberg","given":"Møller Birger","non-dropping-particle":"","parse-names":false,"suffix":""},{"dropping-particle":"","family":"H.","given":"Nørholm Morten H","non-dropping-particle":"","parse-names":false,"suffix":""}],"container-title":"Applied and Environmental Microbiology","id":"ITEM-1","issue":"23","issued":{"date-parts":[["2014","12","1"]]},"note":"doi: 10.1128/AEM.02301-14","page":"7258-7265","publisher":"American Society for Microbiology","title":"Microbial Synthesis of the Forskolin Precursor Manoyl Oxide in an Enantiomerically Pure Form","type":"article-journal","volume":"80"},"uris":["http://www.mendeley.com/documents/?uuid=f80512d4-7750-4737-bb86-24a64a97d790"]}],"mendeley":{"formattedCitation":"&lt;sup&gt;62&lt;/sup&gt;","plainTextFormattedCitation":"62","previouslyFormattedCitation":"&lt;sup&gt;61&lt;/sup&gt;"},"properties":{"noteIndex":0},"schema":"https://github.com/citation-style-language/schema/raw/master/csl-citation.json"}</w:instrText>
      </w:r>
      <w:r w:rsidR="00281B2A">
        <w:rPr>
          <w:lang w:val="en-GB"/>
        </w:rPr>
        <w:fldChar w:fldCharType="separate"/>
      </w:r>
      <w:r w:rsidR="000B26BA" w:rsidRPr="000B26BA">
        <w:rPr>
          <w:noProof/>
          <w:vertAlign w:val="superscript"/>
          <w:lang w:val="en-GB"/>
        </w:rPr>
        <w:t>62</w:t>
      </w:r>
      <w:r w:rsidR="00281B2A">
        <w:rPr>
          <w:lang w:val="en-GB"/>
        </w:rPr>
        <w:fldChar w:fldCharType="end"/>
      </w:r>
      <w:r w:rsidR="00820578">
        <w:rPr>
          <w:lang w:val="en-GB"/>
        </w:rPr>
        <w:t>.</w:t>
      </w:r>
    </w:p>
    <w:p w14:paraId="37F0FE0A" w14:textId="77777777" w:rsidR="00AC18FF" w:rsidRPr="00AC18FF" w:rsidRDefault="00AC18FF" w:rsidP="00AC18FF">
      <w:pPr>
        <w:tabs>
          <w:tab w:val="left" w:pos="908"/>
        </w:tabs>
        <w:jc w:val="both"/>
        <w:rPr>
          <w:lang w:val="en-GB"/>
        </w:rPr>
      </w:pPr>
    </w:p>
    <w:p w14:paraId="426D8001" w14:textId="49533FB3" w:rsidR="00BA1A87" w:rsidRPr="004D56CA" w:rsidRDefault="00BA1A87" w:rsidP="00BA1A87">
      <w:pPr>
        <w:tabs>
          <w:tab w:val="left" w:pos="908"/>
        </w:tabs>
        <w:jc w:val="both"/>
        <w:outlineLvl w:val="1"/>
        <w:rPr>
          <w:b/>
          <w:bCs/>
          <w:noProof/>
          <w:lang w:val="en-GB"/>
        </w:rPr>
      </w:pPr>
      <w:r w:rsidRPr="004D56CA">
        <w:rPr>
          <w:b/>
          <w:bCs/>
          <w:noProof/>
          <w:lang w:val="en-GB"/>
        </w:rPr>
        <w:t>Zeolite recycling experiment</w:t>
      </w:r>
    </w:p>
    <w:p w14:paraId="4C019E7D" w14:textId="78154973" w:rsidR="00BA1A87" w:rsidRDefault="007B3B45" w:rsidP="00BA1A87">
      <w:pPr>
        <w:tabs>
          <w:tab w:val="left" w:pos="908"/>
        </w:tabs>
        <w:jc w:val="both"/>
        <w:rPr>
          <w:lang w:val="en-GB"/>
        </w:rPr>
      </w:pPr>
      <w:r>
        <w:rPr>
          <w:noProof/>
          <w:lang w:val="en-GB"/>
        </w:rPr>
        <mc:AlternateContent>
          <mc:Choice Requires="wps">
            <w:drawing>
              <wp:anchor distT="0" distB="0" distL="114300" distR="114300" simplePos="0" relativeHeight="252903757" behindDoc="0" locked="0" layoutInCell="1" allowOverlap="1" wp14:anchorId="605D5578" wp14:editId="64BF9AA4">
                <wp:simplePos x="0" y="0"/>
                <wp:positionH relativeFrom="column">
                  <wp:posOffset>0</wp:posOffset>
                </wp:positionH>
                <wp:positionV relativeFrom="paragraph">
                  <wp:posOffset>1172210</wp:posOffset>
                </wp:positionV>
                <wp:extent cx="2877820" cy="838200"/>
                <wp:effectExtent l="0" t="0" r="0" b="0"/>
                <wp:wrapNone/>
                <wp:docPr id="1333" name="Tekstvak 245"/>
                <wp:cNvGraphicFramePr/>
                <a:graphic xmlns:a="http://schemas.openxmlformats.org/drawingml/2006/main">
                  <a:graphicData uri="http://schemas.microsoft.com/office/word/2010/wordprocessingShape">
                    <wps:wsp>
                      <wps:cNvSpPr txBox="1"/>
                      <wps:spPr>
                        <a:xfrm>
                          <a:off x="0" y="0"/>
                          <a:ext cx="2877820" cy="838200"/>
                        </a:xfrm>
                        <a:prstGeom prst="rect">
                          <a:avLst/>
                        </a:prstGeom>
                        <a:solidFill>
                          <a:schemeClr val="lt1"/>
                        </a:solidFill>
                        <a:ln w="6350">
                          <a:noFill/>
                        </a:ln>
                      </wps:spPr>
                      <wps:txbx>
                        <w:txbxContent>
                          <w:p w14:paraId="2CC9D8CC" w14:textId="0830CB2E" w:rsidR="00BA1A87" w:rsidRDefault="00BA1A87" w:rsidP="00BA1A87">
                            <w:pPr>
                              <w:rPr>
                                <w:lang w:val="en-GB"/>
                              </w:rPr>
                            </w:pPr>
                            <w:r>
                              <w:rPr>
                                <w:lang w:val="en-GB"/>
                              </w:rPr>
                              <w:t>1</w:t>
                            </w:r>
                            <w:r w:rsidRPr="00BA1A87">
                              <w:rPr>
                                <w:vertAlign w:val="superscript"/>
                                <w:lang w:val="en-GB"/>
                              </w:rPr>
                              <w:t>st</w:t>
                            </w:r>
                            <w:r>
                              <w:rPr>
                                <w:lang w:val="en-GB"/>
                              </w:rPr>
                              <w:t xml:space="preserve"> run: Yield = 80%, l:b = 96:4</w:t>
                            </w:r>
                          </w:p>
                          <w:p w14:paraId="52EF5EE7" w14:textId="5E00D394" w:rsidR="00BA1A87" w:rsidRDefault="00BA1A87" w:rsidP="00BA1A87">
                            <w:pPr>
                              <w:rPr>
                                <w:lang w:val="en-US"/>
                              </w:rPr>
                            </w:pPr>
                            <w:r w:rsidRPr="00BA1A87">
                              <w:rPr>
                                <w:lang w:val="en-US"/>
                              </w:rPr>
                              <w:t>2</w:t>
                            </w:r>
                            <w:r w:rsidRPr="00BA1A87">
                              <w:rPr>
                                <w:vertAlign w:val="superscript"/>
                                <w:lang w:val="en-US"/>
                              </w:rPr>
                              <w:t>nd</w:t>
                            </w:r>
                            <w:r w:rsidRPr="00BA1A87">
                              <w:rPr>
                                <w:lang w:val="en-US"/>
                              </w:rPr>
                              <w:t xml:space="preserve"> run: Yield = 78%, l:b</w:t>
                            </w:r>
                            <w:r>
                              <w:rPr>
                                <w:lang w:val="en-US"/>
                              </w:rPr>
                              <w:t xml:space="preserve"> = 96:4</w:t>
                            </w:r>
                          </w:p>
                          <w:p w14:paraId="60C1B293" w14:textId="430730AE" w:rsidR="00BA1A87" w:rsidRPr="00BA1A87" w:rsidRDefault="00BA1A87" w:rsidP="00BA1A87">
                            <w:pPr>
                              <w:rPr>
                                <w:lang w:val="en-US"/>
                              </w:rPr>
                            </w:pPr>
                            <w:r>
                              <w:rPr>
                                <w:lang w:val="en-US"/>
                              </w:rPr>
                              <w:t>3</w:t>
                            </w:r>
                            <w:r w:rsidRPr="00BA1A87">
                              <w:rPr>
                                <w:vertAlign w:val="superscript"/>
                                <w:lang w:val="en-US"/>
                              </w:rPr>
                              <w:t>th</w:t>
                            </w:r>
                            <w:r>
                              <w:rPr>
                                <w:lang w:val="en-US"/>
                              </w:rPr>
                              <w:t xml:space="preserve"> run: Yield = 78%, l:b = 95:5</w:t>
                            </w:r>
                          </w:p>
                          <w:p w14:paraId="568EDF27" w14:textId="77777777" w:rsidR="00BA1A87" w:rsidRPr="00BA1A87" w:rsidRDefault="00BA1A87" w:rsidP="00BA1A87">
                            <w:pPr>
                              <w:rPr>
                                <w:lang w:val="en-US"/>
                              </w:rPr>
                            </w:pPr>
                            <w:r w:rsidRPr="00BA1A87">
                              <w:rPr>
                                <w:lang w:val="en-US"/>
                              </w:rPr>
                              <w:t>No zeolite: Yield: 45%</w:t>
                            </w:r>
                          </w:p>
                          <w:p w14:paraId="4213BB3A" w14:textId="77777777" w:rsidR="00BA1A87" w:rsidRPr="00BA1A87" w:rsidRDefault="00BA1A87" w:rsidP="00BA1A87">
                            <w:pPr>
                              <w:rPr>
                                <w:i/>
                                <w:i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D5578" id="_x0000_s1344" type="#_x0000_t202" style="position:absolute;left:0;text-align:left;margin-left:0;margin-top:92.3pt;width:226.6pt;height:66pt;z-index:252903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" fillcolor="white [3201]" stroked="f" strokeweight=".5pt">
                <v:textbox>
                  <w:txbxContent>
                    <w:p w14:paraId="2CC9D8CC" w14:textId="0830CB2E" w:rsidR="00BA1A87" w:rsidRDefault="00BA1A87" w:rsidP="00BA1A87">
                      <w:pPr>
                        <w:rPr>
                          <w:lang w:val="en-GB"/>
                        </w:rPr>
                      </w:pPr>
                      <w:r>
                        <w:rPr>
                          <w:lang w:val="en-GB"/>
                        </w:rPr>
                        <w:t>1</w:t>
                      </w:r>
                      <w:r w:rsidRPr="00BA1A87">
                        <w:rPr>
                          <w:vertAlign w:val="superscript"/>
                          <w:lang w:val="en-GB"/>
                        </w:rPr>
                        <w:t>st</w:t>
                      </w:r>
                      <w:r>
                        <w:rPr>
                          <w:lang w:val="en-GB"/>
                        </w:rPr>
                        <w:t xml:space="preserve"> run: Yield = 80%, l:b = 96:4</w:t>
                      </w:r>
                    </w:p>
                    <w:p w14:paraId="52EF5EE7" w14:textId="5E00D394" w:rsidR="00BA1A87" w:rsidRDefault="00BA1A87" w:rsidP="00BA1A87">
                      <w:pPr>
                        <w:rPr>
                          <w:lang w:val="en-US"/>
                        </w:rPr>
                      </w:pPr>
                      <w:r w:rsidRPr="00BA1A87">
                        <w:rPr>
                          <w:lang w:val="en-US"/>
                        </w:rPr>
                        <w:t>2</w:t>
                      </w:r>
                      <w:r w:rsidRPr="00BA1A87">
                        <w:rPr>
                          <w:vertAlign w:val="superscript"/>
                          <w:lang w:val="en-US"/>
                        </w:rPr>
                        <w:t>nd</w:t>
                      </w:r>
                      <w:r w:rsidRPr="00BA1A87">
                        <w:rPr>
                          <w:lang w:val="en-US"/>
                        </w:rPr>
                        <w:t xml:space="preserve"> run: Yield = 78%, l:b</w:t>
                      </w:r>
                      <w:r>
                        <w:rPr>
                          <w:lang w:val="en-US"/>
                        </w:rPr>
                        <w:t xml:space="preserve"> = 96:4</w:t>
                      </w:r>
                    </w:p>
                    <w:p w14:paraId="60C1B293" w14:textId="430730AE" w:rsidR="00BA1A87" w:rsidRPr="00BA1A87" w:rsidRDefault="00BA1A87" w:rsidP="00BA1A87">
                      <w:pPr>
                        <w:rPr>
                          <w:lang w:val="en-US"/>
                        </w:rPr>
                      </w:pPr>
                      <w:r>
                        <w:rPr>
                          <w:lang w:val="en-US"/>
                        </w:rPr>
                        <w:t>3</w:t>
                      </w:r>
                      <w:r w:rsidRPr="00BA1A87">
                        <w:rPr>
                          <w:vertAlign w:val="superscript"/>
                          <w:lang w:val="en-US"/>
                        </w:rPr>
                        <w:t>th</w:t>
                      </w:r>
                      <w:r>
                        <w:rPr>
                          <w:lang w:val="en-US"/>
                        </w:rPr>
                        <w:t xml:space="preserve"> run: Yield = 78%, l:b = 95:5</w:t>
                      </w:r>
                    </w:p>
                    <w:p w14:paraId="568EDF27" w14:textId="77777777" w:rsidR="00BA1A87" w:rsidRPr="00BA1A87" w:rsidRDefault="00BA1A87" w:rsidP="00BA1A87">
                      <w:pPr>
                        <w:rPr>
                          <w:lang w:val="en-US"/>
                        </w:rPr>
                      </w:pPr>
                      <w:r w:rsidRPr="00BA1A87">
                        <w:rPr>
                          <w:lang w:val="en-US"/>
                        </w:rPr>
                        <w:t>No zeolite: Yield: 45%</w:t>
                      </w:r>
                    </w:p>
                    <w:p w14:paraId="4213BB3A" w14:textId="77777777" w:rsidR="00BA1A87" w:rsidRPr="00BA1A87" w:rsidRDefault="00BA1A87" w:rsidP="00BA1A87">
                      <w:pPr>
                        <w:rPr>
                          <w:i/>
                          <w:iCs/>
                          <w:lang w:val="en-US"/>
                        </w:rPr>
                      </w:pPr>
                    </w:p>
                  </w:txbxContent>
                </v:textbox>
              </v:shape>
            </w:pict>
          </mc:Fallback>
        </mc:AlternateContent>
      </w:r>
      <w:r w:rsidR="00BA1A87">
        <w:rPr>
          <w:noProof/>
          <w:lang w:val="en-GB"/>
        </w:rPr>
        <w:t xml:space="preserve">A reaction was setup follwing general HCHO-transfer </w:t>
      </w:r>
      <w:r w:rsidR="00BA1A87" w:rsidRPr="00820578">
        <w:rPr>
          <w:noProof/>
          <w:lang w:val="en-GB"/>
        </w:rPr>
        <w:t>procedure A</w:t>
      </w:r>
      <w:r w:rsidR="00BA1A87">
        <w:rPr>
          <w:b/>
          <w:bCs/>
          <w:noProof/>
          <w:lang w:val="en-GB"/>
        </w:rPr>
        <w:t xml:space="preserve"> </w:t>
      </w:r>
      <w:r>
        <w:rPr>
          <w:noProof/>
          <w:lang w:val="en-GB"/>
        </w:rPr>
        <w:t xml:space="preserve">with 4-phenyl-1-butene as acceptor </w:t>
      </w:r>
      <w:r w:rsidR="00BA1A87">
        <w:rPr>
          <w:noProof/>
          <w:lang w:val="en-GB"/>
        </w:rPr>
        <w:t xml:space="preserve">(i.e. with 100 mg H-FER). After the reaction, the zeolite was removed via centrifugation, and throughly washed with THF (5x) and hexanes (2x). The hexanes were removed in vacuo, after which the washed zeolite was dried at 100°C for 24h. The dried zeolite was calcined at </w:t>
      </w:r>
      <w:r w:rsidR="00BA1A87">
        <w:rPr>
          <w:lang w:val="en-GB"/>
        </w:rPr>
        <w:t>550°C for 6h at a heating rate of 2°C/min, and reused for a 2</w:t>
      </w:r>
      <w:r w:rsidR="00BA1A87" w:rsidRPr="00BA1A87">
        <w:rPr>
          <w:vertAlign w:val="superscript"/>
          <w:lang w:val="en-GB"/>
        </w:rPr>
        <w:t>nd</w:t>
      </w:r>
      <w:r w:rsidR="00BA1A87">
        <w:rPr>
          <w:lang w:val="en-GB"/>
        </w:rPr>
        <w:t xml:space="preserve"> reaction run, and afterwards a 3</w:t>
      </w:r>
      <w:r w:rsidR="00BA1A87" w:rsidRPr="00BA1A87">
        <w:rPr>
          <w:vertAlign w:val="superscript"/>
          <w:lang w:val="en-GB"/>
        </w:rPr>
        <w:t>th</w:t>
      </w:r>
      <w:r w:rsidR="00BA1A87">
        <w:rPr>
          <w:lang w:val="en-GB"/>
        </w:rPr>
        <w:t xml:space="preserve"> run, following the same procedure. </w:t>
      </w:r>
    </w:p>
    <w:p w14:paraId="7B043A7E" w14:textId="5CE5D47B" w:rsidR="00BA1A87" w:rsidRPr="00BA1A87" w:rsidRDefault="00BA1A87" w:rsidP="00BA1A87">
      <w:pPr>
        <w:tabs>
          <w:tab w:val="left" w:pos="908"/>
        </w:tabs>
        <w:jc w:val="both"/>
        <w:rPr>
          <w:lang w:val="en-GB"/>
        </w:rPr>
      </w:pPr>
    </w:p>
    <w:p w14:paraId="2F5616BA" w14:textId="14B2AB20" w:rsidR="00BA1A87" w:rsidRDefault="00BA1A87" w:rsidP="00BA1A87">
      <w:pPr>
        <w:tabs>
          <w:tab w:val="left" w:pos="908"/>
        </w:tabs>
        <w:rPr>
          <w:b/>
          <w:bCs/>
          <w:noProof/>
          <w:lang w:val="en-GB"/>
        </w:rPr>
      </w:pPr>
    </w:p>
    <w:p w14:paraId="255B9E07" w14:textId="46CA3D3F" w:rsidR="00BA1A87" w:rsidRDefault="00BA1A87" w:rsidP="00BA1A87">
      <w:pPr>
        <w:tabs>
          <w:tab w:val="left" w:pos="908"/>
        </w:tabs>
        <w:rPr>
          <w:b/>
          <w:bCs/>
          <w:noProof/>
          <w:lang w:val="en-GB"/>
        </w:rPr>
      </w:pPr>
    </w:p>
    <w:p w14:paraId="6462BCA7" w14:textId="77777777" w:rsidR="007B3B45" w:rsidRPr="009C00EF" w:rsidRDefault="007B3B45" w:rsidP="009C00EF">
      <w:pPr>
        <w:rPr>
          <w:b/>
          <w:bCs/>
          <w:sz w:val="24"/>
          <w:szCs w:val="24"/>
          <w:lang w:val="en-US"/>
        </w:rPr>
      </w:pPr>
    </w:p>
    <w:p w14:paraId="631C7780" w14:textId="6CA9B133" w:rsidR="00D41E1E" w:rsidRPr="00D41E1E" w:rsidRDefault="00D41E1E" w:rsidP="00D41E1E">
      <w:pPr>
        <w:pStyle w:val="Lijstalinea"/>
        <w:numPr>
          <w:ilvl w:val="0"/>
          <w:numId w:val="3"/>
        </w:numPr>
        <w:ind w:left="357" w:hanging="357"/>
        <w:outlineLvl w:val="0"/>
        <w:rPr>
          <w:b/>
          <w:bCs/>
          <w:sz w:val="24"/>
          <w:szCs w:val="24"/>
          <w:lang w:val="en-GB"/>
        </w:rPr>
      </w:pPr>
      <w:r w:rsidRPr="00D41E1E">
        <w:rPr>
          <w:b/>
          <w:bCs/>
          <w:sz w:val="24"/>
          <w:szCs w:val="24"/>
          <w:lang w:val="en-GB"/>
        </w:rPr>
        <w:lastRenderedPageBreak/>
        <w:t xml:space="preserve">Powder X-Ray Diffraction (PXRD) </w:t>
      </w:r>
    </w:p>
    <w:p w14:paraId="7C06B601" w14:textId="5A3C924B" w:rsidR="00D41E1E" w:rsidRPr="00F30193" w:rsidRDefault="00076B49" w:rsidP="00F30193">
      <w:pPr>
        <w:outlineLvl w:val="1"/>
        <w:rPr>
          <w:b/>
          <w:bCs/>
          <w:lang w:val="en-GB"/>
        </w:rPr>
      </w:pPr>
      <w:bookmarkStart w:id="6" w:name="_Hlk97638049"/>
      <w:r>
        <w:rPr>
          <w:b/>
          <w:bCs/>
          <w:lang w:val="en-GB"/>
        </w:rPr>
        <w:t>11</w:t>
      </w:r>
      <w:r w:rsidR="00F30193" w:rsidRPr="00F30193">
        <w:rPr>
          <w:b/>
          <w:bCs/>
          <w:lang w:val="en-GB"/>
        </w:rPr>
        <w:t xml:space="preserve">.1 </w:t>
      </w:r>
      <w:r w:rsidR="0015134C" w:rsidRPr="00F30193">
        <w:rPr>
          <w:b/>
          <w:bCs/>
          <w:lang w:val="en-GB"/>
        </w:rPr>
        <w:t xml:space="preserve">Experimental </w:t>
      </w:r>
      <w:r w:rsidR="00D41E1E" w:rsidRPr="00F30193">
        <w:rPr>
          <w:b/>
          <w:bCs/>
          <w:lang w:val="en-GB"/>
        </w:rPr>
        <w:t>XRD patterns of synthesized zeolites</w:t>
      </w:r>
      <w:r w:rsidR="00F30193" w:rsidRPr="00F30193">
        <w:rPr>
          <w:b/>
          <w:bCs/>
          <w:lang w:val="en-GB"/>
        </w:rPr>
        <w:t xml:space="preserve"> (</w:t>
      </w:r>
      <w:proofErr w:type="spellStart"/>
      <w:r w:rsidR="00D56AEE">
        <w:rPr>
          <w:b/>
          <w:bCs/>
          <w:lang w:val="en-GB"/>
        </w:rPr>
        <w:t>fig.</w:t>
      </w:r>
      <w:r w:rsidR="00F30193" w:rsidRPr="00F30193">
        <w:rPr>
          <w:b/>
          <w:bCs/>
          <w:lang w:val="en-GB"/>
        </w:rPr>
        <w:t>s</w:t>
      </w:r>
      <w:proofErr w:type="spellEnd"/>
      <w:r w:rsidR="00F30193" w:rsidRPr="00F30193">
        <w:rPr>
          <w:b/>
          <w:bCs/>
          <w:lang w:val="en-GB"/>
        </w:rPr>
        <w:t xml:space="preserve"> S</w:t>
      </w:r>
      <w:r w:rsidR="003C1FAB">
        <w:rPr>
          <w:b/>
          <w:bCs/>
          <w:lang w:val="en-GB"/>
        </w:rPr>
        <w:t>3</w:t>
      </w:r>
      <w:r w:rsidR="006228E8">
        <w:rPr>
          <w:b/>
          <w:bCs/>
          <w:lang w:val="en-GB"/>
        </w:rPr>
        <w:t>2</w:t>
      </w:r>
      <w:r w:rsidR="00F30193" w:rsidRPr="00F30193">
        <w:rPr>
          <w:b/>
          <w:bCs/>
          <w:lang w:val="en-GB"/>
        </w:rPr>
        <w:t>A-F)</w:t>
      </w:r>
      <w:r w:rsidR="00D41E1E" w:rsidRPr="00F30193">
        <w:rPr>
          <w:b/>
          <w:bCs/>
          <w:lang w:val="en-GB"/>
        </w:rPr>
        <w:t>:</w:t>
      </w:r>
    </w:p>
    <w:bookmarkEnd w:id="6"/>
    <w:p w14:paraId="2F22514E" w14:textId="5A6F669E" w:rsidR="00D41E1E" w:rsidRPr="00BC6236" w:rsidRDefault="00D41E1E" w:rsidP="00BC6236">
      <w:pPr>
        <w:rPr>
          <w:u w:val="single"/>
          <w:lang w:val="en-GB"/>
        </w:rPr>
      </w:pPr>
      <w:r w:rsidRPr="00BC6236">
        <w:rPr>
          <w:u w:val="single"/>
          <w:lang w:val="en-GB"/>
        </w:rPr>
        <w:t>F</w:t>
      </w:r>
      <w:r w:rsidR="0036627D" w:rsidRPr="00BC6236">
        <w:rPr>
          <w:u w:val="single"/>
          <w:lang w:val="en-GB"/>
        </w:rPr>
        <w:t>errierite</w:t>
      </w:r>
      <w:r w:rsidRPr="00BC6236">
        <w:rPr>
          <w:u w:val="single"/>
          <w:lang w:val="en-GB"/>
        </w:rPr>
        <w:t xml:space="preserve"> (Si/Al = 104)</w:t>
      </w:r>
    </w:p>
    <w:p w14:paraId="414176E7" w14:textId="5148BC21" w:rsidR="00D41E1E" w:rsidRDefault="0015134C" w:rsidP="00686C82">
      <w:pPr>
        <w:rPr>
          <w:lang w:val="en-GB"/>
        </w:rPr>
      </w:pPr>
      <w:r>
        <w:rPr>
          <w:noProof/>
        </w:rPr>
        <w:drawing>
          <wp:anchor distT="0" distB="0" distL="114300" distR="114300" simplePos="0" relativeHeight="251643208" behindDoc="1" locked="0" layoutInCell="1" allowOverlap="1" wp14:anchorId="7126D208" wp14:editId="5A2BF0D4">
            <wp:simplePos x="0" y="0"/>
            <wp:positionH relativeFrom="column">
              <wp:posOffset>278189</wp:posOffset>
            </wp:positionH>
            <wp:positionV relativeFrom="paragraph">
              <wp:posOffset>43180</wp:posOffset>
            </wp:positionV>
            <wp:extent cx="5006340" cy="3000375"/>
            <wp:effectExtent l="0" t="0" r="3810" b="0"/>
            <wp:wrapNone/>
            <wp:docPr id="570" name="Grafiek 570">
              <a:extLst xmlns:a="http://schemas.openxmlformats.org/drawingml/2006/main">
                <a:ext uri="{FF2B5EF4-FFF2-40B4-BE49-F238E27FC236}">
                  <a16:creationId xmlns:a16="http://schemas.microsoft.com/office/drawing/2014/main" id="{3426129C-0512-4219-A7B1-F141FE995E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V relativeFrom="margin">
              <wp14:pctHeight>0</wp14:pctHeight>
            </wp14:sizeRelV>
          </wp:anchor>
        </w:drawing>
      </w:r>
    </w:p>
    <w:p w14:paraId="5A94F4EB" w14:textId="1F84D3A2" w:rsidR="00D41E1E" w:rsidRDefault="00D41E1E" w:rsidP="00686C82">
      <w:pPr>
        <w:rPr>
          <w:lang w:val="en-GB"/>
        </w:rPr>
      </w:pPr>
    </w:p>
    <w:p w14:paraId="45B7B5C8" w14:textId="33C5A1E2" w:rsidR="00D41E1E" w:rsidRDefault="00D41E1E" w:rsidP="00686C82">
      <w:pPr>
        <w:rPr>
          <w:lang w:val="en-GB"/>
        </w:rPr>
      </w:pPr>
    </w:p>
    <w:p w14:paraId="3FE027FA" w14:textId="156A8999" w:rsidR="00D41E1E" w:rsidRDefault="00D41E1E" w:rsidP="00686C82">
      <w:pPr>
        <w:rPr>
          <w:lang w:val="en-GB"/>
        </w:rPr>
      </w:pPr>
    </w:p>
    <w:p w14:paraId="332D7C03" w14:textId="72FB593A" w:rsidR="00D41E1E" w:rsidRDefault="00D41E1E" w:rsidP="00686C82">
      <w:pPr>
        <w:rPr>
          <w:lang w:val="en-GB"/>
        </w:rPr>
      </w:pPr>
    </w:p>
    <w:p w14:paraId="2F9AF39E" w14:textId="6680BD74" w:rsidR="00D41E1E" w:rsidRDefault="00D41E1E" w:rsidP="00686C82">
      <w:pPr>
        <w:rPr>
          <w:lang w:val="en-GB"/>
        </w:rPr>
      </w:pPr>
    </w:p>
    <w:p w14:paraId="73F0E8CC" w14:textId="7C1FDC42" w:rsidR="00D41E1E" w:rsidRDefault="00D41E1E" w:rsidP="00686C82">
      <w:pPr>
        <w:rPr>
          <w:lang w:val="en-GB"/>
        </w:rPr>
      </w:pPr>
    </w:p>
    <w:p w14:paraId="6D51BD72" w14:textId="73DDA6C9" w:rsidR="00D41E1E" w:rsidRDefault="00D41E1E" w:rsidP="00686C82">
      <w:pPr>
        <w:rPr>
          <w:lang w:val="en-GB"/>
        </w:rPr>
      </w:pPr>
    </w:p>
    <w:p w14:paraId="19546E46" w14:textId="46283500" w:rsidR="00D41E1E" w:rsidRDefault="00D41E1E" w:rsidP="00686C82">
      <w:pPr>
        <w:rPr>
          <w:lang w:val="en-GB"/>
        </w:rPr>
      </w:pPr>
    </w:p>
    <w:p w14:paraId="30250DF8" w14:textId="2DF67F4E" w:rsidR="00D41E1E" w:rsidRDefault="00D41E1E" w:rsidP="00686C82">
      <w:pPr>
        <w:rPr>
          <w:lang w:val="en-GB"/>
        </w:rPr>
      </w:pPr>
    </w:p>
    <w:p w14:paraId="41EB809A" w14:textId="3E135842" w:rsidR="00D41E1E" w:rsidRDefault="00D41E1E" w:rsidP="00686C82">
      <w:pPr>
        <w:rPr>
          <w:lang w:val="en-GB"/>
        </w:rPr>
      </w:pPr>
    </w:p>
    <w:p w14:paraId="1840E25F" w14:textId="5BEE136E" w:rsidR="00D41E1E" w:rsidRDefault="00D56AEE" w:rsidP="00686C82">
      <w:pPr>
        <w:rPr>
          <w:lang w:val="en-GB"/>
        </w:rPr>
      </w:pPr>
      <w:r>
        <w:rPr>
          <w:b/>
          <w:bCs/>
          <w:lang w:val="en-GB"/>
        </w:rPr>
        <w:t>Fig.</w:t>
      </w:r>
      <w:r w:rsidR="00F30193" w:rsidRPr="00F30193">
        <w:rPr>
          <w:b/>
          <w:bCs/>
          <w:lang w:val="en-GB"/>
        </w:rPr>
        <w:t xml:space="preserve"> S</w:t>
      </w:r>
      <w:r w:rsidR="003C1FAB">
        <w:rPr>
          <w:b/>
          <w:bCs/>
          <w:lang w:val="en-GB"/>
        </w:rPr>
        <w:t>3</w:t>
      </w:r>
      <w:r w:rsidR="006228E8">
        <w:rPr>
          <w:b/>
          <w:bCs/>
          <w:lang w:val="en-GB"/>
        </w:rPr>
        <w:t>2</w:t>
      </w:r>
      <w:r w:rsidR="00F30193">
        <w:rPr>
          <w:b/>
          <w:bCs/>
          <w:lang w:val="en-GB"/>
        </w:rPr>
        <w:t>A</w:t>
      </w:r>
      <w:r w:rsidR="00F30193">
        <w:rPr>
          <w:lang w:val="en-GB"/>
        </w:rPr>
        <w:t>: PXRD pattern of FER (Si/Al = 104) synthesized via a reported procedure</w:t>
      </w:r>
      <w:r w:rsidR="00E45FF0" w:rsidRPr="0019509E">
        <w:rPr>
          <w:rFonts w:cstheme="minorHAnsi"/>
          <w:lang w:val="en-GB"/>
        </w:rPr>
        <w:fldChar w:fldCharType="begin" w:fldLock="1"/>
      </w:r>
      <w:r w:rsidR="000B26BA">
        <w:rPr>
          <w:rFonts w:cstheme="minorHAnsi"/>
          <w:lang w:val="en-GB"/>
        </w:rPr>
        <w:instrText>ADDIN CSL_CITATION {"citationItems":[{"id":"ITEM-1","itemData":{"DOI":"https://doi.org/10.1016/j.micromeso.2013.07.029","ISSN":"1387-1811","abstract":"We report for the first time, the successful synthesis of siliceous ferrierites with SiO2/Al2O3=138.8–324 by the hydrothermal treatment of aluminosilicate gel with the introduction of pyridine and easy-to-handle sodium fluoride (NaF). It has been found that pure siliceous ferrierites exhibit well-defined plate-like morphologies with sufficient micropore volume. Moreover, in terms of the adsorption of water vapor, siliceous ferrierites (SiO2/Al2O3</w:instrText>
      </w:r>
      <w:r w:rsidR="000B26BA">
        <w:rPr>
          <w:rFonts w:ascii="Cambria Math" w:hAnsi="Cambria Math" w:cs="Cambria Math"/>
          <w:lang w:val="en-GB"/>
        </w:rPr>
        <w:instrText>⩾</w:instrText>
      </w:r>
      <w:r w:rsidR="000B26BA">
        <w:rPr>
          <w:rFonts w:cstheme="minorHAnsi"/>
          <w:lang w:val="en-GB"/>
        </w:rPr>
        <w:instrText>208) exhibit significantly higher hydrophobicity than commercially available siliceous zeolite (ZSM-5, HSZ-890HOA, SiO2/Al2O3=1880). This work provides a promising approach for the preparation of siliceous ferrierites with a simple synthesis system, and this finding will help to broaden the practical applicability of ferrierites.","author":[{"dropping-particle":"","family":"Kamimura","given":"Yoshihiro","non-dropping-particle":"","parse-names":false,"suffix":""},{"dropping-particle":"","family":"Kowenje","given":"Chrispin","non-dropping-particle":"","parse-names":false,"suffix":""},{"dropping-particle":"","family":"Yamanaka","given":"Kenji","non-dropping-particle":"","parse-names":false,"suffix":""},{"dropping-particle":"","family":"Itabashi","given":"Keiji","non-dropping-particle":"","parse-names":false,"suffix":""},{"dropping-particle":"","family":"Endo","given":"Akira","non-dropping-particle":"","parse-names":false,"suffix":""},{"dropping-particle":"","family":"Okubo","given":"Tatsuya","non-dropping-particle":"","parse-names":false,"suffix":""}],"container-title":"Microporous and Mesoporous Materials","id":"ITEM-1","issued":{"date-parts":[["2013"]]},"page":"154-159","title":"Synthesis of hydrophobic siliceous ferrierite by using pyridine and sodium fluoride","type":"article-journal","volume":"181"},"uris":["http://www.mendeley.com/documents/?uuid=a1dacc61-7b05-4c61-8d1f-74d0a966ed64"]}],"mendeley":{"formattedCitation":"&lt;sup&gt;2&lt;/sup&gt;","plainTextFormattedCitation":"2","previouslyFormattedCitation":"&lt;sup&gt;1&lt;/sup&gt;"},"properties":{"noteIndex":0},"schema":"https://github.com/citation-style-language/schema/raw/master/csl-citation.json"}</w:instrText>
      </w:r>
      <w:r w:rsidR="00E45FF0" w:rsidRPr="0019509E">
        <w:rPr>
          <w:rFonts w:cstheme="minorHAnsi"/>
          <w:lang w:val="en-GB"/>
        </w:rPr>
        <w:fldChar w:fldCharType="separate"/>
      </w:r>
      <w:r w:rsidR="000B26BA" w:rsidRPr="000B26BA">
        <w:rPr>
          <w:rFonts w:cstheme="minorHAnsi"/>
          <w:noProof/>
          <w:vertAlign w:val="superscript"/>
          <w:lang w:val="en-GB"/>
        </w:rPr>
        <w:t>2</w:t>
      </w:r>
      <w:r w:rsidR="00E45FF0" w:rsidRPr="0019509E">
        <w:rPr>
          <w:rFonts w:cstheme="minorHAnsi"/>
          <w:lang w:val="en-GB"/>
        </w:rPr>
        <w:fldChar w:fldCharType="end"/>
      </w:r>
      <w:r w:rsidR="00432819">
        <w:rPr>
          <w:rFonts w:cstheme="minorHAnsi"/>
          <w:lang w:val="en-GB"/>
        </w:rPr>
        <w:t>.</w:t>
      </w:r>
      <w:r w:rsidR="00F30193">
        <w:rPr>
          <w:lang w:val="en-GB"/>
        </w:rPr>
        <w:t xml:space="preserve">  </w:t>
      </w:r>
    </w:p>
    <w:p w14:paraId="4DAB04C9" w14:textId="77777777" w:rsidR="00F30193" w:rsidRDefault="00F30193" w:rsidP="00686C82">
      <w:pPr>
        <w:rPr>
          <w:lang w:val="en-GB"/>
        </w:rPr>
      </w:pPr>
    </w:p>
    <w:p w14:paraId="03E4D937" w14:textId="71590B04" w:rsidR="00D41E1E" w:rsidRPr="00BC6236" w:rsidRDefault="00D0755E" w:rsidP="00686C82">
      <w:pPr>
        <w:rPr>
          <w:u w:val="single"/>
          <w:lang w:val="en-GB"/>
        </w:rPr>
      </w:pPr>
      <w:r w:rsidRPr="00BC6236">
        <w:rPr>
          <w:u w:val="single"/>
          <w:lang w:val="en-GB"/>
        </w:rPr>
        <w:t>Silicalite-1 (NH</w:t>
      </w:r>
      <w:r w:rsidRPr="00BC6236">
        <w:rPr>
          <w:u w:val="single"/>
          <w:vertAlign w:val="subscript"/>
          <w:lang w:val="en-GB"/>
        </w:rPr>
        <w:t>4</w:t>
      </w:r>
      <w:r w:rsidRPr="00BC6236">
        <w:rPr>
          <w:u w:val="single"/>
          <w:lang w:val="en-GB"/>
        </w:rPr>
        <w:t>F)</w:t>
      </w:r>
    </w:p>
    <w:p w14:paraId="282AE2D7" w14:textId="00088447" w:rsidR="0045456C" w:rsidRDefault="004C52DA" w:rsidP="00686C82">
      <w:pPr>
        <w:rPr>
          <w:lang w:val="en-GB"/>
        </w:rPr>
      </w:pPr>
      <w:r>
        <w:rPr>
          <w:noProof/>
        </w:rPr>
        <w:drawing>
          <wp:anchor distT="0" distB="0" distL="114300" distR="114300" simplePos="0" relativeHeight="251643212" behindDoc="1" locked="0" layoutInCell="1" allowOverlap="1" wp14:anchorId="78DCAE07" wp14:editId="2A1AAC7F">
            <wp:simplePos x="0" y="0"/>
            <wp:positionH relativeFrom="column">
              <wp:posOffset>265489</wp:posOffset>
            </wp:positionH>
            <wp:positionV relativeFrom="paragraph">
              <wp:posOffset>81915</wp:posOffset>
            </wp:positionV>
            <wp:extent cx="5016500" cy="3221429"/>
            <wp:effectExtent l="0" t="0" r="0" b="0"/>
            <wp:wrapNone/>
            <wp:docPr id="583" name="Grafiek 583">
              <a:extLst xmlns:a="http://schemas.openxmlformats.org/drawingml/2006/main">
                <a:ext uri="{FF2B5EF4-FFF2-40B4-BE49-F238E27FC236}">
                  <a16:creationId xmlns:a16="http://schemas.microsoft.com/office/drawing/2014/main" id="{ECEDA084-5234-4705-BCB8-AFBEDAE5A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V relativeFrom="margin">
              <wp14:pctHeight>0</wp14:pctHeight>
            </wp14:sizeRelV>
          </wp:anchor>
        </w:drawing>
      </w:r>
    </w:p>
    <w:p w14:paraId="7945CF7C" w14:textId="2BDB2F8A" w:rsidR="0045456C" w:rsidRDefault="0045456C" w:rsidP="00686C82">
      <w:pPr>
        <w:rPr>
          <w:lang w:val="en-GB"/>
        </w:rPr>
      </w:pPr>
    </w:p>
    <w:p w14:paraId="12BB9521" w14:textId="4154DE37" w:rsidR="004C52DA" w:rsidRDefault="004C52DA" w:rsidP="00686C82">
      <w:pPr>
        <w:rPr>
          <w:lang w:val="en-GB"/>
        </w:rPr>
      </w:pPr>
    </w:p>
    <w:p w14:paraId="6FDDCBE7" w14:textId="2AE45AA6" w:rsidR="004C52DA" w:rsidRDefault="004C52DA" w:rsidP="00686C82">
      <w:pPr>
        <w:rPr>
          <w:lang w:val="en-GB"/>
        </w:rPr>
      </w:pPr>
    </w:p>
    <w:p w14:paraId="1576645B" w14:textId="79F4A68F" w:rsidR="004C52DA" w:rsidRDefault="004C52DA" w:rsidP="00686C82">
      <w:pPr>
        <w:rPr>
          <w:lang w:val="en-GB"/>
        </w:rPr>
      </w:pPr>
    </w:p>
    <w:p w14:paraId="39A6C24C" w14:textId="77777777" w:rsidR="004C52DA" w:rsidRDefault="004C52DA" w:rsidP="00686C82">
      <w:pPr>
        <w:rPr>
          <w:lang w:val="en-GB"/>
        </w:rPr>
      </w:pPr>
    </w:p>
    <w:p w14:paraId="788EC1A7" w14:textId="77777777" w:rsidR="004C52DA" w:rsidRDefault="004C52DA" w:rsidP="00686C82">
      <w:pPr>
        <w:rPr>
          <w:lang w:val="en-GB"/>
        </w:rPr>
      </w:pPr>
    </w:p>
    <w:p w14:paraId="2697C93A" w14:textId="77777777" w:rsidR="004C52DA" w:rsidRDefault="004C52DA" w:rsidP="00686C82">
      <w:pPr>
        <w:rPr>
          <w:lang w:val="en-GB"/>
        </w:rPr>
      </w:pPr>
    </w:p>
    <w:p w14:paraId="78138F2F" w14:textId="77777777" w:rsidR="004C52DA" w:rsidRDefault="004C52DA" w:rsidP="00686C82">
      <w:pPr>
        <w:rPr>
          <w:lang w:val="en-GB"/>
        </w:rPr>
      </w:pPr>
    </w:p>
    <w:p w14:paraId="53406381" w14:textId="77777777" w:rsidR="004C52DA" w:rsidRDefault="004C52DA" w:rsidP="00686C82">
      <w:pPr>
        <w:rPr>
          <w:lang w:val="en-GB"/>
        </w:rPr>
      </w:pPr>
    </w:p>
    <w:p w14:paraId="7FC46265" w14:textId="77777777" w:rsidR="004C52DA" w:rsidRDefault="004C52DA" w:rsidP="00686C82">
      <w:pPr>
        <w:rPr>
          <w:lang w:val="en-GB"/>
        </w:rPr>
      </w:pPr>
    </w:p>
    <w:p w14:paraId="4E2EF0BD" w14:textId="77777777" w:rsidR="004C52DA" w:rsidRDefault="004C52DA" w:rsidP="004C52DA">
      <w:pPr>
        <w:rPr>
          <w:b/>
          <w:bCs/>
          <w:lang w:val="en-GB"/>
        </w:rPr>
      </w:pPr>
    </w:p>
    <w:p w14:paraId="00F22433" w14:textId="6383D526" w:rsidR="004C52DA" w:rsidRDefault="00D56AEE" w:rsidP="004C52DA">
      <w:pPr>
        <w:rPr>
          <w:lang w:val="en-GB"/>
        </w:rPr>
      </w:pPr>
      <w:r>
        <w:rPr>
          <w:b/>
          <w:bCs/>
          <w:lang w:val="en-GB"/>
        </w:rPr>
        <w:t>Fig.</w:t>
      </w:r>
      <w:r w:rsidR="004C52DA" w:rsidRPr="00F30193">
        <w:rPr>
          <w:b/>
          <w:bCs/>
          <w:lang w:val="en-GB"/>
        </w:rPr>
        <w:t xml:space="preserve"> S</w:t>
      </w:r>
      <w:r w:rsidR="003C1FAB">
        <w:rPr>
          <w:b/>
          <w:bCs/>
          <w:lang w:val="en-GB"/>
        </w:rPr>
        <w:t>3</w:t>
      </w:r>
      <w:r w:rsidR="006228E8">
        <w:rPr>
          <w:b/>
          <w:bCs/>
          <w:lang w:val="en-GB"/>
        </w:rPr>
        <w:t>2</w:t>
      </w:r>
      <w:r w:rsidR="004C52DA">
        <w:rPr>
          <w:b/>
          <w:bCs/>
          <w:lang w:val="en-GB"/>
        </w:rPr>
        <w:t>B</w:t>
      </w:r>
      <w:r w:rsidR="004C52DA">
        <w:rPr>
          <w:lang w:val="en-GB"/>
        </w:rPr>
        <w:t>: PXRD pattern of silicalite-1 (NH</w:t>
      </w:r>
      <w:r w:rsidR="004C52DA" w:rsidRPr="004C52DA">
        <w:rPr>
          <w:vertAlign w:val="subscript"/>
          <w:lang w:val="en-GB"/>
        </w:rPr>
        <w:t>4</w:t>
      </w:r>
      <w:r w:rsidR="004C52DA">
        <w:rPr>
          <w:lang w:val="en-GB"/>
        </w:rPr>
        <w:t>F) synthesized via a reported procedure</w:t>
      </w:r>
      <w:r w:rsidR="00E45FF0">
        <w:rPr>
          <w:lang w:val="en-GB"/>
        </w:rPr>
        <w:fldChar w:fldCharType="begin" w:fldLock="1"/>
      </w:r>
      <w:r w:rsidR="000B26BA">
        <w:rPr>
          <w:lang w:val="en-GB"/>
        </w:rPr>
        <w:instrText>ADDIN CSL_CITATION {"citationItems":[{"id":"ITEM-1","itemData":{"DOI":"https://doi.org/10.1016/j.micromeso.2015.11.043","ISSN":"1387-1811","abstract":"This paper reports on the successful crystallization of monodisperse, highly crystalline, nanosized zeolite Silicalite-1 crystals in fluoride media by using an active silica gel as silica source and tetrapropylammonium fluoride as structure directing agent. The synthesis procedure is hydrothermal dynamic crystallization. The silica/water ratio and synthesis temperature were reduced to optimize the number of crystal nuclei and control the rate of crystallization for obtaining nanosized zeolite crystals. Meanwhile, F− ions were used to partly replace OH− ions in the synthesis system to obtain zeolite products with high crystallinity. Analytical results of XRD-, SEM-, Dynamic Light Scanning- (DLS) IR-, Simultaneous Thermal Analysis- (STA) and N2 adsorption and desorption experiments show that the average particle size of zeolite Silicalite-1 product is about 45 nm and shows high crystallinity. The F− containing Silicalite-1 zeolite sample was compared with an industrial ZSM-5 zeolite sample and it shows obvious advantages in both reduced particle size and enhanced crystallinity.","author":[{"dropping-particle":"","family":"Jiao","given":"Kun","non-dropping-particle":"","parse-names":false,"suffix":""},{"dropping-particle":"","family":"Xu","given":"Xiangyu","non-dropping-particle":"","parse-names":false,"suffix":""},{"dropping-particle":"","family":"Lv","given":"Zhi","non-dropping-particle":"","parse-names":false,"suffix":""},{"dropping-particle":"","family":"Song","given":"Jiaqing","non-dropping-particle":"","parse-names":false,"suffix":""},{"dropping-particle":"","family":"He","given":"Mingyuan","non-dropping-particle":"","parse-names":false,"suffix":""},{"dropping-particle":"","family":"Gies","given":"Hermann","non-dropping-particle":"","parse-names":false,"suffix":""}],"container-title":"Microporous and Mesoporous Materials","id":"ITEM-1","issued":{"date-parts":[["2016"]]},"page":"98-104","title":"Synthesis of nanosized Silicalite-1 in F−media","type":"article-journal","volume":"225"},"uris":["http://www.mendeley.com/documents/?uuid=98d08b5e-5604-4b6e-bc9f-85b6823c8ef4"]}],"mendeley":{"formattedCitation":"&lt;sup&gt;3&lt;/sup&gt;","plainTextFormattedCitation":"3","previouslyFormattedCitation":"&lt;sup&gt;2&lt;/sup&gt;"},"properties":{"noteIndex":0},"schema":"https://github.com/citation-style-language/schema/raw/master/csl-citation.json"}</w:instrText>
      </w:r>
      <w:r w:rsidR="00E45FF0">
        <w:rPr>
          <w:lang w:val="en-GB"/>
        </w:rPr>
        <w:fldChar w:fldCharType="separate"/>
      </w:r>
      <w:r w:rsidR="000B26BA" w:rsidRPr="000B26BA">
        <w:rPr>
          <w:noProof/>
          <w:vertAlign w:val="superscript"/>
          <w:lang w:val="en-GB"/>
        </w:rPr>
        <w:t>3</w:t>
      </w:r>
      <w:r w:rsidR="00E45FF0">
        <w:rPr>
          <w:lang w:val="en-GB"/>
        </w:rPr>
        <w:fldChar w:fldCharType="end"/>
      </w:r>
      <w:r w:rsidR="00432819">
        <w:rPr>
          <w:lang w:val="en-GB"/>
        </w:rPr>
        <w:t>.</w:t>
      </w:r>
      <w:r w:rsidR="00E45FF0">
        <w:rPr>
          <w:lang w:val="en-GB"/>
        </w:rPr>
        <w:t xml:space="preserve"> </w:t>
      </w:r>
    </w:p>
    <w:p w14:paraId="0E713E2F" w14:textId="77777777" w:rsidR="004C52DA" w:rsidRDefault="004C52DA" w:rsidP="00686C82">
      <w:pPr>
        <w:rPr>
          <w:lang w:val="en-GB"/>
        </w:rPr>
      </w:pPr>
    </w:p>
    <w:p w14:paraId="388E2B12" w14:textId="70B9A04C" w:rsidR="00D0755E" w:rsidRPr="00BC6236" w:rsidRDefault="0036627D" w:rsidP="00686C82">
      <w:pPr>
        <w:rPr>
          <w:u w:val="single"/>
          <w:lang w:val="en-GB"/>
        </w:rPr>
      </w:pPr>
      <w:r w:rsidRPr="00BC6236">
        <w:rPr>
          <w:noProof/>
          <w:u w:val="single"/>
        </w:rPr>
        <w:lastRenderedPageBreak/>
        <w:drawing>
          <wp:anchor distT="0" distB="0" distL="114300" distR="114300" simplePos="0" relativeHeight="251643213" behindDoc="1" locked="0" layoutInCell="1" allowOverlap="1" wp14:anchorId="24DC26FE" wp14:editId="5C585535">
            <wp:simplePos x="0" y="0"/>
            <wp:positionH relativeFrom="column">
              <wp:posOffset>180606</wp:posOffset>
            </wp:positionH>
            <wp:positionV relativeFrom="paragraph">
              <wp:posOffset>116205</wp:posOffset>
            </wp:positionV>
            <wp:extent cx="5263426" cy="3508744"/>
            <wp:effectExtent l="0" t="0" r="0" b="0"/>
            <wp:wrapNone/>
            <wp:docPr id="584" name="Grafiek 584">
              <a:extLst xmlns:a="http://schemas.openxmlformats.org/drawingml/2006/main">
                <a:ext uri="{FF2B5EF4-FFF2-40B4-BE49-F238E27FC236}">
                  <a16:creationId xmlns:a16="http://schemas.microsoft.com/office/drawing/2014/main" id="{27175C8E-4062-4519-A3F3-E50E976A6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14:sizeRelH relativeFrom="margin">
              <wp14:pctWidth>0</wp14:pctWidth>
            </wp14:sizeRelH>
            <wp14:sizeRelV relativeFrom="margin">
              <wp14:pctHeight>0</wp14:pctHeight>
            </wp14:sizeRelV>
          </wp:anchor>
        </w:drawing>
      </w:r>
      <w:r w:rsidR="00D0755E" w:rsidRPr="00BC6236">
        <w:rPr>
          <w:u w:val="single"/>
          <w:lang w:val="en-GB"/>
        </w:rPr>
        <w:t xml:space="preserve">Sn-Beta </w:t>
      </w:r>
    </w:p>
    <w:p w14:paraId="32C08714" w14:textId="1E9C641E" w:rsidR="007D73D0" w:rsidRDefault="007D73D0" w:rsidP="00686C82">
      <w:pPr>
        <w:rPr>
          <w:lang w:val="en-GB"/>
        </w:rPr>
      </w:pPr>
    </w:p>
    <w:p w14:paraId="7C2EDBE5" w14:textId="77777777" w:rsidR="007D73D0" w:rsidRDefault="007D73D0" w:rsidP="00686C82">
      <w:pPr>
        <w:rPr>
          <w:lang w:val="en-GB"/>
        </w:rPr>
      </w:pPr>
    </w:p>
    <w:p w14:paraId="001305B3" w14:textId="77777777" w:rsidR="007D73D0" w:rsidRDefault="007D73D0" w:rsidP="00686C82">
      <w:pPr>
        <w:rPr>
          <w:lang w:val="en-GB"/>
        </w:rPr>
      </w:pPr>
    </w:p>
    <w:p w14:paraId="2A8FA695" w14:textId="77777777" w:rsidR="007D73D0" w:rsidRDefault="007D73D0" w:rsidP="00686C82">
      <w:pPr>
        <w:rPr>
          <w:lang w:val="en-GB"/>
        </w:rPr>
      </w:pPr>
    </w:p>
    <w:p w14:paraId="7F52898B" w14:textId="77777777" w:rsidR="007D73D0" w:rsidRDefault="007D73D0" w:rsidP="00686C82">
      <w:pPr>
        <w:rPr>
          <w:lang w:val="en-GB"/>
        </w:rPr>
      </w:pPr>
    </w:p>
    <w:p w14:paraId="174CD743" w14:textId="77777777" w:rsidR="007D73D0" w:rsidRDefault="007D73D0" w:rsidP="00686C82">
      <w:pPr>
        <w:rPr>
          <w:lang w:val="en-GB"/>
        </w:rPr>
      </w:pPr>
    </w:p>
    <w:p w14:paraId="455B0FC2" w14:textId="77777777" w:rsidR="007D73D0" w:rsidRDefault="007D73D0" w:rsidP="00686C82">
      <w:pPr>
        <w:rPr>
          <w:lang w:val="en-GB"/>
        </w:rPr>
      </w:pPr>
    </w:p>
    <w:p w14:paraId="0F7AD44B" w14:textId="77777777" w:rsidR="007D73D0" w:rsidRDefault="007D73D0" w:rsidP="00686C82">
      <w:pPr>
        <w:rPr>
          <w:lang w:val="en-GB"/>
        </w:rPr>
      </w:pPr>
    </w:p>
    <w:p w14:paraId="04C513FC" w14:textId="77777777" w:rsidR="007D73D0" w:rsidRDefault="007D73D0" w:rsidP="00686C82">
      <w:pPr>
        <w:rPr>
          <w:lang w:val="en-GB"/>
        </w:rPr>
      </w:pPr>
    </w:p>
    <w:p w14:paraId="62CA7521" w14:textId="6CF11BB2" w:rsidR="007D73D0" w:rsidRDefault="007D73D0" w:rsidP="00686C82">
      <w:pPr>
        <w:rPr>
          <w:lang w:val="en-GB"/>
        </w:rPr>
      </w:pPr>
    </w:p>
    <w:p w14:paraId="78C07079" w14:textId="0BA8C1E1" w:rsidR="0036627D" w:rsidRDefault="0036627D" w:rsidP="00686C82">
      <w:pPr>
        <w:rPr>
          <w:lang w:val="en-GB"/>
        </w:rPr>
      </w:pPr>
    </w:p>
    <w:p w14:paraId="64229AF2" w14:textId="1E9F1753" w:rsidR="0036627D" w:rsidRDefault="0036627D" w:rsidP="00686C82">
      <w:pPr>
        <w:rPr>
          <w:lang w:val="en-GB"/>
        </w:rPr>
      </w:pPr>
    </w:p>
    <w:p w14:paraId="1EF57B83" w14:textId="0B897B12" w:rsidR="0036627D" w:rsidRDefault="00D56AEE" w:rsidP="0036627D">
      <w:pPr>
        <w:rPr>
          <w:lang w:val="en-GB"/>
        </w:rPr>
      </w:pPr>
      <w:r>
        <w:rPr>
          <w:b/>
          <w:bCs/>
          <w:lang w:val="en-GB"/>
        </w:rPr>
        <w:t>Fig.</w:t>
      </w:r>
      <w:r w:rsidR="0036627D" w:rsidRPr="00F30193">
        <w:rPr>
          <w:b/>
          <w:bCs/>
          <w:lang w:val="en-GB"/>
        </w:rPr>
        <w:t xml:space="preserve"> S</w:t>
      </w:r>
      <w:r w:rsidR="003C1FAB">
        <w:rPr>
          <w:b/>
          <w:bCs/>
          <w:lang w:val="en-GB"/>
        </w:rPr>
        <w:t>3</w:t>
      </w:r>
      <w:r w:rsidR="006228E8">
        <w:rPr>
          <w:b/>
          <w:bCs/>
          <w:lang w:val="en-GB"/>
        </w:rPr>
        <w:t>2</w:t>
      </w:r>
      <w:r w:rsidR="0036627D">
        <w:rPr>
          <w:b/>
          <w:bCs/>
          <w:lang w:val="en-GB"/>
        </w:rPr>
        <w:t>C</w:t>
      </w:r>
      <w:r w:rsidR="0036627D">
        <w:rPr>
          <w:lang w:val="en-GB"/>
        </w:rPr>
        <w:t>: PXRD pattern of Sn-Beta synthesized via a reported procedure</w:t>
      </w:r>
      <w:r w:rsidR="00E45FF0">
        <w:rPr>
          <w:lang w:val="en-GB"/>
        </w:rPr>
        <w:fldChar w:fldCharType="begin" w:fldLock="1"/>
      </w:r>
      <w:r w:rsidR="000B26BA">
        <w:rPr>
          <w:lang w:val="en-GB"/>
        </w:rPr>
        <w:instrText>ADDIN CSL_CITATION {"citationItems":[{"id":"ITEM-1","itemData":{"DOI":"10.1016/S0021-9517(03)00014-9","ISSN":"00219517","abstract":"The catalytic activity of Sn-beta zeolite in the Meerwein-Pondorf-Verley (MPV) reduction of carbonyl compounds with secondary alcohols as reductants and Oppenauer oxidation of alcohols were performed with quantitative yields to the corresponding product. This catalyst exhibits a behavior not observed with Ti- and Al-beta zeolites, with excellent activity and selectivity even after four catalytic recycles, and good stereoselectivities to the thermodynamic less favorable cis-alcohol isomer when alkyl-cylohexanones were used as substrates. A prochiral ketone has been reduced within an enantiomeric excess close to 50% when using a chiral alcohol as the reducing reactant. Other transition metals incorporated in the beta zeolite framework (V or B) led to poor catalytic activities for this reaction. IR studies using cyclohexanone as probe molecule over beta zeolites demonstrated that the more specific Lewis acid sites in the framework of Sn-beta are responsibles for its better catalytic activity with respect to Ti- or Al-beta. The influence of the structure of the alcohol and ketone shows that reaction transition states that by size can be fitted within the pore of beta may have problems forming on the Lewis acid sites due to the shielding effect of the neighbor framework oxygen atoms. Finally, Sn-beta containing organic groups attached to the structure is able to perform the MPV in the presence of water, offering a real alternative to conventional aluminum iso-propoxide catalysts. © 2003 Elsevier Science (USA). All rights reserved.","author":[{"dropping-particle":"","family":"Corma","given":"Avelino","non-dropping-particle":"","parse-names":false,"suffix":""},{"dropping-particle":"","family":"Domine","given":"Marcelo E.","non-dropping-particle":"","parse-names":false,"suffix":""},{"dropping-particle":"","family":"Valencia","given":"Susana","non-dropping-particle":"","parse-names":false,"suffix":""}],"container-title":"Journal of Catalysis","id":"ITEM-1","issue":"2","issued":{"date-parts":[["2003"]]},"page":"294-304","title":"Water-resistant solid Lewis acid catalysts: Meerwein-Ponndorf-Verley and Oppenauer reactions catalyzed by tin-beta zeolite","type":"article-journal","volume":"215"},"uris":["http://www.mendeley.com/documents/?uuid=49f85c52-8de1-4af9-92db-82db6385632e"]}],"mendeley":{"formattedCitation":"&lt;sup&gt;5&lt;/sup&gt;","plainTextFormattedCitation":"5","previouslyFormattedCitation":"&lt;sup&gt;4&lt;/sup&gt;"},"properties":{"noteIndex":0},"schema":"https://github.com/citation-style-language/schema/raw/master/csl-citation.json"}</w:instrText>
      </w:r>
      <w:r w:rsidR="00E45FF0">
        <w:rPr>
          <w:lang w:val="en-GB"/>
        </w:rPr>
        <w:fldChar w:fldCharType="separate"/>
      </w:r>
      <w:r w:rsidR="000B26BA" w:rsidRPr="000B26BA">
        <w:rPr>
          <w:noProof/>
          <w:vertAlign w:val="superscript"/>
          <w:lang w:val="en-GB"/>
        </w:rPr>
        <w:t>5</w:t>
      </w:r>
      <w:r w:rsidR="00E45FF0">
        <w:rPr>
          <w:lang w:val="en-GB"/>
        </w:rPr>
        <w:fldChar w:fldCharType="end"/>
      </w:r>
      <w:r w:rsidR="00432819">
        <w:rPr>
          <w:lang w:val="en-GB"/>
        </w:rPr>
        <w:t>.</w:t>
      </w:r>
    </w:p>
    <w:p w14:paraId="14585D7A" w14:textId="77777777" w:rsidR="007D73D0" w:rsidRDefault="007D73D0" w:rsidP="00686C82">
      <w:pPr>
        <w:rPr>
          <w:lang w:val="en-GB"/>
        </w:rPr>
      </w:pPr>
    </w:p>
    <w:p w14:paraId="3A0293C6" w14:textId="7B7A0D2C" w:rsidR="00D0755E" w:rsidRPr="00BC6236" w:rsidRDefault="007D73D0" w:rsidP="00686C82">
      <w:pPr>
        <w:rPr>
          <w:u w:val="single"/>
          <w:lang w:val="en-GB"/>
        </w:rPr>
      </w:pPr>
      <w:r w:rsidRPr="00BC6236">
        <w:rPr>
          <w:noProof/>
          <w:u w:val="single"/>
        </w:rPr>
        <w:drawing>
          <wp:anchor distT="0" distB="0" distL="114300" distR="114300" simplePos="0" relativeHeight="251643209" behindDoc="1" locked="0" layoutInCell="1" allowOverlap="1" wp14:anchorId="57F7ABE0" wp14:editId="62C2DA2B">
            <wp:simplePos x="0" y="0"/>
            <wp:positionH relativeFrom="column">
              <wp:posOffset>52971</wp:posOffset>
            </wp:positionH>
            <wp:positionV relativeFrom="paragraph">
              <wp:posOffset>276860</wp:posOffset>
            </wp:positionV>
            <wp:extent cx="5188585" cy="3348990"/>
            <wp:effectExtent l="0" t="0" r="0" b="3810"/>
            <wp:wrapNone/>
            <wp:docPr id="578" name="Grafiek 578">
              <a:extLst xmlns:a="http://schemas.openxmlformats.org/drawingml/2006/main">
                <a:ext uri="{FF2B5EF4-FFF2-40B4-BE49-F238E27FC236}">
                  <a16:creationId xmlns:a16="http://schemas.microsoft.com/office/drawing/2014/main" id="{117169CE-24EC-420F-98F3-5B35866A00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margin">
              <wp14:pctWidth>0</wp14:pctWidth>
            </wp14:sizeRelH>
            <wp14:sizeRelV relativeFrom="margin">
              <wp14:pctHeight>0</wp14:pctHeight>
            </wp14:sizeRelV>
          </wp:anchor>
        </w:drawing>
      </w:r>
      <w:r w:rsidR="00D0755E" w:rsidRPr="00BC6236">
        <w:rPr>
          <w:u w:val="single"/>
          <w:lang w:val="en-GB"/>
        </w:rPr>
        <w:t>Silicalite-1 (OH)</w:t>
      </w:r>
    </w:p>
    <w:p w14:paraId="344368F9" w14:textId="54E16C96" w:rsidR="00D0755E" w:rsidRDefault="00D0755E" w:rsidP="00686C82">
      <w:pPr>
        <w:rPr>
          <w:lang w:val="en-GB"/>
        </w:rPr>
      </w:pPr>
    </w:p>
    <w:p w14:paraId="769CF119" w14:textId="7DDA355A" w:rsidR="00D41E1E" w:rsidRDefault="00D41E1E" w:rsidP="00686C82">
      <w:pPr>
        <w:rPr>
          <w:lang w:val="en-GB"/>
        </w:rPr>
      </w:pPr>
    </w:p>
    <w:p w14:paraId="373DC5D7" w14:textId="57DBA497" w:rsidR="00D41E1E" w:rsidRDefault="00D41E1E" w:rsidP="00686C82">
      <w:pPr>
        <w:rPr>
          <w:lang w:val="en-GB"/>
        </w:rPr>
      </w:pPr>
    </w:p>
    <w:p w14:paraId="20462CBE" w14:textId="3F2F407A" w:rsidR="00D41E1E" w:rsidRDefault="00D41E1E" w:rsidP="00686C82">
      <w:pPr>
        <w:rPr>
          <w:lang w:val="en-GB"/>
        </w:rPr>
      </w:pPr>
    </w:p>
    <w:p w14:paraId="12C95ECA" w14:textId="52463663" w:rsidR="00D41E1E" w:rsidRDefault="00D41E1E" w:rsidP="00686C82">
      <w:pPr>
        <w:rPr>
          <w:lang w:val="en-GB"/>
        </w:rPr>
      </w:pPr>
    </w:p>
    <w:p w14:paraId="6AA146FC" w14:textId="482D1547" w:rsidR="00D41E1E" w:rsidRDefault="00D41E1E" w:rsidP="00686C82">
      <w:pPr>
        <w:rPr>
          <w:lang w:val="en-GB"/>
        </w:rPr>
      </w:pPr>
    </w:p>
    <w:p w14:paraId="04961592" w14:textId="0CC62E2D" w:rsidR="00D41E1E" w:rsidRDefault="00D41E1E" w:rsidP="00686C82">
      <w:pPr>
        <w:rPr>
          <w:lang w:val="en-GB"/>
        </w:rPr>
      </w:pPr>
    </w:p>
    <w:p w14:paraId="29E6274D" w14:textId="7D7E7C3A" w:rsidR="00D41E1E" w:rsidRDefault="00D41E1E" w:rsidP="00686C82">
      <w:pPr>
        <w:rPr>
          <w:lang w:val="en-GB"/>
        </w:rPr>
      </w:pPr>
    </w:p>
    <w:p w14:paraId="7870B34E" w14:textId="169BA974" w:rsidR="00D41E1E" w:rsidRDefault="00D41E1E" w:rsidP="00686C82">
      <w:pPr>
        <w:rPr>
          <w:lang w:val="en-GB"/>
        </w:rPr>
      </w:pPr>
    </w:p>
    <w:p w14:paraId="6CC09331" w14:textId="32DBA6A7" w:rsidR="00D41E1E" w:rsidRDefault="00D41E1E" w:rsidP="00686C82">
      <w:pPr>
        <w:rPr>
          <w:lang w:val="en-GB"/>
        </w:rPr>
      </w:pPr>
    </w:p>
    <w:p w14:paraId="2F952538" w14:textId="07C192F0" w:rsidR="00D41E1E" w:rsidRDefault="00D41E1E" w:rsidP="00686C82">
      <w:pPr>
        <w:rPr>
          <w:lang w:val="en-GB"/>
        </w:rPr>
      </w:pPr>
    </w:p>
    <w:p w14:paraId="0A2D4314" w14:textId="057312F6" w:rsidR="00D41E1E" w:rsidRDefault="00D41E1E" w:rsidP="00686C82">
      <w:pPr>
        <w:rPr>
          <w:lang w:val="en-GB"/>
        </w:rPr>
      </w:pPr>
    </w:p>
    <w:p w14:paraId="213FEC40" w14:textId="15982FE3" w:rsidR="00F30193" w:rsidRDefault="00D56AEE" w:rsidP="00F30193">
      <w:pPr>
        <w:rPr>
          <w:lang w:val="en-GB"/>
        </w:rPr>
      </w:pPr>
      <w:r>
        <w:rPr>
          <w:b/>
          <w:bCs/>
          <w:lang w:val="en-GB"/>
        </w:rPr>
        <w:t>Fig.</w:t>
      </w:r>
      <w:r w:rsidR="00F30193" w:rsidRPr="00F30193">
        <w:rPr>
          <w:b/>
          <w:bCs/>
          <w:lang w:val="en-GB"/>
        </w:rPr>
        <w:t xml:space="preserve"> S</w:t>
      </w:r>
      <w:r w:rsidR="003C1FAB">
        <w:rPr>
          <w:b/>
          <w:bCs/>
          <w:lang w:val="en-GB"/>
        </w:rPr>
        <w:t>3</w:t>
      </w:r>
      <w:r w:rsidR="006228E8">
        <w:rPr>
          <w:b/>
          <w:bCs/>
          <w:lang w:val="en-GB"/>
        </w:rPr>
        <w:t>2</w:t>
      </w:r>
      <w:r w:rsidR="00F30193">
        <w:rPr>
          <w:b/>
          <w:bCs/>
          <w:lang w:val="en-GB"/>
        </w:rPr>
        <w:t>D</w:t>
      </w:r>
      <w:r w:rsidR="00F30193">
        <w:rPr>
          <w:lang w:val="en-GB"/>
        </w:rPr>
        <w:t>: PXRD pattern of silicalite-1 (OH) synthesized via a reported procedure</w:t>
      </w:r>
      <w:r w:rsidR="00E45FF0">
        <w:rPr>
          <w:lang w:val="en-GB"/>
        </w:rPr>
        <w:fldChar w:fldCharType="begin" w:fldLock="1"/>
      </w:r>
      <w:r w:rsidR="000B26BA">
        <w:rPr>
          <w:lang w:val="en-GB"/>
        </w:rPr>
        <w:instrText>ADDIN CSL_CITATION {"citationItems":[{"id":"ITEM-1","itemData":{"DOI":"https://doi.org/10.1016/j.micromeso.2017.01.029","ISSN":"1387-1811","abstract":"Synthesis of ultra-high silica (SiO2/Al2O3 &gt; 1800) MFI type zeolite such as silicalite-1 is still considered to be luxury because of the long synthesis time (5–12 days). Here, this material with a highly uniform mesoporous (20 nm) structure was crystallized in a shorter time (20 h) using a crystal-seeds method when an appropriate amount of potassium fluoride was added. Characterization techniques including XRD, SEM, TEM and liquid nitrogen adsorption provided detailed information on the two kinds of porous structure silicalite-1. Due to the “smooth” adsorption surface of silicalite-1 containing few equilibrium ions, it is ideal for the separation of gas mixtures containing non-polar molecules with similar physical properties. Moreover, the CH4, N2, CO2 and C2H6 adsorption properties were also investigated. Microporous silicalite-1 has a high adsorption capacity for CH4, N2, CO2 and C2H6 and adsorption selectivity for CH4/N2, CO2/N2, CO2/CH4 and C2H6/CH4. Although a lower adsorption capacity was observed for mesoporous silicalite-1, the pore size did not affect the outstanding adsorption selectivity, on the contrary, the selectivity of mesoporous silicalite-1 was improved.","author":[{"dropping-particle":"","family":"Wang","given":"Chang","non-dropping-particle":"","parse-names":false,"suffix":""},{"dropping-particle":"","family":"Liu","given":"Jiaqi","non-dropping-particle":"","parse-names":false,"suffix":""},{"dropping-particle":"","family":"Yang","given":"Jiangfeng","non-dropping-particle":"","parse-names":false,"suffix":""},{"dropping-particle":"","family":"Li","given":"Jinping","non-dropping-particle":"","parse-names":false,"suffix":""}],"container-title":"Microporous and Mesoporous Materials","id":"ITEM-1","issued":{"date-parts":[["2017"]]},"page":"231-237","title":"A crystal seeds-assisted synthesis of microporous and mesoporous silicalite-1 and their CO2/N2/CH4/C2H6 adsorption properties","type":"article-journal","volume":"242"},"uris":["http://www.mendeley.com/documents/?uuid=dcee2234-3039-44cf-95be-2f2a81525f86"]}],"mendeley":{"formattedCitation":"&lt;sup&gt;4&lt;/sup&gt;","plainTextFormattedCitation":"4","previouslyFormattedCitation":"&lt;sup&gt;3&lt;/sup&gt;"},"properties":{"noteIndex":0},"schema":"https://github.com/citation-style-language/schema/raw/master/csl-citation.json"}</w:instrText>
      </w:r>
      <w:r w:rsidR="00E45FF0">
        <w:rPr>
          <w:lang w:val="en-GB"/>
        </w:rPr>
        <w:fldChar w:fldCharType="separate"/>
      </w:r>
      <w:r w:rsidR="000B26BA" w:rsidRPr="000B26BA">
        <w:rPr>
          <w:noProof/>
          <w:vertAlign w:val="superscript"/>
          <w:lang w:val="en-GB"/>
        </w:rPr>
        <w:t>4</w:t>
      </w:r>
      <w:r w:rsidR="00E45FF0">
        <w:rPr>
          <w:lang w:val="en-GB"/>
        </w:rPr>
        <w:fldChar w:fldCharType="end"/>
      </w:r>
      <w:r w:rsidR="00432819">
        <w:rPr>
          <w:lang w:val="en-GB"/>
        </w:rPr>
        <w:t>.</w:t>
      </w:r>
    </w:p>
    <w:p w14:paraId="695C3B58" w14:textId="3A7DC495" w:rsidR="006F0F7B" w:rsidRDefault="006F0F7B" w:rsidP="00686C82">
      <w:pPr>
        <w:rPr>
          <w:lang w:val="en-GB"/>
        </w:rPr>
      </w:pPr>
    </w:p>
    <w:p w14:paraId="35830631" w14:textId="77777777" w:rsidR="0036627D" w:rsidRDefault="0036627D" w:rsidP="00686C82">
      <w:pPr>
        <w:rPr>
          <w:lang w:val="en-GB"/>
        </w:rPr>
      </w:pPr>
    </w:p>
    <w:p w14:paraId="2AAB1FCA" w14:textId="40DFA2DC" w:rsidR="00D41E1E" w:rsidRPr="00BC6236" w:rsidRDefault="00BD6BCF" w:rsidP="00686C82">
      <w:pPr>
        <w:rPr>
          <w:u w:val="single"/>
          <w:lang w:val="en-GB"/>
        </w:rPr>
      </w:pPr>
      <w:r w:rsidRPr="00BC6236">
        <w:rPr>
          <w:noProof/>
          <w:u w:val="single"/>
        </w:rPr>
        <w:lastRenderedPageBreak/>
        <w:drawing>
          <wp:anchor distT="0" distB="0" distL="114300" distR="114300" simplePos="0" relativeHeight="251643210" behindDoc="1" locked="0" layoutInCell="1" allowOverlap="1" wp14:anchorId="6B8A1DE2" wp14:editId="683885B3">
            <wp:simplePos x="0" y="0"/>
            <wp:positionH relativeFrom="column">
              <wp:posOffset>9569</wp:posOffset>
            </wp:positionH>
            <wp:positionV relativeFrom="paragraph">
              <wp:posOffset>287655</wp:posOffset>
            </wp:positionV>
            <wp:extent cx="5014595" cy="3314700"/>
            <wp:effectExtent l="0" t="0" r="0" b="0"/>
            <wp:wrapNone/>
            <wp:docPr id="579" name="Grafiek 579">
              <a:extLst xmlns:a="http://schemas.openxmlformats.org/drawingml/2006/main">
                <a:ext uri="{FF2B5EF4-FFF2-40B4-BE49-F238E27FC236}">
                  <a16:creationId xmlns:a16="http://schemas.microsoft.com/office/drawing/2014/main" id="{AAB239F0-0F59-4147-A2DD-B972197FF4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14:sizeRelV relativeFrom="margin">
              <wp14:pctHeight>0</wp14:pctHeight>
            </wp14:sizeRelV>
          </wp:anchor>
        </w:drawing>
      </w:r>
      <w:r w:rsidR="006F0F7B" w:rsidRPr="00BC6236">
        <w:rPr>
          <w:u w:val="single"/>
          <w:lang w:val="en-GB"/>
        </w:rPr>
        <w:t>H-ZSM-48</w:t>
      </w:r>
      <w:r w:rsidRPr="00BC6236">
        <w:rPr>
          <w:u w:val="single"/>
          <w:lang w:val="en-GB"/>
        </w:rPr>
        <w:t xml:space="preserve"> (Si/Al = 100)</w:t>
      </w:r>
    </w:p>
    <w:p w14:paraId="51A78702" w14:textId="5577B220" w:rsidR="006F0F7B" w:rsidRDefault="006F0F7B" w:rsidP="00686C82">
      <w:pPr>
        <w:rPr>
          <w:lang w:val="en-GB"/>
        </w:rPr>
      </w:pPr>
    </w:p>
    <w:p w14:paraId="2B8EA744" w14:textId="1AB397CC" w:rsidR="006F0F7B" w:rsidRDefault="006F0F7B" w:rsidP="00686C82">
      <w:pPr>
        <w:rPr>
          <w:lang w:val="en-GB"/>
        </w:rPr>
      </w:pPr>
    </w:p>
    <w:p w14:paraId="76D33A82" w14:textId="20787F6B" w:rsidR="006F0F7B" w:rsidRDefault="006F0F7B" w:rsidP="00686C82">
      <w:pPr>
        <w:rPr>
          <w:lang w:val="en-GB"/>
        </w:rPr>
      </w:pPr>
    </w:p>
    <w:p w14:paraId="49BCFED1" w14:textId="728874AF" w:rsidR="006F0F7B" w:rsidRDefault="006F0F7B" w:rsidP="00686C82">
      <w:pPr>
        <w:rPr>
          <w:lang w:val="en-GB"/>
        </w:rPr>
      </w:pPr>
    </w:p>
    <w:p w14:paraId="77F158D4" w14:textId="00E9B594" w:rsidR="006F0F7B" w:rsidRDefault="006F0F7B" w:rsidP="00686C82">
      <w:pPr>
        <w:rPr>
          <w:lang w:val="en-GB"/>
        </w:rPr>
      </w:pPr>
    </w:p>
    <w:p w14:paraId="20E7AC49" w14:textId="125D7B5C" w:rsidR="006F0F7B" w:rsidRDefault="006F0F7B" w:rsidP="00686C82">
      <w:pPr>
        <w:rPr>
          <w:lang w:val="en-GB"/>
        </w:rPr>
      </w:pPr>
    </w:p>
    <w:p w14:paraId="27522A7A" w14:textId="16344AB0" w:rsidR="006F0F7B" w:rsidRDefault="006F0F7B" w:rsidP="00686C82">
      <w:pPr>
        <w:rPr>
          <w:lang w:val="en-GB"/>
        </w:rPr>
      </w:pPr>
    </w:p>
    <w:p w14:paraId="6F21F689" w14:textId="04FBD33E" w:rsidR="006F0F7B" w:rsidRDefault="006F0F7B" w:rsidP="00686C82">
      <w:pPr>
        <w:rPr>
          <w:lang w:val="en-GB"/>
        </w:rPr>
      </w:pPr>
    </w:p>
    <w:p w14:paraId="4BE3B389" w14:textId="796B6994" w:rsidR="006F0F7B" w:rsidRDefault="006F0F7B" w:rsidP="00686C82">
      <w:pPr>
        <w:rPr>
          <w:lang w:val="en-GB"/>
        </w:rPr>
      </w:pPr>
    </w:p>
    <w:p w14:paraId="28BE58AA" w14:textId="295C3C03" w:rsidR="006F0F7B" w:rsidRDefault="006F0F7B" w:rsidP="00686C82">
      <w:pPr>
        <w:rPr>
          <w:lang w:val="en-GB"/>
        </w:rPr>
      </w:pPr>
    </w:p>
    <w:p w14:paraId="52771927" w14:textId="3E0CD3BF" w:rsidR="006F0F7B" w:rsidRDefault="006F0F7B" w:rsidP="00686C82">
      <w:pPr>
        <w:rPr>
          <w:lang w:val="en-GB"/>
        </w:rPr>
      </w:pPr>
    </w:p>
    <w:p w14:paraId="0D24136B" w14:textId="3C0998DC" w:rsidR="006F0F7B" w:rsidRDefault="006F0F7B" w:rsidP="00686C82">
      <w:pPr>
        <w:rPr>
          <w:lang w:val="en-GB"/>
        </w:rPr>
      </w:pPr>
    </w:p>
    <w:p w14:paraId="5CE825C4" w14:textId="4A787C22" w:rsidR="00BD6BCF" w:rsidRDefault="00D56AEE" w:rsidP="00BD6BCF">
      <w:pPr>
        <w:rPr>
          <w:lang w:val="en-GB"/>
        </w:rPr>
      </w:pPr>
      <w:r>
        <w:rPr>
          <w:b/>
          <w:bCs/>
          <w:lang w:val="en-GB"/>
        </w:rPr>
        <w:t>Fig.</w:t>
      </w:r>
      <w:r w:rsidR="00BD6BCF" w:rsidRPr="00F30193">
        <w:rPr>
          <w:b/>
          <w:bCs/>
          <w:lang w:val="en-GB"/>
        </w:rPr>
        <w:t xml:space="preserve"> S</w:t>
      </w:r>
      <w:r w:rsidR="003C1FAB">
        <w:rPr>
          <w:b/>
          <w:bCs/>
          <w:lang w:val="en-GB"/>
        </w:rPr>
        <w:t>3</w:t>
      </w:r>
      <w:r w:rsidR="006228E8">
        <w:rPr>
          <w:b/>
          <w:bCs/>
          <w:lang w:val="en-GB"/>
        </w:rPr>
        <w:t>2</w:t>
      </w:r>
      <w:r w:rsidR="00BD6BCF">
        <w:rPr>
          <w:b/>
          <w:bCs/>
          <w:lang w:val="en-GB"/>
        </w:rPr>
        <w:t>E:</w:t>
      </w:r>
      <w:r w:rsidR="00BD6BCF">
        <w:rPr>
          <w:lang w:val="en-GB"/>
        </w:rPr>
        <w:t xml:space="preserve"> PXRD pattern of H-ZSM-48 (Si/Al = 100) synthesized via a reported procedure</w:t>
      </w:r>
      <w:r w:rsidR="00E45FF0">
        <w:rPr>
          <w:lang w:val="en-GB"/>
        </w:rPr>
        <w:fldChar w:fldCharType="begin" w:fldLock="1"/>
      </w:r>
      <w:r w:rsidR="000B26BA">
        <w:rPr>
          <w:lang w:val="en-GB"/>
        </w:rPr>
        <w:instrText>ADDIN CSL_CITATION {"citationItems":[{"id":"ITEM-1","itemData":{"DOI":"10.1021/acs.iecr.6b01163","ISSN":"15205045","abstract":"Hydroisomerization of long chain n-alkanes has been playing an important role in the petroleum industry, in which heavy distillate and residue are converted into value-added products such as gasoline, jet fuel, other middle distillates and lubricant oils. Herein, 10-ring zeolites, including ZSM-22, ZSM-23, ZSM-35, and ZSM-48 were studied for the process. ZSM-35 and ZSM-48 are relatively less studied zeolites as hydroisomerization reaction catalysts though they are expected to display interesting shape selective properties. A higher conversion was obtained over Pt-ZSM-35 and a higher selectivity was obtained over Pt-ZSM-23 at low temperature and short contact time, and a higher selectivity was obtained over Pt-ZSM-48 at high temperature and long contact time, while the mixed catalysts displayed interesting conversion and selectivity. Small differences in the channel system have a notable influence on the product distribution of hexadecane hydroisomerization over 10-ring zeolites. A combination of the evidence of no absence of multibranched products and the length of hexadecane molecular could infer that hexadecane hydroisomerization includes a pore mouth reaction mechanism.","author":[{"dropping-particle":"","family":"Zhang","given":"Miao","non-dropping-particle":"","parse-names":false,"suffix":""},{"dropping-particle":"","family":"Chen","given":"Yujing","non-dropping-particle":"","parse-names":false,"suffix":""},{"dropping-particle":"","family":"Wang","given":"Lei","non-dropping-particle":"","parse-names":false,"suffix":""},{"dropping-particle":"","family":"Zhang","given":"Qiumin","non-dropping-particle":"","parse-names":false,"suffix":""},{"dropping-particle":"","family":"Tsang","given":"Chi Wing","non-dropping-particle":"","parse-names":false,"suffix":""},{"dropping-particle":"","family":"Liang","given":"Changhai","non-dropping-particle":"","parse-names":false,"suffix":""}],"container-title":"Industrial and Engineering Chemistry Research","id":"ITEM-1","issue":"21","issued":{"date-parts":[["2016"]]},"page":"6069-6078","title":"Shape Selectivity in Hydroisomerization of Hexadecane over Pt Supported on 10-Ring Zeolites: ZSM-22, ZSM-23, ZSM-35, and ZSM-48","type":"article-journal","volume":"55"},"uris":["http://www.mendeley.com/documents/?uuid=c472e639-e008-41fc-8fed-74e94fed2d4b"]}],"mendeley":{"formattedCitation":"&lt;sup&gt;6&lt;/sup&gt;","plainTextFormattedCitation":"6","previouslyFormattedCitation":"&lt;sup&gt;5&lt;/sup&gt;"},"properties":{"noteIndex":0},"schema":"https://github.com/citation-style-language/schema/raw/master/csl-citation.json"}</w:instrText>
      </w:r>
      <w:r w:rsidR="00E45FF0">
        <w:rPr>
          <w:lang w:val="en-GB"/>
        </w:rPr>
        <w:fldChar w:fldCharType="separate"/>
      </w:r>
      <w:r w:rsidR="000B26BA" w:rsidRPr="000B26BA">
        <w:rPr>
          <w:noProof/>
          <w:vertAlign w:val="superscript"/>
          <w:lang w:val="en-GB"/>
        </w:rPr>
        <w:t>6</w:t>
      </w:r>
      <w:r w:rsidR="00E45FF0">
        <w:rPr>
          <w:lang w:val="en-GB"/>
        </w:rPr>
        <w:fldChar w:fldCharType="end"/>
      </w:r>
      <w:r w:rsidR="00432819">
        <w:rPr>
          <w:lang w:val="en-GB"/>
        </w:rPr>
        <w:t>.</w:t>
      </w:r>
      <w:r w:rsidR="00BD6BCF">
        <w:rPr>
          <w:lang w:val="en-GB"/>
        </w:rPr>
        <w:t xml:space="preserve">  </w:t>
      </w:r>
    </w:p>
    <w:p w14:paraId="5739F11C" w14:textId="64E39A0F" w:rsidR="006F0F7B" w:rsidRDefault="006F0F7B" w:rsidP="00686C82">
      <w:pPr>
        <w:rPr>
          <w:lang w:val="en-GB"/>
        </w:rPr>
      </w:pPr>
    </w:p>
    <w:p w14:paraId="0A9A17F4" w14:textId="2F234445" w:rsidR="006F0F7B" w:rsidRDefault="006F0F7B" w:rsidP="00686C82">
      <w:pPr>
        <w:rPr>
          <w:lang w:val="en-GB"/>
        </w:rPr>
      </w:pPr>
    </w:p>
    <w:p w14:paraId="76FED2C6" w14:textId="6B08F893" w:rsidR="00BD6BCF" w:rsidRPr="00BC6236" w:rsidRDefault="0045456C" w:rsidP="00686C82">
      <w:pPr>
        <w:rPr>
          <w:u w:val="single"/>
          <w:lang w:val="en-GB"/>
        </w:rPr>
      </w:pPr>
      <w:r w:rsidRPr="00BC6236">
        <w:rPr>
          <w:noProof/>
          <w:u w:val="single"/>
        </w:rPr>
        <w:drawing>
          <wp:anchor distT="0" distB="0" distL="114300" distR="114300" simplePos="0" relativeHeight="251643211" behindDoc="1" locked="0" layoutInCell="1" allowOverlap="1" wp14:anchorId="35A4A0DF" wp14:editId="5B6E1B50">
            <wp:simplePos x="0" y="0"/>
            <wp:positionH relativeFrom="column">
              <wp:posOffset>63544</wp:posOffset>
            </wp:positionH>
            <wp:positionV relativeFrom="paragraph">
              <wp:posOffset>222250</wp:posOffset>
            </wp:positionV>
            <wp:extent cx="5014595" cy="3327991"/>
            <wp:effectExtent l="0" t="0" r="0" b="6350"/>
            <wp:wrapNone/>
            <wp:docPr id="581" name="Grafiek 581">
              <a:extLst xmlns:a="http://schemas.openxmlformats.org/drawingml/2006/main">
                <a:ext uri="{FF2B5EF4-FFF2-40B4-BE49-F238E27FC236}">
                  <a16:creationId xmlns:a16="http://schemas.microsoft.com/office/drawing/2014/main" id="{6873C6C0-8CEF-4CC3-B905-70A01D5A33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14:sizeRelV relativeFrom="margin">
              <wp14:pctHeight>0</wp14:pctHeight>
            </wp14:sizeRelV>
          </wp:anchor>
        </w:drawing>
      </w:r>
      <w:r w:rsidR="00BD6BCF" w:rsidRPr="00BC6236">
        <w:rPr>
          <w:u w:val="single"/>
          <w:lang w:val="en-GB"/>
        </w:rPr>
        <w:t>H-ZSM-11 (Si/Al = 1</w:t>
      </w:r>
      <w:r w:rsidR="00BC6236">
        <w:rPr>
          <w:u w:val="single"/>
          <w:lang w:val="en-GB"/>
        </w:rPr>
        <w:t>2</w:t>
      </w:r>
      <w:r w:rsidR="00BD6BCF" w:rsidRPr="00BC6236">
        <w:rPr>
          <w:u w:val="single"/>
          <w:lang w:val="en-GB"/>
        </w:rPr>
        <w:t>0)</w:t>
      </w:r>
    </w:p>
    <w:p w14:paraId="320C3C32" w14:textId="1B66EC91" w:rsidR="00BD6BCF" w:rsidRDefault="00BD6BCF" w:rsidP="00686C82">
      <w:pPr>
        <w:rPr>
          <w:lang w:val="en-GB"/>
        </w:rPr>
      </w:pPr>
    </w:p>
    <w:p w14:paraId="08EFEDDD" w14:textId="7784FF5D" w:rsidR="00BD6BCF" w:rsidRDefault="00BD6BCF" w:rsidP="00686C82">
      <w:pPr>
        <w:rPr>
          <w:lang w:val="en-GB"/>
        </w:rPr>
      </w:pPr>
    </w:p>
    <w:p w14:paraId="444588F2" w14:textId="3AA396FD" w:rsidR="00BD6BCF" w:rsidRDefault="00BD6BCF" w:rsidP="00686C82">
      <w:pPr>
        <w:rPr>
          <w:lang w:val="en-GB"/>
        </w:rPr>
      </w:pPr>
    </w:p>
    <w:p w14:paraId="30E4310B" w14:textId="3D3A3143" w:rsidR="00BD6BCF" w:rsidRDefault="00BD6BCF" w:rsidP="00686C82">
      <w:pPr>
        <w:rPr>
          <w:lang w:val="en-GB"/>
        </w:rPr>
      </w:pPr>
    </w:p>
    <w:p w14:paraId="7C80AF01" w14:textId="6FC6A721" w:rsidR="00BD6BCF" w:rsidRDefault="00BD6BCF" w:rsidP="00686C82">
      <w:pPr>
        <w:rPr>
          <w:lang w:val="en-GB"/>
        </w:rPr>
      </w:pPr>
    </w:p>
    <w:p w14:paraId="3306A13D" w14:textId="20646B91" w:rsidR="00BD6BCF" w:rsidRDefault="00BD6BCF" w:rsidP="00686C82">
      <w:pPr>
        <w:rPr>
          <w:lang w:val="en-GB"/>
        </w:rPr>
      </w:pPr>
    </w:p>
    <w:p w14:paraId="477F5B50" w14:textId="7BDEEA65" w:rsidR="00BD6BCF" w:rsidRDefault="00BD6BCF" w:rsidP="00686C82">
      <w:pPr>
        <w:rPr>
          <w:lang w:val="en-GB"/>
        </w:rPr>
      </w:pPr>
    </w:p>
    <w:p w14:paraId="31D318D5" w14:textId="0A6C6BD7" w:rsidR="00BD6BCF" w:rsidRDefault="00BD6BCF" w:rsidP="00686C82">
      <w:pPr>
        <w:rPr>
          <w:lang w:val="en-GB"/>
        </w:rPr>
      </w:pPr>
    </w:p>
    <w:p w14:paraId="7C71BD04" w14:textId="4C83BF55" w:rsidR="00BD6BCF" w:rsidRDefault="00BD6BCF" w:rsidP="00686C82">
      <w:pPr>
        <w:rPr>
          <w:lang w:val="en-GB"/>
        </w:rPr>
      </w:pPr>
    </w:p>
    <w:p w14:paraId="755005EE" w14:textId="1A006470" w:rsidR="0045456C" w:rsidRDefault="0045456C" w:rsidP="00686C82">
      <w:pPr>
        <w:rPr>
          <w:lang w:val="en-GB"/>
        </w:rPr>
      </w:pPr>
    </w:p>
    <w:p w14:paraId="1C19E299" w14:textId="2816CD1E" w:rsidR="0045456C" w:rsidRDefault="0045456C" w:rsidP="00686C82">
      <w:pPr>
        <w:rPr>
          <w:lang w:val="en-GB"/>
        </w:rPr>
      </w:pPr>
    </w:p>
    <w:p w14:paraId="0DC7C0F5" w14:textId="43422E4D" w:rsidR="0045456C" w:rsidRDefault="0045456C" w:rsidP="00686C82">
      <w:pPr>
        <w:rPr>
          <w:lang w:val="en-GB"/>
        </w:rPr>
      </w:pPr>
    </w:p>
    <w:p w14:paraId="538F3504" w14:textId="076D80FC" w:rsidR="0045456C" w:rsidRDefault="00D56AEE" w:rsidP="0045456C">
      <w:pPr>
        <w:rPr>
          <w:lang w:val="en-GB"/>
        </w:rPr>
      </w:pPr>
      <w:r>
        <w:rPr>
          <w:b/>
          <w:bCs/>
          <w:lang w:val="en-GB"/>
        </w:rPr>
        <w:t>Fig.</w:t>
      </w:r>
      <w:r w:rsidR="0045456C" w:rsidRPr="00F30193">
        <w:rPr>
          <w:b/>
          <w:bCs/>
          <w:lang w:val="en-GB"/>
        </w:rPr>
        <w:t xml:space="preserve"> S</w:t>
      </w:r>
      <w:r w:rsidR="003C1FAB">
        <w:rPr>
          <w:b/>
          <w:bCs/>
          <w:lang w:val="en-GB"/>
        </w:rPr>
        <w:t>3</w:t>
      </w:r>
      <w:r w:rsidR="006228E8">
        <w:rPr>
          <w:b/>
          <w:bCs/>
          <w:lang w:val="en-GB"/>
        </w:rPr>
        <w:t>2</w:t>
      </w:r>
      <w:r w:rsidR="0045456C">
        <w:rPr>
          <w:b/>
          <w:bCs/>
          <w:lang w:val="en-GB"/>
        </w:rPr>
        <w:t>F:</w:t>
      </w:r>
      <w:r w:rsidR="0045456C">
        <w:rPr>
          <w:lang w:val="en-GB"/>
        </w:rPr>
        <w:t xml:space="preserve"> PXRD pattern of H-ZSM-11 (Si/Al = 1</w:t>
      </w:r>
      <w:r w:rsidR="00D92ED4">
        <w:rPr>
          <w:lang w:val="en-GB"/>
        </w:rPr>
        <w:t>2</w:t>
      </w:r>
      <w:r w:rsidR="0045456C">
        <w:rPr>
          <w:lang w:val="en-GB"/>
        </w:rPr>
        <w:t>0) synthesized via a reported procedure</w:t>
      </w:r>
      <w:r w:rsidR="00E45FF0">
        <w:rPr>
          <w:lang w:val="en-GB"/>
        </w:rPr>
        <w:fldChar w:fldCharType="begin" w:fldLock="1"/>
      </w:r>
      <w:r w:rsidR="000B26BA">
        <w:rPr>
          <w:lang w:val="en-GB"/>
        </w:rPr>
        <w:instrText>ADDIN CSL_CITATION {"citationItems":[{"id":"ITEM-1","itemData":{"DOI":"10.1021/acscatal.8b01054","ISSN":"21555435","abstract":"ZSM-5 and ZSM-11 zeolites are similar in their crystalline framework structure, acidity, morphology, and textual properties but considerably different in their catalytic performance for conversion of methanol to olefins (MTO). Such an unexpected but exciting finding was extensively explored by various techniques and density functional theory calculations. A detailed investigation shows that it is the different Al distribution in the ZSM-5 and ZSM-11 framework that causes the significant difference in MTO catalytic performance. In ZSM-5, Al atoms are enriched in the intersection, whereas in ZSM-11, the Al atoms are concentrated in the straight 10-membered ring channel. The acid sites located in the intersection enhance the arene-based cycle that generates more ethene, alkanes, and aromatics. Nevertheless, these hydrocarbon molecules can easily diffuse out of the zeolite channel, hence retarding the deposition of carbonaceous materials and increasing catalytic stability. However, the acid sites located in the straight channel promote the alkene-based cycle, thus preferentially generating higher olefins that could transform into aromatics and carbon precursors that have difficulty in diffusing out of ZSM-11. The fast accumulation of coke species leads to its short catalytic lifetime. Via a shift of the Al atoms of ZSM-11 from the straight channel to the intersection by incorporation of appropriate amounts of B or alteration of silica and alumina sources and addition of sodium cations, its MTO catalytic performance (activity, selectivity, and stability) becomes highly comparable to that of ZSM-5. The insights attained in this work not only help to clarify the relationship of Al siting in zeolite with its MTO catalytic performance but also provide a cue for improving the catalytic properties of zeolites by regulating the sitings of active sites in lattice sites.","author":[{"dropping-particle":"","family":"Wang","given":"Sen","non-dropping-particle":"","parse-names":false,"suffix":""},{"dropping-particle":"","family":"Wang","given":"Pengfei","non-dropping-particle":"","parse-names":false,"suffix":""},{"dropping-particle":"","family":"Qin","given":"Zhangfeng","non-dropping-particle":"","parse-names":false,"suffix":""},{"dropping-particle":"","family":"Chen","given":"Yanyan","non-dropping-particle":"","parse-names":false,"suffix":""},{"dropping-particle":"","family":"Dong","given":"Mei","non-dropping-particle":"","parse-names":false,"suffix":""},{"dropping-particle":"","family":"Li","given":"Junfen","non-dropping-particle":"","parse-names":false,"suffix":""},{"dropping-particle":"","family":"Zhang","given":"Kan","non-dropping-particle":"","parse-names":false,"suffix":""},{"dropping-particle":"","family":"Liu","given":"Ping","non-dropping-particle":"","parse-names":false,"suffix":""},{"dropping-particle":"","family":"Wang","given":"Jianguo","non-dropping-particle":"","parse-names":false,"suffix":""},{"dropping-particle":"","family":"Fan","given":"Weibin","non-dropping-particle":"","parse-names":false,"suffix":""}],"container-title":"ACS Catalysis","id":"ITEM-1","issue":"6","issued":{"date-parts":[["2018"]]},"page":"5485-5505","title":"Relation of catalytic performance to the aluminum siting of acidic zeolites in the conversion of methanol to olefins, viewed via a comparison between ZSM-5 and ZSM-11","type":"article-journal","volume":"8"},"uris":["http://www.mendeley.com/documents/?uuid=e38f3701-d8a5-4b3d-87e8-b1d1b91b3d3b"]}],"mendeley":{"formattedCitation":"&lt;sup&gt;7&lt;/sup&gt;","plainTextFormattedCitation":"7","previouslyFormattedCitation":"&lt;sup&gt;6&lt;/sup&gt;"},"properties":{"noteIndex":0},"schema":"https://github.com/citation-style-language/schema/raw/master/csl-citation.json"}</w:instrText>
      </w:r>
      <w:r w:rsidR="00E45FF0">
        <w:rPr>
          <w:lang w:val="en-GB"/>
        </w:rPr>
        <w:fldChar w:fldCharType="separate"/>
      </w:r>
      <w:r w:rsidR="000B26BA" w:rsidRPr="000B26BA">
        <w:rPr>
          <w:noProof/>
          <w:vertAlign w:val="superscript"/>
          <w:lang w:val="en-GB"/>
        </w:rPr>
        <w:t>7</w:t>
      </w:r>
      <w:r w:rsidR="00E45FF0">
        <w:rPr>
          <w:lang w:val="en-GB"/>
        </w:rPr>
        <w:fldChar w:fldCharType="end"/>
      </w:r>
      <w:r w:rsidR="00432819">
        <w:rPr>
          <w:lang w:val="en-GB"/>
        </w:rPr>
        <w:t>.</w:t>
      </w:r>
      <w:r w:rsidR="0045456C">
        <w:rPr>
          <w:lang w:val="en-GB"/>
        </w:rPr>
        <w:t xml:space="preserve">  </w:t>
      </w:r>
    </w:p>
    <w:p w14:paraId="0A345B50" w14:textId="77777777" w:rsidR="0045456C" w:rsidRDefault="0045456C" w:rsidP="00686C82">
      <w:pPr>
        <w:rPr>
          <w:lang w:val="en-GB"/>
        </w:rPr>
      </w:pPr>
    </w:p>
    <w:p w14:paraId="1211DB11" w14:textId="5B1922D4" w:rsidR="006F0F7B" w:rsidRDefault="00076B49" w:rsidP="00B1569E">
      <w:pPr>
        <w:jc w:val="both"/>
        <w:outlineLvl w:val="1"/>
        <w:rPr>
          <w:b/>
          <w:bCs/>
          <w:lang w:val="en-GB"/>
        </w:rPr>
      </w:pPr>
      <w:r>
        <w:rPr>
          <w:b/>
          <w:bCs/>
          <w:lang w:val="en-GB"/>
        </w:rPr>
        <w:lastRenderedPageBreak/>
        <w:t>11</w:t>
      </w:r>
      <w:r w:rsidR="006F0F7B" w:rsidRPr="00F30193">
        <w:rPr>
          <w:b/>
          <w:bCs/>
          <w:lang w:val="en-GB"/>
        </w:rPr>
        <w:t>.</w:t>
      </w:r>
      <w:r w:rsidR="006F0F7B">
        <w:rPr>
          <w:b/>
          <w:bCs/>
          <w:lang w:val="en-GB"/>
        </w:rPr>
        <w:t>2</w:t>
      </w:r>
      <w:r w:rsidR="006F0F7B" w:rsidRPr="00F30193">
        <w:rPr>
          <w:b/>
          <w:bCs/>
          <w:lang w:val="en-GB"/>
        </w:rPr>
        <w:t xml:space="preserve"> Experimental XRD patterns</w:t>
      </w:r>
      <w:r w:rsidR="006F0F7B">
        <w:rPr>
          <w:b/>
          <w:bCs/>
          <w:lang w:val="en-GB"/>
        </w:rPr>
        <w:t xml:space="preserve"> of</w:t>
      </w:r>
      <w:r w:rsidR="00B1569E">
        <w:rPr>
          <w:b/>
          <w:bCs/>
          <w:lang w:val="en-GB"/>
        </w:rPr>
        <w:t xml:space="preserve"> H-ZSM-5</w:t>
      </w:r>
      <w:r w:rsidR="006F0F7B">
        <w:rPr>
          <w:b/>
          <w:bCs/>
          <w:lang w:val="en-GB"/>
        </w:rPr>
        <w:t xml:space="preserve"> before and after HCN-transfer reaction </w:t>
      </w:r>
      <w:r w:rsidR="00B1569E">
        <w:rPr>
          <w:b/>
          <w:bCs/>
          <w:lang w:val="en-GB"/>
        </w:rPr>
        <w:t>and AlMe</w:t>
      </w:r>
      <w:r w:rsidR="00B1569E" w:rsidRPr="00B1569E">
        <w:rPr>
          <w:b/>
          <w:bCs/>
          <w:vertAlign w:val="subscript"/>
          <w:lang w:val="en-GB"/>
        </w:rPr>
        <w:t>2</w:t>
      </w:r>
      <w:r w:rsidR="00B1569E">
        <w:rPr>
          <w:b/>
          <w:bCs/>
          <w:lang w:val="en-GB"/>
        </w:rPr>
        <w:t xml:space="preserve">Cl exposure </w:t>
      </w:r>
      <w:r w:rsidR="006F0F7B">
        <w:rPr>
          <w:b/>
          <w:bCs/>
          <w:lang w:val="en-GB"/>
        </w:rPr>
        <w:t>(</w:t>
      </w:r>
      <w:r w:rsidR="00D56AEE">
        <w:rPr>
          <w:b/>
          <w:bCs/>
          <w:lang w:val="en-GB"/>
        </w:rPr>
        <w:t>fig.</w:t>
      </w:r>
      <w:r w:rsidR="006F0F7B">
        <w:rPr>
          <w:b/>
          <w:bCs/>
          <w:lang w:val="en-GB"/>
        </w:rPr>
        <w:t xml:space="preserve"> S</w:t>
      </w:r>
      <w:r w:rsidR="00921563">
        <w:rPr>
          <w:b/>
          <w:bCs/>
          <w:lang w:val="en-GB"/>
        </w:rPr>
        <w:t>3</w:t>
      </w:r>
      <w:r w:rsidR="006228E8">
        <w:rPr>
          <w:b/>
          <w:bCs/>
          <w:lang w:val="en-GB"/>
        </w:rPr>
        <w:t>3</w:t>
      </w:r>
      <w:r w:rsidR="006F0F7B">
        <w:rPr>
          <w:b/>
          <w:bCs/>
          <w:lang w:val="en-GB"/>
        </w:rPr>
        <w:t>)</w:t>
      </w:r>
    </w:p>
    <w:p w14:paraId="0A49BE67" w14:textId="54BC1A2F" w:rsidR="00D41E1E" w:rsidRDefault="00155CD3" w:rsidP="006F0F7B">
      <w:pPr>
        <w:rPr>
          <w:lang w:val="en-GB"/>
        </w:rPr>
      </w:pPr>
      <w:r>
        <w:rPr>
          <w:noProof/>
        </w:rPr>
        <w:drawing>
          <wp:inline distT="0" distB="0" distL="0" distR="0" wp14:anchorId="4F456E84" wp14:editId="0681FF91">
            <wp:extent cx="5731510" cy="3990975"/>
            <wp:effectExtent l="0" t="0" r="2540" b="0"/>
            <wp:docPr id="585" name="Grafiek 585">
              <a:extLst xmlns:a="http://schemas.openxmlformats.org/drawingml/2006/main">
                <a:ext uri="{FF2B5EF4-FFF2-40B4-BE49-F238E27FC236}">
                  <a16:creationId xmlns:a16="http://schemas.microsoft.com/office/drawing/2014/main" id="{BD0767FE-B285-418C-84EC-98FDAE2B3A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30E8A030" w14:textId="1080EF22" w:rsidR="006D68EB" w:rsidRPr="006D68EB" w:rsidRDefault="00D56AEE" w:rsidP="0039486D">
      <w:pPr>
        <w:jc w:val="both"/>
        <w:rPr>
          <w:lang w:val="en-GB"/>
        </w:rPr>
      </w:pPr>
      <w:r>
        <w:rPr>
          <w:b/>
          <w:bCs/>
          <w:lang w:val="en-GB"/>
        </w:rPr>
        <w:t>Fig.</w:t>
      </w:r>
      <w:r w:rsidR="006D68EB" w:rsidRPr="006D68EB">
        <w:rPr>
          <w:b/>
          <w:bCs/>
          <w:lang w:val="en-GB"/>
        </w:rPr>
        <w:t xml:space="preserve"> S</w:t>
      </w:r>
      <w:r w:rsidR="00921563">
        <w:rPr>
          <w:b/>
          <w:bCs/>
          <w:lang w:val="en-GB"/>
        </w:rPr>
        <w:t>3</w:t>
      </w:r>
      <w:r w:rsidR="006228E8">
        <w:rPr>
          <w:b/>
          <w:bCs/>
          <w:lang w:val="en-GB"/>
        </w:rPr>
        <w:t>3</w:t>
      </w:r>
      <w:r w:rsidR="006D68EB">
        <w:rPr>
          <w:lang w:val="en-GB"/>
        </w:rPr>
        <w:t xml:space="preserve">: Experimental PXRD patterns </w:t>
      </w:r>
      <w:r w:rsidR="006D68EB" w:rsidRPr="006D68EB">
        <w:rPr>
          <w:lang w:val="en-GB"/>
        </w:rPr>
        <w:t>of</w:t>
      </w:r>
      <w:r w:rsidR="0039486D">
        <w:rPr>
          <w:lang w:val="en-GB"/>
        </w:rPr>
        <w:t xml:space="preserve"> parent</w:t>
      </w:r>
      <w:r w:rsidR="006D68EB" w:rsidRPr="006D68EB">
        <w:rPr>
          <w:lang w:val="en-GB"/>
        </w:rPr>
        <w:t xml:space="preserve"> H-ZSM-5 (140) zeolite </w:t>
      </w:r>
      <w:r w:rsidR="0039486D">
        <w:rPr>
          <w:lang w:val="en-GB"/>
        </w:rPr>
        <w:t>(red), H-ZSM-5 after AlMe</w:t>
      </w:r>
      <w:r w:rsidR="0039486D" w:rsidRPr="0039486D">
        <w:rPr>
          <w:vertAlign w:val="subscript"/>
          <w:lang w:val="en-GB"/>
        </w:rPr>
        <w:t>2</w:t>
      </w:r>
      <w:r w:rsidR="0039486D">
        <w:rPr>
          <w:lang w:val="en-GB"/>
        </w:rPr>
        <w:t xml:space="preserve">Cl exposure (100 </w:t>
      </w:r>
      <w:r w:rsidR="0039486D">
        <w:rPr>
          <w:rFonts w:cstheme="minorHAnsi"/>
          <w:lang w:val="en-GB"/>
        </w:rPr>
        <w:t>µ</w:t>
      </w:r>
      <w:r w:rsidR="0039486D">
        <w:rPr>
          <w:lang w:val="en-GB"/>
        </w:rPr>
        <w:t xml:space="preserve">l/90 mg zeolite) in propionitrile (purple), and </w:t>
      </w:r>
      <w:r w:rsidR="006D68EB" w:rsidRPr="006D68EB">
        <w:rPr>
          <w:lang w:val="en-GB"/>
        </w:rPr>
        <w:t>after HCN-transfer reaction</w:t>
      </w:r>
      <w:r w:rsidR="006D68EB">
        <w:rPr>
          <w:lang w:val="en-GB"/>
        </w:rPr>
        <w:t xml:space="preserve"> (</w:t>
      </w:r>
      <w:r w:rsidR="0039486D">
        <w:rPr>
          <w:lang w:val="en-GB"/>
        </w:rPr>
        <w:t>blue).</w:t>
      </w:r>
    </w:p>
    <w:p w14:paraId="280E500B" w14:textId="675631B8" w:rsidR="007D73D0" w:rsidRDefault="007D73D0" w:rsidP="00686C82">
      <w:pPr>
        <w:rPr>
          <w:lang w:val="en-GB"/>
        </w:rPr>
      </w:pPr>
    </w:p>
    <w:p w14:paraId="239A2631" w14:textId="6BB7F5AC" w:rsidR="007D73D0" w:rsidRDefault="007D73D0" w:rsidP="00686C82">
      <w:pPr>
        <w:rPr>
          <w:lang w:val="en-GB"/>
        </w:rPr>
      </w:pPr>
    </w:p>
    <w:p w14:paraId="0B58B974" w14:textId="65CF5541" w:rsidR="007D73D0" w:rsidRDefault="007D73D0" w:rsidP="00686C82">
      <w:pPr>
        <w:rPr>
          <w:lang w:val="en-GB"/>
        </w:rPr>
      </w:pPr>
    </w:p>
    <w:p w14:paraId="5E068EB4" w14:textId="3C9D8567" w:rsidR="007D73D0" w:rsidRDefault="007D73D0" w:rsidP="00686C82">
      <w:pPr>
        <w:rPr>
          <w:lang w:val="en-GB"/>
        </w:rPr>
      </w:pPr>
    </w:p>
    <w:p w14:paraId="02139D7C" w14:textId="458D4216" w:rsidR="007D73D0" w:rsidRDefault="007D73D0" w:rsidP="00686C82">
      <w:pPr>
        <w:rPr>
          <w:lang w:val="en-GB"/>
        </w:rPr>
      </w:pPr>
    </w:p>
    <w:p w14:paraId="572D2DFE" w14:textId="7B4A5E9C" w:rsidR="007D73D0" w:rsidRDefault="007D73D0" w:rsidP="00686C82">
      <w:pPr>
        <w:rPr>
          <w:lang w:val="en-GB"/>
        </w:rPr>
      </w:pPr>
    </w:p>
    <w:p w14:paraId="6F1C71BE" w14:textId="31447598" w:rsidR="007D73D0" w:rsidRDefault="007D73D0" w:rsidP="00686C82">
      <w:pPr>
        <w:rPr>
          <w:lang w:val="en-GB"/>
        </w:rPr>
      </w:pPr>
    </w:p>
    <w:p w14:paraId="2A600D87" w14:textId="41F3CE8E" w:rsidR="007D73D0" w:rsidRDefault="007D73D0" w:rsidP="00686C82">
      <w:pPr>
        <w:rPr>
          <w:lang w:val="en-GB"/>
        </w:rPr>
      </w:pPr>
    </w:p>
    <w:p w14:paraId="4148079C" w14:textId="0358C657" w:rsidR="007D73D0" w:rsidRDefault="007D73D0" w:rsidP="00686C82">
      <w:pPr>
        <w:rPr>
          <w:lang w:val="en-GB"/>
        </w:rPr>
      </w:pPr>
    </w:p>
    <w:p w14:paraId="7FBDA2D6" w14:textId="291CE487" w:rsidR="007D73D0" w:rsidRDefault="007D73D0" w:rsidP="00686C82">
      <w:pPr>
        <w:rPr>
          <w:lang w:val="en-GB"/>
        </w:rPr>
      </w:pPr>
    </w:p>
    <w:p w14:paraId="5477E163" w14:textId="160E84B5" w:rsidR="007D73D0" w:rsidRDefault="007D73D0" w:rsidP="00686C82">
      <w:pPr>
        <w:rPr>
          <w:lang w:val="en-GB"/>
        </w:rPr>
      </w:pPr>
    </w:p>
    <w:p w14:paraId="4605E341" w14:textId="6AEC03BC" w:rsidR="007D73D0" w:rsidRDefault="007D73D0" w:rsidP="00686C82">
      <w:pPr>
        <w:rPr>
          <w:lang w:val="en-GB"/>
        </w:rPr>
      </w:pPr>
    </w:p>
    <w:p w14:paraId="16C65FF0" w14:textId="77777777" w:rsidR="006D68EB" w:rsidRPr="00210AB4" w:rsidRDefault="006D68EB" w:rsidP="00686C82">
      <w:pPr>
        <w:rPr>
          <w:lang w:val="en-GB"/>
        </w:rPr>
      </w:pPr>
    </w:p>
    <w:p w14:paraId="2A8398DC" w14:textId="70A74C55" w:rsidR="00571167" w:rsidRPr="001F5338" w:rsidRDefault="001F5338" w:rsidP="00D41E1E">
      <w:pPr>
        <w:pStyle w:val="Lijstalinea"/>
        <w:numPr>
          <w:ilvl w:val="0"/>
          <w:numId w:val="3"/>
        </w:numPr>
        <w:ind w:left="357" w:hanging="357"/>
        <w:outlineLvl w:val="0"/>
        <w:rPr>
          <w:b/>
          <w:bCs/>
          <w:sz w:val="24"/>
          <w:szCs w:val="24"/>
          <w:lang w:val="en-GB"/>
        </w:rPr>
      </w:pPr>
      <w:r w:rsidRPr="001F5338">
        <w:rPr>
          <w:b/>
          <w:bCs/>
          <w:sz w:val="24"/>
          <w:szCs w:val="24"/>
          <w:lang w:val="en-GB"/>
        </w:rPr>
        <w:lastRenderedPageBreak/>
        <w:t>Thermogravimetric analysis</w:t>
      </w:r>
      <w:r w:rsidRPr="001F5338">
        <w:rPr>
          <w:b/>
          <w:bCs/>
          <w:sz w:val="28"/>
          <w:szCs w:val="28"/>
          <w:lang w:val="en-GB"/>
        </w:rPr>
        <w:t xml:space="preserve"> </w:t>
      </w:r>
      <w:r w:rsidRPr="001F5338">
        <w:rPr>
          <w:b/>
          <w:bCs/>
          <w:sz w:val="24"/>
          <w:szCs w:val="24"/>
          <w:lang w:val="en-GB"/>
        </w:rPr>
        <w:t>(</w:t>
      </w:r>
      <w:r>
        <w:rPr>
          <w:b/>
          <w:bCs/>
          <w:sz w:val="24"/>
          <w:szCs w:val="24"/>
          <w:lang w:val="en-GB"/>
        </w:rPr>
        <w:t>TGA</w:t>
      </w:r>
      <w:r w:rsidRPr="001F5338">
        <w:rPr>
          <w:b/>
          <w:bCs/>
          <w:sz w:val="24"/>
          <w:szCs w:val="24"/>
          <w:lang w:val="en-GB"/>
        </w:rPr>
        <w:t>)</w:t>
      </w:r>
    </w:p>
    <w:p w14:paraId="3585305D" w14:textId="2EB06F53" w:rsidR="00571167" w:rsidRDefault="00D56AEE" w:rsidP="00B239AA">
      <w:pPr>
        <w:jc w:val="both"/>
        <w:rPr>
          <w:lang w:val="en-GB"/>
        </w:rPr>
      </w:pPr>
      <w:r>
        <w:rPr>
          <w:lang w:val="en-GB"/>
        </w:rPr>
        <w:t>Fig.</w:t>
      </w:r>
      <w:r w:rsidR="001F5338">
        <w:rPr>
          <w:lang w:val="en-GB"/>
        </w:rPr>
        <w:t xml:space="preserve"> S</w:t>
      </w:r>
      <w:r w:rsidR="000802E1">
        <w:rPr>
          <w:lang w:val="en-GB"/>
        </w:rPr>
        <w:t>3</w:t>
      </w:r>
      <w:r w:rsidR="006228E8">
        <w:rPr>
          <w:lang w:val="en-GB"/>
        </w:rPr>
        <w:t>4</w:t>
      </w:r>
      <w:r w:rsidR="001F5338">
        <w:rPr>
          <w:lang w:val="en-GB"/>
        </w:rPr>
        <w:t xml:space="preserve"> shows the TGA profiles of</w:t>
      </w:r>
      <w:r w:rsidR="00B239AA">
        <w:rPr>
          <w:lang w:val="en-GB"/>
        </w:rPr>
        <w:t xml:space="preserve"> the H-ZSM-5 reference zeolite and </w:t>
      </w:r>
      <w:r w:rsidR="001F5338">
        <w:rPr>
          <w:lang w:val="en-GB"/>
        </w:rPr>
        <w:t xml:space="preserve">zeolites recovered after </w:t>
      </w:r>
      <w:r w:rsidR="002D16B4">
        <w:rPr>
          <w:lang w:val="en-GB"/>
        </w:rPr>
        <w:t xml:space="preserve">HCN-transfer </w:t>
      </w:r>
      <w:r w:rsidR="001F5338">
        <w:rPr>
          <w:lang w:val="en-GB"/>
        </w:rPr>
        <w:t xml:space="preserve">reactions in toluene using </w:t>
      </w:r>
      <w:proofErr w:type="spellStart"/>
      <w:r w:rsidR="00B239AA">
        <w:rPr>
          <w:lang w:val="en-GB"/>
        </w:rPr>
        <w:t>isovaleronitrile</w:t>
      </w:r>
      <w:proofErr w:type="spellEnd"/>
      <w:r w:rsidR="00B239AA">
        <w:rPr>
          <w:lang w:val="en-GB"/>
        </w:rPr>
        <w:t xml:space="preserve"> (5 eq.), </w:t>
      </w:r>
      <w:proofErr w:type="spellStart"/>
      <w:r w:rsidR="00B239AA">
        <w:rPr>
          <w:lang w:val="en-GB"/>
        </w:rPr>
        <w:t>butyronitrile</w:t>
      </w:r>
      <w:proofErr w:type="spellEnd"/>
      <w:r w:rsidR="00B239AA">
        <w:rPr>
          <w:lang w:val="en-GB"/>
        </w:rPr>
        <w:t xml:space="preserve"> (10 eq.) and propionitrile (10 eq.). The organics were evaporated before measurements.</w:t>
      </w:r>
      <w:r w:rsidR="00C61933">
        <w:rPr>
          <w:lang w:val="en-GB"/>
        </w:rPr>
        <w:t xml:space="preserve"> TGA analysis of the spent zeolites from reactions with </w:t>
      </w:r>
      <w:proofErr w:type="spellStart"/>
      <w:r w:rsidR="00C61933">
        <w:rPr>
          <w:lang w:val="en-GB"/>
        </w:rPr>
        <w:t>isovaleronitrile</w:t>
      </w:r>
      <w:proofErr w:type="spellEnd"/>
      <w:r w:rsidR="00C61933">
        <w:rPr>
          <w:lang w:val="en-GB"/>
        </w:rPr>
        <w:t xml:space="preserve"> and </w:t>
      </w:r>
      <w:proofErr w:type="spellStart"/>
      <w:r w:rsidR="00C61933">
        <w:rPr>
          <w:lang w:val="en-GB"/>
        </w:rPr>
        <w:t>isobutyronitrile</w:t>
      </w:r>
      <w:proofErr w:type="spellEnd"/>
      <w:r w:rsidR="00C61933">
        <w:rPr>
          <w:lang w:val="en-GB"/>
        </w:rPr>
        <w:t xml:space="preserve"> shows high weight loss rates at 300-400°C, suggesting coke formation associated with the acid-catalyzed olefin transformations</w:t>
      </w:r>
      <w:r w:rsidR="00C61933">
        <w:rPr>
          <w:lang w:val="en-GB"/>
        </w:rPr>
        <w:fldChar w:fldCharType="begin" w:fldLock="1"/>
      </w:r>
      <w:r w:rsidR="000B26BA">
        <w:rPr>
          <w:lang w:val="en-GB"/>
        </w:rPr>
        <w:instrText>ADDIN CSL_CITATION {"citationItems":[{"id":"ITEM-1","itemData":{"author":[{"dropping-particle":"","family":"Kofke","given":"T J Gricus","non-dropping-particle":"","parse-names":false,"suffix":""},{"dropping-particle":"","family":"Gorte","given":"R J","non-dropping-particle":"","parse-names":false,"suffix":""}],"container-title":"Journal of Catalysis","id":"ITEM-1","issue":"1","issued":{"date-parts":[["1989"]]},"page":"233-243","publisher":"Elsevier","title":"A temperature-programmed desorption study of olefin oligomerization in H ZSM-5","type":"article-journal","volume":"115"},"uris":["http://www.mendeley.com/documents/?uuid=892028e0-90c2-4458-a76c-2c6a1afbb444"]}],"mendeley":{"formattedCitation":"&lt;sup&gt;63&lt;/sup&gt;","plainTextFormattedCitation":"63","previouslyFormattedCitation":"&lt;sup&gt;62&lt;/sup&gt;"},"properties":{"noteIndex":0},"schema":"https://github.com/citation-style-language/schema/raw/master/csl-citation.json"}</w:instrText>
      </w:r>
      <w:r w:rsidR="00C61933">
        <w:rPr>
          <w:lang w:val="en-GB"/>
        </w:rPr>
        <w:fldChar w:fldCharType="separate"/>
      </w:r>
      <w:r w:rsidR="000B26BA" w:rsidRPr="000B26BA">
        <w:rPr>
          <w:noProof/>
          <w:vertAlign w:val="superscript"/>
          <w:lang w:val="en-GB"/>
        </w:rPr>
        <w:t>63</w:t>
      </w:r>
      <w:r w:rsidR="00C61933">
        <w:rPr>
          <w:lang w:val="en-GB"/>
        </w:rPr>
        <w:fldChar w:fldCharType="end"/>
      </w:r>
      <w:r w:rsidR="00432819">
        <w:rPr>
          <w:lang w:val="en-GB"/>
        </w:rPr>
        <w:t>.</w:t>
      </w:r>
      <w:r w:rsidR="00C61933">
        <w:rPr>
          <w:lang w:val="en-GB"/>
        </w:rPr>
        <w:t xml:space="preserve"> This weight loss is absent in the case of propionitrile, suggesting that coke formation is limited, and acid-catalyzed oligomerization of ethylene likely doesn’t occur. </w:t>
      </w:r>
    </w:p>
    <w:p w14:paraId="7BAAD45F" w14:textId="72B54998" w:rsidR="00B239AA" w:rsidRPr="00210AB4" w:rsidRDefault="00561D73" w:rsidP="00B239AA">
      <w:pPr>
        <w:jc w:val="both"/>
        <w:rPr>
          <w:lang w:val="en-GB"/>
        </w:rPr>
      </w:pPr>
      <w:r>
        <w:rPr>
          <w:noProof/>
        </w:rPr>
        <w:drawing>
          <wp:anchor distT="0" distB="0" distL="114300" distR="114300" simplePos="0" relativeHeight="251643207" behindDoc="1" locked="0" layoutInCell="1" allowOverlap="1" wp14:anchorId="728EE792" wp14:editId="318F1BD8">
            <wp:simplePos x="0" y="0"/>
            <wp:positionH relativeFrom="column">
              <wp:posOffset>8467</wp:posOffset>
            </wp:positionH>
            <wp:positionV relativeFrom="paragraph">
              <wp:posOffset>85090</wp:posOffset>
            </wp:positionV>
            <wp:extent cx="5731510" cy="4152900"/>
            <wp:effectExtent l="0" t="0" r="2540" b="0"/>
            <wp:wrapNone/>
            <wp:docPr id="564" name="Grafiek 564">
              <a:extLst xmlns:a="http://schemas.openxmlformats.org/drawingml/2006/main">
                <a:ext uri="{FF2B5EF4-FFF2-40B4-BE49-F238E27FC236}">
                  <a16:creationId xmlns:a16="http://schemas.microsoft.com/office/drawing/2014/main" id="{7969D7AA-0A81-4A1E-9D2E-0DF3974849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V relativeFrom="margin">
              <wp14:pctHeight>0</wp14:pctHeight>
            </wp14:sizeRelV>
          </wp:anchor>
        </w:drawing>
      </w:r>
    </w:p>
    <w:p w14:paraId="138B30E9" w14:textId="74C18224" w:rsidR="00571167" w:rsidRPr="00210AB4" w:rsidRDefault="00571167" w:rsidP="00686C82">
      <w:pPr>
        <w:rPr>
          <w:lang w:val="en-GB"/>
        </w:rPr>
      </w:pPr>
    </w:p>
    <w:p w14:paraId="773FD04B" w14:textId="02B19BDE" w:rsidR="00571167" w:rsidRPr="00210AB4" w:rsidRDefault="00571167" w:rsidP="00686C82">
      <w:pPr>
        <w:rPr>
          <w:lang w:val="en-GB"/>
        </w:rPr>
      </w:pPr>
    </w:p>
    <w:p w14:paraId="78629501" w14:textId="78FB4F48" w:rsidR="00571167" w:rsidRPr="00210AB4" w:rsidRDefault="00571167" w:rsidP="00686C82">
      <w:pPr>
        <w:rPr>
          <w:lang w:val="en-GB"/>
        </w:rPr>
      </w:pPr>
    </w:p>
    <w:p w14:paraId="5C1D6A2D" w14:textId="6F7F2546" w:rsidR="00571167" w:rsidRPr="00210AB4" w:rsidRDefault="00571167" w:rsidP="00686C82">
      <w:pPr>
        <w:rPr>
          <w:lang w:val="en-GB"/>
        </w:rPr>
      </w:pPr>
    </w:p>
    <w:p w14:paraId="7BC5E1F7" w14:textId="717AC487" w:rsidR="00571167" w:rsidRPr="00210AB4" w:rsidRDefault="00571167" w:rsidP="00686C82">
      <w:pPr>
        <w:rPr>
          <w:lang w:val="en-GB"/>
        </w:rPr>
      </w:pPr>
    </w:p>
    <w:p w14:paraId="0DD25C5E" w14:textId="77BCBBCA" w:rsidR="00571167" w:rsidRPr="00210AB4" w:rsidRDefault="004746C0" w:rsidP="00686C82">
      <w:pPr>
        <w:rPr>
          <w:lang w:val="en-GB"/>
        </w:rPr>
      </w:pPr>
      <w:r>
        <w:rPr>
          <w:noProof/>
          <w:lang w:val="en-GB"/>
        </w:rPr>
        <mc:AlternateContent>
          <mc:Choice Requires="wps">
            <w:drawing>
              <wp:anchor distT="0" distB="0" distL="114300" distR="114300" simplePos="0" relativeHeight="251643150" behindDoc="0" locked="0" layoutInCell="1" allowOverlap="1" wp14:anchorId="08B317A0" wp14:editId="198C7026">
                <wp:simplePos x="0" y="0"/>
                <wp:positionH relativeFrom="column">
                  <wp:posOffset>723900</wp:posOffset>
                </wp:positionH>
                <wp:positionV relativeFrom="paragraph">
                  <wp:posOffset>238760</wp:posOffset>
                </wp:positionV>
                <wp:extent cx="1066800" cy="318977"/>
                <wp:effectExtent l="0" t="0" r="0" b="5080"/>
                <wp:wrapNone/>
                <wp:docPr id="575" name="Tekstvak 575"/>
                <wp:cNvGraphicFramePr/>
                <a:graphic xmlns:a="http://schemas.openxmlformats.org/drawingml/2006/main">
                  <a:graphicData uri="http://schemas.microsoft.com/office/word/2010/wordprocessingShape">
                    <wps:wsp>
                      <wps:cNvSpPr txBox="1"/>
                      <wps:spPr>
                        <a:xfrm>
                          <a:off x="0" y="0"/>
                          <a:ext cx="1066800" cy="318977"/>
                        </a:xfrm>
                        <a:prstGeom prst="rect">
                          <a:avLst/>
                        </a:prstGeom>
                        <a:solidFill>
                          <a:schemeClr val="lt1"/>
                        </a:solidFill>
                        <a:ln w="6350">
                          <a:noFill/>
                        </a:ln>
                      </wps:spPr>
                      <wps:txbx>
                        <w:txbxContent>
                          <w:p w14:paraId="291314A5" w14:textId="5921AFC9" w:rsidR="004746C0" w:rsidRDefault="004746C0" w:rsidP="004746C0">
                            <w:r>
                              <w:t>Toluene/nitrile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17A0" id="Tekstvak 575" o:spid="_x0000_s1345" type="#_x0000_t202" style="position:absolute;margin-left:57pt;margin-top:18.8pt;width:84pt;height:25.1pt;z-index:251643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" fillcolor="white [3201]" stroked="f" strokeweight=".5pt">
                <v:textbox>
                  <w:txbxContent>
                    <w:p w14:paraId="291314A5" w14:textId="5921AFC9" w:rsidR="004746C0" w:rsidRDefault="004746C0" w:rsidP="004746C0">
                      <w:r>
                        <w:t>Toluene/nitrile</w:t>
                      </w:r>
                    </w:p>
                  </w:txbxContent>
                </v:textbox>
              </v:shape>
            </w:pict>
          </mc:Fallback>
        </mc:AlternateContent>
      </w:r>
    </w:p>
    <w:p w14:paraId="39E30BC3" w14:textId="4C565C0E" w:rsidR="00571167" w:rsidRPr="00210AB4" w:rsidRDefault="004746C0" w:rsidP="00686C82">
      <w:pPr>
        <w:rPr>
          <w:lang w:val="en-GB"/>
        </w:rPr>
      </w:pPr>
      <w:r>
        <w:rPr>
          <w:noProof/>
          <w:lang w:val="en-GB"/>
        </w:rPr>
        <mc:AlternateContent>
          <mc:Choice Requires="wps">
            <w:drawing>
              <wp:anchor distT="0" distB="0" distL="114300" distR="114300" simplePos="0" relativeHeight="251643205" behindDoc="0" locked="0" layoutInCell="1" allowOverlap="1" wp14:anchorId="70409260" wp14:editId="3B6385C9">
                <wp:simplePos x="0" y="0"/>
                <wp:positionH relativeFrom="column">
                  <wp:posOffset>1151283</wp:posOffset>
                </wp:positionH>
                <wp:positionV relativeFrom="paragraph">
                  <wp:posOffset>183819</wp:posOffset>
                </wp:positionV>
                <wp:extent cx="166978" cy="279952"/>
                <wp:effectExtent l="38100" t="38100" r="24130" b="25400"/>
                <wp:wrapNone/>
                <wp:docPr id="576" name="Rechte verbindingslijn met pijl 576"/>
                <wp:cNvGraphicFramePr/>
                <a:graphic xmlns:a="http://schemas.openxmlformats.org/drawingml/2006/main">
                  <a:graphicData uri="http://schemas.microsoft.com/office/word/2010/wordprocessingShape">
                    <wps:wsp>
                      <wps:cNvCnPr/>
                      <wps:spPr>
                        <a:xfrm flipH="1" flipV="1">
                          <a:off x="0" y="0"/>
                          <a:ext cx="166978" cy="2799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4A7FA8" id="Rechte verbindingslijn met pijl 576" o:spid="_x0000_s1026" type="#_x0000_t32" style="position:absolute;margin-left:90.65pt;margin-top:14.45pt;width:13.15pt;height:22.05pt;flip:x y;z-index:251643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" strokecolor="black [3200]" strokeweight=".5pt">
                <v:stroke endarrow="block" joinstyle="miter"/>
              </v:shape>
            </w:pict>
          </mc:Fallback>
        </mc:AlternateContent>
      </w:r>
    </w:p>
    <w:p w14:paraId="003BC95A" w14:textId="144C4130" w:rsidR="00571167" w:rsidRPr="00210AB4" w:rsidRDefault="00571167" w:rsidP="00686C82">
      <w:pPr>
        <w:rPr>
          <w:lang w:val="en-GB"/>
        </w:rPr>
      </w:pPr>
    </w:p>
    <w:p w14:paraId="1F773163" w14:textId="403927E6" w:rsidR="00571167" w:rsidRPr="00210AB4" w:rsidRDefault="00571167" w:rsidP="00686C82">
      <w:pPr>
        <w:rPr>
          <w:lang w:val="en-GB"/>
        </w:rPr>
      </w:pPr>
    </w:p>
    <w:p w14:paraId="4CEB8A23" w14:textId="6BBC77F8" w:rsidR="00571167" w:rsidRPr="00210AB4" w:rsidRDefault="004746C0" w:rsidP="00686C82">
      <w:pPr>
        <w:rPr>
          <w:lang w:val="en-GB"/>
        </w:rPr>
      </w:pPr>
      <w:r>
        <w:rPr>
          <w:noProof/>
          <w:lang w:val="en-GB"/>
        </w:rPr>
        <mc:AlternateContent>
          <mc:Choice Requires="wps">
            <w:drawing>
              <wp:anchor distT="0" distB="0" distL="114300" distR="114300" simplePos="0" relativeHeight="251643206" behindDoc="0" locked="0" layoutInCell="1" allowOverlap="1" wp14:anchorId="20175EF7" wp14:editId="741054B8">
                <wp:simplePos x="0" y="0"/>
                <wp:positionH relativeFrom="column">
                  <wp:posOffset>2018581</wp:posOffset>
                </wp:positionH>
                <wp:positionV relativeFrom="paragraph">
                  <wp:posOffset>43468</wp:posOffset>
                </wp:positionV>
                <wp:extent cx="802940" cy="110693"/>
                <wp:effectExtent l="0" t="0" r="73660" b="80010"/>
                <wp:wrapNone/>
                <wp:docPr id="577" name="Rechte verbindingslijn met pijl 577"/>
                <wp:cNvGraphicFramePr/>
                <a:graphic xmlns:a="http://schemas.openxmlformats.org/drawingml/2006/main">
                  <a:graphicData uri="http://schemas.microsoft.com/office/word/2010/wordprocessingShape">
                    <wps:wsp>
                      <wps:cNvCnPr/>
                      <wps:spPr>
                        <a:xfrm>
                          <a:off x="0" y="0"/>
                          <a:ext cx="802940" cy="1106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A70150" id="Rechte verbindingslijn met pijl 577" o:spid="_x0000_s1026" type="#_x0000_t32" style="position:absolute;margin-left:158.95pt;margin-top:3.4pt;width:63.2pt;height:8.7pt;z-index:251643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" strokecolor="black [3200]" strokeweight=".5pt">
                <v:stroke endarrow="block" joinstyle="miter"/>
              </v:shape>
            </w:pict>
          </mc:Fallback>
        </mc:AlternateContent>
      </w:r>
      <w:r>
        <w:rPr>
          <w:noProof/>
          <w:lang w:val="en-GB"/>
        </w:rPr>
        <mc:AlternateContent>
          <mc:Choice Requires="wps">
            <w:drawing>
              <wp:anchor distT="0" distB="0" distL="114300" distR="114300" simplePos="0" relativeHeight="251643194" behindDoc="0" locked="0" layoutInCell="1" allowOverlap="1" wp14:anchorId="1D02D260" wp14:editId="1E405646">
                <wp:simplePos x="0" y="0"/>
                <wp:positionH relativeFrom="column">
                  <wp:posOffset>2825419</wp:posOffset>
                </wp:positionH>
                <wp:positionV relativeFrom="paragraph">
                  <wp:posOffset>46962</wp:posOffset>
                </wp:positionV>
                <wp:extent cx="1169581" cy="318977"/>
                <wp:effectExtent l="0" t="0" r="0" b="5080"/>
                <wp:wrapNone/>
                <wp:docPr id="574" name="Tekstvak 574"/>
                <wp:cNvGraphicFramePr/>
                <a:graphic xmlns:a="http://schemas.openxmlformats.org/drawingml/2006/main">
                  <a:graphicData uri="http://schemas.microsoft.com/office/word/2010/wordprocessingShape">
                    <wps:wsp>
                      <wps:cNvSpPr txBox="1"/>
                      <wps:spPr>
                        <a:xfrm>
                          <a:off x="0" y="0"/>
                          <a:ext cx="1169581" cy="318977"/>
                        </a:xfrm>
                        <a:prstGeom prst="rect">
                          <a:avLst/>
                        </a:prstGeom>
                        <a:solidFill>
                          <a:schemeClr val="lt1"/>
                        </a:solidFill>
                        <a:ln w="6350">
                          <a:noFill/>
                        </a:ln>
                      </wps:spPr>
                      <wps:txbx>
                        <w:txbxContent>
                          <w:p w14:paraId="4DAEB36D" w14:textId="5F500AF3" w:rsidR="00B8208D" w:rsidRDefault="004746C0">
                            <w:r>
                              <w:t>Coked oligomers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2D260" id="Tekstvak 574" o:spid="_x0000_s1346" type="#_x0000_t202" style="position:absolute;margin-left:222.45pt;margin-top:3.7pt;width:92.1pt;height:25.1pt;z-index:251643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" fillcolor="white [3201]" stroked="f" strokeweight=".5pt">
                <v:textbox>
                  <w:txbxContent>
                    <w:p w14:paraId="4DAEB36D" w14:textId="5F500AF3" w:rsidR="00B8208D" w:rsidRDefault="004746C0">
                      <w:r>
                        <w:t>Coked oligomers</w:t>
                      </w:r>
                    </w:p>
                  </w:txbxContent>
                </v:textbox>
              </v:shape>
            </w:pict>
          </mc:Fallback>
        </mc:AlternateContent>
      </w:r>
      <w:r w:rsidR="00B8208D">
        <w:rPr>
          <w:noProof/>
          <w:lang w:val="en-GB"/>
        </w:rPr>
        <mc:AlternateContent>
          <mc:Choice Requires="wps">
            <w:drawing>
              <wp:anchor distT="0" distB="0" distL="114300" distR="114300" simplePos="0" relativeHeight="251643204" behindDoc="0" locked="0" layoutInCell="1" allowOverlap="1" wp14:anchorId="5E4DE1DE" wp14:editId="3EB185B7">
                <wp:simplePos x="0" y="0"/>
                <wp:positionH relativeFrom="column">
                  <wp:posOffset>2456120</wp:posOffset>
                </wp:positionH>
                <wp:positionV relativeFrom="paragraph">
                  <wp:posOffset>199921</wp:posOffset>
                </wp:positionV>
                <wp:extent cx="372139" cy="163195"/>
                <wp:effectExtent l="0" t="38100" r="66040" b="27305"/>
                <wp:wrapNone/>
                <wp:docPr id="573" name="Rechte verbindingslijn met pijl 573"/>
                <wp:cNvGraphicFramePr/>
                <a:graphic xmlns:a="http://schemas.openxmlformats.org/drawingml/2006/main">
                  <a:graphicData uri="http://schemas.microsoft.com/office/word/2010/wordprocessingShape">
                    <wps:wsp>
                      <wps:cNvCnPr/>
                      <wps:spPr>
                        <a:xfrm flipV="1">
                          <a:off x="0" y="0"/>
                          <a:ext cx="372139" cy="1631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C2DACB2" id="Rechte verbindingslijn met pijl 573" o:spid="_x0000_s1026" type="#_x0000_t32" style="position:absolute;margin-left:193.4pt;margin-top:15.75pt;width:29.3pt;height:12.85pt;flip:y;z-index:251643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" strokecolor="black [3200]" strokeweight=".5pt">
                <v:stroke endarrow="block" joinstyle="miter"/>
              </v:shape>
            </w:pict>
          </mc:Fallback>
        </mc:AlternateContent>
      </w:r>
    </w:p>
    <w:p w14:paraId="5F3E94F5" w14:textId="3D719C5C" w:rsidR="00571167" w:rsidRPr="00210AB4" w:rsidRDefault="00571167" w:rsidP="00686C82">
      <w:pPr>
        <w:rPr>
          <w:lang w:val="en-GB"/>
        </w:rPr>
      </w:pPr>
    </w:p>
    <w:p w14:paraId="1344D4EB" w14:textId="1A55C54F" w:rsidR="00571167" w:rsidRPr="00210AB4" w:rsidRDefault="00571167" w:rsidP="00686C82">
      <w:pPr>
        <w:rPr>
          <w:lang w:val="en-GB"/>
        </w:rPr>
      </w:pPr>
    </w:p>
    <w:p w14:paraId="3A81DBC7" w14:textId="22D92BB3" w:rsidR="00571167" w:rsidRPr="00210AB4" w:rsidRDefault="00571167" w:rsidP="00686C82">
      <w:pPr>
        <w:rPr>
          <w:lang w:val="en-GB"/>
        </w:rPr>
      </w:pPr>
    </w:p>
    <w:p w14:paraId="006E33AB" w14:textId="1E08A0B3" w:rsidR="00571167" w:rsidRDefault="00571167" w:rsidP="00686C82">
      <w:pPr>
        <w:rPr>
          <w:lang w:val="en-GB"/>
        </w:rPr>
      </w:pPr>
    </w:p>
    <w:p w14:paraId="01B04F21" w14:textId="4CC59B0D" w:rsidR="00F82EDE" w:rsidRDefault="00D56AEE" w:rsidP="00B8208D">
      <w:pPr>
        <w:jc w:val="both"/>
        <w:rPr>
          <w:lang w:val="en-GB"/>
        </w:rPr>
      </w:pPr>
      <w:r>
        <w:rPr>
          <w:b/>
          <w:bCs/>
          <w:lang w:val="en-GB"/>
        </w:rPr>
        <w:t>Fig.</w:t>
      </w:r>
      <w:r w:rsidR="00B8208D" w:rsidRPr="004746C0">
        <w:rPr>
          <w:b/>
          <w:bCs/>
          <w:lang w:val="en-GB"/>
        </w:rPr>
        <w:t xml:space="preserve"> S</w:t>
      </w:r>
      <w:r w:rsidR="000802E1">
        <w:rPr>
          <w:b/>
          <w:bCs/>
          <w:lang w:val="en-GB"/>
        </w:rPr>
        <w:t>3</w:t>
      </w:r>
      <w:r w:rsidR="006228E8">
        <w:rPr>
          <w:b/>
          <w:bCs/>
          <w:lang w:val="en-GB"/>
        </w:rPr>
        <w:t>4</w:t>
      </w:r>
      <w:r w:rsidR="00B8208D">
        <w:rPr>
          <w:lang w:val="en-GB"/>
        </w:rPr>
        <w:t xml:space="preserve">: TGA curves (solid lines) and their first derivatives (dashed lines) of parent H-ZSM-5 (140) (black), H-ZSM-5 (140) recovered after HCN-transfer reaction with </w:t>
      </w:r>
      <w:proofErr w:type="spellStart"/>
      <w:r w:rsidR="00B8208D">
        <w:rPr>
          <w:lang w:val="en-GB"/>
        </w:rPr>
        <w:t>isovaleronitrile</w:t>
      </w:r>
      <w:proofErr w:type="spellEnd"/>
      <w:r w:rsidR="00B8208D">
        <w:rPr>
          <w:lang w:val="en-GB"/>
        </w:rPr>
        <w:t xml:space="preserve"> (yellow), </w:t>
      </w:r>
      <w:proofErr w:type="spellStart"/>
      <w:r w:rsidR="00B8208D">
        <w:rPr>
          <w:lang w:val="en-GB"/>
        </w:rPr>
        <w:t>butyronitrile</w:t>
      </w:r>
      <w:proofErr w:type="spellEnd"/>
      <w:r w:rsidR="00B8208D">
        <w:rPr>
          <w:lang w:val="en-GB"/>
        </w:rPr>
        <w:t xml:space="preserve"> (blue) and propionitrile (green). </w:t>
      </w:r>
    </w:p>
    <w:p w14:paraId="739A461D" w14:textId="1219C506" w:rsidR="007316E5" w:rsidRDefault="007316E5" w:rsidP="00686C82">
      <w:pPr>
        <w:rPr>
          <w:lang w:val="en-GB"/>
        </w:rPr>
      </w:pPr>
    </w:p>
    <w:p w14:paraId="67A58EC9" w14:textId="55639514" w:rsidR="007316E5" w:rsidRDefault="007316E5" w:rsidP="00686C82">
      <w:pPr>
        <w:rPr>
          <w:lang w:val="en-GB"/>
        </w:rPr>
      </w:pPr>
    </w:p>
    <w:p w14:paraId="685B0052" w14:textId="062844C0" w:rsidR="007316E5" w:rsidRDefault="007316E5" w:rsidP="00686C82">
      <w:pPr>
        <w:rPr>
          <w:lang w:val="en-GB"/>
        </w:rPr>
      </w:pPr>
    </w:p>
    <w:p w14:paraId="51E22FFF" w14:textId="28706A4D" w:rsidR="007316E5" w:rsidRDefault="007316E5" w:rsidP="00686C82">
      <w:pPr>
        <w:rPr>
          <w:lang w:val="en-GB"/>
        </w:rPr>
      </w:pPr>
    </w:p>
    <w:p w14:paraId="7BAAD70C" w14:textId="6408E7B6" w:rsidR="002D16B4" w:rsidRDefault="002D16B4" w:rsidP="00686C82">
      <w:pPr>
        <w:rPr>
          <w:lang w:val="en-GB"/>
        </w:rPr>
      </w:pPr>
    </w:p>
    <w:p w14:paraId="44AE10CD" w14:textId="64C76096" w:rsidR="002D16B4" w:rsidRDefault="002D16B4" w:rsidP="00686C82">
      <w:pPr>
        <w:rPr>
          <w:lang w:val="en-GB"/>
        </w:rPr>
      </w:pPr>
    </w:p>
    <w:p w14:paraId="4FD14BB5" w14:textId="2B524A34" w:rsidR="002D16B4" w:rsidRDefault="002D16B4" w:rsidP="00686C82">
      <w:pPr>
        <w:rPr>
          <w:lang w:val="en-GB"/>
        </w:rPr>
      </w:pPr>
    </w:p>
    <w:p w14:paraId="54CD51F9" w14:textId="40431CA7" w:rsidR="00DD61A0" w:rsidRDefault="002D16B4" w:rsidP="00DD61A0">
      <w:pPr>
        <w:jc w:val="both"/>
        <w:rPr>
          <w:lang w:val="en-GB"/>
        </w:rPr>
      </w:pPr>
      <w:r>
        <w:rPr>
          <w:lang w:val="en-GB"/>
        </w:rPr>
        <w:lastRenderedPageBreak/>
        <w:t>TGA profiles of H-FER zeolites are shown in figure S</w:t>
      </w:r>
      <w:r w:rsidR="00DD61A0">
        <w:rPr>
          <w:lang w:val="en-GB"/>
        </w:rPr>
        <w:t>3</w:t>
      </w:r>
      <w:r w:rsidR="006228E8">
        <w:rPr>
          <w:lang w:val="en-GB"/>
        </w:rPr>
        <w:t>5</w:t>
      </w:r>
      <w:r>
        <w:rPr>
          <w:lang w:val="en-GB"/>
        </w:rPr>
        <w:t xml:space="preserve">. </w:t>
      </w:r>
      <w:r w:rsidR="00BF27BC">
        <w:rPr>
          <w:lang w:val="en-GB"/>
        </w:rPr>
        <w:t>An H-FER zeolite recovered after stirring in 3-methylbutanal at 80°C shows a mass loss at about 150°C, pr</w:t>
      </w:r>
      <w:r w:rsidR="001E2193">
        <w:rPr>
          <w:lang w:val="en-GB"/>
        </w:rPr>
        <w:t>esumably</w:t>
      </w:r>
      <w:r w:rsidR="00BF27BC">
        <w:rPr>
          <w:lang w:val="en-GB"/>
        </w:rPr>
        <w:t xml:space="preserve"> due to adsorbed aldehyde. Comparing to a zeolite recovered after an HCHO-transfer reaction</w:t>
      </w:r>
      <w:r w:rsidR="00052F0B">
        <w:rPr>
          <w:lang w:val="en-GB"/>
        </w:rPr>
        <w:t xml:space="preserve"> with 3-methylbutanal</w:t>
      </w:r>
      <w:r w:rsidR="00BF27BC">
        <w:rPr>
          <w:lang w:val="en-GB"/>
        </w:rPr>
        <w:t xml:space="preserve">, </w:t>
      </w:r>
      <w:r w:rsidR="00DD61A0">
        <w:rPr>
          <w:lang w:val="en-GB"/>
        </w:rPr>
        <w:t xml:space="preserve">additional mass losses are visible between 270-370°C, which may </w:t>
      </w:r>
      <w:r w:rsidR="001E2193">
        <w:rPr>
          <w:lang w:val="en-GB"/>
        </w:rPr>
        <w:t xml:space="preserve">originate </w:t>
      </w:r>
      <w:r w:rsidR="00DD61A0">
        <w:rPr>
          <w:lang w:val="en-GB"/>
        </w:rPr>
        <w:t xml:space="preserve">from adsorbed </w:t>
      </w:r>
      <w:proofErr w:type="spellStart"/>
      <w:r w:rsidR="00DD61A0">
        <w:rPr>
          <w:lang w:val="en-GB"/>
        </w:rPr>
        <w:t>Prins</w:t>
      </w:r>
      <w:proofErr w:type="spellEnd"/>
      <w:r w:rsidR="00DD61A0">
        <w:rPr>
          <w:lang w:val="en-GB"/>
        </w:rPr>
        <w:t xml:space="preserve"> products, as well as coke originating from acid-catalyzed isobutene conversions. </w:t>
      </w:r>
    </w:p>
    <w:p w14:paraId="6C412F5D" w14:textId="4D65C898" w:rsidR="007316E5" w:rsidRDefault="00BF27BC" w:rsidP="00DD61A0">
      <w:pPr>
        <w:jc w:val="both"/>
        <w:rPr>
          <w:lang w:val="en-GB"/>
        </w:rPr>
      </w:pPr>
      <w:r>
        <w:rPr>
          <w:noProof/>
          <w:lang w:val="en-GB"/>
        </w:rPr>
        <mc:AlternateContent>
          <mc:Choice Requires="wpg">
            <w:drawing>
              <wp:anchor distT="0" distB="0" distL="114300" distR="114300" simplePos="0" relativeHeight="252294477" behindDoc="0" locked="0" layoutInCell="1" allowOverlap="1" wp14:anchorId="5B671044" wp14:editId="66038D71">
                <wp:simplePos x="0" y="0"/>
                <wp:positionH relativeFrom="column">
                  <wp:posOffset>519314</wp:posOffset>
                </wp:positionH>
                <wp:positionV relativeFrom="paragraph">
                  <wp:posOffset>200117</wp:posOffset>
                </wp:positionV>
                <wp:extent cx="3981450" cy="2404110"/>
                <wp:effectExtent l="0" t="0" r="0" b="0"/>
                <wp:wrapNone/>
                <wp:docPr id="1219" name="Groep 1219"/>
                <wp:cNvGraphicFramePr/>
                <a:graphic xmlns:a="http://schemas.openxmlformats.org/drawingml/2006/main">
                  <a:graphicData uri="http://schemas.microsoft.com/office/word/2010/wordprocessingGroup">
                    <wpg:wgp>
                      <wpg:cNvGrpSpPr/>
                      <wpg:grpSpPr>
                        <a:xfrm>
                          <a:off x="0" y="0"/>
                          <a:ext cx="3981450" cy="2404110"/>
                          <a:chOff x="0" y="0"/>
                          <a:chExt cx="3981450" cy="2404110"/>
                        </a:xfrm>
                      </wpg:grpSpPr>
                      <pic:pic xmlns:pic="http://schemas.openxmlformats.org/drawingml/2006/picture">
                        <pic:nvPicPr>
                          <pic:cNvPr id="1213" name="Afbeelding 1213"/>
                          <pic:cNvPicPr>
                            <a:picLocks noChangeAspect="1"/>
                          </pic:cNvPicPr>
                        </pic:nvPicPr>
                        <pic:blipFill>
                          <a:blip r:embed="rId243"/>
                          <a:srcRect/>
                          <a:stretch>
                            <a:fillRect/>
                          </a:stretch>
                        </pic:blipFill>
                        <pic:spPr bwMode="auto">
                          <a:xfrm>
                            <a:off x="0" y="0"/>
                            <a:ext cx="3981450" cy="2404110"/>
                          </a:xfrm>
                          <a:prstGeom prst="rect">
                            <a:avLst/>
                          </a:prstGeom>
                          <a:noFill/>
                        </pic:spPr>
                      </pic:pic>
                      <wps:wsp>
                        <wps:cNvPr id="1214" name="Tekstvak 1214"/>
                        <wps:cNvSpPr txBox="1"/>
                        <wps:spPr>
                          <a:xfrm>
                            <a:off x="1688123" y="2086708"/>
                            <a:ext cx="1037492" cy="246185"/>
                          </a:xfrm>
                          <a:prstGeom prst="rect">
                            <a:avLst/>
                          </a:prstGeom>
                          <a:solidFill>
                            <a:schemeClr val="lt1"/>
                          </a:solidFill>
                          <a:ln w="6350">
                            <a:noFill/>
                          </a:ln>
                        </wps:spPr>
                        <wps:txbx>
                          <w:txbxContent>
                            <w:p w14:paraId="066E518D" w14:textId="519E0559" w:rsidR="002D16B4" w:rsidRDefault="002D16B4">
                              <w:r>
                                <w:t>Temperature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5" name="Tekstvak 1215"/>
                        <wps:cNvSpPr txBox="1"/>
                        <wps:spPr>
                          <a:xfrm rot="16200000">
                            <a:off x="-267408" y="664577"/>
                            <a:ext cx="1037492" cy="246185"/>
                          </a:xfrm>
                          <a:prstGeom prst="rect">
                            <a:avLst/>
                          </a:prstGeom>
                          <a:solidFill>
                            <a:schemeClr val="lt1"/>
                          </a:solidFill>
                          <a:ln w="6350">
                            <a:noFill/>
                          </a:ln>
                        </wps:spPr>
                        <wps:txbx>
                          <w:txbxContent>
                            <w:p w14:paraId="44A5F118" w14:textId="76C40EDD" w:rsidR="00CF0B64" w:rsidRDefault="00CF0B64" w:rsidP="00CF0B64">
                              <w:r>
                                <w:t>Mass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6" name="Tekstvak 1216"/>
                        <wps:cNvSpPr txBox="1"/>
                        <wps:spPr>
                          <a:xfrm>
                            <a:off x="2785523" y="961293"/>
                            <a:ext cx="1037492" cy="189079"/>
                          </a:xfrm>
                          <a:prstGeom prst="rect">
                            <a:avLst/>
                          </a:prstGeom>
                          <a:solidFill>
                            <a:schemeClr val="lt1"/>
                          </a:solidFill>
                          <a:ln w="6350">
                            <a:noFill/>
                          </a:ln>
                        </wps:spPr>
                        <wps:txbx>
                          <w:txbxContent>
                            <w:p w14:paraId="1221221E" w14:textId="7D0D4BA9" w:rsidR="00CF0B64" w:rsidRPr="00CF0B64" w:rsidRDefault="00CF0B64" w:rsidP="00CF0B64">
                              <w:pPr>
                                <w:rPr>
                                  <w:sz w:val="20"/>
                                  <w:szCs w:val="20"/>
                                </w:rPr>
                              </w:pPr>
                              <w:r w:rsidRPr="00CF0B64">
                                <w:rPr>
                                  <w:sz w:val="20"/>
                                  <w:szCs w:val="20"/>
                                </w:rPr>
                                <w:t xml:space="preserve">Dry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7" name="Tekstvak 1217"/>
                        <wps:cNvSpPr txBox="1"/>
                        <wps:spPr>
                          <a:xfrm>
                            <a:off x="2785523" y="1147352"/>
                            <a:ext cx="1037492" cy="189079"/>
                          </a:xfrm>
                          <a:prstGeom prst="rect">
                            <a:avLst/>
                          </a:prstGeom>
                          <a:solidFill>
                            <a:schemeClr val="lt1"/>
                          </a:solidFill>
                          <a:ln w="6350">
                            <a:noFill/>
                          </a:ln>
                        </wps:spPr>
                        <wps:txbx>
                          <w:txbxContent>
                            <w:p w14:paraId="23EE8FE2" w14:textId="3E9101EE" w:rsidR="00CF0B64" w:rsidRPr="00CF0B64" w:rsidRDefault="00CF0B64" w:rsidP="00CF0B64">
                              <w:pPr>
                                <w:rPr>
                                  <w:sz w:val="20"/>
                                  <w:szCs w:val="20"/>
                                </w:rPr>
                              </w:pPr>
                              <w:r>
                                <w:rPr>
                                  <w:sz w:val="20"/>
                                  <w:szCs w:val="20"/>
                                </w:rPr>
                                <w:t xml:space="preserve">Aldehyde </w:t>
                              </w:r>
                              <w:r w:rsidRPr="00CF0B64">
                                <w:rPr>
                                  <w:sz w:val="20"/>
                                  <w:szCs w:val="20"/>
                                </w:rPr>
                                <w:t xml:space="preserve">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8" name="Tekstvak 1218"/>
                        <wps:cNvSpPr txBox="1"/>
                        <wps:spPr>
                          <a:xfrm>
                            <a:off x="2785523" y="1334865"/>
                            <a:ext cx="1037492" cy="189079"/>
                          </a:xfrm>
                          <a:prstGeom prst="rect">
                            <a:avLst/>
                          </a:prstGeom>
                          <a:solidFill>
                            <a:schemeClr val="lt1"/>
                          </a:solidFill>
                          <a:ln w="6350">
                            <a:noFill/>
                          </a:ln>
                        </wps:spPr>
                        <wps:txbx>
                          <w:txbxContent>
                            <w:p w14:paraId="6588157B" w14:textId="5EFD6FA7" w:rsidR="00CF0B64" w:rsidRPr="00CF0B64" w:rsidRDefault="00CF0B64" w:rsidP="00CF0B64">
                              <w:pPr>
                                <w:rPr>
                                  <w:sz w:val="20"/>
                                  <w:szCs w:val="20"/>
                                </w:rPr>
                              </w:pPr>
                              <w:r>
                                <w:rPr>
                                  <w:sz w:val="20"/>
                                  <w:szCs w:val="20"/>
                                </w:rPr>
                                <w:t>After reaction</w:t>
                              </w:r>
                              <w:r w:rsidRPr="00CF0B64">
                                <w:rPr>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B671044" id="Groep 1219" o:spid="_x0000_s1347" style="position:absolute;left:0;text-align:left;margin-left:40.9pt;margin-top:15.75pt;width:313.5pt;height:189.3pt;z-index:252294477" coordsize="39814,24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">
                <v:shape id="Afbeelding 1213" o:spid="_x0000_s1348" type="#_x0000_t75" style="position:absolute;width:39814;height:24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">
                  <v:imagedata r:id="rId244" o:title=""/>
                </v:shape>
                <v:shape id="Tekstvak 1214" o:spid="_x0000_s1349" type="#_x0000_t202" style="position:absolute;left:16881;top:20867;width:10375;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" fillcolor="white [3201]" stroked="f" strokeweight=".5pt">
                  <v:textbox inset="0,0,0,0">
                    <w:txbxContent>
                      <w:p w14:paraId="066E518D" w14:textId="519E0559" w:rsidR="002D16B4" w:rsidRDefault="002D16B4">
                        <w:r>
                          <w:t>Temperature (°C)</w:t>
                        </w:r>
                      </w:p>
                    </w:txbxContent>
                  </v:textbox>
                </v:shape>
                <v:shape id="Tekstvak 1215" o:spid="_x0000_s1350" type="#_x0000_t202" style="position:absolute;left:-2675;top:6646;width:10375;height:24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" fillcolor="white [3201]" stroked="f" strokeweight=".5pt">
                  <v:textbox inset="0,0,0,0">
                    <w:txbxContent>
                      <w:p w14:paraId="44A5F118" w14:textId="76C40EDD" w:rsidR="00CF0B64" w:rsidRDefault="00CF0B64" w:rsidP="00CF0B64">
                        <w:r>
                          <w:t>Mass (%)</w:t>
                        </w:r>
                      </w:p>
                    </w:txbxContent>
                  </v:textbox>
                </v:shape>
                <v:shape id="Tekstvak 1216" o:spid="_x0000_s1351" type="#_x0000_t202" style="position:absolute;left:27855;top:9612;width:10375;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" fillcolor="white [3201]" stroked="f" strokeweight=".5pt">
                  <v:textbox inset="0,0,0,0">
                    <w:txbxContent>
                      <w:p w14:paraId="1221221E" w14:textId="7D0D4BA9" w:rsidR="00CF0B64" w:rsidRPr="00CF0B64" w:rsidRDefault="00CF0B64" w:rsidP="00CF0B64">
                        <w:pPr>
                          <w:rPr>
                            <w:sz w:val="20"/>
                            <w:szCs w:val="20"/>
                          </w:rPr>
                        </w:pPr>
                        <w:r w:rsidRPr="00CF0B64">
                          <w:rPr>
                            <w:sz w:val="20"/>
                            <w:szCs w:val="20"/>
                          </w:rPr>
                          <w:t xml:space="preserve">Dry reference </w:t>
                        </w:r>
                      </w:p>
                    </w:txbxContent>
                  </v:textbox>
                </v:shape>
                <v:shape id="Tekstvak 1217" o:spid="_x0000_s1352" type="#_x0000_t202" style="position:absolute;left:27855;top:11473;width:10375;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" fillcolor="white [3201]" stroked="f" strokeweight=".5pt">
                  <v:textbox inset="0,0,0,0">
                    <w:txbxContent>
                      <w:p w14:paraId="23EE8FE2" w14:textId="3E9101EE" w:rsidR="00CF0B64" w:rsidRPr="00CF0B64" w:rsidRDefault="00CF0B64" w:rsidP="00CF0B64">
                        <w:pPr>
                          <w:rPr>
                            <w:sz w:val="20"/>
                            <w:szCs w:val="20"/>
                          </w:rPr>
                        </w:pPr>
                        <w:r>
                          <w:rPr>
                            <w:sz w:val="20"/>
                            <w:szCs w:val="20"/>
                          </w:rPr>
                          <w:t xml:space="preserve">Aldehyde </w:t>
                        </w:r>
                        <w:r w:rsidRPr="00CF0B64">
                          <w:rPr>
                            <w:sz w:val="20"/>
                            <w:szCs w:val="20"/>
                          </w:rPr>
                          <w:t xml:space="preserve">reference </w:t>
                        </w:r>
                      </w:p>
                    </w:txbxContent>
                  </v:textbox>
                </v:shape>
                <v:shape id="Tekstvak 1218" o:spid="_x0000_s1353" type="#_x0000_t202" style="position:absolute;left:27855;top:13348;width:10375;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" fillcolor="white [3201]" stroked="f" strokeweight=".5pt">
                  <v:textbox inset="0,0,0,0">
                    <w:txbxContent>
                      <w:p w14:paraId="6588157B" w14:textId="5EFD6FA7" w:rsidR="00CF0B64" w:rsidRPr="00CF0B64" w:rsidRDefault="00CF0B64" w:rsidP="00CF0B64">
                        <w:pPr>
                          <w:rPr>
                            <w:sz w:val="20"/>
                            <w:szCs w:val="20"/>
                          </w:rPr>
                        </w:pPr>
                        <w:r>
                          <w:rPr>
                            <w:sz w:val="20"/>
                            <w:szCs w:val="20"/>
                          </w:rPr>
                          <w:t>After reaction</w:t>
                        </w:r>
                        <w:r w:rsidRPr="00CF0B64">
                          <w:rPr>
                            <w:sz w:val="20"/>
                            <w:szCs w:val="20"/>
                          </w:rPr>
                          <w:t xml:space="preserve"> </w:t>
                        </w:r>
                      </w:p>
                    </w:txbxContent>
                  </v:textbox>
                </v:shape>
              </v:group>
            </w:pict>
          </mc:Fallback>
        </mc:AlternateContent>
      </w:r>
    </w:p>
    <w:p w14:paraId="23B27185" w14:textId="4F63B7D5" w:rsidR="007316E5" w:rsidRDefault="007316E5" w:rsidP="00686C82">
      <w:pPr>
        <w:rPr>
          <w:lang w:val="en-GB"/>
        </w:rPr>
      </w:pPr>
    </w:p>
    <w:p w14:paraId="7F095C12" w14:textId="2D67B766" w:rsidR="00925A27" w:rsidRDefault="00925A27" w:rsidP="00686C82">
      <w:pPr>
        <w:rPr>
          <w:lang w:val="en-GB"/>
        </w:rPr>
      </w:pPr>
    </w:p>
    <w:p w14:paraId="64BF7548" w14:textId="1D19AD2B" w:rsidR="00C61933" w:rsidRDefault="00C61933" w:rsidP="00686C82">
      <w:pPr>
        <w:rPr>
          <w:lang w:val="en-GB"/>
        </w:rPr>
      </w:pPr>
    </w:p>
    <w:p w14:paraId="2176A4C3" w14:textId="22343A28" w:rsidR="002D16B4" w:rsidRDefault="002D16B4" w:rsidP="00686C82">
      <w:pPr>
        <w:rPr>
          <w:lang w:val="en-GB"/>
        </w:rPr>
      </w:pPr>
    </w:p>
    <w:p w14:paraId="6EAA11A9" w14:textId="15B6F8A2" w:rsidR="002D16B4" w:rsidRDefault="002D16B4" w:rsidP="00686C82">
      <w:pPr>
        <w:rPr>
          <w:lang w:val="en-GB"/>
        </w:rPr>
      </w:pPr>
    </w:p>
    <w:p w14:paraId="46E6DCD1" w14:textId="21B20ACE" w:rsidR="002D16B4" w:rsidRDefault="002D16B4" w:rsidP="00686C82">
      <w:pPr>
        <w:rPr>
          <w:lang w:val="en-GB"/>
        </w:rPr>
      </w:pPr>
    </w:p>
    <w:p w14:paraId="46554240" w14:textId="4A3934AE" w:rsidR="002D16B4" w:rsidRDefault="002D16B4" w:rsidP="00686C82">
      <w:pPr>
        <w:rPr>
          <w:lang w:val="en-GB"/>
        </w:rPr>
      </w:pPr>
    </w:p>
    <w:p w14:paraId="2D329F5A" w14:textId="15FDA649" w:rsidR="002D16B4" w:rsidRDefault="002D16B4" w:rsidP="00686C82">
      <w:pPr>
        <w:rPr>
          <w:lang w:val="en-GB"/>
        </w:rPr>
      </w:pPr>
    </w:p>
    <w:p w14:paraId="3FCAB5C2" w14:textId="234EEAB9" w:rsidR="00DD61A0" w:rsidRDefault="00DD61A0" w:rsidP="00DD61A0">
      <w:pPr>
        <w:jc w:val="both"/>
        <w:rPr>
          <w:lang w:val="en-GB"/>
        </w:rPr>
      </w:pPr>
      <w:r>
        <w:rPr>
          <w:b/>
          <w:bCs/>
          <w:lang w:val="en-GB"/>
        </w:rPr>
        <w:t>Fig.</w:t>
      </w:r>
      <w:r w:rsidRPr="004746C0">
        <w:rPr>
          <w:b/>
          <w:bCs/>
          <w:lang w:val="en-GB"/>
        </w:rPr>
        <w:t xml:space="preserve"> S</w:t>
      </w:r>
      <w:r>
        <w:rPr>
          <w:b/>
          <w:bCs/>
          <w:lang w:val="en-GB"/>
        </w:rPr>
        <w:t>3</w:t>
      </w:r>
      <w:r w:rsidR="006228E8">
        <w:rPr>
          <w:b/>
          <w:bCs/>
          <w:lang w:val="en-GB"/>
        </w:rPr>
        <w:t>5</w:t>
      </w:r>
      <w:r>
        <w:rPr>
          <w:lang w:val="en-GB"/>
        </w:rPr>
        <w:t>: TGA curves of parent H-FER (blue), H-FER recovered after stirring in 3-methylbutanal at 80°C</w:t>
      </w:r>
      <w:r w:rsidR="00052F0B">
        <w:rPr>
          <w:lang w:val="en-GB"/>
        </w:rPr>
        <w:t xml:space="preserve"> (orange)</w:t>
      </w:r>
      <w:r>
        <w:rPr>
          <w:lang w:val="en-GB"/>
        </w:rPr>
        <w:t xml:space="preserve">, and H-FER </w:t>
      </w:r>
      <w:r w:rsidR="00052F0B">
        <w:rPr>
          <w:lang w:val="en-GB"/>
        </w:rPr>
        <w:t xml:space="preserve">recovered </w:t>
      </w:r>
      <w:r>
        <w:rPr>
          <w:lang w:val="en-GB"/>
        </w:rPr>
        <w:t xml:space="preserve">after HCHO-transfer reaction with </w:t>
      </w:r>
      <w:r w:rsidR="00052F0B">
        <w:rPr>
          <w:lang w:val="en-GB"/>
        </w:rPr>
        <w:t>3-methylbutanal</w:t>
      </w:r>
      <w:r>
        <w:rPr>
          <w:lang w:val="en-GB"/>
        </w:rPr>
        <w:t xml:space="preserve"> (</w:t>
      </w:r>
      <w:r w:rsidR="00052F0B">
        <w:rPr>
          <w:lang w:val="en-GB"/>
        </w:rPr>
        <w:t>grey</w:t>
      </w:r>
      <w:r>
        <w:rPr>
          <w:lang w:val="en-GB"/>
        </w:rPr>
        <w:t>)</w:t>
      </w:r>
      <w:r w:rsidR="00052F0B">
        <w:rPr>
          <w:lang w:val="en-GB"/>
        </w:rPr>
        <w:t>.</w:t>
      </w:r>
    </w:p>
    <w:p w14:paraId="56CCAEA4" w14:textId="166EB592" w:rsidR="002D16B4" w:rsidRDefault="002D16B4" w:rsidP="00686C82">
      <w:pPr>
        <w:rPr>
          <w:lang w:val="en-GB"/>
        </w:rPr>
      </w:pPr>
    </w:p>
    <w:p w14:paraId="1F49C0CA" w14:textId="3B046D87" w:rsidR="002D16B4" w:rsidRDefault="002D16B4" w:rsidP="00686C82">
      <w:pPr>
        <w:rPr>
          <w:lang w:val="en-GB"/>
        </w:rPr>
      </w:pPr>
    </w:p>
    <w:p w14:paraId="21132123" w14:textId="4631368F" w:rsidR="002D16B4" w:rsidRDefault="002D16B4" w:rsidP="00686C82">
      <w:pPr>
        <w:rPr>
          <w:lang w:val="en-GB"/>
        </w:rPr>
      </w:pPr>
    </w:p>
    <w:p w14:paraId="510F3AA9" w14:textId="504A51D1" w:rsidR="002D16B4" w:rsidRDefault="002D16B4" w:rsidP="00686C82">
      <w:pPr>
        <w:rPr>
          <w:lang w:val="en-GB"/>
        </w:rPr>
      </w:pPr>
    </w:p>
    <w:p w14:paraId="4E319265" w14:textId="5ECA13DE" w:rsidR="002D16B4" w:rsidRDefault="002D16B4" w:rsidP="00686C82">
      <w:pPr>
        <w:rPr>
          <w:lang w:val="en-GB"/>
        </w:rPr>
      </w:pPr>
    </w:p>
    <w:p w14:paraId="09690A10" w14:textId="1DB3B632" w:rsidR="002D16B4" w:rsidRDefault="002D16B4" w:rsidP="00686C82">
      <w:pPr>
        <w:rPr>
          <w:lang w:val="en-GB"/>
        </w:rPr>
      </w:pPr>
    </w:p>
    <w:p w14:paraId="1261605A" w14:textId="3CBA1B69" w:rsidR="002D16B4" w:rsidRDefault="002D16B4" w:rsidP="00686C82">
      <w:pPr>
        <w:rPr>
          <w:lang w:val="en-GB"/>
        </w:rPr>
      </w:pPr>
    </w:p>
    <w:p w14:paraId="4ABA6642" w14:textId="6BF1C705" w:rsidR="002D16B4" w:rsidRDefault="002D16B4" w:rsidP="00686C82">
      <w:pPr>
        <w:rPr>
          <w:lang w:val="en-GB"/>
        </w:rPr>
      </w:pPr>
    </w:p>
    <w:p w14:paraId="356CEAE0" w14:textId="2E7B681F" w:rsidR="002D16B4" w:rsidRDefault="002D16B4" w:rsidP="00686C82">
      <w:pPr>
        <w:rPr>
          <w:lang w:val="en-GB"/>
        </w:rPr>
      </w:pPr>
    </w:p>
    <w:p w14:paraId="4F563172" w14:textId="38B3C77E" w:rsidR="002D16B4" w:rsidRDefault="002D16B4" w:rsidP="00686C82">
      <w:pPr>
        <w:rPr>
          <w:lang w:val="en-GB"/>
        </w:rPr>
      </w:pPr>
    </w:p>
    <w:p w14:paraId="63F907E2" w14:textId="63B06482" w:rsidR="002D16B4" w:rsidRDefault="002D16B4" w:rsidP="00686C82">
      <w:pPr>
        <w:rPr>
          <w:lang w:val="en-GB"/>
        </w:rPr>
      </w:pPr>
    </w:p>
    <w:p w14:paraId="010CAF4A" w14:textId="5EAD581D" w:rsidR="002D16B4" w:rsidRDefault="002D16B4" w:rsidP="00686C82">
      <w:pPr>
        <w:rPr>
          <w:lang w:val="en-GB"/>
        </w:rPr>
      </w:pPr>
    </w:p>
    <w:p w14:paraId="3B1A2D26" w14:textId="7642DD39" w:rsidR="002D16B4" w:rsidRDefault="002D16B4" w:rsidP="00686C82">
      <w:pPr>
        <w:rPr>
          <w:lang w:val="en-GB"/>
        </w:rPr>
      </w:pPr>
    </w:p>
    <w:p w14:paraId="7E2DCC6A" w14:textId="19486A7B" w:rsidR="002D16B4" w:rsidRDefault="002D16B4" w:rsidP="00686C82">
      <w:pPr>
        <w:rPr>
          <w:lang w:val="en-GB"/>
        </w:rPr>
      </w:pPr>
    </w:p>
    <w:p w14:paraId="0A29B8B1" w14:textId="77777777" w:rsidR="00052F0B" w:rsidRDefault="00052F0B" w:rsidP="00686C82">
      <w:pPr>
        <w:rPr>
          <w:lang w:val="en-GB"/>
        </w:rPr>
      </w:pPr>
    </w:p>
    <w:p w14:paraId="519B76B2" w14:textId="54255CA2" w:rsidR="002D16B4" w:rsidRDefault="002D16B4" w:rsidP="00686C82">
      <w:pPr>
        <w:rPr>
          <w:lang w:val="en-GB"/>
        </w:rPr>
      </w:pPr>
    </w:p>
    <w:p w14:paraId="2670F656" w14:textId="77777777" w:rsidR="002D16B4" w:rsidRDefault="002D16B4" w:rsidP="00686C82">
      <w:pPr>
        <w:rPr>
          <w:lang w:val="en-GB"/>
        </w:rPr>
      </w:pPr>
    </w:p>
    <w:p w14:paraId="467FF55E" w14:textId="4A1A8133" w:rsidR="007468A2" w:rsidRPr="002B1E30" w:rsidRDefault="007468A2" w:rsidP="002B1E30">
      <w:pPr>
        <w:pStyle w:val="Lijstalinea"/>
        <w:numPr>
          <w:ilvl w:val="0"/>
          <w:numId w:val="3"/>
        </w:numPr>
        <w:outlineLvl w:val="0"/>
        <w:rPr>
          <w:b/>
          <w:bCs/>
          <w:sz w:val="24"/>
          <w:szCs w:val="24"/>
          <w:lang w:val="en-GB"/>
        </w:rPr>
      </w:pPr>
      <w:r w:rsidRPr="002B1E30">
        <w:rPr>
          <w:b/>
          <w:bCs/>
          <w:sz w:val="24"/>
          <w:szCs w:val="24"/>
          <w:lang w:val="en-GB"/>
        </w:rPr>
        <w:lastRenderedPageBreak/>
        <w:t>Inductively coupled plasma (ICP)</w:t>
      </w:r>
    </w:p>
    <w:p w14:paraId="6C45C1E5" w14:textId="2EE88CD9" w:rsidR="00DA40BA" w:rsidRDefault="007468A2" w:rsidP="00497C3D">
      <w:pPr>
        <w:jc w:val="both"/>
        <w:rPr>
          <w:lang w:val="en-GB"/>
        </w:rPr>
      </w:pPr>
      <w:r>
        <w:rPr>
          <w:lang w:val="en-GB"/>
        </w:rPr>
        <w:t>The Pd and Al-content of zeolites after reaction w</w:t>
      </w:r>
      <w:r w:rsidR="00497C3D">
        <w:rPr>
          <w:lang w:val="en-GB"/>
        </w:rPr>
        <w:t>as determined by ICP-OES (see general information) after evaporating the organics and digesting the zeolites in an HF-solution</w:t>
      </w:r>
      <w:r w:rsidR="00FF443A">
        <w:rPr>
          <w:lang w:val="en-GB"/>
        </w:rPr>
        <w:t xml:space="preserve"> (table S</w:t>
      </w:r>
      <w:r w:rsidR="00921563">
        <w:rPr>
          <w:lang w:val="en-GB"/>
        </w:rPr>
        <w:t>2</w:t>
      </w:r>
      <w:r w:rsidR="002F7994">
        <w:rPr>
          <w:lang w:val="en-GB"/>
        </w:rPr>
        <w:t>4</w:t>
      </w:r>
      <w:r w:rsidR="00FF443A">
        <w:rPr>
          <w:lang w:val="en-GB"/>
        </w:rPr>
        <w:t>).</w:t>
      </w:r>
    </w:p>
    <w:p w14:paraId="01A2754E" w14:textId="2A4EDAC9" w:rsidR="00DA40BA" w:rsidRDefault="00DA40BA" w:rsidP="00DA40BA">
      <w:pPr>
        <w:rPr>
          <w:lang w:val="en-GB"/>
        </w:rPr>
      </w:pPr>
      <w:r w:rsidRPr="00BA37F2">
        <w:rPr>
          <w:b/>
          <w:bCs/>
          <w:lang w:val="en-GB"/>
        </w:rPr>
        <w:t>Table S</w:t>
      </w:r>
      <w:r w:rsidR="00921563">
        <w:rPr>
          <w:b/>
          <w:bCs/>
          <w:lang w:val="en-GB"/>
        </w:rPr>
        <w:t>2</w:t>
      </w:r>
      <w:r w:rsidR="002F7994">
        <w:rPr>
          <w:b/>
          <w:bCs/>
          <w:lang w:val="en-GB"/>
        </w:rPr>
        <w:t>4</w:t>
      </w:r>
      <w:r>
        <w:rPr>
          <w:lang w:val="en-GB"/>
        </w:rPr>
        <w:t>: ICP results of zeolites recovered after HCN-transfer reactions</w:t>
      </w:r>
      <w:r w:rsidR="00C83A12">
        <w:rPr>
          <w:lang w:val="en-GB"/>
        </w:rPr>
        <w:t xml:space="preserve"> (see below)</w:t>
      </w:r>
      <w:r>
        <w:rPr>
          <w:lang w:val="en-GB"/>
        </w:rPr>
        <w:t xml:space="preserve">. </w:t>
      </w:r>
    </w:p>
    <w:tbl>
      <w:tblPr>
        <w:tblStyle w:val="Tabelraster"/>
        <w:tblpPr w:leftFromText="141" w:rightFromText="141" w:vertAnchor="text" w:horzAnchor="margin" w:tblpY="21"/>
        <w:tblW w:w="9045" w:type="dxa"/>
        <w:tblLook w:val="04A0" w:firstRow="1" w:lastRow="0" w:firstColumn="1" w:lastColumn="0" w:noHBand="0" w:noVBand="1"/>
      </w:tblPr>
      <w:tblGrid>
        <w:gridCol w:w="1696"/>
        <w:gridCol w:w="1276"/>
        <w:gridCol w:w="1701"/>
        <w:gridCol w:w="1134"/>
        <w:gridCol w:w="3238"/>
      </w:tblGrid>
      <w:tr w:rsidR="00CD0DF4" w:rsidRPr="00290A3B" w14:paraId="296218B9" w14:textId="77777777" w:rsidTr="003020BA">
        <w:trPr>
          <w:trHeight w:val="355"/>
        </w:trPr>
        <w:tc>
          <w:tcPr>
            <w:tcW w:w="1696" w:type="dxa"/>
            <w:tcBorders>
              <w:top w:val="nil"/>
              <w:left w:val="nil"/>
              <w:bottom w:val="single" w:sz="4" w:space="0" w:color="auto"/>
              <w:right w:val="single" w:sz="4" w:space="0" w:color="auto"/>
            </w:tcBorders>
            <w:vAlign w:val="center"/>
          </w:tcPr>
          <w:p w14:paraId="568FF4A1" w14:textId="77777777" w:rsidR="00CD0DF4" w:rsidRPr="00290A3B" w:rsidRDefault="00CD0DF4" w:rsidP="009C0432">
            <w:pPr>
              <w:jc w:val="center"/>
              <w:rPr>
                <w:b/>
                <w:bCs/>
                <w:lang w:val="en-GB"/>
              </w:rPr>
            </w:pPr>
            <w:r>
              <w:rPr>
                <w:b/>
                <w:bCs/>
                <w:lang w:val="en-GB"/>
              </w:rPr>
              <w:t>Reaction</w:t>
            </w:r>
          </w:p>
        </w:tc>
        <w:tc>
          <w:tcPr>
            <w:tcW w:w="1276" w:type="dxa"/>
            <w:tcBorders>
              <w:top w:val="nil"/>
              <w:left w:val="single" w:sz="4" w:space="0" w:color="auto"/>
              <w:bottom w:val="single" w:sz="4" w:space="0" w:color="auto"/>
              <w:right w:val="single" w:sz="4" w:space="0" w:color="auto"/>
            </w:tcBorders>
            <w:vAlign w:val="center"/>
          </w:tcPr>
          <w:p w14:paraId="6BA8A85E" w14:textId="77777777" w:rsidR="00CD0DF4" w:rsidRPr="00290A3B" w:rsidRDefault="00CD0DF4" w:rsidP="009C0432">
            <w:pPr>
              <w:jc w:val="center"/>
              <w:rPr>
                <w:b/>
                <w:bCs/>
                <w:lang w:val="en-GB"/>
              </w:rPr>
            </w:pPr>
            <w:r>
              <w:rPr>
                <w:b/>
                <w:bCs/>
                <w:lang w:val="en-GB"/>
              </w:rPr>
              <w:t>Al wt.%</w:t>
            </w:r>
          </w:p>
        </w:tc>
        <w:tc>
          <w:tcPr>
            <w:tcW w:w="1701" w:type="dxa"/>
            <w:tcBorders>
              <w:top w:val="nil"/>
              <w:left w:val="single" w:sz="4" w:space="0" w:color="auto"/>
              <w:bottom w:val="single" w:sz="4" w:space="0" w:color="auto"/>
              <w:right w:val="single" w:sz="4" w:space="0" w:color="auto"/>
            </w:tcBorders>
            <w:vAlign w:val="center"/>
          </w:tcPr>
          <w:p w14:paraId="404FFCDC" w14:textId="77777777" w:rsidR="00CD0DF4" w:rsidRPr="00290A3B" w:rsidRDefault="00CD0DF4" w:rsidP="009C0432">
            <w:pPr>
              <w:jc w:val="center"/>
              <w:rPr>
                <w:b/>
                <w:bCs/>
                <w:lang w:val="en-GB"/>
              </w:rPr>
            </w:pPr>
            <w:r>
              <w:rPr>
                <w:b/>
                <w:bCs/>
                <w:lang w:val="en-GB"/>
              </w:rPr>
              <w:t>Al-zeolite/Al-total (%)</w:t>
            </w:r>
          </w:p>
        </w:tc>
        <w:tc>
          <w:tcPr>
            <w:tcW w:w="1134" w:type="dxa"/>
            <w:tcBorders>
              <w:top w:val="nil"/>
              <w:left w:val="single" w:sz="4" w:space="0" w:color="auto"/>
              <w:bottom w:val="single" w:sz="4" w:space="0" w:color="auto"/>
              <w:right w:val="single" w:sz="4" w:space="0" w:color="auto"/>
            </w:tcBorders>
            <w:vAlign w:val="center"/>
          </w:tcPr>
          <w:p w14:paraId="57A44E2D" w14:textId="77777777" w:rsidR="00CD0DF4" w:rsidRPr="00290A3B" w:rsidRDefault="00CD0DF4" w:rsidP="009C0432">
            <w:pPr>
              <w:jc w:val="center"/>
              <w:rPr>
                <w:b/>
                <w:bCs/>
                <w:lang w:val="en-GB"/>
              </w:rPr>
            </w:pPr>
            <w:r>
              <w:rPr>
                <w:b/>
                <w:bCs/>
                <w:lang w:val="en-GB"/>
              </w:rPr>
              <w:t>Pd wt.%</w:t>
            </w:r>
          </w:p>
        </w:tc>
        <w:tc>
          <w:tcPr>
            <w:tcW w:w="3238" w:type="dxa"/>
            <w:tcBorders>
              <w:top w:val="nil"/>
              <w:left w:val="single" w:sz="4" w:space="0" w:color="auto"/>
              <w:bottom w:val="single" w:sz="4" w:space="0" w:color="auto"/>
              <w:right w:val="nil"/>
            </w:tcBorders>
            <w:vAlign w:val="center"/>
          </w:tcPr>
          <w:p w14:paraId="5557EE69" w14:textId="77777777" w:rsidR="00CD0DF4" w:rsidRDefault="00CD0DF4" w:rsidP="009C0432">
            <w:pPr>
              <w:jc w:val="center"/>
              <w:rPr>
                <w:b/>
                <w:bCs/>
                <w:lang w:val="en-GB"/>
              </w:rPr>
            </w:pPr>
            <w:r>
              <w:rPr>
                <w:b/>
                <w:bCs/>
                <w:lang w:val="en-GB"/>
              </w:rPr>
              <w:t>Pd-zeolite/Pd total (%)</w:t>
            </w:r>
          </w:p>
        </w:tc>
      </w:tr>
      <w:tr w:rsidR="00CD0DF4" w14:paraId="25D68E1D" w14:textId="77777777" w:rsidTr="003020BA">
        <w:trPr>
          <w:trHeight w:val="349"/>
        </w:trPr>
        <w:tc>
          <w:tcPr>
            <w:tcW w:w="1696" w:type="dxa"/>
            <w:tcBorders>
              <w:top w:val="single" w:sz="4" w:space="0" w:color="auto"/>
              <w:left w:val="nil"/>
              <w:bottom w:val="nil"/>
              <w:right w:val="single" w:sz="4" w:space="0" w:color="auto"/>
            </w:tcBorders>
            <w:vAlign w:val="center"/>
          </w:tcPr>
          <w:p w14:paraId="335B3E3C" w14:textId="77777777" w:rsidR="00CD0DF4" w:rsidRPr="00DA40BA" w:rsidRDefault="00CD0DF4" w:rsidP="00CD0DF4">
            <w:pPr>
              <w:jc w:val="center"/>
              <w:rPr>
                <w:lang w:val="en-GB"/>
              </w:rPr>
            </w:pPr>
            <w:r>
              <w:rPr>
                <w:lang w:val="en-GB"/>
              </w:rPr>
              <w:t>H-ZSM-5 (140) reference</w:t>
            </w:r>
          </w:p>
        </w:tc>
        <w:tc>
          <w:tcPr>
            <w:tcW w:w="1276" w:type="dxa"/>
            <w:tcBorders>
              <w:top w:val="single" w:sz="4" w:space="0" w:color="auto"/>
              <w:left w:val="single" w:sz="4" w:space="0" w:color="auto"/>
              <w:bottom w:val="nil"/>
              <w:right w:val="single" w:sz="4" w:space="0" w:color="auto"/>
            </w:tcBorders>
            <w:vAlign w:val="center"/>
          </w:tcPr>
          <w:p w14:paraId="4E6F5325" w14:textId="77777777" w:rsidR="00CD0DF4" w:rsidRDefault="00CD0DF4" w:rsidP="00CD0DF4">
            <w:pPr>
              <w:jc w:val="center"/>
              <w:rPr>
                <w:lang w:val="en-GB"/>
              </w:rPr>
            </w:pPr>
            <w:r>
              <w:rPr>
                <w:lang w:val="en-GB"/>
              </w:rPr>
              <w:t>0.28</w:t>
            </w:r>
          </w:p>
        </w:tc>
        <w:tc>
          <w:tcPr>
            <w:tcW w:w="1701" w:type="dxa"/>
            <w:tcBorders>
              <w:top w:val="single" w:sz="4" w:space="0" w:color="auto"/>
              <w:left w:val="single" w:sz="4" w:space="0" w:color="auto"/>
              <w:bottom w:val="nil"/>
              <w:right w:val="single" w:sz="4" w:space="0" w:color="auto"/>
            </w:tcBorders>
            <w:vAlign w:val="center"/>
          </w:tcPr>
          <w:p w14:paraId="1FD599FF" w14:textId="77777777" w:rsidR="00CD0DF4" w:rsidRDefault="00CD0DF4" w:rsidP="00CD0DF4">
            <w:pPr>
              <w:jc w:val="center"/>
              <w:rPr>
                <w:lang w:val="en-GB"/>
              </w:rPr>
            </w:pPr>
            <w:r>
              <w:rPr>
                <w:lang w:val="en-GB"/>
              </w:rPr>
              <w:t>0</w:t>
            </w:r>
          </w:p>
        </w:tc>
        <w:tc>
          <w:tcPr>
            <w:tcW w:w="1134" w:type="dxa"/>
            <w:tcBorders>
              <w:top w:val="single" w:sz="4" w:space="0" w:color="auto"/>
              <w:left w:val="single" w:sz="4" w:space="0" w:color="auto"/>
              <w:bottom w:val="nil"/>
              <w:right w:val="single" w:sz="4" w:space="0" w:color="auto"/>
            </w:tcBorders>
            <w:vAlign w:val="center"/>
          </w:tcPr>
          <w:p w14:paraId="60818029" w14:textId="77777777" w:rsidR="00CD0DF4" w:rsidRDefault="00CD0DF4" w:rsidP="00CD0DF4">
            <w:pPr>
              <w:jc w:val="center"/>
              <w:rPr>
                <w:lang w:val="en-GB"/>
              </w:rPr>
            </w:pPr>
            <w:r>
              <w:rPr>
                <w:lang w:val="en-GB"/>
              </w:rPr>
              <w:t>/</w:t>
            </w:r>
          </w:p>
        </w:tc>
        <w:tc>
          <w:tcPr>
            <w:tcW w:w="3238" w:type="dxa"/>
            <w:tcBorders>
              <w:top w:val="single" w:sz="4" w:space="0" w:color="auto"/>
              <w:left w:val="single" w:sz="4" w:space="0" w:color="auto"/>
              <w:bottom w:val="nil"/>
              <w:right w:val="nil"/>
            </w:tcBorders>
            <w:vAlign w:val="center"/>
          </w:tcPr>
          <w:p w14:paraId="631E8B65" w14:textId="77777777" w:rsidR="00CD0DF4" w:rsidRDefault="00CD0DF4" w:rsidP="00CD0DF4">
            <w:pPr>
              <w:jc w:val="center"/>
              <w:rPr>
                <w:lang w:val="en-GB"/>
              </w:rPr>
            </w:pPr>
            <w:r>
              <w:rPr>
                <w:lang w:val="en-GB"/>
              </w:rPr>
              <w:t>/</w:t>
            </w:r>
          </w:p>
        </w:tc>
      </w:tr>
      <w:tr w:rsidR="00CD0DF4" w14:paraId="6BE5BED4" w14:textId="77777777" w:rsidTr="003020BA">
        <w:trPr>
          <w:trHeight w:val="355"/>
        </w:trPr>
        <w:tc>
          <w:tcPr>
            <w:tcW w:w="1696" w:type="dxa"/>
            <w:tcBorders>
              <w:top w:val="nil"/>
              <w:left w:val="nil"/>
              <w:bottom w:val="nil"/>
              <w:right w:val="single" w:sz="4" w:space="0" w:color="auto"/>
            </w:tcBorders>
            <w:vAlign w:val="center"/>
          </w:tcPr>
          <w:p w14:paraId="3316C202" w14:textId="4EC6EC1D" w:rsidR="00CD0DF4" w:rsidRPr="00DA40BA" w:rsidRDefault="00CD0DF4" w:rsidP="00CD0DF4">
            <w:pPr>
              <w:jc w:val="center"/>
              <w:rPr>
                <w:lang w:val="en-GB"/>
              </w:rPr>
            </w:pPr>
            <w:r w:rsidRPr="00DA40BA">
              <w:rPr>
                <w:lang w:val="en-GB"/>
              </w:rPr>
              <w:t>R</w:t>
            </w:r>
            <w:r>
              <w:rPr>
                <w:lang w:val="en-GB"/>
              </w:rPr>
              <w:t>1</w:t>
            </w:r>
            <w:r w:rsidR="00AA0B5C">
              <w:rPr>
                <w:lang w:val="en-GB"/>
              </w:rPr>
              <w:t xml:space="preserve"> (1h)</w:t>
            </w:r>
          </w:p>
        </w:tc>
        <w:tc>
          <w:tcPr>
            <w:tcW w:w="1276" w:type="dxa"/>
            <w:tcBorders>
              <w:top w:val="nil"/>
              <w:left w:val="single" w:sz="4" w:space="0" w:color="auto"/>
              <w:bottom w:val="nil"/>
              <w:right w:val="single" w:sz="4" w:space="0" w:color="auto"/>
            </w:tcBorders>
            <w:vAlign w:val="center"/>
          </w:tcPr>
          <w:p w14:paraId="0B1D878B" w14:textId="3DF28AFD" w:rsidR="00CD0DF4" w:rsidRDefault="00CD0DF4" w:rsidP="00CD0DF4">
            <w:pPr>
              <w:jc w:val="center"/>
              <w:rPr>
                <w:lang w:val="en-GB"/>
              </w:rPr>
            </w:pPr>
            <w:r>
              <w:rPr>
                <w:lang w:val="en-GB"/>
              </w:rPr>
              <w:t>0.</w:t>
            </w:r>
            <w:r w:rsidR="00AA0B5C">
              <w:rPr>
                <w:lang w:val="en-GB"/>
              </w:rPr>
              <w:t>51</w:t>
            </w:r>
          </w:p>
        </w:tc>
        <w:tc>
          <w:tcPr>
            <w:tcW w:w="1701" w:type="dxa"/>
            <w:tcBorders>
              <w:top w:val="nil"/>
              <w:left w:val="single" w:sz="4" w:space="0" w:color="auto"/>
              <w:bottom w:val="nil"/>
              <w:right w:val="single" w:sz="4" w:space="0" w:color="auto"/>
            </w:tcBorders>
            <w:vAlign w:val="center"/>
          </w:tcPr>
          <w:p w14:paraId="06E5978C" w14:textId="5A6D61A7" w:rsidR="00CD0DF4" w:rsidRDefault="00FB4888" w:rsidP="00CD0DF4">
            <w:pPr>
              <w:jc w:val="center"/>
              <w:rPr>
                <w:lang w:val="en-GB"/>
              </w:rPr>
            </w:pPr>
            <w:r>
              <w:rPr>
                <w:lang w:val="en-GB"/>
              </w:rPr>
              <w:t>8</w:t>
            </w:r>
          </w:p>
        </w:tc>
        <w:tc>
          <w:tcPr>
            <w:tcW w:w="1134" w:type="dxa"/>
            <w:tcBorders>
              <w:top w:val="nil"/>
              <w:left w:val="single" w:sz="4" w:space="0" w:color="auto"/>
              <w:bottom w:val="nil"/>
              <w:right w:val="single" w:sz="4" w:space="0" w:color="auto"/>
            </w:tcBorders>
            <w:vAlign w:val="center"/>
          </w:tcPr>
          <w:p w14:paraId="30F3843E" w14:textId="25AA56F1" w:rsidR="00CD0DF4" w:rsidRDefault="007B1E7F" w:rsidP="00CD0DF4">
            <w:pPr>
              <w:jc w:val="center"/>
              <w:rPr>
                <w:lang w:val="en-GB"/>
              </w:rPr>
            </w:pPr>
            <w:r>
              <w:rPr>
                <w:lang w:val="en-GB"/>
              </w:rPr>
              <w:t>0.09</w:t>
            </w:r>
          </w:p>
        </w:tc>
        <w:tc>
          <w:tcPr>
            <w:tcW w:w="3238" w:type="dxa"/>
            <w:tcBorders>
              <w:top w:val="nil"/>
              <w:left w:val="single" w:sz="4" w:space="0" w:color="auto"/>
              <w:bottom w:val="nil"/>
              <w:right w:val="nil"/>
            </w:tcBorders>
            <w:vAlign w:val="center"/>
          </w:tcPr>
          <w:p w14:paraId="092502B6" w14:textId="4EBEDAE6" w:rsidR="00CD0DF4" w:rsidRDefault="007B1E7F" w:rsidP="00CD0DF4">
            <w:pPr>
              <w:jc w:val="center"/>
              <w:rPr>
                <w:lang w:val="en-GB"/>
              </w:rPr>
            </w:pPr>
            <w:r>
              <w:rPr>
                <w:lang w:val="en-GB"/>
              </w:rPr>
              <w:t>6.2</w:t>
            </w:r>
          </w:p>
        </w:tc>
      </w:tr>
      <w:tr w:rsidR="00AA0B5C" w14:paraId="6559508C" w14:textId="77777777" w:rsidTr="003020BA">
        <w:trPr>
          <w:trHeight w:val="355"/>
        </w:trPr>
        <w:tc>
          <w:tcPr>
            <w:tcW w:w="1696" w:type="dxa"/>
            <w:tcBorders>
              <w:top w:val="nil"/>
              <w:left w:val="nil"/>
              <w:bottom w:val="nil"/>
              <w:right w:val="single" w:sz="4" w:space="0" w:color="auto"/>
            </w:tcBorders>
            <w:vAlign w:val="center"/>
          </w:tcPr>
          <w:p w14:paraId="73AFFEF3" w14:textId="1CF96365" w:rsidR="00AA0B5C" w:rsidRPr="00DA40BA" w:rsidRDefault="00AA0B5C" w:rsidP="00CD0DF4">
            <w:pPr>
              <w:jc w:val="center"/>
              <w:rPr>
                <w:lang w:val="en-GB"/>
              </w:rPr>
            </w:pPr>
            <w:r>
              <w:rPr>
                <w:lang w:val="en-GB"/>
              </w:rPr>
              <w:t>R1 (4h)</w:t>
            </w:r>
          </w:p>
        </w:tc>
        <w:tc>
          <w:tcPr>
            <w:tcW w:w="1276" w:type="dxa"/>
            <w:tcBorders>
              <w:top w:val="nil"/>
              <w:left w:val="single" w:sz="4" w:space="0" w:color="auto"/>
              <w:bottom w:val="nil"/>
              <w:right w:val="single" w:sz="4" w:space="0" w:color="auto"/>
            </w:tcBorders>
            <w:vAlign w:val="center"/>
          </w:tcPr>
          <w:p w14:paraId="41D496C8" w14:textId="0F4A7922" w:rsidR="00AA0B5C" w:rsidRDefault="00AA0B5C" w:rsidP="00CD0DF4">
            <w:pPr>
              <w:jc w:val="center"/>
              <w:rPr>
                <w:lang w:val="en-GB"/>
              </w:rPr>
            </w:pPr>
            <w:r>
              <w:rPr>
                <w:lang w:val="en-GB"/>
              </w:rPr>
              <w:t>0.</w:t>
            </w:r>
            <w:r w:rsidR="007B1E7F">
              <w:rPr>
                <w:lang w:val="en-GB"/>
              </w:rPr>
              <w:t>47</w:t>
            </w:r>
          </w:p>
        </w:tc>
        <w:tc>
          <w:tcPr>
            <w:tcW w:w="1701" w:type="dxa"/>
            <w:tcBorders>
              <w:top w:val="nil"/>
              <w:left w:val="single" w:sz="4" w:space="0" w:color="auto"/>
              <w:bottom w:val="nil"/>
              <w:right w:val="single" w:sz="4" w:space="0" w:color="auto"/>
            </w:tcBorders>
            <w:vAlign w:val="center"/>
          </w:tcPr>
          <w:p w14:paraId="13A93CB8" w14:textId="62C9C9D7" w:rsidR="00AA0B5C" w:rsidRDefault="007B1E7F" w:rsidP="00CD0DF4">
            <w:pPr>
              <w:jc w:val="center"/>
              <w:rPr>
                <w:lang w:val="en-GB"/>
              </w:rPr>
            </w:pPr>
            <w:r>
              <w:rPr>
                <w:lang w:val="en-GB"/>
              </w:rPr>
              <w:t>7.4</w:t>
            </w:r>
          </w:p>
        </w:tc>
        <w:tc>
          <w:tcPr>
            <w:tcW w:w="1134" w:type="dxa"/>
            <w:tcBorders>
              <w:top w:val="nil"/>
              <w:left w:val="single" w:sz="4" w:space="0" w:color="auto"/>
              <w:bottom w:val="nil"/>
              <w:right w:val="single" w:sz="4" w:space="0" w:color="auto"/>
            </w:tcBorders>
            <w:vAlign w:val="center"/>
          </w:tcPr>
          <w:p w14:paraId="5E8B0BF3" w14:textId="60FA9362" w:rsidR="00AA0B5C" w:rsidRDefault="007B1E7F" w:rsidP="00CD0DF4">
            <w:pPr>
              <w:jc w:val="center"/>
              <w:rPr>
                <w:lang w:val="en-GB"/>
              </w:rPr>
            </w:pPr>
            <w:r>
              <w:rPr>
                <w:lang w:val="en-GB"/>
              </w:rPr>
              <w:t>0.12</w:t>
            </w:r>
          </w:p>
        </w:tc>
        <w:tc>
          <w:tcPr>
            <w:tcW w:w="3238" w:type="dxa"/>
            <w:tcBorders>
              <w:top w:val="nil"/>
              <w:left w:val="single" w:sz="4" w:space="0" w:color="auto"/>
              <w:bottom w:val="nil"/>
              <w:right w:val="nil"/>
            </w:tcBorders>
            <w:vAlign w:val="center"/>
          </w:tcPr>
          <w:p w14:paraId="17565075" w14:textId="448DDD4F" w:rsidR="00AA0B5C" w:rsidRDefault="007B1E7F" w:rsidP="00CD0DF4">
            <w:pPr>
              <w:jc w:val="center"/>
              <w:rPr>
                <w:lang w:val="en-GB"/>
              </w:rPr>
            </w:pPr>
            <w:r>
              <w:rPr>
                <w:lang w:val="en-GB"/>
              </w:rPr>
              <w:t>8.2</w:t>
            </w:r>
          </w:p>
        </w:tc>
      </w:tr>
      <w:tr w:rsidR="00AA0B5C" w14:paraId="2BE4B030" w14:textId="77777777" w:rsidTr="003020BA">
        <w:trPr>
          <w:trHeight w:val="355"/>
        </w:trPr>
        <w:tc>
          <w:tcPr>
            <w:tcW w:w="1696" w:type="dxa"/>
            <w:tcBorders>
              <w:top w:val="nil"/>
              <w:left w:val="nil"/>
              <w:bottom w:val="nil"/>
              <w:right w:val="single" w:sz="4" w:space="0" w:color="auto"/>
            </w:tcBorders>
            <w:vAlign w:val="center"/>
          </w:tcPr>
          <w:p w14:paraId="70A02D2D" w14:textId="2FEB363A" w:rsidR="00AA0B5C" w:rsidRPr="00DA40BA" w:rsidRDefault="00AA0B5C" w:rsidP="00CD0DF4">
            <w:pPr>
              <w:jc w:val="center"/>
              <w:rPr>
                <w:lang w:val="en-GB"/>
              </w:rPr>
            </w:pPr>
            <w:r>
              <w:rPr>
                <w:lang w:val="en-GB"/>
              </w:rPr>
              <w:t>R1 (18h)</w:t>
            </w:r>
          </w:p>
        </w:tc>
        <w:tc>
          <w:tcPr>
            <w:tcW w:w="1276" w:type="dxa"/>
            <w:tcBorders>
              <w:top w:val="nil"/>
              <w:left w:val="single" w:sz="4" w:space="0" w:color="auto"/>
              <w:bottom w:val="nil"/>
              <w:right w:val="single" w:sz="4" w:space="0" w:color="auto"/>
            </w:tcBorders>
            <w:vAlign w:val="center"/>
          </w:tcPr>
          <w:p w14:paraId="4BF2124E" w14:textId="6C144FD1" w:rsidR="00AA0B5C" w:rsidRDefault="00AA0B5C" w:rsidP="00CD0DF4">
            <w:pPr>
              <w:jc w:val="center"/>
              <w:rPr>
                <w:lang w:val="en-GB"/>
              </w:rPr>
            </w:pPr>
            <w:r>
              <w:rPr>
                <w:lang w:val="en-GB"/>
              </w:rPr>
              <w:t>0.52</w:t>
            </w:r>
          </w:p>
        </w:tc>
        <w:tc>
          <w:tcPr>
            <w:tcW w:w="1701" w:type="dxa"/>
            <w:tcBorders>
              <w:top w:val="nil"/>
              <w:left w:val="single" w:sz="4" w:space="0" w:color="auto"/>
              <w:bottom w:val="nil"/>
              <w:right w:val="single" w:sz="4" w:space="0" w:color="auto"/>
            </w:tcBorders>
            <w:vAlign w:val="center"/>
          </w:tcPr>
          <w:p w14:paraId="20B51706" w14:textId="3715B8BC" w:rsidR="00AA0B5C" w:rsidRDefault="007B1E7F" w:rsidP="00CD0DF4">
            <w:pPr>
              <w:jc w:val="center"/>
              <w:rPr>
                <w:lang w:val="en-GB"/>
              </w:rPr>
            </w:pPr>
            <w:r>
              <w:rPr>
                <w:lang w:val="en-GB"/>
              </w:rPr>
              <w:t>8</w:t>
            </w:r>
          </w:p>
        </w:tc>
        <w:tc>
          <w:tcPr>
            <w:tcW w:w="1134" w:type="dxa"/>
            <w:tcBorders>
              <w:top w:val="nil"/>
              <w:left w:val="single" w:sz="4" w:space="0" w:color="auto"/>
              <w:bottom w:val="nil"/>
              <w:right w:val="single" w:sz="4" w:space="0" w:color="auto"/>
            </w:tcBorders>
            <w:vAlign w:val="center"/>
          </w:tcPr>
          <w:p w14:paraId="5E410F1B" w14:textId="761E5479" w:rsidR="00AA0B5C" w:rsidRDefault="007B1E7F" w:rsidP="00CD0DF4">
            <w:pPr>
              <w:jc w:val="center"/>
              <w:rPr>
                <w:lang w:val="en-GB"/>
              </w:rPr>
            </w:pPr>
            <w:r>
              <w:rPr>
                <w:lang w:val="en-GB"/>
              </w:rPr>
              <w:t>0.13</w:t>
            </w:r>
          </w:p>
        </w:tc>
        <w:tc>
          <w:tcPr>
            <w:tcW w:w="3238" w:type="dxa"/>
            <w:tcBorders>
              <w:top w:val="nil"/>
              <w:left w:val="single" w:sz="4" w:space="0" w:color="auto"/>
              <w:bottom w:val="nil"/>
              <w:right w:val="nil"/>
            </w:tcBorders>
            <w:vAlign w:val="center"/>
          </w:tcPr>
          <w:p w14:paraId="00ED550E" w14:textId="1EAA800D" w:rsidR="00AA0B5C" w:rsidRDefault="007B1E7F" w:rsidP="00CD0DF4">
            <w:pPr>
              <w:jc w:val="center"/>
              <w:rPr>
                <w:lang w:val="en-GB"/>
              </w:rPr>
            </w:pPr>
            <w:r>
              <w:rPr>
                <w:lang w:val="en-GB"/>
              </w:rPr>
              <w:t>8.9</w:t>
            </w:r>
          </w:p>
        </w:tc>
      </w:tr>
      <w:tr w:rsidR="00CD0DF4" w:rsidRPr="001C6F36" w14:paraId="63508920" w14:textId="77777777" w:rsidTr="003020BA">
        <w:trPr>
          <w:trHeight w:val="355"/>
        </w:trPr>
        <w:tc>
          <w:tcPr>
            <w:tcW w:w="1696" w:type="dxa"/>
            <w:tcBorders>
              <w:top w:val="nil"/>
              <w:left w:val="nil"/>
              <w:bottom w:val="nil"/>
              <w:right w:val="single" w:sz="4" w:space="0" w:color="auto"/>
            </w:tcBorders>
            <w:vAlign w:val="center"/>
          </w:tcPr>
          <w:p w14:paraId="67D6CC7D" w14:textId="77777777" w:rsidR="00CD0DF4" w:rsidRPr="004201CC" w:rsidRDefault="00CD0DF4" w:rsidP="00CD0DF4">
            <w:pPr>
              <w:jc w:val="center"/>
              <w:rPr>
                <w:lang w:val="en-GB"/>
              </w:rPr>
            </w:pPr>
            <w:r w:rsidRPr="004201CC">
              <w:rPr>
                <w:lang w:val="en-GB"/>
              </w:rPr>
              <w:t>R2</w:t>
            </w:r>
          </w:p>
        </w:tc>
        <w:tc>
          <w:tcPr>
            <w:tcW w:w="1276" w:type="dxa"/>
            <w:tcBorders>
              <w:top w:val="nil"/>
              <w:left w:val="single" w:sz="4" w:space="0" w:color="auto"/>
              <w:bottom w:val="nil"/>
              <w:right w:val="single" w:sz="4" w:space="0" w:color="auto"/>
            </w:tcBorders>
            <w:vAlign w:val="center"/>
          </w:tcPr>
          <w:p w14:paraId="366FD2D1" w14:textId="0F5709B5" w:rsidR="00CD0DF4" w:rsidRPr="004201CC" w:rsidRDefault="00CD0DF4" w:rsidP="00CD0DF4">
            <w:pPr>
              <w:jc w:val="center"/>
              <w:rPr>
                <w:lang w:val="en-GB"/>
              </w:rPr>
            </w:pPr>
            <w:r w:rsidRPr="004201CC">
              <w:rPr>
                <w:lang w:val="en-GB"/>
              </w:rPr>
              <w:t>0</w:t>
            </w:r>
            <w:r w:rsidR="00310B6E">
              <w:rPr>
                <w:lang w:val="en-GB"/>
              </w:rPr>
              <w:t>.</w:t>
            </w:r>
            <w:r w:rsidR="004F4384">
              <w:rPr>
                <w:lang w:val="en-GB"/>
              </w:rPr>
              <w:t>74</w:t>
            </w:r>
          </w:p>
        </w:tc>
        <w:tc>
          <w:tcPr>
            <w:tcW w:w="1701" w:type="dxa"/>
            <w:tcBorders>
              <w:top w:val="nil"/>
              <w:left w:val="single" w:sz="4" w:space="0" w:color="auto"/>
              <w:bottom w:val="nil"/>
              <w:right w:val="single" w:sz="4" w:space="0" w:color="auto"/>
            </w:tcBorders>
            <w:vAlign w:val="center"/>
          </w:tcPr>
          <w:p w14:paraId="7AF77BFB" w14:textId="68CE5F17" w:rsidR="00CD0DF4" w:rsidRPr="004201CC" w:rsidRDefault="00310B6E" w:rsidP="00CD0DF4">
            <w:pPr>
              <w:jc w:val="center"/>
              <w:rPr>
                <w:lang w:val="en-GB"/>
              </w:rPr>
            </w:pPr>
            <w:r>
              <w:rPr>
                <w:lang w:val="en-GB"/>
              </w:rPr>
              <w:t>5</w:t>
            </w:r>
          </w:p>
        </w:tc>
        <w:tc>
          <w:tcPr>
            <w:tcW w:w="1134" w:type="dxa"/>
            <w:tcBorders>
              <w:top w:val="nil"/>
              <w:left w:val="single" w:sz="4" w:space="0" w:color="auto"/>
              <w:bottom w:val="nil"/>
              <w:right w:val="single" w:sz="4" w:space="0" w:color="auto"/>
            </w:tcBorders>
            <w:vAlign w:val="center"/>
          </w:tcPr>
          <w:p w14:paraId="035C4725" w14:textId="27BE7877" w:rsidR="00CD0DF4" w:rsidRPr="004201CC" w:rsidRDefault="006D4332" w:rsidP="00CD0DF4">
            <w:pPr>
              <w:jc w:val="center"/>
              <w:rPr>
                <w:lang w:val="en-GB"/>
              </w:rPr>
            </w:pPr>
            <w:r>
              <w:rPr>
                <w:lang w:val="en-GB"/>
              </w:rPr>
              <w:t>0.11</w:t>
            </w:r>
          </w:p>
        </w:tc>
        <w:tc>
          <w:tcPr>
            <w:tcW w:w="3238" w:type="dxa"/>
            <w:tcBorders>
              <w:top w:val="nil"/>
              <w:left w:val="single" w:sz="4" w:space="0" w:color="auto"/>
              <w:bottom w:val="nil"/>
              <w:right w:val="nil"/>
            </w:tcBorders>
            <w:vAlign w:val="center"/>
          </w:tcPr>
          <w:p w14:paraId="06220CC5" w14:textId="21239941" w:rsidR="00CD0DF4" w:rsidRPr="004201CC" w:rsidRDefault="006D4332" w:rsidP="00CD0DF4">
            <w:pPr>
              <w:jc w:val="center"/>
              <w:rPr>
                <w:lang w:val="en-GB"/>
              </w:rPr>
            </w:pPr>
            <w:r>
              <w:rPr>
                <w:lang w:val="en-GB"/>
              </w:rPr>
              <w:t>3.3</w:t>
            </w:r>
          </w:p>
        </w:tc>
      </w:tr>
      <w:tr w:rsidR="00CD0DF4" w14:paraId="189E2DC4" w14:textId="77777777" w:rsidTr="003020BA">
        <w:trPr>
          <w:trHeight w:val="355"/>
        </w:trPr>
        <w:tc>
          <w:tcPr>
            <w:tcW w:w="1696" w:type="dxa"/>
            <w:tcBorders>
              <w:top w:val="nil"/>
              <w:left w:val="nil"/>
              <w:bottom w:val="nil"/>
              <w:right w:val="single" w:sz="4" w:space="0" w:color="auto"/>
            </w:tcBorders>
            <w:vAlign w:val="center"/>
          </w:tcPr>
          <w:p w14:paraId="23A98D3C" w14:textId="77777777" w:rsidR="00CD0DF4" w:rsidRPr="004201CC" w:rsidRDefault="00CD0DF4" w:rsidP="00CD0DF4">
            <w:pPr>
              <w:jc w:val="center"/>
              <w:rPr>
                <w:lang w:val="en-GB"/>
              </w:rPr>
            </w:pPr>
            <w:r w:rsidRPr="004201CC">
              <w:rPr>
                <w:lang w:val="en-GB"/>
              </w:rPr>
              <w:t>R3</w:t>
            </w:r>
          </w:p>
        </w:tc>
        <w:tc>
          <w:tcPr>
            <w:tcW w:w="1276" w:type="dxa"/>
            <w:tcBorders>
              <w:top w:val="nil"/>
              <w:left w:val="single" w:sz="4" w:space="0" w:color="auto"/>
              <w:bottom w:val="nil"/>
              <w:right w:val="single" w:sz="4" w:space="0" w:color="auto"/>
            </w:tcBorders>
            <w:vAlign w:val="center"/>
          </w:tcPr>
          <w:p w14:paraId="3A9BECE5" w14:textId="6D106FF6" w:rsidR="00CD0DF4" w:rsidRPr="004201CC" w:rsidRDefault="009C0432" w:rsidP="00310B6E">
            <w:pPr>
              <w:jc w:val="center"/>
              <w:rPr>
                <w:lang w:val="en-GB"/>
              </w:rPr>
            </w:pPr>
            <w:r>
              <w:rPr>
                <w:lang w:val="en-GB"/>
              </w:rPr>
              <w:t>0.79</w:t>
            </w:r>
          </w:p>
        </w:tc>
        <w:tc>
          <w:tcPr>
            <w:tcW w:w="1701" w:type="dxa"/>
            <w:tcBorders>
              <w:top w:val="nil"/>
              <w:left w:val="single" w:sz="4" w:space="0" w:color="auto"/>
              <w:bottom w:val="nil"/>
              <w:right w:val="single" w:sz="4" w:space="0" w:color="auto"/>
            </w:tcBorders>
            <w:vAlign w:val="center"/>
          </w:tcPr>
          <w:p w14:paraId="0ADBEC94" w14:textId="7874FC5F" w:rsidR="00CD0DF4" w:rsidRPr="004201CC" w:rsidRDefault="009C0432" w:rsidP="00310B6E">
            <w:pPr>
              <w:jc w:val="center"/>
              <w:rPr>
                <w:lang w:val="en-GB"/>
              </w:rPr>
            </w:pPr>
            <w:r>
              <w:rPr>
                <w:lang w:val="en-GB"/>
              </w:rPr>
              <w:t>3</w:t>
            </w:r>
            <w:r w:rsidR="00310B6E">
              <w:rPr>
                <w:lang w:val="en-GB"/>
              </w:rPr>
              <w:t>.5</w:t>
            </w:r>
          </w:p>
        </w:tc>
        <w:tc>
          <w:tcPr>
            <w:tcW w:w="1134" w:type="dxa"/>
            <w:tcBorders>
              <w:top w:val="nil"/>
              <w:left w:val="single" w:sz="4" w:space="0" w:color="auto"/>
              <w:bottom w:val="nil"/>
              <w:right w:val="single" w:sz="4" w:space="0" w:color="auto"/>
            </w:tcBorders>
            <w:vAlign w:val="center"/>
          </w:tcPr>
          <w:p w14:paraId="320FA602" w14:textId="061898AC" w:rsidR="00CD0DF4" w:rsidRPr="004201CC" w:rsidRDefault="0084169D" w:rsidP="00CD0DF4">
            <w:pPr>
              <w:jc w:val="center"/>
              <w:rPr>
                <w:lang w:val="en-GB"/>
              </w:rPr>
            </w:pPr>
            <w:r>
              <w:rPr>
                <w:lang w:val="en-GB"/>
              </w:rPr>
              <w:t>0.12</w:t>
            </w:r>
          </w:p>
        </w:tc>
        <w:tc>
          <w:tcPr>
            <w:tcW w:w="3238" w:type="dxa"/>
            <w:tcBorders>
              <w:top w:val="nil"/>
              <w:left w:val="single" w:sz="4" w:space="0" w:color="auto"/>
              <w:bottom w:val="nil"/>
              <w:right w:val="nil"/>
            </w:tcBorders>
            <w:vAlign w:val="center"/>
          </w:tcPr>
          <w:p w14:paraId="1D607611" w14:textId="027B7687" w:rsidR="00CD0DF4" w:rsidRPr="004201CC" w:rsidRDefault="0084169D" w:rsidP="00CD0DF4">
            <w:pPr>
              <w:jc w:val="center"/>
              <w:rPr>
                <w:lang w:val="en-GB"/>
              </w:rPr>
            </w:pPr>
            <w:r>
              <w:rPr>
                <w:lang w:val="en-GB"/>
              </w:rPr>
              <w:t>2.5</w:t>
            </w:r>
          </w:p>
        </w:tc>
      </w:tr>
      <w:tr w:rsidR="00CD0DF4" w14:paraId="658BFEC3" w14:textId="77777777" w:rsidTr="003020BA">
        <w:trPr>
          <w:trHeight w:val="350"/>
        </w:trPr>
        <w:tc>
          <w:tcPr>
            <w:tcW w:w="1696" w:type="dxa"/>
            <w:tcBorders>
              <w:top w:val="nil"/>
              <w:left w:val="nil"/>
              <w:bottom w:val="nil"/>
              <w:right w:val="single" w:sz="4" w:space="0" w:color="auto"/>
            </w:tcBorders>
            <w:vAlign w:val="center"/>
          </w:tcPr>
          <w:p w14:paraId="074E658A" w14:textId="77777777" w:rsidR="00CD0DF4" w:rsidRPr="004201CC" w:rsidRDefault="00CD0DF4" w:rsidP="00CD0DF4">
            <w:pPr>
              <w:jc w:val="center"/>
              <w:rPr>
                <w:lang w:val="en-GB"/>
              </w:rPr>
            </w:pPr>
            <w:r w:rsidRPr="004201CC">
              <w:rPr>
                <w:lang w:val="en-GB"/>
              </w:rPr>
              <w:t>R4</w:t>
            </w:r>
          </w:p>
        </w:tc>
        <w:tc>
          <w:tcPr>
            <w:tcW w:w="1276" w:type="dxa"/>
            <w:tcBorders>
              <w:top w:val="nil"/>
              <w:left w:val="single" w:sz="4" w:space="0" w:color="auto"/>
              <w:bottom w:val="nil"/>
              <w:right w:val="single" w:sz="4" w:space="0" w:color="auto"/>
            </w:tcBorders>
            <w:vAlign w:val="center"/>
          </w:tcPr>
          <w:p w14:paraId="659A0E7C" w14:textId="77777777" w:rsidR="00CD0DF4" w:rsidRPr="004201CC" w:rsidRDefault="00CD0DF4" w:rsidP="00CD0DF4">
            <w:pPr>
              <w:jc w:val="center"/>
              <w:rPr>
                <w:lang w:val="en-GB"/>
              </w:rPr>
            </w:pPr>
            <w:r>
              <w:rPr>
                <w:lang w:val="en-GB"/>
              </w:rPr>
              <w:t>0.93</w:t>
            </w:r>
          </w:p>
        </w:tc>
        <w:tc>
          <w:tcPr>
            <w:tcW w:w="1701" w:type="dxa"/>
            <w:tcBorders>
              <w:top w:val="nil"/>
              <w:left w:val="single" w:sz="4" w:space="0" w:color="auto"/>
              <w:bottom w:val="nil"/>
              <w:right w:val="single" w:sz="4" w:space="0" w:color="auto"/>
            </w:tcBorders>
            <w:vAlign w:val="center"/>
          </w:tcPr>
          <w:p w14:paraId="622AA374" w14:textId="1CC7271C" w:rsidR="00CD0DF4" w:rsidRPr="004201CC" w:rsidRDefault="00FB4888" w:rsidP="00CD0DF4">
            <w:pPr>
              <w:jc w:val="center"/>
              <w:rPr>
                <w:lang w:val="en-GB"/>
              </w:rPr>
            </w:pPr>
            <w:r>
              <w:rPr>
                <w:lang w:val="en-GB"/>
              </w:rPr>
              <w:t>14.3</w:t>
            </w:r>
          </w:p>
        </w:tc>
        <w:tc>
          <w:tcPr>
            <w:tcW w:w="1134" w:type="dxa"/>
            <w:tcBorders>
              <w:top w:val="nil"/>
              <w:left w:val="single" w:sz="4" w:space="0" w:color="auto"/>
              <w:bottom w:val="nil"/>
              <w:right w:val="single" w:sz="4" w:space="0" w:color="auto"/>
            </w:tcBorders>
            <w:vAlign w:val="center"/>
          </w:tcPr>
          <w:p w14:paraId="18CD9560" w14:textId="66CF5251" w:rsidR="00CD0DF4" w:rsidRPr="004201CC" w:rsidRDefault="0084169D" w:rsidP="00CD0DF4">
            <w:pPr>
              <w:jc w:val="center"/>
              <w:rPr>
                <w:lang w:val="en-GB"/>
              </w:rPr>
            </w:pPr>
            <w:r>
              <w:rPr>
                <w:lang w:val="en-GB"/>
              </w:rPr>
              <w:t>0.07</w:t>
            </w:r>
          </w:p>
        </w:tc>
        <w:tc>
          <w:tcPr>
            <w:tcW w:w="3238" w:type="dxa"/>
            <w:tcBorders>
              <w:top w:val="nil"/>
              <w:left w:val="single" w:sz="4" w:space="0" w:color="auto"/>
              <w:bottom w:val="nil"/>
              <w:right w:val="nil"/>
            </w:tcBorders>
            <w:vAlign w:val="center"/>
          </w:tcPr>
          <w:p w14:paraId="21E83D7F" w14:textId="31E2D332" w:rsidR="00CD0DF4" w:rsidRPr="004201CC" w:rsidRDefault="0084169D" w:rsidP="00CD0DF4">
            <w:pPr>
              <w:jc w:val="center"/>
              <w:rPr>
                <w:lang w:val="en-GB"/>
              </w:rPr>
            </w:pPr>
            <w:r>
              <w:rPr>
                <w:lang w:val="en-GB"/>
              </w:rPr>
              <w:t>9.3</w:t>
            </w:r>
          </w:p>
        </w:tc>
      </w:tr>
      <w:tr w:rsidR="00CD0DF4" w14:paraId="6D16E18E" w14:textId="77777777" w:rsidTr="003020BA">
        <w:trPr>
          <w:trHeight w:val="355"/>
        </w:trPr>
        <w:tc>
          <w:tcPr>
            <w:tcW w:w="1696" w:type="dxa"/>
            <w:tcBorders>
              <w:top w:val="nil"/>
              <w:left w:val="nil"/>
              <w:bottom w:val="nil"/>
              <w:right w:val="single" w:sz="4" w:space="0" w:color="auto"/>
            </w:tcBorders>
            <w:vAlign w:val="center"/>
          </w:tcPr>
          <w:p w14:paraId="46B95F92" w14:textId="77777777" w:rsidR="00CD0DF4" w:rsidRPr="004201CC" w:rsidRDefault="00CD0DF4" w:rsidP="00CD0DF4">
            <w:pPr>
              <w:jc w:val="center"/>
              <w:rPr>
                <w:lang w:val="en-GB"/>
              </w:rPr>
            </w:pPr>
            <w:r w:rsidRPr="004201CC">
              <w:rPr>
                <w:lang w:val="en-GB"/>
              </w:rPr>
              <w:t>R5</w:t>
            </w:r>
          </w:p>
        </w:tc>
        <w:tc>
          <w:tcPr>
            <w:tcW w:w="1276" w:type="dxa"/>
            <w:tcBorders>
              <w:top w:val="nil"/>
              <w:left w:val="single" w:sz="4" w:space="0" w:color="auto"/>
              <w:bottom w:val="nil"/>
              <w:right w:val="single" w:sz="4" w:space="0" w:color="auto"/>
            </w:tcBorders>
            <w:vAlign w:val="center"/>
          </w:tcPr>
          <w:p w14:paraId="509450FC" w14:textId="6776E11D" w:rsidR="00CD0DF4" w:rsidRPr="004201CC" w:rsidRDefault="00310B6E" w:rsidP="00CD0DF4">
            <w:pPr>
              <w:jc w:val="center"/>
              <w:rPr>
                <w:lang w:val="en-GB"/>
              </w:rPr>
            </w:pPr>
            <w:r>
              <w:rPr>
                <w:lang w:val="en-GB"/>
              </w:rPr>
              <w:t>1.57</w:t>
            </w:r>
          </w:p>
        </w:tc>
        <w:tc>
          <w:tcPr>
            <w:tcW w:w="1701" w:type="dxa"/>
            <w:tcBorders>
              <w:top w:val="nil"/>
              <w:left w:val="single" w:sz="4" w:space="0" w:color="auto"/>
              <w:bottom w:val="nil"/>
              <w:right w:val="single" w:sz="4" w:space="0" w:color="auto"/>
            </w:tcBorders>
            <w:vAlign w:val="center"/>
          </w:tcPr>
          <w:p w14:paraId="64F3B16E" w14:textId="061ADE5D" w:rsidR="00CD0DF4" w:rsidRPr="004201CC" w:rsidRDefault="004F4384" w:rsidP="00CD0DF4">
            <w:pPr>
              <w:jc w:val="center"/>
              <w:rPr>
                <w:lang w:val="en-GB"/>
              </w:rPr>
            </w:pPr>
            <w:r>
              <w:rPr>
                <w:lang w:val="en-GB"/>
              </w:rPr>
              <w:t>10.6</w:t>
            </w:r>
          </w:p>
        </w:tc>
        <w:tc>
          <w:tcPr>
            <w:tcW w:w="1134" w:type="dxa"/>
            <w:tcBorders>
              <w:top w:val="nil"/>
              <w:left w:val="single" w:sz="4" w:space="0" w:color="auto"/>
              <w:bottom w:val="nil"/>
              <w:right w:val="single" w:sz="4" w:space="0" w:color="auto"/>
            </w:tcBorders>
            <w:vAlign w:val="center"/>
          </w:tcPr>
          <w:p w14:paraId="73EAB9A6" w14:textId="17811509" w:rsidR="00CD0DF4" w:rsidRPr="004201CC" w:rsidRDefault="007E72C9" w:rsidP="00CD0DF4">
            <w:pPr>
              <w:jc w:val="center"/>
              <w:rPr>
                <w:lang w:val="en-GB"/>
              </w:rPr>
            </w:pPr>
            <w:r>
              <w:rPr>
                <w:lang w:val="en-GB"/>
              </w:rPr>
              <w:t>0.03</w:t>
            </w:r>
          </w:p>
        </w:tc>
        <w:tc>
          <w:tcPr>
            <w:tcW w:w="3238" w:type="dxa"/>
            <w:tcBorders>
              <w:top w:val="nil"/>
              <w:left w:val="single" w:sz="4" w:space="0" w:color="auto"/>
              <w:bottom w:val="nil"/>
              <w:right w:val="nil"/>
            </w:tcBorders>
            <w:vAlign w:val="center"/>
          </w:tcPr>
          <w:p w14:paraId="0EE11CB4" w14:textId="6C5A4EC0" w:rsidR="00CD0DF4" w:rsidRPr="004201CC" w:rsidRDefault="0084169D" w:rsidP="00CD0DF4">
            <w:pPr>
              <w:jc w:val="center"/>
              <w:rPr>
                <w:lang w:val="en-GB"/>
              </w:rPr>
            </w:pPr>
            <w:r>
              <w:rPr>
                <w:lang w:val="en-GB"/>
              </w:rPr>
              <w:t>3.7</w:t>
            </w:r>
          </w:p>
        </w:tc>
      </w:tr>
      <w:tr w:rsidR="00CD0DF4" w14:paraId="25D10A3C" w14:textId="77777777" w:rsidTr="003020BA">
        <w:trPr>
          <w:trHeight w:val="349"/>
        </w:trPr>
        <w:tc>
          <w:tcPr>
            <w:tcW w:w="1696" w:type="dxa"/>
            <w:tcBorders>
              <w:top w:val="nil"/>
              <w:left w:val="nil"/>
              <w:bottom w:val="nil"/>
              <w:right w:val="single" w:sz="4" w:space="0" w:color="auto"/>
            </w:tcBorders>
            <w:vAlign w:val="center"/>
          </w:tcPr>
          <w:p w14:paraId="21D7FF52" w14:textId="77777777" w:rsidR="00CD0DF4" w:rsidRPr="004201CC" w:rsidRDefault="00CD0DF4" w:rsidP="00CD0DF4">
            <w:pPr>
              <w:jc w:val="center"/>
              <w:rPr>
                <w:lang w:val="en-GB"/>
              </w:rPr>
            </w:pPr>
            <w:r w:rsidRPr="004201CC">
              <w:rPr>
                <w:lang w:val="en-GB"/>
              </w:rPr>
              <w:t>R6</w:t>
            </w:r>
          </w:p>
        </w:tc>
        <w:tc>
          <w:tcPr>
            <w:tcW w:w="1276" w:type="dxa"/>
            <w:tcBorders>
              <w:top w:val="nil"/>
              <w:left w:val="single" w:sz="4" w:space="0" w:color="auto"/>
              <w:bottom w:val="nil"/>
              <w:right w:val="single" w:sz="4" w:space="0" w:color="auto"/>
            </w:tcBorders>
            <w:vAlign w:val="center"/>
          </w:tcPr>
          <w:p w14:paraId="766AB4A4" w14:textId="69219FD4" w:rsidR="00CD0DF4" w:rsidRPr="004201CC" w:rsidRDefault="00CD0DF4" w:rsidP="00CD0DF4">
            <w:pPr>
              <w:jc w:val="center"/>
              <w:rPr>
                <w:lang w:val="en-GB"/>
              </w:rPr>
            </w:pPr>
            <w:r>
              <w:rPr>
                <w:lang w:val="en-GB"/>
              </w:rPr>
              <w:t>0.</w:t>
            </w:r>
            <w:r w:rsidR="007E72C9">
              <w:rPr>
                <w:lang w:val="en-GB"/>
              </w:rPr>
              <w:t>9</w:t>
            </w:r>
            <w:r w:rsidR="004F4384">
              <w:rPr>
                <w:lang w:val="en-GB"/>
              </w:rPr>
              <w:t>6</w:t>
            </w:r>
          </w:p>
        </w:tc>
        <w:tc>
          <w:tcPr>
            <w:tcW w:w="1701" w:type="dxa"/>
            <w:tcBorders>
              <w:top w:val="nil"/>
              <w:left w:val="single" w:sz="4" w:space="0" w:color="auto"/>
              <w:bottom w:val="nil"/>
              <w:right w:val="single" w:sz="4" w:space="0" w:color="auto"/>
            </w:tcBorders>
            <w:vAlign w:val="center"/>
          </w:tcPr>
          <w:p w14:paraId="76A0FF32" w14:textId="4CBACF38" w:rsidR="00CD0DF4" w:rsidRPr="004201CC" w:rsidRDefault="007E72C9" w:rsidP="00CD0DF4">
            <w:pPr>
              <w:jc w:val="center"/>
              <w:rPr>
                <w:lang w:val="en-GB"/>
              </w:rPr>
            </w:pPr>
            <w:r>
              <w:rPr>
                <w:lang w:val="en-GB"/>
              </w:rPr>
              <w:t>14</w:t>
            </w:r>
            <w:r w:rsidR="004F4384">
              <w:rPr>
                <w:lang w:val="en-GB"/>
              </w:rPr>
              <w:t>.</w:t>
            </w:r>
            <w:r>
              <w:rPr>
                <w:lang w:val="en-GB"/>
              </w:rPr>
              <w:t>7</w:t>
            </w:r>
          </w:p>
        </w:tc>
        <w:tc>
          <w:tcPr>
            <w:tcW w:w="1134" w:type="dxa"/>
            <w:tcBorders>
              <w:top w:val="nil"/>
              <w:left w:val="single" w:sz="4" w:space="0" w:color="auto"/>
              <w:bottom w:val="nil"/>
              <w:right w:val="single" w:sz="4" w:space="0" w:color="auto"/>
            </w:tcBorders>
            <w:vAlign w:val="center"/>
          </w:tcPr>
          <w:p w14:paraId="196B18AD" w14:textId="3DD48E18" w:rsidR="00CD0DF4" w:rsidRPr="004201CC" w:rsidRDefault="00335295" w:rsidP="00CD0DF4">
            <w:pPr>
              <w:jc w:val="center"/>
              <w:rPr>
                <w:lang w:val="en-GB"/>
              </w:rPr>
            </w:pPr>
            <w:r>
              <w:rPr>
                <w:lang w:val="en-GB"/>
              </w:rPr>
              <w:t>0.46</w:t>
            </w:r>
          </w:p>
        </w:tc>
        <w:tc>
          <w:tcPr>
            <w:tcW w:w="3238" w:type="dxa"/>
            <w:tcBorders>
              <w:top w:val="nil"/>
              <w:left w:val="single" w:sz="4" w:space="0" w:color="auto"/>
              <w:bottom w:val="nil"/>
              <w:right w:val="nil"/>
            </w:tcBorders>
            <w:vAlign w:val="center"/>
          </w:tcPr>
          <w:p w14:paraId="3C9E73E6" w14:textId="771789C6" w:rsidR="00CD0DF4" w:rsidRPr="004201CC" w:rsidRDefault="00335295" w:rsidP="00CD0DF4">
            <w:pPr>
              <w:jc w:val="center"/>
              <w:rPr>
                <w:lang w:val="en-GB"/>
              </w:rPr>
            </w:pPr>
            <w:r>
              <w:rPr>
                <w:lang w:val="en-GB"/>
              </w:rPr>
              <w:t>31.1</w:t>
            </w:r>
          </w:p>
        </w:tc>
      </w:tr>
      <w:tr w:rsidR="00CD0DF4" w14:paraId="0B379CFF" w14:textId="77777777" w:rsidTr="003020BA">
        <w:trPr>
          <w:trHeight w:val="349"/>
        </w:trPr>
        <w:tc>
          <w:tcPr>
            <w:tcW w:w="1696" w:type="dxa"/>
            <w:tcBorders>
              <w:top w:val="nil"/>
              <w:left w:val="nil"/>
              <w:bottom w:val="nil"/>
              <w:right w:val="single" w:sz="4" w:space="0" w:color="auto"/>
            </w:tcBorders>
            <w:vAlign w:val="center"/>
          </w:tcPr>
          <w:p w14:paraId="5F8264CE" w14:textId="77777777" w:rsidR="00CD0DF4" w:rsidRPr="004201CC" w:rsidRDefault="00CD0DF4" w:rsidP="00CD0DF4">
            <w:pPr>
              <w:jc w:val="center"/>
              <w:rPr>
                <w:lang w:val="en-GB"/>
              </w:rPr>
            </w:pPr>
            <w:r w:rsidRPr="004201CC">
              <w:rPr>
                <w:lang w:val="en-GB"/>
              </w:rPr>
              <w:t>R7</w:t>
            </w:r>
          </w:p>
        </w:tc>
        <w:tc>
          <w:tcPr>
            <w:tcW w:w="1276" w:type="dxa"/>
            <w:tcBorders>
              <w:top w:val="nil"/>
              <w:left w:val="single" w:sz="4" w:space="0" w:color="auto"/>
              <w:bottom w:val="nil"/>
              <w:right w:val="single" w:sz="4" w:space="0" w:color="auto"/>
            </w:tcBorders>
            <w:vAlign w:val="center"/>
          </w:tcPr>
          <w:p w14:paraId="286217D7" w14:textId="780B1ECA" w:rsidR="00CD0DF4" w:rsidRPr="004201CC" w:rsidRDefault="007E72C9" w:rsidP="00CD0DF4">
            <w:pPr>
              <w:jc w:val="center"/>
              <w:rPr>
                <w:lang w:val="en-GB"/>
              </w:rPr>
            </w:pPr>
            <w:r>
              <w:rPr>
                <w:lang w:val="en-GB"/>
              </w:rPr>
              <w:t>1.01</w:t>
            </w:r>
          </w:p>
        </w:tc>
        <w:tc>
          <w:tcPr>
            <w:tcW w:w="1701" w:type="dxa"/>
            <w:tcBorders>
              <w:top w:val="nil"/>
              <w:left w:val="single" w:sz="4" w:space="0" w:color="auto"/>
              <w:bottom w:val="nil"/>
              <w:right w:val="single" w:sz="4" w:space="0" w:color="auto"/>
            </w:tcBorders>
            <w:vAlign w:val="center"/>
          </w:tcPr>
          <w:p w14:paraId="56396740" w14:textId="7F850FE3" w:rsidR="00CD0DF4" w:rsidRPr="004201CC" w:rsidRDefault="007E72C9" w:rsidP="00CD0DF4">
            <w:pPr>
              <w:jc w:val="center"/>
              <w:rPr>
                <w:lang w:val="en-GB"/>
              </w:rPr>
            </w:pPr>
            <w:r>
              <w:rPr>
                <w:lang w:val="en-GB"/>
              </w:rPr>
              <w:t>6.9</w:t>
            </w:r>
          </w:p>
        </w:tc>
        <w:tc>
          <w:tcPr>
            <w:tcW w:w="1134" w:type="dxa"/>
            <w:tcBorders>
              <w:top w:val="nil"/>
              <w:left w:val="single" w:sz="4" w:space="0" w:color="auto"/>
              <w:bottom w:val="nil"/>
              <w:right w:val="single" w:sz="4" w:space="0" w:color="auto"/>
            </w:tcBorders>
            <w:vAlign w:val="center"/>
          </w:tcPr>
          <w:p w14:paraId="733ADB69" w14:textId="238F3755" w:rsidR="00CD0DF4" w:rsidRPr="004201CC" w:rsidRDefault="00335295" w:rsidP="00CD0DF4">
            <w:pPr>
              <w:jc w:val="center"/>
              <w:rPr>
                <w:lang w:val="en-GB"/>
              </w:rPr>
            </w:pPr>
            <w:r>
              <w:rPr>
                <w:lang w:val="en-GB"/>
              </w:rPr>
              <w:t>0.33</w:t>
            </w:r>
          </w:p>
        </w:tc>
        <w:tc>
          <w:tcPr>
            <w:tcW w:w="3238" w:type="dxa"/>
            <w:tcBorders>
              <w:top w:val="nil"/>
              <w:left w:val="single" w:sz="4" w:space="0" w:color="auto"/>
              <w:bottom w:val="nil"/>
              <w:right w:val="nil"/>
            </w:tcBorders>
            <w:vAlign w:val="center"/>
          </w:tcPr>
          <w:p w14:paraId="34005131" w14:textId="7A0EBC98" w:rsidR="00CD0DF4" w:rsidRPr="004201CC" w:rsidRDefault="00335295" w:rsidP="00CD0DF4">
            <w:pPr>
              <w:jc w:val="center"/>
              <w:rPr>
                <w:lang w:val="en-GB"/>
              </w:rPr>
            </w:pPr>
            <w:r>
              <w:rPr>
                <w:lang w:val="en-GB"/>
              </w:rPr>
              <w:t>10</w:t>
            </w:r>
          </w:p>
        </w:tc>
      </w:tr>
      <w:tr w:rsidR="00CD0DF4" w14:paraId="7FDE9310" w14:textId="77777777" w:rsidTr="003020BA">
        <w:trPr>
          <w:trHeight w:val="349"/>
        </w:trPr>
        <w:tc>
          <w:tcPr>
            <w:tcW w:w="1696" w:type="dxa"/>
            <w:tcBorders>
              <w:top w:val="nil"/>
              <w:left w:val="nil"/>
              <w:bottom w:val="nil"/>
              <w:right w:val="single" w:sz="4" w:space="0" w:color="auto"/>
            </w:tcBorders>
            <w:vAlign w:val="center"/>
          </w:tcPr>
          <w:p w14:paraId="6F8E8E18" w14:textId="77777777" w:rsidR="00CD0DF4" w:rsidRPr="004201CC" w:rsidRDefault="00CD0DF4" w:rsidP="00CD0DF4">
            <w:pPr>
              <w:jc w:val="center"/>
              <w:rPr>
                <w:lang w:val="en-GB"/>
              </w:rPr>
            </w:pPr>
            <w:r w:rsidRPr="004201CC">
              <w:rPr>
                <w:lang w:val="en-GB"/>
              </w:rPr>
              <w:t>R8</w:t>
            </w:r>
          </w:p>
        </w:tc>
        <w:tc>
          <w:tcPr>
            <w:tcW w:w="1276" w:type="dxa"/>
            <w:tcBorders>
              <w:top w:val="nil"/>
              <w:left w:val="single" w:sz="4" w:space="0" w:color="auto"/>
              <w:bottom w:val="nil"/>
              <w:right w:val="single" w:sz="4" w:space="0" w:color="auto"/>
            </w:tcBorders>
            <w:vAlign w:val="center"/>
          </w:tcPr>
          <w:p w14:paraId="4AEE160B" w14:textId="7BE495E8" w:rsidR="00CD0DF4" w:rsidRPr="004201CC" w:rsidRDefault="00CD0DF4" w:rsidP="00CD0DF4">
            <w:pPr>
              <w:jc w:val="center"/>
              <w:rPr>
                <w:lang w:val="en-GB"/>
              </w:rPr>
            </w:pPr>
            <w:r>
              <w:rPr>
                <w:lang w:val="en-GB"/>
              </w:rPr>
              <w:t>0.</w:t>
            </w:r>
            <w:r w:rsidR="004F4384">
              <w:rPr>
                <w:lang w:val="en-GB"/>
              </w:rPr>
              <w:t>70</w:t>
            </w:r>
          </w:p>
        </w:tc>
        <w:tc>
          <w:tcPr>
            <w:tcW w:w="1701" w:type="dxa"/>
            <w:tcBorders>
              <w:top w:val="nil"/>
              <w:left w:val="single" w:sz="4" w:space="0" w:color="auto"/>
              <w:bottom w:val="nil"/>
              <w:right w:val="single" w:sz="4" w:space="0" w:color="auto"/>
            </w:tcBorders>
            <w:vAlign w:val="center"/>
          </w:tcPr>
          <w:p w14:paraId="2AD0906B" w14:textId="2A9B630A" w:rsidR="00CD0DF4" w:rsidRPr="004201CC" w:rsidRDefault="004F4384" w:rsidP="00CD0DF4">
            <w:pPr>
              <w:jc w:val="center"/>
              <w:rPr>
                <w:lang w:val="en-GB"/>
              </w:rPr>
            </w:pPr>
            <w:r>
              <w:rPr>
                <w:lang w:val="en-GB"/>
              </w:rPr>
              <w:t>10.7</w:t>
            </w:r>
          </w:p>
        </w:tc>
        <w:tc>
          <w:tcPr>
            <w:tcW w:w="1134" w:type="dxa"/>
            <w:tcBorders>
              <w:top w:val="nil"/>
              <w:left w:val="single" w:sz="4" w:space="0" w:color="auto"/>
              <w:bottom w:val="nil"/>
              <w:right w:val="single" w:sz="4" w:space="0" w:color="auto"/>
            </w:tcBorders>
            <w:vAlign w:val="center"/>
          </w:tcPr>
          <w:p w14:paraId="1E412C58" w14:textId="2C70A5FE" w:rsidR="00CD0DF4" w:rsidRPr="004201CC" w:rsidRDefault="00335295" w:rsidP="00CD0DF4">
            <w:pPr>
              <w:jc w:val="center"/>
              <w:rPr>
                <w:lang w:val="en-GB"/>
              </w:rPr>
            </w:pPr>
            <w:r>
              <w:rPr>
                <w:lang w:val="en-GB"/>
              </w:rPr>
              <w:t>0.05</w:t>
            </w:r>
          </w:p>
        </w:tc>
        <w:tc>
          <w:tcPr>
            <w:tcW w:w="3238" w:type="dxa"/>
            <w:tcBorders>
              <w:top w:val="nil"/>
              <w:left w:val="single" w:sz="4" w:space="0" w:color="auto"/>
              <w:bottom w:val="nil"/>
              <w:right w:val="nil"/>
            </w:tcBorders>
            <w:vAlign w:val="center"/>
          </w:tcPr>
          <w:p w14:paraId="454EECC8" w14:textId="4E364659" w:rsidR="00CD0DF4" w:rsidRPr="004201CC" w:rsidRDefault="00335295" w:rsidP="00CD0DF4">
            <w:pPr>
              <w:jc w:val="center"/>
              <w:rPr>
                <w:lang w:val="en-GB"/>
              </w:rPr>
            </w:pPr>
            <w:r>
              <w:rPr>
                <w:lang w:val="en-GB"/>
              </w:rPr>
              <w:t>3.12</w:t>
            </w:r>
          </w:p>
        </w:tc>
      </w:tr>
      <w:tr w:rsidR="00CD0DF4" w14:paraId="12E3C371" w14:textId="77777777" w:rsidTr="003020BA">
        <w:trPr>
          <w:trHeight w:val="349"/>
        </w:trPr>
        <w:tc>
          <w:tcPr>
            <w:tcW w:w="1696" w:type="dxa"/>
            <w:tcBorders>
              <w:top w:val="nil"/>
              <w:left w:val="nil"/>
              <w:bottom w:val="nil"/>
              <w:right w:val="single" w:sz="4" w:space="0" w:color="auto"/>
            </w:tcBorders>
            <w:vAlign w:val="center"/>
          </w:tcPr>
          <w:p w14:paraId="18BCC7EC" w14:textId="77777777" w:rsidR="00CD0DF4" w:rsidRPr="004201CC" w:rsidRDefault="00CD0DF4" w:rsidP="00CD0DF4">
            <w:pPr>
              <w:jc w:val="center"/>
              <w:rPr>
                <w:lang w:val="en-GB"/>
              </w:rPr>
            </w:pPr>
            <w:r w:rsidRPr="004201CC">
              <w:rPr>
                <w:lang w:val="en-GB"/>
              </w:rPr>
              <w:t>R9</w:t>
            </w:r>
          </w:p>
        </w:tc>
        <w:tc>
          <w:tcPr>
            <w:tcW w:w="1276" w:type="dxa"/>
            <w:tcBorders>
              <w:top w:val="nil"/>
              <w:left w:val="single" w:sz="4" w:space="0" w:color="auto"/>
              <w:bottom w:val="nil"/>
              <w:right w:val="single" w:sz="4" w:space="0" w:color="auto"/>
            </w:tcBorders>
            <w:vAlign w:val="center"/>
          </w:tcPr>
          <w:p w14:paraId="1D4E6CFF" w14:textId="2C44EA34" w:rsidR="00CD0DF4" w:rsidRPr="004201CC" w:rsidRDefault="00CD0DF4" w:rsidP="00CD0DF4">
            <w:pPr>
              <w:jc w:val="center"/>
              <w:rPr>
                <w:lang w:val="en-GB"/>
              </w:rPr>
            </w:pPr>
            <w:r>
              <w:rPr>
                <w:lang w:val="en-GB"/>
              </w:rPr>
              <w:t>0.</w:t>
            </w:r>
            <w:r w:rsidR="004F4384">
              <w:rPr>
                <w:lang w:val="en-GB"/>
              </w:rPr>
              <w:t>73</w:t>
            </w:r>
          </w:p>
        </w:tc>
        <w:tc>
          <w:tcPr>
            <w:tcW w:w="1701" w:type="dxa"/>
            <w:tcBorders>
              <w:top w:val="nil"/>
              <w:left w:val="single" w:sz="4" w:space="0" w:color="auto"/>
              <w:bottom w:val="nil"/>
              <w:right w:val="single" w:sz="4" w:space="0" w:color="auto"/>
            </w:tcBorders>
            <w:vAlign w:val="center"/>
          </w:tcPr>
          <w:p w14:paraId="64B83851" w14:textId="752E27FE" w:rsidR="00CD0DF4" w:rsidRPr="004201CC" w:rsidRDefault="009C0432" w:rsidP="00CD0DF4">
            <w:pPr>
              <w:jc w:val="center"/>
              <w:rPr>
                <w:lang w:val="en-GB"/>
              </w:rPr>
            </w:pPr>
            <w:r>
              <w:rPr>
                <w:lang w:val="en-GB"/>
              </w:rPr>
              <w:t>4.9</w:t>
            </w:r>
          </w:p>
        </w:tc>
        <w:tc>
          <w:tcPr>
            <w:tcW w:w="1134" w:type="dxa"/>
            <w:tcBorders>
              <w:top w:val="nil"/>
              <w:left w:val="single" w:sz="4" w:space="0" w:color="auto"/>
              <w:bottom w:val="nil"/>
              <w:right w:val="single" w:sz="4" w:space="0" w:color="auto"/>
            </w:tcBorders>
            <w:vAlign w:val="center"/>
          </w:tcPr>
          <w:p w14:paraId="0A5578C9" w14:textId="2BF55841" w:rsidR="00CD0DF4" w:rsidRPr="004201CC" w:rsidRDefault="00925A27" w:rsidP="00CD0DF4">
            <w:pPr>
              <w:jc w:val="center"/>
              <w:rPr>
                <w:lang w:val="en-GB"/>
              </w:rPr>
            </w:pPr>
            <w:r>
              <w:rPr>
                <w:lang w:val="en-GB"/>
              </w:rPr>
              <w:t>0.04</w:t>
            </w:r>
          </w:p>
        </w:tc>
        <w:tc>
          <w:tcPr>
            <w:tcW w:w="3238" w:type="dxa"/>
            <w:tcBorders>
              <w:top w:val="nil"/>
              <w:left w:val="single" w:sz="4" w:space="0" w:color="auto"/>
              <w:bottom w:val="nil"/>
              <w:right w:val="nil"/>
            </w:tcBorders>
            <w:vAlign w:val="center"/>
          </w:tcPr>
          <w:p w14:paraId="0C076614" w14:textId="3A66AB5E" w:rsidR="00CD0DF4" w:rsidRPr="004201CC" w:rsidRDefault="00925A27" w:rsidP="00CD0DF4">
            <w:pPr>
              <w:jc w:val="center"/>
              <w:rPr>
                <w:lang w:val="en-GB"/>
              </w:rPr>
            </w:pPr>
            <w:r>
              <w:rPr>
                <w:lang w:val="en-GB"/>
              </w:rPr>
              <w:t>1.2</w:t>
            </w:r>
          </w:p>
        </w:tc>
      </w:tr>
      <w:tr w:rsidR="00CD0DF4" w14:paraId="6A4C405C" w14:textId="77777777" w:rsidTr="003020BA">
        <w:trPr>
          <w:trHeight w:val="349"/>
        </w:trPr>
        <w:tc>
          <w:tcPr>
            <w:tcW w:w="1696" w:type="dxa"/>
            <w:tcBorders>
              <w:top w:val="nil"/>
              <w:left w:val="nil"/>
              <w:bottom w:val="nil"/>
              <w:right w:val="single" w:sz="4" w:space="0" w:color="auto"/>
            </w:tcBorders>
            <w:vAlign w:val="center"/>
          </w:tcPr>
          <w:p w14:paraId="46CD860A" w14:textId="77777777" w:rsidR="00CD0DF4" w:rsidRPr="004201CC" w:rsidRDefault="00CD0DF4" w:rsidP="00CD0DF4">
            <w:pPr>
              <w:jc w:val="center"/>
              <w:rPr>
                <w:lang w:val="en-GB"/>
              </w:rPr>
            </w:pPr>
            <w:r w:rsidRPr="004201CC">
              <w:rPr>
                <w:lang w:val="en-GB"/>
              </w:rPr>
              <w:t>R10</w:t>
            </w:r>
          </w:p>
        </w:tc>
        <w:tc>
          <w:tcPr>
            <w:tcW w:w="1276" w:type="dxa"/>
            <w:tcBorders>
              <w:top w:val="nil"/>
              <w:left w:val="single" w:sz="4" w:space="0" w:color="auto"/>
              <w:bottom w:val="nil"/>
              <w:right w:val="single" w:sz="4" w:space="0" w:color="auto"/>
            </w:tcBorders>
            <w:vAlign w:val="center"/>
          </w:tcPr>
          <w:p w14:paraId="559C0C1E" w14:textId="77777777" w:rsidR="00CD0DF4" w:rsidRPr="004201CC" w:rsidRDefault="00CD0DF4" w:rsidP="00CD0DF4">
            <w:pPr>
              <w:jc w:val="center"/>
              <w:rPr>
                <w:lang w:val="en-GB"/>
              </w:rPr>
            </w:pPr>
            <w:r>
              <w:rPr>
                <w:lang w:val="en-GB"/>
              </w:rPr>
              <w:t>0.69</w:t>
            </w:r>
          </w:p>
        </w:tc>
        <w:tc>
          <w:tcPr>
            <w:tcW w:w="1701" w:type="dxa"/>
            <w:tcBorders>
              <w:top w:val="nil"/>
              <w:left w:val="single" w:sz="4" w:space="0" w:color="auto"/>
              <w:bottom w:val="nil"/>
              <w:right w:val="single" w:sz="4" w:space="0" w:color="auto"/>
            </w:tcBorders>
            <w:vAlign w:val="center"/>
          </w:tcPr>
          <w:p w14:paraId="5E89B69C" w14:textId="3863C684" w:rsidR="00CD0DF4" w:rsidRPr="004201CC" w:rsidRDefault="009C0432" w:rsidP="00CD0DF4">
            <w:pPr>
              <w:jc w:val="center"/>
              <w:rPr>
                <w:lang w:val="en-GB"/>
              </w:rPr>
            </w:pPr>
            <w:r>
              <w:rPr>
                <w:lang w:val="en-GB"/>
              </w:rPr>
              <w:t>10.6</w:t>
            </w:r>
          </w:p>
        </w:tc>
        <w:tc>
          <w:tcPr>
            <w:tcW w:w="1134" w:type="dxa"/>
            <w:tcBorders>
              <w:top w:val="nil"/>
              <w:left w:val="single" w:sz="4" w:space="0" w:color="auto"/>
              <w:bottom w:val="nil"/>
              <w:right w:val="single" w:sz="4" w:space="0" w:color="auto"/>
            </w:tcBorders>
            <w:vAlign w:val="center"/>
          </w:tcPr>
          <w:p w14:paraId="642F6519" w14:textId="74E8BDB8" w:rsidR="00CD0DF4" w:rsidRPr="004201CC" w:rsidRDefault="009C0432" w:rsidP="00CD0DF4">
            <w:pPr>
              <w:jc w:val="center"/>
              <w:rPr>
                <w:lang w:val="en-GB"/>
              </w:rPr>
            </w:pPr>
            <w:r>
              <w:rPr>
                <w:lang w:val="en-GB"/>
              </w:rPr>
              <w:t>0.5</w:t>
            </w:r>
          </w:p>
        </w:tc>
        <w:tc>
          <w:tcPr>
            <w:tcW w:w="3238" w:type="dxa"/>
            <w:tcBorders>
              <w:top w:val="nil"/>
              <w:left w:val="single" w:sz="4" w:space="0" w:color="auto"/>
              <w:bottom w:val="nil"/>
              <w:right w:val="nil"/>
            </w:tcBorders>
            <w:vAlign w:val="center"/>
          </w:tcPr>
          <w:p w14:paraId="0946558A" w14:textId="643ACA16" w:rsidR="00CD0DF4" w:rsidRPr="004201CC" w:rsidRDefault="006D4332" w:rsidP="00CD0DF4">
            <w:pPr>
              <w:jc w:val="center"/>
              <w:rPr>
                <w:lang w:val="en-GB"/>
              </w:rPr>
            </w:pPr>
            <w:r>
              <w:rPr>
                <w:lang w:val="en-GB"/>
              </w:rPr>
              <w:t>34</w:t>
            </w:r>
          </w:p>
        </w:tc>
      </w:tr>
      <w:tr w:rsidR="00CD0DF4" w14:paraId="5E8E98A0" w14:textId="77777777" w:rsidTr="003020BA">
        <w:trPr>
          <w:trHeight w:val="349"/>
        </w:trPr>
        <w:tc>
          <w:tcPr>
            <w:tcW w:w="1696" w:type="dxa"/>
            <w:tcBorders>
              <w:top w:val="nil"/>
              <w:left w:val="nil"/>
              <w:bottom w:val="nil"/>
              <w:right w:val="single" w:sz="4" w:space="0" w:color="auto"/>
            </w:tcBorders>
            <w:vAlign w:val="center"/>
          </w:tcPr>
          <w:p w14:paraId="0A4DF03A" w14:textId="77777777" w:rsidR="00CD0DF4" w:rsidRPr="004201CC" w:rsidRDefault="00CD0DF4" w:rsidP="00CD0DF4">
            <w:pPr>
              <w:jc w:val="center"/>
              <w:rPr>
                <w:lang w:val="en-GB"/>
              </w:rPr>
            </w:pPr>
            <w:r w:rsidRPr="004201CC">
              <w:rPr>
                <w:lang w:val="en-GB"/>
              </w:rPr>
              <w:t>R11</w:t>
            </w:r>
          </w:p>
        </w:tc>
        <w:tc>
          <w:tcPr>
            <w:tcW w:w="1276" w:type="dxa"/>
            <w:tcBorders>
              <w:top w:val="nil"/>
              <w:left w:val="single" w:sz="4" w:space="0" w:color="auto"/>
              <w:bottom w:val="nil"/>
              <w:right w:val="single" w:sz="4" w:space="0" w:color="auto"/>
            </w:tcBorders>
            <w:vAlign w:val="center"/>
          </w:tcPr>
          <w:p w14:paraId="6B059CA3" w14:textId="77777777" w:rsidR="00CD0DF4" w:rsidRPr="004201CC" w:rsidRDefault="00CD0DF4" w:rsidP="00CD0DF4">
            <w:pPr>
              <w:jc w:val="center"/>
              <w:rPr>
                <w:lang w:val="en-GB"/>
              </w:rPr>
            </w:pPr>
            <w:r>
              <w:rPr>
                <w:lang w:val="en-GB"/>
              </w:rPr>
              <w:t>1.24</w:t>
            </w:r>
          </w:p>
        </w:tc>
        <w:tc>
          <w:tcPr>
            <w:tcW w:w="1701" w:type="dxa"/>
            <w:tcBorders>
              <w:top w:val="nil"/>
              <w:left w:val="single" w:sz="4" w:space="0" w:color="auto"/>
              <w:bottom w:val="nil"/>
              <w:right w:val="single" w:sz="4" w:space="0" w:color="auto"/>
            </w:tcBorders>
            <w:vAlign w:val="center"/>
          </w:tcPr>
          <w:p w14:paraId="51570290" w14:textId="7733D321" w:rsidR="00CD0DF4" w:rsidRPr="004201CC" w:rsidRDefault="009C0432" w:rsidP="00CD0DF4">
            <w:pPr>
              <w:jc w:val="center"/>
              <w:rPr>
                <w:lang w:val="en-GB"/>
              </w:rPr>
            </w:pPr>
            <w:r>
              <w:rPr>
                <w:lang w:val="en-GB"/>
              </w:rPr>
              <w:t>19</w:t>
            </w:r>
          </w:p>
        </w:tc>
        <w:tc>
          <w:tcPr>
            <w:tcW w:w="1134" w:type="dxa"/>
            <w:tcBorders>
              <w:top w:val="nil"/>
              <w:left w:val="single" w:sz="4" w:space="0" w:color="auto"/>
              <w:bottom w:val="nil"/>
              <w:right w:val="single" w:sz="4" w:space="0" w:color="auto"/>
            </w:tcBorders>
            <w:vAlign w:val="center"/>
          </w:tcPr>
          <w:p w14:paraId="120A3724" w14:textId="0E7A7C54" w:rsidR="00CD0DF4" w:rsidRPr="004201CC" w:rsidRDefault="009C0432" w:rsidP="00CD0DF4">
            <w:pPr>
              <w:jc w:val="center"/>
              <w:rPr>
                <w:lang w:val="en-GB"/>
              </w:rPr>
            </w:pPr>
            <w:r>
              <w:rPr>
                <w:lang w:val="en-GB"/>
              </w:rPr>
              <w:t>0.62</w:t>
            </w:r>
          </w:p>
        </w:tc>
        <w:tc>
          <w:tcPr>
            <w:tcW w:w="3238" w:type="dxa"/>
            <w:tcBorders>
              <w:top w:val="nil"/>
              <w:left w:val="single" w:sz="4" w:space="0" w:color="auto"/>
              <w:bottom w:val="nil"/>
              <w:right w:val="nil"/>
            </w:tcBorders>
            <w:vAlign w:val="center"/>
          </w:tcPr>
          <w:p w14:paraId="2CF217FA" w14:textId="5CF3FA29" w:rsidR="00CD0DF4" w:rsidRPr="004201CC" w:rsidRDefault="006D4332" w:rsidP="00CD0DF4">
            <w:pPr>
              <w:jc w:val="center"/>
              <w:rPr>
                <w:lang w:val="en-GB"/>
              </w:rPr>
            </w:pPr>
            <w:r>
              <w:rPr>
                <w:lang w:val="en-GB"/>
              </w:rPr>
              <w:t>42.1</w:t>
            </w:r>
          </w:p>
        </w:tc>
      </w:tr>
      <w:tr w:rsidR="00CD0DF4" w14:paraId="0F717485" w14:textId="77777777" w:rsidTr="003020BA">
        <w:trPr>
          <w:trHeight w:val="349"/>
        </w:trPr>
        <w:tc>
          <w:tcPr>
            <w:tcW w:w="1696" w:type="dxa"/>
            <w:tcBorders>
              <w:top w:val="nil"/>
              <w:left w:val="nil"/>
              <w:bottom w:val="nil"/>
              <w:right w:val="single" w:sz="4" w:space="0" w:color="auto"/>
            </w:tcBorders>
            <w:vAlign w:val="center"/>
          </w:tcPr>
          <w:p w14:paraId="1F8224EB" w14:textId="77777777" w:rsidR="00CD0DF4" w:rsidRPr="004201CC" w:rsidRDefault="00CD0DF4" w:rsidP="00CD0DF4">
            <w:pPr>
              <w:jc w:val="center"/>
              <w:rPr>
                <w:lang w:val="en-GB"/>
              </w:rPr>
            </w:pPr>
            <w:r w:rsidRPr="004201CC">
              <w:rPr>
                <w:lang w:val="en-GB"/>
              </w:rPr>
              <w:t>R12</w:t>
            </w:r>
          </w:p>
        </w:tc>
        <w:tc>
          <w:tcPr>
            <w:tcW w:w="1276" w:type="dxa"/>
            <w:tcBorders>
              <w:top w:val="nil"/>
              <w:left w:val="single" w:sz="4" w:space="0" w:color="auto"/>
              <w:bottom w:val="nil"/>
              <w:right w:val="single" w:sz="4" w:space="0" w:color="auto"/>
            </w:tcBorders>
            <w:vAlign w:val="center"/>
          </w:tcPr>
          <w:p w14:paraId="5ECF0956" w14:textId="23F030CA" w:rsidR="00CD0DF4" w:rsidRPr="004201CC" w:rsidRDefault="00CD0DF4" w:rsidP="00CD0DF4">
            <w:pPr>
              <w:jc w:val="center"/>
              <w:rPr>
                <w:lang w:val="en-GB"/>
              </w:rPr>
            </w:pPr>
            <w:r>
              <w:rPr>
                <w:lang w:val="en-GB"/>
              </w:rPr>
              <w:t>0.</w:t>
            </w:r>
            <w:r w:rsidR="009C0432">
              <w:rPr>
                <w:lang w:val="en-GB"/>
              </w:rPr>
              <w:t>49</w:t>
            </w:r>
          </w:p>
        </w:tc>
        <w:tc>
          <w:tcPr>
            <w:tcW w:w="1701" w:type="dxa"/>
            <w:tcBorders>
              <w:top w:val="nil"/>
              <w:left w:val="single" w:sz="4" w:space="0" w:color="auto"/>
              <w:bottom w:val="nil"/>
              <w:right w:val="single" w:sz="4" w:space="0" w:color="auto"/>
            </w:tcBorders>
            <w:vAlign w:val="center"/>
          </w:tcPr>
          <w:p w14:paraId="47A60A66" w14:textId="22D9C32B" w:rsidR="00CD0DF4" w:rsidRPr="004201CC" w:rsidRDefault="009C0432" w:rsidP="00CD0DF4">
            <w:pPr>
              <w:jc w:val="center"/>
              <w:rPr>
                <w:lang w:val="en-GB"/>
              </w:rPr>
            </w:pPr>
            <w:r>
              <w:rPr>
                <w:lang w:val="en-GB"/>
              </w:rPr>
              <w:t>7.5</w:t>
            </w:r>
          </w:p>
        </w:tc>
        <w:tc>
          <w:tcPr>
            <w:tcW w:w="1134" w:type="dxa"/>
            <w:tcBorders>
              <w:top w:val="nil"/>
              <w:left w:val="single" w:sz="4" w:space="0" w:color="auto"/>
              <w:bottom w:val="nil"/>
              <w:right w:val="single" w:sz="4" w:space="0" w:color="auto"/>
            </w:tcBorders>
            <w:vAlign w:val="center"/>
          </w:tcPr>
          <w:p w14:paraId="47E9C2F2" w14:textId="2A2901F4" w:rsidR="00CD0DF4" w:rsidRPr="004201CC" w:rsidRDefault="009C0432" w:rsidP="00CD0DF4">
            <w:pPr>
              <w:jc w:val="center"/>
              <w:rPr>
                <w:lang w:val="en-GB"/>
              </w:rPr>
            </w:pPr>
            <w:r>
              <w:rPr>
                <w:lang w:val="en-GB"/>
              </w:rPr>
              <w:t>0.07</w:t>
            </w:r>
          </w:p>
        </w:tc>
        <w:tc>
          <w:tcPr>
            <w:tcW w:w="3238" w:type="dxa"/>
            <w:tcBorders>
              <w:top w:val="nil"/>
              <w:left w:val="single" w:sz="4" w:space="0" w:color="auto"/>
              <w:bottom w:val="nil"/>
              <w:right w:val="nil"/>
            </w:tcBorders>
            <w:vAlign w:val="center"/>
          </w:tcPr>
          <w:p w14:paraId="6DE89A39" w14:textId="381F0C2E" w:rsidR="006D4332" w:rsidRPr="004201CC" w:rsidRDefault="006D4332" w:rsidP="006D4332">
            <w:pPr>
              <w:jc w:val="center"/>
              <w:rPr>
                <w:lang w:val="en-GB"/>
              </w:rPr>
            </w:pPr>
            <w:r>
              <w:rPr>
                <w:lang w:val="en-GB"/>
              </w:rPr>
              <w:t>4.8</w:t>
            </w:r>
          </w:p>
        </w:tc>
      </w:tr>
      <w:tr w:rsidR="00ED2C00" w14:paraId="4896124A" w14:textId="77777777" w:rsidTr="003020BA">
        <w:trPr>
          <w:trHeight w:val="349"/>
        </w:trPr>
        <w:tc>
          <w:tcPr>
            <w:tcW w:w="1696" w:type="dxa"/>
            <w:tcBorders>
              <w:top w:val="nil"/>
              <w:left w:val="nil"/>
              <w:bottom w:val="nil"/>
              <w:right w:val="single" w:sz="4" w:space="0" w:color="auto"/>
            </w:tcBorders>
            <w:vAlign w:val="center"/>
          </w:tcPr>
          <w:p w14:paraId="4A73699E" w14:textId="6248A6F3" w:rsidR="00ED2C00" w:rsidRPr="004201CC" w:rsidRDefault="00ED2C00" w:rsidP="00CD0DF4">
            <w:pPr>
              <w:jc w:val="center"/>
              <w:rPr>
                <w:lang w:val="en-GB"/>
              </w:rPr>
            </w:pPr>
            <w:r>
              <w:rPr>
                <w:lang w:val="en-GB"/>
              </w:rPr>
              <w:t>R13</w:t>
            </w:r>
          </w:p>
        </w:tc>
        <w:tc>
          <w:tcPr>
            <w:tcW w:w="1276" w:type="dxa"/>
            <w:tcBorders>
              <w:top w:val="nil"/>
              <w:left w:val="single" w:sz="4" w:space="0" w:color="auto"/>
              <w:bottom w:val="nil"/>
              <w:right w:val="single" w:sz="4" w:space="0" w:color="auto"/>
            </w:tcBorders>
            <w:vAlign w:val="center"/>
          </w:tcPr>
          <w:p w14:paraId="48A7B381" w14:textId="37197F18" w:rsidR="00ED2C00" w:rsidRDefault="00ED2C00" w:rsidP="00CD0DF4">
            <w:pPr>
              <w:jc w:val="center"/>
              <w:rPr>
                <w:lang w:val="en-GB"/>
              </w:rPr>
            </w:pPr>
            <w:r>
              <w:rPr>
                <w:lang w:val="en-GB"/>
              </w:rPr>
              <w:t>0.58</w:t>
            </w:r>
          </w:p>
        </w:tc>
        <w:tc>
          <w:tcPr>
            <w:tcW w:w="1701" w:type="dxa"/>
            <w:tcBorders>
              <w:top w:val="nil"/>
              <w:left w:val="single" w:sz="4" w:space="0" w:color="auto"/>
              <w:bottom w:val="nil"/>
              <w:right w:val="single" w:sz="4" w:space="0" w:color="auto"/>
            </w:tcBorders>
            <w:vAlign w:val="center"/>
          </w:tcPr>
          <w:p w14:paraId="649E4549" w14:textId="4BA42CA0" w:rsidR="00ED2C00" w:rsidRDefault="00ED2C00" w:rsidP="00CD0DF4">
            <w:pPr>
              <w:jc w:val="center"/>
              <w:rPr>
                <w:lang w:val="en-GB"/>
              </w:rPr>
            </w:pPr>
            <w:r>
              <w:rPr>
                <w:lang w:val="en-GB"/>
              </w:rPr>
              <w:t>8.9</w:t>
            </w:r>
          </w:p>
        </w:tc>
        <w:tc>
          <w:tcPr>
            <w:tcW w:w="1134" w:type="dxa"/>
            <w:tcBorders>
              <w:top w:val="nil"/>
              <w:left w:val="single" w:sz="4" w:space="0" w:color="auto"/>
              <w:bottom w:val="nil"/>
              <w:right w:val="single" w:sz="4" w:space="0" w:color="auto"/>
            </w:tcBorders>
            <w:vAlign w:val="center"/>
          </w:tcPr>
          <w:p w14:paraId="26D4F12A" w14:textId="166A5578" w:rsidR="00ED2C00" w:rsidRDefault="00ED2C00" w:rsidP="00CD0DF4">
            <w:pPr>
              <w:jc w:val="center"/>
              <w:rPr>
                <w:lang w:val="en-GB"/>
              </w:rPr>
            </w:pPr>
            <w:r>
              <w:rPr>
                <w:lang w:val="en-GB"/>
              </w:rPr>
              <w:t>0.33</w:t>
            </w:r>
          </w:p>
        </w:tc>
        <w:tc>
          <w:tcPr>
            <w:tcW w:w="3238" w:type="dxa"/>
            <w:tcBorders>
              <w:top w:val="nil"/>
              <w:left w:val="single" w:sz="4" w:space="0" w:color="auto"/>
              <w:bottom w:val="nil"/>
              <w:right w:val="nil"/>
            </w:tcBorders>
            <w:vAlign w:val="center"/>
          </w:tcPr>
          <w:p w14:paraId="5234A476" w14:textId="496AAC1B" w:rsidR="00ED2C00" w:rsidRDefault="00ED2C00" w:rsidP="006D4332">
            <w:pPr>
              <w:jc w:val="center"/>
              <w:rPr>
                <w:lang w:val="en-GB"/>
              </w:rPr>
            </w:pPr>
            <w:r>
              <w:rPr>
                <w:lang w:val="en-GB"/>
              </w:rPr>
              <w:t>22</w:t>
            </w:r>
          </w:p>
        </w:tc>
      </w:tr>
    </w:tbl>
    <w:p w14:paraId="148C4C40" w14:textId="77777777" w:rsidR="00497C3D" w:rsidRDefault="00497C3D" w:rsidP="00497C3D">
      <w:pPr>
        <w:jc w:val="both"/>
        <w:rPr>
          <w:lang w:val="en-GB"/>
        </w:rPr>
      </w:pPr>
    </w:p>
    <w:p w14:paraId="5B52EDEC" w14:textId="5ECF615B" w:rsidR="007316E5" w:rsidRDefault="00C83A12" w:rsidP="00686C82">
      <w:pPr>
        <w:rPr>
          <w:lang w:val="en-GB"/>
        </w:rPr>
      </w:pPr>
      <w:r>
        <w:rPr>
          <w:lang w:val="en-GB"/>
        </w:rPr>
        <w:t>Reactions:</w:t>
      </w:r>
    </w:p>
    <w:p w14:paraId="54D6D1F3" w14:textId="46E748A0" w:rsidR="00C83A12" w:rsidRPr="00C83A12" w:rsidRDefault="00C83A12" w:rsidP="00C83A12">
      <w:pPr>
        <w:jc w:val="both"/>
        <w:rPr>
          <w:sz w:val="20"/>
          <w:szCs w:val="20"/>
          <w:lang w:val="en-GB"/>
        </w:rPr>
      </w:pPr>
      <w:r w:rsidRPr="00C83A12">
        <w:rPr>
          <w:sz w:val="20"/>
          <w:szCs w:val="20"/>
          <w:lang w:val="en-GB"/>
        </w:rPr>
        <w:t>R1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w:t>
      </w:r>
      <w:r w:rsidRPr="00C83A12">
        <w:rPr>
          <w:sz w:val="20"/>
          <w:szCs w:val="20"/>
          <w:lang w:val="en-GB"/>
        </w:rPr>
        <w:t>90 mg H-ZSM-5, 18h</w:t>
      </w:r>
    </w:p>
    <w:p w14:paraId="430A6B57" w14:textId="2AA7687B" w:rsidR="00C83A12" w:rsidRPr="00C83A12" w:rsidRDefault="00C83A12" w:rsidP="00C83A12">
      <w:pPr>
        <w:jc w:val="both"/>
        <w:rPr>
          <w:sz w:val="20"/>
          <w:szCs w:val="20"/>
          <w:lang w:val="en-GB"/>
        </w:rPr>
      </w:pPr>
      <w:r w:rsidRPr="00C83A12">
        <w:rPr>
          <w:sz w:val="20"/>
          <w:szCs w:val="20"/>
          <w:lang w:val="en-GB"/>
        </w:rPr>
        <w:t>R</w:t>
      </w:r>
      <w:r>
        <w:rPr>
          <w:sz w:val="20"/>
          <w:szCs w:val="20"/>
          <w:lang w:val="en-GB"/>
        </w:rPr>
        <w:t>2</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w:t>
      </w:r>
      <w:r w:rsidR="002D33AF">
        <w:rPr>
          <w:sz w:val="20"/>
          <w:szCs w:val="20"/>
          <w:lang w:val="en-GB"/>
        </w:rPr>
        <w:t>4</w:t>
      </w:r>
      <w:r w:rsidRPr="00C83A12">
        <w:rPr>
          <w:sz w:val="20"/>
          <w:szCs w:val="20"/>
          <w:lang w:val="en-GB"/>
        </w:rPr>
        <w:t>0 mg H-ZSM-5, 18h</w:t>
      </w:r>
    </w:p>
    <w:p w14:paraId="474437E7" w14:textId="55CAF36F" w:rsidR="002D33AF" w:rsidRDefault="002D33AF" w:rsidP="002D33AF">
      <w:pPr>
        <w:jc w:val="both"/>
        <w:rPr>
          <w:sz w:val="20"/>
          <w:szCs w:val="20"/>
          <w:lang w:val="en-GB"/>
        </w:rPr>
      </w:pPr>
      <w:r w:rsidRPr="00C83A12">
        <w:rPr>
          <w:sz w:val="20"/>
          <w:szCs w:val="20"/>
          <w:lang w:val="en-GB"/>
        </w:rPr>
        <w:t>R</w:t>
      </w:r>
      <w:r>
        <w:rPr>
          <w:sz w:val="20"/>
          <w:szCs w:val="20"/>
          <w:lang w:val="en-GB"/>
        </w:rPr>
        <w:t>3</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20</w:t>
      </w:r>
      <w:r w:rsidRPr="00C83A12">
        <w:rPr>
          <w:sz w:val="20"/>
          <w:szCs w:val="20"/>
          <w:lang w:val="en-GB"/>
        </w:rPr>
        <w:t xml:space="preserve"> mg H-ZSM-5, 18h</w:t>
      </w:r>
    </w:p>
    <w:p w14:paraId="1B0F91DD" w14:textId="1B817383" w:rsidR="002D33AF" w:rsidRDefault="002D33AF" w:rsidP="002D33AF">
      <w:pPr>
        <w:jc w:val="both"/>
        <w:rPr>
          <w:sz w:val="20"/>
          <w:szCs w:val="20"/>
          <w:lang w:val="en-GB"/>
        </w:rPr>
      </w:pPr>
      <w:r w:rsidRPr="00C83A12">
        <w:rPr>
          <w:sz w:val="20"/>
          <w:szCs w:val="20"/>
          <w:lang w:val="en-GB"/>
        </w:rPr>
        <w:t>R</w:t>
      </w:r>
      <w:r>
        <w:rPr>
          <w:sz w:val="20"/>
          <w:szCs w:val="20"/>
          <w:lang w:val="en-GB"/>
        </w:rPr>
        <w:t>4</w:t>
      </w:r>
      <w:r w:rsidRPr="00C83A12">
        <w:rPr>
          <w:sz w:val="20"/>
          <w:szCs w:val="20"/>
          <w:lang w:val="en-GB"/>
        </w:rPr>
        <w:t xml:space="preserve"> = </w:t>
      </w:r>
      <w:r>
        <w:rPr>
          <w:sz w:val="20"/>
          <w:szCs w:val="20"/>
          <w:lang w:val="en-GB"/>
        </w:rPr>
        <w:t>2.</w:t>
      </w:r>
      <w:r w:rsidRPr="00C83A12">
        <w:rPr>
          <w:sz w:val="20"/>
          <w:szCs w:val="20"/>
          <w:lang w:val="en-GB"/>
        </w:rPr>
        <w:t>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2.</w:t>
      </w:r>
      <w:r w:rsidRPr="00C83A12">
        <w:rPr>
          <w:sz w:val="20"/>
          <w:szCs w:val="20"/>
          <w:lang w:val="en-GB"/>
        </w:rPr>
        <w:t xml:space="preserve">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90</w:t>
      </w:r>
      <w:r w:rsidRPr="00C83A12">
        <w:rPr>
          <w:sz w:val="20"/>
          <w:szCs w:val="20"/>
          <w:lang w:val="en-GB"/>
        </w:rPr>
        <w:t xml:space="preserve"> mg H-ZSM-5, 18h</w:t>
      </w:r>
    </w:p>
    <w:p w14:paraId="1F814E00" w14:textId="53BB2B3B" w:rsidR="002D33AF" w:rsidRDefault="002D33AF" w:rsidP="002D33AF">
      <w:pPr>
        <w:jc w:val="both"/>
        <w:rPr>
          <w:sz w:val="20"/>
          <w:szCs w:val="20"/>
          <w:lang w:val="en-GB"/>
        </w:rPr>
      </w:pPr>
      <w:r w:rsidRPr="00C83A12">
        <w:rPr>
          <w:sz w:val="20"/>
          <w:szCs w:val="20"/>
          <w:lang w:val="en-GB"/>
        </w:rPr>
        <w:t>R</w:t>
      </w:r>
      <w:r>
        <w:rPr>
          <w:sz w:val="20"/>
          <w:szCs w:val="20"/>
          <w:lang w:val="en-GB"/>
        </w:rPr>
        <w:t>5</w:t>
      </w:r>
      <w:r w:rsidRPr="00C83A12">
        <w:rPr>
          <w:sz w:val="20"/>
          <w:szCs w:val="20"/>
          <w:lang w:val="en-GB"/>
        </w:rPr>
        <w:t xml:space="preserve"> = </w:t>
      </w:r>
      <w:r>
        <w:rPr>
          <w:sz w:val="20"/>
          <w:szCs w:val="20"/>
          <w:lang w:val="en-GB"/>
        </w:rPr>
        <w:t>2.</w:t>
      </w:r>
      <w:r w:rsidRPr="00C83A12">
        <w:rPr>
          <w:sz w:val="20"/>
          <w:szCs w:val="20"/>
          <w:lang w:val="en-GB"/>
        </w:rPr>
        <w:t>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2.</w:t>
      </w:r>
      <w:r w:rsidRPr="00C83A12">
        <w:rPr>
          <w:sz w:val="20"/>
          <w:szCs w:val="20"/>
          <w:lang w:val="en-GB"/>
        </w:rPr>
        <w:t xml:space="preserve">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40 </w:t>
      </w:r>
      <w:r w:rsidRPr="00C83A12">
        <w:rPr>
          <w:sz w:val="20"/>
          <w:szCs w:val="20"/>
          <w:lang w:val="en-GB"/>
        </w:rPr>
        <w:t>mg H-ZSM-5, 18h</w:t>
      </w:r>
    </w:p>
    <w:p w14:paraId="2ADB8BA6" w14:textId="307947EA" w:rsidR="002D33AF" w:rsidRDefault="002D33AF" w:rsidP="002D33AF">
      <w:pPr>
        <w:jc w:val="both"/>
        <w:rPr>
          <w:sz w:val="20"/>
          <w:szCs w:val="20"/>
          <w:lang w:val="en-GB"/>
        </w:rPr>
      </w:pPr>
      <w:r w:rsidRPr="00C83A12">
        <w:rPr>
          <w:sz w:val="20"/>
          <w:szCs w:val="20"/>
          <w:lang w:val="en-GB"/>
        </w:rPr>
        <w:t>R</w:t>
      </w:r>
      <w:r>
        <w:rPr>
          <w:sz w:val="20"/>
          <w:szCs w:val="20"/>
          <w:lang w:val="en-GB"/>
        </w:rPr>
        <w:t>6</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2.</w:t>
      </w:r>
      <w:r w:rsidRPr="00C83A12">
        <w:rPr>
          <w:sz w:val="20"/>
          <w:szCs w:val="20"/>
          <w:lang w:val="en-GB"/>
        </w:rPr>
        <w:t xml:space="preserve">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90 </w:t>
      </w:r>
      <w:r w:rsidRPr="00C83A12">
        <w:rPr>
          <w:sz w:val="20"/>
          <w:szCs w:val="20"/>
          <w:lang w:val="en-GB"/>
        </w:rPr>
        <w:t>mg H-ZSM-5, 18h</w:t>
      </w:r>
    </w:p>
    <w:p w14:paraId="2748F649" w14:textId="23CCE72C" w:rsidR="002D33AF" w:rsidRDefault="002D33AF" w:rsidP="002D33AF">
      <w:pPr>
        <w:jc w:val="both"/>
        <w:rPr>
          <w:sz w:val="20"/>
          <w:szCs w:val="20"/>
          <w:lang w:val="en-GB"/>
        </w:rPr>
      </w:pPr>
      <w:r w:rsidRPr="00C83A12">
        <w:rPr>
          <w:sz w:val="20"/>
          <w:szCs w:val="20"/>
          <w:lang w:val="en-GB"/>
        </w:rPr>
        <w:t>R</w:t>
      </w:r>
      <w:r>
        <w:rPr>
          <w:sz w:val="20"/>
          <w:szCs w:val="20"/>
          <w:lang w:val="en-GB"/>
        </w:rPr>
        <w:t>7</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2.</w:t>
      </w:r>
      <w:r w:rsidRPr="00C83A12">
        <w:rPr>
          <w:sz w:val="20"/>
          <w:szCs w:val="20"/>
          <w:lang w:val="en-GB"/>
        </w:rPr>
        <w:t xml:space="preserve">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40 </w:t>
      </w:r>
      <w:r w:rsidRPr="00C83A12">
        <w:rPr>
          <w:sz w:val="20"/>
          <w:szCs w:val="20"/>
          <w:lang w:val="en-GB"/>
        </w:rPr>
        <w:t>mg H-ZSM-5, 18h</w:t>
      </w:r>
    </w:p>
    <w:p w14:paraId="295E8BB2" w14:textId="4E9ED51D" w:rsidR="002D33AF" w:rsidRDefault="002D33AF" w:rsidP="002D33AF">
      <w:pPr>
        <w:jc w:val="both"/>
        <w:rPr>
          <w:sz w:val="20"/>
          <w:szCs w:val="20"/>
          <w:lang w:val="en-GB"/>
        </w:rPr>
      </w:pPr>
      <w:r w:rsidRPr="00C83A12">
        <w:rPr>
          <w:sz w:val="20"/>
          <w:szCs w:val="20"/>
          <w:lang w:val="en-GB"/>
        </w:rPr>
        <w:lastRenderedPageBreak/>
        <w:t>R</w:t>
      </w:r>
      <w:r>
        <w:rPr>
          <w:sz w:val="20"/>
          <w:szCs w:val="20"/>
          <w:lang w:val="en-GB"/>
        </w:rPr>
        <w:t>8</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10</w:t>
      </w:r>
      <w:r w:rsidRPr="00C83A12">
        <w:rPr>
          <w:sz w:val="20"/>
          <w:szCs w:val="20"/>
          <w:lang w:val="en-GB"/>
        </w:rPr>
        <w:t xml:space="preserve">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90 </w:t>
      </w:r>
      <w:r w:rsidRPr="00C83A12">
        <w:rPr>
          <w:sz w:val="20"/>
          <w:szCs w:val="20"/>
          <w:lang w:val="en-GB"/>
        </w:rPr>
        <w:t>mg H-ZSM-5, 18h</w:t>
      </w:r>
    </w:p>
    <w:p w14:paraId="6685FE01" w14:textId="2E81EDA9" w:rsidR="002D33AF" w:rsidRDefault="002D33AF" w:rsidP="002D33AF">
      <w:pPr>
        <w:jc w:val="both"/>
        <w:rPr>
          <w:sz w:val="20"/>
          <w:szCs w:val="20"/>
          <w:lang w:val="en-GB"/>
        </w:rPr>
      </w:pPr>
      <w:r w:rsidRPr="00C83A12">
        <w:rPr>
          <w:sz w:val="20"/>
          <w:szCs w:val="20"/>
          <w:lang w:val="en-GB"/>
        </w:rPr>
        <w:t>R</w:t>
      </w:r>
      <w:r>
        <w:rPr>
          <w:sz w:val="20"/>
          <w:szCs w:val="20"/>
          <w:lang w:val="en-GB"/>
        </w:rPr>
        <w:t>9</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10</w:t>
      </w:r>
      <w:r w:rsidRPr="00C83A12">
        <w:rPr>
          <w:sz w:val="20"/>
          <w:szCs w:val="20"/>
          <w:lang w:val="en-GB"/>
        </w:rPr>
        <w:t xml:space="preserve">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40 </w:t>
      </w:r>
      <w:r w:rsidRPr="00C83A12">
        <w:rPr>
          <w:sz w:val="20"/>
          <w:szCs w:val="20"/>
          <w:lang w:val="en-GB"/>
        </w:rPr>
        <w:t>mg H-ZSM-5, 18h</w:t>
      </w:r>
    </w:p>
    <w:p w14:paraId="61570EBD" w14:textId="273E1458" w:rsidR="002D33AF" w:rsidRDefault="002D33AF" w:rsidP="002D33AF">
      <w:pPr>
        <w:jc w:val="both"/>
        <w:rPr>
          <w:sz w:val="20"/>
          <w:szCs w:val="20"/>
          <w:lang w:val="en-GB"/>
        </w:rPr>
      </w:pPr>
      <w:r w:rsidRPr="00C83A12">
        <w:rPr>
          <w:sz w:val="20"/>
          <w:szCs w:val="20"/>
          <w:lang w:val="en-GB"/>
        </w:rPr>
        <w:t>R</w:t>
      </w:r>
      <w:r>
        <w:rPr>
          <w:sz w:val="20"/>
          <w:szCs w:val="20"/>
          <w:lang w:val="en-GB"/>
        </w:rPr>
        <w:t>10</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5</w:t>
      </w:r>
      <w:r w:rsidRPr="00C83A12">
        <w:rPr>
          <w:sz w:val="20"/>
          <w:szCs w:val="20"/>
          <w:lang w:val="en-GB"/>
        </w:rPr>
        <w:t xml:space="preserve">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5 eq. </w:t>
      </w:r>
      <w:proofErr w:type="spellStart"/>
      <w:r>
        <w:rPr>
          <w:sz w:val="20"/>
          <w:szCs w:val="20"/>
          <w:lang w:val="en-GB"/>
        </w:rPr>
        <w:t>isovaleronitrile</w:t>
      </w:r>
      <w:proofErr w:type="spellEnd"/>
      <w:r>
        <w:rPr>
          <w:sz w:val="20"/>
          <w:szCs w:val="20"/>
          <w:lang w:val="en-GB"/>
        </w:rPr>
        <w:t xml:space="preserve">, </w:t>
      </w:r>
      <w:r w:rsidRPr="00C83A12">
        <w:rPr>
          <w:sz w:val="20"/>
          <w:szCs w:val="20"/>
          <w:lang w:val="en-GB"/>
        </w:rPr>
        <w:t xml:space="preserve">0.6 ml </w:t>
      </w:r>
      <w:r>
        <w:rPr>
          <w:sz w:val="20"/>
          <w:szCs w:val="20"/>
          <w:lang w:val="en-GB"/>
        </w:rPr>
        <w:t>toluene</w:t>
      </w:r>
      <w:r w:rsidRPr="00C83A12">
        <w:rPr>
          <w:sz w:val="20"/>
          <w:szCs w:val="20"/>
          <w:lang w:val="en-GB"/>
        </w:rPr>
        <w:t>,</w:t>
      </w:r>
      <w:r>
        <w:rPr>
          <w:sz w:val="20"/>
          <w:szCs w:val="20"/>
          <w:lang w:val="en-GB"/>
        </w:rPr>
        <w:t xml:space="preserve"> T=120°C, 90 </w:t>
      </w:r>
      <w:r w:rsidRPr="00C83A12">
        <w:rPr>
          <w:sz w:val="20"/>
          <w:szCs w:val="20"/>
          <w:lang w:val="en-GB"/>
        </w:rPr>
        <w:t>mg H-ZSM-5, 18h</w:t>
      </w:r>
    </w:p>
    <w:p w14:paraId="5E3175A2" w14:textId="2ADADDAE" w:rsidR="002D33AF" w:rsidRDefault="002D33AF" w:rsidP="002D33AF">
      <w:pPr>
        <w:jc w:val="both"/>
        <w:rPr>
          <w:sz w:val="20"/>
          <w:szCs w:val="20"/>
          <w:lang w:val="en-GB"/>
        </w:rPr>
      </w:pPr>
      <w:r w:rsidRPr="00C83A12">
        <w:rPr>
          <w:sz w:val="20"/>
          <w:szCs w:val="20"/>
          <w:lang w:val="en-GB"/>
        </w:rPr>
        <w:t>R</w:t>
      </w:r>
      <w:r>
        <w:rPr>
          <w:sz w:val="20"/>
          <w:szCs w:val="20"/>
          <w:lang w:val="en-GB"/>
        </w:rPr>
        <w:t>11</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w:t>
      </w:r>
      <w:r>
        <w:rPr>
          <w:sz w:val="20"/>
          <w:szCs w:val="20"/>
          <w:lang w:val="en-GB"/>
        </w:rPr>
        <w:t>5</w:t>
      </w:r>
      <w:r w:rsidRPr="00C83A12">
        <w:rPr>
          <w:sz w:val="20"/>
          <w:szCs w:val="20"/>
          <w:lang w:val="en-GB"/>
        </w:rPr>
        <w:t xml:space="preserve">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10 eq. </w:t>
      </w:r>
      <w:proofErr w:type="spellStart"/>
      <w:r>
        <w:rPr>
          <w:sz w:val="20"/>
          <w:szCs w:val="20"/>
          <w:lang w:val="en-GB"/>
        </w:rPr>
        <w:t>isobutyornitrile</w:t>
      </w:r>
      <w:proofErr w:type="spellEnd"/>
      <w:r>
        <w:rPr>
          <w:sz w:val="20"/>
          <w:szCs w:val="20"/>
          <w:lang w:val="en-GB"/>
        </w:rPr>
        <w:t xml:space="preserve">, </w:t>
      </w:r>
      <w:r w:rsidRPr="00C83A12">
        <w:rPr>
          <w:sz w:val="20"/>
          <w:szCs w:val="20"/>
          <w:lang w:val="en-GB"/>
        </w:rPr>
        <w:t xml:space="preserve">0.6 ml </w:t>
      </w:r>
      <w:r>
        <w:rPr>
          <w:sz w:val="20"/>
          <w:szCs w:val="20"/>
          <w:lang w:val="en-GB"/>
        </w:rPr>
        <w:t>toluene</w:t>
      </w:r>
      <w:r w:rsidRPr="00C83A12">
        <w:rPr>
          <w:sz w:val="20"/>
          <w:szCs w:val="20"/>
          <w:lang w:val="en-GB"/>
        </w:rPr>
        <w:t>,</w:t>
      </w:r>
      <w:r>
        <w:rPr>
          <w:sz w:val="20"/>
          <w:szCs w:val="20"/>
          <w:lang w:val="en-GB"/>
        </w:rPr>
        <w:t xml:space="preserve"> T=120°C, 90 </w:t>
      </w:r>
      <w:r w:rsidRPr="00C83A12">
        <w:rPr>
          <w:sz w:val="20"/>
          <w:szCs w:val="20"/>
          <w:lang w:val="en-GB"/>
        </w:rPr>
        <w:t>mg H-ZSM-5, 18h</w:t>
      </w:r>
    </w:p>
    <w:p w14:paraId="394D5D18" w14:textId="7B633D79" w:rsidR="002D33AF" w:rsidRPr="00C83A12" w:rsidRDefault="002D33AF" w:rsidP="002D33AF">
      <w:pPr>
        <w:jc w:val="both"/>
        <w:rPr>
          <w:sz w:val="20"/>
          <w:szCs w:val="20"/>
          <w:lang w:val="en-GB"/>
        </w:rPr>
      </w:pPr>
      <w:r w:rsidRPr="00C83A12">
        <w:rPr>
          <w:sz w:val="20"/>
          <w:szCs w:val="20"/>
          <w:lang w:val="en-GB"/>
        </w:rPr>
        <w:t>R1</w:t>
      </w:r>
      <w:r>
        <w:rPr>
          <w:sz w:val="20"/>
          <w:szCs w:val="20"/>
          <w:lang w:val="en-GB"/>
        </w:rPr>
        <w:t>2</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5 mol% </w:t>
      </w:r>
      <w:proofErr w:type="spellStart"/>
      <w:r w:rsidRPr="00C83A12">
        <w:rPr>
          <w:sz w:val="20"/>
          <w:szCs w:val="20"/>
          <w:lang w:val="en-GB"/>
        </w:rPr>
        <w:t>Xphos</w:t>
      </w:r>
      <w:proofErr w:type="spellEnd"/>
      <w:r w:rsidRPr="00C83A12">
        <w:rPr>
          <w:sz w:val="20"/>
          <w:szCs w:val="20"/>
          <w:lang w:val="en-GB"/>
        </w:rPr>
        <w:t>, 40 mol% Al</w:t>
      </w:r>
      <w:r>
        <w:rPr>
          <w:sz w:val="20"/>
          <w:szCs w:val="20"/>
          <w:lang w:val="en-GB"/>
        </w:rPr>
        <w:t>(</w:t>
      </w:r>
      <w:proofErr w:type="spellStart"/>
      <w:r w:rsidRPr="002D33AF">
        <w:rPr>
          <w:i/>
          <w:iCs/>
          <w:sz w:val="20"/>
          <w:szCs w:val="20"/>
          <w:lang w:val="en-GB"/>
        </w:rPr>
        <w:t>i</w:t>
      </w:r>
      <w:r>
        <w:rPr>
          <w:sz w:val="20"/>
          <w:szCs w:val="20"/>
          <w:lang w:val="en-GB"/>
        </w:rPr>
        <w:t>-bu</w:t>
      </w:r>
      <w:proofErr w:type="spellEnd"/>
      <w:r>
        <w:rPr>
          <w:sz w:val="20"/>
          <w:szCs w:val="20"/>
          <w:lang w:val="en-GB"/>
        </w:rPr>
        <w:t>)</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w:t>
      </w:r>
      <w:r w:rsidRPr="00C83A12">
        <w:rPr>
          <w:sz w:val="20"/>
          <w:szCs w:val="20"/>
          <w:lang w:val="en-GB"/>
        </w:rPr>
        <w:t>90 mg H-ZSM-5, 18h</w:t>
      </w:r>
    </w:p>
    <w:p w14:paraId="6BC872B1" w14:textId="1AEA1388" w:rsidR="00ED2C00" w:rsidRPr="00ED2C00" w:rsidRDefault="00ED2C00" w:rsidP="00ED2C00">
      <w:pPr>
        <w:jc w:val="both"/>
        <w:rPr>
          <w:sz w:val="20"/>
          <w:szCs w:val="20"/>
          <w:lang w:val="en-GB"/>
        </w:rPr>
      </w:pPr>
      <w:r w:rsidRPr="00C83A12">
        <w:rPr>
          <w:sz w:val="20"/>
          <w:szCs w:val="20"/>
          <w:lang w:val="en-GB"/>
        </w:rPr>
        <w:t>R1</w:t>
      </w:r>
      <w:r>
        <w:rPr>
          <w:sz w:val="20"/>
          <w:szCs w:val="20"/>
          <w:lang w:val="en-GB"/>
        </w:rPr>
        <w:t>3</w:t>
      </w:r>
      <w:r w:rsidRPr="00C83A12">
        <w:rPr>
          <w:sz w:val="20"/>
          <w:szCs w:val="20"/>
          <w:lang w:val="en-GB"/>
        </w:rPr>
        <w:t xml:space="preserve"> = 5 mol% Pd(</w:t>
      </w:r>
      <w:proofErr w:type="spellStart"/>
      <w:r w:rsidRPr="00C83A12">
        <w:rPr>
          <w:sz w:val="20"/>
          <w:szCs w:val="20"/>
          <w:lang w:val="en-GB"/>
        </w:rPr>
        <w:t>OAc</w:t>
      </w:r>
      <w:proofErr w:type="spellEnd"/>
      <w:r w:rsidRPr="00C83A12">
        <w:rPr>
          <w:sz w:val="20"/>
          <w:szCs w:val="20"/>
          <w:lang w:val="en-GB"/>
        </w:rPr>
        <w:t>)</w:t>
      </w:r>
      <w:r w:rsidRPr="00C83A12">
        <w:rPr>
          <w:sz w:val="20"/>
          <w:szCs w:val="20"/>
          <w:vertAlign w:val="subscript"/>
          <w:lang w:val="en-GB"/>
        </w:rPr>
        <w:t>2</w:t>
      </w:r>
      <w:r w:rsidRPr="00C83A12">
        <w:rPr>
          <w:sz w:val="20"/>
          <w:szCs w:val="20"/>
          <w:lang w:val="en-GB"/>
        </w:rPr>
        <w:t xml:space="preserve">, 5 mol% </w:t>
      </w:r>
      <w:proofErr w:type="spellStart"/>
      <w:r w:rsidRPr="00C83A12">
        <w:rPr>
          <w:sz w:val="20"/>
          <w:szCs w:val="20"/>
          <w:lang w:val="en-GB"/>
        </w:rPr>
        <w:t>Xphos</w:t>
      </w:r>
      <w:proofErr w:type="spellEnd"/>
      <w:r w:rsidRPr="00C83A12">
        <w:rPr>
          <w:sz w:val="20"/>
          <w:szCs w:val="20"/>
          <w:lang w:val="en-GB"/>
        </w:rPr>
        <w:t>, 40 mol% AlMe</w:t>
      </w:r>
      <w:r w:rsidRPr="00C83A12">
        <w:rPr>
          <w:sz w:val="20"/>
          <w:szCs w:val="20"/>
          <w:vertAlign w:val="subscript"/>
          <w:lang w:val="en-GB"/>
        </w:rPr>
        <w:t>2</w:t>
      </w:r>
      <w:r w:rsidRPr="00C83A12">
        <w:rPr>
          <w:sz w:val="20"/>
          <w:szCs w:val="20"/>
          <w:lang w:val="en-GB"/>
        </w:rPr>
        <w:t xml:space="preserve">Cl, </w:t>
      </w:r>
      <w:r>
        <w:rPr>
          <w:sz w:val="20"/>
          <w:szCs w:val="20"/>
          <w:lang w:val="en-GB"/>
        </w:rPr>
        <w:t>1 eq. 4-</w:t>
      </w:r>
      <w:r w:rsidRPr="00C83A12">
        <w:rPr>
          <w:i/>
          <w:iCs/>
          <w:sz w:val="20"/>
          <w:szCs w:val="20"/>
          <w:lang w:val="en-GB"/>
        </w:rPr>
        <w:t>tert</w:t>
      </w:r>
      <w:r>
        <w:rPr>
          <w:sz w:val="20"/>
          <w:szCs w:val="20"/>
          <w:lang w:val="en-GB"/>
        </w:rPr>
        <w:t xml:space="preserve">-butylstyrene, </w:t>
      </w:r>
      <w:r w:rsidRPr="00C83A12">
        <w:rPr>
          <w:sz w:val="20"/>
          <w:szCs w:val="20"/>
          <w:lang w:val="en-GB"/>
        </w:rPr>
        <w:t>0.6 ml propionitrile,</w:t>
      </w:r>
      <w:r>
        <w:rPr>
          <w:sz w:val="20"/>
          <w:szCs w:val="20"/>
          <w:lang w:val="en-GB"/>
        </w:rPr>
        <w:t xml:space="preserve"> T=100°C, </w:t>
      </w:r>
      <w:r w:rsidRPr="00C83A12">
        <w:rPr>
          <w:sz w:val="20"/>
          <w:szCs w:val="20"/>
          <w:lang w:val="en-GB"/>
        </w:rPr>
        <w:t>90 mg H-ZSM-5, 18h</w:t>
      </w:r>
      <w:r>
        <w:rPr>
          <w:sz w:val="20"/>
          <w:szCs w:val="20"/>
          <w:lang w:val="en-GB"/>
        </w:rPr>
        <w:t xml:space="preserve"> – Pd(</w:t>
      </w:r>
      <w:proofErr w:type="spellStart"/>
      <w:r>
        <w:rPr>
          <w:sz w:val="20"/>
          <w:szCs w:val="20"/>
          <w:lang w:val="en-GB"/>
        </w:rPr>
        <w:t>OAc</w:t>
      </w:r>
      <w:proofErr w:type="spellEnd"/>
      <w:r>
        <w:rPr>
          <w:sz w:val="20"/>
          <w:szCs w:val="20"/>
          <w:lang w:val="en-GB"/>
        </w:rPr>
        <w:t>)</w:t>
      </w:r>
      <w:r w:rsidRPr="00ED2C00">
        <w:rPr>
          <w:sz w:val="20"/>
          <w:szCs w:val="20"/>
          <w:vertAlign w:val="subscript"/>
          <w:lang w:val="en-GB"/>
        </w:rPr>
        <w:t>2</w:t>
      </w:r>
      <w:r>
        <w:rPr>
          <w:sz w:val="20"/>
          <w:szCs w:val="20"/>
          <w:lang w:val="en-GB"/>
        </w:rPr>
        <w:t xml:space="preserve"> premixed in propionitrile with H-ZSM-5 (140) for 30 min.</w:t>
      </w:r>
    </w:p>
    <w:p w14:paraId="29772D23" w14:textId="77777777" w:rsidR="002D33AF" w:rsidRDefault="002D33AF" w:rsidP="002D33AF">
      <w:pPr>
        <w:jc w:val="both"/>
        <w:rPr>
          <w:sz w:val="20"/>
          <w:szCs w:val="20"/>
          <w:lang w:val="en-GB"/>
        </w:rPr>
      </w:pPr>
    </w:p>
    <w:p w14:paraId="06CD5064" w14:textId="77777777" w:rsidR="002D33AF" w:rsidRDefault="002D33AF" w:rsidP="002D33AF">
      <w:pPr>
        <w:jc w:val="both"/>
        <w:rPr>
          <w:sz w:val="20"/>
          <w:szCs w:val="20"/>
          <w:lang w:val="en-GB"/>
        </w:rPr>
      </w:pPr>
    </w:p>
    <w:p w14:paraId="1106C265" w14:textId="77777777" w:rsidR="002D33AF" w:rsidRDefault="002D33AF" w:rsidP="002D33AF">
      <w:pPr>
        <w:jc w:val="both"/>
        <w:rPr>
          <w:sz w:val="20"/>
          <w:szCs w:val="20"/>
          <w:lang w:val="en-GB"/>
        </w:rPr>
      </w:pPr>
    </w:p>
    <w:p w14:paraId="74C8C9CC" w14:textId="77777777" w:rsidR="002D33AF" w:rsidRDefault="002D33AF" w:rsidP="002D33AF">
      <w:pPr>
        <w:jc w:val="both"/>
        <w:rPr>
          <w:sz w:val="20"/>
          <w:szCs w:val="20"/>
          <w:lang w:val="en-GB"/>
        </w:rPr>
      </w:pPr>
    </w:p>
    <w:p w14:paraId="503935FD" w14:textId="77777777" w:rsidR="002D33AF" w:rsidRDefault="002D33AF" w:rsidP="002D33AF">
      <w:pPr>
        <w:jc w:val="both"/>
        <w:rPr>
          <w:sz w:val="20"/>
          <w:szCs w:val="20"/>
          <w:lang w:val="en-GB"/>
        </w:rPr>
      </w:pPr>
    </w:p>
    <w:p w14:paraId="65E9BA3F" w14:textId="77777777" w:rsidR="002D33AF" w:rsidRPr="00C83A12" w:rsidRDefault="002D33AF" w:rsidP="002D33AF">
      <w:pPr>
        <w:jc w:val="both"/>
        <w:rPr>
          <w:sz w:val="20"/>
          <w:szCs w:val="20"/>
          <w:lang w:val="en-GB"/>
        </w:rPr>
      </w:pPr>
    </w:p>
    <w:p w14:paraId="706C0913" w14:textId="77777777" w:rsidR="00C83A12" w:rsidRDefault="00C83A12" w:rsidP="00686C82">
      <w:pPr>
        <w:rPr>
          <w:lang w:val="en-GB"/>
        </w:rPr>
      </w:pPr>
    </w:p>
    <w:p w14:paraId="68AB921C" w14:textId="191122D4" w:rsidR="007316E5" w:rsidRDefault="007316E5" w:rsidP="00686C82">
      <w:pPr>
        <w:rPr>
          <w:lang w:val="en-GB"/>
        </w:rPr>
      </w:pPr>
    </w:p>
    <w:p w14:paraId="4171CCA6" w14:textId="45C4C788" w:rsidR="007316E5" w:rsidRDefault="007316E5" w:rsidP="00686C82">
      <w:pPr>
        <w:rPr>
          <w:lang w:val="en-GB"/>
        </w:rPr>
      </w:pPr>
    </w:p>
    <w:p w14:paraId="29279455" w14:textId="64B968A7" w:rsidR="007316E5" w:rsidRDefault="007316E5" w:rsidP="00686C82">
      <w:pPr>
        <w:rPr>
          <w:lang w:val="en-GB"/>
        </w:rPr>
      </w:pPr>
    </w:p>
    <w:p w14:paraId="33B03AC9" w14:textId="0ACBF907" w:rsidR="007316E5" w:rsidRDefault="007316E5" w:rsidP="00686C82">
      <w:pPr>
        <w:rPr>
          <w:lang w:val="en-GB"/>
        </w:rPr>
      </w:pPr>
    </w:p>
    <w:p w14:paraId="4E1D4A5F" w14:textId="54BB0DA1" w:rsidR="007316E5" w:rsidRDefault="007316E5" w:rsidP="00686C82">
      <w:pPr>
        <w:rPr>
          <w:lang w:val="en-GB"/>
        </w:rPr>
      </w:pPr>
    </w:p>
    <w:p w14:paraId="2706C1A4" w14:textId="493F767C" w:rsidR="007316E5" w:rsidRDefault="007316E5" w:rsidP="00686C82">
      <w:pPr>
        <w:rPr>
          <w:lang w:val="en-GB"/>
        </w:rPr>
      </w:pPr>
    </w:p>
    <w:p w14:paraId="22B15EF2" w14:textId="099432F9" w:rsidR="007316E5" w:rsidRDefault="007316E5" w:rsidP="00686C82">
      <w:pPr>
        <w:rPr>
          <w:lang w:val="en-GB"/>
        </w:rPr>
      </w:pPr>
    </w:p>
    <w:p w14:paraId="157431C2" w14:textId="25A594E7" w:rsidR="007316E5" w:rsidRDefault="007316E5" w:rsidP="00686C82">
      <w:pPr>
        <w:rPr>
          <w:lang w:val="en-GB"/>
        </w:rPr>
      </w:pPr>
    </w:p>
    <w:p w14:paraId="5C4E28F3" w14:textId="4D41159E" w:rsidR="007316E5" w:rsidRDefault="007316E5" w:rsidP="00686C82">
      <w:pPr>
        <w:rPr>
          <w:lang w:val="en-GB"/>
        </w:rPr>
      </w:pPr>
    </w:p>
    <w:p w14:paraId="54E72876" w14:textId="43081D72" w:rsidR="00694EF9" w:rsidRDefault="00694EF9" w:rsidP="00686C82">
      <w:pPr>
        <w:rPr>
          <w:lang w:val="en-GB"/>
        </w:rPr>
      </w:pPr>
    </w:p>
    <w:p w14:paraId="295E6B71" w14:textId="264C9D67" w:rsidR="00694EF9" w:rsidRDefault="00694EF9" w:rsidP="00686C82">
      <w:pPr>
        <w:rPr>
          <w:lang w:val="en-GB"/>
        </w:rPr>
      </w:pPr>
    </w:p>
    <w:p w14:paraId="643F399B" w14:textId="77777777" w:rsidR="00694EF9" w:rsidRDefault="00694EF9" w:rsidP="00686C82">
      <w:pPr>
        <w:rPr>
          <w:lang w:val="en-GB"/>
        </w:rPr>
      </w:pPr>
    </w:p>
    <w:p w14:paraId="3C06C6AB" w14:textId="4ADFA7EB" w:rsidR="00694EF9" w:rsidRDefault="00694EF9" w:rsidP="00686C82">
      <w:pPr>
        <w:rPr>
          <w:lang w:val="en-GB"/>
        </w:rPr>
      </w:pPr>
    </w:p>
    <w:p w14:paraId="06AA3C2F" w14:textId="4BD39809" w:rsidR="00694EF9" w:rsidRDefault="00694EF9" w:rsidP="00686C82">
      <w:pPr>
        <w:rPr>
          <w:lang w:val="en-GB"/>
        </w:rPr>
      </w:pPr>
    </w:p>
    <w:p w14:paraId="05A7E091" w14:textId="77777777" w:rsidR="007468A2" w:rsidRPr="00210AB4" w:rsidRDefault="007468A2" w:rsidP="00686C82">
      <w:pPr>
        <w:rPr>
          <w:lang w:val="en-GB"/>
        </w:rPr>
      </w:pPr>
    </w:p>
    <w:p w14:paraId="67479184" w14:textId="0F7A5A1F" w:rsidR="00686C82" w:rsidRPr="002B1E30" w:rsidRDefault="00266B1D" w:rsidP="002B1E30">
      <w:pPr>
        <w:pStyle w:val="Lijstalinea"/>
        <w:numPr>
          <w:ilvl w:val="0"/>
          <w:numId w:val="3"/>
        </w:numPr>
        <w:outlineLvl w:val="0"/>
        <w:rPr>
          <w:b/>
          <w:bCs/>
          <w:sz w:val="24"/>
          <w:szCs w:val="24"/>
          <w:lang w:val="en-GB"/>
        </w:rPr>
      </w:pPr>
      <w:bookmarkStart w:id="7" w:name="_Hlk94804881"/>
      <w:r w:rsidRPr="002B1E30">
        <w:rPr>
          <w:b/>
          <w:bCs/>
          <w:sz w:val="24"/>
          <w:szCs w:val="24"/>
          <w:lang w:val="en-GB"/>
        </w:rPr>
        <w:lastRenderedPageBreak/>
        <w:t>X-ray Absorption Spectroscopy (XAS)</w:t>
      </w:r>
    </w:p>
    <w:p w14:paraId="09B8F8D4" w14:textId="7D9ED8BC" w:rsidR="000E7668" w:rsidRDefault="000E7668" w:rsidP="000E7668">
      <w:pPr>
        <w:jc w:val="both"/>
        <w:rPr>
          <w:lang w:val="en-GB"/>
        </w:rPr>
      </w:pPr>
      <w:r w:rsidRPr="007B5BCD">
        <w:rPr>
          <w:lang w:val="en-GB"/>
        </w:rPr>
        <w:t xml:space="preserve">X-ray </w:t>
      </w:r>
      <w:r w:rsidRPr="00331289">
        <w:rPr>
          <w:lang w:val="en-GB"/>
        </w:rPr>
        <w:t xml:space="preserve">absorption measurements </w:t>
      </w:r>
      <w:r w:rsidR="00AF5774">
        <w:rPr>
          <w:lang w:val="en-GB"/>
        </w:rPr>
        <w:t>were</w:t>
      </w:r>
      <w:r w:rsidRPr="00331289">
        <w:rPr>
          <w:lang w:val="en-GB"/>
        </w:rPr>
        <w:t xml:space="preserve"> performed at BM23 beamline of ESRF (Grenoble, France). </w:t>
      </w:r>
      <w:r w:rsidRPr="00D54CE1">
        <w:rPr>
          <w:i/>
          <w:iCs/>
          <w:lang w:val="en-GB"/>
        </w:rPr>
        <w:t>Ex situ</w:t>
      </w:r>
      <w:r w:rsidRPr="00331289">
        <w:rPr>
          <w:lang w:val="en-GB"/>
        </w:rPr>
        <w:t xml:space="preserve"> measurements were </w:t>
      </w:r>
      <w:r w:rsidR="00270C28">
        <w:rPr>
          <w:lang w:val="en-GB"/>
        </w:rPr>
        <w:t xml:space="preserve">conducted </w:t>
      </w:r>
      <w:r>
        <w:rPr>
          <w:lang w:val="en-GB"/>
        </w:rPr>
        <w:t>on</w:t>
      </w:r>
      <w:r w:rsidRPr="00331289">
        <w:rPr>
          <w:lang w:val="en-GB"/>
        </w:rPr>
        <w:t xml:space="preserve"> pelletized samples of optimal thickness. </w:t>
      </w:r>
      <w:r w:rsidRPr="00D54CE1">
        <w:rPr>
          <w:i/>
          <w:iCs/>
          <w:lang w:val="en-GB"/>
        </w:rPr>
        <w:t>In situ</w:t>
      </w:r>
      <w:r w:rsidRPr="00331289">
        <w:rPr>
          <w:lang w:val="en-GB"/>
        </w:rPr>
        <w:t xml:space="preserve"> samples were measured in liquid phase inside </w:t>
      </w:r>
      <w:r>
        <w:rPr>
          <w:lang w:val="en-GB"/>
        </w:rPr>
        <w:t>a</w:t>
      </w:r>
      <w:r w:rsidRPr="00331289">
        <w:rPr>
          <w:lang w:val="en-GB"/>
        </w:rPr>
        <w:t xml:space="preserve"> glass cell under controlled temperature and gas atmosphere with </w:t>
      </w:r>
      <w:r>
        <w:rPr>
          <w:lang w:val="en-GB"/>
        </w:rPr>
        <w:t>a</w:t>
      </w:r>
      <w:r w:rsidRPr="00331289">
        <w:rPr>
          <w:lang w:val="en-GB"/>
        </w:rPr>
        <w:t xml:space="preserve"> time resolution of ca. 90s per spectrum. The measurements were performed in transmission geometry with the beam intensity registered by ionization chambers. The reference Pd foil was measured simultaneously with the samples for energy calibration</w:t>
      </w:r>
      <w:r>
        <w:rPr>
          <w:lang w:val="en-GB"/>
        </w:rPr>
        <w:t>.</w:t>
      </w:r>
      <w:r w:rsidRPr="007B5BCD">
        <w:rPr>
          <w:lang w:val="en-GB"/>
        </w:rPr>
        <w:t xml:space="preserve"> The energy was selected by Si(111) double-crystal monochromator operated in </w:t>
      </w:r>
      <w:r>
        <w:rPr>
          <w:lang w:val="en-GB"/>
        </w:rPr>
        <w:t>the continuous scanning mode</w:t>
      </w:r>
      <w:r w:rsidRPr="007B5BCD">
        <w:rPr>
          <w:lang w:val="en-GB"/>
        </w:rPr>
        <w:t xml:space="preserve">. The rejection of higher harmonics was achieved by </w:t>
      </w:r>
      <w:r>
        <w:rPr>
          <w:lang w:val="en-GB"/>
        </w:rPr>
        <w:t>Rh</w:t>
      </w:r>
      <w:r w:rsidRPr="007B5BCD">
        <w:rPr>
          <w:lang w:val="en-GB"/>
        </w:rPr>
        <w:t xml:space="preserve">-coated mirrors. </w:t>
      </w:r>
      <w:r>
        <w:rPr>
          <w:lang w:val="en-GB"/>
        </w:rPr>
        <w:t xml:space="preserve">Processing of the </w:t>
      </w:r>
      <w:r w:rsidRPr="00331289">
        <w:rPr>
          <w:i/>
          <w:iCs/>
          <w:lang w:val="en-GB"/>
        </w:rPr>
        <w:t>in situ</w:t>
      </w:r>
      <w:r>
        <w:rPr>
          <w:lang w:val="en-GB"/>
        </w:rPr>
        <w:t xml:space="preserve"> data, m</w:t>
      </w:r>
      <w:proofErr w:type="spellStart"/>
      <w:r w:rsidRPr="00D54CE1">
        <w:rPr>
          <w:lang w:val="en-US"/>
        </w:rPr>
        <w:t>ultivariate</w:t>
      </w:r>
      <w:proofErr w:type="spellEnd"/>
      <w:r w:rsidRPr="00D54CE1">
        <w:rPr>
          <w:lang w:val="en-US"/>
        </w:rPr>
        <w:t xml:space="preserve"> curve resolution </w:t>
      </w:r>
      <w:r>
        <w:rPr>
          <w:lang w:val="en-US"/>
        </w:rPr>
        <w:t>(MCR)</w:t>
      </w:r>
      <w:r w:rsidRPr="000A6305">
        <w:rPr>
          <w:lang w:val="en-US"/>
        </w:rPr>
        <w:t xml:space="preserve"> analysis</w:t>
      </w:r>
      <w:r>
        <w:rPr>
          <w:lang w:val="en-US"/>
        </w:rPr>
        <w:t xml:space="preserve"> and construction of the concentration profiles</w:t>
      </w:r>
      <w:r w:rsidRPr="000A6305">
        <w:rPr>
          <w:lang w:val="en-US"/>
        </w:rPr>
        <w:t xml:space="preserve"> was performed in </w:t>
      </w:r>
      <w:proofErr w:type="spellStart"/>
      <w:r w:rsidRPr="000A6305">
        <w:rPr>
          <w:lang w:val="en-US"/>
        </w:rPr>
        <w:t>PyFitIt</w:t>
      </w:r>
      <w:proofErr w:type="spellEnd"/>
      <w:r>
        <w:rPr>
          <w:lang w:val="en-US"/>
        </w:rPr>
        <w:t xml:space="preserve"> program</w:t>
      </w:r>
      <w:r w:rsidR="00756C19">
        <w:rPr>
          <w:lang w:val="en-US"/>
        </w:rPr>
        <w:fldChar w:fldCharType="begin" w:fldLock="1"/>
      </w:r>
      <w:r w:rsidR="000B26BA">
        <w:rPr>
          <w:lang w:val="en-US"/>
        </w:rPr>
        <w:instrText>ADDIN CSL_CITATION {"citationItems":[{"id":"ITEM-1","itemData":{"author":[{"dropping-particle":"","family":"Martini","given":"Andrea","non-dropping-particle":"","parse-names":false,"suffix":""},{"dropping-particle":"","family":"Guda","given":"S A","non-dropping-particle":"","parse-names":false,"suffix":""},{"dropping-particle":"","family":"Guda","given":"A A","non-dropping-particle":"","parse-names":false,"suffix":""},{"dropping-particle":"","family":"Smolentsev","given":"G","non-dropping-particle":"","parse-names":false,"suffix":""},{"dropping-particle":"","family":"Algasov","given":"Alexander","non-dropping-particle":"","parse-names":false,"suffix":""},{"dropping-particle":"","family":"Usoltsev","given":"Oleg","non-dropping-particle":"","parse-names":false,"suffix":""},{"dropping-particle":"","family":"Soldatov","given":"Mikhail A","non-dropping-particle":"","parse-names":false,"suffix":""},{"dropping-particle":"","family":"Bugaev","given":"Aram","non-dropping-particle":"","parse-names":false,"suffix":""},{"dropping-particle":"","family":"Rusalev","given":"Yu","non-dropping-particle":"","parse-names":false,"suffix":""},{"dropping-particle":"","family":"Lamberti","given":"C","non-dropping-particle":"","parse-names":false,"suffix":""},{"dropping-particle":"","family":"others","given":"","non-dropping-particle":"","parse-names":false,"suffix":""}],"container-title":"Computer Physics Communications","id":"ITEM-1","issued":{"date-parts":[["2020"]]},"page":"107064","publisher":"Elsevier","title":"PyFitit: The software for quantitative analysis of XANES spectra using machine-learning algorithms","type":"article-journal","volume":"250"},"uris":["http://www.mendeley.com/documents/?uuid=09636d7d-c969-4221-baf2-5382a352ed07","http://www.mendeley.com/documents/?uuid=3707d83a-ccd1-440e-9349-086a5461ca67"]},{"id":"ITEM-2","itemData":{"author":[{"dropping-particle":"","family":"Kozyr","given":"E G","non-dropping-particle":"","parse-names":false,"suffix":""},{"dropping-particle":"","family":"Bugaev","given":"A L","non-dropping-particle":"","parse-names":false,"suffix":""},{"dropping-particle":"","family":"Guda","given":"S A","non-dropping-particle":"","parse-names":false,"suffix":""},{"dropping-particle":"","family":"Guda","given":"A A","non-dropping-particle":"","parse-names":false,"suffix":""},{"dropping-particle":"","family":"Lomachenko","given":"K A","non-dropping-particle":"","parse-names":false,"suffix":""},{"dropping-particle":"","family":"Janssens","given":"K","non-dropping-particle":"","parse-names":false,"suffix":""},{"dropping-particle":"","family":"Smolders","given":"S","non-dropping-particle":"","parse-names":false,"suffix":""},{"dropping-particle":"","family":"Vos","given":"Dirk","non-dropping-particle":"De","parse-names":false,"suffix":""},{"dropping-particle":"V","family":"Soldatov","given":"A","non-dropping-particle":"","parse-names":false,"suffix":""}],"container-title":"The Journal of Physical Chemistry C","id":"ITEM-2","issue":"50","issued":{"date-parts":[["2021"]]},"page":"27844-27852","publisher":"ACS Publications","title":"Speciation of Ru Molecular Complexes in a Homogeneous Catalytic System: Fingerprint XANES Analysis Guided by Machine Learning","type":"article-journal","volume":"125"},"uris":["http://www.mendeley.com/documents/?uuid=652d3354-404f-4d76-998e-c467078f1bc7","http://www.mendeley.com/documents/?uuid=02253b5e-eef4-4a47-9b9f-9b0b19797f2f"]}],"mendeley":{"formattedCitation":"&lt;sup&gt;64,65&lt;/sup&gt;","plainTextFormattedCitation":"64,65","previouslyFormattedCitation":"&lt;sup&gt;63,64&lt;/sup&gt;"},"properties":{"noteIndex":0},"schema":"https://github.com/citation-style-language/schema/raw/master/csl-citation.json"}</w:instrText>
      </w:r>
      <w:r w:rsidR="00756C19">
        <w:rPr>
          <w:lang w:val="en-US"/>
        </w:rPr>
        <w:fldChar w:fldCharType="separate"/>
      </w:r>
      <w:r w:rsidR="000B26BA" w:rsidRPr="000B26BA">
        <w:rPr>
          <w:noProof/>
          <w:vertAlign w:val="superscript"/>
          <w:lang w:val="en-US"/>
        </w:rPr>
        <w:t>64,65</w:t>
      </w:r>
      <w:r w:rsidR="00756C19">
        <w:rPr>
          <w:lang w:val="en-US"/>
        </w:rPr>
        <w:fldChar w:fldCharType="end"/>
      </w:r>
      <w:r w:rsidR="00432819">
        <w:rPr>
          <w:lang w:val="en-US"/>
        </w:rPr>
        <w:t>.</w:t>
      </w:r>
      <w:r w:rsidR="00756C19">
        <w:rPr>
          <w:lang w:val="en-US"/>
        </w:rPr>
        <w:t xml:space="preserve"> </w:t>
      </w:r>
      <w:r>
        <w:rPr>
          <w:lang w:val="en-US"/>
        </w:rPr>
        <w:t xml:space="preserve">Processing of </w:t>
      </w:r>
      <w:r w:rsidRPr="00D54CE1">
        <w:rPr>
          <w:i/>
          <w:iCs/>
          <w:lang w:val="en-US"/>
        </w:rPr>
        <w:t>ex situ</w:t>
      </w:r>
      <w:r>
        <w:rPr>
          <w:lang w:val="en-US"/>
        </w:rPr>
        <w:t xml:space="preserve"> data and EXAFS fitting was </w:t>
      </w:r>
      <w:r w:rsidRPr="000A6305">
        <w:rPr>
          <w:lang w:val="en-US"/>
        </w:rPr>
        <w:t>performed in</w:t>
      </w:r>
      <w:r>
        <w:rPr>
          <w:lang w:val="en-US"/>
        </w:rPr>
        <w:t xml:space="preserve"> the </w:t>
      </w:r>
      <w:r w:rsidRPr="000A6305">
        <w:rPr>
          <w:lang w:val="en-US"/>
        </w:rPr>
        <w:t>Demeter package</w:t>
      </w:r>
      <w:r w:rsidR="00756C19">
        <w:rPr>
          <w:lang w:val="en-US"/>
        </w:rPr>
        <w:fldChar w:fldCharType="begin" w:fldLock="1"/>
      </w:r>
      <w:r w:rsidR="000B26BA">
        <w:rPr>
          <w:lang w:val="en-US"/>
        </w:rPr>
        <w:instrText>ADDIN CSL_CITATION {"citationItems":[{"id":"ITEM-1","itemData":{"author":[{"dropping-particle":"","family":"Ravel","given":"Bruce","non-dropping-particle":"","parse-names":false,"suffix":""},{"dropping-particle":"","family":"Newville","given":"MATHENA","non-dropping-particle":"","parse-names":false,"suffix":""}],"container-title":"Journal of synchrotron radiation","id":"ITEM-1","issue":"4","issued":{"date-parts":[["2005"]]},"page":"537-541","publisher":"International Union of Crystallography","title":"ATHENA, ARTEMIS, HEPHAESTUS: data analysis for X-ray absorption spectroscopy using IFEFFIT","type":"article-journal","volume":"12"},"uris":["http://www.mendeley.com/documents/?uuid=216e1efb-7b51-4d8a-8faf-14beda9e42cb","http://www.mendeley.com/documents/?uuid=f52c63c8-ee85-4980-84dd-ab7e1174819a"]}],"mendeley":{"formattedCitation":"&lt;sup&gt;66&lt;/sup&gt;","plainTextFormattedCitation":"66","previouslyFormattedCitation":"&lt;sup&gt;65&lt;/sup&gt;"},"properties":{"noteIndex":0},"schema":"https://github.com/citation-style-language/schema/raw/master/csl-citation.json"}</w:instrText>
      </w:r>
      <w:r w:rsidR="00756C19">
        <w:rPr>
          <w:lang w:val="en-US"/>
        </w:rPr>
        <w:fldChar w:fldCharType="separate"/>
      </w:r>
      <w:r w:rsidR="000B26BA" w:rsidRPr="000B26BA">
        <w:rPr>
          <w:noProof/>
          <w:vertAlign w:val="superscript"/>
          <w:lang w:val="en-US"/>
        </w:rPr>
        <w:t>66</w:t>
      </w:r>
      <w:r w:rsidR="00756C19">
        <w:rPr>
          <w:lang w:val="en-US"/>
        </w:rPr>
        <w:fldChar w:fldCharType="end"/>
      </w:r>
      <w:r w:rsidR="00432819">
        <w:rPr>
          <w:lang w:val="en-US"/>
        </w:rPr>
        <w:t>.</w:t>
      </w:r>
      <w:r w:rsidR="00756C19">
        <w:rPr>
          <w:lang w:val="en-GB"/>
        </w:rPr>
        <w:t xml:space="preserve"> </w:t>
      </w:r>
    </w:p>
    <w:bookmarkEnd w:id="7"/>
    <w:p w14:paraId="1A225B23" w14:textId="11FA209D" w:rsidR="003609EF" w:rsidRPr="00076B49" w:rsidRDefault="00076B49" w:rsidP="00076B49">
      <w:pPr>
        <w:jc w:val="both"/>
        <w:outlineLvl w:val="1"/>
        <w:rPr>
          <w:b/>
          <w:bCs/>
          <w:lang w:val="en-GB"/>
        </w:rPr>
      </w:pPr>
      <w:r w:rsidRPr="00076B49">
        <w:rPr>
          <w:b/>
          <w:bCs/>
          <w:lang w:val="en-GB"/>
        </w:rPr>
        <w:t>14.1</w:t>
      </w:r>
      <w:r w:rsidR="003609EF" w:rsidRPr="00076B49">
        <w:rPr>
          <w:b/>
          <w:bCs/>
          <w:i/>
          <w:iCs/>
          <w:lang w:val="en-GB"/>
        </w:rPr>
        <w:t xml:space="preserve"> Ex situ</w:t>
      </w:r>
      <w:r w:rsidR="003609EF" w:rsidRPr="00076B49">
        <w:rPr>
          <w:b/>
          <w:bCs/>
          <w:lang w:val="en-GB"/>
        </w:rPr>
        <w:t xml:space="preserve"> measurements</w:t>
      </w:r>
    </w:p>
    <w:p w14:paraId="330F0F6E" w14:textId="7E144B9D" w:rsidR="003609EF" w:rsidRDefault="003609EF" w:rsidP="003609EF">
      <w:pPr>
        <w:jc w:val="both"/>
        <w:rPr>
          <w:lang w:val="en-GB"/>
        </w:rPr>
      </w:pPr>
      <w:r>
        <w:rPr>
          <w:lang w:val="en-GB"/>
        </w:rPr>
        <w:t>Pd-loaded zeolites were prepared by preloading 150 mg H-ZSM-5 (140) with 2.81 mg Pd(</w:t>
      </w:r>
      <w:proofErr w:type="spellStart"/>
      <w:r>
        <w:rPr>
          <w:lang w:val="en-GB"/>
        </w:rPr>
        <w:t>OAc</w:t>
      </w:r>
      <w:proofErr w:type="spellEnd"/>
      <w:r>
        <w:rPr>
          <w:lang w:val="en-GB"/>
        </w:rPr>
        <w:t>)</w:t>
      </w:r>
      <w:r w:rsidRPr="00274FD6">
        <w:rPr>
          <w:vertAlign w:val="subscript"/>
          <w:lang w:val="en-GB"/>
        </w:rPr>
        <w:t>2</w:t>
      </w:r>
      <w:r>
        <w:rPr>
          <w:lang w:val="en-GB"/>
        </w:rPr>
        <w:t xml:space="preserve"> in </w:t>
      </w:r>
      <w:r w:rsidR="00EA4EF5">
        <w:rPr>
          <w:lang w:val="en-GB"/>
        </w:rPr>
        <w:t xml:space="preserve">1 ml </w:t>
      </w:r>
      <w:r>
        <w:rPr>
          <w:lang w:val="en-GB"/>
        </w:rPr>
        <w:t>toluene or propionitrile</w:t>
      </w:r>
      <w:r w:rsidR="00EA4EF5">
        <w:rPr>
          <w:lang w:val="en-GB"/>
        </w:rPr>
        <w:t xml:space="preserve"> for 24h</w:t>
      </w:r>
      <w:r w:rsidR="00B55E57">
        <w:rPr>
          <w:lang w:val="en-GB"/>
        </w:rPr>
        <w:t xml:space="preserve"> at room temperature</w:t>
      </w:r>
      <w:r>
        <w:rPr>
          <w:lang w:val="en-GB"/>
        </w:rPr>
        <w:t xml:space="preserve">. The zeolite samples were </w:t>
      </w:r>
      <w:r w:rsidR="00B55E57">
        <w:rPr>
          <w:lang w:val="en-GB"/>
        </w:rPr>
        <w:t>washed 5x with CHCl</w:t>
      </w:r>
      <w:r w:rsidR="00B55E57" w:rsidRPr="00B55E57">
        <w:rPr>
          <w:vertAlign w:val="subscript"/>
          <w:lang w:val="en-GB"/>
        </w:rPr>
        <w:t>3</w:t>
      </w:r>
      <w:r w:rsidR="00B55E57">
        <w:rPr>
          <w:lang w:val="en-GB"/>
        </w:rPr>
        <w:t xml:space="preserve">, </w:t>
      </w:r>
      <w:r>
        <w:rPr>
          <w:lang w:val="en-GB"/>
        </w:rPr>
        <w:t>evacuated under vacuum at RT and stored under argon. Spectra were recorded and plotted against reference Pd-compounds: Pd-foil and Pd(</w:t>
      </w:r>
      <w:proofErr w:type="spellStart"/>
      <w:r>
        <w:rPr>
          <w:lang w:val="en-GB"/>
        </w:rPr>
        <w:t>OAc</w:t>
      </w:r>
      <w:proofErr w:type="spellEnd"/>
      <w:r>
        <w:rPr>
          <w:lang w:val="en-GB"/>
        </w:rPr>
        <w:t>)</w:t>
      </w:r>
      <w:r w:rsidRPr="003C18B5">
        <w:rPr>
          <w:vertAlign w:val="subscript"/>
          <w:lang w:val="en-GB"/>
        </w:rPr>
        <w:t>2</w:t>
      </w:r>
      <w:r>
        <w:rPr>
          <w:lang w:val="en-GB"/>
        </w:rPr>
        <w:t xml:space="preserve"> </w:t>
      </w:r>
      <w:r w:rsidR="00D976A4">
        <w:rPr>
          <w:lang w:val="en-GB"/>
        </w:rPr>
        <w:t xml:space="preserve">(i.e. </w:t>
      </w:r>
      <w:r>
        <w:rPr>
          <w:lang w:val="en-GB"/>
        </w:rPr>
        <w:t>Pd</w:t>
      </w:r>
      <w:r w:rsidRPr="00D007D7">
        <w:rPr>
          <w:vertAlign w:val="subscript"/>
          <w:lang w:val="en-GB"/>
        </w:rPr>
        <w:t>3</w:t>
      </w:r>
      <w:r>
        <w:rPr>
          <w:lang w:val="en-GB"/>
        </w:rPr>
        <w:t>(</w:t>
      </w:r>
      <w:proofErr w:type="spellStart"/>
      <w:r>
        <w:rPr>
          <w:lang w:val="en-GB"/>
        </w:rPr>
        <w:t>OAc</w:t>
      </w:r>
      <w:proofErr w:type="spellEnd"/>
      <w:r>
        <w:rPr>
          <w:lang w:val="en-GB"/>
        </w:rPr>
        <w:t>)</w:t>
      </w:r>
      <w:r w:rsidRPr="00D007D7">
        <w:rPr>
          <w:vertAlign w:val="subscript"/>
          <w:lang w:val="en-GB"/>
        </w:rPr>
        <w:t>6</w:t>
      </w:r>
      <w:r>
        <w:rPr>
          <w:lang w:val="en-GB"/>
        </w:rPr>
        <w:t>) (</w:t>
      </w:r>
      <w:r w:rsidR="00D56AEE">
        <w:rPr>
          <w:lang w:val="en-GB"/>
        </w:rPr>
        <w:t>fig.</w:t>
      </w:r>
      <w:r>
        <w:rPr>
          <w:lang w:val="en-GB"/>
        </w:rPr>
        <w:t xml:space="preserve"> S3</w:t>
      </w:r>
      <w:r w:rsidR="006228E8">
        <w:rPr>
          <w:lang w:val="en-GB"/>
        </w:rPr>
        <w:t>6</w:t>
      </w:r>
      <w:r>
        <w:rPr>
          <w:lang w:val="en-GB"/>
        </w:rPr>
        <w:t xml:space="preserve">a). The oxidation state of the Pd-species can be inferred from the XANES either according to the edge position or </w:t>
      </w:r>
      <w:r w:rsidRPr="00D54CE1">
        <w:rPr>
          <w:lang w:val="en-GB"/>
        </w:rPr>
        <w:t xml:space="preserve">via linear combination fitting (LCF) using reference spectra of Pd(0) and Pd(II). </w:t>
      </w:r>
      <w:r>
        <w:rPr>
          <w:lang w:val="en-GB"/>
        </w:rPr>
        <w:t>The Pd-zeolite preloaded in toluene exclusively shows Pd(II)-species, and its spectrum is very similar to the Pd(</w:t>
      </w:r>
      <w:proofErr w:type="spellStart"/>
      <w:r>
        <w:rPr>
          <w:lang w:val="en-GB"/>
        </w:rPr>
        <w:t>OAc</w:t>
      </w:r>
      <w:proofErr w:type="spellEnd"/>
      <w:r>
        <w:rPr>
          <w:lang w:val="en-GB"/>
        </w:rPr>
        <w:t>)</w:t>
      </w:r>
      <w:r w:rsidRPr="008B467F">
        <w:rPr>
          <w:vertAlign w:val="subscript"/>
          <w:lang w:val="en-GB"/>
        </w:rPr>
        <w:t>2</w:t>
      </w:r>
      <w:r>
        <w:rPr>
          <w:lang w:val="en-GB"/>
        </w:rPr>
        <w:t xml:space="preserve"> reference (</w:t>
      </w:r>
      <w:r w:rsidR="00D56AEE">
        <w:rPr>
          <w:lang w:val="en-GB"/>
        </w:rPr>
        <w:t>fig.</w:t>
      </w:r>
      <w:r>
        <w:rPr>
          <w:lang w:val="en-GB"/>
        </w:rPr>
        <w:t xml:space="preserve"> S3</w:t>
      </w:r>
      <w:r w:rsidR="00184B84">
        <w:rPr>
          <w:lang w:val="en-GB"/>
        </w:rPr>
        <w:t>5</w:t>
      </w:r>
      <w:r>
        <w:rPr>
          <w:lang w:val="en-GB"/>
        </w:rPr>
        <w:t xml:space="preserve">a). The sample preloaded in propionitrile shows a pre-edge which is slightly shifted towards Pd(0). LCF analysis gives a Pd(II)/Pd(0) ratio of 72/28. This reduction might be facilitated by clustering of Pd(II)-species inside the zeolite. The EXAFS spectra of Pd-ZSM-5 preloaded in toluene and propionitrile are shown in </w:t>
      </w:r>
      <w:r w:rsidR="00D56AEE">
        <w:rPr>
          <w:lang w:val="en-GB"/>
        </w:rPr>
        <w:t>fig.</w:t>
      </w:r>
      <w:r>
        <w:rPr>
          <w:lang w:val="en-GB"/>
        </w:rPr>
        <w:t xml:space="preserve"> S3</w:t>
      </w:r>
      <w:r w:rsidR="006228E8">
        <w:rPr>
          <w:lang w:val="en-GB"/>
        </w:rPr>
        <w:t>6</w:t>
      </w:r>
      <w:r>
        <w:rPr>
          <w:lang w:val="en-GB"/>
        </w:rPr>
        <w:t>b. The structural parameters for Pd-O and Pd-Pd contributions are given in table S</w:t>
      </w:r>
      <w:r w:rsidR="00184B84">
        <w:rPr>
          <w:lang w:val="en-GB"/>
        </w:rPr>
        <w:t>2</w:t>
      </w:r>
      <w:r w:rsidR="002F7994">
        <w:rPr>
          <w:lang w:val="en-GB"/>
        </w:rPr>
        <w:t>5</w:t>
      </w:r>
      <w:r>
        <w:rPr>
          <w:lang w:val="en-GB"/>
        </w:rPr>
        <w:t>. For the Pd-ZSM-5 zeolite preloaded in toluene, a Pd-O coordination number of 3.8 was found, similarly to as reported in our previous study with Pd-Beta (</w:t>
      </w:r>
      <w:r w:rsidRPr="00BF67FC">
        <w:rPr>
          <w:lang w:val="en-GB"/>
        </w:rPr>
        <w:t>3.3</w:t>
      </w:r>
      <w:r>
        <w:rPr>
          <w:lang w:val="en-GB"/>
        </w:rPr>
        <w:t>)</w:t>
      </w:r>
      <w:r w:rsidR="00756C19">
        <w:rPr>
          <w:lang w:val="en-GB"/>
        </w:rPr>
        <w:fldChar w:fldCharType="begin" w:fldLock="1"/>
      </w:r>
      <w:r w:rsidR="000B26BA">
        <w:rPr>
          <w:lang w:val="en-GB"/>
        </w:rPr>
        <w:instrText>ADDIN CSL_CITATION {"citationItems":[{"id":"ITEM-1","itemData":{"author":[{"dropping-particle":"","family":"Vercammen","given":"J","non-dropping-particle":"","parse-names":false,"suffix":""},{"dropping-particle":"","family":"Bocus","given":"M","non-dropping-particle":"","parse-names":false,"suffix":""},{"dropping-particle":"","family":"Neale","given":"S","non-dropping-particle":"","parse-names":false,"suffix":""},{"dropping-particle":"","family":"Catalysis","given":"A Bugaev - Nature","non-dropping-particle":"","parse-names":false,"suffix":""},{"dropping-particle":"","family":"2020","given":"undefined","non-dropping-particle":"","parse-names":false,"suffix":""}],"container-title":"nature.com","id":"ITEM-1","issued":{"date-parts":[["0"]]},"title":"Shape-selective C–H activation of aromatics to biarylic compounds using molecular palladium in zeolites","type":"article-journal"},"uris":["http://www.mendeley.com/documents/?uuid=871c9a70-b481-38b7-92bf-f45a9d58ba46"]}],"mendeley":{"formattedCitation":"&lt;sup&gt;67&lt;/sup&gt;","plainTextFormattedCitation":"67","previouslyFormattedCitation":"&lt;sup&gt;66&lt;/sup&gt;"},"properties":{"noteIndex":0},"schema":"https://github.com/citation-style-language/schema/raw/master/csl-citation.json"}</w:instrText>
      </w:r>
      <w:r w:rsidR="00756C19">
        <w:rPr>
          <w:lang w:val="en-GB"/>
        </w:rPr>
        <w:fldChar w:fldCharType="separate"/>
      </w:r>
      <w:r w:rsidR="000B26BA" w:rsidRPr="000B26BA">
        <w:rPr>
          <w:noProof/>
          <w:vertAlign w:val="superscript"/>
          <w:lang w:val="en-GB"/>
        </w:rPr>
        <w:t>67</w:t>
      </w:r>
      <w:r w:rsidR="00756C19">
        <w:rPr>
          <w:lang w:val="en-GB"/>
        </w:rPr>
        <w:fldChar w:fldCharType="end"/>
      </w:r>
      <w:r w:rsidR="00432819">
        <w:rPr>
          <w:lang w:val="en-GB"/>
        </w:rPr>
        <w:t>.</w:t>
      </w:r>
      <w:r>
        <w:rPr>
          <w:lang w:val="en-GB"/>
        </w:rPr>
        <w:t xml:space="preserve"> As the space available in the unit cell of ZSM-5 is more confined compared to Beta (due to the higher framework density), it is reasonable to assume that less toluene is present in the near vicinity of the Pd-centres, and the speciation leans to 4-coordinated Pd-O species of the type shown in </w:t>
      </w:r>
      <w:r w:rsidR="00D56AEE">
        <w:rPr>
          <w:lang w:val="en-GB"/>
        </w:rPr>
        <w:t>fig.</w:t>
      </w:r>
      <w:r>
        <w:rPr>
          <w:lang w:val="en-GB"/>
        </w:rPr>
        <w:t xml:space="preserve"> S3</w:t>
      </w:r>
      <w:r w:rsidR="006228E8">
        <w:rPr>
          <w:lang w:val="en-GB"/>
        </w:rPr>
        <w:t>7</w:t>
      </w:r>
      <w:r>
        <w:rPr>
          <w:lang w:val="en-GB"/>
        </w:rPr>
        <w:t xml:space="preserve">b. </w:t>
      </w:r>
    </w:p>
    <w:p w14:paraId="63CFADE6" w14:textId="77777777" w:rsidR="003609EF" w:rsidRPr="00E93CC5" w:rsidRDefault="003609EF" w:rsidP="003609EF">
      <w:pPr>
        <w:jc w:val="both"/>
        <w:rPr>
          <w:lang w:val="en-GB"/>
        </w:rPr>
      </w:pPr>
      <w:r>
        <w:rPr>
          <w:noProof/>
        </w:rPr>
        <w:drawing>
          <wp:inline distT="0" distB="0" distL="0" distR="0" wp14:anchorId="00D9ADF0" wp14:editId="4742B6E2">
            <wp:extent cx="5731510" cy="2328545"/>
            <wp:effectExtent l="0" t="0" r="2540" b="0"/>
            <wp:docPr id="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731510" cy="2328545"/>
                    </a:xfrm>
                    <a:prstGeom prst="rect">
                      <a:avLst/>
                    </a:prstGeom>
                    <a:noFill/>
                    <a:ln>
                      <a:noFill/>
                    </a:ln>
                  </pic:spPr>
                </pic:pic>
              </a:graphicData>
            </a:graphic>
          </wp:inline>
        </w:drawing>
      </w:r>
    </w:p>
    <w:p w14:paraId="314F4093" w14:textId="275212D7" w:rsidR="003609EF" w:rsidRDefault="00D56AEE" w:rsidP="003609EF">
      <w:pPr>
        <w:jc w:val="both"/>
        <w:rPr>
          <w:lang w:val="en-GB"/>
        </w:rPr>
      </w:pPr>
      <w:r>
        <w:rPr>
          <w:b/>
          <w:bCs/>
          <w:lang w:val="en-GB"/>
        </w:rPr>
        <w:t>Fig.</w:t>
      </w:r>
      <w:r w:rsidR="003609EF" w:rsidRPr="00BF67FC">
        <w:rPr>
          <w:b/>
          <w:bCs/>
          <w:lang w:val="en-GB"/>
        </w:rPr>
        <w:t xml:space="preserve"> S3</w:t>
      </w:r>
      <w:r w:rsidR="00E749F8">
        <w:rPr>
          <w:b/>
          <w:bCs/>
          <w:lang w:val="en-GB"/>
        </w:rPr>
        <w:t>6</w:t>
      </w:r>
      <w:r w:rsidR="003609EF" w:rsidRPr="00BF67FC">
        <w:rPr>
          <w:lang w:val="en-GB"/>
        </w:rPr>
        <w:t>: XANES (a) and EXAFS (b) data of Pd-ZSM-5 zeolite preloaded in toluene (solid green) and propionitrile (solid blue) compared with Pd(II)(</w:t>
      </w:r>
      <w:proofErr w:type="spellStart"/>
      <w:r w:rsidR="003609EF" w:rsidRPr="00BF67FC">
        <w:rPr>
          <w:lang w:val="en-GB"/>
        </w:rPr>
        <w:t>OAc</w:t>
      </w:r>
      <w:proofErr w:type="spellEnd"/>
      <w:r w:rsidR="003609EF" w:rsidRPr="00BF67FC">
        <w:rPr>
          <w:lang w:val="en-GB"/>
        </w:rPr>
        <w:t>)</w:t>
      </w:r>
      <w:r w:rsidR="003609EF" w:rsidRPr="00BF67FC">
        <w:rPr>
          <w:vertAlign w:val="subscript"/>
          <w:lang w:val="en-GB"/>
        </w:rPr>
        <w:t>2</w:t>
      </w:r>
      <w:r w:rsidR="003609EF" w:rsidRPr="00BF67FC">
        <w:rPr>
          <w:lang w:val="en-GB"/>
        </w:rPr>
        <w:t xml:space="preserve"> (dashed red) and Pd(0) NPs (dashed grey).</w:t>
      </w:r>
    </w:p>
    <w:p w14:paraId="558C85DD" w14:textId="77777777" w:rsidR="00AF5774" w:rsidRDefault="00AF5774" w:rsidP="003609EF">
      <w:pPr>
        <w:jc w:val="both"/>
        <w:rPr>
          <w:lang w:val="en-GB"/>
        </w:rPr>
      </w:pPr>
    </w:p>
    <w:p w14:paraId="486D1015" w14:textId="0B979537" w:rsidR="003609EF" w:rsidRDefault="003609EF" w:rsidP="003609EF">
      <w:pPr>
        <w:jc w:val="both"/>
        <w:rPr>
          <w:lang w:val="en-GB"/>
        </w:rPr>
      </w:pPr>
      <w:r>
        <w:rPr>
          <w:lang w:val="en-GB"/>
        </w:rPr>
        <w:lastRenderedPageBreak/>
        <w:t xml:space="preserve">The sample prepared via preloading in propionitrile gives a Pd-O coordination number of 3.3, with </w:t>
      </w:r>
      <w:r w:rsidRPr="00737092">
        <w:rPr>
          <w:lang w:val="en-GB"/>
        </w:rPr>
        <w:t xml:space="preserve">an additional Pd-Pd coordination number of 3.8. The interatomic Pd-Pd distance of 2.74 is similar to that in metallic Pd foil. </w:t>
      </w:r>
      <w:r>
        <w:rPr>
          <w:lang w:val="en-GB"/>
        </w:rPr>
        <w:t xml:space="preserve">The presence of a coordinating -CN moiety likely perturbs the Pd coordination sphere, manifested by a lowering of the Pd-O coordination number. Hence, the relative fraction of the Pd-ZSM-5 species is lowered at the expense of a fraction of small Pd(0)-clusters. At the same time, the presence of propionitrile inside the pores of the zeolite might results in a Pd-ZSM-5 species as shown in </w:t>
      </w:r>
      <w:r w:rsidR="00D56AEE">
        <w:rPr>
          <w:lang w:val="en-GB"/>
        </w:rPr>
        <w:t>fig.</w:t>
      </w:r>
      <w:r>
        <w:rPr>
          <w:lang w:val="en-GB"/>
        </w:rPr>
        <w:t xml:space="preserve"> S3</w:t>
      </w:r>
      <w:r w:rsidR="00E749F8">
        <w:rPr>
          <w:lang w:val="en-GB"/>
        </w:rPr>
        <w:t>7</w:t>
      </w:r>
      <w:r>
        <w:rPr>
          <w:lang w:val="en-GB"/>
        </w:rPr>
        <w:t>c.</w:t>
      </w:r>
    </w:p>
    <w:p w14:paraId="1B0ED6D0" w14:textId="77777777" w:rsidR="003609EF" w:rsidRDefault="003609EF" w:rsidP="003609EF">
      <w:pPr>
        <w:jc w:val="both"/>
        <w:rPr>
          <w:lang w:val="en-GB"/>
        </w:rPr>
      </w:pPr>
      <w:r>
        <w:rPr>
          <w:noProof/>
          <w:lang w:val="en-GB"/>
        </w:rPr>
        <mc:AlternateContent>
          <mc:Choice Requires="wps">
            <w:drawing>
              <wp:anchor distT="0" distB="0" distL="114300" distR="114300" simplePos="0" relativeHeight="252175693" behindDoc="0" locked="0" layoutInCell="1" allowOverlap="1" wp14:anchorId="298C2D18" wp14:editId="43F3A213">
                <wp:simplePos x="0" y="0"/>
                <wp:positionH relativeFrom="column">
                  <wp:posOffset>3878580</wp:posOffset>
                </wp:positionH>
                <wp:positionV relativeFrom="paragraph">
                  <wp:posOffset>88900</wp:posOffset>
                </wp:positionV>
                <wp:extent cx="335280" cy="251460"/>
                <wp:effectExtent l="0" t="0" r="7620" b="0"/>
                <wp:wrapNone/>
                <wp:docPr id="295" name="Text Box 8"/>
                <wp:cNvGraphicFramePr/>
                <a:graphic xmlns:a="http://schemas.openxmlformats.org/drawingml/2006/main">
                  <a:graphicData uri="http://schemas.microsoft.com/office/word/2010/wordprocessingShape">
                    <wps:wsp>
                      <wps:cNvSpPr txBox="1"/>
                      <wps:spPr>
                        <a:xfrm>
                          <a:off x="0" y="0"/>
                          <a:ext cx="335280" cy="251460"/>
                        </a:xfrm>
                        <a:prstGeom prst="rect">
                          <a:avLst/>
                        </a:prstGeom>
                        <a:solidFill>
                          <a:schemeClr val="lt1"/>
                        </a:solidFill>
                        <a:ln w="6350">
                          <a:noFill/>
                        </a:ln>
                      </wps:spPr>
                      <wps:txbx>
                        <w:txbxContent>
                          <w:p w14:paraId="6A92EE33" w14:textId="77777777" w:rsidR="003609EF" w:rsidRDefault="003609EF" w:rsidP="003609E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C2D18" id="Text Box 8" o:spid="_x0000_s1354" type="#_x0000_t202" style="position:absolute;left:0;text-align:left;margin-left:305.4pt;margin-top:7pt;width:26.4pt;height:19.8pt;z-index:252175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Pq+MAIAAFwEAAAOAAAAZHJzL2Uyb0RvYy54bWysVEtv2zAMvg/YfxB0X5z3Ui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" fillcolor="white [3201]" stroked="f" strokeweight=".5pt">
                <v:textbox>
                  <w:txbxContent>
                    <w:p w14:paraId="6A92EE33" w14:textId="77777777" w:rsidR="003609EF" w:rsidRDefault="003609EF" w:rsidP="003609EF">
                      <w:r>
                        <w:t>C)</w:t>
                      </w:r>
                    </w:p>
                  </w:txbxContent>
                </v:textbox>
              </v:shape>
            </w:pict>
          </mc:Fallback>
        </mc:AlternateContent>
      </w:r>
      <w:r>
        <w:rPr>
          <w:noProof/>
          <w:lang w:val="en-GB"/>
        </w:rPr>
        <mc:AlternateContent>
          <mc:Choice Requires="wps">
            <w:drawing>
              <wp:anchor distT="0" distB="0" distL="114300" distR="114300" simplePos="0" relativeHeight="252170573" behindDoc="0" locked="0" layoutInCell="1" allowOverlap="1" wp14:anchorId="0DCC1B98" wp14:editId="3A10DF63">
                <wp:simplePos x="0" y="0"/>
                <wp:positionH relativeFrom="column">
                  <wp:posOffset>1836420</wp:posOffset>
                </wp:positionH>
                <wp:positionV relativeFrom="paragraph">
                  <wp:posOffset>88900</wp:posOffset>
                </wp:positionV>
                <wp:extent cx="335280" cy="251460"/>
                <wp:effectExtent l="0" t="0" r="7620" b="0"/>
                <wp:wrapNone/>
                <wp:docPr id="412" name="Text Box 7"/>
                <wp:cNvGraphicFramePr/>
                <a:graphic xmlns:a="http://schemas.openxmlformats.org/drawingml/2006/main">
                  <a:graphicData uri="http://schemas.microsoft.com/office/word/2010/wordprocessingShape">
                    <wps:wsp>
                      <wps:cNvSpPr txBox="1"/>
                      <wps:spPr>
                        <a:xfrm>
                          <a:off x="0" y="0"/>
                          <a:ext cx="335280" cy="251460"/>
                        </a:xfrm>
                        <a:prstGeom prst="rect">
                          <a:avLst/>
                        </a:prstGeom>
                        <a:solidFill>
                          <a:schemeClr val="lt1"/>
                        </a:solidFill>
                        <a:ln w="6350">
                          <a:noFill/>
                        </a:ln>
                      </wps:spPr>
                      <wps:txbx>
                        <w:txbxContent>
                          <w:p w14:paraId="21C8F98A" w14:textId="77777777" w:rsidR="003609EF" w:rsidRDefault="003609EF" w:rsidP="003609E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C1B98" id="Text Box 7" o:spid="_x0000_s1355" type="#_x0000_t202" style="position:absolute;left:0;text-align:left;margin-left:144.6pt;margin-top:7pt;width:26.4pt;height:19.8pt;z-index:252170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rVrMAIAAFwEAAAOAAAAZHJzL2Uyb0RvYy54bWysVEtv2zAMvg/YfxB0X5z3Ui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" fillcolor="white [3201]" stroked="f" strokeweight=".5pt">
                <v:textbox>
                  <w:txbxContent>
                    <w:p w14:paraId="21C8F98A" w14:textId="77777777" w:rsidR="003609EF" w:rsidRDefault="003609EF" w:rsidP="003609EF">
                      <w:r>
                        <w:t>B)</w:t>
                      </w:r>
                    </w:p>
                  </w:txbxContent>
                </v:textbox>
              </v:shape>
            </w:pict>
          </mc:Fallback>
        </mc:AlternateContent>
      </w:r>
      <w:r>
        <w:rPr>
          <w:noProof/>
          <w:lang w:val="en-GB"/>
        </w:rPr>
        <mc:AlternateContent>
          <mc:Choice Requires="wps">
            <w:drawing>
              <wp:anchor distT="0" distB="0" distL="114300" distR="114300" simplePos="0" relativeHeight="252171597" behindDoc="0" locked="0" layoutInCell="1" allowOverlap="1" wp14:anchorId="65A1D6F9" wp14:editId="3456BE45">
                <wp:simplePos x="0" y="0"/>
                <wp:positionH relativeFrom="column">
                  <wp:posOffset>0</wp:posOffset>
                </wp:positionH>
                <wp:positionV relativeFrom="paragraph">
                  <wp:posOffset>88900</wp:posOffset>
                </wp:positionV>
                <wp:extent cx="335280" cy="251460"/>
                <wp:effectExtent l="0" t="0" r="7620" b="0"/>
                <wp:wrapNone/>
                <wp:docPr id="413" name="Text Box 5"/>
                <wp:cNvGraphicFramePr/>
                <a:graphic xmlns:a="http://schemas.openxmlformats.org/drawingml/2006/main">
                  <a:graphicData uri="http://schemas.microsoft.com/office/word/2010/wordprocessingShape">
                    <wps:wsp>
                      <wps:cNvSpPr txBox="1"/>
                      <wps:spPr>
                        <a:xfrm>
                          <a:off x="0" y="0"/>
                          <a:ext cx="335280" cy="251460"/>
                        </a:xfrm>
                        <a:prstGeom prst="rect">
                          <a:avLst/>
                        </a:prstGeom>
                        <a:solidFill>
                          <a:schemeClr val="lt1"/>
                        </a:solidFill>
                        <a:ln w="6350">
                          <a:noFill/>
                        </a:ln>
                      </wps:spPr>
                      <wps:txbx>
                        <w:txbxContent>
                          <w:p w14:paraId="3619E2E6" w14:textId="77777777" w:rsidR="003609EF" w:rsidRDefault="003609EF" w:rsidP="003609E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1D6F9" id="Text Box 5" o:spid="_x0000_s1356" type="#_x0000_t202" style="position:absolute;left:0;text-align:left;margin-left:0;margin-top:7pt;width:26.4pt;height:19.8pt;z-index:252171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" fillcolor="white [3201]" stroked="f" strokeweight=".5pt">
                <v:textbox>
                  <w:txbxContent>
                    <w:p w14:paraId="3619E2E6" w14:textId="77777777" w:rsidR="003609EF" w:rsidRDefault="003609EF" w:rsidP="003609EF">
                      <w:r>
                        <w:t>A)</w:t>
                      </w:r>
                    </w:p>
                  </w:txbxContent>
                </v:textbox>
              </v:shape>
            </w:pict>
          </mc:Fallback>
        </mc:AlternateContent>
      </w:r>
      <w:r>
        <w:rPr>
          <w:noProof/>
        </w:rPr>
        <w:drawing>
          <wp:anchor distT="0" distB="0" distL="114300" distR="114300" simplePos="0" relativeHeight="252173645" behindDoc="1" locked="0" layoutInCell="1" allowOverlap="1" wp14:anchorId="651FDDC8" wp14:editId="45B04FE3">
            <wp:simplePos x="0" y="0"/>
            <wp:positionH relativeFrom="column">
              <wp:posOffset>2103120</wp:posOffset>
            </wp:positionH>
            <wp:positionV relativeFrom="paragraph">
              <wp:posOffset>233680</wp:posOffset>
            </wp:positionV>
            <wp:extent cx="1263650" cy="1088390"/>
            <wp:effectExtent l="0" t="0" r="0" b="0"/>
            <wp:wrapNone/>
            <wp:docPr id="474" name="Afbeelding 474"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Afbeelding 474" descr="Afbeelding met pijl&#10;&#10;Automatisch gegenereerde beschrijvi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263650" cy="1088390"/>
                    </a:xfrm>
                    <a:prstGeom prst="rect">
                      <a:avLst/>
                    </a:prstGeom>
                  </pic:spPr>
                </pic:pic>
              </a:graphicData>
            </a:graphic>
          </wp:anchor>
        </w:drawing>
      </w:r>
      <w:r>
        <w:rPr>
          <w:noProof/>
        </w:rPr>
        <w:drawing>
          <wp:anchor distT="0" distB="0" distL="114300" distR="114300" simplePos="0" relativeHeight="252172621" behindDoc="1" locked="0" layoutInCell="1" allowOverlap="1" wp14:anchorId="256EF8A5" wp14:editId="7ECE26B8">
            <wp:simplePos x="0" y="0"/>
            <wp:positionH relativeFrom="column">
              <wp:posOffset>4213860</wp:posOffset>
            </wp:positionH>
            <wp:positionV relativeFrom="paragraph">
              <wp:posOffset>235585</wp:posOffset>
            </wp:positionV>
            <wp:extent cx="1114425" cy="1033145"/>
            <wp:effectExtent l="0" t="0" r="9525" b="0"/>
            <wp:wrapNone/>
            <wp:docPr id="476" name="Afbeelding 476"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Afbeelding 476" descr="Afbeelding met pijl&#10;&#10;Automatisch gegenereerde beschrijvi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114425" cy="1033145"/>
                    </a:xfrm>
                    <a:prstGeom prst="rect">
                      <a:avLst/>
                    </a:prstGeom>
                  </pic:spPr>
                </pic:pic>
              </a:graphicData>
            </a:graphic>
          </wp:anchor>
        </w:drawing>
      </w:r>
      <w:r>
        <w:rPr>
          <w:noProof/>
        </w:rPr>
        <w:drawing>
          <wp:anchor distT="0" distB="0" distL="114300" distR="114300" simplePos="0" relativeHeight="252174669" behindDoc="1" locked="0" layoutInCell="1" allowOverlap="1" wp14:anchorId="6255266D" wp14:editId="17F598CD">
            <wp:simplePos x="0" y="0"/>
            <wp:positionH relativeFrom="column">
              <wp:posOffset>114300</wp:posOffset>
            </wp:positionH>
            <wp:positionV relativeFrom="paragraph">
              <wp:posOffset>287020</wp:posOffset>
            </wp:positionV>
            <wp:extent cx="1144988" cy="1033483"/>
            <wp:effectExtent l="0" t="0" r="0" b="0"/>
            <wp:wrapNone/>
            <wp:docPr id="471"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144988" cy="1033483"/>
                    </a:xfrm>
                    <a:prstGeom prst="rect">
                      <a:avLst/>
                    </a:prstGeom>
                  </pic:spPr>
                </pic:pic>
              </a:graphicData>
            </a:graphic>
          </wp:anchor>
        </w:drawing>
      </w:r>
    </w:p>
    <w:p w14:paraId="2353B398" w14:textId="77777777" w:rsidR="003609EF" w:rsidRDefault="003609EF" w:rsidP="003609EF">
      <w:pPr>
        <w:jc w:val="both"/>
        <w:rPr>
          <w:lang w:val="en-GB"/>
        </w:rPr>
      </w:pPr>
    </w:p>
    <w:p w14:paraId="5D1D9360" w14:textId="77777777" w:rsidR="003609EF" w:rsidRDefault="003609EF" w:rsidP="003609EF">
      <w:pPr>
        <w:jc w:val="both"/>
        <w:rPr>
          <w:b/>
          <w:bCs/>
          <w:lang w:val="en-GB"/>
        </w:rPr>
      </w:pPr>
    </w:p>
    <w:p w14:paraId="52ABBCD0" w14:textId="77777777" w:rsidR="003609EF" w:rsidRDefault="003609EF" w:rsidP="003609EF">
      <w:pPr>
        <w:jc w:val="both"/>
        <w:rPr>
          <w:b/>
          <w:bCs/>
          <w:lang w:val="en-GB"/>
        </w:rPr>
      </w:pPr>
    </w:p>
    <w:p w14:paraId="217769D5" w14:textId="77777777" w:rsidR="003609EF" w:rsidRDefault="003609EF" w:rsidP="003609EF">
      <w:pPr>
        <w:jc w:val="both"/>
        <w:rPr>
          <w:b/>
          <w:bCs/>
          <w:lang w:val="en-GB"/>
        </w:rPr>
      </w:pPr>
    </w:p>
    <w:p w14:paraId="7D23C3ED" w14:textId="1AAF031E" w:rsidR="003609EF" w:rsidRDefault="00D56AEE" w:rsidP="003609EF">
      <w:pPr>
        <w:jc w:val="both"/>
        <w:rPr>
          <w:lang w:val="en-GB"/>
        </w:rPr>
      </w:pPr>
      <w:r>
        <w:rPr>
          <w:b/>
          <w:bCs/>
          <w:lang w:val="en-GB"/>
        </w:rPr>
        <w:t>Fig.</w:t>
      </w:r>
      <w:r w:rsidR="003609EF" w:rsidRPr="00D350C2">
        <w:rPr>
          <w:b/>
          <w:bCs/>
          <w:lang w:val="en-GB"/>
        </w:rPr>
        <w:t xml:space="preserve"> </w:t>
      </w:r>
      <w:r w:rsidR="003609EF">
        <w:rPr>
          <w:b/>
          <w:bCs/>
          <w:lang w:val="en-GB"/>
        </w:rPr>
        <w:t>S3</w:t>
      </w:r>
      <w:r w:rsidR="00E749F8">
        <w:rPr>
          <w:b/>
          <w:bCs/>
          <w:lang w:val="en-GB"/>
        </w:rPr>
        <w:t>7</w:t>
      </w:r>
      <w:r w:rsidR="003609EF">
        <w:rPr>
          <w:lang w:val="en-GB"/>
        </w:rPr>
        <w:t>: A) Theoretical Pd-Beta structure determined via DFT in a previous study with toluene-loaded Pd-Beta</w:t>
      </w:r>
      <w:r w:rsidR="001F2608">
        <w:rPr>
          <w:lang w:val="en-GB"/>
        </w:rPr>
        <w:fldChar w:fldCharType="begin" w:fldLock="1"/>
      </w:r>
      <w:r w:rsidR="000B26BA">
        <w:rPr>
          <w:lang w:val="en-GB"/>
        </w:rPr>
        <w:instrText>ADDIN CSL_CITATION {"citationItems":[{"id":"ITEM-1","itemData":{"author":[{"dropping-particle":"","family":"Vercammen","given":"J","non-dropping-particle":"","parse-names":false,"suffix":""},{"dropping-particle":"","family":"Bocus","given":"M","non-dropping-particle":"","parse-names":false,"suffix":""},{"dropping-particle":"","family":"Neale","given":"S","non-dropping-particle":"","parse-names":false,"suffix":""},{"dropping-particle":"","family":"Catalysis","given":"A Bugaev - Nature","non-dropping-particle":"","parse-names":false,"suffix":""},{"dropping-particle":"","family":"2020","given":"undefined","non-dropping-particle":"","parse-names":false,"suffix":""}],"container-title":"nature.com","id":"ITEM-1","issued":{"date-parts":[["0"]]},"title":"Shape-selective C–H activation of aromatics to biarylic compounds using molecular palladium in zeolites","type":"article-journal"},"uris":["http://www.mendeley.com/documents/?uuid=871c9a70-b481-38b7-92bf-f45a9d58ba46"]}],"mendeley":{"formattedCitation":"&lt;sup&gt;67&lt;/sup&gt;","plainTextFormattedCitation":"67","previouslyFormattedCitation":"&lt;sup&gt;66&lt;/sup&gt;"},"properties":{"noteIndex":0},"schema":"https://github.com/citation-style-language/schema/raw/master/csl-citation.json"}</w:instrText>
      </w:r>
      <w:r w:rsidR="001F2608">
        <w:rPr>
          <w:lang w:val="en-GB"/>
        </w:rPr>
        <w:fldChar w:fldCharType="separate"/>
      </w:r>
      <w:r w:rsidR="000B26BA" w:rsidRPr="000B26BA">
        <w:rPr>
          <w:noProof/>
          <w:vertAlign w:val="superscript"/>
          <w:lang w:val="en-GB"/>
        </w:rPr>
        <w:t>67</w:t>
      </w:r>
      <w:r w:rsidR="001F2608">
        <w:rPr>
          <w:lang w:val="en-GB"/>
        </w:rPr>
        <w:fldChar w:fldCharType="end"/>
      </w:r>
      <w:r w:rsidR="003609EF">
        <w:rPr>
          <w:lang w:val="en-GB"/>
        </w:rPr>
        <w:t xml:space="preserve"> B) Possible toluene-loaded Pd-ZSM-5 structure C) Possible propionitrile-loaded Pd-ZSM-5 structure.</w:t>
      </w:r>
    </w:p>
    <w:p w14:paraId="60205A19" w14:textId="5E1DE267" w:rsidR="003609EF" w:rsidRDefault="003609EF" w:rsidP="003609EF">
      <w:pPr>
        <w:jc w:val="both"/>
        <w:rPr>
          <w:lang w:val="en-GB"/>
        </w:rPr>
      </w:pPr>
      <w:r>
        <w:rPr>
          <w:lang w:val="en-GB"/>
        </w:rPr>
        <w:t xml:space="preserve">The presence of </w:t>
      </w:r>
      <w:proofErr w:type="spellStart"/>
      <w:r>
        <w:rPr>
          <w:lang w:val="en-GB"/>
        </w:rPr>
        <w:t>Xphos</w:t>
      </w:r>
      <w:proofErr w:type="spellEnd"/>
      <w:r>
        <w:rPr>
          <w:lang w:val="en-GB"/>
        </w:rPr>
        <w:t xml:space="preserve"> (1:1 molar ratio to Pd) or AlMe</w:t>
      </w:r>
      <w:r w:rsidRPr="00FF7769">
        <w:rPr>
          <w:vertAlign w:val="subscript"/>
          <w:lang w:val="en-GB"/>
        </w:rPr>
        <w:t>2</w:t>
      </w:r>
      <w:r>
        <w:rPr>
          <w:lang w:val="en-GB"/>
        </w:rPr>
        <w:t xml:space="preserve">Cl (8:1 molar ratio) in the preloading process with propionitrile influences the Pd-speciation, as shown in </w:t>
      </w:r>
      <w:r w:rsidR="00D56AEE">
        <w:rPr>
          <w:lang w:val="en-GB"/>
        </w:rPr>
        <w:t>fig</w:t>
      </w:r>
      <w:r w:rsidR="00184B84">
        <w:rPr>
          <w:lang w:val="en-GB"/>
        </w:rPr>
        <w:t>ures</w:t>
      </w:r>
      <w:r>
        <w:rPr>
          <w:lang w:val="en-GB"/>
        </w:rPr>
        <w:t xml:space="preserve"> S3</w:t>
      </w:r>
      <w:r w:rsidR="00E749F8">
        <w:rPr>
          <w:lang w:val="en-GB"/>
        </w:rPr>
        <w:t>8</w:t>
      </w:r>
      <w:r>
        <w:rPr>
          <w:lang w:val="en-GB"/>
        </w:rPr>
        <w:t xml:space="preserve"> and S3</w:t>
      </w:r>
      <w:r w:rsidR="00E749F8">
        <w:rPr>
          <w:lang w:val="en-GB"/>
        </w:rPr>
        <w:t>9</w:t>
      </w:r>
      <w:r>
        <w:rPr>
          <w:lang w:val="en-GB"/>
        </w:rPr>
        <w:t>, and table S</w:t>
      </w:r>
      <w:r w:rsidR="00184B84">
        <w:rPr>
          <w:lang w:val="en-GB"/>
        </w:rPr>
        <w:t>2</w:t>
      </w:r>
      <w:r w:rsidR="002F7994">
        <w:rPr>
          <w:lang w:val="en-GB"/>
        </w:rPr>
        <w:t>5</w:t>
      </w:r>
      <w:r>
        <w:rPr>
          <w:lang w:val="en-GB"/>
        </w:rPr>
        <w:t xml:space="preserve">. The presence of </w:t>
      </w:r>
      <w:proofErr w:type="spellStart"/>
      <w:r>
        <w:rPr>
          <w:lang w:val="en-GB"/>
        </w:rPr>
        <w:t>Xphos</w:t>
      </w:r>
      <w:proofErr w:type="spellEnd"/>
      <w:r>
        <w:rPr>
          <w:lang w:val="en-GB"/>
        </w:rPr>
        <w:t xml:space="preserve"> has a pronounced effect on the oxidation state of the Pd-species. LCF analysis shows a </w:t>
      </w:r>
      <w:r w:rsidRPr="006B3BFD">
        <w:rPr>
          <w:lang w:val="en-GB"/>
        </w:rPr>
        <w:t>Pd(II)/Pd(0) ratio of 31/69</w:t>
      </w:r>
      <w:r>
        <w:rPr>
          <w:lang w:val="en-GB"/>
        </w:rPr>
        <w:t xml:space="preserve"> (</w:t>
      </w:r>
      <w:r w:rsidR="00D56AEE">
        <w:rPr>
          <w:lang w:val="en-GB"/>
        </w:rPr>
        <w:t>fig.</w:t>
      </w:r>
      <w:r>
        <w:rPr>
          <w:lang w:val="en-GB"/>
        </w:rPr>
        <w:t xml:space="preserve"> S3</w:t>
      </w:r>
      <w:r w:rsidR="00E749F8">
        <w:rPr>
          <w:lang w:val="en-GB"/>
        </w:rPr>
        <w:t>9</w:t>
      </w:r>
      <w:r>
        <w:rPr>
          <w:lang w:val="en-GB"/>
        </w:rPr>
        <w:t>c)</w:t>
      </w:r>
      <w:r w:rsidRPr="006B3BFD">
        <w:rPr>
          <w:lang w:val="en-GB"/>
        </w:rPr>
        <w:t xml:space="preserve">. </w:t>
      </w:r>
      <w:proofErr w:type="spellStart"/>
      <w:r>
        <w:rPr>
          <w:lang w:val="en-GB"/>
        </w:rPr>
        <w:t>Xphos</w:t>
      </w:r>
      <w:proofErr w:type="spellEnd"/>
      <w:r>
        <w:rPr>
          <w:lang w:val="en-GB"/>
        </w:rPr>
        <w:t xml:space="preserve"> is known to facilitate the reduction of Pd(II)(</w:t>
      </w:r>
      <w:proofErr w:type="spellStart"/>
      <w:r>
        <w:rPr>
          <w:lang w:val="en-GB"/>
        </w:rPr>
        <w:t>OAc</w:t>
      </w:r>
      <w:proofErr w:type="spellEnd"/>
      <w:r>
        <w:rPr>
          <w:lang w:val="en-GB"/>
        </w:rPr>
        <w:t>)</w:t>
      </w:r>
      <w:r w:rsidRPr="000210C1">
        <w:rPr>
          <w:vertAlign w:val="subscript"/>
          <w:lang w:val="en-GB"/>
        </w:rPr>
        <w:t>2</w:t>
      </w:r>
      <w:r>
        <w:rPr>
          <w:lang w:val="en-GB"/>
        </w:rPr>
        <w:t xml:space="preserve"> to Pd(0)-species, even at room temperature</w:t>
      </w:r>
      <w:r w:rsidR="001F2608">
        <w:rPr>
          <w:lang w:val="en-GB"/>
        </w:rPr>
        <w:fldChar w:fldCharType="begin" w:fldLock="1"/>
      </w:r>
      <w:r w:rsidR="000B26BA">
        <w:rPr>
          <w:lang w:val="en-GB"/>
        </w:rPr>
        <w:instrText>ADDIN CSL_CITATION {"citationItems":[{"id":"ITEM-1","itemData":{"author":[{"dropping-particle":"","family":"Wagschal","given":"Simon","non-dropping-particle":"","parse-names":false,"suffix":""},{"dropping-particle":"","family":"Perego","given":"Luca Alessandro","non-dropping-particle":"","parse-names":false,"suffix":""},{"dropping-particle":"","family":"Simon","given":"Alexandre","non-dropping-particle":"","parse-names":false,"suffix":""},{"dropping-particle":"","family":"Franco-Espejo","given":"Aida","non-dropping-particle":"","parse-names":false,"suffix":""},{"dropping-particle":"","family":"Tocqueville","given":"Chanelle","non-dropping-particle":"","parse-names":false,"suffix":""},{"dropping-particle":"","family":"Albaneze-Walker","given":"Jennifer","non-dropping-particle":"","parse-names":false,"suffix":""},{"dropping-particle":"","family":"Jutand","given":"Anny","non-dropping-particle":"","parse-names":false,"suffix":""},{"dropping-particle":"","family":"Grimaud","given":"Laurence","non-dropping-particle":"","parse-names":false,"suffix":""}],"container-title":"Chemistry--A European Journal","id":"ITEM-1","issue":"28","issued":{"date-parts":[["2019"]]},"page":"6980-6987","publisher":"Wiley Online Library","title":"Formation of XPhos-Ligated Palladium (0) Complexes and Reactivity in Oxidative Additions","type":"article-journal","volume":"25"},"uris":["http://www.mendeley.com/documents/?uuid=c3079b32-a811-4743-8f05-69ec766b1bd7"]}],"mendeley":{"formattedCitation":"&lt;sup&gt;68&lt;/sup&gt;","plainTextFormattedCitation":"68","previouslyFormattedCitation":"&lt;sup&gt;67&lt;/sup&gt;"},"properties":{"noteIndex":0},"schema":"https://github.com/citation-style-language/schema/raw/master/csl-citation.json"}</w:instrText>
      </w:r>
      <w:r w:rsidR="001F2608">
        <w:rPr>
          <w:lang w:val="en-GB"/>
        </w:rPr>
        <w:fldChar w:fldCharType="separate"/>
      </w:r>
      <w:r w:rsidR="000B26BA" w:rsidRPr="000B26BA">
        <w:rPr>
          <w:noProof/>
          <w:vertAlign w:val="superscript"/>
          <w:lang w:val="en-GB"/>
        </w:rPr>
        <w:t>68</w:t>
      </w:r>
      <w:r w:rsidR="001F2608">
        <w:rPr>
          <w:lang w:val="en-GB"/>
        </w:rPr>
        <w:fldChar w:fldCharType="end"/>
      </w:r>
      <w:r w:rsidR="00432819">
        <w:rPr>
          <w:lang w:val="en-GB"/>
        </w:rPr>
        <w:t>.</w:t>
      </w:r>
      <w:r>
        <w:rPr>
          <w:lang w:val="en-GB"/>
        </w:rPr>
        <w:t xml:space="preserve"> Also AlMe</w:t>
      </w:r>
      <w:r w:rsidRPr="00904C53">
        <w:rPr>
          <w:vertAlign w:val="subscript"/>
          <w:lang w:val="en-GB"/>
        </w:rPr>
        <w:t>2</w:t>
      </w:r>
      <w:r>
        <w:rPr>
          <w:lang w:val="en-GB"/>
        </w:rPr>
        <w:t>Cl leads to a shift in the Pd(II)/Pd(0) ratio, from 72/28 in pure propionitrile to 53/47 in the presence of the Lewis acid (</w:t>
      </w:r>
      <w:r w:rsidR="00D56AEE">
        <w:rPr>
          <w:lang w:val="en-GB"/>
        </w:rPr>
        <w:t>fig.</w:t>
      </w:r>
      <w:r>
        <w:rPr>
          <w:lang w:val="en-GB"/>
        </w:rPr>
        <w:t xml:space="preserve"> S</w:t>
      </w:r>
      <w:r w:rsidR="00E749F8">
        <w:rPr>
          <w:lang w:val="en-GB"/>
        </w:rPr>
        <w:t>39</w:t>
      </w:r>
      <w:r>
        <w:rPr>
          <w:lang w:val="en-GB"/>
        </w:rPr>
        <w:t>b). The reducing effect is thus less pronounced, but still provides valuable insight into possible pathways for the Pd(</w:t>
      </w:r>
      <w:proofErr w:type="spellStart"/>
      <w:r>
        <w:rPr>
          <w:lang w:val="en-GB"/>
        </w:rPr>
        <w:t>OAc</w:t>
      </w:r>
      <w:proofErr w:type="spellEnd"/>
      <w:r>
        <w:rPr>
          <w:lang w:val="en-GB"/>
        </w:rPr>
        <w:t>)</w:t>
      </w:r>
      <w:r w:rsidRPr="006026A2">
        <w:rPr>
          <w:vertAlign w:val="subscript"/>
          <w:lang w:val="en-GB"/>
        </w:rPr>
        <w:t>2</w:t>
      </w:r>
      <w:r>
        <w:rPr>
          <w:lang w:val="en-GB"/>
        </w:rPr>
        <w:t xml:space="preserve"> activation to the active Pd(0)-species. </w:t>
      </w:r>
    </w:p>
    <w:p w14:paraId="542D6CCA" w14:textId="77777777" w:rsidR="003609EF" w:rsidRDefault="003609EF" w:rsidP="003609EF">
      <w:pPr>
        <w:jc w:val="both"/>
        <w:rPr>
          <w:lang w:val="en-GB"/>
        </w:rPr>
      </w:pPr>
    </w:p>
    <w:p w14:paraId="6DB356F3" w14:textId="77777777" w:rsidR="003609EF" w:rsidRDefault="003609EF" w:rsidP="003609EF">
      <w:pPr>
        <w:jc w:val="both"/>
        <w:rPr>
          <w:lang w:val="en-GB"/>
        </w:rPr>
      </w:pPr>
      <w:r>
        <w:rPr>
          <w:noProof/>
        </w:rPr>
        <w:drawing>
          <wp:inline distT="0" distB="0" distL="0" distR="0" wp14:anchorId="368358E3" wp14:editId="2299CDCF">
            <wp:extent cx="5731510" cy="2328545"/>
            <wp:effectExtent l="0" t="0" r="2540" b="0"/>
            <wp:docPr id="6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731510" cy="2328545"/>
                    </a:xfrm>
                    <a:prstGeom prst="rect">
                      <a:avLst/>
                    </a:prstGeom>
                    <a:noFill/>
                    <a:ln>
                      <a:noFill/>
                    </a:ln>
                  </pic:spPr>
                </pic:pic>
              </a:graphicData>
            </a:graphic>
          </wp:inline>
        </w:drawing>
      </w:r>
    </w:p>
    <w:p w14:paraId="141B92C1" w14:textId="2D8B2F9A" w:rsidR="003609EF" w:rsidRDefault="00D56AEE" w:rsidP="003609EF">
      <w:pPr>
        <w:jc w:val="both"/>
        <w:rPr>
          <w:lang w:val="en-GB"/>
        </w:rPr>
      </w:pPr>
      <w:r>
        <w:rPr>
          <w:b/>
          <w:bCs/>
          <w:lang w:val="en-GB"/>
        </w:rPr>
        <w:t>Fig.</w:t>
      </w:r>
      <w:r w:rsidR="003609EF" w:rsidRPr="00920BC5">
        <w:rPr>
          <w:b/>
          <w:bCs/>
          <w:lang w:val="en-GB"/>
        </w:rPr>
        <w:t xml:space="preserve"> S3</w:t>
      </w:r>
      <w:r w:rsidR="00E749F8">
        <w:rPr>
          <w:b/>
          <w:bCs/>
          <w:lang w:val="en-GB"/>
        </w:rPr>
        <w:t>8</w:t>
      </w:r>
      <w:r w:rsidR="003609EF" w:rsidRPr="00920BC5">
        <w:rPr>
          <w:lang w:val="en-GB"/>
        </w:rPr>
        <w:t>: XANES (a) and EXAFS (b) data of Pd-ZSM-5 zeolite preloaded in propionitrile (solid blue), with addition of AlMe</w:t>
      </w:r>
      <w:r w:rsidR="003609EF" w:rsidRPr="00920BC5">
        <w:rPr>
          <w:vertAlign w:val="subscript"/>
          <w:lang w:val="en-GB"/>
        </w:rPr>
        <w:t>2</w:t>
      </w:r>
      <w:r w:rsidR="003609EF" w:rsidRPr="00920BC5">
        <w:rPr>
          <w:lang w:val="en-GB"/>
        </w:rPr>
        <w:t xml:space="preserve">Cl (solid purple) and </w:t>
      </w:r>
      <w:proofErr w:type="spellStart"/>
      <w:r w:rsidR="003609EF" w:rsidRPr="00920BC5">
        <w:rPr>
          <w:lang w:val="en-GB"/>
        </w:rPr>
        <w:t>Xphos</w:t>
      </w:r>
      <w:proofErr w:type="spellEnd"/>
      <w:r w:rsidR="003609EF" w:rsidRPr="00920BC5">
        <w:rPr>
          <w:lang w:val="en-GB"/>
        </w:rPr>
        <w:t xml:space="preserve"> (solid orange) compared with Pd(II)(</w:t>
      </w:r>
      <w:proofErr w:type="spellStart"/>
      <w:r w:rsidR="003609EF" w:rsidRPr="00920BC5">
        <w:rPr>
          <w:lang w:val="en-GB"/>
        </w:rPr>
        <w:t>OAc</w:t>
      </w:r>
      <w:proofErr w:type="spellEnd"/>
      <w:r w:rsidR="003609EF" w:rsidRPr="00920BC5">
        <w:rPr>
          <w:lang w:val="en-GB"/>
        </w:rPr>
        <w:t>)</w:t>
      </w:r>
      <w:r w:rsidR="003609EF" w:rsidRPr="00920BC5">
        <w:rPr>
          <w:vertAlign w:val="subscript"/>
          <w:lang w:val="en-GB"/>
        </w:rPr>
        <w:t>2</w:t>
      </w:r>
      <w:r w:rsidR="003609EF" w:rsidRPr="00920BC5">
        <w:rPr>
          <w:lang w:val="en-GB"/>
        </w:rPr>
        <w:t xml:space="preserve"> (dashed red), Pd(II)(PPh</w:t>
      </w:r>
      <w:r w:rsidR="003609EF" w:rsidRPr="00920BC5">
        <w:rPr>
          <w:vertAlign w:val="subscript"/>
          <w:lang w:val="en-GB"/>
        </w:rPr>
        <w:t>3</w:t>
      </w:r>
      <w:r w:rsidR="003609EF" w:rsidRPr="00920BC5">
        <w:rPr>
          <w:lang w:val="en-GB"/>
        </w:rPr>
        <w:t>)</w:t>
      </w:r>
      <w:r w:rsidR="003609EF" w:rsidRPr="00920BC5">
        <w:rPr>
          <w:vertAlign w:val="subscript"/>
          <w:lang w:val="en-GB"/>
        </w:rPr>
        <w:t>2</w:t>
      </w:r>
      <w:r w:rsidR="003609EF" w:rsidRPr="00920BC5">
        <w:rPr>
          <w:lang w:val="en-GB"/>
        </w:rPr>
        <w:t>Cl</w:t>
      </w:r>
      <w:r w:rsidR="003609EF" w:rsidRPr="00920BC5">
        <w:rPr>
          <w:vertAlign w:val="subscript"/>
          <w:lang w:val="en-GB"/>
        </w:rPr>
        <w:t>2</w:t>
      </w:r>
      <w:r w:rsidR="003609EF">
        <w:rPr>
          <w:vertAlign w:val="subscript"/>
          <w:lang w:val="en-GB"/>
        </w:rPr>
        <w:t xml:space="preserve"> </w:t>
      </w:r>
      <w:r w:rsidR="003609EF">
        <w:rPr>
          <w:lang w:val="en-GB"/>
        </w:rPr>
        <w:t>(dashed green)</w:t>
      </w:r>
      <w:r w:rsidR="003609EF" w:rsidRPr="00920BC5">
        <w:rPr>
          <w:lang w:val="en-GB"/>
        </w:rPr>
        <w:t>, and Pd(0) NPs (dashed grey).</w:t>
      </w:r>
    </w:p>
    <w:p w14:paraId="1375DD9E" w14:textId="049D2403" w:rsidR="0019509E" w:rsidRDefault="0019509E" w:rsidP="003609EF">
      <w:pPr>
        <w:jc w:val="both"/>
        <w:rPr>
          <w:lang w:val="en-GB"/>
        </w:rPr>
      </w:pPr>
    </w:p>
    <w:p w14:paraId="239E97D5" w14:textId="77777777" w:rsidR="003609EF" w:rsidRDefault="003609EF" w:rsidP="003609EF">
      <w:pPr>
        <w:jc w:val="both"/>
        <w:rPr>
          <w:b/>
          <w:bCs/>
          <w:lang w:val="en-GB"/>
        </w:rPr>
      </w:pPr>
      <w:r>
        <w:rPr>
          <w:noProof/>
        </w:rPr>
        <w:lastRenderedPageBreak/>
        <w:drawing>
          <wp:inline distT="0" distB="0" distL="0" distR="0" wp14:anchorId="79CF5EDA" wp14:editId="017936C6">
            <wp:extent cx="5731510" cy="2328545"/>
            <wp:effectExtent l="0" t="0" r="2540" b="0"/>
            <wp:docPr id="6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31510" cy="2328545"/>
                    </a:xfrm>
                    <a:prstGeom prst="rect">
                      <a:avLst/>
                    </a:prstGeom>
                    <a:noFill/>
                    <a:ln>
                      <a:noFill/>
                    </a:ln>
                  </pic:spPr>
                </pic:pic>
              </a:graphicData>
            </a:graphic>
          </wp:inline>
        </w:drawing>
      </w:r>
    </w:p>
    <w:p w14:paraId="16339056" w14:textId="5DBABAB9" w:rsidR="003609EF" w:rsidRPr="00BA6939" w:rsidRDefault="00D56AEE" w:rsidP="003609EF">
      <w:pPr>
        <w:jc w:val="both"/>
        <w:rPr>
          <w:lang w:val="en-GB"/>
        </w:rPr>
      </w:pPr>
      <w:r>
        <w:rPr>
          <w:b/>
          <w:bCs/>
          <w:lang w:val="en-GB"/>
        </w:rPr>
        <w:t>Fig.</w:t>
      </w:r>
      <w:r w:rsidR="003609EF" w:rsidRPr="00BA6939">
        <w:rPr>
          <w:b/>
          <w:bCs/>
          <w:lang w:val="en-GB"/>
        </w:rPr>
        <w:t xml:space="preserve"> </w:t>
      </w:r>
      <w:r w:rsidR="003609EF">
        <w:rPr>
          <w:b/>
          <w:bCs/>
          <w:lang w:val="en-GB"/>
        </w:rPr>
        <w:t>S3</w:t>
      </w:r>
      <w:r w:rsidR="00E749F8">
        <w:rPr>
          <w:b/>
          <w:bCs/>
          <w:lang w:val="en-GB"/>
        </w:rPr>
        <w:t>9</w:t>
      </w:r>
      <w:r w:rsidR="003609EF" w:rsidRPr="00BA6939">
        <w:rPr>
          <w:lang w:val="en-GB"/>
        </w:rPr>
        <w:t>: XANES spectra (coloured solid lines) and the results of LCF (dashed grey) for Pd-ZSM-5 zeolite preloaded in propionitrile (a), with addition of AlMe</w:t>
      </w:r>
      <w:r w:rsidR="003609EF" w:rsidRPr="00BA6939">
        <w:rPr>
          <w:vertAlign w:val="subscript"/>
          <w:lang w:val="en-GB"/>
        </w:rPr>
        <w:t>2</w:t>
      </w:r>
      <w:r w:rsidR="003609EF" w:rsidRPr="00BA6939">
        <w:rPr>
          <w:lang w:val="en-GB"/>
        </w:rPr>
        <w:t xml:space="preserve">Cl (b) and </w:t>
      </w:r>
      <w:proofErr w:type="spellStart"/>
      <w:r w:rsidR="003609EF" w:rsidRPr="00BA6939">
        <w:rPr>
          <w:lang w:val="en-GB"/>
        </w:rPr>
        <w:t>Xphos</w:t>
      </w:r>
      <w:proofErr w:type="spellEnd"/>
      <w:r w:rsidR="003609EF" w:rsidRPr="00BA6939">
        <w:rPr>
          <w:lang w:val="en-GB"/>
        </w:rPr>
        <w:t xml:space="preserve"> (c). The relative amount of Pd(0) phase is 28, 47 and 69%, respectively.</w:t>
      </w:r>
    </w:p>
    <w:p w14:paraId="5334F16F" w14:textId="08836032" w:rsidR="003609EF" w:rsidRPr="00BA6939" w:rsidRDefault="003609EF" w:rsidP="003609EF">
      <w:pPr>
        <w:jc w:val="both"/>
        <w:rPr>
          <w:lang w:val="en-GB"/>
        </w:rPr>
      </w:pPr>
      <w:r w:rsidRPr="00BA6939">
        <w:rPr>
          <w:b/>
          <w:bCs/>
          <w:lang w:val="en-GB"/>
        </w:rPr>
        <w:t xml:space="preserve">Table </w:t>
      </w:r>
      <w:r>
        <w:rPr>
          <w:b/>
          <w:bCs/>
          <w:lang w:val="en-GB"/>
        </w:rPr>
        <w:t>S</w:t>
      </w:r>
      <w:r w:rsidR="00184B84">
        <w:rPr>
          <w:b/>
          <w:bCs/>
          <w:lang w:val="en-GB"/>
        </w:rPr>
        <w:t>2</w:t>
      </w:r>
      <w:r w:rsidR="002F7994">
        <w:rPr>
          <w:b/>
          <w:bCs/>
          <w:lang w:val="en-GB"/>
        </w:rPr>
        <w:t>5</w:t>
      </w:r>
      <w:r w:rsidRPr="00BA6939">
        <w:rPr>
          <w:b/>
          <w:bCs/>
          <w:lang w:val="en-GB"/>
        </w:rPr>
        <w:t xml:space="preserve">: </w:t>
      </w:r>
      <w:r w:rsidRPr="00BA6939">
        <w:rPr>
          <w:lang w:val="en-GB"/>
        </w:rPr>
        <w:t>Local structure of Pd species from the</w:t>
      </w:r>
      <w:r w:rsidRPr="00BA6939">
        <w:rPr>
          <w:b/>
          <w:bCs/>
          <w:lang w:val="en-GB"/>
        </w:rPr>
        <w:t xml:space="preserve"> </w:t>
      </w:r>
      <w:r w:rsidRPr="00BA6939">
        <w:rPr>
          <w:lang w:val="en-GB"/>
        </w:rPr>
        <w:t>EXAFS analysis of Pd-ZSM-5 preloaded in toluene and propionitrile.</w:t>
      </w:r>
    </w:p>
    <w:tbl>
      <w:tblPr>
        <w:tblStyle w:val="Tabelraster"/>
        <w:tblW w:w="0" w:type="auto"/>
        <w:tblLook w:val="04A0" w:firstRow="1" w:lastRow="0" w:firstColumn="1" w:lastColumn="0" w:noHBand="0" w:noVBand="1"/>
      </w:tblPr>
      <w:tblGrid>
        <w:gridCol w:w="1750"/>
        <w:gridCol w:w="1750"/>
        <w:gridCol w:w="1750"/>
        <w:gridCol w:w="1750"/>
        <w:gridCol w:w="1751"/>
      </w:tblGrid>
      <w:tr w:rsidR="003609EF" w14:paraId="05A8261F" w14:textId="77777777" w:rsidTr="00191D2B">
        <w:trPr>
          <w:trHeight w:val="279"/>
        </w:trPr>
        <w:tc>
          <w:tcPr>
            <w:tcW w:w="1750" w:type="dxa"/>
          </w:tcPr>
          <w:p w14:paraId="311F0006" w14:textId="77777777" w:rsidR="003609EF" w:rsidRPr="00590B9A" w:rsidRDefault="003609EF" w:rsidP="00191D2B">
            <w:pPr>
              <w:rPr>
                <w:sz w:val="20"/>
                <w:szCs w:val="20"/>
                <w:lang w:val="en-GB"/>
              </w:rPr>
            </w:pPr>
          </w:p>
        </w:tc>
        <w:tc>
          <w:tcPr>
            <w:tcW w:w="1750" w:type="dxa"/>
          </w:tcPr>
          <w:p w14:paraId="0D50B1B6" w14:textId="77777777" w:rsidR="003609EF" w:rsidRPr="00590B9A" w:rsidRDefault="003609EF" w:rsidP="00191D2B">
            <w:pPr>
              <w:rPr>
                <w:sz w:val="20"/>
                <w:szCs w:val="20"/>
                <w:lang w:val="en-GB"/>
              </w:rPr>
            </w:pPr>
          </w:p>
        </w:tc>
        <w:tc>
          <w:tcPr>
            <w:tcW w:w="1750" w:type="dxa"/>
          </w:tcPr>
          <w:p w14:paraId="6BBE4A30" w14:textId="77777777" w:rsidR="003609EF" w:rsidRPr="00590B9A" w:rsidRDefault="003609EF" w:rsidP="00191D2B">
            <w:pPr>
              <w:jc w:val="center"/>
              <w:rPr>
                <w:sz w:val="20"/>
                <w:szCs w:val="20"/>
                <w:lang w:val="en-GB"/>
              </w:rPr>
            </w:pPr>
            <w:r w:rsidRPr="00A06B34">
              <w:rPr>
                <w:i/>
                <w:iCs/>
                <w:sz w:val="20"/>
                <w:szCs w:val="20"/>
                <w:lang w:val="en-GB"/>
              </w:rPr>
              <w:t>R</w:t>
            </w:r>
            <w:r w:rsidRPr="00590B9A">
              <w:rPr>
                <w:sz w:val="20"/>
                <w:szCs w:val="20"/>
                <w:lang w:val="en-GB"/>
              </w:rPr>
              <w:t xml:space="preserve"> (</w:t>
            </w:r>
            <w:r w:rsidRPr="00590B9A">
              <w:rPr>
                <w:sz w:val="20"/>
                <w:szCs w:val="20"/>
              </w:rPr>
              <w:t>Å</w:t>
            </w:r>
            <w:r w:rsidRPr="00590B9A">
              <w:rPr>
                <w:sz w:val="20"/>
                <w:szCs w:val="20"/>
                <w:lang w:val="en-GB"/>
              </w:rPr>
              <w:t>)</w:t>
            </w:r>
          </w:p>
        </w:tc>
        <w:tc>
          <w:tcPr>
            <w:tcW w:w="1750" w:type="dxa"/>
          </w:tcPr>
          <w:p w14:paraId="7E3100AE" w14:textId="77777777" w:rsidR="003609EF" w:rsidRPr="00A06B34" w:rsidRDefault="003609EF" w:rsidP="00191D2B">
            <w:pPr>
              <w:jc w:val="center"/>
              <w:rPr>
                <w:i/>
                <w:iCs/>
                <w:sz w:val="20"/>
                <w:szCs w:val="20"/>
                <w:lang w:val="en-GB"/>
              </w:rPr>
            </w:pPr>
            <w:r w:rsidRPr="00A06B34">
              <w:rPr>
                <w:i/>
                <w:iCs/>
                <w:sz w:val="20"/>
                <w:szCs w:val="20"/>
                <w:lang w:val="en-GB"/>
              </w:rPr>
              <w:t>N</w:t>
            </w:r>
          </w:p>
        </w:tc>
        <w:tc>
          <w:tcPr>
            <w:tcW w:w="1751" w:type="dxa"/>
          </w:tcPr>
          <w:p w14:paraId="38F40D1F" w14:textId="77777777" w:rsidR="003609EF" w:rsidRPr="00590B9A" w:rsidRDefault="003609EF" w:rsidP="00191D2B">
            <w:pPr>
              <w:jc w:val="center"/>
              <w:rPr>
                <w:sz w:val="20"/>
                <w:szCs w:val="20"/>
                <w:lang w:val="en-GB"/>
              </w:rPr>
            </w:pPr>
            <w:r w:rsidRPr="00590B9A">
              <w:rPr>
                <w:sz w:val="20"/>
                <w:szCs w:val="20"/>
              </w:rPr>
              <w:t>σ</w:t>
            </w:r>
            <w:r w:rsidRPr="00590B9A">
              <w:rPr>
                <w:sz w:val="20"/>
                <w:szCs w:val="20"/>
                <w:vertAlign w:val="superscript"/>
              </w:rPr>
              <w:t>2</w:t>
            </w:r>
            <w:r w:rsidRPr="00590B9A">
              <w:rPr>
                <w:sz w:val="20"/>
                <w:szCs w:val="20"/>
              </w:rPr>
              <w:t xml:space="preserve"> (Å</w:t>
            </w:r>
            <w:r w:rsidRPr="00590B9A">
              <w:rPr>
                <w:sz w:val="20"/>
                <w:szCs w:val="20"/>
                <w:vertAlign w:val="superscript"/>
              </w:rPr>
              <w:t>2</w:t>
            </w:r>
            <w:r w:rsidRPr="00590B9A">
              <w:rPr>
                <w:sz w:val="20"/>
                <w:szCs w:val="20"/>
              </w:rPr>
              <w:t>)</w:t>
            </w:r>
          </w:p>
        </w:tc>
      </w:tr>
      <w:tr w:rsidR="003609EF" w14:paraId="60E37DB7" w14:textId="77777777" w:rsidTr="00191D2B">
        <w:trPr>
          <w:trHeight w:val="279"/>
        </w:trPr>
        <w:tc>
          <w:tcPr>
            <w:tcW w:w="1750" w:type="dxa"/>
            <w:vAlign w:val="center"/>
          </w:tcPr>
          <w:p w14:paraId="1ECB2E28" w14:textId="77777777" w:rsidR="003609EF" w:rsidRPr="00590B9A" w:rsidRDefault="003609EF" w:rsidP="00191D2B">
            <w:pPr>
              <w:jc w:val="center"/>
              <w:rPr>
                <w:sz w:val="20"/>
                <w:szCs w:val="20"/>
                <w:lang w:val="en-GB"/>
              </w:rPr>
            </w:pPr>
            <w:r>
              <w:rPr>
                <w:sz w:val="20"/>
                <w:szCs w:val="20"/>
                <w:lang w:val="en-GB"/>
              </w:rPr>
              <w:t>Pd(II)</w:t>
            </w:r>
            <w:r w:rsidRPr="00A06B34">
              <w:rPr>
                <w:sz w:val="20"/>
                <w:szCs w:val="20"/>
                <w:lang w:val="en-GB"/>
              </w:rPr>
              <w:t>(</w:t>
            </w:r>
            <w:proofErr w:type="spellStart"/>
            <w:r w:rsidRPr="00A06B34">
              <w:rPr>
                <w:sz w:val="20"/>
                <w:szCs w:val="20"/>
                <w:lang w:val="en-GB"/>
              </w:rPr>
              <w:t>OAc</w:t>
            </w:r>
            <w:proofErr w:type="spellEnd"/>
            <w:r w:rsidRPr="00A06B34">
              <w:rPr>
                <w:sz w:val="20"/>
                <w:szCs w:val="20"/>
                <w:lang w:val="en-GB"/>
              </w:rPr>
              <w:t>)</w:t>
            </w:r>
            <w:r w:rsidRPr="00A06B34">
              <w:rPr>
                <w:sz w:val="20"/>
                <w:szCs w:val="20"/>
                <w:vertAlign w:val="subscript"/>
                <w:lang w:val="en-GB"/>
              </w:rPr>
              <w:t>2</w:t>
            </w:r>
          </w:p>
        </w:tc>
        <w:tc>
          <w:tcPr>
            <w:tcW w:w="1750" w:type="dxa"/>
          </w:tcPr>
          <w:p w14:paraId="73B68587" w14:textId="77777777" w:rsidR="003609EF" w:rsidRPr="00590B9A" w:rsidRDefault="003609EF" w:rsidP="00191D2B">
            <w:pPr>
              <w:rPr>
                <w:sz w:val="20"/>
                <w:szCs w:val="20"/>
                <w:lang w:val="en-GB"/>
              </w:rPr>
            </w:pPr>
            <w:r>
              <w:rPr>
                <w:sz w:val="20"/>
                <w:szCs w:val="20"/>
                <w:lang w:val="en-GB"/>
              </w:rPr>
              <w:t>Pd‒O</w:t>
            </w:r>
          </w:p>
        </w:tc>
        <w:tc>
          <w:tcPr>
            <w:tcW w:w="1750" w:type="dxa"/>
          </w:tcPr>
          <w:p w14:paraId="3C2D7372" w14:textId="77777777" w:rsidR="003609EF" w:rsidRDefault="003609EF" w:rsidP="00191D2B">
            <w:pPr>
              <w:rPr>
                <w:sz w:val="20"/>
                <w:szCs w:val="20"/>
                <w:lang w:val="en-GB"/>
              </w:rPr>
            </w:pPr>
            <w:r>
              <w:rPr>
                <w:sz w:val="20"/>
                <w:szCs w:val="20"/>
                <w:lang w:val="en-GB"/>
              </w:rPr>
              <w:t xml:space="preserve">2.00 </w:t>
            </w:r>
            <w:r>
              <w:rPr>
                <w:rFonts w:cstheme="minorHAnsi"/>
                <w:sz w:val="20"/>
                <w:szCs w:val="20"/>
                <w:lang w:val="en-GB"/>
              </w:rPr>
              <w:t>±</w:t>
            </w:r>
            <w:r>
              <w:rPr>
                <w:sz w:val="20"/>
                <w:szCs w:val="20"/>
                <w:lang w:val="en-GB"/>
              </w:rPr>
              <w:t xml:space="preserve"> 0.02</w:t>
            </w:r>
          </w:p>
        </w:tc>
        <w:tc>
          <w:tcPr>
            <w:tcW w:w="1750" w:type="dxa"/>
          </w:tcPr>
          <w:p w14:paraId="36B2A95E" w14:textId="77777777" w:rsidR="003609EF" w:rsidRPr="00590B9A" w:rsidRDefault="003609EF" w:rsidP="00191D2B">
            <w:pPr>
              <w:rPr>
                <w:sz w:val="20"/>
                <w:szCs w:val="20"/>
                <w:lang w:val="en-GB"/>
              </w:rPr>
            </w:pPr>
            <w:r>
              <w:rPr>
                <w:sz w:val="20"/>
                <w:szCs w:val="20"/>
                <w:lang w:val="en-GB"/>
              </w:rPr>
              <w:t>4 (fixed)</w:t>
            </w:r>
          </w:p>
        </w:tc>
        <w:tc>
          <w:tcPr>
            <w:tcW w:w="1751" w:type="dxa"/>
          </w:tcPr>
          <w:p w14:paraId="7F184387" w14:textId="77777777" w:rsidR="003609EF" w:rsidRPr="00590B9A" w:rsidRDefault="003609EF" w:rsidP="00191D2B">
            <w:pPr>
              <w:rPr>
                <w:sz w:val="20"/>
                <w:szCs w:val="20"/>
                <w:lang w:val="en-GB"/>
              </w:rPr>
            </w:pPr>
            <w:r>
              <w:rPr>
                <w:sz w:val="20"/>
                <w:szCs w:val="20"/>
                <w:lang w:val="en-GB"/>
              </w:rPr>
              <w:t xml:space="preserve">0.002 </w:t>
            </w:r>
            <w:r>
              <w:rPr>
                <w:rFonts w:cstheme="minorHAnsi"/>
                <w:sz w:val="20"/>
                <w:szCs w:val="20"/>
                <w:lang w:val="en-GB"/>
              </w:rPr>
              <w:t>±</w:t>
            </w:r>
            <w:r>
              <w:rPr>
                <w:sz w:val="20"/>
                <w:szCs w:val="20"/>
                <w:lang w:val="en-GB"/>
              </w:rPr>
              <w:t xml:space="preserve"> 0.001</w:t>
            </w:r>
          </w:p>
        </w:tc>
      </w:tr>
      <w:tr w:rsidR="003609EF" w14:paraId="43CB18FC" w14:textId="77777777" w:rsidTr="00191D2B">
        <w:trPr>
          <w:trHeight w:val="279"/>
        </w:trPr>
        <w:tc>
          <w:tcPr>
            <w:tcW w:w="1750" w:type="dxa"/>
            <w:vMerge w:val="restart"/>
            <w:vAlign w:val="center"/>
          </w:tcPr>
          <w:p w14:paraId="125AB012" w14:textId="77777777" w:rsidR="003609EF" w:rsidRPr="00590B9A" w:rsidRDefault="003609EF" w:rsidP="00191D2B">
            <w:pPr>
              <w:jc w:val="center"/>
              <w:rPr>
                <w:sz w:val="20"/>
                <w:szCs w:val="20"/>
                <w:lang w:val="en-GB"/>
              </w:rPr>
            </w:pPr>
            <w:r w:rsidRPr="00590B9A">
              <w:rPr>
                <w:sz w:val="20"/>
                <w:szCs w:val="20"/>
                <w:lang w:val="en-GB"/>
              </w:rPr>
              <w:t>Preloaded in toluene</w:t>
            </w:r>
          </w:p>
        </w:tc>
        <w:tc>
          <w:tcPr>
            <w:tcW w:w="1750" w:type="dxa"/>
          </w:tcPr>
          <w:p w14:paraId="3C216D2B"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O</w:t>
            </w:r>
          </w:p>
        </w:tc>
        <w:tc>
          <w:tcPr>
            <w:tcW w:w="1750" w:type="dxa"/>
          </w:tcPr>
          <w:p w14:paraId="6965E129" w14:textId="77777777" w:rsidR="003609EF" w:rsidRPr="00590B9A" w:rsidRDefault="003609EF" w:rsidP="00191D2B">
            <w:pPr>
              <w:rPr>
                <w:sz w:val="20"/>
                <w:szCs w:val="20"/>
                <w:lang w:val="en-GB"/>
              </w:rPr>
            </w:pPr>
            <w:r>
              <w:rPr>
                <w:sz w:val="20"/>
                <w:szCs w:val="20"/>
                <w:lang w:val="en-GB"/>
              </w:rPr>
              <w:t xml:space="preserve">2.00 </w:t>
            </w:r>
            <w:r>
              <w:rPr>
                <w:rFonts w:cstheme="minorHAnsi"/>
                <w:sz w:val="20"/>
                <w:szCs w:val="20"/>
                <w:lang w:val="en-GB"/>
              </w:rPr>
              <w:t>±</w:t>
            </w:r>
            <w:r>
              <w:rPr>
                <w:sz w:val="20"/>
                <w:szCs w:val="20"/>
                <w:lang w:val="en-GB"/>
              </w:rPr>
              <w:t xml:space="preserve"> 0.01</w:t>
            </w:r>
          </w:p>
        </w:tc>
        <w:tc>
          <w:tcPr>
            <w:tcW w:w="1750" w:type="dxa"/>
          </w:tcPr>
          <w:p w14:paraId="047BDA3C" w14:textId="77777777" w:rsidR="003609EF" w:rsidRPr="00590B9A" w:rsidRDefault="003609EF" w:rsidP="00191D2B">
            <w:pPr>
              <w:rPr>
                <w:sz w:val="20"/>
                <w:szCs w:val="20"/>
                <w:lang w:val="en-GB"/>
              </w:rPr>
            </w:pPr>
            <w:r>
              <w:rPr>
                <w:sz w:val="20"/>
                <w:szCs w:val="20"/>
                <w:lang w:val="en-GB"/>
              </w:rPr>
              <w:t xml:space="preserve">3.8 </w:t>
            </w:r>
            <w:r>
              <w:rPr>
                <w:rFonts w:cstheme="minorHAnsi"/>
                <w:sz w:val="20"/>
                <w:szCs w:val="20"/>
                <w:lang w:val="en-GB"/>
              </w:rPr>
              <w:t>±</w:t>
            </w:r>
            <w:r>
              <w:rPr>
                <w:sz w:val="20"/>
                <w:szCs w:val="20"/>
                <w:lang w:val="en-GB"/>
              </w:rPr>
              <w:t xml:space="preserve"> 0.4</w:t>
            </w:r>
          </w:p>
        </w:tc>
        <w:tc>
          <w:tcPr>
            <w:tcW w:w="1751" w:type="dxa"/>
          </w:tcPr>
          <w:p w14:paraId="1E6FD856" w14:textId="77777777" w:rsidR="003609EF" w:rsidRPr="00590B9A" w:rsidRDefault="003609EF" w:rsidP="00191D2B">
            <w:pPr>
              <w:rPr>
                <w:sz w:val="20"/>
                <w:szCs w:val="20"/>
                <w:lang w:val="en-GB"/>
              </w:rPr>
            </w:pPr>
            <w:r>
              <w:rPr>
                <w:sz w:val="20"/>
                <w:szCs w:val="20"/>
                <w:lang w:val="en-GB"/>
              </w:rPr>
              <w:t xml:space="preserve">0.002 </w:t>
            </w:r>
            <w:r>
              <w:rPr>
                <w:rFonts w:cstheme="minorHAnsi"/>
                <w:sz w:val="20"/>
                <w:szCs w:val="20"/>
                <w:lang w:val="en-GB"/>
              </w:rPr>
              <w:t>±</w:t>
            </w:r>
            <w:r>
              <w:rPr>
                <w:sz w:val="20"/>
                <w:szCs w:val="20"/>
                <w:lang w:val="en-GB"/>
              </w:rPr>
              <w:t xml:space="preserve"> 0.001</w:t>
            </w:r>
          </w:p>
        </w:tc>
      </w:tr>
      <w:tr w:rsidR="003609EF" w14:paraId="6A4FCD5F" w14:textId="77777777" w:rsidTr="00191D2B">
        <w:trPr>
          <w:trHeight w:val="306"/>
        </w:trPr>
        <w:tc>
          <w:tcPr>
            <w:tcW w:w="1750" w:type="dxa"/>
            <w:vMerge/>
            <w:vAlign w:val="center"/>
          </w:tcPr>
          <w:p w14:paraId="618A48CC" w14:textId="77777777" w:rsidR="003609EF" w:rsidRPr="00590B9A" w:rsidRDefault="003609EF" w:rsidP="00191D2B">
            <w:pPr>
              <w:jc w:val="center"/>
              <w:rPr>
                <w:sz w:val="20"/>
                <w:szCs w:val="20"/>
                <w:lang w:val="en-GB"/>
              </w:rPr>
            </w:pPr>
          </w:p>
        </w:tc>
        <w:tc>
          <w:tcPr>
            <w:tcW w:w="1750" w:type="dxa"/>
          </w:tcPr>
          <w:p w14:paraId="11179E5E"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Pd</w:t>
            </w:r>
            <w:r>
              <w:rPr>
                <w:sz w:val="20"/>
                <w:szCs w:val="20"/>
                <w:lang w:val="en-GB"/>
              </w:rPr>
              <w:t>*</w:t>
            </w:r>
          </w:p>
        </w:tc>
        <w:tc>
          <w:tcPr>
            <w:tcW w:w="1750" w:type="dxa"/>
          </w:tcPr>
          <w:p w14:paraId="522330F9" w14:textId="77777777" w:rsidR="003609EF" w:rsidRPr="00590B9A" w:rsidRDefault="003609EF" w:rsidP="00191D2B">
            <w:pPr>
              <w:rPr>
                <w:sz w:val="20"/>
                <w:szCs w:val="20"/>
                <w:lang w:val="en-GB"/>
              </w:rPr>
            </w:pPr>
            <w:r>
              <w:rPr>
                <w:sz w:val="20"/>
                <w:szCs w:val="20"/>
                <w:lang w:val="en-GB"/>
              </w:rPr>
              <w:t>-</w:t>
            </w:r>
          </w:p>
        </w:tc>
        <w:tc>
          <w:tcPr>
            <w:tcW w:w="1750" w:type="dxa"/>
          </w:tcPr>
          <w:p w14:paraId="2B1A9C78" w14:textId="77777777" w:rsidR="003609EF" w:rsidRPr="00590B9A" w:rsidRDefault="003609EF" w:rsidP="00191D2B">
            <w:pPr>
              <w:rPr>
                <w:sz w:val="20"/>
                <w:szCs w:val="20"/>
                <w:lang w:val="en-GB"/>
              </w:rPr>
            </w:pPr>
            <w:r>
              <w:rPr>
                <w:sz w:val="20"/>
                <w:szCs w:val="20"/>
                <w:lang w:val="en-GB"/>
              </w:rPr>
              <w:t>-</w:t>
            </w:r>
          </w:p>
        </w:tc>
        <w:tc>
          <w:tcPr>
            <w:tcW w:w="1751" w:type="dxa"/>
          </w:tcPr>
          <w:p w14:paraId="36F18388" w14:textId="77777777" w:rsidR="003609EF" w:rsidRPr="00590B9A" w:rsidRDefault="003609EF" w:rsidP="00191D2B">
            <w:pPr>
              <w:rPr>
                <w:sz w:val="20"/>
                <w:szCs w:val="20"/>
                <w:lang w:val="en-GB"/>
              </w:rPr>
            </w:pPr>
            <w:r>
              <w:rPr>
                <w:sz w:val="20"/>
                <w:szCs w:val="20"/>
                <w:lang w:val="en-GB"/>
              </w:rPr>
              <w:t>-</w:t>
            </w:r>
          </w:p>
        </w:tc>
      </w:tr>
      <w:tr w:rsidR="003609EF" w14:paraId="16E7F65C" w14:textId="77777777" w:rsidTr="00191D2B">
        <w:trPr>
          <w:trHeight w:val="279"/>
        </w:trPr>
        <w:tc>
          <w:tcPr>
            <w:tcW w:w="1750" w:type="dxa"/>
            <w:vMerge w:val="restart"/>
            <w:vAlign w:val="center"/>
          </w:tcPr>
          <w:p w14:paraId="1286B4F8" w14:textId="77777777" w:rsidR="003609EF" w:rsidRPr="00590B9A" w:rsidRDefault="003609EF" w:rsidP="00191D2B">
            <w:pPr>
              <w:jc w:val="center"/>
              <w:rPr>
                <w:sz w:val="20"/>
                <w:szCs w:val="20"/>
                <w:lang w:val="en-GB"/>
              </w:rPr>
            </w:pPr>
            <w:r w:rsidRPr="00590B9A">
              <w:rPr>
                <w:sz w:val="20"/>
                <w:szCs w:val="20"/>
                <w:lang w:val="en-GB"/>
              </w:rPr>
              <w:t>Preloaded in propionitrile</w:t>
            </w:r>
          </w:p>
        </w:tc>
        <w:tc>
          <w:tcPr>
            <w:tcW w:w="1750" w:type="dxa"/>
          </w:tcPr>
          <w:p w14:paraId="54D94072"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O</w:t>
            </w:r>
          </w:p>
        </w:tc>
        <w:tc>
          <w:tcPr>
            <w:tcW w:w="1750" w:type="dxa"/>
          </w:tcPr>
          <w:p w14:paraId="2D8A31A7" w14:textId="77777777" w:rsidR="003609EF" w:rsidRPr="00590B9A" w:rsidRDefault="003609EF" w:rsidP="00191D2B">
            <w:pPr>
              <w:rPr>
                <w:sz w:val="20"/>
                <w:szCs w:val="20"/>
                <w:lang w:val="en-GB"/>
              </w:rPr>
            </w:pPr>
            <w:r>
              <w:rPr>
                <w:sz w:val="20"/>
                <w:szCs w:val="20"/>
                <w:lang w:val="en-GB"/>
              </w:rPr>
              <w:t xml:space="preserve">1.98 </w:t>
            </w:r>
            <w:r>
              <w:rPr>
                <w:rFonts w:cstheme="minorHAnsi"/>
                <w:sz w:val="20"/>
                <w:szCs w:val="20"/>
                <w:lang w:val="en-GB"/>
              </w:rPr>
              <w:t>±</w:t>
            </w:r>
            <w:r>
              <w:rPr>
                <w:sz w:val="20"/>
                <w:szCs w:val="20"/>
                <w:lang w:val="en-GB"/>
              </w:rPr>
              <w:t xml:space="preserve"> 0.02</w:t>
            </w:r>
          </w:p>
        </w:tc>
        <w:tc>
          <w:tcPr>
            <w:tcW w:w="1750" w:type="dxa"/>
          </w:tcPr>
          <w:p w14:paraId="299F9E26" w14:textId="77777777" w:rsidR="003609EF" w:rsidRPr="00590B9A" w:rsidRDefault="003609EF" w:rsidP="00191D2B">
            <w:pPr>
              <w:rPr>
                <w:sz w:val="20"/>
                <w:szCs w:val="20"/>
                <w:lang w:val="en-GB"/>
              </w:rPr>
            </w:pPr>
            <w:r>
              <w:rPr>
                <w:sz w:val="20"/>
                <w:szCs w:val="20"/>
                <w:lang w:val="en-GB"/>
              </w:rPr>
              <w:t xml:space="preserve">3.3 </w:t>
            </w:r>
            <w:r>
              <w:rPr>
                <w:rFonts w:cstheme="minorHAnsi"/>
                <w:sz w:val="20"/>
                <w:szCs w:val="20"/>
                <w:lang w:val="en-GB"/>
              </w:rPr>
              <w:t>±</w:t>
            </w:r>
            <w:r>
              <w:rPr>
                <w:sz w:val="20"/>
                <w:szCs w:val="20"/>
                <w:lang w:val="en-GB"/>
              </w:rPr>
              <w:t xml:space="preserve"> 0.5</w:t>
            </w:r>
          </w:p>
        </w:tc>
        <w:tc>
          <w:tcPr>
            <w:tcW w:w="1751" w:type="dxa"/>
          </w:tcPr>
          <w:p w14:paraId="6B82E068" w14:textId="77777777" w:rsidR="003609EF" w:rsidRPr="00590B9A" w:rsidRDefault="003609EF" w:rsidP="00191D2B">
            <w:pPr>
              <w:rPr>
                <w:sz w:val="20"/>
                <w:szCs w:val="20"/>
                <w:lang w:val="en-GB"/>
              </w:rPr>
            </w:pPr>
            <w:r>
              <w:rPr>
                <w:sz w:val="20"/>
                <w:szCs w:val="20"/>
                <w:lang w:val="en-GB"/>
              </w:rPr>
              <w:t xml:space="preserve">0.004 </w:t>
            </w:r>
            <w:r>
              <w:rPr>
                <w:rFonts w:cstheme="minorHAnsi"/>
                <w:sz w:val="20"/>
                <w:szCs w:val="20"/>
                <w:lang w:val="en-GB"/>
              </w:rPr>
              <w:t>±</w:t>
            </w:r>
            <w:r>
              <w:rPr>
                <w:sz w:val="20"/>
                <w:szCs w:val="20"/>
                <w:lang w:val="en-GB"/>
              </w:rPr>
              <w:t xml:space="preserve"> 0.002</w:t>
            </w:r>
          </w:p>
        </w:tc>
      </w:tr>
      <w:tr w:rsidR="003609EF" w14:paraId="63AA8EA0" w14:textId="77777777" w:rsidTr="00191D2B">
        <w:trPr>
          <w:trHeight w:val="292"/>
        </w:trPr>
        <w:tc>
          <w:tcPr>
            <w:tcW w:w="1750" w:type="dxa"/>
            <w:vMerge/>
            <w:vAlign w:val="center"/>
          </w:tcPr>
          <w:p w14:paraId="5BE2F592" w14:textId="77777777" w:rsidR="003609EF" w:rsidRPr="00590B9A" w:rsidRDefault="003609EF" w:rsidP="00191D2B">
            <w:pPr>
              <w:jc w:val="center"/>
              <w:rPr>
                <w:sz w:val="20"/>
                <w:szCs w:val="20"/>
                <w:lang w:val="en-GB"/>
              </w:rPr>
            </w:pPr>
          </w:p>
        </w:tc>
        <w:tc>
          <w:tcPr>
            <w:tcW w:w="1750" w:type="dxa"/>
          </w:tcPr>
          <w:p w14:paraId="2CF3CD30"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Pd</w:t>
            </w:r>
          </w:p>
        </w:tc>
        <w:tc>
          <w:tcPr>
            <w:tcW w:w="1750" w:type="dxa"/>
          </w:tcPr>
          <w:p w14:paraId="20137A8A" w14:textId="77777777" w:rsidR="003609EF" w:rsidRPr="00590B9A" w:rsidRDefault="003609EF" w:rsidP="00191D2B">
            <w:pPr>
              <w:rPr>
                <w:sz w:val="20"/>
                <w:szCs w:val="20"/>
                <w:lang w:val="en-GB"/>
              </w:rPr>
            </w:pPr>
            <w:r>
              <w:rPr>
                <w:sz w:val="20"/>
                <w:szCs w:val="20"/>
                <w:lang w:val="en-GB"/>
              </w:rPr>
              <w:t xml:space="preserve">2.74 </w:t>
            </w:r>
            <w:r>
              <w:rPr>
                <w:rFonts w:cstheme="minorHAnsi"/>
                <w:sz w:val="20"/>
                <w:szCs w:val="20"/>
                <w:lang w:val="en-GB"/>
              </w:rPr>
              <w:t>±</w:t>
            </w:r>
            <w:r>
              <w:rPr>
                <w:sz w:val="20"/>
                <w:szCs w:val="20"/>
                <w:lang w:val="en-GB"/>
              </w:rPr>
              <w:t xml:space="preserve"> 0.03</w:t>
            </w:r>
          </w:p>
        </w:tc>
        <w:tc>
          <w:tcPr>
            <w:tcW w:w="1750" w:type="dxa"/>
          </w:tcPr>
          <w:p w14:paraId="2650BA47" w14:textId="77777777" w:rsidR="003609EF" w:rsidRPr="00590B9A" w:rsidRDefault="003609EF" w:rsidP="00191D2B">
            <w:pPr>
              <w:rPr>
                <w:sz w:val="20"/>
                <w:szCs w:val="20"/>
                <w:lang w:val="en-GB"/>
              </w:rPr>
            </w:pPr>
            <w:r>
              <w:rPr>
                <w:sz w:val="20"/>
                <w:szCs w:val="20"/>
                <w:lang w:val="en-GB"/>
              </w:rPr>
              <w:t xml:space="preserve">3.8 </w:t>
            </w:r>
            <w:r>
              <w:rPr>
                <w:rFonts w:cstheme="minorHAnsi"/>
                <w:sz w:val="20"/>
                <w:szCs w:val="20"/>
                <w:lang w:val="en-GB"/>
              </w:rPr>
              <w:t>±</w:t>
            </w:r>
            <w:r>
              <w:rPr>
                <w:sz w:val="20"/>
                <w:szCs w:val="20"/>
                <w:lang w:val="en-GB"/>
              </w:rPr>
              <w:t xml:space="preserve"> 0.4</w:t>
            </w:r>
          </w:p>
        </w:tc>
        <w:tc>
          <w:tcPr>
            <w:tcW w:w="1751" w:type="dxa"/>
          </w:tcPr>
          <w:p w14:paraId="02070DD6" w14:textId="77777777" w:rsidR="003609EF" w:rsidRPr="00590B9A" w:rsidRDefault="003609EF" w:rsidP="00191D2B">
            <w:pPr>
              <w:rPr>
                <w:sz w:val="20"/>
                <w:szCs w:val="20"/>
                <w:lang w:val="en-GB"/>
              </w:rPr>
            </w:pPr>
            <w:r>
              <w:rPr>
                <w:sz w:val="20"/>
                <w:szCs w:val="20"/>
                <w:lang w:val="en-GB"/>
              </w:rPr>
              <w:t xml:space="preserve">0.013 </w:t>
            </w:r>
            <w:r>
              <w:rPr>
                <w:rFonts w:cstheme="minorHAnsi"/>
                <w:sz w:val="20"/>
                <w:szCs w:val="20"/>
                <w:lang w:val="en-GB"/>
              </w:rPr>
              <w:t>±</w:t>
            </w:r>
            <w:r>
              <w:rPr>
                <w:sz w:val="20"/>
                <w:szCs w:val="20"/>
                <w:lang w:val="en-GB"/>
              </w:rPr>
              <w:t xml:space="preserve"> 0.004</w:t>
            </w:r>
          </w:p>
        </w:tc>
      </w:tr>
      <w:tr w:rsidR="003609EF" w14:paraId="5EC463B1" w14:textId="77777777" w:rsidTr="00191D2B">
        <w:trPr>
          <w:trHeight w:val="292"/>
        </w:trPr>
        <w:tc>
          <w:tcPr>
            <w:tcW w:w="1750" w:type="dxa"/>
            <w:vMerge w:val="restart"/>
            <w:vAlign w:val="center"/>
          </w:tcPr>
          <w:p w14:paraId="212E7FB3" w14:textId="77777777" w:rsidR="003609EF" w:rsidRPr="00590B9A" w:rsidRDefault="003609EF" w:rsidP="00191D2B">
            <w:pPr>
              <w:jc w:val="center"/>
              <w:rPr>
                <w:sz w:val="20"/>
                <w:szCs w:val="20"/>
                <w:lang w:val="en-GB"/>
              </w:rPr>
            </w:pPr>
            <w:r w:rsidRPr="00590B9A">
              <w:rPr>
                <w:sz w:val="20"/>
                <w:szCs w:val="20"/>
                <w:lang w:val="en-GB"/>
              </w:rPr>
              <w:t>Preloaded in propionitrile</w:t>
            </w:r>
            <w:r>
              <w:rPr>
                <w:sz w:val="20"/>
                <w:szCs w:val="20"/>
                <w:lang w:val="en-GB"/>
              </w:rPr>
              <w:t xml:space="preserve"> with AlMe</w:t>
            </w:r>
            <w:r w:rsidRPr="00DD6540">
              <w:rPr>
                <w:sz w:val="20"/>
                <w:szCs w:val="20"/>
                <w:vertAlign w:val="subscript"/>
                <w:lang w:val="en-GB"/>
              </w:rPr>
              <w:t>2</w:t>
            </w:r>
            <w:r>
              <w:rPr>
                <w:sz w:val="20"/>
                <w:szCs w:val="20"/>
                <w:lang w:val="en-GB"/>
              </w:rPr>
              <w:t>Cl</w:t>
            </w:r>
          </w:p>
        </w:tc>
        <w:tc>
          <w:tcPr>
            <w:tcW w:w="1750" w:type="dxa"/>
          </w:tcPr>
          <w:p w14:paraId="0FE5ABE7"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O</w:t>
            </w:r>
          </w:p>
        </w:tc>
        <w:tc>
          <w:tcPr>
            <w:tcW w:w="1750" w:type="dxa"/>
          </w:tcPr>
          <w:p w14:paraId="79008765" w14:textId="77777777" w:rsidR="003609EF" w:rsidRDefault="003609EF" w:rsidP="00191D2B">
            <w:pPr>
              <w:rPr>
                <w:sz w:val="20"/>
                <w:szCs w:val="20"/>
                <w:lang w:val="en-GB"/>
              </w:rPr>
            </w:pPr>
            <w:r>
              <w:rPr>
                <w:sz w:val="20"/>
                <w:szCs w:val="20"/>
                <w:lang w:val="en-GB"/>
              </w:rPr>
              <w:t xml:space="preserve">1.98 </w:t>
            </w:r>
            <w:r>
              <w:rPr>
                <w:rFonts w:cstheme="minorHAnsi"/>
                <w:sz w:val="20"/>
                <w:szCs w:val="20"/>
                <w:lang w:val="en-GB"/>
              </w:rPr>
              <w:t>±</w:t>
            </w:r>
            <w:r>
              <w:rPr>
                <w:sz w:val="20"/>
                <w:szCs w:val="20"/>
                <w:lang w:val="en-GB"/>
              </w:rPr>
              <w:t xml:space="preserve"> 0.01</w:t>
            </w:r>
          </w:p>
        </w:tc>
        <w:tc>
          <w:tcPr>
            <w:tcW w:w="1750" w:type="dxa"/>
          </w:tcPr>
          <w:p w14:paraId="24571CAA" w14:textId="77777777" w:rsidR="003609EF" w:rsidRDefault="003609EF" w:rsidP="00191D2B">
            <w:pPr>
              <w:rPr>
                <w:sz w:val="20"/>
                <w:szCs w:val="20"/>
                <w:lang w:val="en-GB"/>
              </w:rPr>
            </w:pPr>
            <w:r>
              <w:rPr>
                <w:sz w:val="20"/>
                <w:szCs w:val="20"/>
                <w:lang w:val="en-GB"/>
              </w:rPr>
              <w:t xml:space="preserve">2.4 </w:t>
            </w:r>
            <w:r>
              <w:rPr>
                <w:rFonts w:cstheme="minorHAnsi"/>
                <w:sz w:val="20"/>
                <w:szCs w:val="20"/>
                <w:lang w:val="en-GB"/>
              </w:rPr>
              <w:t>±</w:t>
            </w:r>
            <w:r>
              <w:rPr>
                <w:sz w:val="20"/>
                <w:szCs w:val="20"/>
                <w:lang w:val="en-GB"/>
              </w:rPr>
              <w:t xml:space="preserve"> 0.5</w:t>
            </w:r>
          </w:p>
        </w:tc>
        <w:tc>
          <w:tcPr>
            <w:tcW w:w="1751" w:type="dxa"/>
          </w:tcPr>
          <w:p w14:paraId="3CF359AF" w14:textId="77777777" w:rsidR="003609EF" w:rsidRDefault="003609EF" w:rsidP="00191D2B">
            <w:pPr>
              <w:rPr>
                <w:sz w:val="20"/>
                <w:szCs w:val="20"/>
                <w:lang w:val="en-GB"/>
              </w:rPr>
            </w:pPr>
            <w:r>
              <w:rPr>
                <w:sz w:val="20"/>
                <w:szCs w:val="20"/>
                <w:lang w:val="en-GB"/>
              </w:rPr>
              <w:t xml:space="preserve">0.003 </w:t>
            </w:r>
            <w:r>
              <w:rPr>
                <w:rFonts w:cstheme="minorHAnsi"/>
                <w:sz w:val="20"/>
                <w:szCs w:val="20"/>
                <w:lang w:val="en-GB"/>
              </w:rPr>
              <w:t>±</w:t>
            </w:r>
            <w:r>
              <w:rPr>
                <w:sz w:val="20"/>
                <w:szCs w:val="20"/>
                <w:lang w:val="en-GB"/>
              </w:rPr>
              <w:t xml:space="preserve"> 0.002</w:t>
            </w:r>
          </w:p>
        </w:tc>
      </w:tr>
      <w:tr w:rsidR="003609EF" w14:paraId="6ECE10DD" w14:textId="77777777" w:rsidTr="00191D2B">
        <w:trPr>
          <w:trHeight w:val="292"/>
        </w:trPr>
        <w:tc>
          <w:tcPr>
            <w:tcW w:w="1750" w:type="dxa"/>
            <w:vMerge/>
            <w:vAlign w:val="center"/>
          </w:tcPr>
          <w:p w14:paraId="2F316454" w14:textId="77777777" w:rsidR="003609EF" w:rsidRPr="00590B9A" w:rsidRDefault="003609EF" w:rsidP="00191D2B">
            <w:pPr>
              <w:jc w:val="center"/>
              <w:rPr>
                <w:sz w:val="20"/>
                <w:szCs w:val="20"/>
                <w:lang w:val="en-GB"/>
              </w:rPr>
            </w:pPr>
          </w:p>
        </w:tc>
        <w:tc>
          <w:tcPr>
            <w:tcW w:w="1750" w:type="dxa"/>
          </w:tcPr>
          <w:p w14:paraId="14E2BAFE"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‒Cl</w:t>
            </w:r>
          </w:p>
        </w:tc>
        <w:tc>
          <w:tcPr>
            <w:tcW w:w="1750" w:type="dxa"/>
          </w:tcPr>
          <w:p w14:paraId="592C58E5" w14:textId="77777777" w:rsidR="003609EF" w:rsidRDefault="003609EF" w:rsidP="00191D2B">
            <w:pPr>
              <w:rPr>
                <w:sz w:val="20"/>
                <w:szCs w:val="20"/>
                <w:lang w:val="en-GB"/>
              </w:rPr>
            </w:pPr>
            <w:r>
              <w:rPr>
                <w:sz w:val="20"/>
                <w:szCs w:val="20"/>
                <w:lang w:val="en-GB"/>
              </w:rPr>
              <w:t xml:space="preserve">2.49 </w:t>
            </w:r>
            <w:r>
              <w:rPr>
                <w:rFonts w:cstheme="minorHAnsi"/>
                <w:sz w:val="20"/>
                <w:szCs w:val="20"/>
                <w:lang w:val="en-GB"/>
              </w:rPr>
              <w:t>±</w:t>
            </w:r>
            <w:r>
              <w:rPr>
                <w:sz w:val="20"/>
                <w:szCs w:val="20"/>
                <w:lang w:val="en-GB"/>
              </w:rPr>
              <w:t xml:space="preserve"> 0.03</w:t>
            </w:r>
          </w:p>
        </w:tc>
        <w:tc>
          <w:tcPr>
            <w:tcW w:w="1750" w:type="dxa"/>
          </w:tcPr>
          <w:p w14:paraId="155B32FE" w14:textId="77777777" w:rsidR="003609EF" w:rsidRDefault="003609EF" w:rsidP="00191D2B">
            <w:pPr>
              <w:rPr>
                <w:sz w:val="20"/>
                <w:szCs w:val="20"/>
                <w:lang w:val="en-GB"/>
              </w:rPr>
            </w:pPr>
            <w:r>
              <w:rPr>
                <w:sz w:val="20"/>
                <w:szCs w:val="20"/>
                <w:lang w:val="en-GB"/>
              </w:rPr>
              <w:t xml:space="preserve">2.8 </w:t>
            </w:r>
            <w:r>
              <w:rPr>
                <w:rFonts w:cstheme="minorHAnsi"/>
                <w:sz w:val="20"/>
                <w:szCs w:val="20"/>
                <w:lang w:val="en-GB"/>
              </w:rPr>
              <w:t>±</w:t>
            </w:r>
            <w:r>
              <w:rPr>
                <w:sz w:val="20"/>
                <w:szCs w:val="20"/>
                <w:lang w:val="en-GB"/>
              </w:rPr>
              <w:t xml:space="preserve"> 1.8</w:t>
            </w:r>
          </w:p>
        </w:tc>
        <w:tc>
          <w:tcPr>
            <w:tcW w:w="1751" w:type="dxa"/>
          </w:tcPr>
          <w:p w14:paraId="66C00008" w14:textId="77777777" w:rsidR="003609EF" w:rsidRDefault="003609EF" w:rsidP="00191D2B">
            <w:pPr>
              <w:rPr>
                <w:sz w:val="20"/>
                <w:szCs w:val="20"/>
                <w:lang w:val="en-GB"/>
              </w:rPr>
            </w:pPr>
            <w:r>
              <w:rPr>
                <w:sz w:val="20"/>
                <w:szCs w:val="20"/>
                <w:lang w:val="en-GB"/>
              </w:rPr>
              <w:t xml:space="preserve">0.026 </w:t>
            </w:r>
            <w:r>
              <w:rPr>
                <w:rFonts w:cstheme="minorHAnsi"/>
                <w:sz w:val="20"/>
                <w:szCs w:val="20"/>
                <w:lang w:val="en-GB"/>
              </w:rPr>
              <w:t>±</w:t>
            </w:r>
            <w:r>
              <w:rPr>
                <w:sz w:val="20"/>
                <w:szCs w:val="20"/>
                <w:lang w:val="en-GB"/>
              </w:rPr>
              <w:t xml:space="preserve"> 0.022</w:t>
            </w:r>
          </w:p>
        </w:tc>
      </w:tr>
      <w:tr w:rsidR="003609EF" w14:paraId="36EAE6F7" w14:textId="77777777" w:rsidTr="00191D2B">
        <w:trPr>
          <w:trHeight w:val="292"/>
        </w:trPr>
        <w:tc>
          <w:tcPr>
            <w:tcW w:w="1750" w:type="dxa"/>
            <w:vMerge/>
            <w:vAlign w:val="center"/>
          </w:tcPr>
          <w:p w14:paraId="7269E5F1" w14:textId="77777777" w:rsidR="003609EF" w:rsidRPr="00590B9A" w:rsidRDefault="003609EF" w:rsidP="00191D2B">
            <w:pPr>
              <w:jc w:val="center"/>
              <w:rPr>
                <w:sz w:val="20"/>
                <w:szCs w:val="20"/>
                <w:lang w:val="en-GB"/>
              </w:rPr>
            </w:pPr>
          </w:p>
        </w:tc>
        <w:tc>
          <w:tcPr>
            <w:tcW w:w="1750" w:type="dxa"/>
          </w:tcPr>
          <w:p w14:paraId="63A751E6"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Pd</w:t>
            </w:r>
          </w:p>
        </w:tc>
        <w:tc>
          <w:tcPr>
            <w:tcW w:w="1750" w:type="dxa"/>
          </w:tcPr>
          <w:p w14:paraId="24FDCE6E" w14:textId="77777777" w:rsidR="003609EF" w:rsidRDefault="003609EF" w:rsidP="00191D2B">
            <w:pPr>
              <w:rPr>
                <w:sz w:val="20"/>
                <w:szCs w:val="20"/>
                <w:lang w:val="en-GB"/>
              </w:rPr>
            </w:pPr>
            <w:r>
              <w:rPr>
                <w:sz w:val="20"/>
                <w:szCs w:val="20"/>
                <w:lang w:val="en-GB"/>
              </w:rPr>
              <w:t xml:space="preserve">2.75 </w:t>
            </w:r>
            <w:r>
              <w:rPr>
                <w:rFonts w:cstheme="minorHAnsi"/>
                <w:sz w:val="20"/>
                <w:szCs w:val="20"/>
                <w:lang w:val="en-GB"/>
              </w:rPr>
              <w:t>±</w:t>
            </w:r>
            <w:r>
              <w:rPr>
                <w:sz w:val="20"/>
                <w:szCs w:val="20"/>
                <w:lang w:val="en-GB"/>
              </w:rPr>
              <w:t xml:space="preserve"> 0.02</w:t>
            </w:r>
          </w:p>
        </w:tc>
        <w:tc>
          <w:tcPr>
            <w:tcW w:w="1750" w:type="dxa"/>
          </w:tcPr>
          <w:p w14:paraId="37E51EB0" w14:textId="77777777" w:rsidR="003609EF" w:rsidRDefault="003609EF" w:rsidP="00191D2B">
            <w:pPr>
              <w:rPr>
                <w:sz w:val="20"/>
                <w:szCs w:val="20"/>
                <w:lang w:val="en-GB"/>
              </w:rPr>
            </w:pPr>
            <w:r>
              <w:rPr>
                <w:sz w:val="20"/>
                <w:szCs w:val="20"/>
                <w:lang w:val="en-GB"/>
              </w:rPr>
              <w:t xml:space="preserve">3.4 </w:t>
            </w:r>
            <w:r>
              <w:rPr>
                <w:rFonts w:cstheme="minorHAnsi"/>
                <w:sz w:val="20"/>
                <w:szCs w:val="20"/>
                <w:lang w:val="en-GB"/>
              </w:rPr>
              <w:t>±</w:t>
            </w:r>
            <w:r>
              <w:rPr>
                <w:sz w:val="20"/>
                <w:szCs w:val="20"/>
                <w:lang w:val="en-GB"/>
              </w:rPr>
              <w:t xml:space="preserve"> 1.2</w:t>
            </w:r>
          </w:p>
        </w:tc>
        <w:tc>
          <w:tcPr>
            <w:tcW w:w="1751" w:type="dxa"/>
          </w:tcPr>
          <w:p w14:paraId="6BD71FC6" w14:textId="77777777" w:rsidR="003609EF" w:rsidRDefault="003609EF" w:rsidP="00191D2B">
            <w:pPr>
              <w:rPr>
                <w:sz w:val="20"/>
                <w:szCs w:val="20"/>
                <w:lang w:val="en-GB"/>
              </w:rPr>
            </w:pPr>
            <w:r>
              <w:rPr>
                <w:sz w:val="20"/>
                <w:szCs w:val="20"/>
                <w:lang w:val="en-GB"/>
              </w:rPr>
              <w:t xml:space="preserve">0.016 </w:t>
            </w:r>
            <w:r>
              <w:rPr>
                <w:rFonts w:cstheme="minorHAnsi"/>
                <w:sz w:val="20"/>
                <w:szCs w:val="20"/>
                <w:lang w:val="en-GB"/>
              </w:rPr>
              <w:t>±</w:t>
            </w:r>
            <w:r>
              <w:rPr>
                <w:sz w:val="20"/>
                <w:szCs w:val="20"/>
                <w:lang w:val="en-GB"/>
              </w:rPr>
              <w:t xml:space="preserve"> 0.004</w:t>
            </w:r>
          </w:p>
        </w:tc>
      </w:tr>
      <w:tr w:rsidR="003609EF" w14:paraId="6F4957F2" w14:textId="77777777" w:rsidTr="00191D2B">
        <w:trPr>
          <w:trHeight w:val="292"/>
        </w:trPr>
        <w:tc>
          <w:tcPr>
            <w:tcW w:w="1750" w:type="dxa"/>
            <w:vMerge w:val="restart"/>
            <w:vAlign w:val="center"/>
          </w:tcPr>
          <w:p w14:paraId="6CAB6B44" w14:textId="77777777" w:rsidR="003609EF" w:rsidRPr="00590B9A" w:rsidRDefault="003609EF" w:rsidP="00191D2B">
            <w:pPr>
              <w:jc w:val="center"/>
              <w:rPr>
                <w:sz w:val="20"/>
                <w:szCs w:val="20"/>
                <w:lang w:val="en-GB"/>
              </w:rPr>
            </w:pPr>
            <w:r>
              <w:rPr>
                <w:sz w:val="20"/>
                <w:szCs w:val="20"/>
                <w:lang w:val="en-GB"/>
              </w:rPr>
              <w:t>Pre</w:t>
            </w:r>
            <w:r w:rsidRPr="00590B9A">
              <w:rPr>
                <w:sz w:val="20"/>
                <w:szCs w:val="20"/>
                <w:lang w:val="en-GB"/>
              </w:rPr>
              <w:t>loaded in propionitrile</w:t>
            </w:r>
            <w:r>
              <w:rPr>
                <w:sz w:val="20"/>
                <w:szCs w:val="20"/>
                <w:lang w:val="en-GB"/>
              </w:rPr>
              <w:t xml:space="preserve"> with </w:t>
            </w:r>
            <w:proofErr w:type="spellStart"/>
            <w:r>
              <w:rPr>
                <w:sz w:val="20"/>
                <w:szCs w:val="20"/>
                <w:lang w:val="en-GB"/>
              </w:rPr>
              <w:t>Xphos</w:t>
            </w:r>
            <w:proofErr w:type="spellEnd"/>
          </w:p>
        </w:tc>
        <w:tc>
          <w:tcPr>
            <w:tcW w:w="1750" w:type="dxa"/>
          </w:tcPr>
          <w:p w14:paraId="073F123B"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O</w:t>
            </w:r>
          </w:p>
        </w:tc>
        <w:tc>
          <w:tcPr>
            <w:tcW w:w="1750" w:type="dxa"/>
          </w:tcPr>
          <w:p w14:paraId="19AB2519" w14:textId="77777777" w:rsidR="003609EF" w:rsidRDefault="003609EF" w:rsidP="00191D2B">
            <w:pPr>
              <w:rPr>
                <w:sz w:val="20"/>
                <w:szCs w:val="20"/>
                <w:lang w:val="en-GB"/>
              </w:rPr>
            </w:pPr>
            <w:r>
              <w:rPr>
                <w:sz w:val="20"/>
                <w:szCs w:val="20"/>
                <w:lang w:val="en-GB"/>
              </w:rPr>
              <w:t xml:space="preserve">1.95 </w:t>
            </w:r>
            <w:r>
              <w:rPr>
                <w:rFonts w:cstheme="minorHAnsi"/>
                <w:sz w:val="20"/>
                <w:szCs w:val="20"/>
                <w:lang w:val="en-GB"/>
              </w:rPr>
              <w:t>±</w:t>
            </w:r>
            <w:r>
              <w:rPr>
                <w:sz w:val="20"/>
                <w:szCs w:val="20"/>
                <w:lang w:val="en-GB"/>
              </w:rPr>
              <w:t xml:space="preserve"> 0.02</w:t>
            </w:r>
          </w:p>
        </w:tc>
        <w:tc>
          <w:tcPr>
            <w:tcW w:w="1750" w:type="dxa"/>
          </w:tcPr>
          <w:p w14:paraId="55BAE462" w14:textId="77777777" w:rsidR="003609EF" w:rsidRDefault="003609EF" w:rsidP="00191D2B">
            <w:pPr>
              <w:rPr>
                <w:sz w:val="20"/>
                <w:szCs w:val="20"/>
                <w:lang w:val="en-GB"/>
              </w:rPr>
            </w:pPr>
            <w:r>
              <w:rPr>
                <w:sz w:val="20"/>
                <w:szCs w:val="20"/>
                <w:lang w:val="en-GB"/>
              </w:rPr>
              <w:t xml:space="preserve">2.3 </w:t>
            </w:r>
            <w:r>
              <w:rPr>
                <w:rFonts w:cstheme="minorHAnsi"/>
                <w:sz w:val="20"/>
                <w:szCs w:val="20"/>
                <w:lang w:val="en-GB"/>
              </w:rPr>
              <w:t>±</w:t>
            </w:r>
            <w:r>
              <w:rPr>
                <w:sz w:val="20"/>
                <w:szCs w:val="20"/>
                <w:lang w:val="en-GB"/>
              </w:rPr>
              <w:t xml:space="preserve"> 1.1</w:t>
            </w:r>
          </w:p>
        </w:tc>
        <w:tc>
          <w:tcPr>
            <w:tcW w:w="1751" w:type="dxa"/>
          </w:tcPr>
          <w:p w14:paraId="7DD85532" w14:textId="77777777" w:rsidR="003609EF" w:rsidRDefault="003609EF" w:rsidP="00191D2B">
            <w:pPr>
              <w:rPr>
                <w:sz w:val="20"/>
                <w:szCs w:val="20"/>
                <w:lang w:val="en-GB"/>
              </w:rPr>
            </w:pPr>
            <w:r>
              <w:rPr>
                <w:sz w:val="20"/>
                <w:szCs w:val="20"/>
                <w:lang w:val="en-GB"/>
              </w:rPr>
              <w:t xml:space="preserve">0.013 </w:t>
            </w:r>
            <w:r>
              <w:rPr>
                <w:rFonts w:cstheme="minorHAnsi"/>
                <w:sz w:val="20"/>
                <w:szCs w:val="20"/>
                <w:lang w:val="en-GB"/>
              </w:rPr>
              <w:t>±</w:t>
            </w:r>
            <w:r>
              <w:rPr>
                <w:sz w:val="20"/>
                <w:szCs w:val="20"/>
                <w:lang w:val="en-GB"/>
              </w:rPr>
              <w:t xml:space="preserve"> 0.008</w:t>
            </w:r>
          </w:p>
        </w:tc>
      </w:tr>
      <w:tr w:rsidR="003609EF" w14:paraId="0C3690B6" w14:textId="77777777" w:rsidTr="00191D2B">
        <w:trPr>
          <w:trHeight w:val="292"/>
        </w:trPr>
        <w:tc>
          <w:tcPr>
            <w:tcW w:w="1750" w:type="dxa"/>
            <w:vMerge/>
            <w:vAlign w:val="center"/>
          </w:tcPr>
          <w:p w14:paraId="6BBFD79F" w14:textId="77777777" w:rsidR="003609EF" w:rsidRPr="00590B9A" w:rsidRDefault="003609EF" w:rsidP="00191D2B">
            <w:pPr>
              <w:jc w:val="center"/>
              <w:rPr>
                <w:sz w:val="20"/>
                <w:szCs w:val="20"/>
                <w:lang w:val="en-GB"/>
              </w:rPr>
            </w:pPr>
          </w:p>
        </w:tc>
        <w:tc>
          <w:tcPr>
            <w:tcW w:w="1750" w:type="dxa"/>
          </w:tcPr>
          <w:p w14:paraId="39BFE094"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‒P*</w:t>
            </w:r>
          </w:p>
        </w:tc>
        <w:tc>
          <w:tcPr>
            <w:tcW w:w="1750" w:type="dxa"/>
          </w:tcPr>
          <w:p w14:paraId="11176450" w14:textId="77777777" w:rsidR="003609EF" w:rsidRDefault="003609EF" w:rsidP="00191D2B">
            <w:pPr>
              <w:rPr>
                <w:sz w:val="20"/>
                <w:szCs w:val="20"/>
                <w:lang w:val="en-GB"/>
              </w:rPr>
            </w:pPr>
            <w:r>
              <w:rPr>
                <w:sz w:val="20"/>
                <w:szCs w:val="20"/>
                <w:lang w:val="en-GB"/>
              </w:rPr>
              <w:t>-</w:t>
            </w:r>
          </w:p>
        </w:tc>
        <w:tc>
          <w:tcPr>
            <w:tcW w:w="1750" w:type="dxa"/>
          </w:tcPr>
          <w:p w14:paraId="496FFCAC" w14:textId="77777777" w:rsidR="003609EF" w:rsidRDefault="003609EF" w:rsidP="00191D2B">
            <w:pPr>
              <w:rPr>
                <w:sz w:val="20"/>
                <w:szCs w:val="20"/>
                <w:lang w:val="en-GB"/>
              </w:rPr>
            </w:pPr>
            <w:r>
              <w:rPr>
                <w:sz w:val="20"/>
                <w:szCs w:val="20"/>
                <w:lang w:val="en-GB"/>
              </w:rPr>
              <w:t>-</w:t>
            </w:r>
          </w:p>
        </w:tc>
        <w:tc>
          <w:tcPr>
            <w:tcW w:w="1751" w:type="dxa"/>
          </w:tcPr>
          <w:p w14:paraId="683D2162" w14:textId="77777777" w:rsidR="003609EF" w:rsidRDefault="003609EF" w:rsidP="00191D2B">
            <w:pPr>
              <w:rPr>
                <w:sz w:val="20"/>
                <w:szCs w:val="20"/>
                <w:lang w:val="en-GB"/>
              </w:rPr>
            </w:pPr>
            <w:r>
              <w:rPr>
                <w:sz w:val="20"/>
                <w:szCs w:val="20"/>
                <w:lang w:val="en-GB"/>
              </w:rPr>
              <w:t>-</w:t>
            </w:r>
          </w:p>
        </w:tc>
      </w:tr>
      <w:tr w:rsidR="003609EF" w14:paraId="6D31CE70" w14:textId="77777777" w:rsidTr="00191D2B">
        <w:trPr>
          <w:trHeight w:val="292"/>
        </w:trPr>
        <w:tc>
          <w:tcPr>
            <w:tcW w:w="1750" w:type="dxa"/>
            <w:vMerge/>
            <w:vAlign w:val="center"/>
          </w:tcPr>
          <w:p w14:paraId="245A3D02" w14:textId="77777777" w:rsidR="003609EF" w:rsidRPr="00590B9A" w:rsidRDefault="003609EF" w:rsidP="00191D2B">
            <w:pPr>
              <w:jc w:val="center"/>
              <w:rPr>
                <w:sz w:val="20"/>
                <w:szCs w:val="20"/>
                <w:lang w:val="en-GB"/>
              </w:rPr>
            </w:pPr>
          </w:p>
        </w:tc>
        <w:tc>
          <w:tcPr>
            <w:tcW w:w="1750" w:type="dxa"/>
          </w:tcPr>
          <w:p w14:paraId="34E3339E"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w:t>
            </w:r>
            <w:r w:rsidRPr="00590B9A">
              <w:rPr>
                <w:sz w:val="20"/>
                <w:szCs w:val="20"/>
                <w:lang w:val="en-GB"/>
              </w:rPr>
              <w:t>Pd</w:t>
            </w:r>
          </w:p>
        </w:tc>
        <w:tc>
          <w:tcPr>
            <w:tcW w:w="1750" w:type="dxa"/>
          </w:tcPr>
          <w:p w14:paraId="0B400F97" w14:textId="77777777" w:rsidR="003609EF" w:rsidRDefault="003609EF" w:rsidP="00191D2B">
            <w:pPr>
              <w:rPr>
                <w:sz w:val="20"/>
                <w:szCs w:val="20"/>
                <w:lang w:val="en-GB"/>
              </w:rPr>
            </w:pPr>
            <w:r>
              <w:rPr>
                <w:sz w:val="20"/>
                <w:szCs w:val="20"/>
                <w:lang w:val="en-GB"/>
              </w:rPr>
              <w:t xml:space="preserve">2.76 </w:t>
            </w:r>
            <w:r>
              <w:rPr>
                <w:rFonts w:cstheme="minorHAnsi"/>
                <w:sz w:val="20"/>
                <w:szCs w:val="20"/>
                <w:lang w:val="en-GB"/>
              </w:rPr>
              <w:t>±</w:t>
            </w:r>
            <w:r>
              <w:rPr>
                <w:sz w:val="20"/>
                <w:szCs w:val="20"/>
                <w:lang w:val="en-GB"/>
              </w:rPr>
              <w:t xml:space="preserve"> 0.01</w:t>
            </w:r>
          </w:p>
        </w:tc>
        <w:tc>
          <w:tcPr>
            <w:tcW w:w="1750" w:type="dxa"/>
          </w:tcPr>
          <w:p w14:paraId="33A2C981" w14:textId="77777777" w:rsidR="003609EF" w:rsidRDefault="003609EF" w:rsidP="00191D2B">
            <w:pPr>
              <w:rPr>
                <w:sz w:val="20"/>
                <w:szCs w:val="20"/>
                <w:lang w:val="en-GB"/>
              </w:rPr>
            </w:pPr>
            <w:r>
              <w:rPr>
                <w:sz w:val="20"/>
                <w:szCs w:val="20"/>
                <w:lang w:val="en-GB"/>
              </w:rPr>
              <w:t xml:space="preserve">5.3 </w:t>
            </w:r>
            <w:r>
              <w:rPr>
                <w:rFonts w:cstheme="minorHAnsi"/>
                <w:sz w:val="20"/>
                <w:szCs w:val="20"/>
                <w:lang w:val="en-GB"/>
              </w:rPr>
              <w:t>±</w:t>
            </w:r>
            <w:r>
              <w:rPr>
                <w:sz w:val="20"/>
                <w:szCs w:val="20"/>
                <w:lang w:val="en-GB"/>
              </w:rPr>
              <w:t xml:space="preserve"> 0.7</w:t>
            </w:r>
          </w:p>
        </w:tc>
        <w:tc>
          <w:tcPr>
            <w:tcW w:w="1751" w:type="dxa"/>
          </w:tcPr>
          <w:p w14:paraId="071935CE" w14:textId="77777777" w:rsidR="003609EF" w:rsidRDefault="003609EF" w:rsidP="00191D2B">
            <w:pPr>
              <w:rPr>
                <w:sz w:val="20"/>
                <w:szCs w:val="20"/>
                <w:lang w:val="en-GB"/>
              </w:rPr>
            </w:pPr>
            <w:r>
              <w:rPr>
                <w:sz w:val="20"/>
                <w:szCs w:val="20"/>
                <w:lang w:val="en-GB"/>
              </w:rPr>
              <w:t xml:space="preserve">0.008 </w:t>
            </w:r>
            <w:r>
              <w:rPr>
                <w:rFonts w:cstheme="minorHAnsi"/>
                <w:sz w:val="20"/>
                <w:szCs w:val="20"/>
                <w:lang w:val="en-GB"/>
              </w:rPr>
              <w:t>±</w:t>
            </w:r>
            <w:r>
              <w:rPr>
                <w:sz w:val="20"/>
                <w:szCs w:val="20"/>
                <w:lang w:val="en-GB"/>
              </w:rPr>
              <w:t xml:space="preserve"> 0.001</w:t>
            </w:r>
          </w:p>
        </w:tc>
      </w:tr>
    </w:tbl>
    <w:p w14:paraId="2AC99E24" w14:textId="77777777" w:rsidR="003609EF" w:rsidRDefault="003609EF" w:rsidP="003609EF">
      <w:pPr>
        <w:rPr>
          <w:lang w:val="en-GB"/>
        </w:rPr>
      </w:pPr>
      <w:r>
        <w:rPr>
          <w:lang w:val="en-GB"/>
        </w:rPr>
        <w:t>*addition of these phases led to the instability of the fitting procedure due to bigger number of variable parameters</w:t>
      </w:r>
    </w:p>
    <w:p w14:paraId="13C4A3DF" w14:textId="271149FC" w:rsidR="003609EF" w:rsidRPr="0023161C" w:rsidRDefault="003609EF" w:rsidP="003609EF">
      <w:pPr>
        <w:jc w:val="both"/>
        <w:rPr>
          <w:lang w:val="en-GB"/>
        </w:rPr>
      </w:pPr>
      <w:r>
        <w:rPr>
          <w:lang w:val="en-GB"/>
        </w:rPr>
        <w:t xml:space="preserve">The EXAFS spectra of Pd-ZSM-5 preloaded in propionitrile in the presence of </w:t>
      </w:r>
      <w:proofErr w:type="spellStart"/>
      <w:r>
        <w:rPr>
          <w:lang w:val="en-GB"/>
        </w:rPr>
        <w:t>Xphos</w:t>
      </w:r>
      <w:proofErr w:type="spellEnd"/>
      <w:r>
        <w:rPr>
          <w:lang w:val="en-GB"/>
        </w:rPr>
        <w:t xml:space="preserve"> shows that the Pd-speciation is split among Pd-O, Pd-P and Pd-Pd distributions (</w:t>
      </w:r>
      <w:r w:rsidR="00D56AEE">
        <w:rPr>
          <w:lang w:val="en-GB"/>
        </w:rPr>
        <w:t>fig.</w:t>
      </w:r>
      <w:r>
        <w:rPr>
          <w:lang w:val="en-GB"/>
        </w:rPr>
        <w:t xml:space="preserve"> S3</w:t>
      </w:r>
      <w:r w:rsidR="00E749F8">
        <w:rPr>
          <w:lang w:val="en-GB"/>
        </w:rPr>
        <w:t>8</w:t>
      </w:r>
      <w:r>
        <w:rPr>
          <w:lang w:val="en-GB"/>
        </w:rPr>
        <w:t>b). It should be noted that the presence of Pd-P contributions likely originates from surface-bound Pd(</w:t>
      </w:r>
      <w:proofErr w:type="spellStart"/>
      <w:r>
        <w:rPr>
          <w:lang w:val="en-GB"/>
        </w:rPr>
        <w:t>Xphos</w:t>
      </w:r>
      <w:proofErr w:type="spellEnd"/>
      <w:r>
        <w:rPr>
          <w:lang w:val="en-GB"/>
        </w:rPr>
        <w:t>)(Zeolite)-type species (which are either chemisorbed or covalently attached to surface OH-groups). There was no washing step implemented when preparing th</w:t>
      </w:r>
      <w:r w:rsidR="00B55E57">
        <w:rPr>
          <w:lang w:val="en-GB"/>
        </w:rPr>
        <w:t>e Pd-</w:t>
      </w:r>
      <w:proofErr w:type="spellStart"/>
      <w:r w:rsidR="00B55E57">
        <w:rPr>
          <w:lang w:val="en-GB"/>
        </w:rPr>
        <w:t>Xphos</w:t>
      </w:r>
      <w:proofErr w:type="spellEnd"/>
      <w:r>
        <w:rPr>
          <w:lang w:val="en-GB"/>
        </w:rPr>
        <w:t xml:space="preserve"> </w:t>
      </w:r>
      <w:r w:rsidR="00B55E57">
        <w:rPr>
          <w:lang w:val="en-GB"/>
        </w:rPr>
        <w:t xml:space="preserve">preloaded </w:t>
      </w:r>
      <w:r>
        <w:rPr>
          <w:lang w:val="en-GB"/>
        </w:rPr>
        <w:t>samples, thus keeping the surface-bound species intact. Pd-clusters or Pd-nanoparticles may form as a results of the reduction of Pd(</w:t>
      </w:r>
      <w:proofErr w:type="spellStart"/>
      <w:r>
        <w:rPr>
          <w:lang w:val="en-GB"/>
        </w:rPr>
        <w:t>OAc</w:t>
      </w:r>
      <w:proofErr w:type="spellEnd"/>
      <w:r>
        <w:rPr>
          <w:lang w:val="en-GB"/>
        </w:rPr>
        <w:t>)</w:t>
      </w:r>
      <w:r w:rsidRPr="00821AD9">
        <w:rPr>
          <w:vertAlign w:val="subscript"/>
          <w:lang w:val="en-GB"/>
        </w:rPr>
        <w:t>2</w:t>
      </w:r>
      <w:r>
        <w:rPr>
          <w:lang w:val="en-GB"/>
        </w:rPr>
        <w:t xml:space="preserve"> by </w:t>
      </w:r>
      <w:proofErr w:type="spellStart"/>
      <w:r>
        <w:rPr>
          <w:lang w:val="en-GB"/>
        </w:rPr>
        <w:t>Xphos</w:t>
      </w:r>
      <w:proofErr w:type="spellEnd"/>
      <w:r>
        <w:rPr>
          <w:lang w:val="en-GB"/>
        </w:rPr>
        <w:t xml:space="preserve">, in which </w:t>
      </w:r>
      <w:proofErr w:type="spellStart"/>
      <w:r>
        <w:rPr>
          <w:lang w:val="en-GB"/>
        </w:rPr>
        <w:t>Xphos</w:t>
      </w:r>
      <w:proofErr w:type="spellEnd"/>
      <w:r>
        <w:rPr>
          <w:lang w:val="en-GB"/>
        </w:rPr>
        <w:t xml:space="preserve"> get oxidized, leading to an </w:t>
      </w:r>
      <w:proofErr w:type="spellStart"/>
      <w:r>
        <w:rPr>
          <w:lang w:val="en-GB"/>
        </w:rPr>
        <w:t>underligated</w:t>
      </w:r>
      <w:proofErr w:type="spellEnd"/>
      <w:r>
        <w:rPr>
          <w:lang w:val="en-GB"/>
        </w:rPr>
        <w:t xml:space="preserve"> Pd(0)-fraction</w:t>
      </w:r>
      <w:r w:rsidR="001F2608">
        <w:rPr>
          <w:lang w:val="en-GB"/>
        </w:rPr>
        <w:fldChar w:fldCharType="begin" w:fldLock="1"/>
      </w:r>
      <w:r w:rsidR="000B26BA">
        <w:rPr>
          <w:lang w:val="en-GB"/>
        </w:rPr>
        <w:instrText>ADDIN CSL_CITATION {"citationItems":[{"id":"ITEM-1","itemData":{"author":[{"dropping-particle":"","family":"Wagschal","given":"Simon","non-dropping-particle":"","parse-names":false,"suffix":""},{"dropping-particle":"","family":"Perego","given":"Luca Alessandro","non-dropping-particle":"","parse-names":false,"suffix":""},{"dropping-particle":"","family":"Simon","given":"Alexandre","non-dropping-particle":"","parse-names":false,"suffix":""},{"dropping-particle":"","family":"Franco-Espejo","given":"Aida","non-dropping-particle":"","parse-names":false,"suffix":""},{"dropping-particle":"","family":"Tocqueville","given":"Chanelle","non-dropping-particle":"","parse-names":false,"suffix":""},{"dropping-particle":"","family":"Albaneze-Walker","given":"Jennifer","non-dropping-particle":"","parse-names":false,"suffix":""},{"dropping-particle":"","family":"Jutand","given":"Anny","non-dropping-particle":"","parse-names":false,"suffix":""},{"dropping-particle":"","family":"Grimaud","given":"Laurence","non-dropping-particle":"","parse-names":false,"suffix":""}],"container-title":"Chemistry--A European Journal","id":"ITEM-1","issue":"28","issued":{"date-parts":[["2019"]]},"page":"6980-6987","publisher":"Wiley Online Library","title":"Formation of XPhos-Ligated Palladium (0) Complexes and Reactivity in Oxidative Additions","type":"article-journal","volume":"25"},"uris":["http://www.mendeley.com/documents/?uuid=c3079b32-a811-4743-8f05-69ec766b1bd7"]}],"mendeley":{"formattedCitation":"&lt;sup&gt;68&lt;/sup&gt;","plainTextFormattedCitation":"68","previouslyFormattedCitation":"&lt;sup&gt;67&lt;/sup&gt;"},"properties":{"noteIndex":0},"schema":"https://github.com/citation-style-language/schema/raw/master/csl-citation.json"}</w:instrText>
      </w:r>
      <w:r w:rsidR="001F2608">
        <w:rPr>
          <w:lang w:val="en-GB"/>
        </w:rPr>
        <w:fldChar w:fldCharType="separate"/>
      </w:r>
      <w:r w:rsidR="000B26BA" w:rsidRPr="000B26BA">
        <w:rPr>
          <w:noProof/>
          <w:vertAlign w:val="superscript"/>
          <w:lang w:val="en-GB"/>
        </w:rPr>
        <w:t>68</w:t>
      </w:r>
      <w:r w:rsidR="001F2608">
        <w:rPr>
          <w:lang w:val="en-GB"/>
        </w:rPr>
        <w:fldChar w:fldCharType="end"/>
      </w:r>
      <w:r w:rsidR="00432819">
        <w:rPr>
          <w:lang w:val="en-GB"/>
        </w:rPr>
        <w:t>.</w:t>
      </w:r>
      <w:r>
        <w:rPr>
          <w:lang w:val="en-GB"/>
        </w:rPr>
        <w:t xml:space="preserve"> Importantly, t</w:t>
      </w:r>
      <w:r w:rsidRPr="009F5BB5">
        <w:rPr>
          <w:lang w:val="en-GB"/>
        </w:rPr>
        <w:t xml:space="preserve">here is still a fair amount of </w:t>
      </w:r>
      <w:r>
        <w:rPr>
          <w:lang w:val="en-GB"/>
        </w:rPr>
        <w:t xml:space="preserve">Pd-O contributions, confirming that in the presence of equimolar amounts of </w:t>
      </w:r>
      <w:proofErr w:type="spellStart"/>
      <w:r>
        <w:rPr>
          <w:lang w:val="en-GB"/>
        </w:rPr>
        <w:t>Xphos</w:t>
      </w:r>
      <w:proofErr w:type="spellEnd"/>
      <w:r>
        <w:rPr>
          <w:lang w:val="en-GB"/>
        </w:rPr>
        <w:t xml:space="preserve">, some Pd(II)-species are still covalently attached to the zeolite framework. </w:t>
      </w:r>
    </w:p>
    <w:p w14:paraId="0FA02249" w14:textId="0D5015D3" w:rsidR="0019509E" w:rsidRDefault="0019509E" w:rsidP="00F82EDE">
      <w:pPr>
        <w:rPr>
          <w:lang w:val="en-GB"/>
        </w:rPr>
      </w:pPr>
    </w:p>
    <w:p w14:paraId="5462082F" w14:textId="4FE0C652" w:rsidR="0019509E" w:rsidRDefault="0019509E" w:rsidP="00F82EDE">
      <w:pPr>
        <w:rPr>
          <w:lang w:val="en-GB"/>
        </w:rPr>
      </w:pPr>
    </w:p>
    <w:p w14:paraId="7D250A0F" w14:textId="1B7B3A58" w:rsidR="0019509E" w:rsidRDefault="0019509E" w:rsidP="00F82EDE">
      <w:pPr>
        <w:rPr>
          <w:lang w:val="en-GB"/>
        </w:rPr>
      </w:pPr>
    </w:p>
    <w:p w14:paraId="0823A5CB" w14:textId="5D9DC240" w:rsidR="003609EF" w:rsidRDefault="003609EF" w:rsidP="003609EF">
      <w:pPr>
        <w:jc w:val="both"/>
        <w:rPr>
          <w:lang w:val="en-GB"/>
        </w:rPr>
      </w:pPr>
      <w:r>
        <w:rPr>
          <w:lang w:val="en-GB"/>
        </w:rPr>
        <w:lastRenderedPageBreak/>
        <w:t xml:space="preserve">The fate of the Pd-zeolite species after the reaction was probed by recovering the zeolite after 1) a standard transfer hydrocyanation reaction and 2) an ethylene dimerization reaction. Reaction procedures are given in SI section </w:t>
      </w:r>
      <w:r w:rsidR="00184B84">
        <w:rPr>
          <w:lang w:val="en-GB"/>
        </w:rPr>
        <w:t>9</w:t>
      </w:r>
      <w:r>
        <w:rPr>
          <w:lang w:val="en-GB"/>
        </w:rPr>
        <w:t xml:space="preserve"> procedure A for the former and SI section </w:t>
      </w:r>
      <w:r w:rsidR="00184B84">
        <w:rPr>
          <w:lang w:val="en-GB"/>
        </w:rPr>
        <w:t>7</w:t>
      </w:r>
      <w:r>
        <w:rPr>
          <w:lang w:val="en-GB"/>
        </w:rPr>
        <w:t xml:space="preserve">.3, procedure II for the latter. The zeolites were dried under vacuum and stored under </w:t>
      </w:r>
      <w:r w:rsidR="00184B84">
        <w:rPr>
          <w:lang w:val="en-GB"/>
        </w:rPr>
        <w:t>a</w:t>
      </w:r>
      <w:r>
        <w:rPr>
          <w:lang w:val="en-GB"/>
        </w:rPr>
        <w:t xml:space="preserve">rgon as noted above. The XANES and EXAFS spectra are given in </w:t>
      </w:r>
      <w:r w:rsidR="00D56AEE">
        <w:rPr>
          <w:lang w:val="en-GB"/>
        </w:rPr>
        <w:t>fig.</w:t>
      </w:r>
      <w:r>
        <w:rPr>
          <w:lang w:val="en-GB"/>
        </w:rPr>
        <w:t xml:space="preserve"> S</w:t>
      </w:r>
      <w:r w:rsidR="00E749F8">
        <w:rPr>
          <w:lang w:val="en-GB"/>
        </w:rPr>
        <w:t>40</w:t>
      </w:r>
      <w:r>
        <w:rPr>
          <w:lang w:val="en-GB"/>
        </w:rPr>
        <w:t xml:space="preserve">. All Pd-species in both zeolites are fully reduced, and the spectra are strikingly similar in both XANES and EXAFS </w:t>
      </w:r>
      <w:r w:rsidRPr="00331289">
        <w:rPr>
          <w:lang w:val="en-GB"/>
        </w:rPr>
        <w:t>regions. The analysis indicate the formation of a distinct Pd(0)-carbide phase, according to the increased Pd-Pd interatomic distance (</w:t>
      </w:r>
      <w:r>
        <w:rPr>
          <w:lang w:val="en-GB"/>
        </w:rPr>
        <w:t>table S</w:t>
      </w:r>
      <w:r w:rsidR="00184B84">
        <w:rPr>
          <w:lang w:val="en-GB"/>
        </w:rPr>
        <w:t>2</w:t>
      </w:r>
      <w:r w:rsidR="002F7994">
        <w:rPr>
          <w:lang w:val="en-GB"/>
        </w:rPr>
        <w:t>6</w:t>
      </w:r>
      <w:r w:rsidRPr="00331289">
        <w:rPr>
          <w:lang w:val="en-GB"/>
        </w:rPr>
        <w:t>) and characteristic shape of first XANES maximum</w:t>
      </w:r>
      <w:r w:rsidR="00756C19">
        <w:rPr>
          <w:lang w:val="en-GB"/>
        </w:rPr>
        <w:fldChar w:fldCharType="begin" w:fldLock="1"/>
      </w:r>
      <w:r w:rsidR="000B26BA">
        <w:rPr>
          <w:lang w:val="en-GB"/>
        </w:rPr>
        <w:instrText>ADDIN CSL_CITATION {"citationItems":[{"id":"ITEM-1","itemData":{"author":[{"dropping-particle":"","family":"Bugaev","given":"Aram L","non-dropping-particle":"","parse-names":false,"suffix":""},{"dropping-particle":"","family":"Guda","given":"Alexander A","non-dropping-particle":"","parse-names":false,"suffix":""},{"dropping-particle":"","family":"Pankin","given":"Ilia A","non-dropping-particle":"","parse-names":false,"suffix":""},{"dropping-particle":"","family":"Groppo","given":"Elena","non-dropping-particle":"","parse-names":false,"suffix":""},{"dropping-particle":"","family":"Pellegrini","given":"Riccardo","non-dropping-particle":"","parse-names":false,"suffix":""},{"dropping-particle":"","family":"Longo","given":"Alessandro","non-dropping-particle":"","parse-names":false,"suffix":""},{"dropping-particle":"V","family":"Soldatov","given":"Alexander","non-dropping-particle":"","parse-names":false,"suffix":""},{"dropping-particle":"","family":"Lamberti","given":"Carlo","non-dropping-particle":"","parse-names":false,"suffix":""}],"container-title":"Catalysis Today","id":"ITEM-1","issued":{"date-parts":[["2019"]]},"page":"40-44","publisher":"Elsevier","title":"The role of palladium carbides in the catalytic hydrogenation of ethylene over supported palladium nanoparticles","type":"article-journal","volume":"336"},"uris":["http://www.mendeley.com/documents/?uuid=7acb8295-9103-4018-9a7d-b7491fe65e64","http://www.mendeley.com/documents/?uuid=96a1f083-8708-415d-9c2f-858c0c92c3de"]}],"mendeley":{"formattedCitation":"&lt;sup&gt;69&lt;/sup&gt;","plainTextFormattedCitation":"69","previouslyFormattedCitation":"&lt;sup&gt;68&lt;/sup&gt;"},"properties":{"noteIndex":0},"schema":"https://github.com/citation-style-language/schema/raw/master/csl-citation.json"}</w:instrText>
      </w:r>
      <w:r w:rsidR="00756C19">
        <w:rPr>
          <w:lang w:val="en-GB"/>
        </w:rPr>
        <w:fldChar w:fldCharType="separate"/>
      </w:r>
      <w:r w:rsidR="000B26BA" w:rsidRPr="000B26BA">
        <w:rPr>
          <w:noProof/>
          <w:vertAlign w:val="superscript"/>
          <w:lang w:val="en-GB"/>
        </w:rPr>
        <w:t>69</w:t>
      </w:r>
      <w:r w:rsidR="00756C19">
        <w:rPr>
          <w:lang w:val="en-GB"/>
        </w:rPr>
        <w:fldChar w:fldCharType="end"/>
      </w:r>
      <w:r w:rsidR="00432819">
        <w:rPr>
          <w:lang w:val="en-GB"/>
        </w:rPr>
        <w:t>.</w:t>
      </w:r>
    </w:p>
    <w:p w14:paraId="5A9C09ED" w14:textId="77777777" w:rsidR="003609EF" w:rsidRPr="00331289" w:rsidRDefault="003609EF" w:rsidP="003609EF">
      <w:pPr>
        <w:jc w:val="both"/>
        <w:rPr>
          <w:lang w:val="en-GB"/>
        </w:rPr>
      </w:pPr>
      <w:r>
        <w:rPr>
          <w:lang w:val="en-GB"/>
        </w:rPr>
        <w:t xml:space="preserve">Moreover, the low </w:t>
      </w:r>
      <w:r w:rsidRPr="00331289">
        <w:rPr>
          <w:lang w:val="en-GB"/>
        </w:rPr>
        <w:t>coordination number</w:t>
      </w:r>
      <w:r>
        <w:rPr>
          <w:lang w:val="en-GB"/>
        </w:rPr>
        <w:t xml:space="preserve"> (N &lt; 10) indicates that the Pd-phase is composed of small Pd(0)-clusters, instead of metallic bulk Pd(0)-particles </w:t>
      </w:r>
      <w:r w:rsidRPr="001F42BA">
        <w:rPr>
          <w:lang w:val="en-GB"/>
        </w:rPr>
        <w:t>(N &gt; 12).</w:t>
      </w:r>
      <w:r>
        <w:rPr>
          <w:lang w:val="en-GB"/>
        </w:rPr>
        <w:t xml:space="preserve"> Hence, the majority of the </w:t>
      </w:r>
      <w:r w:rsidRPr="00331289">
        <w:rPr>
          <w:lang w:val="en-GB"/>
        </w:rPr>
        <w:t>Pd(0)-</w:t>
      </w:r>
      <w:r>
        <w:rPr>
          <w:lang w:val="en-GB"/>
        </w:rPr>
        <w:t xml:space="preserve"> </w:t>
      </w:r>
      <w:r w:rsidRPr="00331289">
        <w:rPr>
          <w:lang w:val="en-GB"/>
        </w:rPr>
        <w:t xml:space="preserve">particles </w:t>
      </w:r>
      <w:r>
        <w:rPr>
          <w:lang w:val="en-GB"/>
        </w:rPr>
        <w:t xml:space="preserve">likely </w:t>
      </w:r>
      <w:r w:rsidRPr="00331289">
        <w:rPr>
          <w:lang w:val="en-GB"/>
        </w:rPr>
        <w:t>started nucleating inside the pore</w:t>
      </w:r>
      <w:r>
        <w:rPr>
          <w:lang w:val="en-GB"/>
        </w:rPr>
        <w:t>s of the zeolite</w:t>
      </w:r>
      <w:r w:rsidRPr="00331289">
        <w:rPr>
          <w:lang w:val="en-GB"/>
        </w:rPr>
        <w:t xml:space="preserve">, as the diameter would be greater without local confinement. The fact that </w:t>
      </w:r>
      <w:r>
        <w:rPr>
          <w:lang w:val="en-GB"/>
        </w:rPr>
        <w:t xml:space="preserve">the </w:t>
      </w:r>
      <w:r w:rsidRPr="00331289">
        <w:rPr>
          <w:lang w:val="en-GB"/>
        </w:rPr>
        <w:t>ethylene dimerization reaction with Pd(</w:t>
      </w:r>
      <w:proofErr w:type="spellStart"/>
      <w:r w:rsidRPr="00331289">
        <w:rPr>
          <w:lang w:val="en-GB"/>
        </w:rPr>
        <w:t>OAc</w:t>
      </w:r>
      <w:proofErr w:type="spellEnd"/>
      <w:r w:rsidRPr="00331289">
        <w:rPr>
          <w:lang w:val="en-GB"/>
        </w:rPr>
        <w:t>)</w:t>
      </w:r>
      <w:r w:rsidRPr="00331289">
        <w:rPr>
          <w:vertAlign w:val="subscript"/>
          <w:lang w:val="en-GB"/>
        </w:rPr>
        <w:t>2</w:t>
      </w:r>
      <w:r w:rsidRPr="00331289">
        <w:rPr>
          <w:lang w:val="en-GB"/>
        </w:rPr>
        <w:t xml:space="preserve"> and H-ZSM-5 as the sole catalytic compounds brings forth the exact same Pd(0)-carbide species as the transfer hydrocyanation reaction in propionitrile firmly confirms the ethylene dimerization activity of Pd-ZSM-5 species present in the transfer hydrocyanation reaction. </w:t>
      </w:r>
    </w:p>
    <w:p w14:paraId="2F35B73E" w14:textId="77777777" w:rsidR="003609EF" w:rsidRPr="00157843" w:rsidRDefault="003609EF" w:rsidP="003609EF">
      <w:pPr>
        <w:rPr>
          <w:lang w:val="en-GB"/>
        </w:rPr>
      </w:pPr>
      <w:r>
        <w:rPr>
          <w:noProof/>
        </w:rPr>
        <w:drawing>
          <wp:inline distT="0" distB="0" distL="0" distR="0" wp14:anchorId="0A62F010" wp14:editId="223702BA">
            <wp:extent cx="5731510" cy="2328545"/>
            <wp:effectExtent l="0" t="0" r="2540" b="0"/>
            <wp:docPr id="6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31510" cy="2328545"/>
                    </a:xfrm>
                    <a:prstGeom prst="rect">
                      <a:avLst/>
                    </a:prstGeom>
                    <a:noFill/>
                    <a:ln>
                      <a:noFill/>
                    </a:ln>
                  </pic:spPr>
                </pic:pic>
              </a:graphicData>
            </a:graphic>
          </wp:inline>
        </w:drawing>
      </w:r>
    </w:p>
    <w:p w14:paraId="3AC39FD0" w14:textId="4A1BCF4A" w:rsidR="003609EF" w:rsidRDefault="00D56AEE" w:rsidP="003609EF">
      <w:pPr>
        <w:jc w:val="both"/>
        <w:rPr>
          <w:color w:val="000000" w:themeColor="text1"/>
          <w:lang w:val="en-GB"/>
        </w:rPr>
      </w:pPr>
      <w:r>
        <w:rPr>
          <w:b/>
          <w:bCs/>
          <w:color w:val="000000" w:themeColor="text1"/>
          <w:lang w:val="en-GB"/>
        </w:rPr>
        <w:t>Fig.</w:t>
      </w:r>
      <w:r w:rsidR="003609EF" w:rsidRPr="00BF0638">
        <w:rPr>
          <w:b/>
          <w:bCs/>
          <w:color w:val="000000" w:themeColor="text1"/>
          <w:lang w:val="en-GB"/>
        </w:rPr>
        <w:t xml:space="preserve"> S</w:t>
      </w:r>
      <w:r w:rsidR="00E749F8">
        <w:rPr>
          <w:b/>
          <w:bCs/>
          <w:color w:val="000000" w:themeColor="text1"/>
          <w:lang w:val="en-GB"/>
        </w:rPr>
        <w:t>40</w:t>
      </w:r>
      <w:r w:rsidR="003609EF" w:rsidRPr="00BF0638">
        <w:rPr>
          <w:color w:val="000000" w:themeColor="text1"/>
          <w:lang w:val="en-GB"/>
        </w:rPr>
        <w:t>: XANES (a) and EXAFS (b) data of Pd-ZSM-5 recovered after transfer hydrocyanation reaction (green) and Pd-ZSM-5 recovered after ethylene dimerization reaction (blue) compared with Pd(0) NPs (dashed grey)</w:t>
      </w:r>
      <w:r w:rsidR="003609EF">
        <w:rPr>
          <w:color w:val="000000" w:themeColor="text1"/>
          <w:lang w:val="en-GB"/>
        </w:rPr>
        <w:t>.</w:t>
      </w:r>
    </w:p>
    <w:p w14:paraId="7DD6C3AD" w14:textId="77777777" w:rsidR="003609EF" w:rsidRPr="00343B2B" w:rsidRDefault="003609EF" w:rsidP="003609EF">
      <w:pPr>
        <w:jc w:val="both"/>
        <w:rPr>
          <w:color w:val="000000" w:themeColor="text1"/>
          <w:lang w:val="en-GB"/>
        </w:rPr>
      </w:pPr>
    </w:p>
    <w:p w14:paraId="331DD13D" w14:textId="2D87A8FB" w:rsidR="003609EF" w:rsidRPr="003E0F2A" w:rsidRDefault="003609EF" w:rsidP="003609EF">
      <w:pPr>
        <w:jc w:val="both"/>
        <w:rPr>
          <w:b/>
          <w:bCs/>
          <w:lang w:val="en-GB"/>
        </w:rPr>
      </w:pPr>
      <w:r w:rsidRPr="00703E44">
        <w:rPr>
          <w:b/>
          <w:bCs/>
          <w:lang w:val="en-GB"/>
        </w:rPr>
        <w:t xml:space="preserve">Table </w:t>
      </w:r>
      <w:r>
        <w:rPr>
          <w:b/>
          <w:bCs/>
          <w:lang w:val="en-GB"/>
        </w:rPr>
        <w:t>S</w:t>
      </w:r>
      <w:r w:rsidR="00184B84">
        <w:rPr>
          <w:b/>
          <w:bCs/>
          <w:lang w:val="en-GB"/>
        </w:rPr>
        <w:t>2</w:t>
      </w:r>
      <w:r w:rsidR="002F7994">
        <w:rPr>
          <w:b/>
          <w:bCs/>
          <w:lang w:val="en-GB"/>
        </w:rPr>
        <w:t>6</w:t>
      </w:r>
      <w:r w:rsidRPr="00703E44">
        <w:rPr>
          <w:b/>
          <w:bCs/>
          <w:lang w:val="en-GB"/>
        </w:rPr>
        <w:t xml:space="preserve">: </w:t>
      </w:r>
      <w:r w:rsidRPr="00BF0638">
        <w:rPr>
          <w:color w:val="000000" w:themeColor="text1"/>
          <w:lang w:val="en-GB"/>
        </w:rPr>
        <w:t>Local structure of Pd species from the</w:t>
      </w:r>
      <w:r w:rsidRPr="00BF0638">
        <w:rPr>
          <w:b/>
          <w:bCs/>
          <w:color w:val="000000" w:themeColor="text1"/>
          <w:lang w:val="en-GB"/>
        </w:rPr>
        <w:t xml:space="preserve"> </w:t>
      </w:r>
      <w:r w:rsidRPr="00BF0638">
        <w:rPr>
          <w:color w:val="000000" w:themeColor="text1"/>
          <w:lang w:val="en-GB"/>
        </w:rPr>
        <w:t xml:space="preserve">EXAFS analysis </w:t>
      </w:r>
      <w:r>
        <w:rPr>
          <w:lang w:val="en-GB"/>
        </w:rPr>
        <w:t>for Pd-ZSM-5 after transfer hydrocyanation reaction and after ethylene dimerization reaction.</w:t>
      </w:r>
    </w:p>
    <w:tbl>
      <w:tblPr>
        <w:tblStyle w:val="Tabelraster"/>
        <w:tblW w:w="0" w:type="auto"/>
        <w:tblInd w:w="508" w:type="dxa"/>
        <w:tblLook w:val="04A0" w:firstRow="1" w:lastRow="0" w:firstColumn="1" w:lastColumn="0" w:noHBand="0" w:noVBand="1"/>
      </w:tblPr>
      <w:tblGrid>
        <w:gridCol w:w="2187"/>
        <w:gridCol w:w="1009"/>
        <w:gridCol w:w="1441"/>
        <w:gridCol w:w="1550"/>
        <w:gridCol w:w="1443"/>
      </w:tblGrid>
      <w:tr w:rsidR="003609EF" w:rsidRPr="00590B9A" w14:paraId="76711B9A" w14:textId="77777777" w:rsidTr="00191D2B">
        <w:trPr>
          <w:trHeight w:val="279"/>
        </w:trPr>
        <w:tc>
          <w:tcPr>
            <w:tcW w:w="2187" w:type="dxa"/>
          </w:tcPr>
          <w:p w14:paraId="19F0E1B6" w14:textId="77777777" w:rsidR="003609EF" w:rsidRPr="00590B9A" w:rsidRDefault="003609EF" w:rsidP="00191D2B">
            <w:pPr>
              <w:rPr>
                <w:sz w:val="20"/>
                <w:szCs w:val="20"/>
                <w:lang w:val="en-GB"/>
              </w:rPr>
            </w:pPr>
          </w:p>
        </w:tc>
        <w:tc>
          <w:tcPr>
            <w:tcW w:w="1009" w:type="dxa"/>
          </w:tcPr>
          <w:p w14:paraId="490FC0B5" w14:textId="77777777" w:rsidR="003609EF" w:rsidRPr="00590B9A" w:rsidRDefault="003609EF" w:rsidP="00191D2B">
            <w:pPr>
              <w:rPr>
                <w:sz w:val="20"/>
                <w:szCs w:val="20"/>
                <w:lang w:val="en-GB"/>
              </w:rPr>
            </w:pPr>
          </w:p>
        </w:tc>
        <w:tc>
          <w:tcPr>
            <w:tcW w:w="1441" w:type="dxa"/>
          </w:tcPr>
          <w:p w14:paraId="7C60C56E" w14:textId="77777777" w:rsidR="003609EF" w:rsidRPr="00590B9A" w:rsidRDefault="003609EF" w:rsidP="00191D2B">
            <w:pPr>
              <w:jc w:val="center"/>
              <w:rPr>
                <w:sz w:val="20"/>
                <w:szCs w:val="20"/>
                <w:lang w:val="en-GB"/>
              </w:rPr>
            </w:pPr>
            <w:r w:rsidRPr="00A06B34">
              <w:rPr>
                <w:i/>
                <w:iCs/>
                <w:sz w:val="20"/>
                <w:szCs w:val="20"/>
                <w:lang w:val="en-GB"/>
              </w:rPr>
              <w:t>R</w:t>
            </w:r>
            <w:r w:rsidRPr="00590B9A">
              <w:rPr>
                <w:sz w:val="20"/>
                <w:szCs w:val="20"/>
                <w:lang w:val="en-GB"/>
              </w:rPr>
              <w:t xml:space="preserve"> (</w:t>
            </w:r>
            <w:r w:rsidRPr="00590B9A">
              <w:rPr>
                <w:sz w:val="20"/>
                <w:szCs w:val="20"/>
              </w:rPr>
              <w:t>Å</w:t>
            </w:r>
            <w:r w:rsidRPr="00590B9A">
              <w:rPr>
                <w:sz w:val="20"/>
                <w:szCs w:val="20"/>
                <w:lang w:val="en-GB"/>
              </w:rPr>
              <w:t>)</w:t>
            </w:r>
          </w:p>
        </w:tc>
        <w:tc>
          <w:tcPr>
            <w:tcW w:w="1550" w:type="dxa"/>
          </w:tcPr>
          <w:p w14:paraId="2782F975" w14:textId="77777777" w:rsidR="003609EF" w:rsidRPr="00590B9A" w:rsidRDefault="003609EF" w:rsidP="00191D2B">
            <w:pPr>
              <w:jc w:val="center"/>
              <w:rPr>
                <w:sz w:val="20"/>
                <w:szCs w:val="20"/>
                <w:lang w:val="en-GB"/>
              </w:rPr>
            </w:pPr>
            <w:r w:rsidRPr="00A06B34">
              <w:rPr>
                <w:i/>
                <w:iCs/>
                <w:sz w:val="20"/>
                <w:szCs w:val="20"/>
                <w:lang w:val="en-GB"/>
              </w:rPr>
              <w:t>N</w:t>
            </w:r>
          </w:p>
        </w:tc>
        <w:tc>
          <w:tcPr>
            <w:tcW w:w="1443" w:type="dxa"/>
          </w:tcPr>
          <w:p w14:paraId="66A8D7F1" w14:textId="77777777" w:rsidR="003609EF" w:rsidRPr="00590B9A" w:rsidRDefault="003609EF" w:rsidP="00191D2B">
            <w:pPr>
              <w:jc w:val="center"/>
              <w:rPr>
                <w:sz w:val="20"/>
                <w:szCs w:val="20"/>
                <w:lang w:val="en-GB"/>
              </w:rPr>
            </w:pPr>
            <w:r w:rsidRPr="00590B9A">
              <w:rPr>
                <w:sz w:val="20"/>
                <w:szCs w:val="20"/>
              </w:rPr>
              <w:t>σ</w:t>
            </w:r>
            <w:r w:rsidRPr="00590B9A">
              <w:rPr>
                <w:sz w:val="20"/>
                <w:szCs w:val="20"/>
                <w:vertAlign w:val="superscript"/>
              </w:rPr>
              <w:t>2</w:t>
            </w:r>
            <w:r w:rsidRPr="00590B9A">
              <w:rPr>
                <w:sz w:val="20"/>
                <w:szCs w:val="20"/>
              </w:rPr>
              <w:t xml:space="preserve"> (Å</w:t>
            </w:r>
            <w:r w:rsidRPr="00590B9A">
              <w:rPr>
                <w:sz w:val="20"/>
                <w:szCs w:val="20"/>
                <w:vertAlign w:val="superscript"/>
              </w:rPr>
              <w:t>2</w:t>
            </w:r>
            <w:r w:rsidRPr="00590B9A">
              <w:rPr>
                <w:sz w:val="20"/>
                <w:szCs w:val="20"/>
              </w:rPr>
              <w:t>)</w:t>
            </w:r>
          </w:p>
        </w:tc>
      </w:tr>
      <w:tr w:rsidR="003609EF" w:rsidRPr="00590B9A" w14:paraId="74F1D857" w14:textId="77777777" w:rsidTr="00191D2B">
        <w:trPr>
          <w:trHeight w:val="279"/>
        </w:trPr>
        <w:tc>
          <w:tcPr>
            <w:tcW w:w="2187" w:type="dxa"/>
            <w:vAlign w:val="center"/>
          </w:tcPr>
          <w:p w14:paraId="6C3CE817" w14:textId="77777777" w:rsidR="003609EF" w:rsidRPr="00590B9A" w:rsidRDefault="003609EF" w:rsidP="00191D2B">
            <w:pPr>
              <w:jc w:val="center"/>
              <w:rPr>
                <w:sz w:val="20"/>
                <w:szCs w:val="20"/>
                <w:lang w:val="en-GB"/>
              </w:rPr>
            </w:pPr>
            <w:r>
              <w:rPr>
                <w:sz w:val="20"/>
                <w:szCs w:val="20"/>
                <w:lang w:val="en-GB"/>
              </w:rPr>
              <w:t>Transfer hydrocyanation reaction</w:t>
            </w:r>
          </w:p>
        </w:tc>
        <w:tc>
          <w:tcPr>
            <w:tcW w:w="1009" w:type="dxa"/>
            <w:vAlign w:val="center"/>
          </w:tcPr>
          <w:p w14:paraId="77A0B203" w14:textId="77777777" w:rsidR="003609EF" w:rsidRPr="00590B9A" w:rsidRDefault="003609EF" w:rsidP="00191D2B">
            <w:pPr>
              <w:jc w:val="center"/>
              <w:rPr>
                <w:sz w:val="20"/>
                <w:szCs w:val="20"/>
                <w:lang w:val="en-GB"/>
              </w:rPr>
            </w:pPr>
            <w:r w:rsidRPr="00590B9A">
              <w:rPr>
                <w:sz w:val="20"/>
                <w:szCs w:val="20"/>
                <w:lang w:val="en-GB"/>
              </w:rPr>
              <w:t>Pd-</w:t>
            </w:r>
            <w:r>
              <w:rPr>
                <w:sz w:val="20"/>
                <w:szCs w:val="20"/>
                <w:lang w:val="en-GB"/>
              </w:rPr>
              <w:t>Pd</w:t>
            </w:r>
          </w:p>
        </w:tc>
        <w:tc>
          <w:tcPr>
            <w:tcW w:w="1441" w:type="dxa"/>
            <w:vAlign w:val="center"/>
          </w:tcPr>
          <w:p w14:paraId="6ADA2070" w14:textId="77777777" w:rsidR="003609EF" w:rsidRPr="00590B9A" w:rsidRDefault="003609EF" w:rsidP="00191D2B">
            <w:pPr>
              <w:jc w:val="center"/>
              <w:rPr>
                <w:sz w:val="20"/>
                <w:szCs w:val="20"/>
                <w:lang w:val="en-GB"/>
              </w:rPr>
            </w:pPr>
            <w:r>
              <w:rPr>
                <w:sz w:val="20"/>
                <w:szCs w:val="20"/>
                <w:lang w:val="en-GB"/>
              </w:rPr>
              <w:t xml:space="preserve">2.78 </w:t>
            </w:r>
            <w:r>
              <w:rPr>
                <w:rFonts w:cstheme="minorHAnsi"/>
                <w:sz w:val="20"/>
                <w:szCs w:val="20"/>
                <w:lang w:val="en-GB"/>
              </w:rPr>
              <w:t>±</w:t>
            </w:r>
            <w:r>
              <w:rPr>
                <w:sz w:val="20"/>
                <w:szCs w:val="20"/>
                <w:lang w:val="en-GB"/>
              </w:rPr>
              <w:t xml:space="preserve"> 0.01</w:t>
            </w:r>
          </w:p>
        </w:tc>
        <w:tc>
          <w:tcPr>
            <w:tcW w:w="1550" w:type="dxa"/>
            <w:vAlign w:val="center"/>
          </w:tcPr>
          <w:p w14:paraId="4D1B5290" w14:textId="77777777" w:rsidR="003609EF" w:rsidRPr="00590B9A" w:rsidRDefault="003609EF" w:rsidP="00191D2B">
            <w:pPr>
              <w:jc w:val="center"/>
              <w:rPr>
                <w:sz w:val="20"/>
                <w:szCs w:val="20"/>
                <w:lang w:val="en-GB"/>
              </w:rPr>
            </w:pPr>
            <w:r>
              <w:rPr>
                <w:sz w:val="20"/>
                <w:szCs w:val="20"/>
                <w:lang w:val="en-GB"/>
              </w:rPr>
              <w:t xml:space="preserve">9.7 </w:t>
            </w:r>
            <w:r>
              <w:rPr>
                <w:rFonts w:cstheme="minorHAnsi"/>
                <w:sz w:val="20"/>
                <w:szCs w:val="20"/>
                <w:lang w:val="en-GB"/>
              </w:rPr>
              <w:t>±</w:t>
            </w:r>
            <w:r>
              <w:rPr>
                <w:sz w:val="20"/>
                <w:szCs w:val="20"/>
                <w:lang w:val="en-GB"/>
              </w:rPr>
              <w:t xml:space="preserve"> 1.1</w:t>
            </w:r>
          </w:p>
        </w:tc>
        <w:tc>
          <w:tcPr>
            <w:tcW w:w="1443" w:type="dxa"/>
            <w:vAlign w:val="center"/>
          </w:tcPr>
          <w:p w14:paraId="2C3B2B1E" w14:textId="77777777" w:rsidR="003609EF" w:rsidRPr="00590B9A" w:rsidRDefault="003609EF" w:rsidP="00191D2B">
            <w:pPr>
              <w:jc w:val="center"/>
              <w:rPr>
                <w:sz w:val="20"/>
                <w:szCs w:val="20"/>
                <w:lang w:val="en-GB"/>
              </w:rPr>
            </w:pPr>
            <w:r>
              <w:rPr>
                <w:sz w:val="20"/>
                <w:szCs w:val="20"/>
                <w:lang w:val="en-GB"/>
              </w:rPr>
              <w:t xml:space="preserve">0.009 </w:t>
            </w:r>
            <w:r>
              <w:rPr>
                <w:rFonts w:cstheme="minorHAnsi"/>
                <w:sz w:val="20"/>
                <w:szCs w:val="20"/>
                <w:lang w:val="en-GB"/>
              </w:rPr>
              <w:t>±</w:t>
            </w:r>
            <w:r>
              <w:rPr>
                <w:sz w:val="20"/>
                <w:szCs w:val="20"/>
                <w:lang w:val="en-GB"/>
              </w:rPr>
              <w:t xml:space="preserve"> 0.001</w:t>
            </w:r>
          </w:p>
        </w:tc>
      </w:tr>
      <w:tr w:rsidR="003609EF" w:rsidRPr="00590B9A" w14:paraId="18E5708F" w14:textId="77777777" w:rsidTr="00191D2B">
        <w:trPr>
          <w:trHeight w:val="306"/>
        </w:trPr>
        <w:tc>
          <w:tcPr>
            <w:tcW w:w="2187" w:type="dxa"/>
            <w:vAlign w:val="center"/>
          </w:tcPr>
          <w:p w14:paraId="7D057584" w14:textId="77777777" w:rsidR="003609EF" w:rsidRPr="00590B9A" w:rsidRDefault="003609EF" w:rsidP="00191D2B">
            <w:pPr>
              <w:jc w:val="center"/>
              <w:rPr>
                <w:sz w:val="20"/>
                <w:szCs w:val="20"/>
                <w:lang w:val="en-GB"/>
              </w:rPr>
            </w:pPr>
            <w:r>
              <w:rPr>
                <w:sz w:val="20"/>
                <w:szCs w:val="20"/>
                <w:lang w:val="en-GB"/>
              </w:rPr>
              <w:t>Ethylene dimerization reaction</w:t>
            </w:r>
          </w:p>
        </w:tc>
        <w:tc>
          <w:tcPr>
            <w:tcW w:w="1009" w:type="dxa"/>
            <w:vAlign w:val="center"/>
          </w:tcPr>
          <w:p w14:paraId="557A4928" w14:textId="77777777" w:rsidR="003609EF" w:rsidRPr="00590B9A" w:rsidRDefault="003609EF" w:rsidP="00191D2B">
            <w:pPr>
              <w:jc w:val="center"/>
              <w:rPr>
                <w:sz w:val="20"/>
                <w:szCs w:val="20"/>
                <w:lang w:val="en-GB"/>
              </w:rPr>
            </w:pPr>
            <w:r w:rsidRPr="00590B9A">
              <w:rPr>
                <w:sz w:val="20"/>
                <w:szCs w:val="20"/>
                <w:lang w:val="en-GB"/>
              </w:rPr>
              <w:t>Pd-P</w:t>
            </w:r>
            <w:r>
              <w:rPr>
                <w:sz w:val="20"/>
                <w:szCs w:val="20"/>
                <w:lang w:val="en-GB"/>
              </w:rPr>
              <w:t>d</w:t>
            </w:r>
          </w:p>
        </w:tc>
        <w:tc>
          <w:tcPr>
            <w:tcW w:w="1441" w:type="dxa"/>
            <w:vAlign w:val="center"/>
          </w:tcPr>
          <w:p w14:paraId="4F555547" w14:textId="77777777" w:rsidR="003609EF" w:rsidRPr="00590B9A" w:rsidRDefault="003609EF" w:rsidP="00191D2B">
            <w:pPr>
              <w:jc w:val="center"/>
              <w:rPr>
                <w:sz w:val="20"/>
                <w:szCs w:val="20"/>
                <w:lang w:val="en-GB"/>
              </w:rPr>
            </w:pPr>
            <w:r>
              <w:rPr>
                <w:sz w:val="20"/>
                <w:szCs w:val="20"/>
                <w:lang w:val="en-GB"/>
              </w:rPr>
              <w:t xml:space="preserve">2.78 </w:t>
            </w:r>
            <w:r>
              <w:rPr>
                <w:rFonts w:cstheme="minorHAnsi"/>
                <w:sz w:val="20"/>
                <w:szCs w:val="20"/>
                <w:lang w:val="en-GB"/>
              </w:rPr>
              <w:t>±</w:t>
            </w:r>
            <w:r>
              <w:rPr>
                <w:sz w:val="20"/>
                <w:szCs w:val="20"/>
                <w:lang w:val="en-GB"/>
              </w:rPr>
              <w:t xml:space="preserve"> 0.01</w:t>
            </w:r>
          </w:p>
        </w:tc>
        <w:tc>
          <w:tcPr>
            <w:tcW w:w="1550" w:type="dxa"/>
            <w:vAlign w:val="center"/>
          </w:tcPr>
          <w:p w14:paraId="17B56527" w14:textId="77777777" w:rsidR="003609EF" w:rsidRPr="00590B9A" w:rsidRDefault="003609EF" w:rsidP="00191D2B">
            <w:pPr>
              <w:jc w:val="center"/>
              <w:rPr>
                <w:sz w:val="20"/>
                <w:szCs w:val="20"/>
                <w:lang w:val="en-GB"/>
              </w:rPr>
            </w:pPr>
            <w:r>
              <w:rPr>
                <w:sz w:val="20"/>
                <w:szCs w:val="20"/>
                <w:lang w:val="en-GB"/>
              </w:rPr>
              <w:t xml:space="preserve">9.9 </w:t>
            </w:r>
            <w:r>
              <w:rPr>
                <w:rFonts w:cstheme="minorHAnsi"/>
                <w:sz w:val="20"/>
                <w:szCs w:val="20"/>
                <w:lang w:val="en-GB"/>
              </w:rPr>
              <w:t>±</w:t>
            </w:r>
            <w:r>
              <w:rPr>
                <w:sz w:val="20"/>
                <w:szCs w:val="20"/>
                <w:lang w:val="en-GB"/>
              </w:rPr>
              <w:t xml:space="preserve"> 0.7</w:t>
            </w:r>
          </w:p>
        </w:tc>
        <w:tc>
          <w:tcPr>
            <w:tcW w:w="1443" w:type="dxa"/>
            <w:vAlign w:val="center"/>
          </w:tcPr>
          <w:p w14:paraId="24F65346" w14:textId="77777777" w:rsidR="003609EF" w:rsidRPr="00590B9A" w:rsidRDefault="003609EF" w:rsidP="00191D2B">
            <w:pPr>
              <w:jc w:val="center"/>
              <w:rPr>
                <w:sz w:val="20"/>
                <w:szCs w:val="20"/>
                <w:lang w:val="en-GB"/>
              </w:rPr>
            </w:pPr>
            <w:r>
              <w:rPr>
                <w:sz w:val="20"/>
                <w:szCs w:val="20"/>
                <w:lang w:val="en-GB"/>
              </w:rPr>
              <w:t xml:space="preserve">0.009 </w:t>
            </w:r>
            <w:r>
              <w:rPr>
                <w:rFonts w:cstheme="minorHAnsi"/>
                <w:sz w:val="20"/>
                <w:szCs w:val="20"/>
                <w:lang w:val="en-GB"/>
              </w:rPr>
              <w:t>±</w:t>
            </w:r>
            <w:r>
              <w:rPr>
                <w:sz w:val="20"/>
                <w:szCs w:val="20"/>
                <w:lang w:val="en-GB"/>
              </w:rPr>
              <w:t xml:space="preserve"> 0.001</w:t>
            </w:r>
          </w:p>
        </w:tc>
      </w:tr>
    </w:tbl>
    <w:p w14:paraId="351BE668" w14:textId="77777777" w:rsidR="003609EF" w:rsidRDefault="003609EF" w:rsidP="003609EF">
      <w:pPr>
        <w:rPr>
          <w:lang w:val="en-GB"/>
        </w:rPr>
      </w:pPr>
      <w:r>
        <w:rPr>
          <w:lang w:val="en-GB"/>
        </w:rPr>
        <w:br w:type="page"/>
      </w:r>
    </w:p>
    <w:p w14:paraId="052CE738" w14:textId="7016FEF9" w:rsidR="003609EF" w:rsidRPr="00BF0638" w:rsidRDefault="00BB3D1B" w:rsidP="002B1E30">
      <w:pPr>
        <w:pStyle w:val="Lijstalinea"/>
        <w:numPr>
          <w:ilvl w:val="1"/>
          <w:numId w:val="3"/>
        </w:numPr>
        <w:ind w:left="403" w:hanging="403"/>
        <w:jc w:val="both"/>
        <w:outlineLvl w:val="1"/>
        <w:rPr>
          <w:b/>
          <w:bCs/>
          <w:lang w:val="en-GB"/>
        </w:rPr>
      </w:pPr>
      <w:r>
        <w:rPr>
          <w:b/>
          <w:bCs/>
          <w:i/>
          <w:iCs/>
          <w:lang w:val="en-GB"/>
        </w:rPr>
        <w:lastRenderedPageBreak/>
        <w:t xml:space="preserve"> </w:t>
      </w:r>
      <w:r w:rsidR="003609EF" w:rsidRPr="00BF0638">
        <w:rPr>
          <w:b/>
          <w:bCs/>
          <w:i/>
          <w:iCs/>
          <w:lang w:val="en-GB"/>
        </w:rPr>
        <w:t>In situ</w:t>
      </w:r>
      <w:r w:rsidR="003609EF" w:rsidRPr="00BF0638">
        <w:rPr>
          <w:b/>
          <w:bCs/>
          <w:lang w:val="en-GB"/>
        </w:rPr>
        <w:t xml:space="preserve"> measurements</w:t>
      </w:r>
    </w:p>
    <w:p w14:paraId="26AF1328" w14:textId="784E8B7D" w:rsidR="003609EF" w:rsidRDefault="003609EF" w:rsidP="003609EF">
      <w:pPr>
        <w:jc w:val="both"/>
        <w:rPr>
          <w:lang w:val="en-GB"/>
        </w:rPr>
      </w:pPr>
      <w:r w:rsidRPr="00BF0638">
        <w:rPr>
          <w:i/>
          <w:iCs/>
          <w:lang w:val="en-GB"/>
        </w:rPr>
        <w:t>In situ</w:t>
      </w:r>
      <w:r>
        <w:rPr>
          <w:lang w:val="en-GB"/>
        </w:rPr>
        <w:t xml:space="preserve"> experiments were setup following the general procedure for the transfer hydrocyanation reaction in propionitrile (SI chapter </w:t>
      </w:r>
      <w:r w:rsidR="00184B84">
        <w:rPr>
          <w:lang w:val="en-GB"/>
        </w:rPr>
        <w:t>9</w:t>
      </w:r>
      <w:r>
        <w:rPr>
          <w:lang w:val="en-GB"/>
        </w:rPr>
        <w:t xml:space="preserve">, procedure A). Some modifications were made to ensure proper irradiation of the sample during reaction. After addition of all reagents, the sample was sealed with a septum containing a gas inlet tube. This tube was connected with a valve which could be switched between argon and ethylene gas via a remote controller. The sample was partly suspended in an oil bath placed on a heating/stirring plate. The temperature of the reaction mixture was monitored and calibrated via a thermocouple placed against the outside wall of the reaction vial. The heating plate was placed on a sample stage whose horizontal and vertical positions that were adjusted in order to irradiate the central part of the sample above the oil bath. Due to negligible absorption of the solvent at Pd </w:t>
      </w:r>
      <w:r w:rsidRPr="00A602DC">
        <w:rPr>
          <w:i/>
          <w:iCs/>
          <w:lang w:val="en-GB"/>
        </w:rPr>
        <w:t>K</w:t>
      </w:r>
      <w:r>
        <w:rPr>
          <w:lang w:val="en-GB"/>
        </w:rPr>
        <w:t>-edge energy and sufficient concentration of palladium, the measurements were also performed in transmission geometry</w:t>
      </w:r>
      <w:r w:rsidRPr="00C033CC">
        <w:rPr>
          <w:color w:val="000000" w:themeColor="text1"/>
          <w:lang w:val="en-GB"/>
        </w:rPr>
        <w:t>.</w:t>
      </w:r>
    </w:p>
    <w:p w14:paraId="257EA7C5" w14:textId="78E32FDD" w:rsidR="003609EF" w:rsidRDefault="003609EF" w:rsidP="003609EF">
      <w:pPr>
        <w:jc w:val="both"/>
        <w:rPr>
          <w:lang w:val="en-GB"/>
        </w:rPr>
      </w:pPr>
      <w:r>
        <w:rPr>
          <w:lang w:val="en-GB"/>
        </w:rPr>
        <w:t xml:space="preserve">The first </w:t>
      </w:r>
      <w:r w:rsidRPr="00C033CC">
        <w:rPr>
          <w:i/>
          <w:iCs/>
          <w:lang w:val="en-GB"/>
        </w:rPr>
        <w:t>in situ</w:t>
      </w:r>
      <w:r>
        <w:rPr>
          <w:lang w:val="en-GB"/>
        </w:rPr>
        <w:t xml:space="preserve"> measurement was conducted of the HCN-transfer reaction without zeolite under following reaction conditions: 5 mol% Pd(</w:t>
      </w:r>
      <w:proofErr w:type="spellStart"/>
      <w:r>
        <w:rPr>
          <w:lang w:val="en-GB"/>
        </w:rPr>
        <w:t>OAc</w:t>
      </w:r>
      <w:proofErr w:type="spellEnd"/>
      <w:r>
        <w:rPr>
          <w:lang w:val="en-GB"/>
        </w:rPr>
        <w:t>)</w:t>
      </w:r>
      <w:r w:rsidRPr="004D7064">
        <w:rPr>
          <w:vertAlign w:val="subscript"/>
          <w:lang w:val="en-GB"/>
        </w:rPr>
        <w:t>2</w:t>
      </w:r>
      <w:r>
        <w:rPr>
          <w:lang w:val="en-GB"/>
        </w:rPr>
        <w:t>/</w:t>
      </w:r>
      <w:proofErr w:type="spellStart"/>
      <w:r>
        <w:rPr>
          <w:lang w:val="en-GB"/>
        </w:rPr>
        <w:t>Xphos</w:t>
      </w:r>
      <w:proofErr w:type="spellEnd"/>
      <w:r>
        <w:rPr>
          <w:lang w:val="en-GB"/>
        </w:rPr>
        <w:t>, 40 mol% AlMe2Cl, 1 eq. 4-</w:t>
      </w:r>
      <w:r w:rsidRPr="004D7064">
        <w:rPr>
          <w:i/>
          <w:iCs/>
          <w:lang w:val="en-GB"/>
        </w:rPr>
        <w:t>tert</w:t>
      </w:r>
      <w:r>
        <w:rPr>
          <w:lang w:val="en-GB"/>
        </w:rPr>
        <w:t xml:space="preserve">-butylstyrene, 0.9 ml propionitrile, </w:t>
      </w:r>
      <w:r w:rsidRPr="00A602DC">
        <w:rPr>
          <w:i/>
          <w:iCs/>
          <w:lang w:val="en-GB"/>
        </w:rPr>
        <w:t>T</w:t>
      </w:r>
      <w:r>
        <w:rPr>
          <w:lang w:val="en-GB"/>
        </w:rPr>
        <w:t xml:space="preserve"> </w:t>
      </w:r>
      <w:r w:rsidRPr="00A602DC">
        <w:rPr>
          <w:lang w:val="en-GB"/>
        </w:rPr>
        <w:t>~</w:t>
      </w:r>
      <w:r>
        <w:rPr>
          <w:lang w:val="en-GB"/>
        </w:rPr>
        <w:t xml:space="preserve"> 77</w:t>
      </w:r>
      <w:r w:rsidRPr="00A602DC">
        <w:rPr>
          <w:lang w:val="en-US"/>
        </w:rPr>
        <w:t> </w:t>
      </w:r>
      <w:r>
        <w:rPr>
          <w:lang w:val="en-GB"/>
        </w:rPr>
        <w:t>°C.</w:t>
      </w:r>
      <w:r w:rsidRPr="00A602DC">
        <w:rPr>
          <w:lang w:val="en-US"/>
        </w:rPr>
        <w:t xml:space="preserve"> </w:t>
      </w:r>
      <w:r>
        <w:rPr>
          <w:lang w:val="en-US"/>
        </w:rPr>
        <w:t>The evolution of</w:t>
      </w:r>
      <w:r>
        <w:rPr>
          <w:lang w:val="en-GB"/>
        </w:rPr>
        <w:t xml:space="preserve"> XANES and EXAFS spectra gets to the saturation fast after the mixture reaches 77</w:t>
      </w:r>
      <w:r w:rsidRPr="00A602DC">
        <w:rPr>
          <w:lang w:val="en-US"/>
        </w:rPr>
        <w:t> </w:t>
      </w:r>
      <w:r>
        <w:rPr>
          <w:lang w:val="en-GB"/>
        </w:rPr>
        <w:t>°C and remains stable over the following 1 h of measurements (</w:t>
      </w:r>
      <w:r w:rsidR="00D56AEE">
        <w:rPr>
          <w:lang w:val="en-GB"/>
        </w:rPr>
        <w:t>Fig.</w:t>
      </w:r>
      <w:r>
        <w:rPr>
          <w:lang w:val="en-GB"/>
        </w:rPr>
        <w:t xml:space="preserve"> S</w:t>
      </w:r>
      <w:r w:rsidR="00F90F19">
        <w:rPr>
          <w:lang w:val="en-GB"/>
        </w:rPr>
        <w:t>4</w:t>
      </w:r>
      <w:r w:rsidR="00E749F8">
        <w:rPr>
          <w:lang w:val="en-GB"/>
        </w:rPr>
        <w:t>1</w:t>
      </w:r>
      <w:r>
        <w:rPr>
          <w:lang w:val="en-GB"/>
        </w:rPr>
        <w:t xml:space="preserve">). To extract the spectra of the pure species and their time evolution, </w:t>
      </w:r>
      <w:proofErr w:type="spellStart"/>
      <w:r>
        <w:rPr>
          <w:lang w:val="en-GB"/>
        </w:rPr>
        <w:t>pyMCR</w:t>
      </w:r>
      <w:proofErr w:type="spellEnd"/>
      <w:r>
        <w:rPr>
          <w:lang w:val="en-GB"/>
        </w:rPr>
        <w:t xml:space="preserve"> procedure implemented in </w:t>
      </w:r>
      <w:proofErr w:type="spellStart"/>
      <w:r>
        <w:rPr>
          <w:lang w:val="en-GB"/>
        </w:rPr>
        <w:t>pyFitIt</w:t>
      </w:r>
      <w:proofErr w:type="spellEnd"/>
      <w:r>
        <w:rPr>
          <w:lang w:val="en-GB"/>
        </w:rPr>
        <w:t xml:space="preserve"> code was applied. The starting state (green lines) is represented by Pd(0) species mainly coordinated with P-atoms of the ligand along with a smaller Pd-Pd contribution.</w:t>
      </w:r>
    </w:p>
    <w:p w14:paraId="06F6F9ED" w14:textId="37D00945" w:rsidR="003609EF" w:rsidRPr="00C838D7" w:rsidRDefault="003609EF" w:rsidP="003609EF">
      <w:pPr>
        <w:jc w:val="both"/>
        <w:rPr>
          <w:lang w:val="en-GB"/>
        </w:rPr>
      </w:pPr>
      <w:r>
        <w:rPr>
          <w:lang w:val="en-GB"/>
        </w:rPr>
        <w:t xml:space="preserve">The change in relative contribution of the species observed at the start and at the end of the reaction is shown in </w:t>
      </w:r>
      <w:r w:rsidR="00D56AEE">
        <w:rPr>
          <w:lang w:val="en-GB"/>
        </w:rPr>
        <w:t>fig.</w:t>
      </w:r>
      <w:r>
        <w:rPr>
          <w:lang w:val="en-GB"/>
        </w:rPr>
        <w:t xml:space="preserve"> S</w:t>
      </w:r>
      <w:r w:rsidR="00F90F19">
        <w:rPr>
          <w:lang w:val="en-GB"/>
        </w:rPr>
        <w:t>4</w:t>
      </w:r>
      <w:r w:rsidR="00E749F8">
        <w:rPr>
          <w:lang w:val="en-GB"/>
        </w:rPr>
        <w:t>1</w:t>
      </w:r>
      <w:r>
        <w:rPr>
          <w:lang w:val="en-GB"/>
        </w:rPr>
        <w:t>c. Based on the XAS edge, the Pd oxidation state is zero during the full reaction course. Analysis of the EXAFS spectra points to a dominant Pd-P contribution, along with smaller Pd-Pd and Pd-O contribution (table S</w:t>
      </w:r>
      <w:r w:rsidR="00F90F19">
        <w:rPr>
          <w:lang w:val="en-GB"/>
        </w:rPr>
        <w:t>2</w:t>
      </w:r>
      <w:r w:rsidR="002F7994">
        <w:rPr>
          <w:lang w:val="en-GB"/>
        </w:rPr>
        <w:t>7</w:t>
      </w:r>
      <w:r>
        <w:rPr>
          <w:lang w:val="en-GB"/>
        </w:rPr>
        <w:t xml:space="preserve">). It should be noted that the latter cannot be distinguished from Pd-C or Pd-N in EXAFS. However, the final state is characterized by Pd-P and Pd-Pd contributions only, which indicates that the Pd-O ones in the initial spectrum are most likely arising from Pd-acetate species not reacted with </w:t>
      </w:r>
      <w:proofErr w:type="spellStart"/>
      <w:r>
        <w:rPr>
          <w:lang w:val="en-GB"/>
        </w:rPr>
        <w:t>Xphos</w:t>
      </w:r>
      <w:proofErr w:type="spellEnd"/>
      <w:r>
        <w:rPr>
          <w:lang w:val="en-GB"/>
        </w:rPr>
        <w:t xml:space="preserve">. Quantitative analysis of EXAFS summarized in </w:t>
      </w:r>
      <w:r w:rsidR="00D56AEE">
        <w:rPr>
          <w:lang w:val="en-GB"/>
        </w:rPr>
        <w:t>Fig.</w:t>
      </w:r>
      <w:r>
        <w:rPr>
          <w:lang w:val="en-GB"/>
        </w:rPr>
        <w:t xml:space="preserve"> S</w:t>
      </w:r>
      <w:r w:rsidR="00F90F19">
        <w:rPr>
          <w:lang w:val="en-GB"/>
        </w:rPr>
        <w:t>4</w:t>
      </w:r>
      <w:r w:rsidR="00E749F8">
        <w:rPr>
          <w:lang w:val="en-GB"/>
        </w:rPr>
        <w:t>1</w:t>
      </w:r>
      <w:r>
        <w:rPr>
          <w:lang w:val="en-GB"/>
        </w:rPr>
        <w:t xml:space="preserve">d and </w:t>
      </w:r>
      <w:r w:rsidR="00962F98">
        <w:rPr>
          <w:lang w:val="en-GB"/>
        </w:rPr>
        <w:t>t</w:t>
      </w:r>
      <w:r>
        <w:rPr>
          <w:lang w:val="en-GB"/>
        </w:rPr>
        <w:t>able S</w:t>
      </w:r>
      <w:r w:rsidR="00F90F19">
        <w:rPr>
          <w:lang w:val="en-GB"/>
        </w:rPr>
        <w:t>2</w:t>
      </w:r>
      <w:r w:rsidR="002F7994">
        <w:rPr>
          <w:lang w:val="en-GB"/>
        </w:rPr>
        <w:t>7</w:t>
      </w:r>
      <w:r>
        <w:rPr>
          <w:lang w:val="en-GB"/>
        </w:rPr>
        <w:t xml:space="preserve"> is coherent with a Pd(0)(</w:t>
      </w:r>
      <w:proofErr w:type="spellStart"/>
      <w:r>
        <w:rPr>
          <w:lang w:val="en-GB"/>
        </w:rPr>
        <w:t>Xphos</w:t>
      </w:r>
      <w:proofErr w:type="spellEnd"/>
      <w:r>
        <w:rPr>
          <w:lang w:val="en-GB"/>
        </w:rPr>
        <w:t>)</w:t>
      </w:r>
      <w:r w:rsidRPr="00AD458B">
        <w:rPr>
          <w:vertAlign w:val="subscript"/>
          <w:lang w:val="en-GB"/>
        </w:rPr>
        <w:t>2</w:t>
      </w:r>
      <w:r w:rsidRPr="004F3090">
        <w:rPr>
          <w:lang w:val="en-GB"/>
        </w:rPr>
        <w:t xml:space="preserve"> </w:t>
      </w:r>
      <w:r>
        <w:rPr>
          <w:lang w:val="en-GB"/>
        </w:rPr>
        <w:t>species, which may be regarded as the resting state of the catalyst. The theoretical EXAFS spectrum of</w:t>
      </w:r>
      <w:r w:rsidRPr="00FF723F">
        <w:rPr>
          <w:lang w:val="en-GB"/>
        </w:rPr>
        <w:t xml:space="preserve"> </w:t>
      </w:r>
      <w:r>
        <w:rPr>
          <w:lang w:val="en-GB"/>
        </w:rPr>
        <w:t>Pd(0)(</w:t>
      </w:r>
      <w:proofErr w:type="spellStart"/>
      <w:r>
        <w:rPr>
          <w:lang w:val="en-GB"/>
        </w:rPr>
        <w:t>Xphos</w:t>
      </w:r>
      <w:proofErr w:type="spellEnd"/>
      <w:r>
        <w:rPr>
          <w:lang w:val="en-GB"/>
        </w:rPr>
        <w:t>)</w:t>
      </w:r>
      <w:r w:rsidRPr="00AD458B">
        <w:rPr>
          <w:vertAlign w:val="subscript"/>
          <w:lang w:val="en-GB"/>
        </w:rPr>
        <w:t>2</w:t>
      </w:r>
      <w:r>
        <w:rPr>
          <w:vertAlign w:val="subscript"/>
          <w:lang w:val="en-GB"/>
        </w:rPr>
        <w:t xml:space="preserve"> </w:t>
      </w:r>
      <w:r>
        <w:rPr>
          <w:lang w:val="en-GB"/>
        </w:rPr>
        <w:t>shows a good fit with the experimental spectrum (</w:t>
      </w:r>
      <w:r w:rsidR="00D56AEE">
        <w:rPr>
          <w:lang w:val="en-GB"/>
        </w:rPr>
        <w:t>fig.</w:t>
      </w:r>
      <w:r>
        <w:rPr>
          <w:lang w:val="en-GB"/>
        </w:rPr>
        <w:t xml:space="preserve"> S</w:t>
      </w:r>
      <w:r w:rsidR="00F90F19">
        <w:rPr>
          <w:lang w:val="en-GB"/>
        </w:rPr>
        <w:t>4</w:t>
      </w:r>
      <w:r w:rsidR="00E749F8">
        <w:rPr>
          <w:lang w:val="en-GB"/>
        </w:rPr>
        <w:t>1</w:t>
      </w:r>
      <w:r>
        <w:rPr>
          <w:lang w:val="en-GB"/>
        </w:rPr>
        <w:t>d). The presence of Pd-Pd dimers (i.e. with the Pd-Pd coordination number of 1) has also been observed before in systems with Pd(</w:t>
      </w:r>
      <w:proofErr w:type="spellStart"/>
      <w:r>
        <w:rPr>
          <w:lang w:val="en-GB"/>
        </w:rPr>
        <w:t>OAc</w:t>
      </w:r>
      <w:proofErr w:type="spellEnd"/>
      <w:r>
        <w:rPr>
          <w:lang w:val="en-GB"/>
        </w:rPr>
        <w:t>)</w:t>
      </w:r>
      <w:r w:rsidRPr="006E60F9">
        <w:rPr>
          <w:vertAlign w:val="subscript"/>
          <w:lang w:val="en-GB"/>
        </w:rPr>
        <w:t>2</w:t>
      </w:r>
      <w:r>
        <w:rPr>
          <w:lang w:val="en-GB"/>
        </w:rPr>
        <w:t xml:space="preserve"> and </w:t>
      </w:r>
      <w:proofErr w:type="spellStart"/>
      <w:r>
        <w:rPr>
          <w:lang w:val="en-GB"/>
        </w:rPr>
        <w:t>Xphos</w:t>
      </w:r>
      <w:proofErr w:type="spellEnd"/>
      <w:r>
        <w:rPr>
          <w:lang w:val="en-GB"/>
        </w:rPr>
        <w:t>, and was shown to originate from Pd(I)-species</w:t>
      </w:r>
      <w:r w:rsidR="001F2608">
        <w:rPr>
          <w:lang w:val="en-GB"/>
        </w:rPr>
        <w:fldChar w:fldCharType="begin" w:fldLock="1"/>
      </w:r>
      <w:r w:rsidR="000B26BA">
        <w:rPr>
          <w:lang w:val="en-GB"/>
        </w:rPr>
        <w:instrText>ADDIN CSL_CITATION {"citationItems":[{"id":"ITEM-1","itemData":{"author":[{"dropping-particle":"","family":"Wagschal","given":"Simon","non-dropping-particle":"","parse-names":false,"suffix":""},{"dropping-particle":"","family":"Perego","given":"Luca Alessandro","non-dropping-particle":"","parse-names":false,"suffix":""},{"dropping-particle":"","family":"Simon","given":"Alexandre","non-dropping-particle":"","parse-names":false,"suffix":""},{"dropping-particle":"","family":"Franco-Espejo","given":"Aida","non-dropping-particle":"","parse-names":false,"suffix":""},{"dropping-particle":"","family":"Tocqueville","given":"Chanelle","non-dropping-particle":"","parse-names":false,"suffix":""},{"dropping-particle":"","family":"Albaneze-Walker","given":"Jennifer","non-dropping-particle":"","parse-names":false,"suffix":""},{"dropping-particle":"","family":"Jutand","given":"Anny","non-dropping-particle":"","parse-names":false,"suffix":""},{"dropping-particle":"","family":"Grimaud","given":"Laurence","non-dropping-particle":"","parse-names":false,"suffix":""}],"container-title":"Chemistry--A European Journal","id":"ITEM-1","issue":"28","issued":{"date-parts":[["2019"]]},"page":"6980-6987","publisher":"Wiley Online Library","title":"Formation of XPhos-Ligated Palladium (0) Complexes and Reactivity in Oxidative Additions","type":"article-journal","volume":"25"},"uris":["http://www.mendeley.com/documents/?uuid=c3079b32-a811-4743-8f05-69ec766b1bd7"]}],"mendeley":{"formattedCitation":"&lt;sup&gt;68&lt;/sup&gt;","plainTextFormattedCitation":"68","previouslyFormattedCitation":"&lt;sup&gt;67&lt;/sup&gt;"},"properties":{"noteIndex":0},"schema":"https://github.com/citation-style-language/schema/raw/master/csl-citation.json"}</w:instrText>
      </w:r>
      <w:r w:rsidR="001F2608">
        <w:rPr>
          <w:lang w:val="en-GB"/>
        </w:rPr>
        <w:fldChar w:fldCharType="separate"/>
      </w:r>
      <w:r w:rsidR="000B26BA" w:rsidRPr="000B26BA">
        <w:rPr>
          <w:noProof/>
          <w:vertAlign w:val="superscript"/>
          <w:lang w:val="en-GB"/>
        </w:rPr>
        <w:t>68</w:t>
      </w:r>
      <w:r w:rsidR="001F2608">
        <w:rPr>
          <w:lang w:val="en-GB"/>
        </w:rPr>
        <w:fldChar w:fldCharType="end"/>
      </w:r>
      <w:r w:rsidR="00432819">
        <w:rPr>
          <w:lang w:val="en-GB"/>
        </w:rPr>
        <w:t>.</w:t>
      </w:r>
      <w:r w:rsidR="001F2608">
        <w:rPr>
          <w:lang w:val="en-GB"/>
        </w:rPr>
        <w:t xml:space="preserve"> </w:t>
      </w:r>
      <w:r>
        <w:rPr>
          <w:lang w:val="en-GB"/>
        </w:rPr>
        <w:t xml:space="preserve">For comparison with the references 3-14 </w:t>
      </w:r>
      <w:r>
        <w:rPr>
          <w:rFonts w:cstheme="minorHAnsi"/>
          <w:lang w:val="en-GB"/>
        </w:rPr>
        <w:t>Å</w:t>
      </w:r>
      <w:r w:rsidRPr="00C33FAC">
        <w:rPr>
          <w:vertAlign w:val="superscript"/>
          <w:lang w:val="en-GB"/>
        </w:rPr>
        <w:t>−1</w:t>
      </w:r>
      <w:r>
        <w:rPr>
          <w:lang w:val="en-GB"/>
        </w:rPr>
        <w:t xml:space="preserve"> </w:t>
      </w:r>
      <w:r w:rsidRPr="00C33FAC">
        <w:rPr>
          <w:i/>
          <w:iCs/>
          <w:lang w:val="en-GB"/>
        </w:rPr>
        <w:t>k</w:t>
      </w:r>
      <w:r>
        <w:rPr>
          <w:lang w:val="en-GB"/>
        </w:rPr>
        <w:t xml:space="preserve">-range was used, but a shorter range of 3-14 </w:t>
      </w:r>
      <w:r>
        <w:rPr>
          <w:rFonts w:cstheme="minorHAnsi"/>
          <w:lang w:val="en-GB"/>
        </w:rPr>
        <w:t>Å</w:t>
      </w:r>
      <w:r w:rsidRPr="00C33FAC">
        <w:rPr>
          <w:vertAlign w:val="superscript"/>
          <w:lang w:val="en-GB"/>
        </w:rPr>
        <w:t>−1</w:t>
      </w:r>
      <w:r>
        <w:rPr>
          <w:lang w:val="en-GB"/>
        </w:rPr>
        <w:t xml:space="preserve"> was used for the analysis. To reduce the number of variable parameters, the Pd-P coordination number was varied (except for system A, after reaction) from the set {0.5, 1.0, 1.5, 2.0}, and the value yielding the best fit was chosen.</w:t>
      </w:r>
    </w:p>
    <w:p w14:paraId="6179FEBC" w14:textId="433CEFF8" w:rsidR="003609EF" w:rsidRDefault="003609EF" w:rsidP="00F82EDE">
      <w:pPr>
        <w:rPr>
          <w:lang w:val="en-GB"/>
        </w:rPr>
      </w:pPr>
    </w:p>
    <w:p w14:paraId="13CEE087" w14:textId="02884FF2" w:rsidR="003609EF" w:rsidRDefault="003609EF" w:rsidP="00F82EDE">
      <w:pPr>
        <w:rPr>
          <w:lang w:val="en-GB"/>
        </w:rPr>
      </w:pPr>
    </w:p>
    <w:p w14:paraId="426FB388" w14:textId="52474039" w:rsidR="003609EF" w:rsidRDefault="003609EF" w:rsidP="00F82EDE">
      <w:pPr>
        <w:rPr>
          <w:lang w:val="en-GB"/>
        </w:rPr>
      </w:pPr>
    </w:p>
    <w:p w14:paraId="1277B70E" w14:textId="15B66097" w:rsidR="003609EF" w:rsidRDefault="003609EF" w:rsidP="00F82EDE">
      <w:pPr>
        <w:rPr>
          <w:lang w:val="en-GB"/>
        </w:rPr>
      </w:pPr>
    </w:p>
    <w:p w14:paraId="10A445CB" w14:textId="0916346C" w:rsidR="003609EF" w:rsidRDefault="003609EF" w:rsidP="00F82EDE">
      <w:pPr>
        <w:rPr>
          <w:lang w:val="en-GB"/>
        </w:rPr>
      </w:pPr>
    </w:p>
    <w:p w14:paraId="33E5C523" w14:textId="10C8A882" w:rsidR="003609EF" w:rsidRDefault="003609EF" w:rsidP="00F82EDE">
      <w:pPr>
        <w:rPr>
          <w:lang w:val="en-GB"/>
        </w:rPr>
      </w:pPr>
    </w:p>
    <w:p w14:paraId="7CF54011" w14:textId="67A7B8E5" w:rsidR="003609EF" w:rsidRDefault="003609EF" w:rsidP="00F82EDE">
      <w:pPr>
        <w:rPr>
          <w:lang w:val="en-GB"/>
        </w:rPr>
      </w:pPr>
    </w:p>
    <w:p w14:paraId="286D189D" w14:textId="7C55F654" w:rsidR="003609EF" w:rsidRDefault="003609EF" w:rsidP="00F82EDE">
      <w:pPr>
        <w:rPr>
          <w:lang w:val="en-GB"/>
        </w:rPr>
      </w:pPr>
    </w:p>
    <w:p w14:paraId="0012DF79" w14:textId="77777777" w:rsidR="003609EF" w:rsidRPr="00901708" w:rsidRDefault="003609EF" w:rsidP="003609EF">
      <w:pPr>
        <w:rPr>
          <w:lang w:val="en-GB"/>
        </w:rPr>
      </w:pPr>
      <w:r>
        <w:rPr>
          <w:noProof/>
        </w:rPr>
        <w:lastRenderedPageBreak/>
        <w:drawing>
          <wp:inline distT="0" distB="0" distL="0" distR="0" wp14:anchorId="5FDDF170" wp14:editId="33706746">
            <wp:extent cx="5731510" cy="4298950"/>
            <wp:effectExtent l="0" t="0" r="2540" b="6350"/>
            <wp:docPr id="66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F13D6DB" w14:textId="68E3DD7A" w:rsidR="003609EF" w:rsidRDefault="00D56AEE" w:rsidP="003609EF">
      <w:pPr>
        <w:jc w:val="both"/>
        <w:rPr>
          <w:lang w:val="en-GB"/>
        </w:rPr>
      </w:pPr>
      <w:r>
        <w:rPr>
          <w:b/>
          <w:bCs/>
          <w:lang w:val="en-GB"/>
        </w:rPr>
        <w:t>Fig.</w:t>
      </w:r>
      <w:r w:rsidR="003609EF" w:rsidRPr="00875DD4">
        <w:rPr>
          <w:b/>
          <w:bCs/>
          <w:lang w:val="en-GB"/>
        </w:rPr>
        <w:t xml:space="preserve"> S</w:t>
      </w:r>
      <w:r w:rsidR="00F90F19">
        <w:rPr>
          <w:b/>
          <w:bCs/>
          <w:lang w:val="en-GB"/>
        </w:rPr>
        <w:t>4</w:t>
      </w:r>
      <w:r w:rsidR="00E749F8">
        <w:rPr>
          <w:b/>
          <w:bCs/>
          <w:lang w:val="en-GB"/>
        </w:rPr>
        <w:t>1</w:t>
      </w:r>
      <w:r w:rsidR="003609EF" w:rsidRPr="00875DD4">
        <w:rPr>
          <w:lang w:val="en-GB"/>
        </w:rPr>
        <w:t xml:space="preserve">: </w:t>
      </w:r>
      <w:r w:rsidR="003609EF" w:rsidRPr="00875DD4">
        <w:rPr>
          <w:i/>
          <w:iCs/>
          <w:lang w:val="en-GB"/>
        </w:rPr>
        <w:t>In situ</w:t>
      </w:r>
      <w:r w:rsidR="003609EF" w:rsidRPr="00875DD4">
        <w:rPr>
          <w:lang w:val="en-GB"/>
        </w:rPr>
        <w:t xml:space="preserve"> XANES (a) and EXAFS (b) data for the initial (solid green) and final (solid blue) states during the transfer hydrocyanation reaction without zeolite compared with Pd(II)(</w:t>
      </w:r>
      <w:proofErr w:type="spellStart"/>
      <w:r w:rsidR="003609EF" w:rsidRPr="00875DD4">
        <w:rPr>
          <w:lang w:val="en-GB"/>
        </w:rPr>
        <w:t>OAc</w:t>
      </w:r>
      <w:proofErr w:type="spellEnd"/>
      <w:r w:rsidR="003609EF" w:rsidRPr="00875DD4">
        <w:rPr>
          <w:lang w:val="en-GB"/>
        </w:rPr>
        <w:t>)</w:t>
      </w:r>
      <w:r w:rsidR="003609EF" w:rsidRPr="00875DD4">
        <w:rPr>
          <w:vertAlign w:val="subscript"/>
          <w:lang w:val="en-GB"/>
        </w:rPr>
        <w:t>2</w:t>
      </w:r>
      <w:r w:rsidR="003609EF" w:rsidRPr="00875DD4">
        <w:rPr>
          <w:lang w:val="en-GB"/>
        </w:rPr>
        <w:t xml:space="preserve"> (dashed red) and Pd(0) NPs (dashed grey). (c) Evolution of the species from panel (a) (blue and green lines, left ordinate axis) and registered reaction temperature (red line, right ordinate axis) as function of time. (d) Results of the fit (dashed black lines) for the initial (solid green) and final (solid blue) states.</w:t>
      </w:r>
    </w:p>
    <w:p w14:paraId="67268EB6" w14:textId="77777777" w:rsidR="003609EF" w:rsidRPr="00901708" w:rsidRDefault="003609EF" w:rsidP="003609EF">
      <w:pPr>
        <w:jc w:val="both"/>
        <w:rPr>
          <w:lang w:val="en-GB"/>
        </w:rPr>
      </w:pPr>
    </w:p>
    <w:p w14:paraId="4D3DCD09" w14:textId="2B26025A" w:rsidR="003609EF" w:rsidRPr="0068451E" w:rsidRDefault="003609EF" w:rsidP="003609EF">
      <w:pPr>
        <w:jc w:val="both"/>
        <w:rPr>
          <w:lang w:val="en-GB"/>
        </w:rPr>
      </w:pPr>
      <w:r w:rsidRPr="00BA298C">
        <w:rPr>
          <w:b/>
          <w:bCs/>
          <w:lang w:val="en-GB"/>
        </w:rPr>
        <w:t>Table S</w:t>
      </w:r>
      <w:r w:rsidR="00F90F19">
        <w:rPr>
          <w:b/>
          <w:bCs/>
          <w:lang w:val="en-GB"/>
        </w:rPr>
        <w:t>2</w:t>
      </w:r>
      <w:r w:rsidR="002F7994">
        <w:rPr>
          <w:b/>
          <w:bCs/>
          <w:lang w:val="en-GB"/>
        </w:rPr>
        <w:t>7</w:t>
      </w:r>
      <w:r w:rsidRPr="00BA298C">
        <w:rPr>
          <w:b/>
          <w:bCs/>
          <w:lang w:val="en-GB"/>
        </w:rPr>
        <w:t xml:space="preserve">: </w:t>
      </w:r>
      <w:r w:rsidRPr="00BA298C">
        <w:rPr>
          <w:lang w:val="en-GB"/>
        </w:rPr>
        <w:t>Local structure of Pd species from the analysis of in situ EXAFS data of the transfer hydrocyanation reaction without zeolite.</w:t>
      </w:r>
    </w:p>
    <w:tbl>
      <w:tblPr>
        <w:tblStyle w:val="Tabelraster"/>
        <w:tblW w:w="0" w:type="auto"/>
        <w:tblLook w:val="04A0" w:firstRow="1" w:lastRow="0" w:firstColumn="1" w:lastColumn="0" w:noHBand="0" w:noVBand="1"/>
      </w:tblPr>
      <w:tblGrid>
        <w:gridCol w:w="1750"/>
        <w:gridCol w:w="1750"/>
        <w:gridCol w:w="1750"/>
        <w:gridCol w:w="1750"/>
        <w:gridCol w:w="1751"/>
      </w:tblGrid>
      <w:tr w:rsidR="003609EF" w:rsidRPr="00590B9A" w14:paraId="33F3EC9E" w14:textId="77777777" w:rsidTr="00191D2B">
        <w:trPr>
          <w:trHeight w:val="279"/>
        </w:trPr>
        <w:tc>
          <w:tcPr>
            <w:tcW w:w="1750" w:type="dxa"/>
          </w:tcPr>
          <w:p w14:paraId="56EFA1D8" w14:textId="77777777" w:rsidR="003609EF" w:rsidRPr="00590B9A" w:rsidRDefault="003609EF" w:rsidP="00191D2B">
            <w:pPr>
              <w:rPr>
                <w:sz w:val="20"/>
                <w:szCs w:val="20"/>
                <w:lang w:val="en-GB"/>
              </w:rPr>
            </w:pPr>
          </w:p>
        </w:tc>
        <w:tc>
          <w:tcPr>
            <w:tcW w:w="1750" w:type="dxa"/>
          </w:tcPr>
          <w:p w14:paraId="4220B190" w14:textId="77777777" w:rsidR="003609EF" w:rsidRPr="00590B9A" w:rsidRDefault="003609EF" w:rsidP="00191D2B">
            <w:pPr>
              <w:rPr>
                <w:sz w:val="20"/>
                <w:szCs w:val="20"/>
                <w:lang w:val="en-GB"/>
              </w:rPr>
            </w:pPr>
          </w:p>
        </w:tc>
        <w:tc>
          <w:tcPr>
            <w:tcW w:w="1750" w:type="dxa"/>
          </w:tcPr>
          <w:p w14:paraId="7B48AFD6" w14:textId="77777777" w:rsidR="003609EF" w:rsidRPr="00590B9A" w:rsidRDefault="003609EF" w:rsidP="00191D2B">
            <w:pPr>
              <w:jc w:val="center"/>
              <w:rPr>
                <w:sz w:val="20"/>
                <w:szCs w:val="20"/>
                <w:lang w:val="en-GB"/>
              </w:rPr>
            </w:pPr>
            <w:r w:rsidRPr="001E6BA4">
              <w:rPr>
                <w:i/>
                <w:iCs/>
                <w:sz w:val="20"/>
                <w:szCs w:val="20"/>
                <w:lang w:val="en-GB"/>
              </w:rPr>
              <w:t>R</w:t>
            </w:r>
            <w:r w:rsidRPr="00590B9A">
              <w:rPr>
                <w:sz w:val="20"/>
                <w:szCs w:val="20"/>
                <w:lang w:val="en-GB"/>
              </w:rPr>
              <w:t xml:space="preserve"> (</w:t>
            </w:r>
            <w:r w:rsidRPr="00590B9A">
              <w:rPr>
                <w:sz w:val="20"/>
                <w:szCs w:val="20"/>
              </w:rPr>
              <w:t>Å</w:t>
            </w:r>
            <w:r w:rsidRPr="00590B9A">
              <w:rPr>
                <w:sz w:val="20"/>
                <w:szCs w:val="20"/>
                <w:lang w:val="en-GB"/>
              </w:rPr>
              <w:t>)</w:t>
            </w:r>
          </w:p>
        </w:tc>
        <w:tc>
          <w:tcPr>
            <w:tcW w:w="1750" w:type="dxa"/>
          </w:tcPr>
          <w:p w14:paraId="2E8E8C5F" w14:textId="77777777" w:rsidR="003609EF" w:rsidRPr="001E6BA4" w:rsidRDefault="003609EF" w:rsidP="00191D2B">
            <w:pPr>
              <w:jc w:val="center"/>
              <w:rPr>
                <w:i/>
                <w:iCs/>
                <w:sz w:val="20"/>
                <w:szCs w:val="20"/>
                <w:lang w:val="en-GB"/>
              </w:rPr>
            </w:pPr>
            <w:r w:rsidRPr="001E6BA4">
              <w:rPr>
                <w:i/>
                <w:iCs/>
                <w:sz w:val="20"/>
                <w:szCs w:val="20"/>
                <w:lang w:val="en-GB"/>
              </w:rPr>
              <w:t>N</w:t>
            </w:r>
          </w:p>
        </w:tc>
        <w:tc>
          <w:tcPr>
            <w:tcW w:w="1751" w:type="dxa"/>
          </w:tcPr>
          <w:p w14:paraId="2DABD415" w14:textId="77777777" w:rsidR="003609EF" w:rsidRPr="00590B9A" w:rsidRDefault="003609EF" w:rsidP="00191D2B">
            <w:pPr>
              <w:jc w:val="center"/>
              <w:rPr>
                <w:sz w:val="20"/>
                <w:szCs w:val="20"/>
                <w:lang w:val="en-GB"/>
              </w:rPr>
            </w:pPr>
            <w:r w:rsidRPr="00590B9A">
              <w:rPr>
                <w:sz w:val="20"/>
                <w:szCs w:val="20"/>
              </w:rPr>
              <w:t>σ</w:t>
            </w:r>
            <w:r w:rsidRPr="00590B9A">
              <w:rPr>
                <w:sz w:val="20"/>
                <w:szCs w:val="20"/>
                <w:vertAlign w:val="superscript"/>
              </w:rPr>
              <w:t>2</w:t>
            </w:r>
            <w:r w:rsidRPr="00590B9A">
              <w:rPr>
                <w:sz w:val="20"/>
                <w:szCs w:val="20"/>
              </w:rPr>
              <w:t xml:space="preserve"> (Å</w:t>
            </w:r>
            <w:r w:rsidRPr="00590B9A">
              <w:rPr>
                <w:sz w:val="20"/>
                <w:szCs w:val="20"/>
                <w:vertAlign w:val="superscript"/>
              </w:rPr>
              <w:t>2</w:t>
            </w:r>
            <w:r w:rsidRPr="00590B9A">
              <w:rPr>
                <w:sz w:val="20"/>
                <w:szCs w:val="20"/>
              </w:rPr>
              <w:t>)</w:t>
            </w:r>
          </w:p>
        </w:tc>
      </w:tr>
      <w:tr w:rsidR="003609EF" w:rsidRPr="00590B9A" w14:paraId="4B17EFDB" w14:textId="77777777" w:rsidTr="00191D2B">
        <w:trPr>
          <w:trHeight w:val="279"/>
        </w:trPr>
        <w:tc>
          <w:tcPr>
            <w:tcW w:w="1750" w:type="dxa"/>
            <w:vMerge w:val="restart"/>
            <w:vAlign w:val="center"/>
          </w:tcPr>
          <w:p w14:paraId="2FC92BB6" w14:textId="77777777" w:rsidR="003609EF" w:rsidRDefault="003609EF" w:rsidP="00191D2B">
            <w:pPr>
              <w:jc w:val="center"/>
              <w:rPr>
                <w:sz w:val="20"/>
                <w:szCs w:val="20"/>
                <w:lang w:val="en-GB"/>
              </w:rPr>
            </w:pPr>
            <w:r>
              <w:rPr>
                <w:sz w:val="20"/>
                <w:szCs w:val="20"/>
                <w:lang w:val="en-GB"/>
              </w:rPr>
              <w:t>Initial state</w:t>
            </w:r>
          </w:p>
        </w:tc>
        <w:tc>
          <w:tcPr>
            <w:tcW w:w="1750" w:type="dxa"/>
          </w:tcPr>
          <w:p w14:paraId="539EB570" w14:textId="77777777" w:rsidR="003609EF" w:rsidRPr="00590B9A" w:rsidRDefault="003609EF" w:rsidP="00191D2B">
            <w:pPr>
              <w:rPr>
                <w:sz w:val="20"/>
                <w:szCs w:val="20"/>
                <w:lang w:val="en-GB"/>
              </w:rPr>
            </w:pPr>
            <w:r>
              <w:rPr>
                <w:sz w:val="20"/>
                <w:szCs w:val="20"/>
                <w:lang w:val="en-GB"/>
              </w:rPr>
              <w:t>Pd-O</w:t>
            </w:r>
          </w:p>
        </w:tc>
        <w:tc>
          <w:tcPr>
            <w:tcW w:w="1750" w:type="dxa"/>
          </w:tcPr>
          <w:p w14:paraId="0AA37F1B" w14:textId="77777777" w:rsidR="003609EF" w:rsidRDefault="003609EF" w:rsidP="00191D2B">
            <w:pPr>
              <w:rPr>
                <w:sz w:val="20"/>
                <w:szCs w:val="20"/>
                <w:lang w:val="en-GB"/>
              </w:rPr>
            </w:pPr>
            <w:r>
              <w:rPr>
                <w:sz w:val="20"/>
                <w:szCs w:val="20"/>
                <w:lang w:val="en-GB"/>
              </w:rPr>
              <w:t xml:space="preserve">2.05 </w:t>
            </w:r>
            <w:r>
              <w:rPr>
                <w:rFonts w:cstheme="minorHAnsi"/>
                <w:sz w:val="20"/>
                <w:szCs w:val="20"/>
                <w:lang w:val="en-GB"/>
              </w:rPr>
              <w:t>±</w:t>
            </w:r>
            <w:r>
              <w:rPr>
                <w:sz w:val="20"/>
                <w:szCs w:val="20"/>
                <w:lang w:val="en-GB"/>
              </w:rPr>
              <w:t xml:space="preserve"> 0.04</w:t>
            </w:r>
          </w:p>
        </w:tc>
        <w:tc>
          <w:tcPr>
            <w:tcW w:w="1750" w:type="dxa"/>
          </w:tcPr>
          <w:p w14:paraId="3D4FD420" w14:textId="77777777" w:rsidR="003609EF" w:rsidRDefault="003609EF" w:rsidP="00191D2B">
            <w:pPr>
              <w:rPr>
                <w:sz w:val="20"/>
                <w:szCs w:val="20"/>
                <w:lang w:val="en-GB"/>
              </w:rPr>
            </w:pPr>
            <w:r>
              <w:rPr>
                <w:sz w:val="20"/>
                <w:szCs w:val="20"/>
                <w:lang w:val="en-GB"/>
              </w:rPr>
              <w:t xml:space="preserve">1.1 </w:t>
            </w:r>
            <w:r>
              <w:rPr>
                <w:rFonts w:cstheme="minorHAnsi"/>
                <w:sz w:val="20"/>
                <w:szCs w:val="20"/>
                <w:lang w:val="en-GB"/>
              </w:rPr>
              <w:t>±</w:t>
            </w:r>
            <w:r>
              <w:rPr>
                <w:sz w:val="20"/>
                <w:szCs w:val="20"/>
                <w:lang w:val="en-GB"/>
              </w:rPr>
              <w:t xml:space="preserve"> 0.9</w:t>
            </w:r>
          </w:p>
        </w:tc>
        <w:tc>
          <w:tcPr>
            <w:tcW w:w="1751" w:type="dxa"/>
          </w:tcPr>
          <w:p w14:paraId="3A8994A2" w14:textId="77777777" w:rsidR="003609EF" w:rsidRDefault="003609EF" w:rsidP="00191D2B">
            <w:pPr>
              <w:rPr>
                <w:sz w:val="20"/>
                <w:szCs w:val="20"/>
                <w:lang w:val="en-GB"/>
              </w:rPr>
            </w:pPr>
            <w:r>
              <w:rPr>
                <w:sz w:val="20"/>
                <w:szCs w:val="20"/>
                <w:lang w:val="en-GB"/>
              </w:rPr>
              <w:t xml:space="preserve">0.005 </w:t>
            </w:r>
            <w:r>
              <w:rPr>
                <w:rFonts w:cstheme="minorHAnsi"/>
                <w:sz w:val="20"/>
                <w:szCs w:val="20"/>
                <w:lang w:val="en-GB"/>
              </w:rPr>
              <w:t>±</w:t>
            </w:r>
            <w:r>
              <w:rPr>
                <w:sz w:val="20"/>
                <w:szCs w:val="20"/>
                <w:lang w:val="en-GB"/>
              </w:rPr>
              <w:t xml:space="preserve"> 0.003</w:t>
            </w:r>
          </w:p>
        </w:tc>
      </w:tr>
      <w:tr w:rsidR="003609EF" w:rsidRPr="00590B9A" w14:paraId="7099A506" w14:textId="77777777" w:rsidTr="00191D2B">
        <w:trPr>
          <w:trHeight w:val="279"/>
        </w:trPr>
        <w:tc>
          <w:tcPr>
            <w:tcW w:w="1750" w:type="dxa"/>
            <w:vMerge/>
            <w:vAlign w:val="center"/>
          </w:tcPr>
          <w:p w14:paraId="705978B3" w14:textId="77777777" w:rsidR="003609EF" w:rsidRPr="00590B9A" w:rsidRDefault="003609EF" w:rsidP="00191D2B">
            <w:pPr>
              <w:jc w:val="center"/>
              <w:rPr>
                <w:sz w:val="20"/>
                <w:szCs w:val="20"/>
                <w:lang w:val="en-GB"/>
              </w:rPr>
            </w:pPr>
          </w:p>
        </w:tc>
        <w:tc>
          <w:tcPr>
            <w:tcW w:w="1750" w:type="dxa"/>
          </w:tcPr>
          <w:p w14:paraId="33786A8E" w14:textId="77777777" w:rsidR="003609EF" w:rsidRPr="00590B9A" w:rsidRDefault="003609EF" w:rsidP="00191D2B">
            <w:pPr>
              <w:rPr>
                <w:sz w:val="20"/>
                <w:szCs w:val="20"/>
                <w:lang w:val="en-GB"/>
              </w:rPr>
            </w:pPr>
            <w:r w:rsidRPr="00590B9A">
              <w:rPr>
                <w:sz w:val="20"/>
                <w:szCs w:val="20"/>
                <w:lang w:val="en-GB"/>
              </w:rPr>
              <w:t>Pd-</w:t>
            </w:r>
            <w:r>
              <w:rPr>
                <w:sz w:val="20"/>
                <w:szCs w:val="20"/>
                <w:lang w:val="en-GB"/>
              </w:rPr>
              <w:t>P</w:t>
            </w:r>
          </w:p>
        </w:tc>
        <w:tc>
          <w:tcPr>
            <w:tcW w:w="1750" w:type="dxa"/>
          </w:tcPr>
          <w:p w14:paraId="2D9CA96C" w14:textId="77777777" w:rsidR="003609EF" w:rsidRPr="00590B9A" w:rsidRDefault="003609EF" w:rsidP="00191D2B">
            <w:pPr>
              <w:rPr>
                <w:sz w:val="20"/>
                <w:szCs w:val="20"/>
                <w:lang w:val="en-GB"/>
              </w:rPr>
            </w:pPr>
            <w:r>
              <w:rPr>
                <w:sz w:val="20"/>
                <w:szCs w:val="20"/>
                <w:lang w:val="en-GB"/>
              </w:rPr>
              <w:t xml:space="preserve">2.23 </w:t>
            </w:r>
            <w:r>
              <w:rPr>
                <w:rFonts w:cstheme="minorHAnsi"/>
                <w:sz w:val="20"/>
                <w:szCs w:val="20"/>
                <w:lang w:val="en-GB"/>
              </w:rPr>
              <w:t>±</w:t>
            </w:r>
            <w:r>
              <w:rPr>
                <w:sz w:val="20"/>
                <w:szCs w:val="20"/>
                <w:lang w:val="en-GB"/>
              </w:rPr>
              <w:t xml:space="preserve"> 0.01</w:t>
            </w:r>
          </w:p>
        </w:tc>
        <w:tc>
          <w:tcPr>
            <w:tcW w:w="1750" w:type="dxa"/>
          </w:tcPr>
          <w:p w14:paraId="6E1C53EC" w14:textId="77777777" w:rsidR="003609EF" w:rsidRPr="00590B9A" w:rsidRDefault="003609EF" w:rsidP="00191D2B">
            <w:pPr>
              <w:rPr>
                <w:sz w:val="20"/>
                <w:szCs w:val="20"/>
                <w:lang w:val="en-GB"/>
              </w:rPr>
            </w:pPr>
            <w:r>
              <w:rPr>
                <w:sz w:val="20"/>
                <w:szCs w:val="20"/>
                <w:lang w:val="en-GB"/>
              </w:rPr>
              <w:t>2 (fixed)</w:t>
            </w:r>
          </w:p>
        </w:tc>
        <w:tc>
          <w:tcPr>
            <w:tcW w:w="1751" w:type="dxa"/>
          </w:tcPr>
          <w:p w14:paraId="4FCC6DB5" w14:textId="77777777" w:rsidR="003609EF" w:rsidRPr="00590B9A" w:rsidRDefault="003609EF" w:rsidP="00191D2B">
            <w:pPr>
              <w:rPr>
                <w:sz w:val="20"/>
                <w:szCs w:val="20"/>
                <w:lang w:val="en-GB"/>
              </w:rPr>
            </w:pPr>
            <w:r>
              <w:rPr>
                <w:sz w:val="20"/>
                <w:szCs w:val="20"/>
                <w:lang w:val="en-GB"/>
              </w:rPr>
              <w:t xml:space="preserve">0.006 </w:t>
            </w:r>
            <w:r>
              <w:rPr>
                <w:rFonts w:cstheme="minorHAnsi"/>
                <w:sz w:val="20"/>
                <w:szCs w:val="20"/>
                <w:lang w:val="en-GB"/>
              </w:rPr>
              <w:t>±</w:t>
            </w:r>
            <w:r>
              <w:rPr>
                <w:sz w:val="20"/>
                <w:szCs w:val="20"/>
                <w:lang w:val="en-GB"/>
              </w:rPr>
              <w:t xml:space="preserve"> 0.001</w:t>
            </w:r>
          </w:p>
        </w:tc>
      </w:tr>
      <w:tr w:rsidR="003609EF" w:rsidRPr="00590B9A" w14:paraId="5D6352DE" w14:textId="77777777" w:rsidTr="00191D2B">
        <w:trPr>
          <w:trHeight w:val="306"/>
        </w:trPr>
        <w:tc>
          <w:tcPr>
            <w:tcW w:w="1750" w:type="dxa"/>
            <w:vMerge/>
            <w:vAlign w:val="center"/>
          </w:tcPr>
          <w:p w14:paraId="515CC313" w14:textId="77777777" w:rsidR="003609EF" w:rsidRPr="00590B9A" w:rsidRDefault="003609EF" w:rsidP="00191D2B">
            <w:pPr>
              <w:jc w:val="center"/>
              <w:rPr>
                <w:sz w:val="20"/>
                <w:szCs w:val="20"/>
                <w:lang w:val="en-GB"/>
              </w:rPr>
            </w:pPr>
          </w:p>
        </w:tc>
        <w:tc>
          <w:tcPr>
            <w:tcW w:w="1750" w:type="dxa"/>
          </w:tcPr>
          <w:p w14:paraId="6EB49F51" w14:textId="77777777" w:rsidR="003609EF" w:rsidRPr="00590B9A" w:rsidRDefault="003609EF" w:rsidP="00191D2B">
            <w:pPr>
              <w:rPr>
                <w:sz w:val="20"/>
                <w:szCs w:val="20"/>
                <w:lang w:val="en-GB"/>
              </w:rPr>
            </w:pPr>
            <w:r w:rsidRPr="00590B9A">
              <w:rPr>
                <w:sz w:val="20"/>
                <w:szCs w:val="20"/>
                <w:lang w:val="en-GB"/>
              </w:rPr>
              <w:t>Pd-Pd</w:t>
            </w:r>
          </w:p>
        </w:tc>
        <w:tc>
          <w:tcPr>
            <w:tcW w:w="1750" w:type="dxa"/>
          </w:tcPr>
          <w:p w14:paraId="2250EA74" w14:textId="77777777" w:rsidR="003609EF" w:rsidRPr="00590B9A" w:rsidRDefault="003609EF" w:rsidP="00191D2B">
            <w:pPr>
              <w:rPr>
                <w:sz w:val="20"/>
                <w:szCs w:val="20"/>
                <w:lang w:val="en-GB"/>
              </w:rPr>
            </w:pPr>
            <w:r>
              <w:rPr>
                <w:sz w:val="20"/>
                <w:szCs w:val="20"/>
                <w:lang w:val="en-GB"/>
              </w:rPr>
              <w:t xml:space="preserve">2.79 </w:t>
            </w:r>
            <w:r>
              <w:rPr>
                <w:rFonts w:cstheme="minorHAnsi"/>
                <w:sz w:val="20"/>
                <w:szCs w:val="20"/>
                <w:lang w:val="en-GB"/>
              </w:rPr>
              <w:t>±</w:t>
            </w:r>
            <w:r>
              <w:rPr>
                <w:sz w:val="20"/>
                <w:szCs w:val="20"/>
                <w:lang w:val="en-GB"/>
              </w:rPr>
              <w:t xml:space="preserve"> 0.04</w:t>
            </w:r>
          </w:p>
        </w:tc>
        <w:tc>
          <w:tcPr>
            <w:tcW w:w="1750" w:type="dxa"/>
          </w:tcPr>
          <w:p w14:paraId="153F19B8" w14:textId="77777777" w:rsidR="003609EF" w:rsidRPr="00590B9A" w:rsidRDefault="003609EF" w:rsidP="00191D2B">
            <w:pPr>
              <w:rPr>
                <w:sz w:val="20"/>
                <w:szCs w:val="20"/>
                <w:lang w:val="en-GB"/>
              </w:rPr>
            </w:pPr>
            <w:r>
              <w:rPr>
                <w:sz w:val="20"/>
                <w:szCs w:val="20"/>
                <w:lang w:val="en-GB"/>
              </w:rPr>
              <w:t xml:space="preserve">1.7 </w:t>
            </w:r>
            <w:r>
              <w:rPr>
                <w:rFonts w:cstheme="minorHAnsi"/>
                <w:sz w:val="20"/>
                <w:szCs w:val="20"/>
                <w:lang w:val="en-GB"/>
              </w:rPr>
              <w:t>±</w:t>
            </w:r>
            <w:r>
              <w:rPr>
                <w:sz w:val="20"/>
                <w:szCs w:val="20"/>
                <w:lang w:val="en-GB"/>
              </w:rPr>
              <w:t xml:space="preserve"> 0.7</w:t>
            </w:r>
          </w:p>
        </w:tc>
        <w:tc>
          <w:tcPr>
            <w:tcW w:w="1751" w:type="dxa"/>
          </w:tcPr>
          <w:p w14:paraId="30CA5673" w14:textId="77777777" w:rsidR="003609EF" w:rsidRPr="00590B9A" w:rsidRDefault="003609EF" w:rsidP="00191D2B">
            <w:pPr>
              <w:rPr>
                <w:sz w:val="20"/>
                <w:szCs w:val="20"/>
                <w:lang w:val="en-GB"/>
              </w:rPr>
            </w:pPr>
            <w:r>
              <w:rPr>
                <w:sz w:val="20"/>
                <w:szCs w:val="20"/>
                <w:lang w:val="en-GB"/>
              </w:rPr>
              <w:t xml:space="preserve">0.013 </w:t>
            </w:r>
            <w:r>
              <w:rPr>
                <w:rFonts w:cstheme="minorHAnsi"/>
                <w:sz w:val="20"/>
                <w:szCs w:val="20"/>
                <w:lang w:val="en-GB"/>
              </w:rPr>
              <w:t>±</w:t>
            </w:r>
            <w:r>
              <w:rPr>
                <w:sz w:val="20"/>
                <w:szCs w:val="20"/>
                <w:lang w:val="en-GB"/>
              </w:rPr>
              <w:t xml:space="preserve"> 0.004</w:t>
            </w:r>
          </w:p>
        </w:tc>
      </w:tr>
      <w:tr w:rsidR="003609EF" w:rsidRPr="00590B9A" w14:paraId="08BFF101" w14:textId="77777777" w:rsidTr="00191D2B">
        <w:trPr>
          <w:trHeight w:val="306"/>
        </w:trPr>
        <w:tc>
          <w:tcPr>
            <w:tcW w:w="1750" w:type="dxa"/>
            <w:vMerge w:val="restart"/>
            <w:vAlign w:val="center"/>
          </w:tcPr>
          <w:p w14:paraId="466EE75D" w14:textId="77777777" w:rsidR="003609EF" w:rsidRDefault="003609EF" w:rsidP="00191D2B">
            <w:pPr>
              <w:jc w:val="center"/>
              <w:rPr>
                <w:sz w:val="20"/>
                <w:szCs w:val="20"/>
                <w:lang w:val="en-GB"/>
              </w:rPr>
            </w:pPr>
            <w:r>
              <w:rPr>
                <w:sz w:val="20"/>
                <w:szCs w:val="20"/>
                <w:lang w:val="en-GB"/>
              </w:rPr>
              <w:t>After reaction</w:t>
            </w:r>
          </w:p>
        </w:tc>
        <w:tc>
          <w:tcPr>
            <w:tcW w:w="1750" w:type="dxa"/>
          </w:tcPr>
          <w:p w14:paraId="27AEB706" w14:textId="77777777" w:rsidR="003609EF" w:rsidRDefault="003609EF" w:rsidP="00191D2B">
            <w:pPr>
              <w:rPr>
                <w:sz w:val="20"/>
                <w:szCs w:val="20"/>
                <w:lang w:val="en-GB"/>
              </w:rPr>
            </w:pPr>
            <w:r>
              <w:rPr>
                <w:sz w:val="20"/>
                <w:szCs w:val="20"/>
                <w:lang w:val="en-GB"/>
              </w:rPr>
              <w:t>Pd-O</w:t>
            </w:r>
          </w:p>
        </w:tc>
        <w:tc>
          <w:tcPr>
            <w:tcW w:w="1750" w:type="dxa"/>
          </w:tcPr>
          <w:p w14:paraId="74B02BA8" w14:textId="77777777" w:rsidR="003609EF" w:rsidRDefault="003609EF" w:rsidP="00191D2B">
            <w:pPr>
              <w:rPr>
                <w:sz w:val="20"/>
                <w:szCs w:val="20"/>
                <w:lang w:val="en-GB"/>
              </w:rPr>
            </w:pPr>
            <w:r>
              <w:rPr>
                <w:sz w:val="20"/>
                <w:szCs w:val="20"/>
                <w:lang w:val="en-GB"/>
              </w:rPr>
              <w:t>-</w:t>
            </w:r>
          </w:p>
        </w:tc>
        <w:tc>
          <w:tcPr>
            <w:tcW w:w="1750" w:type="dxa"/>
          </w:tcPr>
          <w:p w14:paraId="2587BB01" w14:textId="77777777" w:rsidR="003609EF" w:rsidRDefault="003609EF" w:rsidP="00191D2B">
            <w:pPr>
              <w:rPr>
                <w:sz w:val="20"/>
                <w:szCs w:val="20"/>
                <w:lang w:val="en-GB"/>
              </w:rPr>
            </w:pPr>
            <w:r>
              <w:rPr>
                <w:sz w:val="20"/>
                <w:szCs w:val="20"/>
                <w:lang w:val="en-GB"/>
              </w:rPr>
              <w:t>-</w:t>
            </w:r>
          </w:p>
        </w:tc>
        <w:tc>
          <w:tcPr>
            <w:tcW w:w="1751" w:type="dxa"/>
          </w:tcPr>
          <w:p w14:paraId="631DC949" w14:textId="77777777" w:rsidR="003609EF" w:rsidRDefault="003609EF" w:rsidP="00191D2B">
            <w:pPr>
              <w:rPr>
                <w:sz w:val="20"/>
                <w:szCs w:val="20"/>
                <w:lang w:val="en-GB"/>
              </w:rPr>
            </w:pPr>
            <w:r>
              <w:rPr>
                <w:sz w:val="20"/>
                <w:szCs w:val="20"/>
                <w:lang w:val="en-GB"/>
              </w:rPr>
              <w:t>-</w:t>
            </w:r>
          </w:p>
        </w:tc>
      </w:tr>
      <w:tr w:rsidR="003609EF" w:rsidRPr="00590B9A" w14:paraId="493A0D95" w14:textId="77777777" w:rsidTr="00191D2B">
        <w:trPr>
          <w:trHeight w:val="306"/>
        </w:trPr>
        <w:tc>
          <w:tcPr>
            <w:tcW w:w="1750" w:type="dxa"/>
            <w:vMerge/>
            <w:vAlign w:val="center"/>
          </w:tcPr>
          <w:p w14:paraId="468D7407" w14:textId="77777777" w:rsidR="003609EF" w:rsidRPr="00590B9A" w:rsidRDefault="003609EF" w:rsidP="00191D2B">
            <w:pPr>
              <w:jc w:val="center"/>
              <w:rPr>
                <w:sz w:val="20"/>
                <w:szCs w:val="20"/>
                <w:lang w:val="en-GB"/>
              </w:rPr>
            </w:pPr>
          </w:p>
        </w:tc>
        <w:tc>
          <w:tcPr>
            <w:tcW w:w="1750" w:type="dxa"/>
          </w:tcPr>
          <w:p w14:paraId="3BA90104" w14:textId="77777777" w:rsidR="003609EF" w:rsidRPr="00590B9A" w:rsidRDefault="003609EF" w:rsidP="00191D2B">
            <w:pPr>
              <w:rPr>
                <w:sz w:val="20"/>
                <w:szCs w:val="20"/>
                <w:lang w:val="en-GB"/>
              </w:rPr>
            </w:pPr>
            <w:r>
              <w:rPr>
                <w:sz w:val="20"/>
                <w:szCs w:val="20"/>
                <w:lang w:val="en-GB"/>
              </w:rPr>
              <w:t>Pd-P</w:t>
            </w:r>
          </w:p>
        </w:tc>
        <w:tc>
          <w:tcPr>
            <w:tcW w:w="1750" w:type="dxa"/>
          </w:tcPr>
          <w:p w14:paraId="5D98D370" w14:textId="77777777" w:rsidR="003609EF" w:rsidRPr="00590B9A" w:rsidRDefault="003609EF" w:rsidP="00191D2B">
            <w:pPr>
              <w:rPr>
                <w:sz w:val="20"/>
                <w:szCs w:val="20"/>
                <w:lang w:val="en-GB"/>
              </w:rPr>
            </w:pPr>
            <w:r>
              <w:rPr>
                <w:sz w:val="20"/>
                <w:szCs w:val="20"/>
                <w:lang w:val="en-GB"/>
              </w:rPr>
              <w:t xml:space="preserve">2.26 </w:t>
            </w:r>
            <w:r>
              <w:rPr>
                <w:rFonts w:cstheme="minorHAnsi"/>
                <w:sz w:val="20"/>
                <w:szCs w:val="20"/>
                <w:lang w:val="en-GB"/>
              </w:rPr>
              <w:t>±</w:t>
            </w:r>
            <w:r>
              <w:rPr>
                <w:sz w:val="20"/>
                <w:szCs w:val="20"/>
                <w:lang w:val="en-GB"/>
              </w:rPr>
              <w:t xml:space="preserve"> 0.01</w:t>
            </w:r>
          </w:p>
        </w:tc>
        <w:tc>
          <w:tcPr>
            <w:tcW w:w="1750" w:type="dxa"/>
          </w:tcPr>
          <w:p w14:paraId="4AF4597C" w14:textId="77777777" w:rsidR="003609EF" w:rsidRPr="00590B9A" w:rsidRDefault="003609EF" w:rsidP="00191D2B">
            <w:pPr>
              <w:rPr>
                <w:sz w:val="20"/>
                <w:szCs w:val="20"/>
                <w:lang w:val="en-GB"/>
              </w:rPr>
            </w:pPr>
            <w:r>
              <w:rPr>
                <w:sz w:val="20"/>
                <w:szCs w:val="20"/>
                <w:lang w:val="en-GB"/>
              </w:rPr>
              <w:t xml:space="preserve">1.9 </w:t>
            </w:r>
            <w:r>
              <w:rPr>
                <w:rFonts w:cstheme="minorHAnsi"/>
                <w:sz w:val="20"/>
                <w:szCs w:val="20"/>
                <w:lang w:val="en-GB"/>
              </w:rPr>
              <w:t>±</w:t>
            </w:r>
            <w:r>
              <w:rPr>
                <w:sz w:val="20"/>
                <w:szCs w:val="20"/>
                <w:lang w:val="en-GB"/>
              </w:rPr>
              <w:t xml:space="preserve"> 0.2</w:t>
            </w:r>
          </w:p>
        </w:tc>
        <w:tc>
          <w:tcPr>
            <w:tcW w:w="1751" w:type="dxa"/>
          </w:tcPr>
          <w:p w14:paraId="1B19D62C" w14:textId="77777777" w:rsidR="003609EF" w:rsidRPr="00590B9A" w:rsidRDefault="003609EF" w:rsidP="00191D2B">
            <w:pPr>
              <w:rPr>
                <w:sz w:val="20"/>
                <w:szCs w:val="20"/>
                <w:lang w:val="en-GB"/>
              </w:rPr>
            </w:pPr>
            <w:r>
              <w:rPr>
                <w:sz w:val="20"/>
                <w:szCs w:val="20"/>
                <w:lang w:val="en-GB"/>
              </w:rPr>
              <w:t xml:space="preserve">0.006 </w:t>
            </w:r>
            <w:r>
              <w:rPr>
                <w:rFonts w:cstheme="minorHAnsi"/>
                <w:sz w:val="20"/>
                <w:szCs w:val="20"/>
                <w:lang w:val="en-GB"/>
              </w:rPr>
              <w:t>±</w:t>
            </w:r>
            <w:r>
              <w:rPr>
                <w:sz w:val="20"/>
                <w:szCs w:val="20"/>
                <w:lang w:val="en-GB"/>
              </w:rPr>
              <w:t xml:space="preserve"> 0.001</w:t>
            </w:r>
          </w:p>
        </w:tc>
      </w:tr>
      <w:tr w:rsidR="003609EF" w:rsidRPr="00590B9A" w14:paraId="5DF11D43" w14:textId="77777777" w:rsidTr="00191D2B">
        <w:trPr>
          <w:trHeight w:val="306"/>
        </w:trPr>
        <w:tc>
          <w:tcPr>
            <w:tcW w:w="1750" w:type="dxa"/>
            <w:vMerge/>
            <w:vAlign w:val="center"/>
          </w:tcPr>
          <w:p w14:paraId="5327DE6D" w14:textId="77777777" w:rsidR="003609EF" w:rsidRPr="00590B9A" w:rsidRDefault="003609EF" w:rsidP="00191D2B">
            <w:pPr>
              <w:jc w:val="center"/>
              <w:rPr>
                <w:sz w:val="20"/>
                <w:szCs w:val="20"/>
                <w:lang w:val="en-GB"/>
              </w:rPr>
            </w:pPr>
          </w:p>
        </w:tc>
        <w:tc>
          <w:tcPr>
            <w:tcW w:w="1750" w:type="dxa"/>
          </w:tcPr>
          <w:p w14:paraId="3B8CD882" w14:textId="77777777" w:rsidR="003609EF" w:rsidRPr="00590B9A" w:rsidRDefault="003609EF" w:rsidP="00191D2B">
            <w:pPr>
              <w:rPr>
                <w:sz w:val="20"/>
                <w:szCs w:val="20"/>
                <w:lang w:val="en-GB"/>
              </w:rPr>
            </w:pPr>
            <w:r>
              <w:rPr>
                <w:sz w:val="20"/>
                <w:szCs w:val="20"/>
                <w:lang w:val="en-GB"/>
              </w:rPr>
              <w:t>Pd-Pd</w:t>
            </w:r>
          </w:p>
        </w:tc>
        <w:tc>
          <w:tcPr>
            <w:tcW w:w="1750" w:type="dxa"/>
          </w:tcPr>
          <w:p w14:paraId="255AD60F" w14:textId="77777777" w:rsidR="003609EF" w:rsidRPr="00590B9A" w:rsidRDefault="003609EF" w:rsidP="00191D2B">
            <w:pPr>
              <w:rPr>
                <w:sz w:val="20"/>
                <w:szCs w:val="20"/>
                <w:lang w:val="en-GB"/>
              </w:rPr>
            </w:pPr>
            <w:r>
              <w:rPr>
                <w:sz w:val="20"/>
                <w:szCs w:val="20"/>
                <w:lang w:val="en-GB"/>
              </w:rPr>
              <w:t xml:space="preserve">2.75 </w:t>
            </w:r>
            <w:r>
              <w:rPr>
                <w:rFonts w:cstheme="minorHAnsi"/>
                <w:sz w:val="20"/>
                <w:szCs w:val="20"/>
                <w:lang w:val="en-GB"/>
              </w:rPr>
              <w:t>±</w:t>
            </w:r>
            <w:r>
              <w:rPr>
                <w:sz w:val="20"/>
                <w:szCs w:val="20"/>
                <w:lang w:val="en-GB"/>
              </w:rPr>
              <w:t xml:space="preserve"> 0.02</w:t>
            </w:r>
          </w:p>
        </w:tc>
        <w:tc>
          <w:tcPr>
            <w:tcW w:w="1750" w:type="dxa"/>
          </w:tcPr>
          <w:p w14:paraId="28D2C755" w14:textId="77777777" w:rsidR="003609EF" w:rsidRPr="00590B9A" w:rsidRDefault="003609EF" w:rsidP="00191D2B">
            <w:pPr>
              <w:rPr>
                <w:sz w:val="20"/>
                <w:szCs w:val="20"/>
                <w:lang w:val="en-GB"/>
              </w:rPr>
            </w:pPr>
            <w:r>
              <w:rPr>
                <w:sz w:val="20"/>
                <w:szCs w:val="20"/>
                <w:lang w:val="en-GB"/>
              </w:rPr>
              <w:t xml:space="preserve">1.1 </w:t>
            </w:r>
            <w:r>
              <w:rPr>
                <w:rFonts w:cstheme="minorHAnsi"/>
                <w:sz w:val="20"/>
                <w:szCs w:val="20"/>
                <w:lang w:val="en-GB"/>
              </w:rPr>
              <w:t>±</w:t>
            </w:r>
            <w:r>
              <w:rPr>
                <w:sz w:val="20"/>
                <w:szCs w:val="20"/>
                <w:lang w:val="en-GB"/>
              </w:rPr>
              <w:t xml:space="preserve"> 0.5</w:t>
            </w:r>
          </w:p>
        </w:tc>
        <w:tc>
          <w:tcPr>
            <w:tcW w:w="1751" w:type="dxa"/>
          </w:tcPr>
          <w:p w14:paraId="3935BF1A" w14:textId="77777777" w:rsidR="003609EF" w:rsidRPr="00590B9A" w:rsidRDefault="003609EF" w:rsidP="00191D2B">
            <w:pPr>
              <w:rPr>
                <w:sz w:val="20"/>
                <w:szCs w:val="20"/>
                <w:lang w:val="en-GB"/>
              </w:rPr>
            </w:pPr>
            <w:r>
              <w:rPr>
                <w:sz w:val="20"/>
                <w:szCs w:val="20"/>
                <w:lang w:val="en-GB"/>
              </w:rPr>
              <w:t xml:space="preserve">0.011 </w:t>
            </w:r>
            <w:r>
              <w:rPr>
                <w:rFonts w:cstheme="minorHAnsi"/>
                <w:sz w:val="20"/>
                <w:szCs w:val="20"/>
                <w:lang w:val="en-GB"/>
              </w:rPr>
              <w:t>±</w:t>
            </w:r>
            <w:r>
              <w:rPr>
                <w:sz w:val="20"/>
                <w:szCs w:val="20"/>
                <w:lang w:val="en-GB"/>
              </w:rPr>
              <w:t xml:space="preserve"> 0.004</w:t>
            </w:r>
          </w:p>
        </w:tc>
      </w:tr>
    </w:tbl>
    <w:p w14:paraId="05FC84DC" w14:textId="77777777" w:rsidR="003609EF" w:rsidRDefault="003609EF" w:rsidP="003609EF">
      <w:pPr>
        <w:jc w:val="both"/>
        <w:rPr>
          <w:lang w:val="en-GB"/>
        </w:rPr>
      </w:pPr>
    </w:p>
    <w:p w14:paraId="08D7F6AB" w14:textId="10CFA3E9" w:rsidR="003609EF" w:rsidRDefault="003609EF" w:rsidP="003609EF">
      <w:pPr>
        <w:jc w:val="both"/>
        <w:rPr>
          <w:lang w:val="en-GB"/>
        </w:rPr>
      </w:pPr>
      <w:r>
        <w:rPr>
          <w:lang w:val="en-GB"/>
        </w:rPr>
        <w:t xml:space="preserve">The same </w:t>
      </w:r>
      <w:r w:rsidRPr="00BA298C">
        <w:rPr>
          <w:i/>
          <w:iCs/>
          <w:lang w:val="en-GB"/>
        </w:rPr>
        <w:t>in situ</w:t>
      </w:r>
      <w:r>
        <w:rPr>
          <w:lang w:val="en-GB"/>
        </w:rPr>
        <w:t xml:space="preserve"> protocol was repeated for the HCN-transfer reaction with H-ZSM-5 (140) (same conditions, 90 mg zeolite, 77°C). The extracted XANES and EXAFS spectra of the starting and final states, their time evolution and EXAFS fits are shown in </w:t>
      </w:r>
      <w:r w:rsidR="00D56AEE">
        <w:rPr>
          <w:lang w:val="en-GB"/>
        </w:rPr>
        <w:t>fig.</w:t>
      </w:r>
      <w:r>
        <w:rPr>
          <w:lang w:val="en-GB"/>
        </w:rPr>
        <w:t xml:space="preserve"> S</w:t>
      </w:r>
      <w:r w:rsidR="00F90F19">
        <w:rPr>
          <w:lang w:val="en-GB"/>
        </w:rPr>
        <w:t>4</w:t>
      </w:r>
      <w:r w:rsidR="00E749F8">
        <w:rPr>
          <w:lang w:val="en-GB"/>
        </w:rPr>
        <w:t>2</w:t>
      </w:r>
      <w:r>
        <w:rPr>
          <w:lang w:val="en-GB"/>
        </w:rPr>
        <w:t xml:space="preserve">. The overall spectral features and their changes during reaction are consistent with those observed in absence of zeolite. </w:t>
      </w:r>
      <w:r w:rsidRPr="00D54CE1">
        <w:rPr>
          <w:lang w:val="en-US"/>
        </w:rPr>
        <w:t xml:space="preserve">However, the edge position in </w:t>
      </w:r>
      <w:r>
        <w:rPr>
          <w:lang w:val="en-GB"/>
        </w:rPr>
        <w:t>both the initial XANES spectrum and the one after reaction is slightly shifted to higher</w:t>
      </w:r>
    </w:p>
    <w:p w14:paraId="7292BB61" w14:textId="7AD2013D" w:rsidR="003609EF" w:rsidRDefault="003609EF" w:rsidP="003609EF">
      <w:pPr>
        <w:jc w:val="both"/>
        <w:rPr>
          <w:lang w:val="en-GB"/>
        </w:rPr>
      </w:pPr>
      <w:r>
        <w:rPr>
          <w:lang w:val="en-GB"/>
        </w:rPr>
        <w:lastRenderedPageBreak/>
        <w:t>energies, indicating a more oxidized state of Pd (which is still close to Pd(0), as Pd-</w:t>
      </w:r>
      <w:proofErr w:type="spellStart"/>
      <w:r>
        <w:rPr>
          <w:lang w:val="en-GB"/>
        </w:rPr>
        <w:t>Xphos</w:t>
      </w:r>
      <w:proofErr w:type="spellEnd"/>
      <w:r>
        <w:rPr>
          <w:lang w:val="en-GB"/>
        </w:rPr>
        <w:t xml:space="preserve"> species are dominating). Much slower evolution of Pd species is observed during reaction (compare parts (c) in </w:t>
      </w:r>
      <w:r w:rsidR="00D56AEE">
        <w:rPr>
          <w:lang w:val="en-GB"/>
        </w:rPr>
        <w:t>Fig.</w:t>
      </w:r>
      <w:r>
        <w:rPr>
          <w:lang w:val="en-GB"/>
        </w:rPr>
        <w:t xml:space="preserve"> S</w:t>
      </w:r>
      <w:r w:rsidR="00F90F19">
        <w:rPr>
          <w:lang w:val="en-GB"/>
        </w:rPr>
        <w:t>4</w:t>
      </w:r>
      <w:r w:rsidR="00E749F8">
        <w:rPr>
          <w:lang w:val="en-GB"/>
        </w:rPr>
        <w:t>1</w:t>
      </w:r>
      <w:r>
        <w:rPr>
          <w:lang w:val="en-GB"/>
        </w:rPr>
        <w:t xml:space="preserve"> and S</w:t>
      </w:r>
      <w:r w:rsidR="00F90F19">
        <w:rPr>
          <w:lang w:val="en-GB"/>
        </w:rPr>
        <w:t>4</w:t>
      </w:r>
      <w:r w:rsidR="00E749F8">
        <w:rPr>
          <w:lang w:val="en-GB"/>
        </w:rPr>
        <w:t>2</w:t>
      </w:r>
      <w:r>
        <w:rPr>
          <w:lang w:val="en-GB"/>
        </w:rPr>
        <w:t>). In the EXAFS data, the Pd-O signal remains even after reaction, supporting the fact that a fraction of Pd is bonded to the zeolite framework (table S</w:t>
      </w:r>
      <w:r w:rsidR="00F90F19">
        <w:rPr>
          <w:lang w:val="en-GB"/>
        </w:rPr>
        <w:t>2</w:t>
      </w:r>
      <w:r w:rsidR="002F7994">
        <w:rPr>
          <w:lang w:val="en-GB"/>
        </w:rPr>
        <w:t>8</w:t>
      </w:r>
      <w:r>
        <w:rPr>
          <w:lang w:val="en-GB"/>
        </w:rPr>
        <w:t>). To quantify the relative amount of different Pd species, the XANES spectrum after reaction was fitted by a linear combination of the three spectra: 1) catalytic system after reaction without zeolite (i.e. Pd-</w:t>
      </w:r>
      <w:proofErr w:type="spellStart"/>
      <w:r>
        <w:rPr>
          <w:lang w:val="en-GB"/>
        </w:rPr>
        <w:t>Xphos</w:t>
      </w:r>
      <w:proofErr w:type="spellEnd"/>
      <w:r>
        <w:rPr>
          <w:lang w:val="en-GB"/>
        </w:rPr>
        <w:t>), 2) preloaded zeolite and 3) metallic Pd foil (</w:t>
      </w:r>
      <w:r w:rsidR="00D56AEE">
        <w:rPr>
          <w:lang w:val="en-GB"/>
        </w:rPr>
        <w:t>fig.</w:t>
      </w:r>
      <w:r>
        <w:rPr>
          <w:lang w:val="en-GB"/>
        </w:rPr>
        <w:t xml:space="preserve"> S</w:t>
      </w:r>
      <w:r w:rsidR="00F90F19">
        <w:rPr>
          <w:lang w:val="en-GB"/>
        </w:rPr>
        <w:t>4</w:t>
      </w:r>
      <w:r w:rsidR="00E749F8">
        <w:rPr>
          <w:lang w:val="en-GB"/>
        </w:rPr>
        <w:t>3</w:t>
      </w:r>
      <w:r>
        <w:rPr>
          <w:lang w:val="en-GB"/>
        </w:rPr>
        <w:t xml:space="preserve">). </w:t>
      </w:r>
    </w:p>
    <w:p w14:paraId="022B5DFF" w14:textId="77777777" w:rsidR="003609EF" w:rsidRDefault="003609EF" w:rsidP="003609EF">
      <w:pPr>
        <w:jc w:val="both"/>
        <w:rPr>
          <w:lang w:val="en-GB"/>
        </w:rPr>
      </w:pPr>
    </w:p>
    <w:p w14:paraId="54C1A686" w14:textId="77777777" w:rsidR="003609EF" w:rsidRDefault="003609EF" w:rsidP="003609EF">
      <w:pPr>
        <w:rPr>
          <w:lang w:val="en-GB"/>
        </w:rPr>
      </w:pPr>
      <w:r>
        <w:rPr>
          <w:noProof/>
        </w:rPr>
        <w:drawing>
          <wp:inline distT="0" distB="0" distL="0" distR="0" wp14:anchorId="38943104" wp14:editId="7A36B544">
            <wp:extent cx="5731510" cy="4298950"/>
            <wp:effectExtent l="0" t="0" r="2540" b="6350"/>
            <wp:docPr id="6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41E46F0" w14:textId="720CB653" w:rsidR="003609EF" w:rsidRPr="00901708" w:rsidRDefault="00D56AEE" w:rsidP="003609EF">
      <w:pPr>
        <w:jc w:val="both"/>
        <w:rPr>
          <w:lang w:val="en-GB"/>
        </w:rPr>
      </w:pPr>
      <w:r>
        <w:rPr>
          <w:b/>
          <w:bCs/>
          <w:lang w:val="en-GB"/>
        </w:rPr>
        <w:t>Fig.</w:t>
      </w:r>
      <w:r w:rsidR="003609EF" w:rsidRPr="00FF5BD8">
        <w:rPr>
          <w:b/>
          <w:bCs/>
          <w:lang w:val="en-GB"/>
        </w:rPr>
        <w:t xml:space="preserve"> S</w:t>
      </w:r>
      <w:r w:rsidR="00F90F19">
        <w:rPr>
          <w:b/>
          <w:bCs/>
          <w:lang w:val="en-GB"/>
        </w:rPr>
        <w:t>4</w:t>
      </w:r>
      <w:r w:rsidR="00E749F8">
        <w:rPr>
          <w:b/>
          <w:bCs/>
          <w:lang w:val="en-GB"/>
        </w:rPr>
        <w:t>2</w:t>
      </w:r>
      <w:r w:rsidR="003609EF" w:rsidRPr="00FF5BD8">
        <w:rPr>
          <w:lang w:val="en-GB"/>
        </w:rPr>
        <w:t xml:space="preserve">: </w:t>
      </w:r>
      <w:r w:rsidR="003609EF" w:rsidRPr="00FF5BD8">
        <w:rPr>
          <w:i/>
          <w:iCs/>
          <w:lang w:val="en-GB"/>
        </w:rPr>
        <w:t>In situ</w:t>
      </w:r>
      <w:r w:rsidR="003609EF" w:rsidRPr="00FF5BD8">
        <w:rPr>
          <w:lang w:val="en-GB"/>
        </w:rPr>
        <w:t xml:space="preserve"> XANES (a) and EXAFS (b) data for the initial (solid green) and final (solid blue) states during the transfer hydrocyanation reaction with zeolite compared with Pd(II)(</w:t>
      </w:r>
      <w:proofErr w:type="spellStart"/>
      <w:r w:rsidR="003609EF" w:rsidRPr="00FF5BD8">
        <w:rPr>
          <w:lang w:val="en-GB"/>
        </w:rPr>
        <w:t>OAc</w:t>
      </w:r>
      <w:proofErr w:type="spellEnd"/>
      <w:r w:rsidR="003609EF" w:rsidRPr="00FF5BD8">
        <w:rPr>
          <w:lang w:val="en-GB"/>
        </w:rPr>
        <w:t>)</w:t>
      </w:r>
      <w:r w:rsidR="003609EF" w:rsidRPr="00FF5BD8">
        <w:rPr>
          <w:vertAlign w:val="subscript"/>
          <w:lang w:val="en-GB"/>
        </w:rPr>
        <w:t>2</w:t>
      </w:r>
      <w:r w:rsidR="003609EF" w:rsidRPr="00FF5BD8">
        <w:rPr>
          <w:lang w:val="en-GB"/>
        </w:rPr>
        <w:t xml:space="preserve"> (dashed red) and Pd(0) NPs (dashed grey). (c) Evolution of the species from panel (a) (blue and green lines, left ordinate axis) and registered reaction temperature (red line, right ordinate axis) as function of time. (d) Results of the fit (dashed black lines) for the initial (solid green) and final (solid blue) states.</w:t>
      </w:r>
    </w:p>
    <w:p w14:paraId="17812A60" w14:textId="3B18693F" w:rsidR="003609EF" w:rsidRDefault="003609EF" w:rsidP="00F82EDE">
      <w:pPr>
        <w:rPr>
          <w:lang w:val="en-GB"/>
        </w:rPr>
      </w:pPr>
    </w:p>
    <w:p w14:paraId="328A78DE" w14:textId="054BB478" w:rsidR="003609EF" w:rsidRDefault="003609EF" w:rsidP="00F82EDE">
      <w:pPr>
        <w:rPr>
          <w:lang w:val="en-GB"/>
        </w:rPr>
      </w:pPr>
    </w:p>
    <w:p w14:paraId="44570E93" w14:textId="5AD6F2F8" w:rsidR="003609EF" w:rsidRDefault="003609EF" w:rsidP="00F82EDE">
      <w:pPr>
        <w:rPr>
          <w:lang w:val="en-GB"/>
        </w:rPr>
      </w:pPr>
    </w:p>
    <w:p w14:paraId="0333FE92" w14:textId="7CB9DEC8" w:rsidR="003609EF" w:rsidRDefault="003609EF" w:rsidP="00F82EDE">
      <w:pPr>
        <w:rPr>
          <w:lang w:val="en-GB"/>
        </w:rPr>
      </w:pPr>
    </w:p>
    <w:p w14:paraId="01A4A443" w14:textId="243E3D4A" w:rsidR="003609EF" w:rsidRDefault="003609EF" w:rsidP="00F82EDE">
      <w:pPr>
        <w:rPr>
          <w:lang w:val="en-GB"/>
        </w:rPr>
      </w:pPr>
    </w:p>
    <w:p w14:paraId="02C1F40A" w14:textId="65BBCC6E" w:rsidR="003609EF" w:rsidRDefault="003609EF" w:rsidP="00F82EDE">
      <w:pPr>
        <w:rPr>
          <w:lang w:val="en-GB"/>
        </w:rPr>
      </w:pPr>
    </w:p>
    <w:p w14:paraId="16357BC9" w14:textId="42F3AB54" w:rsidR="003609EF" w:rsidRDefault="003609EF" w:rsidP="003609EF">
      <w:pPr>
        <w:jc w:val="both"/>
        <w:rPr>
          <w:lang w:val="en-GB"/>
        </w:rPr>
      </w:pPr>
      <w:r w:rsidRPr="00703E44">
        <w:rPr>
          <w:b/>
          <w:bCs/>
          <w:lang w:val="en-GB"/>
        </w:rPr>
        <w:lastRenderedPageBreak/>
        <w:t xml:space="preserve">Table </w:t>
      </w:r>
      <w:r>
        <w:rPr>
          <w:b/>
          <w:bCs/>
          <w:lang w:val="en-GB"/>
        </w:rPr>
        <w:t>S2</w:t>
      </w:r>
      <w:r w:rsidR="002F7994">
        <w:rPr>
          <w:b/>
          <w:bCs/>
          <w:lang w:val="en-GB"/>
        </w:rPr>
        <w:t>8</w:t>
      </w:r>
      <w:r w:rsidRPr="00703E44">
        <w:rPr>
          <w:b/>
          <w:bCs/>
          <w:lang w:val="en-GB"/>
        </w:rPr>
        <w:t xml:space="preserve">: </w:t>
      </w:r>
      <w:r w:rsidRPr="00720466">
        <w:rPr>
          <w:lang w:val="en-GB"/>
        </w:rPr>
        <w:t>Local structure of Pd species from the analysis of in situ EXAFS data of the transfer hydrocyanation reaction with zeolite.</w:t>
      </w:r>
    </w:p>
    <w:tbl>
      <w:tblPr>
        <w:tblStyle w:val="Tabelraster"/>
        <w:tblW w:w="0" w:type="auto"/>
        <w:tblInd w:w="471" w:type="dxa"/>
        <w:tblLook w:val="04A0" w:firstRow="1" w:lastRow="0" w:firstColumn="1" w:lastColumn="0" w:noHBand="0" w:noVBand="1"/>
      </w:tblPr>
      <w:tblGrid>
        <w:gridCol w:w="1546"/>
        <w:gridCol w:w="1511"/>
        <w:gridCol w:w="1505"/>
        <w:gridCol w:w="1485"/>
        <w:gridCol w:w="1507"/>
      </w:tblGrid>
      <w:tr w:rsidR="003609EF" w:rsidRPr="00590B9A" w14:paraId="27FFC6E3" w14:textId="77777777" w:rsidTr="00191D2B">
        <w:trPr>
          <w:trHeight w:val="279"/>
        </w:trPr>
        <w:tc>
          <w:tcPr>
            <w:tcW w:w="1546" w:type="dxa"/>
          </w:tcPr>
          <w:p w14:paraId="1CDA8ADD" w14:textId="77777777" w:rsidR="003609EF" w:rsidRPr="00590B9A" w:rsidRDefault="003609EF" w:rsidP="00191D2B">
            <w:pPr>
              <w:rPr>
                <w:sz w:val="20"/>
                <w:szCs w:val="20"/>
                <w:lang w:val="en-GB"/>
              </w:rPr>
            </w:pPr>
          </w:p>
        </w:tc>
        <w:tc>
          <w:tcPr>
            <w:tcW w:w="1511" w:type="dxa"/>
          </w:tcPr>
          <w:p w14:paraId="070E06A6" w14:textId="77777777" w:rsidR="003609EF" w:rsidRPr="00590B9A" w:rsidRDefault="003609EF" w:rsidP="00191D2B">
            <w:pPr>
              <w:rPr>
                <w:sz w:val="20"/>
                <w:szCs w:val="20"/>
                <w:lang w:val="en-GB"/>
              </w:rPr>
            </w:pPr>
          </w:p>
        </w:tc>
        <w:tc>
          <w:tcPr>
            <w:tcW w:w="1505" w:type="dxa"/>
          </w:tcPr>
          <w:p w14:paraId="4021B0EC" w14:textId="77777777" w:rsidR="003609EF" w:rsidRPr="00590B9A" w:rsidRDefault="003609EF" w:rsidP="00191D2B">
            <w:pPr>
              <w:jc w:val="center"/>
              <w:rPr>
                <w:sz w:val="20"/>
                <w:szCs w:val="20"/>
                <w:lang w:val="en-GB"/>
              </w:rPr>
            </w:pPr>
            <w:r w:rsidRPr="001875E3">
              <w:rPr>
                <w:i/>
                <w:iCs/>
                <w:sz w:val="20"/>
                <w:szCs w:val="20"/>
                <w:lang w:val="en-GB"/>
              </w:rPr>
              <w:t>R</w:t>
            </w:r>
            <w:r w:rsidRPr="00590B9A">
              <w:rPr>
                <w:sz w:val="20"/>
                <w:szCs w:val="20"/>
                <w:lang w:val="en-GB"/>
              </w:rPr>
              <w:t xml:space="preserve"> (</w:t>
            </w:r>
            <w:r w:rsidRPr="00590B9A">
              <w:rPr>
                <w:sz w:val="20"/>
                <w:szCs w:val="20"/>
              </w:rPr>
              <w:t>Å</w:t>
            </w:r>
            <w:r w:rsidRPr="00590B9A">
              <w:rPr>
                <w:sz w:val="20"/>
                <w:szCs w:val="20"/>
                <w:lang w:val="en-GB"/>
              </w:rPr>
              <w:t>)</w:t>
            </w:r>
          </w:p>
        </w:tc>
        <w:tc>
          <w:tcPr>
            <w:tcW w:w="1485" w:type="dxa"/>
          </w:tcPr>
          <w:p w14:paraId="678D246D" w14:textId="77777777" w:rsidR="003609EF" w:rsidRPr="001875E3" w:rsidRDefault="003609EF" w:rsidP="00191D2B">
            <w:pPr>
              <w:jc w:val="center"/>
              <w:rPr>
                <w:i/>
                <w:iCs/>
                <w:sz w:val="20"/>
                <w:szCs w:val="20"/>
                <w:lang w:val="en-GB"/>
              </w:rPr>
            </w:pPr>
            <w:r w:rsidRPr="001875E3">
              <w:rPr>
                <w:i/>
                <w:iCs/>
                <w:sz w:val="20"/>
                <w:szCs w:val="20"/>
                <w:lang w:val="en-GB"/>
              </w:rPr>
              <w:t>N</w:t>
            </w:r>
          </w:p>
        </w:tc>
        <w:tc>
          <w:tcPr>
            <w:tcW w:w="1507" w:type="dxa"/>
          </w:tcPr>
          <w:p w14:paraId="2CBB4982" w14:textId="77777777" w:rsidR="003609EF" w:rsidRPr="00590B9A" w:rsidRDefault="003609EF" w:rsidP="00191D2B">
            <w:pPr>
              <w:jc w:val="center"/>
              <w:rPr>
                <w:sz w:val="20"/>
                <w:szCs w:val="20"/>
                <w:lang w:val="en-GB"/>
              </w:rPr>
            </w:pPr>
            <w:r w:rsidRPr="00590B9A">
              <w:rPr>
                <w:sz w:val="20"/>
                <w:szCs w:val="20"/>
              </w:rPr>
              <w:t>σ</w:t>
            </w:r>
            <w:r w:rsidRPr="00590B9A">
              <w:rPr>
                <w:sz w:val="20"/>
                <w:szCs w:val="20"/>
                <w:vertAlign w:val="superscript"/>
              </w:rPr>
              <w:t>2</w:t>
            </w:r>
            <w:r w:rsidRPr="00590B9A">
              <w:rPr>
                <w:sz w:val="20"/>
                <w:szCs w:val="20"/>
              </w:rPr>
              <w:t xml:space="preserve"> (Å</w:t>
            </w:r>
            <w:r w:rsidRPr="00590B9A">
              <w:rPr>
                <w:sz w:val="20"/>
                <w:szCs w:val="20"/>
                <w:vertAlign w:val="superscript"/>
              </w:rPr>
              <w:t>2</w:t>
            </w:r>
            <w:r w:rsidRPr="00590B9A">
              <w:rPr>
                <w:sz w:val="20"/>
                <w:szCs w:val="20"/>
              </w:rPr>
              <w:t>)</w:t>
            </w:r>
          </w:p>
        </w:tc>
      </w:tr>
      <w:tr w:rsidR="003609EF" w:rsidRPr="00590B9A" w14:paraId="3711FC84" w14:textId="77777777" w:rsidTr="00191D2B">
        <w:trPr>
          <w:trHeight w:val="279"/>
        </w:trPr>
        <w:tc>
          <w:tcPr>
            <w:tcW w:w="1546" w:type="dxa"/>
            <w:vMerge w:val="restart"/>
            <w:vAlign w:val="center"/>
          </w:tcPr>
          <w:p w14:paraId="1A7DB0F5" w14:textId="77777777" w:rsidR="003609EF" w:rsidRDefault="003609EF" w:rsidP="00191D2B">
            <w:pPr>
              <w:jc w:val="center"/>
              <w:rPr>
                <w:sz w:val="20"/>
                <w:szCs w:val="20"/>
                <w:lang w:val="en-GB"/>
              </w:rPr>
            </w:pPr>
            <w:r>
              <w:rPr>
                <w:sz w:val="20"/>
                <w:szCs w:val="20"/>
                <w:lang w:val="en-GB"/>
              </w:rPr>
              <w:t>Initial state</w:t>
            </w:r>
          </w:p>
        </w:tc>
        <w:tc>
          <w:tcPr>
            <w:tcW w:w="1511" w:type="dxa"/>
          </w:tcPr>
          <w:p w14:paraId="62FA6D36" w14:textId="77777777" w:rsidR="003609EF" w:rsidRPr="00590B9A" w:rsidRDefault="003609EF" w:rsidP="00191D2B">
            <w:pPr>
              <w:rPr>
                <w:sz w:val="20"/>
                <w:szCs w:val="20"/>
                <w:lang w:val="en-GB"/>
              </w:rPr>
            </w:pPr>
            <w:r>
              <w:rPr>
                <w:sz w:val="20"/>
                <w:szCs w:val="20"/>
                <w:lang w:val="en-GB"/>
              </w:rPr>
              <w:t>Pd-O</w:t>
            </w:r>
          </w:p>
        </w:tc>
        <w:tc>
          <w:tcPr>
            <w:tcW w:w="1505" w:type="dxa"/>
          </w:tcPr>
          <w:p w14:paraId="3C3C9206" w14:textId="77777777" w:rsidR="003609EF" w:rsidRPr="00590B9A" w:rsidRDefault="003609EF" w:rsidP="00191D2B">
            <w:pPr>
              <w:rPr>
                <w:sz w:val="20"/>
                <w:szCs w:val="20"/>
                <w:lang w:val="en-GB"/>
              </w:rPr>
            </w:pPr>
            <w:r>
              <w:rPr>
                <w:sz w:val="20"/>
                <w:szCs w:val="20"/>
                <w:lang w:val="en-GB"/>
              </w:rPr>
              <w:t xml:space="preserve">2.00 </w:t>
            </w:r>
            <w:r>
              <w:rPr>
                <w:rFonts w:cstheme="minorHAnsi"/>
                <w:sz w:val="20"/>
                <w:szCs w:val="20"/>
                <w:lang w:val="en-GB"/>
              </w:rPr>
              <w:t>±</w:t>
            </w:r>
            <w:r>
              <w:rPr>
                <w:sz w:val="20"/>
                <w:szCs w:val="20"/>
                <w:lang w:val="en-GB"/>
              </w:rPr>
              <w:t xml:space="preserve"> 0.04</w:t>
            </w:r>
          </w:p>
        </w:tc>
        <w:tc>
          <w:tcPr>
            <w:tcW w:w="1485" w:type="dxa"/>
          </w:tcPr>
          <w:p w14:paraId="7ABACF1C" w14:textId="77777777" w:rsidR="003609EF" w:rsidRPr="00590B9A" w:rsidRDefault="003609EF" w:rsidP="00191D2B">
            <w:pPr>
              <w:rPr>
                <w:sz w:val="20"/>
                <w:szCs w:val="20"/>
                <w:lang w:val="en-GB"/>
              </w:rPr>
            </w:pPr>
            <w:r>
              <w:rPr>
                <w:sz w:val="20"/>
                <w:szCs w:val="20"/>
                <w:lang w:val="en-GB"/>
              </w:rPr>
              <w:t xml:space="preserve">0.8 </w:t>
            </w:r>
            <w:r>
              <w:rPr>
                <w:rFonts w:cstheme="minorHAnsi"/>
                <w:sz w:val="20"/>
                <w:szCs w:val="20"/>
                <w:lang w:val="en-GB"/>
              </w:rPr>
              <w:t>±</w:t>
            </w:r>
            <w:r>
              <w:rPr>
                <w:sz w:val="20"/>
                <w:szCs w:val="20"/>
                <w:lang w:val="en-GB"/>
              </w:rPr>
              <w:t xml:space="preserve"> 0.6</w:t>
            </w:r>
          </w:p>
        </w:tc>
        <w:tc>
          <w:tcPr>
            <w:tcW w:w="1507" w:type="dxa"/>
          </w:tcPr>
          <w:p w14:paraId="6BA86AB1" w14:textId="77777777" w:rsidR="003609EF" w:rsidRPr="00590B9A" w:rsidRDefault="003609EF" w:rsidP="00191D2B">
            <w:pPr>
              <w:rPr>
                <w:sz w:val="20"/>
                <w:szCs w:val="20"/>
                <w:lang w:val="en-GB"/>
              </w:rPr>
            </w:pPr>
            <w:r>
              <w:rPr>
                <w:sz w:val="20"/>
                <w:szCs w:val="20"/>
                <w:lang w:val="en-GB"/>
              </w:rPr>
              <w:t xml:space="preserve">0.002 </w:t>
            </w:r>
            <w:r>
              <w:rPr>
                <w:rFonts w:cstheme="minorHAnsi"/>
                <w:sz w:val="20"/>
                <w:szCs w:val="20"/>
                <w:lang w:val="en-GB"/>
              </w:rPr>
              <w:t>±</w:t>
            </w:r>
            <w:r>
              <w:rPr>
                <w:sz w:val="20"/>
                <w:szCs w:val="20"/>
                <w:lang w:val="en-GB"/>
              </w:rPr>
              <w:t xml:space="preserve"> 0.002</w:t>
            </w:r>
          </w:p>
        </w:tc>
      </w:tr>
      <w:tr w:rsidR="003609EF" w:rsidRPr="00590B9A" w14:paraId="45F1D709" w14:textId="77777777" w:rsidTr="00191D2B">
        <w:trPr>
          <w:trHeight w:val="279"/>
        </w:trPr>
        <w:tc>
          <w:tcPr>
            <w:tcW w:w="1546" w:type="dxa"/>
            <w:vMerge/>
            <w:vAlign w:val="center"/>
          </w:tcPr>
          <w:p w14:paraId="4811234D" w14:textId="77777777" w:rsidR="003609EF" w:rsidRPr="00590B9A" w:rsidRDefault="003609EF" w:rsidP="00191D2B">
            <w:pPr>
              <w:jc w:val="center"/>
              <w:rPr>
                <w:sz w:val="20"/>
                <w:szCs w:val="20"/>
                <w:lang w:val="en-GB"/>
              </w:rPr>
            </w:pPr>
          </w:p>
        </w:tc>
        <w:tc>
          <w:tcPr>
            <w:tcW w:w="1511" w:type="dxa"/>
          </w:tcPr>
          <w:p w14:paraId="54842886" w14:textId="77777777" w:rsidR="003609EF" w:rsidRPr="00590B9A" w:rsidRDefault="003609EF" w:rsidP="00191D2B">
            <w:pPr>
              <w:rPr>
                <w:sz w:val="20"/>
                <w:szCs w:val="20"/>
                <w:lang w:val="en-GB"/>
              </w:rPr>
            </w:pPr>
            <w:r>
              <w:rPr>
                <w:sz w:val="20"/>
                <w:szCs w:val="20"/>
                <w:lang w:val="en-GB"/>
              </w:rPr>
              <w:t>Pd-P</w:t>
            </w:r>
          </w:p>
        </w:tc>
        <w:tc>
          <w:tcPr>
            <w:tcW w:w="1505" w:type="dxa"/>
          </w:tcPr>
          <w:p w14:paraId="6D137791" w14:textId="77777777" w:rsidR="003609EF" w:rsidRPr="00590B9A" w:rsidRDefault="003609EF" w:rsidP="00191D2B">
            <w:pPr>
              <w:rPr>
                <w:sz w:val="20"/>
                <w:szCs w:val="20"/>
                <w:lang w:val="en-GB"/>
              </w:rPr>
            </w:pPr>
            <w:r>
              <w:rPr>
                <w:sz w:val="20"/>
                <w:szCs w:val="20"/>
                <w:lang w:val="en-GB"/>
              </w:rPr>
              <w:t xml:space="preserve">2.22 </w:t>
            </w:r>
            <w:r>
              <w:rPr>
                <w:rFonts w:cstheme="minorHAnsi"/>
                <w:sz w:val="20"/>
                <w:szCs w:val="20"/>
                <w:lang w:val="en-GB"/>
              </w:rPr>
              <w:t>±</w:t>
            </w:r>
            <w:r>
              <w:rPr>
                <w:sz w:val="20"/>
                <w:szCs w:val="20"/>
                <w:lang w:val="en-GB"/>
              </w:rPr>
              <w:t xml:space="preserve"> 0.02</w:t>
            </w:r>
          </w:p>
        </w:tc>
        <w:tc>
          <w:tcPr>
            <w:tcW w:w="1485" w:type="dxa"/>
          </w:tcPr>
          <w:p w14:paraId="1EDEDC2E" w14:textId="77777777" w:rsidR="003609EF" w:rsidRPr="00590B9A" w:rsidRDefault="003609EF" w:rsidP="00191D2B">
            <w:pPr>
              <w:rPr>
                <w:sz w:val="20"/>
                <w:szCs w:val="20"/>
                <w:lang w:val="en-GB"/>
              </w:rPr>
            </w:pPr>
            <w:r>
              <w:rPr>
                <w:sz w:val="20"/>
                <w:szCs w:val="20"/>
                <w:lang w:val="en-GB"/>
              </w:rPr>
              <w:t>1.5 (fixed)</w:t>
            </w:r>
          </w:p>
        </w:tc>
        <w:tc>
          <w:tcPr>
            <w:tcW w:w="1507" w:type="dxa"/>
          </w:tcPr>
          <w:p w14:paraId="66B196C4" w14:textId="77777777" w:rsidR="003609EF" w:rsidRPr="00590B9A" w:rsidRDefault="003609EF" w:rsidP="00191D2B">
            <w:pPr>
              <w:rPr>
                <w:sz w:val="20"/>
                <w:szCs w:val="20"/>
                <w:lang w:val="en-GB"/>
              </w:rPr>
            </w:pPr>
            <w:r>
              <w:rPr>
                <w:sz w:val="20"/>
                <w:szCs w:val="20"/>
                <w:lang w:val="en-GB"/>
              </w:rPr>
              <w:t xml:space="preserve">0.005 </w:t>
            </w:r>
            <w:r>
              <w:rPr>
                <w:rFonts w:cstheme="minorHAnsi"/>
                <w:sz w:val="20"/>
                <w:szCs w:val="20"/>
                <w:lang w:val="en-GB"/>
              </w:rPr>
              <w:t>±</w:t>
            </w:r>
            <w:r>
              <w:rPr>
                <w:sz w:val="20"/>
                <w:szCs w:val="20"/>
                <w:lang w:val="en-GB"/>
              </w:rPr>
              <w:t xml:space="preserve"> 0.002</w:t>
            </w:r>
          </w:p>
        </w:tc>
      </w:tr>
      <w:tr w:rsidR="003609EF" w:rsidRPr="00590B9A" w14:paraId="7BC3A41B" w14:textId="77777777" w:rsidTr="00191D2B">
        <w:trPr>
          <w:trHeight w:val="306"/>
        </w:trPr>
        <w:tc>
          <w:tcPr>
            <w:tcW w:w="1546" w:type="dxa"/>
            <w:vMerge/>
            <w:vAlign w:val="center"/>
          </w:tcPr>
          <w:p w14:paraId="69D35B72" w14:textId="77777777" w:rsidR="003609EF" w:rsidRPr="00590B9A" w:rsidRDefault="003609EF" w:rsidP="00191D2B">
            <w:pPr>
              <w:jc w:val="center"/>
              <w:rPr>
                <w:sz w:val="20"/>
                <w:szCs w:val="20"/>
                <w:lang w:val="en-GB"/>
              </w:rPr>
            </w:pPr>
          </w:p>
        </w:tc>
        <w:tc>
          <w:tcPr>
            <w:tcW w:w="1511" w:type="dxa"/>
          </w:tcPr>
          <w:p w14:paraId="6C6802D2" w14:textId="77777777" w:rsidR="003609EF" w:rsidRPr="00590B9A" w:rsidRDefault="003609EF" w:rsidP="00191D2B">
            <w:pPr>
              <w:rPr>
                <w:sz w:val="20"/>
                <w:szCs w:val="20"/>
                <w:lang w:val="en-GB"/>
              </w:rPr>
            </w:pPr>
            <w:r>
              <w:rPr>
                <w:sz w:val="20"/>
                <w:szCs w:val="20"/>
                <w:lang w:val="en-GB"/>
              </w:rPr>
              <w:t>Pd-Pd</w:t>
            </w:r>
          </w:p>
        </w:tc>
        <w:tc>
          <w:tcPr>
            <w:tcW w:w="1505" w:type="dxa"/>
          </w:tcPr>
          <w:p w14:paraId="6D412D65" w14:textId="77777777" w:rsidR="003609EF" w:rsidRPr="00590B9A" w:rsidRDefault="003609EF" w:rsidP="00191D2B">
            <w:pPr>
              <w:rPr>
                <w:sz w:val="20"/>
                <w:szCs w:val="20"/>
                <w:lang w:val="en-GB"/>
              </w:rPr>
            </w:pPr>
            <w:r>
              <w:rPr>
                <w:sz w:val="20"/>
                <w:szCs w:val="20"/>
                <w:lang w:val="en-GB"/>
              </w:rPr>
              <w:t xml:space="preserve">2.75 </w:t>
            </w:r>
            <w:r>
              <w:rPr>
                <w:rFonts w:cstheme="minorHAnsi"/>
                <w:sz w:val="20"/>
                <w:szCs w:val="20"/>
                <w:lang w:val="en-GB"/>
              </w:rPr>
              <w:t>±</w:t>
            </w:r>
            <w:r>
              <w:rPr>
                <w:sz w:val="20"/>
                <w:szCs w:val="20"/>
                <w:lang w:val="en-GB"/>
              </w:rPr>
              <w:t xml:space="preserve"> 0.03</w:t>
            </w:r>
          </w:p>
        </w:tc>
        <w:tc>
          <w:tcPr>
            <w:tcW w:w="1485" w:type="dxa"/>
          </w:tcPr>
          <w:p w14:paraId="78776650" w14:textId="77777777" w:rsidR="003609EF" w:rsidRPr="00590B9A" w:rsidRDefault="003609EF" w:rsidP="00191D2B">
            <w:pPr>
              <w:rPr>
                <w:sz w:val="20"/>
                <w:szCs w:val="20"/>
                <w:lang w:val="en-GB"/>
              </w:rPr>
            </w:pPr>
            <w:r>
              <w:rPr>
                <w:sz w:val="20"/>
                <w:szCs w:val="20"/>
                <w:lang w:val="en-GB"/>
              </w:rPr>
              <w:t xml:space="preserve">2.6 </w:t>
            </w:r>
            <w:r>
              <w:rPr>
                <w:rFonts w:cstheme="minorHAnsi"/>
                <w:sz w:val="20"/>
                <w:szCs w:val="20"/>
                <w:lang w:val="en-GB"/>
              </w:rPr>
              <w:t>±</w:t>
            </w:r>
            <w:r>
              <w:rPr>
                <w:sz w:val="20"/>
                <w:szCs w:val="20"/>
                <w:lang w:val="en-GB"/>
              </w:rPr>
              <w:t xml:space="preserve"> 0.8</w:t>
            </w:r>
          </w:p>
        </w:tc>
        <w:tc>
          <w:tcPr>
            <w:tcW w:w="1507" w:type="dxa"/>
          </w:tcPr>
          <w:p w14:paraId="179CF730" w14:textId="77777777" w:rsidR="003609EF" w:rsidRPr="00590B9A" w:rsidRDefault="003609EF" w:rsidP="00191D2B">
            <w:pPr>
              <w:rPr>
                <w:sz w:val="20"/>
                <w:szCs w:val="20"/>
                <w:lang w:val="en-GB"/>
              </w:rPr>
            </w:pPr>
            <w:r>
              <w:rPr>
                <w:sz w:val="20"/>
                <w:szCs w:val="20"/>
                <w:lang w:val="en-GB"/>
              </w:rPr>
              <w:t xml:space="preserve">0.014 </w:t>
            </w:r>
            <w:r>
              <w:rPr>
                <w:rFonts w:cstheme="minorHAnsi"/>
                <w:sz w:val="20"/>
                <w:szCs w:val="20"/>
                <w:lang w:val="en-GB"/>
              </w:rPr>
              <w:t>±</w:t>
            </w:r>
            <w:r>
              <w:rPr>
                <w:sz w:val="20"/>
                <w:szCs w:val="20"/>
                <w:lang w:val="en-GB"/>
              </w:rPr>
              <w:t xml:space="preserve"> 0.004</w:t>
            </w:r>
          </w:p>
        </w:tc>
      </w:tr>
      <w:tr w:rsidR="003609EF" w:rsidRPr="00590B9A" w14:paraId="16C65145" w14:textId="77777777" w:rsidTr="00191D2B">
        <w:trPr>
          <w:trHeight w:val="306"/>
        </w:trPr>
        <w:tc>
          <w:tcPr>
            <w:tcW w:w="1546" w:type="dxa"/>
            <w:vMerge w:val="restart"/>
            <w:vAlign w:val="center"/>
          </w:tcPr>
          <w:p w14:paraId="1B7B9E71" w14:textId="77777777" w:rsidR="003609EF" w:rsidRPr="00F556B1" w:rsidRDefault="003609EF" w:rsidP="00191D2B">
            <w:pPr>
              <w:jc w:val="center"/>
              <w:rPr>
                <w:sz w:val="20"/>
                <w:szCs w:val="20"/>
                <w:lang w:val="en-US"/>
              </w:rPr>
            </w:pPr>
            <w:r>
              <w:rPr>
                <w:sz w:val="20"/>
                <w:szCs w:val="20"/>
                <w:lang w:val="en-GB"/>
              </w:rPr>
              <w:t>After reaction</w:t>
            </w:r>
            <w:r>
              <w:rPr>
                <w:sz w:val="20"/>
                <w:szCs w:val="20"/>
                <w:lang w:val="ru-RU"/>
              </w:rPr>
              <w:t xml:space="preserve"> </w:t>
            </w:r>
          </w:p>
        </w:tc>
        <w:tc>
          <w:tcPr>
            <w:tcW w:w="1511" w:type="dxa"/>
          </w:tcPr>
          <w:p w14:paraId="707A07A0" w14:textId="77777777" w:rsidR="003609EF" w:rsidRDefault="003609EF" w:rsidP="00191D2B">
            <w:pPr>
              <w:rPr>
                <w:sz w:val="20"/>
                <w:szCs w:val="20"/>
                <w:lang w:val="en-GB"/>
              </w:rPr>
            </w:pPr>
            <w:r>
              <w:rPr>
                <w:sz w:val="20"/>
                <w:szCs w:val="20"/>
                <w:lang w:val="en-GB"/>
              </w:rPr>
              <w:t>Pd-O</w:t>
            </w:r>
          </w:p>
        </w:tc>
        <w:tc>
          <w:tcPr>
            <w:tcW w:w="1505" w:type="dxa"/>
          </w:tcPr>
          <w:p w14:paraId="14837645" w14:textId="77777777" w:rsidR="003609EF" w:rsidRPr="00590B9A" w:rsidRDefault="003609EF" w:rsidP="00191D2B">
            <w:pPr>
              <w:rPr>
                <w:sz w:val="20"/>
                <w:szCs w:val="20"/>
                <w:lang w:val="en-GB"/>
              </w:rPr>
            </w:pPr>
            <w:r>
              <w:rPr>
                <w:sz w:val="20"/>
                <w:szCs w:val="20"/>
                <w:lang w:val="en-GB"/>
              </w:rPr>
              <w:t xml:space="preserve">1.99 </w:t>
            </w:r>
            <w:r>
              <w:rPr>
                <w:rFonts w:cstheme="minorHAnsi"/>
                <w:sz w:val="20"/>
                <w:szCs w:val="20"/>
                <w:lang w:val="en-GB"/>
              </w:rPr>
              <w:t>±</w:t>
            </w:r>
            <w:r>
              <w:rPr>
                <w:sz w:val="20"/>
                <w:szCs w:val="20"/>
                <w:lang w:val="en-GB"/>
              </w:rPr>
              <w:t xml:space="preserve"> 0.03</w:t>
            </w:r>
          </w:p>
        </w:tc>
        <w:tc>
          <w:tcPr>
            <w:tcW w:w="1485" w:type="dxa"/>
          </w:tcPr>
          <w:p w14:paraId="125CF356" w14:textId="77777777" w:rsidR="003609EF" w:rsidRPr="00590B9A" w:rsidRDefault="003609EF" w:rsidP="00191D2B">
            <w:pPr>
              <w:rPr>
                <w:sz w:val="20"/>
                <w:szCs w:val="20"/>
                <w:lang w:val="en-GB"/>
              </w:rPr>
            </w:pPr>
            <w:r>
              <w:rPr>
                <w:sz w:val="20"/>
                <w:szCs w:val="20"/>
                <w:lang w:val="en-GB"/>
              </w:rPr>
              <w:t xml:space="preserve">0.6 </w:t>
            </w:r>
            <w:r>
              <w:rPr>
                <w:rFonts w:cstheme="minorHAnsi"/>
                <w:sz w:val="20"/>
                <w:szCs w:val="20"/>
                <w:lang w:val="en-GB"/>
              </w:rPr>
              <w:t>±</w:t>
            </w:r>
            <w:r>
              <w:rPr>
                <w:sz w:val="20"/>
                <w:szCs w:val="20"/>
                <w:lang w:val="en-GB"/>
              </w:rPr>
              <w:t xml:space="preserve"> 0.5</w:t>
            </w:r>
          </w:p>
        </w:tc>
        <w:tc>
          <w:tcPr>
            <w:tcW w:w="1507" w:type="dxa"/>
          </w:tcPr>
          <w:p w14:paraId="12EFDB8C" w14:textId="77777777" w:rsidR="003609EF" w:rsidRPr="00590B9A" w:rsidRDefault="003609EF" w:rsidP="00191D2B">
            <w:pPr>
              <w:rPr>
                <w:sz w:val="20"/>
                <w:szCs w:val="20"/>
                <w:lang w:val="en-GB"/>
              </w:rPr>
            </w:pPr>
            <w:r>
              <w:rPr>
                <w:sz w:val="20"/>
                <w:szCs w:val="20"/>
                <w:lang w:val="en-GB"/>
              </w:rPr>
              <w:t xml:space="preserve">0.001 </w:t>
            </w:r>
            <w:r>
              <w:rPr>
                <w:rFonts w:cstheme="minorHAnsi"/>
                <w:sz w:val="20"/>
                <w:szCs w:val="20"/>
                <w:lang w:val="en-GB"/>
              </w:rPr>
              <w:t>±</w:t>
            </w:r>
            <w:r>
              <w:rPr>
                <w:sz w:val="20"/>
                <w:szCs w:val="20"/>
                <w:lang w:val="en-GB"/>
              </w:rPr>
              <w:t xml:space="preserve"> 0.002</w:t>
            </w:r>
          </w:p>
        </w:tc>
      </w:tr>
      <w:tr w:rsidR="003609EF" w:rsidRPr="00751C7C" w14:paraId="40428EBB" w14:textId="77777777" w:rsidTr="00191D2B">
        <w:trPr>
          <w:trHeight w:val="306"/>
        </w:trPr>
        <w:tc>
          <w:tcPr>
            <w:tcW w:w="1546" w:type="dxa"/>
            <w:vMerge/>
            <w:vAlign w:val="center"/>
          </w:tcPr>
          <w:p w14:paraId="51287B83" w14:textId="77777777" w:rsidR="003609EF" w:rsidRPr="00590B9A" w:rsidRDefault="003609EF" w:rsidP="00191D2B">
            <w:pPr>
              <w:jc w:val="center"/>
              <w:rPr>
                <w:sz w:val="20"/>
                <w:szCs w:val="20"/>
                <w:lang w:val="en-GB"/>
              </w:rPr>
            </w:pPr>
          </w:p>
        </w:tc>
        <w:tc>
          <w:tcPr>
            <w:tcW w:w="1511" w:type="dxa"/>
          </w:tcPr>
          <w:p w14:paraId="19173A51" w14:textId="77777777" w:rsidR="003609EF" w:rsidRPr="00590B9A" w:rsidRDefault="003609EF" w:rsidP="00191D2B">
            <w:pPr>
              <w:rPr>
                <w:sz w:val="20"/>
                <w:szCs w:val="20"/>
                <w:lang w:val="en-GB"/>
              </w:rPr>
            </w:pPr>
            <w:r>
              <w:rPr>
                <w:sz w:val="20"/>
                <w:szCs w:val="20"/>
                <w:lang w:val="en-GB"/>
              </w:rPr>
              <w:t>Pd-P</w:t>
            </w:r>
          </w:p>
        </w:tc>
        <w:tc>
          <w:tcPr>
            <w:tcW w:w="1505" w:type="dxa"/>
          </w:tcPr>
          <w:p w14:paraId="2B24F438" w14:textId="77777777" w:rsidR="003609EF" w:rsidRPr="00590B9A" w:rsidRDefault="003609EF" w:rsidP="00191D2B">
            <w:pPr>
              <w:rPr>
                <w:sz w:val="20"/>
                <w:szCs w:val="20"/>
                <w:lang w:val="en-GB"/>
              </w:rPr>
            </w:pPr>
            <w:r>
              <w:rPr>
                <w:sz w:val="20"/>
                <w:szCs w:val="20"/>
                <w:lang w:val="en-GB"/>
              </w:rPr>
              <w:t xml:space="preserve">2.27 </w:t>
            </w:r>
            <w:r>
              <w:rPr>
                <w:rFonts w:cstheme="minorHAnsi"/>
                <w:sz w:val="20"/>
                <w:szCs w:val="20"/>
                <w:lang w:val="en-GB"/>
              </w:rPr>
              <w:t>±</w:t>
            </w:r>
            <w:r>
              <w:rPr>
                <w:sz w:val="20"/>
                <w:szCs w:val="20"/>
                <w:lang w:val="en-GB"/>
              </w:rPr>
              <w:t xml:space="preserve"> 0.03</w:t>
            </w:r>
          </w:p>
        </w:tc>
        <w:tc>
          <w:tcPr>
            <w:tcW w:w="1485" w:type="dxa"/>
          </w:tcPr>
          <w:p w14:paraId="43B9C410" w14:textId="77777777" w:rsidR="003609EF" w:rsidRPr="00590B9A" w:rsidRDefault="003609EF" w:rsidP="00191D2B">
            <w:pPr>
              <w:rPr>
                <w:sz w:val="20"/>
                <w:szCs w:val="20"/>
                <w:lang w:val="en-GB"/>
              </w:rPr>
            </w:pPr>
            <w:r>
              <w:rPr>
                <w:sz w:val="20"/>
                <w:szCs w:val="20"/>
                <w:lang w:val="en-GB"/>
              </w:rPr>
              <w:t>1.0 (fixed)</w:t>
            </w:r>
          </w:p>
        </w:tc>
        <w:tc>
          <w:tcPr>
            <w:tcW w:w="1507" w:type="dxa"/>
          </w:tcPr>
          <w:p w14:paraId="48A36ABC" w14:textId="77777777" w:rsidR="003609EF" w:rsidRPr="00590B9A" w:rsidRDefault="003609EF" w:rsidP="00191D2B">
            <w:pPr>
              <w:rPr>
                <w:sz w:val="20"/>
                <w:szCs w:val="20"/>
                <w:lang w:val="en-GB"/>
              </w:rPr>
            </w:pPr>
            <w:r>
              <w:rPr>
                <w:sz w:val="20"/>
                <w:szCs w:val="20"/>
                <w:lang w:val="en-GB"/>
              </w:rPr>
              <w:t xml:space="preserve">0.003 </w:t>
            </w:r>
            <w:r>
              <w:rPr>
                <w:rFonts w:cstheme="minorHAnsi"/>
                <w:sz w:val="20"/>
                <w:szCs w:val="20"/>
                <w:lang w:val="en-GB"/>
              </w:rPr>
              <w:t>±</w:t>
            </w:r>
            <w:r>
              <w:rPr>
                <w:sz w:val="20"/>
                <w:szCs w:val="20"/>
                <w:lang w:val="en-GB"/>
              </w:rPr>
              <w:t xml:space="preserve"> 0.002</w:t>
            </w:r>
          </w:p>
        </w:tc>
      </w:tr>
      <w:tr w:rsidR="003609EF" w:rsidRPr="00590B9A" w14:paraId="6E3FD141" w14:textId="77777777" w:rsidTr="00191D2B">
        <w:trPr>
          <w:trHeight w:val="306"/>
        </w:trPr>
        <w:tc>
          <w:tcPr>
            <w:tcW w:w="1546" w:type="dxa"/>
            <w:vMerge/>
            <w:vAlign w:val="center"/>
          </w:tcPr>
          <w:p w14:paraId="546A6D01" w14:textId="77777777" w:rsidR="003609EF" w:rsidRDefault="003609EF" w:rsidP="00191D2B">
            <w:pPr>
              <w:jc w:val="center"/>
              <w:rPr>
                <w:sz w:val="20"/>
                <w:szCs w:val="20"/>
                <w:lang w:val="en-GB"/>
              </w:rPr>
            </w:pPr>
          </w:p>
        </w:tc>
        <w:tc>
          <w:tcPr>
            <w:tcW w:w="1511" w:type="dxa"/>
          </w:tcPr>
          <w:p w14:paraId="11E4ADBC" w14:textId="77777777" w:rsidR="003609EF" w:rsidRDefault="003609EF" w:rsidP="00191D2B">
            <w:pPr>
              <w:rPr>
                <w:sz w:val="20"/>
                <w:szCs w:val="20"/>
                <w:lang w:val="en-GB"/>
              </w:rPr>
            </w:pPr>
            <w:r>
              <w:rPr>
                <w:sz w:val="20"/>
                <w:szCs w:val="20"/>
                <w:lang w:val="en-GB"/>
              </w:rPr>
              <w:t>Pd-Pd</w:t>
            </w:r>
          </w:p>
        </w:tc>
        <w:tc>
          <w:tcPr>
            <w:tcW w:w="1505" w:type="dxa"/>
          </w:tcPr>
          <w:p w14:paraId="0CE9CE21" w14:textId="77777777" w:rsidR="003609EF" w:rsidRPr="00590B9A" w:rsidRDefault="003609EF" w:rsidP="00191D2B">
            <w:pPr>
              <w:rPr>
                <w:sz w:val="20"/>
                <w:szCs w:val="20"/>
                <w:lang w:val="en-GB"/>
              </w:rPr>
            </w:pPr>
            <w:r>
              <w:rPr>
                <w:sz w:val="20"/>
                <w:szCs w:val="20"/>
                <w:lang w:val="en-GB"/>
              </w:rPr>
              <w:t xml:space="preserve">2.79 </w:t>
            </w:r>
            <w:r>
              <w:rPr>
                <w:rFonts w:cstheme="minorHAnsi"/>
                <w:sz w:val="20"/>
                <w:szCs w:val="20"/>
                <w:lang w:val="en-GB"/>
              </w:rPr>
              <w:t>±</w:t>
            </w:r>
            <w:r>
              <w:rPr>
                <w:sz w:val="20"/>
                <w:szCs w:val="20"/>
                <w:lang w:val="en-GB"/>
              </w:rPr>
              <w:t xml:space="preserve"> 0.03</w:t>
            </w:r>
          </w:p>
        </w:tc>
        <w:tc>
          <w:tcPr>
            <w:tcW w:w="1485" w:type="dxa"/>
          </w:tcPr>
          <w:p w14:paraId="009590BF" w14:textId="77777777" w:rsidR="003609EF" w:rsidRPr="00590B9A" w:rsidRDefault="003609EF" w:rsidP="00191D2B">
            <w:pPr>
              <w:rPr>
                <w:sz w:val="20"/>
                <w:szCs w:val="20"/>
                <w:lang w:val="en-GB"/>
              </w:rPr>
            </w:pPr>
            <w:r>
              <w:rPr>
                <w:sz w:val="20"/>
                <w:szCs w:val="20"/>
                <w:lang w:val="en-GB"/>
              </w:rPr>
              <w:t xml:space="preserve">1.7 </w:t>
            </w:r>
            <w:r>
              <w:rPr>
                <w:rFonts w:cstheme="minorHAnsi"/>
                <w:sz w:val="20"/>
                <w:szCs w:val="20"/>
                <w:lang w:val="en-GB"/>
              </w:rPr>
              <w:t>±</w:t>
            </w:r>
            <w:r>
              <w:rPr>
                <w:sz w:val="20"/>
                <w:szCs w:val="20"/>
                <w:lang w:val="en-GB"/>
              </w:rPr>
              <w:t xml:space="preserve"> 0.6</w:t>
            </w:r>
          </w:p>
        </w:tc>
        <w:tc>
          <w:tcPr>
            <w:tcW w:w="1507" w:type="dxa"/>
          </w:tcPr>
          <w:p w14:paraId="04DEB12D" w14:textId="77777777" w:rsidR="003609EF" w:rsidRPr="00590B9A" w:rsidRDefault="003609EF" w:rsidP="00191D2B">
            <w:pPr>
              <w:rPr>
                <w:sz w:val="20"/>
                <w:szCs w:val="20"/>
                <w:lang w:val="en-GB"/>
              </w:rPr>
            </w:pPr>
            <w:r>
              <w:rPr>
                <w:sz w:val="20"/>
                <w:szCs w:val="20"/>
                <w:lang w:val="en-GB"/>
              </w:rPr>
              <w:t xml:space="preserve">0.013 </w:t>
            </w:r>
            <w:r>
              <w:rPr>
                <w:rFonts w:cstheme="minorHAnsi"/>
                <w:sz w:val="20"/>
                <w:szCs w:val="20"/>
                <w:lang w:val="en-GB"/>
              </w:rPr>
              <w:t>±</w:t>
            </w:r>
            <w:r>
              <w:rPr>
                <w:sz w:val="20"/>
                <w:szCs w:val="20"/>
                <w:lang w:val="en-GB"/>
              </w:rPr>
              <w:t xml:space="preserve"> 0.004</w:t>
            </w:r>
          </w:p>
        </w:tc>
      </w:tr>
    </w:tbl>
    <w:p w14:paraId="214BA202" w14:textId="77777777" w:rsidR="003609EF" w:rsidRDefault="003609EF" w:rsidP="003609EF">
      <w:pPr>
        <w:jc w:val="both"/>
        <w:rPr>
          <w:lang w:val="en-GB"/>
        </w:rPr>
      </w:pPr>
      <w:r>
        <w:rPr>
          <w:noProof/>
        </w:rPr>
        <w:drawing>
          <wp:anchor distT="0" distB="0" distL="114300" distR="114300" simplePos="0" relativeHeight="252177741" behindDoc="1" locked="0" layoutInCell="1" allowOverlap="1" wp14:anchorId="4082B2BF" wp14:editId="749D962E">
            <wp:simplePos x="0" y="0"/>
            <wp:positionH relativeFrom="column">
              <wp:posOffset>1711699</wp:posOffset>
            </wp:positionH>
            <wp:positionV relativeFrom="paragraph">
              <wp:posOffset>195618</wp:posOffset>
            </wp:positionV>
            <wp:extent cx="2124635" cy="1747648"/>
            <wp:effectExtent l="0" t="0" r="9525" b="5080"/>
            <wp:wrapNone/>
            <wp:docPr id="669"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r="50596"/>
                    <a:stretch/>
                  </pic:blipFill>
                  <pic:spPr bwMode="auto">
                    <a:xfrm>
                      <a:off x="0" y="0"/>
                      <a:ext cx="2124635" cy="1747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92F6D3" w14:textId="77777777" w:rsidR="003609EF" w:rsidRDefault="003609EF" w:rsidP="003609EF">
      <w:pPr>
        <w:jc w:val="both"/>
        <w:rPr>
          <w:lang w:val="en-GB"/>
        </w:rPr>
      </w:pPr>
    </w:p>
    <w:p w14:paraId="3A13DD29" w14:textId="77777777" w:rsidR="003609EF" w:rsidRDefault="003609EF" w:rsidP="003609EF">
      <w:pPr>
        <w:jc w:val="both"/>
        <w:rPr>
          <w:b/>
          <w:bCs/>
          <w:lang w:val="en-GB"/>
        </w:rPr>
      </w:pPr>
    </w:p>
    <w:p w14:paraId="271845F0" w14:textId="77777777" w:rsidR="003609EF" w:rsidRDefault="003609EF" w:rsidP="003609EF">
      <w:pPr>
        <w:jc w:val="both"/>
        <w:rPr>
          <w:b/>
          <w:bCs/>
          <w:lang w:val="en-GB"/>
        </w:rPr>
      </w:pPr>
    </w:p>
    <w:p w14:paraId="693FCC12" w14:textId="77777777" w:rsidR="003609EF" w:rsidRDefault="003609EF" w:rsidP="003609EF">
      <w:pPr>
        <w:jc w:val="both"/>
        <w:rPr>
          <w:b/>
          <w:bCs/>
          <w:lang w:val="en-GB"/>
        </w:rPr>
      </w:pPr>
    </w:p>
    <w:p w14:paraId="4F84BE1B" w14:textId="77777777" w:rsidR="003609EF" w:rsidRDefault="003609EF" w:rsidP="003609EF">
      <w:pPr>
        <w:jc w:val="both"/>
        <w:rPr>
          <w:b/>
          <w:bCs/>
          <w:lang w:val="en-GB"/>
        </w:rPr>
      </w:pPr>
    </w:p>
    <w:p w14:paraId="17B6284D" w14:textId="77777777" w:rsidR="003609EF" w:rsidRDefault="003609EF" w:rsidP="003609EF">
      <w:pPr>
        <w:jc w:val="both"/>
        <w:rPr>
          <w:b/>
          <w:bCs/>
          <w:lang w:val="en-GB"/>
        </w:rPr>
      </w:pPr>
    </w:p>
    <w:p w14:paraId="4234C5E6" w14:textId="71F22F25" w:rsidR="003609EF" w:rsidRPr="00DA4A66" w:rsidRDefault="00D56AEE" w:rsidP="003609EF">
      <w:pPr>
        <w:jc w:val="both"/>
        <w:rPr>
          <w:lang w:val="en-GB"/>
        </w:rPr>
      </w:pPr>
      <w:r>
        <w:rPr>
          <w:b/>
          <w:bCs/>
          <w:lang w:val="en-GB"/>
        </w:rPr>
        <w:t>Fig.</w:t>
      </w:r>
      <w:r w:rsidR="003609EF" w:rsidRPr="00DA4A66">
        <w:rPr>
          <w:b/>
          <w:bCs/>
          <w:lang w:val="en-GB"/>
        </w:rPr>
        <w:t xml:space="preserve"> </w:t>
      </w:r>
      <w:r w:rsidR="003609EF">
        <w:rPr>
          <w:b/>
          <w:bCs/>
          <w:lang w:val="en-GB"/>
        </w:rPr>
        <w:t>S</w:t>
      </w:r>
      <w:r w:rsidR="00F90F19">
        <w:rPr>
          <w:b/>
          <w:bCs/>
          <w:lang w:val="en-GB"/>
        </w:rPr>
        <w:t>4</w:t>
      </w:r>
      <w:r w:rsidR="00E749F8">
        <w:rPr>
          <w:b/>
          <w:bCs/>
          <w:lang w:val="en-GB"/>
        </w:rPr>
        <w:t>3</w:t>
      </w:r>
      <w:r w:rsidR="003609EF" w:rsidRPr="00DA4A66">
        <w:rPr>
          <w:lang w:val="en-GB"/>
        </w:rPr>
        <w:t>: Linear combination fit (dashed grey lines) of the XANES spectra (solid coloured lines) collected after the transfer hydrocyanation reaction with zeolite.</w:t>
      </w:r>
    </w:p>
    <w:p w14:paraId="2C817ADF" w14:textId="432CC2E4" w:rsidR="003609EF" w:rsidRDefault="003609EF" w:rsidP="003609EF">
      <w:pPr>
        <w:jc w:val="both"/>
        <w:rPr>
          <w:lang w:val="en-GB"/>
        </w:rPr>
      </w:pPr>
      <w:r>
        <w:rPr>
          <w:lang w:val="en-GB"/>
        </w:rPr>
        <w:t xml:space="preserve">The </w:t>
      </w:r>
      <w:r w:rsidR="00D56AEE">
        <w:rPr>
          <w:lang w:val="en-GB"/>
        </w:rPr>
        <w:t>fig</w:t>
      </w:r>
      <w:r w:rsidR="0006629B">
        <w:rPr>
          <w:lang w:val="en-GB"/>
        </w:rPr>
        <w:t>ure</w:t>
      </w:r>
      <w:r>
        <w:rPr>
          <w:lang w:val="en-GB"/>
        </w:rPr>
        <w:t xml:space="preserve"> below shows the XAS spectra of four distinct palladium partitioning cases: 1) full ligation to </w:t>
      </w:r>
      <w:proofErr w:type="spellStart"/>
      <w:r>
        <w:rPr>
          <w:lang w:val="en-GB"/>
        </w:rPr>
        <w:t>Xphos</w:t>
      </w:r>
      <w:proofErr w:type="spellEnd"/>
      <w:r>
        <w:rPr>
          <w:lang w:val="en-GB"/>
        </w:rPr>
        <w:t xml:space="preserve"> (no zeolite) 2) dominant </w:t>
      </w:r>
      <w:proofErr w:type="spellStart"/>
      <w:r>
        <w:rPr>
          <w:lang w:val="en-GB"/>
        </w:rPr>
        <w:t>Xphos</w:t>
      </w:r>
      <w:proofErr w:type="spellEnd"/>
      <w:r>
        <w:rPr>
          <w:lang w:val="en-GB"/>
        </w:rPr>
        <w:t xml:space="preserve"> ligation, small zeolite contribution (</w:t>
      </w:r>
      <w:proofErr w:type="spellStart"/>
      <w:r>
        <w:rPr>
          <w:lang w:val="en-GB"/>
        </w:rPr>
        <w:t>Pd:Xphos</w:t>
      </w:r>
      <w:proofErr w:type="spellEnd"/>
      <w:r>
        <w:rPr>
          <w:lang w:val="en-GB"/>
        </w:rPr>
        <w:t xml:space="preserve"> = 1:1, 90 mg zeolite) 3) roughly even split between </w:t>
      </w:r>
      <w:proofErr w:type="spellStart"/>
      <w:r>
        <w:rPr>
          <w:lang w:val="en-GB"/>
        </w:rPr>
        <w:t>Xphos</w:t>
      </w:r>
      <w:proofErr w:type="spellEnd"/>
      <w:r>
        <w:rPr>
          <w:lang w:val="en-GB"/>
        </w:rPr>
        <w:t xml:space="preserve"> and zeolite (</w:t>
      </w:r>
      <w:proofErr w:type="spellStart"/>
      <w:r>
        <w:rPr>
          <w:lang w:val="en-GB"/>
        </w:rPr>
        <w:t>Pd:Xphos</w:t>
      </w:r>
      <w:proofErr w:type="spellEnd"/>
      <w:r>
        <w:rPr>
          <w:lang w:val="en-GB"/>
        </w:rPr>
        <w:t xml:space="preserve"> = 2:1, 90 mg zeolite) 4) full ligation to zeolite (no </w:t>
      </w:r>
      <w:proofErr w:type="spellStart"/>
      <w:r>
        <w:rPr>
          <w:lang w:val="en-GB"/>
        </w:rPr>
        <w:t>Xphos</w:t>
      </w:r>
      <w:proofErr w:type="spellEnd"/>
      <w:r>
        <w:rPr>
          <w:lang w:val="en-GB"/>
        </w:rPr>
        <w:t xml:space="preserve">). The second case corresponds with the optimal HCN-transfer reaction conditions. The shift from Pd-P to Pd-O contributions with increasing </w:t>
      </w:r>
      <w:proofErr w:type="spellStart"/>
      <w:r>
        <w:rPr>
          <w:lang w:val="en-GB"/>
        </w:rPr>
        <w:t>zeolite:Xphos</w:t>
      </w:r>
      <w:proofErr w:type="spellEnd"/>
      <w:r>
        <w:rPr>
          <w:lang w:val="en-GB"/>
        </w:rPr>
        <w:t xml:space="preserve"> ratios is in accordance with results obtained from ICP-data of the zeolites (table S</w:t>
      </w:r>
      <w:r w:rsidR="00F90F19">
        <w:rPr>
          <w:lang w:val="en-GB"/>
        </w:rPr>
        <w:t>2</w:t>
      </w:r>
      <w:r w:rsidR="002F7994">
        <w:rPr>
          <w:lang w:val="en-GB"/>
        </w:rPr>
        <w:t>4</w:t>
      </w:r>
      <w:r>
        <w:rPr>
          <w:lang w:val="en-GB"/>
        </w:rPr>
        <w:t xml:space="preserve">). </w:t>
      </w:r>
    </w:p>
    <w:p w14:paraId="7E537F3F" w14:textId="77777777" w:rsidR="003609EF" w:rsidRPr="00A95C62" w:rsidRDefault="003609EF" w:rsidP="003609EF">
      <w:pPr>
        <w:rPr>
          <w:lang w:val="en-GB"/>
        </w:rPr>
      </w:pPr>
      <w:r>
        <w:rPr>
          <w:noProof/>
        </w:rPr>
        <w:drawing>
          <wp:inline distT="0" distB="0" distL="0" distR="0" wp14:anchorId="4074A85E" wp14:editId="46024222">
            <wp:extent cx="5731510" cy="2328545"/>
            <wp:effectExtent l="0" t="0" r="2540" b="0"/>
            <wp:docPr id="6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31510" cy="2328545"/>
                    </a:xfrm>
                    <a:prstGeom prst="rect">
                      <a:avLst/>
                    </a:prstGeom>
                    <a:noFill/>
                    <a:ln>
                      <a:noFill/>
                    </a:ln>
                  </pic:spPr>
                </pic:pic>
              </a:graphicData>
            </a:graphic>
          </wp:inline>
        </w:drawing>
      </w:r>
    </w:p>
    <w:p w14:paraId="2F8AAD6C" w14:textId="05C8786B" w:rsidR="006E4A4C" w:rsidRDefault="00D56AEE" w:rsidP="0006629B">
      <w:pPr>
        <w:jc w:val="both"/>
        <w:rPr>
          <w:lang w:val="en-GB"/>
        </w:rPr>
      </w:pPr>
      <w:r>
        <w:rPr>
          <w:b/>
          <w:bCs/>
          <w:lang w:val="en-GB"/>
        </w:rPr>
        <w:t>Fig.</w:t>
      </w:r>
      <w:r w:rsidR="003609EF" w:rsidRPr="005C3EE6">
        <w:rPr>
          <w:b/>
          <w:bCs/>
          <w:lang w:val="en-GB"/>
        </w:rPr>
        <w:t xml:space="preserve"> </w:t>
      </w:r>
      <w:r w:rsidR="003609EF">
        <w:rPr>
          <w:b/>
          <w:bCs/>
          <w:lang w:val="en-GB"/>
        </w:rPr>
        <w:t>S4</w:t>
      </w:r>
      <w:r w:rsidR="00E749F8">
        <w:rPr>
          <w:b/>
          <w:bCs/>
          <w:lang w:val="en-GB"/>
        </w:rPr>
        <w:t>4</w:t>
      </w:r>
      <w:r w:rsidR="003609EF" w:rsidRPr="007B258F">
        <w:rPr>
          <w:i/>
          <w:iCs/>
          <w:lang w:val="en-GB"/>
        </w:rPr>
        <w:t>: In situ</w:t>
      </w:r>
      <w:r w:rsidR="003609EF">
        <w:rPr>
          <w:lang w:val="en-GB"/>
        </w:rPr>
        <w:t xml:space="preserve"> XANES (a) and EXAFS (b) data for the systems with various </w:t>
      </w:r>
      <w:proofErr w:type="spellStart"/>
      <w:r w:rsidR="003609EF">
        <w:rPr>
          <w:lang w:val="en-GB"/>
        </w:rPr>
        <w:t>zeolite:Xphos</w:t>
      </w:r>
      <w:proofErr w:type="spellEnd"/>
      <w:r w:rsidR="003609EF">
        <w:rPr>
          <w:lang w:val="en-GB"/>
        </w:rPr>
        <w:t xml:space="preserve"> ratios after</w:t>
      </w:r>
      <w:r w:rsidR="003609EF" w:rsidRPr="0020513F">
        <w:rPr>
          <w:lang w:val="en-GB"/>
        </w:rPr>
        <w:t xml:space="preserve"> </w:t>
      </w:r>
      <w:r w:rsidR="003609EF">
        <w:rPr>
          <w:lang w:val="en-GB"/>
        </w:rPr>
        <w:t xml:space="preserve">HCN-transfer reaction: with 1 mol eq. </w:t>
      </w:r>
      <w:proofErr w:type="spellStart"/>
      <w:r w:rsidR="003609EF">
        <w:rPr>
          <w:lang w:val="en-GB"/>
        </w:rPr>
        <w:t>Xphos</w:t>
      </w:r>
      <w:proofErr w:type="spellEnd"/>
      <w:r w:rsidR="003609EF">
        <w:rPr>
          <w:lang w:val="en-GB"/>
        </w:rPr>
        <w:t xml:space="preserve"> (blue), 1 mol eq. </w:t>
      </w:r>
      <w:proofErr w:type="spellStart"/>
      <w:r w:rsidR="003609EF">
        <w:rPr>
          <w:lang w:val="en-GB"/>
        </w:rPr>
        <w:t>Xphos</w:t>
      </w:r>
      <w:proofErr w:type="spellEnd"/>
      <w:r w:rsidR="003609EF">
        <w:rPr>
          <w:lang w:val="en-GB"/>
        </w:rPr>
        <w:t xml:space="preserve"> and 90 mg H-ZSM-5 (~0.85 mol eq. acid sites) (red), 0.5 mol eq. </w:t>
      </w:r>
      <w:proofErr w:type="spellStart"/>
      <w:r w:rsidR="003609EF">
        <w:rPr>
          <w:lang w:val="en-GB"/>
        </w:rPr>
        <w:t>Xphos</w:t>
      </w:r>
      <w:proofErr w:type="spellEnd"/>
      <w:r w:rsidR="003609EF">
        <w:rPr>
          <w:lang w:val="en-GB"/>
        </w:rPr>
        <w:t xml:space="preserve"> and </w:t>
      </w:r>
      <w:r w:rsidR="003609EF" w:rsidRPr="00C653FC">
        <w:rPr>
          <w:lang w:val="en-GB"/>
        </w:rPr>
        <w:t>90</w:t>
      </w:r>
      <w:r w:rsidR="003609EF">
        <w:rPr>
          <w:lang w:val="en-GB"/>
        </w:rPr>
        <w:t xml:space="preserve"> mg H-ZSM-5 (~0.85 mol eq.) (green) and after ethylene dimerization reaction with 90 mg H-ZSM-5 (purple)</w:t>
      </w:r>
    </w:p>
    <w:p w14:paraId="6EDA98BC" w14:textId="0CDEAF28" w:rsidR="0019509E" w:rsidRDefault="00C61933" w:rsidP="002B1E30">
      <w:pPr>
        <w:pStyle w:val="Lijstalinea"/>
        <w:numPr>
          <w:ilvl w:val="0"/>
          <w:numId w:val="3"/>
        </w:numPr>
        <w:ind w:left="357" w:hanging="357"/>
        <w:outlineLvl w:val="0"/>
        <w:rPr>
          <w:b/>
          <w:bCs/>
          <w:lang w:val="en-GB"/>
        </w:rPr>
      </w:pPr>
      <w:r w:rsidRPr="00C61933">
        <w:rPr>
          <w:b/>
          <w:bCs/>
          <w:lang w:val="en-GB"/>
        </w:rPr>
        <w:lastRenderedPageBreak/>
        <w:t xml:space="preserve">Solid-state NMR characterization </w:t>
      </w:r>
    </w:p>
    <w:p w14:paraId="0038A079" w14:textId="5A9DF493" w:rsidR="00757D5C" w:rsidRPr="00757D5C" w:rsidRDefault="00757D5C" w:rsidP="00757D5C">
      <w:pPr>
        <w:jc w:val="both"/>
        <w:rPr>
          <w:lang w:val="en-GB"/>
        </w:rPr>
      </w:pPr>
      <w:r w:rsidRPr="00757D5C">
        <w:rPr>
          <w:lang w:val="en-GB"/>
        </w:rPr>
        <w:t xml:space="preserve">Solid-state NMR experiments were performed on a 600 MHz Varian spectrometer, using a 1.6 mm </w:t>
      </w:r>
      <w:proofErr w:type="spellStart"/>
      <w:r w:rsidRPr="00757D5C">
        <w:rPr>
          <w:lang w:val="en-GB"/>
        </w:rPr>
        <w:t>FastMAS</w:t>
      </w:r>
      <w:proofErr w:type="spellEnd"/>
      <w:r w:rsidRPr="00757D5C">
        <w:rPr>
          <w:lang w:val="en-GB"/>
        </w:rPr>
        <w:t xml:space="preserve"> probe. Larmor frequencies for </w:t>
      </w:r>
      <w:r w:rsidRPr="00757D5C">
        <w:rPr>
          <w:vertAlign w:val="superscript"/>
          <w:lang w:val="en-GB"/>
        </w:rPr>
        <w:t>27</w:t>
      </w:r>
      <w:r w:rsidRPr="00757D5C">
        <w:rPr>
          <w:lang w:val="en-GB"/>
        </w:rPr>
        <w:t xml:space="preserve">Al and </w:t>
      </w:r>
      <w:r w:rsidRPr="00757D5C">
        <w:rPr>
          <w:vertAlign w:val="superscript"/>
          <w:lang w:val="en-GB"/>
        </w:rPr>
        <w:t>29</w:t>
      </w:r>
      <w:r w:rsidRPr="00757D5C">
        <w:rPr>
          <w:lang w:val="en-GB"/>
        </w:rPr>
        <w:t xml:space="preserve">Si were 156.18 MHz and 119.06 MHz, respectively. The samples were spun at 20 kHz. </w:t>
      </w:r>
      <w:r w:rsidRPr="00757D5C">
        <w:rPr>
          <w:vertAlign w:val="superscript"/>
          <w:lang w:val="en-GB"/>
        </w:rPr>
        <w:t>27</w:t>
      </w:r>
      <w:r w:rsidRPr="00757D5C">
        <w:rPr>
          <w:lang w:val="en-GB"/>
        </w:rPr>
        <w:t xml:space="preserve">Al magic-angle spinning (MAS) NMR spectra were recorded with a short 1.0 </w:t>
      </w:r>
      <w:r w:rsidRPr="00757D5C">
        <w:rPr>
          <w:rFonts w:cstheme="minorHAnsi"/>
          <w:lang w:val="en-GB"/>
        </w:rPr>
        <w:t>µ</w:t>
      </w:r>
      <w:r w:rsidRPr="00757D5C">
        <w:rPr>
          <w:lang w:val="en-GB"/>
        </w:rPr>
        <w:t xml:space="preserve">s excitation pulse and a recycle delay of 0.1 s. 60 000 scans were recorded per spectrum. In the </w:t>
      </w:r>
      <w:r w:rsidRPr="00757D5C">
        <w:rPr>
          <w:vertAlign w:val="superscript"/>
          <w:lang w:val="en-GB"/>
        </w:rPr>
        <w:t>29</w:t>
      </w:r>
      <w:r w:rsidRPr="00757D5C">
        <w:rPr>
          <w:lang w:val="en-GB"/>
        </w:rPr>
        <w:t xml:space="preserve">Si MAS NMR experiment, the </w:t>
      </w:r>
      <w:r w:rsidRPr="00757D5C">
        <w:rPr>
          <w:rFonts w:cstheme="minorHAnsi"/>
          <w:lang w:val="en-GB"/>
        </w:rPr>
        <w:t>π</w:t>
      </w:r>
      <w:r w:rsidRPr="00757D5C">
        <w:rPr>
          <w:lang w:val="en-GB"/>
        </w:rPr>
        <w:t xml:space="preserve">/2 pulse of 1.8 </w:t>
      </w:r>
      <w:r w:rsidRPr="00757D5C">
        <w:rPr>
          <w:rFonts w:cstheme="minorHAnsi"/>
          <w:lang w:val="en-GB"/>
        </w:rPr>
        <w:t>µ</w:t>
      </w:r>
      <w:r w:rsidRPr="00757D5C">
        <w:rPr>
          <w:lang w:val="en-GB"/>
        </w:rPr>
        <w:t xml:space="preserve">s was used and 1000 scans were recorded with a recycle delay of 60 s. </w:t>
      </w:r>
      <w:r w:rsidRPr="00757D5C">
        <w:rPr>
          <w:vertAlign w:val="superscript"/>
          <w:lang w:val="en-GB"/>
        </w:rPr>
        <w:t>1</w:t>
      </w:r>
      <w:r w:rsidRPr="00757D5C">
        <w:rPr>
          <w:lang w:val="en-GB"/>
        </w:rPr>
        <w:t>H-</w:t>
      </w:r>
      <w:r w:rsidRPr="00757D5C">
        <w:rPr>
          <w:vertAlign w:val="superscript"/>
          <w:lang w:val="en-GB"/>
        </w:rPr>
        <w:t>29</w:t>
      </w:r>
      <w:r w:rsidRPr="00757D5C">
        <w:rPr>
          <w:lang w:val="en-GB"/>
        </w:rPr>
        <w:t xml:space="preserve">Si cross-polarization (CP) MAS NMR measurements employed a </w:t>
      </w:r>
      <w:r w:rsidRPr="00757D5C">
        <w:rPr>
          <w:vertAlign w:val="superscript"/>
          <w:lang w:val="en-GB"/>
        </w:rPr>
        <w:t>1</w:t>
      </w:r>
      <w:r w:rsidRPr="00757D5C">
        <w:rPr>
          <w:lang w:val="en-GB"/>
        </w:rPr>
        <w:t xml:space="preserve">H excitation pulse of 1.5 </w:t>
      </w:r>
      <w:r w:rsidRPr="00757D5C">
        <w:rPr>
          <w:rFonts w:cstheme="minorHAnsi"/>
          <w:lang w:val="en-GB"/>
        </w:rPr>
        <w:t>µ</w:t>
      </w:r>
      <w:r w:rsidRPr="00757D5C">
        <w:rPr>
          <w:lang w:val="en-GB"/>
        </w:rPr>
        <w:t xml:space="preserve">s and ramped amplitude CP block of 4 </w:t>
      </w:r>
      <w:proofErr w:type="spellStart"/>
      <w:r w:rsidRPr="00757D5C">
        <w:rPr>
          <w:lang w:val="en-GB"/>
        </w:rPr>
        <w:t>ms</w:t>
      </w:r>
      <w:proofErr w:type="spellEnd"/>
      <w:r w:rsidRPr="00757D5C">
        <w:rPr>
          <w:lang w:val="en-GB"/>
        </w:rPr>
        <w:t>. The delay was 1 s and the number of scans w</w:t>
      </w:r>
      <w:r>
        <w:rPr>
          <w:lang w:val="en-GB"/>
        </w:rPr>
        <w:t>as</w:t>
      </w:r>
      <w:r w:rsidRPr="00757D5C">
        <w:rPr>
          <w:lang w:val="en-GB"/>
        </w:rPr>
        <w:t xml:space="preserve"> 40 000. The </w:t>
      </w:r>
      <w:r w:rsidRPr="00757D5C">
        <w:rPr>
          <w:vertAlign w:val="superscript"/>
          <w:lang w:val="en-GB"/>
        </w:rPr>
        <w:t>29</w:t>
      </w:r>
      <w:r w:rsidRPr="00757D5C">
        <w:rPr>
          <w:lang w:val="en-GB"/>
        </w:rPr>
        <w:t>Si spin-lattice relaxation times (</w:t>
      </w:r>
      <w:r w:rsidRPr="00757D5C">
        <w:rPr>
          <w:i/>
          <w:lang w:val="en-GB"/>
        </w:rPr>
        <w:t>T</w:t>
      </w:r>
      <w:r w:rsidRPr="00757D5C">
        <w:rPr>
          <w:vertAlign w:val="subscript"/>
          <w:lang w:val="en-GB"/>
        </w:rPr>
        <w:t>1</w:t>
      </w:r>
      <w:r w:rsidRPr="00757D5C">
        <w:rPr>
          <w:lang w:val="en-GB"/>
        </w:rPr>
        <w:t xml:space="preserve">) were measured with saturation recovery pulse sequence. A block of sixty </w:t>
      </w:r>
      <w:r w:rsidRPr="00757D5C">
        <w:rPr>
          <w:rFonts w:cstheme="minorHAnsi"/>
          <w:lang w:val="en-GB"/>
        </w:rPr>
        <w:t>π</w:t>
      </w:r>
      <w:r w:rsidRPr="00757D5C">
        <w:rPr>
          <w:lang w:val="en-GB"/>
        </w:rPr>
        <w:t>/2 pulses separated by a rotor period was employed before the magnetization-recovery delay (τ).  The recycle delay was 0.1 s and the number of scans was 160.</w:t>
      </w:r>
    </w:p>
    <w:p w14:paraId="4E45C15E" w14:textId="500FC483" w:rsidR="0019509E" w:rsidRDefault="00757D5C" w:rsidP="000B2180">
      <w:pPr>
        <w:jc w:val="both"/>
        <w:rPr>
          <w:lang w:val="en-GB"/>
        </w:rPr>
      </w:pPr>
      <w:r>
        <w:rPr>
          <w:lang w:val="en-GB"/>
        </w:rPr>
        <w:t xml:space="preserve">The </w:t>
      </w:r>
      <w:proofErr w:type="spellStart"/>
      <w:r>
        <w:rPr>
          <w:lang w:val="en-GB"/>
        </w:rPr>
        <w:t>aluminum</w:t>
      </w:r>
      <w:proofErr w:type="spellEnd"/>
      <w:r>
        <w:rPr>
          <w:lang w:val="en-GB"/>
        </w:rPr>
        <w:t xml:space="preserve"> content of the three samples was estimated by integrating the </w:t>
      </w:r>
      <w:r>
        <w:rPr>
          <w:vertAlign w:val="superscript"/>
          <w:lang w:val="en-GB"/>
        </w:rPr>
        <w:t>27</w:t>
      </w:r>
      <w:r>
        <w:rPr>
          <w:lang w:val="en-GB"/>
        </w:rPr>
        <w:t>Al MAS NMR spectra (</w:t>
      </w:r>
      <w:r w:rsidR="000B2180">
        <w:rPr>
          <w:lang w:val="en-GB"/>
        </w:rPr>
        <w:t>Main text, fig. 4d</w:t>
      </w:r>
      <w:r>
        <w:rPr>
          <w:lang w:val="en-GB"/>
        </w:rPr>
        <w:t xml:space="preserve">) and normalizing the values by dividing them with the integrals of </w:t>
      </w:r>
      <w:r>
        <w:rPr>
          <w:vertAlign w:val="superscript"/>
          <w:lang w:val="en-GB"/>
        </w:rPr>
        <w:t>29</w:t>
      </w:r>
      <w:r>
        <w:rPr>
          <w:lang w:val="en-GB"/>
        </w:rPr>
        <w:t>Si MAS spectra. The relative amounts for the parent H-ZSM-5, H-ZSM-5 preloaded in propionitrile with AlMe</w:t>
      </w:r>
      <w:r>
        <w:rPr>
          <w:vertAlign w:val="subscript"/>
          <w:lang w:val="en-GB"/>
        </w:rPr>
        <w:t>2</w:t>
      </w:r>
      <w:r>
        <w:rPr>
          <w:lang w:val="en-GB"/>
        </w:rPr>
        <w:t xml:space="preserve">Cl, and Pd-ZSM-5 after 20 h of transfer hydrocyanation reaction are approximately 1, 1.5, and 1.33, respectively. Note that these values are probably underestimated because a portion of the </w:t>
      </w:r>
      <w:proofErr w:type="spellStart"/>
      <w:r>
        <w:rPr>
          <w:lang w:val="en-GB"/>
        </w:rPr>
        <w:t>aluminum</w:t>
      </w:r>
      <w:proofErr w:type="spellEnd"/>
      <w:r>
        <w:rPr>
          <w:lang w:val="en-GB"/>
        </w:rPr>
        <w:t>, especially that of AlMe</w:t>
      </w:r>
      <w:r>
        <w:rPr>
          <w:vertAlign w:val="subscript"/>
          <w:lang w:val="en-GB"/>
        </w:rPr>
        <w:t>2</w:t>
      </w:r>
      <w:r>
        <w:rPr>
          <w:lang w:val="en-GB"/>
        </w:rPr>
        <w:t>Cl species, could be “NMR-invisible” due to their large quadrupolar coupling constants.</w:t>
      </w:r>
      <w:r w:rsidR="000B2180">
        <w:rPr>
          <w:lang w:val="en-GB"/>
        </w:rPr>
        <w:t xml:space="preserve"> Similarly as XAS, NMR spectroscopy can also often provide valuable information about local structure within solids. Different local environments are reflected in different chemical shifts of atomic nuclei. Heteronuclear and homonuclear dipolar couplings, which bear information about the distances among the coupled nuclei, are particularly informative</w:t>
      </w:r>
      <w:r w:rsidR="000B2180">
        <w:rPr>
          <w:lang w:val="en-GB"/>
        </w:rPr>
        <w:fldChar w:fldCharType="begin" w:fldLock="1"/>
      </w:r>
      <w:r w:rsidR="000B26BA">
        <w:rPr>
          <w:lang w:val="en-GB"/>
        </w:rPr>
        <w:instrText>ADDIN CSL_CITATION {"citationItems":[{"id":"ITEM-1","itemData":{"author":[{"dropping-particle":"","family":"Vercammen","given":"J","non-dropping-particle":"","parse-names":false,"suffix":""},{"dropping-particle":"","family":"Bocus","given":"M","non-dropping-particle":"","parse-names":false,"suffix":""},{"dropping-particle":"","family":"Neale","given":"S","non-dropping-particle":"","parse-names":false,"suffix":""},{"dropping-particle":"","family":"Catalysis","given":"A Bugaev - Nature","non-dropping-particle":"","parse-names":false,"suffix":""},{"dropping-particle":"","family":"2020","given":"undefined","non-dropping-particle":"","parse-names":false,"suffix":""}],"container-title":"nature.com","id":"ITEM-1","issued":{"date-parts":[["0"]]},"title":"Shape-selective C–H activation of aromatics to biarylic compounds using molecular palladium in zeolites","type":"article-journal"},"uris":["http://www.mendeley.com/documents/?uuid=871c9a70-b481-38b7-92bf-f45a9d58ba46"]}],"mendeley":{"formattedCitation":"&lt;sup&gt;67&lt;/sup&gt;","plainTextFormattedCitation":"67","previouslyFormattedCitation":"&lt;sup&gt;66&lt;/sup&gt;"},"properties":{"noteIndex":0},"schema":"https://github.com/citation-style-language/schema/raw/master/csl-citation.json"}</w:instrText>
      </w:r>
      <w:r w:rsidR="000B2180">
        <w:rPr>
          <w:lang w:val="en-GB"/>
        </w:rPr>
        <w:fldChar w:fldCharType="separate"/>
      </w:r>
      <w:r w:rsidR="000B26BA" w:rsidRPr="000B26BA">
        <w:rPr>
          <w:noProof/>
          <w:vertAlign w:val="superscript"/>
          <w:lang w:val="en-GB"/>
        </w:rPr>
        <w:t>67</w:t>
      </w:r>
      <w:r w:rsidR="000B2180">
        <w:rPr>
          <w:lang w:val="en-GB"/>
        </w:rPr>
        <w:fldChar w:fldCharType="end"/>
      </w:r>
      <w:r w:rsidR="000B2180">
        <w:rPr>
          <w:lang w:val="en-GB"/>
        </w:rPr>
        <w:t xml:space="preserve">. Additional information on the local structure can be inferred from the NMR relaxation time constants. NMR spin–lattice relaxation rates describe the rates with which nuclear spin systems return to their equilibrium state, i.e. the rates at which the spin system recovers the Boltzmann population over the Zeeman energy levels. Relaxation proceeds through an exchange of energy between a spin system and an energy reservoir, typically called the lattice. In our study, we compared </w:t>
      </w:r>
      <w:r w:rsidR="000B2180">
        <w:rPr>
          <w:vertAlign w:val="superscript"/>
          <w:lang w:val="en-GB"/>
        </w:rPr>
        <w:t>29</w:t>
      </w:r>
      <w:r w:rsidR="000B2180">
        <w:rPr>
          <w:lang w:val="en-GB"/>
        </w:rPr>
        <w:t>Si spin-lattice relaxation times within the parent H-ZSM-5 and ZSM-5 samples modified by Pd (Fig. S4</w:t>
      </w:r>
      <w:r w:rsidR="00E749F8">
        <w:rPr>
          <w:lang w:val="en-GB"/>
        </w:rPr>
        <w:t>5</w:t>
      </w:r>
      <w:r w:rsidR="000B2180">
        <w:rPr>
          <w:lang w:val="en-GB"/>
        </w:rPr>
        <w:t>).</w:t>
      </w:r>
    </w:p>
    <w:p w14:paraId="2A0AC51F" w14:textId="52F472B0" w:rsidR="00757D5C" w:rsidRDefault="00757D5C" w:rsidP="00757D5C">
      <w:pPr>
        <w:jc w:val="center"/>
        <w:rPr>
          <w:lang w:val="en-GB"/>
        </w:rPr>
      </w:pPr>
      <w:r>
        <w:rPr>
          <w:noProof/>
          <w:lang w:eastAsia="sl-SI"/>
        </w:rPr>
        <w:drawing>
          <wp:inline distT="0" distB="0" distL="0" distR="0" wp14:anchorId="287D89CF" wp14:editId="5FAFE392">
            <wp:extent cx="5731510" cy="2291080"/>
            <wp:effectExtent l="0" t="0" r="2540" b="0"/>
            <wp:docPr id="48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31510" cy="2291080"/>
                    </a:xfrm>
                    <a:prstGeom prst="rect">
                      <a:avLst/>
                    </a:prstGeom>
                    <a:noFill/>
                    <a:ln>
                      <a:noFill/>
                    </a:ln>
                  </pic:spPr>
                </pic:pic>
              </a:graphicData>
            </a:graphic>
          </wp:inline>
        </w:drawing>
      </w:r>
    </w:p>
    <w:p w14:paraId="7A38F99E" w14:textId="023E4FF1" w:rsidR="00757D5C" w:rsidRDefault="00D56AEE" w:rsidP="00757D5C">
      <w:pPr>
        <w:jc w:val="both"/>
        <w:rPr>
          <w:lang w:val="en-GB"/>
        </w:rPr>
      </w:pPr>
      <w:r>
        <w:rPr>
          <w:b/>
          <w:bCs/>
          <w:lang w:val="en-GB"/>
        </w:rPr>
        <w:t>Fig.</w:t>
      </w:r>
      <w:r w:rsidR="00757D5C">
        <w:rPr>
          <w:b/>
          <w:bCs/>
          <w:lang w:val="en-GB"/>
        </w:rPr>
        <w:t xml:space="preserve"> S4</w:t>
      </w:r>
      <w:r w:rsidR="00E749F8">
        <w:rPr>
          <w:b/>
          <w:bCs/>
          <w:lang w:val="en-GB"/>
        </w:rPr>
        <w:t>5</w:t>
      </w:r>
      <w:r w:rsidR="00757D5C">
        <w:rPr>
          <w:lang w:val="en-GB"/>
        </w:rPr>
        <w:t xml:space="preserve">: </w:t>
      </w:r>
      <w:r w:rsidR="00757D5C">
        <w:rPr>
          <w:vertAlign w:val="superscript"/>
          <w:lang w:val="en-GB"/>
        </w:rPr>
        <w:t>29</w:t>
      </w:r>
      <w:r w:rsidR="00757D5C">
        <w:rPr>
          <w:lang w:val="en-GB"/>
        </w:rPr>
        <w:t xml:space="preserve">Si MAS NMR spectra (a) of parent H-ZSM-5 (black), Pd-ZSM-5 after 30 min (orange) and after 20 hours (green) of transfer hydrocyanation reaction, and Pd-ZSM-5 after ethylene dimerization (blue). </w:t>
      </w:r>
      <w:r w:rsidR="00757D5C">
        <w:rPr>
          <w:vertAlign w:val="superscript"/>
          <w:lang w:val="en-GB"/>
        </w:rPr>
        <w:t>29</w:t>
      </w:r>
      <w:r w:rsidR="00757D5C">
        <w:rPr>
          <w:lang w:val="en-GB"/>
        </w:rPr>
        <w:t xml:space="preserve">Si NMR spin–lattice relaxation curves (b) and the calculated </w:t>
      </w:r>
      <w:r w:rsidR="00757D5C">
        <w:rPr>
          <w:i/>
          <w:lang w:val="en-GB"/>
        </w:rPr>
        <w:t>T</w:t>
      </w:r>
      <w:r w:rsidR="00757D5C">
        <w:rPr>
          <w:vertAlign w:val="subscript"/>
          <w:lang w:val="en-GB"/>
        </w:rPr>
        <w:t>1</w:t>
      </w:r>
      <w:r w:rsidR="00757D5C">
        <w:rPr>
          <w:lang w:val="en-GB"/>
        </w:rPr>
        <w:t xml:space="preserve"> values for the four samples, respectively.</w:t>
      </w:r>
    </w:p>
    <w:p w14:paraId="76CD2DE9" w14:textId="171EBF47" w:rsidR="00757D5C" w:rsidRDefault="00757D5C" w:rsidP="00757D5C">
      <w:pPr>
        <w:jc w:val="both"/>
        <w:rPr>
          <w:lang w:val="en-GB"/>
        </w:rPr>
      </w:pPr>
      <w:bookmarkStart w:id="8" w:name="_Hlk103165967"/>
      <w:r>
        <w:rPr>
          <w:lang w:val="en-GB"/>
        </w:rPr>
        <w:lastRenderedPageBreak/>
        <w:t xml:space="preserve">As expected, and typically observed, spin-lattice relaxation times in high-silica zeolites are very long. This is because the system of </w:t>
      </w:r>
      <w:r>
        <w:rPr>
          <w:vertAlign w:val="superscript"/>
          <w:lang w:val="en-GB"/>
        </w:rPr>
        <w:t>29</w:t>
      </w:r>
      <w:r>
        <w:rPr>
          <w:lang w:val="en-GB"/>
        </w:rPr>
        <w:t xml:space="preserve">Si nuclei can exchange energy with the lattice only through the fluctuations of relatively weak chemical shift anisotropy and dipolar coupling interactions (which are in high Si/Al zeolites mostly limited to very weak </w:t>
      </w:r>
      <w:r>
        <w:rPr>
          <w:vertAlign w:val="superscript"/>
          <w:lang w:val="en-GB"/>
        </w:rPr>
        <w:t>29</w:t>
      </w:r>
      <w:r>
        <w:rPr>
          <w:lang w:val="en-GB"/>
        </w:rPr>
        <w:t>Si-</w:t>
      </w:r>
      <w:r>
        <w:rPr>
          <w:vertAlign w:val="superscript"/>
          <w:lang w:val="en-GB"/>
        </w:rPr>
        <w:t>29</w:t>
      </w:r>
      <w:r>
        <w:rPr>
          <w:lang w:val="en-GB"/>
        </w:rPr>
        <w:t xml:space="preserve">Si couplings and to very rare </w:t>
      </w:r>
      <w:r>
        <w:rPr>
          <w:vertAlign w:val="superscript"/>
          <w:lang w:val="en-GB"/>
        </w:rPr>
        <w:t>29</w:t>
      </w:r>
      <w:r>
        <w:rPr>
          <w:lang w:val="en-GB"/>
        </w:rPr>
        <w:t>Si-</w:t>
      </w:r>
      <w:r>
        <w:rPr>
          <w:vertAlign w:val="superscript"/>
          <w:lang w:val="en-GB"/>
        </w:rPr>
        <w:t>27</w:t>
      </w:r>
      <w:r>
        <w:rPr>
          <w:lang w:val="en-GB"/>
        </w:rPr>
        <w:t xml:space="preserve">Al or </w:t>
      </w:r>
      <w:r>
        <w:rPr>
          <w:vertAlign w:val="superscript"/>
          <w:lang w:val="en-GB"/>
        </w:rPr>
        <w:t>29</w:t>
      </w:r>
      <w:r>
        <w:rPr>
          <w:lang w:val="en-GB"/>
        </w:rPr>
        <w:t>Si-</w:t>
      </w:r>
      <w:r>
        <w:rPr>
          <w:vertAlign w:val="superscript"/>
          <w:lang w:val="en-GB"/>
        </w:rPr>
        <w:t>1</w:t>
      </w:r>
      <w:r>
        <w:rPr>
          <w:lang w:val="en-GB"/>
        </w:rPr>
        <w:t>H couplings). However, the relaxation times drastically shorten in the ZSM-5 samples that contain Pd centres. Since both Pd(0) (configuration 4</w:t>
      </w:r>
      <w:r>
        <w:rPr>
          <w:i/>
          <w:lang w:val="en-GB"/>
        </w:rPr>
        <w:t>d</w:t>
      </w:r>
      <w:r>
        <w:rPr>
          <w:vertAlign w:val="superscript"/>
          <w:lang w:val="en-GB"/>
        </w:rPr>
        <w:t>10</w:t>
      </w:r>
      <w:r>
        <w:rPr>
          <w:lang w:val="en-GB"/>
        </w:rPr>
        <w:t>), as well as Pd(II) (configuration 4d</w:t>
      </w:r>
      <w:r>
        <w:rPr>
          <w:vertAlign w:val="superscript"/>
          <w:lang w:val="en-GB"/>
        </w:rPr>
        <w:t>8</w:t>
      </w:r>
      <w:r>
        <w:rPr>
          <w:lang w:val="en-GB"/>
        </w:rPr>
        <w:t xml:space="preserve">) in a square planar coordination have no unpaired electrons, the accelerated relaxation cannot be </w:t>
      </w:r>
      <w:r w:rsidR="00626F71">
        <w:rPr>
          <w:lang w:val="en-GB"/>
        </w:rPr>
        <w:t>due to</w:t>
      </w:r>
      <w:r>
        <w:rPr>
          <w:lang w:val="en-GB"/>
        </w:rPr>
        <w:t xml:space="preserve"> paramagnetic contribution</w:t>
      </w:r>
      <w:r w:rsidR="00626F71">
        <w:rPr>
          <w:lang w:val="en-GB"/>
        </w:rPr>
        <w:t>s. Instead,</w:t>
      </w:r>
      <w:r>
        <w:rPr>
          <w:lang w:val="en-GB"/>
        </w:rPr>
        <w:t xml:space="preserve"> the</w:t>
      </w:r>
      <w:r w:rsidR="00626F71">
        <w:rPr>
          <w:lang w:val="en-GB"/>
        </w:rPr>
        <w:t xml:space="preserve"> </w:t>
      </w:r>
      <w:r>
        <w:rPr>
          <w:lang w:val="en-GB"/>
        </w:rPr>
        <w:t xml:space="preserve">cross-relaxation between </w:t>
      </w:r>
      <w:r>
        <w:rPr>
          <w:vertAlign w:val="superscript"/>
          <w:lang w:val="en-GB"/>
        </w:rPr>
        <w:t>29</w:t>
      </w:r>
      <w:r>
        <w:rPr>
          <w:lang w:val="en-GB"/>
        </w:rPr>
        <w:t xml:space="preserve">Si nuclei and quadrupolar </w:t>
      </w:r>
      <w:r>
        <w:rPr>
          <w:vertAlign w:val="superscript"/>
          <w:lang w:val="en-GB"/>
        </w:rPr>
        <w:t>105</w:t>
      </w:r>
      <w:r>
        <w:rPr>
          <w:lang w:val="en-GB"/>
        </w:rPr>
        <w:t>Pd nuclei</w:t>
      </w:r>
      <w:r w:rsidR="00626F71">
        <w:rPr>
          <w:lang w:val="en-GB"/>
        </w:rPr>
        <w:t xml:space="preserve"> induce the accelerated relaxation.</w:t>
      </w:r>
      <w:r>
        <w:rPr>
          <w:lang w:val="en-GB"/>
        </w:rPr>
        <w:t xml:space="preserve"> This type of relaxation enhancement mechanism was quite thoroughly studied in some metal hydride compounds, where it was shown that </w:t>
      </w:r>
      <w:r>
        <w:rPr>
          <w:vertAlign w:val="superscript"/>
          <w:lang w:val="en-GB"/>
        </w:rPr>
        <w:t>1</w:t>
      </w:r>
      <w:r>
        <w:rPr>
          <w:lang w:val="en-GB"/>
        </w:rPr>
        <w:t>H spin-lattice relaxation rates could increase by several orders of magnitude if protons were coupled to metal nuclei that experienced strong electric quadrupolar couplings</w:t>
      </w:r>
      <w:r w:rsidR="00626F71">
        <w:rPr>
          <w:lang w:val="en-GB"/>
        </w:rPr>
        <w:fldChar w:fldCharType="begin" w:fldLock="1"/>
      </w:r>
      <w:r w:rsidR="000B26BA">
        <w:rPr>
          <w:lang w:val="en-GB"/>
        </w:rPr>
        <w:instrText>ADDIN CSL_CITATION {"citationItems":[{"id":"ITEM-1","itemData":{"author":[{"dropping-particle":"","family":"Lichty","given":"L R","non-dropping-particle":"","parse-names":false,"suffix":""},{"dropping-particle":"","family":"Han","given":"J W","non-dropping-particle":"","parse-names":false,"suffix":""},{"dropping-particle":"","family":"Torgeson","given":"D R","non-dropping-particle":"","parse-names":false,"suffix":""},{"dropping-particle":"","family":"Barnes","given":"R G","non-dropping-particle":"","parse-names":false,"suffix":""},{"dropping-particle":"","family":"Seymour","given":"E F W","non-dropping-particle":"","parse-names":false,"suffix":""}],"container-title":"Physical Review B","id":"ITEM-1","issue":"13","issued":{"date-parts":[["1990"]]},"page":"7734","publisher":"APS","title":"Cross relaxation between proton and quadrupolar nuclear spins in metal-hydrogen systems","type":"article-journal","volume":"42"},"uris":["http://www.mendeley.com/documents/?uuid=793a8e2c-272a-4f15-a4dc-f73ea162d2b1","http://www.mendeley.com/documents/?uuid=7839920d-3b37-453d-87e9-9cc5d0e9cc48"]},{"id":"ITEM-2","itemData":{"author":[{"dropping-particle":"","family":"Shmyreva","given":"Anna A","non-dropping-particle":"","parse-names":false,"suffix":""},{"dropping-particle":"","family":"Safdari","given":"Majid","non-dropping-particle":"","parse-names":false,"suffix":""},{"dropping-particle":"","family":"Furó","given":"István","non-dropping-particle":"","parse-names":false,"suffix":""},{"dropping-particle":"V","family":"Dvinskikh","given":"Sergey","non-dropping-particle":"","parse-names":false,"suffix":""}],"container-title":"The Journal of chemical physics","id":"ITEM-2","issue":"22","issued":{"date-parts":[["2016"]]},"page":"224201","publisher":"AIP Publishing LLC","title":"NMR longitudinal relaxation enhancement in metal halides by heteronuclear polarization exchange during magic-angle spinning","type":"article-journal","volume":"144"},"uris":["http://www.mendeley.com/documents/?uuid=ecf7497e-ae36-44aa-8058-ebda12038a3e","http://www.mendeley.com/documents/?uuid=c5e058f3-c4b9-4a54-86e6-c2133d777950"]}],"mendeley":{"formattedCitation":"&lt;sup&gt;70,71&lt;/sup&gt;","plainTextFormattedCitation":"70,71","previouslyFormattedCitation":"&lt;sup&gt;69,70&lt;/sup&gt;"},"properties":{"noteIndex":0},"schema":"https://github.com/citation-style-language/schema/raw/master/csl-citation.json"}</w:instrText>
      </w:r>
      <w:r w:rsidR="00626F71">
        <w:rPr>
          <w:lang w:val="en-GB"/>
        </w:rPr>
        <w:fldChar w:fldCharType="separate"/>
      </w:r>
      <w:r w:rsidR="000B26BA" w:rsidRPr="000B26BA">
        <w:rPr>
          <w:noProof/>
          <w:vertAlign w:val="superscript"/>
          <w:lang w:val="en-GB"/>
        </w:rPr>
        <w:t>70,71</w:t>
      </w:r>
      <w:r w:rsidR="00626F71">
        <w:rPr>
          <w:lang w:val="en-GB"/>
        </w:rPr>
        <w:fldChar w:fldCharType="end"/>
      </w:r>
      <w:r>
        <w:rPr>
          <w:lang w:val="en-GB"/>
        </w:rPr>
        <w:t xml:space="preserve">. </w:t>
      </w:r>
      <w:r>
        <w:rPr>
          <w:vertAlign w:val="superscript"/>
          <w:lang w:val="en-GB"/>
        </w:rPr>
        <w:t>105</w:t>
      </w:r>
      <w:r>
        <w:rPr>
          <w:lang w:val="en-GB"/>
        </w:rPr>
        <w:t>Pd nuclei are a typical example of quadrupolar nuclei with large electric quadrupole moment. However, if cross relaxation is to be efficient between the two spin systems (</w:t>
      </w:r>
      <w:r>
        <w:rPr>
          <w:vertAlign w:val="superscript"/>
          <w:lang w:val="en-GB"/>
        </w:rPr>
        <w:t>29</w:t>
      </w:r>
      <w:r>
        <w:rPr>
          <w:lang w:val="en-GB"/>
        </w:rPr>
        <w:t xml:space="preserve">Si and </w:t>
      </w:r>
      <w:r>
        <w:rPr>
          <w:vertAlign w:val="superscript"/>
          <w:lang w:val="en-GB"/>
        </w:rPr>
        <w:t>105</w:t>
      </w:r>
      <w:r>
        <w:rPr>
          <w:lang w:val="en-GB"/>
        </w:rPr>
        <w:t>Pd in our case)</w:t>
      </w:r>
      <w:r w:rsidR="00626F71">
        <w:rPr>
          <w:lang w:val="en-GB"/>
        </w:rPr>
        <w:t xml:space="preserve">, </w:t>
      </w:r>
      <w:r>
        <w:rPr>
          <w:lang w:val="en-GB"/>
        </w:rPr>
        <w:t xml:space="preserve">these nuclei have to be strongly coupled. Given that both </w:t>
      </w:r>
      <w:r>
        <w:rPr>
          <w:vertAlign w:val="superscript"/>
          <w:lang w:val="en-GB"/>
        </w:rPr>
        <w:t>29</w:t>
      </w:r>
      <w:r>
        <w:rPr>
          <w:lang w:val="en-GB"/>
        </w:rPr>
        <w:t xml:space="preserve">Si and </w:t>
      </w:r>
      <w:r>
        <w:rPr>
          <w:vertAlign w:val="superscript"/>
          <w:lang w:val="en-GB"/>
        </w:rPr>
        <w:t>105</w:t>
      </w:r>
      <w:r>
        <w:rPr>
          <w:lang w:val="en-GB"/>
        </w:rPr>
        <w:t xml:space="preserve">Pd nuclei have rather small magnetic moments, this means that the two nuclei have to be very close in space. In summary, drastic shortening of the </w:t>
      </w:r>
      <w:r>
        <w:rPr>
          <w:vertAlign w:val="superscript"/>
          <w:lang w:val="en-GB"/>
        </w:rPr>
        <w:t>29</w:t>
      </w:r>
      <w:r>
        <w:rPr>
          <w:lang w:val="en-GB"/>
        </w:rPr>
        <w:t>Si spin-lattice relaxation times in Pd-containing ZSM-5 zeolites is a strong indirect proof of a proximity between the Pd centres and the silicon nuclei of the zeolite framework. Different relaxation times in samples with different oxidation states of Pd most probably stem from the fact that due to different electronic configurations such Pd centres also experience different electric field gradients</w:t>
      </w:r>
      <w:r w:rsidR="00626F71">
        <w:rPr>
          <w:lang w:val="en-GB"/>
        </w:rPr>
        <w:t>, leading to differen</w:t>
      </w:r>
      <w:r w:rsidR="005013CA">
        <w:rPr>
          <w:lang w:val="en-GB"/>
        </w:rPr>
        <w:t>ces in</w:t>
      </w:r>
      <w:r>
        <w:rPr>
          <w:lang w:val="en-GB"/>
        </w:rPr>
        <w:t xml:space="preserve"> electric quadrupol</w:t>
      </w:r>
      <w:r w:rsidR="005013CA">
        <w:rPr>
          <w:lang w:val="en-GB"/>
        </w:rPr>
        <w:t>ar</w:t>
      </w:r>
      <w:r>
        <w:rPr>
          <w:lang w:val="en-GB"/>
        </w:rPr>
        <w:t xml:space="preserve"> couplings.</w:t>
      </w:r>
      <w:bookmarkEnd w:id="8"/>
    </w:p>
    <w:p w14:paraId="38674C3D" w14:textId="00FDC7A8" w:rsidR="00757D5C" w:rsidRDefault="00757D5C" w:rsidP="00757D5C">
      <w:pPr>
        <w:jc w:val="center"/>
        <w:rPr>
          <w:b/>
          <w:bCs/>
          <w:lang w:val="en-GB"/>
        </w:rPr>
      </w:pPr>
      <w:r>
        <w:rPr>
          <w:b/>
          <w:noProof/>
          <w:lang w:eastAsia="sl-SI"/>
        </w:rPr>
        <w:drawing>
          <wp:inline distT="0" distB="0" distL="0" distR="0" wp14:anchorId="731C919A" wp14:editId="79BA5458">
            <wp:extent cx="3599180" cy="2109059"/>
            <wp:effectExtent l="0" t="0" r="1270" b="5715"/>
            <wp:docPr id="48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rotWithShape="1">
                    <a:blip r:embed="rId257">
                      <a:extLst>
                        <a:ext uri="{28A0092B-C50C-407E-A947-70E740481C1C}">
                          <a14:useLocalDpi xmlns:a14="http://schemas.microsoft.com/office/drawing/2010/main" val="0"/>
                        </a:ext>
                      </a:extLst>
                    </a:blip>
                    <a:srcRect t="21647"/>
                    <a:stretch/>
                  </pic:blipFill>
                  <pic:spPr bwMode="auto">
                    <a:xfrm>
                      <a:off x="0" y="0"/>
                      <a:ext cx="3599180" cy="2109059"/>
                    </a:xfrm>
                    <a:prstGeom prst="rect">
                      <a:avLst/>
                    </a:prstGeom>
                    <a:noFill/>
                    <a:ln>
                      <a:noFill/>
                    </a:ln>
                    <a:extLst>
                      <a:ext uri="{53640926-AAD7-44D8-BBD7-CCE9431645EC}">
                        <a14:shadowObscured xmlns:a14="http://schemas.microsoft.com/office/drawing/2010/main"/>
                      </a:ext>
                    </a:extLst>
                  </pic:spPr>
                </pic:pic>
              </a:graphicData>
            </a:graphic>
          </wp:inline>
        </w:drawing>
      </w:r>
    </w:p>
    <w:p w14:paraId="6DE49F18" w14:textId="6DE99F68" w:rsidR="00757D5C" w:rsidRDefault="00D56AEE" w:rsidP="00757D5C">
      <w:pPr>
        <w:jc w:val="both"/>
        <w:rPr>
          <w:lang w:val="en-GB"/>
        </w:rPr>
      </w:pPr>
      <w:r>
        <w:rPr>
          <w:b/>
          <w:bCs/>
          <w:lang w:val="en-GB"/>
        </w:rPr>
        <w:t>Fig.</w:t>
      </w:r>
      <w:r w:rsidR="00757D5C">
        <w:rPr>
          <w:b/>
          <w:bCs/>
          <w:lang w:val="en-GB"/>
        </w:rPr>
        <w:t xml:space="preserve"> S4</w:t>
      </w:r>
      <w:r w:rsidR="00E749F8">
        <w:rPr>
          <w:b/>
          <w:bCs/>
          <w:lang w:val="en-GB"/>
        </w:rPr>
        <w:t>6</w:t>
      </w:r>
      <w:r w:rsidR="00757D5C">
        <w:rPr>
          <w:lang w:val="en-GB"/>
        </w:rPr>
        <w:t xml:space="preserve">: </w:t>
      </w:r>
      <w:r w:rsidR="00757D5C">
        <w:rPr>
          <w:vertAlign w:val="superscript"/>
          <w:lang w:val="en-GB"/>
        </w:rPr>
        <w:t>1</w:t>
      </w:r>
      <w:r w:rsidR="00757D5C">
        <w:rPr>
          <w:lang w:val="en-GB"/>
        </w:rPr>
        <w:t>H-</w:t>
      </w:r>
      <w:r w:rsidR="00757D5C">
        <w:rPr>
          <w:vertAlign w:val="superscript"/>
          <w:lang w:val="en-GB"/>
        </w:rPr>
        <w:t>29</w:t>
      </w:r>
      <w:r w:rsidR="00757D5C">
        <w:rPr>
          <w:lang w:val="en-GB"/>
        </w:rPr>
        <w:t>Si CP MAS NMR spectra of H-ZSM-5 (black), H-ZSM-5 zeolite preloaded in propionitrile with addition of AlMe</w:t>
      </w:r>
      <w:r w:rsidR="00757D5C">
        <w:rPr>
          <w:vertAlign w:val="subscript"/>
          <w:lang w:val="en-GB"/>
        </w:rPr>
        <w:t>2</w:t>
      </w:r>
      <w:r w:rsidR="00757D5C">
        <w:rPr>
          <w:lang w:val="en-GB"/>
        </w:rPr>
        <w:t>Cl (purple), and Pd-ZSM-5 after 20 h of transfer hydrocyanation reaction (green).</w:t>
      </w:r>
    </w:p>
    <w:p w14:paraId="76B83AE0" w14:textId="17E5CB81" w:rsidR="00757D5C" w:rsidRDefault="00757D5C" w:rsidP="00757D5C">
      <w:pPr>
        <w:jc w:val="both"/>
        <w:rPr>
          <w:lang w:val="en-GB"/>
        </w:rPr>
      </w:pPr>
      <w:r>
        <w:rPr>
          <w:lang w:val="en-GB"/>
        </w:rPr>
        <w:t xml:space="preserve">In high-silica zeolites, the number of silanol groups is small and the corresponding </w:t>
      </w:r>
      <w:r>
        <w:rPr>
          <w:vertAlign w:val="superscript"/>
          <w:lang w:val="en-GB"/>
        </w:rPr>
        <w:t>29</w:t>
      </w:r>
      <w:r>
        <w:rPr>
          <w:lang w:val="en-GB"/>
        </w:rPr>
        <w:t>Si signals</w:t>
      </w:r>
      <w:r w:rsidR="005013CA">
        <w:rPr>
          <w:lang w:val="en-GB"/>
        </w:rPr>
        <w:t xml:space="preserve"> are</w:t>
      </w:r>
      <w:r>
        <w:rPr>
          <w:lang w:val="en-GB"/>
        </w:rPr>
        <w:t xml:space="preserve"> hardly observable in </w:t>
      </w:r>
      <w:r>
        <w:rPr>
          <w:vertAlign w:val="superscript"/>
          <w:lang w:val="en-GB"/>
        </w:rPr>
        <w:t>29</w:t>
      </w:r>
      <w:r>
        <w:rPr>
          <w:lang w:val="en-GB"/>
        </w:rPr>
        <w:t xml:space="preserve">Si MAS NMR spectra. With the </w:t>
      </w:r>
      <w:r>
        <w:rPr>
          <w:vertAlign w:val="superscript"/>
          <w:lang w:val="en-GB"/>
        </w:rPr>
        <w:t>1</w:t>
      </w:r>
      <w:r>
        <w:rPr>
          <w:lang w:val="en-GB"/>
        </w:rPr>
        <w:t>H-</w:t>
      </w:r>
      <w:r>
        <w:rPr>
          <w:vertAlign w:val="superscript"/>
          <w:lang w:val="en-GB"/>
        </w:rPr>
        <w:t>29</w:t>
      </w:r>
      <w:r>
        <w:rPr>
          <w:lang w:val="en-GB"/>
        </w:rPr>
        <w:t>Si CP MAS NMR experiment (</w:t>
      </w:r>
      <w:r w:rsidR="00D56AEE">
        <w:rPr>
          <w:lang w:val="en-GB"/>
        </w:rPr>
        <w:t>Fig.</w:t>
      </w:r>
      <w:r>
        <w:rPr>
          <w:lang w:val="en-GB"/>
        </w:rPr>
        <w:t xml:space="preserve"> S4</w:t>
      </w:r>
      <w:r w:rsidR="00E749F8">
        <w:rPr>
          <w:lang w:val="en-GB"/>
        </w:rPr>
        <w:t>6</w:t>
      </w:r>
      <w:r>
        <w:rPr>
          <w:lang w:val="en-GB"/>
        </w:rPr>
        <w:t xml:space="preserve">), the signals of </w:t>
      </w:r>
      <w:r>
        <w:rPr>
          <w:vertAlign w:val="superscript"/>
          <w:lang w:val="en-GB"/>
        </w:rPr>
        <w:t>29</w:t>
      </w:r>
      <w:r>
        <w:rPr>
          <w:lang w:val="en-GB"/>
        </w:rPr>
        <w:t xml:space="preserve">Si that are close in space to protons are strongly enhanced. The </w:t>
      </w:r>
      <w:r>
        <w:rPr>
          <w:vertAlign w:val="superscript"/>
          <w:lang w:val="en-GB"/>
        </w:rPr>
        <w:t>1</w:t>
      </w:r>
      <w:r>
        <w:rPr>
          <w:lang w:val="en-GB"/>
        </w:rPr>
        <w:t>H-</w:t>
      </w:r>
      <w:r>
        <w:rPr>
          <w:vertAlign w:val="superscript"/>
          <w:lang w:val="en-GB"/>
        </w:rPr>
        <w:t>29</w:t>
      </w:r>
      <w:r>
        <w:rPr>
          <w:lang w:val="en-GB"/>
        </w:rPr>
        <w:t xml:space="preserve">Si CPMAS NMR spectra were normalized according to the total amount of </w:t>
      </w:r>
      <w:r>
        <w:rPr>
          <w:vertAlign w:val="superscript"/>
          <w:lang w:val="en-GB"/>
        </w:rPr>
        <w:t>29</w:t>
      </w:r>
      <w:r>
        <w:rPr>
          <w:lang w:val="en-GB"/>
        </w:rPr>
        <w:t>Si signal detected by the direct excitation experiment (</w:t>
      </w:r>
      <w:r>
        <w:rPr>
          <w:vertAlign w:val="superscript"/>
          <w:lang w:val="en-GB"/>
        </w:rPr>
        <w:t>29</w:t>
      </w:r>
      <w:r>
        <w:rPr>
          <w:lang w:val="en-GB"/>
        </w:rPr>
        <w:t xml:space="preserve">Si MAS NMR). </w:t>
      </w:r>
      <w:r w:rsidR="005013CA">
        <w:rPr>
          <w:lang w:val="en-GB"/>
        </w:rPr>
        <w:t>The a</w:t>
      </w:r>
      <w:r>
        <w:rPr>
          <w:lang w:val="en-GB"/>
        </w:rPr>
        <w:t>dditional peak resonating at about -103 ppm can be assigned to silanol groups. The number of silanol groups is slightly lower for the samples containing AlMe</w:t>
      </w:r>
      <w:r>
        <w:rPr>
          <w:vertAlign w:val="subscript"/>
          <w:lang w:val="en-GB"/>
        </w:rPr>
        <w:t>2</w:t>
      </w:r>
      <w:r>
        <w:rPr>
          <w:lang w:val="en-GB"/>
        </w:rPr>
        <w:t xml:space="preserve">Cl compared to the parent H-ZSM-5. The signal enhancement in the range between -110 and -120 ppm is due to the polarization transfer between the protons of adsorbed organic molecules (propionitrile, </w:t>
      </w:r>
      <w:proofErr w:type="spellStart"/>
      <w:r>
        <w:rPr>
          <w:lang w:val="en-GB"/>
        </w:rPr>
        <w:t>butenes</w:t>
      </w:r>
      <w:proofErr w:type="spellEnd"/>
      <w:r>
        <w:rPr>
          <w:lang w:val="en-GB"/>
        </w:rPr>
        <w:t xml:space="preserve">, </w:t>
      </w:r>
      <w:proofErr w:type="spellStart"/>
      <w:r>
        <w:rPr>
          <w:lang w:val="en-GB"/>
        </w:rPr>
        <w:t>valeronitriles</w:t>
      </w:r>
      <w:proofErr w:type="spellEnd"/>
      <w:r>
        <w:rPr>
          <w:lang w:val="en-GB"/>
        </w:rPr>
        <w:t>, etc.) and the framework silicon.</w:t>
      </w:r>
    </w:p>
    <w:p w14:paraId="3F7A8895" w14:textId="5AD68C13" w:rsidR="007A15C0" w:rsidRDefault="007A15C0" w:rsidP="00757D5C">
      <w:pPr>
        <w:jc w:val="both"/>
        <w:rPr>
          <w:lang w:val="en-GB"/>
        </w:rPr>
      </w:pPr>
    </w:p>
    <w:p w14:paraId="74C1CB06" w14:textId="5BBB0AA5" w:rsidR="007A15C0" w:rsidRDefault="007A15C0" w:rsidP="007A15C0">
      <w:pPr>
        <w:pStyle w:val="Lijstalinea"/>
        <w:numPr>
          <w:ilvl w:val="0"/>
          <w:numId w:val="3"/>
        </w:numPr>
        <w:ind w:left="357" w:hanging="357"/>
        <w:outlineLvl w:val="0"/>
        <w:rPr>
          <w:b/>
          <w:bCs/>
          <w:lang w:val="en-GB"/>
        </w:rPr>
      </w:pPr>
      <w:r>
        <w:rPr>
          <w:b/>
          <w:bCs/>
          <w:lang w:val="en-GB"/>
        </w:rPr>
        <w:lastRenderedPageBreak/>
        <w:t>Scanning electron microscopy (SEM)</w:t>
      </w:r>
    </w:p>
    <w:p w14:paraId="2693B81B" w14:textId="77777777" w:rsidR="006A2484" w:rsidRDefault="00280738" w:rsidP="00757D5C">
      <w:pPr>
        <w:jc w:val="both"/>
        <w:rPr>
          <w:lang w:val="en-US"/>
        </w:rPr>
      </w:pPr>
      <w:r>
        <w:rPr>
          <w:lang w:val="en-GB"/>
        </w:rPr>
        <w:t xml:space="preserve">Scanning electron microscopy (SEM) images were taken using a </w:t>
      </w:r>
      <w:r w:rsidRPr="00280738">
        <w:rPr>
          <w:lang w:val="en-GB"/>
        </w:rPr>
        <w:t>PHILIPS scanning electron microscope XL30 FEG</w:t>
      </w:r>
      <w:r w:rsidR="006A2484">
        <w:rPr>
          <w:lang w:val="en-GB"/>
        </w:rPr>
        <w:t xml:space="preserve"> </w:t>
      </w:r>
      <w:r w:rsidR="006A2484" w:rsidRPr="006A2484">
        <w:rPr>
          <w:lang w:val="en-US"/>
        </w:rPr>
        <w:t xml:space="preserve">at an acceleration voltage of </w:t>
      </w:r>
      <w:r w:rsidR="006A2484">
        <w:rPr>
          <w:lang w:val="en-US"/>
        </w:rPr>
        <w:t>30</w:t>
      </w:r>
      <w:r w:rsidR="006A2484" w:rsidRPr="006A2484">
        <w:rPr>
          <w:lang w:val="en-US"/>
        </w:rPr>
        <w:t xml:space="preserve"> kV. </w:t>
      </w:r>
      <w:r w:rsidRPr="00280738">
        <w:rPr>
          <w:lang w:val="en-US"/>
        </w:rPr>
        <w:t>Zeolite samples were attached to a piece of carbon tape. Subsequently, a thin Pd/</w:t>
      </w:r>
      <w:r>
        <w:rPr>
          <w:lang w:val="en-US"/>
        </w:rPr>
        <w:t>Pt</w:t>
      </w:r>
      <w:r w:rsidRPr="00280738">
        <w:rPr>
          <w:lang w:val="en-US"/>
        </w:rPr>
        <w:t xml:space="preserve"> layer was deposited on top of samples to achieve sufficient conductivity.</w:t>
      </w:r>
    </w:p>
    <w:p w14:paraId="24CBCF9F" w14:textId="5918C6E9" w:rsidR="007A15C0" w:rsidRPr="006A2484" w:rsidRDefault="007A15C0" w:rsidP="00757D5C">
      <w:pPr>
        <w:jc w:val="both"/>
        <w:rPr>
          <w:lang w:val="en-US"/>
        </w:rPr>
      </w:pPr>
      <w:r>
        <w:rPr>
          <w:noProof/>
        </w:rPr>
        <w:drawing>
          <wp:anchor distT="0" distB="0" distL="114300" distR="114300" simplePos="0" relativeHeight="252863821" behindDoc="1" locked="0" layoutInCell="1" allowOverlap="1" wp14:anchorId="025D3F65" wp14:editId="6BA0FD2D">
            <wp:simplePos x="0" y="0"/>
            <wp:positionH relativeFrom="column">
              <wp:posOffset>2895176</wp:posOffset>
            </wp:positionH>
            <wp:positionV relativeFrom="paragraph">
              <wp:posOffset>281940</wp:posOffset>
            </wp:positionV>
            <wp:extent cx="2700655" cy="2025650"/>
            <wp:effectExtent l="0" t="0" r="4445" b="0"/>
            <wp:wrapNone/>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00655" cy="2025650"/>
                    </a:xfrm>
                    <a:prstGeom prst="rect">
                      <a:avLst/>
                    </a:prstGeom>
                    <a:noFill/>
                    <a:ln>
                      <a:noFill/>
                    </a:ln>
                  </pic:spPr>
                </pic:pic>
              </a:graphicData>
            </a:graphic>
          </wp:anchor>
        </w:drawing>
      </w:r>
    </w:p>
    <w:p w14:paraId="349315EA" w14:textId="09D086C8" w:rsidR="007A15C0" w:rsidRDefault="007A36CE" w:rsidP="00757D5C">
      <w:pPr>
        <w:jc w:val="both"/>
        <w:rPr>
          <w:lang w:val="en-GB"/>
        </w:rPr>
      </w:pPr>
      <w:bookmarkStart w:id="9" w:name="_Hlk112167945"/>
      <w:r>
        <w:rPr>
          <w:noProof/>
          <w:lang w:val="en-GB"/>
        </w:rPr>
        <mc:AlternateContent>
          <mc:Choice Requires="wps">
            <w:drawing>
              <wp:anchor distT="0" distB="0" distL="114300" distR="114300" simplePos="0" relativeHeight="252866893" behindDoc="0" locked="0" layoutInCell="1" allowOverlap="1" wp14:anchorId="220420D6" wp14:editId="7D500DCC">
                <wp:simplePos x="0" y="0"/>
                <wp:positionH relativeFrom="column">
                  <wp:posOffset>2971800</wp:posOffset>
                </wp:positionH>
                <wp:positionV relativeFrom="paragraph">
                  <wp:posOffset>64135</wp:posOffset>
                </wp:positionV>
                <wp:extent cx="914400" cy="287867"/>
                <wp:effectExtent l="0" t="0" r="19050" b="17145"/>
                <wp:wrapNone/>
                <wp:docPr id="1338" name="Text Box 1338"/>
                <wp:cNvGraphicFramePr/>
                <a:graphic xmlns:a="http://schemas.openxmlformats.org/drawingml/2006/main">
                  <a:graphicData uri="http://schemas.microsoft.com/office/word/2010/wordprocessingShape">
                    <wps:wsp>
                      <wps:cNvSpPr txBox="1"/>
                      <wps:spPr>
                        <a:xfrm>
                          <a:off x="0" y="0"/>
                          <a:ext cx="914400" cy="287867"/>
                        </a:xfrm>
                        <a:prstGeom prst="rect">
                          <a:avLst/>
                        </a:prstGeom>
                        <a:solidFill>
                          <a:schemeClr val="lt1"/>
                        </a:solidFill>
                        <a:ln w="6350">
                          <a:solidFill>
                            <a:prstClr val="black"/>
                          </a:solidFill>
                        </a:ln>
                      </wps:spPr>
                      <wps:txbx>
                        <w:txbxContent>
                          <w:p w14:paraId="68C389D1" w14:textId="1B5397FD" w:rsidR="007A36CE" w:rsidRDefault="007A36CE" w:rsidP="007A36CE">
                            <w:r>
                              <w:t>B: H-ZSM-48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420D6" id="Text Box 1338" o:spid="_x0000_s1357" type="#_x0000_t202" style="position:absolute;left:0;text-align:left;margin-left:234pt;margin-top:5.05pt;width:1in;height:22.65pt;z-index:252866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" fillcolor="white [3201]" strokeweight=".5pt">
                <v:textbox>
                  <w:txbxContent>
                    <w:p w14:paraId="68C389D1" w14:textId="1B5397FD" w:rsidR="007A36CE" w:rsidRDefault="007A36CE" w:rsidP="007A36CE">
                      <w:r>
                        <w:t>B: H-ZSM-48</w:t>
                      </w:r>
                    </w:p>
                  </w:txbxContent>
                </v:textbox>
              </v:shape>
            </w:pict>
          </mc:Fallback>
        </mc:AlternateContent>
      </w:r>
      <w:r>
        <w:rPr>
          <w:noProof/>
          <w:lang w:val="en-GB"/>
        </w:rPr>
        <mc:AlternateContent>
          <mc:Choice Requires="wps">
            <w:drawing>
              <wp:anchor distT="0" distB="0" distL="114300" distR="114300" simplePos="0" relativeHeight="252864845" behindDoc="0" locked="0" layoutInCell="1" allowOverlap="1" wp14:anchorId="2D7DFD64" wp14:editId="1A1D9E56">
                <wp:simplePos x="0" y="0"/>
                <wp:positionH relativeFrom="column">
                  <wp:posOffset>50800</wp:posOffset>
                </wp:positionH>
                <wp:positionV relativeFrom="paragraph">
                  <wp:posOffset>38524</wp:posOffset>
                </wp:positionV>
                <wp:extent cx="846667" cy="287867"/>
                <wp:effectExtent l="0" t="0" r="10795" b="17145"/>
                <wp:wrapNone/>
                <wp:docPr id="1337" name="Text Box 1337"/>
                <wp:cNvGraphicFramePr/>
                <a:graphic xmlns:a="http://schemas.openxmlformats.org/drawingml/2006/main">
                  <a:graphicData uri="http://schemas.microsoft.com/office/word/2010/wordprocessingShape">
                    <wps:wsp>
                      <wps:cNvSpPr txBox="1"/>
                      <wps:spPr>
                        <a:xfrm>
                          <a:off x="0" y="0"/>
                          <a:ext cx="846667" cy="287867"/>
                        </a:xfrm>
                        <a:prstGeom prst="rect">
                          <a:avLst/>
                        </a:prstGeom>
                        <a:solidFill>
                          <a:schemeClr val="lt1"/>
                        </a:solidFill>
                        <a:ln w="6350">
                          <a:solidFill>
                            <a:prstClr val="black"/>
                          </a:solidFill>
                        </a:ln>
                      </wps:spPr>
                      <wps:txbx>
                        <w:txbxContent>
                          <w:p w14:paraId="3CACE127" w14:textId="56DFC988" w:rsidR="007A36CE" w:rsidRDefault="007A36CE">
                            <w:r>
                              <w:t>A: H-ZSM-5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DFD64" id="Text Box 1337" o:spid="_x0000_s1358" type="#_x0000_t202" style="position:absolute;left:0;text-align:left;margin-left:4pt;margin-top:3.05pt;width:66.65pt;height:22.65pt;z-index:252864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" fillcolor="white [3201]" strokeweight=".5pt">
                <v:textbox>
                  <w:txbxContent>
                    <w:p w14:paraId="3CACE127" w14:textId="56DFC988" w:rsidR="007A36CE" w:rsidRDefault="007A36CE">
                      <w:r>
                        <w:t>A: H-ZSM-5</w:t>
                      </w:r>
                    </w:p>
                  </w:txbxContent>
                </v:textbox>
              </v:shape>
            </w:pict>
          </mc:Fallback>
        </mc:AlternateContent>
      </w:r>
      <w:r w:rsidR="007A15C0">
        <w:rPr>
          <w:noProof/>
        </w:rPr>
        <w:drawing>
          <wp:inline distT="0" distB="0" distL="0" distR="0" wp14:anchorId="5CB7DAA8" wp14:editId="759B3FC7">
            <wp:extent cx="2700655" cy="2025641"/>
            <wp:effectExtent l="0" t="0" r="4445"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15384" cy="2036688"/>
                    </a:xfrm>
                    <a:prstGeom prst="rect">
                      <a:avLst/>
                    </a:prstGeom>
                    <a:noFill/>
                    <a:ln>
                      <a:noFill/>
                    </a:ln>
                  </pic:spPr>
                </pic:pic>
              </a:graphicData>
            </a:graphic>
          </wp:inline>
        </w:drawing>
      </w:r>
    </w:p>
    <w:p w14:paraId="6B4B3074" w14:textId="1FCF59C2" w:rsidR="007A15C0" w:rsidRDefault="007A36CE" w:rsidP="00757D5C">
      <w:pPr>
        <w:jc w:val="both"/>
        <w:rPr>
          <w:lang w:val="en-GB"/>
        </w:rPr>
      </w:pPr>
      <w:r>
        <w:rPr>
          <w:noProof/>
          <w:lang w:val="en-GB"/>
        </w:rPr>
        <mc:AlternateContent>
          <mc:Choice Requires="wps">
            <w:drawing>
              <wp:anchor distT="0" distB="0" distL="114300" distR="114300" simplePos="0" relativeHeight="252868941" behindDoc="0" locked="0" layoutInCell="1" allowOverlap="1" wp14:anchorId="2A98C435" wp14:editId="032E5309">
                <wp:simplePos x="0" y="0"/>
                <wp:positionH relativeFrom="column">
                  <wp:posOffset>25400</wp:posOffset>
                </wp:positionH>
                <wp:positionV relativeFrom="paragraph">
                  <wp:posOffset>150283</wp:posOffset>
                </wp:positionV>
                <wp:extent cx="914400" cy="287867"/>
                <wp:effectExtent l="0" t="0" r="19050" b="17145"/>
                <wp:wrapNone/>
                <wp:docPr id="1339" name="Text Box 1339"/>
                <wp:cNvGraphicFramePr/>
                <a:graphic xmlns:a="http://schemas.openxmlformats.org/drawingml/2006/main">
                  <a:graphicData uri="http://schemas.microsoft.com/office/word/2010/wordprocessingShape">
                    <wps:wsp>
                      <wps:cNvSpPr txBox="1"/>
                      <wps:spPr>
                        <a:xfrm>
                          <a:off x="0" y="0"/>
                          <a:ext cx="914400" cy="287867"/>
                        </a:xfrm>
                        <a:prstGeom prst="rect">
                          <a:avLst/>
                        </a:prstGeom>
                        <a:solidFill>
                          <a:schemeClr val="lt1"/>
                        </a:solidFill>
                        <a:ln w="6350">
                          <a:solidFill>
                            <a:prstClr val="black"/>
                          </a:solidFill>
                        </a:ln>
                      </wps:spPr>
                      <wps:txbx>
                        <w:txbxContent>
                          <w:p w14:paraId="30480BEF" w14:textId="1089F060" w:rsidR="007A36CE" w:rsidRDefault="007A36CE" w:rsidP="007A36CE">
                            <w:r>
                              <w:t>C: H-FER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8C435" id="Text Box 1339" o:spid="_x0000_s1359" type="#_x0000_t202" style="position:absolute;left:0;text-align:left;margin-left:2pt;margin-top:11.85pt;width:1in;height:22.65pt;z-index:252868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" fillcolor="white [3201]" strokeweight=".5pt">
                <v:textbox>
                  <w:txbxContent>
                    <w:p w14:paraId="30480BEF" w14:textId="1089F060" w:rsidR="007A36CE" w:rsidRDefault="007A36CE" w:rsidP="007A36CE">
                      <w:r>
                        <w:t>C: H-FER</w:t>
                      </w:r>
                    </w:p>
                  </w:txbxContent>
                </v:textbox>
              </v:shape>
            </w:pict>
          </mc:Fallback>
        </mc:AlternateContent>
      </w:r>
      <w:r w:rsidR="007A15C0">
        <w:rPr>
          <w:noProof/>
        </w:rPr>
        <w:drawing>
          <wp:anchor distT="0" distB="0" distL="114300" distR="114300" simplePos="0" relativeHeight="252862797" behindDoc="1" locked="0" layoutInCell="1" allowOverlap="1" wp14:anchorId="5471C84B" wp14:editId="5873C031">
            <wp:simplePos x="0" y="0"/>
            <wp:positionH relativeFrom="column">
              <wp:posOffset>-1</wp:posOffset>
            </wp:positionH>
            <wp:positionV relativeFrom="paragraph">
              <wp:posOffset>91652</wp:posOffset>
            </wp:positionV>
            <wp:extent cx="2700655" cy="2025640"/>
            <wp:effectExtent l="0" t="0" r="4445" b="0"/>
            <wp:wrapNone/>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05221" cy="2029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76DFE" w14:textId="55411DBD" w:rsidR="007A15C0" w:rsidRDefault="007A15C0" w:rsidP="00757D5C">
      <w:pPr>
        <w:jc w:val="both"/>
        <w:rPr>
          <w:lang w:val="en-GB"/>
        </w:rPr>
      </w:pPr>
    </w:p>
    <w:p w14:paraId="464F97A7" w14:textId="121C768E" w:rsidR="007A15C0" w:rsidRDefault="007A15C0" w:rsidP="00757D5C">
      <w:pPr>
        <w:jc w:val="both"/>
        <w:rPr>
          <w:lang w:val="en-GB"/>
        </w:rPr>
      </w:pPr>
    </w:p>
    <w:p w14:paraId="38548DCD" w14:textId="30D05F0B" w:rsidR="007A15C0" w:rsidRDefault="007A15C0" w:rsidP="00757D5C">
      <w:pPr>
        <w:jc w:val="both"/>
        <w:rPr>
          <w:lang w:val="en-GB"/>
        </w:rPr>
      </w:pPr>
    </w:p>
    <w:p w14:paraId="143AAD2F" w14:textId="2A1298FA" w:rsidR="007A15C0" w:rsidRDefault="007A15C0" w:rsidP="00757D5C">
      <w:pPr>
        <w:jc w:val="both"/>
        <w:rPr>
          <w:lang w:val="en-GB"/>
        </w:rPr>
      </w:pPr>
    </w:p>
    <w:p w14:paraId="26836B70" w14:textId="1ABD7F82" w:rsidR="007A15C0" w:rsidRDefault="007A15C0" w:rsidP="00757D5C">
      <w:pPr>
        <w:jc w:val="both"/>
        <w:rPr>
          <w:lang w:val="en-GB"/>
        </w:rPr>
      </w:pPr>
    </w:p>
    <w:p w14:paraId="72D14D34" w14:textId="77777777" w:rsidR="007A15C0" w:rsidRDefault="007A15C0" w:rsidP="00757D5C">
      <w:pPr>
        <w:jc w:val="both"/>
        <w:rPr>
          <w:lang w:val="en-GB"/>
        </w:rPr>
      </w:pPr>
    </w:p>
    <w:p w14:paraId="0E936A3B" w14:textId="77777777" w:rsidR="007A15C0" w:rsidRDefault="007A15C0" w:rsidP="00757D5C">
      <w:pPr>
        <w:jc w:val="both"/>
        <w:rPr>
          <w:b/>
          <w:bCs/>
          <w:lang w:val="es-ES"/>
        </w:rPr>
      </w:pPr>
    </w:p>
    <w:p w14:paraId="2FEF5968" w14:textId="1868AD10" w:rsidR="007A15C0" w:rsidRPr="007A15C0" w:rsidRDefault="007A15C0" w:rsidP="00757D5C">
      <w:pPr>
        <w:jc w:val="both"/>
        <w:rPr>
          <w:lang w:val="es-ES"/>
        </w:rPr>
      </w:pPr>
      <w:r w:rsidRPr="007A15C0">
        <w:rPr>
          <w:b/>
          <w:bCs/>
          <w:lang w:val="es-ES"/>
        </w:rPr>
        <w:t>Fig. S4</w:t>
      </w:r>
      <w:r w:rsidR="00E749F8">
        <w:rPr>
          <w:b/>
          <w:bCs/>
          <w:lang w:val="es-ES"/>
        </w:rPr>
        <w:t>7</w:t>
      </w:r>
      <w:r w:rsidRPr="007A15C0">
        <w:rPr>
          <w:lang w:val="es-ES"/>
        </w:rPr>
        <w:t>: SEM images of H-ZSM-5 (Si/Al = 140) (A), H-ZSM-48 (Si/Al = 100) (B) and H-FER (Si/al</w:t>
      </w:r>
      <w:r>
        <w:rPr>
          <w:lang w:val="es-ES"/>
        </w:rPr>
        <w:t xml:space="preserve"> = 9)</w:t>
      </w:r>
      <w:r w:rsidR="00C04743">
        <w:rPr>
          <w:lang w:val="es-ES"/>
        </w:rPr>
        <w:t xml:space="preserve"> (C)</w:t>
      </w:r>
      <w:r>
        <w:rPr>
          <w:lang w:val="es-ES"/>
        </w:rPr>
        <w:t>.</w:t>
      </w:r>
      <w:r w:rsidRPr="007A15C0">
        <w:rPr>
          <w:lang w:val="es-ES"/>
        </w:rPr>
        <w:t xml:space="preserve"> </w:t>
      </w:r>
    </w:p>
    <w:bookmarkEnd w:id="9"/>
    <w:p w14:paraId="6958D32B" w14:textId="0FAA007A" w:rsidR="007A15C0" w:rsidRPr="007A15C0" w:rsidRDefault="007A15C0" w:rsidP="00757D5C">
      <w:pPr>
        <w:jc w:val="both"/>
        <w:rPr>
          <w:lang w:val="es-ES"/>
        </w:rPr>
      </w:pPr>
    </w:p>
    <w:p w14:paraId="07E0F25C" w14:textId="5BBE6313" w:rsidR="007A15C0" w:rsidRPr="007A15C0" w:rsidRDefault="007A15C0" w:rsidP="00757D5C">
      <w:pPr>
        <w:jc w:val="both"/>
        <w:rPr>
          <w:lang w:val="es-ES"/>
        </w:rPr>
      </w:pPr>
    </w:p>
    <w:p w14:paraId="31EBBDD3" w14:textId="3BDE0D09" w:rsidR="007A15C0" w:rsidRPr="007A15C0" w:rsidRDefault="007A15C0" w:rsidP="00757D5C">
      <w:pPr>
        <w:jc w:val="both"/>
        <w:rPr>
          <w:lang w:val="es-ES"/>
        </w:rPr>
      </w:pPr>
    </w:p>
    <w:p w14:paraId="50A6F3C0" w14:textId="2FE1F2A7" w:rsidR="007A15C0" w:rsidRPr="007A15C0" w:rsidRDefault="007A15C0" w:rsidP="00757D5C">
      <w:pPr>
        <w:jc w:val="both"/>
        <w:rPr>
          <w:lang w:val="es-ES"/>
        </w:rPr>
      </w:pPr>
    </w:p>
    <w:p w14:paraId="0A26CBB6" w14:textId="0D61ACD5" w:rsidR="007A15C0" w:rsidRPr="007A15C0" w:rsidRDefault="007A15C0" w:rsidP="00757D5C">
      <w:pPr>
        <w:jc w:val="both"/>
        <w:rPr>
          <w:lang w:val="es-ES"/>
        </w:rPr>
      </w:pPr>
    </w:p>
    <w:p w14:paraId="77302531" w14:textId="0D0FC363" w:rsidR="007A15C0" w:rsidRPr="007A15C0" w:rsidRDefault="007A15C0" w:rsidP="00757D5C">
      <w:pPr>
        <w:jc w:val="both"/>
        <w:rPr>
          <w:lang w:val="es-ES"/>
        </w:rPr>
      </w:pPr>
    </w:p>
    <w:p w14:paraId="30C766BC" w14:textId="0C0AA706" w:rsidR="007A15C0" w:rsidRDefault="007A15C0" w:rsidP="00757D5C">
      <w:pPr>
        <w:jc w:val="both"/>
        <w:rPr>
          <w:lang w:val="es-ES"/>
        </w:rPr>
      </w:pPr>
    </w:p>
    <w:p w14:paraId="0FB64209" w14:textId="0D68DBCA" w:rsidR="006A2484" w:rsidRDefault="006A2484" w:rsidP="00757D5C">
      <w:pPr>
        <w:jc w:val="both"/>
        <w:rPr>
          <w:lang w:val="es-ES"/>
        </w:rPr>
      </w:pPr>
    </w:p>
    <w:p w14:paraId="0AC481F1" w14:textId="77777777" w:rsidR="006A2484" w:rsidRPr="007A15C0" w:rsidRDefault="006A2484" w:rsidP="00757D5C">
      <w:pPr>
        <w:jc w:val="both"/>
        <w:rPr>
          <w:lang w:val="es-ES"/>
        </w:rPr>
      </w:pPr>
    </w:p>
    <w:p w14:paraId="1664DCA5" w14:textId="77777777" w:rsidR="005013CA" w:rsidRPr="007A15C0" w:rsidRDefault="005013CA" w:rsidP="00F82EDE">
      <w:pPr>
        <w:rPr>
          <w:lang w:val="es-ES"/>
        </w:rPr>
      </w:pPr>
    </w:p>
    <w:p w14:paraId="31713FF5" w14:textId="7C978E10" w:rsidR="00457EE8" w:rsidRPr="00457EE8" w:rsidRDefault="00E67752" w:rsidP="002B1E30">
      <w:pPr>
        <w:pStyle w:val="Lijstalinea"/>
        <w:numPr>
          <w:ilvl w:val="0"/>
          <w:numId w:val="3"/>
        </w:numPr>
        <w:ind w:left="357" w:hanging="357"/>
        <w:outlineLvl w:val="0"/>
        <w:rPr>
          <w:b/>
          <w:bCs/>
          <w:lang w:val="en-GB"/>
        </w:rPr>
      </w:pPr>
      <w:r>
        <w:rPr>
          <w:b/>
          <w:bCs/>
          <w:lang w:val="en-GB"/>
        </w:rPr>
        <w:lastRenderedPageBreak/>
        <w:t>NMR spectra</w:t>
      </w:r>
      <w:bookmarkStart w:id="10" w:name="_Hlk80712559"/>
      <w:bookmarkEnd w:id="10"/>
      <w:r w:rsidR="00757D5C">
        <w:rPr>
          <w:b/>
          <w:bCs/>
          <w:lang w:val="en-GB"/>
        </w:rPr>
        <w:t xml:space="preserve"> of products</w:t>
      </w:r>
    </w:p>
    <w:p w14:paraId="6186775E" w14:textId="03D9F740" w:rsidR="002B3F48" w:rsidRPr="002B3F48" w:rsidRDefault="002B3F48" w:rsidP="002B3F48">
      <w:pPr>
        <w:outlineLvl w:val="1"/>
        <w:rPr>
          <w:b/>
          <w:bCs/>
          <w:lang w:val="en-GB"/>
        </w:rPr>
      </w:pPr>
      <w:r w:rsidRPr="002B3F48">
        <w:rPr>
          <w:b/>
          <w:bCs/>
          <w:lang w:val="en-GB"/>
        </w:rPr>
        <w:t>1</w:t>
      </w:r>
      <w:r w:rsidR="006A2484">
        <w:rPr>
          <w:b/>
          <w:bCs/>
          <w:lang w:val="en-GB"/>
        </w:rPr>
        <w:t>7</w:t>
      </w:r>
      <w:r w:rsidRPr="002B3F48">
        <w:rPr>
          <w:b/>
          <w:bCs/>
          <w:lang w:val="en-GB"/>
        </w:rPr>
        <w:t xml:space="preserve">.1 HCN-transfer products </w:t>
      </w:r>
    </w:p>
    <w:p w14:paraId="60AF6382" w14:textId="2A747FCD" w:rsidR="00457EE8" w:rsidRDefault="00457EE8" w:rsidP="00457EE8">
      <w:pPr>
        <w:rPr>
          <w:lang w:val="en-GB"/>
        </w:rPr>
      </w:pPr>
      <w:r>
        <w:rPr>
          <w:lang w:val="en-GB"/>
        </w:rPr>
        <w:t>Nitrile products from styrene</w:t>
      </w:r>
      <w:r w:rsidR="0065658F">
        <w:rPr>
          <w:lang w:val="en-GB"/>
        </w:rPr>
        <w:t xml:space="preserve"> (</w:t>
      </w:r>
      <w:r w:rsidR="0065658F" w:rsidRPr="0065658F">
        <w:rPr>
          <w:b/>
          <w:bCs/>
          <w:lang w:val="en-GB"/>
        </w:rPr>
        <w:t>1</w:t>
      </w:r>
      <w:r w:rsidR="0065658F">
        <w:rPr>
          <w:lang w:val="en-GB"/>
        </w:rPr>
        <w:t>)</w:t>
      </w:r>
    </w:p>
    <w:p w14:paraId="43895355" w14:textId="182EDDFD" w:rsidR="00457EE8" w:rsidRDefault="001F04CC" w:rsidP="00457EE8">
      <w:pPr>
        <w:rPr>
          <w:lang w:val="en-GB"/>
        </w:rPr>
      </w:pPr>
      <w:r>
        <w:rPr>
          <w:noProof/>
        </w:rPr>
        <w:drawing>
          <wp:anchor distT="0" distB="0" distL="114300" distR="114300" simplePos="0" relativeHeight="253242701" behindDoc="1" locked="0" layoutInCell="1" allowOverlap="1" wp14:anchorId="43A56B7D" wp14:editId="6C237C30">
            <wp:simplePos x="0" y="0"/>
            <wp:positionH relativeFrom="column">
              <wp:posOffset>0</wp:posOffset>
            </wp:positionH>
            <wp:positionV relativeFrom="paragraph">
              <wp:posOffset>133985</wp:posOffset>
            </wp:positionV>
            <wp:extent cx="5680431" cy="3812822"/>
            <wp:effectExtent l="0" t="0" r="0" b="0"/>
            <wp:wrapNone/>
            <wp:docPr id="2108" name="Afbeelding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708366" cy="3831572"/>
                    </a:xfrm>
                    <a:prstGeom prst="rect">
                      <a:avLst/>
                    </a:prstGeom>
                  </pic:spPr>
                </pic:pic>
              </a:graphicData>
            </a:graphic>
            <wp14:sizeRelH relativeFrom="margin">
              <wp14:pctWidth>0</wp14:pctWidth>
            </wp14:sizeRelH>
            <wp14:sizeRelV relativeFrom="margin">
              <wp14:pctHeight>0</wp14:pctHeight>
            </wp14:sizeRelV>
          </wp:anchor>
        </w:drawing>
      </w:r>
      <w:r w:rsidR="00457EE8" w:rsidRPr="00763CC2">
        <w:rPr>
          <w:vertAlign w:val="superscript"/>
          <w:lang w:val="en-GB"/>
        </w:rPr>
        <w:t>1</w:t>
      </w:r>
      <w:r w:rsidR="00457EE8" w:rsidRPr="00763CC2">
        <w:rPr>
          <w:lang w:val="en-GB"/>
        </w:rPr>
        <w:t>H</w:t>
      </w:r>
      <w:r w:rsidR="00457EE8">
        <w:rPr>
          <w:lang w:val="en-GB"/>
        </w:rPr>
        <w:t xml:space="preserve">-NMR </w:t>
      </w:r>
    </w:p>
    <w:p w14:paraId="064ECD4F" w14:textId="2C24BB36" w:rsidR="00457EE8" w:rsidRDefault="00457EE8" w:rsidP="00457EE8">
      <w:pPr>
        <w:rPr>
          <w:lang w:val="en-GB"/>
        </w:rPr>
      </w:pPr>
    </w:p>
    <w:p w14:paraId="1826F29E" w14:textId="77777777" w:rsidR="00457EE8" w:rsidRDefault="00457EE8" w:rsidP="00457EE8">
      <w:pPr>
        <w:rPr>
          <w:lang w:val="en-GB"/>
        </w:rPr>
      </w:pPr>
      <w:r w:rsidRPr="008737A0">
        <w:rPr>
          <w:noProof/>
          <w:lang w:val="en-GB"/>
        </w:rPr>
        <mc:AlternateContent>
          <mc:Choice Requires="wps">
            <w:drawing>
              <wp:anchor distT="0" distB="0" distL="114300" distR="114300" simplePos="0" relativeHeight="251992397" behindDoc="0" locked="0" layoutInCell="1" allowOverlap="1" wp14:anchorId="2C13E98B" wp14:editId="208ED339">
                <wp:simplePos x="0" y="0"/>
                <wp:positionH relativeFrom="column">
                  <wp:posOffset>255270</wp:posOffset>
                </wp:positionH>
                <wp:positionV relativeFrom="paragraph">
                  <wp:posOffset>570230</wp:posOffset>
                </wp:positionV>
                <wp:extent cx="231140" cy="212090"/>
                <wp:effectExtent l="0" t="0" r="0" b="0"/>
                <wp:wrapNone/>
                <wp:docPr id="931" name="Tekstvak 931"/>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426C680A" w14:textId="77777777" w:rsidR="00457EE8" w:rsidRPr="00AD6387" w:rsidRDefault="00457EE8" w:rsidP="00457EE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13E98B" id="_x0000_s1360" type="#_x0000_t202" style="position:absolute;margin-left:20.1pt;margin-top:44.9pt;width:18.2pt;height:16.7pt;z-index:2519923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" fillcolor="white [3201]" stroked="f" strokeweight=".5pt">
                <v:textbox>
                  <w:txbxContent>
                    <w:p w14:paraId="426C680A" w14:textId="77777777" w:rsidR="00457EE8" w:rsidRPr="00AD6387" w:rsidRDefault="00457EE8" w:rsidP="00457EE8">
                      <w:pPr>
                        <w:rPr>
                          <w:b/>
                          <w:bCs/>
                          <w:i/>
                          <w:iCs/>
                          <w:sz w:val="18"/>
                          <w:szCs w:val="18"/>
                        </w:rPr>
                      </w:pPr>
                      <w:r w:rsidRPr="00AD6387">
                        <w:rPr>
                          <w:b/>
                          <w:bCs/>
                          <w:i/>
                          <w:iCs/>
                          <w:sz w:val="18"/>
                          <w:szCs w:val="18"/>
                        </w:rPr>
                        <w:t>1</w:t>
                      </w:r>
                    </w:p>
                  </w:txbxContent>
                </v:textbox>
              </v:shape>
            </w:pict>
          </mc:Fallback>
        </mc:AlternateContent>
      </w:r>
      <w:r w:rsidRPr="008737A0">
        <w:rPr>
          <w:noProof/>
          <w:lang w:val="en-GB"/>
        </w:rPr>
        <mc:AlternateContent>
          <mc:Choice Requires="wps">
            <w:drawing>
              <wp:anchor distT="0" distB="0" distL="114300" distR="114300" simplePos="0" relativeHeight="251993421" behindDoc="0" locked="0" layoutInCell="1" allowOverlap="1" wp14:anchorId="1C29F7E8" wp14:editId="2249FB5D">
                <wp:simplePos x="0" y="0"/>
                <wp:positionH relativeFrom="column">
                  <wp:posOffset>1310640</wp:posOffset>
                </wp:positionH>
                <wp:positionV relativeFrom="paragraph">
                  <wp:posOffset>570230</wp:posOffset>
                </wp:positionV>
                <wp:extent cx="231140" cy="212090"/>
                <wp:effectExtent l="0" t="0" r="0" b="0"/>
                <wp:wrapNone/>
                <wp:docPr id="932" name="Tekstvak 932"/>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53E0285D"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9F7E8" id="Tekstvak 932" o:spid="_x0000_s1361" type="#_x0000_t202" style="position:absolute;margin-left:103.2pt;margin-top:44.9pt;width:18.2pt;height:16.7pt;z-index:2519934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" fillcolor="white [3201]" stroked="f" strokeweight=".5pt">
                <v:textbox>
                  <w:txbxContent>
                    <w:p w14:paraId="53E0285D"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r>
        <w:rPr>
          <w:noProof/>
        </w:rPr>
        <w:drawing>
          <wp:anchor distT="0" distB="0" distL="114300" distR="114300" simplePos="0" relativeHeight="251990349" behindDoc="0" locked="0" layoutInCell="1" allowOverlap="1" wp14:anchorId="6C28C290" wp14:editId="5E6F7BF8">
            <wp:simplePos x="0" y="0"/>
            <wp:positionH relativeFrom="column">
              <wp:posOffset>34925</wp:posOffset>
            </wp:positionH>
            <wp:positionV relativeFrom="paragraph">
              <wp:posOffset>276225</wp:posOffset>
            </wp:positionV>
            <wp:extent cx="701040" cy="374650"/>
            <wp:effectExtent l="0" t="0" r="3810" b="6350"/>
            <wp:wrapNone/>
            <wp:docPr id="1104" name="Afbeelding 1104" descr="Afbeelding met teks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Afbeelding 477" descr="Afbeelding met tekst, klok&#10;&#10;Automatisch gegenereerde beschrijving"/>
                    <pic:cNvPicPr/>
                  </pic:nvPicPr>
                  <pic:blipFill>
                    <a:blip r:embed="rId156"/>
                    <a:stretch>
                      <a:fillRect/>
                    </a:stretch>
                  </pic:blipFill>
                  <pic:spPr>
                    <a:xfrm>
                      <a:off x="0" y="0"/>
                      <a:ext cx="701040" cy="374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1373" behindDoc="0" locked="0" layoutInCell="1" allowOverlap="1" wp14:anchorId="58A95DDF" wp14:editId="75F3AF09">
            <wp:simplePos x="0" y="0"/>
            <wp:positionH relativeFrom="column">
              <wp:posOffset>1024890</wp:posOffset>
            </wp:positionH>
            <wp:positionV relativeFrom="paragraph">
              <wp:posOffset>182880</wp:posOffset>
            </wp:positionV>
            <wp:extent cx="548640" cy="445527"/>
            <wp:effectExtent l="0" t="0" r="3810" b="0"/>
            <wp:wrapNone/>
            <wp:docPr id="1105" name="Afbeelding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8640" cy="445527"/>
                    </a:xfrm>
                    <a:prstGeom prst="rect">
                      <a:avLst/>
                    </a:prstGeom>
                  </pic:spPr>
                </pic:pic>
              </a:graphicData>
            </a:graphic>
            <wp14:sizeRelH relativeFrom="margin">
              <wp14:pctWidth>0</wp14:pctWidth>
            </wp14:sizeRelH>
            <wp14:sizeRelV relativeFrom="margin">
              <wp14:pctHeight>0</wp14:pctHeight>
            </wp14:sizeRelV>
          </wp:anchor>
        </w:drawing>
      </w:r>
    </w:p>
    <w:p w14:paraId="2936639A" w14:textId="77777777" w:rsidR="00457EE8" w:rsidRDefault="00457EE8" w:rsidP="00457EE8">
      <w:pPr>
        <w:rPr>
          <w:lang w:val="en-GB"/>
        </w:rPr>
      </w:pPr>
    </w:p>
    <w:p w14:paraId="2697DA5F" w14:textId="77777777" w:rsidR="00457EE8" w:rsidRDefault="00457EE8" w:rsidP="00457EE8">
      <w:pPr>
        <w:rPr>
          <w:lang w:val="en-GB"/>
        </w:rPr>
      </w:pPr>
    </w:p>
    <w:p w14:paraId="2AA136AB" w14:textId="77777777" w:rsidR="00457EE8" w:rsidRDefault="00457EE8" w:rsidP="00457EE8">
      <w:pPr>
        <w:rPr>
          <w:lang w:val="en-GB"/>
        </w:rPr>
      </w:pPr>
    </w:p>
    <w:p w14:paraId="05BB14E4" w14:textId="77777777" w:rsidR="00457EE8" w:rsidRDefault="00457EE8" w:rsidP="00457EE8">
      <w:pPr>
        <w:rPr>
          <w:lang w:val="en-GB"/>
        </w:rPr>
      </w:pPr>
    </w:p>
    <w:p w14:paraId="751D2F57" w14:textId="77777777" w:rsidR="00457EE8" w:rsidRDefault="00457EE8" w:rsidP="00457EE8">
      <w:pPr>
        <w:rPr>
          <w:lang w:val="en-GB"/>
        </w:rPr>
      </w:pPr>
    </w:p>
    <w:p w14:paraId="7BAE0580" w14:textId="77777777" w:rsidR="00457EE8" w:rsidRDefault="00457EE8" w:rsidP="00457EE8">
      <w:pPr>
        <w:rPr>
          <w:lang w:val="en-GB"/>
        </w:rPr>
      </w:pPr>
    </w:p>
    <w:p w14:paraId="5E160B17" w14:textId="77777777" w:rsidR="00457EE8" w:rsidRDefault="00457EE8" w:rsidP="00457EE8">
      <w:pPr>
        <w:rPr>
          <w:lang w:val="en-GB"/>
        </w:rPr>
      </w:pPr>
      <w:r>
        <w:rPr>
          <w:noProof/>
        </w:rPr>
        <mc:AlternateContent>
          <mc:Choice Requires="wps">
            <w:drawing>
              <wp:anchor distT="0" distB="0" distL="114300" distR="114300" simplePos="0" relativeHeight="251994445" behindDoc="0" locked="0" layoutInCell="1" allowOverlap="1" wp14:anchorId="631331BA" wp14:editId="0CB7107E">
                <wp:simplePos x="0" y="0"/>
                <wp:positionH relativeFrom="column">
                  <wp:posOffset>3569335</wp:posOffset>
                </wp:positionH>
                <wp:positionV relativeFrom="paragraph">
                  <wp:posOffset>43533</wp:posOffset>
                </wp:positionV>
                <wp:extent cx="78105" cy="194417"/>
                <wp:effectExtent l="0" t="0" r="0" b="0"/>
                <wp:wrapNone/>
                <wp:docPr id="933" name="Tekstvak 933"/>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597964BB" w14:textId="77777777" w:rsidR="00457EE8" w:rsidRPr="00F3605D" w:rsidRDefault="00457EE8" w:rsidP="00457EE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1331BA" id="Tekstvak 933" o:spid="_x0000_s1362" type="#_x0000_t202" style="position:absolute;margin-left:281.05pt;margin-top:3.45pt;width:6.15pt;height:15.3pt;z-index:2519944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" fillcolor="white [3201]" stroked="f" strokeweight=".5pt">
                <v:textbox>
                  <w:txbxContent>
                    <w:p w14:paraId="597964BB" w14:textId="77777777" w:rsidR="00457EE8" w:rsidRPr="00F3605D" w:rsidRDefault="00457EE8" w:rsidP="00457EE8">
                      <w:pPr>
                        <w:rPr>
                          <w:b/>
                          <w:bCs/>
                          <w:i/>
                          <w:iCs/>
                          <w:sz w:val="14"/>
                          <w:szCs w:val="14"/>
                        </w:rPr>
                      </w:pPr>
                      <w:r w:rsidRPr="00F3605D">
                        <w:rPr>
                          <w:b/>
                          <w:bCs/>
                          <w:i/>
                          <w:iCs/>
                          <w:sz w:val="14"/>
                          <w:szCs w:val="14"/>
                        </w:rPr>
                        <w:t>1</w:t>
                      </w:r>
                    </w:p>
                  </w:txbxContent>
                </v:textbox>
              </v:shape>
            </w:pict>
          </mc:Fallback>
        </mc:AlternateContent>
      </w:r>
    </w:p>
    <w:p w14:paraId="0EB45A7C" w14:textId="77777777" w:rsidR="00457EE8" w:rsidRDefault="00457EE8" w:rsidP="00457EE8">
      <w:pPr>
        <w:rPr>
          <w:lang w:val="en-GB"/>
        </w:rPr>
      </w:pPr>
      <w:r>
        <w:rPr>
          <w:noProof/>
        </w:rPr>
        <mc:AlternateContent>
          <mc:Choice Requires="wps">
            <w:drawing>
              <wp:anchor distT="0" distB="0" distL="114300" distR="114300" simplePos="0" relativeHeight="251995469" behindDoc="0" locked="0" layoutInCell="1" allowOverlap="1" wp14:anchorId="0BCC9717" wp14:editId="45F5D31A">
                <wp:simplePos x="0" y="0"/>
                <wp:positionH relativeFrom="column">
                  <wp:posOffset>4243846</wp:posOffset>
                </wp:positionH>
                <wp:positionV relativeFrom="paragraph">
                  <wp:posOffset>119733</wp:posOffset>
                </wp:positionV>
                <wp:extent cx="78105" cy="194417"/>
                <wp:effectExtent l="0" t="0" r="0" b="0"/>
                <wp:wrapNone/>
                <wp:docPr id="934" name="Tekstvak 934"/>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211A37D2" w14:textId="77777777" w:rsidR="00457EE8" w:rsidRPr="00AD6387"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C9717" id="Tekstvak 934" o:spid="_x0000_s1363" type="#_x0000_t202" style="position:absolute;margin-left:334.15pt;margin-top:9.45pt;width:6.15pt;height:15.3pt;z-index:2519954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" fillcolor="white [3201]" stroked="f" strokeweight=".5pt">
                <v:textbox>
                  <w:txbxContent>
                    <w:p w14:paraId="211A37D2" w14:textId="77777777" w:rsidR="00457EE8" w:rsidRPr="00AD6387" w:rsidRDefault="00457EE8" w:rsidP="00457EE8">
                      <w:pPr>
                        <w:rPr>
                          <w:b/>
                          <w:bCs/>
                          <w:i/>
                          <w:iCs/>
                          <w:sz w:val="14"/>
                          <w:szCs w:val="14"/>
                        </w:rPr>
                      </w:pPr>
                      <w:r>
                        <w:rPr>
                          <w:b/>
                          <w:bCs/>
                          <w:i/>
                          <w:iCs/>
                          <w:sz w:val="14"/>
                          <w:szCs w:val="14"/>
                        </w:rPr>
                        <w:t>2</w:t>
                      </w:r>
                    </w:p>
                  </w:txbxContent>
                </v:textbox>
              </v:shape>
            </w:pict>
          </mc:Fallback>
        </mc:AlternateContent>
      </w:r>
    </w:p>
    <w:p w14:paraId="37FFF474" w14:textId="77777777" w:rsidR="00457EE8" w:rsidRDefault="00457EE8" w:rsidP="00457EE8">
      <w:pPr>
        <w:rPr>
          <w:lang w:val="en-GB"/>
        </w:rPr>
      </w:pPr>
      <w:r>
        <w:rPr>
          <w:noProof/>
        </w:rPr>
        <mc:AlternateContent>
          <mc:Choice Requires="wps">
            <w:drawing>
              <wp:anchor distT="0" distB="0" distL="114300" distR="114300" simplePos="0" relativeHeight="251996493" behindDoc="0" locked="0" layoutInCell="1" allowOverlap="1" wp14:anchorId="506E9CFA" wp14:editId="2A8C3B7C">
                <wp:simplePos x="0" y="0"/>
                <wp:positionH relativeFrom="column">
                  <wp:posOffset>2939133</wp:posOffset>
                </wp:positionH>
                <wp:positionV relativeFrom="paragraph">
                  <wp:posOffset>27940</wp:posOffset>
                </wp:positionV>
                <wp:extent cx="78105" cy="194417"/>
                <wp:effectExtent l="0" t="0" r="0" b="0"/>
                <wp:wrapNone/>
                <wp:docPr id="935" name="Tekstvak 935"/>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05DC3D9F" w14:textId="77777777" w:rsidR="00457EE8" w:rsidRPr="00AD6387"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E9CFA" id="Tekstvak 935" o:spid="_x0000_s1364" type="#_x0000_t202" style="position:absolute;margin-left:231.45pt;margin-top:2.2pt;width:6.15pt;height:15.3pt;z-index:2519964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" fillcolor="white [3201]" stroked="f" strokeweight=".5pt">
                <v:textbox>
                  <w:txbxContent>
                    <w:p w14:paraId="05DC3D9F" w14:textId="77777777" w:rsidR="00457EE8" w:rsidRPr="00AD6387" w:rsidRDefault="00457EE8" w:rsidP="00457EE8">
                      <w:pPr>
                        <w:rPr>
                          <w:b/>
                          <w:bCs/>
                          <w:i/>
                          <w:iCs/>
                          <w:sz w:val="14"/>
                          <w:szCs w:val="14"/>
                        </w:rPr>
                      </w:pPr>
                      <w:r>
                        <w:rPr>
                          <w:b/>
                          <w:bCs/>
                          <w:i/>
                          <w:iCs/>
                          <w:sz w:val="14"/>
                          <w:szCs w:val="14"/>
                        </w:rPr>
                        <w:t>2</w:t>
                      </w:r>
                    </w:p>
                  </w:txbxContent>
                </v:textbox>
              </v:shape>
            </w:pict>
          </mc:Fallback>
        </mc:AlternateContent>
      </w:r>
    </w:p>
    <w:p w14:paraId="7151E2D3" w14:textId="77777777" w:rsidR="00457EE8" w:rsidRDefault="00457EE8" w:rsidP="00457EE8">
      <w:pPr>
        <w:rPr>
          <w:lang w:val="en-GB"/>
        </w:rPr>
      </w:pPr>
    </w:p>
    <w:p w14:paraId="6D77ACF0" w14:textId="77777777" w:rsidR="00457EE8" w:rsidRDefault="00457EE8" w:rsidP="00457EE8">
      <w:pPr>
        <w:rPr>
          <w:lang w:val="en-GB"/>
        </w:rPr>
      </w:pPr>
    </w:p>
    <w:p w14:paraId="60F79B48" w14:textId="08284EB4" w:rsidR="00457EE8" w:rsidRDefault="00457EE8" w:rsidP="00457EE8">
      <w:pPr>
        <w:rPr>
          <w:lang w:val="en-GB"/>
        </w:rPr>
      </w:pPr>
    </w:p>
    <w:p w14:paraId="160CFF83" w14:textId="0D5FF515" w:rsidR="00457EE8" w:rsidRDefault="00442656" w:rsidP="00457EE8">
      <w:pPr>
        <w:rPr>
          <w:lang w:val="en-GB"/>
        </w:rPr>
      </w:pPr>
      <w:r>
        <w:rPr>
          <w:noProof/>
        </w:rPr>
        <w:drawing>
          <wp:anchor distT="0" distB="0" distL="114300" distR="114300" simplePos="0" relativeHeight="251997517" behindDoc="1" locked="0" layoutInCell="1" allowOverlap="1" wp14:anchorId="2A515A0C" wp14:editId="2937584B">
            <wp:simplePos x="0" y="0"/>
            <wp:positionH relativeFrom="column">
              <wp:posOffset>35511</wp:posOffset>
            </wp:positionH>
            <wp:positionV relativeFrom="paragraph">
              <wp:posOffset>87353</wp:posOffset>
            </wp:positionV>
            <wp:extent cx="5547360" cy="3592830"/>
            <wp:effectExtent l="0" t="0" r="0" b="7620"/>
            <wp:wrapNone/>
            <wp:docPr id="1106" name="Afbeelding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547360" cy="3592830"/>
                    </a:xfrm>
                    <a:prstGeom prst="rect">
                      <a:avLst/>
                    </a:prstGeom>
                  </pic:spPr>
                </pic:pic>
              </a:graphicData>
            </a:graphic>
            <wp14:sizeRelV relativeFrom="margin">
              <wp14:pctHeight>0</wp14:pctHeight>
            </wp14:sizeRelV>
          </wp:anchor>
        </w:drawing>
      </w:r>
      <w:r w:rsidR="00457EE8">
        <w:rPr>
          <w:vertAlign w:val="superscript"/>
          <w:lang w:val="en-GB"/>
        </w:rPr>
        <w:t>1</w:t>
      </w:r>
      <w:r w:rsidR="00457EE8" w:rsidRPr="00763CC2">
        <w:rPr>
          <w:vertAlign w:val="superscript"/>
          <w:lang w:val="en-GB"/>
        </w:rPr>
        <w:t>3</w:t>
      </w:r>
      <w:r w:rsidR="00457EE8">
        <w:rPr>
          <w:lang w:val="en-GB"/>
        </w:rPr>
        <w:t>C-NMR</w:t>
      </w:r>
    </w:p>
    <w:p w14:paraId="0BB2FCB7" w14:textId="77777777" w:rsidR="00457EE8" w:rsidRDefault="00457EE8" w:rsidP="00457EE8">
      <w:pPr>
        <w:rPr>
          <w:lang w:val="en-GB"/>
        </w:rPr>
      </w:pPr>
      <w:r>
        <w:rPr>
          <w:lang w:val="en-GB"/>
        </w:rPr>
        <w:t xml:space="preserve"> </w:t>
      </w:r>
    </w:p>
    <w:p w14:paraId="6C95ADD4" w14:textId="77777777" w:rsidR="00457EE8" w:rsidRDefault="00457EE8" w:rsidP="00457EE8">
      <w:pPr>
        <w:rPr>
          <w:lang w:val="en-GB"/>
        </w:rPr>
      </w:pPr>
      <w:r w:rsidRPr="00E82E4B">
        <w:rPr>
          <w:noProof/>
          <w:lang w:val="en-GB"/>
        </w:rPr>
        <mc:AlternateContent>
          <mc:Choice Requires="wps">
            <w:drawing>
              <wp:anchor distT="0" distB="0" distL="114300" distR="114300" simplePos="0" relativeHeight="252003661" behindDoc="0" locked="0" layoutInCell="1" allowOverlap="1" wp14:anchorId="0A98F6FF" wp14:editId="11C4D1EF">
                <wp:simplePos x="0" y="0"/>
                <wp:positionH relativeFrom="column">
                  <wp:posOffset>328719</wp:posOffset>
                </wp:positionH>
                <wp:positionV relativeFrom="paragraph">
                  <wp:posOffset>252942</wp:posOffset>
                </wp:positionV>
                <wp:extent cx="158115" cy="192405"/>
                <wp:effectExtent l="0" t="0" r="0" b="0"/>
                <wp:wrapNone/>
                <wp:docPr id="256" name="Tekstvak 256"/>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6D34B76E"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8F6FF" id="Tekstvak 256" o:spid="_x0000_s1365" type="#_x0000_t202" style="position:absolute;margin-left:25.9pt;margin-top:19.9pt;width:12.45pt;height:15.15pt;z-index:252003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" filled="f" stroked="f" strokeweight=".5pt">
                <v:textbox>
                  <w:txbxContent>
                    <w:p w14:paraId="6D34B76E"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E82E4B">
        <w:rPr>
          <w:noProof/>
          <w:lang w:val="en-GB"/>
        </w:rPr>
        <w:drawing>
          <wp:anchor distT="0" distB="0" distL="114300" distR="114300" simplePos="0" relativeHeight="251998541" behindDoc="0" locked="0" layoutInCell="1" allowOverlap="1" wp14:anchorId="56B27ECF" wp14:editId="4B4301D3">
            <wp:simplePos x="0" y="0"/>
            <wp:positionH relativeFrom="column">
              <wp:posOffset>64770</wp:posOffset>
            </wp:positionH>
            <wp:positionV relativeFrom="paragraph">
              <wp:posOffset>306705</wp:posOffset>
            </wp:positionV>
            <wp:extent cx="701040" cy="374650"/>
            <wp:effectExtent l="0" t="0" r="3810" b="6350"/>
            <wp:wrapNone/>
            <wp:docPr id="1107" name="Afbeelding 1107" descr="Afbeelding met teks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Afbeelding 477" descr="Afbeelding met tekst, klok&#10;&#10;Automatisch gegenereerde beschrijving"/>
                    <pic:cNvPicPr/>
                  </pic:nvPicPr>
                  <pic:blipFill>
                    <a:blip r:embed="rId156"/>
                    <a:stretch>
                      <a:fillRect/>
                    </a:stretch>
                  </pic:blipFill>
                  <pic:spPr>
                    <a:xfrm>
                      <a:off x="0" y="0"/>
                      <a:ext cx="701040" cy="374650"/>
                    </a:xfrm>
                    <a:prstGeom prst="rect">
                      <a:avLst/>
                    </a:prstGeom>
                  </pic:spPr>
                </pic:pic>
              </a:graphicData>
            </a:graphic>
            <wp14:sizeRelH relativeFrom="margin">
              <wp14:pctWidth>0</wp14:pctWidth>
            </wp14:sizeRelH>
            <wp14:sizeRelV relativeFrom="margin">
              <wp14:pctHeight>0</wp14:pctHeight>
            </wp14:sizeRelV>
          </wp:anchor>
        </w:drawing>
      </w:r>
      <w:r w:rsidRPr="00E82E4B">
        <w:rPr>
          <w:noProof/>
          <w:lang w:val="en-GB"/>
        </w:rPr>
        <w:drawing>
          <wp:anchor distT="0" distB="0" distL="114300" distR="114300" simplePos="0" relativeHeight="251999565" behindDoc="0" locked="0" layoutInCell="1" allowOverlap="1" wp14:anchorId="578B4A95" wp14:editId="64A9C78E">
            <wp:simplePos x="0" y="0"/>
            <wp:positionH relativeFrom="column">
              <wp:posOffset>1054735</wp:posOffset>
            </wp:positionH>
            <wp:positionV relativeFrom="paragraph">
              <wp:posOffset>213360</wp:posOffset>
            </wp:positionV>
            <wp:extent cx="548640" cy="445135"/>
            <wp:effectExtent l="0" t="0" r="3810" b="0"/>
            <wp:wrapNone/>
            <wp:docPr id="1108" name="Afbeelding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8640" cy="445135"/>
                    </a:xfrm>
                    <a:prstGeom prst="rect">
                      <a:avLst/>
                    </a:prstGeom>
                  </pic:spPr>
                </pic:pic>
              </a:graphicData>
            </a:graphic>
            <wp14:sizeRelH relativeFrom="margin">
              <wp14:pctWidth>0</wp14:pctWidth>
            </wp14:sizeRelH>
            <wp14:sizeRelV relativeFrom="margin">
              <wp14:pctHeight>0</wp14:pctHeight>
            </wp14:sizeRelV>
          </wp:anchor>
        </w:drawing>
      </w:r>
      <w:r w:rsidRPr="00E82E4B">
        <w:rPr>
          <w:noProof/>
          <w:lang w:val="en-GB"/>
        </w:rPr>
        <mc:AlternateContent>
          <mc:Choice Requires="wps">
            <w:drawing>
              <wp:anchor distT="0" distB="0" distL="114300" distR="114300" simplePos="0" relativeHeight="252000589" behindDoc="0" locked="0" layoutInCell="1" allowOverlap="1" wp14:anchorId="76DD37D1" wp14:editId="60596C80">
                <wp:simplePos x="0" y="0"/>
                <wp:positionH relativeFrom="column">
                  <wp:posOffset>285115</wp:posOffset>
                </wp:positionH>
                <wp:positionV relativeFrom="paragraph">
                  <wp:posOffset>600710</wp:posOffset>
                </wp:positionV>
                <wp:extent cx="231140" cy="212090"/>
                <wp:effectExtent l="0" t="0" r="0" b="0"/>
                <wp:wrapNone/>
                <wp:docPr id="936" name="Tekstvak 936"/>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1A6DD96B" w14:textId="77777777" w:rsidR="00457EE8" w:rsidRPr="00AD6387" w:rsidRDefault="00457EE8" w:rsidP="00457EE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D37D1" id="Tekstvak 936" o:spid="_x0000_s1366" type="#_x0000_t202" style="position:absolute;margin-left:22.45pt;margin-top:47.3pt;width:18.2pt;height:16.7pt;z-index:2520005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" fillcolor="white [3201]" stroked="f" strokeweight=".5pt">
                <v:textbox>
                  <w:txbxContent>
                    <w:p w14:paraId="1A6DD96B" w14:textId="77777777" w:rsidR="00457EE8" w:rsidRPr="00AD6387" w:rsidRDefault="00457EE8" w:rsidP="00457EE8">
                      <w:pPr>
                        <w:rPr>
                          <w:b/>
                          <w:bCs/>
                          <w:i/>
                          <w:iCs/>
                          <w:sz w:val="18"/>
                          <w:szCs w:val="18"/>
                        </w:rPr>
                      </w:pPr>
                      <w:r w:rsidRPr="00AD6387">
                        <w:rPr>
                          <w:b/>
                          <w:bCs/>
                          <w:i/>
                          <w:iCs/>
                          <w:sz w:val="18"/>
                          <w:szCs w:val="18"/>
                        </w:rPr>
                        <w:t>1</w:t>
                      </w:r>
                    </w:p>
                  </w:txbxContent>
                </v:textbox>
              </v:shape>
            </w:pict>
          </mc:Fallback>
        </mc:AlternateContent>
      </w:r>
      <w:r w:rsidRPr="00E82E4B">
        <w:rPr>
          <w:noProof/>
          <w:lang w:val="en-GB"/>
        </w:rPr>
        <mc:AlternateContent>
          <mc:Choice Requires="wps">
            <w:drawing>
              <wp:anchor distT="0" distB="0" distL="114300" distR="114300" simplePos="0" relativeHeight="252001613" behindDoc="0" locked="0" layoutInCell="1" allowOverlap="1" wp14:anchorId="39CE5D53" wp14:editId="61A44323">
                <wp:simplePos x="0" y="0"/>
                <wp:positionH relativeFrom="column">
                  <wp:posOffset>1340485</wp:posOffset>
                </wp:positionH>
                <wp:positionV relativeFrom="paragraph">
                  <wp:posOffset>600710</wp:posOffset>
                </wp:positionV>
                <wp:extent cx="231140" cy="212090"/>
                <wp:effectExtent l="0" t="0" r="0" b="0"/>
                <wp:wrapNone/>
                <wp:docPr id="937" name="Tekstvak 937"/>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033AAB6D"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CE5D53" id="Tekstvak 937" o:spid="_x0000_s1367" type="#_x0000_t202" style="position:absolute;margin-left:105.55pt;margin-top:47.3pt;width:18.2pt;height:16.7pt;z-index:2520016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" fillcolor="white [3201]" stroked="f" strokeweight=".5pt">
                <v:textbox>
                  <w:txbxContent>
                    <w:p w14:paraId="033AAB6D"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p>
    <w:p w14:paraId="453A8471" w14:textId="77777777" w:rsidR="00457EE8" w:rsidRDefault="00457EE8" w:rsidP="00457EE8">
      <w:pPr>
        <w:rPr>
          <w:lang w:val="en-GB"/>
        </w:rPr>
      </w:pPr>
      <w:r w:rsidRPr="00E82E4B">
        <w:rPr>
          <w:noProof/>
          <w:lang w:val="en-GB"/>
        </w:rPr>
        <mc:AlternateContent>
          <mc:Choice Requires="wps">
            <w:drawing>
              <wp:anchor distT="0" distB="0" distL="114300" distR="114300" simplePos="0" relativeHeight="252005709" behindDoc="0" locked="0" layoutInCell="1" allowOverlap="1" wp14:anchorId="5649FC0A" wp14:editId="634484B1">
                <wp:simplePos x="0" y="0"/>
                <wp:positionH relativeFrom="column">
                  <wp:posOffset>1415204</wp:posOffset>
                </wp:positionH>
                <wp:positionV relativeFrom="paragraph">
                  <wp:posOffset>123825</wp:posOffset>
                </wp:positionV>
                <wp:extent cx="158115" cy="192405"/>
                <wp:effectExtent l="0" t="0" r="0" b="0"/>
                <wp:wrapNone/>
                <wp:docPr id="446" name="Tekstvak 446"/>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7CCF27FF"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9FC0A" id="Tekstvak 446" o:spid="_x0000_s1368" type="#_x0000_t202" style="position:absolute;margin-left:111.45pt;margin-top:9.75pt;width:12.45pt;height:15.15pt;z-index:252005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" filled="f" stroked="f" strokeweight=".5pt">
                <v:textbox>
                  <w:txbxContent>
                    <w:p w14:paraId="7CCF27FF"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E82E4B">
        <w:rPr>
          <w:noProof/>
          <w:lang w:val="en-GB"/>
        </w:rPr>
        <mc:AlternateContent>
          <mc:Choice Requires="wps">
            <w:drawing>
              <wp:anchor distT="0" distB="0" distL="114300" distR="114300" simplePos="0" relativeHeight="252004685" behindDoc="0" locked="0" layoutInCell="1" allowOverlap="1" wp14:anchorId="72639380" wp14:editId="46B68621">
                <wp:simplePos x="0" y="0"/>
                <wp:positionH relativeFrom="column">
                  <wp:posOffset>1309159</wp:posOffset>
                </wp:positionH>
                <wp:positionV relativeFrom="paragraph">
                  <wp:posOffset>69850</wp:posOffset>
                </wp:positionV>
                <wp:extent cx="158115" cy="192405"/>
                <wp:effectExtent l="0" t="0" r="0" b="0"/>
                <wp:wrapNone/>
                <wp:docPr id="382" name="Tekstvak 382"/>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323E52B5"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9380" id="Tekstvak 382" o:spid="_x0000_s1369" type="#_x0000_t202" style="position:absolute;margin-left:103.1pt;margin-top:5.5pt;width:12.45pt;height:15.15pt;z-index:252004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" filled="f" stroked="f" strokeweight=".5pt">
                <v:textbox>
                  <w:txbxContent>
                    <w:p w14:paraId="323E52B5"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E82E4B">
        <w:rPr>
          <w:noProof/>
          <w:lang w:val="en-GB"/>
        </w:rPr>
        <mc:AlternateContent>
          <mc:Choice Requires="wps">
            <w:drawing>
              <wp:anchor distT="0" distB="0" distL="114300" distR="114300" simplePos="0" relativeHeight="252002637" behindDoc="0" locked="0" layoutInCell="1" allowOverlap="1" wp14:anchorId="399C1797" wp14:editId="75B09158">
                <wp:simplePos x="0" y="0"/>
                <wp:positionH relativeFrom="column">
                  <wp:posOffset>417830</wp:posOffset>
                </wp:positionH>
                <wp:positionV relativeFrom="paragraph">
                  <wp:posOffset>105834</wp:posOffset>
                </wp:positionV>
                <wp:extent cx="158115" cy="192741"/>
                <wp:effectExtent l="0" t="0" r="0" b="0"/>
                <wp:wrapNone/>
                <wp:docPr id="938" name="Tekstvak 938"/>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1BF7B7E8"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C1797" id="Tekstvak 938" o:spid="_x0000_s1370" type="#_x0000_t202" style="position:absolute;margin-left:32.9pt;margin-top:8.35pt;width:12.45pt;height:15.2pt;z-index:252002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" filled="f" stroked="f" strokeweight=".5pt">
                <v:textbox>
                  <w:txbxContent>
                    <w:p w14:paraId="1BF7B7E8"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p>
    <w:p w14:paraId="70F7C893" w14:textId="77777777" w:rsidR="00457EE8" w:rsidRDefault="00457EE8" w:rsidP="00457EE8">
      <w:pPr>
        <w:rPr>
          <w:lang w:val="en-GB"/>
        </w:rPr>
      </w:pPr>
    </w:p>
    <w:p w14:paraId="6CD6B453" w14:textId="77777777" w:rsidR="00457EE8" w:rsidRDefault="00457EE8" w:rsidP="00457EE8">
      <w:pPr>
        <w:rPr>
          <w:lang w:val="en-GB"/>
        </w:rPr>
      </w:pPr>
    </w:p>
    <w:p w14:paraId="03D0B6FD" w14:textId="77777777" w:rsidR="00457EE8" w:rsidRDefault="00457EE8" w:rsidP="00457EE8">
      <w:pPr>
        <w:rPr>
          <w:lang w:val="en-GB"/>
        </w:rPr>
      </w:pPr>
    </w:p>
    <w:p w14:paraId="7908AB7F" w14:textId="77777777" w:rsidR="00457EE8" w:rsidRDefault="00457EE8" w:rsidP="00457EE8">
      <w:pPr>
        <w:rPr>
          <w:lang w:val="en-GB"/>
        </w:rPr>
      </w:pPr>
    </w:p>
    <w:p w14:paraId="5CA8320D" w14:textId="4DF5881D" w:rsidR="00457EE8" w:rsidRDefault="00442656" w:rsidP="00457EE8">
      <w:pPr>
        <w:rPr>
          <w:lang w:val="en-GB"/>
        </w:rPr>
      </w:pPr>
      <w:r w:rsidRPr="00E82E4B">
        <w:rPr>
          <w:noProof/>
          <w:lang w:val="en-GB"/>
        </w:rPr>
        <mc:AlternateContent>
          <mc:Choice Requires="wps">
            <w:drawing>
              <wp:anchor distT="0" distB="0" distL="114300" distR="114300" simplePos="0" relativeHeight="252010829" behindDoc="0" locked="0" layoutInCell="1" allowOverlap="1" wp14:anchorId="3099D699" wp14:editId="313C53B5">
                <wp:simplePos x="0" y="0"/>
                <wp:positionH relativeFrom="column">
                  <wp:posOffset>4241165</wp:posOffset>
                </wp:positionH>
                <wp:positionV relativeFrom="paragraph">
                  <wp:posOffset>690880</wp:posOffset>
                </wp:positionV>
                <wp:extent cx="99695" cy="89535"/>
                <wp:effectExtent l="0" t="0" r="33655" b="24765"/>
                <wp:wrapNone/>
                <wp:docPr id="944" name="Rechte verbindingslijn 944"/>
                <wp:cNvGraphicFramePr/>
                <a:graphic xmlns:a="http://schemas.openxmlformats.org/drawingml/2006/main">
                  <a:graphicData uri="http://schemas.microsoft.com/office/word/2010/wordprocessingShape">
                    <wps:wsp>
                      <wps:cNvCnPr/>
                      <wps:spPr>
                        <a:xfrm flipV="1">
                          <a:off x="0" y="0"/>
                          <a:ext cx="99695" cy="895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DD3273" id="Rechte verbindingslijn 944" o:spid="_x0000_s1026" style="position:absolute;flip:y;z-index:252010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95pt,54.4pt" to="341.8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" strokecolor="black [3200]" strokeweight=".5pt">
                <v:stroke joinstyle="miter"/>
              </v:line>
            </w:pict>
          </mc:Fallback>
        </mc:AlternateContent>
      </w:r>
      <w:r w:rsidRPr="00E82E4B">
        <w:rPr>
          <w:noProof/>
          <w:lang w:val="en-GB"/>
        </w:rPr>
        <mc:AlternateContent>
          <mc:Choice Requires="wps">
            <w:drawing>
              <wp:anchor distT="0" distB="0" distL="114300" distR="114300" simplePos="0" relativeHeight="252006733" behindDoc="0" locked="0" layoutInCell="1" allowOverlap="1" wp14:anchorId="7E8D0E11" wp14:editId="56A358EF">
                <wp:simplePos x="0" y="0"/>
                <wp:positionH relativeFrom="column">
                  <wp:posOffset>4252595</wp:posOffset>
                </wp:positionH>
                <wp:positionV relativeFrom="paragraph">
                  <wp:posOffset>245110</wp:posOffset>
                </wp:positionV>
                <wp:extent cx="335915" cy="212725"/>
                <wp:effectExtent l="0" t="0" r="0" b="0"/>
                <wp:wrapNone/>
                <wp:docPr id="941" name="Tekstvak 941"/>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09570412" w14:textId="77777777" w:rsidR="00457EE8" w:rsidRPr="00D00956" w:rsidRDefault="00457EE8" w:rsidP="00457EE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8D0E11" id="Tekstvak 941" o:spid="_x0000_s1371" type="#_x0000_t202" style="position:absolute;margin-left:334.85pt;margin-top:19.3pt;width:26.45pt;height:16.75pt;z-index:2520067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" filled="f" stroked="f" strokeweight=".5pt">
                <v:textbox>
                  <w:txbxContent>
                    <w:p w14:paraId="09570412" w14:textId="77777777" w:rsidR="00457EE8" w:rsidRPr="00D00956" w:rsidRDefault="00457EE8" w:rsidP="00457EE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r w:rsidRPr="00E82E4B">
        <w:rPr>
          <w:noProof/>
          <w:lang w:val="en-GB"/>
        </w:rPr>
        <mc:AlternateContent>
          <mc:Choice Requires="wps">
            <w:drawing>
              <wp:anchor distT="0" distB="0" distL="114300" distR="114300" simplePos="0" relativeHeight="252007757" behindDoc="0" locked="0" layoutInCell="1" allowOverlap="1" wp14:anchorId="04AA13A8" wp14:editId="5397B279">
                <wp:simplePos x="0" y="0"/>
                <wp:positionH relativeFrom="column">
                  <wp:posOffset>4232275</wp:posOffset>
                </wp:positionH>
                <wp:positionV relativeFrom="paragraph">
                  <wp:posOffset>400050</wp:posOffset>
                </wp:positionV>
                <wp:extent cx="99695" cy="41275"/>
                <wp:effectExtent l="0" t="0" r="33655" b="34925"/>
                <wp:wrapNone/>
                <wp:docPr id="940" name="Rechte verbindingslijn 940"/>
                <wp:cNvGraphicFramePr/>
                <a:graphic xmlns:a="http://schemas.openxmlformats.org/drawingml/2006/main">
                  <a:graphicData uri="http://schemas.microsoft.com/office/word/2010/wordprocessingShape">
                    <wps:wsp>
                      <wps:cNvCnPr/>
                      <wps:spPr>
                        <a:xfrm flipV="1">
                          <a:off x="0" y="0"/>
                          <a:ext cx="99695" cy="41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92AAF" id="Rechte verbindingslijn 940" o:spid="_x0000_s1026" style="position:absolute;flip:y;z-index:252007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25pt,31.5pt" to="341.1pt,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" strokecolor="black [3200]" strokeweight=".5pt">
                <v:stroke joinstyle="miter"/>
              </v:line>
            </w:pict>
          </mc:Fallback>
        </mc:AlternateContent>
      </w:r>
    </w:p>
    <w:p w14:paraId="3B9513EF" w14:textId="4E6FDFE7" w:rsidR="00457EE8" w:rsidRDefault="00442656" w:rsidP="00457EE8">
      <w:pPr>
        <w:rPr>
          <w:lang w:val="en-GB"/>
        </w:rPr>
      </w:pPr>
      <w:r w:rsidRPr="00E82E4B">
        <w:rPr>
          <w:noProof/>
          <w:lang w:val="en-GB"/>
        </w:rPr>
        <mc:AlternateContent>
          <mc:Choice Requires="wps">
            <w:drawing>
              <wp:anchor distT="0" distB="0" distL="114300" distR="114300" simplePos="0" relativeHeight="252009805" behindDoc="0" locked="0" layoutInCell="1" allowOverlap="1" wp14:anchorId="5A566723" wp14:editId="7DDA0D47">
                <wp:simplePos x="0" y="0"/>
                <wp:positionH relativeFrom="column">
                  <wp:posOffset>4244340</wp:posOffset>
                </wp:positionH>
                <wp:positionV relativeFrom="paragraph">
                  <wp:posOffset>251049</wp:posOffset>
                </wp:positionV>
                <wp:extent cx="346075" cy="212725"/>
                <wp:effectExtent l="0" t="0" r="0" b="5080"/>
                <wp:wrapNone/>
                <wp:docPr id="943" name="Tekstvak 943"/>
                <wp:cNvGraphicFramePr/>
                <a:graphic xmlns:a="http://schemas.openxmlformats.org/drawingml/2006/main">
                  <a:graphicData uri="http://schemas.microsoft.com/office/word/2010/wordprocessingShape">
                    <wps:wsp>
                      <wps:cNvSpPr txBox="1"/>
                      <wps:spPr>
                        <a:xfrm>
                          <a:off x="0" y="0"/>
                          <a:ext cx="346075" cy="212725"/>
                        </a:xfrm>
                        <a:prstGeom prst="rect">
                          <a:avLst/>
                        </a:prstGeom>
                        <a:noFill/>
                        <a:ln w="6350">
                          <a:noFill/>
                        </a:ln>
                      </wps:spPr>
                      <wps:txbx>
                        <w:txbxContent>
                          <w:p w14:paraId="6A43D046" w14:textId="77777777" w:rsidR="00457EE8" w:rsidRPr="00D00956" w:rsidRDefault="00457EE8" w:rsidP="00457EE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66723" id="Tekstvak 943" o:spid="_x0000_s1372" type="#_x0000_t202" style="position:absolute;margin-left:334.2pt;margin-top:19.75pt;width:27.25pt;height:16.75pt;z-index:252009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mA/HAIAADQ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" filled="f" stroked="f" strokeweight=".5pt">
                <v:textbox>
                  <w:txbxContent>
                    <w:p w14:paraId="6A43D046" w14:textId="77777777" w:rsidR="00457EE8" w:rsidRPr="00D00956" w:rsidRDefault="00457EE8" w:rsidP="00457EE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sidR="00457EE8" w:rsidRPr="00E82E4B">
        <w:rPr>
          <w:noProof/>
          <w:lang w:val="en-GB"/>
        </w:rPr>
        <mc:AlternateContent>
          <mc:Choice Requires="wps">
            <w:drawing>
              <wp:anchor distT="0" distB="0" distL="114300" distR="114300" simplePos="0" relativeHeight="252008781" behindDoc="0" locked="0" layoutInCell="1" allowOverlap="1" wp14:anchorId="5E36CDBF" wp14:editId="7DA6AA23">
                <wp:simplePos x="0" y="0"/>
                <wp:positionH relativeFrom="column">
                  <wp:posOffset>4449669</wp:posOffset>
                </wp:positionH>
                <wp:positionV relativeFrom="paragraph">
                  <wp:posOffset>113254</wp:posOffset>
                </wp:positionV>
                <wp:extent cx="181428" cy="74386"/>
                <wp:effectExtent l="0" t="0" r="28575" b="20955"/>
                <wp:wrapNone/>
                <wp:docPr id="939" name="Rechte verbindingslijn 939"/>
                <wp:cNvGraphicFramePr/>
                <a:graphic xmlns:a="http://schemas.openxmlformats.org/drawingml/2006/main">
                  <a:graphicData uri="http://schemas.microsoft.com/office/word/2010/wordprocessingShape">
                    <wps:wsp>
                      <wps:cNvCnPr/>
                      <wps:spPr>
                        <a:xfrm flipH="1" flipV="1">
                          <a:off x="0" y="0"/>
                          <a:ext cx="181428" cy="743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60C3F" id="Rechte verbindingslijn 939" o:spid="_x0000_s1026" style="position:absolute;flip:x y;z-index:252008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35pt,8.9pt" to="364.6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" strokecolor="black [3200]" strokeweight=".5pt">
                <v:stroke joinstyle="miter"/>
              </v:line>
            </w:pict>
          </mc:Fallback>
        </mc:AlternateContent>
      </w:r>
    </w:p>
    <w:p w14:paraId="612A9149" w14:textId="37EB06C7" w:rsidR="00457EE8" w:rsidRDefault="00457EE8" w:rsidP="00457EE8">
      <w:pPr>
        <w:rPr>
          <w:lang w:val="en-GB"/>
        </w:rPr>
      </w:pPr>
      <w:r w:rsidRPr="00E82E4B">
        <w:rPr>
          <w:noProof/>
          <w:lang w:val="en-GB"/>
        </w:rPr>
        <mc:AlternateContent>
          <mc:Choice Requires="wps">
            <w:drawing>
              <wp:anchor distT="0" distB="0" distL="114300" distR="114300" simplePos="0" relativeHeight="252011853" behindDoc="0" locked="0" layoutInCell="1" allowOverlap="1" wp14:anchorId="2F9C80A0" wp14:editId="7264046B">
                <wp:simplePos x="0" y="0"/>
                <wp:positionH relativeFrom="column">
                  <wp:posOffset>4422775</wp:posOffset>
                </wp:positionH>
                <wp:positionV relativeFrom="paragraph">
                  <wp:posOffset>119553</wp:posOffset>
                </wp:positionV>
                <wp:extent cx="121458" cy="74468"/>
                <wp:effectExtent l="0" t="0" r="31115" b="20955"/>
                <wp:wrapNone/>
                <wp:docPr id="942" name="Rechte verbindingslijn 942"/>
                <wp:cNvGraphicFramePr/>
                <a:graphic xmlns:a="http://schemas.openxmlformats.org/drawingml/2006/main">
                  <a:graphicData uri="http://schemas.microsoft.com/office/word/2010/wordprocessingShape">
                    <wps:wsp>
                      <wps:cNvCnPr/>
                      <wps:spPr>
                        <a:xfrm flipH="1" flipV="1">
                          <a:off x="0" y="0"/>
                          <a:ext cx="121458" cy="744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424CC" id="Rechte verbindingslijn 942" o:spid="_x0000_s1026" style="position:absolute;flip:x y;z-index:252011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25pt,9.4pt" to="357.8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" strokecolor="black [3200]" strokeweight=".5pt">
                <v:stroke joinstyle="miter"/>
              </v:line>
            </w:pict>
          </mc:Fallback>
        </mc:AlternateContent>
      </w:r>
    </w:p>
    <w:p w14:paraId="39149914" w14:textId="77777777" w:rsidR="00457EE8" w:rsidRDefault="00457EE8" w:rsidP="00457EE8">
      <w:pPr>
        <w:rPr>
          <w:lang w:val="en-GB"/>
        </w:rPr>
      </w:pPr>
    </w:p>
    <w:p w14:paraId="746F52E7" w14:textId="77777777" w:rsidR="00457EE8" w:rsidRDefault="00457EE8" w:rsidP="00457EE8">
      <w:pPr>
        <w:rPr>
          <w:lang w:val="en-GB"/>
        </w:rPr>
      </w:pPr>
    </w:p>
    <w:p w14:paraId="182A34A0" w14:textId="4703A3BD" w:rsidR="00DF5F28" w:rsidRDefault="00DF5F28" w:rsidP="00DF5F28">
      <w:pPr>
        <w:rPr>
          <w:lang w:val="en-GB"/>
        </w:rPr>
      </w:pPr>
      <w:r>
        <w:rPr>
          <w:lang w:val="en-GB"/>
        </w:rPr>
        <w:lastRenderedPageBreak/>
        <w:t>Nitrile products from 4-tert-butyl styrene (</w:t>
      </w:r>
      <w:r w:rsidRPr="0065658F">
        <w:rPr>
          <w:b/>
          <w:bCs/>
          <w:lang w:val="en-GB"/>
        </w:rPr>
        <w:t>2</w:t>
      </w:r>
      <w:r>
        <w:rPr>
          <w:lang w:val="en-GB"/>
        </w:rPr>
        <w:t>)</w:t>
      </w:r>
    </w:p>
    <w:p w14:paraId="2631A83B" w14:textId="77D70728" w:rsidR="00DF5F28" w:rsidRDefault="006553FE" w:rsidP="00DF5F28">
      <w:pPr>
        <w:rPr>
          <w:lang w:val="en-GB"/>
        </w:rPr>
      </w:pPr>
      <w:r>
        <w:rPr>
          <w:noProof/>
        </w:rPr>
        <w:drawing>
          <wp:anchor distT="0" distB="0" distL="114300" distR="114300" simplePos="0" relativeHeight="252967245" behindDoc="1" locked="0" layoutInCell="1" allowOverlap="1" wp14:anchorId="00665562" wp14:editId="0D90B960">
            <wp:simplePos x="0" y="0"/>
            <wp:positionH relativeFrom="column">
              <wp:posOffset>0</wp:posOffset>
            </wp:positionH>
            <wp:positionV relativeFrom="paragraph">
              <wp:posOffset>76985</wp:posOffset>
            </wp:positionV>
            <wp:extent cx="5603132" cy="3894133"/>
            <wp:effectExtent l="0" t="0" r="0" b="0"/>
            <wp:wrapNone/>
            <wp:docPr id="1402" name="Afbeelding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603132" cy="3894133"/>
                    </a:xfrm>
                    <a:prstGeom prst="rect">
                      <a:avLst/>
                    </a:prstGeom>
                  </pic:spPr>
                </pic:pic>
              </a:graphicData>
            </a:graphic>
            <wp14:sizeRelH relativeFrom="margin">
              <wp14:pctWidth>0</wp14:pctWidth>
            </wp14:sizeRelH>
            <wp14:sizeRelV relativeFrom="margin">
              <wp14:pctHeight>0</wp14:pctHeight>
            </wp14:sizeRelV>
          </wp:anchor>
        </w:drawing>
      </w:r>
      <w:r w:rsidR="00DF5F28" w:rsidRPr="00763CC2">
        <w:rPr>
          <w:vertAlign w:val="superscript"/>
          <w:lang w:val="en-GB"/>
        </w:rPr>
        <w:t>1</w:t>
      </w:r>
      <w:r w:rsidR="00DF5F28" w:rsidRPr="00763CC2">
        <w:rPr>
          <w:lang w:val="en-GB"/>
        </w:rPr>
        <w:t>H</w:t>
      </w:r>
      <w:r w:rsidR="00DF5F28">
        <w:rPr>
          <w:lang w:val="en-GB"/>
        </w:rPr>
        <w:t>-NMR</w:t>
      </w:r>
    </w:p>
    <w:p w14:paraId="5A0FAB8F" w14:textId="22F3A393" w:rsidR="00DF5F28" w:rsidRPr="00274156" w:rsidRDefault="00DF5F28" w:rsidP="00DF5F28">
      <w:pPr>
        <w:tabs>
          <w:tab w:val="left" w:pos="1905"/>
        </w:tabs>
        <w:rPr>
          <w:noProof/>
          <w:lang w:val="en-GB"/>
        </w:rPr>
      </w:pPr>
      <w:r w:rsidRPr="00274156">
        <w:rPr>
          <w:noProof/>
          <w:lang w:val="en-GB"/>
        </w:rPr>
        <w:t xml:space="preserve">  </w:t>
      </w:r>
    </w:p>
    <w:p w14:paraId="26357BC5" w14:textId="77777777" w:rsidR="00DF5F28" w:rsidRPr="00626CCE" w:rsidRDefault="00DF5F28" w:rsidP="00DF5F28">
      <w:pPr>
        <w:rPr>
          <w:lang w:val="en-GB"/>
        </w:rPr>
      </w:pPr>
    </w:p>
    <w:p w14:paraId="6CDA00D7" w14:textId="77777777" w:rsidR="00DF5F28" w:rsidRPr="00626CCE" w:rsidRDefault="00DF5F28" w:rsidP="00DF5F28">
      <w:pPr>
        <w:rPr>
          <w:lang w:val="en-GB"/>
        </w:rPr>
      </w:pPr>
      <w:r>
        <w:rPr>
          <w:noProof/>
        </w:rPr>
        <w:drawing>
          <wp:anchor distT="0" distB="0" distL="114300" distR="114300" simplePos="0" relativeHeight="252519757" behindDoc="0" locked="0" layoutInCell="1" allowOverlap="1" wp14:anchorId="51F9284A" wp14:editId="43A192BA">
            <wp:simplePos x="0" y="0"/>
            <wp:positionH relativeFrom="column">
              <wp:posOffset>1304925</wp:posOffset>
            </wp:positionH>
            <wp:positionV relativeFrom="paragraph">
              <wp:posOffset>32385</wp:posOffset>
            </wp:positionV>
            <wp:extent cx="793363" cy="635000"/>
            <wp:effectExtent l="0" t="0" r="6985" b="0"/>
            <wp:wrapNone/>
            <wp:docPr id="1114" name="Afbeelding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95015" cy="63632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18733" behindDoc="0" locked="0" layoutInCell="1" allowOverlap="1" wp14:anchorId="28275CEF" wp14:editId="3A680556">
            <wp:simplePos x="0" y="0"/>
            <wp:positionH relativeFrom="column">
              <wp:posOffset>9525</wp:posOffset>
            </wp:positionH>
            <wp:positionV relativeFrom="paragraph">
              <wp:posOffset>137161</wp:posOffset>
            </wp:positionV>
            <wp:extent cx="981597" cy="488950"/>
            <wp:effectExtent l="0" t="0" r="9525" b="6350"/>
            <wp:wrapNone/>
            <wp:docPr id="1115" name="Afbeelding 1115"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fbeelding 193" descr="Afbeelding met pijl&#10;&#10;Automatisch gegenereerde beschrijvi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983647" cy="489971"/>
                    </a:xfrm>
                    <a:prstGeom prst="rect">
                      <a:avLst/>
                    </a:prstGeom>
                  </pic:spPr>
                </pic:pic>
              </a:graphicData>
            </a:graphic>
            <wp14:sizeRelH relativeFrom="margin">
              <wp14:pctWidth>0</wp14:pctWidth>
            </wp14:sizeRelH>
            <wp14:sizeRelV relativeFrom="margin">
              <wp14:pctHeight>0</wp14:pctHeight>
            </wp14:sizeRelV>
          </wp:anchor>
        </w:drawing>
      </w:r>
    </w:p>
    <w:p w14:paraId="025F34DD" w14:textId="77777777" w:rsidR="00DF5F28" w:rsidRPr="00626CCE" w:rsidRDefault="00DF5F28" w:rsidP="00DF5F28">
      <w:pPr>
        <w:rPr>
          <w:lang w:val="en-GB"/>
        </w:rPr>
      </w:pPr>
      <w:r>
        <w:rPr>
          <w:noProof/>
        </w:rPr>
        <mc:AlternateContent>
          <mc:Choice Requires="wps">
            <w:drawing>
              <wp:anchor distT="0" distB="0" distL="114300" distR="114300" simplePos="0" relativeHeight="252521805" behindDoc="0" locked="0" layoutInCell="1" allowOverlap="1" wp14:anchorId="6968888A" wp14:editId="554B4195">
                <wp:simplePos x="0" y="0"/>
                <wp:positionH relativeFrom="column">
                  <wp:posOffset>1788160</wp:posOffset>
                </wp:positionH>
                <wp:positionV relativeFrom="paragraph">
                  <wp:posOffset>262890</wp:posOffset>
                </wp:positionV>
                <wp:extent cx="231775" cy="212725"/>
                <wp:effectExtent l="0" t="0" r="0" b="0"/>
                <wp:wrapNone/>
                <wp:docPr id="983" name="Tekstvak 983"/>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3B1791AF"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68888A" id="Tekstvak 983" o:spid="_x0000_s1373" type="#_x0000_t202" style="position:absolute;margin-left:140.8pt;margin-top:20.7pt;width:18.25pt;height:16.75pt;z-index:2525218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" fillcolor="white [3201]" stroked="f" strokeweight=".5pt">
                <v:textbox>
                  <w:txbxContent>
                    <w:p w14:paraId="3B1791AF"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Pr>
          <w:noProof/>
        </w:rPr>
        <mc:AlternateContent>
          <mc:Choice Requires="wps">
            <w:drawing>
              <wp:anchor distT="0" distB="0" distL="114300" distR="114300" simplePos="0" relativeHeight="252520781" behindDoc="0" locked="0" layoutInCell="1" allowOverlap="1" wp14:anchorId="5A4099F8" wp14:editId="2886C549">
                <wp:simplePos x="0" y="0"/>
                <wp:positionH relativeFrom="column">
                  <wp:posOffset>385445</wp:posOffset>
                </wp:positionH>
                <wp:positionV relativeFrom="paragraph">
                  <wp:posOffset>264795</wp:posOffset>
                </wp:positionV>
                <wp:extent cx="231775" cy="212725"/>
                <wp:effectExtent l="0" t="0" r="0" b="0"/>
                <wp:wrapNone/>
                <wp:docPr id="984" name="Tekstvak 984"/>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123CAC30"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099F8" id="Tekstvak 984" o:spid="_x0000_s1374" type="#_x0000_t202" style="position:absolute;margin-left:30.35pt;margin-top:20.85pt;width:18.25pt;height:16.75pt;z-index:2525207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" fillcolor="white [3201]" stroked="f" strokeweight=".5pt">
                <v:textbox>
                  <w:txbxContent>
                    <w:p w14:paraId="123CAC30"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197BC666" w14:textId="77777777" w:rsidR="00DF5F28" w:rsidRPr="00626CCE" w:rsidRDefault="00DF5F28" w:rsidP="00DF5F28">
      <w:pPr>
        <w:rPr>
          <w:lang w:val="en-GB"/>
        </w:rPr>
      </w:pPr>
    </w:p>
    <w:p w14:paraId="3C76EECE" w14:textId="17F90363" w:rsidR="00DF5F28" w:rsidRPr="00626CCE" w:rsidRDefault="006553FE" w:rsidP="00DF5F28">
      <w:pPr>
        <w:rPr>
          <w:lang w:val="en-GB"/>
        </w:rPr>
      </w:pPr>
      <w:r>
        <w:rPr>
          <w:noProof/>
        </w:rPr>
        <mc:AlternateContent>
          <mc:Choice Requires="wps">
            <w:drawing>
              <wp:anchor distT="0" distB="0" distL="114300" distR="114300" simplePos="0" relativeHeight="252542285" behindDoc="0" locked="0" layoutInCell="1" allowOverlap="1" wp14:anchorId="49BE9AE8" wp14:editId="46375DE2">
                <wp:simplePos x="0" y="0"/>
                <wp:positionH relativeFrom="column">
                  <wp:posOffset>4723684</wp:posOffset>
                </wp:positionH>
                <wp:positionV relativeFrom="paragraph">
                  <wp:posOffset>261342</wp:posOffset>
                </wp:positionV>
                <wp:extent cx="73478" cy="212725"/>
                <wp:effectExtent l="38100" t="0" r="22225" b="0"/>
                <wp:wrapNone/>
                <wp:docPr id="649" name="Tekstvak 649"/>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5468339F" w14:textId="77777777" w:rsidR="00DF5F28" w:rsidRPr="00E33612" w:rsidRDefault="00DF5F28" w:rsidP="00DF5F2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BE9AE8" id="Tekstvak 649" o:spid="_x0000_s1375" type="#_x0000_t202" style="position:absolute;margin-left:371.95pt;margin-top:20.6pt;width:5.8pt;height:16.75pt;z-index:252542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KjHAIAADM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" filled="f" stroked="f" strokeweight=".5pt">
                <v:textbox>
                  <w:txbxContent>
                    <w:p w14:paraId="5468339F" w14:textId="77777777" w:rsidR="00DF5F28" w:rsidRPr="00E33612" w:rsidRDefault="00DF5F28" w:rsidP="00DF5F28">
                      <w:pPr>
                        <w:rPr>
                          <w:b/>
                          <w:bCs/>
                          <w:i/>
                          <w:iCs/>
                          <w:sz w:val="14"/>
                          <w:szCs w:val="14"/>
                        </w:rPr>
                      </w:pPr>
                      <w:r w:rsidRPr="00E33612">
                        <w:rPr>
                          <w:b/>
                          <w:bCs/>
                          <w:i/>
                          <w:iCs/>
                          <w:sz w:val="14"/>
                          <w:szCs w:val="14"/>
                        </w:rPr>
                        <w:t>1</w:t>
                      </w:r>
                    </w:p>
                  </w:txbxContent>
                </v:textbox>
              </v:shape>
            </w:pict>
          </mc:Fallback>
        </mc:AlternateContent>
      </w:r>
    </w:p>
    <w:p w14:paraId="39B424B6" w14:textId="0D6BB8E5" w:rsidR="00DF5F28" w:rsidRPr="00626CCE" w:rsidRDefault="006553FE" w:rsidP="00DF5F28">
      <w:pPr>
        <w:rPr>
          <w:lang w:val="en-GB"/>
        </w:rPr>
      </w:pPr>
      <w:r>
        <w:rPr>
          <w:noProof/>
        </w:rPr>
        <mc:AlternateContent>
          <mc:Choice Requires="wps">
            <w:drawing>
              <wp:anchor distT="0" distB="0" distL="114300" distR="114300" simplePos="0" relativeHeight="252545357" behindDoc="0" locked="0" layoutInCell="1" allowOverlap="1" wp14:anchorId="1FF33E0C" wp14:editId="10D157A3">
                <wp:simplePos x="0" y="0"/>
                <wp:positionH relativeFrom="column">
                  <wp:posOffset>4715470</wp:posOffset>
                </wp:positionH>
                <wp:positionV relativeFrom="paragraph">
                  <wp:posOffset>166092</wp:posOffset>
                </wp:positionV>
                <wp:extent cx="97477" cy="103012"/>
                <wp:effectExtent l="0" t="0" r="17145" b="30480"/>
                <wp:wrapNone/>
                <wp:docPr id="662" name="Rechte verbindingslijn 662"/>
                <wp:cNvGraphicFramePr/>
                <a:graphic xmlns:a="http://schemas.openxmlformats.org/drawingml/2006/main">
                  <a:graphicData uri="http://schemas.microsoft.com/office/word/2010/wordprocessingShape">
                    <wps:wsp>
                      <wps:cNvCnPr/>
                      <wps:spPr>
                        <a:xfrm flipH="1">
                          <a:off x="0" y="0"/>
                          <a:ext cx="97477" cy="1030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94AF60" id="Rechte verbindingslijn 662" o:spid="_x0000_s1026" style="position:absolute;flip:x;z-index:252545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3pt,13.1pt" to="37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" strokecolor="black [3200]" strokeweight=".5pt">
                <v:stroke joinstyle="miter"/>
              </v:line>
            </w:pict>
          </mc:Fallback>
        </mc:AlternateContent>
      </w:r>
    </w:p>
    <w:p w14:paraId="4EF125B8" w14:textId="080CE28C" w:rsidR="00DF5F28" w:rsidRPr="00626CCE" w:rsidRDefault="006553FE" w:rsidP="00DF5F28">
      <w:pPr>
        <w:rPr>
          <w:lang w:val="en-GB"/>
        </w:rPr>
      </w:pPr>
      <w:r>
        <w:rPr>
          <w:noProof/>
        </w:rPr>
        <mc:AlternateContent>
          <mc:Choice Requires="wps">
            <w:drawing>
              <wp:anchor distT="0" distB="0" distL="114300" distR="114300" simplePos="0" relativeHeight="252544333" behindDoc="0" locked="0" layoutInCell="1" allowOverlap="1" wp14:anchorId="051D9C9F" wp14:editId="50741834">
                <wp:simplePos x="0" y="0"/>
                <wp:positionH relativeFrom="column">
                  <wp:posOffset>4528563</wp:posOffset>
                </wp:positionH>
                <wp:positionV relativeFrom="paragraph">
                  <wp:posOffset>222839</wp:posOffset>
                </wp:positionV>
                <wp:extent cx="106922" cy="122514"/>
                <wp:effectExtent l="0" t="0" r="26670" b="30480"/>
                <wp:wrapNone/>
                <wp:docPr id="661" name="Rechte verbindingslijn 661"/>
                <wp:cNvGraphicFramePr/>
                <a:graphic xmlns:a="http://schemas.openxmlformats.org/drawingml/2006/main">
                  <a:graphicData uri="http://schemas.microsoft.com/office/word/2010/wordprocessingShape">
                    <wps:wsp>
                      <wps:cNvCnPr/>
                      <wps:spPr>
                        <a:xfrm>
                          <a:off x="0" y="0"/>
                          <a:ext cx="106922" cy="1225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75A365" id="Rechte verbindingslijn 661" o:spid="_x0000_s1026" style="position:absolute;z-index:252544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6pt,17.55pt" to="36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" strokecolor="black [3200]" strokeweight=".5pt">
                <v:stroke joinstyle="miter"/>
              </v:line>
            </w:pict>
          </mc:Fallback>
        </mc:AlternateContent>
      </w:r>
      <w:r>
        <w:rPr>
          <w:noProof/>
        </w:rPr>
        <mc:AlternateContent>
          <mc:Choice Requires="wps">
            <w:drawing>
              <wp:anchor distT="0" distB="0" distL="114300" distR="114300" simplePos="0" relativeHeight="252543309" behindDoc="0" locked="0" layoutInCell="1" allowOverlap="1" wp14:anchorId="29182E17" wp14:editId="55198E47">
                <wp:simplePos x="0" y="0"/>
                <wp:positionH relativeFrom="column">
                  <wp:posOffset>4355465</wp:posOffset>
                </wp:positionH>
                <wp:positionV relativeFrom="paragraph">
                  <wp:posOffset>64770</wp:posOffset>
                </wp:positionV>
                <wp:extent cx="73025" cy="212725"/>
                <wp:effectExtent l="38100" t="0" r="22225" b="0"/>
                <wp:wrapNone/>
                <wp:docPr id="650" name="Tekstvak 650"/>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3CA65719"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182E17" id="Tekstvak 650" o:spid="_x0000_s1376" type="#_x0000_t202" style="position:absolute;margin-left:342.95pt;margin-top:5.1pt;width:5.75pt;height:16.75pt;z-index:252543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" filled="f" stroked="f" strokeweight=".5pt">
                <v:textbox>
                  <w:txbxContent>
                    <w:p w14:paraId="3CA65719"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p>
    <w:p w14:paraId="1440E840" w14:textId="061CBFDC" w:rsidR="00DF5F28" w:rsidRPr="00626CCE" w:rsidRDefault="00DF5F28" w:rsidP="00DF5F28">
      <w:pPr>
        <w:rPr>
          <w:lang w:val="en-GB"/>
        </w:rPr>
      </w:pPr>
    </w:p>
    <w:p w14:paraId="191AA204" w14:textId="3E75A241" w:rsidR="00DF5F28" w:rsidRPr="00626CCE" w:rsidRDefault="006553FE" w:rsidP="00DF5F28">
      <w:pPr>
        <w:rPr>
          <w:lang w:val="en-GB"/>
        </w:rPr>
      </w:pPr>
      <w:r>
        <w:rPr>
          <w:noProof/>
        </w:rPr>
        <mc:AlternateContent>
          <mc:Choice Requires="wps">
            <w:drawing>
              <wp:anchor distT="0" distB="0" distL="114300" distR="114300" simplePos="0" relativeHeight="252523853" behindDoc="0" locked="0" layoutInCell="1" allowOverlap="1" wp14:anchorId="3DB99FA9" wp14:editId="3777E9B9">
                <wp:simplePos x="0" y="0"/>
                <wp:positionH relativeFrom="column">
                  <wp:posOffset>3033828</wp:posOffset>
                </wp:positionH>
                <wp:positionV relativeFrom="paragraph">
                  <wp:posOffset>236345</wp:posOffset>
                </wp:positionV>
                <wp:extent cx="45719" cy="225222"/>
                <wp:effectExtent l="57150" t="0" r="50165" b="3810"/>
                <wp:wrapNone/>
                <wp:docPr id="987" name="Tekstvak 987"/>
                <wp:cNvGraphicFramePr/>
                <a:graphic xmlns:a="http://schemas.openxmlformats.org/drawingml/2006/main">
                  <a:graphicData uri="http://schemas.microsoft.com/office/word/2010/wordprocessingShape">
                    <wps:wsp>
                      <wps:cNvSpPr txBox="1"/>
                      <wps:spPr>
                        <a:xfrm>
                          <a:off x="0" y="0"/>
                          <a:ext cx="45719" cy="225222"/>
                        </a:xfrm>
                        <a:prstGeom prst="rect">
                          <a:avLst/>
                        </a:prstGeom>
                        <a:noFill/>
                        <a:ln w="6350">
                          <a:noFill/>
                        </a:ln>
                      </wps:spPr>
                      <wps:txbx>
                        <w:txbxContent>
                          <w:p w14:paraId="33195E66"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9FA9" id="Tekstvak 987" o:spid="_x0000_s1377" type="#_x0000_t202" style="position:absolute;margin-left:238.9pt;margin-top:18.6pt;width:3.6pt;height:17.75pt;z-index:252523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" filled="f" stroked="f" strokeweight=".5pt">
                <v:textbox>
                  <w:txbxContent>
                    <w:p w14:paraId="33195E66"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524877" behindDoc="0" locked="0" layoutInCell="1" allowOverlap="1" wp14:anchorId="196535A5" wp14:editId="0E4E1EA6">
                <wp:simplePos x="0" y="0"/>
                <wp:positionH relativeFrom="column">
                  <wp:posOffset>4338122</wp:posOffset>
                </wp:positionH>
                <wp:positionV relativeFrom="paragraph">
                  <wp:posOffset>197961</wp:posOffset>
                </wp:positionV>
                <wp:extent cx="73478" cy="212725"/>
                <wp:effectExtent l="38100" t="0" r="22225" b="0"/>
                <wp:wrapNone/>
                <wp:docPr id="986" name="Tekstvak 98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29F4E59C"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6535A5" id="Tekstvak 986" o:spid="_x0000_s1378" type="#_x0000_t202" style="position:absolute;margin-left:341.6pt;margin-top:15.6pt;width:5.8pt;height:16.75pt;z-index:2525248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TbGwIAADM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" filled="f" stroked="f" strokeweight=".5pt">
                <v:textbox>
                  <w:txbxContent>
                    <w:p w14:paraId="29F4E59C"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522829" behindDoc="0" locked="0" layoutInCell="1" allowOverlap="1" wp14:anchorId="1221FBD1" wp14:editId="431FD695">
                <wp:simplePos x="0" y="0"/>
                <wp:positionH relativeFrom="column">
                  <wp:posOffset>3678039</wp:posOffset>
                </wp:positionH>
                <wp:positionV relativeFrom="paragraph">
                  <wp:posOffset>93543</wp:posOffset>
                </wp:positionV>
                <wp:extent cx="73478" cy="212725"/>
                <wp:effectExtent l="38100" t="0" r="22225" b="0"/>
                <wp:wrapNone/>
                <wp:docPr id="985" name="Tekstvak 98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C9136ED" w14:textId="77777777" w:rsidR="00DF5F28" w:rsidRPr="00E33612" w:rsidRDefault="00DF5F28" w:rsidP="00DF5F2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21FBD1" id="Tekstvak 985" o:spid="_x0000_s1379" type="#_x0000_t202" style="position:absolute;margin-left:289.6pt;margin-top:7.35pt;width:5.8pt;height:16.75pt;z-index:2525228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HsOGwIAADM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" filled="f" stroked="f" strokeweight=".5pt">
                <v:textbox>
                  <w:txbxContent>
                    <w:p w14:paraId="3C9136ED" w14:textId="77777777" w:rsidR="00DF5F28" w:rsidRPr="00E33612" w:rsidRDefault="00DF5F28" w:rsidP="00DF5F28">
                      <w:pPr>
                        <w:rPr>
                          <w:b/>
                          <w:bCs/>
                          <w:i/>
                          <w:iCs/>
                          <w:sz w:val="14"/>
                          <w:szCs w:val="14"/>
                        </w:rPr>
                      </w:pPr>
                      <w:r w:rsidRPr="00E33612">
                        <w:rPr>
                          <w:b/>
                          <w:bCs/>
                          <w:i/>
                          <w:iCs/>
                          <w:sz w:val="14"/>
                          <w:szCs w:val="14"/>
                        </w:rPr>
                        <w:t>1</w:t>
                      </w:r>
                    </w:p>
                  </w:txbxContent>
                </v:textbox>
              </v:shape>
            </w:pict>
          </mc:Fallback>
        </mc:AlternateContent>
      </w:r>
    </w:p>
    <w:p w14:paraId="2DC620DC" w14:textId="0985E70D" w:rsidR="00DF5F28" w:rsidRPr="00626CCE" w:rsidRDefault="00DF5F28" w:rsidP="00DF5F28">
      <w:pPr>
        <w:rPr>
          <w:lang w:val="en-GB"/>
        </w:rPr>
      </w:pPr>
    </w:p>
    <w:p w14:paraId="24E7749C" w14:textId="77777777" w:rsidR="00DF5F28" w:rsidRPr="00626CCE" w:rsidRDefault="00DF5F28" w:rsidP="00DF5F28">
      <w:pPr>
        <w:rPr>
          <w:lang w:val="en-GB"/>
        </w:rPr>
      </w:pPr>
    </w:p>
    <w:p w14:paraId="5E715299" w14:textId="77777777" w:rsidR="00DF5F28" w:rsidRPr="00626CCE" w:rsidRDefault="00DF5F28" w:rsidP="00DF5F28">
      <w:pPr>
        <w:rPr>
          <w:lang w:val="en-GB"/>
        </w:rPr>
      </w:pPr>
    </w:p>
    <w:p w14:paraId="3C7A8DD3" w14:textId="77777777" w:rsidR="00DF5F28" w:rsidRDefault="00DF5F28" w:rsidP="00DF5F28">
      <w:pPr>
        <w:rPr>
          <w:vertAlign w:val="superscript"/>
          <w:lang w:val="en-GB"/>
        </w:rPr>
      </w:pPr>
    </w:p>
    <w:p w14:paraId="449FB41D" w14:textId="77777777" w:rsidR="00DF5F28" w:rsidRDefault="00DF5F28" w:rsidP="00DF5F28">
      <w:pPr>
        <w:rPr>
          <w:vertAlign w:val="superscript"/>
          <w:lang w:val="en-GB"/>
        </w:rPr>
      </w:pPr>
    </w:p>
    <w:p w14:paraId="3DCD9BEB" w14:textId="77777777" w:rsidR="00DF5F28" w:rsidRDefault="00DF5F28" w:rsidP="00DF5F28">
      <w:pPr>
        <w:rPr>
          <w:vertAlign w:val="superscript"/>
          <w:lang w:val="en-GB"/>
        </w:rPr>
      </w:pPr>
      <w:r>
        <w:rPr>
          <w:noProof/>
        </w:rPr>
        <w:drawing>
          <wp:anchor distT="0" distB="0" distL="114300" distR="114300" simplePos="0" relativeHeight="252540237" behindDoc="1" locked="0" layoutInCell="1" allowOverlap="1" wp14:anchorId="4136A856" wp14:editId="0E5DF973">
            <wp:simplePos x="0" y="0"/>
            <wp:positionH relativeFrom="column">
              <wp:posOffset>0</wp:posOffset>
            </wp:positionH>
            <wp:positionV relativeFrom="paragraph">
              <wp:posOffset>187422</wp:posOffset>
            </wp:positionV>
            <wp:extent cx="5730765" cy="3724519"/>
            <wp:effectExtent l="0" t="0" r="3810" b="0"/>
            <wp:wrapNone/>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30765" cy="3724519"/>
                    </a:xfrm>
                    <a:prstGeom prst="rect">
                      <a:avLst/>
                    </a:prstGeom>
                  </pic:spPr>
                </pic:pic>
              </a:graphicData>
            </a:graphic>
            <wp14:sizeRelV relativeFrom="margin">
              <wp14:pctHeight>0</wp14:pctHeight>
            </wp14:sizeRelV>
          </wp:anchor>
        </w:drawing>
      </w:r>
      <w:r w:rsidRPr="00763CC2">
        <w:rPr>
          <w:vertAlign w:val="superscript"/>
          <w:lang w:val="en-GB"/>
        </w:rPr>
        <w:t>13</w:t>
      </w:r>
      <w:r>
        <w:rPr>
          <w:lang w:val="en-GB"/>
        </w:rPr>
        <w:t>C-NMR</w:t>
      </w:r>
    </w:p>
    <w:p w14:paraId="13E368FB" w14:textId="77777777" w:rsidR="00DF5F28" w:rsidRDefault="00DF5F28" w:rsidP="00DF5F28">
      <w:pPr>
        <w:rPr>
          <w:lang w:val="en-GB"/>
        </w:rPr>
      </w:pPr>
      <w:r w:rsidRPr="00E70CBF">
        <w:rPr>
          <w:noProof/>
          <w:lang w:val="en-GB"/>
        </w:rPr>
        <mc:AlternateContent>
          <mc:Choice Requires="wps">
            <w:drawing>
              <wp:anchor distT="0" distB="0" distL="114300" distR="114300" simplePos="0" relativeHeight="252535117" behindDoc="0" locked="0" layoutInCell="1" allowOverlap="1" wp14:anchorId="2B07CCB3" wp14:editId="6C0CCEAD">
                <wp:simplePos x="0" y="0"/>
                <wp:positionH relativeFrom="column">
                  <wp:posOffset>1788160</wp:posOffset>
                </wp:positionH>
                <wp:positionV relativeFrom="paragraph">
                  <wp:posOffset>1076325</wp:posOffset>
                </wp:positionV>
                <wp:extent cx="231775" cy="212725"/>
                <wp:effectExtent l="0" t="0" r="0" b="0"/>
                <wp:wrapNone/>
                <wp:docPr id="988" name="Tekstvak 988"/>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6F4748E4"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07CCB3" id="Tekstvak 988" o:spid="_x0000_s1380" type="#_x0000_t202" style="position:absolute;margin-left:140.8pt;margin-top:84.75pt;width:18.25pt;height:16.75pt;z-index:2525351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" fillcolor="white [3201]" stroked="f" strokeweight=".5pt">
                <v:textbox>
                  <w:txbxContent>
                    <w:p w14:paraId="6F4748E4"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sidRPr="00E70CBF">
        <w:rPr>
          <w:noProof/>
          <w:lang w:val="en-GB"/>
        </w:rPr>
        <mc:AlternateContent>
          <mc:Choice Requires="wps">
            <w:drawing>
              <wp:anchor distT="0" distB="0" distL="114300" distR="114300" simplePos="0" relativeHeight="252534093" behindDoc="0" locked="0" layoutInCell="1" allowOverlap="1" wp14:anchorId="18C9D61E" wp14:editId="3D0B0D5F">
                <wp:simplePos x="0" y="0"/>
                <wp:positionH relativeFrom="column">
                  <wp:posOffset>385445</wp:posOffset>
                </wp:positionH>
                <wp:positionV relativeFrom="paragraph">
                  <wp:posOffset>1078230</wp:posOffset>
                </wp:positionV>
                <wp:extent cx="231775" cy="212725"/>
                <wp:effectExtent l="0" t="0" r="0" b="0"/>
                <wp:wrapNone/>
                <wp:docPr id="989" name="Tekstvak 989"/>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1CC44ADE"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C9D61E" id="Tekstvak 989" o:spid="_x0000_s1381" type="#_x0000_t202" style="position:absolute;margin-left:30.35pt;margin-top:84.9pt;width:18.25pt;height:16.75pt;z-index:2525340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" fillcolor="white [3201]" stroked="f" strokeweight=".5pt">
                <v:textbox>
                  <w:txbxContent>
                    <w:p w14:paraId="1CC44ADE"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E70CBF">
        <w:rPr>
          <w:noProof/>
          <w:lang w:val="en-GB"/>
        </w:rPr>
        <w:drawing>
          <wp:anchor distT="0" distB="0" distL="114300" distR="114300" simplePos="0" relativeHeight="252533069" behindDoc="0" locked="0" layoutInCell="1" allowOverlap="1" wp14:anchorId="2592F2A1" wp14:editId="19ADD683">
            <wp:simplePos x="0" y="0"/>
            <wp:positionH relativeFrom="column">
              <wp:posOffset>1304925</wp:posOffset>
            </wp:positionH>
            <wp:positionV relativeFrom="paragraph">
              <wp:posOffset>560070</wp:posOffset>
            </wp:positionV>
            <wp:extent cx="793115" cy="635000"/>
            <wp:effectExtent l="0" t="0" r="6985" b="0"/>
            <wp:wrapNone/>
            <wp:docPr id="1116" name="Afbeelding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93115" cy="635000"/>
                    </a:xfrm>
                    <a:prstGeom prst="rect">
                      <a:avLst/>
                    </a:prstGeom>
                  </pic:spPr>
                </pic:pic>
              </a:graphicData>
            </a:graphic>
            <wp14:sizeRelH relativeFrom="margin">
              <wp14:pctWidth>0</wp14:pctWidth>
            </wp14:sizeRelH>
            <wp14:sizeRelV relativeFrom="margin">
              <wp14:pctHeight>0</wp14:pctHeight>
            </wp14:sizeRelV>
          </wp:anchor>
        </w:drawing>
      </w:r>
      <w:r w:rsidRPr="00E70CBF">
        <w:rPr>
          <w:noProof/>
          <w:lang w:val="en-GB"/>
        </w:rPr>
        <w:drawing>
          <wp:anchor distT="0" distB="0" distL="114300" distR="114300" simplePos="0" relativeHeight="252532045" behindDoc="0" locked="0" layoutInCell="1" allowOverlap="1" wp14:anchorId="7CF0DBBD" wp14:editId="35E47D76">
            <wp:simplePos x="0" y="0"/>
            <wp:positionH relativeFrom="column">
              <wp:posOffset>9525</wp:posOffset>
            </wp:positionH>
            <wp:positionV relativeFrom="paragraph">
              <wp:posOffset>664845</wp:posOffset>
            </wp:positionV>
            <wp:extent cx="981075" cy="488950"/>
            <wp:effectExtent l="0" t="0" r="9525" b="6350"/>
            <wp:wrapNone/>
            <wp:docPr id="1117" name="Afbeelding 1117"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fbeelding 193" descr="Afbeelding met pijl&#10;&#10;Automatisch gegenereerde beschrijvi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981075" cy="488950"/>
                    </a:xfrm>
                    <a:prstGeom prst="rect">
                      <a:avLst/>
                    </a:prstGeom>
                  </pic:spPr>
                </pic:pic>
              </a:graphicData>
            </a:graphic>
            <wp14:sizeRelH relativeFrom="margin">
              <wp14:pctWidth>0</wp14:pctWidth>
            </wp14:sizeRelH>
            <wp14:sizeRelV relativeFrom="margin">
              <wp14:pctHeight>0</wp14:pctHeight>
            </wp14:sizeRelV>
          </wp:anchor>
        </w:drawing>
      </w:r>
    </w:p>
    <w:p w14:paraId="163F1A29" w14:textId="77777777" w:rsidR="00DF5F28" w:rsidRPr="007E07C2" w:rsidRDefault="00DF5F28" w:rsidP="00DF5F28">
      <w:pPr>
        <w:rPr>
          <w:lang w:val="en-GB"/>
        </w:rPr>
      </w:pPr>
    </w:p>
    <w:p w14:paraId="0DDB5A7C" w14:textId="77777777" w:rsidR="00DF5F28" w:rsidRPr="007E07C2" w:rsidRDefault="00DF5F28" w:rsidP="00DF5F28">
      <w:pPr>
        <w:rPr>
          <w:lang w:val="en-GB"/>
        </w:rPr>
      </w:pPr>
      <w:r>
        <w:rPr>
          <w:noProof/>
        </w:rPr>
        <mc:AlternateContent>
          <mc:Choice Requires="wps">
            <w:drawing>
              <wp:anchor distT="0" distB="0" distL="114300" distR="114300" simplePos="0" relativeHeight="252539213" behindDoc="0" locked="0" layoutInCell="1" allowOverlap="1" wp14:anchorId="6C4CDFD7" wp14:editId="3915A4BF">
                <wp:simplePos x="0" y="0"/>
                <wp:positionH relativeFrom="column">
                  <wp:posOffset>1821815</wp:posOffset>
                </wp:positionH>
                <wp:positionV relativeFrom="paragraph">
                  <wp:posOffset>152853</wp:posOffset>
                </wp:positionV>
                <wp:extent cx="158115" cy="192741"/>
                <wp:effectExtent l="0" t="0" r="0" b="0"/>
                <wp:wrapNone/>
                <wp:docPr id="990" name="Tekstvak 990"/>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3178D9D3"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CDFD7" id="Tekstvak 990" o:spid="_x0000_s1382" type="#_x0000_t202" style="position:absolute;margin-left:143.45pt;margin-top:12.05pt;width:12.45pt;height:15.2pt;z-index:252539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" filled="f" stroked="f" strokeweight=".5pt">
                <v:textbox>
                  <w:txbxContent>
                    <w:p w14:paraId="3178D9D3"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36141" behindDoc="0" locked="0" layoutInCell="1" allowOverlap="1" wp14:anchorId="564DAB7D" wp14:editId="4261A288">
                <wp:simplePos x="0" y="0"/>
                <wp:positionH relativeFrom="column">
                  <wp:posOffset>633730</wp:posOffset>
                </wp:positionH>
                <wp:positionV relativeFrom="paragraph">
                  <wp:posOffset>180794</wp:posOffset>
                </wp:positionV>
                <wp:extent cx="158115" cy="192741"/>
                <wp:effectExtent l="0" t="0" r="0" b="0"/>
                <wp:wrapNone/>
                <wp:docPr id="230" name="Tekstvak 230"/>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04494FD1"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DAB7D" id="Tekstvak 230" o:spid="_x0000_s1383" type="#_x0000_t202" style="position:absolute;margin-left:49.9pt;margin-top:14.25pt;width:12.45pt;height:15.2pt;z-index:252536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" filled="f" stroked="f" strokeweight=".5pt">
                <v:textbox>
                  <w:txbxContent>
                    <w:p w14:paraId="04494FD1"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37165" behindDoc="0" locked="0" layoutInCell="1" allowOverlap="1" wp14:anchorId="5682DA6D" wp14:editId="36A51399">
                <wp:simplePos x="0" y="0"/>
                <wp:positionH relativeFrom="column">
                  <wp:posOffset>525780</wp:posOffset>
                </wp:positionH>
                <wp:positionV relativeFrom="paragraph">
                  <wp:posOffset>36195</wp:posOffset>
                </wp:positionV>
                <wp:extent cx="158115" cy="192741"/>
                <wp:effectExtent l="0" t="0" r="0" b="0"/>
                <wp:wrapNone/>
                <wp:docPr id="991" name="Tekstvak 991"/>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0B87C871"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2DA6D" id="Tekstvak 991" o:spid="_x0000_s1384" type="#_x0000_t202" style="position:absolute;margin-left:41.4pt;margin-top:2.85pt;width:12.45pt;height:15.2pt;z-index:252537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" filled="f" stroked="f" strokeweight=".5pt">
                <v:textbox>
                  <w:txbxContent>
                    <w:p w14:paraId="0B87C871"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38189" behindDoc="0" locked="0" layoutInCell="1" allowOverlap="1" wp14:anchorId="7AFE6DB7" wp14:editId="75EDA667">
                <wp:simplePos x="0" y="0"/>
                <wp:positionH relativeFrom="column">
                  <wp:posOffset>1940676</wp:posOffset>
                </wp:positionH>
                <wp:positionV relativeFrom="paragraph">
                  <wp:posOffset>208569</wp:posOffset>
                </wp:positionV>
                <wp:extent cx="158115" cy="192741"/>
                <wp:effectExtent l="0" t="0" r="0" b="0"/>
                <wp:wrapNone/>
                <wp:docPr id="232" name="Tekstvak 232"/>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73213D69"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E6DB7" id="Tekstvak 232" o:spid="_x0000_s1385" type="#_x0000_t202" style="position:absolute;margin-left:152.8pt;margin-top:16.4pt;width:12.45pt;height:15.2pt;z-index:25253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" filled="f" stroked="f" strokeweight=".5pt">
                <v:textbox>
                  <w:txbxContent>
                    <w:p w14:paraId="73213D69"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p>
    <w:p w14:paraId="332AF461" w14:textId="77777777" w:rsidR="00DF5F28" w:rsidRPr="007E07C2" w:rsidRDefault="00DF5F28" w:rsidP="00DF5F28">
      <w:pPr>
        <w:rPr>
          <w:lang w:val="en-GB"/>
        </w:rPr>
      </w:pPr>
    </w:p>
    <w:p w14:paraId="11EE02F6" w14:textId="77777777" w:rsidR="00DF5F28" w:rsidRPr="007E07C2" w:rsidRDefault="00DF5F28" w:rsidP="00DF5F28">
      <w:pPr>
        <w:rPr>
          <w:lang w:val="en-GB"/>
        </w:rPr>
      </w:pPr>
    </w:p>
    <w:p w14:paraId="72F4430C" w14:textId="77777777" w:rsidR="00DF5F28" w:rsidRPr="007E07C2" w:rsidRDefault="00DF5F28" w:rsidP="00DF5F28">
      <w:pPr>
        <w:rPr>
          <w:lang w:val="en-GB"/>
        </w:rPr>
      </w:pPr>
    </w:p>
    <w:p w14:paraId="1FBD1F98" w14:textId="77777777" w:rsidR="00DF5F28" w:rsidRPr="007E07C2" w:rsidRDefault="00DF5F28" w:rsidP="00DF5F28">
      <w:pPr>
        <w:rPr>
          <w:lang w:val="en-GB"/>
        </w:rPr>
      </w:pPr>
    </w:p>
    <w:p w14:paraId="3571C3FD" w14:textId="77777777" w:rsidR="00DF5F28" w:rsidRPr="007E07C2" w:rsidRDefault="00DF5F28" w:rsidP="00DF5F28">
      <w:pPr>
        <w:rPr>
          <w:lang w:val="en-GB"/>
        </w:rPr>
      </w:pPr>
    </w:p>
    <w:p w14:paraId="68789C78" w14:textId="77777777" w:rsidR="00DF5F28" w:rsidRPr="007E07C2" w:rsidRDefault="00DF5F28" w:rsidP="00DF5F28">
      <w:pPr>
        <w:rPr>
          <w:lang w:val="en-GB"/>
        </w:rPr>
      </w:pPr>
      <w:r>
        <w:rPr>
          <w:noProof/>
        </w:rPr>
        <mc:AlternateContent>
          <mc:Choice Requires="wps">
            <w:drawing>
              <wp:anchor distT="0" distB="0" distL="114300" distR="114300" simplePos="0" relativeHeight="252525901" behindDoc="0" locked="0" layoutInCell="1" allowOverlap="1" wp14:anchorId="30A58428" wp14:editId="65FA81DF">
                <wp:simplePos x="0" y="0"/>
                <wp:positionH relativeFrom="column">
                  <wp:posOffset>4653313</wp:posOffset>
                </wp:positionH>
                <wp:positionV relativeFrom="paragraph">
                  <wp:posOffset>176697</wp:posOffset>
                </wp:positionV>
                <wp:extent cx="335973" cy="212725"/>
                <wp:effectExtent l="0" t="0" r="0" b="0"/>
                <wp:wrapNone/>
                <wp:docPr id="992" name="Tekstvak 992"/>
                <wp:cNvGraphicFramePr/>
                <a:graphic xmlns:a="http://schemas.openxmlformats.org/drawingml/2006/main">
                  <a:graphicData uri="http://schemas.microsoft.com/office/word/2010/wordprocessingShape">
                    <wps:wsp>
                      <wps:cNvSpPr txBox="1"/>
                      <wps:spPr>
                        <a:xfrm>
                          <a:off x="0" y="0"/>
                          <a:ext cx="335973" cy="212725"/>
                        </a:xfrm>
                        <a:prstGeom prst="rect">
                          <a:avLst/>
                        </a:prstGeom>
                        <a:noFill/>
                        <a:ln w="6350">
                          <a:noFill/>
                        </a:ln>
                      </wps:spPr>
                      <wps:txbx>
                        <w:txbxContent>
                          <w:p w14:paraId="5D3DE558" w14:textId="77777777" w:rsidR="00DF5F28" w:rsidRPr="00D00956" w:rsidRDefault="00DF5F28" w:rsidP="00DF5F2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A58428" id="Tekstvak 992" o:spid="_x0000_s1386" type="#_x0000_t202" style="position:absolute;margin-left:366.4pt;margin-top:13.9pt;width:26.45pt;height:16.75pt;z-index:2525259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" filled="f" stroked="f" strokeweight=".5pt">
                <v:textbox>
                  <w:txbxContent>
                    <w:p w14:paraId="5D3DE558" w14:textId="77777777" w:rsidR="00DF5F28" w:rsidRPr="00D00956" w:rsidRDefault="00DF5F28" w:rsidP="00DF5F2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7617A672" w14:textId="77777777" w:rsidR="00DF5F28" w:rsidRPr="007E07C2" w:rsidRDefault="00DF5F28" w:rsidP="00DF5F28">
      <w:pPr>
        <w:rPr>
          <w:lang w:val="en-GB"/>
        </w:rPr>
      </w:pPr>
      <w:r>
        <w:rPr>
          <w:noProof/>
        </w:rPr>
        <mc:AlternateContent>
          <mc:Choice Requires="wps">
            <w:drawing>
              <wp:anchor distT="0" distB="0" distL="114300" distR="114300" simplePos="0" relativeHeight="252526925" behindDoc="0" locked="0" layoutInCell="1" allowOverlap="1" wp14:anchorId="1924FB76" wp14:editId="5655315C">
                <wp:simplePos x="0" y="0"/>
                <wp:positionH relativeFrom="column">
                  <wp:posOffset>4616383</wp:posOffset>
                </wp:positionH>
                <wp:positionV relativeFrom="paragraph">
                  <wp:posOffset>137995</wp:posOffset>
                </wp:positionV>
                <wp:extent cx="346363" cy="212725"/>
                <wp:effectExtent l="0" t="0" r="0" b="0"/>
                <wp:wrapNone/>
                <wp:docPr id="993" name="Tekstvak 993"/>
                <wp:cNvGraphicFramePr/>
                <a:graphic xmlns:a="http://schemas.openxmlformats.org/drawingml/2006/main">
                  <a:graphicData uri="http://schemas.microsoft.com/office/word/2010/wordprocessingShape">
                    <wps:wsp>
                      <wps:cNvSpPr txBox="1"/>
                      <wps:spPr>
                        <a:xfrm>
                          <a:off x="0" y="0"/>
                          <a:ext cx="346363" cy="212725"/>
                        </a:xfrm>
                        <a:prstGeom prst="rect">
                          <a:avLst/>
                        </a:prstGeom>
                        <a:noFill/>
                        <a:ln w="6350">
                          <a:noFill/>
                        </a:ln>
                      </wps:spPr>
                      <wps:txbx>
                        <w:txbxContent>
                          <w:p w14:paraId="2A945915" w14:textId="77777777" w:rsidR="00DF5F28" w:rsidRPr="00D00956"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24FB76" id="Tekstvak 993" o:spid="_x0000_s1387" type="#_x0000_t202" style="position:absolute;margin-left:363.5pt;margin-top:10.85pt;width:27.25pt;height:16.75pt;z-index:2525269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" filled="f" stroked="f" strokeweight=".5pt">
                <v:textbox>
                  <w:txbxContent>
                    <w:p w14:paraId="2A945915" w14:textId="77777777" w:rsidR="00DF5F28" w:rsidRPr="00D00956"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31021" behindDoc="0" locked="0" layoutInCell="1" allowOverlap="1" wp14:anchorId="478C1434" wp14:editId="50C1CD0E">
                <wp:simplePos x="0" y="0"/>
                <wp:positionH relativeFrom="column">
                  <wp:posOffset>4795520</wp:posOffset>
                </wp:positionH>
                <wp:positionV relativeFrom="paragraph">
                  <wp:posOffset>46355</wp:posOffset>
                </wp:positionV>
                <wp:extent cx="125730" cy="73660"/>
                <wp:effectExtent l="0" t="0" r="26670" b="21590"/>
                <wp:wrapNone/>
                <wp:docPr id="218" name="Rechte verbindingslijn 218"/>
                <wp:cNvGraphicFramePr/>
                <a:graphic xmlns:a="http://schemas.openxmlformats.org/drawingml/2006/main">
                  <a:graphicData uri="http://schemas.microsoft.com/office/word/2010/wordprocessingShape">
                    <wps:wsp>
                      <wps:cNvCnPr/>
                      <wps:spPr>
                        <a:xfrm flipH="1" flipV="1">
                          <a:off x="0" y="0"/>
                          <a:ext cx="125730" cy="736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0C40C7" id="Rechte verbindingslijn 218" o:spid="_x0000_s1026" style="position:absolute;flip:x y;z-index:252531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6pt,3.65pt" to="387.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" strokecolor="black [3200]" strokeweight=".5pt">
                <v:stroke joinstyle="miter"/>
              </v:line>
            </w:pict>
          </mc:Fallback>
        </mc:AlternateContent>
      </w:r>
      <w:r>
        <w:rPr>
          <w:noProof/>
        </w:rPr>
        <mc:AlternateContent>
          <mc:Choice Requires="wps">
            <w:drawing>
              <wp:anchor distT="0" distB="0" distL="114300" distR="114300" simplePos="0" relativeHeight="252529997" behindDoc="0" locked="0" layoutInCell="1" allowOverlap="1" wp14:anchorId="037E599B" wp14:editId="51AC0ED4">
                <wp:simplePos x="0" y="0"/>
                <wp:positionH relativeFrom="column">
                  <wp:posOffset>4617118</wp:posOffset>
                </wp:positionH>
                <wp:positionV relativeFrom="paragraph">
                  <wp:posOffset>46522</wp:posOffset>
                </wp:positionV>
                <wp:extent cx="116681" cy="73819"/>
                <wp:effectExtent l="0" t="0" r="36195" b="21590"/>
                <wp:wrapNone/>
                <wp:docPr id="994" name="Rechte verbindingslijn 994"/>
                <wp:cNvGraphicFramePr/>
                <a:graphic xmlns:a="http://schemas.openxmlformats.org/drawingml/2006/main">
                  <a:graphicData uri="http://schemas.microsoft.com/office/word/2010/wordprocessingShape">
                    <wps:wsp>
                      <wps:cNvCnPr/>
                      <wps:spPr>
                        <a:xfrm flipV="1">
                          <a:off x="0" y="0"/>
                          <a:ext cx="116681" cy="738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57FAB7" id="Rechte verbindingslijn 994" o:spid="_x0000_s1026" style="position:absolute;flip:y;z-index:2525299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55pt,3.65pt" to="372.7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" strokecolor="black [3200]" strokeweight=".5pt">
                <v:stroke joinstyle="miter"/>
              </v:line>
            </w:pict>
          </mc:Fallback>
        </mc:AlternateContent>
      </w:r>
    </w:p>
    <w:p w14:paraId="0459511D" w14:textId="77777777" w:rsidR="00DF5F28" w:rsidRPr="007E07C2" w:rsidRDefault="00DF5F28" w:rsidP="00DF5F28">
      <w:pPr>
        <w:rPr>
          <w:lang w:val="en-GB"/>
        </w:rPr>
      </w:pPr>
      <w:r>
        <w:rPr>
          <w:noProof/>
        </w:rPr>
        <mc:AlternateContent>
          <mc:Choice Requires="wps">
            <w:drawing>
              <wp:anchor distT="0" distB="0" distL="114300" distR="114300" simplePos="0" relativeHeight="252527949" behindDoc="0" locked="0" layoutInCell="1" allowOverlap="1" wp14:anchorId="36E4E67F" wp14:editId="1D537F19">
                <wp:simplePos x="0" y="0"/>
                <wp:positionH relativeFrom="column">
                  <wp:posOffset>4615815</wp:posOffset>
                </wp:positionH>
                <wp:positionV relativeFrom="paragraph">
                  <wp:posOffset>8255</wp:posOffset>
                </wp:positionV>
                <wp:extent cx="99695" cy="89535"/>
                <wp:effectExtent l="0" t="0" r="33655" b="24765"/>
                <wp:wrapNone/>
                <wp:docPr id="995" name="Rechte verbindingslijn 995"/>
                <wp:cNvGraphicFramePr/>
                <a:graphic xmlns:a="http://schemas.openxmlformats.org/drawingml/2006/main">
                  <a:graphicData uri="http://schemas.microsoft.com/office/word/2010/wordprocessingShape">
                    <wps:wsp>
                      <wps:cNvCnPr/>
                      <wps:spPr>
                        <a:xfrm flipV="1">
                          <a:off x="0" y="0"/>
                          <a:ext cx="99695" cy="895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C8FF9" id="Rechte verbindingslijn 995" o:spid="_x0000_s1026" style="position:absolute;flip:y;z-index:252527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45pt,.65pt" to="371.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" strokecolor="black [3200]" strokeweight=".5pt">
                <v:stroke joinstyle="miter"/>
              </v:line>
            </w:pict>
          </mc:Fallback>
        </mc:AlternateContent>
      </w:r>
      <w:r>
        <w:rPr>
          <w:noProof/>
        </w:rPr>
        <mc:AlternateContent>
          <mc:Choice Requires="wps">
            <w:drawing>
              <wp:anchor distT="0" distB="0" distL="114300" distR="114300" simplePos="0" relativeHeight="252528973" behindDoc="0" locked="0" layoutInCell="1" allowOverlap="1" wp14:anchorId="632F35EE" wp14:editId="273FB268">
                <wp:simplePos x="0" y="0"/>
                <wp:positionH relativeFrom="column">
                  <wp:posOffset>4747260</wp:posOffset>
                </wp:positionH>
                <wp:positionV relativeFrom="paragraph">
                  <wp:posOffset>8255</wp:posOffset>
                </wp:positionV>
                <wp:extent cx="95250" cy="89535"/>
                <wp:effectExtent l="0" t="0" r="19050" b="24765"/>
                <wp:wrapNone/>
                <wp:docPr id="996" name="Rechte verbindingslijn 996"/>
                <wp:cNvGraphicFramePr/>
                <a:graphic xmlns:a="http://schemas.openxmlformats.org/drawingml/2006/main">
                  <a:graphicData uri="http://schemas.microsoft.com/office/word/2010/wordprocessingShape">
                    <wps:wsp>
                      <wps:cNvCnPr/>
                      <wps:spPr>
                        <a:xfrm flipH="1" flipV="1">
                          <a:off x="0" y="0"/>
                          <a:ext cx="95250" cy="895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EBAD5D" id="Rechte verbindingslijn 996" o:spid="_x0000_s1026" style="position:absolute;flip:x y;z-index:252528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pt,.65pt" to="381.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" strokecolor="black [3200]" strokeweight=".5pt">
                <v:stroke joinstyle="miter"/>
              </v:line>
            </w:pict>
          </mc:Fallback>
        </mc:AlternateContent>
      </w:r>
    </w:p>
    <w:p w14:paraId="71897603" w14:textId="77777777" w:rsidR="00DF5F28" w:rsidRDefault="00DF5F28" w:rsidP="00DF5F28">
      <w:pPr>
        <w:rPr>
          <w:lang w:val="en-GB"/>
        </w:rPr>
      </w:pPr>
    </w:p>
    <w:p w14:paraId="6A6EE36C" w14:textId="77777777" w:rsidR="00DF5F28" w:rsidRDefault="00DF5F28" w:rsidP="00457EE8">
      <w:pPr>
        <w:rPr>
          <w:lang w:val="en-GB"/>
        </w:rPr>
      </w:pPr>
    </w:p>
    <w:p w14:paraId="0FDE43F4" w14:textId="77777777" w:rsidR="00DF5F28" w:rsidRDefault="00DF5F28" w:rsidP="00DF5F28">
      <w:pPr>
        <w:rPr>
          <w:lang w:val="en-GB"/>
        </w:rPr>
      </w:pPr>
      <w:r>
        <w:rPr>
          <w:lang w:val="en-GB"/>
        </w:rPr>
        <w:lastRenderedPageBreak/>
        <w:t>Nitrile products from 3-methyl styrene (</w:t>
      </w:r>
      <w:r w:rsidRPr="0065658F">
        <w:rPr>
          <w:b/>
          <w:bCs/>
          <w:lang w:val="en-GB"/>
        </w:rPr>
        <w:t>3</w:t>
      </w:r>
      <w:r>
        <w:rPr>
          <w:lang w:val="en-GB"/>
        </w:rPr>
        <w:t>)</w:t>
      </w:r>
    </w:p>
    <w:p w14:paraId="5CE195A5" w14:textId="77777777" w:rsidR="00DF5F28" w:rsidRDefault="00DF5F28" w:rsidP="00DF5F28">
      <w:pPr>
        <w:rPr>
          <w:lang w:val="en-GB"/>
        </w:rPr>
      </w:pPr>
      <w:r>
        <w:rPr>
          <w:noProof/>
        </w:rPr>
        <w:drawing>
          <wp:anchor distT="0" distB="0" distL="114300" distR="114300" simplePos="0" relativeHeight="252547405" behindDoc="1" locked="0" layoutInCell="1" allowOverlap="1" wp14:anchorId="5AB6159B" wp14:editId="4A1BCC66">
            <wp:simplePos x="0" y="0"/>
            <wp:positionH relativeFrom="column">
              <wp:posOffset>0</wp:posOffset>
            </wp:positionH>
            <wp:positionV relativeFrom="paragraph">
              <wp:posOffset>285750</wp:posOffset>
            </wp:positionV>
            <wp:extent cx="5596255" cy="3871374"/>
            <wp:effectExtent l="0" t="0" r="4445" b="0"/>
            <wp:wrapNone/>
            <wp:docPr id="1118" name="Afbeelding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598051" cy="3872616"/>
                    </a:xfrm>
                    <a:prstGeom prst="rect">
                      <a:avLst/>
                    </a:prstGeom>
                  </pic:spPr>
                </pic:pic>
              </a:graphicData>
            </a:graphic>
          </wp:anchor>
        </w:drawing>
      </w:r>
      <w:r w:rsidRPr="00763CC2">
        <w:rPr>
          <w:vertAlign w:val="superscript"/>
          <w:lang w:val="en-GB"/>
        </w:rPr>
        <w:t>1</w:t>
      </w:r>
      <w:r w:rsidRPr="00763CC2">
        <w:rPr>
          <w:lang w:val="en-GB"/>
        </w:rPr>
        <w:t>H</w:t>
      </w:r>
      <w:r>
        <w:rPr>
          <w:lang w:val="en-GB"/>
        </w:rPr>
        <w:t>-NMR</w:t>
      </w:r>
    </w:p>
    <w:p w14:paraId="5536C903" w14:textId="77777777" w:rsidR="00DF5F28" w:rsidRDefault="00DF5F28" w:rsidP="00DF5F28">
      <w:pPr>
        <w:rPr>
          <w:lang w:val="en-GB"/>
        </w:rPr>
      </w:pPr>
    </w:p>
    <w:p w14:paraId="31CA4B69" w14:textId="77777777" w:rsidR="00DF5F28" w:rsidRDefault="00DF5F28" w:rsidP="00DF5F28">
      <w:pPr>
        <w:rPr>
          <w:lang w:val="en-GB"/>
        </w:rPr>
      </w:pPr>
      <w:r>
        <w:rPr>
          <w:noProof/>
        </w:rPr>
        <w:drawing>
          <wp:anchor distT="0" distB="0" distL="114300" distR="114300" simplePos="0" relativeHeight="252549453" behindDoc="0" locked="0" layoutInCell="1" allowOverlap="1" wp14:anchorId="26B980A8" wp14:editId="0C91D578">
            <wp:simplePos x="0" y="0"/>
            <wp:positionH relativeFrom="column">
              <wp:posOffset>1374948</wp:posOffset>
            </wp:positionH>
            <wp:positionV relativeFrom="paragraph">
              <wp:posOffset>175376</wp:posOffset>
            </wp:positionV>
            <wp:extent cx="627085" cy="498764"/>
            <wp:effectExtent l="0" t="0" r="1905" b="0"/>
            <wp:wrapNone/>
            <wp:docPr id="1119" name="Afbeelding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7085" cy="4987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48429" behindDoc="0" locked="0" layoutInCell="1" allowOverlap="1" wp14:anchorId="739E3D81" wp14:editId="277D4A23">
            <wp:simplePos x="0" y="0"/>
            <wp:positionH relativeFrom="column">
              <wp:posOffset>51955</wp:posOffset>
            </wp:positionH>
            <wp:positionV relativeFrom="paragraph">
              <wp:posOffset>244475</wp:posOffset>
            </wp:positionV>
            <wp:extent cx="900545" cy="405575"/>
            <wp:effectExtent l="0" t="0" r="0" b="0"/>
            <wp:wrapNone/>
            <wp:docPr id="1120" name="Afbeelding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00545" cy="405575"/>
                    </a:xfrm>
                    <a:prstGeom prst="rect">
                      <a:avLst/>
                    </a:prstGeom>
                  </pic:spPr>
                </pic:pic>
              </a:graphicData>
            </a:graphic>
            <wp14:sizeRelH relativeFrom="margin">
              <wp14:pctWidth>0</wp14:pctWidth>
            </wp14:sizeRelH>
            <wp14:sizeRelV relativeFrom="margin">
              <wp14:pctHeight>0</wp14:pctHeight>
            </wp14:sizeRelV>
          </wp:anchor>
        </w:drawing>
      </w:r>
    </w:p>
    <w:p w14:paraId="38BBD463" w14:textId="77777777" w:rsidR="00DF5F28" w:rsidRDefault="00DF5F28" w:rsidP="00DF5F28">
      <w:pPr>
        <w:rPr>
          <w:lang w:val="en-GB"/>
        </w:rPr>
      </w:pPr>
    </w:p>
    <w:p w14:paraId="18CF9A42" w14:textId="77777777" w:rsidR="00DF5F28" w:rsidRDefault="00DF5F28" w:rsidP="00DF5F28">
      <w:pPr>
        <w:rPr>
          <w:lang w:val="en-GB"/>
        </w:rPr>
      </w:pPr>
      <w:r w:rsidRPr="00532161">
        <w:rPr>
          <w:noProof/>
          <w:lang w:val="en-GB"/>
        </w:rPr>
        <mc:AlternateContent>
          <mc:Choice Requires="wps">
            <w:drawing>
              <wp:anchor distT="0" distB="0" distL="114300" distR="114300" simplePos="0" relativeHeight="252551501" behindDoc="0" locked="0" layoutInCell="1" allowOverlap="1" wp14:anchorId="60E0F644" wp14:editId="76385C7C">
                <wp:simplePos x="0" y="0"/>
                <wp:positionH relativeFrom="column">
                  <wp:posOffset>1835150</wp:posOffset>
                </wp:positionH>
                <wp:positionV relativeFrom="paragraph">
                  <wp:posOffset>15240</wp:posOffset>
                </wp:positionV>
                <wp:extent cx="231775" cy="212725"/>
                <wp:effectExtent l="0" t="0" r="0" b="0"/>
                <wp:wrapNone/>
                <wp:docPr id="997" name="Tekstvak 997"/>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F019249"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E0F644" id="Tekstvak 997" o:spid="_x0000_s1388" type="#_x0000_t202" style="position:absolute;margin-left:144.5pt;margin-top:1.2pt;width:18.25pt;height:16.75pt;z-index:2525515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" fillcolor="white [3201]" stroked="f" strokeweight=".5pt">
                <v:textbox>
                  <w:txbxContent>
                    <w:p w14:paraId="7F019249"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sidRPr="00532161">
        <w:rPr>
          <w:noProof/>
          <w:lang w:val="en-GB"/>
        </w:rPr>
        <mc:AlternateContent>
          <mc:Choice Requires="wps">
            <w:drawing>
              <wp:anchor distT="0" distB="0" distL="114300" distR="114300" simplePos="0" relativeHeight="252550477" behindDoc="0" locked="0" layoutInCell="1" allowOverlap="1" wp14:anchorId="124EDF3A" wp14:editId="51B70B46">
                <wp:simplePos x="0" y="0"/>
                <wp:positionH relativeFrom="column">
                  <wp:posOffset>432435</wp:posOffset>
                </wp:positionH>
                <wp:positionV relativeFrom="paragraph">
                  <wp:posOffset>17145</wp:posOffset>
                </wp:positionV>
                <wp:extent cx="231775" cy="212725"/>
                <wp:effectExtent l="0" t="0" r="0" b="0"/>
                <wp:wrapNone/>
                <wp:docPr id="998" name="Tekstvak 998"/>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A55FD31"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4EDF3A" id="Tekstvak 998" o:spid="_x0000_s1389" type="#_x0000_t202" style="position:absolute;margin-left:34.05pt;margin-top:1.35pt;width:18.25pt;height:16.75pt;z-index:2525504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" fillcolor="white [3201]" stroked="f" strokeweight=".5pt">
                <v:textbox>
                  <w:txbxContent>
                    <w:p w14:paraId="7A55FD31"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6F5D839B" w14:textId="77777777" w:rsidR="00DF5F28" w:rsidRDefault="00DF5F28" w:rsidP="00DF5F28">
      <w:pPr>
        <w:rPr>
          <w:lang w:val="en-GB"/>
        </w:rPr>
      </w:pPr>
    </w:p>
    <w:p w14:paraId="718EC2E6" w14:textId="77777777" w:rsidR="00DF5F28" w:rsidRDefault="00DF5F28" w:rsidP="00DF5F28">
      <w:pPr>
        <w:rPr>
          <w:lang w:val="en-GB"/>
        </w:rPr>
      </w:pPr>
    </w:p>
    <w:p w14:paraId="0CD7D97C" w14:textId="77777777" w:rsidR="00DF5F28" w:rsidRDefault="00DF5F28" w:rsidP="00DF5F28">
      <w:pPr>
        <w:rPr>
          <w:lang w:val="en-GB"/>
        </w:rPr>
      </w:pPr>
    </w:p>
    <w:p w14:paraId="4FBF1B20" w14:textId="77777777" w:rsidR="00DF5F28" w:rsidRDefault="00DF5F28" w:rsidP="00DF5F28">
      <w:pPr>
        <w:rPr>
          <w:lang w:val="en-GB"/>
        </w:rPr>
      </w:pPr>
    </w:p>
    <w:p w14:paraId="7180737D" w14:textId="77777777" w:rsidR="00DF5F28" w:rsidRDefault="00DF5F28" w:rsidP="00DF5F28">
      <w:pPr>
        <w:rPr>
          <w:lang w:val="en-GB"/>
        </w:rPr>
      </w:pPr>
      <w:r>
        <w:rPr>
          <w:noProof/>
        </w:rPr>
        <mc:AlternateContent>
          <mc:Choice Requires="wps">
            <w:drawing>
              <wp:anchor distT="0" distB="0" distL="114300" distR="114300" simplePos="0" relativeHeight="252568909" behindDoc="0" locked="0" layoutInCell="1" allowOverlap="1" wp14:anchorId="1A4697EC" wp14:editId="678F7D3B">
                <wp:simplePos x="0" y="0"/>
                <wp:positionH relativeFrom="column">
                  <wp:posOffset>3338146</wp:posOffset>
                </wp:positionH>
                <wp:positionV relativeFrom="paragraph">
                  <wp:posOffset>154500</wp:posOffset>
                </wp:positionV>
                <wp:extent cx="73478" cy="212725"/>
                <wp:effectExtent l="38100" t="0" r="22225" b="0"/>
                <wp:wrapNone/>
                <wp:docPr id="999" name="Tekstvak 999"/>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FDF389C" w14:textId="77777777" w:rsidR="00DF5F28" w:rsidRPr="00E33612" w:rsidRDefault="00DF5F28" w:rsidP="00DF5F2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4697EC" id="Tekstvak 999" o:spid="_x0000_s1390" type="#_x0000_t202" style="position:absolute;margin-left:262.85pt;margin-top:12.15pt;width:5.8pt;height:16.75pt;z-index:2525689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sbSGwIAADM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" filled="f" stroked="f" strokeweight=".5pt">
                <v:textbox>
                  <w:txbxContent>
                    <w:p w14:paraId="4FDF389C" w14:textId="77777777" w:rsidR="00DF5F28" w:rsidRPr="00E33612" w:rsidRDefault="00DF5F28" w:rsidP="00DF5F28">
                      <w:pPr>
                        <w:rPr>
                          <w:b/>
                          <w:bCs/>
                          <w:i/>
                          <w:iCs/>
                          <w:sz w:val="14"/>
                          <w:szCs w:val="14"/>
                        </w:rPr>
                      </w:pPr>
                      <w:r w:rsidRPr="00E33612">
                        <w:rPr>
                          <w:b/>
                          <w:bCs/>
                          <w:i/>
                          <w:iCs/>
                          <w:sz w:val="14"/>
                          <w:szCs w:val="14"/>
                        </w:rPr>
                        <w:t>1</w:t>
                      </w:r>
                    </w:p>
                  </w:txbxContent>
                </v:textbox>
              </v:shape>
            </w:pict>
          </mc:Fallback>
        </mc:AlternateContent>
      </w:r>
    </w:p>
    <w:p w14:paraId="67DB6C95" w14:textId="77777777" w:rsidR="00DF5F28" w:rsidRDefault="00DF5F28" w:rsidP="00DF5F28">
      <w:pPr>
        <w:rPr>
          <w:lang w:val="en-GB"/>
        </w:rPr>
      </w:pPr>
      <w:r>
        <w:rPr>
          <w:noProof/>
        </w:rPr>
        <mc:AlternateContent>
          <mc:Choice Requires="wps">
            <w:drawing>
              <wp:anchor distT="0" distB="0" distL="114300" distR="114300" simplePos="0" relativeHeight="252567885" behindDoc="0" locked="0" layoutInCell="1" allowOverlap="1" wp14:anchorId="07C4909A" wp14:editId="217383AE">
                <wp:simplePos x="0" y="0"/>
                <wp:positionH relativeFrom="column">
                  <wp:posOffset>3994394</wp:posOffset>
                </wp:positionH>
                <wp:positionV relativeFrom="paragraph">
                  <wp:posOffset>185420</wp:posOffset>
                </wp:positionV>
                <wp:extent cx="73478" cy="212725"/>
                <wp:effectExtent l="38100" t="0" r="22225" b="0"/>
                <wp:wrapNone/>
                <wp:docPr id="1000" name="Tekstvak 1000"/>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18BA398"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C4909A" id="Tekstvak 1000" o:spid="_x0000_s1391" type="#_x0000_t202" style="position:absolute;margin-left:314.5pt;margin-top:14.6pt;width:5.8pt;height:16.75pt;z-index:2525678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" filled="f" stroked="f" strokeweight=".5pt">
                <v:textbox>
                  <w:txbxContent>
                    <w:p w14:paraId="418BA398"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p>
    <w:p w14:paraId="67E178CD" w14:textId="77777777" w:rsidR="00DF5F28" w:rsidRDefault="00DF5F28" w:rsidP="00DF5F28">
      <w:pPr>
        <w:rPr>
          <w:lang w:val="en-GB"/>
        </w:rPr>
      </w:pPr>
      <w:r>
        <w:rPr>
          <w:noProof/>
        </w:rPr>
        <mc:AlternateContent>
          <mc:Choice Requires="wps">
            <w:drawing>
              <wp:anchor distT="0" distB="0" distL="114300" distR="114300" simplePos="0" relativeHeight="252566861" behindDoc="0" locked="0" layoutInCell="1" allowOverlap="1" wp14:anchorId="6D262918" wp14:editId="34C91691">
                <wp:simplePos x="0" y="0"/>
                <wp:positionH relativeFrom="column">
                  <wp:posOffset>2702170</wp:posOffset>
                </wp:positionH>
                <wp:positionV relativeFrom="paragraph">
                  <wp:posOffset>113469</wp:posOffset>
                </wp:positionV>
                <wp:extent cx="73478" cy="212725"/>
                <wp:effectExtent l="38100" t="0" r="22225" b="0"/>
                <wp:wrapNone/>
                <wp:docPr id="1001" name="Tekstvak 1001"/>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250FDFC7"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262918" id="Tekstvak 1001" o:spid="_x0000_s1392" type="#_x0000_t202" style="position:absolute;margin-left:212.75pt;margin-top:8.95pt;width:5.8pt;height:16.75pt;z-index:2525668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" filled="f" stroked="f" strokeweight=".5pt">
                <v:textbox>
                  <w:txbxContent>
                    <w:p w14:paraId="250FDFC7"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p>
    <w:p w14:paraId="4FE44729" w14:textId="77777777" w:rsidR="00DF5F28" w:rsidRDefault="00DF5F28" w:rsidP="00DF5F28">
      <w:pPr>
        <w:rPr>
          <w:lang w:val="en-GB"/>
        </w:rPr>
      </w:pPr>
    </w:p>
    <w:p w14:paraId="038ABEF3" w14:textId="77777777" w:rsidR="00DF5F28" w:rsidRDefault="00DF5F28" w:rsidP="00DF5F28">
      <w:pPr>
        <w:rPr>
          <w:lang w:val="en-GB"/>
        </w:rPr>
      </w:pPr>
    </w:p>
    <w:p w14:paraId="7CCC1597" w14:textId="77777777" w:rsidR="00DF5F28" w:rsidRDefault="00DF5F28" w:rsidP="00DF5F28">
      <w:pPr>
        <w:rPr>
          <w:lang w:val="en-GB"/>
        </w:rPr>
      </w:pPr>
    </w:p>
    <w:p w14:paraId="3C652D3A" w14:textId="77777777" w:rsidR="00DF5F28" w:rsidRDefault="00DF5F28" w:rsidP="00DF5F28">
      <w:pPr>
        <w:rPr>
          <w:lang w:val="en-GB"/>
        </w:rPr>
      </w:pPr>
    </w:p>
    <w:p w14:paraId="1084EF27" w14:textId="77777777" w:rsidR="00DF5F28" w:rsidRPr="00A12B4E" w:rsidRDefault="00DF5F28" w:rsidP="00DF5F28">
      <w:pPr>
        <w:rPr>
          <w:vertAlign w:val="superscript"/>
          <w:lang w:val="en-GB"/>
        </w:rPr>
      </w:pPr>
      <w:r>
        <w:rPr>
          <w:noProof/>
        </w:rPr>
        <w:drawing>
          <wp:anchor distT="0" distB="0" distL="114300" distR="114300" simplePos="0" relativeHeight="252569933" behindDoc="1" locked="0" layoutInCell="1" allowOverlap="1" wp14:anchorId="5CB21C1A" wp14:editId="06C4242B">
            <wp:simplePos x="0" y="0"/>
            <wp:positionH relativeFrom="column">
              <wp:posOffset>0</wp:posOffset>
            </wp:positionH>
            <wp:positionV relativeFrom="paragraph">
              <wp:posOffset>122555</wp:posOffset>
            </wp:positionV>
            <wp:extent cx="5746750" cy="3836035"/>
            <wp:effectExtent l="0" t="0" r="6350" b="0"/>
            <wp:wrapNone/>
            <wp:docPr id="46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747605" cy="3836606"/>
                    </a:xfrm>
                    <a:prstGeom prst="rect">
                      <a:avLst/>
                    </a:prstGeom>
                  </pic:spPr>
                </pic:pic>
              </a:graphicData>
            </a:graphic>
            <wp14:sizeRelH relativeFrom="margin">
              <wp14:pctWidth>0</wp14:pctWidth>
            </wp14:sizeRelH>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56D75FEB" w14:textId="77777777" w:rsidR="00DF5F28" w:rsidRDefault="00DF5F28" w:rsidP="00DF5F28">
      <w:pPr>
        <w:rPr>
          <w:lang w:val="en-GB"/>
        </w:rPr>
      </w:pPr>
    </w:p>
    <w:p w14:paraId="1F878F6B" w14:textId="77777777" w:rsidR="00DF5F28" w:rsidRDefault="00DF5F28" w:rsidP="00DF5F28">
      <w:pPr>
        <w:rPr>
          <w:lang w:val="en-GB"/>
        </w:rPr>
      </w:pPr>
      <w:r w:rsidRPr="00A12B4E">
        <w:rPr>
          <w:noProof/>
          <w:lang w:val="en-GB"/>
        </w:rPr>
        <mc:AlternateContent>
          <mc:Choice Requires="wps">
            <w:drawing>
              <wp:anchor distT="0" distB="0" distL="114300" distR="114300" simplePos="0" relativeHeight="252563789" behindDoc="0" locked="0" layoutInCell="1" allowOverlap="1" wp14:anchorId="1813954C" wp14:editId="07DD2AF4">
                <wp:simplePos x="0" y="0"/>
                <wp:positionH relativeFrom="column">
                  <wp:posOffset>398645</wp:posOffset>
                </wp:positionH>
                <wp:positionV relativeFrom="paragraph">
                  <wp:posOffset>219643</wp:posOffset>
                </wp:positionV>
                <wp:extent cx="158115" cy="192741"/>
                <wp:effectExtent l="0" t="0" r="0" b="0"/>
                <wp:wrapNone/>
                <wp:docPr id="1002" name="Tekstvak 1002"/>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6D089BCC"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3954C" id="Tekstvak 1002" o:spid="_x0000_s1393" type="#_x0000_t202" style="position:absolute;margin-left:31.4pt;margin-top:17.3pt;width:12.45pt;height:15.2pt;z-index:252563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" filled="f" stroked="f" strokeweight=".5pt">
                <v:textbox>
                  <w:txbxContent>
                    <w:p w14:paraId="6D089BCC"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sidRPr="00A12B4E">
        <w:rPr>
          <w:noProof/>
          <w:lang w:val="en-GB"/>
        </w:rPr>
        <mc:AlternateContent>
          <mc:Choice Requires="wps">
            <w:drawing>
              <wp:anchor distT="0" distB="0" distL="114300" distR="114300" simplePos="0" relativeHeight="252555597" behindDoc="0" locked="0" layoutInCell="1" allowOverlap="1" wp14:anchorId="0E36AEAF" wp14:editId="46979D6B">
                <wp:simplePos x="0" y="0"/>
                <wp:positionH relativeFrom="column">
                  <wp:posOffset>1784350</wp:posOffset>
                </wp:positionH>
                <wp:positionV relativeFrom="paragraph">
                  <wp:posOffset>576580</wp:posOffset>
                </wp:positionV>
                <wp:extent cx="231775" cy="212725"/>
                <wp:effectExtent l="0" t="0" r="0" b="0"/>
                <wp:wrapNone/>
                <wp:docPr id="1003" name="Tekstvak 1003"/>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E4DDE63"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36AEAF" id="Tekstvak 1003" o:spid="_x0000_s1394" type="#_x0000_t202" style="position:absolute;margin-left:140.5pt;margin-top:45.4pt;width:18.25pt;height:16.75pt;z-index:2525555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" fillcolor="white [3201]" stroked="f" strokeweight=".5pt">
                <v:textbox>
                  <w:txbxContent>
                    <w:p w14:paraId="7E4DDE63"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sidRPr="00A12B4E">
        <w:rPr>
          <w:noProof/>
          <w:lang w:val="en-GB"/>
        </w:rPr>
        <mc:AlternateContent>
          <mc:Choice Requires="wps">
            <w:drawing>
              <wp:anchor distT="0" distB="0" distL="114300" distR="114300" simplePos="0" relativeHeight="252554573" behindDoc="0" locked="0" layoutInCell="1" allowOverlap="1" wp14:anchorId="19D96EFB" wp14:editId="114CB3BA">
                <wp:simplePos x="0" y="0"/>
                <wp:positionH relativeFrom="column">
                  <wp:posOffset>381635</wp:posOffset>
                </wp:positionH>
                <wp:positionV relativeFrom="paragraph">
                  <wp:posOffset>578485</wp:posOffset>
                </wp:positionV>
                <wp:extent cx="231775" cy="212725"/>
                <wp:effectExtent l="0" t="0" r="0" b="0"/>
                <wp:wrapNone/>
                <wp:docPr id="1004" name="Tekstvak 1004"/>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0C5970C8"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D96EFB" id="Tekstvak 1004" o:spid="_x0000_s1395" type="#_x0000_t202" style="position:absolute;margin-left:30.05pt;margin-top:45.55pt;width:18.25pt;height:16.75pt;z-index:2525545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" fillcolor="white [3201]" stroked="f" strokeweight=".5pt">
                <v:textbox>
                  <w:txbxContent>
                    <w:p w14:paraId="0C5970C8"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A12B4E">
        <w:rPr>
          <w:noProof/>
          <w:lang w:val="en-GB"/>
        </w:rPr>
        <w:drawing>
          <wp:anchor distT="0" distB="0" distL="114300" distR="114300" simplePos="0" relativeHeight="252553549" behindDoc="0" locked="0" layoutInCell="1" allowOverlap="1" wp14:anchorId="5C1D2651" wp14:editId="37108F0D">
            <wp:simplePos x="0" y="0"/>
            <wp:positionH relativeFrom="column">
              <wp:posOffset>1323975</wp:posOffset>
            </wp:positionH>
            <wp:positionV relativeFrom="paragraph">
              <wp:posOffset>165100</wp:posOffset>
            </wp:positionV>
            <wp:extent cx="626745" cy="498475"/>
            <wp:effectExtent l="0" t="0" r="1905" b="0"/>
            <wp:wrapNone/>
            <wp:docPr id="1122" name="Afbeelding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6745" cy="498475"/>
                    </a:xfrm>
                    <a:prstGeom prst="rect">
                      <a:avLst/>
                    </a:prstGeom>
                  </pic:spPr>
                </pic:pic>
              </a:graphicData>
            </a:graphic>
            <wp14:sizeRelH relativeFrom="margin">
              <wp14:pctWidth>0</wp14:pctWidth>
            </wp14:sizeRelH>
            <wp14:sizeRelV relativeFrom="margin">
              <wp14:pctHeight>0</wp14:pctHeight>
            </wp14:sizeRelV>
          </wp:anchor>
        </w:drawing>
      </w:r>
      <w:r w:rsidRPr="00A12B4E">
        <w:rPr>
          <w:noProof/>
          <w:lang w:val="en-GB"/>
        </w:rPr>
        <w:drawing>
          <wp:anchor distT="0" distB="0" distL="114300" distR="114300" simplePos="0" relativeHeight="252552525" behindDoc="0" locked="0" layoutInCell="1" allowOverlap="1" wp14:anchorId="5F610B0E" wp14:editId="6B40FC00">
            <wp:simplePos x="0" y="0"/>
            <wp:positionH relativeFrom="column">
              <wp:posOffset>873</wp:posOffset>
            </wp:positionH>
            <wp:positionV relativeFrom="paragraph">
              <wp:posOffset>234372</wp:posOffset>
            </wp:positionV>
            <wp:extent cx="900545" cy="405575"/>
            <wp:effectExtent l="0" t="0" r="0" b="0"/>
            <wp:wrapNone/>
            <wp:docPr id="1123" name="Afbeelding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00545" cy="405575"/>
                    </a:xfrm>
                    <a:prstGeom prst="rect">
                      <a:avLst/>
                    </a:prstGeom>
                  </pic:spPr>
                </pic:pic>
              </a:graphicData>
            </a:graphic>
            <wp14:sizeRelH relativeFrom="margin">
              <wp14:pctWidth>0</wp14:pctWidth>
            </wp14:sizeRelH>
            <wp14:sizeRelV relativeFrom="margin">
              <wp14:pctHeight>0</wp14:pctHeight>
            </wp14:sizeRelV>
          </wp:anchor>
        </w:drawing>
      </w:r>
    </w:p>
    <w:p w14:paraId="2E95B591" w14:textId="77777777" w:rsidR="00DF5F28" w:rsidRDefault="00DF5F28" w:rsidP="00DF5F28">
      <w:pPr>
        <w:rPr>
          <w:lang w:val="en-GB"/>
        </w:rPr>
      </w:pPr>
      <w:r w:rsidRPr="00A12B4E">
        <w:rPr>
          <w:noProof/>
          <w:lang w:val="en-GB"/>
        </w:rPr>
        <mc:AlternateContent>
          <mc:Choice Requires="wps">
            <w:drawing>
              <wp:anchor distT="0" distB="0" distL="114300" distR="114300" simplePos="0" relativeHeight="252564813" behindDoc="0" locked="0" layoutInCell="1" allowOverlap="1" wp14:anchorId="69DCE917" wp14:editId="4AC57DCD">
                <wp:simplePos x="0" y="0"/>
                <wp:positionH relativeFrom="column">
                  <wp:posOffset>1815632</wp:posOffset>
                </wp:positionH>
                <wp:positionV relativeFrom="paragraph">
                  <wp:posOffset>100965</wp:posOffset>
                </wp:positionV>
                <wp:extent cx="158115" cy="192741"/>
                <wp:effectExtent l="0" t="0" r="0" b="0"/>
                <wp:wrapNone/>
                <wp:docPr id="1005" name="Tekstvak 1005"/>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5E486306"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CE917" id="Tekstvak 1005" o:spid="_x0000_s1396" type="#_x0000_t202" style="position:absolute;margin-left:142.95pt;margin-top:7.95pt;width:12.45pt;height:15.2pt;z-index:2525648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" filled="f" stroked="f" strokeweight=".5pt">
                <v:textbox>
                  <w:txbxContent>
                    <w:p w14:paraId="5E486306"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sidRPr="00A12B4E">
        <w:rPr>
          <w:noProof/>
          <w:lang w:val="en-GB"/>
        </w:rPr>
        <mc:AlternateContent>
          <mc:Choice Requires="wps">
            <w:drawing>
              <wp:anchor distT="0" distB="0" distL="114300" distR="114300" simplePos="0" relativeHeight="252565837" behindDoc="0" locked="0" layoutInCell="1" allowOverlap="1" wp14:anchorId="6932D7A9" wp14:editId="1577ECEE">
                <wp:simplePos x="0" y="0"/>
                <wp:positionH relativeFrom="column">
                  <wp:posOffset>1691640</wp:posOffset>
                </wp:positionH>
                <wp:positionV relativeFrom="paragraph">
                  <wp:posOffset>40640</wp:posOffset>
                </wp:positionV>
                <wp:extent cx="158115" cy="192405"/>
                <wp:effectExtent l="0" t="0" r="0" b="0"/>
                <wp:wrapNone/>
                <wp:docPr id="1006" name="Tekstvak 1006"/>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1A0BCA21"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D7A9" id="Tekstvak 1006" o:spid="_x0000_s1397" type="#_x0000_t202" style="position:absolute;margin-left:133.2pt;margin-top:3.2pt;width:12.45pt;height:15.15pt;z-index:252565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" filled="f" stroked="f" strokeweight=".5pt">
                <v:textbox>
                  <w:txbxContent>
                    <w:p w14:paraId="1A0BCA21"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sidRPr="00A12B4E">
        <w:rPr>
          <w:noProof/>
          <w:lang w:val="en-GB"/>
        </w:rPr>
        <mc:AlternateContent>
          <mc:Choice Requires="wps">
            <w:drawing>
              <wp:anchor distT="0" distB="0" distL="114300" distR="114300" simplePos="0" relativeHeight="252562765" behindDoc="0" locked="0" layoutInCell="1" allowOverlap="1" wp14:anchorId="314189B0" wp14:editId="10AAE9EF">
                <wp:simplePos x="0" y="0"/>
                <wp:positionH relativeFrom="column">
                  <wp:posOffset>506530</wp:posOffset>
                </wp:positionH>
                <wp:positionV relativeFrom="paragraph">
                  <wp:posOffset>47926</wp:posOffset>
                </wp:positionV>
                <wp:extent cx="158115" cy="192741"/>
                <wp:effectExtent l="0" t="0" r="0" b="0"/>
                <wp:wrapNone/>
                <wp:docPr id="1007" name="Tekstvak 1007"/>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51560B82"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189B0" id="Tekstvak 1007" o:spid="_x0000_s1398" type="#_x0000_t202" style="position:absolute;margin-left:39.9pt;margin-top:3.75pt;width:12.45pt;height:15.2pt;z-index:252562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" filled="f" stroked="f" strokeweight=".5pt">
                <v:textbox>
                  <w:txbxContent>
                    <w:p w14:paraId="51560B82"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p>
    <w:p w14:paraId="40635045" w14:textId="77777777" w:rsidR="00DF5F28" w:rsidRDefault="00DF5F28" w:rsidP="00DF5F28">
      <w:pPr>
        <w:rPr>
          <w:lang w:val="en-GB"/>
        </w:rPr>
      </w:pPr>
    </w:p>
    <w:p w14:paraId="3D0B43AE" w14:textId="77777777" w:rsidR="00DF5F28" w:rsidRDefault="00DF5F28" w:rsidP="00DF5F28">
      <w:pPr>
        <w:rPr>
          <w:lang w:val="en-GB"/>
        </w:rPr>
      </w:pPr>
    </w:p>
    <w:p w14:paraId="7430312A" w14:textId="77777777" w:rsidR="00DF5F28" w:rsidRDefault="00DF5F28" w:rsidP="00DF5F28">
      <w:pPr>
        <w:rPr>
          <w:lang w:val="en-GB"/>
        </w:rPr>
      </w:pPr>
      <w:r w:rsidRPr="00A12B4E">
        <w:rPr>
          <w:noProof/>
          <w:lang w:val="en-GB"/>
        </w:rPr>
        <mc:AlternateContent>
          <mc:Choice Requires="wps">
            <w:drawing>
              <wp:anchor distT="0" distB="0" distL="114300" distR="114300" simplePos="0" relativeHeight="252556621" behindDoc="0" locked="0" layoutInCell="1" allowOverlap="1" wp14:anchorId="10406C8E" wp14:editId="417EEA36">
                <wp:simplePos x="0" y="0"/>
                <wp:positionH relativeFrom="column">
                  <wp:posOffset>4472940</wp:posOffset>
                </wp:positionH>
                <wp:positionV relativeFrom="paragraph">
                  <wp:posOffset>121285</wp:posOffset>
                </wp:positionV>
                <wp:extent cx="335973" cy="212725"/>
                <wp:effectExtent l="0" t="0" r="0" b="0"/>
                <wp:wrapNone/>
                <wp:docPr id="1008" name="Tekstvak 1008"/>
                <wp:cNvGraphicFramePr/>
                <a:graphic xmlns:a="http://schemas.openxmlformats.org/drawingml/2006/main">
                  <a:graphicData uri="http://schemas.microsoft.com/office/word/2010/wordprocessingShape">
                    <wps:wsp>
                      <wps:cNvSpPr txBox="1"/>
                      <wps:spPr>
                        <a:xfrm>
                          <a:off x="0" y="0"/>
                          <a:ext cx="335973" cy="212725"/>
                        </a:xfrm>
                        <a:prstGeom prst="rect">
                          <a:avLst/>
                        </a:prstGeom>
                        <a:noFill/>
                        <a:ln w="6350">
                          <a:noFill/>
                        </a:ln>
                      </wps:spPr>
                      <wps:txbx>
                        <w:txbxContent>
                          <w:p w14:paraId="6D046AEB" w14:textId="77777777" w:rsidR="00DF5F28" w:rsidRPr="00D00956" w:rsidRDefault="00DF5F28" w:rsidP="00DF5F2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406C8E" id="Tekstvak 1008" o:spid="_x0000_s1399" type="#_x0000_t202" style="position:absolute;margin-left:352.2pt;margin-top:9.55pt;width:26.45pt;height:16.75pt;z-index:2525566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" filled="f" stroked="f" strokeweight=".5pt">
                <v:textbox>
                  <w:txbxContent>
                    <w:p w14:paraId="6D046AEB" w14:textId="77777777" w:rsidR="00DF5F28" w:rsidRPr="00D00956" w:rsidRDefault="00DF5F28" w:rsidP="00DF5F28">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77DB18FB" w14:textId="77777777" w:rsidR="00DF5F28" w:rsidRDefault="00DF5F28" w:rsidP="00DF5F28">
      <w:pPr>
        <w:rPr>
          <w:lang w:val="en-GB"/>
        </w:rPr>
      </w:pPr>
      <w:r>
        <w:rPr>
          <w:noProof/>
          <w:lang w:val="en-GB"/>
        </w:rPr>
        <mc:AlternateContent>
          <mc:Choice Requires="wps">
            <w:drawing>
              <wp:anchor distT="0" distB="0" distL="114300" distR="114300" simplePos="0" relativeHeight="252559693" behindDoc="0" locked="0" layoutInCell="1" allowOverlap="1" wp14:anchorId="68C3696E" wp14:editId="52D9C219">
                <wp:simplePos x="0" y="0"/>
                <wp:positionH relativeFrom="column">
                  <wp:posOffset>4622799</wp:posOffset>
                </wp:positionH>
                <wp:positionV relativeFrom="paragraph">
                  <wp:posOffset>21590</wp:posOffset>
                </wp:positionV>
                <wp:extent cx="183515" cy="260350"/>
                <wp:effectExtent l="0" t="0" r="26035" b="25400"/>
                <wp:wrapNone/>
                <wp:docPr id="1009" name="Rechte verbindingslijn 1009"/>
                <wp:cNvGraphicFramePr/>
                <a:graphic xmlns:a="http://schemas.openxmlformats.org/drawingml/2006/main">
                  <a:graphicData uri="http://schemas.microsoft.com/office/word/2010/wordprocessingShape">
                    <wps:wsp>
                      <wps:cNvCnPr/>
                      <wps:spPr>
                        <a:xfrm flipH="1" flipV="1">
                          <a:off x="0" y="0"/>
                          <a:ext cx="183515" cy="260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19F49E" id="Rechte verbindingslijn 1009" o:spid="_x0000_s1026" style="position:absolute;flip:x y;z-index:252559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1.7pt" to="378.4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" strokecolor="black [3213]" strokeweight=".5pt">
                <v:stroke joinstyle="miter"/>
              </v:line>
            </w:pict>
          </mc:Fallback>
        </mc:AlternateContent>
      </w:r>
      <w:r>
        <w:rPr>
          <w:noProof/>
          <w:lang w:val="en-GB"/>
        </w:rPr>
        <mc:AlternateContent>
          <mc:Choice Requires="wps">
            <w:drawing>
              <wp:anchor distT="0" distB="0" distL="114300" distR="114300" simplePos="0" relativeHeight="252558669" behindDoc="0" locked="0" layoutInCell="1" allowOverlap="1" wp14:anchorId="2F15BD1C" wp14:editId="43CAB6F6">
                <wp:simplePos x="0" y="0"/>
                <wp:positionH relativeFrom="column">
                  <wp:posOffset>4472305</wp:posOffset>
                </wp:positionH>
                <wp:positionV relativeFrom="paragraph">
                  <wp:posOffset>6985</wp:posOffset>
                </wp:positionV>
                <wp:extent cx="108585" cy="144145"/>
                <wp:effectExtent l="0" t="0" r="24765" b="27305"/>
                <wp:wrapNone/>
                <wp:docPr id="1010" name="Rechte verbindingslijn 1010"/>
                <wp:cNvGraphicFramePr/>
                <a:graphic xmlns:a="http://schemas.openxmlformats.org/drawingml/2006/main">
                  <a:graphicData uri="http://schemas.microsoft.com/office/word/2010/wordprocessingShape">
                    <wps:wsp>
                      <wps:cNvCnPr/>
                      <wps:spPr>
                        <a:xfrm flipV="1">
                          <a:off x="0" y="0"/>
                          <a:ext cx="108585" cy="144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85DC0D" id="Rechte verbindingslijn 1010" o:spid="_x0000_s1026" style="position:absolute;flip:y;z-index:252558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15pt,.55pt" to="360.7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" strokecolor="black [3213]" strokeweight=".5pt">
                <v:stroke joinstyle="miter"/>
              </v:line>
            </w:pict>
          </mc:Fallback>
        </mc:AlternateContent>
      </w:r>
    </w:p>
    <w:p w14:paraId="2B5A57C9" w14:textId="77777777" w:rsidR="00DF5F28" w:rsidRDefault="00DF5F28" w:rsidP="00DF5F28">
      <w:pPr>
        <w:rPr>
          <w:lang w:val="en-GB"/>
        </w:rPr>
      </w:pPr>
    </w:p>
    <w:p w14:paraId="43E68493" w14:textId="77777777" w:rsidR="00DF5F28" w:rsidRDefault="00DF5F28" w:rsidP="00DF5F28">
      <w:pPr>
        <w:rPr>
          <w:lang w:val="en-GB"/>
        </w:rPr>
      </w:pPr>
      <w:r w:rsidRPr="00A12B4E">
        <w:rPr>
          <w:noProof/>
          <w:lang w:val="en-GB"/>
        </w:rPr>
        <mc:AlternateContent>
          <mc:Choice Requires="wps">
            <w:drawing>
              <wp:anchor distT="0" distB="0" distL="114300" distR="114300" simplePos="0" relativeHeight="252557645" behindDoc="0" locked="0" layoutInCell="1" allowOverlap="1" wp14:anchorId="7B11FA44" wp14:editId="3CEBF960">
                <wp:simplePos x="0" y="0"/>
                <wp:positionH relativeFrom="column">
                  <wp:posOffset>4393565</wp:posOffset>
                </wp:positionH>
                <wp:positionV relativeFrom="paragraph">
                  <wp:posOffset>239214</wp:posOffset>
                </wp:positionV>
                <wp:extent cx="346363" cy="212725"/>
                <wp:effectExtent l="0" t="0" r="0" b="0"/>
                <wp:wrapNone/>
                <wp:docPr id="1011" name="Tekstvak 1011"/>
                <wp:cNvGraphicFramePr/>
                <a:graphic xmlns:a="http://schemas.openxmlformats.org/drawingml/2006/main">
                  <a:graphicData uri="http://schemas.microsoft.com/office/word/2010/wordprocessingShape">
                    <wps:wsp>
                      <wps:cNvSpPr txBox="1"/>
                      <wps:spPr>
                        <a:xfrm>
                          <a:off x="0" y="0"/>
                          <a:ext cx="346363" cy="212725"/>
                        </a:xfrm>
                        <a:prstGeom prst="rect">
                          <a:avLst/>
                        </a:prstGeom>
                        <a:noFill/>
                        <a:ln w="6350">
                          <a:noFill/>
                        </a:ln>
                      </wps:spPr>
                      <wps:txbx>
                        <w:txbxContent>
                          <w:p w14:paraId="5D869A67" w14:textId="77777777" w:rsidR="00DF5F28" w:rsidRPr="00D00956"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11FA44" id="Tekstvak 1011" o:spid="_x0000_s1400" type="#_x0000_t202" style="position:absolute;margin-left:345.95pt;margin-top:18.85pt;width:27.25pt;height:16.75pt;z-index:2525576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" filled="f" stroked="f" strokeweight=".5pt">
                <v:textbox>
                  <w:txbxContent>
                    <w:p w14:paraId="5D869A67" w14:textId="77777777" w:rsidR="00DF5F28" w:rsidRPr="00D00956"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p>
    <w:p w14:paraId="7D78CAF9" w14:textId="77777777" w:rsidR="00DF5F28" w:rsidRDefault="00DF5F28" w:rsidP="00DF5F28">
      <w:pPr>
        <w:rPr>
          <w:lang w:val="en-GB"/>
        </w:rPr>
      </w:pPr>
      <w:r>
        <w:rPr>
          <w:noProof/>
          <w:lang w:val="en-GB"/>
        </w:rPr>
        <mc:AlternateContent>
          <mc:Choice Requires="wps">
            <w:drawing>
              <wp:anchor distT="0" distB="0" distL="114300" distR="114300" simplePos="0" relativeHeight="252561741" behindDoc="0" locked="0" layoutInCell="1" allowOverlap="1" wp14:anchorId="4E20EA69" wp14:editId="78AC9A5D">
                <wp:simplePos x="0" y="0"/>
                <wp:positionH relativeFrom="column">
                  <wp:posOffset>4593771</wp:posOffset>
                </wp:positionH>
                <wp:positionV relativeFrom="paragraph">
                  <wp:posOffset>139246</wp:posOffset>
                </wp:positionV>
                <wp:extent cx="98153" cy="144055"/>
                <wp:effectExtent l="0" t="0" r="35560" b="27940"/>
                <wp:wrapNone/>
                <wp:docPr id="1012" name="Rechte verbindingslijn 1012"/>
                <wp:cNvGraphicFramePr/>
                <a:graphic xmlns:a="http://schemas.openxmlformats.org/drawingml/2006/main">
                  <a:graphicData uri="http://schemas.microsoft.com/office/word/2010/wordprocessingShape">
                    <wps:wsp>
                      <wps:cNvCnPr/>
                      <wps:spPr>
                        <a:xfrm flipH="1" flipV="1">
                          <a:off x="0" y="0"/>
                          <a:ext cx="98153" cy="1440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39DE96" id="Rechte verbindingslijn 1012" o:spid="_x0000_s1026" style="position:absolute;flip:x y;z-index:252561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7pt,10.95pt" to="369.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" strokecolor="black [3213]" strokeweight=".5pt">
                <v:stroke joinstyle="miter"/>
              </v:line>
            </w:pict>
          </mc:Fallback>
        </mc:AlternateContent>
      </w:r>
      <w:r>
        <w:rPr>
          <w:noProof/>
          <w:lang w:val="en-GB"/>
        </w:rPr>
        <mc:AlternateContent>
          <mc:Choice Requires="wps">
            <w:drawing>
              <wp:anchor distT="0" distB="0" distL="114300" distR="114300" simplePos="0" relativeHeight="252560717" behindDoc="0" locked="0" layoutInCell="1" allowOverlap="1" wp14:anchorId="6DCAEA87" wp14:editId="06F824E8">
                <wp:simplePos x="0" y="0"/>
                <wp:positionH relativeFrom="column">
                  <wp:posOffset>4424680</wp:posOffset>
                </wp:positionH>
                <wp:positionV relativeFrom="paragraph">
                  <wp:posOffset>139156</wp:posOffset>
                </wp:positionV>
                <wp:extent cx="108857" cy="144235"/>
                <wp:effectExtent l="0" t="0" r="24765" b="27305"/>
                <wp:wrapNone/>
                <wp:docPr id="1013" name="Rechte verbindingslijn 1013"/>
                <wp:cNvGraphicFramePr/>
                <a:graphic xmlns:a="http://schemas.openxmlformats.org/drawingml/2006/main">
                  <a:graphicData uri="http://schemas.microsoft.com/office/word/2010/wordprocessingShape">
                    <wps:wsp>
                      <wps:cNvCnPr/>
                      <wps:spPr>
                        <a:xfrm flipV="1">
                          <a:off x="0" y="0"/>
                          <a:ext cx="108857" cy="144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76601" id="Rechte verbindingslijn 1013" o:spid="_x0000_s1026" style="position:absolute;flip:y;z-index:252560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pt,10.95pt" to="356.9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" strokecolor="black [3213]" strokeweight=".5pt">
                <v:stroke joinstyle="miter"/>
              </v:line>
            </w:pict>
          </mc:Fallback>
        </mc:AlternateContent>
      </w:r>
    </w:p>
    <w:p w14:paraId="1E0FAEEA" w14:textId="77777777" w:rsidR="00DF5F28" w:rsidRDefault="00DF5F28" w:rsidP="00DF5F28">
      <w:pPr>
        <w:rPr>
          <w:lang w:val="en-GB"/>
        </w:rPr>
      </w:pPr>
    </w:p>
    <w:p w14:paraId="53C6719E" w14:textId="79BFDC84" w:rsidR="00DF5F28" w:rsidRDefault="00DF5F28" w:rsidP="00457EE8">
      <w:pPr>
        <w:rPr>
          <w:lang w:val="en-GB"/>
        </w:rPr>
      </w:pPr>
    </w:p>
    <w:p w14:paraId="507BAB8A" w14:textId="77777777" w:rsidR="00DF5F28" w:rsidRDefault="00DF5F28" w:rsidP="00457EE8">
      <w:pPr>
        <w:rPr>
          <w:lang w:val="en-GB"/>
        </w:rPr>
      </w:pPr>
    </w:p>
    <w:p w14:paraId="5A54FF23" w14:textId="77777777" w:rsidR="00DF5F28" w:rsidRDefault="00DF5F28" w:rsidP="00DF5F28">
      <w:pPr>
        <w:rPr>
          <w:lang w:val="en-GB"/>
        </w:rPr>
      </w:pPr>
      <w:r>
        <w:rPr>
          <w:lang w:val="en-GB"/>
        </w:rPr>
        <w:lastRenderedPageBreak/>
        <w:t>Nitrile products from 2,5-dimethyl styrene (</w:t>
      </w:r>
      <w:r w:rsidRPr="0065658F">
        <w:rPr>
          <w:b/>
          <w:bCs/>
          <w:lang w:val="en-GB"/>
        </w:rPr>
        <w:t>4</w:t>
      </w:r>
      <w:r>
        <w:rPr>
          <w:lang w:val="en-GB"/>
        </w:rPr>
        <w:t>)</w:t>
      </w:r>
    </w:p>
    <w:p w14:paraId="09CCBF27" w14:textId="77777777" w:rsidR="00DF5F28" w:rsidRDefault="00DF5F28" w:rsidP="00DF5F28">
      <w:pPr>
        <w:rPr>
          <w:lang w:val="en-GB"/>
        </w:rPr>
      </w:pPr>
      <w:r>
        <w:rPr>
          <w:noProof/>
        </w:rPr>
        <w:drawing>
          <wp:anchor distT="0" distB="0" distL="114300" distR="114300" simplePos="0" relativeHeight="252593485" behindDoc="1" locked="0" layoutInCell="1" allowOverlap="1" wp14:anchorId="2BC1E3F5" wp14:editId="488325D6">
            <wp:simplePos x="0" y="0"/>
            <wp:positionH relativeFrom="column">
              <wp:posOffset>41275</wp:posOffset>
            </wp:positionH>
            <wp:positionV relativeFrom="paragraph">
              <wp:posOffset>215900</wp:posOffset>
            </wp:positionV>
            <wp:extent cx="5670550" cy="3857625"/>
            <wp:effectExtent l="0" t="0" r="6350" b="9525"/>
            <wp:wrapNone/>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670550" cy="3857625"/>
                    </a:xfrm>
                    <a:prstGeom prst="rect">
                      <a:avLst/>
                    </a:prstGeom>
                  </pic:spPr>
                </pic:pic>
              </a:graphicData>
            </a:graphic>
            <wp14:sizeRelH relativeFrom="margin">
              <wp14:pctWidth>0</wp14:pctWidth>
            </wp14:sizeRelH>
            <wp14:sizeRelV relativeFrom="margin">
              <wp14:pctHeight>0</wp14:pctHeight>
            </wp14:sizeRelV>
          </wp:anchor>
        </w:drawing>
      </w:r>
      <w:r w:rsidRPr="00763CC2">
        <w:rPr>
          <w:vertAlign w:val="superscript"/>
          <w:lang w:val="en-GB"/>
        </w:rPr>
        <w:t>1</w:t>
      </w:r>
      <w:r w:rsidRPr="00763CC2">
        <w:rPr>
          <w:lang w:val="en-GB"/>
        </w:rPr>
        <w:t>H</w:t>
      </w:r>
      <w:r>
        <w:rPr>
          <w:lang w:val="en-GB"/>
        </w:rPr>
        <w:t>-NMR</w:t>
      </w:r>
    </w:p>
    <w:p w14:paraId="0ECE020E" w14:textId="77777777" w:rsidR="00DF5F28" w:rsidRDefault="00DF5F28" w:rsidP="00DF5F28">
      <w:pPr>
        <w:rPr>
          <w:lang w:val="en-GB"/>
        </w:rPr>
      </w:pPr>
    </w:p>
    <w:p w14:paraId="1031801F" w14:textId="77777777" w:rsidR="00DF5F28" w:rsidRDefault="00DF5F28" w:rsidP="00DF5F28">
      <w:pPr>
        <w:rPr>
          <w:lang w:val="en-GB"/>
        </w:rPr>
      </w:pPr>
      <w:r>
        <w:rPr>
          <w:noProof/>
        </w:rPr>
        <w:drawing>
          <wp:anchor distT="0" distB="0" distL="114300" distR="114300" simplePos="0" relativeHeight="252571981" behindDoc="0" locked="0" layoutInCell="1" allowOverlap="1" wp14:anchorId="3338A876" wp14:editId="2DAC3008">
            <wp:simplePos x="0" y="0"/>
            <wp:positionH relativeFrom="column">
              <wp:posOffset>0</wp:posOffset>
            </wp:positionH>
            <wp:positionV relativeFrom="paragraph">
              <wp:posOffset>138218</wp:posOffset>
            </wp:positionV>
            <wp:extent cx="855133" cy="378963"/>
            <wp:effectExtent l="0" t="0" r="2540" b="2540"/>
            <wp:wrapNone/>
            <wp:docPr id="1124" name="Afbeelding 1124" descr="Afbeelding met klok,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lok, werktafel&#10;&#10;Automatisch gegenereerde beschrijvi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858003" cy="380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73005" behindDoc="0" locked="0" layoutInCell="1" allowOverlap="1" wp14:anchorId="6140DDEF" wp14:editId="41BB7567">
            <wp:simplePos x="0" y="0"/>
            <wp:positionH relativeFrom="column">
              <wp:posOffset>1217507</wp:posOffset>
            </wp:positionH>
            <wp:positionV relativeFrom="paragraph">
              <wp:posOffset>25611</wp:posOffset>
            </wp:positionV>
            <wp:extent cx="632449" cy="529167"/>
            <wp:effectExtent l="0" t="0" r="0" b="4445"/>
            <wp:wrapNone/>
            <wp:docPr id="1125" name="Afbeelding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32449" cy="529167"/>
                    </a:xfrm>
                    <a:prstGeom prst="rect">
                      <a:avLst/>
                    </a:prstGeom>
                  </pic:spPr>
                </pic:pic>
              </a:graphicData>
            </a:graphic>
            <wp14:sizeRelH relativeFrom="margin">
              <wp14:pctWidth>0</wp14:pctWidth>
            </wp14:sizeRelH>
            <wp14:sizeRelV relativeFrom="margin">
              <wp14:pctHeight>0</wp14:pctHeight>
            </wp14:sizeRelV>
          </wp:anchor>
        </w:drawing>
      </w:r>
    </w:p>
    <w:p w14:paraId="560CDF1B" w14:textId="77777777" w:rsidR="00DF5F28" w:rsidRPr="00274156" w:rsidRDefault="00DF5F28" w:rsidP="00DF5F28">
      <w:pPr>
        <w:rPr>
          <w:lang w:val="en-GB"/>
        </w:rPr>
      </w:pPr>
      <w:r w:rsidRPr="00274156">
        <w:rPr>
          <w:noProof/>
          <w:lang w:val="en-GB"/>
        </w:rPr>
        <mc:AlternateContent>
          <mc:Choice Requires="wps">
            <w:drawing>
              <wp:anchor distT="0" distB="0" distL="114300" distR="114300" simplePos="0" relativeHeight="252575053" behindDoc="0" locked="0" layoutInCell="1" allowOverlap="1" wp14:anchorId="57A7EC9C" wp14:editId="73AEF88D">
                <wp:simplePos x="0" y="0"/>
                <wp:positionH relativeFrom="column">
                  <wp:posOffset>1651423</wp:posOffset>
                </wp:positionH>
                <wp:positionV relativeFrom="paragraph">
                  <wp:posOffset>231140</wp:posOffset>
                </wp:positionV>
                <wp:extent cx="231775" cy="212725"/>
                <wp:effectExtent l="0" t="0" r="0" b="0"/>
                <wp:wrapNone/>
                <wp:docPr id="1014" name="Tekstvak 1014"/>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47D198A4"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7EC9C" id="Tekstvak 1014" o:spid="_x0000_s1401" type="#_x0000_t202" style="position:absolute;margin-left:130.05pt;margin-top:18.2pt;width:18.25pt;height:16.75pt;z-index:2525750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" fillcolor="white [3201]" stroked="f" strokeweight=".5pt">
                <v:textbox>
                  <w:txbxContent>
                    <w:p w14:paraId="47D198A4"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sidRPr="00274156">
        <w:rPr>
          <w:noProof/>
          <w:lang w:val="en-GB"/>
        </w:rPr>
        <mc:AlternateContent>
          <mc:Choice Requires="wps">
            <w:drawing>
              <wp:anchor distT="0" distB="0" distL="114300" distR="114300" simplePos="0" relativeHeight="252574029" behindDoc="0" locked="0" layoutInCell="1" allowOverlap="1" wp14:anchorId="38DCE70C" wp14:editId="4F93C9BB">
                <wp:simplePos x="0" y="0"/>
                <wp:positionH relativeFrom="column">
                  <wp:posOffset>316442</wp:posOffset>
                </wp:positionH>
                <wp:positionV relativeFrom="paragraph">
                  <wp:posOffset>230505</wp:posOffset>
                </wp:positionV>
                <wp:extent cx="231775" cy="212725"/>
                <wp:effectExtent l="0" t="0" r="0" b="0"/>
                <wp:wrapNone/>
                <wp:docPr id="1015" name="Tekstvak 1015"/>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4ED9A81D"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DCE70C" id="Tekstvak 1015" o:spid="_x0000_s1402" type="#_x0000_t202" style="position:absolute;margin-left:24.9pt;margin-top:18.15pt;width:18.25pt;height:16.75pt;z-index:2525740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" fillcolor="white [3201]" stroked="f" strokeweight=".5pt">
                <v:textbox>
                  <w:txbxContent>
                    <w:p w14:paraId="4ED9A81D"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46D7F157" w14:textId="77777777" w:rsidR="00DF5F28" w:rsidRPr="00274156" w:rsidRDefault="00DF5F28" w:rsidP="00DF5F28">
      <w:pPr>
        <w:rPr>
          <w:lang w:val="en-GB"/>
        </w:rPr>
      </w:pPr>
    </w:p>
    <w:p w14:paraId="65526AF9" w14:textId="77777777" w:rsidR="00DF5F28" w:rsidRPr="00274156" w:rsidRDefault="00DF5F28" w:rsidP="00DF5F28">
      <w:pPr>
        <w:rPr>
          <w:lang w:val="en-GB"/>
        </w:rPr>
      </w:pPr>
    </w:p>
    <w:p w14:paraId="25DEC087" w14:textId="77777777" w:rsidR="00DF5F28" w:rsidRPr="00274156" w:rsidRDefault="00DF5F28" w:rsidP="00DF5F28">
      <w:pPr>
        <w:rPr>
          <w:lang w:val="en-GB"/>
        </w:rPr>
      </w:pPr>
    </w:p>
    <w:p w14:paraId="6D8CCE5C" w14:textId="77777777" w:rsidR="00DF5F28" w:rsidRPr="00274156" w:rsidRDefault="00DF5F28" w:rsidP="00DF5F28">
      <w:pPr>
        <w:rPr>
          <w:lang w:val="en-GB"/>
        </w:rPr>
      </w:pPr>
    </w:p>
    <w:p w14:paraId="4DD59F06" w14:textId="77777777" w:rsidR="00DF5F28" w:rsidRPr="00274156" w:rsidRDefault="00DF5F28" w:rsidP="00DF5F28">
      <w:pPr>
        <w:rPr>
          <w:lang w:val="en-GB"/>
        </w:rPr>
      </w:pPr>
    </w:p>
    <w:p w14:paraId="17428FE9" w14:textId="77777777" w:rsidR="00DF5F28" w:rsidRPr="00274156" w:rsidRDefault="00DF5F28" w:rsidP="00DF5F28">
      <w:pPr>
        <w:rPr>
          <w:lang w:val="en-GB"/>
        </w:rPr>
      </w:pPr>
      <w:r>
        <w:rPr>
          <w:noProof/>
        </w:rPr>
        <mc:AlternateContent>
          <mc:Choice Requires="wps">
            <w:drawing>
              <wp:anchor distT="0" distB="0" distL="114300" distR="114300" simplePos="0" relativeHeight="252578125" behindDoc="0" locked="0" layoutInCell="1" allowOverlap="1" wp14:anchorId="2E2A242E" wp14:editId="793CD8BC">
                <wp:simplePos x="0" y="0"/>
                <wp:positionH relativeFrom="column">
                  <wp:posOffset>3584756</wp:posOffset>
                </wp:positionH>
                <wp:positionV relativeFrom="paragraph">
                  <wp:posOffset>156120</wp:posOffset>
                </wp:positionV>
                <wp:extent cx="73478" cy="212725"/>
                <wp:effectExtent l="38100" t="0" r="22225" b="0"/>
                <wp:wrapNone/>
                <wp:docPr id="1016" name="Tekstvak 101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0F1346E4" w14:textId="77777777" w:rsidR="00DF5F28" w:rsidRPr="00E33612" w:rsidRDefault="00DF5F28" w:rsidP="00DF5F2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2A242E" id="Tekstvak 1016" o:spid="_x0000_s1403" type="#_x0000_t202" style="position:absolute;margin-left:282.25pt;margin-top:12.3pt;width:5.8pt;height:16.75pt;z-index:2525781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Qi2GwIAADM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" filled="f" stroked="f" strokeweight=".5pt">
                <v:textbox>
                  <w:txbxContent>
                    <w:p w14:paraId="0F1346E4" w14:textId="77777777" w:rsidR="00DF5F28" w:rsidRPr="00E33612" w:rsidRDefault="00DF5F28" w:rsidP="00DF5F28">
                      <w:pPr>
                        <w:rPr>
                          <w:b/>
                          <w:bCs/>
                          <w:i/>
                          <w:iCs/>
                          <w:sz w:val="14"/>
                          <w:szCs w:val="14"/>
                        </w:rPr>
                      </w:pPr>
                      <w:r w:rsidRPr="00E33612">
                        <w:rPr>
                          <w:b/>
                          <w:bCs/>
                          <w:i/>
                          <w:iCs/>
                          <w:sz w:val="14"/>
                          <w:szCs w:val="14"/>
                        </w:rPr>
                        <w:t>1</w:t>
                      </w:r>
                    </w:p>
                  </w:txbxContent>
                </v:textbox>
              </v:shape>
            </w:pict>
          </mc:Fallback>
        </mc:AlternateContent>
      </w:r>
      <w:r>
        <w:rPr>
          <w:noProof/>
        </w:rPr>
        <mc:AlternateContent>
          <mc:Choice Requires="wps">
            <w:drawing>
              <wp:anchor distT="0" distB="0" distL="114300" distR="114300" simplePos="0" relativeHeight="252579149" behindDoc="0" locked="0" layoutInCell="1" allowOverlap="1" wp14:anchorId="139D05E5" wp14:editId="2E53AB8B">
                <wp:simplePos x="0" y="0"/>
                <wp:positionH relativeFrom="column">
                  <wp:posOffset>3794125</wp:posOffset>
                </wp:positionH>
                <wp:positionV relativeFrom="paragraph">
                  <wp:posOffset>60325</wp:posOffset>
                </wp:positionV>
                <wp:extent cx="73478" cy="212725"/>
                <wp:effectExtent l="38100" t="0" r="22225" b="0"/>
                <wp:wrapNone/>
                <wp:docPr id="1017" name="Tekstvak 1017"/>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719350F2" w14:textId="77777777" w:rsidR="00DF5F28" w:rsidRPr="00E33612" w:rsidRDefault="00DF5F28" w:rsidP="00DF5F2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9D05E5" id="Tekstvak 1017" o:spid="_x0000_s1404" type="#_x0000_t202" style="position:absolute;margin-left:298.75pt;margin-top:4.75pt;width:5.8pt;height:16.75pt;z-index:2525791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" filled="f" stroked="f" strokeweight=".5pt">
                <v:textbox>
                  <w:txbxContent>
                    <w:p w14:paraId="719350F2" w14:textId="77777777" w:rsidR="00DF5F28" w:rsidRPr="00E33612" w:rsidRDefault="00DF5F28" w:rsidP="00DF5F28">
                      <w:pPr>
                        <w:rPr>
                          <w:b/>
                          <w:bCs/>
                          <w:i/>
                          <w:iCs/>
                          <w:sz w:val="14"/>
                          <w:szCs w:val="14"/>
                        </w:rPr>
                      </w:pPr>
                      <w:r w:rsidRPr="00E33612">
                        <w:rPr>
                          <w:b/>
                          <w:bCs/>
                          <w:i/>
                          <w:iCs/>
                          <w:sz w:val="14"/>
                          <w:szCs w:val="14"/>
                        </w:rPr>
                        <w:t>1</w:t>
                      </w:r>
                    </w:p>
                  </w:txbxContent>
                </v:textbox>
              </v:shape>
            </w:pict>
          </mc:Fallback>
        </mc:AlternateContent>
      </w:r>
    </w:p>
    <w:p w14:paraId="6F97923E" w14:textId="77777777" w:rsidR="00DF5F28" w:rsidRPr="00274156" w:rsidRDefault="00DF5F28" w:rsidP="00DF5F28">
      <w:pPr>
        <w:rPr>
          <w:lang w:val="en-GB"/>
        </w:rPr>
      </w:pPr>
      <w:r>
        <w:rPr>
          <w:noProof/>
        </w:rPr>
        <mc:AlternateContent>
          <mc:Choice Requires="wps">
            <w:drawing>
              <wp:anchor distT="0" distB="0" distL="114300" distR="114300" simplePos="0" relativeHeight="252577101" behindDoc="0" locked="0" layoutInCell="1" allowOverlap="1" wp14:anchorId="04093015" wp14:editId="0F638D9F">
                <wp:simplePos x="0" y="0"/>
                <wp:positionH relativeFrom="column">
                  <wp:posOffset>4330700</wp:posOffset>
                </wp:positionH>
                <wp:positionV relativeFrom="paragraph">
                  <wp:posOffset>254635</wp:posOffset>
                </wp:positionV>
                <wp:extent cx="73478" cy="212725"/>
                <wp:effectExtent l="38100" t="0" r="22225" b="0"/>
                <wp:wrapNone/>
                <wp:docPr id="1018" name="Tekstvak 1018"/>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B9555FD"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093015" id="Tekstvak 1018" o:spid="_x0000_s1405" type="#_x0000_t202" style="position:absolute;margin-left:341pt;margin-top:20.05pt;width:5.8pt;height:16.75pt;z-index:2525771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" filled="f" stroked="f" strokeweight=".5pt">
                <v:textbox>
                  <w:txbxContent>
                    <w:p w14:paraId="3B9555FD"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p>
    <w:p w14:paraId="24D241FF" w14:textId="77777777" w:rsidR="00DF5F28" w:rsidRPr="00274156" w:rsidRDefault="00DF5F28" w:rsidP="00DF5F28">
      <w:pPr>
        <w:rPr>
          <w:lang w:val="en-GB"/>
        </w:rPr>
      </w:pPr>
      <w:r>
        <w:rPr>
          <w:noProof/>
        </w:rPr>
        <mc:AlternateContent>
          <mc:Choice Requires="wps">
            <w:drawing>
              <wp:anchor distT="0" distB="0" distL="114300" distR="114300" simplePos="0" relativeHeight="252576077" behindDoc="0" locked="0" layoutInCell="1" allowOverlap="1" wp14:anchorId="0C259434" wp14:editId="1A822F76">
                <wp:simplePos x="0" y="0"/>
                <wp:positionH relativeFrom="column">
                  <wp:posOffset>2985281</wp:posOffset>
                </wp:positionH>
                <wp:positionV relativeFrom="paragraph">
                  <wp:posOffset>108781</wp:posOffset>
                </wp:positionV>
                <wp:extent cx="73478" cy="212725"/>
                <wp:effectExtent l="38100" t="0" r="22225" b="0"/>
                <wp:wrapNone/>
                <wp:docPr id="1019" name="Tekstvak 1019"/>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B10B156" w14:textId="77777777" w:rsidR="00DF5F28" w:rsidRPr="00E33612" w:rsidRDefault="00DF5F28" w:rsidP="00DF5F2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259434" id="Tekstvak 1019" o:spid="_x0000_s1406" type="#_x0000_t202" style="position:absolute;margin-left:235.05pt;margin-top:8.55pt;width:5.8pt;height:16.75pt;z-index:2525760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" filled="f" stroked="f" strokeweight=".5pt">
                <v:textbox>
                  <w:txbxContent>
                    <w:p w14:paraId="6B10B156" w14:textId="77777777" w:rsidR="00DF5F28" w:rsidRPr="00E33612" w:rsidRDefault="00DF5F28" w:rsidP="00DF5F28">
                      <w:pPr>
                        <w:rPr>
                          <w:b/>
                          <w:bCs/>
                          <w:i/>
                          <w:iCs/>
                          <w:sz w:val="14"/>
                          <w:szCs w:val="14"/>
                        </w:rPr>
                      </w:pPr>
                      <w:r>
                        <w:rPr>
                          <w:b/>
                          <w:bCs/>
                          <w:i/>
                          <w:iCs/>
                          <w:sz w:val="14"/>
                          <w:szCs w:val="14"/>
                        </w:rPr>
                        <w:t>2</w:t>
                      </w:r>
                    </w:p>
                  </w:txbxContent>
                </v:textbox>
              </v:shape>
            </w:pict>
          </mc:Fallback>
        </mc:AlternateContent>
      </w:r>
    </w:p>
    <w:p w14:paraId="313A95A6" w14:textId="77777777" w:rsidR="00DF5F28" w:rsidRPr="00274156" w:rsidRDefault="00DF5F28" w:rsidP="00DF5F28">
      <w:pPr>
        <w:rPr>
          <w:lang w:val="en-GB"/>
        </w:rPr>
      </w:pPr>
    </w:p>
    <w:p w14:paraId="2F8BDC1E" w14:textId="77777777" w:rsidR="00DF5F28" w:rsidRPr="00274156" w:rsidRDefault="00DF5F28" w:rsidP="00DF5F28">
      <w:pPr>
        <w:rPr>
          <w:lang w:val="en-GB"/>
        </w:rPr>
      </w:pPr>
    </w:p>
    <w:p w14:paraId="23884A6F" w14:textId="77777777" w:rsidR="00DF5F28" w:rsidRDefault="00DF5F28" w:rsidP="00DF5F28">
      <w:pPr>
        <w:rPr>
          <w:lang w:val="en-GB"/>
        </w:rPr>
      </w:pPr>
    </w:p>
    <w:p w14:paraId="3E9C4E81" w14:textId="77777777" w:rsidR="00DF5F28" w:rsidRDefault="00DF5F28" w:rsidP="00DF5F28">
      <w:pPr>
        <w:rPr>
          <w:lang w:val="en-GB"/>
        </w:rPr>
      </w:pPr>
    </w:p>
    <w:p w14:paraId="0D7C7DF6" w14:textId="77777777" w:rsidR="00DF5F28" w:rsidRDefault="00DF5F28" w:rsidP="00DF5F28">
      <w:pPr>
        <w:rPr>
          <w:lang w:val="en-GB"/>
        </w:rPr>
      </w:pPr>
      <w:r>
        <w:rPr>
          <w:noProof/>
        </w:rPr>
        <w:drawing>
          <wp:anchor distT="0" distB="0" distL="114300" distR="114300" simplePos="0" relativeHeight="252594509" behindDoc="1" locked="0" layoutInCell="1" allowOverlap="1" wp14:anchorId="2E56B538" wp14:editId="6A4F5396">
            <wp:simplePos x="0" y="0"/>
            <wp:positionH relativeFrom="column">
              <wp:posOffset>0</wp:posOffset>
            </wp:positionH>
            <wp:positionV relativeFrom="paragraph">
              <wp:posOffset>55245</wp:posOffset>
            </wp:positionV>
            <wp:extent cx="5731510" cy="3821430"/>
            <wp:effectExtent l="0" t="0" r="2540" b="7620"/>
            <wp:wrapNone/>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31510" cy="3821430"/>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7BF90AB3" w14:textId="77777777" w:rsidR="00DF5F28" w:rsidRDefault="00DF5F28" w:rsidP="00DF5F28">
      <w:pPr>
        <w:rPr>
          <w:vertAlign w:val="superscript"/>
          <w:lang w:val="en-GB"/>
        </w:rPr>
      </w:pPr>
    </w:p>
    <w:p w14:paraId="1C1C680B" w14:textId="77777777" w:rsidR="00DF5F28" w:rsidRPr="00274156" w:rsidRDefault="00DF5F28" w:rsidP="00DF5F28">
      <w:pPr>
        <w:tabs>
          <w:tab w:val="left" w:pos="2296"/>
        </w:tabs>
        <w:rPr>
          <w:lang w:val="en-GB"/>
        </w:rPr>
      </w:pPr>
      <w:r w:rsidRPr="008F7170">
        <w:rPr>
          <w:noProof/>
          <w:lang w:val="en-GB"/>
        </w:rPr>
        <w:drawing>
          <wp:anchor distT="0" distB="0" distL="114300" distR="114300" simplePos="0" relativeHeight="252581197" behindDoc="0" locked="0" layoutInCell="1" allowOverlap="1" wp14:anchorId="0A49F906" wp14:editId="2F50F6F8">
            <wp:simplePos x="0" y="0"/>
            <wp:positionH relativeFrom="column">
              <wp:posOffset>1212665</wp:posOffset>
            </wp:positionH>
            <wp:positionV relativeFrom="paragraph">
              <wp:posOffset>262024</wp:posOffset>
            </wp:positionV>
            <wp:extent cx="609600" cy="510233"/>
            <wp:effectExtent l="0" t="0" r="0" b="4445"/>
            <wp:wrapNone/>
            <wp:docPr id="1126" name="Afbeelding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09600" cy="510233"/>
                    </a:xfrm>
                    <a:prstGeom prst="rect">
                      <a:avLst/>
                    </a:prstGeom>
                  </pic:spPr>
                </pic:pic>
              </a:graphicData>
            </a:graphic>
            <wp14:sizeRelH relativeFrom="margin">
              <wp14:pctWidth>0</wp14:pctWidth>
            </wp14:sizeRelH>
            <wp14:sizeRelV relativeFrom="margin">
              <wp14:pctHeight>0</wp14:pctHeight>
            </wp14:sizeRelV>
          </wp:anchor>
        </w:drawing>
      </w:r>
      <w:r w:rsidRPr="008F7170">
        <w:rPr>
          <w:noProof/>
          <w:lang w:val="en-GB"/>
        </w:rPr>
        <mc:AlternateContent>
          <mc:Choice Requires="wps">
            <w:drawing>
              <wp:anchor distT="0" distB="0" distL="114300" distR="114300" simplePos="0" relativeHeight="252582221" behindDoc="0" locked="0" layoutInCell="1" allowOverlap="1" wp14:anchorId="6E063A0F" wp14:editId="501F4F0D">
                <wp:simplePos x="0" y="0"/>
                <wp:positionH relativeFrom="column">
                  <wp:posOffset>288925</wp:posOffset>
                </wp:positionH>
                <wp:positionV relativeFrom="paragraph">
                  <wp:posOffset>830580</wp:posOffset>
                </wp:positionV>
                <wp:extent cx="231775" cy="212725"/>
                <wp:effectExtent l="0" t="0" r="0" b="0"/>
                <wp:wrapNone/>
                <wp:docPr id="1020" name="Tekstvak 1020"/>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A7015B1"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063A0F" id="Tekstvak 1020" o:spid="_x0000_s1407" type="#_x0000_t202" style="position:absolute;margin-left:22.75pt;margin-top:65.4pt;width:18.25pt;height:16.75pt;z-index:2525822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" fillcolor="white [3201]" stroked="f" strokeweight=".5pt">
                <v:textbox>
                  <w:txbxContent>
                    <w:p w14:paraId="7A7015B1" w14:textId="77777777" w:rsidR="00DF5F28" w:rsidRPr="00AD6387" w:rsidRDefault="00DF5F28" w:rsidP="00DF5F2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8F7170">
        <w:rPr>
          <w:noProof/>
          <w:lang w:val="en-GB"/>
        </w:rPr>
        <mc:AlternateContent>
          <mc:Choice Requires="wps">
            <w:drawing>
              <wp:anchor distT="0" distB="0" distL="114300" distR="114300" simplePos="0" relativeHeight="252583245" behindDoc="0" locked="0" layoutInCell="1" allowOverlap="1" wp14:anchorId="73F04EB9" wp14:editId="5C288016">
                <wp:simplePos x="0" y="0"/>
                <wp:positionH relativeFrom="column">
                  <wp:posOffset>1691640</wp:posOffset>
                </wp:positionH>
                <wp:positionV relativeFrom="paragraph">
                  <wp:posOffset>828675</wp:posOffset>
                </wp:positionV>
                <wp:extent cx="231775" cy="212725"/>
                <wp:effectExtent l="0" t="0" r="0" b="0"/>
                <wp:wrapNone/>
                <wp:docPr id="1021" name="Tekstvak 1021"/>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38FD2568" w14:textId="77777777" w:rsidR="00DF5F28" w:rsidRPr="00AD6387" w:rsidRDefault="00DF5F28" w:rsidP="00DF5F2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F04EB9" id="Tekstvak 1021" o:spid="_x0000_s1408" type="#_x0000_t202" style="position:absolute;margin-left:133.2pt;margin-top:65.25pt;width:18.25pt;height:16.75pt;z-index:252583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" fillcolor="white [3201]" stroked="f" strokeweight=".5pt">
                <v:textbox>
                  <w:txbxContent>
                    <w:p w14:paraId="38FD2568" w14:textId="77777777" w:rsidR="00DF5F28" w:rsidRPr="00AD6387" w:rsidRDefault="00DF5F28" w:rsidP="00DF5F28">
                      <w:pPr>
                        <w:rPr>
                          <w:b/>
                          <w:bCs/>
                          <w:i/>
                          <w:iCs/>
                          <w:sz w:val="18"/>
                          <w:szCs w:val="18"/>
                        </w:rPr>
                      </w:pPr>
                      <w:r>
                        <w:rPr>
                          <w:b/>
                          <w:bCs/>
                          <w:i/>
                          <w:iCs/>
                          <w:sz w:val="18"/>
                          <w:szCs w:val="18"/>
                        </w:rPr>
                        <w:t>2</w:t>
                      </w:r>
                    </w:p>
                  </w:txbxContent>
                </v:textbox>
              </v:shape>
            </w:pict>
          </mc:Fallback>
        </mc:AlternateContent>
      </w:r>
      <w:r>
        <w:rPr>
          <w:lang w:val="en-GB"/>
        </w:rPr>
        <w:tab/>
      </w:r>
    </w:p>
    <w:p w14:paraId="08D040F2" w14:textId="77777777" w:rsidR="00DF5F28" w:rsidRDefault="00DF5F28" w:rsidP="00DF5F28">
      <w:pPr>
        <w:rPr>
          <w:lang w:val="en-GB"/>
        </w:rPr>
      </w:pPr>
      <w:r>
        <w:rPr>
          <w:noProof/>
        </w:rPr>
        <mc:AlternateContent>
          <mc:Choice Requires="wps">
            <w:drawing>
              <wp:anchor distT="0" distB="0" distL="114300" distR="114300" simplePos="0" relativeHeight="252592461" behindDoc="0" locked="0" layoutInCell="1" allowOverlap="1" wp14:anchorId="2717071A" wp14:editId="6BD7952F">
                <wp:simplePos x="0" y="0"/>
                <wp:positionH relativeFrom="column">
                  <wp:posOffset>1691217</wp:posOffset>
                </wp:positionH>
                <wp:positionV relativeFrom="paragraph">
                  <wp:posOffset>183938</wp:posOffset>
                </wp:positionV>
                <wp:extent cx="158115" cy="192741"/>
                <wp:effectExtent l="0" t="0" r="0" b="0"/>
                <wp:wrapNone/>
                <wp:docPr id="1022" name="Tekstvak 1022"/>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6290D53B"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7071A" id="Tekstvak 1022" o:spid="_x0000_s1409" type="#_x0000_t202" style="position:absolute;margin-left:133.15pt;margin-top:14.5pt;width:12.45pt;height:15.2pt;z-index:252592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" filled="f" stroked="f" strokeweight=".5pt">
                <v:textbox>
                  <w:txbxContent>
                    <w:p w14:paraId="6290D53B"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91437" behindDoc="0" locked="0" layoutInCell="1" allowOverlap="1" wp14:anchorId="52E6F0CF" wp14:editId="02BEC6A7">
                <wp:simplePos x="0" y="0"/>
                <wp:positionH relativeFrom="column">
                  <wp:posOffset>1566122</wp:posOffset>
                </wp:positionH>
                <wp:positionV relativeFrom="paragraph">
                  <wp:posOffset>133350</wp:posOffset>
                </wp:positionV>
                <wp:extent cx="158262" cy="212725"/>
                <wp:effectExtent l="0" t="0" r="0" b="0"/>
                <wp:wrapNone/>
                <wp:docPr id="228" name="Tekstvak 228"/>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69511917"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6F0CF" id="Tekstvak 228" o:spid="_x0000_s1410" type="#_x0000_t202" style="position:absolute;margin-left:123.3pt;margin-top:10.5pt;width:12.45pt;height:16.75pt;z-index:252591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" filled="f" stroked="f" strokeweight=".5pt">
                <v:textbox>
                  <w:txbxContent>
                    <w:p w14:paraId="69511917"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90413" behindDoc="0" locked="0" layoutInCell="1" allowOverlap="1" wp14:anchorId="23E2A113" wp14:editId="4E0DCEAE">
                <wp:simplePos x="0" y="0"/>
                <wp:positionH relativeFrom="column">
                  <wp:posOffset>407247</wp:posOffset>
                </wp:positionH>
                <wp:positionV relativeFrom="paragraph">
                  <wp:posOffset>1905</wp:posOffset>
                </wp:positionV>
                <wp:extent cx="158262" cy="212725"/>
                <wp:effectExtent l="0" t="0" r="0" b="0"/>
                <wp:wrapNone/>
                <wp:docPr id="227" name="Tekstvak 227"/>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673C6D55"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2A113" id="Tekstvak 227" o:spid="_x0000_s1411" type="#_x0000_t202" style="position:absolute;margin-left:32.05pt;margin-top:.15pt;width:12.45pt;height:16.75pt;z-index:252590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" filled="f" stroked="f" strokeweight=".5pt">
                <v:textbox>
                  <w:txbxContent>
                    <w:p w14:paraId="673C6D55"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89389" behindDoc="0" locked="0" layoutInCell="1" allowOverlap="1" wp14:anchorId="5D14375D" wp14:editId="76CDBE63">
                <wp:simplePos x="0" y="0"/>
                <wp:positionH relativeFrom="column">
                  <wp:posOffset>506730</wp:posOffset>
                </wp:positionH>
                <wp:positionV relativeFrom="paragraph">
                  <wp:posOffset>133139</wp:posOffset>
                </wp:positionV>
                <wp:extent cx="158115" cy="192741"/>
                <wp:effectExtent l="0" t="0" r="0" b="0"/>
                <wp:wrapNone/>
                <wp:docPr id="224" name="Tekstvak 224"/>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143B37E3" w14:textId="77777777" w:rsidR="00DF5F28" w:rsidRPr="00E33612" w:rsidRDefault="00DF5F28" w:rsidP="00DF5F2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4375D" id="Tekstvak 224" o:spid="_x0000_s1412" type="#_x0000_t202" style="position:absolute;margin-left:39.9pt;margin-top:10.5pt;width:12.45pt;height:15.2pt;z-index:252589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fgGGwIAADQEAAAOAAAAZHJzL2Uyb0RvYy54bWysU11v2yAUfZ+0/4B4XxynS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" filled="f" stroked="f" strokeweight=".5pt">
                <v:textbox>
                  <w:txbxContent>
                    <w:p w14:paraId="143B37E3" w14:textId="77777777" w:rsidR="00DF5F28" w:rsidRPr="00E33612" w:rsidRDefault="00DF5F28" w:rsidP="00DF5F28">
                      <w:pPr>
                        <w:rPr>
                          <w:b/>
                          <w:bCs/>
                          <w:i/>
                          <w:iCs/>
                          <w:sz w:val="14"/>
                          <w:szCs w:val="14"/>
                        </w:rPr>
                      </w:pPr>
                      <w:r>
                        <w:rPr>
                          <w:b/>
                          <w:bCs/>
                          <w:i/>
                          <w:iCs/>
                          <w:sz w:val="14"/>
                          <w:szCs w:val="14"/>
                        </w:rPr>
                        <w:t>*</w:t>
                      </w:r>
                    </w:p>
                  </w:txbxContent>
                </v:textbox>
              </v:shape>
            </w:pict>
          </mc:Fallback>
        </mc:AlternateContent>
      </w:r>
      <w:r w:rsidRPr="008F7170">
        <w:rPr>
          <w:noProof/>
          <w:lang w:val="en-GB"/>
        </w:rPr>
        <w:drawing>
          <wp:anchor distT="0" distB="0" distL="114300" distR="114300" simplePos="0" relativeHeight="252580173" behindDoc="0" locked="0" layoutInCell="1" allowOverlap="1" wp14:anchorId="7C54B012" wp14:editId="5AE8C817">
            <wp:simplePos x="0" y="0"/>
            <wp:positionH relativeFrom="column">
              <wp:posOffset>0</wp:posOffset>
            </wp:positionH>
            <wp:positionV relativeFrom="paragraph">
              <wp:posOffset>68349</wp:posOffset>
            </wp:positionV>
            <wp:extent cx="834736" cy="369473"/>
            <wp:effectExtent l="0" t="0" r="3810" b="0"/>
            <wp:wrapNone/>
            <wp:docPr id="1127" name="Afbeelding 1127" descr="Afbeelding met klok,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lok, werktafel&#10;&#10;Automatisch gegenereerde beschrijvi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841092" cy="372286"/>
                    </a:xfrm>
                    <a:prstGeom prst="rect">
                      <a:avLst/>
                    </a:prstGeom>
                  </pic:spPr>
                </pic:pic>
              </a:graphicData>
            </a:graphic>
            <wp14:sizeRelH relativeFrom="margin">
              <wp14:pctWidth>0</wp14:pctWidth>
            </wp14:sizeRelH>
            <wp14:sizeRelV relativeFrom="margin">
              <wp14:pctHeight>0</wp14:pctHeight>
            </wp14:sizeRelV>
          </wp:anchor>
        </w:drawing>
      </w:r>
    </w:p>
    <w:p w14:paraId="38583A50" w14:textId="77777777" w:rsidR="00DF5F28" w:rsidRDefault="00DF5F28" w:rsidP="00DF5F28">
      <w:pPr>
        <w:rPr>
          <w:lang w:val="en-GB"/>
        </w:rPr>
      </w:pPr>
      <w:r>
        <w:rPr>
          <w:noProof/>
        </w:rPr>
        <mc:AlternateContent>
          <mc:Choice Requires="wps">
            <w:drawing>
              <wp:anchor distT="0" distB="0" distL="114300" distR="114300" simplePos="0" relativeHeight="252587341" behindDoc="0" locked="0" layoutInCell="1" allowOverlap="1" wp14:anchorId="3ABC8D7E" wp14:editId="111D46D9">
                <wp:simplePos x="0" y="0"/>
                <wp:positionH relativeFrom="column">
                  <wp:posOffset>4731125</wp:posOffset>
                </wp:positionH>
                <wp:positionV relativeFrom="paragraph">
                  <wp:posOffset>1942277</wp:posOffset>
                </wp:positionV>
                <wp:extent cx="338828" cy="69290"/>
                <wp:effectExtent l="0" t="0" r="23495" b="26035"/>
                <wp:wrapNone/>
                <wp:docPr id="1023" name="Rechte verbindingslijn 1023"/>
                <wp:cNvGraphicFramePr/>
                <a:graphic xmlns:a="http://schemas.openxmlformats.org/drawingml/2006/main">
                  <a:graphicData uri="http://schemas.microsoft.com/office/word/2010/wordprocessingShape">
                    <wps:wsp>
                      <wps:cNvCnPr/>
                      <wps:spPr>
                        <a:xfrm flipV="1">
                          <a:off x="0" y="0"/>
                          <a:ext cx="338828" cy="692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60B9E1" id="Rechte verbindingslijn 1023" o:spid="_x0000_s1026" style="position:absolute;flip:y;z-index:252587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55pt,152.95pt" to="399.25pt,1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" strokecolor="black [3200]" strokeweight=".5pt">
                <v:stroke joinstyle="miter"/>
              </v:line>
            </w:pict>
          </mc:Fallback>
        </mc:AlternateContent>
      </w:r>
      <w:r>
        <w:rPr>
          <w:noProof/>
        </w:rPr>
        <mc:AlternateContent>
          <mc:Choice Requires="wps">
            <w:drawing>
              <wp:anchor distT="0" distB="0" distL="114300" distR="114300" simplePos="0" relativeHeight="252588365" behindDoc="0" locked="0" layoutInCell="1" allowOverlap="1" wp14:anchorId="2F9CA7B3" wp14:editId="2B33A1AA">
                <wp:simplePos x="0" y="0"/>
                <wp:positionH relativeFrom="column">
                  <wp:posOffset>4992370</wp:posOffset>
                </wp:positionH>
                <wp:positionV relativeFrom="paragraph">
                  <wp:posOffset>1942465</wp:posOffset>
                </wp:positionV>
                <wp:extent cx="78105" cy="115570"/>
                <wp:effectExtent l="0" t="0" r="36195" b="17780"/>
                <wp:wrapNone/>
                <wp:docPr id="1024" name="Rechte verbindingslijn 1024"/>
                <wp:cNvGraphicFramePr/>
                <a:graphic xmlns:a="http://schemas.openxmlformats.org/drawingml/2006/main">
                  <a:graphicData uri="http://schemas.microsoft.com/office/word/2010/wordprocessingShape">
                    <wps:wsp>
                      <wps:cNvCnPr/>
                      <wps:spPr>
                        <a:xfrm flipV="1">
                          <a:off x="0" y="0"/>
                          <a:ext cx="78105" cy="1155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4BD0D6" id="Rechte verbindingslijn 1024" o:spid="_x0000_s1026" style="position:absolute;flip:y;z-index:25258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1pt,152.95pt" to="399.25pt,16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" strokecolor="black [3200]" strokeweight=".5pt">
                <v:stroke joinstyle="miter"/>
              </v:line>
            </w:pict>
          </mc:Fallback>
        </mc:AlternateContent>
      </w:r>
      <w:r>
        <w:rPr>
          <w:noProof/>
        </w:rPr>
        <mc:AlternateContent>
          <mc:Choice Requires="wps">
            <w:drawing>
              <wp:anchor distT="0" distB="0" distL="114300" distR="114300" simplePos="0" relativeHeight="252586317" behindDoc="0" locked="0" layoutInCell="1" allowOverlap="1" wp14:anchorId="7F1BE94C" wp14:editId="41666AD5">
                <wp:simplePos x="0" y="0"/>
                <wp:positionH relativeFrom="column">
                  <wp:posOffset>5022752</wp:posOffset>
                </wp:positionH>
                <wp:positionV relativeFrom="paragraph">
                  <wp:posOffset>1798417</wp:posOffset>
                </wp:positionV>
                <wp:extent cx="348762" cy="212725"/>
                <wp:effectExtent l="0" t="0" r="0" b="0"/>
                <wp:wrapNone/>
                <wp:docPr id="1025" name="Tekstvak 1025"/>
                <wp:cNvGraphicFramePr/>
                <a:graphic xmlns:a="http://schemas.openxmlformats.org/drawingml/2006/main">
                  <a:graphicData uri="http://schemas.microsoft.com/office/word/2010/wordprocessingShape">
                    <wps:wsp>
                      <wps:cNvSpPr txBox="1"/>
                      <wps:spPr>
                        <a:xfrm>
                          <a:off x="0" y="0"/>
                          <a:ext cx="348762" cy="212725"/>
                        </a:xfrm>
                        <a:prstGeom prst="rect">
                          <a:avLst/>
                        </a:prstGeom>
                        <a:noFill/>
                        <a:ln w="6350">
                          <a:noFill/>
                        </a:ln>
                      </wps:spPr>
                      <wps:txbx>
                        <w:txbxContent>
                          <w:p w14:paraId="3EDBC96B" w14:textId="77777777" w:rsidR="00DF5F28" w:rsidRPr="00E33612"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1BE94C" id="Tekstvak 1025" o:spid="_x0000_s1413" type="#_x0000_t202" style="position:absolute;margin-left:395.5pt;margin-top:141.6pt;width:27.45pt;height:16.75pt;z-index:2525863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" filled="f" stroked="f" strokeweight=".5pt">
                <v:textbox>
                  <w:txbxContent>
                    <w:p w14:paraId="3EDBC96B" w14:textId="77777777" w:rsidR="00DF5F28" w:rsidRPr="00E33612" w:rsidRDefault="00DF5F28" w:rsidP="00DF5F2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85293" behindDoc="0" locked="0" layoutInCell="1" allowOverlap="1" wp14:anchorId="528BCF95" wp14:editId="182AEA2C">
                <wp:simplePos x="0" y="0"/>
                <wp:positionH relativeFrom="column">
                  <wp:posOffset>4873283</wp:posOffset>
                </wp:positionH>
                <wp:positionV relativeFrom="paragraph">
                  <wp:posOffset>964712</wp:posOffset>
                </wp:positionV>
                <wp:extent cx="293077" cy="212725"/>
                <wp:effectExtent l="0" t="0" r="0" b="0"/>
                <wp:wrapNone/>
                <wp:docPr id="1026" name="Tekstvak 1026"/>
                <wp:cNvGraphicFramePr/>
                <a:graphic xmlns:a="http://schemas.openxmlformats.org/drawingml/2006/main">
                  <a:graphicData uri="http://schemas.microsoft.com/office/word/2010/wordprocessingShape">
                    <wps:wsp>
                      <wps:cNvSpPr txBox="1"/>
                      <wps:spPr>
                        <a:xfrm>
                          <a:off x="0" y="0"/>
                          <a:ext cx="293077" cy="212725"/>
                        </a:xfrm>
                        <a:prstGeom prst="rect">
                          <a:avLst/>
                        </a:prstGeom>
                        <a:noFill/>
                        <a:ln w="6350">
                          <a:noFill/>
                        </a:ln>
                      </wps:spPr>
                      <wps:txbx>
                        <w:txbxContent>
                          <w:p w14:paraId="10CAF26E" w14:textId="77777777" w:rsidR="00DF5F28" w:rsidRPr="00E33612" w:rsidRDefault="00DF5F28" w:rsidP="00DF5F2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8BCF95" id="Tekstvak 1026" o:spid="_x0000_s1414" type="#_x0000_t202" style="position:absolute;margin-left:383.7pt;margin-top:75.95pt;width:23.1pt;height:16.75pt;z-index:2525852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" filled="f" stroked="f" strokeweight=".5pt">
                <v:textbox>
                  <w:txbxContent>
                    <w:p w14:paraId="10CAF26E" w14:textId="77777777" w:rsidR="00DF5F28" w:rsidRPr="00E33612" w:rsidRDefault="00DF5F28" w:rsidP="00DF5F2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584269" behindDoc="0" locked="0" layoutInCell="1" allowOverlap="1" wp14:anchorId="28F7D37E" wp14:editId="18C6A815">
                <wp:simplePos x="0" y="0"/>
                <wp:positionH relativeFrom="column">
                  <wp:posOffset>4504397</wp:posOffset>
                </wp:positionH>
                <wp:positionV relativeFrom="paragraph">
                  <wp:posOffset>964711</wp:posOffset>
                </wp:positionV>
                <wp:extent cx="369277" cy="212725"/>
                <wp:effectExtent l="0" t="0" r="0" b="0"/>
                <wp:wrapNone/>
                <wp:docPr id="1027" name="Tekstvak 1027"/>
                <wp:cNvGraphicFramePr/>
                <a:graphic xmlns:a="http://schemas.openxmlformats.org/drawingml/2006/main">
                  <a:graphicData uri="http://schemas.microsoft.com/office/word/2010/wordprocessingShape">
                    <wps:wsp>
                      <wps:cNvSpPr txBox="1"/>
                      <wps:spPr>
                        <a:xfrm>
                          <a:off x="0" y="0"/>
                          <a:ext cx="369277" cy="212725"/>
                        </a:xfrm>
                        <a:prstGeom prst="rect">
                          <a:avLst/>
                        </a:prstGeom>
                        <a:noFill/>
                        <a:ln w="6350">
                          <a:noFill/>
                        </a:ln>
                      </wps:spPr>
                      <wps:txbx>
                        <w:txbxContent>
                          <w:p w14:paraId="54C3104B" w14:textId="77777777" w:rsidR="00DF5F28" w:rsidRPr="00E33612" w:rsidRDefault="00DF5F28" w:rsidP="00DF5F2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F7D37E" id="Tekstvak 1027" o:spid="_x0000_s1415" type="#_x0000_t202" style="position:absolute;margin-left:354.7pt;margin-top:75.95pt;width:29.1pt;height:16.75pt;z-index:252584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" filled="f" stroked="f" strokeweight=".5pt">
                <v:textbox>
                  <w:txbxContent>
                    <w:p w14:paraId="54C3104B" w14:textId="77777777" w:rsidR="00DF5F28" w:rsidRPr="00E33612" w:rsidRDefault="00DF5F28" w:rsidP="00DF5F2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lang w:val="en-GB"/>
        </w:rPr>
        <w:br w:type="page"/>
      </w:r>
    </w:p>
    <w:p w14:paraId="034E64E4" w14:textId="03A4FE26" w:rsidR="00DF5F28" w:rsidRDefault="00DF5F28" w:rsidP="00DF5F28">
      <w:pPr>
        <w:rPr>
          <w:lang w:val="en-GB"/>
        </w:rPr>
      </w:pPr>
      <w:r>
        <w:rPr>
          <w:lang w:val="en-GB"/>
        </w:rPr>
        <w:lastRenderedPageBreak/>
        <w:t>Nitrile product from 2,4,6-trimethyl styrene (</w:t>
      </w:r>
      <w:r w:rsidRPr="0065658F">
        <w:rPr>
          <w:b/>
          <w:bCs/>
          <w:lang w:val="en-GB"/>
        </w:rPr>
        <w:t>5</w:t>
      </w:r>
      <w:r>
        <w:rPr>
          <w:lang w:val="en-GB"/>
        </w:rPr>
        <w:t>)</w:t>
      </w:r>
      <w:r w:rsidR="0022741C">
        <w:rPr>
          <w:lang w:val="en-GB"/>
        </w:rPr>
        <w:t xml:space="preserve"> (</w:t>
      </w:r>
      <w:r w:rsidR="0022741C" w:rsidRPr="0022741C">
        <w:rPr>
          <w:i/>
          <w:iCs/>
          <w:lang w:val="en-GB"/>
        </w:rPr>
        <w:t>isolated product</w:t>
      </w:r>
      <w:r w:rsidR="0022741C">
        <w:rPr>
          <w:lang w:val="en-GB"/>
        </w:rPr>
        <w:t>)</w:t>
      </w:r>
    </w:p>
    <w:p w14:paraId="718124D0" w14:textId="2E16838A" w:rsidR="00DF5F28" w:rsidRDefault="0022741C" w:rsidP="00DF5F28">
      <w:pPr>
        <w:rPr>
          <w:lang w:val="en-GB"/>
        </w:rPr>
      </w:pPr>
      <w:r>
        <w:rPr>
          <w:noProof/>
        </w:rPr>
        <w:drawing>
          <wp:anchor distT="0" distB="0" distL="114300" distR="114300" simplePos="0" relativeHeight="253192525" behindDoc="1" locked="0" layoutInCell="1" allowOverlap="1" wp14:anchorId="6EE9F928" wp14:editId="3B567A0E">
            <wp:simplePos x="0" y="0"/>
            <wp:positionH relativeFrom="column">
              <wp:posOffset>0</wp:posOffset>
            </wp:positionH>
            <wp:positionV relativeFrom="paragraph">
              <wp:posOffset>149145</wp:posOffset>
            </wp:positionV>
            <wp:extent cx="5731510" cy="3572510"/>
            <wp:effectExtent l="0" t="0" r="2540" b="8890"/>
            <wp:wrapNone/>
            <wp:docPr id="2088" name="Afbeelding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31510" cy="3572510"/>
                    </a:xfrm>
                    <a:prstGeom prst="rect">
                      <a:avLst/>
                    </a:prstGeom>
                  </pic:spPr>
                </pic:pic>
              </a:graphicData>
            </a:graphic>
          </wp:anchor>
        </w:drawing>
      </w:r>
      <w:r w:rsidR="00DF5F28">
        <w:rPr>
          <w:vertAlign w:val="superscript"/>
          <w:lang w:val="en-GB"/>
        </w:rPr>
        <w:t>1</w:t>
      </w:r>
      <w:r w:rsidR="00DF5F28">
        <w:rPr>
          <w:lang w:val="en-GB"/>
        </w:rPr>
        <w:t>H-NMR</w:t>
      </w:r>
    </w:p>
    <w:p w14:paraId="026E434B" w14:textId="5AC01F37" w:rsidR="00DF5F28" w:rsidRDefault="00DF5F28" w:rsidP="00DF5F28">
      <w:pPr>
        <w:rPr>
          <w:lang w:val="en-GB"/>
        </w:rPr>
      </w:pPr>
    </w:p>
    <w:p w14:paraId="5B1844E0" w14:textId="5E9EF568" w:rsidR="00DF5F28" w:rsidRDefault="00DF5F28" w:rsidP="00DF5F28">
      <w:pPr>
        <w:rPr>
          <w:lang w:val="en-GB"/>
        </w:rPr>
      </w:pPr>
    </w:p>
    <w:p w14:paraId="4D171ACC" w14:textId="3DECCEFE" w:rsidR="00DF5F28" w:rsidRDefault="00DF5F28" w:rsidP="00DF5F28">
      <w:pPr>
        <w:rPr>
          <w:lang w:val="en-GB"/>
        </w:rPr>
      </w:pPr>
    </w:p>
    <w:p w14:paraId="0A6BD14A" w14:textId="73BE6240" w:rsidR="00DF5F28" w:rsidRDefault="00DF5F28" w:rsidP="00DF5F28">
      <w:pPr>
        <w:rPr>
          <w:lang w:val="en-GB"/>
        </w:rPr>
      </w:pPr>
    </w:p>
    <w:p w14:paraId="6548BACE" w14:textId="52DE116C" w:rsidR="00DF5F28" w:rsidRDefault="00DF5F28" w:rsidP="00DF5F28">
      <w:pPr>
        <w:rPr>
          <w:lang w:val="en-GB"/>
        </w:rPr>
      </w:pPr>
    </w:p>
    <w:p w14:paraId="32335025" w14:textId="125D6930" w:rsidR="00DF5F28" w:rsidRDefault="00DF5F28" w:rsidP="00DF5F28">
      <w:pPr>
        <w:rPr>
          <w:lang w:val="en-GB"/>
        </w:rPr>
      </w:pPr>
    </w:p>
    <w:p w14:paraId="75967713" w14:textId="64AF5A3E" w:rsidR="00DF5F28" w:rsidRDefault="00DF5F28" w:rsidP="00DF5F28">
      <w:pPr>
        <w:rPr>
          <w:lang w:val="en-GB"/>
        </w:rPr>
      </w:pPr>
    </w:p>
    <w:p w14:paraId="286319BA" w14:textId="77777777" w:rsidR="00DF5F28" w:rsidRDefault="00DF5F28" w:rsidP="00DF5F28">
      <w:pPr>
        <w:rPr>
          <w:lang w:val="en-GB"/>
        </w:rPr>
      </w:pPr>
    </w:p>
    <w:p w14:paraId="7CDEB7ED" w14:textId="77777777" w:rsidR="00DF5F28" w:rsidRDefault="00DF5F28" w:rsidP="00DF5F28">
      <w:pPr>
        <w:rPr>
          <w:lang w:val="en-GB"/>
        </w:rPr>
      </w:pPr>
    </w:p>
    <w:p w14:paraId="07430A9E" w14:textId="77777777" w:rsidR="00DF5F28" w:rsidRDefault="00DF5F28" w:rsidP="00DF5F28">
      <w:pPr>
        <w:rPr>
          <w:lang w:val="en-GB"/>
        </w:rPr>
      </w:pPr>
    </w:p>
    <w:p w14:paraId="31FB0B44" w14:textId="77777777" w:rsidR="00DF5F28" w:rsidRDefault="00DF5F28" w:rsidP="00DF5F28">
      <w:pPr>
        <w:rPr>
          <w:lang w:val="en-GB"/>
        </w:rPr>
      </w:pPr>
    </w:p>
    <w:p w14:paraId="06EC0E91" w14:textId="77777777" w:rsidR="00DF5F28" w:rsidRDefault="00DF5F28" w:rsidP="00DF5F28">
      <w:pPr>
        <w:rPr>
          <w:lang w:val="en-GB"/>
        </w:rPr>
      </w:pPr>
    </w:p>
    <w:p w14:paraId="28F78281" w14:textId="77777777" w:rsidR="00DF5F28" w:rsidRDefault="00DF5F28" w:rsidP="00DF5F28">
      <w:pPr>
        <w:rPr>
          <w:lang w:val="en-GB"/>
        </w:rPr>
      </w:pPr>
    </w:p>
    <w:p w14:paraId="1EC800E7" w14:textId="77777777" w:rsidR="00DF5F28" w:rsidRDefault="00DF5F28" w:rsidP="00DF5F28">
      <w:pPr>
        <w:rPr>
          <w:lang w:val="en-GB"/>
        </w:rPr>
      </w:pPr>
    </w:p>
    <w:p w14:paraId="79D763E6" w14:textId="77777777" w:rsidR="00DF5F28" w:rsidRPr="00A92A7D" w:rsidRDefault="00DF5F28" w:rsidP="00DF5F28">
      <w:pPr>
        <w:rPr>
          <w:lang w:val="en-GB"/>
        </w:rPr>
      </w:pPr>
      <w:r>
        <w:rPr>
          <w:noProof/>
        </w:rPr>
        <w:drawing>
          <wp:anchor distT="0" distB="0" distL="114300" distR="114300" simplePos="0" relativeHeight="252598605" behindDoc="1" locked="0" layoutInCell="1" allowOverlap="1" wp14:anchorId="447337D6" wp14:editId="2917DA2E">
            <wp:simplePos x="0" y="0"/>
            <wp:positionH relativeFrom="column">
              <wp:posOffset>-22225</wp:posOffset>
            </wp:positionH>
            <wp:positionV relativeFrom="paragraph">
              <wp:posOffset>183606</wp:posOffset>
            </wp:positionV>
            <wp:extent cx="5699277" cy="3853543"/>
            <wp:effectExtent l="0" t="0" r="0" b="0"/>
            <wp:wrapNone/>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r="1019"/>
                    <a:stretch/>
                  </pic:blipFill>
                  <pic:spPr bwMode="auto">
                    <a:xfrm>
                      <a:off x="0" y="0"/>
                      <a:ext cx="5699277" cy="38535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5720616B" w14:textId="77777777" w:rsidR="00DF5F28" w:rsidRDefault="00DF5F28" w:rsidP="00DF5F28">
      <w:pPr>
        <w:rPr>
          <w:lang w:val="en-GB"/>
        </w:rPr>
      </w:pPr>
    </w:p>
    <w:p w14:paraId="1046313F" w14:textId="77777777" w:rsidR="00DF5F28" w:rsidRDefault="00DF5F28" w:rsidP="00DF5F28">
      <w:pPr>
        <w:rPr>
          <w:lang w:val="en-GB"/>
        </w:rPr>
      </w:pPr>
    </w:p>
    <w:p w14:paraId="6FDBFC86" w14:textId="77777777" w:rsidR="00DF5F28" w:rsidRDefault="00DF5F28" w:rsidP="00DF5F28">
      <w:pPr>
        <w:rPr>
          <w:lang w:val="en-GB"/>
        </w:rPr>
      </w:pPr>
      <w:r>
        <w:rPr>
          <w:noProof/>
        </w:rPr>
        <w:drawing>
          <wp:anchor distT="0" distB="0" distL="114300" distR="114300" simplePos="0" relativeHeight="252599629" behindDoc="0" locked="0" layoutInCell="1" allowOverlap="1" wp14:anchorId="7D7E8741" wp14:editId="1319F174">
            <wp:simplePos x="0" y="0"/>
            <wp:positionH relativeFrom="column">
              <wp:posOffset>-49530</wp:posOffset>
            </wp:positionH>
            <wp:positionV relativeFrom="paragraph">
              <wp:posOffset>21590</wp:posOffset>
            </wp:positionV>
            <wp:extent cx="941070" cy="577091"/>
            <wp:effectExtent l="0" t="0" r="0" b="0"/>
            <wp:wrapNone/>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41070" cy="577091"/>
                    </a:xfrm>
                    <a:prstGeom prst="rect">
                      <a:avLst/>
                    </a:prstGeom>
                  </pic:spPr>
                </pic:pic>
              </a:graphicData>
            </a:graphic>
            <wp14:sizeRelH relativeFrom="margin">
              <wp14:pctWidth>0</wp14:pctWidth>
            </wp14:sizeRelH>
            <wp14:sizeRelV relativeFrom="margin">
              <wp14:pctHeight>0</wp14:pctHeight>
            </wp14:sizeRelV>
          </wp:anchor>
        </w:drawing>
      </w:r>
    </w:p>
    <w:p w14:paraId="65739B2F" w14:textId="77777777" w:rsidR="00DF5F28" w:rsidRDefault="00DF5F28" w:rsidP="00DF5F28">
      <w:pPr>
        <w:rPr>
          <w:lang w:val="en-GB"/>
        </w:rPr>
      </w:pPr>
    </w:p>
    <w:p w14:paraId="1F1559AE" w14:textId="77777777" w:rsidR="00DF5F28" w:rsidRDefault="00DF5F28" w:rsidP="00DF5F28">
      <w:pPr>
        <w:rPr>
          <w:lang w:val="en-GB"/>
        </w:rPr>
      </w:pPr>
    </w:p>
    <w:p w14:paraId="111E2881" w14:textId="77777777" w:rsidR="00DF5F28" w:rsidRDefault="00DF5F28" w:rsidP="00DF5F28">
      <w:pPr>
        <w:rPr>
          <w:lang w:val="en-GB"/>
        </w:rPr>
      </w:pPr>
    </w:p>
    <w:p w14:paraId="4D048A7F" w14:textId="77777777" w:rsidR="00DF5F28" w:rsidRDefault="00DF5F28" w:rsidP="00DF5F28">
      <w:pPr>
        <w:rPr>
          <w:lang w:val="en-GB"/>
        </w:rPr>
      </w:pPr>
    </w:p>
    <w:p w14:paraId="4241F55D" w14:textId="77777777" w:rsidR="00DF5F28" w:rsidRDefault="00DF5F28" w:rsidP="00DF5F28">
      <w:pPr>
        <w:rPr>
          <w:lang w:val="en-GB"/>
        </w:rPr>
      </w:pPr>
    </w:p>
    <w:p w14:paraId="776ED8B5" w14:textId="77777777" w:rsidR="00DF5F28" w:rsidRDefault="00DF5F28" w:rsidP="00DF5F28">
      <w:pPr>
        <w:rPr>
          <w:lang w:val="en-GB"/>
        </w:rPr>
      </w:pPr>
    </w:p>
    <w:p w14:paraId="44F00A8D" w14:textId="77777777" w:rsidR="00DF5F28" w:rsidRDefault="00DF5F28" w:rsidP="00457EE8">
      <w:pPr>
        <w:rPr>
          <w:lang w:val="en-GB"/>
        </w:rPr>
      </w:pPr>
    </w:p>
    <w:p w14:paraId="6CE80E52" w14:textId="77777777" w:rsidR="00921466" w:rsidRDefault="00921466" w:rsidP="00457EE8">
      <w:pPr>
        <w:rPr>
          <w:lang w:val="en-GB"/>
        </w:rPr>
      </w:pPr>
    </w:p>
    <w:p w14:paraId="7B459F11" w14:textId="77777777" w:rsidR="00921466" w:rsidRDefault="00921466" w:rsidP="00457EE8">
      <w:pPr>
        <w:rPr>
          <w:lang w:val="en-GB"/>
        </w:rPr>
      </w:pPr>
    </w:p>
    <w:p w14:paraId="10E65EC8" w14:textId="77777777" w:rsidR="00921466" w:rsidRDefault="00921466" w:rsidP="00457EE8">
      <w:pPr>
        <w:rPr>
          <w:lang w:val="en-GB"/>
        </w:rPr>
      </w:pPr>
    </w:p>
    <w:p w14:paraId="1EECE690" w14:textId="77777777" w:rsidR="0022741C" w:rsidRDefault="0022741C" w:rsidP="00921466">
      <w:pPr>
        <w:rPr>
          <w:lang w:val="en-GB"/>
        </w:rPr>
      </w:pPr>
    </w:p>
    <w:p w14:paraId="036D89E3" w14:textId="1339793D" w:rsidR="00921466" w:rsidRDefault="00921466" w:rsidP="00921466">
      <w:pPr>
        <w:rPr>
          <w:lang w:val="en-GB"/>
        </w:rPr>
      </w:pPr>
      <w:r>
        <w:rPr>
          <w:lang w:val="en-GB"/>
        </w:rPr>
        <w:lastRenderedPageBreak/>
        <w:t>Nitrile products from 4-vinyl biphenyl (</w:t>
      </w:r>
      <w:r w:rsidRPr="0065658F">
        <w:rPr>
          <w:b/>
          <w:bCs/>
          <w:lang w:val="en-GB"/>
        </w:rPr>
        <w:t>6</w:t>
      </w:r>
      <w:r>
        <w:rPr>
          <w:lang w:val="en-GB"/>
        </w:rPr>
        <w:t>)</w:t>
      </w:r>
    </w:p>
    <w:p w14:paraId="1C4F82CA" w14:textId="77777777" w:rsidR="00921466" w:rsidRPr="00F7093B" w:rsidRDefault="00921466" w:rsidP="00921466">
      <w:pPr>
        <w:rPr>
          <w:lang w:val="en-GB"/>
        </w:rPr>
      </w:pPr>
      <w:r>
        <w:rPr>
          <w:vertAlign w:val="superscript"/>
          <w:lang w:val="en-GB"/>
        </w:rPr>
        <w:t>1</w:t>
      </w:r>
      <w:r>
        <w:rPr>
          <w:lang w:val="en-GB"/>
        </w:rPr>
        <w:t>H-NMR</w:t>
      </w:r>
    </w:p>
    <w:p w14:paraId="31593123" w14:textId="77777777" w:rsidR="00921466" w:rsidRDefault="00921466" w:rsidP="00921466">
      <w:pPr>
        <w:rPr>
          <w:lang w:val="en-GB"/>
        </w:rPr>
      </w:pPr>
      <w:r>
        <w:rPr>
          <w:noProof/>
        </w:rPr>
        <w:drawing>
          <wp:anchor distT="0" distB="0" distL="114300" distR="114300" simplePos="0" relativeHeight="252601677" behindDoc="1" locked="0" layoutInCell="1" allowOverlap="1" wp14:anchorId="64D7FFE3" wp14:editId="6550A157">
            <wp:simplePos x="0" y="0"/>
            <wp:positionH relativeFrom="column">
              <wp:posOffset>0</wp:posOffset>
            </wp:positionH>
            <wp:positionV relativeFrom="paragraph">
              <wp:posOffset>12699</wp:posOffset>
            </wp:positionV>
            <wp:extent cx="5730827" cy="3602567"/>
            <wp:effectExtent l="0" t="0" r="3810" b="0"/>
            <wp:wrapNone/>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37045" cy="3606476"/>
                    </a:xfrm>
                    <a:prstGeom prst="rect">
                      <a:avLst/>
                    </a:prstGeom>
                  </pic:spPr>
                </pic:pic>
              </a:graphicData>
            </a:graphic>
            <wp14:sizeRelH relativeFrom="margin">
              <wp14:pctWidth>0</wp14:pctWidth>
            </wp14:sizeRelH>
            <wp14:sizeRelV relativeFrom="margin">
              <wp14:pctHeight>0</wp14:pctHeight>
            </wp14:sizeRelV>
          </wp:anchor>
        </w:drawing>
      </w:r>
      <w:r w:rsidRPr="00117A54">
        <w:rPr>
          <w:noProof/>
          <w:lang w:val="en-GB"/>
        </w:rPr>
        <mc:AlternateContent>
          <mc:Choice Requires="wps">
            <w:drawing>
              <wp:anchor distT="0" distB="0" distL="114300" distR="114300" simplePos="0" relativeHeight="252604749" behindDoc="0" locked="0" layoutInCell="1" allowOverlap="1" wp14:anchorId="55E79F44" wp14:editId="07F4853E">
                <wp:simplePos x="0" y="0"/>
                <wp:positionH relativeFrom="column">
                  <wp:posOffset>560070</wp:posOffset>
                </wp:positionH>
                <wp:positionV relativeFrom="paragraph">
                  <wp:posOffset>883920</wp:posOffset>
                </wp:positionV>
                <wp:extent cx="231775" cy="212725"/>
                <wp:effectExtent l="0" t="0" r="0" b="0"/>
                <wp:wrapNone/>
                <wp:docPr id="274" name="Tekstvak 27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753C445"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E79F44" id="Tekstvak 274" o:spid="_x0000_s1416" type="#_x0000_t202" style="position:absolute;margin-left:44.1pt;margin-top:69.6pt;width:18.25pt;height:16.75pt;z-index:2526047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" filled="f" stroked="f" strokeweight=".5pt">
                <v:textbox>
                  <w:txbxContent>
                    <w:p w14:paraId="1753C445"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117A54">
        <w:rPr>
          <w:noProof/>
          <w:lang w:val="en-GB"/>
        </w:rPr>
        <mc:AlternateContent>
          <mc:Choice Requires="wps">
            <w:drawing>
              <wp:anchor distT="0" distB="0" distL="114300" distR="114300" simplePos="0" relativeHeight="252605773" behindDoc="0" locked="0" layoutInCell="1" allowOverlap="1" wp14:anchorId="736611B7" wp14:editId="4AA8566B">
                <wp:simplePos x="0" y="0"/>
                <wp:positionH relativeFrom="column">
                  <wp:posOffset>2046515</wp:posOffset>
                </wp:positionH>
                <wp:positionV relativeFrom="paragraph">
                  <wp:posOffset>883829</wp:posOffset>
                </wp:positionV>
                <wp:extent cx="231775" cy="212725"/>
                <wp:effectExtent l="0" t="0" r="0" b="0"/>
                <wp:wrapNone/>
                <wp:docPr id="280" name="Tekstvak 280"/>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39D577F" w14:textId="77777777" w:rsidR="00921466" w:rsidRPr="00AD6387" w:rsidRDefault="00921466" w:rsidP="00921466">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6611B7" id="Tekstvak 280" o:spid="_x0000_s1417" type="#_x0000_t202" style="position:absolute;margin-left:161.15pt;margin-top:69.6pt;width:18.25pt;height:16.75pt;z-index:2526057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7HA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" filled="f" stroked="f" strokeweight=".5pt">
                <v:textbox>
                  <w:txbxContent>
                    <w:p w14:paraId="039D577F" w14:textId="77777777" w:rsidR="00921466" w:rsidRPr="00AD6387" w:rsidRDefault="00921466" w:rsidP="00921466">
                      <w:pPr>
                        <w:rPr>
                          <w:b/>
                          <w:bCs/>
                          <w:i/>
                          <w:iCs/>
                          <w:sz w:val="18"/>
                          <w:szCs w:val="18"/>
                        </w:rPr>
                      </w:pPr>
                      <w:r>
                        <w:rPr>
                          <w:b/>
                          <w:bCs/>
                          <w:i/>
                          <w:iCs/>
                          <w:sz w:val="18"/>
                          <w:szCs w:val="18"/>
                        </w:rPr>
                        <w:t>2&lt;</w:t>
                      </w:r>
                    </w:p>
                  </w:txbxContent>
                </v:textbox>
              </v:shape>
            </w:pict>
          </mc:Fallback>
        </mc:AlternateContent>
      </w:r>
      <w:r>
        <w:rPr>
          <w:noProof/>
        </w:rPr>
        <w:drawing>
          <wp:anchor distT="0" distB="0" distL="114300" distR="114300" simplePos="0" relativeHeight="252603725" behindDoc="0" locked="0" layoutInCell="1" allowOverlap="1" wp14:anchorId="1C806C7B" wp14:editId="0167D8CB">
            <wp:simplePos x="0" y="0"/>
            <wp:positionH relativeFrom="column">
              <wp:posOffset>1458686</wp:posOffset>
            </wp:positionH>
            <wp:positionV relativeFrom="paragraph">
              <wp:posOffset>462643</wp:posOffset>
            </wp:positionV>
            <wp:extent cx="840921" cy="607911"/>
            <wp:effectExtent l="0" t="0" r="0" b="1905"/>
            <wp:wrapNone/>
            <wp:docPr id="1147" name="Afbeelding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47686" cy="61280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02701" behindDoc="0" locked="0" layoutInCell="1" allowOverlap="1" wp14:anchorId="5A88EAD9" wp14:editId="614A7B44">
            <wp:simplePos x="0" y="0"/>
            <wp:positionH relativeFrom="column">
              <wp:posOffset>1</wp:posOffset>
            </wp:positionH>
            <wp:positionV relativeFrom="paragraph">
              <wp:posOffset>514350</wp:posOffset>
            </wp:positionV>
            <wp:extent cx="1001486" cy="500409"/>
            <wp:effectExtent l="0" t="0" r="8255" b="0"/>
            <wp:wrapNone/>
            <wp:docPr id="1148" name="Afbeelding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08469" cy="503898"/>
                    </a:xfrm>
                    <a:prstGeom prst="rect">
                      <a:avLst/>
                    </a:prstGeom>
                  </pic:spPr>
                </pic:pic>
              </a:graphicData>
            </a:graphic>
            <wp14:sizeRelH relativeFrom="margin">
              <wp14:pctWidth>0</wp14:pctWidth>
            </wp14:sizeRelH>
            <wp14:sizeRelV relativeFrom="margin">
              <wp14:pctHeight>0</wp14:pctHeight>
            </wp14:sizeRelV>
          </wp:anchor>
        </w:drawing>
      </w:r>
    </w:p>
    <w:p w14:paraId="45BED691" w14:textId="77777777" w:rsidR="00921466" w:rsidRPr="00117A54" w:rsidRDefault="00921466" w:rsidP="00921466">
      <w:pPr>
        <w:rPr>
          <w:lang w:val="en-GB"/>
        </w:rPr>
      </w:pPr>
    </w:p>
    <w:p w14:paraId="453A641F" w14:textId="77777777" w:rsidR="00921466" w:rsidRPr="00117A54" w:rsidRDefault="00921466" w:rsidP="00921466">
      <w:pPr>
        <w:rPr>
          <w:lang w:val="en-GB"/>
        </w:rPr>
      </w:pPr>
    </w:p>
    <w:p w14:paraId="6C1FE53B" w14:textId="77777777" w:rsidR="00921466" w:rsidRPr="00117A54" w:rsidRDefault="00921466" w:rsidP="00921466">
      <w:pPr>
        <w:rPr>
          <w:lang w:val="en-GB"/>
        </w:rPr>
      </w:pPr>
    </w:p>
    <w:p w14:paraId="1EA9FED3" w14:textId="77777777" w:rsidR="00921466" w:rsidRPr="00117A54" w:rsidRDefault="00921466" w:rsidP="00921466">
      <w:pPr>
        <w:rPr>
          <w:lang w:val="en-GB"/>
        </w:rPr>
      </w:pPr>
    </w:p>
    <w:p w14:paraId="7AA197D3" w14:textId="77777777" w:rsidR="00921466" w:rsidRPr="00117A54" w:rsidRDefault="00921466" w:rsidP="00921466">
      <w:pPr>
        <w:rPr>
          <w:lang w:val="en-GB"/>
        </w:rPr>
      </w:pPr>
    </w:p>
    <w:p w14:paraId="244A7C2E" w14:textId="77777777" w:rsidR="00921466" w:rsidRPr="00117A54" w:rsidRDefault="00921466" w:rsidP="00921466">
      <w:pPr>
        <w:rPr>
          <w:lang w:val="en-GB"/>
        </w:rPr>
      </w:pPr>
    </w:p>
    <w:p w14:paraId="588AB45F" w14:textId="77777777" w:rsidR="00921466" w:rsidRPr="00117A54" w:rsidRDefault="00921466" w:rsidP="00921466">
      <w:pPr>
        <w:rPr>
          <w:lang w:val="en-GB"/>
        </w:rPr>
      </w:pPr>
      <w:r>
        <w:rPr>
          <w:noProof/>
        </w:rPr>
        <mc:AlternateContent>
          <mc:Choice Requires="wps">
            <w:drawing>
              <wp:anchor distT="0" distB="0" distL="114300" distR="114300" simplePos="0" relativeHeight="252626253" behindDoc="0" locked="0" layoutInCell="1" allowOverlap="1" wp14:anchorId="7867062D" wp14:editId="087812C0">
                <wp:simplePos x="0" y="0"/>
                <wp:positionH relativeFrom="column">
                  <wp:posOffset>3578860</wp:posOffset>
                </wp:positionH>
                <wp:positionV relativeFrom="paragraph">
                  <wp:posOffset>110490</wp:posOffset>
                </wp:positionV>
                <wp:extent cx="73478" cy="212725"/>
                <wp:effectExtent l="38100" t="0" r="22225" b="0"/>
                <wp:wrapNone/>
                <wp:docPr id="315" name="Tekstvak 31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632611A" w14:textId="77777777" w:rsidR="00921466" w:rsidRPr="00E33612" w:rsidRDefault="00921466" w:rsidP="00921466">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67062D" id="Tekstvak 315" o:spid="_x0000_s1418" type="#_x0000_t202" style="position:absolute;margin-left:281.8pt;margin-top:8.7pt;width:5.8pt;height:16.75pt;z-index:252626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" filled="f" stroked="f" strokeweight=".5pt">
                <v:textbox>
                  <w:txbxContent>
                    <w:p w14:paraId="4632611A" w14:textId="77777777" w:rsidR="00921466" w:rsidRPr="00E33612" w:rsidRDefault="00921466" w:rsidP="00921466">
                      <w:pPr>
                        <w:rPr>
                          <w:b/>
                          <w:bCs/>
                          <w:i/>
                          <w:iCs/>
                          <w:sz w:val="14"/>
                          <w:szCs w:val="14"/>
                        </w:rPr>
                      </w:pPr>
                      <w:r w:rsidRPr="00E33612">
                        <w:rPr>
                          <w:b/>
                          <w:bCs/>
                          <w:i/>
                          <w:iCs/>
                          <w:sz w:val="14"/>
                          <w:szCs w:val="14"/>
                        </w:rPr>
                        <w:t>1</w:t>
                      </w:r>
                    </w:p>
                  </w:txbxContent>
                </v:textbox>
              </v:shape>
            </w:pict>
          </mc:Fallback>
        </mc:AlternateContent>
      </w:r>
    </w:p>
    <w:p w14:paraId="5C367B2C" w14:textId="77777777" w:rsidR="00921466" w:rsidRPr="00117A54" w:rsidRDefault="00921466" w:rsidP="00921466">
      <w:pPr>
        <w:rPr>
          <w:lang w:val="en-GB"/>
        </w:rPr>
      </w:pPr>
      <w:r>
        <w:rPr>
          <w:noProof/>
        </w:rPr>
        <mc:AlternateContent>
          <mc:Choice Requires="wps">
            <w:drawing>
              <wp:anchor distT="0" distB="0" distL="114300" distR="114300" simplePos="0" relativeHeight="252628301" behindDoc="0" locked="0" layoutInCell="1" allowOverlap="1" wp14:anchorId="72270B24" wp14:editId="5B89EFC8">
                <wp:simplePos x="0" y="0"/>
                <wp:positionH relativeFrom="column">
                  <wp:posOffset>4248785</wp:posOffset>
                </wp:positionH>
                <wp:positionV relativeFrom="paragraph">
                  <wp:posOffset>244951</wp:posOffset>
                </wp:positionV>
                <wp:extent cx="73478" cy="212725"/>
                <wp:effectExtent l="38100" t="0" r="22225" b="0"/>
                <wp:wrapNone/>
                <wp:docPr id="317" name="Tekstvak 317"/>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5C4049B" w14:textId="77777777" w:rsidR="00921466" w:rsidRPr="00E33612" w:rsidRDefault="00921466" w:rsidP="00921466">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270B24" id="Tekstvak 317" o:spid="_x0000_s1419" type="#_x0000_t202" style="position:absolute;margin-left:334.55pt;margin-top:19.3pt;width:5.8pt;height:16.75pt;z-index:252628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W5GwIAADM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" filled="f" stroked="f" strokeweight=".5pt">
                <v:textbox>
                  <w:txbxContent>
                    <w:p w14:paraId="15C4049B" w14:textId="77777777" w:rsidR="00921466" w:rsidRPr="00E33612" w:rsidRDefault="00921466" w:rsidP="00921466">
                      <w:pPr>
                        <w:rPr>
                          <w:b/>
                          <w:bCs/>
                          <w:i/>
                          <w:iCs/>
                          <w:sz w:val="14"/>
                          <w:szCs w:val="14"/>
                        </w:rPr>
                      </w:pPr>
                      <w:r>
                        <w:rPr>
                          <w:b/>
                          <w:bCs/>
                          <w:i/>
                          <w:iCs/>
                          <w:sz w:val="14"/>
                          <w:szCs w:val="14"/>
                        </w:rPr>
                        <w:t>2</w:t>
                      </w:r>
                    </w:p>
                  </w:txbxContent>
                </v:textbox>
              </v:shape>
            </w:pict>
          </mc:Fallback>
        </mc:AlternateContent>
      </w:r>
    </w:p>
    <w:p w14:paraId="31203EF2" w14:textId="77777777" w:rsidR="00921466" w:rsidRPr="00117A54" w:rsidRDefault="00921466" w:rsidP="00921466">
      <w:pPr>
        <w:rPr>
          <w:lang w:val="en-GB"/>
        </w:rPr>
      </w:pPr>
      <w:r>
        <w:rPr>
          <w:noProof/>
        </w:rPr>
        <mc:AlternateContent>
          <mc:Choice Requires="wps">
            <w:drawing>
              <wp:anchor distT="0" distB="0" distL="114300" distR="114300" simplePos="0" relativeHeight="252627277" behindDoc="0" locked="0" layoutInCell="1" allowOverlap="1" wp14:anchorId="53D01862" wp14:editId="01740900">
                <wp:simplePos x="0" y="0"/>
                <wp:positionH relativeFrom="column">
                  <wp:posOffset>2945130</wp:posOffset>
                </wp:positionH>
                <wp:positionV relativeFrom="paragraph">
                  <wp:posOffset>259080</wp:posOffset>
                </wp:positionV>
                <wp:extent cx="73478" cy="212725"/>
                <wp:effectExtent l="38100" t="0" r="22225" b="0"/>
                <wp:wrapNone/>
                <wp:docPr id="316" name="Tekstvak 31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BF15FD7" w14:textId="77777777" w:rsidR="00921466" w:rsidRPr="00E33612" w:rsidRDefault="00921466" w:rsidP="00921466">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D01862" id="Tekstvak 316" o:spid="_x0000_s1420" type="#_x0000_t202" style="position:absolute;margin-left:231.9pt;margin-top:20.4pt;width:5.8pt;height:16.75pt;z-index:252627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Vj+GwIAADM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" filled="f" stroked="f" strokeweight=".5pt">
                <v:textbox>
                  <w:txbxContent>
                    <w:p w14:paraId="1BF15FD7" w14:textId="77777777" w:rsidR="00921466" w:rsidRPr="00E33612" w:rsidRDefault="00921466" w:rsidP="00921466">
                      <w:pPr>
                        <w:rPr>
                          <w:b/>
                          <w:bCs/>
                          <w:i/>
                          <w:iCs/>
                          <w:sz w:val="14"/>
                          <w:szCs w:val="14"/>
                        </w:rPr>
                      </w:pPr>
                      <w:r>
                        <w:rPr>
                          <w:b/>
                          <w:bCs/>
                          <w:i/>
                          <w:iCs/>
                          <w:sz w:val="14"/>
                          <w:szCs w:val="14"/>
                        </w:rPr>
                        <w:t>2</w:t>
                      </w:r>
                    </w:p>
                  </w:txbxContent>
                </v:textbox>
              </v:shape>
            </w:pict>
          </mc:Fallback>
        </mc:AlternateContent>
      </w:r>
    </w:p>
    <w:p w14:paraId="3D1B9C56" w14:textId="77777777" w:rsidR="00921466" w:rsidRPr="00117A54" w:rsidRDefault="00921466" w:rsidP="00921466">
      <w:pPr>
        <w:rPr>
          <w:lang w:val="en-GB"/>
        </w:rPr>
      </w:pPr>
    </w:p>
    <w:p w14:paraId="67496196" w14:textId="77777777" w:rsidR="00921466" w:rsidRPr="00117A54" w:rsidRDefault="00921466" w:rsidP="00921466">
      <w:pPr>
        <w:rPr>
          <w:lang w:val="en-GB"/>
        </w:rPr>
      </w:pPr>
    </w:p>
    <w:p w14:paraId="0531A93D" w14:textId="77777777" w:rsidR="00921466" w:rsidRPr="00117A54" w:rsidRDefault="00921466" w:rsidP="00921466">
      <w:pPr>
        <w:rPr>
          <w:lang w:val="en-GB"/>
        </w:rPr>
      </w:pPr>
    </w:p>
    <w:p w14:paraId="5D36324B" w14:textId="77777777" w:rsidR="00921466" w:rsidRDefault="00921466" w:rsidP="00921466">
      <w:pPr>
        <w:rPr>
          <w:lang w:val="en-GB"/>
        </w:rPr>
      </w:pPr>
    </w:p>
    <w:p w14:paraId="03345CBD" w14:textId="77777777" w:rsidR="00921466" w:rsidRPr="005E4E61" w:rsidRDefault="00921466" w:rsidP="00921466">
      <w:pPr>
        <w:rPr>
          <w:lang w:val="en-GB"/>
        </w:rPr>
      </w:pPr>
    </w:p>
    <w:p w14:paraId="0AD66AF2" w14:textId="77777777" w:rsidR="00921466" w:rsidRDefault="00921466" w:rsidP="00921466">
      <w:pPr>
        <w:rPr>
          <w:lang w:val="en-GB"/>
        </w:rPr>
      </w:pPr>
      <w:r>
        <w:rPr>
          <w:noProof/>
        </w:rPr>
        <w:drawing>
          <wp:anchor distT="0" distB="0" distL="114300" distR="114300" simplePos="0" relativeHeight="252606797" behindDoc="1" locked="0" layoutInCell="1" allowOverlap="1" wp14:anchorId="647AE79B" wp14:editId="3708235F">
            <wp:simplePos x="0" y="0"/>
            <wp:positionH relativeFrom="column">
              <wp:posOffset>42863</wp:posOffset>
            </wp:positionH>
            <wp:positionV relativeFrom="paragraph">
              <wp:posOffset>159068</wp:posOffset>
            </wp:positionV>
            <wp:extent cx="5637530" cy="3681412"/>
            <wp:effectExtent l="0" t="0" r="1270" b="0"/>
            <wp:wrapNone/>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43662" cy="3685416"/>
                    </a:xfrm>
                    <a:prstGeom prst="rect">
                      <a:avLst/>
                    </a:prstGeom>
                  </pic:spPr>
                </pic:pic>
              </a:graphicData>
            </a:graphic>
            <wp14:sizeRelH relativeFrom="margin">
              <wp14:pctWidth>0</wp14:pctWidth>
            </wp14:sizeRelH>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5ED186CE" w14:textId="77777777" w:rsidR="00921466" w:rsidRDefault="00921466" w:rsidP="00921466">
      <w:pPr>
        <w:rPr>
          <w:lang w:val="en-GB"/>
        </w:rPr>
      </w:pPr>
      <w:r>
        <w:rPr>
          <w:noProof/>
          <w:lang w:val="en-GB"/>
        </w:rPr>
        <mc:AlternateContent>
          <mc:Choice Requires="wps">
            <w:drawing>
              <wp:anchor distT="0" distB="0" distL="114300" distR="114300" simplePos="0" relativeHeight="252625229" behindDoc="0" locked="0" layoutInCell="1" allowOverlap="1" wp14:anchorId="4FC23D5A" wp14:editId="101ECBAB">
                <wp:simplePos x="0" y="0"/>
                <wp:positionH relativeFrom="column">
                  <wp:posOffset>4552950</wp:posOffset>
                </wp:positionH>
                <wp:positionV relativeFrom="paragraph">
                  <wp:posOffset>2742724</wp:posOffset>
                </wp:positionV>
                <wp:extent cx="57150" cy="90170"/>
                <wp:effectExtent l="0" t="0" r="19050" b="24130"/>
                <wp:wrapNone/>
                <wp:docPr id="314" name="Rechte verbindingslijn 314"/>
                <wp:cNvGraphicFramePr/>
                <a:graphic xmlns:a="http://schemas.openxmlformats.org/drawingml/2006/main">
                  <a:graphicData uri="http://schemas.microsoft.com/office/word/2010/wordprocessingShape">
                    <wps:wsp>
                      <wps:cNvCnPr/>
                      <wps:spPr>
                        <a:xfrm flipV="1">
                          <a:off x="0" y="0"/>
                          <a:ext cx="57150" cy="901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6F9882" id="Rechte verbindingslijn 314" o:spid="_x0000_s1026" style="position:absolute;flip:y;z-index:252625229;visibility:visible;mso-wrap-style:square;mso-wrap-distance-left:9pt;mso-wrap-distance-top:0;mso-wrap-distance-right:9pt;mso-wrap-distance-bottom:0;mso-position-horizontal:absolute;mso-position-horizontal-relative:text;mso-position-vertical:absolute;mso-position-vertical-relative:text" from="358.5pt,215.95pt" to="363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" strokecolor="black [3200]" strokeweight=".5pt">
                <v:stroke joinstyle="miter"/>
              </v:line>
            </w:pict>
          </mc:Fallback>
        </mc:AlternateContent>
      </w:r>
      <w:r>
        <w:rPr>
          <w:noProof/>
          <w:lang w:val="en-GB"/>
        </w:rPr>
        <mc:AlternateContent>
          <mc:Choice Requires="wps">
            <w:drawing>
              <wp:anchor distT="0" distB="0" distL="114300" distR="114300" simplePos="0" relativeHeight="252624205" behindDoc="0" locked="0" layoutInCell="1" allowOverlap="1" wp14:anchorId="650487D2" wp14:editId="6C1C2E08">
                <wp:simplePos x="0" y="0"/>
                <wp:positionH relativeFrom="column">
                  <wp:posOffset>4705350</wp:posOffset>
                </wp:positionH>
                <wp:positionV relativeFrom="paragraph">
                  <wp:posOffset>2723674</wp:posOffset>
                </wp:positionV>
                <wp:extent cx="95250" cy="109537"/>
                <wp:effectExtent l="0" t="0" r="19050" b="24130"/>
                <wp:wrapNone/>
                <wp:docPr id="313" name="Rechte verbindingslijn 313"/>
                <wp:cNvGraphicFramePr/>
                <a:graphic xmlns:a="http://schemas.openxmlformats.org/drawingml/2006/main">
                  <a:graphicData uri="http://schemas.microsoft.com/office/word/2010/wordprocessingShape">
                    <wps:wsp>
                      <wps:cNvCnPr/>
                      <wps:spPr>
                        <a:xfrm flipH="1" flipV="1">
                          <a:off x="0" y="0"/>
                          <a:ext cx="95250" cy="1095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0121E4" id="Rechte verbindingslijn 313" o:spid="_x0000_s1026" style="position:absolute;flip:x y;z-index:252624205;visibility:visible;mso-wrap-style:square;mso-wrap-distance-left:9pt;mso-wrap-distance-top:0;mso-wrap-distance-right:9pt;mso-wrap-distance-bottom:0;mso-position-horizontal:absolute;mso-position-horizontal-relative:text;mso-position-vertical:absolute;mso-position-vertical-relative:text" from="370.5pt,214.45pt" to="378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" strokecolor="black [3200]" strokeweight=".5pt">
                <v:stroke joinstyle="miter"/>
              </v:line>
            </w:pict>
          </mc:Fallback>
        </mc:AlternateContent>
      </w:r>
      <w:r w:rsidRPr="002515EA">
        <w:rPr>
          <w:noProof/>
          <w:lang w:val="en-GB"/>
        </w:rPr>
        <mc:AlternateContent>
          <mc:Choice Requires="wps">
            <w:drawing>
              <wp:anchor distT="0" distB="0" distL="114300" distR="114300" simplePos="0" relativeHeight="252621133" behindDoc="0" locked="0" layoutInCell="1" allowOverlap="1" wp14:anchorId="721A2F6E" wp14:editId="1C73C997">
                <wp:simplePos x="0" y="0"/>
                <wp:positionH relativeFrom="column">
                  <wp:posOffset>4522947</wp:posOffset>
                </wp:positionH>
                <wp:positionV relativeFrom="paragraph">
                  <wp:posOffset>2578577</wp:posOffset>
                </wp:positionV>
                <wp:extent cx="346363" cy="212725"/>
                <wp:effectExtent l="0" t="0" r="0" b="0"/>
                <wp:wrapNone/>
                <wp:docPr id="309" name="Tekstvak 309"/>
                <wp:cNvGraphicFramePr/>
                <a:graphic xmlns:a="http://schemas.openxmlformats.org/drawingml/2006/main">
                  <a:graphicData uri="http://schemas.microsoft.com/office/word/2010/wordprocessingShape">
                    <wps:wsp>
                      <wps:cNvSpPr txBox="1"/>
                      <wps:spPr>
                        <a:xfrm>
                          <a:off x="0" y="0"/>
                          <a:ext cx="346363" cy="212725"/>
                        </a:xfrm>
                        <a:prstGeom prst="rect">
                          <a:avLst/>
                        </a:prstGeom>
                        <a:noFill/>
                        <a:ln w="6350">
                          <a:noFill/>
                        </a:ln>
                      </wps:spPr>
                      <wps:txbx>
                        <w:txbxContent>
                          <w:p w14:paraId="15F6710F" w14:textId="77777777" w:rsidR="00921466" w:rsidRPr="00D00956" w:rsidRDefault="00921466" w:rsidP="00921466">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1A2F6E" id="Tekstvak 309" o:spid="_x0000_s1421" type="#_x0000_t202" style="position:absolute;margin-left:356.15pt;margin-top:203.05pt;width:27.25pt;height:16.75pt;z-index:2526211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" filled="f" stroked="f" strokeweight=".5pt">
                <v:textbox>
                  <w:txbxContent>
                    <w:p w14:paraId="15F6710F" w14:textId="77777777" w:rsidR="00921466" w:rsidRPr="00D00956" w:rsidRDefault="00921466" w:rsidP="00921466">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sidRPr="002515EA">
        <w:rPr>
          <w:noProof/>
          <w:lang w:val="en-GB"/>
        </w:rPr>
        <mc:AlternateContent>
          <mc:Choice Requires="wps">
            <w:drawing>
              <wp:anchor distT="0" distB="0" distL="114300" distR="114300" simplePos="0" relativeHeight="252620109" behindDoc="0" locked="0" layoutInCell="1" allowOverlap="1" wp14:anchorId="4FC9A325" wp14:editId="0A849C7B">
                <wp:simplePos x="0" y="0"/>
                <wp:positionH relativeFrom="column">
                  <wp:posOffset>4554061</wp:posOffset>
                </wp:positionH>
                <wp:positionV relativeFrom="paragraph">
                  <wp:posOffset>1858962</wp:posOffset>
                </wp:positionV>
                <wp:extent cx="335915" cy="212725"/>
                <wp:effectExtent l="0" t="0" r="0" b="0"/>
                <wp:wrapNone/>
                <wp:docPr id="308" name="Tekstvak 308"/>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2A5BF789" w14:textId="77777777" w:rsidR="00921466" w:rsidRPr="00D00956" w:rsidRDefault="00921466" w:rsidP="00921466">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C9A325" id="Tekstvak 308" o:spid="_x0000_s1422" type="#_x0000_t202" style="position:absolute;margin-left:358.6pt;margin-top:146.35pt;width:26.45pt;height:16.75pt;z-index:2526201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" filled="f" stroked="f" strokeweight=".5pt">
                <v:textbox>
                  <w:txbxContent>
                    <w:p w14:paraId="2A5BF789" w14:textId="77777777" w:rsidR="00921466" w:rsidRPr="00D00956" w:rsidRDefault="00921466" w:rsidP="00921466">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619085" behindDoc="0" locked="0" layoutInCell="1" allowOverlap="1" wp14:anchorId="4BD3C32C" wp14:editId="12C429CF">
                <wp:simplePos x="0" y="0"/>
                <wp:positionH relativeFrom="column">
                  <wp:posOffset>1757680</wp:posOffset>
                </wp:positionH>
                <wp:positionV relativeFrom="paragraph">
                  <wp:posOffset>2766060</wp:posOffset>
                </wp:positionV>
                <wp:extent cx="316523" cy="212725"/>
                <wp:effectExtent l="0" t="0" r="0" b="0"/>
                <wp:wrapNone/>
                <wp:docPr id="306" name="Tekstvak 306"/>
                <wp:cNvGraphicFramePr/>
                <a:graphic xmlns:a="http://schemas.openxmlformats.org/drawingml/2006/main">
                  <a:graphicData uri="http://schemas.microsoft.com/office/word/2010/wordprocessingShape">
                    <wps:wsp>
                      <wps:cNvSpPr txBox="1"/>
                      <wps:spPr>
                        <a:xfrm>
                          <a:off x="0" y="0"/>
                          <a:ext cx="316523" cy="212725"/>
                        </a:xfrm>
                        <a:prstGeom prst="rect">
                          <a:avLst/>
                        </a:prstGeom>
                        <a:noFill/>
                        <a:ln w="6350">
                          <a:noFill/>
                        </a:ln>
                      </wps:spPr>
                      <wps:txbx>
                        <w:txbxContent>
                          <w:p w14:paraId="25340742" w14:textId="77777777" w:rsidR="00921466" w:rsidRPr="00E33612" w:rsidRDefault="00921466" w:rsidP="00921466">
                            <w:pPr>
                              <w:rPr>
                                <w:b/>
                                <w:bCs/>
                                <w:i/>
                                <w:iCs/>
                                <w:sz w:val="14"/>
                                <w:szCs w:val="14"/>
                              </w:rPr>
                            </w:pPr>
                            <w:r>
                              <w:rPr>
                                <w:b/>
                                <w:bCs/>
                                <w:i/>
                                <w:iCs/>
                                <w:sz w:val="14"/>
                                <w:szCs w:val="14"/>
                              </w:rPr>
                              <w:t>2</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D3C32C" id="Tekstvak 306" o:spid="_x0000_s1423" type="#_x0000_t202" style="position:absolute;margin-left:138.4pt;margin-top:217.8pt;width:24.9pt;height:16.75pt;z-index:2526190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VI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" filled="f" stroked="f" strokeweight=".5pt">
                <v:textbox>
                  <w:txbxContent>
                    <w:p w14:paraId="25340742" w14:textId="77777777" w:rsidR="00921466" w:rsidRPr="00E33612" w:rsidRDefault="00921466" w:rsidP="00921466">
                      <w:pPr>
                        <w:rPr>
                          <w:b/>
                          <w:bCs/>
                          <w:i/>
                          <w:iCs/>
                          <w:sz w:val="14"/>
                          <w:szCs w:val="14"/>
                        </w:rPr>
                      </w:pPr>
                      <w:r>
                        <w:rPr>
                          <w:b/>
                          <w:bCs/>
                          <w:i/>
                          <w:iCs/>
                          <w:sz w:val="14"/>
                          <w:szCs w:val="14"/>
                        </w:rPr>
                        <w:t>2</w:t>
                      </w:r>
                      <w:r w:rsidRPr="00922F3F">
                        <w:rPr>
                          <w:b/>
                          <w:bCs/>
                          <w:i/>
                          <w:iCs/>
                          <w:sz w:val="14"/>
                          <w:szCs w:val="14"/>
                          <w:vertAlign w:val="superscript"/>
                        </w:rPr>
                        <w:t>§</w:t>
                      </w:r>
                    </w:p>
                  </w:txbxContent>
                </v:textbox>
              </v:shape>
            </w:pict>
          </mc:Fallback>
        </mc:AlternateContent>
      </w:r>
      <w:r w:rsidRPr="00117A54">
        <w:rPr>
          <w:noProof/>
          <w:lang w:val="en-GB"/>
        </w:rPr>
        <w:drawing>
          <wp:anchor distT="0" distB="0" distL="114300" distR="114300" simplePos="0" relativeHeight="252607821" behindDoc="0" locked="0" layoutInCell="1" allowOverlap="1" wp14:anchorId="31EFD04F" wp14:editId="4E41C33C">
            <wp:simplePos x="0" y="0"/>
            <wp:positionH relativeFrom="column">
              <wp:posOffset>89193</wp:posOffset>
            </wp:positionH>
            <wp:positionV relativeFrom="paragraph">
              <wp:posOffset>510540</wp:posOffset>
            </wp:positionV>
            <wp:extent cx="1001395" cy="500380"/>
            <wp:effectExtent l="0" t="0" r="8255" b="0"/>
            <wp:wrapNone/>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01395" cy="5003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617037" behindDoc="0" locked="0" layoutInCell="1" allowOverlap="1" wp14:anchorId="0B36EC4C" wp14:editId="622663B0">
                <wp:simplePos x="0" y="0"/>
                <wp:positionH relativeFrom="column">
                  <wp:posOffset>2013767</wp:posOffset>
                </wp:positionH>
                <wp:positionV relativeFrom="paragraph">
                  <wp:posOffset>361950</wp:posOffset>
                </wp:positionV>
                <wp:extent cx="158115" cy="192741"/>
                <wp:effectExtent l="0" t="0" r="0" b="0"/>
                <wp:wrapNone/>
                <wp:docPr id="304" name="Tekstvak 304"/>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58072333" w14:textId="77777777" w:rsidR="00921466" w:rsidRPr="00D00956" w:rsidRDefault="00921466" w:rsidP="00921466">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6EC4C" id="Tekstvak 304" o:spid="_x0000_s1424" type="#_x0000_t202" style="position:absolute;margin-left:158.55pt;margin-top:28.5pt;width:12.45pt;height:15.2pt;z-index:252617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" filled="f" stroked="f" strokeweight=".5pt">
                <v:textbox>
                  <w:txbxContent>
                    <w:p w14:paraId="58072333" w14:textId="77777777" w:rsidR="00921466" w:rsidRPr="00D00956" w:rsidRDefault="00921466" w:rsidP="00921466">
                      <w:pPr>
                        <w:rPr>
                          <w:b/>
                          <w:bCs/>
                          <w:i/>
                          <w:iCs/>
                          <w:sz w:val="14"/>
                          <w:szCs w:val="14"/>
                          <w:vertAlign w:val="superscript"/>
                        </w:rPr>
                      </w:pPr>
                      <w:r w:rsidRPr="00D00956">
                        <w:rPr>
                          <w:b/>
                          <w:bCs/>
                          <w:i/>
                          <w:iCs/>
                          <w:sz w:val="14"/>
                          <w:szCs w:val="14"/>
                          <w:vertAlign w:val="superscript"/>
                        </w:rPr>
                        <w:t>§</w:t>
                      </w:r>
                    </w:p>
                  </w:txbxContent>
                </v:textbox>
              </v:shape>
            </w:pict>
          </mc:Fallback>
        </mc:AlternateContent>
      </w:r>
      <w:r w:rsidRPr="00117A54">
        <w:rPr>
          <w:noProof/>
          <w:lang w:val="en-GB"/>
        </w:rPr>
        <mc:AlternateContent>
          <mc:Choice Requires="wps">
            <w:drawing>
              <wp:anchor distT="0" distB="0" distL="114300" distR="114300" simplePos="0" relativeHeight="252616013" behindDoc="0" locked="0" layoutInCell="1" allowOverlap="1" wp14:anchorId="743F888A" wp14:editId="5A6EA7C0">
                <wp:simplePos x="0" y="0"/>
                <wp:positionH relativeFrom="column">
                  <wp:posOffset>2035357</wp:posOffset>
                </wp:positionH>
                <wp:positionV relativeFrom="paragraph">
                  <wp:posOffset>581751</wp:posOffset>
                </wp:positionV>
                <wp:extent cx="158262" cy="212725"/>
                <wp:effectExtent l="0" t="0" r="0" b="0"/>
                <wp:wrapNone/>
                <wp:docPr id="303" name="Tekstvak 303"/>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24DE4C85"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3F888A" id="Tekstvak 303" o:spid="_x0000_s1425" type="#_x0000_t202" style="position:absolute;margin-left:160.25pt;margin-top:45.8pt;width:12.45pt;height:16.75pt;z-index:2526160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" filled="f" stroked="f" strokeweight=".5pt">
                <v:textbox>
                  <w:txbxContent>
                    <w:p w14:paraId="24DE4C85"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117A54">
        <w:rPr>
          <w:noProof/>
          <w:lang w:val="en-GB"/>
        </w:rPr>
        <mc:AlternateContent>
          <mc:Choice Requires="wps">
            <w:drawing>
              <wp:anchor distT="0" distB="0" distL="114300" distR="114300" simplePos="0" relativeHeight="252614989" behindDoc="0" locked="0" layoutInCell="1" allowOverlap="1" wp14:anchorId="1CAA2506" wp14:editId="18E31378">
                <wp:simplePos x="0" y="0"/>
                <wp:positionH relativeFrom="column">
                  <wp:posOffset>2120083</wp:posOffset>
                </wp:positionH>
                <wp:positionV relativeFrom="paragraph">
                  <wp:posOffset>625112</wp:posOffset>
                </wp:positionV>
                <wp:extent cx="158115" cy="212725"/>
                <wp:effectExtent l="0" t="0" r="0" b="0"/>
                <wp:wrapNone/>
                <wp:docPr id="302" name="Tekstvak 302"/>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7F2A60DB"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AA2506" id="Tekstvak 302" o:spid="_x0000_s1426" type="#_x0000_t202" style="position:absolute;margin-left:166.95pt;margin-top:49.2pt;width:12.45pt;height:16.75pt;z-index:2526149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" filled="f" stroked="f" strokeweight=".5pt">
                <v:textbox>
                  <w:txbxContent>
                    <w:p w14:paraId="7F2A60DB"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2613965" behindDoc="0" locked="0" layoutInCell="1" allowOverlap="1" wp14:anchorId="30F91B12" wp14:editId="46E9F830">
                <wp:simplePos x="0" y="0"/>
                <wp:positionH relativeFrom="column">
                  <wp:posOffset>810895</wp:posOffset>
                </wp:positionH>
                <wp:positionV relativeFrom="paragraph">
                  <wp:posOffset>402409</wp:posOffset>
                </wp:positionV>
                <wp:extent cx="158115" cy="192741"/>
                <wp:effectExtent l="0" t="0" r="0" b="0"/>
                <wp:wrapNone/>
                <wp:docPr id="300" name="Tekstvak 300"/>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17D2A9E5" w14:textId="77777777" w:rsidR="00921466" w:rsidRPr="00D00956" w:rsidRDefault="00921466" w:rsidP="00921466">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91B12" id="Tekstvak 300" o:spid="_x0000_s1427" type="#_x0000_t202" style="position:absolute;margin-left:63.85pt;margin-top:31.7pt;width:12.45pt;height:15.2pt;z-index:252613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CoaGgIAADQEAAAOAAAAZHJzL2Uyb0RvYy54bWysU11v2yAUfZ+0/4B4XxynS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" filled="f" stroked="f" strokeweight=".5pt">
                <v:textbox>
                  <w:txbxContent>
                    <w:p w14:paraId="17D2A9E5" w14:textId="77777777" w:rsidR="00921466" w:rsidRPr="00D00956" w:rsidRDefault="00921466" w:rsidP="00921466">
                      <w:pPr>
                        <w:rPr>
                          <w:b/>
                          <w:bCs/>
                          <w:i/>
                          <w:iCs/>
                          <w:sz w:val="14"/>
                          <w:szCs w:val="14"/>
                          <w:vertAlign w:val="superscript"/>
                        </w:rPr>
                      </w:pPr>
                      <w:r w:rsidRPr="00D00956">
                        <w:rPr>
                          <w:b/>
                          <w:bCs/>
                          <w:i/>
                          <w:iCs/>
                          <w:sz w:val="14"/>
                          <w:szCs w:val="14"/>
                          <w:vertAlign w:val="superscript"/>
                        </w:rPr>
                        <w:t>§</w:t>
                      </w:r>
                    </w:p>
                  </w:txbxContent>
                </v:textbox>
              </v:shape>
            </w:pict>
          </mc:Fallback>
        </mc:AlternateContent>
      </w:r>
      <w:r w:rsidRPr="00117A54">
        <w:rPr>
          <w:noProof/>
          <w:lang w:val="en-GB"/>
        </w:rPr>
        <w:drawing>
          <wp:anchor distT="0" distB="0" distL="114300" distR="114300" simplePos="0" relativeHeight="252608845" behindDoc="0" locked="0" layoutInCell="1" allowOverlap="1" wp14:anchorId="3E7EDBE3" wp14:editId="4BEBB8D3">
            <wp:simplePos x="0" y="0"/>
            <wp:positionH relativeFrom="column">
              <wp:posOffset>1497965</wp:posOffset>
            </wp:positionH>
            <wp:positionV relativeFrom="paragraph">
              <wp:posOffset>458470</wp:posOffset>
            </wp:positionV>
            <wp:extent cx="840740" cy="607695"/>
            <wp:effectExtent l="0" t="0" r="0" b="1905"/>
            <wp:wrapNone/>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40740" cy="607695"/>
                    </a:xfrm>
                    <a:prstGeom prst="rect">
                      <a:avLst/>
                    </a:prstGeom>
                  </pic:spPr>
                </pic:pic>
              </a:graphicData>
            </a:graphic>
            <wp14:sizeRelH relativeFrom="margin">
              <wp14:pctWidth>0</wp14:pctWidth>
            </wp14:sizeRelH>
            <wp14:sizeRelV relativeFrom="margin">
              <wp14:pctHeight>0</wp14:pctHeight>
            </wp14:sizeRelV>
          </wp:anchor>
        </w:drawing>
      </w:r>
      <w:r w:rsidRPr="00117A54">
        <w:rPr>
          <w:noProof/>
          <w:lang w:val="en-GB"/>
        </w:rPr>
        <mc:AlternateContent>
          <mc:Choice Requires="wps">
            <w:drawing>
              <wp:anchor distT="0" distB="0" distL="114300" distR="114300" simplePos="0" relativeHeight="252609869" behindDoc="0" locked="0" layoutInCell="1" allowOverlap="1" wp14:anchorId="0DE64050" wp14:editId="2D1E634D">
                <wp:simplePos x="0" y="0"/>
                <wp:positionH relativeFrom="column">
                  <wp:posOffset>599440</wp:posOffset>
                </wp:positionH>
                <wp:positionV relativeFrom="paragraph">
                  <wp:posOffset>880110</wp:posOffset>
                </wp:positionV>
                <wp:extent cx="231775" cy="212725"/>
                <wp:effectExtent l="0" t="0" r="0" b="0"/>
                <wp:wrapNone/>
                <wp:docPr id="291" name="Tekstvak 29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7CC853F"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E64050" id="Tekstvak 291" o:spid="_x0000_s1428" type="#_x0000_t202" style="position:absolute;margin-left:47.2pt;margin-top:69.3pt;width:18.25pt;height:16.75pt;z-index:2526098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QQE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" filled="f" stroked="f" strokeweight=".5pt">
                <v:textbox>
                  <w:txbxContent>
                    <w:p w14:paraId="07CC853F"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117A54">
        <w:rPr>
          <w:noProof/>
          <w:lang w:val="en-GB"/>
        </w:rPr>
        <mc:AlternateContent>
          <mc:Choice Requires="wps">
            <w:drawing>
              <wp:anchor distT="0" distB="0" distL="114300" distR="114300" simplePos="0" relativeHeight="252610893" behindDoc="0" locked="0" layoutInCell="1" allowOverlap="1" wp14:anchorId="468375CF" wp14:editId="01D442FD">
                <wp:simplePos x="0" y="0"/>
                <wp:positionH relativeFrom="column">
                  <wp:posOffset>2085802</wp:posOffset>
                </wp:positionH>
                <wp:positionV relativeFrom="paragraph">
                  <wp:posOffset>879475</wp:posOffset>
                </wp:positionV>
                <wp:extent cx="231775" cy="212725"/>
                <wp:effectExtent l="0" t="0" r="0" b="0"/>
                <wp:wrapNone/>
                <wp:docPr id="293" name="Tekstvak 29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4C206733" w14:textId="77777777" w:rsidR="00921466" w:rsidRPr="00AD6387" w:rsidRDefault="00921466" w:rsidP="00921466">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8375CF" id="Tekstvak 293" o:spid="_x0000_s1429" type="#_x0000_t202" style="position:absolute;margin-left:164.25pt;margin-top:69.25pt;width:18.25pt;height:16.75pt;z-index:2526108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vR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" filled="f" stroked="f" strokeweight=".5pt">
                <v:textbox>
                  <w:txbxContent>
                    <w:p w14:paraId="4C206733" w14:textId="77777777" w:rsidR="00921466" w:rsidRPr="00AD6387" w:rsidRDefault="00921466" w:rsidP="00921466">
                      <w:pPr>
                        <w:rPr>
                          <w:b/>
                          <w:bCs/>
                          <w:i/>
                          <w:iCs/>
                          <w:sz w:val="18"/>
                          <w:szCs w:val="18"/>
                        </w:rPr>
                      </w:pPr>
                      <w:r>
                        <w:rPr>
                          <w:b/>
                          <w:bCs/>
                          <w:i/>
                          <w:iCs/>
                          <w:sz w:val="18"/>
                          <w:szCs w:val="18"/>
                        </w:rPr>
                        <w:t>2&lt;</w:t>
                      </w:r>
                    </w:p>
                  </w:txbxContent>
                </v:textbox>
              </v:shape>
            </w:pict>
          </mc:Fallback>
        </mc:AlternateContent>
      </w:r>
    </w:p>
    <w:p w14:paraId="272D62D9" w14:textId="77777777" w:rsidR="00921466" w:rsidRPr="00B75E3C" w:rsidRDefault="00921466" w:rsidP="00921466">
      <w:pPr>
        <w:rPr>
          <w:lang w:val="en-GB"/>
        </w:rPr>
      </w:pPr>
      <w:r w:rsidRPr="00117A54">
        <w:rPr>
          <w:noProof/>
          <w:lang w:val="en-GB"/>
        </w:rPr>
        <mc:AlternateContent>
          <mc:Choice Requires="wps">
            <w:drawing>
              <wp:anchor distT="0" distB="0" distL="114300" distR="114300" simplePos="0" relativeHeight="252611917" behindDoc="0" locked="0" layoutInCell="1" allowOverlap="1" wp14:anchorId="34F7B70D" wp14:editId="471A985C">
                <wp:simplePos x="0" y="0"/>
                <wp:positionH relativeFrom="column">
                  <wp:posOffset>725304</wp:posOffset>
                </wp:positionH>
                <wp:positionV relativeFrom="paragraph">
                  <wp:posOffset>286452</wp:posOffset>
                </wp:positionV>
                <wp:extent cx="158115" cy="212725"/>
                <wp:effectExtent l="0" t="0" r="0" b="0"/>
                <wp:wrapNone/>
                <wp:docPr id="298" name="Tekstvak 298"/>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1223FAE7"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F7B70D" id="Tekstvak 298" o:spid="_x0000_s1430" type="#_x0000_t202" style="position:absolute;margin-left:57.1pt;margin-top:22.55pt;width:12.45pt;height:16.75pt;z-index:2526119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jgHAIAADQEAAAOAAAAZHJzL2Uyb0RvYy54bWysU9tuGyEQfa/Uf0C813uJ7S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" filled="f" stroked="f" strokeweight=".5pt">
                <v:textbox>
                  <w:txbxContent>
                    <w:p w14:paraId="1223FAE7"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117A54">
        <w:rPr>
          <w:noProof/>
          <w:lang w:val="en-GB"/>
        </w:rPr>
        <mc:AlternateContent>
          <mc:Choice Requires="wps">
            <w:drawing>
              <wp:anchor distT="0" distB="0" distL="114300" distR="114300" simplePos="0" relativeHeight="252612941" behindDoc="0" locked="0" layoutInCell="1" allowOverlap="1" wp14:anchorId="246F84F6" wp14:editId="6253E0F5">
                <wp:simplePos x="0" y="0"/>
                <wp:positionH relativeFrom="column">
                  <wp:posOffset>633095</wp:posOffset>
                </wp:positionH>
                <wp:positionV relativeFrom="paragraph">
                  <wp:posOffset>159887</wp:posOffset>
                </wp:positionV>
                <wp:extent cx="158115" cy="202531"/>
                <wp:effectExtent l="0" t="0" r="0" b="7620"/>
                <wp:wrapNone/>
                <wp:docPr id="299" name="Tekstvak 299"/>
                <wp:cNvGraphicFramePr/>
                <a:graphic xmlns:a="http://schemas.openxmlformats.org/drawingml/2006/main">
                  <a:graphicData uri="http://schemas.microsoft.com/office/word/2010/wordprocessingShape">
                    <wps:wsp>
                      <wps:cNvSpPr txBox="1"/>
                      <wps:spPr>
                        <a:xfrm>
                          <a:off x="0" y="0"/>
                          <a:ext cx="158115" cy="202531"/>
                        </a:xfrm>
                        <a:prstGeom prst="rect">
                          <a:avLst/>
                        </a:prstGeom>
                        <a:noFill/>
                        <a:ln w="6350">
                          <a:noFill/>
                        </a:ln>
                      </wps:spPr>
                      <wps:txbx>
                        <w:txbxContent>
                          <w:p w14:paraId="095D2E90"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F84F6" id="Tekstvak 299" o:spid="_x0000_s1431" type="#_x0000_t202" style="position:absolute;margin-left:49.85pt;margin-top:12.6pt;width:12.45pt;height:15.95pt;z-index:252612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" filled="f" stroked="f" strokeweight=".5pt">
                <v:textbox>
                  <w:txbxContent>
                    <w:p w14:paraId="095D2E90"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p>
    <w:p w14:paraId="1335D71B" w14:textId="77777777" w:rsidR="00921466" w:rsidRPr="00B75E3C" w:rsidRDefault="00921466" w:rsidP="00921466">
      <w:pPr>
        <w:rPr>
          <w:lang w:val="en-GB"/>
        </w:rPr>
      </w:pPr>
    </w:p>
    <w:p w14:paraId="1389EA19" w14:textId="77777777" w:rsidR="00921466" w:rsidRPr="00B75E3C" w:rsidRDefault="00921466" w:rsidP="00921466">
      <w:pPr>
        <w:rPr>
          <w:lang w:val="en-GB"/>
        </w:rPr>
      </w:pPr>
    </w:p>
    <w:p w14:paraId="2CE678E8" w14:textId="77777777" w:rsidR="00921466" w:rsidRPr="00B75E3C" w:rsidRDefault="00921466" w:rsidP="00921466">
      <w:pPr>
        <w:rPr>
          <w:lang w:val="en-GB"/>
        </w:rPr>
      </w:pPr>
    </w:p>
    <w:p w14:paraId="20B91C1F" w14:textId="77777777" w:rsidR="00921466" w:rsidRPr="00B75E3C" w:rsidRDefault="00921466" w:rsidP="00921466">
      <w:pPr>
        <w:rPr>
          <w:lang w:val="en-GB"/>
        </w:rPr>
      </w:pPr>
    </w:p>
    <w:p w14:paraId="7878A1CE" w14:textId="77777777" w:rsidR="00921466" w:rsidRPr="00B75E3C" w:rsidRDefault="00921466" w:rsidP="00921466">
      <w:pPr>
        <w:rPr>
          <w:lang w:val="en-GB"/>
        </w:rPr>
      </w:pPr>
    </w:p>
    <w:p w14:paraId="46E46627" w14:textId="77777777" w:rsidR="00921466" w:rsidRPr="00B75E3C" w:rsidRDefault="00921466" w:rsidP="00921466">
      <w:pPr>
        <w:rPr>
          <w:lang w:val="en-GB"/>
        </w:rPr>
      </w:pPr>
      <w:r>
        <w:rPr>
          <w:noProof/>
          <w:lang w:val="en-GB"/>
        </w:rPr>
        <mc:AlternateContent>
          <mc:Choice Requires="wps">
            <w:drawing>
              <wp:anchor distT="0" distB="0" distL="114300" distR="114300" simplePos="0" relativeHeight="252623181" behindDoc="0" locked="0" layoutInCell="1" allowOverlap="1" wp14:anchorId="438E4445" wp14:editId="02C574BD">
                <wp:simplePos x="0" y="0"/>
                <wp:positionH relativeFrom="column">
                  <wp:posOffset>4724399</wp:posOffset>
                </wp:positionH>
                <wp:positionV relativeFrom="paragraph">
                  <wp:posOffset>33820</wp:posOffset>
                </wp:positionV>
                <wp:extent cx="143427" cy="193813"/>
                <wp:effectExtent l="0" t="0" r="28575" b="15875"/>
                <wp:wrapNone/>
                <wp:docPr id="312" name="Rechte verbindingslijn 312"/>
                <wp:cNvGraphicFramePr/>
                <a:graphic xmlns:a="http://schemas.openxmlformats.org/drawingml/2006/main">
                  <a:graphicData uri="http://schemas.microsoft.com/office/word/2010/wordprocessingShape">
                    <wps:wsp>
                      <wps:cNvCnPr/>
                      <wps:spPr>
                        <a:xfrm flipH="1" flipV="1">
                          <a:off x="0" y="0"/>
                          <a:ext cx="143427" cy="193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398C8" id="Rechte verbindingslijn 312" o:spid="_x0000_s1026" style="position:absolute;flip:x y;z-index:252623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2.65pt" to="383.3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" strokecolor="black [3200]" strokeweight=".5pt">
                <v:stroke joinstyle="miter"/>
              </v:line>
            </w:pict>
          </mc:Fallback>
        </mc:AlternateContent>
      </w:r>
      <w:r>
        <w:rPr>
          <w:noProof/>
          <w:lang w:val="en-GB"/>
        </w:rPr>
        <mc:AlternateContent>
          <mc:Choice Requires="wps">
            <w:drawing>
              <wp:anchor distT="0" distB="0" distL="114300" distR="114300" simplePos="0" relativeHeight="252622157" behindDoc="0" locked="0" layoutInCell="1" allowOverlap="1" wp14:anchorId="3330439E" wp14:editId="21097475">
                <wp:simplePos x="0" y="0"/>
                <wp:positionH relativeFrom="column">
                  <wp:posOffset>4536280</wp:posOffset>
                </wp:positionH>
                <wp:positionV relativeFrom="paragraph">
                  <wp:posOffset>34131</wp:posOffset>
                </wp:positionV>
                <wp:extent cx="169069" cy="156687"/>
                <wp:effectExtent l="0" t="0" r="21590" b="34290"/>
                <wp:wrapNone/>
                <wp:docPr id="310" name="Rechte verbindingslijn 310"/>
                <wp:cNvGraphicFramePr/>
                <a:graphic xmlns:a="http://schemas.openxmlformats.org/drawingml/2006/main">
                  <a:graphicData uri="http://schemas.microsoft.com/office/word/2010/wordprocessingShape">
                    <wps:wsp>
                      <wps:cNvCnPr/>
                      <wps:spPr>
                        <a:xfrm flipV="1">
                          <a:off x="0" y="0"/>
                          <a:ext cx="169069" cy="1566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DA8478" id="Rechte verbindingslijn 310" o:spid="_x0000_s1026" style="position:absolute;flip:y;z-index:252622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2pt,2.7pt" to="370.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" strokecolor="black [3200]" strokeweight=".5pt">
                <v:stroke joinstyle="miter"/>
              </v:line>
            </w:pict>
          </mc:Fallback>
        </mc:AlternateContent>
      </w:r>
    </w:p>
    <w:p w14:paraId="432FCBFF" w14:textId="77777777" w:rsidR="00921466" w:rsidRPr="00B75E3C" w:rsidRDefault="00921466" w:rsidP="00921466">
      <w:pPr>
        <w:rPr>
          <w:lang w:val="en-GB"/>
        </w:rPr>
      </w:pPr>
    </w:p>
    <w:p w14:paraId="1BB1C9B5" w14:textId="77777777" w:rsidR="00921466" w:rsidRPr="00B75E3C" w:rsidRDefault="00921466" w:rsidP="00921466">
      <w:pPr>
        <w:rPr>
          <w:lang w:val="en-GB"/>
        </w:rPr>
      </w:pPr>
      <w:r>
        <w:rPr>
          <w:noProof/>
        </w:rPr>
        <mc:AlternateContent>
          <mc:Choice Requires="wps">
            <w:drawing>
              <wp:anchor distT="0" distB="0" distL="114300" distR="114300" simplePos="0" relativeHeight="252618061" behindDoc="0" locked="0" layoutInCell="1" allowOverlap="1" wp14:anchorId="312B4E11" wp14:editId="75CB4933">
                <wp:simplePos x="0" y="0"/>
                <wp:positionH relativeFrom="column">
                  <wp:posOffset>1841818</wp:posOffset>
                </wp:positionH>
                <wp:positionV relativeFrom="paragraph">
                  <wp:posOffset>6033</wp:posOffset>
                </wp:positionV>
                <wp:extent cx="316523" cy="212725"/>
                <wp:effectExtent l="0" t="0" r="0" b="0"/>
                <wp:wrapNone/>
                <wp:docPr id="305" name="Tekstvak 305"/>
                <wp:cNvGraphicFramePr/>
                <a:graphic xmlns:a="http://schemas.openxmlformats.org/drawingml/2006/main">
                  <a:graphicData uri="http://schemas.microsoft.com/office/word/2010/wordprocessingShape">
                    <wps:wsp>
                      <wps:cNvSpPr txBox="1"/>
                      <wps:spPr>
                        <a:xfrm>
                          <a:off x="0" y="0"/>
                          <a:ext cx="316523" cy="212725"/>
                        </a:xfrm>
                        <a:prstGeom prst="rect">
                          <a:avLst/>
                        </a:prstGeom>
                        <a:noFill/>
                        <a:ln w="6350">
                          <a:noFill/>
                        </a:ln>
                      </wps:spPr>
                      <wps:txbx>
                        <w:txbxContent>
                          <w:p w14:paraId="56CFF818" w14:textId="77777777" w:rsidR="00921466" w:rsidRPr="00E33612" w:rsidRDefault="00921466" w:rsidP="00921466">
                            <w:pPr>
                              <w:rPr>
                                <w:b/>
                                <w:bCs/>
                                <w:i/>
                                <w:iCs/>
                                <w:sz w:val="14"/>
                                <w:szCs w:val="14"/>
                              </w:rPr>
                            </w:pPr>
                            <w:r w:rsidRPr="00E33612">
                              <w:rPr>
                                <w:b/>
                                <w:bCs/>
                                <w:i/>
                                <w:iCs/>
                                <w:sz w:val="14"/>
                                <w:szCs w:val="14"/>
                              </w:rPr>
                              <w:t>1</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2B4E11" id="Tekstvak 305" o:spid="_x0000_s1432" type="#_x0000_t202" style="position:absolute;margin-left:145.05pt;margin-top:.5pt;width:24.9pt;height:16.75pt;z-index:2526180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" filled="f" stroked="f" strokeweight=".5pt">
                <v:textbox>
                  <w:txbxContent>
                    <w:p w14:paraId="56CFF818" w14:textId="77777777" w:rsidR="00921466" w:rsidRPr="00E33612" w:rsidRDefault="00921466" w:rsidP="00921466">
                      <w:pPr>
                        <w:rPr>
                          <w:b/>
                          <w:bCs/>
                          <w:i/>
                          <w:iCs/>
                          <w:sz w:val="14"/>
                          <w:szCs w:val="14"/>
                        </w:rPr>
                      </w:pPr>
                      <w:r w:rsidRPr="00E33612">
                        <w:rPr>
                          <w:b/>
                          <w:bCs/>
                          <w:i/>
                          <w:iCs/>
                          <w:sz w:val="14"/>
                          <w:szCs w:val="14"/>
                        </w:rPr>
                        <w:t>1</w:t>
                      </w:r>
                      <w:r w:rsidRPr="00922F3F">
                        <w:rPr>
                          <w:b/>
                          <w:bCs/>
                          <w:i/>
                          <w:iCs/>
                          <w:sz w:val="14"/>
                          <w:szCs w:val="14"/>
                          <w:vertAlign w:val="superscript"/>
                        </w:rPr>
                        <w:t>§</w:t>
                      </w:r>
                    </w:p>
                  </w:txbxContent>
                </v:textbox>
              </v:shape>
            </w:pict>
          </mc:Fallback>
        </mc:AlternateContent>
      </w:r>
    </w:p>
    <w:p w14:paraId="0E93F6F4" w14:textId="77777777" w:rsidR="00921466" w:rsidRPr="00B75E3C" w:rsidRDefault="00921466" w:rsidP="00921466">
      <w:pPr>
        <w:rPr>
          <w:lang w:val="en-GB"/>
        </w:rPr>
      </w:pPr>
    </w:p>
    <w:p w14:paraId="5D75AC15" w14:textId="77777777" w:rsidR="00921466" w:rsidRDefault="00921466" w:rsidP="00921466">
      <w:pPr>
        <w:rPr>
          <w:lang w:val="en-GB"/>
        </w:rPr>
      </w:pPr>
    </w:p>
    <w:p w14:paraId="06577960" w14:textId="77777777" w:rsidR="00921466" w:rsidRDefault="00921466" w:rsidP="00921466">
      <w:pPr>
        <w:rPr>
          <w:lang w:val="en-GB"/>
        </w:rPr>
      </w:pPr>
    </w:p>
    <w:p w14:paraId="6A5810A9" w14:textId="77777777" w:rsidR="00921466" w:rsidRDefault="00921466" w:rsidP="00921466">
      <w:pPr>
        <w:rPr>
          <w:lang w:val="en-GB"/>
        </w:rPr>
      </w:pPr>
      <w:r>
        <w:rPr>
          <w:lang w:val="en-GB"/>
        </w:rPr>
        <w:lastRenderedPageBreak/>
        <w:t>Nitrile products from 2-vinyl naphthalene (</w:t>
      </w:r>
      <w:r w:rsidRPr="0065658F">
        <w:rPr>
          <w:b/>
          <w:bCs/>
          <w:lang w:val="en-GB"/>
        </w:rPr>
        <w:t>7</w:t>
      </w:r>
      <w:r>
        <w:rPr>
          <w:lang w:val="en-GB"/>
        </w:rPr>
        <w:t>)</w:t>
      </w:r>
    </w:p>
    <w:p w14:paraId="4F841C54" w14:textId="77777777" w:rsidR="00921466" w:rsidRDefault="00921466" w:rsidP="00921466">
      <w:pPr>
        <w:rPr>
          <w:lang w:val="en-GB"/>
        </w:rPr>
      </w:pPr>
      <w:r>
        <w:rPr>
          <w:noProof/>
        </w:rPr>
        <w:drawing>
          <wp:anchor distT="0" distB="0" distL="114300" distR="114300" simplePos="0" relativeHeight="252630349" behindDoc="1" locked="0" layoutInCell="1" allowOverlap="1" wp14:anchorId="718D5774" wp14:editId="55C0C0FE">
            <wp:simplePos x="0" y="0"/>
            <wp:positionH relativeFrom="column">
              <wp:posOffset>0</wp:posOffset>
            </wp:positionH>
            <wp:positionV relativeFrom="paragraph">
              <wp:posOffset>216023</wp:posOffset>
            </wp:positionV>
            <wp:extent cx="5731423" cy="3706091"/>
            <wp:effectExtent l="0" t="0" r="3175" b="8890"/>
            <wp:wrapNone/>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31423" cy="3706091"/>
                    </a:xfrm>
                    <a:prstGeom prst="rect">
                      <a:avLst/>
                    </a:prstGeom>
                  </pic:spPr>
                </pic:pic>
              </a:graphicData>
            </a:graphic>
            <wp14:sizeRelV relativeFrom="margin">
              <wp14:pctHeight>0</wp14:pctHeight>
            </wp14:sizeRelV>
          </wp:anchor>
        </w:drawing>
      </w:r>
      <w:r>
        <w:rPr>
          <w:vertAlign w:val="superscript"/>
          <w:lang w:val="en-GB"/>
        </w:rPr>
        <w:t>1</w:t>
      </w:r>
      <w:r>
        <w:rPr>
          <w:lang w:val="en-GB"/>
        </w:rPr>
        <w:t>H-NMR</w:t>
      </w:r>
    </w:p>
    <w:p w14:paraId="1A3FA2CD" w14:textId="77777777" w:rsidR="00921466" w:rsidRDefault="00921466" w:rsidP="00921466">
      <w:pPr>
        <w:rPr>
          <w:lang w:val="en-GB"/>
        </w:rPr>
      </w:pPr>
      <w:r>
        <w:rPr>
          <w:noProof/>
        </w:rPr>
        <mc:AlternateContent>
          <mc:Choice Requires="wps">
            <w:drawing>
              <wp:anchor distT="0" distB="0" distL="114300" distR="114300" simplePos="0" relativeHeight="252637517" behindDoc="0" locked="0" layoutInCell="1" allowOverlap="1" wp14:anchorId="626B04B6" wp14:editId="1AA50868">
                <wp:simplePos x="0" y="0"/>
                <wp:positionH relativeFrom="column">
                  <wp:posOffset>2960543</wp:posOffset>
                </wp:positionH>
                <wp:positionV relativeFrom="paragraph">
                  <wp:posOffset>2778934</wp:posOffset>
                </wp:positionV>
                <wp:extent cx="73478" cy="212725"/>
                <wp:effectExtent l="38100" t="0" r="22225" b="0"/>
                <wp:wrapNone/>
                <wp:docPr id="363" name="Tekstvak 363"/>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2539F922" w14:textId="77777777" w:rsidR="00921466" w:rsidRPr="00E33612" w:rsidRDefault="00921466" w:rsidP="00921466">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6B04B6" id="Tekstvak 363" o:spid="_x0000_s1433" type="#_x0000_t202" style="position:absolute;margin-left:233.1pt;margin-top:218.8pt;width:5.8pt;height:16.75pt;z-index:2526375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" filled="f" stroked="f" strokeweight=".5pt">
                <v:textbox>
                  <w:txbxContent>
                    <w:p w14:paraId="2539F922" w14:textId="77777777" w:rsidR="00921466" w:rsidRPr="00E33612" w:rsidRDefault="00921466" w:rsidP="00921466">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636493" behindDoc="0" locked="0" layoutInCell="1" allowOverlap="1" wp14:anchorId="33167BA2" wp14:editId="78F2EE18">
                <wp:simplePos x="0" y="0"/>
                <wp:positionH relativeFrom="column">
                  <wp:posOffset>4263736</wp:posOffset>
                </wp:positionH>
                <wp:positionV relativeFrom="paragraph">
                  <wp:posOffset>2565920</wp:posOffset>
                </wp:positionV>
                <wp:extent cx="73478" cy="212725"/>
                <wp:effectExtent l="38100" t="0" r="22225" b="0"/>
                <wp:wrapNone/>
                <wp:docPr id="362" name="Tekstvak 362"/>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C1752D0" w14:textId="77777777" w:rsidR="00921466" w:rsidRPr="00E33612" w:rsidRDefault="00921466" w:rsidP="00921466">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167BA2" id="Tekstvak 362" o:spid="_x0000_s1434" type="#_x0000_t202" style="position:absolute;margin-left:335.75pt;margin-top:202.05pt;width:5.8pt;height:16.75pt;z-index:2526364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" filled="f" stroked="f" strokeweight=".5pt">
                <v:textbox>
                  <w:txbxContent>
                    <w:p w14:paraId="3C1752D0" w14:textId="77777777" w:rsidR="00921466" w:rsidRPr="00E33612" w:rsidRDefault="00921466" w:rsidP="00921466">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635469" behindDoc="0" locked="0" layoutInCell="1" allowOverlap="1" wp14:anchorId="710B16D0" wp14:editId="364B11B4">
                <wp:simplePos x="0" y="0"/>
                <wp:positionH relativeFrom="column">
                  <wp:posOffset>3594735</wp:posOffset>
                </wp:positionH>
                <wp:positionV relativeFrom="paragraph">
                  <wp:posOffset>2032000</wp:posOffset>
                </wp:positionV>
                <wp:extent cx="73478" cy="212725"/>
                <wp:effectExtent l="38100" t="0" r="22225" b="0"/>
                <wp:wrapNone/>
                <wp:docPr id="361" name="Tekstvak 361"/>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5D0B7A6" w14:textId="77777777" w:rsidR="00921466" w:rsidRPr="00E33612" w:rsidRDefault="00921466" w:rsidP="00921466">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0B16D0" id="Tekstvak 361" o:spid="_x0000_s1435" type="#_x0000_t202" style="position:absolute;margin-left:283.05pt;margin-top:160pt;width:5.8pt;height:16.75pt;z-index:2526354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" filled="f" stroked="f" strokeweight=".5pt">
                <v:textbox>
                  <w:txbxContent>
                    <w:p w14:paraId="65D0B7A6" w14:textId="77777777" w:rsidR="00921466" w:rsidRPr="00E33612" w:rsidRDefault="00921466" w:rsidP="00921466">
                      <w:pPr>
                        <w:rPr>
                          <w:b/>
                          <w:bCs/>
                          <w:i/>
                          <w:iCs/>
                          <w:sz w:val="14"/>
                          <w:szCs w:val="14"/>
                        </w:rPr>
                      </w:pPr>
                      <w:r w:rsidRPr="00E33612">
                        <w:rPr>
                          <w:b/>
                          <w:bCs/>
                          <w:i/>
                          <w:iCs/>
                          <w:sz w:val="14"/>
                          <w:szCs w:val="14"/>
                        </w:rPr>
                        <w:t>1</w:t>
                      </w:r>
                    </w:p>
                  </w:txbxContent>
                </v:textbox>
              </v:shape>
            </w:pict>
          </mc:Fallback>
        </mc:AlternateContent>
      </w:r>
      <w:r w:rsidRPr="002C221A">
        <w:rPr>
          <w:noProof/>
          <w:lang w:val="en-GB"/>
        </w:rPr>
        <mc:AlternateContent>
          <mc:Choice Requires="wps">
            <w:drawing>
              <wp:anchor distT="0" distB="0" distL="114300" distR="114300" simplePos="0" relativeHeight="252634445" behindDoc="0" locked="0" layoutInCell="1" allowOverlap="1" wp14:anchorId="601D68DB" wp14:editId="75C233D3">
                <wp:simplePos x="0" y="0"/>
                <wp:positionH relativeFrom="column">
                  <wp:posOffset>1908175</wp:posOffset>
                </wp:positionH>
                <wp:positionV relativeFrom="paragraph">
                  <wp:posOffset>802929</wp:posOffset>
                </wp:positionV>
                <wp:extent cx="231775" cy="212725"/>
                <wp:effectExtent l="0" t="0" r="0" b="0"/>
                <wp:wrapNone/>
                <wp:docPr id="359" name="Tekstvak 359"/>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3223D17" w14:textId="77777777" w:rsidR="00921466" w:rsidRPr="00AD6387" w:rsidRDefault="00921466" w:rsidP="00921466">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D68DB" id="Tekstvak 359" o:spid="_x0000_s1436" type="#_x0000_t202" style="position:absolute;margin-left:150.25pt;margin-top:63.2pt;width:18.25pt;height:16.75pt;z-index:2526344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" filled="f" stroked="f" strokeweight=".5pt">
                <v:textbox>
                  <w:txbxContent>
                    <w:p w14:paraId="13223D17" w14:textId="77777777" w:rsidR="00921466" w:rsidRPr="00AD6387" w:rsidRDefault="00921466" w:rsidP="00921466">
                      <w:pPr>
                        <w:rPr>
                          <w:b/>
                          <w:bCs/>
                          <w:i/>
                          <w:iCs/>
                          <w:sz w:val="18"/>
                          <w:szCs w:val="18"/>
                        </w:rPr>
                      </w:pPr>
                      <w:r>
                        <w:rPr>
                          <w:b/>
                          <w:bCs/>
                          <w:i/>
                          <w:iCs/>
                          <w:sz w:val="18"/>
                          <w:szCs w:val="18"/>
                        </w:rPr>
                        <w:t>2&lt;</w:t>
                      </w:r>
                    </w:p>
                  </w:txbxContent>
                </v:textbox>
              </v:shape>
            </w:pict>
          </mc:Fallback>
        </mc:AlternateContent>
      </w:r>
      <w:r w:rsidRPr="002C221A">
        <w:rPr>
          <w:noProof/>
          <w:lang w:val="en-GB"/>
        </w:rPr>
        <mc:AlternateContent>
          <mc:Choice Requires="wps">
            <w:drawing>
              <wp:anchor distT="0" distB="0" distL="114300" distR="114300" simplePos="0" relativeHeight="252633421" behindDoc="0" locked="0" layoutInCell="1" allowOverlap="1" wp14:anchorId="0B1E51C0" wp14:editId="0264F2C5">
                <wp:simplePos x="0" y="0"/>
                <wp:positionH relativeFrom="column">
                  <wp:posOffset>606136</wp:posOffset>
                </wp:positionH>
                <wp:positionV relativeFrom="paragraph">
                  <wp:posOffset>802929</wp:posOffset>
                </wp:positionV>
                <wp:extent cx="231775" cy="212725"/>
                <wp:effectExtent l="0" t="0" r="0" b="0"/>
                <wp:wrapNone/>
                <wp:docPr id="358" name="Tekstvak 358"/>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238E5068"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1E51C0" id="Tekstvak 358" o:spid="_x0000_s1437" type="#_x0000_t202" style="position:absolute;margin-left:47.75pt;margin-top:63.2pt;width:18.25pt;height:16.75pt;z-index:2526334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spgHA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" filled="f" stroked="f" strokeweight=".5pt">
                <v:textbox>
                  <w:txbxContent>
                    <w:p w14:paraId="238E5068"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v:textbox>
              </v:shape>
            </w:pict>
          </mc:Fallback>
        </mc:AlternateContent>
      </w:r>
      <w:r>
        <w:rPr>
          <w:noProof/>
        </w:rPr>
        <w:drawing>
          <wp:anchor distT="0" distB="0" distL="114300" distR="114300" simplePos="0" relativeHeight="252632397" behindDoc="0" locked="0" layoutInCell="1" allowOverlap="1" wp14:anchorId="2D7D67D2" wp14:editId="71AFDAAC">
            <wp:simplePos x="0" y="0"/>
            <wp:positionH relativeFrom="column">
              <wp:posOffset>1295400</wp:posOffset>
            </wp:positionH>
            <wp:positionV relativeFrom="paragraph">
              <wp:posOffset>419100</wp:posOffset>
            </wp:positionV>
            <wp:extent cx="845127" cy="516758"/>
            <wp:effectExtent l="0" t="0" r="0" b="0"/>
            <wp:wrapNone/>
            <wp:docPr id="1153" name="Afbeelding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845127" cy="51675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31373" behindDoc="0" locked="0" layoutInCell="1" allowOverlap="1" wp14:anchorId="3168A8BA" wp14:editId="5EB8C6CF">
            <wp:simplePos x="0" y="0"/>
            <wp:positionH relativeFrom="column">
              <wp:posOffset>-520</wp:posOffset>
            </wp:positionH>
            <wp:positionV relativeFrom="paragraph">
              <wp:posOffset>509039</wp:posOffset>
            </wp:positionV>
            <wp:extent cx="1000990" cy="400796"/>
            <wp:effectExtent l="0" t="0" r="8890" b="0"/>
            <wp:wrapNone/>
            <wp:docPr id="1154" name="Afbeelding 1154"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Afbeelding 348" descr="Afbeelding met tafel, werktafel&#10;&#10;Automatisch gegenereerde beschrijving"/>
                    <pic:cNvPicPr/>
                  </pic:nvPicPr>
                  <pic:blipFill>
                    <a:blip r:embed="rId167"/>
                    <a:stretch>
                      <a:fillRect/>
                    </a:stretch>
                  </pic:blipFill>
                  <pic:spPr>
                    <a:xfrm>
                      <a:off x="0" y="0"/>
                      <a:ext cx="1000990" cy="400796"/>
                    </a:xfrm>
                    <a:prstGeom prst="rect">
                      <a:avLst/>
                    </a:prstGeom>
                  </pic:spPr>
                </pic:pic>
              </a:graphicData>
            </a:graphic>
            <wp14:sizeRelH relativeFrom="margin">
              <wp14:pctWidth>0</wp14:pctWidth>
            </wp14:sizeRelH>
            <wp14:sizeRelV relativeFrom="margin">
              <wp14:pctHeight>0</wp14:pctHeight>
            </wp14:sizeRelV>
          </wp:anchor>
        </w:drawing>
      </w:r>
    </w:p>
    <w:p w14:paraId="1655559C" w14:textId="77777777" w:rsidR="00921466" w:rsidRPr="00236F87" w:rsidRDefault="00921466" w:rsidP="00921466">
      <w:pPr>
        <w:rPr>
          <w:lang w:val="en-GB"/>
        </w:rPr>
      </w:pPr>
    </w:p>
    <w:p w14:paraId="62C211EB" w14:textId="77777777" w:rsidR="00921466" w:rsidRPr="00236F87" w:rsidRDefault="00921466" w:rsidP="00921466">
      <w:pPr>
        <w:rPr>
          <w:lang w:val="en-GB"/>
        </w:rPr>
      </w:pPr>
    </w:p>
    <w:p w14:paraId="4A3652D1" w14:textId="77777777" w:rsidR="00921466" w:rsidRPr="00236F87" w:rsidRDefault="00921466" w:rsidP="00921466">
      <w:pPr>
        <w:rPr>
          <w:lang w:val="en-GB"/>
        </w:rPr>
      </w:pPr>
    </w:p>
    <w:p w14:paraId="2113EBBA" w14:textId="77777777" w:rsidR="00921466" w:rsidRPr="00236F87" w:rsidRDefault="00921466" w:rsidP="00921466">
      <w:pPr>
        <w:rPr>
          <w:lang w:val="en-GB"/>
        </w:rPr>
      </w:pPr>
    </w:p>
    <w:p w14:paraId="14470335" w14:textId="77777777" w:rsidR="00921466" w:rsidRPr="00236F87" w:rsidRDefault="00921466" w:rsidP="00921466">
      <w:pPr>
        <w:rPr>
          <w:lang w:val="en-GB"/>
        </w:rPr>
      </w:pPr>
    </w:p>
    <w:p w14:paraId="0352CA6B" w14:textId="77777777" w:rsidR="00921466" w:rsidRPr="00236F87" w:rsidRDefault="00921466" w:rsidP="00921466">
      <w:pPr>
        <w:rPr>
          <w:lang w:val="en-GB"/>
        </w:rPr>
      </w:pPr>
    </w:p>
    <w:p w14:paraId="1A2C2D43" w14:textId="77777777" w:rsidR="00921466" w:rsidRPr="00236F87" w:rsidRDefault="00921466" w:rsidP="00921466">
      <w:pPr>
        <w:rPr>
          <w:lang w:val="en-GB"/>
        </w:rPr>
      </w:pPr>
    </w:p>
    <w:p w14:paraId="2BD11446" w14:textId="77777777" w:rsidR="00921466" w:rsidRPr="00236F87" w:rsidRDefault="00921466" w:rsidP="00921466">
      <w:pPr>
        <w:rPr>
          <w:lang w:val="en-GB"/>
        </w:rPr>
      </w:pPr>
    </w:p>
    <w:p w14:paraId="0F037D00" w14:textId="77777777" w:rsidR="00921466" w:rsidRPr="00236F87" w:rsidRDefault="00921466" w:rsidP="00921466">
      <w:pPr>
        <w:rPr>
          <w:lang w:val="en-GB"/>
        </w:rPr>
      </w:pPr>
    </w:p>
    <w:p w14:paraId="13DF2BFD" w14:textId="77777777" w:rsidR="00921466" w:rsidRPr="00236F87" w:rsidRDefault="00921466" w:rsidP="00921466">
      <w:pPr>
        <w:rPr>
          <w:lang w:val="en-GB"/>
        </w:rPr>
      </w:pPr>
    </w:p>
    <w:p w14:paraId="73A74B38" w14:textId="77777777" w:rsidR="00921466" w:rsidRDefault="00921466" w:rsidP="00921466">
      <w:pPr>
        <w:rPr>
          <w:lang w:val="en-GB"/>
        </w:rPr>
      </w:pPr>
    </w:p>
    <w:p w14:paraId="73FD9A07" w14:textId="77777777" w:rsidR="00921466" w:rsidRDefault="00921466" w:rsidP="00921466">
      <w:pPr>
        <w:rPr>
          <w:vertAlign w:val="superscript"/>
          <w:lang w:val="en-GB"/>
        </w:rPr>
      </w:pPr>
    </w:p>
    <w:p w14:paraId="630AF3F4" w14:textId="77777777" w:rsidR="00921466" w:rsidRDefault="00921466" w:rsidP="00921466">
      <w:pPr>
        <w:rPr>
          <w:vertAlign w:val="superscript"/>
          <w:lang w:val="en-GB"/>
        </w:rPr>
      </w:pPr>
    </w:p>
    <w:p w14:paraId="363DC9C2" w14:textId="77777777" w:rsidR="00921466" w:rsidRDefault="00921466" w:rsidP="00921466">
      <w:pPr>
        <w:rPr>
          <w:lang w:val="en-GB"/>
        </w:rPr>
      </w:pPr>
      <w:r>
        <w:rPr>
          <w:noProof/>
        </w:rPr>
        <w:drawing>
          <wp:anchor distT="0" distB="0" distL="114300" distR="114300" simplePos="0" relativeHeight="252638541" behindDoc="1" locked="0" layoutInCell="1" allowOverlap="1" wp14:anchorId="6789B93E" wp14:editId="484030A8">
            <wp:simplePos x="0" y="0"/>
            <wp:positionH relativeFrom="column">
              <wp:posOffset>-20320</wp:posOffset>
            </wp:positionH>
            <wp:positionV relativeFrom="paragraph">
              <wp:posOffset>192405</wp:posOffset>
            </wp:positionV>
            <wp:extent cx="5730820" cy="3799609"/>
            <wp:effectExtent l="0" t="0" r="3810" b="0"/>
            <wp:wrapNone/>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30820" cy="3799609"/>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7B71E373" w14:textId="77777777" w:rsidR="00921466" w:rsidRDefault="00921466" w:rsidP="00921466">
      <w:pPr>
        <w:rPr>
          <w:lang w:val="en-GB"/>
        </w:rPr>
      </w:pPr>
    </w:p>
    <w:p w14:paraId="5B2FBA06" w14:textId="77777777" w:rsidR="00921466" w:rsidRDefault="00921466" w:rsidP="00921466">
      <w:pPr>
        <w:rPr>
          <w:lang w:val="en-GB"/>
        </w:rPr>
      </w:pPr>
      <w:r w:rsidRPr="00236F87">
        <w:rPr>
          <w:noProof/>
          <w:lang w:val="en-GB"/>
        </w:rPr>
        <mc:AlternateContent>
          <mc:Choice Requires="wps">
            <w:drawing>
              <wp:anchor distT="0" distB="0" distL="114300" distR="114300" simplePos="0" relativeHeight="252646733" behindDoc="0" locked="0" layoutInCell="1" allowOverlap="1" wp14:anchorId="3E6291DC" wp14:editId="665090C0">
                <wp:simplePos x="0" y="0"/>
                <wp:positionH relativeFrom="column">
                  <wp:posOffset>1981835</wp:posOffset>
                </wp:positionH>
                <wp:positionV relativeFrom="paragraph">
                  <wp:posOffset>521335</wp:posOffset>
                </wp:positionV>
                <wp:extent cx="158115" cy="212725"/>
                <wp:effectExtent l="0" t="0" r="0" b="0"/>
                <wp:wrapNone/>
                <wp:docPr id="372" name="Tekstvak 372"/>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25AF7056"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6291DC" id="Tekstvak 372" o:spid="_x0000_s1438" type="#_x0000_t202" style="position:absolute;margin-left:156.05pt;margin-top:41.05pt;width:12.45pt;height:16.75pt;z-index:2526467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" filled="f" stroked="f" strokeweight=".5pt">
                <v:textbox>
                  <w:txbxContent>
                    <w:p w14:paraId="25AF7056"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236F87">
        <w:rPr>
          <w:noProof/>
          <w:lang w:val="en-GB"/>
        </w:rPr>
        <mc:AlternateContent>
          <mc:Choice Requires="wps">
            <w:drawing>
              <wp:anchor distT="0" distB="0" distL="114300" distR="114300" simplePos="0" relativeHeight="252644685" behindDoc="0" locked="0" layoutInCell="1" allowOverlap="1" wp14:anchorId="34E74BCD" wp14:editId="38C45654">
                <wp:simplePos x="0" y="0"/>
                <wp:positionH relativeFrom="column">
                  <wp:posOffset>557149</wp:posOffset>
                </wp:positionH>
                <wp:positionV relativeFrom="paragraph">
                  <wp:posOffset>372618</wp:posOffset>
                </wp:positionV>
                <wp:extent cx="158115" cy="201930"/>
                <wp:effectExtent l="0" t="0" r="0" b="7620"/>
                <wp:wrapNone/>
                <wp:docPr id="370" name="Tekstvak 370"/>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567562D1"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4BCD" id="Tekstvak 370" o:spid="_x0000_s1439" type="#_x0000_t202" style="position:absolute;margin-left:43.85pt;margin-top:29.35pt;width:12.45pt;height:15.9pt;z-index:252644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" filled="f" stroked="f" strokeweight=".5pt">
                <v:textbox>
                  <w:txbxContent>
                    <w:p w14:paraId="567562D1"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236F87">
        <w:rPr>
          <w:noProof/>
          <w:lang w:val="en-GB"/>
        </w:rPr>
        <mc:AlternateContent>
          <mc:Choice Requires="wps">
            <w:drawing>
              <wp:anchor distT="0" distB="0" distL="114300" distR="114300" simplePos="0" relativeHeight="252645709" behindDoc="0" locked="0" layoutInCell="1" allowOverlap="1" wp14:anchorId="3094F2A0" wp14:editId="5F309853">
                <wp:simplePos x="0" y="0"/>
                <wp:positionH relativeFrom="column">
                  <wp:posOffset>1868424</wp:posOffset>
                </wp:positionH>
                <wp:positionV relativeFrom="paragraph">
                  <wp:posOffset>460375</wp:posOffset>
                </wp:positionV>
                <wp:extent cx="158115" cy="201930"/>
                <wp:effectExtent l="0" t="0" r="0" b="7620"/>
                <wp:wrapNone/>
                <wp:docPr id="371" name="Tekstvak 371"/>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705CC204"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4F2A0" id="Tekstvak 371" o:spid="_x0000_s1440" type="#_x0000_t202" style="position:absolute;margin-left:147.1pt;margin-top:36.25pt;width:12.45pt;height:15.9pt;z-index:252645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" filled="f" stroked="f" strokeweight=".5pt">
                <v:textbox>
                  <w:txbxContent>
                    <w:p w14:paraId="705CC204"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236F87">
        <w:rPr>
          <w:noProof/>
          <w:lang w:val="en-GB"/>
        </w:rPr>
        <mc:AlternateContent>
          <mc:Choice Requires="wps">
            <w:drawing>
              <wp:anchor distT="0" distB="0" distL="114300" distR="114300" simplePos="0" relativeHeight="252643661" behindDoc="0" locked="0" layoutInCell="1" allowOverlap="1" wp14:anchorId="18835E47" wp14:editId="5E9FEFEE">
                <wp:simplePos x="0" y="0"/>
                <wp:positionH relativeFrom="column">
                  <wp:posOffset>663194</wp:posOffset>
                </wp:positionH>
                <wp:positionV relativeFrom="paragraph">
                  <wp:posOffset>491490</wp:posOffset>
                </wp:positionV>
                <wp:extent cx="158115" cy="212725"/>
                <wp:effectExtent l="0" t="0" r="0" b="0"/>
                <wp:wrapNone/>
                <wp:docPr id="369" name="Tekstvak 369"/>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318C0858" w14:textId="77777777" w:rsidR="00921466" w:rsidRPr="00E33612" w:rsidRDefault="00921466" w:rsidP="00921466">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835E47" id="Tekstvak 369" o:spid="_x0000_s1441" type="#_x0000_t202" style="position:absolute;margin-left:52.2pt;margin-top:38.7pt;width:12.45pt;height:16.75pt;z-index:2526436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" filled="f" stroked="f" strokeweight=".5pt">
                <v:textbox>
                  <w:txbxContent>
                    <w:p w14:paraId="318C0858" w14:textId="77777777" w:rsidR="00921466" w:rsidRPr="00E33612" w:rsidRDefault="00921466" w:rsidP="00921466">
                      <w:pPr>
                        <w:rPr>
                          <w:b/>
                          <w:bCs/>
                          <w:i/>
                          <w:iCs/>
                          <w:sz w:val="14"/>
                          <w:szCs w:val="14"/>
                        </w:rPr>
                      </w:pPr>
                      <w:r>
                        <w:rPr>
                          <w:b/>
                          <w:bCs/>
                          <w:i/>
                          <w:iCs/>
                          <w:sz w:val="14"/>
                          <w:szCs w:val="14"/>
                        </w:rPr>
                        <w:t>*</w:t>
                      </w:r>
                    </w:p>
                  </w:txbxContent>
                </v:textbox>
              </v:shape>
            </w:pict>
          </mc:Fallback>
        </mc:AlternateContent>
      </w:r>
      <w:r w:rsidRPr="00236F87">
        <w:rPr>
          <w:noProof/>
          <w:lang w:val="en-GB"/>
        </w:rPr>
        <mc:AlternateContent>
          <mc:Choice Requires="wps">
            <w:drawing>
              <wp:anchor distT="0" distB="0" distL="114300" distR="114300" simplePos="0" relativeHeight="252642637" behindDoc="0" locked="0" layoutInCell="1" allowOverlap="1" wp14:anchorId="465739A1" wp14:editId="34C758A1">
                <wp:simplePos x="0" y="0"/>
                <wp:positionH relativeFrom="column">
                  <wp:posOffset>1932305</wp:posOffset>
                </wp:positionH>
                <wp:positionV relativeFrom="paragraph">
                  <wp:posOffset>694055</wp:posOffset>
                </wp:positionV>
                <wp:extent cx="231775" cy="212725"/>
                <wp:effectExtent l="0" t="0" r="0" b="0"/>
                <wp:wrapNone/>
                <wp:docPr id="366" name="Tekstvak 366"/>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428D93B" w14:textId="77777777" w:rsidR="00921466" w:rsidRPr="00AD6387" w:rsidRDefault="00921466" w:rsidP="00921466">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5739A1" id="Tekstvak 366" o:spid="_x0000_s1442" type="#_x0000_t202" style="position:absolute;margin-left:152.15pt;margin-top:54.65pt;width:18.25pt;height:16.75pt;z-index:2526426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cn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" filled="f" stroked="f" strokeweight=".5pt">
                <v:textbox>
                  <w:txbxContent>
                    <w:p w14:paraId="6428D93B" w14:textId="77777777" w:rsidR="00921466" w:rsidRPr="00AD6387" w:rsidRDefault="00921466" w:rsidP="00921466">
                      <w:pPr>
                        <w:rPr>
                          <w:b/>
                          <w:bCs/>
                          <w:i/>
                          <w:iCs/>
                          <w:sz w:val="18"/>
                          <w:szCs w:val="18"/>
                        </w:rPr>
                      </w:pPr>
                      <w:r>
                        <w:rPr>
                          <w:b/>
                          <w:bCs/>
                          <w:i/>
                          <w:iCs/>
                          <w:sz w:val="18"/>
                          <w:szCs w:val="18"/>
                        </w:rPr>
                        <w:t>2&lt;</w:t>
                      </w:r>
                    </w:p>
                  </w:txbxContent>
                </v:textbox>
              </v:shape>
            </w:pict>
          </mc:Fallback>
        </mc:AlternateContent>
      </w:r>
      <w:r w:rsidRPr="00236F87">
        <w:rPr>
          <w:noProof/>
          <w:lang w:val="en-GB"/>
        </w:rPr>
        <mc:AlternateContent>
          <mc:Choice Requires="wps">
            <w:drawing>
              <wp:anchor distT="0" distB="0" distL="114300" distR="114300" simplePos="0" relativeHeight="252641613" behindDoc="0" locked="0" layoutInCell="1" allowOverlap="1" wp14:anchorId="18919096" wp14:editId="7CED4044">
                <wp:simplePos x="0" y="0"/>
                <wp:positionH relativeFrom="column">
                  <wp:posOffset>629920</wp:posOffset>
                </wp:positionH>
                <wp:positionV relativeFrom="paragraph">
                  <wp:posOffset>694055</wp:posOffset>
                </wp:positionV>
                <wp:extent cx="231775" cy="212725"/>
                <wp:effectExtent l="0" t="0" r="0" b="0"/>
                <wp:wrapNone/>
                <wp:docPr id="365" name="Tekstvak 365"/>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E228E4B"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919096" id="Tekstvak 365" o:spid="_x0000_s1443" type="#_x0000_t202" style="position:absolute;margin-left:49.6pt;margin-top:54.65pt;width:18.25pt;height:16.75pt;z-index:2526416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" filled="f" stroked="f" strokeweight=".5pt">
                <v:textbox>
                  <w:txbxContent>
                    <w:p w14:paraId="0E228E4B" w14:textId="77777777" w:rsidR="00921466" w:rsidRPr="00AD6387" w:rsidRDefault="00921466" w:rsidP="00921466">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236F87">
        <w:rPr>
          <w:noProof/>
          <w:lang w:val="en-GB"/>
        </w:rPr>
        <w:drawing>
          <wp:anchor distT="0" distB="0" distL="114300" distR="114300" simplePos="0" relativeHeight="252640589" behindDoc="0" locked="0" layoutInCell="1" allowOverlap="1" wp14:anchorId="613BA506" wp14:editId="0CA3A493">
            <wp:simplePos x="0" y="0"/>
            <wp:positionH relativeFrom="column">
              <wp:posOffset>1319530</wp:posOffset>
            </wp:positionH>
            <wp:positionV relativeFrom="paragraph">
              <wp:posOffset>310515</wp:posOffset>
            </wp:positionV>
            <wp:extent cx="844550" cy="516255"/>
            <wp:effectExtent l="0" t="0" r="0" b="0"/>
            <wp:wrapNone/>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844550" cy="516255"/>
                    </a:xfrm>
                    <a:prstGeom prst="rect">
                      <a:avLst/>
                    </a:prstGeom>
                  </pic:spPr>
                </pic:pic>
              </a:graphicData>
            </a:graphic>
            <wp14:sizeRelH relativeFrom="margin">
              <wp14:pctWidth>0</wp14:pctWidth>
            </wp14:sizeRelH>
            <wp14:sizeRelV relativeFrom="margin">
              <wp14:pctHeight>0</wp14:pctHeight>
            </wp14:sizeRelV>
          </wp:anchor>
        </w:drawing>
      </w:r>
      <w:r w:rsidRPr="00236F87">
        <w:rPr>
          <w:noProof/>
          <w:lang w:val="en-GB"/>
        </w:rPr>
        <w:drawing>
          <wp:anchor distT="0" distB="0" distL="114300" distR="114300" simplePos="0" relativeHeight="252639565" behindDoc="0" locked="0" layoutInCell="1" allowOverlap="1" wp14:anchorId="765CD109" wp14:editId="619783AE">
            <wp:simplePos x="0" y="0"/>
            <wp:positionH relativeFrom="column">
              <wp:posOffset>24245</wp:posOffset>
            </wp:positionH>
            <wp:positionV relativeFrom="paragraph">
              <wp:posOffset>400627</wp:posOffset>
            </wp:positionV>
            <wp:extent cx="1000990" cy="400796"/>
            <wp:effectExtent l="0" t="0" r="8890" b="0"/>
            <wp:wrapNone/>
            <wp:docPr id="367" name="Afbeelding 367"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Afbeelding 348" descr="Afbeelding met tafel, werktafel&#10;&#10;Automatisch gegenereerde beschrijving"/>
                    <pic:cNvPicPr/>
                  </pic:nvPicPr>
                  <pic:blipFill>
                    <a:blip r:embed="rId167"/>
                    <a:stretch>
                      <a:fillRect/>
                    </a:stretch>
                  </pic:blipFill>
                  <pic:spPr>
                    <a:xfrm>
                      <a:off x="0" y="0"/>
                      <a:ext cx="1000990" cy="400796"/>
                    </a:xfrm>
                    <a:prstGeom prst="rect">
                      <a:avLst/>
                    </a:prstGeom>
                  </pic:spPr>
                </pic:pic>
              </a:graphicData>
            </a:graphic>
            <wp14:sizeRelH relativeFrom="margin">
              <wp14:pctWidth>0</wp14:pctWidth>
            </wp14:sizeRelH>
            <wp14:sizeRelV relativeFrom="margin">
              <wp14:pctHeight>0</wp14:pctHeight>
            </wp14:sizeRelV>
          </wp:anchor>
        </w:drawing>
      </w:r>
    </w:p>
    <w:p w14:paraId="51004CC6" w14:textId="77777777" w:rsidR="00921466" w:rsidRPr="00DE213F" w:rsidRDefault="00921466" w:rsidP="00921466">
      <w:pPr>
        <w:rPr>
          <w:lang w:val="en-GB"/>
        </w:rPr>
      </w:pPr>
    </w:p>
    <w:p w14:paraId="138E248B" w14:textId="77777777" w:rsidR="00921466" w:rsidRPr="00DE213F" w:rsidRDefault="00921466" w:rsidP="00921466">
      <w:pPr>
        <w:rPr>
          <w:lang w:val="en-GB"/>
        </w:rPr>
      </w:pPr>
    </w:p>
    <w:p w14:paraId="4F1CAF74" w14:textId="77777777" w:rsidR="00921466" w:rsidRPr="00DE213F" w:rsidRDefault="00921466" w:rsidP="00921466">
      <w:pPr>
        <w:rPr>
          <w:lang w:val="en-GB"/>
        </w:rPr>
      </w:pPr>
    </w:p>
    <w:p w14:paraId="1A83CF82" w14:textId="77777777" w:rsidR="00921466" w:rsidRPr="00DE213F" w:rsidRDefault="00921466" w:rsidP="00921466">
      <w:pPr>
        <w:rPr>
          <w:lang w:val="en-GB"/>
        </w:rPr>
      </w:pPr>
    </w:p>
    <w:p w14:paraId="4DBC63F3" w14:textId="77777777" w:rsidR="00921466" w:rsidRPr="00DE213F" w:rsidRDefault="00921466" w:rsidP="00921466">
      <w:pPr>
        <w:rPr>
          <w:lang w:val="en-GB"/>
        </w:rPr>
      </w:pPr>
      <w:r w:rsidRPr="00236F87">
        <w:rPr>
          <w:noProof/>
          <w:lang w:val="en-GB"/>
        </w:rPr>
        <mc:AlternateContent>
          <mc:Choice Requires="wps">
            <w:drawing>
              <wp:anchor distT="0" distB="0" distL="114300" distR="114300" simplePos="0" relativeHeight="252647757" behindDoc="0" locked="0" layoutInCell="1" allowOverlap="1" wp14:anchorId="73AA2DDC" wp14:editId="3BCE0578">
                <wp:simplePos x="0" y="0"/>
                <wp:positionH relativeFrom="column">
                  <wp:posOffset>4528185</wp:posOffset>
                </wp:positionH>
                <wp:positionV relativeFrom="paragraph">
                  <wp:posOffset>152400</wp:posOffset>
                </wp:positionV>
                <wp:extent cx="335915" cy="212725"/>
                <wp:effectExtent l="0" t="0" r="0" b="0"/>
                <wp:wrapNone/>
                <wp:docPr id="375" name="Tekstvak 375"/>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5EB98F43" w14:textId="77777777" w:rsidR="00921466" w:rsidRPr="00D00956" w:rsidRDefault="00921466" w:rsidP="00921466">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AA2DDC" id="Tekstvak 375" o:spid="_x0000_s1444" type="#_x0000_t202" style="position:absolute;margin-left:356.55pt;margin-top:12pt;width:26.45pt;height:16.75pt;z-index:2526477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" filled="f" stroked="f" strokeweight=".5pt">
                <v:textbox>
                  <w:txbxContent>
                    <w:p w14:paraId="5EB98F43" w14:textId="77777777" w:rsidR="00921466" w:rsidRPr="00D00956" w:rsidRDefault="00921466" w:rsidP="00921466">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4F53442F" w14:textId="77777777" w:rsidR="00921466" w:rsidRPr="00DE213F" w:rsidRDefault="00921466" w:rsidP="00921466">
      <w:pPr>
        <w:rPr>
          <w:lang w:val="en-GB"/>
        </w:rPr>
      </w:pPr>
      <w:r w:rsidRPr="00236F87">
        <w:rPr>
          <w:noProof/>
          <w:lang w:val="en-GB"/>
        </w:rPr>
        <mc:AlternateContent>
          <mc:Choice Requires="wps">
            <w:drawing>
              <wp:anchor distT="0" distB="0" distL="114300" distR="114300" simplePos="0" relativeHeight="252649805" behindDoc="0" locked="0" layoutInCell="1" allowOverlap="1" wp14:anchorId="50351ACB" wp14:editId="5161ED81">
                <wp:simplePos x="0" y="0"/>
                <wp:positionH relativeFrom="column">
                  <wp:posOffset>4711700</wp:posOffset>
                </wp:positionH>
                <wp:positionV relativeFrom="paragraph">
                  <wp:posOffset>39370</wp:posOffset>
                </wp:positionV>
                <wp:extent cx="131445" cy="176530"/>
                <wp:effectExtent l="0" t="0" r="20955" b="33020"/>
                <wp:wrapNone/>
                <wp:docPr id="377" name="Rechte verbindingslijn 377"/>
                <wp:cNvGraphicFramePr/>
                <a:graphic xmlns:a="http://schemas.openxmlformats.org/drawingml/2006/main">
                  <a:graphicData uri="http://schemas.microsoft.com/office/word/2010/wordprocessingShape">
                    <wps:wsp>
                      <wps:cNvCnPr/>
                      <wps:spPr>
                        <a:xfrm flipH="1" flipV="1">
                          <a:off x="0" y="0"/>
                          <a:ext cx="131445" cy="1765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B4C24B" id="Rechte verbindingslijn 377" o:spid="_x0000_s1026" style="position:absolute;flip:x y;z-index:252649805;visibility:visible;mso-wrap-style:square;mso-wrap-distance-left:9pt;mso-wrap-distance-top:0;mso-wrap-distance-right:9pt;mso-wrap-distance-bottom:0;mso-position-horizontal:absolute;mso-position-horizontal-relative:text;mso-position-vertical:absolute;mso-position-vertical-relative:text" from="371pt,3.1pt" to="381.3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" strokecolor="black [3200]" strokeweight=".5pt">
                <v:stroke joinstyle="miter"/>
              </v:line>
            </w:pict>
          </mc:Fallback>
        </mc:AlternateContent>
      </w:r>
      <w:r w:rsidRPr="00236F87">
        <w:rPr>
          <w:noProof/>
          <w:lang w:val="en-GB"/>
        </w:rPr>
        <mc:AlternateContent>
          <mc:Choice Requires="wps">
            <w:drawing>
              <wp:anchor distT="0" distB="0" distL="114300" distR="114300" simplePos="0" relativeHeight="252648781" behindDoc="0" locked="0" layoutInCell="1" allowOverlap="1" wp14:anchorId="7B8C552F" wp14:editId="69B49FC3">
                <wp:simplePos x="0" y="0"/>
                <wp:positionH relativeFrom="column">
                  <wp:posOffset>4527550</wp:posOffset>
                </wp:positionH>
                <wp:positionV relativeFrom="paragraph">
                  <wp:posOffset>40640</wp:posOffset>
                </wp:positionV>
                <wp:extent cx="130810" cy="144780"/>
                <wp:effectExtent l="0" t="0" r="21590" b="26670"/>
                <wp:wrapNone/>
                <wp:docPr id="376" name="Rechte verbindingslijn 376"/>
                <wp:cNvGraphicFramePr/>
                <a:graphic xmlns:a="http://schemas.openxmlformats.org/drawingml/2006/main">
                  <a:graphicData uri="http://schemas.microsoft.com/office/word/2010/wordprocessingShape">
                    <wps:wsp>
                      <wps:cNvCnPr/>
                      <wps:spPr>
                        <a:xfrm flipV="1">
                          <a:off x="0" y="0"/>
                          <a:ext cx="130810" cy="144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F60600" id="Rechte verbindingslijn 376" o:spid="_x0000_s1026" style="position:absolute;flip:y;z-index:252648781;visibility:visible;mso-wrap-style:square;mso-wrap-distance-left:9pt;mso-wrap-distance-top:0;mso-wrap-distance-right:9pt;mso-wrap-distance-bottom:0;mso-position-horizontal:absolute;mso-position-horizontal-relative:text;mso-position-vertical:absolute;mso-position-vertical-relative:text" from="356.5pt,3.2pt" to="366.8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" strokecolor="black [3200]" strokeweight=".5pt">
                <v:stroke joinstyle="miter"/>
              </v:line>
            </w:pict>
          </mc:Fallback>
        </mc:AlternateContent>
      </w:r>
    </w:p>
    <w:p w14:paraId="486B8FEC" w14:textId="77777777" w:rsidR="00921466" w:rsidRPr="00DE213F" w:rsidRDefault="00921466" w:rsidP="00921466">
      <w:pPr>
        <w:rPr>
          <w:lang w:val="en-GB"/>
        </w:rPr>
      </w:pPr>
    </w:p>
    <w:p w14:paraId="617D2A32" w14:textId="77777777" w:rsidR="00921466" w:rsidRPr="00DE213F" w:rsidRDefault="00921466" w:rsidP="00921466">
      <w:pPr>
        <w:rPr>
          <w:lang w:val="en-GB"/>
        </w:rPr>
      </w:pPr>
      <w:r w:rsidRPr="00A763AB">
        <w:rPr>
          <w:noProof/>
          <w:lang w:val="en-GB"/>
        </w:rPr>
        <mc:AlternateContent>
          <mc:Choice Requires="wps">
            <w:drawing>
              <wp:anchor distT="0" distB="0" distL="114300" distR="114300" simplePos="0" relativeHeight="252651853" behindDoc="0" locked="0" layoutInCell="1" allowOverlap="1" wp14:anchorId="72448DB6" wp14:editId="44B051B9">
                <wp:simplePos x="0" y="0"/>
                <wp:positionH relativeFrom="column">
                  <wp:posOffset>4525818</wp:posOffset>
                </wp:positionH>
                <wp:positionV relativeFrom="paragraph">
                  <wp:posOffset>200601</wp:posOffset>
                </wp:positionV>
                <wp:extent cx="131503" cy="166255"/>
                <wp:effectExtent l="0" t="0" r="20955" b="24765"/>
                <wp:wrapNone/>
                <wp:docPr id="379" name="Rechte verbindingslijn 379"/>
                <wp:cNvGraphicFramePr/>
                <a:graphic xmlns:a="http://schemas.openxmlformats.org/drawingml/2006/main">
                  <a:graphicData uri="http://schemas.microsoft.com/office/word/2010/wordprocessingShape">
                    <wps:wsp>
                      <wps:cNvCnPr/>
                      <wps:spPr>
                        <a:xfrm flipV="1">
                          <a:off x="0" y="0"/>
                          <a:ext cx="131503" cy="166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0B9ECF" id="Rechte verbindingslijn 379" o:spid="_x0000_s1026" style="position:absolute;flip:y;z-index:252651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35pt,15.8pt" to="366.7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" strokecolor="black [3200]" strokeweight=".5pt">
                <v:stroke joinstyle="miter"/>
              </v:line>
            </w:pict>
          </mc:Fallback>
        </mc:AlternateContent>
      </w:r>
      <w:r w:rsidRPr="00A763AB">
        <w:rPr>
          <w:noProof/>
          <w:lang w:val="en-GB"/>
        </w:rPr>
        <mc:AlternateContent>
          <mc:Choice Requires="wps">
            <w:drawing>
              <wp:anchor distT="0" distB="0" distL="114300" distR="114300" simplePos="0" relativeHeight="252652877" behindDoc="0" locked="0" layoutInCell="1" allowOverlap="1" wp14:anchorId="794F6704" wp14:editId="3B3BF87B">
                <wp:simplePos x="0" y="0"/>
                <wp:positionH relativeFrom="column">
                  <wp:posOffset>4709583</wp:posOffset>
                </wp:positionH>
                <wp:positionV relativeFrom="paragraph">
                  <wp:posOffset>200025</wp:posOffset>
                </wp:positionV>
                <wp:extent cx="85090" cy="143933"/>
                <wp:effectExtent l="0" t="0" r="29210" b="27940"/>
                <wp:wrapNone/>
                <wp:docPr id="380" name="Rechte verbindingslijn 380"/>
                <wp:cNvGraphicFramePr/>
                <a:graphic xmlns:a="http://schemas.openxmlformats.org/drawingml/2006/main">
                  <a:graphicData uri="http://schemas.microsoft.com/office/word/2010/wordprocessingShape">
                    <wps:wsp>
                      <wps:cNvCnPr/>
                      <wps:spPr>
                        <a:xfrm flipH="1" flipV="1">
                          <a:off x="0" y="0"/>
                          <a:ext cx="85090" cy="143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A4A2A0" id="Rechte verbindingslijn 380" o:spid="_x0000_s1026" style="position:absolute;flip:x y;z-index:252652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85pt,15.75pt" to="377.5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" strokecolor="black [3200]" strokeweight=".5pt">
                <v:stroke joinstyle="miter"/>
              </v:line>
            </w:pict>
          </mc:Fallback>
        </mc:AlternateContent>
      </w:r>
      <w:r w:rsidRPr="00A763AB">
        <w:rPr>
          <w:noProof/>
          <w:lang w:val="en-GB"/>
        </w:rPr>
        <mc:AlternateContent>
          <mc:Choice Requires="wps">
            <w:drawing>
              <wp:anchor distT="0" distB="0" distL="114300" distR="114300" simplePos="0" relativeHeight="252650829" behindDoc="0" locked="0" layoutInCell="1" allowOverlap="1" wp14:anchorId="275B3EF4" wp14:editId="34E15CC2">
                <wp:simplePos x="0" y="0"/>
                <wp:positionH relativeFrom="column">
                  <wp:posOffset>4527550</wp:posOffset>
                </wp:positionH>
                <wp:positionV relativeFrom="paragraph">
                  <wp:posOffset>27305</wp:posOffset>
                </wp:positionV>
                <wp:extent cx="335915" cy="212725"/>
                <wp:effectExtent l="0" t="0" r="0" b="0"/>
                <wp:wrapNone/>
                <wp:docPr id="378" name="Tekstvak 378"/>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0FB9EA24" w14:textId="77777777" w:rsidR="00921466" w:rsidRPr="00D00956" w:rsidRDefault="00921466" w:rsidP="00921466">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B3EF4" id="Tekstvak 378" o:spid="_x0000_s1445" type="#_x0000_t202" style="position:absolute;margin-left:356.5pt;margin-top:2.15pt;width:26.45pt;height:16.75pt;z-index:252650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" filled="f" stroked="f" strokeweight=".5pt">
                <v:textbox>
                  <w:txbxContent>
                    <w:p w14:paraId="0FB9EA24" w14:textId="77777777" w:rsidR="00921466" w:rsidRPr="00D00956" w:rsidRDefault="00921466" w:rsidP="00921466">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p>
    <w:p w14:paraId="19C8BBB9" w14:textId="77777777" w:rsidR="00921466" w:rsidRPr="00DE213F" w:rsidRDefault="00921466" w:rsidP="00921466">
      <w:pPr>
        <w:rPr>
          <w:lang w:val="en-GB"/>
        </w:rPr>
      </w:pPr>
    </w:p>
    <w:p w14:paraId="44D66FD7" w14:textId="77777777" w:rsidR="00921466" w:rsidRPr="00DE213F" w:rsidRDefault="00921466" w:rsidP="00921466">
      <w:pPr>
        <w:rPr>
          <w:lang w:val="en-GB"/>
        </w:rPr>
      </w:pPr>
    </w:p>
    <w:p w14:paraId="4BCA3838" w14:textId="77777777" w:rsidR="00921466" w:rsidRDefault="00921466" w:rsidP="00457EE8">
      <w:pPr>
        <w:rPr>
          <w:lang w:val="en-GB"/>
        </w:rPr>
      </w:pPr>
    </w:p>
    <w:p w14:paraId="3907DD79" w14:textId="77777777" w:rsidR="00921466" w:rsidRDefault="00921466" w:rsidP="00457EE8">
      <w:pPr>
        <w:rPr>
          <w:lang w:val="en-GB"/>
        </w:rPr>
      </w:pPr>
    </w:p>
    <w:p w14:paraId="3A398041" w14:textId="7DBFB44D" w:rsidR="00921466" w:rsidRDefault="00921466" w:rsidP="00921466">
      <w:pPr>
        <w:rPr>
          <w:lang w:val="en-GB"/>
        </w:rPr>
      </w:pPr>
      <w:r>
        <w:rPr>
          <w:lang w:val="en-GB"/>
        </w:rPr>
        <w:lastRenderedPageBreak/>
        <w:t>Nitrile product from 9-vinyl anthracene (</w:t>
      </w:r>
      <w:r w:rsidRPr="0065658F">
        <w:rPr>
          <w:b/>
          <w:bCs/>
          <w:lang w:val="en-GB"/>
        </w:rPr>
        <w:t>8</w:t>
      </w:r>
      <w:r>
        <w:rPr>
          <w:lang w:val="en-GB"/>
        </w:rPr>
        <w:t>)</w:t>
      </w:r>
      <w:r w:rsidR="0022741C">
        <w:rPr>
          <w:lang w:val="en-GB"/>
        </w:rPr>
        <w:t xml:space="preserve"> (</w:t>
      </w:r>
      <w:r w:rsidR="0022741C" w:rsidRPr="0022741C">
        <w:rPr>
          <w:i/>
          <w:iCs/>
          <w:lang w:val="en-GB"/>
        </w:rPr>
        <w:t>isolated product</w:t>
      </w:r>
      <w:r w:rsidR="0022741C">
        <w:rPr>
          <w:lang w:val="en-GB"/>
        </w:rPr>
        <w:t>)</w:t>
      </w:r>
    </w:p>
    <w:p w14:paraId="4AFA10B5" w14:textId="23E826C0" w:rsidR="00921466" w:rsidRDefault="00661607" w:rsidP="00921466">
      <w:pPr>
        <w:rPr>
          <w:lang w:val="en-GB"/>
        </w:rPr>
      </w:pPr>
      <w:r>
        <w:rPr>
          <w:noProof/>
        </w:rPr>
        <w:drawing>
          <wp:anchor distT="0" distB="0" distL="114300" distR="114300" simplePos="0" relativeHeight="253193549" behindDoc="1" locked="0" layoutInCell="1" allowOverlap="1" wp14:anchorId="406DAC64" wp14:editId="2BAC37FF">
            <wp:simplePos x="0" y="0"/>
            <wp:positionH relativeFrom="column">
              <wp:posOffset>0</wp:posOffset>
            </wp:positionH>
            <wp:positionV relativeFrom="paragraph">
              <wp:posOffset>160564</wp:posOffset>
            </wp:positionV>
            <wp:extent cx="5731510" cy="3635375"/>
            <wp:effectExtent l="0" t="0" r="2540" b="3175"/>
            <wp:wrapNone/>
            <wp:docPr id="2061" name="Afbeelding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731510" cy="3635375"/>
                    </a:xfrm>
                    <a:prstGeom prst="rect">
                      <a:avLst/>
                    </a:prstGeom>
                  </pic:spPr>
                </pic:pic>
              </a:graphicData>
            </a:graphic>
          </wp:anchor>
        </w:drawing>
      </w:r>
      <w:r w:rsidR="00921466">
        <w:rPr>
          <w:vertAlign w:val="superscript"/>
          <w:lang w:val="en-GB"/>
        </w:rPr>
        <w:t>1</w:t>
      </w:r>
      <w:r w:rsidR="00921466">
        <w:rPr>
          <w:lang w:val="en-GB"/>
        </w:rPr>
        <w:t>H-NMR</w:t>
      </w:r>
    </w:p>
    <w:p w14:paraId="765FDA73" w14:textId="6295B25B" w:rsidR="00921466" w:rsidRDefault="00921466" w:rsidP="00921466">
      <w:pPr>
        <w:rPr>
          <w:lang w:val="en-GB"/>
        </w:rPr>
      </w:pPr>
    </w:p>
    <w:p w14:paraId="564C60CB" w14:textId="77777777" w:rsidR="00921466" w:rsidRDefault="00921466" w:rsidP="00921466">
      <w:pPr>
        <w:rPr>
          <w:lang w:val="en-GB"/>
        </w:rPr>
      </w:pPr>
      <w:r>
        <w:rPr>
          <w:noProof/>
        </w:rPr>
        <w:drawing>
          <wp:anchor distT="0" distB="0" distL="114300" distR="114300" simplePos="0" relativeHeight="252654925" behindDoc="0" locked="0" layoutInCell="1" allowOverlap="1" wp14:anchorId="53768795" wp14:editId="06B84B19">
            <wp:simplePos x="0" y="0"/>
            <wp:positionH relativeFrom="column">
              <wp:posOffset>69850</wp:posOffset>
            </wp:positionH>
            <wp:positionV relativeFrom="paragraph">
              <wp:posOffset>64134</wp:posOffset>
            </wp:positionV>
            <wp:extent cx="919395" cy="784225"/>
            <wp:effectExtent l="0" t="0" r="0" b="0"/>
            <wp:wrapNone/>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922537" cy="786905"/>
                    </a:xfrm>
                    <a:prstGeom prst="rect">
                      <a:avLst/>
                    </a:prstGeom>
                  </pic:spPr>
                </pic:pic>
              </a:graphicData>
            </a:graphic>
            <wp14:sizeRelH relativeFrom="margin">
              <wp14:pctWidth>0</wp14:pctWidth>
            </wp14:sizeRelH>
            <wp14:sizeRelV relativeFrom="margin">
              <wp14:pctHeight>0</wp14:pctHeight>
            </wp14:sizeRelV>
          </wp:anchor>
        </w:drawing>
      </w:r>
    </w:p>
    <w:p w14:paraId="4B2A1EB1" w14:textId="77777777" w:rsidR="00921466" w:rsidRDefault="00921466" w:rsidP="00921466">
      <w:pPr>
        <w:rPr>
          <w:lang w:val="en-GB"/>
        </w:rPr>
      </w:pPr>
    </w:p>
    <w:p w14:paraId="29E84910" w14:textId="77777777" w:rsidR="00921466" w:rsidRDefault="00921466" w:rsidP="00921466">
      <w:pPr>
        <w:rPr>
          <w:lang w:val="en-GB"/>
        </w:rPr>
      </w:pPr>
    </w:p>
    <w:p w14:paraId="4F47BFB5" w14:textId="77777777" w:rsidR="00921466" w:rsidRDefault="00921466" w:rsidP="00921466">
      <w:pPr>
        <w:rPr>
          <w:lang w:val="en-GB"/>
        </w:rPr>
      </w:pPr>
    </w:p>
    <w:p w14:paraId="0E9254E1" w14:textId="77777777" w:rsidR="00921466" w:rsidRDefault="00921466" w:rsidP="00921466">
      <w:pPr>
        <w:rPr>
          <w:lang w:val="en-GB"/>
        </w:rPr>
      </w:pPr>
    </w:p>
    <w:p w14:paraId="1ECEF237" w14:textId="77777777" w:rsidR="00921466" w:rsidRDefault="00921466" w:rsidP="00921466">
      <w:pPr>
        <w:rPr>
          <w:lang w:val="en-GB"/>
        </w:rPr>
      </w:pPr>
    </w:p>
    <w:p w14:paraId="042EDD7C" w14:textId="77777777" w:rsidR="00921466" w:rsidRDefault="00921466" w:rsidP="00921466">
      <w:pPr>
        <w:rPr>
          <w:lang w:val="en-GB"/>
        </w:rPr>
      </w:pPr>
    </w:p>
    <w:p w14:paraId="14F385B0" w14:textId="77777777" w:rsidR="00921466" w:rsidRDefault="00921466" w:rsidP="00921466">
      <w:pPr>
        <w:rPr>
          <w:lang w:val="en-GB"/>
        </w:rPr>
      </w:pPr>
    </w:p>
    <w:p w14:paraId="5D5C67C9" w14:textId="77777777" w:rsidR="00921466" w:rsidRDefault="00921466" w:rsidP="00921466">
      <w:pPr>
        <w:rPr>
          <w:lang w:val="en-GB"/>
        </w:rPr>
      </w:pPr>
    </w:p>
    <w:p w14:paraId="3D06625C" w14:textId="77777777" w:rsidR="00921466" w:rsidRDefault="00921466" w:rsidP="00921466">
      <w:pPr>
        <w:rPr>
          <w:lang w:val="en-GB"/>
        </w:rPr>
      </w:pPr>
    </w:p>
    <w:p w14:paraId="38F8432E" w14:textId="77777777" w:rsidR="00921466" w:rsidRDefault="00921466" w:rsidP="00921466">
      <w:pPr>
        <w:rPr>
          <w:lang w:val="en-GB"/>
        </w:rPr>
      </w:pPr>
    </w:p>
    <w:p w14:paraId="27361ACC" w14:textId="77777777" w:rsidR="00921466" w:rsidRDefault="00921466" w:rsidP="00921466">
      <w:pPr>
        <w:rPr>
          <w:lang w:val="en-GB"/>
        </w:rPr>
      </w:pPr>
    </w:p>
    <w:p w14:paraId="09A885EE" w14:textId="77777777" w:rsidR="00921466" w:rsidRDefault="00921466" w:rsidP="00921466">
      <w:pPr>
        <w:rPr>
          <w:lang w:val="en-GB"/>
        </w:rPr>
      </w:pPr>
    </w:p>
    <w:p w14:paraId="2126BD8D" w14:textId="77777777" w:rsidR="00921466" w:rsidRDefault="00921466" w:rsidP="00921466">
      <w:pPr>
        <w:rPr>
          <w:lang w:val="en-GB"/>
        </w:rPr>
      </w:pPr>
      <w:r>
        <w:rPr>
          <w:noProof/>
        </w:rPr>
        <w:drawing>
          <wp:anchor distT="0" distB="0" distL="114300" distR="114300" simplePos="0" relativeHeight="252655949" behindDoc="1" locked="0" layoutInCell="1" allowOverlap="1" wp14:anchorId="738A6671" wp14:editId="6725AB56">
            <wp:simplePos x="0" y="0"/>
            <wp:positionH relativeFrom="column">
              <wp:posOffset>891</wp:posOffset>
            </wp:positionH>
            <wp:positionV relativeFrom="paragraph">
              <wp:posOffset>162560</wp:posOffset>
            </wp:positionV>
            <wp:extent cx="5731510" cy="3710247"/>
            <wp:effectExtent l="0" t="0" r="2540" b="5080"/>
            <wp:wrapNone/>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731510" cy="3710247"/>
                    </a:xfrm>
                    <a:prstGeom prst="rect">
                      <a:avLst/>
                    </a:prstGeom>
                  </pic:spPr>
                </pic:pic>
              </a:graphicData>
            </a:graphic>
            <wp14:sizeRelV relativeFrom="margin">
              <wp14:pctHeight>0</wp14:pctHeight>
            </wp14:sizeRelV>
          </wp:anchor>
        </w:drawing>
      </w:r>
      <w:r>
        <w:rPr>
          <w:vertAlign w:val="superscript"/>
          <w:lang w:val="en-GB"/>
        </w:rPr>
        <w:t>13</w:t>
      </w:r>
      <w:r>
        <w:rPr>
          <w:lang w:val="en-GB"/>
        </w:rPr>
        <w:t>C-NMR</w:t>
      </w:r>
    </w:p>
    <w:p w14:paraId="664285A4" w14:textId="77777777" w:rsidR="00921466" w:rsidRDefault="00921466" w:rsidP="00921466">
      <w:pPr>
        <w:rPr>
          <w:lang w:val="en-GB"/>
        </w:rPr>
      </w:pPr>
    </w:p>
    <w:p w14:paraId="210DBFFE" w14:textId="77777777" w:rsidR="00921466" w:rsidRDefault="00921466" w:rsidP="00921466">
      <w:pPr>
        <w:rPr>
          <w:lang w:val="en-GB"/>
        </w:rPr>
      </w:pPr>
      <w:r>
        <w:rPr>
          <w:noProof/>
        </w:rPr>
        <w:drawing>
          <wp:anchor distT="0" distB="0" distL="114300" distR="114300" simplePos="0" relativeHeight="252656973" behindDoc="0" locked="0" layoutInCell="1" allowOverlap="1" wp14:anchorId="64F85D54" wp14:editId="2B2AF75B">
            <wp:simplePos x="0" y="0"/>
            <wp:positionH relativeFrom="column">
              <wp:posOffset>19050</wp:posOffset>
            </wp:positionH>
            <wp:positionV relativeFrom="paragraph">
              <wp:posOffset>272415</wp:posOffset>
            </wp:positionV>
            <wp:extent cx="915673" cy="781050"/>
            <wp:effectExtent l="0" t="0" r="0" b="0"/>
            <wp:wrapNone/>
            <wp:docPr id="1169" name="Afbeelding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917533" cy="782637"/>
                    </a:xfrm>
                    <a:prstGeom prst="rect">
                      <a:avLst/>
                    </a:prstGeom>
                  </pic:spPr>
                </pic:pic>
              </a:graphicData>
            </a:graphic>
            <wp14:sizeRelH relativeFrom="margin">
              <wp14:pctWidth>0</wp14:pctWidth>
            </wp14:sizeRelH>
            <wp14:sizeRelV relativeFrom="margin">
              <wp14:pctHeight>0</wp14:pctHeight>
            </wp14:sizeRelV>
          </wp:anchor>
        </w:drawing>
      </w:r>
    </w:p>
    <w:p w14:paraId="278B3DD4" w14:textId="77777777" w:rsidR="00921466" w:rsidRDefault="00921466" w:rsidP="00921466">
      <w:pPr>
        <w:rPr>
          <w:lang w:val="en-GB"/>
        </w:rPr>
      </w:pPr>
    </w:p>
    <w:p w14:paraId="23CFBD97" w14:textId="77777777" w:rsidR="00921466" w:rsidRDefault="00921466" w:rsidP="00921466">
      <w:pPr>
        <w:rPr>
          <w:lang w:val="en-GB"/>
        </w:rPr>
      </w:pPr>
    </w:p>
    <w:p w14:paraId="73A91FF2" w14:textId="77777777" w:rsidR="00921466" w:rsidRDefault="00921466" w:rsidP="00921466">
      <w:pPr>
        <w:rPr>
          <w:lang w:val="en-GB"/>
        </w:rPr>
      </w:pPr>
    </w:p>
    <w:p w14:paraId="3A3B7BCE" w14:textId="77777777" w:rsidR="00921466" w:rsidRDefault="00921466" w:rsidP="00921466">
      <w:pPr>
        <w:rPr>
          <w:lang w:val="en-GB"/>
        </w:rPr>
      </w:pPr>
    </w:p>
    <w:p w14:paraId="17094F1A" w14:textId="77777777" w:rsidR="00921466" w:rsidRDefault="00921466" w:rsidP="00921466">
      <w:pPr>
        <w:rPr>
          <w:lang w:val="en-GB"/>
        </w:rPr>
      </w:pPr>
    </w:p>
    <w:p w14:paraId="5B2C53F0" w14:textId="77777777" w:rsidR="00921466" w:rsidRDefault="00921466" w:rsidP="00921466">
      <w:pPr>
        <w:rPr>
          <w:lang w:val="en-GB"/>
        </w:rPr>
      </w:pPr>
    </w:p>
    <w:p w14:paraId="4E9D0091" w14:textId="77777777" w:rsidR="00921466" w:rsidRDefault="00921466" w:rsidP="00921466">
      <w:pPr>
        <w:rPr>
          <w:lang w:val="en-GB"/>
        </w:rPr>
      </w:pPr>
    </w:p>
    <w:p w14:paraId="782BA778" w14:textId="77777777" w:rsidR="00921466" w:rsidRDefault="00921466" w:rsidP="00921466">
      <w:pPr>
        <w:rPr>
          <w:lang w:val="en-GB"/>
        </w:rPr>
      </w:pPr>
    </w:p>
    <w:p w14:paraId="3DC49CE8" w14:textId="77777777" w:rsidR="00921466" w:rsidRDefault="00921466" w:rsidP="00921466">
      <w:pPr>
        <w:rPr>
          <w:lang w:val="en-GB"/>
        </w:rPr>
      </w:pPr>
    </w:p>
    <w:p w14:paraId="3AC442EE" w14:textId="77777777" w:rsidR="00921466" w:rsidRDefault="00921466" w:rsidP="00921466">
      <w:pPr>
        <w:rPr>
          <w:lang w:val="en-GB"/>
        </w:rPr>
      </w:pPr>
    </w:p>
    <w:p w14:paraId="1648655A" w14:textId="77777777" w:rsidR="00921466" w:rsidRDefault="00921466" w:rsidP="00921466">
      <w:pPr>
        <w:rPr>
          <w:lang w:val="en-GB"/>
        </w:rPr>
      </w:pPr>
    </w:p>
    <w:p w14:paraId="06EA38F3" w14:textId="77777777" w:rsidR="00921466" w:rsidRDefault="00921466" w:rsidP="00457EE8">
      <w:pPr>
        <w:rPr>
          <w:lang w:val="en-GB"/>
        </w:rPr>
      </w:pPr>
    </w:p>
    <w:p w14:paraId="6DCC6BA4" w14:textId="3E6A3942" w:rsidR="00457EE8" w:rsidRDefault="00457EE8" w:rsidP="00457EE8">
      <w:pPr>
        <w:rPr>
          <w:lang w:val="en-GB"/>
        </w:rPr>
      </w:pPr>
      <w:r>
        <w:rPr>
          <w:lang w:val="en-GB"/>
        </w:rPr>
        <w:lastRenderedPageBreak/>
        <w:t xml:space="preserve">Nitrile products from </w:t>
      </w:r>
      <w:r>
        <w:rPr>
          <w:rFonts w:cstheme="minorHAnsi"/>
          <w:lang w:val="en-GB"/>
        </w:rPr>
        <w:t>α</w:t>
      </w:r>
      <w:r>
        <w:rPr>
          <w:lang w:val="en-GB"/>
        </w:rPr>
        <w:t>-methyl styrene</w:t>
      </w:r>
      <w:r w:rsidR="0065658F">
        <w:rPr>
          <w:lang w:val="en-GB"/>
        </w:rPr>
        <w:t xml:space="preserve"> (</w:t>
      </w:r>
      <w:r w:rsidR="0065658F">
        <w:rPr>
          <w:b/>
          <w:bCs/>
          <w:lang w:val="en-GB"/>
        </w:rPr>
        <w:t>9</w:t>
      </w:r>
      <w:r w:rsidR="0065658F">
        <w:rPr>
          <w:lang w:val="en-GB"/>
        </w:rPr>
        <w:t>)</w:t>
      </w:r>
      <w:r w:rsidR="00F977F0">
        <w:rPr>
          <w:lang w:val="en-GB"/>
        </w:rPr>
        <w:t xml:space="preserve"> (</w:t>
      </w:r>
      <w:r w:rsidR="00F977F0" w:rsidRPr="00F977F0">
        <w:rPr>
          <w:i/>
          <w:iCs/>
          <w:lang w:val="en-GB"/>
        </w:rPr>
        <w:t>isolated product</w:t>
      </w:r>
      <w:r w:rsidR="00F977F0">
        <w:rPr>
          <w:lang w:val="en-GB"/>
        </w:rPr>
        <w:t>)</w:t>
      </w:r>
    </w:p>
    <w:p w14:paraId="564A5901" w14:textId="222D9571" w:rsidR="00457EE8" w:rsidRDefault="007F3B27" w:rsidP="00457EE8">
      <w:pPr>
        <w:rPr>
          <w:lang w:val="en-GB"/>
        </w:rPr>
      </w:pPr>
      <w:r>
        <w:rPr>
          <w:noProof/>
        </w:rPr>
        <w:drawing>
          <wp:anchor distT="0" distB="0" distL="114300" distR="114300" simplePos="0" relativeHeight="253194573" behindDoc="1" locked="0" layoutInCell="1" allowOverlap="1" wp14:anchorId="7CDD0AD9" wp14:editId="361D0B93">
            <wp:simplePos x="0" y="0"/>
            <wp:positionH relativeFrom="column">
              <wp:posOffset>0</wp:posOffset>
            </wp:positionH>
            <wp:positionV relativeFrom="paragraph">
              <wp:posOffset>152219</wp:posOffset>
            </wp:positionV>
            <wp:extent cx="5731510" cy="3811905"/>
            <wp:effectExtent l="0" t="0" r="2540" b="0"/>
            <wp:wrapNone/>
            <wp:docPr id="2072" name="Afbeelding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31510" cy="3811905"/>
                    </a:xfrm>
                    <a:prstGeom prst="rect">
                      <a:avLst/>
                    </a:prstGeom>
                  </pic:spPr>
                </pic:pic>
              </a:graphicData>
            </a:graphic>
          </wp:anchor>
        </w:drawing>
      </w:r>
      <w:r w:rsidR="00457EE8" w:rsidRPr="00763CC2">
        <w:rPr>
          <w:vertAlign w:val="superscript"/>
          <w:lang w:val="en-GB"/>
        </w:rPr>
        <w:t>1</w:t>
      </w:r>
      <w:r w:rsidR="00457EE8" w:rsidRPr="00763CC2">
        <w:rPr>
          <w:lang w:val="en-GB"/>
        </w:rPr>
        <w:t>H</w:t>
      </w:r>
      <w:r w:rsidR="00457EE8">
        <w:rPr>
          <w:lang w:val="en-GB"/>
        </w:rPr>
        <w:t xml:space="preserve">-NMR </w:t>
      </w:r>
    </w:p>
    <w:p w14:paraId="7D4560E3" w14:textId="36883387" w:rsidR="00457EE8" w:rsidRDefault="00457EE8" w:rsidP="00457EE8">
      <w:pPr>
        <w:rPr>
          <w:lang w:val="en-GB"/>
        </w:rPr>
      </w:pPr>
    </w:p>
    <w:p w14:paraId="69A2E963" w14:textId="77777777" w:rsidR="00457EE8" w:rsidRDefault="00457EE8" w:rsidP="00457EE8">
      <w:pPr>
        <w:rPr>
          <w:lang w:val="en-GB"/>
        </w:rPr>
      </w:pPr>
      <w:r>
        <w:rPr>
          <w:noProof/>
        </w:rPr>
        <w:drawing>
          <wp:anchor distT="0" distB="0" distL="114300" distR="114300" simplePos="0" relativeHeight="252014925" behindDoc="0" locked="0" layoutInCell="1" allowOverlap="1" wp14:anchorId="2336390D" wp14:editId="262EEF3D">
            <wp:simplePos x="0" y="0"/>
            <wp:positionH relativeFrom="column">
              <wp:posOffset>41295</wp:posOffset>
            </wp:positionH>
            <wp:positionV relativeFrom="paragraph">
              <wp:posOffset>279011</wp:posOffset>
            </wp:positionV>
            <wp:extent cx="639234" cy="384985"/>
            <wp:effectExtent l="0" t="0" r="8890" b="0"/>
            <wp:wrapNone/>
            <wp:docPr id="1110" name="Afbeelding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39234" cy="384985"/>
                    </a:xfrm>
                    <a:prstGeom prst="rect">
                      <a:avLst/>
                    </a:prstGeom>
                  </pic:spPr>
                </pic:pic>
              </a:graphicData>
            </a:graphic>
            <wp14:sizeRelH relativeFrom="margin">
              <wp14:pctWidth>0</wp14:pctWidth>
            </wp14:sizeRelH>
            <wp14:sizeRelV relativeFrom="margin">
              <wp14:pctHeight>0</wp14:pctHeight>
            </wp14:sizeRelV>
          </wp:anchor>
        </w:drawing>
      </w:r>
    </w:p>
    <w:p w14:paraId="29E05DCC" w14:textId="77777777" w:rsidR="00457EE8" w:rsidRDefault="00457EE8" w:rsidP="00457EE8">
      <w:pPr>
        <w:rPr>
          <w:lang w:val="en-GB"/>
        </w:rPr>
      </w:pPr>
    </w:p>
    <w:p w14:paraId="1F7B24FE" w14:textId="77777777" w:rsidR="00457EE8" w:rsidRDefault="00457EE8" w:rsidP="00457EE8">
      <w:pPr>
        <w:rPr>
          <w:lang w:val="en-GB"/>
        </w:rPr>
      </w:pPr>
    </w:p>
    <w:p w14:paraId="5246DB7F" w14:textId="77777777" w:rsidR="00457EE8" w:rsidRDefault="00457EE8" w:rsidP="00457EE8">
      <w:pPr>
        <w:rPr>
          <w:lang w:val="en-GB"/>
        </w:rPr>
      </w:pPr>
    </w:p>
    <w:p w14:paraId="035F6BF6" w14:textId="77777777" w:rsidR="00457EE8" w:rsidRDefault="00457EE8" w:rsidP="00457EE8">
      <w:pPr>
        <w:rPr>
          <w:lang w:val="en-GB"/>
        </w:rPr>
      </w:pPr>
    </w:p>
    <w:p w14:paraId="7EBD6127" w14:textId="77777777" w:rsidR="00457EE8" w:rsidRDefault="00457EE8" w:rsidP="00457EE8">
      <w:pPr>
        <w:rPr>
          <w:lang w:val="en-GB"/>
        </w:rPr>
      </w:pPr>
    </w:p>
    <w:p w14:paraId="42451C7D" w14:textId="77777777" w:rsidR="00457EE8" w:rsidRDefault="00457EE8" w:rsidP="00457EE8">
      <w:pPr>
        <w:rPr>
          <w:lang w:val="en-GB"/>
        </w:rPr>
      </w:pPr>
    </w:p>
    <w:p w14:paraId="7062C30B" w14:textId="77777777" w:rsidR="00457EE8" w:rsidRDefault="00457EE8" w:rsidP="00457EE8">
      <w:pPr>
        <w:rPr>
          <w:lang w:val="en-GB"/>
        </w:rPr>
      </w:pPr>
    </w:p>
    <w:p w14:paraId="17E182D2" w14:textId="77777777" w:rsidR="00457EE8" w:rsidRDefault="00457EE8" w:rsidP="00457EE8">
      <w:pPr>
        <w:rPr>
          <w:lang w:val="en-GB"/>
        </w:rPr>
      </w:pPr>
    </w:p>
    <w:p w14:paraId="416475A6" w14:textId="77777777" w:rsidR="00457EE8" w:rsidRDefault="00457EE8" w:rsidP="00457EE8">
      <w:pPr>
        <w:rPr>
          <w:lang w:val="en-GB"/>
        </w:rPr>
      </w:pPr>
    </w:p>
    <w:p w14:paraId="46024675" w14:textId="77777777" w:rsidR="00457EE8" w:rsidRDefault="00457EE8" w:rsidP="00457EE8">
      <w:pPr>
        <w:rPr>
          <w:lang w:val="en-GB"/>
        </w:rPr>
      </w:pPr>
    </w:p>
    <w:p w14:paraId="6055D895" w14:textId="77777777" w:rsidR="00457EE8" w:rsidRDefault="00457EE8" w:rsidP="00457EE8">
      <w:pPr>
        <w:rPr>
          <w:lang w:val="en-GB"/>
        </w:rPr>
      </w:pPr>
    </w:p>
    <w:p w14:paraId="5862C36A" w14:textId="77777777" w:rsidR="00457EE8" w:rsidRDefault="00457EE8" w:rsidP="00457EE8">
      <w:pPr>
        <w:rPr>
          <w:lang w:val="en-GB"/>
        </w:rPr>
      </w:pPr>
    </w:p>
    <w:p w14:paraId="5FEF99F0" w14:textId="77777777" w:rsidR="00457EE8" w:rsidRDefault="00457EE8" w:rsidP="00457EE8">
      <w:pPr>
        <w:rPr>
          <w:lang w:val="en-GB"/>
        </w:rPr>
      </w:pPr>
    </w:p>
    <w:p w14:paraId="05F183A1" w14:textId="77777777" w:rsidR="00457EE8" w:rsidRDefault="00457EE8" w:rsidP="00457EE8">
      <w:pPr>
        <w:rPr>
          <w:lang w:val="en-GB"/>
        </w:rPr>
      </w:pPr>
      <w:r>
        <w:rPr>
          <w:noProof/>
        </w:rPr>
        <w:drawing>
          <wp:anchor distT="0" distB="0" distL="114300" distR="114300" simplePos="0" relativeHeight="252013901" behindDoc="1" locked="0" layoutInCell="1" allowOverlap="1" wp14:anchorId="554190B1" wp14:editId="647ED57A">
            <wp:simplePos x="0" y="0"/>
            <wp:positionH relativeFrom="column">
              <wp:posOffset>0</wp:posOffset>
            </wp:positionH>
            <wp:positionV relativeFrom="paragraph">
              <wp:posOffset>211455</wp:posOffset>
            </wp:positionV>
            <wp:extent cx="5730240" cy="3678767"/>
            <wp:effectExtent l="0" t="0" r="3810" b="0"/>
            <wp:wrapNone/>
            <wp:docPr id="1111" name="Afbeelding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733454" cy="3680830"/>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1D535922" w14:textId="77777777" w:rsidR="00457EE8" w:rsidRDefault="00457EE8" w:rsidP="00457EE8">
      <w:pPr>
        <w:rPr>
          <w:lang w:val="en-GB"/>
        </w:rPr>
      </w:pPr>
    </w:p>
    <w:p w14:paraId="218F362F" w14:textId="77777777" w:rsidR="00457EE8" w:rsidRDefault="00457EE8" w:rsidP="00457EE8">
      <w:pPr>
        <w:rPr>
          <w:lang w:val="en-GB"/>
        </w:rPr>
      </w:pPr>
      <w:r>
        <w:rPr>
          <w:noProof/>
        </w:rPr>
        <w:drawing>
          <wp:anchor distT="0" distB="0" distL="114300" distR="114300" simplePos="0" relativeHeight="252015949" behindDoc="1" locked="0" layoutInCell="1" allowOverlap="1" wp14:anchorId="1A920DEC" wp14:editId="0C80AAD6">
            <wp:simplePos x="0" y="0"/>
            <wp:positionH relativeFrom="column">
              <wp:posOffset>-391</wp:posOffset>
            </wp:positionH>
            <wp:positionV relativeFrom="paragraph">
              <wp:posOffset>275980</wp:posOffset>
            </wp:positionV>
            <wp:extent cx="710477" cy="427892"/>
            <wp:effectExtent l="0" t="0" r="0" b="0"/>
            <wp:wrapNone/>
            <wp:docPr id="1112" name="Afbeelding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10477" cy="427892"/>
                    </a:xfrm>
                    <a:prstGeom prst="rect">
                      <a:avLst/>
                    </a:prstGeom>
                  </pic:spPr>
                </pic:pic>
              </a:graphicData>
            </a:graphic>
            <wp14:sizeRelH relativeFrom="margin">
              <wp14:pctWidth>0</wp14:pctWidth>
            </wp14:sizeRelH>
            <wp14:sizeRelV relativeFrom="margin">
              <wp14:pctHeight>0</wp14:pctHeight>
            </wp14:sizeRelV>
          </wp:anchor>
        </w:drawing>
      </w:r>
    </w:p>
    <w:p w14:paraId="0E1E71D5" w14:textId="77777777" w:rsidR="00457EE8" w:rsidRDefault="00457EE8" w:rsidP="00457EE8">
      <w:pPr>
        <w:rPr>
          <w:lang w:val="en-GB"/>
        </w:rPr>
      </w:pPr>
    </w:p>
    <w:p w14:paraId="4101BA2B" w14:textId="77777777" w:rsidR="00457EE8" w:rsidRDefault="00457EE8" w:rsidP="00457EE8">
      <w:pPr>
        <w:rPr>
          <w:lang w:val="en-GB"/>
        </w:rPr>
      </w:pPr>
    </w:p>
    <w:p w14:paraId="7A4FC987" w14:textId="77777777" w:rsidR="00457EE8" w:rsidRDefault="00457EE8" w:rsidP="00457EE8">
      <w:pPr>
        <w:rPr>
          <w:lang w:val="en-GB"/>
        </w:rPr>
      </w:pPr>
    </w:p>
    <w:p w14:paraId="61F32BF0" w14:textId="77777777" w:rsidR="00457EE8" w:rsidRDefault="00457EE8" w:rsidP="00457EE8">
      <w:pPr>
        <w:rPr>
          <w:lang w:val="en-GB"/>
        </w:rPr>
      </w:pPr>
    </w:p>
    <w:p w14:paraId="48E9859B" w14:textId="77777777" w:rsidR="00457EE8" w:rsidRDefault="00457EE8" w:rsidP="00457EE8">
      <w:pPr>
        <w:rPr>
          <w:lang w:val="en-GB"/>
        </w:rPr>
      </w:pPr>
    </w:p>
    <w:p w14:paraId="41B768F8" w14:textId="77777777" w:rsidR="00457EE8" w:rsidRDefault="00457EE8" w:rsidP="00457EE8">
      <w:pPr>
        <w:rPr>
          <w:lang w:val="en-GB"/>
        </w:rPr>
      </w:pPr>
    </w:p>
    <w:p w14:paraId="3442CDE2" w14:textId="77777777" w:rsidR="00457EE8" w:rsidRDefault="00457EE8" w:rsidP="00457EE8">
      <w:pPr>
        <w:rPr>
          <w:lang w:val="en-GB"/>
        </w:rPr>
      </w:pPr>
    </w:p>
    <w:p w14:paraId="01E11E23" w14:textId="77777777" w:rsidR="00457EE8" w:rsidRDefault="00457EE8" w:rsidP="00457EE8">
      <w:pPr>
        <w:rPr>
          <w:lang w:val="en-GB"/>
        </w:rPr>
      </w:pPr>
    </w:p>
    <w:p w14:paraId="344DDFAF" w14:textId="77777777" w:rsidR="00457EE8" w:rsidRDefault="00457EE8" w:rsidP="00457EE8">
      <w:pPr>
        <w:rPr>
          <w:lang w:val="en-GB"/>
        </w:rPr>
      </w:pPr>
    </w:p>
    <w:p w14:paraId="2A8B148B" w14:textId="77777777" w:rsidR="00457EE8" w:rsidRDefault="00457EE8" w:rsidP="00457EE8">
      <w:pPr>
        <w:rPr>
          <w:lang w:val="en-GB"/>
        </w:rPr>
      </w:pPr>
    </w:p>
    <w:p w14:paraId="349FEC6B" w14:textId="77777777" w:rsidR="00457EE8" w:rsidRDefault="00457EE8" w:rsidP="00457EE8">
      <w:pPr>
        <w:rPr>
          <w:lang w:val="en-GB"/>
        </w:rPr>
      </w:pPr>
    </w:p>
    <w:p w14:paraId="763D8921" w14:textId="3D2AF49F" w:rsidR="00457EE8" w:rsidRDefault="00457EE8" w:rsidP="00457EE8">
      <w:pPr>
        <w:rPr>
          <w:lang w:val="en-GB"/>
        </w:rPr>
      </w:pPr>
      <w:r>
        <w:rPr>
          <w:lang w:val="en-GB"/>
        </w:rPr>
        <w:lastRenderedPageBreak/>
        <w:t>Nitrile products from trans-</w:t>
      </w:r>
      <w:r>
        <w:rPr>
          <w:rFonts w:cstheme="minorHAnsi"/>
          <w:lang w:val="en-GB"/>
        </w:rPr>
        <w:t>β</w:t>
      </w:r>
      <w:r>
        <w:rPr>
          <w:lang w:val="en-GB"/>
        </w:rPr>
        <w:t>-methyl styrene</w:t>
      </w:r>
      <w:r w:rsidR="0065658F">
        <w:rPr>
          <w:lang w:val="en-GB"/>
        </w:rPr>
        <w:t xml:space="preserve"> (</w:t>
      </w:r>
      <w:r w:rsidR="0065658F" w:rsidRPr="0065658F">
        <w:rPr>
          <w:b/>
          <w:bCs/>
          <w:lang w:val="en-GB"/>
        </w:rPr>
        <w:t>10</w:t>
      </w:r>
      <w:r w:rsidR="0065658F">
        <w:rPr>
          <w:lang w:val="en-GB"/>
        </w:rPr>
        <w:t>)</w:t>
      </w:r>
    </w:p>
    <w:p w14:paraId="31C2A309" w14:textId="310EF476" w:rsidR="00457EE8" w:rsidRDefault="004D4BDF" w:rsidP="00457EE8">
      <w:pPr>
        <w:rPr>
          <w:lang w:val="en-GB"/>
        </w:rPr>
      </w:pPr>
      <w:r>
        <w:rPr>
          <w:noProof/>
        </w:rPr>
        <w:drawing>
          <wp:anchor distT="0" distB="0" distL="114300" distR="114300" simplePos="0" relativeHeight="252968269" behindDoc="1" locked="0" layoutInCell="1" allowOverlap="1" wp14:anchorId="22608532" wp14:editId="04243F5E">
            <wp:simplePos x="0" y="0"/>
            <wp:positionH relativeFrom="column">
              <wp:posOffset>-6263</wp:posOffset>
            </wp:positionH>
            <wp:positionV relativeFrom="paragraph">
              <wp:posOffset>259132</wp:posOffset>
            </wp:positionV>
            <wp:extent cx="5541645" cy="3851511"/>
            <wp:effectExtent l="0" t="0" r="1905" b="0"/>
            <wp:wrapNone/>
            <wp:docPr id="1403" name="Afbeelding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541645" cy="3851511"/>
                    </a:xfrm>
                    <a:prstGeom prst="rect">
                      <a:avLst/>
                    </a:prstGeom>
                  </pic:spPr>
                </pic:pic>
              </a:graphicData>
            </a:graphic>
            <wp14:sizeRelH relativeFrom="margin">
              <wp14:pctWidth>0</wp14:pctWidth>
            </wp14:sizeRelH>
            <wp14:sizeRelV relativeFrom="margin">
              <wp14:pctHeight>0</wp14:pctHeight>
            </wp14:sizeRelV>
          </wp:anchor>
        </w:drawing>
      </w:r>
      <w:r w:rsidR="00457EE8" w:rsidRPr="00763CC2">
        <w:rPr>
          <w:vertAlign w:val="superscript"/>
          <w:lang w:val="en-GB"/>
        </w:rPr>
        <w:t>1</w:t>
      </w:r>
      <w:r w:rsidR="00457EE8" w:rsidRPr="00763CC2">
        <w:rPr>
          <w:lang w:val="en-GB"/>
        </w:rPr>
        <w:t>H</w:t>
      </w:r>
      <w:r w:rsidR="00457EE8">
        <w:rPr>
          <w:lang w:val="en-GB"/>
        </w:rPr>
        <w:t xml:space="preserve">-NMR </w:t>
      </w:r>
    </w:p>
    <w:p w14:paraId="12F5676A" w14:textId="6913A0DC" w:rsidR="00457EE8" w:rsidRPr="000A3C1D" w:rsidRDefault="00457EE8" w:rsidP="00457EE8">
      <w:pPr>
        <w:rPr>
          <w:noProof/>
          <w:lang w:val="en-GB"/>
        </w:rPr>
      </w:pPr>
    </w:p>
    <w:p w14:paraId="6B8D0A7F" w14:textId="77777777" w:rsidR="00457EE8" w:rsidRDefault="00457EE8" w:rsidP="00457EE8">
      <w:pPr>
        <w:rPr>
          <w:vertAlign w:val="superscript"/>
          <w:lang w:val="en-GB"/>
        </w:rPr>
      </w:pPr>
      <w:r>
        <w:rPr>
          <w:noProof/>
        </w:rPr>
        <mc:AlternateContent>
          <mc:Choice Requires="wpg">
            <w:drawing>
              <wp:anchor distT="0" distB="0" distL="114300" distR="114300" simplePos="0" relativeHeight="251652429" behindDoc="0" locked="0" layoutInCell="1" allowOverlap="1" wp14:anchorId="1CFBA45F" wp14:editId="035DF967">
                <wp:simplePos x="0" y="0"/>
                <wp:positionH relativeFrom="column">
                  <wp:posOffset>76200</wp:posOffset>
                </wp:positionH>
                <wp:positionV relativeFrom="paragraph">
                  <wp:posOffset>255905</wp:posOffset>
                </wp:positionV>
                <wp:extent cx="2692655" cy="730884"/>
                <wp:effectExtent l="0" t="0" r="0" b="0"/>
                <wp:wrapNone/>
                <wp:docPr id="945" name="Groep 945"/>
                <wp:cNvGraphicFramePr/>
                <a:graphic xmlns:a="http://schemas.openxmlformats.org/drawingml/2006/main">
                  <a:graphicData uri="http://schemas.microsoft.com/office/word/2010/wordprocessingGroup">
                    <wpg:wgp>
                      <wpg:cNvGrpSpPr/>
                      <wpg:grpSpPr>
                        <a:xfrm>
                          <a:off x="0" y="0"/>
                          <a:ext cx="2692655" cy="730884"/>
                          <a:chOff x="0" y="22861"/>
                          <a:chExt cx="2692655" cy="730884"/>
                        </a:xfrm>
                      </wpg:grpSpPr>
                      <pic:pic xmlns:pic="http://schemas.openxmlformats.org/drawingml/2006/picture">
                        <pic:nvPicPr>
                          <pic:cNvPr id="946" name="Afbeelding 946" descr="Afbeelding met klok, werktafel&#10;&#10;Automatisch gegenereerde beschrijving"/>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152400"/>
                            <a:ext cx="777240" cy="298127"/>
                          </a:xfrm>
                          <a:prstGeom prst="rect">
                            <a:avLst/>
                          </a:prstGeom>
                        </pic:spPr>
                      </pic:pic>
                      <pic:pic xmlns:pic="http://schemas.openxmlformats.org/drawingml/2006/picture">
                        <pic:nvPicPr>
                          <pic:cNvPr id="947" name="Afbeelding 947" descr="Afbeelding met klok, horloge&#10;&#10;Automatisch gegenereerde beschrijving"/>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089660" y="152400"/>
                            <a:ext cx="640080" cy="300678"/>
                          </a:xfrm>
                          <a:prstGeom prst="rect">
                            <a:avLst/>
                          </a:prstGeom>
                        </pic:spPr>
                      </pic:pic>
                      <pic:pic xmlns:pic="http://schemas.openxmlformats.org/drawingml/2006/picture">
                        <pic:nvPicPr>
                          <pic:cNvPr id="948" name="Afbeelding 948"/>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2026920" y="22861"/>
                            <a:ext cx="665735" cy="453078"/>
                          </a:xfrm>
                          <a:prstGeom prst="rect">
                            <a:avLst/>
                          </a:prstGeom>
                        </pic:spPr>
                      </pic:pic>
                      <wps:wsp>
                        <wps:cNvPr id="949" name="Tekstvak 949"/>
                        <wps:cNvSpPr txBox="1"/>
                        <wps:spPr>
                          <a:xfrm>
                            <a:off x="232410" y="541020"/>
                            <a:ext cx="231775" cy="212725"/>
                          </a:xfrm>
                          <a:prstGeom prst="rect">
                            <a:avLst/>
                          </a:prstGeom>
                          <a:solidFill>
                            <a:schemeClr val="lt1"/>
                          </a:solidFill>
                          <a:ln w="6350">
                            <a:noFill/>
                          </a:ln>
                        </wps:spPr>
                        <wps:txbx>
                          <w:txbxContent>
                            <w:p w14:paraId="4699EDF0" w14:textId="77777777" w:rsidR="00457EE8" w:rsidRPr="00AD6387" w:rsidRDefault="00457EE8" w:rsidP="00457EE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0" name="Tekstvak 950"/>
                        <wps:cNvSpPr txBox="1"/>
                        <wps:spPr>
                          <a:xfrm>
                            <a:off x="1287780" y="541020"/>
                            <a:ext cx="231775" cy="212725"/>
                          </a:xfrm>
                          <a:prstGeom prst="rect">
                            <a:avLst/>
                          </a:prstGeom>
                          <a:solidFill>
                            <a:schemeClr val="lt1"/>
                          </a:solidFill>
                          <a:ln w="6350">
                            <a:noFill/>
                          </a:ln>
                        </wps:spPr>
                        <wps:txbx>
                          <w:txbxContent>
                            <w:p w14:paraId="1A49E83B"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1" name="Tekstvak 951"/>
                        <wps:cNvSpPr txBox="1"/>
                        <wps:spPr>
                          <a:xfrm>
                            <a:off x="2194560" y="541020"/>
                            <a:ext cx="231775" cy="212725"/>
                          </a:xfrm>
                          <a:prstGeom prst="rect">
                            <a:avLst/>
                          </a:prstGeom>
                          <a:solidFill>
                            <a:schemeClr val="lt1"/>
                          </a:solidFill>
                          <a:ln w="6350">
                            <a:noFill/>
                          </a:ln>
                        </wps:spPr>
                        <wps:txbx>
                          <w:txbxContent>
                            <w:p w14:paraId="205EE352" w14:textId="77777777" w:rsidR="00457EE8" w:rsidRPr="00AD6387" w:rsidRDefault="00457EE8" w:rsidP="00457EE8">
                              <w:pPr>
                                <w:rPr>
                                  <w:b/>
                                  <w:bCs/>
                                  <w:i/>
                                  <w:iCs/>
                                  <w:sz w:val="18"/>
                                  <w:szCs w:val="18"/>
                                </w:rPr>
                              </w:pPr>
                              <w:r>
                                <w:rPr>
                                  <w:b/>
                                  <w:bCs/>
                                  <w:i/>
                                  <w:iCs/>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FBA45F" id="Groep 945" o:spid="_x0000_s1446" style="position:absolute;margin-left:6pt;margin-top:20.15pt;width:212pt;height:57.55pt;z-index:251652429;mso-width-relative:margin;mso-height-relative:margin" coordorigin=",228" coordsize="26926,7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">
                <v:shape id="Afbeelding 946" o:spid="_x0000_s1447" type="#_x0000_t75" alt="Afbeelding met klok, werktafel&#10;&#10;Automatisch gegenereerde beschrijving" style="position:absolute;top:1524;width:7772;height: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">
                  <v:imagedata r:id="rId281" o:title="Afbeelding met klok, werktafel&#10;&#10;Automatisch gegenereerde beschrijving"/>
                </v:shape>
                <v:shape id="Afbeelding 947" o:spid="_x0000_s1448" type="#_x0000_t75" alt="Afbeelding met klok, horloge&#10;&#10;Automatisch gegenereerde beschrijving" style="position:absolute;left:10896;top:1524;width:6401;height: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">
                  <v:imagedata r:id="rId282" o:title="Afbeelding met klok, horloge&#10;&#10;Automatisch gegenereerde beschrijving"/>
                </v:shape>
                <v:shape id="Afbeelding 948" o:spid="_x0000_s1449" type="#_x0000_t75" style="position:absolute;left:20269;top:228;width:6657;height:4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">
                  <v:imagedata r:id="rId283" o:title=""/>
                </v:shape>
                <v:shape id="Tekstvak 949" o:spid="_x0000_s1450" type="#_x0000_t202" style="position:absolute;left:2324;top:5410;width:2317;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" fillcolor="white [3201]" stroked="f" strokeweight=".5pt">
                  <v:textbox>
                    <w:txbxContent>
                      <w:p w14:paraId="4699EDF0" w14:textId="77777777" w:rsidR="00457EE8" w:rsidRPr="00AD6387" w:rsidRDefault="00457EE8" w:rsidP="00457EE8">
                        <w:pPr>
                          <w:rPr>
                            <w:b/>
                            <w:bCs/>
                            <w:i/>
                            <w:iCs/>
                            <w:sz w:val="18"/>
                            <w:szCs w:val="18"/>
                          </w:rPr>
                        </w:pPr>
                        <w:r w:rsidRPr="00AD6387">
                          <w:rPr>
                            <w:b/>
                            <w:bCs/>
                            <w:i/>
                            <w:iCs/>
                            <w:sz w:val="18"/>
                            <w:szCs w:val="18"/>
                          </w:rPr>
                          <w:t>1</w:t>
                        </w:r>
                      </w:p>
                    </w:txbxContent>
                  </v:textbox>
                </v:shape>
                <v:shape id="Tekstvak 950" o:spid="_x0000_s1451" type="#_x0000_t202" style="position:absolute;left:12877;top:5410;width:231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" fillcolor="white [3201]" stroked="f" strokeweight=".5pt">
                  <v:textbox>
                    <w:txbxContent>
                      <w:p w14:paraId="1A49E83B" w14:textId="77777777" w:rsidR="00457EE8" w:rsidRPr="00AD6387" w:rsidRDefault="00457EE8" w:rsidP="00457EE8">
                        <w:pPr>
                          <w:rPr>
                            <w:b/>
                            <w:bCs/>
                            <w:i/>
                            <w:iCs/>
                            <w:sz w:val="18"/>
                            <w:szCs w:val="18"/>
                          </w:rPr>
                        </w:pPr>
                        <w:r>
                          <w:rPr>
                            <w:b/>
                            <w:bCs/>
                            <w:i/>
                            <w:iCs/>
                            <w:sz w:val="18"/>
                            <w:szCs w:val="18"/>
                          </w:rPr>
                          <w:t>2</w:t>
                        </w:r>
                      </w:p>
                    </w:txbxContent>
                  </v:textbox>
                </v:shape>
                <v:shape id="Tekstvak 951" o:spid="_x0000_s1452" type="#_x0000_t202" style="position:absolute;left:21945;top:5410;width:231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" fillcolor="white [3201]" stroked="f" strokeweight=".5pt">
                  <v:textbox>
                    <w:txbxContent>
                      <w:p w14:paraId="205EE352" w14:textId="77777777" w:rsidR="00457EE8" w:rsidRPr="00AD6387" w:rsidRDefault="00457EE8" w:rsidP="00457EE8">
                        <w:pPr>
                          <w:rPr>
                            <w:b/>
                            <w:bCs/>
                            <w:i/>
                            <w:iCs/>
                            <w:sz w:val="18"/>
                            <w:szCs w:val="18"/>
                          </w:rPr>
                        </w:pPr>
                        <w:r>
                          <w:rPr>
                            <w:b/>
                            <w:bCs/>
                            <w:i/>
                            <w:iCs/>
                            <w:sz w:val="18"/>
                            <w:szCs w:val="18"/>
                          </w:rPr>
                          <w:t>3</w:t>
                        </w:r>
                      </w:p>
                    </w:txbxContent>
                  </v:textbox>
                </v:shape>
              </v:group>
            </w:pict>
          </mc:Fallback>
        </mc:AlternateContent>
      </w:r>
    </w:p>
    <w:p w14:paraId="1CD8A4CC" w14:textId="77777777" w:rsidR="00457EE8" w:rsidRDefault="00457EE8" w:rsidP="00457EE8">
      <w:pPr>
        <w:rPr>
          <w:vertAlign w:val="superscript"/>
          <w:lang w:val="en-GB"/>
        </w:rPr>
      </w:pPr>
    </w:p>
    <w:p w14:paraId="3E36E6EC" w14:textId="77777777" w:rsidR="00457EE8" w:rsidRDefault="00457EE8" w:rsidP="00457EE8">
      <w:pPr>
        <w:rPr>
          <w:vertAlign w:val="superscript"/>
          <w:lang w:val="en-GB"/>
        </w:rPr>
      </w:pPr>
    </w:p>
    <w:p w14:paraId="5B45CA25" w14:textId="77777777" w:rsidR="00457EE8" w:rsidRDefault="00457EE8" w:rsidP="00457EE8">
      <w:pPr>
        <w:rPr>
          <w:vertAlign w:val="superscript"/>
          <w:lang w:val="en-GB"/>
        </w:rPr>
      </w:pPr>
    </w:p>
    <w:p w14:paraId="1F68C230" w14:textId="77777777" w:rsidR="00457EE8" w:rsidRDefault="00457EE8" w:rsidP="00457EE8">
      <w:pPr>
        <w:rPr>
          <w:vertAlign w:val="superscript"/>
          <w:lang w:val="en-GB"/>
        </w:rPr>
      </w:pPr>
    </w:p>
    <w:p w14:paraId="10EE6FA0" w14:textId="77777777" w:rsidR="00457EE8" w:rsidRDefault="00457EE8" w:rsidP="00457EE8">
      <w:pPr>
        <w:rPr>
          <w:vertAlign w:val="superscript"/>
          <w:lang w:val="en-GB"/>
        </w:rPr>
      </w:pPr>
    </w:p>
    <w:p w14:paraId="263D0BD8" w14:textId="77777777" w:rsidR="00457EE8" w:rsidRDefault="00457EE8" w:rsidP="00457EE8">
      <w:pPr>
        <w:rPr>
          <w:vertAlign w:val="superscript"/>
          <w:lang w:val="en-GB"/>
        </w:rPr>
      </w:pPr>
    </w:p>
    <w:p w14:paraId="0EFC1239" w14:textId="77777777" w:rsidR="00457EE8" w:rsidRDefault="00457EE8" w:rsidP="00457EE8">
      <w:pPr>
        <w:rPr>
          <w:vertAlign w:val="superscript"/>
          <w:lang w:val="en-GB"/>
        </w:rPr>
      </w:pPr>
      <w:r>
        <w:rPr>
          <w:noProof/>
        </w:rPr>
        <mc:AlternateContent>
          <mc:Choice Requires="wpg">
            <w:drawing>
              <wp:anchor distT="0" distB="0" distL="114300" distR="114300" simplePos="0" relativeHeight="251653453" behindDoc="0" locked="0" layoutInCell="1" allowOverlap="1" wp14:anchorId="5C536D98" wp14:editId="47358397">
                <wp:simplePos x="0" y="0"/>
                <wp:positionH relativeFrom="column">
                  <wp:posOffset>2904797</wp:posOffset>
                </wp:positionH>
                <wp:positionV relativeFrom="paragraph">
                  <wp:posOffset>253518</wp:posOffset>
                </wp:positionV>
                <wp:extent cx="1525576" cy="675122"/>
                <wp:effectExtent l="0" t="0" r="0" b="0"/>
                <wp:wrapNone/>
                <wp:docPr id="952" name="Groep 952"/>
                <wp:cNvGraphicFramePr/>
                <a:graphic xmlns:a="http://schemas.openxmlformats.org/drawingml/2006/main">
                  <a:graphicData uri="http://schemas.microsoft.com/office/word/2010/wordprocessingGroup">
                    <wpg:wgp>
                      <wpg:cNvGrpSpPr/>
                      <wpg:grpSpPr>
                        <a:xfrm>
                          <a:off x="0" y="0"/>
                          <a:ext cx="1525576" cy="675122"/>
                          <a:chOff x="-373380" y="921853"/>
                          <a:chExt cx="1525576" cy="707827"/>
                        </a:xfrm>
                      </wpg:grpSpPr>
                      <wps:wsp>
                        <wps:cNvPr id="953" name="Tekstvak 953"/>
                        <wps:cNvSpPr txBox="1"/>
                        <wps:spPr>
                          <a:xfrm>
                            <a:off x="195361" y="1090799"/>
                            <a:ext cx="78105" cy="203835"/>
                          </a:xfrm>
                          <a:prstGeom prst="rect">
                            <a:avLst/>
                          </a:prstGeom>
                          <a:solidFill>
                            <a:schemeClr val="lt1"/>
                          </a:solidFill>
                          <a:ln w="6350">
                            <a:noFill/>
                          </a:ln>
                        </wps:spPr>
                        <wps:txbx>
                          <w:txbxContent>
                            <w:p w14:paraId="734389FE" w14:textId="77777777" w:rsidR="00457EE8" w:rsidRPr="00F3605D" w:rsidRDefault="00457EE8" w:rsidP="00457EE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 name="Tekstvak 954"/>
                        <wps:cNvSpPr txBox="1"/>
                        <wps:spPr>
                          <a:xfrm>
                            <a:off x="476053" y="921853"/>
                            <a:ext cx="78105" cy="203835"/>
                          </a:xfrm>
                          <a:prstGeom prst="rect">
                            <a:avLst/>
                          </a:prstGeom>
                          <a:solidFill>
                            <a:schemeClr val="lt1"/>
                          </a:solidFill>
                          <a:ln w="6350">
                            <a:noFill/>
                          </a:ln>
                        </wps:spPr>
                        <wps:txbx>
                          <w:txbxContent>
                            <w:p w14:paraId="0111C0E0" w14:textId="77777777" w:rsidR="00457EE8" w:rsidRPr="00F3605D" w:rsidRDefault="00457EE8" w:rsidP="00457EE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5" name="Tekstvak 955"/>
                        <wps:cNvSpPr txBox="1"/>
                        <wps:spPr>
                          <a:xfrm>
                            <a:off x="684946" y="1126088"/>
                            <a:ext cx="70485" cy="236221"/>
                          </a:xfrm>
                          <a:prstGeom prst="rect">
                            <a:avLst/>
                          </a:prstGeom>
                          <a:solidFill>
                            <a:schemeClr val="lt1"/>
                          </a:solidFill>
                          <a:ln w="6350">
                            <a:noFill/>
                          </a:ln>
                        </wps:spPr>
                        <wps:txbx>
                          <w:txbxContent>
                            <w:p w14:paraId="2120FE8F" w14:textId="77777777" w:rsidR="00457EE8" w:rsidRPr="00F3605D" w:rsidRDefault="00457EE8" w:rsidP="00457EE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6" name="Tekstvak 956"/>
                        <wps:cNvSpPr txBox="1"/>
                        <wps:spPr>
                          <a:xfrm>
                            <a:off x="139065" y="1313159"/>
                            <a:ext cx="78105" cy="203835"/>
                          </a:xfrm>
                          <a:prstGeom prst="rect">
                            <a:avLst/>
                          </a:prstGeom>
                          <a:solidFill>
                            <a:schemeClr val="lt1"/>
                          </a:solidFill>
                          <a:ln w="6350">
                            <a:noFill/>
                          </a:ln>
                        </wps:spPr>
                        <wps:txbx>
                          <w:txbxContent>
                            <w:p w14:paraId="09D27BBC" w14:textId="77777777" w:rsidR="00457EE8" w:rsidRPr="00AD6387"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7" name="Tekstvak 957"/>
                        <wps:cNvSpPr txBox="1"/>
                        <wps:spPr>
                          <a:xfrm>
                            <a:off x="-373380" y="1425845"/>
                            <a:ext cx="78105" cy="203835"/>
                          </a:xfrm>
                          <a:prstGeom prst="rect">
                            <a:avLst/>
                          </a:prstGeom>
                          <a:solidFill>
                            <a:schemeClr val="lt1"/>
                          </a:solidFill>
                          <a:ln w="6350">
                            <a:noFill/>
                          </a:ln>
                        </wps:spPr>
                        <wps:txbx>
                          <w:txbxContent>
                            <w:p w14:paraId="6AE19AB9" w14:textId="77777777" w:rsidR="00457EE8" w:rsidRPr="00AD6387" w:rsidRDefault="00457EE8" w:rsidP="00457EE8">
                              <w:pPr>
                                <w:rPr>
                                  <w:b/>
                                  <w:bCs/>
                                  <w:i/>
                                  <w:iCs/>
                                  <w:sz w:val="14"/>
                                  <w:szCs w:val="14"/>
                                </w:rPr>
                              </w:pPr>
                              <w:r>
                                <w:rPr>
                                  <w:b/>
                                  <w:bCs/>
                                  <w:i/>
                                  <w:iCs/>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8" name="Tekstvak 958"/>
                        <wps:cNvSpPr txBox="1"/>
                        <wps:spPr>
                          <a:xfrm>
                            <a:off x="60960" y="1402430"/>
                            <a:ext cx="78105" cy="203835"/>
                          </a:xfrm>
                          <a:prstGeom prst="rect">
                            <a:avLst/>
                          </a:prstGeom>
                          <a:solidFill>
                            <a:schemeClr val="lt1"/>
                          </a:solidFill>
                          <a:ln w="6350">
                            <a:noFill/>
                          </a:ln>
                        </wps:spPr>
                        <wps:txbx>
                          <w:txbxContent>
                            <w:p w14:paraId="6BF98EF9" w14:textId="77777777" w:rsidR="00457EE8" w:rsidRPr="00AD6387"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9" name="Tekstvak 959"/>
                        <wps:cNvSpPr txBox="1"/>
                        <wps:spPr>
                          <a:xfrm>
                            <a:off x="1074091" y="975573"/>
                            <a:ext cx="78105" cy="203835"/>
                          </a:xfrm>
                          <a:prstGeom prst="rect">
                            <a:avLst/>
                          </a:prstGeom>
                          <a:solidFill>
                            <a:schemeClr val="lt1"/>
                          </a:solidFill>
                          <a:ln w="6350">
                            <a:noFill/>
                          </a:ln>
                        </wps:spPr>
                        <wps:txbx>
                          <w:txbxContent>
                            <w:p w14:paraId="5FEECDEE" w14:textId="77777777" w:rsidR="00457EE8" w:rsidRPr="00AD6387"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536D98" id="Groep 952" o:spid="_x0000_s1453" style="position:absolute;margin-left:228.7pt;margin-top:19.95pt;width:120.1pt;height:53.15pt;z-index:251653453;mso-width-relative:margin;mso-height-relative:margin" coordorigin="-3733,9218" coordsize="15255,7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">
                <v:shape id="Tekstvak 953" o:spid="_x0000_s1454" type="#_x0000_t202" style="position:absolute;left:1953;top:10907;width:781;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" fillcolor="white [3201]" stroked="f" strokeweight=".5pt">
                  <v:textbox>
                    <w:txbxContent>
                      <w:p w14:paraId="734389FE" w14:textId="77777777" w:rsidR="00457EE8" w:rsidRPr="00F3605D" w:rsidRDefault="00457EE8" w:rsidP="00457EE8">
                        <w:pPr>
                          <w:rPr>
                            <w:b/>
                            <w:bCs/>
                            <w:i/>
                            <w:iCs/>
                            <w:sz w:val="14"/>
                            <w:szCs w:val="14"/>
                          </w:rPr>
                        </w:pPr>
                        <w:r w:rsidRPr="00F3605D">
                          <w:rPr>
                            <w:b/>
                            <w:bCs/>
                            <w:i/>
                            <w:iCs/>
                            <w:sz w:val="14"/>
                            <w:szCs w:val="14"/>
                          </w:rPr>
                          <w:t>1</w:t>
                        </w:r>
                      </w:p>
                    </w:txbxContent>
                  </v:textbox>
                </v:shape>
                <v:shape id="Tekstvak 954" o:spid="_x0000_s1455" type="#_x0000_t202" style="position:absolute;left:4760;top:9218;width:781;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" fillcolor="white [3201]" stroked="f" strokeweight=".5pt">
                  <v:textbox>
                    <w:txbxContent>
                      <w:p w14:paraId="0111C0E0" w14:textId="77777777" w:rsidR="00457EE8" w:rsidRPr="00F3605D" w:rsidRDefault="00457EE8" w:rsidP="00457EE8">
                        <w:pPr>
                          <w:rPr>
                            <w:b/>
                            <w:bCs/>
                            <w:i/>
                            <w:iCs/>
                            <w:sz w:val="14"/>
                            <w:szCs w:val="14"/>
                          </w:rPr>
                        </w:pPr>
                        <w:r w:rsidRPr="00F3605D">
                          <w:rPr>
                            <w:b/>
                            <w:bCs/>
                            <w:i/>
                            <w:iCs/>
                            <w:sz w:val="14"/>
                            <w:szCs w:val="14"/>
                          </w:rPr>
                          <w:t>1</w:t>
                        </w:r>
                      </w:p>
                    </w:txbxContent>
                  </v:textbox>
                </v:shape>
                <v:shape id="Tekstvak 955" o:spid="_x0000_s1456" type="#_x0000_t202" style="position:absolute;left:6849;top:11260;width:705;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" fillcolor="white [3201]" stroked="f" strokeweight=".5pt">
                  <v:textbox>
                    <w:txbxContent>
                      <w:p w14:paraId="2120FE8F" w14:textId="77777777" w:rsidR="00457EE8" w:rsidRPr="00F3605D" w:rsidRDefault="00457EE8" w:rsidP="00457EE8">
                        <w:pPr>
                          <w:rPr>
                            <w:b/>
                            <w:bCs/>
                            <w:i/>
                            <w:iCs/>
                            <w:sz w:val="14"/>
                            <w:szCs w:val="14"/>
                          </w:rPr>
                        </w:pPr>
                        <w:r w:rsidRPr="00F3605D">
                          <w:rPr>
                            <w:b/>
                            <w:bCs/>
                            <w:i/>
                            <w:iCs/>
                            <w:sz w:val="14"/>
                            <w:szCs w:val="14"/>
                          </w:rPr>
                          <w:t>1</w:t>
                        </w:r>
                      </w:p>
                    </w:txbxContent>
                  </v:textbox>
                </v:shape>
                <v:shape id="Tekstvak 956" o:spid="_x0000_s1457" type="#_x0000_t202" style="position:absolute;left:1390;top:13131;width:781;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" fillcolor="white [3201]" stroked="f" strokeweight=".5pt">
                  <v:textbox>
                    <w:txbxContent>
                      <w:p w14:paraId="09D27BBC" w14:textId="77777777" w:rsidR="00457EE8" w:rsidRPr="00AD6387" w:rsidRDefault="00457EE8" w:rsidP="00457EE8">
                        <w:pPr>
                          <w:rPr>
                            <w:b/>
                            <w:bCs/>
                            <w:i/>
                            <w:iCs/>
                            <w:sz w:val="14"/>
                            <w:szCs w:val="14"/>
                          </w:rPr>
                        </w:pPr>
                        <w:r>
                          <w:rPr>
                            <w:b/>
                            <w:bCs/>
                            <w:i/>
                            <w:iCs/>
                            <w:sz w:val="14"/>
                            <w:szCs w:val="14"/>
                          </w:rPr>
                          <w:t>2</w:t>
                        </w:r>
                      </w:p>
                    </w:txbxContent>
                  </v:textbox>
                </v:shape>
                <v:shape id="Tekstvak 957" o:spid="_x0000_s1458" type="#_x0000_t202" style="position:absolute;left:-3733;top:14258;width:781;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" fillcolor="white [3201]" stroked="f" strokeweight=".5pt">
                  <v:textbox>
                    <w:txbxContent>
                      <w:p w14:paraId="6AE19AB9" w14:textId="77777777" w:rsidR="00457EE8" w:rsidRPr="00AD6387" w:rsidRDefault="00457EE8" w:rsidP="00457EE8">
                        <w:pPr>
                          <w:rPr>
                            <w:b/>
                            <w:bCs/>
                            <w:i/>
                            <w:iCs/>
                            <w:sz w:val="14"/>
                            <w:szCs w:val="14"/>
                          </w:rPr>
                        </w:pPr>
                        <w:r>
                          <w:rPr>
                            <w:b/>
                            <w:bCs/>
                            <w:i/>
                            <w:iCs/>
                            <w:sz w:val="14"/>
                            <w:szCs w:val="14"/>
                          </w:rPr>
                          <w:t>3</w:t>
                        </w:r>
                      </w:p>
                    </w:txbxContent>
                  </v:textbox>
                </v:shape>
                <v:shape id="Tekstvak 958" o:spid="_x0000_s1459" type="#_x0000_t202" style="position:absolute;left:609;top:14024;width:781;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" fillcolor="white [3201]" stroked="f" strokeweight=".5pt">
                  <v:textbox>
                    <w:txbxContent>
                      <w:p w14:paraId="6BF98EF9" w14:textId="77777777" w:rsidR="00457EE8" w:rsidRPr="00AD6387" w:rsidRDefault="00457EE8" w:rsidP="00457EE8">
                        <w:pPr>
                          <w:rPr>
                            <w:b/>
                            <w:bCs/>
                            <w:i/>
                            <w:iCs/>
                            <w:sz w:val="14"/>
                            <w:szCs w:val="14"/>
                          </w:rPr>
                        </w:pPr>
                        <w:r>
                          <w:rPr>
                            <w:b/>
                            <w:bCs/>
                            <w:i/>
                            <w:iCs/>
                            <w:sz w:val="14"/>
                            <w:szCs w:val="14"/>
                          </w:rPr>
                          <w:t>2</w:t>
                        </w:r>
                      </w:p>
                    </w:txbxContent>
                  </v:textbox>
                </v:shape>
                <v:shape id="Tekstvak 959" o:spid="_x0000_s1460" type="#_x0000_t202" style="position:absolute;left:10740;top:9755;width:781;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" fillcolor="white [3201]" stroked="f" strokeweight=".5pt">
                  <v:textbox>
                    <w:txbxContent>
                      <w:p w14:paraId="5FEECDEE" w14:textId="77777777" w:rsidR="00457EE8" w:rsidRPr="00AD6387" w:rsidRDefault="00457EE8" w:rsidP="00457EE8">
                        <w:pPr>
                          <w:rPr>
                            <w:b/>
                            <w:bCs/>
                            <w:i/>
                            <w:iCs/>
                            <w:sz w:val="14"/>
                            <w:szCs w:val="14"/>
                          </w:rPr>
                        </w:pPr>
                        <w:r>
                          <w:rPr>
                            <w:b/>
                            <w:bCs/>
                            <w:i/>
                            <w:iCs/>
                            <w:sz w:val="14"/>
                            <w:szCs w:val="14"/>
                          </w:rPr>
                          <w:t>2</w:t>
                        </w:r>
                      </w:p>
                    </w:txbxContent>
                  </v:textbox>
                </v:shape>
              </v:group>
            </w:pict>
          </mc:Fallback>
        </mc:AlternateContent>
      </w:r>
    </w:p>
    <w:p w14:paraId="7753C362" w14:textId="77777777" w:rsidR="00457EE8" w:rsidRDefault="00457EE8" w:rsidP="00457EE8">
      <w:pPr>
        <w:rPr>
          <w:vertAlign w:val="superscript"/>
          <w:lang w:val="en-GB"/>
        </w:rPr>
      </w:pPr>
    </w:p>
    <w:p w14:paraId="637B8D05" w14:textId="77777777" w:rsidR="00457EE8" w:rsidRDefault="00457EE8" w:rsidP="00457EE8">
      <w:pPr>
        <w:rPr>
          <w:vertAlign w:val="superscript"/>
          <w:lang w:val="en-GB"/>
        </w:rPr>
      </w:pPr>
    </w:p>
    <w:p w14:paraId="15DDF3ED" w14:textId="77777777" w:rsidR="00457EE8" w:rsidRDefault="00457EE8" w:rsidP="00457EE8">
      <w:pPr>
        <w:rPr>
          <w:vertAlign w:val="superscript"/>
          <w:lang w:val="en-GB"/>
        </w:rPr>
      </w:pPr>
    </w:p>
    <w:p w14:paraId="7EE38F47" w14:textId="77777777" w:rsidR="00457EE8" w:rsidRDefault="00457EE8" w:rsidP="00457EE8">
      <w:pPr>
        <w:rPr>
          <w:vertAlign w:val="superscript"/>
          <w:lang w:val="en-GB"/>
        </w:rPr>
      </w:pPr>
    </w:p>
    <w:p w14:paraId="7AFCA23B" w14:textId="77777777" w:rsidR="00457EE8" w:rsidRDefault="00457EE8" w:rsidP="00457EE8">
      <w:pPr>
        <w:rPr>
          <w:vertAlign w:val="superscript"/>
          <w:lang w:val="en-GB"/>
        </w:rPr>
      </w:pPr>
    </w:p>
    <w:p w14:paraId="48E8B2FC" w14:textId="77777777" w:rsidR="00457EE8" w:rsidRDefault="00457EE8" w:rsidP="00457EE8">
      <w:pPr>
        <w:rPr>
          <w:vertAlign w:val="superscript"/>
          <w:lang w:val="en-GB"/>
        </w:rPr>
      </w:pPr>
      <w:r>
        <w:rPr>
          <w:noProof/>
        </w:rPr>
        <w:drawing>
          <wp:anchor distT="0" distB="0" distL="114300" distR="114300" simplePos="0" relativeHeight="252159309" behindDoc="1" locked="0" layoutInCell="1" allowOverlap="1" wp14:anchorId="2A671189" wp14:editId="56EAD987">
            <wp:simplePos x="0" y="0"/>
            <wp:positionH relativeFrom="column">
              <wp:posOffset>0</wp:posOffset>
            </wp:positionH>
            <wp:positionV relativeFrom="paragraph">
              <wp:posOffset>278130</wp:posOffset>
            </wp:positionV>
            <wp:extent cx="5731510" cy="3875088"/>
            <wp:effectExtent l="0" t="0" r="2540" b="0"/>
            <wp:wrapNone/>
            <wp:docPr id="6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32448" cy="3875722"/>
                    </a:xfrm>
                    <a:prstGeom prst="rect">
                      <a:avLst/>
                    </a:prstGeom>
                  </pic:spPr>
                </pic:pic>
              </a:graphicData>
            </a:graphic>
            <wp14:sizeRelV relativeFrom="margin">
              <wp14:pctHeight>0</wp14:pctHeight>
            </wp14:sizeRelV>
          </wp:anchor>
        </w:drawing>
      </w:r>
    </w:p>
    <w:p w14:paraId="222749A3" w14:textId="77777777" w:rsidR="00457EE8" w:rsidRDefault="00457EE8" w:rsidP="00457EE8">
      <w:pPr>
        <w:rPr>
          <w:lang w:val="en-GB"/>
        </w:rPr>
      </w:pPr>
      <w:r w:rsidRPr="00763CC2">
        <w:rPr>
          <w:vertAlign w:val="superscript"/>
          <w:lang w:val="en-GB"/>
        </w:rPr>
        <w:t>13</w:t>
      </w:r>
      <w:r>
        <w:rPr>
          <w:lang w:val="en-GB"/>
        </w:rPr>
        <w:t xml:space="preserve">C-NMR </w:t>
      </w:r>
    </w:p>
    <w:p w14:paraId="5840AEC1" w14:textId="77777777" w:rsidR="00457EE8" w:rsidRPr="000A3C1D" w:rsidRDefault="00457EE8" w:rsidP="00457EE8">
      <w:pPr>
        <w:rPr>
          <w:noProof/>
          <w:lang w:val="en-GB"/>
        </w:rPr>
      </w:pPr>
    </w:p>
    <w:p w14:paraId="447D1953" w14:textId="77777777" w:rsidR="00457EE8" w:rsidRPr="00D00956" w:rsidRDefault="00457EE8" w:rsidP="00457EE8">
      <w:pPr>
        <w:rPr>
          <w:vertAlign w:val="superscript"/>
          <w:lang w:val="en-GB"/>
        </w:rPr>
      </w:pPr>
      <w:r>
        <w:rPr>
          <w:noProof/>
        </w:rPr>
        <mc:AlternateContent>
          <mc:Choice Requires="wpg">
            <w:drawing>
              <wp:anchor distT="0" distB="0" distL="114300" distR="114300" simplePos="0" relativeHeight="251654477" behindDoc="0" locked="0" layoutInCell="1" allowOverlap="1" wp14:anchorId="7891B177" wp14:editId="6B0600E9">
                <wp:simplePos x="0" y="0"/>
                <wp:positionH relativeFrom="column">
                  <wp:posOffset>19050</wp:posOffset>
                </wp:positionH>
                <wp:positionV relativeFrom="paragraph">
                  <wp:posOffset>36830</wp:posOffset>
                </wp:positionV>
                <wp:extent cx="2645410" cy="732790"/>
                <wp:effectExtent l="0" t="0" r="2540" b="0"/>
                <wp:wrapNone/>
                <wp:docPr id="960" name="Groep 960"/>
                <wp:cNvGraphicFramePr/>
                <a:graphic xmlns:a="http://schemas.openxmlformats.org/drawingml/2006/main">
                  <a:graphicData uri="http://schemas.microsoft.com/office/word/2010/wordprocessingGroup">
                    <wpg:wgp>
                      <wpg:cNvGrpSpPr/>
                      <wpg:grpSpPr>
                        <a:xfrm>
                          <a:off x="0" y="0"/>
                          <a:ext cx="2645410" cy="732790"/>
                          <a:chOff x="1" y="20531"/>
                          <a:chExt cx="2646020" cy="733214"/>
                        </a:xfrm>
                      </wpg:grpSpPr>
                      <pic:pic xmlns:pic="http://schemas.openxmlformats.org/drawingml/2006/picture">
                        <pic:nvPicPr>
                          <pic:cNvPr id="961" name="Afbeelding 961" descr="Afbeelding met klok, werktafel&#10;&#10;Automatisch gegenereerde beschrijving"/>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1" y="152401"/>
                            <a:ext cx="800100" cy="306908"/>
                          </a:xfrm>
                          <a:prstGeom prst="rect">
                            <a:avLst/>
                          </a:prstGeom>
                        </pic:spPr>
                      </pic:pic>
                      <pic:pic xmlns:pic="http://schemas.openxmlformats.org/drawingml/2006/picture">
                        <pic:nvPicPr>
                          <pic:cNvPr id="962" name="Afbeelding 962" descr="Afbeelding met klok, horloge&#10;&#10;Automatisch gegenereerde beschrijving"/>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089639" y="152400"/>
                            <a:ext cx="643912" cy="302485"/>
                          </a:xfrm>
                          <a:prstGeom prst="rect">
                            <a:avLst/>
                          </a:prstGeom>
                        </pic:spPr>
                      </pic:pic>
                      <pic:pic xmlns:pic="http://schemas.openxmlformats.org/drawingml/2006/picture">
                        <pic:nvPicPr>
                          <pic:cNvPr id="963" name="Afbeelding 963"/>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2007831" y="20531"/>
                            <a:ext cx="638190" cy="434340"/>
                          </a:xfrm>
                          <a:prstGeom prst="rect">
                            <a:avLst/>
                          </a:prstGeom>
                        </pic:spPr>
                      </pic:pic>
                      <wps:wsp>
                        <wps:cNvPr id="964" name="Tekstvak 964"/>
                        <wps:cNvSpPr txBox="1"/>
                        <wps:spPr>
                          <a:xfrm>
                            <a:off x="232410" y="541020"/>
                            <a:ext cx="231775" cy="212725"/>
                          </a:xfrm>
                          <a:prstGeom prst="rect">
                            <a:avLst/>
                          </a:prstGeom>
                          <a:solidFill>
                            <a:schemeClr val="lt1"/>
                          </a:solidFill>
                          <a:ln w="6350">
                            <a:noFill/>
                          </a:ln>
                        </wps:spPr>
                        <wps:txbx>
                          <w:txbxContent>
                            <w:p w14:paraId="675F1DD1" w14:textId="77777777" w:rsidR="00457EE8" w:rsidRPr="00AD6387" w:rsidRDefault="00457EE8" w:rsidP="00457EE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5" name="Tekstvak 965"/>
                        <wps:cNvSpPr txBox="1"/>
                        <wps:spPr>
                          <a:xfrm>
                            <a:off x="1287780" y="541020"/>
                            <a:ext cx="231775" cy="212725"/>
                          </a:xfrm>
                          <a:prstGeom prst="rect">
                            <a:avLst/>
                          </a:prstGeom>
                          <a:solidFill>
                            <a:schemeClr val="lt1"/>
                          </a:solidFill>
                          <a:ln w="6350">
                            <a:noFill/>
                          </a:ln>
                        </wps:spPr>
                        <wps:txbx>
                          <w:txbxContent>
                            <w:p w14:paraId="4707CC84"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6" name="Tekstvak 966"/>
                        <wps:cNvSpPr txBox="1"/>
                        <wps:spPr>
                          <a:xfrm>
                            <a:off x="2194560" y="541020"/>
                            <a:ext cx="231775" cy="212725"/>
                          </a:xfrm>
                          <a:prstGeom prst="rect">
                            <a:avLst/>
                          </a:prstGeom>
                          <a:solidFill>
                            <a:schemeClr val="lt1"/>
                          </a:solidFill>
                          <a:ln w="6350">
                            <a:noFill/>
                          </a:ln>
                        </wps:spPr>
                        <wps:txbx>
                          <w:txbxContent>
                            <w:p w14:paraId="113DCBE2" w14:textId="77777777" w:rsidR="00457EE8" w:rsidRPr="00AD6387" w:rsidRDefault="00457EE8" w:rsidP="00457EE8">
                              <w:pPr>
                                <w:rPr>
                                  <w:b/>
                                  <w:bCs/>
                                  <w:i/>
                                  <w:iCs/>
                                  <w:sz w:val="18"/>
                                  <w:szCs w:val="18"/>
                                </w:rPr>
                              </w:pPr>
                              <w:r>
                                <w:rPr>
                                  <w:b/>
                                  <w:bCs/>
                                  <w:i/>
                                  <w:iCs/>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91B177" id="Groep 960" o:spid="_x0000_s1461" style="position:absolute;margin-left:1.5pt;margin-top:2.9pt;width:208.3pt;height:57.7pt;z-index:251654477;mso-width-relative:margin;mso-height-relative:margin" coordorigin=",205" coordsize="26460,7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">
                <v:shape id="Afbeelding 961" o:spid="_x0000_s1462" type="#_x0000_t75" alt="Afbeelding met klok, werktafel&#10;&#10;Automatisch gegenereerde beschrijving" style="position:absolute;top:1524;width:8001;height:3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">
                  <v:imagedata r:id="rId281" o:title="Afbeelding met klok, werktafel&#10;&#10;Automatisch gegenereerde beschrijving"/>
                </v:shape>
                <v:shape id="Afbeelding 962" o:spid="_x0000_s1463" type="#_x0000_t75" alt="Afbeelding met klok, horloge&#10;&#10;Automatisch gegenereerde beschrijving" style="position:absolute;left:10896;top:1524;width:6439;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">
                  <v:imagedata r:id="rId282" o:title="Afbeelding met klok, horloge&#10;&#10;Automatisch gegenereerde beschrijving"/>
                </v:shape>
                <v:shape id="Afbeelding 963" o:spid="_x0000_s1464" type="#_x0000_t75" style="position:absolute;left:20078;top:205;width:6382;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">
                  <v:imagedata r:id="rId283" o:title=""/>
                </v:shape>
                <v:shape id="Tekstvak 964" o:spid="_x0000_s1465" type="#_x0000_t202" style="position:absolute;left:2324;top:5410;width:2317;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" fillcolor="white [3201]" stroked="f" strokeweight=".5pt">
                  <v:textbox>
                    <w:txbxContent>
                      <w:p w14:paraId="675F1DD1" w14:textId="77777777" w:rsidR="00457EE8" w:rsidRPr="00AD6387" w:rsidRDefault="00457EE8" w:rsidP="00457EE8">
                        <w:pPr>
                          <w:rPr>
                            <w:b/>
                            <w:bCs/>
                            <w:i/>
                            <w:iCs/>
                            <w:sz w:val="18"/>
                            <w:szCs w:val="18"/>
                          </w:rPr>
                        </w:pPr>
                        <w:r w:rsidRPr="00AD6387">
                          <w:rPr>
                            <w:b/>
                            <w:bCs/>
                            <w:i/>
                            <w:iCs/>
                            <w:sz w:val="18"/>
                            <w:szCs w:val="18"/>
                          </w:rPr>
                          <w:t>1</w:t>
                        </w:r>
                      </w:p>
                    </w:txbxContent>
                  </v:textbox>
                </v:shape>
                <v:shape id="Tekstvak 965" o:spid="_x0000_s1466" type="#_x0000_t202" style="position:absolute;left:12877;top:5410;width:231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" fillcolor="white [3201]" stroked="f" strokeweight=".5pt">
                  <v:textbox>
                    <w:txbxContent>
                      <w:p w14:paraId="4707CC84" w14:textId="77777777" w:rsidR="00457EE8" w:rsidRPr="00AD6387" w:rsidRDefault="00457EE8" w:rsidP="00457EE8">
                        <w:pPr>
                          <w:rPr>
                            <w:b/>
                            <w:bCs/>
                            <w:i/>
                            <w:iCs/>
                            <w:sz w:val="18"/>
                            <w:szCs w:val="18"/>
                          </w:rPr>
                        </w:pPr>
                        <w:r>
                          <w:rPr>
                            <w:b/>
                            <w:bCs/>
                            <w:i/>
                            <w:iCs/>
                            <w:sz w:val="18"/>
                            <w:szCs w:val="18"/>
                          </w:rPr>
                          <w:t>2</w:t>
                        </w:r>
                      </w:p>
                    </w:txbxContent>
                  </v:textbox>
                </v:shape>
                <v:shape id="Tekstvak 966" o:spid="_x0000_s1467" type="#_x0000_t202" style="position:absolute;left:21945;top:5410;width:231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" fillcolor="white [3201]" stroked="f" strokeweight=".5pt">
                  <v:textbox>
                    <w:txbxContent>
                      <w:p w14:paraId="113DCBE2" w14:textId="77777777" w:rsidR="00457EE8" w:rsidRPr="00AD6387" w:rsidRDefault="00457EE8" w:rsidP="00457EE8">
                        <w:pPr>
                          <w:rPr>
                            <w:b/>
                            <w:bCs/>
                            <w:i/>
                            <w:iCs/>
                            <w:sz w:val="18"/>
                            <w:szCs w:val="18"/>
                          </w:rPr>
                        </w:pPr>
                        <w:r>
                          <w:rPr>
                            <w:b/>
                            <w:bCs/>
                            <w:i/>
                            <w:iCs/>
                            <w:sz w:val="18"/>
                            <w:szCs w:val="18"/>
                          </w:rPr>
                          <w:t>3</w:t>
                        </w:r>
                      </w:p>
                    </w:txbxContent>
                  </v:textbox>
                </v:shape>
              </v:group>
            </w:pict>
          </mc:Fallback>
        </mc:AlternateContent>
      </w:r>
      <w:r>
        <w:rPr>
          <w:noProof/>
        </w:rPr>
        <mc:AlternateContent>
          <mc:Choice Requires="wps">
            <w:drawing>
              <wp:anchor distT="0" distB="0" distL="114300" distR="114300" simplePos="0" relativeHeight="251734349" behindDoc="0" locked="0" layoutInCell="1" allowOverlap="1" wp14:anchorId="52DA443E" wp14:editId="5DE70FF5">
                <wp:simplePos x="0" y="0"/>
                <wp:positionH relativeFrom="column">
                  <wp:posOffset>2416175</wp:posOffset>
                </wp:positionH>
                <wp:positionV relativeFrom="paragraph">
                  <wp:posOffset>223067</wp:posOffset>
                </wp:positionV>
                <wp:extent cx="158115" cy="161472"/>
                <wp:effectExtent l="0" t="0" r="0" b="0"/>
                <wp:wrapNone/>
                <wp:docPr id="967" name="Tekstvak 967"/>
                <wp:cNvGraphicFramePr/>
                <a:graphic xmlns:a="http://schemas.openxmlformats.org/drawingml/2006/main">
                  <a:graphicData uri="http://schemas.microsoft.com/office/word/2010/wordprocessingShape">
                    <wps:wsp>
                      <wps:cNvSpPr txBox="1"/>
                      <wps:spPr>
                        <a:xfrm>
                          <a:off x="0" y="0"/>
                          <a:ext cx="158115" cy="161472"/>
                        </a:xfrm>
                        <a:prstGeom prst="rect">
                          <a:avLst/>
                        </a:prstGeom>
                        <a:noFill/>
                        <a:ln w="6350">
                          <a:noFill/>
                        </a:ln>
                      </wps:spPr>
                      <wps:txbx>
                        <w:txbxContent>
                          <w:p w14:paraId="0AC34E1C"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A443E" id="Tekstvak 967" o:spid="_x0000_s1468" type="#_x0000_t202" style="position:absolute;margin-left:190.25pt;margin-top:17.55pt;width:12.45pt;height:12.7pt;z-index:251734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" filled="f" stroked="f" strokeweight=".5pt">
                <v:textbox>
                  <w:txbxContent>
                    <w:p w14:paraId="0AC34E1C"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35373" behindDoc="0" locked="0" layoutInCell="1" allowOverlap="1" wp14:anchorId="2919D912" wp14:editId="045C03B2">
                <wp:simplePos x="0" y="0"/>
                <wp:positionH relativeFrom="column">
                  <wp:posOffset>2299608</wp:posOffset>
                </wp:positionH>
                <wp:positionV relativeFrom="paragraph">
                  <wp:posOffset>183424</wp:posOffset>
                </wp:positionV>
                <wp:extent cx="158115" cy="192741"/>
                <wp:effectExtent l="0" t="0" r="0" b="0"/>
                <wp:wrapNone/>
                <wp:docPr id="968" name="Tekstvak 968"/>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019833B6"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D912" id="Tekstvak 968" o:spid="_x0000_s1469" type="#_x0000_t202" style="position:absolute;margin-left:181.05pt;margin-top:14.45pt;width:12.45pt;height:15.2pt;z-index:251735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" filled="f" stroked="f" strokeweight=".5pt">
                <v:textbox>
                  <w:txbxContent>
                    <w:p w14:paraId="019833B6"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33325" behindDoc="0" locked="0" layoutInCell="1" allowOverlap="1" wp14:anchorId="7E1E0E05" wp14:editId="58736498">
                <wp:simplePos x="0" y="0"/>
                <wp:positionH relativeFrom="column">
                  <wp:posOffset>2544445</wp:posOffset>
                </wp:positionH>
                <wp:positionV relativeFrom="paragraph">
                  <wp:posOffset>132715</wp:posOffset>
                </wp:positionV>
                <wp:extent cx="148590" cy="192405"/>
                <wp:effectExtent l="0" t="0" r="0" b="0"/>
                <wp:wrapNone/>
                <wp:docPr id="969" name="Tekstvak 969"/>
                <wp:cNvGraphicFramePr/>
                <a:graphic xmlns:a="http://schemas.openxmlformats.org/drawingml/2006/main">
                  <a:graphicData uri="http://schemas.microsoft.com/office/word/2010/wordprocessingShape">
                    <wps:wsp>
                      <wps:cNvSpPr txBox="1"/>
                      <wps:spPr>
                        <a:xfrm>
                          <a:off x="0" y="0"/>
                          <a:ext cx="148590" cy="192405"/>
                        </a:xfrm>
                        <a:prstGeom prst="rect">
                          <a:avLst/>
                        </a:prstGeom>
                        <a:noFill/>
                        <a:ln w="6350">
                          <a:noFill/>
                        </a:ln>
                      </wps:spPr>
                      <wps:txbx>
                        <w:txbxContent>
                          <w:p w14:paraId="47046EAF"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E0E05" id="Tekstvak 969" o:spid="_x0000_s1470" type="#_x0000_t202" style="position:absolute;margin-left:200.35pt;margin-top:10.45pt;width:11.7pt;height:15.15pt;z-index:251733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" filled="f" stroked="f" strokeweight=".5pt">
                <v:textbox>
                  <w:txbxContent>
                    <w:p w14:paraId="47046EAF"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32301" behindDoc="0" locked="0" layoutInCell="1" allowOverlap="1" wp14:anchorId="238957F9" wp14:editId="1838DC98">
                <wp:simplePos x="0" y="0"/>
                <wp:positionH relativeFrom="column">
                  <wp:posOffset>1363980</wp:posOffset>
                </wp:positionH>
                <wp:positionV relativeFrom="paragraph">
                  <wp:posOffset>75565</wp:posOffset>
                </wp:positionV>
                <wp:extent cx="158115" cy="192741"/>
                <wp:effectExtent l="0" t="0" r="0" b="0"/>
                <wp:wrapNone/>
                <wp:docPr id="241" name="Tekstvak 241"/>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101717CE"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957F9" id="Tekstvak 241" o:spid="_x0000_s1471" type="#_x0000_t202" style="position:absolute;margin-left:107.4pt;margin-top:5.95pt;width:12.45pt;height:15.2pt;z-index:251732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" filled="f" stroked="f" strokeweight=".5pt">
                <v:textbox>
                  <w:txbxContent>
                    <w:p w14:paraId="101717CE"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31277" behindDoc="0" locked="0" layoutInCell="1" allowOverlap="1" wp14:anchorId="21DA7A96" wp14:editId="7159AC6E">
                <wp:simplePos x="0" y="0"/>
                <wp:positionH relativeFrom="column">
                  <wp:posOffset>1466850</wp:posOffset>
                </wp:positionH>
                <wp:positionV relativeFrom="paragraph">
                  <wp:posOffset>132715</wp:posOffset>
                </wp:positionV>
                <wp:extent cx="158115" cy="192741"/>
                <wp:effectExtent l="0" t="0" r="0" b="0"/>
                <wp:wrapNone/>
                <wp:docPr id="240" name="Tekstvak 240"/>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60F8EBD0"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A7A96" id="Tekstvak 240" o:spid="_x0000_s1472" type="#_x0000_t202" style="position:absolute;margin-left:115.5pt;margin-top:10.45pt;width:12.45pt;height:15.2pt;z-index:251731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" filled="f" stroked="f" strokeweight=".5pt">
                <v:textbox>
                  <w:txbxContent>
                    <w:p w14:paraId="60F8EBD0"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30253" behindDoc="0" locked="0" layoutInCell="1" allowOverlap="1" wp14:anchorId="1B2B4641" wp14:editId="6F281FD2">
                <wp:simplePos x="0" y="0"/>
                <wp:positionH relativeFrom="column">
                  <wp:posOffset>1603975</wp:posOffset>
                </wp:positionH>
                <wp:positionV relativeFrom="paragraph">
                  <wp:posOffset>75565</wp:posOffset>
                </wp:positionV>
                <wp:extent cx="148590" cy="192405"/>
                <wp:effectExtent l="0" t="0" r="0" b="0"/>
                <wp:wrapNone/>
                <wp:docPr id="970" name="Tekstvak 970"/>
                <wp:cNvGraphicFramePr/>
                <a:graphic xmlns:a="http://schemas.openxmlformats.org/drawingml/2006/main">
                  <a:graphicData uri="http://schemas.microsoft.com/office/word/2010/wordprocessingShape">
                    <wps:wsp>
                      <wps:cNvSpPr txBox="1"/>
                      <wps:spPr>
                        <a:xfrm>
                          <a:off x="0" y="0"/>
                          <a:ext cx="148590" cy="192405"/>
                        </a:xfrm>
                        <a:prstGeom prst="rect">
                          <a:avLst/>
                        </a:prstGeom>
                        <a:noFill/>
                        <a:ln w="6350">
                          <a:noFill/>
                        </a:ln>
                      </wps:spPr>
                      <wps:txbx>
                        <w:txbxContent>
                          <w:p w14:paraId="487B6A52"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B4641" id="Tekstvak 970" o:spid="_x0000_s1473" type="#_x0000_t202" style="position:absolute;margin-left:126.3pt;margin-top:5.95pt;width:11.7pt;height:15.15pt;z-index:251730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" filled="f" stroked="f" strokeweight=".5pt">
                <v:textbox>
                  <w:txbxContent>
                    <w:p w14:paraId="487B6A52"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28205" behindDoc="0" locked="0" layoutInCell="1" allowOverlap="1" wp14:anchorId="48E7640D" wp14:editId="73C30D9B">
                <wp:simplePos x="0" y="0"/>
                <wp:positionH relativeFrom="column">
                  <wp:posOffset>495300</wp:posOffset>
                </wp:positionH>
                <wp:positionV relativeFrom="paragraph">
                  <wp:posOffset>53975</wp:posOffset>
                </wp:positionV>
                <wp:extent cx="148590" cy="192405"/>
                <wp:effectExtent l="0" t="0" r="0" b="0"/>
                <wp:wrapNone/>
                <wp:docPr id="971" name="Tekstvak 971"/>
                <wp:cNvGraphicFramePr/>
                <a:graphic xmlns:a="http://schemas.openxmlformats.org/drawingml/2006/main">
                  <a:graphicData uri="http://schemas.microsoft.com/office/word/2010/wordprocessingShape">
                    <wps:wsp>
                      <wps:cNvSpPr txBox="1"/>
                      <wps:spPr>
                        <a:xfrm>
                          <a:off x="0" y="0"/>
                          <a:ext cx="148590" cy="192405"/>
                        </a:xfrm>
                        <a:prstGeom prst="rect">
                          <a:avLst/>
                        </a:prstGeom>
                        <a:noFill/>
                        <a:ln w="6350">
                          <a:noFill/>
                        </a:ln>
                      </wps:spPr>
                      <wps:txbx>
                        <w:txbxContent>
                          <w:p w14:paraId="41AAAAE0"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7640D" id="Tekstvak 971" o:spid="_x0000_s1474" type="#_x0000_t202" style="position:absolute;margin-left:39pt;margin-top:4.25pt;width:11.7pt;height:15.15pt;z-index:25172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" filled="f" stroked="f" strokeweight=".5pt">
                <v:textbox>
                  <w:txbxContent>
                    <w:p w14:paraId="41AAAAE0"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29229" behindDoc="0" locked="0" layoutInCell="1" allowOverlap="1" wp14:anchorId="5345C3B6" wp14:editId="1CEDF04B">
                <wp:simplePos x="0" y="0"/>
                <wp:positionH relativeFrom="column">
                  <wp:posOffset>383540</wp:posOffset>
                </wp:positionH>
                <wp:positionV relativeFrom="paragraph">
                  <wp:posOffset>192405</wp:posOffset>
                </wp:positionV>
                <wp:extent cx="158115" cy="192741"/>
                <wp:effectExtent l="0" t="0" r="0" b="0"/>
                <wp:wrapNone/>
                <wp:docPr id="972" name="Tekstvak 972"/>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4B6A1A1B"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5C3B6" id="Tekstvak 972" o:spid="_x0000_s1475" type="#_x0000_t202" style="position:absolute;margin-left:30.2pt;margin-top:15.15pt;width:12.45pt;height:15.2pt;z-index:251729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" filled="f" stroked="f" strokeweight=".5pt">
                <v:textbox>
                  <w:txbxContent>
                    <w:p w14:paraId="4B6A1A1B"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27181" behindDoc="0" locked="0" layoutInCell="1" allowOverlap="1" wp14:anchorId="501E4404" wp14:editId="2105BA26">
                <wp:simplePos x="0" y="0"/>
                <wp:positionH relativeFrom="column">
                  <wp:posOffset>285115</wp:posOffset>
                </wp:positionH>
                <wp:positionV relativeFrom="paragraph">
                  <wp:posOffset>53975</wp:posOffset>
                </wp:positionV>
                <wp:extent cx="158115" cy="192741"/>
                <wp:effectExtent l="0" t="0" r="0" b="0"/>
                <wp:wrapNone/>
                <wp:docPr id="973" name="Tekstvak 973"/>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407869A1"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4404" id="Tekstvak 973" o:spid="_x0000_s1476" type="#_x0000_t202" style="position:absolute;margin-left:22.45pt;margin-top:4.25pt;width:12.45pt;height:15.2pt;z-index:251727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" filled="f" stroked="f" strokeweight=".5pt">
                <v:textbox>
                  <w:txbxContent>
                    <w:p w14:paraId="407869A1"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p>
    <w:p w14:paraId="0E415E9F" w14:textId="77777777" w:rsidR="00457EE8" w:rsidRDefault="00457EE8" w:rsidP="00457EE8">
      <w:pPr>
        <w:rPr>
          <w:lang w:val="en-GB"/>
        </w:rPr>
      </w:pPr>
    </w:p>
    <w:p w14:paraId="7CD7A897" w14:textId="77777777" w:rsidR="00457EE8" w:rsidRDefault="00457EE8" w:rsidP="00457EE8">
      <w:pPr>
        <w:rPr>
          <w:lang w:val="en-GB"/>
        </w:rPr>
      </w:pPr>
    </w:p>
    <w:p w14:paraId="786B96D9" w14:textId="77777777" w:rsidR="00457EE8" w:rsidRDefault="00457EE8" w:rsidP="00457EE8">
      <w:pPr>
        <w:rPr>
          <w:lang w:val="en-GB"/>
        </w:rPr>
      </w:pPr>
    </w:p>
    <w:p w14:paraId="5286F58C" w14:textId="77777777" w:rsidR="00457EE8" w:rsidRDefault="00457EE8" w:rsidP="00457EE8">
      <w:pPr>
        <w:rPr>
          <w:lang w:val="en-GB"/>
        </w:rPr>
      </w:pPr>
    </w:p>
    <w:p w14:paraId="1E86D94C" w14:textId="77777777" w:rsidR="00457EE8" w:rsidRDefault="00457EE8" w:rsidP="00457EE8">
      <w:pPr>
        <w:rPr>
          <w:lang w:val="en-GB"/>
        </w:rPr>
      </w:pPr>
    </w:p>
    <w:p w14:paraId="364AFF7E" w14:textId="77777777" w:rsidR="00457EE8" w:rsidRDefault="00457EE8" w:rsidP="00457EE8">
      <w:pPr>
        <w:rPr>
          <w:lang w:val="en-GB"/>
        </w:rPr>
      </w:pPr>
      <w:r>
        <w:rPr>
          <w:noProof/>
        </w:rPr>
        <mc:AlternateContent>
          <mc:Choice Requires="wps">
            <w:drawing>
              <wp:anchor distT="0" distB="0" distL="114300" distR="114300" simplePos="0" relativeHeight="251659597" behindDoc="0" locked="0" layoutInCell="1" allowOverlap="1" wp14:anchorId="6B296CB9" wp14:editId="4D132428">
                <wp:simplePos x="0" y="0"/>
                <wp:positionH relativeFrom="column">
                  <wp:posOffset>4109085</wp:posOffset>
                </wp:positionH>
                <wp:positionV relativeFrom="paragraph">
                  <wp:posOffset>466725</wp:posOffset>
                </wp:positionV>
                <wp:extent cx="273050" cy="212725"/>
                <wp:effectExtent l="0" t="0" r="0" b="0"/>
                <wp:wrapNone/>
                <wp:docPr id="974" name="Tekstvak 974"/>
                <wp:cNvGraphicFramePr/>
                <a:graphic xmlns:a="http://schemas.openxmlformats.org/drawingml/2006/main">
                  <a:graphicData uri="http://schemas.microsoft.com/office/word/2010/wordprocessingShape">
                    <wps:wsp>
                      <wps:cNvSpPr txBox="1"/>
                      <wps:spPr>
                        <a:xfrm>
                          <a:off x="0" y="0"/>
                          <a:ext cx="273050" cy="212725"/>
                        </a:xfrm>
                        <a:prstGeom prst="rect">
                          <a:avLst/>
                        </a:prstGeom>
                        <a:noFill/>
                        <a:ln w="6350">
                          <a:noFill/>
                        </a:ln>
                      </wps:spPr>
                      <wps:txbx>
                        <w:txbxContent>
                          <w:p w14:paraId="66792DF0" w14:textId="77777777" w:rsidR="00457EE8" w:rsidRPr="000F0C02" w:rsidRDefault="00457EE8" w:rsidP="00457EE8">
                            <w:pPr>
                              <w:rPr>
                                <w:b/>
                                <w:bCs/>
                                <w:i/>
                                <w:iCs/>
                                <w:sz w:val="14"/>
                                <w:szCs w:val="14"/>
                                <w:vertAlign w:val="superscript"/>
                              </w:rPr>
                            </w:pPr>
                            <w:r>
                              <w:rPr>
                                <w:b/>
                                <w:bCs/>
                                <w:i/>
                                <w:iCs/>
                                <w:sz w:val="14"/>
                                <w:szCs w:val="14"/>
                              </w:rPr>
                              <w:t>2</w:t>
                            </w: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296CB9" id="Tekstvak 974" o:spid="_x0000_s1477" type="#_x0000_t202" style="position:absolute;margin-left:323.55pt;margin-top:36.75pt;width:21.5pt;height:16.75pt;z-index:2516595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" filled="f" stroked="f" strokeweight=".5pt">
                <v:textbox>
                  <w:txbxContent>
                    <w:p w14:paraId="66792DF0" w14:textId="77777777" w:rsidR="00457EE8" w:rsidRPr="000F0C02" w:rsidRDefault="00457EE8" w:rsidP="00457EE8">
                      <w:pPr>
                        <w:rPr>
                          <w:b/>
                          <w:bCs/>
                          <w:i/>
                          <w:iCs/>
                          <w:sz w:val="14"/>
                          <w:szCs w:val="14"/>
                          <w:vertAlign w:val="superscript"/>
                        </w:rPr>
                      </w:pPr>
                      <w:r>
                        <w:rPr>
                          <w:b/>
                          <w:bCs/>
                          <w:i/>
                          <w:iCs/>
                          <w:sz w:val="14"/>
                          <w:szCs w:val="14"/>
                        </w:rPr>
                        <w:t>2</w:t>
                      </w:r>
                      <w:r>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655501" behindDoc="0" locked="0" layoutInCell="1" allowOverlap="1" wp14:anchorId="50CD8CD2" wp14:editId="605DC84E">
                <wp:simplePos x="0" y="0"/>
                <wp:positionH relativeFrom="column">
                  <wp:posOffset>4328795</wp:posOffset>
                </wp:positionH>
                <wp:positionV relativeFrom="paragraph">
                  <wp:posOffset>173355</wp:posOffset>
                </wp:positionV>
                <wp:extent cx="327025" cy="212725"/>
                <wp:effectExtent l="0" t="0" r="0" b="0"/>
                <wp:wrapNone/>
                <wp:docPr id="975" name="Tekstvak 975"/>
                <wp:cNvGraphicFramePr/>
                <a:graphic xmlns:a="http://schemas.openxmlformats.org/drawingml/2006/main">
                  <a:graphicData uri="http://schemas.microsoft.com/office/word/2010/wordprocessingShape">
                    <wps:wsp>
                      <wps:cNvSpPr txBox="1"/>
                      <wps:spPr>
                        <a:xfrm>
                          <a:off x="0" y="0"/>
                          <a:ext cx="327025" cy="212725"/>
                        </a:xfrm>
                        <a:prstGeom prst="rect">
                          <a:avLst/>
                        </a:prstGeom>
                        <a:noFill/>
                        <a:ln w="6350">
                          <a:noFill/>
                        </a:ln>
                      </wps:spPr>
                      <wps:txbx>
                        <w:txbxContent>
                          <w:p w14:paraId="51E431F8" w14:textId="77777777" w:rsidR="00457EE8" w:rsidRPr="00D00956" w:rsidRDefault="00457EE8" w:rsidP="00457EE8">
                            <w:pPr>
                              <w:rPr>
                                <w:b/>
                                <w:bCs/>
                                <w:i/>
                                <w:iCs/>
                                <w:sz w:val="14"/>
                                <w:szCs w:val="14"/>
                                <w:vertAlign w:val="superscript"/>
                              </w:rPr>
                            </w:pPr>
                            <w:r w:rsidRPr="00E33612">
                              <w:rPr>
                                <w:b/>
                                <w:bCs/>
                                <w:i/>
                                <w:iCs/>
                                <w:sz w:val="14"/>
                                <w:szCs w:val="14"/>
                              </w:rPr>
                              <w:t>1</w:t>
                            </w: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CD8CD2" id="Tekstvak 975" o:spid="_x0000_s1478" type="#_x0000_t202" style="position:absolute;margin-left:340.85pt;margin-top:13.65pt;width:25.75pt;height:16.75pt;z-index:2516555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HBHA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" filled="f" stroked="f" strokeweight=".5pt">
                <v:textbox>
                  <w:txbxContent>
                    <w:p w14:paraId="51E431F8" w14:textId="77777777" w:rsidR="00457EE8" w:rsidRPr="00D00956" w:rsidRDefault="00457EE8" w:rsidP="00457EE8">
                      <w:pPr>
                        <w:rPr>
                          <w:b/>
                          <w:bCs/>
                          <w:i/>
                          <w:iCs/>
                          <w:sz w:val="14"/>
                          <w:szCs w:val="14"/>
                          <w:vertAlign w:val="superscript"/>
                        </w:rPr>
                      </w:pPr>
                      <w:r w:rsidRPr="00E33612">
                        <w:rPr>
                          <w:b/>
                          <w:bCs/>
                          <w:i/>
                          <w:iCs/>
                          <w:sz w:val="14"/>
                          <w:szCs w:val="14"/>
                        </w:rPr>
                        <w:t>1</w:t>
                      </w:r>
                      <w:r>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656525" behindDoc="0" locked="0" layoutInCell="1" allowOverlap="1" wp14:anchorId="36AE7BC9" wp14:editId="08DA3447">
                <wp:simplePos x="0" y="0"/>
                <wp:positionH relativeFrom="column">
                  <wp:posOffset>4573270</wp:posOffset>
                </wp:positionH>
                <wp:positionV relativeFrom="paragraph">
                  <wp:posOffset>170180</wp:posOffset>
                </wp:positionV>
                <wp:extent cx="269875" cy="212725"/>
                <wp:effectExtent l="0" t="0" r="0" b="0"/>
                <wp:wrapNone/>
                <wp:docPr id="976" name="Tekstvak 976"/>
                <wp:cNvGraphicFramePr/>
                <a:graphic xmlns:a="http://schemas.openxmlformats.org/drawingml/2006/main">
                  <a:graphicData uri="http://schemas.microsoft.com/office/word/2010/wordprocessingShape">
                    <wps:wsp>
                      <wps:cNvSpPr txBox="1"/>
                      <wps:spPr>
                        <a:xfrm>
                          <a:off x="0" y="0"/>
                          <a:ext cx="269875" cy="212725"/>
                        </a:xfrm>
                        <a:prstGeom prst="rect">
                          <a:avLst/>
                        </a:prstGeom>
                        <a:noFill/>
                        <a:ln w="6350">
                          <a:noFill/>
                        </a:ln>
                      </wps:spPr>
                      <wps:txbx>
                        <w:txbxContent>
                          <w:p w14:paraId="3A5DD282"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AE7BC9" id="Tekstvak 976" o:spid="_x0000_s1479" type="#_x0000_t202" style="position:absolute;margin-left:360.1pt;margin-top:13.4pt;width:21.25pt;height:16.75pt;z-index:2516565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" filled="f" stroked="f" strokeweight=".5pt">
                <v:textbox>
                  <w:txbxContent>
                    <w:p w14:paraId="3A5DD282"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657549" behindDoc="0" locked="0" layoutInCell="1" allowOverlap="1" wp14:anchorId="606A28F4" wp14:editId="36143666">
                <wp:simplePos x="0" y="0"/>
                <wp:positionH relativeFrom="column">
                  <wp:posOffset>4890770</wp:posOffset>
                </wp:positionH>
                <wp:positionV relativeFrom="paragraph">
                  <wp:posOffset>170180</wp:posOffset>
                </wp:positionV>
                <wp:extent cx="317500" cy="212725"/>
                <wp:effectExtent l="0" t="0" r="0" b="0"/>
                <wp:wrapNone/>
                <wp:docPr id="977" name="Tekstvak 977"/>
                <wp:cNvGraphicFramePr/>
                <a:graphic xmlns:a="http://schemas.openxmlformats.org/drawingml/2006/main">
                  <a:graphicData uri="http://schemas.microsoft.com/office/word/2010/wordprocessingShape">
                    <wps:wsp>
                      <wps:cNvSpPr txBox="1"/>
                      <wps:spPr>
                        <a:xfrm>
                          <a:off x="0" y="0"/>
                          <a:ext cx="317500" cy="212725"/>
                        </a:xfrm>
                        <a:prstGeom prst="rect">
                          <a:avLst/>
                        </a:prstGeom>
                        <a:noFill/>
                        <a:ln w="6350">
                          <a:noFill/>
                        </a:ln>
                      </wps:spPr>
                      <wps:txbx>
                        <w:txbxContent>
                          <w:p w14:paraId="3C618FC8"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6A28F4" id="Tekstvak 977" o:spid="_x0000_s1480" type="#_x0000_t202" style="position:absolute;margin-left:385.1pt;margin-top:13.4pt;width:25pt;height:16.75pt;z-index:2516575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" filled="f" stroked="f" strokeweight=".5pt">
                <v:textbox>
                  <w:txbxContent>
                    <w:p w14:paraId="3C618FC8"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662669" behindDoc="0" locked="0" layoutInCell="1" allowOverlap="1" wp14:anchorId="3E879525" wp14:editId="358C831E">
                <wp:simplePos x="0" y="0"/>
                <wp:positionH relativeFrom="column">
                  <wp:posOffset>4827270</wp:posOffset>
                </wp:positionH>
                <wp:positionV relativeFrom="paragraph">
                  <wp:posOffset>466725</wp:posOffset>
                </wp:positionV>
                <wp:extent cx="327025" cy="212725"/>
                <wp:effectExtent l="0" t="0" r="0" b="0"/>
                <wp:wrapNone/>
                <wp:docPr id="978" name="Tekstvak 978"/>
                <wp:cNvGraphicFramePr/>
                <a:graphic xmlns:a="http://schemas.openxmlformats.org/drawingml/2006/main">
                  <a:graphicData uri="http://schemas.microsoft.com/office/word/2010/wordprocessingShape">
                    <wps:wsp>
                      <wps:cNvSpPr txBox="1"/>
                      <wps:spPr>
                        <a:xfrm>
                          <a:off x="0" y="0"/>
                          <a:ext cx="327025" cy="212725"/>
                        </a:xfrm>
                        <a:prstGeom prst="rect">
                          <a:avLst/>
                        </a:prstGeom>
                        <a:noFill/>
                        <a:ln w="6350">
                          <a:noFill/>
                        </a:ln>
                      </wps:spPr>
                      <wps:txbx>
                        <w:txbxContent>
                          <w:p w14:paraId="05D5BB3C"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879525" id="Tekstvak 978" o:spid="_x0000_s1481" type="#_x0000_t202" style="position:absolute;margin-left:380.1pt;margin-top:36.75pt;width:25.75pt;height:16.75pt;z-index:2516626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L3GwIAADQ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" filled="f" stroked="f" strokeweight=".5pt">
                <v:textbox>
                  <w:txbxContent>
                    <w:p w14:paraId="05D5BB3C"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663693" behindDoc="0" locked="0" layoutInCell="1" allowOverlap="1" wp14:anchorId="0A5B7143" wp14:editId="6A8ED7AF">
                <wp:simplePos x="0" y="0"/>
                <wp:positionH relativeFrom="column">
                  <wp:posOffset>4528820</wp:posOffset>
                </wp:positionH>
                <wp:positionV relativeFrom="paragraph">
                  <wp:posOffset>466725</wp:posOffset>
                </wp:positionV>
                <wp:extent cx="333375" cy="212725"/>
                <wp:effectExtent l="0" t="0" r="0" b="0"/>
                <wp:wrapNone/>
                <wp:docPr id="979" name="Tekstvak 979"/>
                <wp:cNvGraphicFramePr/>
                <a:graphic xmlns:a="http://schemas.openxmlformats.org/drawingml/2006/main">
                  <a:graphicData uri="http://schemas.microsoft.com/office/word/2010/wordprocessingShape">
                    <wps:wsp>
                      <wps:cNvSpPr txBox="1"/>
                      <wps:spPr>
                        <a:xfrm>
                          <a:off x="0" y="0"/>
                          <a:ext cx="333375" cy="212725"/>
                        </a:xfrm>
                        <a:prstGeom prst="rect">
                          <a:avLst/>
                        </a:prstGeom>
                        <a:noFill/>
                        <a:ln w="6350">
                          <a:noFill/>
                        </a:ln>
                      </wps:spPr>
                      <wps:txbx>
                        <w:txbxContent>
                          <w:p w14:paraId="737C9C86"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B7143" id="Tekstvak 979" o:spid="_x0000_s1482" type="#_x0000_t202" style="position:absolute;margin-left:356.6pt;margin-top:36.75pt;width:26.25pt;height:16.75pt;z-index:251663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" filled="f" stroked="f" strokeweight=".5pt">
                <v:textbox>
                  <w:txbxContent>
                    <w:p w14:paraId="737C9C86"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p>
    <w:p w14:paraId="7638582A" w14:textId="77777777" w:rsidR="00457EE8" w:rsidRDefault="00457EE8" w:rsidP="00457EE8">
      <w:pPr>
        <w:rPr>
          <w:lang w:val="en-GB"/>
        </w:rPr>
      </w:pPr>
    </w:p>
    <w:p w14:paraId="6A9B49D4" w14:textId="77777777" w:rsidR="00457EE8" w:rsidRDefault="00457EE8" w:rsidP="00457EE8">
      <w:pPr>
        <w:rPr>
          <w:lang w:val="en-GB"/>
        </w:rPr>
      </w:pPr>
      <w:r>
        <w:rPr>
          <w:noProof/>
        </w:rPr>
        <mc:AlternateContent>
          <mc:Choice Requires="wps">
            <w:drawing>
              <wp:anchor distT="0" distB="0" distL="114300" distR="114300" simplePos="0" relativeHeight="251660621" behindDoc="0" locked="0" layoutInCell="1" allowOverlap="1" wp14:anchorId="4348A188" wp14:editId="725EEEC4">
                <wp:simplePos x="0" y="0"/>
                <wp:positionH relativeFrom="column">
                  <wp:posOffset>5092123</wp:posOffset>
                </wp:positionH>
                <wp:positionV relativeFrom="paragraph">
                  <wp:posOffset>187325</wp:posOffset>
                </wp:positionV>
                <wp:extent cx="321945" cy="212725"/>
                <wp:effectExtent l="0" t="0" r="0" b="0"/>
                <wp:wrapNone/>
                <wp:docPr id="980" name="Tekstvak 980"/>
                <wp:cNvGraphicFramePr/>
                <a:graphic xmlns:a="http://schemas.openxmlformats.org/drawingml/2006/main">
                  <a:graphicData uri="http://schemas.microsoft.com/office/word/2010/wordprocessingShape">
                    <wps:wsp>
                      <wps:cNvSpPr txBox="1"/>
                      <wps:spPr>
                        <a:xfrm>
                          <a:off x="0" y="0"/>
                          <a:ext cx="321945" cy="212725"/>
                        </a:xfrm>
                        <a:prstGeom prst="rect">
                          <a:avLst/>
                        </a:prstGeom>
                        <a:noFill/>
                        <a:ln w="6350">
                          <a:noFill/>
                        </a:ln>
                      </wps:spPr>
                      <wps:txbx>
                        <w:txbxContent>
                          <w:p w14:paraId="0E8DB592" w14:textId="77777777" w:rsidR="00457EE8" w:rsidRPr="00E33612" w:rsidRDefault="00457EE8" w:rsidP="00457EE8">
                            <w:pPr>
                              <w:rPr>
                                <w:b/>
                                <w:bCs/>
                                <w:i/>
                                <w:iCs/>
                                <w:sz w:val="14"/>
                                <w:szCs w:val="14"/>
                              </w:rPr>
                            </w:pPr>
                            <w:r>
                              <w:rPr>
                                <w:b/>
                                <w:bCs/>
                                <w:i/>
                                <w:iCs/>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48A188" id="Tekstvak 980" o:spid="_x0000_s1483" type="#_x0000_t202" style="position:absolute;margin-left:400.95pt;margin-top:14.75pt;width:25.35pt;height:16.75pt;z-index:2516606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" filled="f" stroked="f" strokeweight=".5pt">
                <v:textbox>
                  <w:txbxContent>
                    <w:p w14:paraId="0E8DB592" w14:textId="77777777" w:rsidR="00457EE8" w:rsidRPr="00E33612" w:rsidRDefault="00457EE8" w:rsidP="00457EE8">
                      <w:pPr>
                        <w:rPr>
                          <w:b/>
                          <w:bCs/>
                          <w:i/>
                          <w:iCs/>
                          <w:sz w:val="14"/>
                          <w:szCs w:val="14"/>
                        </w:rPr>
                      </w:pPr>
                      <w:r>
                        <w:rPr>
                          <w:b/>
                          <w:bCs/>
                          <w:i/>
                          <w:iCs/>
                          <w:sz w:val="14"/>
                          <w:szCs w:val="14"/>
                        </w:rPr>
                        <w:t>3*</w:t>
                      </w:r>
                    </w:p>
                  </w:txbxContent>
                </v:textbox>
              </v:shape>
            </w:pict>
          </mc:Fallback>
        </mc:AlternateContent>
      </w:r>
      <w:r>
        <w:rPr>
          <w:noProof/>
        </w:rPr>
        <mc:AlternateContent>
          <mc:Choice Requires="wps">
            <w:drawing>
              <wp:anchor distT="0" distB="0" distL="114300" distR="114300" simplePos="0" relativeHeight="251658573" behindDoc="0" locked="0" layoutInCell="1" allowOverlap="1" wp14:anchorId="77ED8D9F" wp14:editId="4077C025">
                <wp:simplePos x="0" y="0"/>
                <wp:positionH relativeFrom="column">
                  <wp:posOffset>4252595</wp:posOffset>
                </wp:positionH>
                <wp:positionV relativeFrom="paragraph">
                  <wp:posOffset>166370</wp:posOffset>
                </wp:positionV>
                <wp:extent cx="310515" cy="212725"/>
                <wp:effectExtent l="0" t="0" r="0" b="0"/>
                <wp:wrapNone/>
                <wp:docPr id="981" name="Tekstvak 981"/>
                <wp:cNvGraphicFramePr/>
                <a:graphic xmlns:a="http://schemas.openxmlformats.org/drawingml/2006/main">
                  <a:graphicData uri="http://schemas.microsoft.com/office/word/2010/wordprocessingShape">
                    <wps:wsp>
                      <wps:cNvSpPr txBox="1"/>
                      <wps:spPr>
                        <a:xfrm>
                          <a:off x="0" y="0"/>
                          <a:ext cx="310515" cy="212725"/>
                        </a:xfrm>
                        <a:prstGeom prst="rect">
                          <a:avLst/>
                        </a:prstGeom>
                        <a:noFill/>
                        <a:ln w="6350">
                          <a:noFill/>
                        </a:ln>
                      </wps:spPr>
                      <wps:txbx>
                        <w:txbxContent>
                          <w:p w14:paraId="6D7B634D" w14:textId="77777777" w:rsidR="00457EE8" w:rsidRPr="000F0C02" w:rsidRDefault="00457EE8" w:rsidP="00457EE8">
                            <w:pPr>
                              <w:rPr>
                                <w:b/>
                                <w:bCs/>
                                <w:i/>
                                <w:iCs/>
                                <w:sz w:val="14"/>
                                <w:szCs w:val="14"/>
                                <w:vertAlign w:val="superscript"/>
                              </w:rPr>
                            </w:pPr>
                            <w:r>
                              <w:rPr>
                                <w:b/>
                                <w:bCs/>
                                <w:i/>
                                <w:iCs/>
                                <w:sz w:val="14"/>
                                <w:szCs w:val="14"/>
                              </w:rPr>
                              <w:t>3</w:t>
                            </w: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D8D9F" id="Tekstvak 981" o:spid="_x0000_s1484" type="#_x0000_t202" style="position:absolute;margin-left:334.85pt;margin-top:13.1pt;width:24.45pt;height:16.75pt;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" filled="f" stroked="f" strokeweight=".5pt">
                <v:textbox>
                  <w:txbxContent>
                    <w:p w14:paraId="6D7B634D" w14:textId="77777777" w:rsidR="00457EE8" w:rsidRPr="000F0C02" w:rsidRDefault="00457EE8" w:rsidP="00457EE8">
                      <w:pPr>
                        <w:rPr>
                          <w:b/>
                          <w:bCs/>
                          <w:i/>
                          <w:iCs/>
                          <w:sz w:val="14"/>
                          <w:szCs w:val="14"/>
                          <w:vertAlign w:val="superscript"/>
                        </w:rPr>
                      </w:pPr>
                      <w:r>
                        <w:rPr>
                          <w:b/>
                          <w:bCs/>
                          <w:i/>
                          <w:iCs/>
                          <w:sz w:val="14"/>
                          <w:szCs w:val="14"/>
                        </w:rPr>
                        <w:t>3</w:t>
                      </w:r>
                      <w:r>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661645" behindDoc="0" locked="0" layoutInCell="1" allowOverlap="1" wp14:anchorId="2DEB612F" wp14:editId="3EFAC60C">
                <wp:simplePos x="0" y="0"/>
                <wp:positionH relativeFrom="column">
                  <wp:posOffset>4511040</wp:posOffset>
                </wp:positionH>
                <wp:positionV relativeFrom="paragraph">
                  <wp:posOffset>166370</wp:posOffset>
                </wp:positionV>
                <wp:extent cx="339090" cy="212725"/>
                <wp:effectExtent l="0" t="0" r="0" b="0"/>
                <wp:wrapNone/>
                <wp:docPr id="982" name="Tekstvak 982"/>
                <wp:cNvGraphicFramePr/>
                <a:graphic xmlns:a="http://schemas.openxmlformats.org/drawingml/2006/main">
                  <a:graphicData uri="http://schemas.microsoft.com/office/word/2010/wordprocessingShape">
                    <wps:wsp>
                      <wps:cNvSpPr txBox="1"/>
                      <wps:spPr>
                        <a:xfrm>
                          <a:off x="0" y="0"/>
                          <a:ext cx="339090" cy="212725"/>
                        </a:xfrm>
                        <a:prstGeom prst="rect">
                          <a:avLst/>
                        </a:prstGeom>
                        <a:noFill/>
                        <a:ln w="6350">
                          <a:noFill/>
                        </a:ln>
                      </wps:spPr>
                      <wps:txbx>
                        <w:txbxContent>
                          <w:p w14:paraId="319D62D5" w14:textId="77777777" w:rsidR="00457EE8" w:rsidRPr="00E33612" w:rsidRDefault="00457EE8" w:rsidP="00457EE8">
                            <w:pPr>
                              <w:rPr>
                                <w:b/>
                                <w:bCs/>
                                <w:i/>
                                <w:iCs/>
                                <w:sz w:val="14"/>
                                <w:szCs w:val="14"/>
                              </w:rPr>
                            </w:pPr>
                            <w:r>
                              <w:rPr>
                                <w:b/>
                                <w:bCs/>
                                <w:i/>
                                <w:iCs/>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B612F" id="Tekstvak 982" o:spid="_x0000_s1485" type="#_x0000_t202" style="position:absolute;margin-left:355.2pt;margin-top:13.1pt;width:26.7pt;height:16.75pt;z-index:251661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" filled="f" stroked="f" strokeweight=".5pt">
                <v:textbox>
                  <w:txbxContent>
                    <w:p w14:paraId="319D62D5" w14:textId="77777777" w:rsidR="00457EE8" w:rsidRPr="00E33612" w:rsidRDefault="00457EE8" w:rsidP="00457EE8">
                      <w:pPr>
                        <w:rPr>
                          <w:b/>
                          <w:bCs/>
                          <w:i/>
                          <w:iCs/>
                          <w:sz w:val="14"/>
                          <w:szCs w:val="14"/>
                        </w:rPr>
                      </w:pPr>
                      <w:r>
                        <w:rPr>
                          <w:b/>
                          <w:bCs/>
                          <w:i/>
                          <w:iCs/>
                          <w:sz w:val="14"/>
                          <w:szCs w:val="14"/>
                        </w:rPr>
                        <w:t>3°</w:t>
                      </w:r>
                    </w:p>
                  </w:txbxContent>
                </v:textbox>
              </v:shape>
            </w:pict>
          </mc:Fallback>
        </mc:AlternateContent>
      </w:r>
    </w:p>
    <w:p w14:paraId="626C2C8B" w14:textId="77777777" w:rsidR="00457EE8" w:rsidRDefault="00457EE8" w:rsidP="00457EE8">
      <w:pPr>
        <w:rPr>
          <w:lang w:val="en-GB"/>
        </w:rPr>
      </w:pPr>
    </w:p>
    <w:p w14:paraId="6AF5CB3A" w14:textId="77777777" w:rsidR="00457EE8" w:rsidRDefault="00457EE8" w:rsidP="00457EE8">
      <w:pPr>
        <w:rPr>
          <w:lang w:val="en-GB"/>
        </w:rPr>
      </w:pPr>
    </w:p>
    <w:p w14:paraId="72825E23" w14:textId="77777777" w:rsidR="00457EE8" w:rsidRDefault="00457EE8" w:rsidP="00457EE8">
      <w:pPr>
        <w:rPr>
          <w:lang w:val="en-GB"/>
        </w:rPr>
      </w:pPr>
    </w:p>
    <w:p w14:paraId="36C9412B" w14:textId="77777777" w:rsidR="009B502B" w:rsidRDefault="009B502B" w:rsidP="009B502B">
      <w:pPr>
        <w:rPr>
          <w:lang w:val="en-GB"/>
        </w:rPr>
      </w:pPr>
      <w:r>
        <w:rPr>
          <w:lang w:val="en-GB"/>
        </w:rPr>
        <w:lastRenderedPageBreak/>
        <w:t>Nitrile product from 1,1-diphenylethylene (</w:t>
      </w:r>
      <w:r w:rsidRPr="0065658F">
        <w:rPr>
          <w:b/>
          <w:bCs/>
          <w:lang w:val="en-GB"/>
        </w:rPr>
        <w:t>11</w:t>
      </w:r>
      <w:r>
        <w:rPr>
          <w:lang w:val="en-GB"/>
        </w:rPr>
        <w:t>)</w:t>
      </w:r>
    </w:p>
    <w:p w14:paraId="61D5F2B9" w14:textId="77777777" w:rsidR="009B502B" w:rsidRDefault="009B502B" w:rsidP="009B502B">
      <w:pPr>
        <w:rPr>
          <w:lang w:val="en-GB"/>
        </w:rPr>
      </w:pPr>
      <w:r>
        <w:rPr>
          <w:noProof/>
        </w:rPr>
        <w:drawing>
          <wp:anchor distT="0" distB="0" distL="114300" distR="114300" simplePos="0" relativeHeight="252660045" behindDoc="1" locked="0" layoutInCell="1" allowOverlap="1" wp14:anchorId="56B89F31" wp14:editId="47C06A90">
            <wp:simplePos x="0" y="0"/>
            <wp:positionH relativeFrom="column">
              <wp:posOffset>0</wp:posOffset>
            </wp:positionH>
            <wp:positionV relativeFrom="paragraph">
              <wp:posOffset>200025</wp:posOffset>
            </wp:positionV>
            <wp:extent cx="5731510" cy="3792220"/>
            <wp:effectExtent l="0" t="0" r="2540" b="0"/>
            <wp:wrapNone/>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31510" cy="3792220"/>
                    </a:xfrm>
                    <a:prstGeom prst="rect">
                      <a:avLst/>
                    </a:prstGeom>
                  </pic:spPr>
                </pic:pic>
              </a:graphicData>
            </a:graphic>
            <wp14:sizeRelV relativeFrom="margin">
              <wp14:pctHeight>0</wp14:pctHeight>
            </wp14:sizeRelV>
          </wp:anchor>
        </w:drawing>
      </w:r>
      <w:r>
        <w:rPr>
          <w:vertAlign w:val="superscript"/>
          <w:lang w:val="en-GB"/>
        </w:rPr>
        <w:t>1</w:t>
      </w:r>
      <w:r>
        <w:rPr>
          <w:lang w:val="en-GB"/>
        </w:rPr>
        <w:t>H-NMR</w:t>
      </w:r>
    </w:p>
    <w:p w14:paraId="67CD96D2" w14:textId="77777777" w:rsidR="009B502B" w:rsidRDefault="009B502B" w:rsidP="009B502B">
      <w:pPr>
        <w:rPr>
          <w:lang w:val="en-GB"/>
        </w:rPr>
      </w:pPr>
    </w:p>
    <w:p w14:paraId="551FDA8B" w14:textId="77777777" w:rsidR="009B502B" w:rsidRDefault="009B502B" w:rsidP="009B502B">
      <w:pPr>
        <w:rPr>
          <w:lang w:val="en-GB"/>
        </w:rPr>
      </w:pPr>
      <w:r>
        <w:rPr>
          <w:noProof/>
        </w:rPr>
        <w:drawing>
          <wp:anchor distT="0" distB="0" distL="114300" distR="114300" simplePos="0" relativeHeight="252662093" behindDoc="1" locked="0" layoutInCell="1" allowOverlap="1" wp14:anchorId="79B97F79" wp14:editId="0EB0A929">
            <wp:simplePos x="0" y="0"/>
            <wp:positionH relativeFrom="column">
              <wp:posOffset>-577</wp:posOffset>
            </wp:positionH>
            <wp:positionV relativeFrom="paragraph">
              <wp:posOffset>201873</wp:posOffset>
            </wp:positionV>
            <wp:extent cx="848590" cy="622294"/>
            <wp:effectExtent l="0" t="0" r="8890" b="6985"/>
            <wp:wrapNone/>
            <wp:docPr id="1157" name="Afbeelding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848590" cy="622294"/>
                    </a:xfrm>
                    <a:prstGeom prst="rect">
                      <a:avLst/>
                    </a:prstGeom>
                  </pic:spPr>
                </pic:pic>
              </a:graphicData>
            </a:graphic>
            <wp14:sizeRelH relativeFrom="margin">
              <wp14:pctWidth>0</wp14:pctWidth>
            </wp14:sizeRelH>
            <wp14:sizeRelV relativeFrom="margin">
              <wp14:pctHeight>0</wp14:pctHeight>
            </wp14:sizeRelV>
          </wp:anchor>
        </w:drawing>
      </w:r>
    </w:p>
    <w:p w14:paraId="420FE1AF" w14:textId="77777777" w:rsidR="009B502B" w:rsidRDefault="009B502B" w:rsidP="009B502B">
      <w:pPr>
        <w:rPr>
          <w:lang w:val="en-GB"/>
        </w:rPr>
      </w:pPr>
    </w:p>
    <w:p w14:paraId="7651D295" w14:textId="77777777" w:rsidR="009B502B" w:rsidRDefault="009B502B" w:rsidP="009B502B">
      <w:pPr>
        <w:rPr>
          <w:lang w:val="en-GB"/>
        </w:rPr>
      </w:pPr>
    </w:p>
    <w:p w14:paraId="3C08A06E" w14:textId="77777777" w:rsidR="009B502B" w:rsidRDefault="009B502B" w:rsidP="009B502B">
      <w:pPr>
        <w:rPr>
          <w:lang w:val="en-GB"/>
        </w:rPr>
      </w:pPr>
    </w:p>
    <w:p w14:paraId="31FF7101" w14:textId="77777777" w:rsidR="009B502B" w:rsidRDefault="009B502B" w:rsidP="009B502B">
      <w:pPr>
        <w:rPr>
          <w:lang w:val="en-GB"/>
        </w:rPr>
      </w:pPr>
    </w:p>
    <w:p w14:paraId="2F9F136C" w14:textId="77777777" w:rsidR="009B502B" w:rsidRDefault="009B502B" w:rsidP="009B502B">
      <w:pPr>
        <w:rPr>
          <w:lang w:val="en-GB"/>
        </w:rPr>
      </w:pPr>
    </w:p>
    <w:p w14:paraId="04B8EAD5" w14:textId="77777777" w:rsidR="009B502B" w:rsidRDefault="009B502B" w:rsidP="009B502B">
      <w:pPr>
        <w:rPr>
          <w:lang w:val="en-GB"/>
        </w:rPr>
      </w:pPr>
    </w:p>
    <w:p w14:paraId="4515A3A1" w14:textId="77777777" w:rsidR="009B502B" w:rsidRDefault="009B502B" w:rsidP="009B502B">
      <w:pPr>
        <w:rPr>
          <w:lang w:val="en-GB"/>
        </w:rPr>
      </w:pPr>
    </w:p>
    <w:p w14:paraId="6A331E71" w14:textId="77777777" w:rsidR="009B502B" w:rsidRDefault="009B502B" w:rsidP="009B502B">
      <w:pPr>
        <w:rPr>
          <w:lang w:val="en-GB"/>
        </w:rPr>
      </w:pPr>
      <w:r>
        <w:rPr>
          <w:noProof/>
        </w:rPr>
        <mc:AlternateContent>
          <mc:Choice Requires="wps">
            <w:drawing>
              <wp:anchor distT="0" distB="0" distL="114300" distR="114300" simplePos="0" relativeHeight="252661069" behindDoc="0" locked="0" layoutInCell="1" allowOverlap="1" wp14:anchorId="5C82544C" wp14:editId="3BC4F9D1">
                <wp:simplePos x="0" y="0"/>
                <wp:positionH relativeFrom="column">
                  <wp:posOffset>1694815</wp:posOffset>
                </wp:positionH>
                <wp:positionV relativeFrom="paragraph">
                  <wp:posOffset>36195</wp:posOffset>
                </wp:positionV>
                <wp:extent cx="555625" cy="212725"/>
                <wp:effectExtent l="0" t="0" r="0" b="0"/>
                <wp:wrapNone/>
                <wp:docPr id="381" name="Tekstvak 381"/>
                <wp:cNvGraphicFramePr/>
                <a:graphic xmlns:a="http://schemas.openxmlformats.org/drawingml/2006/main">
                  <a:graphicData uri="http://schemas.microsoft.com/office/word/2010/wordprocessingShape">
                    <wps:wsp>
                      <wps:cNvSpPr txBox="1"/>
                      <wps:spPr>
                        <a:xfrm>
                          <a:off x="0" y="0"/>
                          <a:ext cx="555625" cy="212725"/>
                        </a:xfrm>
                        <a:prstGeom prst="rect">
                          <a:avLst/>
                        </a:prstGeom>
                        <a:noFill/>
                        <a:ln w="6350">
                          <a:noFill/>
                        </a:ln>
                      </wps:spPr>
                      <wps:txbx>
                        <w:txbxContent>
                          <w:p w14:paraId="07A3ED0A" w14:textId="77777777" w:rsidR="009B502B" w:rsidRPr="00E33612" w:rsidRDefault="009B502B" w:rsidP="009B502B">
                            <w:pPr>
                              <w:rPr>
                                <w:b/>
                                <w:bCs/>
                                <w:i/>
                                <w:iCs/>
                                <w:sz w:val="14"/>
                                <w:szCs w:val="14"/>
                              </w:rPr>
                            </w:pPr>
                            <w:r>
                              <w:rPr>
                                <w:b/>
                                <w:bCs/>
                                <w:i/>
                                <w:iCs/>
                                <w:sz w:val="14"/>
                                <w:szCs w:val="14"/>
                              </w:rPr>
                              <w:t>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82544C" id="Tekstvak 381" o:spid="_x0000_s1486" type="#_x0000_t202" style="position:absolute;margin-left:133.45pt;margin-top:2.85pt;width:43.75pt;height:16.75pt;z-index:2526610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" filled="f" stroked="f" strokeweight=".5pt">
                <v:textbox>
                  <w:txbxContent>
                    <w:p w14:paraId="07A3ED0A" w14:textId="77777777" w:rsidR="009B502B" w:rsidRPr="00E33612" w:rsidRDefault="009B502B" w:rsidP="009B502B">
                      <w:pPr>
                        <w:rPr>
                          <w:b/>
                          <w:bCs/>
                          <w:i/>
                          <w:iCs/>
                          <w:sz w:val="14"/>
                          <w:szCs w:val="14"/>
                        </w:rPr>
                      </w:pPr>
                      <w:r>
                        <w:rPr>
                          <w:b/>
                          <w:bCs/>
                          <w:i/>
                          <w:iCs/>
                          <w:sz w:val="14"/>
                          <w:szCs w:val="14"/>
                        </w:rPr>
                        <w:t>Substrate</w:t>
                      </w:r>
                    </w:p>
                  </w:txbxContent>
                </v:textbox>
              </v:shape>
            </w:pict>
          </mc:Fallback>
        </mc:AlternateContent>
      </w:r>
    </w:p>
    <w:p w14:paraId="4623D5C7" w14:textId="77777777" w:rsidR="009B502B" w:rsidRDefault="009B502B" w:rsidP="009B502B">
      <w:pPr>
        <w:rPr>
          <w:lang w:val="en-GB"/>
        </w:rPr>
      </w:pPr>
    </w:p>
    <w:p w14:paraId="67CD0F61" w14:textId="77777777" w:rsidR="009B502B" w:rsidRDefault="009B502B" w:rsidP="009B502B">
      <w:pPr>
        <w:rPr>
          <w:lang w:val="en-GB"/>
        </w:rPr>
      </w:pPr>
    </w:p>
    <w:p w14:paraId="40D3DF25" w14:textId="77777777" w:rsidR="009B502B" w:rsidRDefault="009B502B" w:rsidP="009B502B">
      <w:pPr>
        <w:rPr>
          <w:lang w:val="en-GB"/>
        </w:rPr>
      </w:pPr>
    </w:p>
    <w:p w14:paraId="1B245F4B" w14:textId="77777777" w:rsidR="009B502B" w:rsidRDefault="009B502B" w:rsidP="009B502B">
      <w:pPr>
        <w:rPr>
          <w:lang w:val="en-GB"/>
        </w:rPr>
      </w:pPr>
    </w:p>
    <w:p w14:paraId="5D687359" w14:textId="77777777" w:rsidR="009B502B" w:rsidRDefault="009B502B" w:rsidP="009B502B">
      <w:pPr>
        <w:rPr>
          <w:lang w:val="en-GB"/>
        </w:rPr>
      </w:pPr>
    </w:p>
    <w:p w14:paraId="0B1DF287" w14:textId="77777777" w:rsidR="009B502B" w:rsidRPr="00A92A7D" w:rsidRDefault="009B502B" w:rsidP="009B502B">
      <w:pPr>
        <w:rPr>
          <w:lang w:val="en-GB"/>
        </w:rPr>
      </w:pPr>
      <w:r>
        <w:rPr>
          <w:noProof/>
        </w:rPr>
        <w:drawing>
          <wp:anchor distT="0" distB="0" distL="114300" distR="114300" simplePos="0" relativeHeight="252663117" behindDoc="1" locked="0" layoutInCell="1" allowOverlap="1" wp14:anchorId="12384B9E" wp14:editId="2A564264">
            <wp:simplePos x="0" y="0"/>
            <wp:positionH relativeFrom="column">
              <wp:posOffset>-22225</wp:posOffset>
            </wp:positionH>
            <wp:positionV relativeFrom="paragraph">
              <wp:posOffset>93980</wp:posOffset>
            </wp:positionV>
            <wp:extent cx="5731510" cy="3879850"/>
            <wp:effectExtent l="0" t="0" r="2540" b="6350"/>
            <wp:wrapNone/>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31510" cy="3879850"/>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16EDECAD" w14:textId="77777777" w:rsidR="009B502B" w:rsidRDefault="009B502B" w:rsidP="009B502B">
      <w:pPr>
        <w:rPr>
          <w:lang w:val="en-GB"/>
        </w:rPr>
      </w:pPr>
    </w:p>
    <w:p w14:paraId="409D7533" w14:textId="77777777" w:rsidR="009B502B" w:rsidRDefault="009B502B" w:rsidP="009B502B">
      <w:pPr>
        <w:rPr>
          <w:lang w:val="en-GB"/>
        </w:rPr>
      </w:pPr>
    </w:p>
    <w:p w14:paraId="73A602E3" w14:textId="77777777" w:rsidR="009B502B" w:rsidRDefault="009B502B" w:rsidP="009B502B">
      <w:pPr>
        <w:rPr>
          <w:lang w:val="en-GB"/>
        </w:rPr>
      </w:pPr>
      <w:r>
        <w:rPr>
          <w:noProof/>
        </w:rPr>
        <w:drawing>
          <wp:anchor distT="0" distB="0" distL="114300" distR="114300" simplePos="0" relativeHeight="252664141" behindDoc="1" locked="0" layoutInCell="1" allowOverlap="1" wp14:anchorId="2FF50906" wp14:editId="4A3DCE85">
            <wp:simplePos x="0" y="0"/>
            <wp:positionH relativeFrom="column">
              <wp:posOffset>628</wp:posOffset>
            </wp:positionH>
            <wp:positionV relativeFrom="paragraph">
              <wp:posOffset>11430</wp:posOffset>
            </wp:positionV>
            <wp:extent cx="848590" cy="622294"/>
            <wp:effectExtent l="0" t="0" r="8890" b="6985"/>
            <wp:wrapNone/>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848590" cy="622294"/>
                    </a:xfrm>
                    <a:prstGeom prst="rect">
                      <a:avLst/>
                    </a:prstGeom>
                  </pic:spPr>
                </pic:pic>
              </a:graphicData>
            </a:graphic>
            <wp14:sizeRelH relativeFrom="margin">
              <wp14:pctWidth>0</wp14:pctWidth>
            </wp14:sizeRelH>
            <wp14:sizeRelV relativeFrom="margin">
              <wp14:pctHeight>0</wp14:pctHeight>
            </wp14:sizeRelV>
          </wp:anchor>
        </w:drawing>
      </w:r>
    </w:p>
    <w:p w14:paraId="42C9A4BE" w14:textId="77777777" w:rsidR="009B502B" w:rsidRDefault="009B502B" w:rsidP="009B502B">
      <w:pPr>
        <w:rPr>
          <w:lang w:val="en-GB"/>
        </w:rPr>
      </w:pPr>
    </w:p>
    <w:p w14:paraId="4CC1E49D" w14:textId="77777777" w:rsidR="009B502B" w:rsidRDefault="009B502B" w:rsidP="009B502B">
      <w:pPr>
        <w:rPr>
          <w:lang w:val="en-GB"/>
        </w:rPr>
      </w:pPr>
    </w:p>
    <w:p w14:paraId="456C41D6" w14:textId="77777777" w:rsidR="009B502B" w:rsidRDefault="009B502B" w:rsidP="009B502B">
      <w:pPr>
        <w:rPr>
          <w:lang w:val="en-GB"/>
        </w:rPr>
      </w:pPr>
    </w:p>
    <w:p w14:paraId="652690AC" w14:textId="77777777" w:rsidR="009B502B" w:rsidRDefault="009B502B" w:rsidP="009B502B">
      <w:pPr>
        <w:rPr>
          <w:lang w:val="en-GB"/>
        </w:rPr>
      </w:pPr>
    </w:p>
    <w:p w14:paraId="1388FFD6" w14:textId="77777777" w:rsidR="009B502B" w:rsidRDefault="009B502B" w:rsidP="009B502B">
      <w:pPr>
        <w:rPr>
          <w:lang w:val="en-GB"/>
        </w:rPr>
      </w:pPr>
    </w:p>
    <w:p w14:paraId="09CB770F" w14:textId="77777777" w:rsidR="009B502B" w:rsidRDefault="009B502B" w:rsidP="009B502B">
      <w:pPr>
        <w:rPr>
          <w:lang w:val="en-GB"/>
        </w:rPr>
      </w:pPr>
    </w:p>
    <w:p w14:paraId="5DA32468" w14:textId="77777777" w:rsidR="009B502B" w:rsidRDefault="009B502B" w:rsidP="009B502B">
      <w:pPr>
        <w:rPr>
          <w:lang w:val="en-GB"/>
        </w:rPr>
      </w:pPr>
    </w:p>
    <w:p w14:paraId="2753F1CC" w14:textId="77777777" w:rsidR="00457EE8" w:rsidRDefault="00457EE8" w:rsidP="00457EE8">
      <w:pPr>
        <w:rPr>
          <w:lang w:val="en-GB"/>
        </w:rPr>
      </w:pPr>
    </w:p>
    <w:p w14:paraId="7BDE6E6D" w14:textId="77777777" w:rsidR="00457EE8" w:rsidRDefault="00457EE8" w:rsidP="00457EE8">
      <w:pPr>
        <w:rPr>
          <w:lang w:val="en-GB"/>
        </w:rPr>
      </w:pPr>
    </w:p>
    <w:p w14:paraId="0EBF9B17" w14:textId="77777777" w:rsidR="009B502B" w:rsidRDefault="009B502B" w:rsidP="00457EE8">
      <w:pPr>
        <w:rPr>
          <w:lang w:val="en-GB"/>
        </w:rPr>
      </w:pPr>
    </w:p>
    <w:p w14:paraId="13AC081A" w14:textId="54A98222" w:rsidR="00457EE8" w:rsidRDefault="00457EE8" w:rsidP="00457EE8">
      <w:pPr>
        <w:rPr>
          <w:lang w:val="en-GB"/>
        </w:rPr>
      </w:pPr>
      <w:r>
        <w:rPr>
          <w:lang w:val="en-GB"/>
        </w:rPr>
        <w:lastRenderedPageBreak/>
        <w:t>Nitrile products from 4-methoxy styrene</w:t>
      </w:r>
      <w:r w:rsidR="0065658F">
        <w:rPr>
          <w:lang w:val="en-GB"/>
        </w:rPr>
        <w:t xml:space="preserve"> (</w:t>
      </w:r>
      <w:r w:rsidR="0065658F" w:rsidRPr="0065658F">
        <w:rPr>
          <w:b/>
          <w:bCs/>
          <w:lang w:val="en-GB"/>
        </w:rPr>
        <w:t>12</w:t>
      </w:r>
      <w:r w:rsidR="0065658F">
        <w:rPr>
          <w:lang w:val="en-GB"/>
        </w:rPr>
        <w:t>)</w:t>
      </w:r>
    </w:p>
    <w:p w14:paraId="49BF808C" w14:textId="0C32821F" w:rsidR="00457EE8" w:rsidRDefault="00435646" w:rsidP="00457EE8">
      <w:pPr>
        <w:rPr>
          <w:lang w:val="en-GB"/>
        </w:rPr>
      </w:pPr>
      <w:r>
        <w:rPr>
          <w:noProof/>
        </w:rPr>
        <w:drawing>
          <wp:anchor distT="0" distB="0" distL="114300" distR="114300" simplePos="0" relativeHeight="253195597" behindDoc="1" locked="0" layoutInCell="1" allowOverlap="1" wp14:anchorId="4568A0A0" wp14:editId="472C630F">
            <wp:simplePos x="0" y="0"/>
            <wp:positionH relativeFrom="column">
              <wp:posOffset>2805</wp:posOffset>
            </wp:positionH>
            <wp:positionV relativeFrom="paragraph">
              <wp:posOffset>179865</wp:posOffset>
            </wp:positionV>
            <wp:extent cx="5731510" cy="3834309"/>
            <wp:effectExtent l="0" t="0" r="2540" b="0"/>
            <wp:wrapNone/>
            <wp:docPr id="2078" name="Afbeelding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36374" cy="3837563"/>
                    </a:xfrm>
                    <a:prstGeom prst="rect">
                      <a:avLst/>
                    </a:prstGeom>
                  </pic:spPr>
                </pic:pic>
              </a:graphicData>
            </a:graphic>
            <wp14:sizeRelV relativeFrom="margin">
              <wp14:pctHeight>0</wp14:pctHeight>
            </wp14:sizeRelV>
          </wp:anchor>
        </w:drawing>
      </w:r>
      <w:r w:rsidR="00457EE8" w:rsidRPr="00D71D04">
        <w:rPr>
          <w:vertAlign w:val="superscript"/>
          <w:lang w:val="en-GB"/>
        </w:rPr>
        <w:t>1</w:t>
      </w:r>
      <w:r w:rsidR="00457EE8">
        <w:rPr>
          <w:lang w:val="en-GB"/>
        </w:rPr>
        <w:t>H-NMR</w:t>
      </w:r>
    </w:p>
    <w:p w14:paraId="52B3500D" w14:textId="0F1DFAFD" w:rsidR="00457EE8" w:rsidRDefault="00457EE8" w:rsidP="00457EE8">
      <w:pPr>
        <w:rPr>
          <w:lang w:val="en-GB"/>
        </w:rPr>
      </w:pPr>
    </w:p>
    <w:p w14:paraId="4412F0B8" w14:textId="2FE4C2F0" w:rsidR="00457EE8" w:rsidRDefault="00457EE8" w:rsidP="00457EE8">
      <w:pPr>
        <w:rPr>
          <w:lang w:val="en-GB"/>
        </w:rPr>
      </w:pPr>
      <w:r>
        <w:rPr>
          <w:noProof/>
        </w:rPr>
        <w:drawing>
          <wp:anchor distT="0" distB="0" distL="114300" distR="114300" simplePos="0" relativeHeight="251700557" behindDoc="0" locked="0" layoutInCell="1" allowOverlap="1" wp14:anchorId="6BEE751C" wp14:editId="4FC58A5D">
            <wp:simplePos x="0" y="0"/>
            <wp:positionH relativeFrom="column">
              <wp:posOffset>1084384</wp:posOffset>
            </wp:positionH>
            <wp:positionV relativeFrom="paragraph">
              <wp:posOffset>213018</wp:posOffset>
            </wp:positionV>
            <wp:extent cx="650631" cy="544956"/>
            <wp:effectExtent l="0" t="0" r="0" b="7620"/>
            <wp:wrapNone/>
            <wp:docPr id="1128" name="Afbeelding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50631" cy="544956"/>
                    </a:xfrm>
                    <a:prstGeom prst="rect">
                      <a:avLst/>
                    </a:prstGeom>
                  </pic:spPr>
                </pic:pic>
              </a:graphicData>
            </a:graphic>
            <wp14:sizeRelH relativeFrom="margin">
              <wp14:pctWidth>0</wp14:pctWidth>
            </wp14:sizeRelH>
            <wp14:sizeRelV relativeFrom="margin">
              <wp14:pctHeight>0</wp14:pctHeight>
            </wp14:sizeRelV>
          </wp:anchor>
        </w:drawing>
      </w:r>
    </w:p>
    <w:p w14:paraId="25A98F33" w14:textId="77777777" w:rsidR="00457EE8" w:rsidRDefault="00457EE8" w:rsidP="00457EE8">
      <w:pPr>
        <w:rPr>
          <w:lang w:val="en-GB"/>
        </w:rPr>
      </w:pPr>
      <w:r>
        <w:rPr>
          <w:noProof/>
        </w:rPr>
        <w:drawing>
          <wp:anchor distT="0" distB="0" distL="114300" distR="114300" simplePos="0" relativeHeight="251699533" behindDoc="0" locked="0" layoutInCell="1" allowOverlap="1" wp14:anchorId="0E4DF615" wp14:editId="04F540D9">
            <wp:simplePos x="0" y="0"/>
            <wp:positionH relativeFrom="column">
              <wp:posOffset>26670</wp:posOffset>
            </wp:positionH>
            <wp:positionV relativeFrom="paragraph">
              <wp:posOffset>19685</wp:posOffset>
            </wp:positionV>
            <wp:extent cx="838200" cy="471755"/>
            <wp:effectExtent l="0" t="0" r="0" b="5080"/>
            <wp:wrapNone/>
            <wp:docPr id="1129" name="Afbeelding 1129"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pijl&#10;&#10;Automatisch gegenereerde beschrijvi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838200" cy="471755"/>
                    </a:xfrm>
                    <a:prstGeom prst="rect">
                      <a:avLst/>
                    </a:prstGeom>
                  </pic:spPr>
                </pic:pic>
              </a:graphicData>
            </a:graphic>
            <wp14:sizeRelH relativeFrom="margin">
              <wp14:pctWidth>0</wp14:pctWidth>
            </wp14:sizeRelH>
            <wp14:sizeRelV relativeFrom="margin">
              <wp14:pctHeight>0</wp14:pctHeight>
            </wp14:sizeRelV>
          </wp:anchor>
        </w:drawing>
      </w:r>
    </w:p>
    <w:p w14:paraId="74E74E86" w14:textId="77777777" w:rsidR="00457EE8" w:rsidRDefault="00457EE8" w:rsidP="00457EE8">
      <w:pPr>
        <w:rPr>
          <w:lang w:val="en-GB"/>
        </w:rPr>
      </w:pPr>
      <w:r w:rsidRPr="001B00ED">
        <w:rPr>
          <w:noProof/>
          <w:lang w:val="en-GB"/>
        </w:rPr>
        <mc:AlternateContent>
          <mc:Choice Requires="wps">
            <w:drawing>
              <wp:anchor distT="0" distB="0" distL="114300" distR="114300" simplePos="0" relativeHeight="251702605" behindDoc="0" locked="0" layoutInCell="1" allowOverlap="1" wp14:anchorId="1C478AB8" wp14:editId="5FED058D">
                <wp:simplePos x="0" y="0"/>
                <wp:positionH relativeFrom="column">
                  <wp:posOffset>1550728</wp:posOffset>
                </wp:positionH>
                <wp:positionV relativeFrom="paragraph">
                  <wp:posOffset>35560</wp:posOffset>
                </wp:positionV>
                <wp:extent cx="231775" cy="212725"/>
                <wp:effectExtent l="0" t="0" r="0" b="0"/>
                <wp:wrapNone/>
                <wp:docPr id="1028" name="Tekstvak 1028"/>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421F311F"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478AB8" id="Tekstvak 1028" o:spid="_x0000_s1487" type="#_x0000_t202" style="position:absolute;margin-left:122.1pt;margin-top:2.8pt;width:18.25pt;height:16.75pt;z-index:2517026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" fillcolor="white [3201]" stroked="f" strokeweight=".5pt">
                <v:textbox>
                  <w:txbxContent>
                    <w:p w14:paraId="421F311F"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r w:rsidRPr="001B00ED">
        <w:rPr>
          <w:noProof/>
          <w:lang w:val="en-GB"/>
        </w:rPr>
        <mc:AlternateContent>
          <mc:Choice Requires="wps">
            <w:drawing>
              <wp:anchor distT="0" distB="0" distL="114300" distR="114300" simplePos="0" relativeHeight="251701581" behindDoc="0" locked="0" layoutInCell="1" allowOverlap="1" wp14:anchorId="6EF23A89" wp14:editId="685A0134">
                <wp:simplePos x="0" y="0"/>
                <wp:positionH relativeFrom="column">
                  <wp:posOffset>360219</wp:posOffset>
                </wp:positionH>
                <wp:positionV relativeFrom="paragraph">
                  <wp:posOffset>55245</wp:posOffset>
                </wp:positionV>
                <wp:extent cx="231775" cy="212725"/>
                <wp:effectExtent l="0" t="0" r="0" b="0"/>
                <wp:wrapNone/>
                <wp:docPr id="1029" name="Tekstvak 1029"/>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41AC478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F23A89" id="Tekstvak 1029" o:spid="_x0000_s1488" type="#_x0000_t202" style="position:absolute;margin-left:28.35pt;margin-top:4.35pt;width:18.25pt;height:16.75pt;z-index:2517015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" fillcolor="white [3201]" stroked="f" strokeweight=".5pt">
                <v:textbox>
                  <w:txbxContent>
                    <w:p w14:paraId="41AC478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68BC50F4" w14:textId="77777777" w:rsidR="00457EE8" w:rsidRDefault="00457EE8" w:rsidP="00457EE8">
      <w:pPr>
        <w:rPr>
          <w:lang w:val="en-GB"/>
        </w:rPr>
      </w:pPr>
    </w:p>
    <w:p w14:paraId="1B7A9E99" w14:textId="77777777" w:rsidR="00457EE8" w:rsidRDefault="00457EE8" w:rsidP="00457EE8">
      <w:pPr>
        <w:rPr>
          <w:lang w:val="en-GB"/>
        </w:rPr>
      </w:pPr>
    </w:p>
    <w:p w14:paraId="4A231405" w14:textId="77777777" w:rsidR="00457EE8" w:rsidRDefault="00457EE8" w:rsidP="00457EE8">
      <w:pPr>
        <w:rPr>
          <w:lang w:val="en-GB"/>
        </w:rPr>
      </w:pPr>
    </w:p>
    <w:p w14:paraId="7C51B9BC" w14:textId="6EC6EFD3" w:rsidR="00457EE8" w:rsidRDefault="00457EE8" w:rsidP="00457EE8">
      <w:pPr>
        <w:rPr>
          <w:lang w:val="en-GB"/>
        </w:rPr>
      </w:pPr>
    </w:p>
    <w:p w14:paraId="664F49F8" w14:textId="16914D26" w:rsidR="00457EE8" w:rsidRDefault="00457EE8" w:rsidP="00457EE8">
      <w:pPr>
        <w:rPr>
          <w:lang w:val="en-GB"/>
        </w:rPr>
      </w:pPr>
    </w:p>
    <w:p w14:paraId="0AD5A5DC" w14:textId="561B1FA8" w:rsidR="00457EE8" w:rsidRDefault="00435646" w:rsidP="00457EE8">
      <w:pPr>
        <w:rPr>
          <w:lang w:val="en-GB"/>
        </w:rPr>
      </w:pPr>
      <w:r>
        <w:rPr>
          <w:noProof/>
        </w:rPr>
        <mc:AlternateContent>
          <mc:Choice Requires="wps">
            <w:drawing>
              <wp:anchor distT="0" distB="0" distL="114300" distR="114300" simplePos="0" relativeHeight="251705677" behindDoc="0" locked="0" layoutInCell="1" allowOverlap="1" wp14:anchorId="3D44838F" wp14:editId="21A0A717">
                <wp:simplePos x="0" y="0"/>
                <wp:positionH relativeFrom="column">
                  <wp:posOffset>4286250</wp:posOffset>
                </wp:positionH>
                <wp:positionV relativeFrom="paragraph">
                  <wp:posOffset>92184</wp:posOffset>
                </wp:positionV>
                <wp:extent cx="73478" cy="212725"/>
                <wp:effectExtent l="38100" t="0" r="22225" b="0"/>
                <wp:wrapNone/>
                <wp:docPr id="1031" name="Tekstvak 1031"/>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CEA43F6"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4838F" id="Tekstvak 1031" o:spid="_x0000_s1489" type="#_x0000_t202" style="position:absolute;margin-left:337.5pt;margin-top:7.25pt;width:5.8pt;height:16.75pt;z-index:25170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" filled="f" stroked="f" strokeweight=".5pt">
                <v:textbox>
                  <w:txbxContent>
                    <w:p w14:paraId="1CEA43F6"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704653" behindDoc="0" locked="0" layoutInCell="1" allowOverlap="1" wp14:anchorId="769FC019" wp14:editId="579AFA17">
                <wp:simplePos x="0" y="0"/>
                <wp:positionH relativeFrom="column">
                  <wp:posOffset>2943860</wp:posOffset>
                </wp:positionH>
                <wp:positionV relativeFrom="paragraph">
                  <wp:posOffset>239114</wp:posOffset>
                </wp:positionV>
                <wp:extent cx="73025" cy="212725"/>
                <wp:effectExtent l="38100" t="0" r="22225" b="0"/>
                <wp:wrapNone/>
                <wp:docPr id="1032" name="Tekstvak 1032"/>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623DEBBD"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FC019" id="Tekstvak 1032" o:spid="_x0000_s1490" type="#_x0000_t202" style="position:absolute;margin-left:231.8pt;margin-top:18.85pt;width:5.75pt;height:16.75pt;z-index:251704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" filled="f" stroked="f" strokeweight=".5pt">
                <v:textbox>
                  <w:txbxContent>
                    <w:p w14:paraId="623DEBBD"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p>
    <w:p w14:paraId="41489894" w14:textId="32A4C99B" w:rsidR="00457EE8" w:rsidRDefault="00435646" w:rsidP="00457EE8">
      <w:pPr>
        <w:rPr>
          <w:lang w:val="en-GB"/>
        </w:rPr>
      </w:pPr>
      <w:r>
        <w:rPr>
          <w:noProof/>
        </w:rPr>
        <mc:AlternateContent>
          <mc:Choice Requires="wps">
            <w:drawing>
              <wp:anchor distT="0" distB="0" distL="114300" distR="114300" simplePos="0" relativeHeight="251706701" behindDoc="0" locked="0" layoutInCell="1" allowOverlap="1" wp14:anchorId="41477EBF" wp14:editId="4224E11E">
                <wp:simplePos x="0" y="0"/>
                <wp:positionH relativeFrom="column">
                  <wp:posOffset>3081655</wp:posOffset>
                </wp:positionH>
                <wp:positionV relativeFrom="paragraph">
                  <wp:posOffset>98779</wp:posOffset>
                </wp:positionV>
                <wp:extent cx="61913" cy="118110"/>
                <wp:effectExtent l="0" t="0" r="33655" b="15240"/>
                <wp:wrapNone/>
                <wp:docPr id="1033" name="Rechte verbindingslijn 1033"/>
                <wp:cNvGraphicFramePr/>
                <a:graphic xmlns:a="http://schemas.openxmlformats.org/drawingml/2006/main">
                  <a:graphicData uri="http://schemas.microsoft.com/office/word/2010/wordprocessingShape">
                    <wps:wsp>
                      <wps:cNvCnPr/>
                      <wps:spPr>
                        <a:xfrm flipH="1" flipV="1">
                          <a:off x="0" y="0"/>
                          <a:ext cx="61913" cy="1181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6D61AB" id="Rechte verbindingslijn 1033" o:spid="_x0000_s1026" style="position:absolute;flip:x y;z-index:251706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65pt,7.8pt" to="247.5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" strokecolor="black [3200]" strokeweight=".5pt">
                <v:stroke joinstyle="miter"/>
              </v:line>
            </w:pict>
          </mc:Fallback>
        </mc:AlternateContent>
      </w:r>
    </w:p>
    <w:p w14:paraId="19122D53" w14:textId="77777777" w:rsidR="00457EE8" w:rsidRDefault="00457EE8" w:rsidP="00457EE8">
      <w:pPr>
        <w:rPr>
          <w:lang w:val="en-GB"/>
        </w:rPr>
      </w:pPr>
    </w:p>
    <w:p w14:paraId="69618E89" w14:textId="77777777" w:rsidR="00457EE8" w:rsidRDefault="00457EE8" w:rsidP="00457EE8">
      <w:pPr>
        <w:rPr>
          <w:lang w:val="en-GB"/>
        </w:rPr>
      </w:pPr>
    </w:p>
    <w:p w14:paraId="5EA5FF40" w14:textId="35DDA92D" w:rsidR="00457EE8" w:rsidRDefault="00457EE8" w:rsidP="00457EE8">
      <w:pPr>
        <w:rPr>
          <w:lang w:val="en-GB"/>
        </w:rPr>
      </w:pPr>
    </w:p>
    <w:p w14:paraId="13AFFF23" w14:textId="77777777" w:rsidR="00435646" w:rsidRDefault="00435646" w:rsidP="00457EE8">
      <w:pPr>
        <w:rPr>
          <w:lang w:val="en-GB"/>
        </w:rPr>
      </w:pPr>
    </w:p>
    <w:p w14:paraId="213E2028" w14:textId="77777777" w:rsidR="00457EE8" w:rsidRDefault="00457EE8" w:rsidP="00457EE8">
      <w:pPr>
        <w:rPr>
          <w:lang w:val="en-GB"/>
        </w:rPr>
      </w:pPr>
      <w:r>
        <w:rPr>
          <w:noProof/>
        </w:rPr>
        <w:drawing>
          <wp:anchor distT="0" distB="0" distL="114300" distR="114300" simplePos="0" relativeHeight="251707725" behindDoc="1" locked="0" layoutInCell="1" allowOverlap="1" wp14:anchorId="2B898E26" wp14:editId="4D85375B">
            <wp:simplePos x="0" y="0"/>
            <wp:positionH relativeFrom="column">
              <wp:posOffset>-47625</wp:posOffset>
            </wp:positionH>
            <wp:positionV relativeFrom="paragraph">
              <wp:posOffset>76200</wp:posOffset>
            </wp:positionV>
            <wp:extent cx="5731510" cy="3837709"/>
            <wp:effectExtent l="0" t="0" r="2540" b="0"/>
            <wp:wrapNone/>
            <wp:docPr id="1130" name="Afbeelding 1130" descr="Afbeelding met tekst, anten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fbeelding 195" descr="Afbeelding met tekst, antenne&#10;&#10;Automatisch gegenereerde beschrijving"/>
                    <pic:cNvPicPr/>
                  </pic:nvPicPr>
                  <pic:blipFill>
                    <a:blip r:embed="rId288">
                      <a:extLst>
                        <a:ext uri="{28A0092B-C50C-407E-A947-70E740481C1C}">
                          <a14:useLocalDpi xmlns:a14="http://schemas.microsoft.com/office/drawing/2010/main" val="0"/>
                        </a:ext>
                      </a:extLst>
                    </a:blip>
                    <a:stretch>
                      <a:fillRect/>
                    </a:stretch>
                  </pic:blipFill>
                  <pic:spPr>
                    <a:xfrm>
                      <a:off x="0" y="0"/>
                      <a:ext cx="5731510" cy="3837709"/>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67645334" w14:textId="77777777" w:rsidR="00457EE8" w:rsidRDefault="00457EE8" w:rsidP="00457EE8">
      <w:pPr>
        <w:rPr>
          <w:lang w:val="en-GB"/>
        </w:rPr>
      </w:pPr>
    </w:p>
    <w:p w14:paraId="0ED8E655" w14:textId="179FA999" w:rsidR="00457EE8" w:rsidRDefault="009B502B" w:rsidP="00457EE8">
      <w:pPr>
        <w:rPr>
          <w:lang w:val="en-GB"/>
        </w:rPr>
      </w:pPr>
      <w:r>
        <w:rPr>
          <w:noProof/>
        </w:rPr>
        <mc:AlternateContent>
          <mc:Choice Requires="wps">
            <w:drawing>
              <wp:anchor distT="0" distB="0" distL="114300" distR="114300" simplePos="0" relativeHeight="251872589" behindDoc="0" locked="0" layoutInCell="1" allowOverlap="1" wp14:anchorId="291D8B97" wp14:editId="7C5EDA2A">
                <wp:simplePos x="0" y="0"/>
                <wp:positionH relativeFrom="column">
                  <wp:posOffset>439420</wp:posOffset>
                </wp:positionH>
                <wp:positionV relativeFrom="paragraph">
                  <wp:posOffset>205105</wp:posOffset>
                </wp:positionV>
                <wp:extent cx="158115" cy="192741"/>
                <wp:effectExtent l="0" t="0" r="0" b="0"/>
                <wp:wrapNone/>
                <wp:docPr id="373" name="Tekstvak 373"/>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010BCD71"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D8B97" id="Tekstvak 373" o:spid="_x0000_s1491" type="#_x0000_t202" style="position:absolute;margin-left:34.6pt;margin-top:16.15pt;width:12.45pt;height:15.2pt;z-index:251872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" filled="f" stroked="f" strokeweight=".5pt">
                <v:textbox>
                  <w:txbxContent>
                    <w:p w14:paraId="010BCD71"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17965" behindDoc="0" locked="0" layoutInCell="1" allowOverlap="1" wp14:anchorId="02FBACC3" wp14:editId="670E0C96">
                <wp:simplePos x="0" y="0"/>
                <wp:positionH relativeFrom="column">
                  <wp:posOffset>638175</wp:posOffset>
                </wp:positionH>
                <wp:positionV relativeFrom="paragraph">
                  <wp:posOffset>186690</wp:posOffset>
                </wp:positionV>
                <wp:extent cx="310662" cy="212725"/>
                <wp:effectExtent l="0" t="0" r="0" b="0"/>
                <wp:wrapNone/>
                <wp:docPr id="216" name="Tekstvak 216"/>
                <wp:cNvGraphicFramePr/>
                <a:graphic xmlns:a="http://schemas.openxmlformats.org/drawingml/2006/main">
                  <a:graphicData uri="http://schemas.microsoft.com/office/word/2010/wordprocessingShape">
                    <wps:wsp>
                      <wps:cNvSpPr txBox="1"/>
                      <wps:spPr>
                        <a:xfrm>
                          <a:off x="0" y="0"/>
                          <a:ext cx="310662" cy="212725"/>
                        </a:xfrm>
                        <a:prstGeom prst="rect">
                          <a:avLst/>
                        </a:prstGeom>
                        <a:noFill/>
                        <a:ln w="6350">
                          <a:noFill/>
                        </a:ln>
                      </wps:spPr>
                      <wps:txbx>
                        <w:txbxContent>
                          <w:p w14:paraId="3CD51D1A"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BACC3" id="Tekstvak 216" o:spid="_x0000_s1492" type="#_x0000_t202" style="position:absolute;margin-left:50.25pt;margin-top:14.7pt;width:24.45pt;height:16.75pt;z-index:2517179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QDHAIAADQ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" filled="f" stroked="f" strokeweight=".5pt">
                <v:textbox>
                  <w:txbxContent>
                    <w:p w14:paraId="3CD51D1A"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00457EE8" w:rsidRPr="00605CE4">
        <w:rPr>
          <w:noProof/>
          <w:lang w:val="en-GB"/>
        </w:rPr>
        <w:drawing>
          <wp:anchor distT="0" distB="0" distL="114300" distR="114300" simplePos="0" relativeHeight="251708749" behindDoc="1" locked="0" layoutInCell="1" allowOverlap="1" wp14:anchorId="60324A6C" wp14:editId="0AA96B63">
            <wp:simplePos x="0" y="0"/>
            <wp:positionH relativeFrom="column">
              <wp:posOffset>44450</wp:posOffset>
            </wp:positionH>
            <wp:positionV relativeFrom="paragraph">
              <wp:posOffset>290195</wp:posOffset>
            </wp:positionV>
            <wp:extent cx="838200" cy="471170"/>
            <wp:effectExtent l="0" t="0" r="0" b="5080"/>
            <wp:wrapNone/>
            <wp:docPr id="1131" name="Afbeelding 1131"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pijl&#10;&#10;Automatisch gegenereerde beschrijvi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838200" cy="471170"/>
                    </a:xfrm>
                    <a:prstGeom prst="rect">
                      <a:avLst/>
                    </a:prstGeom>
                  </pic:spPr>
                </pic:pic>
              </a:graphicData>
            </a:graphic>
            <wp14:sizeRelH relativeFrom="margin">
              <wp14:pctWidth>0</wp14:pctWidth>
            </wp14:sizeRelH>
            <wp14:sizeRelV relativeFrom="margin">
              <wp14:pctHeight>0</wp14:pctHeight>
            </wp14:sizeRelV>
          </wp:anchor>
        </w:drawing>
      </w:r>
      <w:r w:rsidR="00457EE8" w:rsidRPr="00605CE4">
        <w:rPr>
          <w:noProof/>
          <w:lang w:val="en-GB"/>
        </w:rPr>
        <w:drawing>
          <wp:anchor distT="0" distB="0" distL="114300" distR="114300" simplePos="0" relativeHeight="251709773" behindDoc="0" locked="0" layoutInCell="1" allowOverlap="1" wp14:anchorId="24E468FC" wp14:editId="208979D4">
            <wp:simplePos x="0" y="0"/>
            <wp:positionH relativeFrom="column">
              <wp:posOffset>1102360</wp:posOffset>
            </wp:positionH>
            <wp:positionV relativeFrom="paragraph">
              <wp:posOffset>196850</wp:posOffset>
            </wp:positionV>
            <wp:extent cx="650240" cy="544830"/>
            <wp:effectExtent l="0" t="0" r="0" b="7620"/>
            <wp:wrapNone/>
            <wp:docPr id="1132" name="Afbeelding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50240" cy="544830"/>
                    </a:xfrm>
                    <a:prstGeom prst="rect">
                      <a:avLst/>
                    </a:prstGeom>
                  </pic:spPr>
                </pic:pic>
              </a:graphicData>
            </a:graphic>
            <wp14:sizeRelH relativeFrom="margin">
              <wp14:pctWidth>0</wp14:pctWidth>
            </wp14:sizeRelH>
            <wp14:sizeRelV relativeFrom="margin">
              <wp14:pctHeight>0</wp14:pctHeight>
            </wp14:sizeRelV>
          </wp:anchor>
        </w:drawing>
      </w:r>
      <w:r w:rsidR="00457EE8" w:rsidRPr="00605CE4">
        <w:rPr>
          <w:noProof/>
          <w:lang w:val="en-GB"/>
        </w:rPr>
        <mc:AlternateContent>
          <mc:Choice Requires="wps">
            <w:drawing>
              <wp:anchor distT="0" distB="0" distL="114300" distR="114300" simplePos="0" relativeHeight="251710797" behindDoc="0" locked="0" layoutInCell="1" allowOverlap="1" wp14:anchorId="2F719E12" wp14:editId="55136AB8">
                <wp:simplePos x="0" y="0"/>
                <wp:positionH relativeFrom="column">
                  <wp:posOffset>378460</wp:posOffset>
                </wp:positionH>
                <wp:positionV relativeFrom="paragraph">
                  <wp:posOffset>610870</wp:posOffset>
                </wp:positionV>
                <wp:extent cx="231775" cy="212725"/>
                <wp:effectExtent l="0" t="0" r="0" b="0"/>
                <wp:wrapNone/>
                <wp:docPr id="1034" name="Tekstvak 1034"/>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C89946A"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719E12" id="Tekstvak 1034" o:spid="_x0000_s1493" type="#_x0000_t202" style="position:absolute;margin-left:29.8pt;margin-top:48.1pt;width:18.25pt;height:16.75pt;z-index:2517107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" fillcolor="white [3201]" stroked="f" strokeweight=".5pt">
                <v:textbox>
                  <w:txbxContent>
                    <w:p w14:paraId="7C89946A"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00457EE8" w:rsidRPr="00605CE4">
        <w:rPr>
          <w:noProof/>
          <w:lang w:val="en-GB"/>
        </w:rPr>
        <mc:AlternateContent>
          <mc:Choice Requires="wps">
            <w:drawing>
              <wp:anchor distT="0" distB="0" distL="114300" distR="114300" simplePos="0" relativeHeight="251711821" behindDoc="0" locked="0" layoutInCell="1" allowOverlap="1" wp14:anchorId="3F846605" wp14:editId="64F1F13A">
                <wp:simplePos x="0" y="0"/>
                <wp:positionH relativeFrom="column">
                  <wp:posOffset>1569085</wp:posOffset>
                </wp:positionH>
                <wp:positionV relativeFrom="paragraph">
                  <wp:posOffset>591185</wp:posOffset>
                </wp:positionV>
                <wp:extent cx="231775" cy="212725"/>
                <wp:effectExtent l="0" t="0" r="0" b="0"/>
                <wp:wrapNone/>
                <wp:docPr id="1035" name="Tekstvak 1035"/>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450F8FC8"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846605" id="Tekstvak 1035" o:spid="_x0000_s1494" type="#_x0000_t202" style="position:absolute;margin-left:123.55pt;margin-top:46.55pt;width:18.25pt;height:16.75pt;z-index:2517118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" fillcolor="white [3201]" stroked="f" strokeweight=".5pt">
                <v:textbox>
                  <w:txbxContent>
                    <w:p w14:paraId="450F8FC8"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p>
    <w:p w14:paraId="320908B2" w14:textId="638B1631" w:rsidR="00457EE8" w:rsidRDefault="009B502B" w:rsidP="00457EE8">
      <w:pPr>
        <w:rPr>
          <w:lang w:val="en-GB"/>
        </w:rPr>
      </w:pPr>
      <w:r>
        <w:rPr>
          <w:noProof/>
        </w:rPr>
        <mc:AlternateContent>
          <mc:Choice Requires="wps">
            <w:drawing>
              <wp:anchor distT="0" distB="0" distL="114300" distR="114300" simplePos="0" relativeHeight="251715917" behindDoc="0" locked="0" layoutInCell="1" allowOverlap="1" wp14:anchorId="56CC8910" wp14:editId="579D2F1D">
                <wp:simplePos x="0" y="0"/>
                <wp:positionH relativeFrom="column">
                  <wp:posOffset>530225</wp:posOffset>
                </wp:positionH>
                <wp:positionV relativeFrom="paragraph">
                  <wp:posOffset>78105</wp:posOffset>
                </wp:positionV>
                <wp:extent cx="158262" cy="212725"/>
                <wp:effectExtent l="0" t="0" r="0" b="0"/>
                <wp:wrapNone/>
                <wp:docPr id="1037" name="Tekstvak 1037"/>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26F9900A"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CC8910" id="Tekstvak 1037" o:spid="_x0000_s1495" type="#_x0000_t202" style="position:absolute;margin-left:41.75pt;margin-top:6.15pt;width:12.45pt;height:16.75pt;z-index:2517159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" filled="f" stroked="f" strokeweight=".5pt">
                <v:textbox>
                  <w:txbxContent>
                    <w:p w14:paraId="26F9900A"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16941" behindDoc="0" locked="0" layoutInCell="1" allowOverlap="1" wp14:anchorId="2A25D1CB" wp14:editId="442553D6">
                <wp:simplePos x="0" y="0"/>
                <wp:positionH relativeFrom="column">
                  <wp:posOffset>1623695</wp:posOffset>
                </wp:positionH>
                <wp:positionV relativeFrom="paragraph">
                  <wp:posOffset>95885</wp:posOffset>
                </wp:positionV>
                <wp:extent cx="158262" cy="212725"/>
                <wp:effectExtent l="0" t="0" r="0" b="0"/>
                <wp:wrapNone/>
                <wp:docPr id="1036" name="Tekstvak 1036"/>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56CA3900"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25D1CB" id="Tekstvak 1036" o:spid="_x0000_s1496" type="#_x0000_t202" style="position:absolute;margin-left:127.85pt;margin-top:7.55pt;width:12.45pt;height:16.75pt;z-index:2517169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" filled="f" stroked="f" strokeweight=".5pt">
                <v:textbox>
                  <w:txbxContent>
                    <w:p w14:paraId="56CA3900"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p>
    <w:p w14:paraId="1F9F68E3" w14:textId="77777777" w:rsidR="00457EE8" w:rsidRDefault="00457EE8" w:rsidP="00457EE8">
      <w:pPr>
        <w:rPr>
          <w:lang w:val="en-GB"/>
        </w:rPr>
      </w:pPr>
    </w:p>
    <w:p w14:paraId="4187863C" w14:textId="77777777" w:rsidR="00457EE8" w:rsidRDefault="00457EE8" w:rsidP="00457EE8">
      <w:pPr>
        <w:rPr>
          <w:lang w:val="en-GB"/>
        </w:rPr>
      </w:pPr>
    </w:p>
    <w:p w14:paraId="0735875D" w14:textId="77777777" w:rsidR="00457EE8" w:rsidRDefault="00457EE8" w:rsidP="00457EE8">
      <w:pPr>
        <w:rPr>
          <w:lang w:val="en-GB"/>
        </w:rPr>
      </w:pPr>
    </w:p>
    <w:p w14:paraId="2B96ACEA" w14:textId="77777777" w:rsidR="00457EE8" w:rsidRDefault="00457EE8" w:rsidP="00457EE8">
      <w:pPr>
        <w:rPr>
          <w:lang w:val="en-GB"/>
        </w:rPr>
      </w:pPr>
    </w:p>
    <w:p w14:paraId="4E745457" w14:textId="77777777" w:rsidR="00457EE8" w:rsidRDefault="00457EE8" w:rsidP="00457EE8">
      <w:pPr>
        <w:rPr>
          <w:lang w:val="en-GB"/>
        </w:rPr>
      </w:pPr>
      <w:r>
        <w:rPr>
          <w:noProof/>
        </w:rPr>
        <mc:AlternateContent>
          <mc:Choice Requires="wps">
            <w:drawing>
              <wp:anchor distT="0" distB="0" distL="114300" distR="114300" simplePos="0" relativeHeight="251713869" behindDoc="0" locked="0" layoutInCell="1" allowOverlap="1" wp14:anchorId="1112A477" wp14:editId="59EB378F">
                <wp:simplePos x="0" y="0"/>
                <wp:positionH relativeFrom="column">
                  <wp:posOffset>4726305</wp:posOffset>
                </wp:positionH>
                <wp:positionV relativeFrom="paragraph">
                  <wp:posOffset>760730</wp:posOffset>
                </wp:positionV>
                <wp:extent cx="304800" cy="212725"/>
                <wp:effectExtent l="0" t="0" r="0" b="635"/>
                <wp:wrapNone/>
                <wp:docPr id="1038" name="Tekstvak 1038"/>
                <wp:cNvGraphicFramePr/>
                <a:graphic xmlns:a="http://schemas.openxmlformats.org/drawingml/2006/main">
                  <a:graphicData uri="http://schemas.microsoft.com/office/word/2010/wordprocessingShape">
                    <wps:wsp>
                      <wps:cNvSpPr txBox="1"/>
                      <wps:spPr>
                        <a:xfrm>
                          <a:off x="0" y="0"/>
                          <a:ext cx="304800" cy="212725"/>
                        </a:xfrm>
                        <a:prstGeom prst="rect">
                          <a:avLst/>
                        </a:prstGeom>
                        <a:noFill/>
                        <a:ln w="6350">
                          <a:noFill/>
                        </a:ln>
                      </wps:spPr>
                      <wps:txbx>
                        <w:txbxContent>
                          <w:p w14:paraId="4F179DB5"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2A477" id="Tekstvak 1038" o:spid="_x0000_s1497" type="#_x0000_t202" style="position:absolute;margin-left:372.15pt;margin-top:59.9pt;width:24pt;height:16.75pt;z-index:251713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" filled="f" stroked="f" strokeweight=".5pt">
                <v:textbox>
                  <w:txbxContent>
                    <w:p w14:paraId="4F179DB5"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712845" behindDoc="0" locked="0" layoutInCell="1" allowOverlap="1" wp14:anchorId="02FB2AE1" wp14:editId="30C03CDA">
                <wp:simplePos x="0" y="0"/>
                <wp:positionH relativeFrom="column">
                  <wp:posOffset>4796790</wp:posOffset>
                </wp:positionH>
                <wp:positionV relativeFrom="paragraph">
                  <wp:posOffset>212725</wp:posOffset>
                </wp:positionV>
                <wp:extent cx="316230" cy="212725"/>
                <wp:effectExtent l="0" t="0" r="0" b="0"/>
                <wp:wrapNone/>
                <wp:docPr id="1039" name="Tekstvak 1039"/>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580A0CEF"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FB2AE1" id="Tekstvak 1039" o:spid="_x0000_s1498" type="#_x0000_t202" style="position:absolute;margin-left:377.7pt;margin-top:16.75pt;width:24.9pt;height:16.75pt;z-index:2517128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Nl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" filled="f" stroked="f" strokeweight=".5pt">
                <v:textbox>
                  <w:txbxContent>
                    <w:p w14:paraId="580A0CEF"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873613" behindDoc="0" locked="0" layoutInCell="1" allowOverlap="1" wp14:anchorId="7AF59E0C" wp14:editId="5DE46661">
                <wp:simplePos x="0" y="0"/>
                <wp:positionH relativeFrom="column">
                  <wp:posOffset>4410075</wp:posOffset>
                </wp:positionH>
                <wp:positionV relativeFrom="paragraph">
                  <wp:posOffset>212725</wp:posOffset>
                </wp:positionV>
                <wp:extent cx="316230" cy="212725"/>
                <wp:effectExtent l="0" t="0" r="0" b="0"/>
                <wp:wrapNone/>
                <wp:docPr id="374" name="Tekstvak 374"/>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149F010C" w14:textId="77777777" w:rsidR="00457EE8" w:rsidRPr="00D00956" w:rsidRDefault="00457EE8" w:rsidP="00457EE8">
                            <w:pPr>
                              <w:rPr>
                                <w:b/>
                                <w:bCs/>
                                <w:i/>
                                <w:iCs/>
                                <w:sz w:val="14"/>
                                <w:szCs w:val="14"/>
                                <w:vertAlign w:val="superscript"/>
                              </w:rPr>
                            </w:pPr>
                            <w:r w:rsidRPr="00E33612">
                              <w:rPr>
                                <w:b/>
                                <w:bCs/>
                                <w:i/>
                                <w:iCs/>
                                <w:sz w:val="14"/>
                                <w:szCs w:val="14"/>
                              </w:rPr>
                              <w:t>1</w:t>
                            </w:r>
                            <w:r w:rsidRPr="00D00956">
                              <w:rPr>
                                <w:b/>
                                <w:bCs/>
                                <w:i/>
                                <w:iCs/>
                                <w:sz w:val="14"/>
                                <w:szCs w:val="14"/>
                                <w:vertAlign w:val="superscript"/>
                              </w:rPr>
                              <w:t>§</w:t>
                            </w:r>
                          </w:p>
                          <w:p w14:paraId="32F7E321" w14:textId="77777777" w:rsidR="00457EE8" w:rsidRPr="00E33612" w:rsidRDefault="00457EE8" w:rsidP="00457EE8">
                            <w:pPr>
                              <w:rPr>
                                <w:b/>
                                <w:bCs/>
                                <w:i/>
                                <w:i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F59E0C" id="Tekstvak 374" o:spid="_x0000_s1499" type="#_x0000_t202" style="position:absolute;margin-left:347.25pt;margin-top:16.75pt;width:24.9pt;height:16.75pt;z-index:2518736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04i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" filled="f" stroked="f" strokeweight=".5pt">
                <v:textbox>
                  <w:txbxContent>
                    <w:p w14:paraId="149F010C" w14:textId="77777777" w:rsidR="00457EE8" w:rsidRPr="00D00956" w:rsidRDefault="00457EE8" w:rsidP="00457EE8">
                      <w:pPr>
                        <w:rPr>
                          <w:b/>
                          <w:bCs/>
                          <w:i/>
                          <w:iCs/>
                          <w:sz w:val="14"/>
                          <w:szCs w:val="14"/>
                          <w:vertAlign w:val="superscript"/>
                        </w:rPr>
                      </w:pPr>
                      <w:r w:rsidRPr="00E33612">
                        <w:rPr>
                          <w:b/>
                          <w:bCs/>
                          <w:i/>
                          <w:iCs/>
                          <w:sz w:val="14"/>
                          <w:szCs w:val="14"/>
                        </w:rPr>
                        <w:t>1</w:t>
                      </w:r>
                      <w:r w:rsidRPr="00D00956">
                        <w:rPr>
                          <w:b/>
                          <w:bCs/>
                          <w:i/>
                          <w:iCs/>
                          <w:sz w:val="14"/>
                          <w:szCs w:val="14"/>
                          <w:vertAlign w:val="superscript"/>
                        </w:rPr>
                        <w:t>§</w:t>
                      </w:r>
                    </w:p>
                    <w:p w14:paraId="32F7E321" w14:textId="77777777" w:rsidR="00457EE8" w:rsidRPr="00E33612" w:rsidRDefault="00457EE8" w:rsidP="00457EE8">
                      <w:pPr>
                        <w:rPr>
                          <w:b/>
                          <w:bCs/>
                          <w:i/>
                          <w:iCs/>
                          <w:sz w:val="14"/>
                          <w:szCs w:val="14"/>
                        </w:rPr>
                      </w:pPr>
                    </w:p>
                  </w:txbxContent>
                </v:textbox>
              </v:shape>
            </w:pict>
          </mc:Fallback>
        </mc:AlternateContent>
      </w:r>
      <w:r>
        <w:rPr>
          <w:noProof/>
        </w:rPr>
        <mc:AlternateContent>
          <mc:Choice Requires="wps">
            <w:drawing>
              <wp:anchor distT="0" distB="0" distL="114300" distR="114300" simplePos="0" relativeHeight="251714893" behindDoc="0" locked="0" layoutInCell="1" allowOverlap="1" wp14:anchorId="63079E8B" wp14:editId="2FBF43EA">
                <wp:simplePos x="0" y="0"/>
                <wp:positionH relativeFrom="column">
                  <wp:posOffset>1734185</wp:posOffset>
                </wp:positionH>
                <wp:positionV relativeFrom="paragraph">
                  <wp:posOffset>687070</wp:posOffset>
                </wp:positionV>
                <wp:extent cx="334010" cy="212725"/>
                <wp:effectExtent l="0" t="0" r="0" b="0"/>
                <wp:wrapNone/>
                <wp:docPr id="1040" name="Tekstvak 1040"/>
                <wp:cNvGraphicFramePr/>
                <a:graphic xmlns:a="http://schemas.openxmlformats.org/drawingml/2006/main">
                  <a:graphicData uri="http://schemas.microsoft.com/office/word/2010/wordprocessingShape">
                    <wps:wsp>
                      <wps:cNvSpPr txBox="1"/>
                      <wps:spPr>
                        <a:xfrm>
                          <a:off x="0" y="0"/>
                          <a:ext cx="334010" cy="212725"/>
                        </a:xfrm>
                        <a:prstGeom prst="rect">
                          <a:avLst/>
                        </a:prstGeom>
                        <a:noFill/>
                        <a:ln w="6350">
                          <a:noFill/>
                        </a:ln>
                      </wps:spPr>
                      <wps:txbx>
                        <w:txbxContent>
                          <w:p w14:paraId="6AD1448C"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079E8B" id="Tekstvak 1040" o:spid="_x0000_s1500" type="#_x0000_t202" style="position:absolute;margin-left:136.55pt;margin-top:54.1pt;width:26.3pt;height:16.75pt;z-index:2517148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" filled="f" stroked="f" strokeweight=".5pt">
                <v:textbox>
                  <w:txbxContent>
                    <w:p w14:paraId="6AD1448C"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p>
    <w:p w14:paraId="5FD46472" w14:textId="77777777" w:rsidR="00457EE8" w:rsidRDefault="00457EE8" w:rsidP="00457EE8">
      <w:pPr>
        <w:rPr>
          <w:lang w:val="en-GB"/>
        </w:rPr>
      </w:pPr>
    </w:p>
    <w:p w14:paraId="721E5742" w14:textId="77777777" w:rsidR="00457EE8" w:rsidRDefault="00457EE8" w:rsidP="00457EE8">
      <w:pPr>
        <w:rPr>
          <w:lang w:val="en-GB"/>
        </w:rPr>
      </w:pPr>
    </w:p>
    <w:p w14:paraId="110663C2" w14:textId="77777777" w:rsidR="00457EE8" w:rsidRDefault="00457EE8" w:rsidP="00457EE8">
      <w:pPr>
        <w:rPr>
          <w:lang w:val="en-GB"/>
        </w:rPr>
      </w:pPr>
    </w:p>
    <w:p w14:paraId="3D2DC8CB" w14:textId="77777777" w:rsidR="00457EE8" w:rsidRDefault="00457EE8" w:rsidP="00457EE8">
      <w:pPr>
        <w:rPr>
          <w:lang w:val="en-GB"/>
        </w:rPr>
      </w:pPr>
    </w:p>
    <w:p w14:paraId="715DC864" w14:textId="77777777" w:rsidR="00435646" w:rsidRDefault="00435646" w:rsidP="00457EE8">
      <w:pPr>
        <w:rPr>
          <w:lang w:val="en-GB"/>
        </w:rPr>
      </w:pPr>
    </w:p>
    <w:p w14:paraId="70BF672D" w14:textId="2B36D388" w:rsidR="00457EE8" w:rsidRDefault="00457EE8" w:rsidP="00457EE8">
      <w:pPr>
        <w:rPr>
          <w:lang w:val="en-GB"/>
        </w:rPr>
      </w:pPr>
      <w:r>
        <w:rPr>
          <w:lang w:val="en-GB"/>
        </w:rPr>
        <w:lastRenderedPageBreak/>
        <w:t>Nitrile products from 2-methoxy styrene</w:t>
      </w:r>
      <w:r w:rsidR="0065658F">
        <w:rPr>
          <w:lang w:val="en-GB"/>
        </w:rPr>
        <w:t xml:space="preserve"> (</w:t>
      </w:r>
      <w:r w:rsidR="0065658F" w:rsidRPr="0065658F">
        <w:rPr>
          <w:b/>
          <w:bCs/>
          <w:lang w:val="en-GB"/>
        </w:rPr>
        <w:t>13</w:t>
      </w:r>
      <w:r w:rsidR="0065658F">
        <w:rPr>
          <w:lang w:val="en-GB"/>
        </w:rPr>
        <w:t>)</w:t>
      </w:r>
    </w:p>
    <w:p w14:paraId="79E60C66" w14:textId="77777777" w:rsidR="00457EE8" w:rsidRDefault="00457EE8" w:rsidP="00457EE8">
      <w:pPr>
        <w:rPr>
          <w:lang w:val="en-GB"/>
        </w:rPr>
      </w:pPr>
      <w:r>
        <w:rPr>
          <w:noProof/>
        </w:rPr>
        <w:drawing>
          <wp:anchor distT="0" distB="0" distL="114300" distR="114300" simplePos="0" relativeHeight="252040525" behindDoc="1" locked="0" layoutInCell="1" allowOverlap="1" wp14:anchorId="39F30B98" wp14:editId="3F26959B">
            <wp:simplePos x="0" y="0"/>
            <wp:positionH relativeFrom="column">
              <wp:posOffset>0</wp:posOffset>
            </wp:positionH>
            <wp:positionV relativeFrom="paragraph">
              <wp:posOffset>150669</wp:posOffset>
            </wp:positionV>
            <wp:extent cx="5731510" cy="3789218"/>
            <wp:effectExtent l="0" t="0" r="2540" b="1905"/>
            <wp:wrapNone/>
            <wp:docPr id="1133" name="Afbeelding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35342" cy="3791751"/>
                    </a:xfrm>
                    <a:prstGeom prst="rect">
                      <a:avLst/>
                    </a:prstGeom>
                  </pic:spPr>
                </pic:pic>
              </a:graphicData>
            </a:graphic>
            <wp14:sizeRelV relativeFrom="margin">
              <wp14:pctHeight>0</wp14:pctHeight>
            </wp14:sizeRelV>
          </wp:anchor>
        </w:drawing>
      </w:r>
      <w:r w:rsidRPr="00582656">
        <w:rPr>
          <w:vertAlign w:val="superscript"/>
          <w:lang w:val="en-GB"/>
        </w:rPr>
        <w:t>1</w:t>
      </w:r>
      <w:r>
        <w:rPr>
          <w:lang w:val="en-GB"/>
        </w:rPr>
        <w:t>H-NMR</w:t>
      </w:r>
    </w:p>
    <w:p w14:paraId="0976AA5B" w14:textId="77777777" w:rsidR="00457EE8" w:rsidRDefault="00457EE8" w:rsidP="00457EE8">
      <w:pPr>
        <w:rPr>
          <w:lang w:val="en-GB"/>
        </w:rPr>
      </w:pPr>
    </w:p>
    <w:p w14:paraId="28721DEE" w14:textId="77777777" w:rsidR="00457EE8" w:rsidRDefault="00457EE8" w:rsidP="00457EE8">
      <w:pPr>
        <w:rPr>
          <w:lang w:val="en-GB"/>
        </w:rPr>
      </w:pPr>
      <w:r>
        <w:rPr>
          <w:noProof/>
        </w:rPr>
        <w:drawing>
          <wp:anchor distT="0" distB="0" distL="114300" distR="114300" simplePos="0" relativeHeight="252041549" behindDoc="0" locked="0" layoutInCell="1" allowOverlap="1" wp14:anchorId="6469162A" wp14:editId="4646282F">
            <wp:simplePos x="0" y="0"/>
            <wp:positionH relativeFrom="column">
              <wp:posOffset>0</wp:posOffset>
            </wp:positionH>
            <wp:positionV relativeFrom="paragraph">
              <wp:posOffset>295910</wp:posOffset>
            </wp:positionV>
            <wp:extent cx="735330" cy="431800"/>
            <wp:effectExtent l="0" t="0" r="7620" b="6350"/>
            <wp:wrapNone/>
            <wp:docPr id="1134" name="Afbeelding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735330" cy="431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42573" behindDoc="0" locked="0" layoutInCell="1" allowOverlap="1" wp14:anchorId="1F48DBFD" wp14:editId="0C807ADA">
            <wp:simplePos x="0" y="0"/>
            <wp:positionH relativeFrom="column">
              <wp:posOffset>1025525</wp:posOffset>
            </wp:positionH>
            <wp:positionV relativeFrom="paragraph">
              <wp:posOffset>213360</wp:posOffset>
            </wp:positionV>
            <wp:extent cx="575945" cy="498475"/>
            <wp:effectExtent l="0" t="0" r="0" b="0"/>
            <wp:wrapNone/>
            <wp:docPr id="1135" name="Afbeelding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 cy="498475"/>
                    </a:xfrm>
                    <a:prstGeom prst="rect">
                      <a:avLst/>
                    </a:prstGeom>
                  </pic:spPr>
                </pic:pic>
              </a:graphicData>
            </a:graphic>
            <wp14:sizeRelH relativeFrom="margin">
              <wp14:pctWidth>0</wp14:pctWidth>
            </wp14:sizeRelH>
            <wp14:sizeRelV relativeFrom="margin">
              <wp14:pctHeight>0</wp14:pctHeight>
            </wp14:sizeRelV>
          </wp:anchor>
        </w:drawing>
      </w:r>
      <w:r w:rsidRPr="00974565">
        <w:rPr>
          <w:noProof/>
          <w:lang w:val="en-GB"/>
        </w:rPr>
        <mc:AlternateContent>
          <mc:Choice Requires="wps">
            <w:drawing>
              <wp:anchor distT="0" distB="0" distL="114300" distR="114300" simplePos="0" relativeHeight="252043597" behindDoc="0" locked="0" layoutInCell="1" allowOverlap="1" wp14:anchorId="3FE8F58A" wp14:editId="37F5C6A0">
                <wp:simplePos x="0" y="0"/>
                <wp:positionH relativeFrom="column">
                  <wp:posOffset>434975</wp:posOffset>
                </wp:positionH>
                <wp:positionV relativeFrom="paragraph">
                  <wp:posOffset>637540</wp:posOffset>
                </wp:positionV>
                <wp:extent cx="231775" cy="212725"/>
                <wp:effectExtent l="0" t="0" r="0" b="0"/>
                <wp:wrapNone/>
                <wp:docPr id="1041" name="Tekstvak 1041"/>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93FADB6"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E8F58A" id="Tekstvak 1041" o:spid="_x0000_s1501" type="#_x0000_t202" style="position:absolute;margin-left:34.25pt;margin-top:50.2pt;width:18.25pt;height:16.75pt;z-index:2520435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" fillcolor="white [3201]" stroked="f" strokeweight=".5pt">
                <v:textbox>
                  <w:txbxContent>
                    <w:p w14:paraId="793FADB6"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974565">
        <w:rPr>
          <w:noProof/>
          <w:lang w:val="en-GB"/>
        </w:rPr>
        <mc:AlternateContent>
          <mc:Choice Requires="wps">
            <w:drawing>
              <wp:anchor distT="0" distB="0" distL="114300" distR="114300" simplePos="0" relativeHeight="252044621" behindDoc="0" locked="0" layoutInCell="1" allowOverlap="1" wp14:anchorId="67CE97A2" wp14:editId="6AD1C243">
                <wp:simplePos x="0" y="0"/>
                <wp:positionH relativeFrom="column">
                  <wp:posOffset>1527175</wp:posOffset>
                </wp:positionH>
                <wp:positionV relativeFrom="paragraph">
                  <wp:posOffset>640080</wp:posOffset>
                </wp:positionV>
                <wp:extent cx="231775" cy="212725"/>
                <wp:effectExtent l="0" t="0" r="0" b="0"/>
                <wp:wrapNone/>
                <wp:docPr id="1042" name="Tekstvak 1042"/>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1AF80CE4"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CE97A2" id="Tekstvak 1042" o:spid="_x0000_s1502" type="#_x0000_t202" style="position:absolute;margin-left:120.25pt;margin-top:50.4pt;width:18.25pt;height:16.75pt;z-index:2520446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" fillcolor="white [3201]" stroked="f" strokeweight=".5pt">
                <v:textbox>
                  <w:txbxContent>
                    <w:p w14:paraId="1AF80CE4"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p>
    <w:p w14:paraId="3CF30821" w14:textId="77777777" w:rsidR="00457EE8" w:rsidRDefault="00457EE8" w:rsidP="00457EE8">
      <w:pPr>
        <w:rPr>
          <w:lang w:val="en-GB"/>
        </w:rPr>
      </w:pPr>
    </w:p>
    <w:p w14:paraId="528BBD91" w14:textId="77777777" w:rsidR="00457EE8" w:rsidRDefault="00457EE8" w:rsidP="00457EE8">
      <w:pPr>
        <w:rPr>
          <w:lang w:val="en-GB"/>
        </w:rPr>
      </w:pPr>
    </w:p>
    <w:p w14:paraId="55F44CE0" w14:textId="77777777" w:rsidR="00457EE8" w:rsidRDefault="00457EE8" w:rsidP="00457EE8">
      <w:pPr>
        <w:rPr>
          <w:lang w:val="en-GB"/>
        </w:rPr>
      </w:pPr>
    </w:p>
    <w:p w14:paraId="1836081E" w14:textId="77777777" w:rsidR="00457EE8" w:rsidRDefault="00457EE8" w:rsidP="00457EE8">
      <w:pPr>
        <w:rPr>
          <w:lang w:val="en-GB"/>
        </w:rPr>
      </w:pPr>
    </w:p>
    <w:p w14:paraId="6BE21919" w14:textId="77777777" w:rsidR="00457EE8" w:rsidRDefault="00457EE8" w:rsidP="00457EE8">
      <w:pPr>
        <w:rPr>
          <w:lang w:val="en-GB"/>
        </w:rPr>
      </w:pPr>
    </w:p>
    <w:p w14:paraId="5BE9C8BE" w14:textId="77777777" w:rsidR="00457EE8" w:rsidRDefault="00457EE8" w:rsidP="00457EE8">
      <w:pPr>
        <w:rPr>
          <w:lang w:val="en-GB"/>
        </w:rPr>
      </w:pPr>
      <w:r>
        <w:rPr>
          <w:noProof/>
        </w:rPr>
        <mc:AlternateContent>
          <mc:Choice Requires="wps">
            <w:drawing>
              <wp:anchor distT="0" distB="0" distL="114300" distR="114300" simplePos="0" relativeHeight="252045645" behindDoc="0" locked="0" layoutInCell="1" allowOverlap="1" wp14:anchorId="2DAE3D76" wp14:editId="0C1671E3">
                <wp:simplePos x="0" y="0"/>
                <wp:positionH relativeFrom="column">
                  <wp:posOffset>3482975</wp:posOffset>
                </wp:positionH>
                <wp:positionV relativeFrom="paragraph">
                  <wp:posOffset>221903</wp:posOffset>
                </wp:positionV>
                <wp:extent cx="73025" cy="212725"/>
                <wp:effectExtent l="38100" t="0" r="22225" b="0"/>
                <wp:wrapNone/>
                <wp:docPr id="1043" name="Tekstvak 1043"/>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39133E5A" w14:textId="77777777" w:rsidR="00457EE8" w:rsidRPr="00E33612" w:rsidRDefault="00457EE8" w:rsidP="00457EE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AE3D76" id="Tekstvak 1043" o:spid="_x0000_s1503" type="#_x0000_t202" style="position:absolute;margin-left:274.25pt;margin-top:17.45pt;width:5.75pt;height:16.75pt;z-index:2520456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jx+GwIAADM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" filled="f" stroked="f" strokeweight=".5pt">
                <v:textbox>
                  <w:txbxContent>
                    <w:p w14:paraId="39133E5A" w14:textId="77777777" w:rsidR="00457EE8" w:rsidRPr="00E33612" w:rsidRDefault="00457EE8" w:rsidP="00457EE8">
                      <w:pPr>
                        <w:rPr>
                          <w:b/>
                          <w:bCs/>
                          <w:i/>
                          <w:iCs/>
                          <w:sz w:val="14"/>
                          <w:szCs w:val="14"/>
                        </w:rPr>
                      </w:pPr>
                      <w:r w:rsidRPr="00E33612">
                        <w:rPr>
                          <w:b/>
                          <w:bCs/>
                          <w:i/>
                          <w:iCs/>
                          <w:sz w:val="14"/>
                          <w:szCs w:val="14"/>
                        </w:rPr>
                        <w:t>1</w:t>
                      </w:r>
                    </w:p>
                  </w:txbxContent>
                </v:textbox>
              </v:shape>
            </w:pict>
          </mc:Fallback>
        </mc:AlternateContent>
      </w:r>
    </w:p>
    <w:p w14:paraId="32C71A2F" w14:textId="77777777" w:rsidR="00457EE8" w:rsidRDefault="00457EE8" w:rsidP="00457EE8">
      <w:pPr>
        <w:rPr>
          <w:lang w:val="en-GB"/>
        </w:rPr>
      </w:pPr>
    </w:p>
    <w:p w14:paraId="1B444BE7" w14:textId="77777777" w:rsidR="00457EE8" w:rsidRDefault="00457EE8" w:rsidP="00457EE8">
      <w:pPr>
        <w:rPr>
          <w:lang w:val="en-GB"/>
        </w:rPr>
      </w:pPr>
      <w:r>
        <w:rPr>
          <w:noProof/>
        </w:rPr>
        <mc:AlternateContent>
          <mc:Choice Requires="wps">
            <w:drawing>
              <wp:anchor distT="0" distB="0" distL="114300" distR="114300" simplePos="0" relativeHeight="252046669" behindDoc="0" locked="0" layoutInCell="1" allowOverlap="1" wp14:anchorId="7E71DF03" wp14:editId="541BDA85">
                <wp:simplePos x="0" y="0"/>
                <wp:positionH relativeFrom="column">
                  <wp:posOffset>4200525</wp:posOffset>
                </wp:positionH>
                <wp:positionV relativeFrom="paragraph">
                  <wp:posOffset>162156</wp:posOffset>
                </wp:positionV>
                <wp:extent cx="73478" cy="212725"/>
                <wp:effectExtent l="38100" t="0" r="22225" b="0"/>
                <wp:wrapNone/>
                <wp:docPr id="1044" name="Tekstvak 1044"/>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24BCD06"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1DF03" id="Tekstvak 1044" o:spid="_x0000_s1504" type="#_x0000_t202" style="position:absolute;margin-left:330.75pt;margin-top:12.75pt;width:5.8pt;height:16.75pt;z-index:252046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" filled="f" stroked="f" strokeweight=".5pt">
                <v:textbox>
                  <w:txbxContent>
                    <w:p w14:paraId="324BCD06"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047693" behindDoc="0" locked="0" layoutInCell="1" allowOverlap="1" wp14:anchorId="286E291D" wp14:editId="4B9AFDFA">
                <wp:simplePos x="0" y="0"/>
                <wp:positionH relativeFrom="column">
                  <wp:posOffset>2603500</wp:posOffset>
                </wp:positionH>
                <wp:positionV relativeFrom="paragraph">
                  <wp:posOffset>264160</wp:posOffset>
                </wp:positionV>
                <wp:extent cx="73025" cy="212725"/>
                <wp:effectExtent l="38100" t="0" r="22225" b="0"/>
                <wp:wrapNone/>
                <wp:docPr id="1045" name="Tekstvak 1045"/>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21054037"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E291D" id="Tekstvak 1045" o:spid="_x0000_s1505" type="#_x0000_t202" style="position:absolute;margin-left:205pt;margin-top:20.8pt;width:5.75pt;height:16.75pt;z-index:252047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" filled="f" stroked="f" strokeweight=".5pt">
                <v:textbox>
                  <w:txbxContent>
                    <w:p w14:paraId="21054037"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p>
    <w:p w14:paraId="262093B1" w14:textId="77777777" w:rsidR="00457EE8" w:rsidRDefault="00457EE8" w:rsidP="00457EE8">
      <w:pPr>
        <w:rPr>
          <w:lang w:val="en-GB"/>
        </w:rPr>
      </w:pPr>
    </w:p>
    <w:p w14:paraId="4ACEBEAC" w14:textId="77777777" w:rsidR="00457EE8" w:rsidRDefault="00457EE8" w:rsidP="00457EE8">
      <w:pPr>
        <w:rPr>
          <w:lang w:val="en-GB"/>
        </w:rPr>
      </w:pPr>
    </w:p>
    <w:p w14:paraId="7875B05C" w14:textId="77777777" w:rsidR="00457EE8" w:rsidRDefault="00457EE8" w:rsidP="00457EE8">
      <w:pPr>
        <w:rPr>
          <w:lang w:val="en-GB"/>
        </w:rPr>
      </w:pPr>
    </w:p>
    <w:p w14:paraId="55FBBE7E" w14:textId="77777777" w:rsidR="00457EE8" w:rsidRDefault="00457EE8" w:rsidP="00457EE8">
      <w:pPr>
        <w:rPr>
          <w:lang w:val="en-GB"/>
        </w:rPr>
      </w:pPr>
    </w:p>
    <w:p w14:paraId="35C7D864" w14:textId="77777777" w:rsidR="00457EE8" w:rsidRDefault="00457EE8" w:rsidP="00457EE8">
      <w:pPr>
        <w:rPr>
          <w:lang w:val="en-GB"/>
        </w:rPr>
      </w:pPr>
    </w:p>
    <w:p w14:paraId="4EC54E64" w14:textId="77777777" w:rsidR="00457EE8" w:rsidRDefault="00457EE8" w:rsidP="00457EE8">
      <w:pPr>
        <w:rPr>
          <w:lang w:val="en-GB"/>
        </w:rPr>
      </w:pPr>
      <w:r>
        <w:rPr>
          <w:noProof/>
        </w:rPr>
        <w:drawing>
          <wp:anchor distT="0" distB="0" distL="114300" distR="114300" simplePos="0" relativeHeight="252048717" behindDoc="1" locked="0" layoutInCell="1" allowOverlap="1" wp14:anchorId="273ED2E9" wp14:editId="140E3B9C">
            <wp:simplePos x="0" y="0"/>
            <wp:positionH relativeFrom="column">
              <wp:posOffset>0</wp:posOffset>
            </wp:positionH>
            <wp:positionV relativeFrom="paragraph">
              <wp:posOffset>88363</wp:posOffset>
            </wp:positionV>
            <wp:extent cx="5731510" cy="3766038"/>
            <wp:effectExtent l="0" t="0" r="2540" b="6350"/>
            <wp:wrapNone/>
            <wp:docPr id="1136" name="Afbeelding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36798" cy="3769512"/>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025D38E9" w14:textId="77777777" w:rsidR="00457EE8" w:rsidRDefault="00457EE8" w:rsidP="00457EE8">
      <w:pPr>
        <w:rPr>
          <w:lang w:val="en-GB"/>
        </w:rPr>
      </w:pPr>
    </w:p>
    <w:p w14:paraId="4D5CE94F" w14:textId="77777777" w:rsidR="00457EE8" w:rsidRDefault="00457EE8" w:rsidP="00457EE8">
      <w:pPr>
        <w:rPr>
          <w:lang w:val="en-GB"/>
        </w:rPr>
      </w:pPr>
    </w:p>
    <w:p w14:paraId="006F4B0E" w14:textId="77777777" w:rsidR="00457EE8" w:rsidRDefault="00457EE8" w:rsidP="00457EE8">
      <w:pPr>
        <w:rPr>
          <w:lang w:val="en-GB"/>
        </w:rPr>
      </w:pPr>
      <w:r w:rsidRPr="003D1E7C">
        <w:rPr>
          <w:noProof/>
          <w:lang w:val="en-GB"/>
        </w:rPr>
        <mc:AlternateContent>
          <mc:Choice Requires="wps">
            <w:drawing>
              <wp:anchor distT="0" distB="0" distL="114300" distR="114300" simplePos="0" relativeHeight="252056909" behindDoc="0" locked="0" layoutInCell="1" allowOverlap="1" wp14:anchorId="70AC8B33" wp14:editId="4A21E4B9">
                <wp:simplePos x="0" y="0"/>
                <wp:positionH relativeFrom="column">
                  <wp:posOffset>1458686</wp:posOffset>
                </wp:positionH>
                <wp:positionV relativeFrom="paragraph">
                  <wp:posOffset>214358</wp:posOffset>
                </wp:positionV>
                <wp:extent cx="158115" cy="192741"/>
                <wp:effectExtent l="0" t="19050" r="0" b="12065"/>
                <wp:wrapNone/>
                <wp:docPr id="1046" name="Tekstvak 1046"/>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617D3A12"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C8B33" id="Tekstvak 1046" o:spid="_x0000_s1506" type="#_x0000_t202" style="position:absolute;margin-left:114.85pt;margin-top:16.9pt;width:12.45pt;height:15.2pt;z-index:2520569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" filled="f" stroked="f" strokeweight=".5pt">
                <v:textbox>
                  <w:txbxContent>
                    <w:p w14:paraId="617D3A12"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3D1E7C">
        <w:rPr>
          <w:noProof/>
          <w:lang w:val="en-GB"/>
        </w:rPr>
        <mc:AlternateContent>
          <mc:Choice Requires="wps">
            <w:drawing>
              <wp:anchor distT="0" distB="0" distL="114300" distR="114300" simplePos="0" relativeHeight="252055885" behindDoc="0" locked="0" layoutInCell="1" allowOverlap="1" wp14:anchorId="11354D64" wp14:editId="223E4676">
                <wp:simplePos x="0" y="0"/>
                <wp:positionH relativeFrom="column">
                  <wp:posOffset>1300843</wp:posOffset>
                </wp:positionH>
                <wp:positionV relativeFrom="paragraph">
                  <wp:posOffset>207827</wp:posOffset>
                </wp:positionV>
                <wp:extent cx="158115" cy="212725"/>
                <wp:effectExtent l="0" t="0" r="0" b="0"/>
                <wp:wrapNone/>
                <wp:docPr id="1047" name="Tekstvak 1047"/>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1C29B84E"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54D64" id="Tekstvak 1047" o:spid="_x0000_s1507" type="#_x0000_t202" style="position:absolute;margin-left:102.45pt;margin-top:16.35pt;width:12.45pt;height:16.75pt;z-index:2520558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" filled="f" stroked="f" strokeweight=".5pt">
                <v:textbox>
                  <w:txbxContent>
                    <w:p w14:paraId="1C29B84E"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3D1E7C">
        <w:rPr>
          <w:noProof/>
          <w:lang w:val="en-GB"/>
        </w:rPr>
        <mc:AlternateContent>
          <mc:Choice Requires="wps">
            <w:drawing>
              <wp:anchor distT="0" distB="0" distL="114300" distR="114300" simplePos="0" relativeHeight="252053837" behindDoc="0" locked="0" layoutInCell="1" allowOverlap="1" wp14:anchorId="6073922B" wp14:editId="56D97A2D">
                <wp:simplePos x="0" y="0"/>
                <wp:positionH relativeFrom="column">
                  <wp:posOffset>375920</wp:posOffset>
                </wp:positionH>
                <wp:positionV relativeFrom="paragraph">
                  <wp:posOffset>227965</wp:posOffset>
                </wp:positionV>
                <wp:extent cx="158115" cy="192741"/>
                <wp:effectExtent l="0" t="0" r="0" b="0"/>
                <wp:wrapNone/>
                <wp:docPr id="1048" name="Tekstvak 1048"/>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0790542B"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922B" id="Tekstvak 1048" o:spid="_x0000_s1508" type="#_x0000_t202" style="position:absolute;margin-left:29.6pt;margin-top:17.95pt;width:12.45pt;height:15.2pt;z-index:252053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" filled="f" stroked="f" strokeweight=".5pt">
                <v:textbox>
                  <w:txbxContent>
                    <w:p w14:paraId="0790542B"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3D1E7C">
        <w:rPr>
          <w:noProof/>
          <w:lang w:val="en-GB"/>
        </w:rPr>
        <mc:AlternateContent>
          <mc:Choice Requires="wps">
            <w:drawing>
              <wp:anchor distT="0" distB="0" distL="114300" distR="114300" simplePos="0" relativeHeight="252054861" behindDoc="0" locked="0" layoutInCell="1" allowOverlap="1" wp14:anchorId="4DF4D18F" wp14:editId="7030FBF1">
                <wp:simplePos x="0" y="0"/>
                <wp:positionH relativeFrom="column">
                  <wp:posOffset>277314</wp:posOffset>
                </wp:positionH>
                <wp:positionV relativeFrom="paragraph">
                  <wp:posOffset>83548</wp:posOffset>
                </wp:positionV>
                <wp:extent cx="158115" cy="212725"/>
                <wp:effectExtent l="0" t="0" r="0" b="0"/>
                <wp:wrapNone/>
                <wp:docPr id="1049" name="Tekstvak 1049"/>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46F9A234"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D18F" id="Tekstvak 1049" o:spid="_x0000_s1509" type="#_x0000_t202" style="position:absolute;margin-left:21.85pt;margin-top:6.6pt;width:12.45pt;height:16.75pt;z-index:252054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" filled="f" stroked="f" strokeweight=".5pt">
                <v:textbox>
                  <w:txbxContent>
                    <w:p w14:paraId="46F9A234"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3D1E7C">
        <w:rPr>
          <w:noProof/>
          <w:lang w:val="en-GB"/>
        </w:rPr>
        <w:drawing>
          <wp:anchor distT="0" distB="0" distL="114300" distR="114300" simplePos="0" relativeHeight="252050765" behindDoc="0" locked="0" layoutInCell="1" allowOverlap="1" wp14:anchorId="70745221" wp14:editId="1ACF58BA">
            <wp:simplePos x="0" y="0"/>
            <wp:positionH relativeFrom="column">
              <wp:posOffset>1025525</wp:posOffset>
            </wp:positionH>
            <wp:positionV relativeFrom="paragraph">
              <wp:posOffset>59690</wp:posOffset>
            </wp:positionV>
            <wp:extent cx="575945" cy="498475"/>
            <wp:effectExtent l="0" t="0" r="0" b="0"/>
            <wp:wrapNone/>
            <wp:docPr id="1137" name="Afbeelding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 cy="498475"/>
                    </a:xfrm>
                    <a:prstGeom prst="rect">
                      <a:avLst/>
                    </a:prstGeom>
                  </pic:spPr>
                </pic:pic>
              </a:graphicData>
            </a:graphic>
            <wp14:sizeRelH relativeFrom="margin">
              <wp14:pctWidth>0</wp14:pctWidth>
            </wp14:sizeRelH>
            <wp14:sizeRelV relativeFrom="margin">
              <wp14:pctHeight>0</wp14:pctHeight>
            </wp14:sizeRelV>
          </wp:anchor>
        </w:drawing>
      </w:r>
      <w:r w:rsidRPr="003D1E7C">
        <w:rPr>
          <w:noProof/>
          <w:lang w:val="en-GB"/>
        </w:rPr>
        <w:drawing>
          <wp:anchor distT="0" distB="0" distL="114300" distR="114300" simplePos="0" relativeHeight="252049741" behindDoc="0" locked="0" layoutInCell="1" allowOverlap="1" wp14:anchorId="71F3B1AF" wp14:editId="011196B5">
            <wp:simplePos x="0" y="0"/>
            <wp:positionH relativeFrom="column">
              <wp:posOffset>0</wp:posOffset>
            </wp:positionH>
            <wp:positionV relativeFrom="paragraph">
              <wp:posOffset>143510</wp:posOffset>
            </wp:positionV>
            <wp:extent cx="735330" cy="431800"/>
            <wp:effectExtent l="0" t="0" r="7620" b="6350"/>
            <wp:wrapNone/>
            <wp:docPr id="1138" name="Afbeelding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735330" cy="431800"/>
                    </a:xfrm>
                    <a:prstGeom prst="rect">
                      <a:avLst/>
                    </a:prstGeom>
                  </pic:spPr>
                </pic:pic>
              </a:graphicData>
            </a:graphic>
            <wp14:sizeRelH relativeFrom="margin">
              <wp14:pctWidth>0</wp14:pctWidth>
            </wp14:sizeRelH>
            <wp14:sizeRelV relativeFrom="margin">
              <wp14:pctHeight>0</wp14:pctHeight>
            </wp14:sizeRelV>
          </wp:anchor>
        </w:drawing>
      </w:r>
      <w:r w:rsidRPr="003D1E7C">
        <w:rPr>
          <w:noProof/>
          <w:lang w:val="en-GB"/>
        </w:rPr>
        <mc:AlternateContent>
          <mc:Choice Requires="wps">
            <w:drawing>
              <wp:anchor distT="0" distB="0" distL="114300" distR="114300" simplePos="0" relativeHeight="252051789" behindDoc="0" locked="0" layoutInCell="1" allowOverlap="1" wp14:anchorId="39F2087D" wp14:editId="1F8B892D">
                <wp:simplePos x="0" y="0"/>
                <wp:positionH relativeFrom="column">
                  <wp:posOffset>434975</wp:posOffset>
                </wp:positionH>
                <wp:positionV relativeFrom="paragraph">
                  <wp:posOffset>485140</wp:posOffset>
                </wp:positionV>
                <wp:extent cx="231775" cy="212725"/>
                <wp:effectExtent l="0" t="0" r="0" b="0"/>
                <wp:wrapNone/>
                <wp:docPr id="1050" name="Tekstvak 1050"/>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71D081A6"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2087D" id="Tekstvak 1050" o:spid="_x0000_s1510" type="#_x0000_t202" style="position:absolute;margin-left:34.25pt;margin-top:38.2pt;width:18.25pt;height:16.75pt;z-index:2520517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" fillcolor="white [3201]" stroked="f" strokeweight=".5pt">
                <v:textbox>
                  <w:txbxContent>
                    <w:p w14:paraId="71D081A6"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3D1E7C">
        <w:rPr>
          <w:noProof/>
          <w:lang w:val="en-GB"/>
        </w:rPr>
        <mc:AlternateContent>
          <mc:Choice Requires="wps">
            <w:drawing>
              <wp:anchor distT="0" distB="0" distL="114300" distR="114300" simplePos="0" relativeHeight="252052813" behindDoc="0" locked="0" layoutInCell="1" allowOverlap="1" wp14:anchorId="4C3EF630" wp14:editId="471A4BC4">
                <wp:simplePos x="0" y="0"/>
                <wp:positionH relativeFrom="column">
                  <wp:posOffset>1527175</wp:posOffset>
                </wp:positionH>
                <wp:positionV relativeFrom="paragraph">
                  <wp:posOffset>487680</wp:posOffset>
                </wp:positionV>
                <wp:extent cx="231775" cy="212725"/>
                <wp:effectExtent l="0" t="0" r="0" b="0"/>
                <wp:wrapNone/>
                <wp:docPr id="1051" name="Tekstvak 1051"/>
                <wp:cNvGraphicFramePr/>
                <a:graphic xmlns:a="http://schemas.openxmlformats.org/drawingml/2006/main">
                  <a:graphicData uri="http://schemas.microsoft.com/office/word/2010/wordprocessingShape">
                    <wps:wsp>
                      <wps:cNvSpPr txBox="1"/>
                      <wps:spPr>
                        <a:xfrm>
                          <a:off x="0" y="0"/>
                          <a:ext cx="231775" cy="212725"/>
                        </a:xfrm>
                        <a:prstGeom prst="rect">
                          <a:avLst/>
                        </a:prstGeom>
                        <a:solidFill>
                          <a:schemeClr val="lt1"/>
                        </a:solidFill>
                        <a:ln w="6350">
                          <a:noFill/>
                        </a:ln>
                      </wps:spPr>
                      <wps:txbx>
                        <w:txbxContent>
                          <w:p w14:paraId="670AB88F" w14:textId="77777777" w:rsidR="00457EE8" w:rsidRPr="00AD6387" w:rsidRDefault="00457EE8" w:rsidP="00457EE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3EF630" id="Tekstvak 1051" o:spid="_x0000_s1511" type="#_x0000_t202" style="position:absolute;margin-left:120.25pt;margin-top:38.4pt;width:18.25pt;height:16.75pt;z-index:2520528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" fillcolor="white [3201]" stroked="f" strokeweight=".5pt">
                <v:textbox>
                  <w:txbxContent>
                    <w:p w14:paraId="670AB88F" w14:textId="77777777" w:rsidR="00457EE8" w:rsidRPr="00AD6387" w:rsidRDefault="00457EE8" w:rsidP="00457EE8">
                      <w:pPr>
                        <w:rPr>
                          <w:b/>
                          <w:bCs/>
                          <w:i/>
                          <w:iCs/>
                          <w:sz w:val="18"/>
                          <w:szCs w:val="18"/>
                        </w:rPr>
                      </w:pPr>
                      <w:r>
                        <w:rPr>
                          <w:b/>
                          <w:bCs/>
                          <w:i/>
                          <w:iCs/>
                          <w:sz w:val="18"/>
                          <w:szCs w:val="18"/>
                        </w:rPr>
                        <w:t>2</w:t>
                      </w:r>
                    </w:p>
                  </w:txbxContent>
                </v:textbox>
              </v:shape>
            </w:pict>
          </mc:Fallback>
        </mc:AlternateContent>
      </w:r>
    </w:p>
    <w:p w14:paraId="489F09EA" w14:textId="77777777" w:rsidR="00457EE8" w:rsidRDefault="00457EE8" w:rsidP="00457EE8">
      <w:pPr>
        <w:rPr>
          <w:lang w:val="en-GB"/>
        </w:rPr>
      </w:pPr>
    </w:p>
    <w:p w14:paraId="184C27D5" w14:textId="77777777" w:rsidR="00457EE8" w:rsidRDefault="00457EE8" w:rsidP="00457EE8">
      <w:pPr>
        <w:rPr>
          <w:lang w:val="en-GB"/>
        </w:rPr>
      </w:pPr>
    </w:p>
    <w:p w14:paraId="3CA0E2CE" w14:textId="77777777" w:rsidR="00457EE8" w:rsidRDefault="00457EE8" w:rsidP="00457EE8">
      <w:pPr>
        <w:rPr>
          <w:lang w:val="en-GB"/>
        </w:rPr>
      </w:pPr>
    </w:p>
    <w:p w14:paraId="0329DD2B" w14:textId="77777777" w:rsidR="00457EE8" w:rsidRDefault="00457EE8" w:rsidP="00457EE8">
      <w:pPr>
        <w:rPr>
          <w:lang w:val="en-GB"/>
        </w:rPr>
      </w:pPr>
    </w:p>
    <w:p w14:paraId="78167669" w14:textId="77777777" w:rsidR="00457EE8" w:rsidRDefault="00457EE8" w:rsidP="00457EE8">
      <w:pPr>
        <w:rPr>
          <w:lang w:val="en-GB"/>
        </w:rPr>
      </w:pPr>
    </w:p>
    <w:p w14:paraId="10C99867" w14:textId="77777777" w:rsidR="00457EE8" w:rsidRDefault="00457EE8" w:rsidP="00457EE8">
      <w:pPr>
        <w:rPr>
          <w:lang w:val="en-GB"/>
        </w:rPr>
      </w:pPr>
      <w:r w:rsidRPr="003D1E7C">
        <w:rPr>
          <w:noProof/>
          <w:lang w:val="en-GB"/>
        </w:rPr>
        <mc:AlternateContent>
          <mc:Choice Requires="wps">
            <w:drawing>
              <wp:anchor distT="0" distB="0" distL="114300" distR="114300" simplePos="0" relativeHeight="252058957" behindDoc="0" locked="0" layoutInCell="1" allowOverlap="1" wp14:anchorId="511F5728" wp14:editId="55AA9C3A">
                <wp:simplePos x="0" y="0"/>
                <wp:positionH relativeFrom="column">
                  <wp:posOffset>4761230</wp:posOffset>
                </wp:positionH>
                <wp:positionV relativeFrom="paragraph">
                  <wp:posOffset>21346</wp:posOffset>
                </wp:positionV>
                <wp:extent cx="292735" cy="212725"/>
                <wp:effectExtent l="0" t="0" r="0" b="0"/>
                <wp:wrapNone/>
                <wp:docPr id="1052" name="Tekstvak 1052"/>
                <wp:cNvGraphicFramePr/>
                <a:graphic xmlns:a="http://schemas.openxmlformats.org/drawingml/2006/main">
                  <a:graphicData uri="http://schemas.microsoft.com/office/word/2010/wordprocessingShape">
                    <wps:wsp>
                      <wps:cNvSpPr txBox="1"/>
                      <wps:spPr>
                        <a:xfrm>
                          <a:off x="0" y="0"/>
                          <a:ext cx="292735" cy="212725"/>
                        </a:xfrm>
                        <a:prstGeom prst="rect">
                          <a:avLst/>
                        </a:prstGeom>
                        <a:noFill/>
                        <a:ln w="6350">
                          <a:noFill/>
                        </a:ln>
                      </wps:spPr>
                      <wps:txbx>
                        <w:txbxContent>
                          <w:p w14:paraId="21573E83"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1F5728" id="Tekstvak 1052" o:spid="_x0000_s1512" type="#_x0000_t202" style="position:absolute;margin-left:374.9pt;margin-top:1.7pt;width:23.05pt;height:16.75pt;z-index:2520589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" filled="f" stroked="f" strokeweight=".5pt">
                <v:textbox>
                  <w:txbxContent>
                    <w:p w14:paraId="21573E83"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r w:rsidRPr="003D1E7C">
        <w:rPr>
          <w:noProof/>
          <w:lang w:val="en-GB"/>
        </w:rPr>
        <mc:AlternateContent>
          <mc:Choice Requires="wps">
            <w:drawing>
              <wp:anchor distT="0" distB="0" distL="114300" distR="114300" simplePos="0" relativeHeight="252057933" behindDoc="0" locked="0" layoutInCell="1" allowOverlap="1" wp14:anchorId="7EA84957" wp14:editId="11506E78">
                <wp:simplePos x="0" y="0"/>
                <wp:positionH relativeFrom="column">
                  <wp:posOffset>4442753</wp:posOffset>
                </wp:positionH>
                <wp:positionV relativeFrom="paragraph">
                  <wp:posOffset>20711</wp:posOffset>
                </wp:positionV>
                <wp:extent cx="368935" cy="187569"/>
                <wp:effectExtent l="0" t="0" r="0" b="3175"/>
                <wp:wrapNone/>
                <wp:docPr id="1053" name="Tekstvak 1053"/>
                <wp:cNvGraphicFramePr/>
                <a:graphic xmlns:a="http://schemas.openxmlformats.org/drawingml/2006/main">
                  <a:graphicData uri="http://schemas.microsoft.com/office/word/2010/wordprocessingShape">
                    <wps:wsp>
                      <wps:cNvSpPr txBox="1"/>
                      <wps:spPr>
                        <a:xfrm>
                          <a:off x="0" y="0"/>
                          <a:ext cx="368935" cy="187569"/>
                        </a:xfrm>
                        <a:prstGeom prst="rect">
                          <a:avLst/>
                        </a:prstGeom>
                        <a:noFill/>
                        <a:ln w="6350">
                          <a:noFill/>
                        </a:ln>
                      </wps:spPr>
                      <wps:txbx>
                        <w:txbxContent>
                          <w:p w14:paraId="2B05E508"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84957" id="Tekstvak 1053" o:spid="_x0000_s1513" type="#_x0000_t202" style="position:absolute;margin-left:349.8pt;margin-top:1.65pt;width:29.05pt;height:14.75pt;z-index:2520579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" filled="f" stroked="f" strokeweight=".5pt">
                <v:textbox>
                  <w:txbxContent>
                    <w:p w14:paraId="2B05E508"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p>
    <w:p w14:paraId="20E8745F" w14:textId="77777777" w:rsidR="00457EE8" w:rsidRDefault="00457EE8" w:rsidP="00457EE8">
      <w:pPr>
        <w:rPr>
          <w:lang w:val="en-GB"/>
        </w:rPr>
      </w:pPr>
      <w:r w:rsidRPr="00582656">
        <w:rPr>
          <w:noProof/>
          <w:lang w:val="en-GB"/>
        </w:rPr>
        <mc:AlternateContent>
          <mc:Choice Requires="wps">
            <w:drawing>
              <wp:anchor distT="0" distB="0" distL="114300" distR="114300" simplePos="0" relativeHeight="252059981" behindDoc="0" locked="0" layoutInCell="1" allowOverlap="1" wp14:anchorId="7587E931" wp14:editId="0D38447A">
                <wp:simplePos x="0" y="0"/>
                <wp:positionH relativeFrom="column">
                  <wp:posOffset>4612096</wp:posOffset>
                </wp:positionH>
                <wp:positionV relativeFrom="paragraph">
                  <wp:posOffset>41910</wp:posOffset>
                </wp:positionV>
                <wp:extent cx="348615" cy="212725"/>
                <wp:effectExtent l="0" t="0" r="0" b="0"/>
                <wp:wrapNone/>
                <wp:docPr id="1054" name="Tekstvak 1054"/>
                <wp:cNvGraphicFramePr/>
                <a:graphic xmlns:a="http://schemas.openxmlformats.org/drawingml/2006/main">
                  <a:graphicData uri="http://schemas.microsoft.com/office/word/2010/wordprocessingShape">
                    <wps:wsp>
                      <wps:cNvSpPr txBox="1"/>
                      <wps:spPr>
                        <a:xfrm>
                          <a:off x="0" y="0"/>
                          <a:ext cx="348615" cy="212725"/>
                        </a:xfrm>
                        <a:prstGeom prst="rect">
                          <a:avLst/>
                        </a:prstGeom>
                        <a:noFill/>
                        <a:ln w="6350">
                          <a:noFill/>
                        </a:ln>
                      </wps:spPr>
                      <wps:txbx>
                        <w:txbxContent>
                          <w:p w14:paraId="1C303BA6" w14:textId="77777777" w:rsidR="00457EE8" w:rsidRPr="00E33612" w:rsidRDefault="00457EE8" w:rsidP="00457EE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87E931" id="Tekstvak 1054" o:spid="_x0000_s1514" type="#_x0000_t202" style="position:absolute;margin-left:363.15pt;margin-top:3.3pt;width:27.45pt;height:16.75pt;z-index:2520599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" filled="f" stroked="f" strokeweight=".5pt">
                <v:textbox>
                  <w:txbxContent>
                    <w:p w14:paraId="1C303BA6" w14:textId="77777777" w:rsidR="00457EE8" w:rsidRPr="00E33612" w:rsidRDefault="00457EE8" w:rsidP="00457EE8">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sidRPr="00582656">
        <w:rPr>
          <w:noProof/>
          <w:lang w:val="en-GB"/>
        </w:rPr>
        <mc:AlternateContent>
          <mc:Choice Requires="wps">
            <w:drawing>
              <wp:anchor distT="0" distB="0" distL="114300" distR="114300" simplePos="0" relativeHeight="252062029" behindDoc="0" locked="0" layoutInCell="1" allowOverlap="1" wp14:anchorId="69702163" wp14:editId="34218D07">
                <wp:simplePos x="0" y="0"/>
                <wp:positionH relativeFrom="column">
                  <wp:posOffset>4760686</wp:posOffset>
                </wp:positionH>
                <wp:positionV relativeFrom="paragraph">
                  <wp:posOffset>209096</wp:posOffset>
                </wp:positionV>
                <wp:extent cx="67128" cy="103415"/>
                <wp:effectExtent l="0" t="0" r="28575" b="30480"/>
                <wp:wrapNone/>
                <wp:docPr id="1055" name="Rechte verbindingslijn 1055"/>
                <wp:cNvGraphicFramePr/>
                <a:graphic xmlns:a="http://schemas.openxmlformats.org/drawingml/2006/main">
                  <a:graphicData uri="http://schemas.microsoft.com/office/word/2010/wordprocessingShape">
                    <wps:wsp>
                      <wps:cNvCnPr/>
                      <wps:spPr>
                        <a:xfrm flipH="1" flipV="1">
                          <a:off x="0" y="0"/>
                          <a:ext cx="67128" cy="1034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A0275" id="Rechte verbindingslijn 1055" o:spid="_x0000_s1026" style="position:absolute;flip:x y;z-index:252062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85pt,16.45pt" to="380.15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" strokecolor="black [3200]" strokeweight=".5pt">
                <v:stroke joinstyle="miter"/>
              </v:line>
            </w:pict>
          </mc:Fallback>
        </mc:AlternateContent>
      </w:r>
      <w:r w:rsidRPr="00582656">
        <w:rPr>
          <w:noProof/>
          <w:lang w:val="en-GB"/>
        </w:rPr>
        <mc:AlternateContent>
          <mc:Choice Requires="wps">
            <w:drawing>
              <wp:anchor distT="0" distB="0" distL="114300" distR="114300" simplePos="0" relativeHeight="252061005" behindDoc="0" locked="0" layoutInCell="1" allowOverlap="1" wp14:anchorId="4130A5C8" wp14:editId="42A7A2E9">
                <wp:simplePos x="0" y="0"/>
                <wp:positionH relativeFrom="column">
                  <wp:posOffset>4669971</wp:posOffset>
                </wp:positionH>
                <wp:positionV relativeFrom="paragraph">
                  <wp:posOffset>209096</wp:posOffset>
                </wp:positionV>
                <wp:extent cx="90715" cy="117022"/>
                <wp:effectExtent l="0" t="0" r="24130" b="16510"/>
                <wp:wrapNone/>
                <wp:docPr id="1056" name="Rechte verbindingslijn 1056"/>
                <wp:cNvGraphicFramePr/>
                <a:graphic xmlns:a="http://schemas.openxmlformats.org/drawingml/2006/main">
                  <a:graphicData uri="http://schemas.microsoft.com/office/word/2010/wordprocessingShape">
                    <wps:wsp>
                      <wps:cNvCnPr/>
                      <wps:spPr>
                        <a:xfrm flipV="1">
                          <a:off x="0" y="0"/>
                          <a:ext cx="90715" cy="1170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A3A98F" id="Rechte verbindingslijn 1056" o:spid="_x0000_s1026" style="position:absolute;flip:y;z-index:2520610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7pt,16.45pt" to="374.8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" strokecolor="black [3200]" strokeweight=".5pt">
                <v:stroke joinstyle="miter"/>
              </v:line>
            </w:pict>
          </mc:Fallback>
        </mc:AlternateContent>
      </w:r>
    </w:p>
    <w:p w14:paraId="10C528E5" w14:textId="77777777" w:rsidR="00457EE8" w:rsidRDefault="00457EE8" w:rsidP="00457EE8">
      <w:pPr>
        <w:rPr>
          <w:lang w:val="en-GB"/>
        </w:rPr>
      </w:pPr>
    </w:p>
    <w:p w14:paraId="76BE9E7F" w14:textId="77777777" w:rsidR="00457EE8" w:rsidRDefault="00457EE8" w:rsidP="00457EE8">
      <w:pPr>
        <w:rPr>
          <w:lang w:val="en-GB"/>
        </w:rPr>
      </w:pPr>
    </w:p>
    <w:p w14:paraId="09D36F04" w14:textId="77777777" w:rsidR="00457EE8" w:rsidRDefault="00457EE8" w:rsidP="00457EE8">
      <w:pPr>
        <w:rPr>
          <w:lang w:val="en-GB"/>
        </w:rPr>
      </w:pPr>
    </w:p>
    <w:p w14:paraId="7A2903C8" w14:textId="77777777" w:rsidR="00DD0D2C" w:rsidRDefault="00DD0D2C" w:rsidP="00DD0D2C">
      <w:pPr>
        <w:rPr>
          <w:lang w:val="en-GB"/>
        </w:rPr>
      </w:pPr>
      <w:r>
        <w:rPr>
          <w:lang w:val="en-GB"/>
        </w:rPr>
        <w:lastRenderedPageBreak/>
        <w:t>Nitrile products from 4-phenoxy-1-vinylbenzene (</w:t>
      </w:r>
      <w:r w:rsidRPr="0065658F">
        <w:rPr>
          <w:b/>
          <w:bCs/>
          <w:lang w:val="en-GB"/>
        </w:rPr>
        <w:t>14</w:t>
      </w:r>
      <w:r>
        <w:rPr>
          <w:lang w:val="en-GB"/>
        </w:rPr>
        <w:t>)</w:t>
      </w:r>
    </w:p>
    <w:p w14:paraId="128313D5" w14:textId="77777777" w:rsidR="00DD0D2C" w:rsidRDefault="00DD0D2C" w:rsidP="00DD0D2C">
      <w:pPr>
        <w:rPr>
          <w:lang w:val="en-GB"/>
        </w:rPr>
      </w:pPr>
      <w:r>
        <w:rPr>
          <w:noProof/>
        </w:rPr>
        <w:drawing>
          <wp:anchor distT="0" distB="0" distL="114300" distR="114300" simplePos="0" relativeHeight="252666189" behindDoc="1" locked="0" layoutInCell="1" allowOverlap="1" wp14:anchorId="69D04A98" wp14:editId="40289623">
            <wp:simplePos x="0" y="0"/>
            <wp:positionH relativeFrom="column">
              <wp:posOffset>0</wp:posOffset>
            </wp:positionH>
            <wp:positionV relativeFrom="paragraph">
              <wp:posOffset>228600</wp:posOffset>
            </wp:positionV>
            <wp:extent cx="5731510" cy="3815080"/>
            <wp:effectExtent l="0" t="0" r="2540" b="0"/>
            <wp:wrapNone/>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31510" cy="3815080"/>
                    </a:xfrm>
                    <a:prstGeom prst="rect">
                      <a:avLst/>
                    </a:prstGeom>
                  </pic:spPr>
                </pic:pic>
              </a:graphicData>
            </a:graphic>
            <wp14:sizeRelV relativeFrom="margin">
              <wp14:pctHeight>0</wp14:pctHeight>
            </wp14:sizeRelV>
          </wp:anchor>
        </w:drawing>
      </w:r>
      <w:r>
        <w:rPr>
          <w:vertAlign w:val="superscript"/>
          <w:lang w:val="en-GB"/>
        </w:rPr>
        <w:t>1</w:t>
      </w:r>
      <w:r>
        <w:rPr>
          <w:lang w:val="en-GB"/>
        </w:rPr>
        <w:t>H-NMR</w:t>
      </w:r>
    </w:p>
    <w:p w14:paraId="499C95BD" w14:textId="77777777" w:rsidR="00DD0D2C" w:rsidRDefault="00DD0D2C" w:rsidP="00DD0D2C">
      <w:pPr>
        <w:rPr>
          <w:lang w:val="en-GB"/>
        </w:rPr>
      </w:pPr>
    </w:p>
    <w:p w14:paraId="172958D1" w14:textId="77777777" w:rsidR="00DD0D2C" w:rsidRPr="00B604C2" w:rsidRDefault="00DD0D2C" w:rsidP="00DD0D2C">
      <w:pPr>
        <w:rPr>
          <w:lang w:val="en-GB"/>
        </w:rPr>
      </w:pPr>
      <w:r>
        <w:rPr>
          <w:noProof/>
        </w:rPr>
        <w:drawing>
          <wp:anchor distT="0" distB="0" distL="114300" distR="114300" simplePos="0" relativeHeight="252668237" behindDoc="0" locked="0" layoutInCell="1" allowOverlap="1" wp14:anchorId="53CD5434" wp14:editId="62E5FFFA">
            <wp:simplePos x="0" y="0"/>
            <wp:positionH relativeFrom="column">
              <wp:posOffset>1455521</wp:posOffset>
            </wp:positionH>
            <wp:positionV relativeFrom="paragraph">
              <wp:posOffset>121742</wp:posOffset>
            </wp:positionV>
            <wp:extent cx="1056916" cy="512064"/>
            <wp:effectExtent l="0" t="0" r="0" b="2540"/>
            <wp:wrapNone/>
            <wp:docPr id="1151" name="Afbeelding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056916" cy="5120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67213" behindDoc="0" locked="0" layoutInCell="1" allowOverlap="1" wp14:anchorId="13CAC21F" wp14:editId="7014A40A">
            <wp:simplePos x="0" y="0"/>
            <wp:positionH relativeFrom="column">
              <wp:posOffset>1543</wp:posOffset>
            </wp:positionH>
            <wp:positionV relativeFrom="paragraph">
              <wp:posOffset>247650</wp:posOffset>
            </wp:positionV>
            <wp:extent cx="1141171" cy="386628"/>
            <wp:effectExtent l="0" t="0" r="1905" b="0"/>
            <wp:wrapNone/>
            <wp:docPr id="1152" name="Afbeelding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141171" cy="386628"/>
                    </a:xfrm>
                    <a:prstGeom prst="rect">
                      <a:avLst/>
                    </a:prstGeom>
                  </pic:spPr>
                </pic:pic>
              </a:graphicData>
            </a:graphic>
            <wp14:sizeRelH relativeFrom="margin">
              <wp14:pctWidth>0</wp14:pctWidth>
            </wp14:sizeRelH>
            <wp14:sizeRelV relativeFrom="margin">
              <wp14:pctHeight>0</wp14:pctHeight>
            </wp14:sizeRelV>
          </wp:anchor>
        </w:drawing>
      </w:r>
    </w:p>
    <w:p w14:paraId="284105A5" w14:textId="77777777" w:rsidR="00DD0D2C" w:rsidRPr="00B604C2" w:rsidRDefault="00DD0D2C" w:rsidP="00DD0D2C">
      <w:pPr>
        <w:rPr>
          <w:lang w:val="en-GB"/>
        </w:rPr>
      </w:pPr>
      <w:r w:rsidRPr="00B604C2">
        <w:rPr>
          <w:noProof/>
          <w:lang w:val="en-GB"/>
        </w:rPr>
        <mc:AlternateContent>
          <mc:Choice Requires="wps">
            <w:drawing>
              <wp:anchor distT="0" distB="0" distL="114300" distR="114300" simplePos="0" relativeHeight="252670285" behindDoc="0" locked="0" layoutInCell="1" allowOverlap="1" wp14:anchorId="7FCC8D7B" wp14:editId="2CEB409D">
                <wp:simplePos x="0" y="0"/>
                <wp:positionH relativeFrom="column">
                  <wp:posOffset>2226539</wp:posOffset>
                </wp:positionH>
                <wp:positionV relativeFrom="paragraph">
                  <wp:posOffset>276225</wp:posOffset>
                </wp:positionV>
                <wp:extent cx="231775" cy="212725"/>
                <wp:effectExtent l="0" t="0" r="0" b="0"/>
                <wp:wrapNone/>
                <wp:docPr id="332" name="Tekstvak 33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6FEC45F"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C8D7B" id="Tekstvak 332" o:spid="_x0000_s1515" type="#_x0000_t202" style="position:absolute;margin-left:175.3pt;margin-top:21.75pt;width:18.25pt;height:16.75pt;z-index:252670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" filled="f" stroked="f" strokeweight=".5pt">
                <v:textbox>
                  <w:txbxContent>
                    <w:p w14:paraId="06FEC45F"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sidRPr="00B604C2">
        <w:rPr>
          <w:noProof/>
          <w:lang w:val="en-GB"/>
        </w:rPr>
        <mc:AlternateContent>
          <mc:Choice Requires="wps">
            <w:drawing>
              <wp:anchor distT="0" distB="0" distL="114300" distR="114300" simplePos="0" relativeHeight="252669261" behindDoc="0" locked="0" layoutInCell="1" allowOverlap="1" wp14:anchorId="2CEC94DF" wp14:editId="2C9A0CD6">
                <wp:simplePos x="0" y="0"/>
                <wp:positionH relativeFrom="column">
                  <wp:posOffset>687070</wp:posOffset>
                </wp:positionH>
                <wp:positionV relativeFrom="paragraph">
                  <wp:posOffset>274320</wp:posOffset>
                </wp:positionV>
                <wp:extent cx="231775" cy="212725"/>
                <wp:effectExtent l="0" t="0" r="0" b="0"/>
                <wp:wrapNone/>
                <wp:docPr id="331" name="Tekstvak 33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6C026D5"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EC94DF" id="Tekstvak 331" o:spid="_x0000_s1516" type="#_x0000_t202" style="position:absolute;margin-left:54.1pt;margin-top:21.6pt;width:18.25pt;height:16.75pt;z-index:252669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sHA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" filled="f" stroked="f" strokeweight=".5pt">
                <v:textbox>
                  <w:txbxContent>
                    <w:p w14:paraId="76C026D5"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61825BDD" w14:textId="77777777" w:rsidR="00DD0D2C" w:rsidRPr="00B604C2" w:rsidRDefault="00DD0D2C" w:rsidP="00DD0D2C">
      <w:pPr>
        <w:rPr>
          <w:lang w:val="en-GB"/>
        </w:rPr>
      </w:pPr>
    </w:p>
    <w:p w14:paraId="610B0DB7" w14:textId="77777777" w:rsidR="00DD0D2C" w:rsidRPr="00B604C2" w:rsidRDefault="00DD0D2C" w:rsidP="00DD0D2C">
      <w:pPr>
        <w:rPr>
          <w:lang w:val="en-GB"/>
        </w:rPr>
      </w:pPr>
    </w:p>
    <w:p w14:paraId="001A1CEC" w14:textId="77777777" w:rsidR="00DD0D2C" w:rsidRPr="00B604C2" w:rsidRDefault="00DD0D2C" w:rsidP="00DD0D2C">
      <w:pPr>
        <w:rPr>
          <w:lang w:val="en-GB"/>
        </w:rPr>
      </w:pPr>
    </w:p>
    <w:p w14:paraId="04D42B62" w14:textId="77777777" w:rsidR="00DD0D2C" w:rsidRPr="00B604C2" w:rsidRDefault="00DD0D2C" w:rsidP="00DD0D2C">
      <w:pPr>
        <w:rPr>
          <w:lang w:val="en-GB"/>
        </w:rPr>
      </w:pPr>
      <w:r>
        <w:rPr>
          <w:noProof/>
        </w:rPr>
        <mc:AlternateContent>
          <mc:Choice Requires="wps">
            <w:drawing>
              <wp:anchor distT="0" distB="0" distL="114300" distR="114300" simplePos="0" relativeHeight="252671309" behindDoc="0" locked="0" layoutInCell="1" allowOverlap="1" wp14:anchorId="3135A61B" wp14:editId="581A9CD4">
                <wp:simplePos x="0" y="0"/>
                <wp:positionH relativeFrom="column">
                  <wp:posOffset>3602930</wp:posOffset>
                </wp:positionH>
                <wp:positionV relativeFrom="paragraph">
                  <wp:posOffset>257810</wp:posOffset>
                </wp:positionV>
                <wp:extent cx="73478" cy="212725"/>
                <wp:effectExtent l="38100" t="0" r="22225" b="0"/>
                <wp:wrapNone/>
                <wp:docPr id="334" name="Tekstvak 334"/>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49EADAB"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35A61B" id="Tekstvak 334" o:spid="_x0000_s1517" type="#_x0000_t202" style="position:absolute;margin-left:283.7pt;margin-top:20.3pt;width:5.8pt;height:16.75pt;z-index:252671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" filled="f" stroked="f" strokeweight=".5pt">
                <v:textbox>
                  <w:txbxContent>
                    <w:p w14:paraId="449EADAB"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p>
    <w:p w14:paraId="5A90F112" w14:textId="77777777" w:rsidR="00DD0D2C" w:rsidRPr="00B604C2" w:rsidRDefault="00DD0D2C" w:rsidP="00DD0D2C">
      <w:pPr>
        <w:rPr>
          <w:lang w:val="en-GB"/>
        </w:rPr>
      </w:pPr>
    </w:p>
    <w:p w14:paraId="057D16AC" w14:textId="77777777" w:rsidR="00DD0D2C" w:rsidRPr="00B604C2" w:rsidRDefault="00DD0D2C" w:rsidP="00DD0D2C">
      <w:pPr>
        <w:rPr>
          <w:lang w:val="en-GB"/>
        </w:rPr>
      </w:pPr>
    </w:p>
    <w:p w14:paraId="2ADB6AA0" w14:textId="77777777" w:rsidR="00DD0D2C" w:rsidRPr="00B604C2" w:rsidRDefault="00DD0D2C" w:rsidP="00DD0D2C">
      <w:pPr>
        <w:rPr>
          <w:lang w:val="en-GB"/>
        </w:rPr>
      </w:pPr>
      <w:r>
        <w:rPr>
          <w:noProof/>
        </w:rPr>
        <mc:AlternateContent>
          <mc:Choice Requires="wps">
            <w:drawing>
              <wp:anchor distT="0" distB="0" distL="114300" distR="114300" simplePos="0" relativeHeight="252674381" behindDoc="0" locked="0" layoutInCell="1" allowOverlap="1" wp14:anchorId="08A133C0" wp14:editId="42E87507">
                <wp:simplePos x="0" y="0"/>
                <wp:positionH relativeFrom="column">
                  <wp:posOffset>1675765</wp:posOffset>
                </wp:positionH>
                <wp:positionV relativeFrom="paragraph">
                  <wp:posOffset>26670</wp:posOffset>
                </wp:positionV>
                <wp:extent cx="612775" cy="212725"/>
                <wp:effectExtent l="0" t="0" r="0" b="0"/>
                <wp:wrapNone/>
                <wp:docPr id="337" name="Tekstvak 337"/>
                <wp:cNvGraphicFramePr/>
                <a:graphic xmlns:a="http://schemas.openxmlformats.org/drawingml/2006/main">
                  <a:graphicData uri="http://schemas.microsoft.com/office/word/2010/wordprocessingShape">
                    <wps:wsp>
                      <wps:cNvSpPr txBox="1"/>
                      <wps:spPr>
                        <a:xfrm>
                          <a:off x="0" y="0"/>
                          <a:ext cx="612775" cy="212725"/>
                        </a:xfrm>
                        <a:prstGeom prst="rect">
                          <a:avLst/>
                        </a:prstGeom>
                        <a:noFill/>
                        <a:ln w="6350">
                          <a:noFill/>
                        </a:ln>
                      </wps:spPr>
                      <wps:txbx>
                        <w:txbxContent>
                          <w:p w14:paraId="16794F5E" w14:textId="77777777" w:rsidR="00DD0D2C" w:rsidRPr="00E33612" w:rsidRDefault="00DD0D2C" w:rsidP="00DD0D2C">
                            <w:pPr>
                              <w:rPr>
                                <w:b/>
                                <w:bCs/>
                                <w:i/>
                                <w:iCs/>
                                <w:sz w:val="14"/>
                                <w:szCs w:val="14"/>
                              </w:rPr>
                            </w:pPr>
                            <w:r>
                              <w:rPr>
                                <w:b/>
                                <w:bCs/>
                                <w:i/>
                                <w:iCs/>
                                <w:sz w:val="14"/>
                                <w:szCs w:val="14"/>
                              </w:rPr>
                              <w:t>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A133C0" id="Tekstvak 337" o:spid="_x0000_s1518" type="#_x0000_t202" style="position:absolute;margin-left:131.95pt;margin-top:2.1pt;width:48.25pt;height:16.75pt;z-index:2526743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" filled="f" stroked="f" strokeweight=".5pt">
                <v:textbox>
                  <w:txbxContent>
                    <w:p w14:paraId="16794F5E" w14:textId="77777777" w:rsidR="00DD0D2C" w:rsidRPr="00E33612" w:rsidRDefault="00DD0D2C" w:rsidP="00DD0D2C">
                      <w:pPr>
                        <w:rPr>
                          <w:b/>
                          <w:bCs/>
                          <w:i/>
                          <w:iCs/>
                          <w:sz w:val="14"/>
                          <w:szCs w:val="14"/>
                        </w:rPr>
                      </w:pPr>
                      <w:r>
                        <w:rPr>
                          <w:b/>
                          <w:bCs/>
                          <w:i/>
                          <w:iCs/>
                          <w:sz w:val="14"/>
                          <w:szCs w:val="14"/>
                        </w:rPr>
                        <w:t>Substrate</w:t>
                      </w:r>
                    </w:p>
                  </w:txbxContent>
                </v:textbox>
              </v:shape>
            </w:pict>
          </mc:Fallback>
        </mc:AlternateContent>
      </w:r>
      <w:r>
        <w:rPr>
          <w:noProof/>
        </w:rPr>
        <mc:AlternateContent>
          <mc:Choice Requires="wps">
            <w:drawing>
              <wp:anchor distT="0" distB="0" distL="114300" distR="114300" simplePos="0" relativeHeight="252677453" behindDoc="0" locked="0" layoutInCell="1" allowOverlap="1" wp14:anchorId="78A1F3BD" wp14:editId="072235C9">
                <wp:simplePos x="0" y="0"/>
                <wp:positionH relativeFrom="column">
                  <wp:posOffset>2031924</wp:posOffset>
                </wp:positionH>
                <wp:positionV relativeFrom="paragraph">
                  <wp:posOffset>208382</wp:posOffset>
                </wp:positionV>
                <wp:extent cx="286994" cy="248285"/>
                <wp:effectExtent l="0" t="0" r="18415" b="18415"/>
                <wp:wrapNone/>
                <wp:docPr id="340" name="Rechte verbindingslijn 340"/>
                <wp:cNvGraphicFramePr/>
                <a:graphic xmlns:a="http://schemas.openxmlformats.org/drawingml/2006/main">
                  <a:graphicData uri="http://schemas.microsoft.com/office/word/2010/wordprocessingShape">
                    <wps:wsp>
                      <wps:cNvCnPr/>
                      <wps:spPr>
                        <a:xfrm flipH="1" flipV="1">
                          <a:off x="0" y="0"/>
                          <a:ext cx="286994" cy="2482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BF7D2D" id="Rechte verbindingslijn 340" o:spid="_x0000_s1026" style="position:absolute;flip:x y;z-index:252677453;visibility:visible;mso-wrap-style:square;mso-wrap-distance-left:9pt;mso-wrap-distance-top:0;mso-wrap-distance-right:9pt;mso-wrap-distance-bottom:0;mso-position-horizontal:absolute;mso-position-horizontal-relative:text;mso-position-vertical:absolute;mso-position-vertical-relative:text" from="160pt,16.4pt" to="182.6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" strokecolor="black [3200]" strokeweight=".5pt">
                <v:stroke joinstyle="miter"/>
              </v:line>
            </w:pict>
          </mc:Fallback>
        </mc:AlternateContent>
      </w:r>
      <w:r>
        <w:rPr>
          <w:noProof/>
        </w:rPr>
        <mc:AlternateContent>
          <mc:Choice Requires="wps">
            <w:drawing>
              <wp:anchor distT="0" distB="0" distL="114300" distR="114300" simplePos="0" relativeHeight="252676429" behindDoc="0" locked="0" layoutInCell="1" allowOverlap="1" wp14:anchorId="2D33E455" wp14:editId="6ED5476E">
                <wp:simplePos x="0" y="0"/>
                <wp:positionH relativeFrom="column">
                  <wp:posOffset>1965706</wp:posOffset>
                </wp:positionH>
                <wp:positionV relativeFrom="paragraph">
                  <wp:posOffset>208560</wp:posOffset>
                </wp:positionV>
                <wp:extent cx="64262" cy="248717"/>
                <wp:effectExtent l="0" t="0" r="31115" b="18415"/>
                <wp:wrapNone/>
                <wp:docPr id="339" name="Rechte verbindingslijn 339"/>
                <wp:cNvGraphicFramePr/>
                <a:graphic xmlns:a="http://schemas.openxmlformats.org/drawingml/2006/main">
                  <a:graphicData uri="http://schemas.microsoft.com/office/word/2010/wordprocessingShape">
                    <wps:wsp>
                      <wps:cNvCnPr/>
                      <wps:spPr>
                        <a:xfrm flipH="1" flipV="1">
                          <a:off x="0" y="0"/>
                          <a:ext cx="64262" cy="2487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DA9C8D" id="Rechte verbindingslijn 339" o:spid="_x0000_s1026" style="position:absolute;flip:x y;z-index:252676429;visibility:visible;mso-wrap-style:square;mso-wrap-distance-left:9pt;mso-wrap-distance-top:0;mso-wrap-distance-right:9pt;mso-wrap-distance-bottom:0;mso-position-horizontal:absolute;mso-position-horizontal-relative:text;mso-position-vertical:absolute;mso-position-vertical-relative:text" from="154.8pt,16.4pt" to="159.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" strokecolor="black [3200]" strokeweight=".5pt">
                <v:stroke joinstyle="miter"/>
              </v:line>
            </w:pict>
          </mc:Fallback>
        </mc:AlternateContent>
      </w:r>
      <w:r>
        <w:rPr>
          <w:noProof/>
        </w:rPr>
        <mc:AlternateContent>
          <mc:Choice Requires="wps">
            <w:drawing>
              <wp:anchor distT="0" distB="0" distL="114300" distR="114300" simplePos="0" relativeHeight="252675405" behindDoc="0" locked="0" layoutInCell="1" allowOverlap="1" wp14:anchorId="24015D9C" wp14:editId="6ADE57A5">
                <wp:simplePos x="0" y="0"/>
                <wp:positionH relativeFrom="column">
                  <wp:posOffset>1455725</wp:posOffset>
                </wp:positionH>
                <wp:positionV relativeFrom="paragraph">
                  <wp:posOffset>201066</wp:posOffset>
                </wp:positionV>
                <wp:extent cx="416966" cy="299924"/>
                <wp:effectExtent l="0" t="0" r="21590" b="24130"/>
                <wp:wrapNone/>
                <wp:docPr id="338" name="Rechte verbindingslijn 338"/>
                <wp:cNvGraphicFramePr/>
                <a:graphic xmlns:a="http://schemas.openxmlformats.org/drawingml/2006/main">
                  <a:graphicData uri="http://schemas.microsoft.com/office/word/2010/wordprocessingShape">
                    <wps:wsp>
                      <wps:cNvCnPr/>
                      <wps:spPr>
                        <a:xfrm flipV="1">
                          <a:off x="0" y="0"/>
                          <a:ext cx="416966" cy="2999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CB8515" id="Rechte verbindingslijn 338" o:spid="_x0000_s1026" style="position:absolute;flip:y;z-index:252675405;visibility:visible;mso-wrap-style:square;mso-wrap-distance-left:9pt;mso-wrap-distance-top:0;mso-wrap-distance-right:9pt;mso-wrap-distance-bottom:0;mso-position-horizontal:absolute;mso-position-horizontal-relative:text;mso-position-vertical:absolute;mso-position-vertical-relative:text" from="114.6pt,15.85pt" to="147.4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" strokecolor="black [3200]" strokeweight=".5pt">
                <v:stroke joinstyle="miter"/>
              </v:line>
            </w:pict>
          </mc:Fallback>
        </mc:AlternateContent>
      </w:r>
      <w:r>
        <w:rPr>
          <w:noProof/>
        </w:rPr>
        <mc:AlternateContent>
          <mc:Choice Requires="wps">
            <w:drawing>
              <wp:anchor distT="0" distB="0" distL="114300" distR="114300" simplePos="0" relativeHeight="252673357" behindDoc="0" locked="0" layoutInCell="1" allowOverlap="1" wp14:anchorId="00309AD2" wp14:editId="4FC7E6A7">
                <wp:simplePos x="0" y="0"/>
                <wp:positionH relativeFrom="column">
                  <wp:posOffset>4254500</wp:posOffset>
                </wp:positionH>
                <wp:positionV relativeFrom="paragraph">
                  <wp:posOffset>26670</wp:posOffset>
                </wp:positionV>
                <wp:extent cx="73478" cy="212725"/>
                <wp:effectExtent l="38100" t="0" r="22225" b="0"/>
                <wp:wrapNone/>
                <wp:docPr id="336" name="Tekstvak 33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6E67F3F"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09AD2" id="Tekstvak 336" o:spid="_x0000_s1519" type="#_x0000_t202" style="position:absolute;margin-left:335pt;margin-top:2.1pt;width:5.8pt;height:16.75pt;z-index:2526733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" filled="f" stroked="f" strokeweight=".5pt">
                <v:textbox>
                  <w:txbxContent>
                    <w:p w14:paraId="46E67F3F"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3E96410F" w14:textId="77777777" w:rsidR="00DD0D2C" w:rsidRPr="00B604C2" w:rsidRDefault="00DD0D2C" w:rsidP="00DD0D2C">
      <w:pPr>
        <w:rPr>
          <w:lang w:val="en-GB"/>
        </w:rPr>
      </w:pPr>
      <w:r>
        <w:rPr>
          <w:noProof/>
        </w:rPr>
        <mc:AlternateContent>
          <mc:Choice Requires="wps">
            <w:drawing>
              <wp:anchor distT="0" distB="0" distL="114300" distR="114300" simplePos="0" relativeHeight="252672333" behindDoc="0" locked="0" layoutInCell="1" allowOverlap="1" wp14:anchorId="74F18B34" wp14:editId="0FFF4A09">
                <wp:simplePos x="0" y="0"/>
                <wp:positionH relativeFrom="column">
                  <wp:posOffset>2952750</wp:posOffset>
                </wp:positionH>
                <wp:positionV relativeFrom="paragraph">
                  <wp:posOffset>50165</wp:posOffset>
                </wp:positionV>
                <wp:extent cx="73478" cy="212725"/>
                <wp:effectExtent l="38100" t="0" r="22225" b="0"/>
                <wp:wrapNone/>
                <wp:docPr id="335" name="Tekstvak 33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3AC7346"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F18B34" id="Tekstvak 335" o:spid="_x0000_s1520" type="#_x0000_t202" style="position:absolute;margin-left:232.5pt;margin-top:3.95pt;width:5.8pt;height:16.75pt;z-index:252672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" filled="f" stroked="f" strokeweight=".5pt">
                <v:textbox>
                  <w:txbxContent>
                    <w:p w14:paraId="13AC7346"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254ABA7C" w14:textId="77777777" w:rsidR="00DD0D2C" w:rsidRPr="00B604C2" w:rsidRDefault="00DD0D2C" w:rsidP="00DD0D2C">
      <w:pPr>
        <w:rPr>
          <w:lang w:val="en-GB"/>
        </w:rPr>
      </w:pPr>
    </w:p>
    <w:p w14:paraId="3EE0FF50" w14:textId="77777777" w:rsidR="00DD0D2C" w:rsidRPr="00B604C2" w:rsidRDefault="00DD0D2C" w:rsidP="00DD0D2C">
      <w:pPr>
        <w:rPr>
          <w:lang w:val="en-GB"/>
        </w:rPr>
      </w:pPr>
    </w:p>
    <w:p w14:paraId="58AF78DA" w14:textId="77777777" w:rsidR="00DD0D2C" w:rsidRDefault="00DD0D2C" w:rsidP="00DD0D2C">
      <w:pPr>
        <w:rPr>
          <w:lang w:val="en-GB"/>
        </w:rPr>
      </w:pPr>
    </w:p>
    <w:p w14:paraId="5EBC2666" w14:textId="77777777" w:rsidR="00DD0D2C" w:rsidRDefault="00DD0D2C" w:rsidP="00DD0D2C">
      <w:pPr>
        <w:rPr>
          <w:lang w:val="en-GB"/>
        </w:rPr>
      </w:pPr>
    </w:p>
    <w:p w14:paraId="731A03C6" w14:textId="77777777" w:rsidR="00DD0D2C" w:rsidRDefault="00DD0D2C" w:rsidP="00DD0D2C">
      <w:pPr>
        <w:rPr>
          <w:lang w:val="en-GB"/>
        </w:rPr>
      </w:pPr>
      <w:r>
        <w:rPr>
          <w:noProof/>
        </w:rPr>
        <w:drawing>
          <wp:anchor distT="0" distB="0" distL="114300" distR="114300" simplePos="0" relativeHeight="252678477" behindDoc="1" locked="0" layoutInCell="1" allowOverlap="1" wp14:anchorId="60A0DC80" wp14:editId="46760602">
            <wp:simplePos x="0" y="0"/>
            <wp:positionH relativeFrom="column">
              <wp:posOffset>0</wp:posOffset>
            </wp:positionH>
            <wp:positionV relativeFrom="paragraph">
              <wp:posOffset>97155</wp:posOffset>
            </wp:positionV>
            <wp:extent cx="5730400" cy="3857308"/>
            <wp:effectExtent l="0" t="0" r="3810" b="0"/>
            <wp:wrapNone/>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49185" cy="3869953"/>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480FB246" w14:textId="77777777" w:rsidR="00DD0D2C" w:rsidRDefault="00DD0D2C" w:rsidP="00DD0D2C">
      <w:pPr>
        <w:rPr>
          <w:lang w:val="en-GB"/>
        </w:rPr>
      </w:pPr>
    </w:p>
    <w:p w14:paraId="1D36FE46" w14:textId="77777777" w:rsidR="00DD0D2C" w:rsidRDefault="00DD0D2C" w:rsidP="00DD0D2C">
      <w:pPr>
        <w:rPr>
          <w:lang w:val="en-GB"/>
        </w:rPr>
      </w:pPr>
      <w:r w:rsidRPr="002C221A">
        <w:rPr>
          <w:noProof/>
          <w:lang w:val="en-GB"/>
        </w:rPr>
        <mc:AlternateContent>
          <mc:Choice Requires="wps">
            <w:drawing>
              <wp:anchor distT="0" distB="0" distL="114300" distR="114300" simplePos="0" relativeHeight="252692813" behindDoc="0" locked="0" layoutInCell="1" allowOverlap="1" wp14:anchorId="7E79DEAF" wp14:editId="50696DEB">
                <wp:simplePos x="0" y="0"/>
                <wp:positionH relativeFrom="column">
                  <wp:posOffset>4615815</wp:posOffset>
                </wp:positionH>
                <wp:positionV relativeFrom="paragraph">
                  <wp:posOffset>2312670</wp:posOffset>
                </wp:positionV>
                <wp:extent cx="335915" cy="212725"/>
                <wp:effectExtent l="0" t="0" r="0" b="0"/>
                <wp:wrapNone/>
                <wp:docPr id="356" name="Tekstvak 356"/>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59CF00AC"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79DEAF" id="Tekstvak 356" o:spid="_x0000_s1521" type="#_x0000_t202" style="position:absolute;margin-left:363.45pt;margin-top:182.1pt;width:26.45pt;height:16.75pt;z-index:2526928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" filled="f" stroked="f" strokeweight=".5pt">
                <v:textbox>
                  <w:txbxContent>
                    <w:p w14:paraId="59CF00AC"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7693" behindDoc="0" locked="0" layoutInCell="1" allowOverlap="1" wp14:anchorId="32FCEC79" wp14:editId="37827C1D">
                <wp:simplePos x="0" y="0"/>
                <wp:positionH relativeFrom="column">
                  <wp:posOffset>4617663</wp:posOffset>
                </wp:positionH>
                <wp:positionV relativeFrom="paragraph">
                  <wp:posOffset>1887047</wp:posOffset>
                </wp:positionV>
                <wp:extent cx="335915" cy="212725"/>
                <wp:effectExtent l="0" t="0" r="0" b="0"/>
                <wp:wrapNone/>
                <wp:docPr id="351" name="Tekstvak 351"/>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7559A1D2"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FCEC79" id="Tekstvak 351" o:spid="_x0000_s1522" type="#_x0000_t202" style="position:absolute;margin-left:363.6pt;margin-top:148.6pt;width:26.45pt;height:16.75pt;z-index:2526876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" filled="f" stroked="f" strokeweight=".5pt">
                <v:textbox>
                  <w:txbxContent>
                    <w:p w14:paraId="7559A1D2"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5645" behindDoc="0" locked="0" layoutInCell="1" allowOverlap="1" wp14:anchorId="63AB53DC" wp14:editId="611E61AA">
                <wp:simplePos x="0" y="0"/>
                <wp:positionH relativeFrom="column">
                  <wp:posOffset>2371147</wp:posOffset>
                </wp:positionH>
                <wp:positionV relativeFrom="paragraph">
                  <wp:posOffset>344805</wp:posOffset>
                </wp:positionV>
                <wp:extent cx="158115" cy="212725"/>
                <wp:effectExtent l="0" t="0" r="0" b="0"/>
                <wp:wrapNone/>
                <wp:docPr id="349" name="Tekstvak 349"/>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0AA1DF3E"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AB53DC" id="Tekstvak 349" o:spid="_x0000_s1523" type="#_x0000_t202" style="position:absolute;margin-left:186.7pt;margin-top:27.15pt;width:12.45pt;height:16.75pt;z-index:2526856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" filled="f" stroked="f" strokeweight=".5pt">
                <v:textbox>
                  <w:txbxContent>
                    <w:p w14:paraId="0AA1DF3E"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6669" behindDoc="0" locked="0" layoutInCell="1" allowOverlap="1" wp14:anchorId="757D2188" wp14:editId="65959BAF">
                <wp:simplePos x="0" y="0"/>
                <wp:positionH relativeFrom="column">
                  <wp:posOffset>2251364</wp:posOffset>
                </wp:positionH>
                <wp:positionV relativeFrom="paragraph">
                  <wp:posOffset>302895</wp:posOffset>
                </wp:positionV>
                <wp:extent cx="158115" cy="201930"/>
                <wp:effectExtent l="0" t="0" r="0" b="7620"/>
                <wp:wrapNone/>
                <wp:docPr id="350" name="Tekstvak 350"/>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7EFDFB00"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2188" id="Tekstvak 350" o:spid="_x0000_s1524" type="#_x0000_t202" style="position:absolute;margin-left:177.25pt;margin-top:23.85pt;width:12.45pt;height:15.9pt;z-index:252686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" filled="f" stroked="f" strokeweight=".5pt">
                <v:textbox>
                  <w:txbxContent>
                    <w:p w14:paraId="7EFDFB00"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3597" behindDoc="0" locked="0" layoutInCell="1" allowOverlap="1" wp14:anchorId="27F3531E" wp14:editId="66683A6B">
                <wp:simplePos x="0" y="0"/>
                <wp:positionH relativeFrom="column">
                  <wp:posOffset>804371</wp:posOffset>
                </wp:positionH>
                <wp:positionV relativeFrom="paragraph">
                  <wp:posOffset>344170</wp:posOffset>
                </wp:positionV>
                <wp:extent cx="158115" cy="212725"/>
                <wp:effectExtent l="0" t="0" r="0" b="0"/>
                <wp:wrapNone/>
                <wp:docPr id="346" name="Tekstvak 346"/>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70933904"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F3531E" id="Tekstvak 346" o:spid="_x0000_s1525" type="#_x0000_t202" style="position:absolute;margin-left:63.35pt;margin-top:27.1pt;width:12.45pt;height:16.75pt;z-index:2526835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" filled="f" stroked="f" strokeweight=".5pt">
                <v:textbox>
                  <w:txbxContent>
                    <w:p w14:paraId="70933904"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4621" behindDoc="0" locked="0" layoutInCell="1" allowOverlap="1" wp14:anchorId="6E641AAC" wp14:editId="479603D8">
                <wp:simplePos x="0" y="0"/>
                <wp:positionH relativeFrom="column">
                  <wp:posOffset>686262</wp:posOffset>
                </wp:positionH>
                <wp:positionV relativeFrom="paragraph">
                  <wp:posOffset>227850</wp:posOffset>
                </wp:positionV>
                <wp:extent cx="158115" cy="201930"/>
                <wp:effectExtent l="0" t="0" r="0" b="7620"/>
                <wp:wrapNone/>
                <wp:docPr id="347" name="Tekstvak 347"/>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5AFF3EC5"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41AAC" id="Tekstvak 347" o:spid="_x0000_s1526" type="#_x0000_t202" style="position:absolute;margin-left:54.05pt;margin-top:17.95pt;width:12.45pt;height:15.9pt;z-index:2526846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" filled="f" stroked="f" strokeweight=".5pt">
                <v:textbox>
                  <w:txbxContent>
                    <w:p w14:paraId="5AFF3EC5"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2C221A">
        <w:rPr>
          <w:noProof/>
          <w:lang w:val="en-GB"/>
        </w:rPr>
        <mc:AlternateContent>
          <mc:Choice Requires="wps">
            <w:drawing>
              <wp:anchor distT="0" distB="0" distL="114300" distR="114300" simplePos="0" relativeHeight="252682573" behindDoc="0" locked="0" layoutInCell="1" allowOverlap="1" wp14:anchorId="315201CB" wp14:editId="16DAE3F7">
                <wp:simplePos x="0" y="0"/>
                <wp:positionH relativeFrom="column">
                  <wp:posOffset>2226310</wp:posOffset>
                </wp:positionH>
                <wp:positionV relativeFrom="paragraph">
                  <wp:posOffset>595630</wp:posOffset>
                </wp:positionV>
                <wp:extent cx="231775" cy="212725"/>
                <wp:effectExtent l="0" t="0" r="0" b="0"/>
                <wp:wrapNone/>
                <wp:docPr id="343" name="Tekstvak 34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D17F033"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5201CB" id="Tekstvak 343" o:spid="_x0000_s1527" type="#_x0000_t202" style="position:absolute;margin-left:175.3pt;margin-top:46.9pt;width:18.25pt;height:16.75pt;z-index:2526825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l+IHQ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" filled="f" stroked="f" strokeweight=".5pt">
                <v:textbox>
                  <w:txbxContent>
                    <w:p w14:paraId="0D17F033"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sidRPr="002C221A">
        <w:rPr>
          <w:noProof/>
          <w:lang w:val="en-GB"/>
        </w:rPr>
        <mc:AlternateContent>
          <mc:Choice Requires="wps">
            <w:drawing>
              <wp:anchor distT="0" distB="0" distL="114300" distR="114300" simplePos="0" relativeHeight="252681549" behindDoc="0" locked="0" layoutInCell="1" allowOverlap="1" wp14:anchorId="69A9411E" wp14:editId="29BB7096">
                <wp:simplePos x="0" y="0"/>
                <wp:positionH relativeFrom="column">
                  <wp:posOffset>687070</wp:posOffset>
                </wp:positionH>
                <wp:positionV relativeFrom="paragraph">
                  <wp:posOffset>593725</wp:posOffset>
                </wp:positionV>
                <wp:extent cx="231775" cy="212725"/>
                <wp:effectExtent l="0" t="0" r="0" b="0"/>
                <wp:wrapNone/>
                <wp:docPr id="342" name="Tekstvak 34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A6685D4"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A9411E" id="Tekstvak 342" o:spid="_x0000_s1528" type="#_x0000_t202" style="position:absolute;margin-left:54.1pt;margin-top:46.75pt;width:18.25pt;height:16.75pt;z-index:2526815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dHQ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" filled="f" stroked="f" strokeweight=".5pt">
                <v:textbox>
                  <w:txbxContent>
                    <w:p w14:paraId="6A6685D4"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2C221A">
        <w:rPr>
          <w:noProof/>
          <w:lang w:val="en-GB"/>
        </w:rPr>
        <w:drawing>
          <wp:anchor distT="0" distB="0" distL="114300" distR="114300" simplePos="0" relativeHeight="252680525" behindDoc="0" locked="0" layoutInCell="1" allowOverlap="1" wp14:anchorId="71FED06F" wp14:editId="522D2A45">
            <wp:simplePos x="0" y="0"/>
            <wp:positionH relativeFrom="column">
              <wp:posOffset>1455420</wp:posOffset>
            </wp:positionH>
            <wp:positionV relativeFrom="paragraph">
              <wp:posOffset>154940</wp:posOffset>
            </wp:positionV>
            <wp:extent cx="1056640" cy="511810"/>
            <wp:effectExtent l="0" t="0" r="0" b="2540"/>
            <wp:wrapNone/>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056640" cy="511810"/>
                    </a:xfrm>
                    <a:prstGeom prst="rect">
                      <a:avLst/>
                    </a:prstGeom>
                  </pic:spPr>
                </pic:pic>
              </a:graphicData>
            </a:graphic>
            <wp14:sizeRelH relativeFrom="margin">
              <wp14:pctWidth>0</wp14:pctWidth>
            </wp14:sizeRelH>
            <wp14:sizeRelV relativeFrom="margin">
              <wp14:pctHeight>0</wp14:pctHeight>
            </wp14:sizeRelV>
          </wp:anchor>
        </w:drawing>
      </w:r>
      <w:r w:rsidRPr="002C221A">
        <w:rPr>
          <w:noProof/>
          <w:lang w:val="en-GB"/>
        </w:rPr>
        <w:drawing>
          <wp:anchor distT="0" distB="0" distL="114300" distR="114300" simplePos="0" relativeHeight="252679501" behindDoc="0" locked="0" layoutInCell="1" allowOverlap="1" wp14:anchorId="2BDFD360" wp14:editId="38D15817">
            <wp:simplePos x="0" y="0"/>
            <wp:positionH relativeFrom="column">
              <wp:posOffset>1541</wp:posOffset>
            </wp:positionH>
            <wp:positionV relativeFrom="paragraph">
              <wp:posOffset>281594</wp:posOffset>
            </wp:positionV>
            <wp:extent cx="1141171" cy="386628"/>
            <wp:effectExtent l="0" t="0" r="1905" b="0"/>
            <wp:wrapNone/>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141171" cy="386628"/>
                    </a:xfrm>
                    <a:prstGeom prst="rect">
                      <a:avLst/>
                    </a:prstGeom>
                  </pic:spPr>
                </pic:pic>
              </a:graphicData>
            </a:graphic>
            <wp14:sizeRelH relativeFrom="margin">
              <wp14:pctWidth>0</wp14:pctWidth>
            </wp14:sizeRelH>
            <wp14:sizeRelV relativeFrom="margin">
              <wp14:pctHeight>0</wp14:pctHeight>
            </wp14:sizeRelV>
          </wp:anchor>
        </w:drawing>
      </w:r>
    </w:p>
    <w:p w14:paraId="61C58AE9" w14:textId="77777777" w:rsidR="00DD0D2C" w:rsidRPr="00997B76" w:rsidRDefault="00DD0D2C" w:rsidP="00DD0D2C">
      <w:pPr>
        <w:rPr>
          <w:lang w:val="en-GB"/>
        </w:rPr>
      </w:pPr>
    </w:p>
    <w:p w14:paraId="726EF16C" w14:textId="77777777" w:rsidR="00DD0D2C" w:rsidRPr="00997B76" w:rsidRDefault="00DD0D2C" w:rsidP="00DD0D2C">
      <w:pPr>
        <w:rPr>
          <w:lang w:val="en-GB"/>
        </w:rPr>
      </w:pPr>
    </w:p>
    <w:p w14:paraId="2530A1D7" w14:textId="77777777" w:rsidR="00DD0D2C" w:rsidRPr="00997B76" w:rsidRDefault="00DD0D2C" w:rsidP="00DD0D2C">
      <w:pPr>
        <w:rPr>
          <w:lang w:val="en-GB"/>
        </w:rPr>
      </w:pPr>
    </w:p>
    <w:p w14:paraId="55BD7445" w14:textId="77777777" w:rsidR="00DD0D2C" w:rsidRPr="00997B76" w:rsidRDefault="00DD0D2C" w:rsidP="00DD0D2C">
      <w:pPr>
        <w:rPr>
          <w:lang w:val="en-GB"/>
        </w:rPr>
      </w:pPr>
    </w:p>
    <w:p w14:paraId="602259A0" w14:textId="77777777" w:rsidR="00DD0D2C" w:rsidRPr="00997B76" w:rsidRDefault="00DD0D2C" w:rsidP="00DD0D2C">
      <w:pPr>
        <w:rPr>
          <w:lang w:val="en-GB"/>
        </w:rPr>
      </w:pPr>
    </w:p>
    <w:p w14:paraId="20D531CF" w14:textId="77777777" w:rsidR="00DD0D2C" w:rsidRPr="00997B76" w:rsidRDefault="00DD0D2C" w:rsidP="00DD0D2C">
      <w:pPr>
        <w:rPr>
          <w:lang w:val="en-GB"/>
        </w:rPr>
      </w:pPr>
    </w:p>
    <w:p w14:paraId="2DE48E25" w14:textId="77777777" w:rsidR="00DD0D2C" w:rsidRPr="00997B76" w:rsidRDefault="00DD0D2C" w:rsidP="00DD0D2C">
      <w:pPr>
        <w:rPr>
          <w:lang w:val="en-GB"/>
        </w:rPr>
      </w:pPr>
      <w:r>
        <w:rPr>
          <w:noProof/>
          <w:lang w:val="en-GB"/>
        </w:rPr>
        <mc:AlternateContent>
          <mc:Choice Requires="wps">
            <w:drawing>
              <wp:anchor distT="0" distB="0" distL="114300" distR="114300" simplePos="0" relativeHeight="252689741" behindDoc="0" locked="0" layoutInCell="1" allowOverlap="1" wp14:anchorId="1A50F97F" wp14:editId="6D49F498">
                <wp:simplePos x="0" y="0"/>
                <wp:positionH relativeFrom="column">
                  <wp:posOffset>4800599</wp:posOffset>
                </wp:positionH>
                <wp:positionV relativeFrom="paragraph">
                  <wp:posOffset>46718</wp:posOffset>
                </wp:positionV>
                <wp:extent cx="131445" cy="140788"/>
                <wp:effectExtent l="0" t="0" r="20955" b="31115"/>
                <wp:wrapNone/>
                <wp:docPr id="353" name="Rechte verbindingslijn 353"/>
                <wp:cNvGraphicFramePr/>
                <a:graphic xmlns:a="http://schemas.openxmlformats.org/drawingml/2006/main">
                  <a:graphicData uri="http://schemas.microsoft.com/office/word/2010/wordprocessingShape">
                    <wps:wsp>
                      <wps:cNvCnPr/>
                      <wps:spPr>
                        <a:xfrm flipH="1" flipV="1">
                          <a:off x="0" y="0"/>
                          <a:ext cx="131445" cy="1407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CAD4078" id="Rechte verbindingslijn 353" o:spid="_x0000_s1026" style="position:absolute;flip:x y;z-index:2526897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pt,3.7pt" to="388.3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" strokecolor="black [3200]" strokeweight=".5pt">
                <v:stroke joinstyle="miter"/>
              </v:line>
            </w:pict>
          </mc:Fallback>
        </mc:AlternateContent>
      </w:r>
      <w:r w:rsidRPr="002C221A">
        <w:rPr>
          <w:noProof/>
          <w:lang w:val="en-GB"/>
        </w:rPr>
        <mc:AlternateContent>
          <mc:Choice Requires="wps">
            <w:drawing>
              <wp:anchor distT="0" distB="0" distL="114300" distR="114300" simplePos="0" relativeHeight="252688717" behindDoc="0" locked="0" layoutInCell="1" allowOverlap="1" wp14:anchorId="64D59D32" wp14:editId="23E041D3">
                <wp:simplePos x="0" y="0"/>
                <wp:positionH relativeFrom="column">
                  <wp:posOffset>4629150</wp:posOffset>
                </wp:positionH>
                <wp:positionV relativeFrom="paragraph">
                  <wp:posOffset>46718</wp:posOffset>
                </wp:positionV>
                <wp:extent cx="141514" cy="116477"/>
                <wp:effectExtent l="0" t="0" r="30480" b="17145"/>
                <wp:wrapNone/>
                <wp:docPr id="352" name="Rechte verbindingslijn 352"/>
                <wp:cNvGraphicFramePr/>
                <a:graphic xmlns:a="http://schemas.openxmlformats.org/drawingml/2006/main">
                  <a:graphicData uri="http://schemas.microsoft.com/office/word/2010/wordprocessingShape">
                    <wps:wsp>
                      <wps:cNvCnPr/>
                      <wps:spPr>
                        <a:xfrm flipV="1">
                          <a:off x="0" y="0"/>
                          <a:ext cx="141514" cy="1164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678508" id="Rechte verbindingslijn 352" o:spid="_x0000_s1026" style="position:absolute;flip:y;z-index:252688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3.7pt" to="375.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" strokecolor="black [3200]" strokeweight=".5pt">
                <v:stroke joinstyle="miter"/>
              </v:line>
            </w:pict>
          </mc:Fallback>
        </mc:AlternateContent>
      </w:r>
    </w:p>
    <w:p w14:paraId="342DE0E8" w14:textId="77777777" w:rsidR="00DD0D2C" w:rsidRPr="00997B76" w:rsidRDefault="00DD0D2C" w:rsidP="00DD0D2C">
      <w:pPr>
        <w:rPr>
          <w:lang w:val="en-GB"/>
        </w:rPr>
      </w:pPr>
      <w:r>
        <w:rPr>
          <w:noProof/>
          <w:lang w:val="en-GB"/>
        </w:rPr>
        <mc:AlternateContent>
          <mc:Choice Requires="wps">
            <w:drawing>
              <wp:anchor distT="0" distB="0" distL="114300" distR="114300" simplePos="0" relativeHeight="252690765" behindDoc="0" locked="0" layoutInCell="1" allowOverlap="1" wp14:anchorId="7C97B8B6" wp14:editId="49396D38">
                <wp:simplePos x="0" y="0"/>
                <wp:positionH relativeFrom="column">
                  <wp:posOffset>4635500</wp:posOffset>
                </wp:positionH>
                <wp:positionV relativeFrom="paragraph">
                  <wp:posOffset>210911</wp:posOffset>
                </wp:positionV>
                <wp:extent cx="110671" cy="152400"/>
                <wp:effectExtent l="0" t="0" r="22860" b="19050"/>
                <wp:wrapNone/>
                <wp:docPr id="354" name="Rechte verbindingslijn 354"/>
                <wp:cNvGraphicFramePr/>
                <a:graphic xmlns:a="http://schemas.openxmlformats.org/drawingml/2006/main">
                  <a:graphicData uri="http://schemas.microsoft.com/office/word/2010/wordprocessingShape">
                    <wps:wsp>
                      <wps:cNvCnPr/>
                      <wps:spPr>
                        <a:xfrm flipV="1">
                          <a:off x="0" y="0"/>
                          <a:ext cx="110671"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E08A53" id="Rechte verbindingslijn 354" o:spid="_x0000_s1026" style="position:absolute;flip:y;z-index:252690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16.6pt" to="373.7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" strokecolor="black [3200]" strokeweight=".5pt">
                <v:stroke joinstyle="miter"/>
              </v:line>
            </w:pict>
          </mc:Fallback>
        </mc:AlternateContent>
      </w:r>
      <w:r>
        <w:rPr>
          <w:noProof/>
          <w:lang w:val="en-GB"/>
        </w:rPr>
        <mc:AlternateContent>
          <mc:Choice Requires="wps">
            <w:drawing>
              <wp:anchor distT="0" distB="0" distL="114300" distR="114300" simplePos="0" relativeHeight="252691789" behindDoc="0" locked="0" layoutInCell="1" allowOverlap="1" wp14:anchorId="0E0264F9" wp14:editId="3B1FDCE1">
                <wp:simplePos x="0" y="0"/>
                <wp:positionH relativeFrom="column">
                  <wp:posOffset>4771027</wp:posOffset>
                </wp:positionH>
                <wp:positionV relativeFrom="paragraph">
                  <wp:posOffset>210910</wp:posOffset>
                </wp:positionV>
                <wp:extent cx="110853" cy="142965"/>
                <wp:effectExtent l="0" t="0" r="22860" b="28575"/>
                <wp:wrapNone/>
                <wp:docPr id="355" name="Rechte verbindingslijn 355"/>
                <wp:cNvGraphicFramePr/>
                <a:graphic xmlns:a="http://schemas.openxmlformats.org/drawingml/2006/main">
                  <a:graphicData uri="http://schemas.microsoft.com/office/word/2010/wordprocessingShape">
                    <wps:wsp>
                      <wps:cNvCnPr/>
                      <wps:spPr>
                        <a:xfrm flipH="1" flipV="1">
                          <a:off x="0" y="0"/>
                          <a:ext cx="110853" cy="1429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0C6EE6" id="Rechte verbindingslijn 355" o:spid="_x0000_s1026" style="position:absolute;flip:x y;z-index:252691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65pt,16.6pt" to="384.4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" strokecolor="black [3200]" strokeweight=".5pt">
                <v:stroke joinstyle="miter"/>
              </v:line>
            </w:pict>
          </mc:Fallback>
        </mc:AlternateContent>
      </w:r>
    </w:p>
    <w:p w14:paraId="5F19F859" w14:textId="77777777" w:rsidR="00DD0D2C" w:rsidRPr="00997B76" w:rsidRDefault="00DD0D2C" w:rsidP="00DD0D2C">
      <w:pPr>
        <w:rPr>
          <w:lang w:val="en-GB"/>
        </w:rPr>
      </w:pPr>
    </w:p>
    <w:p w14:paraId="025966E5" w14:textId="77777777" w:rsidR="00DD0D2C" w:rsidRDefault="00DD0D2C" w:rsidP="00DD0D2C">
      <w:pPr>
        <w:rPr>
          <w:lang w:val="en-GB"/>
        </w:rPr>
      </w:pPr>
    </w:p>
    <w:p w14:paraId="3ACD1CA2" w14:textId="77777777" w:rsidR="00DD0D2C" w:rsidRDefault="00DD0D2C" w:rsidP="00DD0D2C">
      <w:pPr>
        <w:rPr>
          <w:lang w:val="en-GB"/>
        </w:rPr>
      </w:pPr>
    </w:p>
    <w:p w14:paraId="76778049" w14:textId="77777777" w:rsidR="00DD0D2C" w:rsidRDefault="00DD0D2C" w:rsidP="00DD0D2C">
      <w:pPr>
        <w:rPr>
          <w:lang w:val="en-GB"/>
        </w:rPr>
      </w:pPr>
      <w:r>
        <w:rPr>
          <w:lang w:val="en-GB"/>
        </w:rPr>
        <w:lastRenderedPageBreak/>
        <w:t>Nitrile products from 4-fluorostyrene (</w:t>
      </w:r>
      <w:r w:rsidRPr="0065658F">
        <w:rPr>
          <w:b/>
          <w:bCs/>
          <w:lang w:val="en-GB"/>
        </w:rPr>
        <w:t>15</w:t>
      </w:r>
      <w:r>
        <w:rPr>
          <w:lang w:val="en-GB"/>
        </w:rPr>
        <w:t>)</w:t>
      </w:r>
    </w:p>
    <w:p w14:paraId="618156CC" w14:textId="4A4511C9" w:rsidR="00DD0D2C" w:rsidRPr="00F7093B" w:rsidRDefault="0016532E" w:rsidP="00DD0D2C">
      <w:pPr>
        <w:rPr>
          <w:lang w:val="en-GB"/>
        </w:rPr>
      </w:pPr>
      <w:r>
        <w:rPr>
          <w:noProof/>
        </w:rPr>
        <w:drawing>
          <wp:anchor distT="0" distB="0" distL="114300" distR="114300" simplePos="0" relativeHeight="253198669" behindDoc="1" locked="0" layoutInCell="1" allowOverlap="1" wp14:anchorId="7B01277B" wp14:editId="50F032D6">
            <wp:simplePos x="0" y="0"/>
            <wp:positionH relativeFrom="column">
              <wp:posOffset>0</wp:posOffset>
            </wp:positionH>
            <wp:positionV relativeFrom="paragraph">
              <wp:posOffset>144370</wp:posOffset>
            </wp:positionV>
            <wp:extent cx="5731510" cy="4003675"/>
            <wp:effectExtent l="0" t="0" r="2540" b="0"/>
            <wp:wrapNone/>
            <wp:docPr id="2089" name="Afbeelding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31510" cy="4003675"/>
                    </a:xfrm>
                    <a:prstGeom prst="rect">
                      <a:avLst/>
                    </a:prstGeom>
                  </pic:spPr>
                </pic:pic>
              </a:graphicData>
            </a:graphic>
          </wp:anchor>
        </w:drawing>
      </w:r>
      <w:r w:rsidR="00DD0D2C">
        <w:rPr>
          <w:vertAlign w:val="superscript"/>
          <w:lang w:val="en-GB"/>
        </w:rPr>
        <w:t>1</w:t>
      </w:r>
      <w:r w:rsidR="00DD0D2C">
        <w:rPr>
          <w:lang w:val="en-GB"/>
        </w:rPr>
        <w:t>H-NMR</w:t>
      </w:r>
    </w:p>
    <w:p w14:paraId="39EBA7B4" w14:textId="4CB15635" w:rsidR="00DD0D2C" w:rsidRDefault="00DD0D2C" w:rsidP="00DD0D2C">
      <w:pPr>
        <w:rPr>
          <w:lang w:val="en-GB"/>
        </w:rPr>
      </w:pPr>
    </w:p>
    <w:p w14:paraId="208D64D5" w14:textId="77777777" w:rsidR="00DD0D2C" w:rsidRDefault="00DD0D2C" w:rsidP="00DD0D2C">
      <w:pPr>
        <w:rPr>
          <w:lang w:val="en-GB"/>
        </w:rPr>
      </w:pPr>
      <w:r>
        <w:rPr>
          <w:noProof/>
        </w:rPr>
        <mc:AlternateContent>
          <mc:Choice Requires="wps">
            <w:drawing>
              <wp:anchor distT="0" distB="0" distL="114300" distR="114300" simplePos="0" relativeHeight="252701005" behindDoc="0" locked="0" layoutInCell="1" allowOverlap="1" wp14:anchorId="30CE6ED8" wp14:editId="368BF99E">
                <wp:simplePos x="0" y="0"/>
                <wp:positionH relativeFrom="column">
                  <wp:posOffset>4199646</wp:posOffset>
                </wp:positionH>
                <wp:positionV relativeFrom="paragraph">
                  <wp:posOffset>2466389</wp:posOffset>
                </wp:positionV>
                <wp:extent cx="73478" cy="212725"/>
                <wp:effectExtent l="38100" t="0" r="22225" b="0"/>
                <wp:wrapNone/>
                <wp:docPr id="319" name="Tekstvak 319"/>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EEBF28C"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CE6ED8" id="Tekstvak 319" o:spid="_x0000_s1529" type="#_x0000_t202" style="position:absolute;margin-left:330.7pt;margin-top:194.2pt;width:5.8pt;height:16.75pt;z-index:2527010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" filled="f" stroked="f" strokeweight=".5pt">
                <v:textbox>
                  <w:txbxContent>
                    <w:p w14:paraId="1EEBF28C"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699981" behindDoc="0" locked="0" layoutInCell="1" allowOverlap="1" wp14:anchorId="7829AC05" wp14:editId="6E1BAB6A">
                <wp:simplePos x="0" y="0"/>
                <wp:positionH relativeFrom="column">
                  <wp:posOffset>2939561</wp:posOffset>
                </wp:positionH>
                <wp:positionV relativeFrom="paragraph">
                  <wp:posOffset>2567354</wp:posOffset>
                </wp:positionV>
                <wp:extent cx="73478" cy="212725"/>
                <wp:effectExtent l="38100" t="0" r="22225" b="0"/>
                <wp:wrapNone/>
                <wp:docPr id="318" name="Tekstvak 318"/>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5CC4A080"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9AC05" id="Tekstvak 318" o:spid="_x0000_s1530" type="#_x0000_t202" style="position:absolute;margin-left:231.45pt;margin-top:202.15pt;width:5.8pt;height:16.75pt;z-index:2526999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" filled="f" stroked="f" strokeweight=".5pt">
                <v:textbox>
                  <w:txbxContent>
                    <w:p w14:paraId="5CC4A080"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698957" behindDoc="0" locked="0" layoutInCell="1" allowOverlap="1" wp14:anchorId="69BC2383" wp14:editId="1A594794">
                <wp:simplePos x="0" y="0"/>
                <wp:positionH relativeFrom="column">
                  <wp:posOffset>3592732</wp:posOffset>
                </wp:positionH>
                <wp:positionV relativeFrom="paragraph">
                  <wp:posOffset>1805305</wp:posOffset>
                </wp:positionV>
                <wp:extent cx="73478" cy="212725"/>
                <wp:effectExtent l="38100" t="0" r="22225" b="0"/>
                <wp:wrapNone/>
                <wp:docPr id="311" name="Tekstvak 311"/>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7E4E3ED0"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BC2383" id="Tekstvak 311" o:spid="_x0000_s1531" type="#_x0000_t202" style="position:absolute;margin-left:282.9pt;margin-top:142.15pt;width:5.8pt;height:16.75pt;z-index:2526989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2YGwIAADM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" filled="f" stroked="f" strokeweight=".5pt">
                <v:textbox>
                  <w:txbxContent>
                    <w:p w14:paraId="7E4E3ED0"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r w:rsidRPr="00752BF8">
        <w:rPr>
          <w:noProof/>
          <w:lang w:val="en-GB"/>
        </w:rPr>
        <mc:AlternateContent>
          <mc:Choice Requires="wps">
            <w:drawing>
              <wp:anchor distT="0" distB="0" distL="114300" distR="114300" simplePos="0" relativeHeight="252697933" behindDoc="0" locked="0" layoutInCell="1" allowOverlap="1" wp14:anchorId="50613022" wp14:editId="2B2A8C68">
                <wp:simplePos x="0" y="0"/>
                <wp:positionH relativeFrom="column">
                  <wp:posOffset>1819275</wp:posOffset>
                </wp:positionH>
                <wp:positionV relativeFrom="paragraph">
                  <wp:posOffset>421640</wp:posOffset>
                </wp:positionV>
                <wp:extent cx="231775" cy="212725"/>
                <wp:effectExtent l="0" t="0" r="0" b="0"/>
                <wp:wrapNone/>
                <wp:docPr id="307" name="Tekstvak 307"/>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ACCBC7B"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13022" id="Tekstvak 307" o:spid="_x0000_s1532" type="#_x0000_t202" style="position:absolute;margin-left:143.25pt;margin-top:33.2pt;width:18.25pt;height:16.75pt;z-index:2526979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cy+HA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" filled="f" stroked="f" strokeweight=".5pt">
                <v:textbox>
                  <w:txbxContent>
                    <w:p w14:paraId="1ACCBC7B"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sidRPr="00752BF8">
        <w:rPr>
          <w:noProof/>
          <w:lang w:val="en-GB"/>
        </w:rPr>
        <mc:AlternateContent>
          <mc:Choice Requires="wps">
            <w:drawing>
              <wp:anchor distT="0" distB="0" distL="114300" distR="114300" simplePos="0" relativeHeight="252696909" behindDoc="0" locked="0" layoutInCell="1" allowOverlap="1" wp14:anchorId="45DF5382" wp14:editId="1206D51E">
                <wp:simplePos x="0" y="0"/>
                <wp:positionH relativeFrom="column">
                  <wp:posOffset>453390</wp:posOffset>
                </wp:positionH>
                <wp:positionV relativeFrom="paragraph">
                  <wp:posOffset>419735</wp:posOffset>
                </wp:positionV>
                <wp:extent cx="231775" cy="212725"/>
                <wp:effectExtent l="0" t="0" r="0" b="0"/>
                <wp:wrapNone/>
                <wp:docPr id="301" name="Tekstvak 30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3B678B88"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DF5382" id="Tekstvak 301" o:spid="_x0000_s1533" type="#_x0000_t202" style="position:absolute;margin-left:35.7pt;margin-top:33.05pt;width:18.25pt;height:16.75pt;z-index:2526969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Hnl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" filled="f" stroked="f" strokeweight=".5pt">
                <v:textbox>
                  <w:txbxContent>
                    <w:p w14:paraId="3B678B88"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Pr>
          <w:noProof/>
        </w:rPr>
        <w:drawing>
          <wp:anchor distT="0" distB="0" distL="114300" distR="114300" simplePos="0" relativeHeight="252695885" behindDoc="0" locked="0" layoutInCell="1" allowOverlap="1" wp14:anchorId="6DD19569" wp14:editId="684DF6ED">
            <wp:simplePos x="0" y="0"/>
            <wp:positionH relativeFrom="column">
              <wp:posOffset>1172308</wp:posOffset>
            </wp:positionH>
            <wp:positionV relativeFrom="paragraph">
              <wp:posOffset>72439</wp:posOffset>
            </wp:positionV>
            <wp:extent cx="749373" cy="521970"/>
            <wp:effectExtent l="0" t="0" r="0" b="0"/>
            <wp:wrapNone/>
            <wp:docPr id="1149" name="Afbeelding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754293" cy="52539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94861" behindDoc="0" locked="0" layoutInCell="1" allowOverlap="1" wp14:anchorId="5818700B" wp14:editId="77AAA377">
            <wp:simplePos x="0" y="0"/>
            <wp:positionH relativeFrom="column">
              <wp:posOffset>0</wp:posOffset>
            </wp:positionH>
            <wp:positionV relativeFrom="paragraph">
              <wp:posOffset>160166</wp:posOffset>
            </wp:positionV>
            <wp:extent cx="888023" cy="434665"/>
            <wp:effectExtent l="0" t="0" r="7620" b="3810"/>
            <wp:wrapNone/>
            <wp:docPr id="1150" name="Afbeelding 1150"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fbeelding 286" descr="Afbeelding met tekst, tafel, werktafel&#10;&#10;Automatisch gegenereerde beschrijving"/>
                    <pic:cNvPicPr/>
                  </pic:nvPicPr>
                  <pic:blipFill>
                    <a:blip r:embed="rId181"/>
                    <a:stretch>
                      <a:fillRect/>
                    </a:stretch>
                  </pic:blipFill>
                  <pic:spPr>
                    <a:xfrm>
                      <a:off x="0" y="0"/>
                      <a:ext cx="888023" cy="434665"/>
                    </a:xfrm>
                    <a:prstGeom prst="rect">
                      <a:avLst/>
                    </a:prstGeom>
                  </pic:spPr>
                </pic:pic>
              </a:graphicData>
            </a:graphic>
            <wp14:sizeRelH relativeFrom="margin">
              <wp14:pctWidth>0</wp14:pctWidth>
            </wp14:sizeRelH>
            <wp14:sizeRelV relativeFrom="margin">
              <wp14:pctHeight>0</wp14:pctHeight>
            </wp14:sizeRelV>
          </wp:anchor>
        </w:drawing>
      </w:r>
    </w:p>
    <w:p w14:paraId="6B61FAF2" w14:textId="77777777" w:rsidR="00DD0D2C" w:rsidRPr="00752BF8" w:rsidRDefault="00DD0D2C" w:rsidP="00DD0D2C">
      <w:pPr>
        <w:rPr>
          <w:lang w:val="en-GB"/>
        </w:rPr>
      </w:pPr>
    </w:p>
    <w:p w14:paraId="28E4FF44" w14:textId="77777777" w:rsidR="00DD0D2C" w:rsidRPr="00752BF8" w:rsidRDefault="00DD0D2C" w:rsidP="00DD0D2C">
      <w:pPr>
        <w:rPr>
          <w:lang w:val="en-GB"/>
        </w:rPr>
      </w:pPr>
    </w:p>
    <w:p w14:paraId="74219629" w14:textId="77777777" w:rsidR="00DD0D2C" w:rsidRPr="00752BF8" w:rsidRDefault="00DD0D2C" w:rsidP="00DD0D2C">
      <w:pPr>
        <w:rPr>
          <w:lang w:val="en-GB"/>
        </w:rPr>
      </w:pPr>
    </w:p>
    <w:p w14:paraId="478AA784" w14:textId="77777777" w:rsidR="00DD0D2C" w:rsidRPr="00752BF8" w:rsidRDefault="00DD0D2C" w:rsidP="00DD0D2C">
      <w:pPr>
        <w:rPr>
          <w:lang w:val="en-GB"/>
        </w:rPr>
      </w:pPr>
    </w:p>
    <w:p w14:paraId="2D496046" w14:textId="77777777" w:rsidR="00DD0D2C" w:rsidRPr="00752BF8" w:rsidRDefault="00DD0D2C" w:rsidP="00DD0D2C">
      <w:pPr>
        <w:rPr>
          <w:lang w:val="en-GB"/>
        </w:rPr>
      </w:pPr>
    </w:p>
    <w:p w14:paraId="72FF37CA" w14:textId="77777777" w:rsidR="00DD0D2C" w:rsidRPr="00752BF8" w:rsidRDefault="00DD0D2C" w:rsidP="00DD0D2C">
      <w:pPr>
        <w:rPr>
          <w:lang w:val="en-GB"/>
        </w:rPr>
      </w:pPr>
    </w:p>
    <w:p w14:paraId="440C42D5" w14:textId="77777777" w:rsidR="00DD0D2C" w:rsidRPr="00752BF8" w:rsidRDefault="00DD0D2C" w:rsidP="00DD0D2C">
      <w:pPr>
        <w:rPr>
          <w:lang w:val="en-GB"/>
        </w:rPr>
      </w:pPr>
    </w:p>
    <w:p w14:paraId="256CC85C" w14:textId="77777777" w:rsidR="00DD0D2C" w:rsidRPr="00752BF8" w:rsidRDefault="00DD0D2C" w:rsidP="00DD0D2C">
      <w:pPr>
        <w:rPr>
          <w:lang w:val="en-GB"/>
        </w:rPr>
      </w:pPr>
    </w:p>
    <w:p w14:paraId="594F493D" w14:textId="77777777" w:rsidR="00DD0D2C" w:rsidRPr="00752BF8" w:rsidRDefault="00DD0D2C" w:rsidP="00DD0D2C">
      <w:pPr>
        <w:rPr>
          <w:lang w:val="en-GB"/>
        </w:rPr>
      </w:pPr>
    </w:p>
    <w:p w14:paraId="51B97E81" w14:textId="77777777" w:rsidR="00DD0D2C" w:rsidRPr="00752BF8" w:rsidRDefault="00DD0D2C" w:rsidP="00DD0D2C">
      <w:pPr>
        <w:rPr>
          <w:lang w:val="en-GB"/>
        </w:rPr>
      </w:pPr>
    </w:p>
    <w:p w14:paraId="5436F06E" w14:textId="77777777" w:rsidR="00DD0D2C" w:rsidRDefault="00DD0D2C" w:rsidP="00DD0D2C">
      <w:pPr>
        <w:rPr>
          <w:lang w:val="en-GB"/>
        </w:rPr>
      </w:pPr>
    </w:p>
    <w:p w14:paraId="5AB2966F" w14:textId="77777777" w:rsidR="00DD0D2C" w:rsidRDefault="00DD0D2C" w:rsidP="00DD0D2C">
      <w:pPr>
        <w:rPr>
          <w:vertAlign w:val="superscript"/>
          <w:lang w:val="en-GB"/>
        </w:rPr>
      </w:pPr>
    </w:p>
    <w:p w14:paraId="1041FE70" w14:textId="77777777" w:rsidR="00DD0D2C" w:rsidRDefault="00DD0D2C" w:rsidP="00DD0D2C">
      <w:pPr>
        <w:rPr>
          <w:vertAlign w:val="superscript"/>
          <w:lang w:val="en-GB"/>
        </w:rPr>
      </w:pPr>
    </w:p>
    <w:p w14:paraId="4ECAC78F" w14:textId="77777777" w:rsidR="00DD0D2C" w:rsidRDefault="00DD0D2C" w:rsidP="00DD0D2C">
      <w:pPr>
        <w:rPr>
          <w:lang w:val="en-GB"/>
        </w:rPr>
      </w:pPr>
      <w:r>
        <w:rPr>
          <w:noProof/>
        </w:rPr>
        <w:drawing>
          <wp:anchor distT="0" distB="0" distL="114300" distR="114300" simplePos="0" relativeHeight="252702029" behindDoc="1" locked="0" layoutInCell="1" allowOverlap="1" wp14:anchorId="5DF401DA" wp14:editId="32F402D5">
            <wp:simplePos x="0" y="0"/>
            <wp:positionH relativeFrom="column">
              <wp:posOffset>0</wp:posOffset>
            </wp:positionH>
            <wp:positionV relativeFrom="paragraph">
              <wp:posOffset>230505</wp:posOffset>
            </wp:positionV>
            <wp:extent cx="5730240" cy="3709956"/>
            <wp:effectExtent l="0" t="0" r="3810" b="5080"/>
            <wp:wrapNone/>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38425" cy="3715255"/>
                    </a:xfrm>
                    <a:prstGeom prst="rect">
                      <a:avLst/>
                    </a:prstGeom>
                  </pic:spPr>
                </pic:pic>
              </a:graphicData>
            </a:graphic>
            <wp14:sizeRelV relativeFrom="margin">
              <wp14:pctHeight>0</wp14:pctHeight>
            </wp14:sizeRelV>
          </wp:anchor>
        </w:drawing>
      </w:r>
      <w:r>
        <w:rPr>
          <w:vertAlign w:val="superscript"/>
          <w:lang w:val="en-GB"/>
        </w:rPr>
        <w:t>19</w:t>
      </w:r>
      <w:r>
        <w:rPr>
          <w:lang w:val="en-GB"/>
        </w:rPr>
        <w:t>F-NMR</w:t>
      </w:r>
    </w:p>
    <w:p w14:paraId="54568D9E" w14:textId="77777777" w:rsidR="00DD0D2C" w:rsidRDefault="00DD0D2C" w:rsidP="00DD0D2C">
      <w:pPr>
        <w:rPr>
          <w:lang w:val="en-GB"/>
        </w:rPr>
      </w:pPr>
      <w:r w:rsidRPr="00CB6501">
        <w:rPr>
          <w:noProof/>
          <w:lang w:val="en-GB"/>
        </w:rPr>
        <w:drawing>
          <wp:anchor distT="0" distB="0" distL="114300" distR="114300" simplePos="0" relativeHeight="252703053" behindDoc="0" locked="0" layoutInCell="1" allowOverlap="1" wp14:anchorId="64202B05" wp14:editId="561D7673">
            <wp:simplePos x="0" y="0"/>
            <wp:positionH relativeFrom="column">
              <wp:posOffset>27709</wp:posOffset>
            </wp:positionH>
            <wp:positionV relativeFrom="paragraph">
              <wp:posOffset>187210</wp:posOffset>
            </wp:positionV>
            <wp:extent cx="860021" cy="434340"/>
            <wp:effectExtent l="0" t="0" r="0" b="3810"/>
            <wp:wrapNone/>
            <wp:docPr id="323" name="Afbeelding 323"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fbeelding 286" descr="Afbeelding met tekst, tafel, werktafel&#10;&#10;Automatisch gegenereerde beschrijving"/>
                    <pic:cNvPicPr/>
                  </pic:nvPicPr>
                  <pic:blipFill>
                    <a:blip r:embed="rId181"/>
                    <a:stretch>
                      <a:fillRect/>
                    </a:stretch>
                  </pic:blipFill>
                  <pic:spPr>
                    <a:xfrm>
                      <a:off x="0" y="0"/>
                      <a:ext cx="860714" cy="434690"/>
                    </a:xfrm>
                    <a:prstGeom prst="rect">
                      <a:avLst/>
                    </a:prstGeom>
                  </pic:spPr>
                </pic:pic>
              </a:graphicData>
            </a:graphic>
            <wp14:sizeRelH relativeFrom="margin">
              <wp14:pctWidth>0</wp14:pctWidth>
            </wp14:sizeRelH>
            <wp14:sizeRelV relativeFrom="margin">
              <wp14:pctHeight>0</wp14:pctHeight>
            </wp14:sizeRelV>
          </wp:anchor>
        </w:drawing>
      </w:r>
      <w:r w:rsidRPr="00CB6501">
        <w:rPr>
          <w:noProof/>
          <w:lang w:val="en-GB"/>
        </w:rPr>
        <w:drawing>
          <wp:anchor distT="0" distB="0" distL="114300" distR="114300" simplePos="0" relativeHeight="252704077" behindDoc="0" locked="0" layoutInCell="1" allowOverlap="1" wp14:anchorId="6606D41D" wp14:editId="43560826">
            <wp:simplePos x="0" y="0"/>
            <wp:positionH relativeFrom="column">
              <wp:posOffset>1201420</wp:posOffset>
            </wp:positionH>
            <wp:positionV relativeFrom="paragraph">
              <wp:posOffset>99695</wp:posOffset>
            </wp:positionV>
            <wp:extent cx="749300" cy="521970"/>
            <wp:effectExtent l="0" t="0" r="0" b="0"/>
            <wp:wrapNone/>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749300" cy="521970"/>
                    </a:xfrm>
                    <a:prstGeom prst="rect">
                      <a:avLst/>
                    </a:prstGeom>
                  </pic:spPr>
                </pic:pic>
              </a:graphicData>
            </a:graphic>
            <wp14:sizeRelH relativeFrom="margin">
              <wp14:pctWidth>0</wp14:pctWidth>
            </wp14:sizeRelH>
            <wp14:sizeRelV relativeFrom="margin">
              <wp14:pctHeight>0</wp14:pctHeight>
            </wp14:sizeRelV>
          </wp:anchor>
        </w:drawing>
      </w:r>
      <w:r w:rsidRPr="00CB6501">
        <w:rPr>
          <w:noProof/>
          <w:lang w:val="en-GB"/>
        </w:rPr>
        <mc:AlternateContent>
          <mc:Choice Requires="wps">
            <w:drawing>
              <wp:anchor distT="0" distB="0" distL="114300" distR="114300" simplePos="0" relativeHeight="252705101" behindDoc="0" locked="0" layoutInCell="1" allowOverlap="1" wp14:anchorId="547ADAF0" wp14:editId="568362A2">
                <wp:simplePos x="0" y="0"/>
                <wp:positionH relativeFrom="column">
                  <wp:posOffset>482600</wp:posOffset>
                </wp:positionH>
                <wp:positionV relativeFrom="paragraph">
                  <wp:posOffset>447040</wp:posOffset>
                </wp:positionV>
                <wp:extent cx="231775" cy="212725"/>
                <wp:effectExtent l="0" t="0" r="0" b="0"/>
                <wp:wrapNone/>
                <wp:docPr id="321" name="Tekstvak 32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E60B9E0"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7ADAF0" id="Tekstvak 321" o:spid="_x0000_s1534" type="#_x0000_t202" style="position:absolute;margin-left:38pt;margin-top:35.2pt;width:18.25pt;height:16.75pt;z-index:2527051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jYw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" filled="f" stroked="f" strokeweight=".5pt">
                <v:textbox>
                  <w:txbxContent>
                    <w:p w14:paraId="0E60B9E0"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CB6501">
        <w:rPr>
          <w:noProof/>
          <w:lang w:val="en-GB"/>
        </w:rPr>
        <mc:AlternateContent>
          <mc:Choice Requires="wps">
            <w:drawing>
              <wp:anchor distT="0" distB="0" distL="114300" distR="114300" simplePos="0" relativeHeight="252706125" behindDoc="0" locked="0" layoutInCell="1" allowOverlap="1" wp14:anchorId="670C02AA" wp14:editId="096BCFF9">
                <wp:simplePos x="0" y="0"/>
                <wp:positionH relativeFrom="column">
                  <wp:posOffset>1848908</wp:posOffset>
                </wp:positionH>
                <wp:positionV relativeFrom="paragraph">
                  <wp:posOffset>449156</wp:posOffset>
                </wp:positionV>
                <wp:extent cx="231775" cy="212725"/>
                <wp:effectExtent l="0" t="0" r="0" b="0"/>
                <wp:wrapNone/>
                <wp:docPr id="322" name="Tekstvak 32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2FC77535"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0C02AA" id="Tekstvak 322" o:spid="_x0000_s1535" type="#_x0000_t202" style="position:absolute;margin-left:145.6pt;margin-top:35.35pt;width:18.25pt;height:16.75pt;z-index:2527061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" filled="f" stroked="f" strokeweight=".5pt">
                <v:textbox>
                  <w:txbxContent>
                    <w:p w14:paraId="2FC77535"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p>
    <w:p w14:paraId="1783C9FB" w14:textId="77777777" w:rsidR="00DD0D2C" w:rsidRPr="00CB6501" w:rsidRDefault="00DD0D2C" w:rsidP="00DD0D2C">
      <w:pPr>
        <w:rPr>
          <w:lang w:val="en-GB"/>
        </w:rPr>
      </w:pPr>
      <w:r>
        <w:rPr>
          <w:noProof/>
        </w:rPr>
        <mc:AlternateContent>
          <mc:Choice Requires="wps">
            <w:drawing>
              <wp:anchor distT="0" distB="0" distL="114300" distR="114300" simplePos="0" relativeHeight="252707149" behindDoc="0" locked="0" layoutInCell="1" allowOverlap="1" wp14:anchorId="6D352DA6" wp14:editId="0816453F">
                <wp:simplePos x="0" y="0"/>
                <wp:positionH relativeFrom="column">
                  <wp:posOffset>3013075</wp:posOffset>
                </wp:positionH>
                <wp:positionV relativeFrom="paragraph">
                  <wp:posOffset>162560</wp:posOffset>
                </wp:positionV>
                <wp:extent cx="73478" cy="212725"/>
                <wp:effectExtent l="38100" t="0" r="22225" b="0"/>
                <wp:wrapNone/>
                <wp:docPr id="325" name="Tekstvak 32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1E839E3"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352DA6" id="Tekstvak 325" o:spid="_x0000_s1536" type="#_x0000_t202" style="position:absolute;margin-left:237.25pt;margin-top:12.8pt;width:5.8pt;height:16.75pt;z-index:2527071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ZBEGwIAADM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" filled="f" stroked="f" strokeweight=".5pt">
                <v:textbox>
                  <w:txbxContent>
                    <w:p w14:paraId="11E839E3"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p>
    <w:p w14:paraId="35E86505" w14:textId="77777777" w:rsidR="00DD0D2C" w:rsidRPr="00CB6501" w:rsidRDefault="00DD0D2C" w:rsidP="00DD0D2C">
      <w:pPr>
        <w:rPr>
          <w:lang w:val="en-GB"/>
        </w:rPr>
      </w:pPr>
    </w:p>
    <w:p w14:paraId="2F784B8E" w14:textId="77777777" w:rsidR="00DD0D2C" w:rsidRPr="00CB6501" w:rsidRDefault="00DD0D2C" w:rsidP="00DD0D2C">
      <w:pPr>
        <w:rPr>
          <w:lang w:val="en-GB"/>
        </w:rPr>
      </w:pPr>
    </w:p>
    <w:p w14:paraId="34F75F27" w14:textId="77777777" w:rsidR="00DD0D2C" w:rsidRPr="00CB6501" w:rsidRDefault="00DD0D2C" w:rsidP="00DD0D2C">
      <w:pPr>
        <w:rPr>
          <w:lang w:val="en-GB"/>
        </w:rPr>
      </w:pPr>
    </w:p>
    <w:p w14:paraId="110A2979" w14:textId="77777777" w:rsidR="00DD0D2C" w:rsidRPr="00CB6501" w:rsidRDefault="00DD0D2C" w:rsidP="00DD0D2C">
      <w:pPr>
        <w:rPr>
          <w:lang w:val="en-GB"/>
        </w:rPr>
      </w:pPr>
    </w:p>
    <w:p w14:paraId="4DE5B350" w14:textId="77777777" w:rsidR="00DD0D2C" w:rsidRPr="00CB6501" w:rsidRDefault="00DD0D2C" w:rsidP="00DD0D2C">
      <w:pPr>
        <w:rPr>
          <w:lang w:val="en-GB"/>
        </w:rPr>
      </w:pPr>
    </w:p>
    <w:p w14:paraId="001CF249" w14:textId="77777777" w:rsidR="00DD0D2C" w:rsidRPr="00CB6501" w:rsidRDefault="00DD0D2C" w:rsidP="00DD0D2C">
      <w:pPr>
        <w:rPr>
          <w:lang w:val="en-GB"/>
        </w:rPr>
      </w:pPr>
    </w:p>
    <w:p w14:paraId="71879569" w14:textId="77777777" w:rsidR="00DD0D2C" w:rsidRPr="00CB6501" w:rsidRDefault="00DD0D2C" w:rsidP="00DD0D2C">
      <w:pPr>
        <w:rPr>
          <w:lang w:val="en-GB"/>
        </w:rPr>
      </w:pPr>
      <w:r>
        <w:rPr>
          <w:noProof/>
        </w:rPr>
        <mc:AlternateContent>
          <mc:Choice Requires="wps">
            <w:drawing>
              <wp:anchor distT="0" distB="0" distL="114300" distR="114300" simplePos="0" relativeHeight="252708173" behindDoc="0" locked="0" layoutInCell="1" allowOverlap="1" wp14:anchorId="2664B84B" wp14:editId="596B47CB">
                <wp:simplePos x="0" y="0"/>
                <wp:positionH relativeFrom="column">
                  <wp:posOffset>2732405</wp:posOffset>
                </wp:positionH>
                <wp:positionV relativeFrom="paragraph">
                  <wp:posOffset>153035</wp:posOffset>
                </wp:positionV>
                <wp:extent cx="73478" cy="212725"/>
                <wp:effectExtent l="38100" t="0" r="22225" b="0"/>
                <wp:wrapNone/>
                <wp:docPr id="326" name="Tekstvak 32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50185D2"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64B84B" id="Tekstvak 326" o:spid="_x0000_s1537" type="#_x0000_t202" style="position:absolute;margin-left:215.15pt;margin-top:12.05pt;width:5.8pt;height:16.75pt;z-index:2527081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THgGwIAADM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" filled="f" stroked="f" strokeweight=".5pt">
                <v:textbox>
                  <w:txbxContent>
                    <w:p w14:paraId="150185D2"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797BD481" w14:textId="77777777" w:rsidR="00DD0D2C" w:rsidRPr="00CB6501" w:rsidRDefault="00DD0D2C" w:rsidP="00DD0D2C">
      <w:pPr>
        <w:rPr>
          <w:lang w:val="en-GB"/>
        </w:rPr>
      </w:pPr>
    </w:p>
    <w:p w14:paraId="1E944EBA" w14:textId="77777777" w:rsidR="00DD0D2C" w:rsidRPr="00CB6501" w:rsidRDefault="00DD0D2C" w:rsidP="00DD0D2C">
      <w:pPr>
        <w:rPr>
          <w:lang w:val="en-GB"/>
        </w:rPr>
      </w:pPr>
    </w:p>
    <w:p w14:paraId="7468DD3D" w14:textId="77777777" w:rsidR="00DD0D2C" w:rsidRDefault="00DD0D2C" w:rsidP="00457EE8">
      <w:pPr>
        <w:rPr>
          <w:lang w:val="en-GB"/>
        </w:rPr>
      </w:pPr>
    </w:p>
    <w:p w14:paraId="6986890E" w14:textId="77777777" w:rsidR="00DD0D2C" w:rsidRDefault="00DD0D2C" w:rsidP="00457EE8">
      <w:pPr>
        <w:rPr>
          <w:lang w:val="en-GB"/>
        </w:rPr>
      </w:pPr>
    </w:p>
    <w:p w14:paraId="1B7C9F93" w14:textId="77777777" w:rsidR="00DD0D2C" w:rsidRDefault="00DD0D2C" w:rsidP="00DD0D2C">
      <w:pPr>
        <w:rPr>
          <w:lang w:val="en-GB"/>
        </w:rPr>
      </w:pPr>
      <w:r>
        <w:rPr>
          <w:lang w:val="en-GB"/>
        </w:rPr>
        <w:lastRenderedPageBreak/>
        <w:t>Nitrile products from 4-trimethylsilyl-styrene (</w:t>
      </w:r>
      <w:r w:rsidRPr="00DF5F28">
        <w:rPr>
          <w:b/>
          <w:bCs/>
          <w:lang w:val="en-GB"/>
        </w:rPr>
        <w:t>16</w:t>
      </w:r>
      <w:r>
        <w:rPr>
          <w:lang w:val="en-GB"/>
        </w:rPr>
        <w:t>)</w:t>
      </w:r>
    </w:p>
    <w:p w14:paraId="17029B8D" w14:textId="77777777" w:rsidR="00DD0D2C" w:rsidRDefault="00DD0D2C" w:rsidP="00DD0D2C">
      <w:pPr>
        <w:rPr>
          <w:lang w:val="en-GB"/>
        </w:rPr>
      </w:pPr>
      <w:r>
        <w:rPr>
          <w:noProof/>
        </w:rPr>
        <w:drawing>
          <wp:anchor distT="0" distB="0" distL="114300" distR="114300" simplePos="0" relativeHeight="252711245" behindDoc="1" locked="0" layoutInCell="1" allowOverlap="1" wp14:anchorId="12DC2230" wp14:editId="4A73DCFF">
            <wp:simplePos x="0" y="0"/>
            <wp:positionH relativeFrom="column">
              <wp:posOffset>0</wp:posOffset>
            </wp:positionH>
            <wp:positionV relativeFrom="paragraph">
              <wp:posOffset>103717</wp:posOffset>
            </wp:positionV>
            <wp:extent cx="5731510" cy="3801533"/>
            <wp:effectExtent l="0" t="0" r="2540" b="8890"/>
            <wp:wrapNone/>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736575" cy="3804892"/>
                    </a:xfrm>
                    <a:prstGeom prst="rect">
                      <a:avLst/>
                    </a:prstGeom>
                  </pic:spPr>
                </pic:pic>
              </a:graphicData>
            </a:graphic>
            <wp14:sizeRelV relativeFrom="margin">
              <wp14:pctHeight>0</wp14:pctHeight>
            </wp14:sizeRelV>
          </wp:anchor>
        </w:drawing>
      </w:r>
      <w:r>
        <w:rPr>
          <w:vertAlign w:val="superscript"/>
          <w:lang w:val="en-GB"/>
        </w:rPr>
        <w:t>1</w:t>
      </w:r>
      <w:r>
        <w:rPr>
          <w:lang w:val="en-GB"/>
        </w:rPr>
        <w:t>H-NMR</w:t>
      </w:r>
    </w:p>
    <w:p w14:paraId="5A163F32" w14:textId="77777777" w:rsidR="00DD0D2C" w:rsidRDefault="00DD0D2C" w:rsidP="00DD0D2C">
      <w:pPr>
        <w:rPr>
          <w:lang w:val="en-GB"/>
        </w:rPr>
      </w:pPr>
    </w:p>
    <w:p w14:paraId="22834C3D" w14:textId="77777777" w:rsidR="00DD0D2C" w:rsidRDefault="00DD0D2C" w:rsidP="00DD0D2C">
      <w:pPr>
        <w:rPr>
          <w:lang w:val="en-GB"/>
        </w:rPr>
      </w:pPr>
      <w:r w:rsidRPr="000C2274">
        <w:rPr>
          <w:noProof/>
          <w:lang w:val="en-GB"/>
        </w:rPr>
        <mc:AlternateContent>
          <mc:Choice Requires="wps">
            <w:drawing>
              <wp:anchor distT="0" distB="0" distL="114300" distR="114300" simplePos="0" relativeHeight="252715341" behindDoc="0" locked="0" layoutInCell="1" allowOverlap="1" wp14:anchorId="1A7F82A9" wp14:editId="1DE87454">
                <wp:simplePos x="0" y="0"/>
                <wp:positionH relativeFrom="column">
                  <wp:posOffset>1826260</wp:posOffset>
                </wp:positionH>
                <wp:positionV relativeFrom="paragraph">
                  <wp:posOffset>550545</wp:posOffset>
                </wp:positionV>
                <wp:extent cx="231775" cy="212725"/>
                <wp:effectExtent l="0" t="0" r="0" b="0"/>
                <wp:wrapNone/>
                <wp:docPr id="404" name="Tekstvak 40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F36C561"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7F82A9" id="Tekstvak 404" o:spid="_x0000_s1538" type="#_x0000_t202" style="position:absolute;margin-left:143.8pt;margin-top:43.35pt;width:18.25pt;height:16.75pt;z-index:2527153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9DG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" filled="f" stroked="f" strokeweight=".5pt">
                <v:textbox>
                  <w:txbxContent>
                    <w:p w14:paraId="7F36C561"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Pr>
          <w:noProof/>
        </w:rPr>
        <w:drawing>
          <wp:anchor distT="0" distB="0" distL="114300" distR="114300" simplePos="0" relativeHeight="252713293" behindDoc="0" locked="0" layoutInCell="1" allowOverlap="1" wp14:anchorId="0E4F61CA" wp14:editId="34023F66">
            <wp:simplePos x="0" y="0"/>
            <wp:positionH relativeFrom="column">
              <wp:posOffset>1266825</wp:posOffset>
            </wp:positionH>
            <wp:positionV relativeFrom="paragraph">
              <wp:posOffset>124460</wp:posOffset>
            </wp:positionV>
            <wp:extent cx="835025" cy="638175"/>
            <wp:effectExtent l="0" t="0" r="3175" b="0"/>
            <wp:wrapNone/>
            <wp:docPr id="1174" name="Afbeelding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835025" cy="638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12269" behindDoc="0" locked="0" layoutInCell="1" allowOverlap="1" wp14:anchorId="0E7EE222" wp14:editId="59F2004C">
            <wp:simplePos x="0" y="0"/>
            <wp:positionH relativeFrom="column">
              <wp:posOffset>0</wp:posOffset>
            </wp:positionH>
            <wp:positionV relativeFrom="paragraph">
              <wp:posOffset>203200</wp:posOffset>
            </wp:positionV>
            <wp:extent cx="1019175" cy="520700"/>
            <wp:effectExtent l="0" t="0" r="0" b="0"/>
            <wp:wrapNone/>
            <wp:docPr id="1175" name="Afbeelding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019175" cy="520700"/>
                    </a:xfrm>
                    <a:prstGeom prst="rect">
                      <a:avLst/>
                    </a:prstGeom>
                  </pic:spPr>
                </pic:pic>
              </a:graphicData>
            </a:graphic>
            <wp14:sizeRelH relativeFrom="margin">
              <wp14:pctWidth>0</wp14:pctWidth>
            </wp14:sizeRelH>
            <wp14:sizeRelV relativeFrom="margin">
              <wp14:pctHeight>0</wp14:pctHeight>
            </wp14:sizeRelV>
          </wp:anchor>
        </w:drawing>
      </w:r>
      <w:r w:rsidRPr="000C2274">
        <w:rPr>
          <w:noProof/>
          <w:lang w:val="en-GB"/>
        </w:rPr>
        <mc:AlternateContent>
          <mc:Choice Requires="wps">
            <w:drawing>
              <wp:anchor distT="0" distB="0" distL="114300" distR="114300" simplePos="0" relativeHeight="252714317" behindDoc="0" locked="0" layoutInCell="1" allowOverlap="1" wp14:anchorId="445823FE" wp14:editId="5546F316">
                <wp:simplePos x="0" y="0"/>
                <wp:positionH relativeFrom="column">
                  <wp:posOffset>454025</wp:posOffset>
                </wp:positionH>
                <wp:positionV relativeFrom="paragraph">
                  <wp:posOffset>550545</wp:posOffset>
                </wp:positionV>
                <wp:extent cx="231775" cy="212725"/>
                <wp:effectExtent l="0" t="0" r="0" b="0"/>
                <wp:wrapNone/>
                <wp:docPr id="402" name="Tekstvak 40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33F25C1"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5823FE" id="Tekstvak 402" o:spid="_x0000_s1539" type="#_x0000_t202" style="position:absolute;margin-left:35.75pt;margin-top:43.35pt;width:18.25pt;height:16.75pt;z-index:2527143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2BHAIAADQ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" filled="f" stroked="f" strokeweight=".5pt">
                <v:textbox>
                  <w:txbxContent>
                    <w:p w14:paraId="733F25C1"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2210894B" w14:textId="77777777" w:rsidR="00DD0D2C" w:rsidRDefault="00DD0D2C" w:rsidP="00DD0D2C">
      <w:pPr>
        <w:rPr>
          <w:lang w:val="en-GB"/>
        </w:rPr>
      </w:pPr>
    </w:p>
    <w:p w14:paraId="6F6FC082" w14:textId="77777777" w:rsidR="00DD0D2C" w:rsidRDefault="00DD0D2C" w:rsidP="00DD0D2C">
      <w:pPr>
        <w:rPr>
          <w:lang w:val="en-GB"/>
        </w:rPr>
      </w:pPr>
    </w:p>
    <w:p w14:paraId="2D393942" w14:textId="77777777" w:rsidR="00DD0D2C" w:rsidRDefault="00DD0D2C" w:rsidP="00DD0D2C">
      <w:pPr>
        <w:rPr>
          <w:lang w:val="en-GB"/>
        </w:rPr>
      </w:pPr>
    </w:p>
    <w:p w14:paraId="07566089" w14:textId="77777777" w:rsidR="00DD0D2C" w:rsidRDefault="00DD0D2C" w:rsidP="00DD0D2C">
      <w:pPr>
        <w:rPr>
          <w:lang w:val="en-GB"/>
        </w:rPr>
      </w:pPr>
    </w:p>
    <w:p w14:paraId="17C22D28" w14:textId="77777777" w:rsidR="00DD0D2C" w:rsidRDefault="00DD0D2C" w:rsidP="00DD0D2C">
      <w:pPr>
        <w:rPr>
          <w:lang w:val="en-GB"/>
        </w:rPr>
      </w:pPr>
    </w:p>
    <w:p w14:paraId="0F4B12A7" w14:textId="77777777" w:rsidR="00DD0D2C" w:rsidRDefault="00DD0D2C" w:rsidP="00DD0D2C">
      <w:pPr>
        <w:rPr>
          <w:lang w:val="en-GB"/>
        </w:rPr>
      </w:pPr>
    </w:p>
    <w:p w14:paraId="4E175035" w14:textId="77777777" w:rsidR="00DD0D2C" w:rsidRDefault="00DD0D2C" w:rsidP="00DD0D2C">
      <w:pPr>
        <w:rPr>
          <w:lang w:val="en-GB"/>
        </w:rPr>
      </w:pPr>
      <w:r w:rsidRPr="000C2274">
        <w:rPr>
          <w:noProof/>
          <w:lang w:val="en-GB"/>
        </w:rPr>
        <mc:AlternateContent>
          <mc:Choice Requires="wps">
            <w:drawing>
              <wp:anchor distT="0" distB="0" distL="114300" distR="114300" simplePos="0" relativeHeight="252719437" behindDoc="0" locked="0" layoutInCell="1" allowOverlap="1" wp14:anchorId="654AD0B4" wp14:editId="22D5DC5D">
                <wp:simplePos x="0" y="0"/>
                <wp:positionH relativeFrom="column">
                  <wp:posOffset>717391</wp:posOffset>
                </wp:positionH>
                <wp:positionV relativeFrom="paragraph">
                  <wp:posOffset>203358</wp:posOffset>
                </wp:positionV>
                <wp:extent cx="73478" cy="212725"/>
                <wp:effectExtent l="38100" t="0" r="22225" b="0"/>
                <wp:wrapNone/>
                <wp:docPr id="408" name="Tekstvak 408"/>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58983F58"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4AD0B4" id="Tekstvak 408" o:spid="_x0000_s1540" type="#_x0000_t202" style="position:absolute;margin-left:56.5pt;margin-top:16pt;width:5.8pt;height:16.75pt;z-index:2527194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" filled="f" stroked="f" strokeweight=".5pt">
                <v:textbox>
                  <w:txbxContent>
                    <w:p w14:paraId="58983F58"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p>
    <w:p w14:paraId="6F6CDC4A" w14:textId="77777777" w:rsidR="00DD0D2C" w:rsidRDefault="00DD0D2C" w:rsidP="00DD0D2C">
      <w:pPr>
        <w:rPr>
          <w:lang w:val="en-GB"/>
        </w:rPr>
      </w:pPr>
      <w:r w:rsidRPr="000C2274">
        <w:rPr>
          <w:noProof/>
          <w:lang w:val="en-GB"/>
        </w:rPr>
        <mc:AlternateContent>
          <mc:Choice Requires="wps">
            <w:drawing>
              <wp:anchor distT="0" distB="0" distL="114300" distR="114300" simplePos="0" relativeHeight="252718413" behindDoc="0" locked="0" layoutInCell="1" allowOverlap="1" wp14:anchorId="56E18C72" wp14:editId="7A1C181C">
                <wp:simplePos x="0" y="0"/>
                <wp:positionH relativeFrom="column">
                  <wp:posOffset>4187825</wp:posOffset>
                </wp:positionH>
                <wp:positionV relativeFrom="paragraph">
                  <wp:posOffset>183832</wp:posOffset>
                </wp:positionV>
                <wp:extent cx="73478" cy="212725"/>
                <wp:effectExtent l="38100" t="0" r="22225" b="0"/>
                <wp:wrapNone/>
                <wp:docPr id="407" name="Tekstvak 407"/>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3C2F1E7"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E18C72" id="Tekstvak 407" o:spid="_x0000_s1541" type="#_x0000_t202" style="position:absolute;margin-left:329.75pt;margin-top:14.45pt;width:5.8pt;height:16.75pt;z-index:252718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0DGwIAADM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" filled="f" stroked="f" strokeweight=".5pt">
                <v:textbox>
                  <w:txbxContent>
                    <w:p w14:paraId="63C2F1E7"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sidRPr="000C2274">
        <w:rPr>
          <w:noProof/>
          <w:lang w:val="en-GB"/>
        </w:rPr>
        <mc:AlternateContent>
          <mc:Choice Requires="wps">
            <w:drawing>
              <wp:anchor distT="0" distB="0" distL="114300" distR="114300" simplePos="0" relativeHeight="252716365" behindDoc="0" locked="0" layoutInCell="1" allowOverlap="1" wp14:anchorId="19AEF994" wp14:editId="79C36C1D">
                <wp:simplePos x="0" y="0"/>
                <wp:positionH relativeFrom="column">
                  <wp:posOffset>3502977</wp:posOffset>
                </wp:positionH>
                <wp:positionV relativeFrom="paragraph">
                  <wp:posOffset>77311</wp:posOffset>
                </wp:positionV>
                <wp:extent cx="73478" cy="212725"/>
                <wp:effectExtent l="38100" t="0" r="22225" b="0"/>
                <wp:wrapNone/>
                <wp:docPr id="405" name="Tekstvak 40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8C70A14"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AEF994" id="Tekstvak 405" o:spid="_x0000_s1542" type="#_x0000_t202" style="position:absolute;margin-left:275.8pt;margin-top:6.1pt;width:5.8pt;height:16.75pt;z-index:2527163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qLWGwIAADM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" filled="f" stroked="f" strokeweight=".5pt">
                <v:textbox>
                  <w:txbxContent>
                    <w:p w14:paraId="48C70A14"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r w:rsidRPr="000C2274">
        <w:rPr>
          <w:noProof/>
          <w:lang w:val="en-GB"/>
        </w:rPr>
        <mc:AlternateContent>
          <mc:Choice Requires="wps">
            <w:drawing>
              <wp:anchor distT="0" distB="0" distL="114300" distR="114300" simplePos="0" relativeHeight="252717389" behindDoc="0" locked="0" layoutInCell="1" allowOverlap="1" wp14:anchorId="45EADCD7" wp14:editId="59179E2D">
                <wp:simplePos x="0" y="0"/>
                <wp:positionH relativeFrom="column">
                  <wp:posOffset>2805112</wp:posOffset>
                </wp:positionH>
                <wp:positionV relativeFrom="paragraph">
                  <wp:posOffset>240347</wp:posOffset>
                </wp:positionV>
                <wp:extent cx="73478" cy="212725"/>
                <wp:effectExtent l="38100" t="0" r="22225" b="0"/>
                <wp:wrapNone/>
                <wp:docPr id="406" name="Tekstvak 40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6DA6EF8"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EADCD7" id="Tekstvak 406" o:spid="_x0000_s1543" type="#_x0000_t202" style="position:absolute;margin-left:220.85pt;margin-top:18.9pt;width:5.8pt;height:16.75pt;z-index:2527173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" filled="f" stroked="f" strokeweight=".5pt">
                <v:textbox>
                  <w:txbxContent>
                    <w:p w14:paraId="16DA6EF8"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sidRPr="000C2274">
        <w:rPr>
          <w:noProof/>
          <w:lang w:val="en-GB"/>
        </w:rPr>
        <mc:AlternateContent>
          <mc:Choice Requires="wps">
            <w:drawing>
              <wp:anchor distT="0" distB="0" distL="114300" distR="114300" simplePos="0" relativeHeight="252722509" behindDoc="0" locked="0" layoutInCell="1" allowOverlap="1" wp14:anchorId="16A178D8" wp14:editId="67D7398F">
                <wp:simplePos x="0" y="0"/>
                <wp:positionH relativeFrom="column">
                  <wp:posOffset>487680</wp:posOffset>
                </wp:positionH>
                <wp:positionV relativeFrom="paragraph">
                  <wp:posOffset>130175</wp:posOffset>
                </wp:positionV>
                <wp:extent cx="73025" cy="212725"/>
                <wp:effectExtent l="38100" t="0" r="22225" b="0"/>
                <wp:wrapNone/>
                <wp:docPr id="423" name="Tekstvak 423"/>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54DFE16E"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178D8" id="Tekstvak 423" o:spid="_x0000_s1544" type="#_x0000_t202" style="position:absolute;margin-left:38.4pt;margin-top:10.25pt;width:5.75pt;height:16.75pt;z-index:252722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" filled="f" stroked="f" strokeweight=".5pt">
                <v:textbox>
                  <w:txbxContent>
                    <w:p w14:paraId="54DFE16E"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Pr>
          <w:noProof/>
          <w:lang w:val="en-GB"/>
        </w:rPr>
        <mc:AlternateContent>
          <mc:Choice Requires="wps">
            <w:drawing>
              <wp:anchor distT="0" distB="0" distL="114300" distR="114300" simplePos="0" relativeHeight="252724557" behindDoc="0" locked="0" layoutInCell="1" allowOverlap="1" wp14:anchorId="2C47A82B" wp14:editId="01C95C98">
                <wp:simplePos x="0" y="0"/>
                <wp:positionH relativeFrom="column">
                  <wp:posOffset>627380</wp:posOffset>
                </wp:positionH>
                <wp:positionV relativeFrom="paragraph">
                  <wp:posOffset>288925</wp:posOffset>
                </wp:positionV>
                <wp:extent cx="35560" cy="122555"/>
                <wp:effectExtent l="0" t="0" r="21590" b="29845"/>
                <wp:wrapNone/>
                <wp:docPr id="437" name="Rechte verbindingslijn 437"/>
                <wp:cNvGraphicFramePr/>
                <a:graphic xmlns:a="http://schemas.openxmlformats.org/drawingml/2006/main">
                  <a:graphicData uri="http://schemas.microsoft.com/office/word/2010/wordprocessingShape">
                    <wps:wsp>
                      <wps:cNvCnPr/>
                      <wps:spPr>
                        <a:xfrm flipH="1" flipV="1">
                          <a:off x="0" y="0"/>
                          <a:ext cx="35560" cy="1225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12F5D8" id="Rechte verbindingslijn 437" o:spid="_x0000_s1026" style="position:absolute;flip:x y;z-index:252724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pt,22.75pt" to="52.2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" strokecolor="black [3200]" strokeweight=".5pt">
                <v:stroke joinstyle="miter"/>
              </v:line>
            </w:pict>
          </mc:Fallback>
        </mc:AlternateContent>
      </w:r>
      <w:r>
        <w:rPr>
          <w:noProof/>
          <w:lang w:val="en-GB"/>
        </w:rPr>
        <mc:AlternateContent>
          <mc:Choice Requires="wps">
            <w:drawing>
              <wp:anchor distT="0" distB="0" distL="114300" distR="114300" simplePos="0" relativeHeight="252723533" behindDoc="0" locked="0" layoutInCell="1" allowOverlap="1" wp14:anchorId="4D57B809" wp14:editId="46C80089">
                <wp:simplePos x="0" y="0"/>
                <wp:positionH relativeFrom="column">
                  <wp:posOffset>627380</wp:posOffset>
                </wp:positionH>
                <wp:positionV relativeFrom="paragraph">
                  <wp:posOffset>288290</wp:posOffset>
                </wp:positionV>
                <wp:extent cx="162560" cy="122555"/>
                <wp:effectExtent l="0" t="0" r="27940" b="29845"/>
                <wp:wrapNone/>
                <wp:docPr id="426" name="Rechte verbindingslijn 426"/>
                <wp:cNvGraphicFramePr/>
                <a:graphic xmlns:a="http://schemas.openxmlformats.org/drawingml/2006/main">
                  <a:graphicData uri="http://schemas.microsoft.com/office/word/2010/wordprocessingShape">
                    <wps:wsp>
                      <wps:cNvCnPr/>
                      <wps:spPr>
                        <a:xfrm flipH="1" flipV="1">
                          <a:off x="0" y="0"/>
                          <a:ext cx="162560" cy="1225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A2E84" id="Rechte verbindingslijn 426" o:spid="_x0000_s1026" style="position:absolute;flip:x y;z-index:252723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pt,22.7pt" to="62.2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" strokecolor="black [3200]" strokeweight=".5pt">
                <v:stroke joinstyle="miter"/>
              </v:line>
            </w:pict>
          </mc:Fallback>
        </mc:AlternateContent>
      </w:r>
      <w:r>
        <w:rPr>
          <w:noProof/>
          <w:lang w:val="en-GB"/>
        </w:rPr>
        <mc:AlternateContent>
          <mc:Choice Requires="wps">
            <w:drawing>
              <wp:anchor distT="0" distB="0" distL="114300" distR="114300" simplePos="0" relativeHeight="252720461" behindDoc="0" locked="0" layoutInCell="1" allowOverlap="1" wp14:anchorId="511290DE" wp14:editId="0173AEBC">
                <wp:simplePos x="0" y="0"/>
                <wp:positionH relativeFrom="column">
                  <wp:posOffset>818515</wp:posOffset>
                </wp:positionH>
                <wp:positionV relativeFrom="paragraph">
                  <wp:posOffset>99695</wp:posOffset>
                </wp:positionV>
                <wp:extent cx="69850" cy="160655"/>
                <wp:effectExtent l="0" t="0" r="25400" b="29845"/>
                <wp:wrapNone/>
                <wp:docPr id="414" name="Rechte verbindingslijn 414"/>
                <wp:cNvGraphicFramePr/>
                <a:graphic xmlns:a="http://schemas.openxmlformats.org/drawingml/2006/main">
                  <a:graphicData uri="http://schemas.microsoft.com/office/word/2010/wordprocessingShape">
                    <wps:wsp>
                      <wps:cNvCnPr/>
                      <wps:spPr>
                        <a:xfrm flipH="1" flipV="1">
                          <a:off x="0" y="0"/>
                          <a:ext cx="69850" cy="1606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70E9835" id="Rechte verbindingslijn 414" o:spid="_x0000_s1026" style="position:absolute;flip:x y;z-index:252720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45pt,7.85pt" to="69.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" strokecolor="black [3200]" strokeweight=".5pt">
                <v:stroke joinstyle="miter"/>
              </v:line>
            </w:pict>
          </mc:Fallback>
        </mc:AlternateContent>
      </w:r>
      <w:r>
        <w:rPr>
          <w:noProof/>
          <w:lang w:val="en-GB"/>
        </w:rPr>
        <mc:AlternateContent>
          <mc:Choice Requires="wps">
            <w:drawing>
              <wp:anchor distT="0" distB="0" distL="114300" distR="114300" simplePos="0" relativeHeight="252721485" behindDoc="0" locked="0" layoutInCell="1" allowOverlap="1" wp14:anchorId="1F8ADF55" wp14:editId="4E0318B2">
                <wp:simplePos x="0" y="0"/>
                <wp:positionH relativeFrom="column">
                  <wp:posOffset>716756</wp:posOffset>
                </wp:positionH>
                <wp:positionV relativeFrom="paragraph">
                  <wp:posOffset>99853</wp:posOffset>
                </wp:positionV>
                <wp:extent cx="102796" cy="141194"/>
                <wp:effectExtent l="0" t="0" r="31115" b="30480"/>
                <wp:wrapNone/>
                <wp:docPr id="418" name="Rechte verbindingslijn 418"/>
                <wp:cNvGraphicFramePr/>
                <a:graphic xmlns:a="http://schemas.openxmlformats.org/drawingml/2006/main">
                  <a:graphicData uri="http://schemas.microsoft.com/office/word/2010/wordprocessingShape">
                    <wps:wsp>
                      <wps:cNvCnPr/>
                      <wps:spPr>
                        <a:xfrm flipV="1">
                          <a:off x="0" y="0"/>
                          <a:ext cx="102796" cy="1411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E4BE3E" id="Rechte verbindingslijn 418" o:spid="_x0000_s1026" style="position:absolute;flip:y;z-index:252721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5pt,7.85pt" to="64.5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" strokecolor="black [3200]" strokeweight=".5pt">
                <v:stroke joinstyle="miter"/>
              </v:line>
            </w:pict>
          </mc:Fallback>
        </mc:AlternateContent>
      </w:r>
    </w:p>
    <w:p w14:paraId="3E4BF752" w14:textId="77777777" w:rsidR="00DD0D2C" w:rsidRDefault="00DD0D2C" w:rsidP="00DD0D2C">
      <w:pPr>
        <w:rPr>
          <w:lang w:val="en-GB"/>
        </w:rPr>
      </w:pPr>
    </w:p>
    <w:p w14:paraId="035BE91F" w14:textId="77777777" w:rsidR="00DD0D2C" w:rsidRDefault="00DD0D2C" w:rsidP="00DD0D2C">
      <w:pPr>
        <w:rPr>
          <w:lang w:val="en-GB"/>
        </w:rPr>
      </w:pPr>
    </w:p>
    <w:p w14:paraId="780B060D" w14:textId="77777777" w:rsidR="00DD0D2C" w:rsidRDefault="00DD0D2C" w:rsidP="00DD0D2C">
      <w:pPr>
        <w:rPr>
          <w:lang w:val="en-GB"/>
        </w:rPr>
      </w:pPr>
    </w:p>
    <w:p w14:paraId="59F41EFA" w14:textId="77777777" w:rsidR="00DD0D2C" w:rsidRDefault="00DD0D2C" w:rsidP="00DD0D2C">
      <w:pPr>
        <w:rPr>
          <w:lang w:val="en-GB"/>
        </w:rPr>
      </w:pPr>
    </w:p>
    <w:p w14:paraId="05553936" w14:textId="77777777" w:rsidR="00DD0D2C" w:rsidRDefault="00DD0D2C" w:rsidP="00DD0D2C">
      <w:pPr>
        <w:rPr>
          <w:lang w:val="en-GB"/>
        </w:rPr>
      </w:pPr>
    </w:p>
    <w:p w14:paraId="31807EAC" w14:textId="77777777" w:rsidR="00DD0D2C" w:rsidRDefault="00DD0D2C" w:rsidP="00DD0D2C">
      <w:pPr>
        <w:rPr>
          <w:lang w:val="en-GB"/>
        </w:rPr>
      </w:pPr>
      <w:r>
        <w:rPr>
          <w:noProof/>
        </w:rPr>
        <w:drawing>
          <wp:anchor distT="0" distB="0" distL="114300" distR="114300" simplePos="0" relativeHeight="252725581" behindDoc="1" locked="0" layoutInCell="1" allowOverlap="1" wp14:anchorId="6AA921EB" wp14:editId="24F1D803">
            <wp:simplePos x="0" y="0"/>
            <wp:positionH relativeFrom="column">
              <wp:posOffset>0</wp:posOffset>
            </wp:positionH>
            <wp:positionV relativeFrom="paragraph">
              <wp:posOffset>202988</wp:posOffset>
            </wp:positionV>
            <wp:extent cx="5730875" cy="3683000"/>
            <wp:effectExtent l="0" t="0" r="3175" b="0"/>
            <wp:wrapNone/>
            <wp:docPr id="438"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30875" cy="3683000"/>
                    </a:xfrm>
                    <a:prstGeom prst="rect">
                      <a:avLst/>
                    </a:prstGeom>
                  </pic:spPr>
                </pic:pic>
              </a:graphicData>
            </a:graphic>
            <wp14:sizeRelV relativeFrom="margin">
              <wp14:pctHeight>0</wp14:pctHeight>
            </wp14:sizeRelV>
          </wp:anchor>
        </w:drawing>
      </w:r>
      <w:r>
        <w:rPr>
          <w:vertAlign w:val="superscript"/>
          <w:lang w:val="en-GB"/>
        </w:rPr>
        <w:t>13</w:t>
      </w:r>
      <w:r>
        <w:rPr>
          <w:lang w:val="en-GB"/>
        </w:rPr>
        <w:t>C-NMR</w:t>
      </w:r>
    </w:p>
    <w:p w14:paraId="29884CD9" w14:textId="77777777" w:rsidR="00DD0D2C" w:rsidRDefault="00DD0D2C" w:rsidP="00DD0D2C">
      <w:pPr>
        <w:rPr>
          <w:lang w:val="en-GB"/>
        </w:rPr>
      </w:pPr>
    </w:p>
    <w:p w14:paraId="6CF8FBCB" w14:textId="6539CC5B" w:rsidR="00DD0D2C" w:rsidRDefault="00DD0D2C" w:rsidP="00DD0D2C">
      <w:pPr>
        <w:rPr>
          <w:lang w:val="en-GB"/>
        </w:rPr>
      </w:pPr>
      <w:r w:rsidRPr="007306BB">
        <w:rPr>
          <w:noProof/>
          <w:lang w:val="en-GB"/>
        </w:rPr>
        <mc:AlternateContent>
          <mc:Choice Requires="wps">
            <w:drawing>
              <wp:anchor distT="0" distB="0" distL="114300" distR="114300" simplePos="0" relativeHeight="252733773" behindDoc="0" locked="0" layoutInCell="1" allowOverlap="1" wp14:anchorId="5ECD9F03" wp14:editId="79778969">
                <wp:simplePos x="0" y="0"/>
                <wp:positionH relativeFrom="column">
                  <wp:posOffset>1749425</wp:posOffset>
                </wp:positionH>
                <wp:positionV relativeFrom="paragraph">
                  <wp:posOffset>78317</wp:posOffset>
                </wp:positionV>
                <wp:extent cx="158115" cy="192405"/>
                <wp:effectExtent l="0" t="0" r="0" b="0"/>
                <wp:wrapNone/>
                <wp:docPr id="1066" name="Tekstvak 1066"/>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2BD821CA" w14:textId="77777777" w:rsidR="00DD0D2C" w:rsidRPr="00D00956" w:rsidRDefault="00DD0D2C" w:rsidP="00DD0D2C">
                            <w:pPr>
                              <w:rPr>
                                <w:b/>
                                <w:bCs/>
                                <w:i/>
                                <w:iCs/>
                                <w:sz w:val="14"/>
                                <w:szCs w:val="14"/>
                                <w:vertAlign w:val="superscript"/>
                              </w:rPr>
                            </w:pPr>
                            <w:r>
                              <w:rPr>
                                <w:b/>
                                <w:bCs/>
                                <w:i/>
                                <w:iCs/>
                                <w:sz w:val="14"/>
                                <w:szCs w:val="14"/>
                                <w:vertAlign w:val="superscrip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D9F03" id="Tekstvak 1066" o:spid="_x0000_s1545" type="#_x0000_t202" style="position:absolute;margin-left:137.75pt;margin-top:6.15pt;width:12.45pt;height:15.15pt;z-index:252733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" filled="f" stroked="f" strokeweight=".5pt">
                <v:textbox>
                  <w:txbxContent>
                    <w:p w14:paraId="2BD821CA" w14:textId="77777777" w:rsidR="00DD0D2C" w:rsidRPr="00D00956" w:rsidRDefault="00DD0D2C" w:rsidP="00DD0D2C">
                      <w:pPr>
                        <w:rPr>
                          <w:b/>
                          <w:bCs/>
                          <w:i/>
                          <w:iCs/>
                          <w:sz w:val="14"/>
                          <w:szCs w:val="14"/>
                          <w:vertAlign w:val="superscript"/>
                        </w:rPr>
                      </w:pPr>
                      <w:r>
                        <w:rPr>
                          <w:b/>
                          <w:bCs/>
                          <w:i/>
                          <w:iCs/>
                          <w:sz w:val="14"/>
                          <w:szCs w:val="14"/>
                          <w:vertAlign w:val="superscript"/>
                        </w:rPr>
                        <w:t>$a</w:t>
                      </w:r>
                    </w:p>
                  </w:txbxContent>
                </v:textbox>
              </v:shape>
            </w:pict>
          </mc:Fallback>
        </mc:AlternateContent>
      </w:r>
      <w:r w:rsidRPr="007306BB">
        <w:rPr>
          <w:noProof/>
          <w:lang w:val="en-GB"/>
        </w:rPr>
        <mc:AlternateContent>
          <mc:Choice Requires="wps">
            <w:drawing>
              <wp:anchor distT="0" distB="0" distL="114300" distR="114300" simplePos="0" relativeHeight="252731725" behindDoc="0" locked="0" layoutInCell="1" allowOverlap="1" wp14:anchorId="4A97474D" wp14:editId="3C5C57A3">
                <wp:simplePos x="0" y="0"/>
                <wp:positionH relativeFrom="column">
                  <wp:posOffset>506095</wp:posOffset>
                </wp:positionH>
                <wp:positionV relativeFrom="paragraph">
                  <wp:posOffset>168699</wp:posOffset>
                </wp:positionV>
                <wp:extent cx="158115" cy="201930"/>
                <wp:effectExtent l="0" t="0" r="0" b="7620"/>
                <wp:wrapNone/>
                <wp:docPr id="444" name="Tekstvak 444"/>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1D94FA48" w14:textId="77777777" w:rsidR="00DD0D2C" w:rsidRPr="00094D59" w:rsidRDefault="00DD0D2C" w:rsidP="00DD0D2C">
                            <w:pPr>
                              <w:rPr>
                                <w:b/>
                                <w:bCs/>
                                <w:i/>
                                <w:iCs/>
                                <w:sz w:val="14"/>
                                <w:szCs w:val="14"/>
                              </w:rPr>
                            </w:pPr>
                            <w:r w:rsidRPr="00094D59">
                              <w:rPr>
                                <w:b/>
                                <w:bCs/>
                                <w:i/>
                                <w:iCs/>
                                <w:sz w:val="14"/>
                                <w:szCs w:val="14"/>
                              </w:rPr>
                              <w:t>°</w:t>
                            </w:r>
                            <w:r w:rsidRPr="00094D59">
                              <w:rPr>
                                <w:noProof/>
                              </w:rPr>
                              <w:t xml:space="preserve"> </w:t>
                            </w:r>
                            <w:r>
                              <w:rPr>
                                <w:noProof/>
                              </w:rPr>
                              <w:drawing>
                                <wp:inline distT="0" distB="0" distL="0" distR="0" wp14:anchorId="775262F6" wp14:editId="2EAB6A29">
                                  <wp:extent cx="0" cy="0"/>
                                  <wp:effectExtent l="0" t="0" r="0" b="0"/>
                                  <wp:docPr id="2104" name="Afbeelding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0" cy="0"/>
                                          </a:xfrm>
                                          <a:prstGeom prst="rect">
                                            <a:avLst/>
                                          </a:prstGeom>
                                        </pic:spPr>
                                      </pic:pic>
                                    </a:graphicData>
                                  </a:graphic>
                                </wp:inline>
                              </w:drawing>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7474D" id="Tekstvak 444" o:spid="_x0000_s1546" type="#_x0000_t202" style="position:absolute;margin-left:39.85pt;margin-top:13.3pt;width:12.45pt;height:15.9pt;z-index:252731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" filled="f" stroked="f" strokeweight=".5pt">
                <v:textbox>
                  <w:txbxContent>
                    <w:p w14:paraId="1D94FA48" w14:textId="77777777" w:rsidR="00DD0D2C" w:rsidRPr="00094D59" w:rsidRDefault="00DD0D2C" w:rsidP="00DD0D2C">
                      <w:pPr>
                        <w:rPr>
                          <w:b/>
                          <w:bCs/>
                          <w:i/>
                          <w:iCs/>
                          <w:sz w:val="14"/>
                          <w:szCs w:val="14"/>
                        </w:rPr>
                      </w:pPr>
                      <w:r w:rsidRPr="00094D59">
                        <w:rPr>
                          <w:b/>
                          <w:bCs/>
                          <w:i/>
                          <w:iCs/>
                          <w:sz w:val="14"/>
                          <w:szCs w:val="14"/>
                        </w:rPr>
                        <w:t>°</w:t>
                      </w:r>
                      <w:r w:rsidRPr="00094D59">
                        <w:rPr>
                          <w:noProof/>
                        </w:rPr>
                        <w:t xml:space="preserve"> </w:t>
                      </w:r>
                      <w:r>
                        <w:rPr>
                          <w:noProof/>
                        </w:rPr>
                        <w:drawing>
                          <wp:inline distT="0" distB="0" distL="0" distR="0" wp14:anchorId="775262F6" wp14:editId="2EAB6A29">
                            <wp:extent cx="0" cy="0"/>
                            <wp:effectExtent l="0" t="0" r="0" b="0"/>
                            <wp:docPr id="2104" name="Afbeelding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0" cy="0"/>
                                    </a:xfrm>
                                    <a:prstGeom prst="rect">
                                      <a:avLst/>
                                    </a:prstGeom>
                                  </pic:spPr>
                                </pic:pic>
                              </a:graphicData>
                            </a:graphic>
                          </wp:inline>
                        </w:drawing>
                      </w:r>
                      <w:r>
                        <w:rPr>
                          <w:b/>
                          <w:bCs/>
                          <w:i/>
                          <w:iCs/>
                          <w:sz w:val="14"/>
                          <w:szCs w:val="14"/>
                        </w:rPr>
                        <w:t>°</w:t>
                      </w:r>
                    </w:p>
                  </w:txbxContent>
                </v:textbox>
              </v:shape>
            </w:pict>
          </mc:Fallback>
        </mc:AlternateContent>
      </w:r>
      <w:r w:rsidRPr="007306BB">
        <w:rPr>
          <w:noProof/>
          <w:lang w:val="en-GB"/>
        </w:rPr>
        <mc:AlternateContent>
          <mc:Choice Requires="wps">
            <w:drawing>
              <wp:anchor distT="0" distB="0" distL="114300" distR="114300" simplePos="0" relativeHeight="252732749" behindDoc="0" locked="0" layoutInCell="1" allowOverlap="1" wp14:anchorId="4A5BF9B3" wp14:editId="3D9ADF5B">
                <wp:simplePos x="0" y="0"/>
                <wp:positionH relativeFrom="column">
                  <wp:posOffset>737235</wp:posOffset>
                </wp:positionH>
                <wp:positionV relativeFrom="paragraph">
                  <wp:posOffset>142664</wp:posOffset>
                </wp:positionV>
                <wp:extent cx="158115" cy="192405"/>
                <wp:effectExtent l="0" t="0" r="0" b="0"/>
                <wp:wrapNone/>
                <wp:docPr id="445" name="Tekstvak 445"/>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011464DD" w14:textId="77777777" w:rsidR="00DD0D2C" w:rsidRPr="00D00956" w:rsidRDefault="00DD0D2C" w:rsidP="00DD0D2C">
                            <w:pPr>
                              <w:rPr>
                                <w:b/>
                                <w:bCs/>
                                <w:i/>
                                <w:iCs/>
                                <w:sz w:val="14"/>
                                <w:szCs w:val="14"/>
                                <w:vertAlign w:val="superscript"/>
                              </w:rPr>
                            </w:pP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BF9B3" id="Tekstvak 445" o:spid="_x0000_s1547" type="#_x0000_t202" style="position:absolute;margin-left:58.05pt;margin-top:11.25pt;width:12.45pt;height:15.15pt;z-index:252732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" filled="f" stroked="f" strokeweight=".5pt">
                <v:textbox>
                  <w:txbxContent>
                    <w:p w14:paraId="011464DD" w14:textId="77777777" w:rsidR="00DD0D2C" w:rsidRPr="00D00956" w:rsidRDefault="00DD0D2C" w:rsidP="00DD0D2C">
                      <w:pPr>
                        <w:rPr>
                          <w:b/>
                          <w:bCs/>
                          <w:i/>
                          <w:iCs/>
                          <w:sz w:val="14"/>
                          <w:szCs w:val="14"/>
                          <w:vertAlign w:val="superscript"/>
                        </w:rPr>
                      </w:pPr>
                      <w:r>
                        <w:rPr>
                          <w:b/>
                          <w:bCs/>
                          <w:i/>
                          <w:iCs/>
                          <w:sz w:val="14"/>
                          <w:szCs w:val="14"/>
                          <w:vertAlign w:val="superscript"/>
                        </w:rPr>
                        <w:t>$</w:t>
                      </w:r>
                    </w:p>
                  </w:txbxContent>
                </v:textbox>
              </v:shape>
            </w:pict>
          </mc:Fallback>
        </mc:AlternateContent>
      </w:r>
      <w:r w:rsidRPr="007306BB">
        <w:rPr>
          <w:noProof/>
          <w:lang w:val="en-GB"/>
        </w:rPr>
        <w:drawing>
          <wp:anchor distT="0" distB="0" distL="114300" distR="114300" simplePos="0" relativeHeight="252726605" behindDoc="0" locked="0" layoutInCell="1" allowOverlap="1" wp14:anchorId="6E3BFB86" wp14:editId="6CF8A5AF">
            <wp:simplePos x="0" y="0"/>
            <wp:positionH relativeFrom="column">
              <wp:posOffset>0</wp:posOffset>
            </wp:positionH>
            <wp:positionV relativeFrom="paragraph">
              <wp:posOffset>248920</wp:posOffset>
            </wp:positionV>
            <wp:extent cx="1019175" cy="520700"/>
            <wp:effectExtent l="0" t="0" r="0" b="0"/>
            <wp:wrapNone/>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019175" cy="520700"/>
                    </a:xfrm>
                    <a:prstGeom prst="rect">
                      <a:avLst/>
                    </a:prstGeom>
                  </pic:spPr>
                </pic:pic>
              </a:graphicData>
            </a:graphic>
            <wp14:sizeRelH relativeFrom="margin">
              <wp14:pctWidth>0</wp14:pctWidth>
            </wp14:sizeRelH>
            <wp14:sizeRelV relativeFrom="margin">
              <wp14:pctHeight>0</wp14:pctHeight>
            </wp14:sizeRelV>
          </wp:anchor>
        </w:drawing>
      </w:r>
      <w:r w:rsidRPr="007306BB">
        <w:rPr>
          <w:noProof/>
          <w:lang w:val="en-GB"/>
        </w:rPr>
        <w:drawing>
          <wp:anchor distT="0" distB="0" distL="114300" distR="114300" simplePos="0" relativeHeight="252727629" behindDoc="0" locked="0" layoutInCell="1" allowOverlap="1" wp14:anchorId="7519FA51" wp14:editId="19F91D11">
            <wp:simplePos x="0" y="0"/>
            <wp:positionH relativeFrom="column">
              <wp:posOffset>1266825</wp:posOffset>
            </wp:positionH>
            <wp:positionV relativeFrom="paragraph">
              <wp:posOffset>170180</wp:posOffset>
            </wp:positionV>
            <wp:extent cx="835025" cy="638175"/>
            <wp:effectExtent l="0" t="0" r="3175" b="0"/>
            <wp:wrapNone/>
            <wp:docPr id="442"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835025" cy="638175"/>
                    </a:xfrm>
                    <a:prstGeom prst="rect">
                      <a:avLst/>
                    </a:prstGeom>
                  </pic:spPr>
                </pic:pic>
              </a:graphicData>
            </a:graphic>
            <wp14:sizeRelH relativeFrom="margin">
              <wp14:pctWidth>0</wp14:pctWidth>
            </wp14:sizeRelH>
            <wp14:sizeRelV relativeFrom="margin">
              <wp14:pctHeight>0</wp14:pctHeight>
            </wp14:sizeRelV>
          </wp:anchor>
        </w:drawing>
      </w:r>
      <w:r w:rsidRPr="007306BB">
        <w:rPr>
          <w:noProof/>
          <w:lang w:val="en-GB"/>
        </w:rPr>
        <mc:AlternateContent>
          <mc:Choice Requires="wps">
            <w:drawing>
              <wp:anchor distT="0" distB="0" distL="114300" distR="114300" simplePos="0" relativeHeight="252728653" behindDoc="0" locked="0" layoutInCell="1" allowOverlap="1" wp14:anchorId="52FFD834" wp14:editId="04DCDDA3">
                <wp:simplePos x="0" y="0"/>
                <wp:positionH relativeFrom="column">
                  <wp:posOffset>454025</wp:posOffset>
                </wp:positionH>
                <wp:positionV relativeFrom="paragraph">
                  <wp:posOffset>596265</wp:posOffset>
                </wp:positionV>
                <wp:extent cx="231775" cy="212725"/>
                <wp:effectExtent l="0" t="0" r="0" b="0"/>
                <wp:wrapNone/>
                <wp:docPr id="439" name="Tekstvak 439"/>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66E2E15"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FFD834" id="Tekstvak 439" o:spid="_x0000_s1548" type="#_x0000_t202" style="position:absolute;margin-left:35.75pt;margin-top:46.95pt;width:18.25pt;height:16.75pt;z-index:2527286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8GHQ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" filled="f" stroked="f" strokeweight=".5pt">
                <v:textbox>
                  <w:txbxContent>
                    <w:p w14:paraId="066E2E15"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7306BB">
        <w:rPr>
          <w:noProof/>
          <w:lang w:val="en-GB"/>
        </w:rPr>
        <mc:AlternateContent>
          <mc:Choice Requires="wps">
            <w:drawing>
              <wp:anchor distT="0" distB="0" distL="114300" distR="114300" simplePos="0" relativeHeight="252729677" behindDoc="0" locked="0" layoutInCell="1" allowOverlap="1" wp14:anchorId="385EA34D" wp14:editId="282F5C21">
                <wp:simplePos x="0" y="0"/>
                <wp:positionH relativeFrom="column">
                  <wp:posOffset>1826260</wp:posOffset>
                </wp:positionH>
                <wp:positionV relativeFrom="paragraph">
                  <wp:posOffset>596265</wp:posOffset>
                </wp:positionV>
                <wp:extent cx="231775" cy="212725"/>
                <wp:effectExtent l="0" t="0" r="0" b="0"/>
                <wp:wrapNone/>
                <wp:docPr id="440" name="Tekstvak 440"/>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4BEA8D28"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5EA34D" id="Tekstvak 440" o:spid="_x0000_s1549" type="#_x0000_t202" style="position:absolute;margin-left:143.8pt;margin-top:46.95pt;width:18.25pt;height:16.75pt;z-index:2527296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JBHQ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" filled="f" stroked="f" strokeweight=".5pt">
                <v:textbox>
                  <w:txbxContent>
                    <w:p w14:paraId="4BEA8D28"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p>
    <w:p w14:paraId="26E08838" w14:textId="7561AC60" w:rsidR="00DD0D2C" w:rsidRDefault="00DD0D2C" w:rsidP="00DD0D2C">
      <w:pPr>
        <w:rPr>
          <w:lang w:val="en-GB"/>
        </w:rPr>
      </w:pPr>
      <w:r w:rsidRPr="007306BB">
        <w:rPr>
          <w:noProof/>
          <w:lang w:val="en-GB"/>
        </w:rPr>
        <mc:AlternateContent>
          <mc:Choice Requires="wps">
            <w:drawing>
              <wp:anchor distT="0" distB="0" distL="114300" distR="114300" simplePos="0" relativeHeight="252735821" behindDoc="0" locked="0" layoutInCell="1" allowOverlap="1" wp14:anchorId="6F826211" wp14:editId="0D9D4EA7">
                <wp:simplePos x="0" y="0"/>
                <wp:positionH relativeFrom="column">
                  <wp:posOffset>1922145</wp:posOffset>
                </wp:positionH>
                <wp:positionV relativeFrom="paragraph">
                  <wp:posOffset>49530</wp:posOffset>
                </wp:positionV>
                <wp:extent cx="158115" cy="212725"/>
                <wp:effectExtent l="0" t="0" r="0" b="0"/>
                <wp:wrapNone/>
                <wp:docPr id="1068" name="Tekstvak 1068"/>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3B7482BD" w14:textId="77777777" w:rsidR="00DD0D2C" w:rsidRPr="00094D59"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826211" id="Tekstvak 1068" o:spid="_x0000_s1550" type="#_x0000_t202" style="position:absolute;margin-left:151.35pt;margin-top:3.9pt;width:12.45pt;height:16.75pt;z-index:2527358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" filled="f" stroked="f" strokeweight=".5pt">
                <v:textbox>
                  <w:txbxContent>
                    <w:p w14:paraId="3B7482BD" w14:textId="77777777" w:rsidR="00DD0D2C" w:rsidRPr="00094D59" w:rsidRDefault="00DD0D2C" w:rsidP="00DD0D2C">
                      <w:pPr>
                        <w:rPr>
                          <w:b/>
                          <w:bCs/>
                          <w:i/>
                          <w:iCs/>
                          <w:sz w:val="14"/>
                          <w:szCs w:val="14"/>
                        </w:rPr>
                      </w:pPr>
                      <w:r>
                        <w:rPr>
                          <w:b/>
                          <w:bCs/>
                          <w:i/>
                          <w:iCs/>
                          <w:sz w:val="14"/>
                          <w:szCs w:val="14"/>
                        </w:rPr>
                        <w:t>*</w:t>
                      </w:r>
                    </w:p>
                  </w:txbxContent>
                </v:textbox>
              </v:shape>
            </w:pict>
          </mc:Fallback>
        </mc:AlternateContent>
      </w:r>
      <w:r w:rsidRPr="007306BB">
        <w:rPr>
          <w:noProof/>
          <w:lang w:val="en-GB"/>
        </w:rPr>
        <mc:AlternateContent>
          <mc:Choice Requires="wps">
            <w:drawing>
              <wp:anchor distT="0" distB="0" distL="114300" distR="114300" simplePos="0" relativeHeight="252734797" behindDoc="0" locked="0" layoutInCell="1" allowOverlap="1" wp14:anchorId="4F64AEFA" wp14:editId="79DF7BCD">
                <wp:simplePos x="0" y="0"/>
                <wp:positionH relativeFrom="column">
                  <wp:posOffset>1783080</wp:posOffset>
                </wp:positionH>
                <wp:positionV relativeFrom="paragraph">
                  <wp:posOffset>48895</wp:posOffset>
                </wp:positionV>
                <wp:extent cx="158115" cy="201930"/>
                <wp:effectExtent l="0" t="0" r="0" b="7620"/>
                <wp:wrapNone/>
                <wp:docPr id="1067" name="Tekstvak 1067"/>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00361F58" w14:textId="77777777" w:rsidR="00DD0D2C" w:rsidRPr="00094D59" w:rsidRDefault="00DD0D2C" w:rsidP="00DD0D2C">
                            <w:pPr>
                              <w:rPr>
                                <w:b/>
                                <w:bCs/>
                                <w:i/>
                                <w:iCs/>
                                <w:sz w:val="14"/>
                                <w:szCs w:val="14"/>
                              </w:rPr>
                            </w:pPr>
                            <w:r w:rsidRPr="00094D59">
                              <w:rPr>
                                <w:b/>
                                <w:bCs/>
                                <w:i/>
                                <w:iCs/>
                                <w:sz w:val="14"/>
                                <w:szCs w:val="14"/>
                              </w:rPr>
                              <w:t>°</w:t>
                            </w:r>
                            <w:r w:rsidRPr="00094D59">
                              <w:rPr>
                                <w:noProof/>
                              </w:rPr>
                              <w:t xml:space="preserve"> </w:t>
                            </w:r>
                            <w:r>
                              <w:rPr>
                                <w:noProof/>
                              </w:rPr>
                              <w:drawing>
                                <wp:inline distT="0" distB="0" distL="0" distR="0" wp14:anchorId="375D2519" wp14:editId="0B64F76B">
                                  <wp:extent cx="0" cy="0"/>
                                  <wp:effectExtent l="0" t="0" r="0" b="0"/>
                                  <wp:docPr id="2105" name="Afbeelding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0" cy="0"/>
                                          </a:xfrm>
                                          <a:prstGeom prst="rect">
                                            <a:avLst/>
                                          </a:prstGeom>
                                        </pic:spPr>
                                      </pic:pic>
                                    </a:graphicData>
                                  </a:graphic>
                                </wp:inline>
                              </w:drawing>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4AEFA" id="Tekstvak 1067" o:spid="_x0000_s1551" type="#_x0000_t202" style="position:absolute;margin-left:140.4pt;margin-top:3.85pt;width:12.45pt;height:15.9pt;z-index:252734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" filled="f" stroked="f" strokeweight=".5pt">
                <v:textbox>
                  <w:txbxContent>
                    <w:p w14:paraId="00361F58" w14:textId="77777777" w:rsidR="00DD0D2C" w:rsidRPr="00094D59" w:rsidRDefault="00DD0D2C" w:rsidP="00DD0D2C">
                      <w:pPr>
                        <w:rPr>
                          <w:b/>
                          <w:bCs/>
                          <w:i/>
                          <w:iCs/>
                          <w:sz w:val="14"/>
                          <w:szCs w:val="14"/>
                        </w:rPr>
                      </w:pPr>
                      <w:r w:rsidRPr="00094D59">
                        <w:rPr>
                          <w:b/>
                          <w:bCs/>
                          <w:i/>
                          <w:iCs/>
                          <w:sz w:val="14"/>
                          <w:szCs w:val="14"/>
                        </w:rPr>
                        <w:t>°</w:t>
                      </w:r>
                      <w:r w:rsidRPr="00094D59">
                        <w:rPr>
                          <w:noProof/>
                        </w:rPr>
                        <w:t xml:space="preserve"> </w:t>
                      </w:r>
                      <w:r>
                        <w:rPr>
                          <w:noProof/>
                        </w:rPr>
                        <w:drawing>
                          <wp:inline distT="0" distB="0" distL="0" distR="0" wp14:anchorId="375D2519" wp14:editId="0B64F76B">
                            <wp:extent cx="0" cy="0"/>
                            <wp:effectExtent l="0" t="0" r="0" b="0"/>
                            <wp:docPr id="2105" name="Afbeelding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0" cy="0"/>
                                    </a:xfrm>
                                    <a:prstGeom prst="rect">
                                      <a:avLst/>
                                    </a:prstGeom>
                                  </pic:spPr>
                                </pic:pic>
                              </a:graphicData>
                            </a:graphic>
                          </wp:inline>
                        </w:drawing>
                      </w:r>
                      <w:r>
                        <w:rPr>
                          <w:b/>
                          <w:bCs/>
                          <w:i/>
                          <w:iCs/>
                          <w:sz w:val="14"/>
                          <w:szCs w:val="14"/>
                        </w:rPr>
                        <w:t>°</w:t>
                      </w:r>
                    </w:p>
                  </w:txbxContent>
                </v:textbox>
              </v:shape>
            </w:pict>
          </mc:Fallback>
        </mc:AlternateContent>
      </w:r>
      <w:r w:rsidRPr="007306BB">
        <w:rPr>
          <w:noProof/>
          <w:lang w:val="en-GB"/>
        </w:rPr>
        <mc:AlternateContent>
          <mc:Choice Requires="wps">
            <w:drawing>
              <wp:anchor distT="0" distB="0" distL="114300" distR="114300" simplePos="0" relativeHeight="252730701" behindDoc="0" locked="0" layoutInCell="1" allowOverlap="1" wp14:anchorId="29178D75" wp14:editId="3BEE3462">
                <wp:simplePos x="0" y="0"/>
                <wp:positionH relativeFrom="column">
                  <wp:posOffset>609176</wp:posOffset>
                </wp:positionH>
                <wp:positionV relativeFrom="paragraph">
                  <wp:posOffset>49530</wp:posOffset>
                </wp:positionV>
                <wp:extent cx="158115" cy="212725"/>
                <wp:effectExtent l="0" t="0" r="0" b="0"/>
                <wp:wrapNone/>
                <wp:docPr id="443" name="Tekstvak 443"/>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7FC84F58" w14:textId="77777777" w:rsidR="00DD0D2C" w:rsidRPr="00094D59"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178D75" id="Tekstvak 443" o:spid="_x0000_s1552" type="#_x0000_t202" style="position:absolute;margin-left:47.95pt;margin-top:3.9pt;width:12.45pt;height:16.75pt;z-index:2527307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" filled="f" stroked="f" strokeweight=".5pt">
                <v:textbox>
                  <w:txbxContent>
                    <w:p w14:paraId="7FC84F58" w14:textId="77777777" w:rsidR="00DD0D2C" w:rsidRPr="00094D59" w:rsidRDefault="00DD0D2C" w:rsidP="00DD0D2C">
                      <w:pPr>
                        <w:rPr>
                          <w:b/>
                          <w:bCs/>
                          <w:i/>
                          <w:iCs/>
                          <w:sz w:val="14"/>
                          <w:szCs w:val="14"/>
                        </w:rPr>
                      </w:pPr>
                      <w:r>
                        <w:rPr>
                          <w:b/>
                          <w:bCs/>
                          <w:i/>
                          <w:iCs/>
                          <w:sz w:val="14"/>
                          <w:szCs w:val="14"/>
                        </w:rPr>
                        <w:t>*</w:t>
                      </w:r>
                    </w:p>
                  </w:txbxContent>
                </v:textbox>
              </v:shape>
            </w:pict>
          </mc:Fallback>
        </mc:AlternateContent>
      </w:r>
    </w:p>
    <w:p w14:paraId="0ED68E5C" w14:textId="77777777" w:rsidR="00DD0D2C" w:rsidRDefault="00DD0D2C" w:rsidP="00DD0D2C">
      <w:pPr>
        <w:rPr>
          <w:lang w:val="en-GB"/>
        </w:rPr>
      </w:pPr>
    </w:p>
    <w:p w14:paraId="582013DF" w14:textId="77777777" w:rsidR="00DD0D2C" w:rsidRDefault="00DD0D2C" w:rsidP="00DD0D2C">
      <w:pPr>
        <w:rPr>
          <w:lang w:val="en-GB"/>
        </w:rPr>
      </w:pPr>
    </w:p>
    <w:p w14:paraId="61A7318B" w14:textId="77777777" w:rsidR="00DD0D2C" w:rsidRDefault="00DD0D2C" w:rsidP="00DD0D2C">
      <w:pPr>
        <w:rPr>
          <w:lang w:val="en-GB"/>
        </w:rPr>
      </w:pPr>
    </w:p>
    <w:p w14:paraId="66249209" w14:textId="77777777" w:rsidR="00DD0D2C" w:rsidRDefault="00DD0D2C" w:rsidP="00DD0D2C">
      <w:pPr>
        <w:rPr>
          <w:lang w:val="en-GB"/>
        </w:rPr>
      </w:pPr>
    </w:p>
    <w:p w14:paraId="24035CBB" w14:textId="77777777" w:rsidR="00DD0D2C" w:rsidRDefault="00DD0D2C" w:rsidP="00DD0D2C">
      <w:pPr>
        <w:rPr>
          <w:lang w:val="en-GB"/>
        </w:rPr>
      </w:pPr>
    </w:p>
    <w:p w14:paraId="30093645" w14:textId="77777777" w:rsidR="00DD0D2C" w:rsidRDefault="00DD0D2C" w:rsidP="00DD0D2C">
      <w:pPr>
        <w:rPr>
          <w:lang w:val="en-GB"/>
        </w:rPr>
      </w:pPr>
      <w:r>
        <w:rPr>
          <w:noProof/>
          <w:lang w:val="en-GB"/>
        </w:rPr>
        <mc:AlternateContent>
          <mc:Choice Requires="wps">
            <w:drawing>
              <wp:anchor distT="0" distB="0" distL="114300" distR="114300" simplePos="0" relativeHeight="252738893" behindDoc="0" locked="0" layoutInCell="1" allowOverlap="1" wp14:anchorId="4E32B413" wp14:editId="438C3025">
                <wp:simplePos x="0" y="0"/>
                <wp:positionH relativeFrom="column">
                  <wp:posOffset>4187537</wp:posOffset>
                </wp:positionH>
                <wp:positionV relativeFrom="paragraph">
                  <wp:posOffset>204065</wp:posOffset>
                </wp:positionV>
                <wp:extent cx="193964" cy="141259"/>
                <wp:effectExtent l="0" t="0" r="34925" b="30480"/>
                <wp:wrapNone/>
                <wp:docPr id="1069" name="Rechte verbindingslijn 1069"/>
                <wp:cNvGraphicFramePr/>
                <a:graphic xmlns:a="http://schemas.openxmlformats.org/drawingml/2006/main">
                  <a:graphicData uri="http://schemas.microsoft.com/office/word/2010/wordprocessingShape">
                    <wps:wsp>
                      <wps:cNvCnPr/>
                      <wps:spPr>
                        <a:xfrm flipV="1">
                          <a:off x="0" y="0"/>
                          <a:ext cx="193964" cy="14125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C1D5B" id="Rechte verbindingslijn 1069" o:spid="_x0000_s1026" style="position:absolute;flip:y;z-index:252738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75pt,16.05pt" to="34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" strokecolor="black [3200]" strokeweight=".5pt">
                <v:stroke joinstyle="miter"/>
              </v:line>
            </w:pict>
          </mc:Fallback>
        </mc:AlternateContent>
      </w:r>
      <w:r>
        <w:rPr>
          <w:noProof/>
          <w:lang w:val="en-GB"/>
        </w:rPr>
        <mc:AlternateContent>
          <mc:Choice Requires="wps">
            <w:drawing>
              <wp:anchor distT="0" distB="0" distL="114300" distR="114300" simplePos="0" relativeHeight="252737869" behindDoc="0" locked="0" layoutInCell="1" allowOverlap="1" wp14:anchorId="67692CC2" wp14:editId="172D6519">
                <wp:simplePos x="0" y="0"/>
                <wp:positionH relativeFrom="column">
                  <wp:posOffset>4381500</wp:posOffset>
                </wp:positionH>
                <wp:positionV relativeFrom="paragraph">
                  <wp:posOffset>204065</wp:posOffset>
                </wp:positionV>
                <wp:extent cx="197196" cy="141836"/>
                <wp:effectExtent l="0" t="0" r="31750" b="29845"/>
                <wp:wrapNone/>
                <wp:docPr id="1070" name="Rechte verbindingslijn 1070"/>
                <wp:cNvGraphicFramePr/>
                <a:graphic xmlns:a="http://schemas.openxmlformats.org/drawingml/2006/main">
                  <a:graphicData uri="http://schemas.microsoft.com/office/word/2010/wordprocessingShape">
                    <wps:wsp>
                      <wps:cNvCnPr/>
                      <wps:spPr>
                        <a:xfrm flipH="1" flipV="1">
                          <a:off x="0" y="0"/>
                          <a:ext cx="197196" cy="1418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837A2B" id="Rechte verbindingslijn 1070" o:spid="_x0000_s1026" style="position:absolute;flip:x y;z-index:252737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6.05pt" to="360.5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" strokecolor="black [3200]" strokeweight=".5pt">
                <v:stroke joinstyle="miter"/>
              </v:line>
            </w:pict>
          </mc:Fallback>
        </mc:AlternateContent>
      </w:r>
      <w:r w:rsidRPr="00236F87">
        <w:rPr>
          <w:noProof/>
          <w:lang w:val="en-GB"/>
        </w:rPr>
        <mc:AlternateContent>
          <mc:Choice Requires="wps">
            <w:drawing>
              <wp:anchor distT="0" distB="0" distL="114300" distR="114300" simplePos="0" relativeHeight="252736845" behindDoc="0" locked="0" layoutInCell="1" allowOverlap="1" wp14:anchorId="61EEC91B" wp14:editId="66DF14CA">
                <wp:simplePos x="0" y="0"/>
                <wp:positionH relativeFrom="column">
                  <wp:posOffset>4187536</wp:posOffset>
                </wp:positionH>
                <wp:positionV relativeFrom="paragraph">
                  <wp:posOffset>44392</wp:posOffset>
                </wp:positionV>
                <wp:extent cx="335915" cy="212725"/>
                <wp:effectExtent l="0" t="0" r="0" b="0"/>
                <wp:wrapNone/>
                <wp:docPr id="1071" name="Tekstvak 1071"/>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4298D622"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EEC91B" id="Tekstvak 1071" o:spid="_x0000_s1553" type="#_x0000_t202" style="position:absolute;margin-left:329.75pt;margin-top:3.5pt;width:26.45pt;height:16.75pt;z-index:2527368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" filled="f" stroked="f" strokeweight=".5pt">
                <v:textbox>
                  <w:txbxContent>
                    <w:p w14:paraId="4298D622"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6C73C1B7" w14:textId="77777777" w:rsidR="00DD0D2C" w:rsidRDefault="00DD0D2C" w:rsidP="00DD0D2C">
      <w:pPr>
        <w:rPr>
          <w:lang w:val="en-GB"/>
        </w:rPr>
      </w:pPr>
      <w:r>
        <w:rPr>
          <w:noProof/>
        </w:rPr>
        <mc:AlternateContent>
          <mc:Choice Requires="wps">
            <w:drawing>
              <wp:anchor distT="0" distB="0" distL="114300" distR="114300" simplePos="0" relativeHeight="252744013" behindDoc="0" locked="0" layoutInCell="1" allowOverlap="1" wp14:anchorId="1CC7FEB2" wp14:editId="3BCA3691">
                <wp:simplePos x="0" y="0"/>
                <wp:positionH relativeFrom="column">
                  <wp:posOffset>886864</wp:posOffset>
                </wp:positionH>
                <wp:positionV relativeFrom="paragraph">
                  <wp:posOffset>240318</wp:posOffset>
                </wp:positionV>
                <wp:extent cx="316523" cy="212725"/>
                <wp:effectExtent l="0" t="0" r="0" b="0"/>
                <wp:wrapNone/>
                <wp:docPr id="1072" name="Tekstvak 1072"/>
                <wp:cNvGraphicFramePr/>
                <a:graphic xmlns:a="http://schemas.openxmlformats.org/drawingml/2006/main">
                  <a:graphicData uri="http://schemas.microsoft.com/office/word/2010/wordprocessingShape">
                    <wps:wsp>
                      <wps:cNvSpPr txBox="1"/>
                      <wps:spPr>
                        <a:xfrm>
                          <a:off x="0" y="0"/>
                          <a:ext cx="316523" cy="212725"/>
                        </a:xfrm>
                        <a:prstGeom prst="rect">
                          <a:avLst/>
                        </a:prstGeom>
                        <a:noFill/>
                        <a:ln w="6350">
                          <a:noFill/>
                        </a:ln>
                      </wps:spPr>
                      <wps:txbx>
                        <w:txbxContent>
                          <w:p w14:paraId="7C5BB73B" w14:textId="77777777" w:rsidR="00DD0D2C" w:rsidRPr="00D00956" w:rsidRDefault="00DD0D2C" w:rsidP="00DD0D2C">
                            <w:pPr>
                              <w:rPr>
                                <w:b/>
                                <w:bCs/>
                                <w:i/>
                                <w:iCs/>
                                <w:sz w:val="14"/>
                                <w:szCs w:val="14"/>
                                <w:vertAlign w:val="superscript"/>
                              </w:rPr>
                            </w:pPr>
                            <w:r>
                              <w:rPr>
                                <w:b/>
                                <w:bCs/>
                                <w:i/>
                                <w:iCs/>
                                <w:sz w:val="14"/>
                                <w:szCs w:val="14"/>
                              </w:rPr>
                              <w:t>2</w:t>
                            </w:r>
                            <w:r w:rsidRPr="00D00956">
                              <w:rPr>
                                <w:b/>
                                <w:bCs/>
                                <w:i/>
                                <w:iCs/>
                                <w:sz w:val="14"/>
                                <w:szCs w:val="14"/>
                                <w:vertAlign w:val="superscript"/>
                              </w:rPr>
                              <w:t>§</w:t>
                            </w:r>
                          </w:p>
                          <w:p w14:paraId="65914D50" w14:textId="77777777" w:rsidR="00DD0D2C" w:rsidRPr="00E33612" w:rsidRDefault="00DD0D2C" w:rsidP="00DD0D2C">
                            <w:pPr>
                              <w:rPr>
                                <w:b/>
                                <w:bCs/>
                                <w:i/>
                                <w:i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C7FEB2" id="Tekstvak 1072" o:spid="_x0000_s1554" type="#_x0000_t202" style="position:absolute;margin-left:69.85pt;margin-top:18.9pt;width:24.9pt;height:16.75pt;z-index:2527440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" filled="f" stroked="f" strokeweight=".5pt">
                <v:textbox>
                  <w:txbxContent>
                    <w:p w14:paraId="7C5BB73B" w14:textId="77777777" w:rsidR="00DD0D2C" w:rsidRPr="00D00956" w:rsidRDefault="00DD0D2C" w:rsidP="00DD0D2C">
                      <w:pPr>
                        <w:rPr>
                          <w:b/>
                          <w:bCs/>
                          <w:i/>
                          <w:iCs/>
                          <w:sz w:val="14"/>
                          <w:szCs w:val="14"/>
                          <w:vertAlign w:val="superscript"/>
                        </w:rPr>
                      </w:pPr>
                      <w:r>
                        <w:rPr>
                          <w:b/>
                          <w:bCs/>
                          <w:i/>
                          <w:iCs/>
                          <w:sz w:val="14"/>
                          <w:szCs w:val="14"/>
                        </w:rPr>
                        <w:t>2</w:t>
                      </w:r>
                      <w:r w:rsidRPr="00D00956">
                        <w:rPr>
                          <w:b/>
                          <w:bCs/>
                          <w:i/>
                          <w:iCs/>
                          <w:sz w:val="14"/>
                          <w:szCs w:val="14"/>
                          <w:vertAlign w:val="superscript"/>
                        </w:rPr>
                        <w:t>§</w:t>
                      </w:r>
                    </w:p>
                    <w:p w14:paraId="65914D50" w14:textId="77777777" w:rsidR="00DD0D2C" w:rsidRPr="00E33612" w:rsidRDefault="00DD0D2C" w:rsidP="00DD0D2C">
                      <w:pPr>
                        <w:rPr>
                          <w:b/>
                          <w:bCs/>
                          <w:i/>
                          <w:iCs/>
                          <w:sz w:val="14"/>
                          <w:szCs w:val="14"/>
                        </w:rPr>
                      </w:pPr>
                    </w:p>
                  </w:txbxContent>
                </v:textbox>
              </v:shape>
            </w:pict>
          </mc:Fallback>
        </mc:AlternateContent>
      </w:r>
      <w:r>
        <w:rPr>
          <w:noProof/>
        </w:rPr>
        <mc:AlternateContent>
          <mc:Choice Requires="wps">
            <w:drawing>
              <wp:anchor distT="0" distB="0" distL="114300" distR="114300" simplePos="0" relativeHeight="252742989" behindDoc="0" locked="0" layoutInCell="1" allowOverlap="1" wp14:anchorId="165F9463" wp14:editId="22FC154F">
                <wp:simplePos x="0" y="0"/>
                <wp:positionH relativeFrom="column">
                  <wp:posOffset>1019175</wp:posOffset>
                </wp:positionH>
                <wp:positionV relativeFrom="paragraph">
                  <wp:posOffset>121459</wp:posOffset>
                </wp:positionV>
                <wp:extent cx="316523" cy="212725"/>
                <wp:effectExtent l="0" t="0" r="0" b="0"/>
                <wp:wrapNone/>
                <wp:docPr id="1073" name="Tekstvak 1073"/>
                <wp:cNvGraphicFramePr/>
                <a:graphic xmlns:a="http://schemas.openxmlformats.org/drawingml/2006/main">
                  <a:graphicData uri="http://schemas.microsoft.com/office/word/2010/wordprocessingShape">
                    <wps:wsp>
                      <wps:cNvSpPr txBox="1"/>
                      <wps:spPr>
                        <a:xfrm>
                          <a:off x="0" y="0"/>
                          <a:ext cx="316523" cy="212725"/>
                        </a:xfrm>
                        <a:prstGeom prst="rect">
                          <a:avLst/>
                        </a:prstGeom>
                        <a:noFill/>
                        <a:ln w="6350">
                          <a:noFill/>
                        </a:ln>
                      </wps:spPr>
                      <wps:txbx>
                        <w:txbxContent>
                          <w:p w14:paraId="124FF212" w14:textId="77777777" w:rsidR="00DD0D2C" w:rsidRPr="00D00956" w:rsidRDefault="00DD0D2C" w:rsidP="00DD0D2C">
                            <w:pPr>
                              <w:rPr>
                                <w:b/>
                                <w:bCs/>
                                <w:i/>
                                <w:iCs/>
                                <w:sz w:val="14"/>
                                <w:szCs w:val="14"/>
                                <w:vertAlign w:val="superscript"/>
                              </w:rPr>
                            </w:pPr>
                            <w:r w:rsidRPr="00E33612">
                              <w:rPr>
                                <w:b/>
                                <w:bCs/>
                                <w:i/>
                                <w:iCs/>
                                <w:sz w:val="14"/>
                                <w:szCs w:val="14"/>
                              </w:rPr>
                              <w:t>1</w:t>
                            </w:r>
                            <w:r w:rsidRPr="00D00956">
                              <w:rPr>
                                <w:b/>
                                <w:bCs/>
                                <w:i/>
                                <w:iCs/>
                                <w:sz w:val="14"/>
                                <w:szCs w:val="14"/>
                                <w:vertAlign w:val="superscript"/>
                              </w:rPr>
                              <w:t>§</w:t>
                            </w:r>
                          </w:p>
                          <w:p w14:paraId="2006679F" w14:textId="77777777" w:rsidR="00DD0D2C" w:rsidRPr="00E33612" w:rsidRDefault="00DD0D2C" w:rsidP="00DD0D2C">
                            <w:pPr>
                              <w:rPr>
                                <w:b/>
                                <w:bCs/>
                                <w:i/>
                                <w:i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5F9463" id="Tekstvak 1073" o:spid="_x0000_s1555" type="#_x0000_t202" style="position:absolute;margin-left:80.25pt;margin-top:9.55pt;width:24.9pt;height:16.75pt;z-index:2527429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" filled="f" stroked="f" strokeweight=".5pt">
                <v:textbox>
                  <w:txbxContent>
                    <w:p w14:paraId="124FF212" w14:textId="77777777" w:rsidR="00DD0D2C" w:rsidRPr="00D00956" w:rsidRDefault="00DD0D2C" w:rsidP="00DD0D2C">
                      <w:pPr>
                        <w:rPr>
                          <w:b/>
                          <w:bCs/>
                          <w:i/>
                          <w:iCs/>
                          <w:sz w:val="14"/>
                          <w:szCs w:val="14"/>
                          <w:vertAlign w:val="superscript"/>
                        </w:rPr>
                      </w:pPr>
                      <w:r w:rsidRPr="00E33612">
                        <w:rPr>
                          <w:b/>
                          <w:bCs/>
                          <w:i/>
                          <w:iCs/>
                          <w:sz w:val="14"/>
                          <w:szCs w:val="14"/>
                        </w:rPr>
                        <w:t>1</w:t>
                      </w:r>
                      <w:r w:rsidRPr="00D00956">
                        <w:rPr>
                          <w:b/>
                          <w:bCs/>
                          <w:i/>
                          <w:iCs/>
                          <w:sz w:val="14"/>
                          <w:szCs w:val="14"/>
                          <w:vertAlign w:val="superscript"/>
                        </w:rPr>
                        <w:t>§</w:t>
                      </w:r>
                    </w:p>
                    <w:p w14:paraId="2006679F" w14:textId="77777777" w:rsidR="00DD0D2C" w:rsidRPr="00E33612" w:rsidRDefault="00DD0D2C" w:rsidP="00DD0D2C">
                      <w:pPr>
                        <w:rPr>
                          <w:b/>
                          <w:bCs/>
                          <w:i/>
                          <w:iCs/>
                          <w:sz w:val="14"/>
                          <w:szCs w:val="14"/>
                        </w:rPr>
                      </w:pPr>
                    </w:p>
                  </w:txbxContent>
                </v:textbox>
              </v:shape>
            </w:pict>
          </mc:Fallback>
        </mc:AlternateContent>
      </w:r>
      <w:r>
        <w:rPr>
          <w:noProof/>
          <w:lang w:val="en-GB"/>
        </w:rPr>
        <mc:AlternateContent>
          <mc:Choice Requires="wps">
            <w:drawing>
              <wp:anchor distT="0" distB="0" distL="114300" distR="114300" simplePos="0" relativeHeight="252741965" behindDoc="0" locked="0" layoutInCell="1" allowOverlap="1" wp14:anchorId="16AFC624" wp14:editId="50A34788">
                <wp:simplePos x="0" y="0"/>
                <wp:positionH relativeFrom="column">
                  <wp:posOffset>4381211</wp:posOffset>
                </wp:positionH>
                <wp:positionV relativeFrom="paragraph">
                  <wp:posOffset>264680</wp:posOffset>
                </wp:positionV>
                <wp:extent cx="89766" cy="70138"/>
                <wp:effectExtent l="0" t="0" r="24765" b="25400"/>
                <wp:wrapNone/>
                <wp:docPr id="1074" name="Rechte verbindingslijn 1074"/>
                <wp:cNvGraphicFramePr/>
                <a:graphic xmlns:a="http://schemas.openxmlformats.org/drawingml/2006/main">
                  <a:graphicData uri="http://schemas.microsoft.com/office/word/2010/wordprocessingShape">
                    <wps:wsp>
                      <wps:cNvCnPr/>
                      <wps:spPr>
                        <a:xfrm flipH="1" flipV="1">
                          <a:off x="0" y="0"/>
                          <a:ext cx="89766" cy="701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D5BA1" id="Rechte verbindingslijn 1074" o:spid="_x0000_s1026" style="position:absolute;flip:x y;z-index:252741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20.85pt" to="352.0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" strokecolor="black [3200]" strokeweight=".5pt">
                <v:stroke joinstyle="miter"/>
              </v:line>
            </w:pict>
          </mc:Fallback>
        </mc:AlternateContent>
      </w:r>
      <w:r>
        <w:rPr>
          <w:noProof/>
          <w:lang w:val="en-GB"/>
        </w:rPr>
        <mc:AlternateContent>
          <mc:Choice Requires="wps">
            <w:drawing>
              <wp:anchor distT="0" distB="0" distL="114300" distR="114300" simplePos="0" relativeHeight="252740941" behindDoc="0" locked="0" layoutInCell="1" allowOverlap="1" wp14:anchorId="7135B315" wp14:editId="060388C9">
                <wp:simplePos x="0" y="0"/>
                <wp:positionH relativeFrom="column">
                  <wp:posOffset>4187536</wp:posOffset>
                </wp:positionH>
                <wp:positionV relativeFrom="paragraph">
                  <wp:posOffset>264679</wp:posOffset>
                </wp:positionV>
                <wp:extent cx="72506" cy="70715"/>
                <wp:effectExtent l="0" t="0" r="22860" b="24765"/>
                <wp:wrapNone/>
                <wp:docPr id="1075" name="Rechte verbindingslijn 1075"/>
                <wp:cNvGraphicFramePr/>
                <a:graphic xmlns:a="http://schemas.openxmlformats.org/drawingml/2006/main">
                  <a:graphicData uri="http://schemas.microsoft.com/office/word/2010/wordprocessingShape">
                    <wps:wsp>
                      <wps:cNvCnPr/>
                      <wps:spPr>
                        <a:xfrm flipV="1">
                          <a:off x="0" y="0"/>
                          <a:ext cx="72506" cy="70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23E7F6" id="Rechte verbindingslijn 1075" o:spid="_x0000_s1026" style="position:absolute;flip:y;z-index:252740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75pt,20.85pt" to="335.4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" strokecolor="black [3200]" strokeweight=".5pt">
                <v:stroke joinstyle="miter"/>
              </v:line>
            </w:pict>
          </mc:Fallback>
        </mc:AlternateContent>
      </w:r>
      <w:r w:rsidRPr="00236F87">
        <w:rPr>
          <w:noProof/>
          <w:lang w:val="en-GB"/>
        </w:rPr>
        <mc:AlternateContent>
          <mc:Choice Requires="wps">
            <w:drawing>
              <wp:anchor distT="0" distB="0" distL="114300" distR="114300" simplePos="0" relativeHeight="252739917" behindDoc="0" locked="0" layoutInCell="1" allowOverlap="1" wp14:anchorId="6671EBD2" wp14:editId="741FE0E4">
                <wp:simplePos x="0" y="0"/>
                <wp:positionH relativeFrom="column">
                  <wp:posOffset>4187190</wp:posOffset>
                </wp:positionH>
                <wp:positionV relativeFrom="paragraph">
                  <wp:posOffset>123825</wp:posOffset>
                </wp:positionV>
                <wp:extent cx="335915" cy="212725"/>
                <wp:effectExtent l="0" t="0" r="0" b="0"/>
                <wp:wrapNone/>
                <wp:docPr id="1076" name="Tekstvak 1076"/>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30C1F263"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71EBD2" id="Tekstvak 1076" o:spid="_x0000_s1556" type="#_x0000_t202" style="position:absolute;margin-left:329.7pt;margin-top:9.75pt;width:26.45pt;height:16.75pt;z-index:2527399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" filled="f" stroked="f" strokeweight=".5pt">
                <v:textbox>
                  <w:txbxContent>
                    <w:p w14:paraId="30C1F263"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p>
    <w:p w14:paraId="2FDB82B7" w14:textId="77777777" w:rsidR="00DD0D2C" w:rsidRDefault="00DD0D2C" w:rsidP="00DD0D2C">
      <w:pPr>
        <w:rPr>
          <w:lang w:val="en-GB"/>
        </w:rPr>
      </w:pPr>
    </w:p>
    <w:p w14:paraId="13327C6D" w14:textId="77777777" w:rsidR="00DD0D2C" w:rsidRDefault="00DD0D2C" w:rsidP="00DD0D2C">
      <w:pPr>
        <w:rPr>
          <w:lang w:val="en-GB"/>
        </w:rPr>
      </w:pPr>
    </w:p>
    <w:p w14:paraId="0ECC1431" w14:textId="77777777" w:rsidR="00DD0D2C" w:rsidRDefault="00DD0D2C" w:rsidP="00457EE8">
      <w:pPr>
        <w:rPr>
          <w:lang w:val="en-GB"/>
        </w:rPr>
      </w:pPr>
    </w:p>
    <w:p w14:paraId="345D15CE" w14:textId="77777777" w:rsidR="00DD0D2C" w:rsidRDefault="00DD0D2C" w:rsidP="00DD0D2C">
      <w:pPr>
        <w:rPr>
          <w:lang w:val="en-GB"/>
        </w:rPr>
      </w:pPr>
      <w:r>
        <w:rPr>
          <w:lang w:val="en-GB"/>
        </w:rPr>
        <w:lastRenderedPageBreak/>
        <w:t>Nitrile products from 4-chloro-styrene (</w:t>
      </w:r>
      <w:r w:rsidRPr="0065658F">
        <w:rPr>
          <w:b/>
          <w:bCs/>
          <w:lang w:val="en-GB"/>
        </w:rPr>
        <w:t>17</w:t>
      </w:r>
      <w:r>
        <w:rPr>
          <w:lang w:val="en-GB"/>
        </w:rPr>
        <w:t>)</w:t>
      </w:r>
    </w:p>
    <w:p w14:paraId="721A60A4" w14:textId="3CB1BB72" w:rsidR="00DD0D2C" w:rsidRDefault="004C1541" w:rsidP="00DD0D2C">
      <w:pPr>
        <w:rPr>
          <w:lang w:val="en-GB"/>
        </w:rPr>
      </w:pPr>
      <w:r>
        <w:rPr>
          <w:noProof/>
        </w:rPr>
        <w:drawing>
          <wp:anchor distT="0" distB="0" distL="114300" distR="114300" simplePos="0" relativeHeight="253197645" behindDoc="1" locked="0" layoutInCell="1" allowOverlap="1" wp14:anchorId="60513280" wp14:editId="382721F6">
            <wp:simplePos x="0" y="0"/>
            <wp:positionH relativeFrom="column">
              <wp:posOffset>-1953</wp:posOffset>
            </wp:positionH>
            <wp:positionV relativeFrom="paragraph">
              <wp:posOffset>127489</wp:posOffset>
            </wp:positionV>
            <wp:extent cx="5731510" cy="4196715"/>
            <wp:effectExtent l="0" t="0" r="2540" b="0"/>
            <wp:wrapNone/>
            <wp:docPr id="2085" name="Afbeelding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31510" cy="4196715"/>
                    </a:xfrm>
                    <a:prstGeom prst="rect">
                      <a:avLst/>
                    </a:prstGeom>
                  </pic:spPr>
                </pic:pic>
              </a:graphicData>
            </a:graphic>
          </wp:anchor>
        </w:drawing>
      </w:r>
      <w:r w:rsidR="00DD0D2C" w:rsidRPr="00395813">
        <w:rPr>
          <w:vertAlign w:val="superscript"/>
          <w:lang w:val="en-GB"/>
        </w:rPr>
        <w:t>1</w:t>
      </w:r>
      <w:r w:rsidR="00DD0D2C">
        <w:rPr>
          <w:lang w:val="en-GB"/>
        </w:rPr>
        <w:t>H-NMR</w:t>
      </w:r>
    </w:p>
    <w:p w14:paraId="78FA677D" w14:textId="2EBA5092" w:rsidR="00DD0D2C" w:rsidRDefault="00DD0D2C" w:rsidP="00DD0D2C">
      <w:pPr>
        <w:rPr>
          <w:lang w:val="en-GB"/>
        </w:rPr>
      </w:pPr>
    </w:p>
    <w:p w14:paraId="3961269D" w14:textId="77777777" w:rsidR="00DD0D2C" w:rsidRDefault="00DD0D2C" w:rsidP="00DD0D2C">
      <w:pPr>
        <w:rPr>
          <w:lang w:val="en-GB"/>
        </w:rPr>
      </w:pPr>
      <w:r>
        <w:rPr>
          <w:noProof/>
        </w:rPr>
        <w:drawing>
          <wp:anchor distT="0" distB="0" distL="114300" distR="114300" simplePos="0" relativeHeight="252747085" behindDoc="0" locked="0" layoutInCell="1" allowOverlap="1" wp14:anchorId="750EFE03" wp14:editId="0830703B">
            <wp:simplePos x="0" y="0"/>
            <wp:positionH relativeFrom="column">
              <wp:posOffset>1274885</wp:posOffset>
            </wp:positionH>
            <wp:positionV relativeFrom="paragraph">
              <wp:posOffset>131054</wp:posOffset>
            </wp:positionV>
            <wp:extent cx="850900" cy="525190"/>
            <wp:effectExtent l="0" t="0" r="6350" b="8255"/>
            <wp:wrapNone/>
            <wp:docPr id="1170" name="Afbeelding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50900" cy="525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53229" behindDoc="0" locked="0" layoutInCell="1" allowOverlap="1" wp14:anchorId="66CECCA7" wp14:editId="7FF0729A">
            <wp:simplePos x="0" y="0"/>
            <wp:positionH relativeFrom="column">
              <wp:posOffset>46355</wp:posOffset>
            </wp:positionH>
            <wp:positionV relativeFrom="paragraph">
              <wp:posOffset>165735</wp:posOffset>
            </wp:positionV>
            <wp:extent cx="990600" cy="489585"/>
            <wp:effectExtent l="0" t="0" r="0" b="5715"/>
            <wp:wrapNone/>
            <wp:docPr id="1171" name="Afbeelding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990600" cy="489585"/>
                    </a:xfrm>
                    <a:prstGeom prst="rect">
                      <a:avLst/>
                    </a:prstGeom>
                  </pic:spPr>
                </pic:pic>
              </a:graphicData>
            </a:graphic>
            <wp14:sizeRelH relativeFrom="margin">
              <wp14:pctWidth>0</wp14:pctWidth>
            </wp14:sizeRelH>
            <wp14:sizeRelV relativeFrom="margin">
              <wp14:pctHeight>0</wp14:pctHeight>
            </wp14:sizeRelV>
          </wp:anchor>
        </w:drawing>
      </w:r>
    </w:p>
    <w:p w14:paraId="5F1326C8" w14:textId="77777777" w:rsidR="00DD0D2C" w:rsidRDefault="00DD0D2C" w:rsidP="00DD0D2C">
      <w:pPr>
        <w:rPr>
          <w:lang w:val="en-GB"/>
        </w:rPr>
      </w:pPr>
      <w:r w:rsidRPr="00F80F34">
        <w:rPr>
          <w:noProof/>
          <w:lang w:val="en-GB"/>
        </w:rPr>
        <mc:AlternateContent>
          <mc:Choice Requires="wps">
            <w:drawing>
              <wp:anchor distT="0" distB="0" distL="114300" distR="114300" simplePos="0" relativeHeight="252749133" behindDoc="0" locked="0" layoutInCell="1" allowOverlap="1" wp14:anchorId="34DCC232" wp14:editId="6B608985">
                <wp:simplePos x="0" y="0"/>
                <wp:positionH relativeFrom="column">
                  <wp:posOffset>1798108</wp:posOffset>
                </wp:positionH>
                <wp:positionV relativeFrom="paragraph">
                  <wp:posOffset>181610</wp:posOffset>
                </wp:positionV>
                <wp:extent cx="231775" cy="212725"/>
                <wp:effectExtent l="0" t="0" r="0" b="0"/>
                <wp:wrapNone/>
                <wp:docPr id="614" name="Tekstvak 61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A940B93"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DCC232" id="Tekstvak 614" o:spid="_x0000_s1557" type="#_x0000_t202" style="position:absolute;margin-left:141.6pt;margin-top:14.3pt;width:18.25pt;height:16.75pt;z-index:2527491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JK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" filled="f" stroked="f" strokeweight=".5pt">
                <v:textbox>
                  <w:txbxContent>
                    <w:p w14:paraId="7A940B93"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sidRPr="00F80F34">
        <w:rPr>
          <w:noProof/>
          <w:lang w:val="en-GB"/>
        </w:rPr>
        <mc:AlternateContent>
          <mc:Choice Requires="wps">
            <w:drawing>
              <wp:anchor distT="0" distB="0" distL="114300" distR="114300" simplePos="0" relativeHeight="252761932" behindDoc="0" locked="0" layoutInCell="1" allowOverlap="1" wp14:anchorId="2E773FE9" wp14:editId="0E61B86F">
                <wp:simplePos x="0" y="0"/>
                <wp:positionH relativeFrom="column">
                  <wp:posOffset>495300</wp:posOffset>
                </wp:positionH>
                <wp:positionV relativeFrom="paragraph">
                  <wp:posOffset>182245</wp:posOffset>
                </wp:positionV>
                <wp:extent cx="231775" cy="212725"/>
                <wp:effectExtent l="0" t="0" r="0" b="0"/>
                <wp:wrapNone/>
                <wp:docPr id="613" name="Tekstvak 61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C8CF11A"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73FE9" id="Tekstvak 613" o:spid="_x0000_s1558" type="#_x0000_t202" style="position:absolute;margin-left:39pt;margin-top:14.35pt;width:18.25pt;height:16.75pt;z-index:2527619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" filled="f" stroked="f" strokeweight=".5pt">
                <v:textbox>
                  <w:txbxContent>
                    <w:p w14:paraId="1C8CF11A"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7CC3A703" w14:textId="77777777" w:rsidR="00DD0D2C" w:rsidRDefault="00DD0D2C" w:rsidP="00DD0D2C">
      <w:pPr>
        <w:rPr>
          <w:lang w:val="en-GB"/>
        </w:rPr>
      </w:pPr>
    </w:p>
    <w:p w14:paraId="78EB0E8E" w14:textId="77777777" w:rsidR="00DD0D2C" w:rsidRDefault="00DD0D2C" w:rsidP="00DD0D2C">
      <w:pPr>
        <w:rPr>
          <w:lang w:val="en-GB"/>
        </w:rPr>
      </w:pPr>
    </w:p>
    <w:p w14:paraId="6C9A5026" w14:textId="77777777" w:rsidR="00DD0D2C" w:rsidRDefault="00DD0D2C" w:rsidP="00DD0D2C">
      <w:pPr>
        <w:rPr>
          <w:lang w:val="en-GB"/>
        </w:rPr>
      </w:pPr>
    </w:p>
    <w:p w14:paraId="7701B7AA" w14:textId="77777777" w:rsidR="00DD0D2C" w:rsidRDefault="00DD0D2C" w:rsidP="00DD0D2C">
      <w:pPr>
        <w:rPr>
          <w:lang w:val="en-GB"/>
        </w:rPr>
      </w:pPr>
    </w:p>
    <w:p w14:paraId="17EFEA53" w14:textId="77777777" w:rsidR="00DD0D2C" w:rsidRDefault="00DD0D2C" w:rsidP="00DD0D2C">
      <w:pPr>
        <w:rPr>
          <w:lang w:val="en-GB"/>
        </w:rPr>
      </w:pPr>
    </w:p>
    <w:p w14:paraId="69FD257A" w14:textId="45FED64A" w:rsidR="00DD0D2C" w:rsidRDefault="00DD0D2C" w:rsidP="00DD0D2C">
      <w:pPr>
        <w:rPr>
          <w:lang w:val="en-GB"/>
        </w:rPr>
      </w:pPr>
    </w:p>
    <w:p w14:paraId="2F93A36C" w14:textId="5C6FAEB8" w:rsidR="00DD0D2C" w:rsidRDefault="004C1541" w:rsidP="00DD0D2C">
      <w:pPr>
        <w:rPr>
          <w:lang w:val="en-GB"/>
        </w:rPr>
      </w:pPr>
      <w:r w:rsidRPr="00F80F34">
        <w:rPr>
          <w:noProof/>
          <w:lang w:val="en-GB"/>
        </w:rPr>
        <mc:AlternateContent>
          <mc:Choice Requires="wps">
            <w:drawing>
              <wp:anchor distT="0" distB="0" distL="114300" distR="114300" simplePos="0" relativeHeight="252750157" behindDoc="0" locked="0" layoutInCell="1" allowOverlap="1" wp14:anchorId="1792BEC9" wp14:editId="3B5B5D8A">
                <wp:simplePos x="0" y="0"/>
                <wp:positionH relativeFrom="column">
                  <wp:posOffset>3610023</wp:posOffset>
                </wp:positionH>
                <wp:positionV relativeFrom="paragraph">
                  <wp:posOffset>51288</wp:posOffset>
                </wp:positionV>
                <wp:extent cx="73478" cy="212725"/>
                <wp:effectExtent l="38100" t="0" r="22225" b="0"/>
                <wp:wrapNone/>
                <wp:docPr id="615" name="Tekstvak 61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60A3F18"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92BEC9" id="Tekstvak 615" o:spid="_x0000_s1559" type="#_x0000_t202" style="position:absolute;margin-left:284.25pt;margin-top:4.05pt;width:5.8pt;height:16.75pt;z-index:2527501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" filled="f" stroked="f" strokeweight=".5pt">
                <v:textbox>
                  <w:txbxContent>
                    <w:p w14:paraId="660A3F18"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p>
    <w:p w14:paraId="4DF12181" w14:textId="684FDF2D" w:rsidR="00DD0D2C" w:rsidRDefault="004C1541" w:rsidP="00DD0D2C">
      <w:pPr>
        <w:rPr>
          <w:lang w:val="en-GB"/>
        </w:rPr>
      </w:pPr>
      <w:r w:rsidRPr="00F80F34">
        <w:rPr>
          <w:noProof/>
          <w:lang w:val="en-GB"/>
        </w:rPr>
        <mc:AlternateContent>
          <mc:Choice Requires="wps">
            <w:drawing>
              <wp:anchor distT="0" distB="0" distL="114300" distR="114300" simplePos="0" relativeHeight="252752205" behindDoc="0" locked="0" layoutInCell="1" allowOverlap="1" wp14:anchorId="6E68BC8A" wp14:editId="744DE419">
                <wp:simplePos x="0" y="0"/>
                <wp:positionH relativeFrom="column">
                  <wp:posOffset>3880241</wp:posOffset>
                </wp:positionH>
                <wp:positionV relativeFrom="paragraph">
                  <wp:posOffset>3273</wp:posOffset>
                </wp:positionV>
                <wp:extent cx="73478" cy="212725"/>
                <wp:effectExtent l="38100" t="0" r="22225" b="0"/>
                <wp:wrapNone/>
                <wp:docPr id="617" name="Tekstvak 617"/>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22374F4"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68BC8A" id="Tekstvak 617" o:spid="_x0000_s1560" type="#_x0000_t202" style="position:absolute;margin-left:305.55pt;margin-top:.25pt;width:5.8pt;height:16.75pt;z-index:2527522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" filled="f" stroked="f" strokeweight=".5pt">
                <v:textbox>
                  <w:txbxContent>
                    <w:p w14:paraId="322374F4"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r w:rsidR="00DD0D2C" w:rsidRPr="00F80F34">
        <w:rPr>
          <w:noProof/>
          <w:lang w:val="en-GB"/>
        </w:rPr>
        <mc:AlternateContent>
          <mc:Choice Requires="wps">
            <w:drawing>
              <wp:anchor distT="0" distB="0" distL="114300" distR="114300" simplePos="0" relativeHeight="252751181" behindDoc="0" locked="0" layoutInCell="1" allowOverlap="1" wp14:anchorId="3CA78D32" wp14:editId="3BA2C22F">
                <wp:simplePos x="0" y="0"/>
                <wp:positionH relativeFrom="column">
                  <wp:posOffset>2958269</wp:posOffset>
                </wp:positionH>
                <wp:positionV relativeFrom="paragraph">
                  <wp:posOffset>214141</wp:posOffset>
                </wp:positionV>
                <wp:extent cx="73478" cy="212725"/>
                <wp:effectExtent l="38100" t="0" r="22225" b="0"/>
                <wp:wrapNone/>
                <wp:docPr id="616" name="Tekstvak 616"/>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154A8A70"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A78D32" id="Tekstvak 616" o:spid="_x0000_s1561" type="#_x0000_t202" style="position:absolute;margin-left:232.95pt;margin-top:16.85pt;width:5.8pt;height:16.75pt;z-index:2527511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" filled="f" stroked="f" strokeweight=".5pt">
                <v:textbox>
                  <w:txbxContent>
                    <w:p w14:paraId="154A8A70"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369F1F57" w14:textId="77777777" w:rsidR="00DD0D2C" w:rsidRDefault="00DD0D2C" w:rsidP="00DD0D2C">
      <w:pPr>
        <w:rPr>
          <w:lang w:val="en-GB"/>
        </w:rPr>
      </w:pPr>
    </w:p>
    <w:p w14:paraId="11821F68" w14:textId="77777777" w:rsidR="00DD0D2C" w:rsidRDefault="00DD0D2C" w:rsidP="00DD0D2C">
      <w:pPr>
        <w:rPr>
          <w:lang w:val="en-GB"/>
        </w:rPr>
      </w:pPr>
    </w:p>
    <w:p w14:paraId="47FB813E" w14:textId="77777777" w:rsidR="00DD0D2C" w:rsidRDefault="00DD0D2C" w:rsidP="00DD0D2C">
      <w:pPr>
        <w:rPr>
          <w:lang w:val="en-GB"/>
        </w:rPr>
      </w:pPr>
    </w:p>
    <w:p w14:paraId="169A04AA" w14:textId="77777777" w:rsidR="00DD0D2C" w:rsidRDefault="00DD0D2C" w:rsidP="00DD0D2C">
      <w:pPr>
        <w:rPr>
          <w:lang w:val="en-GB"/>
        </w:rPr>
      </w:pPr>
    </w:p>
    <w:p w14:paraId="2DB198C5" w14:textId="77777777" w:rsidR="00DD0D2C" w:rsidRDefault="00DD0D2C" w:rsidP="00DD0D2C">
      <w:pPr>
        <w:rPr>
          <w:lang w:val="en-GB"/>
        </w:rPr>
      </w:pPr>
      <w:r>
        <w:rPr>
          <w:noProof/>
        </w:rPr>
        <w:drawing>
          <wp:anchor distT="0" distB="0" distL="114300" distR="114300" simplePos="0" relativeHeight="252768589" behindDoc="1" locked="0" layoutInCell="1" allowOverlap="1" wp14:anchorId="7E07AF6F" wp14:editId="0A49F7A0">
            <wp:simplePos x="0" y="0"/>
            <wp:positionH relativeFrom="column">
              <wp:posOffset>-1448</wp:posOffset>
            </wp:positionH>
            <wp:positionV relativeFrom="paragraph">
              <wp:posOffset>131572</wp:posOffset>
            </wp:positionV>
            <wp:extent cx="5594985" cy="3840480"/>
            <wp:effectExtent l="0" t="0" r="5715" b="7620"/>
            <wp:wrapNone/>
            <wp:docPr id="469"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594985" cy="3840480"/>
                    </a:xfrm>
                    <a:prstGeom prst="rect">
                      <a:avLst/>
                    </a:prstGeom>
                  </pic:spPr>
                </pic:pic>
              </a:graphicData>
            </a:graphic>
            <wp14:sizeRelH relativeFrom="margin">
              <wp14:pctWidth>0</wp14:pctWidth>
            </wp14:sizeRelH>
            <wp14:sizeRelV relativeFrom="margin">
              <wp14:pctHeight>0</wp14:pctHeight>
            </wp14:sizeRelV>
          </wp:anchor>
        </w:drawing>
      </w:r>
      <w:r>
        <w:rPr>
          <w:vertAlign w:val="superscript"/>
          <w:lang w:val="en-GB"/>
        </w:rPr>
        <w:t>13</w:t>
      </w:r>
      <w:r>
        <w:rPr>
          <w:lang w:val="en-GB"/>
        </w:rPr>
        <w:t>C-NMR</w:t>
      </w:r>
    </w:p>
    <w:p w14:paraId="113E7B16" w14:textId="77777777" w:rsidR="00DD0D2C" w:rsidRDefault="00DD0D2C" w:rsidP="00DD0D2C">
      <w:pPr>
        <w:rPr>
          <w:lang w:val="en-GB"/>
        </w:rPr>
      </w:pPr>
    </w:p>
    <w:p w14:paraId="2504B357" w14:textId="77777777" w:rsidR="00DD0D2C" w:rsidRDefault="00DD0D2C" w:rsidP="00DD0D2C">
      <w:pPr>
        <w:rPr>
          <w:lang w:val="en-GB"/>
        </w:rPr>
      </w:pPr>
      <w:r w:rsidRPr="00323965">
        <w:rPr>
          <w:noProof/>
          <w:lang w:val="en-GB"/>
        </w:rPr>
        <mc:AlternateContent>
          <mc:Choice Requires="wps">
            <w:drawing>
              <wp:anchor distT="0" distB="0" distL="114300" distR="114300" simplePos="0" relativeHeight="252760397" behindDoc="0" locked="0" layoutInCell="1" allowOverlap="1" wp14:anchorId="0C744190" wp14:editId="6C302DCF">
                <wp:simplePos x="0" y="0"/>
                <wp:positionH relativeFrom="column">
                  <wp:posOffset>1742745</wp:posOffset>
                </wp:positionH>
                <wp:positionV relativeFrom="paragraph">
                  <wp:posOffset>126619</wp:posOffset>
                </wp:positionV>
                <wp:extent cx="158115" cy="212725"/>
                <wp:effectExtent l="0" t="0" r="0" b="0"/>
                <wp:wrapNone/>
                <wp:docPr id="652" name="Tekstvak 652"/>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67AD9D56" w14:textId="77777777" w:rsidR="00DD0D2C" w:rsidRPr="00E33612" w:rsidRDefault="00DD0D2C" w:rsidP="00DD0D2C">
                            <w:pPr>
                              <w:rPr>
                                <w:b/>
                                <w:bCs/>
                                <w:i/>
                                <w:iCs/>
                                <w:sz w:val="14"/>
                                <w:szCs w:val="14"/>
                              </w:rPr>
                            </w:pPr>
                            <w:r>
                              <w:rPr>
                                <w:b/>
                                <w:bCs/>
                                <w:i/>
                                <w:iCs/>
                                <w:sz w:val="14"/>
                                <w:szCs w:val="14"/>
                              </w:rPr>
                              <w:t>*</w:t>
                            </w:r>
                            <w:r w:rsidRPr="00323965">
                              <w:rPr>
                                <w:b/>
                                <w:bCs/>
                                <w:i/>
                                <w:iCs/>
                                <w:noProof/>
                                <w:sz w:val="14"/>
                                <w:szCs w:val="14"/>
                              </w:rPr>
                              <w:drawing>
                                <wp:inline distT="0" distB="0" distL="0" distR="0" wp14:anchorId="0A79E45B" wp14:editId="013A310F">
                                  <wp:extent cx="0" cy="0"/>
                                  <wp:effectExtent l="0" t="0" r="0" b="0"/>
                                  <wp:docPr id="2106" name="Afbeelding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44190" id="Tekstvak 652" o:spid="_x0000_s1562" type="#_x0000_t202" style="position:absolute;margin-left:137.2pt;margin-top:9.95pt;width:12.45pt;height:16.75pt;z-index:2527603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" filled="f" stroked="f" strokeweight=".5pt">
                <v:textbox>
                  <w:txbxContent>
                    <w:p w14:paraId="67AD9D56" w14:textId="77777777" w:rsidR="00DD0D2C" w:rsidRPr="00E33612" w:rsidRDefault="00DD0D2C" w:rsidP="00DD0D2C">
                      <w:pPr>
                        <w:rPr>
                          <w:b/>
                          <w:bCs/>
                          <w:i/>
                          <w:iCs/>
                          <w:sz w:val="14"/>
                          <w:szCs w:val="14"/>
                        </w:rPr>
                      </w:pPr>
                      <w:r>
                        <w:rPr>
                          <w:b/>
                          <w:bCs/>
                          <w:i/>
                          <w:iCs/>
                          <w:sz w:val="14"/>
                          <w:szCs w:val="14"/>
                        </w:rPr>
                        <w:t>*</w:t>
                      </w:r>
                      <w:r w:rsidRPr="00323965">
                        <w:rPr>
                          <w:b/>
                          <w:bCs/>
                          <w:i/>
                          <w:iCs/>
                          <w:noProof/>
                          <w:sz w:val="14"/>
                          <w:szCs w:val="14"/>
                        </w:rPr>
                        <w:drawing>
                          <wp:inline distT="0" distB="0" distL="0" distR="0" wp14:anchorId="0A79E45B" wp14:editId="013A310F">
                            <wp:extent cx="0" cy="0"/>
                            <wp:effectExtent l="0" t="0" r="0" b="0"/>
                            <wp:docPr id="2106" name="Afbeelding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shape>
            </w:pict>
          </mc:Fallback>
        </mc:AlternateContent>
      </w:r>
      <w:r w:rsidRPr="00323965">
        <w:rPr>
          <w:noProof/>
          <w:lang w:val="en-GB"/>
        </w:rPr>
        <mc:AlternateContent>
          <mc:Choice Requires="wps">
            <w:drawing>
              <wp:anchor distT="0" distB="0" distL="114300" distR="114300" simplePos="0" relativeHeight="252759373" behindDoc="0" locked="0" layoutInCell="1" allowOverlap="1" wp14:anchorId="28D9FAA2" wp14:editId="6748BAB9">
                <wp:simplePos x="0" y="0"/>
                <wp:positionH relativeFrom="column">
                  <wp:posOffset>491490</wp:posOffset>
                </wp:positionH>
                <wp:positionV relativeFrom="paragraph">
                  <wp:posOffset>267970</wp:posOffset>
                </wp:positionV>
                <wp:extent cx="158115" cy="201930"/>
                <wp:effectExtent l="0" t="0" r="0" b="7620"/>
                <wp:wrapNone/>
                <wp:docPr id="648" name="Tekstvak 648"/>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3078B031"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9FAA2" id="Tekstvak 648" o:spid="_x0000_s1563" type="#_x0000_t202" style="position:absolute;margin-left:38.7pt;margin-top:21.1pt;width:12.45pt;height:15.9pt;z-index:252759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" filled="f" stroked="f" strokeweight=".5pt">
                <v:textbox>
                  <w:txbxContent>
                    <w:p w14:paraId="3078B031"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323965">
        <w:rPr>
          <w:noProof/>
          <w:lang w:val="en-GB"/>
        </w:rPr>
        <mc:AlternateContent>
          <mc:Choice Requires="wps">
            <w:drawing>
              <wp:anchor distT="0" distB="0" distL="114300" distR="114300" simplePos="0" relativeHeight="252761421" behindDoc="0" locked="0" layoutInCell="1" allowOverlap="1" wp14:anchorId="7D584D4B" wp14:editId="0F5A5FE7">
                <wp:simplePos x="0" y="0"/>
                <wp:positionH relativeFrom="column">
                  <wp:posOffset>1702435</wp:posOffset>
                </wp:positionH>
                <wp:positionV relativeFrom="paragraph">
                  <wp:posOffset>367030</wp:posOffset>
                </wp:positionV>
                <wp:extent cx="158115" cy="201930"/>
                <wp:effectExtent l="0" t="0" r="0" b="7620"/>
                <wp:wrapNone/>
                <wp:docPr id="654" name="Tekstvak 654"/>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210C13EE"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84D4B" id="Tekstvak 654" o:spid="_x0000_s1564" type="#_x0000_t202" style="position:absolute;margin-left:134.05pt;margin-top:28.9pt;width:12.45pt;height:15.9pt;z-index:252761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" filled="f" stroked="f" strokeweight=".5pt">
                <v:textbox>
                  <w:txbxContent>
                    <w:p w14:paraId="210C13EE"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323965">
        <w:rPr>
          <w:noProof/>
          <w:lang w:val="en-GB"/>
        </w:rPr>
        <mc:AlternateContent>
          <mc:Choice Requires="wps">
            <w:drawing>
              <wp:anchor distT="0" distB="0" distL="114300" distR="114300" simplePos="0" relativeHeight="252758349" behindDoc="0" locked="0" layoutInCell="1" allowOverlap="1" wp14:anchorId="1A024D48" wp14:editId="1E1A0544">
                <wp:simplePos x="0" y="0"/>
                <wp:positionH relativeFrom="column">
                  <wp:posOffset>610235</wp:posOffset>
                </wp:positionH>
                <wp:positionV relativeFrom="paragraph">
                  <wp:posOffset>405765</wp:posOffset>
                </wp:positionV>
                <wp:extent cx="158115" cy="212725"/>
                <wp:effectExtent l="0" t="0" r="0" b="0"/>
                <wp:wrapNone/>
                <wp:docPr id="647" name="Tekstvak 647"/>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6765656A" w14:textId="77777777" w:rsidR="00DD0D2C" w:rsidRPr="00E33612" w:rsidRDefault="00DD0D2C" w:rsidP="00DD0D2C">
                            <w:pPr>
                              <w:rPr>
                                <w:b/>
                                <w:bCs/>
                                <w:i/>
                                <w:iCs/>
                                <w:sz w:val="14"/>
                                <w:szCs w:val="14"/>
                              </w:rPr>
                            </w:pPr>
                            <w:r>
                              <w:rPr>
                                <w:b/>
                                <w:bCs/>
                                <w:i/>
                                <w:iCs/>
                                <w:sz w:val="14"/>
                                <w:szCs w:val="14"/>
                              </w:rPr>
                              <w:t>*</w:t>
                            </w:r>
                            <w:r w:rsidRPr="00323965">
                              <w:rPr>
                                <w:b/>
                                <w:bCs/>
                                <w:i/>
                                <w:iCs/>
                                <w:noProof/>
                                <w:sz w:val="14"/>
                                <w:szCs w:val="14"/>
                              </w:rPr>
                              <w:drawing>
                                <wp:inline distT="0" distB="0" distL="0" distR="0" wp14:anchorId="37F094CC" wp14:editId="23892CE1">
                                  <wp:extent cx="0" cy="0"/>
                                  <wp:effectExtent l="0" t="0" r="0" b="0"/>
                                  <wp:docPr id="2107" name="Afbeelding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024D48" id="Tekstvak 647" o:spid="_x0000_s1565" type="#_x0000_t202" style="position:absolute;margin-left:48.05pt;margin-top:31.95pt;width:12.45pt;height:16.75pt;z-index:2527583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" filled="f" stroked="f" strokeweight=".5pt">
                <v:textbox>
                  <w:txbxContent>
                    <w:p w14:paraId="6765656A" w14:textId="77777777" w:rsidR="00DD0D2C" w:rsidRPr="00E33612" w:rsidRDefault="00DD0D2C" w:rsidP="00DD0D2C">
                      <w:pPr>
                        <w:rPr>
                          <w:b/>
                          <w:bCs/>
                          <w:i/>
                          <w:iCs/>
                          <w:sz w:val="14"/>
                          <w:szCs w:val="14"/>
                        </w:rPr>
                      </w:pPr>
                      <w:r>
                        <w:rPr>
                          <w:b/>
                          <w:bCs/>
                          <w:i/>
                          <w:iCs/>
                          <w:sz w:val="14"/>
                          <w:szCs w:val="14"/>
                        </w:rPr>
                        <w:t>*</w:t>
                      </w:r>
                      <w:r w:rsidRPr="00323965">
                        <w:rPr>
                          <w:b/>
                          <w:bCs/>
                          <w:i/>
                          <w:iCs/>
                          <w:noProof/>
                          <w:sz w:val="14"/>
                          <w:szCs w:val="14"/>
                        </w:rPr>
                        <w:drawing>
                          <wp:inline distT="0" distB="0" distL="0" distR="0" wp14:anchorId="37F094CC" wp14:editId="23892CE1">
                            <wp:extent cx="0" cy="0"/>
                            <wp:effectExtent l="0" t="0" r="0" b="0"/>
                            <wp:docPr id="2107" name="Afbeelding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v:shape>
            </w:pict>
          </mc:Fallback>
        </mc:AlternateContent>
      </w:r>
      <w:r w:rsidRPr="00323965">
        <w:rPr>
          <w:noProof/>
          <w:lang w:val="en-GB"/>
        </w:rPr>
        <w:drawing>
          <wp:anchor distT="0" distB="0" distL="114300" distR="114300" simplePos="0" relativeHeight="252754253" behindDoc="0" locked="0" layoutInCell="1" allowOverlap="1" wp14:anchorId="052FE4FF" wp14:editId="6A879435">
            <wp:simplePos x="0" y="0"/>
            <wp:positionH relativeFrom="column">
              <wp:posOffset>0</wp:posOffset>
            </wp:positionH>
            <wp:positionV relativeFrom="paragraph">
              <wp:posOffset>268605</wp:posOffset>
            </wp:positionV>
            <wp:extent cx="990600" cy="489585"/>
            <wp:effectExtent l="0" t="0" r="0" b="5715"/>
            <wp:wrapNone/>
            <wp:docPr id="645" name="Afbeelding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990600" cy="489585"/>
                    </a:xfrm>
                    <a:prstGeom prst="rect">
                      <a:avLst/>
                    </a:prstGeom>
                  </pic:spPr>
                </pic:pic>
              </a:graphicData>
            </a:graphic>
            <wp14:sizeRelH relativeFrom="margin">
              <wp14:pctWidth>0</wp14:pctWidth>
            </wp14:sizeRelH>
            <wp14:sizeRelV relativeFrom="margin">
              <wp14:pctHeight>0</wp14:pctHeight>
            </wp14:sizeRelV>
          </wp:anchor>
        </w:drawing>
      </w:r>
      <w:r w:rsidRPr="00323965">
        <w:rPr>
          <w:noProof/>
          <w:lang w:val="en-GB"/>
        </w:rPr>
        <w:drawing>
          <wp:anchor distT="0" distB="0" distL="114300" distR="114300" simplePos="0" relativeHeight="252755277" behindDoc="0" locked="0" layoutInCell="1" allowOverlap="1" wp14:anchorId="14571A6D" wp14:editId="6E4DA62B">
            <wp:simplePos x="0" y="0"/>
            <wp:positionH relativeFrom="column">
              <wp:posOffset>1228725</wp:posOffset>
            </wp:positionH>
            <wp:positionV relativeFrom="paragraph">
              <wp:posOffset>231775</wp:posOffset>
            </wp:positionV>
            <wp:extent cx="850900" cy="525145"/>
            <wp:effectExtent l="0" t="0" r="6350" b="8255"/>
            <wp:wrapNone/>
            <wp:docPr id="646" name="Afbeelding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50900" cy="525145"/>
                    </a:xfrm>
                    <a:prstGeom prst="rect">
                      <a:avLst/>
                    </a:prstGeom>
                  </pic:spPr>
                </pic:pic>
              </a:graphicData>
            </a:graphic>
            <wp14:sizeRelH relativeFrom="margin">
              <wp14:pctWidth>0</wp14:pctWidth>
            </wp14:sizeRelH>
            <wp14:sizeRelV relativeFrom="margin">
              <wp14:pctHeight>0</wp14:pctHeight>
            </wp14:sizeRelV>
          </wp:anchor>
        </w:drawing>
      </w:r>
    </w:p>
    <w:p w14:paraId="4060DADC" w14:textId="77777777" w:rsidR="00DD0D2C" w:rsidRDefault="00DD0D2C" w:rsidP="00DD0D2C">
      <w:pPr>
        <w:rPr>
          <w:lang w:val="en-GB"/>
        </w:rPr>
      </w:pPr>
      <w:r w:rsidRPr="00323965">
        <w:rPr>
          <w:noProof/>
          <w:lang w:val="en-GB"/>
        </w:rPr>
        <mc:AlternateContent>
          <mc:Choice Requires="wps">
            <w:drawing>
              <wp:anchor distT="0" distB="0" distL="114300" distR="114300" simplePos="0" relativeHeight="252756301" behindDoc="0" locked="0" layoutInCell="1" allowOverlap="1" wp14:anchorId="7341DA25" wp14:editId="33ECB58F">
                <wp:simplePos x="0" y="0"/>
                <wp:positionH relativeFrom="column">
                  <wp:posOffset>433172</wp:posOffset>
                </wp:positionH>
                <wp:positionV relativeFrom="paragraph">
                  <wp:posOffset>255575</wp:posOffset>
                </wp:positionV>
                <wp:extent cx="231775" cy="212725"/>
                <wp:effectExtent l="0" t="0" r="0" b="0"/>
                <wp:wrapNone/>
                <wp:docPr id="643" name="Tekstvak 64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08B7440"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1DA25" id="Tekstvak 643" o:spid="_x0000_s1566" type="#_x0000_t202" style="position:absolute;margin-left:34.1pt;margin-top:20.1pt;width:18.25pt;height:16.75pt;z-index:252756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WwuHA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" filled="f" stroked="f" strokeweight=".5pt">
                <v:textbox>
                  <w:txbxContent>
                    <w:p w14:paraId="608B7440"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323965">
        <w:rPr>
          <w:noProof/>
          <w:lang w:val="en-GB"/>
        </w:rPr>
        <mc:AlternateContent>
          <mc:Choice Requires="wps">
            <w:drawing>
              <wp:anchor distT="0" distB="0" distL="114300" distR="114300" simplePos="0" relativeHeight="252757325" behindDoc="0" locked="0" layoutInCell="1" allowOverlap="1" wp14:anchorId="73837C30" wp14:editId="1AFE0532">
                <wp:simplePos x="0" y="0"/>
                <wp:positionH relativeFrom="column">
                  <wp:posOffset>1751330</wp:posOffset>
                </wp:positionH>
                <wp:positionV relativeFrom="paragraph">
                  <wp:posOffset>281940</wp:posOffset>
                </wp:positionV>
                <wp:extent cx="231775" cy="212725"/>
                <wp:effectExtent l="0" t="0" r="0" b="0"/>
                <wp:wrapNone/>
                <wp:docPr id="644" name="Tekstvak 64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0F7A426"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37C30" id="Tekstvak 644" o:spid="_x0000_s1567" type="#_x0000_t202" style="position:absolute;margin-left:137.9pt;margin-top:22.2pt;width:18.25pt;height:16.75pt;z-index:2527573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c2K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" filled="f" stroked="f" strokeweight=".5pt">
                <v:textbox>
                  <w:txbxContent>
                    <w:p w14:paraId="60F7A426"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p>
    <w:p w14:paraId="5EB903FC" w14:textId="77777777" w:rsidR="00DD0D2C" w:rsidRDefault="00DD0D2C" w:rsidP="00DD0D2C">
      <w:pPr>
        <w:rPr>
          <w:lang w:val="en-GB"/>
        </w:rPr>
      </w:pPr>
    </w:p>
    <w:p w14:paraId="7ADAC11F" w14:textId="77777777" w:rsidR="00DD0D2C" w:rsidRDefault="00DD0D2C" w:rsidP="00DD0D2C">
      <w:pPr>
        <w:rPr>
          <w:lang w:val="en-GB"/>
        </w:rPr>
      </w:pPr>
    </w:p>
    <w:p w14:paraId="352FB5A7" w14:textId="77777777" w:rsidR="00DD0D2C" w:rsidRDefault="00DD0D2C" w:rsidP="00DD0D2C">
      <w:pPr>
        <w:rPr>
          <w:lang w:val="en-GB"/>
        </w:rPr>
      </w:pPr>
    </w:p>
    <w:p w14:paraId="02589705" w14:textId="77777777" w:rsidR="00DD0D2C" w:rsidRDefault="00DD0D2C" w:rsidP="00DD0D2C">
      <w:pPr>
        <w:rPr>
          <w:lang w:val="en-GB"/>
        </w:rPr>
      </w:pPr>
    </w:p>
    <w:p w14:paraId="1BA65C02" w14:textId="77777777" w:rsidR="00DD0D2C" w:rsidRDefault="00DD0D2C" w:rsidP="00DD0D2C">
      <w:pPr>
        <w:rPr>
          <w:lang w:val="en-GB"/>
        </w:rPr>
      </w:pPr>
      <w:r w:rsidRPr="00323965">
        <w:rPr>
          <w:noProof/>
          <w:lang w:val="en-GB"/>
        </w:rPr>
        <mc:AlternateContent>
          <mc:Choice Requires="wps">
            <w:drawing>
              <wp:anchor distT="0" distB="0" distL="114300" distR="114300" simplePos="0" relativeHeight="252764493" behindDoc="0" locked="0" layoutInCell="1" allowOverlap="1" wp14:anchorId="361715F4" wp14:editId="0FD33990">
                <wp:simplePos x="0" y="0"/>
                <wp:positionH relativeFrom="column">
                  <wp:posOffset>4500438</wp:posOffset>
                </wp:positionH>
                <wp:positionV relativeFrom="paragraph">
                  <wp:posOffset>242211</wp:posOffset>
                </wp:positionV>
                <wp:extent cx="108199" cy="106873"/>
                <wp:effectExtent l="0" t="0" r="25400" b="26670"/>
                <wp:wrapNone/>
                <wp:docPr id="657" name="Rechte verbindingslijn 657"/>
                <wp:cNvGraphicFramePr/>
                <a:graphic xmlns:a="http://schemas.openxmlformats.org/drawingml/2006/main">
                  <a:graphicData uri="http://schemas.microsoft.com/office/word/2010/wordprocessingShape">
                    <wps:wsp>
                      <wps:cNvCnPr/>
                      <wps:spPr>
                        <a:xfrm>
                          <a:off x="0" y="0"/>
                          <a:ext cx="108199" cy="1068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EB2366" id="Rechte verbindingslijn 657" o:spid="_x0000_s1026" style="position:absolute;z-index:252764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35pt,19.05pt" to="362.85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" strokecolor="black [3200]" strokeweight=".5pt">
                <v:stroke joinstyle="miter"/>
              </v:line>
            </w:pict>
          </mc:Fallback>
        </mc:AlternateContent>
      </w:r>
      <w:r w:rsidRPr="00323965">
        <w:rPr>
          <w:noProof/>
          <w:lang w:val="en-GB"/>
        </w:rPr>
        <mc:AlternateContent>
          <mc:Choice Requires="wps">
            <w:drawing>
              <wp:anchor distT="0" distB="0" distL="114300" distR="114300" simplePos="0" relativeHeight="252763469" behindDoc="0" locked="0" layoutInCell="1" allowOverlap="1" wp14:anchorId="7F3E618D" wp14:editId="2AD6DC6E">
                <wp:simplePos x="0" y="0"/>
                <wp:positionH relativeFrom="column">
                  <wp:posOffset>4281776</wp:posOffset>
                </wp:positionH>
                <wp:positionV relativeFrom="paragraph">
                  <wp:posOffset>262089</wp:posOffset>
                </wp:positionV>
                <wp:extent cx="77415" cy="86995"/>
                <wp:effectExtent l="0" t="0" r="18415" b="27305"/>
                <wp:wrapNone/>
                <wp:docPr id="656" name="Rechte verbindingslijn 656"/>
                <wp:cNvGraphicFramePr/>
                <a:graphic xmlns:a="http://schemas.openxmlformats.org/drawingml/2006/main">
                  <a:graphicData uri="http://schemas.microsoft.com/office/word/2010/wordprocessingShape">
                    <wps:wsp>
                      <wps:cNvCnPr/>
                      <wps:spPr>
                        <a:xfrm flipH="1">
                          <a:off x="0" y="0"/>
                          <a:ext cx="77415" cy="869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BF88F3" id="Rechte verbindingslijn 656" o:spid="_x0000_s1026" style="position:absolute;flip:x;z-index:252763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15pt,20.65pt" to="343.2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" strokecolor="black [3200]" strokeweight=".5pt">
                <v:stroke joinstyle="miter"/>
              </v:line>
            </w:pict>
          </mc:Fallback>
        </mc:AlternateContent>
      </w:r>
      <w:r w:rsidRPr="00E0111F">
        <w:rPr>
          <w:noProof/>
          <w:lang w:val="en-GB"/>
        </w:rPr>
        <mc:AlternateContent>
          <mc:Choice Requires="wps">
            <w:drawing>
              <wp:anchor distT="0" distB="0" distL="114300" distR="114300" simplePos="0" relativeHeight="252762445" behindDoc="0" locked="0" layoutInCell="1" allowOverlap="1" wp14:anchorId="5AEF398E" wp14:editId="191DE495">
                <wp:simplePos x="0" y="0"/>
                <wp:positionH relativeFrom="column">
                  <wp:posOffset>4281805</wp:posOffset>
                </wp:positionH>
                <wp:positionV relativeFrom="paragraph">
                  <wp:posOffset>89231</wp:posOffset>
                </wp:positionV>
                <wp:extent cx="335915" cy="212725"/>
                <wp:effectExtent l="0" t="0" r="0" b="0"/>
                <wp:wrapNone/>
                <wp:docPr id="655" name="Tekstvak 655"/>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17612B09"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EF398E" id="Tekstvak 655" o:spid="_x0000_s1568" type="#_x0000_t202" style="position:absolute;margin-left:337.15pt;margin-top:7.05pt;width:26.45pt;height:16.75pt;z-index:2527624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" filled="f" stroked="f" strokeweight=".5pt">
                <v:textbox>
                  <w:txbxContent>
                    <w:p w14:paraId="17612B09"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58246D41" w14:textId="77777777" w:rsidR="00DD0D2C" w:rsidRDefault="00DD0D2C" w:rsidP="00DD0D2C">
      <w:pPr>
        <w:rPr>
          <w:lang w:val="en-GB"/>
        </w:rPr>
      </w:pPr>
      <w:r w:rsidRPr="00E0111F">
        <w:rPr>
          <w:noProof/>
          <w:lang w:val="en-GB"/>
        </w:rPr>
        <mc:AlternateContent>
          <mc:Choice Requires="wps">
            <w:drawing>
              <wp:anchor distT="0" distB="0" distL="114300" distR="114300" simplePos="0" relativeHeight="252765517" behindDoc="0" locked="0" layoutInCell="1" allowOverlap="1" wp14:anchorId="126E7878" wp14:editId="3553F55F">
                <wp:simplePos x="0" y="0"/>
                <wp:positionH relativeFrom="column">
                  <wp:posOffset>4264108</wp:posOffset>
                </wp:positionH>
                <wp:positionV relativeFrom="paragraph">
                  <wp:posOffset>211952</wp:posOffset>
                </wp:positionV>
                <wp:extent cx="335915" cy="212725"/>
                <wp:effectExtent l="0" t="0" r="0" b="0"/>
                <wp:wrapNone/>
                <wp:docPr id="658" name="Tekstvak 658"/>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05BCBAF6"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7878" id="Tekstvak 658" o:spid="_x0000_s1569" type="#_x0000_t202" style="position:absolute;margin-left:335.75pt;margin-top:16.7pt;width:26.45pt;height:16.75pt;z-index:252765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" filled="f" stroked="f" strokeweight=".5pt">
                <v:textbox>
                  <w:txbxContent>
                    <w:p w14:paraId="05BCBAF6"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p>
    <w:p w14:paraId="08802DC2" w14:textId="77777777" w:rsidR="00DD0D2C" w:rsidRDefault="00DD0D2C" w:rsidP="00DD0D2C">
      <w:pPr>
        <w:rPr>
          <w:lang w:val="en-GB"/>
        </w:rPr>
      </w:pPr>
      <w:r w:rsidRPr="00323965">
        <w:rPr>
          <w:noProof/>
          <w:lang w:val="en-GB"/>
        </w:rPr>
        <mc:AlternateContent>
          <mc:Choice Requires="wps">
            <w:drawing>
              <wp:anchor distT="0" distB="0" distL="114300" distR="114300" simplePos="0" relativeHeight="252767565" behindDoc="0" locked="0" layoutInCell="1" allowOverlap="1" wp14:anchorId="148B97CE" wp14:editId="1DE2364D">
                <wp:simplePos x="0" y="0"/>
                <wp:positionH relativeFrom="column">
                  <wp:posOffset>4424900</wp:posOffset>
                </wp:positionH>
                <wp:positionV relativeFrom="paragraph">
                  <wp:posOffset>96105</wp:posOffset>
                </wp:positionV>
                <wp:extent cx="119269" cy="147099"/>
                <wp:effectExtent l="0" t="0" r="33655" b="24765"/>
                <wp:wrapNone/>
                <wp:docPr id="660" name="Rechte verbindingslijn 660"/>
                <wp:cNvGraphicFramePr/>
                <a:graphic xmlns:a="http://schemas.openxmlformats.org/drawingml/2006/main">
                  <a:graphicData uri="http://schemas.microsoft.com/office/word/2010/wordprocessingShape">
                    <wps:wsp>
                      <wps:cNvCnPr/>
                      <wps:spPr>
                        <a:xfrm>
                          <a:off x="0" y="0"/>
                          <a:ext cx="119269" cy="1470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44BF2B" id="Rechte verbindingslijn 660" o:spid="_x0000_s1026" style="position:absolute;z-index:252767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pt,7.55pt" to="357.8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" strokecolor="black [3200]" strokeweight=".5pt">
                <v:stroke joinstyle="miter"/>
              </v:line>
            </w:pict>
          </mc:Fallback>
        </mc:AlternateContent>
      </w:r>
      <w:r w:rsidRPr="00323965">
        <w:rPr>
          <w:noProof/>
          <w:lang w:val="en-GB"/>
        </w:rPr>
        <mc:AlternateContent>
          <mc:Choice Requires="wps">
            <w:drawing>
              <wp:anchor distT="0" distB="0" distL="114300" distR="114300" simplePos="0" relativeHeight="252766541" behindDoc="0" locked="0" layoutInCell="1" allowOverlap="1" wp14:anchorId="4DCF63A7" wp14:editId="70F90FDB">
                <wp:simplePos x="0" y="0"/>
                <wp:positionH relativeFrom="column">
                  <wp:posOffset>4297679</wp:posOffset>
                </wp:positionH>
                <wp:positionV relativeFrom="paragraph">
                  <wp:posOffset>96106</wp:posOffset>
                </wp:positionV>
                <wp:extent cx="103367" cy="217280"/>
                <wp:effectExtent l="0" t="0" r="30480" b="30480"/>
                <wp:wrapNone/>
                <wp:docPr id="659" name="Rechte verbindingslijn 659"/>
                <wp:cNvGraphicFramePr/>
                <a:graphic xmlns:a="http://schemas.openxmlformats.org/drawingml/2006/main">
                  <a:graphicData uri="http://schemas.microsoft.com/office/word/2010/wordprocessingShape">
                    <wps:wsp>
                      <wps:cNvCnPr/>
                      <wps:spPr>
                        <a:xfrm flipH="1">
                          <a:off x="0" y="0"/>
                          <a:ext cx="103367" cy="2172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5DCB7" id="Rechte verbindingslijn 659" o:spid="_x0000_s1026" style="position:absolute;flip:x;z-index:252766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4pt,7.55pt" to="346.5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" strokecolor="black [3200]" strokeweight=".5pt">
                <v:stroke joinstyle="miter"/>
              </v:line>
            </w:pict>
          </mc:Fallback>
        </mc:AlternateContent>
      </w:r>
    </w:p>
    <w:p w14:paraId="38682878" w14:textId="77777777" w:rsidR="00DD0D2C" w:rsidRDefault="00DD0D2C" w:rsidP="00DD0D2C">
      <w:pPr>
        <w:rPr>
          <w:lang w:val="en-GB"/>
        </w:rPr>
      </w:pPr>
    </w:p>
    <w:p w14:paraId="0EE557E4" w14:textId="77777777" w:rsidR="00DD0D2C" w:rsidRDefault="00DD0D2C" w:rsidP="00DD0D2C">
      <w:pPr>
        <w:rPr>
          <w:lang w:val="en-GB"/>
        </w:rPr>
      </w:pPr>
    </w:p>
    <w:p w14:paraId="0F698692" w14:textId="77777777" w:rsidR="00DD0D2C" w:rsidRDefault="00DD0D2C" w:rsidP="00DD0D2C">
      <w:pPr>
        <w:rPr>
          <w:lang w:val="en-GB"/>
        </w:rPr>
      </w:pPr>
    </w:p>
    <w:p w14:paraId="017377C0" w14:textId="77777777" w:rsidR="00DD0D2C" w:rsidRDefault="00DD0D2C" w:rsidP="00DD0D2C">
      <w:pPr>
        <w:rPr>
          <w:lang w:val="en-GB"/>
        </w:rPr>
      </w:pPr>
      <w:r>
        <w:rPr>
          <w:lang w:val="en-GB"/>
        </w:rPr>
        <w:lastRenderedPageBreak/>
        <w:t>Nitrile products from 2-chloro-styrene (</w:t>
      </w:r>
      <w:r w:rsidRPr="0065658F">
        <w:rPr>
          <w:b/>
          <w:bCs/>
          <w:lang w:val="en-GB"/>
        </w:rPr>
        <w:t>18</w:t>
      </w:r>
      <w:r>
        <w:rPr>
          <w:lang w:val="en-GB"/>
        </w:rPr>
        <w:t>)</w:t>
      </w:r>
    </w:p>
    <w:p w14:paraId="45C5A910" w14:textId="23707431" w:rsidR="00DD0D2C" w:rsidRDefault="0016532E" w:rsidP="00DD0D2C">
      <w:pPr>
        <w:rPr>
          <w:lang w:val="en-GB"/>
        </w:rPr>
      </w:pPr>
      <w:r>
        <w:rPr>
          <w:noProof/>
        </w:rPr>
        <w:drawing>
          <wp:anchor distT="0" distB="0" distL="114300" distR="114300" simplePos="0" relativeHeight="253199693" behindDoc="1" locked="0" layoutInCell="1" allowOverlap="1" wp14:anchorId="1272CA70" wp14:editId="06E4CBAE">
            <wp:simplePos x="0" y="0"/>
            <wp:positionH relativeFrom="column">
              <wp:posOffset>0</wp:posOffset>
            </wp:positionH>
            <wp:positionV relativeFrom="paragraph">
              <wp:posOffset>137931</wp:posOffset>
            </wp:positionV>
            <wp:extent cx="5731510" cy="4006198"/>
            <wp:effectExtent l="0" t="0" r="2540" b="0"/>
            <wp:wrapNone/>
            <wp:docPr id="2090" name="Afbeelding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739869" cy="4012041"/>
                    </a:xfrm>
                    <a:prstGeom prst="rect">
                      <a:avLst/>
                    </a:prstGeom>
                  </pic:spPr>
                </pic:pic>
              </a:graphicData>
            </a:graphic>
            <wp14:sizeRelV relativeFrom="margin">
              <wp14:pctHeight>0</wp14:pctHeight>
            </wp14:sizeRelV>
          </wp:anchor>
        </w:drawing>
      </w:r>
      <w:r w:rsidR="00DD0D2C" w:rsidRPr="00395813">
        <w:rPr>
          <w:vertAlign w:val="superscript"/>
          <w:lang w:val="en-GB"/>
        </w:rPr>
        <w:t>1</w:t>
      </w:r>
      <w:r w:rsidR="00DD0D2C">
        <w:rPr>
          <w:lang w:val="en-GB"/>
        </w:rPr>
        <w:t>H-NMR</w:t>
      </w:r>
    </w:p>
    <w:p w14:paraId="4AF39A03" w14:textId="225B4B9C" w:rsidR="00DD0D2C" w:rsidRDefault="00DD0D2C" w:rsidP="00DD0D2C">
      <w:pPr>
        <w:rPr>
          <w:lang w:val="en-GB"/>
        </w:rPr>
      </w:pPr>
      <w:r>
        <w:rPr>
          <w:noProof/>
        </w:rPr>
        <w:drawing>
          <wp:anchor distT="0" distB="0" distL="114300" distR="114300" simplePos="0" relativeHeight="252772685" behindDoc="0" locked="0" layoutInCell="1" allowOverlap="1" wp14:anchorId="3FBD101A" wp14:editId="5DCE7EA1">
            <wp:simplePos x="0" y="0"/>
            <wp:positionH relativeFrom="column">
              <wp:posOffset>1442660</wp:posOffset>
            </wp:positionH>
            <wp:positionV relativeFrom="paragraph">
              <wp:posOffset>232957</wp:posOffset>
            </wp:positionV>
            <wp:extent cx="676275" cy="638363"/>
            <wp:effectExtent l="0" t="0" r="0" b="9525"/>
            <wp:wrapNone/>
            <wp:docPr id="1172" name="Afbeelding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76275" cy="638363"/>
                    </a:xfrm>
                    <a:prstGeom prst="rect">
                      <a:avLst/>
                    </a:prstGeom>
                  </pic:spPr>
                </pic:pic>
              </a:graphicData>
            </a:graphic>
            <wp14:sizeRelH relativeFrom="margin">
              <wp14:pctWidth>0</wp14:pctWidth>
            </wp14:sizeRelH>
            <wp14:sizeRelV relativeFrom="margin">
              <wp14:pctHeight>0</wp14:pctHeight>
            </wp14:sizeRelV>
          </wp:anchor>
        </w:drawing>
      </w:r>
    </w:p>
    <w:p w14:paraId="7E684A2A" w14:textId="77777777" w:rsidR="00DD0D2C" w:rsidRDefault="00DD0D2C" w:rsidP="00DD0D2C">
      <w:pPr>
        <w:rPr>
          <w:lang w:val="en-GB"/>
        </w:rPr>
      </w:pPr>
      <w:r>
        <w:rPr>
          <w:noProof/>
        </w:rPr>
        <w:drawing>
          <wp:anchor distT="0" distB="0" distL="114300" distR="114300" simplePos="0" relativeHeight="252771661" behindDoc="0" locked="0" layoutInCell="1" allowOverlap="1" wp14:anchorId="7B3EE6E8" wp14:editId="7814FC29">
            <wp:simplePos x="0" y="0"/>
            <wp:positionH relativeFrom="column">
              <wp:posOffset>91172</wp:posOffset>
            </wp:positionH>
            <wp:positionV relativeFrom="paragraph">
              <wp:posOffset>63148</wp:posOffset>
            </wp:positionV>
            <wp:extent cx="919162" cy="525570"/>
            <wp:effectExtent l="0" t="0" r="0" b="8255"/>
            <wp:wrapNone/>
            <wp:docPr id="1173" name="Afbeelding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19162" cy="525570"/>
                    </a:xfrm>
                    <a:prstGeom prst="rect">
                      <a:avLst/>
                    </a:prstGeom>
                  </pic:spPr>
                </pic:pic>
              </a:graphicData>
            </a:graphic>
            <wp14:sizeRelH relativeFrom="margin">
              <wp14:pctWidth>0</wp14:pctWidth>
            </wp14:sizeRelH>
            <wp14:sizeRelV relativeFrom="margin">
              <wp14:pctHeight>0</wp14:pctHeight>
            </wp14:sizeRelV>
          </wp:anchor>
        </w:drawing>
      </w:r>
    </w:p>
    <w:p w14:paraId="01F22EBD" w14:textId="77777777" w:rsidR="00DD0D2C" w:rsidRDefault="00DD0D2C" w:rsidP="00DD0D2C">
      <w:pPr>
        <w:rPr>
          <w:lang w:val="en-GB"/>
        </w:rPr>
      </w:pPr>
      <w:r w:rsidRPr="00767396">
        <w:rPr>
          <w:noProof/>
          <w:lang w:val="en-GB"/>
        </w:rPr>
        <mc:AlternateContent>
          <mc:Choice Requires="wps">
            <w:drawing>
              <wp:anchor distT="0" distB="0" distL="114300" distR="114300" simplePos="0" relativeHeight="252774733" behindDoc="0" locked="0" layoutInCell="1" allowOverlap="1" wp14:anchorId="5F10243F" wp14:editId="5240D74A">
                <wp:simplePos x="0" y="0"/>
                <wp:positionH relativeFrom="column">
                  <wp:posOffset>1998345</wp:posOffset>
                </wp:positionH>
                <wp:positionV relativeFrom="paragraph">
                  <wp:posOffset>128270</wp:posOffset>
                </wp:positionV>
                <wp:extent cx="231775" cy="212725"/>
                <wp:effectExtent l="0" t="0" r="0" b="0"/>
                <wp:wrapNone/>
                <wp:docPr id="622" name="Tekstvak 62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58C246A4"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10243F" id="Tekstvak 622" o:spid="_x0000_s1570" type="#_x0000_t202" style="position:absolute;margin-left:157.35pt;margin-top:10.1pt;width:18.25pt;height:16.75pt;z-index:2527747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" filled="f" stroked="f" strokeweight=".5pt">
                <v:textbox>
                  <w:txbxContent>
                    <w:p w14:paraId="58C246A4"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r w:rsidRPr="00767396">
        <w:rPr>
          <w:noProof/>
          <w:lang w:val="en-GB"/>
        </w:rPr>
        <mc:AlternateContent>
          <mc:Choice Requires="wps">
            <w:drawing>
              <wp:anchor distT="0" distB="0" distL="114300" distR="114300" simplePos="0" relativeHeight="252773709" behindDoc="0" locked="0" layoutInCell="1" allowOverlap="1" wp14:anchorId="2CB16968" wp14:editId="6A080F53">
                <wp:simplePos x="0" y="0"/>
                <wp:positionH relativeFrom="column">
                  <wp:posOffset>695325</wp:posOffset>
                </wp:positionH>
                <wp:positionV relativeFrom="paragraph">
                  <wp:posOffset>128588</wp:posOffset>
                </wp:positionV>
                <wp:extent cx="231775" cy="212725"/>
                <wp:effectExtent l="0" t="0" r="0" b="0"/>
                <wp:wrapNone/>
                <wp:docPr id="621" name="Tekstvak 62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301CED1A"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B16968" id="Tekstvak 621" o:spid="_x0000_s1571" type="#_x0000_t202" style="position:absolute;margin-left:54.75pt;margin-top:10.15pt;width:18.25pt;height:16.75pt;z-index:2527737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" filled="f" stroked="f" strokeweight=".5pt">
                <v:textbox>
                  <w:txbxContent>
                    <w:p w14:paraId="301CED1A"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42F7B757" w14:textId="77777777" w:rsidR="00DD0D2C" w:rsidRDefault="00DD0D2C" w:rsidP="00DD0D2C">
      <w:pPr>
        <w:rPr>
          <w:lang w:val="en-GB"/>
        </w:rPr>
      </w:pPr>
    </w:p>
    <w:p w14:paraId="344164AB" w14:textId="77777777" w:rsidR="00DD0D2C" w:rsidRDefault="00DD0D2C" w:rsidP="00DD0D2C">
      <w:pPr>
        <w:rPr>
          <w:lang w:val="en-GB"/>
        </w:rPr>
      </w:pPr>
    </w:p>
    <w:p w14:paraId="4BBFB95B" w14:textId="77777777" w:rsidR="00DD0D2C" w:rsidRDefault="00DD0D2C" w:rsidP="00DD0D2C">
      <w:pPr>
        <w:rPr>
          <w:lang w:val="en-GB"/>
        </w:rPr>
      </w:pPr>
    </w:p>
    <w:p w14:paraId="1536AB9B" w14:textId="77777777" w:rsidR="00DD0D2C" w:rsidRDefault="00DD0D2C" w:rsidP="00DD0D2C">
      <w:pPr>
        <w:rPr>
          <w:lang w:val="en-GB"/>
        </w:rPr>
      </w:pPr>
    </w:p>
    <w:p w14:paraId="6D622116" w14:textId="77777777" w:rsidR="00DD0D2C" w:rsidRDefault="00DD0D2C" w:rsidP="00DD0D2C">
      <w:pPr>
        <w:rPr>
          <w:lang w:val="en-GB"/>
        </w:rPr>
      </w:pPr>
      <w:r w:rsidRPr="00767396">
        <w:rPr>
          <w:noProof/>
          <w:lang w:val="en-GB"/>
        </w:rPr>
        <mc:AlternateContent>
          <mc:Choice Requires="wps">
            <w:drawing>
              <wp:anchor distT="0" distB="0" distL="114300" distR="114300" simplePos="0" relativeHeight="252775757" behindDoc="0" locked="0" layoutInCell="1" allowOverlap="1" wp14:anchorId="12DAEAEF" wp14:editId="40459EBD">
                <wp:simplePos x="0" y="0"/>
                <wp:positionH relativeFrom="column">
                  <wp:posOffset>3521507</wp:posOffset>
                </wp:positionH>
                <wp:positionV relativeFrom="paragraph">
                  <wp:posOffset>17145</wp:posOffset>
                </wp:positionV>
                <wp:extent cx="73478" cy="212725"/>
                <wp:effectExtent l="38100" t="0" r="22225" b="0"/>
                <wp:wrapNone/>
                <wp:docPr id="623" name="Tekstvak 623"/>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0C0CB05" w14:textId="77777777" w:rsidR="00DD0D2C" w:rsidRPr="00E33612" w:rsidRDefault="00DD0D2C" w:rsidP="00DD0D2C">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DAEAEF" id="Tekstvak 623" o:spid="_x0000_s1572" type="#_x0000_t202" style="position:absolute;margin-left:277.3pt;margin-top:1.35pt;width:5.8pt;height:16.75pt;z-index:2527757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" filled="f" stroked="f" strokeweight=".5pt">
                <v:textbox>
                  <w:txbxContent>
                    <w:p w14:paraId="60C0CB05" w14:textId="77777777" w:rsidR="00DD0D2C" w:rsidRPr="00E33612" w:rsidRDefault="00DD0D2C" w:rsidP="00DD0D2C">
                      <w:pPr>
                        <w:rPr>
                          <w:b/>
                          <w:bCs/>
                          <w:i/>
                          <w:iCs/>
                          <w:sz w:val="14"/>
                          <w:szCs w:val="14"/>
                        </w:rPr>
                      </w:pPr>
                      <w:r w:rsidRPr="00E33612">
                        <w:rPr>
                          <w:b/>
                          <w:bCs/>
                          <w:i/>
                          <w:iCs/>
                          <w:sz w:val="14"/>
                          <w:szCs w:val="14"/>
                        </w:rPr>
                        <w:t>1</w:t>
                      </w:r>
                    </w:p>
                  </w:txbxContent>
                </v:textbox>
              </v:shape>
            </w:pict>
          </mc:Fallback>
        </mc:AlternateContent>
      </w:r>
    </w:p>
    <w:p w14:paraId="689C49A4" w14:textId="77777777" w:rsidR="00DD0D2C" w:rsidRDefault="00DD0D2C" w:rsidP="00DD0D2C">
      <w:pPr>
        <w:rPr>
          <w:lang w:val="en-GB"/>
        </w:rPr>
      </w:pPr>
    </w:p>
    <w:p w14:paraId="4EC21422" w14:textId="77777777" w:rsidR="00DD0D2C" w:rsidRDefault="00DD0D2C" w:rsidP="00DD0D2C">
      <w:pPr>
        <w:rPr>
          <w:lang w:val="en-GB"/>
        </w:rPr>
      </w:pPr>
      <w:r w:rsidRPr="00767396">
        <w:rPr>
          <w:noProof/>
          <w:lang w:val="en-GB"/>
        </w:rPr>
        <mc:AlternateContent>
          <mc:Choice Requires="wps">
            <w:drawing>
              <wp:anchor distT="0" distB="0" distL="114300" distR="114300" simplePos="0" relativeHeight="252777805" behindDoc="0" locked="0" layoutInCell="1" allowOverlap="1" wp14:anchorId="30DD3631" wp14:editId="093F6F74">
                <wp:simplePos x="0" y="0"/>
                <wp:positionH relativeFrom="column">
                  <wp:posOffset>3849815</wp:posOffset>
                </wp:positionH>
                <wp:positionV relativeFrom="paragraph">
                  <wp:posOffset>223030</wp:posOffset>
                </wp:positionV>
                <wp:extent cx="73478" cy="212725"/>
                <wp:effectExtent l="38100" t="0" r="22225" b="0"/>
                <wp:wrapNone/>
                <wp:docPr id="625" name="Tekstvak 62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5F397115"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DD3631" id="Tekstvak 625" o:spid="_x0000_s1573" type="#_x0000_t202" style="position:absolute;margin-left:303.15pt;margin-top:17.55pt;width:5.8pt;height:16.75pt;z-index:2527778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" filled="f" stroked="f" strokeweight=".5pt">
                <v:textbox>
                  <w:txbxContent>
                    <w:p w14:paraId="5F397115"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068B4A5A" w14:textId="77777777" w:rsidR="00DD0D2C" w:rsidRDefault="00DD0D2C" w:rsidP="00DD0D2C">
      <w:pPr>
        <w:rPr>
          <w:lang w:val="en-GB"/>
        </w:rPr>
      </w:pPr>
      <w:r w:rsidRPr="00767396">
        <w:rPr>
          <w:noProof/>
          <w:lang w:val="en-GB"/>
        </w:rPr>
        <mc:AlternateContent>
          <mc:Choice Requires="wps">
            <w:drawing>
              <wp:anchor distT="0" distB="0" distL="114300" distR="114300" simplePos="0" relativeHeight="252776781" behindDoc="0" locked="0" layoutInCell="1" allowOverlap="1" wp14:anchorId="65EA7F4E" wp14:editId="5B85BE2C">
                <wp:simplePos x="0" y="0"/>
                <wp:positionH relativeFrom="column">
                  <wp:posOffset>2669896</wp:posOffset>
                </wp:positionH>
                <wp:positionV relativeFrom="paragraph">
                  <wp:posOffset>89970</wp:posOffset>
                </wp:positionV>
                <wp:extent cx="73025" cy="212725"/>
                <wp:effectExtent l="38100" t="0" r="22225" b="0"/>
                <wp:wrapNone/>
                <wp:docPr id="624" name="Tekstvak 624"/>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39B40C8B" w14:textId="77777777" w:rsidR="00DD0D2C" w:rsidRPr="00E33612" w:rsidRDefault="00DD0D2C" w:rsidP="00DD0D2C">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EA7F4E" id="Tekstvak 624" o:spid="_x0000_s1574" type="#_x0000_t202" style="position:absolute;margin-left:210.25pt;margin-top:7.1pt;width:5.75pt;height:16.75pt;z-index:2527767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" filled="f" stroked="f" strokeweight=".5pt">
                <v:textbox>
                  <w:txbxContent>
                    <w:p w14:paraId="39B40C8B" w14:textId="77777777" w:rsidR="00DD0D2C" w:rsidRPr="00E33612" w:rsidRDefault="00DD0D2C" w:rsidP="00DD0D2C">
                      <w:pPr>
                        <w:rPr>
                          <w:b/>
                          <w:bCs/>
                          <w:i/>
                          <w:iCs/>
                          <w:sz w:val="14"/>
                          <w:szCs w:val="14"/>
                        </w:rPr>
                      </w:pPr>
                      <w:r>
                        <w:rPr>
                          <w:b/>
                          <w:bCs/>
                          <w:i/>
                          <w:iCs/>
                          <w:sz w:val="14"/>
                          <w:szCs w:val="14"/>
                        </w:rPr>
                        <w:t>2</w:t>
                      </w:r>
                    </w:p>
                  </w:txbxContent>
                </v:textbox>
              </v:shape>
            </w:pict>
          </mc:Fallback>
        </mc:AlternateContent>
      </w:r>
    </w:p>
    <w:p w14:paraId="28B004B0" w14:textId="77777777" w:rsidR="00DD0D2C" w:rsidRDefault="00DD0D2C" w:rsidP="00DD0D2C">
      <w:pPr>
        <w:rPr>
          <w:lang w:val="en-GB"/>
        </w:rPr>
      </w:pPr>
    </w:p>
    <w:p w14:paraId="03B08AF0" w14:textId="77777777" w:rsidR="00DD0D2C" w:rsidRDefault="00DD0D2C" w:rsidP="00DD0D2C">
      <w:pPr>
        <w:rPr>
          <w:lang w:val="en-GB"/>
        </w:rPr>
      </w:pPr>
    </w:p>
    <w:p w14:paraId="26CED91A" w14:textId="77777777" w:rsidR="00DD0D2C" w:rsidRDefault="00DD0D2C" w:rsidP="00DD0D2C">
      <w:pPr>
        <w:rPr>
          <w:lang w:val="en-GB"/>
        </w:rPr>
      </w:pPr>
    </w:p>
    <w:p w14:paraId="686B91F6" w14:textId="77777777" w:rsidR="00DD0D2C" w:rsidRDefault="00DD0D2C" w:rsidP="00DD0D2C">
      <w:pPr>
        <w:rPr>
          <w:lang w:val="en-GB"/>
        </w:rPr>
      </w:pPr>
    </w:p>
    <w:p w14:paraId="01CB6A34" w14:textId="77777777" w:rsidR="00DD0D2C" w:rsidRDefault="00DD0D2C" w:rsidP="00DD0D2C">
      <w:pPr>
        <w:rPr>
          <w:lang w:val="en-GB"/>
        </w:rPr>
      </w:pPr>
      <w:r>
        <w:rPr>
          <w:noProof/>
        </w:rPr>
        <w:drawing>
          <wp:anchor distT="0" distB="0" distL="114300" distR="114300" simplePos="0" relativeHeight="252778829" behindDoc="1" locked="0" layoutInCell="1" allowOverlap="1" wp14:anchorId="7FD2CC90" wp14:editId="6B08A138">
            <wp:simplePos x="0" y="0"/>
            <wp:positionH relativeFrom="column">
              <wp:posOffset>0</wp:posOffset>
            </wp:positionH>
            <wp:positionV relativeFrom="paragraph">
              <wp:posOffset>101600</wp:posOffset>
            </wp:positionV>
            <wp:extent cx="5731510" cy="3795712"/>
            <wp:effectExtent l="0" t="0" r="2540" b="0"/>
            <wp:wrapNone/>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31510" cy="3795712"/>
                    </a:xfrm>
                    <a:prstGeom prst="rect">
                      <a:avLst/>
                    </a:prstGeom>
                  </pic:spPr>
                </pic:pic>
              </a:graphicData>
            </a:graphic>
            <wp14:sizeRelV relativeFrom="margin">
              <wp14:pctHeight>0</wp14:pctHeight>
            </wp14:sizeRelV>
          </wp:anchor>
        </w:drawing>
      </w:r>
      <w:r>
        <w:rPr>
          <w:vertAlign w:val="superscript"/>
          <w:lang w:val="en-GB"/>
        </w:rPr>
        <w:t>13</w:t>
      </w:r>
      <w:r>
        <w:rPr>
          <w:lang w:val="en-GB"/>
        </w:rPr>
        <w:t>C-NMR</w:t>
      </w:r>
    </w:p>
    <w:p w14:paraId="73B60C94" w14:textId="77777777" w:rsidR="00DD0D2C" w:rsidRDefault="00DD0D2C" w:rsidP="00DD0D2C">
      <w:pPr>
        <w:rPr>
          <w:lang w:val="en-GB"/>
        </w:rPr>
      </w:pPr>
    </w:p>
    <w:p w14:paraId="2A0D72BF" w14:textId="77777777" w:rsidR="00DD0D2C" w:rsidRDefault="00DD0D2C" w:rsidP="00DD0D2C">
      <w:pPr>
        <w:rPr>
          <w:lang w:val="en-GB"/>
        </w:rPr>
      </w:pPr>
      <w:r w:rsidRPr="00E0111F">
        <w:rPr>
          <w:noProof/>
          <w:lang w:val="en-GB"/>
        </w:rPr>
        <mc:AlternateContent>
          <mc:Choice Requires="wps">
            <w:drawing>
              <wp:anchor distT="0" distB="0" distL="114300" distR="114300" simplePos="0" relativeHeight="252787021" behindDoc="0" locked="0" layoutInCell="1" allowOverlap="1" wp14:anchorId="4BD771E7" wp14:editId="05AD7E4B">
                <wp:simplePos x="0" y="0"/>
                <wp:positionH relativeFrom="column">
                  <wp:posOffset>445597</wp:posOffset>
                </wp:positionH>
                <wp:positionV relativeFrom="paragraph">
                  <wp:posOffset>195869</wp:posOffset>
                </wp:positionV>
                <wp:extent cx="158115" cy="201930"/>
                <wp:effectExtent l="0" t="0" r="0" b="7620"/>
                <wp:wrapNone/>
                <wp:docPr id="388" name="Tekstvak 388"/>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4B520923"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771E7" id="Tekstvak 388" o:spid="_x0000_s1575" type="#_x0000_t202" style="position:absolute;margin-left:35.1pt;margin-top:15.4pt;width:12.45pt;height:15.9pt;z-index:252787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" filled="f" stroked="f" strokeweight=".5pt">
                <v:textbox>
                  <w:txbxContent>
                    <w:p w14:paraId="4B520923"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E0111F">
        <w:rPr>
          <w:noProof/>
          <w:lang w:val="en-GB"/>
        </w:rPr>
        <w:drawing>
          <wp:anchor distT="0" distB="0" distL="114300" distR="114300" simplePos="0" relativeHeight="252779853" behindDoc="1" locked="0" layoutInCell="1" allowOverlap="1" wp14:anchorId="72F9DD60" wp14:editId="44EF3050">
            <wp:simplePos x="0" y="0"/>
            <wp:positionH relativeFrom="column">
              <wp:posOffset>59055</wp:posOffset>
            </wp:positionH>
            <wp:positionV relativeFrom="paragraph">
              <wp:posOffset>229235</wp:posOffset>
            </wp:positionV>
            <wp:extent cx="918845" cy="525145"/>
            <wp:effectExtent l="0" t="0" r="0" b="8255"/>
            <wp:wrapNone/>
            <wp:docPr id="635"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18845" cy="525145"/>
                    </a:xfrm>
                    <a:prstGeom prst="rect">
                      <a:avLst/>
                    </a:prstGeom>
                  </pic:spPr>
                </pic:pic>
              </a:graphicData>
            </a:graphic>
            <wp14:sizeRelH relativeFrom="margin">
              <wp14:pctWidth>0</wp14:pctWidth>
            </wp14:sizeRelH>
            <wp14:sizeRelV relativeFrom="margin">
              <wp14:pctHeight>0</wp14:pctHeight>
            </wp14:sizeRelV>
          </wp:anchor>
        </w:drawing>
      </w:r>
      <w:r w:rsidRPr="00E0111F">
        <w:rPr>
          <w:noProof/>
          <w:lang w:val="en-GB"/>
        </w:rPr>
        <w:drawing>
          <wp:anchor distT="0" distB="0" distL="114300" distR="114300" simplePos="0" relativeHeight="252780877" behindDoc="1" locked="0" layoutInCell="1" allowOverlap="1" wp14:anchorId="249F3D5D" wp14:editId="271D5344">
            <wp:simplePos x="0" y="0"/>
            <wp:positionH relativeFrom="column">
              <wp:posOffset>1411605</wp:posOffset>
            </wp:positionH>
            <wp:positionV relativeFrom="paragraph">
              <wp:posOffset>116205</wp:posOffset>
            </wp:positionV>
            <wp:extent cx="676275" cy="638175"/>
            <wp:effectExtent l="0" t="0" r="0" b="9525"/>
            <wp:wrapNone/>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76275" cy="638175"/>
                    </a:xfrm>
                    <a:prstGeom prst="rect">
                      <a:avLst/>
                    </a:prstGeom>
                  </pic:spPr>
                </pic:pic>
              </a:graphicData>
            </a:graphic>
            <wp14:sizeRelH relativeFrom="margin">
              <wp14:pctWidth>0</wp14:pctWidth>
            </wp14:sizeRelH>
            <wp14:sizeRelV relativeFrom="margin">
              <wp14:pctHeight>0</wp14:pctHeight>
            </wp14:sizeRelV>
          </wp:anchor>
        </w:drawing>
      </w:r>
      <w:r w:rsidRPr="00E0111F">
        <w:rPr>
          <w:noProof/>
          <w:lang w:val="en-GB"/>
        </w:rPr>
        <mc:AlternateContent>
          <mc:Choice Requires="wps">
            <w:drawing>
              <wp:anchor distT="0" distB="0" distL="114300" distR="114300" simplePos="0" relativeHeight="252781901" behindDoc="0" locked="0" layoutInCell="1" allowOverlap="1" wp14:anchorId="3FA94E1C" wp14:editId="2B102841">
                <wp:simplePos x="0" y="0"/>
                <wp:positionH relativeFrom="column">
                  <wp:posOffset>664210</wp:posOffset>
                </wp:positionH>
                <wp:positionV relativeFrom="paragraph">
                  <wp:posOffset>581025</wp:posOffset>
                </wp:positionV>
                <wp:extent cx="231775" cy="212725"/>
                <wp:effectExtent l="0" t="0" r="0" b="0"/>
                <wp:wrapNone/>
                <wp:docPr id="633" name="Tekstvak 63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253558FC"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A94E1C" id="Tekstvak 633" o:spid="_x0000_s1576" type="#_x0000_t202" style="position:absolute;margin-left:52.3pt;margin-top:45.75pt;width:18.25pt;height:16.75pt;z-index:2527819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" filled="f" stroked="f" strokeweight=".5pt">
                <v:textbox>
                  <w:txbxContent>
                    <w:p w14:paraId="253558FC" w14:textId="77777777" w:rsidR="00DD0D2C" w:rsidRPr="00AD6387" w:rsidRDefault="00DD0D2C" w:rsidP="00DD0D2C">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E0111F">
        <w:rPr>
          <w:noProof/>
          <w:lang w:val="en-GB"/>
        </w:rPr>
        <mc:AlternateContent>
          <mc:Choice Requires="wps">
            <w:drawing>
              <wp:anchor distT="0" distB="0" distL="114300" distR="114300" simplePos="0" relativeHeight="252782925" behindDoc="0" locked="0" layoutInCell="1" allowOverlap="1" wp14:anchorId="2599129B" wp14:editId="25E50335">
                <wp:simplePos x="0" y="0"/>
                <wp:positionH relativeFrom="column">
                  <wp:posOffset>1967230</wp:posOffset>
                </wp:positionH>
                <wp:positionV relativeFrom="paragraph">
                  <wp:posOffset>581025</wp:posOffset>
                </wp:positionV>
                <wp:extent cx="231775" cy="212725"/>
                <wp:effectExtent l="0" t="0" r="0" b="0"/>
                <wp:wrapNone/>
                <wp:docPr id="634" name="Tekstvak 63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AA38A26" w14:textId="77777777" w:rsidR="00DD0D2C" w:rsidRPr="00AD6387" w:rsidRDefault="00DD0D2C" w:rsidP="00DD0D2C">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99129B" id="Tekstvak 634" o:spid="_x0000_s1577" type="#_x0000_t202" style="position:absolute;margin-left:154.9pt;margin-top:45.75pt;width:18.25pt;height:16.75pt;z-index:2527829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" filled="f" stroked="f" strokeweight=".5pt">
                <v:textbox>
                  <w:txbxContent>
                    <w:p w14:paraId="0AA38A26" w14:textId="77777777" w:rsidR="00DD0D2C" w:rsidRPr="00AD6387" w:rsidRDefault="00DD0D2C" w:rsidP="00DD0D2C">
                      <w:pPr>
                        <w:rPr>
                          <w:b/>
                          <w:bCs/>
                          <w:i/>
                          <w:iCs/>
                          <w:sz w:val="18"/>
                          <w:szCs w:val="18"/>
                        </w:rPr>
                      </w:pPr>
                      <w:r>
                        <w:rPr>
                          <w:b/>
                          <w:bCs/>
                          <w:i/>
                          <w:iCs/>
                          <w:sz w:val="18"/>
                          <w:szCs w:val="18"/>
                        </w:rPr>
                        <w:t>2&lt;</w:t>
                      </w:r>
                    </w:p>
                  </w:txbxContent>
                </v:textbox>
              </v:shape>
            </w:pict>
          </mc:Fallback>
        </mc:AlternateContent>
      </w:r>
    </w:p>
    <w:p w14:paraId="60F7BFDC" w14:textId="77777777" w:rsidR="00DD0D2C" w:rsidRDefault="00DD0D2C" w:rsidP="00DD0D2C">
      <w:pPr>
        <w:rPr>
          <w:lang w:val="en-GB"/>
        </w:rPr>
      </w:pPr>
      <w:r w:rsidRPr="00E0111F">
        <w:rPr>
          <w:noProof/>
          <w:lang w:val="en-GB"/>
        </w:rPr>
        <mc:AlternateContent>
          <mc:Choice Requires="wps">
            <w:drawing>
              <wp:anchor distT="0" distB="0" distL="114300" distR="114300" simplePos="0" relativeHeight="252789069" behindDoc="0" locked="0" layoutInCell="1" allowOverlap="1" wp14:anchorId="46FDF0B8" wp14:editId="0E766059">
                <wp:simplePos x="0" y="0"/>
                <wp:positionH relativeFrom="column">
                  <wp:posOffset>1931266</wp:posOffset>
                </wp:positionH>
                <wp:positionV relativeFrom="paragraph">
                  <wp:posOffset>81915</wp:posOffset>
                </wp:positionV>
                <wp:extent cx="158115" cy="212725"/>
                <wp:effectExtent l="0" t="0" r="0" b="0"/>
                <wp:wrapNone/>
                <wp:docPr id="392" name="Tekstvak 392"/>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3EF79C09"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FDF0B8" id="Tekstvak 392" o:spid="_x0000_s1578" type="#_x0000_t202" style="position:absolute;margin-left:152.05pt;margin-top:6.45pt;width:12.45pt;height:16.75pt;z-index:2527890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" filled="f" stroked="f" strokeweight=".5pt">
                <v:textbox>
                  <w:txbxContent>
                    <w:p w14:paraId="3EF79C09"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E0111F">
        <w:rPr>
          <w:noProof/>
          <w:lang w:val="en-GB"/>
        </w:rPr>
        <mc:AlternateContent>
          <mc:Choice Requires="wps">
            <w:drawing>
              <wp:anchor distT="0" distB="0" distL="114300" distR="114300" simplePos="0" relativeHeight="252788045" behindDoc="0" locked="0" layoutInCell="1" allowOverlap="1" wp14:anchorId="407B36BB" wp14:editId="6BD2BBAA">
                <wp:simplePos x="0" y="0"/>
                <wp:positionH relativeFrom="column">
                  <wp:posOffset>1779905</wp:posOffset>
                </wp:positionH>
                <wp:positionV relativeFrom="paragraph">
                  <wp:posOffset>22860</wp:posOffset>
                </wp:positionV>
                <wp:extent cx="158115" cy="201930"/>
                <wp:effectExtent l="0" t="0" r="0" b="7620"/>
                <wp:wrapNone/>
                <wp:docPr id="390" name="Tekstvak 390"/>
                <wp:cNvGraphicFramePr/>
                <a:graphic xmlns:a="http://schemas.openxmlformats.org/drawingml/2006/main">
                  <a:graphicData uri="http://schemas.microsoft.com/office/word/2010/wordprocessingShape">
                    <wps:wsp>
                      <wps:cNvSpPr txBox="1"/>
                      <wps:spPr>
                        <a:xfrm>
                          <a:off x="0" y="0"/>
                          <a:ext cx="158115" cy="201930"/>
                        </a:xfrm>
                        <a:prstGeom prst="rect">
                          <a:avLst/>
                        </a:prstGeom>
                        <a:noFill/>
                        <a:ln w="6350">
                          <a:noFill/>
                        </a:ln>
                      </wps:spPr>
                      <wps:txbx>
                        <w:txbxContent>
                          <w:p w14:paraId="3C29E301"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B36BB" id="Tekstvak 390" o:spid="_x0000_s1579" type="#_x0000_t202" style="position:absolute;margin-left:140.15pt;margin-top:1.8pt;width:12.45pt;height:15.9pt;z-index:252788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" filled="f" stroked="f" strokeweight=".5pt">
                <v:textbox>
                  <w:txbxContent>
                    <w:p w14:paraId="3C29E301"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r w:rsidRPr="00E0111F">
        <w:rPr>
          <w:noProof/>
          <w:lang w:val="en-GB"/>
        </w:rPr>
        <mc:AlternateContent>
          <mc:Choice Requires="wps">
            <w:drawing>
              <wp:anchor distT="0" distB="0" distL="114300" distR="114300" simplePos="0" relativeHeight="252785997" behindDoc="0" locked="0" layoutInCell="1" allowOverlap="1" wp14:anchorId="692F43D4" wp14:editId="15735C6D">
                <wp:simplePos x="0" y="0"/>
                <wp:positionH relativeFrom="column">
                  <wp:posOffset>564284</wp:posOffset>
                </wp:positionH>
                <wp:positionV relativeFrom="paragraph">
                  <wp:posOffset>83474</wp:posOffset>
                </wp:positionV>
                <wp:extent cx="158115" cy="212725"/>
                <wp:effectExtent l="0" t="0" r="0" b="0"/>
                <wp:wrapNone/>
                <wp:docPr id="639" name="Tekstvak 639"/>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2DF6801F" w14:textId="77777777" w:rsidR="00DD0D2C" w:rsidRPr="00E33612" w:rsidRDefault="00DD0D2C" w:rsidP="00DD0D2C">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2F43D4" id="Tekstvak 639" o:spid="_x0000_s1580" type="#_x0000_t202" style="position:absolute;margin-left:44.45pt;margin-top:6.55pt;width:12.45pt;height:16.75pt;z-index:2527859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" filled="f" stroked="f" strokeweight=".5pt">
                <v:textbox>
                  <w:txbxContent>
                    <w:p w14:paraId="2DF6801F" w14:textId="77777777" w:rsidR="00DD0D2C" w:rsidRPr="00E33612" w:rsidRDefault="00DD0D2C" w:rsidP="00DD0D2C">
                      <w:pPr>
                        <w:rPr>
                          <w:b/>
                          <w:bCs/>
                          <w:i/>
                          <w:iCs/>
                          <w:sz w:val="14"/>
                          <w:szCs w:val="14"/>
                        </w:rPr>
                      </w:pPr>
                      <w:r>
                        <w:rPr>
                          <w:b/>
                          <w:bCs/>
                          <w:i/>
                          <w:iCs/>
                          <w:sz w:val="14"/>
                          <w:szCs w:val="14"/>
                        </w:rPr>
                        <w:t>*</w:t>
                      </w:r>
                    </w:p>
                  </w:txbxContent>
                </v:textbox>
              </v:shape>
            </w:pict>
          </mc:Fallback>
        </mc:AlternateContent>
      </w:r>
    </w:p>
    <w:p w14:paraId="1B8836C9" w14:textId="77777777" w:rsidR="00DD0D2C" w:rsidRDefault="00DD0D2C" w:rsidP="00DD0D2C">
      <w:pPr>
        <w:rPr>
          <w:lang w:val="en-GB"/>
        </w:rPr>
      </w:pPr>
    </w:p>
    <w:p w14:paraId="53AA8B05" w14:textId="77777777" w:rsidR="00DD0D2C" w:rsidRDefault="00DD0D2C" w:rsidP="00DD0D2C">
      <w:pPr>
        <w:rPr>
          <w:lang w:val="en-GB"/>
        </w:rPr>
      </w:pPr>
    </w:p>
    <w:p w14:paraId="50A41C07" w14:textId="77777777" w:rsidR="00DD0D2C" w:rsidRDefault="00DD0D2C" w:rsidP="00DD0D2C">
      <w:pPr>
        <w:rPr>
          <w:lang w:val="en-GB"/>
        </w:rPr>
      </w:pPr>
    </w:p>
    <w:p w14:paraId="42D410E2" w14:textId="77777777" w:rsidR="00DD0D2C" w:rsidRDefault="00DD0D2C" w:rsidP="00DD0D2C">
      <w:pPr>
        <w:rPr>
          <w:lang w:val="en-GB"/>
        </w:rPr>
      </w:pPr>
    </w:p>
    <w:p w14:paraId="5C988DDC" w14:textId="77777777" w:rsidR="00DD0D2C" w:rsidRDefault="00DD0D2C" w:rsidP="00DD0D2C">
      <w:pPr>
        <w:rPr>
          <w:lang w:val="en-GB"/>
        </w:rPr>
      </w:pPr>
      <w:r>
        <w:rPr>
          <w:noProof/>
          <w:lang w:val="en-GB"/>
        </w:rPr>
        <mc:AlternateContent>
          <mc:Choice Requires="wps">
            <w:drawing>
              <wp:anchor distT="0" distB="0" distL="114300" distR="114300" simplePos="0" relativeHeight="252791117" behindDoc="0" locked="0" layoutInCell="1" allowOverlap="1" wp14:anchorId="12F092A5" wp14:editId="30330299">
                <wp:simplePos x="0" y="0"/>
                <wp:positionH relativeFrom="column">
                  <wp:posOffset>4778829</wp:posOffset>
                </wp:positionH>
                <wp:positionV relativeFrom="paragraph">
                  <wp:posOffset>278039</wp:posOffset>
                </wp:positionV>
                <wp:extent cx="131807" cy="146685"/>
                <wp:effectExtent l="0" t="0" r="20955" b="24765"/>
                <wp:wrapNone/>
                <wp:docPr id="403" name="Rechte verbindingslijn 403"/>
                <wp:cNvGraphicFramePr/>
                <a:graphic xmlns:a="http://schemas.openxmlformats.org/drawingml/2006/main">
                  <a:graphicData uri="http://schemas.microsoft.com/office/word/2010/wordprocessingShape">
                    <wps:wsp>
                      <wps:cNvCnPr/>
                      <wps:spPr>
                        <a:xfrm>
                          <a:off x="0" y="0"/>
                          <a:ext cx="131807" cy="1466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9F1A8" id="Rechte verbindingslijn 403" o:spid="_x0000_s1026" style="position:absolute;z-index:252791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3pt,21.9pt" to="386.7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" strokecolor="black [3200]" strokeweight=".5pt">
                <v:stroke joinstyle="miter"/>
              </v:line>
            </w:pict>
          </mc:Fallback>
        </mc:AlternateContent>
      </w:r>
      <w:r>
        <w:rPr>
          <w:noProof/>
          <w:lang w:val="en-GB"/>
        </w:rPr>
        <mc:AlternateContent>
          <mc:Choice Requires="wps">
            <w:drawing>
              <wp:anchor distT="0" distB="0" distL="114300" distR="114300" simplePos="0" relativeHeight="252790093" behindDoc="0" locked="0" layoutInCell="1" allowOverlap="1" wp14:anchorId="70BDBC73" wp14:editId="6E5AE5E9">
                <wp:simplePos x="0" y="0"/>
                <wp:positionH relativeFrom="column">
                  <wp:posOffset>4574721</wp:posOffset>
                </wp:positionH>
                <wp:positionV relativeFrom="paragraph">
                  <wp:posOffset>278039</wp:posOffset>
                </wp:positionV>
                <wp:extent cx="76200" cy="84365"/>
                <wp:effectExtent l="0" t="0" r="19050" b="30480"/>
                <wp:wrapNone/>
                <wp:docPr id="395" name="Rechte verbindingslijn 395"/>
                <wp:cNvGraphicFramePr/>
                <a:graphic xmlns:a="http://schemas.openxmlformats.org/drawingml/2006/main">
                  <a:graphicData uri="http://schemas.microsoft.com/office/word/2010/wordprocessingShape">
                    <wps:wsp>
                      <wps:cNvCnPr/>
                      <wps:spPr>
                        <a:xfrm flipH="1">
                          <a:off x="0" y="0"/>
                          <a:ext cx="76200" cy="843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4F61FF" id="Rechte verbindingslijn 395" o:spid="_x0000_s1026" style="position:absolute;flip:x;z-index:252790093;visibility:visible;mso-wrap-style:square;mso-wrap-distance-left:9pt;mso-wrap-distance-top:0;mso-wrap-distance-right:9pt;mso-wrap-distance-bottom:0;mso-position-horizontal:absolute;mso-position-horizontal-relative:text;mso-position-vertical:absolute;mso-position-vertical-relative:text" from="360.2pt,21.9pt" to="366.2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" strokecolor="black [3200]" strokeweight=".5pt">
                <v:stroke joinstyle="miter"/>
              </v:line>
            </w:pict>
          </mc:Fallback>
        </mc:AlternateContent>
      </w:r>
      <w:r w:rsidRPr="00E0111F">
        <w:rPr>
          <w:noProof/>
          <w:lang w:val="en-GB"/>
        </w:rPr>
        <mc:AlternateContent>
          <mc:Choice Requires="wps">
            <w:drawing>
              <wp:anchor distT="0" distB="0" distL="114300" distR="114300" simplePos="0" relativeHeight="252783949" behindDoc="0" locked="0" layoutInCell="1" allowOverlap="1" wp14:anchorId="4F8EF01A" wp14:editId="5DB8C791">
                <wp:simplePos x="0" y="0"/>
                <wp:positionH relativeFrom="column">
                  <wp:posOffset>4575694</wp:posOffset>
                </wp:positionH>
                <wp:positionV relativeFrom="paragraph">
                  <wp:posOffset>130753</wp:posOffset>
                </wp:positionV>
                <wp:extent cx="335915" cy="212725"/>
                <wp:effectExtent l="0" t="0" r="0" b="0"/>
                <wp:wrapNone/>
                <wp:docPr id="637" name="Tekstvak 637"/>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649DE82C"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8EF01A" id="Tekstvak 637" o:spid="_x0000_s1581" type="#_x0000_t202" style="position:absolute;margin-left:360.3pt;margin-top:10.3pt;width:26.45pt;height:16.75pt;z-index:2527839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" filled="f" stroked="f" strokeweight=".5pt">
                <v:textbox>
                  <w:txbxContent>
                    <w:p w14:paraId="649DE82C" w14:textId="77777777" w:rsidR="00DD0D2C" w:rsidRPr="00D00956" w:rsidRDefault="00DD0D2C" w:rsidP="00DD0D2C">
                      <w:pPr>
                        <w:rPr>
                          <w:b/>
                          <w:bCs/>
                          <w:i/>
                          <w:iCs/>
                          <w:sz w:val="14"/>
                          <w:szCs w:val="14"/>
                        </w:rPr>
                      </w:pPr>
                      <w:r w:rsidRPr="00E33612">
                        <w:rPr>
                          <w:b/>
                          <w:bCs/>
                          <w:i/>
                          <w:iCs/>
                          <w:sz w:val="14"/>
                          <w:szCs w:val="14"/>
                        </w:rPr>
                        <w:t>1</w:t>
                      </w:r>
                      <w:r>
                        <w:rPr>
                          <w:b/>
                          <w:bCs/>
                          <w:i/>
                          <w:iCs/>
                          <w:sz w:val="14"/>
                          <w:szCs w:val="14"/>
                        </w:rPr>
                        <w:t>°</w:t>
                      </w:r>
                      <w:r>
                        <w:rPr>
                          <w:b/>
                          <w:bCs/>
                          <w:i/>
                          <w:iCs/>
                          <w:sz w:val="14"/>
                          <w:szCs w:val="14"/>
                          <w:vertAlign w:val="superscript"/>
                        </w:rPr>
                        <w:t>,</w:t>
                      </w:r>
                      <w:r>
                        <w:rPr>
                          <w:b/>
                          <w:bCs/>
                          <w:i/>
                          <w:iCs/>
                          <w:sz w:val="14"/>
                          <w:szCs w:val="14"/>
                        </w:rPr>
                        <w:t>*</w:t>
                      </w:r>
                    </w:p>
                  </w:txbxContent>
                </v:textbox>
              </v:shape>
            </w:pict>
          </mc:Fallback>
        </mc:AlternateContent>
      </w:r>
    </w:p>
    <w:p w14:paraId="63871001" w14:textId="77777777" w:rsidR="00DD0D2C" w:rsidRDefault="00DD0D2C" w:rsidP="00DD0D2C">
      <w:pPr>
        <w:rPr>
          <w:lang w:val="en-GB"/>
        </w:rPr>
      </w:pPr>
    </w:p>
    <w:p w14:paraId="4F7DE375" w14:textId="77777777" w:rsidR="00DD0D2C" w:rsidRDefault="00DD0D2C" w:rsidP="00DD0D2C">
      <w:pPr>
        <w:rPr>
          <w:lang w:val="en-GB"/>
        </w:rPr>
      </w:pPr>
      <w:r>
        <w:rPr>
          <w:noProof/>
          <w:lang w:val="en-GB"/>
        </w:rPr>
        <mc:AlternateContent>
          <mc:Choice Requires="wps">
            <w:drawing>
              <wp:anchor distT="0" distB="0" distL="114300" distR="114300" simplePos="0" relativeHeight="252792141" behindDoc="0" locked="0" layoutInCell="1" allowOverlap="1" wp14:anchorId="7AFA34CD" wp14:editId="2FF7713D">
                <wp:simplePos x="0" y="0"/>
                <wp:positionH relativeFrom="column">
                  <wp:posOffset>4574931</wp:posOffset>
                </wp:positionH>
                <wp:positionV relativeFrom="paragraph">
                  <wp:posOffset>195140</wp:posOffset>
                </wp:positionV>
                <wp:extent cx="105507" cy="159239"/>
                <wp:effectExtent l="0" t="0" r="27940" b="31750"/>
                <wp:wrapNone/>
                <wp:docPr id="640" name="Rechte verbindingslijn 640"/>
                <wp:cNvGraphicFramePr/>
                <a:graphic xmlns:a="http://schemas.openxmlformats.org/drawingml/2006/main">
                  <a:graphicData uri="http://schemas.microsoft.com/office/word/2010/wordprocessingShape">
                    <wps:wsp>
                      <wps:cNvCnPr/>
                      <wps:spPr>
                        <a:xfrm flipH="1">
                          <a:off x="0" y="0"/>
                          <a:ext cx="105507" cy="1592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2D9CC6" id="Rechte verbindingslijn 640" o:spid="_x0000_s1026" style="position:absolute;flip:x;z-index:252792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25pt,15.35pt" to="368.5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" strokecolor="black [3200]" strokeweight=".5pt">
                <v:stroke joinstyle="miter"/>
              </v:line>
            </w:pict>
          </mc:Fallback>
        </mc:AlternateContent>
      </w:r>
      <w:r w:rsidRPr="00E0111F">
        <w:rPr>
          <w:noProof/>
          <w:lang w:val="en-GB"/>
        </w:rPr>
        <mc:AlternateContent>
          <mc:Choice Requires="wps">
            <w:drawing>
              <wp:anchor distT="0" distB="0" distL="114300" distR="114300" simplePos="0" relativeHeight="252784973" behindDoc="0" locked="0" layoutInCell="1" allowOverlap="1" wp14:anchorId="0843E0A3" wp14:editId="14CCF22D">
                <wp:simplePos x="0" y="0"/>
                <wp:positionH relativeFrom="column">
                  <wp:posOffset>4605927</wp:posOffset>
                </wp:positionH>
                <wp:positionV relativeFrom="paragraph">
                  <wp:posOffset>42726</wp:posOffset>
                </wp:positionV>
                <wp:extent cx="335915" cy="212725"/>
                <wp:effectExtent l="0" t="0" r="0" b="0"/>
                <wp:wrapNone/>
                <wp:docPr id="638" name="Tekstvak 638"/>
                <wp:cNvGraphicFramePr/>
                <a:graphic xmlns:a="http://schemas.openxmlformats.org/drawingml/2006/main">
                  <a:graphicData uri="http://schemas.microsoft.com/office/word/2010/wordprocessingShape">
                    <wps:wsp>
                      <wps:cNvSpPr txBox="1"/>
                      <wps:spPr>
                        <a:xfrm>
                          <a:off x="0" y="0"/>
                          <a:ext cx="335915" cy="212725"/>
                        </a:xfrm>
                        <a:prstGeom prst="rect">
                          <a:avLst/>
                        </a:prstGeom>
                        <a:noFill/>
                        <a:ln w="6350">
                          <a:noFill/>
                        </a:ln>
                      </wps:spPr>
                      <wps:txbx>
                        <w:txbxContent>
                          <w:p w14:paraId="18E0C1B2"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3E0A3" id="Tekstvak 638" o:spid="_x0000_s1582" type="#_x0000_t202" style="position:absolute;margin-left:362.65pt;margin-top:3.35pt;width:26.45pt;height:16.75pt;z-index:252784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" filled="f" stroked="f" strokeweight=".5pt">
                <v:textbox>
                  <w:txbxContent>
                    <w:p w14:paraId="18E0C1B2" w14:textId="77777777" w:rsidR="00DD0D2C" w:rsidRPr="00D00956" w:rsidRDefault="00DD0D2C" w:rsidP="00DD0D2C">
                      <w:pPr>
                        <w:rPr>
                          <w:b/>
                          <w:bCs/>
                          <w:i/>
                          <w:iCs/>
                          <w:sz w:val="14"/>
                          <w:szCs w:val="14"/>
                        </w:rPr>
                      </w:pPr>
                      <w:r>
                        <w:rPr>
                          <w:b/>
                          <w:bCs/>
                          <w:i/>
                          <w:iCs/>
                          <w:sz w:val="14"/>
                          <w:szCs w:val="14"/>
                        </w:rPr>
                        <w:t>2°</w:t>
                      </w:r>
                      <w:r>
                        <w:rPr>
                          <w:b/>
                          <w:bCs/>
                          <w:i/>
                          <w:iCs/>
                          <w:sz w:val="14"/>
                          <w:szCs w:val="14"/>
                          <w:vertAlign w:val="superscript"/>
                        </w:rPr>
                        <w:t>,</w:t>
                      </w:r>
                      <w:r>
                        <w:rPr>
                          <w:b/>
                          <w:bCs/>
                          <w:i/>
                          <w:iCs/>
                          <w:sz w:val="14"/>
                          <w:szCs w:val="14"/>
                        </w:rPr>
                        <w:t>*</w:t>
                      </w:r>
                    </w:p>
                  </w:txbxContent>
                </v:textbox>
              </v:shape>
            </w:pict>
          </mc:Fallback>
        </mc:AlternateContent>
      </w:r>
      <w:r>
        <w:rPr>
          <w:noProof/>
          <w:lang w:val="en-GB"/>
        </w:rPr>
        <mc:AlternateContent>
          <mc:Choice Requires="wps">
            <w:drawing>
              <wp:anchor distT="0" distB="0" distL="114300" distR="114300" simplePos="0" relativeHeight="252793165" behindDoc="0" locked="0" layoutInCell="1" allowOverlap="1" wp14:anchorId="361FC02D" wp14:editId="42BFF9D7">
                <wp:simplePos x="0" y="0"/>
                <wp:positionH relativeFrom="column">
                  <wp:posOffset>4830536</wp:posOffset>
                </wp:positionH>
                <wp:positionV relativeFrom="paragraph">
                  <wp:posOffset>188232</wp:posOffset>
                </wp:positionV>
                <wp:extent cx="35560" cy="165191"/>
                <wp:effectExtent l="0" t="0" r="21590" b="25400"/>
                <wp:wrapNone/>
                <wp:docPr id="641" name="Rechte verbindingslijn 641"/>
                <wp:cNvGraphicFramePr/>
                <a:graphic xmlns:a="http://schemas.openxmlformats.org/drawingml/2006/main">
                  <a:graphicData uri="http://schemas.microsoft.com/office/word/2010/wordprocessingShape">
                    <wps:wsp>
                      <wps:cNvCnPr/>
                      <wps:spPr>
                        <a:xfrm>
                          <a:off x="0" y="0"/>
                          <a:ext cx="35560" cy="1651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C5837C" id="Rechte verbindingslijn 641" o:spid="_x0000_s1026" style="position:absolute;z-index:252793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35pt,14.8pt" to="383.1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" strokecolor="black [3200]" strokeweight=".5pt">
                <v:stroke joinstyle="miter"/>
              </v:line>
            </w:pict>
          </mc:Fallback>
        </mc:AlternateContent>
      </w:r>
    </w:p>
    <w:p w14:paraId="2B8BEB54" w14:textId="77777777" w:rsidR="00DD0D2C" w:rsidRDefault="00DD0D2C" w:rsidP="00DD0D2C">
      <w:pPr>
        <w:rPr>
          <w:lang w:val="en-GB"/>
        </w:rPr>
      </w:pPr>
    </w:p>
    <w:p w14:paraId="31CFB79B" w14:textId="77777777" w:rsidR="00DD0D2C" w:rsidRDefault="00DD0D2C" w:rsidP="00DD0D2C">
      <w:pPr>
        <w:rPr>
          <w:lang w:val="en-GB"/>
        </w:rPr>
      </w:pPr>
    </w:p>
    <w:p w14:paraId="1E74F32F" w14:textId="77777777" w:rsidR="00DD0D2C" w:rsidRDefault="00DD0D2C" w:rsidP="00457EE8">
      <w:pPr>
        <w:rPr>
          <w:lang w:val="en-GB"/>
        </w:rPr>
      </w:pPr>
    </w:p>
    <w:p w14:paraId="6BC8D33B" w14:textId="77777777" w:rsidR="00DD0D2C" w:rsidRDefault="00DD0D2C" w:rsidP="00DD0D2C">
      <w:pPr>
        <w:rPr>
          <w:lang w:val="en-GB"/>
        </w:rPr>
      </w:pPr>
      <w:r>
        <w:rPr>
          <w:lang w:val="en-GB"/>
        </w:rPr>
        <w:lastRenderedPageBreak/>
        <w:t>Nitrile product from cyclooctene (</w:t>
      </w:r>
      <w:r w:rsidRPr="0065658F">
        <w:rPr>
          <w:b/>
          <w:bCs/>
          <w:lang w:val="en-GB"/>
        </w:rPr>
        <w:t>19</w:t>
      </w:r>
      <w:r>
        <w:rPr>
          <w:lang w:val="en-GB"/>
        </w:rPr>
        <w:t>)</w:t>
      </w:r>
    </w:p>
    <w:p w14:paraId="125C7413" w14:textId="2E1D8FF0" w:rsidR="00DD0D2C" w:rsidRPr="00F7093B" w:rsidRDefault="008634E0" w:rsidP="00DD0D2C">
      <w:pPr>
        <w:rPr>
          <w:lang w:val="en-GB"/>
        </w:rPr>
      </w:pPr>
      <w:r>
        <w:rPr>
          <w:noProof/>
        </w:rPr>
        <w:drawing>
          <wp:anchor distT="0" distB="0" distL="114300" distR="114300" simplePos="0" relativeHeight="253200717" behindDoc="1" locked="0" layoutInCell="1" allowOverlap="1" wp14:anchorId="39B1767B" wp14:editId="35E34A59">
            <wp:simplePos x="0" y="0"/>
            <wp:positionH relativeFrom="column">
              <wp:posOffset>0</wp:posOffset>
            </wp:positionH>
            <wp:positionV relativeFrom="paragraph">
              <wp:posOffset>215900</wp:posOffset>
            </wp:positionV>
            <wp:extent cx="5731510" cy="3773805"/>
            <wp:effectExtent l="0" t="0" r="2540" b="0"/>
            <wp:wrapNone/>
            <wp:docPr id="2091" name="Afbeelding 2091" descr="Afbeelding met tekst, bo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 name="Afbeelding 2091" descr="Afbeelding met tekst, boot&#10;&#10;Automatisch gegenereerde beschrijving"/>
                    <pic:cNvPicPr/>
                  </pic:nvPicPr>
                  <pic:blipFill>
                    <a:blip r:embed="rId303"/>
                    <a:stretch>
                      <a:fillRect/>
                    </a:stretch>
                  </pic:blipFill>
                  <pic:spPr>
                    <a:xfrm>
                      <a:off x="0" y="0"/>
                      <a:ext cx="5731510" cy="3773805"/>
                    </a:xfrm>
                    <a:prstGeom prst="rect">
                      <a:avLst/>
                    </a:prstGeom>
                  </pic:spPr>
                </pic:pic>
              </a:graphicData>
            </a:graphic>
          </wp:anchor>
        </w:drawing>
      </w:r>
      <w:r w:rsidR="00DD0D2C">
        <w:rPr>
          <w:vertAlign w:val="superscript"/>
          <w:lang w:val="en-GB"/>
        </w:rPr>
        <w:t>1</w:t>
      </w:r>
      <w:r w:rsidR="00DD0D2C">
        <w:rPr>
          <w:lang w:val="en-GB"/>
        </w:rPr>
        <w:t>H-NMR</w:t>
      </w:r>
    </w:p>
    <w:p w14:paraId="7FDDB745" w14:textId="18D81A97" w:rsidR="00DD0D2C" w:rsidRPr="005E4E61" w:rsidRDefault="00DD0D2C" w:rsidP="00DD0D2C">
      <w:pPr>
        <w:rPr>
          <w:lang w:val="en-GB"/>
        </w:rPr>
      </w:pPr>
    </w:p>
    <w:p w14:paraId="77CCBF02" w14:textId="3580C3EF" w:rsidR="00DD0D2C" w:rsidRPr="005E4E61" w:rsidRDefault="008634E0" w:rsidP="00DD0D2C">
      <w:pPr>
        <w:rPr>
          <w:lang w:val="en-GB"/>
        </w:rPr>
      </w:pPr>
      <w:r>
        <w:rPr>
          <w:noProof/>
        </w:rPr>
        <w:drawing>
          <wp:anchor distT="0" distB="0" distL="114300" distR="114300" simplePos="0" relativeHeight="252796237" behindDoc="0" locked="0" layoutInCell="1" allowOverlap="1" wp14:anchorId="59AB9076" wp14:editId="63F6CFC3">
            <wp:simplePos x="0" y="0"/>
            <wp:positionH relativeFrom="column">
              <wp:posOffset>0</wp:posOffset>
            </wp:positionH>
            <wp:positionV relativeFrom="paragraph">
              <wp:posOffset>198755</wp:posOffset>
            </wp:positionV>
            <wp:extent cx="499745" cy="516743"/>
            <wp:effectExtent l="0" t="0" r="0" b="0"/>
            <wp:wrapNone/>
            <wp:docPr id="1146" name="Afbeelding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99745" cy="516743"/>
                    </a:xfrm>
                    <a:prstGeom prst="rect">
                      <a:avLst/>
                    </a:prstGeom>
                  </pic:spPr>
                </pic:pic>
              </a:graphicData>
            </a:graphic>
            <wp14:sizeRelH relativeFrom="margin">
              <wp14:pctWidth>0</wp14:pctWidth>
            </wp14:sizeRelH>
            <wp14:sizeRelV relativeFrom="margin">
              <wp14:pctHeight>0</wp14:pctHeight>
            </wp14:sizeRelV>
          </wp:anchor>
        </w:drawing>
      </w:r>
    </w:p>
    <w:p w14:paraId="04C8B421" w14:textId="77777777" w:rsidR="00DD0D2C" w:rsidRPr="005E4E61" w:rsidRDefault="00DD0D2C" w:rsidP="00DD0D2C">
      <w:pPr>
        <w:rPr>
          <w:lang w:val="en-GB"/>
        </w:rPr>
      </w:pPr>
    </w:p>
    <w:p w14:paraId="22B307F8" w14:textId="77777777" w:rsidR="00DD0D2C" w:rsidRPr="005E4E61" w:rsidRDefault="00DD0D2C" w:rsidP="00DD0D2C">
      <w:pPr>
        <w:rPr>
          <w:lang w:val="en-GB"/>
        </w:rPr>
      </w:pPr>
    </w:p>
    <w:p w14:paraId="49456E7D" w14:textId="77777777" w:rsidR="00DD0D2C" w:rsidRPr="005E4E61" w:rsidRDefault="00DD0D2C" w:rsidP="00DD0D2C">
      <w:pPr>
        <w:rPr>
          <w:lang w:val="en-GB"/>
        </w:rPr>
      </w:pPr>
    </w:p>
    <w:p w14:paraId="07AC907F" w14:textId="77777777" w:rsidR="00DD0D2C" w:rsidRPr="005E4E61" w:rsidRDefault="00DD0D2C" w:rsidP="00DD0D2C">
      <w:pPr>
        <w:rPr>
          <w:lang w:val="en-GB"/>
        </w:rPr>
      </w:pPr>
    </w:p>
    <w:p w14:paraId="02301EE0" w14:textId="77777777" w:rsidR="00DD0D2C" w:rsidRPr="005E4E61" w:rsidRDefault="00DD0D2C" w:rsidP="00DD0D2C">
      <w:pPr>
        <w:rPr>
          <w:lang w:val="en-GB"/>
        </w:rPr>
      </w:pPr>
    </w:p>
    <w:p w14:paraId="0B1D1679" w14:textId="77777777" w:rsidR="00DD0D2C" w:rsidRPr="005E4E61" w:rsidRDefault="00DD0D2C" w:rsidP="00DD0D2C">
      <w:pPr>
        <w:rPr>
          <w:lang w:val="en-GB"/>
        </w:rPr>
      </w:pPr>
    </w:p>
    <w:p w14:paraId="75F3E20B" w14:textId="77777777" w:rsidR="00DD0D2C" w:rsidRPr="005E4E61" w:rsidRDefault="00DD0D2C" w:rsidP="00DD0D2C">
      <w:pPr>
        <w:rPr>
          <w:lang w:val="en-GB"/>
        </w:rPr>
      </w:pPr>
    </w:p>
    <w:p w14:paraId="2833B8C6" w14:textId="77777777" w:rsidR="00DD0D2C" w:rsidRPr="005E4E61" w:rsidRDefault="00DD0D2C" w:rsidP="00DD0D2C">
      <w:pPr>
        <w:rPr>
          <w:lang w:val="en-GB"/>
        </w:rPr>
      </w:pPr>
    </w:p>
    <w:p w14:paraId="63444723" w14:textId="77777777" w:rsidR="00DD0D2C" w:rsidRPr="005E4E61" w:rsidRDefault="00DD0D2C" w:rsidP="00DD0D2C">
      <w:pPr>
        <w:rPr>
          <w:lang w:val="en-GB"/>
        </w:rPr>
      </w:pPr>
    </w:p>
    <w:p w14:paraId="4D6A074B" w14:textId="77777777" w:rsidR="00DD0D2C" w:rsidRPr="005E4E61" w:rsidRDefault="00DD0D2C" w:rsidP="00DD0D2C">
      <w:pPr>
        <w:rPr>
          <w:lang w:val="en-GB"/>
        </w:rPr>
      </w:pPr>
    </w:p>
    <w:p w14:paraId="77A6B291" w14:textId="77777777" w:rsidR="00DD0D2C" w:rsidRPr="005E4E61" w:rsidRDefault="00DD0D2C" w:rsidP="00DD0D2C">
      <w:pPr>
        <w:rPr>
          <w:lang w:val="en-GB"/>
        </w:rPr>
      </w:pPr>
    </w:p>
    <w:p w14:paraId="6E410E3E" w14:textId="27E980B1" w:rsidR="00DD0D2C" w:rsidRDefault="00DD0D2C" w:rsidP="00DD0D2C">
      <w:pPr>
        <w:rPr>
          <w:lang w:val="en-GB"/>
        </w:rPr>
      </w:pPr>
    </w:p>
    <w:p w14:paraId="43FACA1C" w14:textId="77777777" w:rsidR="008634E0" w:rsidRPr="005E4E61" w:rsidRDefault="008634E0" w:rsidP="00DD0D2C">
      <w:pPr>
        <w:rPr>
          <w:lang w:val="en-GB"/>
        </w:rPr>
      </w:pPr>
    </w:p>
    <w:p w14:paraId="50CC4261" w14:textId="77777777" w:rsidR="00DD0D2C" w:rsidRDefault="00DD0D2C" w:rsidP="00DD0D2C">
      <w:pPr>
        <w:rPr>
          <w:lang w:val="en-GB"/>
        </w:rPr>
      </w:pPr>
      <w:r>
        <w:rPr>
          <w:noProof/>
        </w:rPr>
        <w:drawing>
          <wp:anchor distT="0" distB="0" distL="114300" distR="114300" simplePos="0" relativeHeight="252798285" behindDoc="1" locked="0" layoutInCell="1" allowOverlap="1" wp14:anchorId="7FCC59E7" wp14:editId="55A9A232">
            <wp:simplePos x="0" y="0"/>
            <wp:positionH relativeFrom="column">
              <wp:posOffset>-19050</wp:posOffset>
            </wp:positionH>
            <wp:positionV relativeFrom="paragraph">
              <wp:posOffset>93345</wp:posOffset>
            </wp:positionV>
            <wp:extent cx="5731510" cy="3867150"/>
            <wp:effectExtent l="0" t="0" r="2540" b="0"/>
            <wp:wrapNone/>
            <wp:docPr id="629"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31510" cy="3867150"/>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471B65C5" w14:textId="77777777" w:rsidR="00DD0D2C" w:rsidRDefault="00DD0D2C" w:rsidP="00DD0D2C">
      <w:pPr>
        <w:rPr>
          <w:lang w:val="en-GB"/>
        </w:rPr>
      </w:pPr>
      <w:r>
        <w:rPr>
          <w:noProof/>
        </w:rPr>
        <w:drawing>
          <wp:anchor distT="0" distB="0" distL="114300" distR="114300" simplePos="0" relativeHeight="252797261" behindDoc="0" locked="0" layoutInCell="1" allowOverlap="1" wp14:anchorId="2988778B" wp14:editId="4A41B42B">
            <wp:simplePos x="0" y="0"/>
            <wp:positionH relativeFrom="column">
              <wp:posOffset>-17145</wp:posOffset>
            </wp:positionH>
            <wp:positionV relativeFrom="paragraph">
              <wp:posOffset>207962</wp:posOffset>
            </wp:positionV>
            <wp:extent cx="519202" cy="536863"/>
            <wp:effectExtent l="0" t="0" r="0" b="0"/>
            <wp:wrapNone/>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9202" cy="536863"/>
                    </a:xfrm>
                    <a:prstGeom prst="rect">
                      <a:avLst/>
                    </a:prstGeom>
                  </pic:spPr>
                </pic:pic>
              </a:graphicData>
            </a:graphic>
            <wp14:sizeRelH relativeFrom="margin">
              <wp14:pctWidth>0</wp14:pctWidth>
            </wp14:sizeRelH>
            <wp14:sizeRelV relativeFrom="margin">
              <wp14:pctHeight>0</wp14:pctHeight>
            </wp14:sizeRelV>
          </wp:anchor>
        </w:drawing>
      </w:r>
    </w:p>
    <w:p w14:paraId="011C0AF1" w14:textId="77777777" w:rsidR="00DD0D2C" w:rsidRPr="00BD6E0C" w:rsidRDefault="00DD0D2C" w:rsidP="00DD0D2C">
      <w:pPr>
        <w:rPr>
          <w:lang w:val="en-GB"/>
        </w:rPr>
      </w:pPr>
    </w:p>
    <w:p w14:paraId="2BDC60E5" w14:textId="77777777" w:rsidR="00DD0D2C" w:rsidRPr="00BD6E0C" w:rsidRDefault="00DD0D2C" w:rsidP="00DD0D2C">
      <w:pPr>
        <w:rPr>
          <w:lang w:val="en-GB"/>
        </w:rPr>
      </w:pPr>
    </w:p>
    <w:p w14:paraId="407E0483" w14:textId="77777777" w:rsidR="00DD0D2C" w:rsidRPr="00BD6E0C" w:rsidRDefault="00DD0D2C" w:rsidP="00DD0D2C">
      <w:pPr>
        <w:rPr>
          <w:lang w:val="en-GB"/>
        </w:rPr>
      </w:pPr>
    </w:p>
    <w:p w14:paraId="3D7FFA55" w14:textId="77777777" w:rsidR="00DD0D2C" w:rsidRPr="00BD6E0C" w:rsidRDefault="00DD0D2C" w:rsidP="00DD0D2C">
      <w:pPr>
        <w:rPr>
          <w:lang w:val="en-GB"/>
        </w:rPr>
      </w:pPr>
    </w:p>
    <w:p w14:paraId="71B35DDA" w14:textId="77777777" w:rsidR="00DD0D2C" w:rsidRPr="00BD6E0C" w:rsidRDefault="00DD0D2C" w:rsidP="00DD0D2C">
      <w:pPr>
        <w:rPr>
          <w:lang w:val="en-GB"/>
        </w:rPr>
      </w:pPr>
    </w:p>
    <w:p w14:paraId="09245F46" w14:textId="77777777" w:rsidR="00DD0D2C" w:rsidRPr="00BD6E0C" w:rsidRDefault="00DD0D2C" w:rsidP="00DD0D2C">
      <w:pPr>
        <w:rPr>
          <w:lang w:val="en-GB"/>
        </w:rPr>
      </w:pPr>
    </w:p>
    <w:p w14:paraId="5367A345" w14:textId="77777777" w:rsidR="00DD0D2C" w:rsidRPr="00BD6E0C" w:rsidRDefault="00DD0D2C" w:rsidP="00DD0D2C">
      <w:pPr>
        <w:rPr>
          <w:lang w:val="en-GB"/>
        </w:rPr>
      </w:pPr>
    </w:p>
    <w:p w14:paraId="49EF79AA" w14:textId="77777777" w:rsidR="00DD0D2C" w:rsidRPr="00BD6E0C" w:rsidRDefault="00DD0D2C" w:rsidP="00DD0D2C">
      <w:pPr>
        <w:rPr>
          <w:lang w:val="en-GB"/>
        </w:rPr>
      </w:pPr>
    </w:p>
    <w:p w14:paraId="031B424F" w14:textId="77777777" w:rsidR="00DD0D2C" w:rsidRDefault="00DD0D2C" w:rsidP="00DD0D2C">
      <w:pPr>
        <w:rPr>
          <w:lang w:val="en-GB"/>
        </w:rPr>
      </w:pPr>
    </w:p>
    <w:p w14:paraId="47CB721E" w14:textId="77777777" w:rsidR="00DD0D2C" w:rsidRDefault="00DD0D2C" w:rsidP="00DD0D2C">
      <w:pPr>
        <w:rPr>
          <w:lang w:val="en-GB"/>
        </w:rPr>
      </w:pPr>
    </w:p>
    <w:p w14:paraId="62E5C330" w14:textId="77777777" w:rsidR="00DD0D2C" w:rsidRDefault="00DD0D2C" w:rsidP="00DD0D2C">
      <w:pPr>
        <w:rPr>
          <w:lang w:val="en-GB"/>
        </w:rPr>
      </w:pPr>
    </w:p>
    <w:p w14:paraId="237DF490" w14:textId="77777777" w:rsidR="00DD0D2C" w:rsidRPr="00CB6501" w:rsidRDefault="00DD0D2C" w:rsidP="00DD0D2C">
      <w:pPr>
        <w:rPr>
          <w:lang w:val="en-GB"/>
        </w:rPr>
      </w:pPr>
    </w:p>
    <w:p w14:paraId="26C84B01" w14:textId="42CFCB93" w:rsidR="00DD0D2C" w:rsidRDefault="00DD0D2C" w:rsidP="00DD0D2C">
      <w:pPr>
        <w:rPr>
          <w:lang w:val="en-GB"/>
        </w:rPr>
      </w:pPr>
      <w:r>
        <w:rPr>
          <w:lang w:val="en-GB"/>
        </w:rPr>
        <w:lastRenderedPageBreak/>
        <w:t xml:space="preserve">Nitrile product from </w:t>
      </w:r>
      <w:proofErr w:type="spellStart"/>
      <w:r>
        <w:rPr>
          <w:lang w:val="en-GB"/>
        </w:rPr>
        <w:t>cyclododecene</w:t>
      </w:r>
      <w:proofErr w:type="spellEnd"/>
      <w:r>
        <w:rPr>
          <w:lang w:val="en-GB"/>
        </w:rPr>
        <w:t xml:space="preserve"> (</w:t>
      </w:r>
      <w:r w:rsidRPr="0065658F">
        <w:rPr>
          <w:b/>
          <w:bCs/>
          <w:lang w:val="en-GB"/>
        </w:rPr>
        <w:t>20</w:t>
      </w:r>
      <w:r>
        <w:rPr>
          <w:lang w:val="en-GB"/>
        </w:rPr>
        <w:t>)</w:t>
      </w:r>
    </w:p>
    <w:p w14:paraId="6CF22C3E" w14:textId="46EC8440" w:rsidR="00DD0D2C" w:rsidRDefault="008634E0" w:rsidP="00DD0D2C">
      <w:pPr>
        <w:rPr>
          <w:lang w:val="en-GB"/>
        </w:rPr>
      </w:pPr>
      <w:r>
        <w:rPr>
          <w:noProof/>
        </w:rPr>
        <w:drawing>
          <wp:anchor distT="0" distB="0" distL="114300" distR="114300" simplePos="0" relativeHeight="253201741" behindDoc="1" locked="0" layoutInCell="1" allowOverlap="1" wp14:anchorId="4A076CF3" wp14:editId="45B1E32C">
            <wp:simplePos x="0" y="0"/>
            <wp:positionH relativeFrom="column">
              <wp:posOffset>0</wp:posOffset>
            </wp:positionH>
            <wp:positionV relativeFrom="paragraph">
              <wp:posOffset>180770</wp:posOffset>
            </wp:positionV>
            <wp:extent cx="5731510" cy="4109085"/>
            <wp:effectExtent l="0" t="0" r="2540" b="5715"/>
            <wp:wrapNone/>
            <wp:docPr id="2092" name="Afbeelding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731510" cy="4109085"/>
                    </a:xfrm>
                    <a:prstGeom prst="rect">
                      <a:avLst/>
                    </a:prstGeom>
                  </pic:spPr>
                </pic:pic>
              </a:graphicData>
            </a:graphic>
          </wp:anchor>
        </w:drawing>
      </w:r>
      <w:r w:rsidR="00DD0D2C">
        <w:rPr>
          <w:vertAlign w:val="superscript"/>
          <w:lang w:val="en-GB"/>
        </w:rPr>
        <w:t>1</w:t>
      </w:r>
      <w:r w:rsidR="00DD0D2C">
        <w:rPr>
          <w:lang w:val="en-GB"/>
        </w:rPr>
        <w:t>H-NMR</w:t>
      </w:r>
    </w:p>
    <w:p w14:paraId="21984049" w14:textId="3A356B45" w:rsidR="00DD0D2C" w:rsidRDefault="00DD0D2C" w:rsidP="00DD0D2C">
      <w:pPr>
        <w:rPr>
          <w:lang w:val="en-GB"/>
        </w:rPr>
      </w:pPr>
    </w:p>
    <w:p w14:paraId="68E6EA70" w14:textId="2E610E55" w:rsidR="00DD0D2C" w:rsidRDefault="008634E0" w:rsidP="00DD0D2C">
      <w:pPr>
        <w:rPr>
          <w:lang w:val="en-GB"/>
        </w:rPr>
      </w:pPr>
      <w:r>
        <w:rPr>
          <w:noProof/>
        </w:rPr>
        <w:drawing>
          <wp:anchor distT="0" distB="0" distL="114300" distR="114300" simplePos="0" relativeHeight="252800333" behindDoc="0" locked="0" layoutInCell="1" allowOverlap="1" wp14:anchorId="10EDD8C8" wp14:editId="578AC53E">
            <wp:simplePos x="0" y="0"/>
            <wp:positionH relativeFrom="column">
              <wp:posOffset>-39304</wp:posOffset>
            </wp:positionH>
            <wp:positionV relativeFrom="paragraph">
              <wp:posOffset>162710</wp:posOffset>
            </wp:positionV>
            <wp:extent cx="838200" cy="687759"/>
            <wp:effectExtent l="0" t="0" r="0" b="0"/>
            <wp:wrapNone/>
            <wp:docPr id="1164" name="Afbeelding 1164"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pijl&#10;&#10;Automatisch gegenereerde beschrijving"/>
                    <pic:cNvPicPr/>
                  </pic:nvPicPr>
                  <pic:blipFill>
                    <a:blip r:embed="rId189"/>
                    <a:stretch>
                      <a:fillRect/>
                    </a:stretch>
                  </pic:blipFill>
                  <pic:spPr>
                    <a:xfrm>
                      <a:off x="0" y="0"/>
                      <a:ext cx="838200" cy="687759"/>
                    </a:xfrm>
                    <a:prstGeom prst="rect">
                      <a:avLst/>
                    </a:prstGeom>
                  </pic:spPr>
                </pic:pic>
              </a:graphicData>
            </a:graphic>
            <wp14:sizeRelH relativeFrom="margin">
              <wp14:pctWidth>0</wp14:pctWidth>
            </wp14:sizeRelH>
            <wp14:sizeRelV relativeFrom="margin">
              <wp14:pctHeight>0</wp14:pctHeight>
            </wp14:sizeRelV>
          </wp:anchor>
        </w:drawing>
      </w:r>
    </w:p>
    <w:p w14:paraId="7DBCB42F" w14:textId="77777777" w:rsidR="00DD0D2C" w:rsidRDefault="00DD0D2C" w:rsidP="00DD0D2C">
      <w:pPr>
        <w:rPr>
          <w:lang w:val="en-GB"/>
        </w:rPr>
      </w:pPr>
    </w:p>
    <w:p w14:paraId="4B5965AF" w14:textId="77777777" w:rsidR="00DD0D2C" w:rsidRDefault="00DD0D2C" w:rsidP="00DD0D2C">
      <w:pPr>
        <w:rPr>
          <w:lang w:val="en-GB"/>
        </w:rPr>
      </w:pPr>
    </w:p>
    <w:p w14:paraId="3F9ED918" w14:textId="77777777" w:rsidR="00DD0D2C" w:rsidRDefault="00DD0D2C" w:rsidP="00DD0D2C">
      <w:pPr>
        <w:rPr>
          <w:lang w:val="en-GB"/>
        </w:rPr>
      </w:pPr>
    </w:p>
    <w:p w14:paraId="4BFB447C" w14:textId="77777777" w:rsidR="00DD0D2C" w:rsidRDefault="00DD0D2C" w:rsidP="00DD0D2C">
      <w:pPr>
        <w:rPr>
          <w:lang w:val="en-GB"/>
        </w:rPr>
      </w:pPr>
    </w:p>
    <w:p w14:paraId="017F2FED" w14:textId="77777777" w:rsidR="00DD0D2C" w:rsidRDefault="00DD0D2C" w:rsidP="00DD0D2C">
      <w:pPr>
        <w:rPr>
          <w:lang w:val="en-GB"/>
        </w:rPr>
      </w:pPr>
    </w:p>
    <w:p w14:paraId="075E59A3" w14:textId="77777777" w:rsidR="00DD0D2C" w:rsidRDefault="00DD0D2C" w:rsidP="00DD0D2C">
      <w:pPr>
        <w:rPr>
          <w:lang w:val="en-GB"/>
        </w:rPr>
      </w:pPr>
    </w:p>
    <w:p w14:paraId="49A18115" w14:textId="77777777" w:rsidR="00DD0D2C" w:rsidRDefault="00DD0D2C" w:rsidP="00DD0D2C">
      <w:pPr>
        <w:rPr>
          <w:lang w:val="en-GB"/>
        </w:rPr>
      </w:pPr>
    </w:p>
    <w:p w14:paraId="53E1D0D1" w14:textId="77777777" w:rsidR="00DD0D2C" w:rsidRDefault="00DD0D2C" w:rsidP="00DD0D2C">
      <w:pPr>
        <w:rPr>
          <w:lang w:val="en-GB"/>
        </w:rPr>
      </w:pPr>
    </w:p>
    <w:p w14:paraId="1914BD57" w14:textId="77777777" w:rsidR="00DD0D2C" w:rsidRDefault="00DD0D2C" w:rsidP="00DD0D2C">
      <w:pPr>
        <w:rPr>
          <w:lang w:val="en-GB"/>
        </w:rPr>
      </w:pPr>
    </w:p>
    <w:p w14:paraId="4BB07D29" w14:textId="77777777" w:rsidR="00DD0D2C" w:rsidRDefault="00DD0D2C" w:rsidP="00DD0D2C">
      <w:pPr>
        <w:rPr>
          <w:lang w:val="en-GB"/>
        </w:rPr>
      </w:pPr>
    </w:p>
    <w:p w14:paraId="4CBE5D78" w14:textId="77777777" w:rsidR="00DD0D2C" w:rsidRDefault="00DD0D2C" w:rsidP="00DD0D2C">
      <w:pPr>
        <w:rPr>
          <w:lang w:val="en-GB"/>
        </w:rPr>
      </w:pPr>
    </w:p>
    <w:p w14:paraId="3E149AB0" w14:textId="77777777" w:rsidR="00DD0D2C" w:rsidRDefault="00DD0D2C" w:rsidP="00DD0D2C">
      <w:pPr>
        <w:rPr>
          <w:lang w:val="en-GB"/>
        </w:rPr>
      </w:pPr>
    </w:p>
    <w:p w14:paraId="377F2077" w14:textId="77777777" w:rsidR="00DD0D2C" w:rsidRDefault="00DD0D2C" w:rsidP="00DD0D2C">
      <w:pPr>
        <w:rPr>
          <w:lang w:val="en-GB"/>
        </w:rPr>
      </w:pPr>
    </w:p>
    <w:p w14:paraId="230D367F" w14:textId="77777777" w:rsidR="00DD0D2C" w:rsidRDefault="00DD0D2C" w:rsidP="00DD0D2C">
      <w:pPr>
        <w:rPr>
          <w:lang w:val="en-GB"/>
        </w:rPr>
      </w:pPr>
      <w:r>
        <w:rPr>
          <w:noProof/>
        </w:rPr>
        <w:drawing>
          <wp:anchor distT="0" distB="0" distL="114300" distR="114300" simplePos="0" relativeHeight="252802381" behindDoc="1" locked="0" layoutInCell="1" allowOverlap="1" wp14:anchorId="5D5BFAFA" wp14:editId="72106503">
            <wp:simplePos x="0" y="0"/>
            <wp:positionH relativeFrom="column">
              <wp:posOffset>38100</wp:posOffset>
            </wp:positionH>
            <wp:positionV relativeFrom="paragraph">
              <wp:posOffset>109855</wp:posOffset>
            </wp:positionV>
            <wp:extent cx="5729605" cy="3829050"/>
            <wp:effectExtent l="0" t="0" r="4445" b="0"/>
            <wp:wrapNone/>
            <wp:docPr id="1165" name="Afbeelding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735568" cy="3833035"/>
                    </a:xfrm>
                    <a:prstGeom prst="rect">
                      <a:avLst/>
                    </a:prstGeom>
                  </pic:spPr>
                </pic:pic>
              </a:graphicData>
            </a:graphic>
            <wp14:sizeRelV relativeFrom="margin">
              <wp14:pctHeight>0</wp14:pctHeight>
            </wp14:sizeRelV>
          </wp:anchor>
        </w:drawing>
      </w:r>
      <w:r>
        <w:rPr>
          <w:vertAlign w:val="superscript"/>
          <w:lang w:val="en-GB"/>
        </w:rPr>
        <w:t>13</w:t>
      </w:r>
      <w:r>
        <w:rPr>
          <w:lang w:val="en-GB"/>
        </w:rPr>
        <w:t>C-NMR</w:t>
      </w:r>
    </w:p>
    <w:p w14:paraId="4CF061A1" w14:textId="77777777" w:rsidR="00DD0D2C" w:rsidRDefault="00DD0D2C" w:rsidP="00DD0D2C">
      <w:pPr>
        <w:rPr>
          <w:lang w:val="en-GB"/>
        </w:rPr>
      </w:pPr>
      <w:r>
        <w:rPr>
          <w:noProof/>
        </w:rPr>
        <w:drawing>
          <wp:anchor distT="0" distB="0" distL="114300" distR="114300" simplePos="0" relativeHeight="252801357" behindDoc="0" locked="0" layoutInCell="1" allowOverlap="1" wp14:anchorId="2E616737" wp14:editId="56F437E0">
            <wp:simplePos x="0" y="0"/>
            <wp:positionH relativeFrom="column">
              <wp:posOffset>-38100</wp:posOffset>
            </wp:positionH>
            <wp:positionV relativeFrom="paragraph">
              <wp:posOffset>284369</wp:posOffset>
            </wp:positionV>
            <wp:extent cx="838200" cy="687759"/>
            <wp:effectExtent l="0" t="0" r="0" b="0"/>
            <wp:wrapNone/>
            <wp:docPr id="1166" name="Afbeelding 1166"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pijl&#10;&#10;Automatisch gegenereerde beschrijving"/>
                    <pic:cNvPicPr/>
                  </pic:nvPicPr>
                  <pic:blipFill>
                    <a:blip r:embed="rId189"/>
                    <a:stretch>
                      <a:fillRect/>
                    </a:stretch>
                  </pic:blipFill>
                  <pic:spPr>
                    <a:xfrm>
                      <a:off x="0" y="0"/>
                      <a:ext cx="838200" cy="687759"/>
                    </a:xfrm>
                    <a:prstGeom prst="rect">
                      <a:avLst/>
                    </a:prstGeom>
                  </pic:spPr>
                </pic:pic>
              </a:graphicData>
            </a:graphic>
            <wp14:sizeRelH relativeFrom="margin">
              <wp14:pctWidth>0</wp14:pctWidth>
            </wp14:sizeRelH>
            <wp14:sizeRelV relativeFrom="margin">
              <wp14:pctHeight>0</wp14:pctHeight>
            </wp14:sizeRelV>
          </wp:anchor>
        </w:drawing>
      </w:r>
    </w:p>
    <w:p w14:paraId="3CDE3FDF" w14:textId="77777777" w:rsidR="00DD0D2C" w:rsidRDefault="00DD0D2C" w:rsidP="00DD0D2C">
      <w:pPr>
        <w:rPr>
          <w:lang w:val="en-GB"/>
        </w:rPr>
      </w:pPr>
    </w:p>
    <w:p w14:paraId="35451472" w14:textId="77777777" w:rsidR="00DD0D2C" w:rsidRDefault="00DD0D2C" w:rsidP="00DD0D2C">
      <w:pPr>
        <w:rPr>
          <w:lang w:val="en-GB"/>
        </w:rPr>
      </w:pPr>
    </w:p>
    <w:p w14:paraId="362E295D" w14:textId="77777777" w:rsidR="00DD0D2C" w:rsidRDefault="00DD0D2C" w:rsidP="00DD0D2C">
      <w:pPr>
        <w:rPr>
          <w:lang w:val="en-GB"/>
        </w:rPr>
      </w:pPr>
    </w:p>
    <w:p w14:paraId="23F5A75C" w14:textId="77777777" w:rsidR="00DD0D2C" w:rsidRDefault="00DD0D2C" w:rsidP="00DD0D2C">
      <w:pPr>
        <w:rPr>
          <w:lang w:val="en-GB"/>
        </w:rPr>
      </w:pPr>
    </w:p>
    <w:p w14:paraId="22222E58" w14:textId="77777777" w:rsidR="00DD0D2C" w:rsidRDefault="00DD0D2C" w:rsidP="00DD0D2C">
      <w:pPr>
        <w:rPr>
          <w:lang w:val="en-GB"/>
        </w:rPr>
      </w:pPr>
    </w:p>
    <w:p w14:paraId="1458A91C" w14:textId="77777777" w:rsidR="00DD0D2C" w:rsidRDefault="00DD0D2C" w:rsidP="00DD0D2C">
      <w:pPr>
        <w:rPr>
          <w:lang w:val="en-GB"/>
        </w:rPr>
      </w:pPr>
    </w:p>
    <w:p w14:paraId="285C410F" w14:textId="77777777" w:rsidR="00DD0D2C" w:rsidRDefault="00DD0D2C" w:rsidP="00DD0D2C">
      <w:pPr>
        <w:rPr>
          <w:lang w:val="en-GB"/>
        </w:rPr>
      </w:pPr>
    </w:p>
    <w:p w14:paraId="7638A487" w14:textId="77777777" w:rsidR="00DD0D2C" w:rsidRDefault="00DD0D2C" w:rsidP="00DD0D2C">
      <w:pPr>
        <w:rPr>
          <w:lang w:val="en-GB"/>
        </w:rPr>
      </w:pPr>
    </w:p>
    <w:p w14:paraId="760CC534" w14:textId="77777777" w:rsidR="00DD0D2C" w:rsidRDefault="00DD0D2C" w:rsidP="00DD0D2C">
      <w:pPr>
        <w:rPr>
          <w:lang w:val="en-GB"/>
        </w:rPr>
      </w:pPr>
    </w:p>
    <w:p w14:paraId="62F646F6" w14:textId="77777777" w:rsidR="00DD0D2C" w:rsidRDefault="00DD0D2C" w:rsidP="00DD0D2C">
      <w:pPr>
        <w:rPr>
          <w:lang w:val="en-GB"/>
        </w:rPr>
      </w:pPr>
    </w:p>
    <w:p w14:paraId="435C6219" w14:textId="77777777" w:rsidR="00DD0D2C" w:rsidRDefault="00DD0D2C" w:rsidP="00457EE8">
      <w:pPr>
        <w:rPr>
          <w:lang w:val="en-GB"/>
        </w:rPr>
      </w:pPr>
    </w:p>
    <w:p w14:paraId="18A5996D" w14:textId="77777777" w:rsidR="00DD0D2C" w:rsidRDefault="00DD0D2C" w:rsidP="00457EE8">
      <w:pPr>
        <w:rPr>
          <w:lang w:val="en-GB"/>
        </w:rPr>
      </w:pPr>
    </w:p>
    <w:p w14:paraId="53408508" w14:textId="21972C64" w:rsidR="00DD0D2C" w:rsidRDefault="00DD0D2C" w:rsidP="00DD0D2C">
      <w:pPr>
        <w:rPr>
          <w:lang w:val="en-GB"/>
        </w:rPr>
      </w:pPr>
      <w:r>
        <w:rPr>
          <w:lang w:val="en-GB"/>
        </w:rPr>
        <w:lastRenderedPageBreak/>
        <w:t xml:space="preserve">Nitrile products from </w:t>
      </w:r>
      <w:proofErr w:type="spellStart"/>
      <w:r>
        <w:rPr>
          <w:lang w:val="en-GB"/>
        </w:rPr>
        <w:t>diisobutylene</w:t>
      </w:r>
      <w:proofErr w:type="spellEnd"/>
      <w:r>
        <w:rPr>
          <w:lang w:val="en-GB"/>
        </w:rPr>
        <w:t xml:space="preserve"> (</w:t>
      </w:r>
      <w:r w:rsidRPr="00DD0D2C">
        <w:rPr>
          <w:b/>
          <w:bCs/>
          <w:lang w:val="en-GB"/>
        </w:rPr>
        <w:t>21</w:t>
      </w:r>
      <w:r>
        <w:rPr>
          <w:lang w:val="en-GB"/>
        </w:rPr>
        <w:t>)</w:t>
      </w:r>
      <w:r w:rsidR="00743CF2">
        <w:rPr>
          <w:lang w:val="en-GB"/>
        </w:rPr>
        <w:t xml:space="preserve"> (</w:t>
      </w:r>
      <w:r w:rsidR="00743CF2" w:rsidRPr="00743CF2">
        <w:rPr>
          <w:i/>
          <w:iCs/>
          <w:lang w:val="en-GB"/>
        </w:rPr>
        <w:t>isolated product</w:t>
      </w:r>
      <w:r w:rsidR="00743CF2">
        <w:rPr>
          <w:lang w:val="en-GB"/>
        </w:rPr>
        <w:t>)</w:t>
      </w:r>
    </w:p>
    <w:p w14:paraId="6D3C6563" w14:textId="5C0337D3" w:rsidR="00DD0D2C" w:rsidRDefault="00743CF2" w:rsidP="00DD0D2C">
      <w:pPr>
        <w:rPr>
          <w:lang w:val="en-GB"/>
        </w:rPr>
      </w:pPr>
      <w:r>
        <w:rPr>
          <w:noProof/>
        </w:rPr>
        <w:drawing>
          <wp:anchor distT="0" distB="0" distL="114300" distR="114300" simplePos="0" relativeHeight="253100365" behindDoc="1" locked="0" layoutInCell="1" allowOverlap="1" wp14:anchorId="46B07CC6" wp14:editId="717AEBFA">
            <wp:simplePos x="0" y="0"/>
            <wp:positionH relativeFrom="column">
              <wp:posOffset>0</wp:posOffset>
            </wp:positionH>
            <wp:positionV relativeFrom="paragraph">
              <wp:posOffset>221851</wp:posOffset>
            </wp:positionV>
            <wp:extent cx="5730707" cy="3859200"/>
            <wp:effectExtent l="0" t="0" r="3810" b="8255"/>
            <wp:wrapNone/>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37082" cy="3863493"/>
                    </a:xfrm>
                    <a:prstGeom prst="rect">
                      <a:avLst/>
                    </a:prstGeom>
                  </pic:spPr>
                </pic:pic>
              </a:graphicData>
            </a:graphic>
            <wp14:sizeRelV relativeFrom="margin">
              <wp14:pctHeight>0</wp14:pctHeight>
            </wp14:sizeRelV>
          </wp:anchor>
        </w:drawing>
      </w:r>
      <w:r w:rsidR="00DD0D2C" w:rsidRPr="00EF2CA8">
        <w:rPr>
          <w:vertAlign w:val="superscript"/>
          <w:lang w:val="en-GB"/>
        </w:rPr>
        <w:t>1</w:t>
      </w:r>
      <w:r w:rsidR="00DD0D2C">
        <w:rPr>
          <w:lang w:val="en-GB"/>
        </w:rPr>
        <w:t>H-NMR</w:t>
      </w:r>
    </w:p>
    <w:p w14:paraId="410A6CDE" w14:textId="31BFC9D7" w:rsidR="00DD0D2C" w:rsidRDefault="00DD0D2C" w:rsidP="00DD0D2C">
      <w:pPr>
        <w:rPr>
          <w:lang w:val="en-GB"/>
        </w:rPr>
      </w:pPr>
    </w:p>
    <w:p w14:paraId="47FF5BB0" w14:textId="77777777" w:rsidR="00DD0D2C" w:rsidRDefault="00DD0D2C" w:rsidP="00DD0D2C">
      <w:pPr>
        <w:rPr>
          <w:lang w:val="en-GB"/>
        </w:rPr>
      </w:pPr>
    </w:p>
    <w:p w14:paraId="2A6D3D04" w14:textId="77777777" w:rsidR="00DD0D2C" w:rsidRDefault="00DD0D2C" w:rsidP="00DD0D2C">
      <w:pPr>
        <w:rPr>
          <w:lang w:val="en-GB"/>
        </w:rPr>
      </w:pPr>
      <w:r>
        <w:rPr>
          <w:noProof/>
        </w:rPr>
        <w:drawing>
          <wp:anchor distT="0" distB="0" distL="114300" distR="114300" simplePos="0" relativeHeight="252805453" behindDoc="0" locked="0" layoutInCell="1" allowOverlap="1" wp14:anchorId="58835DB7" wp14:editId="71CDCAF4">
            <wp:simplePos x="0" y="0"/>
            <wp:positionH relativeFrom="column">
              <wp:posOffset>0</wp:posOffset>
            </wp:positionH>
            <wp:positionV relativeFrom="paragraph">
              <wp:posOffset>83762</wp:posOffset>
            </wp:positionV>
            <wp:extent cx="817418" cy="365782"/>
            <wp:effectExtent l="0" t="0" r="1905" b="0"/>
            <wp:wrapNone/>
            <wp:docPr id="1168" name="Afbeelding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819474" cy="366702"/>
                    </a:xfrm>
                    <a:prstGeom prst="rect">
                      <a:avLst/>
                    </a:prstGeom>
                  </pic:spPr>
                </pic:pic>
              </a:graphicData>
            </a:graphic>
            <wp14:sizeRelH relativeFrom="margin">
              <wp14:pctWidth>0</wp14:pctWidth>
            </wp14:sizeRelH>
            <wp14:sizeRelV relativeFrom="margin">
              <wp14:pctHeight>0</wp14:pctHeight>
            </wp14:sizeRelV>
          </wp:anchor>
        </w:drawing>
      </w:r>
    </w:p>
    <w:p w14:paraId="3BCA8045" w14:textId="77777777" w:rsidR="00DD0D2C" w:rsidRDefault="00DD0D2C" w:rsidP="00DD0D2C">
      <w:pPr>
        <w:rPr>
          <w:lang w:val="en-GB"/>
        </w:rPr>
      </w:pPr>
    </w:p>
    <w:p w14:paraId="62A7AB49" w14:textId="77777777" w:rsidR="00DD0D2C" w:rsidRDefault="00DD0D2C" w:rsidP="00DD0D2C">
      <w:pPr>
        <w:rPr>
          <w:lang w:val="en-GB"/>
        </w:rPr>
      </w:pPr>
    </w:p>
    <w:p w14:paraId="5562EFA7" w14:textId="704119EF" w:rsidR="00DD0D2C" w:rsidRDefault="00DD0D2C" w:rsidP="00DD0D2C">
      <w:pPr>
        <w:rPr>
          <w:lang w:val="en-GB"/>
        </w:rPr>
      </w:pPr>
    </w:p>
    <w:p w14:paraId="4F90B53B" w14:textId="77777777" w:rsidR="00DD0D2C" w:rsidRDefault="00DD0D2C" w:rsidP="00DD0D2C">
      <w:pPr>
        <w:rPr>
          <w:lang w:val="en-GB"/>
        </w:rPr>
      </w:pPr>
    </w:p>
    <w:p w14:paraId="7D8570EC" w14:textId="77777777" w:rsidR="00DD0D2C" w:rsidRDefault="00DD0D2C" w:rsidP="00DD0D2C">
      <w:pPr>
        <w:rPr>
          <w:lang w:val="en-GB"/>
        </w:rPr>
      </w:pPr>
    </w:p>
    <w:p w14:paraId="0349FB6F" w14:textId="77777777" w:rsidR="00DD0D2C" w:rsidRDefault="00DD0D2C" w:rsidP="00DD0D2C">
      <w:pPr>
        <w:rPr>
          <w:lang w:val="en-GB"/>
        </w:rPr>
      </w:pPr>
    </w:p>
    <w:p w14:paraId="483F81CD" w14:textId="794C7037" w:rsidR="00DD0D2C" w:rsidRDefault="00DD0D2C" w:rsidP="00DD0D2C">
      <w:pPr>
        <w:rPr>
          <w:lang w:val="en-GB"/>
        </w:rPr>
      </w:pPr>
    </w:p>
    <w:p w14:paraId="47638352" w14:textId="05007DD6" w:rsidR="00DD0D2C" w:rsidRDefault="00DD0D2C" w:rsidP="00DD0D2C">
      <w:pPr>
        <w:rPr>
          <w:lang w:val="en-GB"/>
        </w:rPr>
      </w:pPr>
    </w:p>
    <w:p w14:paraId="4FB1B635" w14:textId="243CD433" w:rsidR="00DD0D2C" w:rsidRDefault="00DD0D2C" w:rsidP="00DD0D2C">
      <w:pPr>
        <w:rPr>
          <w:lang w:val="en-GB"/>
        </w:rPr>
      </w:pPr>
    </w:p>
    <w:p w14:paraId="6FA7EBCA" w14:textId="77777777" w:rsidR="00DD0D2C" w:rsidRDefault="00DD0D2C" w:rsidP="00DD0D2C">
      <w:pPr>
        <w:rPr>
          <w:lang w:val="en-GB"/>
        </w:rPr>
      </w:pPr>
    </w:p>
    <w:p w14:paraId="180D8ABD" w14:textId="77777777" w:rsidR="00DD0D2C" w:rsidRDefault="00DD0D2C" w:rsidP="00DD0D2C">
      <w:pPr>
        <w:rPr>
          <w:lang w:val="en-GB"/>
        </w:rPr>
      </w:pPr>
    </w:p>
    <w:p w14:paraId="5A902CEE" w14:textId="6209C7F1" w:rsidR="00DD0D2C" w:rsidRDefault="00DD0D2C" w:rsidP="00DD0D2C">
      <w:pPr>
        <w:rPr>
          <w:lang w:val="en-GB"/>
        </w:rPr>
      </w:pPr>
    </w:p>
    <w:p w14:paraId="6818901C" w14:textId="4CA56C56" w:rsidR="00DD0D2C" w:rsidRDefault="00743CF2" w:rsidP="00DD0D2C">
      <w:pPr>
        <w:rPr>
          <w:lang w:val="en-GB"/>
        </w:rPr>
      </w:pPr>
      <w:r>
        <w:rPr>
          <w:noProof/>
        </w:rPr>
        <w:drawing>
          <wp:anchor distT="0" distB="0" distL="114300" distR="114300" simplePos="0" relativeHeight="253101389" behindDoc="1" locked="0" layoutInCell="1" allowOverlap="1" wp14:anchorId="6663FB6E" wp14:editId="24E3DA66">
            <wp:simplePos x="0" y="0"/>
            <wp:positionH relativeFrom="column">
              <wp:posOffset>-17780</wp:posOffset>
            </wp:positionH>
            <wp:positionV relativeFrom="paragraph">
              <wp:posOffset>133560</wp:posOffset>
            </wp:positionV>
            <wp:extent cx="5705475" cy="3920400"/>
            <wp:effectExtent l="0" t="0" r="0" b="4445"/>
            <wp:wrapNone/>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705475" cy="3920400"/>
                    </a:xfrm>
                    <a:prstGeom prst="rect">
                      <a:avLst/>
                    </a:prstGeom>
                  </pic:spPr>
                </pic:pic>
              </a:graphicData>
            </a:graphic>
            <wp14:sizeRelH relativeFrom="margin">
              <wp14:pctWidth>0</wp14:pctWidth>
            </wp14:sizeRelH>
            <wp14:sizeRelV relativeFrom="margin">
              <wp14:pctHeight>0</wp14:pctHeight>
            </wp14:sizeRelV>
          </wp:anchor>
        </w:drawing>
      </w:r>
      <w:r w:rsidR="00DD0D2C">
        <w:rPr>
          <w:vertAlign w:val="superscript"/>
          <w:lang w:val="en-GB"/>
        </w:rPr>
        <w:t>13</w:t>
      </w:r>
      <w:r w:rsidR="00DD0D2C">
        <w:rPr>
          <w:lang w:val="en-GB"/>
        </w:rPr>
        <w:t>C-NMR</w:t>
      </w:r>
    </w:p>
    <w:p w14:paraId="115D605C" w14:textId="0B08F756" w:rsidR="00DD0D2C" w:rsidRDefault="00DD0D2C" w:rsidP="00DD0D2C">
      <w:pPr>
        <w:rPr>
          <w:lang w:val="en-GB"/>
        </w:rPr>
      </w:pPr>
    </w:p>
    <w:p w14:paraId="46466943" w14:textId="1A9CAF9F" w:rsidR="00DD0D2C" w:rsidRDefault="00DD0D2C" w:rsidP="00DD0D2C">
      <w:pPr>
        <w:rPr>
          <w:lang w:val="en-GB"/>
        </w:rPr>
      </w:pPr>
      <w:r>
        <w:rPr>
          <w:noProof/>
        </w:rPr>
        <w:drawing>
          <wp:anchor distT="0" distB="0" distL="114300" distR="114300" simplePos="0" relativeHeight="252807501" behindDoc="0" locked="0" layoutInCell="1" allowOverlap="1" wp14:anchorId="34A64DA9" wp14:editId="55BA206C">
            <wp:simplePos x="0" y="0"/>
            <wp:positionH relativeFrom="column">
              <wp:posOffset>33201</wp:posOffset>
            </wp:positionH>
            <wp:positionV relativeFrom="paragraph">
              <wp:posOffset>86415</wp:posOffset>
            </wp:positionV>
            <wp:extent cx="817418" cy="365782"/>
            <wp:effectExtent l="0" t="0" r="1905" b="0"/>
            <wp:wrapNone/>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817418" cy="365782"/>
                    </a:xfrm>
                    <a:prstGeom prst="rect">
                      <a:avLst/>
                    </a:prstGeom>
                  </pic:spPr>
                </pic:pic>
              </a:graphicData>
            </a:graphic>
            <wp14:sizeRelH relativeFrom="margin">
              <wp14:pctWidth>0</wp14:pctWidth>
            </wp14:sizeRelH>
            <wp14:sizeRelV relativeFrom="margin">
              <wp14:pctHeight>0</wp14:pctHeight>
            </wp14:sizeRelV>
          </wp:anchor>
        </w:drawing>
      </w:r>
    </w:p>
    <w:p w14:paraId="1640FFE4" w14:textId="77777777" w:rsidR="00DD0D2C" w:rsidRDefault="00DD0D2C" w:rsidP="00DD0D2C">
      <w:pPr>
        <w:rPr>
          <w:lang w:val="en-GB"/>
        </w:rPr>
      </w:pPr>
    </w:p>
    <w:p w14:paraId="56A58B6B" w14:textId="77777777" w:rsidR="00DD0D2C" w:rsidRDefault="00DD0D2C" w:rsidP="00DD0D2C">
      <w:pPr>
        <w:rPr>
          <w:lang w:val="en-GB"/>
        </w:rPr>
      </w:pPr>
    </w:p>
    <w:p w14:paraId="27E26D8D" w14:textId="77777777" w:rsidR="00DD0D2C" w:rsidRDefault="00DD0D2C" w:rsidP="00DD0D2C">
      <w:pPr>
        <w:rPr>
          <w:lang w:val="en-GB"/>
        </w:rPr>
      </w:pPr>
    </w:p>
    <w:p w14:paraId="3491805B" w14:textId="77777777" w:rsidR="00DD0D2C" w:rsidRDefault="00DD0D2C" w:rsidP="00DD0D2C">
      <w:pPr>
        <w:rPr>
          <w:lang w:val="en-GB"/>
        </w:rPr>
      </w:pPr>
    </w:p>
    <w:p w14:paraId="4CF5FD7F" w14:textId="77777777" w:rsidR="00DD0D2C" w:rsidRDefault="00DD0D2C" w:rsidP="00DD0D2C">
      <w:pPr>
        <w:rPr>
          <w:lang w:val="en-GB"/>
        </w:rPr>
      </w:pPr>
    </w:p>
    <w:p w14:paraId="09A97106" w14:textId="77777777" w:rsidR="00DD0D2C" w:rsidRDefault="00DD0D2C" w:rsidP="00457EE8">
      <w:pPr>
        <w:rPr>
          <w:lang w:val="en-GB"/>
        </w:rPr>
      </w:pPr>
    </w:p>
    <w:p w14:paraId="38C11F5F" w14:textId="77777777" w:rsidR="00DD0D2C" w:rsidRDefault="00DD0D2C" w:rsidP="00457EE8">
      <w:pPr>
        <w:rPr>
          <w:lang w:val="en-GB"/>
        </w:rPr>
      </w:pPr>
    </w:p>
    <w:p w14:paraId="3E40BD4A" w14:textId="77777777" w:rsidR="00DD0D2C" w:rsidRDefault="00DD0D2C" w:rsidP="00457EE8">
      <w:pPr>
        <w:rPr>
          <w:lang w:val="en-GB"/>
        </w:rPr>
      </w:pPr>
    </w:p>
    <w:p w14:paraId="2F7F03E4" w14:textId="77777777" w:rsidR="00DD0D2C" w:rsidRDefault="00DD0D2C" w:rsidP="00457EE8">
      <w:pPr>
        <w:rPr>
          <w:lang w:val="en-GB"/>
        </w:rPr>
      </w:pPr>
    </w:p>
    <w:p w14:paraId="3ED80DEE" w14:textId="77777777" w:rsidR="00DD0D2C" w:rsidRDefault="00DD0D2C" w:rsidP="00457EE8">
      <w:pPr>
        <w:rPr>
          <w:lang w:val="en-GB"/>
        </w:rPr>
      </w:pPr>
    </w:p>
    <w:p w14:paraId="388C072D" w14:textId="77777777" w:rsidR="00DD0D2C" w:rsidRDefault="00DD0D2C" w:rsidP="00457EE8">
      <w:pPr>
        <w:rPr>
          <w:lang w:val="en-GB"/>
        </w:rPr>
      </w:pPr>
    </w:p>
    <w:p w14:paraId="247360B6" w14:textId="77777777" w:rsidR="00482765" w:rsidRDefault="00482765" w:rsidP="00482765">
      <w:pPr>
        <w:rPr>
          <w:lang w:val="en-GB"/>
        </w:rPr>
      </w:pPr>
      <w:r>
        <w:rPr>
          <w:lang w:val="en-GB"/>
        </w:rPr>
        <w:lastRenderedPageBreak/>
        <w:t>Nitrile products from camphene (</w:t>
      </w:r>
      <w:r w:rsidRPr="0065658F">
        <w:rPr>
          <w:b/>
          <w:bCs/>
          <w:lang w:val="en-GB"/>
        </w:rPr>
        <w:t>22</w:t>
      </w:r>
      <w:r>
        <w:rPr>
          <w:lang w:val="en-GB"/>
        </w:rPr>
        <w:t xml:space="preserve">) </w:t>
      </w:r>
    </w:p>
    <w:p w14:paraId="7951E1FB" w14:textId="77777777" w:rsidR="00482765" w:rsidRDefault="00482765" w:rsidP="00482765">
      <w:pPr>
        <w:rPr>
          <w:lang w:val="en-GB"/>
        </w:rPr>
      </w:pPr>
      <w:r>
        <w:rPr>
          <w:noProof/>
        </w:rPr>
        <w:drawing>
          <wp:anchor distT="0" distB="0" distL="114300" distR="114300" simplePos="0" relativeHeight="252810573" behindDoc="1" locked="0" layoutInCell="1" allowOverlap="1" wp14:anchorId="5385A0AD" wp14:editId="5E97F9D9">
            <wp:simplePos x="0" y="0"/>
            <wp:positionH relativeFrom="column">
              <wp:posOffset>0</wp:posOffset>
            </wp:positionH>
            <wp:positionV relativeFrom="paragraph">
              <wp:posOffset>172932</wp:posOffset>
            </wp:positionV>
            <wp:extent cx="5731510" cy="3754315"/>
            <wp:effectExtent l="0" t="0" r="2540" b="0"/>
            <wp:wrapNone/>
            <wp:docPr id="427" name="Afbeelding 4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Afbeelding 427" descr="Afbeelding met tekst&#10;&#10;Automatisch gegenereerde beschrijving"/>
                    <pic:cNvPicPr/>
                  </pic:nvPicPr>
                  <pic:blipFill>
                    <a:blip r:embed="rId309"/>
                    <a:stretch>
                      <a:fillRect/>
                    </a:stretch>
                  </pic:blipFill>
                  <pic:spPr>
                    <a:xfrm>
                      <a:off x="0" y="0"/>
                      <a:ext cx="5731510" cy="3754315"/>
                    </a:xfrm>
                    <a:prstGeom prst="rect">
                      <a:avLst/>
                    </a:prstGeom>
                  </pic:spPr>
                </pic:pic>
              </a:graphicData>
            </a:graphic>
            <wp14:sizeRelV relativeFrom="margin">
              <wp14:pctHeight>0</wp14:pctHeight>
            </wp14:sizeRelV>
          </wp:anchor>
        </w:drawing>
      </w:r>
      <w:r w:rsidRPr="006825A7">
        <w:rPr>
          <w:vertAlign w:val="superscript"/>
          <w:lang w:val="en-GB"/>
        </w:rPr>
        <w:t>1</w:t>
      </w:r>
      <w:r>
        <w:rPr>
          <w:lang w:val="en-GB"/>
        </w:rPr>
        <w:t>H-NMR</w:t>
      </w:r>
    </w:p>
    <w:p w14:paraId="55575F68" w14:textId="77777777" w:rsidR="00482765" w:rsidRDefault="00482765" w:rsidP="00482765">
      <w:pPr>
        <w:rPr>
          <w:lang w:val="en-GB"/>
        </w:rPr>
      </w:pPr>
    </w:p>
    <w:p w14:paraId="13F3F120" w14:textId="77777777" w:rsidR="00482765" w:rsidRDefault="00482765" w:rsidP="00482765">
      <w:pPr>
        <w:rPr>
          <w:lang w:val="en-GB"/>
        </w:rPr>
      </w:pPr>
      <w:r>
        <w:rPr>
          <w:noProof/>
        </w:rPr>
        <w:drawing>
          <wp:anchor distT="0" distB="0" distL="114300" distR="114300" simplePos="0" relativeHeight="252811597" behindDoc="0" locked="0" layoutInCell="1" allowOverlap="1" wp14:anchorId="56E7C5DF" wp14:editId="0758D16D">
            <wp:simplePos x="0" y="0"/>
            <wp:positionH relativeFrom="column">
              <wp:posOffset>0</wp:posOffset>
            </wp:positionH>
            <wp:positionV relativeFrom="paragraph">
              <wp:posOffset>248285</wp:posOffset>
            </wp:positionV>
            <wp:extent cx="650668" cy="518746"/>
            <wp:effectExtent l="0" t="0" r="0" b="0"/>
            <wp:wrapNone/>
            <wp:docPr id="1161" name="Afbeelding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56522" cy="523413"/>
                    </a:xfrm>
                    <a:prstGeom prst="rect">
                      <a:avLst/>
                    </a:prstGeom>
                  </pic:spPr>
                </pic:pic>
              </a:graphicData>
            </a:graphic>
            <wp14:sizeRelH relativeFrom="margin">
              <wp14:pctWidth>0</wp14:pctWidth>
            </wp14:sizeRelH>
            <wp14:sizeRelV relativeFrom="margin">
              <wp14:pctHeight>0</wp14:pctHeight>
            </wp14:sizeRelV>
          </wp:anchor>
        </w:drawing>
      </w:r>
    </w:p>
    <w:p w14:paraId="10761206" w14:textId="77777777" w:rsidR="00482765" w:rsidRDefault="00482765" w:rsidP="00482765">
      <w:pPr>
        <w:rPr>
          <w:lang w:val="en-GB"/>
        </w:rPr>
      </w:pPr>
      <w:r>
        <w:rPr>
          <w:noProof/>
        </w:rPr>
        <w:drawing>
          <wp:anchor distT="0" distB="0" distL="114300" distR="114300" simplePos="0" relativeHeight="252812621" behindDoc="0" locked="0" layoutInCell="1" allowOverlap="1" wp14:anchorId="30029564" wp14:editId="75670308">
            <wp:simplePos x="0" y="0"/>
            <wp:positionH relativeFrom="column">
              <wp:posOffset>911273</wp:posOffset>
            </wp:positionH>
            <wp:positionV relativeFrom="paragraph">
              <wp:posOffset>41079</wp:posOffset>
            </wp:positionV>
            <wp:extent cx="651317" cy="395654"/>
            <wp:effectExtent l="0" t="0" r="0" b="4445"/>
            <wp:wrapNone/>
            <wp:docPr id="1162" name="Afbeelding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51317" cy="395654"/>
                    </a:xfrm>
                    <a:prstGeom prst="rect">
                      <a:avLst/>
                    </a:prstGeom>
                  </pic:spPr>
                </pic:pic>
              </a:graphicData>
            </a:graphic>
            <wp14:sizeRelH relativeFrom="margin">
              <wp14:pctWidth>0</wp14:pctWidth>
            </wp14:sizeRelH>
            <wp14:sizeRelV relativeFrom="margin">
              <wp14:pctHeight>0</wp14:pctHeight>
            </wp14:sizeRelV>
          </wp:anchor>
        </w:drawing>
      </w:r>
    </w:p>
    <w:p w14:paraId="1C9E28E7" w14:textId="77777777" w:rsidR="00482765" w:rsidRDefault="00482765" w:rsidP="00482765">
      <w:pPr>
        <w:rPr>
          <w:lang w:val="en-GB"/>
        </w:rPr>
      </w:pPr>
      <w:r w:rsidRPr="00234D45">
        <w:rPr>
          <w:noProof/>
          <w:lang w:val="en-GB"/>
        </w:rPr>
        <mc:AlternateContent>
          <mc:Choice Requires="wps">
            <w:drawing>
              <wp:anchor distT="0" distB="0" distL="114300" distR="114300" simplePos="0" relativeHeight="252814669" behindDoc="0" locked="0" layoutInCell="1" allowOverlap="1" wp14:anchorId="5755C853" wp14:editId="041A57F5">
                <wp:simplePos x="0" y="0"/>
                <wp:positionH relativeFrom="column">
                  <wp:posOffset>1392799</wp:posOffset>
                </wp:positionH>
                <wp:positionV relativeFrom="paragraph">
                  <wp:posOffset>85090</wp:posOffset>
                </wp:positionV>
                <wp:extent cx="231775" cy="212725"/>
                <wp:effectExtent l="0" t="0" r="0" b="0"/>
                <wp:wrapNone/>
                <wp:docPr id="431" name="Tekstvak 43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C340295" w14:textId="77777777" w:rsidR="00482765" w:rsidRPr="00AD6387" w:rsidRDefault="00482765" w:rsidP="00482765">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55C853" id="Tekstvak 431" o:spid="_x0000_s1583" type="#_x0000_t202" style="position:absolute;margin-left:109.65pt;margin-top:6.7pt;width:18.25pt;height:16.75pt;z-index:2528146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Af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" filled="f" stroked="f" strokeweight=".5pt">
                <v:textbox>
                  <w:txbxContent>
                    <w:p w14:paraId="7C340295" w14:textId="77777777" w:rsidR="00482765" w:rsidRPr="00AD6387" w:rsidRDefault="00482765" w:rsidP="00482765">
                      <w:pPr>
                        <w:rPr>
                          <w:b/>
                          <w:bCs/>
                          <w:i/>
                          <w:iCs/>
                          <w:sz w:val="18"/>
                          <w:szCs w:val="18"/>
                        </w:rPr>
                      </w:pPr>
                      <w:r>
                        <w:rPr>
                          <w:b/>
                          <w:bCs/>
                          <w:i/>
                          <w:iCs/>
                          <w:sz w:val="18"/>
                          <w:szCs w:val="18"/>
                        </w:rPr>
                        <w:t>2&lt;</w:t>
                      </w:r>
                    </w:p>
                  </w:txbxContent>
                </v:textbox>
              </v:shape>
            </w:pict>
          </mc:Fallback>
        </mc:AlternateContent>
      </w:r>
      <w:r w:rsidRPr="00234D45">
        <w:rPr>
          <w:noProof/>
          <w:lang w:val="en-GB"/>
        </w:rPr>
        <mc:AlternateContent>
          <mc:Choice Requires="wps">
            <w:drawing>
              <wp:anchor distT="0" distB="0" distL="114300" distR="114300" simplePos="0" relativeHeight="252813645" behindDoc="0" locked="0" layoutInCell="1" allowOverlap="1" wp14:anchorId="52AAB569" wp14:editId="0BEC5234">
                <wp:simplePos x="0" y="0"/>
                <wp:positionH relativeFrom="column">
                  <wp:posOffset>360045</wp:posOffset>
                </wp:positionH>
                <wp:positionV relativeFrom="paragraph">
                  <wp:posOffset>85090</wp:posOffset>
                </wp:positionV>
                <wp:extent cx="231775" cy="212725"/>
                <wp:effectExtent l="0" t="0" r="0" b="0"/>
                <wp:wrapNone/>
                <wp:docPr id="430" name="Tekstvak 430"/>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253FAFF"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AAB569" id="Tekstvak 430" o:spid="_x0000_s1584" type="#_x0000_t202" style="position:absolute;margin-left:28.35pt;margin-top:6.7pt;width:18.25pt;height:16.75pt;z-index:2528136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8/K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" filled="f" stroked="f" strokeweight=".5pt">
                <v:textbox>
                  <w:txbxContent>
                    <w:p w14:paraId="7253FAFF"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7A93ECA6" w14:textId="77777777" w:rsidR="00482765" w:rsidRDefault="00482765" w:rsidP="00482765">
      <w:pPr>
        <w:rPr>
          <w:lang w:val="en-GB"/>
        </w:rPr>
      </w:pPr>
    </w:p>
    <w:p w14:paraId="17EA8821" w14:textId="77777777" w:rsidR="00482765" w:rsidRDefault="00482765" w:rsidP="00482765">
      <w:pPr>
        <w:rPr>
          <w:lang w:val="en-GB"/>
        </w:rPr>
      </w:pPr>
    </w:p>
    <w:p w14:paraId="1B751C27" w14:textId="77777777" w:rsidR="00482765" w:rsidRDefault="00482765" w:rsidP="00482765">
      <w:pPr>
        <w:rPr>
          <w:lang w:val="en-GB"/>
        </w:rPr>
      </w:pPr>
    </w:p>
    <w:p w14:paraId="76C5C68D" w14:textId="77777777" w:rsidR="00482765" w:rsidRDefault="00482765" w:rsidP="00482765">
      <w:pPr>
        <w:rPr>
          <w:lang w:val="en-GB"/>
        </w:rPr>
      </w:pPr>
    </w:p>
    <w:p w14:paraId="1C5F0CE1" w14:textId="77777777" w:rsidR="00482765" w:rsidRDefault="00482765" w:rsidP="00482765">
      <w:pPr>
        <w:rPr>
          <w:lang w:val="en-GB"/>
        </w:rPr>
      </w:pPr>
    </w:p>
    <w:p w14:paraId="057DDEBF" w14:textId="77777777" w:rsidR="00482765" w:rsidRDefault="00482765" w:rsidP="00482765">
      <w:pPr>
        <w:rPr>
          <w:lang w:val="en-GB"/>
        </w:rPr>
      </w:pPr>
    </w:p>
    <w:p w14:paraId="48D6F20B" w14:textId="77777777" w:rsidR="00482765" w:rsidRDefault="00482765" w:rsidP="00482765">
      <w:pPr>
        <w:rPr>
          <w:lang w:val="en-GB"/>
        </w:rPr>
      </w:pPr>
    </w:p>
    <w:p w14:paraId="791073B9" w14:textId="77777777" w:rsidR="00482765" w:rsidRDefault="00482765" w:rsidP="00482765">
      <w:pPr>
        <w:rPr>
          <w:lang w:val="en-GB"/>
        </w:rPr>
      </w:pPr>
    </w:p>
    <w:p w14:paraId="07347759" w14:textId="77777777" w:rsidR="00482765" w:rsidRDefault="00482765" w:rsidP="00482765">
      <w:pPr>
        <w:rPr>
          <w:lang w:val="en-GB"/>
        </w:rPr>
      </w:pPr>
    </w:p>
    <w:p w14:paraId="02D33D9E" w14:textId="77777777" w:rsidR="00482765" w:rsidRDefault="00482765" w:rsidP="00482765">
      <w:pPr>
        <w:rPr>
          <w:lang w:val="en-GB"/>
        </w:rPr>
      </w:pPr>
    </w:p>
    <w:p w14:paraId="7CEF9748" w14:textId="77777777" w:rsidR="00482765" w:rsidRDefault="00482765" w:rsidP="00482765">
      <w:pPr>
        <w:rPr>
          <w:lang w:val="en-GB"/>
        </w:rPr>
      </w:pPr>
    </w:p>
    <w:p w14:paraId="0E8BB0E7" w14:textId="77777777" w:rsidR="00482765" w:rsidRDefault="00482765" w:rsidP="00482765">
      <w:pPr>
        <w:rPr>
          <w:lang w:val="en-GB"/>
        </w:rPr>
      </w:pPr>
      <w:r>
        <w:rPr>
          <w:noProof/>
        </w:rPr>
        <w:drawing>
          <wp:anchor distT="0" distB="0" distL="114300" distR="114300" simplePos="0" relativeHeight="252815693" behindDoc="1" locked="0" layoutInCell="1" allowOverlap="1" wp14:anchorId="2F6CBB6D" wp14:editId="01ACF4ED">
            <wp:simplePos x="0" y="0"/>
            <wp:positionH relativeFrom="column">
              <wp:posOffset>0</wp:posOffset>
            </wp:positionH>
            <wp:positionV relativeFrom="paragraph">
              <wp:posOffset>187855</wp:posOffset>
            </wp:positionV>
            <wp:extent cx="5731363" cy="3743325"/>
            <wp:effectExtent l="0" t="0" r="3175" b="0"/>
            <wp:wrapNone/>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731363" cy="3743325"/>
                    </a:xfrm>
                    <a:prstGeom prst="rect">
                      <a:avLst/>
                    </a:prstGeom>
                  </pic:spPr>
                </pic:pic>
              </a:graphicData>
            </a:graphic>
            <wp14:sizeRelV relativeFrom="margin">
              <wp14:pctHeight>0</wp14:pctHeight>
            </wp14:sizeRelV>
          </wp:anchor>
        </w:drawing>
      </w:r>
      <w:r>
        <w:rPr>
          <w:vertAlign w:val="superscript"/>
          <w:lang w:val="en-GB"/>
        </w:rPr>
        <w:t>13</w:t>
      </w:r>
      <w:r>
        <w:rPr>
          <w:lang w:val="en-GB"/>
        </w:rPr>
        <w:t>C-NMR</w:t>
      </w:r>
    </w:p>
    <w:p w14:paraId="200E4F2F" w14:textId="77777777" w:rsidR="00482765" w:rsidRDefault="00482765" w:rsidP="00482765">
      <w:pPr>
        <w:rPr>
          <w:lang w:val="en-GB"/>
        </w:rPr>
      </w:pPr>
    </w:p>
    <w:p w14:paraId="60007991" w14:textId="77777777" w:rsidR="00482765" w:rsidRDefault="00482765" w:rsidP="00482765">
      <w:pPr>
        <w:rPr>
          <w:lang w:val="en-GB"/>
        </w:rPr>
      </w:pPr>
      <w:r w:rsidRPr="003F48E8">
        <w:rPr>
          <w:noProof/>
          <w:lang w:val="en-GB"/>
        </w:rPr>
        <mc:AlternateContent>
          <mc:Choice Requires="wps">
            <w:drawing>
              <wp:anchor distT="0" distB="0" distL="114300" distR="114300" simplePos="0" relativeHeight="252819789" behindDoc="0" locked="0" layoutInCell="1" allowOverlap="1" wp14:anchorId="4CAD3392" wp14:editId="5B42D0DD">
                <wp:simplePos x="0" y="0"/>
                <wp:positionH relativeFrom="column">
                  <wp:posOffset>1392555</wp:posOffset>
                </wp:positionH>
                <wp:positionV relativeFrom="paragraph">
                  <wp:posOffset>491490</wp:posOffset>
                </wp:positionV>
                <wp:extent cx="231775" cy="212725"/>
                <wp:effectExtent l="0" t="0" r="0" b="0"/>
                <wp:wrapNone/>
                <wp:docPr id="434" name="Tekstvak 43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AD105FF" w14:textId="77777777" w:rsidR="00482765" w:rsidRPr="00AD6387" w:rsidRDefault="00482765" w:rsidP="00482765">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AD3392" id="Tekstvak 434" o:spid="_x0000_s1585" type="#_x0000_t202" style="position:absolute;margin-left:109.65pt;margin-top:38.7pt;width:18.25pt;height:16.75pt;z-index:2528197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" filled="f" stroked="f" strokeweight=".5pt">
                <v:textbox>
                  <w:txbxContent>
                    <w:p w14:paraId="1AD105FF" w14:textId="77777777" w:rsidR="00482765" w:rsidRPr="00AD6387" w:rsidRDefault="00482765" w:rsidP="00482765">
                      <w:pPr>
                        <w:rPr>
                          <w:b/>
                          <w:bCs/>
                          <w:i/>
                          <w:iCs/>
                          <w:sz w:val="18"/>
                          <w:szCs w:val="18"/>
                        </w:rPr>
                      </w:pPr>
                      <w:r>
                        <w:rPr>
                          <w:b/>
                          <w:bCs/>
                          <w:i/>
                          <w:iCs/>
                          <w:sz w:val="18"/>
                          <w:szCs w:val="18"/>
                        </w:rPr>
                        <w:t>2&lt;</w:t>
                      </w:r>
                    </w:p>
                  </w:txbxContent>
                </v:textbox>
              </v:shape>
            </w:pict>
          </mc:Fallback>
        </mc:AlternateContent>
      </w:r>
      <w:r w:rsidRPr="003F48E8">
        <w:rPr>
          <w:noProof/>
          <w:lang w:val="en-GB"/>
        </w:rPr>
        <mc:AlternateContent>
          <mc:Choice Requires="wps">
            <w:drawing>
              <wp:anchor distT="0" distB="0" distL="114300" distR="114300" simplePos="0" relativeHeight="252818765" behindDoc="0" locked="0" layoutInCell="1" allowOverlap="1" wp14:anchorId="411A033C" wp14:editId="7A564931">
                <wp:simplePos x="0" y="0"/>
                <wp:positionH relativeFrom="column">
                  <wp:posOffset>360045</wp:posOffset>
                </wp:positionH>
                <wp:positionV relativeFrom="paragraph">
                  <wp:posOffset>491490</wp:posOffset>
                </wp:positionV>
                <wp:extent cx="231775" cy="212725"/>
                <wp:effectExtent l="0" t="0" r="0" b="0"/>
                <wp:wrapNone/>
                <wp:docPr id="433" name="Tekstvak 43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5FDFB6C4"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1A033C" id="Tekstvak 433" o:spid="_x0000_s1586" type="#_x0000_t202" style="position:absolute;margin-left:28.35pt;margin-top:38.7pt;width:18.25pt;height:16.75pt;z-index:2528187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gWHA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" filled="f" stroked="f" strokeweight=".5pt">
                <v:textbox>
                  <w:txbxContent>
                    <w:p w14:paraId="5FDFB6C4"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3F48E8">
        <w:rPr>
          <w:noProof/>
          <w:lang w:val="en-GB"/>
        </w:rPr>
        <w:drawing>
          <wp:anchor distT="0" distB="0" distL="114300" distR="114300" simplePos="0" relativeHeight="252816717" behindDoc="0" locked="0" layoutInCell="1" allowOverlap="1" wp14:anchorId="3D4E8426" wp14:editId="633CCDEF">
            <wp:simplePos x="0" y="0"/>
            <wp:positionH relativeFrom="column">
              <wp:posOffset>0</wp:posOffset>
            </wp:positionH>
            <wp:positionV relativeFrom="paragraph">
              <wp:posOffset>83185</wp:posOffset>
            </wp:positionV>
            <wp:extent cx="650240" cy="518160"/>
            <wp:effectExtent l="0" t="0" r="0" b="0"/>
            <wp:wrapNone/>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50240" cy="518160"/>
                    </a:xfrm>
                    <a:prstGeom prst="rect">
                      <a:avLst/>
                    </a:prstGeom>
                  </pic:spPr>
                </pic:pic>
              </a:graphicData>
            </a:graphic>
            <wp14:sizeRelH relativeFrom="margin">
              <wp14:pctWidth>0</wp14:pctWidth>
            </wp14:sizeRelH>
            <wp14:sizeRelV relativeFrom="margin">
              <wp14:pctHeight>0</wp14:pctHeight>
            </wp14:sizeRelV>
          </wp:anchor>
        </w:drawing>
      </w:r>
      <w:r w:rsidRPr="003F48E8">
        <w:rPr>
          <w:noProof/>
          <w:lang w:val="en-GB"/>
        </w:rPr>
        <w:drawing>
          <wp:anchor distT="0" distB="0" distL="114300" distR="114300" simplePos="0" relativeHeight="252817741" behindDoc="0" locked="0" layoutInCell="1" allowOverlap="1" wp14:anchorId="45AF44DB" wp14:editId="2EB53F9D">
            <wp:simplePos x="0" y="0"/>
            <wp:positionH relativeFrom="column">
              <wp:posOffset>911225</wp:posOffset>
            </wp:positionH>
            <wp:positionV relativeFrom="paragraph">
              <wp:posOffset>161290</wp:posOffset>
            </wp:positionV>
            <wp:extent cx="650875" cy="395605"/>
            <wp:effectExtent l="0" t="0" r="0" b="4445"/>
            <wp:wrapNone/>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50875" cy="395605"/>
                    </a:xfrm>
                    <a:prstGeom prst="rect">
                      <a:avLst/>
                    </a:prstGeom>
                  </pic:spPr>
                </pic:pic>
              </a:graphicData>
            </a:graphic>
            <wp14:sizeRelH relativeFrom="margin">
              <wp14:pctWidth>0</wp14:pctWidth>
            </wp14:sizeRelH>
            <wp14:sizeRelV relativeFrom="margin">
              <wp14:pctHeight>0</wp14:pctHeight>
            </wp14:sizeRelV>
          </wp:anchor>
        </w:drawing>
      </w:r>
    </w:p>
    <w:p w14:paraId="0D44920F" w14:textId="77777777" w:rsidR="00482765" w:rsidRDefault="00482765" w:rsidP="00482765">
      <w:pPr>
        <w:rPr>
          <w:lang w:val="en-GB"/>
        </w:rPr>
      </w:pPr>
    </w:p>
    <w:p w14:paraId="1AA40FE2" w14:textId="77777777" w:rsidR="00482765" w:rsidRDefault="00482765" w:rsidP="00482765">
      <w:pPr>
        <w:rPr>
          <w:lang w:val="en-GB"/>
        </w:rPr>
      </w:pPr>
    </w:p>
    <w:p w14:paraId="2302210D" w14:textId="77777777" w:rsidR="00482765" w:rsidRDefault="00482765" w:rsidP="00482765">
      <w:pPr>
        <w:rPr>
          <w:lang w:val="en-GB"/>
        </w:rPr>
      </w:pPr>
    </w:p>
    <w:p w14:paraId="23BAC24C" w14:textId="77777777" w:rsidR="00482765" w:rsidRDefault="00482765" w:rsidP="00482765">
      <w:pPr>
        <w:rPr>
          <w:lang w:val="en-GB"/>
        </w:rPr>
      </w:pPr>
    </w:p>
    <w:p w14:paraId="4EBC9787" w14:textId="77777777" w:rsidR="00482765" w:rsidRDefault="00482765" w:rsidP="00482765">
      <w:pPr>
        <w:rPr>
          <w:lang w:val="en-GB"/>
        </w:rPr>
      </w:pPr>
    </w:p>
    <w:p w14:paraId="340DFF8B" w14:textId="77777777" w:rsidR="00482765" w:rsidRDefault="00482765" w:rsidP="00482765">
      <w:pPr>
        <w:rPr>
          <w:lang w:val="en-GB"/>
        </w:rPr>
      </w:pPr>
    </w:p>
    <w:p w14:paraId="181147BF" w14:textId="77777777" w:rsidR="00482765" w:rsidRDefault="00482765" w:rsidP="00482765">
      <w:pPr>
        <w:rPr>
          <w:lang w:val="en-GB"/>
        </w:rPr>
      </w:pPr>
    </w:p>
    <w:p w14:paraId="69FA3277" w14:textId="77777777" w:rsidR="00482765" w:rsidRDefault="00482765" w:rsidP="00482765">
      <w:pPr>
        <w:rPr>
          <w:lang w:val="en-GB"/>
        </w:rPr>
      </w:pPr>
    </w:p>
    <w:p w14:paraId="3E6EF565" w14:textId="77777777" w:rsidR="00482765" w:rsidRDefault="00482765" w:rsidP="00482765">
      <w:pPr>
        <w:rPr>
          <w:lang w:val="en-GB"/>
        </w:rPr>
      </w:pPr>
    </w:p>
    <w:p w14:paraId="41C8E853" w14:textId="77777777" w:rsidR="00482765" w:rsidRDefault="00482765" w:rsidP="00482765">
      <w:pPr>
        <w:rPr>
          <w:lang w:val="en-GB"/>
        </w:rPr>
      </w:pPr>
    </w:p>
    <w:p w14:paraId="2F048CC6" w14:textId="77777777" w:rsidR="00482765" w:rsidRDefault="00482765" w:rsidP="00457EE8">
      <w:pPr>
        <w:rPr>
          <w:lang w:val="en-GB"/>
        </w:rPr>
      </w:pPr>
    </w:p>
    <w:p w14:paraId="16F5E166" w14:textId="463F6056" w:rsidR="00482765" w:rsidRDefault="00482765" w:rsidP="00482765">
      <w:pPr>
        <w:rPr>
          <w:lang w:val="en-GB"/>
        </w:rPr>
      </w:pPr>
      <w:r>
        <w:rPr>
          <w:lang w:val="en-GB"/>
        </w:rPr>
        <w:lastRenderedPageBreak/>
        <w:t>Nitrile products from 1-allyl naphthalene (</w:t>
      </w:r>
      <w:r w:rsidRPr="0065658F">
        <w:rPr>
          <w:b/>
          <w:bCs/>
          <w:lang w:val="en-GB"/>
        </w:rPr>
        <w:t>23</w:t>
      </w:r>
      <w:r>
        <w:rPr>
          <w:lang w:val="en-GB"/>
        </w:rPr>
        <w:t>)</w:t>
      </w:r>
    </w:p>
    <w:p w14:paraId="71D4CA89" w14:textId="085FB07E" w:rsidR="00482765" w:rsidRDefault="00ED57E2" w:rsidP="00482765">
      <w:pPr>
        <w:rPr>
          <w:lang w:val="en-GB"/>
        </w:rPr>
      </w:pPr>
      <w:r>
        <w:rPr>
          <w:noProof/>
        </w:rPr>
        <w:drawing>
          <wp:anchor distT="0" distB="0" distL="114300" distR="114300" simplePos="0" relativeHeight="253202765" behindDoc="1" locked="0" layoutInCell="1" allowOverlap="1" wp14:anchorId="0C57BA35" wp14:editId="4653A182">
            <wp:simplePos x="0" y="0"/>
            <wp:positionH relativeFrom="column">
              <wp:posOffset>5316</wp:posOffset>
            </wp:positionH>
            <wp:positionV relativeFrom="paragraph">
              <wp:posOffset>67783</wp:posOffset>
            </wp:positionV>
            <wp:extent cx="5619750" cy="4106825"/>
            <wp:effectExtent l="0" t="0" r="0" b="8255"/>
            <wp:wrapNone/>
            <wp:docPr id="2093" name="Afbeelding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627297" cy="4112340"/>
                    </a:xfrm>
                    <a:prstGeom prst="rect">
                      <a:avLst/>
                    </a:prstGeom>
                  </pic:spPr>
                </pic:pic>
              </a:graphicData>
            </a:graphic>
            <wp14:sizeRelH relativeFrom="margin">
              <wp14:pctWidth>0</wp14:pctWidth>
            </wp14:sizeRelH>
            <wp14:sizeRelV relativeFrom="margin">
              <wp14:pctHeight>0</wp14:pctHeight>
            </wp14:sizeRelV>
          </wp:anchor>
        </w:drawing>
      </w:r>
      <w:r w:rsidR="00482765" w:rsidRPr="00D516C0">
        <w:rPr>
          <w:vertAlign w:val="superscript"/>
          <w:lang w:val="en-GB"/>
        </w:rPr>
        <w:t>1</w:t>
      </w:r>
      <w:r w:rsidR="00482765">
        <w:rPr>
          <w:lang w:val="en-GB"/>
        </w:rPr>
        <w:t>H-NMR</w:t>
      </w:r>
    </w:p>
    <w:p w14:paraId="0B6AEABA" w14:textId="7F937ECA" w:rsidR="00482765" w:rsidRDefault="00482765" w:rsidP="00482765">
      <w:pPr>
        <w:rPr>
          <w:lang w:val="en-GB"/>
        </w:rPr>
      </w:pPr>
    </w:p>
    <w:p w14:paraId="1FBB85EA" w14:textId="77777777" w:rsidR="00482765" w:rsidRDefault="00482765" w:rsidP="00482765">
      <w:pPr>
        <w:rPr>
          <w:lang w:val="en-GB"/>
        </w:rPr>
      </w:pPr>
      <w:r w:rsidRPr="006B00DE">
        <w:rPr>
          <w:noProof/>
          <w:lang w:val="en-GB"/>
        </w:rPr>
        <mc:AlternateContent>
          <mc:Choice Requires="wps">
            <w:drawing>
              <wp:anchor distT="0" distB="0" distL="114300" distR="114300" simplePos="0" relativeHeight="252824909" behindDoc="0" locked="0" layoutInCell="1" allowOverlap="1" wp14:anchorId="6C862829" wp14:editId="6D8FF5DB">
                <wp:simplePos x="0" y="0"/>
                <wp:positionH relativeFrom="column">
                  <wp:posOffset>641350</wp:posOffset>
                </wp:positionH>
                <wp:positionV relativeFrom="paragraph">
                  <wp:posOffset>659130</wp:posOffset>
                </wp:positionV>
                <wp:extent cx="231775" cy="212725"/>
                <wp:effectExtent l="0" t="0" r="0" b="0"/>
                <wp:wrapNone/>
                <wp:docPr id="1064" name="Tekstvak 1064"/>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5B5D9B6A"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862829" id="Tekstvak 1064" o:spid="_x0000_s1587" type="#_x0000_t202" style="position:absolute;margin-left:50.5pt;margin-top:51.9pt;width:18.25pt;height:16.75pt;z-index:2528249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MmyHA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" filled="f" stroked="f" strokeweight=".5pt">
                <v:textbox>
                  <w:txbxContent>
                    <w:p w14:paraId="5B5D9B6A"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v:textbox>
              </v:shape>
            </w:pict>
          </mc:Fallback>
        </mc:AlternateContent>
      </w:r>
      <w:r>
        <w:rPr>
          <w:noProof/>
        </w:rPr>
        <w:drawing>
          <wp:anchor distT="0" distB="0" distL="114300" distR="114300" simplePos="0" relativeHeight="252822861" behindDoc="0" locked="0" layoutInCell="1" allowOverlap="1" wp14:anchorId="6024380E" wp14:editId="46D7D30F">
            <wp:simplePos x="0" y="0"/>
            <wp:positionH relativeFrom="column">
              <wp:posOffset>79375</wp:posOffset>
            </wp:positionH>
            <wp:positionV relativeFrom="paragraph">
              <wp:posOffset>86995</wp:posOffset>
            </wp:positionV>
            <wp:extent cx="835025" cy="784860"/>
            <wp:effectExtent l="0" t="0" r="3175" b="0"/>
            <wp:wrapNone/>
            <wp:docPr id="1159" name="Afbeelding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835025" cy="7848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23885" behindDoc="0" locked="0" layoutInCell="1" allowOverlap="1" wp14:anchorId="2940F88C" wp14:editId="60C8D411">
            <wp:simplePos x="0" y="0"/>
            <wp:positionH relativeFrom="column">
              <wp:posOffset>1355090</wp:posOffset>
            </wp:positionH>
            <wp:positionV relativeFrom="paragraph">
              <wp:posOffset>208915</wp:posOffset>
            </wp:positionV>
            <wp:extent cx="723900" cy="661035"/>
            <wp:effectExtent l="0" t="0" r="0" b="5715"/>
            <wp:wrapNone/>
            <wp:docPr id="1160" name="Afbeelding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723900" cy="661035"/>
                    </a:xfrm>
                    <a:prstGeom prst="rect">
                      <a:avLst/>
                    </a:prstGeom>
                  </pic:spPr>
                </pic:pic>
              </a:graphicData>
            </a:graphic>
            <wp14:sizeRelH relativeFrom="margin">
              <wp14:pctWidth>0</wp14:pctWidth>
            </wp14:sizeRelH>
            <wp14:sizeRelV relativeFrom="margin">
              <wp14:pctHeight>0</wp14:pctHeight>
            </wp14:sizeRelV>
          </wp:anchor>
        </w:drawing>
      </w:r>
      <w:r w:rsidRPr="006B00DE">
        <w:rPr>
          <w:noProof/>
          <w:lang w:val="en-GB"/>
        </w:rPr>
        <mc:AlternateContent>
          <mc:Choice Requires="wps">
            <w:drawing>
              <wp:anchor distT="0" distB="0" distL="114300" distR="114300" simplePos="0" relativeHeight="252825933" behindDoc="0" locked="0" layoutInCell="1" allowOverlap="1" wp14:anchorId="5CE7F903" wp14:editId="137C866A">
                <wp:simplePos x="0" y="0"/>
                <wp:positionH relativeFrom="column">
                  <wp:posOffset>1911985</wp:posOffset>
                </wp:positionH>
                <wp:positionV relativeFrom="paragraph">
                  <wp:posOffset>659130</wp:posOffset>
                </wp:positionV>
                <wp:extent cx="231775" cy="212725"/>
                <wp:effectExtent l="0" t="0" r="0" b="0"/>
                <wp:wrapNone/>
                <wp:docPr id="1065" name="Tekstvak 1065"/>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3120269F" w14:textId="77777777" w:rsidR="00482765" w:rsidRPr="00AD6387" w:rsidRDefault="00482765" w:rsidP="00482765">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E7F903" id="Tekstvak 1065" o:spid="_x0000_s1588" type="#_x0000_t202" style="position:absolute;margin-left:150.55pt;margin-top:51.9pt;width:18.25pt;height:16.75pt;z-index:2528259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ZnHA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" filled="f" stroked="f" strokeweight=".5pt">
                <v:textbox>
                  <w:txbxContent>
                    <w:p w14:paraId="3120269F" w14:textId="77777777" w:rsidR="00482765" w:rsidRPr="00AD6387" w:rsidRDefault="00482765" w:rsidP="00482765">
                      <w:pPr>
                        <w:rPr>
                          <w:b/>
                          <w:bCs/>
                          <w:i/>
                          <w:iCs/>
                          <w:sz w:val="18"/>
                          <w:szCs w:val="18"/>
                        </w:rPr>
                      </w:pPr>
                      <w:r>
                        <w:rPr>
                          <w:b/>
                          <w:bCs/>
                          <w:i/>
                          <w:iCs/>
                          <w:sz w:val="18"/>
                          <w:szCs w:val="18"/>
                        </w:rPr>
                        <w:t>2&lt;</w:t>
                      </w:r>
                    </w:p>
                  </w:txbxContent>
                </v:textbox>
              </v:shape>
            </w:pict>
          </mc:Fallback>
        </mc:AlternateContent>
      </w:r>
    </w:p>
    <w:p w14:paraId="780D1927" w14:textId="77777777" w:rsidR="00482765" w:rsidRDefault="00482765" w:rsidP="00482765">
      <w:pPr>
        <w:rPr>
          <w:lang w:val="en-GB"/>
        </w:rPr>
      </w:pPr>
    </w:p>
    <w:p w14:paraId="298AE162" w14:textId="77777777" w:rsidR="00482765" w:rsidRDefault="00482765" w:rsidP="00482765">
      <w:pPr>
        <w:rPr>
          <w:lang w:val="en-GB"/>
        </w:rPr>
      </w:pPr>
    </w:p>
    <w:p w14:paraId="4FF53BF3" w14:textId="77777777" w:rsidR="00482765" w:rsidRDefault="00482765" w:rsidP="00482765">
      <w:pPr>
        <w:rPr>
          <w:lang w:val="en-GB"/>
        </w:rPr>
      </w:pPr>
    </w:p>
    <w:p w14:paraId="0E09C0D5" w14:textId="77777777" w:rsidR="00482765" w:rsidRDefault="00482765" w:rsidP="00482765">
      <w:pPr>
        <w:rPr>
          <w:lang w:val="en-GB"/>
        </w:rPr>
      </w:pPr>
    </w:p>
    <w:p w14:paraId="27375FE8" w14:textId="77777777" w:rsidR="00482765" w:rsidRDefault="00482765" w:rsidP="00482765">
      <w:pPr>
        <w:rPr>
          <w:lang w:val="en-GB"/>
        </w:rPr>
      </w:pPr>
    </w:p>
    <w:p w14:paraId="1267076C" w14:textId="5873FB40" w:rsidR="00482765" w:rsidRDefault="00ED57E2" w:rsidP="00482765">
      <w:pPr>
        <w:rPr>
          <w:lang w:val="en-GB"/>
        </w:rPr>
      </w:pPr>
      <w:r w:rsidRPr="006B00DE">
        <w:rPr>
          <w:noProof/>
          <w:lang w:val="en-GB"/>
        </w:rPr>
        <mc:AlternateContent>
          <mc:Choice Requires="wps">
            <w:drawing>
              <wp:anchor distT="0" distB="0" distL="114300" distR="114300" simplePos="0" relativeHeight="252832077" behindDoc="0" locked="0" layoutInCell="1" allowOverlap="1" wp14:anchorId="1CC27316" wp14:editId="460B14EE">
                <wp:simplePos x="0" y="0"/>
                <wp:positionH relativeFrom="column">
                  <wp:posOffset>4487368</wp:posOffset>
                </wp:positionH>
                <wp:positionV relativeFrom="paragraph">
                  <wp:posOffset>288054</wp:posOffset>
                </wp:positionV>
                <wp:extent cx="73025" cy="212725"/>
                <wp:effectExtent l="38100" t="0" r="22225" b="0"/>
                <wp:wrapNone/>
                <wp:docPr id="592" name="Tekstvak 592"/>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4E5EE1BD" w14:textId="77777777" w:rsidR="00482765" w:rsidRPr="00E33612" w:rsidRDefault="00482765" w:rsidP="00482765">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C27316" id="Tekstvak 592" o:spid="_x0000_s1589" type="#_x0000_t202" style="position:absolute;margin-left:353.35pt;margin-top:22.7pt;width:5.75pt;height:16.75pt;z-index:2528320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" filled="f" stroked="f" strokeweight=".5pt">
                <v:textbox>
                  <w:txbxContent>
                    <w:p w14:paraId="4E5EE1BD" w14:textId="77777777" w:rsidR="00482765" w:rsidRPr="00E33612" w:rsidRDefault="00482765" w:rsidP="00482765">
                      <w:pPr>
                        <w:rPr>
                          <w:b/>
                          <w:bCs/>
                          <w:i/>
                          <w:iCs/>
                          <w:sz w:val="14"/>
                          <w:szCs w:val="14"/>
                        </w:rPr>
                      </w:pPr>
                      <w:r>
                        <w:rPr>
                          <w:b/>
                          <w:bCs/>
                          <w:i/>
                          <w:iCs/>
                          <w:sz w:val="14"/>
                          <w:szCs w:val="14"/>
                        </w:rPr>
                        <w:t>2</w:t>
                      </w:r>
                    </w:p>
                  </w:txbxContent>
                </v:textbox>
              </v:shape>
            </w:pict>
          </mc:Fallback>
        </mc:AlternateContent>
      </w:r>
      <w:r w:rsidRPr="006B00DE">
        <w:rPr>
          <w:noProof/>
          <w:lang w:val="en-GB"/>
        </w:rPr>
        <mc:AlternateContent>
          <mc:Choice Requires="wps">
            <w:drawing>
              <wp:anchor distT="0" distB="0" distL="114300" distR="114300" simplePos="0" relativeHeight="252830029" behindDoc="0" locked="0" layoutInCell="1" allowOverlap="1" wp14:anchorId="317D2CBA" wp14:editId="7101F262">
                <wp:simplePos x="0" y="0"/>
                <wp:positionH relativeFrom="column">
                  <wp:posOffset>3963433</wp:posOffset>
                </wp:positionH>
                <wp:positionV relativeFrom="paragraph">
                  <wp:posOffset>151233</wp:posOffset>
                </wp:positionV>
                <wp:extent cx="73025" cy="212725"/>
                <wp:effectExtent l="38100" t="0" r="22225" b="0"/>
                <wp:wrapNone/>
                <wp:docPr id="1063" name="Tekstvak 1063"/>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0AC8A497" w14:textId="77777777" w:rsidR="00482765" w:rsidRPr="00E33612" w:rsidRDefault="00482765" w:rsidP="00482765">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7D2CBA" id="Tekstvak 1063" o:spid="_x0000_s1590" type="#_x0000_t202" style="position:absolute;margin-left:312.1pt;margin-top:11.9pt;width:5.75pt;height:16.75pt;z-index:2528300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" filled="f" stroked="f" strokeweight=".5pt">
                <v:textbox>
                  <w:txbxContent>
                    <w:p w14:paraId="0AC8A497" w14:textId="77777777" w:rsidR="00482765" w:rsidRPr="00E33612" w:rsidRDefault="00482765" w:rsidP="00482765">
                      <w:pPr>
                        <w:rPr>
                          <w:b/>
                          <w:bCs/>
                          <w:i/>
                          <w:iCs/>
                          <w:sz w:val="14"/>
                          <w:szCs w:val="14"/>
                        </w:rPr>
                      </w:pPr>
                      <w:r w:rsidRPr="00E33612">
                        <w:rPr>
                          <w:b/>
                          <w:bCs/>
                          <w:i/>
                          <w:iCs/>
                          <w:sz w:val="14"/>
                          <w:szCs w:val="14"/>
                        </w:rPr>
                        <w:t>1</w:t>
                      </w:r>
                    </w:p>
                  </w:txbxContent>
                </v:textbox>
              </v:shape>
            </w:pict>
          </mc:Fallback>
        </mc:AlternateContent>
      </w:r>
    </w:p>
    <w:p w14:paraId="1594804C" w14:textId="4F05919D" w:rsidR="00482765" w:rsidRDefault="00ED57E2" w:rsidP="00482765">
      <w:pPr>
        <w:rPr>
          <w:lang w:val="en-GB"/>
        </w:rPr>
      </w:pPr>
      <w:r w:rsidRPr="006B00DE">
        <w:rPr>
          <w:noProof/>
          <w:lang w:val="en-GB"/>
        </w:rPr>
        <mc:AlternateContent>
          <mc:Choice Requires="wps">
            <w:drawing>
              <wp:anchor distT="0" distB="0" distL="114300" distR="114300" simplePos="0" relativeHeight="252826957" behindDoc="0" locked="0" layoutInCell="1" allowOverlap="1" wp14:anchorId="747BFF73" wp14:editId="7FE89016">
                <wp:simplePos x="0" y="0"/>
                <wp:positionH relativeFrom="column">
                  <wp:posOffset>3446145</wp:posOffset>
                </wp:positionH>
                <wp:positionV relativeFrom="paragraph">
                  <wp:posOffset>77485</wp:posOffset>
                </wp:positionV>
                <wp:extent cx="73025" cy="212725"/>
                <wp:effectExtent l="38100" t="0" r="22225" b="0"/>
                <wp:wrapNone/>
                <wp:docPr id="1062" name="Tekstvak 1062"/>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0E0FAF66" w14:textId="77777777" w:rsidR="00482765" w:rsidRPr="00E33612" w:rsidRDefault="00482765" w:rsidP="00482765">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7BFF73" id="Tekstvak 1062" o:spid="_x0000_s1591" type="#_x0000_t202" style="position:absolute;margin-left:271.35pt;margin-top:6.1pt;width:5.75pt;height:16.75pt;z-index:2528269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" filled="f" stroked="f" strokeweight=".5pt">
                <v:textbox>
                  <w:txbxContent>
                    <w:p w14:paraId="0E0FAF66" w14:textId="77777777" w:rsidR="00482765" w:rsidRPr="00E33612" w:rsidRDefault="00482765" w:rsidP="00482765">
                      <w:pPr>
                        <w:rPr>
                          <w:b/>
                          <w:bCs/>
                          <w:i/>
                          <w:iCs/>
                          <w:sz w:val="14"/>
                          <w:szCs w:val="14"/>
                        </w:rPr>
                      </w:pPr>
                      <w:r w:rsidRPr="00E33612">
                        <w:rPr>
                          <w:b/>
                          <w:bCs/>
                          <w:i/>
                          <w:iCs/>
                          <w:sz w:val="14"/>
                          <w:szCs w:val="14"/>
                        </w:rPr>
                        <w:t>1</w:t>
                      </w:r>
                    </w:p>
                  </w:txbxContent>
                </v:textbox>
              </v:shape>
            </w:pict>
          </mc:Fallback>
        </mc:AlternateContent>
      </w:r>
    </w:p>
    <w:p w14:paraId="7D0A90B6" w14:textId="2FE867D7" w:rsidR="00482765" w:rsidRDefault="00ED57E2" w:rsidP="00482765">
      <w:pPr>
        <w:rPr>
          <w:lang w:val="en-GB"/>
        </w:rPr>
      </w:pPr>
      <w:r w:rsidRPr="006B00DE">
        <w:rPr>
          <w:noProof/>
          <w:lang w:val="en-GB"/>
        </w:rPr>
        <mc:AlternateContent>
          <mc:Choice Requires="wps">
            <w:drawing>
              <wp:anchor distT="0" distB="0" distL="114300" distR="114300" simplePos="0" relativeHeight="252831053" behindDoc="0" locked="0" layoutInCell="1" allowOverlap="1" wp14:anchorId="2864432C" wp14:editId="0DF7902C">
                <wp:simplePos x="0" y="0"/>
                <wp:positionH relativeFrom="column">
                  <wp:posOffset>4085339</wp:posOffset>
                </wp:positionH>
                <wp:positionV relativeFrom="paragraph">
                  <wp:posOffset>6439</wp:posOffset>
                </wp:positionV>
                <wp:extent cx="73025" cy="212725"/>
                <wp:effectExtent l="38100" t="0" r="22225" b="0"/>
                <wp:wrapNone/>
                <wp:docPr id="588" name="Tekstvak 588"/>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0816523D" w14:textId="77777777" w:rsidR="00482765" w:rsidRPr="00E33612" w:rsidRDefault="00482765" w:rsidP="00482765">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64432C" id="Tekstvak 588" o:spid="_x0000_s1592" type="#_x0000_t202" style="position:absolute;margin-left:321.7pt;margin-top:.5pt;width:5.75pt;height:16.75pt;z-index:2528310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" filled="f" stroked="f" strokeweight=".5pt">
                <v:textbox>
                  <w:txbxContent>
                    <w:p w14:paraId="0816523D" w14:textId="77777777" w:rsidR="00482765" w:rsidRPr="00E33612" w:rsidRDefault="00482765" w:rsidP="00482765">
                      <w:pPr>
                        <w:rPr>
                          <w:b/>
                          <w:bCs/>
                          <w:i/>
                          <w:iCs/>
                          <w:sz w:val="14"/>
                          <w:szCs w:val="14"/>
                        </w:rPr>
                      </w:pPr>
                      <w:r w:rsidRPr="00E33612">
                        <w:rPr>
                          <w:b/>
                          <w:bCs/>
                          <w:i/>
                          <w:iCs/>
                          <w:sz w:val="14"/>
                          <w:szCs w:val="14"/>
                        </w:rPr>
                        <w:t>1</w:t>
                      </w:r>
                    </w:p>
                  </w:txbxContent>
                </v:textbox>
              </v:shape>
            </w:pict>
          </mc:Fallback>
        </mc:AlternateContent>
      </w:r>
    </w:p>
    <w:p w14:paraId="195EA3A9" w14:textId="61A9B151" w:rsidR="00482765" w:rsidRDefault="00ED57E2" w:rsidP="00482765">
      <w:pPr>
        <w:rPr>
          <w:lang w:val="en-GB"/>
        </w:rPr>
      </w:pPr>
      <w:r w:rsidRPr="006B00DE">
        <w:rPr>
          <w:noProof/>
          <w:lang w:val="en-GB"/>
        </w:rPr>
        <mc:AlternateContent>
          <mc:Choice Requires="wps">
            <w:drawing>
              <wp:anchor distT="0" distB="0" distL="114300" distR="114300" simplePos="0" relativeHeight="252827981" behindDoc="0" locked="0" layoutInCell="1" allowOverlap="1" wp14:anchorId="78E4D6D1" wp14:editId="0784F820">
                <wp:simplePos x="0" y="0"/>
                <wp:positionH relativeFrom="column">
                  <wp:posOffset>3351530</wp:posOffset>
                </wp:positionH>
                <wp:positionV relativeFrom="paragraph">
                  <wp:posOffset>105410</wp:posOffset>
                </wp:positionV>
                <wp:extent cx="73025" cy="212725"/>
                <wp:effectExtent l="38100" t="0" r="22225" b="0"/>
                <wp:wrapNone/>
                <wp:docPr id="1060" name="Tekstvak 1060"/>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05D4DA3D" w14:textId="77777777" w:rsidR="00482765" w:rsidRPr="00E33612" w:rsidRDefault="00482765" w:rsidP="00482765">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E4D6D1" id="Tekstvak 1060" o:spid="_x0000_s1593" type="#_x0000_t202" style="position:absolute;margin-left:263.9pt;margin-top:8.3pt;width:5.75pt;height:16.75pt;z-index:2528279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RoGwIAADM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" filled="f" stroked="f" strokeweight=".5pt">
                <v:textbox>
                  <w:txbxContent>
                    <w:p w14:paraId="05D4DA3D" w14:textId="77777777" w:rsidR="00482765" w:rsidRPr="00E33612" w:rsidRDefault="00482765" w:rsidP="00482765">
                      <w:pPr>
                        <w:rPr>
                          <w:b/>
                          <w:bCs/>
                          <w:i/>
                          <w:iCs/>
                          <w:sz w:val="14"/>
                          <w:szCs w:val="14"/>
                        </w:rPr>
                      </w:pPr>
                      <w:r>
                        <w:rPr>
                          <w:b/>
                          <w:bCs/>
                          <w:i/>
                          <w:iCs/>
                          <w:sz w:val="14"/>
                          <w:szCs w:val="14"/>
                        </w:rPr>
                        <w:t>2</w:t>
                      </w:r>
                    </w:p>
                  </w:txbxContent>
                </v:textbox>
              </v:shape>
            </w:pict>
          </mc:Fallback>
        </mc:AlternateContent>
      </w:r>
      <w:r w:rsidRPr="006B00DE">
        <w:rPr>
          <w:noProof/>
          <w:lang w:val="en-GB"/>
        </w:rPr>
        <mc:AlternateContent>
          <mc:Choice Requires="wps">
            <w:drawing>
              <wp:anchor distT="0" distB="0" distL="114300" distR="114300" simplePos="0" relativeHeight="252829005" behindDoc="0" locked="0" layoutInCell="1" allowOverlap="1" wp14:anchorId="15BF76A3" wp14:editId="0A2D50E4">
                <wp:simplePos x="0" y="0"/>
                <wp:positionH relativeFrom="column">
                  <wp:posOffset>3599416</wp:posOffset>
                </wp:positionH>
                <wp:positionV relativeFrom="paragraph">
                  <wp:posOffset>137942</wp:posOffset>
                </wp:positionV>
                <wp:extent cx="73025" cy="212725"/>
                <wp:effectExtent l="38100" t="0" r="22225" b="0"/>
                <wp:wrapNone/>
                <wp:docPr id="1061" name="Tekstvak 1061"/>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51C502F7" w14:textId="77777777" w:rsidR="00482765" w:rsidRPr="00E33612" w:rsidRDefault="00482765" w:rsidP="00482765">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BF76A3" id="Tekstvak 1061" o:spid="_x0000_s1594" type="#_x0000_t202" style="position:absolute;margin-left:283.4pt;margin-top:10.85pt;width:5.75pt;height:16.75pt;z-index:2528290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u9GwIAADM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" filled="f" stroked="f" strokeweight=".5pt">
                <v:textbox>
                  <w:txbxContent>
                    <w:p w14:paraId="51C502F7" w14:textId="77777777" w:rsidR="00482765" w:rsidRPr="00E33612" w:rsidRDefault="00482765" w:rsidP="00482765">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833101" behindDoc="0" locked="0" layoutInCell="1" allowOverlap="1" wp14:anchorId="436C77F6" wp14:editId="472E3DEA">
                <wp:simplePos x="0" y="0"/>
                <wp:positionH relativeFrom="column">
                  <wp:posOffset>1626220</wp:posOffset>
                </wp:positionH>
                <wp:positionV relativeFrom="paragraph">
                  <wp:posOffset>105085</wp:posOffset>
                </wp:positionV>
                <wp:extent cx="552450" cy="212725"/>
                <wp:effectExtent l="0" t="0" r="0" b="0"/>
                <wp:wrapNone/>
                <wp:docPr id="593" name="Tekstvak 593"/>
                <wp:cNvGraphicFramePr/>
                <a:graphic xmlns:a="http://schemas.openxmlformats.org/drawingml/2006/main">
                  <a:graphicData uri="http://schemas.microsoft.com/office/word/2010/wordprocessingShape">
                    <wps:wsp>
                      <wps:cNvSpPr txBox="1"/>
                      <wps:spPr>
                        <a:xfrm>
                          <a:off x="0" y="0"/>
                          <a:ext cx="552450" cy="212725"/>
                        </a:xfrm>
                        <a:prstGeom prst="rect">
                          <a:avLst/>
                        </a:prstGeom>
                        <a:noFill/>
                        <a:ln w="6350">
                          <a:noFill/>
                        </a:ln>
                      </wps:spPr>
                      <wps:txbx>
                        <w:txbxContent>
                          <w:p w14:paraId="2906E1EF" w14:textId="77777777" w:rsidR="00482765" w:rsidRPr="00E33612" w:rsidRDefault="00482765" w:rsidP="00482765">
                            <w:pPr>
                              <w:rPr>
                                <w:b/>
                                <w:bCs/>
                                <w:i/>
                                <w:iCs/>
                                <w:sz w:val="14"/>
                                <w:szCs w:val="14"/>
                              </w:rPr>
                            </w:pPr>
                            <w:r>
                              <w:rPr>
                                <w:b/>
                                <w:bCs/>
                                <w:i/>
                                <w:iCs/>
                                <w:sz w:val="14"/>
                                <w:szCs w:val="14"/>
                              </w:rPr>
                              <w:t xml:space="preserve">Substrate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6C77F6" id="Tekstvak 593" o:spid="_x0000_s1595" type="#_x0000_t202" style="position:absolute;margin-left:128.05pt;margin-top:8.25pt;width:43.5pt;height:16.75pt;z-index:2528331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" filled="f" stroked="f" strokeweight=".5pt">
                <v:textbox>
                  <w:txbxContent>
                    <w:p w14:paraId="2906E1EF" w14:textId="77777777" w:rsidR="00482765" w:rsidRPr="00E33612" w:rsidRDefault="00482765" w:rsidP="00482765">
                      <w:pPr>
                        <w:rPr>
                          <w:b/>
                          <w:bCs/>
                          <w:i/>
                          <w:iCs/>
                          <w:sz w:val="14"/>
                          <w:szCs w:val="14"/>
                        </w:rPr>
                      </w:pPr>
                      <w:r>
                        <w:rPr>
                          <w:b/>
                          <w:bCs/>
                          <w:i/>
                          <w:iCs/>
                          <w:sz w:val="14"/>
                          <w:szCs w:val="14"/>
                        </w:rPr>
                        <w:t xml:space="preserve">Substrate </w:t>
                      </w:r>
                    </w:p>
                  </w:txbxContent>
                </v:textbox>
              </v:shape>
            </w:pict>
          </mc:Fallback>
        </mc:AlternateContent>
      </w:r>
    </w:p>
    <w:p w14:paraId="5EB94284" w14:textId="77777777" w:rsidR="00482765" w:rsidRDefault="00482765" w:rsidP="00482765">
      <w:pPr>
        <w:rPr>
          <w:lang w:val="en-GB"/>
        </w:rPr>
      </w:pPr>
    </w:p>
    <w:p w14:paraId="04399DAB" w14:textId="77777777" w:rsidR="00482765" w:rsidRDefault="00482765" w:rsidP="00482765">
      <w:pPr>
        <w:rPr>
          <w:lang w:val="en-GB"/>
        </w:rPr>
      </w:pPr>
    </w:p>
    <w:p w14:paraId="31626930" w14:textId="77777777" w:rsidR="00482765" w:rsidRDefault="00482765" w:rsidP="00482765">
      <w:pPr>
        <w:rPr>
          <w:lang w:val="en-GB"/>
        </w:rPr>
      </w:pPr>
    </w:p>
    <w:p w14:paraId="276A1587" w14:textId="77777777" w:rsidR="00482765" w:rsidRDefault="00482765" w:rsidP="00482765">
      <w:pPr>
        <w:rPr>
          <w:lang w:val="en-GB"/>
        </w:rPr>
      </w:pPr>
    </w:p>
    <w:p w14:paraId="2BC8B3A3" w14:textId="77777777" w:rsidR="00482765" w:rsidRDefault="00482765" w:rsidP="00482765">
      <w:pPr>
        <w:rPr>
          <w:lang w:val="en-GB"/>
        </w:rPr>
      </w:pPr>
      <w:r>
        <w:rPr>
          <w:noProof/>
        </w:rPr>
        <w:drawing>
          <wp:anchor distT="0" distB="0" distL="114300" distR="114300" simplePos="0" relativeHeight="252834125" behindDoc="1" locked="0" layoutInCell="1" allowOverlap="1" wp14:anchorId="6552CCF9" wp14:editId="67ADC47B">
            <wp:simplePos x="0" y="0"/>
            <wp:positionH relativeFrom="column">
              <wp:posOffset>28575</wp:posOffset>
            </wp:positionH>
            <wp:positionV relativeFrom="paragraph">
              <wp:posOffset>154304</wp:posOffset>
            </wp:positionV>
            <wp:extent cx="5596737" cy="3800475"/>
            <wp:effectExtent l="0" t="0" r="4445" b="0"/>
            <wp:wrapNone/>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620056" cy="3816310"/>
                    </a:xfrm>
                    <a:prstGeom prst="rect">
                      <a:avLst/>
                    </a:prstGeom>
                  </pic:spPr>
                </pic:pic>
              </a:graphicData>
            </a:graphic>
            <wp14:sizeRelH relativeFrom="margin">
              <wp14:pctWidth>0</wp14:pctWidth>
            </wp14:sizeRelH>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4DA034A7" w14:textId="77777777" w:rsidR="00482765" w:rsidRDefault="00482765" w:rsidP="00482765">
      <w:pPr>
        <w:rPr>
          <w:lang w:val="en-GB"/>
        </w:rPr>
      </w:pPr>
    </w:p>
    <w:p w14:paraId="1610CC9A" w14:textId="77777777" w:rsidR="00482765" w:rsidRDefault="00482765" w:rsidP="00482765">
      <w:pPr>
        <w:rPr>
          <w:lang w:val="en-GB"/>
        </w:rPr>
      </w:pPr>
      <w:r w:rsidRPr="0047151E">
        <w:rPr>
          <w:noProof/>
          <w:lang w:val="en-GB"/>
        </w:rPr>
        <mc:AlternateContent>
          <mc:Choice Requires="wps">
            <w:drawing>
              <wp:anchor distT="0" distB="0" distL="114300" distR="114300" simplePos="0" relativeHeight="252844365" behindDoc="0" locked="0" layoutInCell="1" allowOverlap="1" wp14:anchorId="564A684F" wp14:editId="7BC2BF2A">
                <wp:simplePos x="0" y="0"/>
                <wp:positionH relativeFrom="column">
                  <wp:posOffset>1657350</wp:posOffset>
                </wp:positionH>
                <wp:positionV relativeFrom="paragraph">
                  <wp:posOffset>227330</wp:posOffset>
                </wp:positionV>
                <wp:extent cx="158262" cy="212725"/>
                <wp:effectExtent l="0" t="0" r="0" b="0"/>
                <wp:wrapNone/>
                <wp:docPr id="605" name="Tekstvak 605"/>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397677EE" w14:textId="77777777" w:rsidR="00482765" w:rsidRPr="00E33612" w:rsidRDefault="00482765" w:rsidP="00482765">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4A684F" id="Tekstvak 605" o:spid="_x0000_s1596" type="#_x0000_t202" style="position:absolute;margin-left:130.5pt;margin-top:17.9pt;width:12.45pt;height:16.75pt;z-index:2528443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" filled="f" stroked="f" strokeweight=".5pt">
                <v:textbox>
                  <w:txbxContent>
                    <w:p w14:paraId="397677EE" w14:textId="77777777" w:rsidR="00482765" w:rsidRPr="00E33612" w:rsidRDefault="00482765" w:rsidP="00482765">
                      <w:pPr>
                        <w:rPr>
                          <w:b/>
                          <w:bCs/>
                          <w:i/>
                          <w:iCs/>
                          <w:sz w:val="14"/>
                          <w:szCs w:val="14"/>
                        </w:rPr>
                      </w:pPr>
                      <w:r>
                        <w:rPr>
                          <w:b/>
                          <w:bCs/>
                          <w:i/>
                          <w:iCs/>
                          <w:sz w:val="14"/>
                          <w:szCs w:val="14"/>
                        </w:rPr>
                        <w:t>*</w:t>
                      </w:r>
                    </w:p>
                  </w:txbxContent>
                </v:textbox>
              </v:shape>
            </w:pict>
          </mc:Fallback>
        </mc:AlternateContent>
      </w:r>
      <w:r w:rsidRPr="0047151E">
        <w:rPr>
          <w:noProof/>
          <w:lang w:val="en-GB"/>
        </w:rPr>
        <mc:AlternateContent>
          <mc:Choice Requires="wps">
            <w:drawing>
              <wp:anchor distT="0" distB="0" distL="114300" distR="114300" simplePos="0" relativeHeight="252839245" behindDoc="0" locked="0" layoutInCell="1" allowOverlap="1" wp14:anchorId="6472D78B" wp14:editId="1F62EC0D">
                <wp:simplePos x="0" y="0"/>
                <wp:positionH relativeFrom="column">
                  <wp:posOffset>437648</wp:posOffset>
                </wp:positionH>
                <wp:positionV relativeFrom="paragraph">
                  <wp:posOffset>199276</wp:posOffset>
                </wp:positionV>
                <wp:extent cx="158262" cy="212725"/>
                <wp:effectExtent l="0" t="0" r="0" b="0"/>
                <wp:wrapNone/>
                <wp:docPr id="600" name="Tekstvak 600"/>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10E3BAF5" w14:textId="77777777" w:rsidR="00482765" w:rsidRPr="00E33612" w:rsidRDefault="00482765" w:rsidP="00482765">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72D78B" id="Tekstvak 600" o:spid="_x0000_s1597" type="#_x0000_t202" style="position:absolute;margin-left:34.45pt;margin-top:15.7pt;width:12.45pt;height:16.75pt;z-index:252839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" filled="f" stroked="f" strokeweight=".5pt">
                <v:textbox>
                  <w:txbxContent>
                    <w:p w14:paraId="10E3BAF5" w14:textId="77777777" w:rsidR="00482765" w:rsidRPr="00E33612" w:rsidRDefault="00482765" w:rsidP="00482765">
                      <w:pPr>
                        <w:rPr>
                          <w:b/>
                          <w:bCs/>
                          <w:i/>
                          <w:iCs/>
                          <w:sz w:val="14"/>
                          <w:szCs w:val="14"/>
                        </w:rPr>
                      </w:pPr>
                      <w:r>
                        <w:rPr>
                          <w:b/>
                          <w:bCs/>
                          <w:i/>
                          <w:iCs/>
                          <w:sz w:val="14"/>
                          <w:szCs w:val="14"/>
                        </w:rPr>
                        <w:t>*</w:t>
                      </w:r>
                    </w:p>
                  </w:txbxContent>
                </v:textbox>
              </v:shape>
            </w:pict>
          </mc:Fallback>
        </mc:AlternateContent>
      </w:r>
      <w:r w:rsidRPr="0047151E">
        <w:rPr>
          <w:noProof/>
          <w:lang w:val="en-GB"/>
        </w:rPr>
        <w:drawing>
          <wp:anchor distT="0" distB="0" distL="114300" distR="114300" simplePos="0" relativeHeight="252836173" behindDoc="1" locked="0" layoutInCell="1" allowOverlap="1" wp14:anchorId="0A8206B4" wp14:editId="0C8C7617">
            <wp:simplePos x="0" y="0"/>
            <wp:positionH relativeFrom="column">
              <wp:posOffset>1308735</wp:posOffset>
            </wp:positionH>
            <wp:positionV relativeFrom="paragraph">
              <wp:posOffset>307975</wp:posOffset>
            </wp:positionV>
            <wp:extent cx="723900" cy="661035"/>
            <wp:effectExtent l="0" t="0" r="0" b="5715"/>
            <wp:wrapNone/>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723900" cy="661035"/>
                    </a:xfrm>
                    <a:prstGeom prst="rect">
                      <a:avLst/>
                    </a:prstGeom>
                  </pic:spPr>
                </pic:pic>
              </a:graphicData>
            </a:graphic>
            <wp14:sizeRelH relativeFrom="margin">
              <wp14:pctWidth>0</wp14:pctWidth>
            </wp14:sizeRelH>
            <wp14:sizeRelV relativeFrom="margin">
              <wp14:pctHeight>0</wp14:pctHeight>
            </wp14:sizeRelV>
          </wp:anchor>
        </w:drawing>
      </w:r>
      <w:r w:rsidRPr="0047151E">
        <w:rPr>
          <w:noProof/>
          <w:lang w:val="en-GB"/>
        </w:rPr>
        <mc:AlternateContent>
          <mc:Choice Requires="wps">
            <w:drawing>
              <wp:anchor distT="0" distB="0" distL="114300" distR="114300" simplePos="0" relativeHeight="252837197" behindDoc="0" locked="0" layoutInCell="1" allowOverlap="1" wp14:anchorId="17396A94" wp14:editId="039B0123">
                <wp:simplePos x="0" y="0"/>
                <wp:positionH relativeFrom="column">
                  <wp:posOffset>594360</wp:posOffset>
                </wp:positionH>
                <wp:positionV relativeFrom="paragraph">
                  <wp:posOffset>756920</wp:posOffset>
                </wp:positionV>
                <wp:extent cx="231775" cy="212725"/>
                <wp:effectExtent l="0" t="0" r="0" b="0"/>
                <wp:wrapNone/>
                <wp:docPr id="596" name="Tekstvak 596"/>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B880626"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96A94" id="Tekstvak 596" o:spid="_x0000_s1598" type="#_x0000_t202" style="position:absolute;margin-left:46.8pt;margin-top:59.6pt;width:18.25pt;height:16.75pt;z-index:2528371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b8HA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" filled="f" stroked="f" strokeweight=".5pt">
                <v:textbox>
                  <w:txbxContent>
                    <w:p w14:paraId="0B880626" w14:textId="77777777" w:rsidR="00482765" w:rsidRPr="00AD6387" w:rsidRDefault="00482765" w:rsidP="00482765">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47151E">
        <w:rPr>
          <w:noProof/>
          <w:lang w:val="en-GB"/>
        </w:rPr>
        <w:drawing>
          <wp:anchor distT="0" distB="0" distL="114300" distR="114300" simplePos="0" relativeHeight="252835149" behindDoc="1" locked="0" layoutInCell="1" allowOverlap="1" wp14:anchorId="5B1C0092" wp14:editId="10579F71">
            <wp:simplePos x="0" y="0"/>
            <wp:positionH relativeFrom="column">
              <wp:posOffset>32385</wp:posOffset>
            </wp:positionH>
            <wp:positionV relativeFrom="paragraph">
              <wp:posOffset>184150</wp:posOffset>
            </wp:positionV>
            <wp:extent cx="835025" cy="784860"/>
            <wp:effectExtent l="0" t="0" r="3175" b="0"/>
            <wp:wrapNone/>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835025" cy="784860"/>
                    </a:xfrm>
                    <a:prstGeom prst="rect">
                      <a:avLst/>
                    </a:prstGeom>
                  </pic:spPr>
                </pic:pic>
              </a:graphicData>
            </a:graphic>
            <wp14:sizeRelH relativeFrom="margin">
              <wp14:pctWidth>0</wp14:pctWidth>
            </wp14:sizeRelH>
            <wp14:sizeRelV relativeFrom="margin">
              <wp14:pctHeight>0</wp14:pctHeight>
            </wp14:sizeRelV>
          </wp:anchor>
        </w:drawing>
      </w:r>
      <w:r w:rsidRPr="0047151E">
        <w:rPr>
          <w:noProof/>
          <w:lang w:val="en-GB"/>
        </w:rPr>
        <mc:AlternateContent>
          <mc:Choice Requires="wps">
            <w:drawing>
              <wp:anchor distT="0" distB="0" distL="114300" distR="114300" simplePos="0" relativeHeight="252838221" behindDoc="0" locked="0" layoutInCell="1" allowOverlap="1" wp14:anchorId="5660B902" wp14:editId="6C8758B4">
                <wp:simplePos x="0" y="0"/>
                <wp:positionH relativeFrom="column">
                  <wp:posOffset>1864995</wp:posOffset>
                </wp:positionH>
                <wp:positionV relativeFrom="paragraph">
                  <wp:posOffset>756920</wp:posOffset>
                </wp:positionV>
                <wp:extent cx="231775" cy="212725"/>
                <wp:effectExtent l="0" t="0" r="0" b="0"/>
                <wp:wrapNone/>
                <wp:docPr id="597" name="Tekstvak 597"/>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7C609BAB" w14:textId="77777777" w:rsidR="00482765" w:rsidRPr="00AD6387" w:rsidRDefault="00482765" w:rsidP="00482765">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60B902" id="Tekstvak 597" o:spid="_x0000_s1599" type="#_x0000_t202" style="position:absolute;margin-left:146.85pt;margin-top:59.6pt;width:18.25pt;height:16.75pt;z-index:2528382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u7HQ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" filled="f" stroked="f" strokeweight=".5pt">
                <v:textbox>
                  <w:txbxContent>
                    <w:p w14:paraId="7C609BAB" w14:textId="77777777" w:rsidR="00482765" w:rsidRPr="00AD6387" w:rsidRDefault="00482765" w:rsidP="00482765">
                      <w:pPr>
                        <w:rPr>
                          <w:b/>
                          <w:bCs/>
                          <w:i/>
                          <w:iCs/>
                          <w:sz w:val="18"/>
                          <w:szCs w:val="18"/>
                        </w:rPr>
                      </w:pPr>
                      <w:r>
                        <w:rPr>
                          <w:b/>
                          <w:bCs/>
                          <w:i/>
                          <w:iCs/>
                          <w:sz w:val="18"/>
                          <w:szCs w:val="18"/>
                        </w:rPr>
                        <w:t>2&lt;</w:t>
                      </w:r>
                    </w:p>
                  </w:txbxContent>
                </v:textbox>
              </v:shape>
            </w:pict>
          </mc:Fallback>
        </mc:AlternateContent>
      </w:r>
    </w:p>
    <w:p w14:paraId="1D85F2EF" w14:textId="77777777" w:rsidR="00482765" w:rsidRDefault="00482765" w:rsidP="00482765">
      <w:pPr>
        <w:rPr>
          <w:lang w:val="en-GB"/>
        </w:rPr>
      </w:pPr>
      <w:r w:rsidRPr="0047151E">
        <w:rPr>
          <w:noProof/>
          <w:lang w:val="en-GB"/>
        </w:rPr>
        <mc:AlternateContent>
          <mc:Choice Requires="wps">
            <w:drawing>
              <wp:anchor distT="0" distB="0" distL="114300" distR="114300" simplePos="0" relativeHeight="252840269" behindDoc="0" locked="0" layoutInCell="1" allowOverlap="1" wp14:anchorId="2674FFEF" wp14:editId="31066F89">
                <wp:simplePos x="0" y="0"/>
                <wp:positionH relativeFrom="column">
                  <wp:posOffset>490855</wp:posOffset>
                </wp:positionH>
                <wp:positionV relativeFrom="paragraph">
                  <wp:posOffset>106713</wp:posOffset>
                </wp:positionV>
                <wp:extent cx="158115" cy="212725"/>
                <wp:effectExtent l="0" t="0" r="0" b="0"/>
                <wp:wrapNone/>
                <wp:docPr id="601" name="Tekstvak 601"/>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2140F459" w14:textId="77777777" w:rsidR="00482765" w:rsidRPr="00E33612" w:rsidRDefault="00482765" w:rsidP="00482765">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74FFEF" id="Tekstvak 601" o:spid="_x0000_s1600" type="#_x0000_t202" style="position:absolute;margin-left:38.65pt;margin-top:8.4pt;width:12.45pt;height:16.75pt;z-index:252840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" filled="f" stroked="f" strokeweight=".5pt">
                <v:textbox>
                  <w:txbxContent>
                    <w:p w14:paraId="2140F459" w14:textId="77777777" w:rsidR="00482765" w:rsidRPr="00E33612" w:rsidRDefault="00482765" w:rsidP="00482765">
                      <w:pPr>
                        <w:rPr>
                          <w:b/>
                          <w:bCs/>
                          <w:i/>
                          <w:iCs/>
                          <w:sz w:val="14"/>
                          <w:szCs w:val="14"/>
                        </w:rPr>
                      </w:pPr>
                      <w:r>
                        <w:rPr>
                          <w:b/>
                          <w:bCs/>
                          <w:i/>
                          <w:iCs/>
                          <w:sz w:val="14"/>
                          <w:szCs w:val="14"/>
                        </w:rPr>
                        <w:t>°</w:t>
                      </w:r>
                    </w:p>
                  </w:txbxContent>
                </v:textbox>
              </v:shape>
            </w:pict>
          </mc:Fallback>
        </mc:AlternateContent>
      </w:r>
      <w:r w:rsidRPr="0047151E">
        <w:rPr>
          <w:noProof/>
          <w:lang w:val="en-GB"/>
        </w:rPr>
        <mc:AlternateContent>
          <mc:Choice Requires="wps">
            <w:drawing>
              <wp:anchor distT="0" distB="0" distL="114300" distR="114300" simplePos="0" relativeHeight="252842317" behindDoc="0" locked="0" layoutInCell="1" allowOverlap="1" wp14:anchorId="03ABB86C" wp14:editId="7A59EE74">
                <wp:simplePos x="0" y="0"/>
                <wp:positionH relativeFrom="column">
                  <wp:posOffset>1556385</wp:posOffset>
                </wp:positionH>
                <wp:positionV relativeFrom="paragraph">
                  <wp:posOffset>149860</wp:posOffset>
                </wp:positionV>
                <wp:extent cx="158115" cy="192405"/>
                <wp:effectExtent l="0" t="0" r="0" b="0"/>
                <wp:wrapNone/>
                <wp:docPr id="603" name="Tekstvak 603"/>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53EAAC4F" w14:textId="77777777" w:rsidR="00482765" w:rsidRPr="00D00956" w:rsidRDefault="00482765" w:rsidP="00482765">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BB86C" id="Tekstvak 603" o:spid="_x0000_s1601" type="#_x0000_t202" style="position:absolute;margin-left:122.55pt;margin-top:11.8pt;width:12.45pt;height:15.15pt;z-index:252842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" filled="f" stroked="f" strokeweight=".5pt">
                <v:textbox>
                  <w:txbxContent>
                    <w:p w14:paraId="53EAAC4F" w14:textId="77777777" w:rsidR="00482765" w:rsidRPr="00D00956" w:rsidRDefault="00482765" w:rsidP="00482765">
                      <w:pPr>
                        <w:rPr>
                          <w:b/>
                          <w:bCs/>
                          <w:i/>
                          <w:iCs/>
                          <w:sz w:val="14"/>
                          <w:szCs w:val="14"/>
                          <w:vertAlign w:val="superscript"/>
                        </w:rPr>
                      </w:pPr>
                      <w:r w:rsidRPr="00D00956">
                        <w:rPr>
                          <w:b/>
                          <w:bCs/>
                          <w:i/>
                          <w:iCs/>
                          <w:sz w:val="14"/>
                          <w:szCs w:val="14"/>
                          <w:vertAlign w:val="superscript"/>
                        </w:rPr>
                        <w:t>§</w:t>
                      </w:r>
                    </w:p>
                  </w:txbxContent>
                </v:textbox>
              </v:shape>
            </w:pict>
          </mc:Fallback>
        </mc:AlternateContent>
      </w:r>
      <w:r w:rsidRPr="0047151E">
        <w:rPr>
          <w:noProof/>
          <w:lang w:val="en-GB"/>
        </w:rPr>
        <mc:AlternateContent>
          <mc:Choice Requires="wps">
            <w:drawing>
              <wp:anchor distT="0" distB="0" distL="114300" distR="114300" simplePos="0" relativeHeight="252843341" behindDoc="0" locked="0" layoutInCell="1" allowOverlap="1" wp14:anchorId="2FDA9E69" wp14:editId="671DC2B0">
                <wp:simplePos x="0" y="0"/>
                <wp:positionH relativeFrom="column">
                  <wp:posOffset>1655445</wp:posOffset>
                </wp:positionH>
                <wp:positionV relativeFrom="paragraph">
                  <wp:posOffset>73025</wp:posOffset>
                </wp:positionV>
                <wp:extent cx="158115" cy="212725"/>
                <wp:effectExtent l="0" t="0" r="0" b="0"/>
                <wp:wrapNone/>
                <wp:docPr id="604" name="Tekstvak 604"/>
                <wp:cNvGraphicFramePr/>
                <a:graphic xmlns:a="http://schemas.openxmlformats.org/drawingml/2006/main">
                  <a:graphicData uri="http://schemas.microsoft.com/office/word/2010/wordprocessingShape">
                    <wps:wsp>
                      <wps:cNvSpPr txBox="1"/>
                      <wps:spPr>
                        <a:xfrm>
                          <a:off x="0" y="0"/>
                          <a:ext cx="158115" cy="212725"/>
                        </a:xfrm>
                        <a:prstGeom prst="rect">
                          <a:avLst/>
                        </a:prstGeom>
                        <a:noFill/>
                        <a:ln w="6350">
                          <a:noFill/>
                        </a:ln>
                      </wps:spPr>
                      <wps:txbx>
                        <w:txbxContent>
                          <w:p w14:paraId="6CE13275" w14:textId="77777777" w:rsidR="00482765" w:rsidRPr="00E33612" w:rsidRDefault="00482765" w:rsidP="00482765">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DA9E69" id="Tekstvak 604" o:spid="_x0000_s1602" type="#_x0000_t202" style="position:absolute;margin-left:130.35pt;margin-top:5.75pt;width:12.45pt;height:16.75pt;z-index:2528433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" filled="f" stroked="f" strokeweight=".5pt">
                <v:textbox>
                  <w:txbxContent>
                    <w:p w14:paraId="6CE13275" w14:textId="77777777" w:rsidR="00482765" w:rsidRPr="00E33612" w:rsidRDefault="00482765" w:rsidP="00482765">
                      <w:pPr>
                        <w:rPr>
                          <w:b/>
                          <w:bCs/>
                          <w:i/>
                          <w:iCs/>
                          <w:sz w:val="14"/>
                          <w:szCs w:val="14"/>
                        </w:rPr>
                      </w:pPr>
                      <w:r>
                        <w:rPr>
                          <w:b/>
                          <w:bCs/>
                          <w:i/>
                          <w:iCs/>
                          <w:sz w:val="14"/>
                          <w:szCs w:val="14"/>
                        </w:rPr>
                        <w:t>°</w:t>
                      </w:r>
                    </w:p>
                  </w:txbxContent>
                </v:textbox>
              </v:shape>
            </w:pict>
          </mc:Fallback>
        </mc:AlternateContent>
      </w:r>
      <w:r w:rsidRPr="0047151E">
        <w:rPr>
          <w:noProof/>
          <w:lang w:val="en-GB"/>
        </w:rPr>
        <mc:AlternateContent>
          <mc:Choice Requires="wps">
            <w:drawing>
              <wp:anchor distT="0" distB="0" distL="114300" distR="114300" simplePos="0" relativeHeight="252841293" behindDoc="0" locked="0" layoutInCell="1" allowOverlap="1" wp14:anchorId="0B5862BE" wp14:editId="5EF1B92D">
                <wp:simplePos x="0" y="0"/>
                <wp:positionH relativeFrom="column">
                  <wp:posOffset>330939</wp:posOffset>
                </wp:positionH>
                <wp:positionV relativeFrom="paragraph">
                  <wp:posOffset>125730</wp:posOffset>
                </wp:positionV>
                <wp:extent cx="158115" cy="192405"/>
                <wp:effectExtent l="0" t="0" r="0" b="0"/>
                <wp:wrapNone/>
                <wp:docPr id="602" name="Tekstvak 602"/>
                <wp:cNvGraphicFramePr/>
                <a:graphic xmlns:a="http://schemas.openxmlformats.org/drawingml/2006/main">
                  <a:graphicData uri="http://schemas.microsoft.com/office/word/2010/wordprocessingShape">
                    <wps:wsp>
                      <wps:cNvSpPr txBox="1"/>
                      <wps:spPr>
                        <a:xfrm>
                          <a:off x="0" y="0"/>
                          <a:ext cx="158115" cy="192405"/>
                        </a:xfrm>
                        <a:prstGeom prst="rect">
                          <a:avLst/>
                        </a:prstGeom>
                        <a:noFill/>
                        <a:ln w="6350">
                          <a:noFill/>
                        </a:ln>
                      </wps:spPr>
                      <wps:txbx>
                        <w:txbxContent>
                          <w:p w14:paraId="16599197" w14:textId="77777777" w:rsidR="00482765" w:rsidRPr="00D00956" w:rsidRDefault="00482765" w:rsidP="00482765">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862BE" id="Tekstvak 602" o:spid="_x0000_s1603" type="#_x0000_t202" style="position:absolute;margin-left:26.05pt;margin-top:9.9pt;width:12.45pt;height:15.15pt;z-index:252841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" filled="f" stroked="f" strokeweight=".5pt">
                <v:textbox>
                  <w:txbxContent>
                    <w:p w14:paraId="16599197" w14:textId="77777777" w:rsidR="00482765" w:rsidRPr="00D00956" w:rsidRDefault="00482765" w:rsidP="00482765">
                      <w:pPr>
                        <w:rPr>
                          <w:b/>
                          <w:bCs/>
                          <w:i/>
                          <w:iCs/>
                          <w:sz w:val="14"/>
                          <w:szCs w:val="14"/>
                          <w:vertAlign w:val="superscript"/>
                        </w:rPr>
                      </w:pPr>
                      <w:r w:rsidRPr="00D00956">
                        <w:rPr>
                          <w:b/>
                          <w:bCs/>
                          <w:i/>
                          <w:iCs/>
                          <w:sz w:val="14"/>
                          <w:szCs w:val="14"/>
                          <w:vertAlign w:val="superscript"/>
                        </w:rPr>
                        <w:t>§</w:t>
                      </w:r>
                    </w:p>
                  </w:txbxContent>
                </v:textbox>
              </v:shape>
            </w:pict>
          </mc:Fallback>
        </mc:AlternateContent>
      </w:r>
    </w:p>
    <w:p w14:paraId="36C57D23" w14:textId="77777777" w:rsidR="00482765" w:rsidRDefault="00482765" w:rsidP="00482765">
      <w:pPr>
        <w:rPr>
          <w:lang w:val="en-GB"/>
        </w:rPr>
      </w:pPr>
    </w:p>
    <w:p w14:paraId="515E780A" w14:textId="77777777" w:rsidR="00482765" w:rsidRDefault="00482765" w:rsidP="00482765">
      <w:pPr>
        <w:rPr>
          <w:lang w:val="en-GB"/>
        </w:rPr>
      </w:pPr>
    </w:p>
    <w:p w14:paraId="302FE6AF" w14:textId="77777777" w:rsidR="00482765" w:rsidRDefault="00482765" w:rsidP="00482765">
      <w:pPr>
        <w:rPr>
          <w:lang w:val="en-GB"/>
        </w:rPr>
      </w:pPr>
    </w:p>
    <w:p w14:paraId="38B19341" w14:textId="77777777" w:rsidR="00482765" w:rsidRDefault="00482765" w:rsidP="00482765">
      <w:pPr>
        <w:rPr>
          <w:lang w:val="en-GB"/>
        </w:rPr>
      </w:pPr>
    </w:p>
    <w:p w14:paraId="0F6AE9A0" w14:textId="77777777" w:rsidR="00482765" w:rsidRDefault="00482765" w:rsidP="00482765">
      <w:pPr>
        <w:rPr>
          <w:lang w:val="en-GB"/>
        </w:rPr>
      </w:pPr>
      <w:r w:rsidRPr="0047151E">
        <w:rPr>
          <w:noProof/>
          <w:lang w:val="en-GB"/>
        </w:rPr>
        <mc:AlternateContent>
          <mc:Choice Requires="wps">
            <w:drawing>
              <wp:anchor distT="0" distB="0" distL="114300" distR="114300" simplePos="0" relativeHeight="252847437" behindDoc="0" locked="0" layoutInCell="1" allowOverlap="1" wp14:anchorId="5E55D769" wp14:editId="53C8951F">
                <wp:simplePos x="0" y="0"/>
                <wp:positionH relativeFrom="column">
                  <wp:posOffset>4158615</wp:posOffset>
                </wp:positionH>
                <wp:positionV relativeFrom="paragraph">
                  <wp:posOffset>235585</wp:posOffset>
                </wp:positionV>
                <wp:extent cx="316230" cy="212725"/>
                <wp:effectExtent l="0" t="0" r="0" b="0"/>
                <wp:wrapNone/>
                <wp:docPr id="608" name="Tekstvak 608"/>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053314AB" w14:textId="77777777" w:rsidR="00482765" w:rsidRPr="00E33612" w:rsidRDefault="00482765" w:rsidP="00482765">
                            <w:pPr>
                              <w:rPr>
                                <w:b/>
                                <w:bCs/>
                                <w:i/>
                                <w:iCs/>
                                <w:sz w:val="14"/>
                                <w:szCs w:val="14"/>
                              </w:rPr>
                            </w:pPr>
                            <w:r w:rsidRPr="00E33612">
                              <w:rPr>
                                <w:b/>
                                <w:bCs/>
                                <w:i/>
                                <w:iCs/>
                                <w:sz w:val="14"/>
                                <w:szCs w:val="14"/>
                              </w:rPr>
                              <w:t>1</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55D769" id="Tekstvak 608" o:spid="_x0000_s1604" type="#_x0000_t202" style="position:absolute;margin-left:327.45pt;margin-top:18.55pt;width:24.9pt;height:16.75pt;z-index:2528474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" filled="f" stroked="f" strokeweight=".5pt">
                <v:textbox>
                  <w:txbxContent>
                    <w:p w14:paraId="053314AB" w14:textId="77777777" w:rsidR="00482765" w:rsidRPr="00E33612" w:rsidRDefault="00482765" w:rsidP="00482765">
                      <w:pPr>
                        <w:rPr>
                          <w:b/>
                          <w:bCs/>
                          <w:i/>
                          <w:iCs/>
                          <w:sz w:val="14"/>
                          <w:szCs w:val="14"/>
                        </w:rPr>
                      </w:pPr>
                      <w:r w:rsidRPr="00E33612">
                        <w:rPr>
                          <w:b/>
                          <w:bCs/>
                          <w:i/>
                          <w:iCs/>
                          <w:sz w:val="14"/>
                          <w:szCs w:val="14"/>
                        </w:rPr>
                        <w:t>1</w:t>
                      </w:r>
                      <w:r w:rsidRPr="00922F3F">
                        <w:rPr>
                          <w:b/>
                          <w:bCs/>
                          <w:i/>
                          <w:iCs/>
                          <w:sz w:val="14"/>
                          <w:szCs w:val="14"/>
                          <w:vertAlign w:val="superscript"/>
                        </w:rPr>
                        <w:t>§</w:t>
                      </w:r>
                    </w:p>
                  </w:txbxContent>
                </v:textbox>
              </v:shape>
            </w:pict>
          </mc:Fallback>
        </mc:AlternateContent>
      </w:r>
    </w:p>
    <w:p w14:paraId="13915DC5" w14:textId="77777777" w:rsidR="00482765" w:rsidRDefault="00482765" w:rsidP="00482765">
      <w:pPr>
        <w:rPr>
          <w:lang w:val="en-GB"/>
        </w:rPr>
      </w:pPr>
      <w:r w:rsidRPr="0047151E">
        <w:rPr>
          <w:noProof/>
          <w:lang w:val="en-GB"/>
        </w:rPr>
        <mc:AlternateContent>
          <mc:Choice Requires="wps">
            <w:drawing>
              <wp:anchor distT="0" distB="0" distL="114300" distR="114300" simplePos="0" relativeHeight="252845389" behindDoc="0" locked="0" layoutInCell="1" allowOverlap="1" wp14:anchorId="0D4C3FCA" wp14:editId="792C974E">
                <wp:simplePos x="0" y="0"/>
                <wp:positionH relativeFrom="column">
                  <wp:posOffset>4686935</wp:posOffset>
                </wp:positionH>
                <wp:positionV relativeFrom="paragraph">
                  <wp:posOffset>53340</wp:posOffset>
                </wp:positionV>
                <wp:extent cx="316230" cy="212725"/>
                <wp:effectExtent l="0" t="0" r="0" b="0"/>
                <wp:wrapNone/>
                <wp:docPr id="606" name="Tekstvak 606"/>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13AC8A30" w14:textId="77777777" w:rsidR="00482765" w:rsidRPr="00E33612" w:rsidRDefault="00482765" w:rsidP="00482765">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4C3FCA" id="Tekstvak 606" o:spid="_x0000_s1605" type="#_x0000_t202" style="position:absolute;margin-left:369.05pt;margin-top:4.2pt;width:24.9pt;height:16.75pt;z-index:2528453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" filled="f" stroked="f" strokeweight=".5pt">
                <v:textbox>
                  <w:txbxContent>
                    <w:p w14:paraId="13AC8A30" w14:textId="77777777" w:rsidR="00482765" w:rsidRPr="00E33612" w:rsidRDefault="00482765" w:rsidP="00482765">
                      <w:pPr>
                        <w:rPr>
                          <w:b/>
                          <w:bCs/>
                          <w:i/>
                          <w:iCs/>
                          <w:sz w:val="14"/>
                          <w:szCs w:val="14"/>
                        </w:rPr>
                      </w:pPr>
                      <w:r w:rsidRPr="00E33612">
                        <w:rPr>
                          <w:b/>
                          <w:bCs/>
                          <w:i/>
                          <w:iCs/>
                          <w:sz w:val="14"/>
                          <w:szCs w:val="14"/>
                        </w:rPr>
                        <w:t>1</w:t>
                      </w:r>
                      <w:r>
                        <w:rPr>
                          <w:b/>
                          <w:bCs/>
                          <w:i/>
                          <w:iCs/>
                          <w:sz w:val="14"/>
                          <w:szCs w:val="14"/>
                        </w:rPr>
                        <w:t>*</w:t>
                      </w:r>
                    </w:p>
                  </w:txbxContent>
                </v:textbox>
              </v:shape>
            </w:pict>
          </mc:Fallback>
        </mc:AlternateContent>
      </w:r>
      <w:r w:rsidRPr="0047151E">
        <w:rPr>
          <w:noProof/>
          <w:lang w:val="en-GB"/>
        </w:rPr>
        <mc:AlternateContent>
          <mc:Choice Requires="wps">
            <w:drawing>
              <wp:anchor distT="0" distB="0" distL="114300" distR="114300" simplePos="0" relativeHeight="252846413" behindDoc="0" locked="0" layoutInCell="1" allowOverlap="1" wp14:anchorId="19B7B90A" wp14:editId="3EB57EA7">
                <wp:simplePos x="0" y="0"/>
                <wp:positionH relativeFrom="column">
                  <wp:posOffset>4405630</wp:posOffset>
                </wp:positionH>
                <wp:positionV relativeFrom="paragraph">
                  <wp:posOffset>64135</wp:posOffset>
                </wp:positionV>
                <wp:extent cx="316230" cy="212725"/>
                <wp:effectExtent l="0" t="0" r="0" b="0"/>
                <wp:wrapNone/>
                <wp:docPr id="607" name="Tekstvak 607"/>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5D3E1167" w14:textId="77777777" w:rsidR="00482765" w:rsidRPr="00E33612" w:rsidRDefault="00482765" w:rsidP="00482765">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B7B90A" id="Tekstvak 607" o:spid="_x0000_s1606" type="#_x0000_t202" style="position:absolute;margin-left:346.9pt;margin-top:5.05pt;width:24.9pt;height:16.75pt;z-index:2528464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pZGg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" filled="f" stroked="f" strokeweight=".5pt">
                <v:textbox>
                  <w:txbxContent>
                    <w:p w14:paraId="5D3E1167" w14:textId="77777777" w:rsidR="00482765" w:rsidRPr="00E33612" w:rsidRDefault="00482765" w:rsidP="00482765">
                      <w:pPr>
                        <w:rPr>
                          <w:b/>
                          <w:bCs/>
                          <w:i/>
                          <w:iCs/>
                          <w:sz w:val="14"/>
                          <w:szCs w:val="14"/>
                        </w:rPr>
                      </w:pPr>
                      <w:r w:rsidRPr="00E33612">
                        <w:rPr>
                          <w:b/>
                          <w:bCs/>
                          <w:i/>
                          <w:iCs/>
                          <w:sz w:val="14"/>
                          <w:szCs w:val="14"/>
                        </w:rPr>
                        <w:t>1</w:t>
                      </w:r>
                      <w:r>
                        <w:rPr>
                          <w:b/>
                          <w:bCs/>
                          <w:i/>
                          <w:iCs/>
                          <w:sz w:val="14"/>
                          <w:szCs w:val="14"/>
                        </w:rPr>
                        <w:t>°</w:t>
                      </w:r>
                    </w:p>
                  </w:txbxContent>
                </v:textbox>
              </v:shape>
            </w:pict>
          </mc:Fallback>
        </mc:AlternateContent>
      </w:r>
    </w:p>
    <w:p w14:paraId="4AC6FC59" w14:textId="77777777" w:rsidR="00482765" w:rsidRDefault="00482765" w:rsidP="00482765">
      <w:pPr>
        <w:rPr>
          <w:lang w:val="en-GB"/>
        </w:rPr>
      </w:pPr>
      <w:r w:rsidRPr="0047151E">
        <w:rPr>
          <w:noProof/>
          <w:lang w:val="en-GB"/>
        </w:rPr>
        <mc:AlternateContent>
          <mc:Choice Requires="wps">
            <w:drawing>
              <wp:anchor distT="0" distB="0" distL="114300" distR="114300" simplePos="0" relativeHeight="252850509" behindDoc="0" locked="0" layoutInCell="1" allowOverlap="1" wp14:anchorId="6B18D85F" wp14:editId="132B5D1A">
                <wp:simplePos x="0" y="0"/>
                <wp:positionH relativeFrom="column">
                  <wp:posOffset>4655185</wp:posOffset>
                </wp:positionH>
                <wp:positionV relativeFrom="paragraph">
                  <wp:posOffset>95885</wp:posOffset>
                </wp:positionV>
                <wp:extent cx="316230" cy="212725"/>
                <wp:effectExtent l="0" t="0" r="0" b="0"/>
                <wp:wrapNone/>
                <wp:docPr id="611" name="Tekstvak 611"/>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312E7E93" w14:textId="77777777" w:rsidR="00482765" w:rsidRPr="00E33612" w:rsidRDefault="00482765" w:rsidP="00482765">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18D85F" id="Tekstvak 611" o:spid="_x0000_s1607" type="#_x0000_t202" style="position:absolute;margin-left:366.55pt;margin-top:7.55pt;width:24.9pt;height:16.75pt;z-index:2528505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dv9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" filled="f" stroked="f" strokeweight=".5pt">
                <v:textbox>
                  <w:txbxContent>
                    <w:p w14:paraId="312E7E93" w14:textId="77777777" w:rsidR="00482765" w:rsidRPr="00E33612" w:rsidRDefault="00482765" w:rsidP="00482765">
                      <w:pPr>
                        <w:rPr>
                          <w:b/>
                          <w:bCs/>
                          <w:i/>
                          <w:iCs/>
                          <w:sz w:val="14"/>
                          <w:szCs w:val="14"/>
                        </w:rPr>
                      </w:pPr>
                      <w:r>
                        <w:rPr>
                          <w:b/>
                          <w:bCs/>
                          <w:i/>
                          <w:iCs/>
                          <w:sz w:val="14"/>
                          <w:szCs w:val="14"/>
                        </w:rPr>
                        <w:t>2*</w:t>
                      </w:r>
                    </w:p>
                  </w:txbxContent>
                </v:textbox>
              </v:shape>
            </w:pict>
          </mc:Fallback>
        </mc:AlternateContent>
      </w:r>
      <w:r w:rsidRPr="0047151E">
        <w:rPr>
          <w:noProof/>
          <w:lang w:val="en-GB"/>
        </w:rPr>
        <mc:AlternateContent>
          <mc:Choice Requires="wps">
            <w:drawing>
              <wp:anchor distT="0" distB="0" distL="114300" distR="114300" simplePos="0" relativeHeight="252849485" behindDoc="0" locked="0" layoutInCell="1" allowOverlap="1" wp14:anchorId="1087D4ED" wp14:editId="167B4C50">
                <wp:simplePos x="0" y="0"/>
                <wp:positionH relativeFrom="column">
                  <wp:posOffset>4377690</wp:posOffset>
                </wp:positionH>
                <wp:positionV relativeFrom="paragraph">
                  <wp:posOffset>91440</wp:posOffset>
                </wp:positionV>
                <wp:extent cx="316230" cy="212725"/>
                <wp:effectExtent l="0" t="0" r="0" b="0"/>
                <wp:wrapNone/>
                <wp:docPr id="610" name="Tekstvak 610"/>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5FBAA54B" w14:textId="77777777" w:rsidR="00482765" w:rsidRPr="00E33612" w:rsidRDefault="00482765" w:rsidP="00482765">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87D4ED" id="Tekstvak 610" o:spid="_x0000_s1608" type="#_x0000_t202" style="position:absolute;margin-left:344.7pt;margin-top:7.2pt;width:24.9pt;height:16.75pt;z-index:2528494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5Qo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" filled="f" stroked="f" strokeweight=".5pt">
                <v:textbox>
                  <w:txbxContent>
                    <w:p w14:paraId="5FBAA54B" w14:textId="77777777" w:rsidR="00482765" w:rsidRPr="00E33612" w:rsidRDefault="00482765" w:rsidP="00482765">
                      <w:pPr>
                        <w:rPr>
                          <w:b/>
                          <w:bCs/>
                          <w:i/>
                          <w:iCs/>
                          <w:sz w:val="14"/>
                          <w:szCs w:val="14"/>
                        </w:rPr>
                      </w:pPr>
                      <w:r>
                        <w:rPr>
                          <w:b/>
                          <w:bCs/>
                          <w:i/>
                          <w:iCs/>
                          <w:sz w:val="14"/>
                          <w:szCs w:val="14"/>
                        </w:rPr>
                        <w:t>2°</w:t>
                      </w:r>
                    </w:p>
                  </w:txbxContent>
                </v:textbox>
              </v:shape>
            </w:pict>
          </mc:Fallback>
        </mc:AlternateContent>
      </w:r>
      <w:r w:rsidRPr="0047151E">
        <w:rPr>
          <w:noProof/>
          <w:lang w:val="en-GB"/>
        </w:rPr>
        <mc:AlternateContent>
          <mc:Choice Requires="wps">
            <w:drawing>
              <wp:anchor distT="0" distB="0" distL="114300" distR="114300" simplePos="0" relativeHeight="252848461" behindDoc="0" locked="0" layoutInCell="1" allowOverlap="1" wp14:anchorId="13955595" wp14:editId="510DB8E7">
                <wp:simplePos x="0" y="0"/>
                <wp:positionH relativeFrom="column">
                  <wp:posOffset>4004945</wp:posOffset>
                </wp:positionH>
                <wp:positionV relativeFrom="paragraph">
                  <wp:posOffset>86360</wp:posOffset>
                </wp:positionV>
                <wp:extent cx="316230" cy="212725"/>
                <wp:effectExtent l="0" t="0" r="0" b="0"/>
                <wp:wrapNone/>
                <wp:docPr id="609" name="Tekstvak 609"/>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16640A90" w14:textId="77777777" w:rsidR="00482765" w:rsidRPr="00E33612" w:rsidRDefault="00482765" w:rsidP="00482765">
                            <w:pPr>
                              <w:rPr>
                                <w:b/>
                                <w:bCs/>
                                <w:i/>
                                <w:iCs/>
                                <w:sz w:val="14"/>
                                <w:szCs w:val="14"/>
                              </w:rPr>
                            </w:pPr>
                            <w:r>
                              <w:rPr>
                                <w:b/>
                                <w:bCs/>
                                <w:i/>
                                <w:iCs/>
                                <w:sz w:val="14"/>
                                <w:szCs w:val="14"/>
                              </w:rPr>
                              <w:t>2</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955595" id="Tekstvak 609" o:spid="_x0000_s1609" type="#_x0000_t202" style="position:absolute;margin-left:315.35pt;margin-top:6.8pt;width:24.9pt;height:16.75pt;z-index:252848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lv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" filled="f" stroked="f" strokeweight=".5pt">
                <v:textbox>
                  <w:txbxContent>
                    <w:p w14:paraId="16640A90" w14:textId="77777777" w:rsidR="00482765" w:rsidRPr="00E33612" w:rsidRDefault="00482765" w:rsidP="00482765">
                      <w:pPr>
                        <w:rPr>
                          <w:b/>
                          <w:bCs/>
                          <w:i/>
                          <w:iCs/>
                          <w:sz w:val="14"/>
                          <w:szCs w:val="14"/>
                        </w:rPr>
                      </w:pPr>
                      <w:r>
                        <w:rPr>
                          <w:b/>
                          <w:bCs/>
                          <w:i/>
                          <w:iCs/>
                          <w:sz w:val="14"/>
                          <w:szCs w:val="14"/>
                        </w:rPr>
                        <w:t>2</w:t>
                      </w:r>
                      <w:r w:rsidRPr="00922F3F">
                        <w:rPr>
                          <w:b/>
                          <w:bCs/>
                          <w:i/>
                          <w:iCs/>
                          <w:sz w:val="14"/>
                          <w:szCs w:val="14"/>
                          <w:vertAlign w:val="superscript"/>
                        </w:rPr>
                        <w:t>§</w:t>
                      </w:r>
                    </w:p>
                  </w:txbxContent>
                </v:textbox>
              </v:shape>
            </w:pict>
          </mc:Fallback>
        </mc:AlternateContent>
      </w:r>
    </w:p>
    <w:p w14:paraId="4ECBBB7F" w14:textId="77777777" w:rsidR="00482765" w:rsidRDefault="00482765" w:rsidP="00482765">
      <w:pPr>
        <w:rPr>
          <w:lang w:val="en-GB"/>
        </w:rPr>
      </w:pPr>
    </w:p>
    <w:p w14:paraId="156F6397" w14:textId="77777777" w:rsidR="00482765" w:rsidRDefault="00482765" w:rsidP="00457EE8">
      <w:pPr>
        <w:rPr>
          <w:lang w:val="en-GB"/>
        </w:rPr>
      </w:pPr>
    </w:p>
    <w:p w14:paraId="1635647B" w14:textId="77777777" w:rsidR="00482765" w:rsidRDefault="00482765" w:rsidP="00457EE8">
      <w:pPr>
        <w:rPr>
          <w:lang w:val="en-GB"/>
        </w:rPr>
      </w:pPr>
    </w:p>
    <w:p w14:paraId="0F56B01E" w14:textId="38830A78" w:rsidR="00457EE8" w:rsidRDefault="00457EE8" w:rsidP="00457EE8">
      <w:pPr>
        <w:rPr>
          <w:lang w:val="en-GB"/>
        </w:rPr>
      </w:pPr>
      <w:r>
        <w:rPr>
          <w:lang w:val="en-GB"/>
        </w:rPr>
        <w:lastRenderedPageBreak/>
        <w:t>Nitrile products from 4-allyl-1,2-dimethoxybenzene</w:t>
      </w:r>
      <w:r w:rsidR="0065658F">
        <w:rPr>
          <w:lang w:val="en-GB"/>
        </w:rPr>
        <w:t xml:space="preserve"> (</w:t>
      </w:r>
      <w:r w:rsidR="0065658F" w:rsidRPr="0065658F">
        <w:rPr>
          <w:b/>
          <w:bCs/>
          <w:lang w:val="en-GB"/>
        </w:rPr>
        <w:t>24</w:t>
      </w:r>
      <w:r w:rsidR="0065658F">
        <w:rPr>
          <w:lang w:val="en-GB"/>
        </w:rPr>
        <w:t>)</w:t>
      </w:r>
    </w:p>
    <w:p w14:paraId="0BAF2334" w14:textId="65FF2DC4" w:rsidR="00457EE8" w:rsidRDefault="00DF6DBF" w:rsidP="00457EE8">
      <w:pPr>
        <w:rPr>
          <w:lang w:val="en-GB"/>
        </w:rPr>
      </w:pPr>
      <w:r>
        <w:rPr>
          <w:noProof/>
        </w:rPr>
        <w:drawing>
          <wp:anchor distT="0" distB="0" distL="114300" distR="114300" simplePos="0" relativeHeight="253203789" behindDoc="1" locked="0" layoutInCell="1" allowOverlap="1" wp14:anchorId="6B18F40A" wp14:editId="4DBA8E5B">
            <wp:simplePos x="0" y="0"/>
            <wp:positionH relativeFrom="column">
              <wp:posOffset>14748</wp:posOffset>
            </wp:positionH>
            <wp:positionV relativeFrom="paragraph">
              <wp:posOffset>183250</wp:posOffset>
            </wp:positionV>
            <wp:extent cx="5731510" cy="3805084"/>
            <wp:effectExtent l="0" t="0" r="2540" b="5080"/>
            <wp:wrapNone/>
            <wp:docPr id="2095" name="Afbeelding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734488" cy="3807061"/>
                    </a:xfrm>
                    <a:prstGeom prst="rect">
                      <a:avLst/>
                    </a:prstGeom>
                  </pic:spPr>
                </pic:pic>
              </a:graphicData>
            </a:graphic>
            <wp14:sizeRelV relativeFrom="margin">
              <wp14:pctHeight>0</wp14:pctHeight>
            </wp14:sizeRelV>
          </wp:anchor>
        </w:drawing>
      </w:r>
      <w:r w:rsidR="00457EE8">
        <w:rPr>
          <w:vertAlign w:val="superscript"/>
          <w:lang w:val="en-GB"/>
        </w:rPr>
        <w:t>1</w:t>
      </w:r>
      <w:r w:rsidR="00457EE8">
        <w:rPr>
          <w:lang w:val="en-GB"/>
        </w:rPr>
        <w:t>H-NMR</w:t>
      </w:r>
    </w:p>
    <w:p w14:paraId="58E62D20" w14:textId="3FE241B2" w:rsidR="00457EE8" w:rsidRDefault="00457EE8" w:rsidP="00457EE8">
      <w:pPr>
        <w:rPr>
          <w:lang w:val="en-GB"/>
        </w:rPr>
      </w:pPr>
    </w:p>
    <w:p w14:paraId="115DF70D" w14:textId="77777777" w:rsidR="00457EE8" w:rsidRDefault="00457EE8" w:rsidP="00457EE8">
      <w:pPr>
        <w:rPr>
          <w:lang w:val="en-GB"/>
        </w:rPr>
      </w:pPr>
    </w:p>
    <w:p w14:paraId="5CDB59B4" w14:textId="77777777" w:rsidR="00457EE8" w:rsidRDefault="00457EE8" w:rsidP="00457EE8">
      <w:pPr>
        <w:rPr>
          <w:lang w:val="en-GB"/>
        </w:rPr>
      </w:pPr>
      <w:r>
        <w:rPr>
          <w:noProof/>
        </w:rPr>
        <w:drawing>
          <wp:anchor distT="0" distB="0" distL="114300" distR="114300" simplePos="0" relativeHeight="251738445" behindDoc="0" locked="0" layoutInCell="1" allowOverlap="1" wp14:anchorId="57A5E5D8" wp14:editId="13696E6B">
            <wp:simplePos x="0" y="0"/>
            <wp:positionH relativeFrom="column">
              <wp:posOffset>3341646</wp:posOffset>
            </wp:positionH>
            <wp:positionV relativeFrom="paragraph">
              <wp:posOffset>7040</wp:posOffset>
            </wp:positionV>
            <wp:extent cx="693189" cy="589280"/>
            <wp:effectExtent l="0" t="0" r="0" b="1270"/>
            <wp:wrapNone/>
            <wp:docPr id="1139" name="Afbeelding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93189" cy="5892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421" behindDoc="0" locked="0" layoutInCell="1" allowOverlap="1" wp14:anchorId="57A9278D" wp14:editId="6A8535AF">
            <wp:simplePos x="0" y="0"/>
            <wp:positionH relativeFrom="column">
              <wp:posOffset>1399540</wp:posOffset>
            </wp:positionH>
            <wp:positionV relativeFrom="paragraph">
              <wp:posOffset>57785</wp:posOffset>
            </wp:positionV>
            <wp:extent cx="723900" cy="506794"/>
            <wp:effectExtent l="0" t="0" r="0" b="7620"/>
            <wp:wrapNone/>
            <wp:docPr id="1140" name="Afbeelding 1140"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descr="Afbeelding met klok&#10;&#10;Automatisch gegenereerde beschrijving"/>
                    <pic:cNvPicPr/>
                  </pic:nvPicPr>
                  <pic:blipFill>
                    <a:blip r:embed="rId196"/>
                    <a:stretch>
                      <a:fillRect/>
                    </a:stretch>
                  </pic:blipFill>
                  <pic:spPr>
                    <a:xfrm>
                      <a:off x="0" y="0"/>
                      <a:ext cx="723900" cy="50679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397" behindDoc="0" locked="0" layoutInCell="1" allowOverlap="1" wp14:anchorId="51271B44" wp14:editId="59068766">
            <wp:simplePos x="0" y="0"/>
            <wp:positionH relativeFrom="column">
              <wp:posOffset>15240</wp:posOffset>
            </wp:positionH>
            <wp:positionV relativeFrom="paragraph">
              <wp:posOffset>69215</wp:posOffset>
            </wp:positionV>
            <wp:extent cx="884214" cy="495300"/>
            <wp:effectExtent l="0" t="0" r="0" b="0"/>
            <wp:wrapNone/>
            <wp:docPr id="1141" name="Afbeelding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884214" cy="495300"/>
                    </a:xfrm>
                    <a:prstGeom prst="rect">
                      <a:avLst/>
                    </a:prstGeom>
                  </pic:spPr>
                </pic:pic>
              </a:graphicData>
            </a:graphic>
            <wp14:sizeRelH relativeFrom="margin">
              <wp14:pctWidth>0</wp14:pctWidth>
            </wp14:sizeRelH>
            <wp14:sizeRelV relativeFrom="margin">
              <wp14:pctHeight>0</wp14:pctHeight>
            </wp14:sizeRelV>
          </wp:anchor>
        </w:drawing>
      </w:r>
    </w:p>
    <w:p w14:paraId="660D4021" w14:textId="77777777" w:rsidR="00457EE8" w:rsidRDefault="00457EE8" w:rsidP="00457EE8">
      <w:pPr>
        <w:rPr>
          <w:lang w:val="en-GB"/>
        </w:rPr>
      </w:pPr>
      <w:r w:rsidRPr="00605CE4">
        <w:rPr>
          <w:noProof/>
          <w:lang w:val="en-GB"/>
        </w:rPr>
        <mc:AlternateContent>
          <mc:Choice Requires="wps">
            <w:drawing>
              <wp:anchor distT="0" distB="0" distL="114300" distR="114300" simplePos="0" relativeHeight="251741517" behindDoc="0" locked="0" layoutInCell="1" allowOverlap="1" wp14:anchorId="1C8239EF" wp14:editId="04FD6809">
                <wp:simplePos x="0" y="0"/>
                <wp:positionH relativeFrom="column">
                  <wp:posOffset>3836946</wp:posOffset>
                </wp:positionH>
                <wp:positionV relativeFrom="paragraph">
                  <wp:posOffset>160710</wp:posOffset>
                </wp:positionV>
                <wp:extent cx="231775" cy="212725"/>
                <wp:effectExtent l="0" t="0" r="0" b="0"/>
                <wp:wrapNone/>
                <wp:docPr id="252" name="Tekstvak 25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16D1DAF" w14:textId="77777777" w:rsidR="00457EE8" w:rsidRPr="00AD6387" w:rsidRDefault="00457EE8" w:rsidP="00457EE8">
                            <w:pPr>
                              <w:rPr>
                                <w:b/>
                                <w:bCs/>
                                <w:i/>
                                <w:iCs/>
                                <w:sz w:val="18"/>
                                <w:szCs w:val="18"/>
                              </w:rPr>
                            </w:pPr>
                            <w:r>
                              <w:rPr>
                                <w:b/>
                                <w:bCs/>
                                <w:i/>
                                <w:iCs/>
                                <w:sz w:val="18"/>
                                <w:szCs w:val="18"/>
                              </w:rPr>
                              <w:t>3&lt;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8239EF" id="Tekstvak 252" o:spid="_x0000_s1610" type="#_x0000_t202" style="position:absolute;margin-left:302.1pt;margin-top:12.65pt;width:18.25pt;height:16.75pt;z-index:2517415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" filled="f" stroked="f" strokeweight=".5pt">
                <v:textbox>
                  <w:txbxContent>
                    <w:p w14:paraId="016D1DAF" w14:textId="77777777" w:rsidR="00457EE8" w:rsidRPr="00AD6387" w:rsidRDefault="00457EE8" w:rsidP="00457EE8">
                      <w:pPr>
                        <w:rPr>
                          <w:b/>
                          <w:bCs/>
                          <w:i/>
                          <w:iCs/>
                          <w:sz w:val="18"/>
                          <w:szCs w:val="18"/>
                        </w:rPr>
                      </w:pPr>
                      <w:r>
                        <w:rPr>
                          <w:b/>
                          <w:bCs/>
                          <w:i/>
                          <w:iCs/>
                          <w:sz w:val="18"/>
                          <w:szCs w:val="18"/>
                        </w:rPr>
                        <w:t>3&lt;</w:t>
                      </w:r>
                    </w:p>
                  </w:txbxContent>
                </v:textbox>
              </v:shape>
            </w:pict>
          </mc:Fallback>
        </mc:AlternateContent>
      </w:r>
      <w:r w:rsidRPr="00605CE4">
        <w:rPr>
          <w:noProof/>
          <w:lang w:val="en-GB"/>
        </w:rPr>
        <mc:AlternateContent>
          <mc:Choice Requires="wps">
            <w:drawing>
              <wp:anchor distT="0" distB="0" distL="114300" distR="114300" simplePos="0" relativeHeight="251740493" behindDoc="0" locked="0" layoutInCell="1" allowOverlap="1" wp14:anchorId="3ED4976D" wp14:editId="5D619E29">
                <wp:simplePos x="0" y="0"/>
                <wp:positionH relativeFrom="column">
                  <wp:posOffset>1915160</wp:posOffset>
                </wp:positionH>
                <wp:positionV relativeFrom="paragraph">
                  <wp:posOffset>128905</wp:posOffset>
                </wp:positionV>
                <wp:extent cx="231775" cy="212725"/>
                <wp:effectExtent l="0" t="0" r="0" b="0"/>
                <wp:wrapNone/>
                <wp:docPr id="251" name="Tekstvak 25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521875E6" w14:textId="77777777" w:rsidR="00457EE8" w:rsidRPr="00AD6387" w:rsidRDefault="00457EE8" w:rsidP="00457EE8">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D4976D" id="Tekstvak 251" o:spid="_x0000_s1611" type="#_x0000_t202" style="position:absolute;margin-left:150.8pt;margin-top:10.15pt;width:18.25pt;height:16.75pt;z-index:2517404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oKHAIAADQ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" filled="f" stroked="f" strokeweight=".5pt">
                <v:textbox>
                  <w:txbxContent>
                    <w:p w14:paraId="521875E6" w14:textId="77777777" w:rsidR="00457EE8" w:rsidRPr="00AD6387" w:rsidRDefault="00457EE8" w:rsidP="00457EE8">
                      <w:pPr>
                        <w:rPr>
                          <w:b/>
                          <w:bCs/>
                          <w:i/>
                          <w:iCs/>
                          <w:sz w:val="18"/>
                          <w:szCs w:val="18"/>
                        </w:rPr>
                      </w:pPr>
                      <w:r>
                        <w:rPr>
                          <w:b/>
                          <w:bCs/>
                          <w:i/>
                          <w:iCs/>
                          <w:sz w:val="18"/>
                          <w:szCs w:val="18"/>
                        </w:rPr>
                        <w:t>2&lt;</w:t>
                      </w:r>
                    </w:p>
                  </w:txbxContent>
                </v:textbox>
              </v:shape>
            </w:pict>
          </mc:Fallback>
        </mc:AlternateContent>
      </w:r>
      <w:r w:rsidRPr="00605CE4">
        <w:rPr>
          <w:noProof/>
          <w:lang w:val="en-GB"/>
        </w:rPr>
        <mc:AlternateContent>
          <mc:Choice Requires="wps">
            <w:drawing>
              <wp:anchor distT="0" distB="0" distL="114300" distR="114300" simplePos="0" relativeHeight="251739469" behindDoc="0" locked="0" layoutInCell="1" allowOverlap="1" wp14:anchorId="3B5399A5" wp14:editId="4EBDAB4E">
                <wp:simplePos x="0" y="0"/>
                <wp:positionH relativeFrom="column">
                  <wp:posOffset>429260</wp:posOffset>
                </wp:positionH>
                <wp:positionV relativeFrom="paragraph">
                  <wp:posOffset>129540</wp:posOffset>
                </wp:positionV>
                <wp:extent cx="231775" cy="212725"/>
                <wp:effectExtent l="0" t="0" r="0" b="0"/>
                <wp:wrapNone/>
                <wp:docPr id="250" name="Tekstvak 250"/>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0F6FE2A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5399A5" id="Tekstvak 250" o:spid="_x0000_s1612" type="#_x0000_t202" style="position:absolute;margin-left:33.8pt;margin-top:10.2pt;width:18.25pt;height:16.75pt;z-index:2517394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XfHQ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" filled="f" stroked="f" strokeweight=".5pt">
                <v:textbox>
                  <w:txbxContent>
                    <w:p w14:paraId="0F6FE2A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p>
    <w:p w14:paraId="256227DA" w14:textId="77777777" w:rsidR="00457EE8" w:rsidRDefault="00457EE8" w:rsidP="00457EE8">
      <w:pPr>
        <w:rPr>
          <w:lang w:val="en-GB"/>
        </w:rPr>
      </w:pPr>
    </w:p>
    <w:p w14:paraId="419FA552" w14:textId="77777777" w:rsidR="00457EE8" w:rsidRDefault="00457EE8" w:rsidP="00457EE8">
      <w:pPr>
        <w:rPr>
          <w:lang w:val="en-GB"/>
        </w:rPr>
      </w:pPr>
    </w:p>
    <w:p w14:paraId="24960D70" w14:textId="77777777" w:rsidR="00457EE8" w:rsidRPr="002841F1" w:rsidRDefault="00457EE8" w:rsidP="00457EE8">
      <w:pPr>
        <w:rPr>
          <w:lang w:val="en-GB"/>
        </w:rPr>
      </w:pPr>
    </w:p>
    <w:p w14:paraId="2B8E4294" w14:textId="2DC006BE" w:rsidR="00457EE8" w:rsidRPr="002841F1" w:rsidRDefault="00457EE8" w:rsidP="00457EE8">
      <w:pPr>
        <w:rPr>
          <w:lang w:val="en-GB"/>
        </w:rPr>
      </w:pPr>
    </w:p>
    <w:p w14:paraId="0B9CE6C9" w14:textId="3ACF7480" w:rsidR="00457EE8" w:rsidRPr="002841F1" w:rsidRDefault="00DF6DBF" w:rsidP="00457EE8">
      <w:pPr>
        <w:rPr>
          <w:lang w:val="en-GB"/>
        </w:rPr>
      </w:pPr>
      <w:r>
        <w:rPr>
          <w:noProof/>
        </w:rPr>
        <mc:AlternateContent>
          <mc:Choice Requires="wps">
            <w:drawing>
              <wp:anchor distT="0" distB="0" distL="114300" distR="114300" simplePos="0" relativeHeight="251745613" behindDoc="0" locked="0" layoutInCell="1" allowOverlap="1" wp14:anchorId="7DB463EA" wp14:editId="748A20FE">
                <wp:simplePos x="0" y="0"/>
                <wp:positionH relativeFrom="column">
                  <wp:posOffset>3973441</wp:posOffset>
                </wp:positionH>
                <wp:positionV relativeFrom="paragraph">
                  <wp:posOffset>69071</wp:posOffset>
                </wp:positionV>
                <wp:extent cx="617098" cy="212725"/>
                <wp:effectExtent l="0" t="0" r="0" b="0"/>
                <wp:wrapNone/>
                <wp:docPr id="261" name="Tekstvak 261"/>
                <wp:cNvGraphicFramePr/>
                <a:graphic xmlns:a="http://schemas.openxmlformats.org/drawingml/2006/main">
                  <a:graphicData uri="http://schemas.microsoft.com/office/word/2010/wordprocessingShape">
                    <wps:wsp>
                      <wps:cNvSpPr txBox="1"/>
                      <wps:spPr>
                        <a:xfrm>
                          <a:off x="0" y="0"/>
                          <a:ext cx="617098" cy="212725"/>
                        </a:xfrm>
                        <a:prstGeom prst="rect">
                          <a:avLst/>
                        </a:prstGeom>
                        <a:noFill/>
                        <a:ln w="6350">
                          <a:noFill/>
                        </a:ln>
                      </wps:spPr>
                      <wps:txbx>
                        <w:txbxContent>
                          <w:p w14:paraId="52570DC3" w14:textId="77777777" w:rsidR="00457EE8" w:rsidRPr="00E33612" w:rsidRDefault="00457EE8" w:rsidP="00457EE8">
                            <w:pPr>
                              <w:rPr>
                                <w:b/>
                                <w:bCs/>
                                <w:i/>
                                <w:iCs/>
                                <w:sz w:val="14"/>
                                <w:szCs w:val="14"/>
                              </w:rPr>
                            </w:pPr>
                            <w:r>
                              <w:rPr>
                                <w:b/>
                                <w:bCs/>
                                <w:i/>
                                <w:iCs/>
                                <w:sz w:val="14"/>
                                <w:szCs w:val="14"/>
                              </w:rPr>
                              <w:t>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B463EA" id="Tekstvak 261" o:spid="_x0000_s1613" type="#_x0000_t202" style="position:absolute;margin-left:312.85pt;margin-top:5.45pt;width:48.6pt;height:16.75pt;z-index:2517456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PmHA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" filled="f" stroked="f" strokeweight=".5pt">
                <v:textbox>
                  <w:txbxContent>
                    <w:p w14:paraId="52570DC3" w14:textId="77777777" w:rsidR="00457EE8" w:rsidRPr="00E33612" w:rsidRDefault="00457EE8" w:rsidP="00457EE8">
                      <w:pPr>
                        <w:rPr>
                          <w:b/>
                          <w:bCs/>
                          <w:i/>
                          <w:iCs/>
                          <w:sz w:val="14"/>
                          <w:szCs w:val="14"/>
                        </w:rPr>
                      </w:pPr>
                      <w:r>
                        <w:rPr>
                          <w:b/>
                          <w:bCs/>
                          <w:i/>
                          <w:iCs/>
                          <w:sz w:val="14"/>
                          <w:szCs w:val="14"/>
                        </w:rPr>
                        <w:t>Substrate</w:t>
                      </w:r>
                    </w:p>
                  </w:txbxContent>
                </v:textbox>
              </v:shape>
            </w:pict>
          </mc:Fallback>
        </mc:AlternateContent>
      </w:r>
      <w:r>
        <w:rPr>
          <w:noProof/>
        </w:rPr>
        <mc:AlternateContent>
          <mc:Choice Requires="wps">
            <w:drawing>
              <wp:anchor distT="0" distB="0" distL="114300" distR="114300" simplePos="0" relativeHeight="251744589" behindDoc="0" locked="0" layoutInCell="1" allowOverlap="1" wp14:anchorId="5879AC01" wp14:editId="01E5E520">
                <wp:simplePos x="0" y="0"/>
                <wp:positionH relativeFrom="column">
                  <wp:posOffset>4410075</wp:posOffset>
                </wp:positionH>
                <wp:positionV relativeFrom="paragraph">
                  <wp:posOffset>67310</wp:posOffset>
                </wp:positionV>
                <wp:extent cx="73025" cy="212725"/>
                <wp:effectExtent l="38100" t="0" r="22225" b="0"/>
                <wp:wrapNone/>
                <wp:docPr id="260" name="Tekstvak 260"/>
                <wp:cNvGraphicFramePr/>
                <a:graphic xmlns:a="http://schemas.openxmlformats.org/drawingml/2006/main">
                  <a:graphicData uri="http://schemas.microsoft.com/office/word/2010/wordprocessingShape">
                    <wps:wsp>
                      <wps:cNvSpPr txBox="1"/>
                      <wps:spPr>
                        <a:xfrm>
                          <a:off x="0" y="0"/>
                          <a:ext cx="73025" cy="212725"/>
                        </a:xfrm>
                        <a:prstGeom prst="rect">
                          <a:avLst/>
                        </a:prstGeom>
                        <a:noFill/>
                        <a:ln w="6350">
                          <a:noFill/>
                        </a:ln>
                      </wps:spPr>
                      <wps:txbx>
                        <w:txbxContent>
                          <w:p w14:paraId="70B7DDA9"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79AC01" id="Tekstvak 260" o:spid="_x0000_s1614" type="#_x0000_t202" style="position:absolute;margin-left:347.25pt;margin-top:5.3pt;width:5.75pt;height:16.75pt;z-index:2517445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TmHAIAADM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" filled="f" stroked="f" strokeweight=".5pt">
                <v:textbox>
                  <w:txbxContent>
                    <w:p w14:paraId="70B7DDA9"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880781" behindDoc="0" locked="0" layoutInCell="1" allowOverlap="1" wp14:anchorId="7E0974C6" wp14:editId="15298EB7">
                <wp:simplePos x="0" y="0"/>
                <wp:positionH relativeFrom="column">
                  <wp:posOffset>4199378</wp:posOffset>
                </wp:positionH>
                <wp:positionV relativeFrom="paragraph">
                  <wp:posOffset>278293</wp:posOffset>
                </wp:positionV>
                <wp:extent cx="31750" cy="129963"/>
                <wp:effectExtent l="0" t="0" r="25400" b="22860"/>
                <wp:wrapNone/>
                <wp:docPr id="385" name="Rechte verbindingslijn 385"/>
                <wp:cNvGraphicFramePr/>
                <a:graphic xmlns:a="http://schemas.openxmlformats.org/drawingml/2006/main">
                  <a:graphicData uri="http://schemas.microsoft.com/office/word/2010/wordprocessingShape">
                    <wps:wsp>
                      <wps:cNvCnPr/>
                      <wps:spPr>
                        <a:xfrm flipV="1">
                          <a:off x="0" y="0"/>
                          <a:ext cx="31750" cy="1299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1C7222" id="Rechte verbindingslijn 385" o:spid="_x0000_s1026" style="position:absolute;flip:y;z-index:251880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65pt,21.9pt" to="333.1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" strokecolor="black [3200]" strokeweight=".5pt">
                <v:stroke joinstyle="miter"/>
              </v:line>
            </w:pict>
          </mc:Fallback>
        </mc:AlternateContent>
      </w:r>
      <w:r>
        <w:rPr>
          <w:noProof/>
        </w:rPr>
        <mc:AlternateContent>
          <mc:Choice Requires="wps">
            <w:drawing>
              <wp:anchor distT="0" distB="0" distL="114300" distR="114300" simplePos="0" relativeHeight="251742541" behindDoc="0" locked="0" layoutInCell="1" allowOverlap="1" wp14:anchorId="489837CA" wp14:editId="0DDE34EE">
                <wp:simplePos x="0" y="0"/>
                <wp:positionH relativeFrom="column">
                  <wp:posOffset>3798877</wp:posOffset>
                </wp:positionH>
                <wp:positionV relativeFrom="paragraph">
                  <wp:posOffset>102522</wp:posOffset>
                </wp:positionV>
                <wp:extent cx="73478" cy="212725"/>
                <wp:effectExtent l="38100" t="0" r="22225" b="0"/>
                <wp:wrapNone/>
                <wp:docPr id="255" name="Tekstvak 255"/>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58BF84D8" w14:textId="77777777" w:rsidR="00457EE8" w:rsidRPr="00E33612" w:rsidRDefault="00457EE8" w:rsidP="00457EE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837CA" id="Tekstvak 255" o:spid="_x0000_s1615" type="#_x0000_t202" style="position:absolute;margin-left:299.1pt;margin-top:8.05pt;width:5.8pt;height:16.75pt;z-index:251742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" filled="f" stroked="f" strokeweight=".5pt">
                <v:textbox>
                  <w:txbxContent>
                    <w:p w14:paraId="58BF84D8" w14:textId="77777777" w:rsidR="00457EE8" w:rsidRPr="00E33612" w:rsidRDefault="00457EE8" w:rsidP="00457EE8">
                      <w:pPr>
                        <w:rPr>
                          <w:b/>
                          <w:bCs/>
                          <w:i/>
                          <w:iCs/>
                          <w:sz w:val="14"/>
                          <w:szCs w:val="14"/>
                        </w:rPr>
                      </w:pPr>
                      <w:r w:rsidRPr="00E33612">
                        <w:rPr>
                          <w:b/>
                          <w:bCs/>
                          <w:i/>
                          <w:iCs/>
                          <w:sz w:val="14"/>
                          <w:szCs w:val="14"/>
                        </w:rPr>
                        <w:t>1</w:t>
                      </w:r>
                    </w:p>
                  </w:txbxContent>
                </v:textbox>
              </v:shape>
            </w:pict>
          </mc:Fallback>
        </mc:AlternateContent>
      </w:r>
      <w:r>
        <w:rPr>
          <w:noProof/>
        </w:rPr>
        <mc:AlternateContent>
          <mc:Choice Requires="wps">
            <w:drawing>
              <wp:anchor distT="0" distB="0" distL="114300" distR="114300" simplePos="0" relativeHeight="251884877" behindDoc="0" locked="0" layoutInCell="1" allowOverlap="1" wp14:anchorId="492FF19D" wp14:editId="2AE3B21A">
                <wp:simplePos x="0" y="0"/>
                <wp:positionH relativeFrom="column">
                  <wp:posOffset>3539879</wp:posOffset>
                </wp:positionH>
                <wp:positionV relativeFrom="paragraph">
                  <wp:posOffset>227330</wp:posOffset>
                </wp:positionV>
                <wp:extent cx="73478" cy="212725"/>
                <wp:effectExtent l="38100" t="0" r="22225" b="0"/>
                <wp:wrapNone/>
                <wp:docPr id="410" name="Tekstvak 410"/>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46583466" w14:textId="77777777" w:rsidR="00457EE8" w:rsidRPr="00E33612" w:rsidRDefault="00457EE8" w:rsidP="00457EE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FF19D" id="Tekstvak 410" o:spid="_x0000_s1616" type="#_x0000_t202" style="position:absolute;margin-left:278.75pt;margin-top:17.9pt;width:5.8pt;height:16.75pt;z-index:251884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" filled="f" stroked="f" strokeweight=".5pt">
                <v:textbox>
                  <w:txbxContent>
                    <w:p w14:paraId="46583466" w14:textId="77777777" w:rsidR="00457EE8" w:rsidRPr="00E33612" w:rsidRDefault="00457EE8" w:rsidP="00457EE8">
                      <w:pPr>
                        <w:rPr>
                          <w:b/>
                          <w:bCs/>
                          <w:i/>
                          <w:iCs/>
                          <w:sz w:val="14"/>
                          <w:szCs w:val="14"/>
                        </w:rPr>
                      </w:pPr>
                      <w:r w:rsidRPr="00E33612">
                        <w:rPr>
                          <w:b/>
                          <w:bCs/>
                          <w:i/>
                          <w:iCs/>
                          <w:sz w:val="14"/>
                          <w:szCs w:val="14"/>
                        </w:rPr>
                        <w:t>1</w:t>
                      </w:r>
                    </w:p>
                  </w:txbxContent>
                </v:textbox>
              </v:shape>
            </w:pict>
          </mc:Fallback>
        </mc:AlternateContent>
      </w:r>
    </w:p>
    <w:p w14:paraId="1D4E5748" w14:textId="11C3D166" w:rsidR="00457EE8" w:rsidRPr="002841F1" w:rsidRDefault="00DF6DBF" w:rsidP="00457EE8">
      <w:pPr>
        <w:rPr>
          <w:lang w:val="en-GB"/>
        </w:rPr>
      </w:pPr>
      <w:r>
        <w:rPr>
          <w:noProof/>
        </w:rPr>
        <mc:AlternateContent>
          <mc:Choice Requires="wps">
            <w:drawing>
              <wp:anchor distT="0" distB="0" distL="114300" distR="114300" simplePos="0" relativeHeight="251885901" behindDoc="0" locked="0" layoutInCell="1" allowOverlap="1" wp14:anchorId="25848F1D" wp14:editId="55660794">
                <wp:simplePos x="0" y="0"/>
                <wp:positionH relativeFrom="column">
                  <wp:posOffset>4008673</wp:posOffset>
                </wp:positionH>
                <wp:positionV relativeFrom="paragraph">
                  <wp:posOffset>57806</wp:posOffset>
                </wp:positionV>
                <wp:extent cx="60512" cy="226359"/>
                <wp:effectExtent l="38100" t="0" r="34925" b="2540"/>
                <wp:wrapNone/>
                <wp:docPr id="411" name="Tekstvak 411"/>
                <wp:cNvGraphicFramePr/>
                <a:graphic xmlns:a="http://schemas.openxmlformats.org/drawingml/2006/main">
                  <a:graphicData uri="http://schemas.microsoft.com/office/word/2010/wordprocessingShape">
                    <wps:wsp>
                      <wps:cNvSpPr txBox="1"/>
                      <wps:spPr>
                        <a:xfrm>
                          <a:off x="0" y="0"/>
                          <a:ext cx="60512" cy="226359"/>
                        </a:xfrm>
                        <a:prstGeom prst="rect">
                          <a:avLst/>
                        </a:prstGeom>
                        <a:noFill/>
                        <a:ln w="6350">
                          <a:noFill/>
                        </a:ln>
                      </wps:spPr>
                      <wps:txbx>
                        <w:txbxContent>
                          <w:p w14:paraId="496B5618" w14:textId="77777777" w:rsidR="00457EE8" w:rsidRPr="00E33612" w:rsidRDefault="00457EE8" w:rsidP="00457EE8">
                            <w:pPr>
                              <w:rPr>
                                <w:b/>
                                <w:bCs/>
                                <w:i/>
                                <w:iCs/>
                                <w:sz w:val="14"/>
                                <w:szCs w:val="14"/>
                              </w:rPr>
                            </w:pPr>
                            <w:r w:rsidRPr="00E33612">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48F1D" id="Tekstvak 411" o:spid="_x0000_s1617" type="#_x0000_t202" style="position:absolute;margin-left:315.65pt;margin-top:4.55pt;width:4.75pt;height:17.8pt;z-index:251885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" filled="f" stroked="f" strokeweight=".5pt">
                <v:textbox>
                  <w:txbxContent>
                    <w:p w14:paraId="496B5618" w14:textId="77777777" w:rsidR="00457EE8" w:rsidRPr="00E33612" w:rsidRDefault="00457EE8" w:rsidP="00457EE8">
                      <w:pPr>
                        <w:rPr>
                          <w:b/>
                          <w:bCs/>
                          <w:i/>
                          <w:iCs/>
                          <w:sz w:val="14"/>
                          <w:szCs w:val="14"/>
                        </w:rPr>
                      </w:pPr>
                      <w:r w:rsidRPr="00E33612">
                        <w:rPr>
                          <w:b/>
                          <w:bCs/>
                          <w:i/>
                          <w:iCs/>
                          <w:sz w:val="14"/>
                          <w:szCs w:val="14"/>
                        </w:rPr>
                        <w:t>1</w:t>
                      </w:r>
                    </w:p>
                  </w:txbxContent>
                </v:textbox>
              </v:shape>
            </w:pict>
          </mc:Fallback>
        </mc:AlternateContent>
      </w:r>
      <w:r>
        <w:rPr>
          <w:noProof/>
        </w:rPr>
        <mc:AlternateContent>
          <mc:Choice Requires="wps">
            <w:drawing>
              <wp:anchor distT="0" distB="0" distL="114300" distR="114300" simplePos="0" relativeHeight="251743565" behindDoc="0" locked="0" layoutInCell="1" allowOverlap="1" wp14:anchorId="01370802" wp14:editId="53E7CBE4">
                <wp:simplePos x="0" y="0"/>
                <wp:positionH relativeFrom="column">
                  <wp:posOffset>3466301</wp:posOffset>
                </wp:positionH>
                <wp:positionV relativeFrom="paragraph">
                  <wp:posOffset>230505</wp:posOffset>
                </wp:positionV>
                <wp:extent cx="73478" cy="212725"/>
                <wp:effectExtent l="38100" t="0" r="22225" b="0"/>
                <wp:wrapNone/>
                <wp:docPr id="259" name="Tekstvak 259"/>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35D2A70B"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70802" id="Tekstvak 259" o:spid="_x0000_s1618" type="#_x0000_t202" style="position:absolute;margin-left:272.95pt;margin-top:18.15pt;width:5.8pt;height:16.75pt;z-index:2517435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" filled="f" stroked="f" strokeweight=".5pt">
                <v:textbox>
                  <w:txbxContent>
                    <w:p w14:paraId="35D2A70B"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746637" behindDoc="0" locked="0" layoutInCell="1" allowOverlap="1" wp14:anchorId="065671A6" wp14:editId="63537B3A">
                <wp:simplePos x="0" y="0"/>
                <wp:positionH relativeFrom="column">
                  <wp:posOffset>1292860</wp:posOffset>
                </wp:positionH>
                <wp:positionV relativeFrom="paragraph">
                  <wp:posOffset>69215</wp:posOffset>
                </wp:positionV>
                <wp:extent cx="552450" cy="212725"/>
                <wp:effectExtent l="0" t="0" r="0" b="0"/>
                <wp:wrapNone/>
                <wp:docPr id="263" name="Tekstvak 263"/>
                <wp:cNvGraphicFramePr/>
                <a:graphic xmlns:a="http://schemas.openxmlformats.org/drawingml/2006/main">
                  <a:graphicData uri="http://schemas.microsoft.com/office/word/2010/wordprocessingShape">
                    <wps:wsp>
                      <wps:cNvSpPr txBox="1"/>
                      <wps:spPr>
                        <a:xfrm>
                          <a:off x="0" y="0"/>
                          <a:ext cx="552450" cy="212725"/>
                        </a:xfrm>
                        <a:prstGeom prst="rect">
                          <a:avLst/>
                        </a:prstGeom>
                        <a:noFill/>
                        <a:ln w="6350">
                          <a:noFill/>
                        </a:ln>
                      </wps:spPr>
                      <wps:txbx>
                        <w:txbxContent>
                          <w:p w14:paraId="40DF1667" w14:textId="77777777" w:rsidR="00457EE8" w:rsidRPr="00E33612" w:rsidRDefault="00457EE8" w:rsidP="00457EE8">
                            <w:pPr>
                              <w:rPr>
                                <w:b/>
                                <w:bCs/>
                                <w:i/>
                                <w:iCs/>
                                <w:sz w:val="14"/>
                                <w:szCs w:val="14"/>
                              </w:rPr>
                            </w:pPr>
                            <w:r>
                              <w:rPr>
                                <w:b/>
                                <w:bCs/>
                                <w:i/>
                                <w:iCs/>
                                <w:sz w:val="14"/>
                                <w:szCs w:val="14"/>
                              </w:rPr>
                              <w:t xml:space="preserve">Substrate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5671A6" id="Tekstvak 263" o:spid="_x0000_s1619" type="#_x0000_t202" style="position:absolute;margin-left:101.8pt;margin-top:5.45pt;width:43.5pt;height:16.75pt;z-index:2517466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" filled="f" stroked="f" strokeweight=".5pt">
                <v:textbox>
                  <w:txbxContent>
                    <w:p w14:paraId="40DF1667" w14:textId="77777777" w:rsidR="00457EE8" w:rsidRPr="00E33612" w:rsidRDefault="00457EE8" w:rsidP="00457EE8">
                      <w:pPr>
                        <w:rPr>
                          <w:b/>
                          <w:bCs/>
                          <w:i/>
                          <w:iCs/>
                          <w:sz w:val="14"/>
                          <w:szCs w:val="14"/>
                        </w:rPr>
                      </w:pPr>
                      <w:r>
                        <w:rPr>
                          <w:b/>
                          <w:bCs/>
                          <w:i/>
                          <w:iCs/>
                          <w:sz w:val="14"/>
                          <w:szCs w:val="14"/>
                        </w:rPr>
                        <w:t xml:space="preserve">Substrate </w:t>
                      </w:r>
                    </w:p>
                  </w:txbxContent>
                </v:textbox>
              </v:shape>
            </w:pict>
          </mc:Fallback>
        </mc:AlternateContent>
      </w:r>
      <w:r>
        <w:rPr>
          <w:noProof/>
        </w:rPr>
        <mc:AlternateContent>
          <mc:Choice Requires="wps">
            <w:drawing>
              <wp:anchor distT="0" distB="0" distL="114300" distR="114300" simplePos="0" relativeHeight="251881805" behindDoc="0" locked="0" layoutInCell="1" allowOverlap="1" wp14:anchorId="6A16029F" wp14:editId="2EF76110">
                <wp:simplePos x="0" y="0"/>
                <wp:positionH relativeFrom="column">
                  <wp:posOffset>1480185</wp:posOffset>
                </wp:positionH>
                <wp:positionV relativeFrom="paragraph">
                  <wp:posOffset>239395</wp:posOffset>
                </wp:positionV>
                <wp:extent cx="63500" cy="162560"/>
                <wp:effectExtent l="0" t="0" r="31750" b="27940"/>
                <wp:wrapNone/>
                <wp:docPr id="387" name="Rechte verbindingslijn 387"/>
                <wp:cNvGraphicFramePr/>
                <a:graphic xmlns:a="http://schemas.openxmlformats.org/drawingml/2006/main">
                  <a:graphicData uri="http://schemas.microsoft.com/office/word/2010/wordprocessingShape">
                    <wps:wsp>
                      <wps:cNvCnPr/>
                      <wps:spPr>
                        <a:xfrm flipV="1">
                          <a:off x="0" y="0"/>
                          <a:ext cx="63500" cy="1625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38DEE" id="Rechte verbindingslijn 387" o:spid="_x0000_s1026" style="position:absolute;flip:y;z-index:251881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55pt,18.85pt" to="121.5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" strokecolor="black [3200]" strokeweight=".5pt">
                <v:stroke joinstyle="miter"/>
              </v:line>
            </w:pict>
          </mc:Fallback>
        </mc:AlternateContent>
      </w:r>
      <w:r>
        <w:rPr>
          <w:noProof/>
        </w:rPr>
        <mc:AlternateContent>
          <mc:Choice Requires="wps">
            <w:drawing>
              <wp:anchor distT="0" distB="0" distL="114300" distR="114300" simplePos="0" relativeHeight="251882829" behindDoc="0" locked="0" layoutInCell="1" allowOverlap="1" wp14:anchorId="75C8E3DE" wp14:editId="7AFDAA6A">
                <wp:simplePos x="0" y="0"/>
                <wp:positionH relativeFrom="column">
                  <wp:posOffset>1543889</wp:posOffset>
                </wp:positionH>
                <wp:positionV relativeFrom="paragraph">
                  <wp:posOffset>239395</wp:posOffset>
                </wp:positionV>
                <wp:extent cx="62230" cy="154305"/>
                <wp:effectExtent l="0" t="0" r="33020" b="17145"/>
                <wp:wrapNone/>
                <wp:docPr id="401" name="Rechte verbindingslijn 401"/>
                <wp:cNvGraphicFramePr/>
                <a:graphic xmlns:a="http://schemas.openxmlformats.org/drawingml/2006/main">
                  <a:graphicData uri="http://schemas.microsoft.com/office/word/2010/wordprocessingShape">
                    <wps:wsp>
                      <wps:cNvCnPr/>
                      <wps:spPr>
                        <a:xfrm flipH="1" flipV="1">
                          <a:off x="0" y="0"/>
                          <a:ext cx="62230" cy="1543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70C49C" id="Rechte verbindingslijn 401" o:spid="_x0000_s1026" style="position:absolute;flip:x y;z-index:251882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5pt,18.85pt" to="126.4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" strokecolor="black [3200]" strokeweight=".5pt">
                <v:stroke joinstyle="miter"/>
              </v:line>
            </w:pict>
          </mc:Fallback>
        </mc:AlternateContent>
      </w:r>
    </w:p>
    <w:p w14:paraId="617729B7" w14:textId="77777777" w:rsidR="00457EE8" w:rsidRPr="002841F1" w:rsidRDefault="00457EE8" w:rsidP="00457EE8">
      <w:pPr>
        <w:rPr>
          <w:lang w:val="en-GB"/>
        </w:rPr>
      </w:pPr>
      <w:r>
        <w:rPr>
          <w:noProof/>
        </w:rPr>
        <mc:AlternateContent>
          <mc:Choice Requires="wps">
            <w:drawing>
              <wp:anchor distT="0" distB="0" distL="114300" distR="114300" simplePos="0" relativeHeight="251747661" behindDoc="0" locked="0" layoutInCell="1" allowOverlap="1" wp14:anchorId="7F5CF7D6" wp14:editId="69D1C08D">
                <wp:simplePos x="0" y="0"/>
                <wp:positionH relativeFrom="column">
                  <wp:posOffset>2988515</wp:posOffset>
                </wp:positionH>
                <wp:positionV relativeFrom="paragraph">
                  <wp:posOffset>54610</wp:posOffset>
                </wp:positionV>
                <wp:extent cx="73478" cy="212725"/>
                <wp:effectExtent l="38100" t="0" r="22225" b="0"/>
                <wp:wrapNone/>
                <wp:docPr id="264" name="Tekstvak 264"/>
                <wp:cNvGraphicFramePr/>
                <a:graphic xmlns:a="http://schemas.openxmlformats.org/drawingml/2006/main">
                  <a:graphicData uri="http://schemas.microsoft.com/office/word/2010/wordprocessingShape">
                    <wps:wsp>
                      <wps:cNvSpPr txBox="1"/>
                      <wps:spPr>
                        <a:xfrm>
                          <a:off x="0" y="0"/>
                          <a:ext cx="73478" cy="212725"/>
                        </a:xfrm>
                        <a:prstGeom prst="rect">
                          <a:avLst/>
                        </a:prstGeom>
                        <a:noFill/>
                        <a:ln w="6350">
                          <a:noFill/>
                        </a:ln>
                      </wps:spPr>
                      <wps:txbx>
                        <w:txbxContent>
                          <w:p w14:paraId="6D5F200B" w14:textId="77777777" w:rsidR="00457EE8" w:rsidRPr="00E33612" w:rsidRDefault="00457EE8" w:rsidP="00457EE8">
                            <w:pPr>
                              <w:rPr>
                                <w:b/>
                                <w:bCs/>
                                <w:i/>
                                <w:iCs/>
                                <w:sz w:val="14"/>
                                <w:szCs w:val="14"/>
                              </w:rPr>
                            </w:pPr>
                            <w:r>
                              <w:rPr>
                                <w:b/>
                                <w:bCs/>
                                <w:i/>
                                <w:iCs/>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5CF7D6" id="Tekstvak 264" o:spid="_x0000_s1620" type="#_x0000_t202" style="position:absolute;margin-left:235.3pt;margin-top:4.3pt;width:5.8pt;height:16.75pt;z-index:2517476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" filled="f" stroked="f" strokeweight=".5pt">
                <v:textbox>
                  <w:txbxContent>
                    <w:p w14:paraId="6D5F200B" w14:textId="77777777" w:rsidR="00457EE8" w:rsidRPr="00E33612" w:rsidRDefault="00457EE8" w:rsidP="00457EE8">
                      <w:pPr>
                        <w:rPr>
                          <w:b/>
                          <w:bCs/>
                          <w:i/>
                          <w:iCs/>
                          <w:sz w:val="14"/>
                          <w:szCs w:val="14"/>
                        </w:rPr>
                      </w:pPr>
                      <w:r>
                        <w:rPr>
                          <w:b/>
                          <w:bCs/>
                          <w:i/>
                          <w:iCs/>
                          <w:sz w:val="14"/>
                          <w:szCs w:val="14"/>
                        </w:rPr>
                        <w:t>3</w:t>
                      </w:r>
                    </w:p>
                  </w:txbxContent>
                </v:textbox>
              </v:shape>
            </w:pict>
          </mc:Fallback>
        </mc:AlternateContent>
      </w:r>
    </w:p>
    <w:p w14:paraId="3388330A" w14:textId="77777777" w:rsidR="00457EE8" w:rsidRPr="002841F1" w:rsidRDefault="00457EE8" w:rsidP="00457EE8">
      <w:pPr>
        <w:rPr>
          <w:lang w:val="en-GB"/>
        </w:rPr>
      </w:pPr>
    </w:p>
    <w:p w14:paraId="0B1ACD25" w14:textId="77777777" w:rsidR="00457EE8" w:rsidRPr="002841F1" w:rsidRDefault="00457EE8" w:rsidP="00457EE8">
      <w:pPr>
        <w:rPr>
          <w:lang w:val="en-GB"/>
        </w:rPr>
      </w:pPr>
    </w:p>
    <w:p w14:paraId="1E3CB4FF" w14:textId="77777777" w:rsidR="00457EE8" w:rsidRDefault="00457EE8" w:rsidP="00457EE8">
      <w:pPr>
        <w:rPr>
          <w:vertAlign w:val="superscript"/>
          <w:lang w:val="en-GB"/>
        </w:rPr>
      </w:pPr>
    </w:p>
    <w:p w14:paraId="19F86917" w14:textId="77777777" w:rsidR="00457EE8" w:rsidRDefault="00457EE8" w:rsidP="00457EE8">
      <w:pPr>
        <w:rPr>
          <w:vertAlign w:val="superscript"/>
          <w:lang w:val="en-GB"/>
        </w:rPr>
      </w:pPr>
    </w:p>
    <w:p w14:paraId="69E451A6" w14:textId="77777777" w:rsidR="00457EE8" w:rsidRDefault="00457EE8" w:rsidP="00457EE8">
      <w:pPr>
        <w:rPr>
          <w:lang w:val="en-GB"/>
        </w:rPr>
      </w:pPr>
      <w:r>
        <w:rPr>
          <w:noProof/>
        </w:rPr>
        <w:drawing>
          <wp:anchor distT="0" distB="0" distL="114300" distR="114300" simplePos="0" relativeHeight="251748685" behindDoc="1" locked="0" layoutInCell="1" allowOverlap="1" wp14:anchorId="16BCCE3F" wp14:editId="55812D71">
            <wp:simplePos x="0" y="0"/>
            <wp:positionH relativeFrom="column">
              <wp:posOffset>0</wp:posOffset>
            </wp:positionH>
            <wp:positionV relativeFrom="paragraph">
              <wp:posOffset>69850</wp:posOffset>
            </wp:positionV>
            <wp:extent cx="5730240" cy="3851756"/>
            <wp:effectExtent l="0" t="0" r="3810" b="0"/>
            <wp:wrapNone/>
            <wp:docPr id="1142" name="Afbeelding 1142" descr="Afbeelding met tekst, anten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antenne&#10;&#10;Automatisch gegenereerde beschrijving"/>
                    <pic:cNvPicPr/>
                  </pic:nvPicPr>
                  <pic:blipFill>
                    <a:blip r:embed="rId314"/>
                    <a:stretch>
                      <a:fillRect/>
                    </a:stretch>
                  </pic:blipFill>
                  <pic:spPr>
                    <a:xfrm>
                      <a:off x="0" y="0"/>
                      <a:ext cx="5730240" cy="3851756"/>
                    </a:xfrm>
                    <a:prstGeom prst="rect">
                      <a:avLst/>
                    </a:prstGeom>
                  </pic:spPr>
                </pic:pic>
              </a:graphicData>
            </a:graphic>
            <wp14:sizeRelV relativeFrom="margin">
              <wp14:pctHeight>0</wp14:pctHeight>
            </wp14:sizeRelV>
          </wp:anchor>
        </w:drawing>
      </w:r>
      <w:r>
        <w:rPr>
          <w:vertAlign w:val="superscript"/>
          <w:lang w:val="en-GB"/>
        </w:rPr>
        <w:t>1</w:t>
      </w:r>
      <w:r w:rsidRPr="00763CC2">
        <w:rPr>
          <w:vertAlign w:val="superscript"/>
          <w:lang w:val="en-GB"/>
        </w:rPr>
        <w:t>3</w:t>
      </w:r>
      <w:r>
        <w:rPr>
          <w:lang w:val="en-GB"/>
        </w:rPr>
        <w:t>C-NMR</w:t>
      </w:r>
    </w:p>
    <w:p w14:paraId="771D3347" w14:textId="77777777" w:rsidR="00457EE8" w:rsidRDefault="00457EE8" w:rsidP="00457EE8">
      <w:pPr>
        <w:rPr>
          <w:lang w:val="en-GB"/>
        </w:rPr>
      </w:pPr>
    </w:p>
    <w:p w14:paraId="3645332A" w14:textId="77777777" w:rsidR="00457EE8" w:rsidRPr="005E4E61" w:rsidRDefault="00457EE8" w:rsidP="00457EE8">
      <w:pPr>
        <w:rPr>
          <w:lang w:val="en-GB"/>
        </w:rPr>
      </w:pPr>
      <w:r>
        <w:rPr>
          <w:noProof/>
        </w:rPr>
        <mc:AlternateContent>
          <mc:Choice Requires="wps">
            <w:drawing>
              <wp:anchor distT="0" distB="0" distL="114300" distR="114300" simplePos="0" relativeHeight="251767117" behindDoc="0" locked="0" layoutInCell="1" allowOverlap="1" wp14:anchorId="2E699596" wp14:editId="2588FD99">
                <wp:simplePos x="0" y="0"/>
                <wp:positionH relativeFrom="column">
                  <wp:posOffset>3764439</wp:posOffset>
                </wp:positionH>
                <wp:positionV relativeFrom="paragraph">
                  <wp:posOffset>380365</wp:posOffset>
                </wp:positionV>
                <wp:extent cx="158115" cy="192741"/>
                <wp:effectExtent l="0" t="0" r="0" b="0"/>
                <wp:wrapNone/>
                <wp:docPr id="279" name="Tekstvak 279"/>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755D3809"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99596" id="Tekstvak 279" o:spid="_x0000_s1621" type="#_x0000_t202" style="position:absolute;margin-left:296.4pt;margin-top:29.95pt;width:12.45pt;height:15.2pt;z-index:251767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" filled="f" stroked="f" strokeweight=".5pt">
                <v:textbox>
                  <w:txbxContent>
                    <w:p w14:paraId="755D3809"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66093" behindDoc="0" locked="0" layoutInCell="1" allowOverlap="1" wp14:anchorId="3F8E2642" wp14:editId="7675F01A">
                <wp:simplePos x="0" y="0"/>
                <wp:positionH relativeFrom="column">
                  <wp:posOffset>3873976</wp:posOffset>
                </wp:positionH>
                <wp:positionV relativeFrom="paragraph">
                  <wp:posOffset>420370</wp:posOffset>
                </wp:positionV>
                <wp:extent cx="158262" cy="212725"/>
                <wp:effectExtent l="0" t="0" r="0" b="0"/>
                <wp:wrapNone/>
                <wp:docPr id="278" name="Tekstvak 278"/>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143B9CCB"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8E2642" id="Tekstvak 278" o:spid="_x0000_s1622" type="#_x0000_t202" style="position:absolute;margin-left:305.05pt;margin-top:33.1pt;width:12.45pt;height:16.75pt;z-index:2517660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" filled="f" stroked="f" strokeweight=".5pt">
                <v:textbox>
                  <w:txbxContent>
                    <w:p w14:paraId="143B9CCB"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65069" behindDoc="0" locked="0" layoutInCell="1" allowOverlap="1" wp14:anchorId="01DC687F" wp14:editId="32D37D2D">
                <wp:simplePos x="0" y="0"/>
                <wp:positionH relativeFrom="column">
                  <wp:posOffset>3983355</wp:posOffset>
                </wp:positionH>
                <wp:positionV relativeFrom="paragraph">
                  <wp:posOffset>294481</wp:posOffset>
                </wp:positionV>
                <wp:extent cx="158262" cy="212725"/>
                <wp:effectExtent l="0" t="0" r="0" b="0"/>
                <wp:wrapNone/>
                <wp:docPr id="277" name="Tekstvak 277"/>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4DFAE466"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DC687F" id="Tekstvak 277" o:spid="_x0000_s1623" type="#_x0000_t202" style="position:absolute;margin-left:313.65pt;margin-top:23.2pt;width:12.45pt;height:16.75pt;z-index:2517650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" filled="f" stroked="f" strokeweight=".5pt">
                <v:textbox>
                  <w:txbxContent>
                    <w:p w14:paraId="4DFAE466"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64045" behindDoc="0" locked="0" layoutInCell="1" allowOverlap="1" wp14:anchorId="6F2C7345" wp14:editId="54329037">
                <wp:simplePos x="0" y="0"/>
                <wp:positionH relativeFrom="column">
                  <wp:posOffset>1965960</wp:posOffset>
                </wp:positionH>
                <wp:positionV relativeFrom="paragraph">
                  <wp:posOffset>294640</wp:posOffset>
                </wp:positionV>
                <wp:extent cx="158262" cy="212725"/>
                <wp:effectExtent l="0" t="0" r="0" b="0"/>
                <wp:wrapNone/>
                <wp:docPr id="276" name="Tekstvak 276"/>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2D18EFED"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2C7345" id="Tekstvak 276" o:spid="_x0000_s1624" type="#_x0000_t202" style="position:absolute;margin-left:154.8pt;margin-top:23.2pt;width:12.45pt;height:16.75pt;z-index:2517640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" filled="f" stroked="f" strokeweight=".5pt">
                <v:textbox>
                  <w:txbxContent>
                    <w:p w14:paraId="2D18EFED"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63021" behindDoc="0" locked="0" layoutInCell="1" allowOverlap="1" wp14:anchorId="5206C647" wp14:editId="487539AD">
                <wp:simplePos x="0" y="0"/>
                <wp:positionH relativeFrom="column">
                  <wp:posOffset>2097564</wp:posOffset>
                </wp:positionH>
                <wp:positionV relativeFrom="paragraph">
                  <wp:posOffset>244634</wp:posOffset>
                </wp:positionV>
                <wp:extent cx="158262" cy="212725"/>
                <wp:effectExtent l="0" t="0" r="0" b="0"/>
                <wp:wrapNone/>
                <wp:docPr id="275" name="Tekstvak 275"/>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30B92CE4"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06C647" id="Tekstvak 275" o:spid="_x0000_s1625" type="#_x0000_t202" style="position:absolute;margin-left:165.15pt;margin-top:19.25pt;width:12.45pt;height:16.75pt;z-index:2517630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" filled="f" stroked="f" strokeweight=".5pt">
                <v:textbox>
                  <w:txbxContent>
                    <w:p w14:paraId="30B92CE4"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58925" behindDoc="0" locked="0" layoutInCell="1" allowOverlap="1" wp14:anchorId="1130D239" wp14:editId="2D357237">
                <wp:simplePos x="0" y="0"/>
                <wp:positionH relativeFrom="column">
                  <wp:posOffset>1871889</wp:posOffset>
                </wp:positionH>
                <wp:positionV relativeFrom="paragraph">
                  <wp:posOffset>227330</wp:posOffset>
                </wp:positionV>
                <wp:extent cx="158115" cy="192741"/>
                <wp:effectExtent l="0" t="0" r="0" b="0"/>
                <wp:wrapNone/>
                <wp:docPr id="268" name="Tekstvak 268"/>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4AFBFFD8"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0D239" id="Tekstvak 268" o:spid="_x0000_s1626" type="#_x0000_t202" style="position:absolute;margin-left:147.4pt;margin-top:17.9pt;width:12.45pt;height:15.2pt;z-index:251758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" filled="f" stroked="f" strokeweight=".5pt">
                <v:textbox>
                  <w:txbxContent>
                    <w:p w14:paraId="4AFBFFD8"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57901" behindDoc="0" locked="0" layoutInCell="1" allowOverlap="1" wp14:anchorId="54B9BE14" wp14:editId="50000E67">
                <wp:simplePos x="0" y="0"/>
                <wp:positionH relativeFrom="column">
                  <wp:posOffset>473529</wp:posOffset>
                </wp:positionH>
                <wp:positionV relativeFrom="paragraph">
                  <wp:posOffset>227965</wp:posOffset>
                </wp:positionV>
                <wp:extent cx="158115" cy="192741"/>
                <wp:effectExtent l="0" t="0" r="0" b="0"/>
                <wp:wrapNone/>
                <wp:docPr id="266" name="Tekstvak 266"/>
                <wp:cNvGraphicFramePr/>
                <a:graphic xmlns:a="http://schemas.openxmlformats.org/drawingml/2006/main">
                  <a:graphicData uri="http://schemas.microsoft.com/office/word/2010/wordprocessingShape">
                    <wps:wsp>
                      <wps:cNvSpPr txBox="1"/>
                      <wps:spPr>
                        <a:xfrm>
                          <a:off x="0" y="0"/>
                          <a:ext cx="158115" cy="192741"/>
                        </a:xfrm>
                        <a:prstGeom prst="rect">
                          <a:avLst/>
                        </a:prstGeom>
                        <a:noFill/>
                        <a:ln w="6350">
                          <a:noFill/>
                        </a:ln>
                      </wps:spPr>
                      <wps:txbx>
                        <w:txbxContent>
                          <w:p w14:paraId="4092D337"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9BE14" id="Tekstvak 266" o:spid="_x0000_s1627" type="#_x0000_t202" style="position:absolute;margin-left:37.3pt;margin-top:17.95pt;width:12.45pt;height:15.2pt;z-index:251757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" filled="f" stroked="f" strokeweight=".5pt">
                <v:textbox>
                  <w:txbxContent>
                    <w:p w14:paraId="4092D337" w14:textId="77777777" w:rsidR="00457EE8" w:rsidRPr="00D00956" w:rsidRDefault="00457EE8" w:rsidP="00457EE8">
                      <w:pPr>
                        <w:rPr>
                          <w:b/>
                          <w:bCs/>
                          <w:i/>
                          <w:iCs/>
                          <w:sz w:val="14"/>
                          <w:szCs w:val="14"/>
                          <w:vertAlign w:val="superscript"/>
                        </w:rPr>
                      </w:pPr>
                      <w:r w:rsidRPr="00D00956">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56877" behindDoc="0" locked="0" layoutInCell="1" allowOverlap="1" wp14:anchorId="32644925" wp14:editId="3D004FBE">
                <wp:simplePos x="0" y="0"/>
                <wp:positionH relativeFrom="column">
                  <wp:posOffset>562973</wp:posOffset>
                </wp:positionH>
                <wp:positionV relativeFrom="paragraph">
                  <wp:posOffset>382089</wp:posOffset>
                </wp:positionV>
                <wp:extent cx="158262" cy="212725"/>
                <wp:effectExtent l="0" t="0" r="0" b="0"/>
                <wp:wrapNone/>
                <wp:docPr id="262" name="Tekstvak 262"/>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5BBDC556"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644925" id="Tekstvak 262" o:spid="_x0000_s1628" type="#_x0000_t202" style="position:absolute;margin-left:44.35pt;margin-top:30.1pt;width:12.45pt;height:16.75pt;z-index:2517568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" filled="f" stroked="f" strokeweight=".5pt">
                <v:textbox>
                  <w:txbxContent>
                    <w:p w14:paraId="5BBDC556"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55853" behindDoc="0" locked="0" layoutInCell="1" allowOverlap="1" wp14:anchorId="3E7A916A" wp14:editId="5158213F">
                <wp:simplePos x="0" y="0"/>
                <wp:positionH relativeFrom="column">
                  <wp:posOffset>661670</wp:posOffset>
                </wp:positionH>
                <wp:positionV relativeFrom="paragraph">
                  <wp:posOffset>227965</wp:posOffset>
                </wp:positionV>
                <wp:extent cx="158262" cy="212725"/>
                <wp:effectExtent l="0" t="0" r="0" b="0"/>
                <wp:wrapNone/>
                <wp:docPr id="258" name="Tekstvak 258"/>
                <wp:cNvGraphicFramePr/>
                <a:graphic xmlns:a="http://schemas.openxmlformats.org/drawingml/2006/main">
                  <a:graphicData uri="http://schemas.microsoft.com/office/word/2010/wordprocessingShape">
                    <wps:wsp>
                      <wps:cNvSpPr txBox="1"/>
                      <wps:spPr>
                        <a:xfrm>
                          <a:off x="0" y="0"/>
                          <a:ext cx="158262" cy="212725"/>
                        </a:xfrm>
                        <a:prstGeom prst="rect">
                          <a:avLst/>
                        </a:prstGeom>
                        <a:noFill/>
                        <a:ln w="6350">
                          <a:noFill/>
                        </a:ln>
                      </wps:spPr>
                      <wps:txbx>
                        <w:txbxContent>
                          <w:p w14:paraId="1A4864B6" w14:textId="77777777" w:rsidR="00457EE8" w:rsidRPr="00E33612" w:rsidRDefault="00457EE8" w:rsidP="00457EE8">
                            <w:pPr>
                              <w:rPr>
                                <w:b/>
                                <w:bCs/>
                                <w:i/>
                                <w:iCs/>
                                <w:sz w:val="14"/>
                                <w:szCs w:val="14"/>
                              </w:rPr>
                            </w:pP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7A916A" id="Tekstvak 258" o:spid="_x0000_s1629" type="#_x0000_t202" style="position:absolute;margin-left:52.1pt;margin-top:17.95pt;width:12.45pt;height:16.75pt;z-index:2517558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" filled="f" stroked="f" strokeweight=".5pt">
                <v:textbox>
                  <w:txbxContent>
                    <w:p w14:paraId="1A4864B6" w14:textId="77777777" w:rsidR="00457EE8" w:rsidRPr="00E33612" w:rsidRDefault="00457EE8" w:rsidP="00457EE8">
                      <w:pPr>
                        <w:rPr>
                          <w:b/>
                          <w:bCs/>
                          <w:i/>
                          <w:iCs/>
                          <w:sz w:val="14"/>
                          <w:szCs w:val="14"/>
                        </w:rPr>
                      </w:pPr>
                      <w:r>
                        <w:rPr>
                          <w:b/>
                          <w:bCs/>
                          <w:i/>
                          <w:iCs/>
                          <w:sz w:val="14"/>
                          <w:szCs w:val="14"/>
                        </w:rPr>
                        <w:t>*</w:t>
                      </w:r>
                    </w:p>
                  </w:txbxContent>
                </v:textbox>
              </v:shape>
            </w:pict>
          </mc:Fallback>
        </mc:AlternateContent>
      </w:r>
      <w:r w:rsidRPr="007448D9">
        <w:rPr>
          <w:noProof/>
        </w:rPr>
        <w:drawing>
          <wp:anchor distT="0" distB="0" distL="114300" distR="114300" simplePos="0" relativeHeight="251751757" behindDoc="0" locked="0" layoutInCell="1" allowOverlap="1" wp14:anchorId="70DE2278" wp14:editId="5FA35C37">
            <wp:simplePos x="0" y="0"/>
            <wp:positionH relativeFrom="column">
              <wp:posOffset>3402330</wp:posOffset>
            </wp:positionH>
            <wp:positionV relativeFrom="paragraph">
              <wp:posOffset>245745</wp:posOffset>
            </wp:positionV>
            <wp:extent cx="692785" cy="589280"/>
            <wp:effectExtent l="0" t="0" r="0" b="1270"/>
            <wp:wrapNone/>
            <wp:docPr id="1143" name="Afbeelding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92785" cy="589280"/>
                    </a:xfrm>
                    <a:prstGeom prst="rect">
                      <a:avLst/>
                    </a:prstGeom>
                  </pic:spPr>
                </pic:pic>
              </a:graphicData>
            </a:graphic>
            <wp14:sizeRelH relativeFrom="margin">
              <wp14:pctWidth>0</wp14:pctWidth>
            </wp14:sizeRelH>
            <wp14:sizeRelV relativeFrom="margin">
              <wp14:pctHeight>0</wp14:pctHeight>
            </wp14:sizeRelV>
          </wp:anchor>
        </w:drawing>
      </w:r>
      <w:r w:rsidRPr="007448D9">
        <w:rPr>
          <w:noProof/>
        </w:rPr>
        <mc:AlternateContent>
          <mc:Choice Requires="wps">
            <w:drawing>
              <wp:anchor distT="0" distB="0" distL="114300" distR="114300" simplePos="0" relativeHeight="251754829" behindDoc="0" locked="0" layoutInCell="1" allowOverlap="1" wp14:anchorId="0928D0C2" wp14:editId="187B682C">
                <wp:simplePos x="0" y="0"/>
                <wp:positionH relativeFrom="column">
                  <wp:posOffset>3898044</wp:posOffset>
                </wp:positionH>
                <wp:positionV relativeFrom="paragraph">
                  <wp:posOffset>685165</wp:posOffset>
                </wp:positionV>
                <wp:extent cx="231775" cy="212725"/>
                <wp:effectExtent l="0" t="0" r="0" b="0"/>
                <wp:wrapNone/>
                <wp:docPr id="1057" name="Tekstvak 1057"/>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64C663E" w14:textId="77777777" w:rsidR="00457EE8" w:rsidRPr="00AD6387" w:rsidRDefault="00457EE8" w:rsidP="00457EE8">
                            <w:pPr>
                              <w:rPr>
                                <w:b/>
                                <w:bCs/>
                                <w:i/>
                                <w:iCs/>
                                <w:sz w:val="18"/>
                                <w:szCs w:val="18"/>
                              </w:rPr>
                            </w:pPr>
                            <w:r>
                              <w:rPr>
                                <w:b/>
                                <w:bCs/>
                                <w:i/>
                                <w:iCs/>
                                <w:sz w:val="18"/>
                                <w:szCs w:val="18"/>
                              </w:rPr>
                              <w:t>3&lt;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28D0C2" id="Tekstvak 1057" o:spid="_x0000_s1630" type="#_x0000_t202" style="position:absolute;margin-left:306.95pt;margin-top:53.95pt;width:18.25pt;height:16.75pt;z-index:2517548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" filled="f" stroked="f" strokeweight=".5pt">
                <v:textbox>
                  <w:txbxContent>
                    <w:p w14:paraId="664C663E" w14:textId="77777777" w:rsidR="00457EE8" w:rsidRPr="00AD6387" w:rsidRDefault="00457EE8" w:rsidP="00457EE8">
                      <w:pPr>
                        <w:rPr>
                          <w:b/>
                          <w:bCs/>
                          <w:i/>
                          <w:iCs/>
                          <w:sz w:val="18"/>
                          <w:szCs w:val="18"/>
                        </w:rPr>
                      </w:pPr>
                      <w:r>
                        <w:rPr>
                          <w:b/>
                          <w:bCs/>
                          <w:i/>
                          <w:iCs/>
                          <w:sz w:val="18"/>
                          <w:szCs w:val="18"/>
                        </w:rPr>
                        <w:t>3&lt;</w:t>
                      </w:r>
                    </w:p>
                  </w:txbxContent>
                </v:textbox>
              </v:shape>
            </w:pict>
          </mc:Fallback>
        </mc:AlternateContent>
      </w:r>
      <w:r w:rsidRPr="007448D9">
        <w:rPr>
          <w:noProof/>
        </w:rPr>
        <w:drawing>
          <wp:anchor distT="0" distB="0" distL="114300" distR="114300" simplePos="0" relativeHeight="251750733" behindDoc="0" locked="0" layoutInCell="1" allowOverlap="1" wp14:anchorId="2F84DFD2" wp14:editId="78834963">
            <wp:simplePos x="0" y="0"/>
            <wp:positionH relativeFrom="column">
              <wp:posOffset>1487170</wp:posOffset>
            </wp:positionH>
            <wp:positionV relativeFrom="paragraph">
              <wp:posOffset>328295</wp:posOffset>
            </wp:positionV>
            <wp:extent cx="723900" cy="506730"/>
            <wp:effectExtent l="0" t="0" r="0" b="7620"/>
            <wp:wrapNone/>
            <wp:docPr id="1144" name="Afbeelding 1144"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descr="Afbeelding met klok&#10;&#10;Automatisch gegenereerde beschrijving"/>
                    <pic:cNvPicPr/>
                  </pic:nvPicPr>
                  <pic:blipFill>
                    <a:blip r:embed="rId196"/>
                    <a:stretch>
                      <a:fillRect/>
                    </a:stretch>
                  </pic:blipFill>
                  <pic:spPr>
                    <a:xfrm>
                      <a:off x="0" y="0"/>
                      <a:ext cx="723900" cy="506730"/>
                    </a:xfrm>
                    <a:prstGeom prst="rect">
                      <a:avLst/>
                    </a:prstGeom>
                  </pic:spPr>
                </pic:pic>
              </a:graphicData>
            </a:graphic>
            <wp14:sizeRelH relativeFrom="margin">
              <wp14:pctWidth>0</wp14:pctWidth>
            </wp14:sizeRelH>
            <wp14:sizeRelV relativeFrom="margin">
              <wp14:pctHeight>0</wp14:pctHeight>
            </wp14:sizeRelV>
          </wp:anchor>
        </w:drawing>
      </w:r>
      <w:r w:rsidRPr="007448D9">
        <w:rPr>
          <w:noProof/>
        </w:rPr>
        <mc:AlternateContent>
          <mc:Choice Requires="wps">
            <w:drawing>
              <wp:anchor distT="0" distB="0" distL="114300" distR="114300" simplePos="0" relativeHeight="251752781" behindDoc="0" locked="0" layoutInCell="1" allowOverlap="1" wp14:anchorId="57D1DEB6" wp14:editId="1915908F">
                <wp:simplePos x="0" y="0"/>
                <wp:positionH relativeFrom="column">
                  <wp:posOffset>516890</wp:posOffset>
                </wp:positionH>
                <wp:positionV relativeFrom="paragraph">
                  <wp:posOffset>685800</wp:posOffset>
                </wp:positionV>
                <wp:extent cx="231775" cy="212725"/>
                <wp:effectExtent l="0" t="0" r="0" b="0"/>
                <wp:wrapNone/>
                <wp:docPr id="1058" name="Tekstvak 1058"/>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BFB475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D1DEB6" id="Tekstvak 1058" o:spid="_x0000_s1631" type="#_x0000_t202" style="position:absolute;margin-left:40.7pt;margin-top:54pt;width:18.25pt;height:16.75pt;z-index:2517527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" filled="f" stroked="f" strokeweight=".5pt">
                <v:textbox>
                  <w:txbxContent>
                    <w:p w14:paraId="1BFB4758" w14:textId="77777777" w:rsidR="00457EE8" w:rsidRPr="00AD6387" w:rsidRDefault="00457EE8" w:rsidP="00457EE8">
                      <w:pPr>
                        <w:rPr>
                          <w:b/>
                          <w:bCs/>
                          <w:i/>
                          <w:iCs/>
                          <w:sz w:val="18"/>
                          <w:szCs w:val="18"/>
                        </w:rPr>
                      </w:pPr>
                      <w:r w:rsidRPr="00AD6387">
                        <w:rPr>
                          <w:b/>
                          <w:bCs/>
                          <w:i/>
                          <w:iCs/>
                          <w:sz w:val="18"/>
                          <w:szCs w:val="18"/>
                        </w:rPr>
                        <w:t>1</w:t>
                      </w:r>
                      <w:r>
                        <w:rPr>
                          <w:b/>
                          <w:bCs/>
                          <w:i/>
                          <w:iCs/>
                          <w:sz w:val="18"/>
                          <w:szCs w:val="18"/>
                        </w:rPr>
                        <w:t>&lt;</w:t>
                      </w:r>
                    </w:p>
                  </w:txbxContent>
                </v:textbox>
              </v:shape>
            </w:pict>
          </mc:Fallback>
        </mc:AlternateContent>
      </w:r>
      <w:r w:rsidRPr="007448D9">
        <w:rPr>
          <w:noProof/>
        </w:rPr>
        <mc:AlternateContent>
          <mc:Choice Requires="wps">
            <w:drawing>
              <wp:anchor distT="0" distB="0" distL="114300" distR="114300" simplePos="0" relativeHeight="251753805" behindDoc="0" locked="0" layoutInCell="1" allowOverlap="1" wp14:anchorId="74511692" wp14:editId="6B578AF9">
                <wp:simplePos x="0" y="0"/>
                <wp:positionH relativeFrom="column">
                  <wp:posOffset>2002790</wp:posOffset>
                </wp:positionH>
                <wp:positionV relativeFrom="paragraph">
                  <wp:posOffset>685165</wp:posOffset>
                </wp:positionV>
                <wp:extent cx="231775" cy="212725"/>
                <wp:effectExtent l="0" t="0" r="0" b="0"/>
                <wp:wrapNone/>
                <wp:docPr id="1059" name="Tekstvak 1059"/>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1ECC740" w14:textId="77777777" w:rsidR="00457EE8" w:rsidRPr="00AD6387" w:rsidRDefault="00457EE8" w:rsidP="00457EE8">
                            <w:pPr>
                              <w:rPr>
                                <w:b/>
                                <w:bCs/>
                                <w:i/>
                                <w:iCs/>
                                <w:sz w:val="18"/>
                                <w:szCs w:val="18"/>
                              </w:rPr>
                            </w:pPr>
                            <w:r>
                              <w:rPr>
                                <w:b/>
                                <w:bCs/>
                                <w:i/>
                                <w:iCs/>
                                <w:sz w:val="18"/>
                                <w:szCs w:val="18"/>
                              </w:rPr>
                              <w:t>2&lt;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511692" id="Tekstvak 1059" o:spid="_x0000_s1632" type="#_x0000_t202" style="position:absolute;margin-left:157.7pt;margin-top:53.95pt;width:18.25pt;height:16.75pt;z-index:2517538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" filled="f" stroked="f" strokeweight=".5pt">
                <v:textbox>
                  <w:txbxContent>
                    <w:p w14:paraId="11ECC740" w14:textId="77777777" w:rsidR="00457EE8" w:rsidRPr="00AD6387" w:rsidRDefault="00457EE8" w:rsidP="00457EE8">
                      <w:pPr>
                        <w:rPr>
                          <w:b/>
                          <w:bCs/>
                          <w:i/>
                          <w:iCs/>
                          <w:sz w:val="18"/>
                          <w:szCs w:val="18"/>
                        </w:rPr>
                      </w:pPr>
                      <w:r>
                        <w:rPr>
                          <w:b/>
                          <w:bCs/>
                          <w:i/>
                          <w:iCs/>
                          <w:sz w:val="18"/>
                          <w:szCs w:val="18"/>
                        </w:rPr>
                        <w:t>2&lt;</w:t>
                      </w:r>
                    </w:p>
                  </w:txbxContent>
                </v:textbox>
              </v:shape>
            </w:pict>
          </mc:Fallback>
        </mc:AlternateContent>
      </w:r>
      <w:r w:rsidRPr="007448D9">
        <w:rPr>
          <w:noProof/>
        </w:rPr>
        <w:drawing>
          <wp:anchor distT="0" distB="0" distL="114300" distR="114300" simplePos="0" relativeHeight="251749709" behindDoc="0" locked="0" layoutInCell="1" allowOverlap="1" wp14:anchorId="3BAC0654" wp14:editId="57B93DC3">
            <wp:simplePos x="0" y="0"/>
            <wp:positionH relativeFrom="column">
              <wp:posOffset>103367</wp:posOffset>
            </wp:positionH>
            <wp:positionV relativeFrom="paragraph">
              <wp:posOffset>339835</wp:posOffset>
            </wp:positionV>
            <wp:extent cx="884214" cy="495300"/>
            <wp:effectExtent l="0" t="0" r="0" b="0"/>
            <wp:wrapNone/>
            <wp:docPr id="1145" name="Afbeelding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884214" cy="495300"/>
                    </a:xfrm>
                    <a:prstGeom prst="rect">
                      <a:avLst/>
                    </a:prstGeom>
                  </pic:spPr>
                </pic:pic>
              </a:graphicData>
            </a:graphic>
            <wp14:sizeRelH relativeFrom="margin">
              <wp14:pctWidth>0</wp14:pctWidth>
            </wp14:sizeRelH>
            <wp14:sizeRelV relativeFrom="margin">
              <wp14:pctHeight>0</wp14:pctHeight>
            </wp14:sizeRelV>
          </wp:anchor>
        </w:drawing>
      </w:r>
    </w:p>
    <w:p w14:paraId="17C89C37" w14:textId="77777777" w:rsidR="00457EE8" w:rsidRPr="005E4E61" w:rsidRDefault="00457EE8" w:rsidP="00457EE8">
      <w:pPr>
        <w:rPr>
          <w:lang w:val="en-GB"/>
        </w:rPr>
      </w:pPr>
    </w:p>
    <w:p w14:paraId="061DA82D" w14:textId="77777777" w:rsidR="00457EE8" w:rsidRPr="005E4E61" w:rsidRDefault="00457EE8" w:rsidP="00457EE8">
      <w:pPr>
        <w:rPr>
          <w:lang w:val="en-GB"/>
        </w:rPr>
      </w:pPr>
    </w:p>
    <w:p w14:paraId="3AC970AF" w14:textId="77777777" w:rsidR="00457EE8" w:rsidRPr="005E4E61" w:rsidRDefault="00457EE8" w:rsidP="00457EE8">
      <w:pPr>
        <w:rPr>
          <w:lang w:val="en-GB"/>
        </w:rPr>
      </w:pPr>
    </w:p>
    <w:p w14:paraId="5CF4B51A" w14:textId="77777777" w:rsidR="00457EE8" w:rsidRPr="005E4E61" w:rsidRDefault="00457EE8" w:rsidP="00457EE8">
      <w:pPr>
        <w:rPr>
          <w:lang w:val="en-GB"/>
        </w:rPr>
      </w:pPr>
    </w:p>
    <w:p w14:paraId="32D483E2" w14:textId="77777777" w:rsidR="00457EE8" w:rsidRPr="005E4E61" w:rsidRDefault="00457EE8" w:rsidP="00457EE8">
      <w:pPr>
        <w:rPr>
          <w:lang w:val="en-GB"/>
        </w:rPr>
      </w:pPr>
    </w:p>
    <w:p w14:paraId="1DD43BFC" w14:textId="77777777" w:rsidR="00457EE8" w:rsidRPr="005E4E61" w:rsidRDefault="00457EE8" w:rsidP="00457EE8">
      <w:pPr>
        <w:rPr>
          <w:lang w:val="en-GB"/>
        </w:rPr>
      </w:pPr>
      <w:r>
        <w:rPr>
          <w:noProof/>
        </w:rPr>
        <mc:AlternateContent>
          <mc:Choice Requires="wps">
            <w:drawing>
              <wp:anchor distT="0" distB="0" distL="114300" distR="114300" simplePos="0" relativeHeight="251760973" behindDoc="0" locked="0" layoutInCell="1" allowOverlap="1" wp14:anchorId="0C3AD478" wp14:editId="13E4B809">
                <wp:simplePos x="0" y="0"/>
                <wp:positionH relativeFrom="column">
                  <wp:posOffset>4638040</wp:posOffset>
                </wp:positionH>
                <wp:positionV relativeFrom="paragraph">
                  <wp:posOffset>194310</wp:posOffset>
                </wp:positionV>
                <wp:extent cx="316230" cy="212725"/>
                <wp:effectExtent l="0" t="0" r="0" b="0"/>
                <wp:wrapNone/>
                <wp:docPr id="272" name="Tekstvak 272"/>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43A49247"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3AD478" id="Tekstvak 272" o:spid="_x0000_s1633" type="#_x0000_t202" style="position:absolute;margin-left:365.2pt;margin-top:15.3pt;width:24.9pt;height:16.75pt;z-index:2517609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" filled="f" stroked="f" strokeweight=".5pt">
                <v:textbox>
                  <w:txbxContent>
                    <w:p w14:paraId="43A49247"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r>
        <w:rPr>
          <w:noProof/>
        </w:rPr>
        <mc:AlternateContent>
          <mc:Choice Requires="wps">
            <w:drawing>
              <wp:anchor distT="0" distB="0" distL="114300" distR="114300" simplePos="0" relativeHeight="251770189" behindDoc="0" locked="0" layoutInCell="1" allowOverlap="1" wp14:anchorId="39FD1307" wp14:editId="04729A8A">
                <wp:simplePos x="0" y="0"/>
                <wp:positionH relativeFrom="column">
                  <wp:posOffset>4825365</wp:posOffset>
                </wp:positionH>
                <wp:positionV relativeFrom="paragraph">
                  <wp:posOffset>330835</wp:posOffset>
                </wp:positionV>
                <wp:extent cx="316230" cy="212725"/>
                <wp:effectExtent l="0" t="0" r="0" b="0"/>
                <wp:wrapNone/>
                <wp:docPr id="283" name="Tekstvak 283"/>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1B8C9832"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FD1307" id="Tekstvak 283" o:spid="_x0000_s1634" type="#_x0000_t202" style="position:absolute;margin-left:379.95pt;margin-top:26.05pt;width:24.9pt;height:16.75pt;z-index:2517701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" filled="f" stroked="f" strokeweight=".5pt">
                <v:textbox>
                  <w:txbxContent>
                    <w:p w14:paraId="1B8C9832"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768141" behindDoc="0" locked="0" layoutInCell="1" allowOverlap="1" wp14:anchorId="0A7460DF" wp14:editId="13759CA5">
                <wp:simplePos x="0" y="0"/>
                <wp:positionH relativeFrom="column">
                  <wp:posOffset>4168775</wp:posOffset>
                </wp:positionH>
                <wp:positionV relativeFrom="paragraph">
                  <wp:posOffset>330835</wp:posOffset>
                </wp:positionV>
                <wp:extent cx="316230" cy="212725"/>
                <wp:effectExtent l="0" t="0" r="0" b="0"/>
                <wp:wrapNone/>
                <wp:docPr id="281" name="Tekstvak 281"/>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7BB766F0" w14:textId="77777777" w:rsidR="00457EE8" w:rsidRPr="00E33612" w:rsidRDefault="00457EE8" w:rsidP="00457EE8">
                            <w:pPr>
                              <w:rPr>
                                <w:b/>
                                <w:bCs/>
                                <w:i/>
                                <w:iCs/>
                                <w:sz w:val="14"/>
                                <w:szCs w:val="14"/>
                              </w:rPr>
                            </w:pPr>
                            <w:r>
                              <w:rPr>
                                <w:b/>
                                <w:bCs/>
                                <w:i/>
                                <w:iCs/>
                                <w:sz w:val="14"/>
                                <w:szCs w:val="14"/>
                              </w:rPr>
                              <w:t>2</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7460DF" id="Tekstvak 281" o:spid="_x0000_s1635" type="#_x0000_t202" style="position:absolute;margin-left:328.25pt;margin-top:26.05pt;width:24.9pt;height:16.75pt;z-index:2517681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" filled="f" stroked="f" strokeweight=".5pt">
                <v:textbox>
                  <w:txbxContent>
                    <w:p w14:paraId="7BB766F0" w14:textId="77777777" w:rsidR="00457EE8" w:rsidRPr="00E33612" w:rsidRDefault="00457EE8" w:rsidP="00457EE8">
                      <w:pPr>
                        <w:rPr>
                          <w:b/>
                          <w:bCs/>
                          <w:i/>
                          <w:iCs/>
                          <w:sz w:val="14"/>
                          <w:szCs w:val="14"/>
                        </w:rPr>
                      </w:pPr>
                      <w:r>
                        <w:rPr>
                          <w:b/>
                          <w:bCs/>
                          <w:i/>
                          <w:iCs/>
                          <w:sz w:val="14"/>
                          <w:szCs w:val="14"/>
                        </w:rPr>
                        <w:t>2</w:t>
                      </w:r>
                      <w:r w:rsidRPr="00922F3F">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69165" behindDoc="0" locked="0" layoutInCell="1" allowOverlap="1" wp14:anchorId="1642D42D" wp14:editId="2207130D">
                <wp:simplePos x="0" y="0"/>
                <wp:positionH relativeFrom="column">
                  <wp:posOffset>4509770</wp:posOffset>
                </wp:positionH>
                <wp:positionV relativeFrom="paragraph">
                  <wp:posOffset>332740</wp:posOffset>
                </wp:positionV>
                <wp:extent cx="316230" cy="212725"/>
                <wp:effectExtent l="0" t="0" r="0" b="0"/>
                <wp:wrapNone/>
                <wp:docPr id="282" name="Tekstvak 282"/>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45F50EE8" w14:textId="77777777" w:rsidR="00457EE8" w:rsidRPr="00E33612" w:rsidRDefault="00457EE8" w:rsidP="00457EE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42D42D" id="Tekstvak 282" o:spid="_x0000_s1636" type="#_x0000_t202" style="position:absolute;margin-left:355.1pt;margin-top:26.2pt;width:24.9pt;height:16.75pt;z-index:2517691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suGg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" filled="f" stroked="f" strokeweight=".5pt">
                <v:textbox>
                  <w:txbxContent>
                    <w:p w14:paraId="45F50EE8" w14:textId="77777777" w:rsidR="00457EE8" w:rsidRPr="00E33612" w:rsidRDefault="00457EE8" w:rsidP="00457EE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1761997" behindDoc="0" locked="0" layoutInCell="1" allowOverlap="1" wp14:anchorId="52CDBC80" wp14:editId="4874EB57">
                <wp:simplePos x="0" y="0"/>
                <wp:positionH relativeFrom="column">
                  <wp:posOffset>4335145</wp:posOffset>
                </wp:positionH>
                <wp:positionV relativeFrom="paragraph">
                  <wp:posOffset>194310</wp:posOffset>
                </wp:positionV>
                <wp:extent cx="316230" cy="212725"/>
                <wp:effectExtent l="0" t="0" r="0" b="0"/>
                <wp:wrapNone/>
                <wp:docPr id="273" name="Tekstvak 273"/>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6549AEB9" w14:textId="77777777" w:rsidR="00457EE8" w:rsidRPr="00E33612" w:rsidRDefault="00457EE8" w:rsidP="00457EE8">
                            <w:pPr>
                              <w:rPr>
                                <w:b/>
                                <w:bCs/>
                                <w:i/>
                                <w:iCs/>
                                <w:sz w:val="14"/>
                                <w:szCs w:val="14"/>
                              </w:rPr>
                            </w:pPr>
                            <w:r w:rsidRPr="00E33612">
                              <w:rPr>
                                <w:b/>
                                <w:bCs/>
                                <w:i/>
                                <w:iCs/>
                                <w:sz w:val="14"/>
                                <w:szCs w:val="14"/>
                              </w:rPr>
                              <w:t>1</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CDBC80" id="Tekstvak 273" o:spid="_x0000_s1637" type="#_x0000_t202" style="position:absolute;margin-left:341.35pt;margin-top:15.3pt;width:24.9pt;height:16.75pt;z-index:2517619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qK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" filled="f" stroked="f" strokeweight=".5pt">
                <v:textbox>
                  <w:txbxContent>
                    <w:p w14:paraId="6549AEB9" w14:textId="77777777" w:rsidR="00457EE8" w:rsidRPr="00E33612" w:rsidRDefault="00457EE8" w:rsidP="00457EE8">
                      <w:pPr>
                        <w:rPr>
                          <w:b/>
                          <w:bCs/>
                          <w:i/>
                          <w:iCs/>
                          <w:sz w:val="14"/>
                          <w:szCs w:val="14"/>
                        </w:rPr>
                      </w:pPr>
                      <w:r w:rsidRPr="00E33612">
                        <w:rPr>
                          <w:b/>
                          <w:bCs/>
                          <w:i/>
                          <w:iCs/>
                          <w:sz w:val="14"/>
                          <w:szCs w:val="14"/>
                        </w:rPr>
                        <w:t>1</w:t>
                      </w:r>
                      <w:r w:rsidRPr="00922F3F">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59949" behindDoc="0" locked="0" layoutInCell="1" allowOverlap="1" wp14:anchorId="663DD15D" wp14:editId="766B77ED">
                <wp:simplePos x="0" y="0"/>
                <wp:positionH relativeFrom="column">
                  <wp:posOffset>4977765</wp:posOffset>
                </wp:positionH>
                <wp:positionV relativeFrom="paragraph">
                  <wp:posOffset>193130</wp:posOffset>
                </wp:positionV>
                <wp:extent cx="316523" cy="212725"/>
                <wp:effectExtent l="0" t="0" r="0" b="0"/>
                <wp:wrapNone/>
                <wp:docPr id="271" name="Tekstvak 271"/>
                <wp:cNvGraphicFramePr/>
                <a:graphic xmlns:a="http://schemas.openxmlformats.org/drawingml/2006/main">
                  <a:graphicData uri="http://schemas.microsoft.com/office/word/2010/wordprocessingShape">
                    <wps:wsp>
                      <wps:cNvSpPr txBox="1"/>
                      <wps:spPr>
                        <a:xfrm>
                          <a:off x="0" y="0"/>
                          <a:ext cx="316523" cy="212725"/>
                        </a:xfrm>
                        <a:prstGeom prst="rect">
                          <a:avLst/>
                        </a:prstGeom>
                        <a:noFill/>
                        <a:ln w="6350">
                          <a:noFill/>
                        </a:ln>
                      </wps:spPr>
                      <wps:txbx>
                        <w:txbxContent>
                          <w:p w14:paraId="56C0E43E"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3DD15D" id="Tekstvak 271" o:spid="_x0000_s1638" type="#_x0000_t202" style="position:absolute;margin-left:391.95pt;margin-top:15.2pt;width:24.9pt;height:16.75pt;z-index:2517599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" filled="f" stroked="f" strokeweight=".5pt">
                <v:textbox>
                  <w:txbxContent>
                    <w:p w14:paraId="56C0E43E" w14:textId="77777777" w:rsidR="00457EE8" w:rsidRPr="00E33612" w:rsidRDefault="00457EE8" w:rsidP="00457EE8">
                      <w:pPr>
                        <w:rPr>
                          <w:b/>
                          <w:bCs/>
                          <w:i/>
                          <w:iCs/>
                          <w:sz w:val="14"/>
                          <w:szCs w:val="14"/>
                        </w:rPr>
                      </w:pPr>
                      <w:r w:rsidRPr="00E33612">
                        <w:rPr>
                          <w:b/>
                          <w:bCs/>
                          <w:i/>
                          <w:iCs/>
                          <w:sz w:val="14"/>
                          <w:szCs w:val="14"/>
                        </w:rPr>
                        <w:t>1</w:t>
                      </w:r>
                      <w:r>
                        <w:rPr>
                          <w:b/>
                          <w:bCs/>
                          <w:i/>
                          <w:iCs/>
                          <w:sz w:val="14"/>
                          <w:szCs w:val="14"/>
                        </w:rPr>
                        <w:t>*</w:t>
                      </w:r>
                    </w:p>
                  </w:txbxContent>
                </v:textbox>
              </v:shape>
            </w:pict>
          </mc:Fallback>
        </mc:AlternateContent>
      </w:r>
    </w:p>
    <w:p w14:paraId="720E05F0" w14:textId="77777777" w:rsidR="00457EE8" w:rsidRPr="005E4E61" w:rsidRDefault="00457EE8" w:rsidP="00457EE8">
      <w:pPr>
        <w:rPr>
          <w:lang w:val="en-GB"/>
        </w:rPr>
      </w:pPr>
    </w:p>
    <w:p w14:paraId="1F06CEC3" w14:textId="77777777" w:rsidR="00457EE8" w:rsidRPr="005E4E61" w:rsidRDefault="00457EE8" w:rsidP="00457EE8">
      <w:pPr>
        <w:rPr>
          <w:lang w:val="en-GB"/>
        </w:rPr>
      </w:pPr>
      <w:r>
        <w:rPr>
          <w:noProof/>
        </w:rPr>
        <mc:AlternateContent>
          <mc:Choice Requires="wps">
            <w:drawing>
              <wp:anchor distT="0" distB="0" distL="114300" distR="114300" simplePos="0" relativeHeight="251771213" behindDoc="0" locked="0" layoutInCell="1" allowOverlap="1" wp14:anchorId="4B741148" wp14:editId="3B9F582E">
                <wp:simplePos x="0" y="0"/>
                <wp:positionH relativeFrom="column">
                  <wp:posOffset>4272915</wp:posOffset>
                </wp:positionH>
                <wp:positionV relativeFrom="paragraph">
                  <wp:posOffset>159385</wp:posOffset>
                </wp:positionV>
                <wp:extent cx="316230" cy="212725"/>
                <wp:effectExtent l="0" t="0" r="0" b="0"/>
                <wp:wrapNone/>
                <wp:docPr id="284" name="Tekstvak 284"/>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41011416" w14:textId="77777777" w:rsidR="00457EE8" w:rsidRPr="00E33612" w:rsidRDefault="00457EE8" w:rsidP="00457EE8">
                            <w:pPr>
                              <w:rPr>
                                <w:b/>
                                <w:bCs/>
                                <w:i/>
                                <w:iCs/>
                                <w:sz w:val="14"/>
                                <w:szCs w:val="14"/>
                              </w:rPr>
                            </w:pPr>
                            <w:r>
                              <w:rPr>
                                <w:b/>
                                <w:bCs/>
                                <w:i/>
                                <w:iCs/>
                                <w:sz w:val="14"/>
                                <w:szCs w:val="14"/>
                              </w:rPr>
                              <w:t>3</w:t>
                            </w:r>
                            <w:r w:rsidRPr="00922F3F">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741148" id="Tekstvak 284" o:spid="_x0000_s1639" type="#_x0000_t202" style="position:absolute;margin-left:336.45pt;margin-top:12.55pt;width:24.9pt;height:16.75pt;z-index:251771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dgY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" filled="f" stroked="f" strokeweight=".5pt">
                <v:textbox>
                  <w:txbxContent>
                    <w:p w14:paraId="41011416" w14:textId="77777777" w:rsidR="00457EE8" w:rsidRPr="00E33612" w:rsidRDefault="00457EE8" w:rsidP="00457EE8">
                      <w:pPr>
                        <w:rPr>
                          <w:b/>
                          <w:bCs/>
                          <w:i/>
                          <w:iCs/>
                          <w:sz w:val="14"/>
                          <w:szCs w:val="14"/>
                        </w:rPr>
                      </w:pPr>
                      <w:r>
                        <w:rPr>
                          <w:b/>
                          <w:bCs/>
                          <w:i/>
                          <w:iCs/>
                          <w:sz w:val="14"/>
                          <w:szCs w:val="14"/>
                        </w:rPr>
                        <w:t>3</w:t>
                      </w:r>
                      <w:r w:rsidRPr="00922F3F">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72237" behindDoc="0" locked="0" layoutInCell="1" allowOverlap="1" wp14:anchorId="12EE9535" wp14:editId="6B06B174">
                <wp:simplePos x="0" y="0"/>
                <wp:positionH relativeFrom="column">
                  <wp:posOffset>4498975</wp:posOffset>
                </wp:positionH>
                <wp:positionV relativeFrom="paragraph">
                  <wp:posOffset>159385</wp:posOffset>
                </wp:positionV>
                <wp:extent cx="316230" cy="212725"/>
                <wp:effectExtent l="0" t="0" r="0" b="0"/>
                <wp:wrapNone/>
                <wp:docPr id="285" name="Tekstvak 285"/>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616C699B" w14:textId="77777777" w:rsidR="00457EE8" w:rsidRPr="00E33612" w:rsidRDefault="00457EE8" w:rsidP="00457EE8">
                            <w:pPr>
                              <w:rPr>
                                <w:b/>
                                <w:bCs/>
                                <w:i/>
                                <w:iCs/>
                                <w:sz w:val="14"/>
                                <w:szCs w:val="14"/>
                              </w:rPr>
                            </w:pPr>
                            <w:r>
                              <w:rPr>
                                <w:b/>
                                <w:bCs/>
                                <w:i/>
                                <w:iCs/>
                                <w:sz w:val="14"/>
                                <w:szCs w:val="14"/>
                              </w:rPr>
                              <w:t>3</w:t>
                            </w: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EE9535" id="Tekstvak 285" o:spid="_x0000_s1640" type="#_x0000_t202" style="position:absolute;margin-left:354.25pt;margin-top:12.55pt;width:24.9pt;height:16.75pt;z-index:251772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" filled="f" stroked="f" strokeweight=".5pt">
                <v:textbox>
                  <w:txbxContent>
                    <w:p w14:paraId="616C699B" w14:textId="77777777" w:rsidR="00457EE8" w:rsidRPr="00E33612" w:rsidRDefault="00457EE8" w:rsidP="00457EE8">
                      <w:pPr>
                        <w:rPr>
                          <w:b/>
                          <w:bCs/>
                          <w:i/>
                          <w:iCs/>
                          <w:sz w:val="14"/>
                          <w:szCs w:val="14"/>
                        </w:rPr>
                      </w:pPr>
                      <w:r>
                        <w:rPr>
                          <w:b/>
                          <w:bCs/>
                          <w:i/>
                          <w:iCs/>
                          <w:sz w:val="14"/>
                          <w:szCs w:val="14"/>
                        </w:rPr>
                        <w:t>3</w:t>
                      </w:r>
                      <w:r>
                        <w:rPr>
                          <w:b/>
                          <w:bCs/>
                          <w:i/>
                          <w:iCs/>
                          <w:sz w:val="14"/>
                          <w:szCs w:val="14"/>
                          <w:vertAlign w:val="superscript"/>
                        </w:rPr>
                        <w:t>°</w:t>
                      </w:r>
                    </w:p>
                  </w:txbxContent>
                </v:textbox>
              </v:shape>
            </w:pict>
          </mc:Fallback>
        </mc:AlternateContent>
      </w:r>
      <w:r>
        <w:rPr>
          <w:noProof/>
        </w:rPr>
        <mc:AlternateContent>
          <mc:Choice Requires="wps">
            <w:drawing>
              <wp:anchor distT="0" distB="0" distL="114300" distR="114300" simplePos="0" relativeHeight="251773261" behindDoc="0" locked="0" layoutInCell="1" allowOverlap="1" wp14:anchorId="30B00D73" wp14:editId="7AD299AF">
                <wp:simplePos x="0" y="0"/>
                <wp:positionH relativeFrom="column">
                  <wp:posOffset>5061296</wp:posOffset>
                </wp:positionH>
                <wp:positionV relativeFrom="paragraph">
                  <wp:posOffset>165215</wp:posOffset>
                </wp:positionV>
                <wp:extent cx="316230" cy="212725"/>
                <wp:effectExtent l="0" t="0" r="0" b="0"/>
                <wp:wrapNone/>
                <wp:docPr id="287" name="Tekstvak 287"/>
                <wp:cNvGraphicFramePr/>
                <a:graphic xmlns:a="http://schemas.openxmlformats.org/drawingml/2006/main">
                  <a:graphicData uri="http://schemas.microsoft.com/office/word/2010/wordprocessingShape">
                    <wps:wsp>
                      <wps:cNvSpPr txBox="1"/>
                      <wps:spPr>
                        <a:xfrm>
                          <a:off x="0" y="0"/>
                          <a:ext cx="316230" cy="212725"/>
                        </a:xfrm>
                        <a:prstGeom prst="rect">
                          <a:avLst/>
                        </a:prstGeom>
                        <a:noFill/>
                        <a:ln w="6350">
                          <a:noFill/>
                        </a:ln>
                      </wps:spPr>
                      <wps:txbx>
                        <w:txbxContent>
                          <w:p w14:paraId="171C4271" w14:textId="77777777" w:rsidR="00457EE8" w:rsidRPr="00E33612" w:rsidRDefault="00457EE8" w:rsidP="00457EE8">
                            <w:pPr>
                              <w:rPr>
                                <w:b/>
                                <w:bCs/>
                                <w:i/>
                                <w:iCs/>
                                <w:sz w:val="14"/>
                                <w:szCs w:val="14"/>
                              </w:rPr>
                            </w:pPr>
                            <w:r>
                              <w:rPr>
                                <w:b/>
                                <w:bCs/>
                                <w:i/>
                                <w:iCs/>
                                <w:sz w:val="14"/>
                                <w:szCs w:val="14"/>
                              </w:rPr>
                              <w:t>3</w:t>
                            </w:r>
                            <w:r>
                              <w:rPr>
                                <w:b/>
                                <w:bCs/>
                                <w:i/>
                                <w:iCs/>
                                <w:sz w:val="14"/>
                                <w:szCs w:val="14"/>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B00D73" id="Tekstvak 287" o:spid="_x0000_s1641" type="#_x0000_t202" style="position:absolute;margin-left:398.55pt;margin-top:13pt;width:24.9pt;height:16.75pt;z-index:251773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" filled="f" stroked="f" strokeweight=".5pt">
                <v:textbox>
                  <w:txbxContent>
                    <w:p w14:paraId="171C4271" w14:textId="77777777" w:rsidR="00457EE8" w:rsidRPr="00E33612" w:rsidRDefault="00457EE8" w:rsidP="00457EE8">
                      <w:pPr>
                        <w:rPr>
                          <w:b/>
                          <w:bCs/>
                          <w:i/>
                          <w:iCs/>
                          <w:sz w:val="14"/>
                          <w:szCs w:val="14"/>
                        </w:rPr>
                      </w:pPr>
                      <w:r>
                        <w:rPr>
                          <w:b/>
                          <w:bCs/>
                          <w:i/>
                          <w:iCs/>
                          <w:sz w:val="14"/>
                          <w:szCs w:val="14"/>
                        </w:rPr>
                        <w:t>3</w:t>
                      </w:r>
                      <w:r>
                        <w:rPr>
                          <w:b/>
                          <w:bCs/>
                          <w:i/>
                          <w:iCs/>
                          <w:sz w:val="14"/>
                          <w:szCs w:val="14"/>
                          <w:vertAlign w:val="superscript"/>
                        </w:rPr>
                        <w:t>*</w:t>
                      </w:r>
                    </w:p>
                  </w:txbxContent>
                </v:textbox>
              </v:shape>
            </w:pict>
          </mc:Fallback>
        </mc:AlternateContent>
      </w:r>
    </w:p>
    <w:p w14:paraId="6336CB01" w14:textId="77777777" w:rsidR="00457EE8" w:rsidRPr="005E4E61" w:rsidRDefault="00457EE8" w:rsidP="00457EE8">
      <w:pPr>
        <w:rPr>
          <w:lang w:val="en-GB"/>
        </w:rPr>
      </w:pPr>
    </w:p>
    <w:p w14:paraId="7D651CF1" w14:textId="77777777" w:rsidR="00457EE8" w:rsidRDefault="00457EE8" w:rsidP="00457EE8">
      <w:pPr>
        <w:rPr>
          <w:lang w:val="en-GB"/>
        </w:rPr>
      </w:pPr>
    </w:p>
    <w:p w14:paraId="7F7A2013" w14:textId="77777777" w:rsidR="00482765" w:rsidRDefault="00482765" w:rsidP="00457EE8">
      <w:pPr>
        <w:rPr>
          <w:lang w:val="en-GB"/>
        </w:rPr>
      </w:pPr>
    </w:p>
    <w:p w14:paraId="1AF029F9" w14:textId="57B73959" w:rsidR="00457EE8" w:rsidRDefault="00457EE8" w:rsidP="00457EE8">
      <w:pPr>
        <w:rPr>
          <w:lang w:val="en-GB"/>
        </w:rPr>
      </w:pPr>
      <w:r>
        <w:rPr>
          <w:lang w:val="en-GB"/>
        </w:rPr>
        <w:lastRenderedPageBreak/>
        <w:t xml:space="preserve">Nitrile products from </w:t>
      </w:r>
      <w:r w:rsidRPr="00B9576B">
        <w:rPr>
          <w:lang w:val="en-GB"/>
        </w:rPr>
        <w:t>5-Vinyl-2-norbornene</w:t>
      </w:r>
      <w:r w:rsidR="00DF5F28">
        <w:rPr>
          <w:lang w:val="en-GB"/>
        </w:rPr>
        <w:t xml:space="preserve"> (</w:t>
      </w:r>
      <w:r w:rsidR="00DF5F28" w:rsidRPr="00DF5F28">
        <w:rPr>
          <w:b/>
          <w:bCs/>
          <w:lang w:val="en-GB"/>
        </w:rPr>
        <w:t>25</w:t>
      </w:r>
      <w:r w:rsidR="00DF5F28">
        <w:rPr>
          <w:lang w:val="en-GB"/>
        </w:rPr>
        <w:t>)</w:t>
      </w:r>
      <w:r w:rsidR="004F61BC">
        <w:rPr>
          <w:lang w:val="en-GB"/>
        </w:rPr>
        <w:t xml:space="preserve"> (</w:t>
      </w:r>
      <w:r w:rsidR="004F61BC" w:rsidRPr="004F61BC">
        <w:rPr>
          <w:i/>
          <w:iCs/>
          <w:lang w:val="en-GB"/>
        </w:rPr>
        <w:t>isola</w:t>
      </w:r>
      <w:r w:rsidR="004F61BC">
        <w:rPr>
          <w:i/>
          <w:iCs/>
          <w:lang w:val="en-GB"/>
        </w:rPr>
        <w:t>ted as indicated isomer mixtures</w:t>
      </w:r>
      <w:r w:rsidR="004F61BC">
        <w:rPr>
          <w:lang w:val="en-GB"/>
        </w:rPr>
        <w:t>)</w:t>
      </w:r>
    </w:p>
    <w:p w14:paraId="74E07339" w14:textId="51D23BCB" w:rsidR="0090303B" w:rsidRPr="00B9576B" w:rsidRDefault="0090303B" w:rsidP="00457EE8">
      <w:pPr>
        <w:rPr>
          <w:lang w:val="en-GB"/>
        </w:rPr>
      </w:pPr>
      <w:r w:rsidRPr="0090303B">
        <w:rPr>
          <w:b/>
          <w:bCs/>
          <w:lang w:val="en-GB"/>
        </w:rPr>
        <w:t>25a</w:t>
      </w:r>
      <w:r>
        <w:rPr>
          <w:lang w:val="en-GB"/>
        </w:rPr>
        <w:t xml:space="preserve">: </w:t>
      </w:r>
      <w:r w:rsidR="00CF2C0A">
        <w:rPr>
          <w:lang w:val="en-GB"/>
        </w:rPr>
        <w:t>5</w:t>
      </w:r>
      <w:r>
        <w:rPr>
          <w:lang w:val="en-GB"/>
        </w:rPr>
        <w:t>-ethylidene(</w:t>
      </w:r>
      <w:r w:rsidRPr="0090303B">
        <w:rPr>
          <w:i/>
          <w:iCs/>
          <w:lang w:val="en-GB"/>
        </w:rPr>
        <w:t>E</w:t>
      </w:r>
      <w:r w:rsidR="00E841B7">
        <w:rPr>
          <w:i/>
          <w:iCs/>
          <w:lang w:val="en-GB"/>
        </w:rPr>
        <w:t>/</w:t>
      </w:r>
      <w:r w:rsidRPr="0090303B">
        <w:rPr>
          <w:i/>
          <w:iCs/>
          <w:lang w:val="en-GB"/>
        </w:rPr>
        <w:t>Z</w:t>
      </w:r>
      <w:r>
        <w:rPr>
          <w:lang w:val="en-GB"/>
        </w:rPr>
        <w:t xml:space="preserve">)-2-norbornanecarbonitrile (mixture of </w:t>
      </w:r>
      <w:r w:rsidRPr="0090303B">
        <w:rPr>
          <w:i/>
          <w:iCs/>
          <w:lang w:val="en-GB"/>
        </w:rPr>
        <w:t>endo/</w:t>
      </w:r>
      <w:proofErr w:type="spellStart"/>
      <w:r w:rsidRPr="0090303B">
        <w:rPr>
          <w:i/>
          <w:iCs/>
          <w:lang w:val="en-GB"/>
        </w:rPr>
        <w:t>exo</w:t>
      </w:r>
      <w:proofErr w:type="spellEnd"/>
      <w:r>
        <w:rPr>
          <w:lang w:val="en-GB"/>
        </w:rPr>
        <w:t xml:space="preserve"> products).</w:t>
      </w:r>
    </w:p>
    <w:p w14:paraId="0A86FE5E" w14:textId="693A7081" w:rsidR="00457EE8" w:rsidRPr="00A67EEC" w:rsidRDefault="00AE0381" w:rsidP="00457EE8">
      <w:pPr>
        <w:rPr>
          <w:lang w:val="en-GB"/>
        </w:rPr>
      </w:pPr>
      <w:r>
        <w:rPr>
          <w:noProof/>
        </w:rPr>
        <w:drawing>
          <wp:anchor distT="0" distB="0" distL="114300" distR="114300" simplePos="0" relativeHeight="253088077" behindDoc="1" locked="0" layoutInCell="1" allowOverlap="1" wp14:anchorId="11FA7333" wp14:editId="5561EB70">
            <wp:simplePos x="0" y="0"/>
            <wp:positionH relativeFrom="column">
              <wp:posOffset>68400</wp:posOffset>
            </wp:positionH>
            <wp:positionV relativeFrom="paragraph">
              <wp:posOffset>162900</wp:posOffset>
            </wp:positionV>
            <wp:extent cx="5629217" cy="3808800"/>
            <wp:effectExtent l="0" t="0" r="0" b="1270"/>
            <wp:wrapNone/>
            <wp:docPr id="1524" name="Afbeelding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633660" cy="3811806"/>
                    </a:xfrm>
                    <a:prstGeom prst="rect">
                      <a:avLst/>
                    </a:prstGeom>
                  </pic:spPr>
                </pic:pic>
              </a:graphicData>
            </a:graphic>
            <wp14:sizeRelH relativeFrom="margin">
              <wp14:pctWidth>0</wp14:pctWidth>
            </wp14:sizeRelH>
            <wp14:sizeRelV relativeFrom="margin">
              <wp14:pctHeight>0</wp14:pctHeight>
            </wp14:sizeRelV>
          </wp:anchor>
        </w:drawing>
      </w:r>
      <w:r w:rsidR="00457EE8">
        <w:rPr>
          <w:vertAlign w:val="superscript"/>
          <w:lang w:val="en-GB"/>
        </w:rPr>
        <w:t>1</w:t>
      </w:r>
      <w:r w:rsidR="00457EE8">
        <w:rPr>
          <w:lang w:val="en-GB"/>
        </w:rPr>
        <w:t>H-NMR</w:t>
      </w:r>
    </w:p>
    <w:p w14:paraId="77D91C82" w14:textId="302CAE37" w:rsidR="00457EE8" w:rsidRDefault="004F61BC" w:rsidP="00457EE8">
      <w:pPr>
        <w:rPr>
          <w:lang w:val="en-GB"/>
        </w:rPr>
      </w:pPr>
      <w:r w:rsidRPr="00743CF2">
        <w:rPr>
          <w:noProof/>
          <w:lang w:val="en-GB"/>
        </w:rPr>
        <w:t xml:space="preserve"> </w:t>
      </w:r>
    </w:p>
    <w:p w14:paraId="22D68072" w14:textId="1ACF667A" w:rsidR="00457EE8" w:rsidRDefault="00457EE8" w:rsidP="0090303B">
      <w:pPr>
        <w:rPr>
          <w:lang w:val="en-GB"/>
        </w:rPr>
      </w:pPr>
    </w:p>
    <w:p w14:paraId="1A0A582E" w14:textId="219B285E" w:rsidR="00457EE8" w:rsidRDefault="003F1FBD" w:rsidP="00457EE8">
      <w:pPr>
        <w:rPr>
          <w:lang w:val="en-GB"/>
        </w:rPr>
      </w:pPr>
      <w:r>
        <w:rPr>
          <w:noProof/>
        </w:rPr>
        <w:drawing>
          <wp:anchor distT="0" distB="0" distL="114300" distR="114300" simplePos="0" relativeHeight="253087053" behindDoc="0" locked="0" layoutInCell="1" allowOverlap="1" wp14:anchorId="1F8E467D" wp14:editId="5AD90B7F">
            <wp:simplePos x="0" y="0"/>
            <wp:positionH relativeFrom="column">
              <wp:posOffset>914400</wp:posOffset>
            </wp:positionH>
            <wp:positionV relativeFrom="paragraph">
              <wp:posOffset>13923</wp:posOffset>
            </wp:positionV>
            <wp:extent cx="742950" cy="575052"/>
            <wp:effectExtent l="0" t="0" r="0" b="0"/>
            <wp:wrapNone/>
            <wp:docPr id="1522" name="Afbeelding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748483" cy="579335"/>
                    </a:xfrm>
                    <a:prstGeom prst="rect">
                      <a:avLst/>
                    </a:prstGeom>
                  </pic:spPr>
                </pic:pic>
              </a:graphicData>
            </a:graphic>
            <wp14:sizeRelH relativeFrom="margin">
              <wp14:pctWidth>0</wp14:pctWidth>
            </wp14:sizeRelH>
            <wp14:sizeRelV relativeFrom="margin">
              <wp14:pctHeight>0</wp14:pctHeight>
            </wp14:sizeRelV>
          </wp:anchor>
        </w:drawing>
      </w:r>
      <w:r w:rsidR="00C3180E">
        <w:rPr>
          <w:noProof/>
        </w:rPr>
        <w:drawing>
          <wp:anchor distT="0" distB="0" distL="114300" distR="114300" simplePos="0" relativeHeight="253081933" behindDoc="0" locked="0" layoutInCell="1" allowOverlap="1" wp14:anchorId="26E1A385" wp14:editId="653A7BF1">
            <wp:simplePos x="0" y="0"/>
            <wp:positionH relativeFrom="column">
              <wp:posOffset>0</wp:posOffset>
            </wp:positionH>
            <wp:positionV relativeFrom="paragraph">
              <wp:posOffset>128231</wp:posOffset>
            </wp:positionV>
            <wp:extent cx="775425" cy="473775"/>
            <wp:effectExtent l="0" t="0" r="5715" b="2540"/>
            <wp:wrapNone/>
            <wp:docPr id="1473" name="Afbeelding 1473"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Afbeelding 1427" descr="Afbeelding met tekst, tafel, werktafel&#10;&#10;Automatisch gegenereerde beschrijving"/>
                    <pic:cNvPicPr/>
                  </pic:nvPicPr>
                  <pic:blipFill>
                    <a:blip r:embed="rId317"/>
                    <a:stretch>
                      <a:fillRect/>
                    </a:stretch>
                  </pic:blipFill>
                  <pic:spPr>
                    <a:xfrm>
                      <a:off x="0" y="0"/>
                      <a:ext cx="799249" cy="488331"/>
                    </a:xfrm>
                    <a:prstGeom prst="rect">
                      <a:avLst/>
                    </a:prstGeom>
                  </pic:spPr>
                </pic:pic>
              </a:graphicData>
            </a:graphic>
            <wp14:sizeRelH relativeFrom="margin">
              <wp14:pctWidth>0</wp14:pctWidth>
            </wp14:sizeRelH>
            <wp14:sizeRelV relativeFrom="margin">
              <wp14:pctHeight>0</wp14:pctHeight>
            </wp14:sizeRelV>
          </wp:anchor>
        </w:drawing>
      </w:r>
    </w:p>
    <w:p w14:paraId="19E58A1F" w14:textId="25AD227D" w:rsidR="00457EE8" w:rsidRDefault="00457EE8" w:rsidP="00457EE8">
      <w:pPr>
        <w:rPr>
          <w:lang w:val="en-GB"/>
        </w:rPr>
      </w:pPr>
    </w:p>
    <w:p w14:paraId="15F07D96" w14:textId="2C3BFF1C" w:rsidR="00457EE8" w:rsidRDefault="00457EE8" w:rsidP="00457EE8">
      <w:pPr>
        <w:rPr>
          <w:lang w:val="en-GB"/>
        </w:rPr>
      </w:pPr>
    </w:p>
    <w:p w14:paraId="460EB16B" w14:textId="227F0ABD" w:rsidR="00457EE8" w:rsidRDefault="00457EE8" w:rsidP="00457EE8">
      <w:pPr>
        <w:rPr>
          <w:lang w:val="en-GB"/>
        </w:rPr>
      </w:pPr>
    </w:p>
    <w:p w14:paraId="3CB92C1D" w14:textId="226DE6BC" w:rsidR="00457EE8" w:rsidRDefault="00457EE8" w:rsidP="00457EE8">
      <w:pPr>
        <w:rPr>
          <w:lang w:val="en-GB"/>
        </w:rPr>
      </w:pPr>
    </w:p>
    <w:p w14:paraId="26DE3100" w14:textId="66DF88E9" w:rsidR="00457EE8" w:rsidRDefault="00457EE8" w:rsidP="00457EE8">
      <w:pPr>
        <w:rPr>
          <w:lang w:val="en-GB"/>
        </w:rPr>
      </w:pPr>
    </w:p>
    <w:p w14:paraId="350A8605" w14:textId="1610A91C" w:rsidR="00457EE8" w:rsidRDefault="00457EE8" w:rsidP="00457EE8">
      <w:pPr>
        <w:rPr>
          <w:vertAlign w:val="superscript"/>
          <w:lang w:val="en-GB"/>
        </w:rPr>
      </w:pPr>
    </w:p>
    <w:p w14:paraId="6FC4506B" w14:textId="5414D51B" w:rsidR="00457EE8" w:rsidRDefault="00457EE8" w:rsidP="00457EE8">
      <w:pPr>
        <w:rPr>
          <w:vertAlign w:val="superscript"/>
          <w:lang w:val="en-GB"/>
        </w:rPr>
      </w:pPr>
    </w:p>
    <w:p w14:paraId="594E1A92" w14:textId="11709B5F" w:rsidR="00457EE8" w:rsidRDefault="00457EE8" w:rsidP="00457EE8">
      <w:pPr>
        <w:rPr>
          <w:vertAlign w:val="superscript"/>
          <w:lang w:val="en-GB"/>
        </w:rPr>
      </w:pPr>
    </w:p>
    <w:p w14:paraId="0E6B14B4" w14:textId="5998142A" w:rsidR="006D7386" w:rsidRDefault="006D7386" w:rsidP="00457EE8">
      <w:pPr>
        <w:rPr>
          <w:vertAlign w:val="superscript"/>
          <w:lang w:val="en-GB"/>
        </w:rPr>
      </w:pPr>
    </w:p>
    <w:p w14:paraId="26D6D341" w14:textId="029A5F89" w:rsidR="006D7386" w:rsidRDefault="006D7386" w:rsidP="00457EE8">
      <w:pPr>
        <w:rPr>
          <w:vertAlign w:val="superscript"/>
          <w:lang w:val="en-GB"/>
        </w:rPr>
      </w:pPr>
    </w:p>
    <w:p w14:paraId="50A30BA9" w14:textId="179111D6" w:rsidR="006D7386" w:rsidRDefault="006D7386" w:rsidP="00457EE8">
      <w:pPr>
        <w:rPr>
          <w:vertAlign w:val="superscript"/>
          <w:lang w:val="en-GB"/>
        </w:rPr>
      </w:pPr>
    </w:p>
    <w:p w14:paraId="245E3D11" w14:textId="4E44DCC0" w:rsidR="00457EE8" w:rsidRDefault="00B51B07" w:rsidP="00457EE8">
      <w:pPr>
        <w:rPr>
          <w:lang w:val="en-GB"/>
        </w:rPr>
      </w:pPr>
      <w:r>
        <w:rPr>
          <w:noProof/>
        </w:rPr>
        <w:drawing>
          <wp:anchor distT="0" distB="0" distL="114300" distR="114300" simplePos="0" relativeHeight="253094221" behindDoc="1" locked="0" layoutInCell="1" allowOverlap="1" wp14:anchorId="21066D05" wp14:editId="01854DDF">
            <wp:simplePos x="0" y="0"/>
            <wp:positionH relativeFrom="column">
              <wp:posOffset>36830</wp:posOffset>
            </wp:positionH>
            <wp:positionV relativeFrom="paragraph">
              <wp:posOffset>166379</wp:posOffset>
            </wp:positionV>
            <wp:extent cx="5731510" cy="3917950"/>
            <wp:effectExtent l="0" t="0" r="2540" b="6350"/>
            <wp:wrapNone/>
            <wp:docPr id="1530" name="Afbeelding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731510" cy="3917950"/>
                    </a:xfrm>
                    <a:prstGeom prst="rect">
                      <a:avLst/>
                    </a:prstGeom>
                  </pic:spPr>
                </pic:pic>
              </a:graphicData>
            </a:graphic>
          </wp:anchor>
        </w:drawing>
      </w:r>
      <w:r w:rsidR="00457EE8">
        <w:rPr>
          <w:vertAlign w:val="superscript"/>
          <w:lang w:val="en-GB"/>
        </w:rPr>
        <w:t>13</w:t>
      </w:r>
      <w:r w:rsidR="00457EE8">
        <w:rPr>
          <w:lang w:val="en-GB"/>
        </w:rPr>
        <w:t>C-NMR</w:t>
      </w:r>
    </w:p>
    <w:p w14:paraId="4E59697A" w14:textId="79E48164" w:rsidR="00457EE8" w:rsidRDefault="00457EE8" w:rsidP="00457EE8">
      <w:pPr>
        <w:rPr>
          <w:lang w:val="en-GB"/>
        </w:rPr>
      </w:pPr>
    </w:p>
    <w:p w14:paraId="1C50745B" w14:textId="7944D75F" w:rsidR="00457EE8" w:rsidRDefault="00457EE8" w:rsidP="004F61BC">
      <w:pPr>
        <w:rPr>
          <w:lang w:val="en-GB"/>
        </w:rPr>
      </w:pPr>
    </w:p>
    <w:p w14:paraId="7D05113C" w14:textId="56E9CD12" w:rsidR="00457EE8" w:rsidRDefault="00371B61" w:rsidP="00457EE8">
      <w:pPr>
        <w:rPr>
          <w:lang w:val="en-GB"/>
        </w:rPr>
      </w:pPr>
      <w:r>
        <w:rPr>
          <w:noProof/>
        </w:rPr>
        <w:drawing>
          <wp:anchor distT="0" distB="0" distL="114300" distR="114300" simplePos="0" relativeHeight="253093197" behindDoc="0" locked="0" layoutInCell="1" allowOverlap="1" wp14:anchorId="3FC26EB4" wp14:editId="77397F2E">
            <wp:simplePos x="0" y="0"/>
            <wp:positionH relativeFrom="column">
              <wp:posOffset>884192</wp:posOffset>
            </wp:positionH>
            <wp:positionV relativeFrom="paragraph">
              <wp:posOffset>117617</wp:posOffset>
            </wp:positionV>
            <wp:extent cx="689690" cy="533711"/>
            <wp:effectExtent l="0" t="0" r="0" b="0"/>
            <wp:wrapNone/>
            <wp:docPr id="1528" name="Afbeelding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89690" cy="53371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92173" behindDoc="0" locked="0" layoutInCell="1" allowOverlap="1" wp14:anchorId="08514CBA" wp14:editId="61AC9EA6">
            <wp:simplePos x="0" y="0"/>
            <wp:positionH relativeFrom="column">
              <wp:posOffset>37322</wp:posOffset>
            </wp:positionH>
            <wp:positionV relativeFrom="paragraph">
              <wp:posOffset>203149</wp:posOffset>
            </wp:positionV>
            <wp:extent cx="734342" cy="448674"/>
            <wp:effectExtent l="0" t="0" r="8890" b="8890"/>
            <wp:wrapNone/>
            <wp:docPr id="1527" name="Afbeelding 1527" descr="Afbeelding met teks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Afbeelding 1427" descr="Afbeelding met tekst, tafel, werktafel&#10;&#10;Automatisch gegenereerde beschrijving"/>
                    <pic:cNvPicPr/>
                  </pic:nvPicPr>
                  <pic:blipFill>
                    <a:blip r:embed="rId317"/>
                    <a:stretch>
                      <a:fillRect/>
                    </a:stretch>
                  </pic:blipFill>
                  <pic:spPr>
                    <a:xfrm>
                      <a:off x="0" y="0"/>
                      <a:ext cx="745913" cy="455744"/>
                    </a:xfrm>
                    <a:prstGeom prst="rect">
                      <a:avLst/>
                    </a:prstGeom>
                  </pic:spPr>
                </pic:pic>
              </a:graphicData>
            </a:graphic>
            <wp14:sizeRelH relativeFrom="margin">
              <wp14:pctWidth>0</wp14:pctWidth>
            </wp14:sizeRelH>
            <wp14:sizeRelV relativeFrom="margin">
              <wp14:pctHeight>0</wp14:pctHeight>
            </wp14:sizeRelV>
          </wp:anchor>
        </w:drawing>
      </w:r>
    </w:p>
    <w:p w14:paraId="13467F5A" w14:textId="127628AA" w:rsidR="00CF2C0A" w:rsidRDefault="00CF2C0A" w:rsidP="00457EE8">
      <w:pPr>
        <w:rPr>
          <w:lang w:val="en-GB"/>
        </w:rPr>
      </w:pPr>
    </w:p>
    <w:p w14:paraId="4890F11A" w14:textId="7B7E43BD" w:rsidR="00CF2C0A" w:rsidRDefault="00CF2C0A" w:rsidP="00457EE8">
      <w:pPr>
        <w:rPr>
          <w:lang w:val="en-GB"/>
        </w:rPr>
      </w:pPr>
    </w:p>
    <w:p w14:paraId="35F9ACEF" w14:textId="68D5C119" w:rsidR="00CF2C0A" w:rsidRDefault="00CF2C0A" w:rsidP="00457EE8">
      <w:pPr>
        <w:rPr>
          <w:lang w:val="en-GB"/>
        </w:rPr>
      </w:pPr>
    </w:p>
    <w:p w14:paraId="3F6D09E9" w14:textId="60343CBC" w:rsidR="00CF2C0A" w:rsidRDefault="00CF2C0A" w:rsidP="00457EE8">
      <w:pPr>
        <w:rPr>
          <w:lang w:val="en-GB"/>
        </w:rPr>
      </w:pPr>
    </w:p>
    <w:p w14:paraId="16626541" w14:textId="5B9D724A" w:rsidR="00CF2C0A" w:rsidRDefault="00CF2C0A" w:rsidP="00457EE8">
      <w:pPr>
        <w:rPr>
          <w:lang w:val="en-GB"/>
        </w:rPr>
      </w:pPr>
    </w:p>
    <w:p w14:paraId="5D5BF529" w14:textId="057DDA0C" w:rsidR="00CF2C0A" w:rsidRDefault="00CF2C0A" w:rsidP="00457EE8">
      <w:pPr>
        <w:rPr>
          <w:lang w:val="en-GB"/>
        </w:rPr>
      </w:pPr>
    </w:p>
    <w:p w14:paraId="3F16DE20" w14:textId="10F4FC95" w:rsidR="00CF2C0A" w:rsidRDefault="00CF2C0A" w:rsidP="00457EE8">
      <w:pPr>
        <w:rPr>
          <w:lang w:val="en-GB"/>
        </w:rPr>
      </w:pPr>
    </w:p>
    <w:p w14:paraId="19B7FEBC" w14:textId="42B43D73" w:rsidR="00CF2C0A" w:rsidRDefault="00CF2C0A" w:rsidP="00457EE8">
      <w:pPr>
        <w:rPr>
          <w:lang w:val="en-GB"/>
        </w:rPr>
      </w:pPr>
    </w:p>
    <w:p w14:paraId="17A645BD" w14:textId="7BC11D03" w:rsidR="00CF2C0A" w:rsidRDefault="00CF2C0A" w:rsidP="00457EE8">
      <w:pPr>
        <w:rPr>
          <w:lang w:val="en-GB"/>
        </w:rPr>
      </w:pPr>
    </w:p>
    <w:p w14:paraId="01E9AEA3" w14:textId="078EA516" w:rsidR="00CF2C0A" w:rsidRDefault="00CF2C0A" w:rsidP="004F61BC">
      <w:pPr>
        <w:rPr>
          <w:b/>
          <w:bCs/>
          <w:lang w:val="en-GB"/>
        </w:rPr>
      </w:pPr>
    </w:p>
    <w:p w14:paraId="62DFA6CF" w14:textId="0847B70D" w:rsidR="004F61BC" w:rsidRPr="00B9576B" w:rsidRDefault="004F61BC" w:rsidP="004F61BC">
      <w:pPr>
        <w:rPr>
          <w:lang w:val="en-GB"/>
        </w:rPr>
      </w:pPr>
      <w:r w:rsidRPr="0090303B">
        <w:rPr>
          <w:b/>
          <w:bCs/>
          <w:lang w:val="en-GB"/>
        </w:rPr>
        <w:lastRenderedPageBreak/>
        <w:t>25</w:t>
      </w:r>
      <w:r>
        <w:rPr>
          <w:b/>
          <w:bCs/>
          <w:lang w:val="en-GB"/>
        </w:rPr>
        <w:t>b</w:t>
      </w:r>
      <w:r>
        <w:rPr>
          <w:lang w:val="en-GB"/>
        </w:rPr>
        <w:t xml:space="preserve">: </w:t>
      </w:r>
      <w:r w:rsidR="00CF2C0A">
        <w:rPr>
          <w:lang w:val="en-GB"/>
        </w:rPr>
        <w:t>6-ethylidene(</w:t>
      </w:r>
      <w:r w:rsidR="00CF2C0A" w:rsidRPr="0090303B">
        <w:rPr>
          <w:i/>
          <w:iCs/>
          <w:lang w:val="en-GB"/>
        </w:rPr>
        <w:t>E</w:t>
      </w:r>
      <w:r w:rsidR="00CF2C0A">
        <w:rPr>
          <w:i/>
          <w:iCs/>
          <w:lang w:val="en-GB"/>
        </w:rPr>
        <w:t>/</w:t>
      </w:r>
      <w:r w:rsidR="00CF2C0A" w:rsidRPr="0090303B">
        <w:rPr>
          <w:i/>
          <w:iCs/>
          <w:lang w:val="en-GB"/>
        </w:rPr>
        <w:t>Z</w:t>
      </w:r>
      <w:r w:rsidR="00CF2C0A">
        <w:rPr>
          <w:lang w:val="en-GB"/>
        </w:rPr>
        <w:t xml:space="preserve">)-2-norbornanecarbonitrile (mixture of </w:t>
      </w:r>
      <w:r w:rsidR="00CF2C0A" w:rsidRPr="0090303B">
        <w:rPr>
          <w:i/>
          <w:iCs/>
          <w:lang w:val="en-GB"/>
        </w:rPr>
        <w:t>endo/</w:t>
      </w:r>
      <w:proofErr w:type="spellStart"/>
      <w:r w:rsidR="00CF2C0A" w:rsidRPr="0090303B">
        <w:rPr>
          <w:i/>
          <w:iCs/>
          <w:lang w:val="en-GB"/>
        </w:rPr>
        <w:t>exo</w:t>
      </w:r>
      <w:proofErr w:type="spellEnd"/>
      <w:r w:rsidR="00CF2C0A">
        <w:rPr>
          <w:lang w:val="en-GB"/>
        </w:rPr>
        <w:t xml:space="preserve"> products). </w:t>
      </w:r>
    </w:p>
    <w:p w14:paraId="14A817CE" w14:textId="0E0AEA28" w:rsidR="00457EE8" w:rsidRDefault="00CE11E5" w:rsidP="00457EE8">
      <w:pPr>
        <w:rPr>
          <w:lang w:val="en-GB"/>
        </w:rPr>
      </w:pPr>
      <w:r>
        <w:rPr>
          <w:noProof/>
        </w:rPr>
        <w:drawing>
          <wp:anchor distT="0" distB="0" distL="114300" distR="114300" simplePos="0" relativeHeight="253089101" behindDoc="1" locked="0" layoutInCell="1" allowOverlap="1" wp14:anchorId="6B0BFEA9" wp14:editId="5489A7B1">
            <wp:simplePos x="0" y="0"/>
            <wp:positionH relativeFrom="column">
              <wp:posOffset>0</wp:posOffset>
            </wp:positionH>
            <wp:positionV relativeFrom="paragraph">
              <wp:posOffset>121613</wp:posOffset>
            </wp:positionV>
            <wp:extent cx="5611938" cy="3861282"/>
            <wp:effectExtent l="0" t="0" r="8255" b="6350"/>
            <wp:wrapNone/>
            <wp:docPr id="1525" name="Afbeelding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633855" cy="3876362"/>
                    </a:xfrm>
                    <a:prstGeom prst="rect">
                      <a:avLst/>
                    </a:prstGeom>
                  </pic:spPr>
                </pic:pic>
              </a:graphicData>
            </a:graphic>
            <wp14:sizeRelH relativeFrom="margin">
              <wp14:pctWidth>0</wp14:pctWidth>
            </wp14:sizeRelH>
            <wp14:sizeRelV relativeFrom="margin">
              <wp14:pctHeight>0</wp14:pctHeight>
            </wp14:sizeRelV>
          </wp:anchor>
        </w:drawing>
      </w:r>
      <w:r w:rsidR="00B93B19" w:rsidRPr="00B93B19">
        <w:rPr>
          <w:vertAlign w:val="superscript"/>
          <w:lang w:val="en-GB"/>
        </w:rPr>
        <w:t>1</w:t>
      </w:r>
      <w:r w:rsidR="00B93B19">
        <w:rPr>
          <w:lang w:val="en-GB"/>
        </w:rPr>
        <w:t>H NMR</w:t>
      </w:r>
    </w:p>
    <w:p w14:paraId="0FA5EDB1" w14:textId="21928BD3" w:rsidR="00457EE8" w:rsidRDefault="00457EE8" w:rsidP="00457EE8">
      <w:pPr>
        <w:rPr>
          <w:lang w:val="en-GB"/>
        </w:rPr>
      </w:pPr>
    </w:p>
    <w:p w14:paraId="6B9C4716" w14:textId="278C10A3" w:rsidR="00457EE8" w:rsidRDefault="003F1FBD" w:rsidP="00457EE8">
      <w:pPr>
        <w:rPr>
          <w:lang w:val="en-GB"/>
        </w:rPr>
      </w:pPr>
      <w:r>
        <w:rPr>
          <w:noProof/>
        </w:rPr>
        <w:drawing>
          <wp:anchor distT="0" distB="0" distL="114300" distR="114300" simplePos="0" relativeHeight="253059405" behindDoc="0" locked="0" layoutInCell="1" allowOverlap="1" wp14:anchorId="4990412F" wp14:editId="064505C9">
            <wp:simplePos x="0" y="0"/>
            <wp:positionH relativeFrom="column">
              <wp:posOffset>-18661</wp:posOffset>
            </wp:positionH>
            <wp:positionV relativeFrom="paragraph">
              <wp:posOffset>233202</wp:posOffset>
            </wp:positionV>
            <wp:extent cx="846785" cy="470262"/>
            <wp:effectExtent l="0" t="0" r="0" b="6350"/>
            <wp:wrapNone/>
            <wp:docPr id="1327" name="Afbeelding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55711" cy="4752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83981" behindDoc="0" locked="0" layoutInCell="1" allowOverlap="1" wp14:anchorId="1754A836" wp14:editId="7DCA51DB">
            <wp:simplePos x="0" y="0"/>
            <wp:positionH relativeFrom="column">
              <wp:posOffset>895324</wp:posOffset>
            </wp:positionH>
            <wp:positionV relativeFrom="paragraph">
              <wp:posOffset>169636</wp:posOffset>
            </wp:positionV>
            <wp:extent cx="664339" cy="553078"/>
            <wp:effectExtent l="0" t="0" r="2540" b="0"/>
            <wp:wrapNone/>
            <wp:docPr id="1521" name="Afbeelding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4339" cy="553078"/>
                    </a:xfrm>
                    <a:prstGeom prst="rect">
                      <a:avLst/>
                    </a:prstGeom>
                  </pic:spPr>
                </pic:pic>
              </a:graphicData>
            </a:graphic>
            <wp14:sizeRelH relativeFrom="margin">
              <wp14:pctWidth>0</wp14:pctWidth>
            </wp14:sizeRelH>
            <wp14:sizeRelV relativeFrom="margin">
              <wp14:pctHeight>0</wp14:pctHeight>
            </wp14:sizeRelV>
          </wp:anchor>
        </w:drawing>
      </w:r>
    </w:p>
    <w:p w14:paraId="65600223" w14:textId="5817B994" w:rsidR="00457EE8" w:rsidRDefault="00457EE8" w:rsidP="00457EE8">
      <w:pPr>
        <w:rPr>
          <w:lang w:val="en-GB"/>
        </w:rPr>
      </w:pPr>
    </w:p>
    <w:p w14:paraId="2F3EEF54" w14:textId="01A05D7A" w:rsidR="00457EE8" w:rsidRDefault="00457EE8" w:rsidP="00457EE8">
      <w:pPr>
        <w:rPr>
          <w:lang w:val="en-GB"/>
        </w:rPr>
      </w:pPr>
    </w:p>
    <w:p w14:paraId="1C703199" w14:textId="04ADE3FE" w:rsidR="00457EE8" w:rsidRDefault="00457EE8" w:rsidP="00457EE8">
      <w:pPr>
        <w:rPr>
          <w:lang w:val="en-GB"/>
        </w:rPr>
      </w:pPr>
    </w:p>
    <w:p w14:paraId="172B8A62" w14:textId="63CE5809" w:rsidR="00457EE8" w:rsidRDefault="00457EE8" w:rsidP="00457EE8">
      <w:pPr>
        <w:rPr>
          <w:lang w:val="en-GB"/>
        </w:rPr>
      </w:pPr>
    </w:p>
    <w:p w14:paraId="53586452" w14:textId="3A3D8AC8" w:rsidR="00457EE8" w:rsidRDefault="00457EE8" w:rsidP="00457EE8">
      <w:pPr>
        <w:rPr>
          <w:lang w:val="en-GB"/>
        </w:rPr>
      </w:pPr>
    </w:p>
    <w:p w14:paraId="010D869E" w14:textId="6F618254" w:rsidR="00457EE8" w:rsidRDefault="00457EE8" w:rsidP="00457EE8">
      <w:pPr>
        <w:rPr>
          <w:lang w:val="en-GB"/>
        </w:rPr>
      </w:pPr>
    </w:p>
    <w:p w14:paraId="7EF2134B" w14:textId="77777777" w:rsidR="00457EE8" w:rsidRDefault="00457EE8" w:rsidP="00457EE8">
      <w:pPr>
        <w:rPr>
          <w:lang w:val="en-GB"/>
        </w:rPr>
      </w:pPr>
    </w:p>
    <w:p w14:paraId="27DB116B" w14:textId="023038D3" w:rsidR="00457EE8" w:rsidRDefault="00457EE8" w:rsidP="00457EE8">
      <w:pPr>
        <w:rPr>
          <w:lang w:val="en-GB"/>
        </w:rPr>
      </w:pPr>
    </w:p>
    <w:p w14:paraId="1A380DEA" w14:textId="6A97DBC2" w:rsidR="00457EE8" w:rsidRDefault="00457EE8" w:rsidP="00457EE8">
      <w:pPr>
        <w:rPr>
          <w:lang w:val="en-GB"/>
        </w:rPr>
      </w:pPr>
    </w:p>
    <w:p w14:paraId="5ED69DDB" w14:textId="221A834F" w:rsidR="00B93B19" w:rsidRDefault="00B93B19" w:rsidP="00457EE8">
      <w:pPr>
        <w:rPr>
          <w:lang w:val="en-GB"/>
        </w:rPr>
      </w:pPr>
    </w:p>
    <w:p w14:paraId="13AE4E67" w14:textId="56B5807C" w:rsidR="00E41070" w:rsidRDefault="00E41070" w:rsidP="00B93B19">
      <w:pPr>
        <w:rPr>
          <w:vertAlign w:val="superscript"/>
          <w:lang w:val="en-GB"/>
        </w:rPr>
      </w:pPr>
    </w:p>
    <w:p w14:paraId="0C0EFC87" w14:textId="77777777" w:rsidR="00F43CEA" w:rsidRDefault="00F43CEA" w:rsidP="00B93B19">
      <w:pPr>
        <w:rPr>
          <w:vertAlign w:val="superscript"/>
          <w:lang w:val="en-GB"/>
        </w:rPr>
      </w:pPr>
    </w:p>
    <w:p w14:paraId="20E459A9" w14:textId="7B976091" w:rsidR="00B93B19" w:rsidRDefault="00F43CEA" w:rsidP="00B93B19">
      <w:pPr>
        <w:rPr>
          <w:lang w:val="en-GB"/>
        </w:rPr>
      </w:pPr>
      <w:r>
        <w:rPr>
          <w:noProof/>
        </w:rPr>
        <w:drawing>
          <wp:anchor distT="0" distB="0" distL="114300" distR="114300" simplePos="0" relativeHeight="253095245" behindDoc="1" locked="0" layoutInCell="1" allowOverlap="1" wp14:anchorId="1C5FDF4B" wp14:editId="5F0944E0">
            <wp:simplePos x="0" y="0"/>
            <wp:positionH relativeFrom="column">
              <wp:posOffset>0</wp:posOffset>
            </wp:positionH>
            <wp:positionV relativeFrom="paragraph">
              <wp:posOffset>209649</wp:posOffset>
            </wp:positionV>
            <wp:extent cx="5685576" cy="3965289"/>
            <wp:effectExtent l="0" t="0" r="0" b="0"/>
            <wp:wrapNone/>
            <wp:docPr id="1531" name="Afbeelding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690560" cy="3968765"/>
                    </a:xfrm>
                    <a:prstGeom prst="rect">
                      <a:avLst/>
                    </a:prstGeom>
                  </pic:spPr>
                </pic:pic>
              </a:graphicData>
            </a:graphic>
            <wp14:sizeRelH relativeFrom="margin">
              <wp14:pctWidth>0</wp14:pctWidth>
            </wp14:sizeRelH>
            <wp14:sizeRelV relativeFrom="margin">
              <wp14:pctHeight>0</wp14:pctHeight>
            </wp14:sizeRelV>
          </wp:anchor>
        </w:drawing>
      </w:r>
      <w:r w:rsidR="00B93B19" w:rsidRPr="00B93B19">
        <w:rPr>
          <w:vertAlign w:val="superscript"/>
          <w:lang w:val="en-GB"/>
        </w:rPr>
        <w:t>1</w:t>
      </w:r>
      <w:r w:rsidR="00B93B19">
        <w:rPr>
          <w:vertAlign w:val="superscript"/>
          <w:lang w:val="en-GB"/>
        </w:rPr>
        <w:t>3</w:t>
      </w:r>
      <w:r w:rsidR="00B93B19">
        <w:rPr>
          <w:lang w:val="en-GB"/>
        </w:rPr>
        <w:t>C NMR</w:t>
      </w:r>
    </w:p>
    <w:p w14:paraId="5081DC11" w14:textId="78234191" w:rsidR="00B93B19" w:rsidRDefault="00B93B19" w:rsidP="00457EE8">
      <w:pPr>
        <w:rPr>
          <w:lang w:val="en-GB"/>
        </w:rPr>
      </w:pPr>
    </w:p>
    <w:p w14:paraId="737A8DE4" w14:textId="385F5942" w:rsidR="00457EE8" w:rsidRDefault="00457EE8" w:rsidP="00457EE8">
      <w:pPr>
        <w:rPr>
          <w:lang w:val="en-GB"/>
        </w:rPr>
      </w:pPr>
    </w:p>
    <w:p w14:paraId="3FA25366" w14:textId="73EDDB6C" w:rsidR="00457EE8" w:rsidRDefault="003F1FBD" w:rsidP="00457EE8">
      <w:pPr>
        <w:rPr>
          <w:lang w:val="en-GB"/>
        </w:rPr>
      </w:pPr>
      <w:r>
        <w:rPr>
          <w:noProof/>
        </w:rPr>
        <w:drawing>
          <wp:anchor distT="0" distB="0" distL="114300" distR="114300" simplePos="0" relativeHeight="253097293" behindDoc="0" locked="0" layoutInCell="1" allowOverlap="1" wp14:anchorId="20D782A7" wp14:editId="3250A2DA">
            <wp:simplePos x="0" y="0"/>
            <wp:positionH relativeFrom="column">
              <wp:posOffset>-89574</wp:posOffset>
            </wp:positionH>
            <wp:positionV relativeFrom="paragraph">
              <wp:posOffset>100746</wp:posOffset>
            </wp:positionV>
            <wp:extent cx="819905" cy="455334"/>
            <wp:effectExtent l="0" t="0" r="0" b="1905"/>
            <wp:wrapNone/>
            <wp:docPr id="1532" name="Afbeelding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824911" cy="4581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98317" behindDoc="0" locked="0" layoutInCell="1" allowOverlap="1" wp14:anchorId="76410234" wp14:editId="02FC44EC">
            <wp:simplePos x="0" y="0"/>
            <wp:positionH relativeFrom="column">
              <wp:posOffset>794904</wp:posOffset>
            </wp:positionH>
            <wp:positionV relativeFrom="paragraph">
              <wp:posOffset>40730</wp:posOffset>
            </wp:positionV>
            <wp:extent cx="649799" cy="541176"/>
            <wp:effectExtent l="0" t="0" r="0" b="0"/>
            <wp:wrapNone/>
            <wp:docPr id="1533" name="Afbeelding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49799" cy="541176"/>
                    </a:xfrm>
                    <a:prstGeom prst="rect">
                      <a:avLst/>
                    </a:prstGeom>
                  </pic:spPr>
                </pic:pic>
              </a:graphicData>
            </a:graphic>
            <wp14:sizeRelH relativeFrom="margin">
              <wp14:pctWidth>0</wp14:pctWidth>
            </wp14:sizeRelH>
            <wp14:sizeRelV relativeFrom="margin">
              <wp14:pctHeight>0</wp14:pctHeight>
            </wp14:sizeRelV>
          </wp:anchor>
        </w:drawing>
      </w:r>
    </w:p>
    <w:p w14:paraId="5166355D" w14:textId="2FF3B6A2" w:rsidR="00457EE8" w:rsidRDefault="00457EE8" w:rsidP="00457EE8">
      <w:pPr>
        <w:rPr>
          <w:lang w:val="en-GB"/>
        </w:rPr>
      </w:pPr>
    </w:p>
    <w:p w14:paraId="591A0B4C" w14:textId="3E6EF3C0" w:rsidR="00457EE8" w:rsidRDefault="00457EE8" w:rsidP="00457EE8">
      <w:pPr>
        <w:rPr>
          <w:lang w:val="en-GB"/>
        </w:rPr>
      </w:pPr>
    </w:p>
    <w:p w14:paraId="57304CA2" w14:textId="77777777" w:rsidR="00457EE8" w:rsidRDefault="00457EE8" w:rsidP="00457EE8">
      <w:pPr>
        <w:rPr>
          <w:lang w:val="en-GB"/>
        </w:rPr>
      </w:pPr>
    </w:p>
    <w:p w14:paraId="72F8BD83" w14:textId="77777777" w:rsidR="00457EE8" w:rsidRDefault="00457EE8" w:rsidP="00457EE8">
      <w:pPr>
        <w:rPr>
          <w:lang w:val="en-GB"/>
        </w:rPr>
      </w:pPr>
    </w:p>
    <w:p w14:paraId="4B8B428D" w14:textId="77777777" w:rsidR="00457EE8" w:rsidRDefault="00457EE8" w:rsidP="00457EE8">
      <w:pPr>
        <w:rPr>
          <w:lang w:val="en-GB"/>
        </w:rPr>
      </w:pPr>
    </w:p>
    <w:p w14:paraId="3884EDB8" w14:textId="77777777" w:rsidR="00457EE8" w:rsidRDefault="00457EE8" w:rsidP="00457EE8">
      <w:pPr>
        <w:rPr>
          <w:lang w:val="en-GB"/>
        </w:rPr>
      </w:pPr>
    </w:p>
    <w:p w14:paraId="5EA08528" w14:textId="0E2E8A6D" w:rsidR="00457EE8" w:rsidRDefault="00457EE8" w:rsidP="00457EE8">
      <w:pPr>
        <w:rPr>
          <w:lang w:val="en-GB"/>
        </w:rPr>
      </w:pPr>
    </w:p>
    <w:p w14:paraId="2A813544" w14:textId="3620A45F" w:rsidR="00B93B19" w:rsidRDefault="00B93B19" w:rsidP="00457EE8">
      <w:pPr>
        <w:rPr>
          <w:lang w:val="en-GB"/>
        </w:rPr>
      </w:pPr>
    </w:p>
    <w:p w14:paraId="1D4EAF86" w14:textId="6EB06771" w:rsidR="005412CB" w:rsidRDefault="005412CB" w:rsidP="00457EE8">
      <w:pPr>
        <w:rPr>
          <w:lang w:val="en-GB"/>
        </w:rPr>
      </w:pPr>
    </w:p>
    <w:p w14:paraId="007D49FF" w14:textId="618C7D7F" w:rsidR="005412CB" w:rsidRDefault="005412CB" w:rsidP="00457EE8">
      <w:pPr>
        <w:rPr>
          <w:lang w:val="en-GB"/>
        </w:rPr>
      </w:pPr>
    </w:p>
    <w:p w14:paraId="65B76460" w14:textId="77777777" w:rsidR="005412CB" w:rsidRDefault="005412CB" w:rsidP="00457EE8">
      <w:pPr>
        <w:rPr>
          <w:lang w:val="en-GB"/>
        </w:rPr>
      </w:pPr>
    </w:p>
    <w:p w14:paraId="086C9B5B" w14:textId="703010B2" w:rsidR="00B93B19" w:rsidRPr="00B9576B" w:rsidRDefault="00B93B19" w:rsidP="00B93B19">
      <w:pPr>
        <w:rPr>
          <w:lang w:val="en-GB"/>
        </w:rPr>
      </w:pPr>
      <w:r w:rsidRPr="0090303B">
        <w:rPr>
          <w:b/>
          <w:bCs/>
          <w:lang w:val="en-GB"/>
        </w:rPr>
        <w:lastRenderedPageBreak/>
        <w:t>25</w:t>
      </w:r>
      <w:r>
        <w:rPr>
          <w:b/>
          <w:bCs/>
          <w:lang w:val="en-GB"/>
        </w:rPr>
        <w:t>c</w:t>
      </w:r>
      <w:r>
        <w:rPr>
          <w:lang w:val="en-GB"/>
        </w:rPr>
        <w:t xml:space="preserve">: 6-cyano-2-norbornanepropanenitrile and 5-cyano-2-norbornanepropanenitrile (mixture of </w:t>
      </w:r>
      <w:r w:rsidRPr="00B93B19">
        <w:rPr>
          <w:i/>
          <w:iCs/>
          <w:lang w:val="en-GB"/>
        </w:rPr>
        <w:t>endo/</w:t>
      </w:r>
      <w:proofErr w:type="spellStart"/>
      <w:r w:rsidRPr="00B93B19">
        <w:rPr>
          <w:i/>
          <w:iCs/>
          <w:lang w:val="en-GB"/>
        </w:rPr>
        <w:t>exo</w:t>
      </w:r>
      <w:proofErr w:type="spellEnd"/>
      <w:r>
        <w:rPr>
          <w:lang w:val="en-GB"/>
        </w:rPr>
        <w:t xml:space="preserve"> products</w:t>
      </w:r>
      <w:r w:rsidR="00F3261D">
        <w:rPr>
          <w:lang w:val="en-GB"/>
        </w:rPr>
        <w:t>).</w:t>
      </w:r>
    </w:p>
    <w:p w14:paraId="63104777" w14:textId="708981F8" w:rsidR="00B93B19" w:rsidRDefault="00774C07" w:rsidP="00457EE8">
      <w:pPr>
        <w:rPr>
          <w:lang w:val="en-GB"/>
        </w:rPr>
      </w:pPr>
      <w:r>
        <w:rPr>
          <w:noProof/>
        </w:rPr>
        <w:drawing>
          <wp:anchor distT="0" distB="0" distL="114300" distR="114300" simplePos="0" relativeHeight="253071693" behindDoc="1" locked="0" layoutInCell="1" allowOverlap="1" wp14:anchorId="143D53E0" wp14:editId="4F643B09">
            <wp:simplePos x="0" y="0"/>
            <wp:positionH relativeFrom="column">
              <wp:posOffset>19050</wp:posOffset>
            </wp:positionH>
            <wp:positionV relativeFrom="paragraph">
              <wp:posOffset>175260</wp:posOffset>
            </wp:positionV>
            <wp:extent cx="5643923" cy="3752850"/>
            <wp:effectExtent l="0" t="0" r="0" b="0"/>
            <wp:wrapNone/>
            <wp:docPr id="1458" name="Afbeelding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643923" cy="3752850"/>
                    </a:xfrm>
                    <a:prstGeom prst="rect">
                      <a:avLst/>
                    </a:prstGeom>
                  </pic:spPr>
                </pic:pic>
              </a:graphicData>
            </a:graphic>
            <wp14:sizeRelH relativeFrom="margin">
              <wp14:pctWidth>0</wp14:pctWidth>
            </wp14:sizeRelH>
            <wp14:sizeRelV relativeFrom="margin">
              <wp14:pctHeight>0</wp14:pctHeight>
            </wp14:sizeRelV>
          </wp:anchor>
        </w:drawing>
      </w:r>
      <w:r w:rsidR="00B93B19" w:rsidRPr="00B93B19">
        <w:rPr>
          <w:vertAlign w:val="superscript"/>
          <w:lang w:val="en-GB"/>
        </w:rPr>
        <w:t>1</w:t>
      </w:r>
      <w:r w:rsidR="00B93B19">
        <w:rPr>
          <w:lang w:val="en-GB"/>
        </w:rPr>
        <w:t>H NMR</w:t>
      </w:r>
    </w:p>
    <w:p w14:paraId="484237A2" w14:textId="7B686F79" w:rsidR="00B93B19" w:rsidRDefault="00B93B19" w:rsidP="00457EE8">
      <w:pPr>
        <w:rPr>
          <w:lang w:val="en-GB"/>
        </w:rPr>
      </w:pPr>
    </w:p>
    <w:p w14:paraId="22F652BA" w14:textId="15AC14C7" w:rsidR="00B93B19" w:rsidRDefault="003F1FBD" w:rsidP="00457EE8">
      <w:pPr>
        <w:rPr>
          <w:lang w:val="en-GB"/>
        </w:rPr>
      </w:pPr>
      <w:r>
        <w:rPr>
          <w:noProof/>
        </w:rPr>
        <w:drawing>
          <wp:anchor distT="0" distB="0" distL="114300" distR="114300" simplePos="0" relativeHeight="253065549" behindDoc="0" locked="0" layoutInCell="1" allowOverlap="1" wp14:anchorId="1226E5FF" wp14:editId="5700010E">
            <wp:simplePos x="0" y="0"/>
            <wp:positionH relativeFrom="column">
              <wp:posOffset>3175</wp:posOffset>
            </wp:positionH>
            <wp:positionV relativeFrom="paragraph">
              <wp:posOffset>190500</wp:posOffset>
            </wp:positionV>
            <wp:extent cx="972185" cy="422275"/>
            <wp:effectExtent l="0" t="0" r="0" b="0"/>
            <wp:wrapNone/>
            <wp:docPr id="1434" name="Afbeelding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972185" cy="422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6573" behindDoc="0" locked="0" layoutInCell="1" allowOverlap="1" wp14:anchorId="488C768D" wp14:editId="5274697F">
            <wp:simplePos x="0" y="0"/>
            <wp:positionH relativeFrom="column">
              <wp:posOffset>1126568</wp:posOffset>
            </wp:positionH>
            <wp:positionV relativeFrom="paragraph">
              <wp:posOffset>153035</wp:posOffset>
            </wp:positionV>
            <wp:extent cx="1026160" cy="553720"/>
            <wp:effectExtent l="0" t="0" r="2540" b="0"/>
            <wp:wrapNone/>
            <wp:docPr id="1436" name="Afbeelding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026160" cy="553720"/>
                    </a:xfrm>
                    <a:prstGeom prst="rect">
                      <a:avLst/>
                    </a:prstGeom>
                  </pic:spPr>
                </pic:pic>
              </a:graphicData>
            </a:graphic>
            <wp14:sizeRelH relativeFrom="margin">
              <wp14:pctWidth>0</wp14:pctWidth>
            </wp14:sizeRelH>
            <wp14:sizeRelV relativeFrom="margin">
              <wp14:pctHeight>0</wp14:pctHeight>
            </wp14:sizeRelV>
          </wp:anchor>
        </w:drawing>
      </w:r>
    </w:p>
    <w:p w14:paraId="7CE44C21" w14:textId="41CC272F" w:rsidR="00B93B19" w:rsidRDefault="00B93B19" w:rsidP="00457EE8">
      <w:pPr>
        <w:rPr>
          <w:lang w:val="en-GB"/>
        </w:rPr>
      </w:pPr>
    </w:p>
    <w:p w14:paraId="67D59715" w14:textId="252A4EC0" w:rsidR="00B93B19" w:rsidRDefault="00B93B19" w:rsidP="00457EE8">
      <w:pPr>
        <w:rPr>
          <w:lang w:val="en-GB"/>
        </w:rPr>
      </w:pPr>
    </w:p>
    <w:p w14:paraId="631BDAC3" w14:textId="257BDF48" w:rsidR="00B93B19" w:rsidRDefault="00B93B19" w:rsidP="00457EE8">
      <w:pPr>
        <w:rPr>
          <w:lang w:val="en-GB"/>
        </w:rPr>
      </w:pPr>
    </w:p>
    <w:p w14:paraId="4349C693" w14:textId="0053D6F7" w:rsidR="00B93B19" w:rsidRDefault="00B93B19" w:rsidP="00457EE8">
      <w:pPr>
        <w:rPr>
          <w:lang w:val="en-GB"/>
        </w:rPr>
      </w:pPr>
    </w:p>
    <w:p w14:paraId="2B6A61E0" w14:textId="624FBBF3" w:rsidR="00B93B19" w:rsidRDefault="00B93B19" w:rsidP="00457EE8">
      <w:pPr>
        <w:rPr>
          <w:lang w:val="en-GB"/>
        </w:rPr>
      </w:pPr>
    </w:p>
    <w:p w14:paraId="5D870B15" w14:textId="2489A90F" w:rsidR="00B93B19" w:rsidRDefault="00B93B19" w:rsidP="00457EE8">
      <w:pPr>
        <w:rPr>
          <w:lang w:val="en-GB"/>
        </w:rPr>
      </w:pPr>
    </w:p>
    <w:p w14:paraId="273CAFC7" w14:textId="618E6090" w:rsidR="00B93B19" w:rsidRDefault="00B93B19" w:rsidP="00457EE8">
      <w:pPr>
        <w:rPr>
          <w:lang w:val="en-GB"/>
        </w:rPr>
      </w:pPr>
    </w:p>
    <w:p w14:paraId="76B4696A" w14:textId="54748C1E" w:rsidR="00B93B19" w:rsidRDefault="00B93B19" w:rsidP="00457EE8">
      <w:pPr>
        <w:rPr>
          <w:lang w:val="en-GB"/>
        </w:rPr>
      </w:pPr>
    </w:p>
    <w:p w14:paraId="7B40B8B8" w14:textId="68228E46" w:rsidR="00B93B19" w:rsidRDefault="00B93B19" w:rsidP="00457EE8">
      <w:pPr>
        <w:rPr>
          <w:lang w:val="en-GB"/>
        </w:rPr>
      </w:pPr>
    </w:p>
    <w:p w14:paraId="53803D08" w14:textId="28042A68" w:rsidR="00B93B19" w:rsidRDefault="00B93B19" w:rsidP="00457EE8">
      <w:pPr>
        <w:rPr>
          <w:lang w:val="en-GB"/>
        </w:rPr>
      </w:pPr>
    </w:p>
    <w:p w14:paraId="44C23FFE" w14:textId="58C2CE63" w:rsidR="00B93B19" w:rsidRDefault="00B93B19" w:rsidP="00457EE8">
      <w:pPr>
        <w:rPr>
          <w:lang w:val="en-GB"/>
        </w:rPr>
      </w:pPr>
    </w:p>
    <w:p w14:paraId="5F281CF2" w14:textId="7B501577" w:rsidR="00774C07" w:rsidRDefault="00774C07" w:rsidP="00457EE8">
      <w:pPr>
        <w:rPr>
          <w:vertAlign w:val="superscript"/>
          <w:lang w:val="en-GB"/>
        </w:rPr>
      </w:pPr>
    </w:p>
    <w:p w14:paraId="7069CDAE" w14:textId="08D3FB81" w:rsidR="00B93B19" w:rsidRDefault="004A49A0" w:rsidP="00457EE8">
      <w:pPr>
        <w:rPr>
          <w:lang w:val="en-GB"/>
        </w:rPr>
      </w:pPr>
      <w:r>
        <w:rPr>
          <w:noProof/>
        </w:rPr>
        <w:drawing>
          <wp:anchor distT="0" distB="0" distL="114300" distR="114300" simplePos="0" relativeHeight="253099341" behindDoc="1" locked="0" layoutInCell="1" allowOverlap="1" wp14:anchorId="1F45CD21" wp14:editId="07BA400A">
            <wp:simplePos x="0" y="0"/>
            <wp:positionH relativeFrom="column">
              <wp:posOffset>0</wp:posOffset>
            </wp:positionH>
            <wp:positionV relativeFrom="paragraph">
              <wp:posOffset>194474</wp:posOffset>
            </wp:positionV>
            <wp:extent cx="5664428" cy="3873977"/>
            <wp:effectExtent l="0" t="0" r="0" b="0"/>
            <wp:wrapNone/>
            <wp:docPr id="1535" name="Afbeelding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670041" cy="3877815"/>
                    </a:xfrm>
                    <a:prstGeom prst="rect">
                      <a:avLst/>
                    </a:prstGeom>
                  </pic:spPr>
                </pic:pic>
              </a:graphicData>
            </a:graphic>
            <wp14:sizeRelH relativeFrom="margin">
              <wp14:pctWidth>0</wp14:pctWidth>
            </wp14:sizeRelH>
            <wp14:sizeRelV relativeFrom="margin">
              <wp14:pctHeight>0</wp14:pctHeight>
            </wp14:sizeRelV>
          </wp:anchor>
        </w:drawing>
      </w:r>
      <w:r w:rsidR="00B93B19" w:rsidRPr="00B93B19">
        <w:rPr>
          <w:vertAlign w:val="superscript"/>
          <w:lang w:val="en-GB"/>
        </w:rPr>
        <w:t>13</w:t>
      </w:r>
      <w:r w:rsidR="00B93B19">
        <w:rPr>
          <w:lang w:val="en-GB"/>
        </w:rPr>
        <w:t>C NMR</w:t>
      </w:r>
    </w:p>
    <w:p w14:paraId="15C564B1" w14:textId="6EC4A3FC" w:rsidR="00B93B19" w:rsidRDefault="00B93B19" w:rsidP="00457EE8">
      <w:pPr>
        <w:rPr>
          <w:lang w:val="en-GB"/>
        </w:rPr>
      </w:pPr>
    </w:p>
    <w:p w14:paraId="3A81B386" w14:textId="4F79DE9C" w:rsidR="00B93B19" w:rsidRDefault="00B93B19" w:rsidP="00457EE8">
      <w:pPr>
        <w:rPr>
          <w:lang w:val="en-GB"/>
        </w:rPr>
      </w:pPr>
    </w:p>
    <w:p w14:paraId="183F574B" w14:textId="44AF59FB" w:rsidR="00B93B19" w:rsidRDefault="00B93B19" w:rsidP="00457EE8">
      <w:pPr>
        <w:rPr>
          <w:lang w:val="en-GB"/>
        </w:rPr>
      </w:pPr>
      <w:r>
        <w:rPr>
          <w:noProof/>
        </w:rPr>
        <w:drawing>
          <wp:anchor distT="0" distB="0" distL="114300" distR="114300" simplePos="0" relativeHeight="253070669" behindDoc="0" locked="0" layoutInCell="1" allowOverlap="1" wp14:anchorId="47D9CFBD" wp14:editId="4B51106B">
            <wp:simplePos x="0" y="0"/>
            <wp:positionH relativeFrom="column">
              <wp:posOffset>1141872</wp:posOffset>
            </wp:positionH>
            <wp:positionV relativeFrom="paragraph">
              <wp:posOffset>38735</wp:posOffset>
            </wp:positionV>
            <wp:extent cx="1089815" cy="588603"/>
            <wp:effectExtent l="0" t="0" r="0" b="2540"/>
            <wp:wrapNone/>
            <wp:docPr id="1457" name="Afbeelding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089815" cy="58860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9645" behindDoc="0" locked="0" layoutInCell="1" allowOverlap="1" wp14:anchorId="36CA974C" wp14:editId="30EE0791">
            <wp:simplePos x="0" y="0"/>
            <wp:positionH relativeFrom="column">
              <wp:posOffset>-26126</wp:posOffset>
            </wp:positionH>
            <wp:positionV relativeFrom="paragraph">
              <wp:posOffset>62152</wp:posOffset>
            </wp:positionV>
            <wp:extent cx="1032924" cy="449240"/>
            <wp:effectExtent l="0" t="0" r="0" b="8255"/>
            <wp:wrapNone/>
            <wp:docPr id="1445" name="Afbeelding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040912" cy="452714"/>
                    </a:xfrm>
                    <a:prstGeom prst="rect">
                      <a:avLst/>
                    </a:prstGeom>
                  </pic:spPr>
                </pic:pic>
              </a:graphicData>
            </a:graphic>
            <wp14:sizeRelH relativeFrom="margin">
              <wp14:pctWidth>0</wp14:pctWidth>
            </wp14:sizeRelH>
            <wp14:sizeRelV relativeFrom="margin">
              <wp14:pctHeight>0</wp14:pctHeight>
            </wp14:sizeRelV>
          </wp:anchor>
        </w:drawing>
      </w:r>
    </w:p>
    <w:p w14:paraId="360C6E68" w14:textId="03102AFE" w:rsidR="00B93B19" w:rsidRDefault="00B93B19" w:rsidP="00457EE8">
      <w:pPr>
        <w:rPr>
          <w:lang w:val="en-GB"/>
        </w:rPr>
      </w:pPr>
    </w:p>
    <w:p w14:paraId="5A78871E" w14:textId="5CE45DD1" w:rsidR="00B93B19" w:rsidRDefault="00B93B19" w:rsidP="00457EE8">
      <w:pPr>
        <w:rPr>
          <w:lang w:val="en-GB"/>
        </w:rPr>
      </w:pPr>
    </w:p>
    <w:p w14:paraId="3FF0058D" w14:textId="7611B7E7" w:rsidR="00B93B19" w:rsidRDefault="00B93B19" w:rsidP="00457EE8">
      <w:pPr>
        <w:rPr>
          <w:lang w:val="en-GB"/>
        </w:rPr>
      </w:pPr>
    </w:p>
    <w:p w14:paraId="20C91646" w14:textId="5D6850EC" w:rsidR="00B93B19" w:rsidRDefault="00B93B19" w:rsidP="00457EE8">
      <w:pPr>
        <w:rPr>
          <w:lang w:val="en-GB"/>
        </w:rPr>
      </w:pPr>
    </w:p>
    <w:p w14:paraId="05F5513E" w14:textId="2F3A7364" w:rsidR="00B93B19" w:rsidRDefault="00B93B19" w:rsidP="00457EE8">
      <w:pPr>
        <w:rPr>
          <w:lang w:val="en-GB"/>
        </w:rPr>
      </w:pPr>
    </w:p>
    <w:p w14:paraId="7069A22F" w14:textId="1F7FE3A1" w:rsidR="00B93B19" w:rsidRDefault="00B93B19" w:rsidP="00457EE8">
      <w:pPr>
        <w:rPr>
          <w:lang w:val="en-GB"/>
        </w:rPr>
      </w:pPr>
    </w:p>
    <w:p w14:paraId="084C6963" w14:textId="7673C2E5" w:rsidR="00B93B19" w:rsidRDefault="00B93B19" w:rsidP="00457EE8">
      <w:pPr>
        <w:rPr>
          <w:lang w:val="en-GB"/>
        </w:rPr>
      </w:pPr>
    </w:p>
    <w:p w14:paraId="5208B36A" w14:textId="32D7DCD3" w:rsidR="00B93B19" w:rsidRDefault="00B93B19" w:rsidP="00457EE8">
      <w:pPr>
        <w:rPr>
          <w:lang w:val="en-GB"/>
        </w:rPr>
      </w:pPr>
    </w:p>
    <w:p w14:paraId="1E3F5309" w14:textId="7E614593" w:rsidR="00B93B19" w:rsidRDefault="00B93B19" w:rsidP="00457EE8">
      <w:pPr>
        <w:rPr>
          <w:lang w:val="en-GB"/>
        </w:rPr>
      </w:pPr>
    </w:p>
    <w:p w14:paraId="77A4CDA1" w14:textId="77777777" w:rsidR="00F92F1B" w:rsidRDefault="00F92F1B" w:rsidP="00457EE8">
      <w:pPr>
        <w:rPr>
          <w:lang w:val="en-GB"/>
        </w:rPr>
      </w:pPr>
    </w:p>
    <w:p w14:paraId="5EA7E2D4" w14:textId="6843446C" w:rsidR="006D02F2" w:rsidRDefault="00457EE8" w:rsidP="00457EE8">
      <w:pPr>
        <w:rPr>
          <w:lang w:val="en-GB"/>
        </w:rPr>
      </w:pPr>
      <w:r>
        <w:rPr>
          <w:lang w:val="en-GB"/>
        </w:rPr>
        <w:lastRenderedPageBreak/>
        <w:t>Butene products from ethylene dimerization</w:t>
      </w:r>
    </w:p>
    <w:p w14:paraId="4F213D27" w14:textId="383B3942" w:rsidR="00457EE8" w:rsidRPr="006D02F2" w:rsidRDefault="006D02F2" w:rsidP="00457EE8">
      <w:pPr>
        <w:rPr>
          <w:sz w:val="28"/>
          <w:szCs w:val="28"/>
          <w:lang w:val="en-GB"/>
        </w:rPr>
      </w:pPr>
      <w:r>
        <w:rPr>
          <w:lang w:val="en-GB"/>
        </w:rPr>
        <w:t xml:space="preserve">Conditions: 4 bar ethylene, </w:t>
      </w:r>
      <w:r w:rsidR="00457EE8" w:rsidRPr="006D02F2">
        <w:rPr>
          <w:lang w:val="en-GB"/>
        </w:rPr>
        <w:t>80°C in C</w:t>
      </w:r>
      <w:r w:rsidR="00457EE8" w:rsidRPr="006D02F2">
        <w:rPr>
          <w:vertAlign w:val="subscript"/>
          <w:lang w:val="en-GB"/>
        </w:rPr>
        <w:t>6</w:t>
      </w:r>
      <w:r w:rsidR="00457EE8" w:rsidRPr="006D02F2">
        <w:rPr>
          <w:lang w:val="en-GB"/>
        </w:rPr>
        <w:t>D</w:t>
      </w:r>
      <w:r w:rsidR="00457EE8" w:rsidRPr="006D02F2">
        <w:rPr>
          <w:vertAlign w:val="subscript"/>
          <w:lang w:val="en-GB"/>
        </w:rPr>
        <w:t>6</w:t>
      </w:r>
      <w:r w:rsidR="00457EE8" w:rsidRPr="006D02F2">
        <w:rPr>
          <w:lang w:val="en-GB"/>
        </w:rPr>
        <w:t xml:space="preserve"> for 2h</w:t>
      </w:r>
      <w:r w:rsidRPr="006D02F2">
        <w:rPr>
          <w:lang w:val="en-GB"/>
        </w:rPr>
        <w:t xml:space="preserve"> using 1 mg Pd(</w:t>
      </w:r>
      <w:proofErr w:type="spellStart"/>
      <w:r w:rsidRPr="006D02F2">
        <w:rPr>
          <w:lang w:val="en-GB"/>
        </w:rPr>
        <w:t>OAc</w:t>
      </w:r>
      <w:proofErr w:type="spellEnd"/>
      <w:r w:rsidRPr="006D02F2">
        <w:rPr>
          <w:lang w:val="en-GB"/>
        </w:rPr>
        <w:t>)</w:t>
      </w:r>
      <w:r w:rsidRPr="006D02F2">
        <w:rPr>
          <w:vertAlign w:val="subscript"/>
          <w:lang w:val="en-GB"/>
        </w:rPr>
        <w:t>2</w:t>
      </w:r>
      <w:r w:rsidRPr="006D02F2">
        <w:rPr>
          <w:lang w:val="en-GB"/>
        </w:rPr>
        <w:t xml:space="preserve"> and 1</w:t>
      </w:r>
      <w:r>
        <w:rPr>
          <w:lang w:val="en-GB"/>
        </w:rPr>
        <w:t>50</w:t>
      </w:r>
      <w:r w:rsidRPr="006D02F2">
        <w:rPr>
          <w:lang w:val="en-GB"/>
        </w:rPr>
        <w:t xml:space="preserve"> mg H-ZSM-5</w:t>
      </w:r>
      <w:r>
        <w:rPr>
          <w:lang w:val="en-GB"/>
        </w:rPr>
        <w:t xml:space="preserve"> </w:t>
      </w:r>
    </w:p>
    <w:p w14:paraId="4933D10B" w14:textId="77777777" w:rsidR="00457EE8" w:rsidRDefault="00457EE8" w:rsidP="00457EE8">
      <w:pPr>
        <w:rPr>
          <w:lang w:val="en-GB"/>
        </w:rPr>
      </w:pPr>
      <w:r>
        <w:rPr>
          <w:noProof/>
        </w:rPr>
        <w:drawing>
          <wp:anchor distT="0" distB="0" distL="114300" distR="114300" simplePos="0" relativeHeight="252079437" behindDoc="1" locked="0" layoutInCell="1" allowOverlap="1" wp14:anchorId="2D426B27" wp14:editId="357EE051">
            <wp:simplePos x="0" y="0"/>
            <wp:positionH relativeFrom="column">
              <wp:posOffset>24493</wp:posOffset>
            </wp:positionH>
            <wp:positionV relativeFrom="paragraph">
              <wp:posOffset>261258</wp:posOffset>
            </wp:positionV>
            <wp:extent cx="5662930" cy="3875314"/>
            <wp:effectExtent l="0" t="0" r="0" b="0"/>
            <wp:wrapNone/>
            <wp:docPr id="1191" name="Afbeelding 1191" descr="Afbeelding met tekst, bo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Afbeelding 589" descr="Afbeelding met tekst, boot&#10;&#10;Automatisch gegenereerde beschrijving"/>
                    <pic:cNvPicPr/>
                  </pic:nvPicPr>
                  <pic:blipFill>
                    <a:blip r:embed="rId327"/>
                    <a:stretch>
                      <a:fillRect/>
                    </a:stretch>
                  </pic:blipFill>
                  <pic:spPr>
                    <a:xfrm>
                      <a:off x="0" y="0"/>
                      <a:ext cx="5665793" cy="3877273"/>
                    </a:xfrm>
                    <a:prstGeom prst="rect">
                      <a:avLst/>
                    </a:prstGeom>
                  </pic:spPr>
                </pic:pic>
              </a:graphicData>
            </a:graphic>
            <wp14:sizeRelH relativeFrom="margin">
              <wp14:pctWidth>0</wp14:pctWidth>
            </wp14:sizeRelH>
            <wp14:sizeRelV relativeFrom="margin">
              <wp14:pctHeight>0</wp14:pctHeight>
            </wp14:sizeRelV>
          </wp:anchor>
        </w:drawing>
      </w:r>
      <w:r w:rsidRPr="007A1E4D">
        <w:rPr>
          <w:vertAlign w:val="superscript"/>
          <w:lang w:val="en-GB"/>
        </w:rPr>
        <w:t>1</w:t>
      </w:r>
      <w:r>
        <w:rPr>
          <w:lang w:val="en-GB"/>
        </w:rPr>
        <w:t>H-NMR</w:t>
      </w:r>
    </w:p>
    <w:p w14:paraId="63E75E99" w14:textId="77777777" w:rsidR="00457EE8" w:rsidRDefault="00457EE8" w:rsidP="00457EE8">
      <w:pPr>
        <w:rPr>
          <w:lang w:val="en-GB"/>
        </w:rPr>
      </w:pPr>
      <w:r>
        <w:rPr>
          <w:noProof/>
        </w:rPr>
        <w:drawing>
          <wp:anchor distT="0" distB="0" distL="114300" distR="114300" simplePos="0" relativeHeight="252070221" behindDoc="0" locked="0" layoutInCell="1" allowOverlap="1" wp14:anchorId="1C2FA502" wp14:editId="0576E985">
            <wp:simplePos x="0" y="0"/>
            <wp:positionH relativeFrom="column">
              <wp:posOffset>2670175</wp:posOffset>
            </wp:positionH>
            <wp:positionV relativeFrom="paragraph">
              <wp:posOffset>784860</wp:posOffset>
            </wp:positionV>
            <wp:extent cx="314325" cy="231228"/>
            <wp:effectExtent l="0" t="0" r="0" b="0"/>
            <wp:wrapNone/>
            <wp:docPr id="1192" name="Afbeelding 1192"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Afbeelding 579" descr="Afbeelding met pijl&#10;&#10;Automatisch gegenereerde beschrijving"/>
                    <pic:cNvPicPr/>
                  </pic:nvPicPr>
                  <pic:blipFill>
                    <a:blip r:embed="rId328"/>
                    <a:stretch>
                      <a:fillRect/>
                    </a:stretch>
                  </pic:blipFill>
                  <pic:spPr>
                    <a:xfrm>
                      <a:off x="0" y="0"/>
                      <a:ext cx="314325" cy="23122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69197" behindDoc="0" locked="0" layoutInCell="1" allowOverlap="1" wp14:anchorId="4782987E" wp14:editId="49560E7F">
            <wp:simplePos x="0" y="0"/>
            <wp:positionH relativeFrom="column">
              <wp:posOffset>1781431</wp:posOffset>
            </wp:positionH>
            <wp:positionV relativeFrom="paragraph">
              <wp:posOffset>762000</wp:posOffset>
            </wp:positionV>
            <wp:extent cx="415925" cy="211585"/>
            <wp:effectExtent l="0" t="0" r="3175" b="0"/>
            <wp:wrapNone/>
            <wp:docPr id="1193" name="Afbeelding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15925" cy="2115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67149" behindDoc="0" locked="0" layoutInCell="1" allowOverlap="1" wp14:anchorId="221AAC20" wp14:editId="2013D89A">
            <wp:simplePos x="0" y="0"/>
            <wp:positionH relativeFrom="column">
              <wp:posOffset>311150</wp:posOffset>
            </wp:positionH>
            <wp:positionV relativeFrom="paragraph">
              <wp:posOffset>750570</wp:posOffset>
            </wp:positionV>
            <wp:extent cx="261003" cy="209550"/>
            <wp:effectExtent l="0" t="0" r="5715" b="0"/>
            <wp:wrapNone/>
            <wp:docPr id="1194" name="Afbeelding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61003" cy="209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68173" behindDoc="0" locked="0" layoutInCell="1" allowOverlap="1" wp14:anchorId="56F351F1" wp14:editId="34695E5E">
            <wp:simplePos x="0" y="0"/>
            <wp:positionH relativeFrom="column">
              <wp:posOffset>1031875</wp:posOffset>
            </wp:positionH>
            <wp:positionV relativeFrom="paragraph">
              <wp:posOffset>760730</wp:posOffset>
            </wp:positionV>
            <wp:extent cx="469900" cy="198130"/>
            <wp:effectExtent l="0" t="0" r="6350" b="0"/>
            <wp:wrapNone/>
            <wp:docPr id="1195" name="Afbeelding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69900" cy="198130"/>
                    </a:xfrm>
                    <a:prstGeom prst="rect">
                      <a:avLst/>
                    </a:prstGeom>
                  </pic:spPr>
                </pic:pic>
              </a:graphicData>
            </a:graphic>
            <wp14:sizeRelH relativeFrom="margin">
              <wp14:pctWidth>0</wp14:pctWidth>
            </wp14:sizeRelH>
            <wp14:sizeRelV relativeFrom="margin">
              <wp14:pctHeight>0</wp14:pctHeight>
            </wp14:sizeRelV>
          </wp:anchor>
        </w:drawing>
      </w:r>
      <w:r w:rsidRPr="007306BB">
        <w:rPr>
          <w:noProof/>
          <w:lang w:val="en-GB"/>
        </w:rPr>
        <mc:AlternateContent>
          <mc:Choice Requires="wps">
            <w:drawing>
              <wp:anchor distT="0" distB="0" distL="114300" distR="114300" simplePos="0" relativeHeight="252066125" behindDoc="0" locked="0" layoutInCell="1" allowOverlap="1" wp14:anchorId="18C0127C" wp14:editId="5BA690F4">
                <wp:simplePos x="0" y="0"/>
                <wp:positionH relativeFrom="column">
                  <wp:posOffset>2725009</wp:posOffset>
                </wp:positionH>
                <wp:positionV relativeFrom="paragraph">
                  <wp:posOffset>1015178</wp:posOffset>
                </wp:positionV>
                <wp:extent cx="231775" cy="264459"/>
                <wp:effectExtent l="0" t="0" r="0" b="2540"/>
                <wp:wrapNone/>
                <wp:docPr id="447" name="Tekstvak 447"/>
                <wp:cNvGraphicFramePr/>
                <a:graphic xmlns:a="http://schemas.openxmlformats.org/drawingml/2006/main">
                  <a:graphicData uri="http://schemas.microsoft.com/office/word/2010/wordprocessingShape">
                    <wps:wsp>
                      <wps:cNvSpPr txBox="1"/>
                      <wps:spPr>
                        <a:xfrm>
                          <a:off x="0" y="0"/>
                          <a:ext cx="231775" cy="264459"/>
                        </a:xfrm>
                        <a:prstGeom prst="rect">
                          <a:avLst/>
                        </a:prstGeom>
                        <a:noFill/>
                        <a:ln w="6350">
                          <a:noFill/>
                        </a:ln>
                      </wps:spPr>
                      <wps:txbx>
                        <w:txbxContent>
                          <w:p w14:paraId="3FB44953" w14:textId="77777777" w:rsidR="00457EE8" w:rsidRPr="00AD6387" w:rsidRDefault="00457EE8" w:rsidP="00457EE8">
                            <w:pPr>
                              <w:rPr>
                                <w:b/>
                                <w:bCs/>
                                <w:i/>
                                <w:iCs/>
                                <w:sz w:val="18"/>
                                <w:szCs w:val="18"/>
                              </w:rPr>
                            </w:pPr>
                            <w:r>
                              <w:rPr>
                                <w:b/>
                                <w:bCs/>
                                <w:i/>
                                <w:iCs/>
                                <w:sz w:val="18"/>
                                <w:szCs w:val="18"/>
                              </w:rPr>
                              <w:t>d&lt;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C0127C" id="Tekstvak 447" o:spid="_x0000_s1642" type="#_x0000_t202" style="position:absolute;margin-left:214.55pt;margin-top:79.95pt;width:18.25pt;height:20.8pt;z-index:2520661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" filled="f" stroked="f" strokeweight=".5pt">
                <v:textbox>
                  <w:txbxContent>
                    <w:p w14:paraId="3FB44953" w14:textId="77777777" w:rsidR="00457EE8" w:rsidRPr="00AD6387" w:rsidRDefault="00457EE8" w:rsidP="00457EE8">
                      <w:pPr>
                        <w:rPr>
                          <w:b/>
                          <w:bCs/>
                          <w:i/>
                          <w:iCs/>
                          <w:sz w:val="18"/>
                          <w:szCs w:val="18"/>
                        </w:rPr>
                      </w:pPr>
                      <w:r>
                        <w:rPr>
                          <w:b/>
                          <w:bCs/>
                          <w:i/>
                          <w:iCs/>
                          <w:sz w:val="18"/>
                          <w:szCs w:val="18"/>
                        </w:rPr>
                        <w:t>d&lt;</w:t>
                      </w:r>
                    </w:p>
                  </w:txbxContent>
                </v:textbox>
              </v:shape>
            </w:pict>
          </mc:Fallback>
        </mc:AlternateContent>
      </w:r>
      <w:r w:rsidRPr="007306BB">
        <w:rPr>
          <w:noProof/>
          <w:lang w:val="en-GB"/>
        </w:rPr>
        <mc:AlternateContent>
          <mc:Choice Requires="wps">
            <w:drawing>
              <wp:anchor distT="0" distB="0" distL="114300" distR="114300" simplePos="0" relativeHeight="252065101" behindDoc="0" locked="0" layoutInCell="1" allowOverlap="1" wp14:anchorId="44D5E9E3" wp14:editId="0E6534C8">
                <wp:simplePos x="0" y="0"/>
                <wp:positionH relativeFrom="column">
                  <wp:posOffset>1860513</wp:posOffset>
                </wp:positionH>
                <wp:positionV relativeFrom="paragraph">
                  <wp:posOffset>1000947</wp:posOffset>
                </wp:positionV>
                <wp:extent cx="231775" cy="264459"/>
                <wp:effectExtent l="0" t="0" r="0" b="2540"/>
                <wp:wrapNone/>
                <wp:docPr id="397" name="Tekstvak 397"/>
                <wp:cNvGraphicFramePr/>
                <a:graphic xmlns:a="http://schemas.openxmlformats.org/drawingml/2006/main">
                  <a:graphicData uri="http://schemas.microsoft.com/office/word/2010/wordprocessingShape">
                    <wps:wsp>
                      <wps:cNvSpPr txBox="1"/>
                      <wps:spPr>
                        <a:xfrm>
                          <a:off x="0" y="0"/>
                          <a:ext cx="231775" cy="264459"/>
                        </a:xfrm>
                        <a:prstGeom prst="rect">
                          <a:avLst/>
                        </a:prstGeom>
                        <a:noFill/>
                        <a:ln w="6350">
                          <a:noFill/>
                        </a:ln>
                      </wps:spPr>
                      <wps:txbx>
                        <w:txbxContent>
                          <w:p w14:paraId="026DD238" w14:textId="77777777" w:rsidR="00457EE8" w:rsidRPr="00AD6387" w:rsidRDefault="00457EE8" w:rsidP="00457EE8">
                            <w:pPr>
                              <w:rPr>
                                <w:b/>
                                <w:bCs/>
                                <w:i/>
                                <w:iCs/>
                                <w:sz w:val="18"/>
                                <w:szCs w:val="18"/>
                              </w:rPr>
                            </w:pPr>
                            <w:r>
                              <w:rPr>
                                <w:b/>
                                <w:bCs/>
                                <w:i/>
                                <w:iCs/>
                                <w:sz w:val="18"/>
                                <w:szCs w:val="18"/>
                              </w:rPr>
                              <w:t>c&lt;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D5E9E3" id="Tekstvak 397" o:spid="_x0000_s1643" type="#_x0000_t202" style="position:absolute;margin-left:146.5pt;margin-top:78.8pt;width:18.25pt;height:20.8pt;z-index:2520651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07AHQIAADQ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" filled="f" stroked="f" strokeweight=".5pt">
                <v:textbox>
                  <w:txbxContent>
                    <w:p w14:paraId="026DD238" w14:textId="77777777" w:rsidR="00457EE8" w:rsidRPr="00AD6387" w:rsidRDefault="00457EE8" w:rsidP="00457EE8">
                      <w:pPr>
                        <w:rPr>
                          <w:b/>
                          <w:bCs/>
                          <w:i/>
                          <w:iCs/>
                          <w:sz w:val="18"/>
                          <w:szCs w:val="18"/>
                        </w:rPr>
                      </w:pPr>
                      <w:r>
                        <w:rPr>
                          <w:b/>
                          <w:bCs/>
                          <w:i/>
                          <w:iCs/>
                          <w:sz w:val="18"/>
                          <w:szCs w:val="18"/>
                        </w:rPr>
                        <w:t>c&lt;</w:t>
                      </w:r>
                    </w:p>
                  </w:txbxContent>
                </v:textbox>
              </v:shape>
            </w:pict>
          </mc:Fallback>
        </mc:AlternateContent>
      </w:r>
      <w:r w:rsidRPr="007306BB">
        <w:rPr>
          <w:noProof/>
          <w:lang w:val="en-GB"/>
        </w:rPr>
        <mc:AlternateContent>
          <mc:Choice Requires="wps">
            <w:drawing>
              <wp:anchor distT="0" distB="0" distL="114300" distR="114300" simplePos="0" relativeHeight="252064077" behindDoc="0" locked="0" layoutInCell="1" allowOverlap="1" wp14:anchorId="3DD8B25B" wp14:editId="62A927B5">
                <wp:simplePos x="0" y="0"/>
                <wp:positionH relativeFrom="column">
                  <wp:posOffset>1091080</wp:posOffset>
                </wp:positionH>
                <wp:positionV relativeFrom="paragraph">
                  <wp:posOffset>1001395</wp:posOffset>
                </wp:positionV>
                <wp:extent cx="231775" cy="212725"/>
                <wp:effectExtent l="0" t="0" r="0" b="0"/>
                <wp:wrapNone/>
                <wp:docPr id="396" name="Tekstvak 396"/>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4A265262" w14:textId="77777777" w:rsidR="00457EE8" w:rsidRPr="00AD6387" w:rsidRDefault="00457EE8" w:rsidP="00457EE8">
                            <w:pPr>
                              <w:rPr>
                                <w:b/>
                                <w:bCs/>
                                <w:i/>
                                <w:iCs/>
                                <w:sz w:val="18"/>
                                <w:szCs w:val="18"/>
                              </w:rPr>
                            </w:pPr>
                            <w:r>
                              <w:rPr>
                                <w:b/>
                                <w:bCs/>
                                <w:i/>
                                <w:iCs/>
                                <w:sz w:val="18"/>
                                <w:szCs w:val="18"/>
                              </w:rPr>
                              <w:t>b&lt;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D8B25B" id="Tekstvak 396" o:spid="_x0000_s1644" type="#_x0000_t202" style="position:absolute;margin-left:85.9pt;margin-top:78.85pt;width:18.25pt;height:16.75pt;z-index:2520640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" filled="f" stroked="f" strokeweight=".5pt">
                <v:textbox>
                  <w:txbxContent>
                    <w:p w14:paraId="4A265262" w14:textId="77777777" w:rsidR="00457EE8" w:rsidRPr="00AD6387" w:rsidRDefault="00457EE8" w:rsidP="00457EE8">
                      <w:pPr>
                        <w:rPr>
                          <w:b/>
                          <w:bCs/>
                          <w:i/>
                          <w:iCs/>
                          <w:sz w:val="18"/>
                          <w:szCs w:val="18"/>
                        </w:rPr>
                      </w:pPr>
                      <w:r>
                        <w:rPr>
                          <w:b/>
                          <w:bCs/>
                          <w:i/>
                          <w:iCs/>
                          <w:sz w:val="18"/>
                          <w:szCs w:val="18"/>
                        </w:rPr>
                        <w:t>b&lt;</w:t>
                      </w:r>
                    </w:p>
                  </w:txbxContent>
                </v:textbox>
              </v:shape>
            </w:pict>
          </mc:Fallback>
        </mc:AlternateContent>
      </w:r>
      <w:r w:rsidRPr="007306BB">
        <w:rPr>
          <w:noProof/>
          <w:lang w:val="en-GB"/>
        </w:rPr>
        <mc:AlternateContent>
          <mc:Choice Requires="wps">
            <w:drawing>
              <wp:anchor distT="0" distB="0" distL="114300" distR="114300" simplePos="0" relativeHeight="252063053" behindDoc="0" locked="0" layoutInCell="1" allowOverlap="1" wp14:anchorId="3B035462" wp14:editId="062C0ADB">
                <wp:simplePos x="0" y="0"/>
                <wp:positionH relativeFrom="column">
                  <wp:posOffset>311523</wp:posOffset>
                </wp:positionH>
                <wp:positionV relativeFrom="paragraph">
                  <wp:posOffset>1002292</wp:posOffset>
                </wp:positionV>
                <wp:extent cx="231775" cy="212725"/>
                <wp:effectExtent l="0" t="0" r="0" b="0"/>
                <wp:wrapNone/>
                <wp:docPr id="1096" name="Tekstvak 1096"/>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3B33619B" w14:textId="77777777" w:rsidR="00457EE8" w:rsidRPr="00AD6387" w:rsidRDefault="00457EE8" w:rsidP="00457EE8">
                            <w:pPr>
                              <w:rPr>
                                <w:b/>
                                <w:bCs/>
                                <w:i/>
                                <w:iCs/>
                                <w:sz w:val="18"/>
                                <w:szCs w:val="18"/>
                              </w:rPr>
                            </w:pPr>
                            <w:r>
                              <w:rPr>
                                <w:b/>
                                <w:bCs/>
                                <w:i/>
                                <w:iCs/>
                                <w:sz w:val="18"/>
                                <w:szCs w:val="18"/>
                              </w:rPr>
                              <w:t>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35462" id="Tekstvak 1096" o:spid="_x0000_s1645" type="#_x0000_t202" style="position:absolute;margin-left:24.55pt;margin-top:78.9pt;width:18.25pt;height:16.75pt;z-index:2520630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" filled="f" stroked="f" strokeweight=".5pt">
                <v:textbox>
                  <w:txbxContent>
                    <w:p w14:paraId="3B33619B" w14:textId="77777777" w:rsidR="00457EE8" w:rsidRPr="00AD6387" w:rsidRDefault="00457EE8" w:rsidP="00457EE8">
                      <w:pPr>
                        <w:rPr>
                          <w:b/>
                          <w:bCs/>
                          <w:i/>
                          <w:iCs/>
                          <w:sz w:val="18"/>
                          <w:szCs w:val="18"/>
                        </w:rPr>
                      </w:pPr>
                      <w:r>
                        <w:rPr>
                          <w:b/>
                          <w:bCs/>
                          <w:i/>
                          <w:iCs/>
                          <w:sz w:val="18"/>
                          <w:szCs w:val="18"/>
                        </w:rPr>
                        <w:t>a&lt;</w:t>
                      </w:r>
                    </w:p>
                  </w:txbxContent>
                </v:textbox>
              </v:shape>
            </w:pict>
          </mc:Fallback>
        </mc:AlternateContent>
      </w:r>
    </w:p>
    <w:p w14:paraId="3E24F7FD"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76365" behindDoc="0" locked="0" layoutInCell="1" allowOverlap="1" wp14:anchorId="7EED928D" wp14:editId="202998DB">
                <wp:simplePos x="0" y="0"/>
                <wp:positionH relativeFrom="column">
                  <wp:posOffset>3842385</wp:posOffset>
                </wp:positionH>
                <wp:positionV relativeFrom="paragraph">
                  <wp:posOffset>203654</wp:posOffset>
                </wp:positionV>
                <wp:extent cx="250372" cy="193222"/>
                <wp:effectExtent l="0" t="0" r="0" b="0"/>
                <wp:wrapNone/>
                <wp:docPr id="1097" name="Tekstvak 1097"/>
                <wp:cNvGraphicFramePr/>
                <a:graphic xmlns:a="http://schemas.openxmlformats.org/drawingml/2006/main">
                  <a:graphicData uri="http://schemas.microsoft.com/office/word/2010/wordprocessingShape">
                    <wps:wsp>
                      <wps:cNvSpPr txBox="1"/>
                      <wps:spPr>
                        <a:xfrm>
                          <a:off x="0" y="0"/>
                          <a:ext cx="250372" cy="193222"/>
                        </a:xfrm>
                        <a:prstGeom prst="rect">
                          <a:avLst/>
                        </a:prstGeom>
                        <a:noFill/>
                        <a:ln w="6350">
                          <a:noFill/>
                        </a:ln>
                      </wps:spPr>
                      <wps:txbx>
                        <w:txbxContent>
                          <w:p w14:paraId="3D344649" w14:textId="77777777" w:rsidR="00457EE8" w:rsidRPr="00963E70" w:rsidRDefault="00457EE8" w:rsidP="00457EE8">
                            <w:pPr>
                              <w:rPr>
                                <w:b/>
                                <w:bCs/>
                                <w:i/>
                                <w:iCs/>
                                <w:sz w:val="14"/>
                                <w:szCs w:val="14"/>
                              </w:rPr>
                            </w:pPr>
                            <w:r w:rsidRPr="00963E70">
                              <w:rPr>
                                <w:b/>
                                <w:bCs/>
                                <w:i/>
                                <w:iCs/>
                                <w:sz w:val="14"/>
                                <w:szCs w:val="1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D928D" id="Tekstvak 1097" o:spid="_x0000_s1646" type="#_x0000_t202" style="position:absolute;margin-left:302.55pt;margin-top:16.05pt;width:19.7pt;height:15.2pt;z-index:252076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sgHAIAADQ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" filled="f" stroked="f" strokeweight=".5pt">
                <v:textbox>
                  <w:txbxContent>
                    <w:p w14:paraId="3D344649" w14:textId="77777777" w:rsidR="00457EE8" w:rsidRPr="00963E70" w:rsidRDefault="00457EE8" w:rsidP="00457EE8">
                      <w:pPr>
                        <w:rPr>
                          <w:b/>
                          <w:bCs/>
                          <w:i/>
                          <w:iCs/>
                          <w:sz w:val="14"/>
                          <w:szCs w:val="14"/>
                        </w:rPr>
                      </w:pPr>
                      <w:r w:rsidRPr="00963E70">
                        <w:rPr>
                          <w:b/>
                          <w:bCs/>
                          <w:i/>
                          <w:iCs/>
                          <w:sz w:val="14"/>
                          <w:szCs w:val="14"/>
                        </w:rPr>
                        <w:t>c</w:t>
                      </w:r>
                    </w:p>
                  </w:txbxContent>
                </v:textbox>
              </v:shape>
            </w:pict>
          </mc:Fallback>
        </mc:AlternateContent>
      </w:r>
    </w:p>
    <w:p w14:paraId="2B4A67AC" w14:textId="77777777" w:rsidR="00457EE8" w:rsidRDefault="00457EE8" w:rsidP="00457EE8">
      <w:pPr>
        <w:rPr>
          <w:lang w:val="en-GB"/>
        </w:rPr>
      </w:pPr>
    </w:p>
    <w:p w14:paraId="60780541" w14:textId="77777777" w:rsidR="00457EE8" w:rsidRDefault="00457EE8" w:rsidP="00457EE8">
      <w:pPr>
        <w:rPr>
          <w:lang w:val="en-GB"/>
        </w:rPr>
      </w:pPr>
    </w:p>
    <w:p w14:paraId="776E6B4C" w14:textId="77777777" w:rsidR="00457EE8" w:rsidRDefault="00457EE8" w:rsidP="00457EE8">
      <w:pPr>
        <w:rPr>
          <w:lang w:val="en-GB"/>
        </w:rPr>
      </w:pPr>
    </w:p>
    <w:p w14:paraId="621736E5" w14:textId="77777777" w:rsidR="00457EE8" w:rsidRDefault="00457EE8" w:rsidP="00457EE8">
      <w:pPr>
        <w:rPr>
          <w:lang w:val="en-GB"/>
        </w:rPr>
      </w:pPr>
    </w:p>
    <w:p w14:paraId="2FA1EBCC"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78413" behindDoc="0" locked="0" layoutInCell="1" allowOverlap="1" wp14:anchorId="00819FF5" wp14:editId="1B69661B">
                <wp:simplePos x="0" y="0"/>
                <wp:positionH relativeFrom="column">
                  <wp:posOffset>3897086</wp:posOffset>
                </wp:positionH>
                <wp:positionV relativeFrom="paragraph">
                  <wp:posOffset>11521</wp:posOffset>
                </wp:positionV>
                <wp:extent cx="242207" cy="212271"/>
                <wp:effectExtent l="0" t="0" r="0" b="0"/>
                <wp:wrapNone/>
                <wp:docPr id="1098" name="Tekstvak 1098"/>
                <wp:cNvGraphicFramePr/>
                <a:graphic xmlns:a="http://schemas.openxmlformats.org/drawingml/2006/main">
                  <a:graphicData uri="http://schemas.microsoft.com/office/word/2010/wordprocessingShape">
                    <wps:wsp>
                      <wps:cNvSpPr txBox="1"/>
                      <wps:spPr>
                        <a:xfrm>
                          <a:off x="0" y="0"/>
                          <a:ext cx="242207" cy="212271"/>
                        </a:xfrm>
                        <a:prstGeom prst="rect">
                          <a:avLst/>
                        </a:prstGeom>
                        <a:noFill/>
                        <a:ln w="6350">
                          <a:noFill/>
                        </a:ln>
                      </wps:spPr>
                      <wps:txbx>
                        <w:txbxContent>
                          <w:p w14:paraId="1979233B" w14:textId="77777777" w:rsidR="00457EE8" w:rsidRPr="00963E70" w:rsidRDefault="00457EE8" w:rsidP="00457EE8">
                            <w:pPr>
                              <w:rPr>
                                <w:b/>
                                <w:bCs/>
                                <w:i/>
                                <w:iCs/>
                                <w:sz w:val="14"/>
                                <w:szCs w:val="14"/>
                              </w:rPr>
                            </w:pPr>
                            <w:r w:rsidRPr="00963E70">
                              <w:rPr>
                                <w:b/>
                                <w:bCs/>
                                <w:i/>
                                <w:iCs/>
                                <w:sz w:val="14"/>
                                <w:szCs w:val="1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19FF5" id="Tekstvak 1098" o:spid="_x0000_s1647" type="#_x0000_t202" style="position:absolute;margin-left:306.85pt;margin-top:.9pt;width:19.05pt;height:16.7pt;z-index:25207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" filled="f" stroked="f" strokeweight=".5pt">
                <v:textbox>
                  <w:txbxContent>
                    <w:p w14:paraId="1979233B" w14:textId="77777777" w:rsidR="00457EE8" w:rsidRPr="00963E70" w:rsidRDefault="00457EE8" w:rsidP="00457EE8">
                      <w:pPr>
                        <w:rPr>
                          <w:b/>
                          <w:bCs/>
                          <w:i/>
                          <w:iCs/>
                          <w:sz w:val="14"/>
                          <w:szCs w:val="14"/>
                        </w:rPr>
                      </w:pPr>
                      <w:r w:rsidRPr="00963E70">
                        <w:rPr>
                          <w:b/>
                          <w:bCs/>
                          <w:i/>
                          <w:iCs/>
                          <w:sz w:val="14"/>
                          <w:szCs w:val="14"/>
                        </w:rPr>
                        <w:t>d</w:t>
                      </w:r>
                    </w:p>
                  </w:txbxContent>
                </v:textbox>
              </v:shape>
            </w:pict>
          </mc:Fallback>
        </mc:AlternateContent>
      </w:r>
    </w:p>
    <w:p w14:paraId="71DFCD91"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72269" behindDoc="0" locked="0" layoutInCell="1" allowOverlap="1" wp14:anchorId="07C17E59" wp14:editId="37C0FD44">
                <wp:simplePos x="0" y="0"/>
                <wp:positionH relativeFrom="column">
                  <wp:posOffset>1739900</wp:posOffset>
                </wp:positionH>
                <wp:positionV relativeFrom="paragraph">
                  <wp:posOffset>117838</wp:posOffset>
                </wp:positionV>
                <wp:extent cx="231775" cy="212725"/>
                <wp:effectExtent l="0" t="0" r="0" b="0"/>
                <wp:wrapNone/>
                <wp:docPr id="1099" name="Tekstvak 1099"/>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57495790" w14:textId="77777777" w:rsidR="00457EE8" w:rsidRPr="00DB3FDC" w:rsidRDefault="00457EE8" w:rsidP="00457EE8">
                            <w:pPr>
                              <w:rPr>
                                <w:b/>
                                <w:bCs/>
                                <w:i/>
                                <w:iCs/>
                                <w:sz w:val="14"/>
                                <w:szCs w:val="14"/>
                              </w:rPr>
                            </w:pPr>
                            <w:r w:rsidRPr="00DB3FDC">
                              <w:rPr>
                                <w:b/>
                                <w:bCs/>
                                <w:i/>
                                <w:iCs/>
                                <w:sz w:val="14"/>
                                <w:szCs w:val="14"/>
                              </w:rPr>
                              <w:t>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C17E59" id="Tekstvak 1099" o:spid="_x0000_s1648" type="#_x0000_t202" style="position:absolute;margin-left:137pt;margin-top:9.3pt;width:18.25pt;height:16.75pt;z-index:252072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" filled="f" stroked="f" strokeweight=".5pt">
                <v:textbox>
                  <w:txbxContent>
                    <w:p w14:paraId="57495790" w14:textId="77777777" w:rsidR="00457EE8" w:rsidRPr="00DB3FDC" w:rsidRDefault="00457EE8" w:rsidP="00457EE8">
                      <w:pPr>
                        <w:rPr>
                          <w:b/>
                          <w:bCs/>
                          <w:i/>
                          <w:iCs/>
                          <w:sz w:val="14"/>
                          <w:szCs w:val="14"/>
                        </w:rPr>
                      </w:pPr>
                      <w:r w:rsidRPr="00DB3FDC">
                        <w:rPr>
                          <w:b/>
                          <w:bCs/>
                          <w:i/>
                          <w:iCs/>
                          <w:sz w:val="14"/>
                          <w:szCs w:val="14"/>
                        </w:rPr>
                        <w:t>a&lt;</w:t>
                      </w:r>
                    </w:p>
                  </w:txbxContent>
                </v:textbox>
              </v:shape>
            </w:pict>
          </mc:Fallback>
        </mc:AlternateContent>
      </w:r>
    </w:p>
    <w:p w14:paraId="31DE396D"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75341" behindDoc="0" locked="0" layoutInCell="1" allowOverlap="1" wp14:anchorId="43F8D929" wp14:editId="3B6EAE83">
                <wp:simplePos x="0" y="0"/>
                <wp:positionH relativeFrom="column">
                  <wp:posOffset>4210050</wp:posOffset>
                </wp:positionH>
                <wp:positionV relativeFrom="paragraph">
                  <wp:posOffset>241663</wp:posOffset>
                </wp:positionV>
                <wp:extent cx="231775" cy="212725"/>
                <wp:effectExtent l="0" t="0" r="0" b="0"/>
                <wp:wrapNone/>
                <wp:docPr id="1100" name="Tekstvak 1100"/>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33B113F1"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F8D929" id="Tekstvak 1100" o:spid="_x0000_s1649" type="#_x0000_t202" style="position:absolute;margin-left:331.5pt;margin-top:19.05pt;width:18.25pt;height:16.75pt;z-index:2520753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" filled="f" stroked="f" strokeweight=".5pt">
                <v:textbox>
                  <w:txbxContent>
                    <w:p w14:paraId="33B113F1"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v:textbox>
              </v:shape>
            </w:pict>
          </mc:Fallback>
        </mc:AlternateContent>
      </w:r>
      <w:r w:rsidRPr="007306BB">
        <w:rPr>
          <w:noProof/>
          <w:lang w:val="en-GB"/>
        </w:rPr>
        <mc:AlternateContent>
          <mc:Choice Requires="wps">
            <w:drawing>
              <wp:anchor distT="0" distB="0" distL="114300" distR="114300" simplePos="0" relativeHeight="252077389" behindDoc="0" locked="0" layoutInCell="1" allowOverlap="1" wp14:anchorId="3FC3BBCC" wp14:editId="76D9C50C">
                <wp:simplePos x="0" y="0"/>
                <wp:positionH relativeFrom="column">
                  <wp:posOffset>1676582</wp:posOffset>
                </wp:positionH>
                <wp:positionV relativeFrom="paragraph">
                  <wp:posOffset>278674</wp:posOffset>
                </wp:positionV>
                <wp:extent cx="231322" cy="234043"/>
                <wp:effectExtent l="0" t="0" r="0" b="0"/>
                <wp:wrapNone/>
                <wp:docPr id="586" name="Tekstvak 586"/>
                <wp:cNvGraphicFramePr/>
                <a:graphic xmlns:a="http://schemas.openxmlformats.org/drawingml/2006/main">
                  <a:graphicData uri="http://schemas.microsoft.com/office/word/2010/wordprocessingShape">
                    <wps:wsp>
                      <wps:cNvSpPr txBox="1"/>
                      <wps:spPr>
                        <a:xfrm>
                          <a:off x="0" y="0"/>
                          <a:ext cx="231322" cy="234043"/>
                        </a:xfrm>
                        <a:prstGeom prst="rect">
                          <a:avLst/>
                        </a:prstGeom>
                        <a:noFill/>
                        <a:ln w="6350">
                          <a:noFill/>
                        </a:ln>
                      </wps:spPr>
                      <wps:txbx>
                        <w:txbxContent>
                          <w:p w14:paraId="2B56DC38" w14:textId="77777777" w:rsidR="00457EE8" w:rsidRPr="00DB3FDC" w:rsidRDefault="00457EE8" w:rsidP="00457EE8">
                            <w:pPr>
                              <w:rPr>
                                <w:b/>
                                <w:bCs/>
                                <w:i/>
                                <w:iCs/>
                                <w:sz w:val="14"/>
                                <w:szCs w:val="14"/>
                              </w:rPr>
                            </w:pPr>
                            <w:r w:rsidRPr="00DB3FDC">
                              <w:rPr>
                                <w:b/>
                                <w:bCs/>
                                <w:i/>
                                <w:iCs/>
                                <w:sz w:val="14"/>
                                <w:szCs w:val="1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3BBCC" id="Tekstvak 586" o:spid="_x0000_s1650" type="#_x0000_t202" style="position:absolute;margin-left:132pt;margin-top:21.95pt;width:18.2pt;height:18.45pt;z-index:252077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" filled="f" stroked="f" strokeweight=".5pt">
                <v:textbox>
                  <w:txbxContent>
                    <w:p w14:paraId="2B56DC38" w14:textId="77777777" w:rsidR="00457EE8" w:rsidRPr="00DB3FDC" w:rsidRDefault="00457EE8" w:rsidP="00457EE8">
                      <w:pPr>
                        <w:rPr>
                          <w:b/>
                          <w:bCs/>
                          <w:i/>
                          <w:iCs/>
                          <w:sz w:val="14"/>
                          <w:szCs w:val="14"/>
                        </w:rPr>
                      </w:pPr>
                      <w:r w:rsidRPr="00DB3FDC">
                        <w:rPr>
                          <w:b/>
                          <w:bCs/>
                          <w:i/>
                          <w:iCs/>
                          <w:sz w:val="14"/>
                          <w:szCs w:val="14"/>
                        </w:rPr>
                        <w:t>c</w:t>
                      </w:r>
                    </w:p>
                  </w:txbxContent>
                </v:textbox>
              </v:shape>
            </w:pict>
          </mc:Fallback>
        </mc:AlternateContent>
      </w:r>
    </w:p>
    <w:p w14:paraId="354DC6EA"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80461" behindDoc="0" locked="0" layoutInCell="1" allowOverlap="1" wp14:anchorId="00F80094" wp14:editId="5F705A57">
                <wp:simplePos x="0" y="0"/>
                <wp:positionH relativeFrom="column">
                  <wp:posOffset>1617164</wp:posOffset>
                </wp:positionH>
                <wp:positionV relativeFrom="paragraph">
                  <wp:posOffset>251551</wp:posOffset>
                </wp:positionV>
                <wp:extent cx="231322" cy="234043"/>
                <wp:effectExtent l="0" t="0" r="0" b="0"/>
                <wp:wrapNone/>
                <wp:docPr id="590" name="Tekstvak 590"/>
                <wp:cNvGraphicFramePr/>
                <a:graphic xmlns:a="http://schemas.openxmlformats.org/drawingml/2006/main">
                  <a:graphicData uri="http://schemas.microsoft.com/office/word/2010/wordprocessingShape">
                    <wps:wsp>
                      <wps:cNvSpPr txBox="1"/>
                      <wps:spPr>
                        <a:xfrm>
                          <a:off x="0" y="0"/>
                          <a:ext cx="231322" cy="234043"/>
                        </a:xfrm>
                        <a:prstGeom prst="rect">
                          <a:avLst/>
                        </a:prstGeom>
                        <a:noFill/>
                        <a:ln w="6350">
                          <a:noFill/>
                        </a:ln>
                      </wps:spPr>
                      <wps:txbx>
                        <w:txbxContent>
                          <w:p w14:paraId="3E4B17C0" w14:textId="77777777" w:rsidR="00457EE8" w:rsidRPr="00DB3FDC" w:rsidRDefault="00457EE8" w:rsidP="00457EE8">
                            <w:pPr>
                              <w:rPr>
                                <w:b/>
                                <w:bCs/>
                                <w:i/>
                                <w:iCs/>
                                <w:sz w:val="14"/>
                                <w:szCs w:val="14"/>
                              </w:rPr>
                            </w:pPr>
                            <w:r>
                              <w:rPr>
                                <w:b/>
                                <w:bCs/>
                                <w:i/>
                                <w:iCs/>
                                <w:sz w:val="14"/>
                                <w:szCs w:val="1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80094" id="Tekstvak 590" o:spid="_x0000_s1651" type="#_x0000_t202" style="position:absolute;margin-left:127.35pt;margin-top:19.8pt;width:18.2pt;height:18.45pt;z-index:252080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" filled="f" stroked="f" strokeweight=".5pt">
                <v:textbox>
                  <w:txbxContent>
                    <w:p w14:paraId="3E4B17C0" w14:textId="77777777" w:rsidR="00457EE8" w:rsidRPr="00DB3FDC" w:rsidRDefault="00457EE8" w:rsidP="00457EE8">
                      <w:pPr>
                        <w:rPr>
                          <w:b/>
                          <w:bCs/>
                          <w:i/>
                          <w:iCs/>
                          <w:sz w:val="14"/>
                          <w:szCs w:val="14"/>
                        </w:rPr>
                      </w:pPr>
                      <w:r>
                        <w:rPr>
                          <w:b/>
                          <w:bCs/>
                          <w:i/>
                          <w:iCs/>
                          <w:sz w:val="14"/>
                          <w:szCs w:val="14"/>
                        </w:rPr>
                        <w:t>d</w:t>
                      </w:r>
                    </w:p>
                  </w:txbxContent>
                </v:textbox>
              </v:shape>
            </w:pict>
          </mc:Fallback>
        </mc:AlternateContent>
      </w:r>
    </w:p>
    <w:p w14:paraId="03D4E151" w14:textId="77777777" w:rsidR="00457EE8" w:rsidRDefault="00457EE8" w:rsidP="00457EE8">
      <w:pPr>
        <w:rPr>
          <w:lang w:val="en-GB"/>
        </w:rPr>
      </w:pPr>
      <w:r w:rsidRPr="007306BB">
        <w:rPr>
          <w:noProof/>
          <w:lang w:val="en-GB"/>
        </w:rPr>
        <mc:AlternateContent>
          <mc:Choice Requires="wps">
            <w:drawing>
              <wp:anchor distT="0" distB="0" distL="114300" distR="114300" simplePos="0" relativeHeight="252074317" behindDoc="0" locked="0" layoutInCell="1" allowOverlap="1" wp14:anchorId="7BC0BD25" wp14:editId="6137F995">
                <wp:simplePos x="0" y="0"/>
                <wp:positionH relativeFrom="column">
                  <wp:posOffset>3590018</wp:posOffset>
                </wp:positionH>
                <wp:positionV relativeFrom="paragraph">
                  <wp:posOffset>23495</wp:posOffset>
                </wp:positionV>
                <wp:extent cx="231775" cy="212725"/>
                <wp:effectExtent l="0" t="0" r="0" b="0"/>
                <wp:wrapNone/>
                <wp:docPr id="1101" name="Tekstvak 1101"/>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61DAFE8F"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C0BD25" id="Tekstvak 1101" o:spid="_x0000_s1652" type="#_x0000_t202" style="position:absolute;margin-left:282.7pt;margin-top:1.85pt;width:18.25pt;height:16.75pt;z-index:2520743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" filled="f" stroked="f" strokeweight=".5pt">
                <v:textbox>
                  <w:txbxContent>
                    <w:p w14:paraId="61DAFE8F"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v:textbox>
              </v:shape>
            </w:pict>
          </mc:Fallback>
        </mc:AlternateContent>
      </w:r>
      <w:r w:rsidRPr="007306BB">
        <w:rPr>
          <w:noProof/>
          <w:lang w:val="en-GB"/>
        </w:rPr>
        <mc:AlternateContent>
          <mc:Choice Requires="wps">
            <w:drawing>
              <wp:anchor distT="0" distB="0" distL="114300" distR="114300" simplePos="0" relativeHeight="252073293" behindDoc="0" locked="0" layoutInCell="1" allowOverlap="1" wp14:anchorId="2B3EC5A8" wp14:editId="01C0EC5A">
                <wp:simplePos x="0" y="0"/>
                <wp:positionH relativeFrom="column">
                  <wp:posOffset>1925411</wp:posOffset>
                </wp:positionH>
                <wp:positionV relativeFrom="paragraph">
                  <wp:posOffset>83820</wp:posOffset>
                </wp:positionV>
                <wp:extent cx="231775" cy="212725"/>
                <wp:effectExtent l="0" t="0" r="0" b="0"/>
                <wp:wrapNone/>
                <wp:docPr id="1102" name="Tekstvak 1102"/>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29649DAD"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EC5A8" id="Tekstvak 1102" o:spid="_x0000_s1653" type="#_x0000_t202" style="position:absolute;margin-left:151.6pt;margin-top:6.6pt;width:18.25pt;height:16.75pt;z-index:252073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4z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" filled="f" stroked="f" strokeweight=".5pt">
                <v:textbox>
                  <w:txbxContent>
                    <w:p w14:paraId="29649DAD"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v:textbox>
              </v:shape>
            </w:pict>
          </mc:Fallback>
        </mc:AlternateContent>
      </w:r>
      <w:r w:rsidRPr="007306BB">
        <w:rPr>
          <w:noProof/>
          <w:lang w:val="en-GB"/>
        </w:rPr>
        <mc:AlternateContent>
          <mc:Choice Requires="wps">
            <w:drawing>
              <wp:anchor distT="0" distB="0" distL="114300" distR="114300" simplePos="0" relativeHeight="252071245" behindDoc="0" locked="0" layoutInCell="1" allowOverlap="1" wp14:anchorId="61FB4A6F" wp14:editId="3DE93C74">
                <wp:simplePos x="0" y="0"/>
                <wp:positionH relativeFrom="column">
                  <wp:posOffset>1446167</wp:posOffset>
                </wp:positionH>
                <wp:positionV relativeFrom="paragraph">
                  <wp:posOffset>124642</wp:posOffset>
                </wp:positionV>
                <wp:extent cx="231775" cy="212725"/>
                <wp:effectExtent l="0" t="0" r="0" b="0"/>
                <wp:wrapNone/>
                <wp:docPr id="1103" name="Tekstvak 1103"/>
                <wp:cNvGraphicFramePr/>
                <a:graphic xmlns:a="http://schemas.openxmlformats.org/drawingml/2006/main">
                  <a:graphicData uri="http://schemas.microsoft.com/office/word/2010/wordprocessingShape">
                    <wps:wsp>
                      <wps:cNvSpPr txBox="1"/>
                      <wps:spPr>
                        <a:xfrm>
                          <a:off x="0" y="0"/>
                          <a:ext cx="231775" cy="212725"/>
                        </a:xfrm>
                        <a:prstGeom prst="rect">
                          <a:avLst/>
                        </a:prstGeom>
                        <a:noFill/>
                        <a:ln w="6350">
                          <a:noFill/>
                        </a:ln>
                      </wps:spPr>
                      <wps:txbx>
                        <w:txbxContent>
                          <w:p w14:paraId="1401B4A4"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FB4A6F" id="Tekstvak 1103" o:spid="_x0000_s1654" type="#_x0000_t202" style="position:absolute;margin-left:113.85pt;margin-top:9.8pt;width:18.25pt;height:16.75pt;z-index:252071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" filled="f" stroked="f" strokeweight=".5pt">
                <v:textbox>
                  <w:txbxContent>
                    <w:p w14:paraId="1401B4A4" w14:textId="77777777" w:rsidR="00457EE8" w:rsidRPr="00DB3FDC" w:rsidRDefault="00457EE8" w:rsidP="00457EE8">
                      <w:pPr>
                        <w:rPr>
                          <w:b/>
                          <w:bCs/>
                          <w:i/>
                          <w:iCs/>
                          <w:sz w:val="14"/>
                          <w:szCs w:val="14"/>
                        </w:rPr>
                      </w:pPr>
                      <w:r>
                        <w:rPr>
                          <w:b/>
                          <w:bCs/>
                          <w:i/>
                          <w:iCs/>
                          <w:sz w:val="14"/>
                          <w:szCs w:val="14"/>
                        </w:rPr>
                        <w:t>b</w:t>
                      </w:r>
                      <w:r w:rsidRPr="00DB3FDC">
                        <w:rPr>
                          <w:b/>
                          <w:bCs/>
                          <w:i/>
                          <w:iCs/>
                          <w:sz w:val="14"/>
                          <w:szCs w:val="14"/>
                        </w:rPr>
                        <w:t>&lt;</w:t>
                      </w:r>
                    </w:p>
                  </w:txbxContent>
                </v:textbox>
              </v:shape>
            </w:pict>
          </mc:Fallback>
        </mc:AlternateContent>
      </w:r>
    </w:p>
    <w:p w14:paraId="18D49FE5" w14:textId="77777777" w:rsidR="00457EE8" w:rsidRDefault="00457EE8" w:rsidP="00457EE8">
      <w:pPr>
        <w:rPr>
          <w:lang w:val="en-GB"/>
        </w:rPr>
      </w:pPr>
    </w:p>
    <w:p w14:paraId="3006C1E6" w14:textId="77777777" w:rsidR="00457EE8" w:rsidRDefault="00457EE8" w:rsidP="00457EE8">
      <w:pPr>
        <w:rPr>
          <w:lang w:val="en-GB"/>
        </w:rPr>
      </w:pPr>
    </w:p>
    <w:p w14:paraId="0E4966C1" w14:textId="77777777" w:rsidR="00457EE8" w:rsidRDefault="00457EE8" w:rsidP="00457EE8">
      <w:pPr>
        <w:rPr>
          <w:lang w:val="en-GB"/>
        </w:rPr>
      </w:pPr>
    </w:p>
    <w:p w14:paraId="30F7B78E" w14:textId="77777777" w:rsidR="00457EE8" w:rsidRDefault="00457EE8" w:rsidP="00457EE8">
      <w:pPr>
        <w:rPr>
          <w:lang w:val="en-GB"/>
        </w:rPr>
      </w:pPr>
      <w:r>
        <w:rPr>
          <w:noProof/>
        </w:rPr>
        <w:drawing>
          <wp:anchor distT="0" distB="0" distL="114300" distR="114300" simplePos="0" relativeHeight="252081485" behindDoc="1" locked="0" layoutInCell="1" allowOverlap="1" wp14:anchorId="025EFD8F" wp14:editId="7446B06A">
            <wp:simplePos x="0" y="0"/>
            <wp:positionH relativeFrom="column">
              <wp:posOffset>-79127</wp:posOffset>
            </wp:positionH>
            <wp:positionV relativeFrom="paragraph">
              <wp:posOffset>240030</wp:posOffset>
            </wp:positionV>
            <wp:extent cx="5669280" cy="3827145"/>
            <wp:effectExtent l="0" t="0" r="7620" b="1905"/>
            <wp:wrapNone/>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669280" cy="3827145"/>
                    </a:xfrm>
                    <a:prstGeom prst="rect">
                      <a:avLst/>
                    </a:prstGeom>
                  </pic:spPr>
                </pic:pic>
              </a:graphicData>
            </a:graphic>
            <wp14:sizeRelH relativeFrom="margin">
              <wp14:pctWidth>0</wp14:pctWidth>
            </wp14:sizeRelH>
            <wp14:sizeRelV relativeFrom="margin">
              <wp14:pctHeight>0</wp14:pctHeight>
            </wp14:sizeRelV>
          </wp:anchor>
        </w:drawing>
      </w:r>
    </w:p>
    <w:p w14:paraId="2A499A54" w14:textId="77777777" w:rsidR="00457EE8" w:rsidRDefault="00457EE8" w:rsidP="00457EE8">
      <w:pPr>
        <w:rPr>
          <w:lang w:val="en-GB"/>
        </w:rPr>
      </w:pPr>
      <w:r>
        <w:rPr>
          <w:lang w:val="en-GB"/>
        </w:rPr>
        <w:t>COSY</w:t>
      </w:r>
    </w:p>
    <w:p w14:paraId="64B256E4" w14:textId="77777777" w:rsidR="00457EE8" w:rsidRDefault="00457EE8" w:rsidP="00457EE8">
      <w:pPr>
        <w:rPr>
          <w:lang w:val="en-GB"/>
        </w:rPr>
      </w:pPr>
    </w:p>
    <w:p w14:paraId="28BC4285" w14:textId="77777777" w:rsidR="00457EE8" w:rsidRDefault="00457EE8" w:rsidP="00457EE8">
      <w:pPr>
        <w:rPr>
          <w:lang w:val="en-GB"/>
        </w:rPr>
      </w:pPr>
    </w:p>
    <w:p w14:paraId="5950AC0D" w14:textId="77777777" w:rsidR="00457EE8" w:rsidRDefault="00457EE8" w:rsidP="00457EE8">
      <w:pPr>
        <w:rPr>
          <w:lang w:val="en-GB"/>
        </w:rPr>
      </w:pPr>
    </w:p>
    <w:p w14:paraId="06E5505C" w14:textId="77777777" w:rsidR="00457EE8" w:rsidRDefault="00457EE8" w:rsidP="00457EE8">
      <w:pPr>
        <w:rPr>
          <w:lang w:val="en-GB"/>
        </w:rPr>
      </w:pPr>
    </w:p>
    <w:p w14:paraId="26488089" w14:textId="77777777" w:rsidR="00457EE8" w:rsidRDefault="00457EE8" w:rsidP="00457EE8">
      <w:pPr>
        <w:rPr>
          <w:lang w:val="en-GB"/>
        </w:rPr>
      </w:pPr>
    </w:p>
    <w:p w14:paraId="4677DA91" w14:textId="77777777" w:rsidR="00457EE8" w:rsidRDefault="00457EE8" w:rsidP="00457EE8">
      <w:pPr>
        <w:rPr>
          <w:lang w:val="en-GB"/>
        </w:rPr>
      </w:pPr>
    </w:p>
    <w:p w14:paraId="7F08BB7F" w14:textId="0F377E93" w:rsidR="00457EE8" w:rsidRDefault="00457EE8" w:rsidP="00457EE8">
      <w:pPr>
        <w:rPr>
          <w:lang w:val="en-GB"/>
        </w:rPr>
      </w:pPr>
    </w:p>
    <w:p w14:paraId="5EFF970E" w14:textId="4A60129D" w:rsidR="004A49A0" w:rsidRDefault="004A49A0" w:rsidP="00457EE8">
      <w:pPr>
        <w:rPr>
          <w:lang w:val="en-GB"/>
        </w:rPr>
      </w:pPr>
    </w:p>
    <w:p w14:paraId="62B6DD9C" w14:textId="1C609BF1" w:rsidR="004A49A0" w:rsidRDefault="004A49A0" w:rsidP="00457EE8">
      <w:pPr>
        <w:rPr>
          <w:lang w:val="en-GB"/>
        </w:rPr>
      </w:pPr>
    </w:p>
    <w:p w14:paraId="414B201A" w14:textId="7A1B5E15" w:rsidR="004A49A0" w:rsidRDefault="004A49A0" w:rsidP="00457EE8">
      <w:pPr>
        <w:rPr>
          <w:lang w:val="en-GB"/>
        </w:rPr>
      </w:pPr>
    </w:p>
    <w:p w14:paraId="06F54744" w14:textId="0ABBA418" w:rsidR="004A49A0" w:rsidRDefault="004A49A0" w:rsidP="00457EE8">
      <w:pPr>
        <w:rPr>
          <w:lang w:val="en-GB"/>
        </w:rPr>
      </w:pPr>
    </w:p>
    <w:p w14:paraId="5B92DC86" w14:textId="77777777" w:rsidR="004A49A0" w:rsidRDefault="004A49A0" w:rsidP="00457EE8">
      <w:pPr>
        <w:rPr>
          <w:lang w:val="en-GB"/>
        </w:rPr>
      </w:pPr>
    </w:p>
    <w:p w14:paraId="64B0B0D3" w14:textId="7B4E4727" w:rsidR="002B3F48" w:rsidRPr="002B3F48" w:rsidRDefault="002B3F48" w:rsidP="002B3F48">
      <w:pPr>
        <w:outlineLvl w:val="1"/>
        <w:rPr>
          <w:b/>
          <w:bCs/>
          <w:lang w:val="en-GB"/>
        </w:rPr>
      </w:pPr>
      <w:r w:rsidRPr="002B3F48">
        <w:rPr>
          <w:b/>
          <w:bCs/>
          <w:lang w:val="en-GB"/>
        </w:rPr>
        <w:lastRenderedPageBreak/>
        <w:t>1</w:t>
      </w:r>
      <w:r w:rsidR="006A2484">
        <w:rPr>
          <w:b/>
          <w:bCs/>
          <w:lang w:val="en-GB"/>
        </w:rPr>
        <w:t>7</w:t>
      </w:r>
      <w:r w:rsidRPr="002B3F48">
        <w:rPr>
          <w:b/>
          <w:bCs/>
          <w:lang w:val="en-GB"/>
        </w:rPr>
        <w:t>.</w:t>
      </w:r>
      <w:r>
        <w:rPr>
          <w:b/>
          <w:bCs/>
          <w:lang w:val="en-GB"/>
        </w:rPr>
        <w:t>2</w:t>
      </w:r>
      <w:r w:rsidRPr="002B3F48">
        <w:rPr>
          <w:b/>
          <w:bCs/>
          <w:lang w:val="en-GB"/>
        </w:rPr>
        <w:t xml:space="preserve"> HC</w:t>
      </w:r>
      <w:r>
        <w:rPr>
          <w:b/>
          <w:bCs/>
          <w:lang w:val="en-GB"/>
        </w:rPr>
        <w:t>HO</w:t>
      </w:r>
      <w:r w:rsidRPr="002B3F48">
        <w:rPr>
          <w:b/>
          <w:bCs/>
          <w:lang w:val="en-GB"/>
        </w:rPr>
        <w:t xml:space="preserve">-transfer products </w:t>
      </w:r>
    </w:p>
    <w:p w14:paraId="1CE7FC21" w14:textId="58BD28E5" w:rsidR="002B3F48" w:rsidRPr="00590EDE" w:rsidRDefault="002B3F48" w:rsidP="002B3F48">
      <w:pPr>
        <w:rPr>
          <w:lang w:val="en-US"/>
        </w:rPr>
      </w:pPr>
      <w:r w:rsidRPr="00590EDE">
        <w:rPr>
          <w:lang w:val="en-US"/>
        </w:rPr>
        <w:t>5-phenylpentanal</w:t>
      </w:r>
      <w:r w:rsidR="00482765" w:rsidRPr="00590EDE">
        <w:rPr>
          <w:lang w:val="en-US"/>
        </w:rPr>
        <w:t xml:space="preserve"> (</w:t>
      </w:r>
      <w:r w:rsidR="00482765" w:rsidRPr="00590EDE">
        <w:rPr>
          <w:b/>
          <w:bCs/>
          <w:lang w:val="en-US"/>
        </w:rPr>
        <w:t>28</w:t>
      </w:r>
      <w:r w:rsidR="00482765" w:rsidRPr="00590EDE">
        <w:rPr>
          <w:lang w:val="en-US"/>
        </w:rPr>
        <w:t>)</w:t>
      </w:r>
    </w:p>
    <w:p w14:paraId="0AC048EC" w14:textId="03F99382" w:rsidR="002B3F48" w:rsidRPr="00590EDE" w:rsidRDefault="00F32825" w:rsidP="002B3F48">
      <w:pPr>
        <w:rPr>
          <w:lang w:val="en-US"/>
        </w:rPr>
      </w:pPr>
      <w:r>
        <w:rPr>
          <w:noProof/>
        </w:rPr>
        <w:drawing>
          <wp:anchor distT="0" distB="0" distL="114300" distR="114300" simplePos="0" relativeHeight="253261133" behindDoc="1" locked="0" layoutInCell="1" allowOverlap="1" wp14:anchorId="1FDE973E" wp14:editId="593DBC76">
            <wp:simplePos x="0" y="0"/>
            <wp:positionH relativeFrom="column">
              <wp:posOffset>23191</wp:posOffset>
            </wp:positionH>
            <wp:positionV relativeFrom="paragraph">
              <wp:posOffset>124239</wp:posOffset>
            </wp:positionV>
            <wp:extent cx="5731510" cy="3800061"/>
            <wp:effectExtent l="0" t="0" r="2540" b="0"/>
            <wp:wrapNone/>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33133" cy="3801137"/>
                    </a:xfrm>
                    <a:prstGeom prst="rect">
                      <a:avLst/>
                    </a:prstGeom>
                  </pic:spPr>
                </pic:pic>
              </a:graphicData>
            </a:graphic>
            <wp14:sizeRelV relativeFrom="margin">
              <wp14:pctHeight>0</wp14:pctHeight>
            </wp14:sizeRelV>
          </wp:anchor>
        </w:drawing>
      </w:r>
      <w:r w:rsidR="002B3F48" w:rsidRPr="00590EDE">
        <w:rPr>
          <w:vertAlign w:val="superscript"/>
          <w:lang w:val="en-US"/>
        </w:rPr>
        <w:t>1</w:t>
      </w:r>
      <w:r w:rsidR="002B3F48" w:rsidRPr="00590EDE">
        <w:rPr>
          <w:lang w:val="en-US"/>
        </w:rPr>
        <w:t>H NMR</w:t>
      </w:r>
    </w:p>
    <w:p w14:paraId="0DBA2B6D" w14:textId="133F71B3" w:rsidR="002B3F48" w:rsidRPr="00590EDE" w:rsidRDefault="002B3F48" w:rsidP="002B3F48">
      <w:pPr>
        <w:rPr>
          <w:lang w:val="en-US"/>
        </w:rPr>
      </w:pPr>
      <w:r>
        <w:rPr>
          <w:noProof/>
        </w:rPr>
        <w:drawing>
          <wp:anchor distT="0" distB="0" distL="114300" distR="114300" simplePos="0" relativeHeight="252513613" behindDoc="0" locked="0" layoutInCell="1" allowOverlap="1" wp14:anchorId="4692F71A" wp14:editId="430A9A55">
            <wp:simplePos x="0" y="0"/>
            <wp:positionH relativeFrom="column">
              <wp:posOffset>0</wp:posOffset>
            </wp:positionH>
            <wp:positionV relativeFrom="paragraph">
              <wp:posOffset>526122</wp:posOffset>
            </wp:positionV>
            <wp:extent cx="1018310" cy="550736"/>
            <wp:effectExtent l="0" t="0" r="0" b="1905"/>
            <wp:wrapNone/>
            <wp:docPr id="13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18310" cy="5507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20B616" w14:textId="77777777" w:rsidR="002B3F48" w:rsidRPr="00590EDE" w:rsidRDefault="002B3F48" w:rsidP="002B3F48">
      <w:pPr>
        <w:rPr>
          <w:lang w:val="en-US"/>
        </w:rPr>
      </w:pPr>
    </w:p>
    <w:p w14:paraId="13F63A65" w14:textId="77777777" w:rsidR="002B3F48" w:rsidRPr="00590EDE" w:rsidRDefault="002B3F48" w:rsidP="002B3F48">
      <w:pPr>
        <w:rPr>
          <w:lang w:val="en-US"/>
        </w:rPr>
      </w:pPr>
    </w:p>
    <w:p w14:paraId="682AE458" w14:textId="77777777" w:rsidR="002B3F48" w:rsidRPr="00590EDE" w:rsidRDefault="002B3F48" w:rsidP="002B3F48">
      <w:pPr>
        <w:rPr>
          <w:lang w:val="en-US"/>
        </w:rPr>
      </w:pPr>
    </w:p>
    <w:p w14:paraId="5086F1E3" w14:textId="77777777" w:rsidR="002B3F48" w:rsidRPr="00590EDE" w:rsidRDefault="002B3F48" w:rsidP="002B3F48">
      <w:pPr>
        <w:rPr>
          <w:lang w:val="en-US"/>
        </w:rPr>
      </w:pPr>
    </w:p>
    <w:p w14:paraId="63FA7D36" w14:textId="77777777" w:rsidR="002B3F48" w:rsidRPr="00590EDE" w:rsidRDefault="002B3F48" w:rsidP="002B3F48">
      <w:pPr>
        <w:rPr>
          <w:lang w:val="en-US"/>
        </w:rPr>
      </w:pPr>
    </w:p>
    <w:p w14:paraId="1BA2621A" w14:textId="77777777" w:rsidR="002B3F48" w:rsidRPr="00590EDE" w:rsidRDefault="002B3F48" w:rsidP="002B3F48">
      <w:pPr>
        <w:rPr>
          <w:lang w:val="en-US"/>
        </w:rPr>
      </w:pPr>
    </w:p>
    <w:p w14:paraId="3F9A3EFC" w14:textId="77777777" w:rsidR="002B3F48" w:rsidRPr="00590EDE" w:rsidRDefault="002B3F48" w:rsidP="002B3F48">
      <w:pPr>
        <w:rPr>
          <w:lang w:val="en-US"/>
        </w:rPr>
      </w:pPr>
    </w:p>
    <w:p w14:paraId="1B6F2496" w14:textId="77777777" w:rsidR="002B3F48" w:rsidRPr="00590EDE" w:rsidRDefault="002B3F48" w:rsidP="002B3F48">
      <w:pPr>
        <w:rPr>
          <w:lang w:val="en-US"/>
        </w:rPr>
      </w:pPr>
    </w:p>
    <w:p w14:paraId="11DB5C92" w14:textId="77777777" w:rsidR="002B3F48" w:rsidRPr="00590EDE" w:rsidRDefault="002B3F48" w:rsidP="002B3F48">
      <w:pPr>
        <w:rPr>
          <w:lang w:val="en-US"/>
        </w:rPr>
      </w:pPr>
    </w:p>
    <w:p w14:paraId="277B0ADB" w14:textId="77777777" w:rsidR="002B3F48" w:rsidRPr="00590EDE" w:rsidRDefault="002B3F48" w:rsidP="002B3F48">
      <w:pPr>
        <w:rPr>
          <w:lang w:val="en-US"/>
        </w:rPr>
      </w:pPr>
    </w:p>
    <w:p w14:paraId="365C47C7" w14:textId="77777777" w:rsidR="002B3F48" w:rsidRPr="00590EDE" w:rsidRDefault="002B3F48" w:rsidP="002B3F48">
      <w:pPr>
        <w:rPr>
          <w:lang w:val="en-US"/>
        </w:rPr>
      </w:pPr>
    </w:p>
    <w:p w14:paraId="17EA9A2A" w14:textId="77777777" w:rsidR="002B3F48" w:rsidRPr="00590EDE" w:rsidRDefault="002B3F48" w:rsidP="002B3F48">
      <w:pPr>
        <w:rPr>
          <w:lang w:val="en-US"/>
        </w:rPr>
      </w:pPr>
    </w:p>
    <w:p w14:paraId="1E28EF63" w14:textId="77777777" w:rsidR="002B3F48" w:rsidRPr="00590EDE" w:rsidRDefault="002B3F48" w:rsidP="002B3F48">
      <w:pPr>
        <w:rPr>
          <w:lang w:val="en-US"/>
        </w:rPr>
      </w:pPr>
    </w:p>
    <w:p w14:paraId="2374704C" w14:textId="77777777" w:rsidR="002B3F48" w:rsidRPr="00590EDE" w:rsidRDefault="002B3F48" w:rsidP="002B3F48">
      <w:pPr>
        <w:rPr>
          <w:lang w:val="en-US"/>
        </w:rPr>
      </w:pPr>
      <w:r>
        <w:rPr>
          <w:noProof/>
        </w:rPr>
        <w:drawing>
          <wp:anchor distT="0" distB="0" distL="114300" distR="114300" simplePos="0" relativeHeight="252516685" behindDoc="1" locked="0" layoutInCell="1" allowOverlap="1" wp14:anchorId="1D072E0F" wp14:editId="1B70332D">
            <wp:simplePos x="0" y="0"/>
            <wp:positionH relativeFrom="column">
              <wp:posOffset>24245</wp:posOffset>
            </wp:positionH>
            <wp:positionV relativeFrom="paragraph">
              <wp:posOffset>202623</wp:posOffset>
            </wp:positionV>
            <wp:extent cx="5707219" cy="3785754"/>
            <wp:effectExtent l="0" t="0" r="8255" b="5715"/>
            <wp:wrapNone/>
            <wp:docPr id="1321" name="Afbeelding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710522" cy="3787945"/>
                    </a:xfrm>
                    <a:prstGeom prst="rect">
                      <a:avLst/>
                    </a:prstGeom>
                  </pic:spPr>
                </pic:pic>
              </a:graphicData>
            </a:graphic>
            <wp14:sizeRelH relativeFrom="margin">
              <wp14:pctWidth>0</wp14:pctWidth>
            </wp14:sizeRelH>
            <wp14:sizeRelV relativeFrom="margin">
              <wp14:pctHeight>0</wp14:pctHeight>
            </wp14:sizeRelV>
          </wp:anchor>
        </w:drawing>
      </w:r>
      <w:r w:rsidRPr="00590EDE">
        <w:rPr>
          <w:vertAlign w:val="superscript"/>
          <w:lang w:val="en-US"/>
        </w:rPr>
        <w:t>13</w:t>
      </w:r>
      <w:r w:rsidRPr="00590EDE">
        <w:rPr>
          <w:lang w:val="en-US"/>
        </w:rPr>
        <w:t>C NMR</w:t>
      </w:r>
    </w:p>
    <w:p w14:paraId="4504EA74" w14:textId="77777777" w:rsidR="002B3F48" w:rsidRPr="00590EDE" w:rsidRDefault="002B3F48" w:rsidP="002B3F48">
      <w:pPr>
        <w:rPr>
          <w:lang w:val="en-US"/>
        </w:rPr>
      </w:pPr>
      <w:r>
        <w:rPr>
          <w:noProof/>
        </w:rPr>
        <w:drawing>
          <wp:anchor distT="0" distB="0" distL="114300" distR="114300" simplePos="0" relativeHeight="252514637" behindDoc="0" locked="0" layoutInCell="1" allowOverlap="1" wp14:anchorId="13DAFE7A" wp14:editId="08CF98A5">
            <wp:simplePos x="0" y="0"/>
            <wp:positionH relativeFrom="column">
              <wp:posOffset>0</wp:posOffset>
            </wp:positionH>
            <wp:positionV relativeFrom="paragraph">
              <wp:posOffset>660631</wp:posOffset>
            </wp:positionV>
            <wp:extent cx="1018310" cy="550736"/>
            <wp:effectExtent l="0" t="0" r="0" b="1905"/>
            <wp:wrapNone/>
            <wp:docPr id="132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18310" cy="5507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A32B9F" w14:textId="77777777" w:rsidR="002B3F48" w:rsidRPr="00590EDE" w:rsidRDefault="002B3F48" w:rsidP="002B3F48">
      <w:pPr>
        <w:rPr>
          <w:lang w:val="en-US"/>
        </w:rPr>
      </w:pPr>
    </w:p>
    <w:p w14:paraId="56CD578A" w14:textId="77777777" w:rsidR="002B3F48" w:rsidRPr="00590EDE" w:rsidRDefault="002B3F48" w:rsidP="002B3F48">
      <w:pPr>
        <w:rPr>
          <w:lang w:val="en-US"/>
        </w:rPr>
      </w:pPr>
    </w:p>
    <w:p w14:paraId="1EA42EBD" w14:textId="77777777" w:rsidR="002B3F48" w:rsidRPr="00590EDE" w:rsidRDefault="002B3F48" w:rsidP="002B3F48">
      <w:pPr>
        <w:rPr>
          <w:lang w:val="en-US"/>
        </w:rPr>
      </w:pPr>
    </w:p>
    <w:p w14:paraId="1BA1C7D4" w14:textId="77777777" w:rsidR="002B3F48" w:rsidRPr="00590EDE" w:rsidRDefault="002B3F48" w:rsidP="002B3F48">
      <w:pPr>
        <w:rPr>
          <w:lang w:val="en-US"/>
        </w:rPr>
      </w:pPr>
    </w:p>
    <w:p w14:paraId="287BC837" w14:textId="77777777" w:rsidR="002B3F48" w:rsidRPr="00590EDE" w:rsidRDefault="002B3F48" w:rsidP="002B3F48">
      <w:pPr>
        <w:rPr>
          <w:lang w:val="en-US"/>
        </w:rPr>
      </w:pPr>
    </w:p>
    <w:p w14:paraId="2FBCA24D" w14:textId="77777777" w:rsidR="002B3F48" w:rsidRPr="00590EDE" w:rsidRDefault="002B3F48" w:rsidP="002B3F48">
      <w:pPr>
        <w:rPr>
          <w:lang w:val="en-US"/>
        </w:rPr>
      </w:pPr>
    </w:p>
    <w:p w14:paraId="72AB1FEA" w14:textId="77777777" w:rsidR="002B3F48" w:rsidRPr="00590EDE" w:rsidRDefault="002B3F48" w:rsidP="002B3F48">
      <w:pPr>
        <w:rPr>
          <w:lang w:val="en-US"/>
        </w:rPr>
      </w:pPr>
    </w:p>
    <w:p w14:paraId="29F439D6" w14:textId="77777777" w:rsidR="002B3F48" w:rsidRPr="00590EDE" w:rsidRDefault="002B3F48" w:rsidP="002B3F48">
      <w:pPr>
        <w:rPr>
          <w:lang w:val="en-US"/>
        </w:rPr>
      </w:pPr>
    </w:p>
    <w:p w14:paraId="195B9AE4" w14:textId="77777777" w:rsidR="002B3F48" w:rsidRPr="00590EDE" w:rsidRDefault="002B3F48" w:rsidP="002B3F48">
      <w:pPr>
        <w:rPr>
          <w:lang w:val="en-US"/>
        </w:rPr>
      </w:pPr>
    </w:p>
    <w:p w14:paraId="2548B3D7" w14:textId="77777777" w:rsidR="002B3F48" w:rsidRPr="00590EDE" w:rsidRDefault="002B3F48" w:rsidP="002B3F48">
      <w:pPr>
        <w:rPr>
          <w:lang w:val="en-US"/>
        </w:rPr>
      </w:pPr>
    </w:p>
    <w:p w14:paraId="7127FF51" w14:textId="77777777" w:rsidR="002B3F48" w:rsidRPr="00590EDE" w:rsidRDefault="002B3F48" w:rsidP="002B3F48">
      <w:pPr>
        <w:rPr>
          <w:lang w:val="en-US"/>
        </w:rPr>
      </w:pPr>
    </w:p>
    <w:p w14:paraId="78F5C30F" w14:textId="77777777" w:rsidR="00482765" w:rsidRPr="00590EDE" w:rsidRDefault="00482765" w:rsidP="002B3F48">
      <w:pPr>
        <w:rPr>
          <w:lang w:val="en-US"/>
        </w:rPr>
      </w:pPr>
    </w:p>
    <w:p w14:paraId="06E98FDB" w14:textId="458B76CD" w:rsidR="00E50325" w:rsidRPr="00590EDE" w:rsidRDefault="0004109D" w:rsidP="004B41DD">
      <w:pPr>
        <w:pStyle w:val="indexname"/>
        <w:shd w:val="clear" w:color="auto" w:fill="FFFFFF"/>
        <w:spacing w:before="0" w:beforeAutospacing="0" w:after="0" w:afterAutospacing="0"/>
        <w:rPr>
          <w:rFonts w:asciiTheme="minorHAnsi" w:eastAsiaTheme="minorHAnsi" w:hAnsiTheme="minorHAnsi" w:cstheme="minorBidi"/>
          <w:sz w:val="22"/>
          <w:szCs w:val="22"/>
          <w:lang w:val="en-US" w:eastAsia="en-US"/>
        </w:rPr>
      </w:pPr>
      <w:r w:rsidRPr="00590EDE">
        <w:rPr>
          <w:rFonts w:asciiTheme="minorHAnsi" w:eastAsiaTheme="minorHAnsi" w:hAnsiTheme="minorHAnsi" w:cstheme="minorBidi"/>
          <w:sz w:val="22"/>
          <w:szCs w:val="22"/>
          <w:lang w:val="en-US" w:eastAsia="en-US"/>
        </w:rPr>
        <w:lastRenderedPageBreak/>
        <w:t>4</w:t>
      </w:r>
      <w:r w:rsidR="004B41DD" w:rsidRPr="00590EDE">
        <w:rPr>
          <w:rFonts w:asciiTheme="minorHAnsi" w:eastAsiaTheme="minorHAnsi" w:hAnsiTheme="minorHAnsi" w:cstheme="minorBidi"/>
          <w:sz w:val="22"/>
          <w:szCs w:val="22"/>
          <w:lang w:val="en-US" w:eastAsia="en-US"/>
        </w:rPr>
        <w:t>-</w:t>
      </w:r>
      <w:r w:rsidRPr="00590EDE">
        <w:rPr>
          <w:rFonts w:asciiTheme="minorHAnsi" w:eastAsiaTheme="minorHAnsi" w:hAnsiTheme="minorHAnsi" w:cstheme="minorBidi"/>
          <w:sz w:val="22"/>
          <w:szCs w:val="22"/>
          <w:lang w:val="en-US" w:eastAsia="en-US"/>
        </w:rPr>
        <w:t>(1</w:t>
      </w:r>
      <w:r w:rsidR="004B41DD" w:rsidRPr="00590EDE">
        <w:rPr>
          <w:rFonts w:asciiTheme="minorHAnsi" w:eastAsiaTheme="minorHAnsi" w:hAnsiTheme="minorHAnsi" w:cstheme="minorBidi"/>
          <w:sz w:val="22"/>
          <w:szCs w:val="22"/>
          <w:lang w:val="en-US" w:eastAsia="en-US"/>
        </w:rPr>
        <w:t>​</w:t>
      </w:r>
      <w:r w:rsidRPr="00590EDE">
        <w:rPr>
          <w:rFonts w:asciiTheme="minorHAnsi" w:eastAsiaTheme="minorHAnsi" w:hAnsiTheme="minorHAnsi" w:cstheme="minorBidi"/>
          <w:sz w:val="22"/>
          <w:szCs w:val="22"/>
          <w:lang w:val="en-US" w:eastAsia="en-US"/>
        </w:rPr>
        <w:t>-</w:t>
      </w:r>
      <w:r w:rsidR="004B41DD" w:rsidRPr="00590EDE">
        <w:rPr>
          <w:rFonts w:asciiTheme="minorHAnsi" w:eastAsiaTheme="minorHAnsi" w:hAnsiTheme="minorHAnsi" w:cstheme="minorBidi"/>
          <w:sz w:val="22"/>
          <w:szCs w:val="22"/>
          <w:lang w:val="en-US" w:eastAsia="en-US"/>
        </w:rPr>
        <w:t>naphth</w:t>
      </w:r>
      <w:r w:rsidRPr="00590EDE">
        <w:rPr>
          <w:rFonts w:asciiTheme="minorHAnsi" w:eastAsiaTheme="minorHAnsi" w:hAnsiTheme="minorHAnsi" w:cstheme="minorBidi"/>
          <w:sz w:val="22"/>
          <w:szCs w:val="22"/>
          <w:lang w:val="en-US" w:eastAsia="en-US"/>
        </w:rPr>
        <w:t>yl)</w:t>
      </w:r>
      <w:r w:rsidR="004B41DD" w:rsidRPr="00590EDE">
        <w:rPr>
          <w:rFonts w:asciiTheme="minorHAnsi" w:eastAsiaTheme="minorHAnsi" w:hAnsiTheme="minorHAnsi" w:cstheme="minorBidi"/>
          <w:sz w:val="22"/>
          <w:szCs w:val="22"/>
          <w:lang w:val="en-US" w:eastAsia="en-US"/>
        </w:rPr>
        <w:t>butanal (</w:t>
      </w:r>
      <w:r w:rsidR="004B41DD" w:rsidRPr="00590EDE">
        <w:rPr>
          <w:rFonts w:asciiTheme="minorHAnsi" w:eastAsiaTheme="minorHAnsi" w:hAnsiTheme="minorHAnsi" w:cstheme="minorBidi"/>
          <w:b/>
          <w:bCs/>
          <w:sz w:val="22"/>
          <w:szCs w:val="22"/>
          <w:lang w:val="en-US" w:eastAsia="en-US"/>
        </w:rPr>
        <w:t>29</w:t>
      </w:r>
      <w:r w:rsidR="004B41DD" w:rsidRPr="00590EDE">
        <w:rPr>
          <w:rFonts w:asciiTheme="minorHAnsi" w:eastAsiaTheme="minorHAnsi" w:hAnsiTheme="minorHAnsi" w:cstheme="minorBidi"/>
          <w:sz w:val="22"/>
          <w:szCs w:val="22"/>
          <w:lang w:val="en-US" w:eastAsia="en-US"/>
        </w:rPr>
        <w:t>) (</w:t>
      </w:r>
      <w:r w:rsidR="004B41DD" w:rsidRPr="00590EDE">
        <w:rPr>
          <w:rFonts w:asciiTheme="minorHAnsi" w:eastAsiaTheme="minorHAnsi" w:hAnsiTheme="minorHAnsi" w:cstheme="minorBidi"/>
          <w:i/>
          <w:iCs/>
          <w:sz w:val="22"/>
          <w:szCs w:val="22"/>
          <w:lang w:val="en-US" w:eastAsia="en-US"/>
        </w:rPr>
        <w:t>isolated product</w:t>
      </w:r>
      <w:r w:rsidR="004B41DD" w:rsidRPr="00590EDE">
        <w:rPr>
          <w:rFonts w:asciiTheme="minorHAnsi" w:eastAsiaTheme="minorHAnsi" w:hAnsiTheme="minorHAnsi" w:cstheme="minorBidi"/>
          <w:sz w:val="22"/>
          <w:szCs w:val="22"/>
          <w:lang w:val="en-US" w:eastAsia="en-US"/>
        </w:rPr>
        <w:t>)</w:t>
      </w:r>
    </w:p>
    <w:p w14:paraId="7A8AC0E6" w14:textId="77777777" w:rsidR="004B41DD" w:rsidRPr="00590EDE" w:rsidRDefault="004B41DD" w:rsidP="004B41DD">
      <w:pPr>
        <w:pStyle w:val="indexname"/>
        <w:shd w:val="clear" w:color="auto" w:fill="FFFFFF"/>
        <w:spacing w:before="0" w:beforeAutospacing="0" w:after="0" w:afterAutospacing="0"/>
        <w:rPr>
          <w:rFonts w:asciiTheme="minorHAnsi" w:eastAsiaTheme="minorHAnsi" w:hAnsiTheme="minorHAnsi" w:cstheme="minorBidi"/>
          <w:sz w:val="22"/>
          <w:szCs w:val="22"/>
          <w:lang w:val="en-US" w:eastAsia="en-US"/>
        </w:rPr>
      </w:pPr>
    </w:p>
    <w:p w14:paraId="38723B79" w14:textId="28CDFFA2" w:rsidR="004B41DD" w:rsidRPr="00590EDE" w:rsidRDefault="00DA62C3" w:rsidP="004B41DD">
      <w:pPr>
        <w:rPr>
          <w:lang w:val="en-US"/>
        </w:rPr>
      </w:pPr>
      <w:r>
        <w:rPr>
          <w:noProof/>
        </w:rPr>
        <w:drawing>
          <wp:anchor distT="0" distB="0" distL="114300" distR="114300" simplePos="0" relativeHeight="253251917" behindDoc="1" locked="0" layoutInCell="1" allowOverlap="1" wp14:anchorId="3663C672" wp14:editId="035B41F8">
            <wp:simplePos x="0" y="0"/>
            <wp:positionH relativeFrom="column">
              <wp:posOffset>0</wp:posOffset>
            </wp:positionH>
            <wp:positionV relativeFrom="paragraph">
              <wp:posOffset>152500</wp:posOffset>
            </wp:positionV>
            <wp:extent cx="5731510" cy="3968115"/>
            <wp:effectExtent l="0" t="0" r="2540" b="0"/>
            <wp:wrapNone/>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731510" cy="3968115"/>
                    </a:xfrm>
                    <a:prstGeom prst="rect">
                      <a:avLst/>
                    </a:prstGeom>
                  </pic:spPr>
                </pic:pic>
              </a:graphicData>
            </a:graphic>
          </wp:anchor>
        </w:drawing>
      </w:r>
      <w:r w:rsidR="004B41DD" w:rsidRPr="00590EDE">
        <w:rPr>
          <w:vertAlign w:val="superscript"/>
          <w:lang w:val="en-US"/>
        </w:rPr>
        <w:t>1</w:t>
      </w:r>
      <w:r w:rsidR="004B41DD" w:rsidRPr="00590EDE">
        <w:rPr>
          <w:lang w:val="en-US"/>
        </w:rPr>
        <w:t>H NMR</w:t>
      </w:r>
    </w:p>
    <w:p w14:paraId="2449A601" w14:textId="0111F418" w:rsidR="004B41DD" w:rsidRDefault="004B41DD" w:rsidP="00482765">
      <w:pPr>
        <w:rPr>
          <w:lang w:val="en-GB"/>
        </w:rPr>
      </w:pPr>
    </w:p>
    <w:p w14:paraId="4BCAC61A" w14:textId="5D547CE9" w:rsidR="00E50325" w:rsidRDefault="002F712E" w:rsidP="00482765">
      <w:pPr>
        <w:rPr>
          <w:lang w:val="en-GB"/>
        </w:rPr>
      </w:pPr>
      <w:r>
        <w:rPr>
          <w:noProof/>
        </w:rPr>
        <w:drawing>
          <wp:anchor distT="0" distB="0" distL="114300" distR="114300" simplePos="0" relativeHeight="252982605" behindDoc="0" locked="0" layoutInCell="1" allowOverlap="1" wp14:anchorId="66770BBE" wp14:editId="19D7480F">
            <wp:simplePos x="0" y="0"/>
            <wp:positionH relativeFrom="column">
              <wp:posOffset>40156</wp:posOffset>
            </wp:positionH>
            <wp:positionV relativeFrom="paragraph">
              <wp:posOffset>269823</wp:posOffset>
            </wp:positionV>
            <wp:extent cx="1165945" cy="601708"/>
            <wp:effectExtent l="0" t="0" r="0" b="8255"/>
            <wp:wrapNone/>
            <wp:docPr id="1415" name="Afbeelding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65945" cy="6017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1B78FE" w14:textId="34A56EAC" w:rsidR="00E50325" w:rsidRDefault="00E50325" w:rsidP="00482765">
      <w:pPr>
        <w:rPr>
          <w:lang w:val="en-GB"/>
        </w:rPr>
      </w:pPr>
    </w:p>
    <w:p w14:paraId="7663F978" w14:textId="77777777" w:rsidR="00E50325" w:rsidRDefault="00E50325" w:rsidP="00482765">
      <w:pPr>
        <w:rPr>
          <w:lang w:val="en-GB"/>
        </w:rPr>
      </w:pPr>
    </w:p>
    <w:p w14:paraId="196C8614" w14:textId="2CCEEF3D" w:rsidR="00E50325" w:rsidRDefault="00E50325" w:rsidP="00482765">
      <w:pPr>
        <w:rPr>
          <w:lang w:val="en-GB"/>
        </w:rPr>
      </w:pPr>
    </w:p>
    <w:p w14:paraId="5332AD48" w14:textId="526EC30E" w:rsidR="00E50325" w:rsidRDefault="00E50325" w:rsidP="00482765">
      <w:pPr>
        <w:rPr>
          <w:lang w:val="en-GB"/>
        </w:rPr>
      </w:pPr>
    </w:p>
    <w:p w14:paraId="454D0AFF" w14:textId="6B5B0E98" w:rsidR="00E50325" w:rsidRDefault="00E50325" w:rsidP="00482765">
      <w:pPr>
        <w:rPr>
          <w:lang w:val="en-GB"/>
        </w:rPr>
      </w:pPr>
    </w:p>
    <w:p w14:paraId="5260732E" w14:textId="5FFAFD39" w:rsidR="00E50325" w:rsidRDefault="00E50325" w:rsidP="00482765">
      <w:pPr>
        <w:rPr>
          <w:lang w:val="en-GB"/>
        </w:rPr>
      </w:pPr>
    </w:p>
    <w:p w14:paraId="0F45C259" w14:textId="70FBE3C9" w:rsidR="00E50325" w:rsidRDefault="00E50325" w:rsidP="00482765">
      <w:pPr>
        <w:rPr>
          <w:lang w:val="en-GB"/>
        </w:rPr>
      </w:pPr>
    </w:p>
    <w:p w14:paraId="0B3BC1CA" w14:textId="3076430D" w:rsidR="00E50325" w:rsidRDefault="00E50325" w:rsidP="00482765">
      <w:pPr>
        <w:rPr>
          <w:lang w:val="en-GB"/>
        </w:rPr>
      </w:pPr>
    </w:p>
    <w:p w14:paraId="4C0F5E69" w14:textId="1C3DD197" w:rsidR="00E50325" w:rsidRDefault="00E50325" w:rsidP="00482765">
      <w:pPr>
        <w:rPr>
          <w:lang w:val="en-GB"/>
        </w:rPr>
      </w:pPr>
    </w:p>
    <w:p w14:paraId="65F14B44" w14:textId="34810D95" w:rsidR="00E50325" w:rsidRDefault="00E50325" w:rsidP="00482765">
      <w:pPr>
        <w:rPr>
          <w:lang w:val="en-GB"/>
        </w:rPr>
      </w:pPr>
    </w:p>
    <w:p w14:paraId="0555C290" w14:textId="084F93EE" w:rsidR="00E50325" w:rsidRDefault="00E50325" w:rsidP="00482765">
      <w:pPr>
        <w:rPr>
          <w:lang w:val="en-GB"/>
        </w:rPr>
      </w:pPr>
    </w:p>
    <w:p w14:paraId="4D33A2FC" w14:textId="2C4D4EDA" w:rsidR="00E50325" w:rsidRDefault="00E50325" w:rsidP="00482765">
      <w:pPr>
        <w:rPr>
          <w:lang w:val="en-GB"/>
        </w:rPr>
      </w:pPr>
    </w:p>
    <w:p w14:paraId="3D7060AB" w14:textId="5E5CD856" w:rsidR="00EF353D" w:rsidRDefault="00EF353D" w:rsidP="00482765">
      <w:pPr>
        <w:rPr>
          <w:lang w:val="en-GB"/>
        </w:rPr>
      </w:pPr>
    </w:p>
    <w:p w14:paraId="18D72F50" w14:textId="4B1F2796" w:rsidR="00E50325" w:rsidRDefault="002103BE" w:rsidP="00482765">
      <w:pPr>
        <w:rPr>
          <w:lang w:val="en-GB"/>
        </w:rPr>
      </w:pPr>
      <w:r>
        <w:rPr>
          <w:noProof/>
        </w:rPr>
        <w:drawing>
          <wp:anchor distT="0" distB="0" distL="114300" distR="114300" simplePos="0" relativeHeight="252997965" behindDoc="0" locked="0" layoutInCell="1" allowOverlap="1" wp14:anchorId="53B60C6F" wp14:editId="1BA8CA4F">
            <wp:simplePos x="0" y="0"/>
            <wp:positionH relativeFrom="column">
              <wp:posOffset>0</wp:posOffset>
            </wp:positionH>
            <wp:positionV relativeFrom="paragraph">
              <wp:posOffset>153802</wp:posOffset>
            </wp:positionV>
            <wp:extent cx="5697154" cy="3812540"/>
            <wp:effectExtent l="0" t="0" r="0" b="0"/>
            <wp:wrapNone/>
            <wp:docPr id="1440" name="Afbeelding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698682" cy="3813563"/>
                    </a:xfrm>
                    <a:prstGeom prst="rect">
                      <a:avLst/>
                    </a:prstGeom>
                  </pic:spPr>
                </pic:pic>
              </a:graphicData>
            </a:graphic>
            <wp14:sizeRelH relativeFrom="margin">
              <wp14:pctWidth>0</wp14:pctWidth>
            </wp14:sizeRelH>
          </wp:anchor>
        </w:drawing>
      </w:r>
      <w:r w:rsidR="00EF353D" w:rsidRPr="00EF353D">
        <w:rPr>
          <w:vertAlign w:val="superscript"/>
          <w:lang w:val="en-GB"/>
        </w:rPr>
        <w:t>13</w:t>
      </w:r>
      <w:r w:rsidR="00EF353D">
        <w:rPr>
          <w:lang w:val="en-GB"/>
        </w:rPr>
        <w:t>C NMR</w:t>
      </w:r>
    </w:p>
    <w:p w14:paraId="0FD734AA" w14:textId="054429CE" w:rsidR="00E50325" w:rsidRDefault="00E50325" w:rsidP="00482765">
      <w:pPr>
        <w:rPr>
          <w:lang w:val="en-GB"/>
        </w:rPr>
      </w:pPr>
    </w:p>
    <w:p w14:paraId="439B92D3" w14:textId="3186EA7A" w:rsidR="00E50325" w:rsidRDefault="00E50325" w:rsidP="00482765">
      <w:pPr>
        <w:rPr>
          <w:lang w:val="en-GB"/>
        </w:rPr>
      </w:pPr>
    </w:p>
    <w:p w14:paraId="7451530F" w14:textId="2AE43622" w:rsidR="00E50325" w:rsidRDefault="002103BE" w:rsidP="00482765">
      <w:pPr>
        <w:rPr>
          <w:lang w:val="en-GB"/>
        </w:rPr>
      </w:pPr>
      <w:r>
        <w:rPr>
          <w:noProof/>
        </w:rPr>
        <w:drawing>
          <wp:anchor distT="0" distB="0" distL="114300" distR="114300" simplePos="0" relativeHeight="253000013" behindDoc="0" locked="0" layoutInCell="1" allowOverlap="1" wp14:anchorId="2909D187" wp14:editId="3565F7F1">
            <wp:simplePos x="0" y="0"/>
            <wp:positionH relativeFrom="column">
              <wp:posOffset>41258</wp:posOffset>
            </wp:positionH>
            <wp:positionV relativeFrom="paragraph">
              <wp:posOffset>97611</wp:posOffset>
            </wp:positionV>
            <wp:extent cx="1165945" cy="601708"/>
            <wp:effectExtent l="0" t="0" r="0" b="8255"/>
            <wp:wrapNone/>
            <wp:docPr id="1441" name="Afbeelding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65945" cy="6017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98217F" w14:textId="71959867" w:rsidR="00E50325" w:rsidRDefault="00E50325" w:rsidP="00482765">
      <w:pPr>
        <w:rPr>
          <w:lang w:val="en-GB"/>
        </w:rPr>
      </w:pPr>
    </w:p>
    <w:p w14:paraId="0C3FE668" w14:textId="77777777" w:rsidR="00E50325" w:rsidRDefault="00E50325" w:rsidP="00482765">
      <w:pPr>
        <w:rPr>
          <w:lang w:val="en-GB"/>
        </w:rPr>
      </w:pPr>
    </w:p>
    <w:p w14:paraId="0D7D2185" w14:textId="77777777" w:rsidR="00E50325" w:rsidRDefault="00E50325" w:rsidP="00482765">
      <w:pPr>
        <w:rPr>
          <w:lang w:val="en-GB"/>
        </w:rPr>
      </w:pPr>
    </w:p>
    <w:p w14:paraId="67F1A79C" w14:textId="77777777" w:rsidR="00E50325" w:rsidRDefault="00E50325" w:rsidP="00482765">
      <w:pPr>
        <w:rPr>
          <w:lang w:val="en-GB"/>
        </w:rPr>
      </w:pPr>
    </w:p>
    <w:p w14:paraId="7B0E4928" w14:textId="77777777" w:rsidR="00E50325" w:rsidRDefault="00E50325" w:rsidP="00482765">
      <w:pPr>
        <w:rPr>
          <w:lang w:val="en-GB"/>
        </w:rPr>
      </w:pPr>
    </w:p>
    <w:p w14:paraId="63473BF9" w14:textId="77777777" w:rsidR="00E50325" w:rsidRDefault="00E50325" w:rsidP="00482765">
      <w:pPr>
        <w:rPr>
          <w:lang w:val="en-GB"/>
        </w:rPr>
      </w:pPr>
    </w:p>
    <w:p w14:paraId="7D4EC72D" w14:textId="77777777" w:rsidR="00E50325" w:rsidRDefault="00E50325" w:rsidP="00482765">
      <w:pPr>
        <w:rPr>
          <w:lang w:val="en-GB"/>
        </w:rPr>
      </w:pPr>
    </w:p>
    <w:p w14:paraId="60E31F06" w14:textId="77777777" w:rsidR="00E50325" w:rsidRDefault="00E50325" w:rsidP="00482765">
      <w:pPr>
        <w:rPr>
          <w:lang w:val="en-GB"/>
        </w:rPr>
      </w:pPr>
    </w:p>
    <w:p w14:paraId="5E466002" w14:textId="77777777" w:rsidR="00E50325" w:rsidRDefault="00E50325" w:rsidP="00482765">
      <w:pPr>
        <w:rPr>
          <w:lang w:val="en-GB"/>
        </w:rPr>
      </w:pPr>
    </w:p>
    <w:p w14:paraId="0220C6ED" w14:textId="77777777" w:rsidR="00E50325" w:rsidRDefault="00E50325" w:rsidP="00482765">
      <w:pPr>
        <w:rPr>
          <w:lang w:val="en-GB"/>
        </w:rPr>
      </w:pPr>
    </w:p>
    <w:p w14:paraId="6965DC97" w14:textId="67C94C49" w:rsidR="00EB2E04" w:rsidRPr="00590EDE" w:rsidRDefault="00EB2E04" w:rsidP="00482765">
      <w:pPr>
        <w:rPr>
          <w:lang w:val="en-US"/>
        </w:rPr>
      </w:pPr>
      <w:r w:rsidRPr="00354F1C">
        <w:rPr>
          <w:lang w:val="en-GB"/>
        </w:rPr>
        <w:lastRenderedPageBreak/>
        <w:t>3-(cyclohex-3-en-1-yl)</w:t>
      </w:r>
      <w:proofErr w:type="spellStart"/>
      <w:r w:rsidRPr="00354F1C">
        <w:rPr>
          <w:lang w:val="en-GB"/>
        </w:rPr>
        <w:t>propanal</w:t>
      </w:r>
      <w:proofErr w:type="spellEnd"/>
      <w:r w:rsidRPr="00354F1C">
        <w:rPr>
          <w:lang w:val="en-GB"/>
        </w:rPr>
        <w:t xml:space="preserve"> </w:t>
      </w:r>
      <w:r w:rsidRPr="00590EDE">
        <w:rPr>
          <w:lang w:val="en-US"/>
        </w:rPr>
        <w:t>(</w:t>
      </w:r>
      <w:r w:rsidRPr="00590EDE">
        <w:rPr>
          <w:b/>
          <w:bCs/>
          <w:lang w:val="en-US"/>
        </w:rPr>
        <w:t>30</w:t>
      </w:r>
      <w:r w:rsidRPr="00590EDE">
        <w:rPr>
          <w:lang w:val="en-US"/>
        </w:rPr>
        <w:t>)</w:t>
      </w:r>
      <w:r w:rsidR="00EF353D" w:rsidRPr="00590EDE">
        <w:rPr>
          <w:lang w:val="en-US"/>
        </w:rPr>
        <w:t xml:space="preserve">  (</w:t>
      </w:r>
      <w:r w:rsidR="00EF353D" w:rsidRPr="00590EDE">
        <w:rPr>
          <w:i/>
          <w:iCs/>
          <w:lang w:val="en-US"/>
        </w:rPr>
        <w:t>isolated product</w:t>
      </w:r>
      <w:r w:rsidR="00EF353D" w:rsidRPr="00590EDE">
        <w:rPr>
          <w:lang w:val="en-US"/>
        </w:rPr>
        <w:t>)</w:t>
      </w:r>
    </w:p>
    <w:p w14:paraId="5C85C5DB" w14:textId="40AF1F09" w:rsidR="00EB2E04" w:rsidRPr="00590EDE" w:rsidRDefault="00EB2E04" w:rsidP="00482765">
      <w:pPr>
        <w:rPr>
          <w:lang w:val="en-US"/>
        </w:rPr>
      </w:pPr>
      <w:r>
        <w:rPr>
          <w:noProof/>
        </w:rPr>
        <w:drawing>
          <wp:anchor distT="0" distB="0" distL="114300" distR="114300" simplePos="0" relativeHeight="252969293" behindDoc="1" locked="0" layoutInCell="1" allowOverlap="1" wp14:anchorId="60833DA3" wp14:editId="7D9FA20E">
            <wp:simplePos x="0" y="0"/>
            <wp:positionH relativeFrom="column">
              <wp:posOffset>0</wp:posOffset>
            </wp:positionH>
            <wp:positionV relativeFrom="paragraph">
              <wp:posOffset>96387</wp:posOffset>
            </wp:positionV>
            <wp:extent cx="5730240" cy="4067033"/>
            <wp:effectExtent l="0" t="0" r="3810" b="0"/>
            <wp:wrapNone/>
            <wp:docPr id="632" name="Afbeelding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39332" cy="4073486"/>
                    </a:xfrm>
                    <a:prstGeom prst="rect">
                      <a:avLst/>
                    </a:prstGeom>
                  </pic:spPr>
                </pic:pic>
              </a:graphicData>
            </a:graphic>
            <wp14:sizeRelV relativeFrom="margin">
              <wp14:pctHeight>0</wp14:pctHeight>
            </wp14:sizeRelV>
          </wp:anchor>
        </w:drawing>
      </w:r>
      <w:r w:rsidRPr="00590EDE">
        <w:rPr>
          <w:vertAlign w:val="superscript"/>
          <w:lang w:val="en-US"/>
        </w:rPr>
        <w:t>1</w:t>
      </w:r>
      <w:r w:rsidRPr="00590EDE">
        <w:rPr>
          <w:lang w:val="en-US"/>
        </w:rPr>
        <w:t>H NMR</w:t>
      </w:r>
    </w:p>
    <w:p w14:paraId="54A35FCA" w14:textId="1AB2E8C5" w:rsidR="00EB2E04" w:rsidRPr="00590EDE" w:rsidRDefault="00EB2E04" w:rsidP="00482765">
      <w:pPr>
        <w:rPr>
          <w:lang w:val="en-US"/>
        </w:rPr>
      </w:pPr>
    </w:p>
    <w:p w14:paraId="5606B0BE" w14:textId="40858F91" w:rsidR="00EB2E04" w:rsidRPr="00590EDE" w:rsidRDefault="00EB2E04" w:rsidP="00482765">
      <w:pPr>
        <w:rPr>
          <w:lang w:val="en-US"/>
        </w:rPr>
      </w:pPr>
      <w:r>
        <w:rPr>
          <w:noProof/>
        </w:rPr>
        <w:drawing>
          <wp:anchor distT="0" distB="0" distL="114300" distR="114300" simplePos="0" relativeHeight="252970317" behindDoc="0" locked="0" layoutInCell="1" allowOverlap="1" wp14:anchorId="22156220" wp14:editId="7018FA07">
            <wp:simplePos x="0" y="0"/>
            <wp:positionH relativeFrom="column">
              <wp:posOffset>1</wp:posOffset>
            </wp:positionH>
            <wp:positionV relativeFrom="paragraph">
              <wp:posOffset>286385</wp:posOffset>
            </wp:positionV>
            <wp:extent cx="762000" cy="562909"/>
            <wp:effectExtent l="0" t="0" r="0" b="8890"/>
            <wp:wrapNone/>
            <wp:docPr id="1113" name="Afbeelding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762729" cy="5634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D19B7" w14:textId="53213330" w:rsidR="00EB2E04" w:rsidRPr="00590EDE" w:rsidRDefault="00EB2E04" w:rsidP="00482765">
      <w:pPr>
        <w:rPr>
          <w:lang w:val="en-US"/>
        </w:rPr>
      </w:pPr>
    </w:p>
    <w:p w14:paraId="09560D8D" w14:textId="4FD9A248" w:rsidR="00EB2E04" w:rsidRPr="00590EDE" w:rsidRDefault="00EB2E04" w:rsidP="00482765">
      <w:pPr>
        <w:rPr>
          <w:lang w:val="en-US"/>
        </w:rPr>
      </w:pPr>
    </w:p>
    <w:p w14:paraId="0D578394" w14:textId="191C7169" w:rsidR="00EB2E04" w:rsidRPr="00590EDE" w:rsidRDefault="00EB2E04" w:rsidP="00482765">
      <w:pPr>
        <w:rPr>
          <w:lang w:val="en-US"/>
        </w:rPr>
      </w:pPr>
    </w:p>
    <w:p w14:paraId="783E210D" w14:textId="4A74E6F4" w:rsidR="00EB2E04" w:rsidRPr="00590EDE" w:rsidRDefault="00EB2E04" w:rsidP="00482765">
      <w:pPr>
        <w:rPr>
          <w:lang w:val="en-US"/>
        </w:rPr>
      </w:pPr>
    </w:p>
    <w:p w14:paraId="0E3922A4" w14:textId="4BE55600" w:rsidR="00EB2E04" w:rsidRPr="00590EDE" w:rsidRDefault="00EB2E04" w:rsidP="00482765">
      <w:pPr>
        <w:rPr>
          <w:lang w:val="en-US"/>
        </w:rPr>
      </w:pPr>
    </w:p>
    <w:p w14:paraId="372D9DDB" w14:textId="6790E34B" w:rsidR="00EB2E04" w:rsidRPr="00590EDE" w:rsidRDefault="00EB2E04" w:rsidP="00482765">
      <w:pPr>
        <w:rPr>
          <w:lang w:val="en-US"/>
        </w:rPr>
      </w:pPr>
    </w:p>
    <w:p w14:paraId="64CE7EBA" w14:textId="2285269D" w:rsidR="00EB2E04" w:rsidRPr="00590EDE" w:rsidRDefault="00EB2E04" w:rsidP="00482765">
      <w:pPr>
        <w:rPr>
          <w:lang w:val="en-US"/>
        </w:rPr>
      </w:pPr>
    </w:p>
    <w:p w14:paraId="1F793156" w14:textId="5F246B32" w:rsidR="00EB2E04" w:rsidRPr="00590EDE" w:rsidRDefault="00EB2E04" w:rsidP="00482765">
      <w:pPr>
        <w:rPr>
          <w:lang w:val="en-US"/>
        </w:rPr>
      </w:pPr>
    </w:p>
    <w:p w14:paraId="00737FD8" w14:textId="75DEB969" w:rsidR="00EB2E04" w:rsidRPr="00590EDE" w:rsidRDefault="00EB2E04" w:rsidP="00482765">
      <w:pPr>
        <w:rPr>
          <w:lang w:val="en-US"/>
        </w:rPr>
      </w:pPr>
    </w:p>
    <w:p w14:paraId="0B87F997" w14:textId="17DAE474" w:rsidR="00EB2E04" w:rsidRPr="00590EDE" w:rsidRDefault="00EB2E04" w:rsidP="00482765">
      <w:pPr>
        <w:rPr>
          <w:lang w:val="en-US"/>
        </w:rPr>
      </w:pPr>
    </w:p>
    <w:p w14:paraId="6EA5208A" w14:textId="2D7E88A4" w:rsidR="00EB2E04" w:rsidRPr="00590EDE" w:rsidRDefault="00EB2E04" w:rsidP="00482765">
      <w:pPr>
        <w:rPr>
          <w:lang w:val="en-US"/>
        </w:rPr>
      </w:pPr>
    </w:p>
    <w:p w14:paraId="19D58004" w14:textId="30719FB6" w:rsidR="00EB2E04" w:rsidRPr="00590EDE" w:rsidRDefault="00EB2E04" w:rsidP="00482765">
      <w:pPr>
        <w:rPr>
          <w:lang w:val="en-US"/>
        </w:rPr>
      </w:pPr>
    </w:p>
    <w:p w14:paraId="51A7EA09" w14:textId="1BC05135" w:rsidR="00EB2E04" w:rsidRPr="00590EDE" w:rsidRDefault="00EB2E04" w:rsidP="00482765">
      <w:pPr>
        <w:rPr>
          <w:lang w:val="en-US"/>
        </w:rPr>
      </w:pPr>
    </w:p>
    <w:p w14:paraId="78F3BDFF" w14:textId="1208DF23" w:rsidR="00354F1C" w:rsidRPr="00590EDE" w:rsidRDefault="001C68A4" w:rsidP="00482765">
      <w:pPr>
        <w:rPr>
          <w:lang w:val="en-US"/>
        </w:rPr>
      </w:pPr>
      <w:r>
        <w:rPr>
          <w:noProof/>
        </w:rPr>
        <w:drawing>
          <wp:anchor distT="0" distB="0" distL="114300" distR="114300" simplePos="0" relativeHeight="253125965" behindDoc="1" locked="0" layoutInCell="1" allowOverlap="1" wp14:anchorId="4ADE890E" wp14:editId="6ED98BCB">
            <wp:simplePos x="0" y="0"/>
            <wp:positionH relativeFrom="column">
              <wp:posOffset>0</wp:posOffset>
            </wp:positionH>
            <wp:positionV relativeFrom="paragraph">
              <wp:posOffset>209798</wp:posOffset>
            </wp:positionV>
            <wp:extent cx="5675243" cy="3806550"/>
            <wp:effectExtent l="0" t="0" r="1905" b="3810"/>
            <wp:wrapNone/>
            <wp:docPr id="1177" name="Afbeelding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677978" cy="3808384"/>
                    </a:xfrm>
                    <a:prstGeom prst="rect">
                      <a:avLst/>
                    </a:prstGeom>
                  </pic:spPr>
                </pic:pic>
              </a:graphicData>
            </a:graphic>
            <wp14:sizeRelH relativeFrom="margin">
              <wp14:pctWidth>0</wp14:pctWidth>
            </wp14:sizeRelH>
            <wp14:sizeRelV relativeFrom="margin">
              <wp14:pctHeight>0</wp14:pctHeight>
            </wp14:sizeRelV>
          </wp:anchor>
        </w:drawing>
      </w:r>
      <w:r w:rsidR="00354F1C" w:rsidRPr="00590EDE">
        <w:rPr>
          <w:vertAlign w:val="superscript"/>
          <w:lang w:val="en-US"/>
        </w:rPr>
        <w:t>13</w:t>
      </w:r>
      <w:r w:rsidR="00354F1C" w:rsidRPr="00590EDE">
        <w:rPr>
          <w:lang w:val="en-US"/>
        </w:rPr>
        <w:t>C NMR</w:t>
      </w:r>
    </w:p>
    <w:p w14:paraId="36FF525A" w14:textId="73F13C9D" w:rsidR="00EB2E04" w:rsidRPr="00590EDE" w:rsidRDefault="00EB2E04" w:rsidP="00482765">
      <w:pPr>
        <w:rPr>
          <w:lang w:val="en-US"/>
        </w:rPr>
      </w:pPr>
    </w:p>
    <w:p w14:paraId="3652F225" w14:textId="2CCC8082" w:rsidR="00EB2E04" w:rsidRPr="00590EDE" w:rsidRDefault="002103BE" w:rsidP="00482765">
      <w:pPr>
        <w:rPr>
          <w:lang w:val="en-US"/>
        </w:rPr>
      </w:pPr>
      <w:r>
        <w:rPr>
          <w:noProof/>
        </w:rPr>
        <w:drawing>
          <wp:anchor distT="0" distB="0" distL="114300" distR="114300" simplePos="0" relativeHeight="252996941" behindDoc="0" locked="0" layoutInCell="1" allowOverlap="1" wp14:anchorId="0AA6FF95" wp14:editId="2AFF3534">
            <wp:simplePos x="0" y="0"/>
            <wp:positionH relativeFrom="column">
              <wp:posOffset>39849</wp:posOffset>
            </wp:positionH>
            <wp:positionV relativeFrom="paragraph">
              <wp:posOffset>248990</wp:posOffset>
            </wp:positionV>
            <wp:extent cx="762000" cy="562909"/>
            <wp:effectExtent l="0" t="0" r="0" b="8890"/>
            <wp:wrapNone/>
            <wp:docPr id="1439" name="Afbeelding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762000" cy="5629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B9EF6C" w14:textId="0F7C40BE" w:rsidR="00EB2E04" w:rsidRPr="00590EDE" w:rsidRDefault="00EB2E04" w:rsidP="00482765">
      <w:pPr>
        <w:rPr>
          <w:lang w:val="en-US"/>
        </w:rPr>
      </w:pPr>
    </w:p>
    <w:p w14:paraId="50F814E9" w14:textId="77777777" w:rsidR="00EB2E04" w:rsidRPr="00590EDE" w:rsidRDefault="00EB2E04" w:rsidP="00482765">
      <w:pPr>
        <w:rPr>
          <w:lang w:val="en-US"/>
        </w:rPr>
      </w:pPr>
    </w:p>
    <w:p w14:paraId="36C45E3D" w14:textId="77777777" w:rsidR="00EB2E04" w:rsidRPr="00590EDE" w:rsidRDefault="00EB2E04" w:rsidP="00482765">
      <w:pPr>
        <w:rPr>
          <w:lang w:val="en-US"/>
        </w:rPr>
      </w:pPr>
    </w:p>
    <w:p w14:paraId="509FADB0" w14:textId="77777777" w:rsidR="00EB2E04" w:rsidRPr="00590EDE" w:rsidRDefault="00EB2E04" w:rsidP="00482765">
      <w:pPr>
        <w:rPr>
          <w:lang w:val="en-US"/>
        </w:rPr>
      </w:pPr>
    </w:p>
    <w:p w14:paraId="11B28308" w14:textId="77777777" w:rsidR="00EB2E04" w:rsidRPr="00590EDE" w:rsidRDefault="00EB2E04" w:rsidP="00482765">
      <w:pPr>
        <w:rPr>
          <w:lang w:val="en-US"/>
        </w:rPr>
      </w:pPr>
    </w:p>
    <w:p w14:paraId="6E0914CE" w14:textId="77777777" w:rsidR="00EB2E04" w:rsidRPr="00590EDE" w:rsidRDefault="00EB2E04" w:rsidP="00482765">
      <w:pPr>
        <w:rPr>
          <w:lang w:val="en-US"/>
        </w:rPr>
      </w:pPr>
    </w:p>
    <w:p w14:paraId="7D23403F" w14:textId="77777777" w:rsidR="00EB2E04" w:rsidRPr="00590EDE" w:rsidRDefault="00EB2E04" w:rsidP="00482765">
      <w:pPr>
        <w:rPr>
          <w:lang w:val="en-US"/>
        </w:rPr>
      </w:pPr>
    </w:p>
    <w:p w14:paraId="4B7DAD09" w14:textId="77777777" w:rsidR="00EB2E04" w:rsidRPr="00590EDE" w:rsidRDefault="00EB2E04" w:rsidP="00482765">
      <w:pPr>
        <w:rPr>
          <w:lang w:val="en-US"/>
        </w:rPr>
      </w:pPr>
    </w:p>
    <w:p w14:paraId="2E566725" w14:textId="77777777" w:rsidR="00EB2E04" w:rsidRPr="00590EDE" w:rsidRDefault="00EB2E04" w:rsidP="00482765">
      <w:pPr>
        <w:rPr>
          <w:lang w:val="en-US"/>
        </w:rPr>
      </w:pPr>
    </w:p>
    <w:p w14:paraId="2D9B2EE0" w14:textId="77777777" w:rsidR="00EB2E04" w:rsidRPr="00590EDE" w:rsidRDefault="00EB2E04" w:rsidP="00482765">
      <w:pPr>
        <w:rPr>
          <w:lang w:val="en-US"/>
        </w:rPr>
      </w:pPr>
    </w:p>
    <w:p w14:paraId="505A6D27" w14:textId="77777777" w:rsidR="00EB2E04" w:rsidRPr="00590EDE" w:rsidRDefault="00EB2E04" w:rsidP="00482765">
      <w:pPr>
        <w:rPr>
          <w:lang w:val="en-US"/>
        </w:rPr>
      </w:pPr>
    </w:p>
    <w:p w14:paraId="5BC63F43" w14:textId="35911BA4" w:rsidR="00524C55" w:rsidRDefault="00524C55" w:rsidP="00482765">
      <w:pPr>
        <w:rPr>
          <w:lang w:val="en-US"/>
        </w:rPr>
      </w:pPr>
      <w:r w:rsidRPr="00524C55">
        <w:rPr>
          <w:lang w:val="en-US"/>
        </w:rPr>
        <w:lastRenderedPageBreak/>
        <w:t>4</w:t>
      </w:r>
      <w:r w:rsidRPr="00524C55">
        <w:rPr>
          <w:lang w:val="en-GB"/>
        </w:rPr>
        <w:t>-</w:t>
      </w:r>
      <w:proofErr w:type="spellStart"/>
      <w:r w:rsidRPr="00524C55">
        <w:rPr>
          <w:lang w:val="en-GB"/>
        </w:rPr>
        <w:t>phenoxybutanal</w:t>
      </w:r>
      <w:proofErr w:type="spellEnd"/>
      <w:r>
        <w:rPr>
          <w:lang w:val="en-GB"/>
        </w:rPr>
        <w:t xml:space="preserve"> (</w:t>
      </w:r>
      <w:r w:rsidRPr="00524C55">
        <w:rPr>
          <w:b/>
          <w:bCs/>
          <w:lang w:val="en-GB"/>
        </w:rPr>
        <w:t>31</w:t>
      </w:r>
      <w:r>
        <w:rPr>
          <w:lang w:val="en-GB"/>
        </w:rPr>
        <w:t>) (</w:t>
      </w:r>
      <w:r w:rsidRPr="00524C55">
        <w:rPr>
          <w:i/>
          <w:iCs/>
          <w:lang w:val="en-GB"/>
        </w:rPr>
        <w:t>isolated product</w:t>
      </w:r>
      <w:r>
        <w:rPr>
          <w:lang w:val="en-GB"/>
        </w:rPr>
        <w:t>)</w:t>
      </w:r>
    </w:p>
    <w:p w14:paraId="36447266" w14:textId="6F60EA67" w:rsidR="00524C55" w:rsidRDefault="00524C55" w:rsidP="00482765">
      <w:pPr>
        <w:rPr>
          <w:lang w:val="en-US"/>
        </w:rPr>
      </w:pPr>
      <w:r w:rsidRPr="00524C55">
        <w:rPr>
          <w:noProof/>
          <w:vertAlign w:val="superscript"/>
        </w:rPr>
        <w:drawing>
          <wp:anchor distT="0" distB="0" distL="114300" distR="114300" simplePos="0" relativeHeight="253047117" behindDoc="1" locked="0" layoutInCell="1" allowOverlap="1" wp14:anchorId="6BAD24F6" wp14:editId="4A372C5B">
            <wp:simplePos x="0" y="0"/>
            <wp:positionH relativeFrom="column">
              <wp:posOffset>0</wp:posOffset>
            </wp:positionH>
            <wp:positionV relativeFrom="paragraph">
              <wp:posOffset>95574</wp:posOffset>
            </wp:positionV>
            <wp:extent cx="5645289" cy="3770441"/>
            <wp:effectExtent l="0" t="0" r="0" b="1905"/>
            <wp:wrapNone/>
            <wp:docPr id="1307" name="Afbeelding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655226" cy="3777078"/>
                    </a:xfrm>
                    <a:prstGeom prst="rect">
                      <a:avLst/>
                    </a:prstGeom>
                  </pic:spPr>
                </pic:pic>
              </a:graphicData>
            </a:graphic>
            <wp14:sizeRelH relativeFrom="margin">
              <wp14:pctWidth>0</wp14:pctWidth>
            </wp14:sizeRelH>
            <wp14:sizeRelV relativeFrom="margin">
              <wp14:pctHeight>0</wp14:pctHeight>
            </wp14:sizeRelV>
          </wp:anchor>
        </w:drawing>
      </w:r>
      <w:r w:rsidRPr="00524C55">
        <w:rPr>
          <w:vertAlign w:val="superscript"/>
          <w:lang w:val="en-US"/>
        </w:rPr>
        <w:t>1</w:t>
      </w:r>
      <w:r>
        <w:rPr>
          <w:lang w:val="en-US"/>
        </w:rPr>
        <w:t>H NMR</w:t>
      </w:r>
    </w:p>
    <w:p w14:paraId="51C890F8" w14:textId="32BBCF18" w:rsidR="00524C55" w:rsidRDefault="00524C55" w:rsidP="00482765">
      <w:pPr>
        <w:rPr>
          <w:lang w:val="en-US"/>
        </w:rPr>
      </w:pPr>
    </w:p>
    <w:p w14:paraId="4801B7DE" w14:textId="3A24696D" w:rsidR="00524C55" w:rsidRDefault="00524C55" w:rsidP="00482765">
      <w:pPr>
        <w:rPr>
          <w:lang w:val="en-US"/>
        </w:rPr>
      </w:pPr>
      <w:r>
        <w:rPr>
          <w:noProof/>
        </w:rPr>
        <w:drawing>
          <wp:anchor distT="0" distB="0" distL="114300" distR="114300" simplePos="0" relativeHeight="253048141" behindDoc="0" locked="0" layoutInCell="1" allowOverlap="1" wp14:anchorId="789BB9EC" wp14:editId="41AD8257">
            <wp:simplePos x="0" y="0"/>
            <wp:positionH relativeFrom="column">
              <wp:posOffset>38721</wp:posOffset>
            </wp:positionH>
            <wp:positionV relativeFrom="paragraph">
              <wp:posOffset>203622</wp:posOffset>
            </wp:positionV>
            <wp:extent cx="988863" cy="530199"/>
            <wp:effectExtent l="0" t="0" r="1905" b="3810"/>
            <wp:wrapNone/>
            <wp:docPr id="1309" name="Afbeelding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3">
                      <a:extLst>
                        <a:ext uri="{28A0092B-C50C-407E-A947-70E740481C1C}">
                          <a14:useLocalDpi xmlns:a14="http://schemas.microsoft.com/office/drawing/2010/main" val="0"/>
                        </a:ext>
                      </a:extLst>
                    </a:blip>
                    <a:srcRect t="1" r="21694" b="65912"/>
                    <a:stretch/>
                  </pic:blipFill>
                  <pic:spPr bwMode="auto">
                    <a:xfrm>
                      <a:off x="0" y="0"/>
                      <a:ext cx="988863" cy="5301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0A097" w14:textId="59866EDD" w:rsidR="00524C55" w:rsidRDefault="00524C55" w:rsidP="00482765">
      <w:pPr>
        <w:rPr>
          <w:lang w:val="en-US"/>
        </w:rPr>
      </w:pPr>
    </w:p>
    <w:p w14:paraId="13290790" w14:textId="77777777" w:rsidR="00524C55" w:rsidRDefault="00524C55" w:rsidP="00482765">
      <w:pPr>
        <w:rPr>
          <w:lang w:val="en-US"/>
        </w:rPr>
      </w:pPr>
    </w:p>
    <w:p w14:paraId="1AB88A7F" w14:textId="7004A4CD" w:rsidR="00524C55" w:rsidRDefault="00524C55" w:rsidP="00482765">
      <w:pPr>
        <w:rPr>
          <w:lang w:val="en-US"/>
        </w:rPr>
      </w:pPr>
    </w:p>
    <w:p w14:paraId="5EF94ABE" w14:textId="77777777" w:rsidR="00524C55" w:rsidRDefault="00524C55" w:rsidP="00482765">
      <w:pPr>
        <w:rPr>
          <w:lang w:val="en-US"/>
        </w:rPr>
      </w:pPr>
    </w:p>
    <w:p w14:paraId="70A55DD7" w14:textId="77777777" w:rsidR="00524C55" w:rsidRDefault="00524C55" w:rsidP="00482765">
      <w:pPr>
        <w:rPr>
          <w:lang w:val="en-US"/>
        </w:rPr>
      </w:pPr>
    </w:p>
    <w:p w14:paraId="19247E98" w14:textId="77777777" w:rsidR="00524C55" w:rsidRDefault="00524C55" w:rsidP="00482765">
      <w:pPr>
        <w:rPr>
          <w:lang w:val="en-US"/>
        </w:rPr>
      </w:pPr>
    </w:p>
    <w:p w14:paraId="6B74E29A" w14:textId="77777777" w:rsidR="00524C55" w:rsidRDefault="00524C55" w:rsidP="00482765">
      <w:pPr>
        <w:rPr>
          <w:lang w:val="en-US"/>
        </w:rPr>
      </w:pPr>
    </w:p>
    <w:p w14:paraId="17163863" w14:textId="285FDE96" w:rsidR="00524C55" w:rsidRDefault="00524C55" w:rsidP="00482765">
      <w:pPr>
        <w:rPr>
          <w:lang w:val="en-US"/>
        </w:rPr>
      </w:pPr>
    </w:p>
    <w:p w14:paraId="5E0FD1C0" w14:textId="77777777" w:rsidR="00524C55" w:rsidRDefault="00524C55" w:rsidP="00482765">
      <w:pPr>
        <w:rPr>
          <w:lang w:val="en-US"/>
        </w:rPr>
      </w:pPr>
    </w:p>
    <w:p w14:paraId="20406FC0" w14:textId="77777777" w:rsidR="00524C55" w:rsidRDefault="00524C55" w:rsidP="00482765">
      <w:pPr>
        <w:rPr>
          <w:lang w:val="en-US"/>
        </w:rPr>
      </w:pPr>
    </w:p>
    <w:p w14:paraId="591382CE" w14:textId="77777777" w:rsidR="00524C55" w:rsidRDefault="00524C55" w:rsidP="00482765">
      <w:pPr>
        <w:rPr>
          <w:lang w:val="en-US"/>
        </w:rPr>
      </w:pPr>
    </w:p>
    <w:p w14:paraId="51273488" w14:textId="000C3CB4" w:rsidR="00524C55" w:rsidRDefault="00524C55" w:rsidP="00482765">
      <w:pPr>
        <w:rPr>
          <w:lang w:val="en-US"/>
        </w:rPr>
      </w:pPr>
    </w:p>
    <w:p w14:paraId="3B38175B" w14:textId="213F3BAE" w:rsidR="00524C55" w:rsidRDefault="002D7298" w:rsidP="00482765">
      <w:pPr>
        <w:rPr>
          <w:lang w:val="en-US"/>
        </w:rPr>
      </w:pPr>
      <w:r>
        <w:rPr>
          <w:noProof/>
        </w:rPr>
        <w:drawing>
          <wp:anchor distT="0" distB="0" distL="114300" distR="114300" simplePos="0" relativeHeight="253049165" behindDoc="1" locked="0" layoutInCell="1" allowOverlap="1" wp14:anchorId="71677DEC" wp14:editId="386E10EF">
            <wp:simplePos x="0" y="0"/>
            <wp:positionH relativeFrom="column">
              <wp:posOffset>478</wp:posOffset>
            </wp:positionH>
            <wp:positionV relativeFrom="paragraph">
              <wp:posOffset>218758</wp:posOffset>
            </wp:positionV>
            <wp:extent cx="5694998" cy="3877217"/>
            <wp:effectExtent l="0" t="0" r="1270" b="9525"/>
            <wp:wrapNone/>
            <wp:docPr id="1311" name="Afbeelding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694998" cy="3877217"/>
                    </a:xfrm>
                    <a:prstGeom prst="rect">
                      <a:avLst/>
                    </a:prstGeom>
                  </pic:spPr>
                </pic:pic>
              </a:graphicData>
            </a:graphic>
            <wp14:sizeRelH relativeFrom="margin">
              <wp14:pctWidth>0</wp14:pctWidth>
            </wp14:sizeRelH>
            <wp14:sizeRelV relativeFrom="margin">
              <wp14:pctHeight>0</wp14:pctHeight>
            </wp14:sizeRelV>
          </wp:anchor>
        </w:drawing>
      </w:r>
      <w:r w:rsidR="00524C55" w:rsidRPr="00524C55">
        <w:rPr>
          <w:vertAlign w:val="superscript"/>
          <w:lang w:val="en-US"/>
        </w:rPr>
        <w:t>13</w:t>
      </w:r>
      <w:r w:rsidR="00524C55">
        <w:rPr>
          <w:lang w:val="en-US"/>
        </w:rPr>
        <w:t>C NMR</w:t>
      </w:r>
    </w:p>
    <w:p w14:paraId="1F5753B6" w14:textId="008F638F" w:rsidR="00524C55" w:rsidRDefault="00524C55" w:rsidP="00482765">
      <w:pPr>
        <w:rPr>
          <w:lang w:val="en-US"/>
        </w:rPr>
      </w:pPr>
    </w:p>
    <w:p w14:paraId="58F7127D" w14:textId="4E880BC2" w:rsidR="00524C55" w:rsidRDefault="00524C55" w:rsidP="00482765">
      <w:pPr>
        <w:rPr>
          <w:lang w:val="en-US"/>
        </w:rPr>
      </w:pPr>
    </w:p>
    <w:p w14:paraId="5A27BB8D" w14:textId="21ED4BAC" w:rsidR="00524C55" w:rsidRDefault="002D7298" w:rsidP="00482765">
      <w:pPr>
        <w:rPr>
          <w:lang w:val="en-US"/>
        </w:rPr>
      </w:pPr>
      <w:r>
        <w:rPr>
          <w:noProof/>
        </w:rPr>
        <w:drawing>
          <wp:anchor distT="0" distB="0" distL="114300" distR="114300" simplePos="0" relativeHeight="253051213" behindDoc="0" locked="0" layoutInCell="1" allowOverlap="1" wp14:anchorId="4AC89A5A" wp14:editId="718C65AE">
            <wp:simplePos x="0" y="0"/>
            <wp:positionH relativeFrom="column">
              <wp:posOffset>64342</wp:posOffset>
            </wp:positionH>
            <wp:positionV relativeFrom="paragraph">
              <wp:posOffset>160952</wp:posOffset>
            </wp:positionV>
            <wp:extent cx="988863" cy="530199"/>
            <wp:effectExtent l="0" t="0" r="1905" b="3810"/>
            <wp:wrapNone/>
            <wp:docPr id="1323" name="Afbeelding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3">
                      <a:extLst>
                        <a:ext uri="{28A0092B-C50C-407E-A947-70E740481C1C}">
                          <a14:useLocalDpi xmlns:a14="http://schemas.microsoft.com/office/drawing/2010/main" val="0"/>
                        </a:ext>
                      </a:extLst>
                    </a:blip>
                    <a:srcRect t="1" r="21694" b="65912"/>
                    <a:stretch/>
                  </pic:blipFill>
                  <pic:spPr bwMode="auto">
                    <a:xfrm>
                      <a:off x="0" y="0"/>
                      <a:ext cx="988863" cy="5301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9603B0" w14:textId="77777777" w:rsidR="00524C55" w:rsidRDefault="00524C55" w:rsidP="00482765">
      <w:pPr>
        <w:rPr>
          <w:lang w:val="en-US"/>
        </w:rPr>
      </w:pPr>
    </w:p>
    <w:p w14:paraId="6ADAA243" w14:textId="77777777" w:rsidR="00524C55" w:rsidRDefault="00524C55" w:rsidP="00482765">
      <w:pPr>
        <w:rPr>
          <w:lang w:val="en-US"/>
        </w:rPr>
      </w:pPr>
    </w:p>
    <w:p w14:paraId="080F1EFA" w14:textId="77777777" w:rsidR="00524C55" w:rsidRDefault="00524C55" w:rsidP="00482765">
      <w:pPr>
        <w:rPr>
          <w:lang w:val="en-US"/>
        </w:rPr>
      </w:pPr>
    </w:p>
    <w:p w14:paraId="4BB7BA9F" w14:textId="77777777" w:rsidR="00524C55" w:rsidRDefault="00524C55" w:rsidP="00482765">
      <w:pPr>
        <w:rPr>
          <w:lang w:val="en-US"/>
        </w:rPr>
      </w:pPr>
    </w:p>
    <w:p w14:paraId="45113BA1" w14:textId="77777777" w:rsidR="00524C55" w:rsidRDefault="00524C55" w:rsidP="00482765">
      <w:pPr>
        <w:rPr>
          <w:lang w:val="en-US"/>
        </w:rPr>
      </w:pPr>
    </w:p>
    <w:p w14:paraId="6B75BBCD" w14:textId="77777777" w:rsidR="00524C55" w:rsidRDefault="00524C55" w:rsidP="00482765">
      <w:pPr>
        <w:rPr>
          <w:lang w:val="en-US"/>
        </w:rPr>
      </w:pPr>
    </w:p>
    <w:p w14:paraId="41D28354" w14:textId="77777777" w:rsidR="00524C55" w:rsidRDefault="00524C55" w:rsidP="00482765">
      <w:pPr>
        <w:rPr>
          <w:lang w:val="en-US"/>
        </w:rPr>
      </w:pPr>
    </w:p>
    <w:p w14:paraId="10009F59" w14:textId="77777777" w:rsidR="00524C55" w:rsidRDefault="00524C55" w:rsidP="00482765">
      <w:pPr>
        <w:rPr>
          <w:lang w:val="en-US"/>
        </w:rPr>
      </w:pPr>
    </w:p>
    <w:p w14:paraId="75EB68FC" w14:textId="77777777" w:rsidR="00524C55" w:rsidRDefault="00524C55" w:rsidP="00482765">
      <w:pPr>
        <w:rPr>
          <w:lang w:val="en-US"/>
        </w:rPr>
      </w:pPr>
    </w:p>
    <w:p w14:paraId="7B77780B" w14:textId="77777777" w:rsidR="00524C55" w:rsidRDefault="00524C55" w:rsidP="00482765">
      <w:pPr>
        <w:rPr>
          <w:lang w:val="en-US"/>
        </w:rPr>
      </w:pPr>
    </w:p>
    <w:p w14:paraId="4A0549F7" w14:textId="77777777" w:rsidR="00524C55" w:rsidRDefault="00524C55" w:rsidP="00482765">
      <w:pPr>
        <w:rPr>
          <w:lang w:val="en-US"/>
        </w:rPr>
      </w:pPr>
    </w:p>
    <w:p w14:paraId="4DDDE303" w14:textId="0EFD3BD0" w:rsidR="00610F02" w:rsidRPr="00590EDE" w:rsidRDefault="0004109D" w:rsidP="00482765">
      <w:pPr>
        <w:rPr>
          <w:lang w:val="en-US"/>
        </w:rPr>
      </w:pPr>
      <w:r w:rsidRPr="00590EDE">
        <w:rPr>
          <w:lang w:val="en-US"/>
        </w:rPr>
        <w:lastRenderedPageBreak/>
        <w:t>4</w:t>
      </w:r>
      <w:r w:rsidR="00610F02" w:rsidRPr="00590EDE">
        <w:rPr>
          <w:lang w:val="en-US"/>
        </w:rPr>
        <w:t>-(3,4-dimethoxyphenyl)</w:t>
      </w:r>
      <w:r w:rsidRPr="00590EDE">
        <w:rPr>
          <w:lang w:val="en-US"/>
        </w:rPr>
        <w:t>but</w:t>
      </w:r>
      <w:r w:rsidR="00610F02" w:rsidRPr="00590EDE">
        <w:rPr>
          <w:lang w:val="en-US"/>
        </w:rPr>
        <w:t>anal (</w:t>
      </w:r>
      <w:r w:rsidR="00610F02" w:rsidRPr="00590EDE">
        <w:rPr>
          <w:b/>
          <w:bCs/>
          <w:lang w:val="en-US"/>
        </w:rPr>
        <w:t>32</w:t>
      </w:r>
      <w:r w:rsidR="00610F02" w:rsidRPr="00590EDE">
        <w:rPr>
          <w:lang w:val="en-US"/>
        </w:rPr>
        <w:t>)</w:t>
      </w:r>
      <w:r w:rsidR="00131C98" w:rsidRPr="00EB2E04">
        <w:rPr>
          <w:lang w:val="en-GB"/>
        </w:rPr>
        <w:t xml:space="preserve"> </w:t>
      </w:r>
      <w:r w:rsidR="00EF353D">
        <w:rPr>
          <w:lang w:val="en-GB"/>
        </w:rPr>
        <w:t>(</w:t>
      </w:r>
      <w:r w:rsidR="00EF353D" w:rsidRPr="00EF353D">
        <w:rPr>
          <w:i/>
          <w:iCs/>
          <w:lang w:val="en-GB"/>
        </w:rPr>
        <w:t>isolated product</w:t>
      </w:r>
      <w:r w:rsidR="00EF353D">
        <w:rPr>
          <w:lang w:val="en-GB"/>
        </w:rPr>
        <w:t>)</w:t>
      </w:r>
    </w:p>
    <w:p w14:paraId="18914B98" w14:textId="52795D2C" w:rsidR="00610F02" w:rsidRPr="00590EDE" w:rsidRDefault="00E52348" w:rsidP="00482765">
      <w:pPr>
        <w:rPr>
          <w:lang w:val="en-US"/>
        </w:rPr>
      </w:pPr>
      <w:r>
        <w:rPr>
          <w:noProof/>
        </w:rPr>
        <w:drawing>
          <wp:anchor distT="0" distB="0" distL="114300" distR="114300" simplePos="0" relativeHeight="252961101" behindDoc="1" locked="0" layoutInCell="1" allowOverlap="1" wp14:anchorId="03F3E303" wp14:editId="14EA58B8">
            <wp:simplePos x="0" y="0"/>
            <wp:positionH relativeFrom="column">
              <wp:posOffset>0</wp:posOffset>
            </wp:positionH>
            <wp:positionV relativeFrom="paragraph">
              <wp:posOffset>47396</wp:posOffset>
            </wp:positionV>
            <wp:extent cx="5680395" cy="3852219"/>
            <wp:effectExtent l="0" t="0" r="0" b="0"/>
            <wp:wrapNone/>
            <wp:docPr id="1391" name="Afbeelding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680395" cy="3852219"/>
                    </a:xfrm>
                    <a:prstGeom prst="rect">
                      <a:avLst/>
                    </a:prstGeom>
                  </pic:spPr>
                </pic:pic>
              </a:graphicData>
            </a:graphic>
            <wp14:sizeRelH relativeFrom="margin">
              <wp14:pctWidth>0</wp14:pctWidth>
            </wp14:sizeRelH>
            <wp14:sizeRelV relativeFrom="margin">
              <wp14:pctHeight>0</wp14:pctHeight>
            </wp14:sizeRelV>
          </wp:anchor>
        </w:drawing>
      </w:r>
      <w:r w:rsidR="00610F02" w:rsidRPr="00590EDE">
        <w:rPr>
          <w:vertAlign w:val="superscript"/>
          <w:lang w:val="en-US"/>
        </w:rPr>
        <w:t>1</w:t>
      </w:r>
      <w:r w:rsidR="00610F02" w:rsidRPr="00590EDE">
        <w:rPr>
          <w:lang w:val="en-US"/>
        </w:rPr>
        <w:t>H NMR</w:t>
      </w:r>
    </w:p>
    <w:p w14:paraId="397D0EBD" w14:textId="165F721C" w:rsidR="00610F02" w:rsidRPr="00590EDE" w:rsidRDefault="00610F02" w:rsidP="00482765">
      <w:pPr>
        <w:rPr>
          <w:lang w:val="en-US"/>
        </w:rPr>
      </w:pPr>
    </w:p>
    <w:p w14:paraId="7A51A624" w14:textId="57758F2F" w:rsidR="00610F02" w:rsidRPr="00590EDE" w:rsidRDefault="00131C98" w:rsidP="00482765">
      <w:pPr>
        <w:rPr>
          <w:lang w:val="en-US"/>
        </w:rPr>
      </w:pPr>
      <w:r>
        <w:rPr>
          <w:noProof/>
        </w:rPr>
        <w:drawing>
          <wp:anchor distT="0" distB="0" distL="114300" distR="114300" simplePos="0" relativeHeight="252964173" behindDoc="0" locked="0" layoutInCell="1" allowOverlap="1" wp14:anchorId="27E8F67B" wp14:editId="7D5A558B">
            <wp:simplePos x="0" y="0"/>
            <wp:positionH relativeFrom="column">
              <wp:posOffset>0</wp:posOffset>
            </wp:positionH>
            <wp:positionV relativeFrom="paragraph">
              <wp:posOffset>138252</wp:posOffset>
            </wp:positionV>
            <wp:extent cx="1280160" cy="574734"/>
            <wp:effectExtent l="0" t="0" r="0" b="0"/>
            <wp:wrapNone/>
            <wp:docPr id="1398" name="Afbeelding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290877" cy="57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F033C" w14:textId="2B29907D" w:rsidR="00610F02" w:rsidRPr="00590EDE" w:rsidRDefault="00610F02" w:rsidP="00482765">
      <w:pPr>
        <w:rPr>
          <w:lang w:val="en-US"/>
        </w:rPr>
      </w:pPr>
    </w:p>
    <w:p w14:paraId="43341335" w14:textId="77777777" w:rsidR="00610F02" w:rsidRPr="00590EDE" w:rsidRDefault="00610F02" w:rsidP="00482765">
      <w:pPr>
        <w:rPr>
          <w:lang w:val="en-US"/>
        </w:rPr>
      </w:pPr>
    </w:p>
    <w:p w14:paraId="68542F4A" w14:textId="77777777" w:rsidR="00610F02" w:rsidRPr="00590EDE" w:rsidRDefault="00610F02" w:rsidP="00482765">
      <w:pPr>
        <w:rPr>
          <w:lang w:val="en-US"/>
        </w:rPr>
      </w:pPr>
    </w:p>
    <w:p w14:paraId="242F4BE5" w14:textId="6D821136" w:rsidR="00610F02" w:rsidRPr="00590EDE" w:rsidRDefault="00610F02" w:rsidP="00482765">
      <w:pPr>
        <w:rPr>
          <w:lang w:val="en-US"/>
        </w:rPr>
      </w:pPr>
    </w:p>
    <w:p w14:paraId="4281242F" w14:textId="6DB7EF73" w:rsidR="00610F02" w:rsidRPr="00590EDE" w:rsidRDefault="00610F02" w:rsidP="00482765">
      <w:pPr>
        <w:rPr>
          <w:lang w:val="en-US"/>
        </w:rPr>
      </w:pPr>
    </w:p>
    <w:p w14:paraId="5293BFA6" w14:textId="77777777" w:rsidR="00610F02" w:rsidRPr="00590EDE" w:rsidRDefault="00610F02" w:rsidP="00482765">
      <w:pPr>
        <w:rPr>
          <w:lang w:val="en-US"/>
        </w:rPr>
      </w:pPr>
    </w:p>
    <w:p w14:paraId="7F80426A" w14:textId="1886DE8B" w:rsidR="00610F02" w:rsidRPr="00590EDE" w:rsidRDefault="00610F02" w:rsidP="00482765">
      <w:pPr>
        <w:rPr>
          <w:lang w:val="en-US"/>
        </w:rPr>
      </w:pPr>
    </w:p>
    <w:p w14:paraId="4A942D5C" w14:textId="5E33C40E" w:rsidR="00610F02" w:rsidRPr="00590EDE" w:rsidRDefault="00610F02" w:rsidP="00482765">
      <w:pPr>
        <w:rPr>
          <w:lang w:val="en-US"/>
        </w:rPr>
      </w:pPr>
    </w:p>
    <w:p w14:paraId="71498832" w14:textId="20F826D8" w:rsidR="00610F02" w:rsidRPr="00590EDE" w:rsidRDefault="00610F02" w:rsidP="00482765">
      <w:pPr>
        <w:rPr>
          <w:lang w:val="en-US"/>
        </w:rPr>
      </w:pPr>
    </w:p>
    <w:p w14:paraId="2DE092DE" w14:textId="0BBA0B88" w:rsidR="00610F02" w:rsidRPr="00590EDE" w:rsidRDefault="00610F02" w:rsidP="00482765">
      <w:pPr>
        <w:rPr>
          <w:lang w:val="en-US"/>
        </w:rPr>
      </w:pPr>
    </w:p>
    <w:p w14:paraId="0E0767E9" w14:textId="71F22865" w:rsidR="00610F02" w:rsidRPr="00590EDE" w:rsidRDefault="00610F02" w:rsidP="00482765">
      <w:pPr>
        <w:rPr>
          <w:lang w:val="en-US"/>
        </w:rPr>
      </w:pPr>
    </w:p>
    <w:p w14:paraId="515CC3B3" w14:textId="3A4368A6" w:rsidR="00131C98" w:rsidRPr="00590EDE" w:rsidRDefault="00131C98" w:rsidP="00482765">
      <w:pPr>
        <w:rPr>
          <w:vertAlign w:val="superscript"/>
          <w:lang w:val="en-US"/>
        </w:rPr>
      </w:pPr>
    </w:p>
    <w:p w14:paraId="5D7F29EC" w14:textId="11B01D35" w:rsidR="00610F02" w:rsidRPr="00590EDE" w:rsidRDefault="00DE2065" w:rsidP="00482765">
      <w:pPr>
        <w:rPr>
          <w:lang w:val="en-US"/>
        </w:rPr>
      </w:pPr>
      <w:r>
        <w:rPr>
          <w:noProof/>
        </w:rPr>
        <w:drawing>
          <wp:anchor distT="0" distB="0" distL="114300" distR="114300" simplePos="0" relativeHeight="253243725" behindDoc="1" locked="0" layoutInCell="1" allowOverlap="1" wp14:anchorId="62AC22BB" wp14:editId="00386411">
            <wp:simplePos x="0" y="0"/>
            <wp:positionH relativeFrom="column">
              <wp:posOffset>-26670</wp:posOffset>
            </wp:positionH>
            <wp:positionV relativeFrom="paragraph">
              <wp:posOffset>177009</wp:posOffset>
            </wp:positionV>
            <wp:extent cx="5731510" cy="4013835"/>
            <wp:effectExtent l="0" t="0" r="2540" b="5715"/>
            <wp:wrapNone/>
            <wp:docPr id="2109" name="Afbeelding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31510" cy="4013835"/>
                    </a:xfrm>
                    <a:prstGeom prst="rect">
                      <a:avLst/>
                    </a:prstGeom>
                  </pic:spPr>
                </pic:pic>
              </a:graphicData>
            </a:graphic>
          </wp:anchor>
        </w:drawing>
      </w:r>
      <w:r w:rsidR="00610F02" w:rsidRPr="00590EDE">
        <w:rPr>
          <w:vertAlign w:val="superscript"/>
          <w:lang w:val="en-US"/>
        </w:rPr>
        <w:t>13</w:t>
      </w:r>
      <w:r w:rsidR="00610F02" w:rsidRPr="00590EDE">
        <w:rPr>
          <w:lang w:val="en-US"/>
        </w:rPr>
        <w:t>C NMR</w:t>
      </w:r>
    </w:p>
    <w:p w14:paraId="61DA8E5A" w14:textId="3994849C" w:rsidR="00610F02" w:rsidRPr="00590EDE" w:rsidRDefault="00610F02" w:rsidP="00482765">
      <w:pPr>
        <w:rPr>
          <w:lang w:val="en-US"/>
        </w:rPr>
      </w:pPr>
    </w:p>
    <w:p w14:paraId="01F98680" w14:textId="5A71E708" w:rsidR="00610F02" w:rsidRPr="00590EDE" w:rsidRDefault="00610F02" w:rsidP="00482765">
      <w:pPr>
        <w:rPr>
          <w:lang w:val="en-US"/>
        </w:rPr>
      </w:pPr>
    </w:p>
    <w:p w14:paraId="6FFC9BE1" w14:textId="5402D990" w:rsidR="00610F02" w:rsidRPr="00590EDE" w:rsidRDefault="002103BE" w:rsidP="00482765">
      <w:pPr>
        <w:rPr>
          <w:lang w:val="en-US"/>
        </w:rPr>
      </w:pPr>
      <w:r>
        <w:rPr>
          <w:noProof/>
        </w:rPr>
        <w:drawing>
          <wp:anchor distT="0" distB="0" distL="114300" distR="114300" simplePos="0" relativeHeight="252993869" behindDoc="0" locked="0" layoutInCell="1" allowOverlap="1" wp14:anchorId="5EC4BC16" wp14:editId="5ED16740">
            <wp:simplePos x="0" y="0"/>
            <wp:positionH relativeFrom="column">
              <wp:posOffset>34925</wp:posOffset>
            </wp:positionH>
            <wp:positionV relativeFrom="paragraph">
              <wp:posOffset>189714</wp:posOffset>
            </wp:positionV>
            <wp:extent cx="1280160" cy="574734"/>
            <wp:effectExtent l="0" t="0" r="0" b="0"/>
            <wp:wrapNone/>
            <wp:docPr id="1437" name="Afbeelding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280160" cy="574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93E33E" w14:textId="4A039BEB" w:rsidR="00610F02" w:rsidRPr="00590EDE" w:rsidRDefault="00610F02" w:rsidP="00482765">
      <w:pPr>
        <w:rPr>
          <w:lang w:val="en-US"/>
        </w:rPr>
      </w:pPr>
    </w:p>
    <w:p w14:paraId="0B95A6E0" w14:textId="77777777" w:rsidR="00610F02" w:rsidRPr="00590EDE" w:rsidRDefault="00610F02" w:rsidP="00482765">
      <w:pPr>
        <w:rPr>
          <w:lang w:val="en-US"/>
        </w:rPr>
      </w:pPr>
    </w:p>
    <w:p w14:paraId="465B2FCA" w14:textId="77777777" w:rsidR="00610F02" w:rsidRPr="00590EDE" w:rsidRDefault="00610F02" w:rsidP="00482765">
      <w:pPr>
        <w:rPr>
          <w:lang w:val="en-US"/>
        </w:rPr>
      </w:pPr>
    </w:p>
    <w:p w14:paraId="02F1CBDF" w14:textId="77777777" w:rsidR="00610F02" w:rsidRPr="00590EDE" w:rsidRDefault="00610F02" w:rsidP="00482765">
      <w:pPr>
        <w:rPr>
          <w:lang w:val="en-US"/>
        </w:rPr>
      </w:pPr>
    </w:p>
    <w:p w14:paraId="1ADAF849" w14:textId="77777777" w:rsidR="00610F02" w:rsidRPr="00590EDE" w:rsidRDefault="00610F02" w:rsidP="00482765">
      <w:pPr>
        <w:rPr>
          <w:lang w:val="en-US"/>
        </w:rPr>
      </w:pPr>
    </w:p>
    <w:p w14:paraId="3E615BE4" w14:textId="77777777" w:rsidR="00610F02" w:rsidRPr="00590EDE" w:rsidRDefault="00610F02" w:rsidP="00482765">
      <w:pPr>
        <w:rPr>
          <w:lang w:val="en-US"/>
        </w:rPr>
      </w:pPr>
    </w:p>
    <w:p w14:paraId="36AE8A91" w14:textId="77777777" w:rsidR="00610F02" w:rsidRPr="00590EDE" w:rsidRDefault="00610F02" w:rsidP="00482765">
      <w:pPr>
        <w:rPr>
          <w:lang w:val="en-US"/>
        </w:rPr>
      </w:pPr>
    </w:p>
    <w:p w14:paraId="5A91AC3E" w14:textId="77777777" w:rsidR="00610F02" w:rsidRPr="00590EDE" w:rsidRDefault="00610F02" w:rsidP="00482765">
      <w:pPr>
        <w:rPr>
          <w:lang w:val="en-US"/>
        </w:rPr>
      </w:pPr>
    </w:p>
    <w:p w14:paraId="3AED7E06" w14:textId="36C79E9B" w:rsidR="00610F02" w:rsidRPr="00590EDE" w:rsidRDefault="002103BE" w:rsidP="002103BE">
      <w:pPr>
        <w:tabs>
          <w:tab w:val="left" w:pos="7615"/>
        </w:tabs>
        <w:rPr>
          <w:lang w:val="en-US"/>
        </w:rPr>
      </w:pPr>
      <w:r w:rsidRPr="00590EDE">
        <w:rPr>
          <w:lang w:val="en-US"/>
        </w:rPr>
        <w:tab/>
      </w:r>
    </w:p>
    <w:p w14:paraId="137ADCFA" w14:textId="77777777" w:rsidR="00610F02" w:rsidRPr="00590EDE" w:rsidRDefault="00610F02" w:rsidP="00482765">
      <w:pPr>
        <w:rPr>
          <w:lang w:val="en-US"/>
        </w:rPr>
      </w:pPr>
    </w:p>
    <w:p w14:paraId="15335378" w14:textId="77777777" w:rsidR="00610F02" w:rsidRPr="00590EDE" w:rsidRDefault="00610F02" w:rsidP="00482765">
      <w:pPr>
        <w:rPr>
          <w:lang w:val="en-US"/>
        </w:rPr>
      </w:pPr>
    </w:p>
    <w:p w14:paraId="4C20E69B" w14:textId="01B8B92C" w:rsidR="0004109D" w:rsidRPr="00590EDE" w:rsidRDefault="0004109D" w:rsidP="0004109D">
      <w:pPr>
        <w:rPr>
          <w:lang w:val="en-US"/>
        </w:rPr>
      </w:pPr>
      <w:r w:rsidRPr="00590EDE">
        <w:rPr>
          <w:lang w:val="en-US"/>
        </w:rPr>
        <w:lastRenderedPageBreak/>
        <w:t>4-(2-hydroxy-3-methylphenyl)butanal (</w:t>
      </w:r>
      <w:r w:rsidRPr="00590EDE">
        <w:rPr>
          <w:b/>
          <w:bCs/>
          <w:lang w:val="en-US"/>
        </w:rPr>
        <w:t>3</w:t>
      </w:r>
      <w:r w:rsidR="00A70B81" w:rsidRPr="00590EDE">
        <w:rPr>
          <w:b/>
          <w:bCs/>
          <w:lang w:val="en-US"/>
        </w:rPr>
        <w:t>3</w:t>
      </w:r>
      <w:r w:rsidRPr="00590EDE">
        <w:rPr>
          <w:lang w:val="en-US"/>
        </w:rPr>
        <w:t>)</w:t>
      </w:r>
      <w:r w:rsidRPr="00EB2E04">
        <w:rPr>
          <w:lang w:val="en-GB"/>
        </w:rPr>
        <w:t xml:space="preserve"> </w:t>
      </w:r>
      <w:r>
        <w:rPr>
          <w:lang w:val="en-GB"/>
        </w:rPr>
        <w:t>(</w:t>
      </w:r>
      <w:r w:rsidRPr="00EF353D">
        <w:rPr>
          <w:i/>
          <w:iCs/>
          <w:lang w:val="en-GB"/>
        </w:rPr>
        <w:t>isolated product</w:t>
      </w:r>
      <w:r>
        <w:rPr>
          <w:lang w:val="en-GB"/>
        </w:rPr>
        <w:t>)</w:t>
      </w:r>
    </w:p>
    <w:p w14:paraId="76987037" w14:textId="4F79E312" w:rsidR="0004109D" w:rsidRPr="00590EDE" w:rsidRDefault="00D50AEC" w:rsidP="00354F1C">
      <w:pPr>
        <w:shd w:val="clear" w:color="auto" w:fill="FFFFFF"/>
        <w:spacing w:after="0" w:line="240" w:lineRule="auto"/>
        <w:rPr>
          <w:lang w:val="en-US"/>
        </w:rPr>
      </w:pPr>
      <w:r>
        <w:rPr>
          <w:noProof/>
        </w:rPr>
        <w:drawing>
          <wp:anchor distT="0" distB="0" distL="114300" distR="114300" simplePos="0" relativeHeight="253146445" behindDoc="0" locked="0" layoutInCell="1" allowOverlap="1" wp14:anchorId="16E06561" wp14:editId="29CE79A1">
            <wp:simplePos x="0" y="0"/>
            <wp:positionH relativeFrom="column">
              <wp:posOffset>0</wp:posOffset>
            </wp:positionH>
            <wp:positionV relativeFrom="paragraph">
              <wp:posOffset>160122</wp:posOffset>
            </wp:positionV>
            <wp:extent cx="5731510" cy="3729990"/>
            <wp:effectExtent l="0" t="0" r="2540" b="3810"/>
            <wp:wrapNone/>
            <wp:docPr id="2056" name="Afbeelding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731510" cy="3729990"/>
                    </a:xfrm>
                    <a:prstGeom prst="rect">
                      <a:avLst/>
                    </a:prstGeom>
                  </pic:spPr>
                </pic:pic>
              </a:graphicData>
            </a:graphic>
          </wp:anchor>
        </w:drawing>
      </w:r>
      <w:r w:rsidR="0004109D" w:rsidRPr="00590EDE">
        <w:rPr>
          <w:vertAlign w:val="superscript"/>
          <w:lang w:val="en-US"/>
        </w:rPr>
        <w:t>1</w:t>
      </w:r>
      <w:r w:rsidR="0004109D" w:rsidRPr="00590EDE">
        <w:rPr>
          <w:lang w:val="en-US"/>
        </w:rPr>
        <w:t>H NMR</w:t>
      </w:r>
    </w:p>
    <w:p w14:paraId="4D548161" w14:textId="3EE0C1DC" w:rsidR="0004109D" w:rsidRPr="00590EDE" w:rsidRDefault="0004109D" w:rsidP="00354F1C">
      <w:pPr>
        <w:shd w:val="clear" w:color="auto" w:fill="FFFFFF"/>
        <w:spacing w:after="0" w:line="240" w:lineRule="auto"/>
        <w:rPr>
          <w:lang w:val="en-US"/>
        </w:rPr>
      </w:pPr>
    </w:p>
    <w:p w14:paraId="121DE847" w14:textId="784AA1FF" w:rsidR="0004109D" w:rsidRPr="00590EDE" w:rsidRDefault="0004109D" w:rsidP="00354F1C">
      <w:pPr>
        <w:shd w:val="clear" w:color="auto" w:fill="FFFFFF"/>
        <w:spacing w:after="0" w:line="240" w:lineRule="auto"/>
        <w:rPr>
          <w:lang w:val="en-US"/>
        </w:rPr>
      </w:pPr>
    </w:p>
    <w:p w14:paraId="5D623B69" w14:textId="1C4143A3" w:rsidR="0004109D" w:rsidRPr="00590EDE" w:rsidRDefault="0004109D" w:rsidP="00354F1C">
      <w:pPr>
        <w:shd w:val="clear" w:color="auto" w:fill="FFFFFF"/>
        <w:spacing w:after="0" w:line="240" w:lineRule="auto"/>
        <w:rPr>
          <w:lang w:val="en-US"/>
        </w:rPr>
      </w:pPr>
    </w:p>
    <w:p w14:paraId="1358BB92" w14:textId="094FEDB9" w:rsidR="0004109D" w:rsidRPr="00590EDE" w:rsidRDefault="0004109D" w:rsidP="00354F1C">
      <w:pPr>
        <w:shd w:val="clear" w:color="auto" w:fill="FFFFFF"/>
        <w:spacing w:after="0" w:line="240" w:lineRule="auto"/>
        <w:rPr>
          <w:lang w:val="en-US"/>
        </w:rPr>
      </w:pPr>
    </w:p>
    <w:p w14:paraId="50C6CC19" w14:textId="243AA16B" w:rsidR="0004109D" w:rsidRPr="00590EDE" w:rsidRDefault="00D50AEC" w:rsidP="00354F1C">
      <w:pPr>
        <w:shd w:val="clear" w:color="auto" w:fill="FFFFFF"/>
        <w:spacing w:after="0" w:line="240" w:lineRule="auto"/>
        <w:rPr>
          <w:lang w:val="en-US"/>
        </w:rPr>
      </w:pPr>
      <w:r>
        <w:rPr>
          <w:noProof/>
        </w:rPr>
        <w:drawing>
          <wp:anchor distT="0" distB="0" distL="114300" distR="114300" simplePos="0" relativeHeight="253148493" behindDoc="0" locked="0" layoutInCell="1" allowOverlap="1" wp14:anchorId="5629E503" wp14:editId="7BCC085D">
            <wp:simplePos x="0" y="0"/>
            <wp:positionH relativeFrom="column">
              <wp:posOffset>44451</wp:posOffset>
            </wp:positionH>
            <wp:positionV relativeFrom="paragraph">
              <wp:posOffset>74295</wp:posOffset>
            </wp:positionV>
            <wp:extent cx="920750" cy="505702"/>
            <wp:effectExtent l="0" t="0" r="0" b="8890"/>
            <wp:wrapNone/>
            <wp:docPr id="2057" name="Afbeelding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27885" cy="5096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9E446" w14:textId="50014CA3" w:rsidR="0004109D" w:rsidRPr="00590EDE" w:rsidRDefault="0004109D" w:rsidP="00354F1C">
      <w:pPr>
        <w:shd w:val="clear" w:color="auto" w:fill="FFFFFF"/>
        <w:spacing w:after="0" w:line="240" w:lineRule="auto"/>
        <w:rPr>
          <w:lang w:val="en-US"/>
        </w:rPr>
      </w:pPr>
    </w:p>
    <w:p w14:paraId="5FC0ABCD" w14:textId="17CCF08D" w:rsidR="0004109D" w:rsidRPr="00590EDE" w:rsidRDefault="0004109D" w:rsidP="00354F1C">
      <w:pPr>
        <w:shd w:val="clear" w:color="auto" w:fill="FFFFFF"/>
        <w:spacing w:after="0" w:line="240" w:lineRule="auto"/>
        <w:rPr>
          <w:lang w:val="en-US"/>
        </w:rPr>
      </w:pPr>
    </w:p>
    <w:p w14:paraId="77A7677C" w14:textId="0FFDA10C" w:rsidR="0004109D" w:rsidRPr="00590EDE" w:rsidRDefault="0004109D" w:rsidP="00354F1C">
      <w:pPr>
        <w:shd w:val="clear" w:color="auto" w:fill="FFFFFF"/>
        <w:spacing w:after="0" w:line="240" w:lineRule="auto"/>
        <w:rPr>
          <w:lang w:val="en-US"/>
        </w:rPr>
      </w:pPr>
    </w:p>
    <w:p w14:paraId="05D283E7" w14:textId="06C83500" w:rsidR="0004109D" w:rsidRPr="00590EDE" w:rsidRDefault="0004109D" w:rsidP="00354F1C">
      <w:pPr>
        <w:shd w:val="clear" w:color="auto" w:fill="FFFFFF"/>
        <w:spacing w:after="0" w:line="240" w:lineRule="auto"/>
        <w:rPr>
          <w:lang w:val="en-US"/>
        </w:rPr>
      </w:pPr>
    </w:p>
    <w:p w14:paraId="38895C70" w14:textId="4394CC47" w:rsidR="0004109D" w:rsidRPr="00590EDE" w:rsidRDefault="0004109D" w:rsidP="00354F1C">
      <w:pPr>
        <w:shd w:val="clear" w:color="auto" w:fill="FFFFFF"/>
        <w:spacing w:after="0" w:line="240" w:lineRule="auto"/>
        <w:rPr>
          <w:lang w:val="en-US"/>
        </w:rPr>
      </w:pPr>
    </w:p>
    <w:p w14:paraId="4999BB07" w14:textId="15B719A4" w:rsidR="0004109D" w:rsidRPr="00590EDE" w:rsidRDefault="0004109D" w:rsidP="00354F1C">
      <w:pPr>
        <w:shd w:val="clear" w:color="auto" w:fill="FFFFFF"/>
        <w:spacing w:after="0" w:line="240" w:lineRule="auto"/>
        <w:rPr>
          <w:lang w:val="en-US"/>
        </w:rPr>
      </w:pPr>
    </w:p>
    <w:p w14:paraId="4E1D161E" w14:textId="3EC762F7" w:rsidR="0004109D" w:rsidRPr="00590EDE" w:rsidRDefault="0004109D" w:rsidP="00354F1C">
      <w:pPr>
        <w:shd w:val="clear" w:color="auto" w:fill="FFFFFF"/>
        <w:spacing w:after="0" w:line="240" w:lineRule="auto"/>
        <w:rPr>
          <w:lang w:val="en-US"/>
        </w:rPr>
      </w:pPr>
    </w:p>
    <w:p w14:paraId="3AF96993" w14:textId="7653DFAA" w:rsidR="0004109D" w:rsidRPr="00590EDE" w:rsidRDefault="0004109D" w:rsidP="00354F1C">
      <w:pPr>
        <w:shd w:val="clear" w:color="auto" w:fill="FFFFFF"/>
        <w:spacing w:after="0" w:line="240" w:lineRule="auto"/>
        <w:rPr>
          <w:lang w:val="en-US"/>
        </w:rPr>
      </w:pPr>
    </w:p>
    <w:p w14:paraId="6B8609EF" w14:textId="718B6880" w:rsidR="0004109D" w:rsidRPr="00590EDE" w:rsidRDefault="0004109D" w:rsidP="00354F1C">
      <w:pPr>
        <w:shd w:val="clear" w:color="auto" w:fill="FFFFFF"/>
        <w:spacing w:after="0" w:line="240" w:lineRule="auto"/>
        <w:rPr>
          <w:lang w:val="en-US"/>
        </w:rPr>
      </w:pPr>
    </w:p>
    <w:p w14:paraId="51646B4A" w14:textId="1D0D24E6" w:rsidR="0004109D" w:rsidRPr="00590EDE" w:rsidRDefault="0004109D" w:rsidP="00354F1C">
      <w:pPr>
        <w:shd w:val="clear" w:color="auto" w:fill="FFFFFF"/>
        <w:spacing w:after="0" w:line="240" w:lineRule="auto"/>
        <w:rPr>
          <w:lang w:val="en-US"/>
        </w:rPr>
      </w:pPr>
    </w:p>
    <w:p w14:paraId="63F2341B" w14:textId="581A3B22" w:rsidR="0004109D" w:rsidRPr="00590EDE" w:rsidRDefault="0004109D" w:rsidP="00354F1C">
      <w:pPr>
        <w:shd w:val="clear" w:color="auto" w:fill="FFFFFF"/>
        <w:spacing w:after="0" w:line="240" w:lineRule="auto"/>
        <w:rPr>
          <w:lang w:val="en-US"/>
        </w:rPr>
      </w:pPr>
    </w:p>
    <w:p w14:paraId="098203B6" w14:textId="6E3D463E" w:rsidR="0004109D" w:rsidRPr="00590EDE" w:rsidRDefault="0004109D" w:rsidP="00354F1C">
      <w:pPr>
        <w:shd w:val="clear" w:color="auto" w:fill="FFFFFF"/>
        <w:spacing w:after="0" w:line="240" w:lineRule="auto"/>
        <w:rPr>
          <w:lang w:val="en-US"/>
        </w:rPr>
      </w:pPr>
    </w:p>
    <w:p w14:paraId="17D08A0F" w14:textId="19960D1C" w:rsidR="0004109D" w:rsidRPr="00590EDE" w:rsidRDefault="0004109D" w:rsidP="00354F1C">
      <w:pPr>
        <w:shd w:val="clear" w:color="auto" w:fill="FFFFFF"/>
        <w:spacing w:after="0" w:line="240" w:lineRule="auto"/>
        <w:rPr>
          <w:lang w:val="en-US"/>
        </w:rPr>
      </w:pPr>
    </w:p>
    <w:p w14:paraId="45E67CBE" w14:textId="58E21E0E" w:rsidR="0004109D" w:rsidRPr="00590EDE" w:rsidRDefault="0004109D" w:rsidP="00354F1C">
      <w:pPr>
        <w:shd w:val="clear" w:color="auto" w:fill="FFFFFF"/>
        <w:spacing w:after="0" w:line="240" w:lineRule="auto"/>
        <w:rPr>
          <w:lang w:val="en-US"/>
        </w:rPr>
      </w:pPr>
    </w:p>
    <w:p w14:paraId="2D839791" w14:textId="08D5A66E" w:rsidR="0004109D" w:rsidRPr="00590EDE" w:rsidRDefault="0004109D" w:rsidP="00354F1C">
      <w:pPr>
        <w:shd w:val="clear" w:color="auto" w:fill="FFFFFF"/>
        <w:spacing w:after="0" w:line="240" w:lineRule="auto"/>
        <w:rPr>
          <w:lang w:val="en-US"/>
        </w:rPr>
      </w:pPr>
    </w:p>
    <w:p w14:paraId="22FC5D92" w14:textId="6408A387" w:rsidR="0004109D" w:rsidRPr="00590EDE" w:rsidRDefault="0004109D" w:rsidP="00354F1C">
      <w:pPr>
        <w:shd w:val="clear" w:color="auto" w:fill="FFFFFF"/>
        <w:spacing w:after="0" w:line="240" w:lineRule="auto"/>
        <w:rPr>
          <w:lang w:val="en-US"/>
        </w:rPr>
      </w:pPr>
    </w:p>
    <w:p w14:paraId="44CF7E9E" w14:textId="414517F7" w:rsidR="0004109D" w:rsidRPr="00590EDE" w:rsidRDefault="0004109D" w:rsidP="00354F1C">
      <w:pPr>
        <w:shd w:val="clear" w:color="auto" w:fill="FFFFFF"/>
        <w:spacing w:after="0" w:line="240" w:lineRule="auto"/>
        <w:rPr>
          <w:lang w:val="en-US"/>
        </w:rPr>
      </w:pPr>
    </w:p>
    <w:p w14:paraId="1A5DE577" w14:textId="625C3579" w:rsidR="0004109D" w:rsidRPr="00590EDE" w:rsidRDefault="0004109D" w:rsidP="00354F1C">
      <w:pPr>
        <w:shd w:val="clear" w:color="auto" w:fill="FFFFFF"/>
        <w:spacing w:after="0" w:line="240" w:lineRule="auto"/>
        <w:rPr>
          <w:lang w:val="en-US"/>
        </w:rPr>
      </w:pPr>
    </w:p>
    <w:p w14:paraId="62BF924E" w14:textId="1BB88F09" w:rsidR="0004109D" w:rsidRPr="00590EDE" w:rsidRDefault="0004109D" w:rsidP="00354F1C">
      <w:pPr>
        <w:shd w:val="clear" w:color="auto" w:fill="FFFFFF"/>
        <w:spacing w:after="0" w:line="240" w:lineRule="auto"/>
        <w:rPr>
          <w:lang w:val="en-US"/>
        </w:rPr>
      </w:pPr>
    </w:p>
    <w:p w14:paraId="6A677EA3" w14:textId="77777777" w:rsidR="0044716A" w:rsidRPr="00590EDE" w:rsidRDefault="0044716A" w:rsidP="00354F1C">
      <w:pPr>
        <w:shd w:val="clear" w:color="auto" w:fill="FFFFFF"/>
        <w:spacing w:after="0" w:line="240" w:lineRule="auto"/>
        <w:rPr>
          <w:b/>
          <w:bCs/>
          <w:lang w:val="en-US"/>
        </w:rPr>
      </w:pPr>
    </w:p>
    <w:p w14:paraId="00AF85DB" w14:textId="368C9E63" w:rsidR="0004109D" w:rsidRPr="00590EDE" w:rsidRDefault="003A452A" w:rsidP="00354F1C">
      <w:pPr>
        <w:shd w:val="clear" w:color="auto" w:fill="FFFFFF"/>
        <w:spacing w:after="0" w:line="240" w:lineRule="auto"/>
        <w:rPr>
          <w:lang w:val="en-US"/>
        </w:rPr>
      </w:pPr>
      <w:r w:rsidRPr="00590EDE">
        <w:rPr>
          <w:vertAlign w:val="superscript"/>
          <w:lang w:val="en-US"/>
        </w:rPr>
        <w:t>13</w:t>
      </w:r>
      <w:r w:rsidRPr="00590EDE">
        <w:rPr>
          <w:lang w:val="en-US"/>
        </w:rPr>
        <w:t>C NMR</w:t>
      </w:r>
    </w:p>
    <w:p w14:paraId="144220DF" w14:textId="61B633E0" w:rsidR="0004109D" w:rsidRPr="00590EDE" w:rsidRDefault="004076DC" w:rsidP="00354F1C">
      <w:pPr>
        <w:shd w:val="clear" w:color="auto" w:fill="FFFFFF"/>
        <w:spacing w:after="0" w:line="240" w:lineRule="auto"/>
        <w:rPr>
          <w:lang w:val="en-US"/>
        </w:rPr>
      </w:pPr>
      <w:r>
        <w:rPr>
          <w:noProof/>
        </w:rPr>
        <w:drawing>
          <wp:anchor distT="0" distB="0" distL="114300" distR="114300" simplePos="0" relativeHeight="253149517" behindDoc="0" locked="0" layoutInCell="1" allowOverlap="1" wp14:anchorId="13670F5B" wp14:editId="2974838A">
            <wp:simplePos x="0" y="0"/>
            <wp:positionH relativeFrom="column">
              <wp:posOffset>0</wp:posOffset>
            </wp:positionH>
            <wp:positionV relativeFrom="paragraph">
              <wp:posOffset>-635</wp:posOffset>
            </wp:positionV>
            <wp:extent cx="5731510" cy="3929380"/>
            <wp:effectExtent l="0" t="0" r="2540" b="0"/>
            <wp:wrapNone/>
            <wp:docPr id="2058" name="Afbeelding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731510" cy="3929380"/>
                    </a:xfrm>
                    <a:prstGeom prst="rect">
                      <a:avLst/>
                    </a:prstGeom>
                  </pic:spPr>
                </pic:pic>
              </a:graphicData>
            </a:graphic>
          </wp:anchor>
        </w:drawing>
      </w:r>
    </w:p>
    <w:p w14:paraId="2FCD9C47" w14:textId="1999628D" w:rsidR="003A452A" w:rsidRPr="00590EDE" w:rsidRDefault="003A452A" w:rsidP="00354F1C">
      <w:pPr>
        <w:shd w:val="clear" w:color="auto" w:fill="FFFFFF"/>
        <w:spacing w:after="0" w:line="240" w:lineRule="auto"/>
        <w:rPr>
          <w:lang w:val="en-US"/>
        </w:rPr>
      </w:pPr>
    </w:p>
    <w:p w14:paraId="6DCB487A" w14:textId="0FDDF60A" w:rsidR="0004109D" w:rsidRPr="00590EDE" w:rsidRDefault="0004109D" w:rsidP="00354F1C">
      <w:pPr>
        <w:shd w:val="clear" w:color="auto" w:fill="FFFFFF"/>
        <w:spacing w:after="0" w:line="240" w:lineRule="auto"/>
        <w:rPr>
          <w:lang w:val="en-US"/>
        </w:rPr>
      </w:pPr>
    </w:p>
    <w:p w14:paraId="163A4CBF" w14:textId="68BF190B" w:rsidR="0004109D" w:rsidRPr="00590EDE" w:rsidRDefault="0004109D" w:rsidP="00354F1C">
      <w:pPr>
        <w:shd w:val="clear" w:color="auto" w:fill="FFFFFF"/>
        <w:spacing w:after="0" w:line="240" w:lineRule="auto"/>
        <w:rPr>
          <w:lang w:val="en-US"/>
        </w:rPr>
      </w:pPr>
    </w:p>
    <w:p w14:paraId="4EE4F2F2" w14:textId="784F4063" w:rsidR="0004109D" w:rsidRPr="00590EDE" w:rsidRDefault="004076DC" w:rsidP="00354F1C">
      <w:pPr>
        <w:shd w:val="clear" w:color="auto" w:fill="FFFFFF"/>
        <w:spacing w:after="0" w:line="240" w:lineRule="auto"/>
        <w:rPr>
          <w:lang w:val="en-US"/>
        </w:rPr>
      </w:pPr>
      <w:r>
        <w:rPr>
          <w:noProof/>
        </w:rPr>
        <w:drawing>
          <wp:anchor distT="0" distB="0" distL="114300" distR="114300" simplePos="0" relativeHeight="253151565" behindDoc="0" locked="0" layoutInCell="1" allowOverlap="1" wp14:anchorId="56A0B004" wp14:editId="044D9D2B">
            <wp:simplePos x="0" y="0"/>
            <wp:positionH relativeFrom="column">
              <wp:posOffset>1</wp:posOffset>
            </wp:positionH>
            <wp:positionV relativeFrom="paragraph">
              <wp:posOffset>79375</wp:posOffset>
            </wp:positionV>
            <wp:extent cx="908050" cy="498727"/>
            <wp:effectExtent l="0" t="0" r="6350" b="0"/>
            <wp:wrapNone/>
            <wp:docPr id="2059" name="Afbeelding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914980" cy="5025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DD9BB9" w14:textId="77777777" w:rsidR="0004109D" w:rsidRPr="00590EDE" w:rsidRDefault="0004109D" w:rsidP="00354F1C">
      <w:pPr>
        <w:shd w:val="clear" w:color="auto" w:fill="FFFFFF"/>
        <w:spacing w:after="0" w:line="240" w:lineRule="auto"/>
        <w:rPr>
          <w:lang w:val="en-US"/>
        </w:rPr>
      </w:pPr>
    </w:p>
    <w:p w14:paraId="62D7CED9" w14:textId="77777777" w:rsidR="0004109D" w:rsidRPr="00590EDE" w:rsidRDefault="0004109D" w:rsidP="00354F1C">
      <w:pPr>
        <w:shd w:val="clear" w:color="auto" w:fill="FFFFFF"/>
        <w:spacing w:after="0" w:line="240" w:lineRule="auto"/>
        <w:rPr>
          <w:lang w:val="en-US"/>
        </w:rPr>
      </w:pPr>
    </w:p>
    <w:p w14:paraId="5930443B" w14:textId="77777777" w:rsidR="0004109D" w:rsidRPr="00590EDE" w:rsidRDefault="0004109D" w:rsidP="00354F1C">
      <w:pPr>
        <w:shd w:val="clear" w:color="auto" w:fill="FFFFFF"/>
        <w:spacing w:after="0" w:line="240" w:lineRule="auto"/>
        <w:rPr>
          <w:lang w:val="en-US"/>
        </w:rPr>
      </w:pPr>
    </w:p>
    <w:p w14:paraId="10019879" w14:textId="77777777" w:rsidR="0004109D" w:rsidRPr="00590EDE" w:rsidRDefault="0004109D" w:rsidP="00354F1C">
      <w:pPr>
        <w:shd w:val="clear" w:color="auto" w:fill="FFFFFF"/>
        <w:spacing w:after="0" w:line="240" w:lineRule="auto"/>
        <w:rPr>
          <w:lang w:val="en-US"/>
        </w:rPr>
      </w:pPr>
    </w:p>
    <w:p w14:paraId="332461EF" w14:textId="77777777" w:rsidR="0004109D" w:rsidRPr="00590EDE" w:rsidRDefault="0004109D" w:rsidP="00354F1C">
      <w:pPr>
        <w:shd w:val="clear" w:color="auto" w:fill="FFFFFF"/>
        <w:spacing w:after="0" w:line="240" w:lineRule="auto"/>
        <w:rPr>
          <w:lang w:val="en-US"/>
        </w:rPr>
      </w:pPr>
    </w:p>
    <w:p w14:paraId="12BC8A4B" w14:textId="77777777" w:rsidR="0004109D" w:rsidRPr="00590EDE" w:rsidRDefault="0004109D" w:rsidP="00354F1C">
      <w:pPr>
        <w:shd w:val="clear" w:color="auto" w:fill="FFFFFF"/>
        <w:spacing w:after="0" w:line="240" w:lineRule="auto"/>
        <w:rPr>
          <w:lang w:val="en-US"/>
        </w:rPr>
      </w:pPr>
    </w:p>
    <w:p w14:paraId="5EC3F09C" w14:textId="77777777" w:rsidR="0004109D" w:rsidRPr="00590EDE" w:rsidRDefault="0004109D" w:rsidP="00354F1C">
      <w:pPr>
        <w:shd w:val="clear" w:color="auto" w:fill="FFFFFF"/>
        <w:spacing w:after="0" w:line="240" w:lineRule="auto"/>
        <w:rPr>
          <w:lang w:val="en-US"/>
        </w:rPr>
      </w:pPr>
    </w:p>
    <w:p w14:paraId="7A7977E7" w14:textId="77777777" w:rsidR="0004109D" w:rsidRPr="00590EDE" w:rsidRDefault="0004109D" w:rsidP="00354F1C">
      <w:pPr>
        <w:shd w:val="clear" w:color="auto" w:fill="FFFFFF"/>
        <w:spacing w:after="0" w:line="240" w:lineRule="auto"/>
        <w:rPr>
          <w:lang w:val="en-US"/>
        </w:rPr>
      </w:pPr>
    </w:p>
    <w:p w14:paraId="29C3C630" w14:textId="77777777" w:rsidR="0004109D" w:rsidRPr="00590EDE" w:rsidRDefault="0004109D" w:rsidP="00354F1C">
      <w:pPr>
        <w:shd w:val="clear" w:color="auto" w:fill="FFFFFF"/>
        <w:spacing w:after="0" w:line="240" w:lineRule="auto"/>
        <w:rPr>
          <w:lang w:val="en-US"/>
        </w:rPr>
      </w:pPr>
    </w:p>
    <w:p w14:paraId="77B8180A" w14:textId="77777777" w:rsidR="0004109D" w:rsidRPr="00590EDE" w:rsidRDefault="0004109D" w:rsidP="00354F1C">
      <w:pPr>
        <w:shd w:val="clear" w:color="auto" w:fill="FFFFFF"/>
        <w:spacing w:after="0" w:line="240" w:lineRule="auto"/>
        <w:rPr>
          <w:lang w:val="en-US"/>
        </w:rPr>
      </w:pPr>
    </w:p>
    <w:p w14:paraId="6917ACB2" w14:textId="77777777" w:rsidR="0004109D" w:rsidRPr="00590EDE" w:rsidRDefault="0004109D" w:rsidP="00354F1C">
      <w:pPr>
        <w:shd w:val="clear" w:color="auto" w:fill="FFFFFF"/>
        <w:spacing w:after="0" w:line="240" w:lineRule="auto"/>
        <w:rPr>
          <w:lang w:val="en-US"/>
        </w:rPr>
      </w:pPr>
    </w:p>
    <w:p w14:paraId="29844E6E" w14:textId="77777777" w:rsidR="0004109D" w:rsidRPr="00590EDE" w:rsidRDefault="0004109D" w:rsidP="00354F1C">
      <w:pPr>
        <w:shd w:val="clear" w:color="auto" w:fill="FFFFFF"/>
        <w:spacing w:after="0" w:line="240" w:lineRule="auto"/>
        <w:rPr>
          <w:lang w:val="en-US"/>
        </w:rPr>
      </w:pPr>
    </w:p>
    <w:p w14:paraId="479DEC82" w14:textId="77777777" w:rsidR="0004109D" w:rsidRPr="00590EDE" w:rsidRDefault="0004109D" w:rsidP="00354F1C">
      <w:pPr>
        <w:shd w:val="clear" w:color="auto" w:fill="FFFFFF"/>
        <w:spacing w:after="0" w:line="240" w:lineRule="auto"/>
        <w:rPr>
          <w:lang w:val="en-US"/>
        </w:rPr>
      </w:pPr>
    </w:p>
    <w:p w14:paraId="27649955" w14:textId="77777777" w:rsidR="0004109D" w:rsidRPr="00590EDE" w:rsidRDefault="0004109D" w:rsidP="00354F1C">
      <w:pPr>
        <w:shd w:val="clear" w:color="auto" w:fill="FFFFFF"/>
        <w:spacing w:after="0" w:line="240" w:lineRule="auto"/>
        <w:rPr>
          <w:lang w:val="en-US"/>
        </w:rPr>
      </w:pPr>
    </w:p>
    <w:p w14:paraId="19C5C23A" w14:textId="77777777" w:rsidR="0004109D" w:rsidRPr="00590EDE" w:rsidRDefault="0004109D" w:rsidP="00354F1C">
      <w:pPr>
        <w:shd w:val="clear" w:color="auto" w:fill="FFFFFF"/>
        <w:spacing w:after="0" w:line="240" w:lineRule="auto"/>
        <w:rPr>
          <w:lang w:val="en-US"/>
        </w:rPr>
      </w:pPr>
    </w:p>
    <w:p w14:paraId="18BFF839" w14:textId="77777777" w:rsidR="0004109D" w:rsidRPr="00590EDE" w:rsidRDefault="0004109D" w:rsidP="00354F1C">
      <w:pPr>
        <w:shd w:val="clear" w:color="auto" w:fill="FFFFFF"/>
        <w:spacing w:after="0" w:line="240" w:lineRule="auto"/>
        <w:rPr>
          <w:lang w:val="en-US"/>
        </w:rPr>
      </w:pPr>
    </w:p>
    <w:p w14:paraId="4DED2B6A" w14:textId="77777777" w:rsidR="0004109D" w:rsidRPr="00590EDE" w:rsidRDefault="0004109D" w:rsidP="00354F1C">
      <w:pPr>
        <w:shd w:val="clear" w:color="auto" w:fill="FFFFFF"/>
        <w:spacing w:after="0" w:line="240" w:lineRule="auto"/>
        <w:rPr>
          <w:lang w:val="en-US"/>
        </w:rPr>
      </w:pPr>
    </w:p>
    <w:p w14:paraId="43086EA2" w14:textId="77777777" w:rsidR="0004109D" w:rsidRPr="00590EDE" w:rsidRDefault="0004109D" w:rsidP="00354F1C">
      <w:pPr>
        <w:shd w:val="clear" w:color="auto" w:fill="FFFFFF"/>
        <w:spacing w:after="0" w:line="240" w:lineRule="auto"/>
        <w:rPr>
          <w:lang w:val="en-US"/>
        </w:rPr>
      </w:pPr>
    </w:p>
    <w:p w14:paraId="1DBDAF40" w14:textId="6177EAEF" w:rsidR="00354F1C" w:rsidRPr="00590EDE" w:rsidRDefault="00354F1C" w:rsidP="00354F1C">
      <w:pPr>
        <w:shd w:val="clear" w:color="auto" w:fill="FFFFFF"/>
        <w:spacing w:after="0" w:line="240" w:lineRule="auto"/>
        <w:rPr>
          <w:lang w:val="en-US"/>
        </w:rPr>
      </w:pPr>
      <w:r w:rsidRPr="00590EDE">
        <w:rPr>
          <w:lang w:val="en-US"/>
        </w:rPr>
        <w:lastRenderedPageBreak/>
        <w:t>Methyl 3,3-dimethyl-6-oxohexanoate (</w:t>
      </w:r>
      <w:r w:rsidRPr="00590EDE">
        <w:rPr>
          <w:b/>
          <w:bCs/>
          <w:lang w:val="en-US"/>
        </w:rPr>
        <w:t>34</w:t>
      </w:r>
      <w:r w:rsidRPr="00590EDE">
        <w:rPr>
          <w:lang w:val="en-US"/>
        </w:rPr>
        <w:t>)</w:t>
      </w:r>
      <w:r w:rsidR="00370C5D" w:rsidRPr="00590EDE">
        <w:rPr>
          <w:lang w:val="en-US"/>
        </w:rPr>
        <w:t xml:space="preserve"> (</w:t>
      </w:r>
      <w:r w:rsidR="00370C5D" w:rsidRPr="00590EDE">
        <w:rPr>
          <w:i/>
          <w:iCs/>
          <w:lang w:val="en-US"/>
        </w:rPr>
        <w:t>isolated product</w:t>
      </w:r>
      <w:r w:rsidR="00370C5D" w:rsidRPr="00590EDE">
        <w:rPr>
          <w:lang w:val="en-US"/>
        </w:rPr>
        <w:t>)</w:t>
      </w:r>
    </w:p>
    <w:p w14:paraId="0043436D" w14:textId="61D350F4" w:rsidR="00354F1C" w:rsidRPr="00590EDE" w:rsidRDefault="00354F1C" w:rsidP="00354F1C">
      <w:pPr>
        <w:shd w:val="clear" w:color="auto" w:fill="FFFFFF"/>
        <w:spacing w:after="0" w:line="240" w:lineRule="auto"/>
        <w:rPr>
          <w:lang w:val="en-US"/>
        </w:rPr>
      </w:pPr>
    </w:p>
    <w:p w14:paraId="1D5294ED" w14:textId="1B375163" w:rsidR="00354F1C" w:rsidRDefault="00A53405" w:rsidP="00354F1C">
      <w:pPr>
        <w:shd w:val="clear" w:color="auto" w:fill="FFFFFF"/>
        <w:spacing w:after="0" w:line="240" w:lineRule="auto"/>
        <w:rPr>
          <w:lang w:val="es-ES"/>
        </w:rPr>
      </w:pPr>
      <w:r>
        <w:rPr>
          <w:noProof/>
        </w:rPr>
        <w:drawing>
          <wp:anchor distT="0" distB="0" distL="114300" distR="114300" simplePos="0" relativeHeight="253155661" behindDoc="0" locked="0" layoutInCell="1" allowOverlap="1" wp14:anchorId="6D9AC18C" wp14:editId="5727E05D">
            <wp:simplePos x="0" y="0"/>
            <wp:positionH relativeFrom="column">
              <wp:posOffset>0</wp:posOffset>
            </wp:positionH>
            <wp:positionV relativeFrom="paragraph">
              <wp:posOffset>169569</wp:posOffset>
            </wp:positionV>
            <wp:extent cx="5699856" cy="3715073"/>
            <wp:effectExtent l="0" t="0" r="0" b="0"/>
            <wp:wrapNone/>
            <wp:docPr id="2064" name="Afbeelding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701610" cy="3716216"/>
                    </a:xfrm>
                    <a:prstGeom prst="rect">
                      <a:avLst/>
                    </a:prstGeom>
                  </pic:spPr>
                </pic:pic>
              </a:graphicData>
            </a:graphic>
            <wp14:sizeRelH relativeFrom="margin">
              <wp14:pctWidth>0</wp14:pctWidth>
            </wp14:sizeRelH>
            <wp14:sizeRelV relativeFrom="margin">
              <wp14:pctHeight>0</wp14:pctHeight>
            </wp14:sizeRelV>
          </wp:anchor>
        </w:drawing>
      </w:r>
      <w:r w:rsidR="00354F1C" w:rsidRPr="00354F1C">
        <w:rPr>
          <w:vertAlign w:val="superscript"/>
          <w:lang w:val="es-ES"/>
        </w:rPr>
        <w:t>1</w:t>
      </w:r>
      <w:r w:rsidR="00354F1C">
        <w:rPr>
          <w:lang w:val="es-ES"/>
        </w:rPr>
        <w:t>H NMR</w:t>
      </w:r>
    </w:p>
    <w:p w14:paraId="0CABCAEC" w14:textId="6F6545E5" w:rsidR="00354F1C" w:rsidRDefault="00354F1C" w:rsidP="00354F1C">
      <w:pPr>
        <w:shd w:val="clear" w:color="auto" w:fill="FFFFFF"/>
        <w:spacing w:after="0" w:line="240" w:lineRule="auto"/>
        <w:rPr>
          <w:lang w:val="es-ES"/>
        </w:rPr>
      </w:pPr>
    </w:p>
    <w:p w14:paraId="1D1A1903" w14:textId="30844476" w:rsidR="00354F1C" w:rsidRDefault="00354F1C" w:rsidP="00354F1C">
      <w:pPr>
        <w:shd w:val="clear" w:color="auto" w:fill="FFFFFF"/>
        <w:spacing w:after="0" w:line="240" w:lineRule="auto"/>
        <w:rPr>
          <w:lang w:val="es-ES"/>
        </w:rPr>
      </w:pPr>
    </w:p>
    <w:p w14:paraId="2B401028" w14:textId="3B67B460" w:rsidR="00354F1C" w:rsidRDefault="00354F1C" w:rsidP="00354F1C">
      <w:pPr>
        <w:shd w:val="clear" w:color="auto" w:fill="FFFFFF"/>
        <w:spacing w:after="0" w:line="240" w:lineRule="auto"/>
        <w:rPr>
          <w:lang w:val="es-ES"/>
        </w:rPr>
      </w:pPr>
    </w:p>
    <w:p w14:paraId="69015127" w14:textId="23C4A836" w:rsidR="00354F1C" w:rsidRDefault="00354F1C" w:rsidP="00354F1C">
      <w:pPr>
        <w:shd w:val="clear" w:color="auto" w:fill="FFFFFF"/>
        <w:spacing w:after="0" w:line="240" w:lineRule="auto"/>
        <w:rPr>
          <w:lang w:val="es-ES"/>
        </w:rPr>
      </w:pPr>
    </w:p>
    <w:p w14:paraId="16B0E0FF" w14:textId="5CF3AE1A" w:rsidR="00354F1C" w:rsidRDefault="00A53405" w:rsidP="00354F1C">
      <w:pPr>
        <w:shd w:val="clear" w:color="auto" w:fill="FFFFFF"/>
        <w:spacing w:after="0" w:line="240" w:lineRule="auto"/>
        <w:rPr>
          <w:lang w:val="es-ES"/>
        </w:rPr>
      </w:pPr>
      <w:r>
        <w:rPr>
          <w:noProof/>
        </w:rPr>
        <w:drawing>
          <wp:anchor distT="0" distB="0" distL="114300" distR="114300" simplePos="0" relativeHeight="253157709" behindDoc="0" locked="0" layoutInCell="1" allowOverlap="1" wp14:anchorId="3B5A4676" wp14:editId="12E4A121">
            <wp:simplePos x="0" y="0"/>
            <wp:positionH relativeFrom="column">
              <wp:posOffset>-1270</wp:posOffset>
            </wp:positionH>
            <wp:positionV relativeFrom="paragraph">
              <wp:posOffset>10735</wp:posOffset>
            </wp:positionV>
            <wp:extent cx="1069975" cy="330835"/>
            <wp:effectExtent l="0" t="0" r="0" b="0"/>
            <wp:wrapNone/>
            <wp:docPr id="2065" name="Afbeelding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069975" cy="33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06B9F" w14:textId="0D3FCEB3" w:rsidR="00354F1C" w:rsidRDefault="00354F1C" w:rsidP="00354F1C">
      <w:pPr>
        <w:shd w:val="clear" w:color="auto" w:fill="FFFFFF"/>
        <w:spacing w:after="0" w:line="240" w:lineRule="auto"/>
        <w:rPr>
          <w:lang w:val="es-ES"/>
        </w:rPr>
      </w:pPr>
    </w:p>
    <w:p w14:paraId="669F4943" w14:textId="6B7A623E" w:rsidR="00354F1C" w:rsidRDefault="00354F1C" w:rsidP="00354F1C">
      <w:pPr>
        <w:shd w:val="clear" w:color="auto" w:fill="FFFFFF"/>
        <w:spacing w:after="0" w:line="240" w:lineRule="auto"/>
        <w:rPr>
          <w:lang w:val="es-ES"/>
        </w:rPr>
      </w:pPr>
    </w:p>
    <w:p w14:paraId="7E11BA46" w14:textId="77F3E0BB" w:rsidR="00354F1C" w:rsidRDefault="00354F1C" w:rsidP="00354F1C">
      <w:pPr>
        <w:shd w:val="clear" w:color="auto" w:fill="FFFFFF"/>
        <w:spacing w:after="0" w:line="240" w:lineRule="auto"/>
        <w:rPr>
          <w:lang w:val="es-ES"/>
        </w:rPr>
      </w:pPr>
    </w:p>
    <w:p w14:paraId="44876D7B" w14:textId="7916F1E8" w:rsidR="00354F1C" w:rsidRDefault="00354F1C" w:rsidP="00354F1C">
      <w:pPr>
        <w:shd w:val="clear" w:color="auto" w:fill="FFFFFF"/>
        <w:spacing w:after="0" w:line="240" w:lineRule="auto"/>
        <w:rPr>
          <w:lang w:val="es-ES"/>
        </w:rPr>
      </w:pPr>
    </w:p>
    <w:p w14:paraId="38CA6E88" w14:textId="137E8337" w:rsidR="00354F1C" w:rsidRDefault="00354F1C" w:rsidP="00354F1C">
      <w:pPr>
        <w:shd w:val="clear" w:color="auto" w:fill="FFFFFF"/>
        <w:spacing w:after="0" w:line="240" w:lineRule="auto"/>
        <w:rPr>
          <w:lang w:val="es-ES"/>
        </w:rPr>
      </w:pPr>
    </w:p>
    <w:p w14:paraId="7F4DC3DC" w14:textId="1D785A3E" w:rsidR="00354F1C" w:rsidRDefault="00354F1C" w:rsidP="00354F1C">
      <w:pPr>
        <w:shd w:val="clear" w:color="auto" w:fill="FFFFFF"/>
        <w:spacing w:after="0" w:line="240" w:lineRule="auto"/>
        <w:rPr>
          <w:lang w:val="es-ES"/>
        </w:rPr>
      </w:pPr>
    </w:p>
    <w:p w14:paraId="26C23A00" w14:textId="0CA0F864" w:rsidR="00354F1C" w:rsidRDefault="00354F1C" w:rsidP="00354F1C">
      <w:pPr>
        <w:shd w:val="clear" w:color="auto" w:fill="FFFFFF"/>
        <w:spacing w:after="0" w:line="240" w:lineRule="auto"/>
        <w:rPr>
          <w:lang w:val="es-ES"/>
        </w:rPr>
      </w:pPr>
    </w:p>
    <w:p w14:paraId="6AE1C804" w14:textId="2F6E8CE8" w:rsidR="00354F1C" w:rsidRDefault="00354F1C" w:rsidP="00354F1C">
      <w:pPr>
        <w:shd w:val="clear" w:color="auto" w:fill="FFFFFF"/>
        <w:spacing w:after="0" w:line="240" w:lineRule="auto"/>
        <w:rPr>
          <w:lang w:val="es-ES"/>
        </w:rPr>
      </w:pPr>
    </w:p>
    <w:p w14:paraId="44F49BA6" w14:textId="58BD05A3" w:rsidR="00354F1C" w:rsidRDefault="00354F1C" w:rsidP="00354F1C">
      <w:pPr>
        <w:shd w:val="clear" w:color="auto" w:fill="FFFFFF"/>
        <w:spacing w:after="0" w:line="240" w:lineRule="auto"/>
        <w:rPr>
          <w:lang w:val="es-ES"/>
        </w:rPr>
      </w:pPr>
    </w:p>
    <w:p w14:paraId="6E2241AB" w14:textId="18964B1F" w:rsidR="00354F1C" w:rsidRDefault="00354F1C" w:rsidP="00354F1C">
      <w:pPr>
        <w:shd w:val="clear" w:color="auto" w:fill="FFFFFF"/>
        <w:spacing w:after="0" w:line="240" w:lineRule="auto"/>
        <w:rPr>
          <w:lang w:val="es-ES"/>
        </w:rPr>
      </w:pPr>
    </w:p>
    <w:p w14:paraId="712E9FA9" w14:textId="52E89D41" w:rsidR="00354F1C" w:rsidRDefault="00354F1C" w:rsidP="00354F1C">
      <w:pPr>
        <w:shd w:val="clear" w:color="auto" w:fill="FFFFFF"/>
        <w:spacing w:after="0" w:line="240" w:lineRule="auto"/>
        <w:rPr>
          <w:lang w:val="es-ES"/>
        </w:rPr>
      </w:pPr>
    </w:p>
    <w:p w14:paraId="125CDD89" w14:textId="21AF6E62" w:rsidR="00354F1C" w:rsidRDefault="00354F1C" w:rsidP="00354F1C">
      <w:pPr>
        <w:shd w:val="clear" w:color="auto" w:fill="FFFFFF"/>
        <w:spacing w:after="0" w:line="240" w:lineRule="auto"/>
        <w:rPr>
          <w:lang w:val="es-ES"/>
        </w:rPr>
      </w:pPr>
    </w:p>
    <w:p w14:paraId="44A0B82B" w14:textId="49CFB485" w:rsidR="00354F1C" w:rsidRDefault="00354F1C" w:rsidP="00354F1C">
      <w:pPr>
        <w:shd w:val="clear" w:color="auto" w:fill="FFFFFF"/>
        <w:spacing w:after="0" w:line="240" w:lineRule="auto"/>
        <w:rPr>
          <w:lang w:val="es-ES"/>
        </w:rPr>
      </w:pPr>
    </w:p>
    <w:p w14:paraId="1ED2A87C" w14:textId="1B35FB60" w:rsidR="00354F1C" w:rsidRDefault="00354F1C" w:rsidP="00354F1C">
      <w:pPr>
        <w:shd w:val="clear" w:color="auto" w:fill="FFFFFF"/>
        <w:spacing w:after="0" w:line="240" w:lineRule="auto"/>
        <w:rPr>
          <w:lang w:val="es-ES"/>
        </w:rPr>
      </w:pPr>
    </w:p>
    <w:p w14:paraId="2BF51258" w14:textId="5BDB9FB4" w:rsidR="00354F1C" w:rsidRDefault="00354F1C" w:rsidP="00354F1C">
      <w:pPr>
        <w:shd w:val="clear" w:color="auto" w:fill="FFFFFF"/>
        <w:spacing w:after="0" w:line="240" w:lineRule="auto"/>
        <w:rPr>
          <w:lang w:val="es-ES"/>
        </w:rPr>
      </w:pPr>
    </w:p>
    <w:p w14:paraId="2EB53481" w14:textId="715C76D3" w:rsidR="00354F1C" w:rsidRDefault="00354F1C" w:rsidP="00354F1C">
      <w:pPr>
        <w:shd w:val="clear" w:color="auto" w:fill="FFFFFF"/>
        <w:spacing w:after="0" w:line="240" w:lineRule="auto"/>
        <w:rPr>
          <w:lang w:val="es-ES"/>
        </w:rPr>
      </w:pPr>
    </w:p>
    <w:p w14:paraId="7B1FE307" w14:textId="40785EFF" w:rsidR="00354F1C" w:rsidRDefault="00354F1C" w:rsidP="00354F1C">
      <w:pPr>
        <w:shd w:val="clear" w:color="auto" w:fill="FFFFFF"/>
        <w:spacing w:after="0" w:line="240" w:lineRule="auto"/>
        <w:rPr>
          <w:lang w:val="es-ES"/>
        </w:rPr>
      </w:pPr>
    </w:p>
    <w:p w14:paraId="16562309" w14:textId="59EE5961" w:rsidR="00354F1C" w:rsidRDefault="00354F1C" w:rsidP="00354F1C">
      <w:pPr>
        <w:shd w:val="clear" w:color="auto" w:fill="FFFFFF"/>
        <w:spacing w:after="0" w:line="240" w:lineRule="auto"/>
        <w:rPr>
          <w:lang w:val="es-ES"/>
        </w:rPr>
      </w:pPr>
    </w:p>
    <w:p w14:paraId="4678460C" w14:textId="18E644FB" w:rsidR="00354F1C" w:rsidRDefault="00354F1C" w:rsidP="00354F1C">
      <w:pPr>
        <w:shd w:val="clear" w:color="auto" w:fill="FFFFFF"/>
        <w:spacing w:after="0" w:line="240" w:lineRule="auto"/>
        <w:rPr>
          <w:lang w:val="es-ES"/>
        </w:rPr>
      </w:pPr>
    </w:p>
    <w:p w14:paraId="2F67DE60" w14:textId="3FB7BAD4" w:rsidR="00354F1C" w:rsidRDefault="00354F1C" w:rsidP="00354F1C">
      <w:pPr>
        <w:shd w:val="clear" w:color="auto" w:fill="FFFFFF"/>
        <w:spacing w:after="0" w:line="240" w:lineRule="auto"/>
        <w:rPr>
          <w:lang w:val="es-ES"/>
        </w:rPr>
      </w:pPr>
      <w:r w:rsidRPr="00354F1C">
        <w:rPr>
          <w:vertAlign w:val="superscript"/>
          <w:lang w:val="es-ES"/>
        </w:rPr>
        <w:t>13</w:t>
      </w:r>
      <w:r>
        <w:rPr>
          <w:lang w:val="es-ES"/>
        </w:rPr>
        <w:t>C NMR</w:t>
      </w:r>
    </w:p>
    <w:p w14:paraId="74A3B71F" w14:textId="4999E4D1" w:rsidR="00354F1C" w:rsidRDefault="002D283F" w:rsidP="00354F1C">
      <w:pPr>
        <w:shd w:val="clear" w:color="auto" w:fill="FFFFFF"/>
        <w:spacing w:after="0" w:line="240" w:lineRule="auto"/>
        <w:rPr>
          <w:lang w:val="es-ES"/>
        </w:rPr>
      </w:pPr>
      <w:r>
        <w:rPr>
          <w:noProof/>
        </w:rPr>
        <w:drawing>
          <wp:anchor distT="0" distB="0" distL="114300" distR="114300" simplePos="0" relativeHeight="253247821" behindDoc="0" locked="0" layoutInCell="1" allowOverlap="1" wp14:anchorId="2FEBF461" wp14:editId="76A6C13A">
            <wp:simplePos x="0" y="0"/>
            <wp:positionH relativeFrom="column">
              <wp:posOffset>0</wp:posOffset>
            </wp:positionH>
            <wp:positionV relativeFrom="paragraph">
              <wp:posOffset>43835</wp:posOffset>
            </wp:positionV>
            <wp:extent cx="5731510" cy="3898900"/>
            <wp:effectExtent l="0" t="0" r="2540" b="6350"/>
            <wp:wrapNone/>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731510" cy="3898900"/>
                    </a:xfrm>
                    <a:prstGeom prst="rect">
                      <a:avLst/>
                    </a:prstGeom>
                  </pic:spPr>
                </pic:pic>
              </a:graphicData>
            </a:graphic>
          </wp:anchor>
        </w:drawing>
      </w:r>
    </w:p>
    <w:p w14:paraId="06897693" w14:textId="4903F8CE" w:rsidR="00354F1C" w:rsidRDefault="00354F1C" w:rsidP="00354F1C">
      <w:pPr>
        <w:shd w:val="clear" w:color="auto" w:fill="FFFFFF"/>
        <w:spacing w:after="0" w:line="240" w:lineRule="auto"/>
        <w:rPr>
          <w:lang w:val="es-ES"/>
        </w:rPr>
      </w:pPr>
    </w:p>
    <w:p w14:paraId="44BBF532" w14:textId="269920C9" w:rsidR="00354F1C" w:rsidRDefault="00354F1C" w:rsidP="00354F1C">
      <w:pPr>
        <w:shd w:val="clear" w:color="auto" w:fill="FFFFFF"/>
        <w:spacing w:after="0" w:line="240" w:lineRule="auto"/>
        <w:rPr>
          <w:lang w:val="es-ES"/>
        </w:rPr>
      </w:pPr>
    </w:p>
    <w:p w14:paraId="7FDF9C90" w14:textId="2EBD7CDA" w:rsidR="00354F1C" w:rsidRDefault="00354F1C" w:rsidP="00354F1C">
      <w:pPr>
        <w:shd w:val="clear" w:color="auto" w:fill="FFFFFF"/>
        <w:spacing w:after="0" w:line="240" w:lineRule="auto"/>
        <w:rPr>
          <w:lang w:val="es-ES"/>
        </w:rPr>
      </w:pPr>
    </w:p>
    <w:p w14:paraId="782C87DE" w14:textId="6C5CE2A5" w:rsidR="00354F1C" w:rsidRDefault="00354F1C" w:rsidP="00354F1C">
      <w:pPr>
        <w:shd w:val="clear" w:color="auto" w:fill="FFFFFF"/>
        <w:spacing w:after="0" w:line="240" w:lineRule="auto"/>
        <w:rPr>
          <w:lang w:val="es-ES"/>
        </w:rPr>
      </w:pPr>
    </w:p>
    <w:p w14:paraId="4D0E4C02" w14:textId="0B6B0E77" w:rsidR="00354F1C" w:rsidRDefault="002D283F" w:rsidP="00354F1C">
      <w:pPr>
        <w:shd w:val="clear" w:color="auto" w:fill="FFFFFF"/>
        <w:spacing w:after="0" w:line="240" w:lineRule="auto"/>
        <w:rPr>
          <w:lang w:val="es-ES"/>
        </w:rPr>
      </w:pPr>
      <w:r>
        <w:rPr>
          <w:noProof/>
        </w:rPr>
        <w:drawing>
          <wp:anchor distT="0" distB="0" distL="114300" distR="114300" simplePos="0" relativeHeight="253249869" behindDoc="0" locked="0" layoutInCell="1" allowOverlap="1" wp14:anchorId="5DBDA0B0" wp14:editId="6F2086FF">
            <wp:simplePos x="0" y="0"/>
            <wp:positionH relativeFrom="column">
              <wp:posOffset>62272</wp:posOffset>
            </wp:positionH>
            <wp:positionV relativeFrom="paragraph">
              <wp:posOffset>141201</wp:posOffset>
            </wp:positionV>
            <wp:extent cx="1069975" cy="330835"/>
            <wp:effectExtent l="0" t="0" r="0" b="0"/>
            <wp:wrapNone/>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069975" cy="33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02A4ED" w14:textId="7E851F05" w:rsidR="00354F1C" w:rsidRDefault="00354F1C" w:rsidP="00354F1C">
      <w:pPr>
        <w:shd w:val="clear" w:color="auto" w:fill="FFFFFF"/>
        <w:spacing w:after="0" w:line="240" w:lineRule="auto"/>
        <w:rPr>
          <w:lang w:val="es-ES"/>
        </w:rPr>
      </w:pPr>
    </w:p>
    <w:p w14:paraId="069AC2AB" w14:textId="6F489708" w:rsidR="00354F1C" w:rsidRDefault="00354F1C" w:rsidP="00354F1C">
      <w:pPr>
        <w:shd w:val="clear" w:color="auto" w:fill="FFFFFF"/>
        <w:spacing w:after="0" w:line="240" w:lineRule="auto"/>
        <w:rPr>
          <w:lang w:val="es-ES"/>
        </w:rPr>
      </w:pPr>
    </w:p>
    <w:p w14:paraId="54F65115" w14:textId="36D6BAEF" w:rsidR="00354F1C" w:rsidRDefault="00354F1C" w:rsidP="00354F1C">
      <w:pPr>
        <w:shd w:val="clear" w:color="auto" w:fill="FFFFFF"/>
        <w:spacing w:after="0" w:line="240" w:lineRule="auto"/>
        <w:rPr>
          <w:lang w:val="es-ES"/>
        </w:rPr>
      </w:pPr>
    </w:p>
    <w:p w14:paraId="51876066" w14:textId="1AC6E0E1" w:rsidR="00354F1C" w:rsidRDefault="00354F1C" w:rsidP="00354F1C">
      <w:pPr>
        <w:shd w:val="clear" w:color="auto" w:fill="FFFFFF"/>
        <w:spacing w:after="0" w:line="240" w:lineRule="auto"/>
        <w:rPr>
          <w:lang w:val="es-ES"/>
        </w:rPr>
      </w:pPr>
    </w:p>
    <w:p w14:paraId="36DD1A05" w14:textId="3ECFB480" w:rsidR="00354F1C" w:rsidRDefault="00354F1C" w:rsidP="00354F1C">
      <w:pPr>
        <w:shd w:val="clear" w:color="auto" w:fill="FFFFFF"/>
        <w:spacing w:after="0" w:line="240" w:lineRule="auto"/>
        <w:rPr>
          <w:lang w:val="es-ES"/>
        </w:rPr>
      </w:pPr>
    </w:p>
    <w:p w14:paraId="27701689" w14:textId="7204659A" w:rsidR="00354F1C" w:rsidRDefault="00354F1C" w:rsidP="00354F1C">
      <w:pPr>
        <w:shd w:val="clear" w:color="auto" w:fill="FFFFFF"/>
        <w:spacing w:after="0" w:line="240" w:lineRule="auto"/>
        <w:rPr>
          <w:lang w:val="es-ES"/>
        </w:rPr>
      </w:pPr>
    </w:p>
    <w:p w14:paraId="09B08EF4" w14:textId="0CC38D52" w:rsidR="00354F1C" w:rsidRDefault="00354F1C" w:rsidP="00354F1C">
      <w:pPr>
        <w:shd w:val="clear" w:color="auto" w:fill="FFFFFF"/>
        <w:spacing w:after="0" w:line="240" w:lineRule="auto"/>
        <w:rPr>
          <w:lang w:val="es-ES"/>
        </w:rPr>
      </w:pPr>
    </w:p>
    <w:p w14:paraId="33FFF180" w14:textId="3B6CAF19" w:rsidR="00354F1C" w:rsidRDefault="00354F1C" w:rsidP="00354F1C">
      <w:pPr>
        <w:shd w:val="clear" w:color="auto" w:fill="FFFFFF"/>
        <w:spacing w:after="0" w:line="240" w:lineRule="auto"/>
        <w:rPr>
          <w:lang w:val="es-ES"/>
        </w:rPr>
      </w:pPr>
    </w:p>
    <w:p w14:paraId="4DB448F3" w14:textId="2C99B237" w:rsidR="00354F1C" w:rsidRDefault="00354F1C" w:rsidP="00354F1C">
      <w:pPr>
        <w:shd w:val="clear" w:color="auto" w:fill="FFFFFF"/>
        <w:spacing w:after="0" w:line="240" w:lineRule="auto"/>
        <w:rPr>
          <w:lang w:val="es-ES"/>
        </w:rPr>
      </w:pPr>
    </w:p>
    <w:p w14:paraId="22BA6A6E" w14:textId="6491C990" w:rsidR="00354F1C" w:rsidRDefault="00354F1C" w:rsidP="00354F1C">
      <w:pPr>
        <w:shd w:val="clear" w:color="auto" w:fill="FFFFFF"/>
        <w:spacing w:after="0" w:line="240" w:lineRule="auto"/>
        <w:rPr>
          <w:lang w:val="es-ES"/>
        </w:rPr>
      </w:pPr>
    </w:p>
    <w:p w14:paraId="47EE7DB7" w14:textId="212BEEF8" w:rsidR="00354F1C" w:rsidRDefault="00354F1C" w:rsidP="00354F1C">
      <w:pPr>
        <w:shd w:val="clear" w:color="auto" w:fill="FFFFFF"/>
        <w:spacing w:after="0" w:line="240" w:lineRule="auto"/>
        <w:rPr>
          <w:lang w:val="es-ES"/>
        </w:rPr>
      </w:pPr>
    </w:p>
    <w:p w14:paraId="44F21414" w14:textId="3983BFC5" w:rsidR="00354F1C" w:rsidRDefault="00354F1C" w:rsidP="00354F1C">
      <w:pPr>
        <w:shd w:val="clear" w:color="auto" w:fill="FFFFFF"/>
        <w:spacing w:after="0" w:line="240" w:lineRule="auto"/>
        <w:rPr>
          <w:lang w:val="es-ES"/>
        </w:rPr>
      </w:pPr>
    </w:p>
    <w:p w14:paraId="114BA192" w14:textId="1D820DEC" w:rsidR="00354F1C" w:rsidRDefault="00354F1C" w:rsidP="00354F1C">
      <w:pPr>
        <w:shd w:val="clear" w:color="auto" w:fill="FFFFFF"/>
        <w:spacing w:after="0" w:line="240" w:lineRule="auto"/>
        <w:rPr>
          <w:lang w:val="es-ES"/>
        </w:rPr>
      </w:pPr>
    </w:p>
    <w:p w14:paraId="215CCCD6" w14:textId="7501B7BF" w:rsidR="00354F1C" w:rsidRDefault="00354F1C" w:rsidP="00354F1C">
      <w:pPr>
        <w:shd w:val="clear" w:color="auto" w:fill="FFFFFF"/>
        <w:spacing w:after="0" w:line="240" w:lineRule="auto"/>
        <w:rPr>
          <w:lang w:val="es-ES"/>
        </w:rPr>
      </w:pPr>
    </w:p>
    <w:p w14:paraId="08E3A973" w14:textId="68B93D92" w:rsidR="00354F1C" w:rsidRDefault="00354F1C" w:rsidP="00354F1C">
      <w:pPr>
        <w:shd w:val="clear" w:color="auto" w:fill="FFFFFF"/>
        <w:spacing w:after="0" w:line="240" w:lineRule="auto"/>
        <w:rPr>
          <w:lang w:val="es-ES"/>
        </w:rPr>
      </w:pPr>
    </w:p>
    <w:p w14:paraId="5DEEAB05" w14:textId="0B475455" w:rsidR="00610F02" w:rsidRDefault="00610F02" w:rsidP="00482765">
      <w:pPr>
        <w:rPr>
          <w:lang w:val="es-ES"/>
        </w:rPr>
      </w:pPr>
    </w:p>
    <w:p w14:paraId="3EB9492E" w14:textId="0AB012CA" w:rsidR="002103BE" w:rsidRDefault="002103BE" w:rsidP="00482765">
      <w:pPr>
        <w:rPr>
          <w:lang w:val="es-ES"/>
        </w:rPr>
      </w:pPr>
    </w:p>
    <w:p w14:paraId="64990093" w14:textId="171C2CA0" w:rsidR="00482765" w:rsidRPr="0065658F" w:rsidRDefault="00482765" w:rsidP="00482765">
      <w:pPr>
        <w:rPr>
          <w:lang w:val="es-ES"/>
        </w:rPr>
      </w:pPr>
      <w:r w:rsidRPr="0065658F">
        <w:rPr>
          <w:lang w:val="es-ES"/>
        </w:rPr>
        <w:lastRenderedPageBreak/>
        <w:t xml:space="preserve">1-(butan-4-al)-2,4-imidazolidinedione </w:t>
      </w:r>
      <w:r>
        <w:rPr>
          <w:lang w:val="es-ES"/>
        </w:rPr>
        <w:t>(</w:t>
      </w:r>
      <w:r w:rsidRPr="00482765">
        <w:rPr>
          <w:b/>
          <w:bCs/>
          <w:lang w:val="es-ES"/>
        </w:rPr>
        <w:t>35</w:t>
      </w:r>
      <w:r>
        <w:rPr>
          <w:lang w:val="es-ES"/>
        </w:rPr>
        <w:t>)</w:t>
      </w:r>
      <w:r w:rsidR="005E2DDE">
        <w:rPr>
          <w:lang w:val="es-ES"/>
        </w:rPr>
        <w:t xml:space="preserve"> (</w:t>
      </w:r>
      <w:r w:rsidR="005E2DDE" w:rsidRPr="005E2DDE">
        <w:rPr>
          <w:i/>
          <w:iCs/>
          <w:lang w:val="es-ES"/>
        </w:rPr>
        <w:t>isolated product</w:t>
      </w:r>
      <w:r w:rsidR="005E2DDE">
        <w:rPr>
          <w:lang w:val="es-ES"/>
        </w:rPr>
        <w:t>)</w:t>
      </w:r>
    </w:p>
    <w:p w14:paraId="5CB7EF07" w14:textId="7CAD6485" w:rsidR="00482765" w:rsidRPr="00DE26B1" w:rsidRDefault="005E2DDE" w:rsidP="00482765">
      <w:pPr>
        <w:rPr>
          <w:lang w:val="en-US"/>
        </w:rPr>
      </w:pPr>
      <w:r>
        <w:rPr>
          <w:noProof/>
        </w:rPr>
        <w:drawing>
          <wp:anchor distT="0" distB="0" distL="114300" distR="114300" simplePos="0" relativeHeight="253102413" behindDoc="1" locked="0" layoutInCell="1" allowOverlap="1" wp14:anchorId="4A482757" wp14:editId="5A68D0D3">
            <wp:simplePos x="0" y="0"/>
            <wp:positionH relativeFrom="column">
              <wp:posOffset>0</wp:posOffset>
            </wp:positionH>
            <wp:positionV relativeFrom="paragraph">
              <wp:posOffset>191680</wp:posOffset>
            </wp:positionV>
            <wp:extent cx="5672033" cy="3762797"/>
            <wp:effectExtent l="0" t="0" r="5080" b="9525"/>
            <wp:wrapNone/>
            <wp:docPr id="6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676608" cy="3765832"/>
                    </a:xfrm>
                    <a:prstGeom prst="rect">
                      <a:avLst/>
                    </a:prstGeom>
                  </pic:spPr>
                </pic:pic>
              </a:graphicData>
            </a:graphic>
            <wp14:sizeRelH relativeFrom="margin">
              <wp14:pctWidth>0</wp14:pctWidth>
            </wp14:sizeRelH>
            <wp14:sizeRelV relativeFrom="margin">
              <wp14:pctHeight>0</wp14:pctHeight>
            </wp14:sizeRelV>
          </wp:anchor>
        </w:drawing>
      </w:r>
      <w:r w:rsidR="00482765" w:rsidRPr="00DE26B1">
        <w:rPr>
          <w:vertAlign w:val="superscript"/>
          <w:lang w:val="en-US"/>
        </w:rPr>
        <w:t>1</w:t>
      </w:r>
      <w:r w:rsidR="00482765" w:rsidRPr="00DE26B1">
        <w:rPr>
          <w:lang w:val="en-US"/>
        </w:rPr>
        <w:t>H NMR</w:t>
      </w:r>
    </w:p>
    <w:p w14:paraId="1759C167" w14:textId="264B4D1E" w:rsidR="00482765" w:rsidRPr="00DE26B1" w:rsidRDefault="00482765" w:rsidP="00482765">
      <w:pPr>
        <w:rPr>
          <w:lang w:val="en-US"/>
        </w:rPr>
      </w:pPr>
    </w:p>
    <w:p w14:paraId="695D486F" w14:textId="77777777" w:rsidR="00482765" w:rsidRPr="00DE26B1" w:rsidRDefault="00482765" w:rsidP="00482765">
      <w:pPr>
        <w:rPr>
          <w:lang w:val="en-US"/>
        </w:rPr>
      </w:pPr>
    </w:p>
    <w:p w14:paraId="3AB0B71F" w14:textId="2F662521" w:rsidR="00482765" w:rsidRPr="00DE26B1" w:rsidRDefault="00482765" w:rsidP="00482765">
      <w:pPr>
        <w:rPr>
          <w:lang w:val="en-US"/>
        </w:rPr>
      </w:pPr>
      <w:r>
        <w:rPr>
          <w:noProof/>
        </w:rPr>
        <w:drawing>
          <wp:anchor distT="0" distB="0" distL="114300" distR="114300" simplePos="0" relativeHeight="252853581" behindDoc="0" locked="0" layoutInCell="1" allowOverlap="1" wp14:anchorId="0123593C" wp14:editId="5F214E1A">
            <wp:simplePos x="0" y="0"/>
            <wp:positionH relativeFrom="column">
              <wp:posOffset>89452</wp:posOffset>
            </wp:positionH>
            <wp:positionV relativeFrom="paragraph">
              <wp:posOffset>27139</wp:posOffset>
            </wp:positionV>
            <wp:extent cx="917713" cy="635058"/>
            <wp:effectExtent l="0" t="0" r="0" b="0"/>
            <wp:wrapNone/>
            <wp:docPr id="1330" name="Afbeelding 1330"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Afbeelding 902" descr="Afbeelding met pijl&#10;&#10;Automatisch gegenereerde beschrijving"/>
                    <pic:cNvPicPr/>
                  </pic:nvPicPr>
                  <pic:blipFill>
                    <a:blip r:embed="rId355"/>
                    <a:stretch>
                      <a:fillRect/>
                    </a:stretch>
                  </pic:blipFill>
                  <pic:spPr>
                    <a:xfrm>
                      <a:off x="0" y="0"/>
                      <a:ext cx="923934" cy="639363"/>
                    </a:xfrm>
                    <a:prstGeom prst="rect">
                      <a:avLst/>
                    </a:prstGeom>
                  </pic:spPr>
                </pic:pic>
              </a:graphicData>
            </a:graphic>
            <wp14:sizeRelH relativeFrom="margin">
              <wp14:pctWidth>0</wp14:pctWidth>
            </wp14:sizeRelH>
            <wp14:sizeRelV relativeFrom="margin">
              <wp14:pctHeight>0</wp14:pctHeight>
            </wp14:sizeRelV>
          </wp:anchor>
        </w:drawing>
      </w:r>
    </w:p>
    <w:p w14:paraId="286DF036" w14:textId="77777777" w:rsidR="00482765" w:rsidRPr="00DE26B1" w:rsidRDefault="00482765" w:rsidP="00482765">
      <w:pPr>
        <w:rPr>
          <w:lang w:val="en-US"/>
        </w:rPr>
      </w:pPr>
    </w:p>
    <w:p w14:paraId="1CA51A31" w14:textId="64993740" w:rsidR="00482765" w:rsidRPr="00DE26B1" w:rsidRDefault="00482765" w:rsidP="00482765">
      <w:pPr>
        <w:rPr>
          <w:lang w:val="en-US"/>
        </w:rPr>
      </w:pPr>
    </w:p>
    <w:p w14:paraId="04EA83B9" w14:textId="0A9405D9" w:rsidR="00482765" w:rsidRPr="00DE26B1" w:rsidRDefault="00482765" w:rsidP="00482765">
      <w:pPr>
        <w:rPr>
          <w:lang w:val="en-US"/>
        </w:rPr>
      </w:pPr>
    </w:p>
    <w:p w14:paraId="33CC1358" w14:textId="77777777" w:rsidR="00482765" w:rsidRPr="00DE26B1" w:rsidRDefault="00482765" w:rsidP="00482765">
      <w:pPr>
        <w:rPr>
          <w:lang w:val="en-US"/>
        </w:rPr>
      </w:pPr>
    </w:p>
    <w:p w14:paraId="370EE738" w14:textId="160A3BF0" w:rsidR="00482765" w:rsidRPr="00DE26B1" w:rsidRDefault="00482765" w:rsidP="00482765">
      <w:pPr>
        <w:rPr>
          <w:lang w:val="en-US"/>
        </w:rPr>
      </w:pPr>
    </w:p>
    <w:p w14:paraId="51C9176D" w14:textId="77777777" w:rsidR="00482765" w:rsidRPr="00DE26B1" w:rsidRDefault="00482765" w:rsidP="00482765">
      <w:pPr>
        <w:rPr>
          <w:lang w:val="en-US"/>
        </w:rPr>
      </w:pPr>
    </w:p>
    <w:p w14:paraId="2A948066" w14:textId="0AA81978" w:rsidR="00482765" w:rsidRPr="00DE26B1" w:rsidRDefault="00482765" w:rsidP="00482765">
      <w:pPr>
        <w:rPr>
          <w:lang w:val="en-US"/>
        </w:rPr>
      </w:pPr>
    </w:p>
    <w:p w14:paraId="1E0E8DB1" w14:textId="31BF8ED6" w:rsidR="00482765" w:rsidRPr="00DE26B1" w:rsidRDefault="00482765" w:rsidP="00482765">
      <w:pPr>
        <w:rPr>
          <w:lang w:val="en-US"/>
        </w:rPr>
      </w:pPr>
    </w:p>
    <w:p w14:paraId="2F5E8177" w14:textId="36F0949F" w:rsidR="00482765" w:rsidRPr="00DE26B1" w:rsidRDefault="00482765" w:rsidP="00482765">
      <w:pPr>
        <w:rPr>
          <w:lang w:val="en-US"/>
        </w:rPr>
      </w:pPr>
    </w:p>
    <w:p w14:paraId="1B5586A4" w14:textId="687F01FA" w:rsidR="00482765" w:rsidRPr="00DE26B1" w:rsidRDefault="00482765" w:rsidP="002B3F48">
      <w:pPr>
        <w:rPr>
          <w:lang w:val="en-US"/>
        </w:rPr>
      </w:pPr>
    </w:p>
    <w:p w14:paraId="2F3A4D83" w14:textId="53912219" w:rsidR="00482765" w:rsidRPr="00DE26B1" w:rsidRDefault="00482765" w:rsidP="002B3F48">
      <w:pPr>
        <w:rPr>
          <w:lang w:val="en-US"/>
        </w:rPr>
      </w:pPr>
    </w:p>
    <w:p w14:paraId="58BA896D" w14:textId="1110F19D" w:rsidR="00482765" w:rsidRPr="00DE26B1" w:rsidRDefault="00D91039" w:rsidP="002B3F48">
      <w:pPr>
        <w:rPr>
          <w:lang w:val="en-US"/>
        </w:rPr>
      </w:pPr>
      <w:r>
        <w:rPr>
          <w:noProof/>
        </w:rPr>
        <w:drawing>
          <wp:anchor distT="0" distB="0" distL="114300" distR="114300" simplePos="0" relativeHeight="253103437" behindDoc="1" locked="0" layoutInCell="1" allowOverlap="1" wp14:anchorId="7C7571F0" wp14:editId="0F6A7AE7">
            <wp:simplePos x="0" y="0"/>
            <wp:positionH relativeFrom="column">
              <wp:posOffset>8148</wp:posOffset>
            </wp:positionH>
            <wp:positionV relativeFrom="paragraph">
              <wp:posOffset>170180</wp:posOffset>
            </wp:positionV>
            <wp:extent cx="5671820" cy="4049953"/>
            <wp:effectExtent l="0" t="0" r="5080" b="8255"/>
            <wp:wrapNone/>
            <wp:docPr id="1079" name="Afbeelding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671820" cy="4049953"/>
                    </a:xfrm>
                    <a:prstGeom prst="rect">
                      <a:avLst/>
                    </a:prstGeom>
                  </pic:spPr>
                </pic:pic>
              </a:graphicData>
            </a:graphic>
            <wp14:sizeRelH relativeFrom="margin">
              <wp14:pctWidth>0</wp14:pctWidth>
            </wp14:sizeRelH>
            <wp14:sizeRelV relativeFrom="margin">
              <wp14:pctHeight>0</wp14:pctHeight>
            </wp14:sizeRelV>
          </wp:anchor>
        </w:drawing>
      </w:r>
      <w:r w:rsidR="005E2DDE" w:rsidRPr="005E2DDE">
        <w:rPr>
          <w:vertAlign w:val="superscript"/>
          <w:lang w:val="en-US"/>
        </w:rPr>
        <w:t>13</w:t>
      </w:r>
      <w:r w:rsidR="005E2DDE">
        <w:rPr>
          <w:lang w:val="en-US"/>
        </w:rPr>
        <w:t>C NMR</w:t>
      </w:r>
    </w:p>
    <w:p w14:paraId="66A1CC70" w14:textId="3046F06D" w:rsidR="00482765" w:rsidRPr="00DE26B1" w:rsidRDefault="00482765" w:rsidP="002B3F48">
      <w:pPr>
        <w:rPr>
          <w:lang w:val="en-US"/>
        </w:rPr>
      </w:pPr>
    </w:p>
    <w:p w14:paraId="1A98700F" w14:textId="7CAB1F4D" w:rsidR="00482765" w:rsidRPr="00DE26B1" w:rsidRDefault="00D91039" w:rsidP="002B3F48">
      <w:pPr>
        <w:rPr>
          <w:lang w:val="en-US"/>
        </w:rPr>
      </w:pPr>
      <w:r>
        <w:rPr>
          <w:noProof/>
        </w:rPr>
        <w:drawing>
          <wp:anchor distT="0" distB="0" distL="114300" distR="114300" simplePos="0" relativeHeight="253105485" behindDoc="0" locked="0" layoutInCell="1" allowOverlap="1" wp14:anchorId="1FF41908" wp14:editId="22F72FA7">
            <wp:simplePos x="0" y="0"/>
            <wp:positionH relativeFrom="column">
              <wp:posOffset>-16564</wp:posOffset>
            </wp:positionH>
            <wp:positionV relativeFrom="paragraph">
              <wp:posOffset>225535</wp:posOffset>
            </wp:positionV>
            <wp:extent cx="891208" cy="616717"/>
            <wp:effectExtent l="0" t="0" r="4445" b="0"/>
            <wp:wrapNone/>
            <wp:docPr id="1080" name="Afbeelding 1080"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Afbeelding 902" descr="Afbeelding met pijl&#10;&#10;Automatisch gegenereerde beschrijving"/>
                    <pic:cNvPicPr/>
                  </pic:nvPicPr>
                  <pic:blipFill>
                    <a:blip r:embed="rId355"/>
                    <a:stretch>
                      <a:fillRect/>
                    </a:stretch>
                  </pic:blipFill>
                  <pic:spPr>
                    <a:xfrm>
                      <a:off x="0" y="0"/>
                      <a:ext cx="898141" cy="621515"/>
                    </a:xfrm>
                    <a:prstGeom prst="rect">
                      <a:avLst/>
                    </a:prstGeom>
                  </pic:spPr>
                </pic:pic>
              </a:graphicData>
            </a:graphic>
            <wp14:sizeRelH relativeFrom="margin">
              <wp14:pctWidth>0</wp14:pctWidth>
            </wp14:sizeRelH>
            <wp14:sizeRelV relativeFrom="margin">
              <wp14:pctHeight>0</wp14:pctHeight>
            </wp14:sizeRelV>
          </wp:anchor>
        </w:drawing>
      </w:r>
    </w:p>
    <w:p w14:paraId="250F6295" w14:textId="3EC0A742" w:rsidR="00482765" w:rsidRPr="00DE26B1" w:rsidRDefault="00482765" w:rsidP="002B3F48">
      <w:pPr>
        <w:rPr>
          <w:lang w:val="en-US"/>
        </w:rPr>
      </w:pPr>
    </w:p>
    <w:p w14:paraId="3C8386E9" w14:textId="77777777" w:rsidR="00482765" w:rsidRPr="00DE26B1" w:rsidRDefault="00482765" w:rsidP="002B3F48">
      <w:pPr>
        <w:rPr>
          <w:lang w:val="en-US"/>
        </w:rPr>
      </w:pPr>
    </w:p>
    <w:p w14:paraId="2B507EE0" w14:textId="77777777" w:rsidR="00482765" w:rsidRPr="00DE26B1" w:rsidRDefault="00482765" w:rsidP="002B3F48">
      <w:pPr>
        <w:rPr>
          <w:lang w:val="en-US"/>
        </w:rPr>
      </w:pPr>
    </w:p>
    <w:p w14:paraId="4B3E9401" w14:textId="77777777" w:rsidR="00482765" w:rsidRPr="00DE26B1" w:rsidRDefault="00482765" w:rsidP="002B3F48">
      <w:pPr>
        <w:rPr>
          <w:lang w:val="en-US"/>
        </w:rPr>
      </w:pPr>
    </w:p>
    <w:p w14:paraId="100012E5" w14:textId="77777777" w:rsidR="00482765" w:rsidRPr="00DE26B1" w:rsidRDefault="00482765" w:rsidP="002B3F48">
      <w:pPr>
        <w:rPr>
          <w:lang w:val="en-US"/>
        </w:rPr>
      </w:pPr>
    </w:p>
    <w:p w14:paraId="00B80CF8" w14:textId="77777777" w:rsidR="00482765" w:rsidRPr="00DE26B1" w:rsidRDefault="00482765" w:rsidP="002B3F48">
      <w:pPr>
        <w:rPr>
          <w:lang w:val="en-US"/>
        </w:rPr>
      </w:pPr>
    </w:p>
    <w:p w14:paraId="4A14D492" w14:textId="77777777" w:rsidR="00482765" w:rsidRPr="00DE26B1" w:rsidRDefault="00482765" w:rsidP="002B3F48">
      <w:pPr>
        <w:rPr>
          <w:lang w:val="en-US"/>
        </w:rPr>
      </w:pPr>
    </w:p>
    <w:p w14:paraId="578405A5" w14:textId="77777777" w:rsidR="00482765" w:rsidRPr="00DE26B1" w:rsidRDefault="00482765" w:rsidP="002B3F48">
      <w:pPr>
        <w:rPr>
          <w:lang w:val="en-US"/>
        </w:rPr>
      </w:pPr>
    </w:p>
    <w:p w14:paraId="78B67364" w14:textId="77777777" w:rsidR="00482765" w:rsidRPr="00DE26B1" w:rsidRDefault="00482765" w:rsidP="002B3F48">
      <w:pPr>
        <w:rPr>
          <w:lang w:val="en-US"/>
        </w:rPr>
      </w:pPr>
    </w:p>
    <w:p w14:paraId="5EFE36A4" w14:textId="2518AC34" w:rsidR="00482765" w:rsidRDefault="00482765" w:rsidP="002B3F48">
      <w:pPr>
        <w:rPr>
          <w:lang w:val="en-US"/>
        </w:rPr>
      </w:pPr>
    </w:p>
    <w:p w14:paraId="3E930FF2" w14:textId="77777777" w:rsidR="001D62C5" w:rsidRPr="00DE26B1" w:rsidRDefault="001D62C5" w:rsidP="002B3F48">
      <w:pPr>
        <w:rPr>
          <w:lang w:val="en-US"/>
        </w:rPr>
      </w:pPr>
    </w:p>
    <w:p w14:paraId="33A0C977" w14:textId="77777777" w:rsidR="00482765" w:rsidRPr="00DE26B1" w:rsidRDefault="00482765" w:rsidP="002B3F48">
      <w:pPr>
        <w:rPr>
          <w:lang w:val="en-US"/>
        </w:rPr>
      </w:pPr>
    </w:p>
    <w:p w14:paraId="64F0703C" w14:textId="713FE313" w:rsidR="00ED6570" w:rsidRDefault="00ED6570" w:rsidP="00ED6570">
      <w:pPr>
        <w:shd w:val="clear" w:color="auto" w:fill="FFFFFF"/>
        <w:spacing w:after="0" w:line="240" w:lineRule="auto"/>
        <w:rPr>
          <w:b/>
          <w:bCs/>
          <w:lang w:val="en-US"/>
        </w:rPr>
      </w:pPr>
      <w:r w:rsidRPr="00ED6570">
        <w:rPr>
          <w:lang w:val="en-US"/>
        </w:rPr>
        <w:lastRenderedPageBreak/>
        <w:t>4,4,5,5-Tetramethyl-1,3,2-dioxaborolane-2-propanal</w:t>
      </w:r>
      <w:r w:rsidRPr="00E22B7C">
        <w:rPr>
          <w:b/>
          <w:bCs/>
          <w:lang w:val="en-US"/>
        </w:rPr>
        <w:t xml:space="preserve"> </w:t>
      </w:r>
      <w:r w:rsidRPr="00032805">
        <w:rPr>
          <w:lang w:val="en-US"/>
        </w:rPr>
        <w:t>(</w:t>
      </w:r>
      <w:r w:rsidRPr="00032805">
        <w:rPr>
          <w:b/>
          <w:bCs/>
          <w:lang w:val="en-US"/>
        </w:rPr>
        <w:t>36</w:t>
      </w:r>
      <w:r w:rsidRPr="00032805">
        <w:rPr>
          <w:lang w:val="en-US"/>
        </w:rPr>
        <w:t>) (</w:t>
      </w:r>
      <w:r w:rsidRPr="00032805">
        <w:rPr>
          <w:i/>
          <w:iCs/>
          <w:lang w:val="en-US"/>
        </w:rPr>
        <w:t>isolated product</w:t>
      </w:r>
      <w:r w:rsidRPr="00032805">
        <w:rPr>
          <w:lang w:val="en-US"/>
        </w:rPr>
        <w:t>)</w:t>
      </w:r>
    </w:p>
    <w:p w14:paraId="7EA27B6C" w14:textId="77777777" w:rsidR="00ED6570" w:rsidRPr="00ED6570" w:rsidRDefault="00ED6570" w:rsidP="00ED6570">
      <w:pPr>
        <w:shd w:val="clear" w:color="auto" w:fill="FFFFFF"/>
        <w:spacing w:after="0" w:line="240" w:lineRule="auto"/>
        <w:rPr>
          <w:b/>
          <w:bCs/>
          <w:lang w:val="en-US"/>
        </w:rPr>
      </w:pPr>
    </w:p>
    <w:p w14:paraId="5662E3CD" w14:textId="62BECB30" w:rsidR="00ED6570" w:rsidRDefault="00695AA9" w:rsidP="00482765">
      <w:pPr>
        <w:rPr>
          <w:lang w:val="en-GB"/>
        </w:rPr>
      </w:pPr>
      <w:r>
        <w:rPr>
          <w:noProof/>
        </w:rPr>
        <w:drawing>
          <wp:anchor distT="0" distB="0" distL="114300" distR="114300" simplePos="0" relativeHeight="253159757" behindDoc="1" locked="0" layoutInCell="1" allowOverlap="1" wp14:anchorId="195C61ED" wp14:editId="139D44A0">
            <wp:simplePos x="0" y="0"/>
            <wp:positionH relativeFrom="column">
              <wp:posOffset>0</wp:posOffset>
            </wp:positionH>
            <wp:positionV relativeFrom="paragraph">
              <wp:posOffset>160931</wp:posOffset>
            </wp:positionV>
            <wp:extent cx="5683702" cy="3861352"/>
            <wp:effectExtent l="0" t="0" r="0" b="6350"/>
            <wp:wrapNone/>
            <wp:docPr id="2069" name="Afbeelding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689744" cy="3865457"/>
                    </a:xfrm>
                    <a:prstGeom prst="rect">
                      <a:avLst/>
                    </a:prstGeom>
                  </pic:spPr>
                </pic:pic>
              </a:graphicData>
            </a:graphic>
            <wp14:sizeRelH relativeFrom="margin">
              <wp14:pctWidth>0</wp14:pctWidth>
            </wp14:sizeRelH>
            <wp14:sizeRelV relativeFrom="margin">
              <wp14:pctHeight>0</wp14:pctHeight>
            </wp14:sizeRelV>
          </wp:anchor>
        </w:drawing>
      </w:r>
      <w:r w:rsidR="00ED6570" w:rsidRPr="00ED6570">
        <w:rPr>
          <w:vertAlign w:val="superscript"/>
          <w:lang w:val="en-GB"/>
        </w:rPr>
        <w:t>1</w:t>
      </w:r>
      <w:r w:rsidR="00ED6570">
        <w:rPr>
          <w:lang w:val="en-GB"/>
        </w:rPr>
        <w:t>H NMR</w:t>
      </w:r>
    </w:p>
    <w:p w14:paraId="266C15DD" w14:textId="767E34DC" w:rsidR="00ED6570" w:rsidRDefault="00ED6570" w:rsidP="00482765">
      <w:pPr>
        <w:rPr>
          <w:lang w:val="en-GB"/>
        </w:rPr>
      </w:pPr>
    </w:p>
    <w:p w14:paraId="6A324900" w14:textId="5CEC63BC" w:rsidR="00ED6570" w:rsidRDefault="00ED6570" w:rsidP="00482765">
      <w:pPr>
        <w:rPr>
          <w:lang w:val="en-GB"/>
        </w:rPr>
      </w:pPr>
    </w:p>
    <w:p w14:paraId="51E3B374" w14:textId="73BB1376" w:rsidR="00ED6570" w:rsidRDefault="00695AA9" w:rsidP="00482765">
      <w:pPr>
        <w:rPr>
          <w:lang w:val="en-GB"/>
        </w:rPr>
      </w:pPr>
      <w:r>
        <w:rPr>
          <w:noProof/>
        </w:rPr>
        <w:drawing>
          <wp:anchor distT="0" distB="0" distL="114300" distR="114300" simplePos="0" relativeHeight="253107533" behindDoc="0" locked="0" layoutInCell="1" allowOverlap="1" wp14:anchorId="53AFB61D" wp14:editId="5C25AE4C">
            <wp:simplePos x="0" y="0"/>
            <wp:positionH relativeFrom="column">
              <wp:posOffset>36830</wp:posOffset>
            </wp:positionH>
            <wp:positionV relativeFrom="paragraph">
              <wp:posOffset>6985</wp:posOffset>
            </wp:positionV>
            <wp:extent cx="775970" cy="598805"/>
            <wp:effectExtent l="0" t="0" r="5080" b="0"/>
            <wp:wrapNone/>
            <wp:docPr id="1082" name="Afbeelding 1082" descr="Afbeelding met klok, horlo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Afbeelding 1082" descr="Afbeelding met klok, horloge&#10;&#10;Automatisch gegenereerde beschrijving"/>
                    <pic:cNvPicPr/>
                  </pic:nvPicPr>
                  <pic:blipFill>
                    <a:blip r:embed="rId358"/>
                    <a:stretch>
                      <a:fillRect/>
                    </a:stretch>
                  </pic:blipFill>
                  <pic:spPr>
                    <a:xfrm>
                      <a:off x="0" y="0"/>
                      <a:ext cx="775970" cy="598805"/>
                    </a:xfrm>
                    <a:prstGeom prst="rect">
                      <a:avLst/>
                    </a:prstGeom>
                  </pic:spPr>
                </pic:pic>
              </a:graphicData>
            </a:graphic>
            <wp14:sizeRelH relativeFrom="margin">
              <wp14:pctWidth>0</wp14:pctWidth>
            </wp14:sizeRelH>
            <wp14:sizeRelV relativeFrom="margin">
              <wp14:pctHeight>0</wp14:pctHeight>
            </wp14:sizeRelV>
          </wp:anchor>
        </w:drawing>
      </w:r>
    </w:p>
    <w:p w14:paraId="6887AA34" w14:textId="0F2B3843" w:rsidR="00ED6570" w:rsidRDefault="00ED6570" w:rsidP="00482765">
      <w:pPr>
        <w:rPr>
          <w:lang w:val="en-GB"/>
        </w:rPr>
      </w:pPr>
    </w:p>
    <w:p w14:paraId="1611E290" w14:textId="104F3456" w:rsidR="00ED6570" w:rsidRDefault="00ED6570" w:rsidP="00482765">
      <w:pPr>
        <w:rPr>
          <w:lang w:val="en-GB"/>
        </w:rPr>
      </w:pPr>
    </w:p>
    <w:p w14:paraId="32583C34" w14:textId="3FEF70FC" w:rsidR="00ED6570" w:rsidRDefault="00ED6570" w:rsidP="00482765">
      <w:pPr>
        <w:rPr>
          <w:lang w:val="en-GB"/>
        </w:rPr>
      </w:pPr>
    </w:p>
    <w:p w14:paraId="702C37C5" w14:textId="2F9B19FE" w:rsidR="00ED6570" w:rsidRDefault="00ED6570" w:rsidP="00482765">
      <w:pPr>
        <w:rPr>
          <w:lang w:val="en-GB"/>
        </w:rPr>
      </w:pPr>
    </w:p>
    <w:p w14:paraId="06543DDB" w14:textId="77777777" w:rsidR="00ED6570" w:rsidRDefault="00ED6570" w:rsidP="00482765">
      <w:pPr>
        <w:rPr>
          <w:lang w:val="en-GB"/>
        </w:rPr>
      </w:pPr>
    </w:p>
    <w:p w14:paraId="699094C8" w14:textId="515357DE" w:rsidR="00ED6570" w:rsidRDefault="00ED6570" w:rsidP="00482765">
      <w:pPr>
        <w:rPr>
          <w:lang w:val="en-GB"/>
        </w:rPr>
      </w:pPr>
    </w:p>
    <w:p w14:paraId="65C11CD5" w14:textId="44A7F9D8" w:rsidR="00ED6570" w:rsidRDefault="00ED6570" w:rsidP="00482765">
      <w:pPr>
        <w:rPr>
          <w:lang w:val="en-GB"/>
        </w:rPr>
      </w:pPr>
    </w:p>
    <w:p w14:paraId="7FA7408A" w14:textId="3CD99378" w:rsidR="00ED6570" w:rsidRDefault="00ED6570" w:rsidP="00482765">
      <w:pPr>
        <w:rPr>
          <w:lang w:val="en-GB"/>
        </w:rPr>
      </w:pPr>
    </w:p>
    <w:p w14:paraId="696DB9FD" w14:textId="317CD02C" w:rsidR="00ED6570" w:rsidRDefault="00ED6570" w:rsidP="00482765">
      <w:pPr>
        <w:rPr>
          <w:lang w:val="en-GB"/>
        </w:rPr>
      </w:pPr>
    </w:p>
    <w:p w14:paraId="58E825A6" w14:textId="0D86E798" w:rsidR="00ED6570" w:rsidRDefault="00ED6570" w:rsidP="00482765">
      <w:pPr>
        <w:rPr>
          <w:lang w:val="en-GB"/>
        </w:rPr>
      </w:pPr>
    </w:p>
    <w:p w14:paraId="7D86E6E7" w14:textId="77777777" w:rsidR="00695AA9" w:rsidRDefault="00695AA9" w:rsidP="00482765">
      <w:pPr>
        <w:rPr>
          <w:lang w:val="en-GB"/>
        </w:rPr>
      </w:pPr>
    </w:p>
    <w:p w14:paraId="76888CB8" w14:textId="353A2F39" w:rsidR="00ED6570" w:rsidRDefault="00DA62C3" w:rsidP="00482765">
      <w:pPr>
        <w:rPr>
          <w:lang w:val="en-GB"/>
        </w:rPr>
      </w:pPr>
      <w:r>
        <w:rPr>
          <w:noProof/>
        </w:rPr>
        <w:drawing>
          <wp:anchor distT="0" distB="0" distL="114300" distR="114300" simplePos="0" relativeHeight="253250893" behindDoc="1" locked="0" layoutInCell="1" allowOverlap="1" wp14:anchorId="0DF4EDD5" wp14:editId="76E039F8">
            <wp:simplePos x="0" y="0"/>
            <wp:positionH relativeFrom="column">
              <wp:posOffset>0</wp:posOffset>
            </wp:positionH>
            <wp:positionV relativeFrom="paragraph">
              <wp:posOffset>231134</wp:posOffset>
            </wp:positionV>
            <wp:extent cx="5731510" cy="3949700"/>
            <wp:effectExtent l="0" t="0" r="2540" b="0"/>
            <wp:wrapNone/>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731510" cy="3949700"/>
                    </a:xfrm>
                    <a:prstGeom prst="rect">
                      <a:avLst/>
                    </a:prstGeom>
                  </pic:spPr>
                </pic:pic>
              </a:graphicData>
            </a:graphic>
          </wp:anchor>
        </w:drawing>
      </w:r>
      <w:r w:rsidR="00ED6570" w:rsidRPr="00ED6570">
        <w:rPr>
          <w:vertAlign w:val="superscript"/>
          <w:lang w:val="en-GB"/>
        </w:rPr>
        <w:t>13</w:t>
      </w:r>
      <w:r w:rsidR="00ED6570">
        <w:rPr>
          <w:lang w:val="en-GB"/>
        </w:rPr>
        <w:t>C NMR</w:t>
      </w:r>
    </w:p>
    <w:p w14:paraId="4EA97C98" w14:textId="120A6E67" w:rsidR="00ED6570" w:rsidRDefault="00ED6570" w:rsidP="00482765">
      <w:pPr>
        <w:rPr>
          <w:lang w:val="en-GB"/>
        </w:rPr>
      </w:pPr>
    </w:p>
    <w:p w14:paraId="47630351" w14:textId="35F6625F" w:rsidR="00ED6570" w:rsidRDefault="00ED6570" w:rsidP="00482765">
      <w:pPr>
        <w:rPr>
          <w:lang w:val="en-GB"/>
        </w:rPr>
      </w:pPr>
    </w:p>
    <w:p w14:paraId="0E50C7FD" w14:textId="1C4AE5F4" w:rsidR="00ED6570" w:rsidRDefault="00D3399B" w:rsidP="00482765">
      <w:pPr>
        <w:rPr>
          <w:lang w:val="en-GB"/>
        </w:rPr>
      </w:pPr>
      <w:r>
        <w:rPr>
          <w:noProof/>
        </w:rPr>
        <w:drawing>
          <wp:anchor distT="0" distB="0" distL="114300" distR="114300" simplePos="0" relativeHeight="253110605" behindDoc="0" locked="0" layoutInCell="1" allowOverlap="1" wp14:anchorId="5E4902A6" wp14:editId="77ABF135">
            <wp:simplePos x="0" y="0"/>
            <wp:positionH relativeFrom="column">
              <wp:posOffset>1270</wp:posOffset>
            </wp:positionH>
            <wp:positionV relativeFrom="paragraph">
              <wp:posOffset>114300</wp:posOffset>
            </wp:positionV>
            <wp:extent cx="776307" cy="599002"/>
            <wp:effectExtent l="0" t="0" r="5080" b="0"/>
            <wp:wrapNone/>
            <wp:docPr id="1084" name="Afbeelding 1084" descr="Afbeelding met klok, horlo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Afbeelding 1082" descr="Afbeelding met klok, horloge&#10;&#10;Automatisch gegenereerde beschrijving"/>
                    <pic:cNvPicPr/>
                  </pic:nvPicPr>
                  <pic:blipFill>
                    <a:blip r:embed="rId358"/>
                    <a:stretch>
                      <a:fillRect/>
                    </a:stretch>
                  </pic:blipFill>
                  <pic:spPr>
                    <a:xfrm>
                      <a:off x="0" y="0"/>
                      <a:ext cx="776307" cy="599002"/>
                    </a:xfrm>
                    <a:prstGeom prst="rect">
                      <a:avLst/>
                    </a:prstGeom>
                  </pic:spPr>
                </pic:pic>
              </a:graphicData>
            </a:graphic>
            <wp14:sizeRelH relativeFrom="margin">
              <wp14:pctWidth>0</wp14:pctWidth>
            </wp14:sizeRelH>
            <wp14:sizeRelV relativeFrom="margin">
              <wp14:pctHeight>0</wp14:pctHeight>
            </wp14:sizeRelV>
          </wp:anchor>
        </w:drawing>
      </w:r>
    </w:p>
    <w:p w14:paraId="57AB6094" w14:textId="77777777" w:rsidR="00ED6570" w:rsidRDefault="00ED6570" w:rsidP="00482765">
      <w:pPr>
        <w:rPr>
          <w:lang w:val="en-GB"/>
        </w:rPr>
      </w:pPr>
    </w:p>
    <w:p w14:paraId="25AF12F9" w14:textId="77777777" w:rsidR="00ED6570" w:rsidRDefault="00ED6570" w:rsidP="00482765">
      <w:pPr>
        <w:rPr>
          <w:lang w:val="en-GB"/>
        </w:rPr>
      </w:pPr>
    </w:p>
    <w:p w14:paraId="31558FEA" w14:textId="77777777" w:rsidR="00ED6570" w:rsidRDefault="00ED6570" w:rsidP="00482765">
      <w:pPr>
        <w:rPr>
          <w:lang w:val="en-GB"/>
        </w:rPr>
      </w:pPr>
    </w:p>
    <w:p w14:paraId="2ED84D9A" w14:textId="77777777" w:rsidR="00ED6570" w:rsidRDefault="00ED6570" w:rsidP="00482765">
      <w:pPr>
        <w:rPr>
          <w:lang w:val="en-GB"/>
        </w:rPr>
      </w:pPr>
    </w:p>
    <w:p w14:paraId="3655F2BD" w14:textId="77777777" w:rsidR="00ED6570" w:rsidRDefault="00ED6570" w:rsidP="00482765">
      <w:pPr>
        <w:rPr>
          <w:lang w:val="en-GB"/>
        </w:rPr>
      </w:pPr>
    </w:p>
    <w:p w14:paraId="3EAE3619" w14:textId="77777777" w:rsidR="00ED6570" w:rsidRDefault="00ED6570" w:rsidP="00482765">
      <w:pPr>
        <w:rPr>
          <w:lang w:val="en-GB"/>
        </w:rPr>
      </w:pPr>
    </w:p>
    <w:p w14:paraId="04A1B698" w14:textId="77777777" w:rsidR="00ED6570" w:rsidRDefault="00ED6570" w:rsidP="00482765">
      <w:pPr>
        <w:rPr>
          <w:lang w:val="en-GB"/>
        </w:rPr>
      </w:pPr>
    </w:p>
    <w:p w14:paraId="09466FD1" w14:textId="77777777" w:rsidR="00ED6570" w:rsidRDefault="00ED6570" w:rsidP="00482765">
      <w:pPr>
        <w:rPr>
          <w:lang w:val="en-GB"/>
        </w:rPr>
      </w:pPr>
    </w:p>
    <w:p w14:paraId="1CF58F22" w14:textId="77777777" w:rsidR="00ED6570" w:rsidRDefault="00ED6570" w:rsidP="00482765">
      <w:pPr>
        <w:rPr>
          <w:lang w:val="en-GB"/>
        </w:rPr>
      </w:pPr>
    </w:p>
    <w:p w14:paraId="51476D18" w14:textId="77777777" w:rsidR="00ED6570" w:rsidRDefault="00ED6570" w:rsidP="00482765">
      <w:pPr>
        <w:rPr>
          <w:lang w:val="en-GB"/>
        </w:rPr>
      </w:pPr>
    </w:p>
    <w:p w14:paraId="72EBD47F" w14:textId="77777777" w:rsidR="00ED6570" w:rsidRDefault="00ED6570" w:rsidP="00482765">
      <w:pPr>
        <w:rPr>
          <w:lang w:val="en-GB"/>
        </w:rPr>
      </w:pPr>
    </w:p>
    <w:p w14:paraId="3D8341B6" w14:textId="78DB026B" w:rsidR="00482765" w:rsidRPr="00ED6466" w:rsidRDefault="00482765" w:rsidP="00482765">
      <w:pPr>
        <w:rPr>
          <w:lang w:val="en-GB"/>
        </w:rPr>
      </w:pPr>
      <w:r w:rsidRPr="00ED6466">
        <w:rPr>
          <w:lang w:val="en-GB"/>
        </w:rPr>
        <w:lastRenderedPageBreak/>
        <w:t>3-(</w:t>
      </w:r>
      <w:proofErr w:type="spellStart"/>
      <w:r w:rsidRPr="00ED6466">
        <w:rPr>
          <w:lang w:val="en-GB"/>
        </w:rPr>
        <w:t>dimethylphenylsilyl</w:t>
      </w:r>
      <w:proofErr w:type="spellEnd"/>
      <w:r w:rsidRPr="00ED6466">
        <w:rPr>
          <w:lang w:val="en-GB"/>
        </w:rPr>
        <w:t>)</w:t>
      </w:r>
      <w:proofErr w:type="spellStart"/>
      <w:r w:rsidRPr="00ED6466">
        <w:rPr>
          <w:lang w:val="en-GB"/>
        </w:rPr>
        <w:t>propanal</w:t>
      </w:r>
      <w:proofErr w:type="spellEnd"/>
      <w:r>
        <w:rPr>
          <w:lang w:val="en-GB"/>
        </w:rPr>
        <w:t xml:space="preserve"> (</w:t>
      </w:r>
      <w:r w:rsidRPr="00482765">
        <w:rPr>
          <w:b/>
          <w:bCs/>
          <w:lang w:val="en-GB"/>
        </w:rPr>
        <w:t>37</w:t>
      </w:r>
      <w:r>
        <w:rPr>
          <w:lang w:val="en-GB"/>
        </w:rPr>
        <w:t>)</w:t>
      </w:r>
    </w:p>
    <w:p w14:paraId="6F7CB217" w14:textId="72E2EDF0" w:rsidR="00482765" w:rsidRPr="00ED6466" w:rsidRDefault="00FB1163" w:rsidP="00482765">
      <w:pPr>
        <w:rPr>
          <w:lang w:val="en-GB"/>
        </w:rPr>
      </w:pPr>
      <w:r>
        <w:rPr>
          <w:noProof/>
        </w:rPr>
        <w:drawing>
          <wp:anchor distT="0" distB="0" distL="114300" distR="114300" simplePos="0" relativeHeight="253252941" behindDoc="1" locked="0" layoutInCell="1" allowOverlap="1" wp14:anchorId="5C4CD14E" wp14:editId="50C2FD5A">
            <wp:simplePos x="0" y="0"/>
            <wp:positionH relativeFrom="column">
              <wp:posOffset>-29845</wp:posOffset>
            </wp:positionH>
            <wp:positionV relativeFrom="paragraph">
              <wp:posOffset>131576</wp:posOffset>
            </wp:positionV>
            <wp:extent cx="5731653" cy="3940252"/>
            <wp:effectExtent l="0" t="0" r="2540" b="3175"/>
            <wp:wrapNone/>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731653" cy="3940252"/>
                    </a:xfrm>
                    <a:prstGeom prst="rect">
                      <a:avLst/>
                    </a:prstGeom>
                  </pic:spPr>
                </pic:pic>
              </a:graphicData>
            </a:graphic>
            <wp14:sizeRelH relativeFrom="margin">
              <wp14:pctWidth>0</wp14:pctWidth>
            </wp14:sizeRelH>
            <wp14:sizeRelV relativeFrom="margin">
              <wp14:pctHeight>0</wp14:pctHeight>
            </wp14:sizeRelV>
          </wp:anchor>
        </w:drawing>
      </w:r>
      <w:r w:rsidR="00482765" w:rsidRPr="00ED6466">
        <w:rPr>
          <w:vertAlign w:val="superscript"/>
          <w:lang w:val="en-GB"/>
        </w:rPr>
        <w:t>1</w:t>
      </w:r>
      <w:r w:rsidR="00482765" w:rsidRPr="00ED6466">
        <w:rPr>
          <w:lang w:val="en-GB"/>
        </w:rPr>
        <w:t>H NMR</w:t>
      </w:r>
    </w:p>
    <w:p w14:paraId="1DC9076E" w14:textId="0D8829A2" w:rsidR="00482765" w:rsidRPr="00ED6466" w:rsidRDefault="00482765" w:rsidP="00482765">
      <w:pPr>
        <w:rPr>
          <w:lang w:val="en-GB"/>
        </w:rPr>
      </w:pPr>
    </w:p>
    <w:p w14:paraId="442ED02A" w14:textId="79AD0105" w:rsidR="00482765" w:rsidRPr="00ED6466" w:rsidRDefault="00482765" w:rsidP="00482765">
      <w:pPr>
        <w:rPr>
          <w:lang w:val="en-GB"/>
        </w:rPr>
      </w:pPr>
    </w:p>
    <w:p w14:paraId="52F4C6DB" w14:textId="7D0D0437" w:rsidR="00482765" w:rsidRPr="00ED6466" w:rsidRDefault="00FB1163" w:rsidP="00482765">
      <w:pPr>
        <w:rPr>
          <w:lang w:val="en-GB"/>
        </w:rPr>
      </w:pPr>
      <w:r>
        <w:rPr>
          <w:noProof/>
        </w:rPr>
        <w:drawing>
          <wp:anchor distT="0" distB="0" distL="114300" distR="114300" simplePos="0" relativeHeight="252857677" behindDoc="0" locked="0" layoutInCell="1" allowOverlap="1" wp14:anchorId="7B86007F" wp14:editId="0B31ACAB">
            <wp:simplePos x="0" y="0"/>
            <wp:positionH relativeFrom="column">
              <wp:posOffset>17780</wp:posOffset>
            </wp:positionH>
            <wp:positionV relativeFrom="paragraph">
              <wp:posOffset>62091</wp:posOffset>
            </wp:positionV>
            <wp:extent cx="914400" cy="439839"/>
            <wp:effectExtent l="0" t="0" r="0" b="0"/>
            <wp:wrapNone/>
            <wp:docPr id="1290" name="Afbeelding 1290"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Afbeelding 1290" descr="Afbeelding met klok&#10;&#10;Automatisch gegenereerde beschrijvi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14400" cy="4398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7D931B" w14:textId="2EB8A2C9" w:rsidR="00482765" w:rsidRPr="00ED6466" w:rsidRDefault="00482765" w:rsidP="00482765">
      <w:pPr>
        <w:rPr>
          <w:lang w:val="en-GB"/>
        </w:rPr>
      </w:pPr>
    </w:p>
    <w:p w14:paraId="53813A97" w14:textId="0967B573" w:rsidR="00482765" w:rsidRPr="00ED6466" w:rsidRDefault="00482765" w:rsidP="00482765">
      <w:pPr>
        <w:rPr>
          <w:lang w:val="en-GB"/>
        </w:rPr>
      </w:pPr>
    </w:p>
    <w:p w14:paraId="1FB18D25" w14:textId="77777777" w:rsidR="00482765" w:rsidRPr="00ED6466" w:rsidRDefault="00482765" w:rsidP="00482765">
      <w:pPr>
        <w:rPr>
          <w:lang w:val="en-GB"/>
        </w:rPr>
      </w:pPr>
    </w:p>
    <w:p w14:paraId="7980998F" w14:textId="3C4F71B9" w:rsidR="00482765" w:rsidRPr="00ED6466" w:rsidRDefault="00482765" w:rsidP="00482765">
      <w:pPr>
        <w:rPr>
          <w:lang w:val="en-GB"/>
        </w:rPr>
      </w:pPr>
    </w:p>
    <w:p w14:paraId="558FE9FA" w14:textId="77777777" w:rsidR="00482765" w:rsidRPr="00ED6466" w:rsidRDefault="00482765" w:rsidP="00482765">
      <w:pPr>
        <w:rPr>
          <w:lang w:val="en-GB"/>
        </w:rPr>
      </w:pPr>
    </w:p>
    <w:p w14:paraId="0D0FEC5F" w14:textId="338D450B" w:rsidR="00482765" w:rsidRPr="00ED6466" w:rsidRDefault="00482765" w:rsidP="00482765">
      <w:pPr>
        <w:rPr>
          <w:lang w:val="en-GB"/>
        </w:rPr>
      </w:pPr>
    </w:p>
    <w:p w14:paraId="36EBB61B" w14:textId="0EA23083" w:rsidR="00482765" w:rsidRPr="00ED6466" w:rsidRDefault="00482765" w:rsidP="00482765">
      <w:pPr>
        <w:rPr>
          <w:lang w:val="en-GB"/>
        </w:rPr>
      </w:pPr>
    </w:p>
    <w:p w14:paraId="0BB5E920" w14:textId="0635DD83" w:rsidR="00482765" w:rsidRPr="00ED6466" w:rsidRDefault="00482765" w:rsidP="00482765">
      <w:pPr>
        <w:rPr>
          <w:lang w:val="en-GB"/>
        </w:rPr>
      </w:pPr>
    </w:p>
    <w:p w14:paraId="5CBD36C2" w14:textId="6C46C842" w:rsidR="00482765" w:rsidRPr="00ED6466" w:rsidRDefault="00482765" w:rsidP="00482765">
      <w:pPr>
        <w:rPr>
          <w:lang w:val="en-GB"/>
        </w:rPr>
      </w:pPr>
    </w:p>
    <w:p w14:paraId="61EA8AEA" w14:textId="059A5C30" w:rsidR="00482765" w:rsidRDefault="00482765" w:rsidP="00482765">
      <w:pPr>
        <w:rPr>
          <w:lang w:val="en-GB"/>
        </w:rPr>
      </w:pPr>
    </w:p>
    <w:p w14:paraId="0DCF4D05" w14:textId="0DD148ED" w:rsidR="00FB1163" w:rsidRDefault="00FB1163" w:rsidP="00482765">
      <w:pPr>
        <w:rPr>
          <w:lang w:val="en-GB"/>
        </w:rPr>
      </w:pPr>
    </w:p>
    <w:p w14:paraId="1BE57F85" w14:textId="0C1990B0" w:rsidR="00FB1163" w:rsidRPr="00ED6466" w:rsidRDefault="00FB1163" w:rsidP="00482765">
      <w:pPr>
        <w:rPr>
          <w:lang w:val="en-GB"/>
        </w:rPr>
      </w:pPr>
    </w:p>
    <w:p w14:paraId="7DE0160F" w14:textId="727D70AD" w:rsidR="00482765" w:rsidRPr="00ED6466" w:rsidRDefault="00FB1163" w:rsidP="00482765">
      <w:pPr>
        <w:rPr>
          <w:lang w:val="en-GB"/>
        </w:rPr>
      </w:pPr>
      <w:r>
        <w:rPr>
          <w:noProof/>
        </w:rPr>
        <w:drawing>
          <wp:anchor distT="0" distB="0" distL="114300" distR="114300" simplePos="0" relativeHeight="253253965" behindDoc="1" locked="0" layoutInCell="1" allowOverlap="1" wp14:anchorId="24564CE0" wp14:editId="762CB808">
            <wp:simplePos x="0" y="0"/>
            <wp:positionH relativeFrom="column">
              <wp:posOffset>-9083</wp:posOffset>
            </wp:positionH>
            <wp:positionV relativeFrom="paragraph">
              <wp:posOffset>185466</wp:posOffset>
            </wp:positionV>
            <wp:extent cx="5647684" cy="3827158"/>
            <wp:effectExtent l="0" t="0" r="0" b="1905"/>
            <wp:wrapNone/>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670888" cy="3842882"/>
                    </a:xfrm>
                    <a:prstGeom prst="rect">
                      <a:avLst/>
                    </a:prstGeom>
                  </pic:spPr>
                </pic:pic>
              </a:graphicData>
            </a:graphic>
            <wp14:sizeRelH relativeFrom="margin">
              <wp14:pctWidth>0</wp14:pctWidth>
            </wp14:sizeRelH>
            <wp14:sizeRelV relativeFrom="margin">
              <wp14:pctHeight>0</wp14:pctHeight>
            </wp14:sizeRelV>
          </wp:anchor>
        </w:drawing>
      </w:r>
      <w:r w:rsidR="00482765" w:rsidRPr="00ED6466">
        <w:rPr>
          <w:vertAlign w:val="superscript"/>
          <w:lang w:val="en-GB"/>
        </w:rPr>
        <w:t>13</w:t>
      </w:r>
      <w:r w:rsidR="00482765" w:rsidRPr="00ED6466">
        <w:rPr>
          <w:lang w:val="en-GB"/>
        </w:rPr>
        <w:t>C NMR</w:t>
      </w:r>
    </w:p>
    <w:p w14:paraId="18BB4299" w14:textId="431BB3DD" w:rsidR="00482765" w:rsidRPr="00ED6466" w:rsidRDefault="00482765" w:rsidP="00482765">
      <w:pPr>
        <w:rPr>
          <w:lang w:val="en-GB"/>
        </w:rPr>
      </w:pPr>
    </w:p>
    <w:p w14:paraId="62F6B8E1" w14:textId="77777777" w:rsidR="00482765" w:rsidRPr="00ED6466" w:rsidRDefault="00482765" w:rsidP="00482765">
      <w:pPr>
        <w:rPr>
          <w:lang w:val="en-GB"/>
        </w:rPr>
      </w:pPr>
    </w:p>
    <w:p w14:paraId="2E1F6CA7" w14:textId="77777777" w:rsidR="00482765" w:rsidRPr="00ED6466" w:rsidRDefault="00482765" w:rsidP="00482765">
      <w:pPr>
        <w:rPr>
          <w:lang w:val="en-GB"/>
        </w:rPr>
      </w:pPr>
      <w:r>
        <w:rPr>
          <w:noProof/>
        </w:rPr>
        <w:drawing>
          <wp:anchor distT="0" distB="0" distL="114300" distR="114300" simplePos="0" relativeHeight="252858701" behindDoc="0" locked="0" layoutInCell="1" allowOverlap="1" wp14:anchorId="5E9E2520" wp14:editId="68FE916C">
            <wp:simplePos x="0" y="0"/>
            <wp:positionH relativeFrom="column">
              <wp:posOffset>18166</wp:posOffset>
            </wp:positionH>
            <wp:positionV relativeFrom="paragraph">
              <wp:posOffset>212973</wp:posOffset>
            </wp:positionV>
            <wp:extent cx="963083" cy="463256"/>
            <wp:effectExtent l="0" t="0" r="8890" b="0"/>
            <wp:wrapNone/>
            <wp:docPr id="1292" name="Afbeelding 1292"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klok&#10;&#10;Automatisch gegenereerde beschrijvi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73849" cy="468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97FF24" w14:textId="77777777" w:rsidR="00482765" w:rsidRPr="00ED6466" w:rsidRDefault="00482765" w:rsidP="00482765">
      <w:pPr>
        <w:rPr>
          <w:lang w:val="en-GB"/>
        </w:rPr>
      </w:pPr>
    </w:p>
    <w:p w14:paraId="1023AB99" w14:textId="77777777" w:rsidR="00482765" w:rsidRPr="00ED6466" w:rsidRDefault="00482765" w:rsidP="00482765">
      <w:pPr>
        <w:rPr>
          <w:lang w:val="en-GB"/>
        </w:rPr>
      </w:pPr>
    </w:p>
    <w:p w14:paraId="437AC3CE" w14:textId="77777777" w:rsidR="00482765" w:rsidRPr="00ED6466" w:rsidRDefault="00482765" w:rsidP="00482765">
      <w:pPr>
        <w:rPr>
          <w:lang w:val="en-GB"/>
        </w:rPr>
      </w:pPr>
    </w:p>
    <w:p w14:paraId="57B68AA7" w14:textId="77777777" w:rsidR="00482765" w:rsidRPr="00ED6466" w:rsidRDefault="00482765" w:rsidP="00482765">
      <w:pPr>
        <w:rPr>
          <w:lang w:val="en-GB"/>
        </w:rPr>
      </w:pPr>
    </w:p>
    <w:p w14:paraId="10F21A30" w14:textId="77777777" w:rsidR="00482765" w:rsidRPr="00ED6466" w:rsidRDefault="00482765" w:rsidP="00482765">
      <w:pPr>
        <w:rPr>
          <w:lang w:val="en-GB"/>
        </w:rPr>
      </w:pPr>
    </w:p>
    <w:p w14:paraId="32E35E08" w14:textId="77777777" w:rsidR="00482765" w:rsidRPr="00ED6466" w:rsidRDefault="00482765" w:rsidP="00482765">
      <w:pPr>
        <w:rPr>
          <w:lang w:val="en-GB"/>
        </w:rPr>
      </w:pPr>
    </w:p>
    <w:p w14:paraId="579B3465" w14:textId="77777777" w:rsidR="00482765" w:rsidRPr="00ED6466" w:rsidRDefault="00482765" w:rsidP="00482765">
      <w:pPr>
        <w:rPr>
          <w:lang w:val="en-GB"/>
        </w:rPr>
      </w:pPr>
    </w:p>
    <w:p w14:paraId="7835D836" w14:textId="77777777" w:rsidR="00482765" w:rsidRPr="00ED6466" w:rsidRDefault="00482765" w:rsidP="00482765">
      <w:pPr>
        <w:rPr>
          <w:lang w:val="en-GB"/>
        </w:rPr>
      </w:pPr>
    </w:p>
    <w:p w14:paraId="44B4816F" w14:textId="77777777" w:rsidR="00482765" w:rsidRPr="00ED6466" w:rsidRDefault="00482765" w:rsidP="00482765">
      <w:pPr>
        <w:rPr>
          <w:lang w:val="en-GB"/>
        </w:rPr>
      </w:pPr>
    </w:p>
    <w:p w14:paraId="2699603D" w14:textId="77777777" w:rsidR="00ED6570" w:rsidRDefault="00ED6570" w:rsidP="002B3F48">
      <w:pPr>
        <w:rPr>
          <w:lang w:val="en-US"/>
        </w:rPr>
      </w:pPr>
    </w:p>
    <w:p w14:paraId="267AB9D1" w14:textId="571DA03E" w:rsidR="002B3F48" w:rsidRPr="00DE26B1" w:rsidRDefault="002B3F48" w:rsidP="002B3F48">
      <w:pPr>
        <w:rPr>
          <w:lang w:val="en-US"/>
        </w:rPr>
      </w:pPr>
      <w:r w:rsidRPr="00DE26B1">
        <w:rPr>
          <w:lang w:val="en-US"/>
        </w:rPr>
        <w:lastRenderedPageBreak/>
        <w:t>3-(4-</w:t>
      </w:r>
      <w:r w:rsidRPr="00DE26B1">
        <w:rPr>
          <w:i/>
          <w:iCs/>
          <w:lang w:val="en-US"/>
        </w:rPr>
        <w:t>tert</w:t>
      </w:r>
      <w:r w:rsidRPr="00DE26B1">
        <w:rPr>
          <w:lang w:val="en-US"/>
        </w:rPr>
        <w:t>-butylphenyl)</w:t>
      </w:r>
      <w:proofErr w:type="spellStart"/>
      <w:r w:rsidRPr="00DE26B1">
        <w:rPr>
          <w:lang w:val="en-US"/>
        </w:rPr>
        <w:t>propanal</w:t>
      </w:r>
      <w:proofErr w:type="spellEnd"/>
      <w:r w:rsidR="00482765" w:rsidRPr="00DE26B1">
        <w:rPr>
          <w:lang w:val="en-US"/>
        </w:rPr>
        <w:t xml:space="preserve"> (</w:t>
      </w:r>
      <w:r w:rsidR="00482765" w:rsidRPr="00DE26B1">
        <w:rPr>
          <w:b/>
          <w:bCs/>
          <w:lang w:val="en-US"/>
        </w:rPr>
        <w:t>38</w:t>
      </w:r>
      <w:r w:rsidR="00482765" w:rsidRPr="00DE26B1">
        <w:rPr>
          <w:lang w:val="en-US"/>
        </w:rPr>
        <w:t>)</w:t>
      </w:r>
    </w:p>
    <w:p w14:paraId="4D375646" w14:textId="77777777" w:rsidR="002B3F48" w:rsidRPr="00E93125" w:rsidRDefault="002B3F48" w:rsidP="002B3F48">
      <w:pPr>
        <w:rPr>
          <w:lang w:val="en-GB"/>
        </w:rPr>
      </w:pPr>
      <w:r>
        <w:rPr>
          <w:noProof/>
        </w:rPr>
        <w:drawing>
          <wp:anchor distT="0" distB="0" distL="114300" distR="114300" simplePos="0" relativeHeight="252434765" behindDoc="1" locked="0" layoutInCell="1" allowOverlap="1" wp14:anchorId="24A3376E" wp14:editId="0376FE1F">
            <wp:simplePos x="0" y="0"/>
            <wp:positionH relativeFrom="column">
              <wp:posOffset>47625</wp:posOffset>
            </wp:positionH>
            <wp:positionV relativeFrom="paragraph">
              <wp:posOffset>116840</wp:posOffset>
            </wp:positionV>
            <wp:extent cx="5628005" cy="3810000"/>
            <wp:effectExtent l="0" t="0" r="0" b="0"/>
            <wp:wrapNone/>
            <wp:docPr id="1293" name="Afbeelding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630566" cy="3811734"/>
                    </a:xfrm>
                    <a:prstGeom prst="rect">
                      <a:avLst/>
                    </a:prstGeom>
                  </pic:spPr>
                </pic:pic>
              </a:graphicData>
            </a:graphic>
            <wp14:sizeRelH relativeFrom="margin">
              <wp14:pctWidth>0</wp14:pctWidth>
            </wp14:sizeRelH>
            <wp14:sizeRelV relativeFrom="margin">
              <wp14:pctHeight>0</wp14:pctHeight>
            </wp14:sizeRelV>
          </wp:anchor>
        </w:drawing>
      </w:r>
      <w:r w:rsidRPr="00E93125">
        <w:rPr>
          <w:vertAlign w:val="superscript"/>
          <w:lang w:val="en-GB"/>
        </w:rPr>
        <w:t>1</w:t>
      </w:r>
      <w:r w:rsidRPr="00E93125">
        <w:rPr>
          <w:lang w:val="en-GB"/>
        </w:rPr>
        <w:t>H</w:t>
      </w:r>
      <w:r>
        <w:rPr>
          <w:lang w:val="en-GB"/>
        </w:rPr>
        <w:t xml:space="preserve"> </w:t>
      </w:r>
      <w:r w:rsidRPr="00E93125">
        <w:rPr>
          <w:lang w:val="en-GB"/>
        </w:rPr>
        <w:t>NMR</w:t>
      </w:r>
    </w:p>
    <w:p w14:paraId="5EF5A2FB" w14:textId="77777777" w:rsidR="002B3F48" w:rsidRPr="00E93125" w:rsidRDefault="002B3F48" w:rsidP="002B3F48">
      <w:pPr>
        <w:rPr>
          <w:lang w:val="en-GB"/>
        </w:rPr>
      </w:pPr>
    </w:p>
    <w:p w14:paraId="107A5213" w14:textId="77777777" w:rsidR="002B3F48" w:rsidRPr="00E93125" w:rsidRDefault="002B3F48" w:rsidP="002B3F48">
      <w:pPr>
        <w:rPr>
          <w:lang w:val="en-GB"/>
        </w:rPr>
      </w:pPr>
      <w:r>
        <w:rPr>
          <w:noProof/>
        </w:rPr>
        <w:drawing>
          <wp:anchor distT="0" distB="0" distL="114300" distR="114300" simplePos="0" relativeHeight="252435789" behindDoc="1" locked="0" layoutInCell="1" allowOverlap="1" wp14:anchorId="1767315F" wp14:editId="06FFA243">
            <wp:simplePos x="0" y="0"/>
            <wp:positionH relativeFrom="column">
              <wp:posOffset>45266</wp:posOffset>
            </wp:positionH>
            <wp:positionV relativeFrom="paragraph">
              <wp:posOffset>254258</wp:posOffset>
            </wp:positionV>
            <wp:extent cx="1041149" cy="464842"/>
            <wp:effectExtent l="0" t="0" r="6985" b="0"/>
            <wp:wrapNone/>
            <wp:docPr id="1294" name="Afbeelding 1294"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afel, werktafel&#10;&#10;Automatisch gegenereerde beschrijvi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047894" cy="4678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AB630B" w14:textId="77777777" w:rsidR="002B3F48" w:rsidRPr="00E93125" w:rsidRDefault="002B3F48" w:rsidP="002B3F48">
      <w:pPr>
        <w:rPr>
          <w:lang w:val="en-GB"/>
        </w:rPr>
      </w:pPr>
    </w:p>
    <w:p w14:paraId="2D03630E" w14:textId="77777777" w:rsidR="002B3F48" w:rsidRPr="00E93125" w:rsidRDefault="002B3F48" w:rsidP="002B3F48">
      <w:pPr>
        <w:rPr>
          <w:lang w:val="en-GB"/>
        </w:rPr>
      </w:pPr>
    </w:p>
    <w:p w14:paraId="75FBE38E" w14:textId="77777777" w:rsidR="002B3F48" w:rsidRPr="00E93125" w:rsidRDefault="002B3F48" w:rsidP="002B3F48">
      <w:pPr>
        <w:rPr>
          <w:lang w:val="en-GB"/>
        </w:rPr>
      </w:pPr>
    </w:p>
    <w:p w14:paraId="5B55A5C3" w14:textId="77777777" w:rsidR="002B3F48" w:rsidRPr="00E93125" w:rsidRDefault="002B3F48" w:rsidP="002B3F48">
      <w:pPr>
        <w:rPr>
          <w:lang w:val="en-GB"/>
        </w:rPr>
      </w:pPr>
    </w:p>
    <w:p w14:paraId="7FC50852" w14:textId="77777777" w:rsidR="002B3F48" w:rsidRPr="00E93125" w:rsidRDefault="002B3F48" w:rsidP="002B3F48">
      <w:pPr>
        <w:rPr>
          <w:lang w:val="en-GB"/>
        </w:rPr>
      </w:pPr>
    </w:p>
    <w:p w14:paraId="44DD33DD" w14:textId="77777777" w:rsidR="002B3F48" w:rsidRPr="00E93125" w:rsidRDefault="002B3F48" w:rsidP="002B3F48">
      <w:pPr>
        <w:rPr>
          <w:lang w:val="en-GB"/>
        </w:rPr>
      </w:pPr>
    </w:p>
    <w:p w14:paraId="751B8BB6" w14:textId="77777777" w:rsidR="002B3F48" w:rsidRPr="00E93125" w:rsidRDefault="002B3F48" w:rsidP="002B3F48">
      <w:pPr>
        <w:rPr>
          <w:lang w:val="en-GB"/>
        </w:rPr>
      </w:pPr>
    </w:p>
    <w:p w14:paraId="3CCBAA92" w14:textId="77777777" w:rsidR="002B3F48" w:rsidRPr="00E93125" w:rsidRDefault="002B3F48" w:rsidP="002B3F48">
      <w:pPr>
        <w:rPr>
          <w:lang w:val="en-GB"/>
        </w:rPr>
      </w:pPr>
    </w:p>
    <w:p w14:paraId="6C5B7AC7" w14:textId="77777777" w:rsidR="002B3F48" w:rsidRPr="00E93125" w:rsidRDefault="002B3F48" w:rsidP="002B3F48">
      <w:pPr>
        <w:rPr>
          <w:lang w:val="en-GB"/>
        </w:rPr>
      </w:pPr>
    </w:p>
    <w:p w14:paraId="0C821909" w14:textId="77777777" w:rsidR="002B3F48" w:rsidRPr="00E93125" w:rsidRDefault="002B3F48" w:rsidP="002B3F48">
      <w:pPr>
        <w:rPr>
          <w:lang w:val="en-GB"/>
        </w:rPr>
      </w:pPr>
    </w:p>
    <w:p w14:paraId="760721BE" w14:textId="77777777" w:rsidR="002B3F48" w:rsidRPr="00E93125" w:rsidRDefault="002B3F48" w:rsidP="002B3F48">
      <w:pPr>
        <w:rPr>
          <w:lang w:val="en-GB"/>
        </w:rPr>
      </w:pPr>
    </w:p>
    <w:p w14:paraId="0AA66E10" w14:textId="77777777" w:rsidR="002B3F48" w:rsidRPr="00E93125" w:rsidRDefault="002B3F48" w:rsidP="002B3F48">
      <w:pPr>
        <w:rPr>
          <w:lang w:val="en-GB"/>
        </w:rPr>
      </w:pPr>
    </w:p>
    <w:p w14:paraId="2DD90EFD" w14:textId="77777777" w:rsidR="002B3F48" w:rsidRPr="00E93125" w:rsidRDefault="002B3F48" w:rsidP="002B3F48">
      <w:pPr>
        <w:rPr>
          <w:lang w:val="en-GB"/>
        </w:rPr>
      </w:pPr>
      <w:r>
        <w:rPr>
          <w:noProof/>
        </w:rPr>
        <w:drawing>
          <wp:anchor distT="0" distB="0" distL="114300" distR="114300" simplePos="0" relativeHeight="252438861" behindDoc="1" locked="0" layoutInCell="1" allowOverlap="1" wp14:anchorId="10D63107" wp14:editId="6E3AB360">
            <wp:simplePos x="0" y="0"/>
            <wp:positionH relativeFrom="column">
              <wp:posOffset>-16510</wp:posOffset>
            </wp:positionH>
            <wp:positionV relativeFrom="paragraph">
              <wp:posOffset>258176</wp:posOffset>
            </wp:positionV>
            <wp:extent cx="5610860" cy="3956685"/>
            <wp:effectExtent l="0" t="0" r="8890" b="5715"/>
            <wp:wrapNone/>
            <wp:docPr id="1295" name="Afbeelding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610860" cy="3956685"/>
                    </a:xfrm>
                    <a:prstGeom prst="rect">
                      <a:avLst/>
                    </a:prstGeom>
                  </pic:spPr>
                </pic:pic>
              </a:graphicData>
            </a:graphic>
            <wp14:sizeRelH relativeFrom="margin">
              <wp14:pctWidth>0</wp14:pctWidth>
            </wp14:sizeRelH>
            <wp14:sizeRelV relativeFrom="margin">
              <wp14:pctHeight>0</wp14:pctHeight>
            </wp14:sizeRelV>
          </wp:anchor>
        </w:drawing>
      </w:r>
      <w:r w:rsidRPr="00E93125">
        <w:rPr>
          <w:vertAlign w:val="superscript"/>
          <w:lang w:val="en-GB"/>
        </w:rPr>
        <w:t>13</w:t>
      </w:r>
      <w:r w:rsidRPr="00E93125">
        <w:rPr>
          <w:lang w:val="en-GB"/>
        </w:rPr>
        <w:t>C</w:t>
      </w:r>
      <w:r>
        <w:rPr>
          <w:lang w:val="en-GB"/>
        </w:rPr>
        <w:t xml:space="preserve"> </w:t>
      </w:r>
      <w:r w:rsidRPr="00E93125">
        <w:rPr>
          <w:lang w:val="en-GB"/>
        </w:rPr>
        <w:t>NMR</w:t>
      </w:r>
    </w:p>
    <w:p w14:paraId="7B20DC12" w14:textId="77777777" w:rsidR="002B3F48" w:rsidRPr="00E93125" w:rsidRDefault="002B3F48" w:rsidP="002B3F48">
      <w:pPr>
        <w:rPr>
          <w:lang w:val="en-GB"/>
        </w:rPr>
      </w:pPr>
    </w:p>
    <w:p w14:paraId="36A7886A" w14:textId="77777777" w:rsidR="002B3F48" w:rsidRPr="00E93125" w:rsidRDefault="002B3F48" w:rsidP="002B3F48">
      <w:pPr>
        <w:rPr>
          <w:lang w:val="en-GB"/>
        </w:rPr>
      </w:pPr>
    </w:p>
    <w:p w14:paraId="5429174F" w14:textId="77777777" w:rsidR="002B3F48" w:rsidRPr="00E93125" w:rsidRDefault="002B3F48" w:rsidP="002B3F48">
      <w:pPr>
        <w:rPr>
          <w:lang w:val="en-GB"/>
        </w:rPr>
      </w:pPr>
      <w:r>
        <w:rPr>
          <w:noProof/>
        </w:rPr>
        <w:drawing>
          <wp:anchor distT="0" distB="0" distL="114300" distR="114300" simplePos="0" relativeHeight="252439885" behindDoc="1" locked="0" layoutInCell="1" allowOverlap="1" wp14:anchorId="61EE959C" wp14:editId="6BAA2921">
            <wp:simplePos x="0" y="0"/>
            <wp:positionH relativeFrom="column">
              <wp:posOffset>19685</wp:posOffset>
            </wp:positionH>
            <wp:positionV relativeFrom="paragraph">
              <wp:posOffset>188086</wp:posOffset>
            </wp:positionV>
            <wp:extent cx="1041149" cy="464842"/>
            <wp:effectExtent l="0" t="0" r="6985" b="0"/>
            <wp:wrapNone/>
            <wp:docPr id="1296" name="Afbeelding 1296" descr="Afbeelding met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afel, werktafel&#10;&#10;Automatisch gegenereerde beschrijvi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041149" cy="464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701282" w14:textId="77777777" w:rsidR="002B3F48" w:rsidRPr="00E93125" w:rsidRDefault="002B3F48" w:rsidP="002B3F48">
      <w:pPr>
        <w:rPr>
          <w:lang w:val="en-GB"/>
        </w:rPr>
      </w:pPr>
    </w:p>
    <w:p w14:paraId="3182D2C7" w14:textId="77777777" w:rsidR="002B3F48" w:rsidRPr="00E93125" w:rsidRDefault="002B3F48" w:rsidP="002B3F48">
      <w:pPr>
        <w:rPr>
          <w:lang w:val="en-GB"/>
        </w:rPr>
      </w:pPr>
    </w:p>
    <w:p w14:paraId="02DCF610" w14:textId="77777777" w:rsidR="002B3F48" w:rsidRPr="00E93125" w:rsidRDefault="002B3F48" w:rsidP="002B3F48">
      <w:pPr>
        <w:rPr>
          <w:lang w:val="en-GB"/>
        </w:rPr>
      </w:pPr>
    </w:p>
    <w:p w14:paraId="71D86826" w14:textId="77777777" w:rsidR="002B3F48" w:rsidRPr="00E93125" w:rsidRDefault="002B3F48" w:rsidP="002B3F48">
      <w:pPr>
        <w:rPr>
          <w:lang w:val="en-GB"/>
        </w:rPr>
      </w:pPr>
    </w:p>
    <w:p w14:paraId="16207DAF" w14:textId="77777777" w:rsidR="002B3F48" w:rsidRPr="00E93125" w:rsidRDefault="002B3F48" w:rsidP="002B3F48">
      <w:pPr>
        <w:rPr>
          <w:lang w:val="en-GB"/>
        </w:rPr>
      </w:pPr>
    </w:p>
    <w:p w14:paraId="77826123" w14:textId="77777777" w:rsidR="002B3F48" w:rsidRPr="00E93125" w:rsidRDefault="002B3F48" w:rsidP="002B3F48">
      <w:pPr>
        <w:rPr>
          <w:lang w:val="en-GB"/>
        </w:rPr>
      </w:pPr>
    </w:p>
    <w:p w14:paraId="5FD56F41" w14:textId="77777777" w:rsidR="002B3F48" w:rsidRPr="00E93125" w:rsidRDefault="002B3F48" w:rsidP="002B3F48">
      <w:pPr>
        <w:rPr>
          <w:lang w:val="en-GB"/>
        </w:rPr>
      </w:pPr>
    </w:p>
    <w:p w14:paraId="1A19EE0D" w14:textId="77777777" w:rsidR="002B3F48" w:rsidRPr="00E93125" w:rsidRDefault="002B3F48" w:rsidP="002B3F48">
      <w:pPr>
        <w:rPr>
          <w:lang w:val="en-GB"/>
        </w:rPr>
      </w:pPr>
    </w:p>
    <w:p w14:paraId="6FCE2F9A" w14:textId="77777777" w:rsidR="002B3F48" w:rsidRPr="00E93125" w:rsidRDefault="002B3F48" w:rsidP="002B3F48">
      <w:pPr>
        <w:rPr>
          <w:lang w:val="en-GB"/>
        </w:rPr>
      </w:pPr>
    </w:p>
    <w:p w14:paraId="540520B4" w14:textId="77777777" w:rsidR="002B3F48" w:rsidRPr="00E93125" w:rsidRDefault="002B3F48" w:rsidP="002B3F48">
      <w:pPr>
        <w:rPr>
          <w:lang w:val="en-GB"/>
        </w:rPr>
      </w:pPr>
    </w:p>
    <w:p w14:paraId="63C479AC" w14:textId="77777777" w:rsidR="002B3F48" w:rsidRPr="00E93125" w:rsidRDefault="002B3F48" w:rsidP="002B3F48">
      <w:pPr>
        <w:rPr>
          <w:lang w:val="en-GB"/>
        </w:rPr>
      </w:pPr>
    </w:p>
    <w:p w14:paraId="49F67891" w14:textId="0E28D6FB" w:rsidR="00F948F1" w:rsidRDefault="00F948F1" w:rsidP="002B3F48">
      <w:pPr>
        <w:rPr>
          <w:lang w:val="en-GB"/>
        </w:rPr>
      </w:pPr>
      <w:r w:rsidRPr="00F948F1">
        <w:rPr>
          <w:lang w:val="en-GB"/>
        </w:rPr>
        <w:lastRenderedPageBreak/>
        <w:t>3-(2-naphtyl)</w:t>
      </w:r>
      <w:proofErr w:type="spellStart"/>
      <w:r w:rsidRPr="00F948F1">
        <w:rPr>
          <w:lang w:val="en-GB"/>
        </w:rPr>
        <w:t>propanal</w:t>
      </w:r>
      <w:proofErr w:type="spellEnd"/>
      <w:r>
        <w:rPr>
          <w:b/>
          <w:bCs/>
          <w:lang w:val="en-GB"/>
        </w:rPr>
        <w:t xml:space="preserve"> </w:t>
      </w:r>
      <w:r w:rsidRPr="00F948F1">
        <w:rPr>
          <w:lang w:val="en-GB"/>
        </w:rPr>
        <w:t>(</w:t>
      </w:r>
      <w:r>
        <w:rPr>
          <w:b/>
          <w:bCs/>
          <w:lang w:val="en-GB"/>
        </w:rPr>
        <w:t>39</w:t>
      </w:r>
      <w:r w:rsidRPr="00F948F1">
        <w:rPr>
          <w:lang w:val="en-GB"/>
        </w:rPr>
        <w:t>)</w:t>
      </w:r>
      <w:r>
        <w:rPr>
          <w:lang w:val="en-GB"/>
        </w:rPr>
        <w:t xml:space="preserve"> (</w:t>
      </w:r>
      <w:r w:rsidRPr="00F948F1">
        <w:rPr>
          <w:i/>
          <w:iCs/>
          <w:lang w:val="en-GB"/>
        </w:rPr>
        <w:t>isolated product</w:t>
      </w:r>
      <w:r>
        <w:rPr>
          <w:lang w:val="en-GB"/>
        </w:rPr>
        <w:t>)</w:t>
      </w:r>
      <w:r w:rsidR="001D170F" w:rsidRPr="001D170F">
        <w:rPr>
          <w:lang w:val="en-GB"/>
        </w:rPr>
        <w:t xml:space="preserve"> </w:t>
      </w:r>
    </w:p>
    <w:p w14:paraId="7FBE5AF2" w14:textId="0A23F0A9" w:rsidR="00F948F1" w:rsidRDefault="00F948F1" w:rsidP="002B3F48">
      <w:pPr>
        <w:rPr>
          <w:lang w:val="en-GB"/>
        </w:rPr>
      </w:pPr>
      <w:r>
        <w:rPr>
          <w:noProof/>
        </w:rPr>
        <w:drawing>
          <wp:anchor distT="0" distB="0" distL="114300" distR="114300" simplePos="0" relativeHeight="253052237" behindDoc="1" locked="0" layoutInCell="1" allowOverlap="1" wp14:anchorId="564C9C80" wp14:editId="3225C1A4">
            <wp:simplePos x="0" y="0"/>
            <wp:positionH relativeFrom="column">
              <wp:posOffset>0</wp:posOffset>
            </wp:positionH>
            <wp:positionV relativeFrom="paragraph">
              <wp:posOffset>161438</wp:posOffset>
            </wp:positionV>
            <wp:extent cx="5664950" cy="3857834"/>
            <wp:effectExtent l="0" t="0" r="0" b="9525"/>
            <wp:wrapNone/>
            <wp:docPr id="1412" name="Afbeelding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672607" cy="3863048"/>
                    </a:xfrm>
                    <a:prstGeom prst="rect">
                      <a:avLst/>
                    </a:prstGeom>
                  </pic:spPr>
                </pic:pic>
              </a:graphicData>
            </a:graphic>
            <wp14:sizeRelH relativeFrom="margin">
              <wp14:pctWidth>0</wp14:pctWidth>
            </wp14:sizeRelH>
            <wp14:sizeRelV relativeFrom="margin">
              <wp14:pctHeight>0</wp14:pctHeight>
            </wp14:sizeRelV>
          </wp:anchor>
        </w:drawing>
      </w:r>
      <w:r>
        <w:rPr>
          <w:lang w:val="en-GB"/>
        </w:rPr>
        <w:t>1H NMR</w:t>
      </w:r>
    </w:p>
    <w:p w14:paraId="2C767697" w14:textId="2F846C71" w:rsidR="00F948F1" w:rsidRDefault="00F948F1" w:rsidP="002B3F48">
      <w:pPr>
        <w:rPr>
          <w:lang w:val="en-GB"/>
        </w:rPr>
      </w:pPr>
    </w:p>
    <w:p w14:paraId="1EB86AD8" w14:textId="052CF37A" w:rsidR="00F948F1" w:rsidRDefault="001D170F" w:rsidP="002B3F48">
      <w:pPr>
        <w:rPr>
          <w:lang w:val="en-GB"/>
        </w:rPr>
      </w:pPr>
      <w:r>
        <w:rPr>
          <w:noProof/>
        </w:rPr>
        <w:drawing>
          <wp:anchor distT="0" distB="0" distL="114300" distR="114300" simplePos="0" relativeHeight="253053261" behindDoc="0" locked="0" layoutInCell="1" allowOverlap="1" wp14:anchorId="152DE639" wp14:editId="77C84CB1">
            <wp:simplePos x="0" y="0"/>
            <wp:positionH relativeFrom="column">
              <wp:posOffset>28245</wp:posOffset>
            </wp:positionH>
            <wp:positionV relativeFrom="paragraph">
              <wp:posOffset>230780</wp:posOffset>
            </wp:positionV>
            <wp:extent cx="836626" cy="455896"/>
            <wp:effectExtent l="0" t="0" r="1905" b="1905"/>
            <wp:wrapNone/>
            <wp:docPr id="1414" name="Afbeelding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854792" cy="46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8D4C2" w14:textId="0E38A6CC" w:rsidR="00F948F1" w:rsidRDefault="00F948F1" w:rsidP="002B3F48">
      <w:pPr>
        <w:rPr>
          <w:lang w:val="en-GB"/>
        </w:rPr>
      </w:pPr>
    </w:p>
    <w:p w14:paraId="358EADC8" w14:textId="7FF574A6" w:rsidR="00F948F1" w:rsidRDefault="00F948F1" w:rsidP="002B3F48">
      <w:pPr>
        <w:rPr>
          <w:lang w:val="en-GB"/>
        </w:rPr>
      </w:pPr>
    </w:p>
    <w:p w14:paraId="46EA233A" w14:textId="5B636CAA" w:rsidR="00F948F1" w:rsidRDefault="00F948F1" w:rsidP="002B3F48">
      <w:pPr>
        <w:rPr>
          <w:lang w:val="en-GB"/>
        </w:rPr>
      </w:pPr>
    </w:p>
    <w:p w14:paraId="4C730A93" w14:textId="73517E13" w:rsidR="00F948F1" w:rsidRDefault="00F948F1" w:rsidP="002B3F48">
      <w:pPr>
        <w:rPr>
          <w:lang w:val="en-GB"/>
        </w:rPr>
      </w:pPr>
    </w:p>
    <w:p w14:paraId="0D614445" w14:textId="4C4C86A4" w:rsidR="00F948F1" w:rsidRDefault="00F948F1" w:rsidP="002B3F48">
      <w:pPr>
        <w:rPr>
          <w:lang w:val="en-GB"/>
        </w:rPr>
      </w:pPr>
    </w:p>
    <w:p w14:paraId="6B8BA0C9" w14:textId="1856C8A8" w:rsidR="00F948F1" w:rsidRDefault="00F948F1" w:rsidP="002B3F48">
      <w:pPr>
        <w:rPr>
          <w:lang w:val="en-GB"/>
        </w:rPr>
      </w:pPr>
    </w:p>
    <w:p w14:paraId="436E1E3C" w14:textId="3BBC5CAF" w:rsidR="00F948F1" w:rsidRDefault="00F948F1" w:rsidP="002B3F48">
      <w:pPr>
        <w:rPr>
          <w:lang w:val="en-GB"/>
        </w:rPr>
      </w:pPr>
    </w:p>
    <w:p w14:paraId="4E15D958" w14:textId="3A7B0D7C" w:rsidR="00F948F1" w:rsidRDefault="00F948F1" w:rsidP="002B3F48">
      <w:pPr>
        <w:rPr>
          <w:lang w:val="en-GB"/>
        </w:rPr>
      </w:pPr>
    </w:p>
    <w:p w14:paraId="2B27DC48" w14:textId="30594946" w:rsidR="00F948F1" w:rsidRDefault="00F948F1" w:rsidP="002B3F48">
      <w:pPr>
        <w:rPr>
          <w:lang w:val="en-GB"/>
        </w:rPr>
      </w:pPr>
    </w:p>
    <w:p w14:paraId="683A40BD" w14:textId="1870F365" w:rsidR="00F948F1" w:rsidRDefault="00F948F1" w:rsidP="002B3F48">
      <w:pPr>
        <w:rPr>
          <w:lang w:val="en-GB"/>
        </w:rPr>
      </w:pPr>
    </w:p>
    <w:p w14:paraId="2F791B11" w14:textId="2F655F6E" w:rsidR="00F948F1" w:rsidRDefault="00F948F1" w:rsidP="002B3F48">
      <w:pPr>
        <w:rPr>
          <w:lang w:val="en-GB"/>
        </w:rPr>
      </w:pPr>
    </w:p>
    <w:p w14:paraId="4459FDD0" w14:textId="736D5B85" w:rsidR="00726960" w:rsidRDefault="00726960" w:rsidP="002B3F48">
      <w:pPr>
        <w:rPr>
          <w:lang w:val="en-GB"/>
        </w:rPr>
      </w:pPr>
    </w:p>
    <w:p w14:paraId="455CE804" w14:textId="77777777" w:rsidR="005F41E4" w:rsidRDefault="005F41E4" w:rsidP="002B3F48">
      <w:pPr>
        <w:rPr>
          <w:lang w:val="en-GB"/>
        </w:rPr>
      </w:pPr>
    </w:p>
    <w:p w14:paraId="0B5B8039" w14:textId="1DC11335" w:rsidR="00F948F1" w:rsidRDefault="005F41E4" w:rsidP="002B3F48">
      <w:pPr>
        <w:rPr>
          <w:lang w:val="en-GB"/>
        </w:rPr>
      </w:pPr>
      <w:r>
        <w:rPr>
          <w:noProof/>
        </w:rPr>
        <w:drawing>
          <wp:anchor distT="0" distB="0" distL="114300" distR="114300" simplePos="0" relativeHeight="253254989" behindDoc="1" locked="0" layoutInCell="1" allowOverlap="1" wp14:anchorId="4327DA2A" wp14:editId="19577040">
            <wp:simplePos x="0" y="0"/>
            <wp:positionH relativeFrom="column">
              <wp:posOffset>-23025</wp:posOffset>
            </wp:positionH>
            <wp:positionV relativeFrom="paragraph">
              <wp:posOffset>114149</wp:posOffset>
            </wp:positionV>
            <wp:extent cx="5687695" cy="3943350"/>
            <wp:effectExtent l="0" t="0" r="8255" b="0"/>
            <wp:wrapNone/>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696194" cy="3949242"/>
                    </a:xfrm>
                    <a:prstGeom prst="rect">
                      <a:avLst/>
                    </a:prstGeom>
                  </pic:spPr>
                </pic:pic>
              </a:graphicData>
            </a:graphic>
            <wp14:sizeRelH relativeFrom="margin">
              <wp14:pctWidth>0</wp14:pctWidth>
            </wp14:sizeRelH>
            <wp14:sizeRelV relativeFrom="margin">
              <wp14:pctHeight>0</wp14:pctHeight>
            </wp14:sizeRelV>
          </wp:anchor>
        </w:drawing>
      </w:r>
      <w:r w:rsidR="00726960" w:rsidRPr="00726960">
        <w:rPr>
          <w:vertAlign w:val="superscript"/>
          <w:lang w:val="en-GB"/>
        </w:rPr>
        <w:t>13</w:t>
      </w:r>
      <w:r w:rsidR="00726960">
        <w:rPr>
          <w:lang w:val="en-GB"/>
        </w:rPr>
        <w:t>C NMR</w:t>
      </w:r>
    </w:p>
    <w:p w14:paraId="40ADB4FA" w14:textId="605C2179" w:rsidR="00726960" w:rsidRDefault="00726960" w:rsidP="002B3F48">
      <w:pPr>
        <w:rPr>
          <w:lang w:val="en-GB"/>
        </w:rPr>
      </w:pPr>
    </w:p>
    <w:p w14:paraId="1395D463" w14:textId="5F0AD0EE" w:rsidR="00F948F1" w:rsidRDefault="00726960" w:rsidP="002B3F48">
      <w:pPr>
        <w:rPr>
          <w:lang w:val="en-GB"/>
        </w:rPr>
      </w:pPr>
      <w:r>
        <w:rPr>
          <w:noProof/>
        </w:rPr>
        <w:drawing>
          <wp:anchor distT="0" distB="0" distL="114300" distR="114300" simplePos="0" relativeHeight="253056333" behindDoc="0" locked="0" layoutInCell="1" allowOverlap="1" wp14:anchorId="7885BECB" wp14:editId="12E3287F">
            <wp:simplePos x="0" y="0"/>
            <wp:positionH relativeFrom="column">
              <wp:posOffset>0</wp:posOffset>
            </wp:positionH>
            <wp:positionV relativeFrom="paragraph">
              <wp:posOffset>250337</wp:posOffset>
            </wp:positionV>
            <wp:extent cx="864973" cy="471343"/>
            <wp:effectExtent l="0" t="0" r="0" b="5080"/>
            <wp:wrapNone/>
            <wp:docPr id="1421" name="Afbeelding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871855" cy="4750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2615B" w14:textId="748DA01F" w:rsidR="00F948F1" w:rsidRDefault="00F948F1" w:rsidP="002B3F48">
      <w:pPr>
        <w:rPr>
          <w:lang w:val="en-GB"/>
        </w:rPr>
      </w:pPr>
    </w:p>
    <w:p w14:paraId="7844AAB6" w14:textId="7D560638" w:rsidR="00F948F1" w:rsidRDefault="00F948F1" w:rsidP="002B3F48">
      <w:pPr>
        <w:rPr>
          <w:lang w:val="en-GB"/>
        </w:rPr>
      </w:pPr>
    </w:p>
    <w:p w14:paraId="68398728" w14:textId="0202EA45" w:rsidR="00F948F1" w:rsidRDefault="00F948F1" w:rsidP="002B3F48">
      <w:pPr>
        <w:rPr>
          <w:lang w:val="en-GB"/>
        </w:rPr>
      </w:pPr>
    </w:p>
    <w:p w14:paraId="44E1F949" w14:textId="2C254369" w:rsidR="00F948F1" w:rsidRDefault="00F948F1" w:rsidP="002B3F48">
      <w:pPr>
        <w:rPr>
          <w:lang w:val="en-GB"/>
        </w:rPr>
      </w:pPr>
    </w:p>
    <w:p w14:paraId="2C97CE1D" w14:textId="56CB0680" w:rsidR="00F948F1" w:rsidRDefault="00F948F1" w:rsidP="002B3F48">
      <w:pPr>
        <w:rPr>
          <w:lang w:val="en-GB"/>
        </w:rPr>
      </w:pPr>
    </w:p>
    <w:p w14:paraId="45C53FC8" w14:textId="3B2CA8FC" w:rsidR="00F948F1" w:rsidRDefault="00F948F1" w:rsidP="002B3F48">
      <w:pPr>
        <w:rPr>
          <w:lang w:val="en-GB"/>
        </w:rPr>
      </w:pPr>
    </w:p>
    <w:p w14:paraId="3B5B9068" w14:textId="42BFBCD9" w:rsidR="00F948F1" w:rsidRDefault="00F948F1" w:rsidP="002B3F48">
      <w:pPr>
        <w:rPr>
          <w:lang w:val="en-GB"/>
        </w:rPr>
      </w:pPr>
    </w:p>
    <w:p w14:paraId="50BCAD38" w14:textId="714E15C2" w:rsidR="00F948F1" w:rsidRDefault="00F948F1" w:rsidP="002B3F48">
      <w:pPr>
        <w:rPr>
          <w:lang w:val="en-GB"/>
        </w:rPr>
      </w:pPr>
    </w:p>
    <w:p w14:paraId="5BA59A34" w14:textId="6EA832C8" w:rsidR="00F948F1" w:rsidRDefault="00F948F1" w:rsidP="002B3F48">
      <w:pPr>
        <w:rPr>
          <w:lang w:val="en-GB"/>
        </w:rPr>
      </w:pPr>
    </w:p>
    <w:p w14:paraId="45B11153" w14:textId="77777777" w:rsidR="005F41E4" w:rsidRDefault="005F41E4" w:rsidP="002B3F48">
      <w:pPr>
        <w:rPr>
          <w:lang w:val="en-GB"/>
        </w:rPr>
      </w:pPr>
    </w:p>
    <w:p w14:paraId="705B083C" w14:textId="6F57E40C" w:rsidR="00F948F1" w:rsidRDefault="00F948F1" w:rsidP="002B3F48">
      <w:pPr>
        <w:rPr>
          <w:lang w:val="en-GB"/>
        </w:rPr>
      </w:pPr>
    </w:p>
    <w:p w14:paraId="037CA4FD" w14:textId="76018904" w:rsidR="002B3F48" w:rsidRPr="00ED6466" w:rsidRDefault="002B3F48" w:rsidP="002B3F48">
      <w:pPr>
        <w:rPr>
          <w:lang w:val="en-GB"/>
        </w:rPr>
      </w:pPr>
      <w:r w:rsidRPr="00ED6466">
        <w:rPr>
          <w:lang w:val="en-GB"/>
        </w:rPr>
        <w:lastRenderedPageBreak/>
        <w:t>3-(4-</w:t>
      </w:r>
      <w:r>
        <w:rPr>
          <w:lang w:val="en-GB"/>
        </w:rPr>
        <w:t>phenoxy</w:t>
      </w:r>
      <w:r w:rsidRPr="00ED6466">
        <w:rPr>
          <w:lang w:val="en-GB"/>
        </w:rPr>
        <w:t>phenyl)</w:t>
      </w:r>
      <w:proofErr w:type="spellStart"/>
      <w:r w:rsidRPr="00ED6466">
        <w:rPr>
          <w:lang w:val="en-GB"/>
        </w:rPr>
        <w:t>propanal</w:t>
      </w:r>
      <w:proofErr w:type="spellEnd"/>
      <w:r>
        <w:rPr>
          <w:lang w:val="en-GB"/>
        </w:rPr>
        <w:t xml:space="preserve"> and 2-(</w:t>
      </w:r>
      <w:proofErr w:type="spellStart"/>
      <w:r>
        <w:rPr>
          <w:lang w:val="en-GB"/>
        </w:rPr>
        <w:t>phenoxyphenyl</w:t>
      </w:r>
      <w:proofErr w:type="spellEnd"/>
      <w:r>
        <w:rPr>
          <w:lang w:val="en-GB"/>
        </w:rPr>
        <w:t>)</w:t>
      </w:r>
      <w:proofErr w:type="spellStart"/>
      <w:r>
        <w:rPr>
          <w:lang w:val="en-GB"/>
        </w:rPr>
        <w:t>propanal</w:t>
      </w:r>
      <w:proofErr w:type="spellEnd"/>
      <w:r w:rsidR="00482765">
        <w:rPr>
          <w:lang w:val="en-GB"/>
        </w:rPr>
        <w:t xml:space="preserve"> (</w:t>
      </w:r>
      <w:r w:rsidR="00482765" w:rsidRPr="00482765">
        <w:rPr>
          <w:b/>
          <w:bCs/>
          <w:lang w:val="en-GB"/>
        </w:rPr>
        <w:t>40</w:t>
      </w:r>
      <w:r w:rsidR="00482765">
        <w:rPr>
          <w:lang w:val="en-GB"/>
        </w:rPr>
        <w:t>)</w:t>
      </w:r>
    </w:p>
    <w:p w14:paraId="5FD227CB" w14:textId="49669BA9" w:rsidR="002B3F48" w:rsidRPr="00236BA6" w:rsidRDefault="005F41E4" w:rsidP="002B3F48">
      <w:pPr>
        <w:rPr>
          <w:lang w:val="en-GB"/>
        </w:rPr>
      </w:pPr>
      <w:r>
        <w:rPr>
          <w:noProof/>
        </w:rPr>
        <w:drawing>
          <wp:anchor distT="0" distB="0" distL="114300" distR="114300" simplePos="0" relativeHeight="253257037" behindDoc="1" locked="0" layoutInCell="1" allowOverlap="1" wp14:anchorId="6FF2CE09" wp14:editId="2CEC0D48">
            <wp:simplePos x="0" y="0"/>
            <wp:positionH relativeFrom="column">
              <wp:posOffset>-3448</wp:posOffset>
            </wp:positionH>
            <wp:positionV relativeFrom="paragraph">
              <wp:posOffset>134498</wp:posOffset>
            </wp:positionV>
            <wp:extent cx="5731510" cy="3956685"/>
            <wp:effectExtent l="0" t="0" r="2540" b="5715"/>
            <wp:wrapNone/>
            <wp:docPr id="49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731510" cy="3956685"/>
                    </a:xfrm>
                    <a:prstGeom prst="rect">
                      <a:avLst/>
                    </a:prstGeom>
                  </pic:spPr>
                </pic:pic>
              </a:graphicData>
            </a:graphic>
          </wp:anchor>
        </w:drawing>
      </w:r>
      <w:r w:rsidR="002B3F48" w:rsidRPr="00236BA6">
        <w:rPr>
          <w:vertAlign w:val="superscript"/>
          <w:lang w:val="en-GB"/>
        </w:rPr>
        <w:t>1</w:t>
      </w:r>
      <w:r w:rsidR="002B3F48" w:rsidRPr="00236BA6">
        <w:rPr>
          <w:lang w:val="en-GB"/>
        </w:rPr>
        <w:t>H</w:t>
      </w:r>
      <w:r w:rsidR="002B3F48">
        <w:rPr>
          <w:lang w:val="en-GB"/>
        </w:rPr>
        <w:t xml:space="preserve"> </w:t>
      </w:r>
      <w:r w:rsidR="002B3F48" w:rsidRPr="00236BA6">
        <w:rPr>
          <w:lang w:val="en-GB"/>
        </w:rPr>
        <w:t>NMR</w:t>
      </w:r>
    </w:p>
    <w:p w14:paraId="1C4D8531" w14:textId="1E778A25" w:rsidR="002B3F48" w:rsidRPr="000D45F2" w:rsidRDefault="002B3F48" w:rsidP="002B3F48">
      <w:pPr>
        <w:rPr>
          <w:lang w:val="en-GB"/>
        </w:rPr>
      </w:pPr>
      <w:r>
        <w:rPr>
          <w:noProof/>
        </w:rPr>
        <mc:AlternateContent>
          <mc:Choice Requires="wps">
            <w:drawing>
              <wp:anchor distT="0" distB="0" distL="114300" distR="114300" simplePos="0" relativeHeight="252449101" behindDoc="0" locked="0" layoutInCell="1" allowOverlap="1" wp14:anchorId="419B326E" wp14:editId="5F5C09C9">
                <wp:simplePos x="0" y="0"/>
                <wp:positionH relativeFrom="column">
                  <wp:posOffset>135423</wp:posOffset>
                </wp:positionH>
                <wp:positionV relativeFrom="paragraph">
                  <wp:posOffset>2584035</wp:posOffset>
                </wp:positionV>
                <wp:extent cx="78105" cy="194417"/>
                <wp:effectExtent l="0" t="0" r="0" b="0"/>
                <wp:wrapNone/>
                <wp:docPr id="1260" name="Tekstvak 1260"/>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4448B5A7"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9B326E" id="Tekstvak 1260" o:spid="_x0000_s1655" type="#_x0000_t202" style="position:absolute;margin-left:10.65pt;margin-top:203.45pt;width:6.15pt;height:15.3pt;z-index:2524491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" fillcolor="white [3201]" stroked="f" strokeweight=".5pt">
                <v:textbox>
                  <w:txbxContent>
                    <w:p w14:paraId="4448B5A7"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Pr>
          <w:noProof/>
        </w:rPr>
        <mc:AlternateContent>
          <mc:Choice Requires="wps">
            <w:drawing>
              <wp:anchor distT="0" distB="0" distL="114300" distR="114300" simplePos="0" relativeHeight="252447053" behindDoc="0" locked="0" layoutInCell="1" allowOverlap="1" wp14:anchorId="5C5072C9" wp14:editId="4D931190">
                <wp:simplePos x="0" y="0"/>
                <wp:positionH relativeFrom="column">
                  <wp:posOffset>3440812</wp:posOffset>
                </wp:positionH>
                <wp:positionV relativeFrom="paragraph">
                  <wp:posOffset>2953794</wp:posOffset>
                </wp:positionV>
                <wp:extent cx="78105" cy="194417"/>
                <wp:effectExtent l="0" t="0" r="0" b="0"/>
                <wp:wrapNone/>
                <wp:docPr id="1262" name="Tekstvak 1262"/>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0F055079"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5072C9" id="Tekstvak 1262" o:spid="_x0000_s1656" type="#_x0000_t202" style="position:absolute;margin-left:270.95pt;margin-top:232.6pt;width:6.15pt;height:15.3pt;z-index:2524470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" fillcolor="white [3201]" stroked="f" strokeweight=".5pt">
                <v:textbox>
                  <w:txbxContent>
                    <w:p w14:paraId="0F055079"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446029" behindDoc="0" locked="0" layoutInCell="1" allowOverlap="1" wp14:anchorId="4C822ED4" wp14:editId="186D695C">
                <wp:simplePos x="0" y="0"/>
                <wp:positionH relativeFrom="column">
                  <wp:posOffset>3985260</wp:posOffset>
                </wp:positionH>
                <wp:positionV relativeFrom="paragraph">
                  <wp:posOffset>2667000</wp:posOffset>
                </wp:positionV>
                <wp:extent cx="78105" cy="194417"/>
                <wp:effectExtent l="0" t="0" r="0" b="0"/>
                <wp:wrapNone/>
                <wp:docPr id="1263" name="Tekstvak 1263"/>
                <wp:cNvGraphicFramePr/>
                <a:graphic xmlns:a="http://schemas.openxmlformats.org/drawingml/2006/main">
                  <a:graphicData uri="http://schemas.microsoft.com/office/word/2010/wordprocessingShape">
                    <wps:wsp>
                      <wps:cNvSpPr txBox="1"/>
                      <wps:spPr>
                        <a:xfrm>
                          <a:off x="0" y="0"/>
                          <a:ext cx="78105" cy="194417"/>
                        </a:xfrm>
                        <a:prstGeom prst="rect">
                          <a:avLst/>
                        </a:prstGeom>
                        <a:solidFill>
                          <a:schemeClr val="lt1"/>
                        </a:solidFill>
                        <a:ln w="6350">
                          <a:noFill/>
                        </a:ln>
                      </wps:spPr>
                      <wps:txbx>
                        <w:txbxContent>
                          <w:p w14:paraId="7058A2ED"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822ED4" id="Tekstvak 1263" o:spid="_x0000_s1657" type="#_x0000_t202" style="position:absolute;margin-left:313.8pt;margin-top:210pt;width:6.15pt;height:15.3pt;z-index:2524460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" fillcolor="white [3201]" stroked="f" strokeweight=".5pt">
                <v:textbox>
                  <w:txbxContent>
                    <w:p w14:paraId="7058A2ED"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sidRPr="008737A0">
        <w:rPr>
          <w:noProof/>
          <w:lang w:val="en-GB"/>
        </w:rPr>
        <mc:AlternateContent>
          <mc:Choice Requires="wps">
            <w:drawing>
              <wp:anchor distT="0" distB="0" distL="114300" distR="114300" simplePos="0" relativeHeight="252445005" behindDoc="0" locked="0" layoutInCell="1" allowOverlap="1" wp14:anchorId="1AEEDCA1" wp14:editId="2BD7FF64">
                <wp:simplePos x="0" y="0"/>
                <wp:positionH relativeFrom="column">
                  <wp:posOffset>2714519</wp:posOffset>
                </wp:positionH>
                <wp:positionV relativeFrom="paragraph">
                  <wp:posOffset>930275</wp:posOffset>
                </wp:positionV>
                <wp:extent cx="231140" cy="212090"/>
                <wp:effectExtent l="0" t="0" r="0" b="0"/>
                <wp:wrapNone/>
                <wp:docPr id="1264" name="Tekstvak 1264"/>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2E4E7217" w14:textId="77777777" w:rsidR="002B3F48" w:rsidRPr="00AD6387" w:rsidRDefault="002B3F48" w:rsidP="002B3F4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EEDCA1" id="Tekstvak 1264" o:spid="_x0000_s1658" type="#_x0000_t202" style="position:absolute;margin-left:213.75pt;margin-top:73.25pt;width:18.2pt;height:16.7pt;z-index:2524450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" fillcolor="white [3201]" stroked="f" strokeweight=".5pt">
                <v:textbox>
                  <w:txbxContent>
                    <w:p w14:paraId="2E4E7217" w14:textId="77777777" w:rsidR="002B3F48" w:rsidRPr="00AD6387" w:rsidRDefault="002B3F48" w:rsidP="002B3F48">
                      <w:pPr>
                        <w:rPr>
                          <w:b/>
                          <w:bCs/>
                          <w:i/>
                          <w:iCs/>
                          <w:sz w:val="18"/>
                          <w:szCs w:val="18"/>
                        </w:rPr>
                      </w:pPr>
                      <w:r>
                        <w:rPr>
                          <w:b/>
                          <w:bCs/>
                          <w:i/>
                          <w:iCs/>
                          <w:sz w:val="18"/>
                          <w:szCs w:val="18"/>
                        </w:rPr>
                        <w:t>2</w:t>
                      </w:r>
                    </w:p>
                  </w:txbxContent>
                </v:textbox>
              </v:shape>
            </w:pict>
          </mc:Fallback>
        </mc:AlternateContent>
      </w:r>
      <w:r w:rsidRPr="008737A0">
        <w:rPr>
          <w:noProof/>
          <w:lang w:val="en-GB"/>
        </w:rPr>
        <mc:AlternateContent>
          <mc:Choice Requires="wps">
            <w:drawing>
              <wp:anchor distT="0" distB="0" distL="114300" distR="114300" simplePos="0" relativeHeight="252443981" behindDoc="0" locked="0" layoutInCell="1" allowOverlap="1" wp14:anchorId="11E3AC82" wp14:editId="270CA9BA">
                <wp:simplePos x="0" y="0"/>
                <wp:positionH relativeFrom="column">
                  <wp:posOffset>989330</wp:posOffset>
                </wp:positionH>
                <wp:positionV relativeFrom="paragraph">
                  <wp:posOffset>930275</wp:posOffset>
                </wp:positionV>
                <wp:extent cx="231140" cy="212090"/>
                <wp:effectExtent l="0" t="0" r="0" b="0"/>
                <wp:wrapNone/>
                <wp:docPr id="1265" name="Tekstvak 1265"/>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2B467929" w14:textId="77777777" w:rsidR="002B3F48" w:rsidRPr="00AD6387" w:rsidRDefault="002B3F48" w:rsidP="002B3F4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E3AC82" id="Tekstvak 1265" o:spid="_x0000_s1659" type="#_x0000_t202" style="position:absolute;margin-left:77.9pt;margin-top:73.25pt;width:18.2pt;height:16.7pt;z-index:2524439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" fillcolor="white [3201]" stroked="f" strokeweight=".5pt">
                <v:textbox>
                  <w:txbxContent>
                    <w:p w14:paraId="2B467929" w14:textId="77777777" w:rsidR="002B3F48" w:rsidRPr="00AD6387" w:rsidRDefault="002B3F48" w:rsidP="002B3F48">
                      <w:pPr>
                        <w:rPr>
                          <w:b/>
                          <w:bCs/>
                          <w:i/>
                          <w:iCs/>
                          <w:sz w:val="18"/>
                          <w:szCs w:val="18"/>
                        </w:rPr>
                      </w:pPr>
                      <w:r w:rsidRPr="00AD6387">
                        <w:rPr>
                          <w:b/>
                          <w:bCs/>
                          <w:i/>
                          <w:iCs/>
                          <w:sz w:val="18"/>
                          <w:szCs w:val="18"/>
                        </w:rPr>
                        <w:t>1</w:t>
                      </w:r>
                    </w:p>
                  </w:txbxContent>
                </v:textbox>
              </v:shape>
            </w:pict>
          </mc:Fallback>
        </mc:AlternateContent>
      </w:r>
      <w:r>
        <w:rPr>
          <w:noProof/>
        </w:rPr>
        <w:drawing>
          <wp:anchor distT="0" distB="0" distL="114300" distR="114300" simplePos="0" relativeHeight="252441933" behindDoc="0" locked="0" layoutInCell="1" allowOverlap="1" wp14:anchorId="3305C614" wp14:editId="336C33D9">
            <wp:simplePos x="0" y="0"/>
            <wp:positionH relativeFrom="column">
              <wp:posOffset>1823085</wp:posOffset>
            </wp:positionH>
            <wp:positionV relativeFrom="paragraph">
              <wp:posOffset>441960</wp:posOffset>
            </wp:positionV>
            <wp:extent cx="1194435" cy="528955"/>
            <wp:effectExtent l="0" t="0" r="5715" b="4445"/>
            <wp:wrapNone/>
            <wp:docPr id="1298" name="Afbeelding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0">
                      <a:extLst>
                        <a:ext uri="{28A0092B-C50C-407E-A947-70E740481C1C}">
                          <a14:useLocalDpi xmlns:a14="http://schemas.microsoft.com/office/drawing/2010/main" val="0"/>
                        </a:ext>
                      </a:extLst>
                    </a:blip>
                    <a:srcRect t="61650" r="10542"/>
                    <a:stretch/>
                  </pic:blipFill>
                  <pic:spPr bwMode="auto">
                    <a:xfrm>
                      <a:off x="0" y="0"/>
                      <a:ext cx="1194435" cy="52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42957" behindDoc="0" locked="0" layoutInCell="1" allowOverlap="1" wp14:anchorId="57D31C10" wp14:editId="73A9758D">
            <wp:simplePos x="0" y="0"/>
            <wp:positionH relativeFrom="column">
              <wp:posOffset>81915</wp:posOffset>
            </wp:positionH>
            <wp:positionV relativeFrom="paragraph">
              <wp:posOffset>546735</wp:posOffset>
            </wp:positionV>
            <wp:extent cx="1326515" cy="421005"/>
            <wp:effectExtent l="0" t="0" r="6985" b="0"/>
            <wp:wrapNone/>
            <wp:docPr id="1299" name="Afbeelding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0">
                      <a:extLst>
                        <a:ext uri="{28A0092B-C50C-407E-A947-70E740481C1C}">
                          <a14:useLocalDpi xmlns:a14="http://schemas.microsoft.com/office/drawing/2010/main" val="0"/>
                        </a:ext>
                      </a:extLst>
                    </a:blip>
                    <a:srcRect r="1231" b="69664"/>
                    <a:stretch/>
                  </pic:blipFill>
                  <pic:spPr bwMode="auto">
                    <a:xfrm>
                      <a:off x="0" y="0"/>
                      <a:ext cx="1326515" cy="421005"/>
                    </a:xfrm>
                    <a:prstGeom prst="rect">
                      <a:avLst/>
                    </a:prstGeom>
                    <a:noFill/>
                    <a:ln>
                      <a:noFill/>
                    </a:ln>
                    <a:extLst>
                      <a:ext uri="{53640926-AAD7-44D8-BBD7-CCE9431645EC}">
                        <a14:shadowObscured xmlns:a14="http://schemas.microsoft.com/office/drawing/2010/main"/>
                      </a:ext>
                    </a:extLst>
                  </pic:spPr>
                </pic:pic>
              </a:graphicData>
            </a:graphic>
          </wp:anchor>
        </w:drawing>
      </w:r>
    </w:p>
    <w:p w14:paraId="64FB7899" w14:textId="77777777" w:rsidR="002B3F48" w:rsidRPr="000D45F2" w:rsidRDefault="002B3F48" w:rsidP="002B3F48">
      <w:pPr>
        <w:rPr>
          <w:lang w:val="en-GB"/>
        </w:rPr>
      </w:pPr>
    </w:p>
    <w:p w14:paraId="1E4E7095" w14:textId="77777777" w:rsidR="002B3F48" w:rsidRPr="000D45F2" w:rsidRDefault="002B3F48" w:rsidP="002B3F48">
      <w:pPr>
        <w:rPr>
          <w:lang w:val="en-GB"/>
        </w:rPr>
      </w:pPr>
    </w:p>
    <w:p w14:paraId="4241C64A" w14:textId="77777777" w:rsidR="002B3F48" w:rsidRPr="000D45F2" w:rsidRDefault="002B3F48" w:rsidP="002B3F48">
      <w:pPr>
        <w:rPr>
          <w:lang w:val="en-GB"/>
        </w:rPr>
      </w:pPr>
    </w:p>
    <w:p w14:paraId="7060EDA1" w14:textId="77777777" w:rsidR="002B3F48" w:rsidRPr="000D45F2" w:rsidRDefault="002B3F48" w:rsidP="002B3F48">
      <w:pPr>
        <w:rPr>
          <w:lang w:val="en-GB"/>
        </w:rPr>
      </w:pPr>
    </w:p>
    <w:p w14:paraId="51893724" w14:textId="77777777" w:rsidR="002B3F48" w:rsidRPr="000D45F2" w:rsidRDefault="002B3F48" w:rsidP="002B3F48">
      <w:pPr>
        <w:rPr>
          <w:lang w:val="en-GB"/>
        </w:rPr>
      </w:pPr>
    </w:p>
    <w:p w14:paraId="18155173" w14:textId="77777777" w:rsidR="002B3F48" w:rsidRPr="000D45F2" w:rsidRDefault="002B3F48" w:rsidP="002B3F48">
      <w:pPr>
        <w:rPr>
          <w:lang w:val="en-GB"/>
        </w:rPr>
      </w:pPr>
    </w:p>
    <w:p w14:paraId="04E25570" w14:textId="77777777" w:rsidR="002B3F48" w:rsidRPr="000D45F2" w:rsidRDefault="002B3F48" w:rsidP="002B3F48">
      <w:pPr>
        <w:rPr>
          <w:lang w:val="en-GB"/>
        </w:rPr>
      </w:pPr>
    </w:p>
    <w:p w14:paraId="79F4670D" w14:textId="77777777" w:rsidR="002B3F48" w:rsidRPr="000D45F2" w:rsidRDefault="002B3F48" w:rsidP="002B3F48">
      <w:pPr>
        <w:rPr>
          <w:lang w:val="en-GB"/>
        </w:rPr>
      </w:pPr>
    </w:p>
    <w:p w14:paraId="302254DC" w14:textId="6AFB810F" w:rsidR="002B3F48" w:rsidRPr="000D45F2" w:rsidRDefault="00F32825" w:rsidP="002B3F48">
      <w:pPr>
        <w:rPr>
          <w:lang w:val="en-GB"/>
        </w:rPr>
      </w:pPr>
      <w:r>
        <w:rPr>
          <w:noProof/>
        </w:rPr>
        <mc:AlternateContent>
          <mc:Choice Requires="wps">
            <w:drawing>
              <wp:anchor distT="0" distB="0" distL="114300" distR="114300" simplePos="0" relativeHeight="252448077" behindDoc="0" locked="0" layoutInCell="1" allowOverlap="1" wp14:anchorId="3355773C" wp14:editId="455DD7A4">
                <wp:simplePos x="0" y="0"/>
                <wp:positionH relativeFrom="column">
                  <wp:posOffset>4782026</wp:posOffset>
                </wp:positionH>
                <wp:positionV relativeFrom="paragraph">
                  <wp:posOffset>210185</wp:posOffset>
                </wp:positionV>
                <wp:extent cx="78105" cy="194310"/>
                <wp:effectExtent l="0" t="0" r="0" b="0"/>
                <wp:wrapNone/>
                <wp:docPr id="1261" name="Tekstvak 1261"/>
                <wp:cNvGraphicFramePr/>
                <a:graphic xmlns:a="http://schemas.openxmlformats.org/drawingml/2006/main">
                  <a:graphicData uri="http://schemas.microsoft.com/office/word/2010/wordprocessingShape">
                    <wps:wsp>
                      <wps:cNvSpPr txBox="1"/>
                      <wps:spPr>
                        <a:xfrm>
                          <a:off x="0" y="0"/>
                          <a:ext cx="78105" cy="194310"/>
                        </a:xfrm>
                        <a:prstGeom prst="rect">
                          <a:avLst/>
                        </a:prstGeom>
                        <a:solidFill>
                          <a:schemeClr val="lt1"/>
                        </a:solidFill>
                        <a:ln w="6350">
                          <a:noFill/>
                        </a:ln>
                      </wps:spPr>
                      <wps:txbx>
                        <w:txbxContent>
                          <w:p w14:paraId="6D94A17D"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55773C" id="Tekstvak 1261" o:spid="_x0000_s1660" type="#_x0000_t202" style="position:absolute;margin-left:376.55pt;margin-top:16.55pt;width:6.15pt;height:15.3pt;z-index:2524480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" fillcolor="white [3201]" stroked="f" strokeweight=".5pt">
                <v:textbox>
                  <w:txbxContent>
                    <w:p w14:paraId="6D94A17D"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p>
    <w:p w14:paraId="301E4E92" w14:textId="67EDC685" w:rsidR="002B3F48" w:rsidRPr="000D45F2" w:rsidRDefault="00F32825" w:rsidP="002B3F48">
      <w:pPr>
        <w:rPr>
          <w:lang w:val="en-GB"/>
        </w:rPr>
      </w:pPr>
      <w:r>
        <w:rPr>
          <w:noProof/>
        </w:rPr>
        <mc:AlternateContent>
          <mc:Choice Requires="wps">
            <w:drawing>
              <wp:anchor distT="0" distB="0" distL="114300" distR="114300" simplePos="0" relativeHeight="253259085" behindDoc="0" locked="0" layoutInCell="1" allowOverlap="1" wp14:anchorId="640DD799" wp14:editId="2B28E299">
                <wp:simplePos x="0" y="0"/>
                <wp:positionH relativeFrom="column">
                  <wp:posOffset>289567</wp:posOffset>
                </wp:positionH>
                <wp:positionV relativeFrom="paragraph">
                  <wp:posOffset>67533</wp:posOffset>
                </wp:positionV>
                <wp:extent cx="120650" cy="194310"/>
                <wp:effectExtent l="0" t="0" r="0" b="0"/>
                <wp:wrapNone/>
                <wp:docPr id="580" name="Tekstvak 580"/>
                <wp:cNvGraphicFramePr/>
                <a:graphic xmlns:a="http://schemas.openxmlformats.org/drawingml/2006/main">
                  <a:graphicData uri="http://schemas.microsoft.com/office/word/2010/wordprocessingShape">
                    <wps:wsp>
                      <wps:cNvSpPr txBox="1"/>
                      <wps:spPr>
                        <a:xfrm>
                          <a:off x="0" y="0"/>
                          <a:ext cx="120650" cy="194310"/>
                        </a:xfrm>
                        <a:prstGeom prst="rect">
                          <a:avLst/>
                        </a:prstGeom>
                        <a:solidFill>
                          <a:schemeClr val="lt1"/>
                        </a:solidFill>
                        <a:ln w="6350">
                          <a:noFill/>
                        </a:ln>
                      </wps:spPr>
                      <wps:txbx>
                        <w:txbxContent>
                          <w:p w14:paraId="217BC906" w14:textId="77777777" w:rsidR="00F32825" w:rsidRPr="00AD6387" w:rsidRDefault="00F32825" w:rsidP="00F32825">
                            <w:pPr>
                              <w:rPr>
                                <w:b/>
                                <w:bCs/>
                                <w:i/>
                                <w:iCs/>
                                <w:sz w:val="14"/>
                                <w:szCs w:val="14"/>
                              </w:rPr>
                            </w:pPr>
                            <w:r>
                              <w:rPr>
                                <w:b/>
                                <w:bCs/>
                                <w:i/>
                                <w:iCs/>
                                <w:sz w:val="14"/>
                                <w:szCs w:val="14"/>
                              </w:rPr>
                              <w:t>2</w:t>
                            </w:r>
                          </w:p>
                        </w:txbxContent>
                      </wps:txbx>
                      <wps:bodyPr rot="0" spcFirstLastPara="0" vertOverflow="overflow" horzOverflow="overflow" vert="horz" wrap="square" lIns="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DD799" id="Tekstvak 580" o:spid="_x0000_s1661" type="#_x0000_t202" style="position:absolute;margin-left:22.8pt;margin-top:5.3pt;width:9.5pt;height:15.3pt;z-index:253259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" fillcolor="white [3201]" stroked="f" strokeweight=".5pt">
                <v:textbox inset="0,,1mm">
                  <w:txbxContent>
                    <w:p w14:paraId="217BC906" w14:textId="77777777" w:rsidR="00F32825" w:rsidRPr="00AD6387" w:rsidRDefault="00F32825" w:rsidP="00F32825">
                      <w:pPr>
                        <w:rPr>
                          <w:b/>
                          <w:bCs/>
                          <w:i/>
                          <w:iCs/>
                          <w:sz w:val="14"/>
                          <w:szCs w:val="14"/>
                        </w:rPr>
                      </w:pPr>
                      <w:r>
                        <w:rPr>
                          <w:b/>
                          <w:bCs/>
                          <w:i/>
                          <w:iCs/>
                          <w:sz w:val="14"/>
                          <w:szCs w:val="14"/>
                        </w:rPr>
                        <w:t>2</w:t>
                      </w:r>
                    </w:p>
                  </w:txbxContent>
                </v:textbox>
              </v:shape>
            </w:pict>
          </mc:Fallback>
        </mc:AlternateContent>
      </w:r>
    </w:p>
    <w:p w14:paraId="15B8F7EE" w14:textId="15047AF5" w:rsidR="002B3F48" w:rsidRPr="000D45F2" w:rsidRDefault="002B3F48" w:rsidP="002B3F48">
      <w:pPr>
        <w:rPr>
          <w:lang w:val="en-GB"/>
        </w:rPr>
      </w:pPr>
    </w:p>
    <w:p w14:paraId="740C2479" w14:textId="64E72659" w:rsidR="002B3F48" w:rsidRPr="000D45F2" w:rsidRDefault="002B3F48" w:rsidP="002B3F48">
      <w:pPr>
        <w:rPr>
          <w:lang w:val="en-GB"/>
        </w:rPr>
      </w:pPr>
    </w:p>
    <w:p w14:paraId="10E02CF2" w14:textId="101B07FD" w:rsidR="002B3F48" w:rsidRPr="000D45F2" w:rsidRDefault="002B3F48" w:rsidP="002B3F48">
      <w:pPr>
        <w:rPr>
          <w:lang w:val="en-GB"/>
        </w:rPr>
      </w:pPr>
    </w:p>
    <w:p w14:paraId="0329047A" w14:textId="75F2A194" w:rsidR="002B3F48" w:rsidRDefault="002B3F48" w:rsidP="002B3F48">
      <w:pPr>
        <w:rPr>
          <w:vertAlign w:val="superscript"/>
          <w:lang w:val="en-GB"/>
        </w:rPr>
      </w:pPr>
    </w:p>
    <w:p w14:paraId="579D7783" w14:textId="77777777" w:rsidR="002B3F48" w:rsidRDefault="002B3F48" w:rsidP="002B3F48">
      <w:pPr>
        <w:rPr>
          <w:lang w:val="en-GB"/>
        </w:rPr>
      </w:pPr>
      <w:r>
        <w:rPr>
          <w:noProof/>
        </w:rPr>
        <w:drawing>
          <wp:anchor distT="0" distB="0" distL="114300" distR="114300" simplePos="0" relativeHeight="252450125" behindDoc="1" locked="0" layoutInCell="1" allowOverlap="1" wp14:anchorId="6B5F0A55" wp14:editId="69C304F1">
            <wp:simplePos x="0" y="0"/>
            <wp:positionH relativeFrom="column">
              <wp:posOffset>0</wp:posOffset>
            </wp:positionH>
            <wp:positionV relativeFrom="paragraph">
              <wp:posOffset>282380</wp:posOffset>
            </wp:positionV>
            <wp:extent cx="5617845" cy="3625361"/>
            <wp:effectExtent l="0" t="0" r="1905" b="0"/>
            <wp:wrapNone/>
            <wp:docPr id="1300" name="Afbeelding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617845" cy="3625361"/>
                    </a:xfrm>
                    <a:prstGeom prst="rect">
                      <a:avLst/>
                    </a:prstGeom>
                  </pic:spPr>
                </pic:pic>
              </a:graphicData>
            </a:graphic>
            <wp14:sizeRelH relativeFrom="margin">
              <wp14:pctWidth>0</wp14:pctWidth>
            </wp14:sizeRelH>
            <wp14:sizeRelV relativeFrom="margin">
              <wp14:pctHeight>0</wp14:pctHeight>
            </wp14:sizeRelV>
          </wp:anchor>
        </w:drawing>
      </w:r>
      <w:r w:rsidRPr="00B102E8">
        <w:rPr>
          <w:vertAlign w:val="superscript"/>
          <w:lang w:val="en-GB"/>
        </w:rPr>
        <w:t>13</w:t>
      </w:r>
      <w:r>
        <w:rPr>
          <w:lang w:val="en-GB"/>
        </w:rPr>
        <w:t xml:space="preserve">C </w:t>
      </w:r>
      <w:r w:rsidRPr="00236BA6">
        <w:rPr>
          <w:lang w:val="en-GB"/>
        </w:rPr>
        <w:t>NMR</w:t>
      </w:r>
    </w:p>
    <w:p w14:paraId="4EFEC976" w14:textId="7FF85210" w:rsidR="002B3F48" w:rsidRPr="00236BA6" w:rsidRDefault="002B3F48" w:rsidP="002B3F48">
      <w:pPr>
        <w:rPr>
          <w:lang w:val="en-GB"/>
        </w:rPr>
      </w:pPr>
    </w:p>
    <w:p w14:paraId="1F83A1CA" w14:textId="1968609B" w:rsidR="002B3F48" w:rsidRPr="000D45F2" w:rsidRDefault="002B3F48" w:rsidP="002B3F48">
      <w:pPr>
        <w:rPr>
          <w:lang w:val="en-GB"/>
        </w:rPr>
      </w:pPr>
      <w:r>
        <w:rPr>
          <w:noProof/>
        </w:rPr>
        <mc:AlternateContent>
          <mc:Choice Requires="wps">
            <w:drawing>
              <wp:anchor distT="0" distB="0" distL="114300" distR="114300" simplePos="0" relativeHeight="252463437" behindDoc="0" locked="0" layoutInCell="1" allowOverlap="1" wp14:anchorId="3133D480" wp14:editId="62FD3EDB">
                <wp:simplePos x="0" y="0"/>
                <wp:positionH relativeFrom="column">
                  <wp:posOffset>4184482</wp:posOffset>
                </wp:positionH>
                <wp:positionV relativeFrom="paragraph">
                  <wp:posOffset>2488565</wp:posOffset>
                </wp:positionV>
                <wp:extent cx="120650" cy="194310"/>
                <wp:effectExtent l="0" t="0" r="0" b="0"/>
                <wp:wrapNone/>
                <wp:docPr id="1266" name="Tekstvak 1266"/>
                <wp:cNvGraphicFramePr/>
                <a:graphic xmlns:a="http://schemas.openxmlformats.org/drawingml/2006/main">
                  <a:graphicData uri="http://schemas.microsoft.com/office/word/2010/wordprocessingShape">
                    <wps:wsp>
                      <wps:cNvSpPr txBox="1"/>
                      <wps:spPr>
                        <a:xfrm>
                          <a:off x="0" y="0"/>
                          <a:ext cx="120650" cy="194310"/>
                        </a:xfrm>
                        <a:prstGeom prst="rect">
                          <a:avLst/>
                        </a:prstGeom>
                        <a:solidFill>
                          <a:schemeClr val="lt1"/>
                        </a:solidFill>
                        <a:ln w="6350">
                          <a:noFill/>
                        </a:ln>
                      </wps:spPr>
                      <wps:txbx>
                        <w:txbxContent>
                          <w:p w14:paraId="0B47E6A7"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3D480" id="Tekstvak 1266" o:spid="_x0000_s1662" type="#_x0000_t202" style="position:absolute;margin-left:329.5pt;margin-top:195.95pt;width:9.5pt;height:15.3pt;z-index:252463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" fillcolor="white [3201]" stroked="f" strokeweight=".5pt">
                <v:textbox inset="0,,1mm">
                  <w:txbxContent>
                    <w:p w14:paraId="0B47E6A7"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464461" behindDoc="0" locked="0" layoutInCell="1" allowOverlap="1" wp14:anchorId="47619FF1" wp14:editId="535D0936">
                <wp:simplePos x="0" y="0"/>
                <wp:positionH relativeFrom="column">
                  <wp:posOffset>5144815</wp:posOffset>
                </wp:positionH>
                <wp:positionV relativeFrom="paragraph">
                  <wp:posOffset>2488745</wp:posOffset>
                </wp:positionV>
                <wp:extent cx="120650" cy="194310"/>
                <wp:effectExtent l="0" t="0" r="0" b="0"/>
                <wp:wrapNone/>
                <wp:docPr id="1267" name="Tekstvak 1267"/>
                <wp:cNvGraphicFramePr/>
                <a:graphic xmlns:a="http://schemas.openxmlformats.org/drawingml/2006/main">
                  <a:graphicData uri="http://schemas.microsoft.com/office/word/2010/wordprocessingShape">
                    <wps:wsp>
                      <wps:cNvSpPr txBox="1"/>
                      <wps:spPr>
                        <a:xfrm>
                          <a:off x="0" y="0"/>
                          <a:ext cx="120650" cy="194310"/>
                        </a:xfrm>
                        <a:prstGeom prst="rect">
                          <a:avLst/>
                        </a:prstGeom>
                        <a:solidFill>
                          <a:schemeClr val="lt1"/>
                        </a:solidFill>
                        <a:ln w="6350">
                          <a:noFill/>
                        </a:ln>
                      </wps:spPr>
                      <wps:txbx>
                        <w:txbxContent>
                          <w:p w14:paraId="1DDACBA3"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19FF1" id="Tekstvak 1267" o:spid="_x0000_s1663" type="#_x0000_t202" style="position:absolute;margin-left:405.1pt;margin-top:195.95pt;width:9.5pt;height:15.3pt;z-index:252464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" fillcolor="white [3201]" stroked="f" strokeweight=".5pt">
                <v:textbox inset="0,,1mm">
                  <w:txbxContent>
                    <w:p w14:paraId="1DDACBA3"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462413" behindDoc="0" locked="0" layoutInCell="1" allowOverlap="1" wp14:anchorId="00A973B8" wp14:editId="0107B0FE">
                <wp:simplePos x="0" y="0"/>
                <wp:positionH relativeFrom="column">
                  <wp:posOffset>4732166</wp:posOffset>
                </wp:positionH>
                <wp:positionV relativeFrom="paragraph">
                  <wp:posOffset>2318452</wp:posOffset>
                </wp:positionV>
                <wp:extent cx="78105" cy="194310"/>
                <wp:effectExtent l="0" t="0" r="0" b="0"/>
                <wp:wrapNone/>
                <wp:docPr id="1268" name="Tekstvak 1268"/>
                <wp:cNvGraphicFramePr/>
                <a:graphic xmlns:a="http://schemas.openxmlformats.org/drawingml/2006/main">
                  <a:graphicData uri="http://schemas.microsoft.com/office/word/2010/wordprocessingShape">
                    <wps:wsp>
                      <wps:cNvSpPr txBox="1"/>
                      <wps:spPr>
                        <a:xfrm>
                          <a:off x="0" y="0"/>
                          <a:ext cx="78105" cy="194310"/>
                        </a:xfrm>
                        <a:prstGeom prst="rect">
                          <a:avLst/>
                        </a:prstGeom>
                        <a:solidFill>
                          <a:schemeClr val="lt1"/>
                        </a:solidFill>
                        <a:ln w="6350">
                          <a:noFill/>
                        </a:ln>
                      </wps:spPr>
                      <wps:txbx>
                        <w:txbxContent>
                          <w:p w14:paraId="6CCC4444"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A973B8" id="Tekstvak 1268" o:spid="_x0000_s1664" type="#_x0000_t202" style="position:absolute;margin-left:372.6pt;margin-top:182.55pt;width:6.15pt;height:15.3pt;z-index:2524624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" fillcolor="white [3201]" stroked="f" strokeweight=".5pt">
                <v:textbox>
                  <w:txbxContent>
                    <w:p w14:paraId="6CCC4444"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Pr>
          <w:noProof/>
        </w:rPr>
        <mc:AlternateContent>
          <mc:Choice Requires="wps">
            <w:drawing>
              <wp:anchor distT="0" distB="0" distL="114300" distR="114300" simplePos="0" relativeHeight="252461389" behindDoc="0" locked="0" layoutInCell="1" allowOverlap="1" wp14:anchorId="5DD1C2D1" wp14:editId="0EEBA438">
                <wp:simplePos x="0" y="0"/>
                <wp:positionH relativeFrom="column">
                  <wp:posOffset>4251791</wp:posOffset>
                </wp:positionH>
                <wp:positionV relativeFrom="paragraph">
                  <wp:posOffset>2296885</wp:posOffset>
                </wp:positionV>
                <wp:extent cx="78105" cy="194310"/>
                <wp:effectExtent l="0" t="0" r="0" b="0"/>
                <wp:wrapNone/>
                <wp:docPr id="1269" name="Tekstvak 1269"/>
                <wp:cNvGraphicFramePr/>
                <a:graphic xmlns:a="http://schemas.openxmlformats.org/drawingml/2006/main">
                  <a:graphicData uri="http://schemas.microsoft.com/office/word/2010/wordprocessingShape">
                    <wps:wsp>
                      <wps:cNvSpPr txBox="1"/>
                      <wps:spPr>
                        <a:xfrm>
                          <a:off x="0" y="0"/>
                          <a:ext cx="78105" cy="194310"/>
                        </a:xfrm>
                        <a:prstGeom prst="rect">
                          <a:avLst/>
                        </a:prstGeom>
                        <a:solidFill>
                          <a:schemeClr val="lt1"/>
                        </a:solidFill>
                        <a:ln w="6350">
                          <a:noFill/>
                        </a:ln>
                      </wps:spPr>
                      <wps:txbx>
                        <w:txbxContent>
                          <w:p w14:paraId="57BC47C6"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D1C2D1" id="Tekstvak 1269" o:spid="_x0000_s1665" type="#_x0000_t202" style="position:absolute;margin-left:334.8pt;margin-top:180.85pt;width:6.15pt;height:15.3pt;z-index:2524613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" fillcolor="white [3201]" stroked="f" strokeweight=".5pt">
                <v:textbox>
                  <w:txbxContent>
                    <w:p w14:paraId="57BC47C6"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Pr>
          <w:noProof/>
        </w:rPr>
        <mc:AlternateContent>
          <mc:Choice Requires="wps">
            <w:drawing>
              <wp:anchor distT="0" distB="0" distL="114300" distR="114300" simplePos="0" relativeHeight="252460365" behindDoc="0" locked="0" layoutInCell="1" allowOverlap="1" wp14:anchorId="4DBF53A6" wp14:editId="2A76140B">
                <wp:simplePos x="0" y="0"/>
                <wp:positionH relativeFrom="column">
                  <wp:posOffset>1478656</wp:posOffset>
                </wp:positionH>
                <wp:positionV relativeFrom="paragraph">
                  <wp:posOffset>2618025</wp:posOffset>
                </wp:positionV>
                <wp:extent cx="110740" cy="86360"/>
                <wp:effectExtent l="0" t="0" r="22860" b="27940"/>
                <wp:wrapNone/>
                <wp:docPr id="1270" name="Rechte verbindingslijn 1270"/>
                <wp:cNvGraphicFramePr/>
                <a:graphic xmlns:a="http://schemas.openxmlformats.org/drawingml/2006/main">
                  <a:graphicData uri="http://schemas.microsoft.com/office/word/2010/wordprocessingShape">
                    <wps:wsp>
                      <wps:cNvCnPr/>
                      <wps:spPr>
                        <a:xfrm flipV="1">
                          <a:off x="0" y="0"/>
                          <a:ext cx="110740" cy="863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E4219D" id="Rechte verbindingslijn 1270" o:spid="_x0000_s1026" style="position:absolute;flip:y;z-index:252460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45pt,206.15pt" to="125.15pt,2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" strokecolor="black [3200]" strokeweight=".5pt">
                <v:stroke joinstyle="miter"/>
              </v:line>
            </w:pict>
          </mc:Fallback>
        </mc:AlternateContent>
      </w:r>
      <w:r>
        <w:rPr>
          <w:noProof/>
        </w:rPr>
        <mc:AlternateContent>
          <mc:Choice Requires="wps">
            <w:drawing>
              <wp:anchor distT="0" distB="0" distL="114300" distR="114300" simplePos="0" relativeHeight="252459341" behindDoc="0" locked="0" layoutInCell="1" allowOverlap="1" wp14:anchorId="4ADF0EBB" wp14:editId="1C600394">
                <wp:simplePos x="0" y="0"/>
                <wp:positionH relativeFrom="column">
                  <wp:posOffset>1450518</wp:posOffset>
                </wp:positionH>
                <wp:positionV relativeFrom="paragraph">
                  <wp:posOffset>2618014</wp:posOffset>
                </wp:positionV>
                <wp:extent cx="139049" cy="86379"/>
                <wp:effectExtent l="0" t="0" r="33020" b="27940"/>
                <wp:wrapNone/>
                <wp:docPr id="1271" name="Rechte verbindingslijn 1271"/>
                <wp:cNvGraphicFramePr/>
                <a:graphic xmlns:a="http://schemas.openxmlformats.org/drawingml/2006/main">
                  <a:graphicData uri="http://schemas.microsoft.com/office/word/2010/wordprocessingShape">
                    <wps:wsp>
                      <wps:cNvCnPr/>
                      <wps:spPr>
                        <a:xfrm flipV="1">
                          <a:off x="0" y="0"/>
                          <a:ext cx="139049" cy="863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94AF3D" id="Rechte verbindingslijn 1271" o:spid="_x0000_s1026" style="position:absolute;flip:y;z-index:252459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2pt,206.15pt" to="125.15pt,2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" strokecolor="black [3200]" strokeweight=".5pt">
                <v:stroke joinstyle="miter"/>
              </v:line>
            </w:pict>
          </mc:Fallback>
        </mc:AlternateContent>
      </w:r>
      <w:r>
        <w:rPr>
          <w:noProof/>
        </w:rPr>
        <mc:AlternateContent>
          <mc:Choice Requires="wps">
            <w:drawing>
              <wp:anchor distT="0" distB="0" distL="114300" distR="114300" simplePos="0" relativeHeight="252458317" behindDoc="0" locked="0" layoutInCell="1" allowOverlap="1" wp14:anchorId="75A91B2A" wp14:editId="207DFD02">
                <wp:simplePos x="0" y="0"/>
                <wp:positionH relativeFrom="column">
                  <wp:posOffset>1604254</wp:posOffset>
                </wp:positionH>
                <wp:positionV relativeFrom="paragraph">
                  <wp:posOffset>2471657</wp:posOffset>
                </wp:positionV>
                <wp:extent cx="120650" cy="194310"/>
                <wp:effectExtent l="0" t="0" r="0" b="0"/>
                <wp:wrapNone/>
                <wp:docPr id="1272" name="Tekstvak 1272"/>
                <wp:cNvGraphicFramePr/>
                <a:graphic xmlns:a="http://schemas.openxmlformats.org/drawingml/2006/main">
                  <a:graphicData uri="http://schemas.microsoft.com/office/word/2010/wordprocessingShape">
                    <wps:wsp>
                      <wps:cNvSpPr txBox="1"/>
                      <wps:spPr>
                        <a:xfrm>
                          <a:off x="0" y="0"/>
                          <a:ext cx="120650" cy="194310"/>
                        </a:xfrm>
                        <a:prstGeom prst="rect">
                          <a:avLst/>
                        </a:prstGeom>
                        <a:solidFill>
                          <a:schemeClr val="lt1"/>
                        </a:solidFill>
                        <a:ln w="6350">
                          <a:noFill/>
                        </a:ln>
                      </wps:spPr>
                      <wps:txbx>
                        <w:txbxContent>
                          <w:p w14:paraId="24E72F42"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91B2A" id="Tekstvak 1272" o:spid="_x0000_s1666" type="#_x0000_t202" style="position:absolute;margin-left:126.3pt;margin-top:194.6pt;width:9.5pt;height:15.3pt;z-index:2524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" fillcolor="white [3201]" stroked="f" strokeweight=".5pt">
                <v:textbox inset="0,,1mm">
                  <w:txbxContent>
                    <w:p w14:paraId="24E72F42"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457293" behindDoc="0" locked="0" layoutInCell="1" allowOverlap="1" wp14:anchorId="2B68901A" wp14:editId="72BEE5AC">
                <wp:simplePos x="0" y="0"/>
                <wp:positionH relativeFrom="column">
                  <wp:posOffset>1354058</wp:posOffset>
                </wp:positionH>
                <wp:positionV relativeFrom="paragraph">
                  <wp:posOffset>2375376</wp:posOffset>
                </wp:positionV>
                <wp:extent cx="78105" cy="194310"/>
                <wp:effectExtent l="0" t="0" r="0" b="0"/>
                <wp:wrapNone/>
                <wp:docPr id="1273" name="Tekstvak 1273"/>
                <wp:cNvGraphicFramePr/>
                <a:graphic xmlns:a="http://schemas.openxmlformats.org/drawingml/2006/main">
                  <a:graphicData uri="http://schemas.microsoft.com/office/word/2010/wordprocessingShape">
                    <wps:wsp>
                      <wps:cNvSpPr txBox="1"/>
                      <wps:spPr>
                        <a:xfrm>
                          <a:off x="0" y="0"/>
                          <a:ext cx="78105" cy="194310"/>
                        </a:xfrm>
                        <a:prstGeom prst="rect">
                          <a:avLst/>
                        </a:prstGeom>
                        <a:solidFill>
                          <a:schemeClr val="lt1"/>
                        </a:solidFill>
                        <a:ln w="6350">
                          <a:noFill/>
                        </a:ln>
                      </wps:spPr>
                      <wps:txbx>
                        <w:txbxContent>
                          <w:p w14:paraId="08AE4AE1"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68901A" id="Tekstvak 1273" o:spid="_x0000_s1667" type="#_x0000_t202" style="position:absolute;margin-left:106.6pt;margin-top:187.05pt;width:6.15pt;height:15.3pt;z-index:252457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" fillcolor="white [3201]" stroked="f" strokeweight=".5pt">
                <v:textbox>
                  <w:txbxContent>
                    <w:p w14:paraId="08AE4AE1"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Pr>
          <w:noProof/>
        </w:rPr>
        <mc:AlternateContent>
          <mc:Choice Requires="wps">
            <w:drawing>
              <wp:anchor distT="0" distB="0" distL="114300" distR="114300" simplePos="0" relativeHeight="252455245" behindDoc="0" locked="0" layoutInCell="1" allowOverlap="1" wp14:anchorId="2201CB70" wp14:editId="1C55D747">
                <wp:simplePos x="0" y="0"/>
                <wp:positionH relativeFrom="column">
                  <wp:posOffset>260985</wp:posOffset>
                </wp:positionH>
                <wp:positionV relativeFrom="paragraph">
                  <wp:posOffset>2509321</wp:posOffset>
                </wp:positionV>
                <wp:extent cx="120650" cy="194310"/>
                <wp:effectExtent l="0" t="0" r="0" b="0"/>
                <wp:wrapNone/>
                <wp:docPr id="1274" name="Tekstvak 1274"/>
                <wp:cNvGraphicFramePr/>
                <a:graphic xmlns:a="http://schemas.openxmlformats.org/drawingml/2006/main">
                  <a:graphicData uri="http://schemas.microsoft.com/office/word/2010/wordprocessingShape">
                    <wps:wsp>
                      <wps:cNvSpPr txBox="1"/>
                      <wps:spPr>
                        <a:xfrm>
                          <a:off x="0" y="0"/>
                          <a:ext cx="120650" cy="194310"/>
                        </a:xfrm>
                        <a:prstGeom prst="rect">
                          <a:avLst/>
                        </a:prstGeom>
                        <a:solidFill>
                          <a:schemeClr val="lt1"/>
                        </a:solidFill>
                        <a:ln w="6350">
                          <a:noFill/>
                        </a:ln>
                      </wps:spPr>
                      <wps:txbx>
                        <w:txbxContent>
                          <w:p w14:paraId="142B3330" w14:textId="77777777" w:rsidR="002B3F48" w:rsidRPr="00AD6387" w:rsidRDefault="002B3F48" w:rsidP="002B3F48">
                            <w:pPr>
                              <w:rPr>
                                <w:b/>
                                <w:bCs/>
                                <w:i/>
                                <w:iCs/>
                                <w:sz w:val="14"/>
                                <w:szCs w:val="14"/>
                              </w:rPr>
                            </w:pPr>
                            <w:r>
                              <w:rPr>
                                <w:b/>
                                <w:bCs/>
                                <w:i/>
                                <w:iCs/>
                                <w:sz w:val="14"/>
                                <w:szCs w:val="14"/>
                              </w:rPr>
                              <w:t>2</w:t>
                            </w:r>
                          </w:p>
                        </w:txbxContent>
                      </wps:txbx>
                      <wps:bodyPr rot="0" spcFirstLastPara="0" vertOverflow="overflow" horzOverflow="overflow" vert="horz" wrap="square" lIns="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CB70" id="Tekstvak 1274" o:spid="_x0000_s1668" type="#_x0000_t202" style="position:absolute;margin-left:20.55pt;margin-top:197.6pt;width:9.5pt;height:15.3pt;z-index:252455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" fillcolor="white [3201]" stroked="f" strokeweight=".5pt">
                <v:textbox inset="0,,1mm">
                  <w:txbxContent>
                    <w:p w14:paraId="142B3330" w14:textId="77777777" w:rsidR="002B3F48" w:rsidRPr="00AD6387" w:rsidRDefault="002B3F48" w:rsidP="002B3F48">
                      <w:pPr>
                        <w:rPr>
                          <w:b/>
                          <w:bCs/>
                          <w:i/>
                          <w:iCs/>
                          <w:sz w:val="14"/>
                          <w:szCs w:val="14"/>
                        </w:rPr>
                      </w:pPr>
                      <w:r>
                        <w:rPr>
                          <w:b/>
                          <w:bCs/>
                          <w:i/>
                          <w:iCs/>
                          <w:sz w:val="14"/>
                          <w:szCs w:val="14"/>
                        </w:rPr>
                        <w:t>2</w:t>
                      </w:r>
                    </w:p>
                  </w:txbxContent>
                </v:textbox>
              </v:shape>
            </w:pict>
          </mc:Fallback>
        </mc:AlternateContent>
      </w:r>
      <w:r>
        <w:rPr>
          <w:noProof/>
        </w:rPr>
        <mc:AlternateContent>
          <mc:Choice Requires="wps">
            <w:drawing>
              <wp:anchor distT="0" distB="0" distL="114300" distR="114300" simplePos="0" relativeHeight="252456269" behindDoc="0" locked="0" layoutInCell="1" allowOverlap="1" wp14:anchorId="5324AD26" wp14:editId="243079D7">
                <wp:simplePos x="0" y="0"/>
                <wp:positionH relativeFrom="column">
                  <wp:posOffset>120134</wp:posOffset>
                </wp:positionH>
                <wp:positionV relativeFrom="paragraph">
                  <wp:posOffset>2316599</wp:posOffset>
                </wp:positionV>
                <wp:extent cx="78105" cy="194310"/>
                <wp:effectExtent l="0" t="0" r="0" b="0"/>
                <wp:wrapNone/>
                <wp:docPr id="1275" name="Tekstvak 1275"/>
                <wp:cNvGraphicFramePr/>
                <a:graphic xmlns:a="http://schemas.openxmlformats.org/drawingml/2006/main">
                  <a:graphicData uri="http://schemas.microsoft.com/office/word/2010/wordprocessingShape">
                    <wps:wsp>
                      <wps:cNvSpPr txBox="1"/>
                      <wps:spPr>
                        <a:xfrm>
                          <a:off x="0" y="0"/>
                          <a:ext cx="78105" cy="194310"/>
                        </a:xfrm>
                        <a:prstGeom prst="rect">
                          <a:avLst/>
                        </a:prstGeom>
                        <a:solidFill>
                          <a:schemeClr val="lt1"/>
                        </a:solidFill>
                        <a:ln w="6350">
                          <a:noFill/>
                        </a:ln>
                      </wps:spPr>
                      <wps:txbx>
                        <w:txbxContent>
                          <w:p w14:paraId="2DB9B756" w14:textId="77777777" w:rsidR="002B3F48" w:rsidRPr="00F3605D" w:rsidRDefault="002B3F48" w:rsidP="002B3F48">
                            <w:pPr>
                              <w:rPr>
                                <w:b/>
                                <w:bCs/>
                                <w:i/>
                                <w:iCs/>
                                <w:sz w:val="14"/>
                                <w:szCs w:val="14"/>
                              </w:rPr>
                            </w:pPr>
                            <w:r w:rsidRPr="00F3605D">
                              <w:rPr>
                                <w:b/>
                                <w:bCs/>
                                <w:i/>
                                <w:iCs/>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24AD26" id="Tekstvak 1275" o:spid="_x0000_s1669" type="#_x0000_t202" style="position:absolute;margin-left:9.45pt;margin-top:182.4pt;width:6.15pt;height:15.3pt;z-index:252456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" fillcolor="white [3201]" stroked="f" strokeweight=".5pt">
                <v:textbox>
                  <w:txbxContent>
                    <w:p w14:paraId="2DB9B756" w14:textId="77777777" w:rsidR="002B3F48" w:rsidRPr="00F3605D" w:rsidRDefault="002B3F48" w:rsidP="002B3F48">
                      <w:pPr>
                        <w:rPr>
                          <w:b/>
                          <w:bCs/>
                          <w:i/>
                          <w:iCs/>
                          <w:sz w:val="14"/>
                          <w:szCs w:val="14"/>
                        </w:rPr>
                      </w:pPr>
                      <w:r w:rsidRPr="00F3605D">
                        <w:rPr>
                          <w:b/>
                          <w:bCs/>
                          <w:i/>
                          <w:iCs/>
                          <w:sz w:val="14"/>
                          <w:szCs w:val="14"/>
                        </w:rPr>
                        <w:t>1</w:t>
                      </w:r>
                    </w:p>
                  </w:txbxContent>
                </v:textbox>
              </v:shape>
            </w:pict>
          </mc:Fallback>
        </mc:AlternateContent>
      </w:r>
      <w:r>
        <w:rPr>
          <w:noProof/>
        </w:rPr>
        <w:drawing>
          <wp:anchor distT="0" distB="0" distL="114300" distR="114300" simplePos="0" relativeHeight="252451149" behindDoc="1" locked="0" layoutInCell="1" allowOverlap="1" wp14:anchorId="2275C3AE" wp14:editId="79A1908D">
            <wp:simplePos x="0" y="0"/>
            <wp:positionH relativeFrom="column">
              <wp:posOffset>1789430</wp:posOffset>
            </wp:positionH>
            <wp:positionV relativeFrom="paragraph">
              <wp:posOffset>316865</wp:posOffset>
            </wp:positionV>
            <wp:extent cx="1194435" cy="528955"/>
            <wp:effectExtent l="0" t="0" r="5715" b="4445"/>
            <wp:wrapNone/>
            <wp:docPr id="1301" name="Afbeelding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0">
                      <a:extLst>
                        <a:ext uri="{28A0092B-C50C-407E-A947-70E740481C1C}">
                          <a14:useLocalDpi xmlns:a14="http://schemas.microsoft.com/office/drawing/2010/main" val="0"/>
                        </a:ext>
                      </a:extLst>
                    </a:blip>
                    <a:srcRect t="61650" r="10542"/>
                    <a:stretch/>
                  </pic:blipFill>
                  <pic:spPr bwMode="auto">
                    <a:xfrm>
                      <a:off x="0" y="0"/>
                      <a:ext cx="1194435" cy="52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52173" behindDoc="1" locked="0" layoutInCell="1" allowOverlap="1" wp14:anchorId="3A91C69F" wp14:editId="46337851">
            <wp:simplePos x="0" y="0"/>
            <wp:positionH relativeFrom="column">
              <wp:posOffset>47625</wp:posOffset>
            </wp:positionH>
            <wp:positionV relativeFrom="paragraph">
              <wp:posOffset>421640</wp:posOffset>
            </wp:positionV>
            <wp:extent cx="1326515" cy="421005"/>
            <wp:effectExtent l="0" t="0" r="6985" b="0"/>
            <wp:wrapNone/>
            <wp:docPr id="1302" name="Afbeelding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0">
                      <a:extLst>
                        <a:ext uri="{28A0092B-C50C-407E-A947-70E740481C1C}">
                          <a14:useLocalDpi xmlns:a14="http://schemas.microsoft.com/office/drawing/2010/main" val="0"/>
                        </a:ext>
                      </a:extLst>
                    </a:blip>
                    <a:srcRect r="1231" b="69664"/>
                    <a:stretch/>
                  </pic:blipFill>
                  <pic:spPr bwMode="auto">
                    <a:xfrm>
                      <a:off x="0" y="0"/>
                      <a:ext cx="1326515" cy="421005"/>
                    </a:xfrm>
                    <a:prstGeom prst="rect">
                      <a:avLst/>
                    </a:prstGeom>
                    <a:noFill/>
                    <a:ln>
                      <a:noFill/>
                    </a:ln>
                    <a:extLst>
                      <a:ext uri="{53640926-AAD7-44D8-BBD7-CCE9431645EC}">
                        <a14:shadowObscured xmlns:a14="http://schemas.microsoft.com/office/drawing/2010/main"/>
                      </a:ext>
                    </a:extLst>
                  </pic:spPr>
                </pic:pic>
              </a:graphicData>
            </a:graphic>
          </wp:anchor>
        </w:drawing>
      </w:r>
      <w:r w:rsidRPr="008737A0">
        <w:rPr>
          <w:noProof/>
          <w:lang w:val="en-GB"/>
        </w:rPr>
        <mc:AlternateContent>
          <mc:Choice Requires="wps">
            <w:drawing>
              <wp:anchor distT="0" distB="0" distL="114300" distR="114300" simplePos="0" relativeHeight="252453197" behindDoc="0" locked="0" layoutInCell="1" allowOverlap="1" wp14:anchorId="3DA7C18D" wp14:editId="3F9BA872">
                <wp:simplePos x="0" y="0"/>
                <wp:positionH relativeFrom="column">
                  <wp:posOffset>955040</wp:posOffset>
                </wp:positionH>
                <wp:positionV relativeFrom="paragraph">
                  <wp:posOffset>805180</wp:posOffset>
                </wp:positionV>
                <wp:extent cx="231140" cy="212090"/>
                <wp:effectExtent l="0" t="0" r="0" b="0"/>
                <wp:wrapNone/>
                <wp:docPr id="1276" name="Tekstvak 1276"/>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4DE83764" w14:textId="77777777" w:rsidR="002B3F48" w:rsidRPr="00AD6387" w:rsidRDefault="002B3F48" w:rsidP="002B3F48">
                            <w:pPr>
                              <w:rPr>
                                <w:b/>
                                <w:bCs/>
                                <w:i/>
                                <w:iCs/>
                                <w:sz w:val="18"/>
                                <w:szCs w:val="18"/>
                              </w:rPr>
                            </w:pPr>
                            <w:r w:rsidRPr="00AD6387">
                              <w:rPr>
                                <w:b/>
                                <w:bCs/>
                                <w:i/>
                                <w:iCs/>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7C18D" id="Tekstvak 1276" o:spid="_x0000_s1670" type="#_x0000_t202" style="position:absolute;margin-left:75.2pt;margin-top:63.4pt;width:18.2pt;height:16.7pt;z-index:2524531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" fillcolor="white [3201]" stroked="f" strokeweight=".5pt">
                <v:textbox>
                  <w:txbxContent>
                    <w:p w14:paraId="4DE83764" w14:textId="77777777" w:rsidR="002B3F48" w:rsidRPr="00AD6387" w:rsidRDefault="002B3F48" w:rsidP="002B3F48">
                      <w:pPr>
                        <w:rPr>
                          <w:b/>
                          <w:bCs/>
                          <w:i/>
                          <w:iCs/>
                          <w:sz w:val="18"/>
                          <w:szCs w:val="18"/>
                        </w:rPr>
                      </w:pPr>
                      <w:r w:rsidRPr="00AD6387">
                        <w:rPr>
                          <w:b/>
                          <w:bCs/>
                          <w:i/>
                          <w:iCs/>
                          <w:sz w:val="18"/>
                          <w:szCs w:val="18"/>
                        </w:rPr>
                        <w:t>1</w:t>
                      </w:r>
                    </w:p>
                  </w:txbxContent>
                </v:textbox>
              </v:shape>
            </w:pict>
          </mc:Fallback>
        </mc:AlternateContent>
      </w:r>
      <w:r w:rsidRPr="008737A0">
        <w:rPr>
          <w:noProof/>
          <w:lang w:val="en-GB"/>
        </w:rPr>
        <mc:AlternateContent>
          <mc:Choice Requires="wps">
            <w:drawing>
              <wp:anchor distT="0" distB="0" distL="114300" distR="114300" simplePos="0" relativeHeight="252454221" behindDoc="0" locked="0" layoutInCell="1" allowOverlap="1" wp14:anchorId="41504155" wp14:editId="519A0244">
                <wp:simplePos x="0" y="0"/>
                <wp:positionH relativeFrom="column">
                  <wp:posOffset>2679745</wp:posOffset>
                </wp:positionH>
                <wp:positionV relativeFrom="paragraph">
                  <wp:posOffset>805324</wp:posOffset>
                </wp:positionV>
                <wp:extent cx="231140" cy="212090"/>
                <wp:effectExtent l="0" t="0" r="0" b="0"/>
                <wp:wrapNone/>
                <wp:docPr id="1277" name="Tekstvak 1277"/>
                <wp:cNvGraphicFramePr/>
                <a:graphic xmlns:a="http://schemas.openxmlformats.org/drawingml/2006/main">
                  <a:graphicData uri="http://schemas.microsoft.com/office/word/2010/wordprocessingShape">
                    <wps:wsp>
                      <wps:cNvSpPr txBox="1"/>
                      <wps:spPr>
                        <a:xfrm>
                          <a:off x="0" y="0"/>
                          <a:ext cx="231140" cy="212090"/>
                        </a:xfrm>
                        <a:prstGeom prst="rect">
                          <a:avLst/>
                        </a:prstGeom>
                        <a:solidFill>
                          <a:schemeClr val="lt1"/>
                        </a:solidFill>
                        <a:ln w="6350">
                          <a:noFill/>
                        </a:ln>
                      </wps:spPr>
                      <wps:txbx>
                        <w:txbxContent>
                          <w:p w14:paraId="3C8B9D27" w14:textId="77777777" w:rsidR="002B3F48" w:rsidRPr="00AD6387" w:rsidRDefault="002B3F48" w:rsidP="002B3F48">
                            <w:pPr>
                              <w:rPr>
                                <w:b/>
                                <w:bCs/>
                                <w:i/>
                                <w:iCs/>
                                <w:sz w:val="18"/>
                                <w:szCs w:val="18"/>
                              </w:rPr>
                            </w:pPr>
                            <w:r>
                              <w:rPr>
                                <w:b/>
                                <w:bCs/>
                                <w:i/>
                                <w:iCs/>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504155" id="Tekstvak 1277" o:spid="_x0000_s1671" type="#_x0000_t202" style="position:absolute;margin-left:211pt;margin-top:63.4pt;width:18.2pt;height:16.7pt;z-index:2524542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" fillcolor="white [3201]" stroked="f" strokeweight=".5pt">
                <v:textbox>
                  <w:txbxContent>
                    <w:p w14:paraId="3C8B9D27" w14:textId="77777777" w:rsidR="002B3F48" w:rsidRPr="00AD6387" w:rsidRDefault="002B3F48" w:rsidP="002B3F48">
                      <w:pPr>
                        <w:rPr>
                          <w:b/>
                          <w:bCs/>
                          <w:i/>
                          <w:iCs/>
                          <w:sz w:val="18"/>
                          <w:szCs w:val="18"/>
                        </w:rPr>
                      </w:pPr>
                      <w:r>
                        <w:rPr>
                          <w:b/>
                          <w:bCs/>
                          <w:i/>
                          <w:iCs/>
                          <w:sz w:val="18"/>
                          <w:szCs w:val="18"/>
                        </w:rPr>
                        <w:t>2</w:t>
                      </w:r>
                    </w:p>
                  </w:txbxContent>
                </v:textbox>
              </v:shape>
            </w:pict>
          </mc:Fallback>
        </mc:AlternateContent>
      </w:r>
    </w:p>
    <w:p w14:paraId="17E287C5" w14:textId="77777777" w:rsidR="002B3F48" w:rsidRPr="000D45F2" w:rsidRDefault="002B3F48" w:rsidP="002B3F48">
      <w:pPr>
        <w:rPr>
          <w:lang w:val="en-GB"/>
        </w:rPr>
      </w:pPr>
    </w:p>
    <w:p w14:paraId="687F4BAF" w14:textId="77777777" w:rsidR="002B3F48" w:rsidRPr="000D45F2" w:rsidRDefault="002B3F48" w:rsidP="002B3F48">
      <w:pPr>
        <w:rPr>
          <w:lang w:val="en-GB"/>
        </w:rPr>
      </w:pPr>
    </w:p>
    <w:p w14:paraId="76875E79" w14:textId="77777777" w:rsidR="002B3F48" w:rsidRPr="000D45F2" w:rsidRDefault="002B3F48" w:rsidP="002B3F48">
      <w:pPr>
        <w:rPr>
          <w:lang w:val="en-GB"/>
        </w:rPr>
      </w:pPr>
    </w:p>
    <w:p w14:paraId="4240495C" w14:textId="06B88172" w:rsidR="002B3F48" w:rsidRPr="000D45F2" w:rsidRDefault="002B3F48" w:rsidP="002B3F48">
      <w:pPr>
        <w:rPr>
          <w:lang w:val="en-GB"/>
        </w:rPr>
      </w:pPr>
    </w:p>
    <w:p w14:paraId="374B1C93" w14:textId="77777777" w:rsidR="002B3F48" w:rsidRPr="000D45F2" w:rsidRDefault="002B3F48" w:rsidP="002B3F48">
      <w:pPr>
        <w:rPr>
          <w:lang w:val="en-GB"/>
        </w:rPr>
      </w:pPr>
    </w:p>
    <w:p w14:paraId="5793F82F" w14:textId="77777777" w:rsidR="002B3F48" w:rsidRPr="000D45F2" w:rsidRDefault="002B3F48" w:rsidP="002B3F48">
      <w:pPr>
        <w:rPr>
          <w:lang w:val="en-GB"/>
        </w:rPr>
      </w:pPr>
    </w:p>
    <w:p w14:paraId="62A51989" w14:textId="77777777" w:rsidR="002B3F48" w:rsidRPr="000D45F2" w:rsidRDefault="002B3F48" w:rsidP="002B3F48">
      <w:pPr>
        <w:rPr>
          <w:lang w:val="en-GB"/>
        </w:rPr>
      </w:pPr>
    </w:p>
    <w:p w14:paraId="72D17D46" w14:textId="173FF73F" w:rsidR="002B3F48" w:rsidRPr="000D45F2" w:rsidRDefault="002B3F48" w:rsidP="002B3F48">
      <w:pPr>
        <w:rPr>
          <w:lang w:val="en-GB"/>
        </w:rPr>
      </w:pPr>
    </w:p>
    <w:p w14:paraId="69BFE4D5" w14:textId="77777777" w:rsidR="002B3F48" w:rsidRPr="000D45F2" w:rsidRDefault="002B3F48" w:rsidP="002B3F48">
      <w:pPr>
        <w:rPr>
          <w:lang w:val="en-GB"/>
        </w:rPr>
      </w:pPr>
    </w:p>
    <w:p w14:paraId="01BAA9B5" w14:textId="77777777" w:rsidR="002B3F48" w:rsidRPr="000D45F2" w:rsidRDefault="002B3F48" w:rsidP="002B3F48">
      <w:pPr>
        <w:rPr>
          <w:lang w:val="en-GB"/>
        </w:rPr>
      </w:pPr>
    </w:p>
    <w:p w14:paraId="710D2E90" w14:textId="77777777" w:rsidR="002B3F48" w:rsidRPr="000D45F2" w:rsidRDefault="002B3F48" w:rsidP="002B3F48">
      <w:pPr>
        <w:rPr>
          <w:lang w:val="en-GB"/>
        </w:rPr>
      </w:pPr>
    </w:p>
    <w:p w14:paraId="21C031CB" w14:textId="2A4CED2C" w:rsidR="002B3F48" w:rsidRPr="000D45F2" w:rsidRDefault="002B3F48" w:rsidP="002B3F48">
      <w:pPr>
        <w:rPr>
          <w:lang w:val="en-GB"/>
        </w:rPr>
      </w:pPr>
      <w:r w:rsidRPr="000D45F2">
        <w:rPr>
          <w:lang w:val="en-GB"/>
        </w:rPr>
        <w:lastRenderedPageBreak/>
        <w:t>3-(2-methoxyphenyl)</w:t>
      </w:r>
      <w:proofErr w:type="spellStart"/>
      <w:r w:rsidRPr="000D45F2">
        <w:rPr>
          <w:lang w:val="en-GB"/>
        </w:rPr>
        <w:t>propan</w:t>
      </w:r>
      <w:r>
        <w:rPr>
          <w:lang w:val="en-GB"/>
        </w:rPr>
        <w:t>al</w:t>
      </w:r>
      <w:proofErr w:type="spellEnd"/>
      <w:r w:rsidR="00482765">
        <w:rPr>
          <w:lang w:val="en-GB"/>
        </w:rPr>
        <w:t xml:space="preserve"> (</w:t>
      </w:r>
      <w:r w:rsidR="00482765" w:rsidRPr="00482765">
        <w:rPr>
          <w:b/>
          <w:bCs/>
          <w:lang w:val="en-GB"/>
        </w:rPr>
        <w:t>41</w:t>
      </w:r>
      <w:r w:rsidR="00482765">
        <w:rPr>
          <w:lang w:val="en-GB"/>
        </w:rPr>
        <w:t>)</w:t>
      </w:r>
    </w:p>
    <w:p w14:paraId="6542FD4E" w14:textId="04FED5C6" w:rsidR="002B3F48" w:rsidRPr="000D45F2" w:rsidRDefault="00F32825" w:rsidP="002B3F48">
      <w:pPr>
        <w:rPr>
          <w:lang w:val="en-GB"/>
        </w:rPr>
      </w:pPr>
      <w:r>
        <w:rPr>
          <w:noProof/>
        </w:rPr>
        <w:drawing>
          <wp:anchor distT="0" distB="0" distL="114300" distR="114300" simplePos="0" relativeHeight="253260109" behindDoc="1" locked="0" layoutInCell="1" allowOverlap="1" wp14:anchorId="2C6EB076" wp14:editId="3CF872E5">
            <wp:simplePos x="0" y="0"/>
            <wp:positionH relativeFrom="column">
              <wp:posOffset>0</wp:posOffset>
            </wp:positionH>
            <wp:positionV relativeFrom="paragraph">
              <wp:posOffset>111676</wp:posOffset>
            </wp:positionV>
            <wp:extent cx="5642791" cy="3993634"/>
            <wp:effectExtent l="0" t="0" r="0" b="6985"/>
            <wp:wrapNone/>
            <wp:docPr id="631" name="Afbeelding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654864" cy="4002179"/>
                    </a:xfrm>
                    <a:prstGeom prst="rect">
                      <a:avLst/>
                    </a:prstGeom>
                  </pic:spPr>
                </pic:pic>
              </a:graphicData>
            </a:graphic>
            <wp14:sizeRelH relativeFrom="margin">
              <wp14:pctWidth>0</wp14:pctWidth>
            </wp14:sizeRelH>
            <wp14:sizeRelV relativeFrom="margin">
              <wp14:pctHeight>0</wp14:pctHeight>
            </wp14:sizeRelV>
          </wp:anchor>
        </w:drawing>
      </w:r>
      <w:r w:rsidR="002B3F48" w:rsidRPr="00236BA6">
        <w:rPr>
          <w:vertAlign w:val="superscript"/>
          <w:lang w:val="en-GB"/>
        </w:rPr>
        <w:t>1</w:t>
      </w:r>
      <w:r w:rsidR="002B3F48" w:rsidRPr="00236BA6">
        <w:rPr>
          <w:lang w:val="en-GB"/>
        </w:rPr>
        <w:t>H</w:t>
      </w:r>
      <w:r w:rsidR="002B3F48">
        <w:rPr>
          <w:lang w:val="en-GB"/>
        </w:rPr>
        <w:t xml:space="preserve"> NMR</w:t>
      </w:r>
    </w:p>
    <w:p w14:paraId="55FC7AE4" w14:textId="71E1F848" w:rsidR="002B3F48" w:rsidRPr="00BE610F" w:rsidRDefault="002B3F48" w:rsidP="002B3F48">
      <w:pPr>
        <w:rPr>
          <w:lang w:val="en-GB"/>
        </w:rPr>
      </w:pPr>
      <w:r>
        <w:rPr>
          <w:noProof/>
        </w:rPr>
        <w:drawing>
          <wp:anchor distT="0" distB="0" distL="114300" distR="114300" simplePos="0" relativeHeight="252466509" behindDoc="0" locked="0" layoutInCell="1" allowOverlap="1" wp14:anchorId="3522EABB" wp14:editId="2BD40DA7">
            <wp:simplePos x="0" y="0"/>
            <wp:positionH relativeFrom="column">
              <wp:posOffset>19387</wp:posOffset>
            </wp:positionH>
            <wp:positionV relativeFrom="paragraph">
              <wp:posOffset>517379</wp:posOffset>
            </wp:positionV>
            <wp:extent cx="733504" cy="689610"/>
            <wp:effectExtent l="0" t="0" r="9525" b="0"/>
            <wp:wrapNone/>
            <wp:docPr id="1304" name="Afbeelding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33504" cy="689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0369B3" w14:textId="01ACD461" w:rsidR="002B3F48" w:rsidRPr="00BE610F" w:rsidRDefault="002B3F48" w:rsidP="002B3F48">
      <w:pPr>
        <w:rPr>
          <w:lang w:val="en-GB"/>
        </w:rPr>
      </w:pPr>
    </w:p>
    <w:p w14:paraId="67FACEF1" w14:textId="2FE8E259" w:rsidR="002B3F48" w:rsidRPr="00BE610F" w:rsidRDefault="002B3F48" w:rsidP="002B3F48">
      <w:pPr>
        <w:rPr>
          <w:lang w:val="en-GB"/>
        </w:rPr>
      </w:pPr>
    </w:p>
    <w:p w14:paraId="1BE1E85E" w14:textId="2163E62C" w:rsidR="002B3F48" w:rsidRPr="00BE610F" w:rsidRDefault="002B3F48" w:rsidP="002B3F48">
      <w:pPr>
        <w:rPr>
          <w:lang w:val="en-GB"/>
        </w:rPr>
      </w:pPr>
    </w:p>
    <w:p w14:paraId="449C1871" w14:textId="12ECBF9D" w:rsidR="002B3F48" w:rsidRPr="00BE610F" w:rsidRDefault="002B3F48" w:rsidP="002B3F48">
      <w:pPr>
        <w:rPr>
          <w:lang w:val="en-GB"/>
        </w:rPr>
      </w:pPr>
    </w:p>
    <w:p w14:paraId="33628D07" w14:textId="77777777" w:rsidR="002B3F48" w:rsidRPr="00BE610F" w:rsidRDefault="002B3F48" w:rsidP="002B3F48">
      <w:pPr>
        <w:rPr>
          <w:lang w:val="en-GB"/>
        </w:rPr>
      </w:pPr>
    </w:p>
    <w:p w14:paraId="66C9278C" w14:textId="1CCE2A94" w:rsidR="002B3F48" w:rsidRPr="00BE610F" w:rsidRDefault="002B3F48" w:rsidP="002B3F48">
      <w:pPr>
        <w:rPr>
          <w:lang w:val="en-GB"/>
        </w:rPr>
      </w:pPr>
    </w:p>
    <w:p w14:paraId="4DFF162D" w14:textId="3AA2D67C" w:rsidR="002B3F48" w:rsidRPr="00BE610F" w:rsidRDefault="002B3F48" w:rsidP="002B3F48">
      <w:pPr>
        <w:rPr>
          <w:lang w:val="en-GB"/>
        </w:rPr>
      </w:pPr>
    </w:p>
    <w:p w14:paraId="4E02A0E7" w14:textId="77777777" w:rsidR="002B3F48" w:rsidRPr="00BE610F" w:rsidRDefault="002B3F48" w:rsidP="002B3F48">
      <w:pPr>
        <w:rPr>
          <w:lang w:val="en-GB"/>
        </w:rPr>
      </w:pPr>
    </w:p>
    <w:p w14:paraId="55E38E9D" w14:textId="4EE5C94B" w:rsidR="002B3F48" w:rsidRPr="00BE610F" w:rsidRDefault="002B3F48" w:rsidP="002B3F48">
      <w:pPr>
        <w:rPr>
          <w:lang w:val="en-GB"/>
        </w:rPr>
      </w:pPr>
    </w:p>
    <w:p w14:paraId="15E30EEE" w14:textId="1BFC60BC" w:rsidR="002B3F48" w:rsidRPr="00BE610F" w:rsidRDefault="002B3F48" w:rsidP="002B3F48">
      <w:pPr>
        <w:rPr>
          <w:lang w:val="en-GB"/>
        </w:rPr>
      </w:pPr>
    </w:p>
    <w:p w14:paraId="42C07789" w14:textId="43C35302" w:rsidR="002B3F48" w:rsidRPr="00BE610F" w:rsidRDefault="002B3F48" w:rsidP="002B3F48">
      <w:pPr>
        <w:rPr>
          <w:lang w:val="en-GB"/>
        </w:rPr>
      </w:pPr>
    </w:p>
    <w:p w14:paraId="6CB689A6" w14:textId="02B3AF83" w:rsidR="002B3F48" w:rsidRPr="00BE610F" w:rsidRDefault="002B3F48" w:rsidP="002B3F48">
      <w:pPr>
        <w:rPr>
          <w:lang w:val="en-GB"/>
        </w:rPr>
      </w:pPr>
    </w:p>
    <w:p w14:paraId="31CB9F10" w14:textId="40FB5CA1" w:rsidR="002B3F48" w:rsidRPr="00BE610F" w:rsidRDefault="002B3F48" w:rsidP="002B3F48">
      <w:pPr>
        <w:rPr>
          <w:lang w:val="en-GB"/>
        </w:rPr>
      </w:pPr>
    </w:p>
    <w:p w14:paraId="6BA20918" w14:textId="2FF5C16E" w:rsidR="002B3F48" w:rsidRPr="00BE610F" w:rsidRDefault="002B3F48" w:rsidP="002B3F48">
      <w:pPr>
        <w:rPr>
          <w:lang w:val="en-GB"/>
        </w:rPr>
      </w:pPr>
    </w:p>
    <w:p w14:paraId="4243C738" w14:textId="37544420" w:rsidR="002B3F48" w:rsidRDefault="005F41E4" w:rsidP="002B3F48">
      <w:pPr>
        <w:rPr>
          <w:lang w:val="en-GB"/>
        </w:rPr>
      </w:pPr>
      <w:r>
        <w:rPr>
          <w:noProof/>
        </w:rPr>
        <w:drawing>
          <wp:anchor distT="0" distB="0" distL="114300" distR="114300" simplePos="0" relativeHeight="253256013" behindDoc="1" locked="0" layoutInCell="1" allowOverlap="1" wp14:anchorId="750FF304" wp14:editId="0897B089">
            <wp:simplePos x="0" y="0"/>
            <wp:positionH relativeFrom="column">
              <wp:posOffset>-16436</wp:posOffset>
            </wp:positionH>
            <wp:positionV relativeFrom="paragraph">
              <wp:posOffset>119119</wp:posOffset>
            </wp:positionV>
            <wp:extent cx="5627836" cy="3956671"/>
            <wp:effectExtent l="0" t="0" r="0" b="6350"/>
            <wp:wrapNone/>
            <wp:docPr id="48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627836" cy="3956671"/>
                    </a:xfrm>
                    <a:prstGeom prst="rect">
                      <a:avLst/>
                    </a:prstGeom>
                  </pic:spPr>
                </pic:pic>
              </a:graphicData>
            </a:graphic>
            <wp14:sizeRelH relativeFrom="margin">
              <wp14:pctWidth>0</wp14:pctWidth>
            </wp14:sizeRelH>
            <wp14:sizeRelV relativeFrom="margin">
              <wp14:pctHeight>0</wp14:pctHeight>
            </wp14:sizeRelV>
          </wp:anchor>
        </w:drawing>
      </w:r>
      <w:r w:rsidR="002B3F48">
        <w:rPr>
          <w:vertAlign w:val="superscript"/>
          <w:lang w:val="en-GB"/>
        </w:rPr>
        <w:t>1</w:t>
      </w:r>
      <w:r w:rsidR="002B3F48" w:rsidRPr="00B102E8">
        <w:rPr>
          <w:vertAlign w:val="superscript"/>
          <w:lang w:val="en-GB"/>
        </w:rPr>
        <w:t>3</w:t>
      </w:r>
      <w:r w:rsidR="002B3F48">
        <w:rPr>
          <w:lang w:val="en-GB"/>
        </w:rPr>
        <w:t xml:space="preserve">C </w:t>
      </w:r>
      <w:r w:rsidR="002B3F48" w:rsidRPr="00236BA6">
        <w:rPr>
          <w:lang w:val="en-GB"/>
        </w:rPr>
        <w:t>NMR</w:t>
      </w:r>
    </w:p>
    <w:p w14:paraId="3D3E7F98" w14:textId="1F2C3BAD" w:rsidR="002B3F48" w:rsidRPr="00BE610F" w:rsidRDefault="002B3F48" w:rsidP="002B3F48">
      <w:pPr>
        <w:rPr>
          <w:lang w:val="en-GB"/>
        </w:rPr>
      </w:pPr>
      <w:r>
        <w:rPr>
          <w:noProof/>
        </w:rPr>
        <w:drawing>
          <wp:anchor distT="0" distB="0" distL="114300" distR="114300" simplePos="0" relativeHeight="252468557" behindDoc="0" locked="0" layoutInCell="1" allowOverlap="1" wp14:anchorId="09FC5AE3" wp14:editId="35BF8958">
            <wp:simplePos x="0" y="0"/>
            <wp:positionH relativeFrom="column">
              <wp:posOffset>51698</wp:posOffset>
            </wp:positionH>
            <wp:positionV relativeFrom="paragraph">
              <wp:posOffset>438507</wp:posOffset>
            </wp:positionV>
            <wp:extent cx="733504" cy="689610"/>
            <wp:effectExtent l="0" t="0" r="9525" b="0"/>
            <wp:wrapNone/>
            <wp:docPr id="1306" name="Afbeelding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33504" cy="689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1B24D" w14:textId="77777777" w:rsidR="002B3F48" w:rsidRPr="00BE610F" w:rsidRDefault="002B3F48" w:rsidP="002B3F48">
      <w:pPr>
        <w:rPr>
          <w:lang w:val="en-GB"/>
        </w:rPr>
      </w:pPr>
    </w:p>
    <w:p w14:paraId="391203C6" w14:textId="77777777" w:rsidR="002B3F48" w:rsidRPr="00BE610F" w:rsidRDefault="002B3F48" w:rsidP="002B3F48">
      <w:pPr>
        <w:rPr>
          <w:lang w:val="en-GB"/>
        </w:rPr>
      </w:pPr>
    </w:p>
    <w:p w14:paraId="03278791" w14:textId="77777777" w:rsidR="002B3F48" w:rsidRPr="00BE610F" w:rsidRDefault="002B3F48" w:rsidP="002B3F48">
      <w:pPr>
        <w:rPr>
          <w:lang w:val="en-GB"/>
        </w:rPr>
      </w:pPr>
    </w:p>
    <w:p w14:paraId="1E8887D7" w14:textId="77777777" w:rsidR="002B3F48" w:rsidRPr="00BE610F" w:rsidRDefault="002B3F48" w:rsidP="002B3F48">
      <w:pPr>
        <w:rPr>
          <w:lang w:val="en-GB"/>
        </w:rPr>
      </w:pPr>
    </w:p>
    <w:p w14:paraId="76D0057E" w14:textId="77777777" w:rsidR="002B3F48" w:rsidRPr="00BE610F" w:rsidRDefault="002B3F48" w:rsidP="002B3F48">
      <w:pPr>
        <w:rPr>
          <w:lang w:val="en-GB"/>
        </w:rPr>
      </w:pPr>
    </w:p>
    <w:p w14:paraId="256FA112" w14:textId="77777777" w:rsidR="002B3F48" w:rsidRPr="00BE610F" w:rsidRDefault="002B3F48" w:rsidP="002B3F48">
      <w:pPr>
        <w:rPr>
          <w:lang w:val="en-GB"/>
        </w:rPr>
      </w:pPr>
    </w:p>
    <w:p w14:paraId="4682F167" w14:textId="77777777" w:rsidR="002B3F48" w:rsidRPr="00BE610F" w:rsidRDefault="002B3F48" w:rsidP="002B3F48">
      <w:pPr>
        <w:rPr>
          <w:lang w:val="en-GB"/>
        </w:rPr>
      </w:pPr>
    </w:p>
    <w:p w14:paraId="2873C94C" w14:textId="77777777" w:rsidR="002B3F48" w:rsidRPr="00BE610F" w:rsidRDefault="002B3F48" w:rsidP="002B3F48">
      <w:pPr>
        <w:rPr>
          <w:lang w:val="en-GB"/>
        </w:rPr>
      </w:pPr>
    </w:p>
    <w:p w14:paraId="7CFE2A05" w14:textId="77777777" w:rsidR="002B3F48" w:rsidRPr="00BE610F" w:rsidRDefault="002B3F48" w:rsidP="002B3F48">
      <w:pPr>
        <w:rPr>
          <w:lang w:val="en-GB"/>
        </w:rPr>
      </w:pPr>
    </w:p>
    <w:p w14:paraId="3D9EF19C" w14:textId="77777777" w:rsidR="002B3F48" w:rsidRPr="00BE610F" w:rsidRDefault="002B3F48" w:rsidP="002B3F48">
      <w:pPr>
        <w:rPr>
          <w:lang w:val="en-GB"/>
        </w:rPr>
      </w:pPr>
    </w:p>
    <w:p w14:paraId="15A7C7D0" w14:textId="77777777" w:rsidR="002B3F48" w:rsidRPr="00BE610F" w:rsidRDefault="002B3F48" w:rsidP="002B3F48">
      <w:pPr>
        <w:rPr>
          <w:lang w:val="en-GB"/>
        </w:rPr>
      </w:pPr>
    </w:p>
    <w:p w14:paraId="60A93DBE" w14:textId="77777777" w:rsidR="002B3F48" w:rsidRPr="00BE610F" w:rsidRDefault="002B3F48" w:rsidP="002B3F48">
      <w:pPr>
        <w:rPr>
          <w:lang w:val="en-GB"/>
        </w:rPr>
      </w:pPr>
    </w:p>
    <w:p w14:paraId="6DCA8AFB" w14:textId="45487602" w:rsidR="00482765" w:rsidRPr="00482765" w:rsidRDefault="00482765" w:rsidP="00482765">
      <w:pPr>
        <w:rPr>
          <w:lang w:val="en-GB"/>
        </w:rPr>
      </w:pPr>
      <w:r w:rsidRPr="00482765">
        <w:rPr>
          <w:lang w:val="en-GB"/>
        </w:rPr>
        <w:lastRenderedPageBreak/>
        <w:t>4-(3-oxopropyl)-benzoic acid (</w:t>
      </w:r>
      <w:r w:rsidRPr="00482765">
        <w:rPr>
          <w:b/>
          <w:bCs/>
          <w:lang w:val="en-GB"/>
        </w:rPr>
        <w:t>42</w:t>
      </w:r>
      <w:r w:rsidRPr="00482765">
        <w:rPr>
          <w:lang w:val="en-GB"/>
        </w:rPr>
        <w:t>)</w:t>
      </w:r>
      <w:r w:rsidR="00A23690">
        <w:rPr>
          <w:lang w:val="en-GB"/>
        </w:rPr>
        <w:t xml:space="preserve"> (</w:t>
      </w:r>
      <w:r w:rsidR="00A23690" w:rsidRPr="00A23690">
        <w:rPr>
          <w:i/>
          <w:iCs/>
          <w:lang w:val="en-GB"/>
        </w:rPr>
        <w:t>isolated product</w:t>
      </w:r>
      <w:r w:rsidR="00A23690">
        <w:rPr>
          <w:lang w:val="en-GB"/>
        </w:rPr>
        <w:t>)</w:t>
      </w:r>
    </w:p>
    <w:p w14:paraId="0E42BA12" w14:textId="221C251F" w:rsidR="00482765" w:rsidRPr="00482765" w:rsidRDefault="00A23690" w:rsidP="00482765">
      <w:pPr>
        <w:rPr>
          <w:lang w:val="en-GB"/>
        </w:rPr>
      </w:pPr>
      <w:r>
        <w:rPr>
          <w:noProof/>
        </w:rPr>
        <w:drawing>
          <wp:anchor distT="0" distB="0" distL="114300" distR="114300" simplePos="0" relativeHeight="253041997" behindDoc="1" locked="0" layoutInCell="1" allowOverlap="1" wp14:anchorId="4D1EDB8F" wp14:editId="000CD629">
            <wp:simplePos x="0" y="0"/>
            <wp:positionH relativeFrom="column">
              <wp:posOffset>0</wp:posOffset>
            </wp:positionH>
            <wp:positionV relativeFrom="paragraph">
              <wp:posOffset>125401</wp:posOffset>
            </wp:positionV>
            <wp:extent cx="5731510" cy="3953629"/>
            <wp:effectExtent l="0" t="0" r="2540" b="8890"/>
            <wp:wrapNone/>
            <wp:docPr id="1428" name="Afbeelding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732852" cy="3954555"/>
                    </a:xfrm>
                    <a:prstGeom prst="rect">
                      <a:avLst/>
                    </a:prstGeom>
                  </pic:spPr>
                </pic:pic>
              </a:graphicData>
            </a:graphic>
            <wp14:sizeRelV relativeFrom="margin">
              <wp14:pctHeight>0</wp14:pctHeight>
            </wp14:sizeRelV>
          </wp:anchor>
        </w:drawing>
      </w:r>
      <w:r w:rsidR="00482765" w:rsidRPr="00482765">
        <w:rPr>
          <w:vertAlign w:val="superscript"/>
          <w:lang w:val="en-GB"/>
        </w:rPr>
        <w:t>1</w:t>
      </w:r>
      <w:r w:rsidR="00482765" w:rsidRPr="00482765">
        <w:rPr>
          <w:lang w:val="en-GB"/>
        </w:rPr>
        <w:t>H NMR</w:t>
      </w:r>
    </w:p>
    <w:p w14:paraId="30E8F3D2" w14:textId="5F4A7212" w:rsidR="00482765" w:rsidRPr="00482765" w:rsidRDefault="00482765" w:rsidP="00482765">
      <w:pPr>
        <w:rPr>
          <w:lang w:val="en-GB"/>
        </w:rPr>
      </w:pPr>
    </w:p>
    <w:p w14:paraId="73DE8A5D" w14:textId="41294550" w:rsidR="00482765" w:rsidRPr="00482765" w:rsidRDefault="00482765" w:rsidP="00482765">
      <w:pPr>
        <w:rPr>
          <w:lang w:val="en-GB"/>
        </w:rPr>
      </w:pPr>
      <w:r>
        <w:rPr>
          <w:noProof/>
        </w:rPr>
        <w:drawing>
          <wp:anchor distT="0" distB="0" distL="114300" distR="114300" simplePos="0" relativeHeight="252861773" behindDoc="0" locked="0" layoutInCell="1" allowOverlap="1" wp14:anchorId="222E4C42" wp14:editId="5B86ABA5">
            <wp:simplePos x="0" y="0"/>
            <wp:positionH relativeFrom="column">
              <wp:posOffset>90170</wp:posOffset>
            </wp:positionH>
            <wp:positionV relativeFrom="paragraph">
              <wp:posOffset>266103</wp:posOffset>
            </wp:positionV>
            <wp:extent cx="994672" cy="699704"/>
            <wp:effectExtent l="0" t="0" r="0" b="5715"/>
            <wp:wrapNone/>
            <wp:docPr id="1328" name="Afbeelding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994672" cy="699704"/>
                    </a:xfrm>
                    <a:prstGeom prst="rect">
                      <a:avLst/>
                    </a:prstGeom>
                  </pic:spPr>
                </pic:pic>
              </a:graphicData>
            </a:graphic>
            <wp14:sizeRelH relativeFrom="margin">
              <wp14:pctWidth>0</wp14:pctWidth>
            </wp14:sizeRelH>
            <wp14:sizeRelV relativeFrom="margin">
              <wp14:pctHeight>0</wp14:pctHeight>
            </wp14:sizeRelV>
          </wp:anchor>
        </w:drawing>
      </w:r>
    </w:p>
    <w:p w14:paraId="3B6F1223" w14:textId="3DB4216D" w:rsidR="00482765" w:rsidRPr="00482765" w:rsidRDefault="00482765" w:rsidP="00482765">
      <w:pPr>
        <w:rPr>
          <w:lang w:val="en-GB"/>
        </w:rPr>
      </w:pPr>
    </w:p>
    <w:p w14:paraId="2F17A866" w14:textId="10491ECC" w:rsidR="00482765" w:rsidRPr="00482765" w:rsidRDefault="00482765" w:rsidP="00482765">
      <w:pPr>
        <w:rPr>
          <w:lang w:val="en-GB"/>
        </w:rPr>
      </w:pPr>
    </w:p>
    <w:p w14:paraId="39A4292C" w14:textId="7B704155" w:rsidR="00482765" w:rsidRPr="00482765" w:rsidRDefault="00482765" w:rsidP="00482765">
      <w:pPr>
        <w:rPr>
          <w:lang w:val="en-GB"/>
        </w:rPr>
      </w:pPr>
    </w:p>
    <w:p w14:paraId="69CC47D6" w14:textId="7E8D7157" w:rsidR="00482765" w:rsidRPr="00482765" w:rsidRDefault="00482765" w:rsidP="00482765">
      <w:pPr>
        <w:rPr>
          <w:lang w:val="en-GB"/>
        </w:rPr>
      </w:pPr>
    </w:p>
    <w:p w14:paraId="5CECC830" w14:textId="7D43A679" w:rsidR="00482765" w:rsidRPr="00482765" w:rsidRDefault="00482765" w:rsidP="00482765">
      <w:pPr>
        <w:rPr>
          <w:lang w:val="en-GB"/>
        </w:rPr>
      </w:pPr>
    </w:p>
    <w:p w14:paraId="02C8C56A" w14:textId="7E19DAD9" w:rsidR="00482765" w:rsidRPr="00482765" w:rsidRDefault="00482765" w:rsidP="00482765">
      <w:pPr>
        <w:rPr>
          <w:lang w:val="en-GB"/>
        </w:rPr>
      </w:pPr>
    </w:p>
    <w:p w14:paraId="6B4A1D2A" w14:textId="30AC79F2" w:rsidR="00482765" w:rsidRPr="00482765" w:rsidRDefault="00482765" w:rsidP="00482765">
      <w:pPr>
        <w:rPr>
          <w:lang w:val="en-GB"/>
        </w:rPr>
      </w:pPr>
    </w:p>
    <w:p w14:paraId="04C5263B" w14:textId="2E862D27" w:rsidR="00482765" w:rsidRDefault="00482765" w:rsidP="002B3F48">
      <w:pPr>
        <w:rPr>
          <w:lang w:val="en-GB"/>
        </w:rPr>
      </w:pPr>
    </w:p>
    <w:p w14:paraId="32CF8453" w14:textId="35AA2DAC" w:rsidR="00482765" w:rsidRDefault="00482765" w:rsidP="002B3F48">
      <w:pPr>
        <w:rPr>
          <w:lang w:val="en-GB"/>
        </w:rPr>
      </w:pPr>
    </w:p>
    <w:p w14:paraId="4A616205" w14:textId="79DB41A3" w:rsidR="00482765" w:rsidRDefault="00482765" w:rsidP="002B3F48">
      <w:pPr>
        <w:rPr>
          <w:lang w:val="en-GB"/>
        </w:rPr>
      </w:pPr>
    </w:p>
    <w:p w14:paraId="60EC7F8D" w14:textId="6CEDF33D" w:rsidR="00482765" w:rsidRDefault="00482765" w:rsidP="002B3F48">
      <w:pPr>
        <w:rPr>
          <w:lang w:val="en-GB"/>
        </w:rPr>
      </w:pPr>
    </w:p>
    <w:p w14:paraId="0C18DE67" w14:textId="1E46AB44" w:rsidR="00482765" w:rsidRDefault="00482765" w:rsidP="002B3F48">
      <w:pPr>
        <w:rPr>
          <w:lang w:val="en-GB"/>
        </w:rPr>
      </w:pPr>
    </w:p>
    <w:p w14:paraId="5C34AEB4" w14:textId="16122480" w:rsidR="00034AD0" w:rsidRDefault="00034AD0" w:rsidP="004814BD">
      <w:pPr>
        <w:rPr>
          <w:lang w:val="en-GB"/>
        </w:rPr>
      </w:pPr>
    </w:p>
    <w:p w14:paraId="529A3409" w14:textId="510EEEC8" w:rsidR="00A23690" w:rsidRDefault="001E23E4" w:rsidP="004814BD">
      <w:pPr>
        <w:rPr>
          <w:lang w:val="en-GB"/>
        </w:rPr>
      </w:pPr>
      <w:r>
        <w:rPr>
          <w:noProof/>
        </w:rPr>
        <w:drawing>
          <wp:anchor distT="0" distB="0" distL="114300" distR="114300" simplePos="0" relativeHeight="253046093" behindDoc="1" locked="0" layoutInCell="1" allowOverlap="1" wp14:anchorId="34C66D47" wp14:editId="6BE1A300">
            <wp:simplePos x="0" y="0"/>
            <wp:positionH relativeFrom="column">
              <wp:posOffset>16686</wp:posOffset>
            </wp:positionH>
            <wp:positionV relativeFrom="paragraph">
              <wp:posOffset>129971</wp:posOffset>
            </wp:positionV>
            <wp:extent cx="5619579" cy="3867845"/>
            <wp:effectExtent l="0" t="0" r="635" b="0"/>
            <wp:wrapNone/>
            <wp:docPr id="1433" name="Afbeelding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640836" cy="3882476"/>
                    </a:xfrm>
                    <a:prstGeom prst="rect">
                      <a:avLst/>
                    </a:prstGeom>
                  </pic:spPr>
                </pic:pic>
              </a:graphicData>
            </a:graphic>
            <wp14:sizeRelH relativeFrom="margin">
              <wp14:pctWidth>0</wp14:pctWidth>
            </wp14:sizeRelH>
            <wp14:sizeRelV relativeFrom="margin">
              <wp14:pctHeight>0</wp14:pctHeight>
            </wp14:sizeRelV>
          </wp:anchor>
        </w:drawing>
      </w:r>
      <w:r w:rsidR="00A23690" w:rsidRPr="00A23690">
        <w:rPr>
          <w:vertAlign w:val="superscript"/>
          <w:lang w:val="en-GB"/>
        </w:rPr>
        <w:t>13</w:t>
      </w:r>
      <w:r w:rsidR="00A23690">
        <w:rPr>
          <w:lang w:val="en-GB"/>
        </w:rPr>
        <w:t>C NMR</w:t>
      </w:r>
    </w:p>
    <w:p w14:paraId="119DD433" w14:textId="3D790E89" w:rsidR="00A23690" w:rsidRDefault="00A23690" w:rsidP="004814BD">
      <w:pPr>
        <w:rPr>
          <w:lang w:val="en-GB"/>
        </w:rPr>
      </w:pPr>
    </w:p>
    <w:p w14:paraId="7E75654F" w14:textId="0D840BFF" w:rsidR="00034AD0" w:rsidRDefault="00725F3E" w:rsidP="004814BD">
      <w:pPr>
        <w:rPr>
          <w:lang w:val="en-GB"/>
        </w:rPr>
      </w:pPr>
      <w:r>
        <w:rPr>
          <w:noProof/>
        </w:rPr>
        <w:drawing>
          <wp:anchor distT="0" distB="0" distL="114300" distR="114300" simplePos="0" relativeHeight="253045069" behindDoc="0" locked="0" layoutInCell="1" allowOverlap="1" wp14:anchorId="702E2BDF" wp14:editId="07809BB2">
            <wp:simplePos x="0" y="0"/>
            <wp:positionH relativeFrom="column">
              <wp:posOffset>17692</wp:posOffset>
            </wp:positionH>
            <wp:positionV relativeFrom="paragraph">
              <wp:posOffset>217655</wp:posOffset>
            </wp:positionV>
            <wp:extent cx="994672" cy="699704"/>
            <wp:effectExtent l="0" t="0" r="0" b="5715"/>
            <wp:wrapNone/>
            <wp:docPr id="1430" name="Afbeelding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994672" cy="699704"/>
                    </a:xfrm>
                    <a:prstGeom prst="rect">
                      <a:avLst/>
                    </a:prstGeom>
                  </pic:spPr>
                </pic:pic>
              </a:graphicData>
            </a:graphic>
            <wp14:sizeRelH relativeFrom="margin">
              <wp14:pctWidth>0</wp14:pctWidth>
            </wp14:sizeRelH>
            <wp14:sizeRelV relativeFrom="margin">
              <wp14:pctHeight>0</wp14:pctHeight>
            </wp14:sizeRelV>
          </wp:anchor>
        </w:drawing>
      </w:r>
    </w:p>
    <w:p w14:paraId="71EA8F5B" w14:textId="70EBBD42" w:rsidR="00034AD0" w:rsidRDefault="00034AD0" w:rsidP="004814BD">
      <w:pPr>
        <w:rPr>
          <w:lang w:val="en-GB"/>
        </w:rPr>
      </w:pPr>
    </w:p>
    <w:p w14:paraId="32048482" w14:textId="6ED6F89B" w:rsidR="00034AD0" w:rsidRDefault="00034AD0" w:rsidP="004814BD">
      <w:pPr>
        <w:rPr>
          <w:lang w:val="en-GB"/>
        </w:rPr>
      </w:pPr>
    </w:p>
    <w:p w14:paraId="55FF2A4A" w14:textId="77777777" w:rsidR="00034AD0" w:rsidRDefault="00034AD0" w:rsidP="004814BD">
      <w:pPr>
        <w:rPr>
          <w:lang w:val="en-GB"/>
        </w:rPr>
      </w:pPr>
    </w:p>
    <w:p w14:paraId="422A42F6" w14:textId="77777777" w:rsidR="00034AD0" w:rsidRDefault="00034AD0" w:rsidP="004814BD">
      <w:pPr>
        <w:rPr>
          <w:lang w:val="en-GB"/>
        </w:rPr>
      </w:pPr>
    </w:p>
    <w:p w14:paraId="3E78AF7B" w14:textId="77777777" w:rsidR="00034AD0" w:rsidRDefault="00034AD0" w:rsidP="004814BD">
      <w:pPr>
        <w:rPr>
          <w:lang w:val="en-GB"/>
        </w:rPr>
      </w:pPr>
    </w:p>
    <w:p w14:paraId="5247A829" w14:textId="77777777" w:rsidR="00034AD0" w:rsidRDefault="00034AD0" w:rsidP="004814BD">
      <w:pPr>
        <w:rPr>
          <w:lang w:val="en-GB"/>
        </w:rPr>
      </w:pPr>
    </w:p>
    <w:p w14:paraId="1C3C29E7" w14:textId="77777777" w:rsidR="00034AD0" w:rsidRDefault="00034AD0" w:rsidP="004814BD">
      <w:pPr>
        <w:rPr>
          <w:lang w:val="en-GB"/>
        </w:rPr>
      </w:pPr>
    </w:p>
    <w:p w14:paraId="2F604085" w14:textId="77777777" w:rsidR="00034AD0" w:rsidRDefault="00034AD0" w:rsidP="004814BD">
      <w:pPr>
        <w:rPr>
          <w:lang w:val="en-GB"/>
        </w:rPr>
      </w:pPr>
    </w:p>
    <w:p w14:paraId="50AF6F8E" w14:textId="77777777" w:rsidR="00034AD0" w:rsidRDefault="00034AD0" w:rsidP="004814BD">
      <w:pPr>
        <w:rPr>
          <w:lang w:val="en-GB"/>
        </w:rPr>
      </w:pPr>
    </w:p>
    <w:p w14:paraId="36E68D99" w14:textId="77777777" w:rsidR="00034AD0" w:rsidRDefault="00034AD0" w:rsidP="004814BD">
      <w:pPr>
        <w:rPr>
          <w:lang w:val="en-GB"/>
        </w:rPr>
      </w:pPr>
    </w:p>
    <w:p w14:paraId="4A510614" w14:textId="77777777" w:rsidR="00034AD0" w:rsidRDefault="00034AD0" w:rsidP="004814BD">
      <w:pPr>
        <w:rPr>
          <w:lang w:val="en-GB"/>
        </w:rPr>
      </w:pPr>
    </w:p>
    <w:p w14:paraId="433C2513" w14:textId="6121741C" w:rsidR="004814BD" w:rsidRPr="00482765" w:rsidRDefault="004814BD" w:rsidP="004814BD">
      <w:pPr>
        <w:rPr>
          <w:lang w:val="en-GB"/>
        </w:rPr>
      </w:pPr>
      <w:r w:rsidRPr="004814BD">
        <w:rPr>
          <w:lang w:val="en-GB"/>
        </w:rPr>
        <w:lastRenderedPageBreak/>
        <w:t>3-(4-Hydroxy-3-methoxyphenyl)propionaldehyde</w:t>
      </w:r>
      <w:r w:rsidRPr="00482765">
        <w:rPr>
          <w:lang w:val="en-GB"/>
        </w:rPr>
        <w:t xml:space="preserve"> (</w:t>
      </w:r>
      <w:r w:rsidRPr="004814BD">
        <w:rPr>
          <w:b/>
          <w:bCs/>
          <w:lang w:val="en-GB"/>
        </w:rPr>
        <w:t>43</w:t>
      </w:r>
      <w:r w:rsidRPr="004814BD">
        <w:rPr>
          <w:lang w:val="en-GB"/>
        </w:rPr>
        <w:t>)</w:t>
      </w:r>
      <w:r w:rsidR="00F342D2" w:rsidRPr="00DE7B31">
        <w:rPr>
          <w:noProof/>
          <w:lang w:val="en-GB"/>
        </w:rPr>
        <w:t xml:space="preserve"> </w:t>
      </w:r>
      <w:r w:rsidR="000356B2">
        <w:rPr>
          <w:noProof/>
          <w:lang w:val="en-GB"/>
        </w:rPr>
        <w:t>(</w:t>
      </w:r>
      <w:r w:rsidR="000356B2" w:rsidRPr="000356B2">
        <w:rPr>
          <w:i/>
          <w:iCs/>
          <w:noProof/>
          <w:lang w:val="en-GB"/>
        </w:rPr>
        <w:t>isolated product</w:t>
      </w:r>
      <w:r w:rsidR="000356B2">
        <w:rPr>
          <w:noProof/>
          <w:lang w:val="en-GB"/>
        </w:rPr>
        <w:t>)</w:t>
      </w:r>
    </w:p>
    <w:p w14:paraId="241F4DE2" w14:textId="6D8C574C" w:rsidR="004814BD" w:rsidRDefault="00CA6DA6" w:rsidP="002B3F48">
      <w:pPr>
        <w:rPr>
          <w:lang w:val="en-GB"/>
        </w:rPr>
      </w:pPr>
      <w:r>
        <w:rPr>
          <w:noProof/>
        </w:rPr>
        <w:drawing>
          <wp:anchor distT="0" distB="0" distL="114300" distR="114300" simplePos="0" relativeHeight="253007181" behindDoc="1" locked="0" layoutInCell="1" allowOverlap="1" wp14:anchorId="01BCDB01" wp14:editId="1F544F5F">
            <wp:simplePos x="0" y="0"/>
            <wp:positionH relativeFrom="column">
              <wp:posOffset>18854</wp:posOffset>
            </wp:positionH>
            <wp:positionV relativeFrom="paragraph">
              <wp:posOffset>124650</wp:posOffset>
            </wp:positionV>
            <wp:extent cx="5608955" cy="3839851"/>
            <wp:effectExtent l="0" t="0" r="0" b="8255"/>
            <wp:wrapNone/>
            <wp:docPr id="1453" name="Afbeelding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621671" cy="3848556"/>
                    </a:xfrm>
                    <a:prstGeom prst="rect">
                      <a:avLst/>
                    </a:prstGeom>
                  </pic:spPr>
                </pic:pic>
              </a:graphicData>
            </a:graphic>
            <wp14:sizeRelH relativeFrom="margin">
              <wp14:pctWidth>0</wp14:pctWidth>
            </wp14:sizeRelH>
            <wp14:sizeRelV relativeFrom="margin">
              <wp14:pctHeight>0</wp14:pctHeight>
            </wp14:sizeRelV>
          </wp:anchor>
        </w:drawing>
      </w:r>
      <w:r w:rsidR="00F342D2" w:rsidRPr="00F342D2">
        <w:rPr>
          <w:vertAlign w:val="superscript"/>
          <w:lang w:val="en-GB"/>
        </w:rPr>
        <w:t>1</w:t>
      </w:r>
      <w:r w:rsidR="00F342D2" w:rsidRPr="00F342D2">
        <w:rPr>
          <w:lang w:val="en-GB"/>
        </w:rPr>
        <w:t>H</w:t>
      </w:r>
      <w:r w:rsidR="00F342D2">
        <w:rPr>
          <w:lang w:val="en-GB"/>
        </w:rPr>
        <w:t xml:space="preserve"> NMR</w:t>
      </w:r>
    </w:p>
    <w:p w14:paraId="53083E85" w14:textId="2BB9DE62" w:rsidR="004814BD" w:rsidRDefault="004814BD" w:rsidP="002B3F48">
      <w:pPr>
        <w:rPr>
          <w:lang w:val="en-GB"/>
        </w:rPr>
      </w:pPr>
    </w:p>
    <w:p w14:paraId="5CD3273C" w14:textId="08E89BC5" w:rsidR="004814BD" w:rsidRDefault="004814BD" w:rsidP="002B3F48">
      <w:pPr>
        <w:rPr>
          <w:lang w:val="en-GB"/>
        </w:rPr>
      </w:pPr>
    </w:p>
    <w:p w14:paraId="13784081" w14:textId="7C4BC410" w:rsidR="004814BD" w:rsidRDefault="00F342D2" w:rsidP="002B3F48">
      <w:pPr>
        <w:rPr>
          <w:lang w:val="en-GB"/>
        </w:rPr>
      </w:pPr>
      <w:r>
        <w:rPr>
          <w:noProof/>
        </w:rPr>
        <w:drawing>
          <wp:anchor distT="0" distB="0" distL="114300" distR="114300" simplePos="0" relativeHeight="252955981" behindDoc="0" locked="0" layoutInCell="1" allowOverlap="1" wp14:anchorId="19965E62" wp14:editId="0AE18064">
            <wp:simplePos x="0" y="0"/>
            <wp:positionH relativeFrom="column">
              <wp:posOffset>125044</wp:posOffset>
            </wp:positionH>
            <wp:positionV relativeFrom="paragraph">
              <wp:posOffset>11819</wp:posOffset>
            </wp:positionV>
            <wp:extent cx="929005" cy="730885"/>
            <wp:effectExtent l="0" t="0" r="4445" b="0"/>
            <wp:wrapNone/>
            <wp:docPr id="1392" name="Afbeelding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29005" cy="730885"/>
                    </a:xfrm>
                    <a:prstGeom prst="rect">
                      <a:avLst/>
                    </a:prstGeom>
                    <a:noFill/>
                    <a:ln>
                      <a:noFill/>
                    </a:ln>
                  </pic:spPr>
                </pic:pic>
              </a:graphicData>
            </a:graphic>
          </wp:anchor>
        </w:drawing>
      </w:r>
    </w:p>
    <w:p w14:paraId="08773932" w14:textId="53698D10" w:rsidR="004814BD" w:rsidRDefault="004814BD" w:rsidP="002B3F48">
      <w:pPr>
        <w:rPr>
          <w:lang w:val="en-GB"/>
        </w:rPr>
      </w:pPr>
    </w:p>
    <w:p w14:paraId="20330D1E" w14:textId="2EDF7E97" w:rsidR="004814BD" w:rsidRDefault="004814BD" w:rsidP="002B3F48">
      <w:pPr>
        <w:rPr>
          <w:lang w:val="en-GB"/>
        </w:rPr>
      </w:pPr>
    </w:p>
    <w:p w14:paraId="2C2C3440" w14:textId="5B3503AB" w:rsidR="004814BD" w:rsidRDefault="004814BD" w:rsidP="002B3F48">
      <w:pPr>
        <w:rPr>
          <w:lang w:val="en-GB"/>
        </w:rPr>
      </w:pPr>
    </w:p>
    <w:p w14:paraId="640AA58B" w14:textId="077DAF60" w:rsidR="004814BD" w:rsidRDefault="004814BD" w:rsidP="002B3F48">
      <w:pPr>
        <w:rPr>
          <w:lang w:val="en-GB"/>
        </w:rPr>
      </w:pPr>
    </w:p>
    <w:p w14:paraId="7BBD9C3C" w14:textId="341FAA00" w:rsidR="004814BD" w:rsidRDefault="004814BD" w:rsidP="002B3F48">
      <w:pPr>
        <w:rPr>
          <w:lang w:val="en-GB"/>
        </w:rPr>
      </w:pPr>
    </w:p>
    <w:p w14:paraId="3DC993BF" w14:textId="24A30029" w:rsidR="004814BD" w:rsidRDefault="004814BD" w:rsidP="002B3F48">
      <w:pPr>
        <w:rPr>
          <w:lang w:val="en-GB"/>
        </w:rPr>
      </w:pPr>
    </w:p>
    <w:p w14:paraId="23E1F77E" w14:textId="2EE068FA" w:rsidR="004814BD" w:rsidRDefault="004814BD" w:rsidP="002B3F48">
      <w:pPr>
        <w:rPr>
          <w:lang w:val="en-GB"/>
        </w:rPr>
      </w:pPr>
    </w:p>
    <w:p w14:paraId="72280E3E" w14:textId="05B74F0C" w:rsidR="004814BD" w:rsidRDefault="004814BD" w:rsidP="002B3F48">
      <w:pPr>
        <w:rPr>
          <w:lang w:val="en-GB"/>
        </w:rPr>
      </w:pPr>
    </w:p>
    <w:p w14:paraId="64602FD6" w14:textId="129F3120" w:rsidR="004814BD" w:rsidRDefault="004814BD" w:rsidP="002B3F48">
      <w:pPr>
        <w:rPr>
          <w:lang w:val="en-GB"/>
        </w:rPr>
      </w:pPr>
    </w:p>
    <w:p w14:paraId="0B8DE946" w14:textId="0A32E869" w:rsidR="004814BD" w:rsidRDefault="004814BD" w:rsidP="002B3F48">
      <w:pPr>
        <w:rPr>
          <w:lang w:val="en-GB"/>
        </w:rPr>
      </w:pPr>
    </w:p>
    <w:p w14:paraId="5C556DA2" w14:textId="545BBFAF" w:rsidR="00034AD0" w:rsidRDefault="00034AD0" w:rsidP="002B3F48">
      <w:pPr>
        <w:rPr>
          <w:vertAlign w:val="superscript"/>
          <w:lang w:val="en-GB"/>
        </w:rPr>
      </w:pPr>
    </w:p>
    <w:p w14:paraId="5ED582A0" w14:textId="77777777" w:rsidR="00034AD0" w:rsidRDefault="00034AD0" w:rsidP="002B3F48">
      <w:pPr>
        <w:rPr>
          <w:vertAlign w:val="superscript"/>
          <w:lang w:val="en-GB"/>
        </w:rPr>
      </w:pPr>
    </w:p>
    <w:p w14:paraId="13F042A7" w14:textId="4E6D90B6" w:rsidR="004814BD" w:rsidRDefault="00ED6C9F" w:rsidP="002B3F48">
      <w:pPr>
        <w:rPr>
          <w:lang w:val="en-GB"/>
        </w:rPr>
      </w:pPr>
      <w:r>
        <w:rPr>
          <w:noProof/>
        </w:rPr>
        <w:drawing>
          <wp:anchor distT="0" distB="0" distL="114300" distR="114300" simplePos="0" relativeHeight="253006157" behindDoc="1" locked="0" layoutInCell="1" allowOverlap="1" wp14:anchorId="3BDAE4CF" wp14:editId="4C923050">
            <wp:simplePos x="0" y="0"/>
            <wp:positionH relativeFrom="column">
              <wp:posOffset>15875</wp:posOffset>
            </wp:positionH>
            <wp:positionV relativeFrom="paragraph">
              <wp:posOffset>118012</wp:posOffset>
            </wp:positionV>
            <wp:extent cx="5636669" cy="3704489"/>
            <wp:effectExtent l="0" t="0" r="2540" b="0"/>
            <wp:wrapNone/>
            <wp:docPr id="1448" name="Afbeelding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636669" cy="3704489"/>
                    </a:xfrm>
                    <a:prstGeom prst="rect">
                      <a:avLst/>
                    </a:prstGeom>
                  </pic:spPr>
                </pic:pic>
              </a:graphicData>
            </a:graphic>
            <wp14:sizeRelH relativeFrom="margin">
              <wp14:pctWidth>0</wp14:pctWidth>
            </wp14:sizeRelH>
            <wp14:sizeRelV relativeFrom="margin">
              <wp14:pctHeight>0</wp14:pctHeight>
            </wp14:sizeRelV>
          </wp:anchor>
        </w:drawing>
      </w:r>
      <w:r w:rsidR="00DE7B31" w:rsidRPr="00DE7B31">
        <w:rPr>
          <w:vertAlign w:val="superscript"/>
          <w:lang w:val="en-GB"/>
        </w:rPr>
        <w:t>13</w:t>
      </w:r>
      <w:r w:rsidR="00DE7B31">
        <w:rPr>
          <w:lang w:val="en-GB"/>
        </w:rPr>
        <w:t>C NMR</w:t>
      </w:r>
    </w:p>
    <w:p w14:paraId="5875D8F7" w14:textId="51690335" w:rsidR="004814BD" w:rsidRDefault="004814BD" w:rsidP="002B3F48">
      <w:pPr>
        <w:rPr>
          <w:lang w:val="en-GB"/>
        </w:rPr>
      </w:pPr>
    </w:p>
    <w:p w14:paraId="01517C1B" w14:textId="5E0ABCDD" w:rsidR="004814BD" w:rsidRDefault="005E3D1E" w:rsidP="002B3F48">
      <w:pPr>
        <w:rPr>
          <w:lang w:val="en-GB"/>
        </w:rPr>
      </w:pPr>
      <w:r>
        <w:rPr>
          <w:noProof/>
        </w:rPr>
        <w:drawing>
          <wp:anchor distT="0" distB="0" distL="114300" distR="114300" simplePos="0" relativeHeight="252960077" behindDoc="0" locked="0" layoutInCell="1" allowOverlap="1" wp14:anchorId="4A3D4690" wp14:editId="08072385">
            <wp:simplePos x="0" y="0"/>
            <wp:positionH relativeFrom="column">
              <wp:posOffset>0</wp:posOffset>
            </wp:positionH>
            <wp:positionV relativeFrom="paragraph">
              <wp:posOffset>267335</wp:posOffset>
            </wp:positionV>
            <wp:extent cx="929005" cy="730885"/>
            <wp:effectExtent l="0" t="0" r="4445" b="0"/>
            <wp:wrapNone/>
            <wp:docPr id="1395" name="Afbeelding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29005" cy="730885"/>
                    </a:xfrm>
                    <a:prstGeom prst="rect">
                      <a:avLst/>
                    </a:prstGeom>
                    <a:noFill/>
                    <a:ln>
                      <a:noFill/>
                    </a:ln>
                  </pic:spPr>
                </pic:pic>
              </a:graphicData>
            </a:graphic>
          </wp:anchor>
        </w:drawing>
      </w:r>
    </w:p>
    <w:p w14:paraId="1FD45ACD" w14:textId="30AC3357" w:rsidR="004814BD" w:rsidRDefault="004814BD" w:rsidP="002B3F48">
      <w:pPr>
        <w:rPr>
          <w:lang w:val="en-GB"/>
        </w:rPr>
      </w:pPr>
    </w:p>
    <w:p w14:paraId="593A7007" w14:textId="31E88F74" w:rsidR="004814BD" w:rsidRDefault="004814BD" w:rsidP="002B3F48">
      <w:pPr>
        <w:rPr>
          <w:lang w:val="en-GB"/>
        </w:rPr>
      </w:pPr>
    </w:p>
    <w:p w14:paraId="41D41B46" w14:textId="012726DF" w:rsidR="004814BD" w:rsidRDefault="004814BD" w:rsidP="002B3F48">
      <w:pPr>
        <w:rPr>
          <w:lang w:val="en-GB"/>
        </w:rPr>
      </w:pPr>
    </w:p>
    <w:p w14:paraId="560AF5B4" w14:textId="7D80D92C" w:rsidR="004814BD" w:rsidRDefault="004814BD" w:rsidP="002B3F48">
      <w:pPr>
        <w:rPr>
          <w:lang w:val="en-GB"/>
        </w:rPr>
      </w:pPr>
    </w:p>
    <w:p w14:paraId="53187008" w14:textId="6B8ED744" w:rsidR="004814BD" w:rsidRDefault="004814BD" w:rsidP="002B3F48">
      <w:pPr>
        <w:rPr>
          <w:lang w:val="en-GB"/>
        </w:rPr>
      </w:pPr>
    </w:p>
    <w:p w14:paraId="61E54F47" w14:textId="351F2F22" w:rsidR="004814BD" w:rsidRDefault="004814BD" w:rsidP="002B3F48">
      <w:pPr>
        <w:rPr>
          <w:lang w:val="en-GB"/>
        </w:rPr>
      </w:pPr>
    </w:p>
    <w:p w14:paraId="08600B1D" w14:textId="67971041" w:rsidR="004814BD" w:rsidRDefault="004814BD" w:rsidP="002B3F48">
      <w:pPr>
        <w:rPr>
          <w:lang w:val="en-GB"/>
        </w:rPr>
      </w:pPr>
    </w:p>
    <w:p w14:paraId="29577AB6" w14:textId="1C0B5D94" w:rsidR="004814BD" w:rsidRDefault="004814BD" w:rsidP="002B3F48">
      <w:pPr>
        <w:rPr>
          <w:lang w:val="en-GB"/>
        </w:rPr>
      </w:pPr>
    </w:p>
    <w:p w14:paraId="7B11B8D9" w14:textId="71ED64F9" w:rsidR="004814BD" w:rsidRDefault="004814BD" w:rsidP="002B3F48">
      <w:pPr>
        <w:rPr>
          <w:lang w:val="en-GB"/>
        </w:rPr>
      </w:pPr>
    </w:p>
    <w:p w14:paraId="3B47A64F" w14:textId="46C3F64C" w:rsidR="004814BD" w:rsidRDefault="004814BD" w:rsidP="002B3F48">
      <w:pPr>
        <w:rPr>
          <w:lang w:val="en-GB"/>
        </w:rPr>
      </w:pPr>
    </w:p>
    <w:p w14:paraId="05C63448" w14:textId="77777777" w:rsidR="00034AD0" w:rsidRDefault="00034AD0" w:rsidP="002B3F48">
      <w:pPr>
        <w:rPr>
          <w:lang w:val="en-GB"/>
        </w:rPr>
      </w:pPr>
    </w:p>
    <w:p w14:paraId="57B2914A" w14:textId="40011D1A" w:rsidR="002B3F48" w:rsidRDefault="002B3F48" w:rsidP="002B3F48">
      <w:pPr>
        <w:rPr>
          <w:lang w:val="en-GB"/>
        </w:rPr>
      </w:pPr>
      <w:r>
        <w:rPr>
          <w:lang w:val="en-GB"/>
        </w:rPr>
        <w:lastRenderedPageBreak/>
        <w:t>3</w:t>
      </w:r>
      <w:r w:rsidRPr="000D45F2">
        <w:rPr>
          <w:lang w:val="en-GB"/>
        </w:rPr>
        <w:t>-(</w:t>
      </w:r>
      <w:r>
        <w:rPr>
          <w:lang w:val="en-GB"/>
        </w:rPr>
        <w:t>4</w:t>
      </w:r>
      <w:r w:rsidRPr="000D45F2">
        <w:rPr>
          <w:lang w:val="en-GB"/>
        </w:rPr>
        <w:t>-</w:t>
      </w:r>
      <w:r>
        <w:rPr>
          <w:lang w:val="en-GB"/>
        </w:rPr>
        <w:t>trifluoromethyl</w:t>
      </w:r>
      <w:r w:rsidRPr="000D45F2">
        <w:rPr>
          <w:lang w:val="en-GB"/>
        </w:rPr>
        <w:t>phenyl)</w:t>
      </w:r>
      <w:proofErr w:type="spellStart"/>
      <w:r w:rsidRPr="000D45F2">
        <w:rPr>
          <w:lang w:val="en-GB"/>
        </w:rPr>
        <w:t>propan</w:t>
      </w:r>
      <w:r>
        <w:rPr>
          <w:lang w:val="en-GB"/>
        </w:rPr>
        <w:t>al</w:t>
      </w:r>
      <w:proofErr w:type="spellEnd"/>
      <w:r w:rsidR="00482765">
        <w:rPr>
          <w:lang w:val="en-GB"/>
        </w:rPr>
        <w:t xml:space="preserve"> (</w:t>
      </w:r>
      <w:r w:rsidR="00482765" w:rsidRPr="00482765">
        <w:rPr>
          <w:b/>
          <w:bCs/>
          <w:lang w:val="en-GB"/>
        </w:rPr>
        <w:t>44</w:t>
      </w:r>
      <w:r w:rsidR="00482765">
        <w:rPr>
          <w:lang w:val="en-GB"/>
        </w:rPr>
        <w:t>)</w:t>
      </w:r>
      <w:r w:rsidR="000F417E">
        <w:rPr>
          <w:lang w:val="en-GB"/>
        </w:rPr>
        <w:t xml:space="preserve"> (</w:t>
      </w:r>
      <w:r w:rsidR="000F417E" w:rsidRPr="000F417E">
        <w:rPr>
          <w:i/>
          <w:iCs/>
          <w:lang w:val="en-GB"/>
        </w:rPr>
        <w:t>isolated product</w:t>
      </w:r>
      <w:r w:rsidR="000F417E">
        <w:rPr>
          <w:lang w:val="en-GB"/>
        </w:rPr>
        <w:t>)</w:t>
      </w:r>
    </w:p>
    <w:p w14:paraId="787CB9F7" w14:textId="2362A924" w:rsidR="002B3F48" w:rsidRPr="000D45F2" w:rsidRDefault="000F417E" w:rsidP="002B3F48">
      <w:pPr>
        <w:rPr>
          <w:lang w:val="en-GB"/>
        </w:rPr>
      </w:pPr>
      <w:r>
        <w:rPr>
          <w:noProof/>
        </w:rPr>
        <w:drawing>
          <wp:anchor distT="0" distB="0" distL="114300" distR="114300" simplePos="0" relativeHeight="253038925" behindDoc="1" locked="0" layoutInCell="1" allowOverlap="1" wp14:anchorId="6969F727" wp14:editId="3D10D22D">
            <wp:simplePos x="0" y="0"/>
            <wp:positionH relativeFrom="column">
              <wp:posOffset>3025</wp:posOffset>
            </wp:positionH>
            <wp:positionV relativeFrom="paragraph">
              <wp:posOffset>167827</wp:posOffset>
            </wp:positionV>
            <wp:extent cx="5677002" cy="3771900"/>
            <wp:effectExtent l="0" t="0" r="0" b="0"/>
            <wp:wrapNone/>
            <wp:docPr id="1418" name="Afbeelding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677002" cy="3771900"/>
                    </a:xfrm>
                    <a:prstGeom prst="rect">
                      <a:avLst/>
                    </a:prstGeom>
                  </pic:spPr>
                </pic:pic>
              </a:graphicData>
            </a:graphic>
            <wp14:sizeRelH relativeFrom="margin">
              <wp14:pctWidth>0</wp14:pctWidth>
            </wp14:sizeRelH>
            <wp14:sizeRelV relativeFrom="margin">
              <wp14:pctHeight>0</wp14:pctHeight>
            </wp14:sizeRelV>
          </wp:anchor>
        </w:drawing>
      </w:r>
      <w:r w:rsidR="002B3F48" w:rsidRPr="00065268">
        <w:rPr>
          <w:vertAlign w:val="superscript"/>
          <w:lang w:val="en-GB"/>
        </w:rPr>
        <w:t>1</w:t>
      </w:r>
      <w:r w:rsidR="002B3F48" w:rsidRPr="00236BA6">
        <w:rPr>
          <w:lang w:val="en-GB"/>
        </w:rPr>
        <w:t>H</w:t>
      </w:r>
      <w:r w:rsidR="002B3F48">
        <w:rPr>
          <w:lang w:val="en-GB"/>
        </w:rPr>
        <w:t xml:space="preserve"> NMR</w:t>
      </w:r>
    </w:p>
    <w:p w14:paraId="63F7431F" w14:textId="747CAA8F" w:rsidR="002B3F48" w:rsidRPr="000D45F2" w:rsidRDefault="002B3F48" w:rsidP="002B3F48">
      <w:pPr>
        <w:rPr>
          <w:lang w:val="en-GB"/>
        </w:rPr>
      </w:pPr>
    </w:p>
    <w:p w14:paraId="1FD6E8FC" w14:textId="57C5ACF7" w:rsidR="002B3F48" w:rsidRPr="00BE610F" w:rsidRDefault="002B3F48" w:rsidP="002B3F48">
      <w:pPr>
        <w:rPr>
          <w:lang w:val="en-GB"/>
        </w:rPr>
      </w:pPr>
      <w:r>
        <w:rPr>
          <w:noProof/>
        </w:rPr>
        <w:drawing>
          <wp:anchor distT="0" distB="0" distL="114300" distR="114300" simplePos="0" relativeHeight="252470605" behindDoc="0" locked="0" layoutInCell="1" allowOverlap="1" wp14:anchorId="5E9274B4" wp14:editId="12A277AD">
            <wp:simplePos x="0" y="0"/>
            <wp:positionH relativeFrom="column">
              <wp:posOffset>36979</wp:posOffset>
            </wp:positionH>
            <wp:positionV relativeFrom="paragraph">
              <wp:posOffset>162000</wp:posOffset>
            </wp:positionV>
            <wp:extent cx="1032553" cy="731081"/>
            <wp:effectExtent l="0" t="0" r="0" b="0"/>
            <wp:wrapNone/>
            <wp:docPr id="1308" name="Afbeelding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032553" cy="7310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B4D488" w14:textId="0AC693CF" w:rsidR="002B3F48" w:rsidRPr="00BE610F" w:rsidRDefault="002B3F48" w:rsidP="002B3F48">
      <w:pPr>
        <w:rPr>
          <w:lang w:val="en-GB"/>
        </w:rPr>
      </w:pPr>
    </w:p>
    <w:p w14:paraId="3E4A15BC" w14:textId="4757DADB" w:rsidR="002B3F48" w:rsidRPr="00BE610F" w:rsidRDefault="002B3F48" w:rsidP="002B3F48">
      <w:pPr>
        <w:rPr>
          <w:lang w:val="en-GB"/>
        </w:rPr>
      </w:pPr>
    </w:p>
    <w:p w14:paraId="3B30AD35" w14:textId="1DEA7AA9" w:rsidR="002B3F48" w:rsidRPr="00BE610F" w:rsidRDefault="002B3F48" w:rsidP="002B3F48">
      <w:pPr>
        <w:rPr>
          <w:lang w:val="en-GB"/>
        </w:rPr>
      </w:pPr>
    </w:p>
    <w:p w14:paraId="557190E9" w14:textId="2DD133E3" w:rsidR="002B3F48" w:rsidRPr="00BE610F" w:rsidRDefault="002B3F48" w:rsidP="002B3F48">
      <w:pPr>
        <w:rPr>
          <w:lang w:val="en-GB"/>
        </w:rPr>
      </w:pPr>
    </w:p>
    <w:p w14:paraId="00D11F81" w14:textId="799607A4" w:rsidR="002B3F48" w:rsidRPr="00BE610F" w:rsidRDefault="002B3F48" w:rsidP="002B3F48">
      <w:pPr>
        <w:rPr>
          <w:lang w:val="en-GB"/>
        </w:rPr>
      </w:pPr>
    </w:p>
    <w:p w14:paraId="71B237B5" w14:textId="25D2B28C" w:rsidR="002B3F48" w:rsidRPr="00BE610F" w:rsidRDefault="002B3F48" w:rsidP="002B3F48">
      <w:pPr>
        <w:rPr>
          <w:lang w:val="en-GB"/>
        </w:rPr>
      </w:pPr>
    </w:p>
    <w:p w14:paraId="5D0FFC29" w14:textId="52F415E4" w:rsidR="002B3F48" w:rsidRPr="00BE610F" w:rsidRDefault="002B3F48" w:rsidP="002B3F48">
      <w:pPr>
        <w:rPr>
          <w:lang w:val="en-GB"/>
        </w:rPr>
      </w:pPr>
    </w:p>
    <w:p w14:paraId="49499B5E" w14:textId="707BEB79" w:rsidR="002B3F48" w:rsidRPr="00BE610F" w:rsidRDefault="002B3F48" w:rsidP="002B3F48">
      <w:pPr>
        <w:rPr>
          <w:lang w:val="en-GB"/>
        </w:rPr>
      </w:pPr>
    </w:p>
    <w:p w14:paraId="27DA4343" w14:textId="3615ED26" w:rsidR="002B3F48" w:rsidRPr="00BE610F" w:rsidRDefault="002B3F48" w:rsidP="002B3F48">
      <w:pPr>
        <w:rPr>
          <w:lang w:val="en-GB"/>
        </w:rPr>
      </w:pPr>
    </w:p>
    <w:p w14:paraId="7B531A35" w14:textId="0FBF127F" w:rsidR="002B3F48" w:rsidRPr="00BE610F" w:rsidRDefault="002B3F48" w:rsidP="002B3F48">
      <w:pPr>
        <w:rPr>
          <w:lang w:val="en-GB"/>
        </w:rPr>
      </w:pPr>
    </w:p>
    <w:p w14:paraId="212AFA40" w14:textId="65F454FD" w:rsidR="002B3F48" w:rsidRPr="00BE610F" w:rsidRDefault="002B3F48" w:rsidP="002B3F48">
      <w:pPr>
        <w:rPr>
          <w:lang w:val="en-GB"/>
        </w:rPr>
      </w:pPr>
    </w:p>
    <w:p w14:paraId="19E7C263" w14:textId="459A9D03" w:rsidR="00034AD0" w:rsidRPr="00034AD0" w:rsidRDefault="00034AD0" w:rsidP="002B3F48">
      <w:pPr>
        <w:rPr>
          <w:lang w:val="en-GB"/>
        </w:rPr>
      </w:pPr>
    </w:p>
    <w:p w14:paraId="08CF3A07" w14:textId="57866570" w:rsidR="002B3F48" w:rsidRPr="00BE610F" w:rsidRDefault="006F2E85" w:rsidP="002B3F48">
      <w:pPr>
        <w:rPr>
          <w:lang w:val="en-GB"/>
        </w:rPr>
      </w:pPr>
      <w:r>
        <w:rPr>
          <w:noProof/>
        </w:rPr>
        <w:drawing>
          <wp:anchor distT="0" distB="0" distL="114300" distR="114300" simplePos="0" relativeHeight="253121869" behindDoc="1" locked="0" layoutInCell="1" allowOverlap="1" wp14:anchorId="452632CC" wp14:editId="0F6CA1D7">
            <wp:simplePos x="0" y="0"/>
            <wp:positionH relativeFrom="column">
              <wp:posOffset>22941</wp:posOffset>
            </wp:positionH>
            <wp:positionV relativeFrom="paragraph">
              <wp:posOffset>172792</wp:posOffset>
            </wp:positionV>
            <wp:extent cx="5657636" cy="4009111"/>
            <wp:effectExtent l="0" t="0" r="635" b="0"/>
            <wp:wrapNone/>
            <wp:docPr id="1078" name="Afbeelding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657636" cy="4009111"/>
                    </a:xfrm>
                    <a:prstGeom prst="rect">
                      <a:avLst/>
                    </a:prstGeom>
                  </pic:spPr>
                </pic:pic>
              </a:graphicData>
            </a:graphic>
            <wp14:sizeRelH relativeFrom="margin">
              <wp14:pctWidth>0</wp14:pctWidth>
            </wp14:sizeRelH>
            <wp14:sizeRelV relativeFrom="margin">
              <wp14:pctHeight>0</wp14:pctHeight>
            </wp14:sizeRelV>
          </wp:anchor>
        </w:drawing>
      </w:r>
      <w:r w:rsidR="002B3F48" w:rsidRPr="00BE610F">
        <w:rPr>
          <w:vertAlign w:val="superscript"/>
          <w:lang w:val="en-GB"/>
        </w:rPr>
        <w:t>13</w:t>
      </w:r>
      <w:r w:rsidR="002B3F48" w:rsidRPr="00BE610F">
        <w:rPr>
          <w:lang w:val="en-GB"/>
        </w:rPr>
        <w:t>C NMR</w:t>
      </w:r>
    </w:p>
    <w:p w14:paraId="10F1CAAE" w14:textId="2497DDAA" w:rsidR="002B3F48" w:rsidRPr="00BE610F" w:rsidRDefault="002B3F48" w:rsidP="002B3F48">
      <w:pPr>
        <w:rPr>
          <w:lang w:val="en-GB"/>
        </w:rPr>
      </w:pPr>
      <w:r>
        <w:rPr>
          <w:noProof/>
        </w:rPr>
        <w:drawing>
          <wp:anchor distT="0" distB="0" distL="114300" distR="114300" simplePos="0" relativeHeight="252472653" behindDoc="0" locked="0" layoutInCell="1" allowOverlap="1" wp14:anchorId="0172FD86" wp14:editId="3C1A111F">
            <wp:simplePos x="0" y="0"/>
            <wp:positionH relativeFrom="column">
              <wp:posOffset>34183</wp:posOffset>
            </wp:positionH>
            <wp:positionV relativeFrom="paragraph">
              <wp:posOffset>647647</wp:posOffset>
            </wp:positionV>
            <wp:extent cx="1032510" cy="730885"/>
            <wp:effectExtent l="0" t="0" r="0" b="0"/>
            <wp:wrapNone/>
            <wp:docPr id="1310" name="Afbeelding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032510" cy="73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9282A" w14:textId="314B7A7C" w:rsidR="002B3F48" w:rsidRPr="00BE610F" w:rsidRDefault="002B3F48" w:rsidP="002B3F48">
      <w:pPr>
        <w:rPr>
          <w:lang w:val="en-GB"/>
        </w:rPr>
      </w:pPr>
    </w:p>
    <w:p w14:paraId="3F869A84" w14:textId="7E405E21" w:rsidR="002B3F48" w:rsidRPr="00BE610F" w:rsidRDefault="002B3F48" w:rsidP="002B3F48">
      <w:pPr>
        <w:rPr>
          <w:lang w:val="en-GB"/>
        </w:rPr>
      </w:pPr>
    </w:p>
    <w:p w14:paraId="29E289D4" w14:textId="77777777" w:rsidR="002B3F48" w:rsidRPr="00BE610F" w:rsidRDefault="002B3F48" w:rsidP="002B3F48">
      <w:pPr>
        <w:rPr>
          <w:lang w:val="en-GB"/>
        </w:rPr>
      </w:pPr>
    </w:p>
    <w:p w14:paraId="72CE559E" w14:textId="77777777" w:rsidR="002B3F48" w:rsidRPr="00BE610F" w:rsidRDefault="002B3F48" w:rsidP="002B3F48">
      <w:pPr>
        <w:rPr>
          <w:lang w:val="en-GB"/>
        </w:rPr>
      </w:pPr>
    </w:p>
    <w:p w14:paraId="70B772CD" w14:textId="77777777" w:rsidR="002B3F48" w:rsidRPr="00BE610F" w:rsidRDefault="002B3F48" w:rsidP="002B3F48">
      <w:pPr>
        <w:rPr>
          <w:lang w:val="en-GB"/>
        </w:rPr>
      </w:pPr>
    </w:p>
    <w:p w14:paraId="48BC0B99" w14:textId="77777777" w:rsidR="002B3F48" w:rsidRPr="00BE610F" w:rsidRDefault="002B3F48" w:rsidP="002B3F48">
      <w:pPr>
        <w:rPr>
          <w:lang w:val="en-GB"/>
        </w:rPr>
      </w:pPr>
    </w:p>
    <w:p w14:paraId="7115C06D" w14:textId="77777777" w:rsidR="002B3F48" w:rsidRPr="00BE610F" w:rsidRDefault="002B3F48" w:rsidP="002B3F48">
      <w:pPr>
        <w:rPr>
          <w:lang w:val="en-GB"/>
        </w:rPr>
      </w:pPr>
    </w:p>
    <w:p w14:paraId="6A83F940" w14:textId="77777777" w:rsidR="002B3F48" w:rsidRPr="00BE610F" w:rsidRDefault="002B3F48" w:rsidP="002B3F48">
      <w:pPr>
        <w:rPr>
          <w:lang w:val="en-GB"/>
        </w:rPr>
      </w:pPr>
    </w:p>
    <w:p w14:paraId="63FDFC91" w14:textId="77777777" w:rsidR="002B3F48" w:rsidRPr="00BE610F" w:rsidRDefault="002B3F48" w:rsidP="002B3F48">
      <w:pPr>
        <w:rPr>
          <w:lang w:val="en-GB"/>
        </w:rPr>
      </w:pPr>
    </w:p>
    <w:p w14:paraId="21CF2B3B" w14:textId="77777777" w:rsidR="002B3F48" w:rsidRPr="00BE610F" w:rsidRDefault="002B3F48" w:rsidP="002B3F48">
      <w:pPr>
        <w:rPr>
          <w:lang w:val="en-GB"/>
        </w:rPr>
      </w:pPr>
    </w:p>
    <w:p w14:paraId="23BA4722" w14:textId="77777777" w:rsidR="002B3F48" w:rsidRPr="00BE610F" w:rsidRDefault="002B3F48" w:rsidP="002B3F48">
      <w:pPr>
        <w:rPr>
          <w:lang w:val="en-GB"/>
        </w:rPr>
      </w:pPr>
    </w:p>
    <w:p w14:paraId="3C47AEE1" w14:textId="77777777" w:rsidR="002B3F48" w:rsidRPr="00BE610F" w:rsidRDefault="002B3F48" w:rsidP="002B3F48">
      <w:pPr>
        <w:rPr>
          <w:lang w:val="en-GB"/>
        </w:rPr>
      </w:pPr>
    </w:p>
    <w:p w14:paraId="137B177E" w14:textId="77777777" w:rsidR="00BE6590" w:rsidRDefault="00BE6590" w:rsidP="002B3F48">
      <w:pPr>
        <w:rPr>
          <w:lang w:val="en-GB"/>
        </w:rPr>
      </w:pPr>
    </w:p>
    <w:p w14:paraId="76DB443A" w14:textId="7F1FA7CC" w:rsidR="002B3F48" w:rsidRPr="00BE610F" w:rsidRDefault="002B3F48" w:rsidP="002B3F48">
      <w:pPr>
        <w:rPr>
          <w:lang w:val="en-GB"/>
        </w:rPr>
      </w:pPr>
      <w:r w:rsidRPr="00BE610F">
        <w:rPr>
          <w:vertAlign w:val="superscript"/>
          <w:lang w:val="en-GB"/>
        </w:rPr>
        <w:lastRenderedPageBreak/>
        <w:t>19</w:t>
      </w:r>
      <w:r w:rsidRPr="00BE610F">
        <w:rPr>
          <w:lang w:val="en-GB"/>
        </w:rPr>
        <w:t>F NMR</w:t>
      </w:r>
    </w:p>
    <w:p w14:paraId="54D55ED4" w14:textId="7C75421B" w:rsidR="002B3F48" w:rsidRPr="00BE610F" w:rsidRDefault="006F2E85" w:rsidP="002B3F48">
      <w:pPr>
        <w:rPr>
          <w:lang w:val="en-GB"/>
        </w:rPr>
      </w:pPr>
      <w:r>
        <w:rPr>
          <w:noProof/>
        </w:rPr>
        <w:drawing>
          <wp:anchor distT="0" distB="0" distL="114300" distR="114300" simplePos="0" relativeHeight="253039949" behindDoc="1" locked="0" layoutInCell="1" allowOverlap="1" wp14:anchorId="5810DEF1" wp14:editId="0E89FAA5">
            <wp:simplePos x="0" y="0"/>
            <wp:positionH relativeFrom="column">
              <wp:posOffset>35728</wp:posOffset>
            </wp:positionH>
            <wp:positionV relativeFrom="paragraph">
              <wp:posOffset>2858</wp:posOffset>
            </wp:positionV>
            <wp:extent cx="5461786" cy="4177665"/>
            <wp:effectExtent l="0" t="0" r="5715" b="0"/>
            <wp:wrapNone/>
            <wp:docPr id="1419" name="Afbeelding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465587" cy="4180572"/>
                    </a:xfrm>
                    <a:prstGeom prst="rect">
                      <a:avLst/>
                    </a:prstGeom>
                  </pic:spPr>
                </pic:pic>
              </a:graphicData>
            </a:graphic>
            <wp14:sizeRelH relativeFrom="margin">
              <wp14:pctWidth>0</wp14:pctWidth>
            </wp14:sizeRelH>
            <wp14:sizeRelV relativeFrom="margin">
              <wp14:pctHeight>0</wp14:pctHeight>
            </wp14:sizeRelV>
          </wp:anchor>
        </w:drawing>
      </w:r>
      <w:r w:rsidR="002B3F48">
        <w:rPr>
          <w:noProof/>
        </w:rPr>
        <w:drawing>
          <wp:anchor distT="0" distB="0" distL="114300" distR="114300" simplePos="0" relativeHeight="252474701" behindDoc="0" locked="0" layoutInCell="1" allowOverlap="1" wp14:anchorId="15E4C909" wp14:editId="5D16B062">
            <wp:simplePos x="0" y="0"/>
            <wp:positionH relativeFrom="column">
              <wp:posOffset>36979</wp:posOffset>
            </wp:positionH>
            <wp:positionV relativeFrom="paragraph">
              <wp:posOffset>510988</wp:posOffset>
            </wp:positionV>
            <wp:extent cx="1032510" cy="730885"/>
            <wp:effectExtent l="0" t="0" r="0" b="0"/>
            <wp:wrapNone/>
            <wp:docPr id="1312" name="Afbeelding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032510" cy="73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A3CB4D" w14:textId="33C8086F" w:rsidR="002B3F48" w:rsidRPr="00BE610F" w:rsidRDefault="002B3F48" w:rsidP="002B3F48">
      <w:pPr>
        <w:rPr>
          <w:lang w:val="en-GB"/>
        </w:rPr>
      </w:pPr>
    </w:p>
    <w:p w14:paraId="5EBB0C1B" w14:textId="3B86D12D" w:rsidR="002B3F48" w:rsidRPr="00BE610F" w:rsidRDefault="002B3F48" w:rsidP="002B3F48">
      <w:pPr>
        <w:rPr>
          <w:lang w:val="en-GB"/>
        </w:rPr>
      </w:pPr>
    </w:p>
    <w:p w14:paraId="48CC5E6B" w14:textId="1C5F079C" w:rsidR="002B3F48" w:rsidRPr="00BE610F" w:rsidRDefault="002B3F48" w:rsidP="002B3F48">
      <w:pPr>
        <w:rPr>
          <w:lang w:val="en-GB"/>
        </w:rPr>
      </w:pPr>
    </w:p>
    <w:p w14:paraId="634F1D50" w14:textId="0DD1B8A8" w:rsidR="002B3F48" w:rsidRPr="00BE610F" w:rsidRDefault="002B3F48" w:rsidP="002B3F48">
      <w:pPr>
        <w:rPr>
          <w:lang w:val="en-GB"/>
        </w:rPr>
      </w:pPr>
    </w:p>
    <w:p w14:paraId="6D247C39" w14:textId="597D38BB" w:rsidR="002B3F48" w:rsidRPr="00BE610F" w:rsidRDefault="002B3F48" w:rsidP="002B3F48">
      <w:pPr>
        <w:rPr>
          <w:lang w:val="en-GB"/>
        </w:rPr>
      </w:pPr>
    </w:p>
    <w:p w14:paraId="2BBE81B5" w14:textId="77777777" w:rsidR="002B3F48" w:rsidRPr="00BE610F" w:rsidRDefault="002B3F48" w:rsidP="002B3F48">
      <w:pPr>
        <w:rPr>
          <w:lang w:val="en-GB"/>
        </w:rPr>
      </w:pPr>
    </w:p>
    <w:p w14:paraId="4682BEEA" w14:textId="77777777" w:rsidR="002B3F48" w:rsidRPr="00BE610F" w:rsidRDefault="002B3F48" w:rsidP="002B3F48">
      <w:pPr>
        <w:rPr>
          <w:lang w:val="en-GB"/>
        </w:rPr>
      </w:pPr>
    </w:p>
    <w:p w14:paraId="20E2FFC3" w14:textId="77777777" w:rsidR="002B3F48" w:rsidRPr="00BE610F" w:rsidRDefault="002B3F48" w:rsidP="002B3F48">
      <w:pPr>
        <w:rPr>
          <w:lang w:val="en-GB"/>
        </w:rPr>
      </w:pPr>
    </w:p>
    <w:p w14:paraId="3F7A8CC5" w14:textId="77777777" w:rsidR="002B3F48" w:rsidRPr="00BE610F" w:rsidRDefault="002B3F48" w:rsidP="002B3F48">
      <w:pPr>
        <w:rPr>
          <w:lang w:val="en-GB"/>
        </w:rPr>
      </w:pPr>
    </w:p>
    <w:p w14:paraId="5B772C7E" w14:textId="77777777" w:rsidR="002B3F48" w:rsidRPr="00BE610F" w:rsidRDefault="002B3F48" w:rsidP="002B3F48">
      <w:pPr>
        <w:rPr>
          <w:lang w:val="en-GB"/>
        </w:rPr>
      </w:pPr>
    </w:p>
    <w:p w14:paraId="05F2D031" w14:textId="77777777" w:rsidR="002B3F48" w:rsidRPr="00BE610F" w:rsidRDefault="002B3F48" w:rsidP="002B3F48">
      <w:pPr>
        <w:rPr>
          <w:lang w:val="en-GB"/>
        </w:rPr>
      </w:pPr>
    </w:p>
    <w:p w14:paraId="0C504C49" w14:textId="77777777" w:rsidR="002B3F48" w:rsidRPr="00BE610F" w:rsidRDefault="002B3F48" w:rsidP="002B3F48">
      <w:pPr>
        <w:rPr>
          <w:lang w:val="en-GB"/>
        </w:rPr>
      </w:pPr>
    </w:p>
    <w:p w14:paraId="187A64CD" w14:textId="77777777" w:rsidR="00DE7B31" w:rsidRDefault="00DE7B31" w:rsidP="002B3F48">
      <w:pPr>
        <w:rPr>
          <w:lang w:val="en-GB"/>
        </w:rPr>
      </w:pPr>
    </w:p>
    <w:p w14:paraId="2B349E70" w14:textId="77777777" w:rsidR="000F417E" w:rsidRDefault="000F417E" w:rsidP="007B10C1">
      <w:pPr>
        <w:rPr>
          <w:lang w:val="en-GB"/>
        </w:rPr>
      </w:pPr>
    </w:p>
    <w:p w14:paraId="000F89EE" w14:textId="77777777" w:rsidR="000F417E" w:rsidRDefault="000F417E" w:rsidP="007B10C1">
      <w:pPr>
        <w:rPr>
          <w:lang w:val="en-GB"/>
        </w:rPr>
      </w:pPr>
    </w:p>
    <w:p w14:paraId="62A37CFC" w14:textId="77777777" w:rsidR="000F417E" w:rsidRDefault="000F417E" w:rsidP="007B10C1">
      <w:pPr>
        <w:rPr>
          <w:lang w:val="en-GB"/>
        </w:rPr>
      </w:pPr>
    </w:p>
    <w:p w14:paraId="28FA0989" w14:textId="77777777" w:rsidR="000F417E" w:rsidRDefault="000F417E" w:rsidP="007B10C1">
      <w:pPr>
        <w:rPr>
          <w:lang w:val="en-GB"/>
        </w:rPr>
      </w:pPr>
    </w:p>
    <w:p w14:paraId="633C6766" w14:textId="77777777" w:rsidR="000F417E" w:rsidRDefault="000F417E" w:rsidP="007B10C1">
      <w:pPr>
        <w:rPr>
          <w:lang w:val="en-GB"/>
        </w:rPr>
      </w:pPr>
    </w:p>
    <w:p w14:paraId="7F63BF68" w14:textId="77777777" w:rsidR="000F417E" w:rsidRDefault="000F417E" w:rsidP="007B10C1">
      <w:pPr>
        <w:rPr>
          <w:lang w:val="en-GB"/>
        </w:rPr>
      </w:pPr>
    </w:p>
    <w:p w14:paraId="5F11D5C1" w14:textId="77777777" w:rsidR="000F417E" w:rsidRDefault="000F417E" w:rsidP="007B10C1">
      <w:pPr>
        <w:rPr>
          <w:lang w:val="en-GB"/>
        </w:rPr>
      </w:pPr>
    </w:p>
    <w:p w14:paraId="6A6C6750" w14:textId="77777777" w:rsidR="000F417E" w:rsidRDefault="000F417E" w:rsidP="007B10C1">
      <w:pPr>
        <w:rPr>
          <w:lang w:val="en-GB"/>
        </w:rPr>
      </w:pPr>
    </w:p>
    <w:p w14:paraId="1881EEA5" w14:textId="77777777" w:rsidR="000F417E" w:rsidRDefault="000F417E" w:rsidP="007B10C1">
      <w:pPr>
        <w:rPr>
          <w:lang w:val="en-GB"/>
        </w:rPr>
      </w:pPr>
    </w:p>
    <w:p w14:paraId="45AE0E3D" w14:textId="77777777" w:rsidR="000F417E" w:rsidRDefault="000F417E" w:rsidP="007B10C1">
      <w:pPr>
        <w:rPr>
          <w:lang w:val="en-GB"/>
        </w:rPr>
      </w:pPr>
    </w:p>
    <w:p w14:paraId="5BCBCC0B" w14:textId="77777777" w:rsidR="000F417E" w:rsidRDefault="000F417E" w:rsidP="007B10C1">
      <w:pPr>
        <w:rPr>
          <w:lang w:val="en-GB"/>
        </w:rPr>
      </w:pPr>
    </w:p>
    <w:p w14:paraId="56346C85" w14:textId="77777777" w:rsidR="000F417E" w:rsidRDefault="000F417E" w:rsidP="007B10C1">
      <w:pPr>
        <w:rPr>
          <w:lang w:val="en-GB"/>
        </w:rPr>
      </w:pPr>
    </w:p>
    <w:p w14:paraId="4D844231" w14:textId="77777777" w:rsidR="000F417E" w:rsidRDefault="000F417E" w:rsidP="007B10C1">
      <w:pPr>
        <w:rPr>
          <w:lang w:val="en-GB"/>
        </w:rPr>
      </w:pPr>
    </w:p>
    <w:p w14:paraId="2ECEF5B6" w14:textId="4837B4A3" w:rsidR="000F417E" w:rsidRDefault="000F417E" w:rsidP="007B10C1">
      <w:pPr>
        <w:rPr>
          <w:lang w:val="en-GB"/>
        </w:rPr>
      </w:pPr>
    </w:p>
    <w:p w14:paraId="1C19AB6E" w14:textId="77777777" w:rsidR="008E587F" w:rsidRDefault="008E587F" w:rsidP="007B10C1">
      <w:pPr>
        <w:rPr>
          <w:lang w:val="en-GB"/>
        </w:rPr>
      </w:pPr>
    </w:p>
    <w:p w14:paraId="40CFEA6E" w14:textId="77777777" w:rsidR="000F417E" w:rsidRDefault="000F417E" w:rsidP="007B10C1">
      <w:pPr>
        <w:rPr>
          <w:lang w:val="en-GB"/>
        </w:rPr>
      </w:pPr>
    </w:p>
    <w:p w14:paraId="4CED68F7" w14:textId="54B50D66" w:rsidR="007B10C1" w:rsidRDefault="007B10C1" w:rsidP="007B10C1">
      <w:pPr>
        <w:rPr>
          <w:lang w:val="en-GB"/>
        </w:rPr>
      </w:pPr>
      <w:r>
        <w:rPr>
          <w:lang w:val="en-GB"/>
        </w:rPr>
        <w:lastRenderedPageBreak/>
        <w:t>3</w:t>
      </w:r>
      <w:r w:rsidRPr="000D45F2">
        <w:rPr>
          <w:lang w:val="en-GB"/>
        </w:rPr>
        <w:t>-(</w:t>
      </w:r>
      <w:r>
        <w:rPr>
          <w:lang w:val="en-GB"/>
        </w:rPr>
        <w:t>3,5-bis</w:t>
      </w:r>
      <w:r w:rsidRPr="000D45F2">
        <w:rPr>
          <w:lang w:val="en-GB"/>
        </w:rPr>
        <w:t>-</w:t>
      </w:r>
      <w:r>
        <w:rPr>
          <w:lang w:val="en-GB"/>
        </w:rPr>
        <w:t>trifluoromethyl</w:t>
      </w:r>
      <w:r w:rsidRPr="000D45F2">
        <w:rPr>
          <w:lang w:val="en-GB"/>
        </w:rPr>
        <w:t>phenyl)</w:t>
      </w:r>
      <w:proofErr w:type="spellStart"/>
      <w:r w:rsidRPr="000D45F2">
        <w:rPr>
          <w:lang w:val="en-GB"/>
        </w:rPr>
        <w:t>propan</w:t>
      </w:r>
      <w:r>
        <w:rPr>
          <w:lang w:val="en-GB"/>
        </w:rPr>
        <w:t>al</w:t>
      </w:r>
      <w:proofErr w:type="spellEnd"/>
      <w:r>
        <w:rPr>
          <w:lang w:val="en-GB"/>
        </w:rPr>
        <w:t xml:space="preserve"> (</w:t>
      </w:r>
      <w:r w:rsidRPr="00482765">
        <w:rPr>
          <w:b/>
          <w:bCs/>
          <w:lang w:val="en-GB"/>
        </w:rPr>
        <w:t>4</w:t>
      </w:r>
      <w:r>
        <w:rPr>
          <w:b/>
          <w:bCs/>
          <w:lang w:val="en-GB"/>
        </w:rPr>
        <w:t>5</w:t>
      </w:r>
      <w:r>
        <w:rPr>
          <w:lang w:val="en-GB"/>
        </w:rPr>
        <w:t>) (</w:t>
      </w:r>
      <w:r w:rsidRPr="007B10C1">
        <w:rPr>
          <w:i/>
          <w:iCs/>
          <w:lang w:val="en-GB"/>
        </w:rPr>
        <w:t>isolated product</w:t>
      </w:r>
      <w:r>
        <w:rPr>
          <w:lang w:val="en-GB"/>
        </w:rPr>
        <w:t>)</w:t>
      </w:r>
    </w:p>
    <w:p w14:paraId="7AE77958" w14:textId="1245CCCB" w:rsidR="00D46E89" w:rsidRDefault="00827150" w:rsidP="002B3F48">
      <w:pPr>
        <w:rPr>
          <w:lang w:val="en-GB"/>
        </w:rPr>
      </w:pPr>
      <w:r>
        <w:rPr>
          <w:noProof/>
        </w:rPr>
        <w:drawing>
          <wp:anchor distT="0" distB="0" distL="114300" distR="114300" simplePos="0" relativeHeight="253017421" behindDoc="1" locked="0" layoutInCell="1" allowOverlap="1" wp14:anchorId="79335EF3" wp14:editId="35A82A82">
            <wp:simplePos x="0" y="0"/>
            <wp:positionH relativeFrom="column">
              <wp:posOffset>0</wp:posOffset>
            </wp:positionH>
            <wp:positionV relativeFrom="paragraph">
              <wp:posOffset>182511</wp:posOffset>
            </wp:positionV>
            <wp:extent cx="5669713" cy="3897262"/>
            <wp:effectExtent l="0" t="0" r="7620" b="8255"/>
            <wp:wrapNone/>
            <wp:docPr id="1396" name="Afbeelding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669713" cy="3897262"/>
                    </a:xfrm>
                    <a:prstGeom prst="rect">
                      <a:avLst/>
                    </a:prstGeom>
                  </pic:spPr>
                </pic:pic>
              </a:graphicData>
            </a:graphic>
            <wp14:sizeRelH relativeFrom="margin">
              <wp14:pctWidth>0</wp14:pctWidth>
            </wp14:sizeRelH>
            <wp14:sizeRelV relativeFrom="margin">
              <wp14:pctHeight>0</wp14:pctHeight>
            </wp14:sizeRelV>
          </wp:anchor>
        </w:drawing>
      </w:r>
      <w:r w:rsidR="007B10C1" w:rsidRPr="007B10C1">
        <w:rPr>
          <w:vertAlign w:val="superscript"/>
          <w:lang w:val="en-GB"/>
        </w:rPr>
        <w:t>1</w:t>
      </w:r>
      <w:r w:rsidR="007B10C1">
        <w:rPr>
          <w:lang w:val="en-GB"/>
        </w:rPr>
        <w:t>H NMR</w:t>
      </w:r>
    </w:p>
    <w:p w14:paraId="7EDE7C5A" w14:textId="335982FD" w:rsidR="00D46E89" w:rsidRDefault="00D46E89" w:rsidP="002B3F48">
      <w:pPr>
        <w:rPr>
          <w:lang w:val="en-GB"/>
        </w:rPr>
      </w:pPr>
    </w:p>
    <w:p w14:paraId="45044AC8" w14:textId="30CFD644" w:rsidR="00D46E89" w:rsidRDefault="00E556F6" w:rsidP="002B3F48">
      <w:pPr>
        <w:rPr>
          <w:lang w:val="en-GB"/>
        </w:rPr>
      </w:pPr>
      <w:r>
        <w:rPr>
          <w:noProof/>
        </w:rPr>
        <w:drawing>
          <wp:anchor distT="0" distB="0" distL="114300" distR="114300" simplePos="0" relativeHeight="253024589" behindDoc="0" locked="0" layoutInCell="1" allowOverlap="1" wp14:anchorId="77960524" wp14:editId="4C79CA8C">
            <wp:simplePos x="0" y="0"/>
            <wp:positionH relativeFrom="column">
              <wp:posOffset>68580</wp:posOffset>
            </wp:positionH>
            <wp:positionV relativeFrom="paragraph">
              <wp:posOffset>263525</wp:posOffset>
            </wp:positionV>
            <wp:extent cx="1055370" cy="908050"/>
            <wp:effectExtent l="0" t="0" r="0" b="6350"/>
            <wp:wrapNone/>
            <wp:docPr id="1401" name="Afbeelding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055370" cy="90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1F6636" w14:textId="4867CA1D" w:rsidR="00D46E89" w:rsidRDefault="00D46E89" w:rsidP="002B3F48">
      <w:pPr>
        <w:rPr>
          <w:lang w:val="en-GB"/>
        </w:rPr>
      </w:pPr>
    </w:p>
    <w:p w14:paraId="41099CE7" w14:textId="62369225" w:rsidR="00D46E89" w:rsidRDefault="00D46E89" w:rsidP="002B3F48">
      <w:pPr>
        <w:rPr>
          <w:lang w:val="en-GB"/>
        </w:rPr>
      </w:pPr>
    </w:p>
    <w:p w14:paraId="117C6121" w14:textId="5FFFC367" w:rsidR="00D46E89" w:rsidRDefault="00D46E89" w:rsidP="002B3F48">
      <w:pPr>
        <w:rPr>
          <w:lang w:val="en-GB"/>
        </w:rPr>
      </w:pPr>
    </w:p>
    <w:p w14:paraId="7B258E17" w14:textId="42616557" w:rsidR="00D46E89" w:rsidRDefault="00D46E89" w:rsidP="002B3F48">
      <w:pPr>
        <w:rPr>
          <w:lang w:val="en-GB"/>
        </w:rPr>
      </w:pPr>
    </w:p>
    <w:p w14:paraId="3D09AB51" w14:textId="5E92F4F8" w:rsidR="00D46E89" w:rsidRDefault="00D46E89" w:rsidP="002B3F48">
      <w:pPr>
        <w:rPr>
          <w:lang w:val="en-GB"/>
        </w:rPr>
      </w:pPr>
    </w:p>
    <w:p w14:paraId="4E97A27A" w14:textId="11CD1B1A" w:rsidR="00D46E89" w:rsidRDefault="00D46E89" w:rsidP="002B3F48">
      <w:pPr>
        <w:rPr>
          <w:lang w:val="en-GB"/>
        </w:rPr>
      </w:pPr>
    </w:p>
    <w:p w14:paraId="1AB1BB96" w14:textId="4328A4CA" w:rsidR="00D46E89" w:rsidRDefault="00D46E89" w:rsidP="002B3F48">
      <w:pPr>
        <w:rPr>
          <w:lang w:val="en-GB"/>
        </w:rPr>
      </w:pPr>
    </w:p>
    <w:p w14:paraId="62561B59" w14:textId="4B02EB54" w:rsidR="00D46E89" w:rsidRDefault="00D46E89" w:rsidP="002B3F48">
      <w:pPr>
        <w:rPr>
          <w:lang w:val="en-GB"/>
        </w:rPr>
      </w:pPr>
    </w:p>
    <w:p w14:paraId="47239FE9" w14:textId="4E005BFF" w:rsidR="00D46E89" w:rsidRDefault="00D46E89" w:rsidP="002B3F48">
      <w:pPr>
        <w:rPr>
          <w:lang w:val="en-GB"/>
        </w:rPr>
      </w:pPr>
    </w:p>
    <w:p w14:paraId="59E3FD9E" w14:textId="00445AAB" w:rsidR="00D46E89" w:rsidRDefault="00D46E89" w:rsidP="002B3F48">
      <w:pPr>
        <w:rPr>
          <w:lang w:val="en-GB"/>
        </w:rPr>
      </w:pPr>
    </w:p>
    <w:p w14:paraId="0B71EE5F" w14:textId="2957380E" w:rsidR="00D46E89" w:rsidRDefault="00D46E89" w:rsidP="002B3F48">
      <w:pPr>
        <w:rPr>
          <w:lang w:val="en-GB"/>
        </w:rPr>
      </w:pPr>
    </w:p>
    <w:p w14:paraId="3D7414C0" w14:textId="1B7059EF" w:rsidR="00827150" w:rsidRDefault="00827150" w:rsidP="002B3F48">
      <w:pPr>
        <w:rPr>
          <w:lang w:val="en-GB"/>
        </w:rPr>
      </w:pPr>
    </w:p>
    <w:p w14:paraId="767EF03D" w14:textId="4B853452" w:rsidR="00827150" w:rsidRDefault="00827150" w:rsidP="002B3F48">
      <w:pPr>
        <w:rPr>
          <w:vertAlign w:val="superscript"/>
          <w:lang w:val="en-GB"/>
        </w:rPr>
      </w:pPr>
    </w:p>
    <w:p w14:paraId="26247B9A" w14:textId="5034FBA4" w:rsidR="007B10C1" w:rsidRDefault="00495340" w:rsidP="002B3F48">
      <w:pPr>
        <w:rPr>
          <w:lang w:val="en-GB"/>
        </w:rPr>
      </w:pPr>
      <w:r>
        <w:rPr>
          <w:noProof/>
        </w:rPr>
        <w:drawing>
          <wp:anchor distT="0" distB="0" distL="114300" distR="114300" simplePos="0" relativeHeight="253265229" behindDoc="1" locked="0" layoutInCell="1" allowOverlap="1" wp14:anchorId="098B3E81" wp14:editId="7E52B391">
            <wp:simplePos x="0" y="0"/>
            <wp:positionH relativeFrom="column">
              <wp:posOffset>1094</wp:posOffset>
            </wp:positionH>
            <wp:positionV relativeFrom="paragraph">
              <wp:posOffset>173770</wp:posOffset>
            </wp:positionV>
            <wp:extent cx="5731510" cy="3884295"/>
            <wp:effectExtent l="0" t="0" r="2540" b="1905"/>
            <wp:wrapNone/>
            <wp:docPr id="2070" name="Afbeelding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731510" cy="3884295"/>
                    </a:xfrm>
                    <a:prstGeom prst="rect">
                      <a:avLst/>
                    </a:prstGeom>
                  </pic:spPr>
                </pic:pic>
              </a:graphicData>
            </a:graphic>
          </wp:anchor>
        </w:drawing>
      </w:r>
      <w:r w:rsidR="007B10C1" w:rsidRPr="007B10C1">
        <w:rPr>
          <w:vertAlign w:val="superscript"/>
          <w:lang w:val="en-GB"/>
        </w:rPr>
        <w:t>13</w:t>
      </w:r>
      <w:r w:rsidR="007B10C1">
        <w:rPr>
          <w:lang w:val="en-GB"/>
        </w:rPr>
        <w:t>C NMR</w:t>
      </w:r>
    </w:p>
    <w:p w14:paraId="3DFAA07C" w14:textId="5F0F82F2" w:rsidR="00D46E89" w:rsidRDefault="00D46E89" w:rsidP="002B3F48">
      <w:pPr>
        <w:rPr>
          <w:lang w:val="en-GB"/>
        </w:rPr>
      </w:pPr>
    </w:p>
    <w:p w14:paraId="329EA316" w14:textId="77777777" w:rsidR="00D46E89" w:rsidRDefault="00D46E89" w:rsidP="002B3F48">
      <w:pPr>
        <w:rPr>
          <w:lang w:val="en-GB"/>
        </w:rPr>
      </w:pPr>
    </w:p>
    <w:p w14:paraId="4C5F4C3A" w14:textId="6A42F320" w:rsidR="00D46E89" w:rsidRDefault="00E556F6" w:rsidP="002B3F48">
      <w:pPr>
        <w:rPr>
          <w:lang w:val="en-GB"/>
        </w:rPr>
      </w:pPr>
      <w:r>
        <w:rPr>
          <w:noProof/>
        </w:rPr>
        <w:drawing>
          <wp:anchor distT="0" distB="0" distL="114300" distR="114300" simplePos="0" relativeHeight="253022541" behindDoc="0" locked="0" layoutInCell="1" allowOverlap="1" wp14:anchorId="3FB59C5C" wp14:editId="35AA24B3">
            <wp:simplePos x="0" y="0"/>
            <wp:positionH relativeFrom="column">
              <wp:posOffset>41910</wp:posOffset>
            </wp:positionH>
            <wp:positionV relativeFrom="paragraph">
              <wp:posOffset>55880</wp:posOffset>
            </wp:positionV>
            <wp:extent cx="1055370" cy="908050"/>
            <wp:effectExtent l="0" t="0" r="0" b="6350"/>
            <wp:wrapNone/>
            <wp:docPr id="1399" name="Afbeelding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055370" cy="90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E3C9C" w14:textId="356D5490" w:rsidR="00D46E89" w:rsidRDefault="00D46E89" w:rsidP="002B3F48">
      <w:pPr>
        <w:rPr>
          <w:lang w:val="en-GB"/>
        </w:rPr>
      </w:pPr>
    </w:p>
    <w:p w14:paraId="2B243BA5" w14:textId="16C1ED68" w:rsidR="00D46E89" w:rsidRDefault="00D46E89" w:rsidP="002B3F48">
      <w:pPr>
        <w:rPr>
          <w:lang w:val="en-GB"/>
        </w:rPr>
      </w:pPr>
    </w:p>
    <w:p w14:paraId="2F1A8A89" w14:textId="381AE32E" w:rsidR="00D46E89" w:rsidRDefault="00D46E89" w:rsidP="002B3F48">
      <w:pPr>
        <w:rPr>
          <w:lang w:val="en-GB"/>
        </w:rPr>
      </w:pPr>
    </w:p>
    <w:p w14:paraId="75377FC5" w14:textId="64EB8DC7" w:rsidR="00D46E89" w:rsidRDefault="00D46E89" w:rsidP="002B3F48">
      <w:pPr>
        <w:rPr>
          <w:lang w:val="en-GB"/>
        </w:rPr>
      </w:pPr>
    </w:p>
    <w:p w14:paraId="0BE9DCBB" w14:textId="710CF6A0" w:rsidR="00D46E89" w:rsidRDefault="00D46E89" w:rsidP="002B3F48">
      <w:pPr>
        <w:rPr>
          <w:lang w:val="en-GB"/>
        </w:rPr>
      </w:pPr>
    </w:p>
    <w:p w14:paraId="2A89FD44" w14:textId="096776D1" w:rsidR="00D46E89" w:rsidRDefault="00D46E89" w:rsidP="002B3F48">
      <w:pPr>
        <w:rPr>
          <w:lang w:val="en-GB"/>
        </w:rPr>
      </w:pPr>
    </w:p>
    <w:p w14:paraId="65624115" w14:textId="3D9A2E4F" w:rsidR="00D46E89" w:rsidRDefault="00D46E89" w:rsidP="002B3F48">
      <w:pPr>
        <w:rPr>
          <w:lang w:val="en-GB"/>
        </w:rPr>
      </w:pPr>
    </w:p>
    <w:p w14:paraId="00019DB5" w14:textId="59F77EF0" w:rsidR="00D46E89" w:rsidRDefault="00D46E89" w:rsidP="002B3F48">
      <w:pPr>
        <w:rPr>
          <w:lang w:val="en-GB"/>
        </w:rPr>
      </w:pPr>
    </w:p>
    <w:p w14:paraId="40CA5F92" w14:textId="3F7788D2" w:rsidR="00D46E89" w:rsidRDefault="00D46E89" w:rsidP="002B3F48">
      <w:pPr>
        <w:rPr>
          <w:lang w:val="en-GB"/>
        </w:rPr>
      </w:pPr>
    </w:p>
    <w:p w14:paraId="447E68C9" w14:textId="662203C3" w:rsidR="00D46E89" w:rsidRDefault="00D46E89" w:rsidP="002B3F48">
      <w:pPr>
        <w:rPr>
          <w:lang w:val="en-GB"/>
        </w:rPr>
      </w:pPr>
    </w:p>
    <w:p w14:paraId="0A2C05EB" w14:textId="61B61CB7" w:rsidR="00D46E89" w:rsidRDefault="00E556F6" w:rsidP="002B3F48">
      <w:pPr>
        <w:rPr>
          <w:lang w:val="en-GB"/>
        </w:rPr>
      </w:pPr>
      <w:r>
        <w:rPr>
          <w:noProof/>
        </w:rPr>
        <w:lastRenderedPageBreak/>
        <w:drawing>
          <wp:anchor distT="0" distB="0" distL="114300" distR="114300" simplePos="0" relativeHeight="253019469" behindDoc="1" locked="0" layoutInCell="1" allowOverlap="1" wp14:anchorId="27927D19" wp14:editId="3D35BC4B">
            <wp:simplePos x="0" y="0"/>
            <wp:positionH relativeFrom="column">
              <wp:posOffset>56175</wp:posOffset>
            </wp:positionH>
            <wp:positionV relativeFrom="paragraph">
              <wp:posOffset>109220</wp:posOffset>
            </wp:positionV>
            <wp:extent cx="5573783" cy="4220845"/>
            <wp:effectExtent l="0" t="0" r="8255" b="8255"/>
            <wp:wrapNone/>
            <wp:docPr id="1394" name="Afbeelding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r="2269"/>
                    <a:stretch/>
                  </pic:blipFill>
                  <pic:spPr bwMode="auto">
                    <a:xfrm>
                      <a:off x="0" y="0"/>
                      <a:ext cx="5573783" cy="4220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946" w:rsidRPr="004F7946">
        <w:rPr>
          <w:vertAlign w:val="superscript"/>
          <w:lang w:val="en-GB"/>
        </w:rPr>
        <w:t>19</w:t>
      </w:r>
      <w:r w:rsidR="004F7946">
        <w:rPr>
          <w:lang w:val="en-GB"/>
        </w:rPr>
        <w:t>F NMR</w:t>
      </w:r>
    </w:p>
    <w:p w14:paraId="5286437E" w14:textId="64CFE3CC" w:rsidR="00D46E89" w:rsidRDefault="00E556F6" w:rsidP="002B3F48">
      <w:pPr>
        <w:rPr>
          <w:lang w:val="en-GB"/>
        </w:rPr>
      </w:pPr>
      <w:r>
        <w:rPr>
          <w:noProof/>
        </w:rPr>
        <w:drawing>
          <wp:anchor distT="0" distB="0" distL="114300" distR="114300" simplePos="0" relativeHeight="253020493" behindDoc="0" locked="0" layoutInCell="1" allowOverlap="1" wp14:anchorId="145B0D13" wp14:editId="30408139">
            <wp:simplePos x="0" y="0"/>
            <wp:positionH relativeFrom="column">
              <wp:posOffset>26670</wp:posOffset>
            </wp:positionH>
            <wp:positionV relativeFrom="paragraph">
              <wp:posOffset>270510</wp:posOffset>
            </wp:positionV>
            <wp:extent cx="1055370" cy="908050"/>
            <wp:effectExtent l="0" t="0" r="0" b="6350"/>
            <wp:wrapNone/>
            <wp:docPr id="1397" name="Afbeelding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055370" cy="90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CAD42B" w14:textId="2D3A3BE8" w:rsidR="00D46E89" w:rsidRDefault="00D46E89" w:rsidP="002B3F48">
      <w:pPr>
        <w:rPr>
          <w:lang w:val="en-GB"/>
        </w:rPr>
      </w:pPr>
    </w:p>
    <w:p w14:paraId="2E18F54B" w14:textId="0E871910" w:rsidR="00D46E89" w:rsidRDefault="00D46E89" w:rsidP="002B3F48">
      <w:pPr>
        <w:rPr>
          <w:lang w:val="en-GB"/>
        </w:rPr>
      </w:pPr>
    </w:p>
    <w:p w14:paraId="6FD933FB" w14:textId="7AAC14B9" w:rsidR="00D46E89" w:rsidRDefault="00D46E89" w:rsidP="002B3F48">
      <w:pPr>
        <w:rPr>
          <w:lang w:val="en-GB"/>
        </w:rPr>
      </w:pPr>
    </w:p>
    <w:p w14:paraId="36A3F6D1" w14:textId="4B408246" w:rsidR="00D46E89" w:rsidRDefault="00D46E89" w:rsidP="002B3F48">
      <w:pPr>
        <w:rPr>
          <w:lang w:val="en-GB"/>
        </w:rPr>
      </w:pPr>
    </w:p>
    <w:p w14:paraId="04D282D0" w14:textId="1AF10EB3" w:rsidR="00D46E89" w:rsidRDefault="00D46E89" w:rsidP="002B3F48">
      <w:pPr>
        <w:rPr>
          <w:lang w:val="en-GB"/>
        </w:rPr>
      </w:pPr>
    </w:p>
    <w:p w14:paraId="2CCDB827" w14:textId="6B1E82D0" w:rsidR="00D46E89" w:rsidRDefault="00D46E89" w:rsidP="002B3F48">
      <w:pPr>
        <w:rPr>
          <w:lang w:val="en-GB"/>
        </w:rPr>
      </w:pPr>
    </w:p>
    <w:p w14:paraId="0C8D4CD1" w14:textId="23C8AD18" w:rsidR="00D46E89" w:rsidRDefault="00D46E89" w:rsidP="002B3F48">
      <w:pPr>
        <w:rPr>
          <w:lang w:val="en-GB"/>
        </w:rPr>
      </w:pPr>
    </w:p>
    <w:p w14:paraId="64A529EA" w14:textId="2F45D8B1" w:rsidR="00D46E89" w:rsidRDefault="00D46E89" w:rsidP="002B3F48">
      <w:pPr>
        <w:rPr>
          <w:lang w:val="en-GB"/>
        </w:rPr>
      </w:pPr>
    </w:p>
    <w:p w14:paraId="2596BA3F" w14:textId="2273C25A" w:rsidR="00D46E89" w:rsidRDefault="00D46E89" w:rsidP="002B3F48">
      <w:pPr>
        <w:rPr>
          <w:lang w:val="en-GB"/>
        </w:rPr>
      </w:pPr>
    </w:p>
    <w:p w14:paraId="4DF3CAC4" w14:textId="1CB69367" w:rsidR="00D46E89" w:rsidRDefault="00D46E89" w:rsidP="002B3F48">
      <w:pPr>
        <w:rPr>
          <w:lang w:val="en-GB"/>
        </w:rPr>
      </w:pPr>
    </w:p>
    <w:p w14:paraId="234193DC" w14:textId="25D236AA" w:rsidR="00D46E89" w:rsidRDefault="00D46E89" w:rsidP="002B3F48">
      <w:pPr>
        <w:rPr>
          <w:lang w:val="en-GB"/>
        </w:rPr>
      </w:pPr>
    </w:p>
    <w:p w14:paraId="0C87E623" w14:textId="5494800A" w:rsidR="00D46E89" w:rsidRDefault="00D46E89" w:rsidP="002B3F48">
      <w:pPr>
        <w:rPr>
          <w:lang w:val="en-GB"/>
        </w:rPr>
      </w:pPr>
    </w:p>
    <w:p w14:paraId="6000E9BB" w14:textId="1E138C91" w:rsidR="00D46E89" w:rsidRDefault="00D46E89" w:rsidP="002B3F48">
      <w:pPr>
        <w:rPr>
          <w:lang w:val="en-GB"/>
        </w:rPr>
      </w:pPr>
    </w:p>
    <w:p w14:paraId="6F046426" w14:textId="1682FEF7" w:rsidR="00D46E89" w:rsidRDefault="00D46E89" w:rsidP="002B3F48">
      <w:pPr>
        <w:rPr>
          <w:lang w:val="en-GB"/>
        </w:rPr>
      </w:pPr>
    </w:p>
    <w:p w14:paraId="3A7C18A1" w14:textId="45C9BC98" w:rsidR="00D46E89" w:rsidRDefault="00D46E89" w:rsidP="002B3F48">
      <w:pPr>
        <w:rPr>
          <w:lang w:val="en-GB"/>
        </w:rPr>
      </w:pPr>
    </w:p>
    <w:p w14:paraId="6754E078" w14:textId="77777777" w:rsidR="00D46E89" w:rsidRDefault="00D46E89" w:rsidP="002B3F48">
      <w:pPr>
        <w:rPr>
          <w:lang w:val="en-GB"/>
        </w:rPr>
      </w:pPr>
    </w:p>
    <w:p w14:paraId="3662FCBD" w14:textId="4BCED7D5" w:rsidR="00D46E89" w:rsidRDefault="00D46E89" w:rsidP="002B3F48">
      <w:pPr>
        <w:rPr>
          <w:lang w:val="en-GB"/>
        </w:rPr>
      </w:pPr>
    </w:p>
    <w:p w14:paraId="593AF6EC" w14:textId="68FA4A21" w:rsidR="00E556F6" w:rsidRDefault="00E556F6" w:rsidP="002B3F48">
      <w:pPr>
        <w:rPr>
          <w:lang w:val="en-GB"/>
        </w:rPr>
      </w:pPr>
    </w:p>
    <w:p w14:paraId="64FACD38" w14:textId="049FD981" w:rsidR="00E556F6" w:rsidRDefault="00E556F6" w:rsidP="002B3F48">
      <w:pPr>
        <w:rPr>
          <w:lang w:val="en-GB"/>
        </w:rPr>
      </w:pPr>
    </w:p>
    <w:p w14:paraId="0367DC85" w14:textId="428385B3" w:rsidR="00E556F6" w:rsidRDefault="00E556F6" w:rsidP="002B3F48">
      <w:pPr>
        <w:rPr>
          <w:lang w:val="en-GB"/>
        </w:rPr>
      </w:pPr>
    </w:p>
    <w:p w14:paraId="4AAD0463" w14:textId="6A8E1411" w:rsidR="00E556F6" w:rsidRDefault="00E556F6" w:rsidP="002B3F48">
      <w:pPr>
        <w:rPr>
          <w:lang w:val="en-GB"/>
        </w:rPr>
      </w:pPr>
    </w:p>
    <w:p w14:paraId="67A4C2AA" w14:textId="36CCE294" w:rsidR="00E556F6" w:rsidRDefault="00E556F6" w:rsidP="002B3F48">
      <w:pPr>
        <w:rPr>
          <w:lang w:val="en-GB"/>
        </w:rPr>
      </w:pPr>
    </w:p>
    <w:p w14:paraId="6D1D140A" w14:textId="0F96C064" w:rsidR="00E556F6" w:rsidRDefault="00E556F6" w:rsidP="002B3F48">
      <w:pPr>
        <w:rPr>
          <w:lang w:val="en-GB"/>
        </w:rPr>
      </w:pPr>
    </w:p>
    <w:p w14:paraId="255F8071" w14:textId="5BCF26CC" w:rsidR="00E556F6" w:rsidRDefault="00E556F6" w:rsidP="002B3F48">
      <w:pPr>
        <w:rPr>
          <w:lang w:val="en-GB"/>
        </w:rPr>
      </w:pPr>
    </w:p>
    <w:p w14:paraId="35103F58" w14:textId="4B5AE7A3" w:rsidR="00E556F6" w:rsidRDefault="00E556F6" w:rsidP="002B3F48">
      <w:pPr>
        <w:rPr>
          <w:lang w:val="en-GB"/>
        </w:rPr>
      </w:pPr>
    </w:p>
    <w:p w14:paraId="79753BCB" w14:textId="2183C3F3" w:rsidR="00E556F6" w:rsidRDefault="00E556F6" w:rsidP="002B3F48">
      <w:pPr>
        <w:rPr>
          <w:lang w:val="en-GB"/>
        </w:rPr>
      </w:pPr>
    </w:p>
    <w:p w14:paraId="5700F5A7" w14:textId="5ADCE03B" w:rsidR="00E556F6" w:rsidRDefault="00E556F6" w:rsidP="002B3F48">
      <w:pPr>
        <w:rPr>
          <w:lang w:val="en-GB"/>
        </w:rPr>
      </w:pPr>
    </w:p>
    <w:p w14:paraId="66932C18" w14:textId="370F8DCE" w:rsidR="00E556F6" w:rsidRDefault="00E556F6" w:rsidP="002B3F48">
      <w:pPr>
        <w:rPr>
          <w:lang w:val="en-GB"/>
        </w:rPr>
      </w:pPr>
    </w:p>
    <w:p w14:paraId="2B05C0F3" w14:textId="6B4CA0D1" w:rsidR="00E556F6" w:rsidRDefault="00E556F6" w:rsidP="002B3F48">
      <w:pPr>
        <w:rPr>
          <w:lang w:val="en-GB"/>
        </w:rPr>
      </w:pPr>
    </w:p>
    <w:p w14:paraId="785A4014" w14:textId="206DEBF0" w:rsidR="002B3F48" w:rsidRPr="00D00D86" w:rsidRDefault="002B3F48" w:rsidP="002B3F48">
      <w:pPr>
        <w:rPr>
          <w:lang w:val="en-GB"/>
        </w:rPr>
      </w:pPr>
      <w:r w:rsidRPr="00D00D86">
        <w:rPr>
          <w:lang w:val="en-GB"/>
        </w:rPr>
        <w:lastRenderedPageBreak/>
        <w:t>4,4,4-Trifluoro-3-phenylbutanal</w:t>
      </w:r>
      <w:r w:rsidR="00482765">
        <w:rPr>
          <w:lang w:val="en-GB"/>
        </w:rPr>
        <w:t xml:space="preserve"> (</w:t>
      </w:r>
      <w:r w:rsidR="00482765" w:rsidRPr="00482765">
        <w:rPr>
          <w:b/>
          <w:bCs/>
          <w:lang w:val="en-GB"/>
        </w:rPr>
        <w:t>46</w:t>
      </w:r>
      <w:r w:rsidR="00482765">
        <w:rPr>
          <w:lang w:val="en-GB"/>
        </w:rPr>
        <w:t>)</w:t>
      </w:r>
      <w:r w:rsidR="00D3399B">
        <w:rPr>
          <w:lang w:val="en-GB"/>
        </w:rPr>
        <w:t xml:space="preserve"> (</w:t>
      </w:r>
      <w:r w:rsidR="00D3399B" w:rsidRPr="00D3399B">
        <w:rPr>
          <w:i/>
          <w:iCs/>
          <w:lang w:val="en-GB"/>
        </w:rPr>
        <w:t>isolated product</w:t>
      </w:r>
      <w:r w:rsidR="00D3399B">
        <w:rPr>
          <w:lang w:val="en-GB"/>
        </w:rPr>
        <w:t>)</w:t>
      </w:r>
    </w:p>
    <w:p w14:paraId="39594696" w14:textId="2EEF82FA" w:rsidR="002B3F48" w:rsidRPr="00D00D86" w:rsidRDefault="00DB57CC" w:rsidP="002B3F48">
      <w:pPr>
        <w:rPr>
          <w:lang w:val="en-GB"/>
        </w:rPr>
      </w:pPr>
      <w:r>
        <w:rPr>
          <w:noProof/>
        </w:rPr>
        <w:drawing>
          <wp:anchor distT="0" distB="0" distL="114300" distR="114300" simplePos="0" relativeHeight="253111629" behindDoc="1" locked="0" layoutInCell="1" allowOverlap="1" wp14:anchorId="5891F02F" wp14:editId="20095EEC">
            <wp:simplePos x="0" y="0"/>
            <wp:positionH relativeFrom="column">
              <wp:posOffset>0</wp:posOffset>
            </wp:positionH>
            <wp:positionV relativeFrom="paragraph">
              <wp:posOffset>107215</wp:posOffset>
            </wp:positionV>
            <wp:extent cx="5608805" cy="3876754"/>
            <wp:effectExtent l="0" t="0" r="0" b="0"/>
            <wp:wrapNone/>
            <wp:docPr id="1086" name="Afbeelding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616623" cy="3882158"/>
                    </a:xfrm>
                    <a:prstGeom prst="rect">
                      <a:avLst/>
                    </a:prstGeom>
                  </pic:spPr>
                </pic:pic>
              </a:graphicData>
            </a:graphic>
            <wp14:sizeRelH relativeFrom="margin">
              <wp14:pctWidth>0</wp14:pctWidth>
            </wp14:sizeRelH>
            <wp14:sizeRelV relativeFrom="margin">
              <wp14:pctHeight>0</wp14:pctHeight>
            </wp14:sizeRelV>
          </wp:anchor>
        </w:drawing>
      </w:r>
      <w:r w:rsidR="002B3F48" w:rsidRPr="00065268">
        <w:rPr>
          <w:vertAlign w:val="superscript"/>
          <w:lang w:val="en-GB"/>
        </w:rPr>
        <w:t>1</w:t>
      </w:r>
      <w:r w:rsidR="002B3F48" w:rsidRPr="00236BA6">
        <w:rPr>
          <w:lang w:val="en-GB"/>
        </w:rPr>
        <w:t>H</w:t>
      </w:r>
      <w:r w:rsidR="002B3F48">
        <w:rPr>
          <w:lang w:val="en-GB"/>
        </w:rPr>
        <w:t xml:space="preserve"> NMR</w:t>
      </w:r>
    </w:p>
    <w:p w14:paraId="30F5C421" w14:textId="29893DE8" w:rsidR="002B3F48" w:rsidRPr="00D00D86" w:rsidRDefault="002B3F48" w:rsidP="002B3F48">
      <w:pPr>
        <w:rPr>
          <w:lang w:val="en-GB"/>
        </w:rPr>
      </w:pPr>
    </w:p>
    <w:p w14:paraId="5F720572" w14:textId="52A86127" w:rsidR="002B3F48" w:rsidRPr="00D00D86" w:rsidRDefault="002B3F48" w:rsidP="002B3F48">
      <w:pPr>
        <w:rPr>
          <w:lang w:val="en-GB"/>
        </w:rPr>
      </w:pPr>
      <w:r>
        <w:rPr>
          <w:noProof/>
        </w:rPr>
        <w:drawing>
          <wp:anchor distT="0" distB="0" distL="114300" distR="114300" simplePos="0" relativeHeight="252480845" behindDoc="0" locked="0" layoutInCell="1" allowOverlap="1" wp14:anchorId="71D36D90" wp14:editId="258610F1">
            <wp:simplePos x="0" y="0"/>
            <wp:positionH relativeFrom="column">
              <wp:posOffset>26377</wp:posOffset>
            </wp:positionH>
            <wp:positionV relativeFrom="paragraph">
              <wp:posOffset>268800</wp:posOffset>
            </wp:positionV>
            <wp:extent cx="852170" cy="680720"/>
            <wp:effectExtent l="0" t="0" r="5080" b="5080"/>
            <wp:wrapNone/>
            <wp:docPr id="1314" name="Afbeelding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52170" cy="68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47CFFD" w14:textId="2800C10E" w:rsidR="002B3F48" w:rsidRPr="00D00D86" w:rsidRDefault="002B3F48" w:rsidP="002B3F48">
      <w:pPr>
        <w:rPr>
          <w:lang w:val="en-GB"/>
        </w:rPr>
      </w:pPr>
    </w:p>
    <w:p w14:paraId="4202F420" w14:textId="34C461FE" w:rsidR="002B3F48" w:rsidRPr="00D00D86" w:rsidRDefault="002B3F48" w:rsidP="002B3F48">
      <w:pPr>
        <w:rPr>
          <w:lang w:val="en-GB"/>
        </w:rPr>
      </w:pPr>
    </w:p>
    <w:p w14:paraId="065C59F4" w14:textId="6B39DDC2" w:rsidR="002B3F48" w:rsidRPr="00D00D86" w:rsidRDefault="002B3F48" w:rsidP="002B3F48">
      <w:pPr>
        <w:rPr>
          <w:lang w:val="en-GB"/>
        </w:rPr>
      </w:pPr>
    </w:p>
    <w:p w14:paraId="1FF38F74" w14:textId="5CDF7BAD" w:rsidR="002B3F48" w:rsidRPr="00D00D86" w:rsidRDefault="002B3F48" w:rsidP="002B3F48">
      <w:pPr>
        <w:rPr>
          <w:lang w:val="en-GB"/>
        </w:rPr>
      </w:pPr>
    </w:p>
    <w:p w14:paraId="5DD31640" w14:textId="451FAE97" w:rsidR="002B3F48" w:rsidRPr="00D00D86" w:rsidRDefault="002B3F48" w:rsidP="002B3F48">
      <w:pPr>
        <w:rPr>
          <w:lang w:val="en-GB"/>
        </w:rPr>
      </w:pPr>
    </w:p>
    <w:p w14:paraId="06098F89" w14:textId="73F72120" w:rsidR="002B3F48" w:rsidRPr="00D00D86" w:rsidRDefault="002B3F48" w:rsidP="002B3F48">
      <w:pPr>
        <w:rPr>
          <w:lang w:val="en-GB"/>
        </w:rPr>
      </w:pPr>
    </w:p>
    <w:p w14:paraId="37D43F08" w14:textId="660F2036" w:rsidR="002B3F48" w:rsidRPr="00D00D86" w:rsidRDefault="002B3F48" w:rsidP="002B3F48">
      <w:pPr>
        <w:rPr>
          <w:lang w:val="en-GB"/>
        </w:rPr>
      </w:pPr>
    </w:p>
    <w:p w14:paraId="6482DB96" w14:textId="77777777" w:rsidR="002B3F48" w:rsidRPr="00D00D86" w:rsidRDefault="002B3F48" w:rsidP="002B3F48">
      <w:pPr>
        <w:rPr>
          <w:lang w:val="en-GB"/>
        </w:rPr>
      </w:pPr>
    </w:p>
    <w:p w14:paraId="26268841" w14:textId="739135F5" w:rsidR="002B3F48" w:rsidRPr="00D00D86" w:rsidRDefault="002B3F48" w:rsidP="002B3F48">
      <w:pPr>
        <w:rPr>
          <w:lang w:val="en-GB"/>
        </w:rPr>
      </w:pPr>
    </w:p>
    <w:p w14:paraId="2F45DBCA" w14:textId="1733BE7A" w:rsidR="002B3F48" w:rsidRPr="00D00D86" w:rsidRDefault="002B3F48" w:rsidP="002B3F48">
      <w:pPr>
        <w:rPr>
          <w:lang w:val="en-GB"/>
        </w:rPr>
      </w:pPr>
    </w:p>
    <w:p w14:paraId="260D9460" w14:textId="11CE7807" w:rsidR="002B3F48" w:rsidRPr="00D00D86" w:rsidRDefault="002B3F48" w:rsidP="002B3F48">
      <w:pPr>
        <w:rPr>
          <w:lang w:val="en-GB"/>
        </w:rPr>
      </w:pPr>
    </w:p>
    <w:p w14:paraId="1BC6F278" w14:textId="1822967F" w:rsidR="00DB57CC" w:rsidRPr="00D00D86" w:rsidRDefault="00DB57CC" w:rsidP="002B3F48">
      <w:pPr>
        <w:rPr>
          <w:lang w:val="en-GB"/>
        </w:rPr>
      </w:pPr>
    </w:p>
    <w:p w14:paraId="4CD4B859" w14:textId="56DB5A10" w:rsidR="002B3F48" w:rsidRDefault="00CD5458" w:rsidP="002B3F48">
      <w:pPr>
        <w:rPr>
          <w:lang w:val="en-GB"/>
        </w:rPr>
      </w:pPr>
      <w:r>
        <w:rPr>
          <w:noProof/>
        </w:rPr>
        <w:drawing>
          <wp:anchor distT="0" distB="0" distL="114300" distR="114300" simplePos="0" relativeHeight="253262157" behindDoc="1" locked="0" layoutInCell="1" allowOverlap="1" wp14:anchorId="466D1486" wp14:editId="5C9C3DF8">
            <wp:simplePos x="0" y="0"/>
            <wp:positionH relativeFrom="column">
              <wp:posOffset>-23828</wp:posOffset>
            </wp:positionH>
            <wp:positionV relativeFrom="paragraph">
              <wp:posOffset>159765</wp:posOffset>
            </wp:positionV>
            <wp:extent cx="5731510" cy="4152031"/>
            <wp:effectExtent l="0" t="0" r="2540" b="1270"/>
            <wp:wrapNone/>
            <wp:docPr id="678"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732220" cy="4152545"/>
                    </a:xfrm>
                    <a:prstGeom prst="rect">
                      <a:avLst/>
                    </a:prstGeom>
                  </pic:spPr>
                </pic:pic>
              </a:graphicData>
            </a:graphic>
            <wp14:sizeRelV relativeFrom="margin">
              <wp14:pctHeight>0</wp14:pctHeight>
            </wp14:sizeRelV>
          </wp:anchor>
        </w:drawing>
      </w:r>
      <w:r w:rsidR="002B3F48" w:rsidRPr="00BE610F">
        <w:rPr>
          <w:vertAlign w:val="superscript"/>
          <w:lang w:val="en-GB"/>
        </w:rPr>
        <w:t>13</w:t>
      </w:r>
      <w:r w:rsidR="002B3F48" w:rsidRPr="00BE610F">
        <w:rPr>
          <w:lang w:val="en-GB"/>
        </w:rPr>
        <w:t>C N</w:t>
      </w:r>
      <w:r w:rsidR="002B3F48">
        <w:rPr>
          <w:lang w:val="en-GB"/>
        </w:rPr>
        <w:t>MR</w:t>
      </w:r>
    </w:p>
    <w:p w14:paraId="17B114C3" w14:textId="010924F4" w:rsidR="002B3F48" w:rsidRPr="00D00D86" w:rsidRDefault="002B3F48" w:rsidP="002B3F48">
      <w:pPr>
        <w:rPr>
          <w:lang w:val="en-GB"/>
        </w:rPr>
      </w:pPr>
    </w:p>
    <w:p w14:paraId="7F763BED" w14:textId="77777777" w:rsidR="002B3F48" w:rsidRPr="00D00D86" w:rsidRDefault="002B3F48" w:rsidP="002B3F48">
      <w:pPr>
        <w:rPr>
          <w:lang w:val="en-GB"/>
        </w:rPr>
      </w:pPr>
      <w:r>
        <w:rPr>
          <w:noProof/>
        </w:rPr>
        <w:drawing>
          <wp:anchor distT="0" distB="0" distL="114300" distR="114300" simplePos="0" relativeHeight="252479821" behindDoc="0" locked="0" layoutInCell="1" allowOverlap="1" wp14:anchorId="7A34FD89" wp14:editId="2525971B">
            <wp:simplePos x="0" y="0"/>
            <wp:positionH relativeFrom="column">
              <wp:posOffset>-25717</wp:posOffset>
            </wp:positionH>
            <wp:positionV relativeFrom="paragraph">
              <wp:posOffset>284798</wp:posOffset>
            </wp:positionV>
            <wp:extent cx="852170" cy="680720"/>
            <wp:effectExtent l="0" t="0" r="5080" b="5080"/>
            <wp:wrapNone/>
            <wp:docPr id="1316" name="Afbeelding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52170" cy="68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E5F10D" w14:textId="77777777" w:rsidR="002B3F48" w:rsidRPr="00D00D86" w:rsidRDefault="002B3F48" w:rsidP="002B3F48">
      <w:pPr>
        <w:rPr>
          <w:lang w:val="en-GB"/>
        </w:rPr>
      </w:pPr>
    </w:p>
    <w:p w14:paraId="115D669A" w14:textId="77777777" w:rsidR="002B3F48" w:rsidRPr="00D00D86" w:rsidRDefault="002B3F48" w:rsidP="002B3F48">
      <w:pPr>
        <w:rPr>
          <w:lang w:val="en-GB"/>
        </w:rPr>
      </w:pPr>
    </w:p>
    <w:p w14:paraId="4735E48E" w14:textId="77777777" w:rsidR="002B3F48" w:rsidRPr="00D00D86" w:rsidRDefault="002B3F48" w:rsidP="002B3F48">
      <w:pPr>
        <w:rPr>
          <w:lang w:val="en-GB"/>
        </w:rPr>
      </w:pPr>
    </w:p>
    <w:p w14:paraId="798E07C7" w14:textId="77777777" w:rsidR="002B3F48" w:rsidRPr="00D00D86" w:rsidRDefault="002B3F48" w:rsidP="002B3F48">
      <w:pPr>
        <w:rPr>
          <w:lang w:val="en-GB"/>
        </w:rPr>
      </w:pPr>
    </w:p>
    <w:p w14:paraId="58CD6895" w14:textId="77777777" w:rsidR="002B3F48" w:rsidRPr="00D00D86" w:rsidRDefault="002B3F48" w:rsidP="002B3F48">
      <w:pPr>
        <w:rPr>
          <w:lang w:val="en-GB"/>
        </w:rPr>
      </w:pPr>
    </w:p>
    <w:p w14:paraId="5B320FBE" w14:textId="77777777" w:rsidR="002B3F48" w:rsidRPr="00D00D86" w:rsidRDefault="002B3F48" w:rsidP="002B3F48">
      <w:pPr>
        <w:rPr>
          <w:lang w:val="en-GB"/>
        </w:rPr>
      </w:pPr>
    </w:p>
    <w:p w14:paraId="2A92D047" w14:textId="77777777" w:rsidR="002B3F48" w:rsidRPr="00D00D86" w:rsidRDefault="002B3F48" w:rsidP="002B3F48">
      <w:pPr>
        <w:rPr>
          <w:lang w:val="en-GB"/>
        </w:rPr>
      </w:pPr>
    </w:p>
    <w:p w14:paraId="5D4D0EFB" w14:textId="77777777" w:rsidR="002B3F48" w:rsidRPr="00D00D86" w:rsidRDefault="002B3F48" w:rsidP="002B3F48">
      <w:pPr>
        <w:rPr>
          <w:lang w:val="en-GB"/>
        </w:rPr>
      </w:pPr>
    </w:p>
    <w:p w14:paraId="70448F31" w14:textId="77777777" w:rsidR="002B3F48" w:rsidRPr="00D00D86" w:rsidRDefault="002B3F48" w:rsidP="002B3F48">
      <w:pPr>
        <w:rPr>
          <w:lang w:val="en-GB"/>
        </w:rPr>
      </w:pPr>
    </w:p>
    <w:p w14:paraId="11364D1B" w14:textId="77777777" w:rsidR="002B3F48" w:rsidRPr="00D00D86" w:rsidRDefault="002B3F48" w:rsidP="002B3F48">
      <w:pPr>
        <w:rPr>
          <w:lang w:val="en-GB"/>
        </w:rPr>
      </w:pPr>
    </w:p>
    <w:p w14:paraId="6B38B37D" w14:textId="77777777" w:rsidR="002B3F48" w:rsidRPr="00D00D86" w:rsidRDefault="002B3F48" w:rsidP="002B3F48">
      <w:pPr>
        <w:rPr>
          <w:lang w:val="en-GB"/>
        </w:rPr>
      </w:pPr>
    </w:p>
    <w:p w14:paraId="59551881" w14:textId="77777777" w:rsidR="00DB57CC" w:rsidRDefault="00DB57CC" w:rsidP="002B3F48">
      <w:pPr>
        <w:rPr>
          <w:vertAlign w:val="superscript"/>
          <w:lang w:val="en-GB"/>
        </w:rPr>
      </w:pPr>
    </w:p>
    <w:p w14:paraId="794AA277" w14:textId="5FF43685" w:rsidR="002B3F48" w:rsidRDefault="00F27BDD" w:rsidP="002B3F48">
      <w:pPr>
        <w:rPr>
          <w:lang w:val="en-GB"/>
        </w:rPr>
      </w:pPr>
      <w:r>
        <w:rPr>
          <w:noProof/>
        </w:rPr>
        <w:lastRenderedPageBreak/>
        <w:drawing>
          <wp:anchor distT="0" distB="0" distL="114300" distR="114300" simplePos="0" relativeHeight="253113677" behindDoc="1" locked="0" layoutInCell="1" allowOverlap="1" wp14:anchorId="24A779AF" wp14:editId="30F3AC4F">
            <wp:simplePos x="0" y="0"/>
            <wp:positionH relativeFrom="column">
              <wp:posOffset>33618</wp:posOffset>
            </wp:positionH>
            <wp:positionV relativeFrom="paragraph">
              <wp:posOffset>208429</wp:posOffset>
            </wp:positionV>
            <wp:extent cx="5641041" cy="3903605"/>
            <wp:effectExtent l="0" t="0" r="0" b="1905"/>
            <wp:wrapNone/>
            <wp:docPr id="1092" name="Afbeelding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642996" cy="3904958"/>
                    </a:xfrm>
                    <a:prstGeom prst="rect">
                      <a:avLst/>
                    </a:prstGeom>
                  </pic:spPr>
                </pic:pic>
              </a:graphicData>
            </a:graphic>
            <wp14:sizeRelH relativeFrom="margin">
              <wp14:pctWidth>0</wp14:pctWidth>
            </wp14:sizeRelH>
            <wp14:sizeRelV relativeFrom="margin">
              <wp14:pctHeight>0</wp14:pctHeight>
            </wp14:sizeRelV>
          </wp:anchor>
        </w:drawing>
      </w:r>
      <w:r w:rsidR="002B3F48">
        <w:rPr>
          <w:vertAlign w:val="superscript"/>
          <w:lang w:val="en-GB"/>
        </w:rPr>
        <w:t>1</w:t>
      </w:r>
      <w:r w:rsidR="002B3F48" w:rsidRPr="00BE610F">
        <w:rPr>
          <w:vertAlign w:val="superscript"/>
          <w:lang w:val="en-GB"/>
        </w:rPr>
        <w:t>9</w:t>
      </w:r>
      <w:r w:rsidR="002B3F48" w:rsidRPr="00BE610F">
        <w:rPr>
          <w:lang w:val="en-GB"/>
        </w:rPr>
        <w:t>F N</w:t>
      </w:r>
      <w:r w:rsidR="002B3F48">
        <w:rPr>
          <w:lang w:val="en-GB"/>
        </w:rPr>
        <w:t>MR</w:t>
      </w:r>
    </w:p>
    <w:p w14:paraId="3F47AA57" w14:textId="1D584FA5" w:rsidR="002B3F48" w:rsidRPr="00D00D86" w:rsidRDefault="002B3F48" w:rsidP="002B3F48">
      <w:pPr>
        <w:rPr>
          <w:lang w:val="en-US"/>
        </w:rPr>
      </w:pPr>
      <w:r>
        <w:rPr>
          <w:noProof/>
        </w:rPr>
        <w:drawing>
          <wp:anchor distT="0" distB="0" distL="114300" distR="114300" simplePos="0" relativeHeight="252478797" behindDoc="0" locked="0" layoutInCell="1" allowOverlap="1" wp14:anchorId="0236E0EE" wp14:editId="5B283BB2">
            <wp:simplePos x="0" y="0"/>
            <wp:positionH relativeFrom="column">
              <wp:posOffset>0</wp:posOffset>
            </wp:positionH>
            <wp:positionV relativeFrom="paragraph">
              <wp:posOffset>527797</wp:posOffset>
            </wp:positionV>
            <wp:extent cx="852714" cy="680721"/>
            <wp:effectExtent l="0" t="0" r="5080" b="5080"/>
            <wp:wrapNone/>
            <wp:docPr id="1318" name="Afbeelding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52714" cy="6807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E8FDE" w14:textId="77777777" w:rsidR="002B3F48" w:rsidRPr="00D00D86" w:rsidRDefault="002B3F48" w:rsidP="002B3F48">
      <w:pPr>
        <w:rPr>
          <w:lang w:val="en-US"/>
        </w:rPr>
      </w:pPr>
    </w:p>
    <w:p w14:paraId="35C1FD55" w14:textId="77777777" w:rsidR="002B3F48" w:rsidRPr="00D00D86" w:rsidRDefault="002B3F48" w:rsidP="002B3F48">
      <w:pPr>
        <w:rPr>
          <w:lang w:val="en-US"/>
        </w:rPr>
      </w:pPr>
    </w:p>
    <w:p w14:paraId="6E207CDE" w14:textId="77777777" w:rsidR="002B3F48" w:rsidRPr="00D00D86" w:rsidRDefault="002B3F48" w:rsidP="002B3F48">
      <w:pPr>
        <w:rPr>
          <w:lang w:val="en-US"/>
        </w:rPr>
      </w:pPr>
    </w:p>
    <w:p w14:paraId="6F634C6D" w14:textId="77777777" w:rsidR="002B3F48" w:rsidRPr="00D00D86" w:rsidRDefault="002B3F48" w:rsidP="002B3F48">
      <w:pPr>
        <w:rPr>
          <w:lang w:val="en-US"/>
        </w:rPr>
      </w:pPr>
    </w:p>
    <w:p w14:paraId="4F77F47F" w14:textId="77777777" w:rsidR="002B3F48" w:rsidRPr="00D00D86" w:rsidRDefault="002B3F48" w:rsidP="002B3F48">
      <w:pPr>
        <w:rPr>
          <w:lang w:val="en-US"/>
        </w:rPr>
      </w:pPr>
    </w:p>
    <w:p w14:paraId="47EB9290" w14:textId="77777777" w:rsidR="002B3F48" w:rsidRPr="00D00D86" w:rsidRDefault="002B3F48" w:rsidP="002B3F48">
      <w:pPr>
        <w:rPr>
          <w:lang w:val="en-US"/>
        </w:rPr>
      </w:pPr>
    </w:p>
    <w:p w14:paraId="336283C4" w14:textId="77777777" w:rsidR="002B3F48" w:rsidRPr="00D00D86" w:rsidRDefault="002B3F48" w:rsidP="002B3F48">
      <w:pPr>
        <w:rPr>
          <w:lang w:val="en-US"/>
        </w:rPr>
      </w:pPr>
    </w:p>
    <w:p w14:paraId="6565CDCB" w14:textId="77777777" w:rsidR="002B3F48" w:rsidRPr="00D00D86" w:rsidRDefault="002B3F48" w:rsidP="002B3F48">
      <w:pPr>
        <w:rPr>
          <w:lang w:val="en-US"/>
        </w:rPr>
      </w:pPr>
    </w:p>
    <w:p w14:paraId="0D94CB8D" w14:textId="77777777" w:rsidR="002B3F48" w:rsidRPr="00D00D86" w:rsidRDefault="002B3F48" w:rsidP="002B3F48">
      <w:pPr>
        <w:rPr>
          <w:lang w:val="en-US"/>
        </w:rPr>
      </w:pPr>
    </w:p>
    <w:p w14:paraId="20519BCB" w14:textId="77777777" w:rsidR="002B3F48" w:rsidRPr="00D00D86" w:rsidRDefault="002B3F48" w:rsidP="002B3F48">
      <w:pPr>
        <w:rPr>
          <w:lang w:val="en-US"/>
        </w:rPr>
      </w:pPr>
    </w:p>
    <w:p w14:paraId="75D27DBB" w14:textId="77777777" w:rsidR="002B3F48" w:rsidRPr="00D00D86" w:rsidRDefault="002B3F48" w:rsidP="002B3F48">
      <w:pPr>
        <w:rPr>
          <w:lang w:val="en-US"/>
        </w:rPr>
      </w:pPr>
    </w:p>
    <w:p w14:paraId="272E579C" w14:textId="77777777" w:rsidR="002B3F48" w:rsidRPr="00D00D86" w:rsidRDefault="002B3F48" w:rsidP="002B3F48">
      <w:pPr>
        <w:rPr>
          <w:lang w:val="en-US"/>
        </w:rPr>
      </w:pPr>
    </w:p>
    <w:p w14:paraId="37E3CC12" w14:textId="77777777" w:rsidR="002B3F48" w:rsidRPr="00D00D86" w:rsidRDefault="002B3F48" w:rsidP="002B3F48">
      <w:pPr>
        <w:rPr>
          <w:lang w:val="en-US"/>
        </w:rPr>
      </w:pPr>
    </w:p>
    <w:p w14:paraId="3918A48F" w14:textId="77777777" w:rsidR="002B3F48" w:rsidRPr="00D00D86" w:rsidRDefault="002B3F48" w:rsidP="002B3F48">
      <w:pPr>
        <w:rPr>
          <w:lang w:val="en-US"/>
        </w:rPr>
      </w:pPr>
    </w:p>
    <w:p w14:paraId="016DC983" w14:textId="77777777" w:rsidR="002B3F48" w:rsidRPr="00D00D86" w:rsidRDefault="002B3F48" w:rsidP="002B3F48">
      <w:pPr>
        <w:rPr>
          <w:lang w:val="en-US"/>
        </w:rPr>
      </w:pPr>
    </w:p>
    <w:p w14:paraId="6BD8459C" w14:textId="77777777" w:rsidR="002B3F48" w:rsidRPr="00D00D86" w:rsidRDefault="002B3F48" w:rsidP="002B3F48">
      <w:pPr>
        <w:rPr>
          <w:lang w:val="en-US"/>
        </w:rPr>
      </w:pPr>
    </w:p>
    <w:p w14:paraId="62F35327" w14:textId="77777777" w:rsidR="002B3F48" w:rsidRPr="00D00D86" w:rsidRDefault="002B3F48" w:rsidP="002B3F48">
      <w:pPr>
        <w:rPr>
          <w:lang w:val="en-US"/>
        </w:rPr>
      </w:pPr>
    </w:p>
    <w:p w14:paraId="2BC9F0B0" w14:textId="77777777" w:rsidR="002B3F48" w:rsidRPr="00D00D86" w:rsidRDefault="002B3F48" w:rsidP="002B3F48">
      <w:pPr>
        <w:rPr>
          <w:lang w:val="en-US"/>
        </w:rPr>
      </w:pPr>
    </w:p>
    <w:p w14:paraId="7D234A87" w14:textId="77777777" w:rsidR="002B3F48" w:rsidRPr="00D00D86" w:rsidRDefault="002B3F48" w:rsidP="002B3F48">
      <w:pPr>
        <w:rPr>
          <w:lang w:val="en-US"/>
        </w:rPr>
      </w:pPr>
    </w:p>
    <w:p w14:paraId="4DEF1EE5" w14:textId="77777777" w:rsidR="002B3F48" w:rsidRPr="00D00D86" w:rsidRDefault="002B3F48" w:rsidP="002B3F48">
      <w:pPr>
        <w:rPr>
          <w:lang w:val="en-US"/>
        </w:rPr>
      </w:pPr>
    </w:p>
    <w:p w14:paraId="698108C9" w14:textId="77777777" w:rsidR="002B3F48" w:rsidRPr="00D00D86" w:rsidRDefault="002B3F48" w:rsidP="002B3F48">
      <w:pPr>
        <w:rPr>
          <w:lang w:val="en-US"/>
        </w:rPr>
      </w:pPr>
    </w:p>
    <w:p w14:paraId="163AFFCF" w14:textId="77777777" w:rsidR="002B3F48" w:rsidRPr="00D00D86" w:rsidRDefault="002B3F48" w:rsidP="002B3F48">
      <w:pPr>
        <w:rPr>
          <w:lang w:val="en-US"/>
        </w:rPr>
      </w:pPr>
    </w:p>
    <w:p w14:paraId="7074542E" w14:textId="77777777" w:rsidR="002B3F48" w:rsidRPr="00D00D86" w:rsidRDefault="002B3F48" w:rsidP="002B3F48">
      <w:pPr>
        <w:rPr>
          <w:lang w:val="en-US"/>
        </w:rPr>
      </w:pPr>
    </w:p>
    <w:p w14:paraId="39CE5A74" w14:textId="77777777" w:rsidR="002B3F48" w:rsidRPr="00D00D86" w:rsidRDefault="002B3F48" w:rsidP="002B3F48">
      <w:pPr>
        <w:rPr>
          <w:lang w:val="en-US"/>
        </w:rPr>
      </w:pPr>
    </w:p>
    <w:p w14:paraId="3C70E3CA" w14:textId="306DA3C6" w:rsidR="002B3F48" w:rsidRDefault="002B3F48" w:rsidP="002B3F48">
      <w:pPr>
        <w:rPr>
          <w:lang w:val="en-US"/>
        </w:rPr>
      </w:pPr>
    </w:p>
    <w:p w14:paraId="7930BCC4" w14:textId="5DC6A33D" w:rsidR="002B3F48" w:rsidRDefault="002B3F48" w:rsidP="002B3F48">
      <w:pPr>
        <w:rPr>
          <w:lang w:val="en-US"/>
        </w:rPr>
      </w:pPr>
    </w:p>
    <w:p w14:paraId="2D1F9C42" w14:textId="6D008B1F" w:rsidR="007B58DC" w:rsidRDefault="007B58DC" w:rsidP="002B3F48">
      <w:pPr>
        <w:rPr>
          <w:lang w:val="en-US"/>
        </w:rPr>
      </w:pPr>
    </w:p>
    <w:p w14:paraId="48E61E18" w14:textId="3F1D660C" w:rsidR="00725F3E" w:rsidRDefault="00725F3E" w:rsidP="002B3F48">
      <w:pPr>
        <w:rPr>
          <w:lang w:val="en-US"/>
        </w:rPr>
      </w:pPr>
    </w:p>
    <w:p w14:paraId="65E0A057" w14:textId="77777777" w:rsidR="00725F3E" w:rsidRPr="00D00D86" w:rsidRDefault="00725F3E" w:rsidP="002B3F48">
      <w:pPr>
        <w:rPr>
          <w:lang w:val="en-US"/>
        </w:rPr>
      </w:pPr>
    </w:p>
    <w:p w14:paraId="6E2D8F8E" w14:textId="11CC969F" w:rsidR="00C3290D" w:rsidRDefault="00C3290D" w:rsidP="00C3290D">
      <w:pPr>
        <w:rPr>
          <w:lang w:val="en-GB"/>
        </w:rPr>
      </w:pPr>
      <w:r>
        <w:rPr>
          <w:lang w:val="en-GB"/>
        </w:rPr>
        <w:lastRenderedPageBreak/>
        <w:t>3</w:t>
      </w:r>
      <w:r w:rsidRPr="000D45F2">
        <w:rPr>
          <w:lang w:val="en-GB"/>
        </w:rPr>
        <w:t>-(</w:t>
      </w:r>
      <w:r>
        <w:rPr>
          <w:lang w:val="en-GB"/>
        </w:rPr>
        <w:t>4</w:t>
      </w:r>
      <w:r w:rsidRPr="000D45F2">
        <w:rPr>
          <w:lang w:val="en-GB"/>
        </w:rPr>
        <w:t>-</w:t>
      </w:r>
      <w:r>
        <w:rPr>
          <w:lang w:val="en-GB"/>
        </w:rPr>
        <w:t>chloro</w:t>
      </w:r>
      <w:r w:rsidRPr="000D45F2">
        <w:rPr>
          <w:lang w:val="en-GB"/>
        </w:rPr>
        <w:t>phenyl)</w:t>
      </w:r>
      <w:proofErr w:type="spellStart"/>
      <w:r w:rsidRPr="000D45F2">
        <w:rPr>
          <w:lang w:val="en-GB"/>
        </w:rPr>
        <w:t>propan</w:t>
      </w:r>
      <w:r>
        <w:rPr>
          <w:lang w:val="en-GB"/>
        </w:rPr>
        <w:t>al</w:t>
      </w:r>
      <w:proofErr w:type="spellEnd"/>
      <w:r>
        <w:rPr>
          <w:lang w:val="en-GB"/>
        </w:rPr>
        <w:t xml:space="preserve"> (</w:t>
      </w:r>
      <w:r w:rsidRPr="00482765">
        <w:rPr>
          <w:b/>
          <w:bCs/>
          <w:lang w:val="en-GB"/>
        </w:rPr>
        <w:t>4</w:t>
      </w:r>
      <w:r>
        <w:rPr>
          <w:b/>
          <w:bCs/>
          <w:lang w:val="en-GB"/>
        </w:rPr>
        <w:t>7</w:t>
      </w:r>
      <w:r>
        <w:rPr>
          <w:lang w:val="en-GB"/>
        </w:rPr>
        <w:t>) (</w:t>
      </w:r>
      <w:r w:rsidRPr="007531BD">
        <w:rPr>
          <w:i/>
          <w:iCs/>
          <w:lang w:val="en-GB"/>
        </w:rPr>
        <w:t>isolated product</w:t>
      </w:r>
      <w:r>
        <w:rPr>
          <w:lang w:val="en-GB"/>
        </w:rPr>
        <w:t>)</w:t>
      </w:r>
    </w:p>
    <w:p w14:paraId="528609EC" w14:textId="4A25049C" w:rsidR="00F554D8" w:rsidRDefault="00412CAA" w:rsidP="00C3290D">
      <w:pPr>
        <w:rPr>
          <w:lang w:val="en-GB"/>
        </w:rPr>
      </w:pPr>
      <w:r>
        <w:rPr>
          <w:noProof/>
        </w:rPr>
        <w:drawing>
          <wp:anchor distT="0" distB="0" distL="114300" distR="114300" simplePos="0" relativeHeight="253032781" behindDoc="1" locked="0" layoutInCell="1" allowOverlap="1" wp14:anchorId="36E1D7A6" wp14:editId="1DDB02B3">
            <wp:simplePos x="0" y="0"/>
            <wp:positionH relativeFrom="column">
              <wp:posOffset>55320</wp:posOffset>
            </wp:positionH>
            <wp:positionV relativeFrom="paragraph">
              <wp:posOffset>134028</wp:posOffset>
            </wp:positionV>
            <wp:extent cx="5533390" cy="3804034"/>
            <wp:effectExtent l="0" t="0" r="0" b="6350"/>
            <wp:wrapNone/>
            <wp:docPr id="1325" name="Afbeelding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542417" cy="3810240"/>
                    </a:xfrm>
                    <a:prstGeom prst="rect">
                      <a:avLst/>
                    </a:prstGeom>
                  </pic:spPr>
                </pic:pic>
              </a:graphicData>
            </a:graphic>
            <wp14:sizeRelH relativeFrom="margin">
              <wp14:pctWidth>0</wp14:pctWidth>
            </wp14:sizeRelH>
            <wp14:sizeRelV relativeFrom="margin">
              <wp14:pctHeight>0</wp14:pctHeight>
            </wp14:sizeRelV>
          </wp:anchor>
        </w:drawing>
      </w:r>
      <w:r w:rsidR="00F554D8" w:rsidRPr="00F554D8">
        <w:rPr>
          <w:vertAlign w:val="superscript"/>
          <w:lang w:val="en-GB"/>
        </w:rPr>
        <w:t>1</w:t>
      </w:r>
      <w:r w:rsidR="00F554D8">
        <w:rPr>
          <w:lang w:val="en-GB"/>
        </w:rPr>
        <w:t>H NMR</w:t>
      </w:r>
    </w:p>
    <w:p w14:paraId="6F63503A" w14:textId="7A6572DF" w:rsidR="00C3290D" w:rsidRDefault="00C3290D" w:rsidP="002B3F48">
      <w:pPr>
        <w:rPr>
          <w:lang w:val="en-GB"/>
        </w:rPr>
      </w:pPr>
    </w:p>
    <w:p w14:paraId="1CD33F99" w14:textId="5CE901DD" w:rsidR="00C3290D" w:rsidRDefault="00C3290D" w:rsidP="002B3F48">
      <w:pPr>
        <w:rPr>
          <w:lang w:val="en-GB"/>
        </w:rPr>
      </w:pPr>
    </w:p>
    <w:p w14:paraId="59432540" w14:textId="78E80DB1" w:rsidR="00C3290D" w:rsidRDefault="00412CAA" w:rsidP="002B3F48">
      <w:pPr>
        <w:rPr>
          <w:lang w:val="en-GB"/>
        </w:rPr>
      </w:pPr>
      <w:r>
        <w:rPr>
          <w:noProof/>
        </w:rPr>
        <w:drawing>
          <wp:anchor distT="0" distB="0" distL="114300" distR="114300" simplePos="0" relativeHeight="253033805" behindDoc="0" locked="0" layoutInCell="1" allowOverlap="1" wp14:anchorId="1B54F904" wp14:editId="76035CAC">
            <wp:simplePos x="0" y="0"/>
            <wp:positionH relativeFrom="column">
              <wp:posOffset>31831</wp:posOffset>
            </wp:positionH>
            <wp:positionV relativeFrom="paragraph">
              <wp:posOffset>48260</wp:posOffset>
            </wp:positionV>
            <wp:extent cx="969720" cy="590264"/>
            <wp:effectExtent l="0" t="0" r="1905" b="635"/>
            <wp:wrapNone/>
            <wp:docPr id="1411" name="Afbeelding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69720" cy="590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61791" w14:textId="76699DA1" w:rsidR="00C3290D" w:rsidRDefault="00C3290D" w:rsidP="002B3F48">
      <w:pPr>
        <w:rPr>
          <w:lang w:val="en-GB"/>
        </w:rPr>
      </w:pPr>
    </w:p>
    <w:p w14:paraId="58884830" w14:textId="4E06584B" w:rsidR="00C3290D" w:rsidRDefault="00C3290D" w:rsidP="002B3F48">
      <w:pPr>
        <w:rPr>
          <w:lang w:val="en-GB"/>
        </w:rPr>
      </w:pPr>
    </w:p>
    <w:p w14:paraId="4369399F" w14:textId="7472A0E4" w:rsidR="00C3290D" w:rsidRDefault="00C3290D" w:rsidP="002B3F48">
      <w:pPr>
        <w:rPr>
          <w:lang w:val="en-GB"/>
        </w:rPr>
      </w:pPr>
    </w:p>
    <w:p w14:paraId="0AAF9874" w14:textId="1F19CE9F" w:rsidR="00C3290D" w:rsidRDefault="00C3290D" w:rsidP="002B3F48">
      <w:pPr>
        <w:rPr>
          <w:lang w:val="en-GB"/>
        </w:rPr>
      </w:pPr>
    </w:p>
    <w:p w14:paraId="590D51AD" w14:textId="55D4AB61" w:rsidR="00C3290D" w:rsidRDefault="00C3290D" w:rsidP="002B3F48">
      <w:pPr>
        <w:rPr>
          <w:lang w:val="en-GB"/>
        </w:rPr>
      </w:pPr>
    </w:p>
    <w:p w14:paraId="6A5E2789" w14:textId="733EA3EA" w:rsidR="00C3290D" w:rsidRDefault="00C3290D" w:rsidP="002B3F48">
      <w:pPr>
        <w:rPr>
          <w:lang w:val="en-GB"/>
        </w:rPr>
      </w:pPr>
    </w:p>
    <w:p w14:paraId="0F0DD88C" w14:textId="2D8A5F4E" w:rsidR="00C3290D" w:rsidRDefault="00C3290D" w:rsidP="002B3F48">
      <w:pPr>
        <w:rPr>
          <w:lang w:val="en-GB"/>
        </w:rPr>
      </w:pPr>
    </w:p>
    <w:p w14:paraId="2A3B2F00" w14:textId="48EC1B5F" w:rsidR="00C3290D" w:rsidRDefault="00C3290D" w:rsidP="002B3F48">
      <w:pPr>
        <w:rPr>
          <w:lang w:val="en-GB"/>
        </w:rPr>
      </w:pPr>
    </w:p>
    <w:p w14:paraId="4EE2E29E" w14:textId="2D0DD79D" w:rsidR="00C3290D" w:rsidRDefault="00C3290D" w:rsidP="002B3F48">
      <w:pPr>
        <w:rPr>
          <w:lang w:val="en-GB"/>
        </w:rPr>
      </w:pPr>
    </w:p>
    <w:p w14:paraId="74341DE1" w14:textId="76FC729B" w:rsidR="00C3290D" w:rsidRDefault="00C3290D" w:rsidP="002B3F48">
      <w:pPr>
        <w:rPr>
          <w:lang w:val="en-GB"/>
        </w:rPr>
      </w:pPr>
    </w:p>
    <w:p w14:paraId="4145CAB7" w14:textId="7E77750D" w:rsidR="00C3290D" w:rsidRDefault="00C3290D" w:rsidP="002B3F48">
      <w:pPr>
        <w:rPr>
          <w:lang w:val="en-GB"/>
        </w:rPr>
      </w:pPr>
    </w:p>
    <w:p w14:paraId="1487EA8A" w14:textId="6DD1020B" w:rsidR="00412CAA" w:rsidRDefault="000F417E" w:rsidP="002B3F48">
      <w:pPr>
        <w:rPr>
          <w:lang w:val="en-GB"/>
        </w:rPr>
      </w:pPr>
      <w:r>
        <w:rPr>
          <w:noProof/>
        </w:rPr>
        <w:drawing>
          <wp:anchor distT="0" distB="0" distL="114300" distR="114300" simplePos="0" relativeHeight="253037901" behindDoc="1" locked="0" layoutInCell="1" allowOverlap="1" wp14:anchorId="208EC677" wp14:editId="01ABF634">
            <wp:simplePos x="0" y="0"/>
            <wp:positionH relativeFrom="column">
              <wp:posOffset>32763</wp:posOffset>
            </wp:positionH>
            <wp:positionV relativeFrom="paragraph">
              <wp:posOffset>240184</wp:posOffset>
            </wp:positionV>
            <wp:extent cx="5662131" cy="4004323"/>
            <wp:effectExtent l="0" t="0" r="0" b="0"/>
            <wp:wrapNone/>
            <wp:docPr id="1416" name="Afbeelding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664869" cy="4006260"/>
                    </a:xfrm>
                    <a:prstGeom prst="rect">
                      <a:avLst/>
                    </a:prstGeom>
                  </pic:spPr>
                </pic:pic>
              </a:graphicData>
            </a:graphic>
            <wp14:sizeRelH relativeFrom="margin">
              <wp14:pctWidth>0</wp14:pctWidth>
            </wp14:sizeRelH>
            <wp14:sizeRelV relativeFrom="margin">
              <wp14:pctHeight>0</wp14:pctHeight>
            </wp14:sizeRelV>
          </wp:anchor>
        </w:drawing>
      </w:r>
      <w:r w:rsidR="00412CAA" w:rsidRPr="00412CAA">
        <w:rPr>
          <w:vertAlign w:val="superscript"/>
          <w:lang w:val="en-GB"/>
        </w:rPr>
        <w:t>13</w:t>
      </w:r>
      <w:r w:rsidR="00412CAA">
        <w:rPr>
          <w:lang w:val="en-GB"/>
        </w:rPr>
        <w:t>C NMR</w:t>
      </w:r>
    </w:p>
    <w:p w14:paraId="6EB8C735" w14:textId="2B9AD458" w:rsidR="00C3290D" w:rsidRDefault="00C3290D" w:rsidP="002B3F48">
      <w:pPr>
        <w:rPr>
          <w:lang w:val="en-GB"/>
        </w:rPr>
      </w:pPr>
    </w:p>
    <w:p w14:paraId="61177F52" w14:textId="5D7C51F1" w:rsidR="00C3290D" w:rsidRDefault="00C3290D" w:rsidP="002B3F48">
      <w:pPr>
        <w:rPr>
          <w:lang w:val="en-GB"/>
        </w:rPr>
      </w:pPr>
    </w:p>
    <w:p w14:paraId="05606CA3" w14:textId="600C25AC" w:rsidR="00C3290D" w:rsidRDefault="00412CAA" w:rsidP="002B3F48">
      <w:pPr>
        <w:rPr>
          <w:lang w:val="en-GB"/>
        </w:rPr>
      </w:pPr>
      <w:r>
        <w:rPr>
          <w:noProof/>
        </w:rPr>
        <w:drawing>
          <wp:anchor distT="0" distB="0" distL="114300" distR="114300" simplePos="0" relativeHeight="253036877" behindDoc="0" locked="0" layoutInCell="1" allowOverlap="1" wp14:anchorId="7F8D3455" wp14:editId="7A0735E8">
            <wp:simplePos x="0" y="0"/>
            <wp:positionH relativeFrom="column">
              <wp:posOffset>95637</wp:posOffset>
            </wp:positionH>
            <wp:positionV relativeFrom="paragraph">
              <wp:posOffset>224817</wp:posOffset>
            </wp:positionV>
            <wp:extent cx="969720" cy="590264"/>
            <wp:effectExtent l="0" t="0" r="1905" b="635"/>
            <wp:wrapNone/>
            <wp:docPr id="1413" name="Afbeelding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69720" cy="590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7EB35C" w14:textId="6ED4429B" w:rsidR="00C3290D" w:rsidRDefault="00C3290D" w:rsidP="002B3F48">
      <w:pPr>
        <w:rPr>
          <w:lang w:val="en-GB"/>
        </w:rPr>
      </w:pPr>
    </w:p>
    <w:p w14:paraId="44070B14" w14:textId="648DADA0" w:rsidR="00C3290D" w:rsidRDefault="00C3290D" w:rsidP="002B3F48">
      <w:pPr>
        <w:rPr>
          <w:lang w:val="en-GB"/>
        </w:rPr>
      </w:pPr>
    </w:p>
    <w:p w14:paraId="1B397AC9" w14:textId="0728338F" w:rsidR="00C3290D" w:rsidRDefault="00C3290D" w:rsidP="002B3F48">
      <w:pPr>
        <w:rPr>
          <w:lang w:val="en-GB"/>
        </w:rPr>
      </w:pPr>
    </w:p>
    <w:p w14:paraId="2C4EB3D1" w14:textId="62551B9C" w:rsidR="00C3290D" w:rsidRDefault="00C3290D" w:rsidP="002B3F48">
      <w:pPr>
        <w:rPr>
          <w:lang w:val="en-GB"/>
        </w:rPr>
      </w:pPr>
    </w:p>
    <w:p w14:paraId="761122D5" w14:textId="0A724C8E" w:rsidR="00C3290D" w:rsidRDefault="00C3290D" w:rsidP="002B3F48">
      <w:pPr>
        <w:rPr>
          <w:lang w:val="en-GB"/>
        </w:rPr>
      </w:pPr>
    </w:p>
    <w:p w14:paraId="5DEF8AC6" w14:textId="49ABA7B2" w:rsidR="00C3290D" w:rsidRDefault="00C3290D" w:rsidP="002B3F48">
      <w:pPr>
        <w:rPr>
          <w:lang w:val="en-GB"/>
        </w:rPr>
      </w:pPr>
    </w:p>
    <w:p w14:paraId="594D225E" w14:textId="7F2C4DA8" w:rsidR="00C3290D" w:rsidRDefault="00C3290D" w:rsidP="002B3F48">
      <w:pPr>
        <w:rPr>
          <w:lang w:val="en-GB"/>
        </w:rPr>
      </w:pPr>
    </w:p>
    <w:p w14:paraId="61AC1A3E" w14:textId="2277B23D" w:rsidR="00C3290D" w:rsidRDefault="00C3290D" w:rsidP="002B3F48">
      <w:pPr>
        <w:rPr>
          <w:lang w:val="en-GB"/>
        </w:rPr>
      </w:pPr>
    </w:p>
    <w:p w14:paraId="0963DA38" w14:textId="77777777" w:rsidR="00C3290D" w:rsidRDefault="00C3290D" w:rsidP="002B3F48">
      <w:pPr>
        <w:rPr>
          <w:lang w:val="en-GB"/>
        </w:rPr>
      </w:pPr>
    </w:p>
    <w:p w14:paraId="027512E5" w14:textId="77777777" w:rsidR="00725F3E" w:rsidRDefault="00725F3E" w:rsidP="002B3F48">
      <w:pPr>
        <w:rPr>
          <w:lang w:val="en-GB"/>
        </w:rPr>
      </w:pPr>
    </w:p>
    <w:p w14:paraId="40A9008E" w14:textId="77777777" w:rsidR="00725F3E" w:rsidRDefault="00725F3E" w:rsidP="002B3F48">
      <w:pPr>
        <w:rPr>
          <w:lang w:val="en-GB"/>
        </w:rPr>
      </w:pPr>
    </w:p>
    <w:p w14:paraId="6C1F2D7B" w14:textId="606292DD" w:rsidR="002B3F48" w:rsidRDefault="002B3F48" w:rsidP="002B3F48">
      <w:pPr>
        <w:rPr>
          <w:lang w:val="en-GB"/>
        </w:rPr>
      </w:pPr>
      <w:r>
        <w:rPr>
          <w:lang w:val="en-GB"/>
        </w:rPr>
        <w:lastRenderedPageBreak/>
        <w:t>3</w:t>
      </w:r>
      <w:r w:rsidRPr="000D45F2">
        <w:rPr>
          <w:lang w:val="en-GB"/>
        </w:rPr>
        <w:t>-(</w:t>
      </w:r>
      <w:r>
        <w:rPr>
          <w:lang w:val="en-GB"/>
        </w:rPr>
        <w:t>4</w:t>
      </w:r>
      <w:r w:rsidRPr="000D45F2">
        <w:rPr>
          <w:lang w:val="en-GB"/>
        </w:rPr>
        <w:t>-</w:t>
      </w:r>
      <w:r>
        <w:rPr>
          <w:lang w:val="en-GB"/>
        </w:rPr>
        <w:t>bromo</w:t>
      </w:r>
      <w:r w:rsidRPr="000D45F2">
        <w:rPr>
          <w:lang w:val="en-GB"/>
        </w:rPr>
        <w:t>phenyl)</w:t>
      </w:r>
      <w:proofErr w:type="spellStart"/>
      <w:r w:rsidRPr="000D45F2">
        <w:rPr>
          <w:lang w:val="en-GB"/>
        </w:rPr>
        <w:t>propan</w:t>
      </w:r>
      <w:r>
        <w:rPr>
          <w:lang w:val="en-GB"/>
        </w:rPr>
        <w:t>al</w:t>
      </w:r>
      <w:proofErr w:type="spellEnd"/>
      <w:r w:rsidR="00482765">
        <w:rPr>
          <w:lang w:val="en-GB"/>
        </w:rPr>
        <w:t xml:space="preserve"> (</w:t>
      </w:r>
      <w:r w:rsidR="00482765" w:rsidRPr="00482765">
        <w:rPr>
          <w:b/>
          <w:bCs/>
          <w:lang w:val="en-GB"/>
        </w:rPr>
        <w:t>48</w:t>
      </w:r>
      <w:r w:rsidR="00482765">
        <w:rPr>
          <w:lang w:val="en-GB"/>
        </w:rPr>
        <w:t>)</w:t>
      </w:r>
      <w:r w:rsidR="007531BD">
        <w:rPr>
          <w:lang w:val="en-GB"/>
        </w:rPr>
        <w:t xml:space="preserve"> (</w:t>
      </w:r>
      <w:r w:rsidR="007531BD" w:rsidRPr="007531BD">
        <w:rPr>
          <w:i/>
          <w:iCs/>
          <w:lang w:val="en-GB"/>
        </w:rPr>
        <w:t>isolated product</w:t>
      </w:r>
      <w:r w:rsidR="007531BD">
        <w:rPr>
          <w:lang w:val="en-GB"/>
        </w:rPr>
        <w:t>)</w:t>
      </w:r>
    </w:p>
    <w:p w14:paraId="0320B382" w14:textId="45F3533F" w:rsidR="002B3F48" w:rsidRPr="005F11E9" w:rsidRDefault="007531BD" w:rsidP="002B3F48">
      <w:pPr>
        <w:rPr>
          <w:lang w:val="en-GB"/>
        </w:rPr>
      </w:pPr>
      <w:r>
        <w:rPr>
          <w:noProof/>
        </w:rPr>
        <w:drawing>
          <wp:anchor distT="0" distB="0" distL="114300" distR="114300" simplePos="0" relativeHeight="253025613" behindDoc="1" locked="0" layoutInCell="1" allowOverlap="1" wp14:anchorId="67678EC5" wp14:editId="76751FE3">
            <wp:simplePos x="0" y="0"/>
            <wp:positionH relativeFrom="column">
              <wp:posOffset>0</wp:posOffset>
            </wp:positionH>
            <wp:positionV relativeFrom="paragraph">
              <wp:posOffset>102870</wp:posOffset>
            </wp:positionV>
            <wp:extent cx="5661025" cy="4053684"/>
            <wp:effectExtent l="0" t="0" r="0" b="4445"/>
            <wp:wrapNone/>
            <wp:docPr id="1404" name="Afbeelding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672056" cy="4061583"/>
                    </a:xfrm>
                    <a:prstGeom prst="rect">
                      <a:avLst/>
                    </a:prstGeom>
                  </pic:spPr>
                </pic:pic>
              </a:graphicData>
            </a:graphic>
            <wp14:sizeRelH relativeFrom="margin">
              <wp14:pctWidth>0</wp14:pctWidth>
            </wp14:sizeRelH>
            <wp14:sizeRelV relativeFrom="margin">
              <wp14:pctHeight>0</wp14:pctHeight>
            </wp14:sizeRelV>
          </wp:anchor>
        </w:drawing>
      </w:r>
      <w:r w:rsidR="002B3F48" w:rsidRPr="00D00D86">
        <w:rPr>
          <w:vertAlign w:val="superscript"/>
          <w:lang w:val="en-US"/>
        </w:rPr>
        <w:t>1</w:t>
      </w:r>
      <w:r w:rsidR="002B3F48">
        <w:rPr>
          <w:lang w:val="en-US"/>
        </w:rPr>
        <w:t>H N</w:t>
      </w:r>
      <w:r w:rsidR="002B3F48" w:rsidRPr="005F11E9">
        <w:rPr>
          <w:noProof/>
          <w:lang w:val="en-GB"/>
        </w:rPr>
        <w:t>M</w:t>
      </w:r>
      <w:r w:rsidR="002B3F48">
        <w:rPr>
          <w:noProof/>
          <w:lang w:val="en-GB"/>
        </w:rPr>
        <w:t>R</w:t>
      </w:r>
    </w:p>
    <w:p w14:paraId="18934464" w14:textId="63FE3F6E" w:rsidR="002B3F48" w:rsidRDefault="002B3F48" w:rsidP="002B3F48">
      <w:pPr>
        <w:rPr>
          <w:lang w:val="en-GB"/>
        </w:rPr>
      </w:pPr>
    </w:p>
    <w:p w14:paraId="64B372B7" w14:textId="73EB5A44" w:rsidR="002B3F48" w:rsidRDefault="002B3F48" w:rsidP="002B3F48">
      <w:pPr>
        <w:rPr>
          <w:lang w:val="en-GB"/>
        </w:rPr>
      </w:pPr>
    </w:p>
    <w:p w14:paraId="5344C4C6" w14:textId="1052C922" w:rsidR="002B3F48" w:rsidRDefault="002B3F48" w:rsidP="002B3F48">
      <w:pPr>
        <w:rPr>
          <w:lang w:val="en-GB"/>
        </w:rPr>
      </w:pPr>
      <w:r>
        <w:rPr>
          <w:noProof/>
        </w:rPr>
        <w:drawing>
          <wp:anchor distT="0" distB="0" distL="114300" distR="114300" simplePos="0" relativeHeight="252506445" behindDoc="0" locked="0" layoutInCell="1" allowOverlap="1" wp14:anchorId="3126A22A" wp14:editId="228AD498">
            <wp:simplePos x="0" y="0"/>
            <wp:positionH relativeFrom="column">
              <wp:posOffset>36830</wp:posOffset>
            </wp:positionH>
            <wp:positionV relativeFrom="paragraph">
              <wp:posOffset>22249</wp:posOffset>
            </wp:positionV>
            <wp:extent cx="959771" cy="607202"/>
            <wp:effectExtent l="0" t="0" r="0" b="2540"/>
            <wp:wrapNone/>
            <wp:docPr id="1324" name="Afbeelding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959771" cy="607202"/>
                    </a:xfrm>
                    <a:prstGeom prst="rect">
                      <a:avLst/>
                    </a:prstGeom>
                  </pic:spPr>
                </pic:pic>
              </a:graphicData>
            </a:graphic>
            <wp14:sizeRelH relativeFrom="margin">
              <wp14:pctWidth>0</wp14:pctWidth>
            </wp14:sizeRelH>
            <wp14:sizeRelV relativeFrom="margin">
              <wp14:pctHeight>0</wp14:pctHeight>
            </wp14:sizeRelV>
          </wp:anchor>
        </w:drawing>
      </w:r>
    </w:p>
    <w:p w14:paraId="103DC828" w14:textId="06921FEF" w:rsidR="002B3F48" w:rsidRDefault="002B3F48" w:rsidP="002B3F48">
      <w:pPr>
        <w:rPr>
          <w:lang w:val="en-GB"/>
        </w:rPr>
      </w:pPr>
    </w:p>
    <w:p w14:paraId="2D347369" w14:textId="475325B3" w:rsidR="002B3F48" w:rsidRDefault="002B3F48" w:rsidP="002B3F48">
      <w:pPr>
        <w:rPr>
          <w:lang w:val="en-GB"/>
        </w:rPr>
      </w:pPr>
    </w:p>
    <w:p w14:paraId="503C448E" w14:textId="0541B409" w:rsidR="002B3F48" w:rsidRDefault="002B3F48" w:rsidP="002B3F48">
      <w:pPr>
        <w:rPr>
          <w:lang w:val="en-GB"/>
        </w:rPr>
      </w:pPr>
    </w:p>
    <w:p w14:paraId="331EEB61" w14:textId="366423A4" w:rsidR="002B3F48" w:rsidRDefault="002B3F48" w:rsidP="002B3F48">
      <w:pPr>
        <w:rPr>
          <w:lang w:val="en-GB"/>
        </w:rPr>
      </w:pPr>
    </w:p>
    <w:p w14:paraId="4438C261" w14:textId="25053664" w:rsidR="002B3F48" w:rsidRDefault="002B3F48" w:rsidP="002B3F48">
      <w:pPr>
        <w:rPr>
          <w:lang w:val="en-GB"/>
        </w:rPr>
      </w:pPr>
    </w:p>
    <w:p w14:paraId="5085CA6B" w14:textId="6BF4453C" w:rsidR="002B3F48" w:rsidRDefault="002B3F48" w:rsidP="002B3F48">
      <w:pPr>
        <w:rPr>
          <w:lang w:val="en-GB"/>
        </w:rPr>
      </w:pPr>
    </w:p>
    <w:p w14:paraId="37B35A24" w14:textId="0820685E" w:rsidR="002B3F48" w:rsidRDefault="002B3F48" w:rsidP="002B3F48">
      <w:pPr>
        <w:rPr>
          <w:lang w:val="en-GB"/>
        </w:rPr>
      </w:pPr>
    </w:p>
    <w:p w14:paraId="7695E6CC" w14:textId="4C9CADBF" w:rsidR="002B3F48" w:rsidRDefault="002B3F48" w:rsidP="002B3F48">
      <w:pPr>
        <w:rPr>
          <w:lang w:val="en-GB"/>
        </w:rPr>
      </w:pPr>
    </w:p>
    <w:p w14:paraId="6FC42A80" w14:textId="17578FFD" w:rsidR="002B3F48" w:rsidRDefault="002B3F48" w:rsidP="002B3F48">
      <w:pPr>
        <w:rPr>
          <w:lang w:val="en-GB"/>
        </w:rPr>
      </w:pPr>
    </w:p>
    <w:p w14:paraId="539F5D38" w14:textId="751C0B4C" w:rsidR="002B3F48" w:rsidRDefault="002B3F48" w:rsidP="002B3F48">
      <w:pPr>
        <w:rPr>
          <w:lang w:val="en-GB"/>
        </w:rPr>
      </w:pPr>
    </w:p>
    <w:p w14:paraId="23C81CC4" w14:textId="49E136C9" w:rsidR="002B3F48" w:rsidRDefault="002B3F48" w:rsidP="002B3F48">
      <w:pPr>
        <w:rPr>
          <w:lang w:val="en-GB"/>
        </w:rPr>
      </w:pPr>
    </w:p>
    <w:p w14:paraId="2540AB91" w14:textId="1DE6F822" w:rsidR="007531BD" w:rsidRDefault="007531BD" w:rsidP="002B3F48">
      <w:pPr>
        <w:rPr>
          <w:lang w:val="en-GB"/>
        </w:rPr>
      </w:pPr>
    </w:p>
    <w:p w14:paraId="4F044280" w14:textId="540461E2" w:rsidR="002B3F48" w:rsidRDefault="00FE559A" w:rsidP="002B3F48">
      <w:pPr>
        <w:rPr>
          <w:lang w:val="en-GB"/>
        </w:rPr>
      </w:pPr>
      <w:r>
        <w:rPr>
          <w:noProof/>
        </w:rPr>
        <w:drawing>
          <wp:anchor distT="0" distB="0" distL="114300" distR="114300" simplePos="0" relativeHeight="253026637" behindDoc="1" locked="0" layoutInCell="1" allowOverlap="1" wp14:anchorId="406003D0" wp14:editId="06554546">
            <wp:simplePos x="0" y="0"/>
            <wp:positionH relativeFrom="column">
              <wp:posOffset>36576</wp:posOffset>
            </wp:positionH>
            <wp:positionV relativeFrom="paragraph">
              <wp:posOffset>130684</wp:posOffset>
            </wp:positionV>
            <wp:extent cx="5638117" cy="3938016"/>
            <wp:effectExtent l="0" t="0" r="1270" b="5715"/>
            <wp:wrapNone/>
            <wp:docPr id="1406" name="Afbeelding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645253" cy="3943000"/>
                    </a:xfrm>
                    <a:prstGeom prst="rect">
                      <a:avLst/>
                    </a:prstGeom>
                  </pic:spPr>
                </pic:pic>
              </a:graphicData>
            </a:graphic>
            <wp14:sizeRelH relativeFrom="margin">
              <wp14:pctWidth>0</wp14:pctWidth>
            </wp14:sizeRelH>
            <wp14:sizeRelV relativeFrom="margin">
              <wp14:pctHeight>0</wp14:pctHeight>
            </wp14:sizeRelV>
          </wp:anchor>
        </w:drawing>
      </w:r>
      <w:r w:rsidR="002B3F48" w:rsidRPr="00D00D86">
        <w:rPr>
          <w:vertAlign w:val="superscript"/>
          <w:lang w:val="en-US"/>
        </w:rPr>
        <w:t>1</w:t>
      </w:r>
      <w:r w:rsidR="002B3F48">
        <w:rPr>
          <w:vertAlign w:val="superscript"/>
          <w:lang w:val="en-US"/>
        </w:rPr>
        <w:t>3</w:t>
      </w:r>
      <w:r w:rsidR="002B3F48">
        <w:rPr>
          <w:lang w:val="en-US"/>
        </w:rPr>
        <w:t>C NMR</w:t>
      </w:r>
      <w:r w:rsidR="00482765">
        <w:rPr>
          <w:lang w:val="en-US"/>
        </w:rPr>
        <w:t xml:space="preserve"> </w:t>
      </w:r>
    </w:p>
    <w:p w14:paraId="71780449" w14:textId="72668882" w:rsidR="002B3F48" w:rsidRDefault="002B3F48" w:rsidP="002B3F48">
      <w:pPr>
        <w:rPr>
          <w:lang w:val="en-GB"/>
        </w:rPr>
      </w:pPr>
    </w:p>
    <w:p w14:paraId="244951EB" w14:textId="5907B2AE" w:rsidR="002B3F48" w:rsidRDefault="00FE559A" w:rsidP="002B3F48">
      <w:pPr>
        <w:rPr>
          <w:lang w:val="en-GB"/>
        </w:rPr>
      </w:pPr>
      <w:r>
        <w:rPr>
          <w:noProof/>
        </w:rPr>
        <w:drawing>
          <wp:anchor distT="0" distB="0" distL="114300" distR="114300" simplePos="0" relativeHeight="252505421" behindDoc="0" locked="0" layoutInCell="1" allowOverlap="1" wp14:anchorId="17290990" wp14:editId="0CCCA962">
            <wp:simplePos x="0" y="0"/>
            <wp:positionH relativeFrom="column">
              <wp:posOffset>39112</wp:posOffset>
            </wp:positionH>
            <wp:positionV relativeFrom="paragraph">
              <wp:posOffset>218440</wp:posOffset>
            </wp:positionV>
            <wp:extent cx="959771" cy="607202"/>
            <wp:effectExtent l="0" t="0" r="0" b="2540"/>
            <wp:wrapNone/>
            <wp:docPr id="1326" name="Afbeelding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959771" cy="607202"/>
                    </a:xfrm>
                    <a:prstGeom prst="rect">
                      <a:avLst/>
                    </a:prstGeom>
                  </pic:spPr>
                </pic:pic>
              </a:graphicData>
            </a:graphic>
            <wp14:sizeRelH relativeFrom="margin">
              <wp14:pctWidth>0</wp14:pctWidth>
            </wp14:sizeRelH>
            <wp14:sizeRelV relativeFrom="margin">
              <wp14:pctHeight>0</wp14:pctHeight>
            </wp14:sizeRelV>
          </wp:anchor>
        </w:drawing>
      </w:r>
    </w:p>
    <w:p w14:paraId="2BD85F57" w14:textId="2995205F" w:rsidR="002B3F48" w:rsidRDefault="002B3F48" w:rsidP="002B3F48">
      <w:pPr>
        <w:rPr>
          <w:lang w:val="en-GB"/>
        </w:rPr>
      </w:pPr>
    </w:p>
    <w:p w14:paraId="26CE6493" w14:textId="77777777" w:rsidR="002B3F48" w:rsidRDefault="002B3F48" w:rsidP="002B3F48">
      <w:pPr>
        <w:rPr>
          <w:lang w:val="en-GB"/>
        </w:rPr>
      </w:pPr>
    </w:p>
    <w:p w14:paraId="56F51851" w14:textId="77777777" w:rsidR="002B3F48" w:rsidRDefault="002B3F48" w:rsidP="002B3F48">
      <w:pPr>
        <w:rPr>
          <w:lang w:val="en-GB"/>
        </w:rPr>
      </w:pPr>
    </w:p>
    <w:p w14:paraId="13B2CF1E" w14:textId="77777777" w:rsidR="002B3F48" w:rsidRDefault="002B3F48" w:rsidP="002B3F48">
      <w:pPr>
        <w:rPr>
          <w:lang w:val="en-GB"/>
        </w:rPr>
      </w:pPr>
    </w:p>
    <w:p w14:paraId="4DC076C2" w14:textId="77777777" w:rsidR="002B3F48" w:rsidRDefault="002B3F48" w:rsidP="002B3F48">
      <w:pPr>
        <w:rPr>
          <w:lang w:val="en-GB"/>
        </w:rPr>
      </w:pPr>
    </w:p>
    <w:p w14:paraId="6B98C78A" w14:textId="77777777" w:rsidR="002B3F48" w:rsidRDefault="002B3F48" w:rsidP="002B3F48">
      <w:pPr>
        <w:rPr>
          <w:lang w:val="en-GB"/>
        </w:rPr>
      </w:pPr>
    </w:p>
    <w:p w14:paraId="5F2BFBE2" w14:textId="77777777" w:rsidR="002B3F48" w:rsidRDefault="002B3F48" w:rsidP="002B3F48">
      <w:pPr>
        <w:rPr>
          <w:lang w:val="en-GB"/>
        </w:rPr>
      </w:pPr>
    </w:p>
    <w:p w14:paraId="356AE598" w14:textId="77777777" w:rsidR="002B3F48" w:rsidRDefault="002B3F48" w:rsidP="002B3F48">
      <w:pPr>
        <w:rPr>
          <w:lang w:val="en-GB"/>
        </w:rPr>
      </w:pPr>
    </w:p>
    <w:p w14:paraId="6CC3E943" w14:textId="77777777" w:rsidR="00725F3E" w:rsidRDefault="00725F3E" w:rsidP="002B3F48">
      <w:pPr>
        <w:rPr>
          <w:lang w:val="en-US"/>
        </w:rPr>
      </w:pPr>
    </w:p>
    <w:p w14:paraId="3EAB82BA" w14:textId="77777777" w:rsidR="00725F3E" w:rsidRDefault="00725F3E" w:rsidP="002B3F48">
      <w:pPr>
        <w:rPr>
          <w:lang w:val="en-GB"/>
        </w:rPr>
      </w:pPr>
    </w:p>
    <w:p w14:paraId="57A481EF" w14:textId="77777777" w:rsidR="00725F3E" w:rsidRDefault="00725F3E" w:rsidP="002B3F48">
      <w:pPr>
        <w:rPr>
          <w:lang w:val="en-GB"/>
        </w:rPr>
      </w:pPr>
    </w:p>
    <w:p w14:paraId="798E9333" w14:textId="54C2FE59" w:rsidR="007B58DC" w:rsidRDefault="007B58DC" w:rsidP="002B3F48">
      <w:pPr>
        <w:rPr>
          <w:lang w:val="en-US"/>
        </w:rPr>
      </w:pPr>
      <w:r>
        <w:rPr>
          <w:lang w:val="en-GB"/>
        </w:rPr>
        <w:lastRenderedPageBreak/>
        <w:t>3</w:t>
      </w:r>
      <w:r w:rsidRPr="000D45F2">
        <w:rPr>
          <w:lang w:val="en-GB"/>
        </w:rPr>
        <w:t>-(</w:t>
      </w:r>
      <w:r>
        <w:rPr>
          <w:lang w:val="en-GB"/>
        </w:rPr>
        <w:t>4</w:t>
      </w:r>
      <w:r w:rsidRPr="000D45F2">
        <w:rPr>
          <w:lang w:val="en-GB"/>
        </w:rPr>
        <w:t>-</w:t>
      </w:r>
      <w:r>
        <w:rPr>
          <w:lang w:val="en-GB"/>
        </w:rPr>
        <w:t>cyano</w:t>
      </w:r>
      <w:r w:rsidRPr="000D45F2">
        <w:rPr>
          <w:lang w:val="en-GB"/>
        </w:rPr>
        <w:t>phenyl)</w:t>
      </w:r>
      <w:proofErr w:type="spellStart"/>
      <w:r w:rsidRPr="000D45F2">
        <w:rPr>
          <w:lang w:val="en-GB"/>
        </w:rPr>
        <w:t>propan</w:t>
      </w:r>
      <w:r>
        <w:rPr>
          <w:lang w:val="en-GB"/>
        </w:rPr>
        <w:t>al</w:t>
      </w:r>
      <w:proofErr w:type="spellEnd"/>
      <w:r>
        <w:rPr>
          <w:lang w:val="en-GB"/>
        </w:rPr>
        <w:t xml:space="preserve"> (</w:t>
      </w:r>
      <w:r w:rsidRPr="00482765">
        <w:rPr>
          <w:b/>
          <w:bCs/>
          <w:lang w:val="en-GB"/>
        </w:rPr>
        <w:t>4</w:t>
      </w:r>
      <w:r>
        <w:rPr>
          <w:b/>
          <w:bCs/>
          <w:lang w:val="en-GB"/>
        </w:rPr>
        <w:t>9</w:t>
      </w:r>
      <w:r w:rsidRPr="007B58DC">
        <w:rPr>
          <w:lang w:val="en-GB"/>
        </w:rPr>
        <w:t>)</w:t>
      </w:r>
      <w:r w:rsidR="006F237B">
        <w:rPr>
          <w:lang w:val="en-GB"/>
        </w:rPr>
        <w:t xml:space="preserve"> (</w:t>
      </w:r>
      <w:r w:rsidR="006F237B" w:rsidRPr="006F237B">
        <w:rPr>
          <w:i/>
          <w:iCs/>
          <w:lang w:val="en-GB"/>
        </w:rPr>
        <w:t>isolated product</w:t>
      </w:r>
      <w:r w:rsidR="006F237B">
        <w:rPr>
          <w:lang w:val="en-GB"/>
        </w:rPr>
        <w:t>)</w:t>
      </w:r>
    </w:p>
    <w:p w14:paraId="614DE421" w14:textId="2F38F83C" w:rsidR="007B58DC" w:rsidRDefault="00CD5458" w:rsidP="002B3F48">
      <w:pPr>
        <w:rPr>
          <w:lang w:val="en-US"/>
        </w:rPr>
      </w:pPr>
      <w:r>
        <w:rPr>
          <w:noProof/>
        </w:rPr>
        <w:drawing>
          <wp:anchor distT="0" distB="0" distL="114300" distR="114300" simplePos="0" relativeHeight="253263181" behindDoc="1" locked="0" layoutInCell="1" allowOverlap="1" wp14:anchorId="0827DE86" wp14:editId="2C26F038">
            <wp:simplePos x="0" y="0"/>
            <wp:positionH relativeFrom="column">
              <wp:posOffset>-9144</wp:posOffset>
            </wp:positionH>
            <wp:positionV relativeFrom="paragraph">
              <wp:posOffset>101347</wp:posOffset>
            </wp:positionV>
            <wp:extent cx="5731510" cy="3843528"/>
            <wp:effectExtent l="0" t="0" r="2540" b="5080"/>
            <wp:wrapNone/>
            <wp:docPr id="680"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733401" cy="3844796"/>
                    </a:xfrm>
                    <a:prstGeom prst="rect">
                      <a:avLst/>
                    </a:prstGeom>
                  </pic:spPr>
                </pic:pic>
              </a:graphicData>
            </a:graphic>
            <wp14:sizeRelV relativeFrom="margin">
              <wp14:pctHeight>0</wp14:pctHeight>
            </wp14:sizeRelV>
          </wp:anchor>
        </w:drawing>
      </w:r>
      <w:r w:rsidR="007B58DC" w:rsidRPr="007B58DC">
        <w:rPr>
          <w:vertAlign w:val="superscript"/>
          <w:lang w:val="en-US"/>
        </w:rPr>
        <w:t>1</w:t>
      </w:r>
      <w:r w:rsidR="007B58DC">
        <w:rPr>
          <w:lang w:val="en-US"/>
        </w:rPr>
        <w:t>H NMR</w:t>
      </w:r>
    </w:p>
    <w:p w14:paraId="1A3B42EE" w14:textId="1B3A8625" w:rsidR="007B58DC" w:rsidRDefault="007B58DC" w:rsidP="002B3F48">
      <w:pPr>
        <w:rPr>
          <w:lang w:val="en-US"/>
        </w:rPr>
      </w:pPr>
    </w:p>
    <w:p w14:paraId="404A1E6E" w14:textId="48357814" w:rsidR="007B58DC" w:rsidRDefault="00153569" w:rsidP="002B3F48">
      <w:pPr>
        <w:rPr>
          <w:lang w:val="en-US"/>
        </w:rPr>
      </w:pPr>
      <w:r>
        <w:rPr>
          <w:noProof/>
        </w:rPr>
        <w:drawing>
          <wp:anchor distT="0" distB="0" distL="114300" distR="114300" simplePos="0" relativeHeight="253016397" behindDoc="0" locked="0" layoutInCell="1" allowOverlap="1" wp14:anchorId="5CE548F6" wp14:editId="7E34D4FF">
            <wp:simplePos x="0" y="0"/>
            <wp:positionH relativeFrom="column">
              <wp:posOffset>47461</wp:posOffset>
            </wp:positionH>
            <wp:positionV relativeFrom="paragraph">
              <wp:posOffset>182880</wp:posOffset>
            </wp:positionV>
            <wp:extent cx="1036074" cy="656345"/>
            <wp:effectExtent l="0" t="0" r="0" b="0"/>
            <wp:wrapNone/>
            <wp:docPr id="1393" name="Afbeelding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036074" cy="656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69BCD" w14:textId="0939F673" w:rsidR="007B58DC" w:rsidRDefault="007B58DC" w:rsidP="002B3F48">
      <w:pPr>
        <w:rPr>
          <w:lang w:val="en-US"/>
        </w:rPr>
      </w:pPr>
    </w:p>
    <w:p w14:paraId="37755801" w14:textId="417CBF4E" w:rsidR="007B58DC" w:rsidRDefault="007B58DC" w:rsidP="002B3F48">
      <w:pPr>
        <w:rPr>
          <w:lang w:val="en-US"/>
        </w:rPr>
      </w:pPr>
    </w:p>
    <w:p w14:paraId="32047345" w14:textId="1601D521" w:rsidR="007B58DC" w:rsidRDefault="007B58DC" w:rsidP="002B3F48">
      <w:pPr>
        <w:rPr>
          <w:lang w:val="en-US"/>
        </w:rPr>
      </w:pPr>
    </w:p>
    <w:p w14:paraId="3EA2D6A5" w14:textId="0727C983" w:rsidR="007B58DC" w:rsidRDefault="007B58DC" w:rsidP="002B3F48">
      <w:pPr>
        <w:rPr>
          <w:lang w:val="en-US"/>
        </w:rPr>
      </w:pPr>
    </w:p>
    <w:p w14:paraId="19DD49F4" w14:textId="2E347352" w:rsidR="007B58DC" w:rsidRDefault="007B58DC" w:rsidP="002B3F48">
      <w:pPr>
        <w:rPr>
          <w:lang w:val="en-US"/>
        </w:rPr>
      </w:pPr>
    </w:p>
    <w:p w14:paraId="7352F74E" w14:textId="37E32870" w:rsidR="007B58DC" w:rsidRDefault="007B58DC" w:rsidP="002B3F48">
      <w:pPr>
        <w:rPr>
          <w:lang w:val="en-US"/>
        </w:rPr>
      </w:pPr>
    </w:p>
    <w:p w14:paraId="31DDE8B6" w14:textId="1EDC830A" w:rsidR="007B58DC" w:rsidRDefault="007B58DC" w:rsidP="002B3F48">
      <w:pPr>
        <w:rPr>
          <w:lang w:val="en-US"/>
        </w:rPr>
      </w:pPr>
    </w:p>
    <w:p w14:paraId="7D0DBFC6" w14:textId="68BC6359" w:rsidR="007B58DC" w:rsidRDefault="007B58DC" w:rsidP="002B3F48">
      <w:pPr>
        <w:rPr>
          <w:lang w:val="en-US"/>
        </w:rPr>
      </w:pPr>
    </w:p>
    <w:p w14:paraId="23B7D63E" w14:textId="730CC8F3" w:rsidR="007B58DC" w:rsidRDefault="007B58DC" w:rsidP="002B3F48">
      <w:pPr>
        <w:rPr>
          <w:lang w:val="en-US"/>
        </w:rPr>
      </w:pPr>
    </w:p>
    <w:p w14:paraId="2973FFBA" w14:textId="38FAEEDD" w:rsidR="007B58DC" w:rsidRDefault="007B58DC" w:rsidP="002B3F48">
      <w:pPr>
        <w:rPr>
          <w:lang w:val="en-US"/>
        </w:rPr>
      </w:pPr>
    </w:p>
    <w:p w14:paraId="092B9CFA" w14:textId="77777777" w:rsidR="00725F3E" w:rsidRDefault="00725F3E" w:rsidP="002B3F48">
      <w:pPr>
        <w:rPr>
          <w:lang w:val="en-US"/>
        </w:rPr>
      </w:pPr>
    </w:p>
    <w:p w14:paraId="6548918D" w14:textId="77777777" w:rsidR="00725F3E" w:rsidRDefault="00725F3E" w:rsidP="002B3F48">
      <w:pPr>
        <w:rPr>
          <w:lang w:val="en-US"/>
        </w:rPr>
      </w:pPr>
    </w:p>
    <w:p w14:paraId="3CB96723" w14:textId="0DAA6A75" w:rsidR="007B58DC" w:rsidRDefault="0058472B" w:rsidP="002B3F48">
      <w:pPr>
        <w:rPr>
          <w:lang w:val="en-US"/>
        </w:rPr>
      </w:pPr>
      <w:r>
        <w:rPr>
          <w:noProof/>
        </w:rPr>
        <w:drawing>
          <wp:anchor distT="0" distB="0" distL="114300" distR="114300" simplePos="0" relativeHeight="253114701" behindDoc="1" locked="0" layoutInCell="1" allowOverlap="1" wp14:anchorId="6B7118AC" wp14:editId="595024B9">
            <wp:simplePos x="0" y="0"/>
            <wp:positionH relativeFrom="column">
              <wp:posOffset>-7620</wp:posOffset>
            </wp:positionH>
            <wp:positionV relativeFrom="paragraph">
              <wp:posOffset>150495</wp:posOffset>
            </wp:positionV>
            <wp:extent cx="5664200" cy="4012508"/>
            <wp:effectExtent l="0" t="0" r="0" b="7620"/>
            <wp:wrapNone/>
            <wp:docPr id="1167" name="Afbeelding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664200" cy="4012508"/>
                    </a:xfrm>
                    <a:prstGeom prst="rect">
                      <a:avLst/>
                    </a:prstGeom>
                  </pic:spPr>
                </pic:pic>
              </a:graphicData>
            </a:graphic>
            <wp14:sizeRelH relativeFrom="margin">
              <wp14:pctWidth>0</wp14:pctWidth>
            </wp14:sizeRelH>
            <wp14:sizeRelV relativeFrom="margin">
              <wp14:pctHeight>0</wp14:pctHeight>
            </wp14:sizeRelV>
          </wp:anchor>
        </w:drawing>
      </w:r>
      <w:r w:rsidR="006F237B" w:rsidRPr="006F237B">
        <w:rPr>
          <w:vertAlign w:val="superscript"/>
          <w:lang w:val="en-US"/>
        </w:rPr>
        <w:t>13</w:t>
      </w:r>
      <w:r w:rsidR="006F237B">
        <w:rPr>
          <w:lang w:val="en-US"/>
        </w:rPr>
        <w:t>C NMR</w:t>
      </w:r>
    </w:p>
    <w:p w14:paraId="05F066A3" w14:textId="4C550F8B" w:rsidR="007B58DC" w:rsidRDefault="007B58DC" w:rsidP="002B3F48">
      <w:pPr>
        <w:rPr>
          <w:lang w:val="en-US"/>
        </w:rPr>
      </w:pPr>
    </w:p>
    <w:p w14:paraId="36FC8A4C" w14:textId="7BA2699F" w:rsidR="007B58DC" w:rsidRDefault="007B58DC" w:rsidP="002B3F48">
      <w:pPr>
        <w:rPr>
          <w:lang w:val="en-US"/>
        </w:rPr>
      </w:pPr>
    </w:p>
    <w:p w14:paraId="1D5BB086" w14:textId="2C52DB3B" w:rsidR="007B58DC" w:rsidRDefault="00153569" w:rsidP="002B3F48">
      <w:pPr>
        <w:rPr>
          <w:lang w:val="en-US"/>
        </w:rPr>
      </w:pPr>
      <w:r>
        <w:rPr>
          <w:noProof/>
        </w:rPr>
        <w:drawing>
          <wp:anchor distT="0" distB="0" distL="114300" distR="114300" simplePos="0" relativeHeight="253014349" behindDoc="0" locked="0" layoutInCell="1" allowOverlap="1" wp14:anchorId="10C4A735" wp14:editId="5AEAD687">
            <wp:simplePos x="0" y="0"/>
            <wp:positionH relativeFrom="column">
              <wp:posOffset>80706</wp:posOffset>
            </wp:positionH>
            <wp:positionV relativeFrom="paragraph">
              <wp:posOffset>44880</wp:posOffset>
            </wp:positionV>
            <wp:extent cx="1065571" cy="675608"/>
            <wp:effectExtent l="0" t="0" r="1270" b="0"/>
            <wp:wrapNone/>
            <wp:docPr id="1390" name="Afbeelding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065571" cy="675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363E8F" w14:textId="77777777" w:rsidR="007B58DC" w:rsidRDefault="007B58DC" w:rsidP="002B3F48">
      <w:pPr>
        <w:rPr>
          <w:lang w:val="en-US"/>
        </w:rPr>
      </w:pPr>
    </w:p>
    <w:p w14:paraId="54CFF5AC" w14:textId="77777777" w:rsidR="007B58DC" w:rsidRDefault="007B58DC" w:rsidP="002B3F48">
      <w:pPr>
        <w:rPr>
          <w:lang w:val="en-US"/>
        </w:rPr>
      </w:pPr>
    </w:p>
    <w:p w14:paraId="1E7CB9A7" w14:textId="77777777" w:rsidR="007B58DC" w:rsidRDefault="007B58DC" w:rsidP="002B3F48">
      <w:pPr>
        <w:rPr>
          <w:lang w:val="en-US"/>
        </w:rPr>
      </w:pPr>
    </w:p>
    <w:p w14:paraId="20DEC256" w14:textId="77777777" w:rsidR="007B58DC" w:rsidRDefault="007B58DC" w:rsidP="002B3F48">
      <w:pPr>
        <w:rPr>
          <w:lang w:val="en-US"/>
        </w:rPr>
      </w:pPr>
    </w:p>
    <w:p w14:paraId="419EB71A" w14:textId="77777777" w:rsidR="007B58DC" w:rsidRDefault="007B58DC" w:rsidP="002B3F48">
      <w:pPr>
        <w:rPr>
          <w:lang w:val="en-US"/>
        </w:rPr>
      </w:pPr>
    </w:p>
    <w:p w14:paraId="29090B24" w14:textId="77777777" w:rsidR="007B58DC" w:rsidRDefault="007B58DC" w:rsidP="002B3F48">
      <w:pPr>
        <w:rPr>
          <w:lang w:val="en-US"/>
        </w:rPr>
      </w:pPr>
    </w:p>
    <w:p w14:paraId="3D2F60B9" w14:textId="77777777" w:rsidR="007B58DC" w:rsidRDefault="007B58DC" w:rsidP="002B3F48">
      <w:pPr>
        <w:rPr>
          <w:lang w:val="en-US"/>
        </w:rPr>
      </w:pPr>
    </w:p>
    <w:p w14:paraId="2051E052" w14:textId="77777777" w:rsidR="007B58DC" w:rsidRDefault="007B58DC" w:rsidP="002B3F48">
      <w:pPr>
        <w:rPr>
          <w:lang w:val="en-US"/>
        </w:rPr>
      </w:pPr>
    </w:p>
    <w:p w14:paraId="1F24C00E" w14:textId="77777777" w:rsidR="007B58DC" w:rsidRDefault="007B58DC" w:rsidP="002B3F48">
      <w:pPr>
        <w:rPr>
          <w:lang w:val="en-US"/>
        </w:rPr>
      </w:pPr>
    </w:p>
    <w:p w14:paraId="77682F7D" w14:textId="77777777" w:rsidR="007B58DC" w:rsidRDefault="007B58DC" w:rsidP="002B3F48">
      <w:pPr>
        <w:rPr>
          <w:lang w:val="en-US"/>
        </w:rPr>
      </w:pPr>
    </w:p>
    <w:p w14:paraId="38EE2829" w14:textId="77777777" w:rsidR="00725F3E" w:rsidRDefault="00725F3E" w:rsidP="002B3F48">
      <w:pPr>
        <w:rPr>
          <w:lang w:val="en-US"/>
        </w:rPr>
      </w:pPr>
    </w:p>
    <w:p w14:paraId="68874E7C" w14:textId="3FAA3744" w:rsidR="00E001B9" w:rsidRDefault="00715A1E" w:rsidP="002B3F48">
      <w:pPr>
        <w:rPr>
          <w:lang w:val="en-US"/>
        </w:rPr>
      </w:pPr>
      <w:r>
        <w:rPr>
          <w:lang w:val="en-US"/>
        </w:rPr>
        <w:lastRenderedPageBreak/>
        <w:t>1-tosyl-2,3-dihydro-1H-pyrrole (</w:t>
      </w:r>
      <w:r w:rsidRPr="00715A1E">
        <w:rPr>
          <w:b/>
          <w:bCs/>
          <w:lang w:val="en-US"/>
        </w:rPr>
        <w:t>50</w:t>
      </w:r>
      <w:r>
        <w:rPr>
          <w:lang w:val="en-US"/>
        </w:rPr>
        <w:t>) (</w:t>
      </w:r>
      <w:r w:rsidRPr="00715A1E">
        <w:rPr>
          <w:i/>
          <w:iCs/>
          <w:lang w:val="en-US"/>
        </w:rPr>
        <w:t>isolated product</w:t>
      </w:r>
      <w:r>
        <w:rPr>
          <w:lang w:val="en-US"/>
        </w:rPr>
        <w:t>)</w:t>
      </w:r>
    </w:p>
    <w:p w14:paraId="16967305" w14:textId="10D8902F" w:rsidR="00715A1E" w:rsidRDefault="00715A1E" w:rsidP="002B3F48">
      <w:pPr>
        <w:rPr>
          <w:lang w:val="en-US"/>
        </w:rPr>
      </w:pPr>
      <w:r>
        <w:rPr>
          <w:noProof/>
        </w:rPr>
        <w:drawing>
          <wp:anchor distT="0" distB="0" distL="114300" distR="114300" simplePos="0" relativeHeight="253115725" behindDoc="1" locked="0" layoutInCell="1" allowOverlap="1" wp14:anchorId="0DB424BB" wp14:editId="6F61A049">
            <wp:simplePos x="0" y="0"/>
            <wp:positionH relativeFrom="column">
              <wp:posOffset>0</wp:posOffset>
            </wp:positionH>
            <wp:positionV relativeFrom="paragraph">
              <wp:posOffset>179471</wp:posOffset>
            </wp:positionV>
            <wp:extent cx="5662295" cy="4034590"/>
            <wp:effectExtent l="0" t="0" r="0" b="4445"/>
            <wp:wrapNone/>
            <wp:docPr id="1178" name="Afbeelding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667622" cy="4038385"/>
                    </a:xfrm>
                    <a:prstGeom prst="rect">
                      <a:avLst/>
                    </a:prstGeom>
                  </pic:spPr>
                </pic:pic>
              </a:graphicData>
            </a:graphic>
            <wp14:sizeRelH relativeFrom="margin">
              <wp14:pctWidth>0</wp14:pctWidth>
            </wp14:sizeRelH>
            <wp14:sizeRelV relativeFrom="margin">
              <wp14:pctHeight>0</wp14:pctHeight>
            </wp14:sizeRelV>
          </wp:anchor>
        </w:drawing>
      </w:r>
      <w:r w:rsidRPr="00715A1E">
        <w:rPr>
          <w:vertAlign w:val="superscript"/>
          <w:lang w:val="en-US"/>
        </w:rPr>
        <w:t>1</w:t>
      </w:r>
      <w:r>
        <w:rPr>
          <w:lang w:val="en-US"/>
        </w:rPr>
        <w:t>H NMR</w:t>
      </w:r>
    </w:p>
    <w:p w14:paraId="4EB66577" w14:textId="295C1405" w:rsidR="00E001B9" w:rsidRDefault="00E001B9" w:rsidP="002B3F48">
      <w:pPr>
        <w:rPr>
          <w:lang w:val="en-US"/>
        </w:rPr>
      </w:pPr>
    </w:p>
    <w:p w14:paraId="53A7C7B4" w14:textId="0CE042BA" w:rsidR="00E001B9" w:rsidRDefault="00715A1E" w:rsidP="002B3F48">
      <w:pPr>
        <w:rPr>
          <w:lang w:val="en-US"/>
        </w:rPr>
      </w:pPr>
      <w:r>
        <w:rPr>
          <w:noProof/>
        </w:rPr>
        <w:drawing>
          <wp:anchor distT="0" distB="0" distL="114300" distR="114300" simplePos="0" relativeHeight="253116749" behindDoc="0" locked="0" layoutInCell="1" allowOverlap="1" wp14:anchorId="47E55720" wp14:editId="6C62B4E3">
            <wp:simplePos x="0" y="0"/>
            <wp:positionH relativeFrom="column">
              <wp:posOffset>38301</wp:posOffset>
            </wp:positionH>
            <wp:positionV relativeFrom="paragraph">
              <wp:posOffset>210185</wp:posOffset>
            </wp:positionV>
            <wp:extent cx="1002632" cy="394600"/>
            <wp:effectExtent l="0" t="0" r="7620" b="5715"/>
            <wp:wrapNone/>
            <wp:docPr id="1180" name="Afbeelding 1180" descr="Afbeelding met tekst, klok, horlo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Afbeelding 1180" descr="Afbeelding met tekst, klok, horloge&#10;&#10;Automatisch gegenereerde beschrijving"/>
                    <pic:cNvPicPr/>
                  </pic:nvPicPr>
                  <pic:blipFill>
                    <a:blip r:embed="rId403"/>
                    <a:stretch>
                      <a:fillRect/>
                    </a:stretch>
                  </pic:blipFill>
                  <pic:spPr>
                    <a:xfrm>
                      <a:off x="0" y="0"/>
                      <a:ext cx="1002632" cy="394600"/>
                    </a:xfrm>
                    <a:prstGeom prst="rect">
                      <a:avLst/>
                    </a:prstGeom>
                  </pic:spPr>
                </pic:pic>
              </a:graphicData>
            </a:graphic>
          </wp:anchor>
        </w:drawing>
      </w:r>
    </w:p>
    <w:p w14:paraId="66E1B67A" w14:textId="67C804B7" w:rsidR="00E001B9" w:rsidRDefault="00E001B9" w:rsidP="002B3F48">
      <w:pPr>
        <w:rPr>
          <w:lang w:val="en-US"/>
        </w:rPr>
      </w:pPr>
    </w:p>
    <w:p w14:paraId="49A80F32" w14:textId="62F7F614" w:rsidR="00E001B9" w:rsidRDefault="00E001B9" w:rsidP="002B3F48">
      <w:pPr>
        <w:rPr>
          <w:lang w:val="en-US"/>
        </w:rPr>
      </w:pPr>
    </w:p>
    <w:p w14:paraId="0EC43FD5" w14:textId="40EB7EFD" w:rsidR="00E001B9" w:rsidRDefault="00E001B9" w:rsidP="002B3F48">
      <w:pPr>
        <w:rPr>
          <w:lang w:val="en-US"/>
        </w:rPr>
      </w:pPr>
    </w:p>
    <w:p w14:paraId="171EACD6" w14:textId="72F50778" w:rsidR="00E001B9" w:rsidRDefault="00E001B9" w:rsidP="002B3F48">
      <w:pPr>
        <w:rPr>
          <w:lang w:val="en-US"/>
        </w:rPr>
      </w:pPr>
    </w:p>
    <w:p w14:paraId="3EEFDB4B" w14:textId="11E589F5" w:rsidR="00E001B9" w:rsidRDefault="00E001B9" w:rsidP="002B3F48">
      <w:pPr>
        <w:rPr>
          <w:lang w:val="en-US"/>
        </w:rPr>
      </w:pPr>
    </w:p>
    <w:p w14:paraId="697334B7" w14:textId="2F17454D" w:rsidR="00E001B9" w:rsidRDefault="00E001B9" w:rsidP="002B3F48">
      <w:pPr>
        <w:rPr>
          <w:lang w:val="en-US"/>
        </w:rPr>
      </w:pPr>
    </w:p>
    <w:p w14:paraId="1AE1BBD7" w14:textId="136CB589" w:rsidR="00E001B9" w:rsidRDefault="00E001B9" w:rsidP="002B3F48">
      <w:pPr>
        <w:rPr>
          <w:lang w:val="en-US"/>
        </w:rPr>
      </w:pPr>
    </w:p>
    <w:p w14:paraId="6CF793EB" w14:textId="49D60196" w:rsidR="00E001B9" w:rsidRDefault="00E001B9" w:rsidP="002B3F48">
      <w:pPr>
        <w:rPr>
          <w:lang w:val="en-US"/>
        </w:rPr>
      </w:pPr>
    </w:p>
    <w:p w14:paraId="25614EAC" w14:textId="22F40DD7" w:rsidR="00E001B9" w:rsidRDefault="00E001B9" w:rsidP="002B3F48">
      <w:pPr>
        <w:rPr>
          <w:lang w:val="en-US"/>
        </w:rPr>
      </w:pPr>
    </w:p>
    <w:p w14:paraId="1079DDE7" w14:textId="48A92AF2" w:rsidR="00E001B9" w:rsidRDefault="00E001B9" w:rsidP="002B3F48">
      <w:pPr>
        <w:rPr>
          <w:lang w:val="en-US"/>
        </w:rPr>
      </w:pPr>
    </w:p>
    <w:p w14:paraId="4F5481E5" w14:textId="10000A9C" w:rsidR="00E001B9" w:rsidRDefault="00E001B9" w:rsidP="002B3F48">
      <w:pPr>
        <w:rPr>
          <w:lang w:val="en-US"/>
        </w:rPr>
      </w:pPr>
    </w:p>
    <w:p w14:paraId="656880C0" w14:textId="22EF6CBE" w:rsidR="00E001B9" w:rsidRDefault="00E001B9" w:rsidP="002B3F48">
      <w:pPr>
        <w:rPr>
          <w:lang w:val="en-US"/>
        </w:rPr>
      </w:pPr>
    </w:p>
    <w:p w14:paraId="70B883DD" w14:textId="28A81D27" w:rsidR="00E001B9" w:rsidRDefault="00E001B9" w:rsidP="002B3F48">
      <w:pPr>
        <w:rPr>
          <w:lang w:val="en-US"/>
        </w:rPr>
      </w:pPr>
    </w:p>
    <w:p w14:paraId="486EDF3A" w14:textId="4C7CF2CE" w:rsidR="00E001B9" w:rsidRDefault="002D4D69" w:rsidP="002B3F48">
      <w:pPr>
        <w:rPr>
          <w:lang w:val="en-US"/>
        </w:rPr>
      </w:pPr>
      <w:r>
        <w:rPr>
          <w:noProof/>
        </w:rPr>
        <w:drawing>
          <wp:anchor distT="0" distB="0" distL="114300" distR="114300" simplePos="0" relativeHeight="253266253" behindDoc="1" locked="0" layoutInCell="1" allowOverlap="1" wp14:anchorId="1E8F09BD" wp14:editId="7EC9BED6">
            <wp:simplePos x="0" y="0"/>
            <wp:positionH relativeFrom="column">
              <wp:posOffset>-627</wp:posOffset>
            </wp:positionH>
            <wp:positionV relativeFrom="paragraph">
              <wp:posOffset>148914</wp:posOffset>
            </wp:positionV>
            <wp:extent cx="5731510" cy="3879850"/>
            <wp:effectExtent l="0" t="0" r="2540" b="6350"/>
            <wp:wrapNone/>
            <wp:docPr id="2111" name="Afbeelding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731510" cy="3879850"/>
                    </a:xfrm>
                    <a:prstGeom prst="rect">
                      <a:avLst/>
                    </a:prstGeom>
                  </pic:spPr>
                </pic:pic>
              </a:graphicData>
            </a:graphic>
          </wp:anchor>
        </w:drawing>
      </w:r>
      <w:r w:rsidR="00715A1E" w:rsidRPr="00715A1E">
        <w:rPr>
          <w:vertAlign w:val="superscript"/>
          <w:lang w:val="en-US"/>
        </w:rPr>
        <w:t>13</w:t>
      </w:r>
      <w:r w:rsidR="00715A1E">
        <w:rPr>
          <w:lang w:val="en-US"/>
        </w:rPr>
        <w:t>C NMR</w:t>
      </w:r>
    </w:p>
    <w:p w14:paraId="41345E0A" w14:textId="62ABBC36" w:rsidR="00E001B9" w:rsidRDefault="00E001B9" w:rsidP="002B3F48">
      <w:pPr>
        <w:rPr>
          <w:lang w:val="en-US"/>
        </w:rPr>
      </w:pPr>
    </w:p>
    <w:p w14:paraId="0C0F6DA7" w14:textId="1A4544DC" w:rsidR="00E001B9" w:rsidRDefault="002E0355" w:rsidP="002B3F48">
      <w:pPr>
        <w:rPr>
          <w:lang w:val="en-US"/>
        </w:rPr>
      </w:pPr>
      <w:r>
        <w:rPr>
          <w:noProof/>
        </w:rPr>
        <w:drawing>
          <wp:anchor distT="0" distB="0" distL="114300" distR="114300" simplePos="0" relativeHeight="253119821" behindDoc="0" locked="0" layoutInCell="1" allowOverlap="1" wp14:anchorId="00ACF5C8" wp14:editId="68EF29A4">
            <wp:simplePos x="0" y="0"/>
            <wp:positionH relativeFrom="column">
              <wp:posOffset>58800</wp:posOffset>
            </wp:positionH>
            <wp:positionV relativeFrom="paragraph">
              <wp:posOffset>127552</wp:posOffset>
            </wp:positionV>
            <wp:extent cx="1002632" cy="394600"/>
            <wp:effectExtent l="0" t="0" r="7620" b="5715"/>
            <wp:wrapNone/>
            <wp:docPr id="1427" name="Afbeelding 1427" descr="Afbeelding met tekst, klok, horlo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Afbeelding 1180" descr="Afbeelding met tekst, klok, horloge&#10;&#10;Automatisch gegenereerde beschrijving"/>
                    <pic:cNvPicPr/>
                  </pic:nvPicPr>
                  <pic:blipFill>
                    <a:blip r:embed="rId403"/>
                    <a:stretch>
                      <a:fillRect/>
                    </a:stretch>
                  </pic:blipFill>
                  <pic:spPr>
                    <a:xfrm>
                      <a:off x="0" y="0"/>
                      <a:ext cx="1002632" cy="394600"/>
                    </a:xfrm>
                    <a:prstGeom prst="rect">
                      <a:avLst/>
                    </a:prstGeom>
                  </pic:spPr>
                </pic:pic>
              </a:graphicData>
            </a:graphic>
          </wp:anchor>
        </w:drawing>
      </w:r>
    </w:p>
    <w:p w14:paraId="40997CDF" w14:textId="77777777" w:rsidR="00E001B9" w:rsidRDefault="00E001B9" w:rsidP="002B3F48">
      <w:pPr>
        <w:rPr>
          <w:lang w:val="en-US"/>
        </w:rPr>
      </w:pPr>
    </w:p>
    <w:p w14:paraId="65FA4EAD" w14:textId="77777777" w:rsidR="00E001B9" w:rsidRDefault="00E001B9" w:rsidP="002B3F48">
      <w:pPr>
        <w:rPr>
          <w:lang w:val="en-US"/>
        </w:rPr>
      </w:pPr>
    </w:p>
    <w:p w14:paraId="4B92BD05" w14:textId="77777777" w:rsidR="00E001B9" w:rsidRDefault="00E001B9" w:rsidP="002B3F48">
      <w:pPr>
        <w:rPr>
          <w:lang w:val="en-US"/>
        </w:rPr>
      </w:pPr>
    </w:p>
    <w:p w14:paraId="22133E23" w14:textId="77777777" w:rsidR="00E001B9" w:rsidRDefault="00E001B9" w:rsidP="002B3F48">
      <w:pPr>
        <w:rPr>
          <w:lang w:val="en-US"/>
        </w:rPr>
      </w:pPr>
    </w:p>
    <w:p w14:paraId="5546A05D" w14:textId="77777777" w:rsidR="00E001B9" w:rsidRDefault="00E001B9" w:rsidP="002B3F48">
      <w:pPr>
        <w:rPr>
          <w:lang w:val="en-US"/>
        </w:rPr>
      </w:pPr>
    </w:p>
    <w:p w14:paraId="69181077" w14:textId="77777777" w:rsidR="00E001B9" w:rsidRDefault="00E001B9" w:rsidP="002B3F48">
      <w:pPr>
        <w:rPr>
          <w:lang w:val="en-US"/>
        </w:rPr>
      </w:pPr>
    </w:p>
    <w:p w14:paraId="3BA71E6B" w14:textId="77777777" w:rsidR="00E001B9" w:rsidRDefault="00E001B9" w:rsidP="002B3F48">
      <w:pPr>
        <w:rPr>
          <w:lang w:val="en-US"/>
        </w:rPr>
      </w:pPr>
    </w:p>
    <w:p w14:paraId="55BD14BD" w14:textId="77777777" w:rsidR="00E001B9" w:rsidRDefault="00E001B9" w:rsidP="002B3F48">
      <w:pPr>
        <w:rPr>
          <w:lang w:val="en-US"/>
        </w:rPr>
      </w:pPr>
    </w:p>
    <w:p w14:paraId="6D14964E" w14:textId="77777777" w:rsidR="00E001B9" w:rsidRDefault="00E001B9" w:rsidP="002B3F48">
      <w:pPr>
        <w:rPr>
          <w:lang w:val="en-US"/>
        </w:rPr>
      </w:pPr>
    </w:p>
    <w:p w14:paraId="5C4716BA" w14:textId="77777777" w:rsidR="00E001B9" w:rsidRDefault="00E001B9" w:rsidP="002B3F48">
      <w:pPr>
        <w:rPr>
          <w:lang w:val="en-US"/>
        </w:rPr>
      </w:pPr>
    </w:p>
    <w:p w14:paraId="6009CAAF" w14:textId="77777777" w:rsidR="00E001B9" w:rsidRDefault="00E001B9" w:rsidP="002B3F48">
      <w:pPr>
        <w:rPr>
          <w:lang w:val="en-US"/>
        </w:rPr>
      </w:pPr>
    </w:p>
    <w:p w14:paraId="07F8B107" w14:textId="1DB7F11D" w:rsidR="002B3F48" w:rsidRDefault="002B3F48" w:rsidP="002B3F48">
      <w:pPr>
        <w:pStyle w:val="indexname"/>
        <w:shd w:val="clear" w:color="auto" w:fill="FFFFFF"/>
        <w:spacing w:before="0" w:beforeAutospacing="0" w:after="0" w:afterAutospacing="0"/>
        <w:rPr>
          <w:rFonts w:asciiTheme="minorHAnsi" w:eastAsiaTheme="minorHAnsi" w:hAnsiTheme="minorHAnsi" w:cstheme="minorBidi"/>
          <w:sz w:val="22"/>
          <w:szCs w:val="22"/>
          <w:lang w:val="en-US" w:eastAsia="en-US"/>
        </w:rPr>
      </w:pPr>
      <w:proofErr w:type="spellStart"/>
      <w:r w:rsidRPr="00EC465C">
        <w:rPr>
          <w:rFonts w:asciiTheme="minorHAnsi" w:eastAsiaTheme="minorHAnsi" w:hAnsiTheme="minorHAnsi" w:cstheme="minorBidi"/>
          <w:sz w:val="22"/>
          <w:szCs w:val="22"/>
          <w:lang w:val="en-US" w:eastAsia="en-US"/>
        </w:rPr>
        <w:lastRenderedPageBreak/>
        <w:t>Manoyl</w:t>
      </w:r>
      <w:proofErr w:type="spellEnd"/>
      <w:r w:rsidRPr="00EC465C">
        <w:rPr>
          <w:rFonts w:asciiTheme="minorHAnsi" w:eastAsiaTheme="minorHAnsi" w:hAnsiTheme="minorHAnsi" w:cstheme="minorBidi"/>
          <w:sz w:val="22"/>
          <w:szCs w:val="22"/>
          <w:lang w:val="en-US" w:eastAsia="en-US"/>
        </w:rPr>
        <w:t xml:space="preserve"> oxide propionaldehyde</w:t>
      </w:r>
      <w:r>
        <w:rPr>
          <w:rFonts w:asciiTheme="minorHAnsi" w:eastAsiaTheme="minorHAnsi" w:hAnsiTheme="minorHAnsi" w:cstheme="minorBidi"/>
          <w:sz w:val="22"/>
          <w:szCs w:val="22"/>
          <w:lang w:val="en-US" w:eastAsia="en-US"/>
        </w:rPr>
        <w:t xml:space="preserve">: </w:t>
      </w:r>
      <w:r w:rsidRPr="003E1F24">
        <w:rPr>
          <w:rFonts w:asciiTheme="minorHAnsi" w:eastAsiaTheme="minorHAnsi" w:hAnsiTheme="minorHAnsi" w:cstheme="minorBidi"/>
          <w:sz w:val="22"/>
          <w:szCs w:val="22"/>
          <w:lang w:val="en-US" w:eastAsia="en-US"/>
        </w:rPr>
        <w:t>1</w:t>
      </w:r>
      <w:r w:rsidRPr="003E1F24">
        <w:rPr>
          <w:rFonts w:asciiTheme="minorHAnsi" w:eastAsiaTheme="minorHAnsi" w:hAnsiTheme="minorHAnsi" w:cstheme="minorBidi"/>
          <w:i/>
          <w:iCs/>
          <w:sz w:val="22"/>
          <w:szCs w:val="22"/>
          <w:lang w:val="en-US" w:eastAsia="en-US"/>
        </w:rPr>
        <w:t>H</w:t>
      </w:r>
      <w:r w:rsidRPr="003E1F24">
        <w:rPr>
          <w:rFonts w:asciiTheme="minorHAnsi" w:eastAsiaTheme="minorHAnsi" w:hAnsiTheme="minorHAnsi" w:cstheme="minorBidi"/>
          <w:sz w:val="22"/>
          <w:szCs w:val="22"/>
          <w:lang w:val="en-US" w:eastAsia="en-US"/>
        </w:rPr>
        <w:t>-​</w:t>
      </w:r>
      <w:proofErr w:type="spellStart"/>
      <w:r w:rsidRPr="003E1F24">
        <w:rPr>
          <w:rFonts w:asciiTheme="minorHAnsi" w:eastAsiaTheme="minorHAnsi" w:hAnsiTheme="minorHAnsi" w:cstheme="minorBidi"/>
          <w:sz w:val="22"/>
          <w:szCs w:val="22"/>
          <w:lang w:val="en-US" w:eastAsia="en-US"/>
        </w:rPr>
        <w:t>Naphtho</w:t>
      </w:r>
      <w:proofErr w:type="spellEnd"/>
      <w:r w:rsidRPr="003E1F24">
        <w:rPr>
          <w:rFonts w:asciiTheme="minorHAnsi" w:eastAsiaTheme="minorHAnsi" w:hAnsiTheme="minorHAnsi" w:cstheme="minorBidi"/>
          <w:sz w:val="22"/>
          <w:szCs w:val="22"/>
          <w:lang w:val="en-US" w:eastAsia="en-US"/>
        </w:rPr>
        <w:t>[2,​1-​</w:t>
      </w:r>
      <w:r w:rsidRPr="003E1F24">
        <w:rPr>
          <w:rFonts w:asciiTheme="minorHAnsi" w:eastAsiaTheme="minorHAnsi" w:hAnsiTheme="minorHAnsi" w:cstheme="minorBidi"/>
          <w:i/>
          <w:iCs/>
          <w:sz w:val="22"/>
          <w:szCs w:val="22"/>
          <w:lang w:val="en-US" w:eastAsia="en-US"/>
        </w:rPr>
        <w:t>b</w:t>
      </w:r>
      <w:r w:rsidRPr="003E1F24">
        <w:rPr>
          <w:rFonts w:asciiTheme="minorHAnsi" w:eastAsiaTheme="minorHAnsi" w:hAnsiTheme="minorHAnsi" w:cstheme="minorBidi"/>
          <w:sz w:val="22"/>
          <w:szCs w:val="22"/>
          <w:lang w:val="en-US" w:eastAsia="en-US"/>
        </w:rPr>
        <w:t>]​pyran-​3-​</w:t>
      </w:r>
      <w:r>
        <w:rPr>
          <w:rFonts w:asciiTheme="minorHAnsi" w:eastAsiaTheme="minorHAnsi" w:hAnsiTheme="minorHAnsi" w:cstheme="minorBidi"/>
          <w:sz w:val="22"/>
          <w:szCs w:val="22"/>
          <w:lang w:val="en-US" w:eastAsia="en-US"/>
        </w:rPr>
        <w:t>propion</w:t>
      </w:r>
      <w:r w:rsidRPr="003E1F24">
        <w:rPr>
          <w:rFonts w:asciiTheme="minorHAnsi" w:eastAsiaTheme="minorHAnsi" w:hAnsiTheme="minorHAnsi" w:cstheme="minorBidi"/>
          <w:sz w:val="22"/>
          <w:szCs w:val="22"/>
          <w:lang w:val="en-US" w:eastAsia="en-US"/>
        </w:rPr>
        <w:t xml:space="preserve">aldehyde, </w:t>
      </w:r>
      <w:proofErr w:type="spellStart"/>
      <w:r w:rsidRPr="003E1F24">
        <w:rPr>
          <w:rFonts w:asciiTheme="minorHAnsi" w:eastAsiaTheme="minorHAnsi" w:hAnsiTheme="minorHAnsi" w:cstheme="minorBidi"/>
          <w:sz w:val="22"/>
          <w:szCs w:val="22"/>
          <w:lang w:val="en-US" w:eastAsia="en-US"/>
        </w:rPr>
        <w:t>dodecahydro</w:t>
      </w:r>
      <w:proofErr w:type="spellEnd"/>
      <w:r w:rsidRPr="003E1F24">
        <w:rPr>
          <w:rFonts w:asciiTheme="minorHAnsi" w:eastAsiaTheme="minorHAnsi" w:hAnsiTheme="minorHAnsi" w:cstheme="minorBidi"/>
          <w:sz w:val="22"/>
          <w:szCs w:val="22"/>
          <w:lang w:val="en-US" w:eastAsia="en-US"/>
        </w:rPr>
        <w:t>-​3,​4a,​7,​7,​10a-​pentamethyl-​, (3</w:t>
      </w:r>
      <w:r w:rsidRPr="003E1F24">
        <w:rPr>
          <w:rFonts w:asciiTheme="minorHAnsi" w:eastAsiaTheme="minorHAnsi" w:hAnsiTheme="minorHAnsi" w:cstheme="minorBidi"/>
          <w:i/>
          <w:iCs/>
          <w:sz w:val="22"/>
          <w:szCs w:val="22"/>
          <w:lang w:val="en-US" w:eastAsia="en-US"/>
        </w:rPr>
        <w:t>S</w:t>
      </w:r>
      <w:r w:rsidRPr="003E1F24">
        <w:rPr>
          <w:rFonts w:asciiTheme="minorHAnsi" w:eastAsiaTheme="minorHAnsi" w:hAnsiTheme="minorHAnsi" w:cstheme="minorBidi"/>
          <w:sz w:val="22"/>
          <w:szCs w:val="22"/>
          <w:lang w:val="en-US" w:eastAsia="en-US"/>
        </w:rPr>
        <w:t>,​4a</w:t>
      </w:r>
      <w:r w:rsidRPr="003E1F24">
        <w:rPr>
          <w:rFonts w:asciiTheme="minorHAnsi" w:eastAsiaTheme="minorHAnsi" w:hAnsiTheme="minorHAnsi" w:cstheme="minorBidi"/>
          <w:i/>
          <w:iCs/>
          <w:sz w:val="22"/>
          <w:szCs w:val="22"/>
          <w:lang w:val="en-US" w:eastAsia="en-US"/>
        </w:rPr>
        <w:t>R</w:t>
      </w:r>
      <w:r w:rsidRPr="003E1F24">
        <w:rPr>
          <w:rFonts w:asciiTheme="minorHAnsi" w:eastAsiaTheme="minorHAnsi" w:hAnsiTheme="minorHAnsi" w:cstheme="minorBidi"/>
          <w:sz w:val="22"/>
          <w:szCs w:val="22"/>
          <w:lang w:val="en-US" w:eastAsia="en-US"/>
        </w:rPr>
        <w:t>,​6a</w:t>
      </w:r>
      <w:r w:rsidRPr="003E1F24">
        <w:rPr>
          <w:rFonts w:asciiTheme="minorHAnsi" w:eastAsiaTheme="minorHAnsi" w:hAnsiTheme="minorHAnsi" w:cstheme="minorBidi"/>
          <w:i/>
          <w:iCs/>
          <w:sz w:val="22"/>
          <w:szCs w:val="22"/>
          <w:lang w:val="en-US" w:eastAsia="en-US"/>
        </w:rPr>
        <w:t>S</w:t>
      </w:r>
      <w:r w:rsidRPr="003E1F24">
        <w:rPr>
          <w:rFonts w:asciiTheme="minorHAnsi" w:eastAsiaTheme="minorHAnsi" w:hAnsiTheme="minorHAnsi" w:cstheme="minorBidi"/>
          <w:sz w:val="22"/>
          <w:szCs w:val="22"/>
          <w:lang w:val="en-US" w:eastAsia="en-US"/>
        </w:rPr>
        <w:t>,​10a</w:t>
      </w:r>
      <w:r w:rsidRPr="003E1F24">
        <w:rPr>
          <w:rFonts w:asciiTheme="minorHAnsi" w:eastAsiaTheme="minorHAnsi" w:hAnsiTheme="minorHAnsi" w:cstheme="minorBidi"/>
          <w:i/>
          <w:iCs/>
          <w:sz w:val="22"/>
          <w:szCs w:val="22"/>
          <w:lang w:val="en-US" w:eastAsia="en-US"/>
        </w:rPr>
        <w:t>S</w:t>
      </w:r>
      <w:r w:rsidRPr="003E1F24">
        <w:rPr>
          <w:rFonts w:asciiTheme="minorHAnsi" w:eastAsiaTheme="minorHAnsi" w:hAnsiTheme="minorHAnsi" w:cstheme="minorBidi"/>
          <w:sz w:val="22"/>
          <w:szCs w:val="22"/>
          <w:lang w:val="en-US" w:eastAsia="en-US"/>
        </w:rPr>
        <w:t>,​10b</w:t>
      </w:r>
      <w:r w:rsidRPr="003E1F24">
        <w:rPr>
          <w:rFonts w:asciiTheme="minorHAnsi" w:eastAsiaTheme="minorHAnsi" w:hAnsiTheme="minorHAnsi" w:cstheme="minorBidi"/>
          <w:i/>
          <w:iCs/>
          <w:sz w:val="22"/>
          <w:szCs w:val="22"/>
          <w:lang w:val="en-US" w:eastAsia="en-US"/>
        </w:rPr>
        <w:t>R</w:t>
      </w:r>
      <w:r w:rsidRPr="003E1F24">
        <w:rPr>
          <w:rFonts w:asciiTheme="minorHAnsi" w:eastAsiaTheme="minorHAnsi" w:hAnsiTheme="minorHAnsi" w:cstheme="minorBidi"/>
          <w:sz w:val="22"/>
          <w:szCs w:val="22"/>
          <w:lang w:val="en-US" w:eastAsia="en-US"/>
        </w:rPr>
        <w:t>)​</w:t>
      </w:r>
      <w:r w:rsidR="00EC465C">
        <w:rPr>
          <w:rFonts w:asciiTheme="minorHAnsi" w:eastAsiaTheme="minorHAnsi" w:hAnsiTheme="minorHAnsi" w:cstheme="minorBidi"/>
          <w:sz w:val="22"/>
          <w:szCs w:val="22"/>
          <w:lang w:val="en-US" w:eastAsia="en-US"/>
        </w:rPr>
        <w:t xml:space="preserve"> (</w:t>
      </w:r>
      <w:r w:rsidR="00EC465C" w:rsidRPr="00EC465C">
        <w:rPr>
          <w:rFonts w:asciiTheme="minorHAnsi" w:eastAsiaTheme="minorHAnsi" w:hAnsiTheme="minorHAnsi" w:cstheme="minorBidi"/>
          <w:b/>
          <w:bCs/>
          <w:sz w:val="22"/>
          <w:szCs w:val="22"/>
          <w:lang w:val="en-US" w:eastAsia="en-US"/>
        </w:rPr>
        <w:t>51b</w:t>
      </w:r>
      <w:r w:rsidR="00EC465C">
        <w:rPr>
          <w:rFonts w:asciiTheme="minorHAnsi" w:eastAsiaTheme="minorHAnsi" w:hAnsiTheme="minorHAnsi" w:cstheme="minorBidi"/>
          <w:sz w:val="22"/>
          <w:szCs w:val="22"/>
          <w:lang w:val="en-US" w:eastAsia="en-US"/>
        </w:rPr>
        <w:t>) (</w:t>
      </w:r>
      <w:r w:rsidR="00EC465C" w:rsidRPr="00EC465C">
        <w:rPr>
          <w:rFonts w:asciiTheme="minorHAnsi" w:eastAsiaTheme="minorHAnsi" w:hAnsiTheme="minorHAnsi" w:cstheme="minorBidi"/>
          <w:i/>
          <w:iCs/>
          <w:sz w:val="22"/>
          <w:szCs w:val="22"/>
          <w:lang w:val="en-US" w:eastAsia="en-US"/>
        </w:rPr>
        <w:t>isolated product</w:t>
      </w:r>
      <w:r w:rsidR="00EC465C">
        <w:rPr>
          <w:rFonts w:asciiTheme="minorHAnsi" w:eastAsiaTheme="minorHAnsi" w:hAnsiTheme="minorHAnsi" w:cstheme="minorBidi"/>
          <w:sz w:val="22"/>
          <w:szCs w:val="22"/>
          <w:lang w:val="en-US" w:eastAsia="en-US"/>
        </w:rPr>
        <w:t>)</w:t>
      </w:r>
    </w:p>
    <w:p w14:paraId="6AAC152F" w14:textId="77777777" w:rsidR="002B3F48" w:rsidRPr="003E1F24" w:rsidRDefault="002B3F48" w:rsidP="002B3F48">
      <w:pPr>
        <w:pStyle w:val="indexname"/>
        <w:shd w:val="clear" w:color="auto" w:fill="FFFFFF"/>
        <w:spacing w:before="0" w:beforeAutospacing="0" w:after="0" w:afterAutospacing="0"/>
        <w:rPr>
          <w:rFonts w:asciiTheme="minorHAnsi" w:eastAsiaTheme="minorHAnsi" w:hAnsiTheme="minorHAnsi" w:cstheme="minorBidi"/>
          <w:sz w:val="22"/>
          <w:szCs w:val="22"/>
          <w:lang w:val="en-US" w:eastAsia="en-US"/>
        </w:rPr>
      </w:pPr>
    </w:p>
    <w:p w14:paraId="66B59C64" w14:textId="2476EC71" w:rsidR="002B3F48" w:rsidRDefault="00DC25BD" w:rsidP="002B3F48">
      <w:pPr>
        <w:rPr>
          <w:lang w:val="en-US"/>
        </w:rPr>
      </w:pPr>
      <w:r>
        <w:rPr>
          <w:noProof/>
        </w:rPr>
        <w:drawing>
          <wp:anchor distT="0" distB="0" distL="114300" distR="114300" simplePos="0" relativeHeight="253233485" behindDoc="1" locked="0" layoutInCell="1" allowOverlap="1" wp14:anchorId="03C83DA7" wp14:editId="0B3875D1">
            <wp:simplePos x="0" y="0"/>
            <wp:positionH relativeFrom="column">
              <wp:posOffset>0</wp:posOffset>
            </wp:positionH>
            <wp:positionV relativeFrom="paragraph">
              <wp:posOffset>195500</wp:posOffset>
            </wp:positionV>
            <wp:extent cx="5730647" cy="3521060"/>
            <wp:effectExtent l="0" t="0" r="3810" b="3810"/>
            <wp:wrapNone/>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730647" cy="3521060"/>
                    </a:xfrm>
                    <a:prstGeom prst="rect">
                      <a:avLst/>
                    </a:prstGeom>
                  </pic:spPr>
                </pic:pic>
              </a:graphicData>
            </a:graphic>
            <wp14:sizeRelV relativeFrom="margin">
              <wp14:pctHeight>0</wp14:pctHeight>
            </wp14:sizeRelV>
          </wp:anchor>
        </w:drawing>
      </w:r>
      <w:r w:rsidR="002B3F48" w:rsidRPr="003E1F24">
        <w:rPr>
          <w:vertAlign w:val="superscript"/>
          <w:lang w:val="en-US"/>
        </w:rPr>
        <w:t>1</w:t>
      </w:r>
      <w:r w:rsidR="002B3F48">
        <w:rPr>
          <w:lang w:val="en-US"/>
        </w:rPr>
        <w:t>H NMR</w:t>
      </w:r>
    </w:p>
    <w:p w14:paraId="603D8CE1" w14:textId="26DDC262" w:rsidR="002B3F48" w:rsidRDefault="002B3F48" w:rsidP="002B3F48">
      <w:pPr>
        <w:rPr>
          <w:lang w:val="en-GB"/>
        </w:rPr>
      </w:pPr>
    </w:p>
    <w:p w14:paraId="34528ACD" w14:textId="16C2DBE9" w:rsidR="002B3F48" w:rsidRPr="003E1F24" w:rsidRDefault="002B3F48" w:rsidP="002B3F48">
      <w:pPr>
        <w:rPr>
          <w:lang w:val="en-GB"/>
        </w:rPr>
      </w:pPr>
    </w:p>
    <w:p w14:paraId="1F57FBEC" w14:textId="529A7A41" w:rsidR="00457EE8" w:rsidRPr="001937D6" w:rsidRDefault="0011426A" w:rsidP="00457EE8">
      <w:pPr>
        <w:rPr>
          <w:noProof/>
          <w:lang w:val="en-GB"/>
        </w:rPr>
      </w:pPr>
      <w:r>
        <w:rPr>
          <w:noProof/>
        </w:rPr>
        <w:drawing>
          <wp:anchor distT="0" distB="0" distL="114300" distR="114300" simplePos="0" relativeHeight="253229389" behindDoc="0" locked="0" layoutInCell="1" allowOverlap="1" wp14:anchorId="69B25A04" wp14:editId="7E622EB2">
            <wp:simplePos x="0" y="0"/>
            <wp:positionH relativeFrom="column">
              <wp:posOffset>27305</wp:posOffset>
            </wp:positionH>
            <wp:positionV relativeFrom="paragraph">
              <wp:posOffset>35695</wp:posOffset>
            </wp:positionV>
            <wp:extent cx="1172666" cy="724392"/>
            <wp:effectExtent l="0" t="0" r="8890" b="0"/>
            <wp:wrapNone/>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172666" cy="7243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684AEE" w14:textId="43826ACC" w:rsidR="00457EE8" w:rsidRPr="001937D6" w:rsidRDefault="00457EE8" w:rsidP="00457EE8">
      <w:pPr>
        <w:rPr>
          <w:noProof/>
          <w:lang w:val="en-GB"/>
        </w:rPr>
      </w:pPr>
    </w:p>
    <w:p w14:paraId="750F36CB" w14:textId="0B1225B7" w:rsidR="00457EE8" w:rsidRPr="001937D6" w:rsidRDefault="00457EE8" w:rsidP="00457EE8">
      <w:pPr>
        <w:rPr>
          <w:noProof/>
          <w:lang w:val="en-GB"/>
        </w:rPr>
      </w:pPr>
    </w:p>
    <w:p w14:paraId="63B5FBA3" w14:textId="3BA1F23D" w:rsidR="00457EE8" w:rsidRPr="001937D6" w:rsidRDefault="00457EE8" w:rsidP="00457EE8">
      <w:pPr>
        <w:rPr>
          <w:noProof/>
          <w:lang w:val="en-GB"/>
        </w:rPr>
      </w:pPr>
    </w:p>
    <w:p w14:paraId="578379A6" w14:textId="5881E4F8" w:rsidR="00457EE8" w:rsidRPr="001937D6" w:rsidRDefault="00457EE8" w:rsidP="00457EE8">
      <w:pPr>
        <w:rPr>
          <w:noProof/>
          <w:lang w:val="en-GB"/>
        </w:rPr>
      </w:pPr>
    </w:p>
    <w:p w14:paraId="69DEC28C" w14:textId="3691C64D" w:rsidR="00457EE8" w:rsidRPr="001937D6" w:rsidRDefault="00457EE8" w:rsidP="00457EE8">
      <w:pPr>
        <w:rPr>
          <w:noProof/>
          <w:lang w:val="en-GB"/>
        </w:rPr>
      </w:pPr>
    </w:p>
    <w:p w14:paraId="21DA6E9F" w14:textId="18D5AEFE" w:rsidR="00457EE8" w:rsidRDefault="00457EE8" w:rsidP="00457EE8">
      <w:pPr>
        <w:rPr>
          <w:noProof/>
          <w:lang w:val="en-GB"/>
        </w:rPr>
      </w:pPr>
    </w:p>
    <w:p w14:paraId="69BB81D8" w14:textId="5DFBF9DE" w:rsidR="00EC465C" w:rsidRDefault="00EC465C" w:rsidP="00457EE8">
      <w:pPr>
        <w:rPr>
          <w:noProof/>
          <w:lang w:val="en-GB"/>
        </w:rPr>
      </w:pPr>
    </w:p>
    <w:p w14:paraId="6695636E" w14:textId="39CB2FAB" w:rsidR="00EC465C" w:rsidRDefault="00EC465C" w:rsidP="00457EE8">
      <w:pPr>
        <w:rPr>
          <w:noProof/>
          <w:lang w:val="en-GB"/>
        </w:rPr>
      </w:pPr>
    </w:p>
    <w:p w14:paraId="061A54E0" w14:textId="3B36CB2D" w:rsidR="00EC465C" w:rsidRDefault="00EC465C" w:rsidP="00457EE8">
      <w:pPr>
        <w:rPr>
          <w:noProof/>
          <w:lang w:val="en-GB"/>
        </w:rPr>
      </w:pPr>
    </w:p>
    <w:p w14:paraId="75152E24" w14:textId="0EBB7673" w:rsidR="00EC465C" w:rsidRDefault="00EC465C" w:rsidP="00457EE8">
      <w:pPr>
        <w:rPr>
          <w:noProof/>
          <w:lang w:val="en-GB"/>
        </w:rPr>
      </w:pPr>
    </w:p>
    <w:p w14:paraId="5CB36601" w14:textId="77777777" w:rsidR="0011426A" w:rsidRPr="001937D6" w:rsidRDefault="0011426A" w:rsidP="00457EE8">
      <w:pPr>
        <w:rPr>
          <w:noProof/>
          <w:lang w:val="en-GB"/>
        </w:rPr>
      </w:pPr>
    </w:p>
    <w:p w14:paraId="7E54A75D" w14:textId="47ED2170" w:rsidR="00EC465C" w:rsidRDefault="00DC25BD" w:rsidP="00EC465C">
      <w:pPr>
        <w:rPr>
          <w:lang w:val="en-US"/>
        </w:rPr>
      </w:pPr>
      <w:r>
        <w:rPr>
          <w:noProof/>
        </w:rPr>
        <w:drawing>
          <wp:anchor distT="0" distB="0" distL="114300" distR="114300" simplePos="0" relativeHeight="253224269" behindDoc="1" locked="0" layoutInCell="1" allowOverlap="1" wp14:anchorId="223EF9E2" wp14:editId="09F01FA5">
            <wp:simplePos x="0" y="0"/>
            <wp:positionH relativeFrom="column">
              <wp:posOffset>-635</wp:posOffset>
            </wp:positionH>
            <wp:positionV relativeFrom="paragraph">
              <wp:posOffset>233680</wp:posOffset>
            </wp:positionV>
            <wp:extent cx="5730875" cy="3657600"/>
            <wp:effectExtent l="0" t="0" r="3175" b="0"/>
            <wp:wrapNone/>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730875" cy="3657600"/>
                    </a:xfrm>
                    <a:prstGeom prst="rect">
                      <a:avLst/>
                    </a:prstGeom>
                  </pic:spPr>
                </pic:pic>
              </a:graphicData>
            </a:graphic>
            <wp14:sizeRelV relativeFrom="margin">
              <wp14:pctHeight>0</wp14:pctHeight>
            </wp14:sizeRelV>
          </wp:anchor>
        </w:drawing>
      </w:r>
      <w:r w:rsidR="00EC465C">
        <w:rPr>
          <w:vertAlign w:val="superscript"/>
          <w:lang w:val="en-US"/>
        </w:rPr>
        <w:t>13</w:t>
      </w:r>
      <w:r w:rsidR="00EC465C">
        <w:rPr>
          <w:lang w:val="en-US"/>
        </w:rPr>
        <w:t>C NMR</w:t>
      </w:r>
    </w:p>
    <w:p w14:paraId="53D2839B" w14:textId="1B8B3E99" w:rsidR="00457EE8" w:rsidRPr="001937D6" w:rsidRDefault="00457EE8" w:rsidP="00457EE8">
      <w:pPr>
        <w:rPr>
          <w:noProof/>
          <w:lang w:val="en-GB"/>
        </w:rPr>
      </w:pPr>
    </w:p>
    <w:p w14:paraId="4E0FB3D7" w14:textId="0C5922D8" w:rsidR="00457EE8" w:rsidRPr="001937D6" w:rsidRDefault="00EC465C" w:rsidP="00457EE8">
      <w:pPr>
        <w:rPr>
          <w:noProof/>
          <w:lang w:val="en-GB"/>
        </w:rPr>
      </w:pPr>
      <w:r>
        <w:rPr>
          <w:noProof/>
        </w:rPr>
        <w:drawing>
          <wp:anchor distT="0" distB="0" distL="114300" distR="114300" simplePos="0" relativeHeight="253226317" behindDoc="0" locked="0" layoutInCell="1" allowOverlap="1" wp14:anchorId="116D5967" wp14:editId="36C7758F">
            <wp:simplePos x="0" y="0"/>
            <wp:positionH relativeFrom="column">
              <wp:posOffset>7276</wp:posOffset>
            </wp:positionH>
            <wp:positionV relativeFrom="paragraph">
              <wp:posOffset>240030</wp:posOffset>
            </wp:positionV>
            <wp:extent cx="1172666" cy="724392"/>
            <wp:effectExtent l="0" t="0" r="8890" b="0"/>
            <wp:wrapNone/>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172666" cy="7243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731379" w14:textId="7C353926" w:rsidR="00457EE8" w:rsidRPr="001937D6" w:rsidRDefault="00457EE8" w:rsidP="00457EE8">
      <w:pPr>
        <w:rPr>
          <w:noProof/>
          <w:lang w:val="en-GB"/>
        </w:rPr>
      </w:pPr>
    </w:p>
    <w:p w14:paraId="18BEF708" w14:textId="77777777" w:rsidR="00457EE8" w:rsidRPr="001937D6" w:rsidRDefault="00457EE8" w:rsidP="00457EE8">
      <w:pPr>
        <w:rPr>
          <w:noProof/>
          <w:lang w:val="en-GB"/>
        </w:rPr>
      </w:pPr>
    </w:p>
    <w:p w14:paraId="71179ADC" w14:textId="77777777" w:rsidR="00457EE8" w:rsidRPr="001937D6" w:rsidRDefault="00457EE8" w:rsidP="00457EE8">
      <w:pPr>
        <w:rPr>
          <w:noProof/>
          <w:lang w:val="en-GB"/>
        </w:rPr>
      </w:pPr>
    </w:p>
    <w:p w14:paraId="6BB7A067" w14:textId="1C73FB40" w:rsidR="00457EE8" w:rsidRDefault="00457EE8" w:rsidP="00457EE8">
      <w:pPr>
        <w:rPr>
          <w:lang w:val="en-GB"/>
        </w:rPr>
      </w:pPr>
    </w:p>
    <w:p w14:paraId="694EA866" w14:textId="44384252" w:rsidR="00457EE8" w:rsidRDefault="00457EE8" w:rsidP="00457EE8">
      <w:pPr>
        <w:ind w:firstLine="708"/>
        <w:rPr>
          <w:lang w:val="en-GB"/>
        </w:rPr>
      </w:pPr>
    </w:p>
    <w:p w14:paraId="099F3157" w14:textId="77777777" w:rsidR="00457EE8" w:rsidRDefault="00457EE8" w:rsidP="00457EE8">
      <w:pPr>
        <w:ind w:firstLine="708"/>
        <w:rPr>
          <w:lang w:val="en-GB"/>
        </w:rPr>
      </w:pPr>
    </w:p>
    <w:p w14:paraId="3B3499BE" w14:textId="77777777" w:rsidR="00457EE8" w:rsidRDefault="00457EE8" w:rsidP="00457EE8">
      <w:pPr>
        <w:ind w:firstLine="708"/>
        <w:rPr>
          <w:lang w:val="en-GB"/>
        </w:rPr>
      </w:pPr>
    </w:p>
    <w:p w14:paraId="6BFADE45" w14:textId="77777777" w:rsidR="00457EE8" w:rsidRDefault="00457EE8" w:rsidP="00457EE8">
      <w:pPr>
        <w:ind w:firstLine="708"/>
        <w:rPr>
          <w:lang w:val="en-GB"/>
        </w:rPr>
      </w:pPr>
    </w:p>
    <w:p w14:paraId="122DEB84" w14:textId="77777777" w:rsidR="00457EE8" w:rsidRDefault="00457EE8" w:rsidP="00457EE8">
      <w:pPr>
        <w:ind w:firstLine="708"/>
        <w:rPr>
          <w:lang w:val="en-GB"/>
        </w:rPr>
      </w:pPr>
    </w:p>
    <w:p w14:paraId="06B0D08B" w14:textId="77777777" w:rsidR="00457EE8" w:rsidRDefault="00457EE8" w:rsidP="00457EE8">
      <w:pPr>
        <w:ind w:firstLine="708"/>
        <w:rPr>
          <w:lang w:val="en-GB"/>
        </w:rPr>
      </w:pPr>
    </w:p>
    <w:p w14:paraId="604BB9F8" w14:textId="77777777" w:rsidR="00F90F19" w:rsidRDefault="00F90F19" w:rsidP="00F82EDE">
      <w:pPr>
        <w:rPr>
          <w:lang w:val="en-GB"/>
        </w:rPr>
      </w:pPr>
    </w:p>
    <w:p w14:paraId="55BA85C0" w14:textId="70DC58AC" w:rsidR="00E67752" w:rsidRPr="00AA1A11" w:rsidRDefault="00E67752" w:rsidP="002B1E30">
      <w:pPr>
        <w:pStyle w:val="Lijstalinea"/>
        <w:numPr>
          <w:ilvl w:val="0"/>
          <w:numId w:val="3"/>
        </w:numPr>
        <w:ind w:left="357" w:hanging="357"/>
        <w:outlineLvl w:val="0"/>
        <w:rPr>
          <w:b/>
          <w:bCs/>
          <w:lang w:val="en-GB"/>
        </w:rPr>
      </w:pPr>
      <w:r>
        <w:rPr>
          <w:b/>
          <w:bCs/>
          <w:lang w:val="en-GB"/>
        </w:rPr>
        <w:lastRenderedPageBreak/>
        <w:t>Computational geometry optimizations</w:t>
      </w:r>
    </w:p>
    <w:p w14:paraId="102F252E" w14:textId="2F2674C8" w:rsidR="00DC3CED" w:rsidRDefault="008739FF" w:rsidP="00F82EDE">
      <w:pPr>
        <w:rPr>
          <w:lang w:val="en-GB"/>
        </w:rPr>
      </w:pPr>
      <w:r w:rsidRPr="002F7994">
        <w:rPr>
          <w:b/>
          <w:bCs/>
          <w:lang w:val="en-GB"/>
        </w:rPr>
        <w:t>Table S</w:t>
      </w:r>
      <w:r w:rsidR="002F7994" w:rsidRPr="002F7994">
        <w:rPr>
          <w:b/>
          <w:bCs/>
          <w:lang w:val="en-GB"/>
        </w:rPr>
        <w:t>29</w:t>
      </w:r>
      <w:r w:rsidRPr="002F7994">
        <w:rPr>
          <w:b/>
          <w:bCs/>
          <w:lang w:val="en-GB"/>
        </w:rPr>
        <w:t>-A</w:t>
      </w:r>
      <w:r>
        <w:rPr>
          <w:lang w:val="en-GB"/>
        </w:rPr>
        <w:t xml:space="preserve">: </w:t>
      </w:r>
      <w:proofErr w:type="spellStart"/>
      <w:r w:rsidR="00DC3CED">
        <w:rPr>
          <w:lang w:val="en-GB"/>
        </w:rPr>
        <w:t>Isovaleronitrile</w:t>
      </w:r>
      <w:proofErr w:type="spellEnd"/>
      <w:r w:rsidR="00DC3CED">
        <w:rPr>
          <w:lang w:val="en-GB"/>
        </w:rPr>
        <w:t xml:space="preserve"> </w:t>
      </w:r>
      <w:r w:rsidR="00ED31B7">
        <w:rPr>
          <w:lang w:val="en-GB"/>
        </w:rPr>
        <w:t>coordinates</w:t>
      </w:r>
    </w:p>
    <w:tbl>
      <w:tblPr>
        <w:tblStyle w:val="Tabelraster"/>
        <w:tblpPr w:leftFromText="141" w:rightFromText="141" w:vertAnchor="text" w:horzAnchor="page" w:tblpX="948" w:tblpY="317"/>
        <w:tblW w:w="9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E61C44" w:rsidRPr="002C054A" w14:paraId="695DFA17" w14:textId="77777777" w:rsidTr="00914FF2">
        <w:trPr>
          <w:trHeight w:val="305"/>
        </w:trPr>
        <w:tc>
          <w:tcPr>
            <w:tcW w:w="9027" w:type="dxa"/>
          </w:tcPr>
          <w:p w14:paraId="69F7FAD0" w14:textId="77777777" w:rsidR="00E61C44" w:rsidRPr="002C054A" w:rsidRDefault="00E61C44" w:rsidP="00914FF2">
            <w:pPr>
              <w:rPr>
                <w:lang w:val="en-GB"/>
              </w:rPr>
            </w:pPr>
            <w:r w:rsidRPr="002C054A">
              <w:rPr>
                <w:lang w:val="en-GB"/>
              </w:rPr>
              <w:tab/>
              <w:t>C</w:t>
            </w:r>
            <w:r w:rsidRPr="002C054A">
              <w:rPr>
                <w:lang w:val="en-GB"/>
              </w:rPr>
              <w:tab/>
              <w:t>-0.7663091</w:t>
            </w:r>
            <w:r w:rsidRPr="002C054A">
              <w:rPr>
                <w:lang w:val="en-GB"/>
              </w:rPr>
              <w:tab/>
              <w:t>0.0262740</w:t>
            </w:r>
            <w:r w:rsidRPr="002C054A">
              <w:rPr>
                <w:lang w:val="en-GB"/>
              </w:rPr>
              <w:tab/>
              <w:t>-0.3354580</w:t>
            </w:r>
          </w:p>
        </w:tc>
      </w:tr>
      <w:tr w:rsidR="00E61C44" w:rsidRPr="002C054A" w14:paraId="02BC3B20" w14:textId="77777777" w:rsidTr="00914FF2">
        <w:trPr>
          <w:trHeight w:val="305"/>
        </w:trPr>
        <w:tc>
          <w:tcPr>
            <w:tcW w:w="9027" w:type="dxa"/>
          </w:tcPr>
          <w:p w14:paraId="55504036" w14:textId="77777777" w:rsidR="00E61C44" w:rsidRPr="002C054A" w:rsidRDefault="00E61C44" w:rsidP="00914FF2">
            <w:pPr>
              <w:rPr>
                <w:lang w:val="en-GB"/>
              </w:rPr>
            </w:pPr>
            <w:r w:rsidRPr="002C054A">
              <w:rPr>
                <w:lang w:val="en-GB"/>
              </w:rPr>
              <w:tab/>
              <w:t>H</w:t>
            </w:r>
            <w:r w:rsidRPr="002C054A">
              <w:rPr>
                <w:lang w:val="en-GB"/>
              </w:rPr>
              <w:tab/>
              <w:t>-0.5733790</w:t>
            </w:r>
            <w:r w:rsidRPr="002C054A">
              <w:rPr>
                <w:lang w:val="en-GB"/>
              </w:rPr>
              <w:tab/>
              <w:t>0.0312330</w:t>
            </w:r>
            <w:r w:rsidRPr="002C054A">
              <w:rPr>
                <w:lang w:val="en-GB"/>
              </w:rPr>
              <w:tab/>
              <w:t>-1.4141981</w:t>
            </w:r>
          </w:p>
        </w:tc>
      </w:tr>
      <w:tr w:rsidR="00E61C44" w:rsidRPr="002C054A" w14:paraId="2CE11EA3" w14:textId="77777777" w:rsidTr="00914FF2">
        <w:trPr>
          <w:trHeight w:val="305"/>
        </w:trPr>
        <w:tc>
          <w:tcPr>
            <w:tcW w:w="9027" w:type="dxa"/>
          </w:tcPr>
          <w:p w14:paraId="0A34F67F" w14:textId="77777777" w:rsidR="00E61C44" w:rsidRPr="002C054A" w:rsidRDefault="00E61C44" w:rsidP="00914FF2">
            <w:pPr>
              <w:rPr>
                <w:lang w:val="en-GB"/>
              </w:rPr>
            </w:pPr>
            <w:r w:rsidRPr="002C054A">
              <w:rPr>
                <w:lang w:val="en-GB"/>
              </w:rPr>
              <w:tab/>
              <w:t>C</w:t>
            </w:r>
            <w:r w:rsidRPr="002C054A">
              <w:rPr>
                <w:lang w:val="en-GB"/>
              </w:rPr>
              <w:tab/>
              <w:t>-0.7781841</w:t>
            </w:r>
            <w:r w:rsidRPr="002C054A">
              <w:rPr>
                <w:lang w:val="en-GB"/>
              </w:rPr>
              <w:tab/>
              <w:t>1.4767221</w:t>
            </w:r>
            <w:r w:rsidRPr="002C054A">
              <w:rPr>
                <w:lang w:val="en-GB"/>
              </w:rPr>
              <w:tab/>
              <w:t>0.1596850</w:t>
            </w:r>
          </w:p>
        </w:tc>
      </w:tr>
      <w:tr w:rsidR="00E61C44" w:rsidRPr="002C054A" w14:paraId="4F7D6524" w14:textId="77777777" w:rsidTr="00914FF2">
        <w:trPr>
          <w:trHeight w:val="305"/>
        </w:trPr>
        <w:tc>
          <w:tcPr>
            <w:tcW w:w="9027" w:type="dxa"/>
          </w:tcPr>
          <w:p w14:paraId="53611C09" w14:textId="77777777" w:rsidR="00E61C44" w:rsidRPr="002C054A" w:rsidRDefault="00E61C44" w:rsidP="00914FF2">
            <w:pPr>
              <w:rPr>
                <w:lang w:val="en-GB"/>
              </w:rPr>
            </w:pPr>
            <w:r w:rsidRPr="002C054A">
              <w:rPr>
                <w:lang w:val="en-GB"/>
              </w:rPr>
              <w:tab/>
              <w:t>C</w:t>
            </w:r>
            <w:r w:rsidRPr="002C054A">
              <w:rPr>
                <w:lang w:val="en-GB"/>
              </w:rPr>
              <w:tab/>
              <w:t>0.3681990</w:t>
            </w:r>
            <w:r w:rsidRPr="002C054A">
              <w:rPr>
                <w:lang w:val="en-GB"/>
              </w:rPr>
              <w:tab/>
              <w:t>-0.7930241</w:t>
            </w:r>
            <w:r w:rsidRPr="002C054A">
              <w:rPr>
                <w:lang w:val="en-GB"/>
              </w:rPr>
              <w:tab/>
              <w:t>0.3291120</w:t>
            </w:r>
          </w:p>
        </w:tc>
      </w:tr>
      <w:tr w:rsidR="00E61C44" w:rsidRPr="002C054A" w14:paraId="7D82C21E" w14:textId="77777777" w:rsidTr="00914FF2">
        <w:trPr>
          <w:trHeight w:val="305"/>
        </w:trPr>
        <w:tc>
          <w:tcPr>
            <w:tcW w:w="9027" w:type="dxa"/>
          </w:tcPr>
          <w:p w14:paraId="189DEC66" w14:textId="77777777" w:rsidR="00E61C44" w:rsidRPr="002C054A" w:rsidRDefault="00E61C44" w:rsidP="00914FF2">
            <w:pPr>
              <w:rPr>
                <w:lang w:val="en-GB"/>
              </w:rPr>
            </w:pPr>
            <w:r w:rsidRPr="002C054A">
              <w:rPr>
                <w:lang w:val="en-GB"/>
              </w:rPr>
              <w:tab/>
              <w:t>C</w:t>
            </w:r>
            <w:r w:rsidRPr="002C054A">
              <w:rPr>
                <w:lang w:val="en-GB"/>
              </w:rPr>
              <w:tab/>
              <w:t>-2.1115342</w:t>
            </w:r>
            <w:r w:rsidRPr="002C054A">
              <w:rPr>
                <w:lang w:val="en-GB"/>
              </w:rPr>
              <w:tab/>
              <w:t>-0.6662250</w:t>
            </w:r>
            <w:r w:rsidRPr="002C054A">
              <w:rPr>
                <w:lang w:val="en-GB"/>
              </w:rPr>
              <w:tab/>
              <w:t>-0.0879770</w:t>
            </w:r>
          </w:p>
        </w:tc>
      </w:tr>
      <w:tr w:rsidR="00E61C44" w:rsidRPr="002C054A" w14:paraId="5C60C9CF" w14:textId="77777777" w:rsidTr="00914FF2">
        <w:trPr>
          <w:trHeight w:val="288"/>
        </w:trPr>
        <w:tc>
          <w:tcPr>
            <w:tcW w:w="9027" w:type="dxa"/>
          </w:tcPr>
          <w:p w14:paraId="1C5DFA87" w14:textId="77777777" w:rsidR="00E61C44" w:rsidRPr="002C054A" w:rsidRDefault="00E61C44" w:rsidP="00914FF2">
            <w:pPr>
              <w:rPr>
                <w:lang w:val="en-GB"/>
              </w:rPr>
            </w:pPr>
            <w:r w:rsidRPr="002C054A">
              <w:rPr>
                <w:lang w:val="en-GB"/>
              </w:rPr>
              <w:tab/>
              <w:t>C</w:t>
            </w:r>
            <w:r w:rsidRPr="002C054A">
              <w:rPr>
                <w:lang w:val="en-GB"/>
              </w:rPr>
              <w:tab/>
              <w:t>1.7043551</w:t>
            </w:r>
            <w:r w:rsidRPr="002C054A">
              <w:rPr>
                <w:lang w:val="en-GB"/>
              </w:rPr>
              <w:tab/>
              <w:t>-0.2778480</w:t>
            </w:r>
            <w:r w:rsidRPr="002C054A">
              <w:rPr>
                <w:lang w:val="en-GB"/>
              </w:rPr>
              <w:tab/>
              <w:t>0.0398250</w:t>
            </w:r>
          </w:p>
        </w:tc>
      </w:tr>
      <w:tr w:rsidR="00E61C44" w:rsidRPr="002C054A" w14:paraId="724430BD" w14:textId="77777777" w:rsidTr="00914FF2">
        <w:trPr>
          <w:trHeight w:val="305"/>
        </w:trPr>
        <w:tc>
          <w:tcPr>
            <w:tcW w:w="9027" w:type="dxa"/>
          </w:tcPr>
          <w:p w14:paraId="082AEFF5" w14:textId="77777777" w:rsidR="00E61C44" w:rsidRPr="002C054A" w:rsidRDefault="00E61C44" w:rsidP="00914FF2">
            <w:pPr>
              <w:rPr>
                <w:lang w:val="en-GB"/>
              </w:rPr>
            </w:pPr>
            <w:r w:rsidRPr="002C054A">
              <w:rPr>
                <w:lang w:val="en-GB"/>
              </w:rPr>
              <w:tab/>
              <w:t>N</w:t>
            </w:r>
            <w:r w:rsidRPr="002C054A">
              <w:rPr>
                <w:lang w:val="en-GB"/>
              </w:rPr>
              <w:tab/>
              <w:t>2.7507392</w:t>
            </w:r>
            <w:r w:rsidRPr="002C054A">
              <w:rPr>
                <w:lang w:val="en-GB"/>
              </w:rPr>
              <w:tab/>
              <w:t>0.1411490</w:t>
            </w:r>
            <w:r w:rsidRPr="002C054A">
              <w:rPr>
                <w:lang w:val="en-GB"/>
              </w:rPr>
              <w:tab/>
              <w:t>-0.2026820</w:t>
            </w:r>
          </w:p>
        </w:tc>
      </w:tr>
      <w:tr w:rsidR="00E61C44" w:rsidRPr="002C054A" w14:paraId="79CF5008" w14:textId="77777777" w:rsidTr="00914FF2">
        <w:trPr>
          <w:trHeight w:val="305"/>
        </w:trPr>
        <w:tc>
          <w:tcPr>
            <w:tcW w:w="9027" w:type="dxa"/>
          </w:tcPr>
          <w:p w14:paraId="3D0EBF57" w14:textId="77777777" w:rsidR="00E61C44" w:rsidRPr="002C054A" w:rsidRDefault="00E61C44" w:rsidP="00914FF2">
            <w:pPr>
              <w:rPr>
                <w:lang w:val="en-GB"/>
              </w:rPr>
            </w:pPr>
            <w:r w:rsidRPr="002C054A">
              <w:rPr>
                <w:lang w:val="en-GB"/>
              </w:rPr>
              <w:tab/>
              <w:t>H</w:t>
            </w:r>
            <w:r w:rsidRPr="002C054A">
              <w:rPr>
                <w:lang w:val="en-GB"/>
              </w:rPr>
              <w:tab/>
              <w:t>-1.5619521</w:t>
            </w:r>
            <w:r w:rsidRPr="002C054A">
              <w:rPr>
                <w:lang w:val="en-GB"/>
              </w:rPr>
              <w:tab/>
              <w:t>2.0486162</w:t>
            </w:r>
            <w:r w:rsidRPr="002C054A">
              <w:rPr>
                <w:lang w:val="en-GB"/>
              </w:rPr>
              <w:tab/>
              <w:t>-0.3435540</w:t>
            </w:r>
          </w:p>
        </w:tc>
      </w:tr>
      <w:tr w:rsidR="00E61C44" w:rsidRPr="002C054A" w14:paraId="6CD7F889" w14:textId="77777777" w:rsidTr="00914FF2">
        <w:trPr>
          <w:trHeight w:val="305"/>
        </w:trPr>
        <w:tc>
          <w:tcPr>
            <w:tcW w:w="9027" w:type="dxa"/>
          </w:tcPr>
          <w:p w14:paraId="213E4489" w14:textId="77777777" w:rsidR="00E61C44" w:rsidRPr="002C054A" w:rsidRDefault="00E61C44" w:rsidP="00914FF2">
            <w:pPr>
              <w:rPr>
                <w:lang w:val="en-GB"/>
              </w:rPr>
            </w:pPr>
            <w:r w:rsidRPr="002C054A">
              <w:rPr>
                <w:lang w:val="en-GB"/>
              </w:rPr>
              <w:tab/>
              <w:t>H</w:t>
            </w:r>
            <w:r w:rsidRPr="002C054A">
              <w:rPr>
                <w:lang w:val="en-GB"/>
              </w:rPr>
              <w:tab/>
              <w:t>-0.9737851</w:t>
            </w:r>
            <w:r w:rsidRPr="002C054A">
              <w:rPr>
                <w:lang w:val="en-GB"/>
              </w:rPr>
              <w:tab/>
              <w:t>1.5197881</w:t>
            </w:r>
            <w:r w:rsidRPr="002C054A">
              <w:rPr>
                <w:lang w:val="en-GB"/>
              </w:rPr>
              <w:tab/>
              <w:t>1.2366261</w:t>
            </w:r>
          </w:p>
        </w:tc>
      </w:tr>
      <w:tr w:rsidR="00E61C44" w:rsidRPr="002C054A" w14:paraId="5C1D32EE" w14:textId="77777777" w:rsidTr="00914FF2">
        <w:trPr>
          <w:trHeight w:val="305"/>
        </w:trPr>
        <w:tc>
          <w:tcPr>
            <w:tcW w:w="9027" w:type="dxa"/>
          </w:tcPr>
          <w:p w14:paraId="34668586" w14:textId="77777777" w:rsidR="00E61C44" w:rsidRPr="002C054A" w:rsidRDefault="00E61C44" w:rsidP="00914FF2">
            <w:pPr>
              <w:rPr>
                <w:lang w:val="en-GB"/>
              </w:rPr>
            </w:pPr>
            <w:r w:rsidRPr="002C054A">
              <w:rPr>
                <w:lang w:val="en-GB"/>
              </w:rPr>
              <w:tab/>
              <w:t>H</w:t>
            </w:r>
            <w:r w:rsidRPr="002C054A">
              <w:rPr>
                <w:lang w:val="en-GB"/>
              </w:rPr>
              <w:tab/>
              <w:t>0.1752950</w:t>
            </w:r>
            <w:r w:rsidRPr="002C054A">
              <w:rPr>
                <w:lang w:val="en-GB"/>
              </w:rPr>
              <w:tab/>
              <w:t>1.9749752</w:t>
            </w:r>
            <w:r w:rsidRPr="002C054A">
              <w:rPr>
                <w:lang w:val="en-GB"/>
              </w:rPr>
              <w:tab/>
              <w:t>-0.0305110</w:t>
            </w:r>
          </w:p>
        </w:tc>
      </w:tr>
      <w:tr w:rsidR="00E61C44" w:rsidRPr="002C054A" w14:paraId="5FB61FAB" w14:textId="77777777" w:rsidTr="00914FF2">
        <w:trPr>
          <w:trHeight w:val="305"/>
        </w:trPr>
        <w:tc>
          <w:tcPr>
            <w:tcW w:w="9027" w:type="dxa"/>
          </w:tcPr>
          <w:p w14:paraId="6737B8B7" w14:textId="77777777" w:rsidR="00E61C44" w:rsidRPr="002C054A" w:rsidRDefault="00E61C44" w:rsidP="00914FF2">
            <w:pPr>
              <w:rPr>
                <w:lang w:val="en-GB"/>
              </w:rPr>
            </w:pPr>
            <w:r w:rsidRPr="002C054A">
              <w:rPr>
                <w:lang w:val="en-GB"/>
              </w:rPr>
              <w:tab/>
              <w:t>H</w:t>
            </w:r>
            <w:r w:rsidRPr="002C054A">
              <w:rPr>
                <w:lang w:val="en-GB"/>
              </w:rPr>
              <w:tab/>
              <w:t>-2.1152512</w:t>
            </w:r>
            <w:r w:rsidRPr="002C054A">
              <w:rPr>
                <w:lang w:val="en-GB"/>
              </w:rPr>
              <w:tab/>
              <w:t>-1.6898011</w:t>
            </w:r>
            <w:r w:rsidRPr="002C054A">
              <w:rPr>
                <w:lang w:val="en-GB"/>
              </w:rPr>
              <w:tab/>
              <w:t>-0.4734680</w:t>
            </w:r>
          </w:p>
        </w:tc>
      </w:tr>
      <w:tr w:rsidR="00E61C44" w:rsidRPr="002C054A" w14:paraId="6A565749" w14:textId="77777777" w:rsidTr="00914FF2">
        <w:trPr>
          <w:trHeight w:val="305"/>
        </w:trPr>
        <w:tc>
          <w:tcPr>
            <w:tcW w:w="9027" w:type="dxa"/>
          </w:tcPr>
          <w:p w14:paraId="68E9BF22" w14:textId="77777777" w:rsidR="00E61C44" w:rsidRPr="002C054A" w:rsidRDefault="00E61C44" w:rsidP="00914FF2">
            <w:pPr>
              <w:rPr>
                <w:lang w:val="en-GB"/>
              </w:rPr>
            </w:pPr>
            <w:r w:rsidRPr="002C054A">
              <w:rPr>
                <w:lang w:val="en-GB"/>
              </w:rPr>
              <w:tab/>
              <w:t>H</w:t>
            </w:r>
            <w:r w:rsidRPr="002C054A">
              <w:rPr>
                <w:lang w:val="en-GB"/>
              </w:rPr>
              <w:tab/>
              <w:t>0.2309580</w:t>
            </w:r>
            <w:r w:rsidRPr="002C054A">
              <w:rPr>
                <w:lang w:val="en-GB"/>
              </w:rPr>
              <w:tab/>
              <w:t>-0.8048371</w:t>
            </w:r>
            <w:r w:rsidRPr="002C054A">
              <w:rPr>
                <w:lang w:val="en-GB"/>
              </w:rPr>
              <w:tab/>
              <w:t>1.4164091</w:t>
            </w:r>
          </w:p>
        </w:tc>
      </w:tr>
      <w:tr w:rsidR="00E61C44" w:rsidRPr="002C054A" w14:paraId="24C53249" w14:textId="77777777" w:rsidTr="00914FF2">
        <w:trPr>
          <w:trHeight w:val="305"/>
        </w:trPr>
        <w:tc>
          <w:tcPr>
            <w:tcW w:w="9027" w:type="dxa"/>
          </w:tcPr>
          <w:p w14:paraId="0D5F86DB" w14:textId="77777777" w:rsidR="00E61C44" w:rsidRPr="002C054A" w:rsidRDefault="00E61C44" w:rsidP="00914FF2">
            <w:pPr>
              <w:rPr>
                <w:lang w:val="en-GB"/>
              </w:rPr>
            </w:pPr>
            <w:r w:rsidRPr="002C054A">
              <w:rPr>
                <w:lang w:val="en-GB"/>
              </w:rPr>
              <w:tab/>
              <w:t>H</w:t>
            </w:r>
            <w:r w:rsidRPr="002C054A">
              <w:rPr>
                <w:lang w:val="en-GB"/>
              </w:rPr>
              <w:tab/>
              <w:t>0.3263900</w:t>
            </w:r>
            <w:r w:rsidRPr="002C054A">
              <w:rPr>
                <w:lang w:val="en-GB"/>
              </w:rPr>
              <w:tab/>
              <w:t>-1.8339641</w:t>
            </w:r>
            <w:r w:rsidRPr="002C054A">
              <w:rPr>
                <w:lang w:val="en-GB"/>
              </w:rPr>
              <w:tab/>
              <w:t>-0.0068070</w:t>
            </w:r>
          </w:p>
        </w:tc>
      </w:tr>
      <w:tr w:rsidR="00E61C44" w:rsidRPr="002C054A" w14:paraId="3D4E2109" w14:textId="77777777" w:rsidTr="00914FF2">
        <w:trPr>
          <w:trHeight w:val="305"/>
        </w:trPr>
        <w:tc>
          <w:tcPr>
            <w:tcW w:w="9027" w:type="dxa"/>
          </w:tcPr>
          <w:p w14:paraId="3C26F33C" w14:textId="77777777" w:rsidR="00E61C44" w:rsidRPr="002C054A" w:rsidRDefault="00E61C44" w:rsidP="00914FF2">
            <w:pPr>
              <w:rPr>
                <w:lang w:val="en-GB"/>
              </w:rPr>
            </w:pPr>
            <w:r w:rsidRPr="002C054A">
              <w:rPr>
                <w:lang w:val="en-GB"/>
              </w:rPr>
              <w:tab/>
              <w:t>H</w:t>
            </w:r>
            <w:r w:rsidRPr="002C054A">
              <w:rPr>
                <w:lang w:val="en-GB"/>
              </w:rPr>
              <w:tab/>
              <w:t>-2.9217682</w:t>
            </w:r>
            <w:r w:rsidRPr="002C054A">
              <w:rPr>
                <w:lang w:val="en-GB"/>
              </w:rPr>
              <w:tab/>
              <w:t>-0.1215980</w:t>
            </w:r>
            <w:r w:rsidRPr="002C054A">
              <w:rPr>
                <w:lang w:val="en-GB"/>
              </w:rPr>
              <w:tab/>
              <w:t>-0.5789580</w:t>
            </w:r>
          </w:p>
        </w:tc>
      </w:tr>
      <w:tr w:rsidR="00E61C44" w:rsidRPr="002C054A" w14:paraId="78332E5A" w14:textId="77777777" w:rsidTr="00914FF2">
        <w:trPr>
          <w:trHeight w:val="305"/>
        </w:trPr>
        <w:tc>
          <w:tcPr>
            <w:tcW w:w="9027" w:type="dxa"/>
          </w:tcPr>
          <w:p w14:paraId="795620BF" w14:textId="77777777" w:rsidR="00E61C44" w:rsidRPr="002C054A" w:rsidRDefault="00E61C44" w:rsidP="00914FF2">
            <w:pPr>
              <w:rPr>
                <w:lang w:val="en-GB"/>
              </w:rPr>
            </w:pPr>
            <w:r w:rsidRPr="002C054A">
              <w:rPr>
                <w:lang w:val="en-GB"/>
              </w:rPr>
              <w:tab/>
              <w:t>H</w:t>
            </w:r>
            <w:r w:rsidRPr="002C054A">
              <w:rPr>
                <w:lang w:val="en-GB"/>
              </w:rPr>
              <w:tab/>
              <w:t>-2.3408412</w:t>
            </w:r>
            <w:r w:rsidRPr="002C054A">
              <w:rPr>
                <w:lang w:val="en-GB"/>
              </w:rPr>
              <w:tab/>
              <w:t>-0.7078491</w:t>
            </w:r>
            <w:r w:rsidRPr="002C054A">
              <w:rPr>
                <w:lang w:val="en-GB"/>
              </w:rPr>
              <w:tab/>
              <w:t>0.9821141</w:t>
            </w:r>
          </w:p>
        </w:tc>
      </w:tr>
      <w:tr w:rsidR="00E61C44" w:rsidRPr="002C054A" w14:paraId="5D6CB286" w14:textId="77777777" w:rsidTr="00914FF2">
        <w:trPr>
          <w:trHeight w:val="288"/>
        </w:trPr>
        <w:tc>
          <w:tcPr>
            <w:tcW w:w="9027" w:type="dxa"/>
          </w:tcPr>
          <w:p w14:paraId="5E863358" w14:textId="77777777" w:rsidR="00E61C44" w:rsidRPr="002C054A" w:rsidRDefault="00E61C44" w:rsidP="00914FF2">
            <w:pPr>
              <w:rPr>
                <w:lang w:val="en-GB"/>
              </w:rPr>
            </w:pPr>
          </w:p>
        </w:tc>
      </w:tr>
    </w:tbl>
    <w:p w14:paraId="716CB171" w14:textId="71164A97" w:rsidR="00E67752" w:rsidRDefault="00E67752" w:rsidP="00F82EDE">
      <w:pPr>
        <w:rPr>
          <w:lang w:val="en-GB"/>
        </w:rPr>
      </w:pPr>
    </w:p>
    <w:p w14:paraId="678EF2FA" w14:textId="33D5F014" w:rsidR="00F605B3" w:rsidRDefault="00F605B3" w:rsidP="00F605B3">
      <w:pPr>
        <w:rPr>
          <w:lang w:val="en-GB"/>
        </w:rPr>
      </w:pPr>
    </w:p>
    <w:p w14:paraId="316802F6" w14:textId="77777777" w:rsidR="00914FF2" w:rsidRDefault="00914FF2" w:rsidP="00F605B3">
      <w:pPr>
        <w:rPr>
          <w:lang w:val="en-GB"/>
        </w:rPr>
      </w:pPr>
    </w:p>
    <w:p w14:paraId="7F387425" w14:textId="23432AAE" w:rsidR="0014564E" w:rsidRDefault="008739FF" w:rsidP="00E61C44">
      <w:pPr>
        <w:rPr>
          <w:lang w:val="en-GB"/>
        </w:rPr>
      </w:pPr>
      <w:r w:rsidRPr="002F7994">
        <w:rPr>
          <w:b/>
          <w:bCs/>
          <w:lang w:val="en-GB"/>
        </w:rPr>
        <w:t>Table S</w:t>
      </w:r>
      <w:r w:rsidR="002F7994" w:rsidRPr="002F7994">
        <w:rPr>
          <w:b/>
          <w:bCs/>
          <w:lang w:val="en-GB"/>
        </w:rPr>
        <w:t>29</w:t>
      </w:r>
      <w:r w:rsidRPr="002F7994">
        <w:rPr>
          <w:b/>
          <w:bCs/>
          <w:lang w:val="en-GB"/>
        </w:rPr>
        <w:t>-B</w:t>
      </w:r>
      <w:r>
        <w:rPr>
          <w:lang w:val="en-GB"/>
        </w:rPr>
        <w:t xml:space="preserve">: </w:t>
      </w:r>
      <w:r w:rsidR="00F605B3">
        <w:rPr>
          <w:lang w:val="en-GB"/>
        </w:rPr>
        <w:t>Styrene</w:t>
      </w:r>
      <w:r w:rsidR="00ED31B7">
        <w:rPr>
          <w:lang w:val="en-GB"/>
        </w:rPr>
        <w:t xml:space="preserve"> coordinates</w:t>
      </w:r>
    </w:p>
    <w:tbl>
      <w:tblPr>
        <w:tblStyle w:val="Tabelraster"/>
        <w:tblpPr w:leftFromText="141" w:rightFromText="141" w:vertAnchor="page" w:horzAnchor="margin" w:tblpY="90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417"/>
        <w:gridCol w:w="1418"/>
        <w:gridCol w:w="1876"/>
      </w:tblGrid>
      <w:tr w:rsidR="00E61C44" w:rsidRPr="00E61C44" w14:paraId="08BD35DA" w14:textId="77777777" w:rsidTr="00E61C44">
        <w:trPr>
          <w:trHeight w:val="352"/>
        </w:trPr>
        <w:tc>
          <w:tcPr>
            <w:tcW w:w="851" w:type="dxa"/>
            <w:vAlign w:val="center"/>
          </w:tcPr>
          <w:p w14:paraId="30D16C5E" w14:textId="77777777" w:rsidR="00E61C44" w:rsidRPr="00E61C44" w:rsidRDefault="00E61C44" w:rsidP="00E61C44">
            <w:pPr>
              <w:jc w:val="center"/>
              <w:rPr>
                <w:lang w:val="en-GB"/>
              </w:rPr>
            </w:pPr>
            <w:r w:rsidRPr="00E61C44">
              <w:rPr>
                <w:lang w:val="en-GB"/>
              </w:rPr>
              <w:t>C</w:t>
            </w:r>
          </w:p>
        </w:tc>
        <w:tc>
          <w:tcPr>
            <w:tcW w:w="1417" w:type="dxa"/>
            <w:vAlign w:val="center"/>
          </w:tcPr>
          <w:p w14:paraId="6D371C8D" w14:textId="77777777" w:rsidR="00E61C44" w:rsidRPr="00E61C44" w:rsidRDefault="00E61C44" w:rsidP="00E61C44">
            <w:pPr>
              <w:jc w:val="center"/>
              <w:rPr>
                <w:lang w:val="en-GB"/>
              </w:rPr>
            </w:pPr>
            <w:r w:rsidRPr="00E61C44">
              <w:rPr>
                <w:lang w:val="en-GB"/>
              </w:rPr>
              <w:t>-1.3596440</w:t>
            </w:r>
          </w:p>
        </w:tc>
        <w:tc>
          <w:tcPr>
            <w:tcW w:w="1418" w:type="dxa"/>
            <w:vAlign w:val="center"/>
          </w:tcPr>
          <w:p w14:paraId="764F3538" w14:textId="77777777" w:rsidR="00E61C44" w:rsidRPr="00E61C44" w:rsidRDefault="00E61C44" w:rsidP="00E61C44">
            <w:pPr>
              <w:jc w:val="center"/>
              <w:rPr>
                <w:lang w:val="en-GB"/>
              </w:rPr>
            </w:pPr>
            <w:r w:rsidRPr="00E61C44">
              <w:rPr>
                <w:lang w:val="en-GB"/>
              </w:rPr>
              <w:t>1.3269910</w:t>
            </w:r>
          </w:p>
        </w:tc>
        <w:tc>
          <w:tcPr>
            <w:tcW w:w="1876" w:type="dxa"/>
            <w:vAlign w:val="center"/>
          </w:tcPr>
          <w:p w14:paraId="57B9AA0A" w14:textId="77777777" w:rsidR="00E61C44" w:rsidRPr="00E61C44" w:rsidRDefault="00E61C44" w:rsidP="00E61C44">
            <w:pPr>
              <w:jc w:val="center"/>
              <w:rPr>
                <w:lang w:val="en-GB"/>
              </w:rPr>
            </w:pPr>
            <w:r w:rsidRPr="00E61C44">
              <w:rPr>
                <w:lang w:val="en-GB"/>
              </w:rPr>
              <w:t>-0.0001110</w:t>
            </w:r>
          </w:p>
        </w:tc>
      </w:tr>
      <w:tr w:rsidR="00E61C44" w:rsidRPr="00E61C44" w14:paraId="46753F17" w14:textId="77777777" w:rsidTr="00E61C44">
        <w:trPr>
          <w:trHeight w:val="362"/>
        </w:trPr>
        <w:tc>
          <w:tcPr>
            <w:tcW w:w="851" w:type="dxa"/>
            <w:vAlign w:val="center"/>
          </w:tcPr>
          <w:p w14:paraId="5DC7951B" w14:textId="77777777" w:rsidR="00E61C44" w:rsidRPr="00E61C44" w:rsidRDefault="00E61C44" w:rsidP="00E61C44">
            <w:pPr>
              <w:jc w:val="center"/>
              <w:rPr>
                <w:lang w:val="en-GB"/>
              </w:rPr>
            </w:pPr>
            <w:r w:rsidRPr="00E61C44">
              <w:rPr>
                <w:lang w:val="en-GB"/>
              </w:rPr>
              <w:t>C</w:t>
            </w:r>
          </w:p>
        </w:tc>
        <w:tc>
          <w:tcPr>
            <w:tcW w:w="1417" w:type="dxa"/>
            <w:vAlign w:val="center"/>
          </w:tcPr>
          <w:p w14:paraId="4CB00D64" w14:textId="77777777" w:rsidR="00E61C44" w:rsidRPr="00E61C44" w:rsidRDefault="00E61C44" w:rsidP="00E61C44">
            <w:pPr>
              <w:jc w:val="center"/>
              <w:rPr>
                <w:lang w:val="en-GB"/>
              </w:rPr>
            </w:pPr>
            <w:r w:rsidRPr="00E61C44">
              <w:rPr>
                <w:lang w:val="en-GB"/>
              </w:rPr>
              <w:t>0.0086740</w:t>
            </w:r>
          </w:p>
        </w:tc>
        <w:tc>
          <w:tcPr>
            <w:tcW w:w="1418" w:type="dxa"/>
            <w:vAlign w:val="center"/>
          </w:tcPr>
          <w:p w14:paraId="18FE9457" w14:textId="77777777" w:rsidR="00E61C44" w:rsidRPr="00E61C44" w:rsidRDefault="00E61C44" w:rsidP="00E61C44">
            <w:pPr>
              <w:jc w:val="center"/>
              <w:rPr>
                <w:lang w:val="en-GB"/>
              </w:rPr>
            </w:pPr>
            <w:r w:rsidRPr="00E61C44">
              <w:rPr>
                <w:lang w:val="en-GB"/>
              </w:rPr>
              <w:t>1.0902830</w:t>
            </w:r>
          </w:p>
        </w:tc>
        <w:tc>
          <w:tcPr>
            <w:tcW w:w="1876" w:type="dxa"/>
            <w:vAlign w:val="center"/>
          </w:tcPr>
          <w:p w14:paraId="798D8D5E" w14:textId="77777777" w:rsidR="00E61C44" w:rsidRPr="00E61C44" w:rsidRDefault="00E61C44" w:rsidP="00E61C44">
            <w:pPr>
              <w:jc w:val="center"/>
              <w:rPr>
                <w:lang w:val="en-GB"/>
              </w:rPr>
            </w:pPr>
            <w:r w:rsidRPr="00E61C44">
              <w:rPr>
                <w:lang w:val="en-GB"/>
              </w:rPr>
              <w:t>-0.0003210</w:t>
            </w:r>
          </w:p>
        </w:tc>
      </w:tr>
      <w:tr w:rsidR="00E61C44" w:rsidRPr="00E61C44" w14:paraId="35FB7B5E" w14:textId="77777777" w:rsidTr="00E61C44">
        <w:trPr>
          <w:trHeight w:val="352"/>
        </w:trPr>
        <w:tc>
          <w:tcPr>
            <w:tcW w:w="851" w:type="dxa"/>
            <w:vAlign w:val="center"/>
          </w:tcPr>
          <w:p w14:paraId="1B023D95" w14:textId="77777777" w:rsidR="00E61C44" w:rsidRPr="00E61C44" w:rsidRDefault="00E61C44" w:rsidP="00E61C44">
            <w:pPr>
              <w:jc w:val="center"/>
              <w:rPr>
                <w:lang w:val="en-GB"/>
              </w:rPr>
            </w:pPr>
            <w:r w:rsidRPr="00E61C44">
              <w:rPr>
                <w:lang w:val="en-GB"/>
              </w:rPr>
              <w:t>C</w:t>
            </w:r>
          </w:p>
        </w:tc>
        <w:tc>
          <w:tcPr>
            <w:tcW w:w="1417" w:type="dxa"/>
            <w:vAlign w:val="center"/>
          </w:tcPr>
          <w:p w14:paraId="40014A01" w14:textId="77777777" w:rsidR="00E61C44" w:rsidRPr="00E61C44" w:rsidRDefault="00E61C44" w:rsidP="00E61C44">
            <w:pPr>
              <w:jc w:val="center"/>
              <w:rPr>
                <w:lang w:val="en-GB"/>
              </w:rPr>
            </w:pPr>
            <w:r w:rsidRPr="00E61C44">
              <w:rPr>
                <w:lang w:val="en-GB"/>
              </w:rPr>
              <w:t>0.5140370</w:t>
            </w:r>
          </w:p>
        </w:tc>
        <w:tc>
          <w:tcPr>
            <w:tcW w:w="1418" w:type="dxa"/>
            <w:vAlign w:val="center"/>
          </w:tcPr>
          <w:p w14:paraId="0C80F024" w14:textId="77777777" w:rsidR="00E61C44" w:rsidRPr="00E61C44" w:rsidRDefault="00E61C44" w:rsidP="00E61C44">
            <w:pPr>
              <w:jc w:val="center"/>
              <w:rPr>
                <w:lang w:val="en-GB"/>
              </w:rPr>
            </w:pPr>
            <w:r w:rsidRPr="00E61C44">
              <w:rPr>
                <w:lang w:val="en-GB"/>
              </w:rPr>
              <w:t>-0.2204730</w:t>
            </w:r>
          </w:p>
        </w:tc>
        <w:tc>
          <w:tcPr>
            <w:tcW w:w="1876" w:type="dxa"/>
            <w:vAlign w:val="center"/>
          </w:tcPr>
          <w:p w14:paraId="49895E82" w14:textId="77777777" w:rsidR="00E61C44" w:rsidRPr="00E61C44" w:rsidRDefault="00E61C44" w:rsidP="00E61C44">
            <w:pPr>
              <w:jc w:val="center"/>
              <w:rPr>
                <w:lang w:val="en-GB"/>
              </w:rPr>
            </w:pPr>
            <w:r w:rsidRPr="00E61C44">
              <w:rPr>
                <w:lang w:val="en-GB"/>
              </w:rPr>
              <w:t>-0.0002290</w:t>
            </w:r>
          </w:p>
        </w:tc>
      </w:tr>
      <w:tr w:rsidR="00E61C44" w:rsidRPr="00E61C44" w14:paraId="1DB46B5F" w14:textId="77777777" w:rsidTr="00E61C44">
        <w:trPr>
          <w:trHeight w:val="362"/>
        </w:trPr>
        <w:tc>
          <w:tcPr>
            <w:tcW w:w="851" w:type="dxa"/>
            <w:vAlign w:val="center"/>
          </w:tcPr>
          <w:p w14:paraId="0BB88C55" w14:textId="77777777" w:rsidR="00E61C44" w:rsidRPr="00E61C44" w:rsidRDefault="00E61C44" w:rsidP="00E61C44">
            <w:pPr>
              <w:jc w:val="center"/>
              <w:rPr>
                <w:lang w:val="en-GB"/>
              </w:rPr>
            </w:pPr>
            <w:r w:rsidRPr="00E61C44">
              <w:rPr>
                <w:lang w:val="en-GB"/>
              </w:rPr>
              <w:t>C</w:t>
            </w:r>
          </w:p>
        </w:tc>
        <w:tc>
          <w:tcPr>
            <w:tcW w:w="1417" w:type="dxa"/>
            <w:vAlign w:val="center"/>
          </w:tcPr>
          <w:p w14:paraId="41EC61C9" w14:textId="77777777" w:rsidR="00E61C44" w:rsidRPr="00E61C44" w:rsidRDefault="00E61C44" w:rsidP="00E61C44">
            <w:pPr>
              <w:jc w:val="center"/>
              <w:rPr>
                <w:lang w:val="en-GB"/>
              </w:rPr>
            </w:pPr>
            <w:r w:rsidRPr="00E61C44">
              <w:rPr>
                <w:lang w:val="en-GB"/>
              </w:rPr>
              <w:t>-0.4061690</w:t>
            </w:r>
          </w:p>
        </w:tc>
        <w:tc>
          <w:tcPr>
            <w:tcW w:w="1418" w:type="dxa"/>
            <w:vAlign w:val="center"/>
          </w:tcPr>
          <w:p w14:paraId="24702BBF" w14:textId="77777777" w:rsidR="00E61C44" w:rsidRPr="00E61C44" w:rsidRDefault="00E61C44" w:rsidP="00E61C44">
            <w:pPr>
              <w:jc w:val="center"/>
              <w:rPr>
                <w:lang w:val="en-GB"/>
              </w:rPr>
            </w:pPr>
            <w:r w:rsidRPr="00E61C44">
              <w:rPr>
                <w:lang w:val="en-GB"/>
              </w:rPr>
              <w:t>-1.2792840</w:t>
            </w:r>
          </w:p>
        </w:tc>
        <w:tc>
          <w:tcPr>
            <w:tcW w:w="1876" w:type="dxa"/>
            <w:vAlign w:val="center"/>
          </w:tcPr>
          <w:p w14:paraId="7E4AFC0D" w14:textId="77777777" w:rsidR="00E61C44" w:rsidRPr="00E61C44" w:rsidRDefault="00E61C44" w:rsidP="00E61C44">
            <w:pPr>
              <w:jc w:val="center"/>
              <w:rPr>
                <w:lang w:val="en-GB"/>
              </w:rPr>
            </w:pPr>
            <w:r w:rsidRPr="00E61C44">
              <w:rPr>
                <w:lang w:val="en-GB"/>
              </w:rPr>
              <w:t>-0.0000020</w:t>
            </w:r>
          </w:p>
        </w:tc>
      </w:tr>
      <w:tr w:rsidR="00E61C44" w:rsidRPr="00E61C44" w14:paraId="19C0FA93" w14:textId="77777777" w:rsidTr="00E61C44">
        <w:trPr>
          <w:trHeight w:val="352"/>
        </w:trPr>
        <w:tc>
          <w:tcPr>
            <w:tcW w:w="851" w:type="dxa"/>
            <w:vAlign w:val="center"/>
          </w:tcPr>
          <w:p w14:paraId="2D87DDAD" w14:textId="77777777" w:rsidR="00E61C44" w:rsidRPr="00E61C44" w:rsidRDefault="00E61C44" w:rsidP="00E61C44">
            <w:pPr>
              <w:jc w:val="center"/>
              <w:rPr>
                <w:lang w:val="en-GB"/>
              </w:rPr>
            </w:pPr>
            <w:r w:rsidRPr="00E61C44">
              <w:rPr>
                <w:lang w:val="en-GB"/>
              </w:rPr>
              <w:t>C</w:t>
            </w:r>
          </w:p>
        </w:tc>
        <w:tc>
          <w:tcPr>
            <w:tcW w:w="1417" w:type="dxa"/>
            <w:vAlign w:val="center"/>
          </w:tcPr>
          <w:p w14:paraId="504FF83C" w14:textId="77777777" w:rsidR="00E61C44" w:rsidRPr="00E61C44" w:rsidRDefault="00E61C44" w:rsidP="00E61C44">
            <w:pPr>
              <w:jc w:val="center"/>
              <w:rPr>
                <w:lang w:val="en-GB"/>
              </w:rPr>
            </w:pPr>
            <w:r w:rsidRPr="00E61C44">
              <w:rPr>
                <w:lang w:val="en-GB"/>
              </w:rPr>
              <w:t>-1.7782520</w:t>
            </w:r>
          </w:p>
        </w:tc>
        <w:tc>
          <w:tcPr>
            <w:tcW w:w="1418" w:type="dxa"/>
            <w:vAlign w:val="center"/>
          </w:tcPr>
          <w:p w14:paraId="26F2ED17" w14:textId="77777777" w:rsidR="00E61C44" w:rsidRPr="00E61C44" w:rsidRDefault="00E61C44" w:rsidP="00E61C44">
            <w:pPr>
              <w:jc w:val="center"/>
              <w:rPr>
                <w:lang w:val="en-GB"/>
              </w:rPr>
            </w:pPr>
            <w:r w:rsidRPr="00E61C44">
              <w:rPr>
                <w:lang w:val="en-GB"/>
              </w:rPr>
              <w:t>-1.0440000</w:t>
            </w:r>
          </w:p>
        </w:tc>
        <w:tc>
          <w:tcPr>
            <w:tcW w:w="1876" w:type="dxa"/>
            <w:vAlign w:val="center"/>
          </w:tcPr>
          <w:p w14:paraId="507E5648" w14:textId="77777777" w:rsidR="00E61C44" w:rsidRPr="00E61C44" w:rsidRDefault="00E61C44" w:rsidP="00E61C44">
            <w:pPr>
              <w:jc w:val="center"/>
              <w:rPr>
                <w:lang w:val="en-GB"/>
              </w:rPr>
            </w:pPr>
            <w:r w:rsidRPr="00E61C44">
              <w:rPr>
                <w:lang w:val="en-GB"/>
              </w:rPr>
              <w:t>0.0002550</w:t>
            </w:r>
          </w:p>
        </w:tc>
      </w:tr>
      <w:tr w:rsidR="00E61C44" w:rsidRPr="00E61C44" w14:paraId="783C2B77" w14:textId="77777777" w:rsidTr="00E61C44">
        <w:trPr>
          <w:trHeight w:val="362"/>
        </w:trPr>
        <w:tc>
          <w:tcPr>
            <w:tcW w:w="851" w:type="dxa"/>
            <w:vAlign w:val="center"/>
          </w:tcPr>
          <w:p w14:paraId="1B599AE4" w14:textId="77777777" w:rsidR="00E61C44" w:rsidRPr="00E61C44" w:rsidRDefault="00E61C44" w:rsidP="00E61C44">
            <w:pPr>
              <w:jc w:val="center"/>
              <w:rPr>
                <w:lang w:val="en-GB"/>
              </w:rPr>
            </w:pPr>
            <w:r w:rsidRPr="00E61C44">
              <w:rPr>
                <w:lang w:val="en-GB"/>
              </w:rPr>
              <w:t>H</w:t>
            </w:r>
          </w:p>
        </w:tc>
        <w:tc>
          <w:tcPr>
            <w:tcW w:w="1417" w:type="dxa"/>
            <w:vAlign w:val="center"/>
          </w:tcPr>
          <w:p w14:paraId="5797ED3A" w14:textId="77777777" w:rsidR="00E61C44" w:rsidRPr="00E61C44" w:rsidRDefault="00E61C44" w:rsidP="00E61C44">
            <w:pPr>
              <w:jc w:val="center"/>
              <w:rPr>
                <w:lang w:val="en-GB"/>
              </w:rPr>
            </w:pPr>
            <w:r w:rsidRPr="00E61C44">
              <w:rPr>
                <w:lang w:val="en-GB"/>
              </w:rPr>
              <w:t>-3.3289270</w:t>
            </w:r>
          </w:p>
        </w:tc>
        <w:tc>
          <w:tcPr>
            <w:tcW w:w="1418" w:type="dxa"/>
            <w:vAlign w:val="center"/>
          </w:tcPr>
          <w:p w14:paraId="7A74A016" w14:textId="77777777" w:rsidR="00E61C44" w:rsidRPr="00E61C44" w:rsidRDefault="00E61C44" w:rsidP="00E61C44">
            <w:pPr>
              <w:jc w:val="center"/>
              <w:rPr>
                <w:lang w:val="en-GB"/>
              </w:rPr>
            </w:pPr>
            <w:r w:rsidRPr="00E61C44">
              <w:rPr>
                <w:lang w:val="en-GB"/>
              </w:rPr>
              <w:t>0.4497840</w:t>
            </w:r>
          </w:p>
        </w:tc>
        <w:tc>
          <w:tcPr>
            <w:tcW w:w="1876" w:type="dxa"/>
            <w:vAlign w:val="center"/>
          </w:tcPr>
          <w:p w14:paraId="672E59E9" w14:textId="77777777" w:rsidR="00E61C44" w:rsidRPr="00E61C44" w:rsidRDefault="00E61C44" w:rsidP="00E61C44">
            <w:pPr>
              <w:jc w:val="center"/>
              <w:rPr>
                <w:lang w:val="en-GB"/>
              </w:rPr>
            </w:pPr>
            <w:r w:rsidRPr="00E61C44">
              <w:rPr>
                <w:lang w:val="en-GB"/>
              </w:rPr>
              <w:t>0.0003170</w:t>
            </w:r>
          </w:p>
        </w:tc>
      </w:tr>
      <w:tr w:rsidR="00E61C44" w:rsidRPr="00E61C44" w14:paraId="047BB680" w14:textId="77777777" w:rsidTr="00E61C44">
        <w:trPr>
          <w:trHeight w:val="352"/>
        </w:trPr>
        <w:tc>
          <w:tcPr>
            <w:tcW w:w="851" w:type="dxa"/>
            <w:vAlign w:val="center"/>
          </w:tcPr>
          <w:p w14:paraId="375C5CAE" w14:textId="77777777" w:rsidR="00E61C44" w:rsidRPr="00E61C44" w:rsidRDefault="00E61C44" w:rsidP="00E61C44">
            <w:pPr>
              <w:jc w:val="center"/>
              <w:rPr>
                <w:lang w:val="en-GB"/>
              </w:rPr>
            </w:pPr>
            <w:r w:rsidRPr="00E61C44">
              <w:rPr>
                <w:lang w:val="en-GB"/>
              </w:rPr>
              <w:t>H</w:t>
            </w:r>
          </w:p>
        </w:tc>
        <w:tc>
          <w:tcPr>
            <w:tcW w:w="1417" w:type="dxa"/>
            <w:vAlign w:val="center"/>
          </w:tcPr>
          <w:p w14:paraId="6D5C6124" w14:textId="77777777" w:rsidR="00E61C44" w:rsidRPr="00E61C44" w:rsidRDefault="00E61C44" w:rsidP="00E61C44">
            <w:pPr>
              <w:jc w:val="center"/>
              <w:rPr>
                <w:lang w:val="en-GB"/>
              </w:rPr>
            </w:pPr>
            <w:r w:rsidRPr="00E61C44">
              <w:rPr>
                <w:lang w:val="en-GB"/>
              </w:rPr>
              <w:t>-1.7277880</w:t>
            </w:r>
          </w:p>
        </w:tc>
        <w:tc>
          <w:tcPr>
            <w:tcW w:w="1418" w:type="dxa"/>
            <w:vAlign w:val="center"/>
          </w:tcPr>
          <w:p w14:paraId="0C078B6E" w14:textId="77777777" w:rsidR="00E61C44" w:rsidRPr="00E61C44" w:rsidRDefault="00E61C44" w:rsidP="00E61C44">
            <w:pPr>
              <w:jc w:val="center"/>
              <w:rPr>
                <w:lang w:val="en-GB"/>
              </w:rPr>
            </w:pPr>
            <w:r w:rsidRPr="00E61C44">
              <w:rPr>
                <w:lang w:val="en-GB"/>
              </w:rPr>
              <w:t>2.3470500</w:t>
            </w:r>
          </w:p>
        </w:tc>
        <w:tc>
          <w:tcPr>
            <w:tcW w:w="1876" w:type="dxa"/>
            <w:vAlign w:val="center"/>
          </w:tcPr>
          <w:p w14:paraId="187CBD6D" w14:textId="77777777" w:rsidR="00E61C44" w:rsidRPr="00E61C44" w:rsidRDefault="00E61C44" w:rsidP="00E61C44">
            <w:pPr>
              <w:jc w:val="center"/>
              <w:rPr>
                <w:lang w:val="en-GB"/>
              </w:rPr>
            </w:pPr>
            <w:r w:rsidRPr="00E61C44">
              <w:rPr>
                <w:lang w:val="en-GB"/>
              </w:rPr>
              <w:t>-0.0002030</w:t>
            </w:r>
          </w:p>
        </w:tc>
      </w:tr>
      <w:tr w:rsidR="00E61C44" w:rsidRPr="00E61C44" w14:paraId="66213039" w14:textId="77777777" w:rsidTr="00E61C44">
        <w:trPr>
          <w:trHeight w:val="362"/>
        </w:trPr>
        <w:tc>
          <w:tcPr>
            <w:tcW w:w="851" w:type="dxa"/>
            <w:vAlign w:val="center"/>
          </w:tcPr>
          <w:p w14:paraId="1914ECF2" w14:textId="77777777" w:rsidR="00E61C44" w:rsidRPr="00E61C44" w:rsidRDefault="00E61C44" w:rsidP="00E61C44">
            <w:pPr>
              <w:jc w:val="center"/>
              <w:rPr>
                <w:lang w:val="en-GB"/>
              </w:rPr>
            </w:pPr>
            <w:r w:rsidRPr="00E61C44">
              <w:rPr>
                <w:lang w:val="en-GB"/>
              </w:rPr>
              <w:t>H</w:t>
            </w:r>
          </w:p>
        </w:tc>
        <w:tc>
          <w:tcPr>
            <w:tcW w:w="1417" w:type="dxa"/>
            <w:vAlign w:val="center"/>
          </w:tcPr>
          <w:p w14:paraId="52D2CC57" w14:textId="77777777" w:rsidR="00E61C44" w:rsidRPr="00E61C44" w:rsidRDefault="00E61C44" w:rsidP="00E61C44">
            <w:pPr>
              <w:jc w:val="center"/>
              <w:rPr>
                <w:lang w:val="en-GB"/>
              </w:rPr>
            </w:pPr>
            <w:r w:rsidRPr="00E61C44">
              <w:rPr>
                <w:lang w:val="en-GB"/>
              </w:rPr>
              <w:t>0.6912810</w:t>
            </w:r>
          </w:p>
        </w:tc>
        <w:tc>
          <w:tcPr>
            <w:tcW w:w="1418" w:type="dxa"/>
            <w:vAlign w:val="center"/>
          </w:tcPr>
          <w:p w14:paraId="7BF609EE" w14:textId="77777777" w:rsidR="00E61C44" w:rsidRPr="00E61C44" w:rsidRDefault="00E61C44" w:rsidP="00E61C44">
            <w:pPr>
              <w:jc w:val="center"/>
              <w:rPr>
                <w:lang w:val="en-GB"/>
              </w:rPr>
            </w:pPr>
            <w:r w:rsidRPr="00E61C44">
              <w:rPr>
                <w:lang w:val="en-GB"/>
              </w:rPr>
              <w:t>1.9320150</w:t>
            </w:r>
          </w:p>
        </w:tc>
        <w:tc>
          <w:tcPr>
            <w:tcW w:w="1876" w:type="dxa"/>
            <w:vAlign w:val="center"/>
          </w:tcPr>
          <w:p w14:paraId="28E7F7FB" w14:textId="77777777" w:rsidR="00E61C44" w:rsidRPr="00E61C44" w:rsidRDefault="00E61C44" w:rsidP="00E61C44">
            <w:pPr>
              <w:jc w:val="center"/>
              <w:rPr>
                <w:lang w:val="en-GB"/>
              </w:rPr>
            </w:pPr>
            <w:r w:rsidRPr="00E61C44">
              <w:rPr>
                <w:lang w:val="en-GB"/>
              </w:rPr>
              <w:t>-0.0005980</w:t>
            </w:r>
          </w:p>
        </w:tc>
      </w:tr>
      <w:tr w:rsidR="00E61C44" w:rsidRPr="00E61C44" w14:paraId="075166E2" w14:textId="77777777" w:rsidTr="00E61C44">
        <w:trPr>
          <w:trHeight w:val="352"/>
        </w:trPr>
        <w:tc>
          <w:tcPr>
            <w:tcW w:w="851" w:type="dxa"/>
            <w:vAlign w:val="center"/>
          </w:tcPr>
          <w:p w14:paraId="2243E4F5" w14:textId="77777777" w:rsidR="00E61C44" w:rsidRPr="00E61C44" w:rsidRDefault="00E61C44" w:rsidP="00E61C44">
            <w:pPr>
              <w:jc w:val="center"/>
              <w:rPr>
                <w:lang w:val="en-GB"/>
              </w:rPr>
            </w:pPr>
            <w:r w:rsidRPr="00E61C44">
              <w:rPr>
                <w:lang w:val="en-GB"/>
              </w:rPr>
              <w:t>H</w:t>
            </w:r>
          </w:p>
        </w:tc>
        <w:tc>
          <w:tcPr>
            <w:tcW w:w="1417" w:type="dxa"/>
            <w:vAlign w:val="center"/>
          </w:tcPr>
          <w:p w14:paraId="21B35436" w14:textId="77777777" w:rsidR="00E61C44" w:rsidRPr="00E61C44" w:rsidRDefault="00E61C44" w:rsidP="00E61C44">
            <w:pPr>
              <w:jc w:val="center"/>
              <w:rPr>
                <w:lang w:val="en-GB"/>
              </w:rPr>
            </w:pPr>
            <w:r w:rsidRPr="00E61C44">
              <w:rPr>
                <w:lang w:val="en-GB"/>
              </w:rPr>
              <w:t>-0.0359890</w:t>
            </w:r>
          </w:p>
        </w:tc>
        <w:tc>
          <w:tcPr>
            <w:tcW w:w="1418" w:type="dxa"/>
            <w:vAlign w:val="center"/>
          </w:tcPr>
          <w:p w14:paraId="77B260D9" w14:textId="77777777" w:rsidR="00E61C44" w:rsidRPr="00E61C44" w:rsidRDefault="00E61C44" w:rsidP="00E61C44">
            <w:pPr>
              <w:jc w:val="center"/>
              <w:rPr>
                <w:lang w:val="en-GB"/>
              </w:rPr>
            </w:pPr>
            <w:r w:rsidRPr="00E61C44">
              <w:rPr>
                <w:lang w:val="en-GB"/>
              </w:rPr>
              <w:t>-2.2995280</w:t>
            </w:r>
          </w:p>
        </w:tc>
        <w:tc>
          <w:tcPr>
            <w:tcW w:w="1876" w:type="dxa"/>
            <w:vAlign w:val="center"/>
          </w:tcPr>
          <w:p w14:paraId="113A5EBE" w14:textId="77777777" w:rsidR="00E61C44" w:rsidRPr="00E61C44" w:rsidRDefault="00E61C44" w:rsidP="00E61C44">
            <w:pPr>
              <w:jc w:val="center"/>
              <w:rPr>
                <w:lang w:val="en-GB"/>
              </w:rPr>
            </w:pPr>
            <w:r w:rsidRPr="00E61C44">
              <w:rPr>
                <w:lang w:val="en-GB"/>
              </w:rPr>
              <w:t>0.0000500</w:t>
            </w:r>
          </w:p>
        </w:tc>
      </w:tr>
      <w:tr w:rsidR="00E61C44" w:rsidRPr="00E61C44" w14:paraId="5BE26C0E" w14:textId="77777777" w:rsidTr="00E61C44">
        <w:trPr>
          <w:trHeight w:val="362"/>
        </w:trPr>
        <w:tc>
          <w:tcPr>
            <w:tcW w:w="851" w:type="dxa"/>
            <w:vAlign w:val="center"/>
          </w:tcPr>
          <w:p w14:paraId="58E4A6FE" w14:textId="77777777" w:rsidR="00E61C44" w:rsidRPr="00E61C44" w:rsidRDefault="00E61C44" w:rsidP="00E61C44">
            <w:pPr>
              <w:jc w:val="center"/>
              <w:rPr>
                <w:lang w:val="en-GB"/>
              </w:rPr>
            </w:pPr>
            <w:r w:rsidRPr="00E61C44">
              <w:rPr>
                <w:lang w:val="en-GB"/>
              </w:rPr>
              <w:t>H</w:t>
            </w:r>
          </w:p>
        </w:tc>
        <w:tc>
          <w:tcPr>
            <w:tcW w:w="1417" w:type="dxa"/>
            <w:vAlign w:val="center"/>
          </w:tcPr>
          <w:p w14:paraId="56E755A2" w14:textId="77777777" w:rsidR="00E61C44" w:rsidRPr="00E61C44" w:rsidRDefault="00E61C44" w:rsidP="00E61C44">
            <w:pPr>
              <w:jc w:val="center"/>
              <w:rPr>
                <w:lang w:val="en-GB"/>
              </w:rPr>
            </w:pPr>
            <w:r w:rsidRPr="00E61C44">
              <w:rPr>
                <w:lang w:val="en-GB"/>
              </w:rPr>
              <w:t>-2.4685120</w:t>
            </w:r>
          </w:p>
        </w:tc>
        <w:tc>
          <w:tcPr>
            <w:tcW w:w="1418" w:type="dxa"/>
            <w:vAlign w:val="center"/>
          </w:tcPr>
          <w:p w14:paraId="03CD0F42" w14:textId="77777777" w:rsidR="00E61C44" w:rsidRPr="00E61C44" w:rsidRDefault="00E61C44" w:rsidP="00E61C44">
            <w:pPr>
              <w:jc w:val="center"/>
              <w:rPr>
                <w:lang w:val="en-GB"/>
              </w:rPr>
            </w:pPr>
            <w:r w:rsidRPr="00E61C44">
              <w:rPr>
                <w:lang w:val="en-GB"/>
              </w:rPr>
              <w:t>-1.8802620</w:t>
            </w:r>
          </w:p>
        </w:tc>
        <w:tc>
          <w:tcPr>
            <w:tcW w:w="1876" w:type="dxa"/>
            <w:vAlign w:val="center"/>
          </w:tcPr>
          <w:p w14:paraId="6CCEFD90" w14:textId="77777777" w:rsidR="00E61C44" w:rsidRPr="00E61C44" w:rsidRDefault="00E61C44" w:rsidP="00E61C44">
            <w:pPr>
              <w:jc w:val="center"/>
              <w:rPr>
                <w:lang w:val="en-GB"/>
              </w:rPr>
            </w:pPr>
            <w:r w:rsidRPr="00E61C44">
              <w:rPr>
                <w:lang w:val="en-GB"/>
              </w:rPr>
              <w:t>0.0004760</w:t>
            </w:r>
          </w:p>
        </w:tc>
      </w:tr>
      <w:tr w:rsidR="00E61C44" w:rsidRPr="00E61C44" w14:paraId="3E1DE1BF" w14:textId="77777777" w:rsidTr="00E61C44">
        <w:trPr>
          <w:trHeight w:val="352"/>
        </w:trPr>
        <w:tc>
          <w:tcPr>
            <w:tcW w:w="851" w:type="dxa"/>
            <w:vAlign w:val="center"/>
          </w:tcPr>
          <w:p w14:paraId="185840E9" w14:textId="77777777" w:rsidR="00E61C44" w:rsidRPr="00E61C44" w:rsidRDefault="00E61C44" w:rsidP="00E61C44">
            <w:pPr>
              <w:jc w:val="center"/>
              <w:rPr>
                <w:lang w:val="en-GB"/>
              </w:rPr>
            </w:pPr>
            <w:r w:rsidRPr="00E61C44">
              <w:rPr>
                <w:lang w:val="en-GB"/>
              </w:rPr>
              <w:t>C</w:t>
            </w:r>
          </w:p>
        </w:tc>
        <w:tc>
          <w:tcPr>
            <w:tcW w:w="1417" w:type="dxa"/>
            <w:vAlign w:val="center"/>
          </w:tcPr>
          <w:p w14:paraId="0CBEECBC" w14:textId="77777777" w:rsidR="00E61C44" w:rsidRPr="00E61C44" w:rsidRDefault="00E61C44" w:rsidP="00E61C44">
            <w:pPr>
              <w:jc w:val="center"/>
              <w:rPr>
                <w:lang w:val="en-GB"/>
              </w:rPr>
            </w:pPr>
            <w:r w:rsidRPr="00E61C44">
              <w:rPr>
                <w:lang w:val="en-GB"/>
              </w:rPr>
              <w:t>1.9532530</w:t>
            </w:r>
          </w:p>
        </w:tc>
        <w:tc>
          <w:tcPr>
            <w:tcW w:w="1418" w:type="dxa"/>
            <w:vAlign w:val="center"/>
          </w:tcPr>
          <w:p w14:paraId="138CA3B8" w14:textId="77777777" w:rsidR="00E61C44" w:rsidRPr="00E61C44" w:rsidRDefault="00E61C44" w:rsidP="00E61C44">
            <w:pPr>
              <w:jc w:val="center"/>
              <w:rPr>
                <w:lang w:val="en-GB"/>
              </w:rPr>
            </w:pPr>
            <w:r w:rsidRPr="00E61C44">
              <w:rPr>
                <w:lang w:val="en-GB"/>
              </w:rPr>
              <w:t>-0.5282910</w:t>
            </w:r>
          </w:p>
        </w:tc>
        <w:tc>
          <w:tcPr>
            <w:tcW w:w="1876" w:type="dxa"/>
            <w:vAlign w:val="center"/>
          </w:tcPr>
          <w:p w14:paraId="15717EE5" w14:textId="77777777" w:rsidR="00E61C44" w:rsidRPr="00E61C44" w:rsidRDefault="00E61C44" w:rsidP="00E61C44">
            <w:pPr>
              <w:jc w:val="center"/>
              <w:rPr>
                <w:lang w:val="en-GB"/>
              </w:rPr>
            </w:pPr>
            <w:r w:rsidRPr="00E61C44">
              <w:rPr>
                <w:lang w:val="en-GB"/>
              </w:rPr>
              <w:t>-0.0003550</w:t>
            </w:r>
          </w:p>
        </w:tc>
      </w:tr>
      <w:tr w:rsidR="00E61C44" w:rsidRPr="00E61C44" w14:paraId="0608A880" w14:textId="77777777" w:rsidTr="00E61C44">
        <w:trPr>
          <w:trHeight w:val="181"/>
        </w:trPr>
        <w:tc>
          <w:tcPr>
            <w:tcW w:w="851" w:type="dxa"/>
            <w:vAlign w:val="center"/>
          </w:tcPr>
          <w:p w14:paraId="1B6A2BF7" w14:textId="77777777" w:rsidR="00E61C44" w:rsidRPr="00E61C44" w:rsidRDefault="00E61C44" w:rsidP="00E61C44">
            <w:pPr>
              <w:jc w:val="center"/>
              <w:rPr>
                <w:lang w:val="en-GB"/>
              </w:rPr>
            </w:pPr>
            <w:r w:rsidRPr="00E61C44">
              <w:rPr>
                <w:lang w:val="en-GB"/>
              </w:rPr>
              <w:t>C</w:t>
            </w:r>
          </w:p>
        </w:tc>
        <w:tc>
          <w:tcPr>
            <w:tcW w:w="1417" w:type="dxa"/>
            <w:vAlign w:val="center"/>
          </w:tcPr>
          <w:p w14:paraId="53255275" w14:textId="77777777" w:rsidR="00E61C44" w:rsidRPr="00E61C44" w:rsidRDefault="00E61C44" w:rsidP="00E61C44">
            <w:pPr>
              <w:jc w:val="center"/>
              <w:rPr>
                <w:lang w:val="en-GB"/>
              </w:rPr>
            </w:pPr>
            <w:r w:rsidRPr="00E61C44">
              <w:rPr>
                <w:lang w:val="en-GB"/>
              </w:rPr>
              <w:t>2.9720290</w:t>
            </w:r>
          </w:p>
        </w:tc>
        <w:tc>
          <w:tcPr>
            <w:tcW w:w="1418" w:type="dxa"/>
            <w:vAlign w:val="center"/>
          </w:tcPr>
          <w:p w14:paraId="59D94764" w14:textId="77777777" w:rsidR="00E61C44" w:rsidRPr="00E61C44" w:rsidRDefault="00E61C44" w:rsidP="00E61C44">
            <w:pPr>
              <w:jc w:val="center"/>
              <w:rPr>
                <w:lang w:val="en-GB"/>
              </w:rPr>
            </w:pPr>
            <w:r w:rsidRPr="00E61C44">
              <w:rPr>
                <w:lang w:val="en-GB"/>
              </w:rPr>
              <w:t>0.3348410</w:t>
            </w:r>
          </w:p>
        </w:tc>
        <w:tc>
          <w:tcPr>
            <w:tcW w:w="1876" w:type="dxa"/>
            <w:vAlign w:val="center"/>
          </w:tcPr>
          <w:p w14:paraId="7F94AEF3" w14:textId="77777777" w:rsidR="00E61C44" w:rsidRPr="00E61C44" w:rsidRDefault="00E61C44" w:rsidP="00E61C44">
            <w:pPr>
              <w:jc w:val="center"/>
              <w:rPr>
                <w:lang w:val="en-GB"/>
              </w:rPr>
            </w:pPr>
            <w:r w:rsidRPr="00E61C44">
              <w:rPr>
                <w:lang w:val="en-GB"/>
              </w:rPr>
              <w:t>0.0005200</w:t>
            </w:r>
          </w:p>
        </w:tc>
      </w:tr>
      <w:tr w:rsidR="00E61C44" w:rsidRPr="00E61C44" w14:paraId="67CC809A" w14:textId="77777777" w:rsidTr="00E61C44">
        <w:trPr>
          <w:trHeight w:val="352"/>
        </w:trPr>
        <w:tc>
          <w:tcPr>
            <w:tcW w:w="851" w:type="dxa"/>
            <w:vAlign w:val="center"/>
          </w:tcPr>
          <w:p w14:paraId="1534F2AC" w14:textId="77777777" w:rsidR="00E61C44" w:rsidRPr="00E61C44" w:rsidRDefault="00E61C44" w:rsidP="00E61C44">
            <w:pPr>
              <w:jc w:val="center"/>
              <w:rPr>
                <w:lang w:val="en-GB"/>
              </w:rPr>
            </w:pPr>
            <w:r w:rsidRPr="00E61C44">
              <w:rPr>
                <w:lang w:val="en-GB"/>
              </w:rPr>
              <w:t>H</w:t>
            </w:r>
          </w:p>
        </w:tc>
        <w:tc>
          <w:tcPr>
            <w:tcW w:w="1417" w:type="dxa"/>
            <w:vAlign w:val="center"/>
          </w:tcPr>
          <w:p w14:paraId="2B4E5E7E" w14:textId="77777777" w:rsidR="00E61C44" w:rsidRPr="00E61C44" w:rsidRDefault="00E61C44" w:rsidP="00E61C44">
            <w:pPr>
              <w:jc w:val="center"/>
              <w:rPr>
                <w:lang w:val="en-GB"/>
              </w:rPr>
            </w:pPr>
            <w:r w:rsidRPr="00E61C44">
              <w:rPr>
                <w:lang w:val="en-GB"/>
              </w:rPr>
              <w:t>2.1858330</w:t>
            </w:r>
          </w:p>
        </w:tc>
        <w:tc>
          <w:tcPr>
            <w:tcW w:w="1418" w:type="dxa"/>
            <w:vAlign w:val="center"/>
          </w:tcPr>
          <w:p w14:paraId="788BCF7A" w14:textId="77777777" w:rsidR="00E61C44" w:rsidRPr="00E61C44" w:rsidRDefault="00E61C44" w:rsidP="00E61C44">
            <w:pPr>
              <w:jc w:val="center"/>
              <w:rPr>
                <w:lang w:val="en-GB"/>
              </w:rPr>
            </w:pPr>
            <w:r w:rsidRPr="00E61C44">
              <w:rPr>
                <w:lang w:val="en-GB"/>
              </w:rPr>
              <w:t>-1.5911040</w:t>
            </w:r>
          </w:p>
        </w:tc>
        <w:tc>
          <w:tcPr>
            <w:tcW w:w="1876" w:type="dxa"/>
            <w:vAlign w:val="center"/>
          </w:tcPr>
          <w:p w14:paraId="26A37501" w14:textId="77777777" w:rsidR="00E61C44" w:rsidRPr="00E61C44" w:rsidRDefault="00E61C44" w:rsidP="00E61C44">
            <w:pPr>
              <w:jc w:val="center"/>
              <w:rPr>
                <w:lang w:val="en-GB"/>
              </w:rPr>
            </w:pPr>
            <w:r w:rsidRPr="00E61C44">
              <w:rPr>
                <w:lang w:val="en-GB"/>
              </w:rPr>
              <w:t>-0.0013430</w:t>
            </w:r>
          </w:p>
        </w:tc>
      </w:tr>
      <w:tr w:rsidR="00E61C44" w:rsidRPr="00E61C44" w14:paraId="66B7AAF7" w14:textId="77777777" w:rsidTr="00E61C44">
        <w:trPr>
          <w:trHeight w:val="362"/>
        </w:trPr>
        <w:tc>
          <w:tcPr>
            <w:tcW w:w="851" w:type="dxa"/>
            <w:vAlign w:val="center"/>
          </w:tcPr>
          <w:p w14:paraId="2B6E7A99" w14:textId="77777777" w:rsidR="00E61C44" w:rsidRPr="00E61C44" w:rsidRDefault="00E61C44" w:rsidP="00E61C44">
            <w:pPr>
              <w:jc w:val="center"/>
              <w:rPr>
                <w:lang w:val="en-GB"/>
              </w:rPr>
            </w:pPr>
            <w:r w:rsidRPr="00E61C44">
              <w:rPr>
                <w:lang w:val="en-GB"/>
              </w:rPr>
              <w:t>H</w:t>
            </w:r>
          </w:p>
        </w:tc>
        <w:tc>
          <w:tcPr>
            <w:tcW w:w="1417" w:type="dxa"/>
            <w:vAlign w:val="center"/>
          </w:tcPr>
          <w:p w14:paraId="48621394" w14:textId="77777777" w:rsidR="00E61C44" w:rsidRPr="00E61C44" w:rsidRDefault="00E61C44" w:rsidP="00E61C44">
            <w:pPr>
              <w:jc w:val="center"/>
              <w:rPr>
                <w:lang w:val="en-GB"/>
              </w:rPr>
            </w:pPr>
            <w:r w:rsidRPr="00E61C44">
              <w:rPr>
                <w:lang w:val="en-GB"/>
              </w:rPr>
              <w:t>3.9968360</w:t>
            </w:r>
          </w:p>
        </w:tc>
        <w:tc>
          <w:tcPr>
            <w:tcW w:w="1418" w:type="dxa"/>
            <w:vAlign w:val="center"/>
          </w:tcPr>
          <w:p w14:paraId="7595DFFE" w14:textId="77777777" w:rsidR="00E61C44" w:rsidRPr="00E61C44" w:rsidRDefault="00E61C44" w:rsidP="00E61C44">
            <w:pPr>
              <w:jc w:val="center"/>
              <w:rPr>
                <w:lang w:val="en-GB"/>
              </w:rPr>
            </w:pPr>
            <w:r w:rsidRPr="00E61C44">
              <w:rPr>
                <w:lang w:val="en-GB"/>
              </w:rPr>
              <w:t>-0.0161650</w:t>
            </w:r>
          </w:p>
        </w:tc>
        <w:tc>
          <w:tcPr>
            <w:tcW w:w="1876" w:type="dxa"/>
            <w:vAlign w:val="center"/>
          </w:tcPr>
          <w:p w14:paraId="11BEFB34" w14:textId="77777777" w:rsidR="00E61C44" w:rsidRPr="00E61C44" w:rsidRDefault="00E61C44" w:rsidP="00E61C44">
            <w:pPr>
              <w:jc w:val="center"/>
              <w:rPr>
                <w:lang w:val="en-GB"/>
              </w:rPr>
            </w:pPr>
            <w:r w:rsidRPr="00E61C44">
              <w:rPr>
                <w:lang w:val="en-GB"/>
              </w:rPr>
              <w:t>0.0001680</w:t>
            </w:r>
          </w:p>
        </w:tc>
      </w:tr>
      <w:tr w:rsidR="00E61C44" w14:paraId="7FD42005" w14:textId="77777777" w:rsidTr="00E61C44">
        <w:trPr>
          <w:trHeight w:val="171"/>
        </w:trPr>
        <w:tc>
          <w:tcPr>
            <w:tcW w:w="851" w:type="dxa"/>
            <w:vAlign w:val="center"/>
          </w:tcPr>
          <w:p w14:paraId="2F26C4F6" w14:textId="77777777" w:rsidR="00E61C44" w:rsidRPr="00E61C44" w:rsidRDefault="00E61C44" w:rsidP="00E61C44">
            <w:pPr>
              <w:jc w:val="center"/>
              <w:rPr>
                <w:lang w:val="en-GB"/>
              </w:rPr>
            </w:pPr>
            <w:r w:rsidRPr="00E61C44">
              <w:rPr>
                <w:lang w:val="en-GB"/>
              </w:rPr>
              <w:t>H</w:t>
            </w:r>
          </w:p>
        </w:tc>
        <w:tc>
          <w:tcPr>
            <w:tcW w:w="1417" w:type="dxa"/>
            <w:vAlign w:val="center"/>
          </w:tcPr>
          <w:p w14:paraId="7D5ED52D" w14:textId="77777777" w:rsidR="00E61C44" w:rsidRPr="00E61C44" w:rsidRDefault="00E61C44" w:rsidP="00E61C44">
            <w:pPr>
              <w:jc w:val="center"/>
              <w:rPr>
                <w:lang w:val="en-GB"/>
              </w:rPr>
            </w:pPr>
            <w:r w:rsidRPr="00E61C44">
              <w:rPr>
                <w:lang w:val="en-GB"/>
              </w:rPr>
              <w:t>2.8318880</w:t>
            </w:r>
          </w:p>
        </w:tc>
        <w:tc>
          <w:tcPr>
            <w:tcW w:w="1418" w:type="dxa"/>
            <w:vAlign w:val="center"/>
          </w:tcPr>
          <w:p w14:paraId="3A2507F3" w14:textId="77777777" w:rsidR="00E61C44" w:rsidRPr="00E61C44" w:rsidRDefault="00E61C44" w:rsidP="00E61C44">
            <w:pPr>
              <w:jc w:val="center"/>
              <w:rPr>
                <w:lang w:val="en-GB"/>
              </w:rPr>
            </w:pPr>
            <w:r w:rsidRPr="00E61C44">
              <w:rPr>
                <w:lang w:val="en-GB"/>
              </w:rPr>
              <w:t>1.4100160</w:t>
            </w:r>
          </w:p>
        </w:tc>
        <w:tc>
          <w:tcPr>
            <w:tcW w:w="1876" w:type="dxa"/>
            <w:vAlign w:val="center"/>
          </w:tcPr>
          <w:p w14:paraId="39AEBEA2" w14:textId="77777777" w:rsidR="00E61C44" w:rsidRDefault="00E61C44" w:rsidP="00E61C44">
            <w:pPr>
              <w:jc w:val="center"/>
              <w:rPr>
                <w:lang w:val="en-GB"/>
              </w:rPr>
            </w:pPr>
            <w:r w:rsidRPr="00E61C44">
              <w:rPr>
                <w:lang w:val="en-GB"/>
              </w:rPr>
              <w:t>0.0015420</w:t>
            </w:r>
          </w:p>
        </w:tc>
      </w:tr>
    </w:tbl>
    <w:p w14:paraId="3F1C5DE7" w14:textId="3E4B48DA" w:rsidR="00E67752" w:rsidRDefault="00E67752" w:rsidP="00F82EDE">
      <w:pPr>
        <w:rPr>
          <w:lang w:val="en-GB"/>
        </w:rPr>
      </w:pPr>
    </w:p>
    <w:p w14:paraId="6936962E" w14:textId="6E2C4B62" w:rsidR="00E67752" w:rsidRDefault="00E67752" w:rsidP="00F82EDE">
      <w:pPr>
        <w:rPr>
          <w:lang w:val="en-GB"/>
        </w:rPr>
      </w:pPr>
    </w:p>
    <w:p w14:paraId="3454E54A" w14:textId="37ED16EF" w:rsidR="00E67752" w:rsidRDefault="00E67752" w:rsidP="00F82EDE">
      <w:pPr>
        <w:rPr>
          <w:lang w:val="en-GB"/>
        </w:rPr>
      </w:pPr>
    </w:p>
    <w:p w14:paraId="1D959A81" w14:textId="0F550BE0" w:rsidR="00E67752" w:rsidRDefault="00E67752" w:rsidP="00F82EDE">
      <w:pPr>
        <w:rPr>
          <w:lang w:val="en-GB"/>
        </w:rPr>
      </w:pPr>
    </w:p>
    <w:p w14:paraId="4CB54F04" w14:textId="62A52099" w:rsidR="00E67752" w:rsidRDefault="00E67752" w:rsidP="00F82EDE">
      <w:pPr>
        <w:rPr>
          <w:lang w:val="en-GB"/>
        </w:rPr>
      </w:pPr>
    </w:p>
    <w:p w14:paraId="73E066BE" w14:textId="02D28D13" w:rsidR="00E67752" w:rsidRDefault="00E67752" w:rsidP="00F82EDE">
      <w:pPr>
        <w:rPr>
          <w:lang w:val="en-GB"/>
        </w:rPr>
      </w:pPr>
    </w:p>
    <w:p w14:paraId="627AC3BA" w14:textId="1AB3AEC3" w:rsidR="00E67752" w:rsidRDefault="00E67752" w:rsidP="00F82EDE">
      <w:pPr>
        <w:rPr>
          <w:lang w:val="en-GB"/>
        </w:rPr>
      </w:pPr>
    </w:p>
    <w:p w14:paraId="7A442070" w14:textId="229D7255" w:rsidR="00E67752" w:rsidRDefault="00E67752" w:rsidP="00F82EDE">
      <w:pPr>
        <w:rPr>
          <w:lang w:val="en-GB"/>
        </w:rPr>
      </w:pPr>
    </w:p>
    <w:p w14:paraId="0D37F449" w14:textId="36A339FC" w:rsidR="00E67752" w:rsidRDefault="00E67752" w:rsidP="00F82EDE">
      <w:pPr>
        <w:rPr>
          <w:lang w:val="en-GB"/>
        </w:rPr>
      </w:pPr>
    </w:p>
    <w:p w14:paraId="2EF44B7E" w14:textId="6D00FD88" w:rsidR="00E67752" w:rsidRDefault="00E67752" w:rsidP="00F82EDE">
      <w:pPr>
        <w:rPr>
          <w:lang w:val="en-GB"/>
        </w:rPr>
      </w:pPr>
    </w:p>
    <w:p w14:paraId="5A0B45A9" w14:textId="7D7C5CF3" w:rsidR="00E67752" w:rsidRDefault="00E67752" w:rsidP="00F82EDE">
      <w:pPr>
        <w:rPr>
          <w:lang w:val="en-GB"/>
        </w:rPr>
      </w:pPr>
    </w:p>
    <w:p w14:paraId="2706E072" w14:textId="4DDD4D28" w:rsidR="00E67752" w:rsidRDefault="00E67752" w:rsidP="00F82EDE">
      <w:pPr>
        <w:rPr>
          <w:lang w:val="en-GB"/>
        </w:rPr>
      </w:pPr>
    </w:p>
    <w:p w14:paraId="3DE5C5E8" w14:textId="32E62EF9" w:rsidR="00E67752" w:rsidRDefault="00E67752" w:rsidP="00F82EDE">
      <w:pPr>
        <w:rPr>
          <w:lang w:val="en-GB"/>
        </w:rPr>
      </w:pPr>
    </w:p>
    <w:p w14:paraId="43A4CA31" w14:textId="7E466D15" w:rsidR="00E67752" w:rsidRDefault="00E67752" w:rsidP="00F82EDE">
      <w:pPr>
        <w:rPr>
          <w:lang w:val="en-GB"/>
        </w:rPr>
      </w:pPr>
    </w:p>
    <w:p w14:paraId="6ED3B709" w14:textId="0AC4FA95" w:rsidR="00914FF2" w:rsidRDefault="008739FF" w:rsidP="00F82EDE">
      <w:pPr>
        <w:rPr>
          <w:lang w:val="en-GB"/>
        </w:rPr>
      </w:pPr>
      <w:r w:rsidRPr="002F7994">
        <w:rPr>
          <w:b/>
          <w:bCs/>
          <w:lang w:val="en-GB"/>
        </w:rPr>
        <w:lastRenderedPageBreak/>
        <w:t>Table S</w:t>
      </w:r>
      <w:r w:rsidR="002F7994" w:rsidRPr="002F7994">
        <w:rPr>
          <w:b/>
          <w:bCs/>
          <w:lang w:val="en-GB"/>
        </w:rPr>
        <w:t>29</w:t>
      </w:r>
      <w:r w:rsidRPr="002F7994">
        <w:rPr>
          <w:b/>
          <w:bCs/>
          <w:lang w:val="en-GB"/>
        </w:rPr>
        <w:t>-</w:t>
      </w:r>
      <w:r w:rsidR="00ED31B7" w:rsidRPr="002F7994">
        <w:rPr>
          <w:b/>
          <w:bCs/>
          <w:lang w:val="en-GB"/>
        </w:rPr>
        <w:t>C</w:t>
      </w:r>
      <w:r>
        <w:rPr>
          <w:lang w:val="en-GB"/>
        </w:rPr>
        <w:t>: Isobutene</w:t>
      </w:r>
      <w:r w:rsidR="00ED31B7">
        <w:rPr>
          <w:lang w:val="en-GB"/>
        </w:rPr>
        <w:t xml:space="preserve"> coordinates</w:t>
      </w:r>
    </w:p>
    <w:tbl>
      <w:tblPr>
        <w:tblStyle w:val="Tabel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
        <w:gridCol w:w="1388"/>
        <w:gridCol w:w="1582"/>
        <w:gridCol w:w="1410"/>
      </w:tblGrid>
      <w:tr w:rsidR="00914FF2" w:rsidRPr="00914FF2" w14:paraId="1850551D" w14:textId="77777777" w:rsidTr="00230CD8">
        <w:trPr>
          <w:trHeight w:val="446"/>
        </w:trPr>
        <w:tc>
          <w:tcPr>
            <w:tcW w:w="839" w:type="dxa"/>
            <w:vAlign w:val="center"/>
          </w:tcPr>
          <w:p w14:paraId="5B86ADEF" w14:textId="77777777" w:rsidR="00914FF2" w:rsidRPr="00914FF2" w:rsidRDefault="00914FF2" w:rsidP="00914FF2">
            <w:pPr>
              <w:jc w:val="center"/>
              <w:rPr>
                <w:lang w:val="en-GB"/>
              </w:rPr>
            </w:pPr>
            <w:r w:rsidRPr="00914FF2">
              <w:rPr>
                <w:lang w:val="en-GB"/>
              </w:rPr>
              <w:t>C</w:t>
            </w:r>
          </w:p>
        </w:tc>
        <w:tc>
          <w:tcPr>
            <w:tcW w:w="1388" w:type="dxa"/>
            <w:vAlign w:val="center"/>
          </w:tcPr>
          <w:p w14:paraId="58CBA3E2" w14:textId="77777777" w:rsidR="00914FF2" w:rsidRPr="00914FF2" w:rsidRDefault="00914FF2" w:rsidP="00914FF2">
            <w:pPr>
              <w:jc w:val="center"/>
              <w:rPr>
                <w:lang w:val="en-GB"/>
              </w:rPr>
            </w:pPr>
            <w:r w:rsidRPr="00914FF2">
              <w:rPr>
                <w:lang w:val="en-GB"/>
              </w:rPr>
              <w:t>0.0000000</w:t>
            </w:r>
          </w:p>
        </w:tc>
        <w:tc>
          <w:tcPr>
            <w:tcW w:w="1582" w:type="dxa"/>
            <w:vAlign w:val="center"/>
          </w:tcPr>
          <w:p w14:paraId="175AEAD3" w14:textId="77777777" w:rsidR="00914FF2" w:rsidRPr="00914FF2" w:rsidRDefault="00914FF2" w:rsidP="00914FF2">
            <w:pPr>
              <w:jc w:val="center"/>
              <w:rPr>
                <w:lang w:val="en-GB"/>
              </w:rPr>
            </w:pPr>
            <w:r w:rsidRPr="00914FF2">
              <w:rPr>
                <w:lang w:val="en-GB"/>
              </w:rPr>
              <w:t>1.2760670</w:t>
            </w:r>
          </w:p>
        </w:tc>
        <w:tc>
          <w:tcPr>
            <w:tcW w:w="1410" w:type="dxa"/>
            <w:vAlign w:val="center"/>
          </w:tcPr>
          <w:p w14:paraId="15EF4C57" w14:textId="77777777" w:rsidR="00914FF2" w:rsidRPr="00914FF2" w:rsidRDefault="00914FF2" w:rsidP="00914FF2">
            <w:pPr>
              <w:jc w:val="center"/>
              <w:rPr>
                <w:lang w:val="en-GB"/>
              </w:rPr>
            </w:pPr>
            <w:r w:rsidRPr="00914FF2">
              <w:rPr>
                <w:lang w:val="en-GB"/>
              </w:rPr>
              <w:t>-0.6782090</w:t>
            </w:r>
          </w:p>
        </w:tc>
      </w:tr>
      <w:tr w:rsidR="00914FF2" w:rsidRPr="00914FF2" w14:paraId="2663F6BC" w14:textId="77777777" w:rsidTr="00230CD8">
        <w:trPr>
          <w:trHeight w:val="227"/>
        </w:trPr>
        <w:tc>
          <w:tcPr>
            <w:tcW w:w="839" w:type="dxa"/>
            <w:vAlign w:val="center"/>
          </w:tcPr>
          <w:p w14:paraId="4543FF68" w14:textId="77777777" w:rsidR="00914FF2" w:rsidRPr="00914FF2" w:rsidRDefault="00914FF2" w:rsidP="00914FF2">
            <w:pPr>
              <w:jc w:val="center"/>
              <w:rPr>
                <w:lang w:val="en-GB"/>
              </w:rPr>
            </w:pPr>
            <w:r w:rsidRPr="00914FF2">
              <w:rPr>
                <w:lang w:val="en-GB"/>
              </w:rPr>
              <w:t>C</w:t>
            </w:r>
          </w:p>
        </w:tc>
        <w:tc>
          <w:tcPr>
            <w:tcW w:w="1388" w:type="dxa"/>
            <w:vAlign w:val="center"/>
          </w:tcPr>
          <w:p w14:paraId="5CAA031C" w14:textId="77777777" w:rsidR="00914FF2" w:rsidRPr="00914FF2" w:rsidRDefault="00914FF2" w:rsidP="00914FF2">
            <w:pPr>
              <w:jc w:val="center"/>
              <w:rPr>
                <w:lang w:val="en-GB"/>
              </w:rPr>
            </w:pPr>
            <w:r w:rsidRPr="00914FF2">
              <w:rPr>
                <w:lang w:val="en-GB"/>
              </w:rPr>
              <w:t>0.0000000</w:t>
            </w:r>
          </w:p>
        </w:tc>
        <w:tc>
          <w:tcPr>
            <w:tcW w:w="1582" w:type="dxa"/>
            <w:vAlign w:val="center"/>
          </w:tcPr>
          <w:p w14:paraId="01462A35" w14:textId="77777777" w:rsidR="00914FF2" w:rsidRPr="00914FF2" w:rsidRDefault="00914FF2" w:rsidP="00914FF2">
            <w:pPr>
              <w:jc w:val="center"/>
              <w:rPr>
                <w:lang w:val="en-GB"/>
              </w:rPr>
            </w:pPr>
            <w:r w:rsidRPr="00914FF2">
              <w:rPr>
                <w:lang w:val="en-GB"/>
              </w:rPr>
              <w:t>0.0000000</w:t>
            </w:r>
          </w:p>
        </w:tc>
        <w:tc>
          <w:tcPr>
            <w:tcW w:w="1410" w:type="dxa"/>
            <w:vAlign w:val="center"/>
          </w:tcPr>
          <w:p w14:paraId="7BCDEF58" w14:textId="77777777" w:rsidR="00914FF2" w:rsidRPr="00914FF2" w:rsidRDefault="00914FF2" w:rsidP="00914FF2">
            <w:pPr>
              <w:jc w:val="center"/>
              <w:rPr>
                <w:lang w:val="en-GB"/>
              </w:rPr>
            </w:pPr>
            <w:r w:rsidRPr="00914FF2">
              <w:rPr>
                <w:lang w:val="en-GB"/>
              </w:rPr>
              <w:t>0.1241090</w:t>
            </w:r>
          </w:p>
        </w:tc>
      </w:tr>
      <w:tr w:rsidR="00914FF2" w:rsidRPr="00914FF2" w14:paraId="1E728CE8" w14:textId="77777777" w:rsidTr="00230CD8">
        <w:trPr>
          <w:trHeight w:val="458"/>
        </w:trPr>
        <w:tc>
          <w:tcPr>
            <w:tcW w:w="839" w:type="dxa"/>
            <w:vAlign w:val="center"/>
          </w:tcPr>
          <w:p w14:paraId="3F423877" w14:textId="77777777" w:rsidR="00914FF2" w:rsidRPr="00914FF2" w:rsidRDefault="00914FF2" w:rsidP="00914FF2">
            <w:pPr>
              <w:jc w:val="center"/>
              <w:rPr>
                <w:lang w:val="en-GB"/>
              </w:rPr>
            </w:pPr>
            <w:r w:rsidRPr="00914FF2">
              <w:rPr>
                <w:lang w:val="en-GB"/>
              </w:rPr>
              <w:t>C</w:t>
            </w:r>
          </w:p>
        </w:tc>
        <w:tc>
          <w:tcPr>
            <w:tcW w:w="1388" w:type="dxa"/>
            <w:vAlign w:val="center"/>
          </w:tcPr>
          <w:p w14:paraId="6A7D0066" w14:textId="77777777" w:rsidR="00914FF2" w:rsidRPr="00914FF2" w:rsidRDefault="00914FF2" w:rsidP="00914FF2">
            <w:pPr>
              <w:jc w:val="center"/>
              <w:rPr>
                <w:lang w:val="en-GB"/>
              </w:rPr>
            </w:pPr>
            <w:r w:rsidRPr="00914FF2">
              <w:rPr>
                <w:lang w:val="en-GB"/>
              </w:rPr>
              <w:t>0.0000000</w:t>
            </w:r>
          </w:p>
        </w:tc>
        <w:tc>
          <w:tcPr>
            <w:tcW w:w="1582" w:type="dxa"/>
            <w:vAlign w:val="center"/>
          </w:tcPr>
          <w:p w14:paraId="58853AB8" w14:textId="77777777" w:rsidR="00914FF2" w:rsidRPr="00914FF2" w:rsidRDefault="00914FF2" w:rsidP="00914FF2">
            <w:pPr>
              <w:jc w:val="center"/>
              <w:rPr>
                <w:lang w:val="en-GB"/>
              </w:rPr>
            </w:pPr>
            <w:r w:rsidRPr="00914FF2">
              <w:rPr>
                <w:lang w:val="en-GB"/>
              </w:rPr>
              <w:t>-1.2760670</w:t>
            </w:r>
          </w:p>
        </w:tc>
        <w:tc>
          <w:tcPr>
            <w:tcW w:w="1410" w:type="dxa"/>
            <w:vAlign w:val="center"/>
          </w:tcPr>
          <w:p w14:paraId="0A2A93BE" w14:textId="77777777" w:rsidR="00914FF2" w:rsidRPr="00914FF2" w:rsidRDefault="00914FF2" w:rsidP="00914FF2">
            <w:pPr>
              <w:jc w:val="center"/>
              <w:rPr>
                <w:lang w:val="en-GB"/>
              </w:rPr>
            </w:pPr>
            <w:r w:rsidRPr="00914FF2">
              <w:rPr>
                <w:lang w:val="en-GB"/>
              </w:rPr>
              <w:t>-0.6782090</w:t>
            </w:r>
          </w:p>
        </w:tc>
      </w:tr>
      <w:tr w:rsidR="00914FF2" w:rsidRPr="00914FF2" w14:paraId="3D2EB0BF" w14:textId="77777777" w:rsidTr="00230CD8">
        <w:trPr>
          <w:trHeight w:val="215"/>
        </w:trPr>
        <w:tc>
          <w:tcPr>
            <w:tcW w:w="839" w:type="dxa"/>
            <w:vAlign w:val="center"/>
          </w:tcPr>
          <w:p w14:paraId="0F9982BE" w14:textId="77777777" w:rsidR="00914FF2" w:rsidRPr="00914FF2" w:rsidRDefault="00914FF2" w:rsidP="00914FF2">
            <w:pPr>
              <w:jc w:val="center"/>
              <w:rPr>
                <w:lang w:val="en-GB"/>
              </w:rPr>
            </w:pPr>
            <w:r w:rsidRPr="00914FF2">
              <w:rPr>
                <w:lang w:val="en-GB"/>
              </w:rPr>
              <w:t>C</w:t>
            </w:r>
          </w:p>
        </w:tc>
        <w:tc>
          <w:tcPr>
            <w:tcW w:w="1388" w:type="dxa"/>
            <w:vAlign w:val="center"/>
          </w:tcPr>
          <w:p w14:paraId="0F39624E" w14:textId="77777777" w:rsidR="00914FF2" w:rsidRPr="00914FF2" w:rsidRDefault="00914FF2" w:rsidP="00914FF2">
            <w:pPr>
              <w:jc w:val="center"/>
              <w:rPr>
                <w:lang w:val="en-GB"/>
              </w:rPr>
            </w:pPr>
            <w:r w:rsidRPr="00914FF2">
              <w:rPr>
                <w:lang w:val="en-GB"/>
              </w:rPr>
              <w:t>0.0000000</w:t>
            </w:r>
          </w:p>
        </w:tc>
        <w:tc>
          <w:tcPr>
            <w:tcW w:w="1582" w:type="dxa"/>
            <w:vAlign w:val="center"/>
          </w:tcPr>
          <w:p w14:paraId="277D156A" w14:textId="77777777" w:rsidR="00914FF2" w:rsidRPr="00914FF2" w:rsidRDefault="00914FF2" w:rsidP="00914FF2">
            <w:pPr>
              <w:jc w:val="center"/>
              <w:rPr>
                <w:lang w:val="en-GB"/>
              </w:rPr>
            </w:pPr>
            <w:r w:rsidRPr="00914FF2">
              <w:rPr>
                <w:lang w:val="en-GB"/>
              </w:rPr>
              <w:t>0.0000000</w:t>
            </w:r>
          </w:p>
        </w:tc>
        <w:tc>
          <w:tcPr>
            <w:tcW w:w="1410" w:type="dxa"/>
            <w:vAlign w:val="center"/>
          </w:tcPr>
          <w:p w14:paraId="04AB5D80" w14:textId="77777777" w:rsidR="00914FF2" w:rsidRPr="00914FF2" w:rsidRDefault="00914FF2" w:rsidP="00914FF2">
            <w:pPr>
              <w:jc w:val="center"/>
              <w:rPr>
                <w:lang w:val="en-GB"/>
              </w:rPr>
            </w:pPr>
            <w:r w:rsidRPr="00914FF2">
              <w:rPr>
                <w:lang w:val="en-GB"/>
              </w:rPr>
              <w:t>1.4570180</w:t>
            </w:r>
          </w:p>
        </w:tc>
      </w:tr>
      <w:tr w:rsidR="00914FF2" w:rsidRPr="00914FF2" w14:paraId="132D0443" w14:textId="77777777" w:rsidTr="00230CD8">
        <w:trPr>
          <w:trHeight w:val="458"/>
        </w:trPr>
        <w:tc>
          <w:tcPr>
            <w:tcW w:w="839" w:type="dxa"/>
            <w:vAlign w:val="center"/>
          </w:tcPr>
          <w:p w14:paraId="3DD0D61E" w14:textId="77777777" w:rsidR="00914FF2" w:rsidRPr="00914FF2" w:rsidRDefault="00914FF2" w:rsidP="00914FF2">
            <w:pPr>
              <w:jc w:val="center"/>
              <w:rPr>
                <w:lang w:val="en-GB"/>
              </w:rPr>
            </w:pPr>
            <w:r w:rsidRPr="00914FF2">
              <w:rPr>
                <w:lang w:val="en-GB"/>
              </w:rPr>
              <w:t>H</w:t>
            </w:r>
          </w:p>
        </w:tc>
        <w:tc>
          <w:tcPr>
            <w:tcW w:w="1388" w:type="dxa"/>
            <w:vAlign w:val="center"/>
          </w:tcPr>
          <w:p w14:paraId="0FB31072" w14:textId="77777777" w:rsidR="00914FF2" w:rsidRPr="00914FF2" w:rsidRDefault="00914FF2" w:rsidP="00914FF2">
            <w:pPr>
              <w:jc w:val="center"/>
              <w:rPr>
                <w:lang w:val="en-GB"/>
              </w:rPr>
            </w:pPr>
            <w:r w:rsidRPr="00914FF2">
              <w:rPr>
                <w:lang w:val="en-GB"/>
              </w:rPr>
              <w:t>0.0000000</w:t>
            </w:r>
          </w:p>
        </w:tc>
        <w:tc>
          <w:tcPr>
            <w:tcW w:w="1582" w:type="dxa"/>
            <w:vAlign w:val="center"/>
          </w:tcPr>
          <w:p w14:paraId="638AAD32" w14:textId="77777777" w:rsidR="00914FF2" w:rsidRPr="00914FF2" w:rsidRDefault="00914FF2" w:rsidP="00914FF2">
            <w:pPr>
              <w:jc w:val="center"/>
              <w:rPr>
                <w:lang w:val="en-GB"/>
              </w:rPr>
            </w:pPr>
            <w:r w:rsidRPr="00914FF2">
              <w:rPr>
                <w:lang w:val="en-GB"/>
              </w:rPr>
              <w:t>2.1586740</w:t>
            </w:r>
          </w:p>
        </w:tc>
        <w:tc>
          <w:tcPr>
            <w:tcW w:w="1410" w:type="dxa"/>
            <w:vAlign w:val="center"/>
          </w:tcPr>
          <w:p w14:paraId="5A233174" w14:textId="77777777" w:rsidR="00914FF2" w:rsidRPr="00914FF2" w:rsidRDefault="00914FF2" w:rsidP="00914FF2">
            <w:pPr>
              <w:jc w:val="center"/>
              <w:rPr>
                <w:lang w:val="en-GB"/>
              </w:rPr>
            </w:pPr>
            <w:r w:rsidRPr="00914FF2">
              <w:rPr>
                <w:lang w:val="en-GB"/>
              </w:rPr>
              <w:t>-0.0361260</w:t>
            </w:r>
          </w:p>
        </w:tc>
      </w:tr>
      <w:tr w:rsidR="00914FF2" w:rsidRPr="00914FF2" w14:paraId="77626D48" w14:textId="77777777" w:rsidTr="00230CD8">
        <w:trPr>
          <w:trHeight w:val="446"/>
        </w:trPr>
        <w:tc>
          <w:tcPr>
            <w:tcW w:w="839" w:type="dxa"/>
            <w:vAlign w:val="center"/>
          </w:tcPr>
          <w:p w14:paraId="35152245" w14:textId="77777777" w:rsidR="00914FF2" w:rsidRPr="00914FF2" w:rsidRDefault="00914FF2" w:rsidP="00914FF2">
            <w:pPr>
              <w:jc w:val="center"/>
              <w:rPr>
                <w:lang w:val="en-GB"/>
              </w:rPr>
            </w:pPr>
            <w:r w:rsidRPr="00914FF2">
              <w:rPr>
                <w:lang w:val="en-GB"/>
              </w:rPr>
              <w:t>H</w:t>
            </w:r>
          </w:p>
        </w:tc>
        <w:tc>
          <w:tcPr>
            <w:tcW w:w="1388" w:type="dxa"/>
            <w:vAlign w:val="center"/>
          </w:tcPr>
          <w:p w14:paraId="06D08F08" w14:textId="77777777" w:rsidR="00914FF2" w:rsidRPr="00914FF2" w:rsidRDefault="00914FF2" w:rsidP="00914FF2">
            <w:pPr>
              <w:jc w:val="center"/>
              <w:rPr>
                <w:lang w:val="en-GB"/>
              </w:rPr>
            </w:pPr>
            <w:r w:rsidRPr="00914FF2">
              <w:rPr>
                <w:lang w:val="en-GB"/>
              </w:rPr>
              <w:t>0.8786080</w:t>
            </w:r>
          </w:p>
        </w:tc>
        <w:tc>
          <w:tcPr>
            <w:tcW w:w="1582" w:type="dxa"/>
            <w:vAlign w:val="center"/>
          </w:tcPr>
          <w:p w14:paraId="0A0BD0D8" w14:textId="77777777" w:rsidR="00914FF2" w:rsidRPr="00914FF2" w:rsidRDefault="00914FF2" w:rsidP="00914FF2">
            <w:pPr>
              <w:jc w:val="center"/>
              <w:rPr>
                <w:lang w:val="en-GB"/>
              </w:rPr>
            </w:pPr>
            <w:r w:rsidRPr="00914FF2">
              <w:rPr>
                <w:lang w:val="en-GB"/>
              </w:rPr>
              <w:t>1.3267030</w:t>
            </w:r>
          </w:p>
        </w:tc>
        <w:tc>
          <w:tcPr>
            <w:tcW w:w="1410" w:type="dxa"/>
            <w:vAlign w:val="center"/>
          </w:tcPr>
          <w:p w14:paraId="0257A505" w14:textId="77777777" w:rsidR="00914FF2" w:rsidRPr="00914FF2" w:rsidRDefault="00914FF2" w:rsidP="00914FF2">
            <w:pPr>
              <w:jc w:val="center"/>
              <w:rPr>
                <w:lang w:val="en-GB"/>
              </w:rPr>
            </w:pPr>
            <w:r w:rsidRPr="00914FF2">
              <w:rPr>
                <w:lang w:val="en-GB"/>
              </w:rPr>
              <w:t>-1.3318390</w:t>
            </w:r>
          </w:p>
        </w:tc>
      </w:tr>
      <w:tr w:rsidR="00914FF2" w:rsidRPr="00914FF2" w14:paraId="3D12BABD" w14:textId="77777777" w:rsidTr="00230CD8">
        <w:trPr>
          <w:trHeight w:val="458"/>
        </w:trPr>
        <w:tc>
          <w:tcPr>
            <w:tcW w:w="839" w:type="dxa"/>
            <w:vAlign w:val="center"/>
          </w:tcPr>
          <w:p w14:paraId="42D3BDAA" w14:textId="77777777" w:rsidR="00914FF2" w:rsidRPr="00914FF2" w:rsidRDefault="00914FF2" w:rsidP="00914FF2">
            <w:pPr>
              <w:jc w:val="center"/>
              <w:rPr>
                <w:lang w:val="en-GB"/>
              </w:rPr>
            </w:pPr>
            <w:r w:rsidRPr="00914FF2">
              <w:rPr>
                <w:lang w:val="en-GB"/>
              </w:rPr>
              <w:t>H</w:t>
            </w:r>
          </w:p>
        </w:tc>
        <w:tc>
          <w:tcPr>
            <w:tcW w:w="1388" w:type="dxa"/>
            <w:vAlign w:val="center"/>
          </w:tcPr>
          <w:p w14:paraId="501FF3C1" w14:textId="77777777" w:rsidR="00914FF2" w:rsidRPr="00914FF2" w:rsidRDefault="00914FF2" w:rsidP="00914FF2">
            <w:pPr>
              <w:jc w:val="center"/>
              <w:rPr>
                <w:lang w:val="en-GB"/>
              </w:rPr>
            </w:pPr>
            <w:r w:rsidRPr="00914FF2">
              <w:rPr>
                <w:lang w:val="en-GB"/>
              </w:rPr>
              <w:t>-0.8786080</w:t>
            </w:r>
          </w:p>
        </w:tc>
        <w:tc>
          <w:tcPr>
            <w:tcW w:w="1582" w:type="dxa"/>
            <w:vAlign w:val="center"/>
          </w:tcPr>
          <w:p w14:paraId="74D71A83" w14:textId="77777777" w:rsidR="00914FF2" w:rsidRPr="00914FF2" w:rsidRDefault="00914FF2" w:rsidP="00914FF2">
            <w:pPr>
              <w:jc w:val="center"/>
              <w:rPr>
                <w:lang w:val="en-GB"/>
              </w:rPr>
            </w:pPr>
            <w:r w:rsidRPr="00914FF2">
              <w:rPr>
                <w:lang w:val="en-GB"/>
              </w:rPr>
              <w:t>1.3267030</w:t>
            </w:r>
          </w:p>
        </w:tc>
        <w:tc>
          <w:tcPr>
            <w:tcW w:w="1410" w:type="dxa"/>
            <w:vAlign w:val="center"/>
          </w:tcPr>
          <w:p w14:paraId="7B2106E7" w14:textId="77777777" w:rsidR="00914FF2" w:rsidRPr="00914FF2" w:rsidRDefault="00914FF2" w:rsidP="00914FF2">
            <w:pPr>
              <w:jc w:val="center"/>
              <w:rPr>
                <w:lang w:val="en-GB"/>
              </w:rPr>
            </w:pPr>
            <w:r w:rsidRPr="00914FF2">
              <w:rPr>
                <w:lang w:val="en-GB"/>
              </w:rPr>
              <w:t>-1.3318390</w:t>
            </w:r>
          </w:p>
        </w:tc>
      </w:tr>
      <w:tr w:rsidR="00914FF2" w:rsidRPr="00914FF2" w14:paraId="063EFF52" w14:textId="77777777" w:rsidTr="00230CD8">
        <w:trPr>
          <w:trHeight w:val="446"/>
        </w:trPr>
        <w:tc>
          <w:tcPr>
            <w:tcW w:w="839" w:type="dxa"/>
            <w:vAlign w:val="center"/>
          </w:tcPr>
          <w:p w14:paraId="3BAFE6C7" w14:textId="77777777" w:rsidR="00914FF2" w:rsidRPr="00914FF2" w:rsidRDefault="00914FF2" w:rsidP="00914FF2">
            <w:pPr>
              <w:jc w:val="center"/>
              <w:rPr>
                <w:lang w:val="en-GB"/>
              </w:rPr>
            </w:pPr>
            <w:r w:rsidRPr="00914FF2">
              <w:rPr>
                <w:lang w:val="en-GB"/>
              </w:rPr>
              <w:t>H</w:t>
            </w:r>
          </w:p>
        </w:tc>
        <w:tc>
          <w:tcPr>
            <w:tcW w:w="1388" w:type="dxa"/>
            <w:vAlign w:val="center"/>
          </w:tcPr>
          <w:p w14:paraId="66354658" w14:textId="77777777" w:rsidR="00914FF2" w:rsidRPr="00914FF2" w:rsidRDefault="00914FF2" w:rsidP="00914FF2">
            <w:pPr>
              <w:jc w:val="center"/>
              <w:rPr>
                <w:lang w:val="en-GB"/>
              </w:rPr>
            </w:pPr>
            <w:r w:rsidRPr="00914FF2">
              <w:rPr>
                <w:lang w:val="en-GB"/>
              </w:rPr>
              <w:t>0.0000000</w:t>
            </w:r>
          </w:p>
        </w:tc>
        <w:tc>
          <w:tcPr>
            <w:tcW w:w="1582" w:type="dxa"/>
            <w:vAlign w:val="center"/>
          </w:tcPr>
          <w:p w14:paraId="24D886F2" w14:textId="77777777" w:rsidR="00914FF2" w:rsidRPr="00914FF2" w:rsidRDefault="00914FF2" w:rsidP="00914FF2">
            <w:pPr>
              <w:jc w:val="center"/>
              <w:rPr>
                <w:lang w:val="en-GB"/>
              </w:rPr>
            </w:pPr>
            <w:r w:rsidRPr="00914FF2">
              <w:rPr>
                <w:lang w:val="en-GB"/>
              </w:rPr>
              <w:t>-2.1586740</w:t>
            </w:r>
          </w:p>
        </w:tc>
        <w:tc>
          <w:tcPr>
            <w:tcW w:w="1410" w:type="dxa"/>
            <w:vAlign w:val="center"/>
          </w:tcPr>
          <w:p w14:paraId="21BDB7C0" w14:textId="77777777" w:rsidR="00914FF2" w:rsidRPr="00914FF2" w:rsidRDefault="00914FF2" w:rsidP="00914FF2">
            <w:pPr>
              <w:jc w:val="center"/>
              <w:rPr>
                <w:lang w:val="en-GB"/>
              </w:rPr>
            </w:pPr>
            <w:r w:rsidRPr="00914FF2">
              <w:rPr>
                <w:lang w:val="en-GB"/>
              </w:rPr>
              <w:t>-0.0361260</w:t>
            </w:r>
          </w:p>
        </w:tc>
      </w:tr>
      <w:tr w:rsidR="00914FF2" w:rsidRPr="00914FF2" w14:paraId="5FCD45A7" w14:textId="77777777" w:rsidTr="00230CD8">
        <w:trPr>
          <w:trHeight w:val="446"/>
        </w:trPr>
        <w:tc>
          <w:tcPr>
            <w:tcW w:w="839" w:type="dxa"/>
            <w:vAlign w:val="center"/>
          </w:tcPr>
          <w:p w14:paraId="758954DA" w14:textId="77777777" w:rsidR="00914FF2" w:rsidRPr="00914FF2" w:rsidRDefault="00914FF2" w:rsidP="00914FF2">
            <w:pPr>
              <w:jc w:val="center"/>
              <w:rPr>
                <w:lang w:val="en-GB"/>
              </w:rPr>
            </w:pPr>
            <w:r w:rsidRPr="00914FF2">
              <w:rPr>
                <w:lang w:val="en-GB"/>
              </w:rPr>
              <w:t>H</w:t>
            </w:r>
          </w:p>
        </w:tc>
        <w:tc>
          <w:tcPr>
            <w:tcW w:w="1388" w:type="dxa"/>
            <w:vAlign w:val="center"/>
          </w:tcPr>
          <w:p w14:paraId="308918EC" w14:textId="77777777" w:rsidR="00914FF2" w:rsidRPr="00914FF2" w:rsidRDefault="00914FF2" w:rsidP="00914FF2">
            <w:pPr>
              <w:jc w:val="center"/>
              <w:rPr>
                <w:lang w:val="en-GB"/>
              </w:rPr>
            </w:pPr>
            <w:r w:rsidRPr="00914FF2">
              <w:rPr>
                <w:lang w:val="en-GB"/>
              </w:rPr>
              <w:t>-0.8786080</w:t>
            </w:r>
          </w:p>
        </w:tc>
        <w:tc>
          <w:tcPr>
            <w:tcW w:w="1582" w:type="dxa"/>
            <w:vAlign w:val="center"/>
          </w:tcPr>
          <w:p w14:paraId="168DD49A" w14:textId="77777777" w:rsidR="00914FF2" w:rsidRPr="00914FF2" w:rsidRDefault="00914FF2" w:rsidP="00914FF2">
            <w:pPr>
              <w:jc w:val="center"/>
              <w:rPr>
                <w:lang w:val="en-GB"/>
              </w:rPr>
            </w:pPr>
            <w:r w:rsidRPr="00914FF2">
              <w:rPr>
                <w:lang w:val="en-GB"/>
              </w:rPr>
              <w:t>-1.3267030</w:t>
            </w:r>
          </w:p>
        </w:tc>
        <w:tc>
          <w:tcPr>
            <w:tcW w:w="1410" w:type="dxa"/>
            <w:vAlign w:val="center"/>
          </w:tcPr>
          <w:p w14:paraId="5A21DAA1" w14:textId="77777777" w:rsidR="00914FF2" w:rsidRPr="00914FF2" w:rsidRDefault="00914FF2" w:rsidP="00914FF2">
            <w:pPr>
              <w:jc w:val="center"/>
              <w:rPr>
                <w:lang w:val="en-GB"/>
              </w:rPr>
            </w:pPr>
            <w:r w:rsidRPr="00914FF2">
              <w:rPr>
                <w:lang w:val="en-GB"/>
              </w:rPr>
              <w:t>-1.3318390</w:t>
            </w:r>
          </w:p>
        </w:tc>
      </w:tr>
      <w:tr w:rsidR="00914FF2" w:rsidRPr="00914FF2" w14:paraId="7A6ED260" w14:textId="77777777" w:rsidTr="00230CD8">
        <w:trPr>
          <w:trHeight w:val="458"/>
        </w:trPr>
        <w:tc>
          <w:tcPr>
            <w:tcW w:w="839" w:type="dxa"/>
            <w:vAlign w:val="center"/>
          </w:tcPr>
          <w:p w14:paraId="46F80526" w14:textId="77777777" w:rsidR="00914FF2" w:rsidRPr="00914FF2" w:rsidRDefault="00914FF2" w:rsidP="00914FF2">
            <w:pPr>
              <w:jc w:val="center"/>
              <w:rPr>
                <w:lang w:val="en-GB"/>
              </w:rPr>
            </w:pPr>
            <w:r w:rsidRPr="00914FF2">
              <w:rPr>
                <w:lang w:val="en-GB"/>
              </w:rPr>
              <w:t>H</w:t>
            </w:r>
          </w:p>
        </w:tc>
        <w:tc>
          <w:tcPr>
            <w:tcW w:w="1388" w:type="dxa"/>
            <w:vAlign w:val="center"/>
          </w:tcPr>
          <w:p w14:paraId="33EA50A8" w14:textId="77777777" w:rsidR="00914FF2" w:rsidRPr="00914FF2" w:rsidRDefault="00914FF2" w:rsidP="00914FF2">
            <w:pPr>
              <w:jc w:val="center"/>
              <w:rPr>
                <w:lang w:val="en-GB"/>
              </w:rPr>
            </w:pPr>
            <w:r w:rsidRPr="00914FF2">
              <w:rPr>
                <w:lang w:val="en-GB"/>
              </w:rPr>
              <w:t>0.8786080</w:t>
            </w:r>
          </w:p>
        </w:tc>
        <w:tc>
          <w:tcPr>
            <w:tcW w:w="1582" w:type="dxa"/>
            <w:vAlign w:val="center"/>
          </w:tcPr>
          <w:p w14:paraId="3F250C4E" w14:textId="77777777" w:rsidR="00914FF2" w:rsidRPr="00914FF2" w:rsidRDefault="00914FF2" w:rsidP="00914FF2">
            <w:pPr>
              <w:jc w:val="center"/>
              <w:rPr>
                <w:lang w:val="en-GB"/>
              </w:rPr>
            </w:pPr>
            <w:r w:rsidRPr="00914FF2">
              <w:rPr>
                <w:lang w:val="en-GB"/>
              </w:rPr>
              <w:t>-1.3267030</w:t>
            </w:r>
          </w:p>
        </w:tc>
        <w:tc>
          <w:tcPr>
            <w:tcW w:w="1410" w:type="dxa"/>
            <w:vAlign w:val="center"/>
          </w:tcPr>
          <w:p w14:paraId="0B55ECEC" w14:textId="77777777" w:rsidR="00914FF2" w:rsidRPr="00914FF2" w:rsidRDefault="00914FF2" w:rsidP="00914FF2">
            <w:pPr>
              <w:jc w:val="center"/>
              <w:rPr>
                <w:lang w:val="en-GB"/>
              </w:rPr>
            </w:pPr>
            <w:r w:rsidRPr="00914FF2">
              <w:rPr>
                <w:lang w:val="en-GB"/>
              </w:rPr>
              <w:t>-1.3318390</w:t>
            </w:r>
          </w:p>
        </w:tc>
      </w:tr>
      <w:tr w:rsidR="00914FF2" w:rsidRPr="00914FF2" w14:paraId="75362182" w14:textId="77777777" w:rsidTr="00230CD8">
        <w:trPr>
          <w:trHeight w:val="227"/>
        </w:trPr>
        <w:tc>
          <w:tcPr>
            <w:tcW w:w="839" w:type="dxa"/>
            <w:vAlign w:val="center"/>
          </w:tcPr>
          <w:p w14:paraId="4C33F0BE" w14:textId="77777777" w:rsidR="00914FF2" w:rsidRPr="00914FF2" w:rsidRDefault="00914FF2" w:rsidP="00914FF2">
            <w:pPr>
              <w:jc w:val="center"/>
              <w:rPr>
                <w:lang w:val="en-GB"/>
              </w:rPr>
            </w:pPr>
            <w:r w:rsidRPr="00914FF2">
              <w:rPr>
                <w:lang w:val="en-GB"/>
              </w:rPr>
              <w:t>H</w:t>
            </w:r>
          </w:p>
        </w:tc>
        <w:tc>
          <w:tcPr>
            <w:tcW w:w="1388" w:type="dxa"/>
            <w:vAlign w:val="center"/>
          </w:tcPr>
          <w:p w14:paraId="7FA7948B" w14:textId="77777777" w:rsidR="00914FF2" w:rsidRPr="00914FF2" w:rsidRDefault="00914FF2" w:rsidP="00914FF2">
            <w:pPr>
              <w:jc w:val="center"/>
              <w:rPr>
                <w:lang w:val="en-GB"/>
              </w:rPr>
            </w:pPr>
            <w:r w:rsidRPr="00914FF2">
              <w:rPr>
                <w:lang w:val="en-GB"/>
              </w:rPr>
              <w:t>0.0000000</w:t>
            </w:r>
          </w:p>
        </w:tc>
        <w:tc>
          <w:tcPr>
            <w:tcW w:w="1582" w:type="dxa"/>
            <w:vAlign w:val="center"/>
          </w:tcPr>
          <w:p w14:paraId="5AFA8B6F" w14:textId="77777777" w:rsidR="00914FF2" w:rsidRPr="00914FF2" w:rsidRDefault="00914FF2" w:rsidP="00914FF2">
            <w:pPr>
              <w:jc w:val="center"/>
              <w:rPr>
                <w:lang w:val="en-GB"/>
              </w:rPr>
            </w:pPr>
            <w:r w:rsidRPr="00914FF2">
              <w:rPr>
                <w:lang w:val="en-GB"/>
              </w:rPr>
              <w:t>0.9239040</w:t>
            </w:r>
          </w:p>
        </w:tc>
        <w:tc>
          <w:tcPr>
            <w:tcW w:w="1410" w:type="dxa"/>
            <w:vAlign w:val="center"/>
          </w:tcPr>
          <w:p w14:paraId="58C413BD" w14:textId="77777777" w:rsidR="00914FF2" w:rsidRPr="00914FF2" w:rsidRDefault="00914FF2" w:rsidP="00914FF2">
            <w:pPr>
              <w:jc w:val="center"/>
              <w:rPr>
                <w:lang w:val="en-GB"/>
              </w:rPr>
            </w:pPr>
            <w:r w:rsidRPr="00914FF2">
              <w:rPr>
                <w:lang w:val="en-GB"/>
              </w:rPr>
              <w:t>2.0256780</w:t>
            </w:r>
          </w:p>
        </w:tc>
      </w:tr>
      <w:tr w:rsidR="00914FF2" w:rsidRPr="00914FF2" w14:paraId="7837E3FF" w14:textId="77777777" w:rsidTr="00230CD8">
        <w:trPr>
          <w:trHeight w:val="446"/>
        </w:trPr>
        <w:tc>
          <w:tcPr>
            <w:tcW w:w="839" w:type="dxa"/>
            <w:vAlign w:val="center"/>
          </w:tcPr>
          <w:p w14:paraId="3DBD3236" w14:textId="77777777" w:rsidR="00914FF2" w:rsidRPr="00914FF2" w:rsidRDefault="00914FF2" w:rsidP="00914FF2">
            <w:pPr>
              <w:jc w:val="center"/>
              <w:rPr>
                <w:lang w:val="en-GB"/>
              </w:rPr>
            </w:pPr>
            <w:r w:rsidRPr="00914FF2">
              <w:rPr>
                <w:lang w:val="en-GB"/>
              </w:rPr>
              <w:t>H</w:t>
            </w:r>
          </w:p>
        </w:tc>
        <w:tc>
          <w:tcPr>
            <w:tcW w:w="1388" w:type="dxa"/>
            <w:vAlign w:val="center"/>
          </w:tcPr>
          <w:p w14:paraId="1E3C2400" w14:textId="77777777" w:rsidR="00914FF2" w:rsidRPr="00914FF2" w:rsidRDefault="00914FF2" w:rsidP="00914FF2">
            <w:pPr>
              <w:jc w:val="center"/>
              <w:rPr>
                <w:lang w:val="en-GB"/>
              </w:rPr>
            </w:pPr>
            <w:r w:rsidRPr="00914FF2">
              <w:rPr>
                <w:lang w:val="en-GB"/>
              </w:rPr>
              <w:t>0.0000000</w:t>
            </w:r>
          </w:p>
        </w:tc>
        <w:tc>
          <w:tcPr>
            <w:tcW w:w="1582" w:type="dxa"/>
            <w:vAlign w:val="center"/>
          </w:tcPr>
          <w:p w14:paraId="043DDA70" w14:textId="77777777" w:rsidR="00914FF2" w:rsidRPr="00914FF2" w:rsidRDefault="00914FF2" w:rsidP="00914FF2">
            <w:pPr>
              <w:jc w:val="center"/>
              <w:rPr>
                <w:lang w:val="en-GB"/>
              </w:rPr>
            </w:pPr>
            <w:r w:rsidRPr="00914FF2">
              <w:rPr>
                <w:lang w:val="en-GB"/>
              </w:rPr>
              <w:t>-0.9239040</w:t>
            </w:r>
          </w:p>
        </w:tc>
        <w:tc>
          <w:tcPr>
            <w:tcW w:w="1410" w:type="dxa"/>
            <w:vAlign w:val="center"/>
          </w:tcPr>
          <w:p w14:paraId="53F1A446" w14:textId="77777777" w:rsidR="00914FF2" w:rsidRPr="00914FF2" w:rsidRDefault="00914FF2" w:rsidP="00914FF2">
            <w:pPr>
              <w:jc w:val="center"/>
              <w:rPr>
                <w:lang w:val="en-GB"/>
              </w:rPr>
            </w:pPr>
            <w:r w:rsidRPr="00914FF2">
              <w:rPr>
                <w:lang w:val="en-GB"/>
              </w:rPr>
              <w:t>2.0256780</w:t>
            </w:r>
          </w:p>
        </w:tc>
      </w:tr>
    </w:tbl>
    <w:p w14:paraId="6B4B7E6D" w14:textId="4A3E126F" w:rsidR="00914FF2" w:rsidRDefault="00914FF2" w:rsidP="00F82EDE">
      <w:pPr>
        <w:rPr>
          <w:lang w:val="en-GB"/>
        </w:rPr>
      </w:pPr>
    </w:p>
    <w:p w14:paraId="4A560976" w14:textId="61B5C53D" w:rsidR="00914FF2" w:rsidRDefault="00914FF2" w:rsidP="00F82EDE">
      <w:pPr>
        <w:rPr>
          <w:lang w:val="en-GB"/>
        </w:rPr>
      </w:pPr>
    </w:p>
    <w:p w14:paraId="155C990B" w14:textId="53568029" w:rsidR="00914FF2" w:rsidRDefault="00ED31B7" w:rsidP="00F82EDE">
      <w:pPr>
        <w:rPr>
          <w:lang w:val="en-GB"/>
        </w:rPr>
      </w:pPr>
      <w:r w:rsidRPr="002F7994">
        <w:rPr>
          <w:b/>
          <w:bCs/>
          <w:lang w:val="en-GB"/>
        </w:rPr>
        <w:t>Table S</w:t>
      </w:r>
      <w:r w:rsidR="002F7994" w:rsidRPr="002F7994">
        <w:rPr>
          <w:b/>
          <w:bCs/>
          <w:lang w:val="en-GB"/>
        </w:rPr>
        <w:t>29</w:t>
      </w:r>
      <w:r w:rsidRPr="002F7994">
        <w:rPr>
          <w:b/>
          <w:bCs/>
          <w:lang w:val="en-GB"/>
        </w:rPr>
        <w:t>-D</w:t>
      </w:r>
      <w:r>
        <w:rPr>
          <w:lang w:val="en-GB"/>
        </w:rPr>
        <w:t xml:space="preserve">: </w:t>
      </w:r>
      <w:r w:rsidR="00914FF2">
        <w:rPr>
          <w:lang w:val="en-GB"/>
        </w:rPr>
        <w:t xml:space="preserve">3-phenylpropionitrile </w:t>
      </w:r>
      <w:r>
        <w:rPr>
          <w:lang w:val="en-GB"/>
        </w:rPr>
        <w:t>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
        <w:gridCol w:w="1372"/>
        <w:gridCol w:w="1524"/>
        <w:gridCol w:w="1530"/>
      </w:tblGrid>
      <w:tr w:rsidR="00230CD8" w:rsidRPr="00230CD8" w14:paraId="3F485664" w14:textId="77777777" w:rsidTr="00230CD8">
        <w:trPr>
          <w:trHeight w:val="375"/>
        </w:trPr>
        <w:tc>
          <w:tcPr>
            <w:tcW w:w="909" w:type="dxa"/>
            <w:vAlign w:val="center"/>
          </w:tcPr>
          <w:p w14:paraId="7DCCFBE2" w14:textId="77777777" w:rsidR="00230CD8" w:rsidRPr="00230CD8" w:rsidRDefault="00230CD8" w:rsidP="00230CD8">
            <w:pPr>
              <w:jc w:val="center"/>
              <w:rPr>
                <w:lang w:val="en-GB"/>
              </w:rPr>
            </w:pPr>
            <w:r w:rsidRPr="00230CD8">
              <w:rPr>
                <w:lang w:val="en-GB"/>
              </w:rPr>
              <w:t>C</w:t>
            </w:r>
          </w:p>
        </w:tc>
        <w:tc>
          <w:tcPr>
            <w:tcW w:w="1372" w:type="dxa"/>
            <w:vAlign w:val="center"/>
          </w:tcPr>
          <w:p w14:paraId="3BE80CB4" w14:textId="77777777" w:rsidR="00230CD8" w:rsidRPr="00230CD8" w:rsidRDefault="00230CD8" w:rsidP="00230CD8">
            <w:pPr>
              <w:jc w:val="center"/>
              <w:rPr>
                <w:lang w:val="en-GB"/>
              </w:rPr>
            </w:pPr>
            <w:r w:rsidRPr="00230CD8">
              <w:rPr>
                <w:lang w:val="en-GB"/>
              </w:rPr>
              <w:t>-0.5410190</w:t>
            </w:r>
          </w:p>
        </w:tc>
        <w:tc>
          <w:tcPr>
            <w:tcW w:w="1524" w:type="dxa"/>
            <w:vAlign w:val="center"/>
          </w:tcPr>
          <w:p w14:paraId="503C3C1E" w14:textId="77777777" w:rsidR="00230CD8" w:rsidRPr="00230CD8" w:rsidRDefault="00230CD8" w:rsidP="00230CD8">
            <w:pPr>
              <w:jc w:val="center"/>
              <w:rPr>
                <w:lang w:val="en-GB"/>
              </w:rPr>
            </w:pPr>
            <w:r w:rsidRPr="00230CD8">
              <w:rPr>
                <w:lang w:val="en-GB"/>
              </w:rPr>
              <w:t>2.8685040</w:t>
            </w:r>
          </w:p>
        </w:tc>
        <w:tc>
          <w:tcPr>
            <w:tcW w:w="1530" w:type="dxa"/>
            <w:vAlign w:val="center"/>
          </w:tcPr>
          <w:p w14:paraId="31DB25DD" w14:textId="77777777" w:rsidR="00230CD8" w:rsidRPr="00230CD8" w:rsidRDefault="00230CD8" w:rsidP="00230CD8">
            <w:pPr>
              <w:jc w:val="center"/>
              <w:rPr>
                <w:lang w:val="en-GB"/>
              </w:rPr>
            </w:pPr>
            <w:r w:rsidRPr="00230CD8">
              <w:rPr>
                <w:lang w:val="en-GB"/>
              </w:rPr>
              <w:t>0.0000000</w:t>
            </w:r>
          </w:p>
        </w:tc>
      </w:tr>
      <w:tr w:rsidR="00230CD8" w:rsidRPr="00230CD8" w14:paraId="0C5836A3" w14:textId="77777777" w:rsidTr="00230CD8">
        <w:trPr>
          <w:trHeight w:val="386"/>
        </w:trPr>
        <w:tc>
          <w:tcPr>
            <w:tcW w:w="909" w:type="dxa"/>
            <w:vAlign w:val="center"/>
          </w:tcPr>
          <w:p w14:paraId="007B7106" w14:textId="77777777" w:rsidR="00230CD8" w:rsidRPr="00230CD8" w:rsidRDefault="00230CD8" w:rsidP="00230CD8">
            <w:pPr>
              <w:jc w:val="center"/>
              <w:rPr>
                <w:lang w:val="en-GB"/>
              </w:rPr>
            </w:pPr>
            <w:r w:rsidRPr="00230CD8">
              <w:rPr>
                <w:lang w:val="en-GB"/>
              </w:rPr>
              <w:t>C</w:t>
            </w:r>
          </w:p>
        </w:tc>
        <w:tc>
          <w:tcPr>
            <w:tcW w:w="1372" w:type="dxa"/>
            <w:vAlign w:val="center"/>
          </w:tcPr>
          <w:p w14:paraId="1AABA5C2" w14:textId="77777777" w:rsidR="00230CD8" w:rsidRPr="00230CD8" w:rsidRDefault="00230CD8" w:rsidP="00230CD8">
            <w:pPr>
              <w:jc w:val="center"/>
              <w:rPr>
                <w:lang w:val="en-GB"/>
              </w:rPr>
            </w:pPr>
            <w:r w:rsidRPr="00230CD8">
              <w:rPr>
                <w:lang w:val="en-GB"/>
              </w:rPr>
              <w:t>-1.9041120</w:t>
            </w:r>
          </w:p>
        </w:tc>
        <w:tc>
          <w:tcPr>
            <w:tcW w:w="1524" w:type="dxa"/>
            <w:vAlign w:val="center"/>
          </w:tcPr>
          <w:p w14:paraId="4602CE42" w14:textId="77777777" w:rsidR="00230CD8" w:rsidRPr="00230CD8" w:rsidRDefault="00230CD8" w:rsidP="00230CD8">
            <w:pPr>
              <w:jc w:val="center"/>
              <w:rPr>
                <w:lang w:val="en-GB"/>
              </w:rPr>
            </w:pPr>
            <w:r w:rsidRPr="00230CD8">
              <w:rPr>
                <w:lang w:val="en-GB"/>
              </w:rPr>
              <w:t>2.5715710</w:t>
            </w:r>
          </w:p>
        </w:tc>
        <w:tc>
          <w:tcPr>
            <w:tcW w:w="1530" w:type="dxa"/>
            <w:vAlign w:val="center"/>
          </w:tcPr>
          <w:p w14:paraId="74AF8397" w14:textId="77777777" w:rsidR="00230CD8" w:rsidRPr="00230CD8" w:rsidRDefault="00230CD8" w:rsidP="00230CD8">
            <w:pPr>
              <w:jc w:val="center"/>
              <w:rPr>
                <w:lang w:val="en-GB"/>
              </w:rPr>
            </w:pPr>
            <w:r w:rsidRPr="00230CD8">
              <w:rPr>
                <w:lang w:val="en-GB"/>
              </w:rPr>
              <w:t>0.0000000</w:t>
            </w:r>
          </w:p>
        </w:tc>
      </w:tr>
      <w:tr w:rsidR="00230CD8" w:rsidRPr="00230CD8" w14:paraId="38124EEA" w14:textId="77777777" w:rsidTr="00230CD8">
        <w:trPr>
          <w:trHeight w:val="375"/>
        </w:trPr>
        <w:tc>
          <w:tcPr>
            <w:tcW w:w="909" w:type="dxa"/>
            <w:vAlign w:val="center"/>
          </w:tcPr>
          <w:p w14:paraId="1DCDE7AC" w14:textId="77777777" w:rsidR="00230CD8" w:rsidRPr="00230CD8" w:rsidRDefault="00230CD8" w:rsidP="00230CD8">
            <w:pPr>
              <w:jc w:val="center"/>
              <w:rPr>
                <w:lang w:val="en-GB"/>
              </w:rPr>
            </w:pPr>
            <w:r w:rsidRPr="00230CD8">
              <w:rPr>
                <w:lang w:val="en-GB"/>
              </w:rPr>
              <w:t>C</w:t>
            </w:r>
          </w:p>
        </w:tc>
        <w:tc>
          <w:tcPr>
            <w:tcW w:w="1372" w:type="dxa"/>
            <w:vAlign w:val="center"/>
          </w:tcPr>
          <w:p w14:paraId="7F3D6EC6" w14:textId="77777777" w:rsidR="00230CD8" w:rsidRPr="00230CD8" w:rsidRDefault="00230CD8" w:rsidP="00230CD8">
            <w:pPr>
              <w:jc w:val="center"/>
              <w:rPr>
                <w:lang w:val="en-GB"/>
              </w:rPr>
            </w:pPr>
            <w:r w:rsidRPr="00230CD8">
              <w:rPr>
                <w:lang w:val="en-GB"/>
              </w:rPr>
              <w:t>-2.3121870</w:t>
            </w:r>
          </w:p>
        </w:tc>
        <w:tc>
          <w:tcPr>
            <w:tcW w:w="1524" w:type="dxa"/>
            <w:vAlign w:val="center"/>
          </w:tcPr>
          <w:p w14:paraId="72CF9218" w14:textId="77777777" w:rsidR="00230CD8" w:rsidRPr="00230CD8" w:rsidRDefault="00230CD8" w:rsidP="00230CD8">
            <w:pPr>
              <w:jc w:val="center"/>
              <w:rPr>
                <w:lang w:val="en-GB"/>
              </w:rPr>
            </w:pPr>
            <w:r w:rsidRPr="00230CD8">
              <w:rPr>
                <w:lang w:val="en-GB"/>
              </w:rPr>
              <w:t>1.2430080</w:t>
            </w:r>
          </w:p>
        </w:tc>
        <w:tc>
          <w:tcPr>
            <w:tcW w:w="1530" w:type="dxa"/>
            <w:vAlign w:val="center"/>
          </w:tcPr>
          <w:p w14:paraId="20249FC7" w14:textId="77777777" w:rsidR="00230CD8" w:rsidRPr="00230CD8" w:rsidRDefault="00230CD8" w:rsidP="00230CD8">
            <w:pPr>
              <w:jc w:val="center"/>
              <w:rPr>
                <w:lang w:val="en-GB"/>
              </w:rPr>
            </w:pPr>
            <w:r w:rsidRPr="00230CD8">
              <w:rPr>
                <w:lang w:val="en-GB"/>
              </w:rPr>
              <w:t>0.0000000</w:t>
            </w:r>
          </w:p>
        </w:tc>
      </w:tr>
      <w:tr w:rsidR="00230CD8" w:rsidRPr="00230CD8" w14:paraId="7E802B38" w14:textId="77777777" w:rsidTr="00230CD8">
        <w:trPr>
          <w:trHeight w:val="386"/>
        </w:trPr>
        <w:tc>
          <w:tcPr>
            <w:tcW w:w="909" w:type="dxa"/>
            <w:vAlign w:val="center"/>
          </w:tcPr>
          <w:p w14:paraId="5F616DC9" w14:textId="77777777" w:rsidR="00230CD8" w:rsidRPr="00230CD8" w:rsidRDefault="00230CD8" w:rsidP="00230CD8">
            <w:pPr>
              <w:jc w:val="center"/>
              <w:rPr>
                <w:lang w:val="en-GB"/>
              </w:rPr>
            </w:pPr>
            <w:r w:rsidRPr="00230CD8">
              <w:rPr>
                <w:lang w:val="en-GB"/>
              </w:rPr>
              <w:t>C</w:t>
            </w:r>
          </w:p>
        </w:tc>
        <w:tc>
          <w:tcPr>
            <w:tcW w:w="1372" w:type="dxa"/>
            <w:vAlign w:val="center"/>
          </w:tcPr>
          <w:p w14:paraId="37BDA005" w14:textId="77777777" w:rsidR="00230CD8" w:rsidRPr="00230CD8" w:rsidRDefault="00230CD8" w:rsidP="00230CD8">
            <w:pPr>
              <w:jc w:val="center"/>
              <w:rPr>
                <w:lang w:val="en-GB"/>
              </w:rPr>
            </w:pPr>
            <w:r w:rsidRPr="00230CD8">
              <w:rPr>
                <w:lang w:val="en-GB"/>
              </w:rPr>
              <w:t>-1.3675290</w:t>
            </w:r>
          </w:p>
        </w:tc>
        <w:tc>
          <w:tcPr>
            <w:tcW w:w="1524" w:type="dxa"/>
            <w:vAlign w:val="center"/>
          </w:tcPr>
          <w:p w14:paraId="00B0BE28" w14:textId="77777777" w:rsidR="00230CD8" w:rsidRPr="00230CD8" w:rsidRDefault="00230CD8" w:rsidP="00230CD8">
            <w:pPr>
              <w:jc w:val="center"/>
              <w:rPr>
                <w:lang w:val="en-GB"/>
              </w:rPr>
            </w:pPr>
            <w:r w:rsidRPr="00230CD8">
              <w:rPr>
                <w:lang w:val="en-GB"/>
              </w:rPr>
              <w:t>0.2150640</w:t>
            </w:r>
          </w:p>
        </w:tc>
        <w:tc>
          <w:tcPr>
            <w:tcW w:w="1530" w:type="dxa"/>
            <w:vAlign w:val="center"/>
          </w:tcPr>
          <w:p w14:paraId="177BABF2" w14:textId="77777777" w:rsidR="00230CD8" w:rsidRPr="00230CD8" w:rsidRDefault="00230CD8" w:rsidP="00230CD8">
            <w:pPr>
              <w:jc w:val="center"/>
              <w:rPr>
                <w:lang w:val="en-GB"/>
              </w:rPr>
            </w:pPr>
            <w:r w:rsidRPr="00230CD8">
              <w:rPr>
                <w:lang w:val="en-GB"/>
              </w:rPr>
              <w:t>0.0000000</w:t>
            </w:r>
          </w:p>
        </w:tc>
      </w:tr>
      <w:tr w:rsidR="00230CD8" w:rsidRPr="00230CD8" w14:paraId="78E6FC40" w14:textId="77777777" w:rsidTr="00230CD8">
        <w:trPr>
          <w:trHeight w:val="181"/>
        </w:trPr>
        <w:tc>
          <w:tcPr>
            <w:tcW w:w="909" w:type="dxa"/>
            <w:vAlign w:val="center"/>
          </w:tcPr>
          <w:p w14:paraId="007E12D2" w14:textId="77777777" w:rsidR="00230CD8" w:rsidRPr="00230CD8" w:rsidRDefault="00230CD8" w:rsidP="00230CD8">
            <w:pPr>
              <w:jc w:val="center"/>
              <w:rPr>
                <w:lang w:val="en-GB"/>
              </w:rPr>
            </w:pPr>
            <w:r w:rsidRPr="00230CD8">
              <w:rPr>
                <w:lang w:val="en-GB"/>
              </w:rPr>
              <w:t>C</w:t>
            </w:r>
          </w:p>
        </w:tc>
        <w:tc>
          <w:tcPr>
            <w:tcW w:w="1372" w:type="dxa"/>
            <w:vAlign w:val="center"/>
          </w:tcPr>
          <w:p w14:paraId="7FA4ACC5" w14:textId="77777777" w:rsidR="00230CD8" w:rsidRPr="00230CD8" w:rsidRDefault="00230CD8" w:rsidP="00230CD8">
            <w:pPr>
              <w:jc w:val="center"/>
              <w:rPr>
                <w:lang w:val="en-GB"/>
              </w:rPr>
            </w:pPr>
            <w:r w:rsidRPr="00230CD8">
              <w:rPr>
                <w:lang w:val="en-GB"/>
              </w:rPr>
              <w:t>0.0000000</w:t>
            </w:r>
          </w:p>
        </w:tc>
        <w:tc>
          <w:tcPr>
            <w:tcW w:w="1524" w:type="dxa"/>
            <w:vAlign w:val="center"/>
          </w:tcPr>
          <w:p w14:paraId="6B850165" w14:textId="77777777" w:rsidR="00230CD8" w:rsidRPr="00230CD8" w:rsidRDefault="00230CD8" w:rsidP="00230CD8">
            <w:pPr>
              <w:jc w:val="center"/>
              <w:rPr>
                <w:lang w:val="en-GB"/>
              </w:rPr>
            </w:pPr>
            <w:r w:rsidRPr="00230CD8">
              <w:rPr>
                <w:lang w:val="en-GB"/>
              </w:rPr>
              <w:t>0.4985450</w:t>
            </w:r>
          </w:p>
        </w:tc>
        <w:tc>
          <w:tcPr>
            <w:tcW w:w="1530" w:type="dxa"/>
            <w:vAlign w:val="center"/>
          </w:tcPr>
          <w:p w14:paraId="6893606C" w14:textId="77777777" w:rsidR="00230CD8" w:rsidRPr="00230CD8" w:rsidRDefault="00230CD8" w:rsidP="00230CD8">
            <w:pPr>
              <w:jc w:val="center"/>
              <w:rPr>
                <w:lang w:val="en-GB"/>
              </w:rPr>
            </w:pPr>
            <w:r w:rsidRPr="00230CD8">
              <w:rPr>
                <w:lang w:val="en-GB"/>
              </w:rPr>
              <w:t>0.0000000</w:t>
            </w:r>
          </w:p>
        </w:tc>
      </w:tr>
      <w:tr w:rsidR="00230CD8" w:rsidRPr="00230CD8" w14:paraId="5043FE3F" w14:textId="77777777" w:rsidTr="00230CD8">
        <w:trPr>
          <w:trHeight w:val="192"/>
        </w:trPr>
        <w:tc>
          <w:tcPr>
            <w:tcW w:w="909" w:type="dxa"/>
            <w:vAlign w:val="center"/>
          </w:tcPr>
          <w:p w14:paraId="0911380D" w14:textId="77777777" w:rsidR="00230CD8" w:rsidRPr="00230CD8" w:rsidRDefault="00230CD8" w:rsidP="00230CD8">
            <w:pPr>
              <w:jc w:val="center"/>
              <w:rPr>
                <w:lang w:val="en-GB"/>
              </w:rPr>
            </w:pPr>
            <w:r w:rsidRPr="00230CD8">
              <w:rPr>
                <w:lang w:val="en-GB"/>
              </w:rPr>
              <w:t>C</w:t>
            </w:r>
          </w:p>
        </w:tc>
        <w:tc>
          <w:tcPr>
            <w:tcW w:w="1372" w:type="dxa"/>
            <w:vAlign w:val="center"/>
          </w:tcPr>
          <w:p w14:paraId="74A01161" w14:textId="77777777" w:rsidR="00230CD8" w:rsidRPr="00230CD8" w:rsidRDefault="00230CD8" w:rsidP="00230CD8">
            <w:pPr>
              <w:jc w:val="center"/>
              <w:rPr>
                <w:lang w:val="en-GB"/>
              </w:rPr>
            </w:pPr>
            <w:r w:rsidRPr="00230CD8">
              <w:rPr>
                <w:lang w:val="en-GB"/>
              </w:rPr>
              <w:t>0.3966940</w:t>
            </w:r>
          </w:p>
        </w:tc>
        <w:tc>
          <w:tcPr>
            <w:tcW w:w="1524" w:type="dxa"/>
            <w:vAlign w:val="center"/>
          </w:tcPr>
          <w:p w14:paraId="3BC79B18" w14:textId="77777777" w:rsidR="00230CD8" w:rsidRPr="00230CD8" w:rsidRDefault="00230CD8" w:rsidP="00230CD8">
            <w:pPr>
              <w:jc w:val="center"/>
              <w:rPr>
                <w:lang w:val="en-GB"/>
              </w:rPr>
            </w:pPr>
            <w:r w:rsidRPr="00230CD8">
              <w:rPr>
                <w:lang w:val="en-GB"/>
              </w:rPr>
              <w:t>1.8428280</w:t>
            </w:r>
          </w:p>
        </w:tc>
        <w:tc>
          <w:tcPr>
            <w:tcW w:w="1530" w:type="dxa"/>
            <w:vAlign w:val="center"/>
          </w:tcPr>
          <w:p w14:paraId="7395AE13" w14:textId="77777777" w:rsidR="00230CD8" w:rsidRPr="00230CD8" w:rsidRDefault="00230CD8" w:rsidP="00230CD8">
            <w:pPr>
              <w:jc w:val="center"/>
              <w:rPr>
                <w:lang w:val="en-GB"/>
              </w:rPr>
            </w:pPr>
            <w:r w:rsidRPr="00230CD8">
              <w:rPr>
                <w:lang w:val="en-GB"/>
              </w:rPr>
              <w:t>0.0000000</w:t>
            </w:r>
          </w:p>
        </w:tc>
      </w:tr>
      <w:tr w:rsidR="00230CD8" w:rsidRPr="00230CD8" w14:paraId="3AB1D423" w14:textId="77777777" w:rsidTr="00230CD8">
        <w:trPr>
          <w:trHeight w:val="386"/>
        </w:trPr>
        <w:tc>
          <w:tcPr>
            <w:tcW w:w="909" w:type="dxa"/>
            <w:vAlign w:val="center"/>
          </w:tcPr>
          <w:p w14:paraId="323385A9" w14:textId="77777777" w:rsidR="00230CD8" w:rsidRPr="00230CD8" w:rsidRDefault="00230CD8" w:rsidP="00230CD8">
            <w:pPr>
              <w:jc w:val="center"/>
              <w:rPr>
                <w:lang w:val="en-GB"/>
              </w:rPr>
            </w:pPr>
            <w:r w:rsidRPr="00230CD8">
              <w:rPr>
                <w:lang w:val="en-GB"/>
              </w:rPr>
              <w:t>C</w:t>
            </w:r>
          </w:p>
        </w:tc>
        <w:tc>
          <w:tcPr>
            <w:tcW w:w="1372" w:type="dxa"/>
            <w:vAlign w:val="center"/>
          </w:tcPr>
          <w:p w14:paraId="7D9B7ED4" w14:textId="77777777" w:rsidR="00230CD8" w:rsidRPr="00230CD8" w:rsidRDefault="00230CD8" w:rsidP="00230CD8">
            <w:pPr>
              <w:jc w:val="center"/>
              <w:rPr>
                <w:lang w:val="en-GB"/>
              </w:rPr>
            </w:pPr>
            <w:r w:rsidRPr="00230CD8">
              <w:rPr>
                <w:lang w:val="en-GB"/>
              </w:rPr>
              <w:t>1.0774600</w:t>
            </w:r>
          </w:p>
        </w:tc>
        <w:tc>
          <w:tcPr>
            <w:tcW w:w="1524" w:type="dxa"/>
            <w:vAlign w:val="center"/>
          </w:tcPr>
          <w:p w14:paraId="515D946F" w14:textId="77777777" w:rsidR="00230CD8" w:rsidRPr="00230CD8" w:rsidRDefault="00230CD8" w:rsidP="00230CD8">
            <w:pPr>
              <w:jc w:val="center"/>
              <w:rPr>
                <w:lang w:val="en-GB"/>
              </w:rPr>
            </w:pPr>
            <w:r w:rsidRPr="00230CD8">
              <w:rPr>
                <w:lang w:val="en-GB"/>
              </w:rPr>
              <w:t>-0.5717180</w:t>
            </w:r>
          </w:p>
        </w:tc>
        <w:tc>
          <w:tcPr>
            <w:tcW w:w="1530" w:type="dxa"/>
            <w:vAlign w:val="center"/>
          </w:tcPr>
          <w:p w14:paraId="0E144543" w14:textId="77777777" w:rsidR="00230CD8" w:rsidRPr="00230CD8" w:rsidRDefault="00230CD8" w:rsidP="00230CD8">
            <w:pPr>
              <w:jc w:val="center"/>
              <w:rPr>
                <w:lang w:val="en-GB"/>
              </w:rPr>
            </w:pPr>
            <w:r w:rsidRPr="00230CD8">
              <w:rPr>
                <w:lang w:val="en-GB"/>
              </w:rPr>
              <w:t>0.0000000</w:t>
            </w:r>
          </w:p>
        </w:tc>
      </w:tr>
      <w:tr w:rsidR="00230CD8" w:rsidRPr="00230CD8" w14:paraId="646D29F1" w14:textId="77777777" w:rsidTr="00230CD8">
        <w:trPr>
          <w:trHeight w:val="375"/>
        </w:trPr>
        <w:tc>
          <w:tcPr>
            <w:tcW w:w="909" w:type="dxa"/>
            <w:vAlign w:val="center"/>
          </w:tcPr>
          <w:p w14:paraId="7F4476D9" w14:textId="77777777" w:rsidR="00230CD8" w:rsidRPr="00230CD8" w:rsidRDefault="00230CD8" w:rsidP="00230CD8">
            <w:pPr>
              <w:jc w:val="center"/>
              <w:rPr>
                <w:lang w:val="en-GB"/>
              </w:rPr>
            </w:pPr>
            <w:r w:rsidRPr="00230CD8">
              <w:rPr>
                <w:lang w:val="en-GB"/>
              </w:rPr>
              <w:t>C</w:t>
            </w:r>
          </w:p>
        </w:tc>
        <w:tc>
          <w:tcPr>
            <w:tcW w:w="1372" w:type="dxa"/>
            <w:vAlign w:val="center"/>
          </w:tcPr>
          <w:p w14:paraId="009055A0" w14:textId="77777777" w:rsidR="00230CD8" w:rsidRPr="00230CD8" w:rsidRDefault="00230CD8" w:rsidP="00230CD8">
            <w:pPr>
              <w:jc w:val="center"/>
              <w:rPr>
                <w:lang w:val="en-GB"/>
              </w:rPr>
            </w:pPr>
            <w:r w:rsidRPr="00230CD8">
              <w:rPr>
                <w:lang w:val="en-GB"/>
              </w:rPr>
              <w:t>0.5632660</w:t>
            </w:r>
          </w:p>
        </w:tc>
        <w:tc>
          <w:tcPr>
            <w:tcW w:w="1524" w:type="dxa"/>
            <w:vAlign w:val="center"/>
          </w:tcPr>
          <w:p w14:paraId="3C319917" w14:textId="77777777" w:rsidR="00230CD8" w:rsidRPr="00230CD8" w:rsidRDefault="00230CD8" w:rsidP="00230CD8">
            <w:pPr>
              <w:jc w:val="center"/>
              <w:rPr>
                <w:lang w:val="en-GB"/>
              </w:rPr>
            </w:pPr>
            <w:r w:rsidRPr="00230CD8">
              <w:rPr>
                <w:lang w:val="en-GB"/>
              </w:rPr>
              <w:t>-2.0230860</w:t>
            </w:r>
          </w:p>
        </w:tc>
        <w:tc>
          <w:tcPr>
            <w:tcW w:w="1530" w:type="dxa"/>
            <w:vAlign w:val="center"/>
          </w:tcPr>
          <w:p w14:paraId="55CAE983" w14:textId="77777777" w:rsidR="00230CD8" w:rsidRPr="00230CD8" w:rsidRDefault="00230CD8" w:rsidP="00230CD8">
            <w:pPr>
              <w:jc w:val="center"/>
              <w:rPr>
                <w:lang w:val="en-GB"/>
              </w:rPr>
            </w:pPr>
            <w:r w:rsidRPr="00230CD8">
              <w:rPr>
                <w:lang w:val="en-GB"/>
              </w:rPr>
              <w:t>0.0000000</w:t>
            </w:r>
          </w:p>
        </w:tc>
      </w:tr>
      <w:tr w:rsidR="00230CD8" w:rsidRPr="00230CD8" w14:paraId="01ECEAC5" w14:textId="77777777" w:rsidTr="00230CD8">
        <w:trPr>
          <w:trHeight w:val="375"/>
        </w:trPr>
        <w:tc>
          <w:tcPr>
            <w:tcW w:w="909" w:type="dxa"/>
            <w:vAlign w:val="center"/>
          </w:tcPr>
          <w:p w14:paraId="5DB2F3F5" w14:textId="77777777" w:rsidR="00230CD8" w:rsidRPr="00230CD8" w:rsidRDefault="00230CD8" w:rsidP="00230CD8">
            <w:pPr>
              <w:jc w:val="center"/>
              <w:rPr>
                <w:lang w:val="en-GB"/>
              </w:rPr>
            </w:pPr>
            <w:r w:rsidRPr="00230CD8">
              <w:rPr>
                <w:lang w:val="en-GB"/>
              </w:rPr>
              <w:t>C</w:t>
            </w:r>
          </w:p>
        </w:tc>
        <w:tc>
          <w:tcPr>
            <w:tcW w:w="1372" w:type="dxa"/>
            <w:vAlign w:val="center"/>
          </w:tcPr>
          <w:p w14:paraId="3545E69B" w14:textId="77777777" w:rsidR="00230CD8" w:rsidRPr="00230CD8" w:rsidRDefault="00230CD8" w:rsidP="00230CD8">
            <w:pPr>
              <w:jc w:val="center"/>
              <w:rPr>
                <w:lang w:val="en-GB"/>
              </w:rPr>
            </w:pPr>
            <w:r w:rsidRPr="00230CD8">
              <w:rPr>
                <w:lang w:val="en-GB"/>
              </w:rPr>
              <w:t>1.6583800</w:t>
            </w:r>
          </w:p>
        </w:tc>
        <w:tc>
          <w:tcPr>
            <w:tcW w:w="1524" w:type="dxa"/>
            <w:vAlign w:val="center"/>
          </w:tcPr>
          <w:p w14:paraId="55AC91AA" w14:textId="77777777" w:rsidR="00230CD8" w:rsidRPr="00230CD8" w:rsidRDefault="00230CD8" w:rsidP="00230CD8">
            <w:pPr>
              <w:jc w:val="center"/>
              <w:rPr>
                <w:lang w:val="en-GB"/>
              </w:rPr>
            </w:pPr>
            <w:r w:rsidRPr="00230CD8">
              <w:rPr>
                <w:lang w:val="en-GB"/>
              </w:rPr>
              <w:t>-2.9895600</w:t>
            </w:r>
          </w:p>
        </w:tc>
        <w:tc>
          <w:tcPr>
            <w:tcW w:w="1530" w:type="dxa"/>
            <w:vAlign w:val="center"/>
          </w:tcPr>
          <w:p w14:paraId="585CF9ED" w14:textId="77777777" w:rsidR="00230CD8" w:rsidRPr="00230CD8" w:rsidRDefault="00230CD8" w:rsidP="00230CD8">
            <w:pPr>
              <w:jc w:val="center"/>
              <w:rPr>
                <w:lang w:val="en-GB"/>
              </w:rPr>
            </w:pPr>
            <w:r w:rsidRPr="00230CD8">
              <w:rPr>
                <w:lang w:val="en-GB"/>
              </w:rPr>
              <w:t>0.0000000</w:t>
            </w:r>
          </w:p>
        </w:tc>
      </w:tr>
      <w:tr w:rsidR="00230CD8" w:rsidRPr="00230CD8" w14:paraId="153D2256" w14:textId="77777777" w:rsidTr="00230CD8">
        <w:trPr>
          <w:trHeight w:val="386"/>
        </w:trPr>
        <w:tc>
          <w:tcPr>
            <w:tcW w:w="909" w:type="dxa"/>
            <w:vAlign w:val="center"/>
          </w:tcPr>
          <w:p w14:paraId="0D1B95E1" w14:textId="77777777" w:rsidR="00230CD8" w:rsidRPr="00230CD8" w:rsidRDefault="00230CD8" w:rsidP="00230CD8">
            <w:pPr>
              <w:jc w:val="center"/>
              <w:rPr>
                <w:lang w:val="en-GB"/>
              </w:rPr>
            </w:pPr>
            <w:r w:rsidRPr="00230CD8">
              <w:rPr>
                <w:lang w:val="en-GB"/>
              </w:rPr>
              <w:t>N</w:t>
            </w:r>
          </w:p>
        </w:tc>
        <w:tc>
          <w:tcPr>
            <w:tcW w:w="1372" w:type="dxa"/>
            <w:vAlign w:val="center"/>
          </w:tcPr>
          <w:p w14:paraId="7651810C" w14:textId="77777777" w:rsidR="00230CD8" w:rsidRPr="00230CD8" w:rsidRDefault="00230CD8" w:rsidP="00230CD8">
            <w:pPr>
              <w:jc w:val="center"/>
              <w:rPr>
                <w:lang w:val="en-GB"/>
              </w:rPr>
            </w:pPr>
            <w:r w:rsidRPr="00230CD8">
              <w:rPr>
                <w:lang w:val="en-GB"/>
              </w:rPr>
              <w:t>2.5324760</w:t>
            </w:r>
          </w:p>
        </w:tc>
        <w:tc>
          <w:tcPr>
            <w:tcW w:w="1524" w:type="dxa"/>
            <w:vAlign w:val="center"/>
          </w:tcPr>
          <w:p w14:paraId="2FD09EEC" w14:textId="77777777" w:rsidR="00230CD8" w:rsidRPr="00230CD8" w:rsidRDefault="00230CD8" w:rsidP="00230CD8">
            <w:pPr>
              <w:jc w:val="center"/>
              <w:rPr>
                <w:lang w:val="en-GB"/>
              </w:rPr>
            </w:pPr>
            <w:r w:rsidRPr="00230CD8">
              <w:rPr>
                <w:lang w:val="en-GB"/>
              </w:rPr>
              <w:t>-3.7408660</w:t>
            </w:r>
          </w:p>
        </w:tc>
        <w:tc>
          <w:tcPr>
            <w:tcW w:w="1530" w:type="dxa"/>
            <w:vAlign w:val="center"/>
          </w:tcPr>
          <w:p w14:paraId="716D9D6C" w14:textId="77777777" w:rsidR="00230CD8" w:rsidRPr="00230CD8" w:rsidRDefault="00230CD8" w:rsidP="00230CD8">
            <w:pPr>
              <w:jc w:val="center"/>
              <w:rPr>
                <w:lang w:val="en-GB"/>
              </w:rPr>
            </w:pPr>
            <w:r w:rsidRPr="00230CD8">
              <w:rPr>
                <w:lang w:val="en-GB"/>
              </w:rPr>
              <w:t>0.0000000</w:t>
            </w:r>
          </w:p>
        </w:tc>
      </w:tr>
      <w:tr w:rsidR="00230CD8" w:rsidRPr="00230CD8" w14:paraId="0D730607" w14:textId="77777777" w:rsidTr="00230CD8">
        <w:trPr>
          <w:trHeight w:val="375"/>
        </w:trPr>
        <w:tc>
          <w:tcPr>
            <w:tcW w:w="909" w:type="dxa"/>
            <w:vAlign w:val="center"/>
          </w:tcPr>
          <w:p w14:paraId="5AC73B29" w14:textId="77777777" w:rsidR="00230CD8" w:rsidRPr="00230CD8" w:rsidRDefault="00230CD8" w:rsidP="00230CD8">
            <w:pPr>
              <w:jc w:val="center"/>
              <w:rPr>
                <w:lang w:val="en-GB"/>
              </w:rPr>
            </w:pPr>
            <w:r w:rsidRPr="00230CD8">
              <w:rPr>
                <w:lang w:val="en-GB"/>
              </w:rPr>
              <w:t>H</w:t>
            </w:r>
          </w:p>
        </w:tc>
        <w:tc>
          <w:tcPr>
            <w:tcW w:w="1372" w:type="dxa"/>
            <w:vAlign w:val="center"/>
          </w:tcPr>
          <w:p w14:paraId="28358783" w14:textId="77777777" w:rsidR="00230CD8" w:rsidRPr="00230CD8" w:rsidRDefault="00230CD8" w:rsidP="00230CD8">
            <w:pPr>
              <w:jc w:val="center"/>
              <w:rPr>
                <w:lang w:val="en-GB"/>
              </w:rPr>
            </w:pPr>
            <w:r w:rsidRPr="00230CD8">
              <w:rPr>
                <w:lang w:val="en-GB"/>
              </w:rPr>
              <w:t>-0.2093450</w:t>
            </w:r>
          </w:p>
        </w:tc>
        <w:tc>
          <w:tcPr>
            <w:tcW w:w="1524" w:type="dxa"/>
            <w:vAlign w:val="center"/>
          </w:tcPr>
          <w:p w14:paraId="289C6A7B" w14:textId="77777777" w:rsidR="00230CD8" w:rsidRPr="00230CD8" w:rsidRDefault="00230CD8" w:rsidP="00230CD8">
            <w:pPr>
              <w:jc w:val="center"/>
              <w:rPr>
                <w:lang w:val="en-GB"/>
              </w:rPr>
            </w:pPr>
            <w:r w:rsidRPr="00230CD8">
              <w:rPr>
                <w:lang w:val="en-GB"/>
              </w:rPr>
              <w:t>3.9008440</w:t>
            </w:r>
          </w:p>
        </w:tc>
        <w:tc>
          <w:tcPr>
            <w:tcW w:w="1530" w:type="dxa"/>
            <w:vAlign w:val="center"/>
          </w:tcPr>
          <w:p w14:paraId="13ADCBE0" w14:textId="77777777" w:rsidR="00230CD8" w:rsidRPr="00230CD8" w:rsidRDefault="00230CD8" w:rsidP="00230CD8">
            <w:pPr>
              <w:jc w:val="center"/>
              <w:rPr>
                <w:lang w:val="en-GB"/>
              </w:rPr>
            </w:pPr>
            <w:r w:rsidRPr="00230CD8">
              <w:rPr>
                <w:lang w:val="en-GB"/>
              </w:rPr>
              <w:t>0.0000000</w:t>
            </w:r>
          </w:p>
        </w:tc>
      </w:tr>
      <w:tr w:rsidR="00230CD8" w:rsidRPr="00230CD8" w14:paraId="68017CB4" w14:textId="77777777" w:rsidTr="00230CD8">
        <w:trPr>
          <w:trHeight w:val="386"/>
        </w:trPr>
        <w:tc>
          <w:tcPr>
            <w:tcW w:w="909" w:type="dxa"/>
            <w:vAlign w:val="center"/>
          </w:tcPr>
          <w:p w14:paraId="736F11FB" w14:textId="77777777" w:rsidR="00230CD8" w:rsidRPr="00230CD8" w:rsidRDefault="00230CD8" w:rsidP="00230CD8">
            <w:pPr>
              <w:jc w:val="center"/>
              <w:rPr>
                <w:lang w:val="en-GB"/>
              </w:rPr>
            </w:pPr>
            <w:r w:rsidRPr="00230CD8">
              <w:rPr>
                <w:lang w:val="en-GB"/>
              </w:rPr>
              <w:t>H</w:t>
            </w:r>
          </w:p>
        </w:tc>
        <w:tc>
          <w:tcPr>
            <w:tcW w:w="1372" w:type="dxa"/>
            <w:vAlign w:val="center"/>
          </w:tcPr>
          <w:p w14:paraId="0711B6E9" w14:textId="77777777" w:rsidR="00230CD8" w:rsidRPr="00230CD8" w:rsidRDefault="00230CD8" w:rsidP="00230CD8">
            <w:pPr>
              <w:jc w:val="center"/>
              <w:rPr>
                <w:lang w:val="en-GB"/>
              </w:rPr>
            </w:pPr>
            <w:r w:rsidRPr="00230CD8">
              <w:rPr>
                <w:lang w:val="en-GB"/>
              </w:rPr>
              <w:t>-2.6375440</w:t>
            </w:r>
          </w:p>
        </w:tc>
        <w:tc>
          <w:tcPr>
            <w:tcW w:w="1524" w:type="dxa"/>
            <w:vAlign w:val="center"/>
          </w:tcPr>
          <w:p w14:paraId="4DA2AB56" w14:textId="77777777" w:rsidR="00230CD8" w:rsidRPr="00230CD8" w:rsidRDefault="00230CD8" w:rsidP="00230CD8">
            <w:pPr>
              <w:jc w:val="center"/>
              <w:rPr>
                <w:lang w:val="en-GB"/>
              </w:rPr>
            </w:pPr>
            <w:r w:rsidRPr="00230CD8">
              <w:rPr>
                <w:lang w:val="en-GB"/>
              </w:rPr>
              <w:t>3.3696790</w:t>
            </w:r>
          </w:p>
        </w:tc>
        <w:tc>
          <w:tcPr>
            <w:tcW w:w="1530" w:type="dxa"/>
            <w:vAlign w:val="center"/>
          </w:tcPr>
          <w:p w14:paraId="7493DFE6" w14:textId="77777777" w:rsidR="00230CD8" w:rsidRPr="00230CD8" w:rsidRDefault="00230CD8" w:rsidP="00230CD8">
            <w:pPr>
              <w:jc w:val="center"/>
              <w:rPr>
                <w:lang w:val="en-GB"/>
              </w:rPr>
            </w:pPr>
            <w:r w:rsidRPr="00230CD8">
              <w:rPr>
                <w:lang w:val="en-GB"/>
              </w:rPr>
              <w:t>0.0000000</w:t>
            </w:r>
          </w:p>
        </w:tc>
      </w:tr>
      <w:tr w:rsidR="00230CD8" w:rsidRPr="00230CD8" w14:paraId="1E401F90" w14:textId="77777777" w:rsidTr="00230CD8">
        <w:trPr>
          <w:trHeight w:val="375"/>
        </w:trPr>
        <w:tc>
          <w:tcPr>
            <w:tcW w:w="909" w:type="dxa"/>
            <w:vAlign w:val="center"/>
          </w:tcPr>
          <w:p w14:paraId="4FC0B58B" w14:textId="77777777" w:rsidR="00230CD8" w:rsidRPr="00230CD8" w:rsidRDefault="00230CD8" w:rsidP="00230CD8">
            <w:pPr>
              <w:jc w:val="center"/>
              <w:rPr>
                <w:lang w:val="en-GB"/>
              </w:rPr>
            </w:pPr>
            <w:r w:rsidRPr="00230CD8">
              <w:rPr>
                <w:lang w:val="en-GB"/>
              </w:rPr>
              <w:t>H</w:t>
            </w:r>
          </w:p>
        </w:tc>
        <w:tc>
          <w:tcPr>
            <w:tcW w:w="1372" w:type="dxa"/>
            <w:vAlign w:val="center"/>
          </w:tcPr>
          <w:p w14:paraId="2F016C1D" w14:textId="77777777" w:rsidR="00230CD8" w:rsidRPr="00230CD8" w:rsidRDefault="00230CD8" w:rsidP="00230CD8">
            <w:pPr>
              <w:jc w:val="center"/>
              <w:rPr>
                <w:lang w:val="en-GB"/>
              </w:rPr>
            </w:pPr>
            <w:r w:rsidRPr="00230CD8">
              <w:rPr>
                <w:lang w:val="en-GB"/>
              </w:rPr>
              <w:t>-3.3684930</w:t>
            </w:r>
          </w:p>
        </w:tc>
        <w:tc>
          <w:tcPr>
            <w:tcW w:w="1524" w:type="dxa"/>
            <w:vAlign w:val="center"/>
          </w:tcPr>
          <w:p w14:paraId="649D6D79" w14:textId="77777777" w:rsidR="00230CD8" w:rsidRPr="00230CD8" w:rsidRDefault="00230CD8" w:rsidP="00230CD8">
            <w:pPr>
              <w:jc w:val="center"/>
              <w:rPr>
                <w:lang w:val="en-GB"/>
              </w:rPr>
            </w:pPr>
            <w:r w:rsidRPr="00230CD8">
              <w:rPr>
                <w:lang w:val="en-GB"/>
              </w:rPr>
              <w:t>0.9982200</w:t>
            </w:r>
          </w:p>
        </w:tc>
        <w:tc>
          <w:tcPr>
            <w:tcW w:w="1530" w:type="dxa"/>
            <w:vAlign w:val="center"/>
          </w:tcPr>
          <w:p w14:paraId="067DAC1A" w14:textId="77777777" w:rsidR="00230CD8" w:rsidRPr="00230CD8" w:rsidRDefault="00230CD8" w:rsidP="00230CD8">
            <w:pPr>
              <w:jc w:val="center"/>
              <w:rPr>
                <w:lang w:val="en-GB"/>
              </w:rPr>
            </w:pPr>
            <w:r w:rsidRPr="00230CD8">
              <w:rPr>
                <w:lang w:val="en-GB"/>
              </w:rPr>
              <w:t>0.0000000</w:t>
            </w:r>
          </w:p>
        </w:tc>
      </w:tr>
      <w:tr w:rsidR="00230CD8" w:rsidRPr="00230CD8" w14:paraId="06E4176C" w14:textId="77777777" w:rsidTr="00230CD8">
        <w:trPr>
          <w:trHeight w:val="375"/>
        </w:trPr>
        <w:tc>
          <w:tcPr>
            <w:tcW w:w="909" w:type="dxa"/>
            <w:vAlign w:val="center"/>
          </w:tcPr>
          <w:p w14:paraId="3B2DC034" w14:textId="77777777" w:rsidR="00230CD8" w:rsidRPr="00230CD8" w:rsidRDefault="00230CD8" w:rsidP="00230CD8">
            <w:pPr>
              <w:jc w:val="center"/>
              <w:rPr>
                <w:lang w:val="en-GB"/>
              </w:rPr>
            </w:pPr>
            <w:r w:rsidRPr="00230CD8">
              <w:rPr>
                <w:lang w:val="en-GB"/>
              </w:rPr>
              <w:t>H</w:t>
            </w:r>
          </w:p>
        </w:tc>
        <w:tc>
          <w:tcPr>
            <w:tcW w:w="1372" w:type="dxa"/>
            <w:vAlign w:val="center"/>
          </w:tcPr>
          <w:p w14:paraId="65336939" w14:textId="77777777" w:rsidR="00230CD8" w:rsidRPr="00230CD8" w:rsidRDefault="00230CD8" w:rsidP="00230CD8">
            <w:pPr>
              <w:jc w:val="center"/>
              <w:rPr>
                <w:lang w:val="en-GB"/>
              </w:rPr>
            </w:pPr>
            <w:r w:rsidRPr="00230CD8">
              <w:rPr>
                <w:lang w:val="en-GB"/>
              </w:rPr>
              <w:t>-1.7183070</w:t>
            </w:r>
          </w:p>
        </w:tc>
        <w:tc>
          <w:tcPr>
            <w:tcW w:w="1524" w:type="dxa"/>
            <w:vAlign w:val="center"/>
          </w:tcPr>
          <w:p w14:paraId="0058A3DA" w14:textId="77777777" w:rsidR="00230CD8" w:rsidRPr="00230CD8" w:rsidRDefault="00230CD8" w:rsidP="00230CD8">
            <w:pPr>
              <w:jc w:val="center"/>
              <w:rPr>
                <w:lang w:val="en-GB"/>
              </w:rPr>
            </w:pPr>
            <w:r w:rsidRPr="00230CD8">
              <w:rPr>
                <w:lang w:val="en-GB"/>
              </w:rPr>
              <w:t>-0.8101380</w:t>
            </w:r>
          </w:p>
        </w:tc>
        <w:tc>
          <w:tcPr>
            <w:tcW w:w="1530" w:type="dxa"/>
            <w:vAlign w:val="center"/>
          </w:tcPr>
          <w:p w14:paraId="63928423" w14:textId="77777777" w:rsidR="00230CD8" w:rsidRPr="00230CD8" w:rsidRDefault="00230CD8" w:rsidP="00230CD8">
            <w:pPr>
              <w:jc w:val="center"/>
              <w:rPr>
                <w:lang w:val="en-GB"/>
              </w:rPr>
            </w:pPr>
            <w:r w:rsidRPr="00230CD8">
              <w:rPr>
                <w:lang w:val="en-GB"/>
              </w:rPr>
              <w:t>0.0000000</w:t>
            </w:r>
          </w:p>
        </w:tc>
      </w:tr>
      <w:tr w:rsidR="00230CD8" w:rsidRPr="00230CD8" w14:paraId="10DB7071" w14:textId="77777777" w:rsidTr="00230CD8">
        <w:trPr>
          <w:trHeight w:val="192"/>
        </w:trPr>
        <w:tc>
          <w:tcPr>
            <w:tcW w:w="909" w:type="dxa"/>
            <w:vAlign w:val="center"/>
          </w:tcPr>
          <w:p w14:paraId="25521C88" w14:textId="77777777" w:rsidR="00230CD8" w:rsidRPr="00230CD8" w:rsidRDefault="00230CD8" w:rsidP="00230CD8">
            <w:pPr>
              <w:jc w:val="center"/>
              <w:rPr>
                <w:lang w:val="en-GB"/>
              </w:rPr>
            </w:pPr>
            <w:r w:rsidRPr="00230CD8">
              <w:rPr>
                <w:lang w:val="en-GB"/>
              </w:rPr>
              <w:t>H</w:t>
            </w:r>
          </w:p>
        </w:tc>
        <w:tc>
          <w:tcPr>
            <w:tcW w:w="1372" w:type="dxa"/>
            <w:vAlign w:val="center"/>
          </w:tcPr>
          <w:p w14:paraId="5A1D46F3" w14:textId="77777777" w:rsidR="00230CD8" w:rsidRPr="00230CD8" w:rsidRDefault="00230CD8" w:rsidP="00230CD8">
            <w:pPr>
              <w:jc w:val="center"/>
              <w:rPr>
                <w:lang w:val="en-GB"/>
              </w:rPr>
            </w:pPr>
            <w:r w:rsidRPr="00230CD8">
              <w:rPr>
                <w:lang w:val="en-GB"/>
              </w:rPr>
              <w:t>1.4551580</w:t>
            </w:r>
          </w:p>
        </w:tc>
        <w:tc>
          <w:tcPr>
            <w:tcW w:w="1524" w:type="dxa"/>
            <w:vAlign w:val="center"/>
          </w:tcPr>
          <w:p w14:paraId="3037C54D" w14:textId="77777777" w:rsidR="00230CD8" w:rsidRPr="00230CD8" w:rsidRDefault="00230CD8" w:rsidP="00230CD8">
            <w:pPr>
              <w:jc w:val="center"/>
              <w:rPr>
                <w:lang w:val="en-GB"/>
              </w:rPr>
            </w:pPr>
            <w:r w:rsidRPr="00230CD8">
              <w:rPr>
                <w:lang w:val="en-GB"/>
              </w:rPr>
              <w:t>2.0847160</w:t>
            </w:r>
          </w:p>
        </w:tc>
        <w:tc>
          <w:tcPr>
            <w:tcW w:w="1530" w:type="dxa"/>
            <w:vAlign w:val="center"/>
          </w:tcPr>
          <w:p w14:paraId="6698D976" w14:textId="77777777" w:rsidR="00230CD8" w:rsidRPr="00230CD8" w:rsidRDefault="00230CD8" w:rsidP="00230CD8">
            <w:pPr>
              <w:jc w:val="center"/>
              <w:rPr>
                <w:lang w:val="en-GB"/>
              </w:rPr>
            </w:pPr>
            <w:r w:rsidRPr="00230CD8">
              <w:rPr>
                <w:lang w:val="en-GB"/>
              </w:rPr>
              <w:t>0.0000000</w:t>
            </w:r>
          </w:p>
        </w:tc>
      </w:tr>
      <w:tr w:rsidR="00230CD8" w:rsidRPr="00230CD8" w14:paraId="4FAC1447" w14:textId="77777777" w:rsidTr="00230CD8">
        <w:trPr>
          <w:trHeight w:val="375"/>
        </w:trPr>
        <w:tc>
          <w:tcPr>
            <w:tcW w:w="909" w:type="dxa"/>
            <w:vAlign w:val="center"/>
          </w:tcPr>
          <w:p w14:paraId="6B25F841" w14:textId="77777777" w:rsidR="00230CD8" w:rsidRPr="00230CD8" w:rsidRDefault="00230CD8" w:rsidP="00230CD8">
            <w:pPr>
              <w:jc w:val="center"/>
              <w:rPr>
                <w:lang w:val="en-GB"/>
              </w:rPr>
            </w:pPr>
            <w:r w:rsidRPr="00230CD8">
              <w:rPr>
                <w:lang w:val="en-GB"/>
              </w:rPr>
              <w:t>H</w:t>
            </w:r>
          </w:p>
        </w:tc>
        <w:tc>
          <w:tcPr>
            <w:tcW w:w="1372" w:type="dxa"/>
            <w:vAlign w:val="center"/>
          </w:tcPr>
          <w:p w14:paraId="2AB1C568" w14:textId="77777777" w:rsidR="00230CD8" w:rsidRPr="00230CD8" w:rsidRDefault="00230CD8" w:rsidP="00230CD8">
            <w:pPr>
              <w:jc w:val="center"/>
              <w:rPr>
                <w:lang w:val="en-GB"/>
              </w:rPr>
            </w:pPr>
            <w:r w:rsidRPr="00230CD8">
              <w:rPr>
                <w:lang w:val="en-GB"/>
              </w:rPr>
              <w:t>1.7219330</w:t>
            </w:r>
          </w:p>
        </w:tc>
        <w:tc>
          <w:tcPr>
            <w:tcW w:w="1524" w:type="dxa"/>
            <w:vAlign w:val="center"/>
          </w:tcPr>
          <w:p w14:paraId="00EF00ED" w14:textId="77777777" w:rsidR="00230CD8" w:rsidRPr="00230CD8" w:rsidRDefault="00230CD8" w:rsidP="00230CD8">
            <w:pPr>
              <w:jc w:val="center"/>
              <w:rPr>
                <w:lang w:val="en-GB"/>
              </w:rPr>
            </w:pPr>
            <w:r w:rsidRPr="00230CD8">
              <w:rPr>
                <w:lang w:val="en-GB"/>
              </w:rPr>
              <w:t>-0.4314070</w:t>
            </w:r>
          </w:p>
        </w:tc>
        <w:tc>
          <w:tcPr>
            <w:tcW w:w="1530" w:type="dxa"/>
            <w:vAlign w:val="center"/>
          </w:tcPr>
          <w:p w14:paraId="6C0324EA" w14:textId="77777777" w:rsidR="00230CD8" w:rsidRPr="00230CD8" w:rsidRDefault="00230CD8" w:rsidP="00230CD8">
            <w:pPr>
              <w:jc w:val="center"/>
              <w:rPr>
                <w:lang w:val="en-GB"/>
              </w:rPr>
            </w:pPr>
            <w:r w:rsidRPr="00230CD8">
              <w:rPr>
                <w:lang w:val="en-GB"/>
              </w:rPr>
              <w:t>0.8736900</w:t>
            </w:r>
          </w:p>
        </w:tc>
      </w:tr>
      <w:tr w:rsidR="00230CD8" w:rsidRPr="00230CD8" w14:paraId="3A5249B1" w14:textId="77777777" w:rsidTr="00230CD8">
        <w:trPr>
          <w:trHeight w:val="386"/>
        </w:trPr>
        <w:tc>
          <w:tcPr>
            <w:tcW w:w="909" w:type="dxa"/>
            <w:vAlign w:val="center"/>
          </w:tcPr>
          <w:p w14:paraId="24E04548" w14:textId="77777777" w:rsidR="00230CD8" w:rsidRPr="00230CD8" w:rsidRDefault="00230CD8" w:rsidP="00230CD8">
            <w:pPr>
              <w:jc w:val="center"/>
              <w:rPr>
                <w:lang w:val="en-GB"/>
              </w:rPr>
            </w:pPr>
            <w:r w:rsidRPr="00230CD8">
              <w:rPr>
                <w:lang w:val="en-GB"/>
              </w:rPr>
              <w:t>H</w:t>
            </w:r>
          </w:p>
        </w:tc>
        <w:tc>
          <w:tcPr>
            <w:tcW w:w="1372" w:type="dxa"/>
            <w:vAlign w:val="center"/>
          </w:tcPr>
          <w:p w14:paraId="4ACEB3DF" w14:textId="77777777" w:rsidR="00230CD8" w:rsidRPr="00230CD8" w:rsidRDefault="00230CD8" w:rsidP="00230CD8">
            <w:pPr>
              <w:jc w:val="center"/>
              <w:rPr>
                <w:lang w:val="en-GB"/>
              </w:rPr>
            </w:pPr>
            <w:r w:rsidRPr="00230CD8">
              <w:rPr>
                <w:lang w:val="en-GB"/>
              </w:rPr>
              <w:t>1.7219330</w:t>
            </w:r>
          </w:p>
        </w:tc>
        <w:tc>
          <w:tcPr>
            <w:tcW w:w="1524" w:type="dxa"/>
            <w:vAlign w:val="center"/>
          </w:tcPr>
          <w:p w14:paraId="76D74E3F" w14:textId="77777777" w:rsidR="00230CD8" w:rsidRPr="00230CD8" w:rsidRDefault="00230CD8" w:rsidP="00230CD8">
            <w:pPr>
              <w:jc w:val="center"/>
              <w:rPr>
                <w:lang w:val="en-GB"/>
              </w:rPr>
            </w:pPr>
            <w:r w:rsidRPr="00230CD8">
              <w:rPr>
                <w:lang w:val="en-GB"/>
              </w:rPr>
              <w:t>-0.4314070</w:t>
            </w:r>
          </w:p>
        </w:tc>
        <w:tc>
          <w:tcPr>
            <w:tcW w:w="1530" w:type="dxa"/>
            <w:vAlign w:val="center"/>
          </w:tcPr>
          <w:p w14:paraId="3CE1B7BB" w14:textId="77777777" w:rsidR="00230CD8" w:rsidRPr="00230CD8" w:rsidRDefault="00230CD8" w:rsidP="00230CD8">
            <w:pPr>
              <w:jc w:val="center"/>
              <w:rPr>
                <w:lang w:val="en-GB"/>
              </w:rPr>
            </w:pPr>
            <w:r w:rsidRPr="00230CD8">
              <w:rPr>
                <w:lang w:val="en-GB"/>
              </w:rPr>
              <w:t>-0.8736900</w:t>
            </w:r>
          </w:p>
        </w:tc>
      </w:tr>
      <w:tr w:rsidR="00230CD8" w:rsidRPr="00230CD8" w14:paraId="0F5E05FB" w14:textId="77777777" w:rsidTr="00230CD8">
        <w:trPr>
          <w:trHeight w:val="375"/>
        </w:trPr>
        <w:tc>
          <w:tcPr>
            <w:tcW w:w="909" w:type="dxa"/>
            <w:vAlign w:val="center"/>
          </w:tcPr>
          <w:p w14:paraId="57364816" w14:textId="77777777" w:rsidR="00230CD8" w:rsidRPr="00230CD8" w:rsidRDefault="00230CD8" w:rsidP="00230CD8">
            <w:pPr>
              <w:jc w:val="center"/>
              <w:rPr>
                <w:lang w:val="en-GB"/>
              </w:rPr>
            </w:pPr>
            <w:r w:rsidRPr="00230CD8">
              <w:rPr>
                <w:lang w:val="en-GB"/>
              </w:rPr>
              <w:t>H</w:t>
            </w:r>
          </w:p>
        </w:tc>
        <w:tc>
          <w:tcPr>
            <w:tcW w:w="1372" w:type="dxa"/>
            <w:vAlign w:val="center"/>
          </w:tcPr>
          <w:p w14:paraId="58785E8A" w14:textId="77777777" w:rsidR="00230CD8" w:rsidRPr="00230CD8" w:rsidRDefault="00230CD8" w:rsidP="00230CD8">
            <w:pPr>
              <w:jc w:val="center"/>
              <w:rPr>
                <w:lang w:val="en-GB"/>
              </w:rPr>
            </w:pPr>
            <w:r w:rsidRPr="00230CD8">
              <w:rPr>
                <w:lang w:val="en-GB"/>
              </w:rPr>
              <w:t>-0.0591910</w:t>
            </w:r>
          </w:p>
        </w:tc>
        <w:tc>
          <w:tcPr>
            <w:tcW w:w="1524" w:type="dxa"/>
            <w:vAlign w:val="center"/>
          </w:tcPr>
          <w:p w14:paraId="1CCFB937" w14:textId="77777777" w:rsidR="00230CD8" w:rsidRPr="00230CD8" w:rsidRDefault="00230CD8" w:rsidP="00230CD8">
            <w:pPr>
              <w:jc w:val="center"/>
              <w:rPr>
                <w:lang w:val="en-GB"/>
              </w:rPr>
            </w:pPr>
            <w:r w:rsidRPr="00230CD8">
              <w:rPr>
                <w:lang w:val="en-GB"/>
              </w:rPr>
              <w:t>-2.2126920</w:t>
            </w:r>
          </w:p>
        </w:tc>
        <w:tc>
          <w:tcPr>
            <w:tcW w:w="1530" w:type="dxa"/>
            <w:vAlign w:val="center"/>
          </w:tcPr>
          <w:p w14:paraId="680127BA" w14:textId="77777777" w:rsidR="00230CD8" w:rsidRPr="00230CD8" w:rsidRDefault="00230CD8" w:rsidP="00230CD8">
            <w:pPr>
              <w:jc w:val="center"/>
              <w:rPr>
                <w:lang w:val="en-GB"/>
              </w:rPr>
            </w:pPr>
            <w:r w:rsidRPr="00230CD8">
              <w:rPr>
                <w:lang w:val="en-GB"/>
              </w:rPr>
              <w:t>-0.8798000</w:t>
            </w:r>
          </w:p>
        </w:tc>
      </w:tr>
      <w:tr w:rsidR="00230CD8" w:rsidRPr="00230CD8" w14:paraId="361EE04D" w14:textId="77777777" w:rsidTr="00230CD8">
        <w:trPr>
          <w:trHeight w:val="375"/>
        </w:trPr>
        <w:tc>
          <w:tcPr>
            <w:tcW w:w="909" w:type="dxa"/>
            <w:vAlign w:val="center"/>
          </w:tcPr>
          <w:p w14:paraId="26589C60" w14:textId="77777777" w:rsidR="00230CD8" w:rsidRPr="00230CD8" w:rsidRDefault="00230CD8" w:rsidP="00230CD8">
            <w:pPr>
              <w:jc w:val="center"/>
              <w:rPr>
                <w:lang w:val="en-GB"/>
              </w:rPr>
            </w:pPr>
            <w:r w:rsidRPr="00230CD8">
              <w:rPr>
                <w:lang w:val="en-GB"/>
              </w:rPr>
              <w:t>H</w:t>
            </w:r>
          </w:p>
        </w:tc>
        <w:tc>
          <w:tcPr>
            <w:tcW w:w="1372" w:type="dxa"/>
            <w:vAlign w:val="center"/>
          </w:tcPr>
          <w:p w14:paraId="3073CB91" w14:textId="77777777" w:rsidR="00230CD8" w:rsidRPr="00230CD8" w:rsidRDefault="00230CD8" w:rsidP="00230CD8">
            <w:pPr>
              <w:jc w:val="center"/>
              <w:rPr>
                <w:lang w:val="en-GB"/>
              </w:rPr>
            </w:pPr>
            <w:r w:rsidRPr="00230CD8">
              <w:rPr>
                <w:lang w:val="en-GB"/>
              </w:rPr>
              <w:t>-0.0591910</w:t>
            </w:r>
          </w:p>
        </w:tc>
        <w:tc>
          <w:tcPr>
            <w:tcW w:w="1524" w:type="dxa"/>
            <w:vAlign w:val="center"/>
          </w:tcPr>
          <w:p w14:paraId="65555875" w14:textId="77777777" w:rsidR="00230CD8" w:rsidRPr="00230CD8" w:rsidRDefault="00230CD8" w:rsidP="00230CD8">
            <w:pPr>
              <w:jc w:val="center"/>
              <w:rPr>
                <w:lang w:val="en-GB"/>
              </w:rPr>
            </w:pPr>
            <w:r w:rsidRPr="00230CD8">
              <w:rPr>
                <w:lang w:val="en-GB"/>
              </w:rPr>
              <w:t>-2.2126920</w:t>
            </w:r>
          </w:p>
        </w:tc>
        <w:tc>
          <w:tcPr>
            <w:tcW w:w="1530" w:type="dxa"/>
            <w:vAlign w:val="center"/>
          </w:tcPr>
          <w:p w14:paraId="162F7818" w14:textId="77777777" w:rsidR="00230CD8" w:rsidRPr="00230CD8" w:rsidRDefault="00230CD8" w:rsidP="00230CD8">
            <w:pPr>
              <w:jc w:val="center"/>
              <w:rPr>
                <w:lang w:val="en-GB"/>
              </w:rPr>
            </w:pPr>
            <w:r w:rsidRPr="00230CD8">
              <w:rPr>
                <w:lang w:val="en-GB"/>
              </w:rPr>
              <w:t>0.8798000</w:t>
            </w:r>
          </w:p>
        </w:tc>
      </w:tr>
    </w:tbl>
    <w:p w14:paraId="5AEF4139" w14:textId="27A601C6" w:rsidR="00914FF2" w:rsidRDefault="00914FF2" w:rsidP="00F82EDE">
      <w:pPr>
        <w:rPr>
          <w:lang w:val="en-GB"/>
        </w:rPr>
      </w:pPr>
    </w:p>
    <w:p w14:paraId="269EC925" w14:textId="5884572A" w:rsidR="00914FF2" w:rsidRDefault="00ED31B7" w:rsidP="00F82EDE">
      <w:pPr>
        <w:rPr>
          <w:lang w:val="en-GB"/>
        </w:rPr>
      </w:pPr>
      <w:r w:rsidRPr="002F7994">
        <w:rPr>
          <w:b/>
          <w:bCs/>
          <w:lang w:val="en-GB"/>
        </w:rPr>
        <w:lastRenderedPageBreak/>
        <w:t>Table S</w:t>
      </w:r>
      <w:r w:rsidR="002F7994" w:rsidRPr="002F7994">
        <w:rPr>
          <w:b/>
          <w:bCs/>
          <w:lang w:val="en-GB"/>
        </w:rPr>
        <w:t>29</w:t>
      </w:r>
      <w:r w:rsidRPr="002F7994">
        <w:rPr>
          <w:b/>
          <w:bCs/>
          <w:lang w:val="en-GB"/>
        </w:rPr>
        <w:t>-</w:t>
      </w:r>
      <w:r w:rsidR="002F7994" w:rsidRPr="002F7994">
        <w:rPr>
          <w:b/>
          <w:bCs/>
          <w:lang w:val="en-GB"/>
        </w:rPr>
        <w:t>E</w:t>
      </w:r>
      <w:r>
        <w:rPr>
          <w:lang w:val="en-GB"/>
        </w:rPr>
        <w:t xml:space="preserve">: </w:t>
      </w:r>
      <w:r w:rsidR="00230CD8">
        <w:rPr>
          <w:lang w:val="en-GB"/>
        </w:rPr>
        <w:t xml:space="preserve">2-phenylpropionitrile </w:t>
      </w:r>
      <w:r>
        <w:rPr>
          <w:lang w:val="en-GB"/>
        </w:rPr>
        <w:t>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1512"/>
        <w:gridCol w:w="1513"/>
        <w:gridCol w:w="1623"/>
      </w:tblGrid>
      <w:tr w:rsidR="00230CD8" w:rsidRPr="00230CD8" w14:paraId="508A25C7" w14:textId="77777777" w:rsidTr="00230CD8">
        <w:trPr>
          <w:trHeight w:val="325"/>
        </w:trPr>
        <w:tc>
          <w:tcPr>
            <w:tcW w:w="682" w:type="dxa"/>
            <w:vAlign w:val="center"/>
          </w:tcPr>
          <w:p w14:paraId="2D6A30CC" w14:textId="77777777" w:rsidR="00230CD8" w:rsidRPr="00230CD8" w:rsidRDefault="00230CD8" w:rsidP="00230CD8">
            <w:pPr>
              <w:jc w:val="center"/>
              <w:rPr>
                <w:lang w:val="en-GB"/>
              </w:rPr>
            </w:pPr>
            <w:r w:rsidRPr="00230CD8">
              <w:rPr>
                <w:lang w:val="en-GB"/>
              </w:rPr>
              <w:t>C</w:t>
            </w:r>
          </w:p>
        </w:tc>
        <w:tc>
          <w:tcPr>
            <w:tcW w:w="1512" w:type="dxa"/>
            <w:vAlign w:val="center"/>
          </w:tcPr>
          <w:p w14:paraId="5DDECC96" w14:textId="77777777" w:rsidR="00230CD8" w:rsidRPr="00230CD8" w:rsidRDefault="00230CD8" w:rsidP="00230CD8">
            <w:pPr>
              <w:jc w:val="center"/>
              <w:rPr>
                <w:lang w:val="en-GB"/>
              </w:rPr>
            </w:pPr>
            <w:r w:rsidRPr="00230CD8">
              <w:rPr>
                <w:lang w:val="en-GB"/>
              </w:rPr>
              <w:t>-2.3980860</w:t>
            </w:r>
          </w:p>
        </w:tc>
        <w:tc>
          <w:tcPr>
            <w:tcW w:w="1513" w:type="dxa"/>
            <w:vAlign w:val="center"/>
          </w:tcPr>
          <w:p w14:paraId="475B8576" w14:textId="77777777" w:rsidR="00230CD8" w:rsidRPr="00230CD8" w:rsidRDefault="00230CD8" w:rsidP="00230CD8">
            <w:pPr>
              <w:jc w:val="center"/>
              <w:rPr>
                <w:lang w:val="en-GB"/>
              </w:rPr>
            </w:pPr>
            <w:r w:rsidRPr="00230CD8">
              <w:rPr>
                <w:lang w:val="en-GB"/>
              </w:rPr>
              <w:t>0.8018350</w:t>
            </w:r>
          </w:p>
        </w:tc>
        <w:tc>
          <w:tcPr>
            <w:tcW w:w="1623" w:type="dxa"/>
            <w:vAlign w:val="center"/>
          </w:tcPr>
          <w:p w14:paraId="1D1BDA15" w14:textId="77777777" w:rsidR="00230CD8" w:rsidRPr="00230CD8" w:rsidRDefault="00230CD8" w:rsidP="00230CD8">
            <w:pPr>
              <w:jc w:val="center"/>
              <w:rPr>
                <w:lang w:val="en-GB"/>
              </w:rPr>
            </w:pPr>
            <w:r w:rsidRPr="00230CD8">
              <w:rPr>
                <w:lang w:val="en-GB"/>
              </w:rPr>
              <w:t>-0.4931260</w:t>
            </w:r>
          </w:p>
        </w:tc>
      </w:tr>
      <w:tr w:rsidR="00230CD8" w:rsidRPr="00230CD8" w14:paraId="272F221B" w14:textId="77777777" w:rsidTr="00230CD8">
        <w:trPr>
          <w:trHeight w:val="335"/>
        </w:trPr>
        <w:tc>
          <w:tcPr>
            <w:tcW w:w="682" w:type="dxa"/>
            <w:vAlign w:val="center"/>
          </w:tcPr>
          <w:p w14:paraId="62DF1BB1" w14:textId="77777777" w:rsidR="00230CD8" w:rsidRPr="00230CD8" w:rsidRDefault="00230CD8" w:rsidP="00230CD8">
            <w:pPr>
              <w:jc w:val="center"/>
              <w:rPr>
                <w:lang w:val="en-GB"/>
              </w:rPr>
            </w:pPr>
            <w:r w:rsidRPr="00230CD8">
              <w:rPr>
                <w:lang w:val="en-GB"/>
              </w:rPr>
              <w:t>C</w:t>
            </w:r>
          </w:p>
        </w:tc>
        <w:tc>
          <w:tcPr>
            <w:tcW w:w="1512" w:type="dxa"/>
            <w:vAlign w:val="center"/>
          </w:tcPr>
          <w:p w14:paraId="243644DF" w14:textId="77777777" w:rsidR="00230CD8" w:rsidRPr="00230CD8" w:rsidRDefault="00230CD8" w:rsidP="00230CD8">
            <w:pPr>
              <w:jc w:val="center"/>
              <w:rPr>
                <w:lang w:val="en-GB"/>
              </w:rPr>
            </w:pPr>
            <w:r w:rsidRPr="00230CD8">
              <w:rPr>
                <w:lang w:val="en-GB"/>
              </w:rPr>
              <w:t>-2.7972830</w:t>
            </w:r>
          </w:p>
        </w:tc>
        <w:tc>
          <w:tcPr>
            <w:tcW w:w="1513" w:type="dxa"/>
            <w:vAlign w:val="center"/>
          </w:tcPr>
          <w:p w14:paraId="50FCE43F" w14:textId="77777777" w:rsidR="00230CD8" w:rsidRPr="00230CD8" w:rsidRDefault="00230CD8" w:rsidP="00230CD8">
            <w:pPr>
              <w:jc w:val="center"/>
              <w:rPr>
                <w:lang w:val="en-GB"/>
              </w:rPr>
            </w:pPr>
            <w:r w:rsidRPr="00230CD8">
              <w:rPr>
                <w:lang w:val="en-GB"/>
              </w:rPr>
              <w:t>-0.4046630</w:t>
            </w:r>
          </w:p>
        </w:tc>
        <w:tc>
          <w:tcPr>
            <w:tcW w:w="1623" w:type="dxa"/>
            <w:vAlign w:val="center"/>
          </w:tcPr>
          <w:p w14:paraId="10CD186F" w14:textId="77777777" w:rsidR="00230CD8" w:rsidRPr="00230CD8" w:rsidRDefault="00230CD8" w:rsidP="00230CD8">
            <w:pPr>
              <w:jc w:val="center"/>
              <w:rPr>
                <w:lang w:val="en-GB"/>
              </w:rPr>
            </w:pPr>
            <w:r w:rsidRPr="00230CD8">
              <w:rPr>
                <w:lang w:val="en-GB"/>
              </w:rPr>
              <w:t>0.0771740</w:t>
            </w:r>
          </w:p>
        </w:tc>
      </w:tr>
      <w:tr w:rsidR="00230CD8" w:rsidRPr="00230CD8" w14:paraId="4C863E9C" w14:textId="77777777" w:rsidTr="00230CD8">
        <w:trPr>
          <w:trHeight w:val="325"/>
        </w:trPr>
        <w:tc>
          <w:tcPr>
            <w:tcW w:w="682" w:type="dxa"/>
            <w:vAlign w:val="center"/>
          </w:tcPr>
          <w:p w14:paraId="44A51B6F" w14:textId="77777777" w:rsidR="00230CD8" w:rsidRPr="00230CD8" w:rsidRDefault="00230CD8" w:rsidP="00230CD8">
            <w:pPr>
              <w:jc w:val="center"/>
              <w:rPr>
                <w:lang w:val="en-GB"/>
              </w:rPr>
            </w:pPr>
            <w:r w:rsidRPr="00230CD8">
              <w:rPr>
                <w:lang w:val="en-GB"/>
              </w:rPr>
              <w:t>C</w:t>
            </w:r>
          </w:p>
        </w:tc>
        <w:tc>
          <w:tcPr>
            <w:tcW w:w="1512" w:type="dxa"/>
            <w:vAlign w:val="center"/>
          </w:tcPr>
          <w:p w14:paraId="0D1A5B20" w14:textId="77777777" w:rsidR="00230CD8" w:rsidRPr="00230CD8" w:rsidRDefault="00230CD8" w:rsidP="00230CD8">
            <w:pPr>
              <w:jc w:val="center"/>
              <w:rPr>
                <w:lang w:val="en-GB"/>
              </w:rPr>
            </w:pPr>
            <w:r w:rsidRPr="00230CD8">
              <w:rPr>
                <w:lang w:val="en-GB"/>
              </w:rPr>
              <w:t>-1.8353800</w:t>
            </w:r>
          </w:p>
        </w:tc>
        <w:tc>
          <w:tcPr>
            <w:tcW w:w="1513" w:type="dxa"/>
            <w:vAlign w:val="center"/>
          </w:tcPr>
          <w:p w14:paraId="4726A062" w14:textId="77777777" w:rsidR="00230CD8" w:rsidRPr="00230CD8" w:rsidRDefault="00230CD8" w:rsidP="00230CD8">
            <w:pPr>
              <w:jc w:val="center"/>
              <w:rPr>
                <w:lang w:val="en-GB"/>
              </w:rPr>
            </w:pPr>
            <w:r w:rsidRPr="00230CD8">
              <w:rPr>
                <w:lang w:val="en-GB"/>
              </w:rPr>
              <w:t>-1.3002270</w:t>
            </w:r>
          </w:p>
        </w:tc>
        <w:tc>
          <w:tcPr>
            <w:tcW w:w="1623" w:type="dxa"/>
            <w:vAlign w:val="center"/>
          </w:tcPr>
          <w:p w14:paraId="2FE3AD90" w14:textId="77777777" w:rsidR="00230CD8" w:rsidRPr="00230CD8" w:rsidRDefault="00230CD8" w:rsidP="00230CD8">
            <w:pPr>
              <w:jc w:val="center"/>
              <w:rPr>
                <w:lang w:val="en-GB"/>
              </w:rPr>
            </w:pPr>
            <w:r w:rsidRPr="00230CD8">
              <w:rPr>
                <w:lang w:val="en-GB"/>
              </w:rPr>
              <w:t>0.5389310</w:t>
            </w:r>
          </w:p>
        </w:tc>
      </w:tr>
      <w:tr w:rsidR="00230CD8" w:rsidRPr="00230CD8" w14:paraId="68FFEC56" w14:textId="77777777" w:rsidTr="00230CD8">
        <w:trPr>
          <w:trHeight w:val="335"/>
        </w:trPr>
        <w:tc>
          <w:tcPr>
            <w:tcW w:w="682" w:type="dxa"/>
            <w:vAlign w:val="center"/>
          </w:tcPr>
          <w:p w14:paraId="57E4ACC6" w14:textId="77777777" w:rsidR="00230CD8" w:rsidRPr="00230CD8" w:rsidRDefault="00230CD8" w:rsidP="00230CD8">
            <w:pPr>
              <w:jc w:val="center"/>
              <w:rPr>
                <w:lang w:val="en-GB"/>
              </w:rPr>
            </w:pPr>
            <w:r w:rsidRPr="00230CD8">
              <w:rPr>
                <w:lang w:val="en-GB"/>
              </w:rPr>
              <w:t>C</w:t>
            </w:r>
          </w:p>
        </w:tc>
        <w:tc>
          <w:tcPr>
            <w:tcW w:w="1512" w:type="dxa"/>
            <w:vAlign w:val="center"/>
          </w:tcPr>
          <w:p w14:paraId="7AC51971" w14:textId="77777777" w:rsidR="00230CD8" w:rsidRPr="00230CD8" w:rsidRDefault="00230CD8" w:rsidP="00230CD8">
            <w:pPr>
              <w:jc w:val="center"/>
              <w:rPr>
                <w:lang w:val="en-GB"/>
              </w:rPr>
            </w:pPr>
            <w:r w:rsidRPr="00230CD8">
              <w:rPr>
                <w:lang w:val="en-GB"/>
              </w:rPr>
              <w:t>-0.4813640</w:t>
            </w:r>
          </w:p>
        </w:tc>
        <w:tc>
          <w:tcPr>
            <w:tcW w:w="1513" w:type="dxa"/>
            <w:vAlign w:val="center"/>
          </w:tcPr>
          <w:p w14:paraId="766E0B5E" w14:textId="77777777" w:rsidR="00230CD8" w:rsidRPr="00230CD8" w:rsidRDefault="00230CD8" w:rsidP="00230CD8">
            <w:pPr>
              <w:jc w:val="center"/>
              <w:rPr>
                <w:lang w:val="en-GB"/>
              </w:rPr>
            </w:pPr>
            <w:r w:rsidRPr="00230CD8">
              <w:rPr>
                <w:lang w:val="en-GB"/>
              </w:rPr>
              <w:t>-0.9910200</w:t>
            </w:r>
          </w:p>
        </w:tc>
        <w:tc>
          <w:tcPr>
            <w:tcW w:w="1623" w:type="dxa"/>
            <w:vAlign w:val="center"/>
          </w:tcPr>
          <w:p w14:paraId="76B71725" w14:textId="77777777" w:rsidR="00230CD8" w:rsidRPr="00230CD8" w:rsidRDefault="00230CD8" w:rsidP="00230CD8">
            <w:pPr>
              <w:jc w:val="center"/>
              <w:rPr>
                <w:lang w:val="en-GB"/>
              </w:rPr>
            </w:pPr>
            <w:r w:rsidRPr="00230CD8">
              <w:rPr>
                <w:lang w:val="en-GB"/>
              </w:rPr>
              <w:t>0.4356020</w:t>
            </w:r>
          </w:p>
        </w:tc>
      </w:tr>
      <w:tr w:rsidR="00230CD8" w:rsidRPr="00230CD8" w14:paraId="437B651E" w14:textId="77777777" w:rsidTr="00230CD8">
        <w:trPr>
          <w:trHeight w:val="325"/>
        </w:trPr>
        <w:tc>
          <w:tcPr>
            <w:tcW w:w="682" w:type="dxa"/>
            <w:vAlign w:val="center"/>
          </w:tcPr>
          <w:p w14:paraId="2DC85C05" w14:textId="77777777" w:rsidR="00230CD8" w:rsidRPr="00230CD8" w:rsidRDefault="00230CD8" w:rsidP="00230CD8">
            <w:pPr>
              <w:jc w:val="center"/>
              <w:rPr>
                <w:lang w:val="en-GB"/>
              </w:rPr>
            </w:pPr>
            <w:r w:rsidRPr="00230CD8">
              <w:rPr>
                <w:lang w:val="en-GB"/>
              </w:rPr>
              <w:t>C</w:t>
            </w:r>
          </w:p>
        </w:tc>
        <w:tc>
          <w:tcPr>
            <w:tcW w:w="1512" w:type="dxa"/>
            <w:vAlign w:val="center"/>
          </w:tcPr>
          <w:p w14:paraId="7A7EED00" w14:textId="77777777" w:rsidR="00230CD8" w:rsidRPr="00230CD8" w:rsidRDefault="00230CD8" w:rsidP="00230CD8">
            <w:pPr>
              <w:jc w:val="center"/>
              <w:rPr>
                <w:lang w:val="en-GB"/>
              </w:rPr>
            </w:pPr>
            <w:r w:rsidRPr="00230CD8">
              <w:rPr>
                <w:lang w:val="en-GB"/>
              </w:rPr>
              <w:t>-0.0739960</w:t>
            </w:r>
          </w:p>
        </w:tc>
        <w:tc>
          <w:tcPr>
            <w:tcW w:w="1513" w:type="dxa"/>
            <w:vAlign w:val="center"/>
          </w:tcPr>
          <w:p w14:paraId="72571A40" w14:textId="77777777" w:rsidR="00230CD8" w:rsidRPr="00230CD8" w:rsidRDefault="00230CD8" w:rsidP="00230CD8">
            <w:pPr>
              <w:jc w:val="center"/>
              <w:rPr>
                <w:lang w:val="en-GB"/>
              </w:rPr>
            </w:pPr>
            <w:r w:rsidRPr="00230CD8">
              <w:rPr>
                <w:lang w:val="en-GB"/>
              </w:rPr>
              <w:t>0.2185500</w:t>
            </w:r>
          </w:p>
        </w:tc>
        <w:tc>
          <w:tcPr>
            <w:tcW w:w="1623" w:type="dxa"/>
            <w:vAlign w:val="center"/>
          </w:tcPr>
          <w:p w14:paraId="1296EFD4" w14:textId="77777777" w:rsidR="00230CD8" w:rsidRPr="00230CD8" w:rsidRDefault="00230CD8" w:rsidP="00230CD8">
            <w:pPr>
              <w:jc w:val="center"/>
              <w:rPr>
                <w:lang w:val="en-GB"/>
              </w:rPr>
            </w:pPr>
            <w:r w:rsidRPr="00230CD8">
              <w:rPr>
                <w:lang w:val="en-GB"/>
              </w:rPr>
              <w:t>-0.1318850</w:t>
            </w:r>
          </w:p>
        </w:tc>
      </w:tr>
      <w:tr w:rsidR="00230CD8" w:rsidRPr="00230CD8" w14:paraId="6C2D2ED9" w14:textId="77777777" w:rsidTr="00230CD8">
        <w:trPr>
          <w:trHeight w:val="335"/>
        </w:trPr>
        <w:tc>
          <w:tcPr>
            <w:tcW w:w="682" w:type="dxa"/>
            <w:vAlign w:val="center"/>
          </w:tcPr>
          <w:p w14:paraId="567C0C6B" w14:textId="77777777" w:rsidR="00230CD8" w:rsidRPr="00230CD8" w:rsidRDefault="00230CD8" w:rsidP="00230CD8">
            <w:pPr>
              <w:jc w:val="center"/>
              <w:rPr>
                <w:lang w:val="en-GB"/>
              </w:rPr>
            </w:pPr>
            <w:r w:rsidRPr="00230CD8">
              <w:rPr>
                <w:lang w:val="en-GB"/>
              </w:rPr>
              <w:t>C</w:t>
            </w:r>
          </w:p>
        </w:tc>
        <w:tc>
          <w:tcPr>
            <w:tcW w:w="1512" w:type="dxa"/>
            <w:vAlign w:val="center"/>
          </w:tcPr>
          <w:p w14:paraId="6FF53677" w14:textId="77777777" w:rsidR="00230CD8" w:rsidRPr="00230CD8" w:rsidRDefault="00230CD8" w:rsidP="00230CD8">
            <w:pPr>
              <w:jc w:val="center"/>
              <w:rPr>
                <w:lang w:val="en-GB"/>
              </w:rPr>
            </w:pPr>
            <w:r w:rsidRPr="00230CD8">
              <w:rPr>
                <w:lang w:val="en-GB"/>
              </w:rPr>
              <w:t>-1.0439390</w:t>
            </w:r>
          </w:p>
        </w:tc>
        <w:tc>
          <w:tcPr>
            <w:tcW w:w="1513" w:type="dxa"/>
            <w:vAlign w:val="center"/>
          </w:tcPr>
          <w:p w14:paraId="2D376C04" w14:textId="77777777" w:rsidR="00230CD8" w:rsidRPr="00230CD8" w:rsidRDefault="00230CD8" w:rsidP="00230CD8">
            <w:pPr>
              <w:jc w:val="center"/>
              <w:rPr>
                <w:lang w:val="en-GB"/>
              </w:rPr>
            </w:pPr>
            <w:r w:rsidRPr="00230CD8">
              <w:rPr>
                <w:lang w:val="en-GB"/>
              </w:rPr>
              <w:t>1.1096240</w:t>
            </w:r>
          </w:p>
        </w:tc>
        <w:tc>
          <w:tcPr>
            <w:tcW w:w="1623" w:type="dxa"/>
            <w:vAlign w:val="center"/>
          </w:tcPr>
          <w:p w14:paraId="4237A7CD" w14:textId="77777777" w:rsidR="00230CD8" w:rsidRPr="00230CD8" w:rsidRDefault="00230CD8" w:rsidP="00230CD8">
            <w:pPr>
              <w:jc w:val="center"/>
              <w:rPr>
                <w:lang w:val="en-GB"/>
              </w:rPr>
            </w:pPr>
            <w:r w:rsidRPr="00230CD8">
              <w:rPr>
                <w:lang w:val="en-GB"/>
              </w:rPr>
              <w:t>-0.5977910</w:t>
            </w:r>
          </w:p>
        </w:tc>
      </w:tr>
      <w:tr w:rsidR="00230CD8" w:rsidRPr="00230CD8" w14:paraId="0D6749E9" w14:textId="77777777" w:rsidTr="00230CD8">
        <w:trPr>
          <w:trHeight w:val="325"/>
        </w:trPr>
        <w:tc>
          <w:tcPr>
            <w:tcW w:w="682" w:type="dxa"/>
            <w:vAlign w:val="center"/>
          </w:tcPr>
          <w:p w14:paraId="26D85754" w14:textId="77777777" w:rsidR="00230CD8" w:rsidRPr="00230CD8" w:rsidRDefault="00230CD8" w:rsidP="00230CD8">
            <w:pPr>
              <w:jc w:val="center"/>
              <w:rPr>
                <w:lang w:val="en-GB"/>
              </w:rPr>
            </w:pPr>
            <w:r w:rsidRPr="00230CD8">
              <w:rPr>
                <w:lang w:val="en-GB"/>
              </w:rPr>
              <w:t>C</w:t>
            </w:r>
          </w:p>
        </w:tc>
        <w:tc>
          <w:tcPr>
            <w:tcW w:w="1512" w:type="dxa"/>
            <w:vAlign w:val="center"/>
          </w:tcPr>
          <w:p w14:paraId="549AFE9E" w14:textId="77777777" w:rsidR="00230CD8" w:rsidRPr="00230CD8" w:rsidRDefault="00230CD8" w:rsidP="00230CD8">
            <w:pPr>
              <w:jc w:val="center"/>
              <w:rPr>
                <w:lang w:val="en-GB"/>
              </w:rPr>
            </w:pPr>
            <w:r w:rsidRPr="00230CD8">
              <w:rPr>
                <w:lang w:val="en-GB"/>
              </w:rPr>
              <w:t>1.3985650</w:t>
            </w:r>
          </w:p>
        </w:tc>
        <w:tc>
          <w:tcPr>
            <w:tcW w:w="1513" w:type="dxa"/>
            <w:vAlign w:val="center"/>
          </w:tcPr>
          <w:p w14:paraId="5926C9B7" w14:textId="77777777" w:rsidR="00230CD8" w:rsidRPr="00230CD8" w:rsidRDefault="00230CD8" w:rsidP="00230CD8">
            <w:pPr>
              <w:jc w:val="center"/>
              <w:rPr>
                <w:lang w:val="en-GB"/>
              </w:rPr>
            </w:pPr>
            <w:r w:rsidRPr="00230CD8">
              <w:rPr>
                <w:lang w:val="en-GB"/>
              </w:rPr>
              <w:t>0.6167940</w:t>
            </w:r>
          </w:p>
        </w:tc>
        <w:tc>
          <w:tcPr>
            <w:tcW w:w="1623" w:type="dxa"/>
            <w:vAlign w:val="center"/>
          </w:tcPr>
          <w:p w14:paraId="401554E9" w14:textId="77777777" w:rsidR="00230CD8" w:rsidRPr="00230CD8" w:rsidRDefault="00230CD8" w:rsidP="00230CD8">
            <w:pPr>
              <w:jc w:val="center"/>
              <w:rPr>
                <w:lang w:val="en-GB"/>
              </w:rPr>
            </w:pPr>
            <w:r w:rsidRPr="00230CD8">
              <w:rPr>
                <w:lang w:val="en-GB"/>
              </w:rPr>
              <w:t>-0.1999280</w:t>
            </w:r>
          </w:p>
        </w:tc>
      </w:tr>
      <w:tr w:rsidR="00230CD8" w:rsidRPr="00230CD8" w14:paraId="4C3A91CB" w14:textId="77777777" w:rsidTr="00230CD8">
        <w:trPr>
          <w:trHeight w:val="165"/>
        </w:trPr>
        <w:tc>
          <w:tcPr>
            <w:tcW w:w="682" w:type="dxa"/>
            <w:vAlign w:val="center"/>
          </w:tcPr>
          <w:p w14:paraId="3F141706" w14:textId="77777777" w:rsidR="00230CD8" w:rsidRPr="00230CD8" w:rsidRDefault="00230CD8" w:rsidP="00230CD8">
            <w:pPr>
              <w:jc w:val="center"/>
              <w:rPr>
                <w:lang w:val="en-GB"/>
              </w:rPr>
            </w:pPr>
            <w:r w:rsidRPr="00230CD8">
              <w:rPr>
                <w:lang w:val="en-GB"/>
              </w:rPr>
              <w:t>C</w:t>
            </w:r>
          </w:p>
        </w:tc>
        <w:tc>
          <w:tcPr>
            <w:tcW w:w="1512" w:type="dxa"/>
            <w:vAlign w:val="center"/>
          </w:tcPr>
          <w:p w14:paraId="00C41F4B" w14:textId="77777777" w:rsidR="00230CD8" w:rsidRPr="00230CD8" w:rsidRDefault="00230CD8" w:rsidP="00230CD8">
            <w:pPr>
              <w:jc w:val="center"/>
              <w:rPr>
                <w:lang w:val="en-GB"/>
              </w:rPr>
            </w:pPr>
            <w:r w:rsidRPr="00230CD8">
              <w:rPr>
                <w:lang w:val="en-GB"/>
              </w:rPr>
              <w:t>1.8604060</w:t>
            </w:r>
          </w:p>
        </w:tc>
        <w:tc>
          <w:tcPr>
            <w:tcW w:w="1513" w:type="dxa"/>
            <w:vAlign w:val="center"/>
          </w:tcPr>
          <w:p w14:paraId="7EF1391D" w14:textId="77777777" w:rsidR="00230CD8" w:rsidRPr="00230CD8" w:rsidRDefault="00230CD8" w:rsidP="00230CD8">
            <w:pPr>
              <w:jc w:val="center"/>
              <w:rPr>
                <w:lang w:val="en-GB"/>
              </w:rPr>
            </w:pPr>
            <w:r w:rsidRPr="00230CD8">
              <w:rPr>
                <w:lang w:val="en-GB"/>
              </w:rPr>
              <w:t>1.3429500</w:t>
            </w:r>
          </w:p>
        </w:tc>
        <w:tc>
          <w:tcPr>
            <w:tcW w:w="1623" w:type="dxa"/>
            <w:vAlign w:val="center"/>
          </w:tcPr>
          <w:p w14:paraId="07290893" w14:textId="77777777" w:rsidR="00230CD8" w:rsidRPr="00230CD8" w:rsidRDefault="00230CD8" w:rsidP="00230CD8">
            <w:pPr>
              <w:jc w:val="center"/>
              <w:rPr>
                <w:lang w:val="en-GB"/>
              </w:rPr>
            </w:pPr>
            <w:r w:rsidRPr="00230CD8">
              <w:rPr>
                <w:lang w:val="en-GB"/>
              </w:rPr>
              <w:t>1.0875050</w:t>
            </w:r>
          </w:p>
        </w:tc>
      </w:tr>
      <w:tr w:rsidR="00230CD8" w:rsidRPr="00230CD8" w14:paraId="077F6882" w14:textId="77777777" w:rsidTr="00230CD8">
        <w:trPr>
          <w:trHeight w:val="325"/>
        </w:trPr>
        <w:tc>
          <w:tcPr>
            <w:tcW w:w="682" w:type="dxa"/>
            <w:vAlign w:val="center"/>
          </w:tcPr>
          <w:p w14:paraId="4862CE87" w14:textId="77777777" w:rsidR="00230CD8" w:rsidRPr="00230CD8" w:rsidRDefault="00230CD8" w:rsidP="00230CD8">
            <w:pPr>
              <w:jc w:val="center"/>
              <w:rPr>
                <w:lang w:val="en-GB"/>
              </w:rPr>
            </w:pPr>
            <w:r w:rsidRPr="00230CD8">
              <w:rPr>
                <w:lang w:val="en-GB"/>
              </w:rPr>
              <w:t>H</w:t>
            </w:r>
          </w:p>
        </w:tc>
        <w:tc>
          <w:tcPr>
            <w:tcW w:w="1512" w:type="dxa"/>
            <w:vAlign w:val="center"/>
          </w:tcPr>
          <w:p w14:paraId="1199ED48" w14:textId="77777777" w:rsidR="00230CD8" w:rsidRPr="00230CD8" w:rsidRDefault="00230CD8" w:rsidP="00230CD8">
            <w:pPr>
              <w:jc w:val="center"/>
              <w:rPr>
                <w:lang w:val="en-GB"/>
              </w:rPr>
            </w:pPr>
            <w:r w:rsidRPr="00230CD8">
              <w:rPr>
                <w:lang w:val="en-GB"/>
              </w:rPr>
              <w:t>-3.1393070</w:t>
            </w:r>
          </w:p>
        </w:tc>
        <w:tc>
          <w:tcPr>
            <w:tcW w:w="1513" w:type="dxa"/>
            <w:vAlign w:val="center"/>
          </w:tcPr>
          <w:p w14:paraId="5930ADA2" w14:textId="77777777" w:rsidR="00230CD8" w:rsidRPr="00230CD8" w:rsidRDefault="00230CD8" w:rsidP="00230CD8">
            <w:pPr>
              <w:jc w:val="center"/>
              <w:rPr>
                <w:lang w:val="en-GB"/>
              </w:rPr>
            </w:pPr>
            <w:r w:rsidRPr="00230CD8">
              <w:rPr>
                <w:lang w:val="en-GB"/>
              </w:rPr>
              <w:t>1.5012330</w:t>
            </w:r>
          </w:p>
        </w:tc>
        <w:tc>
          <w:tcPr>
            <w:tcW w:w="1623" w:type="dxa"/>
            <w:vAlign w:val="center"/>
          </w:tcPr>
          <w:p w14:paraId="3B820ED2" w14:textId="77777777" w:rsidR="00230CD8" w:rsidRPr="00230CD8" w:rsidRDefault="00230CD8" w:rsidP="00230CD8">
            <w:pPr>
              <w:jc w:val="center"/>
              <w:rPr>
                <w:lang w:val="en-GB"/>
              </w:rPr>
            </w:pPr>
            <w:r w:rsidRPr="00230CD8">
              <w:rPr>
                <w:lang w:val="en-GB"/>
              </w:rPr>
              <w:t>-0.8630320</w:t>
            </w:r>
          </w:p>
        </w:tc>
      </w:tr>
      <w:tr w:rsidR="00230CD8" w:rsidRPr="00230CD8" w14:paraId="782A96F2" w14:textId="77777777" w:rsidTr="00230CD8">
        <w:trPr>
          <w:trHeight w:val="335"/>
        </w:trPr>
        <w:tc>
          <w:tcPr>
            <w:tcW w:w="682" w:type="dxa"/>
            <w:vAlign w:val="center"/>
          </w:tcPr>
          <w:p w14:paraId="7034E616" w14:textId="77777777" w:rsidR="00230CD8" w:rsidRPr="00230CD8" w:rsidRDefault="00230CD8" w:rsidP="00230CD8">
            <w:pPr>
              <w:jc w:val="center"/>
              <w:rPr>
                <w:lang w:val="en-GB"/>
              </w:rPr>
            </w:pPr>
            <w:r w:rsidRPr="00230CD8">
              <w:rPr>
                <w:lang w:val="en-GB"/>
              </w:rPr>
              <w:t>H</w:t>
            </w:r>
          </w:p>
        </w:tc>
        <w:tc>
          <w:tcPr>
            <w:tcW w:w="1512" w:type="dxa"/>
            <w:vAlign w:val="center"/>
          </w:tcPr>
          <w:p w14:paraId="386BC43E" w14:textId="77777777" w:rsidR="00230CD8" w:rsidRPr="00230CD8" w:rsidRDefault="00230CD8" w:rsidP="00230CD8">
            <w:pPr>
              <w:jc w:val="center"/>
              <w:rPr>
                <w:lang w:val="en-GB"/>
              </w:rPr>
            </w:pPr>
            <w:r w:rsidRPr="00230CD8">
              <w:rPr>
                <w:lang w:val="en-GB"/>
              </w:rPr>
              <w:t>-3.8506670</w:t>
            </w:r>
          </w:p>
        </w:tc>
        <w:tc>
          <w:tcPr>
            <w:tcW w:w="1513" w:type="dxa"/>
            <w:vAlign w:val="center"/>
          </w:tcPr>
          <w:p w14:paraId="195447E2" w14:textId="77777777" w:rsidR="00230CD8" w:rsidRPr="00230CD8" w:rsidRDefault="00230CD8" w:rsidP="00230CD8">
            <w:pPr>
              <w:jc w:val="center"/>
              <w:rPr>
                <w:lang w:val="en-GB"/>
              </w:rPr>
            </w:pPr>
            <w:r w:rsidRPr="00230CD8">
              <w:rPr>
                <w:lang w:val="en-GB"/>
              </w:rPr>
              <w:t>-0.6482250</w:t>
            </w:r>
          </w:p>
        </w:tc>
        <w:tc>
          <w:tcPr>
            <w:tcW w:w="1623" w:type="dxa"/>
            <w:vAlign w:val="center"/>
          </w:tcPr>
          <w:p w14:paraId="515655E8" w14:textId="77777777" w:rsidR="00230CD8" w:rsidRPr="00230CD8" w:rsidRDefault="00230CD8" w:rsidP="00230CD8">
            <w:pPr>
              <w:jc w:val="center"/>
              <w:rPr>
                <w:lang w:val="en-GB"/>
              </w:rPr>
            </w:pPr>
            <w:r w:rsidRPr="00230CD8">
              <w:rPr>
                <w:lang w:val="en-GB"/>
              </w:rPr>
              <w:t>0.1550050</w:t>
            </w:r>
          </w:p>
        </w:tc>
      </w:tr>
      <w:tr w:rsidR="00230CD8" w:rsidRPr="00230CD8" w14:paraId="6D60B3F3" w14:textId="77777777" w:rsidTr="00230CD8">
        <w:trPr>
          <w:trHeight w:val="325"/>
        </w:trPr>
        <w:tc>
          <w:tcPr>
            <w:tcW w:w="682" w:type="dxa"/>
            <w:vAlign w:val="center"/>
          </w:tcPr>
          <w:p w14:paraId="072D44B2" w14:textId="77777777" w:rsidR="00230CD8" w:rsidRPr="00230CD8" w:rsidRDefault="00230CD8" w:rsidP="00230CD8">
            <w:pPr>
              <w:jc w:val="center"/>
              <w:rPr>
                <w:lang w:val="en-GB"/>
              </w:rPr>
            </w:pPr>
            <w:r w:rsidRPr="00230CD8">
              <w:rPr>
                <w:lang w:val="en-GB"/>
              </w:rPr>
              <w:t>H</w:t>
            </w:r>
          </w:p>
        </w:tc>
        <w:tc>
          <w:tcPr>
            <w:tcW w:w="1512" w:type="dxa"/>
            <w:vAlign w:val="center"/>
          </w:tcPr>
          <w:p w14:paraId="6EB12752" w14:textId="77777777" w:rsidR="00230CD8" w:rsidRPr="00230CD8" w:rsidRDefault="00230CD8" w:rsidP="00230CD8">
            <w:pPr>
              <w:jc w:val="center"/>
              <w:rPr>
                <w:lang w:val="en-GB"/>
              </w:rPr>
            </w:pPr>
            <w:r w:rsidRPr="00230CD8">
              <w:rPr>
                <w:lang w:val="en-GB"/>
              </w:rPr>
              <w:t>-2.1377010</w:t>
            </w:r>
          </w:p>
        </w:tc>
        <w:tc>
          <w:tcPr>
            <w:tcW w:w="1513" w:type="dxa"/>
            <w:vAlign w:val="center"/>
          </w:tcPr>
          <w:p w14:paraId="1D3E59A5" w14:textId="77777777" w:rsidR="00230CD8" w:rsidRPr="00230CD8" w:rsidRDefault="00230CD8" w:rsidP="00230CD8">
            <w:pPr>
              <w:jc w:val="center"/>
              <w:rPr>
                <w:lang w:val="en-GB"/>
              </w:rPr>
            </w:pPr>
            <w:r w:rsidRPr="00230CD8">
              <w:rPr>
                <w:lang w:val="en-GB"/>
              </w:rPr>
              <w:t>-2.2450300</w:t>
            </w:r>
          </w:p>
        </w:tc>
        <w:tc>
          <w:tcPr>
            <w:tcW w:w="1623" w:type="dxa"/>
            <w:vAlign w:val="center"/>
          </w:tcPr>
          <w:p w14:paraId="7C01D54C" w14:textId="77777777" w:rsidR="00230CD8" w:rsidRPr="00230CD8" w:rsidRDefault="00230CD8" w:rsidP="00230CD8">
            <w:pPr>
              <w:jc w:val="center"/>
              <w:rPr>
                <w:lang w:val="en-GB"/>
              </w:rPr>
            </w:pPr>
            <w:r w:rsidRPr="00230CD8">
              <w:rPr>
                <w:lang w:val="en-GB"/>
              </w:rPr>
              <w:t>0.9761840</w:t>
            </w:r>
          </w:p>
        </w:tc>
      </w:tr>
      <w:tr w:rsidR="00230CD8" w:rsidRPr="00230CD8" w14:paraId="5FACEF04" w14:textId="77777777" w:rsidTr="00230CD8">
        <w:trPr>
          <w:trHeight w:val="335"/>
        </w:trPr>
        <w:tc>
          <w:tcPr>
            <w:tcW w:w="682" w:type="dxa"/>
            <w:vAlign w:val="center"/>
          </w:tcPr>
          <w:p w14:paraId="34881A90" w14:textId="77777777" w:rsidR="00230CD8" w:rsidRPr="00230CD8" w:rsidRDefault="00230CD8" w:rsidP="00230CD8">
            <w:pPr>
              <w:jc w:val="center"/>
              <w:rPr>
                <w:lang w:val="en-GB"/>
              </w:rPr>
            </w:pPr>
            <w:r w:rsidRPr="00230CD8">
              <w:rPr>
                <w:lang w:val="en-GB"/>
              </w:rPr>
              <w:t>H</w:t>
            </w:r>
          </w:p>
        </w:tc>
        <w:tc>
          <w:tcPr>
            <w:tcW w:w="1512" w:type="dxa"/>
            <w:vAlign w:val="center"/>
          </w:tcPr>
          <w:p w14:paraId="646FC686" w14:textId="77777777" w:rsidR="00230CD8" w:rsidRPr="00230CD8" w:rsidRDefault="00230CD8" w:rsidP="00230CD8">
            <w:pPr>
              <w:jc w:val="center"/>
              <w:rPr>
                <w:lang w:val="en-GB"/>
              </w:rPr>
            </w:pPr>
            <w:r w:rsidRPr="00230CD8">
              <w:rPr>
                <w:lang w:val="en-GB"/>
              </w:rPr>
              <w:t>0.2613980</w:t>
            </w:r>
          </w:p>
        </w:tc>
        <w:tc>
          <w:tcPr>
            <w:tcW w:w="1513" w:type="dxa"/>
            <w:vAlign w:val="center"/>
          </w:tcPr>
          <w:p w14:paraId="2F1FF612" w14:textId="77777777" w:rsidR="00230CD8" w:rsidRPr="00230CD8" w:rsidRDefault="00230CD8" w:rsidP="00230CD8">
            <w:pPr>
              <w:jc w:val="center"/>
              <w:rPr>
                <w:lang w:val="en-GB"/>
              </w:rPr>
            </w:pPr>
            <w:r w:rsidRPr="00230CD8">
              <w:rPr>
                <w:lang w:val="en-GB"/>
              </w:rPr>
              <w:t>-1.7004330</w:t>
            </w:r>
          </w:p>
        </w:tc>
        <w:tc>
          <w:tcPr>
            <w:tcW w:w="1623" w:type="dxa"/>
            <w:vAlign w:val="center"/>
          </w:tcPr>
          <w:p w14:paraId="782FDFE3" w14:textId="77777777" w:rsidR="00230CD8" w:rsidRPr="00230CD8" w:rsidRDefault="00230CD8" w:rsidP="00230CD8">
            <w:pPr>
              <w:jc w:val="center"/>
              <w:rPr>
                <w:lang w:val="en-GB"/>
              </w:rPr>
            </w:pPr>
            <w:r w:rsidRPr="00230CD8">
              <w:rPr>
                <w:lang w:val="en-GB"/>
              </w:rPr>
              <w:t>0.7837380</w:t>
            </w:r>
          </w:p>
        </w:tc>
      </w:tr>
      <w:tr w:rsidR="00230CD8" w:rsidRPr="00230CD8" w14:paraId="65019E5B" w14:textId="77777777" w:rsidTr="00230CD8">
        <w:trPr>
          <w:trHeight w:val="325"/>
        </w:trPr>
        <w:tc>
          <w:tcPr>
            <w:tcW w:w="682" w:type="dxa"/>
            <w:vAlign w:val="center"/>
          </w:tcPr>
          <w:p w14:paraId="253D54D6" w14:textId="77777777" w:rsidR="00230CD8" w:rsidRPr="00230CD8" w:rsidRDefault="00230CD8" w:rsidP="00230CD8">
            <w:pPr>
              <w:jc w:val="center"/>
              <w:rPr>
                <w:lang w:val="en-GB"/>
              </w:rPr>
            </w:pPr>
            <w:r w:rsidRPr="00230CD8">
              <w:rPr>
                <w:lang w:val="en-GB"/>
              </w:rPr>
              <w:t>H</w:t>
            </w:r>
          </w:p>
        </w:tc>
        <w:tc>
          <w:tcPr>
            <w:tcW w:w="1512" w:type="dxa"/>
            <w:vAlign w:val="center"/>
          </w:tcPr>
          <w:p w14:paraId="3CEC4AF1" w14:textId="77777777" w:rsidR="00230CD8" w:rsidRPr="00230CD8" w:rsidRDefault="00230CD8" w:rsidP="00230CD8">
            <w:pPr>
              <w:jc w:val="center"/>
              <w:rPr>
                <w:lang w:val="en-GB"/>
              </w:rPr>
            </w:pPr>
            <w:r w:rsidRPr="00230CD8">
              <w:rPr>
                <w:lang w:val="en-GB"/>
              </w:rPr>
              <w:t>-0.7394510</w:t>
            </w:r>
          </w:p>
        </w:tc>
        <w:tc>
          <w:tcPr>
            <w:tcW w:w="1513" w:type="dxa"/>
            <w:vAlign w:val="center"/>
          </w:tcPr>
          <w:p w14:paraId="5003D80A" w14:textId="77777777" w:rsidR="00230CD8" w:rsidRPr="00230CD8" w:rsidRDefault="00230CD8" w:rsidP="00230CD8">
            <w:pPr>
              <w:jc w:val="center"/>
              <w:rPr>
                <w:lang w:val="en-GB"/>
              </w:rPr>
            </w:pPr>
            <w:r w:rsidRPr="00230CD8">
              <w:rPr>
                <w:lang w:val="en-GB"/>
              </w:rPr>
              <w:t>2.0487610</w:t>
            </w:r>
          </w:p>
        </w:tc>
        <w:tc>
          <w:tcPr>
            <w:tcW w:w="1623" w:type="dxa"/>
            <w:vAlign w:val="center"/>
          </w:tcPr>
          <w:p w14:paraId="3E83E554" w14:textId="77777777" w:rsidR="00230CD8" w:rsidRPr="00230CD8" w:rsidRDefault="00230CD8" w:rsidP="00230CD8">
            <w:pPr>
              <w:jc w:val="center"/>
              <w:rPr>
                <w:lang w:val="en-GB"/>
              </w:rPr>
            </w:pPr>
            <w:r w:rsidRPr="00230CD8">
              <w:rPr>
                <w:lang w:val="en-GB"/>
              </w:rPr>
              <w:t>-1.0492760</w:t>
            </w:r>
          </w:p>
        </w:tc>
      </w:tr>
      <w:tr w:rsidR="00230CD8" w:rsidRPr="00230CD8" w14:paraId="13893319" w14:textId="77777777" w:rsidTr="00230CD8">
        <w:trPr>
          <w:trHeight w:val="335"/>
        </w:trPr>
        <w:tc>
          <w:tcPr>
            <w:tcW w:w="682" w:type="dxa"/>
            <w:vAlign w:val="center"/>
          </w:tcPr>
          <w:p w14:paraId="093CB5FF" w14:textId="77777777" w:rsidR="00230CD8" w:rsidRPr="00230CD8" w:rsidRDefault="00230CD8" w:rsidP="00230CD8">
            <w:pPr>
              <w:jc w:val="center"/>
              <w:rPr>
                <w:lang w:val="en-GB"/>
              </w:rPr>
            </w:pPr>
            <w:r w:rsidRPr="00230CD8">
              <w:rPr>
                <w:lang w:val="en-GB"/>
              </w:rPr>
              <w:t>H</w:t>
            </w:r>
          </w:p>
        </w:tc>
        <w:tc>
          <w:tcPr>
            <w:tcW w:w="1512" w:type="dxa"/>
            <w:vAlign w:val="center"/>
          </w:tcPr>
          <w:p w14:paraId="791EB3F3" w14:textId="77777777" w:rsidR="00230CD8" w:rsidRPr="00230CD8" w:rsidRDefault="00230CD8" w:rsidP="00230CD8">
            <w:pPr>
              <w:jc w:val="center"/>
              <w:rPr>
                <w:lang w:val="en-GB"/>
              </w:rPr>
            </w:pPr>
            <w:r w:rsidRPr="00230CD8">
              <w:rPr>
                <w:lang w:val="en-GB"/>
              </w:rPr>
              <w:t>1.5241890</w:t>
            </w:r>
          </w:p>
        </w:tc>
        <w:tc>
          <w:tcPr>
            <w:tcW w:w="1513" w:type="dxa"/>
            <w:vAlign w:val="center"/>
          </w:tcPr>
          <w:p w14:paraId="29EA79F3" w14:textId="77777777" w:rsidR="00230CD8" w:rsidRPr="00230CD8" w:rsidRDefault="00230CD8" w:rsidP="00230CD8">
            <w:pPr>
              <w:jc w:val="center"/>
              <w:rPr>
                <w:lang w:val="en-GB"/>
              </w:rPr>
            </w:pPr>
            <w:r w:rsidRPr="00230CD8">
              <w:rPr>
                <w:lang w:val="en-GB"/>
              </w:rPr>
              <w:t>1.3044490</w:t>
            </w:r>
          </w:p>
        </w:tc>
        <w:tc>
          <w:tcPr>
            <w:tcW w:w="1623" w:type="dxa"/>
            <w:vAlign w:val="center"/>
          </w:tcPr>
          <w:p w14:paraId="23551EBE" w14:textId="77777777" w:rsidR="00230CD8" w:rsidRPr="00230CD8" w:rsidRDefault="00230CD8" w:rsidP="00230CD8">
            <w:pPr>
              <w:jc w:val="center"/>
              <w:rPr>
                <w:lang w:val="en-GB"/>
              </w:rPr>
            </w:pPr>
            <w:r w:rsidRPr="00230CD8">
              <w:rPr>
                <w:lang w:val="en-GB"/>
              </w:rPr>
              <w:t>-1.0431840</w:t>
            </w:r>
          </w:p>
        </w:tc>
      </w:tr>
      <w:tr w:rsidR="00230CD8" w:rsidRPr="00230CD8" w14:paraId="3504CFFB" w14:textId="77777777" w:rsidTr="00230CD8">
        <w:trPr>
          <w:trHeight w:val="156"/>
        </w:trPr>
        <w:tc>
          <w:tcPr>
            <w:tcW w:w="682" w:type="dxa"/>
            <w:vAlign w:val="center"/>
          </w:tcPr>
          <w:p w14:paraId="359BC5CF" w14:textId="77777777" w:rsidR="00230CD8" w:rsidRPr="00230CD8" w:rsidRDefault="00230CD8" w:rsidP="00230CD8">
            <w:pPr>
              <w:jc w:val="center"/>
              <w:rPr>
                <w:lang w:val="en-GB"/>
              </w:rPr>
            </w:pPr>
            <w:r w:rsidRPr="00230CD8">
              <w:rPr>
                <w:lang w:val="en-GB"/>
              </w:rPr>
              <w:t>H</w:t>
            </w:r>
          </w:p>
        </w:tc>
        <w:tc>
          <w:tcPr>
            <w:tcW w:w="1512" w:type="dxa"/>
            <w:vAlign w:val="center"/>
          </w:tcPr>
          <w:p w14:paraId="340059EF" w14:textId="77777777" w:rsidR="00230CD8" w:rsidRPr="00230CD8" w:rsidRDefault="00230CD8" w:rsidP="00230CD8">
            <w:pPr>
              <w:jc w:val="center"/>
              <w:rPr>
                <w:lang w:val="en-GB"/>
              </w:rPr>
            </w:pPr>
            <w:r w:rsidRPr="00230CD8">
              <w:rPr>
                <w:lang w:val="en-GB"/>
              </w:rPr>
              <w:t>1.7585120</w:t>
            </w:r>
          </w:p>
        </w:tc>
        <w:tc>
          <w:tcPr>
            <w:tcW w:w="1513" w:type="dxa"/>
            <w:vAlign w:val="center"/>
          </w:tcPr>
          <w:p w14:paraId="0C870776" w14:textId="77777777" w:rsidR="00230CD8" w:rsidRPr="00230CD8" w:rsidRDefault="00230CD8" w:rsidP="00230CD8">
            <w:pPr>
              <w:jc w:val="center"/>
              <w:rPr>
                <w:lang w:val="en-GB"/>
              </w:rPr>
            </w:pPr>
            <w:r w:rsidRPr="00230CD8">
              <w:rPr>
                <w:lang w:val="en-GB"/>
              </w:rPr>
              <w:t>0.6870510</w:t>
            </w:r>
          </w:p>
        </w:tc>
        <w:tc>
          <w:tcPr>
            <w:tcW w:w="1623" w:type="dxa"/>
            <w:vAlign w:val="center"/>
          </w:tcPr>
          <w:p w14:paraId="3335E0FB" w14:textId="77777777" w:rsidR="00230CD8" w:rsidRPr="00230CD8" w:rsidRDefault="00230CD8" w:rsidP="00230CD8">
            <w:pPr>
              <w:jc w:val="center"/>
              <w:rPr>
                <w:lang w:val="en-GB"/>
              </w:rPr>
            </w:pPr>
            <w:r w:rsidRPr="00230CD8">
              <w:rPr>
                <w:lang w:val="en-GB"/>
              </w:rPr>
              <w:t>1.9538640</w:t>
            </w:r>
          </w:p>
        </w:tc>
      </w:tr>
      <w:tr w:rsidR="00230CD8" w:rsidRPr="00230CD8" w14:paraId="24D4A54A" w14:textId="77777777" w:rsidTr="00230CD8">
        <w:trPr>
          <w:trHeight w:val="165"/>
        </w:trPr>
        <w:tc>
          <w:tcPr>
            <w:tcW w:w="682" w:type="dxa"/>
            <w:vAlign w:val="center"/>
          </w:tcPr>
          <w:p w14:paraId="1746DC6E" w14:textId="77777777" w:rsidR="00230CD8" w:rsidRPr="00230CD8" w:rsidRDefault="00230CD8" w:rsidP="00230CD8">
            <w:pPr>
              <w:jc w:val="center"/>
              <w:rPr>
                <w:lang w:val="en-GB"/>
              </w:rPr>
            </w:pPr>
            <w:r w:rsidRPr="00230CD8">
              <w:rPr>
                <w:lang w:val="en-GB"/>
              </w:rPr>
              <w:t>H</w:t>
            </w:r>
          </w:p>
        </w:tc>
        <w:tc>
          <w:tcPr>
            <w:tcW w:w="1512" w:type="dxa"/>
            <w:vAlign w:val="center"/>
          </w:tcPr>
          <w:p w14:paraId="14833930" w14:textId="77777777" w:rsidR="00230CD8" w:rsidRPr="00230CD8" w:rsidRDefault="00230CD8" w:rsidP="00230CD8">
            <w:pPr>
              <w:jc w:val="center"/>
              <w:rPr>
                <w:lang w:val="en-GB"/>
              </w:rPr>
            </w:pPr>
            <w:r w:rsidRPr="00230CD8">
              <w:rPr>
                <w:lang w:val="en-GB"/>
              </w:rPr>
              <w:t>1.2393310</w:t>
            </w:r>
          </w:p>
        </w:tc>
        <w:tc>
          <w:tcPr>
            <w:tcW w:w="1513" w:type="dxa"/>
            <w:vAlign w:val="center"/>
          </w:tcPr>
          <w:p w14:paraId="09359605" w14:textId="77777777" w:rsidR="00230CD8" w:rsidRPr="00230CD8" w:rsidRDefault="00230CD8" w:rsidP="00230CD8">
            <w:pPr>
              <w:jc w:val="center"/>
              <w:rPr>
                <w:lang w:val="en-GB"/>
              </w:rPr>
            </w:pPr>
            <w:r w:rsidRPr="00230CD8">
              <w:rPr>
                <w:lang w:val="en-GB"/>
              </w:rPr>
              <w:t>2.2257850</w:t>
            </w:r>
          </w:p>
        </w:tc>
        <w:tc>
          <w:tcPr>
            <w:tcW w:w="1623" w:type="dxa"/>
            <w:vAlign w:val="center"/>
          </w:tcPr>
          <w:p w14:paraId="67C8FE67" w14:textId="77777777" w:rsidR="00230CD8" w:rsidRPr="00230CD8" w:rsidRDefault="00230CD8" w:rsidP="00230CD8">
            <w:pPr>
              <w:jc w:val="center"/>
              <w:rPr>
                <w:lang w:val="en-GB"/>
              </w:rPr>
            </w:pPr>
            <w:r w:rsidRPr="00230CD8">
              <w:rPr>
                <w:lang w:val="en-GB"/>
              </w:rPr>
              <w:t>1.2486000</w:t>
            </w:r>
          </w:p>
        </w:tc>
      </w:tr>
      <w:tr w:rsidR="00230CD8" w:rsidRPr="00230CD8" w14:paraId="6986D17C" w14:textId="77777777" w:rsidTr="00230CD8">
        <w:trPr>
          <w:trHeight w:val="156"/>
        </w:trPr>
        <w:tc>
          <w:tcPr>
            <w:tcW w:w="682" w:type="dxa"/>
            <w:vAlign w:val="center"/>
          </w:tcPr>
          <w:p w14:paraId="55ABA357" w14:textId="77777777" w:rsidR="00230CD8" w:rsidRPr="00230CD8" w:rsidRDefault="00230CD8" w:rsidP="00230CD8">
            <w:pPr>
              <w:jc w:val="center"/>
              <w:rPr>
                <w:lang w:val="en-GB"/>
              </w:rPr>
            </w:pPr>
            <w:r w:rsidRPr="00230CD8">
              <w:rPr>
                <w:lang w:val="en-GB"/>
              </w:rPr>
              <w:t>H</w:t>
            </w:r>
          </w:p>
        </w:tc>
        <w:tc>
          <w:tcPr>
            <w:tcW w:w="1512" w:type="dxa"/>
            <w:vAlign w:val="center"/>
          </w:tcPr>
          <w:p w14:paraId="34A626E2" w14:textId="77777777" w:rsidR="00230CD8" w:rsidRPr="00230CD8" w:rsidRDefault="00230CD8" w:rsidP="00230CD8">
            <w:pPr>
              <w:jc w:val="center"/>
              <w:rPr>
                <w:lang w:val="en-GB"/>
              </w:rPr>
            </w:pPr>
            <w:r w:rsidRPr="00230CD8">
              <w:rPr>
                <w:lang w:val="en-GB"/>
              </w:rPr>
              <w:t>2.9037990</w:t>
            </w:r>
          </w:p>
        </w:tc>
        <w:tc>
          <w:tcPr>
            <w:tcW w:w="1513" w:type="dxa"/>
            <w:vAlign w:val="center"/>
          </w:tcPr>
          <w:p w14:paraId="652E839E" w14:textId="77777777" w:rsidR="00230CD8" w:rsidRPr="00230CD8" w:rsidRDefault="00230CD8" w:rsidP="00230CD8">
            <w:pPr>
              <w:jc w:val="center"/>
              <w:rPr>
                <w:lang w:val="en-GB"/>
              </w:rPr>
            </w:pPr>
            <w:r w:rsidRPr="00230CD8">
              <w:rPr>
                <w:lang w:val="en-GB"/>
              </w:rPr>
              <w:t>1.6543080</w:t>
            </w:r>
          </w:p>
        </w:tc>
        <w:tc>
          <w:tcPr>
            <w:tcW w:w="1623" w:type="dxa"/>
            <w:vAlign w:val="center"/>
          </w:tcPr>
          <w:p w14:paraId="447C243B" w14:textId="77777777" w:rsidR="00230CD8" w:rsidRPr="00230CD8" w:rsidRDefault="00230CD8" w:rsidP="00230CD8">
            <w:pPr>
              <w:jc w:val="center"/>
              <w:rPr>
                <w:lang w:val="en-GB"/>
              </w:rPr>
            </w:pPr>
            <w:r w:rsidRPr="00230CD8">
              <w:rPr>
                <w:lang w:val="en-GB"/>
              </w:rPr>
              <w:t>1.0058410</w:t>
            </w:r>
          </w:p>
        </w:tc>
      </w:tr>
      <w:tr w:rsidR="00230CD8" w:rsidRPr="00230CD8" w14:paraId="4A301625" w14:textId="77777777" w:rsidTr="00230CD8">
        <w:trPr>
          <w:trHeight w:val="335"/>
        </w:trPr>
        <w:tc>
          <w:tcPr>
            <w:tcW w:w="682" w:type="dxa"/>
            <w:vAlign w:val="center"/>
          </w:tcPr>
          <w:p w14:paraId="7CB3786D" w14:textId="77777777" w:rsidR="00230CD8" w:rsidRPr="00230CD8" w:rsidRDefault="00230CD8" w:rsidP="00230CD8">
            <w:pPr>
              <w:jc w:val="center"/>
              <w:rPr>
                <w:lang w:val="en-GB"/>
              </w:rPr>
            </w:pPr>
            <w:r w:rsidRPr="00230CD8">
              <w:rPr>
                <w:lang w:val="en-GB"/>
              </w:rPr>
              <w:t>C</w:t>
            </w:r>
          </w:p>
        </w:tc>
        <w:tc>
          <w:tcPr>
            <w:tcW w:w="1512" w:type="dxa"/>
            <w:vAlign w:val="center"/>
          </w:tcPr>
          <w:p w14:paraId="0C1FEF27" w14:textId="77777777" w:rsidR="00230CD8" w:rsidRPr="00230CD8" w:rsidRDefault="00230CD8" w:rsidP="00230CD8">
            <w:pPr>
              <w:jc w:val="center"/>
              <w:rPr>
                <w:lang w:val="en-GB"/>
              </w:rPr>
            </w:pPr>
            <w:r w:rsidRPr="00230CD8">
              <w:rPr>
                <w:lang w:val="en-GB"/>
              </w:rPr>
              <w:t>2.2706820</w:t>
            </w:r>
          </w:p>
        </w:tc>
        <w:tc>
          <w:tcPr>
            <w:tcW w:w="1513" w:type="dxa"/>
            <w:vAlign w:val="center"/>
          </w:tcPr>
          <w:p w14:paraId="402660E4" w14:textId="77777777" w:rsidR="00230CD8" w:rsidRPr="00230CD8" w:rsidRDefault="00230CD8" w:rsidP="00230CD8">
            <w:pPr>
              <w:jc w:val="center"/>
              <w:rPr>
                <w:lang w:val="en-GB"/>
              </w:rPr>
            </w:pPr>
            <w:r w:rsidRPr="00230CD8">
              <w:rPr>
                <w:lang w:val="en-GB"/>
              </w:rPr>
              <w:t>-0.5314910</w:t>
            </w:r>
          </w:p>
        </w:tc>
        <w:tc>
          <w:tcPr>
            <w:tcW w:w="1623" w:type="dxa"/>
            <w:vAlign w:val="center"/>
          </w:tcPr>
          <w:p w14:paraId="1B5FEDBC" w14:textId="77777777" w:rsidR="00230CD8" w:rsidRPr="00230CD8" w:rsidRDefault="00230CD8" w:rsidP="00230CD8">
            <w:pPr>
              <w:jc w:val="center"/>
              <w:rPr>
                <w:lang w:val="en-GB"/>
              </w:rPr>
            </w:pPr>
            <w:r w:rsidRPr="00230CD8">
              <w:rPr>
                <w:lang w:val="en-GB"/>
              </w:rPr>
              <w:t>-0.4715780</w:t>
            </w:r>
          </w:p>
        </w:tc>
      </w:tr>
      <w:tr w:rsidR="00230CD8" w14:paraId="1519E19C" w14:textId="77777777" w:rsidTr="00230CD8">
        <w:trPr>
          <w:trHeight w:val="325"/>
        </w:trPr>
        <w:tc>
          <w:tcPr>
            <w:tcW w:w="682" w:type="dxa"/>
            <w:vAlign w:val="center"/>
          </w:tcPr>
          <w:p w14:paraId="7FA11FA1" w14:textId="77777777" w:rsidR="00230CD8" w:rsidRPr="00230CD8" w:rsidRDefault="00230CD8" w:rsidP="00230CD8">
            <w:pPr>
              <w:jc w:val="center"/>
              <w:rPr>
                <w:lang w:val="en-GB"/>
              </w:rPr>
            </w:pPr>
            <w:r w:rsidRPr="00230CD8">
              <w:rPr>
                <w:lang w:val="en-GB"/>
              </w:rPr>
              <w:t>N</w:t>
            </w:r>
          </w:p>
        </w:tc>
        <w:tc>
          <w:tcPr>
            <w:tcW w:w="1512" w:type="dxa"/>
            <w:vAlign w:val="center"/>
          </w:tcPr>
          <w:p w14:paraId="63477020" w14:textId="77777777" w:rsidR="00230CD8" w:rsidRPr="00230CD8" w:rsidRDefault="00230CD8" w:rsidP="00230CD8">
            <w:pPr>
              <w:jc w:val="center"/>
              <w:rPr>
                <w:lang w:val="en-GB"/>
              </w:rPr>
            </w:pPr>
            <w:r w:rsidRPr="00230CD8">
              <w:rPr>
                <w:lang w:val="en-GB"/>
              </w:rPr>
              <w:t>2.9688950</w:t>
            </w:r>
          </w:p>
        </w:tc>
        <w:tc>
          <w:tcPr>
            <w:tcW w:w="1513" w:type="dxa"/>
            <w:vAlign w:val="center"/>
          </w:tcPr>
          <w:p w14:paraId="46A57994" w14:textId="77777777" w:rsidR="00230CD8" w:rsidRPr="00230CD8" w:rsidRDefault="00230CD8" w:rsidP="00230CD8">
            <w:pPr>
              <w:jc w:val="center"/>
              <w:rPr>
                <w:lang w:val="en-GB"/>
              </w:rPr>
            </w:pPr>
            <w:r w:rsidRPr="00230CD8">
              <w:rPr>
                <w:lang w:val="en-GB"/>
              </w:rPr>
              <w:t>-1.4288570</w:t>
            </w:r>
          </w:p>
        </w:tc>
        <w:tc>
          <w:tcPr>
            <w:tcW w:w="1623" w:type="dxa"/>
            <w:vAlign w:val="center"/>
          </w:tcPr>
          <w:p w14:paraId="55360991" w14:textId="77777777" w:rsidR="00230CD8" w:rsidRDefault="00230CD8" w:rsidP="00230CD8">
            <w:pPr>
              <w:jc w:val="center"/>
              <w:rPr>
                <w:lang w:val="en-GB"/>
              </w:rPr>
            </w:pPr>
            <w:r w:rsidRPr="00230CD8">
              <w:rPr>
                <w:lang w:val="en-GB"/>
              </w:rPr>
              <w:t>-0.6624510</w:t>
            </w:r>
          </w:p>
        </w:tc>
      </w:tr>
    </w:tbl>
    <w:p w14:paraId="18BA9B12" w14:textId="29C2D891" w:rsidR="00230CD8" w:rsidRDefault="00230CD8" w:rsidP="00230CD8">
      <w:pPr>
        <w:rPr>
          <w:lang w:val="en-GB"/>
        </w:rPr>
      </w:pPr>
    </w:p>
    <w:p w14:paraId="0C46516E" w14:textId="538D7122" w:rsidR="00230CD8" w:rsidRDefault="00ED31B7" w:rsidP="00F82EDE">
      <w:pPr>
        <w:rPr>
          <w:lang w:val="en-GB"/>
        </w:rPr>
      </w:pPr>
      <w:r w:rsidRPr="002F7994">
        <w:rPr>
          <w:b/>
          <w:bCs/>
          <w:lang w:val="en-GB"/>
        </w:rPr>
        <w:t>Table S</w:t>
      </w:r>
      <w:r w:rsidR="002F7994" w:rsidRPr="002F7994">
        <w:rPr>
          <w:b/>
          <w:bCs/>
          <w:lang w:val="en-GB"/>
        </w:rPr>
        <w:t>29</w:t>
      </w:r>
      <w:r w:rsidRPr="002F7994">
        <w:rPr>
          <w:b/>
          <w:bCs/>
          <w:lang w:val="en-GB"/>
        </w:rPr>
        <w:t>-</w:t>
      </w:r>
      <w:r w:rsidR="002F7994" w:rsidRPr="002F7994">
        <w:rPr>
          <w:b/>
          <w:bCs/>
          <w:lang w:val="en-GB"/>
        </w:rPr>
        <w:t>F</w:t>
      </w:r>
      <w:r>
        <w:rPr>
          <w:lang w:val="en-GB"/>
        </w:rPr>
        <w:t xml:space="preserve">: </w:t>
      </w:r>
      <w:proofErr w:type="spellStart"/>
      <w:r w:rsidR="00A83339">
        <w:rPr>
          <w:lang w:val="en-GB"/>
        </w:rPr>
        <w:t>Valeronitrile</w:t>
      </w:r>
      <w:proofErr w:type="spellEnd"/>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1418"/>
        <w:gridCol w:w="1559"/>
        <w:gridCol w:w="1718"/>
      </w:tblGrid>
      <w:tr w:rsidR="0001004A" w:rsidRPr="0001004A" w14:paraId="16DDE893" w14:textId="77777777" w:rsidTr="0001004A">
        <w:trPr>
          <w:trHeight w:val="402"/>
        </w:trPr>
        <w:tc>
          <w:tcPr>
            <w:tcW w:w="704" w:type="dxa"/>
            <w:vAlign w:val="center"/>
          </w:tcPr>
          <w:p w14:paraId="1192F13B" w14:textId="77777777" w:rsidR="0001004A" w:rsidRPr="0001004A" w:rsidRDefault="0001004A" w:rsidP="0001004A">
            <w:pPr>
              <w:jc w:val="center"/>
              <w:rPr>
                <w:lang w:val="en-GB"/>
              </w:rPr>
            </w:pPr>
            <w:r w:rsidRPr="0001004A">
              <w:rPr>
                <w:lang w:val="en-GB"/>
              </w:rPr>
              <w:t>H</w:t>
            </w:r>
          </w:p>
        </w:tc>
        <w:tc>
          <w:tcPr>
            <w:tcW w:w="1418" w:type="dxa"/>
            <w:vAlign w:val="center"/>
          </w:tcPr>
          <w:p w14:paraId="4D3D28B1" w14:textId="77777777" w:rsidR="0001004A" w:rsidRPr="0001004A" w:rsidRDefault="0001004A" w:rsidP="0001004A">
            <w:pPr>
              <w:jc w:val="center"/>
              <w:rPr>
                <w:lang w:val="en-GB"/>
              </w:rPr>
            </w:pPr>
            <w:r w:rsidRPr="0001004A">
              <w:rPr>
                <w:lang w:val="en-GB"/>
              </w:rPr>
              <w:t>-0.2493330</w:t>
            </w:r>
          </w:p>
        </w:tc>
        <w:tc>
          <w:tcPr>
            <w:tcW w:w="1559" w:type="dxa"/>
            <w:vAlign w:val="center"/>
          </w:tcPr>
          <w:p w14:paraId="3E4EFA59" w14:textId="77777777" w:rsidR="0001004A" w:rsidRPr="0001004A" w:rsidRDefault="0001004A" w:rsidP="0001004A">
            <w:pPr>
              <w:jc w:val="center"/>
              <w:rPr>
                <w:lang w:val="en-GB"/>
              </w:rPr>
            </w:pPr>
            <w:r w:rsidRPr="0001004A">
              <w:rPr>
                <w:lang w:val="en-GB"/>
              </w:rPr>
              <w:t>-0.9117750</w:t>
            </w:r>
          </w:p>
        </w:tc>
        <w:tc>
          <w:tcPr>
            <w:tcW w:w="1718" w:type="dxa"/>
            <w:vAlign w:val="center"/>
          </w:tcPr>
          <w:p w14:paraId="76E6FF52" w14:textId="77777777" w:rsidR="0001004A" w:rsidRPr="0001004A" w:rsidRDefault="0001004A" w:rsidP="0001004A">
            <w:pPr>
              <w:jc w:val="center"/>
              <w:rPr>
                <w:lang w:val="en-GB"/>
              </w:rPr>
            </w:pPr>
            <w:r w:rsidRPr="0001004A">
              <w:rPr>
                <w:lang w:val="en-GB"/>
              </w:rPr>
              <w:t>0.8785430</w:t>
            </w:r>
          </w:p>
        </w:tc>
      </w:tr>
      <w:tr w:rsidR="0001004A" w:rsidRPr="0001004A" w14:paraId="1D59FF8F" w14:textId="77777777" w:rsidTr="0001004A">
        <w:trPr>
          <w:trHeight w:val="205"/>
        </w:trPr>
        <w:tc>
          <w:tcPr>
            <w:tcW w:w="704" w:type="dxa"/>
            <w:vAlign w:val="center"/>
          </w:tcPr>
          <w:p w14:paraId="65F0588B" w14:textId="77777777" w:rsidR="0001004A" w:rsidRPr="0001004A" w:rsidRDefault="0001004A" w:rsidP="0001004A">
            <w:pPr>
              <w:jc w:val="center"/>
              <w:rPr>
                <w:lang w:val="en-GB"/>
              </w:rPr>
            </w:pPr>
            <w:r w:rsidRPr="0001004A">
              <w:rPr>
                <w:lang w:val="en-GB"/>
              </w:rPr>
              <w:t>C</w:t>
            </w:r>
          </w:p>
        </w:tc>
        <w:tc>
          <w:tcPr>
            <w:tcW w:w="1418" w:type="dxa"/>
            <w:vAlign w:val="center"/>
          </w:tcPr>
          <w:p w14:paraId="5081ADD4" w14:textId="77777777" w:rsidR="0001004A" w:rsidRPr="0001004A" w:rsidRDefault="0001004A" w:rsidP="0001004A">
            <w:pPr>
              <w:jc w:val="center"/>
              <w:rPr>
                <w:lang w:val="en-GB"/>
              </w:rPr>
            </w:pPr>
            <w:r w:rsidRPr="0001004A">
              <w:rPr>
                <w:lang w:val="en-GB"/>
              </w:rPr>
              <w:t>0.8889060</w:t>
            </w:r>
          </w:p>
        </w:tc>
        <w:tc>
          <w:tcPr>
            <w:tcW w:w="1559" w:type="dxa"/>
            <w:vAlign w:val="center"/>
          </w:tcPr>
          <w:p w14:paraId="19F675FC" w14:textId="77777777" w:rsidR="0001004A" w:rsidRPr="0001004A" w:rsidRDefault="0001004A" w:rsidP="0001004A">
            <w:pPr>
              <w:jc w:val="center"/>
              <w:rPr>
                <w:lang w:val="en-GB"/>
              </w:rPr>
            </w:pPr>
            <w:r w:rsidRPr="0001004A">
              <w:rPr>
                <w:lang w:val="en-GB"/>
              </w:rPr>
              <w:t>0.7035230</w:t>
            </w:r>
          </w:p>
        </w:tc>
        <w:tc>
          <w:tcPr>
            <w:tcW w:w="1718" w:type="dxa"/>
            <w:vAlign w:val="center"/>
          </w:tcPr>
          <w:p w14:paraId="1F190177" w14:textId="77777777" w:rsidR="0001004A" w:rsidRPr="0001004A" w:rsidRDefault="0001004A" w:rsidP="0001004A">
            <w:pPr>
              <w:jc w:val="center"/>
              <w:rPr>
                <w:lang w:val="en-GB"/>
              </w:rPr>
            </w:pPr>
            <w:r w:rsidRPr="0001004A">
              <w:rPr>
                <w:lang w:val="en-GB"/>
              </w:rPr>
              <w:t>0.0005430</w:t>
            </w:r>
          </w:p>
        </w:tc>
      </w:tr>
      <w:tr w:rsidR="0001004A" w:rsidRPr="0001004A" w14:paraId="2A248613" w14:textId="77777777" w:rsidTr="0001004A">
        <w:trPr>
          <w:trHeight w:val="205"/>
        </w:trPr>
        <w:tc>
          <w:tcPr>
            <w:tcW w:w="704" w:type="dxa"/>
            <w:vAlign w:val="center"/>
          </w:tcPr>
          <w:p w14:paraId="361CB44B" w14:textId="77777777" w:rsidR="0001004A" w:rsidRPr="0001004A" w:rsidRDefault="0001004A" w:rsidP="0001004A">
            <w:pPr>
              <w:jc w:val="center"/>
              <w:rPr>
                <w:lang w:val="en-GB"/>
              </w:rPr>
            </w:pPr>
            <w:r w:rsidRPr="0001004A">
              <w:rPr>
                <w:lang w:val="en-GB"/>
              </w:rPr>
              <w:t>C</w:t>
            </w:r>
          </w:p>
        </w:tc>
        <w:tc>
          <w:tcPr>
            <w:tcW w:w="1418" w:type="dxa"/>
            <w:vAlign w:val="center"/>
          </w:tcPr>
          <w:p w14:paraId="063D7C37" w14:textId="77777777" w:rsidR="0001004A" w:rsidRPr="0001004A" w:rsidRDefault="0001004A" w:rsidP="0001004A">
            <w:pPr>
              <w:jc w:val="center"/>
              <w:rPr>
                <w:lang w:val="en-GB"/>
              </w:rPr>
            </w:pPr>
            <w:r w:rsidRPr="0001004A">
              <w:rPr>
                <w:lang w:val="en-GB"/>
              </w:rPr>
              <w:t>2.1746240</w:t>
            </w:r>
          </w:p>
        </w:tc>
        <w:tc>
          <w:tcPr>
            <w:tcW w:w="1559" w:type="dxa"/>
            <w:vAlign w:val="center"/>
          </w:tcPr>
          <w:p w14:paraId="7FD2EAB8" w14:textId="77777777" w:rsidR="0001004A" w:rsidRPr="0001004A" w:rsidRDefault="0001004A" w:rsidP="0001004A">
            <w:pPr>
              <w:jc w:val="center"/>
              <w:rPr>
                <w:lang w:val="en-GB"/>
              </w:rPr>
            </w:pPr>
            <w:r w:rsidRPr="0001004A">
              <w:rPr>
                <w:lang w:val="en-GB"/>
              </w:rPr>
              <w:t>0.0098770</w:t>
            </w:r>
          </w:p>
        </w:tc>
        <w:tc>
          <w:tcPr>
            <w:tcW w:w="1718" w:type="dxa"/>
            <w:vAlign w:val="center"/>
          </w:tcPr>
          <w:p w14:paraId="5983A382" w14:textId="77777777" w:rsidR="0001004A" w:rsidRPr="0001004A" w:rsidRDefault="0001004A" w:rsidP="0001004A">
            <w:pPr>
              <w:jc w:val="center"/>
              <w:rPr>
                <w:lang w:val="en-GB"/>
              </w:rPr>
            </w:pPr>
            <w:r w:rsidRPr="0001004A">
              <w:rPr>
                <w:lang w:val="en-GB"/>
              </w:rPr>
              <w:t>0.0000310</w:t>
            </w:r>
          </w:p>
        </w:tc>
      </w:tr>
      <w:tr w:rsidR="0001004A" w:rsidRPr="0001004A" w14:paraId="218CC251" w14:textId="77777777" w:rsidTr="0001004A">
        <w:trPr>
          <w:trHeight w:val="402"/>
        </w:trPr>
        <w:tc>
          <w:tcPr>
            <w:tcW w:w="704" w:type="dxa"/>
            <w:vAlign w:val="center"/>
          </w:tcPr>
          <w:p w14:paraId="1CA7344E" w14:textId="77777777" w:rsidR="0001004A" w:rsidRPr="0001004A" w:rsidRDefault="0001004A" w:rsidP="0001004A">
            <w:pPr>
              <w:jc w:val="center"/>
              <w:rPr>
                <w:lang w:val="en-GB"/>
              </w:rPr>
            </w:pPr>
            <w:r w:rsidRPr="0001004A">
              <w:rPr>
                <w:lang w:val="en-GB"/>
              </w:rPr>
              <w:t>N</w:t>
            </w:r>
          </w:p>
        </w:tc>
        <w:tc>
          <w:tcPr>
            <w:tcW w:w="1418" w:type="dxa"/>
            <w:vAlign w:val="center"/>
          </w:tcPr>
          <w:p w14:paraId="558E596B" w14:textId="77777777" w:rsidR="0001004A" w:rsidRPr="0001004A" w:rsidRDefault="0001004A" w:rsidP="0001004A">
            <w:pPr>
              <w:jc w:val="center"/>
              <w:rPr>
                <w:lang w:val="en-GB"/>
              </w:rPr>
            </w:pPr>
            <w:r w:rsidRPr="0001004A">
              <w:rPr>
                <w:lang w:val="en-GB"/>
              </w:rPr>
              <w:t>3.1795220</w:t>
            </w:r>
          </w:p>
        </w:tc>
        <w:tc>
          <w:tcPr>
            <w:tcW w:w="1559" w:type="dxa"/>
            <w:vAlign w:val="center"/>
          </w:tcPr>
          <w:p w14:paraId="510949D8" w14:textId="77777777" w:rsidR="0001004A" w:rsidRPr="0001004A" w:rsidRDefault="0001004A" w:rsidP="0001004A">
            <w:pPr>
              <w:jc w:val="center"/>
              <w:rPr>
                <w:lang w:val="en-GB"/>
              </w:rPr>
            </w:pPr>
            <w:r w:rsidRPr="0001004A">
              <w:rPr>
                <w:lang w:val="en-GB"/>
              </w:rPr>
              <w:t>-0.5549700</w:t>
            </w:r>
          </w:p>
        </w:tc>
        <w:tc>
          <w:tcPr>
            <w:tcW w:w="1718" w:type="dxa"/>
            <w:vAlign w:val="center"/>
          </w:tcPr>
          <w:p w14:paraId="6C62B37D" w14:textId="77777777" w:rsidR="0001004A" w:rsidRPr="0001004A" w:rsidRDefault="0001004A" w:rsidP="0001004A">
            <w:pPr>
              <w:jc w:val="center"/>
              <w:rPr>
                <w:lang w:val="en-GB"/>
              </w:rPr>
            </w:pPr>
            <w:r w:rsidRPr="0001004A">
              <w:rPr>
                <w:lang w:val="en-GB"/>
              </w:rPr>
              <w:t>-0.0005790</w:t>
            </w:r>
          </w:p>
        </w:tc>
      </w:tr>
      <w:tr w:rsidR="0001004A" w:rsidRPr="0001004A" w14:paraId="73D3473B" w14:textId="77777777" w:rsidTr="0001004A">
        <w:trPr>
          <w:trHeight w:val="413"/>
        </w:trPr>
        <w:tc>
          <w:tcPr>
            <w:tcW w:w="704" w:type="dxa"/>
            <w:vAlign w:val="center"/>
          </w:tcPr>
          <w:p w14:paraId="54553818" w14:textId="77777777" w:rsidR="0001004A" w:rsidRPr="0001004A" w:rsidRDefault="0001004A" w:rsidP="0001004A">
            <w:pPr>
              <w:jc w:val="center"/>
              <w:rPr>
                <w:lang w:val="en-GB"/>
              </w:rPr>
            </w:pPr>
            <w:r w:rsidRPr="0001004A">
              <w:rPr>
                <w:lang w:val="en-GB"/>
              </w:rPr>
              <w:t>H</w:t>
            </w:r>
          </w:p>
        </w:tc>
        <w:tc>
          <w:tcPr>
            <w:tcW w:w="1418" w:type="dxa"/>
            <w:vAlign w:val="center"/>
          </w:tcPr>
          <w:p w14:paraId="6455DBDD" w14:textId="77777777" w:rsidR="0001004A" w:rsidRPr="0001004A" w:rsidRDefault="0001004A" w:rsidP="0001004A">
            <w:pPr>
              <w:jc w:val="center"/>
              <w:rPr>
                <w:lang w:val="en-GB"/>
              </w:rPr>
            </w:pPr>
            <w:r w:rsidRPr="0001004A">
              <w:rPr>
                <w:lang w:val="en-GB"/>
              </w:rPr>
              <w:t>0.8516080</w:t>
            </w:r>
          </w:p>
        </w:tc>
        <w:tc>
          <w:tcPr>
            <w:tcW w:w="1559" w:type="dxa"/>
            <w:vAlign w:val="center"/>
          </w:tcPr>
          <w:p w14:paraId="4CE0A3BF" w14:textId="77777777" w:rsidR="0001004A" w:rsidRPr="0001004A" w:rsidRDefault="0001004A" w:rsidP="0001004A">
            <w:pPr>
              <w:jc w:val="center"/>
              <w:rPr>
                <w:lang w:val="en-GB"/>
              </w:rPr>
            </w:pPr>
            <w:r w:rsidRPr="0001004A">
              <w:rPr>
                <w:lang w:val="en-GB"/>
              </w:rPr>
              <w:t>1.3565030</w:t>
            </w:r>
          </w:p>
        </w:tc>
        <w:tc>
          <w:tcPr>
            <w:tcW w:w="1718" w:type="dxa"/>
            <w:vAlign w:val="center"/>
          </w:tcPr>
          <w:p w14:paraId="60F6B6E5" w14:textId="77777777" w:rsidR="0001004A" w:rsidRPr="0001004A" w:rsidRDefault="0001004A" w:rsidP="0001004A">
            <w:pPr>
              <w:jc w:val="center"/>
              <w:rPr>
                <w:lang w:val="en-GB"/>
              </w:rPr>
            </w:pPr>
            <w:r w:rsidRPr="0001004A">
              <w:rPr>
                <w:lang w:val="en-GB"/>
              </w:rPr>
              <w:t>-0.8777220</w:t>
            </w:r>
          </w:p>
        </w:tc>
      </w:tr>
      <w:tr w:rsidR="0001004A" w:rsidRPr="0001004A" w14:paraId="2125A343" w14:textId="77777777" w:rsidTr="0001004A">
        <w:trPr>
          <w:trHeight w:val="194"/>
        </w:trPr>
        <w:tc>
          <w:tcPr>
            <w:tcW w:w="704" w:type="dxa"/>
            <w:vAlign w:val="center"/>
          </w:tcPr>
          <w:p w14:paraId="2A0ACC23" w14:textId="77777777" w:rsidR="0001004A" w:rsidRPr="0001004A" w:rsidRDefault="0001004A" w:rsidP="0001004A">
            <w:pPr>
              <w:jc w:val="center"/>
              <w:rPr>
                <w:lang w:val="en-GB"/>
              </w:rPr>
            </w:pPr>
            <w:r w:rsidRPr="0001004A">
              <w:rPr>
                <w:lang w:val="en-GB"/>
              </w:rPr>
              <w:t>H</w:t>
            </w:r>
          </w:p>
        </w:tc>
        <w:tc>
          <w:tcPr>
            <w:tcW w:w="1418" w:type="dxa"/>
            <w:vAlign w:val="center"/>
          </w:tcPr>
          <w:p w14:paraId="7B4634ED" w14:textId="77777777" w:rsidR="0001004A" w:rsidRPr="0001004A" w:rsidRDefault="0001004A" w:rsidP="0001004A">
            <w:pPr>
              <w:jc w:val="center"/>
              <w:rPr>
                <w:lang w:val="en-GB"/>
              </w:rPr>
            </w:pPr>
            <w:r w:rsidRPr="0001004A">
              <w:rPr>
                <w:lang w:val="en-GB"/>
              </w:rPr>
              <w:t>0.8519810</w:t>
            </w:r>
          </w:p>
        </w:tc>
        <w:tc>
          <w:tcPr>
            <w:tcW w:w="1559" w:type="dxa"/>
            <w:vAlign w:val="center"/>
          </w:tcPr>
          <w:p w14:paraId="4F695C9C" w14:textId="77777777" w:rsidR="0001004A" w:rsidRPr="0001004A" w:rsidRDefault="0001004A" w:rsidP="0001004A">
            <w:pPr>
              <w:jc w:val="center"/>
              <w:rPr>
                <w:lang w:val="en-GB"/>
              </w:rPr>
            </w:pPr>
            <w:r w:rsidRPr="0001004A">
              <w:rPr>
                <w:lang w:val="en-GB"/>
              </w:rPr>
              <w:t>1.3559940</w:t>
            </w:r>
          </w:p>
        </w:tc>
        <w:tc>
          <w:tcPr>
            <w:tcW w:w="1718" w:type="dxa"/>
            <w:vAlign w:val="center"/>
          </w:tcPr>
          <w:p w14:paraId="1812B7E6" w14:textId="77777777" w:rsidR="0001004A" w:rsidRPr="0001004A" w:rsidRDefault="0001004A" w:rsidP="0001004A">
            <w:pPr>
              <w:jc w:val="center"/>
              <w:rPr>
                <w:lang w:val="en-GB"/>
              </w:rPr>
            </w:pPr>
            <w:r w:rsidRPr="0001004A">
              <w:rPr>
                <w:lang w:val="en-GB"/>
              </w:rPr>
              <w:t>0.8792130</w:t>
            </w:r>
          </w:p>
        </w:tc>
      </w:tr>
      <w:tr w:rsidR="0001004A" w:rsidRPr="0001004A" w14:paraId="79A898FD" w14:textId="77777777" w:rsidTr="0001004A">
        <w:trPr>
          <w:trHeight w:val="413"/>
        </w:trPr>
        <w:tc>
          <w:tcPr>
            <w:tcW w:w="704" w:type="dxa"/>
            <w:vAlign w:val="center"/>
          </w:tcPr>
          <w:p w14:paraId="1DCCDEE0" w14:textId="77777777" w:rsidR="0001004A" w:rsidRPr="0001004A" w:rsidRDefault="0001004A" w:rsidP="0001004A">
            <w:pPr>
              <w:jc w:val="center"/>
              <w:rPr>
                <w:lang w:val="en-GB"/>
              </w:rPr>
            </w:pPr>
            <w:r w:rsidRPr="0001004A">
              <w:rPr>
                <w:lang w:val="en-GB"/>
              </w:rPr>
              <w:t>C</w:t>
            </w:r>
          </w:p>
        </w:tc>
        <w:tc>
          <w:tcPr>
            <w:tcW w:w="1418" w:type="dxa"/>
            <w:vAlign w:val="center"/>
          </w:tcPr>
          <w:p w14:paraId="578EF950" w14:textId="77777777" w:rsidR="0001004A" w:rsidRPr="0001004A" w:rsidRDefault="0001004A" w:rsidP="0001004A">
            <w:pPr>
              <w:jc w:val="center"/>
              <w:rPr>
                <w:lang w:val="en-GB"/>
              </w:rPr>
            </w:pPr>
            <w:r w:rsidRPr="0001004A">
              <w:rPr>
                <w:lang w:val="en-GB"/>
              </w:rPr>
              <w:t>-1.6526250</w:t>
            </w:r>
          </w:p>
        </w:tc>
        <w:tc>
          <w:tcPr>
            <w:tcW w:w="1559" w:type="dxa"/>
            <w:vAlign w:val="center"/>
          </w:tcPr>
          <w:p w14:paraId="22FF45E9" w14:textId="77777777" w:rsidR="0001004A" w:rsidRPr="0001004A" w:rsidRDefault="0001004A" w:rsidP="0001004A">
            <w:pPr>
              <w:jc w:val="center"/>
              <w:rPr>
                <w:lang w:val="en-GB"/>
              </w:rPr>
            </w:pPr>
            <w:r w:rsidRPr="0001004A">
              <w:rPr>
                <w:lang w:val="en-GB"/>
              </w:rPr>
              <w:t>0.4832350</w:t>
            </w:r>
          </w:p>
        </w:tc>
        <w:tc>
          <w:tcPr>
            <w:tcW w:w="1718" w:type="dxa"/>
            <w:vAlign w:val="center"/>
          </w:tcPr>
          <w:p w14:paraId="3629B8F0" w14:textId="77777777" w:rsidR="0001004A" w:rsidRPr="0001004A" w:rsidRDefault="0001004A" w:rsidP="0001004A">
            <w:pPr>
              <w:jc w:val="center"/>
              <w:rPr>
                <w:lang w:val="en-GB"/>
              </w:rPr>
            </w:pPr>
            <w:r w:rsidRPr="0001004A">
              <w:rPr>
                <w:lang w:val="en-GB"/>
              </w:rPr>
              <w:t>-0.0007850</w:t>
            </w:r>
          </w:p>
        </w:tc>
      </w:tr>
      <w:tr w:rsidR="0001004A" w:rsidRPr="0001004A" w14:paraId="56BAE6EE" w14:textId="77777777" w:rsidTr="0001004A">
        <w:trPr>
          <w:trHeight w:val="402"/>
        </w:trPr>
        <w:tc>
          <w:tcPr>
            <w:tcW w:w="704" w:type="dxa"/>
            <w:vAlign w:val="center"/>
          </w:tcPr>
          <w:p w14:paraId="7EED663F" w14:textId="77777777" w:rsidR="0001004A" w:rsidRPr="0001004A" w:rsidRDefault="0001004A" w:rsidP="0001004A">
            <w:pPr>
              <w:jc w:val="center"/>
              <w:rPr>
                <w:lang w:val="en-GB"/>
              </w:rPr>
            </w:pPr>
            <w:r w:rsidRPr="0001004A">
              <w:rPr>
                <w:lang w:val="en-GB"/>
              </w:rPr>
              <w:t>C</w:t>
            </w:r>
          </w:p>
        </w:tc>
        <w:tc>
          <w:tcPr>
            <w:tcW w:w="1418" w:type="dxa"/>
            <w:vAlign w:val="center"/>
          </w:tcPr>
          <w:p w14:paraId="74786CA7" w14:textId="77777777" w:rsidR="0001004A" w:rsidRPr="0001004A" w:rsidRDefault="0001004A" w:rsidP="0001004A">
            <w:pPr>
              <w:jc w:val="center"/>
              <w:rPr>
                <w:lang w:val="en-GB"/>
              </w:rPr>
            </w:pPr>
            <w:r w:rsidRPr="0001004A">
              <w:rPr>
                <w:lang w:val="en-GB"/>
              </w:rPr>
              <w:t>-2.8566360</w:t>
            </w:r>
          </w:p>
        </w:tc>
        <w:tc>
          <w:tcPr>
            <w:tcW w:w="1559" w:type="dxa"/>
            <w:vAlign w:val="center"/>
          </w:tcPr>
          <w:p w14:paraId="4AED46EB" w14:textId="77777777" w:rsidR="0001004A" w:rsidRPr="0001004A" w:rsidRDefault="0001004A" w:rsidP="0001004A">
            <w:pPr>
              <w:jc w:val="center"/>
              <w:rPr>
                <w:lang w:val="en-GB"/>
              </w:rPr>
            </w:pPr>
            <w:r w:rsidRPr="0001004A">
              <w:rPr>
                <w:lang w:val="en-GB"/>
              </w:rPr>
              <w:t>-0.4623090</w:t>
            </w:r>
          </w:p>
        </w:tc>
        <w:tc>
          <w:tcPr>
            <w:tcW w:w="1718" w:type="dxa"/>
            <w:vAlign w:val="center"/>
          </w:tcPr>
          <w:p w14:paraId="0BC66FC7" w14:textId="77777777" w:rsidR="0001004A" w:rsidRPr="0001004A" w:rsidRDefault="0001004A" w:rsidP="0001004A">
            <w:pPr>
              <w:jc w:val="center"/>
              <w:rPr>
                <w:lang w:val="en-GB"/>
              </w:rPr>
            </w:pPr>
            <w:r w:rsidRPr="0001004A">
              <w:rPr>
                <w:lang w:val="en-GB"/>
              </w:rPr>
              <w:t>0.0000300</w:t>
            </w:r>
          </w:p>
        </w:tc>
      </w:tr>
      <w:tr w:rsidR="0001004A" w:rsidRPr="0001004A" w14:paraId="35DE2ABD" w14:textId="77777777" w:rsidTr="0001004A">
        <w:trPr>
          <w:trHeight w:val="413"/>
        </w:trPr>
        <w:tc>
          <w:tcPr>
            <w:tcW w:w="704" w:type="dxa"/>
            <w:vAlign w:val="center"/>
          </w:tcPr>
          <w:p w14:paraId="2DECB4B4" w14:textId="77777777" w:rsidR="0001004A" w:rsidRPr="0001004A" w:rsidRDefault="0001004A" w:rsidP="0001004A">
            <w:pPr>
              <w:jc w:val="center"/>
              <w:rPr>
                <w:lang w:val="en-GB"/>
              </w:rPr>
            </w:pPr>
            <w:r w:rsidRPr="0001004A">
              <w:rPr>
                <w:lang w:val="en-GB"/>
              </w:rPr>
              <w:t>H</w:t>
            </w:r>
          </w:p>
        </w:tc>
        <w:tc>
          <w:tcPr>
            <w:tcW w:w="1418" w:type="dxa"/>
            <w:vAlign w:val="center"/>
          </w:tcPr>
          <w:p w14:paraId="6CDD20C0" w14:textId="77777777" w:rsidR="0001004A" w:rsidRPr="0001004A" w:rsidRDefault="0001004A" w:rsidP="0001004A">
            <w:pPr>
              <w:jc w:val="center"/>
              <w:rPr>
                <w:lang w:val="en-GB"/>
              </w:rPr>
            </w:pPr>
            <w:r w:rsidRPr="0001004A">
              <w:rPr>
                <w:lang w:val="en-GB"/>
              </w:rPr>
              <w:t>-1.7018690</w:t>
            </w:r>
          </w:p>
        </w:tc>
        <w:tc>
          <w:tcPr>
            <w:tcW w:w="1559" w:type="dxa"/>
            <w:vAlign w:val="center"/>
          </w:tcPr>
          <w:p w14:paraId="7A3E4AE6" w14:textId="77777777" w:rsidR="0001004A" w:rsidRPr="0001004A" w:rsidRDefault="0001004A" w:rsidP="0001004A">
            <w:pPr>
              <w:jc w:val="center"/>
              <w:rPr>
                <w:lang w:val="en-GB"/>
              </w:rPr>
            </w:pPr>
            <w:r w:rsidRPr="0001004A">
              <w:rPr>
                <w:lang w:val="en-GB"/>
              </w:rPr>
              <w:t>1.1386020</w:t>
            </w:r>
          </w:p>
        </w:tc>
        <w:tc>
          <w:tcPr>
            <w:tcW w:w="1718" w:type="dxa"/>
            <w:vAlign w:val="center"/>
          </w:tcPr>
          <w:p w14:paraId="42CC6226" w14:textId="77777777" w:rsidR="0001004A" w:rsidRPr="0001004A" w:rsidRDefault="0001004A" w:rsidP="0001004A">
            <w:pPr>
              <w:jc w:val="center"/>
              <w:rPr>
                <w:lang w:val="en-GB"/>
              </w:rPr>
            </w:pPr>
            <w:r w:rsidRPr="0001004A">
              <w:rPr>
                <w:lang w:val="en-GB"/>
              </w:rPr>
              <w:t>-0.8786320</w:t>
            </w:r>
          </w:p>
        </w:tc>
      </w:tr>
      <w:tr w:rsidR="0001004A" w:rsidRPr="0001004A" w14:paraId="7F29FE92" w14:textId="77777777" w:rsidTr="0001004A">
        <w:trPr>
          <w:trHeight w:val="402"/>
        </w:trPr>
        <w:tc>
          <w:tcPr>
            <w:tcW w:w="704" w:type="dxa"/>
            <w:vAlign w:val="center"/>
          </w:tcPr>
          <w:p w14:paraId="15F9C066" w14:textId="77777777" w:rsidR="0001004A" w:rsidRPr="0001004A" w:rsidRDefault="0001004A" w:rsidP="0001004A">
            <w:pPr>
              <w:jc w:val="center"/>
              <w:rPr>
                <w:lang w:val="en-GB"/>
              </w:rPr>
            </w:pPr>
            <w:r w:rsidRPr="0001004A">
              <w:rPr>
                <w:lang w:val="en-GB"/>
              </w:rPr>
              <w:t>H</w:t>
            </w:r>
          </w:p>
        </w:tc>
        <w:tc>
          <w:tcPr>
            <w:tcW w:w="1418" w:type="dxa"/>
            <w:vAlign w:val="center"/>
          </w:tcPr>
          <w:p w14:paraId="2956CFDD" w14:textId="77777777" w:rsidR="0001004A" w:rsidRPr="0001004A" w:rsidRDefault="0001004A" w:rsidP="0001004A">
            <w:pPr>
              <w:jc w:val="center"/>
              <w:rPr>
                <w:lang w:val="en-GB"/>
              </w:rPr>
            </w:pPr>
            <w:r w:rsidRPr="0001004A">
              <w:rPr>
                <w:lang w:val="en-GB"/>
              </w:rPr>
              <w:t>-1.7024700</w:t>
            </w:r>
          </w:p>
        </w:tc>
        <w:tc>
          <w:tcPr>
            <w:tcW w:w="1559" w:type="dxa"/>
            <w:vAlign w:val="center"/>
          </w:tcPr>
          <w:p w14:paraId="02711DB7" w14:textId="77777777" w:rsidR="0001004A" w:rsidRPr="0001004A" w:rsidRDefault="0001004A" w:rsidP="0001004A">
            <w:pPr>
              <w:jc w:val="center"/>
              <w:rPr>
                <w:lang w:val="en-GB"/>
              </w:rPr>
            </w:pPr>
            <w:r w:rsidRPr="0001004A">
              <w:rPr>
                <w:lang w:val="en-GB"/>
              </w:rPr>
              <w:t>1.1408530</w:t>
            </w:r>
          </w:p>
        </w:tc>
        <w:tc>
          <w:tcPr>
            <w:tcW w:w="1718" w:type="dxa"/>
            <w:vAlign w:val="center"/>
          </w:tcPr>
          <w:p w14:paraId="488DB372" w14:textId="77777777" w:rsidR="0001004A" w:rsidRPr="0001004A" w:rsidRDefault="0001004A" w:rsidP="0001004A">
            <w:pPr>
              <w:jc w:val="center"/>
              <w:rPr>
                <w:lang w:val="en-GB"/>
              </w:rPr>
            </w:pPr>
            <w:r w:rsidRPr="0001004A">
              <w:rPr>
                <w:lang w:val="en-GB"/>
              </w:rPr>
              <w:t>0.8753440</w:t>
            </w:r>
          </w:p>
        </w:tc>
      </w:tr>
      <w:tr w:rsidR="0001004A" w:rsidRPr="0001004A" w14:paraId="42DEED02" w14:textId="77777777" w:rsidTr="0001004A">
        <w:trPr>
          <w:trHeight w:val="413"/>
        </w:trPr>
        <w:tc>
          <w:tcPr>
            <w:tcW w:w="704" w:type="dxa"/>
            <w:vAlign w:val="center"/>
          </w:tcPr>
          <w:p w14:paraId="2079B3D2" w14:textId="77777777" w:rsidR="0001004A" w:rsidRPr="0001004A" w:rsidRDefault="0001004A" w:rsidP="0001004A">
            <w:pPr>
              <w:jc w:val="center"/>
              <w:rPr>
                <w:lang w:val="en-GB"/>
              </w:rPr>
            </w:pPr>
            <w:r w:rsidRPr="0001004A">
              <w:rPr>
                <w:lang w:val="en-GB"/>
              </w:rPr>
              <w:t>H</w:t>
            </w:r>
          </w:p>
        </w:tc>
        <w:tc>
          <w:tcPr>
            <w:tcW w:w="1418" w:type="dxa"/>
            <w:vAlign w:val="center"/>
          </w:tcPr>
          <w:p w14:paraId="77F445CB" w14:textId="77777777" w:rsidR="0001004A" w:rsidRPr="0001004A" w:rsidRDefault="0001004A" w:rsidP="0001004A">
            <w:pPr>
              <w:jc w:val="center"/>
              <w:rPr>
                <w:lang w:val="en-GB"/>
              </w:rPr>
            </w:pPr>
            <w:r w:rsidRPr="0001004A">
              <w:rPr>
                <w:lang w:val="en-GB"/>
              </w:rPr>
              <w:t>-3.7968800</w:t>
            </w:r>
          </w:p>
        </w:tc>
        <w:tc>
          <w:tcPr>
            <w:tcW w:w="1559" w:type="dxa"/>
            <w:vAlign w:val="center"/>
          </w:tcPr>
          <w:p w14:paraId="71267A06" w14:textId="77777777" w:rsidR="0001004A" w:rsidRPr="0001004A" w:rsidRDefault="0001004A" w:rsidP="0001004A">
            <w:pPr>
              <w:jc w:val="center"/>
              <w:rPr>
                <w:lang w:val="en-GB"/>
              </w:rPr>
            </w:pPr>
            <w:r w:rsidRPr="0001004A">
              <w:rPr>
                <w:lang w:val="en-GB"/>
              </w:rPr>
              <w:t>0.0946520</w:t>
            </w:r>
          </w:p>
        </w:tc>
        <w:tc>
          <w:tcPr>
            <w:tcW w:w="1718" w:type="dxa"/>
            <w:vAlign w:val="center"/>
          </w:tcPr>
          <w:p w14:paraId="6C242CFE" w14:textId="77777777" w:rsidR="0001004A" w:rsidRPr="0001004A" w:rsidRDefault="0001004A" w:rsidP="0001004A">
            <w:pPr>
              <w:jc w:val="center"/>
              <w:rPr>
                <w:lang w:val="en-GB"/>
              </w:rPr>
            </w:pPr>
            <w:r w:rsidRPr="0001004A">
              <w:rPr>
                <w:lang w:val="en-GB"/>
              </w:rPr>
              <w:t>-0.0013570</w:t>
            </w:r>
          </w:p>
        </w:tc>
      </w:tr>
      <w:tr w:rsidR="0001004A" w:rsidRPr="0001004A" w14:paraId="1A5A906D" w14:textId="77777777" w:rsidTr="0001004A">
        <w:trPr>
          <w:trHeight w:val="402"/>
        </w:trPr>
        <w:tc>
          <w:tcPr>
            <w:tcW w:w="704" w:type="dxa"/>
            <w:vAlign w:val="center"/>
          </w:tcPr>
          <w:p w14:paraId="2358008C" w14:textId="77777777" w:rsidR="0001004A" w:rsidRPr="0001004A" w:rsidRDefault="0001004A" w:rsidP="0001004A">
            <w:pPr>
              <w:jc w:val="center"/>
              <w:rPr>
                <w:lang w:val="en-GB"/>
              </w:rPr>
            </w:pPr>
            <w:r w:rsidRPr="0001004A">
              <w:rPr>
                <w:lang w:val="en-GB"/>
              </w:rPr>
              <w:t>H</w:t>
            </w:r>
          </w:p>
        </w:tc>
        <w:tc>
          <w:tcPr>
            <w:tcW w:w="1418" w:type="dxa"/>
            <w:vAlign w:val="center"/>
          </w:tcPr>
          <w:p w14:paraId="0219C258" w14:textId="77777777" w:rsidR="0001004A" w:rsidRPr="0001004A" w:rsidRDefault="0001004A" w:rsidP="0001004A">
            <w:pPr>
              <w:jc w:val="center"/>
              <w:rPr>
                <w:lang w:val="en-GB"/>
              </w:rPr>
            </w:pPr>
            <w:r w:rsidRPr="0001004A">
              <w:rPr>
                <w:lang w:val="en-GB"/>
              </w:rPr>
              <w:t>-2.8519470</w:t>
            </w:r>
          </w:p>
        </w:tc>
        <w:tc>
          <w:tcPr>
            <w:tcW w:w="1559" w:type="dxa"/>
            <w:vAlign w:val="center"/>
          </w:tcPr>
          <w:p w14:paraId="31416863" w14:textId="77777777" w:rsidR="0001004A" w:rsidRPr="0001004A" w:rsidRDefault="0001004A" w:rsidP="0001004A">
            <w:pPr>
              <w:jc w:val="center"/>
              <w:rPr>
                <w:lang w:val="en-GB"/>
              </w:rPr>
            </w:pPr>
            <w:r w:rsidRPr="0001004A">
              <w:rPr>
                <w:lang w:val="en-GB"/>
              </w:rPr>
              <w:t>-1.1095300</w:t>
            </w:r>
          </w:p>
        </w:tc>
        <w:tc>
          <w:tcPr>
            <w:tcW w:w="1718" w:type="dxa"/>
            <w:vAlign w:val="center"/>
          </w:tcPr>
          <w:p w14:paraId="354E5D35" w14:textId="77777777" w:rsidR="0001004A" w:rsidRPr="0001004A" w:rsidRDefault="0001004A" w:rsidP="0001004A">
            <w:pPr>
              <w:jc w:val="center"/>
              <w:rPr>
                <w:lang w:val="en-GB"/>
              </w:rPr>
            </w:pPr>
            <w:r w:rsidRPr="0001004A">
              <w:rPr>
                <w:lang w:val="en-GB"/>
              </w:rPr>
              <w:t>-0.8820450</w:t>
            </w:r>
          </w:p>
        </w:tc>
      </w:tr>
      <w:tr w:rsidR="0001004A" w:rsidRPr="0001004A" w14:paraId="3E3CC140" w14:textId="77777777" w:rsidTr="0001004A">
        <w:trPr>
          <w:trHeight w:val="402"/>
        </w:trPr>
        <w:tc>
          <w:tcPr>
            <w:tcW w:w="704" w:type="dxa"/>
            <w:vAlign w:val="center"/>
          </w:tcPr>
          <w:p w14:paraId="2CB5E0CF" w14:textId="77777777" w:rsidR="0001004A" w:rsidRPr="0001004A" w:rsidRDefault="0001004A" w:rsidP="0001004A">
            <w:pPr>
              <w:jc w:val="center"/>
              <w:rPr>
                <w:lang w:val="en-GB"/>
              </w:rPr>
            </w:pPr>
            <w:r w:rsidRPr="0001004A">
              <w:rPr>
                <w:lang w:val="en-GB"/>
              </w:rPr>
              <w:t>H</w:t>
            </w:r>
          </w:p>
        </w:tc>
        <w:tc>
          <w:tcPr>
            <w:tcW w:w="1418" w:type="dxa"/>
            <w:vAlign w:val="center"/>
          </w:tcPr>
          <w:p w14:paraId="587E3705" w14:textId="77777777" w:rsidR="0001004A" w:rsidRPr="0001004A" w:rsidRDefault="0001004A" w:rsidP="0001004A">
            <w:pPr>
              <w:jc w:val="center"/>
              <w:rPr>
                <w:lang w:val="en-GB"/>
              </w:rPr>
            </w:pPr>
            <w:r w:rsidRPr="0001004A">
              <w:rPr>
                <w:lang w:val="en-GB"/>
              </w:rPr>
              <w:t>-2.8529260</w:t>
            </w:r>
          </w:p>
        </w:tc>
        <w:tc>
          <w:tcPr>
            <w:tcW w:w="1559" w:type="dxa"/>
            <w:vAlign w:val="center"/>
          </w:tcPr>
          <w:p w14:paraId="7D11A224" w14:textId="77777777" w:rsidR="0001004A" w:rsidRPr="0001004A" w:rsidRDefault="0001004A" w:rsidP="0001004A">
            <w:pPr>
              <w:jc w:val="center"/>
              <w:rPr>
                <w:lang w:val="en-GB"/>
              </w:rPr>
            </w:pPr>
            <w:r w:rsidRPr="0001004A">
              <w:rPr>
                <w:lang w:val="en-GB"/>
              </w:rPr>
              <w:t>-1.1067990</w:t>
            </w:r>
          </w:p>
        </w:tc>
        <w:tc>
          <w:tcPr>
            <w:tcW w:w="1718" w:type="dxa"/>
            <w:vAlign w:val="center"/>
          </w:tcPr>
          <w:p w14:paraId="28862B6D" w14:textId="77777777" w:rsidR="0001004A" w:rsidRPr="0001004A" w:rsidRDefault="0001004A" w:rsidP="0001004A">
            <w:pPr>
              <w:jc w:val="center"/>
              <w:rPr>
                <w:lang w:val="en-GB"/>
              </w:rPr>
            </w:pPr>
            <w:r w:rsidRPr="0001004A">
              <w:rPr>
                <w:lang w:val="en-GB"/>
              </w:rPr>
              <w:t>0.8841100</w:t>
            </w:r>
          </w:p>
        </w:tc>
      </w:tr>
      <w:tr w:rsidR="0001004A" w:rsidRPr="0001004A" w14:paraId="28150DB1" w14:textId="77777777" w:rsidTr="0001004A">
        <w:trPr>
          <w:trHeight w:val="402"/>
        </w:trPr>
        <w:tc>
          <w:tcPr>
            <w:tcW w:w="704" w:type="dxa"/>
            <w:vAlign w:val="center"/>
          </w:tcPr>
          <w:p w14:paraId="1D135329" w14:textId="77777777" w:rsidR="0001004A" w:rsidRPr="0001004A" w:rsidRDefault="0001004A" w:rsidP="0001004A">
            <w:pPr>
              <w:jc w:val="center"/>
              <w:rPr>
                <w:lang w:val="en-GB"/>
              </w:rPr>
            </w:pPr>
            <w:r w:rsidRPr="0001004A">
              <w:rPr>
                <w:lang w:val="en-GB"/>
              </w:rPr>
              <w:t>C</w:t>
            </w:r>
          </w:p>
        </w:tc>
        <w:tc>
          <w:tcPr>
            <w:tcW w:w="1418" w:type="dxa"/>
            <w:vAlign w:val="center"/>
          </w:tcPr>
          <w:p w14:paraId="096A1601" w14:textId="77777777" w:rsidR="0001004A" w:rsidRPr="0001004A" w:rsidRDefault="0001004A" w:rsidP="0001004A">
            <w:pPr>
              <w:jc w:val="center"/>
              <w:rPr>
                <w:lang w:val="en-GB"/>
              </w:rPr>
            </w:pPr>
            <w:r w:rsidRPr="0001004A">
              <w:rPr>
                <w:lang w:val="en-GB"/>
              </w:rPr>
              <w:t>-0.3136980</w:t>
            </w:r>
          </w:p>
        </w:tc>
        <w:tc>
          <w:tcPr>
            <w:tcW w:w="1559" w:type="dxa"/>
            <w:vAlign w:val="center"/>
          </w:tcPr>
          <w:p w14:paraId="45DACA21" w14:textId="77777777" w:rsidR="0001004A" w:rsidRPr="0001004A" w:rsidRDefault="0001004A" w:rsidP="0001004A">
            <w:pPr>
              <w:jc w:val="center"/>
              <w:rPr>
                <w:lang w:val="en-GB"/>
              </w:rPr>
            </w:pPr>
            <w:r w:rsidRPr="0001004A">
              <w:rPr>
                <w:lang w:val="en-GB"/>
              </w:rPr>
              <w:t>-0.2610800</w:t>
            </w:r>
          </w:p>
        </w:tc>
        <w:tc>
          <w:tcPr>
            <w:tcW w:w="1718" w:type="dxa"/>
            <w:vAlign w:val="center"/>
          </w:tcPr>
          <w:p w14:paraId="75891C71" w14:textId="77777777" w:rsidR="0001004A" w:rsidRPr="0001004A" w:rsidRDefault="0001004A" w:rsidP="0001004A">
            <w:pPr>
              <w:jc w:val="center"/>
              <w:rPr>
                <w:lang w:val="en-GB"/>
              </w:rPr>
            </w:pPr>
            <w:r w:rsidRPr="0001004A">
              <w:rPr>
                <w:lang w:val="en-GB"/>
              </w:rPr>
              <w:t>0.0006300</w:t>
            </w:r>
          </w:p>
        </w:tc>
      </w:tr>
      <w:tr w:rsidR="0001004A" w:rsidRPr="0001004A" w14:paraId="347874F6" w14:textId="77777777" w:rsidTr="0001004A">
        <w:trPr>
          <w:trHeight w:val="332"/>
        </w:trPr>
        <w:tc>
          <w:tcPr>
            <w:tcW w:w="704" w:type="dxa"/>
            <w:vAlign w:val="center"/>
          </w:tcPr>
          <w:p w14:paraId="5D0C4CDA" w14:textId="77777777" w:rsidR="0001004A" w:rsidRPr="0001004A" w:rsidRDefault="0001004A" w:rsidP="0001004A">
            <w:pPr>
              <w:jc w:val="center"/>
              <w:rPr>
                <w:lang w:val="en-GB"/>
              </w:rPr>
            </w:pPr>
            <w:r w:rsidRPr="0001004A">
              <w:rPr>
                <w:lang w:val="en-GB"/>
              </w:rPr>
              <w:t>H</w:t>
            </w:r>
          </w:p>
        </w:tc>
        <w:tc>
          <w:tcPr>
            <w:tcW w:w="1418" w:type="dxa"/>
            <w:vAlign w:val="center"/>
          </w:tcPr>
          <w:p w14:paraId="3BED2B73" w14:textId="77777777" w:rsidR="0001004A" w:rsidRPr="0001004A" w:rsidRDefault="0001004A" w:rsidP="0001004A">
            <w:pPr>
              <w:jc w:val="center"/>
              <w:rPr>
                <w:lang w:val="en-GB"/>
              </w:rPr>
            </w:pPr>
            <w:r w:rsidRPr="0001004A">
              <w:rPr>
                <w:lang w:val="en-GB"/>
              </w:rPr>
              <w:t>-0.2482390</w:t>
            </w:r>
          </w:p>
        </w:tc>
        <w:tc>
          <w:tcPr>
            <w:tcW w:w="1559" w:type="dxa"/>
            <w:vAlign w:val="center"/>
          </w:tcPr>
          <w:p w14:paraId="14A8B5F8" w14:textId="77777777" w:rsidR="0001004A" w:rsidRPr="0001004A" w:rsidRDefault="0001004A" w:rsidP="0001004A">
            <w:pPr>
              <w:jc w:val="center"/>
              <w:rPr>
                <w:lang w:val="en-GB"/>
              </w:rPr>
            </w:pPr>
            <w:r w:rsidRPr="0001004A">
              <w:rPr>
                <w:lang w:val="en-GB"/>
              </w:rPr>
              <w:t>-0.9131860</w:t>
            </w:r>
          </w:p>
        </w:tc>
        <w:tc>
          <w:tcPr>
            <w:tcW w:w="1718" w:type="dxa"/>
            <w:vAlign w:val="center"/>
          </w:tcPr>
          <w:p w14:paraId="2759A0BF" w14:textId="77777777" w:rsidR="0001004A" w:rsidRPr="0001004A" w:rsidRDefault="0001004A" w:rsidP="0001004A">
            <w:pPr>
              <w:jc w:val="center"/>
              <w:rPr>
                <w:lang w:val="en-GB"/>
              </w:rPr>
            </w:pPr>
            <w:r w:rsidRPr="0001004A">
              <w:rPr>
                <w:lang w:val="en-GB"/>
              </w:rPr>
              <w:t>-0.8760980</w:t>
            </w:r>
          </w:p>
        </w:tc>
      </w:tr>
    </w:tbl>
    <w:p w14:paraId="2DE993F2" w14:textId="74DD6C19" w:rsidR="00914FF2" w:rsidRDefault="00914FF2" w:rsidP="00F82EDE">
      <w:pPr>
        <w:rPr>
          <w:lang w:val="en-GB"/>
        </w:rPr>
      </w:pPr>
    </w:p>
    <w:p w14:paraId="6D88FC55" w14:textId="3B452F75" w:rsidR="00914FF2" w:rsidRDefault="00914FF2" w:rsidP="00F82EDE">
      <w:pPr>
        <w:rPr>
          <w:lang w:val="en-GB"/>
        </w:rPr>
      </w:pPr>
    </w:p>
    <w:p w14:paraId="683A689A" w14:textId="4BCBB63B" w:rsidR="00914FF2" w:rsidRDefault="00ED31B7" w:rsidP="00F82EDE">
      <w:pPr>
        <w:rPr>
          <w:lang w:val="en-GB"/>
        </w:rPr>
      </w:pPr>
      <w:r w:rsidRPr="002F7994">
        <w:rPr>
          <w:b/>
          <w:bCs/>
          <w:lang w:val="en-GB"/>
        </w:rPr>
        <w:lastRenderedPageBreak/>
        <w:t>Table S</w:t>
      </w:r>
      <w:r w:rsidR="002F7994" w:rsidRPr="002F7994">
        <w:rPr>
          <w:b/>
          <w:bCs/>
          <w:lang w:val="en-GB"/>
        </w:rPr>
        <w:t>29</w:t>
      </w:r>
      <w:r w:rsidRPr="002F7994">
        <w:rPr>
          <w:b/>
          <w:bCs/>
          <w:lang w:val="en-GB"/>
        </w:rPr>
        <w:t>-</w:t>
      </w:r>
      <w:r w:rsidR="002F7994" w:rsidRPr="002F7994">
        <w:rPr>
          <w:b/>
          <w:bCs/>
          <w:lang w:val="en-GB"/>
        </w:rPr>
        <w:t>G</w:t>
      </w:r>
      <w:r>
        <w:rPr>
          <w:lang w:val="en-GB"/>
        </w:rPr>
        <w:t xml:space="preserve">: </w:t>
      </w:r>
      <w:r w:rsidR="0001004A">
        <w:rPr>
          <w:lang w:val="en-GB"/>
        </w:rPr>
        <w:t>1-butene</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1430"/>
        <w:gridCol w:w="1572"/>
        <w:gridCol w:w="1598"/>
      </w:tblGrid>
      <w:tr w:rsidR="0001004A" w:rsidRPr="0001004A" w14:paraId="572F4A91" w14:textId="77777777" w:rsidTr="0001004A">
        <w:trPr>
          <w:trHeight w:val="372"/>
        </w:trPr>
        <w:tc>
          <w:tcPr>
            <w:tcW w:w="710" w:type="dxa"/>
            <w:vAlign w:val="center"/>
          </w:tcPr>
          <w:p w14:paraId="3B896332" w14:textId="77777777" w:rsidR="0001004A" w:rsidRPr="0001004A" w:rsidRDefault="0001004A" w:rsidP="0001004A">
            <w:pPr>
              <w:jc w:val="center"/>
              <w:rPr>
                <w:lang w:val="en-GB"/>
              </w:rPr>
            </w:pPr>
            <w:r w:rsidRPr="0001004A">
              <w:rPr>
                <w:lang w:val="en-GB"/>
              </w:rPr>
              <w:t>C</w:t>
            </w:r>
          </w:p>
        </w:tc>
        <w:tc>
          <w:tcPr>
            <w:tcW w:w="1430" w:type="dxa"/>
            <w:vAlign w:val="center"/>
          </w:tcPr>
          <w:p w14:paraId="20AF4D82" w14:textId="77777777" w:rsidR="0001004A" w:rsidRPr="0001004A" w:rsidRDefault="0001004A" w:rsidP="0001004A">
            <w:pPr>
              <w:jc w:val="center"/>
              <w:rPr>
                <w:lang w:val="en-GB"/>
              </w:rPr>
            </w:pPr>
            <w:r w:rsidRPr="0001004A">
              <w:rPr>
                <w:lang w:val="en-GB"/>
              </w:rPr>
              <w:t>-1.4553760</w:t>
            </w:r>
          </w:p>
        </w:tc>
        <w:tc>
          <w:tcPr>
            <w:tcW w:w="1572" w:type="dxa"/>
            <w:vAlign w:val="center"/>
          </w:tcPr>
          <w:p w14:paraId="003D2DA0" w14:textId="77777777" w:rsidR="0001004A" w:rsidRPr="0001004A" w:rsidRDefault="0001004A" w:rsidP="0001004A">
            <w:pPr>
              <w:jc w:val="center"/>
              <w:rPr>
                <w:lang w:val="en-GB"/>
              </w:rPr>
            </w:pPr>
            <w:r w:rsidRPr="0001004A">
              <w:rPr>
                <w:lang w:val="en-GB"/>
              </w:rPr>
              <w:t>-1.3274140</w:t>
            </w:r>
          </w:p>
        </w:tc>
        <w:tc>
          <w:tcPr>
            <w:tcW w:w="1598" w:type="dxa"/>
            <w:vAlign w:val="center"/>
          </w:tcPr>
          <w:p w14:paraId="460C0BD8" w14:textId="77777777" w:rsidR="0001004A" w:rsidRPr="0001004A" w:rsidRDefault="0001004A" w:rsidP="0001004A">
            <w:pPr>
              <w:jc w:val="center"/>
              <w:rPr>
                <w:lang w:val="en-GB"/>
              </w:rPr>
            </w:pPr>
            <w:r w:rsidRPr="0001004A">
              <w:rPr>
                <w:lang w:val="en-GB"/>
              </w:rPr>
              <w:t>0.0000000</w:t>
            </w:r>
          </w:p>
        </w:tc>
      </w:tr>
      <w:tr w:rsidR="0001004A" w:rsidRPr="0001004A" w14:paraId="00FCDD9E" w14:textId="77777777" w:rsidTr="0001004A">
        <w:trPr>
          <w:trHeight w:val="382"/>
        </w:trPr>
        <w:tc>
          <w:tcPr>
            <w:tcW w:w="710" w:type="dxa"/>
            <w:vAlign w:val="center"/>
          </w:tcPr>
          <w:p w14:paraId="0EACDEF2" w14:textId="77777777" w:rsidR="0001004A" w:rsidRPr="0001004A" w:rsidRDefault="0001004A" w:rsidP="0001004A">
            <w:pPr>
              <w:jc w:val="center"/>
              <w:rPr>
                <w:lang w:val="en-GB"/>
              </w:rPr>
            </w:pPr>
            <w:r w:rsidRPr="0001004A">
              <w:rPr>
                <w:lang w:val="en-GB"/>
              </w:rPr>
              <w:t>C</w:t>
            </w:r>
          </w:p>
        </w:tc>
        <w:tc>
          <w:tcPr>
            <w:tcW w:w="1430" w:type="dxa"/>
            <w:vAlign w:val="center"/>
          </w:tcPr>
          <w:p w14:paraId="18F1B4B2" w14:textId="77777777" w:rsidR="0001004A" w:rsidRPr="0001004A" w:rsidRDefault="0001004A" w:rsidP="0001004A">
            <w:pPr>
              <w:jc w:val="center"/>
              <w:rPr>
                <w:lang w:val="en-GB"/>
              </w:rPr>
            </w:pPr>
            <w:r w:rsidRPr="0001004A">
              <w:rPr>
                <w:lang w:val="en-GB"/>
              </w:rPr>
              <w:t>-0.2568740</w:t>
            </w:r>
          </w:p>
        </w:tc>
        <w:tc>
          <w:tcPr>
            <w:tcW w:w="1572" w:type="dxa"/>
            <w:vAlign w:val="center"/>
          </w:tcPr>
          <w:p w14:paraId="0BADCEC8" w14:textId="77777777" w:rsidR="0001004A" w:rsidRPr="0001004A" w:rsidRDefault="0001004A" w:rsidP="0001004A">
            <w:pPr>
              <w:jc w:val="center"/>
              <w:rPr>
                <w:lang w:val="en-GB"/>
              </w:rPr>
            </w:pPr>
            <w:r w:rsidRPr="0001004A">
              <w:rPr>
                <w:lang w:val="en-GB"/>
              </w:rPr>
              <w:t>-0.7519810</w:t>
            </w:r>
          </w:p>
        </w:tc>
        <w:tc>
          <w:tcPr>
            <w:tcW w:w="1598" w:type="dxa"/>
            <w:vAlign w:val="center"/>
          </w:tcPr>
          <w:p w14:paraId="25E29863" w14:textId="77777777" w:rsidR="0001004A" w:rsidRPr="0001004A" w:rsidRDefault="0001004A" w:rsidP="0001004A">
            <w:pPr>
              <w:jc w:val="center"/>
              <w:rPr>
                <w:lang w:val="en-GB"/>
              </w:rPr>
            </w:pPr>
            <w:r w:rsidRPr="0001004A">
              <w:rPr>
                <w:lang w:val="en-GB"/>
              </w:rPr>
              <w:t>0.0000000</w:t>
            </w:r>
          </w:p>
        </w:tc>
      </w:tr>
      <w:tr w:rsidR="0001004A" w:rsidRPr="0001004A" w14:paraId="7A666B6B" w14:textId="77777777" w:rsidTr="0001004A">
        <w:trPr>
          <w:trHeight w:val="190"/>
        </w:trPr>
        <w:tc>
          <w:tcPr>
            <w:tcW w:w="710" w:type="dxa"/>
            <w:vAlign w:val="center"/>
          </w:tcPr>
          <w:p w14:paraId="2C0C687E" w14:textId="77777777" w:rsidR="0001004A" w:rsidRPr="0001004A" w:rsidRDefault="0001004A" w:rsidP="0001004A">
            <w:pPr>
              <w:jc w:val="center"/>
              <w:rPr>
                <w:lang w:val="en-GB"/>
              </w:rPr>
            </w:pPr>
            <w:r w:rsidRPr="0001004A">
              <w:rPr>
                <w:lang w:val="en-GB"/>
              </w:rPr>
              <w:t>C</w:t>
            </w:r>
          </w:p>
        </w:tc>
        <w:tc>
          <w:tcPr>
            <w:tcW w:w="1430" w:type="dxa"/>
            <w:vAlign w:val="center"/>
          </w:tcPr>
          <w:p w14:paraId="731185C8" w14:textId="77777777" w:rsidR="0001004A" w:rsidRPr="0001004A" w:rsidRDefault="0001004A" w:rsidP="0001004A">
            <w:pPr>
              <w:jc w:val="center"/>
              <w:rPr>
                <w:lang w:val="en-GB"/>
              </w:rPr>
            </w:pPr>
            <w:r w:rsidRPr="0001004A">
              <w:rPr>
                <w:lang w:val="en-GB"/>
              </w:rPr>
              <w:t>0.0000000</w:t>
            </w:r>
          </w:p>
        </w:tc>
        <w:tc>
          <w:tcPr>
            <w:tcW w:w="1572" w:type="dxa"/>
            <w:vAlign w:val="center"/>
          </w:tcPr>
          <w:p w14:paraId="02464BF6" w14:textId="77777777" w:rsidR="0001004A" w:rsidRPr="0001004A" w:rsidRDefault="0001004A" w:rsidP="0001004A">
            <w:pPr>
              <w:jc w:val="center"/>
              <w:rPr>
                <w:lang w:val="en-GB"/>
              </w:rPr>
            </w:pPr>
            <w:r w:rsidRPr="0001004A">
              <w:rPr>
                <w:lang w:val="en-GB"/>
              </w:rPr>
              <w:t>0.7409220</w:t>
            </w:r>
          </w:p>
        </w:tc>
        <w:tc>
          <w:tcPr>
            <w:tcW w:w="1598" w:type="dxa"/>
            <w:vAlign w:val="center"/>
          </w:tcPr>
          <w:p w14:paraId="5DDCCB0C" w14:textId="77777777" w:rsidR="0001004A" w:rsidRPr="0001004A" w:rsidRDefault="0001004A" w:rsidP="0001004A">
            <w:pPr>
              <w:jc w:val="center"/>
              <w:rPr>
                <w:lang w:val="en-GB"/>
              </w:rPr>
            </w:pPr>
            <w:r w:rsidRPr="0001004A">
              <w:rPr>
                <w:lang w:val="en-GB"/>
              </w:rPr>
              <w:t>0.0000000</w:t>
            </w:r>
          </w:p>
        </w:tc>
      </w:tr>
      <w:tr w:rsidR="0001004A" w:rsidRPr="0001004A" w14:paraId="304FE5F9" w14:textId="77777777" w:rsidTr="0001004A">
        <w:trPr>
          <w:trHeight w:val="180"/>
        </w:trPr>
        <w:tc>
          <w:tcPr>
            <w:tcW w:w="710" w:type="dxa"/>
            <w:vAlign w:val="center"/>
          </w:tcPr>
          <w:p w14:paraId="082D10BD" w14:textId="77777777" w:rsidR="0001004A" w:rsidRPr="0001004A" w:rsidRDefault="0001004A" w:rsidP="0001004A">
            <w:pPr>
              <w:jc w:val="center"/>
              <w:rPr>
                <w:lang w:val="en-GB"/>
              </w:rPr>
            </w:pPr>
            <w:r w:rsidRPr="0001004A">
              <w:rPr>
                <w:lang w:val="en-GB"/>
              </w:rPr>
              <w:t>C</w:t>
            </w:r>
          </w:p>
        </w:tc>
        <w:tc>
          <w:tcPr>
            <w:tcW w:w="1430" w:type="dxa"/>
            <w:vAlign w:val="center"/>
          </w:tcPr>
          <w:p w14:paraId="43E7E353" w14:textId="77777777" w:rsidR="0001004A" w:rsidRPr="0001004A" w:rsidRDefault="0001004A" w:rsidP="0001004A">
            <w:pPr>
              <w:jc w:val="center"/>
              <w:rPr>
                <w:lang w:val="en-GB"/>
              </w:rPr>
            </w:pPr>
            <w:r w:rsidRPr="0001004A">
              <w:rPr>
                <w:lang w:val="en-GB"/>
              </w:rPr>
              <w:t>1.4889170</w:t>
            </w:r>
          </w:p>
        </w:tc>
        <w:tc>
          <w:tcPr>
            <w:tcW w:w="1572" w:type="dxa"/>
            <w:vAlign w:val="center"/>
          </w:tcPr>
          <w:p w14:paraId="3208B7A0" w14:textId="77777777" w:rsidR="0001004A" w:rsidRPr="0001004A" w:rsidRDefault="0001004A" w:rsidP="0001004A">
            <w:pPr>
              <w:jc w:val="center"/>
              <w:rPr>
                <w:lang w:val="en-GB"/>
              </w:rPr>
            </w:pPr>
            <w:r w:rsidRPr="0001004A">
              <w:rPr>
                <w:lang w:val="en-GB"/>
              </w:rPr>
              <w:t>1.1011950</w:t>
            </w:r>
          </w:p>
        </w:tc>
        <w:tc>
          <w:tcPr>
            <w:tcW w:w="1598" w:type="dxa"/>
            <w:vAlign w:val="center"/>
          </w:tcPr>
          <w:p w14:paraId="1379521D" w14:textId="77777777" w:rsidR="0001004A" w:rsidRPr="0001004A" w:rsidRDefault="0001004A" w:rsidP="0001004A">
            <w:pPr>
              <w:jc w:val="center"/>
              <w:rPr>
                <w:lang w:val="en-GB"/>
              </w:rPr>
            </w:pPr>
            <w:r w:rsidRPr="0001004A">
              <w:rPr>
                <w:lang w:val="en-GB"/>
              </w:rPr>
              <w:t>0.0000000</w:t>
            </w:r>
          </w:p>
        </w:tc>
      </w:tr>
      <w:tr w:rsidR="0001004A" w:rsidRPr="0001004A" w14:paraId="616DBD67" w14:textId="77777777" w:rsidTr="0001004A">
        <w:trPr>
          <w:trHeight w:val="382"/>
        </w:trPr>
        <w:tc>
          <w:tcPr>
            <w:tcW w:w="710" w:type="dxa"/>
            <w:vAlign w:val="center"/>
          </w:tcPr>
          <w:p w14:paraId="2E8EF4DB" w14:textId="77777777" w:rsidR="0001004A" w:rsidRPr="0001004A" w:rsidRDefault="0001004A" w:rsidP="0001004A">
            <w:pPr>
              <w:jc w:val="center"/>
              <w:rPr>
                <w:lang w:val="en-GB"/>
              </w:rPr>
            </w:pPr>
            <w:r w:rsidRPr="0001004A">
              <w:rPr>
                <w:lang w:val="en-GB"/>
              </w:rPr>
              <w:t>H</w:t>
            </w:r>
          </w:p>
        </w:tc>
        <w:tc>
          <w:tcPr>
            <w:tcW w:w="1430" w:type="dxa"/>
            <w:vAlign w:val="center"/>
          </w:tcPr>
          <w:p w14:paraId="3D543F70" w14:textId="77777777" w:rsidR="0001004A" w:rsidRPr="0001004A" w:rsidRDefault="0001004A" w:rsidP="0001004A">
            <w:pPr>
              <w:jc w:val="center"/>
              <w:rPr>
                <w:lang w:val="en-GB"/>
              </w:rPr>
            </w:pPr>
            <w:r w:rsidRPr="0001004A">
              <w:rPr>
                <w:lang w:val="en-GB"/>
              </w:rPr>
              <w:t>-2.3717110</w:t>
            </w:r>
          </w:p>
        </w:tc>
        <w:tc>
          <w:tcPr>
            <w:tcW w:w="1572" w:type="dxa"/>
            <w:vAlign w:val="center"/>
          </w:tcPr>
          <w:p w14:paraId="64128945" w14:textId="77777777" w:rsidR="0001004A" w:rsidRPr="0001004A" w:rsidRDefault="0001004A" w:rsidP="0001004A">
            <w:pPr>
              <w:jc w:val="center"/>
              <w:rPr>
                <w:lang w:val="en-GB"/>
              </w:rPr>
            </w:pPr>
            <w:r w:rsidRPr="0001004A">
              <w:rPr>
                <w:lang w:val="en-GB"/>
              </w:rPr>
              <w:t>-0.7433640</w:t>
            </w:r>
          </w:p>
        </w:tc>
        <w:tc>
          <w:tcPr>
            <w:tcW w:w="1598" w:type="dxa"/>
            <w:vAlign w:val="center"/>
          </w:tcPr>
          <w:p w14:paraId="36291740" w14:textId="77777777" w:rsidR="0001004A" w:rsidRPr="0001004A" w:rsidRDefault="0001004A" w:rsidP="0001004A">
            <w:pPr>
              <w:jc w:val="center"/>
              <w:rPr>
                <w:lang w:val="en-GB"/>
              </w:rPr>
            </w:pPr>
            <w:r w:rsidRPr="0001004A">
              <w:rPr>
                <w:lang w:val="en-GB"/>
              </w:rPr>
              <w:t>0.0000000</w:t>
            </w:r>
          </w:p>
        </w:tc>
      </w:tr>
      <w:tr w:rsidR="0001004A" w:rsidRPr="0001004A" w14:paraId="7975B734" w14:textId="77777777" w:rsidTr="0001004A">
        <w:trPr>
          <w:trHeight w:val="372"/>
        </w:trPr>
        <w:tc>
          <w:tcPr>
            <w:tcW w:w="710" w:type="dxa"/>
            <w:vAlign w:val="center"/>
          </w:tcPr>
          <w:p w14:paraId="523990A2" w14:textId="77777777" w:rsidR="0001004A" w:rsidRPr="0001004A" w:rsidRDefault="0001004A" w:rsidP="0001004A">
            <w:pPr>
              <w:jc w:val="center"/>
              <w:rPr>
                <w:lang w:val="en-GB"/>
              </w:rPr>
            </w:pPr>
            <w:r w:rsidRPr="0001004A">
              <w:rPr>
                <w:lang w:val="en-GB"/>
              </w:rPr>
              <w:t>H</w:t>
            </w:r>
          </w:p>
        </w:tc>
        <w:tc>
          <w:tcPr>
            <w:tcW w:w="1430" w:type="dxa"/>
            <w:vAlign w:val="center"/>
          </w:tcPr>
          <w:p w14:paraId="056E885F" w14:textId="77777777" w:rsidR="0001004A" w:rsidRPr="0001004A" w:rsidRDefault="0001004A" w:rsidP="0001004A">
            <w:pPr>
              <w:jc w:val="center"/>
              <w:rPr>
                <w:lang w:val="en-GB"/>
              </w:rPr>
            </w:pPr>
            <w:r w:rsidRPr="0001004A">
              <w:rPr>
                <w:lang w:val="en-GB"/>
              </w:rPr>
              <w:t>-1.5671780</w:t>
            </w:r>
          </w:p>
        </w:tc>
        <w:tc>
          <w:tcPr>
            <w:tcW w:w="1572" w:type="dxa"/>
            <w:vAlign w:val="center"/>
          </w:tcPr>
          <w:p w14:paraId="7C725F1A" w14:textId="77777777" w:rsidR="0001004A" w:rsidRPr="0001004A" w:rsidRDefault="0001004A" w:rsidP="0001004A">
            <w:pPr>
              <w:jc w:val="center"/>
              <w:rPr>
                <w:lang w:val="en-GB"/>
              </w:rPr>
            </w:pPr>
            <w:r w:rsidRPr="0001004A">
              <w:rPr>
                <w:lang w:val="en-GB"/>
              </w:rPr>
              <w:t>-2.4057120</w:t>
            </w:r>
          </w:p>
        </w:tc>
        <w:tc>
          <w:tcPr>
            <w:tcW w:w="1598" w:type="dxa"/>
            <w:vAlign w:val="center"/>
          </w:tcPr>
          <w:p w14:paraId="4AB76A4C" w14:textId="77777777" w:rsidR="0001004A" w:rsidRPr="0001004A" w:rsidRDefault="0001004A" w:rsidP="0001004A">
            <w:pPr>
              <w:jc w:val="center"/>
              <w:rPr>
                <w:lang w:val="en-GB"/>
              </w:rPr>
            </w:pPr>
            <w:r w:rsidRPr="0001004A">
              <w:rPr>
                <w:lang w:val="en-GB"/>
              </w:rPr>
              <w:t>0.0000000</w:t>
            </w:r>
          </w:p>
        </w:tc>
      </w:tr>
      <w:tr w:rsidR="0001004A" w:rsidRPr="0001004A" w14:paraId="6FABF2D8" w14:textId="77777777" w:rsidTr="0001004A">
        <w:trPr>
          <w:trHeight w:val="382"/>
        </w:trPr>
        <w:tc>
          <w:tcPr>
            <w:tcW w:w="710" w:type="dxa"/>
            <w:vAlign w:val="center"/>
          </w:tcPr>
          <w:p w14:paraId="7F2FE6D5" w14:textId="77777777" w:rsidR="0001004A" w:rsidRPr="0001004A" w:rsidRDefault="0001004A" w:rsidP="0001004A">
            <w:pPr>
              <w:jc w:val="center"/>
              <w:rPr>
                <w:lang w:val="en-GB"/>
              </w:rPr>
            </w:pPr>
            <w:r w:rsidRPr="0001004A">
              <w:rPr>
                <w:lang w:val="en-GB"/>
              </w:rPr>
              <w:t>H</w:t>
            </w:r>
          </w:p>
        </w:tc>
        <w:tc>
          <w:tcPr>
            <w:tcW w:w="1430" w:type="dxa"/>
            <w:vAlign w:val="center"/>
          </w:tcPr>
          <w:p w14:paraId="6BB7795B" w14:textId="77777777" w:rsidR="0001004A" w:rsidRPr="0001004A" w:rsidRDefault="0001004A" w:rsidP="0001004A">
            <w:pPr>
              <w:jc w:val="center"/>
              <w:rPr>
                <w:lang w:val="en-GB"/>
              </w:rPr>
            </w:pPr>
            <w:r w:rsidRPr="0001004A">
              <w:rPr>
                <w:lang w:val="en-GB"/>
              </w:rPr>
              <w:t>0.6265520</w:t>
            </w:r>
          </w:p>
        </w:tc>
        <w:tc>
          <w:tcPr>
            <w:tcW w:w="1572" w:type="dxa"/>
            <w:vAlign w:val="center"/>
          </w:tcPr>
          <w:p w14:paraId="78B77B30" w14:textId="77777777" w:rsidR="0001004A" w:rsidRPr="0001004A" w:rsidRDefault="0001004A" w:rsidP="0001004A">
            <w:pPr>
              <w:jc w:val="center"/>
              <w:rPr>
                <w:lang w:val="en-GB"/>
              </w:rPr>
            </w:pPr>
            <w:r w:rsidRPr="0001004A">
              <w:rPr>
                <w:lang w:val="en-GB"/>
              </w:rPr>
              <w:t>-1.3892260</w:t>
            </w:r>
          </w:p>
        </w:tc>
        <w:tc>
          <w:tcPr>
            <w:tcW w:w="1598" w:type="dxa"/>
            <w:vAlign w:val="center"/>
          </w:tcPr>
          <w:p w14:paraId="31FDC644" w14:textId="77777777" w:rsidR="0001004A" w:rsidRPr="0001004A" w:rsidRDefault="0001004A" w:rsidP="0001004A">
            <w:pPr>
              <w:jc w:val="center"/>
              <w:rPr>
                <w:lang w:val="en-GB"/>
              </w:rPr>
            </w:pPr>
            <w:r w:rsidRPr="0001004A">
              <w:rPr>
                <w:lang w:val="en-GB"/>
              </w:rPr>
              <w:t>0.0000000</w:t>
            </w:r>
          </w:p>
        </w:tc>
      </w:tr>
      <w:tr w:rsidR="0001004A" w:rsidRPr="0001004A" w14:paraId="4AC0DE43" w14:textId="77777777" w:rsidTr="0001004A">
        <w:trPr>
          <w:trHeight w:val="372"/>
        </w:trPr>
        <w:tc>
          <w:tcPr>
            <w:tcW w:w="710" w:type="dxa"/>
            <w:vAlign w:val="center"/>
          </w:tcPr>
          <w:p w14:paraId="4BCDE534" w14:textId="77777777" w:rsidR="0001004A" w:rsidRPr="0001004A" w:rsidRDefault="0001004A" w:rsidP="0001004A">
            <w:pPr>
              <w:jc w:val="center"/>
              <w:rPr>
                <w:lang w:val="en-GB"/>
              </w:rPr>
            </w:pPr>
            <w:r w:rsidRPr="0001004A">
              <w:rPr>
                <w:lang w:val="en-GB"/>
              </w:rPr>
              <w:t>H</w:t>
            </w:r>
          </w:p>
        </w:tc>
        <w:tc>
          <w:tcPr>
            <w:tcW w:w="1430" w:type="dxa"/>
            <w:vAlign w:val="center"/>
          </w:tcPr>
          <w:p w14:paraId="34DEE0D2" w14:textId="77777777" w:rsidR="0001004A" w:rsidRPr="0001004A" w:rsidRDefault="0001004A" w:rsidP="0001004A">
            <w:pPr>
              <w:jc w:val="center"/>
              <w:rPr>
                <w:lang w:val="en-GB"/>
              </w:rPr>
            </w:pPr>
            <w:r w:rsidRPr="0001004A">
              <w:rPr>
                <w:lang w:val="en-GB"/>
              </w:rPr>
              <w:t>-0.4835720</w:t>
            </w:r>
          </w:p>
        </w:tc>
        <w:tc>
          <w:tcPr>
            <w:tcW w:w="1572" w:type="dxa"/>
            <w:vAlign w:val="center"/>
          </w:tcPr>
          <w:p w14:paraId="6563A577" w14:textId="77777777" w:rsidR="0001004A" w:rsidRPr="0001004A" w:rsidRDefault="0001004A" w:rsidP="0001004A">
            <w:pPr>
              <w:jc w:val="center"/>
              <w:rPr>
                <w:lang w:val="en-GB"/>
              </w:rPr>
            </w:pPr>
            <w:r w:rsidRPr="0001004A">
              <w:rPr>
                <w:lang w:val="en-GB"/>
              </w:rPr>
              <w:t>1.1915080</w:t>
            </w:r>
          </w:p>
        </w:tc>
        <w:tc>
          <w:tcPr>
            <w:tcW w:w="1598" w:type="dxa"/>
            <w:vAlign w:val="center"/>
          </w:tcPr>
          <w:p w14:paraId="3ACFA384" w14:textId="77777777" w:rsidR="0001004A" w:rsidRPr="0001004A" w:rsidRDefault="0001004A" w:rsidP="0001004A">
            <w:pPr>
              <w:jc w:val="center"/>
              <w:rPr>
                <w:lang w:val="en-GB"/>
              </w:rPr>
            </w:pPr>
            <w:r w:rsidRPr="0001004A">
              <w:rPr>
                <w:lang w:val="en-GB"/>
              </w:rPr>
              <w:t>0.8744150</w:t>
            </w:r>
          </w:p>
        </w:tc>
      </w:tr>
      <w:tr w:rsidR="0001004A" w:rsidRPr="0001004A" w14:paraId="04A70681" w14:textId="77777777" w:rsidTr="0001004A">
        <w:trPr>
          <w:trHeight w:val="372"/>
        </w:trPr>
        <w:tc>
          <w:tcPr>
            <w:tcW w:w="710" w:type="dxa"/>
            <w:vAlign w:val="center"/>
          </w:tcPr>
          <w:p w14:paraId="3B3CD11C" w14:textId="77777777" w:rsidR="0001004A" w:rsidRPr="0001004A" w:rsidRDefault="0001004A" w:rsidP="0001004A">
            <w:pPr>
              <w:jc w:val="center"/>
              <w:rPr>
                <w:lang w:val="en-GB"/>
              </w:rPr>
            </w:pPr>
            <w:r w:rsidRPr="0001004A">
              <w:rPr>
                <w:lang w:val="en-GB"/>
              </w:rPr>
              <w:t>H</w:t>
            </w:r>
          </w:p>
        </w:tc>
        <w:tc>
          <w:tcPr>
            <w:tcW w:w="1430" w:type="dxa"/>
            <w:vAlign w:val="center"/>
          </w:tcPr>
          <w:p w14:paraId="272EEF59" w14:textId="77777777" w:rsidR="0001004A" w:rsidRPr="0001004A" w:rsidRDefault="0001004A" w:rsidP="0001004A">
            <w:pPr>
              <w:jc w:val="center"/>
              <w:rPr>
                <w:lang w:val="en-GB"/>
              </w:rPr>
            </w:pPr>
            <w:r w:rsidRPr="0001004A">
              <w:rPr>
                <w:lang w:val="en-GB"/>
              </w:rPr>
              <w:t>-0.4835720</w:t>
            </w:r>
          </w:p>
        </w:tc>
        <w:tc>
          <w:tcPr>
            <w:tcW w:w="1572" w:type="dxa"/>
            <w:vAlign w:val="center"/>
          </w:tcPr>
          <w:p w14:paraId="4EA0EA72" w14:textId="77777777" w:rsidR="0001004A" w:rsidRPr="0001004A" w:rsidRDefault="0001004A" w:rsidP="0001004A">
            <w:pPr>
              <w:jc w:val="center"/>
              <w:rPr>
                <w:lang w:val="en-GB"/>
              </w:rPr>
            </w:pPr>
            <w:r w:rsidRPr="0001004A">
              <w:rPr>
                <w:lang w:val="en-GB"/>
              </w:rPr>
              <w:t>1.1915080</w:t>
            </w:r>
          </w:p>
        </w:tc>
        <w:tc>
          <w:tcPr>
            <w:tcW w:w="1598" w:type="dxa"/>
            <w:vAlign w:val="center"/>
          </w:tcPr>
          <w:p w14:paraId="0E4EEB56" w14:textId="77777777" w:rsidR="0001004A" w:rsidRPr="0001004A" w:rsidRDefault="0001004A" w:rsidP="0001004A">
            <w:pPr>
              <w:jc w:val="center"/>
              <w:rPr>
                <w:lang w:val="en-GB"/>
              </w:rPr>
            </w:pPr>
            <w:r w:rsidRPr="0001004A">
              <w:rPr>
                <w:lang w:val="en-GB"/>
              </w:rPr>
              <w:t>-0.8744150</w:t>
            </w:r>
          </w:p>
        </w:tc>
      </w:tr>
      <w:tr w:rsidR="0001004A" w:rsidRPr="0001004A" w14:paraId="46C47A03" w14:textId="77777777" w:rsidTr="0001004A">
        <w:trPr>
          <w:trHeight w:val="190"/>
        </w:trPr>
        <w:tc>
          <w:tcPr>
            <w:tcW w:w="710" w:type="dxa"/>
            <w:vAlign w:val="center"/>
          </w:tcPr>
          <w:p w14:paraId="5CEB1B64" w14:textId="77777777" w:rsidR="0001004A" w:rsidRPr="0001004A" w:rsidRDefault="0001004A" w:rsidP="0001004A">
            <w:pPr>
              <w:jc w:val="center"/>
              <w:rPr>
                <w:lang w:val="en-GB"/>
              </w:rPr>
            </w:pPr>
            <w:r w:rsidRPr="0001004A">
              <w:rPr>
                <w:lang w:val="en-GB"/>
              </w:rPr>
              <w:t>H</w:t>
            </w:r>
          </w:p>
        </w:tc>
        <w:tc>
          <w:tcPr>
            <w:tcW w:w="1430" w:type="dxa"/>
            <w:vAlign w:val="center"/>
          </w:tcPr>
          <w:p w14:paraId="4286A9D0" w14:textId="77777777" w:rsidR="0001004A" w:rsidRPr="0001004A" w:rsidRDefault="0001004A" w:rsidP="0001004A">
            <w:pPr>
              <w:jc w:val="center"/>
              <w:rPr>
                <w:lang w:val="en-GB"/>
              </w:rPr>
            </w:pPr>
            <w:r w:rsidRPr="0001004A">
              <w:rPr>
                <w:lang w:val="en-GB"/>
              </w:rPr>
              <w:t>1.6344600</w:t>
            </w:r>
          </w:p>
        </w:tc>
        <w:tc>
          <w:tcPr>
            <w:tcW w:w="1572" w:type="dxa"/>
            <w:vAlign w:val="center"/>
          </w:tcPr>
          <w:p w14:paraId="432D6C46" w14:textId="77777777" w:rsidR="0001004A" w:rsidRPr="0001004A" w:rsidRDefault="0001004A" w:rsidP="0001004A">
            <w:pPr>
              <w:jc w:val="center"/>
              <w:rPr>
                <w:lang w:val="en-GB"/>
              </w:rPr>
            </w:pPr>
            <w:r w:rsidRPr="0001004A">
              <w:rPr>
                <w:lang w:val="en-GB"/>
              </w:rPr>
              <w:t>2.1843350</w:t>
            </w:r>
          </w:p>
        </w:tc>
        <w:tc>
          <w:tcPr>
            <w:tcW w:w="1598" w:type="dxa"/>
            <w:vAlign w:val="center"/>
          </w:tcPr>
          <w:p w14:paraId="409F9FDB" w14:textId="77777777" w:rsidR="0001004A" w:rsidRPr="0001004A" w:rsidRDefault="0001004A" w:rsidP="0001004A">
            <w:pPr>
              <w:jc w:val="center"/>
              <w:rPr>
                <w:lang w:val="en-GB"/>
              </w:rPr>
            </w:pPr>
            <w:r w:rsidRPr="0001004A">
              <w:rPr>
                <w:lang w:val="en-GB"/>
              </w:rPr>
              <w:t>0.0000000</w:t>
            </w:r>
          </w:p>
        </w:tc>
      </w:tr>
      <w:tr w:rsidR="0001004A" w:rsidRPr="0001004A" w14:paraId="203E4558" w14:textId="77777777" w:rsidTr="0001004A">
        <w:trPr>
          <w:trHeight w:val="190"/>
        </w:trPr>
        <w:tc>
          <w:tcPr>
            <w:tcW w:w="710" w:type="dxa"/>
            <w:vAlign w:val="center"/>
          </w:tcPr>
          <w:p w14:paraId="67879415" w14:textId="77777777" w:rsidR="0001004A" w:rsidRPr="0001004A" w:rsidRDefault="0001004A" w:rsidP="0001004A">
            <w:pPr>
              <w:jc w:val="center"/>
              <w:rPr>
                <w:lang w:val="en-GB"/>
              </w:rPr>
            </w:pPr>
            <w:r w:rsidRPr="0001004A">
              <w:rPr>
                <w:lang w:val="en-GB"/>
              </w:rPr>
              <w:t>H</w:t>
            </w:r>
          </w:p>
        </w:tc>
        <w:tc>
          <w:tcPr>
            <w:tcW w:w="1430" w:type="dxa"/>
            <w:vAlign w:val="center"/>
          </w:tcPr>
          <w:p w14:paraId="5748C7E4" w14:textId="77777777" w:rsidR="0001004A" w:rsidRPr="0001004A" w:rsidRDefault="0001004A" w:rsidP="0001004A">
            <w:pPr>
              <w:jc w:val="center"/>
              <w:rPr>
                <w:lang w:val="en-GB"/>
              </w:rPr>
            </w:pPr>
            <w:r w:rsidRPr="0001004A">
              <w:rPr>
                <w:lang w:val="en-GB"/>
              </w:rPr>
              <w:t>1.9925090</w:t>
            </w:r>
          </w:p>
        </w:tc>
        <w:tc>
          <w:tcPr>
            <w:tcW w:w="1572" w:type="dxa"/>
            <w:vAlign w:val="center"/>
          </w:tcPr>
          <w:p w14:paraId="1E2953A4" w14:textId="77777777" w:rsidR="0001004A" w:rsidRPr="0001004A" w:rsidRDefault="0001004A" w:rsidP="0001004A">
            <w:pPr>
              <w:jc w:val="center"/>
              <w:rPr>
                <w:lang w:val="en-GB"/>
              </w:rPr>
            </w:pPr>
            <w:r w:rsidRPr="0001004A">
              <w:rPr>
                <w:lang w:val="en-GB"/>
              </w:rPr>
              <w:t>0.6973080</w:t>
            </w:r>
          </w:p>
        </w:tc>
        <w:tc>
          <w:tcPr>
            <w:tcW w:w="1598" w:type="dxa"/>
            <w:vAlign w:val="center"/>
          </w:tcPr>
          <w:p w14:paraId="327A7DF1" w14:textId="77777777" w:rsidR="0001004A" w:rsidRPr="0001004A" w:rsidRDefault="0001004A" w:rsidP="0001004A">
            <w:pPr>
              <w:jc w:val="center"/>
              <w:rPr>
                <w:lang w:val="en-GB"/>
              </w:rPr>
            </w:pPr>
            <w:r w:rsidRPr="0001004A">
              <w:rPr>
                <w:lang w:val="en-GB"/>
              </w:rPr>
              <w:t>0.8834140</w:t>
            </w:r>
          </w:p>
        </w:tc>
      </w:tr>
      <w:tr w:rsidR="0001004A" w:rsidRPr="0001004A" w14:paraId="18276DE2" w14:textId="77777777" w:rsidTr="0001004A">
        <w:trPr>
          <w:trHeight w:val="372"/>
        </w:trPr>
        <w:tc>
          <w:tcPr>
            <w:tcW w:w="710" w:type="dxa"/>
            <w:vAlign w:val="center"/>
          </w:tcPr>
          <w:p w14:paraId="55A8485B" w14:textId="77777777" w:rsidR="0001004A" w:rsidRPr="0001004A" w:rsidRDefault="0001004A" w:rsidP="0001004A">
            <w:pPr>
              <w:jc w:val="center"/>
              <w:rPr>
                <w:lang w:val="en-GB"/>
              </w:rPr>
            </w:pPr>
            <w:r w:rsidRPr="0001004A">
              <w:rPr>
                <w:lang w:val="en-GB"/>
              </w:rPr>
              <w:t>H</w:t>
            </w:r>
          </w:p>
        </w:tc>
        <w:tc>
          <w:tcPr>
            <w:tcW w:w="1430" w:type="dxa"/>
            <w:vAlign w:val="center"/>
          </w:tcPr>
          <w:p w14:paraId="33ECBA41" w14:textId="77777777" w:rsidR="0001004A" w:rsidRPr="0001004A" w:rsidRDefault="0001004A" w:rsidP="0001004A">
            <w:pPr>
              <w:jc w:val="center"/>
              <w:rPr>
                <w:lang w:val="en-GB"/>
              </w:rPr>
            </w:pPr>
            <w:r w:rsidRPr="0001004A">
              <w:rPr>
                <w:lang w:val="en-GB"/>
              </w:rPr>
              <w:t>1.9925090</w:t>
            </w:r>
          </w:p>
        </w:tc>
        <w:tc>
          <w:tcPr>
            <w:tcW w:w="1572" w:type="dxa"/>
            <w:vAlign w:val="center"/>
          </w:tcPr>
          <w:p w14:paraId="1BB2185F" w14:textId="77777777" w:rsidR="0001004A" w:rsidRPr="0001004A" w:rsidRDefault="0001004A" w:rsidP="0001004A">
            <w:pPr>
              <w:jc w:val="center"/>
              <w:rPr>
                <w:lang w:val="en-GB"/>
              </w:rPr>
            </w:pPr>
            <w:r w:rsidRPr="0001004A">
              <w:rPr>
                <w:lang w:val="en-GB"/>
              </w:rPr>
              <w:t>0.6973080</w:t>
            </w:r>
          </w:p>
        </w:tc>
        <w:tc>
          <w:tcPr>
            <w:tcW w:w="1598" w:type="dxa"/>
            <w:vAlign w:val="center"/>
          </w:tcPr>
          <w:p w14:paraId="1A5DB64D" w14:textId="77777777" w:rsidR="0001004A" w:rsidRPr="0001004A" w:rsidRDefault="0001004A" w:rsidP="0001004A">
            <w:pPr>
              <w:jc w:val="center"/>
              <w:rPr>
                <w:lang w:val="en-GB"/>
              </w:rPr>
            </w:pPr>
            <w:r w:rsidRPr="0001004A">
              <w:rPr>
                <w:lang w:val="en-GB"/>
              </w:rPr>
              <w:t>-0.8834140</w:t>
            </w:r>
          </w:p>
        </w:tc>
      </w:tr>
    </w:tbl>
    <w:p w14:paraId="5E42558E" w14:textId="31D903DA" w:rsidR="00914FF2" w:rsidRDefault="00914FF2" w:rsidP="00F82EDE">
      <w:pPr>
        <w:rPr>
          <w:lang w:val="en-GB"/>
        </w:rPr>
      </w:pPr>
    </w:p>
    <w:p w14:paraId="6D757ECF" w14:textId="4F8EC961" w:rsidR="00914FF2" w:rsidRDefault="00914FF2" w:rsidP="00F82EDE">
      <w:pPr>
        <w:rPr>
          <w:lang w:val="en-GB"/>
        </w:rPr>
      </w:pPr>
    </w:p>
    <w:p w14:paraId="15886602" w14:textId="2CAE0726" w:rsidR="00D31036" w:rsidRDefault="00ED31B7" w:rsidP="00F82EDE">
      <w:pPr>
        <w:rPr>
          <w:lang w:val="en-GB"/>
        </w:rPr>
      </w:pPr>
      <w:r w:rsidRPr="002F7994">
        <w:rPr>
          <w:b/>
          <w:bCs/>
          <w:lang w:val="en-GB"/>
        </w:rPr>
        <w:t>Table S</w:t>
      </w:r>
      <w:r w:rsidR="002F7994" w:rsidRPr="002F7994">
        <w:rPr>
          <w:b/>
          <w:bCs/>
          <w:lang w:val="en-GB"/>
        </w:rPr>
        <w:t>29</w:t>
      </w:r>
      <w:r w:rsidRPr="002F7994">
        <w:rPr>
          <w:b/>
          <w:bCs/>
          <w:lang w:val="en-GB"/>
        </w:rPr>
        <w:t>-</w:t>
      </w:r>
      <w:r w:rsidR="002F7994" w:rsidRPr="002F7994">
        <w:rPr>
          <w:b/>
          <w:bCs/>
          <w:lang w:val="en-GB"/>
        </w:rPr>
        <w:t>H</w:t>
      </w:r>
      <w:r>
        <w:rPr>
          <w:lang w:val="en-GB"/>
        </w:rPr>
        <w:t xml:space="preserve">: </w:t>
      </w:r>
      <w:r w:rsidR="00D31036">
        <w:rPr>
          <w:lang w:val="en-GB"/>
        </w:rPr>
        <w:t>2-butene (trans)</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7"/>
        <w:gridCol w:w="1445"/>
        <w:gridCol w:w="1526"/>
        <w:gridCol w:w="1644"/>
      </w:tblGrid>
      <w:tr w:rsidR="00D31036" w:rsidRPr="00D31036" w14:paraId="3450959E" w14:textId="77777777" w:rsidTr="00D31036">
        <w:trPr>
          <w:trHeight w:val="381"/>
        </w:trPr>
        <w:tc>
          <w:tcPr>
            <w:tcW w:w="767" w:type="dxa"/>
            <w:vAlign w:val="center"/>
          </w:tcPr>
          <w:p w14:paraId="6FDF2098" w14:textId="77777777" w:rsidR="00D31036" w:rsidRPr="00D31036" w:rsidRDefault="00D31036" w:rsidP="00D31036">
            <w:pPr>
              <w:jc w:val="center"/>
              <w:rPr>
                <w:lang w:val="en-GB"/>
              </w:rPr>
            </w:pPr>
            <w:r w:rsidRPr="00D31036">
              <w:rPr>
                <w:lang w:val="en-GB"/>
              </w:rPr>
              <w:t>C</w:t>
            </w:r>
          </w:p>
        </w:tc>
        <w:tc>
          <w:tcPr>
            <w:tcW w:w="1445" w:type="dxa"/>
            <w:vAlign w:val="center"/>
          </w:tcPr>
          <w:p w14:paraId="5DF24A46" w14:textId="77777777" w:rsidR="00D31036" w:rsidRPr="00D31036" w:rsidRDefault="00D31036" w:rsidP="00D31036">
            <w:pPr>
              <w:jc w:val="center"/>
              <w:rPr>
                <w:lang w:val="en-GB"/>
              </w:rPr>
            </w:pPr>
            <w:r w:rsidRPr="00D31036">
              <w:rPr>
                <w:lang w:val="en-GB"/>
              </w:rPr>
              <w:t>-0.5364490</w:t>
            </w:r>
          </w:p>
        </w:tc>
        <w:tc>
          <w:tcPr>
            <w:tcW w:w="1526" w:type="dxa"/>
            <w:vAlign w:val="center"/>
          </w:tcPr>
          <w:p w14:paraId="33183E5D" w14:textId="77777777" w:rsidR="00D31036" w:rsidRPr="00D31036" w:rsidRDefault="00D31036" w:rsidP="00D31036">
            <w:pPr>
              <w:jc w:val="center"/>
              <w:rPr>
                <w:lang w:val="en-GB"/>
              </w:rPr>
            </w:pPr>
            <w:r w:rsidRPr="00D31036">
              <w:rPr>
                <w:lang w:val="en-GB"/>
              </w:rPr>
              <w:t>-0.3940770</w:t>
            </w:r>
          </w:p>
        </w:tc>
        <w:tc>
          <w:tcPr>
            <w:tcW w:w="1644" w:type="dxa"/>
            <w:vAlign w:val="center"/>
          </w:tcPr>
          <w:p w14:paraId="441D54F2" w14:textId="77777777" w:rsidR="00D31036" w:rsidRPr="00D31036" w:rsidRDefault="00D31036" w:rsidP="00D31036">
            <w:pPr>
              <w:jc w:val="center"/>
              <w:rPr>
                <w:lang w:val="en-GB"/>
              </w:rPr>
            </w:pPr>
            <w:r w:rsidRPr="00D31036">
              <w:rPr>
                <w:lang w:val="en-GB"/>
              </w:rPr>
              <w:t>-0.0000340</w:t>
            </w:r>
          </w:p>
        </w:tc>
      </w:tr>
      <w:tr w:rsidR="00D31036" w:rsidRPr="00D31036" w14:paraId="257B82E6" w14:textId="77777777" w:rsidTr="00D31036">
        <w:trPr>
          <w:trHeight w:val="195"/>
        </w:trPr>
        <w:tc>
          <w:tcPr>
            <w:tcW w:w="767" w:type="dxa"/>
            <w:vAlign w:val="center"/>
          </w:tcPr>
          <w:p w14:paraId="244319D7" w14:textId="77777777" w:rsidR="00D31036" w:rsidRPr="00D31036" w:rsidRDefault="00D31036" w:rsidP="00D31036">
            <w:pPr>
              <w:jc w:val="center"/>
              <w:rPr>
                <w:lang w:val="en-GB"/>
              </w:rPr>
            </w:pPr>
            <w:r w:rsidRPr="00D31036">
              <w:rPr>
                <w:lang w:val="en-GB"/>
              </w:rPr>
              <w:t>C</w:t>
            </w:r>
          </w:p>
        </w:tc>
        <w:tc>
          <w:tcPr>
            <w:tcW w:w="1445" w:type="dxa"/>
            <w:vAlign w:val="center"/>
          </w:tcPr>
          <w:p w14:paraId="3D430B12" w14:textId="77777777" w:rsidR="00D31036" w:rsidRPr="00D31036" w:rsidRDefault="00D31036" w:rsidP="00D31036">
            <w:pPr>
              <w:jc w:val="center"/>
              <w:rPr>
                <w:lang w:val="en-GB"/>
              </w:rPr>
            </w:pPr>
            <w:r w:rsidRPr="00D31036">
              <w:rPr>
                <w:lang w:val="en-GB"/>
              </w:rPr>
              <w:t>0.5364630</w:t>
            </w:r>
          </w:p>
        </w:tc>
        <w:tc>
          <w:tcPr>
            <w:tcW w:w="1526" w:type="dxa"/>
            <w:vAlign w:val="center"/>
          </w:tcPr>
          <w:p w14:paraId="500C93B2" w14:textId="77777777" w:rsidR="00D31036" w:rsidRPr="00D31036" w:rsidRDefault="00D31036" w:rsidP="00D31036">
            <w:pPr>
              <w:jc w:val="center"/>
              <w:rPr>
                <w:lang w:val="en-GB"/>
              </w:rPr>
            </w:pPr>
            <w:r w:rsidRPr="00D31036">
              <w:rPr>
                <w:lang w:val="en-GB"/>
              </w:rPr>
              <w:t>0.3941540</w:t>
            </w:r>
          </w:p>
        </w:tc>
        <w:tc>
          <w:tcPr>
            <w:tcW w:w="1644" w:type="dxa"/>
            <w:vAlign w:val="center"/>
          </w:tcPr>
          <w:p w14:paraId="0D8AEB8F" w14:textId="77777777" w:rsidR="00D31036" w:rsidRPr="00D31036" w:rsidRDefault="00D31036" w:rsidP="00D31036">
            <w:pPr>
              <w:jc w:val="center"/>
              <w:rPr>
                <w:lang w:val="en-GB"/>
              </w:rPr>
            </w:pPr>
            <w:r w:rsidRPr="00D31036">
              <w:rPr>
                <w:lang w:val="en-GB"/>
              </w:rPr>
              <w:t>0.0000050</w:t>
            </w:r>
          </w:p>
        </w:tc>
      </w:tr>
      <w:tr w:rsidR="00D31036" w:rsidRPr="00D31036" w14:paraId="0A711D97" w14:textId="77777777" w:rsidTr="00D31036">
        <w:trPr>
          <w:trHeight w:val="392"/>
        </w:trPr>
        <w:tc>
          <w:tcPr>
            <w:tcW w:w="767" w:type="dxa"/>
            <w:vAlign w:val="center"/>
          </w:tcPr>
          <w:p w14:paraId="0F4685D5" w14:textId="77777777" w:rsidR="00D31036" w:rsidRPr="00D31036" w:rsidRDefault="00D31036" w:rsidP="00D31036">
            <w:pPr>
              <w:jc w:val="center"/>
              <w:rPr>
                <w:lang w:val="en-GB"/>
              </w:rPr>
            </w:pPr>
            <w:r w:rsidRPr="00D31036">
              <w:rPr>
                <w:lang w:val="en-GB"/>
              </w:rPr>
              <w:t>C</w:t>
            </w:r>
          </w:p>
        </w:tc>
        <w:tc>
          <w:tcPr>
            <w:tcW w:w="1445" w:type="dxa"/>
            <w:vAlign w:val="center"/>
          </w:tcPr>
          <w:p w14:paraId="1F88E7FD" w14:textId="77777777" w:rsidR="00D31036" w:rsidRPr="00D31036" w:rsidRDefault="00D31036" w:rsidP="00D31036">
            <w:pPr>
              <w:jc w:val="center"/>
              <w:rPr>
                <w:lang w:val="en-GB"/>
              </w:rPr>
            </w:pPr>
            <w:r w:rsidRPr="00D31036">
              <w:rPr>
                <w:lang w:val="en-GB"/>
              </w:rPr>
              <w:t>1.9609120</w:t>
            </w:r>
          </w:p>
        </w:tc>
        <w:tc>
          <w:tcPr>
            <w:tcW w:w="1526" w:type="dxa"/>
            <w:vAlign w:val="center"/>
          </w:tcPr>
          <w:p w14:paraId="6238A3CF" w14:textId="77777777" w:rsidR="00D31036" w:rsidRPr="00D31036" w:rsidRDefault="00D31036" w:rsidP="00D31036">
            <w:pPr>
              <w:jc w:val="center"/>
              <w:rPr>
                <w:lang w:val="en-GB"/>
              </w:rPr>
            </w:pPr>
            <w:r w:rsidRPr="00D31036">
              <w:rPr>
                <w:lang w:val="en-GB"/>
              </w:rPr>
              <w:t>-0.0791320</w:t>
            </w:r>
          </w:p>
        </w:tc>
        <w:tc>
          <w:tcPr>
            <w:tcW w:w="1644" w:type="dxa"/>
            <w:vAlign w:val="center"/>
          </w:tcPr>
          <w:p w14:paraId="31F1204E" w14:textId="77777777" w:rsidR="00D31036" w:rsidRPr="00D31036" w:rsidRDefault="00D31036" w:rsidP="00D31036">
            <w:pPr>
              <w:jc w:val="center"/>
              <w:rPr>
                <w:lang w:val="en-GB"/>
              </w:rPr>
            </w:pPr>
            <w:r w:rsidRPr="00D31036">
              <w:rPr>
                <w:lang w:val="en-GB"/>
              </w:rPr>
              <w:t>0.0000060</w:t>
            </w:r>
          </w:p>
        </w:tc>
      </w:tr>
      <w:tr w:rsidR="00D31036" w:rsidRPr="00D31036" w14:paraId="66DB74C7" w14:textId="77777777" w:rsidTr="00D31036">
        <w:trPr>
          <w:trHeight w:val="381"/>
        </w:trPr>
        <w:tc>
          <w:tcPr>
            <w:tcW w:w="767" w:type="dxa"/>
            <w:vAlign w:val="center"/>
          </w:tcPr>
          <w:p w14:paraId="37932462" w14:textId="77777777" w:rsidR="00D31036" w:rsidRPr="00D31036" w:rsidRDefault="00D31036" w:rsidP="00D31036">
            <w:pPr>
              <w:jc w:val="center"/>
              <w:rPr>
                <w:lang w:val="en-GB"/>
              </w:rPr>
            </w:pPr>
            <w:r w:rsidRPr="00D31036">
              <w:rPr>
                <w:lang w:val="en-GB"/>
              </w:rPr>
              <w:t>H</w:t>
            </w:r>
          </w:p>
        </w:tc>
        <w:tc>
          <w:tcPr>
            <w:tcW w:w="1445" w:type="dxa"/>
            <w:vAlign w:val="center"/>
          </w:tcPr>
          <w:p w14:paraId="22E79CB2" w14:textId="77777777" w:rsidR="00D31036" w:rsidRPr="00D31036" w:rsidRDefault="00D31036" w:rsidP="00D31036">
            <w:pPr>
              <w:jc w:val="center"/>
              <w:rPr>
                <w:lang w:val="en-GB"/>
              </w:rPr>
            </w:pPr>
            <w:r w:rsidRPr="00D31036">
              <w:rPr>
                <w:lang w:val="en-GB"/>
              </w:rPr>
              <w:t>-2.0207560</w:t>
            </w:r>
          </w:p>
        </w:tc>
        <w:tc>
          <w:tcPr>
            <w:tcW w:w="1526" w:type="dxa"/>
            <w:vAlign w:val="center"/>
          </w:tcPr>
          <w:p w14:paraId="2A730B04" w14:textId="77777777" w:rsidR="00D31036" w:rsidRPr="00D31036" w:rsidRDefault="00D31036" w:rsidP="00D31036">
            <w:pPr>
              <w:jc w:val="center"/>
              <w:rPr>
                <w:lang w:val="en-GB"/>
              </w:rPr>
            </w:pPr>
            <w:r w:rsidRPr="00D31036">
              <w:rPr>
                <w:lang w:val="en-GB"/>
              </w:rPr>
              <w:t>1.1702790</w:t>
            </w:r>
          </w:p>
        </w:tc>
        <w:tc>
          <w:tcPr>
            <w:tcW w:w="1644" w:type="dxa"/>
            <w:vAlign w:val="center"/>
          </w:tcPr>
          <w:p w14:paraId="1A7A74B1" w14:textId="77777777" w:rsidR="00D31036" w:rsidRPr="00D31036" w:rsidRDefault="00D31036" w:rsidP="00D31036">
            <w:pPr>
              <w:jc w:val="center"/>
              <w:rPr>
                <w:lang w:val="en-GB"/>
              </w:rPr>
            </w:pPr>
            <w:r w:rsidRPr="00D31036">
              <w:rPr>
                <w:lang w:val="en-GB"/>
              </w:rPr>
              <w:t>-0.0002320</w:t>
            </w:r>
          </w:p>
        </w:tc>
      </w:tr>
      <w:tr w:rsidR="00D31036" w:rsidRPr="00D31036" w14:paraId="534C7CCB" w14:textId="77777777" w:rsidTr="00D31036">
        <w:trPr>
          <w:trHeight w:val="381"/>
        </w:trPr>
        <w:tc>
          <w:tcPr>
            <w:tcW w:w="767" w:type="dxa"/>
            <w:vAlign w:val="center"/>
          </w:tcPr>
          <w:p w14:paraId="46342683" w14:textId="77777777" w:rsidR="00D31036" w:rsidRPr="00D31036" w:rsidRDefault="00D31036" w:rsidP="00D31036">
            <w:pPr>
              <w:jc w:val="center"/>
              <w:rPr>
                <w:lang w:val="en-GB"/>
              </w:rPr>
            </w:pPr>
            <w:r w:rsidRPr="00D31036">
              <w:rPr>
                <w:lang w:val="en-GB"/>
              </w:rPr>
              <w:t>H</w:t>
            </w:r>
          </w:p>
        </w:tc>
        <w:tc>
          <w:tcPr>
            <w:tcW w:w="1445" w:type="dxa"/>
            <w:vAlign w:val="center"/>
          </w:tcPr>
          <w:p w14:paraId="59B65019" w14:textId="77777777" w:rsidR="00D31036" w:rsidRPr="00D31036" w:rsidRDefault="00D31036" w:rsidP="00D31036">
            <w:pPr>
              <w:jc w:val="center"/>
              <w:rPr>
                <w:lang w:val="en-GB"/>
              </w:rPr>
            </w:pPr>
            <w:r w:rsidRPr="00D31036">
              <w:rPr>
                <w:lang w:val="en-GB"/>
              </w:rPr>
              <w:t>-2.5021950</w:t>
            </w:r>
          </w:p>
        </w:tc>
        <w:tc>
          <w:tcPr>
            <w:tcW w:w="1526" w:type="dxa"/>
            <w:vAlign w:val="center"/>
          </w:tcPr>
          <w:p w14:paraId="422BA71F" w14:textId="77777777" w:rsidR="00D31036" w:rsidRPr="00D31036" w:rsidRDefault="00D31036" w:rsidP="00D31036">
            <w:pPr>
              <w:jc w:val="center"/>
              <w:rPr>
                <w:lang w:val="en-GB"/>
              </w:rPr>
            </w:pPr>
            <w:r w:rsidRPr="00D31036">
              <w:rPr>
                <w:lang w:val="en-GB"/>
              </w:rPr>
              <w:t>-0.2903290</w:t>
            </w:r>
          </w:p>
        </w:tc>
        <w:tc>
          <w:tcPr>
            <w:tcW w:w="1644" w:type="dxa"/>
            <w:vAlign w:val="center"/>
          </w:tcPr>
          <w:p w14:paraId="1FB73A83" w14:textId="77777777" w:rsidR="00D31036" w:rsidRPr="00D31036" w:rsidRDefault="00D31036" w:rsidP="00D31036">
            <w:pPr>
              <w:jc w:val="center"/>
              <w:rPr>
                <w:lang w:val="en-GB"/>
              </w:rPr>
            </w:pPr>
            <w:r w:rsidRPr="00D31036">
              <w:rPr>
                <w:lang w:val="en-GB"/>
              </w:rPr>
              <w:t>-0.8784260</w:t>
            </w:r>
          </w:p>
        </w:tc>
      </w:tr>
      <w:tr w:rsidR="00D31036" w:rsidRPr="00D31036" w14:paraId="485DCBBC" w14:textId="77777777" w:rsidTr="00D31036">
        <w:trPr>
          <w:trHeight w:val="392"/>
        </w:trPr>
        <w:tc>
          <w:tcPr>
            <w:tcW w:w="767" w:type="dxa"/>
            <w:vAlign w:val="center"/>
          </w:tcPr>
          <w:p w14:paraId="792DA69C" w14:textId="77777777" w:rsidR="00D31036" w:rsidRPr="00D31036" w:rsidRDefault="00D31036" w:rsidP="00D31036">
            <w:pPr>
              <w:jc w:val="center"/>
              <w:rPr>
                <w:lang w:val="en-GB"/>
              </w:rPr>
            </w:pPr>
            <w:r w:rsidRPr="00D31036">
              <w:rPr>
                <w:lang w:val="en-GB"/>
              </w:rPr>
              <w:t>H</w:t>
            </w:r>
          </w:p>
        </w:tc>
        <w:tc>
          <w:tcPr>
            <w:tcW w:w="1445" w:type="dxa"/>
            <w:vAlign w:val="center"/>
          </w:tcPr>
          <w:p w14:paraId="675D95B2" w14:textId="77777777" w:rsidR="00D31036" w:rsidRPr="00D31036" w:rsidRDefault="00D31036" w:rsidP="00D31036">
            <w:pPr>
              <w:jc w:val="center"/>
              <w:rPr>
                <w:lang w:val="en-GB"/>
              </w:rPr>
            </w:pPr>
            <w:r w:rsidRPr="00D31036">
              <w:rPr>
                <w:lang w:val="en-GB"/>
              </w:rPr>
              <w:t>-0.3902180</w:t>
            </w:r>
          </w:p>
        </w:tc>
        <w:tc>
          <w:tcPr>
            <w:tcW w:w="1526" w:type="dxa"/>
            <w:vAlign w:val="center"/>
          </w:tcPr>
          <w:p w14:paraId="0C44C494" w14:textId="77777777" w:rsidR="00D31036" w:rsidRPr="00D31036" w:rsidRDefault="00D31036" w:rsidP="00D31036">
            <w:pPr>
              <w:jc w:val="center"/>
              <w:rPr>
                <w:lang w:val="en-GB"/>
              </w:rPr>
            </w:pPr>
            <w:r w:rsidRPr="00D31036">
              <w:rPr>
                <w:lang w:val="en-GB"/>
              </w:rPr>
              <w:t>-1.4742240</w:t>
            </w:r>
          </w:p>
        </w:tc>
        <w:tc>
          <w:tcPr>
            <w:tcW w:w="1644" w:type="dxa"/>
            <w:vAlign w:val="center"/>
          </w:tcPr>
          <w:p w14:paraId="45361F5B" w14:textId="77777777" w:rsidR="00D31036" w:rsidRPr="00D31036" w:rsidRDefault="00D31036" w:rsidP="00D31036">
            <w:pPr>
              <w:jc w:val="center"/>
              <w:rPr>
                <w:lang w:val="en-GB"/>
              </w:rPr>
            </w:pPr>
            <w:r w:rsidRPr="00D31036">
              <w:rPr>
                <w:lang w:val="en-GB"/>
              </w:rPr>
              <w:t>-0.0000030</w:t>
            </w:r>
          </w:p>
        </w:tc>
      </w:tr>
      <w:tr w:rsidR="00D31036" w:rsidRPr="00D31036" w14:paraId="3780A277" w14:textId="77777777" w:rsidTr="00D31036">
        <w:trPr>
          <w:trHeight w:val="195"/>
        </w:trPr>
        <w:tc>
          <w:tcPr>
            <w:tcW w:w="767" w:type="dxa"/>
            <w:vAlign w:val="center"/>
          </w:tcPr>
          <w:p w14:paraId="3884D03A" w14:textId="77777777" w:rsidR="00D31036" w:rsidRPr="00D31036" w:rsidRDefault="00D31036" w:rsidP="00D31036">
            <w:pPr>
              <w:jc w:val="center"/>
              <w:rPr>
                <w:lang w:val="en-GB"/>
              </w:rPr>
            </w:pPr>
            <w:r w:rsidRPr="00D31036">
              <w:rPr>
                <w:lang w:val="en-GB"/>
              </w:rPr>
              <w:t>H</w:t>
            </w:r>
          </w:p>
        </w:tc>
        <w:tc>
          <w:tcPr>
            <w:tcW w:w="1445" w:type="dxa"/>
            <w:vAlign w:val="center"/>
          </w:tcPr>
          <w:p w14:paraId="5A351DFB" w14:textId="77777777" w:rsidR="00D31036" w:rsidRPr="00D31036" w:rsidRDefault="00D31036" w:rsidP="00D31036">
            <w:pPr>
              <w:jc w:val="center"/>
              <w:rPr>
                <w:lang w:val="en-GB"/>
              </w:rPr>
            </w:pPr>
            <w:r w:rsidRPr="00D31036">
              <w:rPr>
                <w:lang w:val="en-GB"/>
              </w:rPr>
              <w:t>0.3902240</w:t>
            </w:r>
          </w:p>
        </w:tc>
        <w:tc>
          <w:tcPr>
            <w:tcW w:w="1526" w:type="dxa"/>
            <w:vAlign w:val="center"/>
          </w:tcPr>
          <w:p w14:paraId="42CC0904" w14:textId="77777777" w:rsidR="00D31036" w:rsidRPr="00D31036" w:rsidRDefault="00D31036" w:rsidP="00D31036">
            <w:pPr>
              <w:jc w:val="center"/>
              <w:rPr>
                <w:lang w:val="en-GB"/>
              </w:rPr>
            </w:pPr>
            <w:r w:rsidRPr="00D31036">
              <w:rPr>
                <w:lang w:val="en-GB"/>
              </w:rPr>
              <w:t>1.4743010</w:t>
            </w:r>
          </w:p>
        </w:tc>
        <w:tc>
          <w:tcPr>
            <w:tcW w:w="1644" w:type="dxa"/>
            <w:vAlign w:val="center"/>
          </w:tcPr>
          <w:p w14:paraId="2882A856" w14:textId="77777777" w:rsidR="00D31036" w:rsidRPr="00D31036" w:rsidRDefault="00D31036" w:rsidP="00D31036">
            <w:pPr>
              <w:jc w:val="center"/>
              <w:rPr>
                <w:lang w:val="en-GB"/>
              </w:rPr>
            </w:pPr>
            <w:r w:rsidRPr="00D31036">
              <w:rPr>
                <w:lang w:val="en-GB"/>
              </w:rPr>
              <w:t>0.0000040</w:t>
            </w:r>
          </w:p>
        </w:tc>
      </w:tr>
      <w:tr w:rsidR="00D31036" w:rsidRPr="00D31036" w14:paraId="03FF1B92" w14:textId="77777777" w:rsidTr="00D31036">
        <w:trPr>
          <w:trHeight w:val="183"/>
        </w:trPr>
        <w:tc>
          <w:tcPr>
            <w:tcW w:w="767" w:type="dxa"/>
            <w:vAlign w:val="center"/>
          </w:tcPr>
          <w:p w14:paraId="710CD67C" w14:textId="77777777" w:rsidR="00D31036" w:rsidRPr="00D31036" w:rsidRDefault="00D31036" w:rsidP="00D31036">
            <w:pPr>
              <w:jc w:val="center"/>
              <w:rPr>
                <w:lang w:val="en-GB"/>
              </w:rPr>
            </w:pPr>
            <w:r w:rsidRPr="00D31036">
              <w:rPr>
                <w:lang w:val="en-GB"/>
              </w:rPr>
              <w:t>H</w:t>
            </w:r>
          </w:p>
        </w:tc>
        <w:tc>
          <w:tcPr>
            <w:tcW w:w="1445" w:type="dxa"/>
            <w:vAlign w:val="center"/>
          </w:tcPr>
          <w:p w14:paraId="148D43AB" w14:textId="77777777" w:rsidR="00D31036" w:rsidRPr="00D31036" w:rsidRDefault="00D31036" w:rsidP="00D31036">
            <w:pPr>
              <w:jc w:val="center"/>
              <w:rPr>
                <w:lang w:val="en-GB"/>
              </w:rPr>
            </w:pPr>
            <w:r w:rsidRPr="00D31036">
              <w:rPr>
                <w:lang w:val="en-GB"/>
              </w:rPr>
              <w:t>2.5021810</w:t>
            </w:r>
          </w:p>
        </w:tc>
        <w:tc>
          <w:tcPr>
            <w:tcW w:w="1526" w:type="dxa"/>
            <w:vAlign w:val="center"/>
          </w:tcPr>
          <w:p w14:paraId="0A69AAE6" w14:textId="77777777" w:rsidR="00D31036" w:rsidRPr="00D31036" w:rsidRDefault="00D31036" w:rsidP="00D31036">
            <w:pPr>
              <w:jc w:val="center"/>
              <w:rPr>
                <w:lang w:val="en-GB"/>
              </w:rPr>
            </w:pPr>
            <w:r w:rsidRPr="00D31036">
              <w:rPr>
                <w:lang w:val="en-GB"/>
              </w:rPr>
              <w:t>0.2901440</w:t>
            </w:r>
          </w:p>
        </w:tc>
        <w:tc>
          <w:tcPr>
            <w:tcW w:w="1644" w:type="dxa"/>
            <w:vAlign w:val="center"/>
          </w:tcPr>
          <w:p w14:paraId="12CE00BD" w14:textId="77777777" w:rsidR="00D31036" w:rsidRPr="00D31036" w:rsidRDefault="00D31036" w:rsidP="00D31036">
            <w:pPr>
              <w:jc w:val="center"/>
              <w:rPr>
                <w:lang w:val="en-GB"/>
              </w:rPr>
            </w:pPr>
            <w:r w:rsidRPr="00D31036">
              <w:rPr>
                <w:lang w:val="en-GB"/>
              </w:rPr>
              <w:t>0.8785160</w:t>
            </w:r>
          </w:p>
        </w:tc>
      </w:tr>
      <w:tr w:rsidR="00D31036" w:rsidRPr="00D31036" w14:paraId="40AD4C0A" w14:textId="77777777" w:rsidTr="00D31036">
        <w:trPr>
          <w:trHeight w:val="392"/>
        </w:trPr>
        <w:tc>
          <w:tcPr>
            <w:tcW w:w="767" w:type="dxa"/>
            <w:vAlign w:val="center"/>
          </w:tcPr>
          <w:p w14:paraId="3845808A" w14:textId="77777777" w:rsidR="00D31036" w:rsidRPr="00D31036" w:rsidRDefault="00D31036" w:rsidP="00D31036">
            <w:pPr>
              <w:jc w:val="center"/>
              <w:rPr>
                <w:lang w:val="en-GB"/>
              </w:rPr>
            </w:pPr>
            <w:r w:rsidRPr="00D31036">
              <w:rPr>
                <w:lang w:val="en-GB"/>
              </w:rPr>
              <w:t>H</w:t>
            </w:r>
          </w:p>
        </w:tc>
        <w:tc>
          <w:tcPr>
            <w:tcW w:w="1445" w:type="dxa"/>
            <w:vAlign w:val="center"/>
          </w:tcPr>
          <w:p w14:paraId="5D610E0A" w14:textId="77777777" w:rsidR="00D31036" w:rsidRPr="00D31036" w:rsidRDefault="00D31036" w:rsidP="00D31036">
            <w:pPr>
              <w:jc w:val="center"/>
              <w:rPr>
                <w:lang w:val="en-GB"/>
              </w:rPr>
            </w:pPr>
            <w:r w:rsidRPr="00D31036">
              <w:rPr>
                <w:lang w:val="en-GB"/>
              </w:rPr>
              <w:t>2.0205980</w:t>
            </w:r>
          </w:p>
        </w:tc>
        <w:tc>
          <w:tcPr>
            <w:tcW w:w="1526" w:type="dxa"/>
            <w:vAlign w:val="center"/>
          </w:tcPr>
          <w:p w14:paraId="6F6482A7" w14:textId="77777777" w:rsidR="00D31036" w:rsidRPr="00D31036" w:rsidRDefault="00D31036" w:rsidP="00D31036">
            <w:pPr>
              <w:jc w:val="center"/>
              <w:rPr>
                <w:lang w:val="en-GB"/>
              </w:rPr>
            </w:pPr>
            <w:r w:rsidRPr="00D31036">
              <w:rPr>
                <w:lang w:val="en-GB"/>
              </w:rPr>
              <w:t>-1.1703170</w:t>
            </w:r>
          </w:p>
        </w:tc>
        <w:tc>
          <w:tcPr>
            <w:tcW w:w="1644" w:type="dxa"/>
            <w:vAlign w:val="center"/>
          </w:tcPr>
          <w:p w14:paraId="7DF52585" w14:textId="77777777" w:rsidR="00D31036" w:rsidRPr="00D31036" w:rsidRDefault="00D31036" w:rsidP="00D31036">
            <w:pPr>
              <w:jc w:val="center"/>
              <w:rPr>
                <w:lang w:val="en-GB"/>
              </w:rPr>
            </w:pPr>
            <w:r w:rsidRPr="00D31036">
              <w:rPr>
                <w:lang w:val="en-GB"/>
              </w:rPr>
              <w:t>0.0001550</w:t>
            </w:r>
          </w:p>
        </w:tc>
      </w:tr>
      <w:tr w:rsidR="00D31036" w:rsidRPr="00D31036" w14:paraId="047B6DCB" w14:textId="77777777" w:rsidTr="00D31036">
        <w:trPr>
          <w:trHeight w:val="381"/>
        </w:trPr>
        <w:tc>
          <w:tcPr>
            <w:tcW w:w="767" w:type="dxa"/>
            <w:vAlign w:val="center"/>
          </w:tcPr>
          <w:p w14:paraId="4030D2B3" w14:textId="77777777" w:rsidR="00D31036" w:rsidRPr="00D31036" w:rsidRDefault="00D31036" w:rsidP="00D31036">
            <w:pPr>
              <w:jc w:val="center"/>
              <w:rPr>
                <w:lang w:val="en-GB"/>
              </w:rPr>
            </w:pPr>
            <w:r w:rsidRPr="00D31036">
              <w:rPr>
                <w:lang w:val="en-GB"/>
              </w:rPr>
              <w:t>H</w:t>
            </w:r>
          </w:p>
        </w:tc>
        <w:tc>
          <w:tcPr>
            <w:tcW w:w="1445" w:type="dxa"/>
            <w:vAlign w:val="center"/>
          </w:tcPr>
          <w:p w14:paraId="2C0FF0E0" w14:textId="77777777" w:rsidR="00D31036" w:rsidRPr="00D31036" w:rsidRDefault="00D31036" w:rsidP="00D31036">
            <w:pPr>
              <w:jc w:val="center"/>
              <w:rPr>
                <w:lang w:val="en-GB"/>
              </w:rPr>
            </w:pPr>
            <w:r w:rsidRPr="00D31036">
              <w:rPr>
                <w:lang w:val="en-GB"/>
              </w:rPr>
              <w:t>2.5020910</w:t>
            </w:r>
          </w:p>
        </w:tc>
        <w:tc>
          <w:tcPr>
            <w:tcW w:w="1526" w:type="dxa"/>
            <w:vAlign w:val="center"/>
          </w:tcPr>
          <w:p w14:paraId="7A987EAA" w14:textId="77777777" w:rsidR="00D31036" w:rsidRPr="00D31036" w:rsidRDefault="00D31036" w:rsidP="00D31036">
            <w:pPr>
              <w:jc w:val="center"/>
              <w:rPr>
                <w:lang w:val="en-GB"/>
              </w:rPr>
            </w:pPr>
            <w:r w:rsidRPr="00D31036">
              <w:rPr>
                <w:lang w:val="en-GB"/>
              </w:rPr>
              <w:t>0.2899260</w:t>
            </w:r>
          </w:p>
        </w:tc>
        <w:tc>
          <w:tcPr>
            <w:tcW w:w="1644" w:type="dxa"/>
            <w:vAlign w:val="center"/>
          </w:tcPr>
          <w:p w14:paraId="47402FED" w14:textId="77777777" w:rsidR="00D31036" w:rsidRPr="00D31036" w:rsidRDefault="00D31036" w:rsidP="00D31036">
            <w:pPr>
              <w:jc w:val="center"/>
              <w:rPr>
                <w:lang w:val="en-GB"/>
              </w:rPr>
            </w:pPr>
            <w:r w:rsidRPr="00D31036">
              <w:rPr>
                <w:lang w:val="en-GB"/>
              </w:rPr>
              <w:t>-0.8786520</w:t>
            </w:r>
          </w:p>
        </w:tc>
      </w:tr>
      <w:tr w:rsidR="00D31036" w:rsidRPr="00D31036" w14:paraId="33F9D7CA" w14:textId="77777777" w:rsidTr="00D31036">
        <w:trPr>
          <w:trHeight w:val="381"/>
        </w:trPr>
        <w:tc>
          <w:tcPr>
            <w:tcW w:w="767" w:type="dxa"/>
            <w:vAlign w:val="center"/>
          </w:tcPr>
          <w:p w14:paraId="7CECC91E" w14:textId="77777777" w:rsidR="00D31036" w:rsidRPr="00D31036" w:rsidRDefault="00D31036" w:rsidP="00D31036">
            <w:pPr>
              <w:jc w:val="center"/>
              <w:rPr>
                <w:lang w:val="en-GB"/>
              </w:rPr>
            </w:pPr>
            <w:r w:rsidRPr="00D31036">
              <w:rPr>
                <w:lang w:val="en-GB"/>
              </w:rPr>
              <w:t>H</w:t>
            </w:r>
          </w:p>
        </w:tc>
        <w:tc>
          <w:tcPr>
            <w:tcW w:w="1445" w:type="dxa"/>
            <w:vAlign w:val="center"/>
          </w:tcPr>
          <w:p w14:paraId="22EC8933" w14:textId="77777777" w:rsidR="00D31036" w:rsidRPr="00D31036" w:rsidRDefault="00D31036" w:rsidP="00D31036">
            <w:pPr>
              <w:jc w:val="center"/>
              <w:rPr>
                <w:lang w:val="en-GB"/>
              </w:rPr>
            </w:pPr>
            <w:r w:rsidRPr="00D31036">
              <w:rPr>
                <w:lang w:val="en-GB"/>
              </w:rPr>
              <w:t>-2.5020640</w:t>
            </w:r>
          </w:p>
        </w:tc>
        <w:tc>
          <w:tcPr>
            <w:tcW w:w="1526" w:type="dxa"/>
            <w:vAlign w:val="center"/>
          </w:tcPr>
          <w:p w14:paraId="67582265" w14:textId="77777777" w:rsidR="00D31036" w:rsidRPr="00D31036" w:rsidRDefault="00D31036" w:rsidP="00D31036">
            <w:pPr>
              <w:jc w:val="center"/>
              <w:rPr>
                <w:lang w:val="en-GB"/>
              </w:rPr>
            </w:pPr>
            <w:r w:rsidRPr="00D31036">
              <w:rPr>
                <w:lang w:val="en-GB"/>
              </w:rPr>
              <w:t>-0.2900140</w:t>
            </w:r>
          </w:p>
        </w:tc>
        <w:tc>
          <w:tcPr>
            <w:tcW w:w="1644" w:type="dxa"/>
            <w:vAlign w:val="center"/>
          </w:tcPr>
          <w:p w14:paraId="3B2C77B9" w14:textId="77777777" w:rsidR="00D31036" w:rsidRPr="00D31036" w:rsidRDefault="00D31036" w:rsidP="00D31036">
            <w:pPr>
              <w:jc w:val="center"/>
              <w:rPr>
                <w:lang w:val="en-GB"/>
              </w:rPr>
            </w:pPr>
            <w:r w:rsidRPr="00D31036">
              <w:rPr>
                <w:lang w:val="en-GB"/>
              </w:rPr>
              <w:t>0.8787110</w:t>
            </w:r>
          </w:p>
        </w:tc>
      </w:tr>
    </w:tbl>
    <w:p w14:paraId="13B83724" w14:textId="1D2817D4" w:rsidR="00914FF2" w:rsidRDefault="00914FF2" w:rsidP="00F82EDE">
      <w:pPr>
        <w:rPr>
          <w:lang w:val="en-GB"/>
        </w:rPr>
      </w:pPr>
    </w:p>
    <w:p w14:paraId="2626D8E3" w14:textId="1BD024DD" w:rsidR="00914FF2" w:rsidRDefault="00914FF2" w:rsidP="00F82EDE">
      <w:pPr>
        <w:rPr>
          <w:lang w:val="en-GB"/>
        </w:rPr>
      </w:pPr>
    </w:p>
    <w:p w14:paraId="1B22FEB7" w14:textId="28927073" w:rsidR="00D31036" w:rsidRDefault="00D31036" w:rsidP="00F82EDE">
      <w:pPr>
        <w:rPr>
          <w:lang w:val="en-GB"/>
        </w:rPr>
      </w:pPr>
    </w:p>
    <w:p w14:paraId="14F0A793" w14:textId="6F5963ED" w:rsidR="00D31036" w:rsidRDefault="00D31036" w:rsidP="00F82EDE">
      <w:pPr>
        <w:rPr>
          <w:lang w:val="en-GB"/>
        </w:rPr>
      </w:pPr>
    </w:p>
    <w:p w14:paraId="535B7DC6" w14:textId="77F4E660" w:rsidR="00D31036" w:rsidRDefault="00D31036" w:rsidP="00F82EDE">
      <w:pPr>
        <w:rPr>
          <w:lang w:val="en-GB"/>
        </w:rPr>
      </w:pPr>
    </w:p>
    <w:p w14:paraId="0936DBBA" w14:textId="189822F3" w:rsidR="00D31036" w:rsidRDefault="00D31036" w:rsidP="00F82EDE">
      <w:pPr>
        <w:rPr>
          <w:lang w:val="en-GB"/>
        </w:rPr>
      </w:pPr>
    </w:p>
    <w:p w14:paraId="1F81767B" w14:textId="44AB1AFC" w:rsidR="00D31036" w:rsidRDefault="00D31036" w:rsidP="00F82EDE">
      <w:pPr>
        <w:rPr>
          <w:lang w:val="en-GB"/>
        </w:rPr>
      </w:pPr>
    </w:p>
    <w:p w14:paraId="73370844" w14:textId="214506ED" w:rsidR="00D31036" w:rsidRDefault="00D31036" w:rsidP="00F82EDE">
      <w:pPr>
        <w:rPr>
          <w:lang w:val="en-GB"/>
        </w:rPr>
      </w:pPr>
    </w:p>
    <w:p w14:paraId="70276D10" w14:textId="338FFD25" w:rsidR="00D31036" w:rsidRDefault="00D31036" w:rsidP="00F82EDE">
      <w:pPr>
        <w:rPr>
          <w:lang w:val="en-GB"/>
        </w:rPr>
      </w:pPr>
    </w:p>
    <w:p w14:paraId="419D5564" w14:textId="3017CDAD" w:rsidR="00D31036" w:rsidRDefault="00ED31B7" w:rsidP="00F82EDE">
      <w:pPr>
        <w:rPr>
          <w:lang w:val="en-GB"/>
        </w:rPr>
      </w:pPr>
      <w:r w:rsidRPr="002F7994">
        <w:rPr>
          <w:b/>
          <w:bCs/>
          <w:lang w:val="en-GB"/>
        </w:rPr>
        <w:lastRenderedPageBreak/>
        <w:t>Table S</w:t>
      </w:r>
      <w:r w:rsidR="002F7994">
        <w:rPr>
          <w:b/>
          <w:bCs/>
          <w:lang w:val="en-GB"/>
        </w:rPr>
        <w:t>29</w:t>
      </w:r>
      <w:r w:rsidRPr="002F7994">
        <w:rPr>
          <w:b/>
          <w:bCs/>
          <w:lang w:val="en-GB"/>
        </w:rPr>
        <w:t>-</w:t>
      </w:r>
      <w:r w:rsidR="002F7994" w:rsidRPr="002F7994">
        <w:rPr>
          <w:b/>
          <w:bCs/>
          <w:lang w:val="en-GB"/>
        </w:rPr>
        <w:t>I</w:t>
      </w:r>
      <w:r>
        <w:rPr>
          <w:lang w:val="en-GB"/>
        </w:rPr>
        <w:t xml:space="preserve">: </w:t>
      </w:r>
      <w:proofErr w:type="spellStart"/>
      <w:r w:rsidR="00D31036">
        <w:rPr>
          <w:lang w:val="en-GB"/>
        </w:rPr>
        <w:t>Butyronitrile</w:t>
      </w:r>
      <w:proofErr w:type="spellEnd"/>
      <w:r w:rsidR="00D31036">
        <w:rPr>
          <w:lang w:val="en-GB"/>
        </w:rPr>
        <w:t xml:space="preserve"> </w:t>
      </w:r>
      <w:r>
        <w:rPr>
          <w:lang w:val="en-GB"/>
        </w:rPr>
        <w:t>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1418"/>
        <w:gridCol w:w="1417"/>
        <w:gridCol w:w="1396"/>
      </w:tblGrid>
      <w:tr w:rsidR="00D31036" w:rsidRPr="00D31036" w14:paraId="5A4D721E" w14:textId="77777777" w:rsidTr="00D31036">
        <w:trPr>
          <w:trHeight w:val="345"/>
        </w:trPr>
        <w:tc>
          <w:tcPr>
            <w:tcW w:w="704" w:type="dxa"/>
            <w:vAlign w:val="center"/>
          </w:tcPr>
          <w:p w14:paraId="680865E6" w14:textId="77777777" w:rsidR="00D31036" w:rsidRPr="00D31036" w:rsidRDefault="00D31036" w:rsidP="00D31036">
            <w:pPr>
              <w:jc w:val="center"/>
              <w:rPr>
                <w:lang w:val="en-GB"/>
              </w:rPr>
            </w:pPr>
            <w:r w:rsidRPr="00D31036">
              <w:rPr>
                <w:lang w:val="en-GB"/>
              </w:rPr>
              <w:t>H</w:t>
            </w:r>
          </w:p>
        </w:tc>
        <w:tc>
          <w:tcPr>
            <w:tcW w:w="1418" w:type="dxa"/>
            <w:vAlign w:val="center"/>
          </w:tcPr>
          <w:p w14:paraId="253A26D0" w14:textId="77777777" w:rsidR="00D31036" w:rsidRPr="00D31036" w:rsidRDefault="00D31036" w:rsidP="00D31036">
            <w:pPr>
              <w:jc w:val="center"/>
              <w:rPr>
                <w:lang w:val="en-GB"/>
              </w:rPr>
            </w:pPr>
            <w:r w:rsidRPr="00D31036">
              <w:rPr>
                <w:lang w:val="en-GB"/>
              </w:rPr>
              <w:t>-0.7147740</w:t>
            </w:r>
          </w:p>
        </w:tc>
        <w:tc>
          <w:tcPr>
            <w:tcW w:w="1417" w:type="dxa"/>
            <w:vAlign w:val="center"/>
          </w:tcPr>
          <w:p w14:paraId="42EFAF83" w14:textId="77777777" w:rsidR="00D31036" w:rsidRPr="00D31036" w:rsidRDefault="00D31036" w:rsidP="00D31036">
            <w:pPr>
              <w:jc w:val="center"/>
              <w:rPr>
                <w:lang w:val="en-GB"/>
              </w:rPr>
            </w:pPr>
            <w:r w:rsidRPr="00D31036">
              <w:rPr>
                <w:lang w:val="en-GB"/>
              </w:rPr>
              <w:t>-1.1567710</w:t>
            </w:r>
          </w:p>
        </w:tc>
        <w:tc>
          <w:tcPr>
            <w:tcW w:w="1396" w:type="dxa"/>
            <w:vAlign w:val="center"/>
          </w:tcPr>
          <w:p w14:paraId="002D060B" w14:textId="77777777" w:rsidR="00D31036" w:rsidRPr="00D31036" w:rsidRDefault="00D31036" w:rsidP="00D31036">
            <w:pPr>
              <w:jc w:val="center"/>
              <w:rPr>
                <w:lang w:val="en-GB"/>
              </w:rPr>
            </w:pPr>
            <w:r w:rsidRPr="00D31036">
              <w:rPr>
                <w:lang w:val="en-GB"/>
              </w:rPr>
              <w:t>0.8768710</w:t>
            </w:r>
          </w:p>
        </w:tc>
      </w:tr>
      <w:tr w:rsidR="00D31036" w:rsidRPr="00D31036" w14:paraId="0C6B6081" w14:textId="77777777" w:rsidTr="00D31036">
        <w:trPr>
          <w:trHeight w:val="177"/>
        </w:trPr>
        <w:tc>
          <w:tcPr>
            <w:tcW w:w="704" w:type="dxa"/>
            <w:vAlign w:val="center"/>
          </w:tcPr>
          <w:p w14:paraId="1340E69F" w14:textId="77777777" w:rsidR="00D31036" w:rsidRPr="00D31036" w:rsidRDefault="00D31036" w:rsidP="00D31036">
            <w:pPr>
              <w:jc w:val="center"/>
              <w:rPr>
                <w:lang w:val="en-GB"/>
              </w:rPr>
            </w:pPr>
            <w:r w:rsidRPr="00D31036">
              <w:rPr>
                <w:lang w:val="en-GB"/>
              </w:rPr>
              <w:t>C</w:t>
            </w:r>
          </w:p>
        </w:tc>
        <w:tc>
          <w:tcPr>
            <w:tcW w:w="1418" w:type="dxa"/>
            <w:vAlign w:val="center"/>
          </w:tcPr>
          <w:p w14:paraId="3BDC2DE4" w14:textId="77777777" w:rsidR="00D31036" w:rsidRPr="00D31036" w:rsidRDefault="00D31036" w:rsidP="00D31036">
            <w:pPr>
              <w:jc w:val="center"/>
              <w:rPr>
                <w:lang w:val="en-GB"/>
              </w:rPr>
            </w:pPr>
            <w:r w:rsidRPr="00D31036">
              <w:rPr>
                <w:lang w:val="en-GB"/>
              </w:rPr>
              <w:t>0.1639380</w:t>
            </w:r>
          </w:p>
        </w:tc>
        <w:tc>
          <w:tcPr>
            <w:tcW w:w="1417" w:type="dxa"/>
            <w:vAlign w:val="center"/>
          </w:tcPr>
          <w:p w14:paraId="08D94C4A" w14:textId="77777777" w:rsidR="00D31036" w:rsidRPr="00D31036" w:rsidRDefault="00D31036" w:rsidP="00D31036">
            <w:pPr>
              <w:jc w:val="center"/>
              <w:rPr>
                <w:lang w:val="en-GB"/>
              </w:rPr>
            </w:pPr>
            <w:r w:rsidRPr="00D31036">
              <w:rPr>
                <w:lang w:val="en-GB"/>
              </w:rPr>
              <w:t>0.6115370</w:t>
            </w:r>
          </w:p>
        </w:tc>
        <w:tc>
          <w:tcPr>
            <w:tcW w:w="1396" w:type="dxa"/>
            <w:vAlign w:val="center"/>
          </w:tcPr>
          <w:p w14:paraId="135058CD" w14:textId="77777777" w:rsidR="00D31036" w:rsidRPr="00D31036" w:rsidRDefault="00D31036" w:rsidP="00D31036">
            <w:pPr>
              <w:jc w:val="center"/>
              <w:rPr>
                <w:lang w:val="en-GB"/>
              </w:rPr>
            </w:pPr>
            <w:r w:rsidRPr="00D31036">
              <w:rPr>
                <w:lang w:val="en-GB"/>
              </w:rPr>
              <w:t>0.0000100</w:t>
            </w:r>
          </w:p>
        </w:tc>
      </w:tr>
      <w:tr w:rsidR="00D31036" w:rsidRPr="00D31036" w14:paraId="6D18AC75" w14:textId="77777777" w:rsidTr="00D31036">
        <w:trPr>
          <w:trHeight w:val="177"/>
        </w:trPr>
        <w:tc>
          <w:tcPr>
            <w:tcW w:w="704" w:type="dxa"/>
            <w:vAlign w:val="center"/>
          </w:tcPr>
          <w:p w14:paraId="59F7EB46" w14:textId="77777777" w:rsidR="00D31036" w:rsidRPr="00D31036" w:rsidRDefault="00D31036" w:rsidP="00D31036">
            <w:pPr>
              <w:jc w:val="center"/>
              <w:rPr>
                <w:lang w:val="en-GB"/>
              </w:rPr>
            </w:pPr>
            <w:r w:rsidRPr="00D31036">
              <w:rPr>
                <w:lang w:val="en-GB"/>
              </w:rPr>
              <w:t>C</w:t>
            </w:r>
          </w:p>
        </w:tc>
        <w:tc>
          <w:tcPr>
            <w:tcW w:w="1418" w:type="dxa"/>
            <w:vAlign w:val="center"/>
          </w:tcPr>
          <w:p w14:paraId="1709B3E0" w14:textId="77777777" w:rsidR="00D31036" w:rsidRPr="00D31036" w:rsidRDefault="00D31036" w:rsidP="00D31036">
            <w:pPr>
              <w:jc w:val="center"/>
              <w:rPr>
                <w:lang w:val="en-GB"/>
              </w:rPr>
            </w:pPr>
            <w:r w:rsidRPr="00D31036">
              <w:rPr>
                <w:lang w:val="en-GB"/>
              </w:rPr>
              <w:t>1.5399920</w:t>
            </w:r>
          </w:p>
        </w:tc>
        <w:tc>
          <w:tcPr>
            <w:tcW w:w="1417" w:type="dxa"/>
            <w:vAlign w:val="center"/>
          </w:tcPr>
          <w:p w14:paraId="6A464AE0" w14:textId="77777777" w:rsidR="00D31036" w:rsidRPr="00D31036" w:rsidRDefault="00D31036" w:rsidP="00D31036">
            <w:pPr>
              <w:jc w:val="center"/>
              <w:rPr>
                <w:lang w:val="en-GB"/>
              </w:rPr>
            </w:pPr>
            <w:r w:rsidRPr="00D31036">
              <w:rPr>
                <w:lang w:val="en-GB"/>
              </w:rPr>
              <w:t>0.1208240</w:t>
            </w:r>
          </w:p>
        </w:tc>
        <w:tc>
          <w:tcPr>
            <w:tcW w:w="1396" w:type="dxa"/>
            <w:vAlign w:val="center"/>
          </w:tcPr>
          <w:p w14:paraId="25B35D8D" w14:textId="77777777" w:rsidR="00D31036" w:rsidRPr="00D31036" w:rsidRDefault="00D31036" w:rsidP="00D31036">
            <w:pPr>
              <w:jc w:val="center"/>
              <w:rPr>
                <w:lang w:val="en-GB"/>
              </w:rPr>
            </w:pPr>
            <w:r w:rsidRPr="00D31036">
              <w:rPr>
                <w:lang w:val="en-GB"/>
              </w:rPr>
              <w:t>0.0000010</w:t>
            </w:r>
          </w:p>
        </w:tc>
      </w:tr>
      <w:tr w:rsidR="00D31036" w:rsidRPr="00D31036" w14:paraId="5BEAA3BB" w14:textId="77777777" w:rsidTr="00D31036">
        <w:trPr>
          <w:trHeight w:val="345"/>
        </w:trPr>
        <w:tc>
          <w:tcPr>
            <w:tcW w:w="704" w:type="dxa"/>
            <w:vAlign w:val="center"/>
          </w:tcPr>
          <w:p w14:paraId="4D9D347E" w14:textId="77777777" w:rsidR="00D31036" w:rsidRPr="00D31036" w:rsidRDefault="00D31036" w:rsidP="00D31036">
            <w:pPr>
              <w:jc w:val="center"/>
              <w:rPr>
                <w:lang w:val="en-GB"/>
              </w:rPr>
            </w:pPr>
            <w:r w:rsidRPr="00D31036">
              <w:rPr>
                <w:lang w:val="en-GB"/>
              </w:rPr>
              <w:t>N</w:t>
            </w:r>
          </w:p>
        </w:tc>
        <w:tc>
          <w:tcPr>
            <w:tcW w:w="1418" w:type="dxa"/>
            <w:vAlign w:val="center"/>
          </w:tcPr>
          <w:p w14:paraId="22F39486" w14:textId="77777777" w:rsidR="00D31036" w:rsidRPr="00D31036" w:rsidRDefault="00D31036" w:rsidP="00D31036">
            <w:pPr>
              <w:jc w:val="center"/>
              <w:rPr>
                <w:lang w:val="en-GB"/>
              </w:rPr>
            </w:pPr>
            <w:r w:rsidRPr="00D31036">
              <w:rPr>
                <w:lang w:val="en-GB"/>
              </w:rPr>
              <w:t>2.6186330</w:t>
            </w:r>
          </w:p>
        </w:tc>
        <w:tc>
          <w:tcPr>
            <w:tcW w:w="1417" w:type="dxa"/>
            <w:vAlign w:val="center"/>
          </w:tcPr>
          <w:p w14:paraId="7595AED8" w14:textId="77777777" w:rsidR="00D31036" w:rsidRPr="00D31036" w:rsidRDefault="00D31036" w:rsidP="00D31036">
            <w:pPr>
              <w:jc w:val="center"/>
              <w:rPr>
                <w:lang w:val="en-GB"/>
              </w:rPr>
            </w:pPr>
            <w:r w:rsidRPr="00D31036">
              <w:rPr>
                <w:lang w:val="en-GB"/>
              </w:rPr>
              <w:t>-0.2857940</w:t>
            </w:r>
          </w:p>
        </w:tc>
        <w:tc>
          <w:tcPr>
            <w:tcW w:w="1396" w:type="dxa"/>
            <w:vAlign w:val="center"/>
          </w:tcPr>
          <w:p w14:paraId="0A619054" w14:textId="77777777" w:rsidR="00D31036" w:rsidRPr="00D31036" w:rsidRDefault="00D31036" w:rsidP="00D31036">
            <w:pPr>
              <w:jc w:val="center"/>
              <w:rPr>
                <w:lang w:val="en-GB"/>
              </w:rPr>
            </w:pPr>
            <w:r w:rsidRPr="00D31036">
              <w:rPr>
                <w:lang w:val="en-GB"/>
              </w:rPr>
              <w:t>-0.0000120</w:t>
            </w:r>
          </w:p>
        </w:tc>
      </w:tr>
      <w:tr w:rsidR="00D31036" w:rsidRPr="00D31036" w14:paraId="450F5314" w14:textId="77777777" w:rsidTr="00D31036">
        <w:trPr>
          <w:trHeight w:val="355"/>
        </w:trPr>
        <w:tc>
          <w:tcPr>
            <w:tcW w:w="704" w:type="dxa"/>
            <w:vAlign w:val="center"/>
          </w:tcPr>
          <w:p w14:paraId="2B350711" w14:textId="77777777" w:rsidR="00D31036" w:rsidRPr="00D31036" w:rsidRDefault="00D31036" w:rsidP="00D31036">
            <w:pPr>
              <w:jc w:val="center"/>
              <w:rPr>
                <w:lang w:val="en-GB"/>
              </w:rPr>
            </w:pPr>
            <w:r w:rsidRPr="00D31036">
              <w:rPr>
                <w:lang w:val="en-GB"/>
              </w:rPr>
              <w:t>H</w:t>
            </w:r>
          </w:p>
        </w:tc>
        <w:tc>
          <w:tcPr>
            <w:tcW w:w="1418" w:type="dxa"/>
            <w:vAlign w:val="center"/>
          </w:tcPr>
          <w:p w14:paraId="2C5CE614" w14:textId="77777777" w:rsidR="00D31036" w:rsidRPr="00D31036" w:rsidRDefault="00D31036" w:rsidP="00D31036">
            <w:pPr>
              <w:jc w:val="center"/>
              <w:rPr>
                <w:lang w:val="en-GB"/>
              </w:rPr>
            </w:pPr>
            <w:r w:rsidRPr="00D31036">
              <w:rPr>
                <w:lang w:val="en-GB"/>
              </w:rPr>
              <w:t>0.0273260</w:t>
            </w:r>
          </w:p>
        </w:tc>
        <w:tc>
          <w:tcPr>
            <w:tcW w:w="1417" w:type="dxa"/>
            <w:vAlign w:val="center"/>
          </w:tcPr>
          <w:p w14:paraId="02F34B03" w14:textId="77777777" w:rsidR="00D31036" w:rsidRPr="00D31036" w:rsidRDefault="00D31036" w:rsidP="00D31036">
            <w:pPr>
              <w:jc w:val="center"/>
              <w:rPr>
                <w:lang w:val="en-GB"/>
              </w:rPr>
            </w:pPr>
            <w:r w:rsidRPr="00D31036">
              <w:rPr>
                <w:lang w:val="en-GB"/>
              </w:rPr>
              <w:t>1.2507510</w:t>
            </w:r>
          </w:p>
        </w:tc>
        <w:tc>
          <w:tcPr>
            <w:tcW w:w="1396" w:type="dxa"/>
            <w:vAlign w:val="center"/>
          </w:tcPr>
          <w:p w14:paraId="4A9158FA" w14:textId="77777777" w:rsidR="00D31036" w:rsidRPr="00D31036" w:rsidRDefault="00D31036" w:rsidP="00D31036">
            <w:pPr>
              <w:jc w:val="center"/>
              <w:rPr>
                <w:lang w:val="en-GB"/>
              </w:rPr>
            </w:pPr>
            <w:r w:rsidRPr="00D31036">
              <w:rPr>
                <w:lang w:val="en-GB"/>
              </w:rPr>
              <w:t>-0.8785990</w:t>
            </w:r>
          </w:p>
        </w:tc>
      </w:tr>
      <w:tr w:rsidR="00D31036" w:rsidRPr="00D31036" w14:paraId="7793D878" w14:textId="77777777" w:rsidTr="00D31036">
        <w:trPr>
          <w:trHeight w:val="168"/>
        </w:trPr>
        <w:tc>
          <w:tcPr>
            <w:tcW w:w="704" w:type="dxa"/>
            <w:vAlign w:val="center"/>
          </w:tcPr>
          <w:p w14:paraId="026B59C9" w14:textId="77777777" w:rsidR="00D31036" w:rsidRPr="00D31036" w:rsidRDefault="00D31036" w:rsidP="00D31036">
            <w:pPr>
              <w:jc w:val="center"/>
              <w:rPr>
                <w:lang w:val="en-GB"/>
              </w:rPr>
            </w:pPr>
            <w:r w:rsidRPr="00D31036">
              <w:rPr>
                <w:lang w:val="en-GB"/>
              </w:rPr>
              <w:t>H</w:t>
            </w:r>
          </w:p>
        </w:tc>
        <w:tc>
          <w:tcPr>
            <w:tcW w:w="1418" w:type="dxa"/>
            <w:vAlign w:val="center"/>
          </w:tcPr>
          <w:p w14:paraId="6B601283" w14:textId="77777777" w:rsidR="00D31036" w:rsidRPr="00D31036" w:rsidRDefault="00D31036" w:rsidP="00D31036">
            <w:pPr>
              <w:jc w:val="center"/>
              <w:rPr>
                <w:lang w:val="en-GB"/>
              </w:rPr>
            </w:pPr>
            <w:r w:rsidRPr="00D31036">
              <w:rPr>
                <w:lang w:val="en-GB"/>
              </w:rPr>
              <w:t>0.0273320</w:t>
            </w:r>
          </w:p>
        </w:tc>
        <w:tc>
          <w:tcPr>
            <w:tcW w:w="1417" w:type="dxa"/>
            <w:vAlign w:val="center"/>
          </w:tcPr>
          <w:p w14:paraId="5FB32905" w14:textId="77777777" w:rsidR="00D31036" w:rsidRPr="00D31036" w:rsidRDefault="00D31036" w:rsidP="00D31036">
            <w:pPr>
              <w:jc w:val="center"/>
              <w:rPr>
                <w:lang w:val="en-GB"/>
              </w:rPr>
            </w:pPr>
            <w:r w:rsidRPr="00D31036">
              <w:rPr>
                <w:lang w:val="en-GB"/>
              </w:rPr>
              <w:t>1.2507530</w:t>
            </w:r>
          </w:p>
        </w:tc>
        <w:tc>
          <w:tcPr>
            <w:tcW w:w="1396" w:type="dxa"/>
            <w:vAlign w:val="center"/>
          </w:tcPr>
          <w:p w14:paraId="77399847" w14:textId="77777777" w:rsidR="00D31036" w:rsidRPr="00D31036" w:rsidRDefault="00D31036" w:rsidP="00D31036">
            <w:pPr>
              <w:jc w:val="center"/>
              <w:rPr>
                <w:lang w:val="en-GB"/>
              </w:rPr>
            </w:pPr>
            <w:r w:rsidRPr="00D31036">
              <w:rPr>
                <w:lang w:val="en-GB"/>
              </w:rPr>
              <w:t>0.8786180</w:t>
            </w:r>
          </w:p>
        </w:tc>
      </w:tr>
      <w:tr w:rsidR="00D31036" w:rsidRPr="00D31036" w14:paraId="46F1EACB" w14:textId="77777777" w:rsidTr="00D31036">
        <w:trPr>
          <w:trHeight w:val="355"/>
        </w:trPr>
        <w:tc>
          <w:tcPr>
            <w:tcW w:w="704" w:type="dxa"/>
            <w:vAlign w:val="center"/>
          </w:tcPr>
          <w:p w14:paraId="13EC5593" w14:textId="77777777" w:rsidR="00D31036" w:rsidRPr="00D31036" w:rsidRDefault="00D31036" w:rsidP="00D31036">
            <w:pPr>
              <w:jc w:val="center"/>
              <w:rPr>
                <w:lang w:val="en-GB"/>
              </w:rPr>
            </w:pPr>
            <w:r w:rsidRPr="00D31036">
              <w:rPr>
                <w:lang w:val="en-GB"/>
              </w:rPr>
              <w:t>C</w:t>
            </w:r>
          </w:p>
        </w:tc>
        <w:tc>
          <w:tcPr>
            <w:tcW w:w="1418" w:type="dxa"/>
            <w:vAlign w:val="center"/>
          </w:tcPr>
          <w:p w14:paraId="6C9B9475" w14:textId="77777777" w:rsidR="00D31036" w:rsidRPr="00D31036" w:rsidRDefault="00D31036" w:rsidP="00D31036">
            <w:pPr>
              <w:jc w:val="center"/>
              <w:rPr>
                <w:lang w:val="en-GB"/>
              </w:rPr>
            </w:pPr>
            <w:r w:rsidRPr="00D31036">
              <w:rPr>
                <w:lang w:val="en-GB"/>
              </w:rPr>
              <w:t>-2.3101590</w:t>
            </w:r>
          </w:p>
        </w:tc>
        <w:tc>
          <w:tcPr>
            <w:tcW w:w="1417" w:type="dxa"/>
            <w:vAlign w:val="center"/>
          </w:tcPr>
          <w:p w14:paraId="279B4537" w14:textId="77777777" w:rsidR="00D31036" w:rsidRPr="00D31036" w:rsidRDefault="00D31036" w:rsidP="00D31036">
            <w:pPr>
              <w:jc w:val="center"/>
              <w:rPr>
                <w:lang w:val="en-GB"/>
              </w:rPr>
            </w:pPr>
            <w:r w:rsidRPr="00D31036">
              <w:rPr>
                <w:lang w:val="en-GB"/>
              </w:rPr>
              <w:t>0.0168370</w:t>
            </w:r>
          </w:p>
        </w:tc>
        <w:tc>
          <w:tcPr>
            <w:tcW w:w="1396" w:type="dxa"/>
            <w:vAlign w:val="center"/>
          </w:tcPr>
          <w:p w14:paraId="0ABB1A70" w14:textId="77777777" w:rsidR="00D31036" w:rsidRPr="00D31036" w:rsidRDefault="00D31036" w:rsidP="00D31036">
            <w:pPr>
              <w:jc w:val="center"/>
              <w:rPr>
                <w:lang w:val="en-GB"/>
              </w:rPr>
            </w:pPr>
            <w:r w:rsidRPr="00D31036">
              <w:rPr>
                <w:lang w:val="en-GB"/>
              </w:rPr>
              <w:t>-0.0000140</w:t>
            </w:r>
          </w:p>
        </w:tc>
      </w:tr>
      <w:tr w:rsidR="00D31036" w:rsidRPr="00D31036" w14:paraId="1D3C67C7" w14:textId="77777777" w:rsidTr="00D31036">
        <w:trPr>
          <w:trHeight w:val="345"/>
        </w:trPr>
        <w:tc>
          <w:tcPr>
            <w:tcW w:w="704" w:type="dxa"/>
            <w:vAlign w:val="center"/>
          </w:tcPr>
          <w:p w14:paraId="06CE8740" w14:textId="77777777" w:rsidR="00D31036" w:rsidRPr="00D31036" w:rsidRDefault="00D31036" w:rsidP="00D31036">
            <w:pPr>
              <w:jc w:val="center"/>
              <w:rPr>
                <w:lang w:val="en-GB"/>
              </w:rPr>
            </w:pPr>
            <w:r w:rsidRPr="00D31036">
              <w:rPr>
                <w:lang w:val="en-GB"/>
              </w:rPr>
              <w:t>H</w:t>
            </w:r>
          </w:p>
        </w:tc>
        <w:tc>
          <w:tcPr>
            <w:tcW w:w="1418" w:type="dxa"/>
            <w:vAlign w:val="center"/>
          </w:tcPr>
          <w:p w14:paraId="3C276324" w14:textId="77777777" w:rsidR="00D31036" w:rsidRPr="00D31036" w:rsidRDefault="00D31036" w:rsidP="00D31036">
            <w:pPr>
              <w:jc w:val="center"/>
              <w:rPr>
                <w:lang w:val="en-GB"/>
              </w:rPr>
            </w:pPr>
            <w:r w:rsidRPr="00D31036">
              <w:rPr>
                <w:lang w:val="en-GB"/>
              </w:rPr>
              <w:t>-2.5033670</w:t>
            </w:r>
          </w:p>
        </w:tc>
        <w:tc>
          <w:tcPr>
            <w:tcW w:w="1417" w:type="dxa"/>
            <w:vAlign w:val="center"/>
          </w:tcPr>
          <w:p w14:paraId="4E133216" w14:textId="77777777" w:rsidR="00D31036" w:rsidRPr="00D31036" w:rsidRDefault="00D31036" w:rsidP="00D31036">
            <w:pPr>
              <w:jc w:val="center"/>
              <w:rPr>
                <w:lang w:val="en-GB"/>
              </w:rPr>
            </w:pPr>
            <w:r w:rsidRPr="00D31036">
              <w:rPr>
                <w:lang w:val="en-GB"/>
              </w:rPr>
              <w:t>0.6319970</w:t>
            </w:r>
          </w:p>
        </w:tc>
        <w:tc>
          <w:tcPr>
            <w:tcW w:w="1396" w:type="dxa"/>
            <w:vAlign w:val="center"/>
          </w:tcPr>
          <w:p w14:paraId="517554A0" w14:textId="77777777" w:rsidR="00D31036" w:rsidRPr="00D31036" w:rsidRDefault="00D31036" w:rsidP="00D31036">
            <w:pPr>
              <w:jc w:val="center"/>
              <w:rPr>
                <w:lang w:val="en-GB"/>
              </w:rPr>
            </w:pPr>
            <w:r w:rsidRPr="00D31036">
              <w:rPr>
                <w:lang w:val="en-GB"/>
              </w:rPr>
              <w:t>-0.8839830</w:t>
            </w:r>
          </w:p>
        </w:tc>
      </w:tr>
      <w:tr w:rsidR="00D31036" w:rsidRPr="00D31036" w14:paraId="16D67899" w14:textId="77777777" w:rsidTr="00D31036">
        <w:trPr>
          <w:trHeight w:val="355"/>
        </w:trPr>
        <w:tc>
          <w:tcPr>
            <w:tcW w:w="704" w:type="dxa"/>
            <w:vAlign w:val="center"/>
          </w:tcPr>
          <w:p w14:paraId="6BFDEDEE" w14:textId="77777777" w:rsidR="00D31036" w:rsidRPr="00D31036" w:rsidRDefault="00D31036" w:rsidP="00D31036">
            <w:pPr>
              <w:jc w:val="center"/>
              <w:rPr>
                <w:lang w:val="en-GB"/>
              </w:rPr>
            </w:pPr>
            <w:r w:rsidRPr="00D31036">
              <w:rPr>
                <w:lang w:val="en-GB"/>
              </w:rPr>
              <w:t>H</w:t>
            </w:r>
          </w:p>
        </w:tc>
        <w:tc>
          <w:tcPr>
            <w:tcW w:w="1418" w:type="dxa"/>
            <w:vAlign w:val="center"/>
          </w:tcPr>
          <w:p w14:paraId="079DAFF6" w14:textId="77777777" w:rsidR="00D31036" w:rsidRPr="00D31036" w:rsidRDefault="00D31036" w:rsidP="00D31036">
            <w:pPr>
              <w:jc w:val="center"/>
              <w:rPr>
                <w:lang w:val="en-GB"/>
              </w:rPr>
            </w:pPr>
            <w:r w:rsidRPr="00D31036">
              <w:rPr>
                <w:lang w:val="en-GB"/>
              </w:rPr>
              <w:t>-2.5033950</w:t>
            </w:r>
          </w:p>
        </w:tc>
        <w:tc>
          <w:tcPr>
            <w:tcW w:w="1417" w:type="dxa"/>
            <w:vAlign w:val="center"/>
          </w:tcPr>
          <w:p w14:paraId="47742471" w14:textId="77777777" w:rsidR="00D31036" w:rsidRPr="00D31036" w:rsidRDefault="00D31036" w:rsidP="00D31036">
            <w:pPr>
              <w:jc w:val="center"/>
              <w:rPr>
                <w:lang w:val="en-GB"/>
              </w:rPr>
            </w:pPr>
            <w:r w:rsidRPr="00D31036">
              <w:rPr>
                <w:lang w:val="en-GB"/>
              </w:rPr>
              <w:t>0.6320150</w:t>
            </w:r>
          </w:p>
        </w:tc>
        <w:tc>
          <w:tcPr>
            <w:tcW w:w="1396" w:type="dxa"/>
            <w:vAlign w:val="center"/>
          </w:tcPr>
          <w:p w14:paraId="4DA6E61B" w14:textId="77777777" w:rsidR="00D31036" w:rsidRPr="00D31036" w:rsidRDefault="00D31036" w:rsidP="00D31036">
            <w:pPr>
              <w:jc w:val="center"/>
              <w:rPr>
                <w:lang w:val="en-GB"/>
              </w:rPr>
            </w:pPr>
            <w:r w:rsidRPr="00D31036">
              <w:rPr>
                <w:lang w:val="en-GB"/>
              </w:rPr>
              <w:t>0.8839380</w:t>
            </w:r>
          </w:p>
        </w:tc>
      </w:tr>
      <w:tr w:rsidR="00D31036" w:rsidRPr="00D31036" w14:paraId="12CC141C" w14:textId="77777777" w:rsidTr="00D31036">
        <w:trPr>
          <w:trHeight w:val="345"/>
        </w:trPr>
        <w:tc>
          <w:tcPr>
            <w:tcW w:w="704" w:type="dxa"/>
            <w:vAlign w:val="center"/>
          </w:tcPr>
          <w:p w14:paraId="6A042D82" w14:textId="77777777" w:rsidR="00D31036" w:rsidRPr="00D31036" w:rsidRDefault="00D31036" w:rsidP="00D31036">
            <w:pPr>
              <w:jc w:val="center"/>
              <w:rPr>
                <w:lang w:val="en-GB"/>
              </w:rPr>
            </w:pPr>
            <w:r w:rsidRPr="00D31036">
              <w:rPr>
                <w:lang w:val="en-GB"/>
              </w:rPr>
              <w:t>C</w:t>
            </w:r>
          </w:p>
        </w:tc>
        <w:tc>
          <w:tcPr>
            <w:tcW w:w="1418" w:type="dxa"/>
            <w:vAlign w:val="center"/>
          </w:tcPr>
          <w:p w14:paraId="3D52BDA7" w14:textId="77777777" w:rsidR="00D31036" w:rsidRPr="00D31036" w:rsidRDefault="00D31036" w:rsidP="00D31036">
            <w:pPr>
              <w:jc w:val="center"/>
              <w:rPr>
                <w:lang w:val="en-GB"/>
              </w:rPr>
            </w:pPr>
            <w:r w:rsidRPr="00D31036">
              <w:rPr>
                <w:lang w:val="en-GB"/>
              </w:rPr>
              <w:t>-0.8794640</w:t>
            </w:r>
          </w:p>
        </w:tc>
        <w:tc>
          <w:tcPr>
            <w:tcW w:w="1417" w:type="dxa"/>
            <w:vAlign w:val="center"/>
          </w:tcPr>
          <w:p w14:paraId="2A4278F3" w14:textId="77777777" w:rsidR="00D31036" w:rsidRPr="00D31036" w:rsidRDefault="00D31036" w:rsidP="00D31036">
            <w:pPr>
              <w:jc w:val="center"/>
              <w:rPr>
                <w:lang w:val="en-GB"/>
              </w:rPr>
            </w:pPr>
            <w:r w:rsidRPr="00D31036">
              <w:rPr>
                <w:lang w:val="en-GB"/>
              </w:rPr>
              <w:t>-0.5243180</w:t>
            </w:r>
          </w:p>
        </w:tc>
        <w:tc>
          <w:tcPr>
            <w:tcW w:w="1396" w:type="dxa"/>
            <w:vAlign w:val="center"/>
          </w:tcPr>
          <w:p w14:paraId="5326CE7B" w14:textId="77777777" w:rsidR="00D31036" w:rsidRPr="00D31036" w:rsidRDefault="00D31036" w:rsidP="00D31036">
            <w:pPr>
              <w:jc w:val="center"/>
              <w:rPr>
                <w:lang w:val="en-GB"/>
              </w:rPr>
            </w:pPr>
            <w:r w:rsidRPr="00D31036">
              <w:rPr>
                <w:lang w:val="en-GB"/>
              </w:rPr>
              <w:t>0.0000150</w:t>
            </w:r>
          </w:p>
        </w:tc>
      </w:tr>
      <w:tr w:rsidR="00D31036" w:rsidRPr="00D31036" w14:paraId="1FD2C607" w14:textId="77777777" w:rsidTr="00D31036">
        <w:trPr>
          <w:trHeight w:val="355"/>
        </w:trPr>
        <w:tc>
          <w:tcPr>
            <w:tcW w:w="704" w:type="dxa"/>
            <w:vAlign w:val="center"/>
          </w:tcPr>
          <w:p w14:paraId="204C4B11" w14:textId="77777777" w:rsidR="00D31036" w:rsidRPr="00D31036" w:rsidRDefault="00D31036" w:rsidP="00D31036">
            <w:pPr>
              <w:jc w:val="center"/>
              <w:rPr>
                <w:lang w:val="en-GB"/>
              </w:rPr>
            </w:pPr>
            <w:r w:rsidRPr="00D31036">
              <w:rPr>
                <w:lang w:val="en-GB"/>
              </w:rPr>
              <w:t>H</w:t>
            </w:r>
          </w:p>
        </w:tc>
        <w:tc>
          <w:tcPr>
            <w:tcW w:w="1418" w:type="dxa"/>
            <w:vAlign w:val="center"/>
          </w:tcPr>
          <w:p w14:paraId="29E88DDD" w14:textId="77777777" w:rsidR="00D31036" w:rsidRPr="00D31036" w:rsidRDefault="00D31036" w:rsidP="00D31036">
            <w:pPr>
              <w:jc w:val="center"/>
              <w:rPr>
                <w:lang w:val="en-GB"/>
              </w:rPr>
            </w:pPr>
            <w:r w:rsidRPr="00D31036">
              <w:rPr>
                <w:lang w:val="en-GB"/>
              </w:rPr>
              <w:t>-0.7147510</w:t>
            </w:r>
          </w:p>
        </w:tc>
        <w:tc>
          <w:tcPr>
            <w:tcW w:w="1417" w:type="dxa"/>
            <w:vAlign w:val="center"/>
          </w:tcPr>
          <w:p w14:paraId="59972416" w14:textId="77777777" w:rsidR="00D31036" w:rsidRPr="00D31036" w:rsidRDefault="00D31036" w:rsidP="00D31036">
            <w:pPr>
              <w:jc w:val="center"/>
              <w:rPr>
                <w:lang w:val="en-GB"/>
              </w:rPr>
            </w:pPr>
            <w:r w:rsidRPr="00D31036">
              <w:rPr>
                <w:lang w:val="en-GB"/>
              </w:rPr>
              <w:t>-1.1567980</w:t>
            </w:r>
          </w:p>
        </w:tc>
        <w:tc>
          <w:tcPr>
            <w:tcW w:w="1396" w:type="dxa"/>
            <w:vAlign w:val="center"/>
          </w:tcPr>
          <w:p w14:paraId="165040CD" w14:textId="77777777" w:rsidR="00D31036" w:rsidRPr="00D31036" w:rsidRDefault="00D31036" w:rsidP="00D31036">
            <w:pPr>
              <w:jc w:val="center"/>
              <w:rPr>
                <w:lang w:val="en-GB"/>
              </w:rPr>
            </w:pPr>
            <w:r w:rsidRPr="00D31036">
              <w:rPr>
                <w:lang w:val="en-GB"/>
              </w:rPr>
              <w:t>-0.8768190</w:t>
            </w:r>
          </w:p>
        </w:tc>
      </w:tr>
      <w:tr w:rsidR="00D31036" w14:paraId="59311BDB" w14:textId="77777777" w:rsidTr="00D31036">
        <w:trPr>
          <w:trHeight w:val="345"/>
        </w:trPr>
        <w:tc>
          <w:tcPr>
            <w:tcW w:w="704" w:type="dxa"/>
            <w:vAlign w:val="center"/>
          </w:tcPr>
          <w:p w14:paraId="751EF64C" w14:textId="77777777" w:rsidR="00D31036" w:rsidRPr="00D31036" w:rsidRDefault="00D31036" w:rsidP="00D31036">
            <w:pPr>
              <w:jc w:val="center"/>
              <w:rPr>
                <w:lang w:val="en-GB"/>
              </w:rPr>
            </w:pPr>
            <w:r w:rsidRPr="00D31036">
              <w:rPr>
                <w:lang w:val="en-GB"/>
              </w:rPr>
              <w:t>H</w:t>
            </w:r>
          </w:p>
        </w:tc>
        <w:tc>
          <w:tcPr>
            <w:tcW w:w="1418" w:type="dxa"/>
            <w:vAlign w:val="center"/>
          </w:tcPr>
          <w:p w14:paraId="3FDBC8EE" w14:textId="77777777" w:rsidR="00D31036" w:rsidRPr="00D31036" w:rsidRDefault="00D31036" w:rsidP="00D31036">
            <w:pPr>
              <w:jc w:val="center"/>
              <w:rPr>
                <w:lang w:val="en-GB"/>
              </w:rPr>
            </w:pPr>
            <w:r w:rsidRPr="00D31036">
              <w:rPr>
                <w:lang w:val="en-GB"/>
              </w:rPr>
              <w:t>-3.0346440</w:t>
            </w:r>
          </w:p>
        </w:tc>
        <w:tc>
          <w:tcPr>
            <w:tcW w:w="1417" w:type="dxa"/>
            <w:vAlign w:val="center"/>
          </w:tcPr>
          <w:p w14:paraId="6DB82E19" w14:textId="77777777" w:rsidR="00D31036" w:rsidRPr="00D31036" w:rsidRDefault="00D31036" w:rsidP="00D31036">
            <w:pPr>
              <w:jc w:val="center"/>
              <w:rPr>
                <w:lang w:val="en-GB"/>
              </w:rPr>
            </w:pPr>
            <w:r w:rsidRPr="00D31036">
              <w:rPr>
                <w:lang w:val="en-GB"/>
              </w:rPr>
              <w:t>-0.8006680</w:t>
            </w:r>
          </w:p>
        </w:tc>
        <w:tc>
          <w:tcPr>
            <w:tcW w:w="1396" w:type="dxa"/>
            <w:vAlign w:val="center"/>
          </w:tcPr>
          <w:p w14:paraId="4DCD548A" w14:textId="77777777" w:rsidR="00D31036" w:rsidRDefault="00D31036" w:rsidP="00D31036">
            <w:pPr>
              <w:jc w:val="center"/>
              <w:rPr>
                <w:lang w:val="en-GB"/>
              </w:rPr>
            </w:pPr>
            <w:r w:rsidRPr="00D31036">
              <w:rPr>
                <w:lang w:val="en-GB"/>
              </w:rPr>
              <w:t>-0.0000170</w:t>
            </w:r>
          </w:p>
        </w:tc>
      </w:tr>
    </w:tbl>
    <w:p w14:paraId="394468EF" w14:textId="03FECFC4" w:rsidR="00914FF2" w:rsidRDefault="00914FF2" w:rsidP="00D31036">
      <w:pPr>
        <w:rPr>
          <w:lang w:val="en-GB"/>
        </w:rPr>
      </w:pPr>
    </w:p>
    <w:p w14:paraId="411B3D22" w14:textId="4D0519EB" w:rsidR="00914FF2" w:rsidRDefault="00914FF2" w:rsidP="00F82EDE">
      <w:pPr>
        <w:rPr>
          <w:lang w:val="en-GB"/>
        </w:rPr>
      </w:pPr>
    </w:p>
    <w:p w14:paraId="57C01AAC" w14:textId="6A7A3060" w:rsidR="00914FF2" w:rsidRDefault="00ED31B7" w:rsidP="00F82EDE">
      <w:pPr>
        <w:rPr>
          <w:lang w:val="en-GB"/>
        </w:rPr>
      </w:pPr>
      <w:r w:rsidRPr="002F7994">
        <w:rPr>
          <w:b/>
          <w:bCs/>
          <w:lang w:val="en-GB"/>
        </w:rPr>
        <w:t>Table S</w:t>
      </w:r>
      <w:r w:rsidR="002F7994" w:rsidRPr="002F7994">
        <w:rPr>
          <w:b/>
          <w:bCs/>
          <w:lang w:val="en-GB"/>
        </w:rPr>
        <w:t>29</w:t>
      </w:r>
      <w:r w:rsidRPr="002F7994">
        <w:rPr>
          <w:b/>
          <w:bCs/>
          <w:lang w:val="en-GB"/>
        </w:rPr>
        <w:t>-</w:t>
      </w:r>
      <w:r w:rsidR="002F7994">
        <w:rPr>
          <w:b/>
          <w:bCs/>
          <w:lang w:val="en-GB"/>
        </w:rPr>
        <w:t>J</w:t>
      </w:r>
      <w:r>
        <w:rPr>
          <w:lang w:val="en-GB"/>
        </w:rPr>
        <w:t xml:space="preserve">: </w:t>
      </w:r>
      <w:r w:rsidR="00D31036">
        <w:rPr>
          <w:lang w:val="en-GB"/>
        </w:rPr>
        <w:t>Propene</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
        <w:gridCol w:w="1524"/>
        <w:gridCol w:w="1247"/>
        <w:gridCol w:w="1317"/>
      </w:tblGrid>
      <w:tr w:rsidR="00C621B5" w:rsidRPr="00C621B5" w14:paraId="7B4746DB" w14:textId="77777777" w:rsidTr="00C621B5">
        <w:trPr>
          <w:trHeight w:val="376"/>
        </w:trPr>
        <w:tc>
          <w:tcPr>
            <w:tcW w:w="688" w:type="dxa"/>
            <w:vAlign w:val="center"/>
          </w:tcPr>
          <w:p w14:paraId="61ECBF0B" w14:textId="77777777" w:rsidR="00C621B5" w:rsidRPr="00C621B5" w:rsidRDefault="00C621B5" w:rsidP="00C621B5">
            <w:pPr>
              <w:jc w:val="center"/>
              <w:rPr>
                <w:lang w:val="en-GB"/>
              </w:rPr>
            </w:pPr>
            <w:r w:rsidRPr="00C621B5">
              <w:rPr>
                <w:lang w:val="en-GB"/>
              </w:rPr>
              <w:t>C</w:t>
            </w:r>
          </w:p>
        </w:tc>
        <w:tc>
          <w:tcPr>
            <w:tcW w:w="1524" w:type="dxa"/>
            <w:vAlign w:val="center"/>
          </w:tcPr>
          <w:p w14:paraId="5269EEE6" w14:textId="77777777" w:rsidR="00C621B5" w:rsidRPr="00C621B5" w:rsidRDefault="00C621B5" w:rsidP="00C621B5">
            <w:pPr>
              <w:jc w:val="center"/>
              <w:rPr>
                <w:lang w:val="en-GB"/>
              </w:rPr>
            </w:pPr>
            <w:r w:rsidRPr="00C621B5">
              <w:rPr>
                <w:lang w:val="en-GB"/>
              </w:rPr>
              <w:t>-1.2804280</w:t>
            </w:r>
          </w:p>
        </w:tc>
        <w:tc>
          <w:tcPr>
            <w:tcW w:w="1247" w:type="dxa"/>
            <w:vAlign w:val="center"/>
          </w:tcPr>
          <w:p w14:paraId="44FEDF98" w14:textId="77777777" w:rsidR="00C621B5" w:rsidRPr="00C621B5" w:rsidRDefault="00C621B5" w:rsidP="00C621B5">
            <w:pPr>
              <w:jc w:val="center"/>
              <w:rPr>
                <w:lang w:val="en-GB"/>
              </w:rPr>
            </w:pPr>
            <w:r w:rsidRPr="00C621B5">
              <w:rPr>
                <w:lang w:val="en-GB"/>
              </w:rPr>
              <w:t>0.2204120</w:t>
            </w:r>
          </w:p>
        </w:tc>
        <w:tc>
          <w:tcPr>
            <w:tcW w:w="1317" w:type="dxa"/>
            <w:vAlign w:val="center"/>
          </w:tcPr>
          <w:p w14:paraId="00D4B598" w14:textId="77777777" w:rsidR="00C621B5" w:rsidRPr="00C621B5" w:rsidRDefault="00C621B5" w:rsidP="00C621B5">
            <w:pPr>
              <w:jc w:val="center"/>
              <w:rPr>
                <w:lang w:val="en-GB"/>
              </w:rPr>
            </w:pPr>
            <w:r w:rsidRPr="00C621B5">
              <w:rPr>
                <w:lang w:val="en-GB"/>
              </w:rPr>
              <w:t>-0.0000190</w:t>
            </w:r>
          </w:p>
        </w:tc>
      </w:tr>
      <w:tr w:rsidR="00C621B5" w:rsidRPr="00C621B5" w14:paraId="6FFEA0A9" w14:textId="77777777" w:rsidTr="00C621B5">
        <w:trPr>
          <w:trHeight w:val="388"/>
        </w:trPr>
        <w:tc>
          <w:tcPr>
            <w:tcW w:w="688" w:type="dxa"/>
            <w:vAlign w:val="center"/>
          </w:tcPr>
          <w:p w14:paraId="2420DB2D" w14:textId="77777777" w:rsidR="00C621B5" w:rsidRPr="00C621B5" w:rsidRDefault="00C621B5" w:rsidP="00C621B5">
            <w:pPr>
              <w:jc w:val="center"/>
              <w:rPr>
                <w:lang w:val="en-GB"/>
              </w:rPr>
            </w:pPr>
            <w:r w:rsidRPr="00C621B5">
              <w:rPr>
                <w:lang w:val="en-GB"/>
              </w:rPr>
              <w:t>H</w:t>
            </w:r>
          </w:p>
        </w:tc>
        <w:tc>
          <w:tcPr>
            <w:tcW w:w="1524" w:type="dxa"/>
            <w:vAlign w:val="center"/>
          </w:tcPr>
          <w:p w14:paraId="1B850A0B" w14:textId="77777777" w:rsidR="00C621B5" w:rsidRPr="00C621B5" w:rsidRDefault="00C621B5" w:rsidP="00C621B5">
            <w:pPr>
              <w:jc w:val="center"/>
              <w:rPr>
                <w:lang w:val="en-GB"/>
              </w:rPr>
            </w:pPr>
            <w:r w:rsidRPr="00C621B5">
              <w:rPr>
                <w:lang w:val="en-GB"/>
              </w:rPr>
              <w:t>-2.2390540</w:t>
            </w:r>
          </w:p>
        </w:tc>
        <w:tc>
          <w:tcPr>
            <w:tcW w:w="1247" w:type="dxa"/>
            <w:vAlign w:val="center"/>
          </w:tcPr>
          <w:p w14:paraId="59DF006A" w14:textId="77777777" w:rsidR="00C621B5" w:rsidRPr="00C621B5" w:rsidRDefault="00C621B5" w:rsidP="00C621B5">
            <w:pPr>
              <w:jc w:val="center"/>
              <w:rPr>
                <w:lang w:val="en-GB"/>
              </w:rPr>
            </w:pPr>
            <w:r w:rsidRPr="00C621B5">
              <w:rPr>
                <w:lang w:val="en-GB"/>
              </w:rPr>
              <w:t>-0.2860400</w:t>
            </w:r>
          </w:p>
        </w:tc>
        <w:tc>
          <w:tcPr>
            <w:tcW w:w="1317" w:type="dxa"/>
            <w:vAlign w:val="center"/>
          </w:tcPr>
          <w:p w14:paraId="5B1FDA18" w14:textId="77777777" w:rsidR="00C621B5" w:rsidRPr="00C621B5" w:rsidRDefault="00C621B5" w:rsidP="00C621B5">
            <w:pPr>
              <w:jc w:val="center"/>
              <w:rPr>
                <w:lang w:val="en-GB"/>
              </w:rPr>
            </w:pPr>
            <w:r w:rsidRPr="00C621B5">
              <w:rPr>
                <w:lang w:val="en-GB"/>
              </w:rPr>
              <w:t>0.0001170</w:t>
            </w:r>
          </w:p>
        </w:tc>
      </w:tr>
      <w:tr w:rsidR="00C621B5" w:rsidRPr="00C621B5" w14:paraId="41D4ED70" w14:textId="77777777" w:rsidTr="00C621B5">
        <w:trPr>
          <w:trHeight w:val="376"/>
        </w:trPr>
        <w:tc>
          <w:tcPr>
            <w:tcW w:w="688" w:type="dxa"/>
            <w:vAlign w:val="center"/>
          </w:tcPr>
          <w:p w14:paraId="06FE1A68" w14:textId="77777777" w:rsidR="00C621B5" w:rsidRPr="00C621B5" w:rsidRDefault="00C621B5" w:rsidP="00C621B5">
            <w:pPr>
              <w:jc w:val="center"/>
              <w:rPr>
                <w:lang w:val="en-GB"/>
              </w:rPr>
            </w:pPr>
            <w:r w:rsidRPr="00C621B5">
              <w:rPr>
                <w:lang w:val="en-GB"/>
              </w:rPr>
              <w:t>H</w:t>
            </w:r>
          </w:p>
        </w:tc>
        <w:tc>
          <w:tcPr>
            <w:tcW w:w="1524" w:type="dxa"/>
            <w:vAlign w:val="center"/>
          </w:tcPr>
          <w:p w14:paraId="5D47C4B2" w14:textId="77777777" w:rsidR="00C621B5" w:rsidRPr="00C621B5" w:rsidRDefault="00C621B5" w:rsidP="00C621B5">
            <w:pPr>
              <w:jc w:val="center"/>
              <w:rPr>
                <w:lang w:val="en-GB"/>
              </w:rPr>
            </w:pPr>
            <w:r w:rsidRPr="00C621B5">
              <w:rPr>
                <w:lang w:val="en-GB"/>
              </w:rPr>
              <w:t>-1.3013870</w:t>
            </w:r>
          </w:p>
        </w:tc>
        <w:tc>
          <w:tcPr>
            <w:tcW w:w="1247" w:type="dxa"/>
            <w:vAlign w:val="center"/>
          </w:tcPr>
          <w:p w14:paraId="2551D45B" w14:textId="77777777" w:rsidR="00C621B5" w:rsidRPr="00C621B5" w:rsidRDefault="00C621B5" w:rsidP="00C621B5">
            <w:pPr>
              <w:jc w:val="center"/>
              <w:rPr>
                <w:lang w:val="en-GB"/>
              </w:rPr>
            </w:pPr>
            <w:r w:rsidRPr="00C621B5">
              <w:rPr>
                <w:lang w:val="en-GB"/>
              </w:rPr>
              <w:t>1.3064460</w:t>
            </w:r>
          </w:p>
        </w:tc>
        <w:tc>
          <w:tcPr>
            <w:tcW w:w="1317" w:type="dxa"/>
            <w:vAlign w:val="center"/>
          </w:tcPr>
          <w:p w14:paraId="4F4C6BEB" w14:textId="77777777" w:rsidR="00C621B5" w:rsidRPr="00C621B5" w:rsidRDefault="00C621B5" w:rsidP="00C621B5">
            <w:pPr>
              <w:jc w:val="center"/>
              <w:rPr>
                <w:lang w:val="en-GB"/>
              </w:rPr>
            </w:pPr>
            <w:r w:rsidRPr="00C621B5">
              <w:rPr>
                <w:lang w:val="en-GB"/>
              </w:rPr>
              <w:t>-0.0002260</w:t>
            </w:r>
          </w:p>
        </w:tc>
      </w:tr>
      <w:tr w:rsidR="00C621B5" w:rsidRPr="00C621B5" w14:paraId="13C52175" w14:textId="77777777" w:rsidTr="00C621B5">
        <w:trPr>
          <w:trHeight w:val="388"/>
        </w:trPr>
        <w:tc>
          <w:tcPr>
            <w:tcW w:w="688" w:type="dxa"/>
            <w:vAlign w:val="center"/>
          </w:tcPr>
          <w:p w14:paraId="33D25376" w14:textId="77777777" w:rsidR="00C621B5" w:rsidRPr="00C621B5" w:rsidRDefault="00C621B5" w:rsidP="00C621B5">
            <w:pPr>
              <w:jc w:val="center"/>
              <w:rPr>
                <w:lang w:val="en-GB"/>
              </w:rPr>
            </w:pPr>
            <w:r w:rsidRPr="00C621B5">
              <w:rPr>
                <w:lang w:val="en-GB"/>
              </w:rPr>
              <w:t>C</w:t>
            </w:r>
          </w:p>
        </w:tc>
        <w:tc>
          <w:tcPr>
            <w:tcW w:w="1524" w:type="dxa"/>
            <w:vAlign w:val="center"/>
          </w:tcPr>
          <w:p w14:paraId="26D897CE" w14:textId="77777777" w:rsidR="00C621B5" w:rsidRPr="00C621B5" w:rsidRDefault="00C621B5" w:rsidP="00C621B5">
            <w:pPr>
              <w:jc w:val="center"/>
              <w:rPr>
                <w:lang w:val="en-GB"/>
              </w:rPr>
            </w:pPr>
            <w:r w:rsidRPr="00C621B5">
              <w:rPr>
                <w:lang w:val="en-GB"/>
              </w:rPr>
              <w:t>1.2334670</w:t>
            </w:r>
          </w:p>
        </w:tc>
        <w:tc>
          <w:tcPr>
            <w:tcW w:w="1247" w:type="dxa"/>
            <w:vAlign w:val="center"/>
          </w:tcPr>
          <w:p w14:paraId="5E448DAE" w14:textId="77777777" w:rsidR="00C621B5" w:rsidRPr="00C621B5" w:rsidRDefault="00C621B5" w:rsidP="00C621B5">
            <w:pPr>
              <w:jc w:val="center"/>
              <w:rPr>
                <w:lang w:val="en-GB"/>
              </w:rPr>
            </w:pPr>
            <w:r w:rsidRPr="00C621B5">
              <w:rPr>
                <w:lang w:val="en-GB"/>
              </w:rPr>
              <w:t>0.1623480</w:t>
            </w:r>
          </w:p>
        </w:tc>
        <w:tc>
          <w:tcPr>
            <w:tcW w:w="1317" w:type="dxa"/>
            <w:vAlign w:val="center"/>
          </w:tcPr>
          <w:p w14:paraId="06FC2FDF" w14:textId="77777777" w:rsidR="00C621B5" w:rsidRPr="00C621B5" w:rsidRDefault="00C621B5" w:rsidP="00C621B5">
            <w:pPr>
              <w:jc w:val="center"/>
              <w:rPr>
                <w:lang w:val="en-GB"/>
              </w:rPr>
            </w:pPr>
            <w:r w:rsidRPr="00C621B5">
              <w:rPr>
                <w:lang w:val="en-GB"/>
              </w:rPr>
              <w:t>-0.0000500</w:t>
            </w:r>
          </w:p>
        </w:tc>
      </w:tr>
      <w:tr w:rsidR="00C621B5" w:rsidRPr="00C621B5" w14:paraId="042BC8FA" w14:textId="77777777" w:rsidTr="00C621B5">
        <w:trPr>
          <w:trHeight w:val="376"/>
        </w:trPr>
        <w:tc>
          <w:tcPr>
            <w:tcW w:w="688" w:type="dxa"/>
            <w:vAlign w:val="center"/>
          </w:tcPr>
          <w:p w14:paraId="55BCA3BF" w14:textId="77777777" w:rsidR="00C621B5" w:rsidRPr="00C621B5" w:rsidRDefault="00C621B5" w:rsidP="00C621B5">
            <w:pPr>
              <w:jc w:val="center"/>
              <w:rPr>
                <w:lang w:val="en-GB"/>
              </w:rPr>
            </w:pPr>
            <w:r w:rsidRPr="00C621B5">
              <w:rPr>
                <w:lang w:val="en-GB"/>
              </w:rPr>
              <w:t>H</w:t>
            </w:r>
          </w:p>
        </w:tc>
        <w:tc>
          <w:tcPr>
            <w:tcW w:w="1524" w:type="dxa"/>
            <w:vAlign w:val="center"/>
          </w:tcPr>
          <w:p w14:paraId="40E2CC66" w14:textId="77777777" w:rsidR="00C621B5" w:rsidRPr="00C621B5" w:rsidRDefault="00C621B5" w:rsidP="00C621B5">
            <w:pPr>
              <w:jc w:val="center"/>
              <w:rPr>
                <w:lang w:val="en-GB"/>
              </w:rPr>
            </w:pPr>
            <w:r w:rsidRPr="00C621B5">
              <w:rPr>
                <w:lang w:val="en-GB"/>
              </w:rPr>
              <w:t>1.8074830</w:t>
            </w:r>
          </w:p>
        </w:tc>
        <w:tc>
          <w:tcPr>
            <w:tcW w:w="1247" w:type="dxa"/>
            <w:vAlign w:val="center"/>
          </w:tcPr>
          <w:p w14:paraId="57C8421D" w14:textId="77777777" w:rsidR="00C621B5" w:rsidRPr="00C621B5" w:rsidRDefault="00C621B5" w:rsidP="00C621B5">
            <w:pPr>
              <w:jc w:val="center"/>
              <w:rPr>
                <w:lang w:val="en-GB"/>
              </w:rPr>
            </w:pPr>
            <w:r w:rsidRPr="00C621B5">
              <w:rPr>
                <w:lang w:val="en-GB"/>
              </w:rPr>
              <w:t>-0.1534290</w:t>
            </w:r>
          </w:p>
        </w:tc>
        <w:tc>
          <w:tcPr>
            <w:tcW w:w="1317" w:type="dxa"/>
            <w:vAlign w:val="center"/>
          </w:tcPr>
          <w:p w14:paraId="389D434E" w14:textId="77777777" w:rsidR="00C621B5" w:rsidRPr="00C621B5" w:rsidRDefault="00C621B5" w:rsidP="00C621B5">
            <w:pPr>
              <w:jc w:val="center"/>
              <w:rPr>
                <w:lang w:val="en-GB"/>
              </w:rPr>
            </w:pPr>
            <w:r w:rsidRPr="00C621B5">
              <w:rPr>
                <w:lang w:val="en-GB"/>
              </w:rPr>
              <w:t>-0.8783930</w:t>
            </w:r>
          </w:p>
        </w:tc>
      </w:tr>
      <w:tr w:rsidR="00C621B5" w:rsidRPr="00C621B5" w14:paraId="1A9A0218" w14:textId="77777777" w:rsidTr="00C621B5">
        <w:trPr>
          <w:trHeight w:val="388"/>
        </w:trPr>
        <w:tc>
          <w:tcPr>
            <w:tcW w:w="688" w:type="dxa"/>
            <w:vAlign w:val="center"/>
          </w:tcPr>
          <w:p w14:paraId="13E80CE3" w14:textId="77777777" w:rsidR="00C621B5" w:rsidRPr="00C621B5" w:rsidRDefault="00C621B5" w:rsidP="00C621B5">
            <w:pPr>
              <w:jc w:val="center"/>
              <w:rPr>
                <w:lang w:val="en-GB"/>
              </w:rPr>
            </w:pPr>
            <w:r w:rsidRPr="00C621B5">
              <w:rPr>
                <w:lang w:val="en-GB"/>
              </w:rPr>
              <w:t>H</w:t>
            </w:r>
          </w:p>
        </w:tc>
        <w:tc>
          <w:tcPr>
            <w:tcW w:w="1524" w:type="dxa"/>
            <w:vAlign w:val="center"/>
          </w:tcPr>
          <w:p w14:paraId="484323C0" w14:textId="77777777" w:rsidR="00C621B5" w:rsidRPr="00C621B5" w:rsidRDefault="00C621B5" w:rsidP="00C621B5">
            <w:pPr>
              <w:jc w:val="center"/>
              <w:rPr>
                <w:lang w:val="en-GB"/>
              </w:rPr>
            </w:pPr>
            <w:r w:rsidRPr="00C621B5">
              <w:rPr>
                <w:lang w:val="en-GB"/>
              </w:rPr>
              <w:t>1.8073970</w:t>
            </w:r>
          </w:p>
        </w:tc>
        <w:tc>
          <w:tcPr>
            <w:tcW w:w="1247" w:type="dxa"/>
            <w:vAlign w:val="center"/>
          </w:tcPr>
          <w:p w14:paraId="52BF5AEF" w14:textId="77777777" w:rsidR="00C621B5" w:rsidRPr="00C621B5" w:rsidRDefault="00C621B5" w:rsidP="00C621B5">
            <w:pPr>
              <w:jc w:val="center"/>
              <w:rPr>
                <w:lang w:val="en-GB"/>
              </w:rPr>
            </w:pPr>
            <w:r w:rsidRPr="00C621B5">
              <w:rPr>
                <w:lang w:val="en-GB"/>
              </w:rPr>
              <w:t>-0.1529000</w:t>
            </w:r>
          </w:p>
        </w:tc>
        <w:tc>
          <w:tcPr>
            <w:tcW w:w="1317" w:type="dxa"/>
            <w:vAlign w:val="center"/>
          </w:tcPr>
          <w:p w14:paraId="12106908" w14:textId="77777777" w:rsidR="00C621B5" w:rsidRPr="00C621B5" w:rsidRDefault="00C621B5" w:rsidP="00C621B5">
            <w:pPr>
              <w:jc w:val="center"/>
              <w:rPr>
                <w:lang w:val="en-GB"/>
              </w:rPr>
            </w:pPr>
            <w:r w:rsidRPr="00C621B5">
              <w:rPr>
                <w:lang w:val="en-GB"/>
              </w:rPr>
              <w:t>0.8785410</w:t>
            </w:r>
          </w:p>
        </w:tc>
      </w:tr>
      <w:tr w:rsidR="00C621B5" w:rsidRPr="00C621B5" w14:paraId="1C570894" w14:textId="77777777" w:rsidTr="00C621B5">
        <w:trPr>
          <w:trHeight w:val="376"/>
        </w:trPr>
        <w:tc>
          <w:tcPr>
            <w:tcW w:w="688" w:type="dxa"/>
            <w:vAlign w:val="center"/>
          </w:tcPr>
          <w:p w14:paraId="2B680E56" w14:textId="77777777" w:rsidR="00C621B5" w:rsidRPr="00C621B5" w:rsidRDefault="00C621B5" w:rsidP="00C621B5">
            <w:pPr>
              <w:jc w:val="center"/>
              <w:rPr>
                <w:lang w:val="en-GB"/>
              </w:rPr>
            </w:pPr>
            <w:r w:rsidRPr="00C621B5">
              <w:rPr>
                <w:lang w:val="en-GB"/>
              </w:rPr>
              <w:t>H</w:t>
            </w:r>
          </w:p>
        </w:tc>
        <w:tc>
          <w:tcPr>
            <w:tcW w:w="1524" w:type="dxa"/>
            <w:vAlign w:val="center"/>
          </w:tcPr>
          <w:p w14:paraId="51FAB1AA" w14:textId="77777777" w:rsidR="00C621B5" w:rsidRPr="00C621B5" w:rsidRDefault="00C621B5" w:rsidP="00C621B5">
            <w:pPr>
              <w:jc w:val="center"/>
              <w:rPr>
                <w:lang w:val="en-GB"/>
              </w:rPr>
            </w:pPr>
            <w:r w:rsidRPr="00C621B5">
              <w:rPr>
                <w:lang w:val="en-GB"/>
              </w:rPr>
              <w:t>1.1818440</w:t>
            </w:r>
          </w:p>
        </w:tc>
        <w:tc>
          <w:tcPr>
            <w:tcW w:w="1247" w:type="dxa"/>
            <w:vAlign w:val="center"/>
          </w:tcPr>
          <w:p w14:paraId="197E97FC" w14:textId="77777777" w:rsidR="00C621B5" w:rsidRPr="00C621B5" w:rsidRDefault="00C621B5" w:rsidP="00C621B5">
            <w:pPr>
              <w:jc w:val="center"/>
              <w:rPr>
                <w:lang w:val="en-GB"/>
              </w:rPr>
            </w:pPr>
            <w:r w:rsidRPr="00C621B5">
              <w:rPr>
                <w:lang w:val="en-GB"/>
              </w:rPr>
              <w:t>1.2536670</w:t>
            </w:r>
          </w:p>
        </w:tc>
        <w:tc>
          <w:tcPr>
            <w:tcW w:w="1317" w:type="dxa"/>
            <w:vAlign w:val="center"/>
          </w:tcPr>
          <w:p w14:paraId="28994E21" w14:textId="77777777" w:rsidR="00C621B5" w:rsidRPr="00C621B5" w:rsidRDefault="00C621B5" w:rsidP="00C621B5">
            <w:pPr>
              <w:jc w:val="center"/>
              <w:rPr>
                <w:lang w:val="en-GB"/>
              </w:rPr>
            </w:pPr>
            <w:r w:rsidRPr="00C621B5">
              <w:rPr>
                <w:lang w:val="en-GB"/>
              </w:rPr>
              <w:t>-0.0003780</w:t>
            </w:r>
          </w:p>
        </w:tc>
      </w:tr>
      <w:tr w:rsidR="00C621B5" w:rsidRPr="00C621B5" w14:paraId="20C53BB8" w14:textId="77777777" w:rsidTr="00C621B5">
        <w:trPr>
          <w:trHeight w:val="388"/>
        </w:trPr>
        <w:tc>
          <w:tcPr>
            <w:tcW w:w="688" w:type="dxa"/>
            <w:vAlign w:val="center"/>
          </w:tcPr>
          <w:p w14:paraId="1A57E2F4" w14:textId="77777777" w:rsidR="00C621B5" w:rsidRPr="00C621B5" w:rsidRDefault="00C621B5" w:rsidP="00C621B5">
            <w:pPr>
              <w:jc w:val="center"/>
              <w:rPr>
                <w:lang w:val="en-GB"/>
              </w:rPr>
            </w:pPr>
            <w:r w:rsidRPr="00C621B5">
              <w:rPr>
                <w:lang w:val="en-GB"/>
              </w:rPr>
              <w:t>C</w:t>
            </w:r>
          </w:p>
        </w:tc>
        <w:tc>
          <w:tcPr>
            <w:tcW w:w="1524" w:type="dxa"/>
            <w:vAlign w:val="center"/>
          </w:tcPr>
          <w:p w14:paraId="38AA61A4" w14:textId="77777777" w:rsidR="00C621B5" w:rsidRPr="00C621B5" w:rsidRDefault="00C621B5" w:rsidP="00C621B5">
            <w:pPr>
              <w:jc w:val="center"/>
              <w:rPr>
                <w:lang w:val="en-GB"/>
              </w:rPr>
            </w:pPr>
            <w:r w:rsidRPr="00C621B5">
              <w:rPr>
                <w:lang w:val="en-GB"/>
              </w:rPr>
              <w:t>-0.1346340</w:t>
            </w:r>
          </w:p>
        </w:tc>
        <w:tc>
          <w:tcPr>
            <w:tcW w:w="1247" w:type="dxa"/>
            <w:vAlign w:val="center"/>
          </w:tcPr>
          <w:p w14:paraId="7B70907D" w14:textId="77777777" w:rsidR="00C621B5" w:rsidRPr="00C621B5" w:rsidRDefault="00C621B5" w:rsidP="00C621B5">
            <w:pPr>
              <w:jc w:val="center"/>
              <w:rPr>
                <w:lang w:val="en-GB"/>
              </w:rPr>
            </w:pPr>
            <w:r w:rsidRPr="00C621B5">
              <w:rPr>
                <w:lang w:val="en-GB"/>
              </w:rPr>
              <w:t>-0.4536990</w:t>
            </w:r>
          </w:p>
        </w:tc>
        <w:tc>
          <w:tcPr>
            <w:tcW w:w="1317" w:type="dxa"/>
            <w:vAlign w:val="center"/>
          </w:tcPr>
          <w:p w14:paraId="2864094B" w14:textId="77777777" w:rsidR="00C621B5" w:rsidRPr="00C621B5" w:rsidRDefault="00C621B5" w:rsidP="00C621B5">
            <w:pPr>
              <w:jc w:val="center"/>
              <w:rPr>
                <w:lang w:val="en-GB"/>
              </w:rPr>
            </w:pPr>
            <w:r w:rsidRPr="00C621B5">
              <w:rPr>
                <w:lang w:val="en-GB"/>
              </w:rPr>
              <w:t>0.0000770</w:t>
            </w:r>
          </w:p>
        </w:tc>
      </w:tr>
      <w:tr w:rsidR="00C621B5" w:rsidRPr="00C621B5" w14:paraId="45B24E0A" w14:textId="77777777" w:rsidTr="00C621B5">
        <w:trPr>
          <w:trHeight w:val="376"/>
        </w:trPr>
        <w:tc>
          <w:tcPr>
            <w:tcW w:w="688" w:type="dxa"/>
            <w:vAlign w:val="center"/>
          </w:tcPr>
          <w:p w14:paraId="241575CB" w14:textId="77777777" w:rsidR="00C621B5" w:rsidRPr="00C621B5" w:rsidRDefault="00C621B5" w:rsidP="00C621B5">
            <w:pPr>
              <w:jc w:val="center"/>
              <w:rPr>
                <w:lang w:val="en-GB"/>
              </w:rPr>
            </w:pPr>
            <w:r w:rsidRPr="00C621B5">
              <w:rPr>
                <w:lang w:val="en-GB"/>
              </w:rPr>
              <w:t>H</w:t>
            </w:r>
          </w:p>
        </w:tc>
        <w:tc>
          <w:tcPr>
            <w:tcW w:w="1524" w:type="dxa"/>
            <w:vAlign w:val="center"/>
          </w:tcPr>
          <w:p w14:paraId="6654A3AB" w14:textId="77777777" w:rsidR="00C621B5" w:rsidRPr="00C621B5" w:rsidRDefault="00C621B5" w:rsidP="00C621B5">
            <w:pPr>
              <w:jc w:val="center"/>
              <w:rPr>
                <w:lang w:val="en-GB"/>
              </w:rPr>
            </w:pPr>
            <w:r w:rsidRPr="00C621B5">
              <w:rPr>
                <w:lang w:val="en-GB"/>
              </w:rPr>
              <w:t>-0.1667130</w:t>
            </w:r>
          </w:p>
        </w:tc>
        <w:tc>
          <w:tcPr>
            <w:tcW w:w="1247" w:type="dxa"/>
            <w:vAlign w:val="center"/>
          </w:tcPr>
          <w:p w14:paraId="5817B66E" w14:textId="77777777" w:rsidR="00C621B5" w:rsidRPr="00C621B5" w:rsidRDefault="00C621B5" w:rsidP="00C621B5">
            <w:pPr>
              <w:jc w:val="center"/>
              <w:rPr>
                <w:lang w:val="en-GB"/>
              </w:rPr>
            </w:pPr>
            <w:r w:rsidRPr="00C621B5">
              <w:rPr>
                <w:lang w:val="en-GB"/>
              </w:rPr>
              <w:t>-1.5421100</w:t>
            </w:r>
          </w:p>
        </w:tc>
        <w:tc>
          <w:tcPr>
            <w:tcW w:w="1317" w:type="dxa"/>
            <w:vAlign w:val="center"/>
          </w:tcPr>
          <w:p w14:paraId="20BE759A" w14:textId="77777777" w:rsidR="00C621B5" w:rsidRPr="00C621B5" w:rsidRDefault="00C621B5" w:rsidP="00C621B5">
            <w:pPr>
              <w:jc w:val="center"/>
              <w:rPr>
                <w:lang w:val="en-GB"/>
              </w:rPr>
            </w:pPr>
            <w:r w:rsidRPr="00C621B5">
              <w:rPr>
                <w:lang w:val="en-GB"/>
              </w:rPr>
              <w:t>0.0002930</w:t>
            </w:r>
          </w:p>
        </w:tc>
      </w:tr>
    </w:tbl>
    <w:p w14:paraId="51D6B81C" w14:textId="3561EB81" w:rsidR="00914FF2" w:rsidRDefault="00914FF2" w:rsidP="00F82EDE">
      <w:pPr>
        <w:rPr>
          <w:lang w:val="en-GB"/>
        </w:rPr>
      </w:pPr>
    </w:p>
    <w:p w14:paraId="08948BD5" w14:textId="45C5274C" w:rsidR="00914FF2" w:rsidRDefault="00914FF2" w:rsidP="00F82EDE">
      <w:pPr>
        <w:rPr>
          <w:lang w:val="en-GB"/>
        </w:rPr>
      </w:pPr>
    </w:p>
    <w:p w14:paraId="37815BF0" w14:textId="78B0CB0B" w:rsidR="00914FF2" w:rsidRDefault="00914FF2" w:rsidP="00F82EDE">
      <w:pPr>
        <w:rPr>
          <w:lang w:val="en-GB"/>
        </w:rPr>
      </w:pPr>
    </w:p>
    <w:p w14:paraId="316A626D" w14:textId="594ECC22" w:rsidR="00914FF2" w:rsidRDefault="00914FF2" w:rsidP="00F82EDE">
      <w:pPr>
        <w:rPr>
          <w:lang w:val="en-GB"/>
        </w:rPr>
      </w:pPr>
    </w:p>
    <w:p w14:paraId="3EFA1AB4" w14:textId="1BDF49E1" w:rsidR="00914FF2" w:rsidRDefault="00914FF2" w:rsidP="00F82EDE">
      <w:pPr>
        <w:rPr>
          <w:lang w:val="en-GB"/>
        </w:rPr>
      </w:pPr>
    </w:p>
    <w:p w14:paraId="6021F216" w14:textId="11511C6C" w:rsidR="00914FF2" w:rsidRDefault="00914FF2" w:rsidP="00F82EDE">
      <w:pPr>
        <w:rPr>
          <w:lang w:val="en-GB"/>
        </w:rPr>
      </w:pPr>
    </w:p>
    <w:p w14:paraId="6FBC1A52" w14:textId="1E4AB9BF" w:rsidR="00914FF2" w:rsidRDefault="00914FF2" w:rsidP="00F82EDE">
      <w:pPr>
        <w:rPr>
          <w:lang w:val="en-GB"/>
        </w:rPr>
      </w:pPr>
    </w:p>
    <w:p w14:paraId="33C494E7" w14:textId="17912475" w:rsidR="00914FF2" w:rsidRDefault="00914FF2" w:rsidP="00F82EDE">
      <w:pPr>
        <w:rPr>
          <w:lang w:val="en-GB"/>
        </w:rPr>
      </w:pPr>
    </w:p>
    <w:p w14:paraId="36305B5F" w14:textId="782E0E32" w:rsidR="00914FF2" w:rsidRDefault="00914FF2" w:rsidP="00F82EDE">
      <w:pPr>
        <w:rPr>
          <w:lang w:val="en-GB"/>
        </w:rPr>
      </w:pPr>
    </w:p>
    <w:p w14:paraId="19E38755" w14:textId="48CB8266" w:rsidR="00914FF2" w:rsidRDefault="00914FF2" w:rsidP="00F82EDE">
      <w:pPr>
        <w:rPr>
          <w:lang w:val="en-GB"/>
        </w:rPr>
      </w:pPr>
    </w:p>
    <w:p w14:paraId="42565793" w14:textId="4B64E2D0" w:rsidR="00914FF2" w:rsidRDefault="00914FF2" w:rsidP="00F82EDE">
      <w:pPr>
        <w:rPr>
          <w:lang w:val="en-GB"/>
        </w:rPr>
      </w:pPr>
    </w:p>
    <w:p w14:paraId="785E10DD" w14:textId="0A3388C9" w:rsidR="00C621B5" w:rsidRDefault="00ED31B7" w:rsidP="00F82EDE">
      <w:pPr>
        <w:rPr>
          <w:lang w:val="en-GB"/>
        </w:rPr>
      </w:pPr>
      <w:r w:rsidRPr="002F7994">
        <w:rPr>
          <w:b/>
          <w:bCs/>
          <w:lang w:val="en-GB"/>
        </w:rPr>
        <w:lastRenderedPageBreak/>
        <w:t>Table S</w:t>
      </w:r>
      <w:r w:rsidR="002F7994" w:rsidRPr="002F7994">
        <w:rPr>
          <w:b/>
          <w:bCs/>
          <w:lang w:val="en-GB"/>
        </w:rPr>
        <w:t>29</w:t>
      </w:r>
      <w:r w:rsidRPr="002F7994">
        <w:rPr>
          <w:b/>
          <w:bCs/>
          <w:lang w:val="en-GB"/>
        </w:rPr>
        <w:t>-</w:t>
      </w:r>
      <w:r w:rsidR="002F7994" w:rsidRPr="002F7994">
        <w:rPr>
          <w:b/>
          <w:bCs/>
          <w:lang w:val="en-GB"/>
        </w:rPr>
        <w:t>K</w:t>
      </w:r>
      <w:r>
        <w:rPr>
          <w:lang w:val="en-GB"/>
        </w:rPr>
        <w:t xml:space="preserve">: </w:t>
      </w:r>
      <w:r w:rsidR="00C621B5">
        <w:rPr>
          <w:lang w:val="en-GB"/>
        </w:rPr>
        <w:t>Propionitrile</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0"/>
        <w:gridCol w:w="1352"/>
        <w:gridCol w:w="1351"/>
        <w:gridCol w:w="1444"/>
      </w:tblGrid>
      <w:tr w:rsidR="00C621B5" w:rsidRPr="00C621B5" w14:paraId="36660E37" w14:textId="77777777" w:rsidTr="00C621B5">
        <w:trPr>
          <w:trHeight w:val="391"/>
        </w:trPr>
        <w:tc>
          <w:tcPr>
            <w:tcW w:w="670" w:type="dxa"/>
            <w:vAlign w:val="center"/>
          </w:tcPr>
          <w:p w14:paraId="5AB3F444" w14:textId="77777777" w:rsidR="00C621B5" w:rsidRPr="00C621B5" w:rsidRDefault="00C621B5" w:rsidP="00C621B5">
            <w:pPr>
              <w:jc w:val="center"/>
              <w:rPr>
                <w:lang w:val="en-GB"/>
              </w:rPr>
            </w:pPr>
            <w:r w:rsidRPr="00C621B5">
              <w:rPr>
                <w:lang w:val="en-GB"/>
              </w:rPr>
              <w:t>H</w:t>
            </w:r>
          </w:p>
        </w:tc>
        <w:tc>
          <w:tcPr>
            <w:tcW w:w="1352" w:type="dxa"/>
            <w:vAlign w:val="center"/>
          </w:tcPr>
          <w:p w14:paraId="44AEC6E5" w14:textId="77777777" w:rsidR="00C621B5" w:rsidRPr="00C621B5" w:rsidRDefault="00C621B5" w:rsidP="00C621B5">
            <w:pPr>
              <w:jc w:val="center"/>
              <w:rPr>
                <w:lang w:val="en-GB"/>
              </w:rPr>
            </w:pPr>
            <w:r w:rsidRPr="00C621B5">
              <w:rPr>
                <w:lang w:val="en-GB"/>
              </w:rPr>
              <w:t>-1.4690980</w:t>
            </w:r>
          </w:p>
        </w:tc>
        <w:tc>
          <w:tcPr>
            <w:tcW w:w="1351" w:type="dxa"/>
            <w:vAlign w:val="center"/>
          </w:tcPr>
          <w:p w14:paraId="00111224" w14:textId="77777777" w:rsidR="00C621B5" w:rsidRPr="00C621B5" w:rsidRDefault="00C621B5" w:rsidP="00C621B5">
            <w:pPr>
              <w:jc w:val="center"/>
              <w:rPr>
                <w:lang w:val="en-GB"/>
              </w:rPr>
            </w:pPr>
            <w:r w:rsidRPr="00C621B5">
              <w:rPr>
                <w:lang w:val="en-GB"/>
              </w:rPr>
              <w:t>-1.0806220</w:t>
            </w:r>
          </w:p>
        </w:tc>
        <w:tc>
          <w:tcPr>
            <w:tcW w:w="1444" w:type="dxa"/>
            <w:vAlign w:val="center"/>
          </w:tcPr>
          <w:p w14:paraId="29F1A57A" w14:textId="77777777" w:rsidR="00C621B5" w:rsidRPr="00C621B5" w:rsidRDefault="00C621B5" w:rsidP="00C621B5">
            <w:pPr>
              <w:jc w:val="center"/>
              <w:rPr>
                <w:lang w:val="en-GB"/>
              </w:rPr>
            </w:pPr>
            <w:r w:rsidRPr="00C621B5">
              <w:rPr>
                <w:lang w:val="en-GB"/>
              </w:rPr>
              <w:t>0.8841360</w:t>
            </w:r>
          </w:p>
        </w:tc>
      </w:tr>
      <w:tr w:rsidR="00C621B5" w:rsidRPr="00C621B5" w14:paraId="3F39AF86" w14:textId="77777777" w:rsidTr="00C621B5">
        <w:trPr>
          <w:trHeight w:val="400"/>
        </w:trPr>
        <w:tc>
          <w:tcPr>
            <w:tcW w:w="670" w:type="dxa"/>
            <w:vAlign w:val="center"/>
          </w:tcPr>
          <w:p w14:paraId="2AC7AB4C" w14:textId="77777777" w:rsidR="00C621B5" w:rsidRPr="00C621B5" w:rsidRDefault="00C621B5" w:rsidP="00C621B5">
            <w:pPr>
              <w:jc w:val="center"/>
              <w:rPr>
                <w:lang w:val="en-GB"/>
              </w:rPr>
            </w:pPr>
            <w:r w:rsidRPr="00C621B5">
              <w:rPr>
                <w:lang w:val="en-GB"/>
              </w:rPr>
              <w:t>C</w:t>
            </w:r>
          </w:p>
        </w:tc>
        <w:tc>
          <w:tcPr>
            <w:tcW w:w="1352" w:type="dxa"/>
            <w:vAlign w:val="center"/>
          </w:tcPr>
          <w:p w14:paraId="49033E07" w14:textId="77777777" w:rsidR="00C621B5" w:rsidRPr="00C621B5" w:rsidRDefault="00C621B5" w:rsidP="00C621B5">
            <w:pPr>
              <w:jc w:val="center"/>
              <w:rPr>
                <w:lang w:val="en-GB"/>
              </w:rPr>
            </w:pPr>
            <w:r w:rsidRPr="00C621B5">
              <w:rPr>
                <w:lang w:val="en-GB"/>
              </w:rPr>
              <w:t>-0.4791590</w:t>
            </w:r>
          </w:p>
        </w:tc>
        <w:tc>
          <w:tcPr>
            <w:tcW w:w="1351" w:type="dxa"/>
            <w:vAlign w:val="center"/>
          </w:tcPr>
          <w:p w14:paraId="1C6F6DF5" w14:textId="77777777" w:rsidR="00C621B5" w:rsidRPr="00C621B5" w:rsidRDefault="00C621B5" w:rsidP="00C621B5">
            <w:pPr>
              <w:jc w:val="center"/>
              <w:rPr>
                <w:lang w:val="en-GB"/>
              </w:rPr>
            </w:pPr>
            <w:r w:rsidRPr="00C621B5">
              <w:rPr>
                <w:lang w:val="en-GB"/>
              </w:rPr>
              <w:t>0.6508210</w:t>
            </w:r>
          </w:p>
        </w:tc>
        <w:tc>
          <w:tcPr>
            <w:tcW w:w="1444" w:type="dxa"/>
            <w:vAlign w:val="center"/>
          </w:tcPr>
          <w:p w14:paraId="79DA1A8E" w14:textId="77777777" w:rsidR="00C621B5" w:rsidRPr="00C621B5" w:rsidRDefault="00C621B5" w:rsidP="00C621B5">
            <w:pPr>
              <w:jc w:val="center"/>
              <w:rPr>
                <w:lang w:val="en-GB"/>
              </w:rPr>
            </w:pPr>
            <w:r w:rsidRPr="00C621B5">
              <w:rPr>
                <w:lang w:val="en-GB"/>
              </w:rPr>
              <w:t>-0.0000020</w:t>
            </w:r>
          </w:p>
        </w:tc>
      </w:tr>
      <w:tr w:rsidR="00C621B5" w:rsidRPr="00C621B5" w14:paraId="402228CC" w14:textId="77777777" w:rsidTr="00C621B5">
        <w:trPr>
          <w:trHeight w:val="391"/>
        </w:trPr>
        <w:tc>
          <w:tcPr>
            <w:tcW w:w="670" w:type="dxa"/>
            <w:vAlign w:val="center"/>
          </w:tcPr>
          <w:p w14:paraId="2A112D92" w14:textId="77777777" w:rsidR="00C621B5" w:rsidRPr="00C621B5" w:rsidRDefault="00C621B5" w:rsidP="00C621B5">
            <w:pPr>
              <w:jc w:val="center"/>
              <w:rPr>
                <w:lang w:val="en-GB"/>
              </w:rPr>
            </w:pPr>
            <w:r w:rsidRPr="00C621B5">
              <w:rPr>
                <w:lang w:val="en-GB"/>
              </w:rPr>
              <w:t>C</w:t>
            </w:r>
          </w:p>
        </w:tc>
        <w:tc>
          <w:tcPr>
            <w:tcW w:w="1352" w:type="dxa"/>
            <w:vAlign w:val="center"/>
          </w:tcPr>
          <w:p w14:paraId="700DFD9F" w14:textId="77777777" w:rsidR="00C621B5" w:rsidRPr="00C621B5" w:rsidRDefault="00C621B5" w:rsidP="00C621B5">
            <w:pPr>
              <w:jc w:val="center"/>
              <w:rPr>
                <w:lang w:val="en-GB"/>
              </w:rPr>
            </w:pPr>
            <w:r w:rsidRPr="00C621B5">
              <w:rPr>
                <w:lang w:val="en-GB"/>
              </w:rPr>
              <w:t>0.8792180</w:t>
            </w:r>
          </w:p>
        </w:tc>
        <w:tc>
          <w:tcPr>
            <w:tcW w:w="1351" w:type="dxa"/>
            <w:vAlign w:val="center"/>
          </w:tcPr>
          <w:p w14:paraId="63C7C252" w14:textId="77777777" w:rsidR="00C621B5" w:rsidRPr="00C621B5" w:rsidRDefault="00C621B5" w:rsidP="00C621B5">
            <w:pPr>
              <w:jc w:val="center"/>
              <w:rPr>
                <w:lang w:val="en-GB"/>
              </w:rPr>
            </w:pPr>
            <w:r w:rsidRPr="00C621B5">
              <w:rPr>
                <w:lang w:val="en-GB"/>
              </w:rPr>
              <w:t>0.1103860</w:t>
            </w:r>
          </w:p>
        </w:tc>
        <w:tc>
          <w:tcPr>
            <w:tcW w:w="1444" w:type="dxa"/>
            <w:vAlign w:val="center"/>
          </w:tcPr>
          <w:p w14:paraId="0176A846" w14:textId="77777777" w:rsidR="00C621B5" w:rsidRPr="00C621B5" w:rsidRDefault="00C621B5" w:rsidP="00C621B5">
            <w:pPr>
              <w:jc w:val="center"/>
              <w:rPr>
                <w:lang w:val="en-GB"/>
              </w:rPr>
            </w:pPr>
            <w:r w:rsidRPr="00C621B5">
              <w:rPr>
                <w:lang w:val="en-GB"/>
              </w:rPr>
              <w:t>-0.0000030</w:t>
            </w:r>
          </w:p>
        </w:tc>
      </w:tr>
      <w:tr w:rsidR="00C621B5" w:rsidRPr="00C621B5" w14:paraId="52703D22" w14:textId="77777777" w:rsidTr="00C621B5">
        <w:trPr>
          <w:trHeight w:val="400"/>
        </w:trPr>
        <w:tc>
          <w:tcPr>
            <w:tcW w:w="670" w:type="dxa"/>
            <w:vAlign w:val="center"/>
          </w:tcPr>
          <w:p w14:paraId="0D852BD2" w14:textId="77777777" w:rsidR="00C621B5" w:rsidRPr="00C621B5" w:rsidRDefault="00C621B5" w:rsidP="00C621B5">
            <w:pPr>
              <w:jc w:val="center"/>
              <w:rPr>
                <w:lang w:val="en-GB"/>
              </w:rPr>
            </w:pPr>
            <w:r w:rsidRPr="00C621B5">
              <w:rPr>
                <w:lang w:val="en-GB"/>
              </w:rPr>
              <w:t>N</w:t>
            </w:r>
          </w:p>
        </w:tc>
        <w:tc>
          <w:tcPr>
            <w:tcW w:w="1352" w:type="dxa"/>
            <w:vAlign w:val="center"/>
          </w:tcPr>
          <w:p w14:paraId="48EEBD5A" w14:textId="77777777" w:rsidR="00C621B5" w:rsidRPr="00C621B5" w:rsidRDefault="00C621B5" w:rsidP="00C621B5">
            <w:pPr>
              <w:jc w:val="center"/>
              <w:rPr>
                <w:lang w:val="en-GB"/>
              </w:rPr>
            </w:pPr>
            <w:r w:rsidRPr="00C621B5">
              <w:rPr>
                <w:lang w:val="en-GB"/>
              </w:rPr>
              <w:t>1.9436670</w:t>
            </w:r>
          </w:p>
        </w:tc>
        <w:tc>
          <w:tcPr>
            <w:tcW w:w="1351" w:type="dxa"/>
            <w:vAlign w:val="center"/>
          </w:tcPr>
          <w:p w14:paraId="09E30A07" w14:textId="77777777" w:rsidR="00C621B5" w:rsidRPr="00C621B5" w:rsidRDefault="00C621B5" w:rsidP="00C621B5">
            <w:pPr>
              <w:jc w:val="center"/>
              <w:rPr>
                <w:lang w:val="en-GB"/>
              </w:rPr>
            </w:pPr>
            <w:r w:rsidRPr="00C621B5">
              <w:rPr>
                <w:lang w:val="en-GB"/>
              </w:rPr>
              <w:t>-0.3318540</w:t>
            </w:r>
          </w:p>
        </w:tc>
        <w:tc>
          <w:tcPr>
            <w:tcW w:w="1444" w:type="dxa"/>
            <w:vAlign w:val="center"/>
          </w:tcPr>
          <w:p w14:paraId="66046A55" w14:textId="77777777" w:rsidR="00C621B5" w:rsidRPr="00C621B5" w:rsidRDefault="00C621B5" w:rsidP="00C621B5">
            <w:pPr>
              <w:jc w:val="center"/>
              <w:rPr>
                <w:lang w:val="en-GB"/>
              </w:rPr>
            </w:pPr>
            <w:r w:rsidRPr="00C621B5">
              <w:rPr>
                <w:lang w:val="en-GB"/>
              </w:rPr>
              <w:t>-0.0000040</w:t>
            </w:r>
          </w:p>
        </w:tc>
      </w:tr>
      <w:tr w:rsidR="00C621B5" w:rsidRPr="00C621B5" w14:paraId="10FF1F55" w14:textId="77777777" w:rsidTr="00C621B5">
        <w:trPr>
          <w:trHeight w:val="391"/>
        </w:trPr>
        <w:tc>
          <w:tcPr>
            <w:tcW w:w="670" w:type="dxa"/>
            <w:vAlign w:val="center"/>
          </w:tcPr>
          <w:p w14:paraId="787CFBE0" w14:textId="77777777" w:rsidR="00C621B5" w:rsidRPr="00C621B5" w:rsidRDefault="00C621B5" w:rsidP="00C621B5">
            <w:pPr>
              <w:jc w:val="center"/>
              <w:rPr>
                <w:lang w:val="en-GB"/>
              </w:rPr>
            </w:pPr>
            <w:r w:rsidRPr="00C621B5">
              <w:rPr>
                <w:lang w:val="en-GB"/>
              </w:rPr>
              <w:t>H</w:t>
            </w:r>
          </w:p>
        </w:tc>
        <w:tc>
          <w:tcPr>
            <w:tcW w:w="1352" w:type="dxa"/>
            <w:vAlign w:val="center"/>
          </w:tcPr>
          <w:p w14:paraId="6DD7BD47" w14:textId="77777777" w:rsidR="00C621B5" w:rsidRPr="00C621B5" w:rsidRDefault="00C621B5" w:rsidP="00C621B5">
            <w:pPr>
              <w:jc w:val="center"/>
              <w:rPr>
                <w:lang w:val="en-GB"/>
              </w:rPr>
            </w:pPr>
            <w:r w:rsidRPr="00C621B5">
              <w:rPr>
                <w:lang w:val="en-GB"/>
              </w:rPr>
              <w:t>-0.5882890</w:t>
            </w:r>
          </w:p>
        </w:tc>
        <w:tc>
          <w:tcPr>
            <w:tcW w:w="1351" w:type="dxa"/>
            <w:vAlign w:val="center"/>
          </w:tcPr>
          <w:p w14:paraId="08854535" w14:textId="77777777" w:rsidR="00C621B5" w:rsidRPr="00C621B5" w:rsidRDefault="00C621B5" w:rsidP="00C621B5">
            <w:pPr>
              <w:jc w:val="center"/>
              <w:rPr>
                <w:lang w:val="en-GB"/>
              </w:rPr>
            </w:pPr>
            <w:r w:rsidRPr="00C621B5">
              <w:rPr>
                <w:lang w:val="en-GB"/>
              </w:rPr>
              <w:t>1.2948110</w:t>
            </w:r>
          </w:p>
        </w:tc>
        <w:tc>
          <w:tcPr>
            <w:tcW w:w="1444" w:type="dxa"/>
            <w:vAlign w:val="center"/>
          </w:tcPr>
          <w:p w14:paraId="7BBCB1D4" w14:textId="77777777" w:rsidR="00C621B5" w:rsidRPr="00C621B5" w:rsidRDefault="00C621B5" w:rsidP="00C621B5">
            <w:pPr>
              <w:jc w:val="center"/>
              <w:rPr>
                <w:lang w:val="en-GB"/>
              </w:rPr>
            </w:pPr>
            <w:r w:rsidRPr="00C621B5">
              <w:rPr>
                <w:lang w:val="en-GB"/>
              </w:rPr>
              <w:t>-0.8778510</w:t>
            </w:r>
          </w:p>
        </w:tc>
      </w:tr>
      <w:tr w:rsidR="00C621B5" w:rsidRPr="00C621B5" w14:paraId="0BDE0CD1" w14:textId="77777777" w:rsidTr="00C621B5">
        <w:trPr>
          <w:trHeight w:val="400"/>
        </w:trPr>
        <w:tc>
          <w:tcPr>
            <w:tcW w:w="670" w:type="dxa"/>
            <w:vAlign w:val="center"/>
          </w:tcPr>
          <w:p w14:paraId="101A5E37" w14:textId="77777777" w:rsidR="00C621B5" w:rsidRPr="00C621B5" w:rsidRDefault="00C621B5" w:rsidP="00C621B5">
            <w:pPr>
              <w:jc w:val="center"/>
              <w:rPr>
                <w:lang w:val="en-GB"/>
              </w:rPr>
            </w:pPr>
            <w:r w:rsidRPr="00C621B5">
              <w:rPr>
                <w:lang w:val="en-GB"/>
              </w:rPr>
              <w:t>H</w:t>
            </w:r>
          </w:p>
        </w:tc>
        <w:tc>
          <w:tcPr>
            <w:tcW w:w="1352" w:type="dxa"/>
            <w:vAlign w:val="center"/>
          </w:tcPr>
          <w:p w14:paraId="5E9D308E" w14:textId="77777777" w:rsidR="00C621B5" w:rsidRPr="00C621B5" w:rsidRDefault="00C621B5" w:rsidP="00C621B5">
            <w:pPr>
              <w:jc w:val="center"/>
              <w:rPr>
                <w:lang w:val="en-GB"/>
              </w:rPr>
            </w:pPr>
            <w:r w:rsidRPr="00C621B5">
              <w:rPr>
                <w:lang w:val="en-GB"/>
              </w:rPr>
              <w:t>-0.5882840</w:t>
            </w:r>
          </w:p>
        </w:tc>
        <w:tc>
          <w:tcPr>
            <w:tcW w:w="1351" w:type="dxa"/>
            <w:vAlign w:val="center"/>
          </w:tcPr>
          <w:p w14:paraId="4F5CA9DA" w14:textId="77777777" w:rsidR="00C621B5" w:rsidRPr="00C621B5" w:rsidRDefault="00C621B5" w:rsidP="00C621B5">
            <w:pPr>
              <w:jc w:val="center"/>
              <w:rPr>
                <w:lang w:val="en-GB"/>
              </w:rPr>
            </w:pPr>
            <w:r w:rsidRPr="00C621B5">
              <w:rPr>
                <w:lang w:val="en-GB"/>
              </w:rPr>
              <w:t>1.2948210</w:t>
            </w:r>
          </w:p>
        </w:tc>
        <w:tc>
          <w:tcPr>
            <w:tcW w:w="1444" w:type="dxa"/>
            <w:vAlign w:val="center"/>
          </w:tcPr>
          <w:p w14:paraId="30ECEA1C" w14:textId="77777777" w:rsidR="00C621B5" w:rsidRPr="00C621B5" w:rsidRDefault="00C621B5" w:rsidP="00C621B5">
            <w:pPr>
              <w:jc w:val="center"/>
              <w:rPr>
                <w:lang w:val="en-GB"/>
              </w:rPr>
            </w:pPr>
            <w:r w:rsidRPr="00C621B5">
              <w:rPr>
                <w:lang w:val="en-GB"/>
              </w:rPr>
              <w:t>0.8778400</w:t>
            </w:r>
          </w:p>
        </w:tc>
      </w:tr>
      <w:tr w:rsidR="00C621B5" w:rsidRPr="00C621B5" w14:paraId="5B812C88" w14:textId="77777777" w:rsidTr="00C621B5">
        <w:trPr>
          <w:trHeight w:val="391"/>
        </w:trPr>
        <w:tc>
          <w:tcPr>
            <w:tcW w:w="670" w:type="dxa"/>
            <w:vAlign w:val="center"/>
          </w:tcPr>
          <w:p w14:paraId="2EDEF348" w14:textId="77777777" w:rsidR="00C621B5" w:rsidRPr="00C621B5" w:rsidRDefault="00C621B5" w:rsidP="00C621B5">
            <w:pPr>
              <w:jc w:val="center"/>
              <w:rPr>
                <w:lang w:val="en-GB"/>
              </w:rPr>
            </w:pPr>
            <w:r w:rsidRPr="00C621B5">
              <w:rPr>
                <w:lang w:val="en-GB"/>
              </w:rPr>
              <w:t>C</w:t>
            </w:r>
          </w:p>
        </w:tc>
        <w:tc>
          <w:tcPr>
            <w:tcW w:w="1352" w:type="dxa"/>
            <w:vAlign w:val="center"/>
          </w:tcPr>
          <w:p w14:paraId="3A27D411" w14:textId="77777777" w:rsidR="00C621B5" w:rsidRPr="00C621B5" w:rsidRDefault="00C621B5" w:rsidP="00C621B5">
            <w:pPr>
              <w:jc w:val="center"/>
              <w:rPr>
                <w:lang w:val="en-GB"/>
              </w:rPr>
            </w:pPr>
            <w:r w:rsidRPr="00C621B5">
              <w:rPr>
                <w:lang w:val="en-GB"/>
              </w:rPr>
              <w:t>-1.5570550</w:t>
            </w:r>
          </w:p>
        </w:tc>
        <w:tc>
          <w:tcPr>
            <w:tcW w:w="1351" w:type="dxa"/>
            <w:vAlign w:val="center"/>
          </w:tcPr>
          <w:p w14:paraId="24FF71E2" w14:textId="77777777" w:rsidR="00C621B5" w:rsidRPr="00C621B5" w:rsidRDefault="00C621B5" w:rsidP="00C621B5">
            <w:pPr>
              <w:jc w:val="center"/>
              <w:rPr>
                <w:lang w:val="en-GB"/>
              </w:rPr>
            </w:pPr>
            <w:r w:rsidRPr="00C621B5">
              <w:rPr>
                <w:lang w:val="en-GB"/>
              </w:rPr>
              <w:t>-0.4469940</w:t>
            </w:r>
          </w:p>
        </w:tc>
        <w:tc>
          <w:tcPr>
            <w:tcW w:w="1444" w:type="dxa"/>
            <w:vAlign w:val="center"/>
          </w:tcPr>
          <w:p w14:paraId="76C0BF8B" w14:textId="77777777" w:rsidR="00C621B5" w:rsidRPr="00C621B5" w:rsidRDefault="00C621B5" w:rsidP="00C621B5">
            <w:pPr>
              <w:jc w:val="center"/>
              <w:rPr>
                <w:lang w:val="en-GB"/>
              </w:rPr>
            </w:pPr>
            <w:r w:rsidRPr="00C621B5">
              <w:rPr>
                <w:lang w:val="en-GB"/>
              </w:rPr>
              <w:t>0.0000070</w:t>
            </w:r>
          </w:p>
        </w:tc>
      </w:tr>
      <w:tr w:rsidR="00C621B5" w:rsidRPr="00C621B5" w14:paraId="356BDABF" w14:textId="77777777" w:rsidTr="00C621B5">
        <w:trPr>
          <w:trHeight w:val="400"/>
        </w:trPr>
        <w:tc>
          <w:tcPr>
            <w:tcW w:w="670" w:type="dxa"/>
            <w:vAlign w:val="center"/>
          </w:tcPr>
          <w:p w14:paraId="314D9745" w14:textId="77777777" w:rsidR="00C621B5" w:rsidRPr="00C621B5" w:rsidRDefault="00C621B5" w:rsidP="00C621B5">
            <w:pPr>
              <w:jc w:val="center"/>
              <w:rPr>
                <w:lang w:val="en-GB"/>
              </w:rPr>
            </w:pPr>
            <w:r w:rsidRPr="00C621B5">
              <w:rPr>
                <w:lang w:val="en-GB"/>
              </w:rPr>
              <w:t>H</w:t>
            </w:r>
          </w:p>
        </w:tc>
        <w:tc>
          <w:tcPr>
            <w:tcW w:w="1352" w:type="dxa"/>
            <w:vAlign w:val="center"/>
          </w:tcPr>
          <w:p w14:paraId="08B1016B" w14:textId="77777777" w:rsidR="00C621B5" w:rsidRPr="00C621B5" w:rsidRDefault="00C621B5" w:rsidP="00C621B5">
            <w:pPr>
              <w:jc w:val="center"/>
              <w:rPr>
                <w:lang w:val="en-GB"/>
              </w:rPr>
            </w:pPr>
            <w:r w:rsidRPr="00C621B5">
              <w:rPr>
                <w:lang w:val="en-GB"/>
              </w:rPr>
              <w:t>-1.4691020</w:t>
            </w:r>
          </w:p>
        </w:tc>
        <w:tc>
          <w:tcPr>
            <w:tcW w:w="1351" w:type="dxa"/>
            <w:vAlign w:val="center"/>
          </w:tcPr>
          <w:p w14:paraId="09902710" w14:textId="77777777" w:rsidR="00C621B5" w:rsidRPr="00C621B5" w:rsidRDefault="00C621B5" w:rsidP="00C621B5">
            <w:pPr>
              <w:jc w:val="center"/>
              <w:rPr>
                <w:lang w:val="en-GB"/>
              </w:rPr>
            </w:pPr>
            <w:r w:rsidRPr="00C621B5">
              <w:rPr>
                <w:lang w:val="en-GB"/>
              </w:rPr>
              <w:t>-1.0806320</w:t>
            </w:r>
          </w:p>
        </w:tc>
        <w:tc>
          <w:tcPr>
            <w:tcW w:w="1444" w:type="dxa"/>
            <w:vAlign w:val="center"/>
          </w:tcPr>
          <w:p w14:paraId="7A374556" w14:textId="77777777" w:rsidR="00C621B5" w:rsidRPr="00C621B5" w:rsidRDefault="00C621B5" w:rsidP="00C621B5">
            <w:pPr>
              <w:jc w:val="center"/>
              <w:rPr>
                <w:lang w:val="en-GB"/>
              </w:rPr>
            </w:pPr>
            <w:r w:rsidRPr="00C621B5">
              <w:rPr>
                <w:lang w:val="en-GB"/>
              </w:rPr>
              <w:t>-0.8841160</w:t>
            </w:r>
          </w:p>
        </w:tc>
      </w:tr>
      <w:tr w:rsidR="00C621B5" w:rsidRPr="00C621B5" w14:paraId="09DF6947" w14:textId="77777777" w:rsidTr="00C621B5">
        <w:trPr>
          <w:trHeight w:val="391"/>
        </w:trPr>
        <w:tc>
          <w:tcPr>
            <w:tcW w:w="670" w:type="dxa"/>
            <w:vAlign w:val="center"/>
          </w:tcPr>
          <w:p w14:paraId="304955A3" w14:textId="77777777" w:rsidR="00C621B5" w:rsidRPr="00C621B5" w:rsidRDefault="00C621B5" w:rsidP="00C621B5">
            <w:pPr>
              <w:jc w:val="center"/>
              <w:rPr>
                <w:lang w:val="en-GB"/>
              </w:rPr>
            </w:pPr>
            <w:r w:rsidRPr="00C621B5">
              <w:rPr>
                <w:lang w:val="en-GB"/>
              </w:rPr>
              <w:t>H</w:t>
            </w:r>
          </w:p>
        </w:tc>
        <w:tc>
          <w:tcPr>
            <w:tcW w:w="1352" w:type="dxa"/>
            <w:vAlign w:val="center"/>
          </w:tcPr>
          <w:p w14:paraId="08671267" w14:textId="77777777" w:rsidR="00C621B5" w:rsidRPr="00C621B5" w:rsidRDefault="00C621B5" w:rsidP="00C621B5">
            <w:pPr>
              <w:jc w:val="center"/>
              <w:rPr>
                <w:lang w:val="en-GB"/>
              </w:rPr>
            </w:pPr>
            <w:r w:rsidRPr="00C621B5">
              <w:rPr>
                <w:lang w:val="en-GB"/>
              </w:rPr>
              <w:t>-2.5489180</w:t>
            </w:r>
          </w:p>
        </w:tc>
        <w:tc>
          <w:tcPr>
            <w:tcW w:w="1351" w:type="dxa"/>
            <w:vAlign w:val="center"/>
          </w:tcPr>
          <w:p w14:paraId="7539B821" w14:textId="77777777" w:rsidR="00C621B5" w:rsidRPr="00C621B5" w:rsidRDefault="00C621B5" w:rsidP="00C621B5">
            <w:pPr>
              <w:jc w:val="center"/>
              <w:rPr>
                <w:lang w:val="en-GB"/>
              </w:rPr>
            </w:pPr>
            <w:r w:rsidRPr="00C621B5">
              <w:rPr>
                <w:lang w:val="en-GB"/>
              </w:rPr>
              <w:t>0.0093190</w:t>
            </w:r>
          </w:p>
        </w:tc>
        <w:tc>
          <w:tcPr>
            <w:tcW w:w="1444" w:type="dxa"/>
            <w:vAlign w:val="center"/>
          </w:tcPr>
          <w:p w14:paraId="4259CB77" w14:textId="77777777" w:rsidR="00C621B5" w:rsidRPr="00C621B5" w:rsidRDefault="00C621B5" w:rsidP="00C621B5">
            <w:pPr>
              <w:jc w:val="center"/>
              <w:rPr>
                <w:lang w:val="en-GB"/>
              </w:rPr>
            </w:pPr>
            <w:r w:rsidRPr="00C621B5">
              <w:rPr>
                <w:lang w:val="en-GB"/>
              </w:rPr>
              <w:t>0.0000070</w:t>
            </w:r>
          </w:p>
        </w:tc>
      </w:tr>
    </w:tbl>
    <w:p w14:paraId="608C2F70" w14:textId="7D04B5AC" w:rsidR="00914FF2" w:rsidRDefault="00914FF2" w:rsidP="00F82EDE">
      <w:pPr>
        <w:rPr>
          <w:lang w:val="en-GB"/>
        </w:rPr>
      </w:pPr>
    </w:p>
    <w:p w14:paraId="38BA8D75" w14:textId="67D192A6" w:rsidR="00914FF2" w:rsidRDefault="00914FF2" w:rsidP="00F82EDE">
      <w:pPr>
        <w:rPr>
          <w:lang w:val="en-GB"/>
        </w:rPr>
      </w:pPr>
    </w:p>
    <w:p w14:paraId="6DF3DFA4" w14:textId="549071AB" w:rsidR="00914FF2" w:rsidRDefault="00ED31B7" w:rsidP="00F82EDE">
      <w:pPr>
        <w:rPr>
          <w:lang w:val="en-GB"/>
        </w:rPr>
      </w:pPr>
      <w:r w:rsidRPr="002F7994">
        <w:rPr>
          <w:b/>
          <w:bCs/>
          <w:lang w:val="en-GB"/>
        </w:rPr>
        <w:t>Table S</w:t>
      </w:r>
      <w:r w:rsidR="002F7994" w:rsidRPr="002F7994">
        <w:rPr>
          <w:b/>
          <w:bCs/>
          <w:lang w:val="en-GB"/>
        </w:rPr>
        <w:t>29</w:t>
      </w:r>
      <w:r w:rsidRPr="002F7994">
        <w:rPr>
          <w:b/>
          <w:bCs/>
          <w:lang w:val="en-GB"/>
        </w:rPr>
        <w:t>-</w:t>
      </w:r>
      <w:r w:rsidR="002F7994" w:rsidRPr="002F7994">
        <w:rPr>
          <w:b/>
          <w:bCs/>
          <w:lang w:val="en-GB"/>
        </w:rPr>
        <w:t>L</w:t>
      </w:r>
      <w:r>
        <w:rPr>
          <w:lang w:val="en-GB"/>
        </w:rPr>
        <w:t xml:space="preserve">: </w:t>
      </w:r>
      <w:r w:rsidR="00C621B5">
        <w:rPr>
          <w:lang w:val="en-GB"/>
        </w:rPr>
        <w:t>Ethylene</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
        <w:gridCol w:w="1349"/>
        <w:gridCol w:w="1349"/>
        <w:gridCol w:w="1457"/>
      </w:tblGrid>
      <w:tr w:rsidR="00C621B5" w:rsidRPr="00C621B5" w14:paraId="44AD957B" w14:textId="77777777" w:rsidTr="00C621B5">
        <w:trPr>
          <w:trHeight w:val="400"/>
        </w:trPr>
        <w:tc>
          <w:tcPr>
            <w:tcW w:w="744" w:type="dxa"/>
            <w:vAlign w:val="center"/>
          </w:tcPr>
          <w:p w14:paraId="3BD52689" w14:textId="77777777" w:rsidR="00C621B5" w:rsidRPr="00C621B5" w:rsidRDefault="00C621B5" w:rsidP="00C621B5">
            <w:pPr>
              <w:jc w:val="center"/>
              <w:rPr>
                <w:lang w:val="en-GB"/>
              </w:rPr>
            </w:pPr>
            <w:r w:rsidRPr="00C621B5">
              <w:rPr>
                <w:lang w:val="en-GB"/>
              </w:rPr>
              <w:t>C</w:t>
            </w:r>
          </w:p>
        </w:tc>
        <w:tc>
          <w:tcPr>
            <w:tcW w:w="1349" w:type="dxa"/>
            <w:vAlign w:val="center"/>
          </w:tcPr>
          <w:p w14:paraId="7B341C6C" w14:textId="77777777" w:rsidR="00C621B5" w:rsidRPr="00C621B5" w:rsidRDefault="00C621B5" w:rsidP="00C621B5">
            <w:pPr>
              <w:jc w:val="center"/>
              <w:rPr>
                <w:lang w:val="en-GB"/>
              </w:rPr>
            </w:pPr>
            <w:r w:rsidRPr="00C621B5">
              <w:rPr>
                <w:lang w:val="en-GB"/>
              </w:rPr>
              <w:t>-0.6634720</w:t>
            </w:r>
          </w:p>
        </w:tc>
        <w:tc>
          <w:tcPr>
            <w:tcW w:w="1349" w:type="dxa"/>
            <w:vAlign w:val="center"/>
          </w:tcPr>
          <w:p w14:paraId="19336674" w14:textId="77777777" w:rsidR="00C621B5" w:rsidRPr="00C621B5" w:rsidRDefault="00C621B5" w:rsidP="00C621B5">
            <w:pPr>
              <w:jc w:val="center"/>
              <w:rPr>
                <w:lang w:val="en-GB"/>
              </w:rPr>
            </w:pPr>
            <w:r w:rsidRPr="00C621B5">
              <w:rPr>
                <w:lang w:val="en-GB"/>
              </w:rPr>
              <w:t>0.0000000</w:t>
            </w:r>
          </w:p>
        </w:tc>
        <w:tc>
          <w:tcPr>
            <w:tcW w:w="1457" w:type="dxa"/>
            <w:vAlign w:val="center"/>
          </w:tcPr>
          <w:p w14:paraId="63EE367F" w14:textId="77777777" w:rsidR="00C621B5" w:rsidRPr="00C621B5" w:rsidRDefault="00C621B5" w:rsidP="00C621B5">
            <w:pPr>
              <w:jc w:val="center"/>
              <w:rPr>
                <w:lang w:val="en-GB"/>
              </w:rPr>
            </w:pPr>
            <w:r w:rsidRPr="00C621B5">
              <w:rPr>
                <w:lang w:val="en-GB"/>
              </w:rPr>
              <w:t>-0.0000040</w:t>
            </w:r>
          </w:p>
        </w:tc>
      </w:tr>
      <w:tr w:rsidR="00C621B5" w:rsidRPr="00C621B5" w14:paraId="137A7E31" w14:textId="77777777" w:rsidTr="00C621B5">
        <w:trPr>
          <w:trHeight w:val="205"/>
        </w:trPr>
        <w:tc>
          <w:tcPr>
            <w:tcW w:w="744" w:type="dxa"/>
            <w:vAlign w:val="center"/>
          </w:tcPr>
          <w:p w14:paraId="7C880998" w14:textId="77777777" w:rsidR="00C621B5" w:rsidRPr="00C621B5" w:rsidRDefault="00C621B5" w:rsidP="00C621B5">
            <w:pPr>
              <w:jc w:val="center"/>
              <w:rPr>
                <w:lang w:val="en-GB"/>
              </w:rPr>
            </w:pPr>
            <w:r w:rsidRPr="00C621B5">
              <w:rPr>
                <w:lang w:val="en-GB"/>
              </w:rPr>
              <w:t>C</w:t>
            </w:r>
          </w:p>
        </w:tc>
        <w:tc>
          <w:tcPr>
            <w:tcW w:w="1349" w:type="dxa"/>
            <w:vAlign w:val="center"/>
          </w:tcPr>
          <w:p w14:paraId="09E513FE" w14:textId="77777777" w:rsidR="00C621B5" w:rsidRPr="00C621B5" w:rsidRDefault="00C621B5" w:rsidP="00C621B5">
            <w:pPr>
              <w:jc w:val="center"/>
              <w:rPr>
                <w:lang w:val="en-GB"/>
              </w:rPr>
            </w:pPr>
            <w:r w:rsidRPr="00C621B5">
              <w:rPr>
                <w:lang w:val="en-GB"/>
              </w:rPr>
              <w:t>0.6634720</w:t>
            </w:r>
          </w:p>
        </w:tc>
        <w:tc>
          <w:tcPr>
            <w:tcW w:w="1349" w:type="dxa"/>
            <w:vAlign w:val="center"/>
          </w:tcPr>
          <w:p w14:paraId="343CAFD8" w14:textId="77777777" w:rsidR="00C621B5" w:rsidRPr="00C621B5" w:rsidRDefault="00C621B5" w:rsidP="00C621B5">
            <w:pPr>
              <w:jc w:val="center"/>
              <w:rPr>
                <w:lang w:val="en-GB"/>
              </w:rPr>
            </w:pPr>
            <w:r w:rsidRPr="00C621B5">
              <w:rPr>
                <w:lang w:val="en-GB"/>
              </w:rPr>
              <w:t>0.0000000</w:t>
            </w:r>
          </w:p>
        </w:tc>
        <w:tc>
          <w:tcPr>
            <w:tcW w:w="1457" w:type="dxa"/>
            <w:vAlign w:val="center"/>
          </w:tcPr>
          <w:p w14:paraId="1732D0A1" w14:textId="77777777" w:rsidR="00C621B5" w:rsidRPr="00C621B5" w:rsidRDefault="00C621B5" w:rsidP="00C621B5">
            <w:pPr>
              <w:jc w:val="center"/>
              <w:rPr>
                <w:lang w:val="en-GB"/>
              </w:rPr>
            </w:pPr>
            <w:r w:rsidRPr="00C621B5">
              <w:rPr>
                <w:lang w:val="en-GB"/>
              </w:rPr>
              <w:t>0.0000030</w:t>
            </w:r>
          </w:p>
        </w:tc>
      </w:tr>
      <w:tr w:rsidR="00C621B5" w:rsidRPr="00C621B5" w14:paraId="14E0C492" w14:textId="77777777" w:rsidTr="00C621B5">
        <w:trPr>
          <w:trHeight w:val="411"/>
        </w:trPr>
        <w:tc>
          <w:tcPr>
            <w:tcW w:w="744" w:type="dxa"/>
            <w:vAlign w:val="center"/>
          </w:tcPr>
          <w:p w14:paraId="6BC55DED" w14:textId="77777777" w:rsidR="00C621B5" w:rsidRPr="00C621B5" w:rsidRDefault="00C621B5" w:rsidP="00C621B5">
            <w:pPr>
              <w:jc w:val="center"/>
              <w:rPr>
                <w:lang w:val="en-GB"/>
              </w:rPr>
            </w:pPr>
            <w:r w:rsidRPr="00C621B5">
              <w:rPr>
                <w:lang w:val="en-GB"/>
              </w:rPr>
              <w:t>H</w:t>
            </w:r>
          </w:p>
        </w:tc>
        <w:tc>
          <w:tcPr>
            <w:tcW w:w="1349" w:type="dxa"/>
            <w:vAlign w:val="center"/>
          </w:tcPr>
          <w:p w14:paraId="0DB1316E" w14:textId="77777777" w:rsidR="00C621B5" w:rsidRPr="00C621B5" w:rsidRDefault="00C621B5" w:rsidP="00C621B5">
            <w:pPr>
              <w:jc w:val="center"/>
              <w:rPr>
                <w:lang w:val="en-GB"/>
              </w:rPr>
            </w:pPr>
            <w:r w:rsidRPr="00C621B5">
              <w:rPr>
                <w:lang w:val="en-GB"/>
              </w:rPr>
              <w:t>-1.2346040</w:t>
            </w:r>
          </w:p>
        </w:tc>
        <w:tc>
          <w:tcPr>
            <w:tcW w:w="1349" w:type="dxa"/>
            <w:vAlign w:val="center"/>
          </w:tcPr>
          <w:p w14:paraId="61C204D4" w14:textId="77777777" w:rsidR="00C621B5" w:rsidRPr="00C621B5" w:rsidRDefault="00C621B5" w:rsidP="00C621B5">
            <w:pPr>
              <w:jc w:val="center"/>
              <w:rPr>
                <w:lang w:val="en-GB"/>
              </w:rPr>
            </w:pPr>
            <w:r w:rsidRPr="00C621B5">
              <w:rPr>
                <w:lang w:val="en-GB"/>
              </w:rPr>
              <w:t>0.9225150</w:t>
            </w:r>
          </w:p>
        </w:tc>
        <w:tc>
          <w:tcPr>
            <w:tcW w:w="1457" w:type="dxa"/>
            <w:vAlign w:val="center"/>
          </w:tcPr>
          <w:p w14:paraId="6B4017DF" w14:textId="77777777" w:rsidR="00C621B5" w:rsidRPr="00C621B5" w:rsidRDefault="00C621B5" w:rsidP="00C621B5">
            <w:pPr>
              <w:jc w:val="center"/>
              <w:rPr>
                <w:lang w:val="en-GB"/>
              </w:rPr>
            </w:pPr>
            <w:r w:rsidRPr="00C621B5">
              <w:rPr>
                <w:lang w:val="en-GB"/>
              </w:rPr>
              <w:t>0.0000110</w:t>
            </w:r>
          </w:p>
        </w:tc>
      </w:tr>
      <w:tr w:rsidR="00C621B5" w:rsidRPr="00C621B5" w14:paraId="52E7C79B" w14:textId="77777777" w:rsidTr="00C621B5">
        <w:trPr>
          <w:trHeight w:val="400"/>
        </w:trPr>
        <w:tc>
          <w:tcPr>
            <w:tcW w:w="744" w:type="dxa"/>
            <w:vAlign w:val="center"/>
          </w:tcPr>
          <w:p w14:paraId="413CF180" w14:textId="77777777" w:rsidR="00C621B5" w:rsidRPr="00C621B5" w:rsidRDefault="00C621B5" w:rsidP="00C621B5">
            <w:pPr>
              <w:jc w:val="center"/>
              <w:rPr>
                <w:lang w:val="en-GB"/>
              </w:rPr>
            </w:pPr>
            <w:r w:rsidRPr="00C621B5">
              <w:rPr>
                <w:lang w:val="en-GB"/>
              </w:rPr>
              <w:t>H</w:t>
            </w:r>
          </w:p>
        </w:tc>
        <w:tc>
          <w:tcPr>
            <w:tcW w:w="1349" w:type="dxa"/>
            <w:vAlign w:val="center"/>
          </w:tcPr>
          <w:p w14:paraId="5A0992DD" w14:textId="77777777" w:rsidR="00C621B5" w:rsidRPr="00C621B5" w:rsidRDefault="00C621B5" w:rsidP="00C621B5">
            <w:pPr>
              <w:jc w:val="center"/>
              <w:rPr>
                <w:lang w:val="en-GB"/>
              </w:rPr>
            </w:pPr>
            <w:r w:rsidRPr="00C621B5">
              <w:rPr>
                <w:lang w:val="en-GB"/>
              </w:rPr>
              <w:t>-1.2346040</w:t>
            </w:r>
          </w:p>
        </w:tc>
        <w:tc>
          <w:tcPr>
            <w:tcW w:w="1349" w:type="dxa"/>
            <w:vAlign w:val="center"/>
          </w:tcPr>
          <w:p w14:paraId="3C54208C" w14:textId="77777777" w:rsidR="00C621B5" w:rsidRPr="00C621B5" w:rsidRDefault="00C621B5" w:rsidP="00C621B5">
            <w:pPr>
              <w:jc w:val="center"/>
              <w:rPr>
                <w:lang w:val="en-GB"/>
              </w:rPr>
            </w:pPr>
            <w:r w:rsidRPr="00C621B5">
              <w:rPr>
                <w:lang w:val="en-GB"/>
              </w:rPr>
              <w:t>-0.9225160</w:t>
            </w:r>
          </w:p>
        </w:tc>
        <w:tc>
          <w:tcPr>
            <w:tcW w:w="1457" w:type="dxa"/>
            <w:vAlign w:val="center"/>
          </w:tcPr>
          <w:p w14:paraId="027162CB" w14:textId="77777777" w:rsidR="00C621B5" w:rsidRPr="00C621B5" w:rsidRDefault="00C621B5" w:rsidP="00C621B5">
            <w:pPr>
              <w:jc w:val="center"/>
              <w:rPr>
                <w:lang w:val="en-GB"/>
              </w:rPr>
            </w:pPr>
            <w:r w:rsidRPr="00C621B5">
              <w:rPr>
                <w:lang w:val="en-GB"/>
              </w:rPr>
              <w:t>-0.0000220</w:t>
            </w:r>
          </w:p>
        </w:tc>
      </w:tr>
      <w:tr w:rsidR="00C621B5" w:rsidRPr="00C621B5" w14:paraId="3919380D" w14:textId="77777777" w:rsidTr="00C621B5">
        <w:trPr>
          <w:trHeight w:val="400"/>
        </w:trPr>
        <w:tc>
          <w:tcPr>
            <w:tcW w:w="744" w:type="dxa"/>
            <w:vAlign w:val="center"/>
          </w:tcPr>
          <w:p w14:paraId="68DCA70F" w14:textId="77777777" w:rsidR="00C621B5" w:rsidRPr="00C621B5" w:rsidRDefault="00C621B5" w:rsidP="00C621B5">
            <w:pPr>
              <w:jc w:val="center"/>
              <w:rPr>
                <w:lang w:val="en-GB"/>
              </w:rPr>
            </w:pPr>
            <w:r w:rsidRPr="00C621B5">
              <w:rPr>
                <w:lang w:val="en-GB"/>
              </w:rPr>
              <w:t>H</w:t>
            </w:r>
          </w:p>
        </w:tc>
        <w:tc>
          <w:tcPr>
            <w:tcW w:w="1349" w:type="dxa"/>
            <w:vAlign w:val="center"/>
          </w:tcPr>
          <w:p w14:paraId="7401D2BF" w14:textId="77777777" w:rsidR="00C621B5" w:rsidRPr="00C621B5" w:rsidRDefault="00C621B5" w:rsidP="00C621B5">
            <w:pPr>
              <w:jc w:val="center"/>
              <w:rPr>
                <w:lang w:val="en-GB"/>
              </w:rPr>
            </w:pPr>
            <w:r w:rsidRPr="00C621B5">
              <w:rPr>
                <w:lang w:val="en-GB"/>
              </w:rPr>
              <w:t>1.2346040</w:t>
            </w:r>
          </w:p>
        </w:tc>
        <w:tc>
          <w:tcPr>
            <w:tcW w:w="1349" w:type="dxa"/>
            <w:vAlign w:val="center"/>
          </w:tcPr>
          <w:p w14:paraId="04FEE399" w14:textId="77777777" w:rsidR="00C621B5" w:rsidRPr="00C621B5" w:rsidRDefault="00C621B5" w:rsidP="00C621B5">
            <w:pPr>
              <w:jc w:val="center"/>
              <w:rPr>
                <w:lang w:val="en-GB"/>
              </w:rPr>
            </w:pPr>
            <w:r w:rsidRPr="00C621B5">
              <w:rPr>
                <w:lang w:val="en-GB"/>
              </w:rPr>
              <w:t>-0.9225150</w:t>
            </w:r>
          </w:p>
        </w:tc>
        <w:tc>
          <w:tcPr>
            <w:tcW w:w="1457" w:type="dxa"/>
            <w:vAlign w:val="center"/>
          </w:tcPr>
          <w:p w14:paraId="416E21F3" w14:textId="77777777" w:rsidR="00C621B5" w:rsidRPr="00C621B5" w:rsidRDefault="00C621B5" w:rsidP="00C621B5">
            <w:pPr>
              <w:jc w:val="center"/>
              <w:rPr>
                <w:lang w:val="en-GB"/>
              </w:rPr>
            </w:pPr>
            <w:r w:rsidRPr="00C621B5">
              <w:rPr>
                <w:lang w:val="en-GB"/>
              </w:rPr>
              <w:t>-0.0000090</w:t>
            </w:r>
          </w:p>
        </w:tc>
      </w:tr>
      <w:tr w:rsidR="00C621B5" w:rsidRPr="00C621B5" w14:paraId="6C034ACC" w14:textId="77777777" w:rsidTr="00C621B5">
        <w:trPr>
          <w:trHeight w:val="205"/>
        </w:trPr>
        <w:tc>
          <w:tcPr>
            <w:tcW w:w="744" w:type="dxa"/>
            <w:vAlign w:val="center"/>
          </w:tcPr>
          <w:p w14:paraId="6D9DA619" w14:textId="77777777" w:rsidR="00C621B5" w:rsidRPr="00C621B5" w:rsidRDefault="00C621B5" w:rsidP="00C621B5">
            <w:pPr>
              <w:jc w:val="center"/>
              <w:rPr>
                <w:lang w:val="en-GB"/>
              </w:rPr>
            </w:pPr>
            <w:r w:rsidRPr="00C621B5">
              <w:rPr>
                <w:lang w:val="en-GB"/>
              </w:rPr>
              <w:t>H</w:t>
            </w:r>
          </w:p>
        </w:tc>
        <w:tc>
          <w:tcPr>
            <w:tcW w:w="1349" w:type="dxa"/>
            <w:vAlign w:val="center"/>
          </w:tcPr>
          <w:p w14:paraId="53F9F17C" w14:textId="77777777" w:rsidR="00C621B5" w:rsidRPr="00C621B5" w:rsidRDefault="00C621B5" w:rsidP="00C621B5">
            <w:pPr>
              <w:jc w:val="center"/>
              <w:rPr>
                <w:lang w:val="en-GB"/>
              </w:rPr>
            </w:pPr>
            <w:r w:rsidRPr="00C621B5">
              <w:rPr>
                <w:lang w:val="en-GB"/>
              </w:rPr>
              <w:t>1.2346040</w:t>
            </w:r>
          </w:p>
        </w:tc>
        <w:tc>
          <w:tcPr>
            <w:tcW w:w="1349" w:type="dxa"/>
            <w:vAlign w:val="center"/>
          </w:tcPr>
          <w:p w14:paraId="36B20B2C" w14:textId="77777777" w:rsidR="00C621B5" w:rsidRPr="00C621B5" w:rsidRDefault="00C621B5" w:rsidP="00C621B5">
            <w:pPr>
              <w:jc w:val="center"/>
              <w:rPr>
                <w:lang w:val="en-GB"/>
              </w:rPr>
            </w:pPr>
            <w:r w:rsidRPr="00C621B5">
              <w:rPr>
                <w:lang w:val="en-GB"/>
              </w:rPr>
              <w:t>0.9225160</w:t>
            </w:r>
          </w:p>
        </w:tc>
        <w:tc>
          <w:tcPr>
            <w:tcW w:w="1457" w:type="dxa"/>
            <w:vAlign w:val="center"/>
          </w:tcPr>
          <w:p w14:paraId="67636AC1" w14:textId="77777777" w:rsidR="00C621B5" w:rsidRPr="00C621B5" w:rsidRDefault="00C621B5" w:rsidP="00C621B5">
            <w:pPr>
              <w:jc w:val="center"/>
              <w:rPr>
                <w:lang w:val="en-GB"/>
              </w:rPr>
            </w:pPr>
            <w:r w:rsidRPr="00C621B5">
              <w:rPr>
                <w:lang w:val="en-GB"/>
              </w:rPr>
              <w:t>0.0000230</w:t>
            </w:r>
          </w:p>
        </w:tc>
      </w:tr>
    </w:tbl>
    <w:p w14:paraId="6D70BECC" w14:textId="19549145" w:rsidR="00E67752" w:rsidRDefault="00E67752" w:rsidP="00F82EDE">
      <w:pPr>
        <w:rPr>
          <w:lang w:val="en-GB"/>
        </w:rPr>
      </w:pPr>
    </w:p>
    <w:p w14:paraId="5C55D2F7" w14:textId="7BA7B973" w:rsidR="00E67752" w:rsidRDefault="00E67752" w:rsidP="00F82EDE">
      <w:pPr>
        <w:rPr>
          <w:lang w:val="en-GB"/>
        </w:rPr>
      </w:pPr>
    </w:p>
    <w:p w14:paraId="6C82655D" w14:textId="617792E6" w:rsidR="00097141" w:rsidRDefault="00097141" w:rsidP="00F82EDE">
      <w:pPr>
        <w:rPr>
          <w:lang w:val="en-GB"/>
        </w:rPr>
      </w:pPr>
    </w:p>
    <w:p w14:paraId="434B73F8" w14:textId="40ACD8F2" w:rsidR="00097141" w:rsidRDefault="00097141" w:rsidP="00F82EDE">
      <w:pPr>
        <w:rPr>
          <w:lang w:val="en-GB"/>
        </w:rPr>
      </w:pPr>
    </w:p>
    <w:p w14:paraId="420B8C50" w14:textId="5012AF14" w:rsidR="00097141" w:rsidRDefault="00097141" w:rsidP="00F82EDE">
      <w:pPr>
        <w:rPr>
          <w:lang w:val="en-GB"/>
        </w:rPr>
      </w:pPr>
    </w:p>
    <w:p w14:paraId="77D3802F" w14:textId="07E976D3" w:rsidR="00097141" w:rsidRDefault="00097141" w:rsidP="00F82EDE">
      <w:pPr>
        <w:rPr>
          <w:lang w:val="en-GB"/>
        </w:rPr>
      </w:pPr>
    </w:p>
    <w:p w14:paraId="228037EC" w14:textId="2BEE2636" w:rsidR="00097141" w:rsidRDefault="00097141" w:rsidP="00F82EDE">
      <w:pPr>
        <w:rPr>
          <w:lang w:val="en-GB"/>
        </w:rPr>
      </w:pPr>
    </w:p>
    <w:p w14:paraId="6A3CB869" w14:textId="367B8955" w:rsidR="00097141" w:rsidRDefault="00097141" w:rsidP="00F82EDE">
      <w:pPr>
        <w:rPr>
          <w:lang w:val="en-GB"/>
        </w:rPr>
      </w:pPr>
    </w:p>
    <w:p w14:paraId="3C505F04" w14:textId="7259EDD3" w:rsidR="00097141" w:rsidRDefault="00097141" w:rsidP="00F82EDE">
      <w:pPr>
        <w:rPr>
          <w:lang w:val="en-GB"/>
        </w:rPr>
      </w:pPr>
    </w:p>
    <w:p w14:paraId="7F059B87" w14:textId="152C8F32" w:rsidR="00097141" w:rsidRDefault="00097141" w:rsidP="00F82EDE">
      <w:pPr>
        <w:rPr>
          <w:lang w:val="en-GB"/>
        </w:rPr>
      </w:pPr>
    </w:p>
    <w:p w14:paraId="697E1C19" w14:textId="2608C7FF" w:rsidR="00097141" w:rsidRDefault="00097141" w:rsidP="00F82EDE">
      <w:pPr>
        <w:rPr>
          <w:lang w:val="en-GB"/>
        </w:rPr>
      </w:pPr>
    </w:p>
    <w:p w14:paraId="39ED3E1B" w14:textId="5D745BB0" w:rsidR="00097141" w:rsidRDefault="00097141" w:rsidP="00F82EDE">
      <w:pPr>
        <w:rPr>
          <w:lang w:val="en-GB"/>
        </w:rPr>
      </w:pPr>
    </w:p>
    <w:p w14:paraId="53EE4C86" w14:textId="77FA857F" w:rsidR="00097141" w:rsidRDefault="00097141" w:rsidP="00F82EDE">
      <w:pPr>
        <w:rPr>
          <w:lang w:val="en-GB"/>
        </w:rPr>
      </w:pPr>
    </w:p>
    <w:p w14:paraId="60E04AA7" w14:textId="77777777" w:rsidR="00097141" w:rsidRDefault="00097141" w:rsidP="00F82EDE">
      <w:pPr>
        <w:rPr>
          <w:lang w:val="en-GB"/>
        </w:rPr>
      </w:pPr>
    </w:p>
    <w:p w14:paraId="4A0572D6" w14:textId="3122D0C6" w:rsidR="00097141" w:rsidRDefault="00ED31B7" w:rsidP="00F82EDE">
      <w:pPr>
        <w:rPr>
          <w:lang w:val="en-GB"/>
        </w:rPr>
      </w:pPr>
      <w:r w:rsidRPr="002F7994">
        <w:rPr>
          <w:b/>
          <w:bCs/>
          <w:lang w:val="en-GB"/>
        </w:rPr>
        <w:lastRenderedPageBreak/>
        <w:t>Table S</w:t>
      </w:r>
      <w:r w:rsidR="002F7994" w:rsidRPr="002F7994">
        <w:rPr>
          <w:b/>
          <w:bCs/>
          <w:lang w:val="en-GB"/>
        </w:rPr>
        <w:t>29</w:t>
      </w:r>
      <w:r w:rsidRPr="002F7994">
        <w:rPr>
          <w:b/>
          <w:bCs/>
          <w:lang w:val="en-GB"/>
        </w:rPr>
        <w:t>-</w:t>
      </w:r>
      <w:r w:rsidR="002F7994" w:rsidRPr="002F7994">
        <w:rPr>
          <w:b/>
          <w:bCs/>
          <w:lang w:val="en-GB"/>
        </w:rPr>
        <w:t>M</w:t>
      </w:r>
      <w:r>
        <w:rPr>
          <w:lang w:val="en-GB"/>
        </w:rPr>
        <w:t xml:space="preserve">: </w:t>
      </w:r>
      <w:r w:rsidR="00097141">
        <w:rPr>
          <w:lang w:val="en-GB"/>
        </w:rPr>
        <w:t>2-methylbutyronitrile</w:t>
      </w:r>
      <w:r>
        <w:rPr>
          <w:lang w:val="en-GB"/>
        </w:rPr>
        <w:t xml:space="preserve"> coordinates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
        <w:gridCol w:w="1510"/>
        <w:gridCol w:w="1560"/>
        <w:gridCol w:w="1686"/>
      </w:tblGrid>
      <w:tr w:rsidR="00097141" w:rsidRPr="00097141" w14:paraId="53FA4A1B" w14:textId="77777777" w:rsidTr="00097141">
        <w:trPr>
          <w:trHeight w:val="343"/>
        </w:trPr>
        <w:tc>
          <w:tcPr>
            <w:tcW w:w="753" w:type="dxa"/>
            <w:vAlign w:val="center"/>
          </w:tcPr>
          <w:p w14:paraId="0E6AC704" w14:textId="77777777" w:rsidR="00097141" w:rsidRPr="00097141" w:rsidRDefault="00097141" w:rsidP="00097141">
            <w:pPr>
              <w:jc w:val="center"/>
              <w:rPr>
                <w:lang w:val="en-GB"/>
              </w:rPr>
            </w:pPr>
            <w:r w:rsidRPr="00097141">
              <w:rPr>
                <w:lang w:val="en-GB"/>
              </w:rPr>
              <w:t>H</w:t>
            </w:r>
          </w:p>
        </w:tc>
        <w:tc>
          <w:tcPr>
            <w:tcW w:w="1510" w:type="dxa"/>
            <w:vAlign w:val="center"/>
          </w:tcPr>
          <w:p w14:paraId="31618EA4" w14:textId="77777777" w:rsidR="00097141" w:rsidRPr="00097141" w:rsidRDefault="00097141" w:rsidP="00097141">
            <w:pPr>
              <w:jc w:val="center"/>
              <w:rPr>
                <w:lang w:val="en-GB"/>
              </w:rPr>
            </w:pPr>
            <w:r w:rsidRPr="00097141">
              <w:rPr>
                <w:lang w:val="en-GB"/>
              </w:rPr>
              <w:t>-0.6422500</w:t>
            </w:r>
          </w:p>
        </w:tc>
        <w:tc>
          <w:tcPr>
            <w:tcW w:w="1560" w:type="dxa"/>
            <w:vAlign w:val="center"/>
          </w:tcPr>
          <w:p w14:paraId="06A9E72C" w14:textId="77777777" w:rsidR="00097141" w:rsidRPr="00097141" w:rsidRDefault="00097141" w:rsidP="00097141">
            <w:pPr>
              <w:jc w:val="center"/>
              <w:rPr>
                <w:lang w:val="en-GB"/>
              </w:rPr>
            </w:pPr>
            <w:r w:rsidRPr="00097141">
              <w:rPr>
                <w:lang w:val="en-GB"/>
              </w:rPr>
              <w:t>-1.7763070</w:t>
            </w:r>
          </w:p>
        </w:tc>
        <w:tc>
          <w:tcPr>
            <w:tcW w:w="1686" w:type="dxa"/>
            <w:vAlign w:val="center"/>
          </w:tcPr>
          <w:p w14:paraId="3F16424D" w14:textId="77777777" w:rsidR="00097141" w:rsidRPr="00097141" w:rsidRDefault="00097141" w:rsidP="00097141">
            <w:pPr>
              <w:jc w:val="center"/>
              <w:rPr>
                <w:lang w:val="en-GB"/>
              </w:rPr>
            </w:pPr>
            <w:r w:rsidRPr="00097141">
              <w:rPr>
                <w:lang w:val="en-GB"/>
              </w:rPr>
              <w:t>0.0518260</w:t>
            </w:r>
          </w:p>
        </w:tc>
      </w:tr>
      <w:tr w:rsidR="00097141" w:rsidRPr="00097141" w14:paraId="34329235" w14:textId="77777777" w:rsidTr="00097141">
        <w:trPr>
          <w:trHeight w:val="175"/>
        </w:trPr>
        <w:tc>
          <w:tcPr>
            <w:tcW w:w="753" w:type="dxa"/>
            <w:vAlign w:val="center"/>
          </w:tcPr>
          <w:p w14:paraId="2B5AD22D" w14:textId="77777777" w:rsidR="00097141" w:rsidRPr="00097141" w:rsidRDefault="00097141" w:rsidP="00097141">
            <w:pPr>
              <w:jc w:val="center"/>
              <w:rPr>
                <w:lang w:val="en-GB"/>
              </w:rPr>
            </w:pPr>
            <w:r w:rsidRPr="00097141">
              <w:rPr>
                <w:lang w:val="en-GB"/>
              </w:rPr>
              <w:t>C</w:t>
            </w:r>
          </w:p>
        </w:tc>
        <w:tc>
          <w:tcPr>
            <w:tcW w:w="1510" w:type="dxa"/>
            <w:vAlign w:val="center"/>
          </w:tcPr>
          <w:p w14:paraId="563DC8EF" w14:textId="77777777" w:rsidR="00097141" w:rsidRPr="00097141" w:rsidRDefault="00097141" w:rsidP="00097141">
            <w:pPr>
              <w:jc w:val="center"/>
              <w:rPr>
                <w:lang w:val="en-GB"/>
              </w:rPr>
            </w:pPr>
            <w:r w:rsidRPr="00097141">
              <w:rPr>
                <w:lang w:val="en-GB"/>
              </w:rPr>
              <w:t>0.1666430</w:t>
            </w:r>
          </w:p>
        </w:tc>
        <w:tc>
          <w:tcPr>
            <w:tcW w:w="1560" w:type="dxa"/>
            <w:vAlign w:val="center"/>
          </w:tcPr>
          <w:p w14:paraId="1B5268B2" w14:textId="77777777" w:rsidR="00097141" w:rsidRPr="00097141" w:rsidRDefault="00097141" w:rsidP="00097141">
            <w:pPr>
              <w:jc w:val="center"/>
              <w:rPr>
                <w:lang w:val="en-GB"/>
              </w:rPr>
            </w:pPr>
            <w:r w:rsidRPr="00097141">
              <w:rPr>
                <w:lang w:val="en-GB"/>
              </w:rPr>
              <w:t>0.2023800</w:t>
            </w:r>
          </w:p>
        </w:tc>
        <w:tc>
          <w:tcPr>
            <w:tcW w:w="1686" w:type="dxa"/>
            <w:vAlign w:val="center"/>
          </w:tcPr>
          <w:p w14:paraId="43872F68" w14:textId="77777777" w:rsidR="00097141" w:rsidRPr="00097141" w:rsidRDefault="00097141" w:rsidP="00097141">
            <w:pPr>
              <w:jc w:val="center"/>
              <w:rPr>
                <w:lang w:val="en-GB"/>
              </w:rPr>
            </w:pPr>
            <w:r w:rsidRPr="00097141">
              <w:rPr>
                <w:lang w:val="en-GB"/>
              </w:rPr>
              <w:t>0.3530870</w:t>
            </w:r>
          </w:p>
        </w:tc>
      </w:tr>
      <w:tr w:rsidR="00097141" w:rsidRPr="00097141" w14:paraId="4C9A47AE" w14:textId="77777777" w:rsidTr="00097141">
        <w:trPr>
          <w:trHeight w:val="352"/>
        </w:trPr>
        <w:tc>
          <w:tcPr>
            <w:tcW w:w="753" w:type="dxa"/>
            <w:vAlign w:val="center"/>
          </w:tcPr>
          <w:p w14:paraId="423402BE" w14:textId="77777777" w:rsidR="00097141" w:rsidRPr="00097141" w:rsidRDefault="00097141" w:rsidP="00097141">
            <w:pPr>
              <w:jc w:val="center"/>
              <w:rPr>
                <w:lang w:val="en-GB"/>
              </w:rPr>
            </w:pPr>
            <w:r w:rsidRPr="00097141">
              <w:rPr>
                <w:lang w:val="en-GB"/>
              </w:rPr>
              <w:t>C</w:t>
            </w:r>
          </w:p>
        </w:tc>
        <w:tc>
          <w:tcPr>
            <w:tcW w:w="1510" w:type="dxa"/>
            <w:vAlign w:val="center"/>
          </w:tcPr>
          <w:p w14:paraId="605A1A0C" w14:textId="77777777" w:rsidR="00097141" w:rsidRPr="00097141" w:rsidRDefault="00097141" w:rsidP="00097141">
            <w:pPr>
              <w:jc w:val="center"/>
              <w:rPr>
                <w:lang w:val="en-GB"/>
              </w:rPr>
            </w:pPr>
            <w:r w:rsidRPr="00097141">
              <w:rPr>
                <w:lang w:val="en-GB"/>
              </w:rPr>
              <w:t>1.5228890</w:t>
            </w:r>
          </w:p>
        </w:tc>
        <w:tc>
          <w:tcPr>
            <w:tcW w:w="1560" w:type="dxa"/>
            <w:vAlign w:val="center"/>
          </w:tcPr>
          <w:p w14:paraId="7BA63531" w14:textId="77777777" w:rsidR="00097141" w:rsidRPr="00097141" w:rsidRDefault="00097141" w:rsidP="00097141">
            <w:pPr>
              <w:jc w:val="center"/>
              <w:rPr>
                <w:lang w:val="en-GB"/>
              </w:rPr>
            </w:pPr>
            <w:r w:rsidRPr="00097141">
              <w:rPr>
                <w:lang w:val="en-GB"/>
              </w:rPr>
              <w:t>-0.3051260</w:t>
            </w:r>
          </w:p>
        </w:tc>
        <w:tc>
          <w:tcPr>
            <w:tcW w:w="1686" w:type="dxa"/>
            <w:vAlign w:val="center"/>
          </w:tcPr>
          <w:p w14:paraId="32539C27" w14:textId="77777777" w:rsidR="00097141" w:rsidRPr="00097141" w:rsidRDefault="00097141" w:rsidP="00097141">
            <w:pPr>
              <w:jc w:val="center"/>
              <w:rPr>
                <w:lang w:val="en-GB"/>
              </w:rPr>
            </w:pPr>
            <w:r w:rsidRPr="00097141">
              <w:rPr>
                <w:lang w:val="en-GB"/>
              </w:rPr>
              <w:t>0.1168750</w:t>
            </w:r>
          </w:p>
        </w:tc>
      </w:tr>
      <w:tr w:rsidR="00097141" w:rsidRPr="00097141" w14:paraId="31D8D0FD" w14:textId="77777777" w:rsidTr="00097141">
        <w:trPr>
          <w:trHeight w:val="343"/>
        </w:trPr>
        <w:tc>
          <w:tcPr>
            <w:tcW w:w="753" w:type="dxa"/>
            <w:vAlign w:val="center"/>
          </w:tcPr>
          <w:p w14:paraId="45A092BD" w14:textId="77777777" w:rsidR="00097141" w:rsidRPr="00097141" w:rsidRDefault="00097141" w:rsidP="00097141">
            <w:pPr>
              <w:jc w:val="center"/>
              <w:rPr>
                <w:lang w:val="en-GB"/>
              </w:rPr>
            </w:pPr>
            <w:r w:rsidRPr="00097141">
              <w:rPr>
                <w:lang w:val="en-GB"/>
              </w:rPr>
              <w:t>N</w:t>
            </w:r>
          </w:p>
        </w:tc>
        <w:tc>
          <w:tcPr>
            <w:tcW w:w="1510" w:type="dxa"/>
            <w:vAlign w:val="center"/>
          </w:tcPr>
          <w:p w14:paraId="3C2A286A" w14:textId="77777777" w:rsidR="00097141" w:rsidRPr="00097141" w:rsidRDefault="00097141" w:rsidP="00097141">
            <w:pPr>
              <w:jc w:val="center"/>
              <w:rPr>
                <w:lang w:val="en-GB"/>
              </w:rPr>
            </w:pPr>
            <w:r w:rsidRPr="00097141">
              <w:rPr>
                <w:lang w:val="en-GB"/>
              </w:rPr>
              <w:t>2.5856140</w:t>
            </w:r>
          </w:p>
        </w:tc>
        <w:tc>
          <w:tcPr>
            <w:tcW w:w="1560" w:type="dxa"/>
            <w:vAlign w:val="center"/>
          </w:tcPr>
          <w:p w14:paraId="385D44DF" w14:textId="77777777" w:rsidR="00097141" w:rsidRPr="00097141" w:rsidRDefault="00097141" w:rsidP="00097141">
            <w:pPr>
              <w:jc w:val="center"/>
              <w:rPr>
                <w:lang w:val="en-GB"/>
              </w:rPr>
            </w:pPr>
            <w:r w:rsidRPr="00097141">
              <w:rPr>
                <w:lang w:val="en-GB"/>
              </w:rPr>
              <w:t>-0.7047570</w:t>
            </w:r>
          </w:p>
        </w:tc>
        <w:tc>
          <w:tcPr>
            <w:tcW w:w="1686" w:type="dxa"/>
            <w:vAlign w:val="center"/>
          </w:tcPr>
          <w:p w14:paraId="6D27FB19" w14:textId="77777777" w:rsidR="00097141" w:rsidRPr="00097141" w:rsidRDefault="00097141" w:rsidP="00097141">
            <w:pPr>
              <w:jc w:val="center"/>
              <w:rPr>
                <w:lang w:val="en-GB"/>
              </w:rPr>
            </w:pPr>
            <w:r w:rsidRPr="00097141">
              <w:rPr>
                <w:lang w:val="en-GB"/>
              </w:rPr>
              <w:t>-0.0850120</w:t>
            </w:r>
          </w:p>
        </w:tc>
      </w:tr>
      <w:tr w:rsidR="00097141" w:rsidRPr="00097141" w14:paraId="42B3B86F" w14:textId="77777777" w:rsidTr="00097141">
        <w:trPr>
          <w:trHeight w:val="175"/>
        </w:trPr>
        <w:tc>
          <w:tcPr>
            <w:tcW w:w="753" w:type="dxa"/>
            <w:vAlign w:val="center"/>
          </w:tcPr>
          <w:p w14:paraId="3C9BFA2B" w14:textId="77777777" w:rsidR="00097141" w:rsidRPr="00097141" w:rsidRDefault="00097141" w:rsidP="00097141">
            <w:pPr>
              <w:jc w:val="center"/>
              <w:rPr>
                <w:lang w:val="en-GB"/>
              </w:rPr>
            </w:pPr>
            <w:r w:rsidRPr="00097141">
              <w:rPr>
                <w:lang w:val="en-GB"/>
              </w:rPr>
              <w:t>H</w:t>
            </w:r>
          </w:p>
        </w:tc>
        <w:tc>
          <w:tcPr>
            <w:tcW w:w="1510" w:type="dxa"/>
            <w:vAlign w:val="center"/>
          </w:tcPr>
          <w:p w14:paraId="46D920FB" w14:textId="77777777" w:rsidR="00097141" w:rsidRPr="00097141" w:rsidRDefault="00097141" w:rsidP="00097141">
            <w:pPr>
              <w:jc w:val="center"/>
              <w:rPr>
                <w:lang w:val="en-GB"/>
              </w:rPr>
            </w:pPr>
            <w:r w:rsidRPr="00097141">
              <w:rPr>
                <w:lang w:val="en-GB"/>
              </w:rPr>
              <w:t>0.0186870</w:t>
            </w:r>
          </w:p>
        </w:tc>
        <w:tc>
          <w:tcPr>
            <w:tcW w:w="1560" w:type="dxa"/>
            <w:vAlign w:val="center"/>
          </w:tcPr>
          <w:p w14:paraId="12D32377" w14:textId="77777777" w:rsidR="00097141" w:rsidRPr="00097141" w:rsidRDefault="00097141" w:rsidP="00097141">
            <w:pPr>
              <w:jc w:val="center"/>
              <w:rPr>
                <w:lang w:val="en-GB"/>
              </w:rPr>
            </w:pPr>
            <w:r w:rsidRPr="00097141">
              <w:rPr>
                <w:lang w:val="en-GB"/>
              </w:rPr>
              <w:t>0.1966050</w:t>
            </w:r>
          </w:p>
        </w:tc>
        <w:tc>
          <w:tcPr>
            <w:tcW w:w="1686" w:type="dxa"/>
            <w:vAlign w:val="center"/>
          </w:tcPr>
          <w:p w14:paraId="49043D62" w14:textId="77777777" w:rsidR="00097141" w:rsidRPr="00097141" w:rsidRDefault="00097141" w:rsidP="00097141">
            <w:pPr>
              <w:jc w:val="center"/>
              <w:rPr>
                <w:lang w:val="en-GB"/>
              </w:rPr>
            </w:pPr>
            <w:r w:rsidRPr="00097141">
              <w:rPr>
                <w:lang w:val="en-GB"/>
              </w:rPr>
              <w:t>1.4402450</w:t>
            </w:r>
          </w:p>
        </w:tc>
      </w:tr>
      <w:tr w:rsidR="00097141" w:rsidRPr="00097141" w14:paraId="55BB4B41" w14:textId="77777777" w:rsidTr="00097141">
        <w:trPr>
          <w:trHeight w:val="343"/>
        </w:trPr>
        <w:tc>
          <w:tcPr>
            <w:tcW w:w="753" w:type="dxa"/>
            <w:vAlign w:val="center"/>
          </w:tcPr>
          <w:p w14:paraId="2E860C36" w14:textId="77777777" w:rsidR="00097141" w:rsidRPr="00097141" w:rsidRDefault="00097141" w:rsidP="00097141">
            <w:pPr>
              <w:jc w:val="center"/>
              <w:rPr>
                <w:lang w:val="en-GB"/>
              </w:rPr>
            </w:pPr>
            <w:r w:rsidRPr="00097141">
              <w:rPr>
                <w:lang w:val="en-GB"/>
              </w:rPr>
              <w:t>C</w:t>
            </w:r>
          </w:p>
        </w:tc>
        <w:tc>
          <w:tcPr>
            <w:tcW w:w="1510" w:type="dxa"/>
            <w:vAlign w:val="center"/>
          </w:tcPr>
          <w:p w14:paraId="678F3182" w14:textId="77777777" w:rsidR="00097141" w:rsidRPr="00097141" w:rsidRDefault="00097141" w:rsidP="00097141">
            <w:pPr>
              <w:jc w:val="center"/>
              <w:rPr>
                <w:lang w:val="en-GB"/>
              </w:rPr>
            </w:pPr>
            <w:r w:rsidRPr="00097141">
              <w:rPr>
                <w:lang w:val="en-GB"/>
              </w:rPr>
              <w:t>-2.3197180</w:t>
            </w:r>
          </w:p>
        </w:tc>
        <w:tc>
          <w:tcPr>
            <w:tcW w:w="1560" w:type="dxa"/>
            <w:vAlign w:val="center"/>
          </w:tcPr>
          <w:p w14:paraId="7B6B2369" w14:textId="77777777" w:rsidR="00097141" w:rsidRPr="00097141" w:rsidRDefault="00097141" w:rsidP="00097141">
            <w:pPr>
              <w:jc w:val="center"/>
              <w:rPr>
                <w:lang w:val="en-GB"/>
              </w:rPr>
            </w:pPr>
            <w:r w:rsidRPr="00097141">
              <w:rPr>
                <w:lang w:val="en-GB"/>
              </w:rPr>
              <w:t>-0.4209950</w:t>
            </w:r>
          </w:p>
        </w:tc>
        <w:tc>
          <w:tcPr>
            <w:tcW w:w="1686" w:type="dxa"/>
            <w:vAlign w:val="center"/>
          </w:tcPr>
          <w:p w14:paraId="583A7585" w14:textId="77777777" w:rsidR="00097141" w:rsidRPr="00097141" w:rsidRDefault="00097141" w:rsidP="00097141">
            <w:pPr>
              <w:jc w:val="center"/>
              <w:rPr>
                <w:lang w:val="en-GB"/>
              </w:rPr>
            </w:pPr>
            <w:r w:rsidRPr="00097141">
              <w:rPr>
                <w:lang w:val="en-GB"/>
              </w:rPr>
              <w:t>0.0833740</w:t>
            </w:r>
          </w:p>
        </w:tc>
      </w:tr>
      <w:tr w:rsidR="00097141" w:rsidRPr="00097141" w14:paraId="14C32A86" w14:textId="77777777" w:rsidTr="00097141">
        <w:trPr>
          <w:trHeight w:val="352"/>
        </w:trPr>
        <w:tc>
          <w:tcPr>
            <w:tcW w:w="753" w:type="dxa"/>
            <w:vAlign w:val="center"/>
          </w:tcPr>
          <w:p w14:paraId="11D7606B" w14:textId="77777777" w:rsidR="00097141" w:rsidRPr="00097141" w:rsidRDefault="00097141" w:rsidP="00097141">
            <w:pPr>
              <w:jc w:val="center"/>
              <w:rPr>
                <w:lang w:val="en-GB"/>
              </w:rPr>
            </w:pPr>
            <w:r w:rsidRPr="00097141">
              <w:rPr>
                <w:lang w:val="en-GB"/>
              </w:rPr>
              <w:t>H</w:t>
            </w:r>
          </w:p>
        </w:tc>
        <w:tc>
          <w:tcPr>
            <w:tcW w:w="1510" w:type="dxa"/>
            <w:vAlign w:val="center"/>
          </w:tcPr>
          <w:p w14:paraId="0E9AB17B" w14:textId="77777777" w:rsidR="00097141" w:rsidRPr="00097141" w:rsidRDefault="00097141" w:rsidP="00097141">
            <w:pPr>
              <w:jc w:val="center"/>
              <w:rPr>
                <w:lang w:val="en-GB"/>
              </w:rPr>
            </w:pPr>
            <w:r w:rsidRPr="00097141">
              <w:rPr>
                <w:lang w:val="en-GB"/>
              </w:rPr>
              <w:t>-2.6283090</w:t>
            </w:r>
          </w:p>
        </w:tc>
        <w:tc>
          <w:tcPr>
            <w:tcW w:w="1560" w:type="dxa"/>
            <w:vAlign w:val="center"/>
          </w:tcPr>
          <w:p w14:paraId="5F976F88" w14:textId="77777777" w:rsidR="00097141" w:rsidRPr="00097141" w:rsidRDefault="00097141" w:rsidP="00097141">
            <w:pPr>
              <w:jc w:val="center"/>
              <w:rPr>
                <w:lang w:val="en-GB"/>
              </w:rPr>
            </w:pPr>
            <w:r w:rsidRPr="00097141">
              <w:rPr>
                <w:lang w:val="en-GB"/>
              </w:rPr>
              <w:t>0.5503790</w:t>
            </w:r>
          </w:p>
        </w:tc>
        <w:tc>
          <w:tcPr>
            <w:tcW w:w="1686" w:type="dxa"/>
            <w:vAlign w:val="center"/>
          </w:tcPr>
          <w:p w14:paraId="4F9EA8EB" w14:textId="77777777" w:rsidR="00097141" w:rsidRPr="00097141" w:rsidRDefault="00097141" w:rsidP="00097141">
            <w:pPr>
              <w:jc w:val="center"/>
              <w:rPr>
                <w:lang w:val="en-GB"/>
              </w:rPr>
            </w:pPr>
            <w:r w:rsidRPr="00097141">
              <w:rPr>
                <w:lang w:val="en-GB"/>
              </w:rPr>
              <w:t>-0.3099200</w:t>
            </w:r>
          </w:p>
        </w:tc>
      </w:tr>
      <w:tr w:rsidR="00097141" w:rsidRPr="00097141" w14:paraId="14C2E49B" w14:textId="77777777" w:rsidTr="00097141">
        <w:trPr>
          <w:trHeight w:val="343"/>
        </w:trPr>
        <w:tc>
          <w:tcPr>
            <w:tcW w:w="753" w:type="dxa"/>
            <w:vAlign w:val="center"/>
          </w:tcPr>
          <w:p w14:paraId="0978538A" w14:textId="77777777" w:rsidR="00097141" w:rsidRPr="00097141" w:rsidRDefault="00097141" w:rsidP="00097141">
            <w:pPr>
              <w:jc w:val="center"/>
              <w:rPr>
                <w:lang w:val="en-GB"/>
              </w:rPr>
            </w:pPr>
            <w:r w:rsidRPr="00097141">
              <w:rPr>
                <w:lang w:val="en-GB"/>
              </w:rPr>
              <w:t>H</w:t>
            </w:r>
          </w:p>
        </w:tc>
        <w:tc>
          <w:tcPr>
            <w:tcW w:w="1510" w:type="dxa"/>
            <w:vAlign w:val="center"/>
          </w:tcPr>
          <w:p w14:paraId="682981F0" w14:textId="77777777" w:rsidR="00097141" w:rsidRPr="00097141" w:rsidRDefault="00097141" w:rsidP="00097141">
            <w:pPr>
              <w:jc w:val="center"/>
              <w:rPr>
                <w:lang w:val="en-GB"/>
              </w:rPr>
            </w:pPr>
            <w:r w:rsidRPr="00097141">
              <w:rPr>
                <w:lang w:val="en-GB"/>
              </w:rPr>
              <w:t>-2.4653940</w:t>
            </w:r>
          </w:p>
        </w:tc>
        <w:tc>
          <w:tcPr>
            <w:tcW w:w="1560" w:type="dxa"/>
            <w:vAlign w:val="center"/>
          </w:tcPr>
          <w:p w14:paraId="1B6AC5DB" w14:textId="77777777" w:rsidR="00097141" w:rsidRPr="00097141" w:rsidRDefault="00097141" w:rsidP="00097141">
            <w:pPr>
              <w:jc w:val="center"/>
              <w:rPr>
                <w:lang w:val="en-GB"/>
              </w:rPr>
            </w:pPr>
            <w:r w:rsidRPr="00097141">
              <w:rPr>
                <w:lang w:val="en-GB"/>
              </w:rPr>
              <w:t>-0.4070590</w:t>
            </w:r>
          </w:p>
        </w:tc>
        <w:tc>
          <w:tcPr>
            <w:tcW w:w="1686" w:type="dxa"/>
            <w:vAlign w:val="center"/>
          </w:tcPr>
          <w:p w14:paraId="6A352B16" w14:textId="77777777" w:rsidR="00097141" w:rsidRPr="00097141" w:rsidRDefault="00097141" w:rsidP="00097141">
            <w:pPr>
              <w:jc w:val="center"/>
              <w:rPr>
                <w:lang w:val="en-GB"/>
              </w:rPr>
            </w:pPr>
            <w:r w:rsidRPr="00097141">
              <w:rPr>
                <w:lang w:val="en-GB"/>
              </w:rPr>
              <w:t>1.1680340</w:t>
            </w:r>
          </w:p>
        </w:tc>
      </w:tr>
      <w:tr w:rsidR="00097141" w:rsidRPr="00097141" w14:paraId="5C089241" w14:textId="77777777" w:rsidTr="00097141">
        <w:trPr>
          <w:trHeight w:val="343"/>
        </w:trPr>
        <w:tc>
          <w:tcPr>
            <w:tcW w:w="753" w:type="dxa"/>
            <w:vAlign w:val="center"/>
          </w:tcPr>
          <w:p w14:paraId="655D6A86" w14:textId="77777777" w:rsidR="00097141" w:rsidRPr="00097141" w:rsidRDefault="00097141" w:rsidP="00097141">
            <w:pPr>
              <w:jc w:val="center"/>
              <w:rPr>
                <w:lang w:val="en-GB"/>
              </w:rPr>
            </w:pPr>
            <w:r w:rsidRPr="00097141">
              <w:rPr>
                <w:lang w:val="en-GB"/>
              </w:rPr>
              <w:t>C</w:t>
            </w:r>
          </w:p>
        </w:tc>
        <w:tc>
          <w:tcPr>
            <w:tcW w:w="1510" w:type="dxa"/>
            <w:vAlign w:val="center"/>
          </w:tcPr>
          <w:p w14:paraId="4BCC9289" w14:textId="77777777" w:rsidR="00097141" w:rsidRPr="00097141" w:rsidRDefault="00097141" w:rsidP="00097141">
            <w:pPr>
              <w:jc w:val="center"/>
              <w:rPr>
                <w:lang w:val="en-GB"/>
              </w:rPr>
            </w:pPr>
            <w:r w:rsidRPr="00097141">
              <w:rPr>
                <w:lang w:val="en-GB"/>
              </w:rPr>
              <w:t>-0.8713670</w:t>
            </w:r>
          </w:p>
        </w:tc>
        <w:tc>
          <w:tcPr>
            <w:tcW w:w="1560" w:type="dxa"/>
            <w:vAlign w:val="center"/>
          </w:tcPr>
          <w:p w14:paraId="021E7547" w14:textId="77777777" w:rsidR="00097141" w:rsidRPr="00097141" w:rsidRDefault="00097141" w:rsidP="00097141">
            <w:pPr>
              <w:jc w:val="center"/>
              <w:rPr>
                <w:lang w:val="en-GB"/>
              </w:rPr>
            </w:pPr>
            <w:r w:rsidRPr="00097141">
              <w:rPr>
                <w:lang w:val="en-GB"/>
              </w:rPr>
              <w:t>-0.7591300</w:t>
            </w:r>
          </w:p>
        </w:tc>
        <w:tc>
          <w:tcPr>
            <w:tcW w:w="1686" w:type="dxa"/>
            <w:vAlign w:val="center"/>
          </w:tcPr>
          <w:p w14:paraId="6585E0A9" w14:textId="77777777" w:rsidR="00097141" w:rsidRPr="00097141" w:rsidRDefault="00097141" w:rsidP="00097141">
            <w:pPr>
              <w:jc w:val="center"/>
              <w:rPr>
                <w:lang w:val="en-GB"/>
              </w:rPr>
            </w:pPr>
            <w:r w:rsidRPr="00097141">
              <w:rPr>
                <w:lang w:val="en-GB"/>
              </w:rPr>
              <w:t>-0.2782700</w:t>
            </w:r>
          </w:p>
        </w:tc>
      </w:tr>
      <w:tr w:rsidR="00097141" w:rsidRPr="00097141" w14:paraId="14EF6CA8" w14:textId="77777777" w:rsidTr="00097141">
        <w:trPr>
          <w:trHeight w:val="352"/>
        </w:trPr>
        <w:tc>
          <w:tcPr>
            <w:tcW w:w="753" w:type="dxa"/>
            <w:vAlign w:val="center"/>
          </w:tcPr>
          <w:p w14:paraId="796C8E90" w14:textId="77777777" w:rsidR="00097141" w:rsidRPr="00097141" w:rsidRDefault="00097141" w:rsidP="00097141">
            <w:pPr>
              <w:jc w:val="center"/>
              <w:rPr>
                <w:lang w:val="en-GB"/>
              </w:rPr>
            </w:pPr>
            <w:r w:rsidRPr="00097141">
              <w:rPr>
                <w:lang w:val="en-GB"/>
              </w:rPr>
              <w:t>H</w:t>
            </w:r>
          </w:p>
        </w:tc>
        <w:tc>
          <w:tcPr>
            <w:tcW w:w="1510" w:type="dxa"/>
            <w:vAlign w:val="center"/>
          </w:tcPr>
          <w:p w14:paraId="54A619BB" w14:textId="77777777" w:rsidR="00097141" w:rsidRPr="00097141" w:rsidRDefault="00097141" w:rsidP="00097141">
            <w:pPr>
              <w:jc w:val="center"/>
              <w:rPr>
                <w:lang w:val="en-GB"/>
              </w:rPr>
            </w:pPr>
            <w:r w:rsidRPr="00097141">
              <w:rPr>
                <w:lang w:val="en-GB"/>
              </w:rPr>
              <w:t>-0.7407000</w:t>
            </w:r>
          </w:p>
        </w:tc>
        <w:tc>
          <w:tcPr>
            <w:tcW w:w="1560" w:type="dxa"/>
            <w:vAlign w:val="center"/>
          </w:tcPr>
          <w:p w14:paraId="0335F8AC" w14:textId="77777777" w:rsidR="00097141" w:rsidRPr="00097141" w:rsidRDefault="00097141" w:rsidP="00097141">
            <w:pPr>
              <w:jc w:val="center"/>
              <w:rPr>
                <w:lang w:val="en-GB"/>
              </w:rPr>
            </w:pPr>
            <w:r w:rsidRPr="00097141">
              <w:rPr>
                <w:lang w:val="en-GB"/>
              </w:rPr>
              <w:t>-0.7494940</w:t>
            </w:r>
          </w:p>
        </w:tc>
        <w:tc>
          <w:tcPr>
            <w:tcW w:w="1686" w:type="dxa"/>
            <w:vAlign w:val="center"/>
          </w:tcPr>
          <w:p w14:paraId="48919AE0" w14:textId="77777777" w:rsidR="00097141" w:rsidRPr="00097141" w:rsidRDefault="00097141" w:rsidP="00097141">
            <w:pPr>
              <w:jc w:val="center"/>
              <w:rPr>
                <w:lang w:val="en-GB"/>
              </w:rPr>
            </w:pPr>
            <w:r w:rsidRPr="00097141">
              <w:rPr>
                <w:lang w:val="en-GB"/>
              </w:rPr>
              <w:t>-1.3653510</w:t>
            </w:r>
          </w:p>
        </w:tc>
      </w:tr>
      <w:tr w:rsidR="00097141" w:rsidRPr="00097141" w14:paraId="423A9E66" w14:textId="77777777" w:rsidTr="00097141">
        <w:trPr>
          <w:trHeight w:val="343"/>
        </w:trPr>
        <w:tc>
          <w:tcPr>
            <w:tcW w:w="753" w:type="dxa"/>
            <w:vAlign w:val="center"/>
          </w:tcPr>
          <w:p w14:paraId="0EF7C1EF" w14:textId="77777777" w:rsidR="00097141" w:rsidRPr="00097141" w:rsidRDefault="00097141" w:rsidP="00097141">
            <w:pPr>
              <w:jc w:val="center"/>
              <w:rPr>
                <w:lang w:val="en-GB"/>
              </w:rPr>
            </w:pPr>
            <w:r w:rsidRPr="00097141">
              <w:rPr>
                <w:lang w:val="en-GB"/>
              </w:rPr>
              <w:t>H</w:t>
            </w:r>
          </w:p>
        </w:tc>
        <w:tc>
          <w:tcPr>
            <w:tcW w:w="1510" w:type="dxa"/>
            <w:vAlign w:val="center"/>
          </w:tcPr>
          <w:p w14:paraId="51D7AEB6" w14:textId="77777777" w:rsidR="00097141" w:rsidRPr="00097141" w:rsidRDefault="00097141" w:rsidP="00097141">
            <w:pPr>
              <w:jc w:val="center"/>
              <w:rPr>
                <w:lang w:val="en-GB"/>
              </w:rPr>
            </w:pPr>
            <w:r w:rsidRPr="00097141">
              <w:rPr>
                <w:lang w:val="en-GB"/>
              </w:rPr>
              <w:t>-2.9982440</w:t>
            </w:r>
          </w:p>
        </w:tc>
        <w:tc>
          <w:tcPr>
            <w:tcW w:w="1560" w:type="dxa"/>
            <w:vAlign w:val="center"/>
          </w:tcPr>
          <w:p w14:paraId="5A56617E" w14:textId="77777777" w:rsidR="00097141" w:rsidRPr="00097141" w:rsidRDefault="00097141" w:rsidP="00097141">
            <w:pPr>
              <w:jc w:val="center"/>
              <w:rPr>
                <w:lang w:val="en-GB"/>
              </w:rPr>
            </w:pPr>
            <w:r w:rsidRPr="00097141">
              <w:rPr>
                <w:lang w:val="en-GB"/>
              </w:rPr>
              <w:t>-1.1705480</w:t>
            </w:r>
          </w:p>
        </w:tc>
        <w:tc>
          <w:tcPr>
            <w:tcW w:w="1686" w:type="dxa"/>
            <w:vAlign w:val="center"/>
          </w:tcPr>
          <w:p w14:paraId="3EE715C3" w14:textId="77777777" w:rsidR="00097141" w:rsidRPr="00097141" w:rsidRDefault="00097141" w:rsidP="00097141">
            <w:pPr>
              <w:jc w:val="center"/>
              <w:rPr>
                <w:lang w:val="en-GB"/>
              </w:rPr>
            </w:pPr>
            <w:r w:rsidRPr="00097141">
              <w:rPr>
                <w:lang w:val="en-GB"/>
              </w:rPr>
              <w:t>-0.3306940</w:t>
            </w:r>
          </w:p>
        </w:tc>
      </w:tr>
      <w:tr w:rsidR="00097141" w:rsidRPr="00097141" w14:paraId="509A899F" w14:textId="77777777" w:rsidTr="00097141">
        <w:trPr>
          <w:trHeight w:val="352"/>
        </w:trPr>
        <w:tc>
          <w:tcPr>
            <w:tcW w:w="753" w:type="dxa"/>
            <w:vAlign w:val="center"/>
          </w:tcPr>
          <w:p w14:paraId="4679DBA9" w14:textId="77777777" w:rsidR="00097141" w:rsidRPr="00097141" w:rsidRDefault="00097141" w:rsidP="00097141">
            <w:pPr>
              <w:jc w:val="center"/>
              <w:rPr>
                <w:lang w:val="en-GB"/>
              </w:rPr>
            </w:pPr>
            <w:r w:rsidRPr="00097141">
              <w:rPr>
                <w:lang w:val="en-GB"/>
              </w:rPr>
              <w:t>C</w:t>
            </w:r>
          </w:p>
        </w:tc>
        <w:tc>
          <w:tcPr>
            <w:tcW w:w="1510" w:type="dxa"/>
            <w:vAlign w:val="center"/>
          </w:tcPr>
          <w:p w14:paraId="4BECC85F" w14:textId="77777777" w:rsidR="00097141" w:rsidRPr="00097141" w:rsidRDefault="00097141" w:rsidP="00097141">
            <w:pPr>
              <w:jc w:val="center"/>
              <w:rPr>
                <w:lang w:val="en-GB"/>
              </w:rPr>
            </w:pPr>
            <w:r w:rsidRPr="00097141">
              <w:rPr>
                <w:lang w:val="en-GB"/>
              </w:rPr>
              <w:t>0.0506080</w:t>
            </w:r>
          </w:p>
        </w:tc>
        <w:tc>
          <w:tcPr>
            <w:tcW w:w="1560" w:type="dxa"/>
            <w:vAlign w:val="center"/>
          </w:tcPr>
          <w:p w14:paraId="55CFC684" w14:textId="77777777" w:rsidR="00097141" w:rsidRPr="00097141" w:rsidRDefault="00097141" w:rsidP="00097141">
            <w:pPr>
              <w:jc w:val="center"/>
              <w:rPr>
                <w:lang w:val="en-GB"/>
              </w:rPr>
            </w:pPr>
            <w:r w:rsidRPr="00097141">
              <w:rPr>
                <w:lang w:val="en-GB"/>
              </w:rPr>
              <w:t>1.6553980</w:t>
            </w:r>
          </w:p>
        </w:tc>
        <w:tc>
          <w:tcPr>
            <w:tcW w:w="1686" w:type="dxa"/>
            <w:vAlign w:val="center"/>
          </w:tcPr>
          <w:p w14:paraId="1EFFA646" w14:textId="77777777" w:rsidR="00097141" w:rsidRPr="00097141" w:rsidRDefault="00097141" w:rsidP="00097141">
            <w:pPr>
              <w:jc w:val="center"/>
              <w:rPr>
                <w:lang w:val="en-GB"/>
              </w:rPr>
            </w:pPr>
            <w:r w:rsidRPr="00097141">
              <w:rPr>
                <w:lang w:val="en-GB"/>
              </w:rPr>
              <w:t>-0.1483850</w:t>
            </w:r>
          </w:p>
        </w:tc>
      </w:tr>
      <w:tr w:rsidR="00097141" w:rsidRPr="00097141" w14:paraId="65AE5E37" w14:textId="77777777" w:rsidTr="00097141">
        <w:trPr>
          <w:trHeight w:val="343"/>
        </w:trPr>
        <w:tc>
          <w:tcPr>
            <w:tcW w:w="753" w:type="dxa"/>
            <w:vAlign w:val="center"/>
          </w:tcPr>
          <w:p w14:paraId="0C68115B" w14:textId="77777777" w:rsidR="00097141" w:rsidRPr="00097141" w:rsidRDefault="00097141" w:rsidP="00097141">
            <w:pPr>
              <w:jc w:val="center"/>
              <w:rPr>
                <w:lang w:val="en-GB"/>
              </w:rPr>
            </w:pPr>
            <w:r w:rsidRPr="00097141">
              <w:rPr>
                <w:lang w:val="en-GB"/>
              </w:rPr>
              <w:t>H</w:t>
            </w:r>
          </w:p>
        </w:tc>
        <w:tc>
          <w:tcPr>
            <w:tcW w:w="1510" w:type="dxa"/>
            <w:vAlign w:val="center"/>
          </w:tcPr>
          <w:p w14:paraId="0F6E8CC1" w14:textId="77777777" w:rsidR="00097141" w:rsidRPr="00097141" w:rsidRDefault="00097141" w:rsidP="00097141">
            <w:pPr>
              <w:jc w:val="center"/>
              <w:rPr>
                <w:lang w:val="en-GB"/>
              </w:rPr>
            </w:pPr>
            <w:r w:rsidRPr="00097141">
              <w:rPr>
                <w:lang w:val="en-GB"/>
              </w:rPr>
              <w:t>0.1709410</w:t>
            </w:r>
          </w:p>
        </w:tc>
        <w:tc>
          <w:tcPr>
            <w:tcW w:w="1560" w:type="dxa"/>
            <w:vAlign w:val="center"/>
          </w:tcPr>
          <w:p w14:paraId="1F1A8089" w14:textId="77777777" w:rsidR="00097141" w:rsidRPr="00097141" w:rsidRDefault="00097141" w:rsidP="00097141">
            <w:pPr>
              <w:jc w:val="center"/>
              <w:rPr>
                <w:lang w:val="en-GB"/>
              </w:rPr>
            </w:pPr>
            <w:r w:rsidRPr="00097141">
              <w:rPr>
                <w:lang w:val="en-GB"/>
              </w:rPr>
              <w:t>1.6994290</w:t>
            </w:r>
          </w:p>
        </w:tc>
        <w:tc>
          <w:tcPr>
            <w:tcW w:w="1686" w:type="dxa"/>
            <w:vAlign w:val="center"/>
          </w:tcPr>
          <w:p w14:paraId="56C1D8FE" w14:textId="77777777" w:rsidR="00097141" w:rsidRPr="00097141" w:rsidRDefault="00097141" w:rsidP="00097141">
            <w:pPr>
              <w:jc w:val="center"/>
              <w:rPr>
                <w:lang w:val="en-GB"/>
              </w:rPr>
            </w:pPr>
            <w:r w:rsidRPr="00097141">
              <w:rPr>
                <w:lang w:val="en-GB"/>
              </w:rPr>
              <w:t>-1.2335670</w:t>
            </w:r>
          </w:p>
        </w:tc>
      </w:tr>
      <w:tr w:rsidR="00097141" w:rsidRPr="00097141" w14:paraId="563FFC8C" w14:textId="77777777" w:rsidTr="00097141">
        <w:trPr>
          <w:trHeight w:val="352"/>
        </w:trPr>
        <w:tc>
          <w:tcPr>
            <w:tcW w:w="753" w:type="dxa"/>
            <w:vAlign w:val="center"/>
          </w:tcPr>
          <w:p w14:paraId="5610E89B" w14:textId="77777777" w:rsidR="00097141" w:rsidRPr="00097141" w:rsidRDefault="00097141" w:rsidP="00097141">
            <w:pPr>
              <w:jc w:val="center"/>
              <w:rPr>
                <w:lang w:val="en-GB"/>
              </w:rPr>
            </w:pPr>
            <w:r w:rsidRPr="00097141">
              <w:rPr>
                <w:lang w:val="en-GB"/>
              </w:rPr>
              <w:t>H</w:t>
            </w:r>
          </w:p>
        </w:tc>
        <w:tc>
          <w:tcPr>
            <w:tcW w:w="1510" w:type="dxa"/>
            <w:vAlign w:val="center"/>
          </w:tcPr>
          <w:p w14:paraId="61B87552" w14:textId="77777777" w:rsidR="00097141" w:rsidRPr="00097141" w:rsidRDefault="00097141" w:rsidP="00097141">
            <w:pPr>
              <w:jc w:val="center"/>
              <w:rPr>
                <w:lang w:val="en-GB"/>
              </w:rPr>
            </w:pPr>
            <w:r w:rsidRPr="00097141">
              <w:rPr>
                <w:lang w:val="en-GB"/>
              </w:rPr>
              <w:t>-0.9254720</w:t>
            </w:r>
          </w:p>
        </w:tc>
        <w:tc>
          <w:tcPr>
            <w:tcW w:w="1560" w:type="dxa"/>
            <w:vAlign w:val="center"/>
          </w:tcPr>
          <w:p w14:paraId="7C79C405" w14:textId="77777777" w:rsidR="00097141" w:rsidRPr="00097141" w:rsidRDefault="00097141" w:rsidP="00097141">
            <w:pPr>
              <w:jc w:val="center"/>
              <w:rPr>
                <w:lang w:val="en-GB"/>
              </w:rPr>
            </w:pPr>
            <w:r w:rsidRPr="00097141">
              <w:rPr>
                <w:lang w:val="en-GB"/>
              </w:rPr>
              <w:t>2.0688620</w:t>
            </w:r>
          </w:p>
        </w:tc>
        <w:tc>
          <w:tcPr>
            <w:tcW w:w="1686" w:type="dxa"/>
            <w:vAlign w:val="center"/>
          </w:tcPr>
          <w:p w14:paraId="6661EFF8" w14:textId="77777777" w:rsidR="00097141" w:rsidRPr="00097141" w:rsidRDefault="00097141" w:rsidP="00097141">
            <w:pPr>
              <w:jc w:val="center"/>
              <w:rPr>
                <w:lang w:val="en-GB"/>
              </w:rPr>
            </w:pPr>
            <w:r w:rsidRPr="00097141">
              <w:rPr>
                <w:lang w:val="en-GB"/>
              </w:rPr>
              <w:t>0.1094740</w:t>
            </w:r>
          </w:p>
        </w:tc>
      </w:tr>
      <w:tr w:rsidR="00097141" w:rsidRPr="00097141" w14:paraId="7483C97F" w14:textId="77777777" w:rsidTr="00097141">
        <w:trPr>
          <w:trHeight w:val="165"/>
        </w:trPr>
        <w:tc>
          <w:tcPr>
            <w:tcW w:w="753" w:type="dxa"/>
            <w:vAlign w:val="center"/>
          </w:tcPr>
          <w:p w14:paraId="448FF110" w14:textId="77777777" w:rsidR="00097141" w:rsidRPr="00097141" w:rsidRDefault="00097141" w:rsidP="00097141">
            <w:pPr>
              <w:jc w:val="center"/>
              <w:rPr>
                <w:lang w:val="en-GB"/>
              </w:rPr>
            </w:pPr>
            <w:r w:rsidRPr="00097141">
              <w:rPr>
                <w:lang w:val="en-GB"/>
              </w:rPr>
              <w:t>H</w:t>
            </w:r>
          </w:p>
        </w:tc>
        <w:tc>
          <w:tcPr>
            <w:tcW w:w="1510" w:type="dxa"/>
            <w:vAlign w:val="center"/>
          </w:tcPr>
          <w:p w14:paraId="611FBD5D" w14:textId="77777777" w:rsidR="00097141" w:rsidRPr="00097141" w:rsidRDefault="00097141" w:rsidP="00097141">
            <w:pPr>
              <w:jc w:val="center"/>
              <w:rPr>
                <w:lang w:val="en-GB"/>
              </w:rPr>
            </w:pPr>
            <w:r w:rsidRPr="00097141">
              <w:rPr>
                <w:lang w:val="en-GB"/>
              </w:rPr>
              <w:t>0.8171130</w:t>
            </w:r>
          </w:p>
        </w:tc>
        <w:tc>
          <w:tcPr>
            <w:tcW w:w="1560" w:type="dxa"/>
            <w:vAlign w:val="center"/>
          </w:tcPr>
          <w:p w14:paraId="19B08EBA" w14:textId="77777777" w:rsidR="00097141" w:rsidRPr="00097141" w:rsidRDefault="00097141" w:rsidP="00097141">
            <w:pPr>
              <w:jc w:val="center"/>
              <w:rPr>
                <w:lang w:val="en-GB"/>
              </w:rPr>
            </w:pPr>
            <w:r w:rsidRPr="00097141">
              <w:rPr>
                <w:lang w:val="en-GB"/>
              </w:rPr>
              <w:t>2.2862720</w:t>
            </w:r>
          </w:p>
        </w:tc>
        <w:tc>
          <w:tcPr>
            <w:tcW w:w="1686" w:type="dxa"/>
            <w:vAlign w:val="center"/>
          </w:tcPr>
          <w:p w14:paraId="2560254D" w14:textId="77777777" w:rsidR="00097141" w:rsidRPr="00097141" w:rsidRDefault="00097141" w:rsidP="00097141">
            <w:pPr>
              <w:jc w:val="center"/>
              <w:rPr>
                <w:lang w:val="en-GB"/>
              </w:rPr>
            </w:pPr>
            <w:r w:rsidRPr="00097141">
              <w:rPr>
                <w:lang w:val="en-GB"/>
              </w:rPr>
              <w:t>0.3049420</w:t>
            </w:r>
          </w:p>
        </w:tc>
      </w:tr>
    </w:tbl>
    <w:p w14:paraId="6E03ABFE" w14:textId="1DEA1388" w:rsidR="00E67752" w:rsidRDefault="00E67752" w:rsidP="00F82EDE">
      <w:pPr>
        <w:rPr>
          <w:lang w:val="en-GB"/>
        </w:rPr>
      </w:pPr>
    </w:p>
    <w:p w14:paraId="37FBFD62" w14:textId="59345C30" w:rsidR="00E67752" w:rsidRDefault="00E67752" w:rsidP="00F82EDE">
      <w:pPr>
        <w:rPr>
          <w:lang w:val="en-GB"/>
        </w:rPr>
      </w:pPr>
    </w:p>
    <w:p w14:paraId="48C17122" w14:textId="401DFB12" w:rsidR="00E67752" w:rsidRDefault="00E67752" w:rsidP="00F82EDE">
      <w:pPr>
        <w:rPr>
          <w:lang w:val="en-GB"/>
        </w:rPr>
      </w:pPr>
    </w:p>
    <w:p w14:paraId="5935B396" w14:textId="7C37575B" w:rsidR="00E67752" w:rsidRDefault="00E67752" w:rsidP="00F82EDE">
      <w:pPr>
        <w:rPr>
          <w:lang w:val="en-GB"/>
        </w:rPr>
      </w:pPr>
    </w:p>
    <w:p w14:paraId="721F4467" w14:textId="3490177C" w:rsidR="00E67752" w:rsidRDefault="00E67752" w:rsidP="00F82EDE">
      <w:pPr>
        <w:rPr>
          <w:lang w:val="en-GB"/>
        </w:rPr>
      </w:pPr>
    </w:p>
    <w:p w14:paraId="16E1B176" w14:textId="6B61C54B" w:rsidR="00E67752" w:rsidRDefault="00E67752" w:rsidP="00F82EDE">
      <w:pPr>
        <w:rPr>
          <w:lang w:val="en-GB"/>
        </w:rPr>
      </w:pPr>
    </w:p>
    <w:p w14:paraId="20DACEC0" w14:textId="053A6303" w:rsidR="00E67752" w:rsidRDefault="00E67752" w:rsidP="00F82EDE">
      <w:pPr>
        <w:rPr>
          <w:lang w:val="en-GB"/>
        </w:rPr>
      </w:pPr>
    </w:p>
    <w:p w14:paraId="2BF5139A" w14:textId="73FDC68C" w:rsidR="00E67752" w:rsidRDefault="00E67752" w:rsidP="00F82EDE">
      <w:pPr>
        <w:rPr>
          <w:lang w:val="en-GB"/>
        </w:rPr>
      </w:pPr>
    </w:p>
    <w:p w14:paraId="69B6CD43" w14:textId="5E40A8D7" w:rsidR="00E67752" w:rsidRDefault="00E67752" w:rsidP="00F82EDE">
      <w:pPr>
        <w:rPr>
          <w:lang w:val="en-GB"/>
        </w:rPr>
      </w:pPr>
    </w:p>
    <w:p w14:paraId="719A1C44" w14:textId="403B4694" w:rsidR="00097141" w:rsidRDefault="00097141" w:rsidP="00F82EDE">
      <w:pPr>
        <w:rPr>
          <w:lang w:val="en-GB"/>
        </w:rPr>
      </w:pPr>
    </w:p>
    <w:p w14:paraId="3D0F6891" w14:textId="132B637C" w:rsidR="00097141" w:rsidRDefault="00097141" w:rsidP="00F82EDE">
      <w:pPr>
        <w:rPr>
          <w:lang w:val="en-GB"/>
        </w:rPr>
      </w:pPr>
    </w:p>
    <w:p w14:paraId="0294599A" w14:textId="103E1C59" w:rsidR="00097141" w:rsidRDefault="00097141" w:rsidP="00F82EDE">
      <w:pPr>
        <w:rPr>
          <w:lang w:val="en-GB"/>
        </w:rPr>
      </w:pPr>
    </w:p>
    <w:p w14:paraId="39D24D0A" w14:textId="53E246C8" w:rsidR="00097141" w:rsidRDefault="00097141" w:rsidP="00F82EDE">
      <w:pPr>
        <w:rPr>
          <w:lang w:val="en-GB"/>
        </w:rPr>
      </w:pPr>
    </w:p>
    <w:p w14:paraId="2AC251CE" w14:textId="7BC91BEE" w:rsidR="00097141" w:rsidRDefault="00097141" w:rsidP="00F82EDE">
      <w:pPr>
        <w:rPr>
          <w:lang w:val="en-GB"/>
        </w:rPr>
      </w:pPr>
    </w:p>
    <w:p w14:paraId="6D418054" w14:textId="04E514EC" w:rsidR="00097141" w:rsidRDefault="00097141" w:rsidP="00F82EDE">
      <w:pPr>
        <w:rPr>
          <w:lang w:val="en-GB"/>
        </w:rPr>
      </w:pPr>
    </w:p>
    <w:p w14:paraId="636065B1" w14:textId="042A2DD7" w:rsidR="00097141" w:rsidRDefault="00097141" w:rsidP="00F82EDE">
      <w:pPr>
        <w:rPr>
          <w:lang w:val="en-GB"/>
        </w:rPr>
      </w:pPr>
    </w:p>
    <w:p w14:paraId="612D5237" w14:textId="22B80244" w:rsidR="00097141" w:rsidRDefault="00097141" w:rsidP="00F82EDE">
      <w:pPr>
        <w:rPr>
          <w:lang w:val="en-GB"/>
        </w:rPr>
      </w:pPr>
    </w:p>
    <w:p w14:paraId="083BAEF7" w14:textId="74B3FF69" w:rsidR="00097141" w:rsidRDefault="00097141" w:rsidP="00F82EDE">
      <w:pPr>
        <w:rPr>
          <w:lang w:val="en-GB"/>
        </w:rPr>
      </w:pPr>
    </w:p>
    <w:p w14:paraId="385A5C80" w14:textId="77777777" w:rsidR="00097141" w:rsidRDefault="00097141" w:rsidP="00F82EDE">
      <w:pPr>
        <w:rPr>
          <w:lang w:val="en-GB"/>
        </w:rPr>
      </w:pPr>
    </w:p>
    <w:p w14:paraId="3F327146" w14:textId="4DF6CBA3" w:rsidR="0019509E" w:rsidRDefault="005547C2" w:rsidP="0019509E">
      <w:pPr>
        <w:outlineLvl w:val="0"/>
        <w:rPr>
          <w:b/>
          <w:bCs/>
          <w:sz w:val="24"/>
          <w:szCs w:val="24"/>
          <w:lang w:val="en-GB"/>
        </w:rPr>
      </w:pPr>
      <w:r>
        <w:rPr>
          <w:b/>
          <w:bCs/>
          <w:sz w:val="24"/>
          <w:szCs w:val="24"/>
          <w:lang w:val="en-GB"/>
        </w:rPr>
        <w:lastRenderedPageBreak/>
        <w:t>1</w:t>
      </w:r>
      <w:r w:rsidR="007A15C0">
        <w:rPr>
          <w:b/>
          <w:bCs/>
          <w:sz w:val="24"/>
          <w:szCs w:val="24"/>
          <w:lang w:val="en-GB"/>
        </w:rPr>
        <w:t>9</w:t>
      </w:r>
      <w:r>
        <w:rPr>
          <w:b/>
          <w:bCs/>
          <w:sz w:val="24"/>
          <w:szCs w:val="24"/>
          <w:lang w:val="en-GB"/>
        </w:rPr>
        <w:t>.</w:t>
      </w:r>
      <w:r w:rsidR="0019509E" w:rsidRPr="0019509E">
        <w:rPr>
          <w:b/>
          <w:bCs/>
          <w:sz w:val="24"/>
          <w:szCs w:val="24"/>
          <w:lang w:val="en-GB"/>
        </w:rPr>
        <w:t xml:space="preserve"> Supplementary references</w:t>
      </w:r>
    </w:p>
    <w:p w14:paraId="6D2A180F" w14:textId="708E97A3" w:rsidR="000B26BA" w:rsidRDefault="007834A0" w:rsidP="00522A74">
      <w:pPr>
        <w:widowControl w:val="0"/>
        <w:autoSpaceDE w:val="0"/>
        <w:autoSpaceDN w:val="0"/>
        <w:adjustRightInd w:val="0"/>
        <w:spacing w:line="240" w:lineRule="auto"/>
        <w:ind w:left="640" w:hanging="640"/>
        <w:jc w:val="both"/>
        <w:rPr>
          <w:rFonts w:ascii="Calibri" w:hAnsi="Calibri" w:cs="Calibri"/>
          <w:noProof/>
          <w:szCs w:val="24"/>
        </w:rPr>
      </w:pPr>
      <w:r w:rsidRPr="007834A0">
        <w:rPr>
          <w:lang w:val="en-GB"/>
        </w:rPr>
        <w:fldChar w:fldCharType="begin" w:fldLock="1"/>
      </w:r>
      <w:r w:rsidRPr="007834A0">
        <w:rPr>
          <w:lang w:val="en-GB"/>
        </w:rPr>
        <w:instrText xml:space="preserve">ADDIN Mendeley Bibliography CSL_BIBLIOGRAPHY </w:instrText>
      </w:r>
      <w:r w:rsidRPr="007834A0">
        <w:rPr>
          <w:lang w:val="en-GB"/>
        </w:rPr>
        <w:fldChar w:fldCharType="separate"/>
      </w:r>
      <w:r w:rsidR="000B26BA" w:rsidRPr="00522A74">
        <w:rPr>
          <w:rFonts w:ascii="Calibri" w:hAnsi="Calibri" w:cs="Calibri"/>
          <w:noProof/>
          <w:szCs w:val="24"/>
          <w:lang w:val="en-GB"/>
        </w:rPr>
        <w:t>1.</w:t>
      </w:r>
      <w:r w:rsidR="000B26BA" w:rsidRPr="00522A74">
        <w:rPr>
          <w:rFonts w:ascii="Calibri" w:hAnsi="Calibri" w:cs="Calibri"/>
          <w:noProof/>
          <w:szCs w:val="24"/>
          <w:lang w:val="en-GB"/>
        </w:rPr>
        <w:tab/>
        <w:t xml:space="preserve">Scanlon, J. T. &amp; Willis, D. E. Calculation of flame ionization detector relative response factors using the effective carbon number concept. </w:t>
      </w:r>
      <w:r w:rsidR="000B26BA" w:rsidRPr="000B26BA">
        <w:rPr>
          <w:rFonts w:ascii="Calibri" w:hAnsi="Calibri" w:cs="Calibri"/>
          <w:i/>
          <w:iCs/>
          <w:noProof/>
          <w:szCs w:val="24"/>
        </w:rPr>
        <w:t>J. Chromatogr. Sci.</w:t>
      </w:r>
      <w:r w:rsidR="000B26BA" w:rsidRPr="000B26BA">
        <w:rPr>
          <w:rFonts w:ascii="Calibri" w:hAnsi="Calibri" w:cs="Calibri"/>
          <w:noProof/>
          <w:szCs w:val="24"/>
        </w:rPr>
        <w:t xml:space="preserve"> </w:t>
      </w:r>
      <w:r w:rsidR="000B26BA" w:rsidRPr="000B26BA">
        <w:rPr>
          <w:rFonts w:ascii="Calibri" w:hAnsi="Calibri" w:cs="Calibri"/>
          <w:b/>
          <w:bCs/>
          <w:noProof/>
          <w:szCs w:val="24"/>
        </w:rPr>
        <w:t>23</w:t>
      </w:r>
      <w:r w:rsidR="000B26BA" w:rsidRPr="000B26BA">
        <w:rPr>
          <w:rFonts w:ascii="Calibri" w:hAnsi="Calibri" w:cs="Calibri"/>
          <w:noProof/>
          <w:szCs w:val="24"/>
        </w:rPr>
        <w:t>, 333–340 (1985).</w:t>
      </w:r>
    </w:p>
    <w:p w14:paraId="51EEBE3D" w14:textId="276D37E7"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7834A0">
        <w:rPr>
          <w:lang w:val="en-GB"/>
        </w:rPr>
        <w:fldChar w:fldCharType="begin" w:fldLock="1"/>
      </w:r>
      <w:r w:rsidRPr="007834A0">
        <w:rPr>
          <w:lang w:val="en-GB"/>
        </w:rPr>
        <w:instrText xml:space="preserve">ADDIN Mendeley Bibliography CSL_BIBLIOGRAPHY </w:instrText>
      </w:r>
      <w:r w:rsidRPr="007834A0">
        <w:rPr>
          <w:lang w:val="en-GB"/>
        </w:rPr>
        <w:fldChar w:fldCharType="separate"/>
      </w:r>
      <w:r>
        <w:rPr>
          <w:rFonts w:ascii="Calibri" w:hAnsi="Calibri" w:cs="Calibri"/>
          <w:noProof/>
          <w:szCs w:val="24"/>
          <w:lang w:val="en-GB"/>
        </w:rPr>
        <w:t>2</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Kamimura, Y., Kowenje, C., Yamanaka, K., Itabashi, K., Endo, A., &amp; Okubo, T. Synthesis of hydrophobic siliceous ferrierite by using pyridine and sodium fluoride. </w:t>
      </w:r>
      <w:r w:rsidRPr="00A633AE">
        <w:rPr>
          <w:rFonts w:ascii="Calibri" w:hAnsi="Calibri" w:cs="Calibri"/>
          <w:i/>
          <w:iCs/>
          <w:noProof/>
          <w:szCs w:val="24"/>
          <w:lang w:val="en-GB"/>
        </w:rPr>
        <w:t>Microporous Mesoporous Mater.</w:t>
      </w:r>
      <w:r w:rsidRPr="00A633AE">
        <w:rPr>
          <w:rFonts w:ascii="Calibri" w:hAnsi="Calibri" w:cs="Calibri"/>
          <w:noProof/>
          <w:szCs w:val="24"/>
          <w:lang w:val="en-GB"/>
        </w:rPr>
        <w:t xml:space="preserve"> </w:t>
      </w:r>
      <w:r w:rsidRPr="00A633AE">
        <w:rPr>
          <w:rFonts w:ascii="Calibri" w:hAnsi="Calibri" w:cs="Calibri"/>
          <w:b/>
          <w:bCs/>
          <w:noProof/>
          <w:szCs w:val="24"/>
          <w:lang w:val="en-GB"/>
        </w:rPr>
        <w:t>181</w:t>
      </w:r>
      <w:r w:rsidRPr="00A633AE">
        <w:rPr>
          <w:rFonts w:ascii="Calibri" w:hAnsi="Calibri" w:cs="Calibri"/>
          <w:noProof/>
          <w:szCs w:val="24"/>
          <w:lang w:val="en-GB"/>
        </w:rPr>
        <w:t>, 154–159 (2013).</w:t>
      </w:r>
    </w:p>
    <w:p w14:paraId="4F050CEA" w14:textId="5E97ECE6"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3</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Jiao, K., Xu, X., Lv, Z., Song, J., He, M., &amp; Gies, H. Synthesis of nanosized Silicalite-1 in F−media. </w:t>
      </w:r>
      <w:r w:rsidRPr="00A633AE">
        <w:rPr>
          <w:rFonts w:ascii="Calibri" w:hAnsi="Calibri" w:cs="Calibri"/>
          <w:i/>
          <w:iCs/>
          <w:noProof/>
          <w:szCs w:val="24"/>
          <w:lang w:val="en-GB"/>
        </w:rPr>
        <w:t>Microporous Mesoporous Mater.</w:t>
      </w:r>
      <w:r w:rsidRPr="00A633AE">
        <w:rPr>
          <w:rFonts w:ascii="Calibri" w:hAnsi="Calibri" w:cs="Calibri"/>
          <w:noProof/>
          <w:szCs w:val="24"/>
          <w:lang w:val="en-GB"/>
        </w:rPr>
        <w:t xml:space="preserve"> </w:t>
      </w:r>
      <w:r w:rsidRPr="00A633AE">
        <w:rPr>
          <w:rFonts w:ascii="Calibri" w:hAnsi="Calibri" w:cs="Calibri"/>
          <w:b/>
          <w:bCs/>
          <w:noProof/>
          <w:szCs w:val="24"/>
          <w:lang w:val="en-GB"/>
        </w:rPr>
        <w:t>225</w:t>
      </w:r>
      <w:r w:rsidRPr="00A633AE">
        <w:rPr>
          <w:rFonts w:ascii="Calibri" w:hAnsi="Calibri" w:cs="Calibri"/>
          <w:noProof/>
          <w:szCs w:val="24"/>
          <w:lang w:val="en-GB"/>
        </w:rPr>
        <w:t>, 98–104 (2016).</w:t>
      </w:r>
    </w:p>
    <w:p w14:paraId="0FCD5649" w14:textId="419500BC"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4</w:t>
      </w:r>
      <w:r w:rsidRPr="00A633AE">
        <w:rPr>
          <w:rFonts w:ascii="Calibri" w:hAnsi="Calibri" w:cs="Calibri"/>
          <w:noProof/>
          <w:szCs w:val="24"/>
          <w:lang w:val="en-GB"/>
        </w:rPr>
        <w:t>.</w:t>
      </w:r>
      <w:r w:rsidRPr="00A633AE">
        <w:rPr>
          <w:rFonts w:ascii="Calibri" w:hAnsi="Calibri" w:cs="Calibri"/>
          <w:noProof/>
          <w:szCs w:val="24"/>
          <w:lang w:val="en-GB"/>
        </w:rPr>
        <w:tab/>
        <w:t xml:space="preserve">Wang, C., Liu, J., Yang, J. &amp; Li, J. A crystal seeds-assisted synthesis of microporous and mesoporous silicalite-1 and their CO2/N2/CH4/C2H6 adsorption properties. </w:t>
      </w:r>
      <w:r w:rsidRPr="00A633AE">
        <w:rPr>
          <w:rFonts w:ascii="Calibri" w:hAnsi="Calibri" w:cs="Calibri"/>
          <w:i/>
          <w:iCs/>
          <w:noProof/>
          <w:szCs w:val="24"/>
          <w:lang w:val="en-GB"/>
        </w:rPr>
        <w:t>Microporous Mesoporous Mater.</w:t>
      </w:r>
      <w:r w:rsidRPr="00A633AE">
        <w:rPr>
          <w:rFonts w:ascii="Calibri" w:hAnsi="Calibri" w:cs="Calibri"/>
          <w:noProof/>
          <w:szCs w:val="24"/>
          <w:lang w:val="en-GB"/>
        </w:rPr>
        <w:t xml:space="preserve"> </w:t>
      </w:r>
      <w:r w:rsidRPr="00A633AE">
        <w:rPr>
          <w:rFonts w:ascii="Calibri" w:hAnsi="Calibri" w:cs="Calibri"/>
          <w:b/>
          <w:bCs/>
          <w:noProof/>
          <w:szCs w:val="24"/>
          <w:lang w:val="en-GB"/>
        </w:rPr>
        <w:t>242</w:t>
      </w:r>
      <w:r w:rsidRPr="00A633AE">
        <w:rPr>
          <w:rFonts w:ascii="Calibri" w:hAnsi="Calibri" w:cs="Calibri"/>
          <w:noProof/>
          <w:szCs w:val="24"/>
          <w:lang w:val="en-GB"/>
        </w:rPr>
        <w:t>, 231–237 (2017).</w:t>
      </w:r>
    </w:p>
    <w:p w14:paraId="5373E9DD" w14:textId="0C959884"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5</w:t>
      </w:r>
      <w:r w:rsidRPr="00A633AE">
        <w:rPr>
          <w:rFonts w:ascii="Calibri" w:hAnsi="Calibri" w:cs="Calibri"/>
          <w:noProof/>
          <w:szCs w:val="24"/>
          <w:lang w:val="en-GB"/>
        </w:rPr>
        <w:t>.</w:t>
      </w:r>
      <w:r w:rsidRPr="00A633AE">
        <w:rPr>
          <w:rFonts w:ascii="Calibri" w:hAnsi="Calibri" w:cs="Calibri"/>
          <w:noProof/>
          <w:szCs w:val="24"/>
          <w:lang w:val="en-GB"/>
        </w:rPr>
        <w:tab/>
        <w:t xml:space="preserve">Corma, A., Domine, M. E. &amp; Valencia, S. Water-resistant solid Lewis acid catalysts: Meerwein-Ponndorf-Verley and Oppenauer reactions catalyzed by tin-beta zeolite. </w:t>
      </w:r>
      <w:r w:rsidRPr="00A633AE">
        <w:rPr>
          <w:rFonts w:ascii="Calibri" w:hAnsi="Calibri" w:cs="Calibri"/>
          <w:i/>
          <w:iCs/>
          <w:noProof/>
          <w:szCs w:val="24"/>
          <w:lang w:val="en-GB"/>
        </w:rPr>
        <w:t>J. Catal.</w:t>
      </w:r>
      <w:r w:rsidRPr="00A633AE">
        <w:rPr>
          <w:rFonts w:ascii="Calibri" w:hAnsi="Calibri" w:cs="Calibri"/>
          <w:noProof/>
          <w:szCs w:val="24"/>
          <w:lang w:val="en-GB"/>
        </w:rPr>
        <w:t xml:space="preserve"> </w:t>
      </w:r>
      <w:r w:rsidRPr="00A633AE">
        <w:rPr>
          <w:rFonts w:ascii="Calibri" w:hAnsi="Calibri" w:cs="Calibri"/>
          <w:b/>
          <w:bCs/>
          <w:noProof/>
          <w:szCs w:val="24"/>
          <w:lang w:val="en-GB"/>
        </w:rPr>
        <w:t>215</w:t>
      </w:r>
      <w:r w:rsidRPr="00A633AE">
        <w:rPr>
          <w:rFonts w:ascii="Calibri" w:hAnsi="Calibri" w:cs="Calibri"/>
          <w:noProof/>
          <w:szCs w:val="24"/>
          <w:lang w:val="en-GB"/>
        </w:rPr>
        <w:t>, 294–304 (2003).</w:t>
      </w:r>
    </w:p>
    <w:p w14:paraId="20DF97BB" w14:textId="010C6954"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6</w:t>
      </w:r>
      <w:r w:rsidRPr="00A633AE">
        <w:rPr>
          <w:rFonts w:ascii="Calibri" w:hAnsi="Calibri" w:cs="Calibri"/>
          <w:noProof/>
          <w:szCs w:val="24"/>
          <w:lang w:val="en-GB"/>
        </w:rPr>
        <w:t>.</w:t>
      </w:r>
      <w:r w:rsidRPr="00A633AE">
        <w:rPr>
          <w:rFonts w:ascii="Calibri" w:hAnsi="Calibri" w:cs="Calibri"/>
          <w:noProof/>
          <w:szCs w:val="24"/>
          <w:lang w:val="en-GB"/>
        </w:rPr>
        <w:tab/>
        <w:t xml:space="preserve">Zhang, M., Chen, Y., Wang, L., Zhang, Q., Tsang, C. W., &amp; Liang, C. Shape Selectivity in Hydroisomerization of Hexadecane over Pt Supported on 10-Ring Zeolites: ZSM-22, ZSM-23, ZSM-35, and ZSM-48. </w:t>
      </w:r>
      <w:r w:rsidRPr="00A633AE">
        <w:rPr>
          <w:rFonts w:ascii="Calibri" w:hAnsi="Calibri" w:cs="Calibri"/>
          <w:i/>
          <w:iCs/>
          <w:noProof/>
          <w:szCs w:val="24"/>
          <w:lang w:val="en-GB"/>
        </w:rPr>
        <w:t>Ind. Eng. Chem. Res.</w:t>
      </w:r>
      <w:r w:rsidRPr="00A633AE">
        <w:rPr>
          <w:rFonts w:ascii="Calibri" w:hAnsi="Calibri" w:cs="Calibri"/>
          <w:noProof/>
          <w:szCs w:val="24"/>
          <w:lang w:val="en-GB"/>
        </w:rPr>
        <w:t xml:space="preserve"> </w:t>
      </w:r>
      <w:r w:rsidRPr="00A633AE">
        <w:rPr>
          <w:rFonts w:ascii="Calibri" w:hAnsi="Calibri" w:cs="Calibri"/>
          <w:b/>
          <w:bCs/>
          <w:noProof/>
          <w:szCs w:val="24"/>
          <w:lang w:val="en-GB"/>
        </w:rPr>
        <w:t>55</w:t>
      </w:r>
      <w:r w:rsidRPr="00A633AE">
        <w:rPr>
          <w:rFonts w:ascii="Calibri" w:hAnsi="Calibri" w:cs="Calibri"/>
          <w:noProof/>
          <w:szCs w:val="24"/>
          <w:lang w:val="en-GB"/>
        </w:rPr>
        <w:t>, 6069–6078 (2016).</w:t>
      </w:r>
    </w:p>
    <w:p w14:paraId="3CCCAF9C" w14:textId="087E8C50"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7</w:t>
      </w:r>
      <w:r w:rsidRPr="00A633AE">
        <w:rPr>
          <w:rFonts w:ascii="Calibri" w:hAnsi="Calibri" w:cs="Calibri"/>
          <w:noProof/>
          <w:szCs w:val="24"/>
          <w:lang w:val="en-GB"/>
        </w:rPr>
        <w:t>.</w:t>
      </w:r>
      <w:r w:rsidRPr="00A633AE">
        <w:rPr>
          <w:rFonts w:ascii="Calibri" w:hAnsi="Calibri" w:cs="Calibri"/>
          <w:noProof/>
          <w:szCs w:val="24"/>
          <w:lang w:val="en-GB"/>
        </w:rPr>
        <w:tab/>
      </w:r>
      <w:r w:rsidRPr="00C33724">
        <w:rPr>
          <w:rFonts w:ascii="Calibri" w:hAnsi="Calibri" w:cs="Calibri"/>
          <w:noProof/>
          <w:szCs w:val="24"/>
          <w:lang w:val="en-US"/>
        </w:rPr>
        <w:t>Wang</w:t>
      </w:r>
      <w:r>
        <w:rPr>
          <w:rFonts w:ascii="Calibri" w:hAnsi="Calibri" w:cs="Calibri"/>
          <w:noProof/>
          <w:szCs w:val="24"/>
          <w:lang w:val="en-US"/>
        </w:rPr>
        <w:t>, S.</w:t>
      </w:r>
      <w:r w:rsidRPr="00C33724">
        <w:rPr>
          <w:rFonts w:ascii="Calibri" w:hAnsi="Calibri" w:cs="Calibri"/>
          <w:noProof/>
          <w:szCs w:val="24"/>
          <w:lang w:val="en-US"/>
        </w:rPr>
        <w:t>, Wang</w:t>
      </w:r>
      <w:r>
        <w:rPr>
          <w:rFonts w:ascii="Calibri" w:hAnsi="Calibri" w:cs="Calibri"/>
          <w:noProof/>
          <w:szCs w:val="24"/>
          <w:lang w:val="en-US"/>
        </w:rPr>
        <w:t>, P.</w:t>
      </w:r>
      <w:r w:rsidRPr="00C33724">
        <w:rPr>
          <w:rFonts w:ascii="Calibri" w:hAnsi="Calibri" w:cs="Calibri"/>
          <w:noProof/>
          <w:szCs w:val="24"/>
          <w:lang w:val="en-US"/>
        </w:rPr>
        <w:t>, Qin</w:t>
      </w:r>
      <w:r>
        <w:rPr>
          <w:rFonts w:ascii="Calibri" w:hAnsi="Calibri" w:cs="Calibri"/>
          <w:noProof/>
          <w:szCs w:val="24"/>
          <w:lang w:val="en-US"/>
        </w:rPr>
        <w:t>, Z.</w:t>
      </w:r>
      <w:r w:rsidRPr="00C33724">
        <w:rPr>
          <w:rFonts w:ascii="Calibri" w:hAnsi="Calibri" w:cs="Calibri"/>
          <w:noProof/>
          <w:szCs w:val="24"/>
          <w:lang w:val="en-US"/>
        </w:rPr>
        <w:t>, Chen</w:t>
      </w:r>
      <w:r>
        <w:rPr>
          <w:rFonts w:ascii="Calibri" w:hAnsi="Calibri" w:cs="Calibri"/>
          <w:noProof/>
          <w:szCs w:val="24"/>
          <w:lang w:val="en-US"/>
        </w:rPr>
        <w:t>, Y.</w:t>
      </w:r>
      <w:r w:rsidRPr="00C33724">
        <w:rPr>
          <w:rFonts w:ascii="Calibri" w:hAnsi="Calibri" w:cs="Calibri"/>
          <w:noProof/>
          <w:szCs w:val="24"/>
          <w:lang w:val="en-US"/>
        </w:rPr>
        <w:t>, Dong</w:t>
      </w:r>
      <w:r>
        <w:rPr>
          <w:rFonts w:ascii="Calibri" w:hAnsi="Calibri" w:cs="Calibri"/>
          <w:noProof/>
          <w:szCs w:val="24"/>
          <w:lang w:val="en-US"/>
        </w:rPr>
        <w:t>, M.</w:t>
      </w:r>
      <w:r w:rsidRPr="00C33724">
        <w:rPr>
          <w:rFonts w:ascii="Calibri" w:hAnsi="Calibri" w:cs="Calibri"/>
          <w:noProof/>
          <w:szCs w:val="24"/>
          <w:lang w:val="en-US"/>
        </w:rPr>
        <w:t>, Li</w:t>
      </w:r>
      <w:r>
        <w:rPr>
          <w:rFonts w:ascii="Calibri" w:hAnsi="Calibri" w:cs="Calibri"/>
          <w:noProof/>
          <w:szCs w:val="24"/>
          <w:lang w:val="en-US"/>
        </w:rPr>
        <w:t>, J.</w:t>
      </w:r>
      <w:r w:rsidRPr="00C33724">
        <w:rPr>
          <w:rFonts w:ascii="Calibri" w:hAnsi="Calibri" w:cs="Calibri"/>
          <w:noProof/>
          <w:szCs w:val="24"/>
          <w:lang w:val="en-US"/>
        </w:rPr>
        <w:t>, Zhang</w:t>
      </w:r>
      <w:r>
        <w:rPr>
          <w:rFonts w:ascii="Calibri" w:hAnsi="Calibri" w:cs="Calibri"/>
          <w:noProof/>
          <w:szCs w:val="24"/>
          <w:lang w:val="en-US"/>
        </w:rPr>
        <w:t>, K.</w:t>
      </w:r>
      <w:r w:rsidRPr="00C33724">
        <w:rPr>
          <w:rFonts w:ascii="Calibri" w:hAnsi="Calibri" w:cs="Calibri"/>
          <w:noProof/>
          <w:szCs w:val="24"/>
          <w:lang w:val="en-US"/>
        </w:rPr>
        <w:t>, Liu</w:t>
      </w:r>
      <w:r>
        <w:rPr>
          <w:rFonts w:ascii="Calibri" w:hAnsi="Calibri" w:cs="Calibri"/>
          <w:noProof/>
          <w:szCs w:val="24"/>
          <w:lang w:val="en-US"/>
        </w:rPr>
        <w:t>, P.</w:t>
      </w:r>
      <w:r w:rsidRPr="00C33724">
        <w:rPr>
          <w:rFonts w:ascii="Calibri" w:hAnsi="Calibri" w:cs="Calibri"/>
          <w:noProof/>
          <w:szCs w:val="24"/>
          <w:lang w:val="en-US"/>
        </w:rPr>
        <w:t>,</w:t>
      </w:r>
      <w:r>
        <w:rPr>
          <w:rFonts w:ascii="Calibri" w:hAnsi="Calibri" w:cs="Calibri"/>
          <w:noProof/>
          <w:szCs w:val="24"/>
          <w:lang w:val="en-US"/>
        </w:rPr>
        <w:t xml:space="preserve"> </w:t>
      </w:r>
      <w:r w:rsidRPr="00C33724">
        <w:rPr>
          <w:rFonts w:ascii="Calibri" w:hAnsi="Calibri" w:cs="Calibri"/>
          <w:noProof/>
          <w:szCs w:val="24"/>
          <w:lang w:val="en-US"/>
        </w:rPr>
        <w:t>Wang</w:t>
      </w:r>
      <w:r>
        <w:rPr>
          <w:rFonts w:ascii="Calibri" w:hAnsi="Calibri" w:cs="Calibri"/>
          <w:noProof/>
          <w:szCs w:val="24"/>
          <w:lang w:val="en-US"/>
        </w:rPr>
        <w:t>, J.</w:t>
      </w:r>
      <w:r w:rsidRPr="00C33724">
        <w:rPr>
          <w:rFonts w:ascii="Calibri" w:hAnsi="Calibri" w:cs="Calibri"/>
          <w:noProof/>
          <w:szCs w:val="24"/>
          <w:lang w:val="en-US"/>
        </w:rPr>
        <w:t>, and Fan</w:t>
      </w:r>
      <w:r>
        <w:rPr>
          <w:rFonts w:ascii="Calibri" w:hAnsi="Calibri" w:cs="Calibri"/>
          <w:noProof/>
          <w:szCs w:val="24"/>
          <w:lang w:val="en-US"/>
        </w:rPr>
        <w:t>, W</w:t>
      </w:r>
      <w:r w:rsidRPr="00C33724">
        <w:rPr>
          <w:rFonts w:ascii="Calibri" w:hAnsi="Calibri" w:cs="Calibri"/>
          <w:noProof/>
          <w:szCs w:val="24"/>
          <w:lang w:val="en-US"/>
        </w:rPr>
        <w:t xml:space="preserve">. Relation of catalytic performance to the aluminum siting of acidic zeolites in the conversion of methanol to olefins, viewed via a comparison between ZSM-5 and ZSM-11. </w:t>
      </w:r>
      <w:r w:rsidRPr="00A633AE">
        <w:rPr>
          <w:rFonts w:ascii="Calibri" w:hAnsi="Calibri" w:cs="Calibri"/>
          <w:i/>
          <w:iCs/>
          <w:noProof/>
          <w:szCs w:val="24"/>
          <w:lang w:val="en-GB"/>
        </w:rPr>
        <w:t>ACS Catal.</w:t>
      </w:r>
      <w:r w:rsidRPr="00A633AE">
        <w:rPr>
          <w:rFonts w:ascii="Calibri" w:hAnsi="Calibri" w:cs="Calibri"/>
          <w:noProof/>
          <w:szCs w:val="24"/>
          <w:lang w:val="en-GB"/>
        </w:rPr>
        <w:t xml:space="preserve"> </w:t>
      </w:r>
      <w:r w:rsidRPr="00A633AE">
        <w:rPr>
          <w:rFonts w:ascii="Calibri" w:hAnsi="Calibri" w:cs="Calibri"/>
          <w:b/>
          <w:bCs/>
          <w:noProof/>
          <w:szCs w:val="24"/>
          <w:lang w:val="en-GB"/>
        </w:rPr>
        <w:t>8</w:t>
      </w:r>
      <w:r w:rsidRPr="00A633AE">
        <w:rPr>
          <w:rFonts w:ascii="Calibri" w:hAnsi="Calibri" w:cs="Calibri"/>
          <w:noProof/>
          <w:szCs w:val="24"/>
          <w:lang w:val="en-GB"/>
        </w:rPr>
        <w:t>, 5485–5505 (2018).</w:t>
      </w:r>
    </w:p>
    <w:p w14:paraId="1379C2E0" w14:textId="27C0D506"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8</w:t>
      </w:r>
      <w:r w:rsidRPr="00A633AE">
        <w:rPr>
          <w:rFonts w:ascii="Calibri" w:hAnsi="Calibri" w:cs="Calibri"/>
          <w:noProof/>
          <w:szCs w:val="24"/>
          <w:lang w:val="en-GB"/>
        </w:rPr>
        <w:t>.</w:t>
      </w:r>
      <w:r w:rsidRPr="00A633AE">
        <w:rPr>
          <w:rFonts w:ascii="Calibri" w:hAnsi="Calibri" w:cs="Calibri"/>
          <w:noProof/>
          <w:szCs w:val="24"/>
          <w:lang w:val="en-GB"/>
        </w:rPr>
        <w:tab/>
        <w:t xml:space="preserve">Zheng, S., Heydenrych, H. R., Jentys, A. &amp; Lercher, J. A. Influence of surface modification on the acid site distribution of HZSM-5. </w:t>
      </w:r>
      <w:r w:rsidRPr="00A633AE">
        <w:rPr>
          <w:rFonts w:ascii="Calibri" w:hAnsi="Calibri" w:cs="Calibri"/>
          <w:i/>
          <w:iCs/>
          <w:noProof/>
          <w:szCs w:val="24"/>
          <w:lang w:val="en-GB"/>
        </w:rPr>
        <w:t>J. Phys. Chem. B</w:t>
      </w:r>
      <w:r w:rsidRPr="00A633AE">
        <w:rPr>
          <w:rFonts w:ascii="Calibri" w:hAnsi="Calibri" w:cs="Calibri"/>
          <w:noProof/>
          <w:szCs w:val="24"/>
          <w:lang w:val="en-GB"/>
        </w:rPr>
        <w:t xml:space="preserve"> </w:t>
      </w:r>
      <w:r w:rsidRPr="00A633AE">
        <w:rPr>
          <w:rFonts w:ascii="Calibri" w:hAnsi="Calibri" w:cs="Calibri"/>
          <w:b/>
          <w:bCs/>
          <w:noProof/>
          <w:szCs w:val="24"/>
          <w:lang w:val="en-GB"/>
        </w:rPr>
        <w:t>106</w:t>
      </w:r>
      <w:r w:rsidRPr="00A633AE">
        <w:rPr>
          <w:rFonts w:ascii="Calibri" w:hAnsi="Calibri" w:cs="Calibri"/>
          <w:noProof/>
          <w:szCs w:val="24"/>
          <w:lang w:val="en-GB"/>
        </w:rPr>
        <w:t>, 9552–9558 (2002).</w:t>
      </w:r>
    </w:p>
    <w:p w14:paraId="4135BEA0" w14:textId="77D892A0" w:rsidR="00522A74" w:rsidRPr="001B1F12"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9</w:t>
      </w:r>
      <w:r w:rsidRPr="00A633AE">
        <w:rPr>
          <w:rFonts w:ascii="Calibri" w:hAnsi="Calibri" w:cs="Calibri"/>
          <w:noProof/>
          <w:szCs w:val="24"/>
          <w:lang w:val="en-GB"/>
        </w:rPr>
        <w:t>.</w:t>
      </w:r>
      <w:r w:rsidRPr="00A633AE">
        <w:rPr>
          <w:rFonts w:ascii="Calibri" w:hAnsi="Calibri" w:cs="Calibri"/>
          <w:noProof/>
          <w:szCs w:val="24"/>
          <w:lang w:val="en-GB"/>
        </w:rPr>
        <w:tab/>
        <w:t xml:space="preserve">Aylor, A. W., Lobree, L. J., Reimer, J. A. &amp; Bell, A. T. Investigations of the dispersion of Pd in H-ZSM-5. </w:t>
      </w:r>
      <w:r w:rsidRPr="00A633AE">
        <w:rPr>
          <w:rFonts w:ascii="Calibri" w:hAnsi="Calibri" w:cs="Calibri"/>
          <w:i/>
          <w:iCs/>
          <w:noProof/>
          <w:szCs w:val="24"/>
          <w:lang w:val="en-GB"/>
        </w:rPr>
        <w:t>J. Catal.</w:t>
      </w:r>
      <w:r w:rsidRPr="00A633AE">
        <w:rPr>
          <w:rFonts w:ascii="Calibri" w:hAnsi="Calibri" w:cs="Calibri"/>
          <w:noProof/>
          <w:szCs w:val="24"/>
          <w:lang w:val="en-GB"/>
        </w:rPr>
        <w:t xml:space="preserve"> </w:t>
      </w:r>
      <w:r w:rsidRPr="00A633AE">
        <w:rPr>
          <w:rFonts w:ascii="Calibri" w:hAnsi="Calibri" w:cs="Calibri"/>
          <w:b/>
          <w:bCs/>
          <w:noProof/>
          <w:szCs w:val="24"/>
          <w:lang w:val="en-GB"/>
        </w:rPr>
        <w:t>172</w:t>
      </w:r>
      <w:r w:rsidRPr="00A633AE">
        <w:rPr>
          <w:rFonts w:ascii="Calibri" w:hAnsi="Calibri" w:cs="Calibri"/>
          <w:noProof/>
          <w:szCs w:val="24"/>
          <w:lang w:val="en-GB"/>
        </w:rPr>
        <w:t>, 453–462 (1997).</w:t>
      </w:r>
    </w:p>
    <w:p w14:paraId="45DEE341" w14:textId="15C93AD8"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10</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Fang, X., Yu, P. &amp; Morandi, B. Catalytic reversible alkene-nitrile interconversion through controllable transfer hydrocyanation. </w:t>
      </w:r>
      <w:r w:rsidRPr="00A633AE">
        <w:rPr>
          <w:rFonts w:ascii="Calibri" w:hAnsi="Calibri" w:cs="Calibri"/>
          <w:i/>
          <w:iCs/>
          <w:noProof/>
          <w:szCs w:val="24"/>
          <w:lang w:val="en-GB"/>
        </w:rPr>
        <w:t>Science</w:t>
      </w:r>
      <w:r w:rsidRPr="00A633AE">
        <w:rPr>
          <w:rFonts w:ascii="Calibri" w:hAnsi="Calibri" w:cs="Calibri"/>
          <w:noProof/>
          <w:szCs w:val="24"/>
          <w:lang w:val="en-GB"/>
        </w:rPr>
        <w:t xml:space="preserve"> </w:t>
      </w:r>
      <w:r w:rsidRPr="00A633AE">
        <w:rPr>
          <w:rFonts w:ascii="Calibri" w:hAnsi="Calibri" w:cs="Calibri"/>
          <w:b/>
          <w:bCs/>
          <w:noProof/>
          <w:szCs w:val="24"/>
          <w:lang w:val="en-GB"/>
        </w:rPr>
        <w:t>351</w:t>
      </w:r>
      <w:r w:rsidRPr="00A633AE">
        <w:rPr>
          <w:rFonts w:ascii="Calibri" w:hAnsi="Calibri" w:cs="Calibri"/>
          <w:noProof/>
          <w:szCs w:val="24"/>
          <w:lang w:val="en-GB"/>
        </w:rPr>
        <w:t>, 832–836 (2016).</w:t>
      </w:r>
    </w:p>
    <w:p w14:paraId="12C11A5E" w14:textId="20089CFF"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1</w:t>
      </w:r>
      <w:r w:rsidRPr="00A633AE">
        <w:rPr>
          <w:rFonts w:ascii="Calibri" w:hAnsi="Calibri" w:cs="Calibri"/>
          <w:noProof/>
          <w:szCs w:val="24"/>
          <w:lang w:val="en-GB"/>
        </w:rPr>
        <w:t>.</w:t>
      </w:r>
      <w:r w:rsidRPr="00A633AE">
        <w:rPr>
          <w:rFonts w:ascii="Calibri" w:hAnsi="Calibri" w:cs="Calibri"/>
          <w:noProof/>
          <w:szCs w:val="24"/>
          <w:lang w:val="en-GB"/>
        </w:rPr>
        <w:tab/>
        <w:t xml:space="preserve">Tran, V.T., Li, Z.Q., Apolinar, O., Derosa, J., Joannou, M.V., Wisniewski, S.R., Eastgate, M.D. and Engle, K.M. Ni(COD)(DQ): An Air-Stable 18-Electron Nickel(0)–Olefin Precatalyst. </w:t>
      </w:r>
      <w:r w:rsidRPr="00A633AE">
        <w:rPr>
          <w:rFonts w:ascii="Calibri" w:hAnsi="Calibri" w:cs="Calibri"/>
          <w:i/>
          <w:iCs/>
          <w:noProof/>
          <w:szCs w:val="24"/>
          <w:lang w:val="en-GB"/>
        </w:rPr>
        <w:t>Angew. Chemie - Int. Ed.</w:t>
      </w:r>
      <w:r w:rsidRPr="00A633AE">
        <w:rPr>
          <w:rFonts w:ascii="Calibri" w:hAnsi="Calibri" w:cs="Calibri"/>
          <w:noProof/>
          <w:szCs w:val="24"/>
          <w:lang w:val="en-GB"/>
        </w:rPr>
        <w:t xml:space="preserve"> </w:t>
      </w:r>
      <w:r w:rsidRPr="00A633AE">
        <w:rPr>
          <w:rFonts w:ascii="Calibri" w:hAnsi="Calibri" w:cs="Calibri"/>
          <w:b/>
          <w:bCs/>
          <w:noProof/>
          <w:szCs w:val="24"/>
          <w:lang w:val="en-GB"/>
        </w:rPr>
        <w:t>59</w:t>
      </w:r>
      <w:r w:rsidRPr="00A633AE">
        <w:rPr>
          <w:rFonts w:ascii="Calibri" w:hAnsi="Calibri" w:cs="Calibri"/>
          <w:noProof/>
          <w:szCs w:val="24"/>
          <w:lang w:val="en-GB"/>
        </w:rPr>
        <w:t>, 7409–7413 (2020).</w:t>
      </w:r>
    </w:p>
    <w:p w14:paraId="151D5541" w14:textId="73DB49F1"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2</w:t>
      </w:r>
      <w:r w:rsidRPr="00A633AE">
        <w:rPr>
          <w:rFonts w:ascii="Calibri" w:hAnsi="Calibri" w:cs="Calibri"/>
          <w:noProof/>
          <w:szCs w:val="24"/>
          <w:lang w:val="en-GB"/>
        </w:rPr>
        <w:t>.</w:t>
      </w:r>
      <w:r w:rsidRPr="00A633AE">
        <w:rPr>
          <w:rFonts w:ascii="Calibri" w:hAnsi="Calibri" w:cs="Calibri"/>
          <w:noProof/>
          <w:szCs w:val="24"/>
          <w:lang w:val="en-GB"/>
        </w:rPr>
        <w:tab/>
        <w:t>Nattmann, L. &amp; Cornella, J. Ni(4</w:t>
      </w:r>
      <w:r w:rsidRPr="00A633AE">
        <w:rPr>
          <w:rFonts w:ascii="Cambria Math" w:hAnsi="Cambria Math" w:cs="Cambria Math"/>
          <w:noProof/>
          <w:szCs w:val="24"/>
          <w:lang w:val="en-GB"/>
        </w:rPr>
        <w:t>‑</w:t>
      </w:r>
      <w:r w:rsidRPr="00A633AE">
        <w:rPr>
          <w:rFonts w:ascii="Calibri" w:hAnsi="Calibri" w:cs="Calibri"/>
          <w:noProof/>
          <w:szCs w:val="24"/>
          <w:lang w:val="en-GB"/>
        </w:rPr>
        <w:t xml:space="preserve">Tbustb)3: A robust 16-electron Ni(0) olefin complex for catalysis. </w:t>
      </w:r>
      <w:r w:rsidRPr="00A633AE">
        <w:rPr>
          <w:rFonts w:ascii="Calibri" w:hAnsi="Calibri" w:cs="Calibri"/>
          <w:i/>
          <w:iCs/>
          <w:noProof/>
          <w:szCs w:val="24"/>
          <w:lang w:val="en-GB"/>
        </w:rPr>
        <w:t>Organometallics</w:t>
      </w:r>
      <w:r w:rsidRPr="00A633AE">
        <w:rPr>
          <w:rFonts w:ascii="Calibri" w:hAnsi="Calibri" w:cs="Calibri"/>
          <w:noProof/>
          <w:szCs w:val="24"/>
          <w:lang w:val="en-GB"/>
        </w:rPr>
        <w:t xml:space="preserve"> </w:t>
      </w:r>
      <w:r w:rsidRPr="00A633AE">
        <w:rPr>
          <w:rFonts w:ascii="Calibri" w:hAnsi="Calibri" w:cs="Calibri"/>
          <w:b/>
          <w:bCs/>
          <w:noProof/>
          <w:szCs w:val="24"/>
          <w:lang w:val="en-GB"/>
        </w:rPr>
        <w:t>39</w:t>
      </w:r>
      <w:r w:rsidRPr="00A633AE">
        <w:rPr>
          <w:rFonts w:ascii="Calibri" w:hAnsi="Calibri" w:cs="Calibri"/>
          <w:noProof/>
          <w:szCs w:val="24"/>
          <w:lang w:val="en-GB"/>
        </w:rPr>
        <w:t>, 3295–3300 (2020).</w:t>
      </w:r>
    </w:p>
    <w:p w14:paraId="215C4E92" w14:textId="52E03F1B"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3</w:t>
      </w:r>
      <w:r w:rsidRPr="00A633AE">
        <w:rPr>
          <w:rFonts w:ascii="Calibri" w:hAnsi="Calibri" w:cs="Calibri"/>
          <w:noProof/>
          <w:szCs w:val="24"/>
          <w:lang w:val="en-GB"/>
        </w:rPr>
        <w:t>.</w:t>
      </w:r>
      <w:r w:rsidRPr="00A633AE">
        <w:rPr>
          <w:rFonts w:ascii="Calibri" w:hAnsi="Calibri" w:cs="Calibri"/>
          <w:noProof/>
          <w:szCs w:val="24"/>
          <w:lang w:val="en-GB"/>
        </w:rPr>
        <w:tab/>
        <w:t>Morandi, B., Fang, Y. &amp; Yu, P. Process for the catalytic reversible alkene-nitrile interconversion U.S. patent 10597356 B2 (2020).</w:t>
      </w:r>
    </w:p>
    <w:p w14:paraId="6D3EF41A" w14:textId="7FE0D070"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4</w:t>
      </w:r>
      <w:r w:rsidRPr="00A633AE">
        <w:rPr>
          <w:rFonts w:ascii="Calibri" w:hAnsi="Calibri" w:cs="Calibri"/>
          <w:noProof/>
          <w:szCs w:val="24"/>
          <w:lang w:val="en-GB"/>
        </w:rPr>
        <w:t>.</w:t>
      </w:r>
      <w:r w:rsidRPr="00A633AE">
        <w:rPr>
          <w:rFonts w:ascii="Calibri" w:hAnsi="Calibri" w:cs="Calibri"/>
          <w:noProof/>
          <w:szCs w:val="24"/>
          <w:lang w:val="en-GB"/>
        </w:rPr>
        <w:tab/>
        <w:t xml:space="preserve">Bhawal, B. N., Reisenbauer, J. C., Ehinger, C. &amp; Morandi, B. Overcoming Selectivity Issues in Reversible Catalysis: A Transfer Hydrocyanation Exhibiting High Kinetic Control. </w:t>
      </w:r>
      <w:r w:rsidRPr="00A633AE">
        <w:rPr>
          <w:rFonts w:ascii="Calibri" w:hAnsi="Calibri" w:cs="Calibri"/>
          <w:i/>
          <w:iCs/>
          <w:noProof/>
          <w:szCs w:val="24"/>
          <w:lang w:val="en-GB"/>
        </w:rPr>
        <w:t>J. Am. Chem. Soc.</w:t>
      </w:r>
      <w:r w:rsidRPr="00A633AE">
        <w:rPr>
          <w:rFonts w:ascii="Calibri" w:hAnsi="Calibri" w:cs="Calibri"/>
          <w:noProof/>
          <w:szCs w:val="24"/>
          <w:lang w:val="en-GB"/>
        </w:rPr>
        <w:t xml:space="preserve"> </w:t>
      </w:r>
      <w:r w:rsidRPr="00A633AE">
        <w:rPr>
          <w:rFonts w:ascii="Calibri" w:hAnsi="Calibri" w:cs="Calibri"/>
          <w:b/>
          <w:bCs/>
          <w:noProof/>
          <w:szCs w:val="24"/>
          <w:lang w:val="en-GB"/>
        </w:rPr>
        <w:t>142</w:t>
      </w:r>
      <w:r w:rsidRPr="00A633AE">
        <w:rPr>
          <w:rFonts w:ascii="Calibri" w:hAnsi="Calibri" w:cs="Calibri"/>
          <w:noProof/>
          <w:szCs w:val="24"/>
          <w:lang w:val="en-GB"/>
        </w:rPr>
        <w:t>, 10914–10920 (2020).</w:t>
      </w:r>
    </w:p>
    <w:p w14:paraId="23278B13" w14:textId="4392019F"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5</w:t>
      </w:r>
      <w:r w:rsidRPr="00A633AE">
        <w:rPr>
          <w:rFonts w:ascii="Calibri" w:hAnsi="Calibri" w:cs="Calibri"/>
          <w:noProof/>
          <w:szCs w:val="24"/>
          <w:lang w:val="en-GB"/>
        </w:rPr>
        <w:t>.</w:t>
      </w:r>
      <w:r w:rsidRPr="00A633AE">
        <w:rPr>
          <w:rFonts w:ascii="Calibri" w:hAnsi="Calibri" w:cs="Calibri"/>
          <w:noProof/>
          <w:szCs w:val="24"/>
          <w:lang w:val="en-GB"/>
        </w:rPr>
        <w:tab/>
        <w:t xml:space="preserve">Sammelson, R. E. &amp; Allen, M. J. A convenient and selective one-pot method for the synthesis of monosubstituted secondary alkyl malononitriles. </w:t>
      </w:r>
      <w:r w:rsidRPr="00A633AE">
        <w:rPr>
          <w:rFonts w:ascii="Calibri" w:hAnsi="Calibri" w:cs="Calibri"/>
          <w:i/>
          <w:iCs/>
          <w:noProof/>
          <w:szCs w:val="24"/>
          <w:lang w:val="en-GB"/>
        </w:rPr>
        <w:t>Synthesis (Stuttg).</w:t>
      </w:r>
      <w:r w:rsidRPr="00A633AE">
        <w:rPr>
          <w:rFonts w:ascii="Calibri" w:hAnsi="Calibri" w:cs="Calibri"/>
          <w:noProof/>
          <w:szCs w:val="24"/>
          <w:lang w:val="en-GB"/>
        </w:rPr>
        <w:t xml:space="preserve"> </w:t>
      </w:r>
      <w:r w:rsidRPr="00A633AE">
        <w:rPr>
          <w:rFonts w:ascii="Calibri" w:hAnsi="Calibri" w:cs="Calibri"/>
          <w:b/>
          <w:bCs/>
          <w:noProof/>
          <w:szCs w:val="24"/>
          <w:lang w:val="en-GB"/>
        </w:rPr>
        <w:t>2005</w:t>
      </w:r>
      <w:r w:rsidRPr="00A633AE">
        <w:rPr>
          <w:rFonts w:ascii="Calibri" w:hAnsi="Calibri" w:cs="Calibri"/>
          <w:noProof/>
          <w:szCs w:val="24"/>
          <w:lang w:val="en-GB"/>
        </w:rPr>
        <w:t>, 543–546 (2005).</w:t>
      </w:r>
    </w:p>
    <w:p w14:paraId="3F0F14AB" w14:textId="7EC41BCA" w:rsidR="00522A74" w:rsidRPr="000F69DD" w:rsidRDefault="00522A74" w:rsidP="00522A74">
      <w:pPr>
        <w:widowControl w:val="0"/>
        <w:autoSpaceDE w:val="0"/>
        <w:autoSpaceDN w:val="0"/>
        <w:adjustRightInd w:val="0"/>
        <w:spacing w:line="240" w:lineRule="auto"/>
        <w:ind w:left="640" w:hanging="640"/>
        <w:jc w:val="both"/>
        <w:rPr>
          <w:rFonts w:ascii="Calibri" w:hAnsi="Calibri" w:cs="Calibri"/>
          <w:noProof/>
          <w:szCs w:val="24"/>
        </w:rPr>
      </w:pPr>
      <w:r w:rsidRPr="00A633AE">
        <w:rPr>
          <w:rFonts w:ascii="Calibri" w:hAnsi="Calibri" w:cs="Calibri"/>
          <w:noProof/>
          <w:szCs w:val="24"/>
          <w:lang w:val="en-GB"/>
        </w:rPr>
        <w:t>1</w:t>
      </w:r>
      <w:r>
        <w:rPr>
          <w:rFonts w:ascii="Calibri" w:hAnsi="Calibri" w:cs="Calibri"/>
          <w:noProof/>
          <w:szCs w:val="24"/>
          <w:lang w:val="en-GB"/>
        </w:rPr>
        <w:t>6</w:t>
      </w:r>
      <w:r w:rsidRPr="00A633AE">
        <w:rPr>
          <w:rFonts w:ascii="Calibri" w:hAnsi="Calibri" w:cs="Calibri"/>
          <w:noProof/>
          <w:szCs w:val="24"/>
          <w:lang w:val="en-GB"/>
        </w:rPr>
        <w:t>.</w:t>
      </w:r>
      <w:r w:rsidRPr="00A633AE">
        <w:rPr>
          <w:rFonts w:ascii="Calibri" w:hAnsi="Calibri" w:cs="Calibri"/>
          <w:noProof/>
          <w:szCs w:val="24"/>
          <w:lang w:val="en-GB"/>
        </w:rPr>
        <w:tab/>
        <w:t xml:space="preserve">Jin, J. &amp; MacMillan, D. W. C. Direct </w:t>
      </w:r>
      <w:r w:rsidRPr="008739FF">
        <w:rPr>
          <w:rFonts w:ascii="Calibri" w:hAnsi="Calibri" w:cs="Calibri"/>
          <w:noProof/>
          <w:szCs w:val="24"/>
        </w:rPr>
        <w:t>α</w:t>
      </w:r>
      <w:r w:rsidRPr="00A633AE">
        <w:rPr>
          <w:rFonts w:ascii="Calibri" w:hAnsi="Calibri" w:cs="Calibri"/>
          <w:noProof/>
          <w:szCs w:val="24"/>
          <w:lang w:val="en-GB"/>
        </w:rPr>
        <w:t xml:space="preserve">‐Arylation of Ethers through the Combination of Photoredox‐Mediated C-H Functionalization and the Minisci Reaction. </w:t>
      </w:r>
      <w:r w:rsidRPr="000F69DD">
        <w:rPr>
          <w:rFonts w:ascii="Calibri" w:hAnsi="Calibri" w:cs="Calibri"/>
          <w:i/>
          <w:iCs/>
          <w:noProof/>
          <w:szCs w:val="24"/>
        </w:rPr>
        <w:t>Angew. Chemie</w:t>
      </w:r>
      <w:r w:rsidRPr="000F69DD">
        <w:rPr>
          <w:rFonts w:ascii="Calibri" w:hAnsi="Calibri" w:cs="Calibri"/>
          <w:noProof/>
          <w:szCs w:val="24"/>
        </w:rPr>
        <w:t xml:space="preserve"> </w:t>
      </w:r>
      <w:r w:rsidRPr="000F69DD">
        <w:rPr>
          <w:rFonts w:ascii="Calibri" w:hAnsi="Calibri" w:cs="Calibri"/>
          <w:b/>
          <w:bCs/>
          <w:noProof/>
          <w:szCs w:val="24"/>
        </w:rPr>
        <w:t>127</w:t>
      </w:r>
      <w:r w:rsidRPr="000F69DD">
        <w:rPr>
          <w:rFonts w:ascii="Calibri" w:hAnsi="Calibri" w:cs="Calibri"/>
          <w:noProof/>
          <w:szCs w:val="24"/>
        </w:rPr>
        <w:t>, 1585–1589 (2015).</w:t>
      </w:r>
    </w:p>
    <w:p w14:paraId="4098C9E0" w14:textId="598BE10D" w:rsidR="00522A74" w:rsidRPr="000F69DD"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0F69DD">
        <w:rPr>
          <w:rFonts w:ascii="Calibri" w:hAnsi="Calibri" w:cs="Calibri"/>
          <w:noProof/>
          <w:szCs w:val="24"/>
        </w:rPr>
        <w:lastRenderedPageBreak/>
        <w:t>1</w:t>
      </w:r>
      <w:r>
        <w:rPr>
          <w:rFonts w:ascii="Calibri" w:hAnsi="Calibri" w:cs="Calibri"/>
          <w:noProof/>
          <w:szCs w:val="24"/>
        </w:rPr>
        <w:t>7</w:t>
      </w:r>
      <w:r w:rsidRPr="000F69DD">
        <w:rPr>
          <w:rFonts w:ascii="Calibri" w:hAnsi="Calibri" w:cs="Calibri"/>
          <w:noProof/>
          <w:szCs w:val="24"/>
        </w:rPr>
        <w:t>.</w:t>
      </w:r>
      <w:r w:rsidRPr="000F69DD">
        <w:rPr>
          <w:rFonts w:ascii="Calibri" w:hAnsi="Calibri" w:cs="Calibri"/>
          <w:noProof/>
          <w:szCs w:val="24"/>
        </w:rPr>
        <w:tab/>
        <w:t xml:space="preserve">Frisch, M. J.; Trucks, G. W.; Schlegel, H. B.; Scuseria, G. E.; Robb, M. A.; Cheeseman, J. R.; Scalmani, G. . </w:t>
      </w:r>
      <w:r w:rsidRPr="000F69DD">
        <w:rPr>
          <w:rFonts w:ascii="Calibri" w:hAnsi="Calibri" w:cs="Calibri"/>
          <w:i/>
          <w:iCs/>
          <w:noProof/>
          <w:szCs w:val="24"/>
        </w:rPr>
        <w:t>et al.</w:t>
      </w:r>
      <w:r w:rsidRPr="000F69DD">
        <w:rPr>
          <w:rFonts w:ascii="Calibri" w:hAnsi="Calibri" w:cs="Calibri"/>
          <w:noProof/>
          <w:szCs w:val="24"/>
        </w:rPr>
        <w:t xml:space="preserve"> </w:t>
      </w:r>
      <w:r w:rsidRPr="00A633AE">
        <w:rPr>
          <w:rFonts w:ascii="Calibri" w:hAnsi="Calibri" w:cs="Calibri"/>
          <w:noProof/>
          <w:szCs w:val="24"/>
          <w:lang w:val="en-GB"/>
        </w:rPr>
        <w:t>Gaussian 09 (Gaussian, Inc., Wallingford CT, 2009) VERSION D.01.</w:t>
      </w:r>
    </w:p>
    <w:p w14:paraId="4085637A" w14:textId="15818210"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1</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Stephens, P. J., Devlin, F. J., Chabalowski, C. F. &amp; Frisch, M. J. Ab Initio Calculation of Vibrational Absorption and Circular Dichroism Spectra Using Density Functional Force Fields. </w:t>
      </w:r>
      <w:r w:rsidRPr="00A633AE">
        <w:rPr>
          <w:rFonts w:ascii="Calibri" w:hAnsi="Calibri" w:cs="Calibri"/>
          <w:i/>
          <w:iCs/>
          <w:noProof/>
          <w:szCs w:val="24"/>
          <w:lang w:val="en-GB"/>
        </w:rPr>
        <w:t>J. Phys. Chem.</w:t>
      </w:r>
      <w:r w:rsidRPr="00A633AE">
        <w:rPr>
          <w:rFonts w:ascii="Calibri" w:hAnsi="Calibri" w:cs="Calibri"/>
          <w:noProof/>
          <w:szCs w:val="24"/>
          <w:lang w:val="en-GB"/>
        </w:rPr>
        <w:t xml:space="preserve"> </w:t>
      </w:r>
      <w:r w:rsidRPr="00A633AE">
        <w:rPr>
          <w:rFonts w:ascii="Calibri" w:hAnsi="Calibri" w:cs="Calibri"/>
          <w:b/>
          <w:bCs/>
          <w:noProof/>
          <w:szCs w:val="24"/>
          <w:lang w:val="en-GB"/>
        </w:rPr>
        <w:t>98</w:t>
      </w:r>
      <w:r w:rsidRPr="00A633AE">
        <w:rPr>
          <w:rFonts w:ascii="Calibri" w:hAnsi="Calibri" w:cs="Calibri"/>
          <w:noProof/>
          <w:szCs w:val="24"/>
          <w:lang w:val="en-GB"/>
        </w:rPr>
        <w:t>, 11623–11627 (1994).</w:t>
      </w:r>
    </w:p>
    <w:p w14:paraId="584615A3" w14:textId="2E430968"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1</w:t>
      </w:r>
      <w:r>
        <w:rPr>
          <w:rFonts w:ascii="Calibri" w:hAnsi="Calibri" w:cs="Calibri"/>
          <w:noProof/>
          <w:szCs w:val="24"/>
          <w:lang w:val="en-GB"/>
        </w:rPr>
        <w:t>9</w:t>
      </w:r>
      <w:r w:rsidRPr="00A633AE">
        <w:rPr>
          <w:rFonts w:ascii="Calibri" w:hAnsi="Calibri" w:cs="Calibri"/>
          <w:noProof/>
          <w:szCs w:val="24"/>
          <w:lang w:val="en-GB"/>
        </w:rPr>
        <w:t>.</w:t>
      </w:r>
      <w:r w:rsidRPr="00A633AE">
        <w:rPr>
          <w:rFonts w:ascii="Calibri" w:hAnsi="Calibri" w:cs="Calibri"/>
          <w:noProof/>
          <w:szCs w:val="24"/>
          <w:lang w:val="en-GB"/>
        </w:rPr>
        <w:tab/>
        <w:t xml:space="preserve">Murphy, S. K., Park, J.-W., Cruz, F. A. &amp; Dong, V. M. Rh-catalyzed C-C bond cleavage by transfer hydroformylation. </w:t>
      </w:r>
      <w:r w:rsidRPr="00A633AE">
        <w:rPr>
          <w:rFonts w:ascii="Calibri" w:hAnsi="Calibri" w:cs="Calibri"/>
          <w:i/>
          <w:iCs/>
          <w:noProof/>
          <w:szCs w:val="24"/>
          <w:lang w:val="en-GB"/>
        </w:rPr>
        <w:t xml:space="preserve">Science </w:t>
      </w:r>
      <w:r w:rsidRPr="00A633AE">
        <w:rPr>
          <w:rFonts w:ascii="Calibri" w:hAnsi="Calibri" w:cs="Calibri"/>
          <w:b/>
          <w:bCs/>
          <w:noProof/>
          <w:szCs w:val="24"/>
          <w:lang w:val="en-GB"/>
        </w:rPr>
        <w:t>347</w:t>
      </w:r>
      <w:r w:rsidRPr="00A633AE">
        <w:rPr>
          <w:rFonts w:ascii="Calibri" w:hAnsi="Calibri" w:cs="Calibri"/>
          <w:noProof/>
          <w:szCs w:val="24"/>
          <w:lang w:val="en-GB"/>
        </w:rPr>
        <w:t>, 56–60 (2015).</w:t>
      </w:r>
    </w:p>
    <w:p w14:paraId="13B8F1A6" w14:textId="465181EA"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20</w:t>
      </w:r>
      <w:r w:rsidRPr="00A633AE">
        <w:rPr>
          <w:rFonts w:ascii="Calibri" w:hAnsi="Calibri" w:cs="Calibri"/>
          <w:noProof/>
          <w:szCs w:val="24"/>
          <w:lang w:val="en-GB"/>
        </w:rPr>
        <w:t>.</w:t>
      </w:r>
      <w:r w:rsidRPr="00A633AE">
        <w:rPr>
          <w:rFonts w:ascii="Calibri" w:hAnsi="Calibri" w:cs="Calibri"/>
          <w:noProof/>
          <w:szCs w:val="24"/>
          <w:lang w:val="en-GB"/>
        </w:rPr>
        <w:tab/>
        <w:t xml:space="preserve">Coperet, C., Comas-Vives, A., Conley, M.P., Estes, D.P., Fedorov, A., Mougel, V., Nagae, H., Nunez-Zarur, F. and Zhizhko, P.A. Surface Organometallic and Coordination Chemistry toward Single-Site Heterogeneous Catalysts: Strategies, Methods, Structures, and Activities. </w:t>
      </w:r>
      <w:r w:rsidRPr="00A633AE">
        <w:rPr>
          <w:rFonts w:ascii="Calibri" w:hAnsi="Calibri" w:cs="Calibri"/>
          <w:i/>
          <w:iCs/>
          <w:noProof/>
          <w:szCs w:val="24"/>
          <w:lang w:val="en-GB"/>
        </w:rPr>
        <w:t>Chem. Rev.</w:t>
      </w:r>
      <w:r w:rsidRPr="00A633AE">
        <w:rPr>
          <w:rFonts w:ascii="Calibri" w:hAnsi="Calibri" w:cs="Calibri"/>
          <w:noProof/>
          <w:szCs w:val="24"/>
          <w:lang w:val="en-GB"/>
        </w:rPr>
        <w:t xml:space="preserve"> </w:t>
      </w:r>
      <w:r w:rsidRPr="00A633AE">
        <w:rPr>
          <w:rFonts w:ascii="Calibri" w:hAnsi="Calibri" w:cs="Calibri"/>
          <w:b/>
          <w:bCs/>
          <w:noProof/>
          <w:szCs w:val="24"/>
          <w:lang w:val="en-GB"/>
        </w:rPr>
        <w:t>116</w:t>
      </w:r>
      <w:r w:rsidRPr="00A633AE">
        <w:rPr>
          <w:rFonts w:ascii="Calibri" w:hAnsi="Calibri" w:cs="Calibri"/>
          <w:noProof/>
          <w:szCs w:val="24"/>
          <w:lang w:val="en-GB"/>
        </w:rPr>
        <w:t>, 323–421 (2016).</w:t>
      </w:r>
    </w:p>
    <w:p w14:paraId="391B2234" w14:textId="2DE40DC3"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1</w:t>
      </w:r>
      <w:r w:rsidRPr="00A633AE">
        <w:rPr>
          <w:rFonts w:ascii="Calibri" w:hAnsi="Calibri" w:cs="Calibri"/>
          <w:noProof/>
          <w:szCs w:val="24"/>
          <w:lang w:val="en-GB"/>
        </w:rPr>
        <w:t>.</w:t>
      </w:r>
      <w:r w:rsidRPr="00A633AE">
        <w:rPr>
          <w:rFonts w:ascii="Calibri" w:hAnsi="Calibri" w:cs="Calibri"/>
          <w:noProof/>
          <w:szCs w:val="24"/>
          <w:lang w:val="en-GB"/>
        </w:rPr>
        <w:tab/>
        <w:t>Himes, G. R., Sanders, A. &amp; Kety. Catalyst for polymerizing alpha-olefins and process for polymerization</w:t>
      </w:r>
      <w:r w:rsidR="001A526B">
        <w:rPr>
          <w:rFonts w:ascii="Calibri" w:hAnsi="Calibri" w:cs="Calibri"/>
          <w:noProof/>
          <w:szCs w:val="24"/>
          <w:lang w:val="en-GB"/>
        </w:rPr>
        <w:t>.</w:t>
      </w:r>
      <w:r w:rsidRPr="00A633AE">
        <w:rPr>
          <w:rFonts w:ascii="Calibri" w:hAnsi="Calibri" w:cs="Calibri"/>
          <w:noProof/>
          <w:szCs w:val="24"/>
          <w:lang w:val="en-GB"/>
        </w:rPr>
        <w:t xml:space="preserve"> U.S. Patent N. 6.063.726. (1989).</w:t>
      </w:r>
    </w:p>
    <w:p w14:paraId="60FC07DF" w14:textId="25FC900E"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2</w:t>
      </w:r>
      <w:r w:rsidRPr="00A633AE">
        <w:rPr>
          <w:rFonts w:ascii="Calibri" w:hAnsi="Calibri" w:cs="Calibri"/>
          <w:noProof/>
          <w:szCs w:val="24"/>
          <w:lang w:val="en-GB"/>
        </w:rPr>
        <w:t>.</w:t>
      </w:r>
      <w:r w:rsidRPr="00A633AE">
        <w:rPr>
          <w:rFonts w:ascii="Calibri" w:hAnsi="Calibri" w:cs="Calibri"/>
          <w:noProof/>
          <w:szCs w:val="24"/>
          <w:lang w:val="en-GB"/>
        </w:rPr>
        <w:tab/>
        <w:t xml:space="preserve">Kermagoret, A., Kerber, R.N., Conley, M.P., Callens, E., Florian, P., Massiot, D., Delbecq, F., Rozanska, X., Copéret, C. and Sautet, P. </w:t>
      </w:r>
      <w:r w:rsidRPr="00F0630C">
        <w:rPr>
          <w:rFonts w:ascii="Calibri" w:hAnsi="Calibri" w:cs="Calibri"/>
          <w:noProof/>
          <w:szCs w:val="24"/>
          <w:lang w:val="en-US"/>
        </w:rPr>
        <w:t xml:space="preserve">Chlorodiethylaluminum supported on silica: A dinuclear aluminum surface species with bridging </w:t>
      </w:r>
      <w:r w:rsidRPr="008739FF">
        <w:rPr>
          <w:rFonts w:ascii="Calibri" w:hAnsi="Calibri" w:cs="Calibri"/>
          <w:noProof/>
          <w:szCs w:val="24"/>
        </w:rPr>
        <w:t>μ</w:t>
      </w:r>
      <w:r w:rsidRPr="00F0630C">
        <w:rPr>
          <w:rFonts w:ascii="Calibri" w:hAnsi="Calibri" w:cs="Calibri"/>
          <w:noProof/>
          <w:szCs w:val="24"/>
          <w:lang w:val="en-US"/>
        </w:rPr>
        <w:t xml:space="preserve">2-Cl-ligand as a highly efficient co-catalyst for the Ni-catalyzed dimerization of ethene. </w:t>
      </w:r>
      <w:r w:rsidRPr="00A633AE">
        <w:rPr>
          <w:rFonts w:ascii="Calibri" w:hAnsi="Calibri" w:cs="Calibri"/>
          <w:i/>
          <w:iCs/>
          <w:noProof/>
          <w:szCs w:val="24"/>
          <w:lang w:val="en-GB"/>
        </w:rPr>
        <w:t>J. Catal.</w:t>
      </w:r>
      <w:r w:rsidRPr="00A633AE">
        <w:rPr>
          <w:rFonts w:ascii="Calibri" w:hAnsi="Calibri" w:cs="Calibri"/>
          <w:noProof/>
          <w:szCs w:val="24"/>
          <w:lang w:val="en-GB"/>
        </w:rPr>
        <w:t xml:space="preserve"> </w:t>
      </w:r>
      <w:r w:rsidRPr="00A633AE">
        <w:rPr>
          <w:rFonts w:ascii="Calibri" w:hAnsi="Calibri" w:cs="Calibri"/>
          <w:b/>
          <w:bCs/>
          <w:noProof/>
          <w:szCs w:val="24"/>
          <w:lang w:val="en-GB"/>
        </w:rPr>
        <w:t>313</w:t>
      </w:r>
      <w:r w:rsidRPr="00A633AE">
        <w:rPr>
          <w:rFonts w:ascii="Calibri" w:hAnsi="Calibri" w:cs="Calibri"/>
          <w:noProof/>
          <w:szCs w:val="24"/>
          <w:lang w:val="en-GB"/>
        </w:rPr>
        <w:t>, 46–54 (2014).</w:t>
      </w:r>
    </w:p>
    <w:p w14:paraId="3FC6CDD4" w14:textId="612D0F82"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3</w:t>
      </w:r>
      <w:r w:rsidRPr="00A633AE">
        <w:rPr>
          <w:rFonts w:ascii="Calibri" w:hAnsi="Calibri" w:cs="Calibri"/>
          <w:noProof/>
          <w:szCs w:val="24"/>
          <w:lang w:val="en-GB"/>
        </w:rPr>
        <w:t>.</w:t>
      </w:r>
      <w:r w:rsidRPr="00A633AE">
        <w:rPr>
          <w:rFonts w:ascii="Calibri" w:hAnsi="Calibri" w:cs="Calibri"/>
          <w:noProof/>
          <w:szCs w:val="24"/>
          <w:lang w:val="en-GB"/>
        </w:rPr>
        <w:tab/>
        <w:t xml:space="preserve">Li, J., DiVerdi, J. A. &amp; Maciel, G. E. Chemistry of the silica surface: Liquid-solid reactions of silica gel with trimethylaluminum. </w:t>
      </w:r>
      <w:r w:rsidRPr="00A633AE">
        <w:rPr>
          <w:rFonts w:ascii="Calibri" w:hAnsi="Calibri" w:cs="Calibri"/>
          <w:i/>
          <w:iCs/>
          <w:noProof/>
          <w:szCs w:val="24"/>
          <w:lang w:val="en-GB"/>
        </w:rPr>
        <w:t>J. Am. Chem. Soc.</w:t>
      </w:r>
      <w:r w:rsidRPr="00A633AE">
        <w:rPr>
          <w:rFonts w:ascii="Calibri" w:hAnsi="Calibri" w:cs="Calibri"/>
          <w:noProof/>
          <w:szCs w:val="24"/>
          <w:lang w:val="en-GB"/>
        </w:rPr>
        <w:t xml:space="preserve"> </w:t>
      </w:r>
      <w:r w:rsidRPr="00A633AE">
        <w:rPr>
          <w:rFonts w:ascii="Calibri" w:hAnsi="Calibri" w:cs="Calibri"/>
          <w:b/>
          <w:bCs/>
          <w:noProof/>
          <w:szCs w:val="24"/>
          <w:lang w:val="en-GB"/>
        </w:rPr>
        <w:t>128</w:t>
      </w:r>
      <w:r w:rsidRPr="00A633AE">
        <w:rPr>
          <w:rFonts w:ascii="Calibri" w:hAnsi="Calibri" w:cs="Calibri"/>
          <w:noProof/>
          <w:szCs w:val="24"/>
          <w:lang w:val="en-GB"/>
        </w:rPr>
        <w:t>, 17093–17101 (2006).</w:t>
      </w:r>
    </w:p>
    <w:p w14:paraId="48D3135C" w14:textId="085252A3"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4</w:t>
      </w:r>
      <w:r w:rsidRPr="00A633AE">
        <w:rPr>
          <w:rFonts w:ascii="Calibri" w:hAnsi="Calibri" w:cs="Calibri"/>
          <w:noProof/>
          <w:szCs w:val="24"/>
          <w:lang w:val="en-GB"/>
        </w:rPr>
        <w:t>.</w:t>
      </w:r>
      <w:r w:rsidRPr="00A633AE">
        <w:rPr>
          <w:rFonts w:ascii="Calibri" w:hAnsi="Calibri" w:cs="Calibri"/>
          <w:noProof/>
          <w:szCs w:val="24"/>
          <w:lang w:val="en-GB"/>
        </w:rPr>
        <w:tab/>
        <w:t xml:space="preserve">Camblor, M. A., Villaescusa, L. A. &amp; Diaz-Cabanas, M. J. Synthesis of all-silica and high-silica molecular sieves in fluoride media. </w:t>
      </w:r>
      <w:r w:rsidRPr="00A633AE">
        <w:rPr>
          <w:rFonts w:ascii="Calibri" w:hAnsi="Calibri" w:cs="Calibri"/>
          <w:i/>
          <w:iCs/>
          <w:noProof/>
          <w:szCs w:val="24"/>
          <w:lang w:val="en-GB"/>
        </w:rPr>
        <w:t>Top. Catal.</w:t>
      </w:r>
      <w:r w:rsidRPr="00A633AE">
        <w:rPr>
          <w:rFonts w:ascii="Calibri" w:hAnsi="Calibri" w:cs="Calibri"/>
          <w:noProof/>
          <w:szCs w:val="24"/>
          <w:lang w:val="en-GB"/>
        </w:rPr>
        <w:t xml:space="preserve"> </w:t>
      </w:r>
      <w:r w:rsidRPr="00A633AE">
        <w:rPr>
          <w:rFonts w:ascii="Calibri" w:hAnsi="Calibri" w:cs="Calibri"/>
          <w:b/>
          <w:bCs/>
          <w:noProof/>
          <w:szCs w:val="24"/>
          <w:lang w:val="en-GB"/>
        </w:rPr>
        <w:t>9</w:t>
      </w:r>
      <w:r w:rsidRPr="00A633AE">
        <w:rPr>
          <w:rFonts w:ascii="Calibri" w:hAnsi="Calibri" w:cs="Calibri"/>
          <w:noProof/>
          <w:szCs w:val="24"/>
          <w:lang w:val="en-GB"/>
        </w:rPr>
        <w:t>, 59–76 (1999).</w:t>
      </w:r>
    </w:p>
    <w:p w14:paraId="649A85FD" w14:textId="7A257C39"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5</w:t>
      </w:r>
      <w:r w:rsidRPr="00A633AE">
        <w:rPr>
          <w:rFonts w:ascii="Calibri" w:hAnsi="Calibri" w:cs="Calibri"/>
          <w:noProof/>
          <w:szCs w:val="24"/>
          <w:lang w:val="en-GB"/>
        </w:rPr>
        <w:t>.</w:t>
      </w:r>
      <w:r w:rsidRPr="00A633AE">
        <w:rPr>
          <w:rFonts w:ascii="Calibri" w:hAnsi="Calibri" w:cs="Calibri"/>
          <w:noProof/>
          <w:szCs w:val="24"/>
          <w:lang w:val="en-GB"/>
        </w:rPr>
        <w:tab/>
        <w:t xml:space="preserve">Al-Jarallah, A. M., Anabtawi, J. A., Siddiqui, M. A. B., Aitani, A. M. &amp; Al-Sa’doun, A. W. Ethylene dimerization and oligomerization to butene-1 and linear </w:t>
      </w:r>
      <w:r w:rsidRPr="008739FF">
        <w:rPr>
          <w:rFonts w:ascii="Calibri" w:hAnsi="Calibri" w:cs="Calibri"/>
          <w:noProof/>
          <w:szCs w:val="24"/>
        </w:rPr>
        <w:t>α</w:t>
      </w:r>
      <w:r w:rsidRPr="00A633AE">
        <w:rPr>
          <w:rFonts w:ascii="Calibri" w:hAnsi="Calibri" w:cs="Calibri"/>
          <w:noProof/>
          <w:szCs w:val="24"/>
          <w:lang w:val="en-GB"/>
        </w:rPr>
        <w:t xml:space="preserve">-olefins. A review of catalytic systems and processes. </w:t>
      </w:r>
      <w:r w:rsidRPr="00A633AE">
        <w:rPr>
          <w:rFonts w:ascii="Calibri" w:hAnsi="Calibri" w:cs="Calibri"/>
          <w:i/>
          <w:iCs/>
          <w:noProof/>
          <w:szCs w:val="24"/>
          <w:lang w:val="en-GB"/>
        </w:rPr>
        <w:t>Catal. Today</w:t>
      </w:r>
      <w:r w:rsidRPr="00A633AE">
        <w:rPr>
          <w:rFonts w:ascii="Calibri" w:hAnsi="Calibri" w:cs="Calibri"/>
          <w:noProof/>
          <w:szCs w:val="24"/>
          <w:lang w:val="en-GB"/>
        </w:rPr>
        <w:t xml:space="preserve"> </w:t>
      </w:r>
      <w:r w:rsidRPr="00A633AE">
        <w:rPr>
          <w:rFonts w:ascii="Calibri" w:hAnsi="Calibri" w:cs="Calibri"/>
          <w:b/>
          <w:bCs/>
          <w:noProof/>
          <w:szCs w:val="24"/>
          <w:lang w:val="en-GB"/>
        </w:rPr>
        <w:t>14</w:t>
      </w:r>
      <w:r w:rsidRPr="00A633AE">
        <w:rPr>
          <w:rFonts w:ascii="Calibri" w:hAnsi="Calibri" w:cs="Calibri"/>
          <w:noProof/>
          <w:szCs w:val="24"/>
          <w:lang w:val="en-GB"/>
        </w:rPr>
        <w:t>, 1–121 (1992).</w:t>
      </w:r>
    </w:p>
    <w:p w14:paraId="17132563" w14:textId="3E1727C5" w:rsidR="00522A74" w:rsidRPr="00A633AE"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6</w:t>
      </w:r>
      <w:r w:rsidRPr="00A633AE">
        <w:rPr>
          <w:rFonts w:ascii="Calibri" w:hAnsi="Calibri" w:cs="Calibri"/>
          <w:noProof/>
          <w:szCs w:val="24"/>
          <w:lang w:val="en-GB"/>
        </w:rPr>
        <w:t>.</w:t>
      </w:r>
      <w:r w:rsidRPr="00A633AE">
        <w:rPr>
          <w:rFonts w:ascii="Calibri" w:hAnsi="Calibri" w:cs="Calibri"/>
          <w:noProof/>
          <w:szCs w:val="24"/>
          <w:lang w:val="en-GB"/>
        </w:rPr>
        <w:tab/>
        <w:t xml:space="preserve">Ghosh, A. K. &amp; Kevan, L. Catalytic and ESR studies of ethylene dimerization on palladium-exchanged Na-X and Ca-X zeolites. </w:t>
      </w:r>
      <w:r w:rsidRPr="00A633AE">
        <w:rPr>
          <w:rFonts w:ascii="Calibri" w:hAnsi="Calibri" w:cs="Calibri"/>
          <w:i/>
          <w:iCs/>
          <w:noProof/>
          <w:szCs w:val="24"/>
          <w:lang w:val="en-GB"/>
        </w:rPr>
        <w:t>J. Phys. Chem.</w:t>
      </w:r>
      <w:r w:rsidRPr="00A633AE">
        <w:rPr>
          <w:rFonts w:ascii="Calibri" w:hAnsi="Calibri" w:cs="Calibri"/>
          <w:noProof/>
          <w:szCs w:val="24"/>
          <w:lang w:val="en-GB"/>
        </w:rPr>
        <w:t xml:space="preserve"> </w:t>
      </w:r>
      <w:r w:rsidRPr="00A633AE">
        <w:rPr>
          <w:rFonts w:ascii="Calibri" w:hAnsi="Calibri" w:cs="Calibri"/>
          <w:b/>
          <w:bCs/>
          <w:noProof/>
          <w:szCs w:val="24"/>
          <w:lang w:val="en-GB"/>
        </w:rPr>
        <w:t>92</w:t>
      </w:r>
      <w:r w:rsidRPr="00A633AE">
        <w:rPr>
          <w:rFonts w:ascii="Calibri" w:hAnsi="Calibri" w:cs="Calibri"/>
          <w:noProof/>
          <w:szCs w:val="24"/>
          <w:lang w:val="en-GB"/>
        </w:rPr>
        <w:t>, 4439–4446 (1988).</w:t>
      </w:r>
    </w:p>
    <w:p w14:paraId="548DFEB6" w14:textId="32DBBD3E" w:rsidR="00522A74" w:rsidRPr="000F69DD"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A633AE">
        <w:rPr>
          <w:rFonts w:ascii="Calibri" w:hAnsi="Calibri" w:cs="Calibri"/>
          <w:noProof/>
          <w:szCs w:val="24"/>
          <w:lang w:val="en-GB"/>
        </w:rPr>
        <w:t>2</w:t>
      </w:r>
      <w:r>
        <w:rPr>
          <w:rFonts w:ascii="Calibri" w:hAnsi="Calibri" w:cs="Calibri"/>
          <w:noProof/>
          <w:szCs w:val="24"/>
          <w:lang w:val="en-GB"/>
        </w:rPr>
        <w:t>7</w:t>
      </w:r>
      <w:r w:rsidRPr="00A633AE">
        <w:rPr>
          <w:rFonts w:ascii="Calibri" w:hAnsi="Calibri" w:cs="Calibri"/>
          <w:noProof/>
          <w:szCs w:val="24"/>
          <w:lang w:val="en-GB"/>
        </w:rPr>
        <w:t>.</w:t>
      </w:r>
      <w:r w:rsidRPr="00A633AE">
        <w:rPr>
          <w:rFonts w:ascii="Calibri" w:hAnsi="Calibri" w:cs="Calibri"/>
          <w:noProof/>
          <w:szCs w:val="24"/>
          <w:lang w:val="en-GB"/>
        </w:rPr>
        <w:tab/>
        <w:t xml:space="preserve">Shetti, V. N., Kim, J., Srivastava, R., Choi, M. &amp; Ryoo, R. Assessment of the mesopore wall catalytic activities of MFI zeolite with mesoporous/microporous hierarchical structures. </w:t>
      </w:r>
      <w:r w:rsidRPr="00A633AE">
        <w:rPr>
          <w:rFonts w:ascii="Calibri" w:hAnsi="Calibri" w:cs="Calibri"/>
          <w:i/>
          <w:iCs/>
          <w:noProof/>
          <w:szCs w:val="24"/>
          <w:lang w:val="en-GB"/>
        </w:rPr>
        <w:t>J. Catal.</w:t>
      </w:r>
      <w:r w:rsidRPr="00A633AE">
        <w:rPr>
          <w:rFonts w:ascii="Calibri" w:hAnsi="Calibri" w:cs="Calibri"/>
          <w:noProof/>
          <w:szCs w:val="24"/>
          <w:lang w:val="en-GB"/>
        </w:rPr>
        <w:t xml:space="preserve"> </w:t>
      </w:r>
      <w:r w:rsidRPr="00A633AE">
        <w:rPr>
          <w:rFonts w:ascii="Calibri" w:hAnsi="Calibri" w:cs="Calibri"/>
          <w:b/>
          <w:bCs/>
          <w:noProof/>
          <w:szCs w:val="24"/>
          <w:lang w:val="en-GB"/>
        </w:rPr>
        <w:t>254</w:t>
      </w:r>
      <w:r w:rsidRPr="00A633AE">
        <w:rPr>
          <w:rFonts w:ascii="Calibri" w:hAnsi="Calibri" w:cs="Calibri"/>
          <w:noProof/>
          <w:szCs w:val="24"/>
          <w:lang w:val="en-GB"/>
        </w:rPr>
        <w:t>, 296–303 (2008).</w:t>
      </w:r>
    </w:p>
    <w:p w14:paraId="66716B59" w14:textId="643E409B"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2</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t xml:space="preserve">Bhunia, A., Bergander, K. &amp; Studer, A. Cooperative Palladium/Lewis Acid-Catalyzed Transfer Hydrocyanation of Alkenes and Alkynes Using 1-Methylcyclohexa-2,5-diene-1-carbonitrile. </w:t>
      </w:r>
      <w:r w:rsidRPr="00250540">
        <w:rPr>
          <w:rFonts w:ascii="Calibri" w:hAnsi="Calibri" w:cs="Calibri"/>
          <w:i/>
          <w:iCs/>
          <w:noProof/>
          <w:szCs w:val="24"/>
          <w:lang w:val="en-GB"/>
        </w:rPr>
        <w:t>J. Am. Chem. Soc.</w:t>
      </w:r>
      <w:r w:rsidRPr="00250540">
        <w:rPr>
          <w:rFonts w:ascii="Calibri" w:hAnsi="Calibri" w:cs="Calibri"/>
          <w:noProof/>
          <w:szCs w:val="24"/>
          <w:lang w:val="en-GB"/>
        </w:rPr>
        <w:t xml:space="preserve"> </w:t>
      </w:r>
      <w:r w:rsidRPr="00250540">
        <w:rPr>
          <w:rFonts w:ascii="Calibri" w:hAnsi="Calibri" w:cs="Calibri"/>
          <w:b/>
          <w:bCs/>
          <w:noProof/>
          <w:szCs w:val="24"/>
          <w:lang w:val="en-GB"/>
        </w:rPr>
        <w:t>140</w:t>
      </w:r>
      <w:r w:rsidRPr="00250540">
        <w:rPr>
          <w:rFonts w:ascii="Calibri" w:hAnsi="Calibri" w:cs="Calibri"/>
          <w:noProof/>
          <w:szCs w:val="24"/>
          <w:lang w:val="en-GB"/>
        </w:rPr>
        <w:t>, 16353–16359 (2018).</w:t>
      </w:r>
    </w:p>
    <w:p w14:paraId="2830305E" w14:textId="402B7A9A"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2</w:t>
      </w:r>
      <w:r>
        <w:rPr>
          <w:rFonts w:ascii="Calibri" w:hAnsi="Calibri" w:cs="Calibri"/>
          <w:noProof/>
          <w:szCs w:val="24"/>
          <w:lang w:val="en-GB"/>
        </w:rPr>
        <w:t>9</w:t>
      </w:r>
      <w:r w:rsidRPr="00250540">
        <w:rPr>
          <w:rFonts w:ascii="Calibri" w:hAnsi="Calibri" w:cs="Calibri"/>
          <w:noProof/>
          <w:szCs w:val="24"/>
          <w:lang w:val="en-GB"/>
        </w:rPr>
        <w:t>.</w:t>
      </w:r>
      <w:r w:rsidRPr="00250540">
        <w:rPr>
          <w:rFonts w:ascii="Calibri" w:hAnsi="Calibri" w:cs="Calibri"/>
          <w:noProof/>
          <w:szCs w:val="24"/>
          <w:lang w:val="en-GB"/>
        </w:rPr>
        <w:tab/>
        <w:t xml:space="preserve">Zhang, X., Jiang, R. &amp; Cheng, X. Electrochemical Tandem Olefination and Hydrogenation Reaction with Ammonia. </w:t>
      </w:r>
      <w:r w:rsidRPr="00250540">
        <w:rPr>
          <w:rFonts w:ascii="Calibri" w:hAnsi="Calibri" w:cs="Calibri"/>
          <w:i/>
          <w:iCs/>
          <w:noProof/>
          <w:szCs w:val="24"/>
          <w:lang w:val="en-GB"/>
        </w:rPr>
        <w:t>J. Org. Chem.</w:t>
      </w:r>
      <w:r w:rsidRPr="00250540">
        <w:rPr>
          <w:rFonts w:ascii="Calibri" w:hAnsi="Calibri" w:cs="Calibri"/>
          <w:noProof/>
          <w:szCs w:val="24"/>
          <w:lang w:val="en-GB"/>
        </w:rPr>
        <w:t xml:space="preserve"> </w:t>
      </w:r>
      <w:r w:rsidRPr="00250540">
        <w:rPr>
          <w:rFonts w:ascii="Calibri" w:hAnsi="Calibri" w:cs="Calibri"/>
          <w:b/>
          <w:bCs/>
          <w:noProof/>
          <w:szCs w:val="24"/>
          <w:lang w:val="en-GB"/>
        </w:rPr>
        <w:t>86</w:t>
      </w:r>
      <w:r w:rsidRPr="00250540">
        <w:rPr>
          <w:rFonts w:ascii="Calibri" w:hAnsi="Calibri" w:cs="Calibri"/>
          <w:noProof/>
          <w:szCs w:val="24"/>
          <w:lang w:val="en-GB"/>
        </w:rPr>
        <w:t>, 16016–16025 (2021).</w:t>
      </w:r>
    </w:p>
    <w:p w14:paraId="5BBC435D" w14:textId="151374B9"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30</w:t>
      </w:r>
      <w:r w:rsidRPr="00250540">
        <w:rPr>
          <w:rFonts w:ascii="Calibri" w:hAnsi="Calibri" w:cs="Calibri"/>
          <w:noProof/>
          <w:szCs w:val="24"/>
          <w:lang w:val="en-GB"/>
        </w:rPr>
        <w:t>.</w:t>
      </w:r>
      <w:r w:rsidRPr="00250540">
        <w:rPr>
          <w:rFonts w:ascii="Calibri" w:hAnsi="Calibri" w:cs="Calibri"/>
          <w:noProof/>
          <w:szCs w:val="24"/>
          <w:lang w:val="en-GB"/>
        </w:rPr>
        <w:tab/>
        <w:t xml:space="preserve">Frye, N. L., Bhunia, A. &amp; Studer, A. Nickel-catalyzed Markovnikov transfer hydrocyanation in the absence of Lewis acid. </w:t>
      </w:r>
      <w:r w:rsidRPr="00250540">
        <w:rPr>
          <w:rFonts w:ascii="Calibri" w:hAnsi="Calibri" w:cs="Calibri"/>
          <w:i/>
          <w:iCs/>
          <w:noProof/>
          <w:szCs w:val="24"/>
          <w:lang w:val="en-GB"/>
        </w:rPr>
        <w:t>Org. Lett.</w:t>
      </w:r>
      <w:r w:rsidRPr="00250540">
        <w:rPr>
          <w:rFonts w:ascii="Calibri" w:hAnsi="Calibri" w:cs="Calibri"/>
          <w:noProof/>
          <w:szCs w:val="24"/>
          <w:lang w:val="en-GB"/>
        </w:rPr>
        <w:t xml:space="preserve"> </w:t>
      </w:r>
      <w:r w:rsidRPr="00250540">
        <w:rPr>
          <w:rFonts w:ascii="Calibri" w:hAnsi="Calibri" w:cs="Calibri"/>
          <w:b/>
          <w:bCs/>
          <w:noProof/>
          <w:szCs w:val="24"/>
          <w:lang w:val="en-GB"/>
        </w:rPr>
        <w:t>22</w:t>
      </w:r>
      <w:r w:rsidRPr="00250540">
        <w:rPr>
          <w:rFonts w:ascii="Calibri" w:hAnsi="Calibri" w:cs="Calibri"/>
          <w:noProof/>
          <w:szCs w:val="24"/>
          <w:lang w:val="en-GB"/>
        </w:rPr>
        <w:t>, 4456–4460 (2020).</w:t>
      </w:r>
    </w:p>
    <w:p w14:paraId="60712FFC" w14:textId="6E8612B5"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1</w:t>
      </w:r>
      <w:r w:rsidRPr="00250540">
        <w:rPr>
          <w:rFonts w:ascii="Calibri" w:hAnsi="Calibri" w:cs="Calibri"/>
          <w:noProof/>
          <w:szCs w:val="24"/>
          <w:lang w:val="en-GB"/>
        </w:rPr>
        <w:t>.</w:t>
      </w:r>
      <w:r w:rsidRPr="00250540">
        <w:rPr>
          <w:rFonts w:ascii="Calibri" w:hAnsi="Calibri" w:cs="Calibri"/>
          <w:noProof/>
          <w:szCs w:val="24"/>
          <w:lang w:val="en-GB"/>
        </w:rPr>
        <w:tab/>
        <w:t xml:space="preserve">Fang, W-Y. &amp; Qin, H-L. Cascade Process for Direct Transformation of Aldehydes (RCHO) to Nitriles (RCN) Using Inorganic Reagents NH2OH/Na2CO3/SO2F2 in DMSO. </w:t>
      </w:r>
      <w:r w:rsidRPr="00250540">
        <w:rPr>
          <w:rFonts w:ascii="Calibri" w:hAnsi="Calibri" w:cs="Calibri"/>
          <w:i/>
          <w:iCs/>
          <w:noProof/>
          <w:szCs w:val="24"/>
          <w:lang w:val="en-GB"/>
        </w:rPr>
        <w:t>J. Org. Chem.</w:t>
      </w:r>
      <w:r w:rsidRPr="00250540">
        <w:rPr>
          <w:rFonts w:ascii="Calibri" w:hAnsi="Calibri" w:cs="Calibri"/>
          <w:noProof/>
          <w:szCs w:val="24"/>
          <w:lang w:val="en-GB"/>
        </w:rPr>
        <w:t xml:space="preserve"> </w:t>
      </w:r>
      <w:r w:rsidRPr="00250540">
        <w:rPr>
          <w:rFonts w:ascii="Calibri" w:hAnsi="Calibri" w:cs="Calibri"/>
          <w:b/>
          <w:bCs/>
          <w:noProof/>
          <w:szCs w:val="24"/>
          <w:lang w:val="en-GB"/>
        </w:rPr>
        <w:t>84</w:t>
      </w:r>
      <w:r w:rsidRPr="00250540">
        <w:rPr>
          <w:rFonts w:ascii="Calibri" w:hAnsi="Calibri" w:cs="Calibri"/>
          <w:noProof/>
          <w:szCs w:val="24"/>
          <w:lang w:val="en-GB"/>
        </w:rPr>
        <w:t>, 5803–5812 (2019).</w:t>
      </w:r>
    </w:p>
    <w:p w14:paraId="714AB148" w14:textId="1D57747A"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2</w:t>
      </w:r>
      <w:r w:rsidRPr="00250540">
        <w:rPr>
          <w:rFonts w:ascii="Calibri" w:hAnsi="Calibri" w:cs="Calibri"/>
          <w:noProof/>
          <w:szCs w:val="24"/>
          <w:lang w:val="en-GB"/>
        </w:rPr>
        <w:t>.</w:t>
      </w:r>
      <w:r w:rsidRPr="00250540">
        <w:rPr>
          <w:rFonts w:ascii="Calibri" w:hAnsi="Calibri" w:cs="Calibri"/>
          <w:noProof/>
          <w:szCs w:val="24"/>
          <w:lang w:val="en-GB"/>
        </w:rPr>
        <w:tab/>
        <w:t xml:space="preserve">Yan, F., Bai, J. F., Dong, Y., Liu, S., Li, C., Du, C. X., &amp; Li, Y. Catalytic Cyanation of C–N Bonds with CO2/NH3. </w:t>
      </w:r>
      <w:r w:rsidRPr="00250540">
        <w:rPr>
          <w:rFonts w:ascii="Calibri" w:hAnsi="Calibri" w:cs="Calibri"/>
          <w:i/>
          <w:iCs/>
          <w:noProof/>
          <w:szCs w:val="24"/>
          <w:lang w:val="en-GB"/>
        </w:rPr>
        <w:t>JACS Au</w:t>
      </w:r>
      <w:r w:rsidRPr="00250540">
        <w:rPr>
          <w:rFonts w:ascii="Calibri" w:hAnsi="Calibri" w:cs="Calibri"/>
          <w:noProof/>
          <w:szCs w:val="24"/>
          <w:lang w:val="en-GB"/>
        </w:rPr>
        <w:t xml:space="preserve"> </w:t>
      </w:r>
      <w:r w:rsidRPr="00250540">
        <w:rPr>
          <w:rFonts w:ascii="Calibri" w:hAnsi="Calibri" w:cs="Calibri"/>
          <w:b/>
          <w:bCs/>
          <w:noProof/>
          <w:szCs w:val="24"/>
          <w:lang w:val="en-GB"/>
        </w:rPr>
        <w:t>2</w:t>
      </w:r>
      <w:r w:rsidRPr="00250540">
        <w:rPr>
          <w:rFonts w:ascii="Calibri" w:hAnsi="Calibri" w:cs="Calibri"/>
          <w:noProof/>
          <w:szCs w:val="24"/>
          <w:lang w:val="en-GB"/>
        </w:rPr>
        <w:t>, 2522–2528 (2022).</w:t>
      </w:r>
    </w:p>
    <w:p w14:paraId="59801615" w14:textId="395514BC"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3</w:t>
      </w:r>
      <w:r w:rsidRPr="00250540">
        <w:rPr>
          <w:rFonts w:ascii="Calibri" w:hAnsi="Calibri" w:cs="Calibri"/>
          <w:noProof/>
          <w:szCs w:val="24"/>
          <w:lang w:val="en-GB"/>
        </w:rPr>
        <w:t>.</w:t>
      </w:r>
      <w:r w:rsidRPr="00250540">
        <w:rPr>
          <w:rFonts w:ascii="Calibri" w:hAnsi="Calibri" w:cs="Calibri"/>
          <w:noProof/>
          <w:szCs w:val="24"/>
          <w:lang w:val="en-GB"/>
        </w:rPr>
        <w:tab/>
        <w:t xml:space="preserve">Zaragoza, F. One-Step Conversion of Alcohols into Nitriles with Simultaneous Two-Carbon </w:t>
      </w:r>
      <w:r w:rsidRPr="00250540">
        <w:rPr>
          <w:rFonts w:ascii="Calibri" w:hAnsi="Calibri" w:cs="Calibri"/>
          <w:noProof/>
          <w:szCs w:val="24"/>
          <w:lang w:val="en-GB"/>
        </w:rPr>
        <w:lastRenderedPageBreak/>
        <w:t xml:space="preserve">Chain Elongation. (Cyanomethyl)trimethylphosphonium Iodide as a Reagent with a Dual Mode of Action. </w:t>
      </w:r>
      <w:r w:rsidRPr="00250540">
        <w:rPr>
          <w:rFonts w:ascii="Calibri" w:hAnsi="Calibri" w:cs="Calibri"/>
          <w:i/>
          <w:iCs/>
          <w:noProof/>
          <w:szCs w:val="24"/>
          <w:lang w:val="en-GB"/>
        </w:rPr>
        <w:t>J. Org. Chem.</w:t>
      </w:r>
      <w:r w:rsidRPr="00250540">
        <w:rPr>
          <w:rFonts w:ascii="Calibri" w:hAnsi="Calibri" w:cs="Calibri"/>
          <w:noProof/>
          <w:szCs w:val="24"/>
          <w:lang w:val="en-GB"/>
        </w:rPr>
        <w:t xml:space="preserve"> </w:t>
      </w:r>
      <w:r w:rsidRPr="00250540">
        <w:rPr>
          <w:rFonts w:ascii="Calibri" w:hAnsi="Calibri" w:cs="Calibri"/>
          <w:b/>
          <w:bCs/>
          <w:noProof/>
          <w:szCs w:val="24"/>
          <w:lang w:val="en-GB"/>
        </w:rPr>
        <w:t>67</w:t>
      </w:r>
      <w:r w:rsidRPr="00250540">
        <w:rPr>
          <w:rFonts w:ascii="Calibri" w:hAnsi="Calibri" w:cs="Calibri"/>
          <w:noProof/>
          <w:szCs w:val="24"/>
          <w:lang w:val="en-GB"/>
        </w:rPr>
        <w:t>, 4963–4964 (2002).</w:t>
      </w:r>
    </w:p>
    <w:p w14:paraId="21DC1872" w14:textId="4C12790E"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4</w:t>
      </w:r>
      <w:r w:rsidRPr="00250540">
        <w:rPr>
          <w:rFonts w:ascii="Calibri" w:hAnsi="Calibri" w:cs="Calibri"/>
          <w:noProof/>
          <w:szCs w:val="24"/>
          <w:lang w:val="en-GB"/>
        </w:rPr>
        <w:t>.</w:t>
      </w:r>
      <w:r w:rsidRPr="00250540">
        <w:rPr>
          <w:rFonts w:ascii="Calibri" w:hAnsi="Calibri" w:cs="Calibri"/>
          <w:noProof/>
          <w:szCs w:val="24"/>
          <w:lang w:val="en-GB"/>
        </w:rPr>
        <w:tab/>
        <w:t xml:space="preserve">Zhang, J., Luo, C.-P. &amp; Yang, L. Nickel/Cobalt-Catalyzed Reductive Hydrocyanation of Alkynes with Formamide as the Cyano Source, Dehydrant, Reductant, and Solvent. </w:t>
      </w:r>
      <w:r w:rsidRPr="00250540">
        <w:rPr>
          <w:rFonts w:ascii="Calibri" w:hAnsi="Calibri" w:cs="Calibri"/>
          <w:i/>
          <w:iCs/>
          <w:noProof/>
          <w:szCs w:val="24"/>
          <w:lang w:val="en-GB"/>
        </w:rPr>
        <w:t>Adv. Synth. Catal.</w:t>
      </w:r>
      <w:r w:rsidRPr="00250540">
        <w:rPr>
          <w:rFonts w:ascii="Calibri" w:hAnsi="Calibri" w:cs="Calibri"/>
          <w:noProof/>
          <w:szCs w:val="24"/>
          <w:lang w:val="en-GB"/>
        </w:rPr>
        <w:t xml:space="preserve"> </w:t>
      </w:r>
      <w:r w:rsidRPr="00250540">
        <w:rPr>
          <w:rFonts w:ascii="Calibri" w:hAnsi="Calibri" w:cs="Calibri"/>
          <w:b/>
          <w:bCs/>
          <w:noProof/>
          <w:szCs w:val="24"/>
          <w:lang w:val="en-GB"/>
        </w:rPr>
        <w:t>363</w:t>
      </w:r>
      <w:r w:rsidRPr="00250540">
        <w:rPr>
          <w:rFonts w:ascii="Calibri" w:hAnsi="Calibri" w:cs="Calibri"/>
          <w:noProof/>
          <w:szCs w:val="24"/>
          <w:lang w:val="en-GB"/>
        </w:rPr>
        <w:t>, 283–288 (2021).</w:t>
      </w:r>
    </w:p>
    <w:p w14:paraId="13A287B6" w14:textId="4CFE59A8"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5</w:t>
      </w:r>
      <w:r w:rsidRPr="00250540">
        <w:rPr>
          <w:rFonts w:ascii="Calibri" w:hAnsi="Calibri" w:cs="Calibri"/>
          <w:noProof/>
          <w:szCs w:val="24"/>
          <w:lang w:val="en-GB"/>
        </w:rPr>
        <w:t>.</w:t>
      </w:r>
      <w:r w:rsidRPr="00250540">
        <w:rPr>
          <w:rFonts w:ascii="Calibri" w:hAnsi="Calibri" w:cs="Calibri"/>
          <w:noProof/>
          <w:szCs w:val="24"/>
          <w:lang w:val="en-GB"/>
        </w:rPr>
        <w:tab/>
        <w:t xml:space="preserve">Málek, J. Reductions by Metal Alkoxyaluminum Hydrides. Part II. Carboxylic Acids and Derivatives, Nitrogen Compounds, and Sulfur Compounds. </w:t>
      </w:r>
      <w:r w:rsidRPr="00250540">
        <w:rPr>
          <w:rFonts w:ascii="Calibri" w:hAnsi="Calibri" w:cs="Calibri"/>
          <w:i/>
          <w:iCs/>
          <w:noProof/>
          <w:szCs w:val="24"/>
          <w:lang w:val="en-GB"/>
        </w:rPr>
        <w:t>Org. React.</w:t>
      </w:r>
      <w:r w:rsidRPr="00250540">
        <w:rPr>
          <w:rFonts w:ascii="Calibri" w:hAnsi="Calibri" w:cs="Calibri"/>
          <w:noProof/>
          <w:szCs w:val="24"/>
          <w:lang w:val="en-GB"/>
        </w:rPr>
        <w:t xml:space="preserve"> (1988).</w:t>
      </w:r>
    </w:p>
    <w:p w14:paraId="5D3D10BB" w14:textId="3FC40641"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6</w:t>
      </w:r>
      <w:r w:rsidRPr="00250540">
        <w:rPr>
          <w:rFonts w:ascii="Calibri" w:hAnsi="Calibri" w:cs="Calibri"/>
          <w:noProof/>
          <w:szCs w:val="24"/>
          <w:lang w:val="en-GB"/>
        </w:rPr>
        <w:t>.</w:t>
      </w:r>
      <w:r w:rsidRPr="00250540">
        <w:rPr>
          <w:rFonts w:ascii="Calibri" w:hAnsi="Calibri" w:cs="Calibri"/>
          <w:noProof/>
          <w:szCs w:val="24"/>
          <w:lang w:val="en-GB"/>
        </w:rPr>
        <w:tab/>
        <w:t>Arnano, T., Yoshikawa, K., Sano, T., Ohuchi, Y., Shiono, M., Ishiguro, M. &amp; Fujita, Y.</w:t>
      </w:r>
      <w:r w:rsidRPr="00250540">
        <w:rPr>
          <w:rFonts w:ascii="Arial" w:hAnsi="Arial" w:cs="Arial"/>
          <w:color w:val="222222"/>
          <w:sz w:val="20"/>
          <w:szCs w:val="20"/>
          <w:shd w:val="clear" w:color="auto" w:fill="FFFFFF"/>
          <w:lang w:val="en-GB"/>
        </w:rPr>
        <w:t> </w:t>
      </w:r>
      <w:r w:rsidRPr="00250540">
        <w:rPr>
          <w:rFonts w:ascii="Calibri" w:hAnsi="Calibri" w:cs="Calibri"/>
          <w:noProof/>
          <w:szCs w:val="24"/>
          <w:lang w:val="en-GB"/>
        </w:rPr>
        <w:t xml:space="preserve">A new convenient synthesis of </w:t>
      </w:r>
      <w:r w:rsidRPr="00250540">
        <w:rPr>
          <w:rFonts w:ascii="Symbol" w:hAnsi="Symbol" w:cs="Calibri"/>
          <w:noProof/>
          <w:szCs w:val="24"/>
          <w:lang w:val="en-GB"/>
        </w:rPr>
        <w:t>a</w:t>
      </w:r>
      <w:r w:rsidRPr="00250540">
        <w:rPr>
          <w:rFonts w:ascii="Calibri" w:hAnsi="Calibri" w:cs="Calibri"/>
          <w:noProof/>
          <w:szCs w:val="24"/>
          <w:lang w:val="en-GB"/>
        </w:rPr>
        <w:t xml:space="preserve">-arylpropionic acid esters and </w:t>
      </w:r>
      <w:r w:rsidRPr="00281B2A">
        <w:rPr>
          <w:rFonts w:ascii="Calibri" w:hAnsi="Calibri" w:cs="Calibri"/>
          <w:noProof/>
          <w:szCs w:val="24"/>
        </w:rPr>
        <w:t>α</w:t>
      </w:r>
      <w:r w:rsidRPr="00250540">
        <w:rPr>
          <w:rFonts w:ascii="Calibri" w:hAnsi="Calibri" w:cs="Calibri"/>
          <w:noProof/>
          <w:szCs w:val="24"/>
          <w:lang w:val="en-GB"/>
        </w:rPr>
        <w:t xml:space="preserve">-arylpropionitriles. </w:t>
      </w:r>
      <w:r w:rsidRPr="00250540">
        <w:rPr>
          <w:rFonts w:ascii="Calibri" w:hAnsi="Calibri" w:cs="Calibri"/>
          <w:i/>
          <w:iCs/>
          <w:noProof/>
          <w:szCs w:val="24"/>
          <w:lang w:val="en-GB"/>
        </w:rPr>
        <w:t>Synth. Commun.</w:t>
      </w:r>
      <w:r w:rsidRPr="00250540">
        <w:rPr>
          <w:rFonts w:ascii="Calibri" w:hAnsi="Calibri" w:cs="Calibri"/>
          <w:noProof/>
          <w:szCs w:val="24"/>
          <w:lang w:val="en-GB"/>
        </w:rPr>
        <w:t xml:space="preserve"> </w:t>
      </w:r>
      <w:r w:rsidRPr="00250540">
        <w:rPr>
          <w:rFonts w:ascii="Calibri" w:hAnsi="Calibri" w:cs="Calibri"/>
          <w:b/>
          <w:bCs/>
          <w:noProof/>
          <w:szCs w:val="24"/>
          <w:lang w:val="en-GB"/>
        </w:rPr>
        <w:t>16</w:t>
      </w:r>
      <w:r w:rsidRPr="00250540">
        <w:rPr>
          <w:rFonts w:ascii="Calibri" w:hAnsi="Calibri" w:cs="Calibri"/>
          <w:noProof/>
          <w:szCs w:val="24"/>
          <w:lang w:val="en-GB"/>
        </w:rPr>
        <w:t>, 499–507 (1986).</w:t>
      </w:r>
    </w:p>
    <w:p w14:paraId="0AB7B7F2" w14:textId="0D11677A"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7</w:t>
      </w:r>
      <w:r w:rsidRPr="00250540">
        <w:rPr>
          <w:rFonts w:ascii="Calibri" w:hAnsi="Calibri" w:cs="Calibri"/>
          <w:noProof/>
          <w:szCs w:val="24"/>
          <w:lang w:val="en-GB"/>
        </w:rPr>
        <w:t>.</w:t>
      </w:r>
      <w:r w:rsidRPr="00250540">
        <w:rPr>
          <w:rFonts w:ascii="Calibri" w:hAnsi="Calibri" w:cs="Calibri"/>
          <w:noProof/>
          <w:szCs w:val="24"/>
          <w:lang w:val="en-GB"/>
        </w:rPr>
        <w:tab/>
        <w:t xml:space="preserve">Shang, R., Ji, D.-S., Chu, L., Fu, Y. &amp; Liu, L. Synthesis of </w:t>
      </w:r>
      <w:r w:rsidRPr="00281B2A">
        <w:rPr>
          <w:rFonts w:ascii="Calibri" w:hAnsi="Calibri" w:cs="Calibri"/>
          <w:noProof/>
          <w:szCs w:val="24"/>
        </w:rPr>
        <w:t>α</w:t>
      </w:r>
      <w:r w:rsidRPr="00250540">
        <w:rPr>
          <w:rFonts w:ascii="Calibri" w:hAnsi="Calibri" w:cs="Calibri"/>
          <w:noProof/>
          <w:szCs w:val="24"/>
          <w:lang w:val="en-GB"/>
        </w:rPr>
        <w:t xml:space="preserve">-Aryl Nitriles through Palladium-Catalyzed Decarboxylative Coupling of Cyanoacetate Salts with Aryl Halides and Triflates. </w:t>
      </w:r>
      <w:r w:rsidRPr="00250540">
        <w:rPr>
          <w:rFonts w:ascii="Calibri" w:hAnsi="Calibri" w:cs="Calibri"/>
          <w:i/>
          <w:iCs/>
          <w:noProof/>
          <w:szCs w:val="24"/>
          <w:lang w:val="en-GB"/>
        </w:rPr>
        <w:t>Angew. Chemie Int. Ed.</w:t>
      </w:r>
      <w:r w:rsidRPr="00250540">
        <w:rPr>
          <w:rFonts w:ascii="Calibri" w:hAnsi="Calibri" w:cs="Calibri"/>
          <w:noProof/>
          <w:szCs w:val="24"/>
          <w:lang w:val="en-GB"/>
        </w:rPr>
        <w:t xml:space="preserve"> </w:t>
      </w:r>
      <w:r w:rsidRPr="00250540">
        <w:rPr>
          <w:rFonts w:ascii="Calibri" w:hAnsi="Calibri" w:cs="Calibri"/>
          <w:b/>
          <w:bCs/>
          <w:noProof/>
          <w:szCs w:val="24"/>
          <w:lang w:val="en-GB"/>
        </w:rPr>
        <w:t>50</w:t>
      </w:r>
      <w:r w:rsidRPr="00250540">
        <w:rPr>
          <w:rFonts w:ascii="Calibri" w:hAnsi="Calibri" w:cs="Calibri"/>
          <w:noProof/>
          <w:szCs w:val="24"/>
          <w:lang w:val="en-GB"/>
        </w:rPr>
        <w:t>, 4470–4474 (2011).</w:t>
      </w:r>
    </w:p>
    <w:p w14:paraId="45186281" w14:textId="021BC087"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t xml:space="preserve">Anxionnat, B., Gomez Pardo, D., Ricci, G. &amp; Cossy, J. Monoalkylation of Acetonitrile by Primary Alcohols Catalyzed by Iridium Complexes. </w:t>
      </w:r>
      <w:r w:rsidRPr="00250540">
        <w:rPr>
          <w:rFonts w:ascii="Calibri" w:hAnsi="Calibri" w:cs="Calibri"/>
          <w:i/>
          <w:iCs/>
          <w:noProof/>
          <w:szCs w:val="24"/>
          <w:lang w:val="en-GB"/>
        </w:rPr>
        <w:t>Org. Lett.</w:t>
      </w:r>
      <w:r w:rsidRPr="00250540">
        <w:rPr>
          <w:rFonts w:ascii="Calibri" w:hAnsi="Calibri" w:cs="Calibri"/>
          <w:noProof/>
          <w:szCs w:val="24"/>
          <w:lang w:val="en-GB"/>
        </w:rPr>
        <w:t xml:space="preserve"> </w:t>
      </w:r>
      <w:r w:rsidRPr="00250540">
        <w:rPr>
          <w:rFonts w:ascii="Calibri" w:hAnsi="Calibri" w:cs="Calibri"/>
          <w:b/>
          <w:bCs/>
          <w:noProof/>
          <w:szCs w:val="24"/>
          <w:lang w:val="en-GB"/>
        </w:rPr>
        <w:t>13</w:t>
      </w:r>
      <w:r w:rsidRPr="00250540">
        <w:rPr>
          <w:rFonts w:ascii="Calibri" w:hAnsi="Calibri" w:cs="Calibri"/>
          <w:noProof/>
          <w:szCs w:val="24"/>
          <w:lang w:val="en-GB"/>
        </w:rPr>
        <w:t>, 4084–4087 (2011).</w:t>
      </w:r>
    </w:p>
    <w:p w14:paraId="5387D36B" w14:textId="3F4DE679"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3</w:t>
      </w:r>
      <w:r>
        <w:rPr>
          <w:rFonts w:ascii="Calibri" w:hAnsi="Calibri" w:cs="Calibri"/>
          <w:noProof/>
          <w:szCs w:val="24"/>
          <w:lang w:val="en-GB"/>
        </w:rPr>
        <w:t>9</w:t>
      </w:r>
      <w:r w:rsidRPr="00250540">
        <w:rPr>
          <w:rFonts w:ascii="Calibri" w:hAnsi="Calibri" w:cs="Calibri"/>
          <w:noProof/>
          <w:szCs w:val="24"/>
          <w:lang w:val="en-GB"/>
        </w:rPr>
        <w:t>.</w:t>
      </w:r>
      <w:r w:rsidRPr="00250540">
        <w:rPr>
          <w:rFonts w:ascii="Calibri" w:hAnsi="Calibri" w:cs="Calibri"/>
          <w:noProof/>
          <w:szCs w:val="24"/>
          <w:lang w:val="en-GB"/>
        </w:rPr>
        <w:tab/>
        <w:t xml:space="preserve">Borghs, J. C., Tran, M. A., Sklyaruk, J., Rueping, M. &amp; El-Sepelgy, O. Sustainable Alkylation of Nitriles with Alcohols by Manganese Catalysis. </w:t>
      </w:r>
      <w:r w:rsidRPr="00250540">
        <w:rPr>
          <w:rFonts w:ascii="Calibri" w:hAnsi="Calibri" w:cs="Calibri"/>
          <w:i/>
          <w:iCs/>
          <w:noProof/>
          <w:szCs w:val="24"/>
          <w:lang w:val="en-GB"/>
        </w:rPr>
        <w:t>J. Org. Chem.</w:t>
      </w:r>
      <w:r w:rsidRPr="00250540">
        <w:rPr>
          <w:rFonts w:ascii="Calibri" w:hAnsi="Calibri" w:cs="Calibri"/>
          <w:noProof/>
          <w:szCs w:val="24"/>
          <w:lang w:val="en-GB"/>
        </w:rPr>
        <w:t xml:space="preserve"> </w:t>
      </w:r>
      <w:r w:rsidRPr="00250540">
        <w:rPr>
          <w:rFonts w:ascii="Calibri" w:hAnsi="Calibri" w:cs="Calibri"/>
          <w:b/>
          <w:bCs/>
          <w:noProof/>
          <w:szCs w:val="24"/>
          <w:lang w:val="en-GB"/>
        </w:rPr>
        <w:t>84</w:t>
      </w:r>
      <w:r w:rsidRPr="00250540">
        <w:rPr>
          <w:rFonts w:ascii="Calibri" w:hAnsi="Calibri" w:cs="Calibri"/>
          <w:noProof/>
          <w:szCs w:val="24"/>
          <w:lang w:val="en-GB"/>
        </w:rPr>
        <w:t>, 7927–7935 (2019).</w:t>
      </w:r>
    </w:p>
    <w:p w14:paraId="1CC68092" w14:textId="75DE0D5B"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40</w:t>
      </w:r>
      <w:r w:rsidRPr="00250540">
        <w:rPr>
          <w:rFonts w:ascii="Calibri" w:hAnsi="Calibri" w:cs="Calibri"/>
          <w:noProof/>
          <w:szCs w:val="24"/>
          <w:lang w:val="en-GB"/>
        </w:rPr>
        <w:t>.</w:t>
      </w:r>
      <w:r w:rsidRPr="00250540">
        <w:rPr>
          <w:rFonts w:ascii="Calibri" w:hAnsi="Calibri" w:cs="Calibri"/>
          <w:noProof/>
          <w:szCs w:val="24"/>
          <w:lang w:val="en-GB"/>
        </w:rPr>
        <w:tab/>
        <w:t xml:space="preserve">Xia, A., Xie, X., Chen, H., Zhao, J., Zhang, C. &amp; Liu, Y. Nickel-Catalyzed Cyanation of Unactivated Alkyl Chlorides or Bromides with Zn(CN)2. </w:t>
      </w:r>
      <w:r w:rsidRPr="00250540">
        <w:rPr>
          <w:rFonts w:ascii="Calibri" w:hAnsi="Calibri" w:cs="Calibri"/>
          <w:i/>
          <w:iCs/>
          <w:noProof/>
          <w:szCs w:val="24"/>
          <w:lang w:val="en-GB"/>
        </w:rPr>
        <w:t>Org. Lett.</w:t>
      </w:r>
      <w:r w:rsidRPr="00250540">
        <w:rPr>
          <w:rFonts w:ascii="Calibri" w:hAnsi="Calibri" w:cs="Calibri"/>
          <w:noProof/>
          <w:szCs w:val="24"/>
          <w:lang w:val="en-GB"/>
        </w:rPr>
        <w:t xml:space="preserve"> </w:t>
      </w:r>
      <w:r w:rsidRPr="00250540">
        <w:rPr>
          <w:rFonts w:ascii="Calibri" w:hAnsi="Calibri" w:cs="Calibri"/>
          <w:b/>
          <w:bCs/>
          <w:noProof/>
          <w:szCs w:val="24"/>
          <w:lang w:val="en-GB"/>
        </w:rPr>
        <w:t>20</w:t>
      </w:r>
      <w:r w:rsidRPr="00250540">
        <w:rPr>
          <w:rFonts w:ascii="Calibri" w:hAnsi="Calibri" w:cs="Calibri"/>
          <w:noProof/>
          <w:szCs w:val="24"/>
          <w:lang w:val="en-GB"/>
        </w:rPr>
        <w:t>, 7735–7739 (2018).</w:t>
      </w:r>
    </w:p>
    <w:p w14:paraId="063F2C92" w14:textId="152E063F"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1</w:t>
      </w:r>
      <w:r w:rsidRPr="00250540">
        <w:rPr>
          <w:rFonts w:ascii="Calibri" w:hAnsi="Calibri" w:cs="Calibri"/>
          <w:noProof/>
          <w:szCs w:val="24"/>
          <w:lang w:val="en-GB"/>
        </w:rPr>
        <w:t>.</w:t>
      </w:r>
      <w:r w:rsidRPr="00250540">
        <w:rPr>
          <w:rFonts w:ascii="Calibri" w:hAnsi="Calibri" w:cs="Calibri"/>
          <w:noProof/>
          <w:szCs w:val="24"/>
          <w:lang w:val="en-GB"/>
        </w:rPr>
        <w:tab/>
        <w:t xml:space="preserve">Stokker, G. E., Hoffman, W. F., Alberts, A. W., Cragoe Jr, E. J., Deana, A. A., Gilfillan, J. L., … &amp; Prugh, J. D. 3-Hydroxy-3-methylglutaryl-coenzyme A reductase inhibitors. I. Structural modification of 5-substituted 3,5-dihydroxypentanoic acids and their lactone derivatives. </w:t>
      </w:r>
      <w:r w:rsidRPr="00250540">
        <w:rPr>
          <w:rFonts w:ascii="Calibri" w:hAnsi="Calibri" w:cs="Calibri"/>
          <w:i/>
          <w:iCs/>
          <w:noProof/>
          <w:szCs w:val="24"/>
          <w:lang w:val="en-GB"/>
        </w:rPr>
        <w:t>J. Med. Chem.</w:t>
      </w:r>
      <w:r w:rsidRPr="00250540">
        <w:rPr>
          <w:rFonts w:ascii="Calibri" w:hAnsi="Calibri" w:cs="Calibri"/>
          <w:noProof/>
          <w:szCs w:val="24"/>
          <w:lang w:val="en-GB"/>
        </w:rPr>
        <w:t xml:space="preserve"> </w:t>
      </w:r>
      <w:r w:rsidRPr="00250540">
        <w:rPr>
          <w:rFonts w:ascii="Calibri" w:hAnsi="Calibri" w:cs="Calibri"/>
          <w:b/>
          <w:bCs/>
          <w:noProof/>
          <w:szCs w:val="24"/>
          <w:lang w:val="en-GB"/>
        </w:rPr>
        <w:t>28</w:t>
      </w:r>
      <w:r w:rsidRPr="00250540">
        <w:rPr>
          <w:rFonts w:ascii="Calibri" w:hAnsi="Calibri" w:cs="Calibri"/>
          <w:noProof/>
          <w:szCs w:val="24"/>
          <w:lang w:val="en-GB"/>
        </w:rPr>
        <w:t>, 347–358 (1985).</w:t>
      </w:r>
    </w:p>
    <w:p w14:paraId="409D941D" w14:textId="5455E5B1"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2</w:t>
      </w:r>
      <w:r w:rsidRPr="00250540">
        <w:rPr>
          <w:rFonts w:ascii="Calibri" w:hAnsi="Calibri" w:cs="Calibri"/>
          <w:noProof/>
          <w:szCs w:val="24"/>
          <w:lang w:val="en-GB"/>
        </w:rPr>
        <w:t>.</w:t>
      </w:r>
      <w:r w:rsidRPr="00250540">
        <w:rPr>
          <w:rFonts w:ascii="Calibri" w:hAnsi="Calibri" w:cs="Calibri"/>
          <w:noProof/>
          <w:szCs w:val="24"/>
          <w:lang w:val="en-GB"/>
        </w:rPr>
        <w:tab/>
        <w:t xml:space="preserve">Hu, H., Dyke, J. C., Bowman, B. A., Ko, C-C. &amp; You, W. Investigation of Dopamine Analogues: Synthesis, Mechanistic Understanding, and Structure–Property Relationship. </w:t>
      </w:r>
      <w:r w:rsidRPr="00250540">
        <w:rPr>
          <w:rFonts w:ascii="Calibri" w:hAnsi="Calibri" w:cs="Calibri"/>
          <w:i/>
          <w:iCs/>
          <w:noProof/>
          <w:szCs w:val="24"/>
          <w:lang w:val="en-GB"/>
        </w:rPr>
        <w:t>Langmuir</w:t>
      </w:r>
      <w:r w:rsidRPr="00250540">
        <w:rPr>
          <w:rFonts w:ascii="Calibri" w:hAnsi="Calibri" w:cs="Calibri"/>
          <w:noProof/>
          <w:szCs w:val="24"/>
          <w:lang w:val="en-GB"/>
        </w:rPr>
        <w:t xml:space="preserve"> </w:t>
      </w:r>
      <w:r w:rsidRPr="00250540">
        <w:rPr>
          <w:rFonts w:ascii="Calibri" w:hAnsi="Calibri" w:cs="Calibri"/>
          <w:b/>
          <w:bCs/>
          <w:noProof/>
          <w:szCs w:val="24"/>
          <w:lang w:val="en-GB"/>
        </w:rPr>
        <w:t>32</w:t>
      </w:r>
      <w:r w:rsidRPr="00250540">
        <w:rPr>
          <w:rFonts w:ascii="Calibri" w:hAnsi="Calibri" w:cs="Calibri"/>
          <w:noProof/>
          <w:szCs w:val="24"/>
          <w:lang w:val="en-GB"/>
        </w:rPr>
        <w:t>, 9873–9882 (2016).</w:t>
      </w:r>
    </w:p>
    <w:p w14:paraId="7847E36A" w14:textId="30C8D1C9"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3</w:t>
      </w:r>
      <w:r w:rsidRPr="00250540">
        <w:rPr>
          <w:rFonts w:ascii="Calibri" w:hAnsi="Calibri" w:cs="Calibri"/>
          <w:noProof/>
          <w:szCs w:val="24"/>
          <w:lang w:val="en-GB"/>
        </w:rPr>
        <w:t>.</w:t>
      </w:r>
      <w:r w:rsidRPr="00250540">
        <w:rPr>
          <w:rFonts w:ascii="Calibri" w:hAnsi="Calibri" w:cs="Calibri"/>
          <w:noProof/>
          <w:szCs w:val="24"/>
          <w:lang w:val="en-GB"/>
        </w:rPr>
        <w:tab/>
        <w:t>Singh, K., Kumar, M., Pavadai, E., Naran, K., Warner, D. F., Ruminski, P. G. &amp; Chibale, K.</w:t>
      </w:r>
      <w:r w:rsidRPr="00250540">
        <w:rPr>
          <w:rFonts w:ascii="Arial" w:hAnsi="Arial" w:cs="Arial"/>
          <w:color w:val="222222"/>
          <w:sz w:val="20"/>
          <w:szCs w:val="20"/>
          <w:shd w:val="clear" w:color="auto" w:fill="FFFFFF"/>
          <w:lang w:val="en-GB"/>
        </w:rPr>
        <w:t xml:space="preserve"> </w:t>
      </w:r>
      <w:r w:rsidRPr="00250540">
        <w:rPr>
          <w:rFonts w:ascii="Calibri" w:hAnsi="Calibri" w:cs="Calibri"/>
          <w:noProof/>
          <w:szCs w:val="24"/>
          <w:lang w:val="en-GB"/>
        </w:rPr>
        <w:t xml:space="preserve">Synthesis of new verapamil analogues and their evaluation in combination with rifampicin against Mycobacterium tuberculosis and molecular docking studies in the binding site of efflux protein Rv1258c. </w:t>
      </w:r>
      <w:r w:rsidRPr="00250540">
        <w:rPr>
          <w:rFonts w:ascii="Calibri" w:hAnsi="Calibri" w:cs="Calibri"/>
          <w:i/>
          <w:iCs/>
          <w:noProof/>
          <w:szCs w:val="24"/>
          <w:lang w:val="en-GB"/>
        </w:rPr>
        <w:t>Bioorg. Med. Chem. Lett.</w:t>
      </w:r>
      <w:r w:rsidRPr="00250540">
        <w:rPr>
          <w:rFonts w:ascii="Calibri" w:hAnsi="Calibri" w:cs="Calibri"/>
          <w:noProof/>
          <w:szCs w:val="24"/>
          <w:lang w:val="en-GB"/>
        </w:rPr>
        <w:t xml:space="preserve"> </w:t>
      </w:r>
      <w:r w:rsidRPr="00250540">
        <w:rPr>
          <w:rFonts w:ascii="Calibri" w:hAnsi="Calibri" w:cs="Calibri"/>
          <w:b/>
          <w:bCs/>
          <w:noProof/>
          <w:szCs w:val="24"/>
          <w:lang w:val="en-GB"/>
        </w:rPr>
        <w:t>24</w:t>
      </w:r>
      <w:r w:rsidRPr="00250540">
        <w:rPr>
          <w:rFonts w:ascii="Calibri" w:hAnsi="Calibri" w:cs="Calibri"/>
          <w:noProof/>
          <w:szCs w:val="24"/>
          <w:lang w:val="en-GB"/>
        </w:rPr>
        <w:t>, 2985–2990 (2014).</w:t>
      </w:r>
    </w:p>
    <w:p w14:paraId="78EC5343" w14:textId="565CDF94"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4</w:t>
      </w:r>
      <w:r w:rsidRPr="00250540">
        <w:rPr>
          <w:rFonts w:ascii="Calibri" w:hAnsi="Calibri" w:cs="Calibri"/>
          <w:noProof/>
          <w:szCs w:val="24"/>
          <w:lang w:val="en-GB"/>
        </w:rPr>
        <w:t>.</w:t>
      </w:r>
      <w:r w:rsidRPr="00250540">
        <w:rPr>
          <w:rFonts w:ascii="Calibri" w:hAnsi="Calibri" w:cs="Calibri"/>
          <w:noProof/>
          <w:szCs w:val="24"/>
          <w:lang w:val="en-GB"/>
        </w:rPr>
        <w:tab/>
      </w:r>
      <w:r w:rsidRPr="000F69DD">
        <w:rPr>
          <w:rFonts w:ascii="Calibri" w:hAnsi="Calibri" w:cs="Calibri"/>
          <w:noProof/>
          <w:szCs w:val="24"/>
          <w:lang w:val="en-GB"/>
        </w:rPr>
        <w:t>Delolo, F. G., Yang, J., Neumann, H., dos Santos, E. N., Gusevskaya, E. V. &amp; Beller, M.</w:t>
      </w:r>
      <w:r w:rsidRPr="00250540">
        <w:rPr>
          <w:rFonts w:ascii="Arial" w:hAnsi="Arial" w:cs="Arial"/>
          <w:color w:val="222222"/>
          <w:sz w:val="20"/>
          <w:szCs w:val="20"/>
          <w:shd w:val="clear" w:color="auto" w:fill="FFFFFF"/>
          <w:lang w:val="en-GB"/>
        </w:rPr>
        <w:t> </w:t>
      </w:r>
      <w:r w:rsidRPr="00250540">
        <w:rPr>
          <w:rFonts w:ascii="Calibri" w:hAnsi="Calibri" w:cs="Calibri"/>
          <w:noProof/>
          <w:szCs w:val="24"/>
          <w:lang w:val="en-GB"/>
        </w:rPr>
        <w:t xml:space="preserve"> </w:t>
      </w:r>
      <w:r w:rsidRPr="000F69DD">
        <w:rPr>
          <w:rFonts w:ascii="Calibri" w:hAnsi="Calibri" w:cs="Calibri"/>
          <w:noProof/>
          <w:szCs w:val="24"/>
          <w:lang w:val="en-GB"/>
        </w:rPr>
        <w:t xml:space="preserve">Cobalt-Catalyzed Hydroformylation under Mild Conditions in the Presence of Phosphine Oxides. </w:t>
      </w:r>
      <w:r w:rsidRPr="00250540">
        <w:rPr>
          <w:rFonts w:ascii="Calibri" w:hAnsi="Calibri" w:cs="Calibri"/>
          <w:i/>
          <w:iCs/>
          <w:noProof/>
          <w:szCs w:val="24"/>
          <w:lang w:val="en-GB"/>
        </w:rPr>
        <w:t>ACS Sustain. Chem. Eng.</w:t>
      </w:r>
      <w:r w:rsidRPr="00250540">
        <w:rPr>
          <w:rFonts w:ascii="Calibri" w:hAnsi="Calibri" w:cs="Calibri"/>
          <w:noProof/>
          <w:szCs w:val="24"/>
          <w:lang w:val="en-GB"/>
        </w:rPr>
        <w:t xml:space="preserve"> </w:t>
      </w:r>
      <w:r w:rsidRPr="00250540">
        <w:rPr>
          <w:rFonts w:ascii="Calibri" w:hAnsi="Calibri" w:cs="Calibri"/>
          <w:b/>
          <w:bCs/>
          <w:noProof/>
          <w:szCs w:val="24"/>
          <w:lang w:val="en-GB"/>
        </w:rPr>
        <w:t>9</w:t>
      </w:r>
      <w:r w:rsidRPr="00250540">
        <w:rPr>
          <w:rFonts w:ascii="Calibri" w:hAnsi="Calibri" w:cs="Calibri"/>
          <w:noProof/>
          <w:szCs w:val="24"/>
          <w:lang w:val="en-GB"/>
        </w:rPr>
        <w:t>, 5148–5154 (2021).</w:t>
      </w:r>
    </w:p>
    <w:p w14:paraId="1D4337FD" w14:textId="6E8BFEE7"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5</w:t>
      </w:r>
      <w:r w:rsidRPr="00250540">
        <w:rPr>
          <w:rFonts w:ascii="Calibri" w:hAnsi="Calibri" w:cs="Calibri"/>
          <w:noProof/>
          <w:szCs w:val="24"/>
          <w:lang w:val="en-GB"/>
        </w:rPr>
        <w:t>.</w:t>
      </w:r>
      <w:r w:rsidRPr="00250540">
        <w:rPr>
          <w:rFonts w:ascii="Calibri" w:hAnsi="Calibri" w:cs="Calibri"/>
          <w:noProof/>
          <w:szCs w:val="24"/>
          <w:lang w:val="en-GB"/>
        </w:rPr>
        <w:tab/>
        <w:t xml:space="preserve">Wu, L., Liu, Q., Spannenberg, A., Jackstell, R. &amp; Beller, M. Highly regioselective osmium-catalyzed hydroformylation. </w:t>
      </w:r>
      <w:r w:rsidRPr="00250540">
        <w:rPr>
          <w:rFonts w:ascii="Calibri" w:hAnsi="Calibri" w:cs="Calibri"/>
          <w:i/>
          <w:iCs/>
          <w:noProof/>
          <w:szCs w:val="24"/>
          <w:lang w:val="en-GB"/>
        </w:rPr>
        <w:t>Chem. Commun.</w:t>
      </w:r>
      <w:r w:rsidRPr="00250540">
        <w:rPr>
          <w:rFonts w:ascii="Calibri" w:hAnsi="Calibri" w:cs="Calibri"/>
          <w:noProof/>
          <w:szCs w:val="24"/>
          <w:lang w:val="en-GB"/>
        </w:rPr>
        <w:t xml:space="preserve"> </w:t>
      </w:r>
      <w:r w:rsidRPr="00250540">
        <w:rPr>
          <w:rFonts w:ascii="Calibri" w:hAnsi="Calibri" w:cs="Calibri"/>
          <w:b/>
          <w:bCs/>
          <w:noProof/>
          <w:szCs w:val="24"/>
          <w:lang w:val="en-GB"/>
        </w:rPr>
        <w:t>51</w:t>
      </w:r>
      <w:r w:rsidRPr="00250540">
        <w:rPr>
          <w:rFonts w:ascii="Calibri" w:hAnsi="Calibri" w:cs="Calibri"/>
          <w:noProof/>
          <w:szCs w:val="24"/>
          <w:lang w:val="en-GB"/>
        </w:rPr>
        <w:t>, 3080–3082 (2015).</w:t>
      </w:r>
    </w:p>
    <w:p w14:paraId="36C7A81F" w14:textId="349B9283"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6</w:t>
      </w:r>
      <w:r w:rsidRPr="00250540">
        <w:rPr>
          <w:rFonts w:ascii="Calibri" w:hAnsi="Calibri" w:cs="Calibri"/>
          <w:noProof/>
          <w:szCs w:val="24"/>
          <w:lang w:val="en-GB"/>
        </w:rPr>
        <w:t>.</w:t>
      </w:r>
      <w:r w:rsidRPr="00250540">
        <w:rPr>
          <w:rFonts w:ascii="Calibri" w:hAnsi="Calibri" w:cs="Calibri"/>
          <w:noProof/>
          <w:szCs w:val="24"/>
          <w:lang w:val="en-GB"/>
        </w:rPr>
        <w:tab/>
        <w:t xml:space="preserve">Zhang, Y., Torker, S., Sigrist, M., Bregovic, N. &amp; Dydio, P. Binuclear Pd (I)-Pd (I) Catalysis Assisted by Iodide Ligands for Selective Hydroformylation of Alkenes and Alkynes. </w:t>
      </w:r>
      <w:r w:rsidRPr="00250540">
        <w:rPr>
          <w:rFonts w:ascii="Calibri" w:hAnsi="Calibri" w:cs="Calibri"/>
          <w:i/>
          <w:iCs/>
          <w:noProof/>
          <w:szCs w:val="24"/>
          <w:lang w:val="en-GB"/>
        </w:rPr>
        <w:t>J. Am. Chem. Soc.</w:t>
      </w:r>
      <w:r w:rsidRPr="00250540">
        <w:rPr>
          <w:rFonts w:ascii="Calibri" w:hAnsi="Calibri" w:cs="Calibri"/>
          <w:noProof/>
          <w:szCs w:val="24"/>
          <w:lang w:val="en-GB"/>
        </w:rPr>
        <w:t xml:space="preserve"> </w:t>
      </w:r>
      <w:r w:rsidRPr="00250540">
        <w:rPr>
          <w:rFonts w:ascii="Calibri" w:hAnsi="Calibri" w:cs="Calibri"/>
          <w:b/>
          <w:bCs/>
          <w:noProof/>
          <w:szCs w:val="24"/>
          <w:lang w:val="en-GB"/>
        </w:rPr>
        <w:t>142</w:t>
      </w:r>
      <w:r w:rsidRPr="00250540">
        <w:rPr>
          <w:rFonts w:ascii="Calibri" w:hAnsi="Calibri" w:cs="Calibri"/>
          <w:noProof/>
          <w:szCs w:val="24"/>
          <w:lang w:val="en-GB"/>
        </w:rPr>
        <w:t>, 18251–18265 (2020).</w:t>
      </w:r>
    </w:p>
    <w:p w14:paraId="2489847B" w14:textId="1238F38C" w:rsidR="00522A74" w:rsidRPr="00BB4D51"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7</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Wrackmeyer, B. Organoboron Chemistry in </w:t>
      </w:r>
      <w:r w:rsidRPr="00A633AE">
        <w:rPr>
          <w:rFonts w:ascii="Calibri" w:hAnsi="Calibri" w:cs="Calibri"/>
          <w:i/>
          <w:iCs/>
          <w:noProof/>
          <w:szCs w:val="24"/>
          <w:lang w:val="en-GB"/>
        </w:rPr>
        <w:t>Modern Magnetic Resonance</w:t>
      </w:r>
      <w:r w:rsidRPr="00A633AE">
        <w:rPr>
          <w:rFonts w:ascii="Calibri" w:hAnsi="Calibri" w:cs="Calibri"/>
          <w:noProof/>
          <w:szCs w:val="24"/>
          <w:lang w:val="en-GB"/>
        </w:rPr>
        <w:t xml:space="preserve"> (ed. Webb, G. A.) 455–457 Springer Netherlands </w:t>
      </w:r>
      <w:r w:rsidR="001A526B">
        <w:rPr>
          <w:rFonts w:ascii="Calibri" w:hAnsi="Calibri" w:cs="Calibri"/>
          <w:noProof/>
          <w:szCs w:val="24"/>
          <w:lang w:val="en-GB"/>
        </w:rPr>
        <w:t>(</w:t>
      </w:r>
      <w:r w:rsidRPr="00A633AE">
        <w:rPr>
          <w:rFonts w:ascii="Calibri" w:hAnsi="Calibri" w:cs="Calibri"/>
          <w:noProof/>
          <w:szCs w:val="24"/>
          <w:lang w:val="en-GB"/>
        </w:rPr>
        <w:t xml:space="preserve">2006). </w:t>
      </w:r>
    </w:p>
    <w:p w14:paraId="4953581D" w14:textId="35EA6920"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4</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t xml:space="preserve">Hoffmann, R. W. &amp; Brückner, D. Stereoselective synthesis of alcohols. Part LV. Domino hydroformylation-allylboration-hydroformylation reactions to give trans-perhydropyrano [3, </w:t>
      </w:r>
      <w:r w:rsidRPr="00250540">
        <w:rPr>
          <w:rFonts w:ascii="Calibri" w:hAnsi="Calibri" w:cs="Calibri"/>
          <w:noProof/>
          <w:szCs w:val="24"/>
          <w:lang w:val="en-GB"/>
        </w:rPr>
        <w:lastRenderedPageBreak/>
        <w:t xml:space="preserve">2-b] pyridine derivatives. </w:t>
      </w:r>
      <w:r w:rsidRPr="00250540">
        <w:rPr>
          <w:rFonts w:ascii="Calibri" w:hAnsi="Calibri" w:cs="Calibri"/>
          <w:i/>
          <w:iCs/>
          <w:noProof/>
          <w:szCs w:val="24"/>
          <w:lang w:val="en-GB"/>
        </w:rPr>
        <w:t>New J. Chem.</w:t>
      </w:r>
      <w:r w:rsidRPr="00250540">
        <w:rPr>
          <w:rFonts w:ascii="Calibri" w:hAnsi="Calibri" w:cs="Calibri"/>
          <w:noProof/>
          <w:szCs w:val="24"/>
          <w:lang w:val="en-GB"/>
        </w:rPr>
        <w:t xml:space="preserve"> </w:t>
      </w:r>
      <w:r w:rsidRPr="00250540">
        <w:rPr>
          <w:rFonts w:ascii="Calibri" w:hAnsi="Calibri" w:cs="Calibri"/>
          <w:b/>
          <w:bCs/>
          <w:noProof/>
          <w:szCs w:val="24"/>
          <w:lang w:val="en-GB"/>
        </w:rPr>
        <w:t>25</w:t>
      </w:r>
      <w:r w:rsidRPr="00250540">
        <w:rPr>
          <w:rFonts w:ascii="Calibri" w:hAnsi="Calibri" w:cs="Calibri"/>
          <w:noProof/>
          <w:szCs w:val="24"/>
          <w:lang w:val="en-GB"/>
        </w:rPr>
        <w:t>, 369–373 (2001).</w:t>
      </w:r>
    </w:p>
    <w:p w14:paraId="1D683803" w14:textId="32A3185D" w:rsidR="00522A74" w:rsidRPr="00BB4D51"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BB4D51">
        <w:rPr>
          <w:rFonts w:ascii="Calibri" w:hAnsi="Calibri" w:cs="Calibri"/>
          <w:noProof/>
          <w:szCs w:val="24"/>
          <w:lang w:val="en-GB"/>
        </w:rPr>
        <w:t>4</w:t>
      </w:r>
      <w:r>
        <w:rPr>
          <w:rFonts w:ascii="Calibri" w:hAnsi="Calibri" w:cs="Calibri"/>
          <w:noProof/>
          <w:szCs w:val="24"/>
          <w:lang w:val="en-GB"/>
        </w:rPr>
        <w:t>9</w:t>
      </w:r>
      <w:r w:rsidRPr="00250540">
        <w:rPr>
          <w:rFonts w:ascii="Calibri" w:hAnsi="Calibri" w:cs="Calibri"/>
          <w:noProof/>
          <w:szCs w:val="24"/>
          <w:lang w:val="en-GB"/>
        </w:rPr>
        <w:t>.</w:t>
      </w:r>
      <w:r w:rsidRPr="00250540">
        <w:rPr>
          <w:rFonts w:ascii="Calibri" w:hAnsi="Calibri" w:cs="Calibri"/>
          <w:noProof/>
          <w:szCs w:val="24"/>
          <w:lang w:val="en-GB"/>
        </w:rPr>
        <w:tab/>
        <w:t xml:space="preserve">Mercadante, M. A., Kelly, C. B., Hamlin, T. A., Delle Chiaie, K. R., Drago, M. D., Duffy, K. K., ... </w:t>
      </w:r>
      <w:r w:rsidRPr="00BB4D51">
        <w:rPr>
          <w:rFonts w:ascii="Calibri" w:hAnsi="Calibri" w:cs="Calibri"/>
          <w:noProof/>
          <w:szCs w:val="24"/>
          <w:lang w:val="en-GB"/>
        </w:rPr>
        <w:t>&amp; Tilley, L. J. 1,3-</w:t>
      </w:r>
      <w:r w:rsidRPr="00BB4D51">
        <w:rPr>
          <w:rFonts w:ascii="Calibri" w:hAnsi="Calibri" w:cs="Calibri"/>
          <w:noProof/>
          <w:szCs w:val="24"/>
        </w:rPr>
        <w:t>γ</w:t>
      </w:r>
      <w:r w:rsidRPr="00BB4D51">
        <w:rPr>
          <w:rFonts w:ascii="Calibri" w:hAnsi="Calibri" w:cs="Calibri"/>
          <w:noProof/>
          <w:szCs w:val="24"/>
          <w:lang w:val="en-GB"/>
        </w:rPr>
        <w:t>-Silyl-elimination in electron-deficient cationic systems. </w:t>
      </w:r>
      <w:r w:rsidRPr="00BB4D51">
        <w:rPr>
          <w:rFonts w:ascii="Calibri" w:hAnsi="Calibri" w:cs="Calibri"/>
          <w:i/>
          <w:iCs/>
          <w:noProof/>
          <w:szCs w:val="24"/>
          <w:lang w:val="en-GB"/>
        </w:rPr>
        <w:t>Chemical Science</w:t>
      </w:r>
      <w:r w:rsidRPr="00BB4D51">
        <w:rPr>
          <w:rFonts w:ascii="Calibri" w:hAnsi="Calibri" w:cs="Calibri"/>
          <w:noProof/>
          <w:szCs w:val="24"/>
          <w:lang w:val="en-GB"/>
        </w:rPr>
        <w:t> </w:t>
      </w:r>
      <w:r w:rsidRPr="00BB4D51">
        <w:rPr>
          <w:rFonts w:ascii="Calibri" w:hAnsi="Calibri" w:cs="Calibri"/>
          <w:b/>
          <w:bCs/>
          <w:noProof/>
          <w:szCs w:val="24"/>
          <w:lang w:val="en-GB"/>
        </w:rPr>
        <w:t>10</w:t>
      </w:r>
      <w:r w:rsidRPr="00BB4D51">
        <w:rPr>
          <w:rFonts w:ascii="Calibri" w:hAnsi="Calibri" w:cs="Calibri"/>
          <w:noProof/>
          <w:szCs w:val="24"/>
          <w:lang w:val="en-GB"/>
        </w:rPr>
        <w:t>, 3983-3994</w:t>
      </w:r>
      <w:r>
        <w:rPr>
          <w:rFonts w:ascii="Calibri" w:hAnsi="Calibri" w:cs="Calibri"/>
          <w:noProof/>
          <w:szCs w:val="24"/>
          <w:lang w:val="en-GB"/>
        </w:rPr>
        <w:t xml:space="preserve"> (2014).</w:t>
      </w:r>
    </w:p>
    <w:p w14:paraId="42399F02" w14:textId="0B822868"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50</w:t>
      </w:r>
      <w:r w:rsidRPr="00BB4D51">
        <w:rPr>
          <w:rFonts w:ascii="Calibri" w:hAnsi="Calibri" w:cs="Calibri"/>
          <w:noProof/>
          <w:szCs w:val="24"/>
          <w:lang w:val="en-GB"/>
        </w:rPr>
        <w:t>.</w:t>
      </w:r>
      <w:r w:rsidRPr="00BB4D51">
        <w:rPr>
          <w:rFonts w:ascii="Calibri" w:hAnsi="Calibri" w:cs="Calibri"/>
          <w:noProof/>
          <w:szCs w:val="24"/>
          <w:lang w:val="en-GB"/>
        </w:rPr>
        <w:tab/>
      </w:r>
      <w:r w:rsidRPr="00250540">
        <w:rPr>
          <w:rFonts w:ascii="Calibri" w:hAnsi="Calibri" w:cs="Calibri"/>
          <w:noProof/>
          <w:szCs w:val="24"/>
          <w:lang w:val="en-GB"/>
        </w:rPr>
        <w:t xml:space="preserve">Huang, H., Yu, C., Zhang, Y., Zhang, Y., Mariano, P. S., &amp; Wang, W. Chemo-and regioselective organo-photoredox catalyzed hydroformylation of styrenes via a radical pathway. </w:t>
      </w:r>
      <w:r w:rsidRPr="00250540">
        <w:rPr>
          <w:rFonts w:ascii="Calibri" w:hAnsi="Calibri" w:cs="Calibri"/>
          <w:i/>
          <w:iCs/>
          <w:noProof/>
          <w:szCs w:val="24"/>
          <w:lang w:val="en-GB"/>
        </w:rPr>
        <w:t>J. Am. Chem. Soc.</w:t>
      </w:r>
      <w:r w:rsidRPr="00250540">
        <w:rPr>
          <w:rFonts w:ascii="Calibri" w:hAnsi="Calibri" w:cs="Calibri"/>
          <w:noProof/>
          <w:szCs w:val="24"/>
          <w:lang w:val="en-GB"/>
        </w:rPr>
        <w:t xml:space="preserve"> </w:t>
      </w:r>
      <w:r w:rsidRPr="00250540">
        <w:rPr>
          <w:rFonts w:ascii="Calibri" w:hAnsi="Calibri" w:cs="Calibri"/>
          <w:b/>
          <w:bCs/>
          <w:noProof/>
          <w:szCs w:val="24"/>
          <w:lang w:val="en-GB"/>
        </w:rPr>
        <w:t>139</w:t>
      </w:r>
      <w:r w:rsidRPr="00250540">
        <w:rPr>
          <w:rFonts w:ascii="Calibri" w:hAnsi="Calibri" w:cs="Calibri"/>
          <w:noProof/>
          <w:szCs w:val="24"/>
          <w:lang w:val="en-GB"/>
        </w:rPr>
        <w:t>, 9799–9802 (2017).</w:t>
      </w:r>
    </w:p>
    <w:p w14:paraId="3795FA5A" w14:textId="2042DEC5"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1</w:t>
      </w:r>
      <w:r w:rsidRPr="00250540">
        <w:rPr>
          <w:rFonts w:ascii="Calibri" w:hAnsi="Calibri" w:cs="Calibri"/>
          <w:noProof/>
          <w:szCs w:val="24"/>
          <w:lang w:val="en-GB"/>
        </w:rPr>
        <w:t>.</w:t>
      </w:r>
      <w:r w:rsidRPr="00250540">
        <w:rPr>
          <w:rFonts w:ascii="Calibri" w:hAnsi="Calibri" w:cs="Calibri"/>
          <w:noProof/>
          <w:szCs w:val="24"/>
          <w:lang w:val="en-GB"/>
        </w:rPr>
        <w:tab/>
      </w:r>
      <w:r w:rsidRPr="00BB4D51">
        <w:rPr>
          <w:rFonts w:ascii="Calibri" w:hAnsi="Calibri" w:cs="Calibri"/>
          <w:noProof/>
          <w:szCs w:val="24"/>
          <w:lang w:val="en-GB"/>
        </w:rPr>
        <w:t>Kimball, F. S., Romero, F. A., Ezzili, C., Garfunkle, J., Rayl, T. J., Hochstatter, D. G., ... &amp; Boger, D. L.</w:t>
      </w:r>
      <w:r>
        <w:rPr>
          <w:rFonts w:ascii="Arial" w:hAnsi="Arial" w:cs="Arial"/>
          <w:color w:val="222222"/>
          <w:sz w:val="20"/>
          <w:szCs w:val="20"/>
          <w:shd w:val="clear" w:color="auto" w:fill="FFFFFF"/>
          <w:lang w:val="en-GB"/>
        </w:rPr>
        <w:t xml:space="preserve"> </w:t>
      </w:r>
      <w:r w:rsidRPr="00BB4D51">
        <w:rPr>
          <w:rFonts w:ascii="Calibri" w:hAnsi="Calibri" w:cs="Calibri"/>
          <w:noProof/>
          <w:szCs w:val="24"/>
          <w:lang w:val="en-GB"/>
        </w:rPr>
        <w:t xml:space="preserve">Optimization of </w:t>
      </w:r>
      <w:r w:rsidRPr="00281B2A">
        <w:rPr>
          <w:rFonts w:ascii="Calibri" w:hAnsi="Calibri" w:cs="Calibri"/>
          <w:noProof/>
          <w:szCs w:val="24"/>
        </w:rPr>
        <w:t>α</w:t>
      </w:r>
      <w:r w:rsidRPr="00BB4D51">
        <w:rPr>
          <w:rFonts w:ascii="Calibri" w:hAnsi="Calibri" w:cs="Calibri"/>
          <w:noProof/>
          <w:szCs w:val="24"/>
          <w:lang w:val="en-GB"/>
        </w:rPr>
        <w:t xml:space="preserve">-ketooxazole inhibitors of fatty acid amide hydrolase. </w:t>
      </w:r>
      <w:r w:rsidRPr="00250540">
        <w:rPr>
          <w:rFonts w:ascii="Calibri" w:hAnsi="Calibri" w:cs="Calibri"/>
          <w:i/>
          <w:iCs/>
          <w:noProof/>
          <w:szCs w:val="24"/>
          <w:lang w:val="en-GB"/>
        </w:rPr>
        <w:t>J. Med. Chem.</w:t>
      </w:r>
      <w:r w:rsidRPr="00250540">
        <w:rPr>
          <w:rFonts w:ascii="Calibri" w:hAnsi="Calibri" w:cs="Calibri"/>
          <w:noProof/>
          <w:szCs w:val="24"/>
          <w:lang w:val="en-GB"/>
        </w:rPr>
        <w:t xml:space="preserve"> </w:t>
      </w:r>
      <w:r w:rsidRPr="00250540">
        <w:rPr>
          <w:rFonts w:ascii="Calibri" w:hAnsi="Calibri" w:cs="Calibri"/>
          <w:b/>
          <w:bCs/>
          <w:noProof/>
          <w:szCs w:val="24"/>
          <w:lang w:val="en-GB"/>
        </w:rPr>
        <w:t>51</w:t>
      </w:r>
      <w:r w:rsidRPr="00250540">
        <w:rPr>
          <w:rFonts w:ascii="Calibri" w:hAnsi="Calibri" w:cs="Calibri"/>
          <w:noProof/>
          <w:szCs w:val="24"/>
          <w:lang w:val="en-GB"/>
        </w:rPr>
        <w:t>, 937–947 (2008).</w:t>
      </w:r>
    </w:p>
    <w:p w14:paraId="0FB21462" w14:textId="16A847FA"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2</w:t>
      </w:r>
      <w:r w:rsidRPr="00250540">
        <w:rPr>
          <w:rFonts w:ascii="Calibri" w:hAnsi="Calibri" w:cs="Calibri"/>
          <w:noProof/>
          <w:szCs w:val="24"/>
          <w:lang w:val="en-GB"/>
        </w:rPr>
        <w:t>.</w:t>
      </w:r>
      <w:r w:rsidRPr="00250540">
        <w:rPr>
          <w:rFonts w:ascii="Calibri" w:hAnsi="Calibri" w:cs="Calibri"/>
          <w:noProof/>
          <w:szCs w:val="24"/>
          <w:lang w:val="en-GB"/>
        </w:rPr>
        <w:tab/>
        <w:t xml:space="preserve">Geng, H-Q., Meyer, T., Franke, R. &amp; Wu, X-F. Copper-catalyzed hydroformylation and hydroxymethylation of styrenes. </w:t>
      </w:r>
      <w:r w:rsidRPr="00250540">
        <w:rPr>
          <w:rFonts w:ascii="Calibri" w:hAnsi="Calibri" w:cs="Calibri"/>
          <w:i/>
          <w:iCs/>
          <w:noProof/>
          <w:szCs w:val="24"/>
          <w:lang w:val="en-GB"/>
        </w:rPr>
        <w:t>Chem. Sci.</w:t>
      </w:r>
      <w:r w:rsidRPr="00250540">
        <w:rPr>
          <w:rFonts w:ascii="Calibri" w:hAnsi="Calibri" w:cs="Calibri"/>
          <w:noProof/>
          <w:szCs w:val="24"/>
          <w:lang w:val="en-GB"/>
        </w:rPr>
        <w:t xml:space="preserve"> </w:t>
      </w:r>
      <w:r w:rsidRPr="00250540">
        <w:rPr>
          <w:rFonts w:ascii="Calibri" w:hAnsi="Calibri" w:cs="Calibri"/>
          <w:b/>
          <w:bCs/>
          <w:noProof/>
          <w:szCs w:val="24"/>
          <w:lang w:val="en-GB"/>
        </w:rPr>
        <w:t>12</w:t>
      </w:r>
      <w:r w:rsidRPr="00250540">
        <w:rPr>
          <w:rFonts w:ascii="Calibri" w:hAnsi="Calibri" w:cs="Calibri"/>
          <w:noProof/>
          <w:szCs w:val="24"/>
          <w:lang w:val="en-GB"/>
        </w:rPr>
        <w:t>, 14937–14943 (2021).</w:t>
      </w:r>
    </w:p>
    <w:p w14:paraId="3DC4A43B" w14:textId="6D65FE4C"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3</w:t>
      </w:r>
      <w:r w:rsidRPr="00250540">
        <w:rPr>
          <w:rFonts w:ascii="Calibri" w:hAnsi="Calibri" w:cs="Calibri"/>
          <w:noProof/>
          <w:szCs w:val="24"/>
          <w:lang w:val="en-GB"/>
        </w:rPr>
        <w:t>.</w:t>
      </w:r>
      <w:r w:rsidRPr="00250540">
        <w:rPr>
          <w:rFonts w:ascii="Calibri" w:hAnsi="Calibri" w:cs="Calibri"/>
          <w:noProof/>
          <w:szCs w:val="24"/>
          <w:lang w:val="en-GB"/>
        </w:rPr>
        <w:tab/>
        <w:t xml:space="preserve">Ren, W., Chang, W., Dai, J., Shi, Y., Li, J., &amp; Shi, Y. An effective Pd-catalyzed regioselective hydroformylation of olefins with formic acid. </w:t>
      </w:r>
      <w:r w:rsidRPr="00250540">
        <w:rPr>
          <w:rFonts w:ascii="Calibri" w:hAnsi="Calibri" w:cs="Calibri"/>
          <w:i/>
          <w:iCs/>
          <w:noProof/>
          <w:szCs w:val="24"/>
          <w:lang w:val="en-GB"/>
        </w:rPr>
        <w:t>J. Am. Chem. Soc.</w:t>
      </w:r>
      <w:r w:rsidRPr="00250540">
        <w:rPr>
          <w:rFonts w:ascii="Calibri" w:hAnsi="Calibri" w:cs="Calibri"/>
          <w:noProof/>
          <w:szCs w:val="24"/>
          <w:lang w:val="en-GB"/>
        </w:rPr>
        <w:t xml:space="preserve"> </w:t>
      </w:r>
      <w:r w:rsidRPr="00250540">
        <w:rPr>
          <w:rFonts w:ascii="Calibri" w:hAnsi="Calibri" w:cs="Calibri"/>
          <w:b/>
          <w:bCs/>
          <w:noProof/>
          <w:szCs w:val="24"/>
          <w:lang w:val="en-GB"/>
        </w:rPr>
        <w:t>138</w:t>
      </w:r>
      <w:r w:rsidRPr="00250540">
        <w:rPr>
          <w:rFonts w:ascii="Calibri" w:hAnsi="Calibri" w:cs="Calibri"/>
          <w:noProof/>
          <w:szCs w:val="24"/>
          <w:lang w:val="en-GB"/>
        </w:rPr>
        <w:t>, 14864–14867 (2016).</w:t>
      </w:r>
    </w:p>
    <w:p w14:paraId="3BDD40DA" w14:textId="434EF997" w:rsidR="00522A74" w:rsidRPr="00411675"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4</w:t>
      </w:r>
      <w:r w:rsidRPr="00250540">
        <w:rPr>
          <w:rFonts w:ascii="Calibri" w:hAnsi="Calibri" w:cs="Calibri"/>
          <w:noProof/>
          <w:szCs w:val="24"/>
          <w:lang w:val="en-GB"/>
        </w:rPr>
        <w:t>.</w:t>
      </w:r>
      <w:r w:rsidRPr="00250540">
        <w:rPr>
          <w:rFonts w:ascii="Calibri" w:hAnsi="Calibri" w:cs="Calibri"/>
          <w:noProof/>
          <w:szCs w:val="24"/>
          <w:lang w:val="en-GB"/>
        </w:rPr>
        <w:tab/>
        <w:t xml:space="preserve">Delorme, D., Woo, S. H., Vaisburg, A., Moradei, O., Leit, S., Raeppel, S., ... </w:t>
      </w:r>
      <w:r w:rsidRPr="00411675">
        <w:rPr>
          <w:rFonts w:ascii="Calibri" w:hAnsi="Calibri" w:cs="Calibri"/>
          <w:noProof/>
          <w:szCs w:val="24"/>
          <w:lang w:val="en-GB"/>
        </w:rPr>
        <w:t>&amp; Bouchain, G. Inhibitors of histone deactylase. U.S. Patent No. 7,868,204 (2011).</w:t>
      </w:r>
    </w:p>
    <w:p w14:paraId="320DC7BC" w14:textId="2628F1EE"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5</w:t>
      </w:r>
      <w:r w:rsidRPr="00250540">
        <w:rPr>
          <w:rFonts w:ascii="Calibri" w:hAnsi="Calibri" w:cs="Calibri"/>
          <w:noProof/>
          <w:szCs w:val="24"/>
          <w:lang w:val="en-GB"/>
        </w:rPr>
        <w:t>.</w:t>
      </w:r>
      <w:r w:rsidRPr="00250540">
        <w:rPr>
          <w:rFonts w:ascii="Calibri" w:hAnsi="Calibri" w:cs="Calibri"/>
          <w:noProof/>
          <w:szCs w:val="24"/>
          <w:lang w:val="en-GB"/>
        </w:rPr>
        <w:tab/>
        <w:t xml:space="preserve">Luo, D., Sharma, H., Yedlapudi, D., Antonio, T., Reith, M. E., &amp; Dutta, A. K. Novel multifunctional dopamine D2/D3 receptors agonists with potential neuroprotection and anti-alpha synuclein protein aggregation properties. </w:t>
      </w:r>
      <w:r w:rsidRPr="00250540">
        <w:rPr>
          <w:rFonts w:ascii="Calibri" w:hAnsi="Calibri" w:cs="Calibri"/>
          <w:i/>
          <w:iCs/>
          <w:noProof/>
          <w:szCs w:val="24"/>
          <w:lang w:val="en-GB"/>
        </w:rPr>
        <w:t>Bioorganic &amp; Med. Chem.</w:t>
      </w:r>
      <w:r w:rsidRPr="00250540">
        <w:rPr>
          <w:rFonts w:ascii="Calibri" w:hAnsi="Calibri" w:cs="Calibri"/>
          <w:noProof/>
          <w:szCs w:val="24"/>
          <w:lang w:val="en-GB"/>
        </w:rPr>
        <w:t xml:space="preserve"> </w:t>
      </w:r>
      <w:r w:rsidRPr="00250540">
        <w:rPr>
          <w:rFonts w:ascii="Calibri" w:hAnsi="Calibri" w:cs="Calibri"/>
          <w:b/>
          <w:bCs/>
          <w:noProof/>
          <w:szCs w:val="24"/>
          <w:lang w:val="en-GB"/>
        </w:rPr>
        <w:t>24</w:t>
      </w:r>
      <w:r w:rsidRPr="00250540">
        <w:rPr>
          <w:rFonts w:ascii="Calibri" w:hAnsi="Calibri" w:cs="Calibri"/>
          <w:noProof/>
          <w:szCs w:val="24"/>
          <w:lang w:val="en-GB"/>
        </w:rPr>
        <w:t>, 5088–5102 (2016).</w:t>
      </w:r>
    </w:p>
    <w:p w14:paraId="55B43749" w14:textId="28F906FB"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6</w:t>
      </w:r>
      <w:r w:rsidRPr="00250540">
        <w:rPr>
          <w:rFonts w:ascii="Calibri" w:hAnsi="Calibri" w:cs="Calibri"/>
          <w:noProof/>
          <w:szCs w:val="24"/>
          <w:lang w:val="en-GB"/>
        </w:rPr>
        <w:t>.</w:t>
      </w:r>
      <w:r w:rsidRPr="00250540">
        <w:rPr>
          <w:rFonts w:ascii="Calibri" w:hAnsi="Calibri" w:cs="Calibri"/>
          <w:noProof/>
          <w:szCs w:val="24"/>
          <w:lang w:val="en-GB"/>
        </w:rPr>
        <w:tab/>
        <w:t xml:space="preserve">Arai, N., Sato, K., Azuma, K. &amp; Ohkuma, T. Enantioselective Isomerization of Primary Allylic Alcohols into Chiral Aldehydes with the tol-binap/dbapen/Ruthenium (II) Catalyst. </w:t>
      </w:r>
      <w:r w:rsidRPr="00250540">
        <w:rPr>
          <w:rFonts w:ascii="Calibri" w:hAnsi="Calibri" w:cs="Calibri"/>
          <w:i/>
          <w:iCs/>
          <w:noProof/>
          <w:szCs w:val="24"/>
          <w:lang w:val="en-GB"/>
        </w:rPr>
        <w:t>Angew. Chemie</w:t>
      </w:r>
      <w:r w:rsidRPr="00250540">
        <w:rPr>
          <w:rFonts w:ascii="Calibri" w:hAnsi="Calibri" w:cs="Calibri"/>
          <w:noProof/>
          <w:szCs w:val="24"/>
          <w:lang w:val="en-GB"/>
        </w:rPr>
        <w:t xml:space="preserve"> </w:t>
      </w:r>
      <w:r w:rsidRPr="00250540">
        <w:rPr>
          <w:rFonts w:ascii="Calibri" w:hAnsi="Calibri" w:cs="Calibri"/>
          <w:b/>
          <w:bCs/>
          <w:noProof/>
          <w:szCs w:val="24"/>
          <w:lang w:val="en-GB"/>
        </w:rPr>
        <w:t>125</w:t>
      </w:r>
      <w:r w:rsidRPr="00250540">
        <w:rPr>
          <w:rFonts w:ascii="Calibri" w:hAnsi="Calibri" w:cs="Calibri"/>
          <w:noProof/>
          <w:szCs w:val="24"/>
          <w:lang w:val="en-GB"/>
        </w:rPr>
        <w:t>, 7648–7652 (2013).</w:t>
      </w:r>
    </w:p>
    <w:p w14:paraId="7DB9CA00" w14:textId="77A7B85E"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7</w:t>
      </w:r>
      <w:r w:rsidRPr="00250540">
        <w:rPr>
          <w:rFonts w:ascii="Calibri" w:hAnsi="Calibri" w:cs="Calibri"/>
          <w:noProof/>
          <w:szCs w:val="24"/>
          <w:lang w:val="en-GB"/>
        </w:rPr>
        <w:t>.</w:t>
      </w:r>
      <w:r w:rsidRPr="00250540">
        <w:rPr>
          <w:rFonts w:ascii="Calibri" w:hAnsi="Calibri" w:cs="Calibri"/>
          <w:noProof/>
          <w:szCs w:val="24"/>
          <w:lang w:val="en-GB"/>
        </w:rPr>
        <w:tab/>
        <w:t xml:space="preserve">Nestl, B. M., Glueck, S. M., Hall, M., Kroutil, W., Stuermer, R., Hauer, B., &amp; Faber, K. Biocatalytic Racemization of (Hetero) Aryl-aliphatic </w:t>
      </w:r>
      <w:r w:rsidRPr="00281B2A">
        <w:rPr>
          <w:rFonts w:ascii="Calibri" w:hAnsi="Calibri" w:cs="Calibri"/>
          <w:noProof/>
          <w:szCs w:val="24"/>
        </w:rPr>
        <w:t>α</w:t>
      </w:r>
      <w:r w:rsidRPr="00250540">
        <w:rPr>
          <w:rFonts w:ascii="Calibri" w:hAnsi="Calibri" w:cs="Calibri"/>
          <w:noProof/>
          <w:szCs w:val="24"/>
          <w:lang w:val="en-GB"/>
        </w:rPr>
        <w:t xml:space="preserve">-Hydroxycarboxylic Acids by Lactobacillus spp. </w:t>
      </w:r>
      <w:r w:rsidRPr="00411675">
        <w:rPr>
          <w:rFonts w:ascii="Calibri" w:hAnsi="Calibri" w:cs="Calibri"/>
          <w:noProof/>
          <w:szCs w:val="24"/>
          <w:lang w:val="en-GB"/>
        </w:rPr>
        <w:t xml:space="preserve">Proceeds via an Oxidation-Reduction Sequence. </w:t>
      </w:r>
      <w:r w:rsidRPr="00411675">
        <w:rPr>
          <w:rFonts w:ascii="Calibri" w:hAnsi="Calibri" w:cs="Calibri"/>
          <w:i/>
          <w:iCs/>
          <w:noProof/>
          <w:szCs w:val="24"/>
          <w:lang w:val="en-GB"/>
        </w:rPr>
        <w:t>Eur. J. Org. Chem.</w:t>
      </w:r>
      <w:r>
        <w:rPr>
          <w:rFonts w:ascii="Calibri" w:hAnsi="Calibri" w:cs="Calibri"/>
          <w:i/>
          <w:iCs/>
          <w:noProof/>
          <w:szCs w:val="24"/>
          <w:lang w:val="en-GB"/>
        </w:rPr>
        <w:t xml:space="preserve"> </w:t>
      </w:r>
      <w:r w:rsidRPr="00250540">
        <w:rPr>
          <w:rFonts w:ascii="Calibri" w:hAnsi="Calibri" w:cs="Calibri"/>
          <w:b/>
          <w:bCs/>
          <w:noProof/>
          <w:szCs w:val="24"/>
          <w:lang w:val="en-GB"/>
        </w:rPr>
        <w:t>20</w:t>
      </w:r>
      <w:r w:rsidRPr="00250540">
        <w:rPr>
          <w:rFonts w:ascii="Calibri" w:hAnsi="Calibri" w:cs="Calibri"/>
          <w:noProof/>
          <w:szCs w:val="24"/>
          <w:lang w:val="en-GB"/>
        </w:rPr>
        <w:t>, 4573-4577</w:t>
      </w:r>
      <w:r w:rsidRPr="00411675">
        <w:rPr>
          <w:rFonts w:ascii="Calibri" w:hAnsi="Calibri" w:cs="Calibri"/>
          <w:noProof/>
          <w:szCs w:val="24"/>
          <w:lang w:val="en-GB"/>
        </w:rPr>
        <w:t xml:space="preserve"> </w:t>
      </w:r>
      <w:r w:rsidRPr="00250540">
        <w:rPr>
          <w:rFonts w:ascii="Calibri" w:hAnsi="Calibri" w:cs="Calibri"/>
          <w:noProof/>
          <w:szCs w:val="24"/>
          <w:lang w:val="en-GB"/>
        </w:rPr>
        <w:t>(2006).</w:t>
      </w:r>
    </w:p>
    <w:p w14:paraId="5B876413" w14:textId="06104C35"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t xml:space="preserve">García-Reynaga, P., Carrillo, A. K. &amp; VanNieuwenhze, M. S. Decarbonylative Approach to the Synthesis of Enamides from Amino Acids: Stereoselective Synthesis of the (Z)-Aminovinyl-d-Cysteine Unit of Mersacidin. </w:t>
      </w:r>
      <w:r w:rsidRPr="00250540">
        <w:rPr>
          <w:rFonts w:ascii="Calibri" w:hAnsi="Calibri" w:cs="Calibri"/>
          <w:i/>
          <w:iCs/>
          <w:noProof/>
          <w:szCs w:val="24"/>
          <w:lang w:val="en-GB"/>
        </w:rPr>
        <w:t>Org. Lett.</w:t>
      </w:r>
      <w:r w:rsidRPr="00250540">
        <w:rPr>
          <w:rFonts w:ascii="Calibri" w:hAnsi="Calibri" w:cs="Calibri"/>
          <w:noProof/>
          <w:szCs w:val="24"/>
          <w:lang w:val="en-GB"/>
        </w:rPr>
        <w:t xml:space="preserve"> </w:t>
      </w:r>
      <w:r w:rsidRPr="00250540">
        <w:rPr>
          <w:rFonts w:ascii="Calibri" w:hAnsi="Calibri" w:cs="Calibri"/>
          <w:b/>
          <w:bCs/>
          <w:noProof/>
          <w:szCs w:val="24"/>
          <w:lang w:val="en-GB"/>
        </w:rPr>
        <w:t>14</w:t>
      </w:r>
      <w:r w:rsidRPr="00250540">
        <w:rPr>
          <w:rFonts w:ascii="Calibri" w:hAnsi="Calibri" w:cs="Calibri"/>
          <w:noProof/>
          <w:szCs w:val="24"/>
          <w:lang w:val="en-GB"/>
        </w:rPr>
        <w:t>, 1030–1033 (2012).</w:t>
      </w:r>
    </w:p>
    <w:p w14:paraId="74171354" w14:textId="7EB4B0F3"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5</w:t>
      </w:r>
      <w:r>
        <w:rPr>
          <w:rFonts w:ascii="Calibri" w:hAnsi="Calibri" w:cs="Calibri"/>
          <w:noProof/>
          <w:szCs w:val="24"/>
          <w:lang w:val="en-GB"/>
        </w:rPr>
        <w:t>9</w:t>
      </w:r>
      <w:r w:rsidRPr="00250540">
        <w:rPr>
          <w:rFonts w:ascii="Calibri" w:hAnsi="Calibri" w:cs="Calibri"/>
          <w:noProof/>
          <w:szCs w:val="24"/>
          <w:lang w:val="en-GB"/>
        </w:rPr>
        <w:t>.</w:t>
      </w:r>
      <w:r w:rsidRPr="00250540">
        <w:rPr>
          <w:rFonts w:ascii="Calibri" w:hAnsi="Calibri" w:cs="Calibri"/>
          <w:noProof/>
          <w:szCs w:val="24"/>
          <w:lang w:val="en-GB"/>
        </w:rPr>
        <w:tab/>
        <w:t>Koval</w:t>
      </w:r>
      <w:r w:rsidRPr="00250540">
        <w:rPr>
          <w:rFonts w:ascii="Tahoma" w:hAnsi="Tahoma" w:cs="Tahoma"/>
          <w:noProof/>
          <w:szCs w:val="24"/>
          <w:lang w:val="en-GB"/>
        </w:rPr>
        <w:t>'</w:t>
      </w:r>
      <w:r w:rsidRPr="00250540">
        <w:rPr>
          <w:rFonts w:ascii="Calibri" w:hAnsi="Calibri" w:cs="Calibri"/>
          <w:noProof/>
          <w:szCs w:val="24"/>
          <w:lang w:val="en-GB"/>
        </w:rPr>
        <w:t xml:space="preserve">skaya, S. S., Kozlov, N. G., Kulcitki, V., Aricu, A. &amp; Ungur, N. Transformation of sclareol under ritter reaction conditions. </w:t>
      </w:r>
      <w:r w:rsidRPr="00250540">
        <w:rPr>
          <w:rFonts w:ascii="Calibri" w:hAnsi="Calibri" w:cs="Calibri"/>
          <w:i/>
          <w:iCs/>
          <w:noProof/>
          <w:szCs w:val="24"/>
          <w:lang w:val="en-GB"/>
        </w:rPr>
        <w:t>Russ. J. Org. Chem.</w:t>
      </w:r>
      <w:r w:rsidRPr="00250540">
        <w:rPr>
          <w:rFonts w:ascii="Calibri" w:hAnsi="Calibri" w:cs="Calibri"/>
          <w:noProof/>
          <w:szCs w:val="24"/>
          <w:lang w:val="en-GB"/>
        </w:rPr>
        <w:t xml:space="preserve"> </w:t>
      </w:r>
      <w:r w:rsidRPr="00250540">
        <w:rPr>
          <w:rFonts w:ascii="Calibri" w:hAnsi="Calibri" w:cs="Calibri"/>
          <w:b/>
          <w:bCs/>
          <w:noProof/>
          <w:szCs w:val="24"/>
          <w:lang w:val="en-GB"/>
        </w:rPr>
        <w:t>49</w:t>
      </w:r>
      <w:r w:rsidRPr="00250540">
        <w:rPr>
          <w:rFonts w:ascii="Calibri" w:hAnsi="Calibri" w:cs="Calibri"/>
          <w:noProof/>
          <w:szCs w:val="24"/>
          <w:lang w:val="en-GB"/>
        </w:rPr>
        <w:t>, 303–311 (2013).</w:t>
      </w:r>
    </w:p>
    <w:p w14:paraId="344D62F8" w14:textId="50562D9B"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60</w:t>
      </w:r>
      <w:r w:rsidRPr="00250540">
        <w:rPr>
          <w:rFonts w:ascii="Calibri" w:hAnsi="Calibri" w:cs="Calibri"/>
          <w:noProof/>
          <w:szCs w:val="24"/>
          <w:lang w:val="en-GB"/>
        </w:rPr>
        <w:t>.</w:t>
      </w:r>
      <w:r w:rsidRPr="00250540">
        <w:rPr>
          <w:rFonts w:ascii="Calibri" w:hAnsi="Calibri" w:cs="Calibri"/>
          <w:noProof/>
          <w:szCs w:val="24"/>
          <w:lang w:val="en-GB"/>
        </w:rPr>
        <w:tab/>
        <w:t xml:space="preserve">Makarouni, D., Kordulis, C. &amp; Dourtoglou, V. Solvent-Driven Selectivity on the One-Step Catalytic Synthesis of Manoyl Oxide Based on a Novel and Sustainable </w:t>
      </w:r>
      <w:r w:rsidRPr="00250540">
        <w:rPr>
          <w:rFonts w:ascii="Tahoma" w:hAnsi="Tahoma" w:cs="Tahoma"/>
          <w:noProof/>
          <w:szCs w:val="24"/>
          <w:lang w:val="en-GB"/>
        </w:rPr>
        <w:t>"</w:t>
      </w:r>
      <w:r w:rsidRPr="00250540">
        <w:rPr>
          <w:rFonts w:ascii="Calibri" w:hAnsi="Calibri" w:cs="Calibri"/>
          <w:noProof/>
          <w:szCs w:val="24"/>
          <w:lang w:val="en-GB"/>
        </w:rPr>
        <w:t>Zeolite Catalyst--Solvent</w:t>
      </w:r>
      <w:r w:rsidRPr="00250540">
        <w:rPr>
          <w:rFonts w:ascii="Tahoma" w:hAnsi="Tahoma" w:cs="Tahoma"/>
          <w:noProof/>
          <w:szCs w:val="24"/>
          <w:lang w:val="en-GB"/>
        </w:rPr>
        <w:t xml:space="preserve">" </w:t>
      </w:r>
      <w:r w:rsidRPr="00250540">
        <w:rPr>
          <w:rFonts w:ascii="Calibri" w:hAnsi="Calibri" w:cs="Calibri"/>
          <w:noProof/>
          <w:szCs w:val="24"/>
          <w:lang w:val="en-GB"/>
        </w:rPr>
        <w:t xml:space="preserve">System. </w:t>
      </w:r>
      <w:r w:rsidRPr="00250540">
        <w:rPr>
          <w:rFonts w:ascii="Calibri" w:hAnsi="Calibri" w:cs="Calibri"/>
          <w:i/>
          <w:iCs/>
          <w:noProof/>
          <w:szCs w:val="24"/>
          <w:lang w:val="en-GB"/>
        </w:rPr>
        <w:t>Catal. Letters</w:t>
      </w:r>
      <w:r w:rsidRPr="00250540">
        <w:rPr>
          <w:rFonts w:ascii="Calibri" w:hAnsi="Calibri" w:cs="Calibri"/>
          <w:noProof/>
          <w:szCs w:val="24"/>
          <w:lang w:val="en-GB"/>
        </w:rPr>
        <w:t xml:space="preserve"> </w:t>
      </w:r>
      <w:r w:rsidRPr="00250540">
        <w:rPr>
          <w:rFonts w:ascii="Calibri" w:hAnsi="Calibri" w:cs="Calibri"/>
          <w:b/>
          <w:bCs/>
          <w:noProof/>
          <w:szCs w:val="24"/>
          <w:lang w:val="en-GB"/>
        </w:rPr>
        <w:t>152</w:t>
      </w:r>
      <w:r w:rsidRPr="00250540">
        <w:rPr>
          <w:rFonts w:ascii="Calibri" w:hAnsi="Calibri" w:cs="Calibri"/>
          <w:noProof/>
          <w:szCs w:val="24"/>
          <w:lang w:val="en-GB"/>
        </w:rPr>
        <w:t>, 1298–1307 (2022).</w:t>
      </w:r>
    </w:p>
    <w:p w14:paraId="17DA9BD6" w14:textId="19165053"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1</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Andersen‐Ranberg, J., Kongstad, K.T., Nielsen, M.T., Jensen, N.B., Pateraki, I., Bach, S.S., Hamberger, B., Zerbe, P., Staerk, D., Bohlmann, J. and Møller, B.L. Expanding the landscape of diterpene structural diversity through stereochemically controlled combinatorial biosynthesis. </w:t>
      </w:r>
      <w:r w:rsidRPr="00A633AE">
        <w:rPr>
          <w:rFonts w:ascii="Calibri" w:hAnsi="Calibri" w:cs="Calibri"/>
          <w:i/>
          <w:iCs/>
          <w:noProof/>
          <w:szCs w:val="24"/>
          <w:lang w:val="en-GB"/>
        </w:rPr>
        <w:t>Angew. Chemie Int. Ed.</w:t>
      </w:r>
      <w:r w:rsidRPr="00A633AE">
        <w:rPr>
          <w:rFonts w:ascii="Calibri" w:hAnsi="Calibri" w:cs="Calibri"/>
          <w:noProof/>
          <w:szCs w:val="24"/>
          <w:lang w:val="en-GB"/>
        </w:rPr>
        <w:t xml:space="preserve"> </w:t>
      </w:r>
      <w:r w:rsidRPr="00A633AE">
        <w:rPr>
          <w:rFonts w:ascii="Calibri" w:hAnsi="Calibri" w:cs="Calibri"/>
          <w:b/>
          <w:bCs/>
          <w:noProof/>
          <w:szCs w:val="24"/>
          <w:lang w:val="en-GB"/>
        </w:rPr>
        <w:t>55</w:t>
      </w:r>
      <w:r w:rsidRPr="00A633AE">
        <w:rPr>
          <w:rFonts w:ascii="Calibri" w:hAnsi="Calibri" w:cs="Calibri"/>
          <w:noProof/>
          <w:szCs w:val="24"/>
          <w:lang w:val="en-GB"/>
        </w:rPr>
        <w:t>, 2142–2146 (2016).</w:t>
      </w:r>
    </w:p>
    <w:p w14:paraId="38992F1E" w14:textId="096C8068"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2</w:t>
      </w:r>
      <w:r w:rsidRPr="00250540">
        <w:rPr>
          <w:rFonts w:ascii="Calibri" w:hAnsi="Calibri" w:cs="Calibri"/>
          <w:noProof/>
          <w:szCs w:val="24"/>
          <w:lang w:val="en-GB"/>
        </w:rPr>
        <w:t>.</w:t>
      </w:r>
      <w:r w:rsidRPr="00250540">
        <w:rPr>
          <w:rFonts w:ascii="Calibri" w:hAnsi="Calibri" w:cs="Calibri"/>
          <w:noProof/>
          <w:szCs w:val="24"/>
          <w:lang w:val="en-GB"/>
        </w:rPr>
        <w:tab/>
      </w:r>
      <w:r w:rsidRPr="00411675">
        <w:rPr>
          <w:rFonts w:ascii="Calibri" w:hAnsi="Calibri" w:cs="Calibri"/>
          <w:noProof/>
          <w:szCs w:val="24"/>
          <w:lang w:val="en-GB"/>
        </w:rPr>
        <w:t xml:space="preserve">Nielsen, M. T., Ranberg, J. A., Christensen, U., Christensen, H. B., Harrison, S. J., Olsen, C. E., ... &amp; Nørholm, M. H.  Microbial Synthesis of the Forskolin Precursor Manoyl Oxide in an Enantiomerically Pure Form. </w:t>
      </w:r>
      <w:r w:rsidRPr="00250540">
        <w:rPr>
          <w:rFonts w:ascii="Calibri" w:hAnsi="Calibri" w:cs="Calibri"/>
          <w:i/>
          <w:iCs/>
          <w:noProof/>
          <w:szCs w:val="24"/>
          <w:lang w:val="en-GB"/>
        </w:rPr>
        <w:t>Appl. Environ. Microbiol.</w:t>
      </w:r>
      <w:r w:rsidRPr="00250540">
        <w:rPr>
          <w:rFonts w:ascii="Calibri" w:hAnsi="Calibri" w:cs="Calibri"/>
          <w:noProof/>
          <w:szCs w:val="24"/>
          <w:lang w:val="en-GB"/>
        </w:rPr>
        <w:t xml:space="preserve"> </w:t>
      </w:r>
      <w:r w:rsidRPr="00250540">
        <w:rPr>
          <w:rFonts w:ascii="Calibri" w:hAnsi="Calibri" w:cs="Calibri"/>
          <w:b/>
          <w:bCs/>
          <w:noProof/>
          <w:szCs w:val="24"/>
          <w:lang w:val="en-GB"/>
        </w:rPr>
        <w:t>80</w:t>
      </w:r>
      <w:r w:rsidRPr="00250540">
        <w:rPr>
          <w:rFonts w:ascii="Calibri" w:hAnsi="Calibri" w:cs="Calibri"/>
          <w:noProof/>
          <w:szCs w:val="24"/>
          <w:lang w:val="en-GB"/>
        </w:rPr>
        <w:t>, 7258–7265 (2014).</w:t>
      </w:r>
    </w:p>
    <w:p w14:paraId="67B16B96" w14:textId="50095A4B"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3</w:t>
      </w:r>
      <w:r w:rsidRPr="00250540">
        <w:rPr>
          <w:rFonts w:ascii="Calibri" w:hAnsi="Calibri" w:cs="Calibri"/>
          <w:noProof/>
          <w:szCs w:val="24"/>
          <w:lang w:val="en-GB"/>
        </w:rPr>
        <w:t>.</w:t>
      </w:r>
      <w:r w:rsidRPr="00250540">
        <w:rPr>
          <w:rFonts w:ascii="Calibri" w:hAnsi="Calibri" w:cs="Calibri"/>
          <w:noProof/>
          <w:szCs w:val="24"/>
          <w:lang w:val="en-GB"/>
        </w:rPr>
        <w:tab/>
        <w:t xml:space="preserve">Kofke, T. J. G. &amp; Gorte, R. J. A temperature-programmed desorption study of olefin oligomerization in H ZSM-5. </w:t>
      </w:r>
      <w:r w:rsidRPr="00250540">
        <w:rPr>
          <w:rFonts w:ascii="Calibri" w:hAnsi="Calibri" w:cs="Calibri"/>
          <w:i/>
          <w:iCs/>
          <w:noProof/>
          <w:szCs w:val="24"/>
          <w:lang w:val="en-GB"/>
        </w:rPr>
        <w:t>J. Catal.</w:t>
      </w:r>
      <w:r w:rsidRPr="00250540">
        <w:rPr>
          <w:rFonts w:ascii="Calibri" w:hAnsi="Calibri" w:cs="Calibri"/>
          <w:noProof/>
          <w:szCs w:val="24"/>
          <w:lang w:val="en-GB"/>
        </w:rPr>
        <w:t xml:space="preserve"> </w:t>
      </w:r>
      <w:r w:rsidRPr="00250540">
        <w:rPr>
          <w:rFonts w:ascii="Calibri" w:hAnsi="Calibri" w:cs="Calibri"/>
          <w:b/>
          <w:bCs/>
          <w:noProof/>
          <w:szCs w:val="24"/>
          <w:lang w:val="en-GB"/>
        </w:rPr>
        <w:t>115</w:t>
      </w:r>
      <w:r w:rsidRPr="00250540">
        <w:rPr>
          <w:rFonts w:ascii="Calibri" w:hAnsi="Calibri" w:cs="Calibri"/>
          <w:noProof/>
          <w:szCs w:val="24"/>
          <w:lang w:val="en-GB"/>
        </w:rPr>
        <w:t>, 233–243 (1989).</w:t>
      </w:r>
    </w:p>
    <w:p w14:paraId="1C794398" w14:textId="6D9944EB" w:rsidR="00522A74" w:rsidRPr="00411675"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lastRenderedPageBreak/>
        <w:t>6</w:t>
      </w:r>
      <w:r>
        <w:rPr>
          <w:rFonts w:ascii="Calibri" w:hAnsi="Calibri" w:cs="Calibri"/>
          <w:noProof/>
          <w:szCs w:val="24"/>
          <w:lang w:val="en-GB"/>
        </w:rPr>
        <w:t>4</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Martini, A., Guda, S.A., Guda, A.A., Smolentsev, G., Algasov, A., Usoltsev, O., Soldatov, M.A., Bugaev, A., Rusalev, Y., Lamberti, C. and Soldatov, A.V. PyFitit: The software for quantitative analysis of XANES spectra using machine-learning algorithms. </w:t>
      </w:r>
      <w:r w:rsidRPr="00A633AE">
        <w:rPr>
          <w:rFonts w:ascii="Calibri" w:hAnsi="Calibri" w:cs="Calibri"/>
          <w:i/>
          <w:iCs/>
          <w:noProof/>
          <w:szCs w:val="24"/>
          <w:lang w:val="en-GB"/>
        </w:rPr>
        <w:t>Comput. Phys. Commun.</w:t>
      </w:r>
      <w:r w:rsidRPr="00A633AE">
        <w:rPr>
          <w:rFonts w:ascii="Calibri" w:hAnsi="Calibri" w:cs="Calibri"/>
          <w:noProof/>
          <w:szCs w:val="24"/>
          <w:lang w:val="en-GB"/>
        </w:rPr>
        <w:t xml:space="preserve"> </w:t>
      </w:r>
      <w:r w:rsidRPr="00A633AE">
        <w:rPr>
          <w:rFonts w:ascii="Calibri" w:hAnsi="Calibri" w:cs="Calibri"/>
          <w:b/>
          <w:bCs/>
          <w:noProof/>
          <w:szCs w:val="24"/>
          <w:lang w:val="en-GB"/>
        </w:rPr>
        <w:t>250</w:t>
      </w:r>
      <w:r w:rsidRPr="00A633AE">
        <w:rPr>
          <w:rFonts w:ascii="Calibri" w:hAnsi="Calibri" w:cs="Calibri"/>
          <w:noProof/>
          <w:szCs w:val="24"/>
          <w:lang w:val="en-GB"/>
        </w:rPr>
        <w:t>, 107064 (2020).</w:t>
      </w:r>
    </w:p>
    <w:p w14:paraId="7322D97C" w14:textId="103967BF"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5</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Kozyr, E.G., Bugaev, A.L., Guda, S.A., Guda, A.A., Lomachenko, K.A., Janssens, K., Smolders, S., De Vos, D. and Soldatov, A.V. Speciation of Ru Molecular Complexes in a Homogeneous Catalytic System: Fingerprint XANES Analysis Guided by Machine Learning. </w:t>
      </w:r>
      <w:r w:rsidRPr="00A633AE">
        <w:rPr>
          <w:rFonts w:ascii="Calibri" w:hAnsi="Calibri" w:cs="Calibri"/>
          <w:i/>
          <w:iCs/>
          <w:noProof/>
          <w:szCs w:val="24"/>
          <w:lang w:val="en-GB"/>
        </w:rPr>
        <w:t>J. Phys. Chem. C</w:t>
      </w:r>
      <w:r w:rsidRPr="00A633AE">
        <w:rPr>
          <w:rFonts w:ascii="Calibri" w:hAnsi="Calibri" w:cs="Calibri"/>
          <w:noProof/>
          <w:szCs w:val="24"/>
          <w:lang w:val="en-GB"/>
        </w:rPr>
        <w:t xml:space="preserve"> </w:t>
      </w:r>
      <w:r w:rsidRPr="00A633AE">
        <w:rPr>
          <w:rFonts w:ascii="Calibri" w:hAnsi="Calibri" w:cs="Calibri"/>
          <w:b/>
          <w:bCs/>
          <w:noProof/>
          <w:szCs w:val="24"/>
          <w:lang w:val="en-GB"/>
        </w:rPr>
        <w:t>125</w:t>
      </w:r>
      <w:r w:rsidRPr="00A633AE">
        <w:rPr>
          <w:rFonts w:ascii="Calibri" w:hAnsi="Calibri" w:cs="Calibri"/>
          <w:noProof/>
          <w:szCs w:val="24"/>
          <w:lang w:val="en-GB"/>
        </w:rPr>
        <w:t>, 27844–27852 (2021).</w:t>
      </w:r>
    </w:p>
    <w:p w14:paraId="1AFE5DE3" w14:textId="10C1CCBF"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6</w:t>
      </w:r>
      <w:r w:rsidRPr="00250540">
        <w:rPr>
          <w:rFonts w:ascii="Calibri" w:hAnsi="Calibri" w:cs="Calibri"/>
          <w:noProof/>
          <w:szCs w:val="24"/>
          <w:lang w:val="en-GB"/>
        </w:rPr>
        <w:t>.</w:t>
      </w:r>
      <w:r w:rsidRPr="00250540">
        <w:rPr>
          <w:rFonts w:ascii="Calibri" w:hAnsi="Calibri" w:cs="Calibri"/>
          <w:noProof/>
          <w:szCs w:val="24"/>
          <w:lang w:val="en-GB"/>
        </w:rPr>
        <w:tab/>
        <w:t xml:space="preserve">Ravel, B. &amp; Newville, M. ATHENA, ARTEMIS, HEPHAESTUS: data analysis for X-ray absorption spectroscopy using IFEFFIT. </w:t>
      </w:r>
      <w:r w:rsidRPr="00250540">
        <w:rPr>
          <w:rFonts w:ascii="Calibri" w:hAnsi="Calibri" w:cs="Calibri"/>
          <w:i/>
          <w:iCs/>
          <w:noProof/>
          <w:szCs w:val="24"/>
          <w:lang w:val="en-GB"/>
        </w:rPr>
        <w:t>J. Synchrotron Radiat.</w:t>
      </w:r>
      <w:r w:rsidRPr="00250540">
        <w:rPr>
          <w:rFonts w:ascii="Calibri" w:hAnsi="Calibri" w:cs="Calibri"/>
          <w:noProof/>
          <w:szCs w:val="24"/>
          <w:lang w:val="en-GB"/>
        </w:rPr>
        <w:t xml:space="preserve"> </w:t>
      </w:r>
      <w:r w:rsidRPr="00250540">
        <w:rPr>
          <w:rFonts w:ascii="Calibri" w:hAnsi="Calibri" w:cs="Calibri"/>
          <w:b/>
          <w:bCs/>
          <w:noProof/>
          <w:szCs w:val="24"/>
          <w:lang w:val="en-GB"/>
        </w:rPr>
        <w:t>12</w:t>
      </w:r>
      <w:r w:rsidRPr="00250540">
        <w:rPr>
          <w:rFonts w:ascii="Calibri" w:hAnsi="Calibri" w:cs="Calibri"/>
          <w:noProof/>
          <w:szCs w:val="24"/>
          <w:lang w:val="en-GB"/>
        </w:rPr>
        <w:t>, 537–541 (2005).</w:t>
      </w:r>
    </w:p>
    <w:p w14:paraId="2B64A069" w14:textId="0D91A9E6"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7</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Vercammen, J., Bocus, M., Neale, S., Bugaev, A., Tomkins, P., Hajek, J., Van Minnebruggen, S., Soldatov, A., Krajnc, A., Mali, G. and Van Speybroeck, V. Shape-selective C–H activation of aromatics to biarylic compounds using molecular palladium in zeolites. </w:t>
      </w:r>
      <w:r w:rsidRPr="00A633AE">
        <w:rPr>
          <w:rFonts w:ascii="Calibri" w:hAnsi="Calibri" w:cs="Calibri"/>
          <w:i/>
          <w:iCs/>
          <w:noProof/>
          <w:szCs w:val="24"/>
          <w:lang w:val="en-GB"/>
        </w:rPr>
        <w:t>Nat. Catal.</w:t>
      </w:r>
      <w:r w:rsidRPr="00A633AE">
        <w:rPr>
          <w:rFonts w:ascii="Calibri" w:hAnsi="Calibri" w:cs="Calibri"/>
          <w:noProof/>
          <w:szCs w:val="24"/>
          <w:lang w:val="en-GB"/>
        </w:rPr>
        <w:t>, </w:t>
      </w:r>
      <w:r w:rsidRPr="00A633AE">
        <w:rPr>
          <w:rFonts w:ascii="Calibri" w:hAnsi="Calibri" w:cs="Calibri"/>
          <w:b/>
          <w:bCs/>
          <w:noProof/>
          <w:szCs w:val="24"/>
          <w:lang w:val="en-GB"/>
        </w:rPr>
        <w:t>3(12)</w:t>
      </w:r>
      <w:r w:rsidRPr="00A633AE">
        <w:rPr>
          <w:rFonts w:ascii="Calibri" w:hAnsi="Calibri" w:cs="Calibri"/>
          <w:noProof/>
          <w:szCs w:val="24"/>
          <w:lang w:val="en-GB"/>
        </w:rPr>
        <w:t>, 1002-1009 (2020).</w:t>
      </w:r>
    </w:p>
    <w:p w14:paraId="4E6AB8E8" w14:textId="41DDE9CA"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8</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 xml:space="preserve">Wagschal, S., Perego, L.A., Simon, A., Franco‐Espejo, A., Tocqueville, C., Albaneze‐Walker, J., Jutand, A. and Grimaud, L. Formation of XPhos-Ligated Palladium (0) Complexes and Reactivity in Oxidative Additions. </w:t>
      </w:r>
      <w:r w:rsidRPr="00A633AE">
        <w:rPr>
          <w:rFonts w:ascii="Calibri" w:hAnsi="Calibri" w:cs="Calibri"/>
          <w:i/>
          <w:iCs/>
          <w:noProof/>
          <w:szCs w:val="24"/>
          <w:lang w:val="en-GB"/>
        </w:rPr>
        <w:t>Chem. Eur. J.</w:t>
      </w:r>
      <w:r w:rsidRPr="00A633AE">
        <w:rPr>
          <w:rFonts w:ascii="Calibri" w:hAnsi="Calibri" w:cs="Calibri"/>
          <w:noProof/>
          <w:szCs w:val="24"/>
          <w:lang w:val="en-GB"/>
        </w:rPr>
        <w:t xml:space="preserve"> </w:t>
      </w:r>
      <w:r w:rsidRPr="00A633AE">
        <w:rPr>
          <w:rFonts w:ascii="Calibri" w:hAnsi="Calibri" w:cs="Calibri"/>
          <w:b/>
          <w:bCs/>
          <w:noProof/>
          <w:szCs w:val="24"/>
          <w:lang w:val="en-GB"/>
        </w:rPr>
        <w:t>25</w:t>
      </w:r>
      <w:r w:rsidRPr="00A633AE">
        <w:rPr>
          <w:rFonts w:ascii="Calibri" w:hAnsi="Calibri" w:cs="Calibri"/>
          <w:noProof/>
          <w:szCs w:val="24"/>
          <w:lang w:val="en-GB"/>
        </w:rPr>
        <w:t>, 6980–6987 (2019).</w:t>
      </w:r>
    </w:p>
    <w:p w14:paraId="6F44712C" w14:textId="4155EA81" w:rsidR="00522A74" w:rsidRPr="00521114"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sidRPr="00250540">
        <w:rPr>
          <w:rFonts w:ascii="Calibri" w:hAnsi="Calibri" w:cs="Calibri"/>
          <w:noProof/>
          <w:szCs w:val="24"/>
          <w:lang w:val="en-GB"/>
        </w:rPr>
        <w:t>6</w:t>
      </w:r>
      <w:r>
        <w:rPr>
          <w:rFonts w:ascii="Calibri" w:hAnsi="Calibri" w:cs="Calibri"/>
          <w:noProof/>
          <w:szCs w:val="24"/>
          <w:lang w:val="en-GB"/>
        </w:rPr>
        <w:t>9</w:t>
      </w:r>
      <w:r w:rsidRPr="00250540">
        <w:rPr>
          <w:rFonts w:ascii="Calibri" w:hAnsi="Calibri" w:cs="Calibri"/>
          <w:noProof/>
          <w:szCs w:val="24"/>
          <w:lang w:val="en-GB"/>
        </w:rPr>
        <w:t>.</w:t>
      </w:r>
      <w:r w:rsidRPr="00250540">
        <w:rPr>
          <w:rFonts w:ascii="Calibri" w:hAnsi="Calibri" w:cs="Calibri"/>
          <w:noProof/>
          <w:szCs w:val="24"/>
          <w:lang w:val="en-GB"/>
        </w:rPr>
        <w:tab/>
      </w:r>
      <w:r w:rsidRPr="00A633AE">
        <w:rPr>
          <w:rFonts w:ascii="Calibri" w:hAnsi="Calibri" w:cs="Calibri"/>
          <w:noProof/>
          <w:szCs w:val="24"/>
          <w:lang w:val="en-GB"/>
        </w:rPr>
        <w:t>Bugaev, A.L., Guda, A.A., Pankin, I.A., Groppo, E., Pellegrini, R., Longo, A., Soldatov, A.V. and Lamberti, C.</w:t>
      </w:r>
      <w:r w:rsidRPr="00A633AE">
        <w:rPr>
          <w:rFonts w:ascii="Arial" w:hAnsi="Arial" w:cs="Arial"/>
          <w:color w:val="222222"/>
          <w:sz w:val="20"/>
          <w:szCs w:val="20"/>
          <w:shd w:val="clear" w:color="auto" w:fill="FFFFFF"/>
          <w:lang w:val="en-GB"/>
        </w:rPr>
        <w:t xml:space="preserve"> </w:t>
      </w:r>
      <w:r w:rsidRPr="00A633AE">
        <w:rPr>
          <w:rFonts w:ascii="Calibri" w:hAnsi="Calibri" w:cs="Calibri"/>
          <w:noProof/>
          <w:szCs w:val="24"/>
          <w:lang w:val="en-GB"/>
        </w:rPr>
        <w:t xml:space="preserve">The role of palladium carbides in the catalytic hydrogenation of ethylene over supported palladium nanoparticles. </w:t>
      </w:r>
      <w:r w:rsidRPr="00A633AE">
        <w:rPr>
          <w:rFonts w:ascii="Calibri" w:hAnsi="Calibri" w:cs="Calibri"/>
          <w:i/>
          <w:iCs/>
          <w:noProof/>
          <w:szCs w:val="24"/>
          <w:lang w:val="en-GB"/>
        </w:rPr>
        <w:t>Catal. Today</w:t>
      </w:r>
      <w:r w:rsidRPr="00A633AE">
        <w:rPr>
          <w:rFonts w:ascii="Calibri" w:hAnsi="Calibri" w:cs="Calibri"/>
          <w:noProof/>
          <w:szCs w:val="24"/>
          <w:lang w:val="en-GB"/>
        </w:rPr>
        <w:t xml:space="preserve"> </w:t>
      </w:r>
      <w:r w:rsidRPr="00A633AE">
        <w:rPr>
          <w:rFonts w:ascii="Calibri" w:hAnsi="Calibri" w:cs="Calibri"/>
          <w:b/>
          <w:bCs/>
          <w:noProof/>
          <w:szCs w:val="24"/>
          <w:lang w:val="en-GB"/>
        </w:rPr>
        <w:t>336</w:t>
      </w:r>
      <w:r w:rsidRPr="00A633AE">
        <w:rPr>
          <w:rFonts w:ascii="Calibri" w:hAnsi="Calibri" w:cs="Calibri"/>
          <w:noProof/>
          <w:szCs w:val="24"/>
          <w:lang w:val="en-GB"/>
        </w:rPr>
        <w:t>, 40–44 (2019).</w:t>
      </w:r>
    </w:p>
    <w:p w14:paraId="2FB69D78" w14:textId="093EAEAD" w:rsidR="00522A74" w:rsidRPr="00250540" w:rsidRDefault="00522A74" w:rsidP="00522A74">
      <w:pPr>
        <w:widowControl w:val="0"/>
        <w:autoSpaceDE w:val="0"/>
        <w:autoSpaceDN w:val="0"/>
        <w:adjustRightInd w:val="0"/>
        <w:spacing w:line="240" w:lineRule="auto"/>
        <w:ind w:left="640" w:hanging="640"/>
        <w:jc w:val="both"/>
        <w:rPr>
          <w:rFonts w:ascii="Calibri" w:hAnsi="Calibri" w:cs="Calibri"/>
          <w:noProof/>
          <w:szCs w:val="24"/>
          <w:lang w:val="en-GB"/>
        </w:rPr>
      </w:pPr>
      <w:r>
        <w:rPr>
          <w:rFonts w:ascii="Calibri" w:hAnsi="Calibri" w:cs="Calibri"/>
          <w:noProof/>
          <w:szCs w:val="24"/>
          <w:lang w:val="en-GB"/>
        </w:rPr>
        <w:t>70</w:t>
      </w:r>
      <w:r w:rsidRPr="00250540">
        <w:rPr>
          <w:rFonts w:ascii="Calibri" w:hAnsi="Calibri" w:cs="Calibri"/>
          <w:noProof/>
          <w:szCs w:val="24"/>
          <w:lang w:val="en-GB"/>
        </w:rPr>
        <w:t>.</w:t>
      </w:r>
      <w:r w:rsidRPr="00250540">
        <w:rPr>
          <w:rFonts w:ascii="Calibri" w:hAnsi="Calibri" w:cs="Calibri"/>
          <w:noProof/>
          <w:szCs w:val="24"/>
          <w:lang w:val="en-GB"/>
        </w:rPr>
        <w:tab/>
        <w:t xml:space="preserve">Lichty, L. R., Han, J. W., Torgeson, D. R., Barnes, R. G. &amp; Seymour, E. F. W. Cross relaxation between proton and quadrupolar nuclear spins in metal-hydrogen systems. </w:t>
      </w:r>
      <w:r w:rsidRPr="00250540">
        <w:rPr>
          <w:rFonts w:ascii="Calibri" w:hAnsi="Calibri" w:cs="Calibri"/>
          <w:i/>
          <w:iCs/>
          <w:noProof/>
          <w:szCs w:val="24"/>
          <w:lang w:val="en-GB"/>
        </w:rPr>
        <w:t>Phys. Rev. B</w:t>
      </w:r>
      <w:r w:rsidRPr="00250540">
        <w:rPr>
          <w:rFonts w:ascii="Calibri" w:hAnsi="Calibri" w:cs="Calibri"/>
          <w:noProof/>
          <w:szCs w:val="24"/>
          <w:lang w:val="en-GB"/>
        </w:rPr>
        <w:t xml:space="preserve"> </w:t>
      </w:r>
      <w:r w:rsidRPr="00250540">
        <w:rPr>
          <w:rFonts w:ascii="Calibri" w:hAnsi="Calibri" w:cs="Calibri"/>
          <w:b/>
          <w:bCs/>
          <w:noProof/>
          <w:szCs w:val="24"/>
          <w:lang w:val="en-GB"/>
        </w:rPr>
        <w:t>42</w:t>
      </w:r>
      <w:r w:rsidRPr="00250540">
        <w:rPr>
          <w:rFonts w:ascii="Calibri" w:hAnsi="Calibri" w:cs="Calibri"/>
          <w:noProof/>
          <w:szCs w:val="24"/>
          <w:lang w:val="en-GB"/>
        </w:rPr>
        <w:t>, 7734 (1990).</w:t>
      </w:r>
    </w:p>
    <w:p w14:paraId="0BC3E16F" w14:textId="10656A9E" w:rsidR="00522A74" w:rsidRPr="00281B2A" w:rsidRDefault="00522A74" w:rsidP="00522A74">
      <w:pPr>
        <w:widowControl w:val="0"/>
        <w:autoSpaceDE w:val="0"/>
        <w:autoSpaceDN w:val="0"/>
        <w:adjustRightInd w:val="0"/>
        <w:spacing w:line="240" w:lineRule="auto"/>
        <w:ind w:left="640" w:hanging="640"/>
        <w:jc w:val="both"/>
        <w:rPr>
          <w:rFonts w:ascii="Calibri" w:hAnsi="Calibri" w:cs="Calibri"/>
          <w:noProof/>
        </w:rPr>
      </w:pPr>
      <w:r w:rsidRPr="00250540">
        <w:rPr>
          <w:rFonts w:ascii="Calibri" w:hAnsi="Calibri" w:cs="Calibri"/>
          <w:noProof/>
          <w:szCs w:val="24"/>
          <w:lang w:val="en-GB"/>
        </w:rPr>
        <w:t>7</w:t>
      </w:r>
      <w:r>
        <w:rPr>
          <w:rFonts w:ascii="Calibri" w:hAnsi="Calibri" w:cs="Calibri"/>
          <w:noProof/>
          <w:szCs w:val="24"/>
          <w:lang w:val="en-GB"/>
        </w:rPr>
        <w:t>1</w:t>
      </w:r>
      <w:r w:rsidRPr="00250540">
        <w:rPr>
          <w:rFonts w:ascii="Calibri" w:hAnsi="Calibri" w:cs="Calibri"/>
          <w:noProof/>
          <w:szCs w:val="24"/>
          <w:lang w:val="en-GB"/>
        </w:rPr>
        <w:t>.</w:t>
      </w:r>
      <w:r w:rsidRPr="00250540">
        <w:rPr>
          <w:rFonts w:ascii="Calibri" w:hAnsi="Calibri" w:cs="Calibri"/>
          <w:noProof/>
          <w:szCs w:val="24"/>
          <w:lang w:val="en-GB"/>
        </w:rPr>
        <w:tab/>
        <w:t xml:space="preserve">Shmyreva, A. A., Safdari, M., Furó, I. &amp; Dvinskikh, S. V. NMR longitudinal relaxation enhancement in metal halides by heteronuclear polarization exchange during magic-angle spinning. </w:t>
      </w:r>
      <w:r w:rsidRPr="00281B2A">
        <w:rPr>
          <w:rFonts w:ascii="Calibri" w:hAnsi="Calibri" w:cs="Calibri"/>
          <w:i/>
          <w:iCs/>
          <w:noProof/>
          <w:szCs w:val="24"/>
        </w:rPr>
        <w:t>J. Chem. Phys.</w:t>
      </w:r>
      <w:r w:rsidRPr="00281B2A">
        <w:rPr>
          <w:rFonts w:ascii="Calibri" w:hAnsi="Calibri" w:cs="Calibri"/>
          <w:noProof/>
          <w:szCs w:val="24"/>
        </w:rPr>
        <w:t xml:space="preserve"> </w:t>
      </w:r>
      <w:r w:rsidRPr="00281B2A">
        <w:rPr>
          <w:rFonts w:ascii="Calibri" w:hAnsi="Calibri" w:cs="Calibri"/>
          <w:b/>
          <w:bCs/>
          <w:noProof/>
          <w:szCs w:val="24"/>
        </w:rPr>
        <w:t>144</w:t>
      </w:r>
      <w:r w:rsidRPr="00281B2A">
        <w:rPr>
          <w:rFonts w:ascii="Calibri" w:hAnsi="Calibri" w:cs="Calibri"/>
          <w:noProof/>
          <w:szCs w:val="24"/>
        </w:rPr>
        <w:t>, 224201 (2016).</w:t>
      </w:r>
    </w:p>
    <w:p w14:paraId="13A21395" w14:textId="24065D08" w:rsidR="000B26BA" w:rsidRPr="000B26BA" w:rsidRDefault="00522A74" w:rsidP="00522A74">
      <w:pPr>
        <w:widowControl w:val="0"/>
        <w:autoSpaceDE w:val="0"/>
        <w:autoSpaceDN w:val="0"/>
        <w:adjustRightInd w:val="0"/>
        <w:spacing w:line="240" w:lineRule="auto"/>
        <w:ind w:left="640" w:hanging="640"/>
        <w:jc w:val="both"/>
        <w:rPr>
          <w:rFonts w:ascii="Calibri" w:hAnsi="Calibri" w:cs="Calibri"/>
          <w:noProof/>
        </w:rPr>
      </w:pPr>
      <w:r w:rsidRPr="007834A0">
        <w:rPr>
          <w:lang w:val="en-GB"/>
        </w:rPr>
        <w:fldChar w:fldCharType="end"/>
      </w:r>
    </w:p>
    <w:p w14:paraId="243861B5" w14:textId="44BE1173" w:rsidR="0019509E" w:rsidRPr="0019509E" w:rsidRDefault="007834A0" w:rsidP="000F69DD">
      <w:pPr>
        <w:jc w:val="both"/>
        <w:rPr>
          <w:sz w:val="24"/>
          <w:szCs w:val="24"/>
          <w:lang w:val="en-GB"/>
        </w:rPr>
      </w:pPr>
      <w:r w:rsidRPr="007834A0">
        <w:rPr>
          <w:lang w:val="en-GB"/>
        </w:rPr>
        <w:fldChar w:fldCharType="end"/>
      </w:r>
    </w:p>
    <w:sectPr w:rsidR="0019509E" w:rsidRPr="0019509E">
      <w:footerReference w:type="default" r:id="rId4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36EF7" w14:textId="77777777" w:rsidR="00822A2E" w:rsidRDefault="00822A2E" w:rsidP="00FF5558">
      <w:pPr>
        <w:spacing w:after="0" w:line="240" w:lineRule="auto"/>
      </w:pPr>
      <w:r>
        <w:separator/>
      </w:r>
    </w:p>
  </w:endnote>
  <w:endnote w:type="continuationSeparator" w:id="0">
    <w:p w14:paraId="332AFA3F" w14:textId="77777777" w:rsidR="00822A2E" w:rsidRDefault="00822A2E" w:rsidP="00FF5558">
      <w:pPr>
        <w:spacing w:after="0" w:line="240" w:lineRule="auto"/>
      </w:pPr>
      <w:r>
        <w:continuationSeparator/>
      </w:r>
    </w:p>
  </w:endnote>
  <w:endnote w:type="continuationNotice" w:id="1">
    <w:p w14:paraId="2C351846" w14:textId="77777777" w:rsidR="00822A2E" w:rsidRDefault="00822A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208063"/>
      <w:docPartObj>
        <w:docPartGallery w:val="Page Numbers (Bottom of Page)"/>
        <w:docPartUnique/>
      </w:docPartObj>
    </w:sdtPr>
    <w:sdtContent>
      <w:p w14:paraId="5A13A8C9" w14:textId="3EF558C1" w:rsidR="00520F12" w:rsidRDefault="00520F12">
        <w:pPr>
          <w:pStyle w:val="Voettekst"/>
          <w:jc w:val="center"/>
        </w:pPr>
        <w:r>
          <w:fldChar w:fldCharType="begin"/>
        </w:r>
        <w:r>
          <w:instrText>PAGE   \* MERGEFORMAT</w:instrText>
        </w:r>
        <w:r>
          <w:fldChar w:fldCharType="separate"/>
        </w:r>
        <w:r>
          <w:rPr>
            <w:lang w:val="nl-NL"/>
          </w:rPr>
          <w:t>2</w:t>
        </w:r>
        <w:r>
          <w:fldChar w:fldCharType="end"/>
        </w:r>
      </w:p>
    </w:sdtContent>
  </w:sdt>
  <w:p w14:paraId="13BE1DF5" w14:textId="77777777" w:rsidR="00520F12" w:rsidRDefault="00520F1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F064D" w14:textId="77777777" w:rsidR="00822A2E" w:rsidRDefault="00822A2E" w:rsidP="00FF5558">
      <w:pPr>
        <w:spacing w:after="0" w:line="240" w:lineRule="auto"/>
      </w:pPr>
      <w:r>
        <w:separator/>
      </w:r>
    </w:p>
  </w:footnote>
  <w:footnote w:type="continuationSeparator" w:id="0">
    <w:p w14:paraId="2237A839" w14:textId="77777777" w:rsidR="00822A2E" w:rsidRDefault="00822A2E" w:rsidP="00FF5558">
      <w:pPr>
        <w:spacing w:after="0" w:line="240" w:lineRule="auto"/>
      </w:pPr>
      <w:r>
        <w:continuationSeparator/>
      </w:r>
    </w:p>
  </w:footnote>
  <w:footnote w:type="continuationNotice" w:id="1">
    <w:p w14:paraId="69F5F9FD" w14:textId="77777777" w:rsidR="00822A2E" w:rsidRDefault="00822A2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B6E"/>
    <w:multiLevelType w:val="hybridMultilevel"/>
    <w:tmpl w:val="BFB0452A"/>
    <w:lvl w:ilvl="0" w:tplc="78283A30">
      <w:start w:val="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67B3A77"/>
    <w:multiLevelType w:val="multilevel"/>
    <w:tmpl w:val="7430E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3B1DAA"/>
    <w:multiLevelType w:val="hybridMultilevel"/>
    <w:tmpl w:val="F4307AD8"/>
    <w:lvl w:ilvl="0" w:tplc="D2BCF6CE">
      <w:start w:val="1"/>
      <w:numFmt w:val="bullet"/>
      <w:lvlText w:val=""/>
      <w:lvlJc w:val="left"/>
      <w:pPr>
        <w:ind w:left="720" w:hanging="360"/>
      </w:pPr>
      <w:rPr>
        <w:rFonts w:ascii="Wingdings" w:eastAsiaTheme="minorHAnsi" w:hAnsi="Wingdings" w:cstheme="minorBidi" w:hint="default"/>
        <w:b/>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A7C7AAA"/>
    <w:multiLevelType w:val="hybridMultilevel"/>
    <w:tmpl w:val="566CDDDC"/>
    <w:lvl w:ilvl="0" w:tplc="4614EA9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3F3474"/>
    <w:multiLevelType w:val="multilevel"/>
    <w:tmpl w:val="C1A43190"/>
    <w:lvl w:ilvl="0">
      <w:start w:val="11"/>
      <w:numFmt w:val="decimal"/>
      <w:lvlText w:val="%1."/>
      <w:lvlJc w:val="left"/>
      <w:pPr>
        <w:ind w:left="360" w:hanging="360"/>
      </w:pPr>
      <w:rPr>
        <w:rFonts w:hint="default"/>
        <w:b/>
      </w:rPr>
    </w:lvl>
    <w:lvl w:ilvl="1">
      <w:start w:val="1"/>
      <w:numFmt w:val="decimal"/>
      <w:isLgl/>
      <w:lvlText w:val="%1.%2"/>
      <w:lvlJc w:val="left"/>
      <w:pPr>
        <w:ind w:left="402" w:hanging="402"/>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70257C7"/>
    <w:multiLevelType w:val="multilevel"/>
    <w:tmpl w:val="5E4C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3D2E57"/>
    <w:multiLevelType w:val="hybridMultilevel"/>
    <w:tmpl w:val="C504C242"/>
    <w:lvl w:ilvl="0" w:tplc="DC0C3F32">
      <w:start w:val="1"/>
      <w:numFmt w:val="upperLetter"/>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7" w15:restartNumberingAfterBreak="0">
    <w:nsid w:val="17887309"/>
    <w:multiLevelType w:val="hybridMultilevel"/>
    <w:tmpl w:val="1506F440"/>
    <w:lvl w:ilvl="0" w:tplc="4E4C3734">
      <w:start w:val="8"/>
      <w:numFmt w:val="bullet"/>
      <w:lvlText w:val="-"/>
      <w:lvlJc w:val="left"/>
      <w:pPr>
        <w:ind w:left="360" w:hanging="360"/>
      </w:pPr>
      <w:rPr>
        <w:rFonts w:ascii="Calibri" w:eastAsiaTheme="minorHAnsi" w:hAnsi="Calibri" w:cs="Calibri"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 w15:restartNumberingAfterBreak="0">
    <w:nsid w:val="1B5133DC"/>
    <w:multiLevelType w:val="hybridMultilevel"/>
    <w:tmpl w:val="4CD03936"/>
    <w:lvl w:ilvl="0" w:tplc="B85C5348">
      <w:start w:val="1"/>
      <w:numFmt w:val="upperLetter"/>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9" w15:restartNumberingAfterBreak="0">
    <w:nsid w:val="1DED38AC"/>
    <w:multiLevelType w:val="hybridMultilevel"/>
    <w:tmpl w:val="E6A294C8"/>
    <w:lvl w:ilvl="0" w:tplc="08130011">
      <w:start w:val="1"/>
      <w:numFmt w:val="decimal"/>
      <w:lvlText w:val="%1)"/>
      <w:lvlJc w:val="left"/>
      <w:pPr>
        <w:ind w:left="360" w:hanging="360"/>
      </w:pPr>
      <w:rPr>
        <w:rFonts w:hint="default"/>
        <w:u w:val="none"/>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0" w15:restartNumberingAfterBreak="0">
    <w:nsid w:val="1E0E2348"/>
    <w:multiLevelType w:val="hybridMultilevel"/>
    <w:tmpl w:val="8FCC145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9A1462C"/>
    <w:multiLevelType w:val="hybridMultilevel"/>
    <w:tmpl w:val="76E6F9C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29ED11DE"/>
    <w:multiLevelType w:val="hybridMultilevel"/>
    <w:tmpl w:val="3CE2FC82"/>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3" w15:restartNumberingAfterBreak="0">
    <w:nsid w:val="31303B00"/>
    <w:multiLevelType w:val="hybridMultilevel"/>
    <w:tmpl w:val="AA5C3E60"/>
    <w:lvl w:ilvl="0" w:tplc="8826B246">
      <w:start w:val="1"/>
      <w:numFmt w:val="bullet"/>
      <w:lvlText w:val="-"/>
      <w:lvlJc w:val="left"/>
      <w:pPr>
        <w:ind w:left="720" w:hanging="360"/>
      </w:pPr>
      <w:rPr>
        <w:rFonts w:ascii="Calibri" w:eastAsiaTheme="minorHAnsi" w:hAnsi="Calibri" w:cs="Calibri" w:hint="default"/>
        <w:b/>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56A66B4"/>
    <w:multiLevelType w:val="hybridMultilevel"/>
    <w:tmpl w:val="659C9A22"/>
    <w:lvl w:ilvl="0" w:tplc="08130013">
      <w:start w:val="1"/>
      <w:numFmt w:val="upperRoman"/>
      <w:lvlText w:val="%1."/>
      <w:lvlJc w:val="right"/>
      <w:rPr>
        <w:rFonts w:hint="default"/>
      </w:rPr>
    </w:lvl>
    <w:lvl w:ilvl="1" w:tplc="08130019" w:tentative="1">
      <w:start w:val="1"/>
      <w:numFmt w:val="lowerLetter"/>
      <w:lvlText w:val="%2."/>
      <w:lvlJc w:val="left"/>
      <w:pPr>
        <w:ind w:left="1032" w:hanging="360"/>
      </w:pPr>
    </w:lvl>
    <w:lvl w:ilvl="2" w:tplc="0813001B" w:tentative="1">
      <w:start w:val="1"/>
      <w:numFmt w:val="lowerRoman"/>
      <w:lvlText w:val="%3."/>
      <w:lvlJc w:val="right"/>
      <w:pPr>
        <w:ind w:left="1752" w:hanging="180"/>
      </w:pPr>
    </w:lvl>
    <w:lvl w:ilvl="3" w:tplc="0813000F" w:tentative="1">
      <w:start w:val="1"/>
      <w:numFmt w:val="decimal"/>
      <w:lvlText w:val="%4."/>
      <w:lvlJc w:val="left"/>
      <w:pPr>
        <w:ind w:left="2472" w:hanging="360"/>
      </w:pPr>
    </w:lvl>
    <w:lvl w:ilvl="4" w:tplc="08130019" w:tentative="1">
      <w:start w:val="1"/>
      <w:numFmt w:val="lowerLetter"/>
      <w:lvlText w:val="%5."/>
      <w:lvlJc w:val="left"/>
      <w:pPr>
        <w:ind w:left="3192" w:hanging="360"/>
      </w:pPr>
    </w:lvl>
    <w:lvl w:ilvl="5" w:tplc="0813001B" w:tentative="1">
      <w:start w:val="1"/>
      <w:numFmt w:val="lowerRoman"/>
      <w:lvlText w:val="%6."/>
      <w:lvlJc w:val="right"/>
      <w:pPr>
        <w:ind w:left="3912" w:hanging="180"/>
      </w:pPr>
    </w:lvl>
    <w:lvl w:ilvl="6" w:tplc="0813000F" w:tentative="1">
      <w:start w:val="1"/>
      <w:numFmt w:val="decimal"/>
      <w:lvlText w:val="%7."/>
      <w:lvlJc w:val="left"/>
      <w:pPr>
        <w:ind w:left="4632" w:hanging="360"/>
      </w:pPr>
    </w:lvl>
    <w:lvl w:ilvl="7" w:tplc="08130019" w:tentative="1">
      <w:start w:val="1"/>
      <w:numFmt w:val="lowerLetter"/>
      <w:lvlText w:val="%8."/>
      <w:lvlJc w:val="left"/>
      <w:pPr>
        <w:ind w:left="5352" w:hanging="360"/>
      </w:pPr>
    </w:lvl>
    <w:lvl w:ilvl="8" w:tplc="0813001B" w:tentative="1">
      <w:start w:val="1"/>
      <w:numFmt w:val="lowerRoman"/>
      <w:lvlText w:val="%9."/>
      <w:lvlJc w:val="right"/>
      <w:pPr>
        <w:ind w:left="6072" w:hanging="180"/>
      </w:pPr>
    </w:lvl>
  </w:abstractNum>
  <w:abstractNum w:abstractNumId="15" w15:restartNumberingAfterBreak="0">
    <w:nsid w:val="3D2E5B59"/>
    <w:multiLevelType w:val="hybridMultilevel"/>
    <w:tmpl w:val="7AD0E666"/>
    <w:lvl w:ilvl="0" w:tplc="21B0E24E">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6" w15:restartNumberingAfterBreak="0">
    <w:nsid w:val="401D5D0D"/>
    <w:multiLevelType w:val="hybridMultilevel"/>
    <w:tmpl w:val="15BC402C"/>
    <w:lvl w:ilvl="0" w:tplc="DD5CC042">
      <w:start w:val="1"/>
      <w:numFmt w:val="upperLetter"/>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7" w15:restartNumberingAfterBreak="0">
    <w:nsid w:val="427C469E"/>
    <w:multiLevelType w:val="hybridMultilevel"/>
    <w:tmpl w:val="C422024A"/>
    <w:lvl w:ilvl="0" w:tplc="08130015">
      <w:start w:val="1"/>
      <w:numFmt w:val="upperLetter"/>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8" w15:restartNumberingAfterBreak="0">
    <w:nsid w:val="45407709"/>
    <w:multiLevelType w:val="multilevel"/>
    <w:tmpl w:val="345CFCD0"/>
    <w:lvl w:ilvl="0">
      <w:start w:val="3"/>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45EB1A3E"/>
    <w:multiLevelType w:val="multilevel"/>
    <w:tmpl w:val="F12CB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8E1556"/>
    <w:multiLevelType w:val="hybridMultilevel"/>
    <w:tmpl w:val="E332789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1" w15:restartNumberingAfterBreak="0">
    <w:nsid w:val="5AA249A3"/>
    <w:multiLevelType w:val="hybridMultilevel"/>
    <w:tmpl w:val="8FCC145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5D1E1F26"/>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ED96682"/>
    <w:multiLevelType w:val="multilevel"/>
    <w:tmpl w:val="E084E3EC"/>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5FD24EE9"/>
    <w:multiLevelType w:val="hybridMultilevel"/>
    <w:tmpl w:val="ABAEBB58"/>
    <w:lvl w:ilvl="0" w:tplc="D984230A">
      <w:start w:val="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1972E57"/>
    <w:multiLevelType w:val="multilevel"/>
    <w:tmpl w:val="0824B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E702BB"/>
    <w:multiLevelType w:val="hybridMultilevel"/>
    <w:tmpl w:val="C99E25F4"/>
    <w:lvl w:ilvl="0" w:tplc="08130013">
      <w:start w:val="1"/>
      <w:numFmt w:val="upperRoman"/>
      <w:lvlText w:val="%1."/>
      <w:lvlJc w:val="righ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7" w15:restartNumberingAfterBreak="0">
    <w:nsid w:val="64A71CDF"/>
    <w:multiLevelType w:val="multilevel"/>
    <w:tmpl w:val="A6EAD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6C4284F"/>
    <w:multiLevelType w:val="multilevel"/>
    <w:tmpl w:val="3A2C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A754FB7"/>
    <w:multiLevelType w:val="hybridMultilevel"/>
    <w:tmpl w:val="B890E490"/>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0" w15:restartNumberingAfterBreak="0">
    <w:nsid w:val="6AB913B5"/>
    <w:multiLevelType w:val="hybridMultilevel"/>
    <w:tmpl w:val="66C4C28A"/>
    <w:lvl w:ilvl="0" w:tplc="0813000F">
      <w:start w:val="10"/>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1" w15:restartNumberingAfterBreak="0">
    <w:nsid w:val="6C9020A7"/>
    <w:multiLevelType w:val="hybridMultilevel"/>
    <w:tmpl w:val="B8309F8A"/>
    <w:lvl w:ilvl="0" w:tplc="AEC44A24">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2" w15:restartNumberingAfterBreak="0">
    <w:nsid w:val="6CFC57E2"/>
    <w:multiLevelType w:val="hybridMultilevel"/>
    <w:tmpl w:val="6452206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3" w15:restartNumberingAfterBreak="0">
    <w:nsid w:val="6D220228"/>
    <w:multiLevelType w:val="hybridMultilevel"/>
    <w:tmpl w:val="827AE260"/>
    <w:lvl w:ilvl="0" w:tplc="0813000F">
      <w:start w:val="9"/>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4" w15:restartNumberingAfterBreak="0">
    <w:nsid w:val="6D45470D"/>
    <w:multiLevelType w:val="hybridMultilevel"/>
    <w:tmpl w:val="E4E265D0"/>
    <w:lvl w:ilvl="0" w:tplc="08130015">
      <w:start w:val="1"/>
      <w:numFmt w:val="upperLetter"/>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5" w15:restartNumberingAfterBreak="0">
    <w:nsid w:val="6E963B1C"/>
    <w:multiLevelType w:val="multilevel"/>
    <w:tmpl w:val="D75EC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FA151BB"/>
    <w:multiLevelType w:val="hybridMultilevel"/>
    <w:tmpl w:val="8FCC1456"/>
    <w:lvl w:ilvl="0" w:tplc="08130011">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7" w15:restartNumberingAfterBreak="0">
    <w:nsid w:val="73E14943"/>
    <w:multiLevelType w:val="multilevel"/>
    <w:tmpl w:val="91AC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E32EB9"/>
    <w:multiLevelType w:val="hybridMultilevel"/>
    <w:tmpl w:val="3EF6CCAA"/>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9" w15:restartNumberingAfterBreak="0">
    <w:nsid w:val="76F57614"/>
    <w:multiLevelType w:val="multilevel"/>
    <w:tmpl w:val="37A2A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95E557B"/>
    <w:multiLevelType w:val="hybridMultilevel"/>
    <w:tmpl w:val="25F6CC76"/>
    <w:lvl w:ilvl="0" w:tplc="08130015">
      <w:start w:val="2"/>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1" w15:restartNumberingAfterBreak="0">
    <w:nsid w:val="7BDA3DDB"/>
    <w:multiLevelType w:val="hybridMultilevel"/>
    <w:tmpl w:val="8FCC145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7BF53EF3"/>
    <w:multiLevelType w:val="hybridMultilevel"/>
    <w:tmpl w:val="DC76333A"/>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num w:numId="1" w16cid:durableId="214125956">
    <w:abstractNumId w:val="20"/>
  </w:num>
  <w:num w:numId="2" w16cid:durableId="2078891843">
    <w:abstractNumId w:val="29"/>
  </w:num>
  <w:num w:numId="3" w16cid:durableId="1799834905">
    <w:abstractNumId w:val="18"/>
  </w:num>
  <w:num w:numId="4" w16cid:durableId="1838225530">
    <w:abstractNumId w:val="23"/>
  </w:num>
  <w:num w:numId="5" w16cid:durableId="835997641">
    <w:abstractNumId w:val="42"/>
  </w:num>
  <w:num w:numId="6" w16cid:durableId="1329791671">
    <w:abstractNumId w:val="17"/>
  </w:num>
  <w:num w:numId="7" w16cid:durableId="1944461562">
    <w:abstractNumId w:val="40"/>
  </w:num>
  <w:num w:numId="8" w16cid:durableId="2087725388">
    <w:abstractNumId w:val="38"/>
  </w:num>
  <w:num w:numId="9" w16cid:durableId="740561463">
    <w:abstractNumId w:val="24"/>
  </w:num>
  <w:num w:numId="10" w16cid:durableId="314262900">
    <w:abstractNumId w:val="1"/>
  </w:num>
  <w:num w:numId="11" w16cid:durableId="1232807413">
    <w:abstractNumId w:val="39"/>
  </w:num>
  <w:num w:numId="12" w16cid:durableId="1331593161">
    <w:abstractNumId w:val="28"/>
  </w:num>
  <w:num w:numId="13" w16cid:durableId="1968000560">
    <w:abstractNumId w:val="22"/>
  </w:num>
  <w:num w:numId="14" w16cid:durableId="1024281030">
    <w:abstractNumId w:val="14"/>
  </w:num>
  <w:num w:numId="15" w16cid:durableId="988559459">
    <w:abstractNumId w:val="26"/>
  </w:num>
  <w:num w:numId="16" w16cid:durableId="1527986222">
    <w:abstractNumId w:val="34"/>
  </w:num>
  <w:num w:numId="17" w16cid:durableId="843521150">
    <w:abstractNumId w:val="9"/>
  </w:num>
  <w:num w:numId="18" w16cid:durableId="1137331440">
    <w:abstractNumId w:val="36"/>
  </w:num>
  <w:num w:numId="19" w16cid:durableId="364064695">
    <w:abstractNumId w:val="10"/>
  </w:num>
  <w:num w:numId="20" w16cid:durableId="1481996153">
    <w:abstractNumId w:val="41"/>
  </w:num>
  <w:num w:numId="21" w16cid:durableId="1328481281">
    <w:abstractNumId w:val="21"/>
  </w:num>
  <w:num w:numId="22" w16cid:durableId="700668865">
    <w:abstractNumId w:val="16"/>
  </w:num>
  <w:num w:numId="23" w16cid:durableId="790442156">
    <w:abstractNumId w:val="8"/>
  </w:num>
  <w:num w:numId="24" w16cid:durableId="1792164889">
    <w:abstractNumId w:val="4"/>
  </w:num>
  <w:num w:numId="25" w16cid:durableId="560561458">
    <w:abstractNumId w:val="6"/>
  </w:num>
  <w:num w:numId="26" w16cid:durableId="440345050">
    <w:abstractNumId w:val="13"/>
  </w:num>
  <w:num w:numId="27" w16cid:durableId="304628541">
    <w:abstractNumId w:val="2"/>
  </w:num>
  <w:num w:numId="28" w16cid:durableId="1742752114">
    <w:abstractNumId w:val="30"/>
  </w:num>
  <w:num w:numId="29" w16cid:durableId="1921451603">
    <w:abstractNumId w:val="33"/>
  </w:num>
  <w:num w:numId="30" w16cid:durableId="413281151">
    <w:abstractNumId w:val="32"/>
  </w:num>
  <w:num w:numId="31" w16cid:durableId="904148731">
    <w:abstractNumId w:val="7"/>
  </w:num>
  <w:num w:numId="32" w16cid:durableId="1140927153">
    <w:abstractNumId w:val="3"/>
  </w:num>
  <w:num w:numId="33" w16cid:durableId="1243761269">
    <w:abstractNumId w:val="12"/>
  </w:num>
  <w:num w:numId="34" w16cid:durableId="1357003083">
    <w:abstractNumId w:val="15"/>
  </w:num>
  <w:num w:numId="35" w16cid:durableId="1819416688">
    <w:abstractNumId w:val="31"/>
  </w:num>
  <w:num w:numId="36" w16cid:durableId="1546522986">
    <w:abstractNumId w:val="19"/>
  </w:num>
  <w:num w:numId="37" w16cid:durableId="647248062">
    <w:abstractNumId w:val="27"/>
  </w:num>
  <w:num w:numId="38" w16cid:durableId="463502057">
    <w:abstractNumId w:val="5"/>
  </w:num>
  <w:num w:numId="39" w16cid:durableId="1226139420">
    <w:abstractNumId w:val="0"/>
  </w:num>
  <w:num w:numId="40" w16cid:durableId="969244290">
    <w:abstractNumId w:val="35"/>
  </w:num>
  <w:num w:numId="41" w16cid:durableId="653685166">
    <w:abstractNumId w:val="37"/>
  </w:num>
  <w:num w:numId="42" w16cid:durableId="97911385">
    <w:abstractNumId w:val="25"/>
  </w:num>
  <w:num w:numId="43" w16cid:durableId="8286388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D51"/>
    <w:rsid w:val="00000D7D"/>
    <w:rsid w:val="00002516"/>
    <w:rsid w:val="00004F38"/>
    <w:rsid w:val="0000669F"/>
    <w:rsid w:val="00006F1F"/>
    <w:rsid w:val="0001004A"/>
    <w:rsid w:val="000107AD"/>
    <w:rsid w:val="00011182"/>
    <w:rsid w:val="000112F0"/>
    <w:rsid w:val="00012248"/>
    <w:rsid w:val="00013A15"/>
    <w:rsid w:val="00013A86"/>
    <w:rsid w:val="00013F72"/>
    <w:rsid w:val="000142D0"/>
    <w:rsid w:val="00014B5B"/>
    <w:rsid w:val="00014F3B"/>
    <w:rsid w:val="00015AB0"/>
    <w:rsid w:val="000161C5"/>
    <w:rsid w:val="00016553"/>
    <w:rsid w:val="00017185"/>
    <w:rsid w:val="00017CEB"/>
    <w:rsid w:val="000210C1"/>
    <w:rsid w:val="000236E8"/>
    <w:rsid w:val="00023E1F"/>
    <w:rsid w:val="00024283"/>
    <w:rsid w:val="00025106"/>
    <w:rsid w:val="000274F0"/>
    <w:rsid w:val="00030A20"/>
    <w:rsid w:val="00032038"/>
    <w:rsid w:val="00032805"/>
    <w:rsid w:val="00033D77"/>
    <w:rsid w:val="00034AD0"/>
    <w:rsid w:val="000356B2"/>
    <w:rsid w:val="00036AA2"/>
    <w:rsid w:val="00036E52"/>
    <w:rsid w:val="00037163"/>
    <w:rsid w:val="00037A4D"/>
    <w:rsid w:val="0004109D"/>
    <w:rsid w:val="00042295"/>
    <w:rsid w:val="00042B4C"/>
    <w:rsid w:val="00044592"/>
    <w:rsid w:val="00046BDF"/>
    <w:rsid w:val="00047C96"/>
    <w:rsid w:val="00047CEB"/>
    <w:rsid w:val="00050039"/>
    <w:rsid w:val="00050BF0"/>
    <w:rsid w:val="00050F9C"/>
    <w:rsid w:val="00051CBE"/>
    <w:rsid w:val="000523AE"/>
    <w:rsid w:val="00052F0B"/>
    <w:rsid w:val="0005704B"/>
    <w:rsid w:val="000570A3"/>
    <w:rsid w:val="00057A15"/>
    <w:rsid w:val="00060AB6"/>
    <w:rsid w:val="0006318A"/>
    <w:rsid w:val="0006502E"/>
    <w:rsid w:val="0006629B"/>
    <w:rsid w:val="00066F16"/>
    <w:rsid w:val="0006754B"/>
    <w:rsid w:val="0007261E"/>
    <w:rsid w:val="000734EA"/>
    <w:rsid w:val="0007375F"/>
    <w:rsid w:val="0007391A"/>
    <w:rsid w:val="00073E1D"/>
    <w:rsid w:val="00076565"/>
    <w:rsid w:val="0007666C"/>
    <w:rsid w:val="00076B49"/>
    <w:rsid w:val="000770CF"/>
    <w:rsid w:val="000801D3"/>
    <w:rsid w:val="000802E1"/>
    <w:rsid w:val="00084349"/>
    <w:rsid w:val="00084814"/>
    <w:rsid w:val="00085008"/>
    <w:rsid w:val="00086933"/>
    <w:rsid w:val="000907C8"/>
    <w:rsid w:val="00090EC7"/>
    <w:rsid w:val="00092D51"/>
    <w:rsid w:val="00093C6E"/>
    <w:rsid w:val="00093E59"/>
    <w:rsid w:val="00094858"/>
    <w:rsid w:val="00094DB4"/>
    <w:rsid w:val="000957C4"/>
    <w:rsid w:val="00097141"/>
    <w:rsid w:val="000A0328"/>
    <w:rsid w:val="000A0795"/>
    <w:rsid w:val="000A38C5"/>
    <w:rsid w:val="000A47E4"/>
    <w:rsid w:val="000A632E"/>
    <w:rsid w:val="000A6DCE"/>
    <w:rsid w:val="000B0087"/>
    <w:rsid w:val="000B0665"/>
    <w:rsid w:val="000B0E3D"/>
    <w:rsid w:val="000B0EF0"/>
    <w:rsid w:val="000B2180"/>
    <w:rsid w:val="000B26BA"/>
    <w:rsid w:val="000B3F26"/>
    <w:rsid w:val="000B4F65"/>
    <w:rsid w:val="000B5EE6"/>
    <w:rsid w:val="000B69B6"/>
    <w:rsid w:val="000B70D5"/>
    <w:rsid w:val="000B715F"/>
    <w:rsid w:val="000B76D6"/>
    <w:rsid w:val="000B7FD5"/>
    <w:rsid w:val="000C2630"/>
    <w:rsid w:val="000C34F9"/>
    <w:rsid w:val="000C4B15"/>
    <w:rsid w:val="000C55D3"/>
    <w:rsid w:val="000C6C24"/>
    <w:rsid w:val="000C77A1"/>
    <w:rsid w:val="000D1BB1"/>
    <w:rsid w:val="000D2D48"/>
    <w:rsid w:val="000D4051"/>
    <w:rsid w:val="000D4544"/>
    <w:rsid w:val="000D4853"/>
    <w:rsid w:val="000D7BF5"/>
    <w:rsid w:val="000E0661"/>
    <w:rsid w:val="000E1DE5"/>
    <w:rsid w:val="000E463A"/>
    <w:rsid w:val="000E4745"/>
    <w:rsid w:val="000E50FD"/>
    <w:rsid w:val="000E64EC"/>
    <w:rsid w:val="000E7668"/>
    <w:rsid w:val="000F0C85"/>
    <w:rsid w:val="000F2527"/>
    <w:rsid w:val="000F3D31"/>
    <w:rsid w:val="000F417E"/>
    <w:rsid w:val="000F43ED"/>
    <w:rsid w:val="000F46BD"/>
    <w:rsid w:val="000F50B2"/>
    <w:rsid w:val="000F69DD"/>
    <w:rsid w:val="000F7C40"/>
    <w:rsid w:val="00102350"/>
    <w:rsid w:val="001035ED"/>
    <w:rsid w:val="00104662"/>
    <w:rsid w:val="0010626F"/>
    <w:rsid w:val="00112472"/>
    <w:rsid w:val="0011426A"/>
    <w:rsid w:val="00114EC9"/>
    <w:rsid w:val="0011510E"/>
    <w:rsid w:val="00115E1A"/>
    <w:rsid w:val="00115F4B"/>
    <w:rsid w:val="0012166C"/>
    <w:rsid w:val="001220C6"/>
    <w:rsid w:val="00123839"/>
    <w:rsid w:val="001238B7"/>
    <w:rsid w:val="001242B7"/>
    <w:rsid w:val="001244F7"/>
    <w:rsid w:val="00124B0B"/>
    <w:rsid w:val="001254D4"/>
    <w:rsid w:val="0012793D"/>
    <w:rsid w:val="00131A28"/>
    <w:rsid w:val="00131C98"/>
    <w:rsid w:val="00132335"/>
    <w:rsid w:val="00132F52"/>
    <w:rsid w:val="0013331A"/>
    <w:rsid w:val="001342E6"/>
    <w:rsid w:val="00135013"/>
    <w:rsid w:val="00136F61"/>
    <w:rsid w:val="001410DE"/>
    <w:rsid w:val="0014158F"/>
    <w:rsid w:val="00142F4D"/>
    <w:rsid w:val="001440F2"/>
    <w:rsid w:val="00144EAF"/>
    <w:rsid w:val="0014543A"/>
    <w:rsid w:val="0014564E"/>
    <w:rsid w:val="00145DC2"/>
    <w:rsid w:val="00146FFE"/>
    <w:rsid w:val="001476F2"/>
    <w:rsid w:val="0015113F"/>
    <w:rsid w:val="0015134C"/>
    <w:rsid w:val="00152D6D"/>
    <w:rsid w:val="00153569"/>
    <w:rsid w:val="00154CC1"/>
    <w:rsid w:val="00155C32"/>
    <w:rsid w:val="00155CD3"/>
    <w:rsid w:val="00157843"/>
    <w:rsid w:val="001621A3"/>
    <w:rsid w:val="00163441"/>
    <w:rsid w:val="00163A8D"/>
    <w:rsid w:val="0016532E"/>
    <w:rsid w:val="00165ADA"/>
    <w:rsid w:val="001665A0"/>
    <w:rsid w:val="0016730E"/>
    <w:rsid w:val="00167CFE"/>
    <w:rsid w:val="00170E30"/>
    <w:rsid w:val="001710F7"/>
    <w:rsid w:val="00171332"/>
    <w:rsid w:val="00171A54"/>
    <w:rsid w:val="001725B5"/>
    <w:rsid w:val="0017260C"/>
    <w:rsid w:val="001759D9"/>
    <w:rsid w:val="00180BA1"/>
    <w:rsid w:val="00180C4F"/>
    <w:rsid w:val="00182724"/>
    <w:rsid w:val="00182E74"/>
    <w:rsid w:val="001834AB"/>
    <w:rsid w:val="00183984"/>
    <w:rsid w:val="00184B84"/>
    <w:rsid w:val="001855F8"/>
    <w:rsid w:val="0018592C"/>
    <w:rsid w:val="00186897"/>
    <w:rsid w:val="001870F2"/>
    <w:rsid w:val="00187AB8"/>
    <w:rsid w:val="001900B4"/>
    <w:rsid w:val="0019040E"/>
    <w:rsid w:val="0019081F"/>
    <w:rsid w:val="00191B0C"/>
    <w:rsid w:val="00191D2B"/>
    <w:rsid w:val="001921AF"/>
    <w:rsid w:val="0019509E"/>
    <w:rsid w:val="0019533F"/>
    <w:rsid w:val="00196F10"/>
    <w:rsid w:val="00197599"/>
    <w:rsid w:val="001A0538"/>
    <w:rsid w:val="001A1BE1"/>
    <w:rsid w:val="001A205F"/>
    <w:rsid w:val="001A2C94"/>
    <w:rsid w:val="001A2F32"/>
    <w:rsid w:val="001A3B59"/>
    <w:rsid w:val="001A479C"/>
    <w:rsid w:val="001A5212"/>
    <w:rsid w:val="001A526B"/>
    <w:rsid w:val="001A56EA"/>
    <w:rsid w:val="001B1F12"/>
    <w:rsid w:val="001B504C"/>
    <w:rsid w:val="001B6534"/>
    <w:rsid w:val="001C05EF"/>
    <w:rsid w:val="001C081D"/>
    <w:rsid w:val="001C2502"/>
    <w:rsid w:val="001C2A8B"/>
    <w:rsid w:val="001C55EC"/>
    <w:rsid w:val="001C5B0B"/>
    <w:rsid w:val="001C5CD6"/>
    <w:rsid w:val="001C68A4"/>
    <w:rsid w:val="001C6F36"/>
    <w:rsid w:val="001C73AB"/>
    <w:rsid w:val="001C7F74"/>
    <w:rsid w:val="001C7FDB"/>
    <w:rsid w:val="001D0087"/>
    <w:rsid w:val="001D0FF8"/>
    <w:rsid w:val="001D1045"/>
    <w:rsid w:val="001D170F"/>
    <w:rsid w:val="001D19EF"/>
    <w:rsid w:val="001D1D5B"/>
    <w:rsid w:val="001D2145"/>
    <w:rsid w:val="001D438F"/>
    <w:rsid w:val="001D5E84"/>
    <w:rsid w:val="001D62C5"/>
    <w:rsid w:val="001D674D"/>
    <w:rsid w:val="001D747A"/>
    <w:rsid w:val="001E05DC"/>
    <w:rsid w:val="001E0F65"/>
    <w:rsid w:val="001E2193"/>
    <w:rsid w:val="001E23E4"/>
    <w:rsid w:val="001E3552"/>
    <w:rsid w:val="001E557E"/>
    <w:rsid w:val="001E6270"/>
    <w:rsid w:val="001E68E3"/>
    <w:rsid w:val="001E6A76"/>
    <w:rsid w:val="001E74D1"/>
    <w:rsid w:val="001E7AC1"/>
    <w:rsid w:val="001E7C23"/>
    <w:rsid w:val="001F0127"/>
    <w:rsid w:val="001F0370"/>
    <w:rsid w:val="001F04CC"/>
    <w:rsid w:val="001F08CD"/>
    <w:rsid w:val="001F1E6B"/>
    <w:rsid w:val="001F2608"/>
    <w:rsid w:val="001F2948"/>
    <w:rsid w:val="001F3477"/>
    <w:rsid w:val="001F42BA"/>
    <w:rsid w:val="001F4662"/>
    <w:rsid w:val="001F5338"/>
    <w:rsid w:val="001F5E47"/>
    <w:rsid w:val="001F634B"/>
    <w:rsid w:val="001F7A0C"/>
    <w:rsid w:val="00201312"/>
    <w:rsid w:val="0020439C"/>
    <w:rsid w:val="002059A4"/>
    <w:rsid w:val="0020648F"/>
    <w:rsid w:val="00206BEF"/>
    <w:rsid w:val="0020790E"/>
    <w:rsid w:val="002103BE"/>
    <w:rsid w:val="00210AB4"/>
    <w:rsid w:val="00211450"/>
    <w:rsid w:val="00211453"/>
    <w:rsid w:val="00211C4D"/>
    <w:rsid w:val="002135D3"/>
    <w:rsid w:val="00213AE1"/>
    <w:rsid w:val="00213E3D"/>
    <w:rsid w:val="00220363"/>
    <w:rsid w:val="00221AC8"/>
    <w:rsid w:val="002228E4"/>
    <w:rsid w:val="00223191"/>
    <w:rsid w:val="002247A5"/>
    <w:rsid w:val="00225C7A"/>
    <w:rsid w:val="00225E55"/>
    <w:rsid w:val="00226A0D"/>
    <w:rsid w:val="00226D45"/>
    <w:rsid w:val="00226F16"/>
    <w:rsid w:val="00227034"/>
    <w:rsid w:val="0022741C"/>
    <w:rsid w:val="002277D0"/>
    <w:rsid w:val="00230CD8"/>
    <w:rsid w:val="0023161C"/>
    <w:rsid w:val="00231831"/>
    <w:rsid w:val="00232A1A"/>
    <w:rsid w:val="00233F74"/>
    <w:rsid w:val="00234D7A"/>
    <w:rsid w:val="00234D8D"/>
    <w:rsid w:val="00235607"/>
    <w:rsid w:val="00241CD9"/>
    <w:rsid w:val="00244890"/>
    <w:rsid w:val="0024665A"/>
    <w:rsid w:val="00246C52"/>
    <w:rsid w:val="00247A72"/>
    <w:rsid w:val="00247C0B"/>
    <w:rsid w:val="00250540"/>
    <w:rsid w:val="00252026"/>
    <w:rsid w:val="00256FD5"/>
    <w:rsid w:val="0025711C"/>
    <w:rsid w:val="00257B4A"/>
    <w:rsid w:val="0026122B"/>
    <w:rsid w:val="00261E5C"/>
    <w:rsid w:val="00262BB0"/>
    <w:rsid w:val="00263CD9"/>
    <w:rsid w:val="002640D8"/>
    <w:rsid w:val="00265D3D"/>
    <w:rsid w:val="00266B1D"/>
    <w:rsid w:val="00267D8D"/>
    <w:rsid w:val="00270918"/>
    <w:rsid w:val="00270C28"/>
    <w:rsid w:val="002717EC"/>
    <w:rsid w:val="00271D13"/>
    <w:rsid w:val="0027342C"/>
    <w:rsid w:val="002739ED"/>
    <w:rsid w:val="00274270"/>
    <w:rsid w:val="0027457D"/>
    <w:rsid w:val="00274FD6"/>
    <w:rsid w:val="00275CEE"/>
    <w:rsid w:val="002804C2"/>
    <w:rsid w:val="00280738"/>
    <w:rsid w:val="00280A54"/>
    <w:rsid w:val="00281B2A"/>
    <w:rsid w:val="0028264F"/>
    <w:rsid w:val="0028309A"/>
    <w:rsid w:val="002869BC"/>
    <w:rsid w:val="0029047C"/>
    <w:rsid w:val="00290A3B"/>
    <w:rsid w:val="00290E9E"/>
    <w:rsid w:val="00291B5D"/>
    <w:rsid w:val="00292E78"/>
    <w:rsid w:val="00293FFA"/>
    <w:rsid w:val="002945BA"/>
    <w:rsid w:val="002956DE"/>
    <w:rsid w:val="00297A12"/>
    <w:rsid w:val="002A048E"/>
    <w:rsid w:val="002A0CBB"/>
    <w:rsid w:val="002A2C09"/>
    <w:rsid w:val="002A2EA9"/>
    <w:rsid w:val="002A4382"/>
    <w:rsid w:val="002A577E"/>
    <w:rsid w:val="002A61E6"/>
    <w:rsid w:val="002B0975"/>
    <w:rsid w:val="002B1E30"/>
    <w:rsid w:val="002B355C"/>
    <w:rsid w:val="002B3F48"/>
    <w:rsid w:val="002B44A6"/>
    <w:rsid w:val="002B6096"/>
    <w:rsid w:val="002B6399"/>
    <w:rsid w:val="002B68B5"/>
    <w:rsid w:val="002C054A"/>
    <w:rsid w:val="002C07F2"/>
    <w:rsid w:val="002C2064"/>
    <w:rsid w:val="002C2CEA"/>
    <w:rsid w:val="002C410F"/>
    <w:rsid w:val="002C4299"/>
    <w:rsid w:val="002C5409"/>
    <w:rsid w:val="002C5BF4"/>
    <w:rsid w:val="002C676C"/>
    <w:rsid w:val="002C771C"/>
    <w:rsid w:val="002D0D59"/>
    <w:rsid w:val="002D1116"/>
    <w:rsid w:val="002D16B4"/>
    <w:rsid w:val="002D2620"/>
    <w:rsid w:val="002D283F"/>
    <w:rsid w:val="002D33AF"/>
    <w:rsid w:val="002D4D69"/>
    <w:rsid w:val="002D556C"/>
    <w:rsid w:val="002D5802"/>
    <w:rsid w:val="002D67C6"/>
    <w:rsid w:val="002D7072"/>
    <w:rsid w:val="002D70E1"/>
    <w:rsid w:val="002D7298"/>
    <w:rsid w:val="002E0355"/>
    <w:rsid w:val="002E3DC6"/>
    <w:rsid w:val="002E3E38"/>
    <w:rsid w:val="002E4153"/>
    <w:rsid w:val="002E6298"/>
    <w:rsid w:val="002E68F9"/>
    <w:rsid w:val="002F12A5"/>
    <w:rsid w:val="002F154C"/>
    <w:rsid w:val="002F1912"/>
    <w:rsid w:val="002F37B0"/>
    <w:rsid w:val="002F3A7A"/>
    <w:rsid w:val="002F4069"/>
    <w:rsid w:val="002F5E2E"/>
    <w:rsid w:val="002F60E7"/>
    <w:rsid w:val="002F64BA"/>
    <w:rsid w:val="002F712E"/>
    <w:rsid w:val="002F7630"/>
    <w:rsid w:val="002F7994"/>
    <w:rsid w:val="00301BDD"/>
    <w:rsid w:val="003020BA"/>
    <w:rsid w:val="00302907"/>
    <w:rsid w:val="00305E56"/>
    <w:rsid w:val="00306E09"/>
    <w:rsid w:val="00310591"/>
    <w:rsid w:val="00310B6E"/>
    <w:rsid w:val="003122A2"/>
    <w:rsid w:val="00313C57"/>
    <w:rsid w:val="00314E21"/>
    <w:rsid w:val="00314E6B"/>
    <w:rsid w:val="003151A8"/>
    <w:rsid w:val="00316A30"/>
    <w:rsid w:val="00316D0E"/>
    <w:rsid w:val="0031767D"/>
    <w:rsid w:val="00317783"/>
    <w:rsid w:val="00320547"/>
    <w:rsid w:val="00323BEB"/>
    <w:rsid w:val="0032442A"/>
    <w:rsid w:val="00327A37"/>
    <w:rsid w:val="00327B09"/>
    <w:rsid w:val="00330B2B"/>
    <w:rsid w:val="00331886"/>
    <w:rsid w:val="00331DB0"/>
    <w:rsid w:val="00332939"/>
    <w:rsid w:val="00334870"/>
    <w:rsid w:val="003349CB"/>
    <w:rsid w:val="00335295"/>
    <w:rsid w:val="0033634B"/>
    <w:rsid w:val="003363AE"/>
    <w:rsid w:val="00337219"/>
    <w:rsid w:val="003456CA"/>
    <w:rsid w:val="00345F62"/>
    <w:rsid w:val="003461C7"/>
    <w:rsid w:val="00346A58"/>
    <w:rsid w:val="003506E3"/>
    <w:rsid w:val="003510B6"/>
    <w:rsid w:val="00351E21"/>
    <w:rsid w:val="00352ACA"/>
    <w:rsid w:val="0035365A"/>
    <w:rsid w:val="0035460A"/>
    <w:rsid w:val="00354813"/>
    <w:rsid w:val="00354F1C"/>
    <w:rsid w:val="00355401"/>
    <w:rsid w:val="00355527"/>
    <w:rsid w:val="003609EF"/>
    <w:rsid w:val="0036260B"/>
    <w:rsid w:val="00363704"/>
    <w:rsid w:val="00364A38"/>
    <w:rsid w:val="00365C82"/>
    <w:rsid w:val="00366087"/>
    <w:rsid w:val="0036627D"/>
    <w:rsid w:val="00366382"/>
    <w:rsid w:val="00367ADD"/>
    <w:rsid w:val="00370C5D"/>
    <w:rsid w:val="00371B61"/>
    <w:rsid w:val="00372810"/>
    <w:rsid w:val="003755EC"/>
    <w:rsid w:val="00375645"/>
    <w:rsid w:val="00375D1E"/>
    <w:rsid w:val="0037791B"/>
    <w:rsid w:val="00377BBC"/>
    <w:rsid w:val="00383192"/>
    <w:rsid w:val="003837A1"/>
    <w:rsid w:val="00384107"/>
    <w:rsid w:val="00384A69"/>
    <w:rsid w:val="00386624"/>
    <w:rsid w:val="00386AE2"/>
    <w:rsid w:val="00387838"/>
    <w:rsid w:val="0039087B"/>
    <w:rsid w:val="00392D28"/>
    <w:rsid w:val="00393D66"/>
    <w:rsid w:val="0039432A"/>
    <w:rsid w:val="00394612"/>
    <w:rsid w:val="0039486D"/>
    <w:rsid w:val="00394990"/>
    <w:rsid w:val="00397346"/>
    <w:rsid w:val="00397F5F"/>
    <w:rsid w:val="003A059F"/>
    <w:rsid w:val="003A13CE"/>
    <w:rsid w:val="003A452A"/>
    <w:rsid w:val="003A5ABC"/>
    <w:rsid w:val="003A6011"/>
    <w:rsid w:val="003B012C"/>
    <w:rsid w:val="003B0213"/>
    <w:rsid w:val="003B1231"/>
    <w:rsid w:val="003B1513"/>
    <w:rsid w:val="003B1704"/>
    <w:rsid w:val="003B1FDA"/>
    <w:rsid w:val="003B3D2A"/>
    <w:rsid w:val="003B5B89"/>
    <w:rsid w:val="003B74EA"/>
    <w:rsid w:val="003B7AB9"/>
    <w:rsid w:val="003C09E0"/>
    <w:rsid w:val="003C18B5"/>
    <w:rsid w:val="003C1FAB"/>
    <w:rsid w:val="003C4141"/>
    <w:rsid w:val="003C56FD"/>
    <w:rsid w:val="003C65BE"/>
    <w:rsid w:val="003D063C"/>
    <w:rsid w:val="003D08E6"/>
    <w:rsid w:val="003D1D0A"/>
    <w:rsid w:val="003D3B13"/>
    <w:rsid w:val="003D5B3F"/>
    <w:rsid w:val="003D6514"/>
    <w:rsid w:val="003E01C5"/>
    <w:rsid w:val="003E2DD8"/>
    <w:rsid w:val="003E3B92"/>
    <w:rsid w:val="003E653A"/>
    <w:rsid w:val="003E7B42"/>
    <w:rsid w:val="003F197B"/>
    <w:rsid w:val="003F1D14"/>
    <w:rsid w:val="003F1FBD"/>
    <w:rsid w:val="003F278E"/>
    <w:rsid w:val="003F293E"/>
    <w:rsid w:val="003F2EC7"/>
    <w:rsid w:val="003F33E2"/>
    <w:rsid w:val="003F39D5"/>
    <w:rsid w:val="003F41D5"/>
    <w:rsid w:val="003F497D"/>
    <w:rsid w:val="003F4C69"/>
    <w:rsid w:val="003F6C0B"/>
    <w:rsid w:val="003F6E97"/>
    <w:rsid w:val="003F7E01"/>
    <w:rsid w:val="00400968"/>
    <w:rsid w:val="00400BFD"/>
    <w:rsid w:val="00400C2D"/>
    <w:rsid w:val="004019A5"/>
    <w:rsid w:val="004025F0"/>
    <w:rsid w:val="00403851"/>
    <w:rsid w:val="00406256"/>
    <w:rsid w:val="00406E3D"/>
    <w:rsid w:val="00407140"/>
    <w:rsid w:val="004076DC"/>
    <w:rsid w:val="00407E42"/>
    <w:rsid w:val="00410E6C"/>
    <w:rsid w:val="00411675"/>
    <w:rsid w:val="00411727"/>
    <w:rsid w:val="0041199E"/>
    <w:rsid w:val="00411DB5"/>
    <w:rsid w:val="004128C5"/>
    <w:rsid w:val="00412CAA"/>
    <w:rsid w:val="00413BC4"/>
    <w:rsid w:val="004153B0"/>
    <w:rsid w:val="004201CC"/>
    <w:rsid w:val="00420504"/>
    <w:rsid w:val="00420879"/>
    <w:rsid w:val="00420E48"/>
    <w:rsid w:val="004216F3"/>
    <w:rsid w:val="0042193E"/>
    <w:rsid w:val="00422B6C"/>
    <w:rsid w:val="004236EE"/>
    <w:rsid w:val="004248FD"/>
    <w:rsid w:val="00427668"/>
    <w:rsid w:val="00427E22"/>
    <w:rsid w:val="004309F8"/>
    <w:rsid w:val="00432545"/>
    <w:rsid w:val="00432819"/>
    <w:rsid w:val="00432D86"/>
    <w:rsid w:val="00435646"/>
    <w:rsid w:val="004402E6"/>
    <w:rsid w:val="0044114E"/>
    <w:rsid w:val="00442656"/>
    <w:rsid w:val="00443CEF"/>
    <w:rsid w:val="00444D44"/>
    <w:rsid w:val="004457D3"/>
    <w:rsid w:val="00446425"/>
    <w:rsid w:val="004467D6"/>
    <w:rsid w:val="00446A9D"/>
    <w:rsid w:val="0044716A"/>
    <w:rsid w:val="00447A39"/>
    <w:rsid w:val="0045091A"/>
    <w:rsid w:val="0045100D"/>
    <w:rsid w:val="0045116C"/>
    <w:rsid w:val="00451D88"/>
    <w:rsid w:val="004524FB"/>
    <w:rsid w:val="00452B8D"/>
    <w:rsid w:val="0045364C"/>
    <w:rsid w:val="00453A3A"/>
    <w:rsid w:val="0045456C"/>
    <w:rsid w:val="00456099"/>
    <w:rsid w:val="00456D20"/>
    <w:rsid w:val="00457EE8"/>
    <w:rsid w:val="00460B6D"/>
    <w:rsid w:val="00462B93"/>
    <w:rsid w:val="00463546"/>
    <w:rsid w:val="004636A2"/>
    <w:rsid w:val="00463869"/>
    <w:rsid w:val="00463DBD"/>
    <w:rsid w:val="004645B2"/>
    <w:rsid w:val="00466872"/>
    <w:rsid w:val="00467DA1"/>
    <w:rsid w:val="004714CB"/>
    <w:rsid w:val="004746C0"/>
    <w:rsid w:val="00475DC6"/>
    <w:rsid w:val="00476AEC"/>
    <w:rsid w:val="004772ED"/>
    <w:rsid w:val="00480583"/>
    <w:rsid w:val="00480EAF"/>
    <w:rsid w:val="004814BD"/>
    <w:rsid w:val="00481D0F"/>
    <w:rsid w:val="00482765"/>
    <w:rsid w:val="004831AD"/>
    <w:rsid w:val="00483EA4"/>
    <w:rsid w:val="00484F5D"/>
    <w:rsid w:val="00487453"/>
    <w:rsid w:val="00487BD9"/>
    <w:rsid w:val="00487CCD"/>
    <w:rsid w:val="00487EEA"/>
    <w:rsid w:val="00492BBF"/>
    <w:rsid w:val="0049373F"/>
    <w:rsid w:val="004939D7"/>
    <w:rsid w:val="00493E41"/>
    <w:rsid w:val="00494CF2"/>
    <w:rsid w:val="00495340"/>
    <w:rsid w:val="00495B3E"/>
    <w:rsid w:val="00497C3D"/>
    <w:rsid w:val="00497CF3"/>
    <w:rsid w:val="00497DFF"/>
    <w:rsid w:val="004A0B18"/>
    <w:rsid w:val="004A1B1C"/>
    <w:rsid w:val="004A49A0"/>
    <w:rsid w:val="004A5D03"/>
    <w:rsid w:val="004B0E0E"/>
    <w:rsid w:val="004B1478"/>
    <w:rsid w:val="004B15E1"/>
    <w:rsid w:val="004B217F"/>
    <w:rsid w:val="004B340D"/>
    <w:rsid w:val="004B3BF1"/>
    <w:rsid w:val="004B4187"/>
    <w:rsid w:val="004B41DD"/>
    <w:rsid w:val="004B4932"/>
    <w:rsid w:val="004B4BCA"/>
    <w:rsid w:val="004B7BF9"/>
    <w:rsid w:val="004C00EB"/>
    <w:rsid w:val="004C1541"/>
    <w:rsid w:val="004C17FF"/>
    <w:rsid w:val="004C2FC2"/>
    <w:rsid w:val="004C4632"/>
    <w:rsid w:val="004C52DA"/>
    <w:rsid w:val="004C6B78"/>
    <w:rsid w:val="004C75BB"/>
    <w:rsid w:val="004C771A"/>
    <w:rsid w:val="004D02DB"/>
    <w:rsid w:val="004D22B6"/>
    <w:rsid w:val="004D2877"/>
    <w:rsid w:val="004D33A7"/>
    <w:rsid w:val="004D48FE"/>
    <w:rsid w:val="004D4BDF"/>
    <w:rsid w:val="004D56CA"/>
    <w:rsid w:val="004D7064"/>
    <w:rsid w:val="004D740E"/>
    <w:rsid w:val="004E0B00"/>
    <w:rsid w:val="004E1643"/>
    <w:rsid w:val="004E1F43"/>
    <w:rsid w:val="004E3ADC"/>
    <w:rsid w:val="004E5BE8"/>
    <w:rsid w:val="004E6B2F"/>
    <w:rsid w:val="004E7C9F"/>
    <w:rsid w:val="004F24A2"/>
    <w:rsid w:val="004F4384"/>
    <w:rsid w:val="004F47E6"/>
    <w:rsid w:val="004F4852"/>
    <w:rsid w:val="004F5403"/>
    <w:rsid w:val="004F61BC"/>
    <w:rsid w:val="004F61EC"/>
    <w:rsid w:val="004F69B3"/>
    <w:rsid w:val="004F7946"/>
    <w:rsid w:val="0050099C"/>
    <w:rsid w:val="005013CA"/>
    <w:rsid w:val="00501820"/>
    <w:rsid w:val="0050334A"/>
    <w:rsid w:val="005038A9"/>
    <w:rsid w:val="00503BC7"/>
    <w:rsid w:val="0050548B"/>
    <w:rsid w:val="005058F3"/>
    <w:rsid w:val="0050593D"/>
    <w:rsid w:val="005068E6"/>
    <w:rsid w:val="005068ED"/>
    <w:rsid w:val="00512121"/>
    <w:rsid w:val="00512D46"/>
    <w:rsid w:val="00513CA3"/>
    <w:rsid w:val="00515FF1"/>
    <w:rsid w:val="00520626"/>
    <w:rsid w:val="0052074D"/>
    <w:rsid w:val="00520F12"/>
    <w:rsid w:val="00521114"/>
    <w:rsid w:val="00522A74"/>
    <w:rsid w:val="00523830"/>
    <w:rsid w:val="00524C55"/>
    <w:rsid w:val="005251DC"/>
    <w:rsid w:val="005307E5"/>
    <w:rsid w:val="00534D55"/>
    <w:rsid w:val="00535376"/>
    <w:rsid w:val="00535732"/>
    <w:rsid w:val="005412CB"/>
    <w:rsid w:val="005419D6"/>
    <w:rsid w:val="005422F2"/>
    <w:rsid w:val="005426B6"/>
    <w:rsid w:val="00542E70"/>
    <w:rsid w:val="0054457F"/>
    <w:rsid w:val="005476C5"/>
    <w:rsid w:val="00550622"/>
    <w:rsid w:val="0055062A"/>
    <w:rsid w:val="00551197"/>
    <w:rsid w:val="00551B43"/>
    <w:rsid w:val="005547C2"/>
    <w:rsid w:val="00555216"/>
    <w:rsid w:val="00555449"/>
    <w:rsid w:val="0055728B"/>
    <w:rsid w:val="005618DA"/>
    <w:rsid w:val="00561BCA"/>
    <w:rsid w:val="00561D73"/>
    <w:rsid w:val="00567F12"/>
    <w:rsid w:val="00570185"/>
    <w:rsid w:val="00571167"/>
    <w:rsid w:val="005728CD"/>
    <w:rsid w:val="00573E88"/>
    <w:rsid w:val="0057438D"/>
    <w:rsid w:val="0057491A"/>
    <w:rsid w:val="005766D2"/>
    <w:rsid w:val="00576E72"/>
    <w:rsid w:val="00577AC3"/>
    <w:rsid w:val="0058093D"/>
    <w:rsid w:val="00581EEF"/>
    <w:rsid w:val="00583CA5"/>
    <w:rsid w:val="0058472B"/>
    <w:rsid w:val="005855FB"/>
    <w:rsid w:val="00586EDC"/>
    <w:rsid w:val="00586F18"/>
    <w:rsid w:val="00587DFA"/>
    <w:rsid w:val="00590B9A"/>
    <w:rsid w:val="00590EDE"/>
    <w:rsid w:val="005910C1"/>
    <w:rsid w:val="005943C4"/>
    <w:rsid w:val="00595FEF"/>
    <w:rsid w:val="005960A4"/>
    <w:rsid w:val="005A00F3"/>
    <w:rsid w:val="005A0AAF"/>
    <w:rsid w:val="005A2E8B"/>
    <w:rsid w:val="005A3A75"/>
    <w:rsid w:val="005A644C"/>
    <w:rsid w:val="005B0431"/>
    <w:rsid w:val="005B0C87"/>
    <w:rsid w:val="005B0D9C"/>
    <w:rsid w:val="005B0FDC"/>
    <w:rsid w:val="005B11E4"/>
    <w:rsid w:val="005B1472"/>
    <w:rsid w:val="005B3332"/>
    <w:rsid w:val="005B4CF0"/>
    <w:rsid w:val="005B7EB4"/>
    <w:rsid w:val="005C3E5D"/>
    <w:rsid w:val="005C3EE6"/>
    <w:rsid w:val="005C45A9"/>
    <w:rsid w:val="005C4E50"/>
    <w:rsid w:val="005C666E"/>
    <w:rsid w:val="005C6E35"/>
    <w:rsid w:val="005C724B"/>
    <w:rsid w:val="005C7E59"/>
    <w:rsid w:val="005D03AE"/>
    <w:rsid w:val="005D04F0"/>
    <w:rsid w:val="005D0E0E"/>
    <w:rsid w:val="005D1717"/>
    <w:rsid w:val="005D30DA"/>
    <w:rsid w:val="005D37D9"/>
    <w:rsid w:val="005D3BC7"/>
    <w:rsid w:val="005D46B4"/>
    <w:rsid w:val="005D68AF"/>
    <w:rsid w:val="005D6C04"/>
    <w:rsid w:val="005D6D8F"/>
    <w:rsid w:val="005D7204"/>
    <w:rsid w:val="005E15D4"/>
    <w:rsid w:val="005E1AC4"/>
    <w:rsid w:val="005E1E6B"/>
    <w:rsid w:val="005E2868"/>
    <w:rsid w:val="005E2D87"/>
    <w:rsid w:val="005E2DDE"/>
    <w:rsid w:val="005E352E"/>
    <w:rsid w:val="005E3D1E"/>
    <w:rsid w:val="005E4414"/>
    <w:rsid w:val="005F0EDF"/>
    <w:rsid w:val="005F1762"/>
    <w:rsid w:val="005F37D0"/>
    <w:rsid w:val="005F41E4"/>
    <w:rsid w:val="005F45E3"/>
    <w:rsid w:val="005F57EB"/>
    <w:rsid w:val="00600105"/>
    <w:rsid w:val="0060060F"/>
    <w:rsid w:val="0060222C"/>
    <w:rsid w:val="0060247B"/>
    <w:rsid w:val="006026A2"/>
    <w:rsid w:val="00602E23"/>
    <w:rsid w:val="00603CC1"/>
    <w:rsid w:val="006067D2"/>
    <w:rsid w:val="00610F02"/>
    <w:rsid w:val="00611BF6"/>
    <w:rsid w:val="0061419C"/>
    <w:rsid w:val="0061666C"/>
    <w:rsid w:val="00617930"/>
    <w:rsid w:val="00621FD0"/>
    <w:rsid w:val="00622315"/>
    <w:rsid w:val="006228E8"/>
    <w:rsid w:val="0062322B"/>
    <w:rsid w:val="00624CCB"/>
    <w:rsid w:val="00625407"/>
    <w:rsid w:val="00625AC7"/>
    <w:rsid w:val="00626F71"/>
    <w:rsid w:val="00627214"/>
    <w:rsid w:val="0063023D"/>
    <w:rsid w:val="00634589"/>
    <w:rsid w:val="00635C75"/>
    <w:rsid w:val="00636A20"/>
    <w:rsid w:val="006373A1"/>
    <w:rsid w:val="006373D0"/>
    <w:rsid w:val="00637ED1"/>
    <w:rsid w:val="00641569"/>
    <w:rsid w:val="00641DF0"/>
    <w:rsid w:val="006430C1"/>
    <w:rsid w:val="00643C46"/>
    <w:rsid w:val="00643DD9"/>
    <w:rsid w:val="00643FC7"/>
    <w:rsid w:val="00644098"/>
    <w:rsid w:val="00644940"/>
    <w:rsid w:val="00645DD7"/>
    <w:rsid w:val="00647AF1"/>
    <w:rsid w:val="006502AF"/>
    <w:rsid w:val="006506FB"/>
    <w:rsid w:val="00653BA2"/>
    <w:rsid w:val="00654AC6"/>
    <w:rsid w:val="006553FE"/>
    <w:rsid w:val="006556FC"/>
    <w:rsid w:val="006559B1"/>
    <w:rsid w:val="0065658F"/>
    <w:rsid w:val="00657A90"/>
    <w:rsid w:val="00660DC9"/>
    <w:rsid w:val="00661607"/>
    <w:rsid w:val="00663091"/>
    <w:rsid w:val="00665959"/>
    <w:rsid w:val="00665B19"/>
    <w:rsid w:val="0066652F"/>
    <w:rsid w:val="006701F3"/>
    <w:rsid w:val="006766B6"/>
    <w:rsid w:val="00676B29"/>
    <w:rsid w:val="006770F1"/>
    <w:rsid w:val="006773A6"/>
    <w:rsid w:val="006774BB"/>
    <w:rsid w:val="0068181C"/>
    <w:rsid w:val="00682A79"/>
    <w:rsid w:val="0068351A"/>
    <w:rsid w:val="00684183"/>
    <w:rsid w:val="0068534B"/>
    <w:rsid w:val="0068537E"/>
    <w:rsid w:val="006855EC"/>
    <w:rsid w:val="00686C82"/>
    <w:rsid w:val="006871FB"/>
    <w:rsid w:val="00687FDC"/>
    <w:rsid w:val="00690689"/>
    <w:rsid w:val="00690895"/>
    <w:rsid w:val="00691EB0"/>
    <w:rsid w:val="006932E1"/>
    <w:rsid w:val="0069369D"/>
    <w:rsid w:val="00694EF9"/>
    <w:rsid w:val="006958CC"/>
    <w:rsid w:val="00695AA9"/>
    <w:rsid w:val="006969FF"/>
    <w:rsid w:val="006A2484"/>
    <w:rsid w:val="006A2693"/>
    <w:rsid w:val="006A3AD6"/>
    <w:rsid w:val="006A502A"/>
    <w:rsid w:val="006A55A7"/>
    <w:rsid w:val="006B134E"/>
    <w:rsid w:val="006B366E"/>
    <w:rsid w:val="006B3A6D"/>
    <w:rsid w:val="006B5468"/>
    <w:rsid w:val="006B6728"/>
    <w:rsid w:val="006B73E2"/>
    <w:rsid w:val="006B7E4B"/>
    <w:rsid w:val="006C0C91"/>
    <w:rsid w:val="006C213E"/>
    <w:rsid w:val="006C2D58"/>
    <w:rsid w:val="006C32AC"/>
    <w:rsid w:val="006C3526"/>
    <w:rsid w:val="006C4BA0"/>
    <w:rsid w:val="006C683B"/>
    <w:rsid w:val="006C71C3"/>
    <w:rsid w:val="006C75C9"/>
    <w:rsid w:val="006C7AEC"/>
    <w:rsid w:val="006D02F2"/>
    <w:rsid w:val="006D0595"/>
    <w:rsid w:val="006D1F0B"/>
    <w:rsid w:val="006D3B05"/>
    <w:rsid w:val="006D4332"/>
    <w:rsid w:val="006D4E4D"/>
    <w:rsid w:val="006D5F4A"/>
    <w:rsid w:val="006D6106"/>
    <w:rsid w:val="006D669C"/>
    <w:rsid w:val="006D68EB"/>
    <w:rsid w:val="006D7386"/>
    <w:rsid w:val="006E1331"/>
    <w:rsid w:val="006E23FE"/>
    <w:rsid w:val="006E4A4C"/>
    <w:rsid w:val="006E5208"/>
    <w:rsid w:val="006E60F9"/>
    <w:rsid w:val="006E6B4B"/>
    <w:rsid w:val="006F0EC2"/>
    <w:rsid w:val="006F0F7B"/>
    <w:rsid w:val="006F1665"/>
    <w:rsid w:val="006F237B"/>
    <w:rsid w:val="006F2E85"/>
    <w:rsid w:val="006F5796"/>
    <w:rsid w:val="006F60E1"/>
    <w:rsid w:val="006F69D6"/>
    <w:rsid w:val="006F6A25"/>
    <w:rsid w:val="007008EE"/>
    <w:rsid w:val="007020B4"/>
    <w:rsid w:val="00702A3A"/>
    <w:rsid w:val="00703E44"/>
    <w:rsid w:val="00704659"/>
    <w:rsid w:val="00704A59"/>
    <w:rsid w:val="00704B39"/>
    <w:rsid w:val="00705C52"/>
    <w:rsid w:val="00705D25"/>
    <w:rsid w:val="007063EF"/>
    <w:rsid w:val="0070693C"/>
    <w:rsid w:val="00706C92"/>
    <w:rsid w:val="007131D4"/>
    <w:rsid w:val="00715A1E"/>
    <w:rsid w:val="007162F6"/>
    <w:rsid w:val="00716B26"/>
    <w:rsid w:val="00717E3C"/>
    <w:rsid w:val="0072116B"/>
    <w:rsid w:val="007218B9"/>
    <w:rsid w:val="00721B62"/>
    <w:rsid w:val="00723854"/>
    <w:rsid w:val="00723DDF"/>
    <w:rsid w:val="00724793"/>
    <w:rsid w:val="00724D7C"/>
    <w:rsid w:val="00724DD1"/>
    <w:rsid w:val="00725F3E"/>
    <w:rsid w:val="00726960"/>
    <w:rsid w:val="00726961"/>
    <w:rsid w:val="00730655"/>
    <w:rsid w:val="00730E8B"/>
    <w:rsid w:val="0073135D"/>
    <w:rsid w:val="007316E5"/>
    <w:rsid w:val="00731C81"/>
    <w:rsid w:val="00734554"/>
    <w:rsid w:val="007348D4"/>
    <w:rsid w:val="00735924"/>
    <w:rsid w:val="00735D1D"/>
    <w:rsid w:val="00740936"/>
    <w:rsid w:val="00740972"/>
    <w:rsid w:val="007426A0"/>
    <w:rsid w:val="00742712"/>
    <w:rsid w:val="00742AA8"/>
    <w:rsid w:val="00743478"/>
    <w:rsid w:val="00743CF2"/>
    <w:rsid w:val="00743DA1"/>
    <w:rsid w:val="0074485B"/>
    <w:rsid w:val="00744D5E"/>
    <w:rsid w:val="007455ED"/>
    <w:rsid w:val="007468A2"/>
    <w:rsid w:val="00751D73"/>
    <w:rsid w:val="00752688"/>
    <w:rsid w:val="0075309F"/>
    <w:rsid w:val="007531BD"/>
    <w:rsid w:val="00754013"/>
    <w:rsid w:val="0075407B"/>
    <w:rsid w:val="007540E0"/>
    <w:rsid w:val="00754A41"/>
    <w:rsid w:val="00755A62"/>
    <w:rsid w:val="00756C19"/>
    <w:rsid w:val="00757D5C"/>
    <w:rsid w:val="00760265"/>
    <w:rsid w:val="007610AC"/>
    <w:rsid w:val="0076133A"/>
    <w:rsid w:val="00762544"/>
    <w:rsid w:val="007668B0"/>
    <w:rsid w:val="00766E38"/>
    <w:rsid w:val="00767540"/>
    <w:rsid w:val="00767974"/>
    <w:rsid w:val="00767F06"/>
    <w:rsid w:val="00770A43"/>
    <w:rsid w:val="00773466"/>
    <w:rsid w:val="00774C07"/>
    <w:rsid w:val="00774E81"/>
    <w:rsid w:val="007771F2"/>
    <w:rsid w:val="00780E5A"/>
    <w:rsid w:val="00782AE3"/>
    <w:rsid w:val="007830FB"/>
    <w:rsid w:val="007834A0"/>
    <w:rsid w:val="0078461E"/>
    <w:rsid w:val="00786468"/>
    <w:rsid w:val="007864B3"/>
    <w:rsid w:val="00791965"/>
    <w:rsid w:val="007921C4"/>
    <w:rsid w:val="00792203"/>
    <w:rsid w:val="00792281"/>
    <w:rsid w:val="007932D0"/>
    <w:rsid w:val="0079733C"/>
    <w:rsid w:val="00797711"/>
    <w:rsid w:val="007A1506"/>
    <w:rsid w:val="007A15C0"/>
    <w:rsid w:val="007A20F1"/>
    <w:rsid w:val="007A2D55"/>
    <w:rsid w:val="007A36CE"/>
    <w:rsid w:val="007A3AE1"/>
    <w:rsid w:val="007A44B3"/>
    <w:rsid w:val="007A48BD"/>
    <w:rsid w:val="007A6009"/>
    <w:rsid w:val="007A655D"/>
    <w:rsid w:val="007A6F96"/>
    <w:rsid w:val="007B10C1"/>
    <w:rsid w:val="007B1E7F"/>
    <w:rsid w:val="007B24D9"/>
    <w:rsid w:val="007B258F"/>
    <w:rsid w:val="007B3B45"/>
    <w:rsid w:val="007B5851"/>
    <w:rsid w:val="007B58DC"/>
    <w:rsid w:val="007B5BCD"/>
    <w:rsid w:val="007B60BC"/>
    <w:rsid w:val="007B6179"/>
    <w:rsid w:val="007B6FFE"/>
    <w:rsid w:val="007C0A54"/>
    <w:rsid w:val="007C1D68"/>
    <w:rsid w:val="007C2F86"/>
    <w:rsid w:val="007D0916"/>
    <w:rsid w:val="007D169B"/>
    <w:rsid w:val="007D3502"/>
    <w:rsid w:val="007D4316"/>
    <w:rsid w:val="007D4A58"/>
    <w:rsid w:val="007D4BBE"/>
    <w:rsid w:val="007D73D0"/>
    <w:rsid w:val="007E0454"/>
    <w:rsid w:val="007E20F7"/>
    <w:rsid w:val="007E2F73"/>
    <w:rsid w:val="007E40EE"/>
    <w:rsid w:val="007E4EBB"/>
    <w:rsid w:val="007E57F6"/>
    <w:rsid w:val="007E6036"/>
    <w:rsid w:val="007E6E7A"/>
    <w:rsid w:val="007E72C9"/>
    <w:rsid w:val="007E7AA7"/>
    <w:rsid w:val="007F0786"/>
    <w:rsid w:val="007F0C95"/>
    <w:rsid w:val="007F1430"/>
    <w:rsid w:val="007F1824"/>
    <w:rsid w:val="007F3B27"/>
    <w:rsid w:val="007F4CC8"/>
    <w:rsid w:val="007F6453"/>
    <w:rsid w:val="007F6A69"/>
    <w:rsid w:val="007F6D28"/>
    <w:rsid w:val="00801213"/>
    <w:rsid w:val="00803B0F"/>
    <w:rsid w:val="00805E4F"/>
    <w:rsid w:val="00810518"/>
    <w:rsid w:val="00811476"/>
    <w:rsid w:val="0081324E"/>
    <w:rsid w:val="00813809"/>
    <w:rsid w:val="00814498"/>
    <w:rsid w:val="008147D6"/>
    <w:rsid w:val="00815A1A"/>
    <w:rsid w:val="00815BD0"/>
    <w:rsid w:val="00816406"/>
    <w:rsid w:val="00816AAD"/>
    <w:rsid w:val="00820578"/>
    <w:rsid w:val="00821AD9"/>
    <w:rsid w:val="00822A2E"/>
    <w:rsid w:val="00824237"/>
    <w:rsid w:val="00827150"/>
    <w:rsid w:val="00830C77"/>
    <w:rsid w:val="0083187B"/>
    <w:rsid w:val="0083278F"/>
    <w:rsid w:val="00832F63"/>
    <w:rsid w:val="0083307E"/>
    <w:rsid w:val="00833E79"/>
    <w:rsid w:val="00834311"/>
    <w:rsid w:val="008347FE"/>
    <w:rsid w:val="00837AEE"/>
    <w:rsid w:val="0084169D"/>
    <w:rsid w:val="00841DD8"/>
    <w:rsid w:val="008428BE"/>
    <w:rsid w:val="00843A48"/>
    <w:rsid w:val="00847328"/>
    <w:rsid w:val="00847397"/>
    <w:rsid w:val="00850E25"/>
    <w:rsid w:val="0085124D"/>
    <w:rsid w:val="00852826"/>
    <w:rsid w:val="0085374A"/>
    <w:rsid w:val="0085417D"/>
    <w:rsid w:val="00854187"/>
    <w:rsid w:val="008547D8"/>
    <w:rsid w:val="00860597"/>
    <w:rsid w:val="0086349D"/>
    <w:rsid w:val="008634E0"/>
    <w:rsid w:val="0086414E"/>
    <w:rsid w:val="0086529B"/>
    <w:rsid w:val="008663D0"/>
    <w:rsid w:val="00870C7E"/>
    <w:rsid w:val="00871144"/>
    <w:rsid w:val="008717C3"/>
    <w:rsid w:val="00872E83"/>
    <w:rsid w:val="008739FF"/>
    <w:rsid w:val="0087443C"/>
    <w:rsid w:val="00876088"/>
    <w:rsid w:val="00876233"/>
    <w:rsid w:val="0087639B"/>
    <w:rsid w:val="00880B5D"/>
    <w:rsid w:val="0088225A"/>
    <w:rsid w:val="00882F05"/>
    <w:rsid w:val="008832BE"/>
    <w:rsid w:val="0088393F"/>
    <w:rsid w:val="00883AB5"/>
    <w:rsid w:val="0088486E"/>
    <w:rsid w:val="0088623C"/>
    <w:rsid w:val="00887921"/>
    <w:rsid w:val="008954A3"/>
    <w:rsid w:val="00896323"/>
    <w:rsid w:val="00896F00"/>
    <w:rsid w:val="00897F43"/>
    <w:rsid w:val="008A09DB"/>
    <w:rsid w:val="008A2D63"/>
    <w:rsid w:val="008A2DDD"/>
    <w:rsid w:val="008A2FB1"/>
    <w:rsid w:val="008A3C58"/>
    <w:rsid w:val="008A3E62"/>
    <w:rsid w:val="008A42A5"/>
    <w:rsid w:val="008A4431"/>
    <w:rsid w:val="008A4514"/>
    <w:rsid w:val="008A695B"/>
    <w:rsid w:val="008A71CB"/>
    <w:rsid w:val="008B07E3"/>
    <w:rsid w:val="008B1793"/>
    <w:rsid w:val="008B30E6"/>
    <w:rsid w:val="008B382E"/>
    <w:rsid w:val="008B3E7B"/>
    <w:rsid w:val="008B467F"/>
    <w:rsid w:val="008B5FC3"/>
    <w:rsid w:val="008B7FE3"/>
    <w:rsid w:val="008C06C2"/>
    <w:rsid w:val="008C0A16"/>
    <w:rsid w:val="008C3CD2"/>
    <w:rsid w:val="008C4F2E"/>
    <w:rsid w:val="008C7B25"/>
    <w:rsid w:val="008D04E1"/>
    <w:rsid w:val="008D15B8"/>
    <w:rsid w:val="008D256F"/>
    <w:rsid w:val="008D2CF7"/>
    <w:rsid w:val="008D37E1"/>
    <w:rsid w:val="008D3D43"/>
    <w:rsid w:val="008D42DC"/>
    <w:rsid w:val="008D4877"/>
    <w:rsid w:val="008D698B"/>
    <w:rsid w:val="008D701A"/>
    <w:rsid w:val="008D7782"/>
    <w:rsid w:val="008E0536"/>
    <w:rsid w:val="008E1A30"/>
    <w:rsid w:val="008E1B87"/>
    <w:rsid w:val="008E1CB8"/>
    <w:rsid w:val="008E5159"/>
    <w:rsid w:val="008E53F4"/>
    <w:rsid w:val="008E587F"/>
    <w:rsid w:val="008E5A6B"/>
    <w:rsid w:val="008F390F"/>
    <w:rsid w:val="008F3CB9"/>
    <w:rsid w:val="008F4E82"/>
    <w:rsid w:val="008F5DA1"/>
    <w:rsid w:val="009008EF"/>
    <w:rsid w:val="0090145C"/>
    <w:rsid w:val="009020CD"/>
    <w:rsid w:val="0090303B"/>
    <w:rsid w:val="00904C53"/>
    <w:rsid w:val="00905D4C"/>
    <w:rsid w:val="0091117A"/>
    <w:rsid w:val="00914FF2"/>
    <w:rsid w:val="00920470"/>
    <w:rsid w:val="00921466"/>
    <w:rsid w:val="00921563"/>
    <w:rsid w:val="00921DB4"/>
    <w:rsid w:val="00923D07"/>
    <w:rsid w:val="00925A27"/>
    <w:rsid w:val="0092655C"/>
    <w:rsid w:val="00926F24"/>
    <w:rsid w:val="0093035F"/>
    <w:rsid w:val="00930B6C"/>
    <w:rsid w:val="00930B75"/>
    <w:rsid w:val="00930E4A"/>
    <w:rsid w:val="00931175"/>
    <w:rsid w:val="009334D9"/>
    <w:rsid w:val="009351C6"/>
    <w:rsid w:val="00936CB1"/>
    <w:rsid w:val="00937C7B"/>
    <w:rsid w:val="0094211F"/>
    <w:rsid w:val="00944892"/>
    <w:rsid w:val="00944CE9"/>
    <w:rsid w:val="00944E75"/>
    <w:rsid w:val="009460B0"/>
    <w:rsid w:val="009541A7"/>
    <w:rsid w:val="00954461"/>
    <w:rsid w:val="00954C65"/>
    <w:rsid w:val="009553AA"/>
    <w:rsid w:val="009575D6"/>
    <w:rsid w:val="00957648"/>
    <w:rsid w:val="00961AC3"/>
    <w:rsid w:val="00961CCE"/>
    <w:rsid w:val="00962777"/>
    <w:rsid w:val="00962F98"/>
    <w:rsid w:val="009630EB"/>
    <w:rsid w:val="009639CC"/>
    <w:rsid w:val="00963BBF"/>
    <w:rsid w:val="009642F3"/>
    <w:rsid w:val="00964573"/>
    <w:rsid w:val="00971517"/>
    <w:rsid w:val="00971A61"/>
    <w:rsid w:val="0097294D"/>
    <w:rsid w:val="009729EE"/>
    <w:rsid w:val="00972A66"/>
    <w:rsid w:val="0097317C"/>
    <w:rsid w:val="00975699"/>
    <w:rsid w:val="00975E69"/>
    <w:rsid w:val="00977FBB"/>
    <w:rsid w:val="00980185"/>
    <w:rsid w:val="00980CDD"/>
    <w:rsid w:val="00980E36"/>
    <w:rsid w:val="00986DBD"/>
    <w:rsid w:val="00987640"/>
    <w:rsid w:val="009907CE"/>
    <w:rsid w:val="009916E8"/>
    <w:rsid w:val="00991952"/>
    <w:rsid w:val="00992999"/>
    <w:rsid w:val="00992EA4"/>
    <w:rsid w:val="00993C6B"/>
    <w:rsid w:val="00994313"/>
    <w:rsid w:val="00997301"/>
    <w:rsid w:val="009A23BD"/>
    <w:rsid w:val="009A297A"/>
    <w:rsid w:val="009A2EB0"/>
    <w:rsid w:val="009A317D"/>
    <w:rsid w:val="009A4F9A"/>
    <w:rsid w:val="009A51CB"/>
    <w:rsid w:val="009A5887"/>
    <w:rsid w:val="009A7B06"/>
    <w:rsid w:val="009B0353"/>
    <w:rsid w:val="009B376A"/>
    <w:rsid w:val="009B502B"/>
    <w:rsid w:val="009B56E1"/>
    <w:rsid w:val="009B6DB5"/>
    <w:rsid w:val="009C00EF"/>
    <w:rsid w:val="009C0432"/>
    <w:rsid w:val="009C08D9"/>
    <w:rsid w:val="009C0BAE"/>
    <w:rsid w:val="009C1373"/>
    <w:rsid w:val="009C1903"/>
    <w:rsid w:val="009C2012"/>
    <w:rsid w:val="009C3BEE"/>
    <w:rsid w:val="009C3D6F"/>
    <w:rsid w:val="009C45DC"/>
    <w:rsid w:val="009C501A"/>
    <w:rsid w:val="009C5987"/>
    <w:rsid w:val="009C661B"/>
    <w:rsid w:val="009D070C"/>
    <w:rsid w:val="009D1EAC"/>
    <w:rsid w:val="009D2B99"/>
    <w:rsid w:val="009D323B"/>
    <w:rsid w:val="009D3401"/>
    <w:rsid w:val="009D3A07"/>
    <w:rsid w:val="009D4EDD"/>
    <w:rsid w:val="009D69BA"/>
    <w:rsid w:val="009D7371"/>
    <w:rsid w:val="009D7646"/>
    <w:rsid w:val="009E0B6A"/>
    <w:rsid w:val="009E2560"/>
    <w:rsid w:val="009E2834"/>
    <w:rsid w:val="009E303F"/>
    <w:rsid w:val="009E3B32"/>
    <w:rsid w:val="009E3D33"/>
    <w:rsid w:val="009E440E"/>
    <w:rsid w:val="009E462B"/>
    <w:rsid w:val="009F1138"/>
    <w:rsid w:val="009F211E"/>
    <w:rsid w:val="009F278F"/>
    <w:rsid w:val="009F31F3"/>
    <w:rsid w:val="009F35F8"/>
    <w:rsid w:val="009F5092"/>
    <w:rsid w:val="009F524A"/>
    <w:rsid w:val="009F5BB5"/>
    <w:rsid w:val="009F650A"/>
    <w:rsid w:val="009F7AA3"/>
    <w:rsid w:val="00A0033D"/>
    <w:rsid w:val="00A01BDB"/>
    <w:rsid w:val="00A023AC"/>
    <w:rsid w:val="00A023FD"/>
    <w:rsid w:val="00A03632"/>
    <w:rsid w:val="00A037D1"/>
    <w:rsid w:val="00A04659"/>
    <w:rsid w:val="00A063AC"/>
    <w:rsid w:val="00A072F2"/>
    <w:rsid w:val="00A1028A"/>
    <w:rsid w:val="00A10415"/>
    <w:rsid w:val="00A10D68"/>
    <w:rsid w:val="00A1336A"/>
    <w:rsid w:val="00A13AE0"/>
    <w:rsid w:val="00A143C1"/>
    <w:rsid w:val="00A14CA8"/>
    <w:rsid w:val="00A15E47"/>
    <w:rsid w:val="00A1685C"/>
    <w:rsid w:val="00A1703F"/>
    <w:rsid w:val="00A227A5"/>
    <w:rsid w:val="00A22962"/>
    <w:rsid w:val="00A22A74"/>
    <w:rsid w:val="00A2335F"/>
    <w:rsid w:val="00A23690"/>
    <w:rsid w:val="00A33975"/>
    <w:rsid w:val="00A34D47"/>
    <w:rsid w:val="00A36F30"/>
    <w:rsid w:val="00A372F6"/>
    <w:rsid w:val="00A37E76"/>
    <w:rsid w:val="00A4183A"/>
    <w:rsid w:val="00A429E8"/>
    <w:rsid w:val="00A43D98"/>
    <w:rsid w:val="00A43F47"/>
    <w:rsid w:val="00A45DF1"/>
    <w:rsid w:val="00A468BA"/>
    <w:rsid w:val="00A5068A"/>
    <w:rsid w:val="00A5078D"/>
    <w:rsid w:val="00A50FEE"/>
    <w:rsid w:val="00A52B4F"/>
    <w:rsid w:val="00A53405"/>
    <w:rsid w:val="00A54024"/>
    <w:rsid w:val="00A54BF6"/>
    <w:rsid w:val="00A56996"/>
    <w:rsid w:val="00A5784F"/>
    <w:rsid w:val="00A57CC1"/>
    <w:rsid w:val="00A61AEA"/>
    <w:rsid w:val="00A61C11"/>
    <w:rsid w:val="00A6228C"/>
    <w:rsid w:val="00A627F9"/>
    <w:rsid w:val="00A633AE"/>
    <w:rsid w:val="00A664DA"/>
    <w:rsid w:val="00A66568"/>
    <w:rsid w:val="00A6666C"/>
    <w:rsid w:val="00A66B3B"/>
    <w:rsid w:val="00A67892"/>
    <w:rsid w:val="00A70B81"/>
    <w:rsid w:val="00A70D12"/>
    <w:rsid w:val="00A71101"/>
    <w:rsid w:val="00A712D9"/>
    <w:rsid w:val="00A72072"/>
    <w:rsid w:val="00A737F2"/>
    <w:rsid w:val="00A738A2"/>
    <w:rsid w:val="00A73B97"/>
    <w:rsid w:val="00A74FB1"/>
    <w:rsid w:val="00A754ED"/>
    <w:rsid w:val="00A77144"/>
    <w:rsid w:val="00A77261"/>
    <w:rsid w:val="00A77DC5"/>
    <w:rsid w:val="00A801C3"/>
    <w:rsid w:val="00A80286"/>
    <w:rsid w:val="00A80466"/>
    <w:rsid w:val="00A83339"/>
    <w:rsid w:val="00A844A5"/>
    <w:rsid w:val="00A855AB"/>
    <w:rsid w:val="00A86783"/>
    <w:rsid w:val="00A87A74"/>
    <w:rsid w:val="00A9226F"/>
    <w:rsid w:val="00A936F9"/>
    <w:rsid w:val="00A94E9B"/>
    <w:rsid w:val="00A95C62"/>
    <w:rsid w:val="00A96732"/>
    <w:rsid w:val="00AA01F9"/>
    <w:rsid w:val="00AA084F"/>
    <w:rsid w:val="00AA0B5C"/>
    <w:rsid w:val="00AA1A11"/>
    <w:rsid w:val="00AA1AE2"/>
    <w:rsid w:val="00AA1C34"/>
    <w:rsid w:val="00AA39D4"/>
    <w:rsid w:val="00AA4457"/>
    <w:rsid w:val="00AA48E4"/>
    <w:rsid w:val="00AA54C2"/>
    <w:rsid w:val="00AA576C"/>
    <w:rsid w:val="00AA5F15"/>
    <w:rsid w:val="00AA64DD"/>
    <w:rsid w:val="00AB0042"/>
    <w:rsid w:val="00AB08AB"/>
    <w:rsid w:val="00AB0A50"/>
    <w:rsid w:val="00AB0E1D"/>
    <w:rsid w:val="00AB126C"/>
    <w:rsid w:val="00AB2830"/>
    <w:rsid w:val="00AB353A"/>
    <w:rsid w:val="00AB4633"/>
    <w:rsid w:val="00AC18FF"/>
    <w:rsid w:val="00AC2472"/>
    <w:rsid w:val="00AC251B"/>
    <w:rsid w:val="00AC27A7"/>
    <w:rsid w:val="00AC64CD"/>
    <w:rsid w:val="00AC6578"/>
    <w:rsid w:val="00AC6764"/>
    <w:rsid w:val="00AD0C79"/>
    <w:rsid w:val="00AD202F"/>
    <w:rsid w:val="00AD2776"/>
    <w:rsid w:val="00AD390F"/>
    <w:rsid w:val="00AD3E8D"/>
    <w:rsid w:val="00AD458B"/>
    <w:rsid w:val="00AD5EF7"/>
    <w:rsid w:val="00AD7934"/>
    <w:rsid w:val="00AD7B5B"/>
    <w:rsid w:val="00AE0381"/>
    <w:rsid w:val="00AE213B"/>
    <w:rsid w:val="00AE312B"/>
    <w:rsid w:val="00AE39F7"/>
    <w:rsid w:val="00AE4C1D"/>
    <w:rsid w:val="00AE4E91"/>
    <w:rsid w:val="00AE528E"/>
    <w:rsid w:val="00AE7435"/>
    <w:rsid w:val="00AF1A77"/>
    <w:rsid w:val="00AF3969"/>
    <w:rsid w:val="00AF481F"/>
    <w:rsid w:val="00AF514A"/>
    <w:rsid w:val="00AF5684"/>
    <w:rsid w:val="00AF5774"/>
    <w:rsid w:val="00AF592A"/>
    <w:rsid w:val="00AF59BC"/>
    <w:rsid w:val="00AF6298"/>
    <w:rsid w:val="00AF7FC5"/>
    <w:rsid w:val="00B00A29"/>
    <w:rsid w:val="00B01E15"/>
    <w:rsid w:val="00B03ACB"/>
    <w:rsid w:val="00B03C84"/>
    <w:rsid w:val="00B053BE"/>
    <w:rsid w:val="00B07B03"/>
    <w:rsid w:val="00B12AB8"/>
    <w:rsid w:val="00B1569E"/>
    <w:rsid w:val="00B17BDE"/>
    <w:rsid w:val="00B20C6A"/>
    <w:rsid w:val="00B2105B"/>
    <w:rsid w:val="00B229F2"/>
    <w:rsid w:val="00B239AA"/>
    <w:rsid w:val="00B24C52"/>
    <w:rsid w:val="00B262D5"/>
    <w:rsid w:val="00B26C58"/>
    <w:rsid w:val="00B31CDC"/>
    <w:rsid w:val="00B349C9"/>
    <w:rsid w:val="00B34AC4"/>
    <w:rsid w:val="00B3536C"/>
    <w:rsid w:val="00B35F5C"/>
    <w:rsid w:val="00B404B7"/>
    <w:rsid w:val="00B40575"/>
    <w:rsid w:val="00B40996"/>
    <w:rsid w:val="00B40ADA"/>
    <w:rsid w:val="00B40E81"/>
    <w:rsid w:val="00B410ED"/>
    <w:rsid w:val="00B43401"/>
    <w:rsid w:val="00B434C5"/>
    <w:rsid w:val="00B46E47"/>
    <w:rsid w:val="00B51064"/>
    <w:rsid w:val="00B51B07"/>
    <w:rsid w:val="00B53C72"/>
    <w:rsid w:val="00B54231"/>
    <w:rsid w:val="00B5570E"/>
    <w:rsid w:val="00B55CE8"/>
    <w:rsid w:val="00B55E57"/>
    <w:rsid w:val="00B56415"/>
    <w:rsid w:val="00B57391"/>
    <w:rsid w:val="00B6132E"/>
    <w:rsid w:val="00B61BD6"/>
    <w:rsid w:val="00B6291A"/>
    <w:rsid w:val="00B62E23"/>
    <w:rsid w:val="00B6454A"/>
    <w:rsid w:val="00B6538B"/>
    <w:rsid w:val="00B655FF"/>
    <w:rsid w:val="00B65D44"/>
    <w:rsid w:val="00B67636"/>
    <w:rsid w:val="00B67B06"/>
    <w:rsid w:val="00B70282"/>
    <w:rsid w:val="00B711DC"/>
    <w:rsid w:val="00B712EE"/>
    <w:rsid w:val="00B719F6"/>
    <w:rsid w:val="00B7463B"/>
    <w:rsid w:val="00B760AD"/>
    <w:rsid w:val="00B76AC8"/>
    <w:rsid w:val="00B77830"/>
    <w:rsid w:val="00B77F48"/>
    <w:rsid w:val="00B8186D"/>
    <w:rsid w:val="00B8189D"/>
    <w:rsid w:val="00B8208D"/>
    <w:rsid w:val="00B82DA4"/>
    <w:rsid w:val="00B84A10"/>
    <w:rsid w:val="00B85438"/>
    <w:rsid w:val="00B85DE8"/>
    <w:rsid w:val="00B86C3E"/>
    <w:rsid w:val="00B90FF0"/>
    <w:rsid w:val="00B91943"/>
    <w:rsid w:val="00B91B67"/>
    <w:rsid w:val="00B93859"/>
    <w:rsid w:val="00B93B19"/>
    <w:rsid w:val="00B9454C"/>
    <w:rsid w:val="00B95820"/>
    <w:rsid w:val="00BA0BA3"/>
    <w:rsid w:val="00BA0C28"/>
    <w:rsid w:val="00BA1A87"/>
    <w:rsid w:val="00BA2A5A"/>
    <w:rsid w:val="00BA36B1"/>
    <w:rsid w:val="00BA37F2"/>
    <w:rsid w:val="00BA3FE6"/>
    <w:rsid w:val="00BA4089"/>
    <w:rsid w:val="00BA40AA"/>
    <w:rsid w:val="00BA4F0F"/>
    <w:rsid w:val="00BA5824"/>
    <w:rsid w:val="00BA6933"/>
    <w:rsid w:val="00BA6C5F"/>
    <w:rsid w:val="00BB03FB"/>
    <w:rsid w:val="00BB0EAF"/>
    <w:rsid w:val="00BB186F"/>
    <w:rsid w:val="00BB3D1B"/>
    <w:rsid w:val="00BB42CF"/>
    <w:rsid w:val="00BB45D6"/>
    <w:rsid w:val="00BB4D51"/>
    <w:rsid w:val="00BB4E69"/>
    <w:rsid w:val="00BB6FD3"/>
    <w:rsid w:val="00BC28FB"/>
    <w:rsid w:val="00BC6236"/>
    <w:rsid w:val="00BC64F2"/>
    <w:rsid w:val="00BC6EDC"/>
    <w:rsid w:val="00BC7CAD"/>
    <w:rsid w:val="00BC7FCD"/>
    <w:rsid w:val="00BD0126"/>
    <w:rsid w:val="00BD0AE0"/>
    <w:rsid w:val="00BD0C28"/>
    <w:rsid w:val="00BD3047"/>
    <w:rsid w:val="00BD315A"/>
    <w:rsid w:val="00BD35CE"/>
    <w:rsid w:val="00BD4DA2"/>
    <w:rsid w:val="00BD5F2D"/>
    <w:rsid w:val="00BD6BCF"/>
    <w:rsid w:val="00BD76F9"/>
    <w:rsid w:val="00BD7A72"/>
    <w:rsid w:val="00BD7DE2"/>
    <w:rsid w:val="00BE0B79"/>
    <w:rsid w:val="00BE2798"/>
    <w:rsid w:val="00BE3D7C"/>
    <w:rsid w:val="00BE4C1C"/>
    <w:rsid w:val="00BE5EAA"/>
    <w:rsid w:val="00BE6590"/>
    <w:rsid w:val="00BF1470"/>
    <w:rsid w:val="00BF1A5D"/>
    <w:rsid w:val="00BF20E9"/>
    <w:rsid w:val="00BF27BC"/>
    <w:rsid w:val="00BF4A59"/>
    <w:rsid w:val="00BF6E82"/>
    <w:rsid w:val="00C0206B"/>
    <w:rsid w:val="00C024A4"/>
    <w:rsid w:val="00C03F51"/>
    <w:rsid w:val="00C04743"/>
    <w:rsid w:val="00C04880"/>
    <w:rsid w:val="00C06745"/>
    <w:rsid w:val="00C06AC0"/>
    <w:rsid w:val="00C07893"/>
    <w:rsid w:val="00C11751"/>
    <w:rsid w:val="00C12858"/>
    <w:rsid w:val="00C12AC8"/>
    <w:rsid w:val="00C12DF4"/>
    <w:rsid w:val="00C14C96"/>
    <w:rsid w:val="00C1768C"/>
    <w:rsid w:val="00C2281A"/>
    <w:rsid w:val="00C235B2"/>
    <w:rsid w:val="00C245E2"/>
    <w:rsid w:val="00C25131"/>
    <w:rsid w:val="00C25857"/>
    <w:rsid w:val="00C25A04"/>
    <w:rsid w:val="00C261BD"/>
    <w:rsid w:val="00C3180E"/>
    <w:rsid w:val="00C32198"/>
    <w:rsid w:val="00C32385"/>
    <w:rsid w:val="00C32532"/>
    <w:rsid w:val="00C3290D"/>
    <w:rsid w:val="00C33070"/>
    <w:rsid w:val="00C33724"/>
    <w:rsid w:val="00C337A6"/>
    <w:rsid w:val="00C3535A"/>
    <w:rsid w:val="00C36041"/>
    <w:rsid w:val="00C3621C"/>
    <w:rsid w:val="00C41114"/>
    <w:rsid w:val="00C411BD"/>
    <w:rsid w:val="00C43818"/>
    <w:rsid w:val="00C442A4"/>
    <w:rsid w:val="00C4677D"/>
    <w:rsid w:val="00C46F3D"/>
    <w:rsid w:val="00C472FB"/>
    <w:rsid w:val="00C47631"/>
    <w:rsid w:val="00C541EA"/>
    <w:rsid w:val="00C54F48"/>
    <w:rsid w:val="00C55119"/>
    <w:rsid w:val="00C60BFB"/>
    <w:rsid w:val="00C614BF"/>
    <w:rsid w:val="00C61933"/>
    <w:rsid w:val="00C621B5"/>
    <w:rsid w:val="00C6237D"/>
    <w:rsid w:val="00C63A9C"/>
    <w:rsid w:val="00C65530"/>
    <w:rsid w:val="00C666FB"/>
    <w:rsid w:val="00C67181"/>
    <w:rsid w:val="00C709DB"/>
    <w:rsid w:val="00C71B39"/>
    <w:rsid w:val="00C73F60"/>
    <w:rsid w:val="00C75D7A"/>
    <w:rsid w:val="00C769FA"/>
    <w:rsid w:val="00C8079C"/>
    <w:rsid w:val="00C80B51"/>
    <w:rsid w:val="00C82052"/>
    <w:rsid w:val="00C83474"/>
    <w:rsid w:val="00C836FA"/>
    <w:rsid w:val="00C838D7"/>
    <w:rsid w:val="00C83A12"/>
    <w:rsid w:val="00C8498C"/>
    <w:rsid w:val="00C84FA5"/>
    <w:rsid w:val="00C8558E"/>
    <w:rsid w:val="00C8560E"/>
    <w:rsid w:val="00C859B8"/>
    <w:rsid w:val="00C859CF"/>
    <w:rsid w:val="00C85A18"/>
    <w:rsid w:val="00C865B0"/>
    <w:rsid w:val="00C90B9F"/>
    <w:rsid w:val="00C90DDD"/>
    <w:rsid w:val="00C90E05"/>
    <w:rsid w:val="00C90F42"/>
    <w:rsid w:val="00C975E8"/>
    <w:rsid w:val="00CA04C1"/>
    <w:rsid w:val="00CA2DA2"/>
    <w:rsid w:val="00CA3B13"/>
    <w:rsid w:val="00CA679E"/>
    <w:rsid w:val="00CA6BC0"/>
    <w:rsid w:val="00CA6DA6"/>
    <w:rsid w:val="00CA7FAC"/>
    <w:rsid w:val="00CB1CCA"/>
    <w:rsid w:val="00CB3A3B"/>
    <w:rsid w:val="00CB58CA"/>
    <w:rsid w:val="00CB5DC6"/>
    <w:rsid w:val="00CB640E"/>
    <w:rsid w:val="00CB7182"/>
    <w:rsid w:val="00CC236B"/>
    <w:rsid w:val="00CC4926"/>
    <w:rsid w:val="00CC5093"/>
    <w:rsid w:val="00CC696A"/>
    <w:rsid w:val="00CD0DF4"/>
    <w:rsid w:val="00CD11EB"/>
    <w:rsid w:val="00CD2AEE"/>
    <w:rsid w:val="00CD3F14"/>
    <w:rsid w:val="00CD403F"/>
    <w:rsid w:val="00CD446E"/>
    <w:rsid w:val="00CD5458"/>
    <w:rsid w:val="00CD57AF"/>
    <w:rsid w:val="00CE0C98"/>
    <w:rsid w:val="00CE0DC2"/>
    <w:rsid w:val="00CE1017"/>
    <w:rsid w:val="00CE11E5"/>
    <w:rsid w:val="00CE2883"/>
    <w:rsid w:val="00CE601F"/>
    <w:rsid w:val="00CE7AEA"/>
    <w:rsid w:val="00CF0810"/>
    <w:rsid w:val="00CF0B64"/>
    <w:rsid w:val="00CF1EDD"/>
    <w:rsid w:val="00CF2245"/>
    <w:rsid w:val="00CF2C0A"/>
    <w:rsid w:val="00CF3FCB"/>
    <w:rsid w:val="00CF4832"/>
    <w:rsid w:val="00CF4EFD"/>
    <w:rsid w:val="00CF5589"/>
    <w:rsid w:val="00CF5CEF"/>
    <w:rsid w:val="00CF690E"/>
    <w:rsid w:val="00CF6FB5"/>
    <w:rsid w:val="00CF6FE4"/>
    <w:rsid w:val="00CF7306"/>
    <w:rsid w:val="00CF751D"/>
    <w:rsid w:val="00D00657"/>
    <w:rsid w:val="00D007D7"/>
    <w:rsid w:val="00D01091"/>
    <w:rsid w:val="00D02291"/>
    <w:rsid w:val="00D033CB"/>
    <w:rsid w:val="00D03580"/>
    <w:rsid w:val="00D038EB"/>
    <w:rsid w:val="00D04867"/>
    <w:rsid w:val="00D05A04"/>
    <w:rsid w:val="00D065F5"/>
    <w:rsid w:val="00D0691F"/>
    <w:rsid w:val="00D06CF4"/>
    <w:rsid w:val="00D0755E"/>
    <w:rsid w:val="00D07F45"/>
    <w:rsid w:val="00D14478"/>
    <w:rsid w:val="00D150B6"/>
    <w:rsid w:val="00D15473"/>
    <w:rsid w:val="00D15957"/>
    <w:rsid w:val="00D15DFF"/>
    <w:rsid w:val="00D16037"/>
    <w:rsid w:val="00D17A88"/>
    <w:rsid w:val="00D17C56"/>
    <w:rsid w:val="00D17F63"/>
    <w:rsid w:val="00D21082"/>
    <w:rsid w:val="00D21BC4"/>
    <w:rsid w:val="00D24AB1"/>
    <w:rsid w:val="00D24D73"/>
    <w:rsid w:val="00D251C1"/>
    <w:rsid w:val="00D2541A"/>
    <w:rsid w:val="00D26777"/>
    <w:rsid w:val="00D30BB1"/>
    <w:rsid w:val="00D31036"/>
    <w:rsid w:val="00D318B0"/>
    <w:rsid w:val="00D3204B"/>
    <w:rsid w:val="00D334CB"/>
    <w:rsid w:val="00D338C0"/>
    <w:rsid w:val="00D3399B"/>
    <w:rsid w:val="00D33BDE"/>
    <w:rsid w:val="00D347F5"/>
    <w:rsid w:val="00D350C2"/>
    <w:rsid w:val="00D37D77"/>
    <w:rsid w:val="00D41636"/>
    <w:rsid w:val="00D41B0D"/>
    <w:rsid w:val="00D41E1E"/>
    <w:rsid w:val="00D41FCC"/>
    <w:rsid w:val="00D42310"/>
    <w:rsid w:val="00D44CC0"/>
    <w:rsid w:val="00D45A81"/>
    <w:rsid w:val="00D46E89"/>
    <w:rsid w:val="00D50AEC"/>
    <w:rsid w:val="00D5109B"/>
    <w:rsid w:val="00D510D9"/>
    <w:rsid w:val="00D54FA7"/>
    <w:rsid w:val="00D55181"/>
    <w:rsid w:val="00D55961"/>
    <w:rsid w:val="00D56AEE"/>
    <w:rsid w:val="00D56CA0"/>
    <w:rsid w:val="00D570BD"/>
    <w:rsid w:val="00D57FC8"/>
    <w:rsid w:val="00D63BB9"/>
    <w:rsid w:val="00D64303"/>
    <w:rsid w:val="00D6438C"/>
    <w:rsid w:val="00D70923"/>
    <w:rsid w:val="00D70BF1"/>
    <w:rsid w:val="00D72E27"/>
    <w:rsid w:val="00D72FA4"/>
    <w:rsid w:val="00D74A63"/>
    <w:rsid w:val="00D75B00"/>
    <w:rsid w:val="00D775AA"/>
    <w:rsid w:val="00D81B6A"/>
    <w:rsid w:val="00D82FCD"/>
    <w:rsid w:val="00D844F8"/>
    <w:rsid w:val="00D85EB4"/>
    <w:rsid w:val="00D86F98"/>
    <w:rsid w:val="00D87C07"/>
    <w:rsid w:val="00D91039"/>
    <w:rsid w:val="00D91077"/>
    <w:rsid w:val="00D91302"/>
    <w:rsid w:val="00D92ED4"/>
    <w:rsid w:val="00D93637"/>
    <w:rsid w:val="00D963A5"/>
    <w:rsid w:val="00D96A41"/>
    <w:rsid w:val="00D96B0A"/>
    <w:rsid w:val="00D97678"/>
    <w:rsid w:val="00D976A4"/>
    <w:rsid w:val="00DA0790"/>
    <w:rsid w:val="00DA0959"/>
    <w:rsid w:val="00DA0B93"/>
    <w:rsid w:val="00DA1425"/>
    <w:rsid w:val="00DA40BA"/>
    <w:rsid w:val="00DA57B3"/>
    <w:rsid w:val="00DA5FBA"/>
    <w:rsid w:val="00DA62C3"/>
    <w:rsid w:val="00DB0AFB"/>
    <w:rsid w:val="00DB1BF5"/>
    <w:rsid w:val="00DB304B"/>
    <w:rsid w:val="00DB38F1"/>
    <w:rsid w:val="00DB51F7"/>
    <w:rsid w:val="00DB57CC"/>
    <w:rsid w:val="00DB7E02"/>
    <w:rsid w:val="00DC25BD"/>
    <w:rsid w:val="00DC3CED"/>
    <w:rsid w:val="00DC3F05"/>
    <w:rsid w:val="00DC3F2D"/>
    <w:rsid w:val="00DC467A"/>
    <w:rsid w:val="00DC5B76"/>
    <w:rsid w:val="00DD0D2C"/>
    <w:rsid w:val="00DD1353"/>
    <w:rsid w:val="00DD1743"/>
    <w:rsid w:val="00DD1BB8"/>
    <w:rsid w:val="00DD4335"/>
    <w:rsid w:val="00DD61A0"/>
    <w:rsid w:val="00DE2065"/>
    <w:rsid w:val="00DE26B1"/>
    <w:rsid w:val="00DE3020"/>
    <w:rsid w:val="00DE414C"/>
    <w:rsid w:val="00DE64D9"/>
    <w:rsid w:val="00DE7B31"/>
    <w:rsid w:val="00DF1E09"/>
    <w:rsid w:val="00DF1E92"/>
    <w:rsid w:val="00DF29CB"/>
    <w:rsid w:val="00DF2D72"/>
    <w:rsid w:val="00DF3DAE"/>
    <w:rsid w:val="00DF3FB2"/>
    <w:rsid w:val="00DF4C3B"/>
    <w:rsid w:val="00DF5F28"/>
    <w:rsid w:val="00DF607F"/>
    <w:rsid w:val="00DF6DBF"/>
    <w:rsid w:val="00DF7D7D"/>
    <w:rsid w:val="00E0011C"/>
    <w:rsid w:val="00E001B9"/>
    <w:rsid w:val="00E005AA"/>
    <w:rsid w:val="00E00F81"/>
    <w:rsid w:val="00E015E9"/>
    <w:rsid w:val="00E0692D"/>
    <w:rsid w:val="00E07AE6"/>
    <w:rsid w:val="00E1325D"/>
    <w:rsid w:val="00E14164"/>
    <w:rsid w:val="00E1569A"/>
    <w:rsid w:val="00E160EA"/>
    <w:rsid w:val="00E16C0A"/>
    <w:rsid w:val="00E2056B"/>
    <w:rsid w:val="00E20FA8"/>
    <w:rsid w:val="00E22411"/>
    <w:rsid w:val="00E225C7"/>
    <w:rsid w:val="00E22B57"/>
    <w:rsid w:val="00E22B7C"/>
    <w:rsid w:val="00E2490F"/>
    <w:rsid w:val="00E24F68"/>
    <w:rsid w:val="00E25E59"/>
    <w:rsid w:val="00E25F4F"/>
    <w:rsid w:val="00E260CD"/>
    <w:rsid w:val="00E260DA"/>
    <w:rsid w:val="00E27596"/>
    <w:rsid w:val="00E276E5"/>
    <w:rsid w:val="00E31952"/>
    <w:rsid w:val="00E32650"/>
    <w:rsid w:val="00E334A1"/>
    <w:rsid w:val="00E3361C"/>
    <w:rsid w:val="00E33D00"/>
    <w:rsid w:val="00E342F5"/>
    <w:rsid w:val="00E36701"/>
    <w:rsid w:val="00E36A55"/>
    <w:rsid w:val="00E36B05"/>
    <w:rsid w:val="00E37F79"/>
    <w:rsid w:val="00E41070"/>
    <w:rsid w:val="00E410B2"/>
    <w:rsid w:val="00E42A8C"/>
    <w:rsid w:val="00E42B7C"/>
    <w:rsid w:val="00E43502"/>
    <w:rsid w:val="00E440FD"/>
    <w:rsid w:val="00E45FF0"/>
    <w:rsid w:val="00E468C1"/>
    <w:rsid w:val="00E50325"/>
    <w:rsid w:val="00E51F4B"/>
    <w:rsid w:val="00E51FAA"/>
    <w:rsid w:val="00E52348"/>
    <w:rsid w:val="00E5339E"/>
    <w:rsid w:val="00E554F4"/>
    <w:rsid w:val="00E556F6"/>
    <w:rsid w:val="00E55B09"/>
    <w:rsid w:val="00E56665"/>
    <w:rsid w:val="00E610F5"/>
    <w:rsid w:val="00E61C44"/>
    <w:rsid w:val="00E621FF"/>
    <w:rsid w:val="00E62765"/>
    <w:rsid w:val="00E63611"/>
    <w:rsid w:val="00E646E9"/>
    <w:rsid w:val="00E6520F"/>
    <w:rsid w:val="00E67752"/>
    <w:rsid w:val="00E67E4D"/>
    <w:rsid w:val="00E70CBB"/>
    <w:rsid w:val="00E71818"/>
    <w:rsid w:val="00E7388B"/>
    <w:rsid w:val="00E73BA3"/>
    <w:rsid w:val="00E74958"/>
    <w:rsid w:val="00E749F8"/>
    <w:rsid w:val="00E755DB"/>
    <w:rsid w:val="00E75C4D"/>
    <w:rsid w:val="00E807A7"/>
    <w:rsid w:val="00E81376"/>
    <w:rsid w:val="00E81C5D"/>
    <w:rsid w:val="00E82293"/>
    <w:rsid w:val="00E82BD2"/>
    <w:rsid w:val="00E837B7"/>
    <w:rsid w:val="00E841B7"/>
    <w:rsid w:val="00E84D14"/>
    <w:rsid w:val="00E85324"/>
    <w:rsid w:val="00E872C3"/>
    <w:rsid w:val="00E87E94"/>
    <w:rsid w:val="00E900D2"/>
    <w:rsid w:val="00E93004"/>
    <w:rsid w:val="00E93A22"/>
    <w:rsid w:val="00E93CC5"/>
    <w:rsid w:val="00EA16A5"/>
    <w:rsid w:val="00EA1894"/>
    <w:rsid w:val="00EA25D2"/>
    <w:rsid w:val="00EA4531"/>
    <w:rsid w:val="00EA4EF5"/>
    <w:rsid w:val="00EA5E40"/>
    <w:rsid w:val="00EA701A"/>
    <w:rsid w:val="00EA7128"/>
    <w:rsid w:val="00EB09F0"/>
    <w:rsid w:val="00EB15AC"/>
    <w:rsid w:val="00EB2E04"/>
    <w:rsid w:val="00EB39F4"/>
    <w:rsid w:val="00EB4216"/>
    <w:rsid w:val="00EB5B39"/>
    <w:rsid w:val="00EB6D43"/>
    <w:rsid w:val="00EB74D6"/>
    <w:rsid w:val="00EC0412"/>
    <w:rsid w:val="00EC1A4F"/>
    <w:rsid w:val="00EC26AB"/>
    <w:rsid w:val="00EC3722"/>
    <w:rsid w:val="00EC465C"/>
    <w:rsid w:val="00EC5145"/>
    <w:rsid w:val="00EC72FC"/>
    <w:rsid w:val="00EC7F9C"/>
    <w:rsid w:val="00ED1506"/>
    <w:rsid w:val="00ED18AA"/>
    <w:rsid w:val="00ED1E06"/>
    <w:rsid w:val="00ED28A7"/>
    <w:rsid w:val="00ED2C00"/>
    <w:rsid w:val="00ED31B7"/>
    <w:rsid w:val="00ED57E2"/>
    <w:rsid w:val="00ED6570"/>
    <w:rsid w:val="00ED6C9F"/>
    <w:rsid w:val="00ED6D64"/>
    <w:rsid w:val="00ED6F86"/>
    <w:rsid w:val="00EE1877"/>
    <w:rsid w:val="00EE2645"/>
    <w:rsid w:val="00EE2DA9"/>
    <w:rsid w:val="00EE30F1"/>
    <w:rsid w:val="00EE3CF8"/>
    <w:rsid w:val="00EE5C63"/>
    <w:rsid w:val="00EE78A7"/>
    <w:rsid w:val="00EF049C"/>
    <w:rsid w:val="00EF118D"/>
    <w:rsid w:val="00EF353D"/>
    <w:rsid w:val="00EF42C1"/>
    <w:rsid w:val="00EF4D80"/>
    <w:rsid w:val="00EF5CB2"/>
    <w:rsid w:val="00EF606B"/>
    <w:rsid w:val="00F03940"/>
    <w:rsid w:val="00F0630C"/>
    <w:rsid w:val="00F06D9D"/>
    <w:rsid w:val="00F077EB"/>
    <w:rsid w:val="00F07D78"/>
    <w:rsid w:val="00F13886"/>
    <w:rsid w:val="00F13DC4"/>
    <w:rsid w:val="00F141D6"/>
    <w:rsid w:val="00F14564"/>
    <w:rsid w:val="00F14E13"/>
    <w:rsid w:val="00F15714"/>
    <w:rsid w:val="00F15E75"/>
    <w:rsid w:val="00F16430"/>
    <w:rsid w:val="00F16C79"/>
    <w:rsid w:val="00F22812"/>
    <w:rsid w:val="00F2284C"/>
    <w:rsid w:val="00F236E4"/>
    <w:rsid w:val="00F238EB"/>
    <w:rsid w:val="00F25463"/>
    <w:rsid w:val="00F263E0"/>
    <w:rsid w:val="00F26591"/>
    <w:rsid w:val="00F26A3F"/>
    <w:rsid w:val="00F27BDD"/>
    <w:rsid w:val="00F27F4E"/>
    <w:rsid w:val="00F30193"/>
    <w:rsid w:val="00F30F6F"/>
    <w:rsid w:val="00F313FE"/>
    <w:rsid w:val="00F314CE"/>
    <w:rsid w:val="00F3261D"/>
    <w:rsid w:val="00F32825"/>
    <w:rsid w:val="00F333BC"/>
    <w:rsid w:val="00F342D2"/>
    <w:rsid w:val="00F359DE"/>
    <w:rsid w:val="00F37795"/>
    <w:rsid w:val="00F37B8A"/>
    <w:rsid w:val="00F42CE2"/>
    <w:rsid w:val="00F430BE"/>
    <w:rsid w:val="00F43CEA"/>
    <w:rsid w:val="00F44A97"/>
    <w:rsid w:val="00F44D95"/>
    <w:rsid w:val="00F45624"/>
    <w:rsid w:val="00F45DC0"/>
    <w:rsid w:val="00F46DD9"/>
    <w:rsid w:val="00F46E71"/>
    <w:rsid w:val="00F554D8"/>
    <w:rsid w:val="00F55510"/>
    <w:rsid w:val="00F55799"/>
    <w:rsid w:val="00F55A04"/>
    <w:rsid w:val="00F55D23"/>
    <w:rsid w:val="00F564EC"/>
    <w:rsid w:val="00F56DA9"/>
    <w:rsid w:val="00F57E28"/>
    <w:rsid w:val="00F605B3"/>
    <w:rsid w:val="00F615CA"/>
    <w:rsid w:val="00F64054"/>
    <w:rsid w:val="00F64DD1"/>
    <w:rsid w:val="00F65FD0"/>
    <w:rsid w:val="00F66CB6"/>
    <w:rsid w:val="00F6700C"/>
    <w:rsid w:val="00F704A5"/>
    <w:rsid w:val="00F70611"/>
    <w:rsid w:val="00F70725"/>
    <w:rsid w:val="00F737F7"/>
    <w:rsid w:val="00F74032"/>
    <w:rsid w:val="00F754EA"/>
    <w:rsid w:val="00F76DF7"/>
    <w:rsid w:val="00F774BE"/>
    <w:rsid w:val="00F776D3"/>
    <w:rsid w:val="00F81315"/>
    <w:rsid w:val="00F82EDE"/>
    <w:rsid w:val="00F83F21"/>
    <w:rsid w:val="00F84BC6"/>
    <w:rsid w:val="00F85FE9"/>
    <w:rsid w:val="00F86689"/>
    <w:rsid w:val="00F90F19"/>
    <w:rsid w:val="00F92F1B"/>
    <w:rsid w:val="00F948F1"/>
    <w:rsid w:val="00F951D3"/>
    <w:rsid w:val="00F95631"/>
    <w:rsid w:val="00F9603A"/>
    <w:rsid w:val="00F96E51"/>
    <w:rsid w:val="00F97112"/>
    <w:rsid w:val="00F977F0"/>
    <w:rsid w:val="00FA1E6F"/>
    <w:rsid w:val="00FA2515"/>
    <w:rsid w:val="00FA2D6E"/>
    <w:rsid w:val="00FA4082"/>
    <w:rsid w:val="00FA74D6"/>
    <w:rsid w:val="00FB1163"/>
    <w:rsid w:val="00FB13C5"/>
    <w:rsid w:val="00FB15FF"/>
    <w:rsid w:val="00FB4172"/>
    <w:rsid w:val="00FB4888"/>
    <w:rsid w:val="00FB5C99"/>
    <w:rsid w:val="00FB5CFF"/>
    <w:rsid w:val="00FB7828"/>
    <w:rsid w:val="00FC00C2"/>
    <w:rsid w:val="00FC052B"/>
    <w:rsid w:val="00FC0666"/>
    <w:rsid w:val="00FC0D46"/>
    <w:rsid w:val="00FC22A1"/>
    <w:rsid w:val="00FC3094"/>
    <w:rsid w:val="00FC3FAB"/>
    <w:rsid w:val="00FD05A4"/>
    <w:rsid w:val="00FD25CE"/>
    <w:rsid w:val="00FD4ADF"/>
    <w:rsid w:val="00FD5F91"/>
    <w:rsid w:val="00FD6501"/>
    <w:rsid w:val="00FD6A0B"/>
    <w:rsid w:val="00FD772B"/>
    <w:rsid w:val="00FE1646"/>
    <w:rsid w:val="00FE2A9E"/>
    <w:rsid w:val="00FE3715"/>
    <w:rsid w:val="00FE3AA7"/>
    <w:rsid w:val="00FE3DD7"/>
    <w:rsid w:val="00FE42A2"/>
    <w:rsid w:val="00FE52EE"/>
    <w:rsid w:val="00FE559A"/>
    <w:rsid w:val="00FE5A54"/>
    <w:rsid w:val="00FE6D2D"/>
    <w:rsid w:val="00FE76E9"/>
    <w:rsid w:val="00FF0186"/>
    <w:rsid w:val="00FF0A6C"/>
    <w:rsid w:val="00FF14E9"/>
    <w:rsid w:val="00FF3C7E"/>
    <w:rsid w:val="00FF41A9"/>
    <w:rsid w:val="00FF443A"/>
    <w:rsid w:val="00FF49B6"/>
    <w:rsid w:val="00FF4E93"/>
    <w:rsid w:val="00FF5558"/>
    <w:rsid w:val="00FF5DB3"/>
    <w:rsid w:val="00FF723F"/>
    <w:rsid w:val="00FF7769"/>
    <w:rsid w:val="00FF7C6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8916F7"/>
  <w15:docId w15:val="{2237FD74-8DE8-430E-AE7E-B39A741E1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8073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92047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link w:val="Kop3Char"/>
    <w:uiPriority w:val="9"/>
    <w:qFormat/>
    <w:rsid w:val="009F278F"/>
    <w:pPr>
      <w:spacing w:before="100" w:beforeAutospacing="1" w:after="100" w:afterAutospacing="1" w:line="240" w:lineRule="auto"/>
      <w:outlineLvl w:val="2"/>
    </w:pPr>
    <w:rPr>
      <w:rFonts w:ascii="Times New Roman" w:eastAsia="Times New Roman" w:hAnsi="Times New Roman" w:cs="Times New Roman"/>
      <w:b/>
      <w:bCs/>
      <w:sz w:val="27"/>
      <w:szCs w:val="27"/>
      <w:lang w:eastAsia="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A43D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FF5558"/>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FF5558"/>
  </w:style>
  <w:style w:type="paragraph" w:styleId="Voettekst">
    <w:name w:val="footer"/>
    <w:basedOn w:val="Standaard"/>
    <w:link w:val="VoettekstChar"/>
    <w:uiPriority w:val="99"/>
    <w:unhideWhenUsed/>
    <w:rsid w:val="00FF5558"/>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FF5558"/>
  </w:style>
  <w:style w:type="character" w:styleId="Hyperlink">
    <w:name w:val="Hyperlink"/>
    <w:basedOn w:val="Standaardalinea-lettertype"/>
    <w:uiPriority w:val="99"/>
    <w:semiHidden/>
    <w:unhideWhenUsed/>
    <w:rsid w:val="00833E79"/>
    <w:rPr>
      <w:color w:val="0000FF"/>
      <w:u w:val="single"/>
    </w:rPr>
  </w:style>
  <w:style w:type="paragraph" w:styleId="Lijstalinea">
    <w:name w:val="List Paragraph"/>
    <w:basedOn w:val="Standaard"/>
    <w:uiPriority w:val="34"/>
    <w:qFormat/>
    <w:rsid w:val="00897F43"/>
    <w:pPr>
      <w:ind w:left="720"/>
      <w:contextualSpacing/>
    </w:pPr>
  </w:style>
  <w:style w:type="character" w:styleId="Tekstvantijdelijkeaanduiding">
    <w:name w:val="Placeholder Text"/>
    <w:basedOn w:val="Standaardalinea-lettertype"/>
    <w:uiPriority w:val="99"/>
    <w:semiHidden/>
    <w:rsid w:val="00136F61"/>
    <w:rPr>
      <w:color w:val="808080"/>
    </w:rPr>
  </w:style>
  <w:style w:type="character" w:customStyle="1" w:styleId="Kop3Char">
    <w:name w:val="Kop 3 Char"/>
    <w:basedOn w:val="Standaardalinea-lettertype"/>
    <w:link w:val="Kop3"/>
    <w:uiPriority w:val="9"/>
    <w:rsid w:val="009F278F"/>
    <w:rPr>
      <w:rFonts w:ascii="Times New Roman" w:eastAsia="Times New Roman" w:hAnsi="Times New Roman" w:cs="Times New Roman"/>
      <w:b/>
      <w:bCs/>
      <w:sz w:val="27"/>
      <w:szCs w:val="27"/>
      <w:lang w:eastAsia="nl-BE"/>
    </w:rPr>
  </w:style>
  <w:style w:type="character" w:styleId="GevolgdeHyperlink">
    <w:name w:val="FollowedHyperlink"/>
    <w:basedOn w:val="Standaardalinea-lettertype"/>
    <w:uiPriority w:val="99"/>
    <w:semiHidden/>
    <w:unhideWhenUsed/>
    <w:rsid w:val="000B76D6"/>
    <w:rPr>
      <w:color w:val="954F72" w:themeColor="followedHyperlink"/>
      <w:u w:val="single"/>
    </w:rPr>
  </w:style>
  <w:style w:type="paragraph" w:customStyle="1" w:styleId="indexname">
    <w:name w:val="indexname"/>
    <w:basedOn w:val="Standaard"/>
    <w:rsid w:val="00D065F5"/>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Normaalweb">
    <w:name w:val="Normal (Web)"/>
    <w:basedOn w:val="Standaard"/>
    <w:uiPriority w:val="99"/>
    <w:semiHidden/>
    <w:unhideWhenUsed/>
    <w:rsid w:val="009F524A"/>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Verwijzingopmerking">
    <w:name w:val="annotation reference"/>
    <w:basedOn w:val="Standaardalinea-lettertype"/>
    <w:uiPriority w:val="99"/>
    <w:semiHidden/>
    <w:unhideWhenUsed/>
    <w:rsid w:val="009F524A"/>
    <w:rPr>
      <w:sz w:val="16"/>
      <w:szCs w:val="16"/>
    </w:rPr>
  </w:style>
  <w:style w:type="paragraph" w:styleId="Tekstopmerking">
    <w:name w:val="annotation text"/>
    <w:basedOn w:val="Standaard"/>
    <w:link w:val="TekstopmerkingChar"/>
    <w:uiPriority w:val="99"/>
    <w:semiHidden/>
    <w:unhideWhenUsed/>
    <w:rsid w:val="009F524A"/>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9F524A"/>
    <w:rPr>
      <w:sz w:val="20"/>
      <w:szCs w:val="20"/>
    </w:rPr>
  </w:style>
  <w:style w:type="paragraph" w:styleId="Onderwerpvanopmerking">
    <w:name w:val="annotation subject"/>
    <w:basedOn w:val="Tekstopmerking"/>
    <w:next w:val="Tekstopmerking"/>
    <w:link w:val="OnderwerpvanopmerkingChar"/>
    <w:uiPriority w:val="99"/>
    <w:semiHidden/>
    <w:unhideWhenUsed/>
    <w:rsid w:val="009F524A"/>
    <w:rPr>
      <w:b/>
      <w:bCs/>
    </w:rPr>
  </w:style>
  <w:style w:type="character" w:customStyle="1" w:styleId="OnderwerpvanopmerkingChar">
    <w:name w:val="Onderwerp van opmerking Char"/>
    <w:basedOn w:val="TekstopmerkingChar"/>
    <w:link w:val="Onderwerpvanopmerking"/>
    <w:uiPriority w:val="99"/>
    <w:semiHidden/>
    <w:rsid w:val="009F524A"/>
    <w:rPr>
      <w:b/>
      <w:bCs/>
      <w:sz w:val="20"/>
      <w:szCs w:val="20"/>
    </w:rPr>
  </w:style>
  <w:style w:type="paragraph" w:customStyle="1" w:styleId="EndNoteBibliography">
    <w:name w:val="EndNote Bibliography"/>
    <w:basedOn w:val="Standaard"/>
    <w:link w:val="EndNoteBibliography0"/>
    <w:rsid w:val="003609EF"/>
    <w:pPr>
      <w:spacing w:line="240" w:lineRule="auto"/>
      <w:jc w:val="both"/>
    </w:pPr>
    <w:rPr>
      <w:rFonts w:ascii="Calibri" w:hAnsi="Calibri" w:cs="Calibri"/>
      <w:noProof/>
      <w:lang w:val="en-US"/>
    </w:rPr>
  </w:style>
  <w:style w:type="character" w:customStyle="1" w:styleId="EndNoteBibliography0">
    <w:name w:val="EndNote Bibliography Знак"/>
    <w:basedOn w:val="Standaardalinea-lettertype"/>
    <w:link w:val="EndNoteBibliography"/>
    <w:rsid w:val="003609EF"/>
    <w:rPr>
      <w:rFonts w:ascii="Calibri" w:hAnsi="Calibri" w:cs="Calibri"/>
      <w:noProof/>
      <w:lang w:val="en-US"/>
    </w:rPr>
  </w:style>
  <w:style w:type="paragraph" w:styleId="Bijschrift">
    <w:name w:val="caption"/>
    <w:basedOn w:val="Standaard"/>
    <w:next w:val="Standaard"/>
    <w:uiPriority w:val="35"/>
    <w:unhideWhenUsed/>
    <w:qFormat/>
    <w:rsid w:val="00AC27A7"/>
    <w:pPr>
      <w:spacing w:after="200" w:line="240" w:lineRule="auto"/>
      <w:jc w:val="both"/>
    </w:pPr>
    <w:rPr>
      <w:rFonts w:ascii="Calibri" w:hAnsi="Calibri"/>
      <w:i/>
      <w:iCs/>
      <w:szCs w:val="18"/>
    </w:rPr>
  </w:style>
  <w:style w:type="character" w:styleId="Nadruk">
    <w:name w:val="Emphasis"/>
    <w:basedOn w:val="Standaardalinea-lettertype"/>
    <w:uiPriority w:val="20"/>
    <w:qFormat/>
    <w:rsid w:val="00DB1BF5"/>
    <w:rPr>
      <w:i/>
      <w:iCs/>
    </w:rPr>
  </w:style>
  <w:style w:type="character" w:customStyle="1" w:styleId="Kop1Char">
    <w:name w:val="Kop 1 Char"/>
    <w:basedOn w:val="Standaardalinea-lettertype"/>
    <w:link w:val="Kop1"/>
    <w:uiPriority w:val="9"/>
    <w:rsid w:val="00280738"/>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semiHidden/>
    <w:rsid w:val="0092047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93893">
      <w:bodyDiv w:val="1"/>
      <w:marLeft w:val="0"/>
      <w:marRight w:val="0"/>
      <w:marTop w:val="0"/>
      <w:marBottom w:val="0"/>
      <w:divBdr>
        <w:top w:val="none" w:sz="0" w:space="0" w:color="auto"/>
        <w:left w:val="none" w:sz="0" w:space="0" w:color="auto"/>
        <w:bottom w:val="none" w:sz="0" w:space="0" w:color="auto"/>
        <w:right w:val="none" w:sz="0" w:space="0" w:color="auto"/>
      </w:divBdr>
    </w:div>
    <w:div w:id="28990426">
      <w:bodyDiv w:val="1"/>
      <w:marLeft w:val="0"/>
      <w:marRight w:val="0"/>
      <w:marTop w:val="0"/>
      <w:marBottom w:val="0"/>
      <w:divBdr>
        <w:top w:val="none" w:sz="0" w:space="0" w:color="auto"/>
        <w:left w:val="none" w:sz="0" w:space="0" w:color="auto"/>
        <w:bottom w:val="none" w:sz="0" w:space="0" w:color="auto"/>
        <w:right w:val="none" w:sz="0" w:space="0" w:color="auto"/>
      </w:divBdr>
    </w:div>
    <w:div w:id="134418873">
      <w:bodyDiv w:val="1"/>
      <w:marLeft w:val="0"/>
      <w:marRight w:val="0"/>
      <w:marTop w:val="0"/>
      <w:marBottom w:val="0"/>
      <w:divBdr>
        <w:top w:val="none" w:sz="0" w:space="0" w:color="auto"/>
        <w:left w:val="none" w:sz="0" w:space="0" w:color="auto"/>
        <w:bottom w:val="none" w:sz="0" w:space="0" w:color="auto"/>
        <w:right w:val="none" w:sz="0" w:space="0" w:color="auto"/>
      </w:divBdr>
    </w:div>
    <w:div w:id="138085106">
      <w:bodyDiv w:val="1"/>
      <w:marLeft w:val="0"/>
      <w:marRight w:val="0"/>
      <w:marTop w:val="0"/>
      <w:marBottom w:val="0"/>
      <w:divBdr>
        <w:top w:val="none" w:sz="0" w:space="0" w:color="auto"/>
        <w:left w:val="none" w:sz="0" w:space="0" w:color="auto"/>
        <w:bottom w:val="none" w:sz="0" w:space="0" w:color="auto"/>
        <w:right w:val="none" w:sz="0" w:space="0" w:color="auto"/>
      </w:divBdr>
    </w:div>
    <w:div w:id="165436303">
      <w:bodyDiv w:val="1"/>
      <w:marLeft w:val="0"/>
      <w:marRight w:val="0"/>
      <w:marTop w:val="0"/>
      <w:marBottom w:val="0"/>
      <w:divBdr>
        <w:top w:val="none" w:sz="0" w:space="0" w:color="auto"/>
        <w:left w:val="none" w:sz="0" w:space="0" w:color="auto"/>
        <w:bottom w:val="none" w:sz="0" w:space="0" w:color="auto"/>
        <w:right w:val="none" w:sz="0" w:space="0" w:color="auto"/>
      </w:divBdr>
    </w:div>
    <w:div w:id="274020346">
      <w:bodyDiv w:val="1"/>
      <w:marLeft w:val="0"/>
      <w:marRight w:val="0"/>
      <w:marTop w:val="0"/>
      <w:marBottom w:val="0"/>
      <w:divBdr>
        <w:top w:val="none" w:sz="0" w:space="0" w:color="auto"/>
        <w:left w:val="none" w:sz="0" w:space="0" w:color="auto"/>
        <w:bottom w:val="none" w:sz="0" w:space="0" w:color="auto"/>
        <w:right w:val="none" w:sz="0" w:space="0" w:color="auto"/>
      </w:divBdr>
    </w:div>
    <w:div w:id="298460211">
      <w:bodyDiv w:val="1"/>
      <w:marLeft w:val="0"/>
      <w:marRight w:val="0"/>
      <w:marTop w:val="0"/>
      <w:marBottom w:val="0"/>
      <w:divBdr>
        <w:top w:val="none" w:sz="0" w:space="0" w:color="auto"/>
        <w:left w:val="none" w:sz="0" w:space="0" w:color="auto"/>
        <w:bottom w:val="none" w:sz="0" w:space="0" w:color="auto"/>
        <w:right w:val="none" w:sz="0" w:space="0" w:color="auto"/>
      </w:divBdr>
    </w:div>
    <w:div w:id="325522080">
      <w:bodyDiv w:val="1"/>
      <w:marLeft w:val="0"/>
      <w:marRight w:val="0"/>
      <w:marTop w:val="0"/>
      <w:marBottom w:val="0"/>
      <w:divBdr>
        <w:top w:val="none" w:sz="0" w:space="0" w:color="auto"/>
        <w:left w:val="none" w:sz="0" w:space="0" w:color="auto"/>
        <w:bottom w:val="none" w:sz="0" w:space="0" w:color="auto"/>
        <w:right w:val="none" w:sz="0" w:space="0" w:color="auto"/>
      </w:divBdr>
    </w:div>
    <w:div w:id="445274738">
      <w:bodyDiv w:val="1"/>
      <w:marLeft w:val="0"/>
      <w:marRight w:val="0"/>
      <w:marTop w:val="0"/>
      <w:marBottom w:val="0"/>
      <w:divBdr>
        <w:top w:val="none" w:sz="0" w:space="0" w:color="auto"/>
        <w:left w:val="none" w:sz="0" w:space="0" w:color="auto"/>
        <w:bottom w:val="none" w:sz="0" w:space="0" w:color="auto"/>
        <w:right w:val="none" w:sz="0" w:space="0" w:color="auto"/>
      </w:divBdr>
    </w:div>
    <w:div w:id="492792938">
      <w:bodyDiv w:val="1"/>
      <w:marLeft w:val="0"/>
      <w:marRight w:val="0"/>
      <w:marTop w:val="0"/>
      <w:marBottom w:val="0"/>
      <w:divBdr>
        <w:top w:val="none" w:sz="0" w:space="0" w:color="auto"/>
        <w:left w:val="none" w:sz="0" w:space="0" w:color="auto"/>
        <w:bottom w:val="none" w:sz="0" w:space="0" w:color="auto"/>
        <w:right w:val="none" w:sz="0" w:space="0" w:color="auto"/>
      </w:divBdr>
    </w:div>
    <w:div w:id="495921794">
      <w:bodyDiv w:val="1"/>
      <w:marLeft w:val="0"/>
      <w:marRight w:val="0"/>
      <w:marTop w:val="0"/>
      <w:marBottom w:val="0"/>
      <w:divBdr>
        <w:top w:val="none" w:sz="0" w:space="0" w:color="auto"/>
        <w:left w:val="none" w:sz="0" w:space="0" w:color="auto"/>
        <w:bottom w:val="none" w:sz="0" w:space="0" w:color="auto"/>
        <w:right w:val="none" w:sz="0" w:space="0" w:color="auto"/>
      </w:divBdr>
    </w:div>
    <w:div w:id="582105161">
      <w:bodyDiv w:val="1"/>
      <w:marLeft w:val="0"/>
      <w:marRight w:val="0"/>
      <w:marTop w:val="0"/>
      <w:marBottom w:val="0"/>
      <w:divBdr>
        <w:top w:val="none" w:sz="0" w:space="0" w:color="auto"/>
        <w:left w:val="none" w:sz="0" w:space="0" w:color="auto"/>
        <w:bottom w:val="none" w:sz="0" w:space="0" w:color="auto"/>
        <w:right w:val="none" w:sz="0" w:space="0" w:color="auto"/>
      </w:divBdr>
    </w:div>
    <w:div w:id="680858473">
      <w:bodyDiv w:val="1"/>
      <w:marLeft w:val="0"/>
      <w:marRight w:val="0"/>
      <w:marTop w:val="0"/>
      <w:marBottom w:val="0"/>
      <w:divBdr>
        <w:top w:val="none" w:sz="0" w:space="0" w:color="auto"/>
        <w:left w:val="none" w:sz="0" w:space="0" w:color="auto"/>
        <w:bottom w:val="none" w:sz="0" w:space="0" w:color="auto"/>
        <w:right w:val="none" w:sz="0" w:space="0" w:color="auto"/>
      </w:divBdr>
    </w:div>
    <w:div w:id="682436246">
      <w:bodyDiv w:val="1"/>
      <w:marLeft w:val="0"/>
      <w:marRight w:val="0"/>
      <w:marTop w:val="0"/>
      <w:marBottom w:val="0"/>
      <w:divBdr>
        <w:top w:val="none" w:sz="0" w:space="0" w:color="auto"/>
        <w:left w:val="none" w:sz="0" w:space="0" w:color="auto"/>
        <w:bottom w:val="none" w:sz="0" w:space="0" w:color="auto"/>
        <w:right w:val="none" w:sz="0" w:space="0" w:color="auto"/>
      </w:divBdr>
    </w:div>
    <w:div w:id="793520672">
      <w:bodyDiv w:val="1"/>
      <w:marLeft w:val="0"/>
      <w:marRight w:val="0"/>
      <w:marTop w:val="0"/>
      <w:marBottom w:val="0"/>
      <w:divBdr>
        <w:top w:val="none" w:sz="0" w:space="0" w:color="auto"/>
        <w:left w:val="none" w:sz="0" w:space="0" w:color="auto"/>
        <w:bottom w:val="none" w:sz="0" w:space="0" w:color="auto"/>
        <w:right w:val="none" w:sz="0" w:space="0" w:color="auto"/>
      </w:divBdr>
    </w:div>
    <w:div w:id="839200713">
      <w:bodyDiv w:val="1"/>
      <w:marLeft w:val="0"/>
      <w:marRight w:val="0"/>
      <w:marTop w:val="0"/>
      <w:marBottom w:val="0"/>
      <w:divBdr>
        <w:top w:val="none" w:sz="0" w:space="0" w:color="auto"/>
        <w:left w:val="none" w:sz="0" w:space="0" w:color="auto"/>
        <w:bottom w:val="none" w:sz="0" w:space="0" w:color="auto"/>
        <w:right w:val="none" w:sz="0" w:space="0" w:color="auto"/>
      </w:divBdr>
    </w:div>
    <w:div w:id="872378467">
      <w:bodyDiv w:val="1"/>
      <w:marLeft w:val="0"/>
      <w:marRight w:val="0"/>
      <w:marTop w:val="0"/>
      <w:marBottom w:val="0"/>
      <w:divBdr>
        <w:top w:val="none" w:sz="0" w:space="0" w:color="auto"/>
        <w:left w:val="none" w:sz="0" w:space="0" w:color="auto"/>
        <w:bottom w:val="none" w:sz="0" w:space="0" w:color="auto"/>
        <w:right w:val="none" w:sz="0" w:space="0" w:color="auto"/>
      </w:divBdr>
    </w:div>
    <w:div w:id="999969896">
      <w:bodyDiv w:val="1"/>
      <w:marLeft w:val="0"/>
      <w:marRight w:val="0"/>
      <w:marTop w:val="0"/>
      <w:marBottom w:val="0"/>
      <w:divBdr>
        <w:top w:val="none" w:sz="0" w:space="0" w:color="auto"/>
        <w:left w:val="none" w:sz="0" w:space="0" w:color="auto"/>
        <w:bottom w:val="none" w:sz="0" w:space="0" w:color="auto"/>
        <w:right w:val="none" w:sz="0" w:space="0" w:color="auto"/>
      </w:divBdr>
    </w:div>
    <w:div w:id="1033306588">
      <w:bodyDiv w:val="1"/>
      <w:marLeft w:val="0"/>
      <w:marRight w:val="0"/>
      <w:marTop w:val="0"/>
      <w:marBottom w:val="0"/>
      <w:divBdr>
        <w:top w:val="none" w:sz="0" w:space="0" w:color="auto"/>
        <w:left w:val="none" w:sz="0" w:space="0" w:color="auto"/>
        <w:bottom w:val="none" w:sz="0" w:space="0" w:color="auto"/>
        <w:right w:val="none" w:sz="0" w:space="0" w:color="auto"/>
      </w:divBdr>
    </w:div>
    <w:div w:id="1068500223">
      <w:bodyDiv w:val="1"/>
      <w:marLeft w:val="0"/>
      <w:marRight w:val="0"/>
      <w:marTop w:val="0"/>
      <w:marBottom w:val="0"/>
      <w:divBdr>
        <w:top w:val="none" w:sz="0" w:space="0" w:color="auto"/>
        <w:left w:val="none" w:sz="0" w:space="0" w:color="auto"/>
        <w:bottom w:val="none" w:sz="0" w:space="0" w:color="auto"/>
        <w:right w:val="none" w:sz="0" w:space="0" w:color="auto"/>
      </w:divBdr>
    </w:div>
    <w:div w:id="1069768565">
      <w:bodyDiv w:val="1"/>
      <w:marLeft w:val="0"/>
      <w:marRight w:val="0"/>
      <w:marTop w:val="0"/>
      <w:marBottom w:val="0"/>
      <w:divBdr>
        <w:top w:val="none" w:sz="0" w:space="0" w:color="auto"/>
        <w:left w:val="none" w:sz="0" w:space="0" w:color="auto"/>
        <w:bottom w:val="none" w:sz="0" w:space="0" w:color="auto"/>
        <w:right w:val="none" w:sz="0" w:space="0" w:color="auto"/>
      </w:divBdr>
    </w:div>
    <w:div w:id="1145468825">
      <w:bodyDiv w:val="1"/>
      <w:marLeft w:val="0"/>
      <w:marRight w:val="0"/>
      <w:marTop w:val="0"/>
      <w:marBottom w:val="0"/>
      <w:divBdr>
        <w:top w:val="none" w:sz="0" w:space="0" w:color="auto"/>
        <w:left w:val="none" w:sz="0" w:space="0" w:color="auto"/>
        <w:bottom w:val="none" w:sz="0" w:space="0" w:color="auto"/>
        <w:right w:val="none" w:sz="0" w:space="0" w:color="auto"/>
      </w:divBdr>
    </w:div>
    <w:div w:id="1241217194">
      <w:bodyDiv w:val="1"/>
      <w:marLeft w:val="0"/>
      <w:marRight w:val="0"/>
      <w:marTop w:val="0"/>
      <w:marBottom w:val="0"/>
      <w:divBdr>
        <w:top w:val="none" w:sz="0" w:space="0" w:color="auto"/>
        <w:left w:val="none" w:sz="0" w:space="0" w:color="auto"/>
        <w:bottom w:val="none" w:sz="0" w:space="0" w:color="auto"/>
        <w:right w:val="none" w:sz="0" w:space="0" w:color="auto"/>
      </w:divBdr>
    </w:div>
    <w:div w:id="1287155199">
      <w:bodyDiv w:val="1"/>
      <w:marLeft w:val="0"/>
      <w:marRight w:val="0"/>
      <w:marTop w:val="0"/>
      <w:marBottom w:val="0"/>
      <w:divBdr>
        <w:top w:val="none" w:sz="0" w:space="0" w:color="auto"/>
        <w:left w:val="none" w:sz="0" w:space="0" w:color="auto"/>
        <w:bottom w:val="none" w:sz="0" w:space="0" w:color="auto"/>
        <w:right w:val="none" w:sz="0" w:space="0" w:color="auto"/>
      </w:divBdr>
    </w:div>
    <w:div w:id="1519924365">
      <w:bodyDiv w:val="1"/>
      <w:marLeft w:val="0"/>
      <w:marRight w:val="0"/>
      <w:marTop w:val="0"/>
      <w:marBottom w:val="0"/>
      <w:divBdr>
        <w:top w:val="none" w:sz="0" w:space="0" w:color="auto"/>
        <w:left w:val="none" w:sz="0" w:space="0" w:color="auto"/>
        <w:bottom w:val="none" w:sz="0" w:space="0" w:color="auto"/>
        <w:right w:val="none" w:sz="0" w:space="0" w:color="auto"/>
      </w:divBdr>
    </w:div>
    <w:div w:id="1569072319">
      <w:bodyDiv w:val="1"/>
      <w:marLeft w:val="0"/>
      <w:marRight w:val="0"/>
      <w:marTop w:val="0"/>
      <w:marBottom w:val="0"/>
      <w:divBdr>
        <w:top w:val="none" w:sz="0" w:space="0" w:color="auto"/>
        <w:left w:val="none" w:sz="0" w:space="0" w:color="auto"/>
        <w:bottom w:val="none" w:sz="0" w:space="0" w:color="auto"/>
        <w:right w:val="none" w:sz="0" w:space="0" w:color="auto"/>
      </w:divBdr>
    </w:div>
    <w:div w:id="1641500115">
      <w:bodyDiv w:val="1"/>
      <w:marLeft w:val="0"/>
      <w:marRight w:val="0"/>
      <w:marTop w:val="0"/>
      <w:marBottom w:val="0"/>
      <w:divBdr>
        <w:top w:val="none" w:sz="0" w:space="0" w:color="auto"/>
        <w:left w:val="none" w:sz="0" w:space="0" w:color="auto"/>
        <w:bottom w:val="none" w:sz="0" w:space="0" w:color="auto"/>
        <w:right w:val="none" w:sz="0" w:space="0" w:color="auto"/>
      </w:divBdr>
    </w:div>
    <w:div w:id="1648432782">
      <w:bodyDiv w:val="1"/>
      <w:marLeft w:val="0"/>
      <w:marRight w:val="0"/>
      <w:marTop w:val="0"/>
      <w:marBottom w:val="0"/>
      <w:divBdr>
        <w:top w:val="none" w:sz="0" w:space="0" w:color="auto"/>
        <w:left w:val="none" w:sz="0" w:space="0" w:color="auto"/>
        <w:bottom w:val="none" w:sz="0" w:space="0" w:color="auto"/>
        <w:right w:val="none" w:sz="0" w:space="0" w:color="auto"/>
      </w:divBdr>
    </w:div>
    <w:div w:id="1694333711">
      <w:bodyDiv w:val="1"/>
      <w:marLeft w:val="0"/>
      <w:marRight w:val="0"/>
      <w:marTop w:val="0"/>
      <w:marBottom w:val="0"/>
      <w:divBdr>
        <w:top w:val="none" w:sz="0" w:space="0" w:color="auto"/>
        <w:left w:val="none" w:sz="0" w:space="0" w:color="auto"/>
        <w:bottom w:val="none" w:sz="0" w:space="0" w:color="auto"/>
        <w:right w:val="none" w:sz="0" w:space="0" w:color="auto"/>
      </w:divBdr>
    </w:div>
    <w:div w:id="1790278167">
      <w:bodyDiv w:val="1"/>
      <w:marLeft w:val="0"/>
      <w:marRight w:val="0"/>
      <w:marTop w:val="0"/>
      <w:marBottom w:val="0"/>
      <w:divBdr>
        <w:top w:val="none" w:sz="0" w:space="0" w:color="auto"/>
        <w:left w:val="none" w:sz="0" w:space="0" w:color="auto"/>
        <w:bottom w:val="none" w:sz="0" w:space="0" w:color="auto"/>
        <w:right w:val="none" w:sz="0" w:space="0" w:color="auto"/>
      </w:divBdr>
    </w:div>
    <w:div w:id="1928029747">
      <w:bodyDiv w:val="1"/>
      <w:marLeft w:val="0"/>
      <w:marRight w:val="0"/>
      <w:marTop w:val="0"/>
      <w:marBottom w:val="0"/>
      <w:divBdr>
        <w:top w:val="none" w:sz="0" w:space="0" w:color="auto"/>
        <w:left w:val="none" w:sz="0" w:space="0" w:color="auto"/>
        <w:bottom w:val="none" w:sz="0" w:space="0" w:color="auto"/>
        <w:right w:val="none" w:sz="0" w:space="0" w:color="auto"/>
      </w:divBdr>
    </w:div>
    <w:div w:id="1948392778">
      <w:bodyDiv w:val="1"/>
      <w:marLeft w:val="0"/>
      <w:marRight w:val="0"/>
      <w:marTop w:val="0"/>
      <w:marBottom w:val="0"/>
      <w:divBdr>
        <w:top w:val="none" w:sz="0" w:space="0" w:color="auto"/>
        <w:left w:val="none" w:sz="0" w:space="0" w:color="auto"/>
        <w:bottom w:val="none" w:sz="0" w:space="0" w:color="auto"/>
        <w:right w:val="none" w:sz="0" w:space="0" w:color="auto"/>
      </w:divBdr>
    </w:div>
    <w:div w:id="1965306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wdp"/><Relationship Id="rId299" Type="http://schemas.openxmlformats.org/officeDocument/2006/relationships/image" Target="media/image248.png"/><Relationship Id="rId21" Type="http://schemas.openxmlformats.org/officeDocument/2006/relationships/image" Target="media/image13.png"/><Relationship Id="rId63" Type="http://schemas.openxmlformats.org/officeDocument/2006/relationships/image" Target="media/image52.png"/><Relationship Id="rId159" Type="http://schemas.openxmlformats.org/officeDocument/2006/relationships/image" Target="media/image116.png"/><Relationship Id="rId324" Type="http://schemas.openxmlformats.org/officeDocument/2006/relationships/image" Target="media/image273.png"/><Relationship Id="rId366" Type="http://schemas.openxmlformats.org/officeDocument/2006/relationships/image" Target="media/image315.png"/><Relationship Id="rId170" Type="http://schemas.openxmlformats.org/officeDocument/2006/relationships/image" Target="media/image127.png"/><Relationship Id="rId226" Type="http://schemas.openxmlformats.org/officeDocument/2006/relationships/image" Target="media/image183.png"/><Relationship Id="rId268" Type="http://schemas.openxmlformats.org/officeDocument/2006/relationships/image" Target="media/image217.png"/><Relationship Id="rId32" Type="http://schemas.openxmlformats.org/officeDocument/2006/relationships/image" Target="media/image24.tif"/><Relationship Id="rId74" Type="http://schemas.openxmlformats.org/officeDocument/2006/relationships/image" Target="media/image63.png"/><Relationship Id="rId128" Type="http://schemas.openxmlformats.org/officeDocument/2006/relationships/chart" Target="charts/chart22.xml"/><Relationship Id="rId335" Type="http://schemas.openxmlformats.org/officeDocument/2006/relationships/image" Target="media/image284.png"/><Relationship Id="rId377"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38.png"/><Relationship Id="rId237" Type="http://schemas.openxmlformats.org/officeDocument/2006/relationships/chart" Target="charts/chart29.xml"/><Relationship Id="rId402" Type="http://schemas.openxmlformats.org/officeDocument/2006/relationships/image" Target="media/image351.png"/><Relationship Id="rId279" Type="http://schemas.openxmlformats.org/officeDocument/2006/relationships/image" Target="media/image228.png"/><Relationship Id="rId43" Type="http://schemas.openxmlformats.org/officeDocument/2006/relationships/image" Target="media/image35.png"/><Relationship Id="rId139" Type="http://schemas.openxmlformats.org/officeDocument/2006/relationships/image" Target="media/image97.png"/><Relationship Id="rId290" Type="http://schemas.openxmlformats.org/officeDocument/2006/relationships/image" Target="media/image239.png"/><Relationship Id="rId304" Type="http://schemas.openxmlformats.org/officeDocument/2006/relationships/image" Target="media/image253.png"/><Relationship Id="rId346" Type="http://schemas.openxmlformats.org/officeDocument/2006/relationships/image" Target="media/image295.tiff"/><Relationship Id="rId388" Type="http://schemas.openxmlformats.org/officeDocument/2006/relationships/image" Target="media/image337.png"/><Relationship Id="rId85" Type="http://schemas.openxmlformats.org/officeDocument/2006/relationships/chart" Target="charts/chart4.xml"/><Relationship Id="rId150" Type="http://schemas.openxmlformats.org/officeDocument/2006/relationships/image" Target="media/image107.png"/><Relationship Id="rId192" Type="http://schemas.openxmlformats.org/officeDocument/2006/relationships/image" Target="media/image149.png"/><Relationship Id="rId206" Type="http://schemas.openxmlformats.org/officeDocument/2006/relationships/image" Target="media/image163.png"/><Relationship Id="rId248" Type="http://schemas.openxmlformats.org/officeDocument/2006/relationships/image" Target="media/image197.png"/><Relationship Id="rId12" Type="http://schemas.openxmlformats.org/officeDocument/2006/relationships/image" Target="media/image5.png"/><Relationship Id="rId108" Type="http://schemas.openxmlformats.org/officeDocument/2006/relationships/image" Target="media/image79.png"/><Relationship Id="rId315" Type="http://schemas.openxmlformats.org/officeDocument/2006/relationships/image" Target="media/image264.png"/><Relationship Id="rId357" Type="http://schemas.openxmlformats.org/officeDocument/2006/relationships/image" Target="media/image306.png"/><Relationship Id="rId54" Type="http://schemas.openxmlformats.org/officeDocument/2006/relationships/image" Target="media/image45.png"/><Relationship Id="rId96" Type="http://schemas.openxmlformats.org/officeDocument/2006/relationships/chart" Target="charts/chart8.xml"/><Relationship Id="rId161" Type="http://schemas.openxmlformats.org/officeDocument/2006/relationships/image" Target="media/image118.png"/><Relationship Id="rId217" Type="http://schemas.openxmlformats.org/officeDocument/2006/relationships/image" Target="media/image174.png"/><Relationship Id="rId399" Type="http://schemas.openxmlformats.org/officeDocument/2006/relationships/image" Target="media/image348.png"/><Relationship Id="rId259" Type="http://schemas.openxmlformats.org/officeDocument/2006/relationships/image" Target="media/image208.tiff"/><Relationship Id="rId23" Type="http://schemas.openxmlformats.org/officeDocument/2006/relationships/image" Target="media/image15.png"/><Relationship Id="rId119" Type="http://schemas.openxmlformats.org/officeDocument/2006/relationships/image" Target="media/image86.png"/><Relationship Id="rId270" Type="http://schemas.openxmlformats.org/officeDocument/2006/relationships/image" Target="media/image219.png"/><Relationship Id="rId326" Type="http://schemas.openxmlformats.org/officeDocument/2006/relationships/image" Target="media/image275.png"/><Relationship Id="rId65" Type="http://schemas.openxmlformats.org/officeDocument/2006/relationships/image" Target="media/image54.png"/><Relationship Id="rId130" Type="http://schemas.openxmlformats.org/officeDocument/2006/relationships/image" Target="media/image90.png"/><Relationship Id="rId368" Type="http://schemas.openxmlformats.org/officeDocument/2006/relationships/image" Target="media/image317.png"/><Relationship Id="rId172" Type="http://schemas.openxmlformats.org/officeDocument/2006/relationships/image" Target="media/image129.png"/><Relationship Id="rId228" Type="http://schemas.openxmlformats.org/officeDocument/2006/relationships/image" Target="media/image185.png"/><Relationship Id="rId281" Type="http://schemas.openxmlformats.org/officeDocument/2006/relationships/image" Target="media/image230.png"/><Relationship Id="rId337" Type="http://schemas.openxmlformats.org/officeDocument/2006/relationships/image" Target="media/image286.tiff"/><Relationship Id="rId34" Type="http://schemas.openxmlformats.org/officeDocument/2006/relationships/image" Target="media/image26.png"/><Relationship Id="rId76" Type="http://schemas.openxmlformats.org/officeDocument/2006/relationships/hyperlink" Target="https://www.chemicalbook.com/SpectrumEN_123-48-8_1HNMR.htm" TargetMode="External"/><Relationship Id="rId141" Type="http://schemas.openxmlformats.org/officeDocument/2006/relationships/image" Target="media/image99.png"/><Relationship Id="rId379" Type="http://schemas.openxmlformats.org/officeDocument/2006/relationships/image" Target="media/image328.tiff"/><Relationship Id="rId7" Type="http://schemas.openxmlformats.org/officeDocument/2006/relationships/endnotes" Target="endnotes.xml"/><Relationship Id="rId183" Type="http://schemas.openxmlformats.org/officeDocument/2006/relationships/image" Target="media/image140.png"/><Relationship Id="rId239" Type="http://schemas.openxmlformats.org/officeDocument/2006/relationships/chart" Target="charts/chart31.xml"/><Relationship Id="rId390" Type="http://schemas.openxmlformats.org/officeDocument/2006/relationships/image" Target="media/image339.tiff"/><Relationship Id="rId404" Type="http://schemas.openxmlformats.org/officeDocument/2006/relationships/image" Target="media/image353.png"/><Relationship Id="rId250" Type="http://schemas.openxmlformats.org/officeDocument/2006/relationships/image" Target="media/image199.tiff"/><Relationship Id="rId292" Type="http://schemas.openxmlformats.org/officeDocument/2006/relationships/image" Target="media/image241.png"/><Relationship Id="rId306" Type="http://schemas.openxmlformats.org/officeDocument/2006/relationships/image" Target="media/image255.png"/><Relationship Id="rId45" Type="http://schemas.openxmlformats.org/officeDocument/2006/relationships/image" Target="media/image37.png"/><Relationship Id="rId87" Type="http://schemas.openxmlformats.org/officeDocument/2006/relationships/image" Target="media/image70.png"/><Relationship Id="rId110" Type="http://schemas.openxmlformats.org/officeDocument/2006/relationships/image" Target="media/image81.png"/><Relationship Id="rId348" Type="http://schemas.openxmlformats.org/officeDocument/2006/relationships/image" Target="media/image297.png"/><Relationship Id="rId152" Type="http://schemas.openxmlformats.org/officeDocument/2006/relationships/image" Target="media/image109.png"/><Relationship Id="rId194" Type="http://schemas.openxmlformats.org/officeDocument/2006/relationships/image" Target="media/image151.png"/><Relationship Id="rId208" Type="http://schemas.openxmlformats.org/officeDocument/2006/relationships/image" Target="media/image165.png"/><Relationship Id="rId261" Type="http://schemas.openxmlformats.org/officeDocument/2006/relationships/image" Target="media/image210.png"/><Relationship Id="rId14" Type="http://schemas.openxmlformats.org/officeDocument/2006/relationships/image" Target="media/image7.png"/><Relationship Id="rId56" Type="http://schemas.openxmlformats.org/officeDocument/2006/relationships/image" Target="media/image47.png"/><Relationship Id="rId317" Type="http://schemas.openxmlformats.org/officeDocument/2006/relationships/image" Target="media/image266.png"/><Relationship Id="rId359" Type="http://schemas.openxmlformats.org/officeDocument/2006/relationships/image" Target="media/image308.png"/><Relationship Id="rId98" Type="http://schemas.openxmlformats.org/officeDocument/2006/relationships/chart" Target="charts/chart9.xml"/><Relationship Id="rId121" Type="http://schemas.openxmlformats.org/officeDocument/2006/relationships/image" Target="media/image86.tiff"/><Relationship Id="rId163" Type="http://schemas.openxmlformats.org/officeDocument/2006/relationships/image" Target="media/image120.png"/><Relationship Id="rId219" Type="http://schemas.openxmlformats.org/officeDocument/2006/relationships/image" Target="media/image176.png"/><Relationship Id="rId370" Type="http://schemas.openxmlformats.org/officeDocument/2006/relationships/image" Target="media/image319.tiff"/><Relationship Id="rId230" Type="http://schemas.openxmlformats.org/officeDocument/2006/relationships/image" Target="media/image187.png"/><Relationship Id="rId25" Type="http://schemas.openxmlformats.org/officeDocument/2006/relationships/image" Target="media/image17.png"/><Relationship Id="rId67" Type="http://schemas.openxmlformats.org/officeDocument/2006/relationships/image" Target="media/image56.png"/><Relationship Id="rId272" Type="http://schemas.openxmlformats.org/officeDocument/2006/relationships/image" Target="media/image221.png"/><Relationship Id="rId328" Type="http://schemas.openxmlformats.org/officeDocument/2006/relationships/image" Target="media/image277.png"/><Relationship Id="rId132" Type="http://schemas.openxmlformats.org/officeDocument/2006/relationships/chart" Target="charts/chart24.xml"/><Relationship Id="rId174" Type="http://schemas.openxmlformats.org/officeDocument/2006/relationships/image" Target="media/image131.png"/><Relationship Id="rId381" Type="http://schemas.openxmlformats.org/officeDocument/2006/relationships/image" Target="media/image330.png"/><Relationship Id="rId241" Type="http://schemas.openxmlformats.org/officeDocument/2006/relationships/chart" Target="charts/chart33.xml"/><Relationship Id="rId36" Type="http://schemas.openxmlformats.org/officeDocument/2006/relationships/image" Target="media/image28.png"/><Relationship Id="rId283" Type="http://schemas.openxmlformats.org/officeDocument/2006/relationships/image" Target="media/image232.png"/><Relationship Id="rId339" Type="http://schemas.openxmlformats.org/officeDocument/2006/relationships/image" Target="media/image288.png"/><Relationship Id="rId78" Type="http://schemas.openxmlformats.org/officeDocument/2006/relationships/hyperlink" Target="https://www.chemicalbook.com/SpectrumEN_123-48-8_1HNMR.htm" TargetMode="External"/><Relationship Id="rId101" Type="http://schemas.openxmlformats.org/officeDocument/2006/relationships/chart" Target="charts/chart12.xml"/><Relationship Id="rId143" Type="http://schemas.openxmlformats.org/officeDocument/2006/relationships/image" Target="media/image101.png"/><Relationship Id="rId185" Type="http://schemas.openxmlformats.org/officeDocument/2006/relationships/image" Target="media/image142.png"/><Relationship Id="rId350" Type="http://schemas.openxmlformats.org/officeDocument/2006/relationships/image" Target="media/image299.png"/><Relationship Id="rId406" Type="http://schemas.openxmlformats.org/officeDocument/2006/relationships/image" Target="media/image355.tiff"/><Relationship Id="rId9" Type="http://schemas.openxmlformats.org/officeDocument/2006/relationships/image" Target="media/image2.png"/><Relationship Id="rId210" Type="http://schemas.openxmlformats.org/officeDocument/2006/relationships/image" Target="media/image167.png"/><Relationship Id="rId392" Type="http://schemas.openxmlformats.org/officeDocument/2006/relationships/image" Target="media/image341.png"/><Relationship Id="rId252" Type="http://schemas.openxmlformats.org/officeDocument/2006/relationships/image" Target="media/image201.tiff"/><Relationship Id="rId294" Type="http://schemas.openxmlformats.org/officeDocument/2006/relationships/image" Target="media/image243.png"/><Relationship Id="rId308" Type="http://schemas.openxmlformats.org/officeDocument/2006/relationships/image" Target="media/image257.png"/><Relationship Id="rId47" Type="http://schemas.openxmlformats.org/officeDocument/2006/relationships/image" Target="media/image39.png"/><Relationship Id="rId89" Type="http://schemas.openxmlformats.org/officeDocument/2006/relationships/image" Target="media/image71.png"/><Relationship Id="rId112" Type="http://schemas.openxmlformats.org/officeDocument/2006/relationships/image" Target="media/image82.png"/><Relationship Id="rId154" Type="http://schemas.openxmlformats.org/officeDocument/2006/relationships/image" Target="media/image111.png"/><Relationship Id="rId361" Type="http://schemas.openxmlformats.org/officeDocument/2006/relationships/image" Target="media/image310.tiff"/><Relationship Id="rId196" Type="http://schemas.openxmlformats.org/officeDocument/2006/relationships/image" Target="media/image153.png"/><Relationship Id="rId16" Type="http://schemas.openxmlformats.org/officeDocument/2006/relationships/image" Target="media/image810.png"/><Relationship Id="rId221" Type="http://schemas.openxmlformats.org/officeDocument/2006/relationships/image" Target="media/image178.png"/><Relationship Id="rId263" Type="http://schemas.openxmlformats.org/officeDocument/2006/relationships/image" Target="media/image212.png"/><Relationship Id="rId319" Type="http://schemas.openxmlformats.org/officeDocument/2006/relationships/image" Target="media/image268.png"/><Relationship Id="rId58" Type="http://schemas.openxmlformats.org/officeDocument/2006/relationships/image" Target="media/image49.png"/><Relationship Id="rId123" Type="http://schemas.openxmlformats.org/officeDocument/2006/relationships/image" Target="media/image87.png"/><Relationship Id="rId330" Type="http://schemas.openxmlformats.org/officeDocument/2006/relationships/image" Target="media/image279.png"/><Relationship Id="rId165" Type="http://schemas.openxmlformats.org/officeDocument/2006/relationships/image" Target="media/image122.png"/><Relationship Id="rId372" Type="http://schemas.openxmlformats.org/officeDocument/2006/relationships/image" Target="media/image321.png"/><Relationship Id="rId232" Type="http://schemas.openxmlformats.org/officeDocument/2006/relationships/image" Target="media/image189.png"/><Relationship Id="rId274" Type="http://schemas.openxmlformats.org/officeDocument/2006/relationships/image" Target="media/image22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8.png"/><Relationship Id="rId113" Type="http://schemas.microsoft.com/office/2007/relationships/hdphoto" Target="media/hdphoto1.wdp"/><Relationship Id="rId134" Type="http://schemas.openxmlformats.org/officeDocument/2006/relationships/image" Target="media/image92.png"/><Relationship Id="rId320" Type="http://schemas.openxmlformats.org/officeDocument/2006/relationships/image" Target="media/image269.png"/><Relationship Id="rId80" Type="http://schemas.openxmlformats.org/officeDocument/2006/relationships/image" Target="media/image650.png"/><Relationship Id="rId155" Type="http://schemas.openxmlformats.org/officeDocument/2006/relationships/image" Target="media/image112.png"/><Relationship Id="rId176" Type="http://schemas.openxmlformats.org/officeDocument/2006/relationships/image" Target="media/image133.png"/><Relationship Id="rId197" Type="http://schemas.openxmlformats.org/officeDocument/2006/relationships/image" Target="media/image154.png"/><Relationship Id="rId341" Type="http://schemas.openxmlformats.org/officeDocument/2006/relationships/image" Target="media/image290.png"/><Relationship Id="rId362" Type="http://schemas.openxmlformats.org/officeDocument/2006/relationships/image" Target="media/image311.png"/><Relationship Id="rId383" Type="http://schemas.openxmlformats.org/officeDocument/2006/relationships/image" Target="media/image332.png"/><Relationship Id="rId201" Type="http://schemas.openxmlformats.org/officeDocument/2006/relationships/image" Target="media/image158.png"/><Relationship Id="rId222" Type="http://schemas.openxmlformats.org/officeDocument/2006/relationships/image" Target="media/image179.png"/><Relationship Id="rId243" Type="http://schemas.openxmlformats.org/officeDocument/2006/relationships/image" Target="media/image192.png"/><Relationship Id="rId264" Type="http://schemas.openxmlformats.org/officeDocument/2006/relationships/image" Target="media/image213.png"/><Relationship Id="rId285" Type="http://schemas.openxmlformats.org/officeDocument/2006/relationships/image" Target="media/image234.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chart" Target="charts/chart1.xml"/><Relationship Id="rId103" Type="http://schemas.openxmlformats.org/officeDocument/2006/relationships/chart" Target="charts/chart14.xml"/><Relationship Id="rId124" Type="http://schemas.openxmlformats.org/officeDocument/2006/relationships/chart" Target="charts/chart20.xml"/><Relationship Id="rId310" Type="http://schemas.openxmlformats.org/officeDocument/2006/relationships/image" Target="media/image259.png"/><Relationship Id="rId70" Type="http://schemas.openxmlformats.org/officeDocument/2006/relationships/image" Target="media/image59.png"/><Relationship Id="rId91" Type="http://schemas.openxmlformats.org/officeDocument/2006/relationships/chart" Target="charts/chart6.xml"/><Relationship Id="rId145" Type="http://schemas.openxmlformats.org/officeDocument/2006/relationships/chart" Target="charts/chart26.xml"/><Relationship Id="rId166" Type="http://schemas.openxmlformats.org/officeDocument/2006/relationships/image" Target="media/image123.png"/><Relationship Id="rId187" Type="http://schemas.openxmlformats.org/officeDocument/2006/relationships/image" Target="media/image144.png"/><Relationship Id="rId331" Type="http://schemas.openxmlformats.org/officeDocument/2006/relationships/image" Target="media/image280.png"/><Relationship Id="rId352" Type="http://schemas.openxmlformats.org/officeDocument/2006/relationships/image" Target="media/image301.tiff"/><Relationship Id="rId373" Type="http://schemas.openxmlformats.org/officeDocument/2006/relationships/image" Target="media/image322.tiff"/><Relationship Id="rId394" Type="http://schemas.openxmlformats.org/officeDocument/2006/relationships/image" Target="media/image343.tiff"/><Relationship Id="rId408"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90.png"/><Relationship Id="rId254" Type="http://schemas.openxmlformats.org/officeDocument/2006/relationships/image" Target="media/image203.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83.png"/><Relationship Id="rId275" Type="http://schemas.openxmlformats.org/officeDocument/2006/relationships/image" Target="media/image224.png"/><Relationship Id="rId296" Type="http://schemas.openxmlformats.org/officeDocument/2006/relationships/image" Target="media/image245.png"/><Relationship Id="rId300" Type="http://schemas.openxmlformats.org/officeDocument/2006/relationships/image" Target="media/image249.emf"/><Relationship Id="rId60" Type="http://schemas.openxmlformats.org/officeDocument/2006/relationships/image" Target="media/image50.png"/><Relationship Id="rId81" Type="http://schemas.openxmlformats.org/officeDocument/2006/relationships/chart" Target="charts/chart3.xml"/><Relationship Id="rId135" Type="http://schemas.openxmlformats.org/officeDocument/2006/relationships/image" Target="media/image93.png"/><Relationship Id="rId156" Type="http://schemas.openxmlformats.org/officeDocument/2006/relationships/image" Target="media/image113.png"/><Relationship Id="rId177" Type="http://schemas.openxmlformats.org/officeDocument/2006/relationships/image" Target="media/image134.png"/><Relationship Id="rId198" Type="http://schemas.openxmlformats.org/officeDocument/2006/relationships/image" Target="media/image155.png"/><Relationship Id="rId321" Type="http://schemas.openxmlformats.org/officeDocument/2006/relationships/image" Target="media/image270.png"/><Relationship Id="rId342" Type="http://schemas.openxmlformats.org/officeDocument/2006/relationships/image" Target="media/image291.png"/><Relationship Id="rId363" Type="http://schemas.openxmlformats.org/officeDocument/2006/relationships/image" Target="media/image312.png"/><Relationship Id="rId384" Type="http://schemas.openxmlformats.org/officeDocument/2006/relationships/image" Target="media/image333.png"/><Relationship Id="rId202" Type="http://schemas.openxmlformats.org/officeDocument/2006/relationships/image" Target="media/image159.png"/><Relationship Id="rId223" Type="http://schemas.openxmlformats.org/officeDocument/2006/relationships/image" Target="media/image180.png"/><Relationship Id="rId244" Type="http://schemas.openxmlformats.org/officeDocument/2006/relationships/image" Target="media/image193.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14.png"/><Relationship Id="rId286" Type="http://schemas.openxmlformats.org/officeDocument/2006/relationships/image" Target="media/image235.png"/><Relationship Id="rId50" Type="http://schemas.openxmlformats.org/officeDocument/2006/relationships/image" Target="media/image42.png"/><Relationship Id="rId104" Type="http://schemas.openxmlformats.org/officeDocument/2006/relationships/chart" Target="charts/chart15.xml"/><Relationship Id="rId125" Type="http://schemas.openxmlformats.org/officeDocument/2006/relationships/image" Target="media/image88.png"/><Relationship Id="rId146" Type="http://schemas.openxmlformats.org/officeDocument/2006/relationships/image" Target="media/image103.png"/><Relationship Id="rId167" Type="http://schemas.openxmlformats.org/officeDocument/2006/relationships/image" Target="media/image124.png"/><Relationship Id="rId188" Type="http://schemas.openxmlformats.org/officeDocument/2006/relationships/image" Target="media/image145.png"/><Relationship Id="rId311" Type="http://schemas.openxmlformats.org/officeDocument/2006/relationships/image" Target="media/image260.png"/><Relationship Id="rId332" Type="http://schemas.openxmlformats.org/officeDocument/2006/relationships/image" Target="media/image281.png"/><Relationship Id="rId353" Type="http://schemas.openxmlformats.org/officeDocument/2006/relationships/image" Target="media/image302.png"/><Relationship Id="rId374" Type="http://schemas.openxmlformats.org/officeDocument/2006/relationships/image" Target="media/image323.png"/><Relationship Id="rId395" Type="http://schemas.openxmlformats.org/officeDocument/2006/relationships/image" Target="media/image344.png"/><Relationship Id="rId409" Type="http://schemas.openxmlformats.org/officeDocument/2006/relationships/fontTable" Target="fontTable.xml"/><Relationship Id="rId71" Type="http://schemas.openxmlformats.org/officeDocument/2006/relationships/image" Target="media/image60.png"/><Relationship Id="rId92" Type="http://schemas.openxmlformats.org/officeDocument/2006/relationships/image" Target="media/image73.png"/><Relationship Id="rId213" Type="http://schemas.openxmlformats.org/officeDocument/2006/relationships/image" Target="media/image170.png"/><Relationship Id="rId234"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04.tiff"/><Relationship Id="rId276" Type="http://schemas.openxmlformats.org/officeDocument/2006/relationships/image" Target="media/image225.png"/><Relationship Id="rId297" Type="http://schemas.openxmlformats.org/officeDocument/2006/relationships/image" Target="media/image246.png"/><Relationship Id="rId40" Type="http://schemas.openxmlformats.org/officeDocument/2006/relationships/image" Target="media/image32.png"/><Relationship Id="rId115" Type="http://schemas.microsoft.com/office/2007/relationships/hdphoto" Target="media/hdphoto2.wdp"/><Relationship Id="rId136" Type="http://schemas.openxmlformats.org/officeDocument/2006/relationships/image" Target="media/image94.png"/><Relationship Id="rId157" Type="http://schemas.openxmlformats.org/officeDocument/2006/relationships/image" Target="media/image114.png"/><Relationship Id="rId178" Type="http://schemas.openxmlformats.org/officeDocument/2006/relationships/image" Target="media/image135.png"/><Relationship Id="rId301" Type="http://schemas.openxmlformats.org/officeDocument/2006/relationships/image" Target="media/image250.png"/><Relationship Id="rId322" Type="http://schemas.openxmlformats.org/officeDocument/2006/relationships/image" Target="media/image271.png"/><Relationship Id="rId343" Type="http://schemas.openxmlformats.org/officeDocument/2006/relationships/image" Target="media/image292.tiff"/><Relationship Id="rId364" Type="http://schemas.openxmlformats.org/officeDocument/2006/relationships/image" Target="media/image313.tiff"/><Relationship Id="rId61" Type="http://schemas.openxmlformats.org/officeDocument/2006/relationships/image" Target="media/image51.png"/><Relationship Id="rId82" Type="http://schemas.openxmlformats.org/officeDocument/2006/relationships/image" Target="media/image66.png"/><Relationship Id="rId199" Type="http://schemas.openxmlformats.org/officeDocument/2006/relationships/image" Target="media/image156.png"/><Relationship Id="rId203" Type="http://schemas.openxmlformats.org/officeDocument/2006/relationships/image" Target="media/image160.png"/><Relationship Id="rId385" Type="http://schemas.openxmlformats.org/officeDocument/2006/relationships/image" Target="media/image334.png"/><Relationship Id="rId19" Type="http://schemas.openxmlformats.org/officeDocument/2006/relationships/image" Target="media/image11.png"/><Relationship Id="rId224" Type="http://schemas.openxmlformats.org/officeDocument/2006/relationships/image" Target="media/image181.png"/><Relationship Id="rId245" Type="http://schemas.openxmlformats.org/officeDocument/2006/relationships/image" Target="media/image194.tiff"/><Relationship Id="rId266" Type="http://schemas.openxmlformats.org/officeDocument/2006/relationships/image" Target="media/image215.png"/><Relationship Id="rId287" Type="http://schemas.openxmlformats.org/officeDocument/2006/relationships/image" Target="media/image236.png"/><Relationship Id="rId410" Type="http://schemas.openxmlformats.org/officeDocument/2006/relationships/theme" Target="theme/theme1.xml"/><Relationship Id="rId30" Type="http://schemas.openxmlformats.org/officeDocument/2006/relationships/image" Target="media/image22.png"/><Relationship Id="rId105" Type="http://schemas.openxmlformats.org/officeDocument/2006/relationships/chart" Target="charts/chart16.xml"/><Relationship Id="rId126" Type="http://schemas.openxmlformats.org/officeDocument/2006/relationships/chart" Target="charts/chart21.xml"/><Relationship Id="rId147" Type="http://schemas.openxmlformats.org/officeDocument/2006/relationships/image" Target="media/image104.png"/><Relationship Id="rId168" Type="http://schemas.openxmlformats.org/officeDocument/2006/relationships/image" Target="media/image125.png"/><Relationship Id="rId312" Type="http://schemas.openxmlformats.org/officeDocument/2006/relationships/image" Target="media/image261.png"/><Relationship Id="rId333" Type="http://schemas.openxmlformats.org/officeDocument/2006/relationships/image" Target="media/image282.png"/><Relationship Id="rId354" Type="http://schemas.openxmlformats.org/officeDocument/2006/relationships/image" Target="media/image303.png"/><Relationship Id="rId51" Type="http://schemas.openxmlformats.org/officeDocument/2006/relationships/image" Target="media/image43.tiff"/><Relationship Id="rId72" Type="http://schemas.openxmlformats.org/officeDocument/2006/relationships/image" Target="media/image61.png"/><Relationship Id="rId93" Type="http://schemas.openxmlformats.org/officeDocument/2006/relationships/image" Target="media/image74.png"/><Relationship Id="rId189" Type="http://schemas.openxmlformats.org/officeDocument/2006/relationships/image" Target="media/image146.png"/><Relationship Id="rId375" Type="http://schemas.openxmlformats.org/officeDocument/2006/relationships/image" Target="media/image324.png"/><Relationship Id="rId396" Type="http://schemas.openxmlformats.org/officeDocument/2006/relationships/image" Target="media/image345.png"/><Relationship Id="rId3" Type="http://schemas.openxmlformats.org/officeDocument/2006/relationships/styles" Target="styles.xml"/><Relationship Id="rId214" Type="http://schemas.openxmlformats.org/officeDocument/2006/relationships/image" Target="media/image171.png"/><Relationship Id="rId235" Type="http://schemas.openxmlformats.org/officeDocument/2006/relationships/chart" Target="charts/chart27.xml"/><Relationship Id="rId256" Type="http://schemas.openxmlformats.org/officeDocument/2006/relationships/image" Target="media/image205.png"/><Relationship Id="rId277" Type="http://schemas.openxmlformats.org/officeDocument/2006/relationships/image" Target="media/image226.png"/><Relationship Id="rId298" Type="http://schemas.openxmlformats.org/officeDocument/2006/relationships/image" Target="media/image247.png"/><Relationship Id="rId400" Type="http://schemas.openxmlformats.org/officeDocument/2006/relationships/image" Target="media/image349.tiff"/><Relationship Id="rId116" Type="http://schemas.openxmlformats.org/officeDocument/2006/relationships/image" Target="media/image84.png"/><Relationship Id="rId137" Type="http://schemas.openxmlformats.org/officeDocument/2006/relationships/image" Target="media/image95.png"/><Relationship Id="rId158" Type="http://schemas.openxmlformats.org/officeDocument/2006/relationships/image" Target="media/image115.png"/><Relationship Id="rId302" Type="http://schemas.openxmlformats.org/officeDocument/2006/relationships/image" Target="media/image251.png"/><Relationship Id="rId323" Type="http://schemas.openxmlformats.org/officeDocument/2006/relationships/image" Target="media/image272.png"/><Relationship Id="rId344" Type="http://schemas.openxmlformats.org/officeDocument/2006/relationships/image" Target="media/image29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chart" Target="charts/chart2.xml"/><Relationship Id="rId83" Type="http://schemas.openxmlformats.org/officeDocument/2006/relationships/image" Target="media/image67.png"/><Relationship Id="rId179" Type="http://schemas.openxmlformats.org/officeDocument/2006/relationships/image" Target="media/image136.png"/><Relationship Id="rId365" Type="http://schemas.openxmlformats.org/officeDocument/2006/relationships/image" Target="media/image314.png"/><Relationship Id="rId386" Type="http://schemas.openxmlformats.org/officeDocument/2006/relationships/image" Target="media/image335.tiff"/><Relationship Id="rId190" Type="http://schemas.openxmlformats.org/officeDocument/2006/relationships/image" Target="media/image147.png"/><Relationship Id="rId204" Type="http://schemas.openxmlformats.org/officeDocument/2006/relationships/image" Target="media/image161.png"/><Relationship Id="rId225" Type="http://schemas.openxmlformats.org/officeDocument/2006/relationships/image" Target="media/image182.png"/><Relationship Id="rId246" Type="http://schemas.openxmlformats.org/officeDocument/2006/relationships/image" Target="media/image195.png"/><Relationship Id="rId267" Type="http://schemas.openxmlformats.org/officeDocument/2006/relationships/image" Target="media/image216.png"/><Relationship Id="rId288" Type="http://schemas.openxmlformats.org/officeDocument/2006/relationships/image" Target="media/image237.png"/><Relationship Id="rId106" Type="http://schemas.openxmlformats.org/officeDocument/2006/relationships/image" Target="media/image77.png"/><Relationship Id="rId127" Type="http://schemas.openxmlformats.org/officeDocument/2006/relationships/image" Target="media/image89.png"/><Relationship Id="rId313" Type="http://schemas.openxmlformats.org/officeDocument/2006/relationships/image" Target="media/image262.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2.png"/><Relationship Id="rId94" Type="http://schemas.openxmlformats.org/officeDocument/2006/relationships/chart" Target="charts/chart7.xml"/><Relationship Id="rId148" Type="http://schemas.openxmlformats.org/officeDocument/2006/relationships/image" Target="media/image105.png"/><Relationship Id="rId169" Type="http://schemas.openxmlformats.org/officeDocument/2006/relationships/image" Target="media/image126.png"/><Relationship Id="rId334" Type="http://schemas.openxmlformats.org/officeDocument/2006/relationships/image" Target="media/image283.tiff"/><Relationship Id="rId355" Type="http://schemas.openxmlformats.org/officeDocument/2006/relationships/image" Target="media/image304.png"/><Relationship Id="rId376" Type="http://schemas.openxmlformats.org/officeDocument/2006/relationships/image" Target="media/image325.png"/><Relationship Id="rId397" Type="http://schemas.openxmlformats.org/officeDocument/2006/relationships/image" Target="media/image346.png"/><Relationship Id="rId4" Type="http://schemas.openxmlformats.org/officeDocument/2006/relationships/settings" Target="settings.xml"/><Relationship Id="rId180" Type="http://schemas.openxmlformats.org/officeDocument/2006/relationships/image" Target="media/image137.png"/><Relationship Id="rId215" Type="http://schemas.openxmlformats.org/officeDocument/2006/relationships/image" Target="media/image172.png"/><Relationship Id="rId236" Type="http://schemas.openxmlformats.org/officeDocument/2006/relationships/chart" Target="charts/chart28.xml"/><Relationship Id="rId257" Type="http://schemas.openxmlformats.org/officeDocument/2006/relationships/image" Target="media/image206.png"/><Relationship Id="rId278" Type="http://schemas.openxmlformats.org/officeDocument/2006/relationships/image" Target="media/image227.png"/><Relationship Id="rId401" Type="http://schemas.openxmlformats.org/officeDocument/2006/relationships/image" Target="media/image350.png"/><Relationship Id="rId303" Type="http://schemas.openxmlformats.org/officeDocument/2006/relationships/image" Target="media/image252.png"/><Relationship Id="rId42" Type="http://schemas.openxmlformats.org/officeDocument/2006/relationships/image" Target="media/image34.emf"/><Relationship Id="rId84" Type="http://schemas.openxmlformats.org/officeDocument/2006/relationships/image" Target="media/image68.png"/><Relationship Id="rId138" Type="http://schemas.openxmlformats.org/officeDocument/2006/relationships/image" Target="media/image96.png"/><Relationship Id="rId345" Type="http://schemas.openxmlformats.org/officeDocument/2006/relationships/image" Target="media/image294.png"/><Relationship Id="rId387" Type="http://schemas.openxmlformats.org/officeDocument/2006/relationships/image" Target="media/image336.png"/><Relationship Id="rId191" Type="http://schemas.openxmlformats.org/officeDocument/2006/relationships/image" Target="media/image148.png"/><Relationship Id="rId205" Type="http://schemas.openxmlformats.org/officeDocument/2006/relationships/image" Target="media/image162.png"/><Relationship Id="rId247" Type="http://schemas.openxmlformats.org/officeDocument/2006/relationships/image" Target="media/image196.png"/><Relationship Id="rId107" Type="http://schemas.openxmlformats.org/officeDocument/2006/relationships/image" Target="media/image78.png"/><Relationship Id="rId289" Type="http://schemas.openxmlformats.org/officeDocument/2006/relationships/image" Target="media/image238.png"/><Relationship Id="rId11" Type="http://schemas.openxmlformats.org/officeDocument/2006/relationships/image" Target="media/image4.png"/><Relationship Id="rId149" Type="http://schemas.openxmlformats.org/officeDocument/2006/relationships/image" Target="media/image106.png"/><Relationship Id="rId314" Type="http://schemas.openxmlformats.org/officeDocument/2006/relationships/image" Target="media/image263.png"/><Relationship Id="rId356" Type="http://schemas.openxmlformats.org/officeDocument/2006/relationships/image" Target="media/image305.png"/><Relationship Id="rId398" Type="http://schemas.openxmlformats.org/officeDocument/2006/relationships/image" Target="media/image347.png"/><Relationship Id="rId95" Type="http://schemas.openxmlformats.org/officeDocument/2006/relationships/image" Target="media/image75.png"/><Relationship Id="rId160" Type="http://schemas.openxmlformats.org/officeDocument/2006/relationships/image" Target="media/image117.png"/><Relationship Id="rId216" Type="http://schemas.openxmlformats.org/officeDocument/2006/relationships/image" Target="media/image173.png"/><Relationship Id="rId258" Type="http://schemas.openxmlformats.org/officeDocument/2006/relationships/image" Target="media/image207.tiff"/><Relationship Id="rId22" Type="http://schemas.openxmlformats.org/officeDocument/2006/relationships/image" Target="media/image14.png"/><Relationship Id="rId64" Type="http://schemas.openxmlformats.org/officeDocument/2006/relationships/image" Target="media/image53.png"/><Relationship Id="rId118" Type="http://schemas.openxmlformats.org/officeDocument/2006/relationships/image" Target="media/image85.png"/><Relationship Id="rId325" Type="http://schemas.openxmlformats.org/officeDocument/2006/relationships/image" Target="media/image274.png"/><Relationship Id="rId367" Type="http://schemas.openxmlformats.org/officeDocument/2006/relationships/image" Target="media/image316.tiff"/><Relationship Id="rId171" Type="http://schemas.openxmlformats.org/officeDocument/2006/relationships/image" Target="media/image128.png"/><Relationship Id="rId227" Type="http://schemas.openxmlformats.org/officeDocument/2006/relationships/image" Target="media/image184.png"/><Relationship Id="rId269" Type="http://schemas.openxmlformats.org/officeDocument/2006/relationships/image" Target="media/image218.png"/><Relationship Id="rId33" Type="http://schemas.openxmlformats.org/officeDocument/2006/relationships/image" Target="media/image25.tiff"/><Relationship Id="rId129" Type="http://schemas.openxmlformats.org/officeDocument/2006/relationships/chart" Target="charts/chart23.xml"/><Relationship Id="rId280" Type="http://schemas.openxmlformats.org/officeDocument/2006/relationships/image" Target="media/image229.png"/><Relationship Id="rId336" Type="http://schemas.openxmlformats.org/officeDocument/2006/relationships/image" Target="media/image285.png"/><Relationship Id="rId75" Type="http://schemas.openxmlformats.org/officeDocument/2006/relationships/image" Target="media/image64.png"/><Relationship Id="rId140" Type="http://schemas.openxmlformats.org/officeDocument/2006/relationships/image" Target="media/image98.png"/><Relationship Id="rId182" Type="http://schemas.openxmlformats.org/officeDocument/2006/relationships/image" Target="media/image139.png"/><Relationship Id="rId378" Type="http://schemas.openxmlformats.org/officeDocument/2006/relationships/image" Target="media/image327.png"/><Relationship Id="rId403" Type="http://schemas.openxmlformats.org/officeDocument/2006/relationships/image" Target="media/image352.png"/><Relationship Id="rId6" Type="http://schemas.openxmlformats.org/officeDocument/2006/relationships/footnotes" Target="footnotes.xml"/><Relationship Id="rId238" Type="http://schemas.openxmlformats.org/officeDocument/2006/relationships/chart" Target="charts/chart30.xml"/><Relationship Id="rId291" Type="http://schemas.openxmlformats.org/officeDocument/2006/relationships/image" Target="media/image240.png"/><Relationship Id="rId305" Type="http://schemas.openxmlformats.org/officeDocument/2006/relationships/image" Target="media/image254.png"/><Relationship Id="rId347" Type="http://schemas.openxmlformats.org/officeDocument/2006/relationships/image" Target="media/image296.png"/><Relationship Id="rId44" Type="http://schemas.openxmlformats.org/officeDocument/2006/relationships/image" Target="media/image36.png"/><Relationship Id="rId86" Type="http://schemas.openxmlformats.org/officeDocument/2006/relationships/image" Target="media/image69.png"/><Relationship Id="rId151" Type="http://schemas.openxmlformats.org/officeDocument/2006/relationships/image" Target="media/image108.png"/><Relationship Id="rId389" Type="http://schemas.openxmlformats.org/officeDocument/2006/relationships/image" Target="media/image338.png"/><Relationship Id="rId193" Type="http://schemas.openxmlformats.org/officeDocument/2006/relationships/image" Target="media/image150.png"/><Relationship Id="rId207" Type="http://schemas.openxmlformats.org/officeDocument/2006/relationships/image" Target="media/image164.png"/><Relationship Id="rId249" Type="http://schemas.openxmlformats.org/officeDocument/2006/relationships/image" Target="media/image198.tiff"/><Relationship Id="rId13" Type="http://schemas.openxmlformats.org/officeDocument/2006/relationships/image" Target="media/image6.png"/><Relationship Id="rId109" Type="http://schemas.openxmlformats.org/officeDocument/2006/relationships/image" Target="media/image80.png"/><Relationship Id="rId260" Type="http://schemas.openxmlformats.org/officeDocument/2006/relationships/image" Target="media/image209.tiff"/><Relationship Id="rId316" Type="http://schemas.openxmlformats.org/officeDocument/2006/relationships/image" Target="media/image265.png"/><Relationship Id="rId55" Type="http://schemas.openxmlformats.org/officeDocument/2006/relationships/image" Target="media/image46.png"/><Relationship Id="rId97" Type="http://schemas.openxmlformats.org/officeDocument/2006/relationships/image" Target="media/image76.png"/><Relationship Id="rId120" Type="http://schemas.openxmlformats.org/officeDocument/2006/relationships/chart" Target="charts/chart18.xml"/><Relationship Id="rId358" Type="http://schemas.openxmlformats.org/officeDocument/2006/relationships/image" Target="media/image307.png"/><Relationship Id="rId162" Type="http://schemas.openxmlformats.org/officeDocument/2006/relationships/image" Target="media/image119.png"/><Relationship Id="rId218" Type="http://schemas.openxmlformats.org/officeDocument/2006/relationships/image" Target="media/image175.png"/><Relationship Id="rId271" Type="http://schemas.openxmlformats.org/officeDocument/2006/relationships/image" Target="media/image220.png"/><Relationship Id="rId24" Type="http://schemas.openxmlformats.org/officeDocument/2006/relationships/image" Target="media/image16.png"/><Relationship Id="rId66" Type="http://schemas.openxmlformats.org/officeDocument/2006/relationships/image" Target="media/image55.png"/><Relationship Id="rId131" Type="http://schemas.openxmlformats.org/officeDocument/2006/relationships/image" Target="media/image91.png"/><Relationship Id="rId327" Type="http://schemas.openxmlformats.org/officeDocument/2006/relationships/image" Target="media/image276.png"/><Relationship Id="rId369" Type="http://schemas.openxmlformats.org/officeDocument/2006/relationships/image" Target="media/image318.png"/><Relationship Id="rId173" Type="http://schemas.openxmlformats.org/officeDocument/2006/relationships/image" Target="media/image130.png"/><Relationship Id="rId229" Type="http://schemas.openxmlformats.org/officeDocument/2006/relationships/image" Target="media/image186.png"/><Relationship Id="rId380" Type="http://schemas.openxmlformats.org/officeDocument/2006/relationships/image" Target="media/image329.png"/><Relationship Id="rId240" Type="http://schemas.openxmlformats.org/officeDocument/2006/relationships/chart" Target="charts/chart32.xml"/><Relationship Id="rId35" Type="http://schemas.openxmlformats.org/officeDocument/2006/relationships/image" Target="media/image27.png"/><Relationship Id="rId77" Type="http://schemas.openxmlformats.org/officeDocument/2006/relationships/hyperlink" Target="https://www.chemicalbook.com/SpectrumEN_123-48-8_1HNMR.htm" TargetMode="External"/><Relationship Id="rId100" Type="http://schemas.openxmlformats.org/officeDocument/2006/relationships/chart" Target="charts/chart11.xml"/><Relationship Id="rId282" Type="http://schemas.openxmlformats.org/officeDocument/2006/relationships/image" Target="media/image231.png"/><Relationship Id="rId338" Type="http://schemas.openxmlformats.org/officeDocument/2006/relationships/image" Target="media/image287.png"/><Relationship Id="rId8" Type="http://schemas.openxmlformats.org/officeDocument/2006/relationships/image" Target="media/image1.png"/><Relationship Id="rId142" Type="http://schemas.openxmlformats.org/officeDocument/2006/relationships/image" Target="media/image100.png"/><Relationship Id="rId184" Type="http://schemas.openxmlformats.org/officeDocument/2006/relationships/image" Target="media/image141.png"/><Relationship Id="rId391" Type="http://schemas.openxmlformats.org/officeDocument/2006/relationships/image" Target="media/image340.png"/><Relationship Id="rId405" Type="http://schemas.openxmlformats.org/officeDocument/2006/relationships/image" Target="media/image354.png"/><Relationship Id="rId251" Type="http://schemas.openxmlformats.org/officeDocument/2006/relationships/image" Target="media/image200.tiff"/><Relationship Id="rId46" Type="http://schemas.openxmlformats.org/officeDocument/2006/relationships/image" Target="media/image38.png"/><Relationship Id="rId293" Type="http://schemas.openxmlformats.org/officeDocument/2006/relationships/image" Target="media/image242.png"/><Relationship Id="rId307" Type="http://schemas.openxmlformats.org/officeDocument/2006/relationships/image" Target="media/image256.png"/><Relationship Id="rId349" Type="http://schemas.openxmlformats.org/officeDocument/2006/relationships/image" Target="media/image298.tiff"/><Relationship Id="rId88" Type="http://schemas.openxmlformats.org/officeDocument/2006/relationships/chart" Target="charts/chart5.xml"/><Relationship Id="rId111" Type="http://schemas.openxmlformats.org/officeDocument/2006/relationships/chart" Target="charts/chart17.xml"/><Relationship Id="rId153" Type="http://schemas.openxmlformats.org/officeDocument/2006/relationships/image" Target="media/image110.png"/><Relationship Id="rId195" Type="http://schemas.openxmlformats.org/officeDocument/2006/relationships/image" Target="media/image152.png"/><Relationship Id="rId209" Type="http://schemas.openxmlformats.org/officeDocument/2006/relationships/image" Target="media/image166.png"/><Relationship Id="rId360" Type="http://schemas.openxmlformats.org/officeDocument/2006/relationships/image" Target="media/image309.png"/><Relationship Id="rId220" Type="http://schemas.openxmlformats.org/officeDocument/2006/relationships/image" Target="media/image177.png"/><Relationship Id="rId15" Type="http://schemas.openxmlformats.org/officeDocument/2006/relationships/image" Target="media/image8.png"/><Relationship Id="rId57" Type="http://schemas.openxmlformats.org/officeDocument/2006/relationships/image" Target="media/image48.png"/><Relationship Id="rId262" Type="http://schemas.openxmlformats.org/officeDocument/2006/relationships/image" Target="media/image211.png"/><Relationship Id="rId318" Type="http://schemas.openxmlformats.org/officeDocument/2006/relationships/image" Target="media/image267.png"/><Relationship Id="rId99" Type="http://schemas.openxmlformats.org/officeDocument/2006/relationships/chart" Target="charts/chart10.xml"/><Relationship Id="rId122" Type="http://schemas.openxmlformats.org/officeDocument/2006/relationships/chart" Target="charts/chart19.xml"/><Relationship Id="rId164" Type="http://schemas.openxmlformats.org/officeDocument/2006/relationships/image" Target="media/image121.png"/><Relationship Id="rId371" Type="http://schemas.openxmlformats.org/officeDocument/2006/relationships/image" Target="media/image320.png"/><Relationship Id="rId26" Type="http://schemas.openxmlformats.org/officeDocument/2006/relationships/image" Target="media/image18.png"/><Relationship Id="rId231" Type="http://schemas.openxmlformats.org/officeDocument/2006/relationships/image" Target="media/image188.png"/><Relationship Id="rId273" Type="http://schemas.openxmlformats.org/officeDocument/2006/relationships/image" Target="media/image222.png"/><Relationship Id="rId329" Type="http://schemas.openxmlformats.org/officeDocument/2006/relationships/image" Target="media/image278.png"/><Relationship Id="rId68" Type="http://schemas.openxmlformats.org/officeDocument/2006/relationships/image" Target="media/image57.png"/><Relationship Id="rId133" Type="http://schemas.openxmlformats.org/officeDocument/2006/relationships/chart" Target="charts/chart25.xml"/><Relationship Id="rId175" Type="http://schemas.openxmlformats.org/officeDocument/2006/relationships/image" Target="media/image132.png"/><Relationship Id="rId340" Type="http://schemas.openxmlformats.org/officeDocument/2006/relationships/image" Target="media/image289.tiff"/><Relationship Id="rId200" Type="http://schemas.openxmlformats.org/officeDocument/2006/relationships/image" Target="media/image157.png"/><Relationship Id="rId382" Type="http://schemas.openxmlformats.org/officeDocument/2006/relationships/image" Target="media/image331.tiff"/><Relationship Id="rId242" Type="http://schemas.openxmlformats.org/officeDocument/2006/relationships/chart" Target="charts/chart34.xml"/><Relationship Id="rId284" Type="http://schemas.openxmlformats.org/officeDocument/2006/relationships/image" Target="media/image233.png"/><Relationship Id="rId37" Type="http://schemas.openxmlformats.org/officeDocument/2006/relationships/image" Target="media/image29.png"/><Relationship Id="rId79" Type="http://schemas.openxmlformats.org/officeDocument/2006/relationships/image" Target="media/image65.png"/><Relationship Id="rId102" Type="http://schemas.openxmlformats.org/officeDocument/2006/relationships/chart" Target="charts/chart13.xml"/><Relationship Id="rId144" Type="http://schemas.openxmlformats.org/officeDocument/2006/relationships/image" Target="media/image102.png"/><Relationship Id="rId90" Type="http://schemas.openxmlformats.org/officeDocument/2006/relationships/image" Target="media/image72.png"/><Relationship Id="rId186" Type="http://schemas.openxmlformats.org/officeDocument/2006/relationships/image" Target="media/image143.png"/><Relationship Id="rId351" Type="http://schemas.openxmlformats.org/officeDocument/2006/relationships/image" Target="media/image300.png"/><Relationship Id="rId393" Type="http://schemas.openxmlformats.org/officeDocument/2006/relationships/image" Target="media/image342.png"/><Relationship Id="rId407" Type="http://schemas.openxmlformats.org/officeDocument/2006/relationships/image" Target="media/image356.png"/><Relationship Id="rId211" Type="http://schemas.openxmlformats.org/officeDocument/2006/relationships/image" Target="media/image168.png"/><Relationship Id="rId253" Type="http://schemas.openxmlformats.org/officeDocument/2006/relationships/image" Target="media/image202.tiff"/><Relationship Id="rId295" Type="http://schemas.openxmlformats.org/officeDocument/2006/relationships/image" Target="media/image244.png"/><Relationship Id="rId309" Type="http://schemas.openxmlformats.org/officeDocument/2006/relationships/image" Target="media/image25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esse%20Dallenes\Dropbox\PhD\Data\Excel\CN-transfer\graphs%20and%20tables%20CN-transfer%2020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oleObject" Target="file:///C:\Users\Jesse%20Dallenes\Dropbox\PhD\Data\Excel\CO-transfer\CO-transfer.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4.xlsx"/></Relationships>
</file>

<file path=word/charts/_rels/chart19.xml.rels><?xml version="1.0" encoding="UTF-8" standalone="yes"?>
<Relationships xmlns="http://schemas.openxmlformats.org/package/2006/relationships"><Relationship Id="rId3" Type="http://schemas.openxmlformats.org/officeDocument/2006/relationships/oleObject" Target="file:///C:\Users\Jesse%20Dallenes\Dropbox\PhD\Data\Excel\CN-transfer\graphs%20and%20tables%20CN-transfer%20202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esse%20Dallenes\Dropbox\PhD\Data\Excel\CN-transfer\graphs%20and%20tables%20CN-transfer%20202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5.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Jesse%20Dallenes\Dropbox\PhD\Data\Excel\Oligomerization\Oligomerization.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Jesse%20Dallenes\Dropbox\PhD\Data\Excel\Oligomerization\Oligomerization.xlsx" TargetMode="Externa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0.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0140735\Dropbox\PhD\Data\Excel\CN-transfer\graphs%20and%20tables%20CN-transfer%202021.xlsx"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9.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2.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3.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5.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6.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24873828086395"/>
          <c:y val="8.0203887892898118E-2"/>
          <c:w val="0.83968832622476963"/>
          <c:h val="0.77114690111588824"/>
        </c:manualLayout>
      </c:layout>
      <c:barChart>
        <c:barDir val="col"/>
        <c:grouping val="clustered"/>
        <c:varyColors val="0"/>
        <c:ser>
          <c:idx val="0"/>
          <c:order val="0"/>
          <c:tx>
            <c:strRef>
              <c:f>Isovaleronitrile!$C$30</c:f>
              <c:strCache>
                <c:ptCount val="1"/>
                <c:pt idx="0">
                  <c:v>Zeolite amount (mg)</c:v>
                </c:pt>
              </c:strCache>
            </c:strRef>
          </c:tx>
          <c:spPr>
            <a:solidFill>
              <a:srgbClr val="7EA16B"/>
            </a:solidFill>
            <a:ln>
              <a:noFill/>
            </a:ln>
            <a:effectLst/>
          </c:spPr>
          <c:invertIfNegative val="0"/>
          <c:cat>
            <c:numRef>
              <c:f>Isovaleronitrile!$C$31:$C$39</c:f>
              <c:numCache>
                <c:formatCode>General</c:formatCode>
                <c:ptCount val="9"/>
                <c:pt idx="0">
                  <c:v>0</c:v>
                </c:pt>
                <c:pt idx="1">
                  <c:v>20</c:v>
                </c:pt>
                <c:pt idx="2">
                  <c:v>40</c:v>
                </c:pt>
                <c:pt idx="3">
                  <c:v>50</c:v>
                </c:pt>
                <c:pt idx="4">
                  <c:v>60</c:v>
                </c:pt>
                <c:pt idx="5">
                  <c:v>70</c:v>
                </c:pt>
                <c:pt idx="6">
                  <c:v>80</c:v>
                </c:pt>
                <c:pt idx="7">
                  <c:v>90</c:v>
                </c:pt>
                <c:pt idx="8">
                  <c:v>100</c:v>
                </c:pt>
              </c:numCache>
            </c:numRef>
          </c:cat>
          <c:val>
            <c:numRef>
              <c:f>Isovaleronitrile!$D$31:$D$39</c:f>
              <c:numCache>
                <c:formatCode>0</c:formatCode>
                <c:ptCount val="9"/>
                <c:pt idx="0">
                  <c:v>71</c:v>
                </c:pt>
                <c:pt idx="1">
                  <c:v>80.150583517364694</c:v>
                </c:pt>
                <c:pt idx="2">
                  <c:v>85.150583517364652</c:v>
                </c:pt>
                <c:pt idx="3">
                  <c:v>85.680991376778238</c:v>
                </c:pt>
                <c:pt idx="4">
                  <c:v>89.177135192128134</c:v>
                </c:pt>
                <c:pt idx="5">
                  <c:v>90.363458460819629</c:v>
                </c:pt>
                <c:pt idx="6">
                  <c:v>94.902139910627312</c:v>
                </c:pt>
                <c:pt idx="7">
                  <c:v>96.665744892125332</c:v>
                </c:pt>
                <c:pt idx="8" formatCode="General">
                  <c:v>92</c:v>
                </c:pt>
              </c:numCache>
            </c:numRef>
          </c:val>
          <c:extLst>
            <c:ext xmlns:c16="http://schemas.microsoft.com/office/drawing/2014/chart" uri="{C3380CC4-5D6E-409C-BE32-E72D297353CC}">
              <c16:uniqueId val="{00000000-D96A-4587-B740-25F68D5AEE2F}"/>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a:t>Zeolite amount (mg)</a:t>
                </a:r>
              </a:p>
            </c:rich>
          </c:tx>
          <c:layout>
            <c:manualLayout>
              <c:xMode val="edge"/>
              <c:yMode val="edge"/>
              <c:x val="0.41663732594028452"/>
              <c:y val="0.9396090428748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a:t>Yield (%)</a:t>
                </a:r>
              </a:p>
            </c:rich>
          </c:tx>
          <c:layout>
            <c:manualLayout>
              <c:xMode val="edge"/>
              <c:yMode val="edge"/>
              <c:x val="1.449192000062184E-2"/>
              <c:y val="0.407409170784185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nl-B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32384413486774"/>
          <c:y val="0.11208812750249339"/>
          <c:w val="0.81927605203195752"/>
          <c:h val="0.71097416053536622"/>
        </c:manualLayout>
      </c:layout>
      <c:barChart>
        <c:barDir val="col"/>
        <c:grouping val="clustered"/>
        <c:varyColors val="0"/>
        <c:ser>
          <c:idx val="0"/>
          <c:order val="0"/>
          <c:tx>
            <c:strRef>
              <c:f>Paper!$E$32</c:f>
              <c:strCache>
                <c:ptCount val="1"/>
                <c:pt idx="0">
                  <c:v>Yield w/o zeolite (%)</c:v>
                </c:pt>
              </c:strCache>
            </c:strRef>
          </c:tx>
          <c:spPr>
            <a:solidFill>
              <a:srgbClr val="C3D898"/>
            </a:solidFill>
            <a:ln>
              <a:noFill/>
            </a:ln>
            <a:effectLst/>
          </c:spPr>
          <c:invertIfNegative val="0"/>
          <c:cat>
            <c:multiLvlStrRef>
              <c:f>Paper!$C$33:$D$38</c:f>
              <c:multiLvlStrCache>
                <c:ptCount val="6"/>
                <c:lvl>
                  <c:pt idx="0">
                    <c:v>5:10</c:v>
                  </c:pt>
                  <c:pt idx="1">
                    <c:v>5:5</c:v>
                  </c:pt>
                  <c:pt idx="2">
                    <c:v>5:2,5</c:v>
                  </c:pt>
                  <c:pt idx="3">
                    <c:v>5:10</c:v>
                  </c:pt>
                  <c:pt idx="4">
                    <c:v>5:5</c:v>
                  </c:pt>
                  <c:pt idx="5">
                    <c:v>5:2,5</c:v>
                  </c:pt>
                </c:lvl>
                <c:lvl>
                  <c:pt idx="0">
                    <c:v>Isovaleronitrile</c:v>
                  </c:pt>
                  <c:pt idx="3">
                    <c:v>Propionitrile</c:v>
                  </c:pt>
                </c:lvl>
              </c:multiLvlStrCache>
            </c:multiLvlStrRef>
          </c:cat>
          <c:val>
            <c:numRef>
              <c:f>Paper!$E$33:$E$38</c:f>
              <c:numCache>
                <c:formatCode>General</c:formatCode>
                <c:ptCount val="6"/>
                <c:pt idx="0">
                  <c:v>59</c:v>
                </c:pt>
                <c:pt idx="1">
                  <c:v>55</c:v>
                </c:pt>
                <c:pt idx="2">
                  <c:v>39</c:v>
                </c:pt>
                <c:pt idx="3">
                  <c:v>16</c:v>
                </c:pt>
                <c:pt idx="4">
                  <c:v>13</c:v>
                </c:pt>
                <c:pt idx="5">
                  <c:v>8</c:v>
                </c:pt>
              </c:numCache>
            </c:numRef>
          </c:val>
          <c:extLst>
            <c:ext xmlns:c16="http://schemas.microsoft.com/office/drawing/2014/chart" uri="{C3380CC4-5D6E-409C-BE32-E72D297353CC}">
              <c16:uniqueId val="{00000000-7C3E-4F1D-B60C-01D823FEE12B}"/>
            </c:ext>
          </c:extLst>
        </c:ser>
        <c:ser>
          <c:idx val="1"/>
          <c:order val="1"/>
          <c:tx>
            <c:strRef>
              <c:f>Paper!$F$32</c:f>
              <c:strCache>
                <c:ptCount val="1"/>
                <c:pt idx="0">
                  <c:v>Yield with zeolite (%)</c:v>
                </c:pt>
              </c:strCache>
            </c:strRef>
          </c:tx>
          <c:spPr>
            <a:solidFill>
              <a:srgbClr val="596F62"/>
            </a:solidFill>
            <a:ln>
              <a:noFill/>
            </a:ln>
            <a:effectLst/>
          </c:spPr>
          <c:invertIfNegative val="0"/>
          <c:cat>
            <c:multiLvlStrRef>
              <c:f>Paper!$C$33:$D$38</c:f>
              <c:multiLvlStrCache>
                <c:ptCount val="6"/>
                <c:lvl>
                  <c:pt idx="0">
                    <c:v>5:10</c:v>
                  </c:pt>
                  <c:pt idx="1">
                    <c:v>5:5</c:v>
                  </c:pt>
                  <c:pt idx="2">
                    <c:v>5:2,5</c:v>
                  </c:pt>
                  <c:pt idx="3">
                    <c:v>5:10</c:v>
                  </c:pt>
                  <c:pt idx="4">
                    <c:v>5:5</c:v>
                  </c:pt>
                  <c:pt idx="5">
                    <c:v>5:2,5</c:v>
                  </c:pt>
                </c:lvl>
                <c:lvl>
                  <c:pt idx="0">
                    <c:v>Isovaleronitrile</c:v>
                  </c:pt>
                  <c:pt idx="3">
                    <c:v>Propionitrile</c:v>
                  </c:pt>
                </c:lvl>
              </c:multiLvlStrCache>
            </c:multiLvlStrRef>
          </c:cat>
          <c:val>
            <c:numRef>
              <c:f>Paper!$F$33:$F$38</c:f>
              <c:numCache>
                <c:formatCode>General</c:formatCode>
                <c:ptCount val="6"/>
                <c:pt idx="0">
                  <c:v>80</c:v>
                </c:pt>
                <c:pt idx="1">
                  <c:v>75</c:v>
                </c:pt>
                <c:pt idx="2">
                  <c:v>55</c:v>
                </c:pt>
                <c:pt idx="3">
                  <c:v>51</c:v>
                </c:pt>
                <c:pt idx="4">
                  <c:v>93</c:v>
                </c:pt>
                <c:pt idx="5">
                  <c:v>77</c:v>
                </c:pt>
              </c:numCache>
            </c:numRef>
          </c:val>
          <c:extLst>
            <c:ext xmlns:c16="http://schemas.microsoft.com/office/drawing/2014/chart" uri="{C3380CC4-5D6E-409C-BE32-E72D297353CC}">
              <c16:uniqueId val="{00000001-7C3E-4F1D-B60C-01D823FEE12B}"/>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2.3274985589359875E-2"/>
              <c:y val="0.3980580588221672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legend>
      <c:legendPos val="t"/>
      <c:layout>
        <c:manualLayout>
          <c:xMode val="edge"/>
          <c:yMode val="edge"/>
          <c:x val="0.29381172271690337"/>
          <c:y val="2.9822917620647791E-2"/>
          <c:w val="0.42329344723344386"/>
          <c:h val="5.023030397412424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389532601356375E-2"/>
          <c:y val="0.16091202969603169"/>
          <c:w val="0.86631306584128787"/>
          <c:h val="0.70838513606851772"/>
        </c:manualLayout>
      </c:layout>
      <c:scatterChart>
        <c:scatterStyle val="lineMarker"/>
        <c:varyColors val="0"/>
        <c:ser>
          <c:idx val="1"/>
          <c:order val="0"/>
          <c:tx>
            <c:v>With H-ZSM-5 (140)</c:v>
          </c:tx>
          <c:spPr>
            <a:ln w="12700" cap="rnd">
              <a:solidFill>
                <a:srgbClr val="1C3144"/>
              </a:solidFill>
              <a:round/>
            </a:ln>
            <a:effectLst/>
          </c:spPr>
          <c:marker>
            <c:symbol val="circle"/>
            <c:size val="6"/>
            <c:spPr>
              <a:solidFill>
                <a:srgbClr val="1C3144"/>
              </a:solidFill>
              <a:ln w="19050">
                <a:noFill/>
              </a:ln>
              <a:effectLst/>
            </c:spPr>
          </c:marker>
          <c:dPt>
            <c:idx val="6"/>
            <c:marker>
              <c:symbol val="circle"/>
              <c:size val="6"/>
              <c:spPr>
                <a:solidFill>
                  <a:srgbClr val="1C3144"/>
                </a:solidFill>
                <a:ln w="19050">
                  <a:noFill/>
                </a:ln>
                <a:effectLst/>
              </c:spPr>
            </c:marker>
            <c:bubble3D val="0"/>
            <c:spPr>
              <a:ln w="15875" cap="rnd">
                <a:solidFill>
                  <a:srgbClr val="1C3144"/>
                </a:solidFill>
                <a:round/>
              </a:ln>
              <a:effectLst/>
            </c:spPr>
            <c:extLst>
              <c:ext xmlns:c16="http://schemas.microsoft.com/office/drawing/2014/chart" uri="{C3380CC4-5D6E-409C-BE32-E72D297353CC}">
                <c16:uniqueId val="{00000003-9C4A-4B30-B6DA-ED0388C51135}"/>
              </c:ext>
            </c:extLst>
          </c:dPt>
          <c:xVal>
            <c:numRef>
              <c:f>Isovaleronitrile!$C$153:$C$159</c:f>
              <c:numCache>
                <c:formatCode>General</c:formatCode>
                <c:ptCount val="7"/>
                <c:pt idx="0">
                  <c:v>0</c:v>
                </c:pt>
                <c:pt idx="1">
                  <c:v>0.5</c:v>
                </c:pt>
                <c:pt idx="2">
                  <c:v>1</c:v>
                </c:pt>
                <c:pt idx="3">
                  <c:v>2</c:v>
                </c:pt>
                <c:pt idx="4">
                  <c:v>4</c:v>
                </c:pt>
                <c:pt idx="5">
                  <c:v>7</c:v>
                </c:pt>
                <c:pt idx="6">
                  <c:v>18</c:v>
                </c:pt>
              </c:numCache>
            </c:numRef>
          </c:xVal>
          <c:yVal>
            <c:numRef>
              <c:f>Isovaleronitrile!$D$153:$D$159</c:f>
              <c:numCache>
                <c:formatCode>0</c:formatCode>
                <c:ptCount val="7"/>
                <c:pt idx="0" formatCode="General">
                  <c:v>0</c:v>
                </c:pt>
                <c:pt idx="1">
                  <c:v>82.870161986365289</c:v>
                </c:pt>
                <c:pt idx="2">
                  <c:v>85.241236997469329</c:v>
                </c:pt>
                <c:pt idx="3">
                  <c:v>86.461883932683705</c:v>
                </c:pt>
                <c:pt idx="4">
                  <c:v>90.056761887838633</c:v>
                </c:pt>
                <c:pt idx="5">
                  <c:v>92.400153867573209</c:v>
                </c:pt>
                <c:pt idx="6">
                  <c:v>97</c:v>
                </c:pt>
              </c:numCache>
            </c:numRef>
          </c:yVal>
          <c:smooth val="0"/>
          <c:extLst>
            <c:ext xmlns:c16="http://schemas.microsoft.com/office/drawing/2014/chart" uri="{C3380CC4-5D6E-409C-BE32-E72D297353CC}">
              <c16:uniqueId val="{00000000-9C4A-4B30-B6DA-ED0388C51135}"/>
            </c:ext>
          </c:extLst>
        </c:ser>
        <c:ser>
          <c:idx val="0"/>
          <c:order val="1"/>
          <c:tx>
            <c:v>Without zeolite</c:v>
          </c:tx>
          <c:spPr>
            <a:ln w="19050" cap="rnd">
              <a:solidFill>
                <a:srgbClr val="7EA16B"/>
              </a:solidFill>
              <a:round/>
            </a:ln>
            <a:effectLst/>
          </c:spPr>
          <c:marker>
            <c:symbol val="triangle"/>
            <c:size val="6"/>
            <c:spPr>
              <a:solidFill>
                <a:srgbClr val="7EA16B"/>
              </a:solidFill>
              <a:ln w="9525">
                <a:noFill/>
              </a:ln>
              <a:effectLst/>
            </c:spPr>
          </c:marker>
          <c:xVal>
            <c:numRef>
              <c:f>Isovaleronitrile!$C$163:$C$169</c:f>
              <c:numCache>
                <c:formatCode>General</c:formatCode>
                <c:ptCount val="7"/>
                <c:pt idx="0">
                  <c:v>0</c:v>
                </c:pt>
                <c:pt idx="1">
                  <c:v>0.5</c:v>
                </c:pt>
                <c:pt idx="2">
                  <c:v>1</c:v>
                </c:pt>
                <c:pt idx="3">
                  <c:v>2</c:v>
                </c:pt>
                <c:pt idx="4">
                  <c:v>4</c:v>
                </c:pt>
                <c:pt idx="5">
                  <c:v>7</c:v>
                </c:pt>
                <c:pt idx="6">
                  <c:v>18</c:v>
                </c:pt>
              </c:numCache>
            </c:numRef>
          </c:xVal>
          <c:yVal>
            <c:numRef>
              <c:f>Isovaleronitrile!$D$163:$D$169</c:f>
              <c:numCache>
                <c:formatCode>0</c:formatCode>
                <c:ptCount val="7"/>
                <c:pt idx="0" formatCode="General">
                  <c:v>0</c:v>
                </c:pt>
                <c:pt idx="1">
                  <c:v>72.823033612814626</c:v>
                </c:pt>
                <c:pt idx="2">
                  <c:v>69.01408918942829</c:v>
                </c:pt>
                <c:pt idx="3">
                  <c:v>70.597296318246535</c:v>
                </c:pt>
                <c:pt idx="4">
                  <c:v>71.764628983729835</c:v>
                </c:pt>
                <c:pt idx="5">
                  <c:v>69.990226778819789</c:v>
                </c:pt>
                <c:pt idx="6">
                  <c:v>70.920271684138299</c:v>
                </c:pt>
              </c:numCache>
            </c:numRef>
          </c:yVal>
          <c:smooth val="0"/>
          <c:extLst>
            <c:ext xmlns:c16="http://schemas.microsoft.com/office/drawing/2014/chart" uri="{C3380CC4-5D6E-409C-BE32-E72D297353CC}">
              <c16:uniqueId val="{00000001-9C4A-4B30-B6DA-ED0388C51135}"/>
            </c:ext>
          </c:extLst>
        </c:ser>
        <c:dLbls>
          <c:showLegendKey val="0"/>
          <c:showVal val="0"/>
          <c:showCatName val="0"/>
          <c:showSerName val="0"/>
          <c:showPercent val="0"/>
          <c:showBubbleSize val="0"/>
        </c:dLbls>
        <c:axId val="589931199"/>
        <c:axId val="589943263"/>
      </c:scatterChart>
      <c:valAx>
        <c:axId val="589931199"/>
        <c:scaling>
          <c:orientation val="minMax"/>
          <c:max val="18"/>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Reaction time (hours)</a:t>
                </a:r>
              </a:p>
            </c:rich>
          </c:tx>
          <c:layout>
            <c:manualLayout>
              <c:xMode val="edge"/>
              <c:yMode val="edge"/>
              <c:x val="0.41015945996050879"/>
              <c:y val="0.9233938363338384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43263"/>
        <c:crosses val="autoZero"/>
        <c:crossBetween val="midCat"/>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6.5843032638868287E-3"/>
              <c:y val="0.4385895841967122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31199"/>
        <c:crosses val="autoZero"/>
        <c:crossBetween val="midCat"/>
      </c:valAx>
      <c:spPr>
        <a:noFill/>
        <a:ln>
          <a:noFill/>
        </a:ln>
        <a:effectLst/>
      </c:spPr>
    </c:plotArea>
    <c:legend>
      <c:legendPos val="t"/>
      <c:layout>
        <c:manualLayout>
          <c:xMode val="edge"/>
          <c:yMode val="edge"/>
          <c:x val="0.31348196353642455"/>
          <c:y val="5.3844507835261242E-2"/>
          <c:w val="0.4138932932574097"/>
          <c:h val="8.011958019739162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526248754691165E-2"/>
          <c:y val="0.14713083345202005"/>
          <c:w val="0.87517634968795321"/>
          <c:h val="0.72146818856945194"/>
        </c:manualLayout>
      </c:layout>
      <c:scatterChart>
        <c:scatterStyle val="lineMarker"/>
        <c:varyColors val="0"/>
        <c:ser>
          <c:idx val="2"/>
          <c:order val="0"/>
          <c:tx>
            <c:v>H-ZSM-5 (140)</c:v>
          </c:tx>
          <c:spPr>
            <a:ln w="19050" cap="rnd">
              <a:solidFill>
                <a:srgbClr val="1C3144"/>
              </a:solidFill>
              <a:round/>
            </a:ln>
            <a:effectLst/>
          </c:spPr>
          <c:marker>
            <c:symbol val="circle"/>
            <c:size val="5"/>
            <c:spPr>
              <a:solidFill>
                <a:srgbClr val="1C3144"/>
              </a:solidFill>
              <a:ln w="9525">
                <a:noFill/>
              </a:ln>
              <a:effectLst/>
            </c:spPr>
          </c:marker>
          <c:xVal>
            <c:numRef>
              <c:f>'Other CN-donors'!$C$173:$C$179</c:f>
              <c:numCache>
                <c:formatCode>General</c:formatCode>
                <c:ptCount val="7"/>
                <c:pt idx="0">
                  <c:v>0</c:v>
                </c:pt>
                <c:pt idx="1">
                  <c:v>0.5</c:v>
                </c:pt>
                <c:pt idx="2">
                  <c:v>1</c:v>
                </c:pt>
                <c:pt idx="3">
                  <c:v>2</c:v>
                </c:pt>
                <c:pt idx="4">
                  <c:v>4</c:v>
                </c:pt>
                <c:pt idx="5">
                  <c:v>8</c:v>
                </c:pt>
                <c:pt idx="6">
                  <c:v>18</c:v>
                </c:pt>
              </c:numCache>
            </c:numRef>
          </c:xVal>
          <c:yVal>
            <c:numRef>
              <c:f>'Other CN-donors'!$D$173:$D$179</c:f>
              <c:numCache>
                <c:formatCode>0</c:formatCode>
                <c:ptCount val="7"/>
                <c:pt idx="0" formatCode="General">
                  <c:v>0</c:v>
                </c:pt>
                <c:pt idx="1">
                  <c:v>54</c:v>
                </c:pt>
                <c:pt idx="2">
                  <c:v>58</c:v>
                </c:pt>
                <c:pt idx="3">
                  <c:v>63</c:v>
                </c:pt>
                <c:pt idx="4">
                  <c:v>67</c:v>
                </c:pt>
                <c:pt idx="5">
                  <c:v>69</c:v>
                </c:pt>
                <c:pt idx="6">
                  <c:v>71.400000000000006</c:v>
                </c:pt>
              </c:numCache>
            </c:numRef>
          </c:yVal>
          <c:smooth val="0"/>
          <c:extLst>
            <c:ext xmlns:c16="http://schemas.microsoft.com/office/drawing/2014/chart" uri="{C3380CC4-5D6E-409C-BE32-E72D297353CC}">
              <c16:uniqueId val="{00000000-D61A-453E-AF40-319C18D20BB6}"/>
            </c:ext>
          </c:extLst>
        </c:ser>
        <c:ser>
          <c:idx val="1"/>
          <c:order val="1"/>
          <c:tx>
            <c:v>Ni/H-ZSM-5 (140)</c:v>
          </c:tx>
          <c:spPr>
            <a:ln w="19050" cap="rnd">
              <a:solidFill>
                <a:srgbClr val="70161E"/>
              </a:solidFill>
              <a:round/>
            </a:ln>
            <a:effectLst/>
          </c:spPr>
          <c:marker>
            <c:symbol val="square"/>
            <c:size val="5"/>
            <c:spPr>
              <a:solidFill>
                <a:srgbClr val="70161E"/>
              </a:solidFill>
              <a:ln w="19050">
                <a:noFill/>
              </a:ln>
              <a:effectLst/>
            </c:spPr>
          </c:marker>
          <c:xVal>
            <c:numRef>
              <c:f>'Other CN-donors'!$C$153:$C$159</c:f>
              <c:numCache>
                <c:formatCode>General</c:formatCode>
                <c:ptCount val="7"/>
                <c:pt idx="0">
                  <c:v>0</c:v>
                </c:pt>
                <c:pt idx="1">
                  <c:v>0.5</c:v>
                </c:pt>
                <c:pt idx="2">
                  <c:v>1</c:v>
                </c:pt>
                <c:pt idx="3">
                  <c:v>2</c:v>
                </c:pt>
                <c:pt idx="4">
                  <c:v>4</c:v>
                </c:pt>
                <c:pt idx="5">
                  <c:v>8</c:v>
                </c:pt>
                <c:pt idx="6">
                  <c:v>18</c:v>
                </c:pt>
              </c:numCache>
            </c:numRef>
          </c:xVal>
          <c:yVal>
            <c:numRef>
              <c:f>'Other CN-donors'!$D$153:$D$159</c:f>
              <c:numCache>
                <c:formatCode>0</c:formatCode>
                <c:ptCount val="7"/>
                <c:pt idx="0" formatCode="General">
                  <c:v>0</c:v>
                </c:pt>
                <c:pt idx="1">
                  <c:v>58</c:v>
                </c:pt>
                <c:pt idx="2">
                  <c:v>66</c:v>
                </c:pt>
                <c:pt idx="3">
                  <c:v>72</c:v>
                </c:pt>
                <c:pt idx="4">
                  <c:v>78</c:v>
                </c:pt>
                <c:pt idx="5">
                  <c:v>82</c:v>
                </c:pt>
                <c:pt idx="6">
                  <c:v>86.091729839489403</c:v>
                </c:pt>
              </c:numCache>
            </c:numRef>
          </c:yVal>
          <c:smooth val="0"/>
          <c:extLst>
            <c:ext xmlns:c16="http://schemas.microsoft.com/office/drawing/2014/chart" uri="{C3380CC4-5D6E-409C-BE32-E72D297353CC}">
              <c16:uniqueId val="{00000001-D61A-453E-AF40-319C18D20BB6}"/>
            </c:ext>
          </c:extLst>
        </c:ser>
        <c:ser>
          <c:idx val="0"/>
          <c:order val="2"/>
          <c:tx>
            <c:v>Without zeolite</c:v>
          </c:tx>
          <c:spPr>
            <a:ln w="19050" cap="rnd">
              <a:solidFill>
                <a:srgbClr val="7EA16B"/>
              </a:solidFill>
              <a:round/>
            </a:ln>
            <a:effectLst/>
          </c:spPr>
          <c:marker>
            <c:symbol val="triangle"/>
            <c:size val="6"/>
            <c:spPr>
              <a:solidFill>
                <a:srgbClr val="7EA16B"/>
              </a:solidFill>
              <a:ln w="9525">
                <a:noFill/>
              </a:ln>
              <a:effectLst/>
            </c:spPr>
          </c:marker>
          <c:xVal>
            <c:numRef>
              <c:f>'Other CN-donors'!$C$163:$C$169</c:f>
              <c:numCache>
                <c:formatCode>General</c:formatCode>
                <c:ptCount val="7"/>
                <c:pt idx="0">
                  <c:v>0</c:v>
                </c:pt>
                <c:pt idx="1">
                  <c:v>0.5</c:v>
                </c:pt>
                <c:pt idx="2">
                  <c:v>1</c:v>
                </c:pt>
                <c:pt idx="3">
                  <c:v>2</c:v>
                </c:pt>
                <c:pt idx="4">
                  <c:v>4</c:v>
                </c:pt>
                <c:pt idx="5">
                  <c:v>8</c:v>
                </c:pt>
                <c:pt idx="6">
                  <c:v>18</c:v>
                </c:pt>
              </c:numCache>
            </c:numRef>
          </c:xVal>
          <c:yVal>
            <c:numRef>
              <c:f>'Other CN-donors'!$D$163:$D$169</c:f>
              <c:numCache>
                <c:formatCode>0</c:formatCode>
                <c:ptCount val="7"/>
                <c:pt idx="0" formatCode="General">
                  <c:v>0</c:v>
                </c:pt>
                <c:pt idx="1">
                  <c:v>47</c:v>
                </c:pt>
                <c:pt idx="2">
                  <c:v>49</c:v>
                </c:pt>
                <c:pt idx="3">
                  <c:v>48</c:v>
                </c:pt>
                <c:pt idx="4">
                  <c:v>50</c:v>
                </c:pt>
                <c:pt idx="5">
                  <c:v>49</c:v>
                </c:pt>
                <c:pt idx="6">
                  <c:v>50</c:v>
                </c:pt>
              </c:numCache>
            </c:numRef>
          </c:yVal>
          <c:smooth val="0"/>
          <c:extLst>
            <c:ext xmlns:c16="http://schemas.microsoft.com/office/drawing/2014/chart" uri="{C3380CC4-5D6E-409C-BE32-E72D297353CC}">
              <c16:uniqueId val="{00000002-D61A-453E-AF40-319C18D20BB6}"/>
            </c:ext>
          </c:extLst>
        </c:ser>
        <c:dLbls>
          <c:showLegendKey val="0"/>
          <c:showVal val="0"/>
          <c:showCatName val="0"/>
          <c:showSerName val="0"/>
          <c:showPercent val="0"/>
          <c:showBubbleSize val="0"/>
        </c:dLbls>
        <c:axId val="589931199"/>
        <c:axId val="589943263"/>
      </c:scatterChart>
      <c:valAx>
        <c:axId val="589931199"/>
        <c:scaling>
          <c:orientation val="minMax"/>
          <c:max val="18"/>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Reaction time (hours)</a:t>
                </a:r>
              </a:p>
            </c:rich>
          </c:tx>
          <c:layout>
            <c:manualLayout>
              <c:xMode val="edge"/>
              <c:yMode val="edge"/>
              <c:x val="0.42345437764219201"/>
              <c:y val="0.923393761826283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43263"/>
        <c:crosses val="autoZero"/>
        <c:crossBetween val="midCat"/>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6.5843638467616332E-3"/>
              <c:y val="0.4105193620028265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31199"/>
        <c:crosses val="autoZero"/>
        <c:crossBetween val="midCat"/>
      </c:valAx>
      <c:spPr>
        <a:noFill/>
        <a:ln>
          <a:noFill/>
        </a:ln>
        <a:effectLst/>
      </c:spPr>
    </c:plotArea>
    <c:legend>
      <c:legendPos val="t"/>
      <c:layout>
        <c:manualLayout>
          <c:xMode val="edge"/>
          <c:yMode val="edge"/>
          <c:x val="0.2226333025677352"/>
          <c:y val="5.3844432236668092E-2"/>
          <c:w val="0.59739206524617061"/>
          <c:h val="5.248824098904205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696265033123914E-2"/>
          <c:y val="0.11408412026788467"/>
          <c:w val="0.85550125534108812"/>
          <c:h val="0.75739793202006334"/>
        </c:manualLayout>
      </c:layout>
      <c:scatterChart>
        <c:scatterStyle val="lineMarker"/>
        <c:varyColors val="0"/>
        <c:ser>
          <c:idx val="1"/>
          <c:order val="0"/>
          <c:tx>
            <c:v>With H-ZSM-5 (140)</c:v>
          </c:tx>
          <c:spPr>
            <a:ln w="19050" cap="rnd">
              <a:solidFill>
                <a:srgbClr val="1C3144"/>
              </a:solidFill>
              <a:round/>
            </a:ln>
            <a:effectLst/>
          </c:spPr>
          <c:marker>
            <c:symbol val="circle"/>
            <c:size val="5"/>
            <c:spPr>
              <a:solidFill>
                <a:srgbClr val="1C3144"/>
              </a:solidFill>
              <a:ln w="19050">
                <a:noFill/>
              </a:ln>
              <a:effectLst/>
            </c:spPr>
          </c:marker>
          <c:xVal>
            <c:numRef>
              <c:f>Propionitrile!$C$202:$C$209</c:f>
              <c:numCache>
                <c:formatCode>General</c:formatCode>
                <c:ptCount val="8"/>
                <c:pt idx="0">
                  <c:v>0</c:v>
                </c:pt>
                <c:pt idx="1">
                  <c:v>0.5</c:v>
                </c:pt>
                <c:pt idx="2">
                  <c:v>1</c:v>
                </c:pt>
                <c:pt idx="3">
                  <c:v>2</c:v>
                </c:pt>
                <c:pt idx="4">
                  <c:v>3</c:v>
                </c:pt>
                <c:pt idx="5">
                  <c:v>4</c:v>
                </c:pt>
                <c:pt idx="6">
                  <c:v>6</c:v>
                </c:pt>
                <c:pt idx="7">
                  <c:v>24</c:v>
                </c:pt>
              </c:numCache>
            </c:numRef>
          </c:xVal>
          <c:yVal>
            <c:numRef>
              <c:f>Propionitrile!$D$202:$D$209</c:f>
              <c:numCache>
                <c:formatCode>General</c:formatCode>
                <c:ptCount val="8"/>
                <c:pt idx="0">
                  <c:v>0</c:v>
                </c:pt>
                <c:pt idx="1">
                  <c:v>24</c:v>
                </c:pt>
                <c:pt idx="2" formatCode="0">
                  <c:v>44.388428137421194</c:v>
                </c:pt>
                <c:pt idx="3" formatCode="0">
                  <c:v>61.157235788567164</c:v>
                </c:pt>
                <c:pt idx="4" formatCode="0">
                  <c:v>70.511987848780336</c:v>
                </c:pt>
                <c:pt idx="5" formatCode="0">
                  <c:v>78.200843718400563</c:v>
                </c:pt>
                <c:pt idx="6" formatCode="0">
                  <c:v>86</c:v>
                </c:pt>
                <c:pt idx="7" formatCode="0">
                  <c:v>95.871901987865314</c:v>
                </c:pt>
              </c:numCache>
            </c:numRef>
          </c:yVal>
          <c:smooth val="0"/>
          <c:extLst>
            <c:ext xmlns:c16="http://schemas.microsoft.com/office/drawing/2014/chart" uri="{C3380CC4-5D6E-409C-BE32-E72D297353CC}">
              <c16:uniqueId val="{00000000-9880-4EFE-AF3F-755FB7F29DA6}"/>
            </c:ext>
          </c:extLst>
        </c:ser>
        <c:ser>
          <c:idx val="2"/>
          <c:order val="1"/>
          <c:tx>
            <c:v>Without zeolite</c:v>
          </c:tx>
          <c:spPr>
            <a:ln w="15875" cap="rnd">
              <a:solidFill>
                <a:srgbClr val="7EA16B"/>
              </a:solidFill>
              <a:round/>
            </a:ln>
            <a:effectLst/>
          </c:spPr>
          <c:marker>
            <c:symbol val="triangle"/>
            <c:size val="6"/>
            <c:spPr>
              <a:solidFill>
                <a:srgbClr val="7EA16B"/>
              </a:solidFill>
              <a:ln w="9525">
                <a:noFill/>
              </a:ln>
              <a:effectLst/>
            </c:spPr>
          </c:marker>
          <c:xVal>
            <c:numRef>
              <c:f>Propionitrile!$C$189:$C$196</c:f>
              <c:numCache>
                <c:formatCode>General</c:formatCode>
                <c:ptCount val="8"/>
                <c:pt idx="0">
                  <c:v>0</c:v>
                </c:pt>
                <c:pt idx="1">
                  <c:v>0.5</c:v>
                </c:pt>
                <c:pt idx="2">
                  <c:v>1</c:v>
                </c:pt>
                <c:pt idx="3">
                  <c:v>2</c:v>
                </c:pt>
                <c:pt idx="4">
                  <c:v>3</c:v>
                </c:pt>
                <c:pt idx="5">
                  <c:v>4</c:v>
                </c:pt>
                <c:pt idx="6">
                  <c:v>6</c:v>
                </c:pt>
                <c:pt idx="7">
                  <c:v>24</c:v>
                </c:pt>
              </c:numCache>
            </c:numRef>
          </c:xVal>
          <c:yVal>
            <c:numRef>
              <c:f>Propionitrile!$D$189:$D$196</c:f>
              <c:numCache>
                <c:formatCode>0</c:formatCode>
                <c:ptCount val="8"/>
                <c:pt idx="0" formatCode="General">
                  <c:v>0</c:v>
                </c:pt>
                <c:pt idx="1">
                  <c:v>18.8</c:v>
                </c:pt>
                <c:pt idx="2">
                  <c:v>20.745783953648001</c:v>
                </c:pt>
                <c:pt idx="3">
                  <c:v>21.920999999999999</c:v>
                </c:pt>
                <c:pt idx="4">
                  <c:v>22.365783676188599</c:v>
                </c:pt>
                <c:pt idx="5">
                  <c:v>22.721399999999999</c:v>
                </c:pt>
                <c:pt idx="6">
                  <c:v>23.442464716445201</c:v>
                </c:pt>
                <c:pt idx="7">
                  <c:v>24.993713820011202</c:v>
                </c:pt>
              </c:numCache>
            </c:numRef>
          </c:yVal>
          <c:smooth val="0"/>
          <c:extLst>
            <c:ext xmlns:c16="http://schemas.microsoft.com/office/drawing/2014/chart" uri="{C3380CC4-5D6E-409C-BE32-E72D297353CC}">
              <c16:uniqueId val="{00000001-9880-4EFE-AF3F-755FB7F29DA6}"/>
            </c:ext>
          </c:extLst>
        </c:ser>
        <c:dLbls>
          <c:showLegendKey val="0"/>
          <c:showVal val="0"/>
          <c:showCatName val="0"/>
          <c:showSerName val="0"/>
          <c:showPercent val="0"/>
          <c:showBubbleSize val="0"/>
        </c:dLbls>
        <c:axId val="589931199"/>
        <c:axId val="589943263"/>
      </c:scatterChart>
      <c:valAx>
        <c:axId val="589931199"/>
        <c:scaling>
          <c:orientation val="minMax"/>
          <c:max val="25"/>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Reaction time (hours)</a:t>
                </a:r>
              </a:p>
            </c:rich>
          </c:tx>
          <c:layout>
            <c:manualLayout>
              <c:xMode val="edge"/>
              <c:yMode val="edge"/>
              <c:x val="0.40682435557861191"/>
              <c:y val="0.9217568749788993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43263"/>
        <c:crosses val="autoZero"/>
        <c:crossBetween val="midCat"/>
        <c:minorUnit val="1"/>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423083125226085E-2"/>
              <c:y val="0.4018263820717115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31199"/>
        <c:crosses val="autoZero"/>
        <c:crossBetween val="midCat"/>
      </c:valAx>
      <c:spPr>
        <a:noFill/>
        <a:ln>
          <a:noFill/>
        </a:ln>
        <a:effectLst/>
      </c:spPr>
    </c:plotArea>
    <c:legend>
      <c:legendPos val="t"/>
      <c:layout>
        <c:manualLayout>
          <c:xMode val="edge"/>
          <c:yMode val="edge"/>
          <c:x val="0.2768280959118975"/>
          <c:y val="3.8055594474178271E-2"/>
          <c:w val="0.44509876105947654"/>
          <c:h val="5.900154508164869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91165296554343E-2"/>
          <c:y val="0.1215125819062827"/>
          <c:w val="0.84220625485409251"/>
          <c:h val="0.74485656076207241"/>
        </c:manualLayout>
      </c:layout>
      <c:scatterChart>
        <c:scatterStyle val="lineMarker"/>
        <c:varyColors val="0"/>
        <c:ser>
          <c:idx val="1"/>
          <c:order val="0"/>
          <c:tx>
            <c:v>With H-ZSM-5 (140)</c:v>
          </c:tx>
          <c:spPr>
            <a:ln w="19050" cap="rnd">
              <a:solidFill>
                <a:srgbClr val="1C3144"/>
              </a:solidFill>
              <a:round/>
            </a:ln>
            <a:effectLst/>
          </c:spPr>
          <c:marker>
            <c:symbol val="circle"/>
            <c:size val="5"/>
            <c:spPr>
              <a:solidFill>
                <a:srgbClr val="1C3144"/>
              </a:solidFill>
              <a:ln w="19050">
                <a:noFill/>
              </a:ln>
              <a:effectLst/>
            </c:spPr>
          </c:marker>
          <c:xVal>
            <c:numRef>
              <c:f>Propionitrile!$C$202:$C$209</c:f>
              <c:numCache>
                <c:formatCode>General</c:formatCode>
                <c:ptCount val="8"/>
                <c:pt idx="0">
                  <c:v>0</c:v>
                </c:pt>
                <c:pt idx="1">
                  <c:v>0.5</c:v>
                </c:pt>
                <c:pt idx="2">
                  <c:v>1</c:v>
                </c:pt>
                <c:pt idx="3">
                  <c:v>2</c:v>
                </c:pt>
                <c:pt idx="4">
                  <c:v>3</c:v>
                </c:pt>
                <c:pt idx="5">
                  <c:v>4</c:v>
                </c:pt>
                <c:pt idx="6">
                  <c:v>6</c:v>
                </c:pt>
                <c:pt idx="7">
                  <c:v>24</c:v>
                </c:pt>
              </c:numCache>
            </c:numRef>
          </c:xVal>
          <c:yVal>
            <c:numRef>
              <c:f>Propionitrile!$D$202:$D$209</c:f>
              <c:numCache>
                <c:formatCode>General</c:formatCode>
                <c:ptCount val="8"/>
                <c:pt idx="0">
                  <c:v>0</c:v>
                </c:pt>
                <c:pt idx="1">
                  <c:v>24</c:v>
                </c:pt>
                <c:pt idx="2" formatCode="0">
                  <c:v>44.388428137421194</c:v>
                </c:pt>
                <c:pt idx="3" formatCode="0">
                  <c:v>61.157235788567164</c:v>
                </c:pt>
                <c:pt idx="4" formatCode="0">
                  <c:v>70.511987848780336</c:v>
                </c:pt>
                <c:pt idx="5" formatCode="0">
                  <c:v>78.200843718400563</c:v>
                </c:pt>
                <c:pt idx="6" formatCode="0">
                  <c:v>86</c:v>
                </c:pt>
                <c:pt idx="7" formatCode="0">
                  <c:v>95.871901987865314</c:v>
                </c:pt>
              </c:numCache>
            </c:numRef>
          </c:yVal>
          <c:smooth val="0"/>
          <c:extLst>
            <c:ext xmlns:c16="http://schemas.microsoft.com/office/drawing/2014/chart" uri="{C3380CC4-5D6E-409C-BE32-E72D297353CC}">
              <c16:uniqueId val="{00000000-2C02-43A1-ABDF-E944223CE27C}"/>
            </c:ext>
          </c:extLst>
        </c:ser>
        <c:ser>
          <c:idx val="3"/>
          <c:order val="2"/>
          <c:tx>
            <c:v>Filtrate after 1h</c:v>
          </c:tx>
          <c:spPr>
            <a:ln w="19050" cap="rnd">
              <a:solidFill>
                <a:srgbClr val="1C3144"/>
              </a:solidFill>
              <a:prstDash val="dash"/>
              <a:round/>
            </a:ln>
            <a:effectLst/>
          </c:spPr>
          <c:marker>
            <c:symbol val="circle"/>
            <c:size val="5"/>
            <c:spPr>
              <a:solidFill>
                <a:srgbClr val="1C3144"/>
              </a:solidFill>
              <a:ln w="9525">
                <a:noFill/>
              </a:ln>
              <a:effectLst/>
            </c:spPr>
          </c:marker>
          <c:xVal>
            <c:numRef>
              <c:f>Propionitrile!$F$214:$F$215</c:f>
              <c:numCache>
                <c:formatCode>General</c:formatCode>
                <c:ptCount val="2"/>
                <c:pt idx="0">
                  <c:v>1</c:v>
                </c:pt>
                <c:pt idx="1">
                  <c:v>24</c:v>
                </c:pt>
              </c:numCache>
            </c:numRef>
          </c:xVal>
          <c:yVal>
            <c:numRef>
              <c:f>Propionitrile!$G$214:$G$215</c:f>
              <c:numCache>
                <c:formatCode>0</c:formatCode>
                <c:ptCount val="2"/>
                <c:pt idx="0">
                  <c:v>44.388428137421194</c:v>
                </c:pt>
                <c:pt idx="1">
                  <c:v>45</c:v>
                </c:pt>
              </c:numCache>
            </c:numRef>
          </c:yVal>
          <c:smooth val="0"/>
          <c:extLst>
            <c:ext xmlns:c16="http://schemas.microsoft.com/office/drawing/2014/chart" uri="{C3380CC4-5D6E-409C-BE32-E72D297353CC}">
              <c16:uniqueId val="{00000001-2C02-43A1-ABDF-E944223CE27C}"/>
            </c:ext>
          </c:extLst>
        </c:ser>
        <c:ser>
          <c:idx val="0"/>
          <c:order val="3"/>
          <c:tx>
            <c:v>Filtrate after 4h</c:v>
          </c:tx>
          <c:spPr>
            <a:ln w="19050" cap="rnd">
              <a:solidFill>
                <a:srgbClr val="1C3144"/>
              </a:solidFill>
              <a:prstDash val="dash"/>
              <a:round/>
            </a:ln>
            <a:effectLst/>
          </c:spPr>
          <c:marker>
            <c:symbol val="circle"/>
            <c:size val="5"/>
            <c:spPr>
              <a:solidFill>
                <a:srgbClr val="1C3144"/>
              </a:solidFill>
              <a:ln w="9525">
                <a:noFill/>
              </a:ln>
              <a:effectLst/>
            </c:spPr>
          </c:marker>
          <c:xVal>
            <c:numRef>
              <c:f>Propionitrile!$F$218:$F$219</c:f>
              <c:numCache>
                <c:formatCode>General</c:formatCode>
                <c:ptCount val="2"/>
                <c:pt idx="0">
                  <c:v>4</c:v>
                </c:pt>
                <c:pt idx="1">
                  <c:v>24</c:v>
                </c:pt>
              </c:numCache>
            </c:numRef>
          </c:xVal>
          <c:yVal>
            <c:numRef>
              <c:f>Propionitrile!$G$218:$G$219</c:f>
              <c:numCache>
                <c:formatCode>0</c:formatCode>
                <c:ptCount val="2"/>
                <c:pt idx="0">
                  <c:v>78.200843718400563</c:v>
                </c:pt>
                <c:pt idx="1">
                  <c:v>80</c:v>
                </c:pt>
              </c:numCache>
            </c:numRef>
          </c:yVal>
          <c:smooth val="0"/>
          <c:extLst>
            <c:ext xmlns:c16="http://schemas.microsoft.com/office/drawing/2014/chart" uri="{C3380CC4-5D6E-409C-BE32-E72D297353CC}">
              <c16:uniqueId val="{00000002-2C02-43A1-ABDF-E944223CE27C}"/>
            </c:ext>
          </c:extLst>
        </c:ser>
        <c:dLbls>
          <c:showLegendKey val="0"/>
          <c:showVal val="0"/>
          <c:showCatName val="0"/>
          <c:showSerName val="0"/>
          <c:showPercent val="0"/>
          <c:showBubbleSize val="0"/>
        </c:dLbls>
        <c:axId val="589931199"/>
        <c:axId val="589943263"/>
        <c:extLst>
          <c:ext xmlns:c15="http://schemas.microsoft.com/office/drawing/2012/chart" uri="{02D57815-91ED-43cb-92C2-25804820EDAC}">
            <c15:filteredScatterSeries>
              <c15:ser>
                <c:idx val="2"/>
                <c:order val="1"/>
                <c:tx>
                  <c:v>Without zeolite</c:v>
                </c:tx>
                <c:spPr>
                  <a:ln w="15875" cap="rnd">
                    <a:solidFill>
                      <a:schemeClr val="accent3"/>
                    </a:solidFill>
                    <a:round/>
                  </a:ln>
                  <a:effectLst/>
                </c:spPr>
                <c:marker>
                  <c:symbol val="circle"/>
                  <c:size val="5"/>
                  <c:spPr>
                    <a:solidFill>
                      <a:schemeClr val="accent3"/>
                    </a:solidFill>
                    <a:ln w="9525">
                      <a:solidFill>
                        <a:schemeClr val="accent3"/>
                      </a:solidFill>
                    </a:ln>
                    <a:effectLst/>
                  </c:spPr>
                </c:marker>
                <c:xVal>
                  <c:numRef>
                    <c:extLst>
                      <c:ext uri="{02D57815-91ED-43cb-92C2-25804820EDAC}">
                        <c15:formulaRef>
                          <c15:sqref>Propionitrile!$C$189:$C$196</c15:sqref>
                        </c15:formulaRef>
                      </c:ext>
                    </c:extLst>
                    <c:numCache>
                      <c:formatCode>General</c:formatCode>
                      <c:ptCount val="8"/>
                      <c:pt idx="0">
                        <c:v>0</c:v>
                      </c:pt>
                      <c:pt idx="1">
                        <c:v>0.5</c:v>
                      </c:pt>
                      <c:pt idx="2">
                        <c:v>1</c:v>
                      </c:pt>
                      <c:pt idx="3">
                        <c:v>2</c:v>
                      </c:pt>
                      <c:pt idx="4">
                        <c:v>3</c:v>
                      </c:pt>
                      <c:pt idx="5">
                        <c:v>4</c:v>
                      </c:pt>
                      <c:pt idx="6">
                        <c:v>6</c:v>
                      </c:pt>
                      <c:pt idx="7">
                        <c:v>24</c:v>
                      </c:pt>
                    </c:numCache>
                  </c:numRef>
                </c:xVal>
                <c:yVal>
                  <c:numRef>
                    <c:extLst>
                      <c:ext uri="{02D57815-91ED-43cb-92C2-25804820EDAC}">
                        <c15:formulaRef>
                          <c15:sqref>Propionitrile!$D$189:$D$196</c15:sqref>
                        </c15:formulaRef>
                      </c:ext>
                    </c:extLst>
                    <c:numCache>
                      <c:formatCode>0</c:formatCode>
                      <c:ptCount val="8"/>
                      <c:pt idx="0" formatCode="General">
                        <c:v>0</c:v>
                      </c:pt>
                      <c:pt idx="1">
                        <c:v>18.8</c:v>
                      </c:pt>
                      <c:pt idx="2">
                        <c:v>20.745783953648001</c:v>
                      </c:pt>
                      <c:pt idx="3">
                        <c:v>21.920999999999999</c:v>
                      </c:pt>
                      <c:pt idx="4">
                        <c:v>22.365783676188599</c:v>
                      </c:pt>
                      <c:pt idx="5">
                        <c:v>22.721399999999999</c:v>
                      </c:pt>
                      <c:pt idx="6">
                        <c:v>23.442464716445201</c:v>
                      </c:pt>
                      <c:pt idx="7">
                        <c:v>24.993713820011202</c:v>
                      </c:pt>
                    </c:numCache>
                  </c:numRef>
                </c:yVal>
                <c:smooth val="0"/>
                <c:extLst>
                  <c:ext xmlns:c16="http://schemas.microsoft.com/office/drawing/2014/chart" uri="{C3380CC4-5D6E-409C-BE32-E72D297353CC}">
                    <c16:uniqueId val="{00000003-2C02-43A1-ABDF-E944223CE27C}"/>
                  </c:ext>
                </c:extLst>
              </c15:ser>
            </c15:filteredScatterSeries>
          </c:ext>
        </c:extLst>
      </c:scatterChart>
      <c:valAx>
        <c:axId val="589931199"/>
        <c:scaling>
          <c:orientation val="minMax"/>
          <c:max val="25"/>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Reaction time (hours)</a:t>
                </a:r>
              </a:p>
            </c:rich>
          </c:tx>
          <c:layout>
            <c:manualLayout>
              <c:xMode val="edge"/>
              <c:yMode val="edge"/>
              <c:x val="0.40682435557861191"/>
              <c:y val="0.9217568749788993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43263"/>
        <c:crosses val="autoZero"/>
        <c:crossBetween val="midCat"/>
        <c:minorUnit val="1"/>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423083125226085E-2"/>
              <c:y val="0.4018263820717115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31199"/>
        <c:crosses val="autoZero"/>
        <c:crossBetween val="midCat"/>
      </c:valAx>
      <c:spPr>
        <a:noFill/>
        <a:ln>
          <a:noFill/>
        </a:ln>
        <a:effectLst/>
      </c:spPr>
    </c:plotArea>
    <c:legend>
      <c:legendPos val="t"/>
      <c:layout>
        <c:manualLayout>
          <c:xMode val="edge"/>
          <c:yMode val="edge"/>
          <c:x val="0.12615229506926201"/>
          <c:y val="3.4496796176567694E-2"/>
          <c:w val="0.79519843074088681"/>
          <c:h val="5.900154508164869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23029292184872"/>
          <c:y val="0.13899503756662443"/>
          <c:w val="0.83996706524537101"/>
          <c:h val="0.70525488635753397"/>
        </c:manualLayout>
      </c:layout>
      <c:scatterChart>
        <c:scatterStyle val="lineMarker"/>
        <c:varyColors val="0"/>
        <c:ser>
          <c:idx val="1"/>
          <c:order val="0"/>
          <c:spPr>
            <a:ln w="19050" cap="rnd">
              <a:noFill/>
              <a:round/>
            </a:ln>
            <a:effectLst/>
          </c:spPr>
          <c:marker>
            <c:symbol val="circle"/>
            <c:size val="5"/>
            <c:spPr>
              <a:solidFill>
                <a:srgbClr val="70161E"/>
              </a:solidFill>
              <a:ln w="19050">
                <a:noFill/>
              </a:ln>
              <a:effectLst/>
            </c:spPr>
          </c:marker>
          <c:trendline>
            <c:spPr>
              <a:ln w="19050" cap="rnd">
                <a:solidFill>
                  <a:schemeClr val="accent2"/>
                </a:solidFill>
                <a:prstDash val="sysDot"/>
              </a:ln>
              <a:effectLst/>
            </c:spPr>
            <c:trendlineType val="log"/>
            <c:dispRSqr val="0"/>
            <c:dispEq val="0"/>
          </c:trendline>
          <c:trendline>
            <c:spPr>
              <a:ln w="19050" cap="rnd">
                <a:solidFill>
                  <a:srgbClr val="70161E"/>
                </a:solidFill>
                <a:prstDash val="sysDot"/>
              </a:ln>
              <a:effectLst/>
            </c:spPr>
            <c:trendlineType val="linear"/>
            <c:dispRSqr val="1"/>
            <c:dispEq val="0"/>
            <c:trendlineLbl>
              <c:layout>
                <c:manualLayout>
                  <c:x val="-0.10671107036278007"/>
                  <c:y val="-0.162027153763755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trendlineLbl>
          </c:trendline>
          <c:xVal>
            <c:numRef>
              <c:f>Propionitrile!$C$202:$C$207</c:f>
              <c:numCache>
                <c:formatCode>General</c:formatCode>
                <c:ptCount val="6"/>
                <c:pt idx="0">
                  <c:v>0</c:v>
                </c:pt>
                <c:pt idx="1">
                  <c:v>0.5</c:v>
                </c:pt>
                <c:pt idx="2">
                  <c:v>1</c:v>
                </c:pt>
                <c:pt idx="3">
                  <c:v>2</c:v>
                </c:pt>
                <c:pt idx="4">
                  <c:v>3</c:v>
                </c:pt>
                <c:pt idx="5">
                  <c:v>4</c:v>
                </c:pt>
              </c:numCache>
            </c:numRef>
          </c:xVal>
          <c:yVal>
            <c:numRef>
              <c:f>Propionitrile!$I$202:$I$207</c:f>
              <c:numCache>
                <c:formatCode>General</c:formatCode>
                <c:ptCount val="6"/>
                <c:pt idx="0">
                  <c:v>-1.3862943611198906</c:v>
                </c:pt>
                <c:pt idx="1">
                  <c:v>-1.6660082639224947</c:v>
                </c:pt>
                <c:pt idx="2">
                  <c:v>-1.9347108844291474</c:v>
                </c:pt>
                <c:pt idx="3">
                  <c:v>-2.3790141332700614</c:v>
                </c:pt>
                <c:pt idx="4">
                  <c:v>-2.8372392372386765</c:v>
                </c:pt>
                <c:pt idx="5">
                  <c:v>-3.1532345157701775</c:v>
                </c:pt>
              </c:numCache>
            </c:numRef>
          </c:yVal>
          <c:smooth val="0"/>
          <c:extLst>
            <c:ext xmlns:c16="http://schemas.microsoft.com/office/drawing/2014/chart" uri="{C3380CC4-5D6E-409C-BE32-E72D297353CC}">
              <c16:uniqueId val="{00000002-A0C2-49F6-8939-6416E9CCA404}"/>
            </c:ext>
          </c:extLst>
        </c:ser>
        <c:dLbls>
          <c:showLegendKey val="0"/>
          <c:showVal val="0"/>
          <c:showCatName val="0"/>
          <c:showSerName val="0"/>
          <c:showPercent val="0"/>
          <c:showBubbleSize val="0"/>
        </c:dLbls>
        <c:axId val="589931199"/>
        <c:axId val="589943263"/>
        <c:extLst>
          <c:ext xmlns:c15="http://schemas.microsoft.com/office/drawing/2012/chart" uri="{02D57815-91ED-43cb-92C2-25804820EDAC}">
            <c15:filteredScatterSeries>
              <c15:ser>
                <c:idx val="0"/>
                <c:order val="1"/>
                <c:tx>
                  <c:v>r2</c:v>
                </c:tx>
                <c:spPr>
                  <a:ln w="25400" cap="rnd">
                    <a:noFill/>
                    <a:round/>
                  </a:ln>
                  <a:effectLst/>
                </c:spPr>
                <c:marker>
                  <c:symbol val="circle"/>
                  <c:size val="5"/>
                  <c:spPr>
                    <a:solidFill>
                      <a:schemeClr val="accent1"/>
                    </a:solidFill>
                    <a:ln w="9525">
                      <a:solidFill>
                        <a:schemeClr val="accent1"/>
                      </a:solidFill>
                    </a:ln>
                    <a:effectLst/>
                  </c:spPr>
                </c:marker>
                <c:trendline>
                  <c:spPr>
                    <a:ln w="25400" cap="rnd">
                      <a:solidFill>
                        <a:schemeClr val="accent1"/>
                      </a:solidFill>
                      <a:prstDash val="sysDot"/>
                    </a:ln>
                    <a:effectLst/>
                  </c:spPr>
                  <c:trendlineType val="linear"/>
                  <c:dispRSqr val="1"/>
                  <c:dispEq val="0"/>
                  <c:trendlineLbl>
                    <c:layout>
                      <c:manualLayout>
                        <c:x val="-4.3498141577401429E-2"/>
                        <c:y val="-0.20901838277351967"/>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nl-BE"/>
                      </a:p>
                    </c:txPr>
                  </c:trendlineLbl>
                </c:trendline>
                <c:xVal>
                  <c:numRef>
                    <c:extLst>
                      <c:ext uri="{02D57815-91ED-43cb-92C2-25804820EDAC}">
                        <c15:formulaRef>
                          <c15:sqref>Propionitrile!$C$202:$C$207</c15:sqref>
                        </c15:formulaRef>
                      </c:ext>
                    </c:extLst>
                    <c:numCache>
                      <c:formatCode>General</c:formatCode>
                      <c:ptCount val="6"/>
                      <c:pt idx="0">
                        <c:v>0</c:v>
                      </c:pt>
                      <c:pt idx="1">
                        <c:v>0.5</c:v>
                      </c:pt>
                      <c:pt idx="2">
                        <c:v>1</c:v>
                      </c:pt>
                      <c:pt idx="3">
                        <c:v>2</c:v>
                      </c:pt>
                      <c:pt idx="4">
                        <c:v>3</c:v>
                      </c:pt>
                      <c:pt idx="5">
                        <c:v>4</c:v>
                      </c:pt>
                    </c:numCache>
                  </c:numRef>
                </c:xVal>
                <c:yVal>
                  <c:numRef>
                    <c:extLst>
                      <c:ext uri="{02D57815-91ED-43cb-92C2-25804820EDAC}">
                        <c15:formulaRef>
                          <c15:sqref>Propionitrile!$I$214:$I$218</c15:sqref>
                        </c15:formulaRef>
                      </c:ext>
                    </c:extLst>
                    <c:numCache>
                      <c:formatCode>General</c:formatCode>
                      <c:ptCount val="5"/>
                      <c:pt idx="0">
                        <c:v>-1.3862943611198906</c:v>
                      </c:pt>
                      <c:pt idx="1">
                        <c:v>-1.6660082639224947</c:v>
                      </c:pt>
                      <c:pt idx="2">
                        <c:v>-1.9347108844291474</c:v>
                      </c:pt>
                      <c:pt idx="3">
                        <c:v>-2.3790141332700614</c:v>
                      </c:pt>
                      <c:pt idx="4">
                        <c:v>-2.8372392372386765</c:v>
                      </c:pt>
                    </c:numCache>
                  </c:numRef>
                </c:yVal>
                <c:smooth val="0"/>
                <c:extLst>
                  <c:ext xmlns:c16="http://schemas.microsoft.com/office/drawing/2014/chart" uri="{C3380CC4-5D6E-409C-BE32-E72D297353CC}">
                    <c16:uniqueId val="{00000004-A0C2-49F6-8939-6416E9CCA404}"/>
                  </c:ext>
                </c:extLst>
              </c15:ser>
            </c15:filteredScatterSeries>
          </c:ext>
        </c:extLst>
      </c:scatterChart>
      <c:valAx>
        <c:axId val="589931199"/>
        <c:scaling>
          <c:orientation val="minMax"/>
          <c:max val="4"/>
          <c:min val="0"/>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nl-BE"/>
                  <a:t>Reaction time (hours)</a:t>
                </a:r>
              </a:p>
            </c:rich>
          </c:tx>
          <c:layout>
            <c:manualLayout>
              <c:xMode val="edge"/>
              <c:yMode val="edge"/>
              <c:x val="0.39736557225017721"/>
              <c:y val="0.924117639037664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in"/>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89943263"/>
        <c:crossesAt val="-5"/>
        <c:crossBetween val="midCat"/>
      </c:valAx>
      <c:valAx>
        <c:axId val="589943263"/>
        <c:scaling>
          <c:orientation val="minMax"/>
          <c:max val="-1"/>
          <c:min val="-5"/>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nl-BE"/>
                  <a:t>Ln substrate (mmol)</a:t>
                </a:r>
              </a:p>
            </c:rich>
          </c:tx>
          <c:layout>
            <c:manualLayout>
              <c:xMode val="edge"/>
              <c:yMode val="edge"/>
              <c:x val="1.4230826522823009E-2"/>
              <c:y val="0.3810308226480564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58993119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nl-BE"/>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11612886637557"/>
          <c:y val="0.16091202969603169"/>
          <c:w val="0.84858656187925841"/>
          <c:h val="0.66978851752777147"/>
        </c:manualLayout>
      </c:layout>
      <c:scatterChart>
        <c:scatterStyle val="lineMarker"/>
        <c:varyColors val="0"/>
        <c:ser>
          <c:idx val="1"/>
          <c:order val="0"/>
          <c:tx>
            <c:v>With H-ZSM-5 (140)</c:v>
          </c:tx>
          <c:spPr>
            <a:ln w="19050" cap="rnd">
              <a:solidFill>
                <a:srgbClr val="1C3144"/>
              </a:solidFill>
              <a:round/>
            </a:ln>
            <a:effectLst/>
          </c:spPr>
          <c:marker>
            <c:symbol val="circle"/>
            <c:size val="5"/>
            <c:spPr>
              <a:solidFill>
                <a:srgbClr val="1C3144"/>
              </a:solidFill>
              <a:ln w="19050">
                <a:noFill/>
              </a:ln>
              <a:effectLst/>
            </c:spPr>
          </c:marker>
          <c:xVal>
            <c:numRef>
              <c:f>'Other CN-donors'!$C$122:$C$128</c:f>
              <c:numCache>
                <c:formatCode>General</c:formatCode>
                <c:ptCount val="7"/>
                <c:pt idx="0">
                  <c:v>0</c:v>
                </c:pt>
                <c:pt idx="1">
                  <c:v>0.5</c:v>
                </c:pt>
                <c:pt idx="2">
                  <c:v>1</c:v>
                </c:pt>
                <c:pt idx="3">
                  <c:v>2</c:v>
                </c:pt>
                <c:pt idx="4">
                  <c:v>4</c:v>
                </c:pt>
                <c:pt idx="5">
                  <c:v>8</c:v>
                </c:pt>
                <c:pt idx="6">
                  <c:v>18</c:v>
                </c:pt>
              </c:numCache>
            </c:numRef>
          </c:xVal>
          <c:yVal>
            <c:numRef>
              <c:f>'Other CN-donors'!$D$122:$D$128</c:f>
              <c:numCache>
                <c:formatCode>0</c:formatCode>
                <c:ptCount val="7"/>
                <c:pt idx="0" formatCode="General">
                  <c:v>0</c:v>
                </c:pt>
                <c:pt idx="1">
                  <c:v>53.48574599455867</c:v>
                </c:pt>
                <c:pt idx="2">
                  <c:v>68.904526468268472</c:v>
                </c:pt>
                <c:pt idx="3">
                  <c:v>76.726892379403637</c:v>
                </c:pt>
                <c:pt idx="4">
                  <c:v>81.438879723904108</c:v>
                </c:pt>
                <c:pt idx="5">
                  <c:v>87</c:v>
                </c:pt>
                <c:pt idx="6">
                  <c:v>96.233193949419089</c:v>
                </c:pt>
              </c:numCache>
            </c:numRef>
          </c:yVal>
          <c:smooth val="0"/>
          <c:extLst>
            <c:ext xmlns:c16="http://schemas.microsoft.com/office/drawing/2014/chart" uri="{C3380CC4-5D6E-409C-BE32-E72D297353CC}">
              <c16:uniqueId val="{00000000-1622-476F-92A0-4553FCF2D461}"/>
            </c:ext>
          </c:extLst>
        </c:ser>
        <c:ser>
          <c:idx val="0"/>
          <c:order val="1"/>
          <c:tx>
            <c:v>Without zeolite</c:v>
          </c:tx>
          <c:spPr>
            <a:ln w="19050" cap="rnd">
              <a:solidFill>
                <a:srgbClr val="C3D898"/>
              </a:solidFill>
              <a:round/>
            </a:ln>
            <a:effectLst/>
          </c:spPr>
          <c:marker>
            <c:symbol val="triangle"/>
            <c:size val="5"/>
            <c:spPr>
              <a:solidFill>
                <a:srgbClr val="C3D898"/>
              </a:solidFill>
              <a:ln w="9525">
                <a:noFill/>
              </a:ln>
              <a:effectLst/>
            </c:spPr>
          </c:marker>
          <c:xVal>
            <c:numRef>
              <c:f>'Other CN-donors'!$C$132:$C$138</c:f>
              <c:numCache>
                <c:formatCode>General</c:formatCode>
                <c:ptCount val="7"/>
                <c:pt idx="0">
                  <c:v>0</c:v>
                </c:pt>
                <c:pt idx="1">
                  <c:v>0.5</c:v>
                </c:pt>
                <c:pt idx="2">
                  <c:v>1</c:v>
                </c:pt>
                <c:pt idx="3">
                  <c:v>2</c:v>
                </c:pt>
                <c:pt idx="4">
                  <c:v>4</c:v>
                </c:pt>
                <c:pt idx="5">
                  <c:v>7</c:v>
                </c:pt>
                <c:pt idx="6">
                  <c:v>18</c:v>
                </c:pt>
              </c:numCache>
            </c:numRef>
          </c:xVal>
          <c:yVal>
            <c:numRef>
              <c:f>'Other CN-donors'!$D$132:$D$138</c:f>
              <c:numCache>
                <c:formatCode>0</c:formatCode>
                <c:ptCount val="7"/>
                <c:pt idx="0" formatCode="General">
                  <c:v>0</c:v>
                </c:pt>
                <c:pt idx="1">
                  <c:v>39</c:v>
                </c:pt>
                <c:pt idx="2">
                  <c:v>42</c:v>
                </c:pt>
                <c:pt idx="3">
                  <c:v>44</c:v>
                </c:pt>
                <c:pt idx="4">
                  <c:v>45</c:v>
                </c:pt>
                <c:pt idx="5">
                  <c:v>46</c:v>
                </c:pt>
                <c:pt idx="6">
                  <c:v>45</c:v>
                </c:pt>
              </c:numCache>
            </c:numRef>
          </c:yVal>
          <c:smooth val="0"/>
          <c:extLst>
            <c:ext xmlns:c16="http://schemas.microsoft.com/office/drawing/2014/chart" uri="{C3380CC4-5D6E-409C-BE32-E72D297353CC}">
              <c16:uniqueId val="{00000001-1622-476F-92A0-4553FCF2D461}"/>
            </c:ext>
          </c:extLst>
        </c:ser>
        <c:dLbls>
          <c:showLegendKey val="0"/>
          <c:showVal val="0"/>
          <c:showCatName val="0"/>
          <c:showSerName val="0"/>
          <c:showPercent val="0"/>
          <c:showBubbleSize val="0"/>
        </c:dLbls>
        <c:axId val="589931199"/>
        <c:axId val="589943263"/>
      </c:scatterChart>
      <c:valAx>
        <c:axId val="589931199"/>
        <c:scaling>
          <c:orientation val="minMax"/>
          <c:max val="18"/>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nl-BE"/>
                  <a:t>Reaction time (hours)</a:t>
                </a:r>
              </a:p>
            </c:rich>
          </c:tx>
          <c:layout>
            <c:manualLayout>
              <c:xMode val="edge"/>
              <c:yMode val="edge"/>
              <c:x val="0.4323176614888572"/>
              <c:y val="0.9233937473792107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l-BE"/>
          </a:p>
        </c:txPr>
        <c:crossAx val="589943263"/>
        <c:crosses val="autoZero"/>
        <c:crossBetween val="midCat"/>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nl-BE"/>
                  <a:t>Yield (%)</a:t>
                </a:r>
              </a:p>
            </c:rich>
          </c:tx>
          <c:layout>
            <c:manualLayout>
              <c:xMode val="edge"/>
              <c:yMode val="edge"/>
              <c:x val="6.5843638467616332E-3"/>
              <c:y val="0.4105193620028265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l-BE"/>
          </a:p>
        </c:txPr>
        <c:crossAx val="589931199"/>
        <c:crosses val="autoZero"/>
        <c:crossBetween val="midCat"/>
      </c:valAx>
      <c:spPr>
        <a:noFill/>
        <a:ln>
          <a:noFill/>
        </a:ln>
        <a:effectLst/>
      </c:spPr>
    </c:plotArea>
    <c:legend>
      <c:legendPos val="t"/>
      <c:layout>
        <c:manualLayout>
          <c:xMode val="edge"/>
          <c:yMode val="edge"/>
          <c:x val="0.31348196353642455"/>
          <c:y val="5.3844507835261242E-2"/>
          <c:w val="0.4138932932574097"/>
          <c:h val="8.01195801973916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nl-BE"/>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15601066146613"/>
          <c:y val="5.1285402346279624E-2"/>
          <c:w val="0.84632836039984438"/>
          <c:h val="0.84055709823742686"/>
        </c:manualLayout>
      </c:layout>
      <c:barChart>
        <c:barDir val="col"/>
        <c:grouping val="clustered"/>
        <c:varyColors val="0"/>
        <c:ser>
          <c:idx val="0"/>
          <c:order val="0"/>
          <c:tx>
            <c:strRef>
              <c:f>Graphs!$G$12</c:f>
              <c:strCache>
                <c:ptCount val="1"/>
                <c:pt idx="0">
                  <c:v>No zeolite</c:v>
                </c:pt>
              </c:strCache>
            </c:strRef>
          </c:tx>
          <c:spPr>
            <a:solidFill>
              <a:schemeClr val="accent1"/>
            </a:solidFill>
            <a:ln>
              <a:noFill/>
            </a:ln>
            <a:effectLst/>
          </c:spPr>
          <c:invertIfNegative val="0"/>
          <c:cat>
            <c:strRef>
              <c:f>Graphs!$H$11:$J$11</c:f>
              <c:strCache>
                <c:ptCount val="3"/>
                <c:pt idx="0">
                  <c:v>Propanal</c:v>
                </c:pt>
                <c:pt idx="1">
                  <c:v>Butanal</c:v>
                </c:pt>
                <c:pt idx="2">
                  <c:v>3-methylbutanal</c:v>
                </c:pt>
              </c:strCache>
            </c:strRef>
          </c:cat>
          <c:val>
            <c:numRef>
              <c:f>Graphs!$H$12:$J$12</c:f>
              <c:numCache>
                <c:formatCode>General</c:formatCode>
                <c:ptCount val="3"/>
                <c:pt idx="0">
                  <c:v>0.12</c:v>
                </c:pt>
                <c:pt idx="1">
                  <c:v>0.5</c:v>
                </c:pt>
                <c:pt idx="2">
                  <c:v>0.65</c:v>
                </c:pt>
              </c:numCache>
            </c:numRef>
          </c:val>
          <c:extLst>
            <c:ext xmlns:c16="http://schemas.microsoft.com/office/drawing/2014/chart" uri="{C3380CC4-5D6E-409C-BE32-E72D297353CC}">
              <c16:uniqueId val="{00000000-FE10-4CC2-896D-4D6508D0275F}"/>
            </c:ext>
          </c:extLst>
        </c:ser>
        <c:ser>
          <c:idx val="1"/>
          <c:order val="1"/>
          <c:tx>
            <c:strRef>
              <c:f>Graphs!$G$13</c:f>
              <c:strCache>
                <c:ptCount val="1"/>
                <c:pt idx="0">
                  <c:v>H-ZSM-5 (140)</c:v>
                </c:pt>
              </c:strCache>
            </c:strRef>
          </c:tx>
          <c:spPr>
            <a:solidFill>
              <a:srgbClr val="92D050"/>
            </a:solidFill>
            <a:ln>
              <a:noFill/>
            </a:ln>
            <a:effectLst/>
          </c:spPr>
          <c:invertIfNegative val="0"/>
          <c:cat>
            <c:strRef>
              <c:f>Graphs!$H$11:$J$11</c:f>
              <c:strCache>
                <c:ptCount val="3"/>
                <c:pt idx="0">
                  <c:v>Propanal</c:v>
                </c:pt>
                <c:pt idx="1">
                  <c:v>Butanal</c:v>
                </c:pt>
                <c:pt idx="2">
                  <c:v>3-methylbutanal</c:v>
                </c:pt>
              </c:strCache>
            </c:strRef>
          </c:cat>
          <c:val>
            <c:numRef>
              <c:f>Graphs!$H$13:$J$13</c:f>
              <c:numCache>
                <c:formatCode>General</c:formatCode>
                <c:ptCount val="3"/>
                <c:pt idx="0">
                  <c:v>7.85</c:v>
                </c:pt>
                <c:pt idx="1">
                  <c:v>6.23</c:v>
                </c:pt>
                <c:pt idx="2">
                  <c:v>0.7</c:v>
                </c:pt>
              </c:numCache>
            </c:numRef>
          </c:val>
          <c:extLst>
            <c:ext xmlns:c16="http://schemas.microsoft.com/office/drawing/2014/chart" uri="{C3380CC4-5D6E-409C-BE32-E72D297353CC}">
              <c16:uniqueId val="{00000001-FE10-4CC2-896D-4D6508D0275F}"/>
            </c:ext>
          </c:extLst>
        </c:ser>
        <c:dLbls>
          <c:showLegendKey val="0"/>
          <c:showVal val="0"/>
          <c:showCatName val="0"/>
          <c:showSerName val="0"/>
          <c:showPercent val="0"/>
          <c:showBubbleSize val="0"/>
        </c:dLbls>
        <c:gapWidth val="219"/>
        <c:overlap val="-27"/>
        <c:axId val="20964143"/>
        <c:axId val="20964559"/>
      </c:barChart>
      <c:catAx>
        <c:axId val="20964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20964559"/>
        <c:crosses val="autoZero"/>
        <c:auto val="1"/>
        <c:lblAlgn val="ctr"/>
        <c:lblOffset val="100"/>
        <c:noMultiLvlLbl val="0"/>
      </c:catAx>
      <c:valAx>
        <c:axId val="2096455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sz="900"/>
                  <a:t>Amount</a:t>
                </a:r>
                <a:r>
                  <a:rPr lang="nl-BE" sz="900" baseline="0"/>
                  <a:t> of condensation products (a.u.)</a:t>
                </a:r>
                <a:endParaRPr lang="nl-BE" sz="900"/>
              </a:p>
            </c:rich>
          </c:tx>
          <c:layout>
            <c:manualLayout>
              <c:xMode val="edge"/>
              <c:yMode val="edge"/>
              <c:x val="2.2193184682683331E-2"/>
              <c:y val="0.111843293543399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209641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nl-B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91165296554343E-2"/>
          <c:y val="0.1215125819062827"/>
          <c:w val="0.84220625485409251"/>
          <c:h val="0.74485656076207241"/>
        </c:manualLayout>
      </c:layout>
      <c:scatterChart>
        <c:scatterStyle val="lineMarker"/>
        <c:varyColors val="0"/>
        <c:ser>
          <c:idx val="1"/>
          <c:order val="0"/>
          <c:tx>
            <c:v>With H-FER (9)</c:v>
          </c:tx>
          <c:spPr>
            <a:ln w="19050" cap="rnd">
              <a:solidFill>
                <a:srgbClr val="1C3144"/>
              </a:solidFill>
              <a:round/>
            </a:ln>
            <a:effectLst/>
          </c:spPr>
          <c:marker>
            <c:symbol val="circle"/>
            <c:size val="5"/>
            <c:spPr>
              <a:solidFill>
                <a:srgbClr val="1C3144"/>
              </a:solidFill>
              <a:ln w="19050">
                <a:noFill/>
              </a:ln>
              <a:effectLst/>
            </c:spPr>
          </c:marker>
          <c:xVal>
            <c:numRef>
              <c:f>Propionitrile!$C$369:$C$376</c:f>
              <c:numCache>
                <c:formatCode>General</c:formatCode>
                <c:ptCount val="8"/>
                <c:pt idx="0">
                  <c:v>0</c:v>
                </c:pt>
                <c:pt idx="1">
                  <c:v>0.5</c:v>
                </c:pt>
                <c:pt idx="2">
                  <c:v>1</c:v>
                </c:pt>
                <c:pt idx="3">
                  <c:v>2</c:v>
                </c:pt>
                <c:pt idx="4">
                  <c:v>3</c:v>
                </c:pt>
                <c:pt idx="5">
                  <c:v>4</c:v>
                </c:pt>
                <c:pt idx="6">
                  <c:v>6</c:v>
                </c:pt>
                <c:pt idx="7">
                  <c:v>24</c:v>
                </c:pt>
              </c:numCache>
            </c:numRef>
          </c:xVal>
          <c:yVal>
            <c:numRef>
              <c:f>Propionitrile!$D$369:$D$376</c:f>
              <c:numCache>
                <c:formatCode>General</c:formatCode>
                <c:ptCount val="8"/>
                <c:pt idx="0">
                  <c:v>0</c:v>
                </c:pt>
                <c:pt idx="1">
                  <c:v>8.9</c:v>
                </c:pt>
                <c:pt idx="2" formatCode="0">
                  <c:v>17</c:v>
                </c:pt>
                <c:pt idx="3" formatCode="0">
                  <c:v>31.8</c:v>
                </c:pt>
                <c:pt idx="4" formatCode="0">
                  <c:v>44.4</c:v>
                </c:pt>
                <c:pt idx="5" formatCode="0">
                  <c:v>53.2</c:v>
                </c:pt>
                <c:pt idx="6" formatCode="0">
                  <c:v>64.3</c:v>
                </c:pt>
                <c:pt idx="7" formatCode="0">
                  <c:v>79.7</c:v>
                </c:pt>
              </c:numCache>
            </c:numRef>
          </c:yVal>
          <c:smooth val="0"/>
          <c:extLst>
            <c:ext xmlns:c16="http://schemas.microsoft.com/office/drawing/2014/chart" uri="{C3380CC4-5D6E-409C-BE32-E72D297353CC}">
              <c16:uniqueId val="{00000000-9733-41E9-BB3B-D4127BC16320}"/>
            </c:ext>
          </c:extLst>
        </c:ser>
        <c:ser>
          <c:idx val="3"/>
          <c:order val="2"/>
          <c:tx>
            <c:v>Filtrate after 1h</c:v>
          </c:tx>
          <c:spPr>
            <a:ln w="19050" cap="rnd">
              <a:solidFill>
                <a:srgbClr val="1C3144"/>
              </a:solidFill>
              <a:prstDash val="dash"/>
              <a:round/>
            </a:ln>
            <a:effectLst/>
          </c:spPr>
          <c:marker>
            <c:symbol val="circle"/>
            <c:size val="5"/>
            <c:spPr>
              <a:solidFill>
                <a:srgbClr val="C00000"/>
              </a:solidFill>
              <a:ln w="9525">
                <a:noFill/>
              </a:ln>
              <a:effectLst/>
            </c:spPr>
          </c:marker>
          <c:xVal>
            <c:numRef>
              <c:f>Propionitrile!$C$379</c:f>
              <c:numCache>
                <c:formatCode>General</c:formatCode>
                <c:ptCount val="1"/>
                <c:pt idx="0">
                  <c:v>24</c:v>
                </c:pt>
              </c:numCache>
            </c:numRef>
          </c:xVal>
          <c:yVal>
            <c:numRef>
              <c:f>Propionitrile!$D$381</c:f>
              <c:numCache>
                <c:formatCode>0</c:formatCode>
                <c:ptCount val="1"/>
                <c:pt idx="0">
                  <c:v>54.6</c:v>
                </c:pt>
              </c:numCache>
            </c:numRef>
          </c:yVal>
          <c:smooth val="0"/>
          <c:extLst>
            <c:ext xmlns:c16="http://schemas.microsoft.com/office/drawing/2014/chart" uri="{C3380CC4-5D6E-409C-BE32-E72D297353CC}">
              <c16:uniqueId val="{00000001-9733-41E9-BB3B-D4127BC16320}"/>
            </c:ext>
          </c:extLst>
        </c:ser>
        <c:ser>
          <c:idx val="0"/>
          <c:order val="3"/>
          <c:tx>
            <c:v>Filtrate after 4h</c:v>
          </c:tx>
          <c:spPr>
            <a:ln w="19050" cap="rnd">
              <a:solidFill>
                <a:srgbClr val="1C3144"/>
              </a:solidFill>
              <a:prstDash val="dash"/>
              <a:round/>
            </a:ln>
            <a:effectLst/>
          </c:spPr>
          <c:marker>
            <c:symbol val="circle"/>
            <c:size val="5"/>
            <c:spPr>
              <a:solidFill>
                <a:srgbClr val="70AD47">
                  <a:lumMod val="75000"/>
                </a:srgbClr>
              </a:solidFill>
              <a:ln w="9525">
                <a:noFill/>
              </a:ln>
              <a:effectLst/>
            </c:spPr>
          </c:marker>
          <c:xVal>
            <c:numRef>
              <c:f>Propionitrile!$C$379</c:f>
              <c:numCache>
                <c:formatCode>General</c:formatCode>
                <c:ptCount val="1"/>
                <c:pt idx="0">
                  <c:v>24</c:v>
                </c:pt>
              </c:numCache>
            </c:numRef>
          </c:xVal>
          <c:yVal>
            <c:numRef>
              <c:f>Propionitrile!$D$379</c:f>
              <c:numCache>
                <c:formatCode>0</c:formatCode>
                <c:ptCount val="1"/>
                <c:pt idx="0">
                  <c:v>56.8</c:v>
                </c:pt>
              </c:numCache>
            </c:numRef>
          </c:yVal>
          <c:smooth val="0"/>
          <c:extLst>
            <c:ext xmlns:c16="http://schemas.microsoft.com/office/drawing/2014/chart" uri="{C3380CC4-5D6E-409C-BE32-E72D297353CC}">
              <c16:uniqueId val="{00000002-9733-41E9-BB3B-D4127BC16320}"/>
            </c:ext>
          </c:extLst>
        </c:ser>
        <c:ser>
          <c:idx val="4"/>
          <c:order val="4"/>
          <c:tx>
            <c:v>New FER</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Propionitrile!$C$383</c:f>
              <c:numCache>
                <c:formatCode>General</c:formatCode>
                <c:ptCount val="1"/>
                <c:pt idx="0">
                  <c:v>24</c:v>
                </c:pt>
              </c:numCache>
            </c:numRef>
          </c:xVal>
          <c:yVal>
            <c:numRef>
              <c:f>Propionitrile!$D$383</c:f>
              <c:numCache>
                <c:formatCode>0</c:formatCode>
                <c:ptCount val="1"/>
                <c:pt idx="0">
                  <c:v>85.5</c:v>
                </c:pt>
              </c:numCache>
            </c:numRef>
          </c:yVal>
          <c:smooth val="0"/>
          <c:extLst>
            <c:ext xmlns:c16="http://schemas.microsoft.com/office/drawing/2014/chart" uri="{C3380CC4-5D6E-409C-BE32-E72D297353CC}">
              <c16:uniqueId val="{00000004-9733-41E9-BB3B-D4127BC16320}"/>
            </c:ext>
          </c:extLst>
        </c:ser>
        <c:dLbls>
          <c:showLegendKey val="0"/>
          <c:showVal val="0"/>
          <c:showCatName val="0"/>
          <c:showSerName val="0"/>
          <c:showPercent val="0"/>
          <c:showBubbleSize val="0"/>
        </c:dLbls>
        <c:axId val="589931199"/>
        <c:axId val="589943263"/>
        <c:extLst>
          <c:ext xmlns:c15="http://schemas.microsoft.com/office/drawing/2012/chart" uri="{02D57815-91ED-43cb-92C2-25804820EDAC}">
            <c15:filteredScatterSeries>
              <c15:ser>
                <c:idx val="2"/>
                <c:order val="1"/>
                <c:tx>
                  <c:v>Without zeolite</c:v>
                </c:tx>
                <c:spPr>
                  <a:ln w="15875" cap="rnd">
                    <a:solidFill>
                      <a:schemeClr val="accent3"/>
                    </a:solidFill>
                    <a:round/>
                  </a:ln>
                  <a:effectLst/>
                </c:spPr>
                <c:marker>
                  <c:symbol val="circle"/>
                  <c:size val="5"/>
                  <c:spPr>
                    <a:solidFill>
                      <a:schemeClr val="accent3"/>
                    </a:solidFill>
                    <a:ln w="9525">
                      <a:solidFill>
                        <a:schemeClr val="accent3"/>
                      </a:solidFill>
                    </a:ln>
                    <a:effectLst/>
                  </c:spPr>
                </c:marker>
                <c:xVal>
                  <c:numRef>
                    <c:extLst>
                      <c:ext uri="{02D57815-91ED-43cb-92C2-25804820EDAC}">
                        <c15:formulaRef>
                          <c15:sqref>Propionitrile!$C$189:$C$196</c15:sqref>
                        </c15:formulaRef>
                      </c:ext>
                    </c:extLst>
                    <c:numCache>
                      <c:formatCode>General</c:formatCode>
                      <c:ptCount val="8"/>
                      <c:pt idx="0">
                        <c:v>0</c:v>
                      </c:pt>
                      <c:pt idx="1">
                        <c:v>0.5</c:v>
                      </c:pt>
                      <c:pt idx="2">
                        <c:v>1</c:v>
                      </c:pt>
                      <c:pt idx="3">
                        <c:v>2</c:v>
                      </c:pt>
                      <c:pt idx="4">
                        <c:v>3</c:v>
                      </c:pt>
                      <c:pt idx="5">
                        <c:v>4</c:v>
                      </c:pt>
                      <c:pt idx="6">
                        <c:v>6</c:v>
                      </c:pt>
                      <c:pt idx="7">
                        <c:v>24</c:v>
                      </c:pt>
                    </c:numCache>
                  </c:numRef>
                </c:xVal>
                <c:yVal>
                  <c:numRef>
                    <c:extLst>
                      <c:ext uri="{02D57815-91ED-43cb-92C2-25804820EDAC}">
                        <c15:formulaRef>
                          <c15:sqref>Propionitrile!$D$189:$D$196</c15:sqref>
                        </c15:formulaRef>
                      </c:ext>
                    </c:extLst>
                    <c:numCache>
                      <c:formatCode>0</c:formatCode>
                      <c:ptCount val="8"/>
                      <c:pt idx="0" formatCode="General">
                        <c:v>0</c:v>
                      </c:pt>
                      <c:pt idx="1">
                        <c:v>18.8</c:v>
                      </c:pt>
                      <c:pt idx="2">
                        <c:v>20.745783953648001</c:v>
                      </c:pt>
                      <c:pt idx="3">
                        <c:v>21.920999999999999</c:v>
                      </c:pt>
                      <c:pt idx="4">
                        <c:v>22.365783676188599</c:v>
                      </c:pt>
                      <c:pt idx="5">
                        <c:v>22.721399999999999</c:v>
                      </c:pt>
                      <c:pt idx="6">
                        <c:v>23.442464716445201</c:v>
                      </c:pt>
                      <c:pt idx="7">
                        <c:v>24.993713820011202</c:v>
                      </c:pt>
                    </c:numCache>
                  </c:numRef>
                </c:yVal>
                <c:smooth val="0"/>
                <c:extLst>
                  <c:ext xmlns:c16="http://schemas.microsoft.com/office/drawing/2014/chart" uri="{C3380CC4-5D6E-409C-BE32-E72D297353CC}">
                    <c16:uniqueId val="{00000003-9733-41E9-BB3B-D4127BC16320}"/>
                  </c:ext>
                </c:extLst>
              </c15:ser>
            </c15:filteredScatterSeries>
          </c:ext>
        </c:extLst>
      </c:scatterChart>
      <c:valAx>
        <c:axId val="589931199"/>
        <c:scaling>
          <c:orientation val="minMax"/>
          <c:max val="25"/>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Reaction time (hours)</a:t>
                </a:r>
              </a:p>
            </c:rich>
          </c:tx>
          <c:layout>
            <c:manualLayout>
              <c:xMode val="edge"/>
              <c:yMode val="edge"/>
              <c:x val="0.40682435557861191"/>
              <c:y val="0.9217568749788993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43263"/>
        <c:crosses val="autoZero"/>
        <c:crossBetween val="midCat"/>
        <c:minorUnit val="1"/>
      </c:valAx>
      <c:valAx>
        <c:axId val="589943263"/>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423083125226085E-2"/>
              <c:y val="0.4018263820717115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589931199"/>
        <c:crosses val="autoZero"/>
        <c:crossBetween val="midCat"/>
      </c:valAx>
      <c:spPr>
        <a:noFill/>
        <a:ln>
          <a:noFill/>
        </a:ln>
        <a:effectLst/>
      </c:spPr>
    </c:plotArea>
    <c:legend>
      <c:legendPos val="t"/>
      <c:legendEntry>
        <c:idx val="1"/>
        <c:delete val="1"/>
      </c:legendEntry>
      <c:layout>
        <c:manualLayout>
          <c:xMode val="edge"/>
          <c:yMode val="edge"/>
          <c:x val="7.7404209361930792E-2"/>
          <c:y val="3.812526427665338E-2"/>
          <c:w val="0.8679095037782365"/>
          <c:h val="6.123047209809950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15778570895598"/>
          <c:y val="0.14632700926361966"/>
          <c:w val="0.79376206514680603"/>
          <c:h val="0.70993193788630671"/>
        </c:manualLayout>
      </c:layout>
      <c:barChart>
        <c:barDir val="col"/>
        <c:grouping val="clustered"/>
        <c:varyColors val="0"/>
        <c:ser>
          <c:idx val="0"/>
          <c:order val="0"/>
          <c:tx>
            <c:v>Yield</c:v>
          </c:tx>
          <c:spPr>
            <a:solidFill>
              <a:schemeClr val="accent1"/>
            </a:solidFill>
            <a:ln>
              <a:noFill/>
            </a:ln>
            <a:effectLst/>
          </c:spPr>
          <c:invertIfNegative val="0"/>
          <c:cat>
            <c:multiLvlStrRef>
              <c:f>Paper!$B$363:$C$373</c:f>
              <c:multiLvlStrCache>
                <c:ptCount val="11"/>
                <c:lvl>
                  <c:pt idx="0">
                    <c:v>No zeolite</c:v>
                  </c:pt>
                  <c:pt idx="1">
                    <c:v>H-FER </c:v>
                  </c:pt>
                  <c:pt idx="2">
                    <c:v>No zeolite</c:v>
                  </c:pt>
                  <c:pt idx="3">
                    <c:v>H-FER </c:v>
                  </c:pt>
                  <c:pt idx="4">
                    <c:v>H-ZSM-5 </c:v>
                  </c:pt>
                  <c:pt idx="5">
                    <c:v>H-Beta </c:v>
                  </c:pt>
                  <c:pt idx="6">
                    <c:v>No zeolite</c:v>
                  </c:pt>
                  <c:pt idx="7">
                    <c:v>H-FER </c:v>
                  </c:pt>
                  <c:pt idx="8">
                    <c:v>No zeolite</c:v>
                  </c:pt>
                  <c:pt idx="9">
                    <c:v>H-FER </c:v>
                  </c:pt>
                  <c:pt idx="10">
                    <c:v>H-ZSM-5 </c:v>
                  </c:pt>
                </c:lvl>
                <c:lvl>
                  <c:pt idx="0">
                    <c:v>1-hexene</c:v>
                  </c:pt>
                  <c:pt idx="2">
                    <c:v>1-octene</c:v>
                  </c:pt>
                  <c:pt idx="6">
                    <c:v>4-Me-1-hexene</c:v>
                  </c:pt>
                  <c:pt idx="8">
                    <c:v>5,5-diMe-1-pentene</c:v>
                  </c:pt>
                </c:lvl>
              </c:multiLvlStrCache>
            </c:multiLvlStrRef>
          </c:cat>
          <c:val>
            <c:numRef>
              <c:f>Paper!$D$363:$D$373</c:f>
              <c:numCache>
                <c:formatCode>0</c:formatCode>
                <c:ptCount val="11"/>
                <c:pt idx="0">
                  <c:v>25.874099999999999</c:v>
                </c:pt>
                <c:pt idx="1">
                  <c:v>16.01623</c:v>
                </c:pt>
                <c:pt idx="2">
                  <c:v>33.471200000000003</c:v>
                </c:pt>
                <c:pt idx="3">
                  <c:v>28.783000000000001</c:v>
                </c:pt>
                <c:pt idx="4">
                  <c:v>27.361000000000001</c:v>
                </c:pt>
                <c:pt idx="5">
                  <c:v>21.900200000000002</c:v>
                </c:pt>
                <c:pt idx="6">
                  <c:v>36.501199999999997</c:v>
                </c:pt>
                <c:pt idx="7">
                  <c:v>43.07</c:v>
                </c:pt>
                <c:pt idx="8">
                  <c:v>36.53</c:v>
                </c:pt>
                <c:pt idx="9">
                  <c:v>46.411000000000001</c:v>
                </c:pt>
                <c:pt idx="10">
                  <c:v>39</c:v>
                </c:pt>
              </c:numCache>
            </c:numRef>
          </c:val>
          <c:extLst>
            <c:ext xmlns:c16="http://schemas.microsoft.com/office/drawing/2014/chart" uri="{C3380CC4-5D6E-409C-BE32-E72D297353CC}">
              <c16:uniqueId val="{00000000-3693-4D46-86C1-6064E88D2059}"/>
            </c:ext>
          </c:extLst>
        </c:ser>
        <c:dLbls>
          <c:showLegendKey val="0"/>
          <c:showVal val="0"/>
          <c:showCatName val="0"/>
          <c:showSerName val="0"/>
          <c:showPercent val="0"/>
          <c:showBubbleSize val="0"/>
        </c:dLbls>
        <c:gapWidth val="219"/>
        <c:axId val="783968399"/>
        <c:axId val="783966735"/>
      </c:barChart>
      <c:lineChart>
        <c:grouping val="stacked"/>
        <c:varyColors val="0"/>
        <c:ser>
          <c:idx val="1"/>
          <c:order val="1"/>
          <c:tx>
            <c:v>Mass balance</c:v>
          </c:tx>
          <c:spPr>
            <a:ln w="25400" cap="rnd">
              <a:noFill/>
              <a:round/>
            </a:ln>
            <a:effectLst/>
          </c:spPr>
          <c:marker>
            <c:symbol val="diamond"/>
            <c:size val="9"/>
            <c:spPr>
              <a:solidFill>
                <a:schemeClr val="accent2">
                  <a:lumMod val="75000"/>
                </a:schemeClr>
              </a:solidFill>
              <a:ln w="9525">
                <a:noFill/>
              </a:ln>
              <a:effectLst/>
            </c:spPr>
          </c:marker>
          <c:cat>
            <c:multiLvlStrRef>
              <c:f>Paper!$B$363:$C$373</c:f>
              <c:multiLvlStrCache>
                <c:ptCount val="11"/>
                <c:lvl>
                  <c:pt idx="0">
                    <c:v>No zeolite</c:v>
                  </c:pt>
                  <c:pt idx="1">
                    <c:v>H-FER </c:v>
                  </c:pt>
                  <c:pt idx="2">
                    <c:v>No zeolite</c:v>
                  </c:pt>
                  <c:pt idx="3">
                    <c:v>H-FER </c:v>
                  </c:pt>
                  <c:pt idx="4">
                    <c:v>H-ZSM-5 </c:v>
                  </c:pt>
                  <c:pt idx="5">
                    <c:v>H-Beta </c:v>
                  </c:pt>
                  <c:pt idx="6">
                    <c:v>No zeolite</c:v>
                  </c:pt>
                  <c:pt idx="7">
                    <c:v>H-FER </c:v>
                  </c:pt>
                  <c:pt idx="8">
                    <c:v>No zeolite</c:v>
                  </c:pt>
                  <c:pt idx="9">
                    <c:v>H-FER </c:v>
                  </c:pt>
                  <c:pt idx="10">
                    <c:v>H-ZSM-5 </c:v>
                  </c:pt>
                </c:lvl>
                <c:lvl>
                  <c:pt idx="0">
                    <c:v>1-hexene</c:v>
                  </c:pt>
                  <c:pt idx="2">
                    <c:v>1-octene</c:v>
                  </c:pt>
                  <c:pt idx="6">
                    <c:v>4-Me-1-hexene</c:v>
                  </c:pt>
                  <c:pt idx="8">
                    <c:v>5,5-diMe-1-pentene</c:v>
                  </c:pt>
                </c:lvl>
              </c:multiLvlStrCache>
            </c:multiLvlStrRef>
          </c:cat>
          <c:val>
            <c:numRef>
              <c:f>Paper!$E$363:$E$373</c:f>
              <c:numCache>
                <c:formatCode>0</c:formatCode>
                <c:ptCount val="11"/>
                <c:pt idx="0" formatCode="General">
                  <c:v>76</c:v>
                </c:pt>
                <c:pt idx="1">
                  <c:v>43</c:v>
                </c:pt>
                <c:pt idx="2">
                  <c:v>87.626999999999995</c:v>
                </c:pt>
                <c:pt idx="3">
                  <c:v>79.703000000000003</c:v>
                </c:pt>
                <c:pt idx="4">
                  <c:v>74.441999999999993</c:v>
                </c:pt>
                <c:pt idx="5">
                  <c:v>46.088000000000001</c:v>
                </c:pt>
                <c:pt idx="6">
                  <c:v>91.95</c:v>
                </c:pt>
                <c:pt idx="7">
                  <c:v>88.58</c:v>
                </c:pt>
                <c:pt idx="8">
                  <c:v>88.01</c:v>
                </c:pt>
                <c:pt idx="9">
                  <c:v>86.405000000000001</c:v>
                </c:pt>
                <c:pt idx="10">
                  <c:v>80</c:v>
                </c:pt>
              </c:numCache>
            </c:numRef>
          </c:val>
          <c:smooth val="0"/>
          <c:extLst>
            <c:ext xmlns:c16="http://schemas.microsoft.com/office/drawing/2014/chart" uri="{C3380CC4-5D6E-409C-BE32-E72D297353CC}">
              <c16:uniqueId val="{00000001-3693-4D46-86C1-6064E88D2059}"/>
            </c:ext>
          </c:extLst>
        </c:ser>
        <c:dLbls>
          <c:showLegendKey val="0"/>
          <c:showVal val="0"/>
          <c:showCatName val="0"/>
          <c:showSerName val="0"/>
          <c:showPercent val="0"/>
          <c:showBubbleSize val="0"/>
        </c:dLbls>
        <c:marker val="1"/>
        <c:smooth val="0"/>
        <c:axId val="1915866575"/>
        <c:axId val="1915871567"/>
      </c:line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60"/>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nl-BE" sz="900"/>
                  <a:t>Yield (%)</a:t>
                </a:r>
              </a:p>
            </c:rich>
          </c:tx>
          <c:layout>
            <c:manualLayout>
              <c:xMode val="edge"/>
              <c:yMode val="edge"/>
              <c:x val="2.3874307489200931E-2"/>
              <c:y val="0.435103687341336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crossAx val="783968399"/>
        <c:crosses val="autoZero"/>
        <c:crossBetween val="between"/>
      </c:valAx>
      <c:valAx>
        <c:axId val="1915871567"/>
        <c:scaling>
          <c:orientation val="minMax"/>
          <c:max val="100"/>
        </c:scaling>
        <c:delete val="0"/>
        <c:axPos val="r"/>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nl-BE" sz="900"/>
                  <a:t>Mass balance (%)</a:t>
                </a:r>
              </a:p>
            </c:rich>
          </c:tx>
          <c:layout>
            <c:manualLayout>
              <c:xMode val="edge"/>
              <c:yMode val="edge"/>
              <c:x val="0.94302982878128372"/>
              <c:y val="0.3647476594953190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crossAx val="1915866575"/>
        <c:crosses val="max"/>
        <c:crossBetween val="between"/>
      </c:valAx>
      <c:catAx>
        <c:axId val="1915866575"/>
        <c:scaling>
          <c:orientation val="minMax"/>
        </c:scaling>
        <c:delete val="1"/>
        <c:axPos val="b"/>
        <c:numFmt formatCode="General" sourceLinked="1"/>
        <c:majorTickMark val="out"/>
        <c:minorTickMark val="none"/>
        <c:tickLblPos val="nextTo"/>
        <c:crossAx val="1915871567"/>
        <c:crosses val="autoZero"/>
        <c:auto val="1"/>
        <c:lblAlgn val="ctr"/>
        <c:lblOffset val="100"/>
        <c:noMultiLvlLbl val="0"/>
      </c:catAx>
      <c:spPr>
        <a:noFill/>
        <a:ln>
          <a:noFill/>
        </a:ln>
        <a:effectLst/>
      </c:spPr>
    </c:plotArea>
    <c:legend>
      <c:legendPos val="t"/>
      <c:layout>
        <c:manualLayout>
          <c:xMode val="edge"/>
          <c:yMode val="edge"/>
          <c:x val="0.37190269230970541"/>
          <c:y val="4.9654659309318616E-2"/>
          <c:w val="0.24212816517811186"/>
          <c:h val="6.015090271393255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solidFill>
            <a:schemeClr val="tx1"/>
          </a:solidFill>
        </a:defRPr>
      </a:pPr>
      <a:endParaRPr lang="nl-B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985854040972151E-2"/>
          <c:y val="0.15873493374303821"/>
          <c:w val="0.89734639813379968"/>
          <c:h val="0.69443355002967966"/>
        </c:manualLayout>
      </c:layout>
      <c:barChart>
        <c:barDir val="col"/>
        <c:grouping val="clustered"/>
        <c:varyColors val="0"/>
        <c:ser>
          <c:idx val="0"/>
          <c:order val="0"/>
          <c:tx>
            <c:v>Yield without zeolite (%)</c:v>
          </c:tx>
          <c:spPr>
            <a:solidFill>
              <a:srgbClr val="C3D898"/>
            </a:solidFill>
            <a:ln>
              <a:noFill/>
            </a:ln>
            <a:effectLst/>
          </c:spPr>
          <c:invertIfNegative val="0"/>
          <c:cat>
            <c:strRef>
              <c:f>'Other CN-donors'!$F$21:$F$34</c:f>
              <c:strCache>
                <c:ptCount val="14"/>
                <c:pt idx="0">
                  <c:v>D1</c:v>
                </c:pt>
                <c:pt idx="1">
                  <c:v>D2</c:v>
                </c:pt>
                <c:pt idx="2">
                  <c:v>D3</c:v>
                </c:pt>
                <c:pt idx="3">
                  <c:v>D4</c:v>
                </c:pt>
                <c:pt idx="4">
                  <c:v>D5</c:v>
                </c:pt>
                <c:pt idx="5">
                  <c:v>D6</c:v>
                </c:pt>
                <c:pt idx="6">
                  <c:v>D7</c:v>
                </c:pt>
                <c:pt idx="7">
                  <c:v>D7s</c:v>
                </c:pt>
                <c:pt idx="8">
                  <c:v>D8</c:v>
                </c:pt>
                <c:pt idx="9">
                  <c:v>D9</c:v>
                </c:pt>
                <c:pt idx="10">
                  <c:v>D10</c:v>
                </c:pt>
                <c:pt idx="11">
                  <c:v>D11</c:v>
                </c:pt>
                <c:pt idx="12">
                  <c:v>D12</c:v>
                </c:pt>
                <c:pt idx="13">
                  <c:v>D13</c:v>
                </c:pt>
              </c:strCache>
            </c:strRef>
          </c:cat>
          <c:val>
            <c:numRef>
              <c:f>'Other CN-donors'!$G$21:$G$34</c:f>
              <c:numCache>
                <c:formatCode>0</c:formatCode>
                <c:ptCount val="14"/>
                <c:pt idx="0">
                  <c:v>71</c:v>
                </c:pt>
                <c:pt idx="1">
                  <c:v>62.538025533998706</c:v>
                </c:pt>
                <c:pt idx="2">
                  <c:v>78</c:v>
                </c:pt>
                <c:pt idx="3">
                  <c:v>70</c:v>
                </c:pt>
                <c:pt idx="4">
                  <c:v>50.233086350037901</c:v>
                </c:pt>
                <c:pt idx="5">
                  <c:v>51.216947136607956</c:v>
                </c:pt>
                <c:pt idx="6">
                  <c:v>9.8192521603235896</c:v>
                </c:pt>
                <c:pt idx="7">
                  <c:v>24.98729313385925</c:v>
                </c:pt>
                <c:pt idx="8">
                  <c:v>70</c:v>
                </c:pt>
                <c:pt idx="9">
                  <c:v>54</c:v>
                </c:pt>
                <c:pt idx="10">
                  <c:v>44.868987471882797</c:v>
                </c:pt>
                <c:pt idx="11">
                  <c:v>76</c:v>
                </c:pt>
                <c:pt idx="12">
                  <c:v>74</c:v>
                </c:pt>
                <c:pt idx="13">
                  <c:v>75.576166283045694</c:v>
                </c:pt>
              </c:numCache>
            </c:numRef>
          </c:val>
          <c:extLst>
            <c:ext xmlns:c16="http://schemas.microsoft.com/office/drawing/2014/chart" uri="{C3380CC4-5D6E-409C-BE32-E72D297353CC}">
              <c16:uniqueId val="{00000000-4736-47C9-A563-E40D27B40F74}"/>
            </c:ext>
          </c:extLst>
        </c:ser>
        <c:ser>
          <c:idx val="1"/>
          <c:order val="1"/>
          <c:tx>
            <c:strRef>
              <c:f>'Other CN-donors'!$D$4</c:f>
              <c:strCache>
                <c:ptCount val="1"/>
                <c:pt idx="0">
                  <c:v>Yield with zeolite (%)</c:v>
                </c:pt>
              </c:strCache>
            </c:strRef>
          </c:tx>
          <c:spPr>
            <a:solidFill>
              <a:srgbClr val="596F62"/>
            </a:solidFill>
            <a:ln>
              <a:noFill/>
            </a:ln>
            <a:effectLst/>
          </c:spPr>
          <c:invertIfNegative val="0"/>
          <c:errBars>
            <c:errBarType val="both"/>
            <c:errValType val="cust"/>
            <c:noEndCap val="0"/>
            <c:plus>
              <c:numRef>
                <c:f>'Other CN-donors'!$I$21:$I$34</c:f>
                <c:numCache>
                  <c:formatCode>General</c:formatCode>
                  <c:ptCount val="14"/>
                  <c:pt idx="0">
                    <c:v>1.9</c:v>
                  </c:pt>
                  <c:pt idx="7">
                    <c:v>2.2000000000000002</c:v>
                  </c:pt>
                  <c:pt idx="10">
                    <c:v>4.4000000000000004</c:v>
                  </c:pt>
                </c:numCache>
              </c:numRef>
            </c:plus>
            <c:minus>
              <c:numRef>
                <c:f>'Other CN-donors'!$I$21:$I$34</c:f>
                <c:numCache>
                  <c:formatCode>General</c:formatCode>
                  <c:ptCount val="14"/>
                  <c:pt idx="0">
                    <c:v>1.9</c:v>
                  </c:pt>
                  <c:pt idx="7">
                    <c:v>2.2000000000000002</c:v>
                  </c:pt>
                  <c:pt idx="10">
                    <c:v>4.4000000000000004</c:v>
                  </c:pt>
                </c:numCache>
              </c:numRef>
            </c:minus>
            <c:spPr>
              <a:noFill/>
              <a:ln w="12700" cap="flat" cmpd="sng" algn="ctr">
                <a:solidFill>
                  <a:schemeClr val="tx1"/>
                </a:solidFill>
                <a:round/>
              </a:ln>
              <a:effectLst/>
            </c:spPr>
          </c:errBars>
          <c:cat>
            <c:strRef>
              <c:f>'Other CN-donors'!$F$21:$F$34</c:f>
              <c:strCache>
                <c:ptCount val="14"/>
                <c:pt idx="0">
                  <c:v>D1</c:v>
                </c:pt>
                <c:pt idx="1">
                  <c:v>D2</c:v>
                </c:pt>
                <c:pt idx="2">
                  <c:v>D3</c:v>
                </c:pt>
                <c:pt idx="3">
                  <c:v>D4</c:v>
                </c:pt>
                <c:pt idx="4">
                  <c:v>D5</c:v>
                </c:pt>
                <c:pt idx="5">
                  <c:v>D6</c:v>
                </c:pt>
                <c:pt idx="6">
                  <c:v>D7</c:v>
                </c:pt>
                <c:pt idx="7">
                  <c:v>D7s</c:v>
                </c:pt>
                <c:pt idx="8">
                  <c:v>D8</c:v>
                </c:pt>
                <c:pt idx="9">
                  <c:v>D9</c:v>
                </c:pt>
                <c:pt idx="10">
                  <c:v>D10</c:v>
                </c:pt>
                <c:pt idx="11">
                  <c:v>D11</c:v>
                </c:pt>
                <c:pt idx="12">
                  <c:v>D12</c:v>
                </c:pt>
                <c:pt idx="13">
                  <c:v>D13</c:v>
                </c:pt>
              </c:strCache>
            </c:strRef>
          </c:cat>
          <c:val>
            <c:numRef>
              <c:f>'Other CN-donors'!$H$21:$H$34</c:f>
              <c:numCache>
                <c:formatCode>0</c:formatCode>
                <c:ptCount val="14"/>
                <c:pt idx="0">
                  <c:v>96.769502839644161</c:v>
                </c:pt>
                <c:pt idx="1">
                  <c:v>86.84088263267958</c:v>
                </c:pt>
                <c:pt idx="2" formatCode="General">
                  <c:v>98</c:v>
                </c:pt>
                <c:pt idx="3">
                  <c:v>69</c:v>
                </c:pt>
                <c:pt idx="4">
                  <c:v>71</c:v>
                </c:pt>
                <c:pt idx="5">
                  <c:v>72.809417244249602</c:v>
                </c:pt>
                <c:pt idx="6">
                  <c:v>81.7</c:v>
                </c:pt>
                <c:pt idx="7">
                  <c:v>95.871901987865314</c:v>
                </c:pt>
                <c:pt idx="8">
                  <c:v>69</c:v>
                </c:pt>
                <c:pt idx="9">
                  <c:v>59</c:v>
                </c:pt>
                <c:pt idx="10">
                  <c:v>93</c:v>
                </c:pt>
                <c:pt idx="11">
                  <c:v>92</c:v>
                </c:pt>
                <c:pt idx="12">
                  <c:v>73</c:v>
                </c:pt>
                <c:pt idx="13">
                  <c:v>75.314083680969404</c:v>
                </c:pt>
              </c:numCache>
            </c:numRef>
          </c:val>
          <c:extLst>
            <c:ext xmlns:c16="http://schemas.microsoft.com/office/drawing/2014/chart" uri="{C3380CC4-5D6E-409C-BE32-E72D297353CC}">
              <c16:uniqueId val="{00000001-4736-47C9-A563-E40D27B40F74}"/>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a:t>Nitrile donor</a:t>
                </a:r>
              </a:p>
            </c:rich>
          </c:tx>
          <c:layout>
            <c:manualLayout>
              <c:xMode val="edge"/>
              <c:yMode val="edge"/>
              <c:x val="0.47306747370864355"/>
              <c:y val="0.938292318364836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a:t>Yield (%)</a:t>
                </a:r>
              </a:p>
            </c:rich>
          </c:tx>
          <c:layout>
            <c:manualLayout>
              <c:xMode val="edge"/>
              <c:yMode val="edge"/>
              <c:x val="1.8721576806947714E-2"/>
              <c:y val="0.4350695602074131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legend>
      <c:legendPos val="t"/>
      <c:layout>
        <c:manualLayout>
          <c:xMode val="edge"/>
          <c:yMode val="edge"/>
          <c:x val="0.25591354652097054"/>
          <c:y val="3.8583106267029973E-2"/>
          <c:w val="0.53438690891016438"/>
          <c:h val="4.0006913769925101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nl-B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58420620725005"/>
          <c:y val="0.1323028009180012"/>
          <c:w val="0.80348049536557287"/>
          <c:h val="0.74999873204255263"/>
        </c:manualLayout>
      </c:layout>
      <c:barChart>
        <c:barDir val="col"/>
        <c:grouping val="stacked"/>
        <c:varyColors val="0"/>
        <c:ser>
          <c:idx val="0"/>
          <c:order val="0"/>
          <c:tx>
            <c:v>Isobutene</c:v>
          </c:tx>
          <c:spPr>
            <a:solidFill>
              <a:srgbClr val="1C3144"/>
            </a:solidFill>
            <a:ln>
              <a:noFill/>
            </a:ln>
            <a:effectLst/>
          </c:spPr>
          <c:invertIfNegative val="0"/>
          <c:val>
            <c:numRef>
              <c:f>'Isobutene and propene'!$L$4:$L$9</c:f>
              <c:numCache>
                <c:formatCode>General</c:formatCode>
                <c:ptCount val="6"/>
                <c:pt idx="0">
                  <c:v>100</c:v>
                </c:pt>
                <c:pt idx="1">
                  <c:v>100</c:v>
                </c:pt>
                <c:pt idx="2" formatCode="0">
                  <c:v>10.505204633271111</c:v>
                </c:pt>
                <c:pt idx="3">
                  <c:v>85</c:v>
                </c:pt>
                <c:pt idx="4">
                  <c:v>70</c:v>
                </c:pt>
                <c:pt idx="5">
                  <c:v>68</c:v>
                </c:pt>
              </c:numCache>
            </c:numRef>
          </c:val>
          <c:extLst>
            <c:ext xmlns:c16="http://schemas.microsoft.com/office/drawing/2014/chart" uri="{C3380CC4-5D6E-409C-BE32-E72D297353CC}">
              <c16:uniqueId val="{00000000-B9C7-42DB-B308-FDF8832E63B8}"/>
            </c:ext>
          </c:extLst>
        </c:ser>
        <c:ser>
          <c:idx val="1"/>
          <c:order val="1"/>
          <c:tx>
            <c:v>C8 dimers</c:v>
          </c:tx>
          <c:spPr>
            <a:solidFill>
              <a:srgbClr val="A6D9F7"/>
            </a:solidFill>
            <a:ln>
              <a:noFill/>
            </a:ln>
            <a:effectLst/>
          </c:spPr>
          <c:invertIfNegative val="0"/>
          <c:val>
            <c:numRef>
              <c:f>'Isobutene and propene'!$M$4:$M$9</c:f>
              <c:numCache>
                <c:formatCode>General</c:formatCode>
                <c:ptCount val="6"/>
                <c:pt idx="0">
                  <c:v>0</c:v>
                </c:pt>
                <c:pt idx="1">
                  <c:v>0</c:v>
                </c:pt>
                <c:pt idx="2" formatCode="0">
                  <c:v>65.825945185276183</c:v>
                </c:pt>
                <c:pt idx="3">
                  <c:v>15</c:v>
                </c:pt>
                <c:pt idx="4">
                  <c:v>28</c:v>
                </c:pt>
                <c:pt idx="5">
                  <c:v>27</c:v>
                </c:pt>
              </c:numCache>
            </c:numRef>
          </c:val>
          <c:extLst>
            <c:ext xmlns:c16="http://schemas.microsoft.com/office/drawing/2014/chart" uri="{C3380CC4-5D6E-409C-BE32-E72D297353CC}">
              <c16:uniqueId val="{00000001-B9C7-42DB-B308-FDF8832E63B8}"/>
            </c:ext>
          </c:extLst>
        </c:ser>
        <c:ser>
          <c:idx val="2"/>
          <c:order val="2"/>
          <c:tx>
            <c:v>C12 trimers</c:v>
          </c:tx>
          <c:spPr>
            <a:solidFill>
              <a:srgbClr val="7EA16B"/>
            </a:solidFill>
            <a:ln>
              <a:noFill/>
            </a:ln>
            <a:effectLst/>
          </c:spPr>
          <c:invertIfNegative val="0"/>
          <c:val>
            <c:numRef>
              <c:f>'Isobutene and propene'!$N$4:$N$9</c:f>
              <c:numCache>
                <c:formatCode>General</c:formatCode>
                <c:ptCount val="6"/>
                <c:pt idx="0">
                  <c:v>0</c:v>
                </c:pt>
                <c:pt idx="1">
                  <c:v>0</c:v>
                </c:pt>
                <c:pt idx="2" formatCode="0">
                  <c:v>4.7052135137576672</c:v>
                </c:pt>
                <c:pt idx="3">
                  <c:v>0</c:v>
                </c:pt>
                <c:pt idx="4">
                  <c:v>2</c:v>
                </c:pt>
                <c:pt idx="5">
                  <c:v>3</c:v>
                </c:pt>
              </c:numCache>
            </c:numRef>
          </c:val>
          <c:extLst>
            <c:ext xmlns:c16="http://schemas.microsoft.com/office/drawing/2014/chart" uri="{C3380CC4-5D6E-409C-BE32-E72D297353CC}">
              <c16:uniqueId val="{00000003-B9C7-42DB-B308-FDF8832E63B8}"/>
            </c:ext>
          </c:extLst>
        </c:ser>
        <c:ser>
          <c:idx val="3"/>
          <c:order val="3"/>
          <c:tx>
            <c:v>Alkylated toluene</c:v>
          </c:tx>
          <c:spPr>
            <a:solidFill>
              <a:srgbClr val="70161E"/>
            </a:solidFill>
            <a:ln>
              <a:noFill/>
            </a:ln>
            <a:effectLst/>
          </c:spPr>
          <c:invertIfNegative val="0"/>
          <c:val>
            <c:numRef>
              <c:f>'Isobutene and propene'!$O$4:$O$9</c:f>
              <c:numCache>
                <c:formatCode>General</c:formatCode>
                <c:ptCount val="6"/>
                <c:pt idx="0">
                  <c:v>0</c:v>
                </c:pt>
                <c:pt idx="1">
                  <c:v>0</c:v>
                </c:pt>
                <c:pt idx="2" formatCode="0">
                  <c:v>18.963636667695052</c:v>
                </c:pt>
                <c:pt idx="3">
                  <c:v>0</c:v>
                </c:pt>
                <c:pt idx="4">
                  <c:v>0</c:v>
                </c:pt>
                <c:pt idx="5">
                  <c:v>0</c:v>
                </c:pt>
              </c:numCache>
            </c:numRef>
          </c:val>
          <c:extLst>
            <c:ext xmlns:c16="http://schemas.microsoft.com/office/drawing/2014/chart" uri="{C3380CC4-5D6E-409C-BE32-E72D297353CC}">
              <c16:uniqueId val="{00000002-B9C7-42DB-B308-FDF8832E63B8}"/>
            </c:ext>
          </c:extLst>
        </c:ser>
        <c:ser>
          <c:idx val="4"/>
          <c:order val="4"/>
          <c:tx>
            <c:v>C9 nitrile</c:v>
          </c:tx>
          <c:spPr>
            <a:solidFill>
              <a:srgbClr val="C3D898"/>
            </a:solidFill>
            <a:ln>
              <a:noFill/>
            </a:ln>
            <a:effectLst/>
          </c:spPr>
          <c:invertIfNegative val="0"/>
          <c:val>
            <c:numRef>
              <c:f>'Isobutene and propene'!$P$4:$P$9</c:f>
              <c:numCache>
                <c:formatCode>General</c:formatCode>
                <c:ptCount val="6"/>
                <c:pt idx="0">
                  <c:v>0</c:v>
                </c:pt>
                <c:pt idx="1">
                  <c:v>0</c:v>
                </c:pt>
                <c:pt idx="2">
                  <c:v>0</c:v>
                </c:pt>
                <c:pt idx="3">
                  <c:v>0</c:v>
                </c:pt>
                <c:pt idx="4">
                  <c:v>0</c:v>
                </c:pt>
                <c:pt idx="5">
                  <c:v>2</c:v>
                </c:pt>
              </c:numCache>
            </c:numRef>
          </c:val>
          <c:extLst>
            <c:ext xmlns:c16="http://schemas.microsoft.com/office/drawing/2014/chart" uri="{C3380CC4-5D6E-409C-BE32-E72D297353CC}">
              <c16:uniqueId val="{00000004-B9C7-42DB-B308-FDF8832E63B8}"/>
            </c:ext>
          </c:extLst>
        </c:ser>
        <c:dLbls>
          <c:showLegendKey val="0"/>
          <c:showVal val="0"/>
          <c:showCatName val="0"/>
          <c:showSerName val="0"/>
          <c:showPercent val="0"/>
          <c:showBubbleSize val="0"/>
        </c:dLbls>
        <c:gapWidth val="150"/>
        <c:overlap val="100"/>
        <c:axId val="1004267215"/>
        <c:axId val="1004263055"/>
      </c:barChart>
      <c:catAx>
        <c:axId val="1004267215"/>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Conditions</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1004263055"/>
        <c:crosses val="autoZero"/>
        <c:auto val="1"/>
        <c:lblAlgn val="ctr"/>
        <c:lblOffset val="100"/>
        <c:noMultiLvlLbl val="0"/>
      </c:catAx>
      <c:valAx>
        <c:axId val="100426305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Relative fraction (%)</a:t>
                </a:r>
              </a:p>
            </c:rich>
          </c:tx>
          <c:layout>
            <c:manualLayout>
              <c:xMode val="edge"/>
              <c:yMode val="edge"/>
              <c:x val="1.9521975082860892E-2"/>
              <c:y val="0.3395508641386985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1004267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53659810380845"/>
          <c:y val="0.15289705606600409"/>
          <c:w val="0.81664108950666869"/>
          <c:h val="0.7308506978536552"/>
        </c:manualLayout>
      </c:layout>
      <c:barChart>
        <c:barDir val="col"/>
        <c:grouping val="stacked"/>
        <c:varyColors val="0"/>
        <c:ser>
          <c:idx val="0"/>
          <c:order val="0"/>
          <c:tx>
            <c:v>Propene</c:v>
          </c:tx>
          <c:spPr>
            <a:solidFill>
              <a:srgbClr val="1C3144"/>
            </a:solidFill>
            <a:ln>
              <a:noFill/>
            </a:ln>
            <a:effectLst/>
          </c:spPr>
          <c:invertIfNegative val="0"/>
          <c:val>
            <c:numRef>
              <c:f>'Isobutene and propene'!$L$50:$L$56</c:f>
              <c:numCache>
                <c:formatCode>General</c:formatCode>
                <c:ptCount val="7"/>
                <c:pt idx="0">
                  <c:v>100</c:v>
                </c:pt>
                <c:pt idx="1">
                  <c:v>100</c:v>
                </c:pt>
                <c:pt idx="2" formatCode="0">
                  <c:v>23</c:v>
                </c:pt>
                <c:pt idx="3" formatCode="0">
                  <c:v>85</c:v>
                </c:pt>
                <c:pt idx="4" formatCode="0">
                  <c:v>74</c:v>
                </c:pt>
                <c:pt idx="5">
                  <c:v>72</c:v>
                </c:pt>
                <c:pt idx="6" formatCode="0">
                  <c:v>64</c:v>
                </c:pt>
              </c:numCache>
            </c:numRef>
          </c:val>
          <c:extLst>
            <c:ext xmlns:c16="http://schemas.microsoft.com/office/drawing/2014/chart" uri="{C3380CC4-5D6E-409C-BE32-E72D297353CC}">
              <c16:uniqueId val="{00000000-1C07-4C7B-9375-79DB4988C13E}"/>
            </c:ext>
          </c:extLst>
        </c:ser>
        <c:ser>
          <c:idx val="1"/>
          <c:order val="1"/>
          <c:tx>
            <c:v>C6 dimers</c:v>
          </c:tx>
          <c:spPr>
            <a:solidFill>
              <a:srgbClr val="A6D9F7"/>
            </a:solidFill>
            <a:ln>
              <a:noFill/>
            </a:ln>
            <a:effectLst/>
          </c:spPr>
          <c:invertIfNegative val="0"/>
          <c:val>
            <c:numRef>
              <c:f>'Isobutene and propene'!$M$50:$M$56</c:f>
              <c:numCache>
                <c:formatCode>General</c:formatCode>
                <c:ptCount val="7"/>
                <c:pt idx="0">
                  <c:v>0</c:v>
                </c:pt>
                <c:pt idx="1">
                  <c:v>0</c:v>
                </c:pt>
                <c:pt idx="2" formatCode="0">
                  <c:v>35</c:v>
                </c:pt>
                <c:pt idx="3" formatCode="0">
                  <c:v>12</c:v>
                </c:pt>
                <c:pt idx="4" formatCode="0">
                  <c:v>21</c:v>
                </c:pt>
                <c:pt idx="5" formatCode="0">
                  <c:v>18</c:v>
                </c:pt>
                <c:pt idx="6" formatCode="0">
                  <c:v>26</c:v>
                </c:pt>
              </c:numCache>
            </c:numRef>
          </c:val>
          <c:extLst>
            <c:ext xmlns:c16="http://schemas.microsoft.com/office/drawing/2014/chart" uri="{C3380CC4-5D6E-409C-BE32-E72D297353CC}">
              <c16:uniqueId val="{00000001-1C07-4C7B-9375-79DB4988C13E}"/>
            </c:ext>
          </c:extLst>
        </c:ser>
        <c:ser>
          <c:idx val="2"/>
          <c:order val="2"/>
          <c:tx>
            <c:v>C9 trimers</c:v>
          </c:tx>
          <c:spPr>
            <a:solidFill>
              <a:srgbClr val="7EA16B"/>
            </a:solidFill>
            <a:ln>
              <a:noFill/>
            </a:ln>
            <a:effectLst/>
          </c:spPr>
          <c:invertIfNegative val="0"/>
          <c:val>
            <c:numRef>
              <c:f>'Isobutene and propene'!$N$50:$N$56</c:f>
              <c:numCache>
                <c:formatCode>General</c:formatCode>
                <c:ptCount val="7"/>
                <c:pt idx="0">
                  <c:v>0</c:v>
                </c:pt>
                <c:pt idx="1">
                  <c:v>0</c:v>
                </c:pt>
                <c:pt idx="2" formatCode="0">
                  <c:v>2</c:v>
                </c:pt>
                <c:pt idx="3" formatCode="0">
                  <c:v>0</c:v>
                </c:pt>
                <c:pt idx="4" formatCode="0">
                  <c:v>0</c:v>
                </c:pt>
                <c:pt idx="5">
                  <c:v>0</c:v>
                </c:pt>
                <c:pt idx="6" formatCode="0">
                  <c:v>0</c:v>
                </c:pt>
              </c:numCache>
            </c:numRef>
          </c:val>
          <c:extLst>
            <c:ext xmlns:c16="http://schemas.microsoft.com/office/drawing/2014/chart" uri="{C3380CC4-5D6E-409C-BE32-E72D297353CC}">
              <c16:uniqueId val="{00000002-1C07-4C7B-9375-79DB4988C13E}"/>
            </c:ext>
          </c:extLst>
        </c:ser>
        <c:ser>
          <c:idx val="3"/>
          <c:order val="3"/>
          <c:tx>
            <c:v>Alkylated toluene</c:v>
          </c:tx>
          <c:spPr>
            <a:solidFill>
              <a:srgbClr val="70161E"/>
            </a:solidFill>
            <a:ln>
              <a:noFill/>
            </a:ln>
            <a:effectLst/>
          </c:spPr>
          <c:invertIfNegative val="0"/>
          <c:val>
            <c:numRef>
              <c:f>'Isobutene and propene'!$O$50:$O$56</c:f>
              <c:numCache>
                <c:formatCode>General</c:formatCode>
                <c:ptCount val="7"/>
                <c:pt idx="0">
                  <c:v>0</c:v>
                </c:pt>
                <c:pt idx="1">
                  <c:v>0</c:v>
                </c:pt>
                <c:pt idx="2" formatCode="0">
                  <c:v>40</c:v>
                </c:pt>
                <c:pt idx="3" formatCode="0">
                  <c:v>3</c:v>
                </c:pt>
                <c:pt idx="4" formatCode="0">
                  <c:v>5</c:v>
                </c:pt>
                <c:pt idx="5">
                  <c:v>6</c:v>
                </c:pt>
                <c:pt idx="6" formatCode="0">
                  <c:v>5</c:v>
                </c:pt>
              </c:numCache>
            </c:numRef>
          </c:val>
          <c:extLst>
            <c:ext xmlns:c16="http://schemas.microsoft.com/office/drawing/2014/chart" uri="{C3380CC4-5D6E-409C-BE32-E72D297353CC}">
              <c16:uniqueId val="{00000003-1C07-4C7B-9375-79DB4988C13E}"/>
            </c:ext>
          </c:extLst>
        </c:ser>
        <c:ser>
          <c:idx val="4"/>
          <c:order val="4"/>
          <c:tx>
            <c:v>C7 nitrile</c:v>
          </c:tx>
          <c:spPr>
            <a:solidFill>
              <a:srgbClr val="C3D898"/>
            </a:solidFill>
            <a:ln>
              <a:noFill/>
            </a:ln>
            <a:effectLst/>
          </c:spPr>
          <c:invertIfNegative val="0"/>
          <c:val>
            <c:numRef>
              <c:f>'Isobutene and propene'!$P$50:$P$56</c:f>
              <c:numCache>
                <c:formatCode>General</c:formatCode>
                <c:ptCount val="7"/>
                <c:pt idx="0">
                  <c:v>0</c:v>
                </c:pt>
                <c:pt idx="1">
                  <c:v>0</c:v>
                </c:pt>
                <c:pt idx="2" formatCode="0">
                  <c:v>0</c:v>
                </c:pt>
                <c:pt idx="3" formatCode="0">
                  <c:v>0</c:v>
                </c:pt>
                <c:pt idx="4" formatCode="0">
                  <c:v>0</c:v>
                </c:pt>
                <c:pt idx="5">
                  <c:v>4</c:v>
                </c:pt>
                <c:pt idx="6" formatCode="0">
                  <c:v>5</c:v>
                </c:pt>
              </c:numCache>
            </c:numRef>
          </c:val>
          <c:extLst>
            <c:ext xmlns:c16="http://schemas.microsoft.com/office/drawing/2014/chart" uri="{C3380CC4-5D6E-409C-BE32-E72D297353CC}">
              <c16:uniqueId val="{00000004-1C07-4C7B-9375-79DB4988C13E}"/>
            </c:ext>
          </c:extLst>
        </c:ser>
        <c:dLbls>
          <c:showLegendKey val="0"/>
          <c:showVal val="0"/>
          <c:showCatName val="0"/>
          <c:showSerName val="0"/>
          <c:showPercent val="0"/>
          <c:showBubbleSize val="0"/>
        </c:dLbls>
        <c:gapWidth val="150"/>
        <c:overlap val="100"/>
        <c:axId val="1004267215"/>
        <c:axId val="1004263055"/>
      </c:barChart>
      <c:catAx>
        <c:axId val="1004267215"/>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Conditions</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1004263055"/>
        <c:crosses val="autoZero"/>
        <c:auto val="1"/>
        <c:lblAlgn val="ctr"/>
        <c:lblOffset val="100"/>
        <c:noMultiLvlLbl val="0"/>
      </c:catAx>
      <c:valAx>
        <c:axId val="100426305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Relative fraction (%)</a:t>
                </a:r>
              </a:p>
            </c:rich>
          </c:tx>
          <c:layout>
            <c:manualLayout>
              <c:xMode val="edge"/>
              <c:yMode val="edge"/>
              <c:x val="1.9521975082860892E-2"/>
              <c:y val="0.3395508641386985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1004267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165637154846695"/>
          <c:y val="0.13449890361806041"/>
          <c:w val="0.83055478591171472"/>
          <c:h val="0.738275441044553"/>
        </c:manualLayout>
      </c:layout>
      <c:barChart>
        <c:barDir val="col"/>
        <c:grouping val="stacked"/>
        <c:varyColors val="0"/>
        <c:ser>
          <c:idx val="0"/>
          <c:order val="0"/>
          <c:tx>
            <c:v>Ethylene</c:v>
          </c:tx>
          <c:spPr>
            <a:solidFill>
              <a:srgbClr val="1C3144"/>
            </a:solidFill>
            <a:ln>
              <a:noFill/>
            </a:ln>
            <a:effectLst/>
          </c:spPr>
          <c:invertIfNegative val="0"/>
          <c:cat>
            <c:multiLvlStrRef>
              <c:f>Paper!$J$88:$K$95</c:f>
              <c:multiLvlStrCache>
                <c:ptCount val="8"/>
                <c:lvl>
                  <c:pt idx="0">
                    <c:v>1</c:v>
                  </c:pt>
                  <c:pt idx="1">
                    <c:v>2</c:v>
                  </c:pt>
                  <c:pt idx="2">
                    <c:v>3</c:v>
                  </c:pt>
                  <c:pt idx="3">
                    <c:v>4</c:v>
                  </c:pt>
                  <c:pt idx="4">
                    <c:v>5</c:v>
                  </c:pt>
                  <c:pt idx="5">
                    <c:v>6</c:v>
                  </c:pt>
                  <c:pt idx="6">
                    <c:v>7</c:v>
                  </c:pt>
                  <c:pt idx="7">
                    <c:v>8</c:v>
                  </c:pt>
                </c:lvl>
                <c:lvl>
                  <c:pt idx="0">
                    <c:v>Toluene as solvent</c:v>
                  </c:pt>
                  <c:pt idx="6">
                    <c:v>Propionitrile as solvent</c:v>
                  </c:pt>
                </c:lvl>
              </c:multiLvlStrCache>
            </c:multiLvlStrRef>
          </c:cat>
          <c:val>
            <c:numRef>
              <c:f>Paper!$L$88:$L$95</c:f>
              <c:numCache>
                <c:formatCode>General</c:formatCode>
                <c:ptCount val="8"/>
                <c:pt idx="0">
                  <c:v>100</c:v>
                </c:pt>
                <c:pt idx="1">
                  <c:v>96</c:v>
                </c:pt>
                <c:pt idx="2" formatCode="0">
                  <c:v>47</c:v>
                </c:pt>
                <c:pt idx="3" formatCode="0">
                  <c:v>3</c:v>
                </c:pt>
                <c:pt idx="4" formatCode="0">
                  <c:v>2</c:v>
                </c:pt>
                <c:pt idx="5">
                  <c:v>1</c:v>
                </c:pt>
                <c:pt idx="6">
                  <c:v>1</c:v>
                </c:pt>
                <c:pt idx="7">
                  <c:v>0</c:v>
                </c:pt>
              </c:numCache>
            </c:numRef>
          </c:val>
          <c:extLst>
            <c:ext xmlns:c16="http://schemas.microsoft.com/office/drawing/2014/chart" uri="{C3380CC4-5D6E-409C-BE32-E72D297353CC}">
              <c16:uniqueId val="{00000000-D732-445E-A641-34ED3AA6C33E}"/>
            </c:ext>
          </c:extLst>
        </c:ser>
        <c:ser>
          <c:idx val="1"/>
          <c:order val="1"/>
          <c:tx>
            <c:v>Butenes</c:v>
          </c:tx>
          <c:spPr>
            <a:solidFill>
              <a:srgbClr val="A6D9F7"/>
            </a:solidFill>
            <a:ln>
              <a:noFill/>
            </a:ln>
            <a:effectLst/>
          </c:spPr>
          <c:invertIfNegative val="0"/>
          <c:cat>
            <c:multiLvlStrRef>
              <c:f>Paper!$J$88:$K$95</c:f>
              <c:multiLvlStrCache>
                <c:ptCount val="8"/>
                <c:lvl>
                  <c:pt idx="0">
                    <c:v>1</c:v>
                  </c:pt>
                  <c:pt idx="1">
                    <c:v>2</c:v>
                  </c:pt>
                  <c:pt idx="2">
                    <c:v>3</c:v>
                  </c:pt>
                  <c:pt idx="3">
                    <c:v>4</c:v>
                  </c:pt>
                  <c:pt idx="4">
                    <c:v>5</c:v>
                  </c:pt>
                  <c:pt idx="5">
                    <c:v>6</c:v>
                  </c:pt>
                  <c:pt idx="6">
                    <c:v>7</c:v>
                  </c:pt>
                  <c:pt idx="7">
                    <c:v>8</c:v>
                  </c:pt>
                </c:lvl>
                <c:lvl>
                  <c:pt idx="0">
                    <c:v>Toluene as solvent</c:v>
                  </c:pt>
                  <c:pt idx="6">
                    <c:v>Propionitrile as solvent</c:v>
                  </c:pt>
                </c:lvl>
              </c:multiLvlStrCache>
            </c:multiLvlStrRef>
          </c:cat>
          <c:val>
            <c:numRef>
              <c:f>Paper!$M$88:$M$95</c:f>
              <c:numCache>
                <c:formatCode>General</c:formatCode>
                <c:ptCount val="8"/>
                <c:pt idx="0">
                  <c:v>0</c:v>
                </c:pt>
                <c:pt idx="1">
                  <c:v>4</c:v>
                </c:pt>
                <c:pt idx="2" formatCode="0">
                  <c:v>0</c:v>
                </c:pt>
                <c:pt idx="3" formatCode="0">
                  <c:v>56</c:v>
                </c:pt>
                <c:pt idx="4" formatCode="0">
                  <c:v>87</c:v>
                </c:pt>
                <c:pt idx="5" formatCode="0">
                  <c:v>90</c:v>
                </c:pt>
                <c:pt idx="6" formatCode="0">
                  <c:v>96</c:v>
                </c:pt>
                <c:pt idx="7" formatCode="0">
                  <c:v>93</c:v>
                </c:pt>
              </c:numCache>
            </c:numRef>
          </c:val>
          <c:extLst>
            <c:ext xmlns:c16="http://schemas.microsoft.com/office/drawing/2014/chart" uri="{C3380CC4-5D6E-409C-BE32-E72D297353CC}">
              <c16:uniqueId val="{00000001-D732-445E-A641-34ED3AA6C33E}"/>
            </c:ext>
          </c:extLst>
        </c:ser>
        <c:ser>
          <c:idx val="2"/>
          <c:order val="2"/>
          <c:tx>
            <c:v>Hexenes</c:v>
          </c:tx>
          <c:spPr>
            <a:solidFill>
              <a:srgbClr val="7EA16B"/>
            </a:solidFill>
            <a:ln>
              <a:noFill/>
            </a:ln>
            <a:effectLst/>
          </c:spPr>
          <c:invertIfNegative val="0"/>
          <c:cat>
            <c:multiLvlStrRef>
              <c:f>Paper!$J$88:$K$95</c:f>
              <c:multiLvlStrCache>
                <c:ptCount val="8"/>
                <c:lvl>
                  <c:pt idx="0">
                    <c:v>1</c:v>
                  </c:pt>
                  <c:pt idx="1">
                    <c:v>2</c:v>
                  </c:pt>
                  <c:pt idx="2">
                    <c:v>3</c:v>
                  </c:pt>
                  <c:pt idx="3">
                    <c:v>4</c:v>
                  </c:pt>
                  <c:pt idx="4">
                    <c:v>5</c:v>
                  </c:pt>
                  <c:pt idx="5">
                    <c:v>6</c:v>
                  </c:pt>
                  <c:pt idx="6">
                    <c:v>7</c:v>
                  </c:pt>
                  <c:pt idx="7">
                    <c:v>8</c:v>
                  </c:pt>
                </c:lvl>
                <c:lvl>
                  <c:pt idx="0">
                    <c:v>Toluene as solvent</c:v>
                  </c:pt>
                  <c:pt idx="6">
                    <c:v>Propionitrile as solvent</c:v>
                  </c:pt>
                </c:lvl>
              </c:multiLvlStrCache>
            </c:multiLvlStrRef>
          </c:cat>
          <c:val>
            <c:numRef>
              <c:f>Paper!$N$88:$N$95</c:f>
              <c:numCache>
                <c:formatCode>General</c:formatCode>
                <c:ptCount val="8"/>
                <c:pt idx="0">
                  <c:v>0</c:v>
                </c:pt>
                <c:pt idx="2" formatCode="0">
                  <c:v>0</c:v>
                </c:pt>
                <c:pt idx="3" formatCode="0">
                  <c:v>0</c:v>
                </c:pt>
                <c:pt idx="4" formatCode="0">
                  <c:v>2</c:v>
                </c:pt>
                <c:pt idx="5">
                  <c:v>3</c:v>
                </c:pt>
                <c:pt idx="6" formatCode="0">
                  <c:v>3</c:v>
                </c:pt>
                <c:pt idx="7">
                  <c:v>5</c:v>
                </c:pt>
              </c:numCache>
            </c:numRef>
          </c:val>
          <c:extLst>
            <c:ext xmlns:c16="http://schemas.microsoft.com/office/drawing/2014/chart" uri="{C3380CC4-5D6E-409C-BE32-E72D297353CC}">
              <c16:uniqueId val="{00000002-D732-445E-A641-34ED3AA6C33E}"/>
            </c:ext>
          </c:extLst>
        </c:ser>
        <c:ser>
          <c:idx val="3"/>
          <c:order val="3"/>
          <c:tx>
            <c:v>Alkylated toluene</c:v>
          </c:tx>
          <c:spPr>
            <a:solidFill>
              <a:srgbClr val="70161E"/>
            </a:solidFill>
            <a:ln>
              <a:noFill/>
            </a:ln>
            <a:effectLst/>
          </c:spPr>
          <c:invertIfNegative val="0"/>
          <c:cat>
            <c:multiLvlStrRef>
              <c:f>Paper!$J$88:$K$95</c:f>
              <c:multiLvlStrCache>
                <c:ptCount val="8"/>
                <c:lvl>
                  <c:pt idx="0">
                    <c:v>1</c:v>
                  </c:pt>
                  <c:pt idx="1">
                    <c:v>2</c:v>
                  </c:pt>
                  <c:pt idx="2">
                    <c:v>3</c:v>
                  </c:pt>
                  <c:pt idx="3">
                    <c:v>4</c:v>
                  </c:pt>
                  <c:pt idx="4">
                    <c:v>5</c:v>
                  </c:pt>
                  <c:pt idx="5">
                    <c:v>6</c:v>
                  </c:pt>
                  <c:pt idx="6">
                    <c:v>7</c:v>
                  </c:pt>
                  <c:pt idx="7">
                    <c:v>8</c:v>
                  </c:pt>
                </c:lvl>
                <c:lvl>
                  <c:pt idx="0">
                    <c:v>Toluene as solvent</c:v>
                  </c:pt>
                  <c:pt idx="6">
                    <c:v>Propionitrile as solvent</c:v>
                  </c:pt>
                </c:lvl>
              </c:multiLvlStrCache>
            </c:multiLvlStrRef>
          </c:cat>
          <c:val>
            <c:numRef>
              <c:f>Paper!$O$88:$O$95</c:f>
              <c:numCache>
                <c:formatCode>General</c:formatCode>
                <c:ptCount val="8"/>
                <c:pt idx="0">
                  <c:v>0</c:v>
                </c:pt>
                <c:pt idx="1">
                  <c:v>0</c:v>
                </c:pt>
                <c:pt idx="2" formatCode="0">
                  <c:v>53</c:v>
                </c:pt>
                <c:pt idx="3" formatCode="0">
                  <c:v>41</c:v>
                </c:pt>
                <c:pt idx="4" formatCode="0">
                  <c:v>9</c:v>
                </c:pt>
                <c:pt idx="5">
                  <c:v>5</c:v>
                </c:pt>
                <c:pt idx="6" formatCode="0">
                  <c:v>0</c:v>
                </c:pt>
                <c:pt idx="7" formatCode="0">
                  <c:v>0</c:v>
                </c:pt>
              </c:numCache>
            </c:numRef>
          </c:val>
          <c:extLst>
            <c:ext xmlns:c16="http://schemas.microsoft.com/office/drawing/2014/chart" uri="{C3380CC4-5D6E-409C-BE32-E72D297353CC}">
              <c16:uniqueId val="{00000003-D732-445E-A641-34ED3AA6C33E}"/>
            </c:ext>
          </c:extLst>
        </c:ser>
        <c:ser>
          <c:idx val="4"/>
          <c:order val="4"/>
          <c:tx>
            <c:v>C5 nitriles</c:v>
          </c:tx>
          <c:spPr>
            <a:solidFill>
              <a:srgbClr val="C3D898"/>
            </a:solidFill>
            <a:ln>
              <a:noFill/>
            </a:ln>
            <a:effectLst/>
          </c:spPr>
          <c:invertIfNegative val="0"/>
          <c:cat>
            <c:multiLvlStrRef>
              <c:f>Paper!$J$88:$K$95</c:f>
              <c:multiLvlStrCache>
                <c:ptCount val="8"/>
                <c:lvl>
                  <c:pt idx="0">
                    <c:v>1</c:v>
                  </c:pt>
                  <c:pt idx="1">
                    <c:v>2</c:v>
                  </c:pt>
                  <c:pt idx="2">
                    <c:v>3</c:v>
                  </c:pt>
                  <c:pt idx="3">
                    <c:v>4</c:v>
                  </c:pt>
                  <c:pt idx="4">
                    <c:v>5</c:v>
                  </c:pt>
                  <c:pt idx="5">
                    <c:v>6</c:v>
                  </c:pt>
                  <c:pt idx="6">
                    <c:v>7</c:v>
                  </c:pt>
                  <c:pt idx="7">
                    <c:v>8</c:v>
                  </c:pt>
                </c:lvl>
                <c:lvl>
                  <c:pt idx="0">
                    <c:v>Toluene as solvent</c:v>
                  </c:pt>
                  <c:pt idx="6">
                    <c:v>Propionitrile as solvent</c:v>
                  </c:pt>
                </c:lvl>
              </c:multiLvlStrCache>
            </c:multiLvlStrRef>
          </c:cat>
          <c:val>
            <c:numRef>
              <c:f>Paper!$P$88:$P$95</c:f>
              <c:numCache>
                <c:formatCode>General</c:formatCode>
                <c:ptCount val="8"/>
                <c:pt idx="0">
                  <c:v>0</c:v>
                </c:pt>
                <c:pt idx="1">
                  <c:v>0</c:v>
                </c:pt>
                <c:pt idx="2" formatCode="0">
                  <c:v>0</c:v>
                </c:pt>
                <c:pt idx="3" formatCode="0">
                  <c:v>0</c:v>
                </c:pt>
                <c:pt idx="4" formatCode="0">
                  <c:v>0</c:v>
                </c:pt>
                <c:pt idx="5">
                  <c:v>1</c:v>
                </c:pt>
                <c:pt idx="6" formatCode="0">
                  <c:v>0</c:v>
                </c:pt>
                <c:pt idx="7">
                  <c:v>2</c:v>
                </c:pt>
              </c:numCache>
            </c:numRef>
          </c:val>
          <c:extLst>
            <c:ext xmlns:c16="http://schemas.microsoft.com/office/drawing/2014/chart" uri="{C3380CC4-5D6E-409C-BE32-E72D297353CC}">
              <c16:uniqueId val="{00000004-D732-445E-A641-34ED3AA6C33E}"/>
            </c:ext>
          </c:extLst>
        </c:ser>
        <c:dLbls>
          <c:showLegendKey val="0"/>
          <c:showVal val="0"/>
          <c:showCatName val="0"/>
          <c:showSerName val="0"/>
          <c:showPercent val="0"/>
          <c:showBubbleSize val="0"/>
        </c:dLbls>
        <c:gapWidth val="150"/>
        <c:overlap val="100"/>
        <c:axId val="1004267215"/>
        <c:axId val="1004263055"/>
      </c:barChart>
      <c:catAx>
        <c:axId val="100426721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004263055"/>
        <c:crosses val="autoZero"/>
        <c:auto val="1"/>
        <c:lblAlgn val="ctr"/>
        <c:lblOffset val="100"/>
        <c:noMultiLvlLbl val="0"/>
      </c:catAx>
      <c:valAx>
        <c:axId val="1004263055"/>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sz="900"/>
                  <a:t>Relative fraction (%)</a:t>
                </a:r>
              </a:p>
            </c:rich>
          </c:tx>
          <c:layout>
            <c:manualLayout>
              <c:xMode val="edge"/>
              <c:yMode val="edge"/>
              <c:x val="1.9521975082860892E-2"/>
              <c:y val="0.3395508641386985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General"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004267215"/>
        <c:crosses val="autoZero"/>
        <c:crossBetween val="between"/>
      </c:valAx>
      <c:spPr>
        <a:noFill/>
        <a:ln>
          <a:noFill/>
        </a:ln>
        <a:effectLst/>
      </c:spPr>
    </c:plotArea>
    <c:legend>
      <c:legendPos val="t"/>
      <c:layout>
        <c:manualLayout>
          <c:xMode val="edge"/>
          <c:yMode val="edge"/>
          <c:x val="0.16383182532546023"/>
          <c:y val="3.1645569620253167E-2"/>
          <c:w val="0.69591863977367607"/>
          <c:h val="5.8462214135583661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927547518098696"/>
          <c:y val="0.13449890361806041"/>
          <c:w val="0.78293559458913786"/>
          <c:h val="0.738275441044553"/>
        </c:manualLayout>
      </c:layout>
      <c:barChart>
        <c:barDir val="col"/>
        <c:grouping val="stacked"/>
        <c:varyColors val="0"/>
        <c:ser>
          <c:idx val="0"/>
          <c:order val="0"/>
          <c:tx>
            <c:v>Ethylene</c:v>
          </c:tx>
          <c:spPr>
            <a:solidFill>
              <a:srgbClr val="1C3144"/>
            </a:solidFill>
            <a:ln>
              <a:noFill/>
            </a:ln>
            <a:effectLst/>
          </c:spPr>
          <c:invertIfNegative val="0"/>
          <c:cat>
            <c:strRef>
              <c:f>Paper!$K$97:$K$100</c:f>
              <c:strCache>
                <c:ptCount val="4"/>
                <c:pt idx="0">
                  <c:v>Pd(Oac)2</c:v>
                </c:pt>
                <c:pt idx="1">
                  <c:v>PdCl2</c:v>
                </c:pt>
                <c:pt idx="2">
                  <c:v>Pd(TFA)2</c:v>
                </c:pt>
                <c:pt idx="3">
                  <c:v>Pd2dba3</c:v>
                </c:pt>
              </c:strCache>
            </c:strRef>
          </c:cat>
          <c:val>
            <c:numRef>
              <c:f>Paper!$L$97:$L$100</c:f>
              <c:numCache>
                <c:formatCode>General</c:formatCode>
                <c:ptCount val="4"/>
                <c:pt idx="0">
                  <c:v>1</c:v>
                </c:pt>
                <c:pt idx="1">
                  <c:v>51</c:v>
                </c:pt>
                <c:pt idx="2">
                  <c:v>12</c:v>
                </c:pt>
                <c:pt idx="3">
                  <c:v>100</c:v>
                </c:pt>
              </c:numCache>
            </c:numRef>
          </c:val>
          <c:extLst>
            <c:ext xmlns:c16="http://schemas.microsoft.com/office/drawing/2014/chart" uri="{C3380CC4-5D6E-409C-BE32-E72D297353CC}">
              <c16:uniqueId val="{00000000-D9E5-4200-AC5B-4F227BF4FADD}"/>
            </c:ext>
          </c:extLst>
        </c:ser>
        <c:ser>
          <c:idx val="1"/>
          <c:order val="1"/>
          <c:tx>
            <c:v>Butenes</c:v>
          </c:tx>
          <c:spPr>
            <a:solidFill>
              <a:srgbClr val="A6D9F7"/>
            </a:solidFill>
            <a:ln>
              <a:noFill/>
            </a:ln>
            <a:effectLst/>
          </c:spPr>
          <c:invertIfNegative val="0"/>
          <c:cat>
            <c:strRef>
              <c:f>Paper!$K$97:$K$100</c:f>
              <c:strCache>
                <c:ptCount val="4"/>
                <c:pt idx="0">
                  <c:v>Pd(Oac)2</c:v>
                </c:pt>
                <c:pt idx="1">
                  <c:v>PdCl2</c:v>
                </c:pt>
                <c:pt idx="2">
                  <c:v>Pd(TFA)2</c:v>
                </c:pt>
                <c:pt idx="3">
                  <c:v>Pd2dba3</c:v>
                </c:pt>
              </c:strCache>
            </c:strRef>
          </c:cat>
          <c:val>
            <c:numRef>
              <c:f>Paper!$M$97:$M$100</c:f>
              <c:numCache>
                <c:formatCode>0</c:formatCode>
                <c:ptCount val="4"/>
                <c:pt idx="0">
                  <c:v>96</c:v>
                </c:pt>
                <c:pt idx="1">
                  <c:v>48</c:v>
                </c:pt>
                <c:pt idx="2">
                  <c:v>86</c:v>
                </c:pt>
                <c:pt idx="3">
                  <c:v>0</c:v>
                </c:pt>
              </c:numCache>
            </c:numRef>
          </c:val>
          <c:extLst>
            <c:ext xmlns:c16="http://schemas.microsoft.com/office/drawing/2014/chart" uri="{C3380CC4-5D6E-409C-BE32-E72D297353CC}">
              <c16:uniqueId val="{00000001-D9E5-4200-AC5B-4F227BF4FADD}"/>
            </c:ext>
          </c:extLst>
        </c:ser>
        <c:ser>
          <c:idx val="2"/>
          <c:order val="2"/>
          <c:tx>
            <c:v>Hexenes</c:v>
          </c:tx>
          <c:spPr>
            <a:solidFill>
              <a:srgbClr val="7EA16B"/>
            </a:solidFill>
            <a:ln>
              <a:noFill/>
            </a:ln>
            <a:effectLst/>
          </c:spPr>
          <c:invertIfNegative val="0"/>
          <c:cat>
            <c:strRef>
              <c:f>Paper!$K$97:$K$100</c:f>
              <c:strCache>
                <c:ptCount val="4"/>
                <c:pt idx="0">
                  <c:v>Pd(Oac)2</c:v>
                </c:pt>
                <c:pt idx="1">
                  <c:v>PdCl2</c:v>
                </c:pt>
                <c:pt idx="2">
                  <c:v>Pd(TFA)2</c:v>
                </c:pt>
                <c:pt idx="3">
                  <c:v>Pd2dba3</c:v>
                </c:pt>
              </c:strCache>
            </c:strRef>
          </c:cat>
          <c:val>
            <c:numRef>
              <c:f>Paper!$N$97:$N$100</c:f>
              <c:numCache>
                <c:formatCode>General</c:formatCode>
                <c:ptCount val="4"/>
                <c:pt idx="0" formatCode="0">
                  <c:v>3</c:v>
                </c:pt>
                <c:pt idx="1">
                  <c:v>1</c:v>
                </c:pt>
                <c:pt idx="2">
                  <c:v>2</c:v>
                </c:pt>
                <c:pt idx="3" formatCode="0">
                  <c:v>0</c:v>
                </c:pt>
              </c:numCache>
            </c:numRef>
          </c:val>
          <c:extLst>
            <c:ext xmlns:c16="http://schemas.microsoft.com/office/drawing/2014/chart" uri="{C3380CC4-5D6E-409C-BE32-E72D297353CC}">
              <c16:uniqueId val="{00000002-D9E5-4200-AC5B-4F227BF4FADD}"/>
            </c:ext>
          </c:extLst>
        </c:ser>
        <c:ser>
          <c:idx val="3"/>
          <c:order val="3"/>
          <c:tx>
            <c:v>Alkylated toluene</c:v>
          </c:tx>
          <c:spPr>
            <a:solidFill>
              <a:schemeClr val="accent4"/>
            </a:solidFill>
            <a:ln>
              <a:noFill/>
            </a:ln>
            <a:effectLst/>
          </c:spPr>
          <c:invertIfNegative val="0"/>
          <c:cat>
            <c:strRef>
              <c:f>Paper!$K$97:$K$100</c:f>
              <c:strCache>
                <c:ptCount val="4"/>
                <c:pt idx="0">
                  <c:v>Pd(Oac)2</c:v>
                </c:pt>
                <c:pt idx="1">
                  <c:v>PdCl2</c:v>
                </c:pt>
                <c:pt idx="2">
                  <c:v>Pd(TFA)2</c:v>
                </c:pt>
                <c:pt idx="3">
                  <c:v>Pd2dba3</c:v>
                </c:pt>
              </c:strCache>
            </c:strRef>
          </c:cat>
          <c:val>
            <c:numRef>
              <c:f>Paper!$O$97:$O$100</c:f>
              <c:numCache>
                <c:formatCode>0</c:formatCode>
                <c:ptCount val="4"/>
                <c:pt idx="0">
                  <c:v>0</c:v>
                </c:pt>
                <c:pt idx="1">
                  <c:v>0</c:v>
                </c:pt>
                <c:pt idx="2">
                  <c:v>0</c:v>
                </c:pt>
                <c:pt idx="3">
                  <c:v>0</c:v>
                </c:pt>
              </c:numCache>
            </c:numRef>
          </c:val>
          <c:extLst>
            <c:ext xmlns:c16="http://schemas.microsoft.com/office/drawing/2014/chart" uri="{C3380CC4-5D6E-409C-BE32-E72D297353CC}">
              <c16:uniqueId val="{00000003-D9E5-4200-AC5B-4F227BF4FADD}"/>
            </c:ext>
          </c:extLst>
        </c:ser>
        <c:ser>
          <c:idx val="4"/>
          <c:order val="4"/>
          <c:tx>
            <c:v>C5 nitriles</c:v>
          </c:tx>
          <c:spPr>
            <a:solidFill>
              <a:schemeClr val="accent5"/>
            </a:solidFill>
            <a:ln>
              <a:noFill/>
            </a:ln>
            <a:effectLst/>
          </c:spPr>
          <c:invertIfNegative val="0"/>
          <c:cat>
            <c:strRef>
              <c:f>Paper!$K$97:$K$100</c:f>
              <c:strCache>
                <c:ptCount val="4"/>
                <c:pt idx="0">
                  <c:v>Pd(Oac)2</c:v>
                </c:pt>
                <c:pt idx="1">
                  <c:v>PdCl2</c:v>
                </c:pt>
                <c:pt idx="2">
                  <c:v>Pd(TFA)2</c:v>
                </c:pt>
                <c:pt idx="3">
                  <c:v>Pd2dba3</c:v>
                </c:pt>
              </c:strCache>
            </c:strRef>
          </c:cat>
          <c:val>
            <c:numRef>
              <c:f>Paper!$P$97:$P$100</c:f>
              <c:numCache>
                <c:formatCode>0</c:formatCode>
                <c:ptCount val="4"/>
                <c:pt idx="0">
                  <c:v>0</c:v>
                </c:pt>
                <c:pt idx="1">
                  <c:v>0</c:v>
                </c:pt>
                <c:pt idx="2">
                  <c:v>0</c:v>
                </c:pt>
                <c:pt idx="3">
                  <c:v>0</c:v>
                </c:pt>
              </c:numCache>
            </c:numRef>
          </c:val>
          <c:extLst>
            <c:ext xmlns:c16="http://schemas.microsoft.com/office/drawing/2014/chart" uri="{C3380CC4-5D6E-409C-BE32-E72D297353CC}">
              <c16:uniqueId val="{00000004-D9E5-4200-AC5B-4F227BF4FADD}"/>
            </c:ext>
          </c:extLst>
        </c:ser>
        <c:dLbls>
          <c:showLegendKey val="0"/>
          <c:showVal val="0"/>
          <c:showCatName val="0"/>
          <c:showSerName val="0"/>
          <c:showPercent val="0"/>
          <c:showBubbleSize val="0"/>
        </c:dLbls>
        <c:gapWidth val="150"/>
        <c:overlap val="100"/>
        <c:axId val="1004267215"/>
        <c:axId val="1004263055"/>
      </c:barChart>
      <c:catAx>
        <c:axId val="100426721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004263055"/>
        <c:crosses val="autoZero"/>
        <c:auto val="1"/>
        <c:lblAlgn val="ctr"/>
        <c:lblOffset val="100"/>
        <c:noMultiLvlLbl val="0"/>
      </c:catAx>
      <c:valAx>
        <c:axId val="1004263055"/>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nl-BE" sz="900"/>
                  <a:t>Relative fraction (%)</a:t>
                </a:r>
              </a:p>
            </c:rich>
          </c:tx>
          <c:layout>
            <c:manualLayout>
              <c:xMode val="edge"/>
              <c:yMode val="edge"/>
              <c:x val="1.5859075307894207E-2"/>
              <c:y val="0.3004024668191250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title>
        <c:numFmt formatCode="General"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004267215"/>
        <c:crosses val="autoZero"/>
        <c:crossBetween val="between"/>
      </c:valAx>
      <c:spPr>
        <a:noFill/>
        <a:ln>
          <a:noFill/>
        </a:ln>
        <a:effectLst/>
      </c:spPr>
    </c:plotArea>
    <c:legend>
      <c:legendPos val="t"/>
      <c:legendEntry>
        <c:idx val="3"/>
        <c:delete val="1"/>
      </c:legendEntry>
      <c:legendEntry>
        <c:idx val="4"/>
        <c:delete val="1"/>
      </c:legendEntry>
      <c:layout>
        <c:manualLayout>
          <c:xMode val="edge"/>
          <c:yMode val="edge"/>
          <c:x val="0.11538749963946816"/>
          <c:y val="3.1645567181518508E-2"/>
          <c:w val="0.80013322472621973"/>
          <c:h val="5.8462214135583661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89529355575128"/>
          <c:y val="0.14055485756119707"/>
          <c:w val="0.7455001507412925"/>
          <c:h val="0.78466245312514982"/>
        </c:manualLayout>
      </c:layout>
      <c:barChart>
        <c:barDir val="col"/>
        <c:grouping val="percentStacked"/>
        <c:varyColors val="0"/>
        <c:ser>
          <c:idx val="6"/>
          <c:order val="0"/>
          <c:tx>
            <c:strRef>
              <c:f>'Ethylene '!$AJ$23</c:f>
              <c:strCache>
                <c:ptCount val="1"/>
                <c:pt idx="0">
                  <c:v>C2 (%)</c:v>
                </c:pt>
              </c:strCache>
            </c:strRef>
          </c:tx>
          <c:spPr>
            <a:solidFill>
              <a:srgbClr val="1C3144"/>
            </a:solidFill>
          </c:spPr>
          <c:invertIfNegative val="0"/>
          <c:cat>
            <c:strRef>
              <c:f>'Ethylene '!$BX$7:$BX$10</c:f>
              <c:strCache>
                <c:ptCount val="4"/>
                <c:pt idx="0">
                  <c:v>No Pd (H-ZSM-5)</c:v>
                </c:pt>
                <c:pt idx="1">
                  <c:v>Silicalite-1</c:v>
                </c:pt>
                <c:pt idx="2">
                  <c:v>H-ZSM-5 </c:v>
                </c:pt>
                <c:pt idx="3">
                  <c:v>H-ZSM-11</c:v>
                </c:pt>
              </c:strCache>
            </c:strRef>
          </c:cat>
          <c:val>
            <c:numRef>
              <c:f>'Ethylene '!$BY$7:$BY$10</c:f>
              <c:numCache>
                <c:formatCode>General</c:formatCode>
                <c:ptCount val="4"/>
                <c:pt idx="0">
                  <c:v>100</c:v>
                </c:pt>
                <c:pt idx="1">
                  <c:v>100</c:v>
                </c:pt>
                <c:pt idx="2" formatCode="0.00">
                  <c:v>5.4442430447214898</c:v>
                </c:pt>
                <c:pt idx="3" formatCode="0.00">
                  <c:v>4.8212566025244303</c:v>
                </c:pt>
              </c:numCache>
            </c:numRef>
          </c:val>
          <c:extLst>
            <c:ext xmlns:c16="http://schemas.microsoft.com/office/drawing/2014/chart" uri="{C3380CC4-5D6E-409C-BE32-E72D297353CC}">
              <c16:uniqueId val="{00000000-BEF6-4992-BAAF-175B78832FA2}"/>
            </c:ext>
          </c:extLst>
        </c:ser>
        <c:ser>
          <c:idx val="7"/>
          <c:order val="1"/>
          <c:tx>
            <c:strRef>
              <c:f>'Ethylene '!$AK$23</c:f>
              <c:strCache>
                <c:ptCount val="1"/>
                <c:pt idx="0">
                  <c:v>1-C4 (%)</c:v>
                </c:pt>
              </c:strCache>
            </c:strRef>
          </c:tx>
          <c:spPr>
            <a:solidFill>
              <a:srgbClr val="C3D898"/>
            </a:solidFill>
          </c:spPr>
          <c:invertIfNegative val="0"/>
          <c:cat>
            <c:strRef>
              <c:f>'Ethylene '!$BX$7:$BX$10</c:f>
              <c:strCache>
                <c:ptCount val="4"/>
                <c:pt idx="0">
                  <c:v>No Pd (H-ZSM-5)</c:v>
                </c:pt>
                <c:pt idx="1">
                  <c:v>Silicalite-1</c:v>
                </c:pt>
                <c:pt idx="2">
                  <c:v>H-ZSM-5 </c:v>
                </c:pt>
                <c:pt idx="3">
                  <c:v>H-ZSM-11</c:v>
                </c:pt>
              </c:strCache>
            </c:strRef>
          </c:cat>
          <c:val>
            <c:numRef>
              <c:f>'Ethylene '!$BZ$7:$BZ$10</c:f>
              <c:numCache>
                <c:formatCode>General</c:formatCode>
                <c:ptCount val="4"/>
                <c:pt idx="0">
                  <c:v>0</c:v>
                </c:pt>
                <c:pt idx="1">
                  <c:v>0</c:v>
                </c:pt>
                <c:pt idx="2" formatCode="0.00">
                  <c:v>18.13223207514309</c:v>
                </c:pt>
                <c:pt idx="3" formatCode="0.0">
                  <c:v>14.5282783622701</c:v>
                </c:pt>
              </c:numCache>
            </c:numRef>
          </c:val>
          <c:extLst>
            <c:ext xmlns:c16="http://schemas.microsoft.com/office/drawing/2014/chart" uri="{C3380CC4-5D6E-409C-BE32-E72D297353CC}">
              <c16:uniqueId val="{00000001-BEF6-4992-BAAF-175B78832FA2}"/>
            </c:ext>
          </c:extLst>
        </c:ser>
        <c:ser>
          <c:idx val="8"/>
          <c:order val="2"/>
          <c:tx>
            <c:strRef>
              <c:f>'Ethylene '!$AL$23</c:f>
              <c:strCache>
                <c:ptCount val="1"/>
                <c:pt idx="0">
                  <c:v>Z-2-C4 (%)</c:v>
                </c:pt>
              </c:strCache>
            </c:strRef>
          </c:tx>
          <c:spPr>
            <a:solidFill>
              <a:srgbClr val="7EA16B"/>
            </a:solidFill>
          </c:spPr>
          <c:invertIfNegative val="0"/>
          <c:cat>
            <c:strRef>
              <c:f>'Ethylene '!$BX$7:$BX$10</c:f>
              <c:strCache>
                <c:ptCount val="4"/>
                <c:pt idx="0">
                  <c:v>No Pd (H-ZSM-5)</c:v>
                </c:pt>
                <c:pt idx="1">
                  <c:v>Silicalite-1</c:v>
                </c:pt>
                <c:pt idx="2">
                  <c:v>H-ZSM-5 </c:v>
                </c:pt>
                <c:pt idx="3">
                  <c:v>H-ZSM-11</c:v>
                </c:pt>
              </c:strCache>
            </c:strRef>
          </c:cat>
          <c:val>
            <c:numRef>
              <c:f>'Ethylene '!$CA$7:$CA$10</c:f>
              <c:numCache>
                <c:formatCode>General</c:formatCode>
                <c:ptCount val="4"/>
                <c:pt idx="0">
                  <c:v>0</c:v>
                </c:pt>
                <c:pt idx="1">
                  <c:v>0</c:v>
                </c:pt>
                <c:pt idx="2" formatCode="0.0">
                  <c:v>15.412397263871625</c:v>
                </c:pt>
                <c:pt idx="3" formatCode="0.0">
                  <c:v>15.3</c:v>
                </c:pt>
              </c:numCache>
            </c:numRef>
          </c:val>
          <c:extLst>
            <c:ext xmlns:c16="http://schemas.microsoft.com/office/drawing/2014/chart" uri="{C3380CC4-5D6E-409C-BE32-E72D297353CC}">
              <c16:uniqueId val="{00000002-BEF6-4992-BAAF-175B78832FA2}"/>
            </c:ext>
          </c:extLst>
        </c:ser>
        <c:ser>
          <c:idx val="9"/>
          <c:order val="3"/>
          <c:tx>
            <c:strRef>
              <c:f>'Ethylene '!$AM$23</c:f>
              <c:strCache>
                <c:ptCount val="1"/>
                <c:pt idx="0">
                  <c:v>E-2-C4 (%)</c:v>
                </c:pt>
              </c:strCache>
            </c:strRef>
          </c:tx>
          <c:spPr>
            <a:solidFill>
              <a:srgbClr val="A6D9F7"/>
            </a:solidFill>
          </c:spPr>
          <c:invertIfNegative val="0"/>
          <c:cat>
            <c:strRef>
              <c:f>'Ethylene '!$BX$7:$BX$10</c:f>
              <c:strCache>
                <c:ptCount val="4"/>
                <c:pt idx="0">
                  <c:v>No Pd (H-ZSM-5)</c:v>
                </c:pt>
                <c:pt idx="1">
                  <c:v>Silicalite-1</c:v>
                </c:pt>
                <c:pt idx="2">
                  <c:v>H-ZSM-5 </c:v>
                </c:pt>
                <c:pt idx="3">
                  <c:v>H-ZSM-11</c:v>
                </c:pt>
              </c:strCache>
            </c:strRef>
          </c:cat>
          <c:val>
            <c:numRef>
              <c:f>'Ethylene '!$CB$7:$CB$10</c:f>
              <c:numCache>
                <c:formatCode>General</c:formatCode>
                <c:ptCount val="4"/>
                <c:pt idx="0">
                  <c:v>0</c:v>
                </c:pt>
                <c:pt idx="1">
                  <c:v>0</c:v>
                </c:pt>
                <c:pt idx="2" formatCode="0.0">
                  <c:v>57.116531036700728</c:v>
                </c:pt>
                <c:pt idx="3" formatCode="0.0">
                  <c:v>61.74</c:v>
                </c:pt>
              </c:numCache>
            </c:numRef>
          </c:val>
          <c:extLst>
            <c:ext xmlns:c16="http://schemas.microsoft.com/office/drawing/2014/chart" uri="{C3380CC4-5D6E-409C-BE32-E72D297353CC}">
              <c16:uniqueId val="{00000003-BEF6-4992-BAAF-175B78832FA2}"/>
            </c:ext>
          </c:extLst>
        </c:ser>
        <c:ser>
          <c:idx val="10"/>
          <c:order val="4"/>
          <c:tx>
            <c:strRef>
              <c:f>'Ethylene '!$AN$23</c:f>
              <c:strCache>
                <c:ptCount val="1"/>
                <c:pt idx="0">
                  <c:v>C6 (%)</c:v>
                </c:pt>
              </c:strCache>
            </c:strRef>
          </c:tx>
          <c:spPr>
            <a:solidFill>
              <a:srgbClr val="70161E"/>
            </a:solidFill>
          </c:spPr>
          <c:invertIfNegative val="0"/>
          <c:cat>
            <c:strRef>
              <c:f>'Ethylene '!$BX$7:$BX$10</c:f>
              <c:strCache>
                <c:ptCount val="4"/>
                <c:pt idx="0">
                  <c:v>No Pd (H-ZSM-5)</c:v>
                </c:pt>
                <c:pt idx="1">
                  <c:v>Silicalite-1</c:v>
                </c:pt>
                <c:pt idx="2">
                  <c:v>H-ZSM-5 </c:v>
                </c:pt>
                <c:pt idx="3">
                  <c:v>H-ZSM-11</c:v>
                </c:pt>
              </c:strCache>
            </c:strRef>
          </c:cat>
          <c:val>
            <c:numRef>
              <c:f>'Ethylene '!$CC$7:$CC$10</c:f>
              <c:numCache>
                <c:formatCode>General</c:formatCode>
                <c:ptCount val="4"/>
                <c:pt idx="0">
                  <c:v>0</c:v>
                </c:pt>
                <c:pt idx="1">
                  <c:v>0</c:v>
                </c:pt>
                <c:pt idx="2" formatCode="0.00">
                  <c:v>3.8945965795630784</c:v>
                </c:pt>
                <c:pt idx="3" formatCode="0.00">
                  <c:v>3.63651773706321</c:v>
                </c:pt>
              </c:numCache>
            </c:numRef>
          </c:val>
          <c:extLst>
            <c:ext xmlns:c16="http://schemas.microsoft.com/office/drawing/2014/chart" uri="{C3380CC4-5D6E-409C-BE32-E72D297353CC}">
              <c16:uniqueId val="{00000004-BEF6-4992-BAAF-175B78832FA2}"/>
            </c:ext>
          </c:extLst>
        </c:ser>
        <c:dLbls>
          <c:showLegendKey val="0"/>
          <c:showVal val="0"/>
          <c:showCatName val="0"/>
          <c:showSerName val="0"/>
          <c:showPercent val="0"/>
          <c:showBubbleSize val="0"/>
        </c:dLbls>
        <c:gapWidth val="150"/>
        <c:overlap val="100"/>
        <c:axId val="1516966464"/>
        <c:axId val="1516963968"/>
      </c:barChart>
      <c:scatterChart>
        <c:scatterStyle val="lineMarker"/>
        <c:varyColors val="0"/>
        <c:ser>
          <c:idx val="0"/>
          <c:order val="5"/>
          <c:tx>
            <c:strRef>
              <c:f>'Ethylene '!$AO$23</c:f>
              <c:strCache>
                <c:ptCount val="1"/>
                <c:pt idx="0">
                  <c:v>TOF</c:v>
                </c:pt>
              </c:strCache>
            </c:strRef>
          </c:tx>
          <c:spPr>
            <a:ln w="19050">
              <a:solidFill>
                <a:srgbClr val="FFC000"/>
              </a:solidFill>
            </a:ln>
          </c:spPr>
          <c:marker>
            <c:spPr>
              <a:solidFill>
                <a:srgbClr val="FFC000"/>
              </a:solidFill>
              <a:ln w="19050">
                <a:solidFill>
                  <a:schemeClr val="tx1"/>
                </a:solidFill>
              </a:ln>
            </c:spPr>
          </c:marker>
          <c:xVal>
            <c:strRef>
              <c:f>'Ethylene '!$BX$7:$BX$10</c:f>
              <c:strCache>
                <c:ptCount val="4"/>
                <c:pt idx="0">
                  <c:v>No Pd (H-ZSM-5)</c:v>
                </c:pt>
                <c:pt idx="1">
                  <c:v>Silicalite-1</c:v>
                </c:pt>
                <c:pt idx="2">
                  <c:v>H-ZSM-5 </c:v>
                </c:pt>
                <c:pt idx="3">
                  <c:v>H-ZSM-11</c:v>
                </c:pt>
              </c:strCache>
            </c:strRef>
          </c:xVal>
          <c:yVal>
            <c:numRef>
              <c:f>'Ethylene '!$CD$7:$CD$10</c:f>
              <c:numCache>
                <c:formatCode>General</c:formatCode>
                <c:ptCount val="4"/>
                <c:pt idx="0">
                  <c:v>0</c:v>
                </c:pt>
                <c:pt idx="1">
                  <c:v>0</c:v>
                </c:pt>
                <c:pt idx="2" formatCode="0">
                  <c:v>74.818313223167792</c:v>
                </c:pt>
                <c:pt idx="3" formatCode="0">
                  <c:v>75</c:v>
                </c:pt>
              </c:numCache>
            </c:numRef>
          </c:yVal>
          <c:smooth val="0"/>
          <c:extLst>
            <c:ext xmlns:c16="http://schemas.microsoft.com/office/drawing/2014/chart" uri="{C3380CC4-5D6E-409C-BE32-E72D297353CC}">
              <c16:uniqueId val="{00000005-BEF6-4992-BAAF-175B78832FA2}"/>
            </c:ext>
          </c:extLst>
        </c:ser>
        <c:dLbls>
          <c:showLegendKey val="0"/>
          <c:showVal val="0"/>
          <c:showCatName val="0"/>
          <c:showSerName val="0"/>
          <c:showPercent val="0"/>
          <c:showBubbleSize val="0"/>
        </c:dLbls>
        <c:axId val="790974095"/>
        <c:axId val="790961615"/>
      </c:scatterChart>
      <c:catAx>
        <c:axId val="1516966464"/>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vert="horz"/>
          <a:lstStyle/>
          <a:p>
            <a:pPr>
              <a:defRPr/>
            </a:pPr>
            <a:endParaRPr lang="nl-BE"/>
          </a:p>
        </c:txPr>
        <c:crossAx val="1516963968"/>
        <c:crosses val="autoZero"/>
        <c:auto val="1"/>
        <c:lblAlgn val="ctr"/>
        <c:lblOffset val="100"/>
        <c:noMultiLvlLbl val="0"/>
      </c:catAx>
      <c:valAx>
        <c:axId val="1516963968"/>
        <c:scaling>
          <c:orientation val="minMax"/>
          <c:max val="1"/>
        </c:scaling>
        <c:delete val="0"/>
        <c:axPos val="l"/>
        <c:title>
          <c:tx>
            <c:rich>
              <a:bodyPr/>
              <a:lstStyle/>
              <a:p>
                <a:pPr>
                  <a:defRPr b="0"/>
                </a:pPr>
                <a:r>
                  <a:rPr lang="nl-BE" b="0"/>
                  <a:t>Composition of mixture after reaction (%)</a:t>
                </a:r>
              </a:p>
            </c:rich>
          </c:tx>
          <c:overlay val="0"/>
        </c:title>
        <c:numFmt formatCode="0%" sourceLinked="1"/>
        <c:majorTickMark val="in"/>
        <c:minorTickMark val="none"/>
        <c:tickLblPos val="nextTo"/>
        <c:spPr>
          <a:noFill/>
          <a:ln>
            <a:solidFill>
              <a:schemeClr val="tx1"/>
            </a:solidFill>
          </a:ln>
          <a:effectLst/>
        </c:spPr>
        <c:txPr>
          <a:bodyPr rot="-60000000" vert="horz"/>
          <a:lstStyle/>
          <a:p>
            <a:pPr>
              <a:defRPr/>
            </a:pPr>
            <a:endParaRPr lang="nl-BE"/>
          </a:p>
        </c:txPr>
        <c:crossAx val="1516966464"/>
        <c:crosses val="autoZero"/>
        <c:crossBetween val="between"/>
      </c:valAx>
      <c:valAx>
        <c:axId val="790961615"/>
        <c:scaling>
          <c:orientation val="minMax"/>
        </c:scaling>
        <c:delete val="0"/>
        <c:axPos val="r"/>
        <c:title>
          <c:tx>
            <c:rich>
              <a:bodyPr rot="5400000" vert="horz"/>
              <a:lstStyle/>
              <a:p>
                <a:pPr>
                  <a:defRPr/>
                </a:pPr>
                <a:r>
                  <a:rPr lang="nl-BE" sz="800" b="0" i="0" u="none" strike="noStrike" baseline="0">
                    <a:effectLst/>
                  </a:rPr>
                  <a:t>TOF (mmol butenes/mmol Pd*h)</a:t>
                </a:r>
                <a:endParaRPr lang="nl-BE"/>
              </a:p>
            </c:rich>
          </c:tx>
          <c:layout>
            <c:manualLayout>
              <c:xMode val="edge"/>
              <c:yMode val="edge"/>
              <c:x val="0.94705012591331494"/>
              <c:y val="0.31182974898648963"/>
            </c:manualLayout>
          </c:layout>
          <c:overlay val="0"/>
        </c:title>
        <c:numFmt formatCode="General" sourceLinked="1"/>
        <c:majorTickMark val="out"/>
        <c:minorTickMark val="none"/>
        <c:tickLblPos val="nextTo"/>
        <c:spPr>
          <a:ln>
            <a:solidFill>
              <a:schemeClr val="tx1"/>
            </a:solidFill>
          </a:ln>
        </c:spPr>
        <c:crossAx val="790974095"/>
        <c:crosses val="max"/>
        <c:crossBetween val="midCat"/>
      </c:valAx>
      <c:valAx>
        <c:axId val="790974095"/>
        <c:scaling>
          <c:orientation val="minMax"/>
        </c:scaling>
        <c:delete val="1"/>
        <c:axPos val="b"/>
        <c:numFmt formatCode="General" sourceLinked="1"/>
        <c:majorTickMark val="out"/>
        <c:minorTickMark val="none"/>
        <c:tickLblPos val="nextTo"/>
        <c:crossAx val="790961615"/>
        <c:crosses val="autoZero"/>
        <c:crossBetween val="midCat"/>
      </c:valAx>
    </c:plotArea>
    <c:legend>
      <c:legendPos val="t"/>
      <c:layout>
        <c:manualLayout>
          <c:xMode val="edge"/>
          <c:yMode val="edge"/>
          <c:x val="4.1338824359662227E-2"/>
          <c:y val="1.641970454058651E-2"/>
          <c:w val="0.90506832364186518"/>
          <c:h val="7.4777893932564135E-2"/>
        </c:manualLayout>
      </c:layout>
      <c:overlay val="0"/>
      <c:spPr>
        <a:noFill/>
        <a:ln>
          <a:noFill/>
        </a:ln>
        <a:effectLst/>
      </c:spPr>
      <c:txPr>
        <a:bodyPr rot="0" vert="horz"/>
        <a:lstStyle/>
        <a:p>
          <a:pPr>
            <a:defRPr b="1"/>
          </a:pPr>
          <a:endParaRPr lang="nl-BE"/>
        </a:p>
      </c:txPr>
    </c:legend>
    <c:plotVisOnly val="1"/>
    <c:dispBlanksAs val="gap"/>
    <c:showDLblsOverMax val="0"/>
    <c:extLst/>
  </c:chart>
  <c:spPr>
    <a:ln>
      <a:noFill/>
    </a:ln>
  </c:spPr>
  <c:txPr>
    <a:bodyPr/>
    <a:lstStyle/>
    <a:p>
      <a:pPr>
        <a:defRPr sz="800">
          <a:solidFill>
            <a:sysClr val="windowText" lastClr="000000"/>
          </a:solidFill>
        </a:defRPr>
      </a:pPr>
      <a:endParaRPr lang="nl-BE"/>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87333932239777"/>
          <c:y val="0.11232244655069815"/>
          <c:w val="0.76233073232487569"/>
          <c:h val="0.77569231830687102"/>
        </c:manualLayout>
      </c:layout>
      <c:barChart>
        <c:barDir val="col"/>
        <c:grouping val="stacked"/>
        <c:varyColors val="0"/>
        <c:ser>
          <c:idx val="6"/>
          <c:order val="0"/>
          <c:tx>
            <c:strRef>
              <c:f>'Ethylene '!$AJ$23</c:f>
              <c:strCache>
                <c:ptCount val="1"/>
                <c:pt idx="0">
                  <c:v>C2 (%)</c:v>
                </c:pt>
              </c:strCache>
            </c:strRef>
          </c:tx>
          <c:spPr>
            <a:solidFill>
              <a:srgbClr val="1C3144"/>
            </a:solidFill>
          </c:spPr>
          <c:invertIfNegative val="0"/>
          <c:cat>
            <c:strRef>
              <c:f>'Ethylene '!$BX$13:$BX$16</c:f>
              <c:strCache>
                <c:ptCount val="4"/>
                <c:pt idx="0">
                  <c:v>Pd(Oac)-ZSM-5        (0.3 wt% Pd)</c:v>
                </c:pt>
                <c:pt idx="1">
                  <c:v>Pd(Oac)-ZSM-5     (0.075 wt% Pd)</c:v>
                </c:pt>
                <c:pt idx="2">
                  <c:v>Pd-ZSM-5 calcined (1.2 wt% Pd)</c:v>
                </c:pt>
                <c:pt idx="3">
                  <c:v>Ni-ZSM-5 calcined   (0.6 wt% Ni)</c:v>
                </c:pt>
              </c:strCache>
            </c:strRef>
          </c:cat>
          <c:val>
            <c:numRef>
              <c:f>'Ethylene '!$BY$13:$BY$16</c:f>
              <c:numCache>
                <c:formatCode>0.00</c:formatCode>
                <c:ptCount val="4"/>
                <c:pt idx="0">
                  <c:v>7.36172818068595</c:v>
                </c:pt>
                <c:pt idx="1">
                  <c:v>17.792098569451611</c:v>
                </c:pt>
                <c:pt idx="2" formatCode="0.0">
                  <c:v>13.094927670415951</c:v>
                </c:pt>
                <c:pt idx="3" formatCode="General">
                  <c:v>96</c:v>
                </c:pt>
              </c:numCache>
            </c:numRef>
          </c:val>
          <c:extLst>
            <c:ext xmlns:c16="http://schemas.microsoft.com/office/drawing/2014/chart" uri="{C3380CC4-5D6E-409C-BE32-E72D297353CC}">
              <c16:uniqueId val="{00000000-C765-40EE-AA2A-21F4487E4E4E}"/>
            </c:ext>
          </c:extLst>
        </c:ser>
        <c:ser>
          <c:idx val="7"/>
          <c:order val="1"/>
          <c:tx>
            <c:strRef>
              <c:f>'Ethylene '!$AK$23</c:f>
              <c:strCache>
                <c:ptCount val="1"/>
                <c:pt idx="0">
                  <c:v>1-C4 (%)</c:v>
                </c:pt>
              </c:strCache>
            </c:strRef>
          </c:tx>
          <c:spPr>
            <a:solidFill>
              <a:srgbClr val="C3D898"/>
            </a:solidFill>
          </c:spPr>
          <c:invertIfNegative val="0"/>
          <c:cat>
            <c:strRef>
              <c:f>'Ethylene '!$BX$13:$BX$16</c:f>
              <c:strCache>
                <c:ptCount val="4"/>
                <c:pt idx="0">
                  <c:v>Pd(Oac)-ZSM-5        (0.3 wt% Pd)</c:v>
                </c:pt>
                <c:pt idx="1">
                  <c:v>Pd(Oac)-ZSM-5     (0.075 wt% Pd)</c:v>
                </c:pt>
                <c:pt idx="2">
                  <c:v>Pd-ZSM-5 calcined (1.2 wt% Pd)</c:v>
                </c:pt>
                <c:pt idx="3">
                  <c:v>Ni-ZSM-5 calcined   (0.6 wt% Ni)</c:v>
                </c:pt>
              </c:strCache>
            </c:strRef>
          </c:cat>
          <c:val>
            <c:numRef>
              <c:f>'Ethylene '!$BZ$13:$BZ$16</c:f>
              <c:numCache>
                <c:formatCode>0.00</c:formatCode>
                <c:ptCount val="4"/>
                <c:pt idx="0" formatCode="General">
                  <c:v>15.25</c:v>
                </c:pt>
                <c:pt idx="1">
                  <c:v>6.7709929942815084</c:v>
                </c:pt>
                <c:pt idx="2" formatCode="0.0">
                  <c:v>6.7973737998121146</c:v>
                </c:pt>
                <c:pt idx="3" formatCode="General">
                  <c:v>2.2000000000000002</c:v>
                </c:pt>
              </c:numCache>
            </c:numRef>
          </c:val>
          <c:extLst>
            <c:ext xmlns:c16="http://schemas.microsoft.com/office/drawing/2014/chart" uri="{C3380CC4-5D6E-409C-BE32-E72D297353CC}">
              <c16:uniqueId val="{00000001-C765-40EE-AA2A-21F4487E4E4E}"/>
            </c:ext>
          </c:extLst>
        </c:ser>
        <c:ser>
          <c:idx val="8"/>
          <c:order val="2"/>
          <c:tx>
            <c:strRef>
              <c:f>'Ethylene '!$AL$23</c:f>
              <c:strCache>
                <c:ptCount val="1"/>
                <c:pt idx="0">
                  <c:v>Z-2-C4 (%)</c:v>
                </c:pt>
              </c:strCache>
            </c:strRef>
          </c:tx>
          <c:spPr>
            <a:solidFill>
              <a:srgbClr val="7EA16B"/>
            </a:solidFill>
          </c:spPr>
          <c:invertIfNegative val="0"/>
          <c:cat>
            <c:strRef>
              <c:f>'Ethylene '!$BX$13:$BX$16</c:f>
              <c:strCache>
                <c:ptCount val="4"/>
                <c:pt idx="0">
                  <c:v>Pd(Oac)-ZSM-5        (0.3 wt% Pd)</c:v>
                </c:pt>
                <c:pt idx="1">
                  <c:v>Pd(Oac)-ZSM-5     (0.075 wt% Pd)</c:v>
                </c:pt>
                <c:pt idx="2">
                  <c:v>Pd-ZSM-5 calcined (1.2 wt% Pd)</c:v>
                </c:pt>
                <c:pt idx="3">
                  <c:v>Ni-ZSM-5 calcined   (0.6 wt% Ni)</c:v>
                </c:pt>
              </c:strCache>
            </c:strRef>
          </c:cat>
          <c:val>
            <c:numRef>
              <c:f>'Ethylene '!$CA$13:$CA$16</c:f>
              <c:numCache>
                <c:formatCode>0.00</c:formatCode>
                <c:ptCount val="4"/>
                <c:pt idx="0" formatCode="General">
                  <c:v>24.1</c:v>
                </c:pt>
                <c:pt idx="1">
                  <c:v>25.968749601597313</c:v>
                </c:pt>
                <c:pt idx="2" formatCode="0.0">
                  <c:v>27.189495199248459</c:v>
                </c:pt>
                <c:pt idx="3" formatCode="General">
                  <c:v>0.7</c:v>
                </c:pt>
              </c:numCache>
            </c:numRef>
          </c:val>
          <c:extLst>
            <c:ext xmlns:c16="http://schemas.microsoft.com/office/drawing/2014/chart" uri="{C3380CC4-5D6E-409C-BE32-E72D297353CC}">
              <c16:uniqueId val="{00000002-C765-40EE-AA2A-21F4487E4E4E}"/>
            </c:ext>
          </c:extLst>
        </c:ser>
        <c:ser>
          <c:idx val="9"/>
          <c:order val="3"/>
          <c:tx>
            <c:strRef>
              <c:f>'Ethylene '!$AM$23</c:f>
              <c:strCache>
                <c:ptCount val="1"/>
                <c:pt idx="0">
                  <c:v>E-2-C4 (%)</c:v>
                </c:pt>
              </c:strCache>
            </c:strRef>
          </c:tx>
          <c:spPr>
            <a:solidFill>
              <a:srgbClr val="A6D9F7"/>
            </a:solidFill>
          </c:spPr>
          <c:invertIfNegative val="0"/>
          <c:cat>
            <c:strRef>
              <c:f>'Ethylene '!$BX$13:$BX$16</c:f>
              <c:strCache>
                <c:ptCount val="4"/>
                <c:pt idx="0">
                  <c:v>Pd(Oac)-ZSM-5        (0.3 wt% Pd)</c:v>
                </c:pt>
                <c:pt idx="1">
                  <c:v>Pd(Oac)-ZSM-5     (0.075 wt% Pd)</c:v>
                </c:pt>
                <c:pt idx="2">
                  <c:v>Pd-ZSM-5 calcined (1.2 wt% Pd)</c:v>
                </c:pt>
                <c:pt idx="3">
                  <c:v>Ni-ZSM-5 calcined   (0.6 wt% Ni)</c:v>
                </c:pt>
              </c:strCache>
            </c:strRef>
          </c:cat>
          <c:val>
            <c:numRef>
              <c:f>'Ethylene '!$CB$13:$CB$16</c:f>
              <c:numCache>
                <c:formatCode>0.00</c:formatCode>
                <c:ptCount val="4"/>
                <c:pt idx="0" formatCode="General">
                  <c:v>49.93</c:v>
                </c:pt>
                <c:pt idx="1">
                  <c:v>46.918998513315387</c:v>
                </c:pt>
                <c:pt idx="2" formatCode="0.0">
                  <c:v>50.980303498590857</c:v>
                </c:pt>
                <c:pt idx="3" formatCode="General">
                  <c:v>1.1000000000000001</c:v>
                </c:pt>
              </c:numCache>
            </c:numRef>
          </c:val>
          <c:extLst>
            <c:ext xmlns:c16="http://schemas.microsoft.com/office/drawing/2014/chart" uri="{C3380CC4-5D6E-409C-BE32-E72D297353CC}">
              <c16:uniqueId val="{00000003-C765-40EE-AA2A-21F4487E4E4E}"/>
            </c:ext>
          </c:extLst>
        </c:ser>
        <c:ser>
          <c:idx val="10"/>
          <c:order val="4"/>
          <c:tx>
            <c:strRef>
              <c:f>'Ethylene '!$AN$23</c:f>
              <c:strCache>
                <c:ptCount val="1"/>
                <c:pt idx="0">
                  <c:v>C6 (%)</c:v>
                </c:pt>
              </c:strCache>
            </c:strRef>
          </c:tx>
          <c:spPr>
            <a:solidFill>
              <a:srgbClr val="70161E"/>
            </a:solidFill>
          </c:spPr>
          <c:invertIfNegative val="0"/>
          <c:cat>
            <c:strRef>
              <c:f>'Ethylene '!$BX$13:$BX$16</c:f>
              <c:strCache>
                <c:ptCount val="4"/>
                <c:pt idx="0">
                  <c:v>Pd(Oac)-ZSM-5        (0.3 wt% Pd)</c:v>
                </c:pt>
                <c:pt idx="1">
                  <c:v>Pd(Oac)-ZSM-5     (0.075 wt% Pd)</c:v>
                </c:pt>
                <c:pt idx="2">
                  <c:v>Pd-ZSM-5 calcined (1.2 wt% Pd)</c:v>
                </c:pt>
                <c:pt idx="3">
                  <c:v>Ni-ZSM-5 calcined   (0.6 wt% Ni)</c:v>
                </c:pt>
              </c:strCache>
            </c:strRef>
          </c:cat>
          <c:val>
            <c:numRef>
              <c:f>'Ethylene '!$CC$13:$CC$16</c:f>
              <c:numCache>
                <c:formatCode>0.00</c:formatCode>
                <c:ptCount val="4"/>
                <c:pt idx="0">
                  <c:v>3.3635589313086793</c:v>
                </c:pt>
                <c:pt idx="1">
                  <c:v>2.5491603213541785</c:v>
                </c:pt>
                <c:pt idx="2">
                  <c:v>1.9378998319326139</c:v>
                </c:pt>
                <c:pt idx="3" formatCode="General">
                  <c:v>0</c:v>
                </c:pt>
              </c:numCache>
            </c:numRef>
          </c:val>
          <c:extLst>
            <c:ext xmlns:c16="http://schemas.microsoft.com/office/drawing/2014/chart" uri="{C3380CC4-5D6E-409C-BE32-E72D297353CC}">
              <c16:uniqueId val="{00000004-C765-40EE-AA2A-21F4487E4E4E}"/>
            </c:ext>
          </c:extLst>
        </c:ser>
        <c:dLbls>
          <c:showLegendKey val="0"/>
          <c:showVal val="0"/>
          <c:showCatName val="0"/>
          <c:showSerName val="0"/>
          <c:showPercent val="0"/>
          <c:showBubbleSize val="0"/>
        </c:dLbls>
        <c:gapWidth val="150"/>
        <c:overlap val="100"/>
        <c:axId val="1516966464"/>
        <c:axId val="1516963968"/>
      </c:barChart>
      <c:scatterChart>
        <c:scatterStyle val="lineMarker"/>
        <c:varyColors val="0"/>
        <c:ser>
          <c:idx val="0"/>
          <c:order val="5"/>
          <c:tx>
            <c:strRef>
              <c:f>'Ethylene '!$AO$23</c:f>
              <c:strCache>
                <c:ptCount val="1"/>
                <c:pt idx="0">
                  <c:v>TOF</c:v>
                </c:pt>
              </c:strCache>
            </c:strRef>
          </c:tx>
          <c:spPr>
            <a:ln w="19050">
              <a:solidFill>
                <a:srgbClr val="FFC000"/>
              </a:solidFill>
            </a:ln>
          </c:spPr>
          <c:marker>
            <c:symbol val="diamond"/>
            <c:size val="8"/>
            <c:spPr>
              <a:solidFill>
                <a:srgbClr val="FFC000"/>
              </a:solidFill>
              <a:ln w="12700">
                <a:solidFill>
                  <a:srgbClr val="1C3144"/>
                </a:solidFill>
              </a:ln>
            </c:spPr>
          </c:marker>
          <c:xVal>
            <c:strRef>
              <c:f>'Ethylene '!$BX$13:$BX$16</c:f>
              <c:strCache>
                <c:ptCount val="4"/>
                <c:pt idx="0">
                  <c:v>Pd(Oac)-ZSM-5        (0.3 wt% Pd)</c:v>
                </c:pt>
                <c:pt idx="1">
                  <c:v>Pd(Oac)-ZSM-5     (0.075 wt% Pd)</c:v>
                </c:pt>
                <c:pt idx="2">
                  <c:v>Pd-ZSM-5 calcined (1.2 wt% Pd)</c:v>
                </c:pt>
                <c:pt idx="3">
                  <c:v>Ni-ZSM-5 calcined   (0.6 wt% Ni)</c:v>
                </c:pt>
              </c:strCache>
            </c:strRef>
          </c:xVal>
          <c:yVal>
            <c:numRef>
              <c:f>'Ethylene '!$CD$13:$CD$16</c:f>
              <c:numCache>
                <c:formatCode>0.00</c:formatCode>
                <c:ptCount val="4"/>
                <c:pt idx="0">
                  <c:v>61.414419551465741</c:v>
                </c:pt>
                <c:pt idx="1">
                  <c:v>217.99847729234651</c:v>
                </c:pt>
                <c:pt idx="2" formatCode="0.0">
                  <c:v>14.403400636643781</c:v>
                </c:pt>
                <c:pt idx="3" formatCode="General">
                  <c:v>0.6</c:v>
                </c:pt>
              </c:numCache>
            </c:numRef>
          </c:yVal>
          <c:smooth val="0"/>
          <c:extLst>
            <c:ext xmlns:c16="http://schemas.microsoft.com/office/drawing/2014/chart" uri="{C3380CC4-5D6E-409C-BE32-E72D297353CC}">
              <c16:uniqueId val="{00000005-C765-40EE-AA2A-21F4487E4E4E}"/>
            </c:ext>
          </c:extLst>
        </c:ser>
        <c:dLbls>
          <c:showLegendKey val="0"/>
          <c:showVal val="0"/>
          <c:showCatName val="0"/>
          <c:showSerName val="0"/>
          <c:showPercent val="0"/>
          <c:showBubbleSize val="0"/>
        </c:dLbls>
        <c:axId val="809649439"/>
        <c:axId val="809635295"/>
      </c:scatterChart>
      <c:catAx>
        <c:axId val="1516966464"/>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vert="horz"/>
          <a:lstStyle/>
          <a:p>
            <a:pPr>
              <a:defRPr/>
            </a:pPr>
            <a:endParaRPr lang="nl-BE"/>
          </a:p>
        </c:txPr>
        <c:crossAx val="1516963968"/>
        <c:crosses val="autoZero"/>
        <c:auto val="1"/>
        <c:lblAlgn val="ctr"/>
        <c:lblOffset val="100"/>
        <c:noMultiLvlLbl val="0"/>
      </c:catAx>
      <c:valAx>
        <c:axId val="1516963968"/>
        <c:scaling>
          <c:orientation val="minMax"/>
          <c:max val="100"/>
        </c:scaling>
        <c:delete val="0"/>
        <c:axPos val="l"/>
        <c:title>
          <c:tx>
            <c:rich>
              <a:bodyPr/>
              <a:lstStyle/>
              <a:p>
                <a:pPr>
                  <a:defRPr b="0"/>
                </a:pPr>
                <a:r>
                  <a:rPr lang="nl-BE" b="0"/>
                  <a:t>Composition of mixture after reaction (%)</a:t>
                </a:r>
              </a:p>
            </c:rich>
          </c:tx>
          <c:overlay val="0"/>
        </c:title>
        <c:numFmt formatCode="#,##0" sourceLinked="0"/>
        <c:majorTickMark val="in"/>
        <c:minorTickMark val="none"/>
        <c:tickLblPos val="nextTo"/>
        <c:spPr>
          <a:noFill/>
          <a:ln>
            <a:solidFill>
              <a:schemeClr val="tx1"/>
            </a:solidFill>
          </a:ln>
          <a:effectLst/>
        </c:spPr>
        <c:txPr>
          <a:bodyPr rot="-60000000" vert="horz"/>
          <a:lstStyle/>
          <a:p>
            <a:pPr>
              <a:defRPr/>
            </a:pPr>
            <a:endParaRPr lang="nl-BE"/>
          </a:p>
        </c:txPr>
        <c:crossAx val="1516966464"/>
        <c:crosses val="autoZero"/>
        <c:crossBetween val="between"/>
        <c:minorUnit val="1"/>
      </c:valAx>
      <c:valAx>
        <c:axId val="809635295"/>
        <c:scaling>
          <c:orientation val="minMax"/>
        </c:scaling>
        <c:delete val="0"/>
        <c:axPos val="r"/>
        <c:title>
          <c:tx>
            <c:rich>
              <a:bodyPr rot="5400000" vert="horz"/>
              <a:lstStyle/>
              <a:p>
                <a:pPr>
                  <a:defRPr b="0"/>
                </a:pPr>
                <a:r>
                  <a:rPr lang="nl-BE" b="0"/>
                  <a:t>TOF</a:t>
                </a:r>
                <a:r>
                  <a:rPr lang="nl-BE" b="0" baseline="0"/>
                  <a:t> (mmol butenes/mmol Pd*h)</a:t>
                </a:r>
                <a:endParaRPr lang="nl-BE" b="0"/>
              </a:p>
            </c:rich>
          </c:tx>
          <c:layout>
            <c:manualLayout>
              <c:xMode val="edge"/>
              <c:yMode val="edge"/>
              <c:x val="0.94988414765209195"/>
              <c:y val="0.29420835681873825"/>
            </c:manualLayout>
          </c:layout>
          <c:overlay val="0"/>
        </c:title>
        <c:numFmt formatCode="0" sourceLinked="0"/>
        <c:majorTickMark val="out"/>
        <c:minorTickMark val="none"/>
        <c:tickLblPos val="nextTo"/>
        <c:spPr>
          <a:ln>
            <a:solidFill>
              <a:sysClr val="windowText" lastClr="000000"/>
            </a:solidFill>
          </a:ln>
        </c:spPr>
        <c:crossAx val="809649439"/>
        <c:crosses val="max"/>
        <c:crossBetween val="midCat"/>
      </c:valAx>
      <c:valAx>
        <c:axId val="809649439"/>
        <c:scaling>
          <c:orientation val="minMax"/>
        </c:scaling>
        <c:delete val="1"/>
        <c:axPos val="b"/>
        <c:numFmt formatCode="General" sourceLinked="1"/>
        <c:majorTickMark val="out"/>
        <c:minorTickMark val="none"/>
        <c:tickLblPos val="nextTo"/>
        <c:crossAx val="809635295"/>
        <c:crosses val="autoZero"/>
        <c:crossBetween val="midCat"/>
      </c:valAx>
    </c:plotArea>
    <c:legend>
      <c:legendPos val="t"/>
      <c:layout>
        <c:manualLayout>
          <c:xMode val="edge"/>
          <c:yMode val="edge"/>
          <c:x val="4.3233667647831445E-2"/>
          <c:y val="2.8599724596309366E-2"/>
          <c:w val="0.92686774931576665"/>
          <c:h val="4.5245339022011617E-2"/>
        </c:manualLayout>
      </c:layout>
      <c:overlay val="0"/>
      <c:spPr>
        <a:noFill/>
        <a:ln>
          <a:noFill/>
        </a:ln>
        <a:effectLst/>
      </c:spPr>
      <c:txPr>
        <a:bodyPr rot="0" vert="horz"/>
        <a:lstStyle/>
        <a:p>
          <a:pPr>
            <a:defRPr sz="900" b="1"/>
          </a:pPr>
          <a:endParaRPr lang="nl-BE"/>
        </a:p>
      </c:txPr>
    </c:legend>
    <c:plotVisOnly val="1"/>
    <c:dispBlanksAs val="gap"/>
    <c:showDLblsOverMax val="0"/>
    <c:extLst/>
  </c:chart>
  <c:spPr>
    <a:ln>
      <a:noFill/>
    </a:ln>
  </c:spPr>
  <c:txPr>
    <a:bodyPr/>
    <a:lstStyle/>
    <a:p>
      <a:pPr>
        <a:defRPr sz="800"/>
      </a:pPr>
      <a:endParaRPr lang="nl-BE"/>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250466282009436E-2"/>
          <c:y val="7.7137397727564186E-2"/>
          <c:w val="0.85139529091710253"/>
          <c:h val="0.78941428478184761"/>
        </c:manualLayout>
      </c:layout>
      <c:scatterChart>
        <c:scatterStyle val="lineMarker"/>
        <c:varyColors val="0"/>
        <c:ser>
          <c:idx val="0"/>
          <c:order val="0"/>
          <c:tx>
            <c:v>5/2.5</c:v>
          </c:tx>
          <c:spPr>
            <a:ln w="25400" cap="rnd">
              <a:noFill/>
              <a:round/>
            </a:ln>
            <a:effectLst/>
          </c:spPr>
          <c:marker>
            <c:symbol val="circle"/>
            <c:size val="5"/>
            <c:spPr>
              <a:solidFill>
                <a:srgbClr val="00B0F0"/>
              </a:solidFill>
              <a:ln w="9525">
                <a:noFill/>
              </a:ln>
              <a:effectLst/>
            </c:spPr>
          </c:marker>
          <c:xVal>
            <c:numRef>
              <c:f>Propionitrile!$AN$82:$AN$86</c:f>
              <c:numCache>
                <c:formatCode>General</c:formatCode>
                <c:ptCount val="5"/>
                <c:pt idx="0">
                  <c:v>0</c:v>
                </c:pt>
                <c:pt idx="1">
                  <c:v>20</c:v>
                </c:pt>
                <c:pt idx="2">
                  <c:v>40</c:v>
                </c:pt>
                <c:pt idx="3">
                  <c:v>60</c:v>
                </c:pt>
                <c:pt idx="4">
                  <c:v>90</c:v>
                </c:pt>
              </c:numCache>
            </c:numRef>
          </c:xVal>
          <c:yVal>
            <c:numRef>
              <c:f>Propionitrile!$AO$82:$AO$86</c:f>
              <c:numCache>
                <c:formatCode>0</c:formatCode>
                <c:ptCount val="5"/>
                <c:pt idx="0">
                  <c:v>23.904827320605804</c:v>
                </c:pt>
                <c:pt idx="1">
                  <c:v>46.828850557787803</c:v>
                </c:pt>
                <c:pt idx="2">
                  <c:v>66.028850557787806</c:v>
                </c:pt>
                <c:pt idx="3">
                  <c:v>77.553963501112406</c:v>
                </c:pt>
                <c:pt idx="4">
                  <c:v>84.528152714830313</c:v>
                </c:pt>
              </c:numCache>
            </c:numRef>
          </c:yVal>
          <c:smooth val="0"/>
          <c:extLst>
            <c:ext xmlns:c16="http://schemas.microsoft.com/office/drawing/2014/chart" uri="{C3380CC4-5D6E-409C-BE32-E72D297353CC}">
              <c16:uniqueId val="{00000000-54A1-4E92-9E76-4C086BB52529}"/>
            </c:ext>
          </c:extLst>
        </c:ser>
        <c:ser>
          <c:idx val="1"/>
          <c:order val="1"/>
          <c:tx>
            <c:strRef>
              <c:f>Propionitrile!$BK$82</c:f>
              <c:strCache>
                <c:ptCount val="1"/>
                <c:pt idx="0">
                  <c:v>5/5</c:v>
                </c:pt>
              </c:strCache>
            </c:strRef>
          </c:tx>
          <c:spPr>
            <a:ln w="25400" cap="rnd">
              <a:noFill/>
              <a:round/>
            </a:ln>
            <a:effectLst/>
          </c:spPr>
          <c:marker>
            <c:symbol val="circle"/>
            <c:size val="5"/>
            <c:spPr>
              <a:solidFill>
                <a:srgbClr val="FF0000"/>
              </a:solidFill>
              <a:ln w="9525">
                <a:noFill/>
              </a:ln>
              <a:effectLst/>
            </c:spPr>
          </c:marker>
          <c:xVal>
            <c:numRef>
              <c:f>Propionitrile!$AN$82:$AN$86</c:f>
              <c:numCache>
                <c:formatCode>General</c:formatCode>
                <c:ptCount val="5"/>
                <c:pt idx="0">
                  <c:v>0</c:v>
                </c:pt>
                <c:pt idx="1">
                  <c:v>20</c:v>
                </c:pt>
                <c:pt idx="2">
                  <c:v>40</c:v>
                </c:pt>
                <c:pt idx="3">
                  <c:v>60</c:v>
                </c:pt>
                <c:pt idx="4">
                  <c:v>90</c:v>
                </c:pt>
              </c:numCache>
            </c:numRef>
          </c:xVal>
          <c:yVal>
            <c:numRef>
              <c:f>Propionitrile!$O$82:$O$86</c:f>
              <c:numCache>
                <c:formatCode>0</c:formatCode>
                <c:ptCount val="5"/>
                <c:pt idx="0" formatCode="0.0">
                  <c:v>24.98729313385925</c:v>
                </c:pt>
                <c:pt idx="1">
                  <c:v>47.690552503949959</c:v>
                </c:pt>
                <c:pt idx="2">
                  <c:v>68.014231978879963</c:v>
                </c:pt>
                <c:pt idx="3">
                  <c:v>86.947762030387395</c:v>
                </c:pt>
                <c:pt idx="4">
                  <c:v>95.871901987865314</c:v>
                </c:pt>
              </c:numCache>
            </c:numRef>
          </c:yVal>
          <c:smooth val="0"/>
          <c:extLst>
            <c:ext xmlns:c16="http://schemas.microsoft.com/office/drawing/2014/chart" uri="{C3380CC4-5D6E-409C-BE32-E72D297353CC}">
              <c16:uniqueId val="{00000001-54A1-4E92-9E76-4C086BB52529}"/>
            </c:ext>
          </c:extLst>
        </c:ser>
        <c:ser>
          <c:idx val="2"/>
          <c:order val="2"/>
          <c:tx>
            <c:strRef>
              <c:f>Propionitrile!$BK$83</c:f>
              <c:strCache>
                <c:ptCount val="1"/>
                <c:pt idx="0">
                  <c:v>2.5/2.5</c:v>
                </c:pt>
              </c:strCache>
            </c:strRef>
          </c:tx>
          <c:spPr>
            <a:ln w="25400" cap="rnd">
              <a:noFill/>
              <a:round/>
            </a:ln>
            <a:effectLst/>
          </c:spPr>
          <c:marker>
            <c:symbol val="circle"/>
            <c:size val="5"/>
            <c:spPr>
              <a:solidFill>
                <a:srgbClr val="FFC000"/>
              </a:solidFill>
              <a:ln w="9525">
                <a:noFill/>
              </a:ln>
              <a:effectLst/>
            </c:spPr>
          </c:marker>
          <c:xVal>
            <c:numRef>
              <c:f>Propionitrile!$AN$82:$AN$86</c:f>
              <c:numCache>
                <c:formatCode>General</c:formatCode>
                <c:ptCount val="5"/>
                <c:pt idx="0">
                  <c:v>0</c:v>
                </c:pt>
                <c:pt idx="1">
                  <c:v>20</c:v>
                </c:pt>
                <c:pt idx="2">
                  <c:v>40</c:v>
                </c:pt>
                <c:pt idx="3">
                  <c:v>60</c:v>
                </c:pt>
                <c:pt idx="4">
                  <c:v>90</c:v>
                </c:pt>
              </c:numCache>
            </c:numRef>
          </c:xVal>
          <c:yVal>
            <c:numRef>
              <c:f>Propionitrile!$O$129:$O$134</c:f>
              <c:numCache>
                <c:formatCode>0</c:formatCode>
                <c:ptCount val="6"/>
                <c:pt idx="0">
                  <c:v>22.266220888061408</c:v>
                </c:pt>
                <c:pt idx="1">
                  <c:v>39.342294234878011</c:v>
                </c:pt>
                <c:pt idx="2">
                  <c:v>58.727328270883511</c:v>
                </c:pt>
                <c:pt idx="3">
                  <c:v>68.040868165651418</c:v>
                </c:pt>
                <c:pt idx="4">
                  <c:v>79.66924341423767</c:v>
                </c:pt>
                <c:pt idx="5">
                  <c:v>83.063436823733099</c:v>
                </c:pt>
              </c:numCache>
            </c:numRef>
          </c:yVal>
          <c:smooth val="0"/>
          <c:extLst>
            <c:ext xmlns:c16="http://schemas.microsoft.com/office/drawing/2014/chart" uri="{C3380CC4-5D6E-409C-BE32-E72D297353CC}">
              <c16:uniqueId val="{00000002-54A1-4E92-9E76-4C086BB52529}"/>
            </c:ext>
          </c:extLst>
        </c:ser>
        <c:ser>
          <c:idx val="3"/>
          <c:order val="3"/>
          <c:tx>
            <c:strRef>
              <c:f>Propionitrile!$BK$84</c:f>
              <c:strCache>
                <c:ptCount val="1"/>
                <c:pt idx="0">
                  <c:v>5/10</c:v>
                </c:pt>
              </c:strCache>
            </c:strRef>
          </c:tx>
          <c:spPr>
            <a:ln w="25400" cap="rnd">
              <a:noFill/>
              <a:round/>
            </a:ln>
            <a:effectLst/>
          </c:spPr>
          <c:marker>
            <c:symbol val="circle"/>
            <c:size val="5"/>
            <c:spPr>
              <a:solidFill>
                <a:srgbClr val="7030A0"/>
              </a:solidFill>
              <a:ln w="9525">
                <a:noFill/>
              </a:ln>
              <a:effectLst/>
            </c:spPr>
          </c:marker>
          <c:xVal>
            <c:numRef>
              <c:f>Propionitrile!$AN$82:$AN$86</c:f>
              <c:numCache>
                <c:formatCode>General</c:formatCode>
                <c:ptCount val="5"/>
                <c:pt idx="0">
                  <c:v>0</c:v>
                </c:pt>
                <c:pt idx="1">
                  <c:v>20</c:v>
                </c:pt>
                <c:pt idx="2">
                  <c:v>40</c:v>
                </c:pt>
                <c:pt idx="3">
                  <c:v>60</c:v>
                </c:pt>
                <c:pt idx="4">
                  <c:v>90</c:v>
                </c:pt>
              </c:numCache>
            </c:numRef>
          </c:xVal>
          <c:yVal>
            <c:numRef>
              <c:f>Propionitrile!$AO$143:$AO$147</c:f>
              <c:numCache>
                <c:formatCode>0</c:formatCode>
                <c:ptCount val="5"/>
                <c:pt idx="0">
                  <c:v>26.892153572881256</c:v>
                </c:pt>
                <c:pt idx="1">
                  <c:v>39.4983460421603</c:v>
                </c:pt>
                <c:pt idx="2">
                  <c:v>50.89</c:v>
                </c:pt>
                <c:pt idx="3">
                  <c:v>59.743348162186329</c:v>
                </c:pt>
                <c:pt idx="4">
                  <c:v>65.410707527491411</c:v>
                </c:pt>
              </c:numCache>
            </c:numRef>
          </c:yVal>
          <c:smooth val="0"/>
          <c:extLst>
            <c:ext xmlns:c16="http://schemas.microsoft.com/office/drawing/2014/chart" uri="{C3380CC4-5D6E-409C-BE32-E72D297353CC}">
              <c16:uniqueId val="{00000003-54A1-4E92-9E76-4C086BB52529}"/>
            </c:ext>
          </c:extLst>
        </c:ser>
        <c:dLbls>
          <c:showLegendKey val="0"/>
          <c:showVal val="0"/>
          <c:showCatName val="0"/>
          <c:showSerName val="0"/>
          <c:showPercent val="0"/>
          <c:showBubbleSize val="0"/>
        </c:dLbls>
        <c:axId val="472189632"/>
        <c:axId val="472188800"/>
      </c:scatterChart>
      <c:valAx>
        <c:axId val="472189632"/>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mg zeolite</a:t>
                </a:r>
              </a:p>
            </c:rich>
          </c:tx>
          <c:layout>
            <c:manualLayout>
              <c:xMode val="edge"/>
              <c:yMode val="edge"/>
              <c:x val="0.46360576278330173"/>
              <c:y val="0.9367865471224536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472188800"/>
        <c:crosses val="autoZero"/>
        <c:crossBetween val="midCat"/>
      </c:valAx>
      <c:valAx>
        <c:axId val="472188800"/>
        <c:scaling>
          <c:orientation val="minMax"/>
          <c:max val="100"/>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2462347251103997E-2"/>
              <c:y val="0.395234959509064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47218963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45452838742795E-2"/>
          <c:y val="8.0415994675861788E-2"/>
          <c:w val="0.88429928679420888"/>
          <c:h val="0.77117915980182894"/>
        </c:manualLayout>
      </c:layout>
      <c:scatterChart>
        <c:scatterStyle val="lineMarker"/>
        <c:varyColors val="0"/>
        <c:ser>
          <c:idx val="0"/>
          <c:order val="0"/>
          <c:tx>
            <c:strRef>
              <c:f>Blad1!$F$5:$F$6</c:f>
              <c:strCache>
                <c:ptCount val="2"/>
                <c:pt idx="0">
                  <c:v>1,29586514</c:v>
                </c:pt>
                <c:pt idx="1">
                  <c:v>1,308995423</c:v>
                </c:pt>
              </c:strCache>
            </c:strRef>
          </c:tx>
          <c:spPr>
            <a:ln w="6350" cap="rnd">
              <a:solidFill>
                <a:srgbClr val="70161E"/>
              </a:solidFill>
              <a:round/>
            </a:ln>
            <a:effectLst/>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Blad1!$G$5:$G$3333</c:f>
              <c:numCache>
                <c:formatCode>General</c:formatCode>
                <c:ptCount val="3329"/>
                <c:pt idx="0">
                  <c:v>417</c:v>
                </c:pt>
                <c:pt idx="1">
                  <c:v>426</c:v>
                </c:pt>
                <c:pt idx="2">
                  <c:v>402</c:v>
                </c:pt>
                <c:pt idx="3">
                  <c:v>385</c:v>
                </c:pt>
                <c:pt idx="4">
                  <c:v>397</c:v>
                </c:pt>
                <c:pt idx="5">
                  <c:v>355</c:v>
                </c:pt>
                <c:pt idx="6">
                  <c:v>352</c:v>
                </c:pt>
                <c:pt idx="7">
                  <c:v>331</c:v>
                </c:pt>
                <c:pt idx="8">
                  <c:v>382</c:v>
                </c:pt>
                <c:pt idx="9">
                  <c:v>360</c:v>
                </c:pt>
                <c:pt idx="10">
                  <c:v>386</c:v>
                </c:pt>
                <c:pt idx="11">
                  <c:v>395</c:v>
                </c:pt>
                <c:pt idx="12">
                  <c:v>412</c:v>
                </c:pt>
                <c:pt idx="13">
                  <c:v>420</c:v>
                </c:pt>
                <c:pt idx="14">
                  <c:v>403</c:v>
                </c:pt>
                <c:pt idx="15">
                  <c:v>446</c:v>
                </c:pt>
                <c:pt idx="16">
                  <c:v>419</c:v>
                </c:pt>
                <c:pt idx="17">
                  <c:v>433</c:v>
                </c:pt>
                <c:pt idx="18">
                  <c:v>491</c:v>
                </c:pt>
                <c:pt idx="19">
                  <c:v>436</c:v>
                </c:pt>
                <c:pt idx="20">
                  <c:v>420</c:v>
                </c:pt>
                <c:pt idx="21">
                  <c:v>451</c:v>
                </c:pt>
                <c:pt idx="22">
                  <c:v>457</c:v>
                </c:pt>
                <c:pt idx="23">
                  <c:v>459</c:v>
                </c:pt>
                <c:pt idx="24">
                  <c:v>486</c:v>
                </c:pt>
                <c:pt idx="25">
                  <c:v>464</c:v>
                </c:pt>
                <c:pt idx="26">
                  <c:v>513</c:v>
                </c:pt>
                <c:pt idx="27">
                  <c:v>505</c:v>
                </c:pt>
                <c:pt idx="28">
                  <c:v>509</c:v>
                </c:pt>
                <c:pt idx="29">
                  <c:v>500</c:v>
                </c:pt>
                <c:pt idx="30">
                  <c:v>489</c:v>
                </c:pt>
                <c:pt idx="31">
                  <c:v>541</c:v>
                </c:pt>
                <c:pt idx="32">
                  <c:v>523</c:v>
                </c:pt>
                <c:pt idx="33">
                  <c:v>546</c:v>
                </c:pt>
                <c:pt idx="34">
                  <c:v>509</c:v>
                </c:pt>
                <c:pt idx="35">
                  <c:v>524</c:v>
                </c:pt>
                <c:pt idx="36">
                  <c:v>542</c:v>
                </c:pt>
                <c:pt idx="37">
                  <c:v>533</c:v>
                </c:pt>
                <c:pt idx="38">
                  <c:v>559</c:v>
                </c:pt>
                <c:pt idx="39">
                  <c:v>529</c:v>
                </c:pt>
                <c:pt idx="40">
                  <c:v>552</c:v>
                </c:pt>
                <c:pt idx="41">
                  <c:v>571</c:v>
                </c:pt>
                <c:pt idx="42">
                  <c:v>564</c:v>
                </c:pt>
                <c:pt idx="43">
                  <c:v>557</c:v>
                </c:pt>
                <c:pt idx="44">
                  <c:v>511</c:v>
                </c:pt>
                <c:pt idx="45">
                  <c:v>567</c:v>
                </c:pt>
                <c:pt idx="46">
                  <c:v>536</c:v>
                </c:pt>
                <c:pt idx="47">
                  <c:v>567</c:v>
                </c:pt>
                <c:pt idx="48">
                  <c:v>557</c:v>
                </c:pt>
                <c:pt idx="49">
                  <c:v>599</c:v>
                </c:pt>
                <c:pt idx="50">
                  <c:v>600</c:v>
                </c:pt>
                <c:pt idx="51">
                  <c:v>613</c:v>
                </c:pt>
                <c:pt idx="52">
                  <c:v>569</c:v>
                </c:pt>
                <c:pt idx="53">
                  <c:v>574</c:v>
                </c:pt>
                <c:pt idx="54">
                  <c:v>599</c:v>
                </c:pt>
                <c:pt idx="55">
                  <c:v>577</c:v>
                </c:pt>
                <c:pt idx="56">
                  <c:v>538</c:v>
                </c:pt>
                <c:pt idx="57">
                  <c:v>596</c:v>
                </c:pt>
                <c:pt idx="58">
                  <c:v>606</c:v>
                </c:pt>
                <c:pt idx="59">
                  <c:v>619</c:v>
                </c:pt>
                <c:pt idx="60">
                  <c:v>617</c:v>
                </c:pt>
                <c:pt idx="61">
                  <c:v>562</c:v>
                </c:pt>
                <c:pt idx="62">
                  <c:v>552</c:v>
                </c:pt>
                <c:pt idx="63">
                  <c:v>575</c:v>
                </c:pt>
                <c:pt idx="64">
                  <c:v>567</c:v>
                </c:pt>
                <c:pt idx="65">
                  <c:v>627</c:v>
                </c:pt>
                <c:pt idx="66">
                  <c:v>557</c:v>
                </c:pt>
                <c:pt idx="67">
                  <c:v>592</c:v>
                </c:pt>
                <c:pt idx="68">
                  <c:v>594</c:v>
                </c:pt>
                <c:pt idx="69">
                  <c:v>618</c:v>
                </c:pt>
                <c:pt idx="70">
                  <c:v>563</c:v>
                </c:pt>
                <c:pt idx="71">
                  <c:v>572</c:v>
                </c:pt>
                <c:pt idx="72">
                  <c:v>568</c:v>
                </c:pt>
                <c:pt idx="73">
                  <c:v>559</c:v>
                </c:pt>
                <c:pt idx="74">
                  <c:v>567</c:v>
                </c:pt>
                <c:pt idx="75">
                  <c:v>572</c:v>
                </c:pt>
                <c:pt idx="76">
                  <c:v>588</c:v>
                </c:pt>
                <c:pt idx="77">
                  <c:v>585</c:v>
                </c:pt>
                <c:pt idx="78">
                  <c:v>592</c:v>
                </c:pt>
                <c:pt idx="79">
                  <c:v>588</c:v>
                </c:pt>
                <c:pt idx="80">
                  <c:v>566</c:v>
                </c:pt>
                <c:pt idx="81">
                  <c:v>598</c:v>
                </c:pt>
                <c:pt idx="82">
                  <c:v>617</c:v>
                </c:pt>
                <c:pt idx="83">
                  <c:v>581</c:v>
                </c:pt>
                <c:pt idx="84">
                  <c:v>565</c:v>
                </c:pt>
                <c:pt idx="85">
                  <c:v>567</c:v>
                </c:pt>
                <c:pt idx="86">
                  <c:v>579</c:v>
                </c:pt>
                <c:pt idx="87">
                  <c:v>596</c:v>
                </c:pt>
                <c:pt idx="88">
                  <c:v>558</c:v>
                </c:pt>
                <c:pt idx="89">
                  <c:v>536</c:v>
                </c:pt>
                <c:pt idx="90">
                  <c:v>560</c:v>
                </c:pt>
                <c:pt idx="91">
                  <c:v>547</c:v>
                </c:pt>
                <c:pt idx="92">
                  <c:v>550</c:v>
                </c:pt>
                <c:pt idx="93">
                  <c:v>537</c:v>
                </c:pt>
                <c:pt idx="94">
                  <c:v>550</c:v>
                </c:pt>
                <c:pt idx="95">
                  <c:v>521</c:v>
                </c:pt>
                <c:pt idx="96">
                  <c:v>518</c:v>
                </c:pt>
                <c:pt idx="97">
                  <c:v>520</c:v>
                </c:pt>
                <c:pt idx="98">
                  <c:v>513</c:v>
                </c:pt>
                <c:pt idx="99">
                  <c:v>502</c:v>
                </c:pt>
                <c:pt idx="100">
                  <c:v>499</c:v>
                </c:pt>
                <c:pt idx="101">
                  <c:v>502</c:v>
                </c:pt>
                <c:pt idx="102">
                  <c:v>458</c:v>
                </c:pt>
                <c:pt idx="103">
                  <c:v>486</c:v>
                </c:pt>
                <c:pt idx="104">
                  <c:v>497</c:v>
                </c:pt>
                <c:pt idx="105">
                  <c:v>469</c:v>
                </c:pt>
                <c:pt idx="106">
                  <c:v>473</c:v>
                </c:pt>
                <c:pt idx="107">
                  <c:v>524</c:v>
                </c:pt>
                <c:pt idx="108">
                  <c:v>464</c:v>
                </c:pt>
                <c:pt idx="109">
                  <c:v>447</c:v>
                </c:pt>
                <c:pt idx="110">
                  <c:v>406</c:v>
                </c:pt>
                <c:pt idx="111">
                  <c:v>462</c:v>
                </c:pt>
                <c:pt idx="112">
                  <c:v>443</c:v>
                </c:pt>
                <c:pt idx="113">
                  <c:v>468</c:v>
                </c:pt>
                <c:pt idx="114">
                  <c:v>445</c:v>
                </c:pt>
                <c:pt idx="115">
                  <c:v>418</c:v>
                </c:pt>
                <c:pt idx="116">
                  <c:v>472</c:v>
                </c:pt>
                <c:pt idx="117">
                  <c:v>436</c:v>
                </c:pt>
                <c:pt idx="118">
                  <c:v>418</c:v>
                </c:pt>
                <c:pt idx="119">
                  <c:v>443</c:v>
                </c:pt>
                <c:pt idx="120">
                  <c:v>447</c:v>
                </c:pt>
                <c:pt idx="121">
                  <c:v>395</c:v>
                </c:pt>
                <c:pt idx="122">
                  <c:v>436</c:v>
                </c:pt>
                <c:pt idx="123">
                  <c:v>456</c:v>
                </c:pt>
                <c:pt idx="124">
                  <c:v>467</c:v>
                </c:pt>
                <c:pt idx="125">
                  <c:v>431</c:v>
                </c:pt>
                <c:pt idx="126">
                  <c:v>399</c:v>
                </c:pt>
                <c:pt idx="127">
                  <c:v>426</c:v>
                </c:pt>
                <c:pt idx="128">
                  <c:v>406</c:v>
                </c:pt>
                <c:pt idx="129">
                  <c:v>414</c:v>
                </c:pt>
                <c:pt idx="130">
                  <c:v>381</c:v>
                </c:pt>
                <c:pt idx="131">
                  <c:v>403</c:v>
                </c:pt>
                <c:pt idx="132">
                  <c:v>424</c:v>
                </c:pt>
                <c:pt idx="133">
                  <c:v>408</c:v>
                </c:pt>
                <c:pt idx="134">
                  <c:v>405</c:v>
                </c:pt>
                <c:pt idx="135">
                  <c:v>390</c:v>
                </c:pt>
                <c:pt idx="136">
                  <c:v>391</c:v>
                </c:pt>
                <c:pt idx="137">
                  <c:v>359</c:v>
                </c:pt>
                <c:pt idx="138">
                  <c:v>448</c:v>
                </c:pt>
                <c:pt idx="139">
                  <c:v>415</c:v>
                </c:pt>
                <c:pt idx="140">
                  <c:v>388</c:v>
                </c:pt>
                <c:pt idx="141">
                  <c:v>403</c:v>
                </c:pt>
                <c:pt idx="142">
                  <c:v>390</c:v>
                </c:pt>
                <c:pt idx="143">
                  <c:v>388</c:v>
                </c:pt>
                <c:pt idx="144">
                  <c:v>391</c:v>
                </c:pt>
                <c:pt idx="145">
                  <c:v>357</c:v>
                </c:pt>
                <c:pt idx="146">
                  <c:v>369</c:v>
                </c:pt>
                <c:pt idx="147">
                  <c:v>373</c:v>
                </c:pt>
                <c:pt idx="148">
                  <c:v>360</c:v>
                </c:pt>
                <c:pt idx="149">
                  <c:v>375</c:v>
                </c:pt>
                <c:pt idx="150">
                  <c:v>351</c:v>
                </c:pt>
                <c:pt idx="151">
                  <c:v>363</c:v>
                </c:pt>
                <c:pt idx="152">
                  <c:v>371</c:v>
                </c:pt>
                <c:pt idx="153">
                  <c:v>382</c:v>
                </c:pt>
                <c:pt idx="154">
                  <c:v>371</c:v>
                </c:pt>
                <c:pt idx="155">
                  <c:v>389</c:v>
                </c:pt>
                <c:pt idx="156">
                  <c:v>369</c:v>
                </c:pt>
                <c:pt idx="157">
                  <c:v>332</c:v>
                </c:pt>
                <c:pt idx="158">
                  <c:v>344</c:v>
                </c:pt>
                <c:pt idx="159">
                  <c:v>348</c:v>
                </c:pt>
                <c:pt idx="160">
                  <c:v>380</c:v>
                </c:pt>
                <c:pt idx="161">
                  <c:v>354</c:v>
                </c:pt>
                <c:pt idx="162">
                  <c:v>424</c:v>
                </c:pt>
                <c:pt idx="163">
                  <c:v>352</c:v>
                </c:pt>
                <c:pt idx="164">
                  <c:v>343</c:v>
                </c:pt>
                <c:pt idx="165">
                  <c:v>353</c:v>
                </c:pt>
                <c:pt idx="166">
                  <c:v>354</c:v>
                </c:pt>
                <c:pt idx="167">
                  <c:v>314</c:v>
                </c:pt>
                <c:pt idx="168">
                  <c:v>347</c:v>
                </c:pt>
                <c:pt idx="169">
                  <c:v>328</c:v>
                </c:pt>
                <c:pt idx="170">
                  <c:v>307</c:v>
                </c:pt>
                <c:pt idx="171">
                  <c:v>345</c:v>
                </c:pt>
                <c:pt idx="172">
                  <c:v>335</c:v>
                </c:pt>
                <c:pt idx="173">
                  <c:v>373</c:v>
                </c:pt>
                <c:pt idx="174">
                  <c:v>317</c:v>
                </c:pt>
                <c:pt idx="175">
                  <c:v>342</c:v>
                </c:pt>
                <c:pt idx="176">
                  <c:v>333</c:v>
                </c:pt>
                <c:pt idx="177">
                  <c:v>331</c:v>
                </c:pt>
                <c:pt idx="178">
                  <c:v>310</c:v>
                </c:pt>
                <c:pt idx="179">
                  <c:v>313</c:v>
                </c:pt>
                <c:pt idx="180">
                  <c:v>333</c:v>
                </c:pt>
                <c:pt idx="181">
                  <c:v>319</c:v>
                </c:pt>
                <c:pt idx="182">
                  <c:v>357</c:v>
                </c:pt>
                <c:pt idx="183">
                  <c:v>328</c:v>
                </c:pt>
                <c:pt idx="184">
                  <c:v>326</c:v>
                </c:pt>
                <c:pt idx="185">
                  <c:v>313</c:v>
                </c:pt>
                <c:pt idx="186">
                  <c:v>317</c:v>
                </c:pt>
                <c:pt idx="187">
                  <c:v>357</c:v>
                </c:pt>
                <c:pt idx="188">
                  <c:v>326</c:v>
                </c:pt>
                <c:pt idx="189">
                  <c:v>325</c:v>
                </c:pt>
                <c:pt idx="190">
                  <c:v>311</c:v>
                </c:pt>
                <c:pt idx="191">
                  <c:v>331</c:v>
                </c:pt>
                <c:pt idx="192">
                  <c:v>335</c:v>
                </c:pt>
                <c:pt idx="193">
                  <c:v>310</c:v>
                </c:pt>
                <c:pt idx="194">
                  <c:v>328</c:v>
                </c:pt>
                <c:pt idx="195">
                  <c:v>300</c:v>
                </c:pt>
                <c:pt idx="196">
                  <c:v>292</c:v>
                </c:pt>
                <c:pt idx="197">
                  <c:v>286</c:v>
                </c:pt>
                <c:pt idx="198">
                  <c:v>348</c:v>
                </c:pt>
                <c:pt idx="199">
                  <c:v>326</c:v>
                </c:pt>
                <c:pt idx="200">
                  <c:v>314</c:v>
                </c:pt>
                <c:pt idx="201">
                  <c:v>305</c:v>
                </c:pt>
                <c:pt idx="202">
                  <c:v>317</c:v>
                </c:pt>
                <c:pt idx="203">
                  <c:v>335</c:v>
                </c:pt>
                <c:pt idx="204">
                  <c:v>304</c:v>
                </c:pt>
                <c:pt idx="205">
                  <c:v>290</c:v>
                </c:pt>
                <c:pt idx="206">
                  <c:v>308</c:v>
                </c:pt>
                <c:pt idx="207">
                  <c:v>314</c:v>
                </c:pt>
                <c:pt idx="208">
                  <c:v>297</c:v>
                </c:pt>
                <c:pt idx="209">
                  <c:v>305</c:v>
                </c:pt>
                <c:pt idx="210">
                  <c:v>308</c:v>
                </c:pt>
                <c:pt idx="211">
                  <c:v>282</c:v>
                </c:pt>
                <c:pt idx="212">
                  <c:v>317</c:v>
                </c:pt>
                <c:pt idx="213">
                  <c:v>274</c:v>
                </c:pt>
                <c:pt idx="214">
                  <c:v>307</c:v>
                </c:pt>
                <c:pt idx="215">
                  <c:v>310</c:v>
                </c:pt>
                <c:pt idx="216">
                  <c:v>276</c:v>
                </c:pt>
                <c:pt idx="217">
                  <c:v>307</c:v>
                </c:pt>
                <c:pt idx="218">
                  <c:v>305</c:v>
                </c:pt>
                <c:pt idx="219">
                  <c:v>322</c:v>
                </c:pt>
                <c:pt idx="220">
                  <c:v>310</c:v>
                </c:pt>
                <c:pt idx="221">
                  <c:v>277</c:v>
                </c:pt>
                <c:pt idx="222">
                  <c:v>290</c:v>
                </c:pt>
                <c:pt idx="223">
                  <c:v>283</c:v>
                </c:pt>
                <c:pt idx="224">
                  <c:v>271</c:v>
                </c:pt>
                <c:pt idx="225">
                  <c:v>266</c:v>
                </c:pt>
                <c:pt idx="226">
                  <c:v>283</c:v>
                </c:pt>
                <c:pt idx="227">
                  <c:v>279</c:v>
                </c:pt>
                <c:pt idx="228">
                  <c:v>292</c:v>
                </c:pt>
                <c:pt idx="229">
                  <c:v>278</c:v>
                </c:pt>
                <c:pt idx="230">
                  <c:v>267</c:v>
                </c:pt>
                <c:pt idx="231">
                  <c:v>277</c:v>
                </c:pt>
                <c:pt idx="232">
                  <c:v>249</c:v>
                </c:pt>
                <c:pt idx="233">
                  <c:v>300</c:v>
                </c:pt>
                <c:pt idx="234">
                  <c:v>285</c:v>
                </c:pt>
                <c:pt idx="235">
                  <c:v>249</c:v>
                </c:pt>
                <c:pt idx="236">
                  <c:v>292</c:v>
                </c:pt>
                <c:pt idx="237">
                  <c:v>271</c:v>
                </c:pt>
                <c:pt idx="238">
                  <c:v>298</c:v>
                </c:pt>
                <c:pt idx="239">
                  <c:v>269</c:v>
                </c:pt>
                <c:pt idx="240">
                  <c:v>229</c:v>
                </c:pt>
                <c:pt idx="241">
                  <c:v>285</c:v>
                </c:pt>
                <c:pt idx="242">
                  <c:v>281</c:v>
                </c:pt>
                <c:pt idx="243">
                  <c:v>261</c:v>
                </c:pt>
                <c:pt idx="244">
                  <c:v>267</c:v>
                </c:pt>
                <c:pt idx="245">
                  <c:v>282</c:v>
                </c:pt>
                <c:pt idx="246">
                  <c:v>266</c:v>
                </c:pt>
                <c:pt idx="247">
                  <c:v>269</c:v>
                </c:pt>
                <c:pt idx="248">
                  <c:v>246</c:v>
                </c:pt>
                <c:pt idx="249">
                  <c:v>272</c:v>
                </c:pt>
                <c:pt idx="250">
                  <c:v>242</c:v>
                </c:pt>
                <c:pt idx="251">
                  <c:v>267</c:v>
                </c:pt>
                <c:pt idx="252">
                  <c:v>281</c:v>
                </c:pt>
                <c:pt idx="253">
                  <c:v>299</c:v>
                </c:pt>
                <c:pt idx="254">
                  <c:v>250</c:v>
                </c:pt>
                <c:pt idx="255">
                  <c:v>264</c:v>
                </c:pt>
                <c:pt idx="256">
                  <c:v>238</c:v>
                </c:pt>
                <c:pt idx="257">
                  <c:v>222</c:v>
                </c:pt>
                <c:pt idx="258">
                  <c:v>290</c:v>
                </c:pt>
                <c:pt idx="259">
                  <c:v>242</c:v>
                </c:pt>
                <c:pt idx="260">
                  <c:v>217</c:v>
                </c:pt>
                <c:pt idx="261">
                  <c:v>230</c:v>
                </c:pt>
                <c:pt idx="262">
                  <c:v>296</c:v>
                </c:pt>
                <c:pt idx="263">
                  <c:v>285</c:v>
                </c:pt>
                <c:pt idx="264">
                  <c:v>274</c:v>
                </c:pt>
                <c:pt idx="265">
                  <c:v>241</c:v>
                </c:pt>
                <c:pt idx="266">
                  <c:v>311</c:v>
                </c:pt>
                <c:pt idx="267">
                  <c:v>256</c:v>
                </c:pt>
                <c:pt idx="268">
                  <c:v>215</c:v>
                </c:pt>
                <c:pt idx="269">
                  <c:v>234</c:v>
                </c:pt>
                <c:pt idx="270">
                  <c:v>282</c:v>
                </c:pt>
                <c:pt idx="271">
                  <c:v>287</c:v>
                </c:pt>
                <c:pt idx="272">
                  <c:v>279</c:v>
                </c:pt>
                <c:pt idx="273">
                  <c:v>281</c:v>
                </c:pt>
                <c:pt idx="274">
                  <c:v>248</c:v>
                </c:pt>
                <c:pt idx="275">
                  <c:v>245</c:v>
                </c:pt>
                <c:pt idx="276">
                  <c:v>266</c:v>
                </c:pt>
                <c:pt idx="277">
                  <c:v>280</c:v>
                </c:pt>
                <c:pt idx="278">
                  <c:v>243</c:v>
                </c:pt>
                <c:pt idx="279">
                  <c:v>242</c:v>
                </c:pt>
                <c:pt idx="280">
                  <c:v>237</c:v>
                </c:pt>
                <c:pt idx="281">
                  <c:v>228</c:v>
                </c:pt>
                <c:pt idx="282">
                  <c:v>226</c:v>
                </c:pt>
                <c:pt idx="283">
                  <c:v>256</c:v>
                </c:pt>
                <c:pt idx="284">
                  <c:v>282</c:v>
                </c:pt>
                <c:pt idx="285">
                  <c:v>228</c:v>
                </c:pt>
                <c:pt idx="286">
                  <c:v>270</c:v>
                </c:pt>
                <c:pt idx="287">
                  <c:v>239</c:v>
                </c:pt>
                <c:pt idx="288">
                  <c:v>238</c:v>
                </c:pt>
                <c:pt idx="289">
                  <c:v>274</c:v>
                </c:pt>
                <c:pt idx="290">
                  <c:v>266</c:v>
                </c:pt>
                <c:pt idx="291">
                  <c:v>240</c:v>
                </c:pt>
                <c:pt idx="292">
                  <c:v>235</c:v>
                </c:pt>
                <c:pt idx="293">
                  <c:v>237</c:v>
                </c:pt>
                <c:pt idx="294">
                  <c:v>264</c:v>
                </c:pt>
                <c:pt idx="295">
                  <c:v>270</c:v>
                </c:pt>
                <c:pt idx="296">
                  <c:v>256</c:v>
                </c:pt>
                <c:pt idx="297">
                  <c:v>234</c:v>
                </c:pt>
                <c:pt idx="298">
                  <c:v>239</c:v>
                </c:pt>
                <c:pt idx="299">
                  <c:v>238</c:v>
                </c:pt>
                <c:pt idx="300">
                  <c:v>217</c:v>
                </c:pt>
                <c:pt idx="301">
                  <c:v>224</c:v>
                </c:pt>
                <c:pt idx="302">
                  <c:v>260</c:v>
                </c:pt>
                <c:pt idx="303">
                  <c:v>229</c:v>
                </c:pt>
                <c:pt idx="304">
                  <c:v>244</c:v>
                </c:pt>
                <c:pt idx="305">
                  <c:v>237</c:v>
                </c:pt>
                <c:pt idx="306">
                  <c:v>246</c:v>
                </c:pt>
                <c:pt idx="307">
                  <c:v>217</c:v>
                </c:pt>
                <c:pt idx="308">
                  <c:v>241</c:v>
                </c:pt>
                <c:pt idx="309">
                  <c:v>238</c:v>
                </c:pt>
                <c:pt idx="310">
                  <c:v>236</c:v>
                </c:pt>
                <c:pt idx="311">
                  <c:v>231</c:v>
                </c:pt>
                <c:pt idx="312">
                  <c:v>234</c:v>
                </c:pt>
                <c:pt idx="313">
                  <c:v>223</c:v>
                </c:pt>
                <c:pt idx="314">
                  <c:v>230</c:v>
                </c:pt>
                <c:pt idx="315">
                  <c:v>219</c:v>
                </c:pt>
                <c:pt idx="316">
                  <c:v>241</c:v>
                </c:pt>
                <c:pt idx="317">
                  <c:v>238</c:v>
                </c:pt>
                <c:pt idx="318">
                  <c:v>220</c:v>
                </c:pt>
                <c:pt idx="319">
                  <c:v>196</c:v>
                </c:pt>
                <c:pt idx="320">
                  <c:v>209</c:v>
                </c:pt>
                <c:pt idx="321">
                  <c:v>216</c:v>
                </c:pt>
                <c:pt idx="322">
                  <c:v>227</c:v>
                </c:pt>
                <c:pt idx="323">
                  <c:v>266</c:v>
                </c:pt>
                <c:pt idx="324">
                  <c:v>229</c:v>
                </c:pt>
                <c:pt idx="325">
                  <c:v>218</c:v>
                </c:pt>
                <c:pt idx="326">
                  <c:v>223</c:v>
                </c:pt>
                <c:pt idx="327">
                  <c:v>222</c:v>
                </c:pt>
                <c:pt idx="328">
                  <c:v>223</c:v>
                </c:pt>
                <c:pt idx="329">
                  <c:v>234</c:v>
                </c:pt>
                <c:pt idx="330">
                  <c:v>234</c:v>
                </c:pt>
                <c:pt idx="331">
                  <c:v>239</c:v>
                </c:pt>
                <c:pt idx="332">
                  <c:v>262</c:v>
                </c:pt>
                <c:pt idx="333">
                  <c:v>258</c:v>
                </c:pt>
                <c:pt idx="334">
                  <c:v>238</c:v>
                </c:pt>
                <c:pt idx="335">
                  <c:v>219</c:v>
                </c:pt>
                <c:pt idx="336">
                  <c:v>214</c:v>
                </c:pt>
                <c:pt idx="337">
                  <c:v>221</c:v>
                </c:pt>
                <c:pt idx="338">
                  <c:v>234</c:v>
                </c:pt>
                <c:pt idx="339">
                  <c:v>213</c:v>
                </c:pt>
                <c:pt idx="340">
                  <c:v>213</c:v>
                </c:pt>
                <c:pt idx="341">
                  <c:v>224</c:v>
                </c:pt>
                <c:pt idx="342">
                  <c:v>229</c:v>
                </c:pt>
                <c:pt idx="343">
                  <c:v>221</c:v>
                </c:pt>
                <c:pt idx="344">
                  <c:v>215</c:v>
                </c:pt>
                <c:pt idx="345">
                  <c:v>210</c:v>
                </c:pt>
                <c:pt idx="346">
                  <c:v>217</c:v>
                </c:pt>
                <c:pt idx="347">
                  <c:v>212</c:v>
                </c:pt>
                <c:pt idx="348">
                  <c:v>217</c:v>
                </c:pt>
                <c:pt idx="349">
                  <c:v>225</c:v>
                </c:pt>
                <c:pt idx="350">
                  <c:v>224</c:v>
                </c:pt>
                <c:pt idx="351">
                  <c:v>217</c:v>
                </c:pt>
                <c:pt idx="352">
                  <c:v>222</c:v>
                </c:pt>
                <c:pt idx="353">
                  <c:v>219</c:v>
                </c:pt>
                <c:pt idx="354">
                  <c:v>250</c:v>
                </c:pt>
                <c:pt idx="355">
                  <c:v>229</c:v>
                </c:pt>
                <c:pt idx="356">
                  <c:v>231</c:v>
                </c:pt>
                <c:pt idx="357">
                  <c:v>220</c:v>
                </c:pt>
                <c:pt idx="358">
                  <c:v>195</c:v>
                </c:pt>
                <c:pt idx="359">
                  <c:v>223</c:v>
                </c:pt>
                <c:pt idx="360">
                  <c:v>229</c:v>
                </c:pt>
                <c:pt idx="361">
                  <c:v>206</c:v>
                </c:pt>
                <c:pt idx="362">
                  <c:v>247</c:v>
                </c:pt>
                <c:pt idx="363">
                  <c:v>199</c:v>
                </c:pt>
                <c:pt idx="364">
                  <c:v>225</c:v>
                </c:pt>
                <c:pt idx="365">
                  <c:v>204</c:v>
                </c:pt>
                <c:pt idx="366">
                  <c:v>212</c:v>
                </c:pt>
                <c:pt idx="367">
                  <c:v>224</c:v>
                </c:pt>
                <c:pt idx="368">
                  <c:v>204</c:v>
                </c:pt>
                <c:pt idx="369">
                  <c:v>215</c:v>
                </c:pt>
                <c:pt idx="370">
                  <c:v>219</c:v>
                </c:pt>
                <c:pt idx="371">
                  <c:v>212</c:v>
                </c:pt>
                <c:pt idx="372">
                  <c:v>179</c:v>
                </c:pt>
                <c:pt idx="373">
                  <c:v>216</c:v>
                </c:pt>
                <c:pt idx="374">
                  <c:v>220</c:v>
                </c:pt>
                <c:pt idx="375">
                  <c:v>198</c:v>
                </c:pt>
                <c:pt idx="376">
                  <c:v>189</c:v>
                </c:pt>
                <c:pt idx="377">
                  <c:v>236</c:v>
                </c:pt>
                <c:pt idx="378">
                  <c:v>207</c:v>
                </c:pt>
                <c:pt idx="379">
                  <c:v>232</c:v>
                </c:pt>
                <c:pt idx="380">
                  <c:v>204</c:v>
                </c:pt>
                <c:pt idx="381">
                  <c:v>205</c:v>
                </c:pt>
                <c:pt idx="382">
                  <c:v>213</c:v>
                </c:pt>
                <c:pt idx="383">
                  <c:v>194</c:v>
                </c:pt>
                <c:pt idx="384">
                  <c:v>231</c:v>
                </c:pt>
                <c:pt idx="385">
                  <c:v>239</c:v>
                </c:pt>
                <c:pt idx="386">
                  <c:v>212</c:v>
                </c:pt>
                <c:pt idx="387">
                  <c:v>195</c:v>
                </c:pt>
                <c:pt idx="388">
                  <c:v>235</c:v>
                </c:pt>
                <c:pt idx="389">
                  <c:v>241</c:v>
                </c:pt>
                <c:pt idx="390">
                  <c:v>221</c:v>
                </c:pt>
                <c:pt idx="391">
                  <c:v>231</c:v>
                </c:pt>
                <c:pt idx="392">
                  <c:v>209</c:v>
                </c:pt>
                <c:pt idx="393">
                  <c:v>200</c:v>
                </c:pt>
                <c:pt idx="394">
                  <c:v>208</c:v>
                </c:pt>
                <c:pt idx="395">
                  <c:v>177</c:v>
                </c:pt>
                <c:pt idx="396">
                  <c:v>211</c:v>
                </c:pt>
                <c:pt idx="397">
                  <c:v>190</c:v>
                </c:pt>
                <c:pt idx="398">
                  <c:v>221</c:v>
                </c:pt>
                <c:pt idx="399">
                  <c:v>214</c:v>
                </c:pt>
                <c:pt idx="400">
                  <c:v>211</c:v>
                </c:pt>
                <c:pt idx="401">
                  <c:v>205</c:v>
                </c:pt>
                <c:pt idx="402">
                  <c:v>213</c:v>
                </c:pt>
                <c:pt idx="403">
                  <c:v>178</c:v>
                </c:pt>
                <c:pt idx="404">
                  <c:v>202</c:v>
                </c:pt>
                <c:pt idx="405">
                  <c:v>200</c:v>
                </c:pt>
                <c:pt idx="406">
                  <c:v>218</c:v>
                </c:pt>
                <c:pt idx="407">
                  <c:v>191</c:v>
                </c:pt>
                <c:pt idx="408">
                  <c:v>217</c:v>
                </c:pt>
                <c:pt idx="409">
                  <c:v>182</c:v>
                </c:pt>
                <c:pt idx="410">
                  <c:v>202</c:v>
                </c:pt>
                <c:pt idx="411">
                  <c:v>219</c:v>
                </c:pt>
                <c:pt idx="412">
                  <c:v>181</c:v>
                </c:pt>
                <c:pt idx="413">
                  <c:v>195</c:v>
                </c:pt>
                <c:pt idx="414">
                  <c:v>211</c:v>
                </c:pt>
                <c:pt idx="415">
                  <c:v>198</c:v>
                </c:pt>
                <c:pt idx="416">
                  <c:v>202</c:v>
                </c:pt>
                <c:pt idx="417">
                  <c:v>226</c:v>
                </c:pt>
                <c:pt idx="418">
                  <c:v>216</c:v>
                </c:pt>
                <c:pt idx="419">
                  <c:v>167</c:v>
                </c:pt>
                <c:pt idx="420">
                  <c:v>198</c:v>
                </c:pt>
                <c:pt idx="421">
                  <c:v>211</c:v>
                </c:pt>
                <c:pt idx="422">
                  <c:v>203</c:v>
                </c:pt>
                <c:pt idx="423">
                  <c:v>212</c:v>
                </c:pt>
                <c:pt idx="424">
                  <c:v>214</c:v>
                </c:pt>
                <c:pt idx="425">
                  <c:v>199</c:v>
                </c:pt>
                <c:pt idx="426">
                  <c:v>173</c:v>
                </c:pt>
                <c:pt idx="427">
                  <c:v>208</c:v>
                </c:pt>
                <c:pt idx="428">
                  <c:v>201</c:v>
                </c:pt>
                <c:pt idx="429">
                  <c:v>203</c:v>
                </c:pt>
                <c:pt idx="430">
                  <c:v>173</c:v>
                </c:pt>
                <c:pt idx="431">
                  <c:v>217</c:v>
                </c:pt>
                <c:pt idx="432">
                  <c:v>215</c:v>
                </c:pt>
                <c:pt idx="433">
                  <c:v>159</c:v>
                </c:pt>
                <c:pt idx="434">
                  <c:v>178</c:v>
                </c:pt>
                <c:pt idx="435">
                  <c:v>208</c:v>
                </c:pt>
                <c:pt idx="436">
                  <c:v>200</c:v>
                </c:pt>
                <c:pt idx="437">
                  <c:v>197</c:v>
                </c:pt>
                <c:pt idx="438">
                  <c:v>210</c:v>
                </c:pt>
                <c:pt idx="439">
                  <c:v>213</c:v>
                </c:pt>
                <c:pt idx="440">
                  <c:v>183</c:v>
                </c:pt>
                <c:pt idx="441">
                  <c:v>202</c:v>
                </c:pt>
                <c:pt idx="442">
                  <c:v>178</c:v>
                </c:pt>
                <c:pt idx="443">
                  <c:v>205</c:v>
                </c:pt>
                <c:pt idx="444">
                  <c:v>197</c:v>
                </c:pt>
                <c:pt idx="445">
                  <c:v>192</c:v>
                </c:pt>
                <c:pt idx="446">
                  <c:v>190</c:v>
                </c:pt>
                <c:pt idx="447">
                  <c:v>212</c:v>
                </c:pt>
                <c:pt idx="448">
                  <c:v>183</c:v>
                </c:pt>
                <c:pt idx="449">
                  <c:v>193</c:v>
                </c:pt>
                <c:pt idx="450">
                  <c:v>209</c:v>
                </c:pt>
                <c:pt idx="451">
                  <c:v>184</c:v>
                </c:pt>
                <c:pt idx="452">
                  <c:v>186</c:v>
                </c:pt>
                <c:pt idx="453">
                  <c:v>182</c:v>
                </c:pt>
                <c:pt idx="454">
                  <c:v>204</c:v>
                </c:pt>
                <c:pt idx="455">
                  <c:v>196</c:v>
                </c:pt>
                <c:pt idx="456">
                  <c:v>177</c:v>
                </c:pt>
                <c:pt idx="457">
                  <c:v>169</c:v>
                </c:pt>
                <c:pt idx="458">
                  <c:v>174</c:v>
                </c:pt>
                <c:pt idx="459">
                  <c:v>198</c:v>
                </c:pt>
                <c:pt idx="460">
                  <c:v>196</c:v>
                </c:pt>
                <c:pt idx="461">
                  <c:v>198</c:v>
                </c:pt>
                <c:pt idx="462">
                  <c:v>161</c:v>
                </c:pt>
                <c:pt idx="463">
                  <c:v>183</c:v>
                </c:pt>
                <c:pt idx="464">
                  <c:v>225</c:v>
                </c:pt>
                <c:pt idx="465">
                  <c:v>189</c:v>
                </c:pt>
                <c:pt idx="466">
                  <c:v>201</c:v>
                </c:pt>
                <c:pt idx="467">
                  <c:v>196</c:v>
                </c:pt>
                <c:pt idx="468">
                  <c:v>200</c:v>
                </c:pt>
                <c:pt idx="469">
                  <c:v>174</c:v>
                </c:pt>
                <c:pt idx="470">
                  <c:v>185</c:v>
                </c:pt>
                <c:pt idx="471">
                  <c:v>194</c:v>
                </c:pt>
                <c:pt idx="472">
                  <c:v>174</c:v>
                </c:pt>
                <c:pt idx="473">
                  <c:v>169</c:v>
                </c:pt>
                <c:pt idx="474">
                  <c:v>195</c:v>
                </c:pt>
                <c:pt idx="475">
                  <c:v>206</c:v>
                </c:pt>
                <c:pt idx="476">
                  <c:v>174</c:v>
                </c:pt>
                <c:pt idx="477">
                  <c:v>187</c:v>
                </c:pt>
                <c:pt idx="478">
                  <c:v>186</c:v>
                </c:pt>
                <c:pt idx="479">
                  <c:v>180</c:v>
                </c:pt>
                <c:pt idx="480">
                  <c:v>174</c:v>
                </c:pt>
                <c:pt idx="481">
                  <c:v>189</c:v>
                </c:pt>
                <c:pt idx="482">
                  <c:v>175</c:v>
                </c:pt>
                <c:pt idx="483">
                  <c:v>181</c:v>
                </c:pt>
                <c:pt idx="484">
                  <c:v>203</c:v>
                </c:pt>
                <c:pt idx="485">
                  <c:v>192</c:v>
                </c:pt>
                <c:pt idx="486">
                  <c:v>207</c:v>
                </c:pt>
                <c:pt idx="487">
                  <c:v>174</c:v>
                </c:pt>
                <c:pt idx="488">
                  <c:v>207</c:v>
                </c:pt>
                <c:pt idx="489">
                  <c:v>208</c:v>
                </c:pt>
                <c:pt idx="490">
                  <c:v>231</c:v>
                </c:pt>
                <c:pt idx="491">
                  <c:v>222</c:v>
                </c:pt>
                <c:pt idx="492">
                  <c:v>235</c:v>
                </c:pt>
                <c:pt idx="493">
                  <c:v>244</c:v>
                </c:pt>
                <c:pt idx="494">
                  <c:v>305</c:v>
                </c:pt>
                <c:pt idx="495">
                  <c:v>328</c:v>
                </c:pt>
                <c:pt idx="496">
                  <c:v>309</c:v>
                </c:pt>
                <c:pt idx="497">
                  <c:v>291</c:v>
                </c:pt>
                <c:pt idx="498">
                  <c:v>300</c:v>
                </c:pt>
                <c:pt idx="499">
                  <c:v>368</c:v>
                </c:pt>
                <c:pt idx="500">
                  <c:v>374</c:v>
                </c:pt>
                <c:pt idx="501">
                  <c:v>449</c:v>
                </c:pt>
                <c:pt idx="502">
                  <c:v>481</c:v>
                </c:pt>
                <c:pt idx="503">
                  <c:v>442</c:v>
                </c:pt>
                <c:pt idx="504">
                  <c:v>362</c:v>
                </c:pt>
                <c:pt idx="505">
                  <c:v>289</c:v>
                </c:pt>
                <c:pt idx="506">
                  <c:v>227</c:v>
                </c:pt>
                <c:pt idx="507">
                  <c:v>193</c:v>
                </c:pt>
                <c:pt idx="508">
                  <c:v>180</c:v>
                </c:pt>
                <c:pt idx="509">
                  <c:v>178</c:v>
                </c:pt>
                <c:pt idx="510">
                  <c:v>192</c:v>
                </c:pt>
                <c:pt idx="511">
                  <c:v>183</c:v>
                </c:pt>
                <c:pt idx="512">
                  <c:v>172</c:v>
                </c:pt>
                <c:pt idx="513">
                  <c:v>164</c:v>
                </c:pt>
                <c:pt idx="514">
                  <c:v>183</c:v>
                </c:pt>
                <c:pt idx="515">
                  <c:v>154</c:v>
                </c:pt>
                <c:pt idx="516">
                  <c:v>176</c:v>
                </c:pt>
                <c:pt idx="517">
                  <c:v>155</c:v>
                </c:pt>
                <c:pt idx="518">
                  <c:v>171</c:v>
                </c:pt>
                <c:pt idx="519">
                  <c:v>190</c:v>
                </c:pt>
                <c:pt idx="520">
                  <c:v>190</c:v>
                </c:pt>
                <c:pt idx="521">
                  <c:v>195</c:v>
                </c:pt>
                <c:pt idx="522">
                  <c:v>192</c:v>
                </c:pt>
                <c:pt idx="523">
                  <c:v>177</c:v>
                </c:pt>
                <c:pt idx="524">
                  <c:v>176</c:v>
                </c:pt>
                <c:pt idx="525">
                  <c:v>173</c:v>
                </c:pt>
                <c:pt idx="526">
                  <c:v>164</c:v>
                </c:pt>
                <c:pt idx="527">
                  <c:v>200</c:v>
                </c:pt>
                <c:pt idx="528">
                  <c:v>170</c:v>
                </c:pt>
                <c:pt idx="529">
                  <c:v>173</c:v>
                </c:pt>
                <c:pt idx="530">
                  <c:v>176</c:v>
                </c:pt>
                <c:pt idx="531">
                  <c:v>170</c:v>
                </c:pt>
                <c:pt idx="532">
                  <c:v>182</c:v>
                </c:pt>
                <c:pt idx="533">
                  <c:v>184</c:v>
                </c:pt>
                <c:pt idx="534">
                  <c:v>182</c:v>
                </c:pt>
                <c:pt idx="535">
                  <c:v>176</c:v>
                </c:pt>
                <c:pt idx="536">
                  <c:v>173</c:v>
                </c:pt>
                <c:pt idx="537">
                  <c:v>175</c:v>
                </c:pt>
                <c:pt idx="538">
                  <c:v>169</c:v>
                </c:pt>
                <c:pt idx="539">
                  <c:v>184</c:v>
                </c:pt>
                <c:pt idx="540">
                  <c:v>160</c:v>
                </c:pt>
                <c:pt idx="541">
                  <c:v>174</c:v>
                </c:pt>
                <c:pt idx="542">
                  <c:v>200</c:v>
                </c:pt>
                <c:pt idx="543">
                  <c:v>175</c:v>
                </c:pt>
                <c:pt idx="544">
                  <c:v>182</c:v>
                </c:pt>
                <c:pt idx="545">
                  <c:v>163</c:v>
                </c:pt>
                <c:pt idx="546">
                  <c:v>186</c:v>
                </c:pt>
                <c:pt idx="547">
                  <c:v>172</c:v>
                </c:pt>
                <c:pt idx="548">
                  <c:v>203</c:v>
                </c:pt>
                <c:pt idx="549">
                  <c:v>177</c:v>
                </c:pt>
                <c:pt idx="550">
                  <c:v>188</c:v>
                </c:pt>
                <c:pt idx="551">
                  <c:v>187</c:v>
                </c:pt>
                <c:pt idx="552">
                  <c:v>166</c:v>
                </c:pt>
                <c:pt idx="553">
                  <c:v>186</c:v>
                </c:pt>
                <c:pt idx="554">
                  <c:v>192</c:v>
                </c:pt>
                <c:pt idx="555">
                  <c:v>188</c:v>
                </c:pt>
                <c:pt idx="556">
                  <c:v>166</c:v>
                </c:pt>
                <c:pt idx="557">
                  <c:v>191</c:v>
                </c:pt>
                <c:pt idx="558">
                  <c:v>169</c:v>
                </c:pt>
                <c:pt idx="559">
                  <c:v>174</c:v>
                </c:pt>
                <c:pt idx="560">
                  <c:v>179</c:v>
                </c:pt>
                <c:pt idx="561">
                  <c:v>174</c:v>
                </c:pt>
                <c:pt idx="562">
                  <c:v>180</c:v>
                </c:pt>
                <c:pt idx="563">
                  <c:v>178</c:v>
                </c:pt>
                <c:pt idx="564">
                  <c:v>178</c:v>
                </c:pt>
                <c:pt idx="565">
                  <c:v>190</c:v>
                </c:pt>
                <c:pt idx="566">
                  <c:v>185</c:v>
                </c:pt>
                <c:pt idx="567">
                  <c:v>181</c:v>
                </c:pt>
                <c:pt idx="568">
                  <c:v>181</c:v>
                </c:pt>
                <c:pt idx="569">
                  <c:v>179</c:v>
                </c:pt>
                <c:pt idx="570">
                  <c:v>186</c:v>
                </c:pt>
                <c:pt idx="571">
                  <c:v>200</c:v>
                </c:pt>
                <c:pt idx="572">
                  <c:v>182</c:v>
                </c:pt>
                <c:pt idx="573">
                  <c:v>175</c:v>
                </c:pt>
                <c:pt idx="574">
                  <c:v>172</c:v>
                </c:pt>
                <c:pt idx="575">
                  <c:v>202</c:v>
                </c:pt>
                <c:pt idx="576">
                  <c:v>189</c:v>
                </c:pt>
                <c:pt idx="577">
                  <c:v>188</c:v>
                </c:pt>
                <c:pt idx="578">
                  <c:v>168</c:v>
                </c:pt>
                <c:pt idx="579">
                  <c:v>191</c:v>
                </c:pt>
                <c:pt idx="580">
                  <c:v>164</c:v>
                </c:pt>
                <c:pt idx="581">
                  <c:v>205</c:v>
                </c:pt>
                <c:pt idx="582">
                  <c:v>210</c:v>
                </c:pt>
                <c:pt idx="583">
                  <c:v>164</c:v>
                </c:pt>
                <c:pt idx="584">
                  <c:v>209</c:v>
                </c:pt>
                <c:pt idx="585">
                  <c:v>218</c:v>
                </c:pt>
                <c:pt idx="586">
                  <c:v>240</c:v>
                </c:pt>
                <c:pt idx="587">
                  <c:v>209</c:v>
                </c:pt>
                <c:pt idx="588">
                  <c:v>243</c:v>
                </c:pt>
                <c:pt idx="589">
                  <c:v>241</c:v>
                </c:pt>
                <c:pt idx="590">
                  <c:v>278</c:v>
                </c:pt>
                <c:pt idx="591">
                  <c:v>278</c:v>
                </c:pt>
                <c:pt idx="592">
                  <c:v>319</c:v>
                </c:pt>
                <c:pt idx="593">
                  <c:v>358</c:v>
                </c:pt>
                <c:pt idx="594">
                  <c:v>325</c:v>
                </c:pt>
                <c:pt idx="595">
                  <c:v>380</c:v>
                </c:pt>
                <c:pt idx="596">
                  <c:v>353</c:v>
                </c:pt>
                <c:pt idx="597">
                  <c:v>349</c:v>
                </c:pt>
                <c:pt idx="598">
                  <c:v>381</c:v>
                </c:pt>
                <c:pt idx="599">
                  <c:v>402</c:v>
                </c:pt>
                <c:pt idx="600">
                  <c:v>475</c:v>
                </c:pt>
                <c:pt idx="601">
                  <c:v>510</c:v>
                </c:pt>
                <c:pt idx="602">
                  <c:v>664</c:v>
                </c:pt>
                <c:pt idx="603">
                  <c:v>775</c:v>
                </c:pt>
                <c:pt idx="604">
                  <c:v>888</c:v>
                </c:pt>
                <c:pt idx="605">
                  <c:v>999</c:v>
                </c:pt>
                <c:pt idx="606">
                  <c:v>1097</c:v>
                </c:pt>
                <c:pt idx="607">
                  <c:v>1247</c:v>
                </c:pt>
                <c:pt idx="608">
                  <c:v>1347</c:v>
                </c:pt>
                <c:pt idx="609">
                  <c:v>1471</c:v>
                </c:pt>
                <c:pt idx="610">
                  <c:v>1743</c:v>
                </c:pt>
                <c:pt idx="611">
                  <c:v>2228</c:v>
                </c:pt>
                <c:pt idx="612">
                  <c:v>2552</c:v>
                </c:pt>
                <c:pt idx="613">
                  <c:v>3055</c:v>
                </c:pt>
                <c:pt idx="614">
                  <c:v>3925</c:v>
                </c:pt>
                <c:pt idx="615">
                  <c:v>4733</c:v>
                </c:pt>
                <c:pt idx="616">
                  <c:v>4937</c:v>
                </c:pt>
                <c:pt idx="617">
                  <c:v>5457</c:v>
                </c:pt>
                <c:pt idx="618">
                  <c:v>6168</c:v>
                </c:pt>
                <c:pt idx="619">
                  <c:v>7111</c:v>
                </c:pt>
                <c:pt idx="620">
                  <c:v>9373</c:v>
                </c:pt>
                <c:pt idx="621">
                  <c:v>12609</c:v>
                </c:pt>
                <c:pt idx="622">
                  <c:v>17007</c:v>
                </c:pt>
                <c:pt idx="623">
                  <c:v>21313</c:v>
                </c:pt>
                <c:pt idx="624">
                  <c:v>22981</c:v>
                </c:pt>
                <c:pt idx="625">
                  <c:v>19890</c:v>
                </c:pt>
                <c:pt idx="626">
                  <c:v>14378</c:v>
                </c:pt>
                <c:pt idx="627">
                  <c:v>8657</c:v>
                </c:pt>
                <c:pt idx="628">
                  <c:v>4780</c:v>
                </c:pt>
                <c:pt idx="629">
                  <c:v>2461</c:v>
                </c:pt>
                <c:pt idx="630">
                  <c:v>1494</c:v>
                </c:pt>
                <c:pt idx="631">
                  <c:v>1072</c:v>
                </c:pt>
                <c:pt idx="632">
                  <c:v>778</c:v>
                </c:pt>
                <c:pt idx="633">
                  <c:v>587</c:v>
                </c:pt>
                <c:pt idx="634">
                  <c:v>507</c:v>
                </c:pt>
                <c:pt idx="635">
                  <c:v>443</c:v>
                </c:pt>
                <c:pt idx="636">
                  <c:v>332</c:v>
                </c:pt>
                <c:pt idx="637">
                  <c:v>358</c:v>
                </c:pt>
                <c:pt idx="638">
                  <c:v>298</c:v>
                </c:pt>
                <c:pt idx="639">
                  <c:v>272</c:v>
                </c:pt>
                <c:pt idx="640">
                  <c:v>270</c:v>
                </c:pt>
                <c:pt idx="641">
                  <c:v>256</c:v>
                </c:pt>
                <c:pt idx="642">
                  <c:v>223</c:v>
                </c:pt>
                <c:pt idx="643">
                  <c:v>199</c:v>
                </c:pt>
                <c:pt idx="644">
                  <c:v>211</c:v>
                </c:pt>
                <c:pt idx="645">
                  <c:v>201</c:v>
                </c:pt>
                <c:pt idx="646">
                  <c:v>192</c:v>
                </c:pt>
                <c:pt idx="647">
                  <c:v>194</c:v>
                </c:pt>
                <c:pt idx="648">
                  <c:v>197</c:v>
                </c:pt>
                <c:pt idx="649">
                  <c:v>192</c:v>
                </c:pt>
                <c:pt idx="650">
                  <c:v>180</c:v>
                </c:pt>
                <c:pt idx="651">
                  <c:v>182</c:v>
                </c:pt>
                <c:pt idx="652">
                  <c:v>188</c:v>
                </c:pt>
                <c:pt idx="653">
                  <c:v>177</c:v>
                </c:pt>
                <c:pt idx="654">
                  <c:v>153</c:v>
                </c:pt>
                <c:pt idx="655">
                  <c:v>176</c:v>
                </c:pt>
                <c:pt idx="656">
                  <c:v>172</c:v>
                </c:pt>
                <c:pt idx="657">
                  <c:v>158</c:v>
                </c:pt>
                <c:pt idx="658">
                  <c:v>173</c:v>
                </c:pt>
                <c:pt idx="659">
                  <c:v>143</c:v>
                </c:pt>
                <c:pt idx="660">
                  <c:v>160</c:v>
                </c:pt>
                <c:pt idx="661">
                  <c:v>175</c:v>
                </c:pt>
                <c:pt idx="662">
                  <c:v>164</c:v>
                </c:pt>
                <c:pt idx="663">
                  <c:v>163</c:v>
                </c:pt>
                <c:pt idx="664">
                  <c:v>151</c:v>
                </c:pt>
                <c:pt idx="665">
                  <c:v>167</c:v>
                </c:pt>
                <c:pt idx="666">
                  <c:v>152</c:v>
                </c:pt>
                <c:pt idx="667">
                  <c:v>181</c:v>
                </c:pt>
                <c:pt idx="668">
                  <c:v>140</c:v>
                </c:pt>
                <c:pt idx="669">
                  <c:v>156</c:v>
                </c:pt>
                <c:pt idx="670">
                  <c:v>150</c:v>
                </c:pt>
                <c:pt idx="671">
                  <c:v>166</c:v>
                </c:pt>
                <c:pt idx="672">
                  <c:v>137</c:v>
                </c:pt>
                <c:pt idx="673">
                  <c:v>152</c:v>
                </c:pt>
                <c:pt idx="674">
                  <c:v>160</c:v>
                </c:pt>
                <c:pt idx="675">
                  <c:v>139</c:v>
                </c:pt>
                <c:pt idx="676">
                  <c:v>153</c:v>
                </c:pt>
                <c:pt idx="677">
                  <c:v>152</c:v>
                </c:pt>
                <c:pt idx="678">
                  <c:v>149</c:v>
                </c:pt>
                <c:pt idx="679">
                  <c:v>168</c:v>
                </c:pt>
                <c:pt idx="680">
                  <c:v>187</c:v>
                </c:pt>
                <c:pt idx="681">
                  <c:v>153</c:v>
                </c:pt>
                <c:pt idx="682">
                  <c:v>152</c:v>
                </c:pt>
                <c:pt idx="683">
                  <c:v>168</c:v>
                </c:pt>
                <c:pt idx="684">
                  <c:v>147</c:v>
                </c:pt>
                <c:pt idx="685">
                  <c:v>128</c:v>
                </c:pt>
                <c:pt idx="686">
                  <c:v>156</c:v>
                </c:pt>
                <c:pt idx="687">
                  <c:v>145</c:v>
                </c:pt>
                <c:pt idx="688">
                  <c:v>132</c:v>
                </c:pt>
                <c:pt idx="689">
                  <c:v>141</c:v>
                </c:pt>
                <c:pt idx="690">
                  <c:v>143</c:v>
                </c:pt>
                <c:pt idx="691">
                  <c:v>146</c:v>
                </c:pt>
                <c:pt idx="692">
                  <c:v>146</c:v>
                </c:pt>
                <c:pt idx="693">
                  <c:v>158</c:v>
                </c:pt>
                <c:pt idx="694">
                  <c:v>113</c:v>
                </c:pt>
                <c:pt idx="695">
                  <c:v>125</c:v>
                </c:pt>
                <c:pt idx="696">
                  <c:v>146</c:v>
                </c:pt>
                <c:pt idx="697">
                  <c:v>153</c:v>
                </c:pt>
                <c:pt idx="698">
                  <c:v>140</c:v>
                </c:pt>
                <c:pt idx="699">
                  <c:v>137</c:v>
                </c:pt>
                <c:pt idx="700">
                  <c:v>129</c:v>
                </c:pt>
                <c:pt idx="701">
                  <c:v>153</c:v>
                </c:pt>
                <c:pt idx="702">
                  <c:v>140</c:v>
                </c:pt>
                <c:pt idx="703">
                  <c:v>130</c:v>
                </c:pt>
                <c:pt idx="704">
                  <c:v>139</c:v>
                </c:pt>
                <c:pt idx="705">
                  <c:v>128</c:v>
                </c:pt>
                <c:pt idx="706">
                  <c:v>134</c:v>
                </c:pt>
                <c:pt idx="707">
                  <c:v>172</c:v>
                </c:pt>
                <c:pt idx="708">
                  <c:v>139</c:v>
                </c:pt>
                <c:pt idx="709">
                  <c:v>146</c:v>
                </c:pt>
                <c:pt idx="710">
                  <c:v>144</c:v>
                </c:pt>
                <c:pt idx="711">
                  <c:v>153</c:v>
                </c:pt>
                <c:pt idx="712">
                  <c:v>129</c:v>
                </c:pt>
                <c:pt idx="713">
                  <c:v>138</c:v>
                </c:pt>
                <c:pt idx="714">
                  <c:v>144</c:v>
                </c:pt>
                <c:pt idx="715">
                  <c:v>147</c:v>
                </c:pt>
                <c:pt idx="716">
                  <c:v>150</c:v>
                </c:pt>
                <c:pt idx="717">
                  <c:v>122</c:v>
                </c:pt>
                <c:pt idx="718">
                  <c:v>108</c:v>
                </c:pt>
                <c:pt idx="719">
                  <c:v>126</c:v>
                </c:pt>
                <c:pt idx="720">
                  <c:v>133</c:v>
                </c:pt>
                <c:pt idx="721">
                  <c:v>108</c:v>
                </c:pt>
                <c:pt idx="722">
                  <c:v>131</c:v>
                </c:pt>
                <c:pt idx="723">
                  <c:v>125</c:v>
                </c:pt>
                <c:pt idx="724">
                  <c:v>118</c:v>
                </c:pt>
                <c:pt idx="725">
                  <c:v>133</c:v>
                </c:pt>
                <c:pt idx="726">
                  <c:v>141</c:v>
                </c:pt>
                <c:pt idx="727">
                  <c:v>126</c:v>
                </c:pt>
                <c:pt idx="728">
                  <c:v>132</c:v>
                </c:pt>
                <c:pt idx="729">
                  <c:v>130</c:v>
                </c:pt>
                <c:pt idx="730">
                  <c:v>131</c:v>
                </c:pt>
                <c:pt idx="731">
                  <c:v>138</c:v>
                </c:pt>
                <c:pt idx="732">
                  <c:v>132</c:v>
                </c:pt>
                <c:pt idx="733">
                  <c:v>129</c:v>
                </c:pt>
                <c:pt idx="734">
                  <c:v>121</c:v>
                </c:pt>
                <c:pt idx="735">
                  <c:v>146</c:v>
                </c:pt>
                <c:pt idx="736">
                  <c:v>124</c:v>
                </c:pt>
                <c:pt idx="737">
                  <c:v>149</c:v>
                </c:pt>
                <c:pt idx="738">
                  <c:v>132</c:v>
                </c:pt>
                <c:pt idx="739">
                  <c:v>137</c:v>
                </c:pt>
                <c:pt idx="740">
                  <c:v>131</c:v>
                </c:pt>
                <c:pt idx="741">
                  <c:v>151</c:v>
                </c:pt>
                <c:pt idx="742">
                  <c:v>132</c:v>
                </c:pt>
                <c:pt idx="743">
                  <c:v>137</c:v>
                </c:pt>
                <c:pt idx="744">
                  <c:v>129</c:v>
                </c:pt>
                <c:pt idx="745">
                  <c:v>120</c:v>
                </c:pt>
                <c:pt idx="746">
                  <c:v>126</c:v>
                </c:pt>
                <c:pt idx="747">
                  <c:v>143</c:v>
                </c:pt>
                <c:pt idx="748">
                  <c:v>126</c:v>
                </c:pt>
                <c:pt idx="749">
                  <c:v>138</c:v>
                </c:pt>
                <c:pt idx="750">
                  <c:v>136</c:v>
                </c:pt>
                <c:pt idx="751">
                  <c:v>134</c:v>
                </c:pt>
                <c:pt idx="752">
                  <c:v>131</c:v>
                </c:pt>
                <c:pt idx="753">
                  <c:v>126</c:v>
                </c:pt>
                <c:pt idx="754">
                  <c:v>123</c:v>
                </c:pt>
                <c:pt idx="755">
                  <c:v>140</c:v>
                </c:pt>
                <c:pt idx="756">
                  <c:v>133</c:v>
                </c:pt>
                <c:pt idx="757">
                  <c:v>126</c:v>
                </c:pt>
                <c:pt idx="758">
                  <c:v>126</c:v>
                </c:pt>
                <c:pt idx="759">
                  <c:v>134</c:v>
                </c:pt>
                <c:pt idx="760">
                  <c:v>129</c:v>
                </c:pt>
                <c:pt idx="761">
                  <c:v>140</c:v>
                </c:pt>
                <c:pt idx="762">
                  <c:v>150</c:v>
                </c:pt>
                <c:pt idx="763">
                  <c:v>122</c:v>
                </c:pt>
                <c:pt idx="764">
                  <c:v>136</c:v>
                </c:pt>
                <c:pt idx="765">
                  <c:v>148</c:v>
                </c:pt>
                <c:pt idx="766">
                  <c:v>130</c:v>
                </c:pt>
                <c:pt idx="767">
                  <c:v>148</c:v>
                </c:pt>
                <c:pt idx="768">
                  <c:v>138</c:v>
                </c:pt>
                <c:pt idx="769">
                  <c:v>130</c:v>
                </c:pt>
                <c:pt idx="770">
                  <c:v>139</c:v>
                </c:pt>
                <c:pt idx="771">
                  <c:v>141</c:v>
                </c:pt>
                <c:pt idx="772">
                  <c:v>133</c:v>
                </c:pt>
                <c:pt idx="773">
                  <c:v>135</c:v>
                </c:pt>
                <c:pt idx="774">
                  <c:v>133</c:v>
                </c:pt>
                <c:pt idx="775">
                  <c:v>115</c:v>
                </c:pt>
                <c:pt idx="776">
                  <c:v>145</c:v>
                </c:pt>
                <c:pt idx="777">
                  <c:v>144</c:v>
                </c:pt>
                <c:pt idx="778">
                  <c:v>125</c:v>
                </c:pt>
                <c:pt idx="779">
                  <c:v>133</c:v>
                </c:pt>
                <c:pt idx="780">
                  <c:v>108</c:v>
                </c:pt>
                <c:pt idx="781">
                  <c:v>122</c:v>
                </c:pt>
                <c:pt idx="782">
                  <c:v>132</c:v>
                </c:pt>
                <c:pt idx="783">
                  <c:v>136</c:v>
                </c:pt>
                <c:pt idx="784">
                  <c:v>128</c:v>
                </c:pt>
                <c:pt idx="785">
                  <c:v>132</c:v>
                </c:pt>
                <c:pt idx="786">
                  <c:v>144</c:v>
                </c:pt>
                <c:pt idx="787">
                  <c:v>136</c:v>
                </c:pt>
                <c:pt idx="788">
                  <c:v>141</c:v>
                </c:pt>
                <c:pt idx="789">
                  <c:v>142</c:v>
                </c:pt>
                <c:pt idx="790">
                  <c:v>134</c:v>
                </c:pt>
                <c:pt idx="791">
                  <c:v>112</c:v>
                </c:pt>
                <c:pt idx="792">
                  <c:v>138</c:v>
                </c:pt>
                <c:pt idx="793">
                  <c:v>149</c:v>
                </c:pt>
                <c:pt idx="794">
                  <c:v>119</c:v>
                </c:pt>
                <c:pt idx="795">
                  <c:v>121</c:v>
                </c:pt>
                <c:pt idx="796">
                  <c:v>129</c:v>
                </c:pt>
                <c:pt idx="797">
                  <c:v>124</c:v>
                </c:pt>
                <c:pt idx="798">
                  <c:v>136</c:v>
                </c:pt>
                <c:pt idx="799">
                  <c:v>113</c:v>
                </c:pt>
                <c:pt idx="800">
                  <c:v>135</c:v>
                </c:pt>
                <c:pt idx="801">
                  <c:v>130</c:v>
                </c:pt>
                <c:pt idx="802">
                  <c:v>119</c:v>
                </c:pt>
                <c:pt idx="803">
                  <c:v>119</c:v>
                </c:pt>
                <c:pt idx="804">
                  <c:v>117</c:v>
                </c:pt>
                <c:pt idx="805">
                  <c:v>128</c:v>
                </c:pt>
                <c:pt idx="806">
                  <c:v>120</c:v>
                </c:pt>
                <c:pt idx="807">
                  <c:v>120</c:v>
                </c:pt>
                <c:pt idx="808">
                  <c:v>123</c:v>
                </c:pt>
                <c:pt idx="809">
                  <c:v>137</c:v>
                </c:pt>
                <c:pt idx="810">
                  <c:v>116</c:v>
                </c:pt>
                <c:pt idx="811">
                  <c:v>125</c:v>
                </c:pt>
                <c:pt idx="812">
                  <c:v>128</c:v>
                </c:pt>
                <c:pt idx="813">
                  <c:v>136</c:v>
                </c:pt>
                <c:pt idx="814">
                  <c:v>136</c:v>
                </c:pt>
                <c:pt idx="815">
                  <c:v>127</c:v>
                </c:pt>
                <c:pt idx="816">
                  <c:v>122</c:v>
                </c:pt>
                <c:pt idx="817">
                  <c:v>106</c:v>
                </c:pt>
                <c:pt idx="818">
                  <c:v>130</c:v>
                </c:pt>
                <c:pt idx="819">
                  <c:v>118</c:v>
                </c:pt>
                <c:pt idx="820">
                  <c:v>131</c:v>
                </c:pt>
                <c:pt idx="821">
                  <c:v>154</c:v>
                </c:pt>
                <c:pt idx="822">
                  <c:v>140</c:v>
                </c:pt>
                <c:pt idx="823">
                  <c:v>140</c:v>
                </c:pt>
                <c:pt idx="824">
                  <c:v>148</c:v>
                </c:pt>
                <c:pt idx="825">
                  <c:v>141</c:v>
                </c:pt>
                <c:pt idx="826">
                  <c:v>148</c:v>
                </c:pt>
                <c:pt idx="827">
                  <c:v>120</c:v>
                </c:pt>
                <c:pt idx="828">
                  <c:v>142</c:v>
                </c:pt>
                <c:pt idx="829">
                  <c:v>135</c:v>
                </c:pt>
                <c:pt idx="830">
                  <c:v>136</c:v>
                </c:pt>
                <c:pt idx="831">
                  <c:v>137</c:v>
                </c:pt>
                <c:pt idx="832">
                  <c:v>114</c:v>
                </c:pt>
                <c:pt idx="833">
                  <c:v>112</c:v>
                </c:pt>
                <c:pt idx="834">
                  <c:v>146</c:v>
                </c:pt>
                <c:pt idx="835">
                  <c:v>148</c:v>
                </c:pt>
                <c:pt idx="836">
                  <c:v>157</c:v>
                </c:pt>
                <c:pt idx="837">
                  <c:v>132</c:v>
                </c:pt>
                <c:pt idx="838">
                  <c:v>158</c:v>
                </c:pt>
                <c:pt idx="839">
                  <c:v>191</c:v>
                </c:pt>
                <c:pt idx="840">
                  <c:v>183</c:v>
                </c:pt>
                <c:pt idx="841">
                  <c:v>219</c:v>
                </c:pt>
                <c:pt idx="842">
                  <c:v>229</c:v>
                </c:pt>
                <c:pt idx="843">
                  <c:v>234</c:v>
                </c:pt>
                <c:pt idx="844">
                  <c:v>210</c:v>
                </c:pt>
                <c:pt idx="845">
                  <c:v>220</c:v>
                </c:pt>
                <c:pt idx="846">
                  <c:v>272</c:v>
                </c:pt>
                <c:pt idx="847">
                  <c:v>303</c:v>
                </c:pt>
                <c:pt idx="848">
                  <c:v>332</c:v>
                </c:pt>
                <c:pt idx="849">
                  <c:v>400</c:v>
                </c:pt>
                <c:pt idx="850">
                  <c:v>458</c:v>
                </c:pt>
                <c:pt idx="851">
                  <c:v>522</c:v>
                </c:pt>
                <c:pt idx="852">
                  <c:v>613</c:v>
                </c:pt>
                <c:pt idx="853">
                  <c:v>735</c:v>
                </c:pt>
                <c:pt idx="854">
                  <c:v>914</c:v>
                </c:pt>
                <c:pt idx="855">
                  <c:v>1009</c:v>
                </c:pt>
                <c:pt idx="856">
                  <c:v>1085</c:v>
                </c:pt>
                <c:pt idx="857">
                  <c:v>1313</c:v>
                </c:pt>
                <c:pt idx="858">
                  <c:v>1509</c:v>
                </c:pt>
                <c:pt idx="859">
                  <c:v>1727</c:v>
                </c:pt>
                <c:pt idx="860">
                  <c:v>2237</c:v>
                </c:pt>
                <c:pt idx="861">
                  <c:v>2914</c:v>
                </c:pt>
                <c:pt idx="862">
                  <c:v>3389</c:v>
                </c:pt>
                <c:pt idx="863">
                  <c:v>3518</c:v>
                </c:pt>
                <c:pt idx="864">
                  <c:v>3062</c:v>
                </c:pt>
                <c:pt idx="865">
                  <c:v>2434</c:v>
                </c:pt>
                <c:pt idx="866">
                  <c:v>1740</c:v>
                </c:pt>
                <c:pt idx="867">
                  <c:v>1124</c:v>
                </c:pt>
                <c:pt idx="868">
                  <c:v>797</c:v>
                </c:pt>
                <c:pt idx="869">
                  <c:v>681</c:v>
                </c:pt>
                <c:pt idx="870">
                  <c:v>661</c:v>
                </c:pt>
                <c:pt idx="871">
                  <c:v>672</c:v>
                </c:pt>
                <c:pt idx="872">
                  <c:v>784</c:v>
                </c:pt>
                <c:pt idx="873">
                  <c:v>885</c:v>
                </c:pt>
                <c:pt idx="874">
                  <c:v>1114</c:v>
                </c:pt>
                <c:pt idx="875">
                  <c:v>1270</c:v>
                </c:pt>
                <c:pt idx="876">
                  <c:v>1602</c:v>
                </c:pt>
                <c:pt idx="877">
                  <c:v>1959</c:v>
                </c:pt>
                <c:pt idx="878">
                  <c:v>2492</c:v>
                </c:pt>
                <c:pt idx="879">
                  <c:v>3358</c:v>
                </c:pt>
                <c:pt idx="880">
                  <c:v>4318</c:v>
                </c:pt>
                <c:pt idx="881">
                  <c:v>5394</c:v>
                </c:pt>
                <c:pt idx="882">
                  <c:v>6166</c:v>
                </c:pt>
                <c:pt idx="883">
                  <c:v>6003</c:v>
                </c:pt>
                <c:pt idx="884">
                  <c:v>4975</c:v>
                </c:pt>
                <c:pt idx="885">
                  <c:v>3661</c:v>
                </c:pt>
                <c:pt idx="886">
                  <c:v>2376</c:v>
                </c:pt>
                <c:pt idx="887">
                  <c:v>1412</c:v>
                </c:pt>
                <c:pt idx="888">
                  <c:v>742</c:v>
                </c:pt>
                <c:pt idx="889">
                  <c:v>501</c:v>
                </c:pt>
                <c:pt idx="890">
                  <c:v>342</c:v>
                </c:pt>
                <c:pt idx="891">
                  <c:v>274</c:v>
                </c:pt>
                <c:pt idx="892">
                  <c:v>236</c:v>
                </c:pt>
                <c:pt idx="893">
                  <c:v>205</c:v>
                </c:pt>
                <c:pt idx="894">
                  <c:v>183</c:v>
                </c:pt>
                <c:pt idx="895">
                  <c:v>189</c:v>
                </c:pt>
                <c:pt idx="896">
                  <c:v>170</c:v>
                </c:pt>
                <c:pt idx="897">
                  <c:v>171</c:v>
                </c:pt>
                <c:pt idx="898">
                  <c:v>155</c:v>
                </c:pt>
                <c:pt idx="899">
                  <c:v>144</c:v>
                </c:pt>
                <c:pt idx="900">
                  <c:v>143</c:v>
                </c:pt>
                <c:pt idx="901">
                  <c:v>141</c:v>
                </c:pt>
                <c:pt idx="902">
                  <c:v>177</c:v>
                </c:pt>
                <c:pt idx="903">
                  <c:v>142</c:v>
                </c:pt>
                <c:pt idx="904">
                  <c:v>117</c:v>
                </c:pt>
                <c:pt idx="905">
                  <c:v>135</c:v>
                </c:pt>
                <c:pt idx="906">
                  <c:v>132</c:v>
                </c:pt>
                <c:pt idx="907">
                  <c:v>135</c:v>
                </c:pt>
                <c:pt idx="908">
                  <c:v>141</c:v>
                </c:pt>
                <c:pt idx="909">
                  <c:v>152</c:v>
                </c:pt>
                <c:pt idx="910">
                  <c:v>128</c:v>
                </c:pt>
                <c:pt idx="911">
                  <c:v>146</c:v>
                </c:pt>
                <c:pt idx="912">
                  <c:v>150</c:v>
                </c:pt>
                <c:pt idx="913">
                  <c:v>148</c:v>
                </c:pt>
                <c:pt idx="914">
                  <c:v>152</c:v>
                </c:pt>
                <c:pt idx="915">
                  <c:v>158</c:v>
                </c:pt>
                <c:pt idx="916">
                  <c:v>209</c:v>
                </c:pt>
                <c:pt idx="917">
                  <c:v>205</c:v>
                </c:pt>
                <c:pt idx="918">
                  <c:v>271</c:v>
                </c:pt>
                <c:pt idx="919">
                  <c:v>321</c:v>
                </c:pt>
                <c:pt idx="920">
                  <c:v>393</c:v>
                </c:pt>
                <c:pt idx="921">
                  <c:v>427</c:v>
                </c:pt>
                <c:pt idx="922">
                  <c:v>401</c:v>
                </c:pt>
                <c:pt idx="923">
                  <c:v>466</c:v>
                </c:pt>
                <c:pt idx="924">
                  <c:v>575</c:v>
                </c:pt>
                <c:pt idx="925">
                  <c:v>707</c:v>
                </c:pt>
                <c:pt idx="926">
                  <c:v>815</c:v>
                </c:pt>
                <c:pt idx="927">
                  <c:v>953</c:v>
                </c:pt>
                <c:pt idx="928">
                  <c:v>1122</c:v>
                </c:pt>
                <c:pt idx="929">
                  <c:v>1418</c:v>
                </c:pt>
                <c:pt idx="930">
                  <c:v>1724</c:v>
                </c:pt>
                <c:pt idx="931">
                  <c:v>2121</c:v>
                </c:pt>
                <c:pt idx="932">
                  <c:v>2409</c:v>
                </c:pt>
                <c:pt idx="933">
                  <c:v>2413</c:v>
                </c:pt>
                <c:pt idx="934">
                  <c:v>2114</c:v>
                </c:pt>
                <c:pt idx="935">
                  <c:v>1673</c:v>
                </c:pt>
                <c:pt idx="936">
                  <c:v>1193</c:v>
                </c:pt>
                <c:pt idx="937">
                  <c:v>752</c:v>
                </c:pt>
                <c:pt idx="938">
                  <c:v>467</c:v>
                </c:pt>
                <c:pt idx="939">
                  <c:v>302</c:v>
                </c:pt>
                <c:pt idx="940">
                  <c:v>214</c:v>
                </c:pt>
                <c:pt idx="941">
                  <c:v>209</c:v>
                </c:pt>
                <c:pt idx="942">
                  <c:v>163</c:v>
                </c:pt>
                <c:pt idx="943">
                  <c:v>155</c:v>
                </c:pt>
                <c:pt idx="944">
                  <c:v>149</c:v>
                </c:pt>
                <c:pt idx="945">
                  <c:v>152</c:v>
                </c:pt>
                <c:pt idx="946">
                  <c:v>116</c:v>
                </c:pt>
                <c:pt idx="947">
                  <c:v>128</c:v>
                </c:pt>
                <c:pt idx="948">
                  <c:v>109</c:v>
                </c:pt>
                <c:pt idx="949">
                  <c:v>123</c:v>
                </c:pt>
                <c:pt idx="950">
                  <c:v>133</c:v>
                </c:pt>
                <c:pt idx="951">
                  <c:v>131</c:v>
                </c:pt>
                <c:pt idx="952">
                  <c:v>115</c:v>
                </c:pt>
                <c:pt idx="953">
                  <c:v>129</c:v>
                </c:pt>
                <c:pt idx="954">
                  <c:v>112</c:v>
                </c:pt>
                <c:pt idx="955">
                  <c:v>124</c:v>
                </c:pt>
                <c:pt idx="956">
                  <c:v>133</c:v>
                </c:pt>
                <c:pt idx="957">
                  <c:v>112</c:v>
                </c:pt>
                <c:pt idx="958">
                  <c:v>114</c:v>
                </c:pt>
                <c:pt idx="959">
                  <c:v>109</c:v>
                </c:pt>
                <c:pt idx="960">
                  <c:v>117</c:v>
                </c:pt>
                <c:pt idx="961">
                  <c:v>129</c:v>
                </c:pt>
                <c:pt idx="962">
                  <c:v>108</c:v>
                </c:pt>
                <c:pt idx="963">
                  <c:v>91</c:v>
                </c:pt>
                <c:pt idx="964">
                  <c:v>106</c:v>
                </c:pt>
                <c:pt idx="965">
                  <c:v>117</c:v>
                </c:pt>
                <c:pt idx="966">
                  <c:v>116</c:v>
                </c:pt>
                <c:pt idx="967">
                  <c:v>114</c:v>
                </c:pt>
                <c:pt idx="968">
                  <c:v>96</c:v>
                </c:pt>
                <c:pt idx="969">
                  <c:v>94</c:v>
                </c:pt>
                <c:pt idx="970">
                  <c:v>110</c:v>
                </c:pt>
                <c:pt idx="971">
                  <c:v>108</c:v>
                </c:pt>
                <c:pt idx="972">
                  <c:v>132</c:v>
                </c:pt>
                <c:pt idx="973">
                  <c:v>100</c:v>
                </c:pt>
                <c:pt idx="974">
                  <c:v>123</c:v>
                </c:pt>
                <c:pt idx="975">
                  <c:v>123</c:v>
                </c:pt>
                <c:pt idx="976">
                  <c:v>116</c:v>
                </c:pt>
                <c:pt idx="977">
                  <c:v>119</c:v>
                </c:pt>
                <c:pt idx="978">
                  <c:v>116</c:v>
                </c:pt>
                <c:pt idx="979">
                  <c:v>118</c:v>
                </c:pt>
                <c:pt idx="980">
                  <c:v>125</c:v>
                </c:pt>
                <c:pt idx="981">
                  <c:v>136</c:v>
                </c:pt>
                <c:pt idx="982">
                  <c:v>122</c:v>
                </c:pt>
                <c:pt idx="983">
                  <c:v>116</c:v>
                </c:pt>
                <c:pt idx="984">
                  <c:v>117</c:v>
                </c:pt>
                <c:pt idx="985">
                  <c:v>128</c:v>
                </c:pt>
                <c:pt idx="986">
                  <c:v>107</c:v>
                </c:pt>
                <c:pt idx="987">
                  <c:v>94</c:v>
                </c:pt>
                <c:pt idx="988">
                  <c:v>115</c:v>
                </c:pt>
                <c:pt idx="989">
                  <c:v>120</c:v>
                </c:pt>
                <c:pt idx="990">
                  <c:v>113</c:v>
                </c:pt>
                <c:pt idx="991">
                  <c:v>133</c:v>
                </c:pt>
                <c:pt idx="992">
                  <c:v>117</c:v>
                </c:pt>
                <c:pt idx="993">
                  <c:v>129</c:v>
                </c:pt>
                <c:pt idx="994">
                  <c:v>113</c:v>
                </c:pt>
                <c:pt idx="995">
                  <c:v>115</c:v>
                </c:pt>
                <c:pt idx="996">
                  <c:v>121</c:v>
                </c:pt>
                <c:pt idx="997">
                  <c:v>110</c:v>
                </c:pt>
                <c:pt idx="998">
                  <c:v>96</c:v>
                </c:pt>
                <c:pt idx="999">
                  <c:v>120</c:v>
                </c:pt>
                <c:pt idx="1000">
                  <c:v>104</c:v>
                </c:pt>
                <c:pt idx="1001">
                  <c:v>114</c:v>
                </c:pt>
                <c:pt idx="1002">
                  <c:v>118</c:v>
                </c:pt>
                <c:pt idx="1003">
                  <c:v>120</c:v>
                </c:pt>
                <c:pt idx="1004">
                  <c:v>97</c:v>
                </c:pt>
                <c:pt idx="1005">
                  <c:v>132</c:v>
                </c:pt>
                <c:pt idx="1006">
                  <c:v>104</c:v>
                </c:pt>
                <c:pt idx="1007">
                  <c:v>96</c:v>
                </c:pt>
                <c:pt idx="1008">
                  <c:v>120</c:v>
                </c:pt>
                <c:pt idx="1009">
                  <c:v>106</c:v>
                </c:pt>
                <c:pt idx="1010">
                  <c:v>103</c:v>
                </c:pt>
                <c:pt idx="1011">
                  <c:v>104</c:v>
                </c:pt>
                <c:pt idx="1012">
                  <c:v>101</c:v>
                </c:pt>
                <c:pt idx="1013">
                  <c:v>91</c:v>
                </c:pt>
                <c:pt idx="1014">
                  <c:v>133</c:v>
                </c:pt>
                <c:pt idx="1015">
                  <c:v>104</c:v>
                </c:pt>
                <c:pt idx="1016">
                  <c:v>121</c:v>
                </c:pt>
                <c:pt idx="1017">
                  <c:v>120</c:v>
                </c:pt>
                <c:pt idx="1018">
                  <c:v>118</c:v>
                </c:pt>
                <c:pt idx="1019">
                  <c:v>104</c:v>
                </c:pt>
                <c:pt idx="1020">
                  <c:v>90</c:v>
                </c:pt>
                <c:pt idx="1021">
                  <c:v>112</c:v>
                </c:pt>
                <c:pt idx="1022">
                  <c:v>114</c:v>
                </c:pt>
                <c:pt idx="1023">
                  <c:v>100</c:v>
                </c:pt>
                <c:pt idx="1024">
                  <c:v>106</c:v>
                </c:pt>
                <c:pt idx="1025">
                  <c:v>96</c:v>
                </c:pt>
                <c:pt idx="1026">
                  <c:v>121</c:v>
                </c:pt>
                <c:pt idx="1027">
                  <c:v>92</c:v>
                </c:pt>
                <c:pt idx="1028">
                  <c:v>114</c:v>
                </c:pt>
                <c:pt idx="1029">
                  <c:v>119</c:v>
                </c:pt>
                <c:pt idx="1030">
                  <c:v>83</c:v>
                </c:pt>
                <c:pt idx="1031">
                  <c:v>107</c:v>
                </c:pt>
                <c:pt idx="1032">
                  <c:v>93</c:v>
                </c:pt>
                <c:pt idx="1033">
                  <c:v>106</c:v>
                </c:pt>
                <c:pt idx="1034">
                  <c:v>102</c:v>
                </c:pt>
                <c:pt idx="1035">
                  <c:v>102</c:v>
                </c:pt>
                <c:pt idx="1036">
                  <c:v>132</c:v>
                </c:pt>
                <c:pt idx="1037">
                  <c:v>83</c:v>
                </c:pt>
                <c:pt idx="1038">
                  <c:v>116</c:v>
                </c:pt>
                <c:pt idx="1039">
                  <c:v>101</c:v>
                </c:pt>
                <c:pt idx="1040">
                  <c:v>112</c:v>
                </c:pt>
                <c:pt idx="1041">
                  <c:v>116</c:v>
                </c:pt>
                <c:pt idx="1042">
                  <c:v>127</c:v>
                </c:pt>
                <c:pt idx="1043">
                  <c:v>112</c:v>
                </c:pt>
                <c:pt idx="1044">
                  <c:v>114</c:v>
                </c:pt>
                <c:pt idx="1045">
                  <c:v>135</c:v>
                </c:pt>
                <c:pt idx="1046">
                  <c:v>112</c:v>
                </c:pt>
                <c:pt idx="1047">
                  <c:v>104</c:v>
                </c:pt>
                <c:pt idx="1048">
                  <c:v>117</c:v>
                </c:pt>
                <c:pt idx="1049">
                  <c:v>105</c:v>
                </c:pt>
                <c:pt idx="1050">
                  <c:v>99</c:v>
                </c:pt>
                <c:pt idx="1051">
                  <c:v>96</c:v>
                </c:pt>
                <c:pt idx="1052">
                  <c:v>121</c:v>
                </c:pt>
                <c:pt idx="1053">
                  <c:v>109</c:v>
                </c:pt>
                <c:pt idx="1054">
                  <c:v>95</c:v>
                </c:pt>
                <c:pt idx="1055">
                  <c:v>117</c:v>
                </c:pt>
                <c:pt idx="1056">
                  <c:v>111</c:v>
                </c:pt>
                <c:pt idx="1057">
                  <c:v>111</c:v>
                </c:pt>
                <c:pt idx="1058">
                  <c:v>119</c:v>
                </c:pt>
                <c:pt idx="1059">
                  <c:v>93</c:v>
                </c:pt>
                <c:pt idx="1060">
                  <c:v>120</c:v>
                </c:pt>
                <c:pt idx="1061">
                  <c:v>119</c:v>
                </c:pt>
                <c:pt idx="1062">
                  <c:v>114</c:v>
                </c:pt>
                <c:pt idx="1063">
                  <c:v>135</c:v>
                </c:pt>
                <c:pt idx="1064">
                  <c:v>106</c:v>
                </c:pt>
                <c:pt idx="1065">
                  <c:v>122</c:v>
                </c:pt>
                <c:pt idx="1066">
                  <c:v>129</c:v>
                </c:pt>
                <c:pt idx="1067">
                  <c:v>121</c:v>
                </c:pt>
                <c:pt idx="1068">
                  <c:v>127</c:v>
                </c:pt>
                <c:pt idx="1069">
                  <c:v>127</c:v>
                </c:pt>
                <c:pt idx="1070">
                  <c:v>110</c:v>
                </c:pt>
                <c:pt idx="1071">
                  <c:v>120</c:v>
                </c:pt>
                <c:pt idx="1072">
                  <c:v>150</c:v>
                </c:pt>
                <c:pt idx="1073">
                  <c:v>132</c:v>
                </c:pt>
                <c:pt idx="1074">
                  <c:v>143</c:v>
                </c:pt>
                <c:pt idx="1075">
                  <c:v>148</c:v>
                </c:pt>
                <c:pt idx="1076">
                  <c:v>151</c:v>
                </c:pt>
                <c:pt idx="1077">
                  <c:v>168</c:v>
                </c:pt>
                <c:pt idx="1078">
                  <c:v>238</c:v>
                </c:pt>
                <c:pt idx="1079">
                  <c:v>259</c:v>
                </c:pt>
                <c:pt idx="1080">
                  <c:v>239</c:v>
                </c:pt>
                <c:pt idx="1081">
                  <c:v>285</c:v>
                </c:pt>
                <c:pt idx="1082">
                  <c:v>368</c:v>
                </c:pt>
                <c:pt idx="1083">
                  <c:v>437</c:v>
                </c:pt>
                <c:pt idx="1084">
                  <c:v>528</c:v>
                </c:pt>
                <c:pt idx="1085">
                  <c:v>650</c:v>
                </c:pt>
                <c:pt idx="1086">
                  <c:v>802</c:v>
                </c:pt>
                <c:pt idx="1087">
                  <c:v>926</c:v>
                </c:pt>
                <c:pt idx="1088">
                  <c:v>968</c:v>
                </c:pt>
                <c:pt idx="1089">
                  <c:v>959</c:v>
                </c:pt>
                <c:pt idx="1090">
                  <c:v>970</c:v>
                </c:pt>
                <c:pt idx="1091">
                  <c:v>763</c:v>
                </c:pt>
                <c:pt idx="1092">
                  <c:v>605</c:v>
                </c:pt>
                <c:pt idx="1093">
                  <c:v>485</c:v>
                </c:pt>
                <c:pt idx="1094">
                  <c:v>379</c:v>
                </c:pt>
                <c:pt idx="1095">
                  <c:v>342</c:v>
                </c:pt>
                <c:pt idx="1096">
                  <c:v>354</c:v>
                </c:pt>
                <c:pt idx="1097">
                  <c:v>404</c:v>
                </c:pt>
                <c:pt idx="1098">
                  <c:v>437</c:v>
                </c:pt>
                <c:pt idx="1099">
                  <c:v>511</c:v>
                </c:pt>
                <c:pt idx="1100">
                  <c:v>550</c:v>
                </c:pt>
                <c:pt idx="1101">
                  <c:v>722</c:v>
                </c:pt>
                <c:pt idx="1102">
                  <c:v>917</c:v>
                </c:pt>
                <c:pt idx="1103">
                  <c:v>1171</c:v>
                </c:pt>
                <c:pt idx="1104">
                  <c:v>1540</c:v>
                </c:pt>
                <c:pt idx="1105">
                  <c:v>1544</c:v>
                </c:pt>
                <c:pt idx="1106">
                  <c:v>1497</c:v>
                </c:pt>
                <c:pt idx="1107">
                  <c:v>1245</c:v>
                </c:pt>
                <c:pt idx="1108">
                  <c:v>999</c:v>
                </c:pt>
                <c:pt idx="1109">
                  <c:v>803</c:v>
                </c:pt>
                <c:pt idx="1110">
                  <c:v>546</c:v>
                </c:pt>
                <c:pt idx="1111">
                  <c:v>399</c:v>
                </c:pt>
                <c:pt idx="1112">
                  <c:v>283</c:v>
                </c:pt>
                <c:pt idx="1113">
                  <c:v>228</c:v>
                </c:pt>
                <c:pt idx="1114">
                  <c:v>185</c:v>
                </c:pt>
                <c:pt idx="1115">
                  <c:v>155</c:v>
                </c:pt>
                <c:pt idx="1116">
                  <c:v>157</c:v>
                </c:pt>
                <c:pt idx="1117">
                  <c:v>136</c:v>
                </c:pt>
                <c:pt idx="1118">
                  <c:v>153</c:v>
                </c:pt>
                <c:pt idx="1119">
                  <c:v>130</c:v>
                </c:pt>
                <c:pt idx="1120">
                  <c:v>142</c:v>
                </c:pt>
                <c:pt idx="1121">
                  <c:v>112</c:v>
                </c:pt>
                <c:pt idx="1122">
                  <c:v>103</c:v>
                </c:pt>
                <c:pt idx="1123">
                  <c:v>138</c:v>
                </c:pt>
                <c:pt idx="1124">
                  <c:v>115</c:v>
                </c:pt>
                <c:pt idx="1125">
                  <c:v>130</c:v>
                </c:pt>
                <c:pt idx="1126">
                  <c:v>121</c:v>
                </c:pt>
                <c:pt idx="1127">
                  <c:v>114</c:v>
                </c:pt>
                <c:pt idx="1128">
                  <c:v>146</c:v>
                </c:pt>
                <c:pt idx="1129">
                  <c:v>107</c:v>
                </c:pt>
                <c:pt idx="1130">
                  <c:v>120</c:v>
                </c:pt>
                <c:pt idx="1131">
                  <c:v>122</c:v>
                </c:pt>
                <c:pt idx="1132">
                  <c:v>132</c:v>
                </c:pt>
                <c:pt idx="1133">
                  <c:v>128</c:v>
                </c:pt>
                <c:pt idx="1134">
                  <c:v>108</c:v>
                </c:pt>
                <c:pt idx="1135">
                  <c:v>124</c:v>
                </c:pt>
                <c:pt idx="1136">
                  <c:v>137</c:v>
                </c:pt>
                <c:pt idx="1137">
                  <c:v>107</c:v>
                </c:pt>
                <c:pt idx="1138">
                  <c:v>120</c:v>
                </c:pt>
                <c:pt idx="1139">
                  <c:v>126</c:v>
                </c:pt>
                <c:pt idx="1140">
                  <c:v>145</c:v>
                </c:pt>
                <c:pt idx="1141">
                  <c:v>117</c:v>
                </c:pt>
                <c:pt idx="1142">
                  <c:v>124</c:v>
                </c:pt>
                <c:pt idx="1143">
                  <c:v>125</c:v>
                </c:pt>
                <c:pt idx="1144">
                  <c:v>114</c:v>
                </c:pt>
                <c:pt idx="1145">
                  <c:v>125</c:v>
                </c:pt>
                <c:pt idx="1146">
                  <c:v>133</c:v>
                </c:pt>
                <c:pt idx="1147">
                  <c:v>115</c:v>
                </c:pt>
                <c:pt idx="1148">
                  <c:v>141</c:v>
                </c:pt>
                <c:pt idx="1149">
                  <c:v>138</c:v>
                </c:pt>
                <c:pt idx="1150">
                  <c:v>111</c:v>
                </c:pt>
                <c:pt idx="1151">
                  <c:v>137</c:v>
                </c:pt>
                <c:pt idx="1152">
                  <c:v>124</c:v>
                </c:pt>
                <c:pt idx="1153">
                  <c:v>146</c:v>
                </c:pt>
                <c:pt idx="1154">
                  <c:v>142</c:v>
                </c:pt>
                <c:pt idx="1155">
                  <c:v>148</c:v>
                </c:pt>
                <c:pt idx="1156">
                  <c:v>142</c:v>
                </c:pt>
                <c:pt idx="1157">
                  <c:v>187</c:v>
                </c:pt>
                <c:pt idx="1158">
                  <c:v>206</c:v>
                </c:pt>
                <c:pt idx="1159">
                  <c:v>224</c:v>
                </c:pt>
                <c:pt idx="1160">
                  <c:v>274</c:v>
                </c:pt>
                <c:pt idx="1161">
                  <c:v>300</c:v>
                </c:pt>
                <c:pt idx="1162">
                  <c:v>312</c:v>
                </c:pt>
                <c:pt idx="1163">
                  <c:v>298</c:v>
                </c:pt>
                <c:pt idx="1164">
                  <c:v>276</c:v>
                </c:pt>
                <c:pt idx="1165">
                  <c:v>209</c:v>
                </c:pt>
                <c:pt idx="1166">
                  <c:v>167</c:v>
                </c:pt>
                <c:pt idx="1167">
                  <c:v>169</c:v>
                </c:pt>
                <c:pt idx="1168">
                  <c:v>159</c:v>
                </c:pt>
                <c:pt idx="1169">
                  <c:v>121</c:v>
                </c:pt>
                <c:pt idx="1170">
                  <c:v>141</c:v>
                </c:pt>
                <c:pt idx="1171">
                  <c:v>129</c:v>
                </c:pt>
                <c:pt idx="1172">
                  <c:v>120</c:v>
                </c:pt>
                <c:pt idx="1173">
                  <c:v>110</c:v>
                </c:pt>
                <c:pt idx="1174">
                  <c:v>121</c:v>
                </c:pt>
                <c:pt idx="1175">
                  <c:v>112</c:v>
                </c:pt>
                <c:pt idx="1176">
                  <c:v>100</c:v>
                </c:pt>
                <c:pt idx="1177">
                  <c:v>119</c:v>
                </c:pt>
                <c:pt idx="1178">
                  <c:v>110</c:v>
                </c:pt>
                <c:pt idx="1179">
                  <c:v>111</c:v>
                </c:pt>
                <c:pt idx="1180">
                  <c:v>102</c:v>
                </c:pt>
                <c:pt idx="1181">
                  <c:v>116</c:v>
                </c:pt>
                <c:pt idx="1182">
                  <c:v>115</c:v>
                </c:pt>
                <c:pt idx="1183">
                  <c:v>134</c:v>
                </c:pt>
                <c:pt idx="1184">
                  <c:v>127</c:v>
                </c:pt>
                <c:pt idx="1185">
                  <c:v>113</c:v>
                </c:pt>
                <c:pt idx="1186">
                  <c:v>107</c:v>
                </c:pt>
                <c:pt idx="1187">
                  <c:v>109</c:v>
                </c:pt>
                <c:pt idx="1188">
                  <c:v>109</c:v>
                </c:pt>
                <c:pt idx="1189">
                  <c:v>126</c:v>
                </c:pt>
                <c:pt idx="1190">
                  <c:v>95</c:v>
                </c:pt>
                <c:pt idx="1191">
                  <c:v>107</c:v>
                </c:pt>
                <c:pt idx="1192">
                  <c:v>124</c:v>
                </c:pt>
                <c:pt idx="1193">
                  <c:v>117</c:v>
                </c:pt>
                <c:pt idx="1194">
                  <c:v>127</c:v>
                </c:pt>
                <c:pt idx="1195">
                  <c:v>117</c:v>
                </c:pt>
                <c:pt idx="1196">
                  <c:v>131</c:v>
                </c:pt>
                <c:pt idx="1197">
                  <c:v>97</c:v>
                </c:pt>
                <c:pt idx="1198">
                  <c:v>106</c:v>
                </c:pt>
                <c:pt idx="1199">
                  <c:v>122</c:v>
                </c:pt>
                <c:pt idx="1200">
                  <c:v>94</c:v>
                </c:pt>
                <c:pt idx="1201">
                  <c:v>90</c:v>
                </c:pt>
                <c:pt idx="1202">
                  <c:v>100</c:v>
                </c:pt>
                <c:pt idx="1203">
                  <c:v>118</c:v>
                </c:pt>
                <c:pt idx="1204">
                  <c:v>99</c:v>
                </c:pt>
                <c:pt idx="1205">
                  <c:v>132</c:v>
                </c:pt>
                <c:pt idx="1206">
                  <c:v>110</c:v>
                </c:pt>
                <c:pt idx="1207">
                  <c:v>104</c:v>
                </c:pt>
                <c:pt idx="1208">
                  <c:v>115</c:v>
                </c:pt>
                <c:pt idx="1209">
                  <c:v>113</c:v>
                </c:pt>
                <c:pt idx="1210">
                  <c:v>130</c:v>
                </c:pt>
                <c:pt idx="1211">
                  <c:v>106</c:v>
                </c:pt>
                <c:pt idx="1212">
                  <c:v>99</c:v>
                </c:pt>
                <c:pt idx="1213">
                  <c:v>96</c:v>
                </c:pt>
                <c:pt idx="1214">
                  <c:v>110</c:v>
                </c:pt>
                <c:pt idx="1215">
                  <c:v>103</c:v>
                </c:pt>
                <c:pt idx="1216">
                  <c:v>110</c:v>
                </c:pt>
                <c:pt idx="1217">
                  <c:v>107</c:v>
                </c:pt>
                <c:pt idx="1218">
                  <c:v>99</c:v>
                </c:pt>
                <c:pt idx="1219">
                  <c:v>110</c:v>
                </c:pt>
                <c:pt idx="1220">
                  <c:v>104</c:v>
                </c:pt>
                <c:pt idx="1221">
                  <c:v>122</c:v>
                </c:pt>
                <c:pt idx="1222">
                  <c:v>128</c:v>
                </c:pt>
                <c:pt idx="1223">
                  <c:v>118</c:v>
                </c:pt>
                <c:pt idx="1224">
                  <c:v>141</c:v>
                </c:pt>
                <c:pt idx="1225">
                  <c:v>133</c:v>
                </c:pt>
                <c:pt idx="1226">
                  <c:v>158</c:v>
                </c:pt>
                <c:pt idx="1227">
                  <c:v>124</c:v>
                </c:pt>
                <c:pt idx="1228">
                  <c:v>157</c:v>
                </c:pt>
                <c:pt idx="1229">
                  <c:v>157</c:v>
                </c:pt>
                <c:pt idx="1230">
                  <c:v>154</c:v>
                </c:pt>
                <c:pt idx="1231">
                  <c:v>154</c:v>
                </c:pt>
                <c:pt idx="1232">
                  <c:v>145</c:v>
                </c:pt>
                <c:pt idx="1233">
                  <c:v>134</c:v>
                </c:pt>
                <c:pt idx="1234">
                  <c:v>139</c:v>
                </c:pt>
                <c:pt idx="1235">
                  <c:v>130</c:v>
                </c:pt>
                <c:pt idx="1236">
                  <c:v>106</c:v>
                </c:pt>
                <c:pt idx="1237">
                  <c:v>94</c:v>
                </c:pt>
                <c:pt idx="1238">
                  <c:v>110</c:v>
                </c:pt>
                <c:pt idx="1239">
                  <c:v>102</c:v>
                </c:pt>
                <c:pt idx="1240">
                  <c:v>102</c:v>
                </c:pt>
                <c:pt idx="1241">
                  <c:v>110</c:v>
                </c:pt>
                <c:pt idx="1242">
                  <c:v>104</c:v>
                </c:pt>
                <c:pt idx="1243">
                  <c:v>99</c:v>
                </c:pt>
                <c:pt idx="1244">
                  <c:v>111</c:v>
                </c:pt>
                <c:pt idx="1245">
                  <c:v>98</c:v>
                </c:pt>
                <c:pt idx="1246">
                  <c:v>111</c:v>
                </c:pt>
                <c:pt idx="1247">
                  <c:v>113</c:v>
                </c:pt>
                <c:pt idx="1248">
                  <c:v>110</c:v>
                </c:pt>
                <c:pt idx="1249">
                  <c:v>95</c:v>
                </c:pt>
                <c:pt idx="1250">
                  <c:v>109</c:v>
                </c:pt>
                <c:pt idx="1251">
                  <c:v>126</c:v>
                </c:pt>
                <c:pt idx="1252">
                  <c:v>124</c:v>
                </c:pt>
                <c:pt idx="1253">
                  <c:v>125</c:v>
                </c:pt>
                <c:pt idx="1254">
                  <c:v>91</c:v>
                </c:pt>
                <c:pt idx="1255">
                  <c:v>96</c:v>
                </c:pt>
                <c:pt idx="1256">
                  <c:v>116</c:v>
                </c:pt>
                <c:pt idx="1257">
                  <c:v>107</c:v>
                </c:pt>
                <c:pt idx="1258">
                  <c:v>112</c:v>
                </c:pt>
                <c:pt idx="1259">
                  <c:v>113</c:v>
                </c:pt>
                <c:pt idx="1260">
                  <c:v>103</c:v>
                </c:pt>
                <c:pt idx="1261">
                  <c:v>121</c:v>
                </c:pt>
                <c:pt idx="1262">
                  <c:v>117</c:v>
                </c:pt>
                <c:pt idx="1263">
                  <c:v>115</c:v>
                </c:pt>
                <c:pt idx="1264">
                  <c:v>117</c:v>
                </c:pt>
                <c:pt idx="1265">
                  <c:v>114</c:v>
                </c:pt>
                <c:pt idx="1266">
                  <c:v>127</c:v>
                </c:pt>
                <c:pt idx="1267">
                  <c:v>131</c:v>
                </c:pt>
                <c:pt idx="1268">
                  <c:v>117</c:v>
                </c:pt>
                <c:pt idx="1269">
                  <c:v>119</c:v>
                </c:pt>
                <c:pt idx="1270">
                  <c:v>122</c:v>
                </c:pt>
                <c:pt idx="1271">
                  <c:v>113</c:v>
                </c:pt>
                <c:pt idx="1272">
                  <c:v>136</c:v>
                </c:pt>
                <c:pt idx="1273">
                  <c:v>166</c:v>
                </c:pt>
                <c:pt idx="1274">
                  <c:v>167</c:v>
                </c:pt>
                <c:pt idx="1275">
                  <c:v>213</c:v>
                </c:pt>
                <c:pt idx="1276">
                  <c:v>217</c:v>
                </c:pt>
                <c:pt idx="1277">
                  <c:v>200</c:v>
                </c:pt>
                <c:pt idx="1278">
                  <c:v>223</c:v>
                </c:pt>
                <c:pt idx="1279">
                  <c:v>190</c:v>
                </c:pt>
                <c:pt idx="1280">
                  <c:v>145</c:v>
                </c:pt>
                <c:pt idx="1281">
                  <c:v>166</c:v>
                </c:pt>
                <c:pt idx="1282">
                  <c:v>133</c:v>
                </c:pt>
                <c:pt idx="1283">
                  <c:v>142</c:v>
                </c:pt>
                <c:pt idx="1284">
                  <c:v>107</c:v>
                </c:pt>
                <c:pt idx="1285">
                  <c:v>125</c:v>
                </c:pt>
                <c:pt idx="1286">
                  <c:v>139</c:v>
                </c:pt>
                <c:pt idx="1287">
                  <c:v>110</c:v>
                </c:pt>
                <c:pt idx="1288">
                  <c:v>116</c:v>
                </c:pt>
                <c:pt idx="1289">
                  <c:v>103</c:v>
                </c:pt>
                <c:pt idx="1290">
                  <c:v>100</c:v>
                </c:pt>
                <c:pt idx="1291">
                  <c:v>134</c:v>
                </c:pt>
                <c:pt idx="1292">
                  <c:v>120</c:v>
                </c:pt>
                <c:pt idx="1293">
                  <c:v>115</c:v>
                </c:pt>
                <c:pt idx="1294">
                  <c:v>124</c:v>
                </c:pt>
                <c:pt idx="1295">
                  <c:v>121</c:v>
                </c:pt>
                <c:pt idx="1296">
                  <c:v>102</c:v>
                </c:pt>
                <c:pt idx="1297">
                  <c:v>111</c:v>
                </c:pt>
                <c:pt idx="1298">
                  <c:v>103</c:v>
                </c:pt>
                <c:pt idx="1299">
                  <c:v>98</c:v>
                </c:pt>
                <c:pt idx="1300">
                  <c:v>89</c:v>
                </c:pt>
                <c:pt idx="1301">
                  <c:v>110</c:v>
                </c:pt>
                <c:pt idx="1302">
                  <c:v>107</c:v>
                </c:pt>
                <c:pt idx="1303">
                  <c:v>100</c:v>
                </c:pt>
                <c:pt idx="1304">
                  <c:v>122</c:v>
                </c:pt>
                <c:pt idx="1305">
                  <c:v>115</c:v>
                </c:pt>
                <c:pt idx="1306">
                  <c:v>120</c:v>
                </c:pt>
                <c:pt idx="1307">
                  <c:v>117</c:v>
                </c:pt>
                <c:pt idx="1308">
                  <c:v>115</c:v>
                </c:pt>
                <c:pt idx="1309">
                  <c:v>134</c:v>
                </c:pt>
                <c:pt idx="1310">
                  <c:v>110</c:v>
                </c:pt>
                <c:pt idx="1311">
                  <c:v>98</c:v>
                </c:pt>
                <c:pt idx="1312">
                  <c:v>116</c:v>
                </c:pt>
                <c:pt idx="1313">
                  <c:v>108</c:v>
                </c:pt>
                <c:pt idx="1314">
                  <c:v>111</c:v>
                </c:pt>
                <c:pt idx="1315">
                  <c:v>121</c:v>
                </c:pt>
                <c:pt idx="1316">
                  <c:v>138</c:v>
                </c:pt>
                <c:pt idx="1317">
                  <c:v>109</c:v>
                </c:pt>
                <c:pt idx="1318">
                  <c:v>116</c:v>
                </c:pt>
                <c:pt idx="1319">
                  <c:v>132</c:v>
                </c:pt>
                <c:pt idx="1320">
                  <c:v>109</c:v>
                </c:pt>
                <c:pt idx="1321">
                  <c:v>108</c:v>
                </c:pt>
                <c:pt idx="1322">
                  <c:v>116</c:v>
                </c:pt>
                <c:pt idx="1323">
                  <c:v>100</c:v>
                </c:pt>
                <c:pt idx="1324">
                  <c:v>120</c:v>
                </c:pt>
                <c:pt idx="1325">
                  <c:v>113</c:v>
                </c:pt>
                <c:pt idx="1326">
                  <c:v>114</c:v>
                </c:pt>
                <c:pt idx="1327">
                  <c:v>115</c:v>
                </c:pt>
                <c:pt idx="1328">
                  <c:v>114</c:v>
                </c:pt>
                <c:pt idx="1329">
                  <c:v>99</c:v>
                </c:pt>
                <c:pt idx="1330">
                  <c:v>127</c:v>
                </c:pt>
                <c:pt idx="1331">
                  <c:v>117</c:v>
                </c:pt>
                <c:pt idx="1332">
                  <c:v>119</c:v>
                </c:pt>
                <c:pt idx="1333">
                  <c:v>109</c:v>
                </c:pt>
                <c:pt idx="1334">
                  <c:v>106</c:v>
                </c:pt>
                <c:pt idx="1335">
                  <c:v>128</c:v>
                </c:pt>
                <c:pt idx="1336">
                  <c:v>122</c:v>
                </c:pt>
                <c:pt idx="1337">
                  <c:v>111</c:v>
                </c:pt>
                <c:pt idx="1338">
                  <c:v>142</c:v>
                </c:pt>
                <c:pt idx="1339">
                  <c:v>142</c:v>
                </c:pt>
                <c:pt idx="1340">
                  <c:v>171</c:v>
                </c:pt>
                <c:pt idx="1341">
                  <c:v>177</c:v>
                </c:pt>
                <c:pt idx="1342">
                  <c:v>167</c:v>
                </c:pt>
                <c:pt idx="1343">
                  <c:v>231</c:v>
                </c:pt>
                <c:pt idx="1344">
                  <c:v>289</c:v>
                </c:pt>
                <c:pt idx="1345">
                  <c:v>333</c:v>
                </c:pt>
                <c:pt idx="1346">
                  <c:v>371</c:v>
                </c:pt>
                <c:pt idx="1347">
                  <c:v>485</c:v>
                </c:pt>
                <c:pt idx="1348">
                  <c:v>617</c:v>
                </c:pt>
                <c:pt idx="1349">
                  <c:v>737</c:v>
                </c:pt>
                <c:pt idx="1350">
                  <c:v>833</c:v>
                </c:pt>
                <c:pt idx="1351">
                  <c:v>766</c:v>
                </c:pt>
                <c:pt idx="1352">
                  <c:v>674</c:v>
                </c:pt>
                <c:pt idx="1353">
                  <c:v>593</c:v>
                </c:pt>
                <c:pt idx="1354">
                  <c:v>515</c:v>
                </c:pt>
                <c:pt idx="1355">
                  <c:v>394</c:v>
                </c:pt>
                <c:pt idx="1356">
                  <c:v>308</c:v>
                </c:pt>
                <c:pt idx="1357">
                  <c:v>225</c:v>
                </c:pt>
                <c:pt idx="1358">
                  <c:v>194</c:v>
                </c:pt>
                <c:pt idx="1359">
                  <c:v>164</c:v>
                </c:pt>
                <c:pt idx="1360">
                  <c:v>137</c:v>
                </c:pt>
                <c:pt idx="1361">
                  <c:v>127</c:v>
                </c:pt>
                <c:pt idx="1362">
                  <c:v>115</c:v>
                </c:pt>
                <c:pt idx="1363">
                  <c:v>141</c:v>
                </c:pt>
                <c:pt idx="1364">
                  <c:v>118</c:v>
                </c:pt>
                <c:pt idx="1365">
                  <c:v>101</c:v>
                </c:pt>
                <c:pt idx="1366">
                  <c:v>135</c:v>
                </c:pt>
                <c:pt idx="1367">
                  <c:v>131</c:v>
                </c:pt>
                <c:pt idx="1368">
                  <c:v>124</c:v>
                </c:pt>
                <c:pt idx="1369">
                  <c:v>121</c:v>
                </c:pt>
                <c:pt idx="1370">
                  <c:v>109</c:v>
                </c:pt>
                <c:pt idx="1371">
                  <c:v>115</c:v>
                </c:pt>
                <c:pt idx="1372">
                  <c:v>119</c:v>
                </c:pt>
                <c:pt idx="1373">
                  <c:v>112</c:v>
                </c:pt>
                <c:pt idx="1374">
                  <c:v>108</c:v>
                </c:pt>
                <c:pt idx="1375">
                  <c:v>116</c:v>
                </c:pt>
                <c:pt idx="1376">
                  <c:v>117</c:v>
                </c:pt>
                <c:pt idx="1377">
                  <c:v>101</c:v>
                </c:pt>
                <c:pt idx="1378">
                  <c:v>111</c:v>
                </c:pt>
                <c:pt idx="1379">
                  <c:v>105</c:v>
                </c:pt>
                <c:pt idx="1380">
                  <c:v>128</c:v>
                </c:pt>
                <c:pt idx="1381">
                  <c:v>138</c:v>
                </c:pt>
                <c:pt idx="1382">
                  <c:v>130</c:v>
                </c:pt>
                <c:pt idx="1383">
                  <c:v>132</c:v>
                </c:pt>
                <c:pt idx="1384">
                  <c:v>143</c:v>
                </c:pt>
                <c:pt idx="1385">
                  <c:v>121</c:v>
                </c:pt>
                <c:pt idx="1386">
                  <c:v>135</c:v>
                </c:pt>
                <c:pt idx="1387">
                  <c:v>160</c:v>
                </c:pt>
                <c:pt idx="1388">
                  <c:v>172</c:v>
                </c:pt>
                <c:pt idx="1389">
                  <c:v>139</c:v>
                </c:pt>
                <c:pt idx="1390">
                  <c:v>146</c:v>
                </c:pt>
                <c:pt idx="1391">
                  <c:v>155</c:v>
                </c:pt>
                <c:pt idx="1392">
                  <c:v>176</c:v>
                </c:pt>
                <c:pt idx="1393">
                  <c:v>187</c:v>
                </c:pt>
                <c:pt idx="1394">
                  <c:v>162</c:v>
                </c:pt>
                <c:pt idx="1395">
                  <c:v>149</c:v>
                </c:pt>
                <c:pt idx="1396">
                  <c:v>157</c:v>
                </c:pt>
                <c:pt idx="1397">
                  <c:v>137</c:v>
                </c:pt>
                <c:pt idx="1398">
                  <c:v>133</c:v>
                </c:pt>
                <c:pt idx="1399">
                  <c:v>115</c:v>
                </c:pt>
                <c:pt idx="1400">
                  <c:v>122</c:v>
                </c:pt>
                <c:pt idx="1401">
                  <c:v>144</c:v>
                </c:pt>
                <c:pt idx="1402">
                  <c:v>145</c:v>
                </c:pt>
                <c:pt idx="1403">
                  <c:v>113</c:v>
                </c:pt>
                <c:pt idx="1404">
                  <c:v>121</c:v>
                </c:pt>
                <c:pt idx="1405">
                  <c:v>133</c:v>
                </c:pt>
                <c:pt idx="1406">
                  <c:v>128</c:v>
                </c:pt>
                <c:pt idx="1407">
                  <c:v>108</c:v>
                </c:pt>
                <c:pt idx="1408">
                  <c:v>112</c:v>
                </c:pt>
                <c:pt idx="1409">
                  <c:v>122</c:v>
                </c:pt>
                <c:pt idx="1410">
                  <c:v>127</c:v>
                </c:pt>
                <c:pt idx="1411">
                  <c:v>141</c:v>
                </c:pt>
                <c:pt idx="1412">
                  <c:v>138</c:v>
                </c:pt>
                <c:pt idx="1413">
                  <c:v>120</c:v>
                </c:pt>
                <c:pt idx="1414">
                  <c:v>126</c:v>
                </c:pt>
                <c:pt idx="1415">
                  <c:v>144</c:v>
                </c:pt>
                <c:pt idx="1416">
                  <c:v>149</c:v>
                </c:pt>
                <c:pt idx="1417">
                  <c:v>121</c:v>
                </c:pt>
                <c:pt idx="1418">
                  <c:v>118</c:v>
                </c:pt>
                <c:pt idx="1419">
                  <c:v>122</c:v>
                </c:pt>
                <c:pt idx="1420">
                  <c:v>142</c:v>
                </c:pt>
                <c:pt idx="1421">
                  <c:v>128</c:v>
                </c:pt>
                <c:pt idx="1422">
                  <c:v>140</c:v>
                </c:pt>
                <c:pt idx="1423">
                  <c:v>159</c:v>
                </c:pt>
                <c:pt idx="1424">
                  <c:v>136</c:v>
                </c:pt>
                <c:pt idx="1425">
                  <c:v>138</c:v>
                </c:pt>
                <c:pt idx="1426">
                  <c:v>143</c:v>
                </c:pt>
                <c:pt idx="1427">
                  <c:v>137</c:v>
                </c:pt>
                <c:pt idx="1428">
                  <c:v>125</c:v>
                </c:pt>
                <c:pt idx="1429">
                  <c:v>156</c:v>
                </c:pt>
                <c:pt idx="1430">
                  <c:v>131</c:v>
                </c:pt>
                <c:pt idx="1431">
                  <c:v>131</c:v>
                </c:pt>
                <c:pt idx="1432">
                  <c:v>105</c:v>
                </c:pt>
                <c:pt idx="1433">
                  <c:v>159</c:v>
                </c:pt>
                <c:pt idx="1434">
                  <c:v>128</c:v>
                </c:pt>
                <c:pt idx="1435">
                  <c:v>128</c:v>
                </c:pt>
                <c:pt idx="1436">
                  <c:v>144</c:v>
                </c:pt>
                <c:pt idx="1437">
                  <c:v>139</c:v>
                </c:pt>
                <c:pt idx="1438">
                  <c:v>155</c:v>
                </c:pt>
                <c:pt idx="1439">
                  <c:v>159</c:v>
                </c:pt>
                <c:pt idx="1440">
                  <c:v>118</c:v>
                </c:pt>
                <c:pt idx="1441">
                  <c:v>170</c:v>
                </c:pt>
                <c:pt idx="1442">
                  <c:v>123</c:v>
                </c:pt>
                <c:pt idx="1443">
                  <c:v>148</c:v>
                </c:pt>
                <c:pt idx="1444">
                  <c:v>146</c:v>
                </c:pt>
                <c:pt idx="1445">
                  <c:v>176</c:v>
                </c:pt>
                <c:pt idx="1446">
                  <c:v>148</c:v>
                </c:pt>
                <c:pt idx="1447">
                  <c:v>154</c:v>
                </c:pt>
                <c:pt idx="1448">
                  <c:v>155</c:v>
                </c:pt>
                <c:pt idx="1449">
                  <c:v>164</c:v>
                </c:pt>
                <c:pt idx="1450">
                  <c:v>157</c:v>
                </c:pt>
                <c:pt idx="1451">
                  <c:v>159</c:v>
                </c:pt>
                <c:pt idx="1452">
                  <c:v>170</c:v>
                </c:pt>
                <c:pt idx="1453">
                  <c:v>179</c:v>
                </c:pt>
                <c:pt idx="1454">
                  <c:v>175</c:v>
                </c:pt>
                <c:pt idx="1455">
                  <c:v>186</c:v>
                </c:pt>
                <c:pt idx="1456">
                  <c:v>167</c:v>
                </c:pt>
                <c:pt idx="1457">
                  <c:v>172</c:v>
                </c:pt>
                <c:pt idx="1458">
                  <c:v>170</c:v>
                </c:pt>
                <c:pt idx="1459">
                  <c:v>195</c:v>
                </c:pt>
                <c:pt idx="1460">
                  <c:v>158</c:v>
                </c:pt>
                <c:pt idx="1461">
                  <c:v>188</c:v>
                </c:pt>
                <c:pt idx="1462">
                  <c:v>185</c:v>
                </c:pt>
                <c:pt idx="1463">
                  <c:v>174</c:v>
                </c:pt>
                <c:pt idx="1464">
                  <c:v>181</c:v>
                </c:pt>
                <c:pt idx="1465">
                  <c:v>208</c:v>
                </c:pt>
                <c:pt idx="1466">
                  <c:v>190</c:v>
                </c:pt>
                <c:pt idx="1467">
                  <c:v>179</c:v>
                </c:pt>
                <c:pt idx="1468">
                  <c:v>173</c:v>
                </c:pt>
                <c:pt idx="1469">
                  <c:v>208</c:v>
                </c:pt>
                <c:pt idx="1470">
                  <c:v>203</c:v>
                </c:pt>
                <c:pt idx="1471">
                  <c:v>184</c:v>
                </c:pt>
                <c:pt idx="1472">
                  <c:v>186</c:v>
                </c:pt>
                <c:pt idx="1473">
                  <c:v>216</c:v>
                </c:pt>
                <c:pt idx="1474">
                  <c:v>213</c:v>
                </c:pt>
                <c:pt idx="1475">
                  <c:v>206</c:v>
                </c:pt>
                <c:pt idx="1476">
                  <c:v>193</c:v>
                </c:pt>
                <c:pt idx="1477">
                  <c:v>241</c:v>
                </c:pt>
                <c:pt idx="1478">
                  <c:v>222</c:v>
                </c:pt>
                <c:pt idx="1479">
                  <c:v>192</c:v>
                </c:pt>
                <c:pt idx="1480">
                  <c:v>232</c:v>
                </c:pt>
                <c:pt idx="1481">
                  <c:v>234</c:v>
                </c:pt>
                <c:pt idx="1482">
                  <c:v>216</c:v>
                </c:pt>
                <c:pt idx="1483">
                  <c:v>223</c:v>
                </c:pt>
                <c:pt idx="1484">
                  <c:v>240</c:v>
                </c:pt>
                <c:pt idx="1485">
                  <c:v>296</c:v>
                </c:pt>
                <c:pt idx="1486">
                  <c:v>259</c:v>
                </c:pt>
                <c:pt idx="1487">
                  <c:v>264</c:v>
                </c:pt>
                <c:pt idx="1488">
                  <c:v>294</c:v>
                </c:pt>
                <c:pt idx="1489">
                  <c:v>288</c:v>
                </c:pt>
                <c:pt idx="1490">
                  <c:v>292</c:v>
                </c:pt>
                <c:pt idx="1491">
                  <c:v>337</c:v>
                </c:pt>
                <c:pt idx="1492">
                  <c:v>322</c:v>
                </c:pt>
                <c:pt idx="1493">
                  <c:v>314</c:v>
                </c:pt>
                <c:pt idx="1494">
                  <c:v>358</c:v>
                </c:pt>
                <c:pt idx="1495">
                  <c:v>344</c:v>
                </c:pt>
                <c:pt idx="1496">
                  <c:v>327</c:v>
                </c:pt>
                <c:pt idx="1497">
                  <c:v>339</c:v>
                </c:pt>
                <c:pt idx="1498">
                  <c:v>296</c:v>
                </c:pt>
                <c:pt idx="1499">
                  <c:v>324</c:v>
                </c:pt>
                <c:pt idx="1500">
                  <c:v>299</c:v>
                </c:pt>
                <c:pt idx="1501">
                  <c:v>279</c:v>
                </c:pt>
                <c:pt idx="1502">
                  <c:v>304</c:v>
                </c:pt>
                <c:pt idx="1503">
                  <c:v>235</c:v>
                </c:pt>
                <c:pt idx="1504">
                  <c:v>268</c:v>
                </c:pt>
                <c:pt idx="1505">
                  <c:v>264</c:v>
                </c:pt>
                <c:pt idx="1506">
                  <c:v>265</c:v>
                </c:pt>
                <c:pt idx="1507">
                  <c:v>242</c:v>
                </c:pt>
                <c:pt idx="1508">
                  <c:v>232</c:v>
                </c:pt>
                <c:pt idx="1509">
                  <c:v>292</c:v>
                </c:pt>
                <c:pt idx="1510">
                  <c:v>248</c:v>
                </c:pt>
                <c:pt idx="1511">
                  <c:v>275</c:v>
                </c:pt>
                <c:pt idx="1512">
                  <c:v>256</c:v>
                </c:pt>
                <c:pt idx="1513">
                  <c:v>277</c:v>
                </c:pt>
                <c:pt idx="1514">
                  <c:v>257</c:v>
                </c:pt>
                <c:pt idx="1515">
                  <c:v>281</c:v>
                </c:pt>
                <c:pt idx="1516">
                  <c:v>267</c:v>
                </c:pt>
                <c:pt idx="1517">
                  <c:v>261</c:v>
                </c:pt>
                <c:pt idx="1518">
                  <c:v>268</c:v>
                </c:pt>
                <c:pt idx="1519">
                  <c:v>284</c:v>
                </c:pt>
                <c:pt idx="1520">
                  <c:v>306</c:v>
                </c:pt>
                <c:pt idx="1521">
                  <c:v>300</c:v>
                </c:pt>
                <c:pt idx="1522">
                  <c:v>289</c:v>
                </c:pt>
                <c:pt idx="1523">
                  <c:v>317</c:v>
                </c:pt>
                <c:pt idx="1524">
                  <c:v>302</c:v>
                </c:pt>
                <c:pt idx="1525">
                  <c:v>310</c:v>
                </c:pt>
                <c:pt idx="1526">
                  <c:v>361</c:v>
                </c:pt>
                <c:pt idx="1527">
                  <c:v>352</c:v>
                </c:pt>
                <c:pt idx="1528">
                  <c:v>355</c:v>
                </c:pt>
                <c:pt idx="1529">
                  <c:v>366</c:v>
                </c:pt>
                <c:pt idx="1530">
                  <c:v>375</c:v>
                </c:pt>
                <c:pt idx="1531">
                  <c:v>406</c:v>
                </c:pt>
                <c:pt idx="1532">
                  <c:v>388</c:v>
                </c:pt>
                <c:pt idx="1533">
                  <c:v>410</c:v>
                </c:pt>
                <c:pt idx="1534">
                  <c:v>431</c:v>
                </c:pt>
                <c:pt idx="1535">
                  <c:v>444</c:v>
                </c:pt>
                <c:pt idx="1536">
                  <c:v>426</c:v>
                </c:pt>
                <c:pt idx="1537">
                  <c:v>508</c:v>
                </c:pt>
                <c:pt idx="1538">
                  <c:v>498</c:v>
                </c:pt>
                <c:pt idx="1539">
                  <c:v>497</c:v>
                </c:pt>
                <c:pt idx="1540">
                  <c:v>487</c:v>
                </c:pt>
                <c:pt idx="1541">
                  <c:v>593</c:v>
                </c:pt>
                <c:pt idx="1542">
                  <c:v>568</c:v>
                </c:pt>
                <c:pt idx="1543">
                  <c:v>566</c:v>
                </c:pt>
                <c:pt idx="1544">
                  <c:v>600</c:v>
                </c:pt>
                <c:pt idx="1545">
                  <c:v>568</c:v>
                </c:pt>
                <c:pt idx="1546">
                  <c:v>607</c:v>
                </c:pt>
                <c:pt idx="1547">
                  <c:v>643</c:v>
                </c:pt>
                <c:pt idx="1548">
                  <c:v>625</c:v>
                </c:pt>
                <c:pt idx="1549">
                  <c:v>633</c:v>
                </c:pt>
                <c:pt idx="1550">
                  <c:v>668</c:v>
                </c:pt>
                <c:pt idx="1551">
                  <c:v>692</c:v>
                </c:pt>
                <c:pt idx="1552">
                  <c:v>681</c:v>
                </c:pt>
                <c:pt idx="1553">
                  <c:v>708</c:v>
                </c:pt>
                <c:pt idx="1554">
                  <c:v>642</c:v>
                </c:pt>
                <c:pt idx="1555">
                  <c:v>728</c:v>
                </c:pt>
                <c:pt idx="1556">
                  <c:v>718</c:v>
                </c:pt>
                <c:pt idx="1557">
                  <c:v>722</c:v>
                </c:pt>
                <c:pt idx="1558">
                  <c:v>662</c:v>
                </c:pt>
                <c:pt idx="1559">
                  <c:v>750</c:v>
                </c:pt>
                <c:pt idx="1560">
                  <c:v>694</c:v>
                </c:pt>
                <c:pt idx="1561">
                  <c:v>671</c:v>
                </c:pt>
                <c:pt idx="1562">
                  <c:v>727</c:v>
                </c:pt>
                <c:pt idx="1563">
                  <c:v>683</c:v>
                </c:pt>
                <c:pt idx="1564">
                  <c:v>620</c:v>
                </c:pt>
                <c:pt idx="1565">
                  <c:v>606</c:v>
                </c:pt>
                <c:pt idx="1566">
                  <c:v>614</c:v>
                </c:pt>
                <c:pt idx="1567">
                  <c:v>672</c:v>
                </c:pt>
                <c:pt idx="1568">
                  <c:v>618</c:v>
                </c:pt>
                <c:pt idx="1569">
                  <c:v>585</c:v>
                </c:pt>
                <c:pt idx="1570">
                  <c:v>552</c:v>
                </c:pt>
                <c:pt idx="1571">
                  <c:v>585</c:v>
                </c:pt>
                <c:pt idx="1572">
                  <c:v>570</c:v>
                </c:pt>
                <c:pt idx="1573">
                  <c:v>526</c:v>
                </c:pt>
                <c:pt idx="1574">
                  <c:v>548</c:v>
                </c:pt>
                <c:pt idx="1575">
                  <c:v>520</c:v>
                </c:pt>
                <c:pt idx="1576">
                  <c:v>545</c:v>
                </c:pt>
                <c:pt idx="1577">
                  <c:v>482</c:v>
                </c:pt>
                <c:pt idx="1578">
                  <c:v>481</c:v>
                </c:pt>
                <c:pt idx="1579">
                  <c:v>458</c:v>
                </c:pt>
                <c:pt idx="1580">
                  <c:v>424</c:v>
                </c:pt>
                <c:pt idx="1581">
                  <c:v>444</c:v>
                </c:pt>
                <c:pt idx="1582">
                  <c:v>444</c:v>
                </c:pt>
                <c:pt idx="1583">
                  <c:v>389</c:v>
                </c:pt>
                <c:pt idx="1584">
                  <c:v>385</c:v>
                </c:pt>
                <c:pt idx="1585">
                  <c:v>365</c:v>
                </c:pt>
                <c:pt idx="1586">
                  <c:v>381</c:v>
                </c:pt>
                <c:pt idx="1587">
                  <c:v>322</c:v>
                </c:pt>
                <c:pt idx="1588">
                  <c:v>330</c:v>
                </c:pt>
                <c:pt idx="1589">
                  <c:v>318</c:v>
                </c:pt>
                <c:pt idx="1590">
                  <c:v>274</c:v>
                </c:pt>
                <c:pt idx="1591">
                  <c:v>290</c:v>
                </c:pt>
                <c:pt idx="1592">
                  <c:v>282</c:v>
                </c:pt>
                <c:pt idx="1593">
                  <c:v>269</c:v>
                </c:pt>
                <c:pt idx="1594">
                  <c:v>287</c:v>
                </c:pt>
                <c:pt idx="1595">
                  <c:v>245</c:v>
                </c:pt>
                <c:pt idx="1596">
                  <c:v>261</c:v>
                </c:pt>
                <c:pt idx="1597">
                  <c:v>272</c:v>
                </c:pt>
                <c:pt idx="1598">
                  <c:v>239</c:v>
                </c:pt>
                <c:pt idx="1599">
                  <c:v>259</c:v>
                </c:pt>
                <c:pt idx="1600">
                  <c:v>264</c:v>
                </c:pt>
                <c:pt idx="1601">
                  <c:v>284</c:v>
                </c:pt>
                <c:pt idx="1602">
                  <c:v>314</c:v>
                </c:pt>
                <c:pt idx="1603">
                  <c:v>310</c:v>
                </c:pt>
                <c:pt idx="1604">
                  <c:v>338</c:v>
                </c:pt>
                <c:pt idx="1605">
                  <c:v>329</c:v>
                </c:pt>
                <c:pt idx="1606">
                  <c:v>386</c:v>
                </c:pt>
                <c:pt idx="1607">
                  <c:v>451</c:v>
                </c:pt>
                <c:pt idx="1608">
                  <c:v>540</c:v>
                </c:pt>
                <c:pt idx="1609">
                  <c:v>681</c:v>
                </c:pt>
                <c:pt idx="1610">
                  <c:v>778</c:v>
                </c:pt>
                <c:pt idx="1611">
                  <c:v>978</c:v>
                </c:pt>
                <c:pt idx="1612">
                  <c:v>1228</c:v>
                </c:pt>
                <c:pt idx="1613">
                  <c:v>1442</c:v>
                </c:pt>
                <c:pt idx="1614">
                  <c:v>1605</c:v>
                </c:pt>
                <c:pt idx="1615">
                  <c:v>1672</c:v>
                </c:pt>
                <c:pt idx="1616">
                  <c:v>1819</c:v>
                </c:pt>
                <c:pt idx="1617">
                  <c:v>2025</c:v>
                </c:pt>
                <c:pt idx="1618">
                  <c:v>2321</c:v>
                </c:pt>
                <c:pt idx="1619">
                  <c:v>2465</c:v>
                </c:pt>
                <c:pt idx="1620">
                  <c:v>2406</c:v>
                </c:pt>
                <c:pt idx="1621">
                  <c:v>2133</c:v>
                </c:pt>
                <c:pt idx="1622">
                  <c:v>1802</c:v>
                </c:pt>
                <c:pt idx="1623">
                  <c:v>1659</c:v>
                </c:pt>
                <c:pt idx="1624">
                  <c:v>1327</c:v>
                </c:pt>
                <c:pt idx="1625">
                  <c:v>1138</c:v>
                </c:pt>
                <c:pt idx="1626">
                  <c:v>912</c:v>
                </c:pt>
                <c:pt idx="1627">
                  <c:v>732</c:v>
                </c:pt>
                <c:pt idx="1628">
                  <c:v>543</c:v>
                </c:pt>
                <c:pt idx="1629">
                  <c:v>483</c:v>
                </c:pt>
                <c:pt idx="1630">
                  <c:v>432</c:v>
                </c:pt>
                <c:pt idx="1631">
                  <c:v>356</c:v>
                </c:pt>
                <c:pt idx="1632">
                  <c:v>331</c:v>
                </c:pt>
                <c:pt idx="1633">
                  <c:v>313</c:v>
                </c:pt>
                <c:pt idx="1634">
                  <c:v>353</c:v>
                </c:pt>
                <c:pt idx="1635">
                  <c:v>361</c:v>
                </c:pt>
                <c:pt idx="1636">
                  <c:v>424</c:v>
                </c:pt>
                <c:pt idx="1637">
                  <c:v>429</c:v>
                </c:pt>
                <c:pt idx="1638">
                  <c:v>518</c:v>
                </c:pt>
                <c:pt idx="1639">
                  <c:v>623</c:v>
                </c:pt>
                <c:pt idx="1640">
                  <c:v>798</c:v>
                </c:pt>
                <c:pt idx="1641">
                  <c:v>952</c:v>
                </c:pt>
                <c:pt idx="1642">
                  <c:v>1161</c:v>
                </c:pt>
                <c:pt idx="1643">
                  <c:v>1312</c:v>
                </c:pt>
                <c:pt idx="1644">
                  <c:v>1421</c:v>
                </c:pt>
                <c:pt idx="1645">
                  <c:v>1481</c:v>
                </c:pt>
                <c:pt idx="1646">
                  <c:v>1394</c:v>
                </c:pt>
                <c:pt idx="1647">
                  <c:v>1286</c:v>
                </c:pt>
                <c:pt idx="1648">
                  <c:v>1053</c:v>
                </c:pt>
                <c:pt idx="1649">
                  <c:v>947</c:v>
                </c:pt>
                <c:pt idx="1650">
                  <c:v>743</c:v>
                </c:pt>
                <c:pt idx="1651">
                  <c:v>605</c:v>
                </c:pt>
                <c:pt idx="1652">
                  <c:v>470</c:v>
                </c:pt>
                <c:pt idx="1653">
                  <c:v>391</c:v>
                </c:pt>
                <c:pt idx="1654">
                  <c:v>290</c:v>
                </c:pt>
                <c:pt idx="1655">
                  <c:v>259</c:v>
                </c:pt>
                <c:pt idx="1656">
                  <c:v>210</c:v>
                </c:pt>
                <c:pt idx="1657">
                  <c:v>215</c:v>
                </c:pt>
                <c:pt idx="1658">
                  <c:v>203</c:v>
                </c:pt>
                <c:pt idx="1659">
                  <c:v>208</c:v>
                </c:pt>
                <c:pt idx="1660">
                  <c:v>195</c:v>
                </c:pt>
                <c:pt idx="1661">
                  <c:v>186</c:v>
                </c:pt>
                <c:pt idx="1662">
                  <c:v>202</c:v>
                </c:pt>
                <c:pt idx="1663">
                  <c:v>184</c:v>
                </c:pt>
                <c:pt idx="1664">
                  <c:v>169</c:v>
                </c:pt>
                <c:pt idx="1665">
                  <c:v>154</c:v>
                </c:pt>
                <c:pt idx="1666">
                  <c:v>163</c:v>
                </c:pt>
                <c:pt idx="1667">
                  <c:v>166</c:v>
                </c:pt>
                <c:pt idx="1668">
                  <c:v>183</c:v>
                </c:pt>
                <c:pt idx="1669">
                  <c:v>183</c:v>
                </c:pt>
                <c:pt idx="1670">
                  <c:v>178</c:v>
                </c:pt>
                <c:pt idx="1671">
                  <c:v>196</c:v>
                </c:pt>
                <c:pt idx="1672">
                  <c:v>198</c:v>
                </c:pt>
                <c:pt idx="1673">
                  <c:v>218</c:v>
                </c:pt>
                <c:pt idx="1674">
                  <c:v>216</c:v>
                </c:pt>
                <c:pt idx="1675">
                  <c:v>242</c:v>
                </c:pt>
                <c:pt idx="1676">
                  <c:v>284</c:v>
                </c:pt>
                <c:pt idx="1677">
                  <c:v>392</c:v>
                </c:pt>
                <c:pt idx="1678">
                  <c:v>415</c:v>
                </c:pt>
                <c:pt idx="1679">
                  <c:v>507</c:v>
                </c:pt>
                <c:pt idx="1680">
                  <c:v>614</c:v>
                </c:pt>
                <c:pt idx="1681">
                  <c:v>779</c:v>
                </c:pt>
                <c:pt idx="1682">
                  <c:v>1007</c:v>
                </c:pt>
                <c:pt idx="1683">
                  <c:v>1113</c:v>
                </c:pt>
                <c:pt idx="1684">
                  <c:v>1219</c:v>
                </c:pt>
                <c:pt idx="1685">
                  <c:v>1203</c:v>
                </c:pt>
                <c:pt idx="1686">
                  <c:v>1176</c:v>
                </c:pt>
                <c:pt idx="1687">
                  <c:v>1080</c:v>
                </c:pt>
                <c:pt idx="1688">
                  <c:v>930</c:v>
                </c:pt>
                <c:pt idx="1689">
                  <c:v>802</c:v>
                </c:pt>
                <c:pt idx="1690">
                  <c:v>674</c:v>
                </c:pt>
                <c:pt idx="1691">
                  <c:v>557</c:v>
                </c:pt>
                <c:pt idx="1692">
                  <c:v>399</c:v>
                </c:pt>
                <c:pt idx="1693">
                  <c:v>360</c:v>
                </c:pt>
                <c:pt idx="1694">
                  <c:v>301</c:v>
                </c:pt>
                <c:pt idx="1695">
                  <c:v>246</c:v>
                </c:pt>
                <c:pt idx="1696">
                  <c:v>220</c:v>
                </c:pt>
                <c:pt idx="1697">
                  <c:v>227</c:v>
                </c:pt>
                <c:pt idx="1698">
                  <c:v>220</c:v>
                </c:pt>
                <c:pt idx="1699">
                  <c:v>257</c:v>
                </c:pt>
                <c:pt idx="1700">
                  <c:v>229</c:v>
                </c:pt>
                <c:pt idx="1701">
                  <c:v>270</c:v>
                </c:pt>
                <c:pt idx="1702">
                  <c:v>263</c:v>
                </c:pt>
                <c:pt idx="1703">
                  <c:v>303</c:v>
                </c:pt>
                <c:pt idx="1704">
                  <c:v>350</c:v>
                </c:pt>
                <c:pt idx="1705">
                  <c:v>439</c:v>
                </c:pt>
                <c:pt idx="1706">
                  <c:v>503</c:v>
                </c:pt>
                <c:pt idx="1707">
                  <c:v>581</c:v>
                </c:pt>
                <c:pt idx="1708">
                  <c:v>774</c:v>
                </c:pt>
                <c:pt idx="1709">
                  <c:v>980</c:v>
                </c:pt>
                <c:pt idx="1710">
                  <c:v>1271</c:v>
                </c:pt>
                <c:pt idx="1711">
                  <c:v>1571</c:v>
                </c:pt>
                <c:pt idx="1712">
                  <c:v>1746</c:v>
                </c:pt>
                <c:pt idx="1713">
                  <c:v>1889</c:v>
                </c:pt>
                <c:pt idx="1714">
                  <c:v>1897</c:v>
                </c:pt>
                <c:pt idx="1715">
                  <c:v>1880</c:v>
                </c:pt>
                <c:pt idx="1716">
                  <c:v>1738</c:v>
                </c:pt>
                <c:pt idx="1717">
                  <c:v>1514</c:v>
                </c:pt>
                <c:pt idx="1718">
                  <c:v>1280</c:v>
                </c:pt>
                <c:pt idx="1719">
                  <c:v>1164</c:v>
                </c:pt>
                <c:pt idx="1720">
                  <c:v>855</c:v>
                </c:pt>
                <c:pt idx="1721">
                  <c:v>650</c:v>
                </c:pt>
                <c:pt idx="1722">
                  <c:v>527</c:v>
                </c:pt>
                <c:pt idx="1723">
                  <c:v>408</c:v>
                </c:pt>
                <c:pt idx="1724">
                  <c:v>330</c:v>
                </c:pt>
                <c:pt idx="1725">
                  <c:v>353</c:v>
                </c:pt>
                <c:pt idx="1726">
                  <c:v>314</c:v>
                </c:pt>
                <c:pt idx="1727">
                  <c:v>288</c:v>
                </c:pt>
                <c:pt idx="1728">
                  <c:v>345</c:v>
                </c:pt>
                <c:pt idx="1729">
                  <c:v>407</c:v>
                </c:pt>
                <c:pt idx="1730">
                  <c:v>500</c:v>
                </c:pt>
                <c:pt idx="1731">
                  <c:v>696</c:v>
                </c:pt>
                <c:pt idx="1732">
                  <c:v>680</c:v>
                </c:pt>
                <c:pt idx="1733">
                  <c:v>625</c:v>
                </c:pt>
                <c:pt idx="1734">
                  <c:v>636</c:v>
                </c:pt>
                <c:pt idx="1735">
                  <c:v>583</c:v>
                </c:pt>
                <c:pt idx="1736">
                  <c:v>557</c:v>
                </c:pt>
                <c:pt idx="1737">
                  <c:v>486</c:v>
                </c:pt>
                <c:pt idx="1738">
                  <c:v>410</c:v>
                </c:pt>
                <c:pt idx="1739">
                  <c:v>373</c:v>
                </c:pt>
                <c:pt idx="1740">
                  <c:v>302</c:v>
                </c:pt>
                <c:pt idx="1741">
                  <c:v>213</c:v>
                </c:pt>
                <c:pt idx="1742">
                  <c:v>197</c:v>
                </c:pt>
                <c:pt idx="1743">
                  <c:v>155</c:v>
                </c:pt>
                <c:pt idx="1744">
                  <c:v>146</c:v>
                </c:pt>
                <c:pt idx="1745">
                  <c:v>140</c:v>
                </c:pt>
                <c:pt idx="1746">
                  <c:v>143</c:v>
                </c:pt>
                <c:pt idx="1747">
                  <c:v>140</c:v>
                </c:pt>
                <c:pt idx="1748">
                  <c:v>147</c:v>
                </c:pt>
                <c:pt idx="1749">
                  <c:v>137</c:v>
                </c:pt>
                <c:pt idx="1750">
                  <c:v>116</c:v>
                </c:pt>
                <c:pt idx="1751">
                  <c:v>138</c:v>
                </c:pt>
                <c:pt idx="1752">
                  <c:v>154</c:v>
                </c:pt>
                <c:pt idx="1753">
                  <c:v>145</c:v>
                </c:pt>
                <c:pt idx="1754">
                  <c:v>129</c:v>
                </c:pt>
                <c:pt idx="1755">
                  <c:v>120</c:v>
                </c:pt>
                <c:pt idx="1756">
                  <c:v>144</c:v>
                </c:pt>
                <c:pt idx="1757">
                  <c:v>128</c:v>
                </c:pt>
                <c:pt idx="1758">
                  <c:v>122</c:v>
                </c:pt>
                <c:pt idx="1759">
                  <c:v>113</c:v>
                </c:pt>
                <c:pt idx="1760">
                  <c:v>111</c:v>
                </c:pt>
                <c:pt idx="1761">
                  <c:v>134</c:v>
                </c:pt>
                <c:pt idx="1762">
                  <c:v>139</c:v>
                </c:pt>
                <c:pt idx="1763">
                  <c:v>139</c:v>
                </c:pt>
                <c:pt idx="1764">
                  <c:v>132</c:v>
                </c:pt>
                <c:pt idx="1765">
                  <c:v>146</c:v>
                </c:pt>
                <c:pt idx="1766">
                  <c:v>137</c:v>
                </c:pt>
                <c:pt idx="1767">
                  <c:v>139</c:v>
                </c:pt>
                <c:pt idx="1768">
                  <c:v>141</c:v>
                </c:pt>
                <c:pt idx="1769">
                  <c:v>182</c:v>
                </c:pt>
                <c:pt idx="1770">
                  <c:v>185</c:v>
                </c:pt>
                <c:pt idx="1771">
                  <c:v>204</c:v>
                </c:pt>
                <c:pt idx="1772">
                  <c:v>212</c:v>
                </c:pt>
                <c:pt idx="1773">
                  <c:v>263</c:v>
                </c:pt>
                <c:pt idx="1774">
                  <c:v>273</c:v>
                </c:pt>
                <c:pt idx="1775">
                  <c:v>375</c:v>
                </c:pt>
                <c:pt idx="1776">
                  <c:v>452</c:v>
                </c:pt>
                <c:pt idx="1777">
                  <c:v>614</c:v>
                </c:pt>
                <c:pt idx="1778">
                  <c:v>728</c:v>
                </c:pt>
                <c:pt idx="1779">
                  <c:v>885</c:v>
                </c:pt>
                <c:pt idx="1780">
                  <c:v>939</c:v>
                </c:pt>
                <c:pt idx="1781">
                  <c:v>895</c:v>
                </c:pt>
                <c:pt idx="1782">
                  <c:v>923</c:v>
                </c:pt>
                <c:pt idx="1783">
                  <c:v>840</c:v>
                </c:pt>
                <c:pt idx="1784">
                  <c:v>692</c:v>
                </c:pt>
                <c:pt idx="1785">
                  <c:v>615</c:v>
                </c:pt>
                <c:pt idx="1786">
                  <c:v>505</c:v>
                </c:pt>
                <c:pt idx="1787">
                  <c:v>414</c:v>
                </c:pt>
                <c:pt idx="1788">
                  <c:v>323</c:v>
                </c:pt>
                <c:pt idx="1789">
                  <c:v>248</c:v>
                </c:pt>
                <c:pt idx="1790">
                  <c:v>235</c:v>
                </c:pt>
                <c:pt idx="1791">
                  <c:v>189</c:v>
                </c:pt>
                <c:pt idx="1792">
                  <c:v>175</c:v>
                </c:pt>
                <c:pt idx="1793">
                  <c:v>170</c:v>
                </c:pt>
                <c:pt idx="1794">
                  <c:v>138</c:v>
                </c:pt>
                <c:pt idx="1795">
                  <c:v>151</c:v>
                </c:pt>
                <c:pt idx="1796">
                  <c:v>160</c:v>
                </c:pt>
                <c:pt idx="1797">
                  <c:v>161</c:v>
                </c:pt>
                <c:pt idx="1798">
                  <c:v>137</c:v>
                </c:pt>
                <c:pt idx="1799">
                  <c:v>128</c:v>
                </c:pt>
                <c:pt idx="1800">
                  <c:v>150</c:v>
                </c:pt>
                <c:pt idx="1801">
                  <c:v>141</c:v>
                </c:pt>
                <c:pt idx="1802">
                  <c:v>129</c:v>
                </c:pt>
                <c:pt idx="1803">
                  <c:v>117</c:v>
                </c:pt>
                <c:pt idx="1804">
                  <c:v>159</c:v>
                </c:pt>
                <c:pt idx="1805">
                  <c:v>158</c:v>
                </c:pt>
                <c:pt idx="1806">
                  <c:v>141</c:v>
                </c:pt>
                <c:pt idx="1807">
                  <c:v>130</c:v>
                </c:pt>
                <c:pt idx="1808">
                  <c:v>129</c:v>
                </c:pt>
                <c:pt idx="1809">
                  <c:v>126</c:v>
                </c:pt>
                <c:pt idx="1810">
                  <c:v>126</c:v>
                </c:pt>
                <c:pt idx="1811">
                  <c:v>116</c:v>
                </c:pt>
                <c:pt idx="1812">
                  <c:v>117</c:v>
                </c:pt>
                <c:pt idx="1813">
                  <c:v>146</c:v>
                </c:pt>
                <c:pt idx="1814">
                  <c:v>137</c:v>
                </c:pt>
                <c:pt idx="1815">
                  <c:v>128</c:v>
                </c:pt>
                <c:pt idx="1816">
                  <c:v>148</c:v>
                </c:pt>
                <c:pt idx="1817">
                  <c:v>169</c:v>
                </c:pt>
                <c:pt idx="1818">
                  <c:v>178</c:v>
                </c:pt>
                <c:pt idx="1819">
                  <c:v>189</c:v>
                </c:pt>
                <c:pt idx="1820">
                  <c:v>207</c:v>
                </c:pt>
                <c:pt idx="1821">
                  <c:v>217</c:v>
                </c:pt>
                <c:pt idx="1822">
                  <c:v>245</c:v>
                </c:pt>
                <c:pt idx="1823">
                  <c:v>297</c:v>
                </c:pt>
                <c:pt idx="1824">
                  <c:v>409</c:v>
                </c:pt>
                <c:pt idx="1825">
                  <c:v>472</c:v>
                </c:pt>
                <c:pt idx="1826">
                  <c:v>601</c:v>
                </c:pt>
                <c:pt idx="1827">
                  <c:v>851</c:v>
                </c:pt>
                <c:pt idx="1828">
                  <c:v>1102</c:v>
                </c:pt>
                <c:pt idx="1829">
                  <c:v>1629</c:v>
                </c:pt>
                <c:pt idx="1830">
                  <c:v>2250</c:v>
                </c:pt>
                <c:pt idx="1831">
                  <c:v>3282</c:v>
                </c:pt>
                <c:pt idx="1832">
                  <c:v>4217</c:v>
                </c:pt>
                <c:pt idx="1833">
                  <c:v>4948</c:v>
                </c:pt>
                <c:pt idx="1834">
                  <c:v>5396</c:v>
                </c:pt>
                <c:pt idx="1835">
                  <c:v>5316</c:v>
                </c:pt>
                <c:pt idx="1836">
                  <c:v>4739</c:v>
                </c:pt>
                <c:pt idx="1837">
                  <c:v>4223</c:v>
                </c:pt>
                <c:pt idx="1838">
                  <c:v>3593</c:v>
                </c:pt>
                <c:pt idx="1839">
                  <c:v>3162</c:v>
                </c:pt>
                <c:pt idx="1840">
                  <c:v>2573</c:v>
                </c:pt>
                <c:pt idx="1841">
                  <c:v>1871</c:v>
                </c:pt>
                <c:pt idx="1842">
                  <c:v>1285</c:v>
                </c:pt>
                <c:pt idx="1843">
                  <c:v>749</c:v>
                </c:pt>
                <c:pt idx="1844">
                  <c:v>518</c:v>
                </c:pt>
                <c:pt idx="1845">
                  <c:v>383</c:v>
                </c:pt>
                <c:pt idx="1846">
                  <c:v>281</c:v>
                </c:pt>
                <c:pt idx="1847">
                  <c:v>269</c:v>
                </c:pt>
                <c:pt idx="1848">
                  <c:v>202</c:v>
                </c:pt>
                <c:pt idx="1849">
                  <c:v>208</c:v>
                </c:pt>
                <c:pt idx="1850">
                  <c:v>196</c:v>
                </c:pt>
                <c:pt idx="1851">
                  <c:v>169</c:v>
                </c:pt>
                <c:pt idx="1852">
                  <c:v>160</c:v>
                </c:pt>
                <c:pt idx="1853">
                  <c:v>166</c:v>
                </c:pt>
                <c:pt idx="1854">
                  <c:v>139</c:v>
                </c:pt>
                <c:pt idx="1855">
                  <c:v>155</c:v>
                </c:pt>
                <c:pt idx="1856">
                  <c:v>162</c:v>
                </c:pt>
                <c:pt idx="1857">
                  <c:v>137</c:v>
                </c:pt>
                <c:pt idx="1858">
                  <c:v>154</c:v>
                </c:pt>
                <c:pt idx="1859">
                  <c:v>170</c:v>
                </c:pt>
                <c:pt idx="1860">
                  <c:v>192</c:v>
                </c:pt>
                <c:pt idx="1861">
                  <c:v>211</c:v>
                </c:pt>
                <c:pt idx="1862">
                  <c:v>194</c:v>
                </c:pt>
                <c:pt idx="1863">
                  <c:v>257</c:v>
                </c:pt>
                <c:pt idx="1864">
                  <c:v>291</c:v>
                </c:pt>
                <c:pt idx="1865">
                  <c:v>381</c:v>
                </c:pt>
                <c:pt idx="1866">
                  <c:v>446</c:v>
                </c:pt>
                <c:pt idx="1867">
                  <c:v>560</c:v>
                </c:pt>
                <c:pt idx="1868">
                  <c:v>804</c:v>
                </c:pt>
                <c:pt idx="1869">
                  <c:v>1094</c:v>
                </c:pt>
                <c:pt idx="1870">
                  <c:v>1467</c:v>
                </c:pt>
                <c:pt idx="1871">
                  <c:v>2040</c:v>
                </c:pt>
                <c:pt idx="1872">
                  <c:v>2970</c:v>
                </c:pt>
                <c:pt idx="1873">
                  <c:v>3538</c:v>
                </c:pt>
                <c:pt idx="1874">
                  <c:v>3898</c:v>
                </c:pt>
                <c:pt idx="1875">
                  <c:v>3694</c:v>
                </c:pt>
                <c:pt idx="1876">
                  <c:v>3479</c:v>
                </c:pt>
                <c:pt idx="1877">
                  <c:v>3447</c:v>
                </c:pt>
                <c:pt idx="1878">
                  <c:v>3147</c:v>
                </c:pt>
                <c:pt idx="1879">
                  <c:v>2545</c:v>
                </c:pt>
                <c:pt idx="1880">
                  <c:v>1993</c:v>
                </c:pt>
                <c:pt idx="1881">
                  <c:v>1554</c:v>
                </c:pt>
                <c:pt idx="1882">
                  <c:v>1257</c:v>
                </c:pt>
                <c:pt idx="1883">
                  <c:v>851</c:v>
                </c:pt>
                <c:pt idx="1884">
                  <c:v>572</c:v>
                </c:pt>
                <c:pt idx="1885">
                  <c:v>398</c:v>
                </c:pt>
                <c:pt idx="1886">
                  <c:v>302</c:v>
                </c:pt>
                <c:pt idx="1887">
                  <c:v>226</c:v>
                </c:pt>
                <c:pt idx="1888">
                  <c:v>228</c:v>
                </c:pt>
                <c:pt idx="1889">
                  <c:v>203</c:v>
                </c:pt>
                <c:pt idx="1890">
                  <c:v>162</c:v>
                </c:pt>
                <c:pt idx="1891">
                  <c:v>150</c:v>
                </c:pt>
                <c:pt idx="1892">
                  <c:v>137</c:v>
                </c:pt>
                <c:pt idx="1893">
                  <c:v>131</c:v>
                </c:pt>
                <c:pt idx="1894">
                  <c:v>124</c:v>
                </c:pt>
                <c:pt idx="1895">
                  <c:v>124</c:v>
                </c:pt>
                <c:pt idx="1896">
                  <c:v>125</c:v>
                </c:pt>
                <c:pt idx="1897">
                  <c:v>115</c:v>
                </c:pt>
                <c:pt idx="1898">
                  <c:v>120</c:v>
                </c:pt>
                <c:pt idx="1899">
                  <c:v>121</c:v>
                </c:pt>
                <c:pt idx="1900">
                  <c:v>133</c:v>
                </c:pt>
                <c:pt idx="1901">
                  <c:v>123</c:v>
                </c:pt>
                <c:pt idx="1902">
                  <c:v>121</c:v>
                </c:pt>
                <c:pt idx="1903">
                  <c:v>113</c:v>
                </c:pt>
                <c:pt idx="1904">
                  <c:v>122</c:v>
                </c:pt>
                <c:pt idx="1905">
                  <c:v>119</c:v>
                </c:pt>
                <c:pt idx="1906">
                  <c:v>89</c:v>
                </c:pt>
                <c:pt idx="1907">
                  <c:v>122</c:v>
                </c:pt>
                <c:pt idx="1908">
                  <c:v>99</c:v>
                </c:pt>
                <c:pt idx="1909">
                  <c:v>117</c:v>
                </c:pt>
                <c:pt idx="1910">
                  <c:v>132</c:v>
                </c:pt>
                <c:pt idx="1911">
                  <c:v>91</c:v>
                </c:pt>
                <c:pt idx="1912">
                  <c:v>118</c:v>
                </c:pt>
                <c:pt idx="1913">
                  <c:v>133</c:v>
                </c:pt>
                <c:pt idx="1914">
                  <c:v>119</c:v>
                </c:pt>
                <c:pt idx="1915">
                  <c:v>114</c:v>
                </c:pt>
                <c:pt idx="1916">
                  <c:v>124</c:v>
                </c:pt>
                <c:pt idx="1917">
                  <c:v>120</c:v>
                </c:pt>
                <c:pt idx="1918">
                  <c:v>146</c:v>
                </c:pt>
                <c:pt idx="1919">
                  <c:v>109</c:v>
                </c:pt>
                <c:pt idx="1920">
                  <c:v>135</c:v>
                </c:pt>
                <c:pt idx="1921">
                  <c:v>152</c:v>
                </c:pt>
                <c:pt idx="1922">
                  <c:v>167</c:v>
                </c:pt>
                <c:pt idx="1923">
                  <c:v>182</c:v>
                </c:pt>
                <c:pt idx="1924">
                  <c:v>187</c:v>
                </c:pt>
                <c:pt idx="1925">
                  <c:v>202</c:v>
                </c:pt>
                <c:pt idx="1926">
                  <c:v>219</c:v>
                </c:pt>
                <c:pt idx="1927">
                  <c:v>259</c:v>
                </c:pt>
                <c:pt idx="1928">
                  <c:v>322</c:v>
                </c:pt>
                <c:pt idx="1929">
                  <c:v>383</c:v>
                </c:pt>
                <c:pt idx="1930">
                  <c:v>463</c:v>
                </c:pt>
                <c:pt idx="1931">
                  <c:v>537</c:v>
                </c:pt>
                <c:pt idx="1932">
                  <c:v>606</c:v>
                </c:pt>
                <c:pt idx="1933">
                  <c:v>725</c:v>
                </c:pt>
                <c:pt idx="1934">
                  <c:v>844</c:v>
                </c:pt>
                <c:pt idx="1935">
                  <c:v>1004</c:v>
                </c:pt>
                <c:pt idx="1936">
                  <c:v>1075</c:v>
                </c:pt>
                <c:pt idx="1937">
                  <c:v>1099</c:v>
                </c:pt>
                <c:pt idx="1938">
                  <c:v>1172</c:v>
                </c:pt>
                <c:pt idx="1939">
                  <c:v>1088</c:v>
                </c:pt>
                <c:pt idx="1940">
                  <c:v>962</c:v>
                </c:pt>
                <c:pt idx="1941">
                  <c:v>872</c:v>
                </c:pt>
                <c:pt idx="1942">
                  <c:v>792</c:v>
                </c:pt>
                <c:pt idx="1943">
                  <c:v>717</c:v>
                </c:pt>
                <c:pt idx="1944">
                  <c:v>568</c:v>
                </c:pt>
                <c:pt idx="1945">
                  <c:v>482</c:v>
                </c:pt>
                <c:pt idx="1946">
                  <c:v>418</c:v>
                </c:pt>
                <c:pt idx="1947">
                  <c:v>321</c:v>
                </c:pt>
                <c:pt idx="1948">
                  <c:v>287</c:v>
                </c:pt>
                <c:pt idx="1949">
                  <c:v>229</c:v>
                </c:pt>
                <c:pt idx="1950">
                  <c:v>186</c:v>
                </c:pt>
                <c:pt idx="1951">
                  <c:v>174</c:v>
                </c:pt>
                <c:pt idx="1952">
                  <c:v>163</c:v>
                </c:pt>
                <c:pt idx="1953">
                  <c:v>124</c:v>
                </c:pt>
                <c:pt idx="1954">
                  <c:v>160</c:v>
                </c:pt>
                <c:pt idx="1955">
                  <c:v>146</c:v>
                </c:pt>
                <c:pt idx="1956">
                  <c:v>157</c:v>
                </c:pt>
                <c:pt idx="1957">
                  <c:v>140</c:v>
                </c:pt>
                <c:pt idx="1958">
                  <c:v>144</c:v>
                </c:pt>
                <c:pt idx="1959">
                  <c:v>172</c:v>
                </c:pt>
                <c:pt idx="1960">
                  <c:v>159</c:v>
                </c:pt>
                <c:pt idx="1961">
                  <c:v>209</c:v>
                </c:pt>
                <c:pt idx="1962">
                  <c:v>217</c:v>
                </c:pt>
                <c:pt idx="1963">
                  <c:v>299</c:v>
                </c:pt>
                <c:pt idx="1964">
                  <c:v>393</c:v>
                </c:pt>
                <c:pt idx="1965">
                  <c:v>587</c:v>
                </c:pt>
                <c:pt idx="1966">
                  <c:v>749</c:v>
                </c:pt>
                <c:pt idx="1967">
                  <c:v>825</c:v>
                </c:pt>
                <c:pt idx="1968">
                  <c:v>903</c:v>
                </c:pt>
                <c:pt idx="1969">
                  <c:v>874</c:v>
                </c:pt>
                <c:pt idx="1970">
                  <c:v>898</c:v>
                </c:pt>
                <c:pt idx="1971">
                  <c:v>814</c:v>
                </c:pt>
                <c:pt idx="1972">
                  <c:v>779</c:v>
                </c:pt>
                <c:pt idx="1973">
                  <c:v>685</c:v>
                </c:pt>
                <c:pt idx="1974">
                  <c:v>598</c:v>
                </c:pt>
                <c:pt idx="1975">
                  <c:v>522</c:v>
                </c:pt>
                <c:pt idx="1976">
                  <c:v>424</c:v>
                </c:pt>
                <c:pt idx="1977">
                  <c:v>366</c:v>
                </c:pt>
                <c:pt idx="1978">
                  <c:v>244</c:v>
                </c:pt>
                <c:pt idx="1979">
                  <c:v>222</c:v>
                </c:pt>
                <c:pt idx="1980">
                  <c:v>200</c:v>
                </c:pt>
                <c:pt idx="1981">
                  <c:v>184</c:v>
                </c:pt>
                <c:pt idx="1982">
                  <c:v>161</c:v>
                </c:pt>
                <c:pt idx="1983">
                  <c:v>128</c:v>
                </c:pt>
                <c:pt idx="1984">
                  <c:v>118</c:v>
                </c:pt>
                <c:pt idx="1985">
                  <c:v>110</c:v>
                </c:pt>
                <c:pt idx="1986">
                  <c:v>98</c:v>
                </c:pt>
                <c:pt idx="1987">
                  <c:v>114</c:v>
                </c:pt>
                <c:pt idx="1988">
                  <c:v>110</c:v>
                </c:pt>
                <c:pt idx="1989">
                  <c:v>114</c:v>
                </c:pt>
                <c:pt idx="1990">
                  <c:v>109</c:v>
                </c:pt>
                <c:pt idx="1991">
                  <c:v>129</c:v>
                </c:pt>
                <c:pt idx="1992">
                  <c:v>117</c:v>
                </c:pt>
                <c:pt idx="1993">
                  <c:v>133</c:v>
                </c:pt>
                <c:pt idx="1994">
                  <c:v>136</c:v>
                </c:pt>
                <c:pt idx="1995">
                  <c:v>135</c:v>
                </c:pt>
                <c:pt idx="1996">
                  <c:v>128</c:v>
                </c:pt>
                <c:pt idx="1997">
                  <c:v>133</c:v>
                </c:pt>
                <c:pt idx="1998">
                  <c:v>119</c:v>
                </c:pt>
                <c:pt idx="1999">
                  <c:v>119</c:v>
                </c:pt>
                <c:pt idx="2000">
                  <c:v>133</c:v>
                </c:pt>
                <c:pt idx="2001">
                  <c:v>116</c:v>
                </c:pt>
                <c:pt idx="2002">
                  <c:v>108</c:v>
                </c:pt>
                <c:pt idx="2003">
                  <c:v>108</c:v>
                </c:pt>
                <c:pt idx="2004">
                  <c:v>103</c:v>
                </c:pt>
                <c:pt idx="2005">
                  <c:v>116</c:v>
                </c:pt>
                <c:pt idx="2006">
                  <c:v>135</c:v>
                </c:pt>
                <c:pt idx="2007">
                  <c:v>109</c:v>
                </c:pt>
                <c:pt idx="2008">
                  <c:v>107</c:v>
                </c:pt>
                <c:pt idx="2009">
                  <c:v>75</c:v>
                </c:pt>
                <c:pt idx="2010">
                  <c:v>91</c:v>
                </c:pt>
                <c:pt idx="2011">
                  <c:v>107</c:v>
                </c:pt>
                <c:pt idx="2012">
                  <c:v>82</c:v>
                </c:pt>
                <c:pt idx="2013">
                  <c:v>82</c:v>
                </c:pt>
                <c:pt idx="2014">
                  <c:v>87</c:v>
                </c:pt>
                <c:pt idx="2015">
                  <c:v>100</c:v>
                </c:pt>
                <c:pt idx="2016">
                  <c:v>78</c:v>
                </c:pt>
                <c:pt idx="2017">
                  <c:v>80</c:v>
                </c:pt>
                <c:pt idx="2018">
                  <c:v>86</c:v>
                </c:pt>
                <c:pt idx="2019">
                  <c:v>81</c:v>
                </c:pt>
                <c:pt idx="2020">
                  <c:v>98</c:v>
                </c:pt>
                <c:pt idx="2021">
                  <c:v>94</c:v>
                </c:pt>
                <c:pt idx="2022">
                  <c:v>75</c:v>
                </c:pt>
                <c:pt idx="2023">
                  <c:v>75</c:v>
                </c:pt>
                <c:pt idx="2024">
                  <c:v>102</c:v>
                </c:pt>
                <c:pt idx="2025">
                  <c:v>72</c:v>
                </c:pt>
                <c:pt idx="2026">
                  <c:v>68</c:v>
                </c:pt>
                <c:pt idx="2027">
                  <c:v>81</c:v>
                </c:pt>
                <c:pt idx="2028">
                  <c:v>91</c:v>
                </c:pt>
                <c:pt idx="2029">
                  <c:v>91</c:v>
                </c:pt>
                <c:pt idx="2030">
                  <c:v>90</c:v>
                </c:pt>
                <c:pt idx="2031">
                  <c:v>107</c:v>
                </c:pt>
                <c:pt idx="2032">
                  <c:v>87</c:v>
                </c:pt>
                <c:pt idx="2033">
                  <c:v>82</c:v>
                </c:pt>
                <c:pt idx="2034">
                  <c:v>95</c:v>
                </c:pt>
                <c:pt idx="2035">
                  <c:v>96</c:v>
                </c:pt>
                <c:pt idx="2036">
                  <c:v>78</c:v>
                </c:pt>
                <c:pt idx="2037">
                  <c:v>90</c:v>
                </c:pt>
                <c:pt idx="2038">
                  <c:v>93</c:v>
                </c:pt>
                <c:pt idx="2039">
                  <c:v>86</c:v>
                </c:pt>
                <c:pt idx="2040">
                  <c:v>85</c:v>
                </c:pt>
                <c:pt idx="2041">
                  <c:v>92</c:v>
                </c:pt>
                <c:pt idx="2042">
                  <c:v>105</c:v>
                </c:pt>
                <c:pt idx="2043">
                  <c:v>104</c:v>
                </c:pt>
                <c:pt idx="2044">
                  <c:v>123</c:v>
                </c:pt>
                <c:pt idx="2045">
                  <c:v>90</c:v>
                </c:pt>
                <c:pt idx="2046">
                  <c:v>107</c:v>
                </c:pt>
                <c:pt idx="2047">
                  <c:v>101</c:v>
                </c:pt>
                <c:pt idx="2048">
                  <c:v>107</c:v>
                </c:pt>
                <c:pt idx="2049">
                  <c:v>104</c:v>
                </c:pt>
                <c:pt idx="2050">
                  <c:v>91</c:v>
                </c:pt>
                <c:pt idx="2051">
                  <c:v>91</c:v>
                </c:pt>
                <c:pt idx="2052">
                  <c:v>98</c:v>
                </c:pt>
                <c:pt idx="2053">
                  <c:v>102</c:v>
                </c:pt>
                <c:pt idx="2054">
                  <c:v>93</c:v>
                </c:pt>
                <c:pt idx="2055">
                  <c:v>109</c:v>
                </c:pt>
                <c:pt idx="2056">
                  <c:v>99</c:v>
                </c:pt>
                <c:pt idx="2057">
                  <c:v>94</c:v>
                </c:pt>
                <c:pt idx="2058">
                  <c:v>89</c:v>
                </c:pt>
                <c:pt idx="2059">
                  <c:v>96</c:v>
                </c:pt>
                <c:pt idx="2060">
                  <c:v>92</c:v>
                </c:pt>
                <c:pt idx="2061">
                  <c:v>95</c:v>
                </c:pt>
                <c:pt idx="2062">
                  <c:v>105</c:v>
                </c:pt>
                <c:pt idx="2063">
                  <c:v>132</c:v>
                </c:pt>
                <c:pt idx="2064">
                  <c:v>105</c:v>
                </c:pt>
                <c:pt idx="2065">
                  <c:v>104</c:v>
                </c:pt>
                <c:pt idx="2066">
                  <c:v>101</c:v>
                </c:pt>
                <c:pt idx="2067">
                  <c:v>99</c:v>
                </c:pt>
                <c:pt idx="2068">
                  <c:v>119</c:v>
                </c:pt>
                <c:pt idx="2069">
                  <c:v>126</c:v>
                </c:pt>
                <c:pt idx="2070">
                  <c:v>149</c:v>
                </c:pt>
                <c:pt idx="2071">
                  <c:v>144</c:v>
                </c:pt>
                <c:pt idx="2072">
                  <c:v>156</c:v>
                </c:pt>
                <c:pt idx="2073">
                  <c:v>210</c:v>
                </c:pt>
                <c:pt idx="2074">
                  <c:v>220</c:v>
                </c:pt>
                <c:pt idx="2075">
                  <c:v>226</c:v>
                </c:pt>
                <c:pt idx="2076">
                  <c:v>223</c:v>
                </c:pt>
                <c:pt idx="2077">
                  <c:v>221</c:v>
                </c:pt>
                <c:pt idx="2078">
                  <c:v>244</c:v>
                </c:pt>
                <c:pt idx="2079">
                  <c:v>226</c:v>
                </c:pt>
                <c:pt idx="2080">
                  <c:v>233</c:v>
                </c:pt>
                <c:pt idx="2081">
                  <c:v>235</c:v>
                </c:pt>
                <c:pt idx="2082">
                  <c:v>261</c:v>
                </c:pt>
                <c:pt idx="2083">
                  <c:v>264</c:v>
                </c:pt>
                <c:pt idx="2084">
                  <c:v>288</c:v>
                </c:pt>
                <c:pt idx="2085">
                  <c:v>323</c:v>
                </c:pt>
                <c:pt idx="2086">
                  <c:v>379</c:v>
                </c:pt>
                <c:pt idx="2087">
                  <c:v>454</c:v>
                </c:pt>
                <c:pt idx="2088">
                  <c:v>564</c:v>
                </c:pt>
                <c:pt idx="2089">
                  <c:v>711</c:v>
                </c:pt>
                <c:pt idx="2090">
                  <c:v>972</c:v>
                </c:pt>
                <c:pt idx="2091">
                  <c:v>1170</c:v>
                </c:pt>
                <c:pt idx="2092">
                  <c:v>1271</c:v>
                </c:pt>
                <c:pt idx="2093">
                  <c:v>1368</c:v>
                </c:pt>
                <c:pt idx="2094">
                  <c:v>1423</c:v>
                </c:pt>
                <c:pt idx="2095">
                  <c:v>1237</c:v>
                </c:pt>
                <c:pt idx="2096">
                  <c:v>1169</c:v>
                </c:pt>
                <c:pt idx="2097">
                  <c:v>1056</c:v>
                </c:pt>
                <c:pt idx="2098">
                  <c:v>965</c:v>
                </c:pt>
                <c:pt idx="2099">
                  <c:v>887</c:v>
                </c:pt>
                <c:pt idx="2100">
                  <c:v>724</c:v>
                </c:pt>
                <c:pt idx="2101">
                  <c:v>656</c:v>
                </c:pt>
                <c:pt idx="2102">
                  <c:v>530</c:v>
                </c:pt>
                <c:pt idx="2103">
                  <c:v>463</c:v>
                </c:pt>
                <c:pt idx="2104">
                  <c:v>406</c:v>
                </c:pt>
                <c:pt idx="2105">
                  <c:v>315</c:v>
                </c:pt>
                <c:pt idx="2106">
                  <c:v>280</c:v>
                </c:pt>
                <c:pt idx="2107">
                  <c:v>269</c:v>
                </c:pt>
                <c:pt idx="2108">
                  <c:v>222</c:v>
                </c:pt>
                <c:pt idx="2109">
                  <c:v>196</c:v>
                </c:pt>
                <c:pt idx="2110">
                  <c:v>193</c:v>
                </c:pt>
                <c:pt idx="2111">
                  <c:v>133</c:v>
                </c:pt>
                <c:pt idx="2112">
                  <c:v>123</c:v>
                </c:pt>
                <c:pt idx="2113">
                  <c:v>118</c:v>
                </c:pt>
                <c:pt idx="2114">
                  <c:v>97</c:v>
                </c:pt>
                <c:pt idx="2115">
                  <c:v>109</c:v>
                </c:pt>
                <c:pt idx="2116">
                  <c:v>82</c:v>
                </c:pt>
                <c:pt idx="2117">
                  <c:v>80</c:v>
                </c:pt>
                <c:pt idx="2118">
                  <c:v>82</c:v>
                </c:pt>
                <c:pt idx="2119">
                  <c:v>74</c:v>
                </c:pt>
                <c:pt idx="2120">
                  <c:v>93</c:v>
                </c:pt>
                <c:pt idx="2121">
                  <c:v>77</c:v>
                </c:pt>
                <c:pt idx="2122">
                  <c:v>79</c:v>
                </c:pt>
                <c:pt idx="2123">
                  <c:v>84</c:v>
                </c:pt>
                <c:pt idx="2124">
                  <c:v>86</c:v>
                </c:pt>
                <c:pt idx="2125">
                  <c:v>89</c:v>
                </c:pt>
                <c:pt idx="2126">
                  <c:v>77</c:v>
                </c:pt>
                <c:pt idx="2127">
                  <c:v>91</c:v>
                </c:pt>
                <c:pt idx="2128">
                  <c:v>76</c:v>
                </c:pt>
                <c:pt idx="2129">
                  <c:v>79</c:v>
                </c:pt>
                <c:pt idx="2130">
                  <c:v>79</c:v>
                </c:pt>
                <c:pt idx="2131">
                  <c:v>101</c:v>
                </c:pt>
                <c:pt idx="2132">
                  <c:v>87</c:v>
                </c:pt>
                <c:pt idx="2133">
                  <c:v>78</c:v>
                </c:pt>
                <c:pt idx="2134">
                  <c:v>85</c:v>
                </c:pt>
                <c:pt idx="2135">
                  <c:v>79</c:v>
                </c:pt>
                <c:pt idx="2136">
                  <c:v>81</c:v>
                </c:pt>
                <c:pt idx="2137">
                  <c:v>76</c:v>
                </c:pt>
                <c:pt idx="2138">
                  <c:v>76</c:v>
                </c:pt>
                <c:pt idx="2139">
                  <c:v>87</c:v>
                </c:pt>
                <c:pt idx="2140">
                  <c:v>87</c:v>
                </c:pt>
                <c:pt idx="2141">
                  <c:v>77</c:v>
                </c:pt>
                <c:pt idx="2142">
                  <c:v>86</c:v>
                </c:pt>
                <c:pt idx="2143">
                  <c:v>74</c:v>
                </c:pt>
                <c:pt idx="2144">
                  <c:v>91</c:v>
                </c:pt>
                <c:pt idx="2145">
                  <c:v>89</c:v>
                </c:pt>
                <c:pt idx="2146">
                  <c:v>78</c:v>
                </c:pt>
                <c:pt idx="2147">
                  <c:v>99</c:v>
                </c:pt>
                <c:pt idx="2148">
                  <c:v>111</c:v>
                </c:pt>
                <c:pt idx="2149">
                  <c:v>100</c:v>
                </c:pt>
                <c:pt idx="2150">
                  <c:v>119</c:v>
                </c:pt>
                <c:pt idx="2151">
                  <c:v>163</c:v>
                </c:pt>
                <c:pt idx="2152">
                  <c:v>156</c:v>
                </c:pt>
                <c:pt idx="2153">
                  <c:v>200</c:v>
                </c:pt>
                <c:pt idx="2154">
                  <c:v>215</c:v>
                </c:pt>
                <c:pt idx="2155">
                  <c:v>276</c:v>
                </c:pt>
                <c:pt idx="2156">
                  <c:v>334</c:v>
                </c:pt>
                <c:pt idx="2157">
                  <c:v>398</c:v>
                </c:pt>
                <c:pt idx="2158">
                  <c:v>512</c:v>
                </c:pt>
                <c:pt idx="2159">
                  <c:v>624</c:v>
                </c:pt>
                <c:pt idx="2160">
                  <c:v>581</c:v>
                </c:pt>
                <c:pt idx="2161">
                  <c:v>602</c:v>
                </c:pt>
                <c:pt idx="2162">
                  <c:v>585</c:v>
                </c:pt>
                <c:pt idx="2163">
                  <c:v>575</c:v>
                </c:pt>
                <c:pt idx="2164">
                  <c:v>523</c:v>
                </c:pt>
                <c:pt idx="2165">
                  <c:v>480</c:v>
                </c:pt>
                <c:pt idx="2166">
                  <c:v>432</c:v>
                </c:pt>
                <c:pt idx="2167">
                  <c:v>425</c:v>
                </c:pt>
                <c:pt idx="2168">
                  <c:v>344</c:v>
                </c:pt>
                <c:pt idx="2169">
                  <c:v>277</c:v>
                </c:pt>
                <c:pt idx="2170">
                  <c:v>238</c:v>
                </c:pt>
                <c:pt idx="2171">
                  <c:v>175</c:v>
                </c:pt>
                <c:pt idx="2172">
                  <c:v>181</c:v>
                </c:pt>
                <c:pt idx="2173">
                  <c:v>151</c:v>
                </c:pt>
                <c:pt idx="2174">
                  <c:v>123</c:v>
                </c:pt>
                <c:pt idx="2175">
                  <c:v>114</c:v>
                </c:pt>
                <c:pt idx="2176">
                  <c:v>102</c:v>
                </c:pt>
                <c:pt idx="2177">
                  <c:v>83</c:v>
                </c:pt>
                <c:pt idx="2178">
                  <c:v>100</c:v>
                </c:pt>
                <c:pt idx="2179">
                  <c:v>99</c:v>
                </c:pt>
                <c:pt idx="2180">
                  <c:v>110</c:v>
                </c:pt>
                <c:pt idx="2181">
                  <c:v>92</c:v>
                </c:pt>
                <c:pt idx="2182">
                  <c:v>80</c:v>
                </c:pt>
                <c:pt idx="2183">
                  <c:v>76</c:v>
                </c:pt>
                <c:pt idx="2184">
                  <c:v>79</c:v>
                </c:pt>
                <c:pt idx="2185">
                  <c:v>73</c:v>
                </c:pt>
                <c:pt idx="2186">
                  <c:v>100</c:v>
                </c:pt>
                <c:pt idx="2187">
                  <c:v>76</c:v>
                </c:pt>
                <c:pt idx="2188">
                  <c:v>82</c:v>
                </c:pt>
                <c:pt idx="2189">
                  <c:v>86</c:v>
                </c:pt>
                <c:pt idx="2190">
                  <c:v>80</c:v>
                </c:pt>
                <c:pt idx="2191">
                  <c:v>59</c:v>
                </c:pt>
                <c:pt idx="2192">
                  <c:v>82</c:v>
                </c:pt>
                <c:pt idx="2193">
                  <c:v>71</c:v>
                </c:pt>
                <c:pt idx="2194">
                  <c:v>68</c:v>
                </c:pt>
                <c:pt idx="2195">
                  <c:v>62</c:v>
                </c:pt>
                <c:pt idx="2196">
                  <c:v>70</c:v>
                </c:pt>
                <c:pt idx="2197">
                  <c:v>67</c:v>
                </c:pt>
                <c:pt idx="2198">
                  <c:v>67</c:v>
                </c:pt>
                <c:pt idx="2199">
                  <c:v>84</c:v>
                </c:pt>
                <c:pt idx="2200">
                  <c:v>73</c:v>
                </c:pt>
                <c:pt idx="2201">
                  <c:v>80</c:v>
                </c:pt>
                <c:pt idx="2202">
                  <c:v>66</c:v>
                </c:pt>
                <c:pt idx="2203">
                  <c:v>94</c:v>
                </c:pt>
                <c:pt idx="2204">
                  <c:v>74</c:v>
                </c:pt>
                <c:pt idx="2205">
                  <c:v>73</c:v>
                </c:pt>
                <c:pt idx="2206">
                  <c:v>71</c:v>
                </c:pt>
                <c:pt idx="2207">
                  <c:v>68</c:v>
                </c:pt>
                <c:pt idx="2208">
                  <c:v>77</c:v>
                </c:pt>
                <c:pt idx="2209">
                  <c:v>66</c:v>
                </c:pt>
                <c:pt idx="2210">
                  <c:v>75</c:v>
                </c:pt>
                <c:pt idx="2211">
                  <c:v>69</c:v>
                </c:pt>
                <c:pt idx="2212">
                  <c:v>70</c:v>
                </c:pt>
                <c:pt idx="2213">
                  <c:v>71</c:v>
                </c:pt>
                <c:pt idx="2214">
                  <c:v>74</c:v>
                </c:pt>
                <c:pt idx="2215">
                  <c:v>76</c:v>
                </c:pt>
                <c:pt idx="2216">
                  <c:v>87</c:v>
                </c:pt>
                <c:pt idx="2217">
                  <c:v>88</c:v>
                </c:pt>
                <c:pt idx="2218">
                  <c:v>72</c:v>
                </c:pt>
                <c:pt idx="2219">
                  <c:v>86</c:v>
                </c:pt>
                <c:pt idx="2220">
                  <c:v>74</c:v>
                </c:pt>
                <c:pt idx="2221">
                  <c:v>89</c:v>
                </c:pt>
                <c:pt idx="2222">
                  <c:v>88</c:v>
                </c:pt>
                <c:pt idx="2223">
                  <c:v>82</c:v>
                </c:pt>
                <c:pt idx="2224">
                  <c:v>82</c:v>
                </c:pt>
                <c:pt idx="2225">
                  <c:v>101</c:v>
                </c:pt>
                <c:pt idx="2226">
                  <c:v>121</c:v>
                </c:pt>
                <c:pt idx="2227">
                  <c:v>145</c:v>
                </c:pt>
                <c:pt idx="2228">
                  <c:v>163</c:v>
                </c:pt>
                <c:pt idx="2229">
                  <c:v>203</c:v>
                </c:pt>
                <c:pt idx="2230">
                  <c:v>238</c:v>
                </c:pt>
                <c:pt idx="2231">
                  <c:v>291</c:v>
                </c:pt>
                <c:pt idx="2232">
                  <c:v>328</c:v>
                </c:pt>
                <c:pt idx="2233">
                  <c:v>381</c:v>
                </c:pt>
                <c:pt idx="2234">
                  <c:v>369</c:v>
                </c:pt>
                <c:pt idx="2235">
                  <c:v>396</c:v>
                </c:pt>
                <c:pt idx="2236">
                  <c:v>349</c:v>
                </c:pt>
                <c:pt idx="2237">
                  <c:v>342</c:v>
                </c:pt>
                <c:pt idx="2238">
                  <c:v>282</c:v>
                </c:pt>
                <c:pt idx="2239">
                  <c:v>296</c:v>
                </c:pt>
                <c:pt idx="2240">
                  <c:v>269</c:v>
                </c:pt>
                <c:pt idx="2241">
                  <c:v>214</c:v>
                </c:pt>
                <c:pt idx="2242">
                  <c:v>185</c:v>
                </c:pt>
                <c:pt idx="2243">
                  <c:v>213</c:v>
                </c:pt>
                <c:pt idx="2244">
                  <c:v>152</c:v>
                </c:pt>
                <c:pt idx="2245">
                  <c:v>199</c:v>
                </c:pt>
                <c:pt idx="2246">
                  <c:v>216</c:v>
                </c:pt>
                <c:pt idx="2247">
                  <c:v>205</c:v>
                </c:pt>
                <c:pt idx="2248">
                  <c:v>186</c:v>
                </c:pt>
                <c:pt idx="2249">
                  <c:v>246</c:v>
                </c:pt>
                <c:pt idx="2250">
                  <c:v>239</c:v>
                </c:pt>
                <c:pt idx="2251">
                  <c:v>233</c:v>
                </c:pt>
                <c:pt idx="2252">
                  <c:v>225</c:v>
                </c:pt>
                <c:pt idx="2253">
                  <c:v>217</c:v>
                </c:pt>
                <c:pt idx="2254">
                  <c:v>188</c:v>
                </c:pt>
                <c:pt idx="2255">
                  <c:v>182</c:v>
                </c:pt>
                <c:pt idx="2256">
                  <c:v>159</c:v>
                </c:pt>
                <c:pt idx="2257">
                  <c:v>134</c:v>
                </c:pt>
                <c:pt idx="2258">
                  <c:v>144</c:v>
                </c:pt>
                <c:pt idx="2259">
                  <c:v>95</c:v>
                </c:pt>
                <c:pt idx="2260">
                  <c:v>124</c:v>
                </c:pt>
                <c:pt idx="2261">
                  <c:v>88</c:v>
                </c:pt>
                <c:pt idx="2262">
                  <c:v>102</c:v>
                </c:pt>
                <c:pt idx="2263">
                  <c:v>83</c:v>
                </c:pt>
                <c:pt idx="2264">
                  <c:v>100</c:v>
                </c:pt>
                <c:pt idx="2265">
                  <c:v>80</c:v>
                </c:pt>
                <c:pt idx="2266">
                  <c:v>86</c:v>
                </c:pt>
                <c:pt idx="2267">
                  <c:v>90</c:v>
                </c:pt>
                <c:pt idx="2268">
                  <c:v>96</c:v>
                </c:pt>
                <c:pt idx="2269">
                  <c:v>111</c:v>
                </c:pt>
                <c:pt idx="2270">
                  <c:v>118</c:v>
                </c:pt>
                <c:pt idx="2271">
                  <c:v>127</c:v>
                </c:pt>
                <c:pt idx="2272">
                  <c:v>183</c:v>
                </c:pt>
                <c:pt idx="2273">
                  <c:v>201</c:v>
                </c:pt>
                <c:pt idx="2274">
                  <c:v>240</c:v>
                </c:pt>
                <c:pt idx="2275">
                  <c:v>287</c:v>
                </c:pt>
                <c:pt idx="2276">
                  <c:v>310</c:v>
                </c:pt>
                <c:pt idx="2277">
                  <c:v>290</c:v>
                </c:pt>
                <c:pt idx="2278">
                  <c:v>283</c:v>
                </c:pt>
                <c:pt idx="2279">
                  <c:v>286</c:v>
                </c:pt>
                <c:pt idx="2280">
                  <c:v>246</c:v>
                </c:pt>
                <c:pt idx="2281">
                  <c:v>265</c:v>
                </c:pt>
                <c:pt idx="2282">
                  <c:v>206</c:v>
                </c:pt>
                <c:pt idx="2283">
                  <c:v>200</c:v>
                </c:pt>
                <c:pt idx="2284">
                  <c:v>186</c:v>
                </c:pt>
                <c:pt idx="2285">
                  <c:v>153</c:v>
                </c:pt>
                <c:pt idx="2286">
                  <c:v>137</c:v>
                </c:pt>
                <c:pt idx="2287">
                  <c:v>131</c:v>
                </c:pt>
                <c:pt idx="2288">
                  <c:v>117</c:v>
                </c:pt>
                <c:pt idx="2289">
                  <c:v>118</c:v>
                </c:pt>
                <c:pt idx="2290">
                  <c:v>104</c:v>
                </c:pt>
                <c:pt idx="2291">
                  <c:v>111</c:v>
                </c:pt>
                <c:pt idx="2292">
                  <c:v>102</c:v>
                </c:pt>
                <c:pt idx="2293">
                  <c:v>113</c:v>
                </c:pt>
                <c:pt idx="2294">
                  <c:v>113</c:v>
                </c:pt>
                <c:pt idx="2295">
                  <c:v>107</c:v>
                </c:pt>
                <c:pt idx="2296">
                  <c:v>90</c:v>
                </c:pt>
                <c:pt idx="2297">
                  <c:v>109</c:v>
                </c:pt>
                <c:pt idx="2298">
                  <c:v>122</c:v>
                </c:pt>
                <c:pt idx="2299">
                  <c:v>117</c:v>
                </c:pt>
                <c:pt idx="2300">
                  <c:v>116</c:v>
                </c:pt>
                <c:pt idx="2301">
                  <c:v>99</c:v>
                </c:pt>
                <c:pt idx="2302">
                  <c:v>101</c:v>
                </c:pt>
                <c:pt idx="2303">
                  <c:v>110</c:v>
                </c:pt>
                <c:pt idx="2304">
                  <c:v>78</c:v>
                </c:pt>
                <c:pt idx="2305">
                  <c:v>95</c:v>
                </c:pt>
                <c:pt idx="2306">
                  <c:v>85</c:v>
                </c:pt>
                <c:pt idx="2307">
                  <c:v>86</c:v>
                </c:pt>
                <c:pt idx="2308">
                  <c:v>80</c:v>
                </c:pt>
                <c:pt idx="2309">
                  <c:v>85</c:v>
                </c:pt>
                <c:pt idx="2310">
                  <c:v>76</c:v>
                </c:pt>
                <c:pt idx="2311">
                  <c:v>67</c:v>
                </c:pt>
                <c:pt idx="2312">
                  <c:v>72</c:v>
                </c:pt>
                <c:pt idx="2313">
                  <c:v>84</c:v>
                </c:pt>
                <c:pt idx="2314">
                  <c:v>85</c:v>
                </c:pt>
                <c:pt idx="2315">
                  <c:v>63</c:v>
                </c:pt>
                <c:pt idx="2316">
                  <c:v>99</c:v>
                </c:pt>
                <c:pt idx="2317">
                  <c:v>99</c:v>
                </c:pt>
                <c:pt idx="2318">
                  <c:v>90</c:v>
                </c:pt>
                <c:pt idx="2319">
                  <c:v>114</c:v>
                </c:pt>
                <c:pt idx="2320">
                  <c:v>92</c:v>
                </c:pt>
                <c:pt idx="2321">
                  <c:v>112</c:v>
                </c:pt>
                <c:pt idx="2322">
                  <c:v>114</c:v>
                </c:pt>
                <c:pt idx="2323">
                  <c:v>141</c:v>
                </c:pt>
                <c:pt idx="2324">
                  <c:v>143</c:v>
                </c:pt>
                <c:pt idx="2325">
                  <c:v>152</c:v>
                </c:pt>
                <c:pt idx="2326">
                  <c:v>146</c:v>
                </c:pt>
                <c:pt idx="2327">
                  <c:v>158</c:v>
                </c:pt>
                <c:pt idx="2328">
                  <c:v>152</c:v>
                </c:pt>
                <c:pt idx="2329">
                  <c:v>145</c:v>
                </c:pt>
                <c:pt idx="2330">
                  <c:v>142</c:v>
                </c:pt>
                <c:pt idx="2331">
                  <c:v>157</c:v>
                </c:pt>
                <c:pt idx="2332">
                  <c:v>139</c:v>
                </c:pt>
                <c:pt idx="2333">
                  <c:v>119</c:v>
                </c:pt>
                <c:pt idx="2334">
                  <c:v>120</c:v>
                </c:pt>
                <c:pt idx="2335">
                  <c:v>109</c:v>
                </c:pt>
                <c:pt idx="2336">
                  <c:v>125</c:v>
                </c:pt>
                <c:pt idx="2337">
                  <c:v>89</c:v>
                </c:pt>
                <c:pt idx="2338">
                  <c:v>98</c:v>
                </c:pt>
                <c:pt idx="2339">
                  <c:v>79</c:v>
                </c:pt>
                <c:pt idx="2340">
                  <c:v>71</c:v>
                </c:pt>
                <c:pt idx="2341">
                  <c:v>87</c:v>
                </c:pt>
                <c:pt idx="2342">
                  <c:v>83</c:v>
                </c:pt>
                <c:pt idx="2343">
                  <c:v>78</c:v>
                </c:pt>
                <c:pt idx="2344">
                  <c:v>81</c:v>
                </c:pt>
                <c:pt idx="2345">
                  <c:v>86</c:v>
                </c:pt>
                <c:pt idx="2346">
                  <c:v>77</c:v>
                </c:pt>
                <c:pt idx="2347">
                  <c:v>73</c:v>
                </c:pt>
                <c:pt idx="2348">
                  <c:v>77</c:v>
                </c:pt>
                <c:pt idx="2349">
                  <c:v>74</c:v>
                </c:pt>
                <c:pt idx="2350">
                  <c:v>84</c:v>
                </c:pt>
                <c:pt idx="2351">
                  <c:v>79</c:v>
                </c:pt>
                <c:pt idx="2352">
                  <c:v>74</c:v>
                </c:pt>
                <c:pt idx="2353">
                  <c:v>74</c:v>
                </c:pt>
                <c:pt idx="2354">
                  <c:v>82</c:v>
                </c:pt>
                <c:pt idx="2355">
                  <c:v>80</c:v>
                </c:pt>
                <c:pt idx="2356">
                  <c:v>87</c:v>
                </c:pt>
                <c:pt idx="2357">
                  <c:v>97</c:v>
                </c:pt>
                <c:pt idx="2358">
                  <c:v>106</c:v>
                </c:pt>
                <c:pt idx="2359">
                  <c:v>92</c:v>
                </c:pt>
                <c:pt idx="2360">
                  <c:v>97</c:v>
                </c:pt>
                <c:pt idx="2361">
                  <c:v>103</c:v>
                </c:pt>
                <c:pt idx="2362">
                  <c:v>98</c:v>
                </c:pt>
                <c:pt idx="2363">
                  <c:v>111</c:v>
                </c:pt>
                <c:pt idx="2364">
                  <c:v>109</c:v>
                </c:pt>
                <c:pt idx="2365">
                  <c:v>95</c:v>
                </c:pt>
                <c:pt idx="2366">
                  <c:v>101</c:v>
                </c:pt>
                <c:pt idx="2367">
                  <c:v>96</c:v>
                </c:pt>
                <c:pt idx="2368">
                  <c:v>96</c:v>
                </c:pt>
                <c:pt idx="2369">
                  <c:v>81</c:v>
                </c:pt>
                <c:pt idx="2370">
                  <c:v>90</c:v>
                </c:pt>
                <c:pt idx="2371">
                  <c:v>77</c:v>
                </c:pt>
                <c:pt idx="2372">
                  <c:v>84</c:v>
                </c:pt>
                <c:pt idx="2373">
                  <c:v>50</c:v>
                </c:pt>
                <c:pt idx="2374">
                  <c:v>78</c:v>
                </c:pt>
                <c:pt idx="2375">
                  <c:v>93</c:v>
                </c:pt>
                <c:pt idx="2376">
                  <c:v>61</c:v>
                </c:pt>
                <c:pt idx="2377">
                  <c:v>65</c:v>
                </c:pt>
                <c:pt idx="2378">
                  <c:v>59</c:v>
                </c:pt>
                <c:pt idx="2379">
                  <c:v>58</c:v>
                </c:pt>
                <c:pt idx="2380">
                  <c:v>71</c:v>
                </c:pt>
                <c:pt idx="2381">
                  <c:v>63</c:v>
                </c:pt>
                <c:pt idx="2382">
                  <c:v>76</c:v>
                </c:pt>
                <c:pt idx="2383">
                  <c:v>62</c:v>
                </c:pt>
                <c:pt idx="2384">
                  <c:v>64</c:v>
                </c:pt>
                <c:pt idx="2385">
                  <c:v>60</c:v>
                </c:pt>
                <c:pt idx="2386">
                  <c:v>47</c:v>
                </c:pt>
                <c:pt idx="2387">
                  <c:v>62</c:v>
                </c:pt>
                <c:pt idx="2388">
                  <c:v>70</c:v>
                </c:pt>
                <c:pt idx="2389">
                  <c:v>53</c:v>
                </c:pt>
                <c:pt idx="2390">
                  <c:v>77</c:v>
                </c:pt>
                <c:pt idx="2391">
                  <c:v>74</c:v>
                </c:pt>
                <c:pt idx="2392">
                  <c:v>64</c:v>
                </c:pt>
                <c:pt idx="2393">
                  <c:v>62</c:v>
                </c:pt>
                <c:pt idx="2394">
                  <c:v>81</c:v>
                </c:pt>
                <c:pt idx="2395">
                  <c:v>72</c:v>
                </c:pt>
                <c:pt idx="2396">
                  <c:v>72</c:v>
                </c:pt>
                <c:pt idx="2397">
                  <c:v>63</c:v>
                </c:pt>
                <c:pt idx="2398">
                  <c:v>67</c:v>
                </c:pt>
                <c:pt idx="2399">
                  <c:v>66</c:v>
                </c:pt>
                <c:pt idx="2400">
                  <c:v>63</c:v>
                </c:pt>
                <c:pt idx="2401">
                  <c:v>61</c:v>
                </c:pt>
                <c:pt idx="2402">
                  <c:v>62</c:v>
                </c:pt>
                <c:pt idx="2403">
                  <c:v>62</c:v>
                </c:pt>
                <c:pt idx="2404">
                  <c:v>70</c:v>
                </c:pt>
                <c:pt idx="2405">
                  <c:v>63</c:v>
                </c:pt>
                <c:pt idx="2406">
                  <c:v>74</c:v>
                </c:pt>
                <c:pt idx="2407">
                  <c:v>58</c:v>
                </c:pt>
                <c:pt idx="2408">
                  <c:v>53</c:v>
                </c:pt>
                <c:pt idx="2409">
                  <c:v>69</c:v>
                </c:pt>
                <c:pt idx="2410">
                  <c:v>54</c:v>
                </c:pt>
                <c:pt idx="2411">
                  <c:v>78</c:v>
                </c:pt>
                <c:pt idx="2412">
                  <c:v>77</c:v>
                </c:pt>
                <c:pt idx="2413">
                  <c:v>70</c:v>
                </c:pt>
                <c:pt idx="2414">
                  <c:v>79</c:v>
                </c:pt>
                <c:pt idx="2415">
                  <c:v>67</c:v>
                </c:pt>
                <c:pt idx="2416">
                  <c:v>66</c:v>
                </c:pt>
                <c:pt idx="2417">
                  <c:v>56</c:v>
                </c:pt>
                <c:pt idx="2418">
                  <c:v>67</c:v>
                </c:pt>
                <c:pt idx="2419">
                  <c:v>56</c:v>
                </c:pt>
                <c:pt idx="2420">
                  <c:v>63</c:v>
                </c:pt>
                <c:pt idx="2421">
                  <c:v>81</c:v>
                </c:pt>
                <c:pt idx="2422">
                  <c:v>61</c:v>
                </c:pt>
                <c:pt idx="2423">
                  <c:v>52</c:v>
                </c:pt>
                <c:pt idx="2424">
                  <c:v>79</c:v>
                </c:pt>
                <c:pt idx="2425">
                  <c:v>51</c:v>
                </c:pt>
                <c:pt idx="2426">
                  <c:v>65</c:v>
                </c:pt>
                <c:pt idx="2427">
                  <c:v>61</c:v>
                </c:pt>
                <c:pt idx="2428">
                  <c:v>51</c:v>
                </c:pt>
                <c:pt idx="2429">
                  <c:v>64</c:v>
                </c:pt>
                <c:pt idx="2430">
                  <c:v>71</c:v>
                </c:pt>
                <c:pt idx="2431">
                  <c:v>78</c:v>
                </c:pt>
                <c:pt idx="2432">
                  <c:v>84</c:v>
                </c:pt>
                <c:pt idx="2433">
                  <c:v>68</c:v>
                </c:pt>
                <c:pt idx="2434">
                  <c:v>68</c:v>
                </c:pt>
                <c:pt idx="2435">
                  <c:v>76</c:v>
                </c:pt>
                <c:pt idx="2436">
                  <c:v>74</c:v>
                </c:pt>
                <c:pt idx="2437">
                  <c:v>79</c:v>
                </c:pt>
                <c:pt idx="2438">
                  <c:v>88</c:v>
                </c:pt>
                <c:pt idx="2439">
                  <c:v>74</c:v>
                </c:pt>
                <c:pt idx="2440">
                  <c:v>87</c:v>
                </c:pt>
                <c:pt idx="2441">
                  <c:v>100</c:v>
                </c:pt>
                <c:pt idx="2442">
                  <c:v>122</c:v>
                </c:pt>
                <c:pt idx="2443">
                  <c:v>117</c:v>
                </c:pt>
                <c:pt idx="2444">
                  <c:v>145</c:v>
                </c:pt>
                <c:pt idx="2445">
                  <c:v>180</c:v>
                </c:pt>
                <c:pt idx="2446">
                  <c:v>179</c:v>
                </c:pt>
                <c:pt idx="2447">
                  <c:v>202</c:v>
                </c:pt>
                <c:pt idx="2448">
                  <c:v>217</c:v>
                </c:pt>
                <c:pt idx="2449">
                  <c:v>208</c:v>
                </c:pt>
                <c:pt idx="2450">
                  <c:v>198</c:v>
                </c:pt>
                <c:pt idx="2451">
                  <c:v>190</c:v>
                </c:pt>
                <c:pt idx="2452">
                  <c:v>175</c:v>
                </c:pt>
                <c:pt idx="2453">
                  <c:v>172</c:v>
                </c:pt>
                <c:pt idx="2454">
                  <c:v>169</c:v>
                </c:pt>
                <c:pt idx="2455">
                  <c:v>142</c:v>
                </c:pt>
                <c:pt idx="2456">
                  <c:v>131</c:v>
                </c:pt>
                <c:pt idx="2457">
                  <c:v>109</c:v>
                </c:pt>
                <c:pt idx="2458">
                  <c:v>101</c:v>
                </c:pt>
                <c:pt idx="2459">
                  <c:v>105</c:v>
                </c:pt>
                <c:pt idx="2460">
                  <c:v>99</c:v>
                </c:pt>
                <c:pt idx="2461">
                  <c:v>93</c:v>
                </c:pt>
                <c:pt idx="2462">
                  <c:v>84</c:v>
                </c:pt>
                <c:pt idx="2463">
                  <c:v>69</c:v>
                </c:pt>
                <c:pt idx="2464">
                  <c:v>62</c:v>
                </c:pt>
                <c:pt idx="2465">
                  <c:v>87</c:v>
                </c:pt>
                <c:pt idx="2466">
                  <c:v>78</c:v>
                </c:pt>
                <c:pt idx="2467">
                  <c:v>65</c:v>
                </c:pt>
                <c:pt idx="2468">
                  <c:v>71</c:v>
                </c:pt>
                <c:pt idx="2469">
                  <c:v>76</c:v>
                </c:pt>
                <c:pt idx="2470">
                  <c:v>74</c:v>
                </c:pt>
                <c:pt idx="2471">
                  <c:v>81</c:v>
                </c:pt>
                <c:pt idx="2472">
                  <c:v>88</c:v>
                </c:pt>
                <c:pt idx="2473">
                  <c:v>70</c:v>
                </c:pt>
                <c:pt idx="2474">
                  <c:v>73</c:v>
                </c:pt>
                <c:pt idx="2475">
                  <c:v>84</c:v>
                </c:pt>
                <c:pt idx="2476">
                  <c:v>76</c:v>
                </c:pt>
                <c:pt idx="2477">
                  <c:v>77</c:v>
                </c:pt>
                <c:pt idx="2478">
                  <c:v>67</c:v>
                </c:pt>
                <c:pt idx="2479">
                  <c:v>67</c:v>
                </c:pt>
                <c:pt idx="2480">
                  <c:v>77</c:v>
                </c:pt>
                <c:pt idx="2481">
                  <c:v>69</c:v>
                </c:pt>
                <c:pt idx="2482">
                  <c:v>67</c:v>
                </c:pt>
                <c:pt idx="2483">
                  <c:v>59</c:v>
                </c:pt>
                <c:pt idx="2484">
                  <c:v>60</c:v>
                </c:pt>
                <c:pt idx="2485">
                  <c:v>56</c:v>
                </c:pt>
                <c:pt idx="2486">
                  <c:v>78</c:v>
                </c:pt>
                <c:pt idx="2487">
                  <c:v>78</c:v>
                </c:pt>
                <c:pt idx="2488">
                  <c:v>72</c:v>
                </c:pt>
                <c:pt idx="2489">
                  <c:v>70</c:v>
                </c:pt>
                <c:pt idx="2490">
                  <c:v>67</c:v>
                </c:pt>
                <c:pt idx="2491">
                  <c:v>87</c:v>
                </c:pt>
                <c:pt idx="2492">
                  <c:v>92</c:v>
                </c:pt>
                <c:pt idx="2493">
                  <c:v>119</c:v>
                </c:pt>
                <c:pt idx="2494">
                  <c:v>123</c:v>
                </c:pt>
                <c:pt idx="2495">
                  <c:v>133</c:v>
                </c:pt>
                <c:pt idx="2496">
                  <c:v>195</c:v>
                </c:pt>
                <c:pt idx="2497">
                  <c:v>262</c:v>
                </c:pt>
                <c:pt idx="2498">
                  <c:v>297</c:v>
                </c:pt>
                <c:pt idx="2499">
                  <c:v>382</c:v>
                </c:pt>
                <c:pt idx="2500">
                  <c:v>411</c:v>
                </c:pt>
                <c:pt idx="2501">
                  <c:v>396</c:v>
                </c:pt>
                <c:pt idx="2502">
                  <c:v>417</c:v>
                </c:pt>
                <c:pt idx="2503">
                  <c:v>352</c:v>
                </c:pt>
                <c:pt idx="2504">
                  <c:v>332</c:v>
                </c:pt>
                <c:pt idx="2505">
                  <c:v>366</c:v>
                </c:pt>
                <c:pt idx="2506">
                  <c:v>322</c:v>
                </c:pt>
                <c:pt idx="2507">
                  <c:v>309</c:v>
                </c:pt>
                <c:pt idx="2508">
                  <c:v>272</c:v>
                </c:pt>
                <c:pt idx="2509">
                  <c:v>246</c:v>
                </c:pt>
                <c:pt idx="2510">
                  <c:v>201</c:v>
                </c:pt>
                <c:pt idx="2511">
                  <c:v>188</c:v>
                </c:pt>
                <c:pt idx="2512">
                  <c:v>169</c:v>
                </c:pt>
                <c:pt idx="2513">
                  <c:v>150</c:v>
                </c:pt>
                <c:pt idx="2514">
                  <c:v>119</c:v>
                </c:pt>
                <c:pt idx="2515">
                  <c:v>119</c:v>
                </c:pt>
                <c:pt idx="2516">
                  <c:v>103</c:v>
                </c:pt>
                <c:pt idx="2517">
                  <c:v>93</c:v>
                </c:pt>
                <c:pt idx="2518">
                  <c:v>87</c:v>
                </c:pt>
                <c:pt idx="2519">
                  <c:v>66</c:v>
                </c:pt>
                <c:pt idx="2520">
                  <c:v>66</c:v>
                </c:pt>
                <c:pt idx="2521">
                  <c:v>79</c:v>
                </c:pt>
                <c:pt idx="2522">
                  <c:v>61</c:v>
                </c:pt>
                <c:pt idx="2523">
                  <c:v>74</c:v>
                </c:pt>
                <c:pt idx="2524">
                  <c:v>74</c:v>
                </c:pt>
                <c:pt idx="2525">
                  <c:v>60</c:v>
                </c:pt>
                <c:pt idx="2526">
                  <c:v>65</c:v>
                </c:pt>
                <c:pt idx="2527">
                  <c:v>71</c:v>
                </c:pt>
                <c:pt idx="2528">
                  <c:v>73</c:v>
                </c:pt>
                <c:pt idx="2529">
                  <c:v>61</c:v>
                </c:pt>
                <c:pt idx="2530">
                  <c:v>72</c:v>
                </c:pt>
                <c:pt idx="2531">
                  <c:v>61</c:v>
                </c:pt>
                <c:pt idx="2532">
                  <c:v>73</c:v>
                </c:pt>
                <c:pt idx="2533">
                  <c:v>68</c:v>
                </c:pt>
                <c:pt idx="2534">
                  <c:v>68</c:v>
                </c:pt>
                <c:pt idx="2535">
                  <c:v>80</c:v>
                </c:pt>
                <c:pt idx="2536">
                  <c:v>60</c:v>
                </c:pt>
                <c:pt idx="2537">
                  <c:v>79</c:v>
                </c:pt>
                <c:pt idx="2538">
                  <c:v>80</c:v>
                </c:pt>
                <c:pt idx="2539">
                  <c:v>100</c:v>
                </c:pt>
                <c:pt idx="2540">
                  <c:v>97</c:v>
                </c:pt>
                <c:pt idx="2541">
                  <c:v>98</c:v>
                </c:pt>
                <c:pt idx="2542">
                  <c:v>119</c:v>
                </c:pt>
                <c:pt idx="2543">
                  <c:v>133</c:v>
                </c:pt>
                <c:pt idx="2544">
                  <c:v>117</c:v>
                </c:pt>
                <c:pt idx="2545">
                  <c:v>125</c:v>
                </c:pt>
                <c:pt idx="2546">
                  <c:v>139</c:v>
                </c:pt>
                <c:pt idx="2547">
                  <c:v>110</c:v>
                </c:pt>
                <c:pt idx="2548">
                  <c:v>124</c:v>
                </c:pt>
                <c:pt idx="2549">
                  <c:v>99</c:v>
                </c:pt>
                <c:pt idx="2550">
                  <c:v>117</c:v>
                </c:pt>
                <c:pt idx="2551">
                  <c:v>107</c:v>
                </c:pt>
                <c:pt idx="2552">
                  <c:v>90</c:v>
                </c:pt>
                <c:pt idx="2553">
                  <c:v>92</c:v>
                </c:pt>
                <c:pt idx="2554">
                  <c:v>102</c:v>
                </c:pt>
                <c:pt idx="2555">
                  <c:v>93</c:v>
                </c:pt>
                <c:pt idx="2556">
                  <c:v>92</c:v>
                </c:pt>
                <c:pt idx="2557">
                  <c:v>79</c:v>
                </c:pt>
                <c:pt idx="2558">
                  <c:v>72</c:v>
                </c:pt>
                <c:pt idx="2559">
                  <c:v>78</c:v>
                </c:pt>
                <c:pt idx="2560">
                  <c:v>71</c:v>
                </c:pt>
                <c:pt idx="2561">
                  <c:v>78</c:v>
                </c:pt>
                <c:pt idx="2562">
                  <c:v>77</c:v>
                </c:pt>
                <c:pt idx="2563">
                  <c:v>84</c:v>
                </c:pt>
                <c:pt idx="2564">
                  <c:v>91</c:v>
                </c:pt>
                <c:pt idx="2565">
                  <c:v>106</c:v>
                </c:pt>
                <c:pt idx="2566">
                  <c:v>116</c:v>
                </c:pt>
                <c:pt idx="2567">
                  <c:v>136</c:v>
                </c:pt>
                <c:pt idx="2568">
                  <c:v>156</c:v>
                </c:pt>
                <c:pt idx="2569">
                  <c:v>177</c:v>
                </c:pt>
                <c:pt idx="2570">
                  <c:v>186</c:v>
                </c:pt>
                <c:pt idx="2571">
                  <c:v>185</c:v>
                </c:pt>
                <c:pt idx="2572">
                  <c:v>184</c:v>
                </c:pt>
                <c:pt idx="2573">
                  <c:v>150</c:v>
                </c:pt>
                <c:pt idx="2574">
                  <c:v>172</c:v>
                </c:pt>
                <c:pt idx="2575">
                  <c:v>157</c:v>
                </c:pt>
                <c:pt idx="2576">
                  <c:v>161</c:v>
                </c:pt>
                <c:pt idx="2577">
                  <c:v>160</c:v>
                </c:pt>
                <c:pt idx="2578">
                  <c:v>142</c:v>
                </c:pt>
                <c:pt idx="2579">
                  <c:v>146</c:v>
                </c:pt>
                <c:pt idx="2580">
                  <c:v>124</c:v>
                </c:pt>
                <c:pt idx="2581">
                  <c:v>133</c:v>
                </c:pt>
                <c:pt idx="2582">
                  <c:v>124</c:v>
                </c:pt>
                <c:pt idx="2583">
                  <c:v>115</c:v>
                </c:pt>
                <c:pt idx="2584">
                  <c:v>125</c:v>
                </c:pt>
                <c:pt idx="2585">
                  <c:v>133</c:v>
                </c:pt>
                <c:pt idx="2586">
                  <c:v>130</c:v>
                </c:pt>
                <c:pt idx="2587">
                  <c:v>119</c:v>
                </c:pt>
                <c:pt idx="2588">
                  <c:v>127</c:v>
                </c:pt>
                <c:pt idx="2589">
                  <c:v>108</c:v>
                </c:pt>
                <c:pt idx="2590">
                  <c:v>105</c:v>
                </c:pt>
                <c:pt idx="2591">
                  <c:v>130</c:v>
                </c:pt>
                <c:pt idx="2592">
                  <c:v>106</c:v>
                </c:pt>
                <c:pt idx="2593">
                  <c:v>99</c:v>
                </c:pt>
                <c:pt idx="2594">
                  <c:v>95</c:v>
                </c:pt>
                <c:pt idx="2595">
                  <c:v>111</c:v>
                </c:pt>
                <c:pt idx="2596">
                  <c:v>110</c:v>
                </c:pt>
                <c:pt idx="2597">
                  <c:v>87</c:v>
                </c:pt>
                <c:pt idx="2598">
                  <c:v>77</c:v>
                </c:pt>
                <c:pt idx="2599">
                  <c:v>91</c:v>
                </c:pt>
                <c:pt idx="2600">
                  <c:v>84</c:v>
                </c:pt>
                <c:pt idx="2601">
                  <c:v>98</c:v>
                </c:pt>
                <c:pt idx="2602">
                  <c:v>111</c:v>
                </c:pt>
                <c:pt idx="2603">
                  <c:v>108</c:v>
                </c:pt>
                <c:pt idx="2604">
                  <c:v>109</c:v>
                </c:pt>
                <c:pt idx="2605">
                  <c:v>130</c:v>
                </c:pt>
                <c:pt idx="2606">
                  <c:v>112</c:v>
                </c:pt>
                <c:pt idx="2607">
                  <c:v>124</c:v>
                </c:pt>
                <c:pt idx="2608">
                  <c:v>122</c:v>
                </c:pt>
                <c:pt idx="2609">
                  <c:v>107</c:v>
                </c:pt>
                <c:pt idx="2610">
                  <c:v>122</c:v>
                </c:pt>
                <c:pt idx="2611">
                  <c:v>134</c:v>
                </c:pt>
                <c:pt idx="2612">
                  <c:v>116</c:v>
                </c:pt>
                <c:pt idx="2613">
                  <c:v>129</c:v>
                </c:pt>
                <c:pt idx="2614">
                  <c:v>137</c:v>
                </c:pt>
                <c:pt idx="2615">
                  <c:v>127</c:v>
                </c:pt>
                <c:pt idx="2616">
                  <c:v>140</c:v>
                </c:pt>
                <c:pt idx="2617">
                  <c:v>132</c:v>
                </c:pt>
                <c:pt idx="2618">
                  <c:v>127</c:v>
                </c:pt>
                <c:pt idx="2619">
                  <c:v>151</c:v>
                </c:pt>
                <c:pt idx="2620">
                  <c:v>146</c:v>
                </c:pt>
                <c:pt idx="2621">
                  <c:v>128</c:v>
                </c:pt>
                <c:pt idx="2622">
                  <c:v>146</c:v>
                </c:pt>
                <c:pt idx="2623">
                  <c:v>176</c:v>
                </c:pt>
                <c:pt idx="2624">
                  <c:v>182</c:v>
                </c:pt>
                <c:pt idx="2625">
                  <c:v>195</c:v>
                </c:pt>
                <c:pt idx="2626">
                  <c:v>188</c:v>
                </c:pt>
                <c:pt idx="2627">
                  <c:v>190</c:v>
                </c:pt>
                <c:pt idx="2628">
                  <c:v>183</c:v>
                </c:pt>
                <c:pt idx="2629">
                  <c:v>166</c:v>
                </c:pt>
                <c:pt idx="2630">
                  <c:v>153</c:v>
                </c:pt>
                <c:pt idx="2631">
                  <c:v>173</c:v>
                </c:pt>
                <c:pt idx="2632">
                  <c:v>185</c:v>
                </c:pt>
                <c:pt idx="2633">
                  <c:v>183</c:v>
                </c:pt>
                <c:pt idx="2634">
                  <c:v>184</c:v>
                </c:pt>
                <c:pt idx="2635">
                  <c:v>171</c:v>
                </c:pt>
                <c:pt idx="2636">
                  <c:v>154</c:v>
                </c:pt>
                <c:pt idx="2637">
                  <c:v>133</c:v>
                </c:pt>
                <c:pt idx="2638">
                  <c:v>140</c:v>
                </c:pt>
                <c:pt idx="2639">
                  <c:v>124</c:v>
                </c:pt>
                <c:pt idx="2640">
                  <c:v>139</c:v>
                </c:pt>
                <c:pt idx="2641">
                  <c:v>133</c:v>
                </c:pt>
                <c:pt idx="2642">
                  <c:v>135</c:v>
                </c:pt>
                <c:pt idx="2643">
                  <c:v>128</c:v>
                </c:pt>
                <c:pt idx="2644">
                  <c:v>129</c:v>
                </c:pt>
                <c:pt idx="2645">
                  <c:v>134</c:v>
                </c:pt>
                <c:pt idx="2646">
                  <c:v>140</c:v>
                </c:pt>
                <c:pt idx="2647">
                  <c:v>146</c:v>
                </c:pt>
                <c:pt idx="2648">
                  <c:v>125</c:v>
                </c:pt>
                <c:pt idx="2649">
                  <c:v>137</c:v>
                </c:pt>
                <c:pt idx="2650">
                  <c:v>127</c:v>
                </c:pt>
                <c:pt idx="2651">
                  <c:v>121</c:v>
                </c:pt>
                <c:pt idx="2652">
                  <c:v>126</c:v>
                </c:pt>
                <c:pt idx="2653">
                  <c:v>95</c:v>
                </c:pt>
                <c:pt idx="2654">
                  <c:v>115</c:v>
                </c:pt>
                <c:pt idx="2655">
                  <c:v>106</c:v>
                </c:pt>
                <c:pt idx="2656">
                  <c:v>110</c:v>
                </c:pt>
                <c:pt idx="2657">
                  <c:v>120</c:v>
                </c:pt>
                <c:pt idx="2658">
                  <c:v>115</c:v>
                </c:pt>
                <c:pt idx="2659">
                  <c:v>119</c:v>
                </c:pt>
                <c:pt idx="2660">
                  <c:v>113</c:v>
                </c:pt>
                <c:pt idx="2661">
                  <c:v>108</c:v>
                </c:pt>
                <c:pt idx="2662">
                  <c:v>92</c:v>
                </c:pt>
                <c:pt idx="2663">
                  <c:v>99</c:v>
                </c:pt>
                <c:pt idx="2664">
                  <c:v>94</c:v>
                </c:pt>
                <c:pt idx="2665">
                  <c:v>93</c:v>
                </c:pt>
                <c:pt idx="2666">
                  <c:v>95</c:v>
                </c:pt>
                <c:pt idx="2667">
                  <c:v>77</c:v>
                </c:pt>
                <c:pt idx="2668">
                  <c:v>90</c:v>
                </c:pt>
                <c:pt idx="2669">
                  <c:v>74</c:v>
                </c:pt>
                <c:pt idx="2670">
                  <c:v>87</c:v>
                </c:pt>
                <c:pt idx="2671">
                  <c:v>101</c:v>
                </c:pt>
                <c:pt idx="2672">
                  <c:v>92</c:v>
                </c:pt>
                <c:pt idx="2673">
                  <c:v>113</c:v>
                </c:pt>
                <c:pt idx="2674">
                  <c:v>109</c:v>
                </c:pt>
                <c:pt idx="2675">
                  <c:v>114</c:v>
                </c:pt>
                <c:pt idx="2676">
                  <c:v>110</c:v>
                </c:pt>
                <c:pt idx="2677">
                  <c:v>121</c:v>
                </c:pt>
                <c:pt idx="2678">
                  <c:v>123</c:v>
                </c:pt>
                <c:pt idx="2679">
                  <c:v>105</c:v>
                </c:pt>
                <c:pt idx="2680">
                  <c:v>124</c:v>
                </c:pt>
                <c:pt idx="2681">
                  <c:v>155</c:v>
                </c:pt>
                <c:pt idx="2682">
                  <c:v>150</c:v>
                </c:pt>
                <c:pt idx="2683">
                  <c:v>151</c:v>
                </c:pt>
                <c:pt idx="2684">
                  <c:v>180</c:v>
                </c:pt>
                <c:pt idx="2685">
                  <c:v>175</c:v>
                </c:pt>
                <c:pt idx="2686">
                  <c:v>161</c:v>
                </c:pt>
                <c:pt idx="2687">
                  <c:v>191</c:v>
                </c:pt>
                <c:pt idx="2688">
                  <c:v>195</c:v>
                </c:pt>
                <c:pt idx="2689">
                  <c:v>176</c:v>
                </c:pt>
                <c:pt idx="2690">
                  <c:v>180</c:v>
                </c:pt>
                <c:pt idx="2691">
                  <c:v>182</c:v>
                </c:pt>
                <c:pt idx="2692">
                  <c:v>190</c:v>
                </c:pt>
                <c:pt idx="2693">
                  <c:v>191</c:v>
                </c:pt>
                <c:pt idx="2694">
                  <c:v>184</c:v>
                </c:pt>
                <c:pt idx="2695">
                  <c:v>191</c:v>
                </c:pt>
                <c:pt idx="2696">
                  <c:v>203</c:v>
                </c:pt>
                <c:pt idx="2697">
                  <c:v>210</c:v>
                </c:pt>
                <c:pt idx="2698">
                  <c:v>229</c:v>
                </c:pt>
                <c:pt idx="2699">
                  <c:v>241</c:v>
                </c:pt>
                <c:pt idx="2700">
                  <c:v>187</c:v>
                </c:pt>
                <c:pt idx="2701">
                  <c:v>217</c:v>
                </c:pt>
                <c:pt idx="2702">
                  <c:v>171</c:v>
                </c:pt>
                <c:pt idx="2703">
                  <c:v>176</c:v>
                </c:pt>
                <c:pt idx="2704">
                  <c:v>178</c:v>
                </c:pt>
                <c:pt idx="2705">
                  <c:v>162</c:v>
                </c:pt>
                <c:pt idx="2706">
                  <c:v>151</c:v>
                </c:pt>
                <c:pt idx="2707">
                  <c:v>124</c:v>
                </c:pt>
                <c:pt idx="2708">
                  <c:v>117</c:v>
                </c:pt>
                <c:pt idx="2709">
                  <c:v>122</c:v>
                </c:pt>
                <c:pt idx="2710">
                  <c:v>116</c:v>
                </c:pt>
                <c:pt idx="2711">
                  <c:v>94</c:v>
                </c:pt>
                <c:pt idx="2712">
                  <c:v>96</c:v>
                </c:pt>
                <c:pt idx="2713">
                  <c:v>111</c:v>
                </c:pt>
                <c:pt idx="2714">
                  <c:v>110</c:v>
                </c:pt>
                <c:pt idx="2715">
                  <c:v>104</c:v>
                </c:pt>
                <c:pt idx="2716">
                  <c:v>107</c:v>
                </c:pt>
                <c:pt idx="2717">
                  <c:v>90</c:v>
                </c:pt>
                <c:pt idx="2718">
                  <c:v>88</c:v>
                </c:pt>
                <c:pt idx="2719">
                  <c:v>111</c:v>
                </c:pt>
                <c:pt idx="2720">
                  <c:v>96</c:v>
                </c:pt>
                <c:pt idx="2721">
                  <c:v>106</c:v>
                </c:pt>
                <c:pt idx="2722">
                  <c:v>110</c:v>
                </c:pt>
                <c:pt idx="2723">
                  <c:v>79</c:v>
                </c:pt>
                <c:pt idx="2724">
                  <c:v>95</c:v>
                </c:pt>
                <c:pt idx="2725">
                  <c:v>66</c:v>
                </c:pt>
                <c:pt idx="2726">
                  <c:v>81</c:v>
                </c:pt>
                <c:pt idx="2727">
                  <c:v>80</c:v>
                </c:pt>
                <c:pt idx="2728">
                  <c:v>76</c:v>
                </c:pt>
                <c:pt idx="2729">
                  <c:v>81</c:v>
                </c:pt>
                <c:pt idx="2730">
                  <c:v>68</c:v>
                </c:pt>
                <c:pt idx="2731">
                  <c:v>63</c:v>
                </c:pt>
                <c:pt idx="2732">
                  <c:v>74</c:v>
                </c:pt>
                <c:pt idx="2733">
                  <c:v>64</c:v>
                </c:pt>
                <c:pt idx="2734">
                  <c:v>60</c:v>
                </c:pt>
                <c:pt idx="2735">
                  <c:v>57</c:v>
                </c:pt>
                <c:pt idx="2736">
                  <c:v>79</c:v>
                </c:pt>
                <c:pt idx="2737">
                  <c:v>62</c:v>
                </c:pt>
                <c:pt idx="2738">
                  <c:v>65</c:v>
                </c:pt>
                <c:pt idx="2739">
                  <c:v>60</c:v>
                </c:pt>
                <c:pt idx="2740">
                  <c:v>64</c:v>
                </c:pt>
                <c:pt idx="2741">
                  <c:v>66</c:v>
                </c:pt>
                <c:pt idx="2742">
                  <c:v>73</c:v>
                </c:pt>
                <c:pt idx="2743">
                  <c:v>78</c:v>
                </c:pt>
                <c:pt idx="2744">
                  <c:v>79</c:v>
                </c:pt>
                <c:pt idx="2745">
                  <c:v>76</c:v>
                </c:pt>
                <c:pt idx="2746">
                  <c:v>77</c:v>
                </c:pt>
                <c:pt idx="2747">
                  <c:v>67</c:v>
                </c:pt>
                <c:pt idx="2748">
                  <c:v>63</c:v>
                </c:pt>
                <c:pt idx="2749">
                  <c:v>74</c:v>
                </c:pt>
                <c:pt idx="2750">
                  <c:v>82</c:v>
                </c:pt>
                <c:pt idx="2751">
                  <c:v>64</c:v>
                </c:pt>
                <c:pt idx="2752">
                  <c:v>76</c:v>
                </c:pt>
                <c:pt idx="2753">
                  <c:v>73</c:v>
                </c:pt>
                <c:pt idx="2754">
                  <c:v>50</c:v>
                </c:pt>
                <c:pt idx="2755">
                  <c:v>80</c:v>
                </c:pt>
                <c:pt idx="2756">
                  <c:v>73</c:v>
                </c:pt>
                <c:pt idx="2757">
                  <c:v>55</c:v>
                </c:pt>
                <c:pt idx="2758">
                  <c:v>74</c:v>
                </c:pt>
                <c:pt idx="2759">
                  <c:v>70</c:v>
                </c:pt>
                <c:pt idx="2760">
                  <c:v>66</c:v>
                </c:pt>
                <c:pt idx="2761">
                  <c:v>60</c:v>
                </c:pt>
                <c:pt idx="2762">
                  <c:v>58</c:v>
                </c:pt>
                <c:pt idx="2763">
                  <c:v>76</c:v>
                </c:pt>
                <c:pt idx="2764">
                  <c:v>71</c:v>
                </c:pt>
                <c:pt idx="2765">
                  <c:v>62</c:v>
                </c:pt>
                <c:pt idx="2766">
                  <c:v>84</c:v>
                </c:pt>
                <c:pt idx="2767">
                  <c:v>65</c:v>
                </c:pt>
                <c:pt idx="2768">
                  <c:v>59</c:v>
                </c:pt>
                <c:pt idx="2769">
                  <c:v>92</c:v>
                </c:pt>
                <c:pt idx="2770">
                  <c:v>88</c:v>
                </c:pt>
                <c:pt idx="2771">
                  <c:v>99</c:v>
                </c:pt>
                <c:pt idx="2772">
                  <c:v>121</c:v>
                </c:pt>
                <c:pt idx="2773">
                  <c:v>144</c:v>
                </c:pt>
                <c:pt idx="2774">
                  <c:v>225</c:v>
                </c:pt>
                <c:pt idx="2775">
                  <c:v>250</c:v>
                </c:pt>
                <c:pt idx="2776">
                  <c:v>249</c:v>
                </c:pt>
                <c:pt idx="2777">
                  <c:v>223</c:v>
                </c:pt>
                <c:pt idx="2778">
                  <c:v>223</c:v>
                </c:pt>
                <c:pt idx="2779">
                  <c:v>202</c:v>
                </c:pt>
                <c:pt idx="2780">
                  <c:v>208</c:v>
                </c:pt>
                <c:pt idx="2781">
                  <c:v>198</c:v>
                </c:pt>
                <c:pt idx="2782">
                  <c:v>188</c:v>
                </c:pt>
                <c:pt idx="2783">
                  <c:v>167</c:v>
                </c:pt>
                <c:pt idx="2784">
                  <c:v>149</c:v>
                </c:pt>
                <c:pt idx="2785">
                  <c:v>157</c:v>
                </c:pt>
                <c:pt idx="2786">
                  <c:v>131</c:v>
                </c:pt>
                <c:pt idx="2787">
                  <c:v>128</c:v>
                </c:pt>
                <c:pt idx="2788">
                  <c:v>139</c:v>
                </c:pt>
                <c:pt idx="2789">
                  <c:v>100</c:v>
                </c:pt>
                <c:pt idx="2790">
                  <c:v>74</c:v>
                </c:pt>
                <c:pt idx="2791">
                  <c:v>92</c:v>
                </c:pt>
                <c:pt idx="2792">
                  <c:v>88</c:v>
                </c:pt>
                <c:pt idx="2793">
                  <c:v>63</c:v>
                </c:pt>
                <c:pt idx="2794">
                  <c:v>91</c:v>
                </c:pt>
                <c:pt idx="2795">
                  <c:v>74</c:v>
                </c:pt>
                <c:pt idx="2796">
                  <c:v>89</c:v>
                </c:pt>
                <c:pt idx="2797">
                  <c:v>93</c:v>
                </c:pt>
                <c:pt idx="2798">
                  <c:v>127</c:v>
                </c:pt>
                <c:pt idx="2799">
                  <c:v>98</c:v>
                </c:pt>
                <c:pt idx="2800">
                  <c:v>103</c:v>
                </c:pt>
                <c:pt idx="2801">
                  <c:v>89</c:v>
                </c:pt>
                <c:pt idx="2802">
                  <c:v>106</c:v>
                </c:pt>
                <c:pt idx="2803">
                  <c:v>106</c:v>
                </c:pt>
                <c:pt idx="2804">
                  <c:v>110</c:v>
                </c:pt>
                <c:pt idx="2805">
                  <c:v>99</c:v>
                </c:pt>
                <c:pt idx="2806">
                  <c:v>121</c:v>
                </c:pt>
                <c:pt idx="2807">
                  <c:v>108</c:v>
                </c:pt>
                <c:pt idx="2808">
                  <c:v>99</c:v>
                </c:pt>
                <c:pt idx="2809">
                  <c:v>70</c:v>
                </c:pt>
                <c:pt idx="2810">
                  <c:v>90</c:v>
                </c:pt>
                <c:pt idx="2811">
                  <c:v>85</c:v>
                </c:pt>
                <c:pt idx="2812">
                  <c:v>105</c:v>
                </c:pt>
                <c:pt idx="2813">
                  <c:v>98</c:v>
                </c:pt>
                <c:pt idx="2814">
                  <c:v>90</c:v>
                </c:pt>
                <c:pt idx="2815">
                  <c:v>98</c:v>
                </c:pt>
                <c:pt idx="2816">
                  <c:v>118</c:v>
                </c:pt>
                <c:pt idx="2817">
                  <c:v>107</c:v>
                </c:pt>
                <c:pt idx="2818">
                  <c:v>95</c:v>
                </c:pt>
                <c:pt idx="2819">
                  <c:v>96</c:v>
                </c:pt>
                <c:pt idx="2820">
                  <c:v>93</c:v>
                </c:pt>
                <c:pt idx="2821">
                  <c:v>102</c:v>
                </c:pt>
                <c:pt idx="2822">
                  <c:v>83</c:v>
                </c:pt>
                <c:pt idx="2823">
                  <c:v>95</c:v>
                </c:pt>
                <c:pt idx="2824">
                  <c:v>82</c:v>
                </c:pt>
                <c:pt idx="2825">
                  <c:v>97</c:v>
                </c:pt>
                <c:pt idx="2826">
                  <c:v>80</c:v>
                </c:pt>
                <c:pt idx="2827">
                  <c:v>73</c:v>
                </c:pt>
                <c:pt idx="2828">
                  <c:v>94</c:v>
                </c:pt>
                <c:pt idx="2829">
                  <c:v>105</c:v>
                </c:pt>
                <c:pt idx="2830">
                  <c:v>75</c:v>
                </c:pt>
                <c:pt idx="2831">
                  <c:v>74</c:v>
                </c:pt>
                <c:pt idx="2832">
                  <c:v>89</c:v>
                </c:pt>
                <c:pt idx="2833">
                  <c:v>84</c:v>
                </c:pt>
                <c:pt idx="2834">
                  <c:v>82</c:v>
                </c:pt>
                <c:pt idx="2835">
                  <c:v>83</c:v>
                </c:pt>
                <c:pt idx="2836">
                  <c:v>77</c:v>
                </c:pt>
                <c:pt idx="2837">
                  <c:v>88</c:v>
                </c:pt>
                <c:pt idx="2838">
                  <c:v>80</c:v>
                </c:pt>
                <c:pt idx="2839">
                  <c:v>81</c:v>
                </c:pt>
                <c:pt idx="2840">
                  <c:v>91</c:v>
                </c:pt>
                <c:pt idx="2841">
                  <c:v>71</c:v>
                </c:pt>
                <c:pt idx="2842">
                  <c:v>74</c:v>
                </c:pt>
                <c:pt idx="2843">
                  <c:v>87</c:v>
                </c:pt>
                <c:pt idx="2844">
                  <c:v>97</c:v>
                </c:pt>
                <c:pt idx="2845">
                  <c:v>95</c:v>
                </c:pt>
                <c:pt idx="2846">
                  <c:v>100</c:v>
                </c:pt>
                <c:pt idx="2847">
                  <c:v>90</c:v>
                </c:pt>
                <c:pt idx="2848">
                  <c:v>101</c:v>
                </c:pt>
                <c:pt idx="2849">
                  <c:v>94</c:v>
                </c:pt>
                <c:pt idx="2850">
                  <c:v>91</c:v>
                </c:pt>
                <c:pt idx="2851">
                  <c:v>89</c:v>
                </c:pt>
                <c:pt idx="2852">
                  <c:v>112</c:v>
                </c:pt>
                <c:pt idx="2853">
                  <c:v>118</c:v>
                </c:pt>
                <c:pt idx="2854">
                  <c:v>130</c:v>
                </c:pt>
                <c:pt idx="2855">
                  <c:v>153</c:v>
                </c:pt>
                <c:pt idx="2856">
                  <c:v>184</c:v>
                </c:pt>
                <c:pt idx="2857">
                  <c:v>200</c:v>
                </c:pt>
                <c:pt idx="2858">
                  <c:v>193</c:v>
                </c:pt>
                <c:pt idx="2859">
                  <c:v>172</c:v>
                </c:pt>
                <c:pt idx="2860">
                  <c:v>195</c:v>
                </c:pt>
                <c:pt idx="2861">
                  <c:v>169</c:v>
                </c:pt>
                <c:pt idx="2862">
                  <c:v>175</c:v>
                </c:pt>
                <c:pt idx="2863">
                  <c:v>180</c:v>
                </c:pt>
                <c:pt idx="2864">
                  <c:v>142</c:v>
                </c:pt>
                <c:pt idx="2865">
                  <c:v>146</c:v>
                </c:pt>
                <c:pt idx="2866">
                  <c:v>147</c:v>
                </c:pt>
                <c:pt idx="2867">
                  <c:v>134</c:v>
                </c:pt>
                <c:pt idx="2868">
                  <c:v>122</c:v>
                </c:pt>
                <c:pt idx="2869">
                  <c:v>132</c:v>
                </c:pt>
                <c:pt idx="2870">
                  <c:v>94</c:v>
                </c:pt>
                <c:pt idx="2871">
                  <c:v>94</c:v>
                </c:pt>
                <c:pt idx="2872">
                  <c:v>95</c:v>
                </c:pt>
                <c:pt idx="2873">
                  <c:v>76</c:v>
                </c:pt>
                <c:pt idx="2874">
                  <c:v>86</c:v>
                </c:pt>
                <c:pt idx="2875">
                  <c:v>80</c:v>
                </c:pt>
                <c:pt idx="2876">
                  <c:v>77</c:v>
                </c:pt>
                <c:pt idx="2877">
                  <c:v>66</c:v>
                </c:pt>
                <c:pt idx="2878">
                  <c:v>62</c:v>
                </c:pt>
                <c:pt idx="2879">
                  <c:v>68</c:v>
                </c:pt>
                <c:pt idx="2880">
                  <c:v>64</c:v>
                </c:pt>
                <c:pt idx="2881">
                  <c:v>59</c:v>
                </c:pt>
                <c:pt idx="2882">
                  <c:v>61</c:v>
                </c:pt>
                <c:pt idx="2883">
                  <c:v>63</c:v>
                </c:pt>
                <c:pt idx="2884">
                  <c:v>57</c:v>
                </c:pt>
                <c:pt idx="2885">
                  <c:v>60</c:v>
                </c:pt>
                <c:pt idx="2886">
                  <c:v>66</c:v>
                </c:pt>
                <c:pt idx="2887">
                  <c:v>55</c:v>
                </c:pt>
                <c:pt idx="2888">
                  <c:v>65</c:v>
                </c:pt>
                <c:pt idx="2889">
                  <c:v>54</c:v>
                </c:pt>
                <c:pt idx="2890">
                  <c:v>58</c:v>
                </c:pt>
                <c:pt idx="2891">
                  <c:v>61</c:v>
                </c:pt>
                <c:pt idx="2892">
                  <c:v>62</c:v>
                </c:pt>
                <c:pt idx="2893">
                  <c:v>84</c:v>
                </c:pt>
                <c:pt idx="2894">
                  <c:v>95</c:v>
                </c:pt>
                <c:pt idx="2895">
                  <c:v>103</c:v>
                </c:pt>
                <c:pt idx="2896">
                  <c:v>113</c:v>
                </c:pt>
                <c:pt idx="2897">
                  <c:v>125</c:v>
                </c:pt>
                <c:pt idx="2898">
                  <c:v>153</c:v>
                </c:pt>
                <c:pt idx="2899">
                  <c:v>145</c:v>
                </c:pt>
                <c:pt idx="2900">
                  <c:v>141</c:v>
                </c:pt>
                <c:pt idx="2901">
                  <c:v>130</c:v>
                </c:pt>
                <c:pt idx="2902">
                  <c:v>146</c:v>
                </c:pt>
                <c:pt idx="2903">
                  <c:v>139</c:v>
                </c:pt>
                <c:pt idx="2904">
                  <c:v>133</c:v>
                </c:pt>
                <c:pt idx="2905">
                  <c:v>133</c:v>
                </c:pt>
                <c:pt idx="2906">
                  <c:v>122</c:v>
                </c:pt>
                <c:pt idx="2907">
                  <c:v>107</c:v>
                </c:pt>
                <c:pt idx="2908">
                  <c:v>105</c:v>
                </c:pt>
                <c:pt idx="2909">
                  <c:v>119</c:v>
                </c:pt>
                <c:pt idx="2910">
                  <c:v>85</c:v>
                </c:pt>
                <c:pt idx="2911">
                  <c:v>100</c:v>
                </c:pt>
                <c:pt idx="2912">
                  <c:v>85</c:v>
                </c:pt>
                <c:pt idx="2913">
                  <c:v>96</c:v>
                </c:pt>
                <c:pt idx="2914">
                  <c:v>71</c:v>
                </c:pt>
                <c:pt idx="2915">
                  <c:v>94</c:v>
                </c:pt>
                <c:pt idx="2916">
                  <c:v>77</c:v>
                </c:pt>
                <c:pt idx="2917">
                  <c:v>83</c:v>
                </c:pt>
                <c:pt idx="2918">
                  <c:v>96</c:v>
                </c:pt>
                <c:pt idx="2919">
                  <c:v>100</c:v>
                </c:pt>
                <c:pt idx="2920">
                  <c:v>110</c:v>
                </c:pt>
                <c:pt idx="2921">
                  <c:v>83</c:v>
                </c:pt>
                <c:pt idx="2922">
                  <c:v>93</c:v>
                </c:pt>
                <c:pt idx="2923">
                  <c:v>103</c:v>
                </c:pt>
                <c:pt idx="2924">
                  <c:v>99</c:v>
                </c:pt>
                <c:pt idx="2925">
                  <c:v>92</c:v>
                </c:pt>
                <c:pt idx="2926">
                  <c:v>100</c:v>
                </c:pt>
                <c:pt idx="2927">
                  <c:v>88</c:v>
                </c:pt>
                <c:pt idx="2928">
                  <c:v>100</c:v>
                </c:pt>
                <c:pt idx="2929">
                  <c:v>92</c:v>
                </c:pt>
                <c:pt idx="2930">
                  <c:v>80</c:v>
                </c:pt>
                <c:pt idx="2931">
                  <c:v>90</c:v>
                </c:pt>
                <c:pt idx="2932">
                  <c:v>81</c:v>
                </c:pt>
                <c:pt idx="2933">
                  <c:v>93</c:v>
                </c:pt>
                <c:pt idx="2934">
                  <c:v>85</c:v>
                </c:pt>
                <c:pt idx="2935">
                  <c:v>73</c:v>
                </c:pt>
                <c:pt idx="2936">
                  <c:v>93</c:v>
                </c:pt>
                <c:pt idx="2937">
                  <c:v>93</c:v>
                </c:pt>
                <c:pt idx="2938">
                  <c:v>66</c:v>
                </c:pt>
                <c:pt idx="2939">
                  <c:v>69</c:v>
                </c:pt>
                <c:pt idx="2940">
                  <c:v>71</c:v>
                </c:pt>
                <c:pt idx="2941">
                  <c:v>75</c:v>
                </c:pt>
                <c:pt idx="2942">
                  <c:v>105</c:v>
                </c:pt>
                <c:pt idx="2943">
                  <c:v>98</c:v>
                </c:pt>
                <c:pt idx="2944">
                  <c:v>107</c:v>
                </c:pt>
                <c:pt idx="2945">
                  <c:v>97</c:v>
                </c:pt>
                <c:pt idx="2946">
                  <c:v>92</c:v>
                </c:pt>
                <c:pt idx="2947">
                  <c:v>100</c:v>
                </c:pt>
                <c:pt idx="2948">
                  <c:v>100</c:v>
                </c:pt>
                <c:pt idx="2949">
                  <c:v>80</c:v>
                </c:pt>
                <c:pt idx="2950">
                  <c:v>84</c:v>
                </c:pt>
                <c:pt idx="2951">
                  <c:v>90</c:v>
                </c:pt>
                <c:pt idx="2952">
                  <c:v>93</c:v>
                </c:pt>
                <c:pt idx="2953">
                  <c:v>74</c:v>
                </c:pt>
                <c:pt idx="2954">
                  <c:v>92</c:v>
                </c:pt>
                <c:pt idx="2955">
                  <c:v>71</c:v>
                </c:pt>
                <c:pt idx="2956">
                  <c:v>66</c:v>
                </c:pt>
                <c:pt idx="2957">
                  <c:v>79</c:v>
                </c:pt>
                <c:pt idx="2958">
                  <c:v>65</c:v>
                </c:pt>
                <c:pt idx="2959">
                  <c:v>81</c:v>
                </c:pt>
                <c:pt idx="2960">
                  <c:v>92</c:v>
                </c:pt>
                <c:pt idx="2961">
                  <c:v>84</c:v>
                </c:pt>
                <c:pt idx="2962">
                  <c:v>70</c:v>
                </c:pt>
                <c:pt idx="2963">
                  <c:v>73</c:v>
                </c:pt>
                <c:pt idx="2964">
                  <c:v>67</c:v>
                </c:pt>
                <c:pt idx="2965">
                  <c:v>81</c:v>
                </c:pt>
                <c:pt idx="2966">
                  <c:v>74</c:v>
                </c:pt>
                <c:pt idx="2967">
                  <c:v>80</c:v>
                </c:pt>
                <c:pt idx="2968">
                  <c:v>72</c:v>
                </c:pt>
                <c:pt idx="2969">
                  <c:v>94</c:v>
                </c:pt>
                <c:pt idx="2970">
                  <c:v>84</c:v>
                </c:pt>
                <c:pt idx="2971">
                  <c:v>83</c:v>
                </c:pt>
                <c:pt idx="2972">
                  <c:v>124</c:v>
                </c:pt>
                <c:pt idx="2973">
                  <c:v>105</c:v>
                </c:pt>
                <c:pt idx="2974">
                  <c:v>111</c:v>
                </c:pt>
                <c:pt idx="2975">
                  <c:v>114</c:v>
                </c:pt>
                <c:pt idx="2976">
                  <c:v>111</c:v>
                </c:pt>
                <c:pt idx="2977">
                  <c:v>104</c:v>
                </c:pt>
                <c:pt idx="2978">
                  <c:v>106</c:v>
                </c:pt>
                <c:pt idx="2979">
                  <c:v>104</c:v>
                </c:pt>
                <c:pt idx="2980">
                  <c:v>105</c:v>
                </c:pt>
                <c:pt idx="2981">
                  <c:v>119</c:v>
                </c:pt>
                <c:pt idx="2982">
                  <c:v>114</c:v>
                </c:pt>
                <c:pt idx="2983">
                  <c:v>94</c:v>
                </c:pt>
                <c:pt idx="2984">
                  <c:v>87</c:v>
                </c:pt>
                <c:pt idx="2985">
                  <c:v>114</c:v>
                </c:pt>
                <c:pt idx="2986">
                  <c:v>83</c:v>
                </c:pt>
                <c:pt idx="2987">
                  <c:v>95</c:v>
                </c:pt>
                <c:pt idx="2988">
                  <c:v>106</c:v>
                </c:pt>
                <c:pt idx="2989">
                  <c:v>123</c:v>
                </c:pt>
                <c:pt idx="2990">
                  <c:v>114</c:v>
                </c:pt>
                <c:pt idx="2991">
                  <c:v>121</c:v>
                </c:pt>
                <c:pt idx="2992">
                  <c:v>114</c:v>
                </c:pt>
                <c:pt idx="2993">
                  <c:v>155</c:v>
                </c:pt>
                <c:pt idx="2994">
                  <c:v>109</c:v>
                </c:pt>
                <c:pt idx="2995">
                  <c:v>118</c:v>
                </c:pt>
                <c:pt idx="2996">
                  <c:v>123</c:v>
                </c:pt>
                <c:pt idx="2997">
                  <c:v>130</c:v>
                </c:pt>
                <c:pt idx="2998">
                  <c:v>120</c:v>
                </c:pt>
                <c:pt idx="2999">
                  <c:v>104</c:v>
                </c:pt>
                <c:pt idx="3000">
                  <c:v>115</c:v>
                </c:pt>
                <c:pt idx="3001">
                  <c:v>105</c:v>
                </c:pt>
                <c:pt idx="3002">
                  <c:v>103</c:v>
                </c:pt>
                <c:pt idx="3003">
                  <c:v>115</c:v>
                </c:pt>
                <c:pt idx="3004">
                  <c:v>106</c:v>
                </c:pt>
                <c:pt idx="3005">
                  <c:v>89</c:v>
                </c:pt>
                <c:pt idx="3006">
                  <c:v>92</c:v>
                </c:pt>
                <c:pt idx="3007">
                  <c:v>100</c:v>
                </c:pt>
                <c:pt idx="3008">
                  <c:v>96</c:v>
                </c:pt>
                <c:pt idx="3009">
                  <c:v>82</c:v>
                </c:pt>
                <c:pt idx="3010">
                  <c:v>75</c:v>
                </c:pt>
                <c:pt idx="3011">
                  <c:v>84</c:v>
                </c:pt>
                <c:pt idx="3012">
                  <c:v>76</c:v>
                </c:pt>
                <c:pt idx="3013">
                  <c:v>80</c:v>
                </c:pt>
                <c:pt idx="3014">
                  <c:v>87</c:v>
                </c:pt>
                <c:pt idx="3015">
                  <c:v>76</c:v>
                </c:pt>
                <c:pt idx="3016">
                  <c:v>71</c:v>
                </c:pt>
                <c:pt idx="3017">
                  <c:v>70</c:v>
                </c:pt>
                <c:pt idx="3018">
                  <c:v>57</c:v>
                </c:pt>
                <c:pt idx="3019">
                  <c:v>54</c:v>
                </c:pt>
                <c:pt idx="3020">
                  <c:v>77</c:v>
                </c:pt>
                <c:pt idx="3021">
                  <c:v>59</c:v>
                </c:pt>
                <c:pt idx="3022">
                  <c:v>66</c:v>
                </c:pt>
                <c:pt idx="3023">
                  <c:v>57</c:v>
                </c:pt>
                <c:pt idx="3024">
                  <c:v>72</c:v>
                </c:pt>
                <c:pt idx="3025">
                  <c:v>82</c:v>
                </c:pt>
                <c:pt idx="3026">
                  <c:v>63</c:v>
                </c:pt>
                <c:pt idx="3027">
                  <c:v>60</c:v>
                </c:pt>
                <c:pt idx="3028">
                  <c:v>61</c:v>
                </c:pt>
                <c:pt idx="3029">
                  <c:v>48</c:v>
                </c:pt>
                <c:pt idx="3030">
                  <c:v>51</c:v>
                </c:pt>
                <c:pt idx="3031">
                  <c:v>59</c:v>
                </c:pt>
                <c:pt idx="3032">
                  <c:v>73</c:v>
                </c:pt>
                <c:pt idx="3033">
                  <c:v>76</c:v>
                </c:pt>
                <c:pt idx="3034">
                  <c:v>56</c:v>
                </c:pt>
                <c:pt idx="3035">
                  <c:v>53</c:v>
                </c:pt>
                <c:pt idx="3036">
                  <c:v>52</c:v>
                </c:pt>
                <c:pt idx="3037">
                  <c:v>45</c:v>
                </c:pt>
                <c:pt idx="3038">
                  <c:v>48</c:v>
                </c:pt>
                <c:pt idx="3039">
                  <c:v>54</c:v>
                </c:pt>
                <c:pt idx="3040">
                  <c:v>68</c:v>
                </c:pt>
                <c:pt idx="3041">
                  <c:v>65</c:v>
                </c:pt>
                <c:pt idx="3042">
                  <c:v>53</c:v>
                </c:pt>
                <c:pt idx="3043">
                  <c:v>59</c:v>
                </c:pt>
                <c:pt idx="3044">
                  <c:v>60</c:v>
                </c:pt>
                <c:pt idx="3045">
                  <c:v>49</c:v>
                </c:pt>
                <c:pt idx="3046">
                  <c:v>58</c:v>
                </c:pt>
                <c:pt idx="3047">
                  <c:v>45</c:v>
                </c:pt>
                <c:pt idx="3048">
                  <c:v>66</c:v>
                </c:pt>
                <c:pt idx="3049">
                  <c:v>43</c:v>
                </c:pt>
                <c:pt idx="3050">
                  <c:v>51</c:v>
                </c:pt>
                <c:pt idx="3051">
                  <c:v>59</c:v>
                </c:pt>
                <c:pt idx="3052">
                  <c:v>62</c:v>
                </c:pt>
                <c:pt idx="3053">
                  <c:v>48</c:v>
                </c:pt>
                <c:pt idx="3054">
                  <c:v>63</c:v>
                </c:pt>
                <c:pt idx="3055">
                  <c:v>58</c:v>
                </c:pt>
                <c:pt idx="3056">
                  <c:v>50</c:v>
                </c:pt>
                <c:pt idx="3057">
                  <c:v>46</c:v>
                </c:pt>
                <c:pt idx="3058">
                  <c:v>63</c:v>
                </c:pt>
                <c:pt idx="3059">
                  <c:v>58</c:v>
                </c:pt>
                <c:pt idx="3060">
                  <c:v>52</c:v>
                </c:pt>
                <c:pt idx="3061">
                  <c:v>54</c:v>
                </c:pt>
                <c:pt idx="3062">
                  <c:v>48</c:v>
                </c:pt>
                <c:pt idx="3063">
                  <c:v>58</c:v>
                </c:pt>
                <c:pt idx="3064">
                  <c:v>57</c:v>
                </c:pt>
                <c:pt idx="3065">
                  <c:v>47</c:v>
                </c:pt>
                <c:pt idx="3066">
                  <c:v>56</c:v>
                </c:pt>
                <c:pt idx="3067">
                  <c:v>55</c:v>
                </c:pt>
                <c:pt idx="3068">
                  <c:v>47</c:v>
                </c:pt>
                <c:pt idx="3069">
                  <c:v>45</c:v>
                </c:pt>
                <c:pt idx="3070">
                  <c:v>53</c:v>
                </c:pt>
                <c:pt idx="3071">
                  <c:v>52</c:v>
                </c:pt>
                <c:pt idx="3072">
                  <c:v>79</c:v>
                </c:pt>
                <c:pt idx="3073">
                  <c:v>55</c:v>
                </c:pt>
                <c:pt idx="3074">
                  <c:v>50</c:v>
                </c:pt>
                <c:pt idx="3075">
                  <c:v>63</c:v>
                </c:pt>
                <c:pt idx="3076">
                  <c:v>56</c:v>
                </c:pt>
                <c:pt idx="3077">
                  <c:v>65</c:v>
                </c:pt>
                <c:pt idx="3078">
                  <c:v>40</c:v>
                </c:pt>
                <c:pt idx="3079">
                  <c:v>62</c:v>
                </c:pt>
                <c:pt idx="3080">
                  <c:v>77</c:v>
                </c:pt>
                <c:pt idx="3081">
                  <c:v>49</c:v>
                </c:pt>
                <c:pt idx="3082">
                  <c:v>55</c:v>
                </c:pt>
                <c:pt idx="3083">
                  <c:v>67</c:v>
                </c:pt>
                <c:pt idx="3084">
                  <c:v>64</c:v>
                </c:pt>
                <c:pt idx="3085">
                  <c:v>56</c:v>
                </c:pt>
                <c:pt idx="3086">
                  <c:v>59</c:v>
                </c:pt>
                <c:pt idx="3087">
                  <c:v>65</c:v>
                </c:pt>
                <c:pt idx="3088">
                  <c:v>63</c:v>
                </c:pt>
                <c:pt idx="3089">
                  <c:v>78</c:v>
                </c:pt>
                <c:pt idx="3090">
                  <c:v>76</c:v>
                </c:pt>
                <c:pt idx="3091">
                  <c:v>76</c:v>
                </c:pt>
                <c:pt idx="3092">
                  <c:v>82</c:v>
                </c:pt>
                <c:pt idx="3093">
                  <c:v>82</c:v>
                </c:pt>
                <c:pt idx="3094">
                  <c:v>78</c:v>
                </c:pt>
                <c:pt idx="3095">
                  <c:v>78</c:v>
                </c:pt>
                <c:pt idx="3096">
                  <c:v>78</c:v>
                </c:pt>
                <c:pt idx="3097">
                  <c:v>90</c:v>
                </c:pt>
                <c:pt idx="3098">
                  <c:v>94</c:v>
                </c:pt>
                <c:pt idx="3099">
                  <c:v>90</c:v>
                </c:pt>
                <c:pt idx="3100">
                  <c:v>89</c:v>
                </c:pt>
                <c:pt idx="3101">
                  <c:v>88</c:v>
                </c:pt>
                <c:pt idx="3102">
                  <c:v>78</c:v>
                </c:pt>
                <c:pt idx="3103">
                  <c:v>80</c:v>
                </c:pt>
                <c:pt idx="3104">
                  <c:v>72</c:v>
                </c:pt>
                <c:pt idx="3105">
                  <c:v>68</c:v>
                </c:pt>
                <c:pt idx="3106">
                  <c:v>60</c:v>
                </c:pt>
                <c:pt idx="3107">
                  <c:v>73</c:v>
                </c:pt>
                <c:pt idx="3108">
                  <c:v>63</c:v>
                </c:pt>
                <c:pt idx="3109">
                  <c:v>59</c:v>
                </c:pt>
                <c:pt idx="3110">
                  <c:v>84</c:v>
                </c:pt>
                <c:pt idx="3111">
                  <c:v>59</c:v>
                </c:pt>
                <c:pt idx="3112">
                  <c:v>58</c:v>
                </c:pt>
                <c:pt idx="3113">
                  <c:v>57</c:v>
                </c:pt>
                <c:pt idx="3114">
                  <c:v>59</c:v>
                </c:pt>
                <c:pt idx="3115">
                  <c:v>73</c:v>
                </c:pt>
                <c:pt idx="3116">
                  <c:v>48</c:v>
                </c:pt>
                <c:pt idx="3117">
                  <c:v>75</c:v>
                </c:pt>
                <c:pt idx="3118">
                  <c:v>62</c:v>
                </c:pt>
                <c:pt idx="3119">
                  <c:v>74</c:v>
                </c:pt>
                <c:pt idx="3120">
                  <c:v>72</c:v>
                </c:pt>
                <c:pt idx="3121">
                  <c:v>74</c:v>
                </c:pt>
                <c:pt idx="3122">
                  <c:v>70</c:v>
                </c:pt>
                <c:pt idx="3123">
                  <c:v>65</c:v>
                </c:pt>
                <c:pt idx="3124">
                  <c:v>89</c:v>
                </c:pt>
                <c:pt idx="3125">
                  <c:v>68</c:v>
                </c:pt>
                <c:pt idx="3126">
                  <c:v>58</c:v>
                </c:pt>
                <c:pt idx="3127">
                  <c:v>67</c:v>
                </c:pt>
                <c:pt idx="3128">
                  <c:v>73</c:v>
                </c:pt>
                <c:pt idx="3129">
                  <c:v>75</c:v>
                </c:pt>
                <c:pt idx="3130">
                  <c:v>73</c:v>
                </c:pt>
                <c:pt idx="3131">
                  <c:v>85</c:v>
                </c:pt>
                <c:pt idx="3132">
                  <c:v>63</c:v>
                </c:pt>
                <c:pt idx="3133">
                  <c:v>76</c:v>
                </c:pt>
                <c:pt idx="3134">
                  <c:v>102</c:v>
                </c:pt>
                <c:pt idx="3135">
                  <c:v>110</c:v>
                </c:pt>
                <c:pt idx="3136">
                  <c:v>115</c:v>
                </c:pt>
                <c:pt idx="3137">
                  <c:v>129</c:v>
                </c:pt>
                <c:pt idx="3138">
                  <c:v>152</c:v>
                </c:pt>
                <c:pt idx="3139">
                  <c:v>152</c:v>
                </c:pt>
                <c:pt idx="3140">
                  <c:v>168</c:v>
                </c:pt>
                <c:pt idx="3141">
                  <c:v>175</c:v>
                </c:pt>
                <c:pt idx="3142">
                  <c:v>165</c:v>
                </c:pt>
                <c:pt idx="3143">
                  <c:v>178</c:v>
                </c:pt>
                <c:pt idx="3144">
                  <c:v>163</c:v>
                </c:pt>
                <c:pt idx="3145">
                  <c:v>130</c:v>
                </c:pt>
                <c:pt idx="3146">
                  <c:v>149</c:v>
                </c:pt>
                <c:pt idx="3147">
                  <c:v>121</c:v>
                </c:pt>
                <c:pt idx="3148">
                  <c:v>140</c:v>
                </c:pt>
                <c:pt idx="3149">
                  <c:v>111</c:v>
                </c:pt>
                <c:pt idx="3150">
                  <c:v>112</c:v>
                </c:pt>
                <c:pt idx="3151">
                  <c:v>124</c:v>
                </c:pt>
                <c:pt idx="3152">
                  <c:v>115</c:v>
                </c:pt>
                <c:pt idx="3153">
                  <c:v>105</c:v>
                </c:pt>
                <c:pt idx="3154">
                  <c:v>90</c:v>
                </c:pt>
                <c:pt idx="3155">
                  <c:v>69</c:v>
                </c:pt>
                <c:pt idx="3156">
                  <c:v>89</c:v>
                </c:pt>
                <c:pt idx="3157">
                  <c:v>82</c:v>
                </c:pt>
                <c:pt idx="3158">
                  <c:v>83</c:v>
                </c:pt>
                <c:pt idx="3159">
                  <c:v>69</c:v>
                </c:pt>
                <c:pt idx="3160">
                  <c:v>70</c:v>
                </c:pt>
                <c:pt idx="3161">
                  <c:v>76</c:v>
                </c:pt>
                <c:pt idx="3162">
                  <c:v>57</c:v>
                </c:pt>
                <c:pt idx="3163">
                  <c:v>49</c:v>
                </c:pt>
                <c:pt idx="3164">
                  <c:v>60</c:v>
                </c:pt>
                <c:pt idx="3165">
                  <c:v>61</c:v>
                </c:pt>
                <c:pt idx="3166">
                  <c:v>65</c:v>
                </c:pt>
                <c:pt idx="3167">
                  <c:v>56</c:v>
                </c:pt>
                <c:pt idx="3168">
                  <c:v>64</c:v>
                </c:pt>
                <c:pt idx="3169">
                  <c:v>67</c:v>
                </c:pt>
                <c:pt idx="3170">
                  <c:v>63</c:v>
                </c:pt>
                <c:pt idx="3171">
                  <c:v>55</c:v>
                </c:pt>
                <c:pt idx="3172">
                  <c:v>66</c:v>
                </c:pt>
                <c:pt idx="3173">
                  <c:v>51</c:v>
                </c:pt>
                <c:pt idx="3174">
                  <c:v>77</c:v>
                </c:pt>
                <c:pt idx="3175">
                  <c:v>66</c:v>
                </c:pt>
                <c:pt idx="3176">
                  <c:v>68</c:v>
                </c:pt>
                <c:pt idx="3177">
                  <c:v>58</c:v>
                </c:pt>
                <c:pt idx="3178">
                  <c:v>57</c:v>
                </c:pt>
                <c:pt idx="3179">
                  <c:v>87</c:v>
                </c:pt>
                <c:pt idx="3180">
                  <c:v>74</c:v>
                </c:pt>
                <c:pt idx="3181">
                  <c:v>58</c:v>
                </c:pt>
                <c:pt idx="3182">
                  <c:v>71</c:v>
                </c:pt>
                <c:pt idx="3183">
                  <c:v>73</c:v>
                </c:pt>
                <c:pt idx="3184">
                  <c:v>90</c:v>
                </c:pt>
                <c:pt idx="3185">
                  <c:v>59</c:v>
                </c:pt>
                <c:pt idx="3186">
                  <c:v>79</c:v>
                </c:pt>
                <c:pt idx="3187">
                  <c:v>67</c:v>
                </c:pt>
                <c:pt idx="3188">
                  <c:v>77</c:v>
                </c:pt>
                <c:pt idx="3189">
                  <c:v>83</c:v>
                </c:pt>
                <c:pt idx="3190">
                  <c:v>127</c:v>
                </c:pt>
                <c:pt idx="3191">
                  <c:v>128</c:v>
                </c:pt>
                <c:pt idx="3192">
                  <c:v>125</c:v>
                </c:pt>
                <c:pt idx="3193">
                  <c:v>149</c:v>
                </c:pt>
                <c:pt idx="3194">
                  <c:v>131</c:v>
                </c:pt>
                <c:pt idx="3195">
                  <c:v>120</c:v>
                </c:pt>
                <c:pt idx="3196">
                  <c:v>106</c:v>
                </c:pt>
                <c:pt idx="3197">
                  <c:v>108</c:v>
                </c:pt>
                <c:pt idx="3198">
                  <c:v>94</c:v>
                </c:pt>
                <c:pt idx="3199">
                  <c:v>115</c:v>
                </c:pt>
                <c:pt idx="3200">
                  <c:v>120</c:v>
                </c:pt>
                <c:pt idx="3201">
                  <c:v>108</c:v>
                </c:pt>
                <c:pt idx="3202">
                  <c:v>110</c:v>
                </c:pt>
                <c:pt idx="3203">
                  <c:v>117</c:v>
                </c:pt>
                <c:pt idx="3204">
                  <c:v>85</c:v>
                </c:pt>
                <c:pt idx="3205">
                  <c:v>95</c:v>
                </c:pt>
                <c:pt idx="3206">
                  <c:v>87</c:v>
                </c:pt>
                <c:pt idx="3207">
                  <c:v>64</c:v>
                </c:pt>
                <c:pt idx="3208">
                  <c:v>71</c:v>
                </c:pt>
                <c:pt idx="3209">
                  <c:v>61</c:v>
                </c:pt>
                <c:pt idx="3210">
                  <c:v>78</c:v>
                </c:pt>
                <c:pt idx="3211">
                  <c:v>94</c:v>
                </c:pt>
                <c:pt idx="3212">
                  <c:v>78</c:v>
                </c:pt>
                <c:pt idx="3213">
                  <c:v>75</c:v>
                </c:pt>
                <c:pt idx="3214">
                  <c:v>77</c:v>
                </c:pt>
                <c:pt idx="3215">
                  <c:v>53</c:v>
                </c:pt>
                <c:pt idx="3216">
                  <c:v>60</c:v>
                </c:pt>
                <c:pt idx="3217">
                  <c:v>61</c:v>
                </c:pt>
                <c:pt idx="3218">
                  <c:v>72</c:v>
                </c:pt>
                <c:pt idx="3219">
                  <c:v>66</c:v>
                </c:pt>
                <c:pt idx="3220">
                  <c:v>73</c:v>
                </c:pt>
                <c:pt idx="3221">
                  <c:v>50</c:v>
                </c:pt>
                <c:pt idx="3222">
                  <c:v>64</c:v>
                </c:pt>
                <c:pt idx="3223">
                  <c:v>52</c:v>
                </c:pt>
                <c:pt idx="3224">
                  <c:v>59</c:v>
                </c:pt>
                <c:pt idx="3225">
                  <c:v>64</c:v>
                </c:pt>
                <c:pt idx="3226">
                  <c:v>66</c:v>
                </c:pt>
                <c:pt idx="3227">
                  <c:v>53</c:v>
                </c:pt>
                <c:pt idx="3228">
                  <c:v>68</c:v>
                </c:pt>
                <c:pt idx="3229">
                  <c:v>59</c:v>
                </c:pt>
                <c:pt idx="3230">
                  <c:v>56</c:v>
                </c:pt>
                <c:pt idx="3231">
                  <c:v>70</c:v>
                </c:pt>
                <c:pt idx="3232">
                  <c:v>60</c:v>
                </c:pt>
                <c:pt idx="3233">
                  <c:v>66</c:v>
                </c:pt>
                <c:pt idx="3234">
                  <c:v>62</c:v>
                </c:pt>
                <c:pt idx="3235">
                  <c:v>63</c:v>
                </c:pt>
                <c:pt idx="3236">
                  <c:v>68</c:v>
                </c:pt>
                <c:pt idx="3237">
                  <c:v>50</c:v>
                </c:pt>
                <c:pt idx="3238">
                  <c:v>66</c:v>
                </c:pt>
                <c:pt idx="3239">
                  <c:v>71</c:v>
                </c:pt>
                <c:pt idx="3240">
                  <c:v>54</c:v>
                </c:pt>
                <c:pt idx="3241">
                  <c:v>63</c:v>
                </c:pt>
                <c:pt idx="3242">
                  <c:v>82</c:v>
                </c:pt>
                <c:pt idx="3243">
                  <c:v>60</c:v>
                </c:pt>
                <c:pt idx="3244">
                  <c:v>63</c:v>
                </c:pt>
                <c:pt idx="3245">
                  <c:v>66</c:v>
                </c:pt>
                <c:pt idx="3246">
                  <c:v>79</c:v>
                </c:pt>
                <c:pt idx="3247">
                  <c:v>92</c:v>
                </c:pt>
                <c:pt idx="3248">
                  <c:v>48</c:v>
                </c:pt>
                <c:pt idx="3249">
                  <c:v>65</c:v>
                </c:pt>
                <c:pt idx="3250">
                  <c:v>67</c:v>
                </c:pt>
                <c:pt idx="3251">
                  <c:v>75</c:v>
                </c:pt>
                <c:pt idx="3252">
                  <c:v>73</c:v>
                </c:pt>
                <c:pt idx="3253">
                  <c:v>64</c:v>
                </c:pt>
                <c:pt idx="3254">
                  <c:v>62</c:v>
                </c:pt>
                <c:pt idx="3255">
                  <c:v>70</c:v>
                </c:pt>
                <c:pt idx="3256">
                  <c:v>63</c:v>
                </c:pt>
                <c:pt idx="3257">
                  <c:v>68</c:v>
                </c:pt>
                <c:pt idx="3258">
                  <c:v>78</c:v>
                </c:pt>
                <c:pt idx="3259">
                  <c:v>91</c:v>
                </c:pt>
                <c:pt idx="3260">
                  <c:v>79</c:v>
                </c:pt>
                <c:pt idx="3261">
                  <c:v>89</c:v>
                </c:pt>
                <c:pt idx="3262">
                  <c:v>67</c:v>
                </c:pt>
                <c:pt idx="3263">
                  <c:v>71</c:v>
                </c:pt>
                <c:pt idx="3264">
                  <c:v>63</c:v>
                </c:pt>
                <c:pt idx="3265">
                  <c:v>73</c:v>
                </c:pt>
                <c:pt idx="3266">
                  <c:v>78</c:v>
                </c:pt>
                <c:pt idx="3267">
                  <c:v>56</c:v>
                </c:pt>
                <c:pt idx="3268">
                  <c:v>57</c:v>
                </c:pt>
                <c:pt idx="3269">
                  <c:v>68</c:v>
                </c:pt>
                <c:pt idx="3270">
                  <c:v>75</c:v>
                </c:pt>
                <c:pt idx="3271">
                  <c:v>71</c:v>
                </c:pt>
                <c:pt idx="3272">
                  <c:v>92</c:v>
                </c:pt>
                <c:pt idx="3273">
                  <c:v>68</c:v>
                </c:pt>
                <c:pt idx="3274">
                  <c:v>63</c:v>
                </c:pt>
                <c:pt idx="3275">
                  <c:v>61</c:v>
                </c:pt>
                <c:pt idx="3276">
                  <c:v>65</c:v>
                </c:pt>
                <c:pt idx="3277">
                  <c:v>66</c:v>
                </c:pt>
                <c:pt idx="3278">
                  <c:v>54</c:v>
                </c:pt>
                <c:pt idx="3279">
                  <c:v>76</c:v>
                </c:pt>
                <c:pt idx="3280">
                  <c:v>63</c:v>
                </c:pt>
                <c:pt idx="3281">
                  <c:v>63</c:v>
                </c:pt>
                <c:pt idx="3282">
                  <c:v>77</c:v>
                </c:pt>
                <c:pt idx="3283">
                  <c:v>86</c:v>
                </c:pt>
                <c:pt idx="3284">
                  <c:v>66</c:v>
                </c:pt>
                <c:pt idx="3285">
                  <c:v>61</c:v>
                </c:pt>
                <c:pt idx="3286">
                  <c:v>64</c:v>
                </c:pt>
                <c:pt idx="3287">
                  <c:v>70</c:v>
                </c:pt>
                <c:pt idx="3288">
                  <c:v>67</c:v>
                </c:pt>
                <c:pt idx="3289">
                  <c:v>81</c:v>
                </c:pt>
                <c:pt idx="3290">
                  <c:v>76</c:v>
                </c:pt>
                <c:pt idx="3291">
                  <c:v>55</c:v>
                </c:pt>
                <c:pt idx="3292">
                  <c:v>68</c:v>
                </c:pt>
                <c:pt idx="3293">
                  <c:v>67</c:v>
                </c:pt>
                <c:pt idx="3294">
                  <c:v>51</c:v>
                </c:pt>
                <c:pt idx="3295">
                  <c:v>75</c:v>
                </c:pt>
                <c:pt idx="3296">
                  <c:v>63</c:v>
                </c:pt>
                <c:pt idx="3297">
                  <c:v>67</c:v>
                </c:pt>
                <c:pt idx="3298">
                  <c:v>61</c:v>
                </c:pt>
                <c:pt idx="3299">
                  <c:v>62</c:v>
                </c:pt>
                <c:pt idx="3300">
                  <c:v>48</c:v>
                </c:pt>
                <c:pt idx="3301">
                  <c:v>58</c:v>
                </c:pt>
                <c:pt idx="3302">
                  <c:v>59</c:v>
                </c:pt>
                <c:pt idx="3303">
                  <c:v>70</c:v>
                </c:pt>
                <c:pt idx="3304">
                  <c:v>55</c:v>
                </c:pt>
                <c:pt idx="3305">
                  <c:v>59</c:v>
                </c:pt>
                <c:pt idx="3306">
                  <c:v>64</c:v>
                </c:pt>
                <c:pt idx="3307">
                  <c:v>60</c:v>
                </c:pt>
                <c:pt idx="3308">
                  <c:v>58</c:v>
                </c:pt>
                <c:pt idx="3309">
                  <c:v>59</c:v>
                </c:pt>
                <c:pt idx="3310">
                  <c:v>62</c:v>
                </c:pt>
                <c:pt idx="3311">
                  <c:v>55</c:v>
                </c:pt>
                <c:pt idx="3312">
                  <c:v>52</c:v>
                </c:pt>
                <c:pt idx="3313">
                  <c:v>55</c:v>
                </c:pt>
                <c:pt idx="3314">
                  <c:v>58</c:v>
                </c:pt>
                <c:pt idx="3315">
                  <c:v>76</c:v>
                </c:pt>
                <c:pt idx="3316">
                  <c:v>80</c:v>
                </c:pt>
                <c:pt idx="3317">
                  <c:v>60</c:v>
                </c:pt>
                <c:pt idx="3318">
                  <c:v>55</c:v>
                </c:pt>
                <c:pt idx="3319">
                  <c:v>64</c:v>
                </c:pt>
                <c:pt idx="3320">
                  <c:v>62</c:v>
                </c:pt>
                <c:pt idx="3321">
                  <c:v>62</c:v>
                </c:pt>
                <c:pt idx="3322">
                  <c:v>61</c:v>
                </c:pt>
                <c:pt idx="3323">
                  <c:v>72</c:v>
                </c:pt>
                <c:pt idx="3324">
                  <c:v>66</c:v>
                </c:pt>
                <c:pt idx="3325">
                  <c:v>79</c:v>
                </c:pt>
                <c:pt idx="3326">
                  <c:v>69</c:v>
                </c:pt>
                <c:pt idx="3327">
                  <c:v>73</c:v>
                </c:pt>
                <c:pt idx="3328">
                  <c:v>58</c:v>
                </c:pt>
              </c:numCache>
            </c:numRef>
          </c:yVal>
          <c:smooth val="1"/>
          <c:extLst>
            <c:ext xmlns:c16="http://schemas.microsoft.com/office/drawing/2014/chart" uri="{C3380CC4-5D6E-409C-BE32-E72D297353CC}">
              <c16:uniqueId val="{00000000-BD90-406C-BBBD-7B6A87FF4C17}"/>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6247969375372167"/>
              <c:y val="0.9291176275018285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nl-BE"/>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45452838742795E-2"/>
          <c:y val="8.0416016658926559E-2"/>
          <c:w val="0.88429928679420888"/>
          <c:h val="0.76002909039826627"/>
        </c:manualLayout>
      </c:layout>
      <c:scatterChart>
        <c:scatterStyle val="lineMarker"/>
        <c:varyColors val="0"/>
        <c:ser>
          <c:idx val="0"/>
          <c:order val="0"/>
          <c:tx>
            <c:strRef>
              <c:f>Blad1!$F$5:$F$6</c:f>
              <c:strCache>
                <c:ptCount val="2"/>
                <c:pt idx="0">
                  <c:v>1,29586514</c:v>
                </c:pt>
                <c:pt idx="1">
                  <c:v>1,308995423</c:v>
                </c:pt>
              </c:strCache>
            </c:strRef>
          </c:tx>
          <c:spPr>
            <a:ln w="3175">
              <a:solidFill>
                <a:srgbClr val="70161E"/>
              </a:solidFill>
            </a:ln>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Blad1!$BF$5:$BF$3333</c:f>
              <c:numCache>
                <c:formatCode>General</c:formatCode>
                <c:ptCount val="3329"/>
                <c:pt idx="0">
                  <c:v>271</c:v>
                </c:pt>
                <c:pt idx="1">
                  <c:v>240</c:v>
                </c:pt>
                <c:pt idx="2">
                  <c:v>238</c:v>
                </c:pt>
                <c:pt idx="3">
                  <c:v>195</c:v>
                </c:pt>
                <c:pt idx="4">
                  <c:v>232</c:v>
                </c:pt>
                <c:pt idx="5">
                  <c:v>208</c:v>
                </c:pt>
                <c:pt idx="6">
                  <c:v>208</c:v>
                </c:pt>
                <c:pt idx="7">
                  <c:v>206</c:v>
                </c:pt>
                <c:pt idx="8">
                  <c:v>213</c:v>
                </c:pt>
                <c:pt idx="9">
                  <c:v>194</c:v>
                </c:pt>
                <c:pt idx="10">
                  <c:v>177</c:v>
                </c:pt>
                <c:pt idx="11">
                  <c:v>208</c:v>
                </c:pt>
                <c:pt idx="12">
                  <c:v>201</c:v>
                </c:pt>
                <c:pt idx="13">
                  <c:v>247</c:v>
                </c:pt>
                <c:pt idx="14">
                  <c:v>263</c:v>
                </c:pt>
                <c:pt idx="15">
                  <c:v>241</c:v>
                </c:pt>
                <c:pt idx="16">
                  <c:v>274</c:v>
                </c:pt>
                <c:pt idx="17">
                  <c:v>256</c:v>
                </c:pt>
                <c:pt idx="18">
                  <c:v>280</c:v>
                </c:pt>
                <c:pt idx="19">
                  <c:v>277</c:v>
                </c:pt>
                <c:pt idx="20">
                  <c:v>324</c:v>
                </c:pt>
                <c:pt idx="21">
                  <c:v>289</c:v>
                </c:pt>
                <c:pt idx="22">
                  <c:v>315</c:v>
                </c:pt>
                <c:pt idx="23">
                  <c:v>316</c:v>
                </c:pt>
                <c:pt idx="24">
                  <c:v>318</c:v>
                </c:pt>
                <c:pt idx="25">
                  <c:v>360</c:v>
                </c:pt>
                <c:pt idx="26">
                  <c:v>326</c:v>
                </c:pt>
                <c:pt idx="27">
                  <c:v>328</c:v>
                </c:pt>
                <c:pt idx="28">
                  <c:v>334</c:v>
                </c:pt>
                <c:pt idx="29">
                  <c:v>332</c:v>
                </c:pt>
                <c:pt idx="30">
                  <c:v>388</c:v>
                </c:pt>
                <c:pt idx="31">
                  <c:v>353</c:v>
                </c:pt>
                <c:pt idx="32">
                  <c:v>386</c:v>
                </c:pt>
                <c:pt idx="33">
                  <c:v>387</c:v>
                </c:pt>
                <c:pt idx="34">
                  <c:v>383</c:v>
                </c:pt>
                <c:pt idx="35">
                  <c:v>376</c:v>
                </c:pt>
                <c:pt idx="36">
                  <c:v>380</c:v>
                </c:pt>
                <c:pt idx="37">
                  <c:v>377</c:v>
                </c:pt>
                <c:pt idx="38">
                  <c:v>354</c:v>
                </c:pt>
                <c:pt idx="39">
                  <c:v>328</c:v>
                </c:pt>
                <c:pt idx="40">
                  <c:v>370</c:v>
                </c:pt>
                <c:pt idx="41">
                  <c:v>341</c:v>
                </c:pt>
                <c:pt idx="42">
                  <c:v>390</c:v>
                </c:pt>
                <c:pt idx="43">
                  <c:v>404</c:v>
                </c:pt>
                <c:pt idx="44">
                  <c:v>355</c:v>
                </c:pt>
                <c:pt idx="45">
                  <c:v>386</c:v>
                </c:pt>
                <c:pt idx="46">
                  <c:v>387</c:v>
                </c:pt>
                <c:pt idx="47">
                  <c:v>400</c:v>
                </c:pt>
                <c:pt idx="48">
                  <c:v>363</c:v>
                </c:pt>
                <c:pt idx="49">
                  <c:v>361</c:v>
                </c:pt>
                <c:pt idx="50">
                  <c:v>376</c:v>
                </c:pt>
                <c:pt idx="51">
                  <c:v>390</c:v>
                </c:pt>
                <c:pt idx="52">
                  <c:v>371</c:v>
                </c:pt>
                <c:pt idx="53">
                  <c:v>371</c:v>
                </c:pt>
                <c:pt idx="54">
                  <c:v>378</c:v>
                </c:pt>
                <c:pt idx="55">
                  <c:v>400</c:v>
                </c:pt>
                <c:pt idx="56">
                  <c:v>374</c:v>
                </c:pt>
                <c:pt idx="57">
                  <c:v>423</c:v>
                </c:pt>
                <c:pt idx="58">
                  <c:v>370</c:v>
                </c:pt>
                <c:pt idx="59">
                  <c:v>397</c:v>
                </c:pt>
                <c:pt idx="60">
                  <c:v>398</c:v>
                </c:pt>
                <c:pt idx="61">
                  <c:v>387</c:v>
                </c:pt>
                <c:pt idx="62">
                  <c:v>368</c:v>
                </c:pt>
                <c:pt idx="63">
                  <c:v>354</c:v>
                </c:pt>
                <c:pt idx="64">
                  <c:v>355</c:v>
                </c:pt>
                <c:pt idx="65">
                  <c:v>400</c:v>
                </c:pt>
                <c:pt idx="66">
                  <c:v>364</c:v>
                </c:pt>
                <c:pt idx="67">
                  <c:v>376</c:v>
                </c:pt>
                <c:pt idx="68">
                  <c:v>387</c:v>
                </c:pt>
                <c:pt idx="69">
                  <c:v>393</c:v>
                </c:pt>
                <c:pt idx="70">
                  <c:v>404</c:v>
                </c:pt>
                <c:pt idx="71">
                  <c:v>330</c:v>
                </c:pt>
                <c:pt idx="72">
                  <c:v>377</c:v>
                </c:pt>
                <c:pt idx="73">
                  <c:v>346</c:v>
                </c:pt>
                <c:pt idx="74">
                  <c:v>354</c:v>
                </c:pt>
                <c:pt idx="75">
                  <c:v>366</c:v>
                </c:pt>
                <c:pt idx="76">
                  <c:v>377</c:v>
                </c:pt>
                <c:pt idx="77">
                  <c:v>367</c:v>
                </c:pt>
                <c:pt idx="78">
                  <c:v>335</c:v>
                </c:pt>
                <c:pt idx="79">
                  <c:v>337</c:v>
                </c:pt>
                <c:pt idx="80">
                  <c:v>370</c:v>
                </c:pt>
                <c:pt idx="81">
                  <c:v>395</c:v>
                </c:pt>
                <c:pt idx="82">
                  <c:v>340</c:v>
                </c:pt>
                <c:pt idx="83">
                  <c:v>335</c:v>
                </c:pt>
                <c:pt idx="84">
                  <c:v>371</c:v>
                </c:pt>
                <c:pt idx="85">
                  <c:v>337</c:v>
                </c:pt>
                <c:pt idx="86">
                  <c:v>362</c:v>
                </c:pt>
                <c:pt idx="87">
                  <c:v>384</c:v>
                </c:pt>
                <c:pt idx="88">
                  <c:v>340</c:v>
                </c:pt>
                <c:pt idx="89">
                  <c:v>381</c:v>
                </c:pt>
                <c:pt idx="90">
                  <c:v>343</c:v>
                </c:pt>
                <c:pt idx="91">
                  <c:v>366</c:v>
                </c:pt>
                <c:pt idx="92">
                  <c:v>328</c:v>
                </c:pt>
                <c:pt idx="93">
                  <c:v>348</c:v>
                </c:pt>
                <c:pt idx="94">
                  <c:v>334</c:v>
                </c:pt>
                <c:pt idx="95">
                  <c:v>319</c:v>
                </c:pt>
                <c:pt idx="96">
                  <c:v>329</c:v>
                </c:pt>
                <c:pt idx="97">
                  <c:v>349</c:v>
                </c:pt>
                <c:pt idx="98">
                  <c:v>340</c:v>
                </c:pt>
                <c:pt idx="99">
                  <c:v>297</c:v>
                </c:pt>
                <c:pt idx="100">
                  <c:v>298</c:v>
                </c:pt>
                <c:pt idx="101">
                  <c:v>318</c:v>
                </c:pt>
                <c:pt idx="102">
                  <c:v>288</c:v>
                </c:pt>
                <c:pt idx="103">
                  <c:v>284</c:v>
                </c:pt>
                <c:pt idx="104">
                  <c:v>315</c:v>
                </c:pt>
                <c:pt idx="105">
                  <c:v>314</c:v>
                </c:pt>
                <c:pt idx="106">
                  <c:v>303</c:v>
                </c:pt>
                <c:pt idx="107">
                  <c:v>304</c:v>
                </c:pt>
                <c:pt idx="108">
                  <c:v>312</c:v>
                </c:pt>
                <c:pt idx="109">
                  <c:v>293</c:v>
                </c:pt>
                <c:pt idx="110">
                  <c:v>283</c:v>
                </c:pt>
                <c:pt idx="111">
                  <c:v>295</c:v>
                </c:pt>
                <c:pt idx="112">
                  <c:v>307</c:v>
                </c:pt>
                <c:pt idx="113">
                  <c:v>284</c:v>
                </c:pt>
                <c:pt idx="114">
                  <c:v>290</c:v>
                </c:pt>
                <c:pt idx="115">
                  <c:v>293</c:v>
                </c:pt>
                <c:pt idx="116">
                  <c:v>275</c:v>
                </c:pt>
                <c:pt idx="117">
                  <c:v>266</c:v>
                </c:pt>
                <c:pt idx="118">
                  <c:v>292</c:v>
                </c:pt>
                <c:pt idx="119">
                  <c:v>270</c:v>
                </c:pt>
                <c:pt idx="120">
                  <c:v>266</c:v>
                </c:pt>
                <c:pt idx="121">
                  <c:v>309</c:v>
                </c:pt>
                <c:pt idx="122">
                  <c:v>267</c:v>
                </c:pt>
                <c:pt idx="123">
                  <c:v>290</c:v>
                </c:pt>
                <c:pt idx="124">
                  <c:v>256</c:v>
                </c:pt>
                <c:pt idx="125">
                  <c:v>238</c:v>
                </c:pt>
                <c:pt idx="126">
                  <c:v>265</c:v>
                </c:pt>
                <c:pt idx="127">
                  <c:v>277</c:v>
                </c:pt>
                <c:pt idx="128">
                  <c:v>256</c:v>
                </c:pt>
                <c:pt idx="129">
                  <c:v>234</c:v>
                </c:pt>
                <c:pt idx="130">
                  <c:v>258</c:v>
                </c:pt>
                <c:pt idx="131">
                  <c:v>231</c:v>
                </c:pt>
                <c:pt idx="132">
                  <c:v>236</c:v>
                </c:pt>
                <c:pt idx="133">
                  <c:v>240</c:v>
                </c:pt>
                <c:pt idx="134">
                  <c:v>238</c:v>
                </c:pt>
                <c:pt idx="135">
                  <c:v>222</c:v>
                </c:pt>
                <c:pt idx="136">
                  <c:v>239</c:v>
                </c:pt>
                <c:pt idx="137">
                  <c:v>257</c:v>
                </c:pt>
                <c:pt idx="138">
                  <c:v>272</c:v>
                </c:pt>
                <c:pt idx="139">
                  <c:v>245</c:v>
                </c:pt>
                <c:pt idx="140">
                  <c:v>260</c:v>
                </c:pt>
                <c:pt idx="141">
                  <c:v>265</c:v>
                </c:pt>
                <c:pt idx="142">
                  <c:v>216</c:v>
                </c:pt>
                <c:pt idx="143">
                  <c:v>221</c:v>
                </c:pt>
                <c:pt idx="144">
                  <c:v>216</c:v>
                </c:pt>
                <c:pt idx="145">
                  <c:v>220</c:v>
                </c:pt>
                <c:pt idx="146">
                  <c:v>211</c:v>
                </c:pt>
                <c:pt idx="147">
                  <c:v>223</c:v>
                </c:pt>
                <c:pt idx="148">
                  <c:v>209</c:v>
                </c:pt>
                <c:pt idx="149">
                  <c:v>230</c:v>
                </c:pt>
                <c:pt idx="150">
                  <c:v>235</c:v>
                </c:pt>
                <c:pt idx="151">
                  <c:v>226</c:v>
                </c:pt>
                <c:pt idx="152">
                  <c:v>215</c:v>
                </c:pt>
                <c:pt idx="153">
                  <c:v>237</c:v>
                </c:pt>
                <c:pt idx="154">
                  <c:v>232</c:v>
                </c:pt>
                <c:pt idx="155">
                  <c:v>224</c:v>
                </c:pt>
                <c:pt idx="156">
                  <c:v>229</c:v>
                </c:pt>
                <c:pt idx="157">
                  <c:v>200</c:v>
                </c:pt>
                <c:pt idx="158">
                  <c:v>225</c:v>
                </c:pt>
                <c:pt idx="159">
                  <c:v>235</c:v>
                </c:pt>
                <c:pt idx="160">
                  <c:v>195</c:v>
                </c:pt>
                <c:pt idx="161">
                  <c:v>197</c:v>
                </c:pt>
                <c:pt idx="162">
                  <c:v>239</c:v>
                </c:pt>
                <c:pt idx="163">
                  <c:v>238</c:v>
                </c:pt>
                <c:pt idx="164">
                  <c:v>186</c:v>
                </c:pt>
                <c:pt idx="165">
                  <c:v>224</c:v>
                </c:pt>
                <c:pt idx="166">
                  <c:v>224</c:v>
                </c:pt>
                <c:pt idx="167">
                  <c:v>194</c:v>
                </c:pt>
                <c:pt idx="168">
                  <c:v>216</c:v>
                </c:pt>
                <c:pt idx="169">
                  <c:v>224</c:v>
                </c:pt>
                <c:pt idx="170">
                  <c:v>218</c:v>
                </c:pt>
                <c:pt idx="171">
                  <c:v>217</c:v>
                </c:pt>
                <c:pt idx="172">
                  <c:v>219</c:v>
                </c:pt>
                <c:pt idx="173">
                  <c:v>224</c:v>
                </c:pt>
                <c:pt idx="174">
                  <c:v>217</c:v>
                </c:pt>
                <c:pt idx="175">
                  <c:v>210</c:v>
                </c:pt>
                <c:pt idx="176">
                  <c:v>195</c:v>
                </c:pt>
                <c:pt idx="177">
                  <c:v>175</c:v>
                </c:pt>
                <c:pt idx="178">
                  <c:v>186</c:v>
                </c:pt>
                <c:pt idx="179">
                  <c:v>215</c:v>
                </c:pt>
                <c:pt idx="180">
                  <c:v>186</c:v>
                </c:pt>
                <c:pt idx="181">
                  <c:v>213</c:v>
                </c:pt>
                <c:pt idx="182">
                  <c:v>208</c:v>
                </c:pt>
                <c:pt idx="183">
                  <c:v>240</c:v>
                </c:pt>
                <c:pt idx="184">
                  <c:v>204</c:v>
                </c:pt>
                <c:pt idx="185">
                  <c:v>202</c:v>
                </c:pt>
                <c:pt idx="186">
                  <c:v>216</c:v>
                </c:pt>
                <c:pt idx="187">
                  <c:v>215</c:v>
                </c:pt>
                <c:pt idx="188">
                  <c:v>185</c:v>
                </c:pt>
                <c:pt idx="189">
                  <c:v>216</c:v>
                </c:pt>
                <c:pt idx="190">
                  <c:v>194</c:v>
                </c:pt>
                <c:pt idx="191">
                  <c:v>225</c:v>
                </c:pt>
                <c:pt idx="192">
                  <c:v>187</c:v>
                </c:pt>
                <c:pt idx="193">
                  <c:v>189</c:v>
                </c:pt>
                <c:pt idx="194">
                  <c:v>196</c:v>
                </c:pt>
                <c:pt idx="195">
                  <c:v>174</c:v>
                </c:pt>
                <c:pt idx="196">
                  <c:v>194</c:v>
                </c:pt>
                <c:pt idx="197">
                  <c:v>208</c:v>
                </c:pt>
                <c:pt idx="198">
                  <c:v>196</c:v>
                </c:pt>
                <c:pt idx="199">
                  <c:v>186</c:v>
                </c:pt>
                <c:pt idx="200">
                  <c:v>187</c:v>
                </c:pt>
                <c:pt idx="201">
                  <c:v>205</c:v>
                </c:pt>
                <c:pt idx="202">
                  <c:v>199</c:v>
                </c:pt>
                <c:pt idx="203">
                  <c:v>223</c:v>
                </c:pt>
                <c:pt idx="204">
                  <c:v>210</c:v>
                </c:pt>
                <c:pt idx="205">
                  <c:v>189</c:v>
                </c:pt>
                <c:pt idx="206">
                  <c:v>194</c:v>
                </c:pt>
                <c:pt idx="207">
                  <c:v>193</c:v>
                </c:pt>
                <c:pt idx="208">
                  <c:v>172</c:v>
                </c:pt>
                <c:pt idx="209">
                  <c:v>221</c:v>
                </c:pt>
                <c:pt idx="210">
                  <c:v>193</c:v>
                </c:pt>
                <c:pt idx="211">
                  <c:v>200</c:v>
                </c:pt>
                <c:pt idx="212">
                  <c:v>189</c:v>
                </c:pt>
                <c:pt idx="213">
                  <c:v>209</c:v>
                </c:pt>
                <c:pt idx="214">
                  <c:v>212</c:v>
                </c:pt>
                <c:pt idx="215">
                  <c:v>170</c:v>
                </c:pt>
                <c:pt idx="216">
                  <c:v>172</c:v>
                </c:pt>
                <c:pt idx="217">
                  <c:v>175</c:v>
                </c:pt>
                <c:pt idx="218">
                  <c:v>182</c:v>
                </c:pt>
                <c:pt idx="219">
                  <c:v>180</c:v>
                </c:pt>
                <c:pt idx="220">
                  <c:v>180</c:v>
                </c:pt>
                <c:pt idx="221">
                  <c:v>179</c:v>
                </c:pt>
                <c:pt idx="222">
                  <c:v>167</c:v>
                </c:pt>
                <c:pt idx="223">
                  <c:v>199</c:v>
                </c:pt>
                <c:pt idx="224">
                  <c:v>178</c:v>
                </c:pt>
                <c:pt idx="225">
                  <c:v>168</c:v>
                </c:pt>
                <c:pt idx="226">
                  <c:v>166</c:v>
                </c:pt>
                <c:pt idx="227">
                  <c:v>179</c:v>
                </c:pt>
                <c:pt idx="228">
                  <c:v>201</c:v>
                </c:pt>
                <c:pt idx="229">
                  <c:v>184</c:v>
                </c:pt>
                <c:pt idx="230">
                  <c:v>159</c:v>
                </c:pt>
                <c:pt idx="231">
                  <c:v>172</c:v>
                </c:pt>
                <c:pt idx="232">
                  <c:v>176</c:v>
                </c:pt>
                <c:pt idx="233">
                  <c:v>163</c:v>
                </c:pt>
                <c:pt idx="234">
                  <c:v>213</c:v>
                </c:pt>
                <c:pt idx="235">
                  <c:v>169</c:v>
                </c:pt>
                <c:pt idx="236">
                  <c:v>183</c:v>
                </c:pt>
                <c:pt idx="237">
                  <c:v>184</c:v>
                </c:pt>
                <c:pt idx="238">
                  <c:v>162</c:v>
                </c:pt>
                <c:pt idx="239">
                  <c:v>195</c:v>
                </c:pt>
                <c:pt idx="240">
                  <c:v>186</c:v>
                </c:pt>
                <c:pt idx="241">
                  <c:v>188</c:v>
                </c:pt>
                <c:pt idx="242">
                  <c:v>175</c:v>
                </c:pt>
                <c:pt idx="243">
                  <c:v>175</c:v>
                </c:pt>
                <c:pt idx="244">
                  <c:v>174</c:v>
                </c:pt>
                <c:pt idx="245">
                  <c:v>183</c:v>
                </c:pt>
                <c:pt idx="246">
                  <c:v>175</c:v>
                </c:pt>
                <c:pt idx="247">
                  <c:v>186</c:v>
                </c:pt>
                <c:pt idx="248">
                  <c:v>177</c:v>
                </c:pt>
                <c:pt idx="249">
                  <c:v>182</c:v>
                </c:pt>
                <c:pt idx="250">
                  <c:v>162</c:v>
                </c:pt>
                <c:pt idx="251">
                  <c:v>169</c:v>
                </c:pt>
                <c:pt idx="252">
                  <c:v>167</c:v>
                </c:pt>
                <c:pt idx="253">
                  <c:v>173</c:v>
                </c:pt>
                <c:pt idx="254">
                  <c:v>172</c:v>
                </c:pt>
                <c:pt idx="255">
                  <c:v>197</c:v>
                </c:pt>
                <c:pt idx="256">
                  <c:v>184</c:v>
                </c:pt>
                <c:pt idx="257">
                  <c:v>182</c:v>
                </c:pt>
                <c:pt idx="258">
                  <c:v>169</c:v>
                </c:pt>
                <c:pt idx="259">
                  <c:v>173</c:v>
                </c:pt>
                <c:pt idx="260">
                  <c:v>189</c:v>
                </c:pt>
                <c:pt idx="261">
                  <c:v>174</c:v>
                </c:pt>
                <c:pt idx="262">
                  <c:v>175</c:v>
                </c:pt>
                <c:pt idx="263">
                  <c:v>182</c:v>
                </c:pt>
                <c:pt idx="264">
                  <c:v>164</c:v>
                </c:pt>
                <c:pt idx="265">
                  <c:v>183</c:v>
                </c:pt>
                <c:pt idx="266">
                  <c:v>175</c:v>
                </c:pt>
                <c:pt idx="267">
                  <c:v>163</c:v>
                </c:pt>
                <c:pt idx="268">
                  <c:v>181</c:v>
                </c:pt>
                <c:pt idx="269">
                  <c:v>176</c:v>
                </c:pt>
                <c:pt idx="270">
                  <c:v>166</c:v>
                </c:pt>
                <c:pt idx="271">
                  <c:v>181</c:v>
                </c:pt>
                <c:pt idx="272">
                  <c:v>173</c:v>
                </c:pt>
                <c:pt idx="273">
                  <c:v>154</c:v>
                </c:pt>
                <c:pt idx="274">
                  <c:v>177</c:v>
                </c:pt>
                <c:pt idx="275">
                  <c:v>192</c:v>
                </c:pt>
                <c:pt idx="276">
                  <c:v>200</c:v>
                </c:pt>
                <c:pt idx="277">
                  <c:v>136</c:v>
                </c:pt>
                <c:pt idx="278">
                  <c:v>162</c:v>
                </c:pt>
                <c:pt idx="279">
                  <c:v>155</c:v>
                </c:pt>
                <c:pt idx="280">
                  <c:v>184</c:v>
                </c:pt>
                <c:pt idx="281">
                  <c:v>156</c:v>
                </c:pt>
                <c:pt idx="282">
                  <c:v>140</c:v>
                </c:pt>
                <c:pt idx="283">
                  <c:v>148</c:v>
                </c:pt>
                <c:pt idx="284">
                  <c:v>149</c:v>
                </c:pt>
                <c:pt idx="285">
                  <c:v>183</c:v>
                </c:pt>
                <c:pt idx="286">
                  <c:v>160</c:v>
                </c:pt>
                <c:pt idx="287">
                  <c:v>149</c:v>
                </c:pt>
                <c:pt idx="288">
                  <c:v>168</c:v>
                </c:pt>
                <c:pt idx="289">
                  <c:v>152</c:v>
                </c:pt>
                <c:pt idx="290">
                  <c:v>162</c:v>
                </c:pt>
                <c:pt idx="291">
                  <c:v>160</c:v>
                </c:pt>
                <c:pt idx="292">
                  <c:v>168</c:v>
                </c:pt>
                <c:pt idx="293">
                  <c:v>143</c:v>
                </c:pt>
                <c:pt idx="294">
                  <c:v>155</c:v>
                </c:pt>
                <c:pt idx="295">
                  <c:v>159</c:v>
                </c:pt>
                <c:pt idx="296">
                  <c:v>134</c:v>
                </c:pt>
                <c:pt idx="297">
                  <c:v>150</c:v>
                </c:pt>
                <c:pt idx="298">
                  <c:v>191</c:v>
                </c:pt>
                <c:pt idx="299">
                  <c:v>156</c:v>
                </c:pt>
                <c:pt idx="300">
                  <c:v>173</c:v>
                </c:pt>
                <c:pt idx="301">
                  <c:v>155</c:v>
                </c:pt>
                <c:pt idx="302">
                  <c:v>157</c:v>
                </c:pt>
                <c:pt idx="303">
                  <c:v>196</c:v>
                </c:pt>
                <c:pt idx="304">
                  <c:v>168</c:v>
                </c:pt>
                <c:pt idx="305">
                  <c:v>160</c:v>
                </c:pt>
                <c:pt idx="306">
                  <c:v>150</c:v>
                </c:pt>
                <c:pt idx="307">
                  <c:v>151</c:v>
                </c:pt>
                <c:pt idx="308">
                  <c:v>154</c:v>
                </c:pt>
                <c:pt idx="309">
                  <c:v>159</c:v>
                </c:pt>
                <c:pt idx="310">
                  <c:v>169</c:v>
                </c:pt>
                <c:pt idx="311">
                  <c:v>153</c:v>
                </c:pt>
                <c:pt idx="312">
                  <c:v>151</c:v>
                </c:pt>
                <c:pt idx="313">
                  <c:v>148</c:v>
                </c:pt>
                <c:pt idx="314">
                  <c:v>170</c:v>
                </c:pt>
                <c:pt idx="315">
                  <c:v>149</c:v>
                </c:pt>
                <c:pt idx="316">
                  <c:v>152</c:v>
                </c:pt>
                <c:pt idx="317">
                  <c:v>172</c:v>
                </c:pt>
                <c:pt idx="318">
                  <c:v>147</c:v>
                </c:pt>
                <c:pt idx="319">
                  <c:v>176</c:v>
                </c:pt>
                <c:pt idx="320">
                  <c:v>165</c:v>
                </c:pt>
                <c:pt idx="321">
                  <c:v>135</c:v>
                </c:pt>
                <c:pt idx="322">
                  <c:v>170</c:v>
                </c:pt>
                <c:pt idx="323">
                  <c:v>149</c:v>
                </c:pt>
                <c:pt idx="324">
                  <c:v>171</c:v>
                </c:pt>
                <c:pt idx="325">
                  <c:v>139</c:v>
                </c:pt>
                <c:pt idx="326">
                  <c:v>154</c:v>
                </c:pt>
                <c:pt idx="327">
                  <c:v>149</c:v>
                </c:pt>
                <c:pt idx="328">
                  <c:v>165</c:v>
                </c:pt>
                <c:pt idx="329">
                  <c:v>181</c:v>
                </c:pt>
                <c:pt idx="330">
                  <c:v>166</c:v>
                </c:pt>
                <c:pt idx="331">
                  <c:v>144</c:v>
                </c:pt>
                <c:pt idx="332">
                  <c:v>156</c:v>
                </c:pt>
                <c:pt idx="333">
                  <c:v>141</c:v>
                </c:pt>
                <c:pt idx="334">
                  <c:v>170</c:v>
                </c:pt>
                <c:pt idx="335">
                  <c:v>144</c:v>
                </c:pt>
                <c:pt idx="336">
                  <c:v>130</c:v>
                </c:pt>
                <c:pt idx="337">
                  <c:v>138</c:v>
                </c:pt>
                <c:pt idx="338">
                  <c:v>149</c:v>
                </c:pt>
                <c:pt idx="339">
                  <c:v>137</c:v>
                </c:pt>
                <c:pt idx="340">
                  <c:v>177</c:v>
                </c:pt>
                <c:pt idx="341">
                  <c:v>137</c:v>
                </c:pt>
                <c:pt idx="342">
                  <c:v>143</c:v>
                </c:pt>
                <c:pt idx="343">
                  <c:v>154</c:v>
                </c:pt>
                <c:pt idx="344">
                  <c:v>143</c:v>
                </c:pt>
                <c:pt idx="345">
                  <c:v>153</c:v>
                </c:pt>
                <c:pt idx="346">
                  <c:v>155</c:v>
                </c:pt>
                <c:pt idx="347">
                  <c:v>172</c:v>
                </c:pt>
                <c:pt idx="348">
                  <c:v>162</c:v>
                </c:pt>
                <c:pt idx="349">
                  <c:v>152</c:v>
                </c:pt>
                <c:pt idx="350">
                  <c:v>129</c:v>
                </c:pt>
                <c:pt idx="351">
                  <c:v>132</c:v>
                </c:pt>
                <c:pt idx="352">
                  <c:v>157</c:v>
                </c:pt>
                <c:pt idx="353">
                  <c:v>148</c:v>
                </c:pt>
                <c:pt idx="354">
                  <c:v>143</c:v>
                </c:pt>
                <c:pt idx="355">
                  <c:v>157</c:v>
                </c:pt>
                <c:pt idx="356">
                  <c:v>141</c:v>
                </c:pt>
                <c:pt idx="357">
                  <c:v>136</c:v>
                </c:pt>
                <c:pt idx="358">
                  <c:v>148</c:v>
                </c:pt>
                <c:pt idx="359">
                  <c:v>179</c:v>
                </c:pt>
                <c:pt idx="360">
                  <c:v>157</c:v>
                </c:pt>
                <c:pt idx="361">
                  <c:v>162</c:v>
                </c:pt>
                <c:pt idx="362">
                  <c:v>150</c:v>
                </c:pt>
                <c:pt idx="363">
                  <c:v>144</c:v>
                </c:pt>
                <c:pt idx="364">
                  <c:v>169</c:v>
                </c:pt>
                <c:pt idx="365">
                  <c:v>172</c:v>
                </c:pt>
                <c:pt idx="366">
                  <c:v>138</c:v>
                </c:pt>
                <c:pt idx="367">
                  <c:v>160</c:v>
                </c:pt>
                <c:pt idx="368">
                  <c:v>162</c:v>
                </c:pt>
                <c:pt idx="369">
                  <c:v>154</c:v>
                </c:pt>
                <c:pt idx="370">
                  <c:v>163</c:v>
                </c:pt>
                <c:pt idx="371">
                  <c:v>156</c:v>
                </c:pt>
                <c:pt idx="372">
                  <c:v>168</c:v>
                </c:pt>
                <c:pt idx="373">
                  <c:v>169</c:v>
                </c:pt>
                <c:pt idx="374">
                  <c:v>176</c:v>
                </c:pt>
                <c:pt idx="375">
                  <c:v>163</c:v>
                </c:pt>
                <c:pt idx="376">
                  <c:v>178</c:v>
                </c:pt>
                <c:pt idx="377">
                  <c:v>143</c:v>
                </c:pt>
                <c:pt idx="378">
                  <c:v>175</c:v>
                </c:pt>
                <c:pt idx="379">
                  <c:v>168</c:v>
                </c:pt>
                <c:pt idx="380">
                  <c:v>191</c:v>
                </c:pt>
                <c:pt idx="381">
                  <c:v>172</c:v>
                </c:pt>
                <c:pt idx="382">
                  <c:v>156</c:v>
                </c:pt>
                <c:pt idx="383">
                  <c:v>160</c:v>
                </c:pt>
                <c:pt idx="384">
                  <c:v>152</c:v>
                </c:pt>
                <c:pt idx="385">
                  <c:v>140</c:v>
                </c:pt>
                <c:pt idx="386">
                  <c:v>148</c:v>
                </c:pt>
                <c:pt idx="387">
                  <c:v>160</c:v>
                </c:pt>
                <c:pt idx="388">
                  <c:v>147</c:v>
                </c:pt>
                <c:pt idx="389">
                  <c:v>162</c:v>
                </c:pt>
                <c:pt idx="390">
                  <c:v>125</c:v>
                </c:pt>
                <c:pt idx="391">
                  <c:v>139</c:v>
                </c:pt>
                <c:pt idx="392">
                  <c:v>120</c:v>
                </c:pt>
                <c:pt idx="393">
                  <c:v>150</c:v>
                </c:pt>
                <c:pt idx="394">
                  <c:v>129</c:v>
                </c:pt>
                <c:pt idx="395">
                  <c:v>137</c:v>
                </c:pt>
                <c:pt idx="396">
                  <c:v>121</c:v>
                </c:pt>
                <c:pt idx="397">
                  <c:v>148</c:v>
                </c:pt>
                <c:pt idx="398">
                  <c:v>141</c:v>
                </c:pt>
                <c:pt idx="399">
                  <c:v>154</c:v>
                </c:pt>
                <c:pt idx="400">
                  <c:v>129</c:v>
                </c:pt>
                <c:pt idx="401">
                  <c:v>154</c:v>
                </c:pt>
                <c:pt idx="402">
                  <c:v>156</c:v>
                </c:pt>
                <c:pt idx="403">
                  <c:v>126</c:v>
                </c:pt>
                <c:pt idx="404">
                  <c:v>142</c:v>
                </c:pt>
                <c:pt idx="405">
                  <c:v>131</c:v>
                </c:pt>
                <c:pt idx="406">
                  <c:v>116</c:v>
                </c:pt>
                <c:pt idx="407">
                  <c:v>135</c:v>
                </c:pt>
                <c:pt idx="408">
                  <c:v>144</c:v>
                </c:pt>
                <c:pt idx="409">
                  <c:v>142</c:v>
                </c:pt>
                <c:pt idx="410">
                  <c:v>143</c:v>
                </c:pt>
                <c:pt idx="411">
                  <c:v>149</c:v>
                </c:pt>
                <c:pt idx="412">
                  <c:v>129</c:v>
                </c:pt>
                <c:pt idx="413">
                  <c:v>109</c:v>
                </c:pt>
                <c:pt idx="414">
                  <c:v>163</c:v>
                </c:pt>
                <c:pt idx="415">
                  <c:v>138</c:v>
                </c:pt>
                <c:pt idx="416">
                  <c:v>127</c:v>
                </c:pt>
                <c:pt idx="417">
                  <c:v>119</c:v>
                </c:pt>
                <c:pt idx="418">
                  <c:v>144</c:v>
                </c:pt>
                <c:pt idx="419">
                  <c:v>138</c:v>
                </c:pt>
                <c:pt idx="420">
                  <c:v>139</c:v>
                </c:pt>
                <c:pt idx="421">
                  <c:v>140</c:v>
                </c:pt>
                <c:pt idx="422">
                  <c:v>137</c:v>
                </c:pt>
                <c:pt idx="423">
                  <c:v>153</c:v>
                </c:pt>
                <c:pt idx="424">
                  <c:v>120</c:v>
                </c:pt>
                <c:pt idx="425">
                  <c:v>128</c:v>
                </c:pt>
                <c:pt idx="426">
                  <c:v>138</c:v>
                </c:pt>
                <c:pt idx="427">
                  <c:v>140</c:v>
                </c:pt>
                <c:pt idx="428">
                  <c:v>146</c:v>
                </c:pt>
                <c:pt idx="429">
                  <c:v>138</c:v>
                </c:pt>
                <c:pt idx="430">
                  <c:v>136</c:v>
                </c:pt>
                <c:pt idx="431">
                  <c:v>134</c:v>
                </c:pt>
                <c:pt idx="432">
                  <c:v>156</c:v>
                </c:pt>
                <c:pt idx="433">
                  <c:v>131</c:v>
                </c:pt>
                <c:pt idx="434">
                  <c:v>144</c:v>
                </c:pt>
                <c:pt idx="435">
                  <c:v>144</c:v>
                </c:pt>
                <c:pt idx="436">
                  <c:v>133</c:v>
                </c:pt>
                <c:pt idx="437">
                  <c:v>148</c:v>
                </c:pt>
                <c:pt idx="438">
                  <c:v>160</c:v>
                </c:pt>
                <c:pt idx="439">
                  <c:v>147</c:v>
                </c:pt>
                <c:pt idx="440">
                  <c:v>147</c:v>
                </c:pt>
                <c:pt idx="441">
                  <c:v>137</c:v>
                </c:pt>
                <c:pt idx="442">
                  <c:v>144</c:v>
                </c:pt>
                <c:pt idx="443">
                  <c:v>142</c:v>
                </c:pt>
                <c:pt idx="444">
                  <c:v>128</c:v>
                </c:pt>
                <c:pt idx="445">
                  <c:v>149</c:v>
                </c:pt>
                <c:pt idx="446">
                  <c:v>130</c:v>
                </c:pt>
                <c:pt idx="447">
                  <c:v>151</c:v>
                </c:pt>
                <c:pt idx="448">
                  <c:v>156</c:v>
                </c:pt>
                <c:pt idx="449">
                  <c:v>149</c:v>
                </c:pt>
                <c:pt idx="450">
                  <c:v>140</c:v>
                </c:pt>
                <c:pt idx="451">
                  <c:v>176</c:v>
                </c:pt>
                <c:pt idx="452">
                  <c:v>140</c:v>
                </c:pt>
                <c:pt idx="453">
                  <c:v>138</c:v>
                </c:pt>
                <c:pt idx="454">
                  <c:v>157</c:v>
                </c:pt>
                <c:pt idx="455">
                  <c:v>141</c:v>
                </c:pt>
                <c:pt idx="456">
                  <c:v>128</c:v>
                </c:pt>
                <c:pt idx="457">
                  <c:v>117</c:v>
                </c:pt>
                <c:pt idx="458">
                  <c:v>137</c:v>
                </c:pt>
                <c:pt idx="459">
                  <c:v>138</c:v>
                </c:pt>
                <c:pt idx="460">
                  <c:v>141</c:v>
                </c:pt>
                <c:pt idx="461">
                  <c:v>141</c:v>
                </c:pt>
                <c:pt idx="462">
                  <c:v>129</c:v>
                </c:pt>
                <c:pt idx="463">
                  <c:v>146</c:v>
                </c:pt>
                <c:pt idx="464">
                  <c:v>144</c:v>
                </c:pt>
                <c:pt idx="465">
                  <c:v>147</c:v>
                </c:pt>
                <c:pt idx="466">
                  <c:v>187</c:v>
                </c:pt>
                <c:pt idx="467">
                  <c:v>173</c:v>
                </c:pt>
                <c:pt idx="468">
                  <c:v>174</c:v>
                </c:pt>
                <c:pt idx="469">
                  <c:v>127</c:v>
                </c:pt>
                <c:pt idx="470">
                  <c:v>146</c:v>
                </c:pt>
                <c:pt idx="471">
                  <c:v>154</c:v>
                </c:pt>
                <c:pt idx="472">
                  <c:v>146</c:v>
                </c:pt>
                <c:pt idx="473">
                  <c:v>162</c:v>
                </c:pt>
                <c:pt idx="474">
                  <c:v>170</c:v>
                </c:pt>
                <c:pt idx="475">
                  <c:v>166</c:v>
                </c:pt>
                <c:pt idx="476">
                  <c:v>198</c:v>
                </c:pt>
                <c:pt idx="477">
                  <c:v>164</c:v>
                </c:pt>
                <c:pt idx="478">
                  <c:v>158</c:v>
                </c:pt>
                <c:pt idx="479">
                  <c:v>185</c:v>
                </c:pt>
                <c:pt idx="480">
                  <c:v>211</c:v>
                </c:pt>
                <c:pt idx="481">
                  <c:v>220</c:v>
                </c:pt>
                <c:pt idx="482">
                  <c:v>231</c:v>
                </c:pt>
                <c:pt idx="483">
                  <c:v>261</c:v>
                </c:pt>
                <c:pt idx="484">
                  <c:v>281</c:v>
                </c:pt>
                <c:pt idx="485">
                  <c:v>240</c:v>
                </c:pt>
                <c:pt idx="486">
                  <c:v>286</c:v>
                </c:pt>
                <c:pt idx="487">
                  <c:v>302</c:v>
                </c:pt>
                <c:pt idx="488">
                  <c:v>317</c:v>
                </c:pt>
                <c:pt idx="489">
                  <c:v>400</c:v>
                </c:pt>
                <c:pt idx="490">
                  <c:v>382</c:v>
                </c:pt>
                <c:pt idx="491">
                  <c:v>442</c:v>
                </c:pt>
                <c:pt idx="492">
                  <c:v>472</c:v>
                </c:pt>
                <c:pt idx="493">
                  <c:v>563</c:v>
                </c:pt>
                <c:pt idx="494">
                  <c:v>631</c:v>
                </c:pt>
                <c:pt idx="495">
                  <c:v>703</c:v>
                </c:pt>
                <c:pt idx="496">
                  <c:v>851</c:v>
                </c:pt>
                <c:pt idx="497">
                  <c:v>968</c:v>
                </c:pt>
                <c:pt idx="498">
                  <c:v>1040</c:v>
                </c:pt>
                <c:pt idx="499">
                  <c:v>1136</c:v>
                </c:pt>
                <c:pt idx="500">
                  <c:v>1381</c:v>
                </c:pt>
                <c:pt idx="501">
                  <c:v>1567</c:v>
                </c:pt>
                <c:pt idx="502">
                  <c:v>1714</c:v>
                </c:pt>
                <c:pt idx="503">
                  <c:v>1990</c:v>
                </c:pt>
                <c:pt idx="504">
                  <c:v>2381</c:v>
                </c:pt>
                <c:pt idx="505">
                  <c:v>2907</c:v>
                </c:pt>
                <c:pt idx="506">
                  <c:v>3618</c:v>
                </c:pt>
                <c:pt idx="507">
                  <c:v>3805</c:v>
                </c:pt>
                <c:pt idx="508">
                  <c:v>3587</c:v>
                </c:pt>
                <c:pt idx="509">
                  <c:v>2756</c:v>
                </c:pt>
                <c:pt idx="510">
                  <c:v>1958</c:v>
                </c:pt>
                <c:pt idx="511">
                  <c:v>1194</c:v>
                </c:pt>
                <c:pt idx="512">
                  <c:v>718</c:v>
                </c:pt>
                <c:pt idx="513">
                  <c:v>472</c:v>
                </c:pt>
                <c:pt idx="514">
                  <c:v>422</c:v>
                </c:pt>
                <c:pt idx="515">
                  <c:v>305</c:v>
                </c:pt>
                <c:pt idx="516">
                  <c:v>283</c:v>
                </c:pt>
                <c:pt idx="517">
                  <c:v>206</c:v>
                </c:pt>
                <c:pt idx="518">
                  <c:v>219</c:v>
                </c:pt>
                <c:pt idx="519">
                  <c:v>201</c:v>
                </c:pt>
                <c:pt idx="520">
                  <c:v>179</c:v>
                </c:pt>
                <c:pt idx="521">
                  <c:v>155</c:v>
                </c:pt>
                <c:pt idx="522">
                  <c:v>204</c:v>
                </c:pt>
                <c:pt idx="523">
                  <c:v>183</c:v>
                </c:pt>
                <c:pt idx="524">
                  <c:v>160</c:v>
                </c:pt>
                <c:pt idx="525">
                  <c:v>155</c:v>
                </c:pt>
                <c:pt idx="526">
                  <c:v>167</c:v>
                </c:pt>
                <c:pt idx="527">
                  <c:v>160</c:v>
                </c:pt>
                <c:pt idx="528">
                  <c:v>159</c:v>
                </c:pt>
                <c:pt idx="529">
                  <c:v>160</c:v>
                </c:pt>
                <c:pt idx="530">
                  <c:v>157</c:v>
                </c:pt>
                <c:pt idx="531">
                  <c:v>141</c:v>
                </c:pt>
                <c:pt idx="532">
                  <c:v>154</c:v>
                </c:pt>
                <c:pt idx="533">
                  <c:v>175</c:v>
                </c:pt>
                <c:pt idx="534">
                  <c:v>151</c:v>
                </c:pt>
                <c:pt idx="535">
                  <c:v>141</c:v>
                </c:pt>
                <c:pt idx="536">
                  <c:v>144</c:v>
                </c:pt>
                <c:pt idx="537">
                  <c:v>125</c:v>
                </c:pt>
                <c:pt idx="538">
                  <c:v>150</c:v>
                </c:pt>
                <c:pt idx="539">
                  <c:v>139</c:v>
                </c:pt>
                <c:pt idx="540">
                  <c:v>146</c:v>
                </c:pt>
                <c:pt idx="541">
                  <c:v>164</c:v>
                </c:pt>
                <c:pt idx="542">
                  <c:v>141</c:v>
                </c:pt>
                <c:pt idx="543">
                  <c:v>150</c:v>
                </c:pt>
                <c:pt idx="544">
                  <c:v>154</c:v>
                </c:pt>
                <c:pt idx="545">
                  <c:v>161</c:v>
                </c:pt>
                <c:pt idx="546">
                  <c:v>164</c:v>
                </c:pt>
                <c:pt idx="547">
                  <c:v>169</c:v>
                </c:pt>
                <c:pt idx="548">
                  <c:v>175</c:v>
                </c:pt>
                <c:pt idx="549">
                  <c:v>210</c:v>
                </c:pt>
                <c:pt idx="550">
                  <c:v>183</c:v>
                </c:pt>
                <c:pt idx="551">
                  <c:v>170</c:v>
                </c:pt>
                <c:pt idx="552">
                  <c:v>178</c:v>
                </c:pt>
                <c:pt idx="553">
                  <c:v>155</c:v>
                </c:pt>
                <c:pt idx="554">
                  <c:v>189</c:v>
                </c:pt>
                <c:pt idx="555">
                  <c:v>224</c:v>
                </c:pt>
                <c:pt idx="556">
                  <c:v>239</c:v>
                </c:pt>
                <c:pt idx="557">
                  <c:v>256</c:v>
                </c:pt>
                <c:pt idx="558">
                  <c:v>268</c:v>
                </c:pt>
                <c:pt idx="559">
                  <c:v>292</c:v>
                </c:pt>
                <c:pt idx="560">
                  <c:v>324</c:v>
                </c:pt>
                <c:pt idx="561">
                  <c:v>341</c:v>
                </c:pt>
                <c:pt idx="562">
                  <c:v>360</c:v>
                </c:pt>
                <c:pt idx="563">
                  <c:v>410</c:v>
                </c:pt>
                <c:pt idx="564">
                  <c:v>452</c:v>
                </c:pt>
                <c:pt idx="565">
                  <c:v>502</c:v>
                </c:pt>
                <c:pt idx="566">
                  <c:v>550</c:v>
                </c:pt>
                <c:pt idx="567">
                  <c:v>591</c:v>
                </c:pt>
                <c:pt idx="568">
                  <c:v>754</c:v>
                </c:pt>
                <c:pt idx="569">
                  <c:v>918</c:v>
                </c:pt>
                <c:pt idx="570">
                  <c:v>1231</c:v>
                </c:pt>
                <c:pt idx="571">
                  <c:v>1463</c:v>
                </c:pt>
                <c:pt idx="572">
                  <c:v>1726</c:v>
                </c:pt>
                <c:pt idx="573">
                  <c:v>1919</c:v>
                </c:pt>
                <c:pt idx="574">
                  <c:v>1898</c:v>
                </c:pt>
                <c:pt idx="575">
                  <c:v>1702</c:v>
                </c:pt>
                <c:pt idx="576">
                  <c:v>1534</c:v>
                </c:pt>
                <c:pt idx="577">
                  <c:v>1423</c:v>
                </c:pt>
                <c:pt idx="578">
                  <c:v>1474</c:v>
                </c:pt>
                <c:pt idx="579">
                  <c:v>1491</c:v>
                </c:pt>
                <c:pt idx="580">
                  <c:v>1330</c:v>
                </c:pt>
                <c:pt idx="581">
                  <c:v>1024</c:v>
                </c:pt>
                <c:pt idx="582">
                  <c:v>809</c:v>
                </c:pt>
                <c:pt idx="583">
                  <c:v>544</c:v>
                </c:pt>
                <c:pt idx="584">
                  <c:v>427</c:v>
                </c:pt>
                <c:pt idx="585">
                  <c:v>380</c:v>
                </c:pt>
                <c:pt idx="586">
                  <c:v>407</c:v>
                </c:pt>
                <c:pt idx="587">
                  <c:v>381</c:v>
                </c:pt>
                <c:pt idx="588">
                  <c:v>386</c:v>
                </c:pt>
                <c:pt idx="589">
                  <c:v>445</c:v>
                </c:pt>
                <c:pt idx="590">
                  <c:v>433</c:v>
                </c:pt>
                <c:pt idx="591">
                  <c:v>513</c:v>
                </c:pt>
                <c:pt idx="592">
                  <c:v>607</c:v>
                </c:pt>
                <c:pt idx="593">
                  <c:v>673</c:v>
                </c:pt>
                <c:pt idx="594">
                  <c:v>793</c:v>
                </c:pt>
                <c:pt idx="595">
                  <c:v>799</c:v>
                </c:pt>
                <c:pt idx="596">
                  <c:v>818</c:v>
                </c:pt>
                <c:pt idx="597">
                  <c:v>586</c:v>
                </c:pt>
                <c:pt idx="598">
                  <c:v>473</c:v>
                </c:pt>
                <c:pt idx="599">
                  <c:v>372</c:v>
                </c:pt>
                <c:pt idx="600">
                  <c:v>264</c:v>
                </c:pt>
                <c:pt idx="601">
                  <c:v>231</c:v>
                </c:pt>
                <c:pt idx="602">
                  <c:v>206</c:v>
                </c:pt>
                <c:pt idx="603">
                  <c:v>186</c:v>
                </c:pt>
                <c:pt idx="604">
                  <c:v>201</c:v>
                </c:pt>
                <c:pt idx="605">
                  <c:v>164</c:v>
                </c:pt>
                <c:pt idx="606">
                  <c:v>173</c:v>
                </c:pt>
                <c:pt idx="607">
                  <c:v>142</c:v>
                </c:pt>
                <c:pt idx="608">
                  <c:v>158</c:v>
                </c:pt>
                <c:pt idx="609">
                  <c:v>163</c:v>
                </c:pt>
                <c:pt idx="610">
                  <c:v>142</c:v>
                </c:pt>
                <c:pt idx="611">
                  <c:v>143</c:v>
                </c:pt>
                <c:pt idx="612">
                  <c:v>136</c:v>
                </c:pt>
                <c:pt idx="613">
                  <c:v>143</c:v>
                </c:pt>
                <c:pt idx="614">
                  <c:v>147</c:v>
                </c:pt>
                <c:pt idx="615">
                  <c:v>126</c:v>
                </c:pt>
                <c:pt idx="616">
                  <c:v>140</c:v>
                </c:pt>
                <c:pt idx="617">
                  <c:v>140</c:v>
                </c:pt>
                <c:pt idx="618">
                  <c:v>145</c:v>
                </c:pt>
                <c:pt idx="619">
                  <c:v>142</c:v>
                </c:pt>
                <c:pt idx="620">
                  <c:v>131</c:v>
                </c:pt>
                <c:pt idx="621">
                  <c:v>116</c:v>
                </c:pt>
                <c:pt idx="622">
                  <c:v>122</c:v>
                </c:pt>
                <c:pt idx="623">
                  <c:v>112</c:v>
                </c:pt>
                <c:pt idx="624">
                  <c:v>119</c:v>
                </c:pt>
                <c:pt idx="625">
                  <c:v>129</c:v>
                </c:pt>
                <c:pt idx="626">
                  <c:v>124</c:v>
                </c:pt>
                <c:pt idx="627">
                  <c:v>104</c:v>
                </c:pt>
                <c:pt idx="628">
                  <c:v>123</c:v>
                </c:pt>
                <c:pt idx="629">
                  <c:v>143</c:v>
                </c:pt>
                <c:pt idx="630">
                  <c:v>133</c:v>
                </c:pt>
                <c:pt idx="631">
                  <c:v>122</c:v>
                </c:pt>
                <c:pt idx="632">
                  <c:v>130</c:v>
                </c:pt>
                <c:pt idx="633">
                  <c:v>122</c:v>
                </c:pt>
                <c:pt idx="634">
                  <c:v>148</c:v>
                </c:pt>
                <c:pt idx="635">
                  <c:v>137</c:v>
                </c:pt>
                <c:pt idx="636">
                  <c:v>133</c:v>
                </c:pt>
                <c:pt idx="637">
                  <c:v>148</c:v>
                </c:pt>
                <c:pt idx="638">
                  <c:v>130</c:v>
                </c:pt>
                <c:pt idx="639">
                  <c:v>137</c:v>
                </c:pt>
                <c:pt idx="640">
                  <c:v>133</c:v>
                </c:pt>
                <c:pt idx="641">
                  <c:v>118</c:v>
                </c:pt>
                <c:pt idx="642">
                  <c:v>128</c:v>
                </c:pt>
                <c:pt idx="643">
                  <c:v>149</c:v>
                </c:pt>
                <c:pt idx="644">
                  <c:v>133</c:v>
                </c:pt>
                <c:pt idx="645">
                  <c:v>132</c:v>
                </c:pt>
                <c:pt idx="646">
                  <c:v>145</c:v>
                </c:pt>
                <c:pt idx="647">
                  <c:v>174</c:v>
                </c:pt>
                <c:pt idx="648">
                  <c:v>158</c:v>
                </c:pt>
                <c:pt idx="649">
                  <c:v>158</c:v>
                </c:pt>
                <c:pt idx="650">
                  <c:v>172</c:v>
                </c:pt>
                <c:pt idx="651">
                  <c:v>182</c:v>
                </c:pt>
                <c:pt idx="652">
                  <c:v>197</c:v>
                </c:pt>
                <c:pt idx="653">
                  <c:v>229</c:v>
                </c:pt>
                <c:pt idx="654">
                  <c:v>203</c:v>
                </c:pt>
                <c:pt idx="655">
                  <c:v>191</c:v>
                </c:pt>
                <c:pt idx="656">
                  <c:v>193</c:v>
                </c:pt>
                <c:pt idx="657">
                  <c:v>185</c:v>
                </c:pt>
                <c:pt idx="658">
                  <c:v>151</c:v>
                </c:pt>
                <c:pt idx="659">
                  <c:v>112</c:v>
                </c:pt>
                <c:pt idx="660">
                  <c:v>153</c:v>
                </c:pt>
                <c:pt idx="661">
                  <c:v>126</c:v>
                </c:pt>
                <c:pt idx="662">
                  <c:v>129</c:v>
                </c:pt>
                <c:pt idx="663">
                  <c:v>109</c:v>
                </c:pt>
                <c:pt idx="664">
                  <c:v>107</c:v>
                </c:pt>
                <c:pt idx="665">
                  <c:v>105</c:v>
                </c:pt>
                <c:pt idx="666">
                  <c:v>110</c:v>
                </c:pt>
                <c:pt idx="667">
                  <c:v>138</c:v>
                </c:pt>
                <c:pt idx="668">
                  <c:v>120</c:v>
                </c:pt>
                <c:pt idx="669">
                  <c:v>125</c:v>
                </c:pt>
                <c:pt idx="670">
                  <c:v>103</c:v>
                </c:pt>
                <c:pt idx="671">
                  <c:v>130</c:v>
                </c:pt>
                <c:pt idx="672">
                  <c:v>137</c:v>
                </c:pt>
                <c:pt idx="673">
                  <c:v>149</c:v>
                </c:pt>
                <c:pt idx="674">
                  <c:v>109</c:v>
                </c:pt>
                <c:pt idx="675">
                  <c:v>88</c:v>
                </c:pt>
                <c:pt idx="676">
                  <c:v>101</c:v>
                </c:pt>
                <c:pt idx="677">
                  <c:v>122</c:v>
                </c:pt>
                <c:pt idx="678">
                  <c:v>111</c:v>
                </c:pt>
                <c:pt idx="679">
                  <c:v>103</c:v>
                </c:pt>
                <c:pt idx="680">
                  <c:v>125</c:v>
                </c:pt>
                <c:pt idx="681">
                  <c:v>121</c:v>
                </c:pt>
                <c:pt idx="682">
                  <c:v>98</c:v>
                </c:pt>
                <c:pt idx="683">
                  <c:v>127</c:v>
                </c:pt>
                <c:pt idx="684">
                  <c:v>104</c:v>
                </c:pt>
                <c:pt idx="685">
                  <c:v>102</c:v>
                </c:pt>
                <c:pt idx="686">
                  <c:v>99</c:v>
                </c:pt>
                <c:pt idx="687">
                  <c:v>121</c:v>
                </c:pt>
                <c:pt idx="688">
                  <c:v>119</c:v>
                </c:pt>
                <c:pt idx="689">
                  <c:v>95</c:v>
                </c:pt>
                <c:pt idx="690">
                  <c:v>111</c:v>
                </c:pt>
                <c:pt idx="691">
                  <c:v>113</c:v>
                </c:pt>
                <c:pt idx="692">
                  <c:v>111</c:v>
                </c:pt>
                <c:pt idx="693">
                  <c:v>112</c:v>
                </c:pt>
                <c:pt idx="694">
                  <c:v>107</c:v>
                </c:pt>
                <c:pt idx="695">
                  <c:v>116</c:v>
                </c:pt>
                <c:pt idx="696">
                  <c:v>118</c:v>
                </c:pt>
                <c:pt idx="697">
                  <c:v>96</c:v>
                </c:pt>
                <c:pt idx="698">
                  <c:v>92</c:v>
                </c:pt>
                <c:pt idx="699">
                  <c:v>108</c:v>
                </c:pt>
                <c:pt idx="700">
                  <c:v>103</c:v>
                </c:pt>
                <c:pt idx="701">
                  <c:v>124</c:v>
                </c:pt>
                <c:pt idx="702">
                  <c:v>107</c:v>
                </c:pt>
                <c:pt idx="703">
                  <c:v>95</c:v>
                </c:pt>
                <c:pt idx="704">
                  <c:v>117</c:v>
                </c:pt>
                <c:pt idx="705">
                  <c:v>126</c:v>
                </c:pt>
                <c:pt idx="706">
                  <c:v>137</c:v>
                </c:pt>
                <c:pt idx="707">
                  <c:v>108</c:v>
                </c:pt>
                <c:pt idx="708">
                  <c:v>119</c:v>
                </c:pt>
                <c:pt idx="709">
                  <c:v>115</c:v>
                </c:pt>
                <c:pt idx="710">
                  <c:v>114</c:v>
                </c:pt>
                <c:pt idx="711">
                  <c:v>109</c:v>
                </c:pt>
                <c:pt idx="712">
                  <c:v>105</c:v>
                </c:pt>
                <c:pt idx="713">
                  <c:v>114</c:v>
                </c:pt>
                <c:pt idx="714">
                  <c:v>130</c:v>
                </c:pt>
                <c:pt idx="715">
                  <c:v>102</c:v>
                </c:pt>
                <c:pt idx="716">
                  <c:v>100</c:v>
                </c:pt>
                <c:pt idx="717">
                  <c:v>98</c:v>
                </c:pt>
                <c:pt idx="718">
                  <c:v>94</c:v>
                </c:pt>
                <c:pt idx="719">
                  <c:v>96</c:v>
                </c:pt>
                <c:pt idx="720">
                  <c:v>104</c:v>
                </c:pt>
                <c:pt idx="721">
                  <c:v>119</c:v>
                </c:pt>
                <c:pt idx="722">
                  <c:v>89</c:v>
                </c:pt>
                <c:pt idx="723">
                  <c:v>130</c:v>
                </c:pt>
                <c:pt idx="724">
                  <c:v>101</c:v>
                </c:pt>
                <c:pt idx="725">
                  <c:v>124</c:v>
                </c:pt>
                <c:pt idx="726">
                  <c:v>113</c:v>
                </c:pt>
                <c:pt idx="727">
                  <c:v>113</c:v>
                </c:pt>
                <c:pt idx="728">
                  <c:v>134</c:v>
                </c:pt>
                <c:pt idx="729">
                  <c:v>123</c:v>
                </c:pt>
                <c:pt idx="730">
                  <c:v>120</c:v>
                </c:pt>
                <c:pt idx="731">
                  <c:v>109</c:v>
                </c:pt>
                <c:pt idx="732">
                  <c:v>93</c:v>
                </c:pt>
                <c:pt idx="733">
                  <c:v>106</c:v>
                </c:pt>
                <c:pt idx="734">
                  <c:v>131</c:v>
                </c:pt>
                <c:pt idx="735">
                  <c:v>134</c:v>
                </c:pt>
                <c:pt idx="736">
                  <c:v>130</c:v>
                </c:pt>
                <c:pt idx="737">
                  <c:v>130</c:v>
                </c:pt>
                <c:pt idx="738">
                  <c:v>147</c:v>
                </c:pt>
                <c:pt idx="739">
                  <c:v>124</c:v>
                </c:pt>
                <c:pt idx="740">
                  <c:v>148</c:v>
                </c:pt>
                <c:pt idx="741">
                  <c:v>160</c:v>
                </c:pt>
                <c:pt idx="742">
                  <c:v>152</c:v>
                </c:pt>
                <c:pt idx="743">
                  <c:v>110</c:v>
                </c:pt>
                <c:pt idx="744">
                  <c:v>117</c:v>
                </c:pt>
                <c:pt idx="745">
                  <c:v>110</c:v>
                </c:pt>
                <c:pt idx="746">
                  <c:v>116</c:v>
                </c:pt>
                <c:pt idx="747">
                  <c:v>106</c:v>
                </c:pt>
                <c:pt idx="748">
                  <c:v>94</c:v>
                </c:pt>
                <c:pt idx="749">
                  <c:v>127</c:v>
                </c:pt>
                <c:pt idx="750">
                  <c:v>115</c:v>
                </c:pt>
                <c:pt idx="751">
                  <c:v>117</c:v>
                </c:pt>
                <c:pt idx="752">
                  <c:v>110</c:v>
                </c:pt>
                <c:pt idx="753">
                  <c:v>106</c:v>
                </c:pt>
                <c:pt idx="754">
                  <c:v>111</c:v>
                </c:pt>
                <c:pt idx="755">
                  <c:v>97</c:v>
                </c:pt>
                <c:pt idx="756">
                  <c:v>110</c:v>
                </c:pt>
                <c:pt idx="757">
                  <c:v>95</c:v>
                </c:pt>
                <c:pt idx="758">
                  <c:v>101</c:v>
                </c:pt>
                <c:pt idx="759">
                  <c:v>112</c:v>
                </c:pt>
                <c:pt idx="760">
                  <c:v>100</c:v>
                </c:pt>
                <c:pt idx="761">
                  <c:v>115</c:v>
                </c:pt>
                <c:pt idx="762">
                  <c:v>120</c:v>
                </c:pt>
                <c:pt idx="763">
                  <c:v>109</c:v>
                </c:pt>
                <c:pt idx="764">
                  <c:v>111</c:v>
                </c:pt>
                <c:pt idx="765">
                  <c:v>115</c:v>
                </c:pt>
                <c:pt idx="766">
                  <c:v>107</c:v>
                </c:pt>
                <c:pt idx="767">
                  <c:v>112</c:v>
                </c:pt>
                <c:pt idx="768">
                  <c:v>111</c:v>
                </c:pt>
                <c:pt idx="769">
                  <c:v>91</c:v>
                </c:pt>
                <c:pt idx="770">
                  <c:v>112</c:v>
                </c:pt>
                <c:pt idx="771">
                  <c:v>108</c:v>
                </c:pt>
                <c:pt idx="772">
                  <c:v>113</c:v>
                </c:pt>
                <c:pt idx="773">
                  <c:v>112</c:v>
                </c:pt>
                <c:pt idx="774">
                  <c:v>127</c:v>
                </c:pt>
                <c:pt idx="775">
                  <c:v>116</c:v>
                </c:pt>
                <c:pt idx="776">
                  <c:v>106</c:v>
                </c:pt>
                <c:pt idx="777">
                  <c:v>121</c:v>
                </c:pt>
                <c:pt idx="778">
                  <c:v>102</c:v>
                </c:pt>
                <c:pt idx="779">
                  <c:v>100</c:v>
                </c:pt>
                <c:pt idx="780">
                  <c:v>103</c:v>
                </c:pt>
                <c:pt idx="781">
                  <c:v>101</c:v>
                </c:pt>
                <c:pt idx="782">
                  <c:v>119</c:v>
                </c:pt>
                <c:pt idx="783">
                  <c:v>99</c:v>
                </c:pt>
                <c:pt idx="784">
                  <c:v>120</c:v>
                </c:pt>
                <c:pt idx="785">
                  <c:v>116</c:v>
                </c:pt>
                <c:pt idx="786">
                  <c:v>126</c:v>
                </c:pt>
                <c:pt idx="787">
                  <c:v>107</c:v>
                </c:pt>
                <c:pt idx="788">
                  <c:v>123</c:v>
                </c:pt>
                <c:pt idx="789">
                  <c:v>103</c:v>
                </c:pt>
                <c:pt idx="790">
                  <c:v>125</c:v>
                </c:pt>
                <c:pt idx="791">
                  <c:v>108</c:v>
                </c:pt>
                <c:pt idx="792">
                  <c:v>110</c:v>
                </c:pt>
                <c:pt idx="793">
                  <c:v>112</c:v>
                </c:pt>
                <c:pt idx="794">
                  <c:v>102</c:v>
                </c:pt>
                <c:pt idx="795">
                  <c:v>114</c:v>
                </c:pt>
                <c:pt idx="796">
                  <c:v>133</c:v>
                </c:pt>
                <c:pt idx="797">
                  <c:v>111</c:v>
                </c:pt>
                <c:pt idx="798">
                  <c:v>122</c:v>
                </c:pt>
                <c:pt idx="799">
                  <c:v>155</c:v>
                </c:pt>
                <c:pt idx="800">
                  <c:v>147</c:v>
                </c:pt>
                <c:pt idx="801">
                  <c:v>158</c:v>
                </c:pt>
                <c:pt idx="802">
                  <c:v>168</c:v>
                </c:pt>
                <c:pt idx="803">
                  <c:v>182</c:v>
                </c:pt>
                <c:pt idx="804">
                  <c:v>223</c:v>
                </c:pt>
                <c:pt idx="805">
                  <c:v>217</c:v>
                </c:pt>
                <c:pt idx="806">
                  <c:v>278</c:v>
                </c:pt>
                <c:pt idx="807">
                  <c:v>339</c:v>
                </c:pt>
                <c:pt idx="808">
                  <c:v>291</c:v>
                </c:pt>
                <c:pt idx="809">
                  <c:v>367</c:v>
                </c:pt>
                <c:pt idx="810">
                  <c:v>349</c:v>
                </c:pt>
                <c:pt idx="811">
                  <c:v>349</c:v>
                </c:pt>
                <c:pt idx="812">
                  <c:v>292</c:v>
                </c:pt>
                <c:pt idx="813">
                  <c:v>226</c:v>
                </c:pt>
                <c:pt idx="814">
                  <c:v>184</c:v>
                </c:pt>
                <c:pt idx="815">
                  <c:v>163</c:v>
                </c:pt>
                <c:pt idx="816">
                  <c:v>146</c:v>
                </c:pt>
                <c:pt idx="817">
                  <c:v>127</c:v>
                </c:pt>
                <c:pt idx="818">
                  <c:v>127</c:v>
                </c:pt>
                <c:pt idx="819">
                  <c:v>140</c:v>
                </c:pt>
                <c:pt idx="820">
                  <c:v>115</c:v>
                </c:pt>
                <c:pt idx="821">
                  <c:v>121</c:v>
                </c:pt>
                <c:pt idx="822">
                  <c:v>121</c:v>
                </c:pt>
                <c:pt idx="823">
                  <c:v>119</c:v>
                </c:pt>
                <c:pt idx="824">
                  <c:v>99</c:v>
                </c:pt>
                <c:pt idx="825">
                  <c:v>117</c:v>
                </c:pt>
                <c:pt idx="826">
                  <c:v>90</c:v>
                </c:pt>
                <c:pt idx="827">
                  <c:v>91</c:v>
                </c:pt>
                <c:pt idx="828">
                  <c:v>107</c:v>
                </c:pt>
                <c:pt idx="829">
                  <c:v>91</c:v>
                </c:pt>
                <c:pt idx="830">
                  <c:v>115</c:v>
                </c:pt>
                <c:pt idx="831">
                  <c:v>92</c:v>
                </c:pt>
                <c:pt idx="832">
                  <c:v>118</c:v>
                </c:pt>
                <c:pt idx="833">
                  <c:v>105</c:v>
                </c:pt>
                <c:pt idx="834">
                  <c:v>109</c:v>
                </c:pt>
                <c:pt idx="835">
                  <c:v>101</c:v>
                </c:pt>
                <c:pt idx="836">
                  <c:v>100</c:v>
                </c:pt>
                <c:pt idx="837">
                  <c:v>94</c:v>
                </c:pt>
                <c:pt idx="838">
                  <c:v>107</c:v>
                </c:pt>
                <c:pt idx="839">
                  <c:v>107</c:v>
                </c:pt>
                <c:pt idx="840">
                  <c:v>105</c:v>
                </c:pt>
                <c:pt idx="841">
                  <c:v>98</c:v>
                </c:pt>
                <c:pt idx="842">
                  <c:v>101</c:v>
                </c:pt>
                <c:pt idx="843">
                  <c:v>119</c:v>
                </c:pt>
                <c:pt idx="844">
                  <c:v>120</c:v>
                </c:pt>
                <c:pt idx="845">
                  <c:v>125</c:v>
                </c:pt>
                <c:pt idx="846">
                  <c:v>117</c:v>
                </c:pt>
                <c:pt idx="847">
                  <c:v>122</c:v>
                </c:pt>
                <c:pt idx="848">
                  <c:v>109</c:v>
                </c:pt>
                <c:pt idx="849">
                  <c:v>147</c:v>
                </c:pt>
                <c:pt idx="850">
                  <c:v>119</c:v>
                </c:pt>
                <c:pt idx="851">
                  <c:v>133</c:v>
                </c:pt>
                <c:pt idx="852">
                  <c:v>140</c:v>
                </c:pt>
                <c:pt idx="853">
                  <c:v>179</c:v>
                </c:pt>
                <c:pt idx="854">
                  <c:v>156</c:v>
                </c:pt>
                <c:pt idx="855">
                  <c:v>199</c:v>
                </c:pt>
                <c:pt idx="856">
                  <c:v>174</c:v>
                </c:pt>
                <c:pt idx="857">
                  <c:v>186</c:v>
                </c:pt>
                <c:pt idx="858">
                  <c:v>156</c:v>
                </c:pt>
                <c:pt idx="859">
                  <c:v>125</c:v>
                </c:pt>
                <c:pt idx="860">
                  <c:v>136</c:v>
                </c:pt>
                <c:pt idx="861">
                  <c:v>134</c:v>
                </c:pt>
                <c:pt idx="862">
                  <c:v>114</c:v>
                </c:pt>
                <c:pt idx="863">
                  <c:v>127</c:v>
                </c:pt>
                <c:pt idx="864">
                  <c:v>111</c:v>
                </c:pt>
                <c:pt idx="865">
                  <c:v>115</c:v>
                </c:pt>
                <c:pt idx="866">
                  <c:v>92</c:v>
                </c:pt>
                <c:pt idx="867">
                  <c:v>105</c:v>
                </c:pt>
                <c:pt idx="868">
                  <c:v>104</c:v>
                </c:pt>
                <c:pt idx="869">
                  <c:v>88</c:v>
                </c:pt>
                <c:pt idx="870">
                  <c:v>100</c:v>
                </c:pt>
                <c:pt idx="871">
                  <c:v>93</c:v>
                </c:pt>
                <c:pt idx="872">
                  <c:v>91</c:v>
                </c:pt>
                <c:pt idx="873">
                  <c:v>106</c:v>
                </c:pt>
                <c:pt idx="874">
                  <c:v>97</c:v>
                </c:pt>
                <c:pt idx="875">
                  <c:v>116</c:v>
                </c:pt>
                <c:pt idx="876">
                  <c:v>87</c:v>
                </c:pt>
                <c:pt idx="877">
                  <c:v>104</c:v>
                </c:pt>
                <c:pt idx="878">
                  <c:v>117</c:v>
                </c:pt>
                <c:pt idx="879">
                  <c:v>92</c:v>
                </c:pt>
                <c:pt idx="880">
                  <c:v>74</c:v>
                </c:pt>
                <c:pt idx="881">
                  <c:v>105</c:v>
                </c:pt>
                <c:pt idx="882">
                  <c:v>110</c:v>
                </c:pt>
                <c:pt idx="883">
                  <c:v>101</c:v>
                </c:pt>
                <c:pt idx="884">
                  <c:v>99</c:v>
                </c:pt>
                <c:pt idx="885">
                  <c:v>117</c:v>
                </c:pt>
                <c:pt idx="886">
                  <c:v>93</c:v>
                </c:pt>
                <c:pt idx="887">
                  <c:v>104</c:v>
                </c:pt>
                <c:pt idx="888">
                  <c:v>117</c:v>
                </c:pt>
                <c:pt idx="889">
                  <c:v>103</c:v>
                </c:pt>
                <c:pt idx="890">
                  <c:v>121</c:v>
                </c:pt>
                <c:pt idx="891">
                  <c:v>108</c:v>
                </c:pt>
                <c:pt idx="892">
                  <c:v>103</c:v>
                </c:pt>
                <c:pt idx="893">
                  <c:v>107</c:v>
                </c:pt>
                <c:pt idx="894">
                  <c:v>105</c:v>
                </c:pt>
                <c:pt idx="895">
                  <c:v>96</c:v>
                </c:pt>
                <c:pt idx="896">
                  <c:v>117</c:v>
                </c:pt>
                <c:pt idx="897">
                  <c:v>131</c:v>
                </c:pt>
                <c:pt idx="898">
                  <c:v>112</c:v>
                </c:pt>
                <c:pt idx="899">
                  <c:v>118</c:v>
                </c:pt>
                <c:pt idx="900">
                  <c:v>146</c:v>
                </c:pt>
                <c:pt idx="901">
                  <c:v>151</c:v>
                </c:pt>
                <c:pt idx="902">
                  <c:v>153</c:v>
                </c:pt>
                <c:pt idx="903">
                  <c:v>185</c:v>
                </c:pt>
                <c:pt idx="904">
                  <c:v>216</c:v>
                </c:pt>
                <c:pt idx="905">
                  <c:v>233</c:v>
                </c:pt>
                <c:pt idx="906">
                  <c:v>272</c:v>
                </c:pt>
                <c:pt idx="907">
                  <c:v>324</c:v>
                </c:pt>
                <c:pt idx="908">
                  <c:v>300</c:v>
                </c:pt>
                <c:pt idx="909">
                  <c:v>348</c:v>
                </c:pt>
                <c:pt idx="910">
                  <c:v>306</c:v>
                </c:pt>
                <c:pt idx="911">
                  <c:v>303</c:v>
                </c:pt>
                <c:pt idx="912">
                  <c:v>242</c:v>
                </c:pt>
                <c:pt idx="913">
                  <c:v>221</c:v>
                </c:pt>
                <c:pt idx="914">
                  <c:v>181</c:v>
                </c:pt>
                <c:pt idx="915">
                  <c:v>128</c:v>
                </c:pt>
                <c:pt idx="916">
                  <c:v>135</c:v>
                </c:pt>
                <c:pt idx="917">
                  <c:v>119</c:v>
                </c:pt>
                <c:pt idx="918">
                  <c:v>100</c:v>
                </c:pt>
                <c:pt idx="919">
                  <c:v>112</c:v>
                </c:pt>
                <c:pt idx="920">
                  <c:v>114</c:v>
                </c:pt>
                <c:pt idx="921">
                  <c:v>112</c:v>
                </c:pt>
                <c:pt idx="922">
                  <c:v>111</c:v>
                </c:pt>
                <c:pt idx="923">
                  <c:v>107</c:v>
                </c:pt>
                <c:pt idx="924">
                  <c:v>88</c:v>
                </c:pt>
                <c:pt idx="925">
                  <c:v>105</c:v>
                </c:pt>
                <c:pt idx="926">
                  <c:v>107</c:v>
                </c:pt>
                <c:pt idx="927">
                  <c:v>105</c:v>
                </c:pt>
                <c:pt idx="928">
                  <c:v>102</c:v>
                </c:pt>
                <c:pt idx="929">
                  <c:v>98</c:v>
                </c:pt>
                <c:pt idx="930">
                  <c:v>88</c:v>
                </c:pt>
                <c:pt idx="931">
                  <c:v>105</c:v>
                </c:pt>
                <c:pt idx="932">
                  <c:v>121</c:v>
                </c:pt>
                <c:pt idx="933">
                  <c:v>99</c:v>
                </c:pt>
                <c:pt idx="934">
                  <c:v>116</c:v>
                </c:pt>
                <c:pt idx="935">
                  <c:v>99</c:v>
                </c:pt>
                <c:pt idx="936">
                  <c:v>120</c:v>
                </c:pt>
                <c:pt idx="937">
                  <c:v>95</c:v>
                </c:pt>
                <c:pt idx="938">
                  <c:v>118</c:v>
                </c:pt>
                <c:pt idx="939">
                  <c:v>120</c:v>
                </c:pt>
                <c:pt idx="940">
                  <c:v>113</c:v>
                </c:pt>
                <c:pt idx="941">
                  <c:v>114</c:v>
                </c:pt>
                <c:pt idx="942">
                  <c:v>104</c:v>
                </c:pt>
                <c:pt idx="943">
                  <c:v>103</c:v>
                </c:pt>
                <c:pt idx="944">
                  <c:v>113</c:v>
                </c:pt>
                <c:pt idx="945">
                  <c:v>124</c:v>
                </c:pt>
                <c:pt idx="946">
                  <c:v>105</c:v>
                </c:pt>
                <c:pt idx="947">
                  <c:v>126</c:v>
                </c:pt>
                <c:pt idx="948">
                  <c:v>108</c:v>
                </c:pt>
                <c:pt idx="949">
                  <c:v>140</c:v>
                </c:pt>
                <c:pt idx="950">
                  <c:v>147</c:v>
                </c:pt>
                <c:pt idx="951">
                  <c:v>123</c:v>
                </c:pt>
                <c:pt idx="952">
                  <c:v>149</c:v>
                </c:pt>
                <c:pt idx="953">
                  <c:v>142</c:v>
                </c:pt>
                <c:pt idx="954">
                  <c:v>165</c:v>
                </c:pt>
                <c:pt idx="955">
                  <c:v>179</c:v>
                </c:pt>
                <c:pt idx="956">
                  <c:v>203</c:v>
                </c:pt>
                <c:pt idx="957">
                  <c:v>219</c:v>
                </c:pt>
                <c:pt idx="958">
                  <c:v>237</c:v>
                </c:pt>
                <c:pt idx="959">
                  <c:v>297</c:v>
                </c:pt>
                <c:pt idx="960">
                  <c:v>329</c:v>
                </c:pt>
                <c:pt idx="961">
                  <c:v>406</c:v>
                </c:pt>
                <c:pt idx="962">
                  <c:v>441</c:v>
                </c:pt>
                <c:pt idx="963">
                  <c:v>512</c:v>
                </c:pt>
                <c:pt idx="964">
                  <c:v>510</c:v>
                </c:pt>
                <c:pt idx="965">
                  <c:v>456</c:v>
                </c:pt>
                <c:pt idx="966">
                  <c:v>426</c:v>
                </c:pt>
                <c:pt idx="967">
                  <c:v>288</c:v>
                </c:pt>
                <c:pt idx="968">
                  <c:v>259</c:v>
                </c:pt>
                <c:pt idx="969">
                  <c:v>184</c:v>
                </c:pt>
                <c:pt idx="970">
                  <c:v>192</c:v>
                </c:pt>
                <c:pt idx="971">
                  <c:v>140</c:v>
                </c:pt>
                <c:pt idx="972">
                  <c:v>152</c:v>
                </c:pt>
                <c:pt idx="973">
                  <c:v>139</c:v>
                </c:pt>
                <c:pt idx="974">
                  <c:v>134</c:v>
                </c:pt>
                <c:pt idx="975">
                  <c:v>123</c:v>
                </c:pt>
                <c:pt idx="976">
                  <c:v>125</c:v>
                </c:pt>
                <c:pt idx="977">
                  <c:v>116</c:v>
                </c:pt>
                <c:pt idx="978">
                  <c:v>127</c:v>
                </c:pt>
                <c:pt idx="979">
                  <c:v>115</c:v>
                </c:pt>
                <c:pt idx="980">
                  <c:v>113</c:v>
                </c:pt>
                <c:pt idx="981">
                  <c:v>92</c:v>
                </c:pt>
                <c:pt idx="982">
                  <c:v>101</c:v>
                </c:pt>
                <c:pt idx="983">
                  <c:v>108</c:v>
                </c:pt>
                <c:pt idx="984">
                  <c:v>120</c:v>
                </c:pt>
                <c:pt idx="985">
                  <c:v>115</c:v>
                </c:pt>
                <c:pt idx="986">
                  <c:v>105</c:v>
                </c:pt>
                <c:pt idx="987">
                  <c:v>106</c:v>
                </c:pt>
                <c:pt idx="988">
                  <c:v>93</c:v>
                </c:pt>
                <c:pt idx="989">
                  <c:v>100</c:v>
                </c:pt>
                <c:pt idx="990">
                  <c:v>110</c:v>
                </c:pt>
                <c:pt idx="991">
                  <c:v>108</c:v>
                </c:pt>
                <c:pt idx="992">
                  <c:v>113</c:v>
                </c:pt>
                <c:pt idx="993">
                  <c:v>102</c:v>
                </c:pt>
                <c:pt idx="994">
                  <c:v>92</c:v>
                </c:pt>
                <c:pt idx="995">
                  <c:v>113</c:v>
                </c:pt>
                <c:pt idx="996">
                  <c:v>131</c:v>
                </c:pt>
                <c:pt idx="997">
                  <c:v>119</c:v>
                </c:pt>
                <c:pt idx="998">
                  <c:v>98</c:v>
                </c:pt>
                <c:pt idx="999">
                  <c:v>113</c:v>
                </c:pt>
                <c:pt idx="1000">
                  <c:v>95</c:v>
                </c:pt>
                <c:pt idx="1001">
                  <c:v>101</c:v>
                </c:pt>
                <c:pt idx="1002">
                  <c:v>113</c:v>
                </c:pt>
                <c:pt idx="1003">
                  <c:v>132</c:v>
                </c:pt>
                <c:pt idx="1004">
                  <c:v>108</c:v>
                </c:pt>
                <c:pt idx="1005">
                  <c:v>135</c:v>
                </c:pt>
                <c:pt idx="1006">
                  <c:v>133</c:v>
                </c:pt>
                <c:pt idx="1007">
                  <c:v>164</c:v>
                </c:pt>
                <c:pt idx="1008">
                  <c:v>139</c:v>
                </c:pt>
                <c:pt idx="1009">
                  <c:v>167</c:v>
                </c:pt>
                <c:pt idx="1010">
                  <c:v>185</c:v>
                </c:pt>
                <c:pt idx="1011">
                  <c:v>196</c:v>
                </c:pt>
                <c:pt idx="1012">
                  <c:v>187</c:v>
                </c:pt>
                <c:pt idx="1013">
                  <c:v>224</c:v>
                </c:pt>
                <c:pt idx="1014">
                  <c:v>291</c:v>
                </c:pt>
                <c:pt idx="1015">
                  <c:v>306</c:v>
                </c:pt>
                <c:pt idx="1016">
                  <c:v>388</c:v>
                </c:pt>
                <c:pt idx="1017">
                  <c:v>348</c:v>
                </c:pt>
                <c:pt idx="1018">
                  <c:v>356</c:v>
                </c:pt>
                <c:pt idx="1019">
                  <c:v>350</c:v>
                </c:pt>
                <c:pt idx="1020">
                  <c:v>302</c:v>
                </c:pt>
                <c:pt idx="1021">
                  <c:v>296</c:v>
                </c:pt>
                <c:pt idx="1022">
                  <c:v>323</c:v>
                </c:pt>
                <c:pt idx="1023">
                  <c:v>260</c:v>
                </c:pt>
                <c:pt idx="1024">
                  <c:v>285</c:v>
                </c:pt>
                <c:pt idx="1025">
                  <c:v>272</c:v>
                </c:pt>
                <c:pt idx="1026">
                  <c:v>340</c:v>
                </c:pt>
                <c:pt idx="1027">
                  <c:v>403</c:v>
                </c:pt>
                <c:pt idx="1028">
                  <c:v>450</c:v>
                </c:pt>
                <c:pt idx="1029">
                  <c:v>427</c:v>
                </c:pt>
                <c:pt idx="1030">
                  <c:v>420</c:v>
                </c:pt>
                <c:pt idx="1031">
                  <c:v>432</c:v>
                </c:pt>
                <c:pt idx="1032">
                  <c:v>394</c:v>
                </c:pt>
                <c:pt idx="1033">
                  <c:v>344</c:v>
                </c:pt>
                <c:pt idx="1034">
                  <c:v>301</c:v>
                </c:pt>
                <c:pt idx="1035">
                  <c:v>240</c:v>
                </c:pt>
                <c:pt idx="1036">
                  <c:v>265</c:v>
                </c:pt>
                <c:pt idx="1037">
                  <c:v>241</c:v>
                </c:pt>
                <c:pt idx="1038">
                  <c:v>264</c:v>
                </c:pt>
                <c:pt idx="1039">
                  <c:v>229</c:v>
                </c:pt>
                <c:pt idx="1040">
                  <c:v>206</c:v>
                </c:pt>
                <c:pt idx="1041">
                  <c:v>182</c:v>
                </c:pt>
                <c:pt idx="1042">
                  <c:v>152</c:v>
                </c:pt>
                <c:pt idx="1043">
                  <c:v>132</c:v>
                </c:pt>
                <c:pt idx="1044">
                  <c:v>138</c:v>
                </c:pt>
                <c:pt idx="1045">
                  <c:v>124</c:v>
                </c:pt>
                <c:pt idx="1046">
                  <c:v>120</c:v>
                </c:pt>
                <c:pt idx="1047">
                  <c:v>115</c:v>
                </c:pt>
                <c:pt idx="1048">
                  <c:v>132</c:v>
                </c:pt>
                <c:pt idx="1049">
                  <c:v>116</c:v>
                </c:pt>
                <c:pt idx="1050">
                  <c:v>113</c:v>
                </c:pt>
                <c:pt idx="1051">
                  <c:v>110</c:v>
                </c:pt>
                <c:pt idx="1052">
                  <c:v>117</c:v>
                </c:pt>
                <c:pt idx="1053">
                  <c:v>113</c:v>
                </c:pt>
                <c:pt idx="1054">
                  <c:v>99</c:v>
                </c:pt>
                <c:pt idx="1055">
                  <c:v>119</c:v>
                </c:pt>
                <c:pt idx="1056">
                  <c:v>118</c:v>
                </c:pt>
                <c:pt idx="1057">
                  <c:v>120</c:v>
                </c:pt>
                <c:pt idx="1058">
                  <c:v>107</c:v>
                </c:pt>
                <c:pt idx="1059">
                  <c:v>95</c:v>
                </c:pt>
                <c:pt idx="1060">
                  <c:v>120</c:v>
                </c:pt>
                <c:pt idx="1061">
                  <c:v>115</c:v>
                </c:pt>
                <c:pt idx="1062">
                  <c:v>125</c:v>
                </c:pt>
                <c:pt idx="1063">
                  <c:v>101</c:v>
                </c:pt>
                <c:pt idx="1064">
                  <c:v>115</c:v>
                </c:pt>
                <c:pt idx="1065">
                  <c:v>115</c:v>
                </c:pt>
                <c:pt idx="1066">
                  <c:v>111</c:v>
                </c:pt>
                <c:pt idx="1067">
                  <c:v>119</c:v>
                </c:pt>
                <c:pt idx="1068">
                  <c:v>131</c:v>
                </c:pt>
                <c:pt idx="1069">
                  <c:v>112</c:v>
                </c:pt>
                <c:pt idx="1070">
                  <c:v>116</c:v>
                </c:pt>
                <c:pt idx="1071">
                  <c:v>137</c:v>
                </c:pt>
                <c:pt idx="1072">
                  <c:v>118</c:v>
                </c:pt>
                <c:pt idx="1073">
                  <c:v>136</c:v>
                </c:pt>
                <c:pt idx="1074">
                  <c:v>155</c:v>
                </c:pt>
                <c:pt idx="1075">
                  <c:v>163</c:v>
                </c:pt>
                <c:pt idx="1076">
                  <c:v>174</c:v>
                </c:pt>
                <c:pt idx="1077">
                  <c:v>178</c:v>
                </c:pt>
                <c:pt idx="1078">
                  <c:v>194</c:v>
                </c:pt>
                <c:pt idx="1079">
                  <c:v>217</c:v>
                </c:pt>
                <c:pt idx="1080">
                  <c:v>250</c:v>
                </c:pt>
                <c:pt idx="1081">
                  <c:v>220</c:v>
                </c:pt>
                <c:pt idx="1082">
                  <c:v>290</c:v>
                </c:pt>
                <c:pt idx="1083">
                  <c:v>331</c:v>
                </c:pt>
                <c:pt idx="1084">
                  <c:v>355</c:v>
                </c:pt>
                <c:pt idx="1085">
                  <c:v>371</c:v>
                </c:pt>
                <c:pt idx="1086">
                  <c:v>374</c:v>
                </c:pt>
                <c:pt idx="1087">
                  <c:v>394</c:v>
                </c:pt>
                <c:pt idx="1088">
                  <c:v>361</c:v>
                </c:pt>
                <c:pt idx="1089">
                  <c:v>337</c:v>
                </c:pt>
                <c:pt idx="1090">
                  <c:v>305</c:v>
                </c:pt>
                <c:pt idx="1091">
                  <c:v>228</c:v>
                </c:pt>
                <c:pt idx="1092">
                  <c:v>204</c:v>
                </c:pt>
                <c:pt idx="1093">
                  <c:v>187</c:v>
                </c:pt>
                <c:pt idx="1094">
                  <c:v>179</c:v>
                </c:pt>
                <c:pt idx="1095">
                  <c:v>154</c:v>
                </c:pt>
                <c:pt idx="1096">
                  <c:v>159</c:v>
                </c:pt>
                <c:pt idx="1097">
                  <c:v>169</c:v>
                </c:pt>
                <c:pt idx="1098">
                  <c:v>117</c:v>
                </c:pt>
                <c:pt idx="1099">
                  <c:v>145</c:v>
                </c:pt>
                <c:pt idx="1100">
                  <c:v>156</c:v>
                </c:pt>
                <c:pt idx="1101">
                  <c:v>150</c:v>
                </c:pt>
                <c:pt idx="1102">
                  <c:v>146</c:v>
                </c:pt>
                <c:pt idx="1103">
                  <c:v>139</c:v>
                </c:pt>
                <c:pt idx="1104">
                  <c:v>155</c:v>
                </c:pt>
                <c:pt idx="1105">
                  <c:v>145</c:v>
                </c:pt>
                <c:pt idx="1106">
                  <c:v>193</c:v>
                </c:pt>
                <c:pt idx="1107">
                  <c:v>193</c:v>
                </c:pt>
                <c:pt idx="1108">
                  <c:v>208</c:v>
                </c:pt>
                <c:pt idx="1109">
                  <c:v>256</c:v>
                </c:pt>
                <c:pt idx="1110">
                  <c:v>285</c:v>
                </c:pt>
                <c:pt idx="1111">
                  <c:v>300</c:v>
                </c:pt>
                <c:pt idx="1112">
                  <c:v>357</c:v>
                </c:pt>
                <c:pt idx="1113">
                  <c:v>373</c:v>
                </c:pt>
                <c:pt idx="1114">
                  <c:v>463</c:v>
                </c:pt>
                <c:pt idx="1115">
                  <c:v>418</c:v>
                </c:pt>
                <c:pt idx="1116">
                  <c:v>478</c:v>
                </c:pt>
                <c:pt idx="1117">
                  <c:v>399</c:v>
                </c:pt>
                <c:pt idx="1118">
                  <c:v>389</c:v>
                </c:pt>
                <c:pt idx="1119">
                  <c:v>366</c:v>
                </c:pt>
                <c:pt idx="1120">
                  <c:v>321</c:v>
                </c:pt>
                <c:pt idx="1121">
                  <c:v>297</c:v>
                </c:pt>
                <c:pt idx="1122">
                  <c:v>261</c:v>
                </c:pt>
                <c:pt idx="1123">
                  <c:v>243</c:v>
                </c:pt>
                <c:pt idx="1124">
                  <c:v>224</c:v>
                </c:pt>
                <c:pt idx="1125">
                  <c:v>192</c:v>
                </c:pt>
                <c:pt idx="1126">
                  <c:v>197</c:v>
                </c:pt>
                <c:pt idx="1127">
                  <c:v>175</c:v>
                </c:pt>
                <c:pt idx="1128">
                  <c:v>141</c:v>
                </c:pt>
                <c:pt idx="1129">
                  <c:v>179</c:v>
                </c:pt>
                <c:pt idx="1130">
                  <c:v>118</c:v>
                </c:pt>
                <c:pt idx="1131">
                  <c:v>142</c:v>
                </c:pt>
                <c:pt idx="1132">
                  <c:v>130</c:v>
                </c:pt>
                <c:pt idx="1133">
                  <c:v>132</c:v>
                </c:pt>
                <c:pt idx="1134">
                  <c:v>132</c:v>
                </c:pt>
                <c:pt idx="1135">
                  <c:v>145</c:v>
                </c:pt>
                <c:pt idx="1136">
                  <c:v>153</c:v>
                </c:pt>
                <c:pt idx="1137">
                  <c:v>116</c:v>
                </c:pt>
                <c:pt idx="1138">
                  <c:v>140</c:v>
                </c:pt>
                <c:pt idx="1139">
                  <c:v>127</c:v>
                </c:pt>
                <c:pt idx="1140">
                  <c:v>130</c:v>
                </c:pt>
                <c:pt idx="1141">
                  <c:v>126</c:v>
                </c:pt>
                <c:pt idx="1142">
                  <c:v>116</c:v>
                </c:pt>
                <c:pt idx="1143">
                  <c:v>129</c:v>
                </c:pt>
                <c:pt idx="1144">
                  <c:v>140</c:v>
                </c:pt>
                <c:pt idx="1145">
                  <c:v>138</c:v>
                </c:pt>
                <c:pt idx="1146">
                  <c:v>141</c:v>
                </c:pt>
                <c:pt idx="1147">
                  <c:v>146</c:v>
                </c:pt>
                <c:pt idx="1148">
                  <c:v>134</c:v>
                </c:pt>
                <c:pt idx="1149">
                  <c:v>150</c:v>
                </c:pt>
                <c:pt idx="1150">
                  <c:v>152</c:v>
                </c:pt>
                <c:pt idx="1151">
                  <c:v>123</c:v>
                </c:pt>
                <c:pt idx="1152">
                  <c:v>164</c:v>
                </c:pt>
                <c:pt idx="1153">
                  <c:v>141</c:v>
                </c:pt>
                <c:pt idx="1154">
                  <c:v>154</c:v>
                </c:pt>
                <c:pt idx="1155">
                  <c:v>167</c:v>
                </c:pt>
                <c:pt idx="1156">
                  <c:v>138</c:v>
                </c:pt>
                <c:pt idx="1157">
                  <c:v>163</c:v>
                </c:pt>
                <c:pt idx="1158">
                  <c:v>195</c:v>
                </c:pt>
                <c:pt idx="1159">
                  <c:v>198</c:v>
                </c:pt>
                <c:pt idx="1160">
                  <c:v>214</c:v>
                </c:pt>
                <c:pt idx="1161">
                  <c:v>199</c:v>
                </c:pt>
                <c:pt idx="1162">
                  <c:v>217</c:v>
                </c:pt>
                <c:pt idx="1163">
                  <c:v>204</c:v>
                </c:pt>
                <c:pt idx="1164">
                  <c:v>209</c:v>
                </c:pt>
                <c:pt idx="1165">
                  <c:v>167</c:v>
                </c:pt>
                <c:pt idx="1166">
                  <c:v>195</c:v>
                </c:pt>
                <c:pt idx="1167">
                  <c:v>157</c:v>
                </c:pt>
                <c:pt idx="1168">
                  <c:v>138</c:v>
                </c:pt>
                <c:pt idx="1169">
                  <c:v>164</c:v>
                </c:pt>
                <c:pt idx="1170">
                  <c:v>146</c:v>
                </c:pt>
                <c:pt idx="1171">
                  <c:v>124</c:v>
                </c:pt>
                <c:pt idx="1172">
                  <c:v>137</c:v>
                </c:pt>
                <c:pt idx="1173">
                  <c:v>127</c:v>
                </c:pt>
                <c:pt idx="1174">
                  <c:v>142</c:v>
                </c:pt>
                <c:pt idx="1175">
                  <c:v>139</c:v>
                </c:pt>
                <c:pt idx="1176">
                  <c:v>134</c:v>
                </c:pt>
                <c:pt idx="1177">
                  <c:v>121</c:v>
                </c:pt>
                <c:pt idx="1178">
                  <c:v>130</c:v>
                </c:pt>
                <c:pt idx="1179">
                  <c:v>154</c:v>
                </c:pt>
                <c:pt idx="1180">
                  <c:v>141</c:v>
                </c:pt>
                <c:pt idx="1181">
                  <c:v>132</c:v>
                </c:pt>
                <c:pt idx="1182">
                  <c:v>131</c:v>
                </c:pt>
                <c:pt idx="1183">
                  <c:v>112</c:v>
                </c:pt>
                <c:pt idx="1184">
                  <c:v>121</c:v>
                </c:pt>
                <c:pt idx="1185">
                  <c:v>120</c:v>
                </c:pt>
                <c:pt idx="1186">
                  <c:v>129</c:v>
                </c:pt>
                <c:pt idx="1187">
                  <c:v>153</c:v>
                </c:pt>
                <c:pt idx="1188">
                  <c:v>127</c:v>
                </c:pt>
                <c:pt idx="1189">
                  <c:v>118</c:v>
                </c:pt>
                <c:pt idx="1190">
                  <c:v>139</c:v>
                </c:pt>
                <c:pt idx="1191">
                  <c:v>123</c:v>
                </c:pt>
                <c:pt idx="1192">
                  <c:v>118</c:v>
                </c:pt>
                <c:pt idx="1193">
                  <c:v>132</c:v>
                </c:pt>
                <c:pt idx="1194">
                  <c:v>144</c:v>
                </c:pt>
                <c:pt idx="1195">
                  <c:v>106</c:v>
                </c:pt>
                <c:pt idx="1196">
                  <c:v>125</c:v>
                </c:pt>
                <c:pt idx="1197">
                  <c:v>131</c:v>
                </c:pt>
                <c:pt idx="1198">
                  <c:v>117</c:v>
                </c:pt>
                <c:pt idx="1199">
                  <c:v>126</c:v>
                </c:pt>
                <c:pt idx="1200">
                  <c:v>136</c:v>
                </c:pt>
                <c:pt idx="1201">
                  <c:v>114</c:v>
                </c:pt>
                <c:pt idx="1202">
                  <c:v>117</c:v>
                </c:pt>
                <c:pt idx="1203">
                  <c:v>136</c:v>
                </c:pt>
                <c:pt idx="1204">
                  <c:v>117</c:v>
                </c:pt>
                <c:pt idx="1205">
                  <c:v>125</c:v>
                </c:pt>
                <c:pt idx="1206">
                  <c:v>150</c:v>
                </c:pt>
                <c:pt idx="1207">
                  <c:v>138</c:v>
                </c:pt>
                <c:pt idx="1208">
                  <c:v>148</c:v>
                </c:pt>
                <c:pt idx="1209">
                  <c:v>152</c:v>
                </c:pt>
                <c:pt idx="1210">
                  <c:v>148</c:v>
                </c:pt>
                <c:pt idx="1211">
                  <c:v>144</c:v>
                </c:pt>
                <c:pt idx="1212">
                  <c:v>154</c:v>
                </c:pt>
                <c:pt idx="1213">
                  <c:v>187</c:v>
                </c:pt>
                <c:pt idx="1214">
                  <c:v>186</c:v>
                </c:pt>
                <c:pt idx="1215">
                  <c:v>201</c:v>
                </c:pt>
                <c:pt idx="1216">
                  <c:v>203</c:v>
                </c:pt>
                <c:pt idx="1217">
                  <c:v>223</c:v>
                </c:pt>
                <c:pt idx="1218">
                  <c:v>229</c:v>
                </c:pt>
                <c:pt idx="1219">
                  <c:v>217</c:v>
                </c:pt>
                <c:pt idx="1220">
                  <c:v>228</c:v>
                </c:pt>
                <c:pt idx="1221">
                  <c:v>247</c:v>
                </c:pt>
                <c:pt idx="1222">
                  <c:v>210</c:v>
                </c:pt>
                <c:pt idx="1223">
                  <c:v>212</c:v>
                </c:pt>
                <c:pt idx="1224">
                  <c:v>179</c:v>
                </c:pt>
                <c:pt idx="1225">
                  <c:v>194</c:v>
                </c:pt>
                <c:pt idx="1226">
                  <c:v>168</c:v>
                </c:pt>
                <c:pt idx="1227">
                  <c:v>163</c:v>
                </c:pt>
                <c:pt idx="1228">
                  <c:v>179</c:v>
                </c:pt>
                <c:pt idx="1229">
                  <c:v>155</c:v>
                </c:pt>
                <c:pt idx="1230">
                  <c:v>142</c:v>
                </c:pt>
                <c:pt idx="1231">
                  <c:v>152</c:v>
                </c:pt>
                <c:pt idx="1232">
                  <c:v>147</c:v>
                </c:pt>
                <c:pt idx="1233">
                  <c:v>131</c:v>
                </c:pt>
                <c:pt idx="1234">
                  <c:v>127</c:v>
                </c:pt>
                <c:pt idx="1235">
                  <c:v>164</c:v>
                </c:pt>
                <c:pt idx="1236">
                  <c:v>153</c:v>
                </c:pt>
                <c:pt idx="1237">
                  <c:v>151</c:v>
                </c:pt>
                <c:pt idx="1238">
                  <c:v>152</c:v>
                </c:pt>
                <c:pt idx="1239">
                  <c:v>138</c:v>
                </c:pt>
                <c:pt idx="1240">
                  <c:v>139</c:v>
                </c:pt>
                <c:pt idx="1241">
                  <c:v>179</c:v>
                </c:pt>
                <c:pt idx="1242">
                  <c:v>163</c:v>
                </c:pt>
                <c:pt idx="1243">
                  <c:v>152</c:v>
                </c:pt>
                <c:pt idx="1244">
                  <c:v>183</c:v>
                </c:pt>
                <c:pt idx="1245">
                  <c:v>194</c:v>
                </c:pt>
                <c:pt idx="1246">
                  <c:v>230</c:v>
                </c:pt>
                <c:pt idx="1247">
                  <c:v>244</c:v>
                </c:pt>
                <c:pt idx="1248">
                  <c:v>242</c:v>
                </c:pt>
                <c:pt idx="1249">
                  <c:v>242</c:v>
                </c:pt>
                <c:pt idx="1250">
                  <c:v>231</c:v>
                </c:pt>
                <c:pt idx="1251">
                  <c:v>226</c:v>
                </c:pt>
                <c:pt idx="1252">
                  <c:v>200</c:v>
                </c:pt>
                <c:pt idx="1253">
                  <c:v>208</c:v>
                </c:pt>
                <c:pt idx="1254">
                  <c:v>217</c:v>
                </c:pt>
                <c:pt idx="1255">
                  <c:v>244</c:v>
                </c:pt>
                <c:pt idx="1256">
                  <c:v>246</c:v>
                </c:pt>
                <c:pt idx="1257">
                  <c:v>243</c:v>
                </c:pt>
                <c:pt idx="1258">
                  <c:v>275</c:v>
                </c:pt>
                <c:pt idx="1259">
                  <c:v>289</c:v>
                </c:pt>
                <c:pt idx="1260">
                  <c:v>269</c:v>
                </c:pt>
                <c:pt idx="1261">
                  <c:v>279</c:v>
                </c:pt>
                <c:pt idx="1262">
                  <c:v>261</c:v>
                </c:pt>
                <c:pt idx="1263">
                  <c:v>232</c:v>
                </c:pt>
                <c:pt idx="1264">
                  <c:v>200</c:v>
                </c:pt>
                <c:pt idx="1265">
                  <c:v>188</c:v>
                </c:pt>
                <c:pt idx="1266">
                  <c:v>184</c:v>
                </c:pt>
                <c:pt idx="1267">
                  <c:v>151</c:v>
                </c:pt>
                <c:pt idx="1268">
                  <c:v>155</c:v>
                </c:pt>
                <c:pt idx="1269">
                  <c:v>140</c:v>
                </c:pt>
                <c:pt idx="1270">
                  <c:v>144</c:v>
                </c:pt>
                <c:pt idx="1271">
                  <c:v>170</c:v>
                </c:pt>
                <c:pt idx="1272">
                  <c:v>144</c:v>
                </c:pt>
                <c:pt idx="1273">
                  <c:v>160</c:v>
                </c:pt>
                <c:pt idx="1274">
                  <c:v>154</c:v>
                </c:pt>
                <c:pt idx="1275">
                  <c:v>149</c:v>
                </c:pt>
                <c:pt idx="1276">
                  <c:v>164</c:v>
                </c:pt>
                <c:pt idx="1277">
                  <c:v>153</c:v>
                </c:pt>
                <c:pt idx="1278">
                  <c:v>157</c:v>
                </c:pt>
                <c:pt idx="1279">
                  <c:v>155</c:v>
                </c:pt>
                <c:pt idx="1280">
                  <c:v>139</c:v>
                </c:pt>
                <c:pt idx="1281">
                  <c:v>146</c:v>
                </c:pt>
                <c:pt idx="1282">
                  <c:v>141</c:v>
                </c:pt>
                <c:pt idx="1283">
                  <c:v>136</c:v>
                </c:pt>
                <c:pt idx="1284">
                  <c:v>146</c:v>
                </c:pt>
                <c:pt idx="1285">
                  <c:v>130</c:v>
                </c:pt>
                <c:pt idx="1286">
                  <c:v>141</c:v>
                </c:pt>
                <c:pt idx="1287">
                  <c:v>157</c:v>
                </c:pt>
                <c:pt idx="1288">
                  <c:v>173</c:v>
                </c:pt>
                <c:pt idx="1289">
                  <c:v>155</c:v>
                </c:pt>
                <c:pt idx="1290">
                  <c:v>163</c:v>
                </c:pt>
                <c:pt idx="1291">
                  <c:v>179</c:v>
                </c:pt>
                <c:pt idx="1292">
                  <c:v>177</c:v>
                </c:pt>
                <c:pt idx="1293">
                  <c:v>177</c:v>
                </c:pt>
                <c:pt idx="1294">
                  <c:v>156</c:v>
                </c:pt>
                <c:pt idx="1295">
                  <c:v>169</c:v>
                </c:pt>
                <c:pt idx="1296">
                  <c:v>142</c:v>
                </c:pt>
                <c:pt idx="1297">
                  <c:v>171</c:v>
                </c:pt>
                <c:pt idx="1298">
                  <c:v>158</c:v>
                </c:pt>
                <c:pt idx="1299">
                  <c:v>152</c:v>
                </c:pt>
                <c:pt idx="1300">
                  <c:v>170</c:v>
                </c:pt>
                <c:pt idx="1301">
                  <c:v>157</c:v>
                </c:pt>
                <c:pt idx="1302">
                  <c:v>157</c:v>
                </c:pt>
                <c:pt idx="1303">
                  <c:v>145</c:v>
                </c:pt>
                <c:pt idx="1304">
                  <c:v>161</c:v>
                </c:pt>
                <c:pt idx="1305">
                  <c:v>151</c:v>
                </c:pt>
                <c:pt idx="1306">
                  <c:v>148</c:v>
                </c:pt>
                <c:pt idx="1307">
                  <c:v>171</c:v>
                </c:pt>
                <c:pt idx="1308">
                  <c:v>155</c:v>
                </c:pt>
                <c:pt idx="1309">
                  <c:v>139</c:v>
                </c:pt>
                <c:pt idx="1310">
                  <c:v>180</c:v>
                </c:pt>
                <c:pt idx="1311">
                  <c:v>155</c:v>
                </c:pt>
                <c:pt idx="1312">
                  <c:v>139</c:v>
                </c:pt>
                <c:pt idx="1313">
                  <c:v>165</c:v>
                </c:pt>
                <c:pt idx="1314">
                  <c:v>155</c:v>
                </c:pt>
                <c:pt idx="1315">
                  <c:v>157</c:v>
                </c:pt>
                <c:pt idx="1316">
                  <c:v>153</c:v>
                </c:pt>
                <c:pt idx="1317">
                  <c:v>156</c:v>
                </c:pt>
                <c:pt idx="1318">
                  <c:v>163</c:v>
                </c:pt>
                <c:pt idx="1319">
                  <c:v>183</c:v>
                </c:pt>
                <c:pt idx="1320">
                  <c:v>149</c:v>
                </c:pt>
                <c:pt idx="1321">
                  <c:v>163</c:v>
                </c:pt>
                <c:pt idx="1322">
                  <c:v>163</c:v>
                </c:pt>
                <c:pt idx="1323">
                  <c:v>184</c:v>
                </c:pt>
                <c:pt idx="1324">
                  <c:v>178</c:v>
                </c:pt>
                <c:pt idx="1325">
                  <c:v>153</c:v>
                </c:pt>
                <c:pt idx="1326">
                  <c:v>155</c:v>
                </c:pt>
                <c:pt idx="1327">
                  <c:v>161</c:v>
                </c:pt>
                <c:pt idx="1328">
                  <c:v>167</c:v>
                </c:pt>
                <c:pt idx="1329">
                  <c:v>155</c:v>
                </c:pt>
                <c:pt idx="1330">
                  <c:v>164</c:v>
                </c:pt>
                <c:pt idx="1331">
                  <c:v>181</c:v>
                </c:pt>
                <c:pt idx="1332">
                  <c:v>165</c:v>
                </c:pt>
                <c:pt idx="1333">
                  <c:v>197</c:v>
                </c:pt>
                <c:pt idx="1334">
                  <c:v>179</c:v>
                </c:pt>
                <c:pt idx="1335">
                  <c:v>172</c:v>
                </c:pt>
                <c:pt idx="1336">
                  <c:v>172</c:v>
                </c:pt>
                <c:pt idx="1337">
                  <c:v>154</c:v>
                </c:pt>
                <c:pt idx="1338">
                  <c:v>147</c:v>
                </c:pt>
                <c:pt idx="1339">
                  <c:v>175</c:v>
                </c:pt>
                <c:pt idx="1340">
                  <c:v>163</c:v>
                </c:pt>
                <c:pt idx="1341">
                  <c:v>183</c:v>
                </c:pt>
                <c:pt idx="1342">
                  <c:v>173</c:v>
                </c:pt>
                <c:pt idx="1343">
                  <c:v>166</c:v>
                </c:pt>
                <c:pt idx="1344">
                  <c:v>151</c:v>
                </c:pt>
                <c:pt idx="1345">
                  <c:v>151</c:v>
                </c:pt>
                <c:pt idx="1346">
                  <c:v>200</c:v>
                </c:pt>
                <c:pt idx="1347">
                  <c:v>182</c:v>
                </c:pt>
                <c:pt idx="1348">
                  <c:v>204</c:v>
                </c:pt>
                <c:pt idx="1349">
                  <c:v>177</c:v>
                </c:pt>
                <c:pt idx="1350">
                  <c:v>164</c:v>
                </c:pt>
                <c:pt idx="1351">
                  <c:v>176</c:v>
                </c:pt>
                <c:pt idx="1352">
                  <c:v>176</c:v>
                </c:pt>
                <c:pt idx="1353">
                  <c:v>210</c:v>
                </c:pt>
                <c:pt idx="1354">
                  <c:v>199</c:v>
                </c:pt>
                <c:pt idx="1355">
                  <c:v>151</c:v>
                </c:pt>
                <c:pt idx="1356">
                  <c:v>206</c:v>
                </c:pt>
                <c:pt idx="1357">
                  <c:v>195</c:v>
                </c:pt>
                <c:pt idx="1358">
                  <c:v>210</c:v>
                </c:pt>
                <c:pt idx="1359">
                  <c:v>215</c:v>
                </c:pt>
                <c:pt idx="1360">
                  <c:v>210</c:v>
                </c:pt>
                <c:pt idx="1361">
                  <c:v>209</c:v>
                </c:pt>
                <c:pt idx="1362">
                  <c:v>259</c:v>
                </c:pt>
                <c:pt idx="1363">
                  <c:v>276</c:v>
                </c:pt>
                <c:pt idx="1364">
                  <c:v>290</c:v>
                </c:pt>
                <c:pt idx="1365">
                  <c:v>342</c:v>
                </c:pt>
                <c:pt idx="1366">
                  <c:v>371</c:v>
                </c:pt>
                <c:pt idx="1367">
                  <c:v>378</c:v>
                </c:pt>
                <c:pt idx="1368">
                  <c:v>419</c:v>
                </c:pt>
                <c:pt idx="1369">
                  <c:v>468</c:v>
                </c:pt>
                <c:pt idx="1370">
                  <c:v>507</c:v>
                </c:pt>
                <c:pt idx="1371">
                  <c:v>512</c:v>
                </c:pt>
                <c:pt idx="1372">
                  <c:v>474</c:v>
                </c:pt>
                <c:pt idx="1373">
                  <c:v>461</c:v>
                </c:pt>
                <c:pt idx="1374">
                  <c:v>464</c:v>
                </c:pt>
                <c:pt idx="1375">
                  <c:v>427</c:v>
                </c:pt>
                <c:pt idx="1376">
                  <c:v>392</c:v>
                </c:pt>
                <c:pt idx="1377">
                  <c:v>339</c:v>
                </c:pt>
                <c:pt idx="1378">
                  <c:v>315</c:v>
                </c:pt>
                <c:pt idx="1379">
                  <c:v>303</c:v>
                </c:pt>
                <c:pt idx="1380">
                  <c:v>293</c:v>
                </c:pt>
                <c:pt idx="1381">
                  <c:v>272</c:v>
                </c:pt>
                <c:pt idx="1382">
                  <c:v>258</c:v>
                </c:pt>
                <c:pt idx="1383">
                  <c:v>261</c:v>
                </c:pt>
                <c:pt idx="1384">
                  <c:v>229</c:v>
                </c:pt>
                <c:pt idx="1385">
                  <c:v>240</c:v>
                </c:pt>
                <c:pt idx="1386">
                  <c:v>225</c:v>
                </c:pt>
                <c:pt idx="1387">
                  <c:v>266</c:v>
                </c:pt>
                <c:pt idx="1388">
                  <c:v>240</c:v>
                </c:pt>
                <c:pt idx="1389">
                  <c:v>222</c:v>
                </c:pt>
                <c:pt idx="1390">
                  <c:v>238</c:v>
                </c:pt>
                <c:pt idx="1391">
                  <c:v>273</c:v>
                </c:pt>
                <c:pt idx="1392">
                  <c:v>245</c:v>
                </c:pt>
                <c:pt idx="1393">
                  <c:v>263</c:v>
                </c:pt>
                <c:pt idx="1394">
                  <c:v>209</c:v>
                </c:pt>
                <c:pt idx="1395">
                  <c:v>251</c:v>
                </c:pt>
                <c:pt idx="1396">
                  <c:v>238</c:v>
                </c:pt>
                <c:pt idx="1397">
                  <c:v>206</c:v>
                </c:pt>
                <c:pt idx="1398">
                  <c:v>221</c:v>
                </c:pt>
                <c:pt idx="1399">
                  <c:v>244</c:v>
                </c:pt>
                <c:pt idx="1400">
                  <c:v>219</c:v>
                </c:pt>
                <c:pt idx="1401">
                  <c:v>197</c:v>
                </c:pt>
                <c:pt idx="1402">
                  <c:v>219</c:v>
                </c:pt>
                <c:pt idx="1403">
                  <c:v>243</c:v>
                </c:pt>
                <c:pt idx="1404">
                  <c:v>247</c:v>
                </c:pt>
                <c:pt idx="1405">
                  <c:v>231</c:v>
                </c:pt>
                <c:pt idx="1406">
                  <c:v>221</c:v>
                </c:pt>
                <c:pt idx="1407">
                  <c:v>237</c:v>
                </c:pt>
                <c:pt idx="1408">
                  <c:v>240</c:v>
                </c:pt>
                <c:pt idx="1409">
                  <c:v>228</c:v>
                </c:pt>
                <c:pt idx="1410">
                  <c:v>247</c:v>
                </c:pt>
                <c:pt idx="1411">
                  <c:v>236</c:v>
                </c:pt>
                <c:pt idx="1412">
                  <c:v>257</c:v>
                </c:pt>
                <c:pt idx="1413">
                  <c:v>263</c:v>
                </c:pt>
                <c:pt idx="1414">
                  <c:v>249</c:v>
                </c:pt>
                <c:pt idx="1415">
                  <c:v>284</c:v>
                </c:pt>
                <c:pt idx="1416">
                  <c:v>273</c:v>
                </c:pt>
                <c:pt idx="1417">
                  <c:v>268</c:v>
                </c:pt>
                <c:pt idx="1418">
                  <c:v>279</c:v>
                </c:pt>
                <c:pt idx="1419">
                  <c:v>287</c:v>
                </c:pt>
                <c:pt idx="1420">
                  <c:v>275</c:v>
                </c:pt>
                <c:pt idx="1421">
                  <c:v>317</c:v>
                </c:pt>
                <c:pt idx="1422">
                  <c:v>321</c:v>
                </c:pt>
                <c:pt idx="1423">
                  <c:v>319</c:v>
                </c:pt>
                <c:pt idx="1424">
                  <c:v>296</c:v>
                </c:pt>
                <c:pt idx="1425">
                  <c:v>298</c:v>
                </c:pt>
                <c:pt idx="1426">
                  <c:v>273</c:v>
                </c:pt>
                <c:pt idx="1427">
                  <c:v>312</c:v>
                </c:pt>
                <c:pt idx="1428">
                  <c:v>307</c:v>
                </c:pt>
                <c:pt idx="1429">
                  <c:v>269</c:v>
                </c:pt>
                <c:pt idx="1430">
                  <c:v>290</c:v>
                </c:pt>
                <c:pt idx="1431">
                  <c:v>240</c:v>
                </c:pt>
                <c:pt idx="1432">
                  <c:v>261</c:v>
                </c:pt>
                <c:pt idx="1433">
                  <c:v>293</c:v>
                </c:pt>
                <c:pt idx="1434">
                  <c:v>286</c:v>
                </c:pt>
                <c:pt idx="1435">
                  <c:v>285</c:v>
                </c:pt>
                <c:pt idx="1436">
                  <c:v>317</c:v>
                </c:pt>
                <c:pt idx="1437">
                  <c:v>267</c:v>
                </c:pt>
                <c:pt idx="1438">
                  <c:v>281</c:v>
                </c:pt>
                <c:pt idx="1439">
                  <c:v>285</c:v>
                </c:pt>
                <c:pt idx="1440">
                  <c:v>288</c:v>
                </c:pt>
                <c:pt idx="1441">
                  <c:v>293</c:v>
                </c:pt>
                <c:pt idx="1442">
                  <c:v>324</c:v>
                </c:pt>
                <c:pt idx="1443">
                  <c:v>311</c:v>
                </c:pt>
                <c:pt idx="1444">
                  <c:v>336</c:v>
                </c:pt>
                <c:pt idx="1445">
                  <c:v>361</c:v>
                </c:pt>
                <c:pt idx="1446">
                  <c:v>370</c:v>
                </c:pt>
                <c:pt idx="1447">
                  <c:v>426</c:v>
                </c:pt>
                <c:pt idx="1448">
                  <c:v>439</c:v>
                </c:pt>
                <c:pt idx="1449">
                  <c:v>477</c:v>
                </c:pt>
                <c:pt idx="1450">
                  <c:v>539</c:v>
                </c:pt>
                <c:pt idx="1451">
                  <c:v>662</c:v>
                </c:pt>
                <c:pt idx="1452">
                  <c:v>651</c:v>
                </c:pt>
                <c:pt idx="1453">
                  <c:v>725</c:v>
                </c:pt>
                <c:pt idx="1454">
                  <c:v>773</c:v>
                </c:pt>
                <c:pt idx="1455">
                  <c:v>853</c:v>
                </c:pt>
                <c:pt idx="1456">
                  <c:v>794</c:v>
                </c:pt>
                <c:pt idx="1457">
                  <c:v>725</c:v>
                </c:pt>
                <c:pt idx="1458">
                  <c:v>683</c:v>
                </c:pt>
                <c:pt idx="1459">
                  <c:v>630</c:v>
                </c:pt>
                <c:pt idx="1460">
                  <c:v>547</c:v>
                </c:pt>
                <c:pt idx="1461">
                  <c:v>476</c:v>
                </c:pt>
                <c:pt idx="1462">
                  <c:v>432</c:v>
                </c:pt>
                <c:pt idx="1463">
                  <c:v>370</c:v>
                </c:pt>
                <c:pt idx="1464">
                  <c:v>388</c:v>
                </c:pt>
                <c:pt idx="1465">
                  <c:v>381</c:v>
                </c:pt>
                <c:pt idx="1466">
                  <c:v>376</c:v>
                </c:pt>
                <c:pt idx="1467">
                  <c:v>382</c:v>
                </c:pt>
                <c:pt idx="1468">
                  <c:v>380</c:v>
                </c:pt>
                <c:pt idx="1469">
                  <c:v>390</c:v>
                </c:pt>
                <c:pt idx="1470">
                  <c:v>370</c:v>
                </c:pt>
                <c:pt idx="1471">
                  <c:v>377</c:v>
                </c:pt>
                <c:pt idx="1472">
                  <c:v>357</c:v>
                </c:pt>
                <c:pt idx="1473">
                  <c:v>386</c:v>
                </c:pt>
                <c:pt idx="1474">
                  <c:v>405</c:v>
                </c:pt>
                <c:pt idx="1475">
                  <c:v>394</c:v>
                </c:pt>
                <c:pt idx="1476">
                  <c:v>406</c:v>
                </c:pt>
                <c:pt idx="1477">
                  <c:v>409</c:v>
                </c:pt>
                <c:pt idx="1478">
                  <c:v>387</c:v>
                </c:pt>
                <c:pt idx="1479">
                  <c:v>427</c:v>
                </c:pt>
                <c:pt idx="1480">
                  <c:v>405</c:v>
                </c:pt>
                <c:pt idx="1481">
                  <c:v>415</c:v>
                </c:pt>
                <c:pt idx="1482">
                  <c:v>449</c:v>
                </c:pt>
                <c:pt idx="1483">
                  <c:v>471</c:v>
                </c:pt>
                <c:pt idx="1484">
                  <c:v>552</c:v>
                </c:pt>
                <c:pt idx="1485">
                  <c:v>548</c:v>
                </c:pt>
                <c:pt idx="1486">
                  <c:v>599</c:v>
                </c:pt>
                <c:pt idx="1487">
                  <c:v>659</c:v>
                </c:pt>
                <c:pt idx="1488">
                  <c:v>602</c:v>
                </c:pt>
                <c:pt idx="1489">
                  <c:v>650</c:v>
                </c:pt>
                <c:pt idx="1490">
                  <c:v>681</c:v>
                </c:pt>
                <c:pt idx="1491">
                  <c:v>741</c:v>
                </c:pt>
                <c:pt idx="1492">
                  <c:v>730</c:v>
                </c:pt>
                <c:pt idx="1493">
                  <c:v>751</c:v>
                </c:pt>
                <c:pt idx="1494">
                  <c:v>745</c:v>
                </c:pt>
                <c:pt idx="1495">
                  <c:v>721</c:v>
                </c:pt>
                <c:pt idx="1496">
                  <c:v>651</c:v>
                </c:pt>
                <c:pt idx="1497">
                  <c:v>628</c:v>
                </c:pt>
                <c:pt idx="1498">
                  <c:v>593</c:v>
                </c:pt>
                <c:pt idx="1499">
                  <c:v>504</c:v>
                </c:pt>
                <c:pt idx="1500">
                  <c:v>495</c:v>
                </c:pt>
                <c:pt idx="1501">
                  <c:v>501</c:v>
                </c:pt>
                <c:pt idx="1502">
                  <c:v>477</c:v>
                </c:pt>
                <c:pt idx="1503">
                  <c:v>529</c:v>
                </c:pt>
                <c:pt idx="1504">
                  <c:v>474</c:v>
                </c:pt>
                <c:pt idx="1505">
                  <c:v>447</c:v>
                </c:pt>
                <c:pt idx="1506">
                  <c:v>422</c:v>
                </c:pt>
                <c:pt idx="1507">
                  <c:v>443</c:v>
                </c:pt>
                <c:pt idx="1508">
                  <c:v>456</c:v>
                </c:pt>
                <c:pt idx="1509">
                  <c:v>454</c:v>
                </c:pt>
                <c:pt idx="1510">
                  <c:v>465</c:v>
                </c:pt>
                <c:pt idx="1511">
                  <c:v>436</c:v>
                </c:pt>
                <c:pt idx="1512">
                  <c:v>471</c:v>
                </c:pt>
                <c:pt idx="1513">
                  <c:v>447</c:v>
                </c:pt>
                <c:pt idx="1514">
                  <c:v>458</c:v>
                </c:pt>
                <c:pt idx="1515">
                  <c:v>510</c:v>
                </c:pt>
                <c:pt idx="1516">
                  <c:v>459</c:v>
                </c:pt>
                <c:pt idx="1517">
                  <c:v>485</c:v>
                </c:pt>
                <c:pt idx="1518">
                  <c:v>454</c:v>
                </c:pt>
                <c:pt idx="1519">
                  <c:v>466</c:v>
                </c:pt>
                <c:pt idx="1520">
                  <c:v>427</c:v>
                </c:pt>
                <c:pt idx="1521">
                  <c:v>454</c:v>
                </c:pt>
                <c:pt idx="1522">
                  <c:v>448</c:v>
                </c:pt>
                <c:pt idx="1523">
                  <c:v>507</c:v>
                </c:pt>
                <c:pt idx="1524">
                  <c:v>471</c:v>
                </c:pt>
                <c:pt idx="1525">
                  <c:v>459</c:v>
                </c:pt>
                <c:pt idx="1526">
                  <c:v>495</c:v>
                </c:pt>
                <c:pt idx="1527">
                  <c:v>484</c:v>
                </c:pt>
                <c:pt idx="1528">
                  <c:v>484</c:v>
                </c:pt>
                <c:pt idx="1529">
                  <c:v>518</c:v>
                </c:pt>
                <c:pt idx="1530">
                  <c:v>547</c:v>
                </c:pt>
                <c:pt idx="1531">
                  <c:v>528</c:v>
                </c:pt>
                <c:pt idx="1532">
                  <c:v>558</c:v>
                </c:pt>
                <c:pt idx="1533">
                  <c:v>538</c:v>
                </c:pt>
                <c:pt idx="1534">
                  <c:v>574</c:v>
                </c:pt>
                <c:pt idx="1535">
                  <c:v>553</c:v>
                </c:pt>
                <c:pt idx="1536">
                  <c:v>538</c:v>
                </c:pt>
                <c:pt idx="1537">
                  <c:v>552</c:v>
                </c:pt>
                <c:pt idx="1538">
                  <c:v>535</c:v>
                </c:pt>
                <c:pt idx="1539">
                  <c:v>575</c:v>
                </c:pt>
                <c:pt idx="1540">
                  <c:v>526</c:v>
                </c:pt>
                <c:pt idx="1541">
                  <c:v>604</c:v>
                </c:pt>
                <c:pt idx="1542">
                  <c:v>584</c:v>
                </c:pt>
                <c:pt idx="1543">
                  <c:v>599</c:v>
                </c:pt>
                <c:pt idx="1544">
                  <c:v>576</c:v>
                </c:pt>
                <c:pt idx="1545">
                  <c:v>556</c:v>
                </c:pt>
                <c:pt idx="1546">
                  <c:v>575</c:v>
                </c:pt>
                <c:pt idx="1547">
                  <c:v>585</c:v>
                </c:pt>
                <c:pt idx="1548">
                  <c:v>629</c:v>
                </c:pt>
                <c:pt idx="1549">
                  <c:v>597</c:v>
                </c:pt>
                <c:pt idx="1550">
                  <c:v>572</c:v>
                </c:pt>
                <c:pt idx="1551">
                  <c:v>634</c:v>
                </c:pt>
                <c:pt idx="1552">
                  <c:v>593</c:v>
                </c:pt>
                <c:pt idx="1553">
                  <c:v>600</c:v>
                </c:pt>
                <c:pt idx="1554">
                  <c:v>565</c:v>
                </c:pt>
                <c:pt idx="1555">
                  <c:v>589</c:v>
                </c:pt>
                <c:pt idx="1556">
                  <c:v>597</c:v>
                </c:pt>
                <c:pt idx="1557">
                  <c:v>599</c:v>
                </c:pt>
                <c:pt idx="1558">
                  <c:v>645</c:v>
                </c:pt>
                <c:pt idx="1559">
                  <c:v>588</c:v>
                </c:pt>
                <c:pt idx="1560">
                  <c:v>559</c:v>
                </c:pt>
                <c:pt idx="1561">
                  <c:v>627</c:v>
                </c:pt>
                <c:pt idx="1562">
                  <c:v>584</c:v>
                </c:pt>
                <c:pt idx="1563">
                  <c:v>614</c:v>
                </c:pt>
                <c:pt idx="1564">
                  <c:v>580</c:v>
                </c:pt>
                <c:pt idx="1565">
                  <c:v>553</c:v>
                </c:pt>
                <c:pt idx="1566">
                  <c:v>586</c:v>
                </c:pt>
                <c:pt idx="1567">
                  <c:v>497</c:v>
                </c:pt>
                <c:pt idx="1568">
                  <c:v>518</c:v>
                </c:pt>
                <c:pt idx="1569">
                  <c:v>527</c:v>
                </c:pt>
                <c:pt idx="1570">
                  <c:v>488</c:v>
                </c:pt>
                <c:pt idx="1571">
                  <c:v>467</c:v>
                </c:pt>
                <c:pt idx="1572">
                  <c:v>486</c:v>
                </c:pt>
                <c:pt idx="1573">
                  <c:v>463</c:v>
                </c:pt>
                <c:pt idx="1574">
                  <c:v>431</c:v>
                </c:pt>
                <c:pt idx="1575">
                  <c:v>472</c:v>
                </c:pt>
                <c:pt idx="1576">
                  <c:v>446</c:v>
                </c:pt>
                <c:pt idx="1577">
                  <c:v>430</c:v>
                </c:pt>
                <c:pt idx="1578">
                  <c:v>462</c:v>
                </c:pt>
                <c:pt idx="1579">
                  <c:v>459</c:v>
                </c:pt>
                <c:pt idx="1580">
                  <c:v>420</c:v>
                </c:pt>
                <c:pt idx="1581">
                  <c:v>452</c:v>
                </c:pt>
                <c:pt idx="1582">
                  <c:v>447</c:v>
                </c:pt>
                <c:pt idx="1583">
                  <c:v>387</c:v>
                </c:pt>
                <c:pt idx="1584">
                  <c:v>462</c:v>
                </c:pt>
                <c:pt idx="1585">
                  <c:v>433</c:v>
                </c:pt>
                <c:pt idx="1586">
                  <c:v>460</c:v>
                </c:pt>
                <c:pt idx="1587">
                  <c:v>486</c:v>
                </c:pt>
                <c:pt idx="1588">
                  <c:v>487</c:v>
                </c:pt>
                <c:pt idx="1589">
                  <c:v>509</c:v>
                </c:pt>
                <c:pt idx="1590">
                  <c:v>507</c:v>
                </c:pt>
                <c:pt idx="1591">
                  <c:v>499</c:v>
                </c:pt>
                <c:pt idx="1592">
                  <c:v>515</c:v>
                </c:pt>
                <c:pt idx="1593">
                  <c:v>548</c:v>
                </c:pt>
                <c:pt idx="1594">
                  <c:v>556</c:v>
                </c:pt>
                <c:pt idx="1595">
                  <c:v>539</c:v>
                </c:pt>
                <c:pt idx="1596">
                  <c:v>561</c:v>
                </c:pt>
                <c:pt idx="1597">
                  <c:v>531</c:v>
                </c:pt>
                <c:pt idx="1598">
                  <c:v>546</c:v>
                </c:pt>
                <c:pt idx="1599">
                  <c:v>493</c:v>
                </c:pt>
                <c:pt idx="1600">
                  <c:v>446</c:v>
                </c:pt>
                <c:pt idx="1601">
                  <c:v>453</c:v>
                </c:pt>
                <c:pt idx="1602">
                  <c:v>448</c:v>
                </c:pt>
                <c:pt idx="1603">
                  <c:v>407</c:v>
                </c:pt>
                <c:pt idx="1604">
                  <c:v>426</c:v>
                </c:pt>
                <c:pt idx="1605">
                  <c:v>404</c:v>
                </c:pt>
                <c:pt idx="1606">
                  <c:v>393</c:v>
                </c:pt>
                <c:pt idx="1607">
                  <c:v>373</c:v>
                </c:pt>
                <c:pt idx="1608">
                  <c:v>343</c:v>
                </c:pt>
                <c:pt idx="1609">
                  <c:v>345</c:v>
                </c:pt>
                <c:pt idx="1610">
                  <c:v>348</c:v>
                </c:pt>
                <c:pt idx="1611">
                  <c:v>370</c:v>
                </c:pt>
                <c:pt idx="1612">
                  <c:v>362</c:v>
                </c:pt>
                <c:pt idx="1613">
                  <c:v>352</c:v>
                </c:pt>
                <c:pt idx="1614">
                  <c:v>352</c:v>
                </c:pt>
                <c:pt idx="1615">
                  <c:v>334</c:v>
                </c:pt>
                <c:pt idx="1616">
                  <c:v>386</c:v>
                </c:pt>
                <c:pt idx="1617">
                  <c:v>382</c:v>
                </c:pt>
                <c:pt idx="1618">
                  <c:v>393</c:v>
                </c:pt>
                <c:pt idx="1619">
                  <c:v>377</c:v>
                </c:pt>
                <c:pt idx="1620">
                  <c:v>371</c:v>
                </c:pt>
                <c:pt idx="1621">
                  <c:v>330</c:v>
                </c:pt>
                <c:pt idx="1622">
                  <c:v>366</c:v>
                </c:pt>
                <c:pt idx="1623">
                  <c:v>382</c:v>
                </c:pt>
                <c:pt idx="1624">
                  <c:v>351</c:v>
                </c:pt>
                <c:pt idx="1625">
                  <c:v>344</c:v>
                </c:pt>
                <c:pt idx="1626">
                  <c:v>325</c:v>
                </c:pt>
                <c:pt idx="1627">
                  <c:v>365</c:v>
                </c:pt>
                <c:pt idx="1628">
                  <c:v>362</c:v>
                </c:pt>
                <c:pt idx="1629">
                  <c:v>398</c:v>
                </c:pt>
                <c:pt idx="1630">
                  <c:v>337</c:v>
                </c:pt>
                <c:pt idx="1631">
                  <c:v>367</c:v>
                </c:pt>
                <c:pt idx="1632">
                  <c:v>363</c:v>
                </c:pt>
                <c:pt idx="1633">
                  <c:v>339</c:v>
                </c:pt>
                <c:pt idx="1634">
                  <c:v>391</c:v>
                </c:pt>
                <c:pt idx="1635">
                  <c:v>327</c:v>
                </c:pt>
                <c:pt idx="1636">
                  <c:v>320</c:v>
                </c:pt>
                <c:pt idx="1637">
                  <c:v>335</c:v>
                </c:pt>
                <c:pt idx="1638">
                  <c:v>369</c:v>
                </c:pt>
                <c:pt idx="1639">
                  <c:v>363</c:v>
                </c:pt>
                <c:pt idx="1640">
                  <c:v>335</c:v>
                </c:pt>
                <c:pt idx="1641">
                  <c:v>353</c:v>
                </c:pt>
                <c:pt idx="1642">
                  <c:v>357</c:v>
                </c:pt>
                <c:pt idx="1643">
                  <c:v>370</c:v>
                </c:pt>
                <c:pt idx="1644">
                  <c:v>325</c:v>
                </c:pt>
                <c:pt idx="1645">
                  <c:v>360</c:v>
                </c:pt>
                <c:pt idx="1646">
                  <c:v>352</c:v>
                </c:pt>
                <c:pt idx="1647">
                  <c:v>383</c:v>
                </c:pt>
                <c:pt idx="1648">
                  <c:v>440</c:v>
                </c:pt>
                <c:pt idx="1649">
                  <c:v>436</c:v>
                </c:pt>
                <c:pt idx="1650">
                  <c:v>488</c:v>
                </c:pt>
                <c:pt idx="1651">
                  <c:v>538</c:v>
                </c:pt>
                <c:pt idx="1652">
                  <c:v>609</c:v>
                </c:pt>
                <c:pt idx="1653">
                  <c:v>717</c:v>
                </c:pt>
                <c:pt idx="1654">
                  <c:v>899</c:v>
                </c:pt>
                <c:pt idx="1655">
                  <c:v>1083</c:v>
                </c:pt>
                <c:pt idx="1656">
                  <c:v>1308</c:v>
                </c:pt>
                <c:pt idx="1657">
                  <c:v>1614</c:v>
                </c:pt>
                <c:pt idx="1658">
                  <c:v>2047</c:v>
                </c:pt>
                <c:pt idx="1659">
                  <c:v>2643</c:v>
                </c:pt>
                <c:pt idx="1660">
                  <c:v>3194</c:v>
                </c:pt>
                <c:pt idx="1661">
                  <c:v>3429</c:v>
                </c:pt>
                <c:pt idx="1662">
                  <c:v>3716</c:v>
                </c:pt>
                <c:pt idx="1663">
                  <c:v>3709</c:v>
                </c:pt>
                <c:pt idx="1664">
                  <c:v>3505</c:v>
                </c:pt>
                <c:pt idx="1665">
                  <c:v>3169</c:v>
                </c:pt>
                <c:pt idx="1666">
                  <c:v>3016</c:v>
                </c:pt>
                <c:pt idx="1667">
                  <c:v>2714</c:v>
                </c:pt>
                <c:pt idx="1668">
                  <c:v>2361</c:v>
                </c:pt>
                <c:pt idx="1669">
                  <c:v>2061</c:v>
                </c:pt>
                <c:pt idx="1670">
                  <c:v>1780</c:v>
                </c:pt>
                <c:pt idx="1671">
                  <c:v>1866</c:v>
                </c:pt>
                <c:pt idx="1672">
                  <c:v>1931</c:v>
                </c:pt>
                <c:pt idx="1673">
                  <c:v>1955</c:v>
                </c:pt>
                <c:pt idx="1674">
                  <c:v>2271</c:v>
                </c:pt>
                <c:pt idx="1675">
                  <c:v>2374</c:v>
                </c:pt>
                <c:pt idx="1676">
                  <c:v>2566</c:v>
                </c:pt>
                <c:pt idx="1677">
                  <c:v>2605</c:v>
                </c:pt>
                <c:pt idx="1678">
                  <c:v>2672</c:v>
                </c:pt>
                <c:pt idx="1679">
                  <c:v>2637</c:v>
                </c:pt>
                <c:pt idx="1680">
                  <c:v>2552</c:v>
                </c:pt>
                <c:pt idx="1681">
                  <c:v>2255</c:v>
                </c:pt>
                <c:pt idx="1682">
                  <c:v>1958</c:v>
                </c:pt>
                <c:pt idx="1683">
                  <c:v>1620</c:v>
                </c:pt>
                <c:pt idx="1684">
                  <c:v>1388</c:v>
                </c:pt>
                <c:pt idx="1685">
                  <c:v>1156</c:v>
                </c:pt>
                <c:pt idx="1686">
                  <c:v>913</c:v>
                </c:pt>
                <c:pt idx="1687">
                  <c:v>732</c:v>
                </c:pt>
                <c:pt idx="1688">
                  <c:v>631</c:v>
                </c:pt>
                <c:pt idx="1689">
                  <c:v>510</c:v>
                </c:pt>
                <c:pt idx="1690">
                  <c:v>476</c:v>
                </c:pt>
                <c:pt idx="1691">
                  <c:v>412</c:v>
                </c:pt>
                <c:pt idx="1692">
                  <c:v>435</c:v>
                </c:pt>
                <c:pt idx="1693">
                  <c:v>412</c:v>
                </c:pt>
                <c:pt idx="1694">
                  <c:v>388</c:v>
                </c:pt>
                <c:pt idx="1695">
                  <c:v>360</c:v>
                </c:pt>
                <c:pt idx="1696">
                  <c:v>360</c:v>
                </c:pt>
                <c:pt idx="1697">
                  <c:v>358</c:v>
                </c:pt>
                <c:pt idx="1698">
                  <c:v>385</c:v>
                </c:pt>
                <c:pt idx="1699">
                  <c:v>426</c:v>
                </c:pt>
                <c:pt idx="1700">
                  <c:v>434</c:v>
                </c:pt>
                <c:pt idx="1701">
                  <c:v>455</c:v>
                </c:pt>
                <c:pt idx="1702">
                  <c:v>468</c:v>
                </c:pt>
                <c:pt idx="1703">
                  <c:v>529</c:v>
                </c:pt>
                <c:pt idx="1704">
                  <c:v>637</c:v>
                </c:pt>
                <c:pt idx="1705">
                  <c:v>726</c:v>
                </c:pt>
                <c:pt idx="1706">
                  <c:v>820</c:v>
                </c:pt>
                <c:pt idx="1707">
                  <c:v>851</c:v>
                </c:pt>
                <c:pt idx="1708">
                  <c:v>965</c:v>
                </c:pt>
                <c:pt idx="1709">
                  <c:v>1019</c:v>
                </c:pt>
                <c:pt idx="1710">
                  <c:v>1088</c:v>
                </c:pt>
                <c:pt idx="1711">
                  <c:v>1060</c:v>
                </c:pt>
                <c:pt idx="1712">
                  <c:v>1081</c:v>
                </c:pt>
                <c:pt idx="1713">
                  <c:v>995</c:v>
                </c:pt>
                <c:pt idx="1714">
                  <c:v>939</c:v>
                </c:pt>
                <c:pt idx="1715">
                  <c:v>872</c:v>
                </c:pt>
                <c:pt idx="1716">
                  <c:v>876</c:v>
                </c:pt>
                <c:pt idx="1717">
                  <c:v>807</c:v>
                </c:pt>
                <c:pt idx="1718">
                  <c:v>771</c:v>
                </c:pt>
                <c:pt idx="1719">
                  <c:v>804</c:v>
                </c:pt>
                <c:pt idx="1720">
                  <c:v>876</c:v>
                </c:pt>
                <c:pt idx="1721">
                  <c:v>996</c:v>
                </c:pt>
                <c:pt idx="1722">
                  <c:v>1123</c:v>
                </c:pt>
                <c:pt idx="1723">
                  <c:v>1434</c:v>
                </c:pt>
                <c:pt idx="1724">
                  <c:v>1734</c:v>
                </c:pt>
                <c:pt idx="1725">
                  <c:v>1798</c:v>
                </c:pt>
                <c:pt idx="1726">
                  <c:v>1935</c:v>
                </c:pt>
                <c:pt idx="1727">
                  <c:v>2140</c:v>
                </c:pt>
                <c:pt idx="1728">
                  <c:v>2188</c:v>
                </c:pt>
                <c:pt idx="1729">
                  <c:v>2162</c:v>
                </c:pt>
                <c:pt idx="1730">
                  <c:v>1983</c:v>
                </c:pt>
                <c:pt idx="1731">
                  <c:v>1771</c:v>
                </c:pt>
                <c:pt idx="1732">
                  <c:v>1542</c:v>
                </c:pt>
                <c:pt idx="1733">
                  <c:v>1304</c:v>
                </c:pt>
                <c:pt idx="1734">
                  <c:v>1194</c:v>
                </c:pt>
                <c:pt idx="1735">
                  <c:v>913</c:v>
                </c:pt>
                <c:pt idx="1736">
                  <c:v>704</c:v>
                </c:pt>
                <c:pt idx="1737">
                  <c:v>672</c:v>
                </c:pt>
                <c:pt idx="1738">
                  <c:v>534</c:v>
                </c:pt>
                <c:pt idx="1739">
                  <c:v>403</c:v>
                </c:pt>
                <c:pt idx="1740">
                  <c:v>439</c:v>
                </c:pt>
                <c:pt idx="1741">
                  <c:v>360</c:v>
                </c:pt>
                <c:pt idx="1742">
                  <c:v>371</c:v>
                </c:pt>
                <c:pt idx="1743">
                  <c:v>341</c:v>
                </c:pt>
                <c:pt idx="1744">
                  <c:v>326</c:v>
                </c:pt>
                <c:pt idx="1745">
                  <c:v>326</c:v>
                </c:pt>
                <c:pt idx="1746">
                  <c:v>336</c:v>
                </c:pt>
                <c:pt idx="1747">
                  <c:v>318</c:v>
                </c:pt>
                <c:pt idx="1748">
                  <c:v>319</c:v>
                </c:pt>
                <c:pt idx="1749">
                  <c:v>307</c:v>
                </c:pt>
                <c:pt idx="1750">
                  <c:v>325</c:v>
                </c:pt>
                <c:pt idx="1751">
                  <c:v>344</c:v>
                </c:pt>
                <c:pt idx="1752">
                  <c:v>379</c:v>
                </c:pt>
                <c:pt idx="1753">
                  <c:v>372</c:v>
                </c:pt>
                <c:pt idx="1754">
                  <c:v>393</c:v>
                </c:pt>
                <c:pt idx="1755">
                  <c:v>400</c:v>
                </c:pt>
                <c:pt idx="1756">
                  <c:v>512</c:v>
                </c:pt>
                <c:pt idx="1757">
                  <c:v>571</c:v>
                </c:pt>
                <c:pt idx="1758">
                  <c:v>693</c:v>
                </c:pt>
                <c:pt idx="1759">
                  <c:v>804</c:v>
                </c:pt>
                <c:pt idx="1760">
                  <c:v>916</c:v>
                </c:pt>
                <c:pt idx="1761">
                  <c:v>960</c:v>
                </c:pt>
                <c:pt idx="1762">
                  <c:v>996</c:v>
                </c:pt>
                <c:pt idx="1763">
                  <c:v>1126</c:v>
                </c:pt>
                <c:pt idx="1764">
                  <c:v>1180</c:v>
                </c:pt>
                <c:pt idx="1765">
                  <c:v>1069</c:v>
                </c:pt>
                <c:pt idx="1766">
                  <c:v>1037</c:v>
                </c:pt>
                <c:pt idx="1767">
                  <c:v>968</c:v>
                </c:pt>
                <c:pt idx="1768">
                  <c:v>832</c:v>
                </c:pt>
                <c:pt idx="1769">
                  <c:v>696</c:v>
                </c:pt>
                <c:pt idx="1770">
                  <c:v>644</c:v>
                </c:pt>
                <c:pt idx="1771">
                  <c:v>545</c:v>
                </c:pt>
                <c:pt idx="1772">
                  <c:v>477</c:v>
                </c:pt>
                <c:pt idx="1773">
                  <c:v>359</c:v>
                </c:pt>
                <c:pt idx="1774">
                  <c:v>384</c:v>
                </c:pt>
                <c:pt idx="1775">
                  <c:v>301</c:v>
                </c:pt>
                <c:pt idx="1776">
                  <c:v>327</c:v>
                </c:pt>
                <c:pt idx="1777">
                  <c:v>243</c:v>
                </c:pt>
                <c:pt idx="1778">
                  <c:v>264</c:v>
                </c:pt>
                <c:pt idx="1779">
                  <c:v>271</c:v>
                </c:pt>
                <c:pt idx="1780">
                  <c:v>264</c:v>
                </c:pt>
                <c:pt idx="1781">
                  <c:v>236</c:v>
                </c:pt>
                <c:pt idx="1782">
                  <c:v>257</c:v>
                </c:pt>
                <c:pt idx="1783">
                  <c:v>262</c:v>
                </c:pt>
                <c:pt idx="1784">
                  <c:v>228</c:v>
                </c:pt>
                <c:pt idx="1785">
                  <c:v>242</c:v>
                </c:pt>
                <c:pt idx="1786">
                  <c:v>241</c:v>
                </c:pt>
                <c:pt idx="1787">
                  <c:v>264</c:v>
                </c:pt>
                <c:pt idx="1788">
                  <c:v>226</c:v>
                </c:pt>
                <c:pt idx="1789">
                  <c:v>266</c:v>
                </c:pt>
                <c:pt idx="1790">
                  <c:v>240</c:v>
                </c:pt>
                <c:pt idx="1791">
                  <c:v>294</c:v>
                </c:pt>
                <c:pt idx="1792">
                  <c:v>275</c:v>
                </c:pt>
                <c:pt idx="1793">
                  <c:v>271</c:v>
                </c:pt>
                <c:pt idx="1794">
                  <c:v>278</c:v>
                </c:pt>
                <c:pt idx="1795">
                  <c:v>249</c:v>
                </c:pt>
                <c:pt idx="1796">
                  <c:v>225</c:v>
                </c:pt>
                <c:pt idx="1797">
                  <c:v>239</c:v>
                </c:pt>
                <c:pt idx="1798">
                  <c:v>229</c:v>
                </c:pt>
                <c:pt idx="1799">
                  <c:v>211</c:v>
                </c:pt>
                <c:pt idx="1800">
                  <c:v>215</c:v>
                </c:pt>
                <c:pt idx="1801">
                  <c:v>162</c:v>
                </c:pt>
                <c:pt idx="1802">
                  <c:v>182</c:v>
                </c:pt>
                <c:pt idx="1803">
                  <c:v>206</c:v>
                </c:pt>
                <c:pt idx="1804">
                  <c:v>175</c:v>
                </c:pt>
                <c:pt idx="1805">
                  <c:v>188</c:v>
                </c:pt>
                <c:pt idx="1806">
                  <c:v>186</c:v>
                </c:pt>
                <c:pt idx="1807">
                  <c:v>208</c:v>
                </c:pt>
                <c:pt idx="1808">
                  <c:v>206</c:v>
                </c:pt>
                <c:pt idx="1809">
                  <c:v>174</c:v>
                </c:pt>
                <c:pt idx="1810">
                  <c:v>171</c:v>
                </c:pt>
                <c:pt idx="1811">
                  <c:v>174</c:v>
                </c:pt>
                <c:pt idx="1812">
                  <c:v>192</c:v>
                </c:pt>
                <c:pt idx="1813">
                  <c:v>171</c:v>
                </c:pt>
                <c:pt idx="1814">
                  <c:v>193</c:v>
                </c:pt>
                <c:pt idx="1815">
                  <c:v>156</c:v>
                </c:pt>
                <c:pt idx="1816">
                  <c:v>191</c:v>
                </c:pt>
                <c:pt idx="1817">
                  <c:v>170</c:v>
                </c:pt>
                <c:pt idx="1818">
                  <c:v>169</c:v>
                </c:pt>
                <c:pt idx="1819">
                  <c:v>171</c:v>
                </c:pt>
                <c:pt idx="1820">
                  <c:v>168</c:v>
                </c:pt>
                <c:pt idx="1821">
                  <c:v>167</c:v>
                </c:pt>
                <c:pt idx="1822">
                  <c:v>179</c:v>
                </c:pt>
                <c:pt idx="1823">
                  <c:v>161</c:v>
                </c:pt>
                <c:pt idx="1824">
                  <c:v>180</c:v>
                </c:pt>
                <c:pt idx="1825">
                  <c:v>173</c:v>
                </c:pt>
                <c:pt idx="1826">
                  <c:v>174</c:v>
                </c:pt>
                <c:pt idx="1827">
                  <c:v>173</c:v>
                </c:pt>
                <c:pt idx="1828">
                  <c:v>172</c:v>
                </c:pt>
                <c:pt idx="1829">
                  <c:v>189</c:v>
                </c:pt>
                <c:pt idx="1830">
                  <c:v>174</c:v>
                </c:pt>
                <c:pt idx="1831">
                  <c:v>168</c:v>
                </c:pt>
                <c:pt idx="1832">
                  <c:v>161</c:v>
                </c:pt>
                <c:pt idx="1833">
                  <c:v>198</c:v>
                </c:pt>
                <c:pt idx="1834">
                  <c:v>168</c:v>
                </c:pt>
                <c:pt idx="1835">
                  <c:v>191</c:v>
                </c:pt>
                <c:pt idx="1836">
                  <c:v>156</c:v>
                </c:pt>
                <c:pt idx="1837">
                  <c:v>207</c:v>
                </c:pt>
                <c:pt idx="1838">
                  <c:v>158</c:v>
                </c:pt>
                <c:pt idx="1839">
                  <c:v>183</c:v>
                </c:pt>
                <c:pt idx="1840">
                  <c:v>184</c:v>
                </c:pt>
                <c:pt idx="1841">
                  <c:v>189</c:v>
                </c:pt>
                <c:pt idx="1842">
                  <c:v>175</c:v>
                </c:pt>
                <c:pt idx="1843">
                  <c:v>190</c:v>
                </c:pt>
                <c:pt idx="1844">
                  <c:v>203</c:v>
                </c:pt>
                <c:pt idx="1845">
                  <c:v>211</c:v>
                </c:pt>
                <c:pt idx="1846">
                  <c:v>237</c:v>
                </c:pt>
                <c:pt idx="1847">
                  <c:v>231</c:v>
                </c:pt>
                <c:pt idx="1848">
                  <c:v>300</c:v>
                </c:pt>
                <c:pt idx="1849">
                  <c:v>284</c:v>
                </c:pt>
                <c:pt idx="1850">
                  <c:v>304</c:v>
                </c:pt>
                <c:pt idx="1851">
                  <c:v>310</c:v>
                </c:pt>
                <c:pt idx="1852">
                  <c:v>334</c:v>
                </c:pt>
                <c:pt idx="1853">
                  <c:v>293</c:v>
                </c:pt>
                <c:pt idx="1854">
                  <c:v>298</c:v>
                </c:pt>
                <c:pt idx="1855">
                  <c:v>327</c:v>
                </c:pt>
                <c:pt idx="1856">
                  <c:v>299</c:v>
                </c:pt>
                <c:pt idx="1857">
                  <c:v>261</c:v>
                </c:pt>
                <c:pt idx="1858">
                  <c:v>235</c:v>
                </c:pt>
                <c:pt idx="1859">
                  <c:v>217</c:v>
                </c:pt>
                <c:pt idx="1860">
                  <c:v>223</c:v>
                </c:pt>
                <c:pt idx="1861">
                  <c:v>232</c:v>
                </c:pt>
                <c:pt idx="1862">
                  <c:v>186</c:v>
                </c:pt>
                <c:pt idx="1863">
                  <c:v>201</c:v>
                </c:pt>
                <c:pt idx="1864">
                  <c:v>184</c:v>
                </c:pt>
                <c:pt idx="1865">
                  <c:v>184</c:v>
                </c:pt>
                <c:pt idx="1866">
                  <c:v>191</c:v>
                </c:pt>
                <c:pt idx="1867">
                  <c:v>196</c:v>
                </c:pt>
                <c:pt idx="1868">
                  <c:v>217</c:v>
                </c:pt>
                <c:pt idx="1869">
                  <c:v>238</c:v>
                </c:pt>
                <c:pt idx="1870">
                  <c:v>303</c:v>
                </c:pt>
                <c:pt idx="1871">
                  <c:v>291</c:v>
                </c:pt>
                <c:pt idx="1872">
                  <c:v>361</c:v>
                </c:pt>
                <c:pt idx="1873">
                  <c:v>352</c:v>
                </c:pt>
                <c:pt idx="1874">
                  <c:v>394</c:v>
                </c:pt>
                <c:pt idx="1875">
                  <c:v>445</c:v>
                </c:pt>
                <c:pt idx="1876">
                  <c:v>472</c:v>
                </c:pt>
                <c:pt idx="1877">
                  <c:v>446</c:v>
                </c:pt>
                <c:pt idx="1878">
                  <c:v>469</c:v>
                </c:pt>
                <c:pt idx="1879">
                  <c:v>448</c:v>
                </c:pt>
                <c:pt idx="1880">
                  <c:v>442</c:v>
                </c:pt>
                <c:pt idx="1881">
                  <c:v>400</c:v>
                </c:pt>
                <c:pt idx="1882">
                  <c:v>362</c:v>
                </c:pt>
                <c:pt idx="1883">
                  <c:v>341</c:v>
                </c:pt>
                <c:pt idx="1884">
                  <c:v>284</c:v>
                </c:pt>
                <c:pt idx="1885">
                  <c:v>283</c:v>
                </c:pt>
                <c:pt idx="1886">
                  <c:v>274</c:v>
                </c:pt>
                <c:pt idx="1887">
                  <c:v>234</c:v>
                </c:pt>
                <c:pt idx="1888">
                  <c:v>193</c:v>
                </c:pt>
                <c:pt idx="1889">
                  <c:v>212</c:v>
                </c:pt>
                <c:pt idx="1890">
                  <c:v>187</c:v>
                </c:pt>
                <c:pt idx="1891">
                  <c:v>190</c:v>
                </c:pt>
                <c:pt idx="1892">
                  <c:v>215</c:v>
                </c:pt>
                <c:pt idx="1893">
                  <c:v>161</c:v>
                </c:pt>
                <c:pt idx="1894">
                  <c:v>200</c:v>
                </c:pt>
                <c:pt idx="1895">
                  <c:v>181</c:v>
                </c:pt>
                <c:pt idx="1896">
                  <c:v>176</c:v>
                </c:pt>
                <c:pt idx="1897">
                  <c:v>171</c:v>
                </c:pt>
                <c:pt idx="1898">
                  <c:v>186</c:v>
                </c:pt>
                <c:pt idx="1899">
                  <c:v>201</c:v>
                </c:pt>
                <c:pt idx="1900">
                  <c:v>211</c:v>
                </c:pt>
                <c:pt idx="1901">
                  <c:v>214</c:v>
                </c:pt>
                <c:pt idx="1902">
                  <c:v>205</c:v>
                </c:pt>
                <c:pt idx="1903">
                  <c:v>229</c:v>
                </c:pt>
                <c:pt idx="1904">
                  <c:v>236</c:v>
                </c:pt>
                <c:pt idx="1905">
                  <c:v>230</c:v>
                </c:pt>
                <c:pt idx="1906">
                  <c:v>211</c:v>
                </c:pt>
                <c:pt idx="1907">
                  <c:v>221</c:v>
                </c:pt>
                <c:pt idx="1908">
                  <c:v>212</c:v>
                </c:pt>
                <c:pt idx="1909">
                  <c:v>225</c:v>
                </c:pt>
                <c:pt idx="1910">
                  <c:v>210</c:v>
                </c:pt>
                <c:pt idx="1911">
                  <c:v>240</c:v>
                </c:pt>
                <c:pt idx="1912">
                  <c:v>211</c:v>
                </c:pt>
                <c:pt idx="1913">
                  <c:v>179</c:v>
                </c:pt>
                <c:pt idx="1914">
                  <c:v>204</c:v>
                </c:pt>
                <c:pt idx="1915">
                  <c:v>211</c:v>
                </c:pt>
                <c:pt idx="1916">
                  <c:v>207</c:v>
                </c:pt>
                <c:pt idx="1917">
                  <c:v>231</c:v>
                </c:pt>
                <c:pt idx="1918">
                  <c:v>196</c:v>
                </c:pt>
                <c:pt idx="1919">
                  <c:v>197</c:v>
                </c:pt>
                <c:pt idx="1920">
                  <c:v>195</c:v>
                </c:pt>
                <c:pt idx="1921">
                  <c:v>186</c:v>
                </c:pt>
                <c:pt idx="1922">
                  <c:v>191</c:v>
                </c:pt>
                <c:pt idx="1923">
                  <c:v>203</c:v>
                </c:pt>
                <c:pt idx="1924">
                  <c:v>218</c:v>
                </c:pt>
                <c:pt idx="1925">
                  <c:v>225</c:v>
                </c:pt>
                <c:pt idx="1926">
                  <c:v>257</c:v>
                </c:pt>
                <c:pt idx="1927">
                  <c:v>279</c:v>
                </c:pt>
                <c:pt idx="1928">
                  <c:v>283</c:v>
                </c:pt>
                <c:pt idx="1929">
                  <c:v>309</c:v>
                </c:pt>
                <c:pt idx="1930">
                  <c:v>293</c:v>
                </c:pt>
                <c:pt idx="1931">
                  <c:v>284</c:v>
                </c:pt>
                <c:pt idx="1932">
                  <c:v>298</c:v>
                </c:pt>
                <c:pt idx="1933">
                  <c:v>317</c:v>
                </c:pt>
                <c:pt idx="1934">
                  <c:v>304</c:v>
                </c:pt>
                <c:pt idx="1935">
                  <c:v>300</c:v>
                </c:pt>
                <c:pt idx="1936">
                  <c:v>308</c:v>
                </c:pt>
                <c:pt idx="1937">
                  <c:v>273</c:v>
                </c:pt>
                <c:pt idx="1938">
                  <c:v>244</c:v>
                </c:pt>
                <c:pt idx="1939">
                  <c:v>238</c:v>
                </c:pt>
                <c:pt idx="1940">
                  <c:v>264</c:v>
                </c:pt>
                <c:pt idx="1941">
                  <c:v>274</c:v>
                </c:pt>
                <c:pt idx="1942">
                  <c:v>246</c:v>
                </c:pt>
                <c:pt idx="1943">
                  <c:v>224</c:v>
                </c:pt>
                <c:pt idx="1944">
                  <c:v>266</c:v>
                </c:pt>
                <c:pt idx="1945">
                  <c:v>269</c:v>
                </c:pt>
                <c:pt idx="1946">
                  <c:v>259</c:v>
                </c:pt>
                <c:pt idx="1947">
                  <c:v>304</c:v>
                </c:pt>
                <c:pt idx="1948">
                  <c:v>304</c:v>
                </c:pt>
                <c:pt idx="1949">
                  <c:v>289</c:v>
                </c:pt>
                <c:pt idx="1950">
                  <c:v>285</c:v>
                </c:pt>
                <c:pt idx="1951">
                  <c:v>295</c:v>
                </c:pt>
                <c:pt idx="1952">
                  <c:v>314</c:v>
                </c:pt>
                <c:pt idx="1953">
                  <c:v>359</c:v>
                </c:pt>
                <c:pt idx="1954">
                  <c:v>367</c:v>
                </c:pt>
                <c:pt idx="1955">
                  <c:v>394</c:v>
                </c:pt>
                <c:pt idx="1956">
                  <c:v>397</c:v>
                </c:pt>
                <c:pt idx="1957">
                  <c:v>426</c:v>
                </c:pt>
                <c:pt idx="1958">
                  <c:v>441</c:v>
                </c:pt>
                <c:pt idx="1959">
                  <c:v>520</c:v>
                </c:pt>
                <c:pt idx="1960">
                  <c:v>469</c:v>
                </c:pt>
                <c:pt idx="1961">
                  <c:v>451</c:v>
                </c:pt>
                <c:pt idx="1962">
                  <c:v>390</c:v>
                </c:pt>
                <c:pt idx="1963">
                  <c:v>380</c:v>
                </c:pt>
                <c:pt idx="1964">
                  <c:v>349</c:v>
                </c:pt>
                <c:pt idx="1965">
                  <c:v>311</c:v>
                </c:pt>
                <c:pt idx="1966">
                  <c:v>257</c:v>
                </c:pt>
                <c:pt idx="1967">
                  <c:v>229</c:v>
                </c:pt>
                <c:pt idx="1968">
                  <c:v>207</c:v>
                </c:pt>
                <c:pt idx="1969">
                  <c:v>198</c:v>
                </c:pt>
                <c:pt idx="1970">
                  <c:v>171</c:v>
                </c:pt>
                <c:pt idx="1971">
                  <c:v>191</c:v>
                </c:pt>
                <c:pt idx="1972">
                  <c:v>148</c:v>
                </c:pt>
                <c:pt idx="1973">
                  <c:v>150</c:v>
                </c:pt>
                <c:pt idx="1974">
                  <c:v>138</c:v>
                </c:pt>
                <c:pt idx="1975">
                  <c:v>168</c:v>
                </c:pt>
                <c:pt idx="1976">
                  <c:v>157</c:v>
                </c:pt>
                <c:pt idx="1977">
                  <c:v>164</c:v>
                </c:pt>
                <c:pt idx="1978">
                  <c:v>158</c:v>
                </c:pt>
                <c:pt idx="1979">
                  <c:v>142</c:v>
                </c:pt>
                <c:pt idx="1980">
                  <c:v>148</c:v>
                </c:pt>
                <c:pt idx="1981">
                  <c:v>142</c:v>
                </c:pt>
                <c:pt idx="1982">
                  <c:v>160</c:v>
                </c:pt>
                <c:pt idx="1983">
                  <c:v>163</c:v>
                </c:pt>
                <c:pt idx="1984">
                  <c:v>172</c:v>
                </c:pt>
                <c:pt idx="1985">
                  <c:v>152</c:v>
                </c:pt>
                <c:pt idx="1986">
                  <c:v>172</c:v>
                </c:pt>
                <c:pt idx="1987">
                  <c:v>191</c:v>
                </c:pt>
                <c:pt idx="1988">
                  <c:v>166</c:v>
                </c:pt>
                <c:pt idx="1989">
                  <c:v>205</c:v>
                </c:pt>
                <c:pt idx="1990">
                  <c:v>201</c:v>
                </c:pt>
                <c:pt idx="1991">
                  <c:v>200</c:v>
                </c:pt>
                <c:pt idx="1992">
                  <c:v>216</c:v>
                </c:pt>
                <c:pt idx="1993">
                  <c:v>214</c:v>
                </c:pt>
                <c:pt idx="1994">
                  <c:v>215</c:v>
                </c:pt>
                <c:pt idx="1995">
                  <c:v>223</c:v>
                </c:pt>
                <c:pt idx="1996">
                  <c:v>218</c:v>
                </c:pt>
                <c:pt idx="1997">
                  <c:v>244</c:v>
                </c:pt>
                <c:pt idx="1998">
                  <c:v>233</c:v>
                </c:pt>
                <c:pt idx="1999">
                  <c:v>222</c:v>
                </c:pt>
                <c:pt idx="2000">
                  <c:v>192</c:v>
                </c:pt>
                <c:pt idx="2001">
                  <c:v>186</c:v>
                </c:pt>
                <c:pt idx="2002">
                  <c:v>177</c:v>
                </c:pt>
                <c:pt idx="2003">
                  <c:v>179</c:v>
                </c:pt>
                <c:pt idx="2004">
                  <c:v>189</c:v>
                </c:pt>
                <c:pt idx="2005">
                  <c:v>177</c:v>
                </c:pt>
                <c:pt idx="2006">
                  <c:v>155</c:v>
                </c:pt>
                <c:pt idx="2007">
                  <c:v>177</c:v>
                </c:pt>
                <c:pt idx="2008">
                  <c:v>167</c:v>
                </c:pt>
                <c:pt idx="2009">
                  <c:v>149</c:v>
                </c:pt>
                <c:pt idx="2010">
                  <c:v>137</c:v>
                </c:pt>
                <c:pt idx="2011">
                  <c:v>152</c:v>
                </c:pt>
                <c:pt idx="2012">
                  <c:v>135</c:v>
                </c:pt>
                <c:pt idx="2013">
                  <c:v>137</c:v>
                </c:pt>
                <c:pt idx="2014">
                  <c:v>126</c:v>
                </c:pt>
                <c:pt idx="2015">
                  <c:v>123</c:v>
                </c:pt>
                <c:pt idx="2016">
                  <c:v>133</c:v>
                </c:pt>
                <c:pt idx="2017">
                  <c:v>129</c:v>
                </c:pt>
                <c:pt idx="2018">
                  <c:v>124</c:v>
                </c:pt>
                <c:pt idx="2019">
                  <c:v>141</c:v>
                </c:pt>
                <c:pt idx="2020">
                  <c:v>140</c:v>
                </c:pt>
                <c:pt idx="2021">
                  <c:v>128</c:v>
                </c:pt>
                <c:pt idx="2022">
                  <c:v>135</c:v>
                </c:pt>
                <c:pt idx="2023">
                  <c:v>149</c:v>
                </c:pt>
                <c:pt idx="2024">
                  <c:v>134</c:v>
                </c:pt>
                <c:pt idx="2025">
                  <c:v>145</c:v>
                </c:pt>
                <c:pt idx="2026">
                  <c:v>134</c:v>
                </c:pt>
                <c:pt idx="2027">
                  <c:v>106</c:v>
                </c:pt>
                <c:pt idx="2028">
                  <c:v>112</c:v>
                </c:pt>
                <c:pt idx="2029">
                  <c:v>147</c:v>
                </c:pt>
                <c:pt idx="2030">
                  <c:v>144</c:v>
                </c:pt>
                <c:pt idx="2031">
                  <c:v>132</c:v>
                </c:pt>
                <c:pt idx="2032">
                  <c:v>118</c:v>
                </c:pt>
                <c:pt idx="2033">
                  <c:v>130</c:v>
                </c:pt>
                <c:pt idx="2034">
                  <c:v>122</c:v>
                </c:pt>
                <c:pt idx="2035">
                  <c:v>153</c:v>
                </c:pt>
                <c:pt idx="2036">
                  <c:v>151</c:v>
                </c:pt>
                <c:pt idx="2037">
                  <c:v>137</c:v>
                </c:pt>
                <c:pt idx="2038">
                  <c:v>166</c:v>
                </c:pt>
                <c:pt idx="2039">
                  <c:v>128</c:v>
                </c:pt>
                <c:pt idx="2040">
                  <c:v>160</c:v>
                </c:pt>
                <c:pt idx="2041">
                  <c:v>176</c:v>
                </c:pt>
                <c:pt idx="2042">
                  <c:v>141</c:v>
                </c:pt>
                <c:pt idx="2043">
                  <c:v>146</c:v>
                </c:pt>
                <c:pt idx="2044">
                  <c:v>148</c:v>
                </c:pt>
                <c:pt idx="2045">
                  <c:v>163</c:v>
                </c:pt>
                <c:pt idx="2046">
                  <c:v>157</c:v>
                </c:pt>
                <c:pt idx="2047">
                  <c:v>142</c:v>
                </c:pt>
                <c:pt idx="2048">
                  <c:v>160</c:v>
                </c:pt>
                <c:pt idx="2049">
                  <c:v>116</c:v>
                </c:pt>
                <c:pt idx="2050">
                  <c:v>145</c:v>
                </c:pt>
                <c:pt idx="2051">
                  <c:v>140</c:v>
                </c:pt>
                <c:pt idx="2052">
                  <c:v>136</c:v>
                </c:pt>
                <c:pt idx="2053">
                  <c:v>116</c:v>
                </c:pt>
                <c:pt idx="2054">
                  <c:v>126</c:v>
                </c:pt>
                <c:pt idx="2055">
                  <c:v>132</c:v>
                </c:pt>
                <c:pt idx="2056">
                  <c:v>126</c:v>
                </c:pt>
                <c:pt idx="2057">
                  <c:v>131</c:v>
                </c:pt>
                <c:pt idx="2058">
                  <c:v>121</c:v>
                </c:pt>
                <c:pt idx="2059">
                  <c:v>134</c:v>
                </c:pt>
                <c:pt idx="2060">
                  <c:v>133</c:v>
                </c:pt>
                <c:pt idx="2061">
                  <c:v>134</c:v>
                </c:pt>
                <c:pt idx="2062">
                  <c:v>134</c:v>
                </c:pt>
                <c:pt idx="2063">
                  <c:v>123</c:v>
                </c:pt>
                <c:pt idx="2064">
                  <c:v>142</c:v>
                </c:pt>
                <c:pt idx="2065">
                  <c:v>119</c:v>
                </c:pt>
                <c:pt idx="2066">
                  <c:v>160</c:v>
                </c:pt>
                <c:pt idx="2067">
                  <c:v>145</c:v>
                </c:pt>
                <c:pt idx="2068">
                  <c:v>179</c:v>
                </c:pt>
                <c:pt idx="2069">
                  <c:v>176</c:v>
                </c:pt>
                <c:pt idx="2070">
                  <c:v>166</c:v>
                </c:pt>
                <c:pt idx="2071">
                  <c:v>168</c:v>
                </c:pt>
                <c:pt idx="2072">
                  <c:v>177</c:v>
                </c:pt>
                <c:pt idx="2073">
                  <c:v>184</c:v>
                </c:pt>
                <c:pt idx="2074">
                  <c:v>185</c:v>
                </c:pt>
                <c:pt idx="2075">
                  <c:v>194</c:v>
                </c:pt>
                <c:pt idx="2076">
                  <c:v>176</c:v>
                </c:pt>
                <c:pt idx="2077">
                  <c:v>171</c:v>
                </c:pt>
                <c:pt idx="2078">
                  <c:v>147</c:v>
                </c:pt>
                <c:pt idx="2079">
                  <c:v>162</c:v>
                </c:pt>
                <c:pt idx="2080">
                  <c:v>170</c:v>
                </c:pt>
                <c:pt idx="2081">
                  <c:v>138</c:v>
                </c:pt>
                <c:pt idx="2082">
                  <c:v>129</c:v>
                </c:pt>
                <c:pt idx="2083">
                  <c:v>150</c:v>
                </c:pt>
                <c:pt idx="2084">
                  <c:v>127</c:v>
                </c:pt>
                <c:pt idx="2085">
                  <c:v>158</c:v>
                </c:pt>
                <c:pt idx="2086">
                  <c:v>137</c:v>
                </c:pt>
                <c:pt idx="2087">
                  <c:v>106</c:v>
                </c:pt>
                <c:pt idx="2088">
                  <c:v>114</c:v>
                </c:pt>
                <c:pt idx="2089">
                  <c:v>127</c:v>
                </c:pt>
                <c:pt idx="2090">
                  <c:v>135</c:v>
                </c:pt>
                <c:pt idx="2091">
                  <c:v>111</c:v>
                </c:pt>
                <c:pt idx="2092">
                  <c:v>101</c:v>
                </c:pt>
                <c:pt idx="2093">
                  <c:v>105</c:v>
                </c:pt>
                <c:pt idx="2094">
                  <c:v>112</c:v>
                </c:pt>
                <c:pt idx="2095">
                  <c:v>124</c:v>
                </c:pt>
                <c:pt idx="2096">
                  <c:v>141</c:v>
                </c:pt>
                <c:pt idx="2097">
                  <c:v>113</c:v>
                </c:pt>
                <c:pt idx="2098">
                  <c:v>125</c:v>
                </c:pt>
                <c:pt idx="2099">
                  <c:v>150</c:v>
                </c:pt>
                <c:pt idx="2100">
                  <c:v>123</c:v>
                </c:pt>
                <c:pt idx="2101">
                  <c:v>124</c:v>
                </c:pt>
                <c:pt idx="2102">
                  <c:v>130</c:v>
                </c:pt>
                <c:pt idx="2103">
                  <c:v>111</c:v>
                </c:pt>
                <c:pt idx="2104">
                  <c:v>125</c:v>
                </c:pt>
                <c:pt idx="2105">
                  <c:v>126</c:v>
                </c:pt>
                <c:pt idx="2106">
                  <c:v>141</c:v>
                </c:pt>
                <c:pt idx="2107">
                  <c:v>107</c:v>
                </c:pt>
                <c:pt idx="2108">
                  <c:v>122</c:v>
                </c:pt>
                <c:pt idx="2109">
                  <c:v>112</c:v>
                </c:pt>
                <c:pt idx="2110">
                  <c:v>116</c:v>
                </c:pt>
                <c:pt idx="2111">
                  <c:v>106</c:v>
                </c:pt>
                <c:pt idx="2112">
                  <c:v>123</c:v>
                </c:pt>
                <c:pt idx="2113">
                  <c:v>122</c:v>
                </c:pt>
                <c:pt idx="2114">
                  <c:v>92</c:v>
                </c:pt>
                <c:pt idx="2115">
                  <c:v>102</c:v>
                </c:pt>
                <c:pt idx="2116">
                  <c:v>116</c:v>
                </c:pt>
                <c:pt idx="2117">
                  <c:v>116</c:v>
                </c:pt>
                <c:pt idx="2118">
                  <c:v>122</c:v>
                </c:pt>
                <c:pt idx="2119">
                  <c:v>114</c:v>
                </c:pt>
                <c:pt idx="2120">
                  <c:v>126</c:v>
                </c:pt>
                <c:pt idx="2121">
                  <c:v>152</c:v>
                </c:pt>
                <c:pt idx="2122">
                  <c:v>132</c:v>
                </c:pt>
                <c:pt idx="2123">
                  <c:v>149</c:v>
                </c:pt>
                <c:pt idx="2124">
                  <c:v>174</c:v>
                </c:pt>
                <c:pt idx="2125">
                  <c:v>178</c:v>
                </c:pt>
                <c:pt idx="2126">
                  <c:v>195</c:v>
                </c:pt>
                <c:pt idx="2127">
                  <c:v>239</c:v>
                </c:pt>
                <c:pt idx="2128">
                  <c:v>241</c:v>
                </c:pt>
                <c:pt idx="2129">
                  <c:v>249</c:v>
                </c:pt>
                <c:pt idx="2130">
                  <c:v>273</c:v>
                </c:pt>
                <c:pt idx="2131">
                  <c:v>344</c:v>
                </c:pt>
                <c:pt idx="2132">
                  <c:v>373</c:v>
                </c:pt>
                <c:pt idx="2133">
                  <c:v>400</c:v>
                </c:pt>
                <c:pt idx="2134">
                  <c:v>429</c:v>
                </c:pt>
                <c:pt idx="2135">
                  <c:v>427</c:v>
                </c:pt>
                <c:pt idx="2136">
                  <c:v>444</c:v>
                </c:pt>
                <c:pt idx="2137">
                  <c:v>400</c:v>
                </c:pt>
                <c:pt idx="2138">
                  <c:v>364</c:v>
                </c:pt>
                <c:pt idx="2139">
                  <c:v>343</c:v>
                </c:pt>
                <c:pt idx="2140">
                  <c:v>324</c:v>
                </c:pt>
                <c:pt idx="2141">
                  <c:v>330</c:v>
                </c:pt>
                <c:pt idx="2142">
                  <c:v>277</c:v>
                </c:pt>
                <c:pt idx="2143">
                  <c:v>259</c:v>
                </c:pt>
                <c:pt idx="2144">
                  <c:v>244</c:v>
                </c:pt>
                <c:pt idx="2145">
                  <c:v>196</c:v>
                </c:pt>
                <c:pt idx="2146">
                  <c:v>181</c:v>
                </c:pt>
                <c:pt idx="2147">
                  <c:v>166</c:v>
                </c:pt>
                <c:pt idx="2148">
                  <c:v>161</c:v>
                </c:pt>
                <c:pt idx="2149">
                  <c:v>129</c:v>
                </c:pt>
                <c:pt idx="2150">
                  <c:v>141</c:v>
                </c:pt>
                <c:pt idx="2151">
                  <c:v>117</c:v>
                </c:pt>
                <c:pt idx="2152">
                  <c:v>116</c:v>
                </c:pt>
                <c:pt idx="2153">
                  <c:v>137</c:v>
                </c:pt>
                <c:pt idx="2154">
                  <c:v>120</c:v>
                </c:pt>
                <c:pt idx="2155">
                  <c:v>103</c:v>
                </c:pt>
                <c:pt idx="2156">
                  <c:v>115</c:v>
                </c:pt>
                <c:pt idx="2157">
                  <c:v>104</c:v>
                </c:pt>
                <c:pt idx="2158">
                  <c:v>109</c:v>
                </c:pt>
                <c:pt idx="2159">
                  <c:v>127</c:v>
                </c:pt>
                <c:pt idx="2160">
                  <c:v>108</c:v>
                </c:pt>
                <c:pt idx="2161">
                  <c:v>113</c:v>
                </c:pt>
                <c:pt idx="2162">
                  <c:v>104</c:v>
                </c:pt>
                <c:pt idx="2163">
                  <c:v>120</c:v>
                </c:pt>
                <c:pt idx="2164">
                  <c:v>123</c:v>
                </c:pt>
                <c:pt idx="2165">
                  <c:v>132</c:v>
                </c:pt>
                <c:pt idx="2166">
                  <c:v>96</c:v>
                </c:pt>
                <c:pt idx="2167">
                  <c:v>156</c:v>
                </c:pt>
                <c:pt idx="2168">
                  <c:v>146</c:v>
                </c:pt>
                <c:pt idx="2169">
                  <c:v>125</c:v>
                </c:pt>
                <c:pt idx="2170">
                  <c:v>143</c:v>
                </c:pt>
                <c:pt idx="2171">
                  <c:v>170</c:v>
                </c:pt>
                <c:pt idx="2172">
                  <c:v>154</c:v>
                </c:pt>
                <c:pt idx="2173">
                  <c:v>179</c:v>
                </c:pt>
                <c:pt idx="2174">
                  <c:v>209</c:v>
                </c:pt>
                <c:pt idx="2175">
                  <c:v>238</c:v>
                </c:pt>
                <c:pt idx="2176">
                  <c:v>281</c:v>
                </c:pt>
                <c:pt idx="2177">
                  <c:v>333</c:v>
                </c:pt>
                <c:pt idx="2178">
                  <c:v>356</c:v>
                </c:pt>
                <c:pt idx="2179">
                  <c:v>373</c:v>
                </c:pt>
                <c:pt idx="2180">
                  <c:v>430</c:v>
                </c:pt>
                <c:pt idx="2181">
                  <c:v>476</c:v>
                </c:pt>
                <c:pt idx="2182">
                  <c:v>464</c:v>
                </c:pt>
                <c:pt idx="2183">
                  <c:v>445</c:v>
                </c:pt>
                <c:pt idx="2184">
                  <c:v>467</c:v>
                </c:pt>
                <c:pt idx="2185">
                  <c:v>441</c:v>
                </c:pt>
                <c:pt idx="2186">
                  <c:v>467</c:v>
                </c:pt>
                <c:pt idx="2187">
                  <c:v>404</c:v>
                </c:pt>
                <c:pt idx="2188">
                  <c:v>402</c:v>
                </c:pt>
                <c:pt idx="2189">
                  <c:v>419</c:v>
                </c:pt>
                <c:pt idx="2190">
                  <c:v>422</c:v>
                </c:pt>
                <c:pt idx="2191">
                  <c:v>415</c:v>
                </c:pt>
                <c:pt idx="2192">
                  <c:v>422</c:v>
                </c:pt>
                <c:pt idx="2193">
                  <c:v>376</c:v>
                </c:pt>
                <c:pt idx="2194">
                  <c:v>355</c:v>
                </c:pt>
                <c:pt idx="2195">
                  <c:v>396</c:v>
                </c:pt>
                <c:pt idx="2196">
                  <c:v>355</c:v>
                </c:pt>
                <c:pt idx="2197">
                  <c:v>315</c:v>
                </c:pt>
                <c:pt idx="2198">
                  <c:v>319</c:v>
                </c:pt>
                <c:pt idx="2199">
                  <c:v>335</c:v>
                </c:pt>
                <c:pt idx="2200">
                  <c:v>272</c:v>
                </c:pt>
                <c:pt idx="2201">
                  <c:v>267</c:v>
                </c:pt>
                <c:pt idx="2202">
                  <c:v>250</c:v>
                </c:pt>
                <c:pt idx="2203">
                  <c:v>223</c:v>
                </c:pt>
                <c:pt idx="2204">
                  <c:v>240</c:v>
                </c:pt>
                <c:pt idx="2205">
                  <c:v>196</c:v>
                </c:pt>
                <c:pt idx="2206">
                  <c:v>183</c:v>
                </c:pt>
                <c:pt idx="2207">
                  <c:v>148</c:v>
                </c:pt>
                <c:pt idx="2208">
                  <c:v>192</c:v>
                </c:pt>
                <c:pt idx="2209">
                  <c:v>169</c:v>
                </c:pt>
                <c:pt idx="2210">
                  <c:v>171</c:v>
                </c:pt>
                <c:pt idx="2211">
                  <c:v>176</c:v>
                </c:pt>
                <c:pt idx="2212">
                  <c:v>201</c:v>
                </c:pt>
                <c:pt idx="2213">
                  <c:v>192</c:v>
                </c:pt>
                <c:pt idx="2214">
                  <c:v>183</c:v>
                </c:pt>
                <c:pt idx="2215">
                  <c:v>215</c:v>
                </c:pt>
                <c:pt idx="2216">
                  <c:v>219</c:v>
                </c:pt>
                <c:pt idx="2217">
                  <c:v>207</c:v>
                </c:pt>
                <c:pt idx="2218">
                  <c:v>208</c:v>
                </c:pt>
                <c:pt idx="2219">
                  <c:v>232</c:v>
                </c:pt>
                <c:pt idx="2220">
                  <c:v>239</c:v>
                </c:pt>
                <c:pt idx="2221">
                  <c:v>223</c:v>
                </c:pt>
                <c:pt idx="2222">
                  <c:v>240</c:v>
                </c:pt>
                <c:pt idx="2223">
                  <c:v>223</c:v>
                </c:pt>
                <c:pt idx="2224">
                  <c:v>177</c:v>
                </c:pt>
                <c:pt idx="2225">
                  <c:v>197</c:v>
                </c:pt>
                <c:pt idx="2226">
                  <c:v>159</c:v>
                </c:pt>
                <c:pt idx="2227">
                  <c:v>162</c:v>
                </c:pt>
                <c:pt idx="2228">
                  <c:v>151</c:v>
                </c:pt>
                <c:pt idx="2229">
                  <c:v>120</c:v>
                </c:pt>
                <c:pt idx="2230">
                  <c:v>130</c:v>
                </c:pt>
                <c:pt idx="2231">
                  <c:v>113</c:v>
                </c:pt>
                <c:pt idx="2232">
                  <c:v>129</c:v>
                </c:pt>
                <c:pt idx="2233">
                  <c:v>115</c:v>
                </c:pt>
                <c:pt idx="2234">
                  <c:v>121</c:v>
                </c:pt>
                <c:pt idx="2235">
                  <c:v>104</c:v>
                </c:pt>
                <c:pt idx="2236">
                  <c:v>127</c:v>
                </c:pt>
                <c:pt idx="2237">
                  <c:v>129</c:v>
                </c:pt>
                <c:pt idx="2238">
                  <c:v>100</c:v>
                </c:pt>
                <c:pt idx="2239">
                  <c:v>117</c:v>
                </c:pt>
                <c:pt idx="2240">
                  <c:v>100</c:v>
                </c:pt>
                <c:pt idx="2241">
                  <c:v>112</c:v>
                </c:pt>
                <c:pt idx="2242">
                  <c:v>101</c:v>
                </c:pt>
                <c:pt idx="2243">
                  <c:v>107</c:v>
                </c:pt>
                <c:pt idx="2244">
                  <c:v>110</c:v>
                </c:pt>
                <c:pt idx="2245">
                  <c:v>95</c:v>
                </c:pt>
                <c:pt idx="2246">
                  <c:v>93</c:v>
                </c:pt>
                <c:pt idx="2247">
                  <c:v>116</c:v>
                </c:pt>
                <c:pt idx="2248">
                  <c:v>95</c:v>
                </c:pt>
                <c:pt idx="2249">
                  <c:v>103</c:v>
                </c:pt>
                <c:pt idx="2250">
                  <c:v>104</c:v>
                </c:pt>
                <c:pt idx="2251">
                  <c:v>101</c:v>
                </c:pt>
                <c:pt idx="2252">
                  <c:v>99</c:v>
                </c:pt>
                <c:pt idx="2253">
                  <c:v>118</c:v>
                </c:pt>
                <c:pt idx="2254">
                  <c:v>87</c:v>
                </c:pt>
                <c:pt idx="2255">
                  <c:v>92</c:v>
                </c:pt>
                <c:pt idx="2256">
                  <c:v>104</c:v>
                </c:pt>
                <c:pt idx="2257">
                  <c:v>112</c:v>
                </c:pt>
                <c:pt idx="2258">
                  <c:v>89</c:v>
                </c:pt>
                <c:pt idx="2259">
                  <c:v>85</c:v>
                </c:pt>
                <c:pt idx="2260">
                  <c:v>106</c:v>
                </c:pt>
                <c:pt idx="2261">
                  <c:v>110</c:v>
                </c:pt>
                <c:pt idx="2262">
                  <c:v>113</c:v>
                </c:pt>
                <c:pt idx="2263">
                  <c:v>97</c:v>
                </c:pt>
                <c:pt idx="2264">
                  <c:v>103</c:v>
                </c:pt>
                <c:pt idx="2265">
                  <c:v>95</c:v>
                </c:pt>
                <c:pt idx="2266">
                  <c:v>102</c:v>
                </c:pt>
                <c:pt idx="2267">
                  <c:v>124</c:v>
                </c:pt>
                <c:pt idx="2268">
                  <c:v>106</c:v>
                </c:pt>
                <c:pt idx="2269">
                  <c:v>98</c:v>
                </c:pt>
                <c:pt idx="2270">
                  <c:v>98</c:v>
                </c:pt>
                <c:pt idx="2271">
                  <c:v>95</c:v>
                </c:pt>
                <c:pt idx="2272">
                  <c:v>112</c:v>
                </c:pt>
                <c:pt idx="2273">
                  <c:v>108</c:v>
                </c:pt>
                <c:pt idx="2274">
                  <c:v>115</c:v>
                </c:pt>
                <c:pt idx="2275">
                  <c:v>115</c:v>
                </c:pt>
                <c:pt idx="2276">
                  <c:v>132</c:v>
                </c:pt>
                <c:pt idx="2277">
                  <c:v>136</c:v>
                </c:pt>
                <c:pt idx="2278">
                  <c:v>109</c:v>
                </c:pt>
                <c:pt idx="2279">
                  <c:v>161</c:v>
                </c:pt>
                <c:pt idx="2280">
                  <c:v>139</c:v>
                </c:pt>
                <c:pt idx="2281">
                  <c:v>141</c:v>
                </c:pt>
                <c:pt idx="2282">
                  <c:v>173</c:v>
                </c:pt>
                <c:pt idx="2283">
                  <c:v>152</c:v>
                </c:pt>
                <c:pt idx="2284">
                  <c:v>147</c:v>
                </c:pt>
                <c:pt idx="2285">
                  <c:v>161</c:v>
                </c:pt>
                <c:pt idx="2286">
                  <c:v>145</c:v>
                </c:pt>
                <c:pt idx="2287">
                  <c:v>152</c:v>
                </c:pt>
                <c:pt idx="2288">
                  <c:v>127</c:v>
                </c:pt>
                <c:pt idx="2289">
                  <c:v>136</c:v>
                </c:pt>
                <c:pt idx="2290">
                  <c:v>124</c:v>
                </c:pt>
                <c:pt idx="2291">
                  <c:v>115</c:v>
                </c:pt>
                <c:pt idx="2292">
                  <c:v>122</c:v>
                </c:pt>
                <c:pt idx="2293">
                  <c:v>137</c:v>
                </c:pt>
                <c:pt idx="2294">
                  <c:v>133</c:v>
                </c:pt>
                <c:pt idx="2295">
                  <c:v>119</c:v>
                </c:pt>
                <c:pt idx="2296">
                  <c:v>112</c:v>
                </c:pt>
                <c:pt idx="2297">
                  <c:v>110</c:v>
                </c:pt>
                <c:pt idx="2298">
                  <c:v>112</c:v>
                </c:pt>
                <c:pt idx="2299">
                  <c:v>116</c:v>
                </c:pt>
                <c:pt idx="2300">
                  <c:v>101</c:v>
                </c:pt>
                <c:pt idx="2301">
                  <c:v>96</c:v>
                </c:pt>
                <c:pt idx="2302">
                  <c:v>113</c:v>
                </c:pt>
                <c:pt idx="2303">
                  <c:v>132</c:v>
                </c:pt>
                <c:pt idx="2304">
                  <c:v>96</c:v>
                </c:pt>
                <c:pt idx="2305">
                  <c:v>102</c:v>
                </c:pt>
                <c:pt idx="2306">
                  <c:v>102</c:v>
                </c:pt>
                <c:pt idx="2307">
                  <c:v>109</c:v>
                </c:pt>
                <c:pt idx="2308">
                  <c:v>115</c:v>
                </c:pt>
                <c:pt idx="2309">
                  <c:v>107</c:v>
                </c:pt>
                <c:pt idx="2310">
                  <c:v>98</c:v>
                </c:pt>
                <c:pt idx="2311">
                  <c:v>84</c:v>
                </c:pt>
                <c:pt idx="2312">
                  <c:v>125</c:v>
                </c:pt>
                <c:pt idx="2313">
                  <c:v>119</c:v>
                </c:pt>
                <c:pt idx="2314">
                  <c:v>120</c:v>
                </c:pt>
                <c:pt idx="2315">
                  <c:v>99</c:v>
                </c:pt>
                <c:pt idx="2316">
                  <c:v>103</c:v>
                </c:pt>
                <c:pt idx="2317">
                  <c:v>99</c:v>
                </c:pt>
                <c:pt idx="2318">
                  <c:v>109</c:v>
                </c:pt>
                <c:pt idx="2319">
                  <c:v>123</c:v>
                </c:pt>
                <c:pt idx="2320">
                  <c:v>99</c:v>
                </c:pt>
                <c:pt idx="2321">
                  <c:v>104</c:v>
                </c:pt>
                <c:pt idx="2322">
                  <c:v>104</c:v>
                </c:pt>
                <c:pt idx="2323">
                  <c:v>84</c:v>
                </c:pt>
                <c:pt idx="2324">
                  <c:v>94</c:v>
                </c:pt>
                <c:pt idx="2325">
                  <c:v>94</c:v>
                </c:pt>
                <c:pt idx="2326">
                  <c:v>100</c:v>
                </c:pt>
                <c:pt idx="2327">
                  <c:v>93</c:v>
                </c:pt>
                <c:pt idx="2328">
                  <c:v>121</c:v>
                </c:pt>
                <c:pt idx="2329">
                  <c:v>98</c:v>
                </c:pt>
                <c:pt idx="2330">
                  <c:v>98</c:v>
                </c:pt>
                <c:pt idx="2331">
                  <c:v>77</c:v>
                </c:pt>
                <c:pt idx="2332">
                  <c:v>113</c:v>
                </c:pt>
                <c:pt idx="2333">
                  <c:v>81</c:v>
                </c:pt>
                <c:pt idx="2334">
                  <c:v>104</c:v>
                </c:pt>
                <c:pt idx="2335">
                  <c:v>88</c:v>
                </c:pt>
                <c:pt idx="2336">
                  <c:v>86</c:v>
                </c:pt>
                <c:pt idx="2337">
                  <c:v>106</c:v>
                </c:pt>
                <c:pt idx="2338">
                  <c:v>113</c:v>
                </c:pt>
                <c:pt idx="2339">
                  <c:v>112</c:v>
                </c:pt>
                <c:pt idx="2340">
                  <c:v>102</c:v>
                </c:pt>
                <c:pt idx="2341">
                  <c:v>97</c:v>
                </c:pt>
                <c:pt idx="2342">
                  <c:v>99</c:v>
                </c:pt>
                <c:pt idx="2343">
                  <c:v>103</c:v>
                </c:pt>
                <c:pt idx="2344">
                  <c:v>102</c:v>
                </c:pt>
                <c:pt idx="2345">
                  <c:v>102</c:v>
                </c:pt>
                <c:pt idx="2346">
                  <c:v>133</c:v>
                </c:pt>
                <c:pt idx="2347">
                  <c:v>109</c:v>
                </c:pt>
                <c:pt idx="2348">
                  <c:v>108</c:v>
                </c:pt>
                <c:pt idx="2349">
                  <c:v>105</c:v>
                </c:pt>
                <c:pt idx="2350">
                  <c:v>110</c:v>
                </c:pt>
                <c:pt idx="2351">
                  <c:v>136</c:v>
                </c:pt>
                <c:pt idx="2352">
                  <c:v>129</c:v>
                </c:pt>
                <c:pt idx="2353">
                  <c:v>120</c:v>
                </c:pt>
                <c:pt idx="2354">
                  <c:v>136</c:v>
                </c:pt>
                <c:pt idx="2355">
                  <c:v>126</c:v>
                </c:pt>
                <c:pt idx="2356">
                  <c:v>126</c:v>
                </c:pt>
                <c:pt idx="2357">
                  <c:v>123</c:v>
                </c:pt>
                <c:pt idx="2358">
                  <c:v>123</c:v>
                </c:pt>
                <c:pt idx="2359">
                  <c:v>119</c:v>
                </c:pt>
                <c:pt idx="2360">
                  <c:v>114</c:v>
                </c:pt>
                <c:pt idx="2361">
                  <c:v>104</c:v>
                </c:pt>
                <c:pt idx="2362">
                  <c:v>139</c:v>
                </c:pt>
                <c:pt idx="2363">
                  <c:v>130</c:v>
                </c:pt>
                <c:pt idx="2364">
                  <c:v>121</c:v>
                </c:pt>
                <c:pt idx="2365">
                  <c:v>92</c:v>
                </c:pt>
                <c:pt idx="2366">
                  <c:v>115</c:v>
                </c:pt>
                <c:pt idx="2367">
                  <c:v>108</c:v>
                </c:pt>
                <c:pt idx="2368">
                  <c:v>122</c:v>
                </c:pt>
                <c:pt idx="2369">
                  <c:v>113</c:v>
                </c:pt>
                <c:pt idx="2370">
                  <c:v>123</c:v>
                </c:pt>
                <c:pt idx="2371">
                  <c:v>92</c:v>
                </c:pt>
                <c:pt idx="2372">
                  <c:v>122</c:v>
                </c:pt>
                <c:pt idx="2373">
                  <c:v>92</c:v>
                </c:pt>
                <c:pt idx="2374">
                  <c:v>97</c:v>
                </c:pt>
                <c:pt idx="2375">
                  <c:v>109</c:v>
                </c:pt>
                <c:pt idx="2376">
                  <c:v>89</c:v>
                </c:pt>
                <c:pt idx="2377">
                  <c:v>93</c:v>
                </c:pt>
                <c:pt idx="2378">
                  <c:v>114</c:v>
                </c:pt>
                <c:pt idx="2379">
                  <c:v>112</c:v>
                </c:pt>
                <c:pt idx="2380">
                  <c:v>88</c:v>
                </c:pt>
                <c:pt idx="2381">
                  <c:v>114</c:v>
                </c:pt>
                <c:pt idx="2382">
                  <c:v>97</c:v>
                </c:pt>
                <c:pt idx="2383">
                  <c:v>121</c:v>
                </c:pt>
                <c:pt idx="2384">
                  <c:v>108</c:v>
                </c:pt>
                <c:pt idx="2385">
                  <c:v>108</c:v>
                </c:pt>
                <c:pt idx="2386">
                  <c:v>103</c:v>
                </c:pt>
                <c:pt idx="2387">
                  <c:v>109</c:v>
                </c:pt>
                <c:pt idx="2388">
                  <c:v>105</c:v>
                </c:pt>
                <c:pt idx="2389">
                  <c:v>109</c:v>
                </c:pt>
                <c:pt idx="2390">
                  <c:v>121</c:v>
                </c:pt>
                <c:pt idx="2391">
                  <c:v>102</c:v>
                </c:pt>
                <c:pt idx="2392">
                  <c:v>119</c:v>
                </c:pt>
                <c:pt idx="2393">
                  <c:v>108</c:v>
                </c:pt>
                <c:pt idx="2394">
                  <c:v>128</c:v>
                </c:pt>
                <c:pt idx="2395">
                  <c:v>134</c:v>
                </c:pt>
                <c:pt idx="2396">
                  <c:v>164</c:v>
                </c:pt>
                <c:pt idx="2397">
                  <c:v>159</c:v>
                </c:pt>
                <c:pt idx="2398">
                  <c:v>144</c:v>
                </c:pt>
                <c:pt idx="2399">
                  <c:v>190</c:v>
                </c:pt>
                <c:pt idx="2400">
                  <c:v>161</c:v>
                </c:pt>
                <c:pt idx="2401">
                  <c:v>168</c:v>
                </c:pt>
                <c:pt idx="2402">
                  <c:v>160</c:v>
                </c:pt>
                <c:pt idx="2403">
                  <c:v>175</c:v>
                </c:pt>
                <c:pt idx="2404">
                  <c:v>170</c:v>
                </c:pt>
                <c:pt idx="2405">
                  <c:v>187</c:v>
                </c:pt>
                <c:pt idx="2406">
                  <c:v>161</c:v>
                </c:pt>
                <c:pt idx="2407">
                  <c:v>137</c:v>
                </c:pt>
                <c:pt idx="2408">
                  <c:v>143</c:v>
                </c:pt>
                <c:pt idx="2409">
                  <c:v>130</c:v>
                </c:pt>
                <c:pt idx="2410">
                  <c:v>145</c:v>
                </c:pt>
                <c:pt idx="2411">
                  <c:v>134</c:v>
                </c:pt>
                <c:pt idx="2412">
                  <c:v>149</c:v>
                </c:pt>
                <c:pt idx="2413">
                  <c:v>129</c:v>
                </c:pt>
                <c:pt idx="2414">
                  <c:v>115</c:v>
                </c:pt>
                <c:pt idx="2415">
                  <c:v>119</c:v>
                </c:pt>
                <c:pt idx="2416">
                  <c:v>97</c:v>
                </c:pt>
                <c:pt idx="2417">
                  <c:v>110</c:v>
                </c:pt>
                <c:pt idx="2418">
                  <c:v>112</c:v>
                </c:pt>
                <c:pt idx="2419">
                  <c:v>108</c:v>
                </c:pt>
                <c:pt idx="2420">
                  <c:v>112</c:v>
                </c:pt>
                <c:pt idx="2421">
                  <c:v>101</c:v>
                </c:pt>
                <c:pt idx="2422">
                  <c:v>83</c:v>
                </c:pt>
                <c:pt idx="2423">
                  <c:v>88</c:v>
                </c:pt>
                <c:pt idx="2424">
                  <c:v>89</c:v>
                </c:pt>
                <c:pt idx="2425">
                  <c:v>104</c:v>
                </c:pt>
                <c:pt idx="2426">
                  <c:v>108</c:v>
                </c:pt>
                <c:pt idx="2427">
                  <c:v>103</c:v>
                </c:pt>
                <c:pt idx="2428">
                  <c:v>98</c:v>
                </c:pt>
                <c:pt idx="2429">
                  <c:v>85</c:v>
                </c:pt>
                <c:pt idx="2430">
                  <c:v>116</c:v>
                </c:pt>
                <c:pt idx="2431">
                  <c:v>90</c:v>
                </c:pt>
                <c:pt idx="2432">
                  <c:v>95</c:v>
                </c:pt>
                <c:pt idx="2433">
                  <c:v>77</c:v>
                </c:pt>
                <c:pt idx="2434">
                  <c:v>99</c:v>
                </c:pt>
                <c:pt idx="2435">
                  <c:v>93</c:v>
                </c:pt>
                <c:pt idx="2436">
                  <c:v>99</c:v>
                </c:pt>
                <c:pt idx="2437">
                  <c:v>97</c:v>
                </c:pt>
                <c:pt idx="2438">
                  <c:v>96</c:v>
                </c:pt>
                <c:pt idx="2439">
                  <c:v>86</c:v>
                </c:pt>
                <c:pt idx="2440">
                  <c:v>94</c:v>
                </c:pt>
                <c:pt idx="2441">
                  <c:v>107</c:v>
                </c:pt>
                <c:pt idx="2442">
                  <c:v>100</c:v>
                </c:pt>
                <c:pt idx="2443">
                  <c:v>100</c:v>
                </c:pt>
                <c:pt idx="2444">
                  <c:v>100</c:v>
                </c:pt>
                <c:pt idx="2445">
                  <c:v>102</c:v>
                </c:pt>
                <c:pt idx="2446">
                  <c:v>135</c:v>
                </c:pt>
                <c:pt idx="2447">
                  <c:v>122</c:v>
                </c:pt>
                <c:pt idx="2448">
                  <c:v>121</c:v>
                </c:pt>
                <c:pt idx="2449">
                  <c:v>129</c:v>
                </c:pt>
                <c:pt idx="2450">
                  <c:v>152</c:v>
                </c:pt>
                <c:pt idx="2451">
                  <c:v>127</c:v>
                </c:pt>
                <c:pt idx="2452">
                  <c:v>129</c:v>
                </c:pt>
                <c:pt idx="2453">
                  <c:v>108</c:v>
                </c:pt>
                <c:pt idx="2454">
                  <c:v>120</c:v>
                </c:pt>
                <c:pt idx="2455">
                  <c:v>114</c:v>
                </c:pt>
                <c:pt idx="2456">
                  <c:v>118</c:v>
                </c:pt>
                <c:pt idx="2457">
                  <c:v>106</c:v>
                </c:pt>
                <c:pt idx="2458">
                  <c:v>118</c:v>
                </c:pt>
                <c:pt idx="2459">
                  <c:v>105</c:v>
                </c:pt>
                <c:pt idx="2460">
                  <c:v>107</c:v>
                </c:pt>
                <c:pt idx="2461">
                  <c:v>101</c:v>
                </c:pt>
                <c:pt idx="2462">
                  <c:v>98</c:v>
                </c:pt>
                <c:pt idx="2463">
                  <c:v>95</c:v>
                </c:pt>
                <c:pt idx="2464">
                  <c:v>96</c:v>
                </c:pt>
                <c:pt idx="2465">
                  <c:v>121</c:v>
                </c:pt>
                <c:pt idx="2466">
                  <c:v>103</c:v>
                </c:pt>
                <c:pt idx="2467">
                  <c:v>100</c:v>
                </c:pt>
                <c:pt idx="2468">
                  <c:v>93</c:v>
                </c:pt>
                <c:pt idx="2469">
                  <c:v>97</c:v>
                </c:pt>
                <c:pt idx="2470">
                  <c:v>98</c:v>
                </c:pt>
                <c:pt idx="2471">
                  <c:v>120</c:v>
                </c:pt>
                <c:pt idx="2472">
                  <c:v>108</c:v>
                </c:pt>
                <c:pt idx="2473">
                  <c:v>108</c:v>
                </c:pt>
                <c:pt idx="2474">
                  <c:v>91</c:v>
                </c:pt>
                <c:pt idx="2475">
                  <c:v>116</c:v>
                </c:pt>
                <c:pt idx="2476">
                  <c:v>115</c:v>
                </c:pt>
                <c:pt idx="2477">
                  <c:v>122</c:v>
                </c:pt>
                <c:pt idx="2478">
                  <c:v>105</c:v>
                </c:pt>
                <c:pt idx="2479">
                  <c:v>121</c:v>
                </c:pt>
                <c:pt idx="2480">
                  <c:v>99</c:v>
                </c:pt>
                <c:pt idx="2481">
                  <c:v>103</c:v>
                </c:pt>
                <c:pt idx="2482">
                  <c:v>107</c:v>
                </c:pt>
                <c:pt idx="2483">
                  <c:v>97</c:v>
                </c:pt>
                <c:pt idx="2484">
                  <c:v>89</c:v>
                </c:pt>
                <c:pt idx="2485">
                  <c:v>119</c:v>
                </c:pt>
                <c:pt idx="2486">
                  <c:v>92</c:v>
                </c:pt>
                <c:pt idx="2487">
                  <c:v>118</c:v>
                </c:pt>
                <c:pt idx="2488">
                  <c:v>100</c:v>
                </c:pt>
                <c:pt idx="2489">
                  <c:v>90</c:v>
                </c:pt>
                <c:pt idx="2490">
                  <c:v>89</c:v>
                </c:pt>
                <c:pt idx="2491">
                  <c:v>94</c:v>
                </c:pt>
                <c:pt idx="2492">
                  <c:v>114</c:v>
                </c:pt>
                <c:pt idx="2493">
                  <c:v>113</c:v>
                </c:pt>
                <c:pt idx="2494">
                  <c:v>108</c:v>
                </c:pt>
                <c:pt idx="2495">
                  <c:v>81</c:v>
                </c:pt>
                <c:pt idx="2496">
                  <c:v>108</c:v>
                </c:pt>
                <c:pt idx="2497">
                  <c:v>114</c:v>
                </c:pt>
                <c:pt idx="2498">
                  <c:v>111</c:v>
                </c:pt>
                <c:pt idx="2499">
                  <c:v>102</c:v>
                </c:pt>
                <c:pt idx="2500">
                  <c:v>89</c:v>
                </c:pt>
                <c:pt idx="2501">
                  <c:v>108</c:v>
                </c:pt>
                <c:pt idx="2502">
                  <c:v>96</c:v>
                </c:pt>
                <c:pt idx="2503">
                  <c:v>90</c:v>
                </c:pt>
                <c:pt idx="2504">
                  <c:v>109</c:v>
                </c:pt>
                <c:pt idx="2505">
                  <c:v>94</c:v>
                </c:pt>
                <c:pt idx="2506">
                  <c:v>85</c:v>
                </c:pt>
                <c:pt idx="2507">
                  <c:v>85</c:v>
                </c:pt>
                <c:pt idx="2508">
                  <c:v>107</c:v>
                </c:pt>
                <c:pt idx="2509">
                  <c:v>120</c:v>
                </c:pt>
                <c:pt idx="2510">
                  <c:v>99</c:v>
                </c:pt>
                <c:pt idx="2511">
                  <c:v>105</c:v>
                </c:pt>
                <c:pt idx="2512">
                  <c:v>98</c:v>
                </c:pt>
                <c:pt idx="2513">
                  <c:v>97</c:v>
                </c:pt>
                <c:pt idx="2514">
                  <c:v>101</c:v>
                </c:pt>
                <c:pt idx="2515">
                  <c:v>115</c:v>
                </c:pt>
                <c:pt idx="2516">
                  <c:v>110</c:v>
                </c:pt>
                <c:pt idx="2517">
                  <c:v>149</c:v>
                </c:pt>
                <c:pt idx="2518">
                  <c:v>155</c:v>
                </c:pt>
                <c:pt idx="2519">
                  <c:v>179</c:v>
                </c:pt>
                <c:pt idx="2520">
                  <c:v>214</c:v>
                </c:pt>
                <c:pt idx="2521">
                  <c:v>199</c:v>
                </c:pt>
                <c:pt idx="2522">
                  <c:v>212</c:v>
                </c:pt>
                <c:pt idx="2523">
                  <c:v>203</c:v>
                </c:pt>
                <c:pt idx="2524">
                  <c:v>186</c:v>
                </c:pt>
                <c:pt idx="2525">
                  <c:v>216</c:v>
                </c:pt>
                <c:pt idx="2526">
                  <c:v>238</c:v>
                </c:pt>
                <c:pt idx="2527">
                  <c:v>243</c:v>
                </c:pt>
                <c:pt idx="2528">
                  <c:v>205</c:v>
                </c:pt>
                <c:pt idx="2529">
                  <c:v>185</c:v>
                </c:pt>
                <c:pt idx="2530">
                  <c:v>192</c:v>
                </c:pt>
                <c:pt idx="2531">
                  <c:v>163</c:v>
                </c:pt>
                <c:pt idx="2532">
                  <c:v>163</c:v>
                </c:pt>
                <c:pt idx="2533">
                  <c:v>170</c:v>
                </c:pt>
                <c:pt idx="2534">
                  <c:v>140</c:v>
                </c:pt>
                <c:pt idx="2535">
                  <c:v>171</c:v>
                </c:pt>
                <c:pt idx="2536">
                  <c:v>137</c:v>
                </c:pt>
                <c:pt idx="2537">
                  <c:v>160</c:v>
                </c:pt>
                <c:pt idx="2538">
                  <c:v>135</c:v>
                </c:pt>
                <c:pt idx="2539">
                  <c:v>118</c:v>
                </c:pt>
                <c:pt idx="2540">
                  <c:v>139</c:v>
                </c:pt>
                <c:pt idx="2541">
                  <c:v>141</c:v>
                </c:pt>
                <c:pt idx="2542">
                  <c:v>138</c:v>
                </c:pt>
                <c:pt idx="2543">
                  <c:v>148</c:v>
                </c:pt>
                <c:pt idx="2544">
                  <c:v>128</c:v>
                </c:pt>
                <c:pt idx="2545">
                  <c:v>150</c:v>
                </c:pt>
                <c:pt idx="2546">
                  <c:v>151</c:v>
                </c:pt>
                <c:pt idx="2547">
                  <c:v>129</c:v>
                </c:pt>
                <c:pt idx="2548">
                  <c:v>141</c:v>
                </c:pt>
                <c:pt idx="2549">
                  <c:v>141</c:v>
                </c:pt>
                <c:pt idx="2550">
                  <c:v>144</c:v>
                </c:pt>
                <c:pt idx="2551">
                  <c:v>121</c:v>
                </c:pt>
                <c:pt idx="2552">
                  <c:v>119</c:v>
                </c:pt>
                <c:pt idx="2553">
                  <c:v>137</c:v>
                </c:pt>
                <c:pt idx="2554">
                  <c:v>130</c:v>
                </c:pt>
                <c:pt idx="2555">
                  <c:v>152</c:v>
                </c:pt>
                <c:pt idx="2556">
                  <c:v>123</c:v>
                </c:pt>
                <c:pt idx="2557">
                  <c:v>130</c:v>
                </c:pt>
                <c:pt idx="2558">
                  <c:v>120</c:v>
                </c:pt>
                <c:pt idx="2559">
                  <c:v>153</c:v>
                </c:pt>
                <c:pt idx="2560">
                  <c:v>111</c:v>
                </c:pt>
                <c:pt idx="2561">
                  <c:v>146</c:v>
                </c:pt>
                <c:pt idx="2562">
                  <c:v>130</c:v>
                </c:pt>
                <c:pt idx="2563">
                  <c:v>148</c:v>
                </c:pt>
                <c:pt idx="2564">
                  <c:v>154</c:v>
                </c:pt>
                <c:pt idx="2565">
                  <c:v>140</c:v>
                </c:pt>
                <c:pt idx="2566">
                  <c:v>152</c:v>
                </c:pt>
                <c:pt idx="2567">
                  <c:v>157</c:v>
                </c:pt>
                <c:pt idx="2568">
                  <c:v>146</c:v>
                </c:pt>
                <c:pt idx="2569">
                  <c:v>112</c:v>
                </c:pt>
                <c:pt idx="2570">
                  <c:v>155</c:v>
                </c:pt>
                <c:pt idx="2571">
                  <c:v>161</c:v>
                </c:pt>
                <c:pt idx="2572">
                  <c:v>125</c:v>
                </c:pt>
                <c:pt idx="2573">
                  <c:v>150</c:v>
                </c:pt>
                <c:pt idx="2574">
                  <c:v>139</c:v>
                </c:pt>
                <c:pt idx="2575">
                  <c:v>156</c:v>
                </c:pt>
                <c:pt idx="2576">
                  <c:v>135</c:v>
                </c:pt>
                <c:pt idx="2577">
                  <c:v>133</c:v>
                </c:pt>
                <c:pt idx="2578">
                  <c:v>127</c:v>
                </c:pt>
                <c:pt idx="2579">
                  <c:v>130</c:v>
                </c:pt>
                <c:pt idx="2580">
                  <c:v>159</c:v>
                </c:pt>
                <c:pt idx="2581">
                  <c:v>114</c:v>
                </c:pt>
                <c:pt idx="2582">
                  <c:v>142</c:v>
                </c:pt>
                <c:pt idx="2583">
                  <c:v>145</c:v>
                </c:pt>
                <c:pt idx="2584">
                  <c:v>136</c:v>
                </c:pt>
                <c:pt idx="2585">
                  <c:v>167</c:v>
                </c:pt>
                <c:pt idx="2586">
                  <c:v>149</c:v>
                </c:pt>
                <c:pt idx="2587">
                  <c:v>154</c:v>
                </c:pt>
                <c:pt idx="2588">
                  <c:v>144</c:v>
                </c:pt>
                <c:pt idx="2589">
                  <c:v>125</c:v>
                </c:pt>
                <c:pt idx="2590">
                  <c:v>124</c:v>
                </c:pt>
                <c:pt idx="2591">
                  <c:v>138</c:v>
                </c:pt>
                <c:pt idx="2592">
                  <c:v>152</c:v>
                </c:pt>
                <c:pt idx="2593">
                  <c:v>138</c:v>
                </c:pt>
                <c:pt idx="2594">
                  <c:v>145</c:v>
                </c:pt>
                <c:pt idx="2595">
                  <c:v>132</c:v>
                </c:pt>
                <c:pt idx="2596">
                  <c:v>143</c:v>
                </c:pt>
                <c:pt idx="2597">
                  <c:v>132</c:v>
                </c:pt>
                <c:pt idx="2598">
                  <c:v>117</c:v>
                </c:pt>
                <c:pt idx="2599">
                  <c:v>107</c:v>
                </c:pt>
                <c:pt idx="2600">
                  <c:v>146</c:v>
                </c:pt>
                <c:pt idx="2601">
                  <c:v>142</c:v>
                </c:pt>
                <c:pt idx="2602">
                  <c:v>118</c:v>
                </c:pt>
                <c:pt idx="2603">
                  <c:v>114</c:v>
                </c:pt>
                <c:pt idx="2604">
                  <c:v>131</c:v>
                </c:pt>
                <c:pt idx="2605">
                  <c:v>130</c:v>
                </c:pt>
                <c:pt idx="2606">
                  <c:v>124</c:v>
                </c:pt>
                <c:pt idx="2607">
                  <c:v>130</c:v>
                </c:pt>
                <c:pt idx="2608">
                  <c:v>106</c:v>
                </c:pt>
                <c:pt idx="2609">
                  <c:v>117</c:v>
                </c:pt>
                <c:pt idx="2610">
                  <c:v>129</c:v>
                </c:pt>
                <c:pt idx="2611">
                  <c:v>154</c:v>
                </c:pt>
                <c:pt idx="2612">
                  <c:v>122</c:v>
                </c:pt>
                <c:pt idx="2613">
                  <c:v>146</c:v>
                </c:pt>
                <c:pt idx="2614">
                  <c:v>134</c:v>
                </c:pt>
                <c:pt idx="2615">
                  <c:v>149</c:v>
                </c:pt>
                <c:pt idx="2616">
                  <c:v>157</c:v>
                </c:pt>
                <c:pt idx="2617">
                  <c:v>157</c:v>
                </c:pt>
                <c:pt idx="2618">
                  <c:v>160</c:v>
                </c:pt>
                <c:pt idx="2619">
                  <c:v>161</c:v>
                </c:pt>
                <c:pt idx="2620">
                  <c:v>203</c:v>
                </c:pt>
                <c:pt idx="2621">
                  <c:v>183</c:v>
                </c:pt>
                <c:pt idx="2622">
                  <c:v>183</c:v>
                </c:pt>
                <c:pt idx="2623">
                  <c:v>175</c:v>
                </c:pt>
                <c:pt idx="2624">
                  <c:v>185</c:v>
                </c:pt>
                <c:pt idx="2625">
                  <c:v>193</c:v>
                </c:pt>
                <c:pt idx="2626">
                  <c:v>234</c:v>
                </c:pt>
                <c:pt idx="2627">
                  <c:v>192</c:v>
                </c:pt>
                <c:pt idx="2628">
                  <c:v>237</c:v>
                </c:pt>
                <c:pt idx="2629">
                  <c:v>210</c:v>
                </c:pt>
                <c:pt idx="2630">
                  <c:v>181</c:v>
                </c:pt>
                <c:pt idx="2631">
                  <c:v>209</c:v>
                </c:pt>
                <c:pt idx="2632">
                  <c:v>178</c:v>
                </c:pt>
                <c:pt idx="2633">
                  <c:v>190</c:v>
                </c:pt>
                <c:pt idx="2634">
                  <c:v>158</c:v>
                </c:pt>
                <c:pt idx="2635">
                  <c:v>188</c:v>
                </c:pt>
                <c:pt idx="2636">
                  <c:v>169</c:v>
                </c:pt>
                <c:pt idx="2637">
                  <c:v>151</c:v>
                </c:pt>
                <c:pt idx="2638">
                  <c:v>143</c:v>
                </c:pt>
                <c:pt idx="2639">
                  <c:v>124</c:v>
                </c:pt>
                <c:pt idx="2640">
                  <c:v>140</c:v>
                </c:pt>
                <c:pt idx="2641">
                  <c:v>119</c:v>
                </c:pt>
                <c:pt idx="2642">
                  <c:v>172</c:v>
                </c:pt>
                <c:pt idx="2643">
                  <c:v>128</c:v>
                </c:pt>
                <c:pt idx="2644">
                  <c:v>159</c:v>
                </c:pt>
                <c:pt idx="2645">
                  <c:v>164</c:v>
                </c:pt>
                <c:pt idx="2646">
                  <c:v>154</c:v>
                </c:pt>
                <c:pt idx="2647">
                  <c:v>162</c:v>
                </c:pt>
                <c:pt idx="2648">
                  <c:v>175</c:v>
                </c:pt>
                <c:pt idx="2649">
                  <c:v>181</c:v>
                </c:pt>
                <c:pt idx="2650">
                  <c:v>186</c:v>
                </c:pt>
                <c:pt idx="2651">
                  <c:v>184</c:v>
                </c:pt>
                <c:pt idx="2652">
                  <c:v>234</c:v>
                </c:pt>
                <c:pt idx="2653">
                  <c:v>194</c:v>
                </c:pt>
                <c:pt idx="2654">
                  <c:v>227</c:v>
                </c:pt>
                <c:pt idx="2655">
                  <c:v>242</c:v>
                </c:pt>
                <c:pt idx="2656">
                  <c:v>232</c:v>
                </c:pt>
                <c:pt idx="2657">
                  <c:v>221</c:v>
                </c:pt>
                <c:pt idx="2658">
                  <c:v>228</c:v>
                </c:pt>
                <c:pt idx="2659">
                  <c:v>233</c:v>
                </c:pt>
                <c:pt idx="2660">
                  <c:v>190</c:v>
                </c:pt>
                <c:pt idx="2661">
                  <c:v>198</c:v>
                </c:pt>
                <c:pt idx="2662">
                  <c:v>182</c:v>
                </c:pt>
                <c:pt idx="2663">
                  <c:v>198</c:v>
                </c:pt>
                <c:pt idx="2664">
                  <c:v>158</c:v>
                </c:pt>
                <c:pt idx="2665">
                  <c:v>168</c:v>
                </c:pt>
                <c:pt idx="2666">
                  <c:v>161</c:v>
                </c:pt>
                <c:pt idx="2667">
                  <c:v>140</c:v>
                </c:pt>
                <c:pt idx="2668">
                  <c:v>151</c:v>
                </c:pt>
                <c:pt idx="2669">
                  <c:v>154</c:v>
                </c:pt>
                <c:pt idx="2670">
                  <c:v>155</c:v>
                </c:pt>
                <c:pt idx="2671">
                  <c:v>124</c:v>
                </c:pt>
                <c:pt idx="2672">
                  <c:v>136</c:v>
                </c:pt>
                <c:pt idx="2673">
                  <c:v>130</c:v>
                </c:pt>
                <c:pt idx="2674">
                  <c:v>135</c:v>
                </c:pt>
                <c:pt idx="2675">
                  <c:v>129</c:v>
                </c:pt>
                <c:pt idx="2676">
                  <c:v>133</c:v>
                </c:pt>
                <c:pt idx="2677">
                  <c:v>141</c:v>
                </c:pt>
                <c:pt idx="2678">
                  <c:v>124</c:v>
                </c:pt>
                <c:pt idx="2679">
                  <c:v>122</c:v>
                </c:pt>
                <c:pt idx="2680">
                  <c:v>129</c:v>
                </c:pt>
                <c:pt idx="2681">
                  <c:v>121</c:v>
                </c:pt>
                <c:pt idx="2682">
                  <c:v>123</c:v>
                </c:pt>
                <c:pt idx="2683">
                  <c:v>98</c:v>
                </c:pt>
                <c:pt idx="2684">
                  <c:v>102</c:v>
                </c:pt>
                <c:pt idx="2685">
                  <c:v>104</c:v>
                </c:pt>
                <c:pt idx="2686">
                  <c:v>111</c:v>
                </c:pt>
                <c:pt idx="2687">
                  <c:v>88</c:v>
                </c:pt>
                <c:pt idx="2688">
                  <c:v>120</c:v>
                </c:pt>
                <c:pt idx="2689">
                  <c:v>134</c:v>
                </c:pt>
                <c:pt idx="2690">
                  <c:v>127</c:v>
                </c:pt>
                <c:pt idx="2691">
                  <c:v>111</c:v>
                </c:pt>
                <c:pt idx="2692">
                  <c:v>121</c:v>
                </c:pt>
                <c:pt idx="2693">
                  <c:v>105</c:v>
                </c:pt>
                <c:pt idx="2694">
                  <c:v>122</c:v>
                </c:pt>
                <c:pt idx="2695">
                  <c:v>118</c:v>
                </c:pt>
                <c:pt idx="2696">
                  <c:v>98</c:v>
                </c:pt>
                <c:pt idx="2697">
                  <c:v>147</c:v>
                </c:pt>
                <c:pt idx="2698">
                  <c:v>119</c:v>
                </c:pt>
                <c:pt idx="2699">
                  <c:v>112</c:v>
                </c:pt>
                <c:pt idx="2700">
                  <c:v>128</c:v>
                </c:pt>
                <c:pt idx="2701">
                  <c:v>128</c:v>
                </c:pt>
                <c:pt idx="2702">
                  <c:v>118</c:v>
                </c:pt>
                <c:pt idx="2703">
                  <c:v>112</c:v>
                </c:pt>
                <c:pt idx="2704">
                  <c:v>107</c:v>
                </c:pt>
                <c:pt idx="2705">
                  <c:v>99</c:v>
                </c:pt>
                <c:pt idx="2706">
                  <c:v>96</c:v>
                </c:pt>
                <c:pt idx="2707">
                  <c:v>112</c:v>
                </c:pt>
                <c:pt idx="2708">
                  <c:v>121</c:v>
                </c:pt>
                <c:pt idx="2709">
                  <c:v>109</c:v>
                </c:pt>
                <c:pt idx="2710">
                  <c:v>105</c:v>
                </c:pt>
                <c:pt idx="2711">
                  <c:v>111</c:v>
                </c:pt>
                <c:pt idx="2712">
                  <c:v>116</c:v>
                </c:pt>
                <c:pt idx="2713">
                  <c:v>128</c:v>
                </c:pt>
                <c:pt idx="2714">
                  <c:v>121</c:v>
                </c:pt>
                <c:pt idx="2715">
                  <c:v>109</c:v>
                </c:pt>
                <c:pt idx="2716">
                  <c:v>118</c:v>
                </c:pt>
                <c:pt idx="2717">
                  <c:v>115</c:v>
                </c:pt>
                <c:pt idx="2718">
                  <c:v>92</c:v>
                </c:pt>
                <c:pt idx="2719">
                  <c:v>102</c:v>
                </c:pt>
                <c:pt idx="2720">
                  <c:v>109</c:v>
                </c:pt>
                <c:pt idx="2721">
                  <c:v>105</c:v>
                </c:pt>
                <c:pt idx="2722">
                  <c:v>112</c:v>
                </c:pt>
                <c:pt idx="2723">
                  <c:v>92</c:v>
                </c:pt>
                <c:pt idx="2724">
                  <c:v>93</c:v>
                </c:pt>
                <c:pt idx="2725">
                  <c:v>92</c:v>
                </c:pt>
                <c:pt idx="2726">
                  <c:v>108</c:v>
                </c:pt>
                <c:pt idx="2727">
                  <c:v>105</c:v>
                </c:pt>
                <c:pt idx="2728">
                  <c:v>108</c:v>
                </c:pt>
                <c:pt idx="2729">
                  <c:v>96</c:v>
                </c:pt>
                <c:pt idx="2730">
                  <c:v>114</c:v>
                </c:pt>
                <c:pt idx="2731">
                  <c:v>112</c:v>
                </c:pt>
                <c:pt idx="2732">
                  <c:v>130</c:v>
                </c:pt>
                <c:pt idx="2733">
                  <c:v>131</c:v>
                </c:pt>
                <c:pt idx="2734">
                  <c:v>114</c:v>
                </c:pt>
                <c:pt idx="2735">
                  <c:v>141</c:v>
                </c:pt>
                <c:pt idx="2736">
                  <c:v>153</c:v>
                </c:pt>
                <c:pt idx="2737">
                  <c:v>142</c:v>
                </c:pt>
                <c:pt idx="2738">
                  <c:v>157</c:v>
                </c:pt>
                <c:pt idx="2739">
                  <c:v>140</c:v>
                </c:pt>
                <c:pt idx="2740">
                  <c:v>166</c:v>
                </c:pt>
                <c:pt idx="2741">
                  <c:v>151</c:v>
                </c:pt>
                <c:pt idx="2742">
                  <c:v>139</c:v>
                </c:pt>
                <c:pt idx="2743">
                  <c:v>172</c:v>
                </c:pt>
                <c:pt idx="2744">
                  <c:v>153</c:v>
                </c:pt>
                <c:pt idx="2745">
                  <c:v>121</c:v>
                </c:pt>
                <c:pt idx="2746">
                  <c:v>115</c:v>
                </c:pt>
                <c:pt idx="2747">
                  <c:v>119</c:v>
                </c:pt>
                <c:pt idx="2748">
                  <c:v>132</c:v>
                </c:pt>
                <c:pt idx="2749">
                  <c:v>116</c:v>
                </c:pt>
                <c:pt idx="2750">
                  <c:v>118</c:v>
                </c:pt>
                <c:pt idx="2751">
                  <c:v>123</c:v>
                </c:pt>
                <c:pt idx="2752">
                  <c:v>104</c:v>
                </c:pt>
                <c:pt idx="2753">
                  <c:v>138</c:v>
                </c:pt>
                <c:pt idx="2754">
                  <c:v>118</c:v>
                </c:pt>
                <c:pt idx="2755">
                  <c:v>121</c:v>
                </c:pt>
                <c:pt idx="2756">
                  <c:v>124</c:v>
                </c:pt>
                <c:pt idx="2757">
                  <c:v>128</c:v>
                </c:pt>
                <c:pt idx="2758">
                  <c:v>145</c:v>
                </c:pt>
                <c:pt idx="2759">
                  <c:v>134</c:v>
                </c:pt>
                <c:pt idx="2760">
                  <c:v>133</c:v>
                </c:pt>
                <c:pt idx="2761">
                  <c:v>154</c:v>
                </c:pt>
                <c:pt idx="2762">
                  <c:v>177</c:v>
                </c:pt>
                <c:pt idx="2763">
                  <c:v>173</c:v>
                </c:pt>
                <c:pt idx="2764">
                  <c:v>166</c:v>
                </c:pt>
                <c:pt idx="2765">
                  <c:v>165</c:v>
                </c:pt>
                <c:pt idx="2766">
                  <c:v>199</c:v>
                </c:pt>
                <c:pt idx="2767">
                  <c:v>154</c:v>
                </c:pt>
                <c:pt idx="2768">
                  <c:v>171</c:v>
                </c:pt>
                <c:pt idx="2769">
                  <c:v>138</c:v>
                </c:pt>
                <c:pt idx="2770">
                  <c:v>174</c:v>
                </c:pt>
                <c:pt idx="2771">
                  <c:v>146</c:v>
                </c:pt>
                <c:pt idx="2772">
                  <c:v>152</c:v>
                </c:pt>
                <c:pt idx="2773">
                  <c:v>139</c:v>
                </c:pt>
                <c:pt idx="2774">
                  <c:v>146</c:v>
                </c:pt>
                <c:pt idx="2775">
                  <c:v>116</c:v>
                </c:pt>
                <c:pt idx="2776">
                  <c:v>145</c:v>
                </c:pt>
                <c:pt idx="2777">
                  <c:v>121</c:v>
                </c:pt>
                <c:pt idx="2778">
                  <c:v>128</c:v>
                </c:pt>
                <c:pt idx="2779">
                  <c:v>115</c:v>
                </c:pt>
                <c:pt idx="2780">
                  <c:v>108</c:v>
                </c:pt>
                <c:pt idx="2781">
                  <c:v>122</c:v>
                </c:pt>
                <c:pt idx="2782">
                  <c:v>123</c:v>
                </c:pt>
                <c:pt idx="2783">
                  <c:v>123</c:v>
                </c:pt>
                <c:pt idx="2784">
                  <c:v>98</c:v>
                </c:pt>
                <c:pt idx="2785">
                  <c:v>109</c:v>
                </c:pt>
                <c:pt idx="2786">
                  <c:v>101</c:v>
                </c:pt>
                <c:pt idx="2787">
                  <c:v>111</c:v>
                </c:pt>
                <c:pt idx="2788">
                  <c:v>110</c:v>
                </c:pt>
                <c:pt idx="2789">
                  <c:v>103</c:v>
                </c:pt>
                <c:pt idx="2790">
                  <c:v>87</c:v>
                </c:pt>
                <c:pt idx="2791">
                  <c:v>87</c:v>
                </c:pt>
                <c:pt idx="2792">
                  <c:v>94</c:v>
                </c:pt>
                <c:pt idx="2793">
                  <c:v>71</c:v>
                </c:pt>
                <c:pt idx="2794">
                  <c:v>83</c:v>
                </c:pt>
                <c:pt idx="2795">
                  <c:v>87</c:v>
                </c:pt>
                <c:pt idx="2796">
                  <c:v>92</c:v>
                </c:pt>
                <c:pt idx="2797">
                  <c:v>88</c:v>
                </c:pt>
                <c:pt idx="2798">
                  <c:v>70</c:v>
                </c:pt>
                <c:pt idx="2799">
                  <c:v>83</c:v>
                </c:pt>
                <c:pt idx="2800">
                  <c:v>83</c:v>
                </c:pt>
                <c:pt idx="2801">
                  <c:v>110</c:v>
                </c:pt>
                <c:pt idx="2802">
                  <c:v>80</c:v>
                </c:pt>
                <c:pt idx="2803">
                  <c:v>71</c:v>
                </c:pt>
                <c:pt idx="2804">
                  <c:v>105</c:v>
                </c:pt>
                <c:pt idx="2805">
                  <c:v>104</c:v>
                </c:pt>
                <c:pt idx="2806">
                  <c:v>92</c:v>
                </c:pt>
                <c:pt idx="2807">
                  <c:v>84</c:v>
                </c:pt>
                <c:pt idx="2808">
                  <c:v>87</c:v>
                </c:pt>
                <c:pt idx="2809">
                  <c:v>98</c:v>
                </c:pt>
                <c:pt idx="2810">
                  <c:v>88</c:v>
                </c:pt>
                <c:pt idx="2811">
                  <c:v>99</c:v>
                </c:pt>
                <c:pt idx="2812">
                  <c:v>89</c:v>
                </c:pt>
                <c:pt idx="2813">
                  <c:v>99</c:v>
                </c:pt>
                <c:pt idx="2814">
                  <c:v>94</c:v>
                </c:pt>
                <c:pt idx="2815">
                  <c:v>95</c:v>
                </c:pt>
                <c:pt idx="2816">
                  <c:v>113</c:v>
                </c:pt>
                <c:pt idx="2817">
                  <c:v>70</c:v>
                </c:pt>
                <c:pt idx="2818">
                  <c:v>115</c:v>
                </c:pt>
                <c:pt idx="2819">
                  <c:v>96</c:v>
                </c:pt>
                <c:pt idx="2820">
                  <c:v>80</c:v>
                </c:pt>
                <c:pt idx="2821">
                  <c:v>101</c:v>
                </c:pt>
                <c:pt idx="2822">
                  <c:v>106</c:v>
                </c:pt>
                <c:pt idx="2823">
                  <c:v>99</c:v>
                </c:pt>
                <c:pt idx="2824">
                  <c:v>87</c:v>
                </c:pt>
                <c:pt idx="2825">
                  <c:v>94</c:v>
                </c:pt>
                <c:pt idx="2826">
                  <c:v>95</c:v>
                </c:pt>
                <c:pt idx="2827">
                  <c:v>98</c:v>
                </c:pt>
                <c:pt idx="2828">
                  <c:v>80</c:v>
                </c:pt>
                <c:pt idx="2829">
                  <c:v>75</c:v>
                </c:pt>
                <c:pt idx="2830">
                  <c:v>90</c:v>
                </c:pt>
                <c:pt idx="2831">
                  <c:v>105</c:v>
                </c:pt>
                <c:pt idx="2832">
                  <c:v>92</c:v>
                </c:pt>
                <c:pt idx="2833">
                  <c:v>91</c:v>
                </c:pt>
                <c:pt idx="2834">
                  <c:v>83</c:v>
                </c:pt>
                <c:pt idx="2835">
                  <c:v>97</c:v>
                </c:pt>
                <c:pt idx="2836">
                  <c:v>89</c:v>
                </c:pt>
                <c:pt idx="2837">
                  <c:v>80</c:v>
                </c:pt>
                <c:pt idx="2838">
                  <c:v>107</c:v>
                </c:pt>
                <c:pt idx="2839">
                  <c:v>88</c:v>
                </c:pt>
                <c:pt idx="2840">
                  <c:v>94</c:v>
                </c:pt>
                <c:pt idx="2841">
                  <c:v>105</c:v>
                </c:pt>
                <c:pt idx="2842">
                  <c:v>105</c:v>
                </c:pt>
                <c:pt idx="2843">
                  <c:v>74</c:v>
                </c:pt>
                <c:pt idx="2844">
                  <c:v>78</c:v>
                </c:pt>
                <c:pt idx="2845">
                  <c:v>78</c:v>
                </c:pt>
                <c:pt idx="2846">
                  <c:v>78</c:v>
                </c:pt>
                <c:pt idx="2847">
                  <c:v>94</c:v>
                </c:pt>
                <c:pt idx="2848">
                  <c:v>99</c:v>
                </c:pt>
                <c:pt idx="2849">
                  <c:v>99</c:v>
                </c:pt>
                <c:pt idx="2850">
                  <c:v>87</c:v>
                </c:pt>
                <c:pt idx="2851">
                  <c:v>92</c:v>
                </c:pt>
                <c:pt idx="2852">
                  <c:v>85</c:v>
                </c:pt>
                <c:pt idx="2853">
                  <c:v>97</c:v>
                </c:pt>
                <c:pt idx="2854">
                  <c:v>103</c:v>
                </c:pt>
                <c:pt idx="2855">
                  <c:v>115</c:v>
                </c:pt>
                <c:pt idx="2856">
                  <c:v>104</c:v>
                </c:pt>
                <c:pt idx="2857">
                  <c:v>109</c:v>
                </c:pt>
                <c:pt idx="2858">
                  <c:v>89</c:v>
                </c:pt>
                <c:pt idx="2859">
                  <c:v>85</c:v>
                </c:pt>
                <c:pt idx="2860">
                  <c:v>94</c:v>
                </c:pt>
                <c:pt idx="2861">
                  <c:v>99</c:v>
                </c:pt>
                <c:pt idx="2862">
                  <c:v>84</c:v>
                </c:pt>
                <c:pt idx="2863">
                  <c:v>80</c:v>
                </c:pt>
                <c:pt idx="2864">
                  <c:v>90</c:v>
                </c:pt>
                <c:pt idx="2865">
                  <c:v>79</c:v>
                </c:pt>
                <c:pt idx="2866">
                  <c:v>87</c:v>
                </c:pt>
                <c:pt idx="2867">
                  <c:v>98</c:v>
                </c:pt>
                <c:pt idx="2868">
                  <c:v>107</c:v>
                </c:pt>
                <c:pt idx="2869">
                  <c:v>69</c:v>
                </c:pt>
                <c:pt idx="2870">
                  <c:v>89</c:v>
                </c:pt>
                <c:pt idx="2871">
                  <c:v>89</c:v>
                </c:pt>
                <c:pt idx="2872">
                  <c:v>90</c:v>
                </c:pt>
                <c:pt idx="2873">
                  <c:v>80</c:v>
                </c:pt>
                <c:pt idx="2874">
                  <c:v>91</c:v>
                </c:pt>
                <c:pt idx="2875">
                  <c:v>90</c:v>
                </c:pt>
                <c:pt idx="2876">
                  <c:v>84</c:v>
                </c:pt>
                <c:pt idx="2877">
                  <c:v>74</c:v>
                </c:pt>
                <c:pt idx="2878">
                  <c:v>76</c:v>
                </c:pt>
                <c:pt idx="2879">
                  <c:v>83</c:v>
                </c:pt>
                <c:pt idx="2880">
                  <c:v>100</c:v>
                </c:pt>
                <c:pt idx="2881">
                  <c:v>71</c:v>
                </c:pt>
                <c:pt idx="2882">
                  <c:v>78</c:v>
                </c:pt>
                <c:pt idx="2883">
                  <c:v>81</c:v>
                </c:pt>
                <c:pt idx="2884">
                  <c:v>87</c:v>
                </c:pt>
                <c:pt idx="2885">
                  <c:v>81</c:v>
                </c:pt>
                <c:pt idx="2886">
                  <c:v>90</c:v>
                </c:pt>
                <c:pt idx="2887">
                  <c:v>104</c:v>
                </c:pt>
                <c:pt idx="2888">
                  <c:v>100</c:v>
                </c:pt>
                <c:pt idx="2889">
                  <c:v>87</c:v>
                </c:pt>
                <c:pt idx="2890">
                  <c:v>90</c:v>
                </c:pt>
                <c:pt idx="2891">
                  <c:v>87</c:v>
                </c:pt>
                <c:pt idx="2892">
                  <c:v>117</c:v>
                </c:pt>
                <c:pt idx="2893">
                  <c:v>107</c:v>
                </c:pt>
                <c:pt idx="2894">
                  <c:v>96</c:v>
                </c:pt>
                <c:pt idx="2895">
                  <c:v>82</c:v>
                </c:pt>
                <c:pt idx="2896">
                  <c:v>80</c:v>
                </c:pt>
                <c:pt idx="2897">
                  <c:v>77</c:v>
                </c:pt>
                <c:pt idx="2898">
                  <c:v>90</c:v>
                </c:pt>
                <c:pt idx="2899">
                  <c:v>81</c:v>
                </c:pt>
                <c:pt idx="2900">
                  <c:v>79</c:v>
                </c:pt>
                <c:pt idx="2901">
                  <c:v>92</c:v>
                </c:pt>
                <c:pt idx="2902">
                  <c:v>65</c:v>
                </c:pt>
                <c:pt idx="2903">
                  <c:v>68</c:v>
                </c:pt>
                <c:pt idx="2904">
                  <c:v>78</c:v>
                </c:pt>
                <c:pt idx="2905">
                  <c:v>84</c:v>
                </c:pt>
                <c:pt idx="2906">
                  <c:v>77</c:v>
                </c:pt>
                <c:pt idx="2907">
                  <c:v>82</c:v>
                </c:pt>
                <c:pt idx="2908">
                  <c:v>76</c:v>
                </c:pt>
                <c:pt idx="2909">
                  <c:v>77</c:v>
                </c:pt>
                <c:pt idx="2910">
                  <c:v>93</c:v>
                </c:pt>
                <c:pt idx="2911">
                  <c:v>73</c:v>
                </c:pt>
                <c:pt idx="2912">
                  <c:v>74</c:v>
                </c:pt>
                <c:pt idx="2913">
                  <c:v>74</c:v>
                </c:pt>
                <c:pt idx="2914">
                  <c:v>100</c:v>
                </c:pt>
                <c:pt idx="2915">
                  <c:v>76</c:v>
                </c:pt>
                <c:pt idx="2916">
                  <c:v>79</c:v>
                </c:pt>
                <c:pt idx="2917">
                  <c:v>68</c:v>
                </c:pt>
                <c:pt idx="2918">
                  <c:v>83</c:v>
                </c:pt>
                <c:pt idx="2919">
                  <c:v>83</c:v>
                </c:pt>
                <c:pt idx="2920">
                  <c:v>78</c:v>
                </c:pt>
                <c:pt idx="2921">
                  <c:v>71</c:v>
                </c:pt>
                <c:pt idx="2922">
                  <c:v>88</c:v>
                </c:pt>
                <c:pt idx="2923">
                  <c:v>83</c:v>
                </c:pt>
                <c:pt idx="2924">
                  <c:v>77</c:v>
                </c:pt>
                <c:pt idx="2925">
                  <c:v>80</c:v>
                </c:pt>
                <c:pt idx="2926">
                  <c:v>75</c:v>
                </c:pt>
                <c:pt idx="2927">
                  <c:v>65</c:v>
                </c:pt>
                <c:pt idx="2928">
                  <c:v>74</c:v>
                </c:pt>
                <c:pt idx="2929">
                  <c:v>73</c:v>
                </c:pt>
                <c:pt idx="2930">
                  <c:v>66</c:v>
                </c:pt>
                <c:pt idx="2931">
                  <c:v>67</c:v>
                </c:pt>
                <c:pt idx="2932">
                  <c:v>83</c:v>
                </c:pt>
                <c:pt idx="2933">
                  <c:v>79</c:v>
                </c:pt>
                <c:pt idx="2934">
                  <c:v>80</c:v>
                </c:pt>
                <c:pt idx="2935">
                  <c:v>75</c:v>
                </c:pt>
                <c:pt idx="2936">
                  <c:v>81</c:v>
                </c:pt>
                <c:pt idx="2937">
                  <c:v>74</c:v>
                </c:pt>
                <c:pt idx="2938">
                  <c:v>89</c:v>
                </c:pt>
                <c:pt idx="2939">
                  <c:v>81</c:v>
                </c:pt>
                <c:pt idx="2940">
                  <c:v>69</c:v>
                </c:pt>
                <c:pt idx="2941">
                  <c:v>84</c:v>
                </c:pt>
                <c:pt idx="2942">
                  <c:v>68</c:v>
                </c:pt>
                <c:pt idx="2943">
                  <c:v>79</c:v>
                </c:pt>
                <c:pt idx="2944">
                  <c:v>70</c:v>
                </c:pt>
                <c:pt idx="2945">
                  <c:v>69</c:v>
                </c:pt>
                <c:pt idx="2946">
                  <c:v>74</c:v>
                </c:pt>
                <c:pt idx="2947">
                  <c:v>90</c:v>
                </c:pt>
                <c:pt idx="2948">
                  <c:v>79</c:v>
                </c:pt>
                <c:pt idx="2949">
                  <c:v>77</c:v>
                </c:pt>
                <c:pt idx="2950">
                  <c:v>64</c:v>
                </c:pt>
                <c:pt idx="2951">
                  <c:v>64</c:v>
                </c:pt>
                <c:pt idx="2952">
                  <c:v>71</c:v>
                </c:pt>
                <c:pt idx="2953">
                  <c:v>71</c:v>
                </c:pt>
                <c:pt idx="2954">
                  <c:v>59</c:v>
                </c:pt>
                <c:pt idx="2955">
                  <c:v>74</c:v>
                </c:pt>
                <c:pt idx="2956">
                  <c:v>76</c:v>
                </c:pt>
                <c:pt idx="2957">
                  <c:v>81</c:v>
                </c:pt>
                <c:pt idx="2958">
                  <c:v>74</c:v>
                </c:pt>
                <c:pt idx="2959">
                  <c:v>70</c:v>
                </c:pt>
                <c:pt idx="2960">
                  <c:v>78</c:v>
                </c:pt>
                <c:pt idx="2961">
                  <c:v>64</c:v>
                </c:pt>
                <c:pt idx="2962">
                  <c:v>72</c:v>
                </c:pt>
                <c:pt idx="2963">
                  <c:v>65</c:v>
                </c:pt>
                <c:pt idx="2964">
                  <c:v>69</c:v>
                </c:pt>
                <c:pt idx="2965">
                  <c:v>69</c:v>
                </c:pt>
                <c:pt idx="2966">
                  <c:v>71</c:v>
                </c:pt>
                <c:pt idx="2967">
                  <c:v>71</c:v>
                </c:pt>
                <c:pt idx="2968">
                  <c:v>76</c:v>
                </c:pt>
                <c:pt idx="2969">
                  <c:v>61</c:v>
                </c:pt>
                <c:pt idx="2970">
                  <c:v>59</c:v>
                </c:pt>
                <c:pt idx="2971">
                  <c:v>90</c:v>
                </c:pt>
                <c:pt idx="2972">
                  <c:v>73</c:v>
                </c:pt>
                <c:pt idx="2973">
                  <c:v>89</c:v>
                </c:pt>
                <c:pt idx="2974">
                  <c:v>65</c:v>
                </c:pt>
                <c:pt idx="2975">
                  <c:v>73</c:v>
                </c:pt>
                <c:pt idx="2976">
                  <c:v>93</c:v>
                </c:pt>
                <c:pt idx="2977">
                  <c:v>82</c:v>
                </c:pt>
                <c:pt idx="2978">
                  <c:v>73</c:v>
                </c:pt>
                <c:pt idx="2979">
                  <c:v>58</c:v>
                </c:pt>
                <c:pt idx="2980">
                  <c:v>83</c:v>
                </c:pt>
                <c:pt idx="2981">
                  <c:v>81</c:v>
                </c:pt>
                <c:pt idx="2982">
                  <c:v>83</c:v>
                </c:pt>
                <c:pt idx="2983">
                  <c:v>73</c:v>
                </c:pt>
                <c:pt idx="2984">
                  <c:v>88</c:v>
                </c:pt>
                <c:pt idx="2985">
                  <c:v>99</c:v>
                </c:pt>
                <c:pt idx="2986">
                  <c:v>88</c:v>
                </c:pt>
                <c:pt idx="2987">
                  <c:v>91</c:v>
                </c:pt>
                <c:pt idx="2988">
                  <c:v>90</c:v>
                </c:pt>
                <c:pt idx="2989">
                  <c:v>89</c:v>
                </c:pt>
                <c:pt idx="2990">
                  <c:v>84</c:v>
                </c:pt>
                <c:pt idx="2991">
                  <c:v>91</c:v>
                </c:pt>
                <c:pt idx="2992">
                  <c:v>74</c:v>
                </c:pt>
                <c:pt idx="2993">
                  <c:v>113</c:v>
                </c:pt>
                <c:pt idx="2994">
                  <c:v>77</c:v>
                </c:pt>
                <c:pt idx="2995">
                  <c:v>97</c:v>
                </c:pt>
                <c:pt idx="2996">
                  <c:v>95</c:v>
                </c:pt>
                <c:pt idx="2997">
                  <c:v>85</c:v>
                </c:pt>
                <c:pt idx="2998">
                  <c:v>69</c:v>
                </c:pt>
                <c:pt idx="2999">
                  <c:v>72</c:v>
                </c:pt>
                <c:pt idx="3000">
                  <c:v>73</c:v>
                </c:pt>
                <c:pt idx="3001">
                  <c:v>97</c:v>
                </c:pt>
                <c:pt idx="3002">
                  <c:v>69</c:v>
                </c:pt>
                <c:pt idx="3003">
                  <c:v>91</c:v>
                </c:pt>
                <c:pt idx="3004">
                  <c:v>76</c:v>
                </c:pt>
                <c:pt idx="3005">
                  <c:v>85</c:v>
                </c:pt>
                <c:pt idx="3006">
                  <c:v>90</c:v>
                </c:pt>
                <c:pt idx="3007">
                  <c:v>78</c:v>
                </c:pt>
                <c:pt idx="3008">
                  <c:v>79</c:v>
                </c:pt>
                <c:pt idx="3009">
                  <c:v>74</c:v>
                </c:pt>
                <c:pt idx="3010">
                  <c:v>91</c:v>
                </c:pt>
                <c:pt idx="3011">
                  <c:v>78</c:v>
                </c:pt>
                <c:pt idx="3012">
                  <c:v>77</c:v>
                </c:pt>
                <c:pt idx="3013">
                  <c:v>65</c:v>
                </c:pt>
                <c:pt idx="3014">
                  <c:v>81</c:v>
                </c:pt>
                <c:pt idx="3015">
                  <c:v>79</c:v>
                </c:pt>
                <c:pt idx="3016">
                  <c:v>79</c:v>
                </c:pt>
                <c:pt idx="3017">
                  <c:v>76</c:v>
                </c:pt>
                <c:pt idx="3018">
                  <c:v>81</c:v>
                </c:pt>
                <c:pt idx="3019">
                  <c:v>86</c:v>
                </c:pt>
                <c:pt idx="3020">
                  <c:v>94</c:v>
                </c:pt>
                <c:pt idx="3021">
                  <c:v>78</c:v>
                </c:pt>
                <c:pt idx="3022">
                  <c:v>80</c:v>
                </c:pt>
                <c:pt idx="3023">
                  <c:v>101</c:v>
                </c:pt>
                <c:pt idx="3024">
                  <c:v>58</c:v>
                </c:pt>
                <c:pt idx="3025">
                  <c:v>75</c:v>
                </c:pt>
                <c:pt idx="3026">
                  <c:v>75</c:v>
                </c:pt>
                <c:pt idx="3027">
                  <c:v>90</c:v>
                </c:pt>
                <c:pt idx="3028">
                  <c:v>105</c:v>
                </c:pt>
                <c:pt idx="3029">
                  <c:v>86</c:v>
                </c:pt>
                <c:pt idx="3030">
                  <c:v>105</c:v>
                </c:pt>
                <c:pt idx="3031">
                  <c:v>83</c:v>
                </c:pt>
                <c:pt idx="3032">
                  <c:v>92</c:v>
                </c:pt>
                <c:pt idx="3033">
                  <c:v>93</c:v>
                </c:pt>
                <c:pt idx="3034">
                  <c:v>71</c:v>
                </c:pt>
                <c:pt idx="3035">
                  <c:v>86</c:v>
                </c:pt>
                <c:pt idx="3036">
                  <c:v>89</c:v>
                </c:pt>
                <c:pt idx="3037">
                  <c:v>99</c:v>
                </c:pt>
                <c:pt idx="3038">
                  <c:v>93</c:v>
                </c:pt>
                <c:pt idx="3039">
                  <c:v>81</c:v>
                </c:pt>
                <c:pt idx="3040">
                  <c:v>84</c:v>
                </c:pt>
                <c:pt idx="3041">
                  <c:v>66</c:v>
                </c:pt>
                <c:pt idx="3042">
                  <c:v>82</c:v>
                </c:pt>
                <c:pt idx="3043">
                  <c:v>80</c:v>
                </c:pt>
                <c:pt idx="3044">
                  <c:v>90</c:v>
                </c:pt>
                <c:pt idx="3045">
                  <c:v>81</c:v>
                </c:pt>
                <c:pt idx="3046">
                  <c:v>76</c:v>
                </c:pt>
                <c:pt idx="3047">
                  <c:v>72</c:v>
                </c:pt>
                <c:pt idx="3048">
                  <c:v>68</c:v>
                </c:pt>
                <c:pt idx="3049">
                  <c:v>82</c:v>
                </c:pt>
                <c:pt idx="3050">
                  <c:v>79</c:v>
                </c:pt>
                <c:pt idx="3051">
                  <c:v>76</c:v>
                </c:pt>
                <c:pt idx="3052">
                  <c:v>80</c:v>
                </c:pt>
                <c:pt idx="3053">
                  <c:v>92</c:v>
                </c:pt>
                <c:pt idx="3054">
                  <c:v>74</c:v>
                </c:pt>
                <c:pt idx="3055">
                  <c:v>77</c:v>
                </c:pt>
                <c:pt idx="3056">
                  <c:v>96</c:v>
                </c:pt>
                <c:pt idx="3057">
                  <c:v>74</c:v>
                </c:pt>
                <c:pt idx="3058">
                  <c:v>102</c:v>
                </c:pt>
                <c:pt idx="3059">
                  <c:v>93</c:v>
                </c:pt>
                <c:pt idx="3060">
                  <c:v>97</c:v>
                </c:pt>
                <c:pt idx="3061">
                  <c:v>99</c:v>
                </c:pt>
                <c:pt idx="3062">
                  <c:v>100</c:v>
                </c:pt>
                <c:pt idx="3063">
                  <c:v>107</c:v>
                </c:pt>
                <c:pt idx="3064">
                  <c:v>96</c:v>
                </c:pt>
                <c:pt idx="3065">
                  <c:v>84</c:v>
                </c:pt>
                <c:pt idx="3066">
                  <c:v>84</c:v>
                </c:pt>
                <c:pt idx="3067">
                  <c:v>97</c:v>
                </c:pt>
                <c:pt idx="3068">
                  <c:v>73</c:v>
                </c:pt>
                <c:pt idx="3069">
                  <c:v>81</c:v>
                </c:pt>
                <c:pt idx="3070">
                  <c:v>102</c:v>
                </c:pt>
                <c:pt idx="3071">
                  <c:v>88</c:v>
                </c:pt>
                <c:pt idx="3072">
                  <c:v>88</c:v>
                </c:pt>
                <c:pt idx="3073">
                  <c:v>94</c:v>
                </c:pt>
                <c:pt idx="3074">
                  <c:v>95</c:v>
                </c:pt>
                <c:pt idx="3075">
                  <c:v>76</c:v>
                </c:pt>
                <c:pt idx="3076">
                  <c:v>89</c:v>
                </c:pt>
                <c:pt idx="3077">
                  <c:v>80</c:v>
                </c:pt>
                <c:pt idx="3078">
                  <c:v>97</c:v>
                </c:pt>
                <c:pt idx="3079">
                  <c:v>80</c:v>
                </c:pt>
                <c:pt idx="3080">
                  <c:v>102</c:v>
                </c:pt>
                <c:pt idx="3081">
                  <c:v>83</c:v>
                </c:pt>
                <c:pt idx="3082">
                  <c:v>82</c:v>
                </c:pt>
                <c:pt idx="3083">
                  <c:v>73</c:v>
                </c:pt>
                <c:pt idx="3084">
                  <c:v>84</c:v>
                </c:pt>
                <c:pt idx="3085">
                  <c:v>76</c:v>
                </c:pt>
                <c:pt idx="3086">
                  <c:v>83</c:v>
                </c:pt>
                <c:pt idx="3087">
                  <c:v>71</c:v>
                </c:pt>
                <c:pt idx="3088">
                  <c:v>85</c:v>
                </c:pt>
                <c:pt idx="3089">
                  <c:v>73</c:v>
                </c:pt>
                <c:pt idx="3090">
                  <c:v>77</c:v>
                </c:pt>
                <c:pt idx="3091">
                  <c:v>79</c:v>
                </c:pt>
                <c:pt idx="3092">
                  <c:v>92</c:v>
                </c:pt>
                <c:pt idx="3093">
                  <c:v>85</c:v>
                </c:pt>
                <c:pt idx="3094">
                  <c:v>77</c:v>
                </c:pt>
                <c:pt idx="3095">
                  <c:v>76</c:v>
                </c:pt>
                <c:pt idx="3096">
                  <c:v>91</c:v>
                </c:pt>
                <c:pt idx="3097">
                  <c:v>72</c:v>
                </c:pt>
                <c:pt idx="3098">
                  <c:v>96</c:v>
                </c:pt>
                <c:pt idx="3099">
                  <c:v>89</c:v>
                </c:pt>
                <c:pt idx="3100">
                  <c:v>76</c:v>
                </c:pt>
                <c:pt idx="3101">
                  <c:v>71</c:v>
                </c:pt>
                <c:pt idx="3102">
                  <c:v>90</c:v>
                </c:pt>
                <c:pt idx="3103">
                  <c:v>82</c:v>
                </c:pt>
                <c:pt idx="3104">
                  <c:v>84</c:v>
                </c:pt>
                <c:pt idx="3105">
                  <c:v>64</c:v>
                </c:pt>
                <c:pt idx="3106">
                  <c:v>89</c:v>
                </c:pt>
                <c:pt idx="3107">
                  <c:v>76</c:v>
                </c:pt>
                <c:pt idx="3108">
                  <c:v>77</c:v>
                </c:pt>
                <c:pt idx="3109">
                  <c:v>73</c:v>
                </c:pt>
                <c:pt idx="3110">
                  <c:v>95</c:v>
                </c:pt>
                <c:pt idx="3111">
                  <c:v>95</c:v>
                </c:pt>
                <c:pt idx="3112">
                  <c:v>80</c:v>
                </c:pt>
                <c:pt idx="3113">
                  <c:v>71</c:v>
                </c:pt>
                <c:pt idx="3114">
                  <c:v>68</c:v>
                </c:pt>
                <c:pt idx="3115">
                  <c:v>73</c:v>
                </c:pt>
                <c:pt idx="3116">
                  <c:v>82</c:v>
                </c:pt>
                <c:pt idx="3117">
                  <c:v>61</c:v>
                </c:pt>
                <c:pt idx="3118">
                  <c:v>59</c:v>
                </c:pt>
                <c:pt idx="3119">
                  <c:v>74</c:v>
                </c:pt>
                <c:pt idx="3120">
                  <c:v>69</c:v>
                </c:pt>
                <c:pt idx="3121">
                  <c:v>74</c:v>
                </c:pt>
                <c:pt idx="3122">
                  <c:v>78</c:v>
                </c:pt>
                <c:pt idx="3123">
                  <c:v>76</c:v>
                </c:pt>
                <c:pt idx="3124">
                  <c:v>91</c:v>
                </c:pt>
                <c:pt idx="3125">
                  <c:v>74</c:v>
                </c:pt>
                <c:pt idx="3126">
                  <c:v>71</c:v>
                </c:pt>
                <c:pt idx="3127">
                  <c:v>83</c:v>
                </c:pt>
                <c:pt idx="3128">
                  <c:v>70</c:v>
                </c:pt>
                <c:pt idx="3129">
                  <c:v>75</c:v>
                </c:pt>
                <c:pt idx="3130">
                  <c:v>88</c:v>
                </c:pt>
                <c:pt idx="3131">
                  <c:v>73</c:v>
                </c:pt>
                <c:pt idx="3132">
                  <c:v>80</c:v>
                </c:pt>
                <c:pt idx="3133">
                  <c:v>67</c:v>
                </c:pt>
                <c:pt idx="3134">
                  <c:v>73</c:v>
                </c:pt>
                <c:pt idx="3135">
                  <c:v>75</c:v>
                </c:pt>
                <c:pt idx="3136">
                  <c:v>98</c:v>
                </c:pt>
                <c:pt idx="3137">
                  <c:v>86</c:v>
                </c:pt>
                <c:pt idx="3138">
                  <c:v>88</c:v>
                </c:pt>
                <c:pt idx="3139">
                  <c:v>72</c:v>
                </c:pt>
                <c:pt idx="3140">
                  <c:v>75</c:v>
                </c:pt>
                <c:pt idx="3141">
                  <c:v>91</c:v>
                </c:pt>
                <c:pt idx="3142">
                  <c:v>74</c:v>
                </c:pt>
                <c:pt idx="3143">
                  <c:v>73</c:v>
                </c:pt>
                <c:pt idx="3144">
                  <c:v>96</c:v>
                </c:pt>
                <c:pt idx="3145">
                  <c:v>96</c:v>
                </c:pt>
                <c:pt idx="3146">
                  <c:v>81</c:v>
                </c:pt>
                <c:pt idx="3147">
                  <c:v>90</c:v>
                </c:pt>
                <c:pt idx="3148">
                  <c:v>84</c:v>
                </c:pt>
                <c:pt idx="3149">
                  <c:v>91</c:v>
                </c:pt>
                <c:pt idx="3150">
                  <c:v>92</c:v>
                </c:pt>
                <c:pt idx="3151">
                  <c:v>59</c:v>
                </c:pt>
                <c:pt idx="3152">
                  <c:v>68</c:v>
                </c:pt>
                <c:pt idx="3153">
                  <c:v>90</c:v>
                </c:pt>
                <c:pt idx="3154">
                  <c:v>98</c:v>
                </c:pt>
                <c:pt idx="3155">
                  <c:v>86</c:v>
                </c:pt>
                <c:pt idx="3156">
                  <c:v>89</c:v>
                </c:pt>
                <c:pt idx="3157">
                  <c:v>107</c:v>
                </c:pt>
                <c:pt idx="3158">
                  <c:v>94</c:v>
                </c:pt>
                <c:pt idx="3159">
                  <c:v>77</c:v>
                </c:pt>
                <c:pt idx="3160">
                  <c:v>95</c:v>
                </c:pt>
                <c:pt idx="3161">
                  <c:v>89</c:v>
                </c:pt>
                <c:pt idx="3162">
                  <c:v>92</c:v>
                </c:pt>
                <c:pt idx="3163">
                  <c:v>88</c:v>
                </c:pt>
                <c:pt idx="3164">
                  <c:v>82</c:v>
                </c:pt>
                <c:pt idx="3165">
                  <c:v>80</c:v>
                </c:pt>
                <c:pt idx="3166">
                  <c:v>98</c:v>
                </c:pt>
                <c:pt idx="3167">
                  <c:v>76</c:v>
                </c:pt>
                <c:pt idx="3168">
                  <c:v>102</c:v>
                </c:pt>
                <c:pt idx="3169">
                  <c:v>97</c:v>
                </c:pt>
                <c:pt idx="3170">
                  <c:v>99</c:v>
                </c:pt>
                <c:pt idx="3171">
                  <c:v>114</c:v>
                </c:pt>
                <c:pt idx="3172">
                  <c:v>115</c:v>
                </c:pt>
                <c:pt idx="3173">
                  <c:v>115</c:v>
                </c:pt>
                <c:pt idx="3174">
                  <c:v>111</c:v>
                </c:pt>
                <c:pt idx="3175">
                  <c:v>96</c:v>
                </c:pt>
                <c:pt idx="3176">
                  <c:v>89</c:v>
                </c:pt>
                <c:pt idx="3177">
                  <c:v>107</c:v>
                </c:pt>
                <c:pt idx="3178">
                  <c:v>83</c:v>
                </c:pt>
                <c:pt idx="3179">
                  <c:v>90</c:v>
                </c:pt>
                <c:pt idx="3180">
                  <c:v>96</c:v>
                </c:pt>
                <c:pt idx="3181">
                  <c:v>85</c:v>
                </c:pt>
                <c:pt idx="3182">
                  <c:v>88</c:v>
                </c:pt>
                <c:pt idx="3183">
                  <c:v>88</c:v>
                </c:pt>
                <c:pt idx="3184">
                  <c:v>84</c:v>
                </c:pt>
                <c:pt idx="3185">
                  <c:v>92</c:v>
                </c:pt>
                <c:pt idx="3186">
                  <c:v>90</c:v>
                </c:pt>
                <c:pt idx="3187">
                  <c:v>93</c:v>
                </c:pt>
                <c:pt idx="3188">
                  <c:v>85</c:v>
                </c:pt>
                <c:pt idx="3189">
                  <c:v>99</c:v>
                </c:pt>
                <c:pt idx="3190">
                  <c:v>88</c:v>
                </c:pt>
                <c:pt idx="3191">
                  <c:v>80</c:v>
                </c:pt>
                <c:pt idx="3192">
                  <c:v>65</c:v>
                </c:pt>
                <c:pt idx="3193">
                  <c:v>100</c:v>
                </c:pt>
                <c:pt idx="3194">
                  <c:v>94</c:v>
                </c:pt>
                <c:pt idx="3195">
                  <c:v>89</c:v>
                </c:pt>
                <c:pt idx="3196">
                  <c:v>79</c:v>
                </c:pt>
                <c:pt idx="3197">
                  <c:v>108</c:v>
                </c:pt>
                <c:pt idx="3198">
                  <c:v>91</c:v>
                </c:pt>
                <c:pt idx="3199">
                  <c:v>101</c:v>
                </c:pt>
                <c:pt idx="3200">
                  <c:v>97</c:v>
                </c:pt>
                <c:pt idx="3201">
                  <c:v>105</c:v>
                </c:pt>
                <c:pt idx="3202">
                  <c:v>101</c:v>
                </c:pt>
                <c:pt idx="3203">
                  <c:v>97</c:v>
                </c:pt>
                <c:pt idx="3204">
                  <c:v>101</c:v>
                </c:pt>
                <c:pt idx="3205">
                  <c:v>99</c:v>
                </c:pt>
                <c:pt idx="3206">
                  <c:v>101</c:v>
                </c:pt>
                <c:pt idx="3207">
                  <c:v>98</c:v>
                </c:pt>
                <c:pt idx="3208">
                  <c:v>91</c:v>
                </c:pt>
                <c:pt idx="3209">
                  <c:v>95</c:v>
                </c:pt>
                <c:pt idx="3210">
                  <c:v>91</c:v>
                </c:pt>
                <c:pt idx="3211">
                  <c:v>85</c:v>
                </c:pt>
                <c:pt idx="3212">
                  <c:v>107</c:v>
                </c:pt>
                <c:pt idx="3213">
                  <c:v>110</c:v>
                </c:pt>
                <c:pt idx="3214">
                  <c:v>113</c:v>
                </c:pt>
                <c:pt idx="3215">
                  <c:v>120</c:v>
                </c:pt>
                <c:pt idx="3216">
                  <c:v>115</c:v>
                </c:pt>
                <c:pt idx="3217">
                  <c:v>130</c:v>
                </c:pt>
                <c:pt idx="3218">
                  <c:v>121</c:v>
                </c:pt>
                <c:pt idx="3219">
                  <c:v>125</c:v>
                </c:pt>
                <c:pt idx="3220">
                  <c:v>126</c:v>
                </c:pt>
                <c:pt idx="3221">
                  <c:v>129</c:v>
                </c:pt>
                <c:pt idx="3222">
                  <c:v>140</c:v>
                </c:pt>
                <c:pt idx="3223">
                  <c:v>89</c:v>
                </c:pt>
                <c:pt idx="3224">
                  <c:v>103</c:v>
                </c:pt>
                <c:pt idx="3225">
                  <c:v>117</c:v>
                </c:pt>
                <c:pt idx="3226">
                  <c:v>114</c:v>
                </c:pt>
                <c:pt idx="3227">
                  <c:v>102</c:v>
                </c:pt>
                <c:pt idx="3228">
                  <c:v>123</c:v>
                </c:pt>
                <c:pt idx="3229">
                  <c:v>115</c:v>
                </c:pt>
                <c:pt idx="3230">
                  <c:v>120</c:v>
                </c:pt>
                <c:pt idx="3231">
                  <c:v>128</c:v>
                </c:pt>
                <c:pt idx="3232">
                  <c:v>146</c:v>
                </c:pt>
                <c:pt idx="3233">
                  <c:v>126</c:v>
                </c:pt>
                <c:pt idx="3234">
                  <c:v>112</c:v>
                </c:pt>
                <c:pt idx="3235">
                  <c:v>131</c:v>
                </c:pt>
                <c:pt idx="3236">
                  <c:v>114</c:v>
                </c:pt>
                <c:pt idx="3237">
                  <c:v>103</c:v>
                </c:pt>
                <c:pt idx="3238">
                  <c:v>109</c:v>
                </c:pt>
                <c:pt idx="3239">
                  <c:v>90</c:v>
                </c:pt>
                <c:pt idx="3240">
                  <c:v>112</c:v>
                </c:pt>
                <c:pt idx="3241">
                  <c:v>101</c:v>
                </c:pt>
                <c:pt idx="3242">
                  <c:v>135</c:v>
                </c:pt>
                <c:pt idx="3243">
                  <c:v>86</c:v>
                </c:pt>
                <c:pt idx="3244">
                  <c:v>117</c:v>
                </c:pt>
                <c:pt idx="3245">
                  <c:v>128</c:v>
                </c:pt>
                <c:pt idx="3246">
                  <c:v>115</c:v>
                </c:pt>
                <c:pt idx="3247">
                  <c:v>105</c:v>
                </c:pt>
                <c:pt idx="3248">
                  <c:v>110</c:v>
                </c:pt>
                <c:pt idx="3249">
                  <c:v>96</c:v>
                </c:pt>
                <c:pt idx="3250">
                  <c:v>96</c:v>
                </c:pt>
                <c:pt idx="3251">
                  <c:v>97</c:v>
                </c:pt>
                <c:pt idx="3252">
                  <c:v>108</c:v>
                </c:pt>
                <c:pt idx="3253">
                  <c:v>112</c:v>
                </c:pt>
                <c:pt idx="3254">
                  <c:v>106</c:v>
                </c:pt>
                <c:pt idx="3255">
                  <c:v>72</c:v>
                </c:pt>
                <c:pt idx="3256">
                  <c:v>80</c:v>
                </c:pt>
                <c:pt idx="3257">
                  <c:v>78</c:v>
                </c:pt>
                <c:pt idx="3258">
                  <c:v>91</c:v>
                </c:pt>
                <c:pt idx="3259">
                  <c:v>104</c:v>
                </c:pt>
                <c:pt idx="3260">
                  <c:v>84</c:v>
                </c:pt>
                <c:pt idx="3261">
                  <c:v>87</c:v>
                </c:pt>
                <c:pt idx="3262">
                  <c:v>79</c:v>
                </c:pt>
                <c:pt idx="3263">
                  <c:v>63</c:v>
                </c:pt>
                <c:pt idx="3264">
                  <c:v>75</c:v>
                </c:pt>
                <c:pt idx="3265">
                  <c:v>90</c:v>
                </c:pt>
                <c:pt idx="3266">
                  <c:v>81</c:v>
                </c:pt>
                <c:pt idx="3267">
                  <c:v>82</c:v>
                </c:pt>
                <c:pt idx="3268">
                  <c:v>84</c:v>
                </c:pt>
                <c:pt idx="3269">
                  <c:v>90</c:v>
                </c:pt>
                <c:pt idx="3270">
                  <c:v>75</c:v>
                </c:pt>
                <c:pt idx="3271">
                  <c:v>94</c:v>
                </c:pt>
                <c:pt idx="3272">
                  <c:v>64</c:v>
                </c:pt>
                <c:pt idx="3273">
                  <c:v>92</c:v>
                </c:pt>
                <c:pt idx="3274">
                  <c:v>87</c:v>
                </c:pt>
                <c:pt idx="3275">
                  <c:v>76</c:v>
                </c:pt>
                <c:pt idx="3276">
                  <c:v>69</c:v>
                </c:pt>
                <c:pt idx="3277">
                  <c:v>84</c:v>
                </c:pt>
                <c:pt idx="3278">
                  <c:v>89</c:v>
                </c:pt>
                <c:pt idx="3279">
                  <c:v>87</c:v>
                </c:pt>
                <c:pt idx="3280">
                  <c:v>89</c:v>
                </c:pt>
                <c:pt idx="3281">
                  <c:v>69</c:v>
                </c:pt>
                <c:pt idx="3282">
                  <c:v>74</c:v>
                </c:pt>
                <c:pt idx="3283">
                  <c:v>105</c:v>
                </c:pt>
                <c:pt idx="3284">
                  <c:v>71</c:v>
                </c:pt>
                <c:pt idx="3285">
                  <c:v>95</c:v>
                </c:pt>
                <c:pt idx="3286">
                  <c:v>79</c:v>
                </c:pt>
                <c:pt idx="3287">
                  <c:v>97</c:v>
                </c:pt>
                <c:pt idx="3288">
                  <c:v>93</c:v>
                </c:pt>
                <c:pt idx="3289">
                  <c:v>89</c:v>
                </c:pt>
                <c:pt idx="3290">
                  <c:v>70</c:v>
                </c:pt>
                <c:pt idx="3291">
                  <c:v>92</c:v>
                </c:pt>
                <c:pt idx="3292">
                  <c:v>100</c:v>
                </c:pt>
                <c:pt idx="3293">
                  <c:v>93</c:v>
                </c:pt>
                <c:pt idx="3294">
                  <c:v>84</c:v>
                </c:pt>
                <c:pt idx="3295">
                  <c:v>83</c:v>
                </c:pt>
                <c:pt idx="3296">
                  <c:v>74</c:v>
                </c:pt>
                <c:pt idx="3297">
                  <c:v>86</c:v>
                </c:pt>
                <c:pt idx="3298">
                  <c:v>95</c:v>
                </c:pt>
                <c:pt idx="3299">
                  <c:v>84</c:v>
                </c:pt>
                <c:pt idx="3300">
                  <c:v>87</c:v>
                </c:pt>
                <c:pt idx="3301">
                  <c:v>94</c:v>
                </c:pt>
                <c:pt idx="3302">
                  <c:v>81</c:v>
                </c:pt>
                <c:pt idx="3303">
                  <c:v>86</c:v>
                </c:pt>
                <c:pt idx="3304">
                  <c:v>82</c:v>
                </c:pt>
                <c:pt idx="3305">
                  <c:v>74</c:v>
                </c:pt>
                <c:pt idx="3306">
                  <c:v>88</c:v>
                </c:pt>
                <c:pt idx="3307">
                  <c:v>88</c:v>
                </c:pt>
                <c:pt idx="3308">
                  <c:v>98</c:v>
                </c:pt>
                <c:pt idx="3309">
                  <c:v>84</c:v>
                </c:pt>
                <c:pt idx="3310">
                  <c:v>103</c:v>
                </c:pt>
                <c:pt idx="3311">
                  <c:v>74</c:v>
                </c:pt>
                <c:pt idx="3312">
                  <c:v>72</c:v>
                </c:pt>
                <c:pt idx="3313">
                  <c:v>92</c:v>
                </c:pt>
                <c:pt idx="3314">
                  <c:v>69</c:v>
                </c:pt>
                <c:pt idx="3315">
                  <c:v>97</c:v>
                </c:pt>
                <c:pt idx="3316">
                  <c:v>93</c:v>
                </c:pt>
                <c:pt idx="3317">
                  <c:v>81</c:v>
                </c:pt>
                <c:pt idx="3318">
                  <c:v>96</c:v>
                </c:pt>
                <c:pt idx="3319">
                  <c:v>82</c:v>
                </c:pt>
                <c:pt idx="3320">
                  <c:v>83</c:v>
                </c:pt>
                <c:pt idx="3321">
                  <c:v>88</c:v>
                </c:pt>
                <c:pt idx="3322">
                  <c:v>90</c:v>
                </c:pt>
                <c:pt idx="3323">
                  <c:v>88</c:v>
                </c:pt>
                <c:pt idx="3324">
                  <c:v>72</c:v>
                </c:pt>
                <c:pt idx="3325">
                  <c:v>83</c:v>
                </c:pt>
                <c:pt idx="3326">
                  <c:v>96</c:v>
                </c:pt>
                <c:pt idx="3327">
                  <c:v>105</c:v>
                </c:pt>
                <c:pt idx="3328">
                  <c:v>106</c:v>
                </c:pt>
              </c:numCache>
            </c:numRef>
          </c:yVal>
          <c:smooth val="1"/>
          <c:extLst>
            <c:ext xmlns:c16="http://schemas.microsoft.com/office/drawing/2014/chart" uri="{C3380CC4-5D6E-409C-BE32-E72D297353CC}">
              <c16:uniqueId val="{00000000-06EE-4C9D-B655-3B81A5D84927}"/>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7007455397189274"/>
              <c:y val="0.92168419943604429"/>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plotArea>
    <c:plotVisOnly val="1"/>
    <c:dispBlanksAs val="gap"/>
    <c:showDLblsOverMax val="0"/>
    <c:extLst/>
  </c:chart>
  <c:spPr>
    <a:ln>
      <a:noFill/>
    </a:ln>
  </c:spPr>
  <c:txPr>
    <a:bodyPr/>
    <a:lstStyle/>
    <a:p>
      <a:pPr>
        <a:defRPr>
          <a:solidFill>
            <a:sysClr val="windowText" lastClr="000000"/>
          </a:solidFill>
        </a:defRPr>
      </a:pPr>
      <a:endParaRPr lang="nl-BE"/>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45452838742795E-2"/>
          <c:y val="8.0416016658926559E-2"/>
          <c:w val="0.88429928679420888"/>
          <c:h val="0.76746271216150219"/>
        </c:manualLayout>
      </c:layout>
      <c:scatterChart>
        <c:scatterStyle val="lineMarker"/>
        <c:varyColors val="0"/>
        <c:ser>
          <c:idx val="0"/>
          <c:order val="0"/>
          <c:tx>
            <c:strRef>
              <c:f>Blad1!$F$5:$F$6</c:f>
              <c:strCache>
                <c:ptCount val="2"/>
                <c:pt idx="0">
                  <c:v>1,29586514</c:v>
                </c:pt>
                <c:pt idx="1">
                  <c:v>1,308995423</c:v>
                </c:pt>
              </c:strCache>
            </c:strRef>
          </c:tx>
          <c:spPr>
            <a:ln w="9525">
              <a:solidFill>
                <a:srgbClr val="70161E"/>
              </a:solidFill>
            </a:ln>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Blad1!$BR$5:$BR$3333</c:f>
              <c:numCache>
                <c:formatCode>General</c:formatCode>
                <c:ptCount val="3329"/>
                <c:pt idx="0">
                  <c:v>258</c:v>
                </c:pt>
                <c:pt idx="1">
                  <c:v>231</c:v>
                </c:pt>
                <c:pt idx="2">
                  <c:v>275</c:v>
                </c:pt>
                <c:pt idx="3">
                  <c:v>312</c:v>
                </c:pt>
                <c:pt idx="4">
                  <c:v>389</c:v>
                </c:pt>
                <c:pt idx="5">
                  <c:v>445</c:v>
                </c:pt>
                <c:pt idx="6">
                  <c:v>542</c:v>
                </c:pt>
                <c:pt idx="7">
                  <c:v>677</c:v>
                </c:pt>
                <c:pt idx="8">
                  <c:v>719</c:v>
                </c:pt>
                <c:pt idx="9">
                  <c:v>847</c:v>
                </c:pt>
                <c:pt idx="10">
                  <c:v>904</c:v>
                </c:pt>
                <c:pt idx="11">
                  <c:v>982</c:v>
                </c:pt>
                <c:pt idx="12">
                  <c:v>1061</c:v>
                </c:pt>
                <c:pt idx="13">
                  <c:v>1143</c:v>
                </c:pt>
                <c:pt idx="14">
                  <c:v>1171</c:v>
                </c:pt>
                <c:pt idx="15">
                  <c:v>1238</c:v>
                </c:pt>
                <c:pt idx="16">
                  <c:v>1256</c:v>
                </c:pt>
                <c:pt idx="17">
                  <c:v>1355</c:v>
                </c:pt>
                <c:pt idx="18">
                  <c:v>1337</c:v>
                </c:pt>
                <c:pt idx="19">
                  <c:v>1424</c:v>
                </c:pt>
                <c:pt idx="20">
                  <c:v>1487</c:v>
                </c:pt>
                <c:pt idx="21">
                  <c:v>1565</c:v>
                </c:pt>
                <c:pt idx="22">
                  <c:v>1610</c:v>
                </c:pt>
                <c:pt idx="23">
                  <c:v>1637</c:v>
                </c:pt>
                <c:pt idx="24">
                  <c:v>1709</c:v>
                </c:pt>
                <c:pt idx="25">
                  <c:v>1701</c:v>
                </c:pt>
                <c:pt idx="26">
                  <c:v>1726</c:v>
                </c:pt>
                <c:pt idx="27">
                  <c:v>1825</c:v>
                </c:pt>
                <c:pt idx="28">
                  <c:v>1893</c:v>
                </c:pt>
                <c:pt idx="29">
                  <c:v>1863</c:v>
                </c:pt>
                <c:pt idx="30">
                  <c:v>1890</c:v>
                </c:pt>
                <c:pt idx="31">
                  <c:v>1944</c:v>
                </c:pt>
                <c:pt idx="32">
                  <c:v>1934</c:v>
                </c:pt>
                <c:pt idx="33">
                  <c:v>2062</c:v>
                </c:pt>
                <c:pt idx="34">
                  <c:v>1974</c:v>
                </c:pt>
                <c:pt idx="35">
                  <c:v>1994</c:v>
                </c:pt>
                <c:pt idx="36">
                  <c:v>2027</c:v>
                </c:pt>
                <c:pt idx="37">
                  <c:v>2094</c:v>
                </c:pt>
                <c:pt idx="38">
                  <c:v>2063</c:v>
                </c:pt>
                <c:pt idx="39">
                  <c:v>2160</c:v>
                </c:pt>
                <c:pt idx="40">
                  <c:v>2180</c:v>
                </c:pt>
                <c:pt idx="41">
                  <c:v>2088</c:v>
                </c:pt>
                <c:pt idx="42">
                  <c:v>2174</c:v>
                </c:pt>
                <c:pt idx="43">
                  <c:v>2215</c:v>
                </c:pt>
                <c:pt idx="44">
                  <c:v>2263</c:v>
                </c:pt>
                <c:pt idx="45">
                  <c:v>2250</c:v>
                </c:pt>
                <c:pt idx="46">
                  <c:v>2163</c:v>
                </c:pt>
                <c:pt idx="47">
                  <c:v>2291</c:v>
                </c:pt>
                <c:pt idx="48">
                  <c:v>2302</c:v>
                </c:pt>
                <c:pt idx="49">
                  <c:v>2336</c:v>
                </c:pt>
                <c:pt idx="50">
                  <c:v>2296</c:v>
                </c:pt>
                <c:pt idx="51">
                  <c:v>2296</c:v>
                </c:pt>
                <c:pt idx="52">
                  <c:v>2295</c:v>
                </c:pt>
                <c:pt idx="53">
                  <c:v>2335</c:v>
                </c:pt>
                <c:pt idx="54">
                  <c:v>2239</c:v>
                </c:pt>
                <c:pt idx="55">
                  <c:v>2329</c:v>
                </c:pt>
                <c:pt idx="56">
                  <c:v>2257</c:v>
                </c:pt>
                <c:pt idx="57">
                  <c:v>2339</c:v>
                </c:pt>
                <c:pt idx="58">
                  <c:v>2374</c:v>
                </c:pt>
                <c:pt idx="59">
                  <c:v>2372</c:v>
                </c:pt>
                <c:pt idx="60">
                  <c:v>2351</c:v>
                </c:pt>
                <c:pt idx="61">
                  <c:v>2401</c:v>
                </c:pt>
                <c:pt idx="62">
                  <c:v>2336</c:v>
                </c:pt>
                <c:pt idx="63">
                  <c:v>2324</c:v>
                </c:pt>
                <c:pt idx="64">
                  <c:v>2363</c:v>
                </c:pt>
                <c:pt idx="65">
                  <c:v>2321</c:v>
                </c:pt>
                <c:pt idx="66">
                  <c:v>2371</c:v>
                </c:pt>
                <c:pt idx="67">
                  <c:v>2335</c:v>
                </c:pt>
                <c:pt idx="68">
                  <c:v>2244</c:v>
                </c:pt>
                <c:pt idx="69">
                  <c:v>2296</c:v>
                </c:pt>
                <c:pt idx="70">
                  <c:v>2286</c:v>
                </c:pt>
                <c:pt idx="71">
                  <c:v>2290</c:v>
                </c:pt>
                <c:pt idx="72">
                  <c:v>2335</c:v>
                </c:pt>
                <c:pt idx="73">
                  <c:v>2290</c:v>
                </c:pt>
                <c:pt idx="74">
                  <c:v>2297</c:v>
                </c:pt>
                <c:pt idx="75">
                  <c:v>2314</c:v>
                </c:pt>
                <c:pt idx="76">
                  <c:v>2307</c:v>
                </c:pt>
                <c:pt idx="77">
                  <c:v>2313</c:v>
                </c:pt>
                <c:pt idx="78">
                  <c:v>2275</c:v>
                </c:pt>
                <c:pt idx="79">
                  <c:v>2267</c:v>
                </c:pt>
                <c:pt idx="80">
                  <c:v>2194</c:v>
                </c:pt>
                <c:pt idx="81">
                  <c:v>2260</c:v>
                </c:pt>
                <c:pt idx="82">
                  <c:v>2293</c:v>
                </c:pt>
                <c:pt idx="83">
                  <c:v>2189</c:v>
                </c:pt>
                <c:pt idx="84">
                  <c:v>2174</c:v>
                </c:pt>
                <c:pt idx="85">
                  <c:v>2254</c:v>
                </c:pt>
                <c:pt idx="86">
                  <c:v>2123</c:v>
                </c:pt>
                <c:pt idx="87">
                  <c:v>2149</c:v>
                </c:pt>
                <c:pt idx="88">
                  <c:v>2085</c:v>
                </c:pt>
                <c:pt idx="89">
                  <c:v>2121</c:v>
                </c:pt>
                <c:pt idx="90">
                  <c:v>1998</c:v>
                </c:pt>
                <c:pt idx="91">
                  <c:v>2011</c:v>
                </c:pt>
                <c:pt idx="92">
                  <c:v>1915</c:v>
                </c:pt>
                <c:pt idx="93">
                  <c:v>1929</c:v>
                </c:pt>
                <c:pt idx="94">
                  <c:v>1894</c:v>
                </c:pt>
                <c:pt idx="95">
                  <c:v>1841</c:v>
                </c:pt>
                <c:pt idx="96">
                  <c:v>1854</c:v>
                </c:pt>
                <c:pt idx="97">
                  <c:v>1835</c:v>
                </c:pt>
                <c:pt idx="98">
                  <c:v>1757</c:v>
                </c:pt>
                <c:pt idx="99">
                  <c:v>1697</c:v>
                </c:pt>
                <c:pt idx="100">
                  <c:v>1787</c:v>
                </c:pt>
                <c:pt idx="101">
                  <c:v>1717</c:v>
                </c:pt>
                <c:pt idx="102">
                  <c:v>1739</c:v>
                </c:pt>
                <c:pt idx="103">
                  <c:v>1655</c:v>
                </c:pt>
                <c:pt idx="104">
                  <c:v>1709</c:v>
                </c:pt>
                <c:pt idx="105">
                  <c:v>1628</c:v>
                </c:pt>
                <c:pt idx="106">
                  <c:v>1642</c:v>
                </c:pt>
                <c:pt idx="107">
                  <c:v>1616</c:v>
                </c:pt>
                <c:pt idx="108">
                  <c:v>1629</c:v>
                </c:pt>
                <c:pt idx="109">
                  <c:v>1567</c:v>
                </c:pt>
                <c:pt idx="110">
                  <c:v>1500</c:v>
                </c:pt>
                <c:pt idx="111">
                  <c:v>1482</c:v>
                </c:pt>
                <c:pt idx="112">
                  <c:v>1530</c:v>
                </c:pt>
                <c:pt idx="113">
                  <c:v>1423</c:v>
                </c:pt>
                <c:pt idx="114">
                  <c:v>1464</c:v>
                </c:pt>
                <c:pt idx="115">
                  <c:v>1423</c:v>
                </c:pt>
                <c:pt idx="116">
                  <c:v>1386</c:v>
                </c:pt>
                <c:pt idx="117">
                  <c:v>1375</c:v>
                </c:pt>
                <c:pt idx="118">
                  <c:v>1415</c:v>
                </c:pt>
                <c:pt idx="119">
                  <c:v>1358</c:v>
                </c:pt>
                <c:pt idx="120">
                  <c:v>1375</c:v>
                </c:pt>
                <c:pt idx="121">
                  <c:v>1350</c:v>
                </c:pt>
                <c:pt idx="122">
                  <c:v>1341</c:v>
                </c:pt>
                <c:pt idx="123">
                  <c:v>1315</c:v>
                </c:pt>
                <c:pt idx="124">
                  <c:v>1330</c:v>
                </c:pt>
                <c:pt idx="125">
                  <c:v>1299</c:v>
                </c:pt>
                <c:pt idx="126">
                  <c:v>1222</c:v>
                </c:pt>
                <c:pt idx="127">
                  <c:v>1200</c:v>
                </c:pt>
                <c:pt idx="128">
                  <c:v>1240</c:v>
                </c:pt>
                <c:pt idx="129">
                  <c:v>1267</c:v>
                </c:pt>
                <c:pt idx="130">
                  <c:v>1279</c:v>
                </c:pt>
                <c:pt idx="131">
                  <c:v>1131</c:v>
                </c:pt>
                <c:pt idx="132">
                  <c:v>1197</c:v>
                </c:pt>
                <c:pt idx="133">
                  <c:v>1279</c:v>
                </c:pt>
                <c:pt idx="134">
                  <c:v>1155</c:v>
                </c:pt>
                <c:pt idx="135">
                  <c:v>1159</c:v>
                </c:pt>
                <c:pt idx="136">
                  <c:v>1129</c:v>
                </c:pt>
                <c:pt idx="137">
                  <c:v>1088</c:v>
                </c:pt>
                <c:pt idx="138">
                  <c:v>1125</c:v>
                </c:pt>
                <c:pt idx="139">
                  <c:v>1151</c:v>
                </c:pt>
                <c:pt idx="140">
                  <c:v>1041</c:v>
                </c:pt>
                <c:pt idx="141">
                  <c:v>1064</c:v>
                </c:pt>
                <c:pt idx="142">
                  <c:v>1067</c:v>
                </c:pt>
                <c:pt idx="143">
                  <c:v>1014</c:v>
                </c:pt>
                <c:pt idx="144">
                  <c:v>1079</c:v>
                </c:pt>
                <c:pt idx="145">
                  <c:v>1018</c:v>
                </c:pt>
                <c:pt idx="146">
                  <c:v>1066</c:v>
                </c:pt>
                <c:pt idx="147">
                  <c:v>1013</c:v>
                </c:pt>
                <c:pt idx="148">
                  <c:v>1055</c:v>
                </c:pt>
                <c:pt idx="149">
                  <c:v>1030</c:v>
                </c:pt>
                <c:pt idx="150">
                  <c:v>970</c:v>
                </c:pt>
                <c:pt idx="151">
                  <c:v>970</c:v>
                </c:pt>
                <c:pt idx="152">
                  <c:v>978</c:v>
                </c:pt>
                <c:pt idx="153">
                  <c:v>993</c:v>
                </c:pt>
                <c:pt idx="154">
                  <c:v>976</c:v>
                </c:pt>
                <c:pt idx="155">
                  <c:v>991</c:v>
                </c:pt>
                <c:pt idx="156">
                  <c:v>890</c:v>
                </c:pt>
                <c:pt idx="157">
                  <c:v>901</c:v>
                </c:pt>
                <c:pt idx="158">
                  <c:v>884</c:v>
                </c:pt>
                <c:pt idx="159">
                  <c:v>923</c:v>
                </c:pt>
                <c:pt idx="160">
                  <c:v>849</c:v>
                </c:pt>
                <c:pt idx="161">
                  <c:v>917</c:v>
                </c:pt>
                <c:pt idx="162">
                  <c:v>887</c:v>
                </c:pt>
                <c:pt idx="163">
                  <c:v>817</c:v>
                </c:pt>
                <c:pt idx="164">
                  <c:v>866</c:v>
                </c:pt>
                <c:pt idx="165">
                  <c:v>862</c:v>
                </c:pt>
                <c:pt idx="166">
                  <c:v>859</c:v>
                </c:pt>
                <c:pt idx="167">
                  <c:v>796</c:v>
                </c:pt>
                <c:pt idx="168">
                  <c:v>783</c:v>
                </c:pt>
                <c:pt idx="169">
                  <c:v>841</c:v>
                </c:pt>
                <c:pt idx="170">
                  <c:v>775</c:v>
                </c:pt>
                <c:pt idx="171">
                  <c:v>804</c:v>
                </c:pt>
                <c:pt idx="172">
                  <c:v>809</c:v>
                </c:pt>
                <c:pt idx="173">
                  <c:v>793</c:v>
                </c:pt>
                <c:pt idx="174">
                  <c:v>811</c:v>
                </c:pt>
                <c:pt idx="175">
                  <c:v>760</c:v>
                </c:pt>
                <c:pt idx="176">
                  <c:v>738</c:v>
                </c:pt>
                <c:pt idx="177">
                  <c:v>823</c:v>
                </c:pt>
                <c:pt idx="178">
                  <c:v>721</c:v>
                </c:pt>
                <c:pt idx="179">
                  <c:v>793</c:v>
                </c:pt>
                <c:pt idx="180">
                  <c:v>780</c:v>
                </c:pt>
                <c:pt idx="181">
                  <c:v>742</c:v>
                </c:pt>
                <c:pt idx="182">
                  <c:v>719</c:v>
                </c:pt>
                <c:pt idx="183">
                  <c:v>767</c:v>
                </c:pt>
                <c:pt idx="184">
                  <c:v>722</c:v>
                </c:pt>
                <c:pt idx="185">
                  <c:v>720</c:v>
                </c:pt>
                <c:pt idx="186">
                  <c:v>700</c:v>
                </c:pt>
                <c:pt idx="187">
                  <c:v>688</c:v>
                </c:pt>
                <c:pt idx="188">
                  <c:v>712</c:v>
                </c:pt>
                <c:pt idx="189">
                  <c:v>680</c:v>
                </c:pt>
                <c:pt idx="190">
                  <c:v>709</c:v>
                </c:pt>
                <c:pt idx="191">
                  <c:v>753</c:v>
                </c:pt>
                <c:pt idx="192">
                  <c:v>684</c:v>
                </c:pt>
                <c:pt idx="193">
                  <c:v>676</c:v>
                </c:pt>
                <c:pt idx="194">
                  <c:v>682</c:v>
                </c:pt>
                <c:pt idx="195">
                  <c:v>701</c:v>
                </c:pt>
                <c:pt idx="196">
                  <c:v>661</c:v>
                </c:pt>
                <c:pt idx="197">
                  <c:v>658</c:v>
                </c:pt>
                <c:pt idx="198">
                  <c:v>662</c:v>
                </c:pt>
                <c:pt idx="199">
                  <c:v>652</c:v>
                </c:pt>
                <c:pt idx="200">
                  <c:v>647</c:v>
                </c:pt>
                <c:pt idx="201">
                  <c:v>604</c:v>
                </c:pt>
                <c:pt idx="202">
                  <c:v>658</c:v>
                </c:pt>
                <c:pt idx="203">
                  <c:v>639</c:v>
                </c:pt>
                <c:pt idx="204">
                  <c:v>637</c:v>
                </c:pt>
                <c:pt idx="205">
                  <c:v>615</c:v>
                </c:pt>
                <c:pt idx="206">
                  <c:v>586</c:v>
                </c:pt>
                <c:pt idx="207">
                  <c:v>594</c:v>
                </c:pt>
                <c:pt idx="208">
                  <c:v>588</c:v>
                </c:pt>
                <c:pt idx="209">
                  <c:v>649</c:v>
                </c:pt>
                <c:pt idx="210">
                  <c:v>622</c:v>
                </c:pt>
                <c:pt idx="211">
                  <c:v>591</c:v>
                </c:pt>
                <c:pt idx="212">
                  <c:v>604</c:v>
                </c:pt>
                <c:pt idx="213">
                  <c:v>586</c:v>
                </c:pt>
                <c:pt idx="214">
                  <c:v>612</c:v>
                </c:pt>
                <c:pt idx="215">
                  <c:v>561</c:v>
                </c:pt>
                <c:pt idx="216">
                  <c:v>585</c:v>
                </c:pt>
                <c:pt idx="217">
                  <c:v>582</c:v>
                </c:pt>
                <c:pt idx="218">
                  <c:v>530</c:v>
                </c:pt>
                <c:pt idx="219">
                  <c:v>626</c:v>
                </c:pt>
                <c:pt idx="220">
                  <c:v>556</c:v>
                </c:pt>
                <c:pt idx="221">
                  <c:v>550</c:v>
                </c:pt>
                <c:pt idx="222">
                  <c:v>612</c:v>
                </c:pt>
                <c:pt idx="223">
                  <c:v>577</c:v>
                </c:pt>
                <c:pt idx="224">
                  <c:v>527</c:v>
                </c:pt>
                <c:pt idx="225">
                  <c:v>554</c:v>
                </c:pt>
                <c:pt idx="226">
                  <c:v>548</c:v>
                </c:pt>
                <c:pt idx="227">
                  <c:v>533</c:v>
                </c:pt>
                <c:pt idx="228">
                  <c:v>519</c:v>
                </c:pt>
                <c:pt idx="229">
                  <c:v>558</c:v>
                </c:pt>
                <c:pt idx="230">
                  <c:v>548</c:v>
                </c:pt>
                <c:pt idx="231">
                  <c:v>566</c:v>
                </c:pt>
                <c:pt idx="232">
                  <c:v>537</c:v>
                </c:pt>
                <c:pt idx="233">
                  <c:v>492</c:v>
                </c:pt>
                <c:pt idx="234">
                  <c:v>571</c:v>
                </c:pt>
                <c:pt idx="235">
                  <c:v>542</c:v>
                </c:pt>
                <c:pt idx="236">
                  <c:v>544</c:v>
                </c:pt>
                <c:pt idx="237">
                  <c:v>528</c:v>
                </c:pt>
                <c:pt idx="238">
                  <c:v>508</c:v>
                </c:pt>
                <c:pt idx="239">
                  <c:v>534</c:v>
                </c:pt>
                <c:pt idx="240">
                  <c:v>535</c:v>
                </c:pt>
                <c:pt idx="241">
                  <c:v>569</c:v>
                </c:pt>
                <c:pt idx="242">
                  <c:v>534</c:v>
                </c:pt>
                <c:pt idx="243">
                  <c:v>499</c:v>
                </c:pt>
                <c:pt idx="244">
                  <c:v>517</c:v>
                </c:pt>
                <c:pt idx="245">
                  <c:v>507</c:v>
                </c:pt>
                <c:pt idx="246">
                  <c:v>497</c:v>
                </c:pt>
                <c:pt idx="247">
                  <c:v>484</c:v>
                </c:pt>
                <c:pt idx="248">
                  <c:v>510</c:v>
                </c:pt>
                <c:pt idx="249">
                  <c:v>502</c:v>
                </c:pt>
                <c:pt idx="250">
                  <c:v>527</c:v>
                </c:pt>
                <c:pt idx="251">
                  <c:v>456</c:v>
                </c:pt>
                <c:pt idx="252">
                  <c:v>490</c:v>
                </c:pt>
                <c:pt idx="253">
                  <c:v>478</c:v>
                </c:pt>
                <c:pt idx="254">
                  <c:v>480</c:v>
                </c:pt>
                <c:pt idx="255">
                  <c:v>475</c:v>
                </c:pt>
                <c:pt idx="256">
                  <c:v>450</c:v>
                </c:pt>
                <c:pt idx="257">
                  <c:v>454</c:v>
                </c:pt>
                <c:pt idx="258">
                  <c:v>446</c:v>
                </c:pt>
                <c:pt idx="259">
                  <c:v>468</c:v>
                </c:pt>
                <c:pt idx="260">
                  <c:v>505</c:v>
                </c:pt>
                <c:pt idx="261">
                  <c:v>431</c:v>
                </c:pt>
                <c:pt idx="262">
                  <c:v>492</c:v>
                </c:pt>
                <c:pt idx="263">
                  <c:v>491</c:v>
                </c:pt>
                <c:pt idx="264">
                  <c:v>463</c:v>
                </c:pt>
                <c:pt idx="265">
                  <c:v>449</c:v>
                </c:pt>
                <c:pt idx="266">
                  <c:v>520</c:v>
                </c:pt>
                <c:pt idx="267">
                  <c:v>462</c:v>
                </c:pt>
                <c:pt idx="268">
                  <c:v>446</c:v>
                </c:pt>
                <c:pt idx="269">
                  <c:v>478</c:v>
                </c:pt>
                <c:pt idx="270">
                  <c:v>422</c:v>
                </c:pt>
                <c:pt idx="271">
                  <c:v>434</c:v>
                </c:pt>
                <c:pt idx="272">
                  <c:v>431</c:v>
                </c:pt>
                <c:pt idx="273">
                  <c:v>438</c:v>
                </c:pt>
                <c:pt idx="274">
                  <c:v>463</c:v>
                </c:pt>
                <c:pt idx="275">
                  <c:v>434</c:v>
                </c:pt>
                <c:pt idx="276">
                  <c:v>427</c:v>
                </c:pt>
                <c:pt idx="277">
                  <c:v>462</c:v>
                </c:pt>
                <c:pt idx="278">
                  <c:v>457</c:v>
                </c:pt>
                <c:pt idx="279">
                  <c:v>461</c:v>
                </c:pt>
                <c:pt idx="280">
                  <c:v>453</c:v>
                </c:pt>
                <c:pt idx="281">
                  <c:v>408</c:v>
                </c:pt>
                <c:pt idx="282">
                  <c:v>436</c:v>
                </c:pt>
                <c:pt idx="283">
                  <c:v>417</c:v>
                </c:pt>
                <c:pt idx="284">
                  <c:v>446</c:v>
                </c:pt>
                <c:pt idx="285">
                  <c:v>415</c:v>
                </c:pt>
                <c:pt idx="286">
                  <c:v>425</c:v>
                </c:pt>
                <c:pt idx="287">
                  <c:v>420</c:v>
                </c:pt>
                <c:pt idx="288">
                  <c:v>415</c:v>
                </c:pt>
                <c:pt idx="289">
                  <c:v>449</c:v>
                </c:pt>
                <c:pt idx="290">
                  <c:v>423</c:v>
                </c:pt>
                <c:pt idx="291">
                  <c:v>410</c:v>
                </c:pt>
                <c:pt idx="292">
                  <c:v>395</c:v>
                </c:pt>
                <c:pt idx="293">
                  <c:v>436</c:v>
                </c:pt>
                <c:pt idx="294">
                  <c:v>427</c:v>
                </c:pt>
                <c:pt idx="295">
                  <c:v>396</c:v>
                </c:pt>
                <c:pt idx="296">
                  <c:v>413</c:v>
                </c:pt>
                <c:pt idx="297">
                  <c:v>390</c:v>
                </c:pt>
                <c:pt idx="298">
                  <c:v>418</c:v>
                </c:pt>
                <c:pt idx="299">
                  <c:v>418</c:v>
                </c:pt>
                <c:pt idx="300">
                  <c:v>428</c:v>
                </c:pt>
                <c:pt idx="301">
                  <c:v>436</c:v>
                </c:pt>
                <c:pt idx="302">
                  <c:v>412</c:v>
                </c:pt>
                <c:pt idx="303">
                  <c:v>380</c:v>
                </c:pt>
                <c:pt idx="304">
                  <c:v>441</c:v>
                </c:pt>
                <c:pt idx="305">
                  <c:v>378</c:v>
                </c:pt>
                <c:pt idx="306">
                  <c:v>423</c:v>
                </c:pt>
                <c:pt idx="307">
                  <c:v>392</c:v>
                </c:pt>
                <c:pt idx="308">
                  <c:v>417</c:v>
                </c:pt>
                <c:pt idx="309">
                  <c:v>401</c:v>
                </c:pt>
                <c:pt idx="310">
                  <c:v>387</c:v>
                </c:pt>
                <c:pt idx="311">
                  <c:v>425</c:v>
                </c:pt>
                <c:pt idx="312">
                  <c:v>389</c:v>
                </c:pt>
                <c:pt idx="313">
                  <c:v>419</c:v>
                </c:pt>
                <c:pt idx="314">
                  <c:v>412</c:v>
                </c:pt>
                <c:pt idx="315">
                  <c:v>418</c:v>
                </c:pt>
                <c:pt idx="316">
                  <c:v>407</c:v>
                </c:pt>
                <c:pt idx="317">
                  <c:v>414</c:v>
                </c:pt>
                <c:pt idx="318">
                  <c:v>395</c:v>
                </c:pt>
                <c:pt idx="319">
                  <c:v>387</c:v>
                </c:pt>
                <c:pt idx="320">
                  <c:v>420</c:v>
                </c:pt>
                <c:pt idx="321">
                  <c:v>399</c:v>
                </c:pt>
                <c:pt idx="322">
                  <c:v>384</c:v>
                </c:pt>
                <c:pt idx="323">
                  <c:v>410</c:v>
                </c:pt>
                <c:pt idx="324">
                  <c:v>379</c:v>
                </c:pt>
                <c:pt idx="325">
                  <c:v>415</c:v>
                </c:pt>
                <c:pt idx="326">
                  <c:v>369</c:v>
                </c:pt>
                <c:pt idx="327">
                  <c:v>417</c:v>
                </c:pt>
                <c:pt idx="328">
                  <c:v>434</c:v>
                </c:pt>
                <c:pt idx="329">
                  <c:v>400</c:v>
                </c:pt>
                <c:pt idx="330">
                  <c:v>393</c:v>
                </c:pt>
                <c:pt idx="331">
                  <c:v>408</c:v>
                </c:pt>
                <c:pt idx="332">
                  <c:v>381</c:v>
                </c:pt>
                <c:pt idx="333">
                  <c:v>390</c:v>
                </c:pt>
                <c:pt idx="334">
                  <c:v>385</c:v>
                </c:pt>
                <c:pt idx="335">
                  <c:v>410</c:v>
                </c:pt>
                <c:pt idx="336">
                  <c:v>394</c:v>
                </c:pt>
                <c:pt idx="337">
                  <c:v>402</c:v>
                </c:pt>
                <c:pt idx="338">
                  <c:v>421</c:v>
                </c:pt>
                <c:pt idx="339">
                  <c:v>401</c:v>
                </c:pt>
                <c:pt idx="340">
                  <c:v>431</c:v>
                </c:pt>
                <c:pt idx="341">
                  <c:v>398</c:v>
                </c:pt>
                <c:pt idx="342">
                  <c:v>442</c:v>
                </c:pt>
                <c:pt idx="343">
                  <c:v>416</c:v>
                </c:pt>
                <c:pt idx="344">
                  <c:v>413</c:v>
                </c:pt>
                <c:pt idx="345">
                  <c:v>401</c:v>
                </c:pt>
                <c:pt idx="346">
                  <c:v>425</c:v>
                </c:pt>
                <c:pt idx="347">
                  <c:v>400</c:v>
                </c:pt>
                <c:pt idx="348">
                  <c:v>403</c:v>
                </c:pt>
                <c:pt idx="349">
                  <c:v>377</c:v>
                </c:pt>
                <c:pt idx="350">
                  <c:v>375</c:v>
                </c:pt>
                <c:pt idx="351">
                  <c:v>362</c:v>
                </c:pt>
                <c:pt idx="352">
                  <c:v>459</c:v>
                </c:pt>
                <c:pt idx="353">
                  <c:v>413</c:v>
                </c:pt>
                <c:pt idx="354">
                  <c:v>418</c:v>
                </c:pt>
                <c:pt idx="355">
                  <c:v>419</c:v>
                </c:pt>
                <c:pt idx="356">
                  <c:v>437</c:v>
                </c:pt>
                <c:pt idx="357">
                  <c:v>375</c:v>
                </c:pt>
                <c:pt idx="358">
                  <c:v>393</c:v>
                </c:pt>
                <c:pt idx="359">
                  <c:v>417</c:v>
                </c:pt>
                <c:pt idx="360">
                  <c:v>449</c:v>
                </c:pt>
                <c:pt idx="361">
                  <c:v>417</c:v>
                </c:pt>
                <c:pt idx="362">
                  <c:v>436</c:v>
                </c:pt>
                <c:pt idx="363">
                  <c:v>416</c:v>
                </c:pt>
                <c:pt idx="364">
                  <c:v>399</c:v>
                </c:pt>
                <c:pt idx="365">
                  <c:v>438</c:v>
                </c:pt>
                <c:pt idx="366">
                  <c:v>438</c:v>
                </c:pt>
                <c:pt idx="367">
                  <c:v>412</c:v>
                </c:pt>
                <c:pt idx="368">
                  <c:v>408</c:v>
                </c:pt>
                <c:pt idx="369">
                  <c:v>422</c:v>
                </c:pt>
                <c:pt idx="370">
                  <c:v>469</c:v>
                </c:pt>
                <c:pt idx="371">
                  <c:v>433</c:v>
                </c:pt>
                <c:pt idx="372">
                  <c:v>495</c:v>
                </c:pt>
                <c:pt idx="373">
                  <c:v>443</c:v>
                </c:pt>
                <c:pt idx="374">
                  <c:v>441</c:v>
                </c:pt>
                <c:pt idx="375">
                  <c:v>467</c:v>
                </c:pt>
                <c:pt idx="376">
                  <c:v>444</c:v>
                </c:pt>
                <c:pt idx="377">
                  <c:v>483</c:v>
                </c:pt>
                <c:pt idx="378">
                  <c:v>478</c:v>
                </c:pt>
                <c:pt idx="379">
                  <c:v>513</c:v>
                </c:pt>
                <c:pt idx="380">
                  <c:v>430</c:v>
                </c:pt>
                <c:pt idx="381">
                  <c:v>535</c:v>
                </c:pt>
                <c:pt idx="382">
                  <c:v>485</c:v>
                </c:pt>
                <c:pt idx="383">
                  <c:v>459</c:v>
                </c:pt>
                <c:pt idx="384">
                  <c:v>526</c:v>
                </c:pt>
                <c:pt idx="385">
                  <c:v>491</c:v>
                </c:pt>
                <c:pt idx="386">
                  <c:v>510</c:v>
                </c:pt>
                <c:pt idx="387">
                  <c:v>506</c:v>
                </c:pt>
                <c:pt idx="388">
                  <c:v>527</c:v>
                </c:pt>
                <c:pt idx="389">
                  <c:v>572</c:v>
                </c:pt>
                <c:pt idx="390">
                  <c:v>542</c:v>
                </c:pt>
                <c:pt idx="391">
                  <c:v>535</c:v>
                </c:pt>
                <c:pt idx="392">
                  <c:v>586</c:v>
                </c:pt>
                <c:pt idx="393">
                  <c:v>544</c:v>
                </c:pt>
                <c:pt idx="394">
                  <c:v>561</c:v>
                </c:pt>
                <c:pt idx="395">
                  <c:v>576</c:v>
                </c:pt>
                <c:pt idx="396">
                  <c:v>567</c:v>
                </c:pt>
                <c:pt idx="397">
                  <c:v>605</c:v>
                </c:pt>
                <c:pt idx="398">
                  <c:v>593</c:v>
                </c:pt>
                <c:pt idx="399">
                  <c:v>671</c:v>
                </c:pt>
                <c:pt idx="400">
                  <c:v>657</c:v>
                </c:pt>
                <c:pt idx="401">
                  <c:v>656</c:v>
                </c:pt>
                <c:pt idx="402">
                  <c:v>609</c:v>
                </c:pt>
                <c:pt idx="403">
                  <c:v>638</c:v>
                </c:pt>
                <c:pt idx="404">
                  <c:v>682</c:v>
                </c:pt>
                <c:pt idx="405">
                  <c:v>696</c:v>
                </c:pt>
                <c:pt idx="406">
                  <c:v>731</c:v>
                </c:pt>
                <c:pt idx="407">
                  <c:v>739</c:v>
                </c:pt>
                <c:pt idx="408">
                  <c:v>750</c:v>
                </c:pt>
                <c:pt idx="409">
                  <c:v>777</c:v>
                </c:pt>
                <c:pt idx="410">
                  <c:v>843</c:v>
                </c:pt>
                <c:pt idx="411">
                  <c:v>822</c:v>
                </c:pt>
                <c:pt idx="412">
                  <c:v>855</c:v>
                </c:pt>
                <c:pt idx="413">
                  <c:v>892</c:v>
                </c:pt>
                <c:pt idx="414">
                  <c:v>903</c:v>
                </c:pt>
                <c:pt idx="415">
                  <c:v>1004</c:v>
                </c:pt>
                <c:pt idx="416">
                  <c:v>1057</c:v>
                </c:pt>
                <c:pt idx="417">
                  <c:v>1036</c:v>
                </c:pt>
                <c:pt idx="418">
                  <c:v>1095</c:v>
                </c:pt>
                <c:pt idx="419">
                  <c:v>1152</c:v>
                </c:pt>
                <c:pt idx="420">
                  <c:v>1221</c:v>
                </c:pt>
                <c:pt idx="421">
                  <c:v>1363</c:v>
                </c:pt>
                <c:pt idx="422">
                  <c:v>1334</c:v>
                </c:pt>
                <c:pt idx="423">
                  <c:v>1413</c:v>
                </c:pt>
                <c:pt idx="424">
                  <c:v>1580</c:v>
                </c:pt>
                <c:pt idx="425">
                  <c:v>1527</c:v>
                </c:pt>
                <c:pt idx="426">
                  <c:v>1535</c:v>
                </c:pt>
                <c:pt idx="427">
                  <c:v>1755</c:v>
                </c:pt>
                <c:pt idx="428">
                  <c:v>1886</c:v>
                </c:pt>
                <c:pt idx="429">
                  <c:v>2062</c:v>
                </c:pt>
                <c:pt idx="430">
                  <c:v>2110</c:v>
                </c:pt>
                <c:pt idx="431">
                  <c:v>2280</c:v>
                </c:pt>
                <c:pt idx="432">
                  <c:v>2389</c:v>
                </c:pt>
                <c:pt idx="433">
                  <c:v>2510</c:v>
                </c:pt>
                <c:pt idx="434">
                  <c:v>2709</c:v>
                </c:pt>
                <c:pt idx="435">
                  <c:v>3005</c:v>
                </c:pt>
                <c:pt idx="436">
                  <c:v>3056</c:v>
                </c:pt>
                <c:pt idx="437">
                  <c:v>3195</c:v>
                </c:pt>
                <c:pt idx="438">
                  <c:v>3344</c:v>
                </c:pt>
                <c:pt idx="439">
                  <c:v>3594</c:v>
                </c:pt>
                <c:pt idx="440">
                  <c:v>3748</c:v>
                </c:pt>
                <c:pt idx="441">
                  <c:v>3897</c:v>
                </c:pt>
                <c:pt idx="442">
                  <c:v>4184</c:v>
                </c:pt>
                <c:pt idx="443">
                  <c:v>4225</c:v>
                </c:pt>
                <c:pt idx="444">
                  <c:v>4361</c:v>
                </c:pt>
                <c:pt idx="445">
                  <c:v>4309</c:v>
                </c:pt>
                <c:pt idx="446">
                  <c:v>4191</c:v>
                </c:pt>
                <c:pt idx="447">
                  <c:v>4262</c:v>
                </c:pt>
                <c:pt idx="448">
                  <c:v>4174</c:v>
                </c:pt>
                <c:pt idx="449">
                  <c:v>4338</c:v>
                </c:pt>
                <c:pt idx="450">
                  <c:v>4242</c:v>
                </c:pt>
                <c:pt idx="451">
                  <c:v>4344</c:v>
                </c:pt>
                <c:pt idx="452">
                  <c:v>4360</c:v>
                </c:pt>
                <c:pt idx="453">
                  <c:v>4384</c:v>
                </c:pt>
                <c:pt idx="454">
                  <c:v>4567</c:v>
                </c:pt>
                <c:pt idx="455">
                  <c:v>4404</c:v>
                </c:pt>
                <c:pt idx="456">
                  <c:v>4339</c:v>
                </c:pt>
                <c:pt idx="457">
                  <c:v>4679</c:v>
                </c:pt>
                <c:pt idx="458">
                  <c:v>4691</c:v>
                </c:pt>
                <c:pt idx="459">
                  <c:v>4571</c:v>
                </c:pt>
                <c:pt idx="460">
                  <c:v>4701</c:v>
                </c:pt>
                <c:pt idx="461">
                  <c:v>4706</c:v>
                </c:pt>
                <c:pt idx="462">
                  <c:v>4939</c:v>
                </c:pt>
                <c:pt idx="463">
                  <c:v>4977</c:v>
                </c:pt>
                <c:pt idx="464">
                  <c:v>5070</c:v>
                </c:pt>
                <c:pt idx="465">
                  <c:v>5166</c:v>
                </c:pt>
                <c:pt idx="466">
                  <c:v>5118</c:v>
                </c:pt>
                <c:pt idx="467">
                  <c:v>5429</c:v>
                </c:pt>
                <c:pt idx="468">
                  <c:v>5434</c:v>
                </c:pt>
                <c:pt idx="469">
                  <c:v>5633</c:v>
                </c:pt>
                <c:pt idx="470">
                  <c:v>5746</c:v>
                </c:pt>
                <c:pt idx="471">
                  <c:v>5946</c:v>
                </c:pt>
                <c:pt idx="472">
                  <c:v>5947</c:v>
                </c:pt>
                <c:pt idx="473">
                  <c:v>5880</c:v>
                </c:pt>
                <c:pt idx="474">
                  <c:v>6135</c:v>
                </c:pt>
                <c:pt idx="475">
                  <c:v>6336</c:v>
                </c:pt>
                <c:pt idx="476">
                  <c:v>6316</c:v>
                </c:pt>
                <c:pt idx="477">
                  <c:v>6529</c:v>
                </c:pt>
                <c:pt idx="478">
                  <c:v>6764</c:v>
                </c:pt>
                <c:pt idx="479">
                  <c:v>6871</c:v>
                </c:pt>
                <c:pt idx="480">
                  <c:v>6965</c:v>
                </c:pt>
                <c:pt idx="481">
                  <c:v>6849</c:v>
                </c:pt>
                <c:pt idx="482">
                  <c:v>7092</c:v>
                </c:pt>
                <c:pt idx="483">
                  <c:v>7165</c:v>
                </c:pt>
                <c:pt idx="484">
                  <c:v>7141</c:v>
                </c:pt>
                <c:pt idx="485">
                  <c:v>7314</c:v>
                </c:pt>
                <c:pt idx="486">
                  <c:v>7397</c:v>
                </c:pt>
                <c:pt idx="487">
                  <c:v>7429</c:v>
                </c:pt>
                <c:pt idx="488">
                  <c:v>7623</c:v>
                </c:pt>
                <c:pt idx="489">
                  <c:v>7475</c:v>
                </c:pt>
                <c:pt idx="490">
                  <c:v>7545</c:v>
                </c:pt>
                <c:pt idx="491">
                  <c:v>7634</c:v>
                </c:pt>
                <c:pt idx="492">
                  <c:v>7657</c:v>
                </c:pt>
                <c:pt idx="493">
                  <c:v>7458</c:v>
                </c:pt>
                <c:pt idx="494">
                  <c:v>7563</c:v>
                </c:pt>
                <c:pt idx="495">
                  <c:v>7471</c:v>
                </c:pt>
                <c:pt idx="496">
                  <c:v>7426</c:v>
                </c:pt>
                <c:pt idx="497">
                  <c:v>7507</c:v>
                </c:pt>
                <c:pt idx="498">
                  <c:v>7196</c:v>
                </c:pt>
                <c:pt idx="499">
                  <c:v>7184</c:v>
                </c:pt>
                <c:pt idx="500">
                  <c:v>7164</c:v>
                </c:pt>
                <c:pt idx="501">
                  <c:v>7231</c:v>
                </c:pt>
                <c:pt idx="502">
                  <c:v>7130</c:v>
                </c:pt>
                <c:pt idx="503">
                  <c:v>6989</c:v>
                </c:pt>
                <c:pt idx="504">
                  <c:v>6783</c:v>
                </c:pt>
                <c:pt idx="505">
                  <c:v>6636</c:v>
                </c:pt>
                <c:pt idx="506">
                  <c:v>6419</c:v>
                </c:pt>
                <c:pt idx="507">
                  <c:v>6365</c:v>
                </c:pt>
                <c:pt idx="508">
                  <c:v>6217</c:v>
                </c:pt>
                <c:pt idx="509">
                  <c:v>6117</c:v>
                </c:pt>
                <c:pt idx="510">
                  <c:v>5829</c:v>
                </c:pt>
                <c:pt idx="511">
                  <c:v>5784</c:v>
                </c:pt>
                <c:pt idx="512">
                  <c:v>5593</c:v>
                </c:pt>
                <c:pt idx="513">
                  <c:v>5382</c:v>
                </c:pt>
                <c:pt idx="514">
                  <c:v>5173</c:v>
                </c:pt>
                <c:pt idx="515">
                  <c:v>5131</c:v>
                </c:pt>
                <c:pt idx="516">
                  <c:v>5056</c:v>
                </c:pt>
                <c:pt idx="517">
                  <c:v>4719</c:v>
                </c:pt>
                <c:pt idx="518">
                  <c:v>4624</c:v>
                </c:pt>
                <c:pt idx="519">
                  <c:v>4390</c:v>
                </c:pt>
                <c:pt idx="520">
                  <c:v>4190</c:v>
                </c:pt>
                <c:pt idx="521">
                  <c:v>4137</c:v>
                </c:pt>
                <c:pt idx="522">
                  <c:v>3986</c:v>
                </c:pt>
                <c:pt idx="523">
                  <c:v>3801</c:v>
                </c:pt>
                <c:pt idx="524">
                  <c:v>3651</c:v>
                </c:pt>
                <c:pt idx="525">
                  <c:v>3486</c:v>
                </c:pt>
                <c:pt idx="526">
                  <c:v>3402</c:v>
                </c:pt>
                <c:pt idx="527">
                  <c:v>3293</c:v>
                </c:pt>
                <c:pt idx="528">
                  <c:v>3116</c:v>
                </c:pt>
                <c:pt idx="529">
                  <c:v>3060</c:v>
                </c:pt>
                <c:pt idx="530">
                  <c:v>3012</c:v>
                </c:pt>
                <c:pt idx="531">
                  <c:v>2801</c:v>
                </c:pt>
                <c:pt idx="532">
                  <c:v>2642</c:v>
                </c:pt>
                <c:pt idx="533">
                  <c:v>2684</c:v>
                </c:pt>
                <c:pt idx="534">
                  <c:v>2596</c:v>
                </c:pt>
                <c:pt idx="535">
                  <c:v>2480</c:v>
                </c:pt>
                <c:pt idx="536">
                  <c:v>2385</c:v>
                </c:pt>
                <c:pt idx="537">
                  <c:v>2314</c:v>
                </c:pt>
                <c:pt idx="538">
                  <c:v>2256</c:v>
                </c:pt>
                <c:pt idx="539">
                  <c:v>2124</c:v>
                </c:pt>
                <c:pt idx="540">
                  <c:v>2056</c:v>
                </c:pt>
                <c:pt idx="541">
                  <c:v>2014</c:v>
                </c:pt>
                <c:pt idx="542">
                  <c:v>1845</c:v>
                </c:pt>
                <c:pt idx="543">
                  <c:v>1868</c:v>
                </c:pt>
                <c:pt idx="544">
                  <c:v>1788</c:v>
                </c:pt>
                <c:pt idx="545">
                  <c:v>1707</c:v>
                </c:pt>
                <c:pt idx="546">
                  <c:v>1708</c:v>
                </c:pt>
                <c:pt idx="547">
                  <c:v>1671</c:v>
                </c:pt>
                <c:pt idx="548">
                  <c:v>1682</c:v>
                </c:pt>
                <c:pt idx="549">
                  <c:v>1606</c:v>
                </c:pt>
                <c:pt idx="550">
                  <c:v>1535</c:v>
                </c:pt>
                <c:pt idx="551">
                  <c:v>1516</c:v>
                </c:pt>
                <c:pt idx="552">
                  <c:v>1522</c:v>
                </c:pt>
                <c:pt idx="553">
                  <c:v>1417</c:v>
                </c:pt>
                <c:pt idx="554">
                  <c:v>1426</c:v>
                </c:pt>
                <c:pt idx="555">
                  <c:v>1492</c:v>
                </c:pt>
                <c:pt idx="556">
                  <c:v>1415</c:v>
                </c:pt>
                <c:pt idx="557">
                  <c:v>1406</c:v>
                </c:pt>
                <c:pt idx="558">
                  <c:v>1300</c:v>
                </c:pt>
                <c:pt idx="559">
                  <c:v>1284</c:v>
                </c:pt>
                <c:pt idx="560">
                  <c:v>1267</c:v>
                </c:pt>
                <c:pt idx="561">
                  <c:v>1183</c:v>
                </c:pt>
                <c:pt idx="562">
                  <c:v>1201</c:v>
                </c:pt>
                <c:pt idx="563">
                  <c:v>1165</c:v>
                </c:pt>
                <c:pt idx="564">
                  <c:v>1143</c:v>
                </c:pt>
                <c:pt idx="565">
                  <c:v>1089</c:v>
                </c:pt>
                <c:pt idx="566">
                  <c:v>1129</c:v>
                </c:pt>
                <c:pt idx="567">
                  <c:v>1083</c:v>
                </c:pt>
                <c:pt idx="568">
                  <c:v>1105</c:v>
                </c:pt>
                <c:pt idx="569">
                  <c:v>1036</c:v>
                </c:pt>
                <c:pt idx="570">
                  <c:v>1041</c:v>
                </c:pt>
                <c:pt idx="571">
                  <c:v>971</c:v>
                </c:pt>
                <c:pt idx="572">
                  <c:v>997</c:v>
                </c:pt>
                <c:pt idx="573">
                  <c:v>936</c:v>
                </c:pt>
                <c:pt idx="574">
                  <c:v>953</c:v>
                </c:pt>
                <c:pt idx="575">
                  <c:v>965</c:v>
                </c:pt>
                <c:pt idx="576">
                  <c:v>928</c:v>
                </c:pt>
                <c:pt idx="577">
                  <c:v>953</c:v>
                </c:pt>
                <c:pt idx="578">
                  <c:v>921</c:v>
                </c:pt>
                <c:pt idx="579">
                  <c:v>867</c:v>
                </c:pt>
                <c:pt idx="580">
                  <c:v>866</c:v>
                </c:pt>
                <c:pt idx="581">
                  <c:v>809</c:v>
                </c:pt>
                <c:pt idx="582">
                  <c:v>890</c:v>
                </c:pt>
                <c:pt idx="583">
                  <c:v>793</c:v>
                </c:pt>
                <c:pt idx="584">
                  <c:v>852</c:v>
                </c:pt>
                <c:pt idx="585">
                  <c:v>777</c:v>
                </c:pt>
                <c:pt idx="586">
                  <c:v>808</c:v>
                </c:pt>
                <c:pt idx="587">
                  <c:v>833</c:v>
                </c:pt>
                <c:pt idx="588">
                  <c:v>784</c:v>
                </c:pt>
                <c:pt idx="589">
                  <c:v>764</c:v>
                </c:pt>
                <c:pt idx="590">
                  <c:v>792</c:v>
                </c:pt>
                <c:pt idx="591">
                  <c:v>755</c:v>
                </c:pt>
                <c:pt idx="592">
                  <c:v>740</c:v>
                </c:pt>
                <c:pt idx="593">
                  <c:v>744</c:v>
                </c:pt>
                <c:pt idx="594">
                  <c:v>728</c:v>
                </c:pt>
                <c:pt idx="595">
                  <c:v>781</c:v>
                </c:pt>
                <c:pt idx="596">
                  <c:v>690</c:v>
                </c:pt>
                <c:pt idx="597">
                  <c:v>679</c:v>
                </c:pt>
                <c:pt idx="598">
                  <c:v>672</c:v>
                </c:pt>
                <c:pt idx="599">
                  <c:v>676</c:v>
                </c:pt>
                <c:pt idx="600">
                  <c:v>693</c:v>
                </c:pt>
                <c:pt idx="601">
                  <c:v>684</c:v>
                </c:pt>
                <c:pt idx="602">
                  <c:v>643</c:v>
                </c:pt>
                <c:pt idx="603">
                  <c:v>653</c:v>
                </c:pt>
                <c:pt idx="604">
                  <c:v>660</c:v>
                </c:pt>
                <c:pt idx="605">
                  <c:v>669</c:v>
                </c:pt>
                <c:pt idx="606">
                  <c:v>594</c:v>
                </c:pt>
                <c:pt idx="607">
                  <c:v>582</c:v>
                </c:pt>
                <c:pt idx="608">
                  <c:v>655</c:v>
                </c:pt>
                <c:pt idx="609">
                  <c:v>666</c:v>
                </c:pt>
                <c:pt idx="610">
                  <c:v>586</c:v>
                </c:pt>
                <c:pt idx="611">
                  <c:v>596</c:v>
                </c:pt>
                <c:pt idx="612">
                  <c:v>636</c:v>
                </c:pt>
                <c:pt idx="613">
                  <c:v>610</c:v>
                </c:pt>
                <c:pt idx="614">
                  <c:v>574</c:v>
                </c:pt>
                <c:pt idx="615">
                  <c:v>620</c:v>
                </c:pt>
                <c:pt idx="616">
                  <c:v>537</c:v>
                </c:pt>
                <c:pt idx="617">
                  <c:v>569</c:v>
                </c:pt>
                <c:pt idx="618">
                  <c:v>596</c:v>
                </c:pt>
                <c:pt idx="619">
                  <c:v>534</c:v>
                </c:pt>
                <c:pt idx="620">
                  <c:v>536</c:v>
                </c:pt>
                <c:pt idx="621">
                  <c:v>573</c:v>
                </c:pt>
                <c:pt idx="622">
                  <c:v>533</c:v>
                </c:pt>
                <c:pt idx="623">
                  <c:v>490</c:v>
                </c:pt>
                <c:pt idx="624">
                  <c:v>514</c:v>
                </c:pt>
                <c:pt idx="625">
                  <c:v>554</c:v>
                </c:pt>
                <c:pt idx="626">
                  <c:v>542</c:v>
                </c:pt>
                <c:pt idx="627">
                  <c:v>525</c:v>
                </c:pt>
                <c:pt idx="628">
                  <c:v>547</c:v>
                </c:pt>
                <c:pt idx="629">
                  <c:v>496</c:v>
                </c:pt>
                <c:pt idx="630">
                  <c:v>508</c:v>
                </c:pt>
                <c:pt idx="631">
                  <c:v>494</c:v>
                </c:pt>
                <c:pt idx="632">
                  <c:v>503</c:v>
                </c:pt>
                <c:pt idx="633">
                  <c:v>465</c:v>
                </c:pt>
                <c:pt idx="634">
                  <c:v>517</c:v>
                </c:pt>
                <c:pt idx="635">
                  <c:v>508</c:v>
                </c:pt>
                <c:pt idx="636">
                  <c:v>470</c:v>
                </c:pt>
                <c:pt idx="637">
                  <c:v>509</c:v>
                </c:pt>
                <c:pt idx="638">
                  <c:v>505</c:v>
                </c:pt>
                <c:pt idx="639">
                  <c:v>477</c:v>
                </c:pt>
                <c:pt idx="640">
                  <c:v>484</c:v>
                </c:pt>
                <c:pt idx="641">
                  <c:v>474</c:v>
                </c:pt>
                <c:pt idx="642">
                  <c:v>489</c:v>
                </c:pt>
                <c:pt idx="643">
                  <c:v>473</c:v>
                </c:pt>
                <c:pt idx="644">
                  <c:v>450</c:v>
                </c:pt>
                <c:pt idx="645">
                  <c:v>427</c:v>
                </c:pt>
                <c:pt idx="646">
                  <c:v>452</c:v>
                </c:pt>
                <c:pt idx="647">
                  <c:v>444</c:v>
                </c:pt>
                <c:pt idx="648">
                  <c:v>441</c:v>
                </c:pt>
                <c:pt idx="649">
                  <c:v>457</c:v>
                </c:pt>
                <c:pt idx="650">
                  <c:v>417</c:v>
                </c:pt>
                <c:pt idx="651">
                  <c:v>426</c:v>
                </c:pt>
                <c:pt idx="652">
                  <c:v>425</c:v>
                </c:pt>
                <c:pt idx="653">
                  <c:v>414</c:v>
                </c:pt>
                <c:pt idx="654">
                  <c:v>424</c:v>
                </c:pt>
                <c:pt idx="655">
                  <c:v>402</c:v>
                </c:pt>
                <c:pt idx="656">
                  <c:v>438</c:v>
                </c:pt>
                <c:pt idx="657">
                  <c:v>411</c:v>
                </c:pt>
                <c:pt idx="658">
                  <c:v>399</c:v>
                </c:pt>
                <c:pt idx="659">
                  <c:v>418</c:v>
                </c:pt>
                <c:pt idx="660">
                  <c:v>415</c:v>
                </c:pt>
                <c:pt idx="661">
                  <c:v>388</c:v>
                </c:pt>
                <c:pt idx="662">
                  <c:v>390</c:v>
                </c:pt>
                <c:pt idx="663">
                  <c:v>414</c:v>
                </c:pt>
                <c:pt idx="664">
                  <c:v>432</c:v>
                </c:pt>
                <c:pt idx="665">
                  <c:v>424</c:v>
                </c:pt>
                <c:pt idx="666">
                  <c:v>413</c:v>
                </c:pt>
                <c:pt idx="667">
                  <c:v>439</c:v>
                </c:pt>
                <c:pt idx="668">
                  <c:v>377</c:v>
                </c:pt>
                <c:pt idx="669">
                  <c:v>397</c:v>
                </c:pt>
                <c:pt idx="670">
                  <c:v>378</c:v>
                </c:pt>
                <c:pt idx="671">
                  <c:v>407</c:v>
                </c:pt>
                <c:pt idx="672">
                  <c:v>383</c:v>
                </c:pt>
                <c:pt idx="673">
                  <c:v>440</c:v>
                </c:pt>
                <c:pt idx="674">
                  <c:v>391</c:v>
                </c:pt>
                <c:pt idx="675">
                  <c:v>373</c:v>
                </c:pt>
                <c:pt idx="676">
                  <c:v>410</c:v>
                </c:pt>
                <c:pt idx="677">
                  <c:v>417</c:v>
                </c:pt>
                <c:pt idx="678">
                  <c:v>372</c:v>
                </c:pt>
                <c:pt idx="679">
                  <c:v>411</c:v>
                </c:pt>
                <c:pt idx="680">
                  <c:v>376</c:v>
                </c:pt>
                <c:pt idx="681">
                  <c:v>367</c:v>
                </c:pt>
                <c:pt idx="682">
                  <c:v>411</c:v>
                </c:pt>
                <c:pt idx="683">
                  <c:v>388</c:v>
                </c:pt>
                <c:pt idx="684">
                  <c:v>379</c:v>
                </c:pt>
                <c:pt idx="685">
                  <c:v>381</c:v>
                </c:pt>
                <c:pt idx="686">
                  <c:v>380</c:v>
                </c:pt>
                <c:pt idx="687">
                  <c:v>370</c:v>
                </c:pt>
                <c:pt idx="688">
                  <c:v>367</c:v>
                </c:pt>
                <c:pt idx="689">
                  <c:v>343</c:v>
                </c:pt>
                <c:pt idx="690">
                  <c:v>399</c:v>
                </c:pt>
                <c:pt idx="691">
                  <c:v>341</c:v>
                </c:pt>
                <c:pt idx="692">
                  <c:v>415</c:v>
                </c:pt>
                <c:pt idx="693">
                  <c:v>350</c:v>
                </c:pt>
                <c:pt idx="694">
                  <c:v>372</c:v>
                </c:pt>
                <c:pt idx="695">
                  <c:v>375</c:v>
                </c:pt>
                <c:pt idx="696">
                  <c:v>331</c:v>
                </c:pt>
                <c:pt idx="697">
                  <c:v>378</c:v>
                </c:pt>
                <c:pt idx="698">
                  <c:v>356</c:v>
                </c:pt>
                <c:pt idx="699">
                  <c:v>356</c:v>
                </c:pt>
                <c:pt idx="700">
                  <c:v>355</c:v>
                </c:pt>
                <c:pt idx="701">
                  <c:v>328</c:v>
                </c:pt>
                <c:pt idx="702">
                  <c:v>336</c:v>
                </c:pt>
                <c:pt idx="703">
                  <c:v>327</c:v>
                </c:pt>
                <c:pt idx="704">
                  <c:v>360</c:v>
                </c:pt>
                <c:pt idx="705">
                  <c:v>339</c:v>
                </c:pt>
                <c:pt idx="706">
                  <c:v>367</c:v>
                </c:pt>
                <c:pt idx="707">
                  <c:v>359</c:v>
                </c:pt>
                <c:pt idx="708">
                  <c:v>346</c:v>
                </c:pt>
                <c:pt idx="709">
                  <c:v>372</c:v>
                </c:pt>
                <c:pt idx="710">
                  <c:v>345</c:v>
                </c:pt>
                <c:pt idx="711">
                  <c:v>354</c:v>
                </c:pt>
                <c:pt idx="712">
                  <c:v>348</c:v>
                </c:pt>
                <c:pt idx="713">
                  <c:v>315</c:v>
                </c:pt>
                <c:pt idx="714">
                  <c:v>355</c:v>
                </c:pt>
                <c:pt idx="715">
                  <c:v>336</c:v>
                </c:pt>
                <c:pt idx="716">
                  <c:v>333</c:v>
                </c:pt>
                <c:pt idx="717">
                  <c:v>347</c:v>
                </c:pt>
                <c:pt idx="718">
                  <c:v>357</c:v>
                </c:pt>
                <c:pt idx="719">
                  <c:v>320</c:v>
                </c:pt>
                <c:pt idx="720">
                  <c:v>317</c:v>
                </c:pt>
                <c:pt idx="721">
                  <c:v>327</c:v>
                </c:pt>
                <c:pt idx="722">
                  <c:v>338</c:v>
                </c:pt>
                <c:pt idx="723">
                  <c:v>316</c:v>
                </c:pt>
                <c:pt idx="724">
                  <c:v>364</c:v>
                </c:pt>
                <c:pt idx="725">
                  <c:v>348</c:v>
                </c:pt>
                <c:pt idx="726">
                  <c:v>337</c:v>
                </c:pt>
                <c:pt idx="727">
                  <c:v>327</c:v>
                </c:pt>
                <c:pt idx="728">
                  <c:v>320</c:v>
                </c:pt>
                <c:pt idx="729">
                  <c:v>365</c:v>
                </c:pt>
                <c:pt idx="730">
                  <c:v>332</c:v>
                </c:pt>
                <c:pt idx="731">
                  <c:v>323</c:v>
                </c:pt>
                <c:pt idx="732">
                  <c:v>340</c:v>
                </c:pt>
                <c:pt idx="733">
                  <c:v>328</c:v>
                </c:pt>
                <c:pt idx="734">
                  <c:v>350</c:v>
                </c:pt>
                <c:pt idx="735">
                  <c:v>330</c:v>
                </c:pt>
                <c:pt idx="736">
                  <c:v>351</c:v>
                </c:pt>
                <c:pt idx="737">
                  <c:v>355</c:v>
                </c:pt>
                <c:pt idx="738">
                  <c:v>343</c:v>
                </c:pt>
                <c:pt idx="739">
                  <c:v>369</c:v>
                </c:pt>
                <c:pt idx="740">
                  <c:v>308</c:v>
                </c:pt>
                <c:pt idx="741">
                  <c:v>356</c:v>
                </c:pt>
                <c:pt idx="742">
                  <c:v>309</c:v>
                </c:pt>
                <c:pt idx="743">
                  <c:v>331</c:v>
                </c:pt>
                <c:pt idx="744">
                  <c:v>355</c:v>
                </c:pt>
                <c:pt idx="745">
                  <c:v>317</c:v>
                </c:pt>
                <c:pt idx="746">
                  <c:v>309</c:v>
                </c:pt>
                <c:pt idx="747">
                  <c:v>357</c:v>
                </c:pt>
                <c:pt idx="748">
                  <c:v>337</c:v>
                </c:pt>
                <c:pt idx="749">
                  <c:v>322</c:v>
                </c:pt>
                <c:pt idx="750">
                  <c:v>317</c:v>
                </c:pt>
                <c:pt idx="751">
                  <c:v>288</c:v>
                </c:pt>
                <c:pt idx="752">
                  <c:v>311</c:v>
                </c:pt>
                <c:pt idx="753">
                  <c:v>324</c:v>
                </c:pt>
                <c:pt idx="754">
                  <c:v>333</c:v>
                </c:pt>
                <c:pt idx="755">
                  <c:v>318</c:v>
                </c:pt>
                <c:pt idx="756">
                  <c:v>329</c:v>
                </c:pt>
                <c:pt idx="757">
                  <c:v>347</c:v>
                </c:pt>
                <c:pt idx="758">
                  <c:v>333</c:v>
                </c:pt>
                <c:pt idx="759">
                  <c:v>313</c:v>
                </c:pt>
                <c:pt idx="760">
                  <c:v>340</c:v>
                </c:pt>
                <c:pt idx="761">
                  <c:v>367</c:v>
                </c:pt>
                <c:pt idx="762">
                  <c:v>372</c:v>
                </c:pt>
                <c:pt idx="763">
                  <c:v>323</c:v>
                </c:pt>
                <c:pt idx="764">
                  <c:v>326</c:v>
                </c:pt>
                <c:pt idx="765">
                  <c:v>318</c:v>
                </c:pt>
                <c:pt idx="766">
                  <c:v>361</c:v>
                </c:pt>
                <c:pt idx="767">
                  <c:v>347</c:v>
                </c:pt>
                <c:pt idx="768">
                  <c:v>341</c:v>
                </c:pt>
                <c:pt idx="769">
                  <c:v>320</c:v>
                </c:pt>
                <c:pt idx="770">
                  <c:v>325</c:v>
                </c:pt>
                <c:pt idx="771">
                  <c:v>347</c:v>
                </c:pt>
                <c:pt idx="772">
                  <c:v>334</c:v>
                </c:pt>
                <c:pt idx="773">
                  <c:v>351</c:v>
                </c:pt>
                <c:pt idx="774">
                  <c:v>358</c:v>
                </c:pt>
                <c:pt idx="775">
                  <c:v>351</c:v>
                </c:pt>
                <c:pt idx="776">
                  <c:v>331</c:v>
                </c:pt>
                <c:pt idx="777">
                  <c:v>337</c:v>
                </c:pt>
                <c:pt idx="778">
                  <c:v>337</c:v>
                </c:pt>
                <c:pt idx="779">
                  <c:v>319</c:v>
                </c:pt>
                <c:pt idx="780">
                  <c:v>352</c:v>
                </c:pt>
                <c:pt idx="781">
                  <c:v>363</c:v>
                </c:pt>
                <c:pt idx="782">
                  <c:v>359</c:v>
                </c:pt>
                <c:pt idx="783">
                  <c:v>343</c:v>
                </c:pt>
                <c:pt idx="784">
                  <c:v>347</c:v>
                </c:pt>
                <c:pt idx="785">
                  <c:v>387</c:v>
                </c:pt>
                <c:pt idx="786">
                  <c:v>353</c:v>
                </c:pt>
                <c:pt idx="787">
                  <c:v>325</c:v>
                </c:pt>
                <c:pt idx="788">
                  <c:v>410</c:v>
                </c:pt>
                <c:pt idx="789">
                  <c:v>351</c:v>
                </c:pt>
                <c:pt idx="790">
                  <c:v>390</c:v>
                </c:pt>
                <c:pt idx="791">
                  <c:v>388</c:v>
                </c:pt>
                <c:pt idx="792">
                  <c:v>390</c:v>
                </c:pt>
                <c:pt idx="793">
                  <c:v>390</c:v>
                </c:pt>
                <c:pt idx="794">
                  <c:v>380</c:v>
                </c:pt>
                <c:pt idx="795">
                  <c:v>381</c:v>
                </c:pt>
                <c:pt idx="796">
                  <c:v>390</c:v>
                </c:pt>
                <c:pt idx="797">
                  <c:v>421</c:v>
                </c:pt>
                <c:pt idx="798">
                  <c:v>413</c:v>
                </c:pt>
                <c:pt idx="799">
                  <c:v>384</c:v>
                </c:pt>
                <c:pt idx="800">
                  <c:v>396</c:v>
                </c:pt>
                <c:pt idx="801">
                  <c:v>397</c:v>
                </c:pt>
                <c:pt idx="802">
                  <c:v>377</c:v>
                </c:pt>
                <c:pt idx="803">
                  <c:v>395</c:v>
                </c:pt>
                <c:pt idx="804">
                  <c:v>392</c:v>
                </c:pt>
                <c:pt idx="805">
                  <c:v>389</c:v>
                </c:pt>
                <c:pt idx="806">
                  <c:v>437</c:v>
                </c:pt>
                <c:pt idx="807">
                  <c:v>370</c:v>
                </c:pt>
                <c:pt idx="808">
                  <c:v>415</c:v>
                </c:pt>
                <c:pt idx="809">
                  <c:v>382</c:v>
                </c:pt>
                <c:pt idx="810">
                  <c:v>397</c:v>
                </c:pt>
                <c:pt idx="811">
                  <c:v>390</c:v>
                </c:pt>
                <c:pt idx="812">
                  <c:v>362</c:v>
                </c:pt>
                <c:pt idx="813">
                  <c:v>406</c:v>
                </c:pt>
                <c:pt idx="814">
                  <c:v>369</c:v>
                </c:pt>
                <c:pt idx="815">
                  <c:v>405</c:v>
                </c:pt>
                <c:pt idx="816">
                  <c:v>415</c:v>
                </c:pt>
                <c:pt idx="817">
                  <c:v>409</c:v>
                </c:pt>
                <c:pt idx="818">
                  <c:v>410</c:v>
                </c:pt>
                <c:pt idx="819">
                  <c:v>370</c:v>
                </c:pt>
                <c:pt idx="820">
                  <c:v>389</c:v>
                </c:pt>
                <c:pt idx="821">
                  <c:v>382</c:v>
                </c:pt>
                <c:pt idx="822">
                  <c:v>386</c:v>
                </c:pt>
                <c:pt idx="823">
                  <c:v>414</c:v>
                </c:pt>
                <c:pt idx="824">
                  <c:v>408</c:v>
                </c:pt>
                <c:pt idx="825">
                  <c:v>364</c:v>
                </c:pt>
                <c:pt idx="826">
                  <c:v>358</c:v>
                </c:pt>
                <c:pt idx="827">
                  <c:v>353</c:v>
                </c:pt>
                <c:pt idx="828">
                  <c:v>389</c:v>
                </c:pt>
                <c:pt idx="829">
                  <c:v>341</c:v>
                </c:pt>
                <c:pt idx="830">
                  <c:v>381</c:v>
                </c:pt>
                <c:pt idx="831">
                  <c:v>399</c:v>
                </c:pt>
                <c:pt idx="832">
                  <c:v>376</c:v>
                </c:pt>
                <c:pt idx="833">
                  <c:v>381</c:v>
                </c:pt>
                <c:pt idx="834">
                  <c:v>375</c:v>
                </c:pt>
                <c:pt idx="835">
                  <c:v>353</c:v>
                </c:pt>
                <c:pt idx="836">
                  <c:v>356</c:v>
                </c:pt>
                <c:pt idx="837">
                  <c:v>358</c:v>
                </c:pt>
                <c:pt idx="838">
                  <c:v>344</c:v>
                </c:pt>
                <c:pt idx="839">
                  <c:v>332</c:v>
                </c:pt>
                <c:pt idx="840">
                  <c:v>329</c:v>
                </c:pt>
                <c:pt idx="841">
                  <c:v>349</c:v>
                </c:pt>
                <c:pt idx="842">
                  <c:v>337</c:v>
                </c:pt>
                <c:pt idx="843">
                  <c:v>361</c:v>
                </c:pt>
                <c:pt idx="844">
                  <c:v>296</c:v>
                </c:pt>
                <c:pt idx="845">
                  <c:v>298</c:v>
                </c:pt>
                <c:pt idx="846">
                  <c:v>311</c:v>
                </c:pt>
                <c:pt idx="847">
                  <c:v>329</c:v>
                </c:pt>
                <c:pt idx="848">
                  <c:v>287</c:v>
                </c:pt>
                <c:pt idx="849">
                  <c:v>312</c:v>
                </c:pt>
                <c:pt idx="850">
                  <c:v>316</c:v>
                </c:pt>
                <c:pt idx="851">
                  <c:v>289</c:v>
                </c:pt>
                <c:pt idx="852">
                  <c:v>297</c:v>
                </c:pt>
                <c:pt idx="853">
                  <c:v>302</c:v>
                </c:pt>
                <c:pt idx="854">
                  <c:v>270</c:v>
                </c:pt>
                <c:pt idx="855">
                  <c:v>275</c:v>
                </c:pt>
                <c:pt idx="856">
                  <c:v>277</c:v>
                </c:pt>
                <c:pt idx="857">
                  <c:v>270</c:v>
                </c:pt>
                <c:pt idx="858">
                  <c:v>264</c:v>
                </c:pt>
                <c:pt idx="859">
                  <c:v>281</c:v>
                </c:pt>
                <c:pt idx="860">
                  <c:v>285</c:v>
                </c:pt>
                <c:pt idx="861">
                  <c:v>232</c:v>
                </c:pt>
                <c:pt idx="862">
                  <c:v>242</c:v>
                </c:pt>
                <c:pt idx="863">
                  <c:v>246</c:v>
                </c:pt>
                <c:pt idx="864">
                  <c:v>220</c:v>
                </c:pt>
                <c:pt idx="865">
                  <c:v>249</c:v>
                </c:pt>
                <c:pt idx="866">
                  <c:v>226</c:v>
                </c:pt>
                <c:pt idx="867">
                  <c:v>224</c:v>
                </c:pt>
                <c:pt idx="868">
                  <c:v>207</c:v>
                </c:pt>
                <c:pt idx="869">
                  <c:v>224</c:v>
                </c:pt>
                <c:pt idx="870">
                  <c:v>236</c:v>
                </c:pt>
                <c:pt idx="871">
                  <c:v>227</c:v>
                </c:pt>
                <c:pt idx="872">
                  <c:v>227</c:v>
                </c:pt>
                <c:pt idx="873">
                  <c:v>214</c:v>
                </c:pt>
                <c:pt idx="874">
                  <c:v>190</c:v>
                </c:pt>
                <c:pt idx="875">
                  <c:v>210</c:v>
                </c:pt>
                <c:pt idx="876">
                  <c:v>202</c:v>
                </c:pt>
                <c:pt idx="877">
                  <c:v>187</c:v>
                </c:pt>
                <c:pt idx="878">
                  <c:v>195</c:v>
                </c:pt>
                <c:pt idx="879">
                  <c:v>188</c:v>
                </c:pt>
                <c:pt idx="880">
                  <c:v>186</c:v>
                </c:pt>
                <c:pt idx="881">
                  <c:v>175</c:v>
                </c:pt>
                <c:pt idx="882">
                  <c:v>171</c:v>
                </c:pt>
                <c:pt idx="883">
                  <c:v>181</c:v>
                </c:pt>
                <c:pt idx="884">
                  <c:v>182</c:v>
                </c:pt>
                <c:pt idx="885">
                  <c:v>182</c:v>
                </c:pt>
                <c:pt idx="886">
                  <c:v>160</c:v>
                </c:pt>
                <c:pt idx="887">
                  <c:v>190</c:v>
                </c:pt>
                <c:pt idx="888">
                  <c:v>162</c:v>
                </c:pt>
                <c:pt idx="889">
                  <c:v>169</c:v>
                </c:pt>
                <c:pt idx="890">
                  <c:v>162</c:v>
                </c:pt>
                <c:pt idx="891">
                  <c:v>150</c:v>
                </c:pt>
                <c:pt idx="892">
                  <c:v>183</c:v>
                </c:pt>
                <c:pt idx="893">
                  <c:v>148</c:v>
                </c:pt>
                <c:pt idx="894">
                  <c:v>153</c:v>
                </c:pt>
                <c:pt idx="895">
                  <c:v>159</c:v>
                </c:pt>
                <c:pt idx="896">
                  <c:v>149</c:v>
                </c:pt>
                <c:pt idx="897">
                  <c:v>143</c:v>
                </c:pt>
                <c:pt idx="898">
                  <c:v>169</c:v>
                </c:pt>
                <c:pt idx="899">
                  <c:v>172</c:v>
                </c:pt>
                <c:pt idx="900">
                  <c:v>158</c:v>
                </c:pt>
                <c:pt idx="901">
                  <c:v>140</c:v>
                </c:pt>
                <c:pt idx="902">
                  <c:v>149</c:v>
                </c:pt>
                <c:pt idx="903">
                  <c:v>148</c:v>
                </c:pt>
                <c:pt idx="904">
                  <c:v>149</c:v>
                </c:pt>
                <c:pt idx="905">
                  <c:v>121</c:v>
                </c:pt>
                <c:pt idx="906">
                  <c:v>147</c:v>
                </c:pt>
                <c:pt idx="907">
                  <c:v>131</c:v>
                </c:pt>
                <c:pt idx="908">
                  <c:v>119</c:v>
                </c:pt>
                <c:pt idx="909">
                  <c:v>138</c:v>
                </c:pt>
                <c:pt idx="910">
                  <c:v>154</c:v>
                </c:pt>
                <c:pt idx="911">
                  <c:v>145</c:v>
                </c:pt>
                <c:pt idx="912">
                  <c:v>170</c:v>
                </c:pt>
                <c:pt idx="913">
                  <c:v>153</c:v>
                </c:pt>
                <c:pt idx="914">
                  <c:v>192</c:v>
                </c:pt>
                <c:pt idx="915">
                  <c:v>188</c:v>
                </c:pt>
                <c:pt idx="916">
                  <c:v>176</c:v>
                </c:pt>
                <c:pt idx="917">
                  <c:v>183</c:v>
                </c:pt>
                <c:pt idx="918">
                  <c:v>185</c:v>
                </c:pt>
                <c:pt idx="919">
                  <c:v>244</c:v>
                </c:pt>
                <c:pt idx="920">
                  <c:v>293</c:v>
                </c:pt>
                <c:pt idx="921">
                  <c:v>375</c:v>
                </c:pt>
                <c:pt idx="922">
                  <c:v>404</c:v>
                </c:pt>
                <c:pt idx="923">
                  <c:v>525</c:v>
                </c:pt>
                <c:pt idx="924">
                  <c:v>725</c:v>
                </c:pt>
                <c:pt idx="925">
                  <c:v>922</c:v>
                </c:pt>
                <c:pt idx="926">
                  <c:v>1128</c:v>
                </c:pt>
                <c:pt idx="927">
                  <c:v>1444</c:v>
                </c:pt>
                <c:pt idx="928">
                  <c:v>1696</c:v>
                </c:pt>
                <c:pt idx="929">
                  <c:v>2027</c:v>
                </c:pt>
                <c:pt idx="930">
                  <c:v>1456</c:v>
                </c:pt>
                <c:pt idx="931">
                  <c:v>869</c:v>
                </c:pt>
                <c:pt idx="932">
                  <c:v>576</c:v>
                </c:pt>
                <c:pt idx="933">
                  <c:v>351</c:v>
                </c:pt>
                <c:pt idx="934">
                  <c:v>238</c:v>
                </c:pt>
                <c:pt idx="935">
                  <c:v>169</c:v>
                </c:pt>
                <c:pt idx="936">
                  <c:v>151</c:v>
                </c:pt>
                <c:pt idx="937">
                  <c:v>132</c:v>
                </c:pt>
                <c:pt idx="938">
                  <c:v>141</c:v>
                </c:pt>
                <c:pt idx="939">
                  <c:v>115</c:v>
                </c:pt>
                <c:pt idx="940">
                  <c:v>132</c:v>
                </c:pt>
                <c:pt idx="941">
                  <c:v>130</c:v>
                </c:pt>
                <c:pt idx="942">
                  <c:v>136</c:v>
                </c:pt>
                <c:pt idx="943">
                  <c:v>109</c:v>
                </c:pt>
                <c:pt idx="944">
                  <c:v>130</c:v>
                </c:pt>
                <c:pt idx="945">
                  <c:v>124</c:v>
                </c:pt>
                <c:pt idx="946">
                  <c:v>123</c:v>
                </c:pt>
                <c:pt idx="947">
                  <c:v>126</c:v>
                </c:pt>
                <c:pt idx="948">
                  <c:v>125</c:v>
                </c:pt>
                <c:pt idx="949">
                  <c:v>101</c:v>
                </c:pt>
                <c:pt idx="950">
                  <c:v>123</c:v>
                </c:pt>
                <c:pt idx="951">
                  <c:v>127</c:v>
                </c:pt>
                <c:pt idx="952">
                  <c:v>127</c:v>
                </c:pt>
                <c:pt idx="953">
                  <c:v>107</c:v>
                </c:pt>
                <c:pt idx="954">
                  <c:v>125</c:v>
                </c:pt>
                <c:pt idx="955">
                  <c:v>128</c:v>
                </c:pt>
                <c:pt idx="956">
                  <c:v>102</c:v>
                </c:pt>
                <c:pt idx="957">
                  <c:v>126</c:v>
                </c:pt>
                <c:pt idx="958">
                  <c:v>113</c:v>
                </c:pt>
                <c:pt idx="959">
                  <c:v>130</c:v>
                </c:pt>
                <c:pt idx="960">
                  <c:v>104</c:v>
                </c:pt>
                <c:pt idx="961">
                  <c:v>117</c:v>
                </c:pt>
                <c:pt idx="962">
                  <c:v>116</c:v>
                </c:pt>
                <c:pt idx="963">
                  <c:v>116</c:v>
                </c:pt>
                <c:pt idx="964">
                  <c:v>110</c:v>
                </c:pt>
                <c:pt idx="965">
                  <c:v>119</c:v>
                </c:pt>
                <c:pt idx="966">
                  <c:v>127</c:v>
                </c:pt>
                <c:pt idx="967">
                  <c:v>126</c:v>
                </c:pt>
                <c:pt idx="968">
                  <c:v>140</c:v>
                </c:pt>
                <c:pt idx="969">
                  <c:v>138</c:v>
                </c:pt>
                <c:pt idx="970">
                  <c:v>125</c:v>
                </c:pt>
                <c:pt idx="971">
                  <c:v>150</c:v>
                </c:pt>
                <c:pt idx="972">
                  <c:v>141</c:v>
                </c:pt>
                <c:pt idx="973">
                  <c:v>145</c:v>
                </c:pt>
                <c:pt idx="974">
                  <c:v>162</c:v>
                </c:pt>
                <c:pt idx="975">
                  <c:v>163</c:v>
                </c:pt>
                <c:pt idx="976">
                  <c:v>178</c:v>
                </c:pt>
                <c:pt idx="977">
                  <c:v>182</c:v>
                </c:pt>
                <c:pt idx="978">
                  <c:v>197</c:v>
                </c:pt>
                <c:pt idx="979">
                  <c:v>168</c:v>
                </c:pt>
                <c:pt idx="980">
                  <c:v>193</c:v>
                </c:pt>
                <c:pt idx="981">
                  <c:v>258</c:v>
                </c:pt>
                <c:pt idx="982">
                  <c:v>232</c:v>
                </c:pt>
                <c:pt idx="983">
                  <c:v>223</c:v>
                </c:pt>
                <c:pt idx="984">
                  <c:v>264</c:v>
                </c:pt>
                <c:pt idx="985">
                  <c:v>270</c:v>
                </c:pt>
                <c:pt idx="986">
                  <c:v>287</c:v>
                </c:pt>
                <c:pt idx="987">
                  <c:v>303</c:v>
                </c:pt>
                <c:pt idx="988">
                  <c:v>313</c:v>
                </c:pt>
                <c:pt idx="989">
                  <c:v>350</c:v>
                </c:pt>
                <c:pt idx="990">
                  <c:v>304</c:v>
                </c:pt>
                <c:pt idx="991">
                  <c:v>350</c:v>
                </c:pt>
                <c:pt idx="992">
                  <c:v>344</c:v>
                </c:pt>
                <c:pt idx="993">
                  <c:v>349</c:v>
                </c:pt>
                <c:pt idx="994">
                  <c:v>351</c:v>
                </c:pt>
                <c:pt idx="995">
                  <c:v>360</c:v>
                </c:pt>
                <c:pt idx="996">
                  <c:v>408</c:v>
                </c:pt>
                <c:pt idx="997">
                  <c:v>410</c:v>
                </c:pt>
                <c:pt idx="998">
                  <c:v>510</c:v>
                </c:pt>
                <c:pt idx="999">
                  <c:v>412</c:v>
                </c:pt>
                <c:pt idx="1000">
                  <c:v>496</c:v>
                </c:pt>
                <c:pt idx="1001">
                  <c:v>515</c:v>
                </c:pt>
                <c:pt idx="1002">
                  <c:v>523</c:v>
                </c:pt>
                <c:pt idx="1003">
                  <c:v>527</c:v>
                </c:pt>
                <c:pt idx="1004">
                  <c:v>597</c:v>
                </c:pt>
                <c:pt idx="1005">
                  <c:v>555</c:v>
                </c:pt>
                <c:pt idx="1006">
                  <c:v>614</c:v>
                </c:pt>
                <c:pt idx="1007">
                  <c:v>665</c:v>
                </c:pt>
                <c:pt idx="1008">
                  <c:v>623</c:v>
                </c:pt>
                <c:pt idx="1009">
                  <c:v>603</c:v>
                </c:pt>
                <c:pt idx="1010">
                  <c:v>617</c:v>
                </c:pt>
                <c:pt idx="1011">
                  <c:v>586</c:v>
                </c:pt>
                <c:pt idx="1012">
                  <c:v>631</c:v>
                </c:pt>
                <c:pt idx="1013">
                  <c:v>586</c:v>
                </c:pt>
                <c:pt idx="1014">
                  <c:v>601</c:v>
                </c:pt>
                <c:pt idx="1015">
                  <c:v>578</c:v>
                </c:pt>
                <c:pt idx="1016">
                  <c:v>586</c:v>
                </c:pt>
                <c:pt idx="1017">
                  <c:v>560</c:v>
                </c:pt>
                <c:pt idx="1018">
                  <c:v>528</c:v>
                </c:pt>
                <c:pt idx="1019">
                  <c:v>489</c:v>
                </c:pt>
                <c:pt idx="1020">
                  <c:v>537</c:v>
                </c:pt>
                <c:pt idx="1021">
                  <c:v>542</c:v>
                </c:pt>
                <c:pt idx="1022">
                  <c:v>498</c:v>
                </c:pt>
                <c:pt idx="1023">
                  <c:v>479</c:v>
                </c:pt>
                <c:pt idx="1024">
                  <c:v>480</c:v>
                </c:pt>
                <c:pt idx="1025">
                  <c:v>405</c:v>
                </c:pt>
                <c:pt idx="1026">
                  <c:v>425</c:v>
                </c:pt>
                <c:pt idx="1027">
                  <c:v>426</c:v>
                </c:pt>
                <c:pt idx="1028">
                  <c:v>409</c:v>
                </c:pt>
                <c:pt idx="1029">
                  <c:v>369</c:v>
                </c:pt>
                <c:pt idx="1030">
                  <c:v>377</c:v>
                </c:pt>
                <c:pt idx="1031">
                  <c:v>369</c:v>
                </c:pt>
                <c:pt idx="1032">
                  <c:v>324</c:v>
                </c:pt>
                <c:pt idx="1033">
                  <c:v>352</c:v>
                </c:pt>
                <c:pt idx="1034">
                  <c:v>291</c:v>
                </c:pt>
                <c:pt idx="1035">
                  <c:v>310</c:v>
                </c:pt>
                <c:pt idx="1036">
                  <c:v>283</c:v>
                </c:pt>
                <c:pt idx="1037">
                  <c:v>265</c:v>
                </c:pt>
                <c:pt idx="1038">
                  <c:v>283</c:v>
                </c:pt>
                <c:pt idx="1039">
                  <c:v>273</c:v>
                </c:pt>
                <c:pt idx="1040">
                  <c:v>292</c:v>
                </c:pt>
                <c:pt idx="1041">
                  <c:v>248</c:v>
                </c:pt>
                <c:pt idx="1042">
                  <c:v>233</c:v>
                </c:pt>
                <c:pt idx="1043">
                  <c:v>232</c:v>
                </c:pt>
                <c:pt idx="1044">
                  <c:v>239</c:v>
                </c:pt>
                <c:pt idx="1045">
                  <c:v>204</c:v>
                </c:pt>
                <c:pt idx="1046">
                  <c:v>230</c:v>
                </c:pt>
                <c:pt idx="1047">
                  <c:v>242</c:v>
                </c:pt>
                <c:pt idx="1048">
                  <c:v>236</c:v>
                </c:pt>
                <c:pt idx="1049">
                  <c:v>220</c:v>
                </c:pt>
                <c:pt idx="1050">
                  <c:v>237</c:v>
                </c:pt>
                <c:pt idx="1051">
                  <c:v>188</c:v>
                </c:pt>
                <c:pt idx="1052">
                  <c:v>217</c:v>
                </c:pt>
                <c:pt idx="1053">
                  <c:v>209</c:v>
                </c:pt>
                <c:pt idx="1054">
                  <c:v>194</c:v>
                </c:pt>
                <c:pt idx="1055">
                  <c:v>183</c:v>
                </c:pt>
                <c:pt idx="1056">
                  <c:v>209</c:v>
                </c:pt>
                <c:pt idx="1057">
                  <c:v>179</c:v>
                </c:pt>
                <c:pt idx="1058">
                  <c:v>195</c:v>
                </c:pt>
                <c:pt idx="1059">
                  <c:v>210</c:v>
                </c:pt>
                <c:pt idx="1060">
                  <c:v>180</c:v>
                </c:pt>
                <c:pt idx="1061">
                  <c:v>181</c:v>
                </c:pt>
                <c:pt idx="1062">
                  <c:v>189</c:v>
                </c:pt>
                <c:pt idx="1063">
                  <c:v>171</c:v>
                </c:pt>
                <c:pt idx="1064">
                  <c:v>163</c:v>
                </c:pt>
                <c:pt idx="1065">
                  <c:v>195</c:v>
                </c:pt>
                <c:pt idx="1066">
                  <c:v>190</c:v>
                </c:pt>
                <c:pt idx="1067">
                  <c:v>173</c:v>
                </c:pt>
                <c:pt idx="1068">
                  <c:v>152</c:v>
                </c:pt>
                <c:pt idx="1069">
                  <c:v>175</c:v>
                </c:pt>
                <c:pt idx="1070">
                  <c:v>199</c:v>
                </c:pt>
                <c:pt idx="1071">
                  <c:v>173</c:v>
                </c:pt>
                <c:pt idx="1072">
                  <c:v>169</c:v>
                </c:pt>
                <c:pt idx="1073">
                  <c:v>159</c:v>
                </c:pt>
                <c:pt idx="1074">
                  <c:v>154</c:v>
                </c:pt>
                <c:pt idx="1075">
                  <c:v>142</c:v>
                </c:pt>
                <c:pt idx="1076">
                  <c:v>147</c:v>
                </c:pt>
                <c:pt idx="1077">
                  <c:v>147</c:v>
                </c:pt>
                <c:pt idx="1078">
                  <c:v>168</c:v>
                </c:pt>
                <c:pt idx="1079">
                  <c:v>169</c:v>
                </c:pt>
                <c:pt idx="1080">
                  <c:v>159</c:v>
                </c:pt>
                <c:pt idx="1081">
                  <c:v>175</c:v>
                </c:pt>
                <c:pt idx="1082">
                  <c:v>156</c:v>
                </c:pt>
                <c:pt idx="1083">
                  <c:v>157</c:v>
                </c:pt>
                <c:pt idx="1084">
                  <c:v>156</c:v>
                </c:pt>
                <c:pt idx="1085">
                  <c:v>181</c:v>
                </c:pt>
                <c:pt idx="1086">
                  <c:v>142</c:v>
                </c:pt>
                <c:pt idx="1087">
                  <c:v>149</c:v>
                </c:pt>
                <c:pt idx="1088">
                  <c:v>137</c:v>
                </c:pt>
                <c:pt idx="1089">
                  <c:v>147</c:v>
                </c:pt>
                <c:pt idx="1090">
                  <c:v>155</c:v>
                </c:pt>
                <c:pt idx="1091">
                  <c:v>136</c:v>
                </c:pt>
                <c:pt idx="1092">
                  <c:v>128</c:v>
                </c:pt>
                <c:pt idx="1093">
                  <c:v>151</c:v>
                </c:pt>
                <c:pt idx="1094">
                  <c:v>163</c:v>
                </c:pt>
                <c:pt idx="1095">
                  <c:v>151</c:v>
                </c:pt>
                <c:pt idx="1096">
                  <c:v>158</c:v>
                </c:pt>
                <c:pt idx="1097">
                  <c:v>163</c:v>
                </c:pt>
                <c:pt idx="1098">
                  <c:v>136</c:v>
                </c:pt>
                <c:pt idx="1099">
                  <c:v>151</c:v>
                </c:pt>
                <c:pt idx="1100">
                  <c:v>164</c:v>
                </c:pt>
                <c:pt idx="1101">
                  <c:v>131</c:v>
                </c:pt>
                <c:pt idx="1102">
                  <c:v>152</c:v>
                </c:pt>
                <c:pt idx="1103">
                  <c:v>154</c:v>
                </c:pt>
                <c:pt idx="1104">
                  <c:v>166</c:v>
                </c:pt>
                <c:pt idx="1105">
                  <c:v>162</c:v>
                </c:pt>
                <c:pt idx="1106">
                  <c:v>155</c:v>
                </c:pt>
                <c:pt idx="1107">
                  <c:v>146</c:v>
                </c:pt>
                <c:pt idx="1108">
                  <c:v>148</c:v>
                </c:pt>
                <c:pt idx="1109">
                  <c:v>168</c:v>
                </c:pt>
                <c:pt idx="1110">
                  <c:v>170</c:v>
                </c:pt>
                <c:pt idx="1111">
                  <c:v>149</c:v>
                </c:pt>
                <c:pt idx="1112">
                  <c:v>157</c:v>
                </c:pt>
                <c:pt idx="1113">
                  <c:v>139</c:v>
                </c:pt>
                <c:pt idx="1114">
                  <c:v>175</c:v>
                </c:pt>
                <c:pt idx="1115">
                  <c:v>142</c:v>
                </c:pt>
                <c:pt idx="1116">
                  <c:v>135</c:v>
                </c:pt>
                <c:pt idx="1117">
                  <c:v>143</c:v>
                </c:pt>
                <c:pt idx="1118">
                  <c:v>162</c:v>
                </c:pt>
                <c:pt idx="1119">
                  <c:v>154</c:v>
                </c:pt>
                <c:pt idx="1120">
                  <c:v>128</c:v>
                </c:pt>
                <c:pt idx="1121">
                  <c:v>156</c:v>
                </c:pt>
                <c:pt idx="1122">
                  <c:v>150</c:v>
                </c:pt>
                <c:pt idx="1123">
                  <c:v>156</c:v>
                </c:pt>
                <c:pt idx="1124">
                  <c:v>166</c:v>
                </c:pt>
                <c:pt idx="1125">
                  <c:v>138</c:v>
                </c:pt>
                <c:pt idx="1126">
                  <c:v>159</c:v>
                </c:pt>
                <c:pt idx="1127">
                  <c:v>163</c:v>
                </c:pt>
                <c:pt idx="1128">
                  <c:v>164</c:v>
                </c:pt>
                <c:pt idx="1129">
                  <c:v>179</c:v>
                </c:pt>
                <c:pt idx="1130">
                  <c:v>171</c:v>
                </c:pt>
                <c:pt idx="1131">
                  <c:v>176</c:v>
                </c:pt>
                <c:pt idx="1132">
                  <c:v>141</c:v>
                </c:pt>
                <c:pt idx="1133">
                  <c:v>147</c:v>
                </c:pt>
                <c:pt idx="1134">
                  <c:v>126</c:v>
                </c:pt>
                <c:pt idx="1135">
                  <c:v>145</c:v>
                </c:pt>
                <c:pt idx="1136">
                  <c:v>147</c:v>
                </c:pt>
                <c:pt idx="1137">
                  <c:v>138</c:v>
                </c:pt>
                <c:pt idx="1138">
                  <c:v>149</c:v>
                </c:pt>
                <c:pt idx="1139">
                  <c:v>147</c:v>
                </c:pt>
                <c:pt idx="1140">
                  <c:v>142</c:v>
                </c:pt>
                <c:pt idx="1141">
                  <c:v>158</c:v>
                </c:pt>
                <c:pt idx="1142">
                  <c:v>138</c:v>
                </c:pt>
                <c:pt idx="1143">
                  <c:v>158</c:v>
                </c:pt>
                <c:pt idx="1144">
                  <c:v>124</c:v>
                </c:pt>
                <c:pt idx="1145">
                  <c:v>146</c:v>
                </c:pt>
                <c:pt idx="1146">
                  <c:v>154</c:v>
                </c:pt>
                <c:pt idx="1147">
                  <c:v>148</c:v>
                </c:pt>
                <c:pt idx="1148">
                  <c:v>141</c:v>
                </c:pt>
                <c:pt idx="1149">
                  <c:v>161</c:v>
                </c:pt>
                <c:pt idx="1150">
                  <c:v>156</c:v>
                </c:pt>
                <c:pt idx="1151">
                  <c:v>147</c:v>
                </c:pt>
                <c:pt idx="1152">
                  <c:v>156</c:v>
                </c:pt>
                <c:pt idx="1153">
                  <c:v>164</c:v>
                </c:pt>
                <c:pt idx="1154">
                  <c:v>147</c:v>
                </c:pt>
                <c:pt idx="1155">
                  <c:v>148</c:v>
                </c:pt>
                <c:pt idx="1156">
                  <c:v>141</c:v>
                </c:pt>
                <c:pt idx="1157">
                  <c:v>145</c:v>
                </c:pt>
                <c:pt idx="1158">
                  <c:v>135</c:v>
                </c:pt>
                <c:pt idx="1159">
                  <c:v>154</c:v>
                </c:pt>
                <c:pt idx="1160">
                  <c:v>139</c:v>
                </c:pt>
                <c:pt idx="1161">
                  <c:v>157</c:v>
                </c:pt>
                <c:pt idx="1162">
                  <c:v>146</c:v>
                </c:pt>
                <c:pt idx="1163">
                  <c:v>159</c:v>
                </c:pt>
                <c:pt idx="1164">
                  <c:v>160</c:v>
                </c:pt>
                <c:pt idx="1165">
                  <c:v>139</c:v>
                </c:pt>
                <c:pt idx="1166">
                  <c:v>161</c:v>
                </c:pt>
                <c:pt idx="1167">
                  <c:v>152</c:v>
                </c:pt>
                <c:pt idx="1168">
                  <c:v>141</c:v>
                </c:pt>
                <c:pt idx="1169">
                  <c:v>123</c:v>
                </c:pt>
                <c:pt idx="1170">
                  <c:v>134</c:v>
                </c:pt>
                <c:pt idx="1171">
                  <c:v>170</c:v>
                </c:pt>
                <c:pt idx="1172">
                  <c:v>148</c:v>
                </c:pt>
                <c:pt idx="1173">
                  <c:v>156</c:v>
                </c:pt>
                <c:pt idx="1174">
                  <c:v>144</c:v>
                </c:pt>
                <c:pt idx="1175">
                  <c:v>129</c:v>
                </c:pt>
                <c:pt idx="1176">
                  <c:v>144</c:v>
                </c:pt>
                <c:pt idx="1177">
                  <c:v>143</c:v>
                </c:pt>
                <c:pt idx="1178">
                  <c:v>151</c:v>
                </c:pt>
                <c:pt idx="1179">
                  <c:v>150</c:v>
                </c:pt>
                <c:pt idx="1180">
                  <c:v>161</c:v>
                </c:pt>
                <c:pt idx="1181">
                  <c:v>145</c:v>
                </c:pt>
                <c:pt idx="1182">
                  <c:v>145</c:v>
                </c:pt>
                <c:pt idx="1183">
                  <c:v>146</c:v>
                </c:pt>
                <c:pt idx="1184">
                  <c:v>130</c:v>
                </c:pt>
                <c:pt idx="1185">
                  <c:v>161</c:v>
                </c:pt>
                <c:pt idx="1186">
                  <c:v>166</c:v>
                </c:pt>
                <c:pt idx="1187">
                  <c:v>116</c:v>
                </c:pt>
                <c:pt idx="1188">
                  <c:v>156</c:v>
                </c:pt>
                <c:pt idx="1189">
                  <c:v>161</c:v>
                </c:pt>
                <c:pt idx="1190">
                  <c:v>153</c:v>
                </c:pt>
                <c:pt idx="1191">
                  <c:v>150</c:v>
                </c:pt>
                <c:pt idx="1192">
                  <c:v>141</c:v>
                </c:pt>
                <c:pt idx="1193">
                  <c:v>152</c:v>
                </c:pt>
                <c:pt idx="1194">
                  <c:v>173</c:v>
                </c:pt>
                <c:pt idx="1195">
                  <c:v>141</c:v>
                </c:pt>
                <c:pt idx="1196">
                  <c:v>171</c:v>
                </c:pt>
                <c:pt idx="1197">
                  <c:v>128</c:v>
                </c:pt>
                <c:pt idx="1198">
                  <c:v>147</c:v>
                </c:pt>
                <c:pt idx="1199">
                  <c:v>146</c:v>
                </c:pt>
                <c:pt idx="1200">
                  <c:v>118</c:v>
                </c:pt>
                <c:pt idx="1201">
                  <c:v>130</c:v>
                </c:pt>
                <c:pt idx="1202">
                  <c:v>146</c:v>
                </c:pt>
                <c:pt idx="1203">
                  <c:v>142</c:v>
                </c:pt>
                <c:pt idx="1204">
                  <c:v>160</c:v>
                </c:pt>
                <c:pt idx="1205">
                  <c:v>155</c:v>
                </c:pt>
                <c:pt idx="1206">
                  <c:v>137</c:v>
                </c:pt>
                <c:pt idx="1207">
                  <c:v>155</c:v>
                </c:pt>
                <c:pt idx="1208">
                  <c:v>153</c:v>
                </c:pt>
                <c:pt idx="1209">
                  <c:v>144</c:v>
                </c:pt>
                <c:pt idx="1210">
                  <c:v>143</c:v>
                </c:pt>
                <c:pt idx="1211">
                  <c:v>160</c:v>
                </c:pt>
                <c:pt idx="1212">
                  <c:v>145</c:v>
                </c:pt>
                <c:pt idx="1213">
                  <c:v>163</c:v>
                </c:pt>
                <c:pt idx="1214">
                  <c:v>152</c:v>
                </c:pt>
                <c:pt idx="1215">
                  <c:v>147</c:v>
                </c:pt>
                <c:pt idx="1216">
                  <c:v>164</c:v>
                </c:pt>
                <c:pt idx="1217">
                  <c:v>127</c:v>
                </c:pt>
                <c:pt idx="1218">
                  <c:v>166</c:v>
                </c:pt>
                <c:pt idx="1219">
                  <c:v>162</c:v>
                </c:pt>
                <c:pt idx="1220">
                  <c:v>166</c:v>
                </c:pt>
                <c:pt idx="1221">
                  <c:v>150</c:v>
                </c:pt>
                <c:pt idx="1222">
                  <c:v>167</c:v>
                </c:pt>
                <c:pt idx="1223">
                  <c:v>146</c:v>
                </c:pt>
                <c:pt idx="1224">
                  <c:v>172</c:v>
                </c:pt>
                <c:pt idx="1225">
                  <c:v>162</c:v>
                </c:pt>
                <c:pt idx="1226">
                  <c:v>149</c:v>
                </c:pt>
                <c:pt idx="1227">
                  <c:v>166</c:v>
                </c:pt>
                <c:pt idx="1228">
                  <c:v>193</c:v>
                </c:pt>
                <c:pt idx="1229">
                  <c:v>172</c:v>
                </c:pt>
                <c:pt idx="1230">
                  <c:v>157</c:v>
                </c:pt>
                <c:pt idx="1231">
                  <c:v>174</c:v>
                </c:pt>
                <c:pt idx="1232">
                  <c:v>175</c:v>
                </c:pt>
                <c:pt idx="1233">
                  <c:v>168</c:v>
                </c:pt>
                <c:pt idx="1234">
                  <c:v>166</c:v>
                </c:pt>
                <c:pt idx="1235">
                  <c:v>195</c:v>
                </c:pt>
                <c:pt idx="1236">
                  <c:v>187</c:v>
                </c:pt>
                <c:pt idx="1237">
                  <c:v>195</c:v>
                </c:pt>
                <c:pt idx="1238">
                  <c:v>200</c:v>
                </c:pt>
                <c:pt idx="1239">
                  <c:v>191</c:v>
                </c:pt>
                <c:pt idx="1240">
                  <c:v>159</c:v>
                </c:pt>
                <c:pt idx="1241">
                  <c:v>201</c:v>
                </c:pt>
                <c:pt idx="1242">
                  <c:v>179</c:v>
                </c:pt>
                <c:pt idx="1243">
                  <c:v>195</c:v>
                </c:pt>
                <c:pt idx="1244">
                  <c:v>160</c:v>
                </c:pt>
                <c:pt idx="1245">
                  <c:v>184</c:v>
                </c:pt>
                <c:pt idx="1246">
                  <c:v>180</c:v>
                </c:pt>
                <c:pt idx="1247">
                  <c:v>180</c:v>
                </c:pt>
                <c:pt idx="1248">
                  <c:v>221</c:v>
                </c:pt>
                <c:pt idx="1249">
                  <c:v>222</c:v>
                </c:pt>
                <c:pt idx="1250">
                  <c:v>208</c:v>
                </c:pt>
                <c:pt idx="1251">
                  <c:v>216</c:v>
                </c:pt>
                <c:pt idx="1252">
                  <c:v>182</c:v>
                </c:pt>
                <c:pt idx="1253">
                  <c:v>193</c:v>
                </c:pt>
                <c:pt idx="1254">
                  <c:v>208</c:v>
                </c:pt>
                <c:pt idx="1255">
                  <c:v>205</c:v>
                </c:pt>
                <c:pt idx="1256">
                  <c:v>222</c:v>
                </c:pt>
                <c:pt idx="1257">
                  <c:v>188</c:v>
                </c:pt>
                <c:pt idx="1258">
                  <c:v>203</c:v>
                </c:pt>
                <c:pt idx="1259">
                  <c:v>216</c:v>
                </c:pt>
                <c:pt idx="1260">
                  <c:v>220</c:v>
                </c:pt>
                <c:pt idx="1261">
                  <c:v>226</c:v>
                </c:pt>
                <c:pt idx="1262">
                  <c:v>224</c:v>
                </c:pt>
                <c:pt idx="1263">
                  <c:v>225</c:v>
                </c:pt>
                <c:pt idx="1264">
                  <c:v>226</c:v>
                </c:pt>
                <c:pt idx="1265">
                  <c:v>212</c:v>
                </c:pt>
                <c:pt idx="1266">
                  <c:v>203</c:v>
                </c:pt>
                <c:pt idx="1267">
                  <c:v>235</c:v>
                </c:pt>
                <c:pt idx="1268">
                  <c:v>241</c:v>
                </c:pt>
                <c:pt idx="1269">
                  <c:v>232</c:v>
                </c:pt>
                <c:pt idx="1270">
                  <c:v>218</c:v>
                </c:pt>
                <c:pt idx="1271">
                  <c:v>215</c:v>
                </c:pt>
                <c:pt idx="1272">
                  <c:v>248</c:v>
                </c:pt>
                <c:pt idx="1273">
                  <c:v>246</c:v>
                </c:pt>
                <c:pt idx="1274">
                  <c:v>261</c:v>
                </c:pt>
                <c:pt idx="1275">
                  <c:v>218</c:v>
                </c:pt>
                <c:pt idx="1276">
                  <c:v>199</c:v>
                </c:pt>
                <c:pt idx="1277">
                  <c:v>245</c:v>
                </c:pt>
                <c:pt idx="1278">
                  <c:v>229</c:v>
                </c:pt>
                <c:pt idx="1279">
                  <c:v>249</c:v>
                </c:pt>
                <c:pt idx="1280">
                  <c:v>238</c:v>
                </c:pt>
                <c:pt idx="1281">
                  <c:v>219</c:v>
                </c:pt>
                <c:pt idx="1282">
                  <c:v>224</c:v>
                </c:pt>
                <c:pt idx="1283">
                  <c:v>214</c:v>
                </c:pt>
                <c:pt idx="1284">
                  <c:v>225</c:v>
                </c:pt>
                <c:pt idx="1285">
                  <c:v>218</c:v>
                </c:pt>
                <c:pt idx="1286">
                  <c:v>220</c:v>
                </c:pt>
                <c:pt idx="1287">
                  <c:v>221</c:v>
                </c:pt>
                <c:pt idx="1288">
                  <c:v>235</c:v>
                </c:pt>
                <c:pt idx="1289">
                  <c:v>237</c:v>
                </c:pt>
                <c:pt idx="1290">
                  <c:v>233</c:v>
                </c:pt>
                <c:pt idx="1291">
                  <c:v>231</c:v>
                </c:pt>
                <c:pt idx="1292">
                  <c:v>227</c:v>
                </c:pt>
                <c:pt idx="1293">
                  <c:v>281</c:v>
                </c:pt>
                <c:pt idx="1294">
                  <c:v>222</c:v>
                </c:pt>
                <c:pt idx="1295">
                  <c:v>239</c:v>
                </c:pt>
                <c:pt idx="1296">
                  <c:v>243</c:v>
                </c:pt>
                <c:pt idx="1297">
                  <c:v>241</c:v>
                </c:pt>
                <c:pt idx="1298">
                  <c:v>274</c:v>
                </c:pt>
                <c:pt idx="1299">
                  <c:v>247</c:v>
                </c:pt>
                <c:pt idx="1300">
                  <c:v>243</c:v>
                </c:pt>
                <c:pt idx="1301">
                  <c:v>276</c:v>
                </c:pt>
                <c:pt idx="1302">
                  <c:v>248</c:v>
                </c:pt>
                <c:pt idx="1303">
                  <c:v>242</c:v>
                </c:pt>
                <c:pt idx="1304">
                  <c:v>261</c:v>
                </c:pt>
                <c:pt idx="1305">
                  <c:v>244</c:v>
                </c:pt>
                <c:pt idx="1306">
                  <c:v>247</c:v>
                </c:pt>
                <c:pt idx="1307">
                  <c:v>238</c:v>
                </c:pt>
                <c:pt idx="1308">
                  <c:v>232</c:v>
                </c:pt>
                <c:pt idx="1309">
                  <c:v>241</c:v>
                </c:pt>
                <c:pt idx="1310">
                  <c:v>262</c:v>
                </c:pt>
                <c:pt idx="1311">
                  <c:v>224</c:v>
                </c:pt>
                <c:pt idx="1312">
                  <c:v>211</c:v>
                </c:pt>
                <c:pt idx="1313">
                  <c:v>249</c:v>
                </c:pt>
                <c:pt idx="1314">
                  <c:v>234</c:v>
                </c:pt>
                <c:pt idx="1315">
                  <c:v>216</c:v>
                </c:pt>
                <c:pt idx="1316">
                  <c:v>235</c:v>
                </c:pt>
                <c:pt idx="1317">
                  <c:v>245</c:v>
                </c:pt>
                <c:pt idx="1318">
                  <c:v>244</c:v>
                </c:pt>
                <c:pt idx="1319">
                  <c:v>219</c:v>
                </c:pt>
                <c:pt idx="1320">
                  <c:v>235</c:v>
                </c:pt>
                <c:pt idx="1321">
                  <c:v>238</c:v>
                </c:pt>
                <c:pt idx="1322">
                  <c:v>210</c:v>
                </c:pt>
                <c:pt idx="1323">
                  <c:v>241</c:v>
                </c:pt>
                <c:pt idx="1324">
                  <c:v>230</c:v>
                </c:pt>
                <c:pt idx="1325">
                  <c:v>235</c:v>
                </c:pt>
                <c:pt idx="1326">
                  <c:v>225</c:v>
                </c:pt>
                <c:pt idx="1327">
                  <c:v>211</c:v>
                </c:pt>
                <c:pt idx="1328">
                  <c:v>219</c:v>
                </c:pt>
                <c:pt idx="1329">
                  <c:v>222</c:v>
                </c:pt>
                <c:pt idx="1330">
                  <c:v>213</c:v>
                </c:pt>
                <c:pt idx="1331">
                  <c:v>218</c:v>
                </c:pt>
                <c:pt idx="1332">
                  <c:v>205</c:v>
                </c:pt>
                <c:pt idx="1333">
                  <c:v>192</c:v>
                </c:pt>
                <c:pt idx="1334">
                  <c:v>247</c:v>
                </c:pt>
                <c:pt idx="1335">
                  <c:v>223</c:v>
                </c:pt>
                <c:pt idx="1336">
                  <c:v>237</c:v>
                </c:pt>
                <c:pt idx="1337">
                  <c:v>200</c:v>
                </c:pt>
                <c:pt idx="1338">
                  <c:v>208</c:v>
                </c:pt>
                <c:pt idx="1339">
                  <c:v>203</c:v>
                </c:pt>
                <c:pt idx="1340">
                  <c:v>198</c:v>
                </c:pt>
                <c:pt idx="1341">
                  <c:v>180</c:v>
                </c:pt>
                <c:pt idx="1342">
                  <c:v>218</c:v>
                </c:pt>
                <c:pt idx="1343">
                  <c:v>213</c:v>
                </c:pt>
                <c:pt idx="1344">
                  <c:v>208</c:v>
                </c:pt>
                <c:pt idx="1345">
                  <c:v>231</c:v>
                </c:pt>
                <c:pt idx="1346">
                  <c:v>182</c:v>
                </c:pt>
                <c:pt idx="1347">
                  <c:v>206</c:v>
                </c:pt>
                <c:pt idx="1348">
                  <c:v>209</c:v>
                </c:pt>
                <c:pt idx="1349">
                  <c:v>218</c:v>
                </c:pt>
                <c:pt idx="1350">
                  <c:v>186</c:v>
                </c:pt>
                <c:pt idx="1351">
                  <c:v>173</c:v>
                </c:pt>
                <c:pt idx="1352">
                  <c:v>212</c:v>
                </c:pt>
                <c:pt idx="1353">
                  <c:v>183</c:v>
                </c:pt>
                <c:pt idx="1354">
                  <c:v>202</c:v>
                </c:pt>
                <c:pt idx="1355">
                  <c:v>208</c:v>
                </c:pt>
                <c:pt idx="1356">
                  <c:v>204</c:v>
                </c:pt>
                <c:pt idx="1357">
                  <c:v>166</c:v>
                </c:pt>
                <c:pt idx="1358">
                  <c:v>210</c:v>
                </c:pt>
                <c:pt idx="1359">
                  <c:v>191</c:v>
                </c:pt>
                <c:pt idx="1360">
                  <c:v>174</c:v>
                </c:pt>
                <c:pt idx="1361">
                  <c:v>192</c:v>
                </c:pt>
                <c:pt idx="1362">
                  <c:v>170</c:v>
                </c:pt>
                <c:pt idx="1363">
                  <c:v>179</c:v>
                </c:pt>
                <c:pt idx="1364">
                  <c:v>177</c:v>
                </c:pt>
                <c:pt idx="1365">
                  <c:v>189</c:v>
                </c:pt>
                <c:pt idx="1366">
                  <c:v>195</c:v>
                </c:pt>
                <c:pt idx="1367">
                  <c:v>210</c:v>
                </c:pt>
                <c:pt idx="1368">
                  <c:v>194</c:v>
                </c:pt>
                <c:pt idx="1369">
                  <c:v>159</c:v>
                </c:pt>
                <c:pt idx="1370">
                  <c:v>209</c:v>
                </c:pt>
                <c:pt idx="1371">
                  <c:v>172</c:v>
                </c:pt>
                <c:pt idx="1372">
                  <c:v>182</c:v>
                </c:pt>
                <c:pt idx="1373">
                  <c:v>166</c:v>
                </c:pt>
                <c:pt idx="1374">
                  <c:v>188</c:v>
                </c:pt>
                <c:pt idx="1375">
                  <c:v>178</c:v>
                </c:pt>
                <c:pt idx="1376">
                  <c:v>165</c:v>
                </c:pt>
                <c:pt idx="1377">
                  <c:v>172</c:v>
                </c:pt>
                <c:pt idx="1378">
                  <c:v>171</c:v>
                </c:pt>
                <c:pt idx="1379">
                  <c:v>168</c:v>
                </c:pt>
                <c:pt idx="1380">
                  <c:v>196</c:v>
                </c:pt>
                <c:pt idx="1381">
                  <c:v>193</c:v>
                </c:pt>
                <c:pt idx="1382">
                  <c:v>173</c:v>
                </c:pt>
                <c:pt idx="1383">
                  <c:v>168</c:v>
                </c:pt>
                <c:pt idx="1384">
                  <c:v>192</c:v>
                </c:pt>
                <c:pt idx="1385">
                  <c:v>166</c:v>
                </c:pt>
                <c:pt idx="1386">
                  <c:v>162</c:v>
                </c:pt>
                <c:pt idx="1387">
                  <c:v>151</c:v>
                </c:pt>
                <c:pt idx="1388">
                  <c:v>190</c:v>
                </c:pt>
                <c:pt idx="1389">
                  <c:v>163</c:v>
                </c:pt>
                <c:pt idx="1390">
                  <c:v>179</c:v>
                </c:pt>
                <c:pt idx="1391">
                  <c:v>170</c:v>
                </c:pt>
                <c:pt idx="1392">
                  <c:v>182</c:v>
                </c:pt>
                <c:pt idx="1393">
                  <c:v>169</c:v>
                </c:pt>
                <c:pt idx="1394">
                  <c:v>194</c:v>
                </c:pt>
                <c:pt idx="1395">
                  <c:v>179</c:v>
                </c:pt>
                <c:pt idx="1396">
                  <c:v>156</c:v>
                </c:pt>
                <c:pt idx="1397">
                  <c:v>185</c:v>
                </c:pt>
                <c:pt idx="1398">
                  <c:v>182</c:v>
                </c:pt>
                <c:pt idx="1399">
                  <c:v>173</c:v>
                </c:pt>
                <c:pt idx="1400">
                  <c:v>170</c:v>
                </c:pt>
                <c:pt idx="1401">
                  <c:v>178</c:v>
                </c:pt>
                <c:pt idx="1402">
                  <c:v>158</c:v>
                </c:pt>
                <c:pt idx="1403">
                  <c:v>172</c:v>
                </c:pt>
                <c:pt idx="1404">
                  <c:v>162</c:v>
                </c:pt>
                <c:pt idx="1405">
                  <c:v>178</c:v>
                </c:pt>
                <c:pt idx="1406">
                  <c:v>185</c:v>
                </c:pt>
                <c:pt idx="1407">
                  <c:v>172</c:v>
                </c:pt>
                <c:pt idx="1408">
                  <c:v>183</c:v>
                </c:pt>
                <c:pt idx="1409">
                  <c:v>175</c:v>
                </c:pt>
                <c:pt idx="1410">
                  <c:v>142</c:v>
                </c:pt>
                <c:pt idx="1411">
                  <c:v>170</c:v>
                </c:pt>
                <c:pt idx="1412">
                  <c:v>180</c:v>
                </c:pt>
                <c:pt idx="1413">
                  <c:v>187</c:v>
                </c:pt>
                <c:pt idx="1414">
                  <c:v>185</c:v>
                </c:pt>
                <c:pt idx="1415">
                  <c:v>172</c:v>
                </c:pt>
                <c:pt idx="1416">
                  <c:v>165</c:v>
                </c:pt>
                <c:pt idx="1417">
                  <c:v>178</c:v>
                </c:pt>
                <c:pt idx="1418">
                  <c:v>185</c:v>
                </c:pt>
                <c:pt idx="1419">
                  <c:v>159</c:v>
                </c:pt>
                <c:pt idx="1420">
                  <c:v>168</c:v>
                </c:pt>
                <c:pt idx="1421">
                  <c:v>176</c:v>
                </c:pt>
                <c:pt idx="1422">
                  <c:v>197</c:v>
                </c:pt>
                <c:pt idx="1423">
                  <c:v>210</c:v>
                </c:pt>
                <c:pt idx="1424">
                  <c:v>196</c:v>
                </c:pt>
                <c:pt idx="1425">
                  <c:v>188</c:v>
                </c:pt>
                <c:pt idx="1426">
                  <c:v>178</c:v>
                </c:pt>
                <c:pt idx="1427">
                  <c:v>186</c:v>
                </c:pt>
                <c:pt idx="1428">
                  <c:v>223</c:v>
                </c:pt>
                <c:pt idx="1429">
                  <c:v>195</c:v>
                </c:pt>
                <c:pt idx="1430">
                  <c:v>197</c:v>
                </c:pt>
                <c:pt idx="1431">
                  <c:v>214</c:v>
                </c:pt>
                <c:pt idx="1432">
                  <c:v>196</c:v>
                </c:pt>
                <c:pt idx="1433">
                  <c:v>223</c:v>
                </c:pt>
                <c:pt idx="1434">
                  <c:v>232</c:v>
                </c:pt>
                <c:pt idx="1435">
                  <c:v>203</c:v>
                </c:pt>
                <c:pt idx="1436">
                  <c:v>222</c:v>
                </c:pt>
                <c:pt idx="1437">
                  <c:v>217</c:v>
                </c:pt>
                <c:pt idx="1438">
                  <c:v>239</c:v>
                </c:pt>
                <c:pt idx="1439">
                  <c:v>239</c:v>
                </c:pt>
                <c:pt idx="1440">
                  <c:v>272</c:v>
                </c:pt>
                <c:pt idx="1441">
                  <c:v>239</c:v>
                </c:pt>
                <c:pt idx="1442">
                  <c:v>245</c:v>
                </c:pt>
                <c:pt idx="1443">
                  <c:v>217</c:v>
                </c:pt>
                <c:pt idx="1444">
                  <c:v>248</c:v>
                </c:pt>
                <c:pt idx="1445">
                  <c:v>248</c:v>
                </c:pt>
                <c:pt idx="1446">
                  <c:v>248</c:v>
                </c:pt>
                <c:pt idx="1447">
                  <c:v>236</c:v>
                </c:pt>
                <c:pt idx="1448">
                  <c:v>258</c:v>
                </c:pt>
                <c:pt idx="1449">
                  <c:v>222</c:v>
                </c:pt>
                <c:pt idx="1450">
                  <c:v>230</c:v>
                </c:pt>
                <c:pt idx="1451">
                  <c:v>229</c:v>
                </c:pt>
                <c:pt idx="1452">
                  <c:v>220</c:v>
                </c:pt>
                <c:pt idx="1453">
                  <c:v>223</c:v>
                </c:pt>
                <c:pt idx="1454">
                  <c:v>236</c:v>
                </c:pt>
                <c:pt idx="1455">
                  <c:v>239</c:v>
                </c:pt>
                <c:pt idx="1456">
                  <c:v>258</c:v>
                </c:pt>
                <c:pt idx="1457">
                  <c:v>239</c:v>
                </c:pt>
                <c:pt idx="1458">
                  <c:v>250</c:v>
                </c:pt>
                <c:pt idx="1459">
                  <c:v>240</c:v>
                </c:pt>
                <c:pt idx="1460">
                  <c:v>264</c:v>
                </c:pt>
                <c:pt idx="1461">
                  <c:v>238</c:v>
                </c:pt>
                <c:pt idx="1462">
                  <c:v>246</c:v>
                </c:pt>
                <c:pt idx="1463">
                  <c:v>292</c:v>
                </c:pt>
                <c:pt idx="1464">
                  <c:v>228</c:v>
                </c:pt>
                <c:pt idx="1465">
                  <c:v>227</c:v>
                </c:pt>
                <c:pt idx="1466">
                  <c:v>222</c:v>
                </c:pt>
                <c:pt idx="1467">
                  <c:v>285</c:v>
                </c:pt>
                <c:pt idx="1468">
                  <c:v>267</c:v>
                </c:pt>
                <c:pt idx="1469">
                  <c:v>236</c:v>
                </c:pt>
                <c:pt idx="1470">
                  <c:v>275</c:v>
                </c:pt>
                <c:pt idx="1471">
                  <c:v>243</c:v>
                </c:pt>
                <c:pt idx="1472">
                  <c:v>296</c:v>
                </c:pt>
                <c:pt idx="1473">
                  <c:v>307</c:v>
                </c:pt>
                <c:pt idx="1474">
                  <c:v>270</c:v>
                </c:pt>
                <c:pt idx="1475">
                  <c:v>286</c:v>
                </c:pt>
                <c:pt idx="1476">
                  <c:v>293</c:v>
                </c:pt>
                <c:pt idx="1477">
                  <c:v>263</c:v>
                </c:pt>
                <c:pt idx="1478">
                  <c:v>270</c:v>
                </c:pt>
                <c:pt idx="1479">
                  <c:v>283</c:v>
                </c:pt>
                <c:pt idx="1480">
                  <c:v>272</c:v>
                </c:pt>
                <c:pt idx="1481">
                  <c:v>268</c:v>
                </c:pt>
                <c:pt idx="1482">
                  <c:v>302</c:v>
                </c:pt>
                <c:pt idx="1483">
                  <c:v>286</c:v>
                </c:pt>
                <c:pt idx="1484">
                  <c:v>249</c:v>
                </c:pt>
                <c:pt idx="1485">
                  <c:v>306</c:v>
                </c:pt>
                <c:pt idx="1486">
                  <c:v>262</c:v>
                </c:pt>
                <c:pt idx="1487">
                  <c:v>302</c:v>
                </c:pt>
                <c:pt idx="1488">
                  <c:v>314</c:v>
                </c:pt>
                <c:pt idx="1489">
                  <c:v>304</c:v>
                </c:pt>
                <c:pt idx="1490">
                  <c:v>292</c:v>
                </c:pt>
                <c:pt idx="1491">
                  <c:v>300</c:v>
                </c:pt>
                <c:pt idx="1492">
                  <c:v>318</c:v>
                </c:pt>
                <c:pt idx="1493">
                  <c:v>278</c:v>
                </c:pt>
                <c:pt idx="1494">
                  <c:v>294</c:v>
                </c:pt>
                <c:pt idx="1495">
                  <c:v>318</c:v>
                </c:pt>
                <c:pt idx="1496">
                  <c:v>306</c:v>
                </c:pt>
                <c:pt idx="1497">
                  <c:v>332</c:v>
                </c:pt>
                <c:pt idx="1498">
                  <c:v>296</c:v>
                </c:pt>
                <c:pt idx="1499">
                  <c:v>270</c:v>
                </c:pt>
                <c:pt idx="1500">
                  <c:v>335</c:v>
                </c:pt>
                <c:pt idx="1501">
                  <c:v>321</c:v>
                </c:pt>
                <c:pt idx="1502">
                  <c:v>341</c:v>
                </c:pt>
                <c:pt idx="1503">
                  <c:v>321</c:v>
                </c:pt>
                <c:pt idx="1504">
                  <c:v>325</c:v>
                </c:pt>
                <c:pt idx="1505">
                  <c:v>333</c:v>
                </c:pt>
                <c:pt idx="1506">
                  <c:v>346</c:v>
                </c:pt>
                <c:pt idx="1507">
                  <c:v>340</c:v>
                </c:pt>
                <c:pt idx="1508">
                  <c:v>325</c:v>
                </c:pt>
                <c:pt idx="1509">
                  <c:v>331</c:v>
                </c:pt>
                <c:pt idx="1510">
                  <c:v>346</c:v>
                </c:pt>
                <c:pt idx="1511">
                  <c:v>330</c:v>
                </c:pt>
                <c:pt idx="1512">
                  <c:v>367</c:v>
                </c:pt>
                <c:pt idx="1513">
                  <c:v>382</c:v>
                </c:pt>
                <c:pt idx="1514">
                  <c:v>381</c:v>
                </c:pt>
                <c:pt idx="1515">
                  <c:v>329</c:v>
                </c:pt>
                <c:pt idx="1516">
                  <c:v>371</c:v>
                </c:pt>
                <c:pt idx="1517">
                  <c:v>407</c:v>
                </c:pt>
                <c:pt idx="1518">
                  <c:v>400</c:v>
                </c:pt>
                <c:pt idx="1519">
                  <c:v>414</c:v>
                </c:pt>
                <c:pt idx="1520">
                  <c:v>466</c:v>
                </c:pt>
                <c:pt idx="1521">
                  <c:v>471</c:v>
                </c:pt>
                <c:pt idx="1522">
                  <c:v>565</c:v>
                </c:pt>
                <c:pt idx="1523">
                  <c:v>634</c:v>
                </c:pt>
                <c:pt idx="1524">
                  <c:v>701</c:v>
                </c:pt>
                <c:pt idx="1525">
                  <c:v>832</c:v>
                </c:pt>
                <c:pt idx="1526">
                  <c:v>1056</c:v>
                </c:pt>
                <c:pt idx="1527">
                  <c:v>1199</c:v>
                </c:pt>
                <c:pt idx="1528">
                  <c:v>1385</c:v>
                </c:pt>
                <c:pt idx="1529">
                  <c:v>1397</c:v>
                </c:pt>
                <c:pt idx="1530">
                  <c:v>1251</c:v>
                </c:pt>
                <c:pt idx="1531">
                  <c:v>1119</c:v>
                </c:pt>
                <c:pt idx="1532">
                  <c:v>1023</c:v>
                </c:pt>
                <c:pt idx="1533">
                  <c:v>899</c:v>
                </c:pt>
                <c:pt idx="1534">
                  <c:v>752</c:v>
                </c:pt>
                <c:pt idx="1535">
                  <c:v>678</c:v>
                </c:pt>
                <c:pt idx="1536">
                  <c:v>544</c:v>
                </c:pt>
                <c:pt idx="1537">
                  <c:v>506</c:v>
                </c:pt>
                <c:pt idx="1538">
                  <c:v>473</c:v>
                </c:pt>
                <c:pt idx="1539">
                  <c:v>433</c:v>
                </c:pt>
                <c:pt idx="1540">
                  <c:v>420</c:v>
                </c:pt>
                <c:pt idx="1541">
                  <c:v>386</c:v>
                </c:pt>
                <c:pt idx="1542">
                  <c:v>405</c:v>
                </c:pt>
                <c:pt idx="1543">
                  <c:v>416</c:v>
                </c:pt>
                <c:pt idx="1544">
                  <c:v>421</c:v>
                </c:pt>
                <c:pt idx="1545">
                  <c:v>428</c:v>
                </c:pt>
                <c:pt idx="1546">
                  <c:v>445</c:v>
                </c:pt>
                <c:pt idx="1547">
                  <c:v>431</c:v>
                </c:pt>
                <c:pt idx="1548">
                  <c:v>411</c:v>
                </c:pt>
                <c:pt idx="1549">
                  <c:v>456</c:v>
                </c:pt>
                <c:pt idx="1550">
                  <c:v>427</c:v>
                </c:pt>
                <c:pt idx="1551">
                  <c:v>429</c:v>
                </c:pt>
                <c:pt idx="1552">
                  <c:v>407</c:v>
                </c:pt>
                <c:pt idx="1553">
                  <c:v>455</c:v>
                </c:pt>
                <c:pt idx="1554">
                  <c:v>453</c:v>
                </c:pt>
                <c:pt idx="1555">
                  <c:v>434</c:v>
                </c:pt>
                <c:pt idx="1556">
                  <c:v>423</c:v>
                </c:pt>
                <c:pt idx="1557">
                  <c:v>451</c:v>
                </c:pt>
                <c:pt idx="1558">
                  <c:v>460</c:v>
                </c:pt>
                <c:pt idx="1559">
                  <c:v>426</c:v>
                </c:pt>
                <c:pt idx="1560">
                  <c:v>449</c:v>
                </c:pt>
                <c:pt idx="1561">
                  <c:v>445</c:v>
                </c:pt>
                <c:pt idx="1562">
                  <c:v>477</c:v>
                </c:pt>
                <c:pt idx="1563">
                  <c:v>472</c:v>
                </c:pt>
                <c:pt idx="1564">
                  <c:v>472</c:v>
                </c:pt>
                <c:pt idx="1565">
                  <c:v>438</c:v>
                </c:pt>
                <c:pt idx="1566">
                  <c:v>439</c:v>
                </c:pt>
                <c:pt idx="1567">
                  <c:v>478</c:v>
                </c:pt>
                <c:pt idx="1568">
                  <c:v>477</c:v>
                </c:pt>
                <c:pt idx="1569">
                  <c:v>498</c:v>
                </c:pt>
                <c:pt idx="1570">
                  <c:v>483</c:v>
                </c:pt>
                <c:pt idx="1571">
                  <c:v>532</c:v>
                </c:pt>
                <c:pt idx="1572">
                  <c:v>502</c:v>
                </c:pt>
                <c:pt idx="1573">
                  <c:v>494</c:v>
                </c:pt>
                <c:pt idx="1574">
                  <c:v>488</c:v>
                </c:pt>
                <c:pt idx="1575">
                  <c:v>470</c:v>
                </c:pt>
                <c:pt idx="1576">
                  <c:v>502</c:v>
                </c:pt>
                <c:pt idx="1577">
                  <c:v>513</c:v>
                </c:pt>
                <c:pt idx="1578">
                  <c:v>526</c:v>
                </c:pt>
                <c:pt idx="1579">
                  <c:v>512</c:v>
                </c:pt>
                <c:pt idx="1580">
                  <c:v>513</c:v>
                </c:pt>
                <c:pt idx="1581">
                  <c:v>507</c:v>
                </c:pt>
                <c:pt idx="1582">
                  <c:v>533</c:v>
                </c:pt>
                <c:pt idx="1583">
                  <c:v>481</c:v>
                </c:pt>
                <c:pt idx="1584">
                  <c:v>524</c:v>
                </c:pt>
                <c:pt idx="1585">
                  <c:v>514</c:v>
                </c:pt>
                <c:pt idx="1586">
                  <c:v>494</c:v>
                </c:pt>
                <c:pt idx="1587">
                  <c:v>568</c:v>
                </c:pt>
                <c:pt idx="1588">
                  <c:v>537</c:v>
                </c:pt>
                <c:pt idx="1589">
                  <c:v>571</c:v>
                </c:pt>
                <c:pt idx="1590">
                  <c:v>561</c:v>
                </c:pt>
                <c:pt idx="1591">
                  <c:v>567</c:v>
                </c:pt>
                <c:pt idx="1592">
                  <c:v>582</c:v>
                </c:pt>
                <c:pt idx="1593">
                  <c:v>615</c:v>
                </c:pt>
                <c:pt idx="1594">
                  <c:v>594</c:v>
                </c:pt>
                <c:pt idx="1595">
                  <c:v>651</c:v>
                </c:pt>
                <c:pt idx="1596">
                  <c:v>736</c:v>
                </c:pt>
                <c:pt idx="1597">
                  <c:v>801</c:v>
                </c:pt>
                <c:pt idx="1598">
                  <c:v>850</c:v>
                </c:pt>
                <c:pt idx="1599">
                  <c:v>1000</c:v>
                </c:pt>
                <c:pt idx="1600">
                  <c:v>1135</c:v>
                </c:pt>
                <c:pt idx="1601">
                  <c:v>1369</c:v>
                </c:pt>
                <c:pt idx="1602">
                  <c:v>1644</c:v>
                </c:pt>
                <c:pt idx="1603">
                  <c:v>2050</c:v>
                </c:pt>
                <c:pt idx="1604">
                  <c:v>2771</c:v>
                </c:pt>
                <c:pt idx="1605">
                  <c:v>3815</c:v>
                </c:pt>
                <c:pt idx="1606">
                  <c:v>5721</c:v>
                </c:pt>
                <c:pt idx="1607">
                  <c:v>7847</c:v>
                </c:pt>
                <c:pt idx="1608">
                  <c:v>10072</c:v>
                </c:pt>
                <c:pt idx="1609">
                  <c:v>11205</c:v>
                </c:pt>
                <c:pt idx="1610">
                  <c:v>10403</c:v>
                </c:pt>
                <c:pt idx="1611">
                  <c:v>9116</c:v>
                </c:pt>
                <c:pt idx="1612">
                  <c:v>7972</c:v>
                </c:pt>
                <c:pt idx="1613">
                  <c:v>6794</c:v>
                </c:pt>
                <c:pt idx="1614">
                  <c:v>5452</c:v>
                </c:pt>
                <c:pt idx="1615">
                  <c:v>4030</c:v>
                </c:pt>
                <c:pt idx="1616">
                  <c:v>2668</c:v>
                </c:pt>
                <c:pt idx="1617">
                  <c:v>1778</c:v>
                </c:pt>
                <c:pt idx="1618">
                  <c:v>1320</c:v>
                </c:pt>
                <c:pt idx="1619">
                  <c:v>1054</c:v>
                </c:pt>
                <c:pt idx="1620">
                  <c:v>919</c:v>
                </c:pt>
                <c:pt idx="1621">
                  <c:v>918</c:v>
                </c:pt>
                <c:pt idx="1622">
                  <c:v>850</c:v>
                </c:pt>
                <c:pt idx="1623">
                  <c:v>888</c:v>
                </c:pt>
                <c:pt idx="1624">
                  <c:v>856</c:v>
                </c:pt>
                <c:pt idx="1625">
                  <c:v>811</c:v>
                </c:pt>
                <c:pt idx="1626">
                  <c:v>851</c:v>
                </c:pt>
                <c:pt idx="1627">
                  <c:v>914</c:v>
                </c:pt>
                <c:pt idx="1628">
                  <c:v>845</c:v>
                </c:pt>
                <c:pt idx="1629">
                  <c:v>872</c:v>
                </c:pt>
                <c:pt idx="1630">
                  <c:v>854</c:v>
                </c:pt>
                <c:pt idx="1631">
                  <c:v>935</c:v>
                </c:pt>
                <c:pt idx="1632">
                  <c:v>925</c:v>
                </c:pt>
                <c:pt idx="1633">
                  <c:v>912</c:v>
                </c:pt>
                <c:pt idx="1634">
                  <c:v>891</c:v>
                </c:pt>
                <c:pt idx="1635">
                  <c:v>891</c:v>
                </c:pt>
                <c:pt idx="1636">
                  <c:v>891</c:v>
                </c:pt>
                <c:pt idx="1637">
                  <c:v>906</c:v>
                </c:pt>
                <c:pt idx="1638">
                  <c:v>836</c:v>
                </c:pt>
                <c:pt idx="1639">
                  <c:v>910</c:v>
                </c:pt>
                <c:pt idx="1640">
                  <c:v>881</c:v>
                </c:pt>
                <c:pt idx="1641">
                  <c:v>793</c:v>
                </c:pt>
                <c:pt idx="1642">
                  <c:v>797</c:v>
                </c:pt>
                <c:pt idx="1643">
                  <c:v>726</c:v>
                </c:pt>
                <c:pt idx="1644">
                  <c:v>708</c:v>
                </c:pt>
                <c:pt idx="1645">
                  <c:v>684</c:v>
                </c:pt>
                <c:pt idx="1646">
                  <c:v>630</c:v>
                </c:pt>
                <c:pt idx="1647">
                  <c:v>640</c:v>
                </c:pt>
                <c:pt idx="1648">
                  <c:v>581</c:v>
                </c:pt>
                <c:pt idx="1649">
                  <c:v>557</c:v>
                </c:pt>
                <c:pt idx="1650">
                  <c:v>502</c:v>
                </c:pt>
                <c:pt idx="1651">
                  <c:v>552</c:v>
                </c:pt>
                <c:pt idx="1652">
                  <c:v>495</c:v>
                </c:pt>
                <c:pt idx="1653">
                  <c:v>491</c:v>
                </c:pt>
                <c:pt idx="1654">
                  <c:v>461</c:v>
                </c:pt>
                <c:pt idx="1655">
                  <c:v>428</c:v>
                </c:pt>
                <c:pt idx="1656">
                  <c:v>392</c:v>
                </c:pt>
                <c:pt idx="1657">
                  <c:v>419</c:v>
                </c:pt>
                <c:pt idx="1658">
                  <c:v>375</c:v>
                </c:pt>
                <c:pt idx="1659">
                  <c:v>378</c:v>
                </c:pt>
                <c:pt idx="1660">
                  <c:v>404</c:v>
                </c:pt>
                <c:pt idx="1661">
                  <c:v>355</c:v>
                </c:pt>
                <c:pt idx="1662">
                  <c:v>367</c:v>
                </c:pt>
                <c:pt idx="1663">
                  <c:v>361</c:v>
                </c:pt>
                <c:pt idx="1664">
                  <c:v>325</c:v>
                </c:pt>
                <c:pt idx="1665">
                  <c:v>326</c:v>
                </c:pt>
                <c:pt idx="1666">
                  <c:v>298</c:v>
                </c:pt>
                <c:pt idx="1667">
                  <c:v>306</c:v>
                </c:pt>
                <c:pt idx="1668">
                  <c:v>306</c:v>
                </c:pt>
                <c:pt idx="1669">
                  <c:v>309</c:v>
                </c:pt>
                <c:pt idx="1670">
                  <c:v>303</c:v>
                </c:pt>
                <c:pt idx="1671">
                  <c:v>302</c:v>
                </c:pt>
                <c:pt idx="1672">
                  <c:v>280</c:v>
                </c:pt>
                <c:pt idx="1673">
                  <c:v>294</c:v>
                </c:pt>
                <c:pt idx="1674">
                  <c:v>283</c:v>
                </c:pt>
                <c:pt idx="1675">
                  <c:v>280</c:v>
                </c:pt>
                <c:pt idx="1676">
                  <c:v>272</c:v>
                </c:pt>
                <c:pt idx="1677">
                  <c:v>266</c:v>
                </c:pt>
                <c:pt idx="1678">
                  <c:v>262</c:v>
                </c:pt>
                <c:pt idx="1679">
                  <c:v>275</c:v>
                </c:pt>
                <c:pt idx="1680">
                  <c:v>259</c:v>
                </c:pt>
                <c:pt idx="1681">
                  <c:v>257</c:v>
                </c:pt>
                <c:pt idx="1682">
                  <c:v>226</c:v>
                </c:pt>
                <c:pt idx="1683">
                  <c:v>257</c:v>
                </c:pt>
                <c:pt idx="1684">
                  <c:v>257</c:v>
                </c:pt>
                <c:pt idx="1685">
                  <c:v>264</c:v>
                </c:pt>
                <c:pt idx="1686">
                  <c:v>242</c:v>
                </c:pt>
                <c:pt idx="1687">
                  <c:v>266</c:v>
                </c:pt>
                <c:pt idx="1688">
                  <c:v>248</c:v>
                </c:pt>
                <c:pt idx="1689">
                  <c:v>236</c:v>
                </c:pt>
                <c:pt idx="1690">
                  <c:v>225</c:v>
                </c:pt>
                <c:pt idx="1691">
                  <c:v>225</c:v>
                </c:pt>
                <c:pt idx="1692">
                  <c:v>210</c:v>
                </c:pt>
                <c:pt idx="1693">
                  <c:v>229</c:v>
                </c:pt>
                <c:pt idx="1694">
                  <c:v>243</c:v>
                </c:pt>
                <c:pt idx="1695">
                  <c:v>240</c:v>
                </c:pt>
                <c:pt idx="1696">
                  <c:v>212</c:v>
                </c:pt>
                <c:pt idx="1697">
                  <c:v>233</c:v>
                </c:pt>
                <c:pt idx="1698">
                  <c:v>229</c:v>
                </c:pt>
                <c:pt idx="1699">
                  <c:v>221</c:v>
                </c:pt>
                <c:pt idx="1700">
                  <c:v>227</c:v>
                </c:pt>
                <c:pt idx="1701">
                  <c:v>238</c:v>
                </c:pt>
                <c:pt idx="1702">
                  <c:v>193</c:v>
                </c:pt>
                <c:pt idx="1703">
                  <c:v>232</c:v>
                </c:pt>
                <c:pt idx="1704">
                  <c:v>264</c:v>
                </c:pt>
                <c:pt idx="1705">
                  <c:v>220</c:v>
                </c:pt>
                <c:pt idx="1706">
                  <c:v>201</c:v>
                </c:pt>
                <c:pt idx="1707">
                  <c:v>211</c:v>
                </c:pt>
                <c:pt idx="1708">
                  <c:v>192</c:v>
                </c:pt>
                <c:pt idx="1709">
                  <c:v>166</c:v>
                </c:pt>
                <c:pt idx="1710">
                  <c:v>200</c:v>
                </c:pt>
                <c:pt idx="1711">
                  <c:v>195</c:v>
                </c:pt>
                <c:pt idx="1712">
                  <c:v>213</c:v>
                </c:pt>
                <c:pt idx="1713">
                  <c:v>213</c:v>
                </c:pt>
                <c:pt idx="1714">
                  <c:v>178</c:v>
                </c:pt>
                <c:pt idx="1715">
                  <c:v>201</c:v>
                </c:pt>
                <c:pt idx="1716">
                  <c:v>200</c:v>
                </c:pt>
                <c:pt idx="1717">
                  <c:v>215</c:v>
                </c:pt>
                <c:pt idx="1718">
                  <c:v>199</c:v>
                </c:pt>
                <c:pt idx="1719">
                  <c:v>207</c:v>
                </c:pt>
                <c:pt idx="1720">
                  <c:v>230</c:v>
                </c:pt>
                <c:pt idx="1721">
                  <c:v>198</c:v>
                </c:pt>
                <c:pt idx="1722">
                  <c:v>179</c:v>
                </c:pt>
                <c:pt idx="1723">
                  <c:v>202</c:v>
                </c:pt>
                <c:pt idx="1724">
                  <c:v>209</c:v>
                </c:pt>
                <c:pt idx="1725">
                  <c:v>219</c:v>
                </c:pt>
                <c:pt idx="1726">
                  <c:v>198</c:v>
                </c:pt>
                <c:pt idx="1727">
                  <c:v>196</c:v>
                </c:pt>
                <c:pt idx="1728">
                  <c:v>191</c:v>
                </c:pt>
                <c:pt idx="1729">
                  <c:v>199</c:v>
                </c:pt>
                <c:pt idx="1730">
                  <c:v>200</c:v>
                </c:pt>
                <c:pt idx="1731">
                  <c:v>203</c:v>
                </c:pt>
                <c:pt idx="1732">
                  <c:v>187</c:v>
                </c:pt>
                <c:pt idx="1733">
                  <c:v>192</c:v>
                </c:pt>
                <c:pt idx="1734">
                  <c:v>193</c:v>
                </c:pt>
                <c:pt idx="1735">
                  <c:v>185</c:v>
                </c:pt>
                <c:pt idx="1736">
                  <c:v>203</c:v>
                </c:pt>
                <c:pt idx="1737">
                  <c:v>200</c:v>
                </c:pt>
                <c:pt idx="1738">
                  <c:v>189</c:v>
                </c:pt>
                <c:pt idx="1739">
                  <c:v>214</c:v>
                </c:pt>
                <c:pt idx="1740">
                  <c:v>211</c:v>
                </c:pt>
                <c:pt idx="1741">
                  <c:v>186</c:v>
                </c:pt>
                <c:pt idx="1742">
                  <c:v>199</c:v>
                </c:pt>
                <c:pt idx="1743">
                  <c:v>210</c:v>
                </c:pt>
                <c:pt idx="1744">
                  <c:v>236</c:v>
                </c:pt>
                <c:pt idx="1745">
                  <c:v>209</c:v>
                </c:pt>
                <c:pt idx="1746">
                  <c:v>237</c:v>
                </c:pt>
                <c:pt idx="1747">
                  <c:v>216</c:v>
                </c:pt>
                <c:pt idx="1748">
                  <c:v>244</c:v>
                </c:pt>
                <c:pt idx="1749">
                  <c:v>215</c:v>
                </c:pt>
                <c:pt idx="1750">
                  <c:v>210</c:v>
                </c:pt>
                <c:pt idx="1751">
                  <c:v>217</c:v>
                </c:pt>
                <c:pt idx="1752">
                  <c:v>219</c:v>
                </c:pt>
                <c:pt idx="1753">
                  <c:v>241</c:v>
                </c:pt>
                <c:pt idx="1754">
                  <c:v>225</c:v>
                </c:pt>
                <c:pt idx="1755">
                  <c:v>201</c:v>
                </c:pt>
                <c:pt idx="1756">
                  <c:v>217</c:v>
                </c:pt>
                <c:pt idx="1757">
                  <c:v>182</c:v>
                </c:pt>
                <c:pt idx="1758">
                  <c:v>260</c:v>
                </c:pt>
                <c:pt idx="1759">
                  <c:v>245</c:v>
                </c:pt>
                <c:pt idx="1760">
                  <c:v>231</c:v>
                </c:pt>
                <c:pt idx="1761">
                  <c:v>271</c:v>
                </c:pt>
                <c:pt idx="1762">
                  <c:v>259</c:v>
                </c:pt>
                <c:pt idx="1763">
                  <c:v>230</c:v>
                </c:pt>
                <c:pt idx="1764">
                  <c:v>234</c:v>
                </c:pt>
                <c:pt idx="1765">
                  <c:v>240</c:v>
                </c:pt>
                <c:pt idx="1766">
                  <c:v>226</c:v>
                </c:pt>
                <c:pt idx="1767">
                  <c:v>270</c:v>
                </c:pt>
                <c:pt idx="1768">
                  <c:v>285</c:v>
                </c:pt>
                <c:pt idx="1769">
                  <c:v>263</c:v>
                </c:pt>
                <c:pt idx="1770">
                  <c:v>246</c:v>
                </c:pt>
                <c:pt idx="1771">
                  <c:v>264</c:v>
                </c:pt>
                <c:pt idx="1772">
                  <c:v>268</c:v>
                </c:pt>
                <c:pt idx="1773">
                  <c:v>248</c:v>
                </c:pt>
                <c:pt idx="1774">
                  <c:v>232</c:v>
                </c:pt>
                <c:pt idx="1775">
                  <c:v>261</c:v>
                </c:pt>
                <c:pt idx="1776">
                  <c:v>261</c:v>
                </c:pt>
                <c:pt idx="1777">
                  <c:v>273</c:v>
                </c:pt>
                <c:pt idx="1778">
                  <c:v>256</c:v>
                </c:pt>
                <c:pt idx="1779">
                  <c:v>292</c:v>
                </c:pt>
                <c:pt idx="1780">
                  <c:v>290</c:v>
                </c:pt>
                <c:pt idx="1781">
                  <c:v>286</c:v>
                </c:pt>
                <c:pt idx="1782">
                  <c:v>260</c:v>
                </c:pt>
                <c:pt idx="1783">
                  <c:v>277</c:v>
                </c:pt>
                <c:pt idx="1784">
                  <c:v>259</c:v>
                </c:pt>
                <c:pt idx="1785">
                  <c:v>243</c:v>
                </c:pt>
                <c:pt idx="1786">
                  <c:v>248</c:v>
                </c:pt>
                <c:pt idx="1787">
                  <c:v>267</c:v>
                </c:pt>
                <c:pt idx="1788">
                  <c:v>268</c:v>
                </c:pt>
                <c:pt idx="1789">
                  <c:v>239</c:v>
                </c:pt>
                <c:pt idx="1790">
                  <c:v>260</c:v>
                </c:pt>
                <c:pt idx="1791">
                  <c:v>263</c:v>
                </c:pt>
                <c:pt idx="1792">
                  <c:v>287</c:v>
                </c:pt>
                <c:pt idx="1793">
                  <c:v>265</c:v>
                </c:pt>
                <c:pt idx="1794">
                  <c:v>285</c:v>
                </c:pt>
                <c:pt idx="1795">
                  <c:v>266</c:v>
                </c:pt>
                <c:pt idx="1796">
                  <c:v>266</c:v>
                </c:pt>
                <c:pt idx="1797">
                  <c:v>289</c:v>
                </c:pt>
                <c:pt idx="1798">
                  <c:v>256</c:v>
                </c:pt>
                <c:pt idx="1799">
                  <c:v>231</c:v>
                </c:pt>
                <c:pt idx="1800">
                  <c:v>244</c:v>
                </c:pt>
                <c:pt idx="1801">
                  <c:v>239</c:v>
                </c:pt>
                <c:pt idx="1802">
                  <c:v>258</c:v>
                </c:pt>
                <c:pt idx="1803">
                  <c:v>259</c:v>
                </c:pt>
                <c:pt idx="1804">
                  <c:v>231</c:v>
                </c:pt>
                <c:pt idx="1805">
                  <c:v>221</c:v>
                </c:pt>
                <c:pt idx="1806">
                  <c:v>247</c:v>
                </c:pt>
                <c:pt idx="1807">
                  <c:v>209</c:v>
                </c:pt>
                <c:pt idx="1808">
                  <c:v>223</c:v>
                </c:pt>
                <c:pt idx="1809">
                  <c:v>231</c:v>
                </c:pt>
                <c:pt idx="1810">
                  <c:v>216</c:v>
                </c:pt>
                <c:pt idx="1811">
                  <c:v>242</c:v>
                </c:pt>
                <c:pt idx="1812">
                  <c:v>228</c:v>
                </c:pt>
                <c:pt idx="1813">
                  <c:v>257</c:v>
                </c:pt>
                <c:pt idx="1814">
                  <c:v>213</c:v>
                </c:pt>
                <c:pt idx="1815">
                  <c:v>198</c:v>
                </c:pt>
                <c:pt idx="1816">
                  <c:v>233</c:v>
                </c:pt>
                <c:pt idx="1817">
                  <c:v>227</c:v>
                </c:pt>
                <c:pt idx="1818">
                  <c:v>202</c:v>
                </c:pt>
                <c:pt idx="1819">
                  <c:v>240</c:v>
                </c:pt>
                <c:pt idx="1820">
                  <c:v>238</c:v>
                </c:pt>
                <c:pt idx="1821">
                  <c:v>257</c:v>
                </c:pt>
                <c:pt idx="1822">
                  <c:v>263</c:v>
                </c:pt>
                <c:pt idx="1823">
                  <c:v>263</c:v>
                </c:pt>
                <c:pt idx="1824">
                  <c:v>313</c:v>
                </c:pt>
                <c:pt idx="1825">
                  <c:v>378</c:v>
                </c:pt>
                <c:pt idx="1826">
                  <c:v>431</c:v>
                </c:pt>
                <c:pt idx="1827">
                  <c:v>541</c:v>
                </c:pt>
                <c:pt idx="1828">
                  <c:v>739</c:v>
                </c:pt>
                <c:pt idx="1829">
                  <c:v>983</c:v>
                </c:pt>
                <c:pt idx="1830">
                  <c:v>1162</c:v>
                </c:pt>
                <c:pt idx="1831">
                  <c:v>1314</c:v>
                </c:pt>
                <c:pt idx="1832">
                  <c:v>1337</c:v>
                </c:pt>
                <c:pt idx="1833">
                  <c:v>1221</c:v>
                </c:pt>
                <c:pt idx="1834">
                  <c:v>1101</c:v>
                </c:pt>
                <c:pt idx="1835">
                  <c:v>902</c:v>
                </c:pt>
                <c:pt idx="1836">
                  <c:v>803</c:v>
                </c:pt>
                <c:pt idx="1837">
                  <c:v>764</c:v>
                </c:pt>
                <c:pt idx="1838">
                  <c:v>541</c:v>
                </c:pt>
                <c:pt idx="1839">
                  <c:v>388</c:v>
                </c:pt>
                <c:pt idx="1840">
                  <c:v>329</c:v>
                </c:pt>
                <c:pt idx="1841">
                  <c:v>282</c:v>
                </c:pt>
                <c:pt idx="1842">
                  <c:v>238</c:v>
                </c:pt>
                <c:pt idx="1843">
                  <c:v>226</c:v>
                </c:pt>
                <c:pt idx="1844">
                  <c:v>216</c:v>
                </c:pt>
                <c:pt idx="1845">
                  <c:v>195</c:v>
                </c:pt>
                <c:pt idx="1846">
                  <c:v>191</c:v>
                </c:pt>
                <c:pt idx="1847">
                  <c:v>212</c:v>
                </c:pt>
                <c:pt idx="1848">
                  <c:v>188</c:v>
                </c:pt>
                <c:pt idx="1849">
                  <c:v>193</c:v>
                </c:pt>
                <c:pt idx="1850">
                  <c:v>190</c:v>
                </c:pt>
                <c:pt idx="1851">
                  <c:v>187</c:v>
                </c:pt>
                <c:pt idx="1852">
                  <c:v>175</c:v>
                </c:pt>
                <c:pt idx="1853">
                  <c:v>192</c:v>
                </c:pt>
                <c:pt idx="1854">
                  <c:v>166</c:v>
                </c:pt>
                <c:pt idx="1855">
                  <c:v>166</c:v>
                </c:pt>
                <c:pt idx="1856">
                  <c:v>191</c:v>
                </c:pt>
                <c:pt idx="1857">
                  <c:v>160</c:v>
                </c:pt>
                <c:pt idx="1858">
                  <c:v>188</c:v>
                </c:pt>
                <c:pt idx="1859">
                  <c:v>181</c:v>
                </c:pt>
                <c:pt idx="1860">
                  <c:v>224</c:v>
                </c:pt>
                <c:pt idx="1861">
                  <c:v>199</c:v>
                </c:pt>
                <c:pt idx="1862">
                  <c:v>192</c:v>
                </c:pt>
                <c:pt idx="1863">
                  <c:v>174</c:v>
                </c:pt>
                <c:pt idx="1864">
                  <c:v>188</c:v>
                </c:pt>
                <c:pt idx="1865">
                  <c:v>187</c:v>
                </c:pt>
                <c:pt idx="1866">
                  <c:v>213</c:v>
                </c:pt>
                <c:pt idx="1867">
                  <c:v>200</c:v>
                </c:pt>
                <c:pt idx="1868">
                  <c:v>196</c:v>
                </c:pt>
                <c:pt idx="1869">
                  <c:v>239</c:v>
                </c:pt>
                <c:pt idx="1870">
                  <c:v>245</c:v>
                </c:pt>
                <c:pt idx="1871">
                  <c:v>212</c:v>
                </c:pt>
                <c:pt idx="1872">
                  <c:v>241</c:v>
                </c:pt>
                <c:pt idx="1873">
                  <c:v>228</c:v>
                </c:pt>
                <c:pt idx="1874">
                  <c:v>257</c:v>
                </c:pt>
                <c:pt idx="1875">
                  <c:v>240</c:v>
                </c:pt>
                <c:pt idx="1876">
                  <c:v>248</c:v>
                </c:pt>
                <c:pt idx="1877">
                  <c:v>270</c:v>
                </c:pt>
                <c:pt idx="1878">
                  <c:v>267</c:v>
                </c:pt>
                <c:pt idx="1879">
                  <c:v>239</c:v>
                </c:pt>
                <c:pt idx="1880">
                  <c:v>240</c:v>
                </c:pt>
                <c:pt idx="1881">
                  <c:v>244</c:v>
                </c:pt>
                <c:pt idx="1882">
                  <c:v>227</c:v>
                </c:pt>
                <c:pt idx="1883">
                  <c:v>219</c:v>
                </c:pt>
                <c:pt idx="1884">
                  <c:v>226</c:v>
                </c:pt>
                <c:pt idx="1885">
                  <c:v>191</c:v>
                </c:pt>
                <c:pt idx="1886">
                  <c:v>226</c:v>
                </c:pt>
                <c:pt idx="1887">
                  <c:v>216</c:v>
                </c:pt>
                <c:pt idx="1888">
                  <c:v>214</c:v>
                </c:pt>
                <c:pt idx="1889">
                  <c:v>202</c:v>
                </c:pt>
                <c:pt idx="1890">
                  <c:v>214</c:v>
                </c:pt>
                <c:pt idx="1891">
                  <c:v>165</c:v>
                </c:pt>
                <c:pt idx="1892">
                  <c:v>169</c:v>
                </c:pt>
                <c:pt idx="1893">
                  <c:v>192</c:v>
                </c:pt>
                <c:pt idx="1894">
                  <c:v>204</c:v>
                </c:pt>
                <c:pt idx="1895">
                  <c:v>162</c:v>
                </c:pt>
                <c:pt idx="1896">
                  <c:v>191</c:v>
                </c:pt>
                <c:pt idx="1897">
                  <c:v>179</c:v>
                </c:pt>
                <c:pt idx="1898">
                  <c:v>161</c:v>
                </c:pt>
                <c:pt idx="1899">
                  <c:v>162</c:v>
                </c:pt>
                <c:pt idx="1900">
                  <c:v>161</c:v>
                </c:pt>
                <c:pt idx="1901">
                  <c:v>184</c:v>
                </c:pt>
                <c:pt idx="1902">
                  <c:v>183</c:v>
                </c:pt>
                <c:pt idx="1903">
                  <c:v>150</c:v>
                </c:pt>
                <c:pt idx="1904">
                  <c:v>164</c:v>
                </c:pt>
                <c:pt idx="1905">
                  <c:v>168</c:v>
                </c:pt>
                <c:pt idx="1906">
                  <c:v>148</c:v>
                </c:pt>
                <c:pt idx="1907">
                  <c:v>161</c:v>
                </c:pt>
                <c:pt idx="1908">
                  <c:v>163</c:v>
                </c:pt>
                <c:pt idx="1909">
                  <c:v>138</c:v>
                </c:pt>
                <c:pt idx="1910">
                  <c:v>144</c:v>
                </c:pt>
                <c:pt idx="1911">
                  <c:v>148</c:v>
                </c:pt>
                <c:pt idx="1912">
                  <c:v>152</c:v>
                </c:pt>
                <c:pt idx="1913">
                  <c:v>146</c:v>
                </c:pt>
                <c:pt idx="1914">
                  <c:v>138</c:v>
                </c:pt>
                <c:pt idx="1915">
                  <c:v>152</c:v>
                </c:pt>
                <c:pt idx="1916">
                  <c:v>147</c:v>
                </c:pt>
                <c:pt idx="1917">
                  <c:v>156</c:v>
                </c:pt>
                <c:pt idx="1918">
                  <c:v>158</c:v>
                </c:pt>
                <c:pt idx="1919">
                  <c:v>150</c:v>
                </c:pt>
                <c:pt idx="1920">
                  <c:v>168</c:v>
                </c:pt>
                <c:pt idx="1921">
                  <c:v>154</c:v>
                </c:pt>
                <c:pt idx="1922">
                  <c:v>147</c:v>
                </c:pt>
                <c:pt idx="1923">
                  <c:v>144</c:v>
                </c:pt>
                <c:pt idx="1924">
                  <c:v>151</c:v>
                </c:pt>
                <c:pt idx="1925">
                  <c:v>144</c:v>
                </c:pt>
                <c:pt idx="1926">
                  <c:v>140</c:v>
                </c:pt>
                <c:pt idx="1927">
                  <c:v>149</c:v>
                </c:pt>
                <c:pt idx="1928">
                  <c:v>136</c:v>
                </c:pt>
                <c:pt idx="1929">
                  <c:v>141</c:v>
                </c:pt>
                <c:pt idx="1930">
                  <c:v>160</c:v>
                </c:pt>
                <c:pt idx="1931">
                  <c:v>160</c:v>
                </c:pt>
                <c:pt idx="1932">
                  <c:v>138</c:v>
                </c:pt>
                <c:pt idx="1933">
                  <c:v>152</c:v>
                </c:pt>
                <c:pt idx="1934">
                  <c:v>141</c:v>
                </c:pt>
                <c:pt idx="1935">
                  <c:v>128</c:v>
                </c:pt>
                <c:pt idx="1936">
                  <c:v>145</c:v>
                </c:pt>
                <c:pt idx="1937">
                  <c:v>158</c:v>
                </c:pt>
                <c:pt idx="1938">
                  <c:v>139</c:v>
                </c:pt>
                <c:pt idx="1939">
                  <c:v>136</c:v>
                </c:pt>
                <c:pt idx="1940">
                  <c:v>134</c:v>
                </c:pt>
                <c:pt idx="1941">
                  <c:v>129</c:v>
                </c:pt>
                <c:pt idx="1942">
                  <c:v>168</c:v>
                </c:pt>
                <c:pt idx="1943">
                  <c:v>156</c:v>
                </c:pt>
                <c:pt idx="1944">
                  <c:v>144</c:v>
                </c:pt>
                <c:pt idx="1945">
                  <c:v>134</c:v>
                </c:pt>
                <c:pt idx="1946">
                  <c:v>162</c:v>
                </c:pt>
                <c:pt idx="1947">
                  <c:v>153</c:v>
                </c:pt>
                <c:pt idx="1948">
                  <c:v>143</c:v>
                </c:pt>
                <c:pt idx="1949">
                  <c:v>146</c:v>
                </c:pt>
                <c:pt idx="1950">
                  <c:v>150</c:v>
                </c:pt>
                <c:pt idx="1951">
                  <c:v>137</c:v>
                </c:pt>
                <c:pt idx="1952">
                  <c:v>147</c:v>
                </c:pt>
                <c:pt idx="1953">
                  <c:v>137</c:v>
                </c:pt>
                <c:pt idx="1954">
                  <c:v>152</c:v>
                </c:pt>
                <c:pt idx="1955">
                  <c:v>149</c:v>
                </c:pt>
                <c:pt idx="1956">
                  <c:v>153</c:v>
                </c:pt>
                <c:pt idx="1957">
                  <c:v>162</c:v>
                </c:pt>
                <c:pt idx="1958">
                  <c:v>192</c:v>
                </c:pt>
                <c:pt idx="1959">
                  <c:v>189</c:v>
                </c:pt>
                <c:pt idx="1960">
                  <c:v>232</c:v>
                </c:pt>
                <c:pt idx="1961">
                  <c:v>204</c:v>
                </c:pt>
                <c:pt idx="1962">
                  <c:v>302</c:v>
                </c:pt>
                <c:pt idx="1963">
                  <c:v>296</c:v>
                </c:pt>
                <c:pt idx="1964">
                  <c:v>471</c:v>
                </c:pt>
                <c:pt idx="1965">
                  <c:v>641</c:v>
                </c:pt>
                <c:pt idx="1966">
                  <c:v>775</c:v>
                </c:pt>
                <c:pt idx="1967">
                  <c:v>963</c:v>
                </c:pt>
                <c:pt idx="1968">
                  <c:v>1163</c:v>
                </c:pt>
                <c:pt idx="1969">
                  <c:v>1128</c:v>
                </c:pt>
                <c:pt idx="1970">
                  <c:v>982</c:v>
                </c:pt>
                <c:pt idx="1971">
                  <c:v>874</c:v>
                </c:pt>
                <c:pt idx="1972">
                  <c:v>714</c:v>
                </c:pt>
                <c:pt idx="1973">
                  <c:v>624</c:v>
                </c:pt>
                <c:pt idx="1974">
                  <c:v>623</c:v>
                </c:pt>
                <c:pt idx="1975">
                  <c:v>616</c:v>
                </c:pt>
                <c:pt idx="1976">
                  <c:v>527</c:v>
                </c:pt>
                <c:pt idx="1977">
                  <c:v>405</c:v>
                </c:pt>
                <c:pt idx="1978">
                  <c:v>245</c:v>
                </c:pt>
                <c:pt idx="1979">
                  <c:v>210</c:v>
                </c:pt>
                <c:pt idx="1980">
                  <c:v>198</c:v>
                </c:pt>
                <c:pt idx="1981">
                  <c:v>191</c:v>
                </c:pt>
                <c:pt idx="1982">
                  <c:v>176</c:v>
                </c:pt>
                <c:pt idx="1983">
                  <c:v>160</c:v>
                </c:pt>
                <c:pt idx="1984">
                  <c:v>135</c:v>
                </c:pt>
                <c:pt idx="1985">
                  <c:v>173</c:v>
                </c:pt>
                <c:pt idx="1986">
                  <c:v>155</c:v>
                </c:pt>
                <c:pt idx="1987">
                  <c:v>175</c:v>
                </c:pt>
                <c:pt idx="1988">
                  <c:v>176</c:v>
                </c:pt>
                <c:pt idx="1989">
                  <c:v>157</c:v>
                </c:pt>
                <c:pt idx="1990">
                  <c:v>190</c:v>
                </c:pt>
                <c:pt idx="1991">
                  <c:v>163</c:v>
                </c:pt>
                <c:pt idx="1992">
                  <c:v>166</c:v>
                </c:pt>
                <c:pt idx="1993">
                  <c:v>192</c:v>
                </c:pt>
                <c:pt idx="1994">
                  <c:v>184</c:v>
                </c:pt>
                <c:pt idx="1995">
                  <c:v>192</c:v>
                </c:pt>
                <c:pt idx="1996">
                  <c:v>181</c:v>
                </c:pt>
                <c:pt idx="1997">
                  <c:v>192</c:v>
                </c:pt>
                <c:pt idx="1998">
                  <c:v>178</c:v>
                </c:pt>
                <c:pt idx="1999">
                  <c:v>174</c:v>
                </c:pt>
                <c:pt idx="2000">
                  <c:v>184</c:v>
                </c:pt>
                <c:pt idx="2001">
                  <c:v>191</c:v>
                </c:pt>
                <c:pt idx="2002">
                  <c:v>202</c:v>
                </c:pt>
                <c:pt idx="2003">
                  <c:v>199</c:v>
                </c:pt>
                <c:pt idx="2004">
                  <c:v>196</c:v>
                </c:pt>
                <c:pt idx="2005">
                  <c:v>184</c:v>
                </c:pt>
                <c:pt idx="2006">
                  <c:v>170</c:v>
                </c:pt>
                <c:pt idx="2007">
                  <c:v>177</c:v>
                </c:pt>
                <c:pt idx="2008">
                  <c:v>156</c:v>
                </c:pt>
                <c:pt idx="2009">
                  <c:v>186</c:v>
                </c:pt>
                <c:pt idx="2010">
                  <c:v>199</c:v>
                </c:pt>
                <c:pt idx="2011">
                  <c:v>201</c:v>
                </c:pt>
                <c:pt idx="2012">
                  <c:v>187</c:v>
                </c:pt>
                <c:pt idx="2013">
                  <c:v>186</c:v>
                </c:pt>
                <c:pt idx="2014">
                  <c:v>177</c:v>
                </c:pt>
                <c:pt idx="2015">
                  <c:v>214</c:v>
                </c:pt>
                <c:pt idx="2016">
                  <c:v>190</c:v>
                </c:pt>
                <c:pt idx="2017">
                  <c:v>179</c:v>
                </c:pt>
                <c:pt idx="2018">
                  <c:v>211</c:v>
                </c:pt>
                <c:pt idx="2019">
                  <c:v>194</c:v>
                </c:pt>
                <c:pt idx="2020">
                  <c:v>220</c:v>
                </c:pt>
                <c:pt idx="2021">
                  <c:v>196</c:v>
                </c:pt>
                <c:pt idx="2022">
                  <c:v>202</c:v>
                </c:pt>
                <c:pt idx="2023">
                  <c:v>188</c:v>
                </c:pt>
                <c:pt idx="2024">
                  <c:v>187</c:v>
                </c:pt>
                <c:pt idx="2025">
                  <c:v>177</c:v>
                </c:pt>
                <c:pt idx="2026">
                  <c:v>209</c:v>
                </c:pt>
                <c:pt idx="2027">
                  <c:v>175</c:v>
                </c:pt>
                <c:pt idx="2028">
                  <c:v>210</c:v>
                </c:pt>
                <c:pt idx="2029">
                  <c:v>191</c:v>
                </c:pt>
                <c:pt idx="2030">
                  <c:v>207</c:v>
                </c:pt>
                <c:pt idx="2031">
                  <c:v>200</c:v>
                </c:pt>
                <c:pt idx="2032">
                  <c:v>212</c:v>
                </c:pt>
                <c:pt idx="2033">
                  <c:v>193</c:v>
                </c:pt>
                <c:pt idx="2034">
                  <c:v>206</c:v>
                </c:pt>
                <c:pt idx="2035">
                  <c:v>210</c:v>
                </c:pt>
                <c:pt idx="2036">
                  <c:v>182</c:v>
                </c:pt>
                <c:pt idx="2037">
                  <c:v>203</c:v>
                </c:pt>
                <c:pt idx="2038">
                  <c:v>182</c:v>
                </c:pt>
                <c:pt idx="2039">
                  <c:v>246</c:v>
                </c:pt>
                <c:pt idx="2040">
                  <c:v>195</c:v>
                </c:pt>
                <c:pt idx="2041">
                  <c:v>227</c:v>
                </c:pt>
                <c:pt idx="2042">
                  <c:v>190</c:v>
                </c:pt>
                <c:pt idx="2043">
                  <c:v>205</c:v>
                </c:pt>
                <c:pt idx="2044">
                  <c:v>216</c:v>
                </c:pt>
                <c:pt idx="2045">
                  <c:v>189</c:v>
                </c:pt>
                <c:pt idx="2046">
                  <c:v>229</c:v>
                </c:pt>
                <c:pt idx="2047">
                  <c:v>245</c:v>
                </c:pt>
                <c:pt idx="2048">
                  <c:v>229</c:v>
                </c:pt>
                <c:pt idx="2049">
                  <c:v>220</c:v>
                </c:pt>
                <c:pt idx="2050">
                  <c:v>227</c:v>
                </c:pt>
                <c:pt idx="2051">
                  <c:v>174</c:v>
                </c:pt>
                <c:pt idx="2052">
                  <c:v>230</c:v>
                </c:pt>
                <c:pt idx="2053">
                  <c:v>215</c:v>
                </c:pt>
                <c:pt idx="2054">
                  <c:v>242</c:v>
                </c:pt>
                <c:pt idx="2055">
                  <c:v>195</c:v>
                </c:pt>
                <c:pt idx="2056">
                  <c:v>193</c:v>
                </c:pt>
                <c:pt idx="2057">
                  <c:v>217</c:v>
                </c:pt>
                <c:pt idx="2058">
                  <c:v>218</c:v>
                </c:pt>
                <c:pt idx="2059">
                  <c:v>210</c:v>
                </c:pt>
                <c:pt idx="2060">
                  <c:v>248</c:v>
                </c:pt>
                <c:pt idx="2061">
                  <c:v>238</c:v>
                </c:pt>
                <c:pt idx="2062">
                  <c:v>217</c:v>
                </c:pt>
                <c:pt idx="2063">
                  <c:v>266</c:v>
                </c:pt>
                <c:pt idx="2064">
                  <c:v>257</c:v>
                </c:pt>
                <c:pt idx="2065">
                  <c:v>249</c:v>
                </c:pt>
                <c:pt idx="2066">
                  <c:v>259</c:v>
                </c:pt>
                <c:pt idx="2067">
                  <c:v>248</c:v>
                </c:pt>
                <c:pt idx="2068">
                  <c:v>262</c:v>
                </c:pt>
                <c:pt idx="2069">
                  <c:v>268</c:v>
                </c:pt>
                <c:pt idx="2070">
                  <c:v>276</c:v>
                </c:pt>
                <c:pt idx="2071">
                  <c:v>264</c:v>
                </c:pt>
                <c:pt idx="2072">
                  <c:v>300</c:v>
                </c:pt>
                <c:pt idx="2073">
                  <c:v>271</c:v>
                </c:pt>
                <c:pt idx="2074">
                  <c:v>274</c:v>
                </c:pt>
                <c:pt idx="2075">
                  <c:v>318</c:v>
                </c:pt>
                <c:pt idx="2076">
                  <c:v>336</c:v>
                </c:pt>
                <c:pt idx="2077">
                  <c:v>363</c:v>
                </c:pt>
                <c:pt idx="2078">
                  <c:v>360</c:v>
                </c:pt>
                <c:pt idx="2079">
                  <c:v>390</c:v>
                </c:pt>
                <c:pt idx="2080">
                  <c:v>418</c:v>
                </c:pt>
                <c:pt idx="2081">
                  <c:v>478</c:v>
                </c:pt>
                <c:pt idx="2082">
                  <c:v>435</c:v>
                </c:pt>
                <c:pt idx="2083">
                  <c:v>487</c:v>
                </c:pt>
                <c:pt idx="2084">
                  <c:v>518</c:v>
                </c:pt>
                <c:pt idx="2085">
                  <c:v>536</c:v>
                </c:pt>
                <c:pt idx="2086">
                  <c:v>506</c:v>
                </c:pt>
                <c:pt idx="2087">
                  <c:v>506</c:v>
                </c:pt>
                <c:pt idx="2088">
                  <c:v>520</c:v>
                </c:pt>
                <c:pt idx="2089">
                  <c:v>586</c:v>
                </c:pt>
                <c:pt idx="2090">
                  <c:v>571</c:v>
                </c:pt>
                <c:pt idx="2091">
                  <c:v>503</c:v>
                </c:pt>
                <c:pt idx="2092">
                  <c:v>609</c:v>
                </c:pt>
                <c:pt idx="2093">
                  <c:v>569</c:v>
                </c:pt>
                <c:pt idx="2094">
                  <c:v>554</c:v>
                </c:pt>
                <c:pt idx="2095">
                  <c:v>612</c:v>
                </c:pt>
                <c:pt idx="2096">
                  <c:v>597</c:v>
                </c:pt>
                <c:pt idx="2097">
                  <c:v>535</c:v>
                </c:pt>
                <c:pt idx="2098">
                  <c:v>581</c:v>
                </c:pt>
                <c:pt idx="2099">
                  <c:v>518</c:v>
                </c:pt>
                <c:pt idx="2100">
                  <c:v>506</c:v>
                </c:pt>
                <c:pt idx="2101">
                  <c:v>508</c:v>
                </c:pt>
                <c:pt idx="2102">
                  <c:v>471</c:v>
                </c:pt>
                <c:pt idx="2103">
                  <c:v>477</c:v>
                </c:pt>
                <c:pt idx="2104">
                  <c:v>440</c:v>
                </c:pt>
                <c:pt idx="2105">
                  <c:v>397</c:v>
                </c:pt>
                <c:pt idx="2106">
                  <c:v>394</c:v>
                </c:pt>
                <c:pt idx="2107">
                  <c:v>379</c:v>
                </c:pt>
                <c:pt idx="2108">
                  <c:v>309</c:v>
                </c:pt>
                <c:pt idx="2109">
                  <c:v>293</c:v>
                </c:pt>
                <c:pt idx="2110">
                  <c:v>299</c:v>
                </c:pt>
                <c:pt idx="2111">
                  <c:v>286</c:v>
                </c:pt>
                <c:pt idx="2112">
                  <c:v>258</c:v>
                </c:pt>
                <c:pt idx="2113">
                  <c:v>274</c:v>
                </c:pt>
                <c:pt idx="2114">
                  <c:v>269</c:v>
                </c:pt>
                <c:pt idx="2115">
                  <c:v>245</c:v>
                </c:pt>
                <c:pt idx="2116">
                  <c:v>279</c:v>
                </c:pt>
                <c:pt idx="2117">
                  <c:v>247</c:v>
                </c:pt>
                <c:pt idx="2118">
                  <c:v>191</c:v>
                </c:pt>
                <c:pt idx="2119">
                  <c:v>228</c:v>
                </c:pt>
                <c:pt idx="2120">
                  <c:v>210</c:v>
                </c:pt>
                <c:pt idx="2121">
                  <c:v>211</c:v>
                </c:pt>
                <c:pt idx="2122">
                  <c:v>209</c:v>
                </c:pt>
                <c:pt idx="2123">
                  <c:v>218</c:v>
                </c:pt>
                <c:pt idx="2124">
                  <c:v>192</c:v>
                </c:pt>
                <c:pt idx="2125">
                  <c:v>180</c:v>
                </c:pt>
                <c:pt idx="2126">
                  <c:v>212</c:v>
                </c:pt>
                <c:pt idx="2127">
                  <c:v>172</c:v>
                </c:pt>
                <c:pt idx="2128">
                  <c:v>188</c:v>
                </c:pt>
                <c:pt idx="2129">
                  <c:v>182</c:v>
                </c:pt>
                <c:pt idx="2130">
                  <c:v>158</c:v>
                </c:pt>
                <c:pt idx="2131">
                  <c:v>202</c:v>
                </c:pt>
                <c:pt idx="2132">
                  <c:v>191</c:v>
                </c:pt>
                <c:pt idx="2133">
                  <c:v>193</c:v>
                </c:pt>
                <c:pt idx="2134">
                  <c:v>176</c:v>
                </c:pt>
                <c:pt idx="2135">
                  <c:v>169</c:v>
                </c:pt>
                <c:pt idx="2136">
                  <c:v>187</c:v>
                </c:pt>
                <c:pt idx="2137">
                  <c:v>150</c:v>
                </c:pt>
                <c:pt idx="2138">
                  <c:v>164</c:v>
                </c:pt>
                <c:pt idx="2139">
                  <c:v>169</c:v>
                </c:pt>
                <c:pt idx="2140">
                  <c:v>180</c:v>
                </c:pt>
                <c:pt idx="2141">
                  <c:v>196</c:v>
                </c:pt>
                <c:pt idx="2142">
                  <c:v>184</c:v>
                </c:pt>
                <c:pt idx="2143">
                  <c:v>180</c:v>
                </c:pt>
                <c:pt idx="2144">
                  <c:v>186</c:v>
                </c:pt>
                <c:pt idx="2145">
                  <c:v>176</c:v>
                </c:pt>
                <c:pt idx="2146">
                  <c:v>202</c:v>
                </c:pt>
                <c:pt idx="2147">
                  <c:v>197</c:v>
                </c:pt>
                <c:pt idx="2148">
                  <c:v>201</c:v>
                </c:pt>
                <c:pt idx="2149">
                  <c:v>208</c:v>
                </c:pt>
                <c:pt idx="2150">
                  <c:v>275</c:v>
                </c:pt>
                <c:pt idx="2151">
                  <c:v>322</c:v>
                </c:pt>
                <c:pt idx="2152">
                  <c:v>414</c:v>
                </c:pt>
                <c:pt idx="2153">
                  <c:v>504</c:v>
                </c:pt>
                <c:pt idx="2154">
                  <c:v>735</c:v>
                </c:pt>
                <c:pt idx="2155">
                  <c:v>832</c:v>
                </c:pt>
                <c:pt idx="2156">
                  <c:v>901</c:v>
                </c:pt>
                <c:pt idx="2157">
                  <c:v>960</c:v>
                </c:pt>
                <c:pt idx="2158">
                  <c:v>977</c:v>
                </c:pt>
                <c:pt idx="2159">
                  <c:v>969</c:v>
                </c:pt>
                <c:pt idx="2160">
                  <c:v>873</c:v>
                </c:pt>
                <c:pt idx="2161">
                  <c:v>669</c:v>
                </c:pt>
                <c:pt idx="2162">
                  <c:v>671</c:v>
                </c:pt>
                <c:pt idx="2163">
                  <c:v>650</c:v>
                </c:pt>
                <c:pt idx="2164">
                  <c:v>509</c:v>
                </c:pt>
                <c:pt idx="2165">
                  <c:v>413</c:v>
                </c:pt>
                <c:pt idx="2166">
                  <c:v>320</c:v>
                </c:pt>
                <c:pt idx="2167">
                  <c:v>265</c:v>
                </c:pt>
                <c:pt idx="2168">
                  <c:v>230</c:v>
                </c:pt>
                <c:pt idx="2169">
                  <c:v>174</c:v>
                </c:pt>
                <c:pt idx="2170">
                  <c:v>168</c:v>
                </c:pt>
                <c:pt idx="2171">
                  <c:v>186</c:v>
                </c:pt>
                <c:pt idx="2172">
                  <c:v>176</c:v>
                </c:pt>
                <c:pt idx="2173">
                  <c:v>185</c:v>
                </c:pt>
                <c:pt idx="2174">
                  <c:v>159</c:v>
                </c:pt>
                <c:pt idx="2175">
                  <c:v>167</c:v>
                </c:pt>
                <c:pt idx="2176">
                  <c:v>160</c:v>
                </c:pt>
                <c:pt idx="2177">
                  <c:v>154</c:v>
                </c:pt>
                <c:pt idx="2178">
                  <c:v>152</c:v>
                </c:pt>
                <c:pt idx="2179">
                  <c:v>145</c:v>
                </c:pt>
                <c:pt idx="2180">
                  <c:v>154</c:v>
                </c:pt>
                <c:pt idx="2181">
                  <c:v>165</c:v>
                </c:pt>
                <c:pt idx="2182">
                  <c:v>157</c:v>
                </c:pt>
                <c:pt idx="2183">
                  <c:v>159</c:v>
                </c:pt>
                <c:pt idx="2184">
                  <c:v>160</c:v>
                </c:pt>
                <c:pt idx="2185">
                  <c:v>146</c:v>
                </c:pt>
                <c:pt idx="2186">
                  <c:v>160</c:v>
                </c:pt>
                <c:pt idx="2187">
                  <c:v>171</c:v>
                </c:pt>
                <c:pt idx="2188">
                  <c:v>157</c:v>
                </c:pt>
                <c:pt idx="2189">
                  <c:v>150</c:v>
                </c:pt>
                <c:pt idx="2190">
                  <c:v>134</c:v>
                </c:pt>
                <c:pt idx="2191">
                  <c:v>150</c:v>
                </c:pt>
                <c:pt idx="2192">
                  <c:v>157</c:v>
                </c:pt>
                <c:pt idx="2193">
                  <c:v>133</c:v>
                </c:pt>
                <c:pt idx="2194">
                  <c:v>161</c:v>
                </c:pt>
                <c:pt idx="2195">
                  <c:v>147</c:v>
                </c:pt>
                <c:pt idx="2196">
                  <c:v>183</c:v>
                </c:pt>
                <c:pt idx="2197">
                  <c:v>169</c:v>
                </c:pt>
                <c:pt idx="2198">
                  <c:v>165</c:v>
                </c:pt>
                <c:pt idx="2199">
                  <c:v>159</c:v>
                </c:pt>
                <c:pt idx="2200">
                  <c:v>145</c:v>
                </c:pt>
                <c:pt idx="2201">
                  <c:v>169</c:v>
                </c:pt>
                <c:pt idx="2202">
                  <c:v>159</c:v>
                </c:pt>
                <c:pt idx="2203">
                  <c:v>183</c:v>
                </c:pt>
                <c:pt idx="2204">
                  <c:v>165</c:v>
                </c:pt>
                <c:pt idx="2205">
                  <c:v>169</c:v>
                </c:pt>
                <c:pt idx="2206">
                  <c:v>164</c:v>
                </c:pt>
                <c:pt idx="2207">
                  <c:v>173</c:v>
                </c:pt>
                <c:pt idx="2208">
                  <c:v>155</c:v>
                </c:pt>
                <c:pt idx="2209">
                  <c:v>197</c:v>
                </c:pt>
                <c:pt idx="2210">
                  <c:v>185</c:v>
                </c:pt>
                <c:pt idx="2211">
                  <c:v>204</c:v>
                </c:pt>
                <c:pt idx="2212">
                  <c:v>232</c:v>
                </c:pt>
                <c:pt idx="2213">
                  <c:v>314</c:v>
                </c:pt>
                <c:pt idx="2214">
                  <c:v>314</c:v>
                </c:pt>
                <c:pt idx="2215">
                  <c:v>368</c:v>
                </c:pt>
                <c:pt idx="2216">
                  <c:v>374</c:v>
                </c:pt>
                <c:pt idx="2217">
                  <c:v>320</c:v>
                </c:pt>
                <c:pt idx="2218">
                  <c:v>323</c:v>
                </c:pt>
                <c:pt idx="2219">
                  <c:v>326</c:v>
                </c:pt>
                <c:pt idx="2220">
                  <c:v>309</c:v>
                </c:pt>
                <c:pt idx="2221">
                  <c:v>294</c:v>
                </c:pt>
                <c:pt idx="2222">
                  <c:v>256</c:v>
                </c:pt>
                <c:pt idx="2223">
                  <c:v>246</c:v>
                </c:pt>
                <c:pt idx="2224">
                  <c:v>246</c:v>
                </c:pt>
                <c:pt idx="2225">
                  <c:v>258</c:v>
                </c:pt>
                <c:pt idx="2226">
                  <c:v>226</c:v>
                </c:pt>
                <c:pt idx="2227">
                  <c:v>210</c:v>
                </c:pt>
                <c:pt idx="2228">
                  <c:v>215</c:v>
                </c:pt>
                <c:pt idx="2229">
                  <c:v>190</c:v>
                </c:pt>
                <c:pt idx="2230">
                  <c:v>197</c:v>
                </c:pt>
                <c:pt idx="2231">
                  <c:v>189</c:v>
                </c:pt>
                <c:pt idx="2232">
                  <c:v>195</c:v>
                </c:pt>
                <c:pt idx="2233">
                  <c:v>186</c:v>
                </c:pt>
                <c:pt idx="2234">
                  <c:v>200</c:v>
                </c:pt>
                <c:pt idx="2235">
                  <c:v>216</c:v>
                </c:pt>
                <c:pt idx="2236">
                  <c:v>202</c:v>
                </c:pt>
                <c:pt idx="2237">
                  <c:v>190</c:v>
                </c:pt>
                <c:pt idx="2238">
                  <c:v>210</c:v>
                </c:pt>
                <c:pt idx="2239">
                  <c:v>227</c:v>
                </c:pt>
                <c:pt idx="2240">
                  <c:v>186</c:v>
                </c:pt>
                <c:pt idx="2241">
                  <c:v>210</c:v>
                </c:pt>
                <c:pt idx="2242">
                  <c:v>200</c:v>
                </c:pt>
                <c:pt idx="2243">
                  <c:v>208</c:v>
                </c:pt>
                <c:pt idx="2244">
                  <c:v>208</c:v>
                </c:pt>
                <c:pt idx="2245">
                  <c:v>217</c:v>
                </c:pt>
                <c:pt idx="2246">
                  <c:v>201</c:v>
                </c:pt>
                <c:pt idx="2247">
                  <c:v>201</c:v>
                </c:pt>
                <c:pt idx="2248">
                  <c:v>214</c:v>
                </c:pt>
                <c:pt idx="2249">
                  <c:v>208</c:v>
                </c:pt>
                <c:pt idx="2250">
                  <c:v>195</c:v>
                </c:pt>
                <c:pt idx="2251">
                  <c:v>214</c:v>
                </c:pt>
                <c:pt idx="2252">
                  <c:v>220</c:v>
                </c:pt>
                <c:pt idx="2253">
                  <c:v>209</c:v>
                </c:pt>
                <c:pt idx="2254">
                  <c:v>209</c:v>
                </c:pt>
                <c:pt idx="2255">
                  <c:v>227</c:v>
                </c:pt>
                <c:pt idx="2256">
                  <c:v>224</c:v>
                </c:pt>
                <c:pt idx="2257">
                  <c:v>216</c:v>
                </c:pt>
                <c:pt idx="2258">
                  <c:v>208</c:v>
                </c:pt>
                <c:pt idx="2259">
                  <c:v>205</c:v>
                </c:pt>
                <c:pt idx="2260">
                  <c:v>204</c:v>
                </c:pt>
                <c:pt idx="2261">
                  <c:v>193</c:v>
                </c:pt>
                <c:pt idx="2262">
                  <c:v>193</c:v>
                </c:pt>
                <c:pt idx="2263">
                  <c:v>231</c:v>
                </c:pt>
                <c:pt idx="2264">
                  <c:v>200</c:v>
                </c:pt>
                <c:pt idx="2265">
                  <c:v>215</c:v>
                </c:pt>
                <c:pt idx="2266">
                  <c:v>182</c:v>
                </c:pt>
                <c:pt idx="2267">
                  <c:v>198</c:v>
                </c:pt>
                <c:pt idx="2268">
                  <c:v>200</c:v>
                </c:pt>
                <c:pt idx="2269">
                  <c:v>198</c:v>
                </c:pt>
                <c:pt idx="2270">
                  <c:v>202</c:v>
                </c:pt>
                <c:pt idx="2271">
                  <c:v>195</c:v>
                </c:pt>
                <c:pt idx="2272">
                  <c:v>196</c:v>
                </c:pt>
                <c:pt idx="2273">
                  <c:v>195</c:v>
                </c:pt>
                <c:pt idx="2274">
                  <c:v>187</c:v>
                </c:pt>
                <c:pt idx="2275">
                  <c:v>223</c:v>
                </c:pt>
                <c:pt idx="2276">
                  <c:v>188</c:v>
                </c:pt>
                <c:pt idx="2277">
                  <c:v>169</c:v>
                </c:pt>
                <c:pt idx="2278">
                  <c:v>191</c:v>
                </c:pt>
                <c:pt idx="2279">
                  <c:v>211</c:v>
                </c:pt>
                <c:pt idx="2280">
                  <c:v>202</c:v>
                </c:pt>
                <c:pt idx="2281">
                  <c:v>204</c:v>
                </c:pt>
                <c:pt idx="2282">
                  <c:v>204</c:v>
                </c:pt>
                <c:pt idx="2283">
                  <c:v>175</c:v>
                </c:pt>
                <c:pt idx="2284">
                  <c:v>173</c:v>
                </c:pt>
                <c:pt idx="2285">
                  <c:v>190</c:v>
                </c:pt>
                <c:pt idx="2286">
                  <c:v>174</c:v>
                </c:pt>
                <c:pt idx="2287">
                  <c:v>184</c:v>
                </c:pt>
                <c:pt idx="2288">
                  <c:v>184</c:v>
                </c:pt>
                <c:pt idx="2289">
                  <c:v>164</c:v>
                </c:pt>
                <c:pt idx="2290">
                  <c:v>179</c:v>
                </c:pt>
                <c:pt idx="2291">
                  <c:v>200</c:v>
                </c:pt>
                <c:pt idx="2292">
                  <c:v>175</c:v>
                </c:pt>
                <c:pt idx="2293">
                  <c:v>174</c:v>
                </c:pt>
                <c:pt idx="2294">
                  <c:v>174</c:v>
                </c:pt>
                <c:pt idx="2295">
                  <c:v>189</c:v>
                </c:pt>
                <c:pt idx="2296">
                  <c:v>195</c:v>
                </c:pt>
                <c:pt idx="2297">
                  <c:v>165</c:v>
                </c:pt>
                <c:pt idx="2298">
                  <c:v>162</c:v>
                </c:pt>
                <c:pt idx="2299">
                  <c:v>157</c:v>
                </c:pt>
                <c:pt idx="2300">
                  <c:v>152</c:v>
                </c:pt>
                <c:pt idx="2301">
                  <c:v>161</c:v>
                </c:pt>
                <c:pt idx="2302">
                  <c:v>165</c:v>
                </c:pt>
                <c:pt idx="2303">
                  <c:v>155</c:v>
                </c:pt>
                <c:pt idx="2304">
                  <c:v>151</c:v>
                </c:pt>
                <c:pt idx="2305">
                  <c:v>175</c:v>
                </c:pt>
                <c:pt idx="2306">
                  <c:v>137</c:v>
                </c:pt>
                <c:pt idx="2307">
                  <c:v>150</c:v>
                </c:pt>
                <c:pt idx="2308">
                  <c:v>161</c:v>
                </c:pt>
                <c:pt idx="2309">
                  <c:v>172</c:v>
                </c:pt>
                <c:pt idx="2310">
                  <c:v>155</c:v>
                </c:pt>
                <c:pt idx="2311">
                  <c:v>154</c:v>
                </c:pt>
                <c:pt idx="2312">
                  <c:v>170</c:v>
                </c:pt>
                <c:pt idx="2313">
                  <c:v>170</c:v>
                </c:pt>
                <c:pt idx="2314">
                  <c:v>171</c:v>
                </c:pt>
                <c:pt idx="2315">
                  <c:v>156</c:v>
                </c:pt>
                <c:pt idx="2316">
                  <c:v>160</c:v>
                </c:pt>
                <c:pt idx="2317">
                  <c:v>126</c:v>
                </c:pt>
                <c:pt idx="2318">
                  <c:v>155</c:v>
                </c:pt>
                <c:pt idx="2319">
                  <c:v>141</c:v>
                </c:pt>
                <c:pt idx="2320">
                  <c:v>176</c:v>
                </c:pt>
                <c:pt idx="2321">
                  <c:v>149</c:v>
                </c:pt>
                <c:pt idx="2322">
                  <c:v>163</c:v>
                </c:pt>
                <c:pt idx="2323">
                  <c:v>165</c:v>
                </c:pt>
                <c:pt idx="2324">
                  <c:v>154</c:v>
                </c:pt>
                <c:pt idx="2325">
                  <c:v>142</c:v>
                </c:pt>
                <c:pt idx="2326">
                  <c:v>151</c:v>
                </c:pt>
                <c:pt idx="2327">
                  <c:v>159</c:v>
                </c:pt>
                <c:pt idx="2328">
                  <c:v>158</c:v>
                </c:pt>
                <c:pt idx="2329">
                  <c:v>149</c:v>
                </c:pt>
                <c:pt idx="2330">
                  <c:v>140</c:v>
                </c:pt>
                <c:pt idx="2331">
                  <c:v>161</c:v>
                </c:pt>
                <c:pt idx="2332">
                  <c:v>184</c:v>
                </c:pt>
                <c:pt idx="2333">
                  <c:v>161</c:v>
                </c:pt>
                <c:pt idx="2334">
                  <c:v>148</c:v>
                </c:pt>
                <c:pt idx="2335">
                  <c:v>138</c:v>
                </c:pt>
                <c:pt idx="2336">
                  <c:v>153</c:v>
                </c:pt>
                <c:pt idx="2337">
                  <c:v>149</c:v>
                </c:pt>
                <c:pt idx="2338">
                  <c:v>138</c:v>
                </c:pt>
                <c:pt idx="2339">
                  <c:v>146</c:v>
                </c:pt>
                <c:pt idx="2340">
                  <c:v>173</c:v>
                </c:pt>
                <c:pt idx="2341">
                  <c:v>153</c:v>
                </c:pt>
                <c:pt idx="2342">
                  <c:v>148</c:v>
                </c:pt>
                <c:pt idx="2343">
                  <c:v>149</c:v>
                </c:pt>
                <c:pt idx="2344">
                  <c:v>157</c:v>
                </c:pt>
                <c:pt idx="2345">
                  <c:v>182</c:v>
                </c:pt>
                <c:pt idx="2346">
                  <c:v>165</c:v>
                </c:pt>
                <c:pt idx="2347">
                  <c:v>161</c:v>
                </c:pt>
                <c:pt idx="2348">
                  <c:v>175</c:v>
                </c:pt>
                <c:pt idx="2349">
                  <c:v>158</c:v>
                </c:pt>
                <c:pt idx="2350">
                  <c:v>144</c:v>
                </c:pt>
                <c:pt idx="2351">
                  <c:v>169</c:v>
                </c:pt>
                <c:pt idx="2352">
                  <c:v>177</c:v>
                </c:pt>
                <c:pt idx="2353">
                  <c:v>153</c:v>
                </c:pt>
                <c:pt idx="2354">
                  <c:v>167</c:v>
                </c:pt>
                <c:pt idx="2355">
                  <c:v>154</c:v>
                </c:pt>
                <c:pt idx="2356">
                  <c:v>161</c:v>
                </c:pt>
                <c:pt idx="2357">
                  <c:v>139</c:v>
                </c:pt>
                <c:pt idx="2358">
                  <c:v>143</c:v>
                </c:pt>
                <c:pt idx="2359">
                  <c:v>184</c:v>
                </c:pt>
                <c:pt idx="2360">
                  <c:v>170</c:v>
                </c:pt>
                <c:pt idx="2361">
                  <c:v>162</c:v>
                </c:pt>
                <c:pt idx="2362">
                  <c:v>154</c:v>
                </c:pt>
                <c:pt idx="2363">
                  <c:v>170</c:v>
                </c:pt>
                <c:pt idx="2364">
                  <c:v>158</c:v>
                </c:pt>
                <c:pt idx="2365">
                  <c:v>166</c:v>
                </c:pt>
                <c:pt idx="2366">
                  <c:v>176</c:v>
                </c:pt>
                <c:pt idx="2367">
                  <c:v>163</c:v>
                </c:pt>
                <c:pt idx="2368">
                  <c:v>165</c:v>
                </c:pt>
                <c:pt idx="2369">
                  <c:v>153</c:v>
                </c:pt>
                <c:pt idx="2370">
                  <c:v>166</c:v>
                </c:pt>
                <c:pt idx="2371">
                  <c:v>172</c:v>
                </c:pt>
                <c:pt idx="2372">
                  <c:v>181</c:v>
                </c:pt>
                <c:pt idx="2373">
                  <c:v>165</c:v>
                </c:pt>
                <c:pt idx="2374">
                  <c:v>169</c:v>
                </c:pt>
                <c:pt idx="2375">
                  <c:v>178</c:v>
                </c:pt>
                <c:pt idx="2376">
                  <c:v>183</c:v>
                </c:pt>
                <c:pt idx="2377">
                  <c:v>192</c:v>
                </c:pt>
                <c:pt idx="2378">
                  <c:v>207</c:v>
                </c:pt>
                <c:pt idx="2379">
                  <c:v>187</c:v>
                </c:pt>
                <c:pt idx="2380">
                  <c:v>191</c:v>
                </c:pt>
                <c:pt idx="2381">
                  <c:v>173</c:v>
                </c:pt>
                <c:pt idx="2382">
                  <c:v>169</c:v>
                </c:pt>
                <c:pt idx="2383">
                  <c:v>185</c:v>
                </c:pt>
                <c:pt idx="2384">
                  <c:v>163</c:v>
                </c:pt>
                <c:pt idx="2385">
                  <c:v>161</c:v>
                </c:pt>
                <c:pt idx="2386">
                  <c:v>175</c:v>
                </c:pt>
                <c:pt idx="2387">
                  <c:v>179</c:v>
                </c:pt>
                <c:pt idx="2388">
                  <c:v>182</c:v>
                </c:pt>
                <c:pt idx="2389">
                  <c:v>211</c:v>
                </c:pt>
                <c:pt idx="2390">
                  <c:v>157</c:v>
                </c:pt>
                <c:pt idx="2391">
                  <c:v>185</c:v>
                </c:pt>
                <c:pt idx="2392">
                  <c:v>171</c:v>
                </c:pt>
                <c:pt idx="2393">
                  <c:v>188</c:v>
                </c:pt>
                <c:pt idx="2394">
                  <c:v>196</c:v>
                </c:pt>
                <c:pt idx="2395">
                  <c:v>180</c:v>
                </c:pt>
                <c:pt idx="2396">
                  <c:v>210</c:v>
                </c:pt>
                <c:pt idx="2397">
                  <c:v>178</c:v>
                </c:pt>
                <c:pt idx="2398">
                  <c:v>206</c:v>
                </c:pt>
                <c:pt idx="2399">
                  <c:v>160</c:v>
                </c:pt>
                <c:pt idx="2400">
                  <c:v>183</c:v>
                </c:pt>
                <c:pt idx="2401">
                  <c:v>215</c:v>
                </c:pt>
                <c:pt idx="2402">
                  <c:v>199</c:v>
                </c:pt>
                <c:pt idx="2403">
                  <c:v>200</c:v>
                </c:pt>
                <c:pt idx="2404">
                  <c:v>180</c:v>
                </c:pt>
                <c:pt idx="2405">
                  <c:v>191</c:v>
                </c:pt>
                <c:pt idx="2406">
                  <c:v>192</c:v>
                </c:pt>
                <c:pt idx="2407">
                  <c:v>191</c:v>
                </c:pt>
                <c:pt idx="2408">
                  <c:v>180</c:v>
                </c:pt>
                <c:pt idx="2409">
                  <c:v>179</c:v>
                </c:pt>
                <c:pt idx="2410">
                  <c:v>186</c:v>
                </c:pt>
                <c:pt idx="2411">
                  <c:v>174</c:v>
                </c:pt>
                <c:pt idx="2412">
                  <c:v>165</c:v>
                </c:pt>
                <c:pt idx="2413">
                  <c:v>176</c:v>
                </c:pt>
                <c:pt idx="2414">
                  <c:v>195</c:v>
                </c:pt>
                <c:pt idx="2415">
                  <c:v>179</c:v>
                </c:pt>
                <c:pt idx="2416">
                  <c:v>199</c:v>
                </c:pt>
                <c:pt idx="2417">
                  <c:v>182</c:v>
                </c:pt>
                <c:pt idx="2418">
                  <c:v>195</c:v>
                </c:pt>
                <c:pt idx="2419">
                  <c:v>173</c:v>
                </c:pt>
                <c:pt idx="2420">
                  <c:v>169</c:v>
                </c:pt>
                <c:pt idx="2421">
                  <c:v>177</c:v>
                </c:pt>
                <c:pt idx="2422">
                  <c:v>196</c:v>
                </c:pt>
                <c:pt idx="2423">
                  <c:v>153</c:v>
                </c:pt>
                <c:pt idx="2424">
                  <c:v>160</c:v>
                </c:pt>
                <c:pt idx="2425">
                  <c:v>178</c:v>
                </c:pt>
                <c:pt idx="2426">
                  <c:v>171</c:v>
                </c:pt>
                <c:pt idx="2427">
                  <c:v>200</c:v>
                </c:pt>
                <c:pt idx="2428">
                  <c:v>179</c:v>
                </c:pt>
                <c:pt idx="2429">
                  <c:v>187</c:v>
                </c:pt>
                <c:pt idx="2430">
                  <c:v>205</c:v>
                </c:pt>
                <c:pt idx="2431">
                  <c:v>173</c:v>
                </c:pt>
                <c:pt idx="2432">
                  <c:v>193</c:v>
                </c:pt>
                <c:pt idx="2433">
                  <c:v>193</c:v>
                </c:pt>
                <c:pt idx="2434">
                  <c:v>189</c:v>
                </c:pt>
                <c:pt idx="2435">
                  <c:v>219</c:v>
                </c:pt>
                <c:pt idx="2436">
                  <c:v>203</c:v>
                </c:pt>
                <c:pt idx="2437">
                  <c:v>251</c:v>
                </c:pt>
                <c:pt idx="2438">
                  <c:v>277</c:v>
                </c:pt>
                <c:pt idx="2439">
                  <c:v>334</c:v>
                </c:pt>
                <c:pt idx="2440">
                  <c:v>422</c:v>
                </c:pt>
                <c:pt idx="2441">
                  <c:v>518</c:v>
                </c:pt>
                <c:pt idx="2442">
                  <c:v>614</c:v>
                </c:pt>
                <c:pt idx="2443">
                  <c:v>611</c:v>
                </c:pt>
                <c:pt idx="2444">
                  <c:v>555</c:v>
                </c:pt>
                <c:pt idx="2445">
                  <c:v>495</c:v>
                </c:pt>
                <c:pt idx="2446">
                  <c:v>443</c:v>
                </c:pt>
                <c:pt idx="2447">
                  <c:v>394</c:v>
                </c:pt>
                <c:pt idx="2448">
                  <c:v>385</c:v>
                </c:pt>
                <c:pt idx="2449">
                  <c:v>420</c:v>
                </c:pt>
                <c:pt idx="2450">
                  <c:v>383</c:v>
                </c:pt>
                <c:pt idx="2451">
                  <c:v>315</c:v>
                </c:pt>
                <c:pt idx="2452">
                  <c:v>282</c:v>
                </c:pt>
                <c:pt idx="2453">
                  <c:v>234</c:v>
                </c:pt>
                <c:pt idx="2454">
                  <c:v>183</c:v>
                </c:pt>
                <c:pt idx="2455">
                  <c:v>170</c:v>
                </c:pt>
                <c:pt idx="2456">
                  <c:v>160</c:v>
                </c:pt>
                <c:pt idx="2457">
                  <c:v>156</c:v>
                </c:pt>
                <c:pt idx="2458">
                  <c:v>177</c:v>
                </c:pt>
                <c:pt idx="2459">
                  <c:v>142</c:v>
                </c:pt>
                <c:pt idx="2460">
                  <c:v>152</c:v>
                </c:pt>
                <c:pt idx="2461">
                  <c:v>140</c:v>
                </c:pt>
                <c:pt idx="2462">
                  <c:v>149</c:v>
                </c:pt>
                <c:pt idx="2463">
                  <c:v>158</c:v>
                </c:pt>
                <c:pt idx="2464">
                  <c:v>154</c:v>
                </c:pt>
                <c:pt idx="2465">
                  <c:v>145</c:v>
                </c:pt>
                <c:pt idx="2466">
                  <c:v>149</c:v>
                </c:pt>
                <c:pt idx="2467">
                  <c:v>151</c:v>
                </c:pt>
                <c:pt idx="2468">
                  <c:v>146</c:v>
                </c:pt>
                <c:pt idx="2469">
                  <c:v>148</c:v>
                </c:pt>
                <c:pt idx="2470">
                  <c:v>150</c:v>
                </c:pt>
                <c:pt idx="2471">
                  <c:v>142</c:v>
                </c:pt>
                <c:pt idx="2472">
                  <c:v>128</c:v>
                </c:pt>
                <c:pt idx="2473">
                  <c:v>146</c:v>
                </c:pt>
                <c:pt idx="2474">
                  <c:v>112</c:v>
                </c:pt>
                <c:pt idx="2475">
                  <c:v>138</c:v>
                </c:pt>
                <c:pt idx="2476">
                  <c:v>125</c:v>
                </c:pt>
                <c:pt idx="2477">
                  <c:v>133</c:v>
                </c:pt>
                <c:pt idx="2478">
                  <c:v>153</c:v>
                </c:pt>
                <c:pt idx="2479">
                  <c:v>134</c:v>
                </c:pt>
                <c:pt idx="2480">
                  <c:v>123</c:v>
                </c:pt>
                <c:pt idx="2481">
                  <c:v>129</c:v>
                </c:pt>
                <c:pt idx="2482">
                  <c:v>129</c:v>
                </c:pt>
                <c:pt idx="2483">
                  <c:v>126</c:v>
                </c:pt>
                <c:pt idx="2484">
                  <c:v>145</c:v>
                </c:pt>
                <c:pt idx="2485">
                  <c:v>118</c:v>
                </c:pt>
                <c:pt idx="2486">
                  <c:v>117</c:v>
                </c:pt>
                <c:pt idx="2487">
                  <c:v>121</c:v>
                </c:pt>
                <c:pt idx="2488">
                  <c:v>109</c:v>
                </c:pt>
                <c:pt idx="2489">
                  <c:v>120</c:v>
                </c:pt>
                <c:pt idx="2490">
                  <c:v>128</c:v>
                </c:pt>
                <c:pt idx="2491">
                  <c:v>130</c:v>
                </c:pt>
                <c:pt idx="2492">
                  <c:v>129</c:v>
                </c:pt>
                <c:pt idx="2493">
                  <c:v>122</c:v>
                </c:pt>
                <c:pt idx="2494">
                  <c:v>114</c:v>
                </c:pt>
                <c:pt idx="2495">
                  <c:v>110</c:v>
                </c:pt>
                <c:pt idx="2496">
                  <c:v>117</c:v>
                </c:pt>
                <c:pt idx="2497">
                  <c:v>119</c:v>
                </c:pt>
                <c:pt idx="2498">
                  <c:v>125</c:v>
                </c:pt>
                <c:pt idx="2499">
                  <c:v>128</c:v>
                </c:pt>
                <c:pt idx="2500">
                  <c:v>127</c:v>
                </c:pt>
                <c:pt idx="2501">
                  <c:v>89</c:v>
                </c:pt>
                <c:pt idx="2502">
                  <c:v>124</c:v>
                </c:pt>
                <c:pt idx="2503">
                  <c:v>125</c:v>
                </c:pt>
                <c:pt idx="2504">
                  <c:v>131</c:v>
                </c:pt>
                <c:pt idx="2505">
                  <c:v>123</c:v>
                </c:pt>
                <c:pt idx="2506">
                  <c:v>110</c:v>
                </c:pt>
                <c:pt idx="2507">
                  <c:v>113</c:v>
                </c:pt>
                <c:pt idx="2508">
                  <c:v>113</c:v>
                </c:pt>
                <c:pt idx="2509">
                  <c:v>106</c:v>
                </c:pt>
                <c:pt idx="2510">
                  <c:v>122</c:v>
                </c:pt>
                <c:pt idx="2511">
                  <c:v>114</c:v>
                </c:pt>
                <c:pt idx="2512">
                  <c:v>103</c:v>
                </c:pt>
                <c:pt idx="2513">
                  <c:v>103</c:v>
                </c:pt>
                <c:pt idx="2514">
                  <c:v>112</c:v>
                </c:pt>
                <c:pt idx="2515">
                  <c:v>122</c:v>
                </c:pt>
                <c:pt idx="2516">
                  <c:v>114</c:v>
                </c:pt>
                <c:pt idx="2517">
                  <c:v>120</c:v>
                </c:pt>
                <c:pt idx="2518">
                  <c:v>108</c:v>
                </c:pt>
                <c:pt idx="2519">
                  <c:v>109</c:v>
                </c:pt>
                <c:pt idx="2520">
                  <c:v>113</c:v>
                </c:pt>
                <c:pt idx="2521">
                  <c:v>121</c:v>
                </c:pt>
                <c:pt idx="2522">
                  <c:v>119</c:v>
                </c:pt>
                <c:pt idx="2523">
                  <c:v>100</c:v>
                </c:pt>
                <c:pt idx="2524">
                  <c:v>116</c:v>
                </c:pt>
                <c:pt idx="2525">
                  <c:v>93</c:v>
                </c:pt>
                <c:pt idx="2526">
                  <c:v>93</c:v>
                </c:pt>
                <c:pt idx="2527">
                  <c:v>89</c:v>
                </c:pt>
                <c:pt idx="2528">
                  <c:v>118</c:v>
                </c:pt>
                <c:pt idx="2529">
                  <c:v>104</c:v>
                </c:pt>
                <c:pt idx="2530">
                  <c:v>94</c:v>
                </c:pt>
                <c:pt idx="2531">
                  <c:v>118</c:v>
                </c:pt>
                <c:pt idx="2532">
                  <c:v>98</c:v>
                </c:pt>
                <c:pt idx="2533">
                  <c:v>100</c:v>
                </c:pt>
                <c:pt idx="2534">
                  <c:v>105</c:v>
                </c:pt>
                <c:pt idx="2535">
                  <c:v>95</c:v>
                </c:pt>
                <c:pt idx="2536">
                  <c:v>99</c:v>
                </c:pt>
                <c:pt idx="2537">
                  <c:v>103</c:v>
                </c:pt>
                <c:pt idx="2538">
                  <c:v>96</c:v>
                </c:pt>
                <c:pt idx="2539">
                  <c:v>126</c:v>
                </c:pt>
                <c:pt idx="2540">
                  <c:v>94</c:v>
                </c:pt>
                <c:pt idx="2541">
                  <c:v>114</c:v>
                </c:pt>
                <c:pt idx="2542">
                  <c:v>111</c:v>
                </c:pt>
                <c:pt idx="2543">
                  <c:v>106</c:v>
                </c:pt>
                <c:pt idx="2544">
                  <c:v>111</c:v>
                </c:pt>
                <c:pt idx="2545">
                  <c:v>120</c:v>
                </c:pt>
                <c:pt idx="2546">
                  <c:v>116</c:v>
                </c:pt>
                <c:pt idx="2547">
                  <c:v>130</c:v>
                </c:pt>
                <c:pt idx="2548">
                  <c:v>167</c:v>
                </c:pt>
                <c:pt idx="2549">
                  <c:v>179</c:v>
                </c:pt>
                <c:pt idx="2550">
                  <c:v>207</c:v>
                </c:pt>
                <c:pt idx="2551">
                  <c:v>206</c:v>
                </c:pt>
                <c:pt idx="2552">
                  <c:v>213</c:v>
                </c:pt>
                <c:pt idx="2553">
                  <c:v>186</c:v>
                </c:pt>
                <c:pt idx="2554">
                  <c:v>178</c:v>
                </c:pt>
                <c:pt idx="2555">
                  <c:v>165</c:v>
                </c:pt>
                <c:pt idx="2556">
                  <c:v>202</c:v>
                </c:pt>
                <c:pt idx="2557">
                  <c:v>162</c:v>
                </c:pt>
                <c:pt idx="2558">
                  <c:v>168</c:v>
                </c:pt>
                <c:pt idx="2559">
                  <c:v>154</c:v>
                </c:pt>
                <c:pt idx="2560">
                  <c:v>129</c:v>
                </c:pt>
                <c:pt idx="2561">
                  <c:v>135</c:v>
                </c:pt>
                <c:pt idx="2562">
                  <c:v>111</c:v>
                </c:pt>
                <c:pt idx="2563">
                  <c:v>113</c:v>
                </c:pt>
                <c:pt idx="2564">
                  <c:v>117</c:v>
                </c:pt>
                <c:pt idx="2565">
                  <c:v>100</c:v>
                </c:pt>
                <c:pt idx="2566">
                  <c:v>100</c:v>
                </c:pt>
                <c:pt idx="2567">
                  <c:v>116</c:v>
                </c:pt>
                <c:pt idx="2568">
                  <c:v>95</c:v>
                </c:pt>
                <c:pt idx="2569">
                  <c:v>87</c:v>
                </c:pt>
                <c:pt idx="2570">
                  <c:v>100</c:v>
                </c:pt>
                <c:pt idx="2571">
                  <c:v>110</c:v>
                </c:pt>
                <c:pt idx="2572">
                  <c:v>89</c:v>
                </c:pt>
                <c:pt idx="2573">
                  <c:v>104</c:v>
                </c:pt>
                <c:pt idx="2574">
                  <c:v>102</c:v>
                </c:pt>
                <c:pt idx="2575">
                  <c:v>96</c:v>
                </c:pt>
                <c:pt idx="2576">
                  <c:v>76</c:v>
                </c:pt>
                <c:pt idx="2577">
                  <c:v>90</c:v>
                </c:pt>
                <c:pt idx="2578">
                  <c:v>92</c:v>
                </c:pt>
                <c:pt idx="2579">
                  <c:v>85</c:v>
                </c:pt>
                <c:pt idx="2580">
                  <c:v>119</c:v>
                </c:pt>
                <c:pt idx="2581">
                  <c:v>102</c:v>
                </c:pt>
                <c:pt idx="2582">
                  <c:v>98</c:v>
                </c:pt>
                <c:pt idx="2583">
                  <c:v>85</c:v>
                </c:pt>
                <c:pt idx="2584">
                  <c:v>96</c:v>
                </c:pt>
                <c:pt idx="2585">
                  <c:v>101</c:v>
                </c:pt>
                <c:pt idx="2586">
                  <c:v>104</c:v>
                </c:pt>
                <c:pt idx="2587">
                  <c:v>99</c:v>
                </c:pt>
                <c:pt idx="2588">
                  <c:v>90</c:v>
                </c:pt>
                <c:pt idx="2589">
                  <c:v>83</c:v>
                </c:pt>
                <c:pt idx="2590">
                  <c:v>75</c:v>
                </c:pt>
                <c:pt idx="2591">
                  <c:v>71</c:v>
                </c:pt>
                <c:pt idx="2592">
                  <c:v>98</c:v>
                </c:pt>
                <c:pt idx="2593">
                  <c:v>86</c:v>
                </c:pt>
                <c:pt idx="2594">
                  <c:v>116</c:v>
                </c:pt>
                <c:pt idx="2595">
                  <c:v>88</c:v>
                </c:pt>
                <c:pt idx="2596">
                  <c:v>101</c:v>
                </c:pt>
                <c:pt idx="2597">
                  <c:v>87</c:v>
                </c:pt>
                <c:pt idx="2598">
                  <c:v>92</c:v>
                </c:pt>
                <c:pt idx="2599">
                  <c:v>98</c:v>
                </c:pt>
                <c:pt idx="2600">
                  <c:v>96</c:v>
                </c:pt>
                <c:pt idx="2601">
                  <c:v>83</c:v>
                </c:pt>
                <c:pt idx="2602">
                  <c:v>80</c:v>
                </c:pt>
                <c:pt idx="2603">
                  <c:v>99</c:v>
                </c:pt>
                <c:pt idx="2604">
                  <c:v>82</c:v>
                </c:pt>
                <c:pt idx="2605">
                  <c:v>103</c:v>
                </c:pt>
                <c:pt idx="2606">
                  <c:v>84</c:v>
                </c:pt>
                <c:pt idx="2607">
                  <c:v>96</c:v>
                </c:pt>
                <c:pt idx="2608">
                  <c:v>89</c:v>
                </c:pt>
                <c:pt idx="2609">
                  <c:v>95</c:v>
                </c:pt>
                <c:pt idx="2610">
                  <c:v>88</c:v>
                </c:pt>
                <c:pt idx="2611">
                  <c:v>80</c:v>
                </c:pt>
                <c:pt idx="2612">
                  <c:v>101</c:v>
                </c:pt>
                <c:pt idx="2613">
                  <c:v>93</c:v>
                </c:pt>
                <c:pt idx="2614">
                  <c:v>93</c:v>
                </c:pt>
                <c:pt idx="2615">
                  <c:v>106</c:v>
                </c:pt>
                <c:pt idx="2616">
                  <c:v>90</c:v>
                </c:pt>
                <c:pt idx="2617">
                  <c:v>87</c:v>
                </c:pt>
                <c:pt idx="2618">
                  <c:v>112</c:v>
                </c:pt>
                <c:pt idx="2619">
                  <c:v>103</c:v>
                </c:pt>
                <c:pt idx="2620">
                  <c:v>100</c:v>
                </c:pt>
                <c:pt idx="2621">
                  <c:v>83</c:v>
                </c:pt>
                <c:pt idx="2622">
                  <c:v>93</c:v>
                </c:pt>
                <c:pt idx="2623">
                  <c:v>90</c:v>
                </c:pt>
                <c:pt idx="2624">
                  <c:v>100</c:v>
                </c:pt>
                <c:pt idx="2625">
                  <c:v>86</c:v>
                </c:pt>
                <c:pt idx="2626">
                  <c:v>97</c:v>
                </c:pt>
                <c:pt idx="2627">
                  <c:v>94</c:v>
                </c:pt>
                <c:pt idx="2628">
                  <c:v>108</c:v>
                </c:pt>
                <c:pt idx="2629">
                  <c:v>100</c:v>
                </c:pt>
                <c:pt idx="2630">
                  <c:v>111</c:v>
                </c:pt>
                <c:pt idx="2631">
                  <c:v>116</c:v>
                </c:pt>
                <c:pt idx="2632">
                  <c:v>106</c:v>
                </c:pt>
                <c:pt idx="2633">
                  <c:v>143</c:v>
                </c:pt>
                <c:pt idx="2634">
                  <c:v>109</c:v>
                </c:pt>
                <c:pt idx="2635">
                  <c:v>137</c:v>
                </c:pt>
                <c:pt idx="2636">
                  <c:v>118</c:v>
                </c:pt>
                <c:pt idx="2637">
                  <c:v>125</c:v>
                </c:pt>
                <c:pt idx="2638">
                  <c:v>140</c:v>
                </c:pt>
                <c:pt idx="2639">
                  <c:v>146</c:v>
                </c:pt>
                <c:pt idx="2640">
                  <c:v>143</c:v>
                </c:pt>
                <c:pt idx="2641">
                  <c:v>142</c:v>
                </c:pt>
                <c:pt idx="2642">
                  <c:v>182</c:v>
                </c:pt>
                <c:pt idx="2643">
                  <c:v>173</c:v>
                </c:pt>
                <c:pt idx="2644">
                  <c:v>183</c:v>
                </c:pt>
                <c:pt idx="2645">
                  <c:v>167</c:v>
                </c:pt>
                <c:pt idx="2646">
                  <c:v>192</c:v>
                </c:pt>
                <c:pt idx="2647">
                  <c:v>196</c:v>
                </c:pt>
                <c:pt idx="2648">
                  <c:v>189</c:v>
                </c:pt>
                <c:pt idx="2649">
                  <c:v>238</c:v>
                </c:pt>
                <c:pt idx="2650">
                  <c:v>225</c:v>
                </c:pt>
                <c:pt idx="2651">
                  <c:v>212</c:v>
                </c:pt>
                <c:pt idx="2652">
                  <c:v>188</c:v>
                </c:pt>
                <c:pt idx="2653">
                  <c:v>217</c:v>
                </c:pt>
                <c:pt idx="2654">
                  <c:v>228</c:v>
                </c:pt>
                <c:pt idx="2655">
                  <c:v>204</c:v>
                </c:pt>
                <c:pt idx="2656">
                  <c:v>213</c:v>
                </c:pt>
                <c:pt idx="2657">
                  <c:v>188</c:v>
                </c:pt>
                <c:pt idx="2658">
                  <c:v>215</c:v>
                </c:pt>
                <c:pt idx="2659">
                  <c:v>195</c:v>
                </c:pt>
                <c:pt idx="2660">
                  <c:v>196</c:v>
                </c:pt>
                <c:pt idx="2661">
                  <c:v>173</c:v>
                </c:pt>
                <c:pt idx="2662">
                  <c:v>201</c:v>
                </c:pt>
                <c:pt idx="2663">
                  <c:v>168</c:v>
                </c:pt>
                <c:pt idx="2664">
                  <c:v>146</c:v>
                </c:pt>
                <c:pt idx="2665">
                  <c:v>149</c:v>
                </c:pt>
                <c:pt idx="2666">
                  <c:v>154</c:v>
                </c:pt>
                <c:pt idx="2667">
                  <c:v>148</c:v>
                </c:pt>
                <c:pt idx="2668">
                  <c:v>144</c:v>
                </c:pt>
                <c:pt idx="2669">
                  <c:v>120</c:v>
                </c:pt>
                <c:pt idx="2670">
                  <c:v>119</c:v>
                </c:pt>
                <c:pt idx="2671">
                  <c:v>138</c:v>
                </c:pt>
                <c:pt idx="2672">
                  <c:v>121</c:v>
                </c:pt>
                <c:pt idx="2673">
                  <c:v>130</c:v>
                </c:pt>
                <c:pt idx="2674">
                  <c:v>123</c:v>
                </c:pt>
                <c:pt idx="2675">
                  <c:v>110</c:v>
                </c:pt>
                <c:pt idx="2676">
                  <c:v>118</c:v>
                </c:pt>
                <c:pt idx="2677">
                  <c:v>125</c:v>
                </c:pt>
                <c:pt idx="2678">
                  <c:v>119</c:v>
                </c:pt>
                <c:pt idx="2679">
                  <c:v>106</c:v>
                </c:pt>
                <c:pt idx="2680">
                  <c:v>127</c:v>
                </c:pt>
                <c:pt idx="2681">
                  <c:v>92</c:v>
                </c:pt>
                <c:pt idx="2682">
                  <c:v>135</c:v>
                </c:pt>
                <c:pt idx="2683">
                  <c:v>109</c:v>
                </c:pt>
                <c:pt idx="2684">
                  <c:v>106</c:v>
                </c:pt>
                <c:pt idx="2685">
                  <c:v>101</c:v>
                </c:pt>
                <c:pt idx="2686">
                  <c:v>100</c:v>
                </c:pt>
                <c:pt idx="2687">
                  <c:v>110</c:v>
                </c:pt>
                <c:pt idx="2688">
                  <c:v>114</c:v>
                </c:pt>
                <c:pt idx="2689">
                  <c:v>113</c:v>
                </c:pt>
                <c:pt idx="2690">
                  <c:v>106</c:v>
                </c:pt>
                <c:pt idx="2691">
                  <c:v>103</c:v>
                </c:pt>
                <c:pt idx="2692">
                  <c:v>101</c:v>
                </c:pt>
                <c:pt idx="2693">
                  <c:v>119</c:v>
                </c:pt>
                <c:pt idx="2694">
                  <c:v>99</c:v>
                </c:pt>
                <c:pt idx="2695">
                  <c:v>107</c:v>
                </c:pt>
                <c:pt idx="2696">
                  <c:v>124</c:v>
                </c:pt>
                <c:pt idx="2697">
                  <c:v>92</c:v>
                </c:pt>
                <c:pt idx="2698">
                  <c:v>104</c:v>
                </c:pt>
                <c:pt idx="2699">
                  <c:v>117</c:v>
                </c:pt>
                <c:pt idx="2700">
                  <c:v>129</c:v>
                </c:pt>
                <c:pt idx="2701">
                  <c:v>96</c:v>
                </c:pt>
                <c:pt idx="2702">
                  <c:v>114</c:v>
                </c:pt>
                <c:pt idx="2703">
                  <c:v>114</c:v>
                </c:pt>
                <c:pt idx="2704">
                  <c:v>120</c:v>
                </c:pt>
                <c:pt idx="2705">
                  <c:v>115</c:v>
                </c:pt>
                <c:pt idx="2706">
                  <c:v>123</c:v>
                </c:pt>
                <c:pt idx="2707">
                  <c:v>111</c:v>
                </c:pt>
                <c:pt idx="2708">
                  <c:v>113</c:v>
                </c:pt>
                <c:pt idx="2709">
                  <c:v>112</c:v>
                </c:pt>
                <c:pt idx="2710">
                  <c:v>133</c:v>
                </c:pt>
                <c:pt idx="2711">
                  <c:v>120</c:v>
                </c:pt>
                <c:pt idx="2712">
                  <c:v>118</c:v>
                </c:pt>
                <c:pt idx="2713">
                  <c:v>107</c:v>
                </c:pt>
                <c:pt idx="2714">
                  <c:v>120</c:v>
                </c:pt>
                <c:pt idx="2715">
                  <c:v>116</c:v>
                </c:pt>
                <c:pt idx="2716">
                  <c:v>109</c:v>
                </c:pt>
                <c:pt idx="2717">
                  <c:v>121</c:v>
                </c:pt>
                <c:pt idx="2718">
                  <c:v>104</c:v>
                </c:pt>
                <c:pt idx="2719">
                  <c:v>120</c:v>
                </c:pt>
                <c:pt idx="2720">
                  <c:v>137</c:v>
                </c:pt>
                <c:pt idx="2721">
                  <c:v>126</c:v>
                </c:pt>
                <c:pt idx="2722">
                  <c:v>104</c:v>
                </c:pt>
                <c:pt idx="2723">
                  <c:v>115</c:v>
                </c:pt>
                <c:pt idx="2724">
                  <c:v>134</c:v>
                </c:pt>
                <c:pt idx="2725">
                  <c:v>118</c:v>
                </c:pt>
                <c:pt idx="2726">
                  <c:v>137</c:v>
                </c:pt>
                <c:pt idx="2727">
                  <c:v>124</c:v>
                </c:pt>
                <c:pt idx="2728">
                  <c:v>142</c:v>
                </c:pt>
                <c:pt idx="2729">
                  <c:v>130</c:v>
                </c:pt>
                <c:pt idx="2730">
                  <c:v>111</c:v>
                </c:pt>
                <c:pt idx="2731">
                  <c:v>128</c:v>
                </c:pt>
                <c:pt idx="2732">
                  <c:v>143</c:v>
                </c:pt>
                <c:pt idx="2733">
                  <c:v>158</c:v>
                </c:pt>
                <c:pt idx="2734">
                  <c:v>153</c:v>
                </c:pt>
                <c:pt idx="2735">
                  <c:v>154</c:v>
                </c:pt>
                <c:pt idx="2736">
                  <c:v>155</c:v>
                </c:pt>
                <c:pt idx="2737">
                  <c:v>157</c:v>
                </c:pt>
                <c:pt idx="2738">
                  <c:v>151</c:v>
                </c:pt>
                <c:pt idx="2739">
                  <c:v>161</c:v>
                </c:pt>
                <c:pt idx="2740">
                  <c:v>182</c:v>
                </c:pt>
                <c:pt idx="2741">
                  <c:v>180</c:v>
                </c:pt>
                <c:pt idx="2742">
                  <c:v>148</c:v>
                </c:pt>
                <c:pt idx="2743">
                  <c:v>175</c:v>
                </c:pt>
                <c:pt idx="2744">
                  <c:v>169</c:v>
                </c:pt>
                <c:pt idx="2745">
                  <c:v>149</c:v>
                </c:pt>
                <c:pt idx="2746">
                  <c:v>170</c:v>
                </c:pt>
                <c:pt idx="2747">
                  <c:v>173</c:v>
                </c:pt>
                <c:pt idx="2748">
                  <c:v>162</c:v>
                </c:pt>
                <c:pt idx="2749">
                  <c:v>175</c:v>
                </c:pt>
                <c:pt idx="2750">
                  <c:v>186</c:v>
                </c:pt>
                <c:pt idx="2751">
                  <c:v>140</c:v>
                </c:pt>
                <c:pt idx="2752">
                  <c:v>181</c:v>
                </c:pt>
                <c:pt idx="2753">
                  <c:v>188</c:v>
                </c:pt>
                <c:pt idx="2754">
                  <c:v>184</c:v>
                </c:pt>
                <c:pt idx="2755">
                  <c:v>201</c:v>
                </c:pt>
                <c:pt idx="2756">
                  <c:v>157</c:v>
                </c:pt>
                <c:pt idx="2757">
                  <c:v>148</c:v>
                </c:pt>
                <c:pt idx="2758">
                  <c:v>151</c:v>
                </c:pt>
                <c:pt idx="2759">
                  <c:v>179</c:v>
                </c:pt>
                <c:pt idx="2760">
                  <c:v>162</c:v>
                </c:pt>
                <c:pt idx="2761">
                  <c:v>178</c:v>
                </c:pt>
                <c:pt idx="2762">
                  <c:v>156</c:v>
                </c:pt>
                <c:pt idx="2763">
                  <c:v>182</c:v>
                </c:pt>
                <c:pt idx="2764">
                  <c:v>173</c:v>
                </c:pt>
                <c:pt idx="2765">
                  <c:v>169</c:v>
                </c:pt>
                <c:pt idx="2766">
                  <c:v>167</c:v>
                </c:pt>
                <c:pt idx="2767">
                  <c:v>177</c:v>
                </c:pt>
                <c:pt idx="2768">
                  <c:v>178</c:v>
                </c:pt>
                <c:pt idx="2769">
                  <c:v>143</c:v>
                </c:pt>
                <c:pt idx="2770">
                  <c:v>159</c:v>
                </c:pt>
                <c:pt idx="2771">
                  <c:v>160</c:v>
                </c:pt>
                <c:pt idx="2772">
                  <c:v>152</c:v>
                </c:pt>
                <c:pt idx="2773">
                  <c:v>116</c:v>
                </c:pt>
                <c:pt idx="2774">
                  <c:v>142</c:v>
                </c:pt>
                <c:pt idx="2775">
                  <c:v>143</c:v>
                </c:pt>
                <c:pt idx="2776">
                  <c:v>126</c:v>
                </c:pt>
                <c:pt idx="2777">
                  <c:v>143</c:v>
                </c:pt>
                <c:pt idx="2778">
                  <c:v>147</c:v>
                </c:pt>
                <c:pt idx="2779">
                  <c:v>132</c:v>
                </c:pt>
                <c:pt idx="2780">
                  <c:v>130</c:v>
                </c:pt>
                <c:pt idx="2781">
                  <c:v>124</c:v>
                </c:pt>
                <c:pt idx="2782">
                  <c:v>110</c:v>
                </c:pt>
                <c:pt idx="2783">
                  <c:v>123</c:v>
                </c:pt>
                <c:pt idx="2784">
                  <c:v>112</c:v>
                </c:pt>
                <c:pt idx="2785">
                  <c:v>100</c:v>
                </c:pt>
                <c:pt idx="2786">
                  <c:v>115</c:v>
                </c:pt>
                <c:pt idx="2787">
                  <c:v>126</c:v>
                </c:pt>
                <c:pt idx="2788">
                  <c:v>107</c:v>
                </c:pt>
                <c:pt idx="2789">
                  <c:v>142</c:v>
                </c:pt>
                <c:pt idx="2790">
                  <c:v>106</c:v>
                </c:pt>
                <c:pt idx="2791">
                  <c:v>105</c:v>
                </c:pt>
                <c:pt idx="2792">
                  <c:v>123</c:v>
                </c:pt>
                <c:pt idx="2793">
                  <c:v>110</c:v>
                </c:pt>
                <c:pt idx="2794">
                  <c:v>120</c:v>
                </c:pt>
                <c:pt idx="2795">
                  <c:v>110</c:v>
                </c:pt>
                <c:pt idx="2796">
                  <c:v>115</c:v>
                </c:pt>
                <c:pt idx="2797">
                  <c:v>114</c:v>
                </c:pt>
                <c:pt idx="2798">
                  <c:v>88</c:v>
                </c:pt>
                <c:pt idx="2799">
                  <c:v>91</c:v>
                </c:pt>
                <c:pt idx="2800">
                  <c:v>135</c:v>
                </c:pt>
                <c:pt idx="2801">
                  <c:v>89</c:v>
                </c:pt>
                <c:pt idx="2802">
                  <c:v>121</c:v>
                </c:pt>
                <c:pt idx="2803">
                  <c:v>108</c:v>
                </c:pt>
                <c:pt idx="2804">
                  <c:v>100</c:v>
                </c:pt>
                <c:pt idx="2805">
                  <c:v>98</c:v>
                </c:pt>
                <c:pt idx="2806">
                  <c:v>103</c:v>
                </c:pt>
                <c:pt idx="2807">
                  <c:v>110</c:v>
                </c:pt>
                <c:pt idx="2808">
                  <c:v>111</c:v>
                </c:pt>
                <c:pt idx="2809">
                  <c:v>105</c:v>
                </c:pt>
                <c:pt idx="2810">
                  <c:v>90</c:v>
                </c:pt>
                <c:pt idx="2811">
                  <c:v>90</c:v>
                </c:pt>
                <c:pt idx="2812">
                  <c:v>87</c:v>
                </c:pt>
                <c:pt idx="2813">
                  <c:v>90</c:v>
                </c:pt>
                <c:pt idx="2814">
                  <c:v>104</c:v>
                </c:pt>
                <c:pt idx="2815">
                  <c:v>91</c:v>
                </c:pt>
                <c:pt idx="2816">
                  <c:v>103</c:v>
                </c:pt>
                <c:pt idx="2817">
                  <c:v>85</c:v>
                </c:pt>
                <c:pt idx="2818">
                  <c:v>84</c:v>
                </c:pt>
                <c:pt idx="2819">
                  <c:v>92</c:v>
                </c:pt>
                <c:pt idx="2820">
                  <c:v>114</c:v>
                </c:pt>
                <c:pt idx="2821">
                  <c:v>116</c:v>
                </c:pt>
                <c:pt idx="2822">
                  <c:v>95</c:v>
                </c:pt>
                <c:pt idx="2823">
                  <c:v>99</c:v>
                </c:pt>
                <c:pt idx="2824">
                  <c:v>89</c:v>
                </c:pt>
                <c:pt idx="2825">
                  <c:v>102</c:v>
                </c:pt>
                <c:pt idx="2826">
                  <c:v>97</c:v>
                </c:pt>
                <c:pt idx="2827">
                  <c:v>82</c:v>
                </c:pt>
                <c:pt idx="2828">
                  <c:v>78</c:v>
                </c:pt>
                <c:pt idx="2829">
                  <c:v>97</c:v>
                </c:pt>
                <c:pt idx="2830">
                  <c:v>87</c:v>
                </c:pt>
                <c:pt idx="2831">
                  <c:v>94</c:v>
                </c:pt>
                <c:pt idx="2832">
                  <c:v>82</c:v>
                </c:pt>
                <c:pt idx="2833">
                  <c:v>111</c:v>
                </c:pt>
                <c:pt idx="2834">
                  <c:v>95</c:v>
                </c:pt>
                <c:pt idx="2835">
                  <c:v>71</c:v>
                </c:pt>
                <c:pt idx="2836">
                  <c:v>109</c:v>
                </c:pt>
                <c:pt idx="2837">
                  <c:v>81</c:v>
                </c:pt>
                <c:pt idx="2838">
                  <c:v>90</c:v>
                </c:pt>
                <c:pt idx="2839">
                  <c:v>83</c:v>
                </c:pt>
                <c:pt idx="2840">
                  <c:v>98</c:v>
                </c:pt>
                <c:pt idx="2841">
                  <c:v>92</c:v>
                </c:pt>
                <c:pt idx="2842">
                  <c:v>76</c:v>
                </c:pt>
                <c:pt idx="2843">
                  <c:v>78</c:v>
                </c:pt>
                <c:pt idx="2844">
                  <c:v>85</c:v>
                </c:pt>
                <c:pt idx="2845">
                  <c:v>100</c:v>
                </c:pt>
                <c:pt idx="2846">
                  <c:v>76</c:v>
                </c:pt>
                <c:pt idx="2847">
                  <c:v>91</c:v>
                </c:pt>
                <c:pt idx="2848">
                  <c:v>84</c:v>
                </c:pt>
                <c:pt idx="2849">
                  <c:v>100</c:v>
                </c:pt>
                <c:pt idx="2850">
                  <c:v>76</c:v>
                </c:pt>
                <c:pt idx="2851">
                  <c:v>97</c:v>
                </c:pt>
                <c:pt idx="2852">
                  <c:v>77</c:v>
                </c:pt>
                <c:pt idx="2853">
                  <c:v>83</c:v>
                </c:pt>
                <c:pt idx="2854">
                  <c:v>64</c:v>
                </c:pt>
                <c:pt idx="2855">
                  <c:v>79</c:v>
                </c:pt>
                <c:pt idx="2856">
                  <c:v>93</c:v>
                </c:pt>
                <c:pt idx="2857">
                  <c:v>84</c:v>
                </c:pt>
                <c:pt idx="2858">
                  <c:v>86</c:v>
                </c:pt>
                <c:pt idx="2859">
                  <c:v>86</c:v>
                </c:pt>
                <c:pt idx="2860">
                  <c:v>71</c:v>
                </c:pt>
                <c:pt idx="2861">
                  <c:v>90</c:v>
                </c:pt>
                <c:pt idx="2862">
                  <c:v>95</c:v>
                </c:pt>
                <c:pt idx="2863">
                  <c:v>84</c:v>
                </c:pt>
                <c:pt idx="2864">
                  <c:v>84</c:v>
                </c:pt>
                <c:pt idx="2865">
                  <c:v>80</c:v>
                </c:pt>
                <c:pt idx="2866">
                  <c:v>80</c:v>
                </c:pt>
                <c:pt idx="2867">
                  <c:v>101</c:v>
                </c:pt>
                <c:pt idx="2868">
                  <c:v>96</c:v>
                </c:pt>
                <c:pt idx="2869">
                  <c:v>89</c:v>
                </c:pt>
                <c:pt idx="2870">
                  <c:v>84</c:v>
                </c:pt>
                <c:pt idx="2871">
                  <c:v>97</c:v>
                </c:pt>
                <c:pt idx="2872">
                  <c:v>82</c:v>
                </c:pt>
                <c:pt idx="2873">
                  <c:v>85</c:v>
                </c:pt>
                <c:pt idx="2874">
                  <c:v>82</c:v>
                </c:pt>
                <c:pt idx="2875">
                  <c:v>85</c:v>
                </c:pt>
                <c:pt idx="2876">
                  <c:v>75</c:v>
                </c:pt>
                <c:pt idx="2877">
                  <c:v>76</c:v>
                </c:pt>
                <c:pt idx="2878">
                  <c:v>79</c:v>
                </c:pt>
                <c:pt idx="2879">
                  <c:v>82</c:v>
                </c:pt>
                <c:pt idx="2880">
                  <c:v>75</c:v>
                </c:pt>
                <c:pt idx="2881">
                  <c:v>82</c:v>
                </c:pt>
                <c:pt idx="2882">
                  <c:v>94</c:v>
                </c:pt>
                <c:pt idx="2883">
                  <c:v>76</c:v>
                </c:pt>
                <c:pt idx="2884">
                  <c:v>76</c:v>
                </c:pt>
                <c:pt idx="2885">
                  <c:v>88</c:v>
                </c:pt>
                <c:pt idx="2886">
                  <c:v>74</c:v>
                </c:pt>
                <c:pt idx="2887">
                  <c:v>77</c:v>
                </c:pt>
                <c:pt idx="2888">
                  <c:v>82</c:v>
                </c:pt>
                <c:pt idx="2889">
                  <c:v>77</c:v>
                </c:pt>
                <c:pt idx="2890">
                  <c:v>75</c:v>
                </c:pt>
                <c:pt idx="2891">
                  <c:v>85</c:v>
                </c:pt>
                <c:pt idx="2892">
                  <c:v>69</c:v>
                </c:pt>
                <c:pt idx="2893">
                  <c:v>92</c:v>
                </c:pt>
                <c:pt idx="2894">
                  <c:v>69</c:v>
                </c:pt>
                <c:pt idx="2895">
                  <c:v>66</c:v>
                </c:pt>
                <c:pt idx="2896">
                  <c:v>100</c:v>
                </c:pt>
                <c:pt idx="2897">
                  <c:v>88</c:v>
                </c:pt>
                <c:pt idx="2898">
                  <c:v>84</c:v>
                </c:pt>
                <c:pt idx="2899">
                  <c:v>80</c:v>
                </c:pt>
                <c:pt idx="2900">
                  <c:v>89</c:v>
                </c:pt>
                <c:pt idx="2901">
                  <c:v>90</c:v>
                </c:pt>
                <c:pt idx="2902">
                  <c:v>88</c:v>
                </c:pt>
                <c:pt idx="2903">
                  <c:v>75</c:v>
                </c:pt>
                <c:pt idx="2904">
                  <c:v>78</c:v>
                </c:pt>
                <c:pt idx="2905">
                  <c:v>77</c:v>
                </c:pt>
                <c:pt idx="2906">
                  <c:v>79</c:v>
                </c:pt>
                <c:pt idx="2907">
                  <c:v>88</c:v>
                </c:pt>
                <c:pt idx="2908">
                  <c:v>95</c:v>
                </c:pt>
                <c:pt idx="2909">
                  <c:v>80</c:v>
                </c:pt>
                <c:pt idx="2910">
                  <c:v>78</c:v>
                </c:pt>
                <c:pt idx="2911">
                  <c:v>85</c:v>
                </c:pt>
                <c:pt idx="2912">
                  <c:v>85</c:v>
                </c:pt>
                <c:pt idx="2913">
                  <c:v>76</c:v>
                </c:pt>
                <c:pt idx="2914">
                  <c:v>84</c:v>
                </c:pt>
                <c:pt idx="2915">
                  <c:v>95</c:v>
                </c:pt>
                <c:pt idx="2916">
                  <c:v>80</c:v>
                </c:pt>
                <c:pt idx="2917">
                  <c:v>81</c:v>
                </c:pt>
                <c:pt idx="2918">
                  <c:v>79</c:v>
                </c:pt>
                <c:pt idx="2919">
                  <c:v>93</c:v>
                </c:pt>
                <c:pt idx="2920">
                  <c:v>94</c:v>
                </c:pt>
                <c:pt idx="2921">
                  <c:v>66</c:v>
                </c:pt>
                <c:pt idx="2922">
                  <c:v>86</c:v>
                </c:pt>
                <c:pt idx="2923">
                  <c:v>84</c:v>
                </c:pt>
                <c:pt idx="2924">
                  <c:v>78</c:v>
                </c:pt>
                <c:pt idx="2925">
                  <c:v>78</c:v>
                </c:pt>
                <c:pt idx="2926">
                  <c:v>90</c:v>
                </c:pt>
                <c:pt idx="2927">
                  <c:v>97</c:v>
                </c:pt>
                <c:pt idx="2928">
                  <c:v>81</c:v>
                </c:pt>
                <c:pt idx="2929">
                  <c:v>85</c:v>
                </c:pt>
                <c:pt idx="2930">
                  <c:v>59</c:v>
                </c:pt>
                <c:pt idx="2931">
                  <c:v>73</c:v>
                </c:pt>
                <c:pt idx="2932">
                  <c:v>81</c:v>
                </c:pt>
                <c:pt idx="2933">
                  <c:v>80</c:v>
                </c:pt>
                <c:pt idx="2934">
                  <c:v>71</c:v>
                </c:pt>
                <c:pt idx="2935">
                  <c:v>85</c:v>
                </c:pt>
                <c:pt idx="2936">
                  <c:v>87</c:v>
                </c:pt>
                <c:pt idx="2937">
                  <c:v>80</c:v>
                </c:pt>
                <c:pt idx="2938">
                  <c:v>80</c:v>
                </c:pt>
                <c:pt idx="2939">
                  <c:v>94</c:v>
                </c:pt>
                <c:pt idx="2940">
                  <c:v>90</c:v>
                </c:pt>
                <c:pt idx="2941">
                  <c:v>88</c:v>
                </c:pt>
                <c:pt idx="2942">
                  <c:v>88</c:v>
                </c:pt>
                <c:pt idx="2943">
                  <c:v>79</c:v>
                </c:pt>
                <c:pt idx="2944">
                  <c:v>81</c:v>
                </c:pt>
                <c:pt idx="2945">
                  <c:v>85</c:v>
                </c:pt>
                <c:pt idx="2946">
                  <c:v>93</c:v>
                </c:pt>
                <c:pt idx="2947">
                  <c:v>74</c:v>
                </c:pt>
                <c:pt idx="2948">
                  <c:v>83</c:v>
                </c:pt>
                <c:pt idx="2949">
                  <c:v>82</c:v>
                </c:pt>
                <c:pt idx="2950">
                  <c:v>63</c:v>
                </c:pt>
                <c:pt idx="2951">
                  <c:v>78</c:v>
                </c:pt>
                <c:pt idx="2952">
                  <c:v>76</c:v>
                </c:pt>
                <c:pt idx="2953">
                  <c:v>81</c:v>
                </c:pt>
                <c:pt idx="2954">
                  <c:v>78</c:v>
                </c:pt>
                <c:pt idx="2955">
                  <c:v>91</c:v>
                </c:pt>
                <c:pt idx="2956">
                  <c:v>99</c:v>
                </c:pt>
                <c:pt idx="2957">
                  <c:v>83</c:v>
                </c:pt>
                <c:pt idx="2958">
                  <c:v>92</c:v>
                </c:pt>
                <c:pt idx="2959">
                  <c:v>71</c:v>
                </c:pt>
                <c:pt idx="2960">
                  <c:v>78</c:v>
                </c:pt>
                <c:pt idx="2961">
                  <c:v>80</c:v>
                </c:pt>
                <c:pt idx="2962">
                  <c:v>94</c:v>
                </c:pt>
                <c:pt idx="2963">
                  <c:v>74</c:v>
                </c:pt>
                <c:pt idx="2964">
                  <c:v>97</c:v>
                </c:pt>
                <c:pt idx="2965">
                  <c:v>74</c:v>
                </c:pt>
                <c:pt idx="2966">
                  <c:v>79</c:v>
                </c:pt>
                <c:pt idx="2967">
                  <c:v>81</c:v>
                </c:pt>
                <c:pt idx="2968">
                  <c:v>87</c:v>
                </c:pt>
                <c:pt idx="2969">
                  <c:v>78</c:v>
                </c:pt>
                <c:pt idx="2970">
                  <c:v>95</c:v>
                </c:pt>
                <c:pt idx="2971">
                  <c:v>84</c:v>
                </c:pt>
                <c:pt idx="2972">
                  <c:v>93</c:v>
                </c:pt>
                <c:pt idx="2973">
                  <c:v>77</c:v>
                </c:pt>
                <c:pt idx="2974">
                  <c:v>105</c:v>
                </c:pt>
                <c:pt idx="2975">
                  <c:v>87</c:v>
                </c:pt>
                <c:pt idx="2976">
                  <c:v>94</c:v>
                </c:pt>
                <c:pt idx="2977">
                  <c:v>87</c:v>
                </c:pt>
                <c:pt idx="2978">
                  <c:v>94</c:v>
                </c:pt>
                <c:pt idx="2979">
                  <c:v>83</c:v>
                </c:pt>
                <c:pt idx="2980">
                  <c:v>71</c:v>
                </c:pt>
                <c:pt idx="2981">
                  <c:v>101</c:v>
                </c:pt>
                <c:pt idx="2982">
                  <c:v>89</c:v>
                </c:pt>
                <c:pt idx="2983">
                  <c:v>88</c:v>
                </c:pt>
                <c:pt idx="2984">
                  <c:v>90</c:v>
                </c:pt>
                <c:pt idx="2985">
                  <c:v>93</c:v>
                </c:pt>
                <c:pt idx="2986">
                  <c:v>86</c:v>
                </c:pt>
                <c:pt idx="2987">
                  <c:v>98</c:v>
                </c:pt>
                <c:pt idx="2988">
                  <c:v>94</c:v>
                </c:pt>
                <c:pt idx="2989">
                  <c:v>103</c:v>
                </c:pt>
                <c:pt idx="2990">
                  <c:v>89</c:v>
                </c:pt>
                <c:pt idx="2991">
                  <c:v>98</c:v>
                </c:pt>
                <c:pt idx="2992">
                  <c:v>96</c:v>
                </c:pt>
                <c:pt idx="2993">
                  <c:v>97</c:v>
                </c:pt>
                <c:pt idx="2994">
                  <c:v>99</c:v>
                </c:pt>
                <c:pt idx="2995">
                  <c:v>93</c:v>
                </c:pt>
                <c:pt idx="2996">
                  <c:v>103</c:v>
                </c:pt>
                <c:pt idx="2997">
                  <c:v>85</c:v>
                </c:pt>
                <c:pt idx="2998">
                  <c:v>94</c:v>
                </c:pt>
                <c:pt idx="2999">
                  <c:v>105</c:v>
                </c:pt>
                <c:pt idx="3000">
                  <c:v>109</c:v>
                </c:pt>
                <c:pt idx="3001">
                  <c:v>89</c:v>
                </c:pt>
                <c:pt idx="3002">
                  <c:v>97</c:v>
                </c:pt>
                <c:pt idx="3003">
                  <c:v>90</c:v>
                </c:pt>
                <c:pt idx="3004">
                  <c:v>109</c:v>
                </c:pt>
                <c:pt idx="3005">
                  <c:v>97</c:v>
                </c:pt>
                <c:pt idx="3006">
                  <c:v>84</c:v>
                </c:pt>
                <c:pt idx="3007">
                  <c:v>102</c:v>
                </c:pt>
                <c:pt idx="3008">
                  <c:v>88</c:v>
                </c:pt>
                <c:pt idx="3009">
                  <c:v>85</c:v>
                </c:pt>
                <c:pt idx="3010">
                  <c:v>91</c:v>
                </c:pt>
                <c:pt idx="3011">
                  <c:v>90</c:v>
                </c:pt>
                <c:pt idx="3012">
                  <c:v>105</c:v>
                </c:pt>
                <c:pt idx="3013">
                  <c:v>106</c:v>
                </c:pt>
                <c:pt idx="3014">
                  <c:v>101</c:v>
                </c:pt>
                <c:pt idx="3015">
                  <c:v>104</c:v>
                </c:pt>
                <c:pt idx="3016">
                  <c:v>100</c:v>
                </c:pt>
                <c:pt idx="3017">
                  <c:v>104</c:v>
                </c:pt>
                <c:pt idx="3018">
                  <c:v>101</c:v>
                </c:pt>
                <c:pt idx="3019">
                  <c:v>103</c:v>
                </c:pt>
                <c:pt idx="3020">
                  <c:v>89</c:v>
                </c:pt>
                <c:pt idx="3021">
                  <c:v>94</c:v>
                </c:pt>
                <c:pt idx="3022">
                  <c:v>98</c:v>
                </c:pt>
                <c:pt idx="3023">
                  <c:v>119</c:v>
                </c:pt>
                <c:pt idx="3024">
                  <c:v>103</c:v>
                </c:pt>
                <c:pt idx="3025">
                  <c:v>94</c:v>
                </c:pt>
                <c:pt idx="3026">
                  <c:v>99</c:v>
                </c:pt>
                <c:pt idx="3027">
                  <c:v>104</c:v>
                </c:pt>
                <c:pt idx="3028">
                  <c:v>92</c:v>
                </c:pt>
                <c:pt idx="3029">
                  <c:v>93</c:v>
                </c:pt>
                <c:pt idx="3030">
                  <c:v>106</c:v>
                </c:pt>
                <c:pt idx="3031">
                  <c:v>116</c:v>
                </c:pt>
                <c:pt idx="3032">
                  <c:v>121</c:v>
                </c:pt>
                <c:pt idx="3033">
                  <c:v>122</c:v>
                </c:pt>
                <c:pt idx="3034">
                  <c:v>107</c:v>
                </c:pt>
                <c:pt idx="3035">
                  <c:v>107</c:v>
                </c:pt>
                <c:pt idx="3036">
                  <c:v>122</c:v>
                </c:pt>
                <c:pt idx="3037">
                  <c:v>109</c:v>
                </c:pt>
                <c:pt idx="3038">
                  <c:v>114</c:v>
                </c:pt>
                <c:pt idx="3039">
                  <c:v>99</c:v>
                </c:pt>
                <c:pt idx="3040">
                  <c:v>105</c:v>
                </c:pt>
                <c:pt idx="3041">
                  <c:v>108</c:v>
                </c:pt>
                <c:pt idx="3042">
                  <c:v>113</c:v>
                </c:pt>
                <c:pt idx="3043">
                  <c:v>96</c:v>
                </c:pt>
                <c:pt idx="3044">
                  <c:v>122</c:v>
                </c:pt>
                <c:pt idx="3045">
                  <c:v>111</c:v>
                </c:pt>
                <c:pt idx="3046">
                  <c:v>111</c:v>
                </c:pt>
                <c:pt idx="3047">
                  <c:v>111</c:v>
                </c:pt>
                <c:pt idx="3048">
                  <c:v>106</c:v>
                </c:pt>
                <c:pt idx="3049">
                  <c:v>104</c:v>
                </c:pt>
                <c:pt idx="3050">
                  <c:v>107</c:v>
                </c:pt>
                <c:pt idx="3051">
                  <c:v>108</c:v>
                </c:pt>
                <c:pt idx="3052">
                  <c:v>101</c:v>
                </c:pt>
                <c:pt idx="3053">
                  <c:v>94</c:v>
                </c:pt>
                <c:pt idx="3054">
                  <c:v>110</c:v>
                </c:pt>
                <c:pt idx="3055">
                  <c:v>105</c:v>
                </c:pt>
                <c:pt idx="3056">
                  <c:v>105</c:v>
                </c:pt>
                <c:pt idx="3057">
                  <c:v>110</c:v>
                </c:pt>
                <c:pt idx="3058">
                  <c:v>90</c:v>
                </c:pt>
                <c:pt idx="3059">
                  <c:v>99</c:v>
                </c:pt>
                <c:pt idx="3060">
                  <c:v>90</c:v>
                </c:pt>
                <c:pt idx="3061">
                  <c:v>101</c:v>
                </c:pt>
                <c:pt idx="3062">
                  <c:v>118</c:v>
                </c:pt>
                <c:pt idx="3063">
                  <c:v>92</c:v>
                </c:pt>
                <c:pt idx="3064">
                  <c:v>109</c:v>
                </c:pt>
                <c:pt idx="3065">
                  <c:v>101</c:v>
                </c:pt>
                <c:pt idx="3066">
                  <c:v>111</c:v>
                </c:pt>
                <c:pt idx="3067">
                  <c:v>111</c:v>
                </c:pt>
                <c:pt idx="3068">
                  <c:v>121</c:v>
                </c:pt>
                <c:pt idx="3069">
                  <c:v>124</c:v>
                </c:pt>
                <c:pt idx="3070">
                  <c:v>104</c:v>
                </c:pt>
                <c:pt idx="3071">
                  <c:v>106</c:v>
                </c:pt>
                <c:pt idx="3072">
                  <c:v>115</c:v>
                </c:pt>
                <c:pt idx="3073">
                  <c:v>115</c:v>
                </c:pt>
                <c:pt idx="3074">
                  <c:v>106</c:v>
                </c:pt>
                <c:pt idx="3075">
                  <c:v>99</c:v>
                </c:pt>
                <c:pt idx="3076">
                  <c:v>114</c:v>
                </c:pt>
                <c:pt idx="3077">
                  <c:v>105</c:v>
                </c:pt>
                <c:pt idx="3078">
                  <c:v>93</c:v>
                </c:pt>
                <c:pt idx="3079">
                  <c:v>87</c:v>
                </c:pt>
                <c:pt idx="3080">
                  <c:v>113</c:v>
                </c:pt>
                <c:pt idx="3081">
                  <c:v>86</c:v>
                </c:pt>
                <c:pt idx="3082">
                  <c:v>116</c:v>
                </c:pt>
                <c:pt idx="3083">
                  <c:v>119</c:v>
                </c:pt>
                <c:pt idx="3084">
                  <c:v>102</c:v>
                </c:pt>
                <c:pt idx="3085">
                  <c:v>112</c:v>
                </c:pt>
                <c:pt idx="3086">
                  <c:v>89</c:v>
                </c:pt>
                <c:pt idx="3087">
                  <c:v>94</c:v>
                </c:pt>
                <c:pt idx="3088">
                  <c:v>86</c:v>
                </c:pt>
                <c:pt idx="3089">
                  <c:v>83</c:v>
                </c:pt>
                <c:pt idx="3090">
                  <c:v>106</c:v>
                </c:pt>
                <c:pt idx="3091">
                  <c:v>110</c:v>
                </c:pt>
                <c:pt idx="3092">
                  <c:v>85</c:v>
                </c:pt>
                <c:pt idx="3093">
                  <c:v>96</c:v>
                </c:pt>
                <c:pt idx="3094">
                  <c:v>92</c:v>
                </c:pt>
                <c:pt idx="3095">
                  <c:v>89</c:v>
                </c:pt>
                <c:pt idx="3096">
                  <c:v>92</c:v>
                </c:pt>
                <c:pt idx="3097">
                  <c:v>90</c:v>
                </c:pt>
                <c:pt idx="3098">
                  <c:v>106</c:v>
                </c:pt>
                <c:pt idx="3099">
                  <c:v>112</c:v>
                </c:pt>
                <c:pt idx="3100">
                  <c:v>85</c:v>
                </c:pt>
                <c:pt idx="3101">
                  <c:v>103</c:v>
                </c:pt>
                <c:pt idx="3102">
                  <c:v>107</c:v>
                </c:pt>
                <c:pt idx="3103">
                  <c:v>112</c:v>
                </c:pt>
                <c:pt idx="3104">
                  <c:v>98</c:v>
                </c:pt>
                <c:pt idx="3105">
                  <c:v>87</c:v>
                </c:pt>
                <c:pt idx="3106">
                  <c:v>96</c:v>
                </c:pt>
                <c:pt idx="3107">
                  <c:v>113</c:v>
                </c:pt>
                <c:pt idx="3108">
                  <c:v>100</c:v>
                </c:pt>
                <c:pt idx="3109">
                  <c:v>114</c:v>
                </c:pt>
                <c:pt idx="3110">
                  <c:v>100</c:v>
                </c:pt>
                <c:pt idx="3111">
                  <c:v>103</c:v>
                </c:pt>
                <c:pt idx="3112">
                  <c:v>119</c:v>
                </c:pt>
                <c:pt idx="3113">
                  <c:v>103</c:v>
                </c:pt>
                <c:pt idx="3114">
                  <c:v>121</c:v>
                </c:pt>
                <c:pt idx="3115">
                  <c:v>104</c:v>
                </c:pt>
                <c:pt idx="3116">
                  <c:v>108</c:v>
                </c:pt>
                <c:pt idx="3117">
                  <c:v>88</c:v>
                </c:pt>
                <c:pt idx="3118">
                  <c:v>99</c:v>
                </c:pt>
                <c:pt idx="3119">
                  <c:v>103</c:v>
                </c:pt>
                <c:pt idx="3120">
                  <c:v>118</c:v>
                </c:pt>
                <c:pt idx="3121">
                  <c:v>122</c:v>
                </c:pt>
                <c:pt idx="3122">
                  <c:v>96</c:v>
                </c:pt>
                <c:pt idx="3123">
                  <c:v>110</c:v>
                </c:pt>
                <c:pt idx="3124">
                  <c:v>97</c:v>
                </c:pt>
                <c:pt idx="3125">
                  <c:v>97</c:v>
                </c:pt>
                <c:pt idx="3126">
                  <c:v>73</c:v>
                </c:pt>
                <c:pt idx="3127">
                  <c:v>100</c:v>
                </c:pt>
                <c:pt idx="3128">
                  <c:v>107</c:v>
                </c:pt>
                <c:pt idx="3129">
                  <c:v>106</c:v>
                </c:pt>
                <c:pt idx="3130">
                  <c:v>108</c:v>
                </c:pt>
                <c:pt idx="3131">
                  <c:v>123</c:v>
                </c:pt>
                <c:pt idx="3132">
                  <c:v>105</c:v>
                </c:pt>
                <c:pt idx="3133">
                  <c:v>98</c:v>
                </c:pt>
                <c:pt idx="3134">
                  <c:v>103</c:v>
                </c:pt>
                <c:pt idx="3135">
                  <c:v>94</c:v>
                </c:pt>
                <c:pt idx="3136">
                  <c:v>101</c:v>
                </c:pt>
                <c:pt idx="3137">
                  <c:v>108</c:v>
                </c:pt>
                <c:pt idx="3138">
                  <c:v>99</c:v>
                </c:pt>
                <c:pt idx="3139">
                  <c:v>109</c:v>
                </c:pt>
                <c:pt idx="3140">
                  <c:v>83</c:v>
                </c:pt>
                <c:pt idx="3141">
                  <c:v>107</c:v>
                </c:pt>
                <c:pt idx="3142">
                  <c:v>114</c:v>
                </c:pt>
                <c:pt idx="3143">
                  <c:v>89</c:v>
                </c:pt>
                <c:pt idx="3144">
                  <c:v>103</c:v>
                </c:pt>
                <c:pt idx="3145">
                  <c:v>90</c:v>
                </c:pt>
                <c:pt idx="3146">
                  <c:v>115</c:v>
                </c:pt>
                <c:pt idx="3147">
                  <c:v>101</c:v>
                </c:pt>
                <c:pt idx="3148">
                  <c:v>97</c:v>
                </c:pt>
                <c:pt idx="3149">
                  <c:v>116</c:v>
                </c:pt>
                <c:pt idx="3150">
                  <c:v>100</c:v>
                </c:pt>
                <c:pt idx="3151">
                  <c:v>109</c:v>
                </c:pt>
                <c:pt idx="3152">
                  <c:v>116</c:v>
                </c:pt>
                <c:pt idx="3153">
                  <c:v>102</c:v>
                </c:pt>
                <c:pt idx="3154">
                  <c:v>90</c:v>
                </c:pt>
                <c:pt idx="3155">
                  <c:v>98</c:v>
                </c:pt>
                <c:pt idx="3156">
                  <c:v>109</c:v>
                </c:pt>
                <c:pt idx="3157">
                  <c:v>108</c:v>
                </c:pt>
                <c:pt idx="3158">
                  <c:v>97</c:v>
                </c:pt>
                <c:pt idx="3159">
                  <c:v>100</c:v>
                </c:pt>
                <c:pt idx="3160">
                  <c:v>90</c:v>
                </c:pt>
                <c:pt idx="3161">
                  <c:v>102</c:v>
                </c:pt>
                <c:pt idx="3162">
                  <c:v>89</c:v>
                </c:pt>
                <c:pt idx="3163">
                  <c:v>77</c:v>
                </c:pt>
                <c:pt idx="3164">
                  <c:v>93</c:v>
                </c:pt>
                <c:pt idx="3165">
                  <c:v>104</c:v>
                </c:pt>
                <c:pt idx="3166">
                  <c:v>85</c:v>
                </c:pt>
                <c:pt idx="3167">
                  <c:v>103</c:v>
                </c:pt>
                <c:pt idx="3168">
                  <c:v>102</c:v>
                </c:pt>
                <c:pt idx="3169">
                  <c:v>98</c:v>
                </c:pt>
                <c:pt idx="3170">
                  <c:v>102</c:v>
                </c:pt>
                <c:pt idx="3171">
                  <c:v>94</c:v>
                </c:pt>
                <c:pt idx="3172">
                  <c:v>107</c:v>
                </c:pt>
                <c:pt idx="3173">
                  <c:v>98</c:v>
                </c:pt>
                <c:pt idx="3174">
                  <c:v>112</c:v>
                </c:pt>
                <c:pt idx="3175">
                  <c:v>96</c:v>
                </c:pt>
                <c:pt idx="3176">
                  <c:v>87</c:v>
                </c:pt>
                <c:pt idx="3177">
                  <c:v>98</c:v>
                </c:pt>
                <c:pt idx="3178">
                  <c:v>90</c:v>
                </c:pt>
                <c:pt idx="3179">
                  <c:v>83</c:v>
                </c:pt>
                <c:pt idx="3180">
                  <c:v>105</c:v>
                </c:pt>
                <c:pt idx="3181">
                  <c:v>88</c:v>
                </c:pt>
                <c:pt idx="3182">
                  <c:v>101</c:v>
                </c:pt>
                <c:pt idx="3183">
                  <c:v>110</c:v>
                </c:pt>
                <c:pt idx="3184">
                  <c:v>87</c:v>
                </c:pt>
                <c:pt idx="3185">
                  <c:v>99</c:v>
                </c:pt>
                <c:pt idx="3186">
                  <c:v>116</c:v>
                </c:pt>
                <c:pt idx="3187">
                  <c:v>102</c:v>
                </c:pt>
                <c:pt idx="3188">
                  <c:v>96</c:v>
                </c:pt>
                <c:pt idx="3189">
                  <c:v>95</c:v>
                </c:pt>
                <c:pt idx="3190">
                  <c:v>105</c:v>
                </c:pt>
                <c:pt idx="3191">
                  <c:v>103</c:v>
                </c:pt>
                <c:pt idx="3192">
                  <c:v>118</c:v>
                </c:pt>
                <c:pt idx="3193">
                  <c:v>103</c:v>
                </c:pt>
                <c:pt idx="3194">
                  <c:v>103</c:v>
                </c:pt>
                <c:pt idx="3195">
                  <c:v>94</c:v>
                </c:pt>
                <c:pt idx="3196">
                  <c:v>127</c:v>
                </c:pt>
                <c:pt idx="3197">
                  <c:v>124</c:v>
                </c:pt>
                <c:pt idx="3198">
                  <c:v>113</c:v>
                </c:pt>
                <c:pt idx="3199">
                  <c:v>132</c:v>
                </c:pt>
                <c:pt idx="3200">
                  <c:v>103</c:v>
                </c:pt>
                <c:pt idx="3201">
                  <c:v>133</c:v>
                </c:pt>
                <c:pt idx="3202">
                  <c:v>165</c:v>
                </c:pt>
                <c:pt idx="3203">
                  <c:v>125</c:v>
                </c:pt>
                <c:pt idx="3204">
                  <c:v>136</c:v>
                </c:pt>
                <c:pt idx="3205">
                  <c:v>147</c:v>
                </c:pt>
                <c:pt idx="3206">
                  <c:v>158</c:v>
                </c:pt>
                <c:pt idx="3207">
                  <c:v>171</c:v>
                </c:pt>
                <c:pt idx="3208">
                  <c:v>207</c:v>
                </c:pt>
                <c:pt idx="3209">
                  <c:v>237</c:v>
                </c:pt>
                <c:pt idx="3210">
                  <c:v>281</c:v>
                </c:pt>
                <c:pt idx="3211">
                  <c:v>373</c:v>
                </c:pt>
                <c:pt idx="3212">
                  <c:v>377</c:v>
                </c:pt>
                <c:pt idx="3213">
                  <c:v>452</c:v>
                </c:pt>
                <c:pt idx="3214">
                  <c:v>464</c:v>
                </c:pt>
                <c:pt idx="3215">
                  <c:v>479</c:v>
                </c:pt>
                <c:pt idx="3216">
                  <c:v>536</c:v>
                </c:pt>
                <c:pt idx="3217">
                  <c:v>477</c:v>
                </c:pt>
                <c:pt idx="3218">
                  <c:v>412</c:v>
                </c:pt>
                <c:pt idx="3219">
                  <c:v>350</c:v>
                </c:pt>
                <c:pt idx="3220">
                  <c:v>309</c:v>
                </c:pt>
                <c:pt idx="3221">
                  <c:v>320</c:v>
                </c:pt>
                <c:pt idx="3222">
                  <c:v>357</c:v>
                </c:pt>
                <c:pt idx="3223">
                  <c:v>370</c:v>
                </c:pt>
                <c:pt idx="3224">
                  <c:v>338</c:v>
                </c:pt>
                <c:pt idx="3225">
                  <c:v>326</c:v>
                </c:pt>
                <c:pt idx="3226">
                  <c:v>240</c:v>
                </c:pt>
                <c:pt idx="3227">
                  <c:v>221</c:v>
                </c:pt>
                <c:pt idx="3228">
                  <c:v>188</c:v>
                </c:pt>
                <c:pt idx="3229">
                  <c:v>163</c:v>
                </c:pt>
                <c:pt idx="3230">
                  <c:v>131</c:v>
                </c:pt>
                <c:pt idx="3231">
                  <c:v>143</c:v>
                </c:pt>
                <c:pt idx="3232">
                  <c:v>118</c:v>
                </c:pt>
                <c:pt idx="3233">
                  <c:v>109</c:v>
                </c:pt>
                <c:pt idx="3234">
                  <c:v>114</c:v>
                </c:pt>
                <c:pt idx="3235">
                  <c:v>120</c:v>
                </c:pt>
                <c:pt idx="3236">
                  <c:v>103</c:v>
                </c:pt>
                <c:pt idx="3237">
                  <c:v>105</c:v>
                </c:pt>
                <c:pt idx="3238">
                  <c:v>103</c:v>
                </c:pt>
                <c:pt idx="3239">
                  <c:v>109</c:v>
                </c:pt>
                <c:pt idx="3240">
                  <c:v>110</c:v>
                </c:pt>
                <c:pt idx="3241">
                  <c:v>97</c:v>
                </c:pt>
                <c:pt idx="3242">
                  <c:v>100</c:v>
                </c:pt>
                <c:pt idx="3243">
                  <c:v>100</c:v>
                </c:pt>
                <c:pt idx="3244">
                  <c:v>122</c:v>
                </c:pt>
                <c:pt idx="3245">
                  <c:v>109</c:v>
                </c:pt>
                <c:pt idx="3246">
                  <c:v>105</c:v>
                </c:pt>
                <c:pt idx="3247">
                  <c:v>102</c:v>
                </c:pt>
                <c:pt idx="3248">
                  <c:v>100</c:v>
                </c:pt>
                <c:pt idx="3249">
                  <c:v>98</c:v>
                </c:pt>
                <c:pt idx="3250">
                  <c:v>100</c:v>
                </c:pt>
                <c:pt idx="3251">
                  <c:v>104</c:v>
                </c:pt>
                <c:pt idx="3252">
                  <c:v>86</c:v>
                </c:pt>
                <c:pt idx="3253">
                  <c:v>96</c:v>
                </c:pt>
                <c:pt idx="3254">
                  <c:v>110</c:v>
                </c:pt>
                <c:pt idx="3255">
                  <c:v>109</c:v>
                </c:pt>
                <c:pt idx="3256">
                  <c:v>115</c:v>
                </c:pt>
                <c:pt idx="3257">
                  <c:v>101</c:v>
                </c:pt>
                <c:pt idx="3258">
                  <c:v>133</c:v>
                </c:pt>
                <c:pt idx="3259">
                  <c:v>83</c:v>
                </c:pt>
                <c:pt idx="3260">
                  <c:v>121</c:v>
                </c:pt>
                <c:pt idx="3261">
                  <c:v>116</c:v>
                </c:pt>
                <c:pt idx="3262">
                  <c:v>114</c:v>
                </c:pt>
                <c:pt idx="3263">
                  <c:v>117</c:v>
                </c:pt>
                <c:pt idx="3264">
                  <c:v>111</c:v>
                </c:pt>
                <c:pt idx="3265">
                  <c:v>131</c:v>
                </c:pt>
                <c:pt idx="3266">
                  <c:v>141</c:v>
                </c:pt>
                <c:pt idx="3267">
                  <c:v>121</c:v>
                </c:pt>
                <c:pt idx="3268">
                  <c:v>125</c:v>
                </c:pt>
                <c:pt idx="3269">
                  <c:v>120</c:v>
                </c:pt>
                <c:pt idx="3270">
                  <c:v>138</c:v>
                </c:pt>
                <c:pt idx="3271">
                  <c:v>126</c:v>
                </c:pt>
                <c:pt idx="3272">
                  <c:v>115</c:v>
                </c:pt>
                <c:pt idx="3273">
                  <c:v>146</c:v>
                </c:pt>
                <c:pt idx="3274">
                  <c:v>120</c:v>
                </c:pt>
                <c:pt idx="3275">
                  <c:v>129</c:v>
                </c:pt>
                <c:pt idx="3276">
                  <c:v>134</c:v>
                </c:pt>
                <c:pt idx="3277">
                  <c:v>133</c:v>
                </c:pt>
                <c:pt idx="3278">
                  <c:v>137</c:v>
                </c:pt>
                <c:pt idx="3279">
                  <c:v>110</c:v>
                </c:pt>
                <c:pt idx="3280">
                  <c:v>122</c:v>
                </c:pt>
                <c:pt idx="3281">
                  <c:v>108</c:v>
                </c:pt>
                <c:pt idx="3282">
                  <c:v>123</c:v>
                </c:pt>
                <c:pt idx="3283">
                  <c:v>104</c:v>
                </c:pt>
                <c:pt idx="3284">
                  <c:v>111</c:v>
                </c:pt>
                <c:pt idx="3285">
                  <c:v>130</c:v>
                </c:pt>
                <c:pt idx="3286">
                  <c:v>113</c:v>
                </c:pt>
                <c:pt idx="3287">
                  <c:v>121</c:v>
                </c:pt>
                <c:pt idx="3288">
                  <c:v>105</c:v>
                </c:pt>
                <c:pt idx="3289">
                  <c:v>119</c:v>
                </c:pt>
                <c:pt idx="3290">
                  <c:v>90</c:v>
                </c:pt>
                <c:pt idx="3291">
                  <c:v>101</c:v>
                </c:pt>
                <c:pt idx="3292">
                  <c:v>94</c:v>
                </c:pt>
                <c:pt idx="3293">
                  <c:v>93</c:v>
                </c:pt>
                <c:pt idx="3294">
                  <c:v>109</c:v>
                </c:pt>
                <c:pt idx="3295">
                  <c:v>91</c:v>
                </c:pt>
                <c:pt idx="3296">
                  <c:v>99</c:v>
                </c:pt>
                <c:pt idx="3297">
                  <c:v>93</c:v>
                </c:pt>
                <c:pt idx="3298">
                  <c:v>108</c:v>
                </c:pt>
                <c:pt idx="3299">
                  <c:v>96</c:v>
                </c:pt>
                <c:pt idx="3300">
                  <c:v>105</c:v>
                </c:pt>
                <c:pt idx="3301">
                  <c:v>106</c:v>
                </c:pt>
                <c:pt idx="3302">
                  <c:v>110</c:v>
                </c:pt>
                <c:pt idx="3303">
                  <c:v>88</c:v>
                </c:pt>
                <c:pt idx="3304">
                  <c:v>95</c:v>
                </c:pt>
                <c:pt idx="3305">
                  <c:v>89</c:v>
                </c:pt>
                <c:pt idx="3306">
                  <c:v>93</c:v>
                </c:pt>
                <c:pt idx="3307">
                  <c:v>88</c:v>
                </c:pt>
                <c:pt idx="3308">
                  <c:v>73</c:v>
                </c:pt>
                <c:pt idx="3309">
                  <c:v>94</c:v>
                </c:pt>
                <c:pt idx="3310">
                  <c:v>88</c:v>
                </c:pt>
                <c:pt idx="3311">
                  <c:v>109</c:v>
                </c:pt>
                <c:pt idx="3312">
                  <c:v>85</c:v>
                </c:pt>
                <c:pt idx="3313">
                  <c:v>88</c:v>
                </c:pt>
                <c:pt idx="3314">
                  <c:v>96</c:v>
                </c:pt>
                <c:pt idx="3315">
                  <c:v>90</c:v>
                </c:pt>
                <c:pt idx="3316">
                  <c:v>108</c:v>
                </c:pt>
                <c:pt idx="3317">
                  <c:v>94</c:v>
                </c:pt>
                <c:pt idx="3318">
                  <c:v>73</c:v>
                </c:pt>
                <c:pt idx="3319">
                  <c:v>89</c:v>
                </c:pt>
                <c:pt idx="3320">
                  <c:v>96</c:v>
                </c:pt>
                <c:pt idx="3321">
                  <c:v>85</c:v>
                </c:pt>
                <c:pt idx="3322">
                  <c:v>81</c:v>
                </c:pt>
                <c:pt idx="3323">
                  <c:v>98</c:v>
                </c:pt>
                <c:pt idx="3324">
                  <c:v>76</c:v>
                </c:pt>
                <c:pt idx="3325">
                  <c:v>69</c:v>
                </c:pt>
                <c:pt idx="3326">
                  <c:v>94</c:v>
                </c:pt>
                <c:pt idx="3327">
                  <c:v>76</c:v>
                </c:pt>
                <c:pt idx="3328">
                  <c:v>108</c:v>
                </c:pt>
              </c:numCache>
            </c:numRef>
          </c:yVal>
          <c:smooth val="1"/>
          <c:extLst>
            <c:ext xmlns:c16="http://schemas.microsoft.com/office/drawing/2014/chart" uri="{C3380CC4-5D6E-409C-BE32-E72D297353CC}">
              <c16:uniqueId val="{00000000-3CE8-4026-A663-08462C274D61}"/>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6247969375372167"/>
              <c:y val="0.92911762750182858"/>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plotArea>
    <c:plotVisOnly val="1"/>
    <c:dispBlanksAs val="gap"/>
    <c:showDLblsOverMax val="0"/>
    <c:extLst/>
  </c:chart>
  <c:spPr>
    <a:ln>
      <a:noFill/>
    </a:ln>
  </c:spPr>
  <c:txPr>
    <a:bodyPr/>
    <a:lstStyle/>
    <a:p>
      <a:pPr>
        <a:defRPr>
          <a:solidFill>
            <a:sysClr val="windowText" lastClr="000000"/>
          </a:solidFill>
        </a:defRPr>
      </a:pPr>
      <a:endParaRPr lang="nl-BE"/>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78726803003"/>
          <c:y val="5.5158788912069753E-2"/>
          <c:w val="0.84814965586591573"/>
          <c:h val="0.80110011889539445"/>
        </c:manualLayout>
      </c:layout>
      <c:barChart>
        <c:barDir val="col"/>
        <c:grouping val="clustered"/>
        <c:varyColors val="0"/>
        <c:ser>
          <c:idx val="0"/>
          <c:order val="0"/>
          <c:tx>
            <c:strRef>
              <c:f>Isovaleronitrile!$C$30</c:f>
              <c:strCache>
                <c:ptCount val="1"/>
                <c:pt idx="0">
                  <c:v>Zeolite amount (mg)</c:v>
                </c:pt>
              </c:strCache>
            </c:strRef>
          </c:tx>
          <c:spPr>
            <a:solidFill>
              <a:srgbClr val="7EA16B"/>
            </a:solidFill>
            <a:ln>
              <a:noFill/>
            </a:ln>
            <a:effectLst/>
          </c:spPr>
          <c:invertIfNegative val="0"/>
          <c:cat>
            <c:strRef>
              <c:f>'Other CN-donors'!$D$60:$D$68</c:f>
              <c:strCache>
                <c:ptCount val="9"/>
                <c:pt idx="0">
                  <c:v>No zeolite</c:v>
                </c:pt>
                <c:pt idx="1">
                  <c:v>H-ZSM-5 (140)</c:v>
                </c:pt>
                <c:pt idx="2">
                  <c:v>H-ZSM-48 (100) </c:v>
                </c:pt>
                <c:pt idx="3">
                  <c:v>Ni/ZSM-5 (from NH4)</c:v>
                </c:pt>
                <c:pt idx="4">
                  <c:v>Ni/ZSM-5 (from Na)</c:v>
                </c:pt>
                <c:pt idx="5">
                  <c:v>Ni/H-ZSM-5 (via i.e.)</c:v>
                </c:pt>
                <c:pt idx="6">
                  <c:v>Ni/H-ZSM-5 (via imp.) </c:v>
                </c:pt>
                <c:pt idx="7">
                  <c:v>Sn-Beta</c:v>
                </c:pt>
                <c:pt idx="8">
                  <c:v>Silicalite-1</c:v>
                </c:pt>
              </c:strCache>
            </c:strRef>
          </c:cat>
          <c:val>
            <c:numRef>
              <c:f>'Other CN-donors'!$E$60:$E$68</c:f>
              <c:numCache>
                <c:formatCode>0</c:formatCode>
                <c:ptCount val="9"/>
                <c:pt idx="0">
                  <c:v>51.216947136607956</c:v>
                </c:pt>
                <c:pt idx="1">
                  <c:v>70.809417244249573</c:v>
                </c:pt>
                <c:pt idx="2">
                  <c:v>70.027091875021796</c:v>
                </c:pt>
                <c:pt idx="3">
                  <c:v>72.848212385615398</c:v>
                </c:pt>
                <c:pt idx="4">
                  <c:v>65</c:v>
                </c:pt>
                <c:pt idx="5">
                  <c:v>85.091729839489403</c:v>
                </c:pt>
                <c:pt idx="6">
                  <c:v>78.385467316469004</c:v>
                </c:pt>
                <c:pt idx="7">
                  <c:v>50.35</c:v>
                </c:pt>
                <c:pt idx="8">
                  <c:v>60.39</c:v>
                </c:pt>
              </c:numCache>
            </c:numRef>
          </c:val>
          <c:extLst>
            <c:ext xmlns:c16="http://schemas.microsoft.com/office/drawing/2014/chart" uri="{C3380CC4-5D6E-409C-BE32-E72D297353CC}">
              <c16:uniqueId val="{00000000-39AA-4525-A832-2AA6989813BB}"/>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nl-BE" sz="800"/>
                  <a:t>Yield (%)</a:t>
                </a:r>
              </a:p>
            </c:rich>
          </c:tx>
          <c:layout>
            <c:manualLayout>
              <c:xMode val="edge"/>
              <c:yMode val="edge"/>
              <c:x val="2.357760024522482E-2"/>
              <c:y val="0.4111518694893676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78396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solidFill>
            <a:schemeClr val="tx1"/>
          </a:solidFill>
        </a:defRPr>
      </a:pPr>
      <a:endParaRPr lang="nl-BE"/>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424644760789462E-2"/>
          <c:y val="8.0415994675861788E-2"/>
          <c:w val="0.87162009845764332"/>
          <c:h val="0.77117915980182894"/>
        </c:manualLayout>
      </c:layout>
      <c:scatterChart>
        <c:scatterStyle val="lineMarker"/>
        <c:varyColors val="0"/>
        <c:ser>
          <c:idx val="0"/>
          <c:order val="0"/>
          <c:tx>
            <c:strRef>
              <c:f>Blad1!$F$5:$F$6</c:f>
              <c:strCache>
                <c:ptCount val="2"/>
                <c:pt idx="0">
                  <c:v>1,29586514</c:v>
                </c:pt>
                <c:pt idx="1">
                  <c:v>1,308995423</c:v>
                </c:pt>
              </c:strCache>
            </c:strRef>
          </c:tx>
          <c:spPr>
            <a:ln w="12700" cap="rnd">
              <a:solidFill>
                <a:srgbClr val="70161E"/>
              </a:solidFill>
              <a:round/>
            </a:ln>
            <a:effectLst/>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Blad1!$S$5:$S$3333</c:f>
              <c:numCache>
                <c:formatCode>General</c:formatCode>
                <c:ptCount val="3329"/>
                <c:pt idx="0">
                  <c:v>483</c:v>
                </c:pt>
                <c:pt idx="1">
                  <c:v>422</c:v>
                </c:pt>
                <c:pt idx="2">
                  <c:v>456</c:v>
                </c:pt>
                <c:pt idx="3">
                  <c:v>419</c:v>
                </c:pt>
                <c:pt idx="4">
                  <c:v>393</c:v>
                </c:pt>
                <c:pt idx="5">
                  <c:v>411</c:v>
                </c:pt>
                <c:pt idx="6">
                  <c:v>355</c:v>
                </c:pt>
                <c:pt idx="7">
                  <c:v>363</c:v>
                </c:pt>
                <c:pt idx="8">
                  <c:v>363</c:v>
                </c:pt>
                <c:pt idx="9">
                  <c:v>366</c:v>
                </c:pt>
                <c:pt idx="10">
                  <c:v>333</c:v>
                </c:pt>
                <c:pt idx="11">
                  <c:v>362</c:v>
                </c:pt>
                <c:pt idx="12">
                  <c:v>361</c:v>
                </c:pt>
                <c:pt idx="13">
                  <c:v>341</c:v>
                </c:pt>
                <c:pt idx="14">
                  <c:v>358</c:v>
                </c:pt>
                <c:pt idx="15">
                  <c:v>354</c:v>
                </c:pt>
                <c:pt idx="16">
                  <c:v>381</c:v>
                </c:pt>
                <c:pt idx="17">
                  <c:v>380</c:v>
                </c:pt>
                <c:pt idx="18">
                  <c:v>371</c:v>
                </c:pt>
                <c:pt idx="19">
                  <c:v>388</c:v>
                </c:pt>
                <c:pt idx="20">
                  <c:v>346</c:v>
                </c:pt>
                <c:pt idx="21">
                  <c:v>375</c:v>
                </c:pt>
                <c:pt idx="22">
                  <c:v>373</c:v>
                </c:pt>
                <c:pt idx="23">
                  <c:v>415</c:v>
                </c:pt>
                <c:pt idx="24">
                  <c:v>404</c:v>
                </c:pt>
                <c:pt idx="25">
                  <c:v>392</c:v>
                </c:pt>
                <c:pt idx="26">
                  <c:v>394</c:v>
                </c:pt>
                <c:pt idx="27">
                  <c:v>407</c:v>
                </c:pt>
                <c:pt idx="28">
                  <c:v>400</c:v>
                </c:pt>
                <c:pt idx="29">
                  <c:v>420</c:v>
                </c:pt>
                <c:pt idx="30">
                  <c:v>399</c:v>
                </c:pt>
                <c:pt idx="31">
                  <c:v>382</c:v>
                </c:pt>
                <c:pt idx="32">
                  <c:v>412</c:v>
                </c:pt>
                <c:pt idx="33">
                  <c:v>403</c:v>
                </c:pt>
                <c:pt idx="34">
                  <c:v>428</c:v>
                </c:pt>
                <c:pt idx="35">
                  <c:v>451</c:v>
                </c:pt>
                <c:pt idx="36">
                  <c:v>433</c:v>
                </c:pt>
                <c:pt idx="37">
                  <c:v>437</c:v>
                </c:pt>
                <c:pt idx="38">
                  <c:v>424</c:v>
                </c:pt>
                <c:pt idx="39">
                  <c:v>468</c:v>
                </c:pt>
                <c:pt idx="40">
                  <c:v>450</c:v>
                </c:pt>
                <c:pt idx="41">
                  <c:v>447</c:v>
                </c:pt>
                <c:pt idx="42">
                  <c:v>461</c:v>
                </c:pt>
                <c:pt idx="43">
                  <c:v>466</c:v>
                </c:pt>
                <c:pt idx="44">
                  <c:v>467</c:v>
                </c:pt>
                <c:pt idx="45">
                  <c:v>427</c:v>
                </c:pt>
                <c:pt idx="46">
                  <c:v>444</c:v>
                </c:pt>
                <c:pt idx="47">
                  <c:v>463</c:v>
                </c:pt>
                <c:pt idx="48">
                  <c:v>455</c:v>
                </c:pt>
                <c:pt idx="49">
                  <c:v>460</c:v>
                </c:pt>
                <c:pt idx="50">
                  <c:v>463</c:v>
                </c:pt>
                <c:pt idx="51">
                  <c:v>469</c:v>
                </c:pt>
                <c:pt idx="52">
                  <c:v>488</c:v>
                </c:pt>
                <c:pt idx="53">
                  <c:v>492</c:v>
                </c:pt>
                <c:pt idx="54">
                  <c:v>471</c:v>
                </c:pt>
                <c:pt idx="55">
                  <c:v>496</c:v>
                </c:pt>
                <c:pt idx="56">
                  <c:v>501</c:v>
                </c:pt>
                <c:pt idx="57">
                  <c:v>496</c:v>
                </c:pt>
                <c:pt idx="58">
                  <c:v>470</c:v>
                </c:pt>
                <c:pt idx="59">
                  <c:v>475</c:v>
                </c:pt>
                <c:pt idx="60">
                  <c:v>511</c:v>
                </c:pt>
                <c:pt idx="61">
                  <c:v>464</c:v>
                </c:pt>
                <c:pt idx="62">
                  <c:v>465</c:v>
                </c:pt>
                <c:pt idx="63">
                  <c:v>515</c:v>
                </c:pt>
                <c:pt idx="64">
                  <c:v>512</c:v>
                </c:pt>
                <c:pt idx="65">
                  <c:v>530</c:v>
                </c:pt>
                <c:pt idx="66">
                  <c:v>556</c:v>
                </c:pt>
                <c:pt idx="67">
                  <c:v>533</c:v>
                </c:pt>
                <c:pt idx="68">
                  <c:v>460</c:v>
                </c:pt>
                <c:pt idx="69">
                  <c:v>511</c:v>
                </c:pt>
                <c:pt idx="70">
                  <c:v>508</c:v>
                </c:pt>
                <c:pt idx="71">
                  <c:v>472</c:v>
                </c:pt>
                <c:pt idx="72">
                  <c:v>541</c:v>
                </c:pt>
                <c:pt idx="73">
                  <c:v>514</c:v>
                </c:pt>
                <c:pt idx="74">
                  <c:v>511</c:v>
                </c:pt>
                <c:pt idx="75">
                  <c:v>475</c:v>
                </c:pt>
                <c:pt idx="76">
                  <c:v>520</c:v>
                </c:pt>
                <c:pt idx="77">
                  <c:v>471</c:v>
                </c:pt>
                <c:pt idx="78">
                  <c:v>498</c:v>
                </c:pt>
                <c:pt idx="79">
                  <c:v>494</c:v>
                </c:pt>
                <c:pt idx="80">
                  <c:v>512</c:v>
                </c:pt>
                <c:pt idx="81">
                  <c:v>513</c:v>
                </c:pt>
                <c:pt idx="82">
                  <c:v>533</c:v>
                </c:pt>
                <c:pt idx="83">
                  <c:v>503</c:v>
                </c:pt>
                <c:pt idx="84">
                  <c:v>492</c:v>
                </c:pt>
                <c:pt idx="85">
                  <c:v>515</c:v>
                </c:pt>
                <c:pt idx="86">
                  <c:v>519</c:v>
                </c:pt>
                <c:pt idx="87">
                  <c:v>494</c:v>
                </c:pt>
                <c:pt idx="88">
                  <c:v>541</c:v>
                </c:pt>
                <c:pt idx="89">
                  <c:v>520</c:v>
                </c:pt>
                <c:pt idx="90">
                  <c:v>520</c:v>
                </c:pt>
                <c:pt idx="91">
                  <c:v>521</c:v>
                </c:pt>
                <c:pt idx="92">
                  <c:v>539</c:v>
                </c:pt>
                <c:pt idx="93">
                  <c:v>510</c:v>
                </c:pt>
                <c:pt idx="94">
                  <c:v>468</c:v>
                </c:pt>
                <c:pt idx="95">
                  <c:v>518</c:v>
                </c:pt>
                <c:pt idx="96">
                  <c:v>505</c:v>
                </c:pt>
                <c:pt idx="97">
                  <c:v>503</c:v>
                </c:pt>
                <c:pt idx="98">
                  <c:v>463</c:v>
                </c:pt>
                <c:pt idx="99">
                  <c:v>495</c:v>
                </c:pt>
                <c:pt idx="100">
                  <c:v>520</c:v>
                </c:pt>
                <c:pt idx="101">
                  <c:v>455</c:v>
                </c:pt>
                <c:pt idx="102">
                  <c:v>487</c:v>
                </c:pt>
                <c:pt idx="103">
                  <c:v>460</c:v>
                </c:pt>
                <c:pt idx="104">
                  <c:v>501</c:v>
                </c:pt>
                <c:pt idx="105">
                  <c:v>507</c:v>
                </c:pt>
                <c:pt idx="106">
                  <c:v>475</c:v>
                </c:pt>
                <c:pt idx="107">
                  <c:v>475</c:v>
                </c:pt>
                <c:pt idx="108">
                  <c:v>504</c:v>
                </c:pt>
                <c:pt idx="109">
                  <c:v>470</c:v>
                </c:pt>
                <c:pt idx="110">
                  <c:v>456</c:v>
                </c:pt>
                <c:pt idx="111">
                  <c:v>448</c:v>
                </c:pt>
                <c:pt idx="112">
                  <c:v>466</c:v>
                </c:pt>
                <c:pt idx="113">
                  <c:v>485</c:v>
                </c:pt>
                <c:pt idx="114">
                  <c:v>463</c:v>
                </c:pt>
                <c:pt idx="115">
                  <c:v>491</c:v>
                </c:pt>
                <c:pt idx="116">
                  <c:v>455</c:v>
                </c:pt>
                <c:pt idx="117">
                  <c:v>483</c:v>
                </c:pt>
                <c:pt idx="118">
                  <c:v>432</c:v>
                </c:pt>
                <c:pt idx="119">
                  <c:v>413</c:v>
                </c:pt>
                <c:pt idx="120">
                  <c:v>424</c:v>
                </c:pt>
                <c:pt idx="121">
                  <c:v>455</c:v>
                </c:pt>
                <c:pt idx="122">
                  <c:v>441</c:v>
                </c:pt>
                <c:pt idx="123">
                  <c:v>442</c:v>
                </c:pt>
                <c:pt idx="124">
                  <c:v>475</c:v>
                </c:pt>
                <c:pt idx="125">
                  <c:v>443</c:v>
                </c:pt>
                <c:pt idx="126">
                  <c:v>441</c:v>
                </c:pt>
                <c:pt idx="127">
                  <c:v>453</c:v>
                </c:pt>
                <c:pt idx="128">
                  <c:v>442</c:v>
                </c:pt>
                <c:pt idx="129">
                  <c:v>416</c:v>
                </c:pt>
                <c:pt idx="130">
                  <c:v>476</c:v>
                </c:pt>
                <c:pt idx="131">
                  <c:v>422</c:v>
                </c:pt>
                <c:pt idx="132">
                  <c:v>399</c:v>
                </c:pt>
                <c:pt idx="133">
                  <c:v>450</c:v>
                </c:pt>
                <c:pt idx="134">
                  <c:v>430</c:v>
                </c:pt>
                <c:pt idx="135">
                  <c:v>413</c:v>
                </c:pt>
                <c:pt idx="136">
                  <c:v>411</c:v>
                </c:pt>
                <c:pt idx="137">
                  <c:v>397</c:v>
                </c:pt>
                <c:pt idx="138">
                  <c:v>445</c:v>
                </c:pt>
                <c:pt idx="139">
                  <c:v>414</c:v>
                </c:pt>
                <c:pt idx="140">
                  <c:v>398</c:v>
                </c:pt>
                <c:pt idx="141">
                  <c:v>437</c:v>
                </c:pt>
                <c:pt idx="142">
                  <c:v>403</c:v>
                </c:pt>
                <c:pt idx="143">
                  <c:v>418</c:v>
                </c:pt>
                <c:pt idx="144">
                  <c:v>411</c:v>
                </c:pt>
                <c:pt idx="145">
                  <c:v>380</c:v>
                </c:pt>
                <c:pt idx="146">
                  <c:v>438</c:v>
                </c:pt>
                <c:pt idx="147">
                  <c:v>390</c:v>
                </c:pt>
                <c:pt idx="148">
                  <c:v>384</c:v>
                </c:pt>
                <c:pt idx="149">
                  <c:v>378</c:v>
                </c:pt>
                <c:pt idx="150">
                  <c:v>406</c:v>
                </c:pt>
                <c:pt idx="151">
                  <c:v>381</c:v>
                </c:pt>
                <c:pt idx="152">
                  <c:v>422</c:v>
                </c:pt>
                <c:pt idx="153">
                  <c:v>390</c:v>
                </c:pt>
                <c:pt idx="154">
                  <c:v>390</c:v>
                </c:pt>
                <c:pt idx="155">
                  <c:v>393</c:v>
                </c:pt>
                <c:pt idx="156">
                  <c:v>423</c:v>
                </c:pt>
                <c:pt idx="157">
                  <c:v>391</c:v>
                </c:pt>
                <c:pt idx="158">
                  <c:v>411</c:v>
                </c:pt>
                <c:pt idx="159">
                  <c:v>390</c:v>
                </c:pt>
                <c:pt idx="160">
                  <c:v>381</c:v>
                </c:pt>
                <c:pt idx="161">
                  <c:v>362</c:v>
                </c:pt>
                <c:pt idx="162">
                  <c:v>384</c:v>
                </c:pt>
                <c:pt idx="163">
                  <c:v>386</c:v>
                </c:pt>
                <c:pt idx="164">
                  <c:v>402</c:v>
                </c:pt>
                <c:pt idx="165">
                  <c:v>373</c:v>
                </c:pt>
                <c:pt idx="166">
                  <c:v>373</c:v>
                </c:pt>
                <c:pt idx="167">
                  <c:v>417</c:v>
                </c:pt>
                <c:pt idx="168">
                  <c:v>374</c:v>
                </c:pt>
                <c:pt idx="169">
                  <c:v>374</c:v>
                </c:pt>
                <c:pt idx="170">
                  <c:v>357</c:v>
                </c:pt>
                <c:pt idx="171">
                  <c:v>357</c:v>
                </c:pt>
                <c:pt idx="172">
                  <c:v>377</c:v>
                </c:pt>
                <c:pt idx="173">
                  <c:v>377</c:v>
                </c:pt>
                <c:pt idx="174">
                  <c:v>363</c:v>
                </c:pt>
                <c:pt idx="175">
                  <c:v>370</c:v>
                </c:pt>
                <c:pt idx="176">
                  <c:v>373</c:v>
                </c:pt>
                <c:pt idx="177">
                  <c:v>368</c:v>
                </c:pt>
                <c:pt idx="178">
                  <c:v>318</c:v>
                </c:pt>
                <c:pt idx="179">
                  <c:v>366</c:v>
                </c:pt>
                <c:pt idx="180">
                  <c:v>384</c:v>
                </c:pt>
                <c:pt idx="181">
                  <c:v>373</c:v>
                </c:pt>
                <c:pt idx="182">
                  <c:v>365</c:v>
                </c:pt>
                <c:pt idx="183">
                  <c:v>383</c:v>
                </c:pt>
                <c:pt idx="184">
                  <c:v>355</c:v>
                </c:pt>
                <c:pt idx="185">
                  <c:v>380</c:v>
                </c:pt>
                <c:pt idx="186">
                  <c:v>361</c:v>
                </c:pt>
                <c:pt idx="187">
                  <c:v>345</c:v>
                </c:pt>
                <c:pt idx="188">
                  <c:v>365</c:v>
                </c:pt>
                <c:pt idx="189">
                  <c:v>344</c:v>
                </c:pt>
                <c:pt idx="190">
                  <c:v>368</c:v>
                </c:pt>
                <c:pt idx="191">
                  <c:v>364</c:v>
                </c:pt>
                <c:pt idx="192">
                  <c:v>337</c:v>
                </c:pt>
                <c:pt idx="193">
                  <c:v>324</c:v>
                </c:pt>
                <c:pt idx="194">
                  <c:v>369</c:v>
                </c:pt>
                <c:pt idx="195">
                  <c:v>393</c:v>
                </c:pt>
                <c:pt idx="196">
                  <c:v>357</c:v>
                </c:pt>
                <c:pt idx="197">
                  <c:v>379</c:v>
                </c:pt>
                <c:pt idx="198">
                  <c:v>349</c:v>
                </c:pt>
                <c:pt idx="199">
                  <c:v>363</c:v>
                </c:pt>
                <c:pt idx="200">
                  <c:v>354</c:v>
                </c:pt>
                <c:pt idx="201">
                  <c:v>359</c:v>
                </c:pt>
                <c:pt idx="202">
                  <c:v>338</c:v>
                </c:pt>
                <c:pt idx="203">
                  <c:v>327</c:v>
                </c:pt>
                <c:pt idx="204">
                  <c:v>323</c:v>
                </c:pt>
                <c:pt idx="205">
                  <c:v>347</c:v>
                </c:pt>
                <c:pt idx="206">
                  <c:v>332</c:v>
                </c:pt>
                <c:pt idx="207">
                  <c:v>347</c:v>
                </c:pt>
                <c:pt idx="208">
                  <c:v>378</c:v>
                </c:pt>
                <c:pt idx="209">
                  <c:v>309</c:v>
                </c:pt>
                <c:pt idx="210">
                  <c:v>344</c:v>
                </c:pt>
                <c:pt idx="211">
                  <c:v>332</c:v>
                </c:pt>
                <c:pt idx="212">
                  <c:v>306</c:v>
                </c:pt>
                <c:pt idx="213">
                  <c:v>339</c:v>
                </c:pt>
                <c:pt idx="214">
                  <c:v>316</c:v>
                </c:pt>
                <c:pt idx="215">
                  <c:v>358</c:v>
                </c:pt>
                <c:pt idx="216">
                  <c:v>313</c:v>
                </c:pt>
                <c:pt idx="217">
                  <c:v>375</c:v>
                </c:pt>
                <c:pt idx="218">
                  <c:v>362</c:v>
                </c:pt>
                <c:pt idx="219">
                  <c:v>331</c:v>
                </c:pt>
                <c:pt idx="220">
                  <c:v>349</c:v>
                </c:pt>
                <c:pt idx="221">
                  <c:v>321</c:v>
                </c:pt>
                <c:pt idx="222">
                  <c:v>327</c:v>
                </c:pt>
                <c:pt idx="223">
                  <c:v>313</c:v>
                </c:pt>
                <c:pt idx="224">
                  <c:v>335</c:v>
                </c:pt>
                <c:pt idx="225">
                  <c:v>351</c:v>
                </c:pt>
                <c:pt idx="226">
                  <c:v>349</c:v>
                </c:pt>
                <c:pt idx="227">
                  <c:v>305</c:v>
                </c:pt>
                <c:pt idx="228">
                  <c:v>347</c:v>
                </c:pt>
                <c:pt idx="229">
                  <c:v>356</c:v>
                </c:pt>
                <c:pt idx="230">
                  <c:v>315</c:v>
                </c:pt>
                <c:pt idx="231">
                  <c:v>310</c:v>
                </c:pt>
                <c:pt idx="232">
                  <c:v>307</c:v>
                </c:pt>
                <c:pt idx="233">
                  <c:v>319</c:v>
                </c:pt>
                <c:pt idx="234">
                  <c:v>320</c:v>
                </c:pt>
                <c:pt idx="235">
                  <c:v>335</c:v>
                </c:pt>
                <c:pt idx="236">
                  <c:v>324</c:v>
                </c:pt>
                <c:pt idx="237">
                  <c:v>334</c:v>
                </c:pt>
                <c:pt idx="238">
                  <c:v>349</c:v>
                </c:pt>
                <c:pt idx="239">
                  <c:v>338</c:v>
                </c:pt>
                <c:pt idx="240">
                  <c:v>312</c:v>
                </c:pt>
                <c:pt idx="241">
                  <c:v>307</c:v>
                </c:pt>
                <c:pt idx="242">
                  <c:v>304</c:v>
                </c:pt>
                <c:pt idx="243">
                  <c:v>329</c:v>
                </c:pt>
                <c:pt idx="244">
                  <c:v>335</c:v>
                </c:pt>
                <c:pt idx="245">
                  <c:v>327</c:v>
                </c:pt>
                <c:pt idx="246">
                  <c:v>333</c:v>
                </c:pt>
                <c:pt idx="247">
                  <c:v>306</c:v>
                </c:pt>
                <c:pt idx="248">
                  <c:v>303</c:v>
                </c:pt>
                <c:pt idx="249">
                  <c:v>299</c:v>
                </c:pt>
                <c:pt idx="250">
                  <c:v>316</c:v>
                </c:pt>
                <c:pt idx="251">
                  <c:v>345</c:v>
                </c:pt>
                <c:pt idx="252">
                  <c:v>319</c:v>
                </c:pt>
                <c:pt idx="253">
                  <c:v>328</c:v>
                </c:pt>
                <c:pt idx="254">
                  <c:v>354</c:v>
                </c:pt>
                <c:pt idx="255">
                  <c:v>314</c:v>
                </c:pt>
                <c:pt idx="256">
                  <c:v>287</c:v>
                </c:pt>
                <c:pt idx="257">
                  <c:v>334</c:v>
                </c:pt>
                <c:pt idx="258">
                  <c:v>349</c:v>
                </c:pt>
                <c:pt idx="259">
                  <c:v>358</c:v>
                </c:pt>
                <c:pt idx="260">
                  <c:v>290</c:v>
                </c:pt>
                <c:pt idx="261">
                  <c:v>315</c:v>
                </c:pt>
                <c:pt idx="262">
                  <c:v>313</c:v>
                </c:pt>
                <c:pt idx="263">
                  <c:v>319</c:v>
                </c:pt>
                <c:pt idx="264">
                  <c:v>316</c:v>
                </c:pt>
                <c:pt idx="265">
                  <c:v>313</c:v>
                </c:pt>
                <c:pt idx="266">
                  <c:v>313</c:v>
                </c:pt>
                <c:pt idx="267">
                  <c:v>297</c:v>
                </c:pt>
                <c:pt idx="268">
                  <c:v>325</c:v>
                </c:pt>
                <c:pt idx="269">
                  <c:v>339</c:v>
                </c:pt>
                <c:pt idx="270">
                  <c:v>322</c:v>
                </c:pt>
                <c:pt idx="271">
                  <c:v>294</c:v>
                </c:pt>
                <c:pt idx="272">
                  <c:v>317</c:v>
                </c:pt>
                <c:pt idx="273">
                  <c:v>297</c:v>
                </c:pt>
                <c:pt idx="274">
                  <c:v>318</c:v>
                </c:pt>
                <c:pt idx="275">
                  <c:v>304</c:v>
                </c:pt>
                <c:pt idx="276">
                  <c:v>302</c:v>
                </c:pt>
                <c:pt idx="277">
                  <c:v>276</c:v>
                </c:pt>
                <c:pt idx="278">
                  <c:v>316</c:v>
                </c:pt>
                <c:pt idx="279">
                  <c:v>321</c:v>
                </c:pt>
                <c:pt idx="280">
                  <c:v>297</c:v>
                </c:pt>
                <c:pt idx="281">
                  <c:v>331</c:v>
                </c:pt>
                <c:pt idx="282">
                  <c:v>295</c:v>
                </c:pt>
                <c:pt idx="283">
                  <c:v>315</c:v>
                </c:pt>
                <c:pt idx="284">
                  <c:v>293</c:v>
                </c:pt>
                <c:pt idx="285">
                  <c:v>287</c:v>
                </c:pt>
                <c:pt idx="286">
                  <c:v>295</c:v>
                </c:pt>
                <c:pt idx="287">
                  <c:v>328</c:v>
                </c:pt>
                <c:pt idx="288">
                  <c:v>332</c:v>
                </c:pt>
                <c:pt idx="289">
                  <c:v>290</c:v>
                </c:pt>
                <c:pt idx="290">
                  <c:v>314</c:v>
                </c:pt>
                <c:pt idx="291">
                  <c:v>310</c:v>
                </c:pt>
                <c:pt idx="292">
                  <c:v>345</c:v>
                </c:pt>
                <c:pt idx="293">
                  <c:v>271</c:v>
                </c:pt>
                <c:pt idx="294">
                  <c:v>287</c:v>
                </c:pt>
                <c:pt idx="295">
                  <c:v>309</c:v>
                </c:pt>
                <c:pt idx="296">
                  <c:v>291</c:v>
                </c:pt>
                <c:pt idx="297">
                  <c:v>335</c:v>
                </c:pt>
                <c:pt idx="298">
                  <c:v>290</c:v>
                </c:pt>
                <c:pt idx="299">
                  <c:v>287</c:v>
                </c:pt>
                <c:pt idx="300">
                  <c:v>318</c:v>
                </c:pt>
                <c:pt idx="301">
                  <c:v>298</c:v>
                </c:pt>
                <c:pt idx="302">
                  <c:v>309</c:v>
                </c:pt>
                <c:pt idx="303">
                  <c:v>288</c:v>
                </c:pt>
                <c:pt idx="304">
                  <c:v>282</c:v>
                </c:pt>
                <c:pt idx="305">
                  <c:v>288</c:v>
                </c:pt>
                <c:pt idx="306">
                  <c:v>282</c:v>
                </c:pt>
                <c:pt idx="307">
                  <c:v>329</c:v>
                </c:pt>
                <c:pt idx="308">
                  <c:v>303</c:v>
                </c:pt>
                <c:pt idx="309">
                  <c:v>284</c:v>
                </c:pt>
                <c:pt idx="310">
                  <c:v>295</c:v>
                </c:pt>
                <c:pt idx="311">
                  <c:v>324</c:v>
                </c:pt>
                <c:pt idx="312">
                  <c:v>265</c:v>
                </c:pt>
                <c:pt idx="313">
                  <c:v>287</c:v>
                </c:pt>
                <c:pt idx="314">
                  <c:v>308</c:v>
                </c:pt>
                <c:pt idx="315">
                  <c:v>294</c:v>
                </c:pt>
                <c:pt idx="316">
                  <c:v>305</c:v>
                </c:pt>
                <c:pt idx="317">
                  <c:v>320</c:v>
                </c:pt>
                <c:pt idx="318">
                  <c:v>314</c:v>
                </c:pt>
                <c:pt idx="319">
                  <c:v>290</c:v>
                </c:pt>
                <c:pt idx="320">
                  <c:v>248</c:v>
                </c:pt>
                <c:pt idx="321">
                  <c:v>290</c:v>
                </c:pt>
                <c:pt idx="322">
                  <c:v>312</c:v>
                </c:pt>
                <c:pt idx="323">
                  <c:v>291</c:v>
                </c:pt>
                <c:pt idx="324">
                  <c:v>307</c:v>
                </c:pt>
                <c:pt idx="325">
                  <c:v>310</c:v>
                </c:pt>
                <c:pt idx="326">
                  <c:v>286</c:v>
                </c:pt>
                <c:pt idx="327">
                  <c:v>283</c:v>
                </c:pt>
                <c:pt idx="328">
                  <c:v>312</c:v>
                </c:pt>
                <c:pt idx="329">
                  <c:v>294</c:v>
                </c:pt>
                <c:pt idx="330">
                  <c:v>270</c:v>
                </c:pt>
                <c:pt idx="331">
                  <c:v>279</c:v>
                </c:pt>
                <c:pt idx="332">
                  <c:v>271</c:v>
                </c:pt>
                <c:pt idx="333">
                  <c:v>284</c:v>
                </c:pt>
                <c:pt idx="334">
                  <c:v>266</c:v>
                </c:pt>
                <c:pt idx="335">
                  <c:v>286</c:v>
                </c:pt>
                <c:pt idx="336">
                  <c:v>279</c:v>
                </c:pt>
                <c:pt idx="337">
                  <c:v>296</c:v>
                </c:pt>
                <c:pt idx="338">
                  <c:v>271</c:v>
                </c:pt>
                <c:pt idx="339">
                  <c:v>263</c:v>
                </c:pt>
                <c:pt idx="340">
                  <c:v>246</c:v>
                </c:pt>
                <c:pt idx="341">
                  <c:v>275</c:v>
                </c:pt>
                <c:pt idx="342">
                  <c:v>299</c:v>
                </c:pt>
                <c:pt idx="343">
                  <c:v>282</c:v>
                </c:pt>
                <c:pt idx="344">
                  <c:v>281</c:v>
                </c:pt>
                <c:pt idx="345">
                  <c:v>261</c:v>
                </c:pt>
                <c:pt idx="346">
                  <c:v>260</c:v>
                </c:pt>
                <c:pt idx="347">
                  <c:v>287</c:v>
                </c:pt>
                <c:pt idx="348">
                  <c:v>299</c:v>
                </c:pt>
                <c:pt idx="349">
                  <c:v>268</c:v>
                </c:pt>
                <c:pt idx="350">
                  <c:v>299</c:v>
                </c:pt>
                <c:pt idx="351">
                  <c:v>264</c:v>
                </c:pt>
                <c:pt idx="352">
                  <c:v>233</c:v>
                </c:pt>
                <c:pt idx="353">
                  <c:v>301</c:v>
                </c:pt>
                <c:pt idx="354">
                  <c:v>296</c:v>
                </c:pt>
                <c:pt idx="355">
                  <c:v>286</c:v>
                </c:pt>
                <c:pt idx="356">
                  <c:v>312</c:v>
                </c:pt>
                <c:pt idx="357">
                  <c:v>256</c:v>
                </c:pt>
                <c:pt idx="358">
                  <c:v>276</c:v>
                </c:pt>
                <c:pt idx="359">
                  <c:v>232</c:v>
                </c:pt>
                <c:pt idx="360">
                  <c:v>281</c:v>
                </c:pt>
                <c:pt idx="361">
                  <c:v>273</c:v>
                </c:pt>
                <c:pt idx="362">
                  <c:v>269</c:v>
                </c:pt>
                <c:pt idx="363">
                  <c:v>276</c:v>
                </c:pt>
                <c:pt idx="364">
                  <c:v>301</c:v>
                </c:pt>
                <c:pt idx="365">
                  <c:v>272</c:v>
                </c:pt>
                <c:pt idx="366">
                  <c:v>242</c:v>
                </c:pt>
                <c:pt idx="367">
                  <c:v>270</c:v>
                </c:pt>
                <c:pt idx="368">
                  <c:v>273</c:v>
                </c:pt>
                <c:pt idx="369">
                  <c:v>282</c:v>
                </c:pt>
                <c:pt idx="370">
                  <c:v>260</c:v>
                </c:pt>
                <c:pt idx="371">
                  <c:v>258</c:v>
                </c:pt>
                <c:pt idx="372">
                  <c:v>217</c:v>
                </c:pt>
                <c:pt idx="373">
                  <c:v>276</c:v>
                </c:pt>
                <c:pt idx="374">
                  <c:v>248</c:v>
                </c:pt>
                <c:pt idx="375">
                  <c:v>262</c:v>
                </c:pt>
                <c:pt idx="376">
                  <c:v>266</c:v>
                </c:pt>
                <c:pt idx="377">
                  <c:v>277</c:v>
                </c:pt>
                <c:pt idx="378">
                  <c:v>294</c:v>
                </c:pt>
                <c:pt idx="379">
                  <c:v>249</c:v>
                </c:pt>
                <c:pt idx="380">
                  <c:v>292</c:v>
                </c:pt>
                <c:pt idx="381">
                  <c:v>257</c:v>
                </c:pt>
                <c:pt idx="382">
                  <c:v>243</c:v>
                </c:pt>
                <c:pt idx="383">
                  <c:v>235</c:v>
                </c:pt>
                <c:pt idx="384">
                  <c:v>262</c:v>
                </c:pt>
                <c:pt idx="385">
                  <c:v>217</c:v>
                </c:pt>
                <c:pt idx="386">
                  <c:v>267</c:v>
                </c:pt>
                <c:pt idx="387">
                  <c:v>268</c:v>
                </c:pt>
                <c:pt idx="388">
                  <c:v>248</c:v>
                </c:pt>
                <c:pt idx="389">
                  <c:v>249</c:v>
                </c:pt>
                <c:pt idx="390">
                  <c:v>297</c:v>
                </c:pt>
                <c:pt idx="391">
                  <c:v>280</c:v>
                </c:pt>
                <c:pt idx="392">
                  <c:v>263</c:v>
                </c:pt>
                <c:pt idx="393">
                  <c:v>235</c:v>
                </c:pt>
                <c:pt idx="394">
                  <c:v>261</c:v>
                </c:pt>
                <c:pt idx="395">
                  <c:v>237</c:v>
                </c:pt>
                <c:pt idx="396">
                  <c:v>219</c:v>
                </c:pt>
                <c:pt idx="397">
                  <c:v>232</c:v>
                </c:pt>
                <c:pt idx="398">
                  <c:v>311</c:v>
                </c:pt>
                <c:pt idx="399">
                  <c:v>257</c:v>
                </c:pt>
                <c:pt idx="400">
                  <c:v>232</c:v>
                </c:pt>
                <c:pt idx="401">
                  <c:v>264</c:v>
                </c:pt>
                <c:pt idx="402">
                  <c:v>241</c:v>
                </c:pt>
                <c:pt idx="403">
                  <c:v>268</c:v>
                </c:pt>
                <c:pt idx="404">
                  <c:v>269</c:v>
                </c:pt>
                <c:pt idx="405">
                  <c:v>263</c:v>
                </c:pt>
                <c:pt idx="406">
                  <c:v>269</c:v>
                </c:pt>
                <c:pt idx="407">
                  <c:v>249</c:v>
                </c:pt>
                <c:pt idx="408">
                  <c:v>286</c:v>
                </c:pt>
                <c:pt idx="409">
                  <c:v>260</c:v>
                </c:pt>
                <c:pt idx="410">
                  <c:v>259</c:v>
                </c:pt>
                <c:pt idx="411">
                  <c:v>235</c:v>
                </c:pt>
                <c:pt idx="412">
                  <c:v>266</c:v>
                </c:pt>
                <c:pt idx="413">
                  <c:v>212</c:v>
                </c:pt>
                <c:pt idx="414">
                  <c:v>215</c:v>
                </c:pt>
                <c:pt idx="415">
                  <c:v>272</c:v>
                </c:pt>
                <c:pt idx="416">
                  <c:v>245</c:v>
                </c:pt>
                <c:pt idx="417">
                  <c:v>261</c:v>
                </c:pt>
                <c:pt idx="418">
                  <c:v>239</c:v>
                </c:pt>
                <c:pt idx="419">
                  <c:v>242</c:v>
                </c:pt>
                <c:pt idx="420">
                  <c:v>241</c:v>
                </c:pt>
                <c:pt idx="421">
                  <c:v>244</c:v>
                </c:pt>
                <c:pt idx="422">
                  <c:v>234</c:v>
                </c:pt>
                <c:pt idx="423">
                  <c:v>258</c:v>
                </c:pt>
                <c:pt idx="424">
                  <c:v>258</c:v>
                </c:pt>
                <c:pt idx="425">
                  <c:v>224</c:v>
                </c:pt>
                <c:pt idx="426">
                  <c:v>245</c:v>
                </c:pt>
                <c:pt idx="427">
                  <c:v>251</c:v>
                </c:pt>
                <c:pt idx="428">
                  <c:v>273</c:v>
                </c:pt>
                <c:pt idx="429">
                  <c:v>262</c:v>
                </c:pt>
                <c:pt idx="430">
                  <c:v>234</c:v>
                </c:pt>
                <c:pt idx="431">
                  <c:v>262</c:v>
                </c:pt>
                <c:pt idx="432">
                  <c:v>229</c:v>
                </c:pt>
                <c:pt idx="433">
                  <c:v>256</c:v>
                </c:pt>
                <c:pt idx="434">
                  <c:v>228</c:v>
                </c:pt>
                <c:pt idx="435">
                  <c:v>266</c:v>
                </c:pt>
                <c:pt idx="436">
                  <c:v>243</c:v>
                </c:pt>
                <c:pt idx="437">
                  <c:v>262</c:v>
                </c:pt>
                <c:pt idx="438">
                  <c:v>224</c:v>
                </c:pt>
                <c:pt idx="439">
                  <c:v>256</c:v>
                </c:pt>
                <c:pt idx="440">
                  <c:v>207</c:v>
                </c:pt>
                <c:pt idx="441">
                  <c:v>261</c:v>
                </c:pt>
                <c:pt idx="442">
                  <c:v>245</c:v>
                </c:pt>
                <c:pt idx="443">
                  <c:v>247</c:v>
                </c:pt>
                <c:pt idx="444">
                  <c:v>238</c:v>
                </c:pt>
                <c:pt idx="445">
                  <c:v>246</c:v>
                </c:pt>
                <c:pt idx="446">
                  <c:v>247</c:v>
                </c:pt>
                <c:pt idx="447">
                  <c:v>251</c:v>
                </c:pt>
                <c:pt idx="448">
                  <c:v>258</c:v>
                </c:pt>
                <c:pt idx="449">
                  <c:v>291</c:v>
                </c:pt>
                <c:pt idx="450">
                  <c:v>245</c:v>
                </c:pt>
                <c:pt idx="451">
                  <c:v>276</c:v>
                </c:pt>
                <c:pt idx="452">
                  <c:v>257</c:v>
                </c:pt>
                <c:pt idx="453">
                  <c:v>259</c:v>
                </c:pt>
                <c:pt idx="454">
                  <c:v>264</c:v>
                </c:pt>
                <c:pt idx="455">
                  <c:v>280</c:v>
                </c:pt>
                <c:pt idx="456">
                  <c:v>236</c:v>
                </c:pt>
                <c:pt idx="457">
                  <c:v>250</c:v>
                </c:pt>
                <c:pt idx="458">
                  <c:v>239</c:v>
                </c:pt>
                <c:pt idx="459">
                  <c:v>233</c:v>
                </c:pt>
                <c:pt idx="460">
                  <c:v>271</c:v>
                </c:pt>
                <c:pt idx="461">
                  <c:v>271</c:v>
                </c:pt>
                <c:pt idx="462">
                  <c:v>269</c:v>
                </c:pt>
                <c:pt idx="463">
                  <c:v>261</c:v>
                </c:pt>
                <c:pt idx="464">
                  <c:v>283</c:v>
                </c:pt>
                <c:pt idx="465">
                  <c:v>269</c:v>
                </c:pt>
                <c:pt idx="466">
                  <c:v>257</c:v>
                </c:pt>
                <c:pt idx="467">
                  <c:v>261</c:v>
                </c:pt>
                <c:pt idx="468">
                  <c:v>298</c:v>
                </c:pt>
                <c:pt idx="469">
                  <c:v>257</c:v>
                </c:pt>
                <c:pt idx="470">
                  <c:v>285</c:v>
                </c:pt>
                <c:pt idx="471">
                  <c:v>304</c:v>
                </c:pt>
                <c:pt idx="472">
                  <c:v>273</c:v>
                </c:pt>
                <c:pt idx="473">
                  <c:v>296</c:v>
                </c:pt>
                <c:pt idx="474">
                  <c:v>317</c:v>
                </c:pt>
                <c:pt idx="475">
                  <c:v>332</c:v>
                </c:pt>
                <c:pt idx="476">
                  <c:v>325</c:v>
                </c:pt>
                <c:pt idx="477">
                  <c:v>348</c:v>
                </c:pt>
                <c:pt idx="478">
                  <c:v>397</c:v>
                </c:pt>
                <c:pt idx="479">
                  <c:v>394</c:v>
                </c:pt>
                <c:pt idx="480">
                  <c:v>442</c:v>
                </c:pt>
                <c:pt idx="481">
                  <c:v>453</c:v>
                </c:pt>
                <c:pt idx="482">
                  <c:v>548</c:v>
                </c:pt>
                <c:pt idx="483">
                  <c:v>510</c:v>
                </c:pt>
                <c:pt idx="484">
                  <c:v>560</c:v>
                </c:pt>
                <c:pt idx="485">
                  <c:v>560</c:v>
                </c:pt>
                <c:pt idx="486">
                  <c:v>687</c:v>
                </c:pt>
                <c:pt idx="487">
                  <c:v>737</c:v>
                </c:pt>
                <c:pt idx="488">
                  <c:v>797</c:v>
                </c:pt>
                <c:pt idx="489">
                  <c:v>915</c:v>
                </c:pt>
                <c:pt idx="490">
                  <c:v>999</c:v>
                </c:pt>
                <c:pt idx="491">
                  <c:v>1094</c:v>
                </c:pt>
                <c:pt idx="492">
                  <c:v>1253</c:v>
                </c:pt>
                <c:pt idx="493">
                  <c:v>1453</c:v>
                </c:pt>
                <c:pt idx="494">
                  <c:v>1579</c:v>
                </c:pt>
                <c:pt idx="495">
                  <c:v>1892</c:v>
                </c:pt>
                <c:pt idx="496">
                  <c:v>2208</c:v>
                </c:pt>
                <c:pt idx="497">
                  <c:v>2300</c:v>
                </c:pt>
                <c:pt idx="498">
                  <c:v>2746</c:v>
                </c:pt>
                <c:pt idx="499">
                  <c:v>3178</c:v>
                </c:pt>
                <c:pt idx="500">
                  <c:v>3598</c:v>
                </c:pt>
                <c:pt idx="501">
                  <c:v>4329</c:v>
                </c:pt>
                <c:pt idx="502">
                  <c:v>5191</c:v>
                </c:pt>
                <c:pt idx="503">
                  <c:v>6209</c:v>
                </c:pt>
                <c:pt idx="504">
                  <c:v>7487</c:v>
                </c:pt>
                <c:pt idx="505">
                  <c:v>9220</c:v>
                </c:pt>
                <c:pt idx="506">
                  <c:v>11002</c:v>
                </c:pt>
                <c:pt idx="507">
                  <c:v>11209</c:v>
                </c:pt>
                <c:pt idx="508">
                  <c:v>9904</c:v>
                </c:pt>
                <c:pt idx="509">
                  <c:v>7485</c:v>
                </c:pt>
                <c:pt idx="510">
                  <c:v>5268</c:v>
                </c:pt>
                <c:pt idx="511">
                  <c:v>3596</c:v>
                </c:pt>
                <c:pt idx="512">
                  <c:v>2518</c:v>
                </c:pt>
                <c:pt idx="513">
                  <c:v>1665</c:v>
                </c:pt>
                <c:pt idx="514">
                  <c:v>1067</c:v>
                </c:pt>
                <c:pt idx="515">
                  <c:v>754</c:v>
                </c:pt>
                <c:pt idx="516">
                  <c:v>612</c:v>
                </c:pt>
                <c:pt idx="517">
                  <c:v>485</c:v>
                </c:pt>
                <c:pt idx="518">
                  <c:v>419</c:v>
                </c:pt>
                <c:pt idx="519">
                  <c:v>386</c:v>
                </c:pt>
                <c:pt idx="520">
                  <c:v>339</c:v>
                </c:pt>
                <c:pt idx="521">
                  <c:v>334</c:v>
                </c:pt>
                <c:pt idx="522">
                  <c:v>338</c:v>
                </c:pt>
                <c:pt idx="523">
                  <c:v>307</c:v>
                </c:pt>
                <c:pt idx="524">
                  <c:v>290</c:v>
                </c:pt>
                <c:pt idx="525">
                  <c:v>299</c:v>
                </c:pt>
                <c:pt idx="526">
                  <c:v>310</c:v>
                </c:pt>
                <c:pt idx="527">
                  <c:v>310</c:v>
                </c:pt>
                <c:pt idx="528">
                  <c:v>280</c:v>
                </c:pt>
                <c:pt idx="529">
                  <c:v>280</c:v>
                </c:pt>
                <c:pt idx="530">
                  <c:v>278</c:v>
                </c:pt>
                <c:pt idx="531">
                  <c:v>282</c:v>
                </c:pt>
                <c:pt idx="532">
                  <c:v>262</c:v>
                </c:pt>
                <c:pt idx="533">
                  <c:v>292</c:v>
                </c:pt>
                <c:pt idx="534">
                  <c:v>248</c:v>
                </c:pt>
                <c:pt idx="535">
                  <c:v>302</c:v>
                </c:pt>
                <c:pt idx="536">
                  <c:v>297</c:v>
                </c:pt>
                <c:pt idx="537">
                  <c:v>301</c:v>
                </c:pt>
                <c:pt idx="538">
                  <c:v>286</c:v>
                </c:pt>
                <c:pt idx="539">
                  <c:v>316</c:v>
                </c:pt>
                <c:pt idx="540">
                  <c:v>284</c:v>
                </c:pt>
                <c:pt idx="541">
                  <c:v>337</c:v>
                </c:pt>
                <c:pt idx="542">
                  <c:v>323</c:v>
                </c:pt>
                <c:pt idx="543">
                  <c:v>331</c:v>
                </c:pt>
                <c:pt idx="544">
                  <c:v>344</c:v>
                </c:pt>
                <c:pt idx="545">
                  <c:v>338</c:v>
                </c:pt>
                <c:pt idx="546">
                  <c:v>353</c:v>
                </c:pt>
                <c:pt idx="547">
                  <c:v>328</c:v>
                </c:pt>
                <c:pt idx="548">
                  <c:v>394</c:v>
                </c:pt>
                <c:pt idx="549">
                  <c:v>390</c:v>
                </c:pt>
                <c:pt idx="550">
                  <c:v>410</c:v>
                </c:pt>
                <c:pt idx="551">
                  <c:v>429</c:v>
                </c:pt>
                <c:pt idx="552">
                  <c:v>443</c:v>
                </c:pt>
                <c:pt idx="553">
                  <c:v>428</c:v>
                </c:pt>
                <c:pt idx="554">
                  <c:v>486</c:v>
                </c:pt>
                <c:pt idx="555">
                  <c:v>540</c:v>
                </c:pt>
                <c:pt idx="556">
                  <c:v>611</c:v>
                </c:pt>
                <c:pt idx="557">
                  <c:v>619</c:v>
                </c:pt>
                <c:pt idx="558">
                  <c:v>700</c:v>
                </c:pt>
                <c:pt idx="559">
                  <c:v>749</c:v>
                </c:pt>
                <c:pt idx="560">
                  <c:v>866</c:v>
                </c:pt>
                <c:pt idx="561">
                  <c:v>974</c:v>
                </c:pt>
                <c:pt idx="562">
                  <c:v>1105</c:v>
                </c:pt>
                <c:pt idx="563">
                  <c:v>1217</c:v>
                </c:pt>
                <c:pt idx="564">
                  <c:v>1354</c:v>
                </c:pt>
                <c:pt idx="565">
                  <c:v>1543</c:v>
                </c:pt>
                <c:pt idx="566">
                  <c:v>1803</c:v>
                </c:pt>
                <c:pt idx="567">
                  <c:v>2169</c:v>
                </c:pt>
                <c:pt idx="568">
                  <c:v>2516</c:v>
                </c:pt>
                <c:pt idx="569">
                  <c:v>2975</c:v>
                </c:pt>
                <c:pt idx="570">
                  <c:v>3713</c:v>
                </c:pt>
                <c:pt idx="571">
                  <c:v>4598</c:v>
                </c:pt>
                <c:pt idx="572">
                  <c:v>4928</c:v>
                </c:pt>
                <c:pt idx="573">
                  <c:v>4853</c:v>
                </c:pt>
                <c:pt idx="574">
                  <c:v>4254</c:v>
                </c:pt>
                <c:pt idx="575">
                  <c:v>3584</c:v>
                </c:pt>
                <c:pt idx="576">
                  <c:v>3406</c:v>
                </c:pt>
                <c:pt idx="577">
                  <c:v>3728</c:v>
                </c:pt>
                <c:pt idx="578">
                  <c:v>4086</c:v>
                </c:pt>
                <c:pt idx="579">
                  <c:v>4323</c:v>
                </c:pt>
                <c:pt idx="580">
                  <c:v>3998</c:v>
                </c:pt>
                <c:pt idx="581">
                  <c:v>3115</c:v>
                </c:pt>
                <c:pt idx="582">
                  <c:v>2228</c:v>
                </c:pt>
                <c:pt idx="583">
                  <c:v>1428</c:v>
                </c:pt>
                <c:pt idx="584">
                  <c:v>989</c:v>
                </c:pt>
                <c:pt idx="585">
                  <c:v>810</c:v>
                </c:pt>
                <c:pt idx="586">
                  <c:v>731</c:v>
                </c:pt>
                <c:pt idx="587">
                  <c:v>732</c:v>
                </c:pt>
                <c:pt idx="588">
                  <c:v>796</c:v>
                </c:pt>
                <c:pt idx="589">
                  <c:v>822</c:v>
                </c:pt>
                <c:pt idx="590">
                  <c:v>918</c:v>
                </c:pt>
                <c:pt idx="591">
                  <c:v>1024</c:v>
                </c:pt>
                <c:pt idx="592">
                  <c:v>1042</c:v>
                </c:pt>
                <c:pt idx="593">
                  <c:v>1120</c:v>
                </c:pt>
                <c:pt idx="594">
                  <c:v>1146</c:v>
                </c:pt>
                <c:pt idx="595">
                  <c:v>1170</c:v>
                </c:pt>
                <c:pt idx="596">
                  <c:v>1078</c:v>
                </c:pt>
                <c:pt idx="597">
                  <c:v>974</c:v>
                </c:pt>
                <c:pt idx="598">
                  <c:v>914</c:v>
                </c:pt>
                <c:pt idx="599">
                  <c:v>702</c:v>
                </c:pt>
                <c:pt idx="600">
                  <c:v>580</c:v>
                </c:pt>
                <c:pt idx="601">
                  <c:v>467</c:v>
                </c:pt>
                <c:pt idx="602">
                  <c:v>422</c:v>
                </c:pt>
                <c:pt idx="603">
                  <c:v>371</c:v>
                </c:pt>
                <c:pt idx="604">
                  <c:v>364</c:v>
                </c:pt>
                <c:pt idx="605">
                  <c:v>350</c:v>
                </c:pt>
                <c:pt idx="606">
                  <c:v>308</c:v>
                </c:pt>
                <c:pt idx="607">
                  <c:v>311</c:v>
                </c:pt>
                <c:pt idx="608">
                  <c:v>290</c:v>
                </c:pt>
                <c:pt idx="609">
                  <c:v>286</c:v>
                </c:pt>
                <c:pt idx="610">
                  <c:v>236</c:v>
                </c:pt>
                <c:pt idx="611">
                  <c:v>257</c:v>
                </c:pt>
                <c:pt idx="612">
                  <c:v>239</c:v>
                </c:pt>
                <c:pt idx="613">
                  <c:v>260</c:v>
                </c:pt>
                <c:pt idx="614">
                  <c:v>241</c:v>
                </c:pt>
                <c:pt idx="615">
                  <c:v>278</c:v>
                </c:pt>
                <c:pt idx="616">
                  <c:v>210</c:v>
                </c:pt>
                <c:pt idx="617">
                  <c:v>232</c:v>
                </c:pt>
                <c:pt idx="618">
                  <c:v>242</c:v>
                </c:pt>
                <c:pt idx="619">
                  <c:v>261</c:v>
                </c:pt>
                <c:pt idx="620">
                  <c:v>229</c:v>
                </c:pt>
                <c:pt idx="621">
                  <c:v>241</c:v>
                </c:pt>
                <c:pt idx="622">
                  <c:v>208</c:v>
                </c:pt>
                <c:pt idx="623">
                  <c:v>249</c:v>
                </c:pt>
                <c:pt idx="624">
                  <c:v>216</c:v>
                </c:pt>
                <c:pt idx="625">
                  <c:v>210</c:v>
                </c:pt>
                <c:pt idx="626">
                  <c:v>204</c:v>
                </c:pt>
                <c:pt idx="627">
                  <c:v>229</c:v>
                </c:pt>
                <c:pt idx="628">
                  <c:v>246</c:v>
                </c:pt>
                <c:pt idx="629">
                  <c:v>229</c:v>
                </c:pt>
                <c:pt idx="630">
                  <c:v>226</c:v>
                </c:pt>
                <c:pt idx="631">
                  <c:v>225</c:v>
                </c:pt>
                <c:pt idx="632">
                  <c:v>210</c:v>
                </c:pt>
                <c:pt idx="633">
                  <c:v>207</c:v>
                </c:pt>
                <c:pt idx="634">
                  <c:v>220</c:v>
                </c:pt>
                <c:pt idx="635">
                  <c:v>228</c:v>
                </c:pt>
                <c:pt idx="636">
                  <c:v>196</c:v>
                </c:pt>
                <c:pt idx="637">
                  <c:v>220</c:v>
                </c:pt>
                <c:pt idx="638">
                  <c:v>220</c:v>
                </c:pt>
                <c:pt idx="639">
                  <c:v>211</c:v>
                </c:pt>
                <c:pt idx="640">
                  <c:v>238</c:v>
                </c:pt>
                <c:pt idx="641">
                  <c:v>206</c:v>
                </c:pt>
                <c:pt idx="642">
                  <c:v>225</c:v>
                </c:pt>
                <c:pt idx="643">
                  <c:v>241</c:v>
                </c:pt>
                <c:pt idx="644">
                  <c:v>198</c:v>
                </c:pt>
                <c:pt idx="645">
                  <c:v>222</c:v>
                </c:pt>
                <c:pt idx="646">
                  <c:v>245</c:v>
                </c:pt>
                <c:pt idx="647">
                  <c:v>226</c:v>
                </c:pt>
                <c:pt idx="648">
                  <c:v>244</c:v>
                </c:pt>
                <c:pt idx="649">
                  <c:v>265</c:v>
                </c:pt>
                <c:pt idx="650">
                  <c:v>238</c:v>
                </c:pt>
                <c:pt idx="651">
                  <c:v>264</c:v>
                </c:pt>
                <c:pt idx="652">
                  <c:v>246</c:v>
                </c:pt>
                <c:pt idx="653">
                  <c:v>267</c:v>
                </c:pt>
                <c:pt idx="654">
                  <c:v>286</c:v>
                </c:pt>
                <c:pt idx="655">
                  <c:v>256</c:v>
                </c:pt>
                <c:pt idx="656">
                  <c:v>240</c:v>
                </c:pt>
                <c:pt idx="657">
                  <c:v>220</c:v>
                </c:pt>
                <c:pt idx="658">
                  <c:v>219</c:v>
                </c:pt>
                <c:pt idx="659">
                  <c:v>193</c:v>
                </c:pt>
                <c:pt idx="660">
                  <c:v>208</c:v>
                </c:pt>
                <c:pt idx="661">
                  <c:v>185</c:v>
                </c:pt>
                <c:pt idx="662">
                  <c:v>172</c:v>
                </c:pt>
                <c:pt idx="663">
                  <c:v>175</c:v>
                </c:pt>
                <c:pt idx="664">
                  <c:v>197</c:v>
                </c:pt>
                <c:pt idx="665">
                  <c:v>185</c:v>
                </c:pt>
                <c:pt idx="666">
                  <c:v>196</c:v>
                </c:pt>
                <c:pt idx="667">
                  <c:v>161</c:v>
                </c:pt>
                <c:pt idx="668">
                  <c:v>210</c:v>
                </c:pt>
                <c:pt idx="669">
                  <c:v>199</c:v>
                </c:pt>
                <c:pt idx="670">
                  <c:v>201</c:v>
                </c:pt>
                <c:pt idx="671">
                  <c:v>207</c:v>
                </c:pt>
                <c:pt idx="672">
                  <c:v>177</c:v>
                </c:pt>
                <c:pt idx="673">
                  <c:v>165</c:v>
                </c:pt>
                <c:pt idx="674">
                  <c:v>164</c:v>
                </c:pt>
                <c:pt idx="675">
                  <c:v>163</c:v>
                </c:pt>
                <c:pt idx="676">
                  <c:v>192</c:v>
                </c:pt>
                <c:pt idx="677">
                  <c:v>175</c:v>
                </c:pt>
                <c:pt idx="678">
                  <c:v>199</c:v>
                </c:pt>
                <c:pt idx="679">
                  <c:v>189</c:v>
                </c:pt>
                <c:pt idx="680">
                  <c:v>172</c:v>
                </c:pt>
                <c:pt idx="681">
                  <c:v>181</c:v>
                </c:pt>
                <c:pt idx="682">
                  <c:v>183</c:v>
                </c:pt>
                <c:pt idx="683">
                  <c:v>200</c:v>
                </c:pt>
                <c:pt idx="684">
                  <c:v>203</c:v>
                </c:pt>
                <c:pt idx="685">
                  <c:v>152</c:v>
                </c:pt>
                <c:pt idx="686">
                  <c:v>185</c:v>
                </c:pt>
                <c:pt idx="687">
                  <c:v>179</c:v>
                </c:pt>
                <c:pt idx="688">
                  <c:v>192</c:v>
                </c:pt>
                <c:pt idx="689">
                  <c:v>160</c:v>
                </c:pt>
                <c:pt idx="690">
                  <c:v>179</c:v>
                </c:pt>
                <c:pt idx="691">
                  <c:v>186</c:v>
                </c:pt>
                <c:pt idx="692">
                  <c:v>163</c:v>
                </c:pt>
                <c:pt idx="693">
                  <c:v>160</c:v>
                </c:pt>
                <c:pt idx="694">
                  <c:v>175</c:v>
                </c:pt>
                <c:pt idx="695">
                  <c:v>155</c:v>
                </c:pt>
                <c:pt idx="696">
                  <c:v>197</c:v>
                </c:pt>
                <c:pt idx="697">
                  <c:v>172</c:v>
                </c:pt>
                <c:pt idx="698">
                  <c:v>162</c:v>
                </c:pt>
                <c:pt idx="699">
                  <c:v>179</c:v>
                </c:pt>
                <c:pt idx="700">
                  <c:v>184</c:v>
                </c:pt>
                <c:pt idx="701">
                  <c:v>162</c:v>
                </c:pt>
                <c:pt idx="702">
                  <c:v>180</c:v>
                </c:pt>
                <c:pt idx="703">
                  <c:v>155</c:v>
                </c:pt>
                <c:pt idx="704">
                  <c:v>181</c:v>
                </c:pt>
                <c:pt idx="705">
                  <c:v>188</c:v>
                </c:pt>
                <c:pt idx="706">
                  <c:v>163</c:v>
                </c:pt>
                <c:pt idx="707">
                  <c:v>187</c:v>
                </c:pt>
                <c:pt idx="708">
                  <c:v>167</c:v>
                </c:pt>
                <c:pt idx="709">
                  <c:v>157</c:v>
                </c:pt>
                <c:pt idx="710">
                  <c:v>151</c:v>
                </c:pt>
                <c:pt idx="711">
                  <c:v>173</c:v>
                </c:pt>
                <c:pt idx="712">
                  <c:v>162</c:v>
                </c:pt>
                <c:pt idx="713">
                  <c:v>166</c:v>
                </c:pt>
                <c:pt idx="714">
                  <c:v>155</c:v>
                </c:pt>
                <c:pt idx="715">
                  <c:v>166</c:v>
                </c:pt>
                <c:pt idx="716">
                  <c:v>161</c:v>
                </c:pt>
                <c:pt idx="717">
                  <c:v>161</c:v>
                </c:pt>
                <c:pt idx="718">
                  <c:v>171</c:v>
                </c:pt>
                <c:pt idx="719">
                  <c:v>174</c:v>
                </c:pt>
                <c:pt idx="720">
                  <c:v>165</c:v>
                </c:pt>
                <c:pt idx="721">
                  <c:v>140</c:v>
                </c:pt>
                <c:pt idx="722">
                  <c:v>165</c:v>
                </c:pt>
                <c:pt idx="723">
                  <c:v>175</c:v>
                </c:pt>
                <c:pt idx="724">
                  <c:v>166</c:v>
                </c:pt>
                <c:pt idx="725">
                  <c:v>181</c:v>
                </c:pt>
                <c:pt idx="726">
                  <c:v>161</c:v>
                </c:pt>
                <c:pt idx="727">
                  <c:v>196</c:v>
                </c:pt>
                <c:pt idx="728">
                  <c:v>154</c:v>
                </c:pt>
                <c:pt idx="729">
                  <c:v>174</c:v>
                </c:pt>
                <c:pt idx="730">
                  <c:v>161</c:v>
                </c:pt>
                <c:pt idx="731">
                  <c:v>183</c:v>
                </c:pt>
                <c:pt idx="732">
                  <c:v>182</c:v>
                </c:pt>
                <c:pt idx="733">
                  <c:v>171</c:v>
                </c:pt>
                <c:pt idx="734">
                  <c:v>193</c:v>
                </c:pt>
                <c:pt idx="735">
                  <c:v>171</c:v>
                </c:pt>
                <c:pt idx="736">
                  <c:v>180</c:v>
                </c:pt>
                <c:pt idx="737">
                  <c:v>180</c:v>
                </c:pt>
                <c:pt idx="738">
                  <c:v>220</c:v>
                </c:pt>
                <c:pt idx="739">
                  <c:v>185</c:v>
                </c:pt>
                <c:pt idx="740">
                  <c:v>201</c:v>
                </c:pt>
                <c:pt idx="741">
                  <c:v>186</c:v>
                </c:pt>
                <c:pt idx="742">
                  <c:v>197</c:v>
                </c:pt>
                <c:pt idx="743">
                  <c:v>170</c:v>
                </c:pt>
                <c:pt idx="744">
                  <c:v>175</c:v>
                </c:pt>
                <c:pt idx="745">
                  <c:v>185</c:v>
                </c:pt>
                <c:pt idx="746">
                  <c:v>178</c:v>
                </c:pt>
                <c:pt idx="747">
                  <c:v>189</c:v>
                </c:pt>
                <c:pt idx="748">
                  <c:v>181</c:v>
                </c:pt>
                <c:pt idx="749">
                  <c:v>152</c:v>
                </c:pt>
                <c:pt idx="750">
                  <c:v>163</c:v>
                </c:pt>
                <c:pt idx="751">
                  <c:v>150</c:v>
                </c:pt>
                <c:pt idx="752">
                  <c:v>165</c:v>
                </c:pt>
                <c:pt idx="753">
                  <c:v>157</c:v>
                </c:pt>
                <c:pt idx="754">
                  <c:v>154</c:v>
                </c:pt>
                <c:pt idx="755">
                  <c:v>159</c:v>
                </c:pt>
                <c:pt idx="756">
                  <c:v>161</c:v>
                </c:pt>
                <c:pt idx="757">
                  <c:v>145</c:v>
                </c:pt>
                <c:pt idx="758">
                  <c:v>135</c:v>
                </c:pt>
                <c:pt idx="759">
                  <c:v>169</c:v>
                </c:pt>
                <c:pt idx="760">
                  <c:v>134</c:v>
                </c:pt>
                <c:pt idx="761">
                  <c:v>137</c:v>
                </c:pt>
                <c:pt idx="762">
                  <c:v>158</c:v>
                </c:pt>
                <c:pt idx="763">
                  <c:v>161</c:v>
                </c:pt>
                <c:pt idx="764">
                  <c:v>152</c:v>
                </c:pt>
                <c:pt idx="765">
                  <c:v>157</c:v>
                </c:pt>
                <c:pt idx="766">
                  <c:v>203</c:v>
                </c:pt>
                <c:pt idx="767">
                  <c:v>140</c:v>
                </c:pt>
                <c:pt idx="768">
                  <c:v>140</c:v>
                </c:pt>
                <c:pt idx="769">
                  <c:v>163</c:v>
                </c:pt>
                <c:pt idx="770">
                  <c:v>138</c:v>
                </c:pt>
                <c:pt idx="771">
                  <c:v>175</c:v>
                </c:pt>
                <c:pt idx="772">
                  <c:v>164</c:v>
                </c:pt>
                <c:pt idx="773">
                  <c:v>151</c:v>
                </c:pt>
                <c:pt idx="774">
                  <c:v>155</c:v>
                </c:pt>
                <c:pt idx="775">
                  <c:v>174</c:v>
                </c:pt>
                <c:pt idx="776">
                  <c:v>154</c:v>
                </c:pt>
                <c:pt idx="777">
                  <c:v>185</c:v>
                </c:pt>
                <c:pt idx="778">
                  <c:v>149</c:v>
                </c:pt>
                <c:pt idx="779">
                  <c:v>150</c:v>
                </c:pt>
                <c:pt idx="780">
                  <c:v>141</c:v>
                </c:pt>
                <c:pt idx="781">
                  <c:v>141</c:v>
                </c:pt>
                <c:pt idx="782">
                  <c:v>176</c:v>
                </c:pt>
                <c:pt idx="783">
                  <c:v>143</c:v>
                </c:pt>
                <c:pt idx="784">
                  <c:v>159</c:v>
                </c:pt>
                <c:pt idx="785">
                  <c:v>154</c:v>
                </c:pt>
                <c:pt idx="786">
                  <c:v>157</c:v>
                </c:pt>
                <c:pt idx="787">
                  <c:v>139</c:v>
                </c:pt>
                <c:pt idx="788">
                  <c:v>150</c:v>
                </c:pt>
                <c:pt idx="789">
                  <c:v>156</c:v>
                </c:pt>
                <c:pt idx="790">
                  <c:v>153</c:v>
                </c:pt>
                <c:pt idx="791">
                  <c:v>147</c:v>
                </c:pt>
                <c:pt idx="792">
                  <c:v>152</c:v>
                </c:pt>
                <c:pt idx="793">
                  <c:v>185</c:v>
                </c:pt>
                <c:pt idx="794">
                  <c:v>161</c:v>
                </c:pt>
                <c:pt idx="795">
                  <c:v>182</c:v>
                </c:pt>
                <c:pt idx="796">
                  <c:v>152</c:v>
                </c:pt>
                <c:pt idx="797">
                  <c:v>162</c:v>
                </c:pt>
                <c:pt idx="798">
                  <c:v>174</c:v>
                </c:pt>
                <c:pt idx="799">
                  <c:v>206</c:v>
                </c:pt>
                <c:pt idx="800">
                  <c:v>192</c:v>
                </c:pt>
                <c:pt idx="801">
                  <c:v>237</c:v>
                </c:pt>
                <c:pt idx="802">
                  <c:v>224</c:v>
                </c:pt>
                <c:pt idx="803">
                  <c:v>242</c:v>
                </c:pt>
                <c:pt idx="804">
                  <c:v>229</c:v>
                </c:pt>
                <c:pt idx="805">
                  <c:v>290</c:v>
                </c:pt>
                <c:pt idx="806">
                  <c:v>326</c:v>
                </c:pt>
                <c:pt idx="807">
                  <c:v>303</c:v>
                </c:pt>
                <c:pt idx="808">
                  <c:v>362</c:v>
                </c:pt>
                <c:pt idx="809">
                  <c:v>357</c:v>
                </c:pt>
                <c:pt idx="810">
                  <c:v>322</c:v>
                </c:pt>
                <c:pt idx="811">
                  <c:v>326</c:v>
                </c:pt>
                <c:pt idx="812">
                  <c:v>328</c:v>
                </c:pt>
                <c:pt idx="813">
                  <c:v>276</c:v>
                </c:pt>
                <c:pt idx="814">
                  <c:v>249</c:v>
                </c:pt>
                <c:pt idx="815">
                  <c:v>243</c:v>
                </c:pt>
                <c:pt idx="816">
                  <c:v>203</c:v>
                </c:pt>
                <c:pt idx="817">
                  <c:v>165</c:v>
                </c:pt>
                <c:pt idx="818">
                  <c:v>184</c:v>
                </c:pt>
                <c:pt idx="819">
                  <c:v>161</c:v>
                </c:pt>
                <c:pt idx="820">
                  <c:v>176</c:v>
                </c:pt>
                <c:pt idx="821">
                  <c:v>145</c:v>
                </c:pt>
                <c:pt idx="822">
                  <c:v>146</c:v>
                </c:pt>
                <c:pt idx="823">
                  <c:v>172</c:v>
                </c:pt>
                <c:pt idx="824">
                  <c:v>133</c:v>
                </c:pt>
                <c:pt idx="825">
                  <c:v>141</c:v>
                </c:pt>
                <c:pt idx="826">
                  <c:v>153</c:v>
                </c:pt>
                <c:pt idx="827">
                  <c:v>147</c:v>
                </c:pt>
                <c:pt idx="828">
                  <c:v>151</c:v>
                </c:pt>
                <c:pt idx="829">
                  <c:v>171</c:v>
                </c:pt>
                <c:pt idx="830">
                  <c:v>147</c:v>
                </c:pt>
                <c:pt idx="831">
                  <c:v>152</c:v>
                </c:pt>
                <c:pt idx="832">
                  <c:v>140</c:v>
                </c:pt>
                <c:pt idx="833">
                  <c:v>143</c:v>
                </c:pt>
                <c:pt idx="834">
                  <c:v>129</c:v>
                </c:pt>
                <c:pt idx="835">
                  <c:v>146</c:v>
                </c:pt>
                <c:pt idx="836">
                  <c:v>143</c:v>
                </c:pt>
                <c:pt idx="837">
                  <c:v>147</c:v>
                </c:pt>
                <c:pt idx="838">
                  <c:v>153</c:v>
                </c:pt>
                <c:pt idx="839">
                  <c:v>127</c:v>
                </c:pt>
                <c:pt idx="840">
                  <c:v>134</c:v>
                </c:pt>
                <c:pt idx="841">
                  <c:v>138</c:v>
                </c:pt>
                <c:pt idx="842">
                  <c:v>142</c:v>
                </c:pt>
                <c:pt idx="843">
                  <c:v>154</c:v>
                </c:pt>
                <c:pt idx="844">
                  <c:v>164</c:v>
                </c:pt>
                <c:pt idx="845">
                  <c:v>152</c:v>
                </c:pt>
                <c:pt idx="846">
                  <c:v>143</c:v>
                </c:pt>
                <c:pt idx="847">
                  <c:v>153</c:v>
                </c:pt>
                <c:pt idx="848">
                  <c:v>174</c:v>
                </c:pt>
                <c:pt idx="849">
                  <c:v>162</c:v>
                </c:pt>
                <c:pt idx="850">
                  <c:v>181</c:v>
                </c:pt>
                <c:pt idx="851">
                  <c:v>161</c:v>
                </c:pt>
                <c:pt idx="852">
                  <c:v>177</c:v>
                </c:pt>
                <c:pt idx="853">
                  <c:v>201</c:v>
                </c:pt>
                <c:pt idx="854">
                  <c:v>215</c:v>
                </c:pt>
                <c:pt idx="855">
                  <c:v>242</c:v>
                </c:pt>
                <c:pt idx="856">
                  <c:v>257</c:v>
                </c:pt>
                <c:pt idx="857">
                  <c:v>238</c:v>
                </c:pt>
                <c:pt idx="858">
                  <c:v>198</c:v>
                </c:pt>
                <c:pt idx="859">
                  <c:v>158</c:v>
                </c:pt>
                <c:pt idx="860">
                  <c:v>173</c:v>
                </c:pt>
                <c:pt idx="861">
                  <c:v>130</c:v>
                </c:pt>
                <c:pt idx="862">
                  <c:v>156</c:v>
                </c:pt>
                <c:pt idx="863">
                  <c:v>144</c:v>
                </c:pt>
                <c:pt idx="864">
                  <c:v>162</c:v>
                </c:pt>
                <c:pt idx="865">
                  <c:v>132</c:v>
                </c:pt>
                <c:pt idx="866">
                  <c:v>135</c:v>
                </c:pt>
                <c:pt idx="867">
                  <c:v>161</c:v>
                </c:pt>
                <c:pt idx="868">
                  <c:v>150</c:v>
                </c:pt>
                <c:pt idx="869">
                  <c:v>157</c:v>
                </c:pt>
                <c:pt idx="870">
                  <c:v>137</c:v>
                </c:pt>
                <c:pt idx="871">
                  <c:v>133</c:v>
                </c:pt>
                <c:pt idx="872">
                  <c:v>151</c:v>
                </c:pt>
                <c:pt idx="873">
                  <c:v>145</c:v>
                </c:pt>
                <c:pt idx="874">
                  <c:v>158</c:v>
                </c:pt>
                <c:pt idx="875">
                  <c:v>115</c:v>
                </c:pt>
                <c:pt idx="876">
                  <c:v>130</c:v>
                </c:pt>
                <c:pt idx="877">
                  <c:v>136</c:v>
                </c:pt>
                <c:pt idx="878">
                  <c:v>141</c:v>
                </c:pt>
                <c:pt idx="879">
                  <c:v>131</c:v>
                </c:pt>
                <c:pt idx="880">
                  <c:v>137</c:v>
                </c:pt>
                <c:pt idx="881">
                  <c:v>144</c:v>
                </c:pt>
                <c:pt idx="882">
                  <c:v>147</c:v>
                </c:pt>
                <c:pt idx="883">
                  <c:v>138</c:v>
                </c:pt>
                <c:pt idx="884">
                  <c:v>129</c:v>
                </c:pt>
                <c:pt idx="885">
                  <c:v>143</c:v>
                </c:pt>
                <c:pt idx="886">
                  <c:v>173</c:v>
                </c:pt>
                <c:pt idx="887">
                  <c:v>151</c:v>
                </c:pt>
                <c:pt idx="888">
                  <c:v>139</c:v>
                </c:pt>
                <c:pt idx="889">
                  <c:v>156</c:v>
                </c:pt>
                <c:pt idx="890">
                  <c:v>153</c:v>
                </c:pt>
                <c:pt idx="891">
                  <c:v>155</c:v>
                </c:pt>
                <c:pt idx="892">
                  <c:v>151</c:v>
                </c:pt>
                <c:pt idx="893">
                  <c:v>167</c:v>
                </c:pt>
                <c:pt idx="894">
                  <c:v>149</c:v>
                </c:pt>
                <c:pt idx="895">
                  <c:v>157</c:v>
                </c:pt>
                <c:pt idx="896">
                  <c:v>152</c:v>
                </c:pt>
                <c:pt idx="897">
                  <c:v>171</c:v>
                </c:pt>
                <c:pt idx="898">
                  <c:v>189</c:v>
                </c:pt>
                <c:pt idx="899">
                  <c:v>193</c:v>
                </c:pt>
                <c:pt idx="900">
                  <c:v>210</c:v>
                </c:pt>
                <c:pt idx="901">
                  <c:v>196</c:v>
                </c:pt>
                <c:pt idx="902">
                  <c:v>256</c:v>
                </c:pt>
                <c:pt idx="903">
                  <c:v>299</c:v>
                </c:pt>
                <c:pt idx="904">
                  <c:v>322</c:v>
                </c:pt>
                <c:pt idx="905">
                  <c:v>374</c:v>
                </c:pt>
                <c:pt idx="906">
                  <c:v>462</c:v>
                </c:pt>
                <c:pt idx="907">
                  <c:v>528</c:v>
                </c:pt>
                <c:pt idx="908">
                  <c:v>686</c:v>
                </c:pt>
                <c:pt idx="909">
                  <c:v>713</c:v>
                </c:pt>
                <c:pt idx="910">
                  <c:v>750</c:v>
                </c:pt>
                <c:pt idx="911">
                  <c:v>625</c:v>
                </c:pt>
                <c:pt idx="912">
                  <c:v>509</c:v>
                </c:pt>
                <c:pt idx="913">
                  <c:v>363</c:v>
                </c:pt>
                <c:pt idx="914">
                  <c:v>275</c:v>
                </c:pt>
                <c:pt idx="915">
                  <c:v>205</c:v>
                </c:pt>
                <c:pt idx="916">
                  <c:v>188</c:v>
                </c:pt>
                <c:pt idx="917">
                  <c:v>170</c:v>
                </c:pt>
                <c:pt idx="918">
                  <c:v>166</c:v>
                </c:pt>
                <c:pt idx="919">
                  <c:v>163</c:v>
                </c:pt>
                <c:pt idx="920">
                  <c:v>164</c:v>
                </c:pt>
                <c:pt idx="921">
                  <c:v>172</c:v>
                </c:pt>
                <c:pt idx="922">
                  <c:v>141</c:v>
                </c:pt>
                <c:pt idx="923">
                  <c:v>179</c:v>
                </c:pt>
                <c:pt idx="924">
                  <c:v>149</c:v>
                </c:pt>
                <c:pt idx="925">
                  <c:v>170</c:v>
                </c:pt>
                <c:pt idx="926">
                  <c:v>144</c:v>
                </c:pt>
                <c:pt idx="927">
                  <c:v>144</c:v>
                </c:pt>
                <c:pt idx="928">
                  <c:v>138</c:v>
                </c:pt>
                <c:pt idx="929">
                  <c:v>165</c:v>
                </c:pt>
                <c:pt idx="930">
                  <c:v>144</c:v>
                </c:pt>
                <c:pt idx="931">
                  <c:v>157</c:v>
                </c:pt>
                <c:pt idx="932">
                  <c:v>195</c:v>
                </c:pt>
                <c:pt idx="933">
                  <c:v>169</c:v>
                </c:pt>
                <c:pt idx="934">
                  <c:v>172</c:v>
                </c:pt>
                <c:pt idx="935">
                  <c:v>155</c:v>
                </c:pt>
                <c:pt idx="936">
                  <c:v>166</c:v>
                </c:pt>
                <c:pt idx="937">
                  <c:v>185</c:v>
                </c:pt>
                <c:pt idx="938">
                  <c:v>178</c:v>
                </c:pt>
                <c:pt idx="939">
                  <c:v>179</c:v>
                </c:pt>
                <c:pt idx="940">
                  <c:v>151</c:v>
                </c:pt>
                <c:pt idx="941">
                  <c:v>152</c:v>
                </c:pt>
                <c:pt idx="942">
                  <c:v>159</c:v>
                </c:pt>
                <c:pt idx="943">
                  <c:v>170</c:v>
                </c:pt>
                <c:pt idx="944">
                  <c:v>190</c:v>
                </c:pt>
                <c:pt idx="945">
                  <c:v>195</c:v>
                </c:pt>
                <c:pt idx="946">
                  <c:v>179</c:v>
                </c:pt>
                <c:pt idx="947">
                  <c:v>193</c:v>
                </c:pt>
                <c:pt idx="948">
                  <c:v>191</c:v>
                </c:pt>
                <c:pt idx="949">
                  <c:v>186</c:v>
                </c:pt>
                <c:pt idx="950">
                  <c:v>182</c:v>
                </c:pt>
                <c:pt idx="951">
                  <c:v>199</c:v>
                </c:pt>
                <c:pt idx="952">
                  <c:v>202</c:v>
                </c:pt>
                <c:pt idx="953">
                  <c:v>225</c:v>
                </c:pt>
                <c:pt idx="954">
                  <c:v>249</c:v>
                </c:pt>
                <c:pt idx="955">
                  <c:v>260</c:v>
                </c:pt>
                <c:pt idx="956">
                  <c:v>318</c:v>
                </c:pt>
                <c:pt idx="957">
                  <c:v>329</c:v>
                </c:pt>
                <c:pt idx="958">
                  <c:v>359</c:v>
                </c:pt>
                <c:pt idx="959">
                  <c:v>431</c:v>
                </c:pt>
                <c:pt idx="960">
                  <c:v>519</c:v>
                </c:pt>
                <c:pt idx="961">
                  <c:v>574</c:v>
                </c:pt>
                <c:pt idx="962">
                  <c:v>614</c:v>
                </c:pt>
                <c:pt idx="963">
                  <c:v>753</c:v>
                </c:pt>
                <c:pt idx="964">
                  <c:v>780</c:v>
                </c:pt>
                <c:pt idx="965">
                  <c:v>731</c:v>
                </c:pt>
                <c:pt idx="966">
                  <c:v>625</c:v>
                </c:pt>
                <c:pt idx="967">
                  <c:v>527</c:v>
                </c:pt>
                <c:pt idx="968">
                  <c:v>410</c:v>
                </c:pt>
                <c:pt idx="969">
                  <c:v>378</c:v>
                </c:pt>
                <c:pt idx="970">
                  <c:v>293</c:v>
                </c:pt>
                <c:pt idx="971">
                  <c:v>227</c:v>
                </c:pt>
                <c:pt idx="972">
                  <c:v>235</c:v>
                </c:pt>
                <c:pt idx="973">
                  <c:v>195</c:v>
                </c:pt>
                <c:pt idx="974">
                  <c:v>192</c:v>
                </c:pt>
                <c:pt idx="975">
                  <c:v>204</c:v>
                </c:pt>
                <c:pt idx="976">
                  <c:v>178</c:v>
                </c:pt>
                <c:pt idx="977">
                  <c:v>186</c:v>
                </c:pt>
                <c:pt idx="978">
                  <c:v>184</c:v>
                </c:pt>
                <c:pt idx="979">
                  <c:v>168</c:v>
                </c:pt>
                <c:pt idx="980">
                  <c:v>176</c:v>
                </c:pt>
                <c:pt idx="981">
                  <c:v>178</c:v>
                </c:pt>
                <c:pt idx="982">
                  <c:v>172</c:v>
                </c:pt>
                <c:pt idx="983">
                  <c:v>177</c:v>
                </c:pt>
                <c:pt idx="984">
                  <c:v>148</c:v>
                </c:pt>
                <c:pt idx="985">
                  <c:v>153</c:v>
                </c:pt>
                <c:pt idx="986">
                  <c:v>160</c:v>
                </c:pt>
                <c:pt idx="987">
                  <c:v>159</c:v>
                </c:pt>
                <c:pt idx="988">
                  <c:v>155</c:v>
                </c:pt>
                <c:pt idx="989">
                  <c:v>144</c:v>
                </c:pt>
                <c:pt idx="990">
                  <c:v>154</c:v>
                </c:pt>
                <c:pt idx="991">
                  <c:v>123</c:v>
                </c:pt>
                <c:pt idx="992">
                  <c:v>151</c:v>
                </c:pt>
                <c:pt idx="993">
                  <c:v>146</c:v>
                </c:pt>
                <c:pt idx="994">
                  <c:v>158</c:v>
                </c:pt>
                <c:pt idx="995">
                  <c:v>156</c:v>
                </c:pt>
                <c:pt idx="996">
                  <c:v>139</c:v>
                </c:pt>
                <c:pt idx="997">
                  <c:v>161</c:v>
                </c:pt>
                <c:pt idx="998">
                  <c:v>149</c:v>
                </c:pt>
                <c:pt idx="999">
                  <c:v>142</c:v>
                </c:pt>
                <c:pt idx="1000">
                  <c:v>143</c:v>
                </c:pt>
                <c:pt idx="1001">
                  <c:v>160</c:v>
                </c:pt>
                <c:pt idx="1002">
                  <c:v>150</c:v>
                </c:pt>
                <c:pt idx="1003">
                  <c:v>135</c:v>
                </c:pt>
                <c:pt idx="1004">
                  <c:v>168</c:v>
                </c:pt>
                <c:pt idx="1005">
                  <c:v>157</c:v>
                </c:pt>
                <c:pt idx="1006">
                  <c:v>187</c:v>
                </c:pt>
                <c:pt idx="1007">
                  <c:v>162</c:v>
                </c:pt>
                <c:pt idx="1008">
                  <c:v>164</c:v>
                </c:pt>
                <c:pt idx="1009">
                  <c:v>182</c:v>
                </c:pt>
                <c:pt idx="1010">
                  <c:v>193</c:v>
                </c:pt>
                <c:pt idx="1011">
                  <c:v>195</c:v>
                </c:pt>
                <c:pt idx="1012">
                  <c:v>213</c:v>
                </c:pt>
                <c:pt idx="1013">
                  <c:v>265</c:v>
                </c:pt>
                <c:pt idx="1014">
                  <c:v>281</c:v>
                </c:pt>
                <c:pt idx="1015">
                  <c:v>306</c:v>
                </c:pt>
                <c:pt idx="1016">
                  <c:v>369</c:v>
                </c:pt>
                <c:pt idx="1017">
                  <c:v>324</c:v>
                </c:pt>
                <c:pt idx="1018">
                  <c:v>363</c:v>
                </c:pt>
                <c:pt idx="1019">
                  <c:v>362</c:v>
                </c:pt>
                <c:pt idx="1020">
                  <c:v>404</c:v>
                </c:pt>
                <c:pt idx="1021">
                  <c:v>412</c:v>
                </c:pt>
                <c:pt idx="1022">
                  <c:v>494</c:v>
                </c:pt>
                <c:pt idx="1023">
                  <c:v>566</c:v>
                </c:pt>
                <c:pt idx="1024">
                  <c:v>652</c:v>
                </c:pt>
                <c:pt idx="1025">
                  <c:v>795</c:v>
                </c:pt>
                <c:pt idx="1026">
                  <c:v>1048</c:v>
                </c:pt>
                <c:pt idx="1027">
                  <c:v>1144</c:v>
                </c:pt>
                <c:pt idx="1028">
                  <c:v>1100</c:v>
                </c:pt>
                <c:pt idx="1029">
                  <c:v>1089</c:v>
                </c:pt>
                <c:pt idx="1030">
                  <c:v>918</c:v>
                </c:pt>
                <c:pt idx="1031">
                  <c:v>766</c:v>
                </c:pt>
                <c:pt idx="1032">
                  <c:v>698</c:v>
                </c:pt>
                <c:pt idx="1033">
                  <c:v>591</c:v>
                </c:pt>
                <c:pt idx="1034">
                  <c:v>555</c:v>
                </c:pt>
                <c:pt idx="1035">
                  <c:v>496</c:v>
                </c:pt>
                <c:pt idx="1036">
                  <c:v>571</c:v>
                </c:pt>
                <c:pt idx="1037">
                  <c:v>551</c:v>
                </c:pt>
                <c:pt idx="1038">
                  <c:v>562</c:v>
                </c:pt>
                <c:pt idx="1039">
                  <c:v>486</c:v>
                </c:pt>
                <c:pt idx="1040">
                  <c:v>473</c:v>
                </c:pt>
                <c:pt idx="1041">
                  <c:v>418</c:v>
                </c:pt>
                <c:pt idx="1042">
                  <c:v>398</c:v>
                </c:pt>
                <c:pt idx="1043">
                  <c:v>372</c:v>
                </c:pt>
                <c:pt idx="1044">
                  <c:v>333</c:v>
                </c:pt>
                <c:pt idx="1045">
                  <c:v>266</c:v>
                </c:pt>
                <c:pt idx="1046">
                  <c:v>238</c:v>
                </c:pt>
                <c:pt idx="1047">
                  <c:v>214</c:v>
                </c:pt>
                <c:pt idx="1048">
                  <c:v>174</c:v>
                </c:pt>
                <c:pt idx="1049">
                  <c:v>176</c:v>
                </c:pt>
                <c:pt idx="1050">
                  <c:v>158</c:v>
                </c:pt>
                <c:pt idx="1051">
                  <c:v>173</c:v>
                </c:pt>
                <c:pt idx="1052">
                  <c:v>174</c:v>
                </c:pt>
                <c:pt idx="1053">
                  <c:v>163</c:v>
                </c:pt>
                <c:pt idx="1054">
                  <c:v>161</c:v>
                </c:pt>
                <c:pt idx="1055">
                  <c:v>157</c:v>
                </c:pt>
                <c:pt idx="1056">
                  <c:v>152</c:v>
                </c:pt>
                <c:pt idx="1057">
                  <c:v>164</c:v>
                </c:pt>
                <c:pt idx="1058">
                  <c:v>152</c:v>
                </c:pt>
                <c:pt idx="1059">
                  <c:v>132</c:v>
                </c:pt>
                <c:pt idx="1060">
                  <c:v>162</c:v>
                </c:pt>
                <c:pt idx="1061">
                  <c:v>155</c:v>
                </c:pt>
                <c:pt idx="1062">
                  <c:v>153</c:v>
                </c:pt>
                <c:pt idx="1063">
                  <c:v>162</c:v>
                </c:pt>
                <c:pt idx="1064">
                  <c:v>170</c:v>
                </c:pt>
                <c:pt idx="1065">
                  <c:v>171</c:v>
                </c:pt>
                <c:pt idx="1066">
                  <c:v>181</c:v>
                </c:pt>
                <c:pt idx="1067">
                  <c:v>169</c:v>
                </c:pt>
                <c:pt idx="1068">
                  <c:v>169</c:v>
                </c:pt>
                <c:pt idx="1069">
                  <c:v>177</c:v>
                </c:pt>
                <c:pt idx="1070">
                  <c:v>172</c:v>
                </c:pt>
                <c:pt idx="1071">
                  <c:v>199</c:v>
                </c:pt>
                <c:pt idx="1072">
                  <c:v>204</c:v>
                </c:pt>
                <c:pt idx="1073">
                  <c:v>210</c:v>
                </c:pt>
                <c:pt idx="1074">
                  <c:v>215</c:v>
                </c:pt>
                <c:pt idx="1075">
                  <c:v>231</c:v>
                </c:pt>
                <c:pt idx="1076">
                  <c:v>247</c:v>
                </c:pt>
                <c:pt idx="1077">
                  <c:v>259</c:v>
                </c:pt>
                <c:pt idx="1078">
                  <c:v>264</c:v>
                </c:pt>
                <c:pt idx="1079">
                  <c:v>323</c:v>
                </c:pt>
                <c:pt idx="1080">
                  <c:v>325</c:v>
                </c:pt>
                <c:pt idx="1081">
                  <c:v>427</c:v>
                </c:pt>
                <c:pt idx="1082">
                  <c:v>407</c:v>
                </c:pt>
                <c:pt idx="1083">
                  <c:v>427</c:v>
                </c:pt>
                <c:pt idx="1084">
                  <c:v>472</c:v>
                </c:pt>
                <c:pt idx="1085">
                  <c:v>516</c:v>
                </c:pt>
                <c:pt idx="1086">
                  <c:v>489</c:v>
                </c:pt>
                <c:pt idx="1087">
                  <c:v>506</c:v>
                </c:pt>
                <c:pt idx="1088">
                  <c:v>483</c:v>
                </c:pt>
                <c:pt idx="1089">
                  <c:v>476</c:v>
                </c:pt>
                <c:pt idx="1090">
                  <c:v>414</c:v>
                </c:pt>
                <c:pt idx="1091">
                  <c:v>376</c:v>
                </c:pt>
                <c:pt idx="1092">
                  <c:v>342</c:v>
                </c:pt>
                <c:pt idx="1093">
                  <c:v>310</c:v>
                </c:pt>
                <c:pt idx="1094">
                  <c:v>266</c:v>
                </c:pt>
                <c:pt idx="1095">
                  <c:v>243</c:v>
                </c:pt>
                <c:pt idx="1096">
                  <c:v>215</c:v>
                </c:pt>
                <c:pt idx="1097">
                  <c:v>215</c:v>
                </c:pt>
                <c:pt idx="1098">
                  <c:v>224</c:v>
                </c:pt>
                <c:pt idx="1099">
                  <c:v>229</c:v>
                </c:pt>
                <c:pt idx="1100">
                  <c:v>197</c:v>
                </c:pt>
                <c:pt idx="1101">
                  <c:v>217</c:v>
                </c:pt>
                <c:pt idx="1102">
                  <c:v>238</c:v>
                </c:pt>
                <c:pt idx="1103">
                  <c:v>238</c:v>
                </c:pt>
                <c:pt idx="1104">
                  <c:v>240</c:v>
                </c:pt>
                <c:pt idx="1105">
                  <c:v>267</c:v>
                </c:pt>
                <c:pt idx="1106">
                  <c:v>272</c:v>
                </c:pt>
                <c:pt idx="1107">
                  <c:v>357</c:v>
                </c:pt>
                <c:pt idx="1108">
                  <c:v>413</c:v>
                </c:pt>
                <c:pt idx="1109">
                  <c:v>457</c:v>
                </c:pt>
                <c:pt idx="1110">
                  <c:v>602</c:v>
                </c:pt>
                <c:pt idx="1111">
                  <c:v>644</c:v>
                </c:pt>
                <c:pt idx="1112">
                  <c:v>789</c:v>
                </c:pt>
                <c:pt idx="1113">
                  <c:v>842</c:v>
                </c:pt>
                <c:pt idx="1114">
                  <c:v>842</c:v>
                </c:pt>
                <c:pt idx="1115">
                  <c:v>773</c:v>
                </c:pt>
                <c:pt idx="1116">
                  <c:v>753</c:v>
                </c:pt>
                <c:pt idx="1117">
                  <c:v>595</c:v>
                </c:pt>
                <c:pt idx="1118">
                  <c:v>565</c:v>
                </c:pt>
                <c:pt idx="1119">
                  <c:v>492</c:v>
                </c:pt>
                <c:pt idx="1120">
                  <c:v>420</c:v>
                </c:pt>
                <c:pt idx="1121">
                  <c:v>441</c:v>
                </c:pt>
                <c:pt idx="1122">
                  <c:v>442</c:v>
                </c:pt>
                <c:pt idx="1123">
                  <c:v>368</c:v>
                </c:pt>
                <c:pt idx="1124">
                  <c:v>356</c:v>
                </c:pt>
                <c:pt idx="1125">
                  <c:v>295</c:v>
                </c:pt>
                <c:pt idx="1126">
                  <c:v>282</c:v>
                </c:pt>
                <c:pt idx="1127">
                  <c:v>213</c:v>
                </c:pt>
                <c:pt idx="1128">
                  <c:v>244</c:v>
                </c:pt>
                <c:pt idx="1129">
                  <c:v>189</c:v>
                </c:pt>
                <c:pt idx="1130">
                  <c:v>157</c:v>
                </c:pt>
                <c:pt idx="1131">
                  <c:v>167</c:v>
                </c:pt>
                <c:pt idx="1132">
                  <c:v>174</c:v>
                </c:pt>
                <c:pt idx="1133">
                  <c:v>184</c:v>
                </c:pt>
                <c:pt idx="1134">
                  <c:v>164</c:v>
                </c:pt>
                <c:pt idx="1135">
                  <c:v>174</c:v>
                </c:pt>
                <c:pt idx="1136">
                  <c:v>148</c:v>
                </c:pt>
                <c:pt idx="1137">
                  <c:v>163</c:v>
                </c:pt>
                <c:pt idx="1138">
                  <c:v>156</c:v>
                </c:pt>
                <c:pt idx="1139">
                  <c:v>151</c:v>
                </c:pt>
                <c:pt idx="1140">
                  <c:v>171</c:v>
                </c:pt>
                <c:pt idx="1141">
                  <c:v>146</c:v>
                </c:pt>
                <c:pt idx="1142">
                  <c:v>140</c:v>
                </c:pt>
                <c:pt idx="1143">
                  <c:v>161</c:v>
                </c:pt>
                <c:pt idx="1144">
                  <c:v>157</c:v>
                </c:pt>
                <c:pt idx="1145">
                  <c:v>187</c:v>
                </c:pt>
                <c:pt idx="1146">
                  <c:v>165</c:v>
                </c:pt>
                <c:pt idx="1147">
                  <c:v>176</c:v>
                </c:pt>
                <c:pt idx="1148">
                  <c:v>158</c:v>
                </c:pt>
                <c:pt idx="1149">
                  <c:v>158</c:v>
                </c:pt>
                <c:pt idx="1150">
                  <c:v>162</c:v>
                </c:pt>
                <c:pt idx="1151">
                  <c:v>160</c:v>
                </c:pt>
                <c:pt idx="1152">
                  <c:v>163</c:v>
                </c:pt>
                <c:pt idx="1153">
                  <c:v>173</c:v>
                </c:pt>
                <c:pt idx="1154">
                  <c:v>196</c:v>
                </c:pt>
                <c:pt idx="1155">
                  <c:v>237</c:v>
                </c:pt>
                <c:pt idx="1156">
                  <c:v>207</c:v>
                </c:pt>
                <c:pt idx="1157">
                  <c:v>217</c:v>
                </c:pt>
                <c:pt idx="1158">
                  <c:v>233</c:v>
                </c:pt>
                <c:pt idx="1159">
                  <c:v>260</c:v>
                </c:pt>
                <c:pt idx="1160">
                  <c:v>245</c:v>
                </c:pt>
                <c:pt idx="1161">
                  <c:v>236</c:v>
                </c:pt>
                <c:pt idx="1162">
                  <c:v>266</c:v>
                </c:pt>
                <c:pt idx="1163">
                  <c:v>225</c:v>
                </c:pt>
                <c:pt idx="1164">
                  <c:v>230</c:v>
                </c:pt>
                <c:pt idx="1165">
                  <c:v>268</c:v>
                </c:pt>
                <c:pt idx="1166">
                  <c:v>261</c:v>
                </c:pt>
                <c:pt idx="1167">
                  <c:v>228</c:v>
                </c:pt>
                <c:pt idx="1168">
                  <c:v>193</c:v>
                </c:pt>
                <c:pt idx="1169">
                  <c:v>194</c:v>
                </c:pt>
                <c:pt idx="1170">
                  <c:v>175</c:v>
                </c:pt>
                <c:pt idx="1171">
                  <c:v>183</c:v>
                </c:pt>
                <c:pt idx="1172">
                  <c:v>176</c:v>
                </c:pt>
                <c:pt idx="1173">
                  <c:v>155</c:v>
                </c:pt>
                <c:pt idx="1174">
                  <c:v>172</c:v>
                </c:pt>
                <c:pt idx="1175">
                  <c:v>173</c:v>
                </c:pt>
                <c:pt idx="1176">
                  <c:v>150</c:v>
                </c:pt>
                <c:pt idx="1177">
                  <c:v>163</c:v>
                </c:pt>
                <c:pt idx="1178">
                  <c:v>115</c:v>
                </c:pt>
                <c:pt idx="1179">
                  <c:v>141</c:v>
                </c:pt>
                <c:pt idx="1180">
                  <c:v>156</c:v>
                </c:pt>
                <c:pt idx="1181">
                  <c:v>114</c:v>
                </c:pt>
                <c:pt idx="1182">
                  <c:v>143</c:v>
                </c:pt>
                <c:pt idx="1183">
                  <c:v>130</c:v>
                </c:pt>
                <c:pt idx="1184">
                  <c:v>149</c:v>
                </c:pt>
                <c:pt idx="1185">
                  <c:v>118</c:v>
                </c:pt>
                <c:pt idx="1186">
                  <c:v>130</c:v>
                </c:pt>
                <c:pt idx="1187">
                  <c:v>123</c:v>
                </c:pt>
                <c:pt idx="1188">
                  <c:v>115</c:v>
                </c:pt>
                <c:pt idx="1189">
                  <c:v>119</c:v>
                </c:pt>
                <c:pt idx="1190">
                  <c:v>135</c:v>
                </c:pt>
                <c:pt idx="1191">
                  <c:v>148</c:v>
                </c:pt>
                <c:pt idx="1192">
                  <c:v>121</c:v>
                </c:pt>
                <c:pt idx="1193">
                  <c:v>114</c:v>
                </c:pt>
                <c:pt idx="1194">
                  <c:v>130</c:v>
                </c:pt>
                <c:pt idx="1195">
                  <c:v>127</c:v>
                </c:pt>
                <c:pt idx="1196">
                  <c:v>138</c:v>
                </c:pt>
                <c:pt idx="1197">
                  <c:v>150</c:v>
                </c:pt>
                <c:pt idx="1198">
                  <c:v>142</c:v>
                </c:pt>
                <c:pt idx="1199">
                  <c:v>146</c:v>
                </c:pt>
                <c:pt idx="1200">
                  <c:v>134</c:v>
                </c:pt>
                <c:pt idx="1201">
                  <c:v>123</c:v>
                </c:pt>
                <c:pt idx="1202">
                  <c:v>120</c:v>
                </c:pt>
                <c:pt idx="1203">
                  <c:v>114</c:v>
                </c:pt>
                <c:pt idx="1204">
                  <c:v>142</c:v>
                </c:pt>
                <c:pt idx="1205">
                  <c:v>148</c:v>
                </c:pt>
                <c:pt idx="1206">
                  <c:v>137</c:v>
                </c:pt>
                <c:pt idx="1207">
                  <c:v>128</c:v>
                </c:pt>
                <c:pt idx="1208">
                  <c:v>134</c:v>
                </c:pt>
                <c:pt idx="1209">
                  <c:v>168</c:v>
                </c:pt>
                <c:pt idx="1210">
                  <c:v>174</c:v>
                </c:pt>
                <c:pt idx="1211">
                  <c:v>177</c:v>
                </c:pt>
                <c:pt idx="1212">
                  <c:v>212</c:v>
                </c:pt>
                <c:pt idx="1213">
                  <c:v>214</c:v>
                </c:pt>
                <c:pt idx="1214">
                  <c:v>263</c:v>
                </c:pt>
                <c:pt idx="1215">
                  <c:v>302</c:v>
                </c:pt>
                <c:pt idx="1216">
                  <c:v>258</c:v>
                </c:pt>
                <c:pt idx="1217">
                  <c:v>263</c:v>
                </c:pt>
                <c:pt idx="1218">
                  <c:v>291</c:v>
                </c:pt>
                <c:pt idx="1219">
                  <c:v>290</c:v>
                </c:pt>
                <c:pt idx="1220">
                  <c:v>234</c:v>
                </c:pt>
                <c:pt idx="1221">
                  <c:v>257</c:v>
                </c:pt>
                <c:pt idx="1222">
                  <c:v>241</c:v>
                </c:pt>
                <c:pt idx="1223">
                  <c:v>177</c:v>
                </c:pt>
                <c:pt idx="1224">
                  <c:v>187</c:v>
                </c:pt>
                <c:pt idx="1225">
                  <c:v>175</c:v>
                </c:pt>
                <c:pt idx="1226">
                  <c:v>152</c:v>
                </c:pt>
                <c:pt idx="1227">
                  <c:v>128</c:v>
                </c:pt>
                <c:pt idx="1228">
                  <c:v>149</c:v>
                </c:pt>
                <c:pt idx="1229">
                  <c:v>135</c:v>
                </c:pt>
                <c:pt idx="1230">
                  <c:v>122</c:v>
                </c:pt>
                <c:pt idx="1231">
                  <c:v>130</c:v>
                </c:pt>
                <c:pt idx="1232">
                  <c:v>142</c:v>
                </c:pt>
                <c:pt idx="1233">
                  <c:v>138</c:v>
                </c:pt>
                <c:pt idx="1234">
                  <c:v>123</c:v>
                </c:pt>
                <c:pt idx="1235">
                  <c:v>135</c:v>
                </c:pt>
                <c:pt idx="1236">
                  <c:v>139</c:v>
                </c:pt>
                <c:pt idx="1237">
                  <c:v>148</c:v>
                </c:pt>
                <c:pt idx="1238">
                  <c:v>175</c:v>
                </c:pt>
                <c:pt idx="1239">
                  <c:v>186</c:v>
                </c:pt>
                <c:pt idx="1240">
                  <c:v>186</c:v>
                </c:pt>
                <c:pt idx="1241">
                  <c:v>222</c:v>
                </c:pt>
                <c:pt idx="1242">
                  <c:v>231</c:v>
                </c:pt>
                <c:pt idx="1243">
                  <c:v>304</c:v>
                </c:pt>
                <c:pt idx="1244">
                  <c:v>369</c:v>
                </c:pt>
                <c:pt idx="1245">
                  <c:v>346</c:v>
                </c:pt>
                <c:pt idx="1246">
                  <c:v>357</c:v>
                </c:pt>
                <c:pt idx="1247">
                  <c:v>359</c:v>
                </c:pt>
                <c:pt idx="1248">
                  <c:v>351</c:v>
                </c:pt>
                <c:pt idx="1249">
                  <c:v>304</c:v>
                </c:pt>
                <c:pt idx="1250">
                  <c:v>241</c:v>
                </c:pt>
                <c:pt idx="1251">
                  <c:v>258</c:v>
                </c:pt>
                <c:pt idx="1252">
                  <c:v>277</c:v>
                </c:pt>
                <c:pt idx="1253">
                  <c:v>244</c:v>
                </c:pt>
                <c:pt idx="1254">
                  <c:v>279</c:v>
                </c:pt>
                <c:pt idx="1255">
                  <c:v>320</c:v>
                </c:pt>
                <c:pt idx="1256">
                  <c:v>326</c:v>
                </c:pt>
                <c:pt idx="1257">
                  <c:v>455</c:v>
                </c:pt>
                <c:pt idx="1258">
                  <c:v>453</c:v>
                </c:pt>
                <c:pt idx="1259">
                  <c:v>477</c:v>
                </c:pt>
                <c:pt idx="1260">
                  <c:v>503</c:v>
                </c:pt>
                <c:pt idx="1261">
                  <c:v>502</c:v>
                </c:pt>
                <c:pt idx="1262">
                  <c:v>419</c:v>
                </c:pt>
                <c:pt idx="1263">
                  <c:v>344</c:v>
                </c:pt>
                <c:pt idx="1264">
                  <c:v>318</c:v>
                </c:pt>
                <c:pt idx="1265">
                  <c:v>268</c:v>
                </c:pt>
                <c:pt idx="1266">
                  <c:v>220</c:v>
                </c:pt>
                <c:pt idx="1267">
                  <c:v>174</c:v>
                </c:pt>
                <c:pt idx="1268">
                  <c:v>138</c:v>
                </c:pt>
                <c:pt idx="1269">
                  <c:v>126</c:v>
                </c:pt>
                <c:pt idx="1270">
                  <c:v>148</c:v>
                </c:pt>
                <c:pt idx="1271">
                  <c:v>147</c:v>
                </c:pt>
                <c:pt idx="1272">
                  <c:v>125</c:v>
                </c:pt>
                <c:pt idx="1273">
                  <c:v>124</c:v>
                </c:pt>
                <c:pt idx="1274">
                  <c:v>125</c:v>
                </c:pt>
                <c:pt idx="1275">
                  <c:v>118</c:v>
                </c:pt>
                <c:pt idx="1276">
                  <c:v>114</c:v>
                </c:pt>
                <c:pt idx="1277">
                  <c:v>131</c:v>
                </c:pt>
                <c:pt idx="1278">
                  <c:v>106</c:v>
                </c:pt>
                <c:pt idx="1279">
                  <c:v>126</c:v>
                </c:pt>
                <c:pt idx="1280">
                  <c:v>127</c:v>
                </c:pt>
                <c:pt idx="1281">
                  <c:v>131</c:v>
                </c:pt>
                <c:pt idx="1282">
                  <c:v>150</c:v>
                </c:pt>
                <c:pt idx="1283">
                  <c:v>132</c:v>
                </c:pt>
                <c:pt idx="1284">
                  <c:v>128</c:v>
                </c:pt>
                <c:pt idx="1285">
                  <c:v>141</c:v>
                </c:pt>
                <c:pt idx="1286">
                  <c:v>136</c:v>
                </c:pt>
                <c:pt idx="1287">
                  <c:v>164</c:v>
                </c:pt>
                <c:pt idx="1288">
                  <c:v>150</c:v>
                </c:pt>
                <c:pt idx="1289">
                  <c:v>143</c:v>
                </c:pt>
                <c:pt idx="1290">
                  <c:v>156</c:v>
                </c:pt>
                <c:pt idx="1291">
                  <c:v>135</c:v>
                </c:pt>
                <c:pt idx="1292">
                  <c:v>118</c:v>
                </c:pt>
                <c:pt idx="1293">
                  <c:v>119</c:v>
                </c:pt>
                <c:pt idx="1294">
                  <c:v>137</c:v>
                </c:pt>
                <c:pt idx="1295">
                  <c:v>134</c:v>
                </c:pt>
                <c:pt idx="1296">
                  <c:v>136</c:v>
                </c:pt>
                <c:pt idx="1297">
                  <c:v>102</c:v>
                </c:pt>
                <c:pt idx="1298">
                  <c:v>107</c:v>
                </c:pt>
                <c:pt idx="1299">
                  <c:v>95</c:v>
                </c:pt>
                <c:pt idx="1300">
                  <c:v>104</c:v>
                </c:pt>
                <c:pt idx="1301">
                  <c:v>134</c:v>
                </c:pt>
                <c:pt idx="1302">
                  <c:v>117</c:v>
                </c:pt>
                <c:pt idx="1303">
                  <c:v>125</c:v>
                </c:pt>
                <c:pt idx="1304">
                  <c:v>121</c:v>
                </c:pt>
                <c:pt idx="1305">
                  <c:v>96</c:v>
                </c:pt>
                <c:pt idx="1306">
                  <c:v>92</c:v>
                </c:pt>
                <c:pt idx="1307">
                  <c:v>107</c:v>
                </c:pt>
                <c:pt idx="1308">
                  <c:v>124</c:v>
                </c:pt>
                <c:pt idx="1309">
                  <c:v>110</c:v>
                </c:pt>
                <c:pt idx="1310">
                  <c:v>136</c:v>
                </c:pt>
                <c:pt idx="1311">
                  <c:v>126</c:v>
                </c:pt>
                <c:pt idx="1312">
                  <c:v>110</c:v>
                </c:pt>
                <c:pt idx="1313">
                  <c:v>98</c:v>
                </c:pt>
                <c:pt idx="1314">
                  <c:v>112</c:v>
                </c:pt>
                <c:pt idx="1315">
                  <c:v>121</c:v>
                </c:pt>
                <c:pt idx="1316">
                  <c:v>120</c:v>
                </c:pt>
                <c:pt idx="1317">
                  <c:v>110</c:v>
                </c:pt>
                <c:pt idx="1318">
                  <c:v>119</c:v>
                </c:pt>
                <c:pt idx="1319">
                  <c:v>113</c:v>
                </c:pt>
                <c:pt idx="1320">
                  <c:v>113</c:v>
                </c:pt>
                <c:pt idx="1321">
                  <c:v>101</c:v>
                </c:pt>
                <c:pt idx="1322">
                  <c:v>129</c:v>
                </c:pt>
                <c:pt idx="1323">
                  <c:v>107</c:v>
                </c:pt>
                <c:pt idx="1324">
                  <c:v>127</c:v>
                </c:pt>
                <c:pt idx="1325">
                  <c:v>125</c:v>
                </c:pt>
                <c:pt idx="1326">
                  <c:v>111</c:v>
                </c:pt>
                <c:pt idx="1327">
                  <c:v>121</c:v>
                </c:pt>
                <c:pt idx="1328">
                  <c:v>109</c:v>
                </c:pt>
                <c:pt idx="1329">
                  <c:v>120</c:v>
                </c:pt>
                <c:pt idx="1330">
                  <c:v>123</c:v>
                </c:pt>
                <c:pt idx="1331">
                  <c:v>137</c:v>
                </c:pt>
                <c:pt idx="1332">
                  <c:v>112</c:v>
                </c:pt>
                <c:pt idx="1333">
                  <c:v>115</c:v>
                </c:pt>
                <c:pt idx="1334">
                  <c:v>123</c:v>
                </c:pt>
                <c:pt idx="1335">
                  <c:v>128</c:v>
                </c:pt>
                <c:pt idx="1336">
                  <c:v>119</c:v>
                </c:pt>
                <c:pt idx="1337">
                  <c:v>141</c:v>
                </c:pt>
                <c:pt idx="1338">
                  <c:v>120</c:v>
                </c:pt>
                <c:pt idx="1339">
                  <c:v>154</c:v>
                </c:pt>
                <c:pt idx="1340">
                  <c:v>135</c:v>
                </c:pt>
                <c:pt idx="1341">
                  <c:v>126</c:v>
                </c:pt>
                <c:pt idx="1342">
                  <c:v>128</c:v>
                </c:pt>
                <c:pt idx="1343">
                  <c:v>123</c:v>
                </c:pt>
                <c:pt idx="1344">
                  <c:v>128</c:v>
                </c:pt>
                <c:pt idx="1345">
                  <c:v>133</c:v>
                </c:pt>
                <c:pt idx="1346">
                  <c:v>106</c:v>
                </c:pt>
                <c:pt idx="1347">
                  <c:v>118</c:v>
                </c:pt>
                <c:pt idx="1348">
                  <c:v>129</c:v>
                </c:pt>
                <c:pt idx="1349">
                  <c:v>123</c:v>
                </c:pt>
                <c:pt idx="1350">
                  <c:v>123</c:v>
                </c:pt>
                <c:pt idx="1351">
                  <c:v>139</c:v>
                </c:pt>
                <c:pt idx="1352">
                  <c:v>119</c:v>
                </c:pt>
                <c:pt idx="1353">
                  <c:v>113</c:v>
                </c:pt>
                <c:pt idx="1354">
                  <c:v>114</c:v>
                </c:pt>
                <c:pt idx="1355">
                  <c:v>117</c:v>
                </c:pt>
                <c:pt idx="1356">
                  <c:v>141</c:v>
                </c:pt>
                <c:pt idx="1357">
                  <c:v>135</c:v>
                </c:pt>
                <c:pt idx="1358">
                  <c:v>155</c:v>
                </c:pt>
                <c:pt idx="1359">
                  <c:v>163</c:v>
                </c:pt>
                <c:pt idx="1360">
                  <c:v>174</c:v>
                </c:pt>
                <c:pt idx="1361">
                  <c:v>189</c:v>
                </c:pt>
                <c:pt idx="1362">
                  <c:v>208</c:v>
                </c:pt>
                <c:pt idx="1363">
                  <c:v>257</c:v>
                </c:pt>
                <c:pt idx="1364">
                  <c:v>365</c:v>
                </c:pt>
                <c:pt idx="1365">
                  <c:v>347</c:v>
                </c:pt>
                <c:pt idx="1366">
                  <c:v>445</c:v>
                </c:pt>
                <c:pt idx="1367">
                  <c:v>438</c:v>
                </c:pt>
                <c:pt idx="1368">
                  <c:v>513</c:v>
                </c:pt>
                <c:pt idx="1369">
                  <c:v>495</c:v>
                </c:pt>
                <c:pt idx="1370">
                  <c:v>522</c:v>
                </c:pt>
                <c:pt idx="1371">
                  <c:v>483</c:v>
                </c:pt>
                <c:pt idx="1372">
                  <c:v>426</c:v>
                </c:pt>
                <c:pt idx="1373">
                  <c:v>326</c:v>
                </c:pt>
                <c:pt idx="1374">
                  <c:v>263</c:v>
                </c:pt>
                <c:pt idx="1375">
                  <c:v>280</c:v>
                </c:pt>
                <c:pt idx="1376">
                  <c:v>211</c:v>
                </c:pt>
                <c:pt idx="1377">
                  <c:v>205</c:v>
                </c:pt>
                <c:pt idx="1378">
                  <c:v>186</c:v>
                </c:pt>
                <c:pt idx="1379">
                  <c:v>181</c:v>
                </c:pt>
                <c:pt idx="1380">
                  <c:v>140</c:v>
                </c:pt>
                <c:pt idx="1381">
                  <c:v>146</c:v>
                </c:pt>
                <c:pt idx="1382">
                  <c:v>124</c:v>
                </c:pt>
                <c:pt idx="1383">
                  <c:v>151</c:v>
                </c:pt>
                <c:pt idx="1384">
                  <c:v>172</c:v>
                </c:pt>
                <c:pt idx="1385">
                  <c:v>147</c:v>
                </c:pt>
                <c:pt idx="1386">
                  <c:v>160</c:v>
                </c:pt>
                <c:pt idx="1387">
                  <c:v>164</c:v>
                </c:pt>
                <c:pt idx="1388">
                  <c:v>146</c:v>
                </c:pt>
                <c:pt idx="1389">
                  <c:v>138</c:v>
                </c:pt>
                <c:pt idx="1390">
                  <c:v>151</c:v>
                </c:pt>
                <c:pt idx="1391">
                  <c:v>158</c:v>
                </c:pt>
                <c:pt idx="1392">
                  <c:v>150</c:v>
                </c:pt>
                <c:pt idx="1393">
                  <c:v>161</c:v>
                </c:pt>
                <c:pt idx="1394">
                  <c:v>146</c:v>
                </c:pt>
                <c:pt idx="1395">
                  <c:v>142</c:v>
                </c:pt>
                <c:pt idx="1396">
                  <c:v>155</c:v>
                </c:pt>
                <c:pt idx="1397">
                  <c:v>141</c:v>
                </c:pt>
                <c:pt idx="1398">
                  <c:v>140</c:v>
                </c:pt>
                <c:pt idx="1399">
                  <c:v>135</c:v>
                </c:pt>
                <c:pt idx="1400">
                  <c:v>142</c:v>
                </c:pt>
                <c:pt idx="1401">
                  <c:v>124</c:v>
                </c:pt>
                <c:pt idx="1402">
                  <c:v>153</c:v>
                </c:pt>
                <c:pt idx="1403">
                  <c:v>120</c:v>
                </c:pt>
                <c:pt idx="1404">
                  <c:v>130</c:v>
                </c:pt>
                <c:pt idx="1405">
                  <c:v>135</c:v>
                </c:pt>
                <c:pt idx="1406">
                  <c:v>149</c:v>
                </c:pt>
                <c:pt idx="1407">
                  <c:v>145</c:v>
                </c:pt>
                <c:pt idx="1408">
                  <c:v>147</c:v>
                </c:pt>
                <c:pt idx="1409">
                  <c:v>135</c:v>
                </c:pt>
                <c:pt idx="1410">
                  <c:v>149</c:v>
                </c:pt>
                <c:pt idx="1411">
                  <c:v>159</c:v>
                </c:pt>
                <c:pt idx="1412">
                  <c:v>148</c:v>
                </c:pt>
                <c:pt idx="1413">
                  <c:v>156</c:v>
                </c:pt>
                <c:pt idx="1414">
                  <c:v>152</c:v>
                </c:pt>
                <c:pt idx="1415">
                  <c:v>179</c:v>
                </c:pt>
                <c:pt idx="1416">
                  <c:v>186</c:v>
                </c:pt>
                <c:pt idx="1417">
                  <c:v>174</c:v>
                </c:pt>
                <c:pt idx="1418">
                  <c:v>183</c:v>
                </c:pt>
                <c:pt idx="1419">
                  <c:v>187</c:v>
                </c:pt>
                <c:pt idx="1420">
                  <c:v>173</c:v>
                </c:pt>
                <c:pt idx="1421">
                  <c:v>174</c:v>
                </c:pt>
                <c:pt idx="1422">
                  <c:v>163</c:v>
                </c:pt>
                <c:pt idx="1423">
                  <c:v>155</c:v>
                </c:pt>
                <c:pt idx="1424">
                  <c:v>145</c:v>
                </c:pt>
                <c:pt idx="1425">
                  <c:v>155</c:v>
                </c:pt>
                <c:pt idx="1426">
                  <c:v>169</c:v>
                </c:pt>
                <c:pt idx="1427">
                  <c:v>148</c:v>
                </c:pt>
                <c:pt idx="1428">
                  <c:v>132</c:v>
                </c:pt>
                <c:pt idx="1429">
                  <c:v>107</c:v>
                </c:pt>
                <c:pt idx="1430">
                  <c:v>146</c:v>
                </c:pt>
                <c:pt idx="1431">
                  <c:v>134</c:v>
                </c:pt>
                <c:pt idx="1432">
                  <c:v>129</c:v>
                </c:pt>
                <c:pt idx="1433">
                  <c:v>117</c:v>
                </c:pt>
                <c:pt idx="1434">
                  <c:v>133</c:v>
                </c:pt>
                <c:pt idx="1435">
                  <c:v>146</c:v>
                </c:pt>
                <c:pt idx="1436">
                  <c:v>131</c:v>
                </c:pt>
                <c:pt idx="1437">
                  <c:v>151</c:v>
                </c:pt>
                <c:pt idx="1438">
                  <c:v>122</c:v>
                </c:pt>
                <c:pt idx="1439">
                  <c:v>129</c:v>
                </c:pt>
                <c:pt idx="1440">
                  <c:v>161</c:v>
                </c:pt>
                <c:pt idx="1441">
                  <c:v>148</c:v>
                </c:pt>
                <c:pt idx="1442">
                  <c:v>150</c:v>
                </c:pt>
                <c:pt idx="1443">
                  <c:v>162</c:v>
                </c:pt>
                <c:pt idx="1444">
                  <c:v>149</c:v>
                </c:pt>
                <c:pt idx="1445">
                  <c:v>188</c:v>
                </c:pt>
                <c:pt idx="1446">
                  <c:v>214</c:v>
                </c:pt>
                <c:pt idx="1447">
                  <c:v>259</c:v>
                </c:pt>
                <c:pt idx="1448">
                  <c:v>297</c:v>
                </c:pt>
                <c:pt idx="1449">
                  <c:v>352</c:v>
                </c:pt>
                <c:pt idx="1450">
                  <c:v>424</c:v>
                </c:pt>
                <c:pt idx="1451">
                  <c:v>536</c:v>
                </c:pt>
                <c:pt idx="1452">
                  <c:v>649</c:v>
                </c:pt>
                <c:pt idx="1453">
                  <c:v>679</c:v>
                </c:pt>
                <c:pt idx="1454">
                  <c:v>728</c:v>
                </c:pt>
                <c:pt idx="1455">
                  <c:v>675</c:v>
                </c:pt>
                <c:pt idx="1456">
                  <c:v>683</c:v>
                </c:pt>
                <c:pt idx="1457">
                  <c:v>622</c:v>
                </c:pt>
                <c:pt idx="1458">
                  <c:v>554</c:v>
                </c:pt>
                <c:pt idx="1459">
                  <c:v>471</c:v>
                </c:pt>
                <c:pt idx="1460">
                  <c:v>383</c:v>
                </c:pt>
                <c:pt idx="1461">
                  <c:v>309</c:v>
                </c:pt>
                <c:pt idx="1462">
                  <c:v>301</c:v>
                </c:pt>
                <c:pt idx="1463">
                  <c:v>214</c:v>
                </c:pt>
                <c:pt idx="1464">
                  <c:v>177</c:v>
                </c:pt>
                <c:pt idx="1465">
                  <c:v>197</c:v>
                </c:pt>
                <c:pt idx="1466">
                  <c:v>153</c:v>
                </c:pt>
                <c:pt idx="1467">
                  <c:v>166</c:v>
                </c:pt>
                <c:pt idx="1468">
                  <c:v>157</c:v>
                </c:pt>
                <c:pt idx="1469">
                  <c:v>148</c:v>
                </c:pt>
                <c:pt idx="1470">
                  <c:v>144</c:v>
                </c:pt>
                <c:pt idx="1471">
                  <c:v>170</c:v>
                </c:pt>
                <c:pt idx="1472">
                  <c:v>161</c:v>
                </c:pt>
                <c:pt idx="1473">
                  <c:v>148</c:v>
                </c:pt>
                <c:pt idx="1474">
                  <c:v>165</c:v>
                </c:pt>
                <c:pt idx="1475">
                  <c:v>143</c:v>
                </c:pt>
                <c:pt idx="1476">
                  <c:v>188</c:v>
                </c:pt>
                <c:pt idx="1477">
                  <c:v>180</c:v>
                </c:pt>
                <c:pt idx="1478">
                  <c:v>200</c:v>
                </c:pt>
                <c:pt idx="1479">
                  <c:v>196</c:v>
                </c:pt>
                <c:pt idx="1480">
                  <c:v>215</c:v>
                </c:pt>
                <c:pt idx="1481">
                  <c:v>216</c:v>
                </c:pt>
                <c:pt idx="1482">
                  <c:v>261</c:v>
                </c:pt>
                <c:pt idx="1483">
                  <c:v>228</c:v>
                </c:pt>
                <c:pt idx="1484">
                  <c:v>281</c:v>
                </c:pt>
                <c:pt idx="1485">
                  <c:v>276</c:v>
                </c:pt>
                <c:pt idx="1486">
                  <c:v>334</c:v>
                </c:pt>
                <c:pt idx="1487">
                  <c:v>336</c:v>
                </c:pt>
                <c:pt idx="1488">
                  <c:v>401</c:v>
                </c:pt>
                <c:pt idx="1489">
                  <c:v>427</c:v>
                </c:pt>
                <c:pt idx="1490">
                  <c:v>492</c:v>
                </c:pt>
                <c:pt idx="1491">
                  <c:v>457</c:v>
                </c:pt>
                <c:pt idx="1492">
                  <c:v>467</c:v>
                </c:pt>
                <c:pt idx="1493">
                  <c:v>457</c:v>
                </c:pt>
                <c:pt idx="1494">
                  <c:v>455</c:v>
                </c:pt>
                <c:pt idx="1495">
                  <c:v>454</c:v>
                </c:pt>
                <c:pt idx="1496">
                  <c:v>373</c:v>
                </c:pt>
                <c:pt idx="1497">
                  <c:v>369</c:v>
                </c:pt>
                <c:pt idx="1498">
                  <c:v>304</c:v>
                </c:pt>
                <c:pt idx="1499">
                  <c:v>273</c:v>
                </c:pt>
                <c:pt idx="1500">
                  <c:v>223</c:v>
                </c:pt>
                <c:pt idx="1501">
                  <c:v>209</c:v>
                </c:pt>
                <c:pt idx="1502">
                  <c:v>197</c:v>
                </c:pt>
                <c:pt idx="1503">
                  <c:v>173</c:v>
                </c:pt>
                <c:pt idx="1504">
                  <c:v>162</c:v>
                </c:pt>
                <c:pt idx="1505">
                  <c:v>173</c:v>
                </c:pt>
                <c:pt idx="1506">
                  <c:v>139</c:v>
                </c:pt>
                <c:pt idx="1507">
                  <c:v>137</c:v>
                </c:pt>
                <c:pt idx="1508">
                  <c:v>187</c:v>
                </c:pt>
                <c:pt idx="1509">
                  <c:v>132</c:v>
                </c:pt>
                <c:pt idx="1510">
                  <c:v>129</c:v>
                </c:pt>
                <c:pt idx="1511">
                  <c:v>150</c:v>
                </c:pt>
                <c:pt idx="1512">
                  <c:v>147</c:v>
                </c:pt>
                <c:pt idx="1513">
                  <c:v>153</c:v>
                </c:pt>
                <c:pt idx="1514">
                  <c:v>127</c:v>
                </c:pt>
                <c:pt idx="1515">
                  <c:v>134</c:v>
                </c:pt>
                <c:pt idx="1516">
                  <c:v>148</c:v>
                </c:pt>
                <c:pt idx="1517">
                  <c:v>135</c:v>
                </c:pt>
                <c:pt idx="1518">
                  <c:v>138</c:v>
                </c:pt>
                <c:pt idx="1519">
                  <c:v>135</c:v>
                </c:pt>
                <c:pt idx="1520">
                  <c:v>115</c:v>
                </c:pt>
                <c:pt idx="1521">
                  <c:v>133</c:v>
                </c:pt>
                <c:pt idx="1522">
                  <c:v>117</c:v>
                </c:pt>
                <c:pt idx="1523">
                  <c:v>110</c:v>
                </c:pt>
                <c:pt idx="1524">
                  <c:v>132</c:v>
                </c:pt>
                <c:pt idx="1525">
                  <c:v>131</c:v>
                </c:pt>
                <c:pt idx="1526">
                  <c:v>117</c:v>
                </c:pt>
                <c:pt idx="1527">
                  <c:v>137</c:v>
                </c:pt>
                <c:pt idx="1528">
                  <c:v>153</c:v>
                </c:pt>
                <c:pt idx="1529">
                  <c:v>121</c:v>
                </c:pt>
                <c:pt idx="1530">
                  <c:v>127</c:v>
                </c:pt>
                <c:pt idx="1531">
                  <c:v>126</c:v>
                </c:pt>
                <c:pt idx="1532">
                  <c:v>134</c:v>
                </c:pt>
                <c:pt idx="1533">
                  <c:v>126</c:v>
                </c:pt>
                <c:pt idx="1534">
                  <c:v>107</c:v>
                </c:pt>
                <c:pt idx="1535">
                  <c:v>124</c:v>
                </c:pt>
                <c:pt idx="1536">
                  <c:v>104</c:v>
                </c:pt>
                <c:pt idx="1537">
                  <c:v>134</c:v>
                </c:pt>
                <c:pt idx="1538">
                  <c:v>121</c:v>
                </c:pt>
                <c:pt idx="1539">
                  <c:v>132</c:v>
                </c:pt>
                <c:pt idx="1540">
                  <c:v>129</c:v>
                </c:pt>
                <c:pt idx="1541">
                  <c:v>124</c:v>
                </c:pt>
                <c:pt idx="1542">
                  <c:v>152</c:v>
                </c:pt>
                <c:pt idx="1543">
                  <c:v>132</c:v>
                </c:pt>
                <c:pt idx="1544">
                  <c:v>119</c:v>
                </c:pt>
                <c:pt idx="1545">
                  <c:v>146</c:v>
                </c:pt>
                <c:pt idx="1546">
                  <c:v>131</c:v>
                </c:pt>
                <c:pt idx="1547">
                  <c:v>121</c:v>
                </c:pt>
                <c:pt idx="1548">
                  <c:v>131</c:v>
                </c:pt>
                <c:pt idx="1549">
                  <c:v>153</c:v>
                </c:pt>
                <c:pt idx="1550">
                  <c:v>130</c:v>
                </c:pt>
                <c:pt idx="1551">
                  <c:v>145</c:v>
                </c:pt>
                <c:pt idx="1552">
                  <c:v>145</c:v>
                </c:pt>
                <c:pt idx="1553">
                  <c:v>144</c:v>
                </c:pt>
                <c:pt idx="1554">
                  <c:v>158</c:v>
                </c:pt>
                <c:pt idx="1555">
                  <c:v>165</c:v>
                </c:pt>
                <c:pt idx="1556">
                  <c:v>161</c:v>
                </c:pt>
                <c:pt idx="1557">
                  <c:v>190</c:v>
                </c:pt>
                <c:pt idx="1558">
                  <c:v>201</c:v>
                </c:pt>
                <c:pt idx="1559">
                  <c:v>208</c:v>
                </c:pt>
                <c:pt idx="1560">
                  <c:v>234</c:v>
                </c:pt>
                <c:pt idx="1561">
                  <c:v>224</c:v>
                </c:pt>
                <c:pt idx="1562">
                  <c:v>230</c:v>
                </c:pt>
                <c:pt idx="1563">
                  <c:v>239</c:v>
                </c:pt>
                <c:pt idx="1564">
                  <c:v>221</c:v>
                </c:pt>
                <c:pt idx="1565">
                  <c:v>193</c:v>
                </c:pt>
                <c:pt idx="1566">
                  <c:v>194</c:v>
                </c:pt>
                <c:pt idx="1567">
                  <c:v>160</c:v>
                </c:pt>
                <c:pt idx="1568">
                  <c:v>171</c:v>
                </c:pt>
                <c:pt idx="1569">
                  <c:v>170</c:v>
                </c:pt>
                <c:pt idx="1570">
                  <c:v>148</c:v>
                </c:pt>
                <c:pt idx="1571">
                  <c:v>152</c:v>
                </c:pt>
                <c:pt idx="1572">
                  <c:v>151</c:v>
                </c:pt>
                <c:pt idx="1573">
                  <c:v>138</c:v>
                </c:pt>
                <c:pt idx="1574">
                  <c:v>146</c:v>
                </c:pt>
                <c:pt idx="1575">
                  <c:v>148</c:v>
                </c:pt>
                <c:pt idx="1576">
                  <c:v>153</c:v>
                </c:pt>
                <c:pt idx="1577">
                  <c:v>150</c:v>
                </c:pt>
                <c:pt idx="1578">
                  <c:v>144</c:v>
                </c:pt>
                <c:pt idx="1579">
                  <c:v>151</c:v>
                </c:pt>
                <c:pt idx="1580">
                  <c:v>151</c:v>
                </c:pt>
                <c:pt idx="1581">
                  <c:v>135</c:v>
                </c:pt>
                <c:pt idx="1582">
                  <c:v>162</c:v>
                </c:pt>
                <c:pt idx="1583">
                  <c:v>163</c:v>
                </c:pt>
                <c:pt idx="1584">
                  <c:v>168</c:v>
                </c:pt>
                <c:pt idx="1585">
                  <c:v>205</c:v>
                </c:pt>
                <c:pt idx="1586">
                  <c:v>183</c:v>
                </c:pt>
                <c:pt idx="1587">
                  <c:v>196</c:v>
                </c:pt>
                <c:pt idx="1588">
                  <c:v>217</c:v>
                </c:pt>
                <c:pt idx="1589">
                  <c:v>277</c:v>
                </c:pt>
                <c:pt idx="1590">
                  <c:v>297</c:v>
                </c:pt>
                <c:pt idx="1591">
                  <c:v>257</c:v>
                </c:pt>
                <c:pt idx="1592">
                  <c:v>293</c:v>
                </c:pt>
                <c:pt idx="1593">
                  <c:v>297</c:v>
                </c:pt>
                <c:pt idx="1594">
                  <c:v>310</c:v>
                </c:pt>
                <c:pt idx="1595">
                  <c:v>276</c:v>
                </c:pt>
                <c:pt idx="1596">
                  <c:v>242</c:v>
                </c:pt>
                <c:pt idx="1597">
                  <c:v>258</c:v>
                </c:pt>
                <c:pt idx="1598">
                  <c:v>207</c:v>
                </c:pt>
                <c:pt idx="1599">
                  <c:v>221</c:v>
                </c:pt>
                <c:pt idx="1600">
                  <c:v>208</c:v>
                </c:pt>
                <c:pt idx="1601">
                  <c:v>205</c:v>
                </c:pt>
                <c:pt idx="1602">
                  <c:v>176</c:v>
                </c:pt>
                <c:pt idx="1603">
                  <c:v>188</c:v>
                </c:pt>
                <c:pt idx="1604">
                  <c:v>185</c:v>
                </c:pt>
                <c:pt idx="1605">
                  <c:v>198</c:v>
                </c:pt>
                <c:pt idx="1606">
                  <c:v>161</c:v>
                </c:pt>
                <c:pt idx="1607">
                  <c:v>163</c:v>
                </c:pt>
                <c:pt idx="1608">
                  <c:v>150</c:v>
                </c:pt>
                <c:pt idx="1609">
                  <c:v>150</c:v>
                </c:pt>
                <c:pt idx="1610">
                  <c:v>151</c:v>
                </c:pt>
                <c:pt idx="1611">
                  <c:v>148</c:v>
                </c:pt>
                <c:pt idx="1612">
                  <c:v>116</c:v>
                </c:pt>
                <c:pt idx="1613">
                  <c:v>132</c:v>
                </c:pt>
                <c:pt idx="1614">
                  <c:v>166</c:v>
                </c:pt>
                <c:pt idx="1615">
                  <c:v>140</c:v>
                </c:pt>
                <c:pt idx="1616">
                  <c:v>133</c:v>
                </c:pt>
                <c:pt idx="1617">
                  <c:v>178</c:v>
                </c:pt>
                <c:pt idx="1618">
                  <c:v>162</c:v>
                </c:pt>
                <c:pt idx="1619">
                  <c:v>137</c:v>
                </c:pt>
                <c:pt idx="1620">
                  <c:v>187</c:v>
                </c:pt>
                <c:pt idx="1621">
                  <c:v>162</c:v>
                </c:pt>
                <c:pt idx="1622">
                  <c:v>181</c:v>
                </c:pt>
                <c:pt idx="1623">
                  <c:v>145</c:v>
                </c:pt>
                <c:pt idx="1624">
                  <c:v>152</c:v>
                </c:pt>
                <c:pt idx="1625">
                  <c:v>163</c:v>
                </c:pt>
                <c:pt idx="1626">
                  <c:v>150</c:v>
                </c:pt>
                <c:pt idx="1627">
                  <c:v>150</c:v>
                </c:pt>
                <c:pt idx="1628">
                  <c:v>143</c:v>
                </c:pt>
                <c:pt idx="1629">
                  <c:v>177</c:v>
                </c:pt>
                <c:pt idx="1630">
                  <c:v>144</c:v>
                </c:pt>
                <c:pt idx="1631">
                  <c:v>174</c:v>
                </c:pt>
                <c:pt idx="1632">
                  <c:v>174</c:v>
                </c:pt>
                <c:pt idx="1633">
                  <c:v>151</c:v>
                </c:pt>
                <c:pt idx="1634">
                  <c:v>164</c:v>
                </c:pt>
                <c:pt idx="1635">
                  <c:v>143</c:v>
                </c:pt>
                <c:pt idx="1636">
                  <c:v>157</c:v>
                </c:pt>
                <c:pt idx="1637">
                  <c:v>171</c:v>
                </c:pt>
                <c:pt idx="1638">
                  <c:v>177</c:v>
                </c:pt>
                <c:pt idx="1639">
                  <c:v>165</c:v>
                </c:pt>
                <c:pt idx="1640">
                  <c:v>188</c:v>
                </c:pt>
                <c:pt idx="1641">
                  <c:v>173</c:v>
                </c:pt>
                <c:pt idx="1642">
                  <c:v>203</c:v>
                </c:pt>
                <c:pt idx="1643">
                  <c:v>192</c:v>
                </c:pt>
                <c:pt idx="1644">
                  <c:v>230</c:v>
                </c:pt>
                <c:pt idx="1645">
                  <c:v>231</c:v>
                </c:pt>
                <c:pt idx="1646">
                  <c:v>248</c:v>
                </c:pt>
                <c:pt idx="1647">
                  <c:v>295</c:v>
                </c:pt>
                <c:pt idx="1648">
                  <c:v>343</c:v>
                </c:pt>
                <c:pt idx="1649">
                  <c:v>385</c:v>
                </c:pt>
                <c:pt idx="1650">
                  <c:v>491</c:v>
                </c:pt>
                <c:pt idx="1651">
                  <c:v>621</c:v>
                </c:pt>
                <c:pt idx="1652">
                  <c:v>775</c:v>
                </c:pt>
                <c:pt idx="1653">
                  <c:v>1017</c:v>
                </c:pt>
                <c:pt idx="1654">
                  <c:v>1293</c:v>
                </c:pt>
                <c:pt idx="1655">
                  <c:v>1834</c:v>
                </c:pt>
                <c:pt idx="1656">
                  <c:v>2468</c:v>
                </c:pt>
                <c:pt idx="1657">
                  <c:v>3281</c:v>
                </c:pt>
                <c:pt idx="1658">
                  <c:v>4090</c:v>
                </c:pt>
                <c:pt idx="1659">
                  <c:v>4681</c:v>
                </c:pt>
                <c:pt idx="1660">
                  <c:v>4937</c:v>
                </c:pt>
                <c:pt idx="1661">
                  <c:v>4796</c:v>
                </c:pt>
                <c:pt idx="1662">
                  <c:v>4602</c:v>
                </c:pt>
                <c:pt idx="1663">
                  <c:v>4106</c:v>
                </c:pt>
                <c:pt idx="1664">
                  <c:v>3468</c:v>
                </c:pt>
                <c:pt idx="1665">
                  <c:v>2908</c:v>
                </c:pt>
                <c:pt idx="1666">
                  <c:v>2452</c:v>
                </c:pt>
                <c:pt idx="1667">
                  <c:v>1884</c:v>
                </c:pt>
                <c:pt idx="1668">
                  <c:v>1711</c:v>
                </c:pt>
                <c:pt idx="1669">
                  <c:v>1551</c:v>
                </c:pt>
                <c:pt idx="1670">
                  <c:v>1520</c:v>
                </c:pt>
                <c:pt idx="1671">
                  <c:v>1691</c:v>
                </c:pt>
                <c:pt idx="1672">
                  <c:v>1869</c:v>
                </c:pt>
                <c:pt idx="1673">
                  <c:v>2082</c:v>
                </c:pt>
                <c:pt idx="1674">
                  <c:v>2328</c:v>
                </c:pt>
                <c:pt idx="1675">
                  <c:v>2410</c:v>
                </c:pt>
                <c:pt idx="1676">
                  <c:v>2554</c:v>
                </c:pt>
                <c:pt idx="1677">
                  <c:v>2589</c:v>
                </c:pt>
                <c:pt idx="1678">
                  <c:v>2606</c:v>
                </c:pt>
                <c:pt idx="1679">
                  <c:v>2487</c:v>
                </c:pt>
                <c:pt idx="1680">
                  <c:v>2461</c:v>
                </c:pt>
                <c:pt idx="1681">
                  <c:v>2273</c:v>
                </c:pt>
                <c:pt idx="1682">
                  <c:v>1988</c:v>
                </c:pt>
                <c:pt idx="1683">
                  <c:v>1695</c:v>
                </c:pt>
                <c:pt idx="1684">
                  <c:v>1482</c:v>
                </c:pt>
                <c:pt idx="1685">
                  <c:v>1261</c:v>
                </c:pt>
                <c:pt idx="1686">
                  <c:v>1129</c:v>
                </c:pt>
                <c:pt idx="1687">
                  <c:v>920</c:v>
                </c:pt>
                <c:pt idx="1688">
                  <c:v>766</c:v>
                </c:pt>
                <c:pt idx="1689">
                  <c:v>662</c:v>
                </c:pt>
                <c:pt idx="1690">
                  <c:v>568</c:v>
                </c:pt>
                <c:pt idx="1691">
                  <c:v>485</c:v>
                </c:pt>
                <c:pt idx="1692">
                  <c:v>457</c:v>
                </c:pt>
                <c:pt idx="1693">
                  <c:v>405</c:v>
                </c:pt>
                <c:pt idx="1694">
                  <c:v>385</c:v>
                </c:pt>
                <c:pt idx="1695">
                  <c:v>337</c:v>
                </c:pt>
                <c:pt idx="1696">
                  <c:v>360</c:v>
                </c:pt>
                <c:pt idx="1697">
                  <c:v>406</c:v>
                </c:pt>
                <c:pt idx="1698">
                  <c:v>399</c:v>
                </c:pt>
                <c:pt idx="1699">
                  <c:v>386</c:v>
                </c:pt>
                <c:pt idx="1700">
                  <c:v>424</c:v>
                </c:pt>
                <c:pt idx="1701">
                  <c:v>489</c:v>
                </c:pt>
                <c:pt idx="1702">
                  <c:v>494</c:v>
                </c:pt>
                <c:pt idx="1703">
                  <c:v>574</c:v>
                </c:pt>
                <c:pt idx="1704">
                  <c:v>662</c:v>
                </c:pt>
                <c:pt idx="1705">
                  <c:v>764</c:v>
                </c:pt>
                <c:pt idx="1706">
                  <c:v>760</c:v>
                </c:pt>
                <c:pt idx="1707">
                  <c:v>794</c:v>
                </c:pt>
                <c:pt idx="1708">
                  <c:v>954</c:v>
                </c:pt>
                <c:pt idx="1709">
                  <c:v>927</c:v>
                </c:pt>
                <c:pt idx="1710">
                  <c:v>1008</c:v>
                </c:pt>
                <c:pt idx="1711">
                  <c:v>972</c:v>
                </c:pt>
                <c:pt idx="1712">
                  <c:v>1009</c:v>
                </c:pt>
                <c:pt idx="1713">
                  <c:v>1017</c:v>
                </c:pt>
                <c:pt idx="1714">
                  <c:v>940</c:v>
                </c:pt>
                <c:pt idx="1715">
                  <c:v>896</c:v>
                </c:pt>
                <c:pt idx="1716">
                  <c:v>896</c:v>
                </c:pt>
                <c:pt idx="1717">
                  <c:v>826</c:v>
                </c:pt>
                <c:pt idx="1718">
                  <c:v>922</c:v>
                </c:pt>
                <c:pt idx="1719">
                  <c:v>904</c:v>
                </c:pt>
                <c:pt idx="1720">
                  <c:v>1083</c:v>
                </c:pt>
                <c:pt idx="1721">
                  <c:v>1306</c:v>
                </c:pt>
                <c:pt idx="1722">
                  <c:v>1622</c:v>
                </c:pt>
                <c:pt idx="1723">
                  <c:v>2023</c:v>
                </c:pt>
                <c:pt idx="1724">
                  <c:v>2511</c:v>
                </c:pt>
                <c:pt idx="1725">
                  <c:v>2670</c:v>
                </c:pt>
                <c:pt idx="1726">
                  <c:v>2717</c:v>
                </c:pt>
                <c:pt idx="1727">
                  <c:v>2603</c:v>
                </c:pt>
                <c:pt idx="1728">
                  <c:v>2420</c:v>
                </c:pt>
                <c:pt idx="1729">
                  <c:v>2307</c:v>
                </c:pt>
                <c:pt idx="1730">
                  <c:v>2004</c:v>
                </c:pt>
                <c:pt idx="1731">
                  <c:v>1682</c:v>
                </c:pt>
                <c:pt idx="1732">
                  <c:v>1301</c:v>
                </c:pt>
                <c:pt idx="1733">
                  <c:v>1026</c:v>
                </c:pt>
                <c:pt idx="1734">
                  <c:v>824</c:v>
                </c:pt>
                <c:pt idx="1735">
                  <c:v>668</c:v>
                </c:pt>
                <c:pt idx="1736">
                  <c:v>611</c:v>
                </c:pt>
                <c:pt idx="1737">
                  <c:v>504</c:v>
                </c:pt>
                <c:pt idx="1738">
                  <c:v>516</c:v>
                </c:pt>
                <c:pt idx="1739">
                  <c:v>445</c:v>
                </c:pt>
                <c:pt idx="1740">
                  <c:v>432</c:v>
                </c:pt>
                <c:pt idx="1741">
                  <c:v>430</c:v>
                </c:pt>
                <c:pt idx="1742">
                  <c:v>401</c:v>
                </c:pt>
                <c:pt idx="1743">
                  <c:v>384</c:v>
                </c:pt>
                <c:pt idx="1744">
                  <c:v>358</c:v>
                </c:pt>
                <c:pt idx="1745">
                  <c:v>331</c:v>
                </c:pt>
                <c:pt idx="1746">
                  <c:v>339</c:v>
                </c:pt>
                <c:pt idx="1747">
                  <c:v>314</c:v>
                </c:pt>
                <c:pt idx="1748">
                  <c:v>339</c:v>
                </c:pt>
                <c:pt idx="1749">
                  <c:v>314</c:v>
                </c:pt>
                <c:pt idx="1750">
                  <c:v>400</c:v>
                </c:pt>
                <c:pt idx="1751">
                  <c:v>420</c:v>
                </c:pt>
                <c:pt idx="1752">
                  <c:v>466</c:v>
                </c:pt>
                <c:pt idx="1753">
                  <c:v>554</c:v>
                </c:pt>
                <c:pt idx="1754">
                  <c:v>588</c:v>
                </c:pt>
                <c:pt idx="1755">
                  <c:v>626</c:v>
                </c:pt>
                <c:pt idx="1756">
                  <c:v>660</c:v>
                </c:pt>
                <c:pt idx="1757">
                  <c:v>637</c:v>
                </c:pt>
                <c:pt idx="1758">
                  <c:v>610</c:v>
                </c:pt>
                <c:pt idx="1759">
                  <c:v>653</c:v>
                </c:pt>
                <c:pt idx="1760">
                  <c:v>574</c:v>
                </c:pt>
                <c:pt idx="1761">
                  <c:v>606</c:v>
                </c:pt>
                <c:pt idx="1762">
                  <c:v>531</c:v>
                </c:pt>
                <c:pt idx="1763">
                  <c:v>629</c:v>
                </c:pt>
                <c:pt idx="1764">
                  <c:v>557</c:v>
                </c:pt>
                <c:pt idx="1765">
                  <c:v>594</c:v>
                </c:pt>
                <c:pt idx="1766">
                  <c:v>551</c:v>
                </c:pt>
                <c:pt idx="1767">
                  <c:v>624</c:v>
                </c:pt>
                <c:pt idx="1768">
                  <c:v>584</c:v>
                </c:pt>
                <c:pt idx="1769">
                  <c:v>675</c:v>
                </c:pt>
                <c:pt idx="1770">
                  <c:v>707</c:v>
                </c:pt>
                <c:pt idx="1771">
                  <c:v>738</c:v>
                </c:pt>
                <c:pt idx="1772">
                  <c:v>663</c:v>
                </c:pt>
                <c:pt idx="1773">
                  <c:v>636</c:v>
                </c:pt>
                <c:pt idx="1774">
                  <c:v>536</c:v>
                </c:pt>
                <c:pt idx="1775">
                  <c:v>563</c:v>
                </c:pt>
                <c:pt idx="1776">
                  <c:v>474</c:v>
                </c:pt>
                <c:pt idx="1777">
                  <c:v>427</c:v>
                </c:pt>
                <c:pt idx="1778">
                  <c:v>367</c:v>
                </c:pt>
                <c:pt idx="1779">
                  <c:v>329</c:v>
                </c:pt>
                <c:pt idx="1780">
                  <c:v>247</c:v>
                </c:pt>
                <c:pt idx="1781">
                  <c:v>277</c:v>
                </c:pt>
                <c:pt idx="1782">
                  <c:v>236</c:v>
                </c:pt>
                <c:pt idx="1783">
                  <c:v>245</c:v>
                </c:pt>
                <c:pt idx="1784">
                  <c:v>264</c:v>
                </c:pt>
                <c:pt idx="1785">
                  <c:v>228</c:v>
                </c:pt>
                <c:pt idx="1786">
                  <c:v>244</c:v>
                </c:pt>
                <c:pt idx="1787">
                  <c:v>250</c:v>
                </c:pt>
                <c:pt idx="1788">
                  <c:v>268</c:v>
                </c:pt>
                <c:pt idx="1789">
                  <c:v>245</c:v>
                </c:pt>
                <c:pt idx="1790">
                  <c:v>219</c:v>
                </c:pt>
                <c:pt idx="1791">
                  <c:v>258</c:v>
                </c:pt>
                <c:pt idx="1792">
                  <c:v>261</c:v>
                </c:pt>
                <c:pt idx="1793">
                  <c:v>216</c:v>
                </c:pt>
                <c:pt idx="1794">
                  <c:v>200</c:v>
                </c:pt>
                <c:pt idx="1795">
                  <c:v>183</c:v>
                </c:pt>
                <c:pt idx="1796">
                  <c:v>180</c:v>
                </c:pt>
                <c:pt idx="1797">
                  <c:v>178</c:v>
                </c:pt>
                <c:pt idx="1798">
                  <c:v>198</c:v>
                </c:pt>
                <c:pt idx="1799">
                  <c:v>149</c:v>
                </c:pt>
                <c:pt idx="1800">
                  <c:v>158</c:v>
                </c:pt>
                <c:pt idx="1801">
                  <c:v>155</c:v>
                </c:pt>
                <c:pt idx="1802">
                  <c:v>134</c:v>
                </c:pt>
                <c:pt idx="1803">
                  <c:v>149</c:v>
                </c:pt>
                <c:pt idx="1804">
                  <c:v>124</c:v>
                </c:pt>
                <c:pt idx="1805">
                  <c:v>152</c:v>
                </c:pt>
                <c:pt idx="1806">
                  <c:v>138</c:v>
                </c:pt>
                <c:pt idx="1807">
                  <c:v>121</c:v>
                </c:pt>
                <c:pt idx="1808">
                  <c:v>129</c:v>
                </c:pt>
                <c:pt idx="1809">
                  <c:v>106</c:v>
                </c:pt>
                <c:pt idx="1810">
                  <c:v>132</c:v>
                </c:pt>
                <c:pt idx="1811">
                  <c:v>137</c:v>
                </c:pt>
                <c:pt idx="1812">
                  <c:v>126</c:v>
                </c:pt>
                <c:pt idx="1813">
                  <c:v>132</c:v>
                </c:pt>
                <c:pt idx="1814">
                  <c:v>137</c:v>
                </c:pt>
                <c:pt idx="1815">
                  <c:v>129</c:v>
                </c:pt>
                <c:pt idx="1816">
                  <c:v>123</c:v>
                </c:pt>
                <c:pt idx="1817">
                  <c:v>130</c:v>
                </c:pt>
                <c:pt idx="1818">
                  <c:v>147</c:v>
                </c:pt>
                <c:pt idx="1819">
                  <c:v>138</c:v>
                </c:pt>
                <c:pt idx="1820">
                  <c:v>127</c:v>
                </c:pt>
                <c:pt idx="1821">
                  <c:v>125</c:v>
                </c:pt>
                <c:pt idx="1822">
                  <c:v>104</c:v>
                </c:pt>
                <c:pt idx="1823">
                  <c:v>110</c:v>
                </c:pt>
                <c:pt idx="1824">
                  <c:v>122</c:v>
                </c:pt>
                <c:pt idx="1825">
                  <c:v>101</c:v>
                </c:pt>
                <c:pt idx="1826">
                  <c:v>120</c:v>
                </c:pt>
                <c:pt idx="1827">
                  <c:v>112</c:v>
                </c:pt>
                <c:pt idx="1828">
                  <c:v>115</c:v>
                </c:pt>
                <c:pt idx="1829">
                  <c:v>126</c:v>
                </c:pt>
                <c:pt idx="1830">
                  <c:v>127</c:v>
                </c:pt>
                <c:pt idx="1831">
                  <c:v>135</c:v>
                </c:pt>
                <c:pt idx="1832">
                  <c:v>140</c:v>
                </c:pt>
                <c:pt idx="1833">
                  <c:v>127</c:v>
                </c:pt>
                <c:pt idx="1834">
                  <c:v>120</c:v>
                </c:pt>
                <c:pt idx="1835">
                  <c:v>120</c:v>
                </c:pt>
                <c:pt idx="1836">
                  <c:v>119</c:v>
                </c:pt>
                <c:pt idx="1837">
                  <c:v>122</c:v>
                </c:pt>
                <c:pt idx="1838">
                  <c:v>138</c:v>
                </c:pt>
                <c:pt idx="1839">
                  <c:v>128</c:v>
                </c:pt>
                <c:pt idx="1840">
                  <c:v>172</c:v>
                </c:pt>
                <c:pt idx="1841">
                  <c:v>163</c:v>
                </c:pt>
                <c:pt idx="1842">
                  <c:v>176</c:v>
                </c:pt>
                <c:pt idx="1843">
                  <c:v>195</c:v>
                </c:pt>
                <c:pt idx="1844">
                  <c:v>227</c:v>
                </c:pt>
                <c:pt idx="1845">
                  <c:v>244</c:v>
                </c:pt>
                <c:pt idx="1846">
                  <c:v>259</c:v>
                </c:pt>
                <c:pt idx="1847">
                  <c:v>284</c:v>
                </c:pt>
                <c:pt idx="1848">
                  <c:v>289</c:v>
                </c:pt>
                <c:pt idx="1849">
                  <c:v>283</c:v>
                </c:pt>
                <c:pt idx="1850">
                  <c:v>296</c:v>
                </c:pt>
                <c:pt idx="1851">
                  <c:v>299</c:v>
                </c:pt>
                <c:pt idx="1852">
                  <c:v>299</c:v>
                </c:pt>
                <c:pt idx="1853">
                  <c:v>283</c:v>
                </c:pt>
                <c:pt idx="1854">
                  <c:v>262</c:v>
                </c:pt>
                <c:pt idx="1855">
                  <c:v>270</c:v>
                </c:pt>
                <c:pt idx="1856">
                  <c:v>271</c:v>
                </c:pt>
                <c:pt idx="1857">
                  <c:v>277</c:v>
                </c:pt>
                <c:pt idx="1858">
                  <c:v>281</c:v>
                </c:pt>
                <c:pt idx="1859">
                  <c:v>239</c:v>
                </c:pt>
                <c:pt idx="1860">
                  <c:v>256</c:v>
                </c:pt>
                <c:pt idx="1861">
                  <c:v>227</c:v>
                </c:pt>
                <c:pt idx="1862">
                  <c:v>225</c:v>
                </c:pt>
                <c:pt idx="1863">
                  <c:v>269</c:v>
                </c:pt>
                <c:pt idx="1864">
                  <c:v>260</c:v>
                </c:pt>
                <c:pt idx="1865">
                  <c:v>234</c:v>
                </c:pt>
                <c:pt idx="1866">
                  <c:v>218</c:v>
                </c:pt>
                <c:pt idx="1867">
                  <c:v>270</c:v>
                </c:pt>
                <c:pt idx="1868">
                  <c:v>274</c:v>
                </c:pt>
                <c:pt idx="1869">
                  <c:v>243</c:v>
                </c:pt>
                <c:pt idx="1870">
                  <c:v>290</c:v>
                </c:pt>
                <c:pt idx="1871">
                  <c:v>268</c:v>
                </c:pt>
                <c:pt idx="1872">
                  <c:v>269</c:v>
                </c:pt>
                <c:pt idx="1873">
                  <c:v>313</c:v>
                </c:pt>
                <c:pt idx="1874">
                  <c:v>296</c:v>
                </c:pt>
                <c:pt idx="1875">
                  <c:v>332</c:v>
                </c:pt>
                <c:pt idx="1876">
                  <c:v>324</c:v>
                </c:pt>
                <c:pt idx="1877">
                  <c:v>305</c:v>
                </c:pt>
                <c:pt idx="1878">
                  <c:v>358</c:v>
                </c:pt>
                <c:pt idx="1879">
                  <c:v>340</c:v>
                </c:pt>
                <c:pt idx="1880">
                  <c:v>362</c:v>
                </c:pt>
                <c:pt idx="1881">
                  <c:v>305</c:v>
                </c:pt>
                <c:pt idx="1882">
                  <c:v>304</c:v>
                </c:pt>
                <c:pt idx="1883">
                  <c:v>305</c:v>
                </c:pt>
                <c:pt idx="1884">
                  <c:v>279</c:v>
                </c:pt>
                <c:pt idx="1885">
                  <c:v>236</c:v>
                </c:pt>
                <c:pt idx="1886">
                  <c:v>237</c:v>
                </c:pt>
                <c:pt idx="1887">
                  <c:v>208</c:v>
                </c:pt>
                <c:pt idx="1888">
                  <c:v>210</c:v>
                </c:pt>
                <c:pt idx="1889">
                  <c:v>165</c:v>
                </c:pt>
                <c:pt idx="1890">
                  <c:v>156</c:v>
                </c:pt>
                <c:pt idx="1891">
                  <c:v>159</c:v>
                </c:pt>
                <c:pt idx="1892">
                  <c:v>169</c:v>
                </c:pt>
                <c:pt idx="1893">
                  <c:v>184</c:v>
                </c:pt>
                <c:pt idx="1894">
                  <c:v>196</c:v>
                </c:pt>
                <c:pt idx="1895">
                  <c:v>208</c:v>
                </c:pt>
                <c:pt idx="1896">
                  <c:v>223</c:v>
                </c:pt>
                <c:pt idx="1897">
                  <c:v>250</c:v>
                </c:pt>
                <c:pt idx="1898">
                  <c:v>213</c:v>
                </c:pt>
                <c:pt idx="1899">
                  <c:v>211</c:v>
                </c:pt>
                <c:pt idx="1900">
                  <c:v>256</c:v>
                </c:pt>
                <c:pt idx="1901">
                  <c:v>239</c:v>
                </c:pt>
                <c:pt idx="1902">
                  <c:v>222</c:v>
                </c:pt>
                <c:pt idx="1903">
                  <c:v>275</c:v>
                </c:pt>
                <c:pt idx="1904">
                  <c:v>232</c:v>
                </c:pt>
                <c:pt idx="1905">
                  <c:v>224</c:v>
                </c:pt>
                <c:pt idx="1906">
                  <c:v>202</c:v>
                </c:pt>
                <c:pt idx="1907">
                  <c:v>195</c:v>
                </c:pt>
                <c:pt idx="1908">
                  <c:v>203</c:v>
                </c:pt>
                <c:pt idx="1909">
                  <c:v>214</c:v>
                </c:pt>
                <c:pt idx="1910">
                  <c:v>186</c:v>
                </c:pt>
                <c:pt idx="1911">
                  <c:v>200</c:v>
                </c:pt>
                <c:pt idx="1912">
                  <c:v>181</c:v>
                </c:pt>
                <c:pt idx="1913">
                  <c:v>188</c:v>
                </c:pt>
                <c:pt idx="1914">
                  <c:v>188</c:v>
                </c:pt>
                <c:pt idx="1915">
                  <c:v>194</c:v>
                </c:pt>
                <c:pt idx="1916">
                  <c:v>197</c:v>
                </c:pt>
                <c:pt idx="1917">
                  <c:v>170</c:v>
                </c:pt>
                <c:pt idx="1918">
                  <c:v>184</c:v>
                </c:pt>
                <c:pt idx="1919">
                  <c:v>202</c:v>
                </c:pt>
                <c:pt idx="1920">
                  <c:v>193</c:v>
                </c:pt>
                <c:pt idx="1921">
                  <c:v>235</c:v>
                </c:pt>
                <c:pt idx="1922">
                  <c:v>244</c:v>
                </c:pt>
                <c:pt idx="1923">
                  <c:v>275</c:v>
                </c:pt>
                <c:pt idx="1924">
                  <c:v>318</c:v>
                </c:pt>
                <c:pt idx="1925">
                  <c:v>350</c:v>
                </c:pt>
                <c:pt idx="1926">
                  <c:v>349</c:v>
                </c:pt>
                <c:pt idx="1927">
                  <c:v>345</c:v>
                </c:pt>
                <c:pt idx="1928">
                  <c:v>354</c:v>
                </c:pt>
                <c:pt idx="1929">
                  <c:v>363</c:v>
                </c:pt>
                <c:pt idx="1930">
                  <c:v>310</c:v>
                </c:pt>
                <c:pt idx="1931">
                  <c:v>316</c:v>
                </c:pt>
                <c:pt idx="1932">
                  <c:v>303</c:v>
                </c:pt>
                <c:pt idx="1933">
                  <c:v>274</c:v>
                </c:pt>
                <c:pt idx="1934">
                  <c:v>234</c:v>
                </c:pt>
                <c:pt idx="1935">
                  <c:v>237</c:v>
                </c:pt>
                <c:pt idx="1936">
                  <c:v>214</c:v>
                </c:pt>
                <c:pt idx="1937">
                  <c:v>203</c:v>
                </c:pt>
                <c:pt idx="1938">
                  <c:v>205</c:v>
                </c:pt>
                <c:pt idx="1939">
                  <c:v>186</c:v>
                </c:pt>
                <c:pt idx="1940">
                  <c:v>198</c:v>
                </c:pt>
                <c:pt idx="1941">
                  <c:v>210</c:v>
                </c:pt>
                <c:pt idx="1942">
                  <c:v>164</c:v>
                </c:pt>
                <c:pt idx="1943">
                  <c:v>211</c:v>
                </c:pt>
                <c:pt idx="1944">
                  <c:v>239</c:v>
                </c:pt>
                <c:pt idx="1945">
                  <c:v>267</c:v>
                </c:pt>
                <c:pt idx="1946">
                  <c:v>289</c:v>
                </c:pt>
                <c:pt idx="1947">
                  <c:v>323</c:v>
                </c:pt>
                <c:pt idx="1948">
                  <c:v>341</c:v>
                </c:pt>
                <c:pt idx="1949">
                  <c:v>333</c:v>
                </c:pt>
                <c:pt idx="1950">
                  <c:v>362</c:v>
                </c:pt>
                <c:pt idx="1951">
                  <c:v>364</c:v>
                </c:pt>
                <c:pt idx="1952">
                  <c:v>346</c:v>
                </c:pt>
                <c:pt idx="1953">
                  <c:v>392</c:v>
                </c:pt>
                <c:pt idx="1954">
                  <c:v>364</c:v>
                </c:pt>
                <c:pt idx="1955">
                  <c:v>455</c:v>
                </c:pt>
                <c:pt idx="1956">
                  <c:v>453</c:v>
                </c:pt>
                <c:pt idx="1957">
                  <c:v>408</c:v>
                </c:pt>
                <c:pt idx="1958">
                  <c:v>445</c:v>
                </c:pt>
                <c:pt idx="1959">
                  <c:v>452</c:v>
                </c:pt>
                <c:pt idx="1960">
                  <c:v>451</c:v>
                </c:pt>
                <c:pt idx="1961">
                  <c:v>384</c:v>
                </c:pt>
                <c:pt idx="1962">
                  <c:v>376</c:v>
                </c:pt>
                <c:pt idx="1963">
                  <c:v>312</c:v>
                </c:pt>
                <c:pt idx="1964">
                  <c:v>284</c:v>
                </c:pt>
                <c:pt idx="1965">
                  <c:v>280</c:v>
                </c:pt>
                <c:pt idx="1966">
                  <c:v>199</c:v>
                </c:pt>
                <c:pt idx="1967">
                  <c:v>194</c:v>
                </c:pt>
                <c:pt idx="1968">
                  <c:v>194</c:v>
                </c:pt>
                <c:pt idx="1969">
                  <c:v>153</c:v>
                </c:pt>
                <c:pt idx="1970">
                  <c:v>133</c:v>
                </c:pt>
                <c:pt idx="1971">
                  <c:v>141</c:v>
                </c:pt>
                <c:pt idx="1972">
                  <c:v>142</c:v>
                </c:pt>
                <c:pt idx="1973">
                  <c:v>134</c:v>
                </c:pt>
                <c:pt idx="1974">
                  <c:v>145</c:v>
                </c:pt>
                <c:pt idx="1975">
                  <c:v>109</c:v>
                </c:pt>
                <c:pt idx="1976">
                  <c:v>137</c:v>
                </c:pt>
                <c:pt idx="1977">
                  <c:v>142</c:v>
                </c:pt>
                <c:pt idx="1978">
                  <c:v>134</c:v>
                </c:pt>
                <c:pt idx="1979">
                  <c:v>118</c:v>
                </c:pt>
                <c:pt idx="1980">
                  <c:v>129</c:v>
                </c:pt>
                <c:pt idx="1981">
                  <c:v>139</c:v>
                </c:pt>
                <c:pt idx="1982">
                  <c:v>162</c:v>
                </c:pt>
                <c:pt idx="1983">
                  <c:v>150</c:v>
                </c:pt>
                <c:pt idx="1984">
                  <c:v>165</c:v>
                </c:pt>
                <c:pt idx="1985">
                  <c:v>180</c:v>
                </c:pt>
                <c:pt idx="1986">
                  <c:v>196</c:v>
                </c:pt>
                <c:pt idx="1987">
                  <c:v>195</c:v>
                </c:pt>
                <c:pt idx="1988">
                  <c:v>196</c:v>
                </c:pt>
                <c:pt idx="1989">
                  <c:v>215</c:v>
                </c:pt>
                <c:pt idx="1990">
                  <c:v>207</c:v>
                </c:pt>
                <c:pt idx="1991">
                  <c:v>208</c:v>
                </c:pt>
                <c:pt idx="1992">
                  <c:v>199</c:v>
                </c:pt>
                <c:pt idx="1993">
                  <c:v>195</c:v>
                </c:pt>
                <c:pt idx="1994">
                  <c:v>186</c:v>
                </c:pt>
                <c:pt idx="1995">
                  <c:v>189</c:v>
                </c:pt>
                <c:pt idx="1996">
                  <c:v>194</c:v>
                </c:pt>
                <c:pt idx="1997">
                  <c:v>174</c:v>
                </c:pt>
                <c:pt idx="1998">
                  <c:v>173</c:v>
                </c:pt>
                <c:pt idx="1999">
                  <c:v>158</c:v>
                </c:pt>
                <c:pt idx="2000">
                  <c:v>150</c:v>
                </c:pt>
                <c:pt idx="2001">
                  <c:v>163</c:v>
                </c:pt>
                <c:pt idx="2002">
                  <c:v>133</c:v>
                </c:pt>
                <c:pt idx="2003">
                  <c:v>142</c:v>
                </c:pt>
                <c:pt idx="2004">
                  <c:v>131</c:v>
                </c:pt>
                <c:pt idx="2005">
                  <c:v>143</c:v>
                </c:pt>
                <c:pt idx="2006">
                  <c:v>137</c:v>
                </c:pt>
                <c:pt idx="2007">
                  <c:v>152</c:v>
                </c:pt>
                <c:pt idx="2008">
                  <c:v>136</c:v>
                </c:pt>
                <c:pt idx="2009">
                  <c:v>148</c:v>
                </c:pt>
                <c:pt idx="2010">
                  <c:v>127</c:v>
                </c:pt>
                <c:pt idx="2011">
                  <c:v>116</c:v>
                </c:pt>
                <c:pt idx="2012">
                  <c:v>114</c:v>
                </c:pt>
                <c:pt idx="2013">
                  <c:v>129</c:v>
                </c:pt>
                <c:pt idx="2014">
                  <c:v>133</c:v>
                </c:pt>
                <c:pt idx="2015">
                  <c:v>101</c:v>
                </c:pt>
                <c:pt idx="2016">
                  <c:v>123</c:v>
                </c:pt>
                <c:pt idx="2017">
                  <c:v>119</c:v>
                </c:pt>
                <c:pt idx="2018">
                  <c:v>129</c:v>
                </c:pt>
                <c:pt idx="2019">
                  <c:v>121</c:v>
                </c:pt>
                <c:pt idx="2020">
                  <c:v>91</c:v>
                </c:pt>
                <c:pt idx="2021">
                  <c:v>124</c:v>
                </c:pt>
                <c:pt idx="2022">
                  <c:v>98</c:v>
                </c:pt>
                <c:pt idx="2023">
                  <c:v>96</c:v>
                </c:pt>
                <c:pt idx="2024">
                  <c:v>104</c:v>
                </c:pt>
                <c:pt idx="2025">
                  <c:v>113</c:v>
                </c:pt>
                <c:pt idx="2026">
                  <c:v>106</c:v>
                </c:pt>
                <c:pt idx="2027">
                  <c:v>116</c:v>
                </c:pt>
                <c:pt idx="2028">
                  <c:v>88</c:v>
                </c:pt>
                <c:pt idx="2029">
                  <c:v>92</c:v>
                </c:pt>
                <c:pt idx="2030">
                  <c:v>120</c:v>
                </c:pt>
                <c:pt idx="2031">
                  <c:v>99</c:v>
                </c:pt>
                <c:pt idx="2032">
                  <c:v>93</c:v>
                </c:pt>
                <c:pt idx="2033">
                  <c:v>89</c:v>
                </c:pt>
                <c:pt idx="2034">
                  <c:v>105</c:v>
                </c:pt>
                <c:pt idx="2035">
                  <c:v>121</c:v>
                </c:pt>
                <c:pt idx="2036">
                  <c:v>118</c:v>
                </c:pt>
                <c:pt idx="2037">
                  <c:v>143</c:v>
                </c:pt>
                <c:pt idx="2038">
                  <c:v>131</c:v>
                </c:pt>
                <c:pt idx="2039">
                  <c:v>148</c:v>
                </c:pt>
                <c:pt idx="2040">
                  <c:v>153</c:v>
                </c:pt>
                <c:pt idx="2041">
                  <c:v>178</c:v>
                </c:pt>
                <c:pt idx="2042">
                  <c:v>136</c:v>
                </c:pt>
                <c:pt idx="2043">
                  <c:v>153</c:v>
                </c:pt>
                <c:pt idx="2044">
                  <c:v>137</c:v>
                </c:pt>
                <c:pt idx="2045">
                  <c:v>154</c:v>
                </c:pt>
                <c:pt idx="2046">
                  <c:v>126</c:v>
                </c:pt>
                <c:pt idx="2047">
                  <c:v>146</c:v>
                </c:pt>
                <c:pt idx="2048">
                  <c:v>135</c:v>
                </c:pt>
                <c:pt idx="2049">
                  <c:v>115</c:v>
                </c:pt>
                <c:pt idx="2050">
                  <c:v>139</c:v>
                </c:pt>
                <c:pt idx="2051">
                  <c:v>131</c:v>
                </c:pt>
                <c:pt idx="2052">
                  <c:v>129</c:v>
                </c:pt>
                <c:pt idx="2053">
                  <c:v>114</c:v>
                </c:pt>
                <c:pt idx="2054">
                  <c:v>117</c:v>
                </c:pt>
                <c:pt idx="2055">
                  <c:v>112</c:v>
                </c:pt>
                <c:pt idx="2056">
                  <c:v>114</c:v>
                </c:pt>
                <c:pt idx="2057">
                  <c:v>105</c:v>
                </c:pt>
                <c:pt idx="2058">
                  <c:v>122</c:v>
                </c:pt>
                <c:pt idx="2059">
                  <c:v>130</c:v>
                </c:pt>
                <c:pt idx="2060">
                  <c:v>118</c:v>
                </c:pt>
                <c:pt idx="2061">
                  <c:v>124</c:v>
                </c:pt>
                <c:pt idx="2062">
                  <c:v>125</c:v>
                </c:pt>
                <c:pt idx="2063">
                  <c:v>140</c:v>
                </c:pt>
                <c:pt idx="2064">
                  <c:v>139</c:v>
                </c:pt>
                <c:pt idx="2065">
                  <c:v>132</c:v>
                </c:pt>
                <c:pt idx="2066">
                  <c:v>181</c:v>
                </c:pt>
                <c:pt idx="2067">
                  <c:v>149</c:v>
                </c:pt>
                <c:pt idx="2068">
                  <c:v>150</c:v>
                </c:pt>
                <c:pt idx="2069">
                  <c:v>146</c:v>
                </c:pt>
                <c:pt idx="2070">
                  <c:v>155</c:v>
                </c:pt>
                <c:pt idx="2071">
                  <c:v>148</c:v>
                </c:pt>
                <c:pt idx="2072">
                  <c:v>149</c:v>
                </c:pt>
                <c:pt idx="2073">
                  <c:v>146</c:v>
                </c:pt>
                <c:pt idx="2074">
                  <c:v>149</c:v>
                </c:pt>
                <c:pt idx="2075">
                  <c:v>196</c:v>
                </c:pt>
                <c:pt idx="2076">
                  <c:v>125</c:v>
                </c:pt>
                <c:pt idx="2077">
                  <c:v>159</c:v>
                </c:pt>
                <c:pt idx="2078">
                  <c:v>160</c:v>
                </c:pt>
                <c:pt idx="2079">
                  <c:v>134</c:v>
                </c:pt>
                <c:pt idx="2080">
                  <c:v>143</c:v>
                </c:pt>
                <c:pt idx="2081">
                  <c:v>125</c:v>
                </c:pt>
                <c:pt idx="2082">
                  <c:v>132</c:v>
                </c:pt>
                <c:pt idx="2083">
                  <c:v>127</c:v>
                </c:pt>
                <c:pt idx="2084">
                  <c:v>110</c:v>
                </c:pt>
                <c:pt idx="2085">
                  <c:v>111</c:v>
                </c:pt>
                <c:pt idx="2086">
                  <c:v>121</c:v>
                </c:pt>
                <c:pt idx="2087">
                  <c:v>105</c:v>
                </c:pt>
                <c:pt idx="2088">
                  <c:v>102</c:v>
                </c:pt>
                <c:pt idx="2089">
                  <c:v>102</c:v>
                </c:pt>
                <c:pt idx="2090">
                  <c:v>86</c:v>
                </c:pt>
                <c:pt idx="2091">
                  <c:v>108</c:v>
                </c:pt>
                <c:pt idx="2092">
                  <c:v>89</c:v>
                </c:pt>
                <c:pt idx="2093">
                  <c:v>85</c:v>
                </c:pt>
                <c:pt idx="2094">
                  <c:v>93</c:v>
                </c:pt>
                <c:pt idx="2095">
                  <c:v>90</c:v>
                </c:pt>
                <c:pt idx="2096">
                  <c:v>95</c:v>
                </c:pt>
                <c:pt idx="2097">
                  <c:v>96</c:v>
                </c:pt>
                <c:pt idx="2098">
                  <c:v>108</c:v>
                </c:pt>
                <c:pt idx="2099">
                  <c:v>113</c:v>
                </c:pt>
                <c:pt idx="2100">
                  <c:v>74</c:v>
                </c:pt>
                <c:pt idx="2101">
                  <c:v>109</c:v>
                </c:pt>
                <c:pt idx="2102">
                  <c:v>103</c:v>
                </c:pt>
                <c:pt idx="2103">
                  <c:v>92</c:v>
                </c:pt>
                <c:pt idx="2104">
                  <c:v>92</c:v>
                </c:pt>
                <c:pt idx="2105">
                  <c:v>108</c:v>
                </c:pt>
                <c:pt idx="2106">
                  <c:v>82</c:v>
                </c:pt>
                <c:pt idx="2107">
                  <c:v>98</c:v>
                </c:pt>
                <c:pt idx="2108">
                  <c:v>82</c:v>
                </c:pt>
                <c:pt idx="2109">
                  <c:v>104</c:v>
                </c:pt>
                <c:pt idx="2110">
                  <c:v>84</c:v>
                </c:pt>
                <c:pt idx="2111">
                  <c:v>99</c:v>
                </c:pt>
                <c:pt idx="2112">
                  <c:v>93</c:v>
                </c:pt>
                <c:pt idx="2113">
                  <c:v>107</c:v>
                </c:pt>
                <c:pt idx="2114">
                  <c:v>106</c:v>
                </c:pt>
                <c:pt idx="2115">
                  <c:v>101</c:v>
                </c:pt>
                <c:pt idx="2116">
                  <c:v>112</c:v>
                </c:pt>
                <c:pt idx="2117">
                  <c:v>119</c:v>
                </c:pt>
                <c:pt idx="2118">
                  <c:v>116</c:v>
                </c:pt>
                <c:pt idx="2119">
                  <c:v>114</c:v>
                </c:pt>
                <c:pt idx="2120">
                  <c:v>145</c:v>
                </c:pt>
                <c:pt idx="2121">
                  <c:v>156</c:v>
                </c:pt>
                <c:pt idx="2122">
                  <c:v>182</c:v>
                </c:pt>
                <c:pt idx="2123">
                  <c:v>209</c:v>
                </c:pt>
                <c:pt idx="2124">
                  <c:v>259</c:v>
                </c:pt>
                <c:pt idx="2125">
                  <c:v>293</c:v>
                </c:pt>
                <c:pt idx="2126">
                  <c:v>283</c:v>
                </c:pt>
                <c:pt idx="2127">
                  <c:v>340</c:v>
                </c:pt>
                <c:pt idx="2128">
                  <c:v>344</c:v>
                </c:pt>
                <c:pt idx="2129">
                  <c:v>352</c:v>
                </c:pt>
                <c:pt idx="2130">
                  <c:v>337</c:v>
                </c:pt>
                <c:pt idx="2131">
                  <c:v>385</c:v>
                </c:pt>
                <c:pt idx="2132">
                  <c:v>398</c:v>
                </c:pt>
                <c:pt idx="2133">
                  <c:v>396</c:v>
                </c:pt>
                <c:pt idx="2134">
                  <c:v>422</c:v>
                </c:pt>
                <c:pt idx="2135">
                  <c:v>388</c:v>
                </c:pt>
                <c:pt idx="2136">
                  <c:v>400</c:v>
                </c:pt>
                <c:pt idx="2137">
                  <c:v>394</c:v>
                </c:pt>
                <c:pt idx="2138">
                  <c:v>387</c:v>
                </c:pt>
                <c:pt idx="2139">
                  <c:v>327</c:v>
                </c:pt>
                <c:pt idx="2140">
                  <c:v>339</c:v>
                </c:pt>
                <c:pt idx="2141">
                  <c:v>341</c:v>
                </c:pt>
                <c:pt idx="2142">
                  <c:v>313</c:v>
                </c:pt>
                <c:pt idx="2143">
                  <c:v>323</c:v>
                </c:pt>
                <c:pt idx="2144">
                  <c:v>278</c:v>
                </c:pt>
                <c:pt idx="2145">
                  <c:v>257</c:v>
                </c:pt>
                <c:pt idx="2146">
                  <c:v>223</c:v>
                </c:pt>
                <c:pt idx="2147">
                  <c:v>205</c:v>
                </c:pt>
                <c:pt idx="2148">
                  <c:v>171</c:v>
                </c:pt>
                <c:pt idx="2149">
                  <c:v>143</c:v>
                </c:pt>
                <c:pt idx="2150">
                  <c:v>142</c:v>
                </c:pt>
                <c:pt idx="2151">
                  <c:v>133</c:v>
                </c:pt>
                <c:pt idx="2152">
                  <c:v>133</c:v>
                </c:pt>
                <c:pt idx="2153">
                  <c:v>112</c:v>
                </c:pt>
                <c:pt idx="2154">
                  <c:v>100</c:v>
                </c:pt>
                <c:pt idx="2155">
                  <c:v>106</c:v>
                </c:pt>
                <c:pt idx="2156">
                  <c:v>103</c:v>
                </c:pt>
                <c:pt idx="2157">
                  <c:v>95</c:v>
                </c:pt>
                <c:pt idx="2158">
                  <c:v>103</c:v>
                </c:pt>
                <c:pt idx="2159">
                  <c:v>102</c:v>
                </c:pt>
                <c:pt idx="2160">
                  <c:v>99</c:v>
                </c:pt>
                <c:pt idx="2161">
                  <c:v>84</c:v>
                </c:pt>
                <c:pt idx="2162">
                  <c:v>109</c:v>
                </c:pt>
                <c:pt idx="2163">
                  <c:v>95</c:v>
                </c:pt>
                <c:pt idx="2164">
                  <c:v>90</c:v>
                </c:pt>
                <c:pt idx="2165">
                  <c:v>116</c:v>
                </c:pt>
                <c:pt idx="2166">
                  <c:v>116</c:v>
                </c:pt>
                <c:pt idx="2167">
                  <c:v>121</c:v>
                </c:pt>
                <c:pt idx="2168">
                  <c:v>135</c:v>
                </c:pt>
                <c:pt idx="2169">
                  <c:v>123</c:v>
                </c:pt>
                <c:pt idx="2170">
                  <c:v>161</c:v>
                </c:pt>
                <c:pt idx="2171">
                  <c:v>189</c:v>
                </c:pt>
                <c:pt idx="2172">
                  <c:v>203</c:v>
                </c:pt>
                <c:pt idx="2173">
                  <c:v>282</c:v>
                </c:pt>
                <c:pt idx="2174">
                  <c:v>341</c:v>
                </c:pt>
                <c:pt idx="2175">
                  <c:v>381</c:v>
                </c:pt>
                <c:pt idx="2176">
                  <c:v>539</c:v>
                </c:pt>
                <c:pt idx="2177">
                  <c:v>586</c:v>
                </c:pt>
                <c:pt idx="2178">
                  <c:v>675</c:v>
                </c:pt>
                <c:pt idx="2179">
                  <c:v>680</c:v>
                </c:pt>
                <c:pt idx="2180">
                  <c:v>681</c:v>
                </c:pt>
                <c:pt idx="2181">
                  <c:v>710</c:v>
                </c:pt>
                <c:pt idx="2182">
                  <c:v>657</c:v>
                </c:pt>
                <c:pt idx="2183">
                  <c:v>668</c:v>
                </c:pt>
                <c:pt idx="2184">
                  <c:v>594</c:v>
                </c:pt>
                <c:pt idx="2185">
                  <c:v>561</c:v>
                </c:pt>
                <c:pt idx="2186">
                  <c:v>528</c:v>
                </c:pt>
                <c:pt idx="2187">
                  <c:v>511</c:v>
                </c:pt>
                <c:pt idx="2188">
                  <c:v>404</c:v>
                </c:pt>
                <c:pt idx="2189">
                  <c:v>386</c:v>
                </c:pt>
                <c:pt idx="2190">
                  <c:v>373</c:v>
                </c:pt>
                <c:pt idx="2191">
                  <c:v>311</c:v>
                </c:pt>
                <c:pt idx="2192">
                  <c:v>317</c:v>
                </c:pt>
                <c:pt idx="2193">
                  <c:v>318</c:v>
                </c:pt>
                <c:pt idx="2194">
                  <c:v>288</c:v>
                </c:pt>
                <c:pt idx="2195">
                  <c:v>365</c:v>
                </c:pt>
                <c:pt idx="2196">
                  <c:v>304</c:v>
                </c:pt>
                <c:pt idx="2197">
                  <c:v>346</c:v>
                </c:pt>
                <c:pt idx="2198">
                  <c:v>321</c:v>
                </c:pt>
                <c:pt idx="2199">
                  <c:v>344</c:v>
                </c:pt>
                <c:pt idx="2200">
                  <c:v>352</c:v>
                </c:pt>
                <c:pt idx="2201">
                  <c:v>340</c:v>
                </c:pt>
                <c:pt idx="2202">
                  <c:v>359</c:v>
                </c:pt>
                <c:pt idx="2203">
                  <c:v>342</c:v>
                </c:pt>
                <c:pt idx="2204">
                  <c:v>350</c:v>
                </c:pt>
                <c:pt idx="2205">
                  <c:v>306</c:v>
                </c:pt>
                <c:pt idx="2206">
                  <c:v>337</c:v>
                </c:pt>
                <c:pt idx="2207">
                  <c:v>337</c:v>
                </c:pt>
                <c:pt idx="2208">
                  <c:v>319</c:v>
                </c:pt>
                <c:pt idx="2209">
                  <c:v>289</c:v>
                </c:pt>
                <c:pt idx="2210">
                  <c:v>264</c:v>
                </c:pt>
                <c:pt idx="2211">
                  <c:v>261</c:v>
                </c:pt>
                <c:pt idx="2212">
                  <c:v>271</c:v>
                </c:pt>
                <c:pt idx="2213">
                  <c:v>229</c:v>
                </c:pt>
                <c:pt idx="2214">
                  <c:v>203</c:v>
                </c:pt>
                <c:pt idx="2215">
                  <c:v>230</c:v>
                </c:pt>
                <c:pt idx="2216">
                  <c:v>214</c:v>
                </c:pt>
                <c:pt idx="2217">
                  <c:v>175</c:v>
                </c:pt>
                <c:pt idx="2218">
                  <c:v>175</c:v>
                </c:pt>
                <c:pt idx="2219">
                  <c:v>159</c:v>
                </c:pt>
                <c:pt idx="2220">
                  <c:v>139</c:v>
                </c:pt>
                <c:pt idx="2221">
                  <c:v>155</c:v>
                </c:pt>
                <c:pt idx="2222">
                  <c:v>142</c:v>
                </c:pt>
                <c:pt idx="2223">
                  <c:v>152</c:v>
                </c:pt>
                <c:pt idx="2224">
                  <c:v>149</c:v>
                </c:pt>
                <c:pt idx="2225">
                  <c:v>142</c:v>
                </c:pt>
                <c:pt idx="2226">
                  <c:v>140</c:v>
                </c:pt>
                <c:pt idx="2227">
                  <c:v>141</c:v>
                </c:pt>
                <c:pt idx="2228">
                  <c:v>154</c:v>
                </c:pt>
                <c:pt idx="2229">
                  <c:v>146</c:v>
                </c:pt>
                <c:pt idx="2230">
                  <c:v>149</c:v>
                </c:pt>
                <c:pt idx="2231">
                  <c:v>111</c:v>
                </c:pt>
                <c:pt idx="2232">
                  <c:v>150</c:v>
                </c:pt>
                <c:pt idx="2233">
                  <c:v>142</c:v>
                </c:pt>
                <c:pt idx="2234">
                  <c:v>130</c:v>
                </c:pt>
                <c:pt idx="2235">
                  <c:v>139</c:v>
                </c:pt>
                <c:pt idx="2236">
                  <c:v>110</c:v>
                </c:pt>
                <c:pt idx="2237">
                  <c:v>116</c:v>
                </c:pt>
                <c:pt idx="2238">
                  <c:v>111</c:v>
                </c:pt>
                <c:pt idx="2239">
                  <c:v>111</c:v>
                </c:pt>
                <c:pt idx="2240">
                  <c:v>123</c:v>
                </c:pt>
                <c:pt idx="2241">
                  <c:v>98</c:v>
                </c:pt>
                <c:pt idx="2242">
                  <c:v>99</c:v>
                </c:pt>
                <c:pt idx="2243">
                  <c:v>89</c:v>
                </c:pt>
                <c:pt idx="2244">
                  <c:v>98</c:v>
                </c:pt>
                <c:pt idx="2245">
                  <c:v>109</c:v>
                </c:pt>
                <c:pt idx="2246">
                  <c:v>97</c:v>
                </c:pt>
                <c:pt idx="2247">
                  <c:v>100</c:v>
                </c:pt>
                <c:pt idx="2248">
                  <c:v>76</c:v>
                </c:pt>
                <c:pt idx="2249">
                  <c:v>98</c:v>
                </c:pt>
                <c:pt idx="2250">
                  <c:v>89</c:v>
                </c:pt>
                <c:pt idx="2251">
                  <c:v>109</c:v>
                </c:pt>
                <c:pt idx="2252">
                  <c:v>102</c:v>
                </c:pt>
                <c:pt idx="2253">
                  <c:v>98</c:v>
                </c:pt>
                <c:pt idx="2254">
                  <c:v>88</c:v>
                </c:pt>
                <c:pt idx="2255">
                  <c:v>76</c:v>
                </c:pt>
                <c:pt idx="2256">
                  <c:v>106</c:v>
                </c:pt>
                <c:pt idx="2257">
                  <c:v>80</c:v>
                </c:pt>
                <c:pt idx="2258">
                  <c:v>77</c:v>
                </c:pt>
                <c:pt idx="2259">
                  <c:v>85</c:v>
                </c:pt>
                <c:pt idx="2260">
                  <c:v>88</c:v>
                </c:pt>
                <c:pt idx="2261">
                  <c:v>77</c:v>
                </c:pt>
                <c:pt idx="2262">
                  <c:v>88</c:v>
                </c:pt>
                <c:pt idx="2263">
                  <c:v>81</c:v>
                </c:pt>
                <c:pt idx="2264">
                  <c:v>91</c:v>
                </c:pt>
                <c:pt idx="2265">
                  <c:v>68</c:v>
                </c:pt>
                <c:pt idx="2266">
                  <c:v>99</c:v>
                </c:pt>
                <c:pt idx="2267">
                  <c:v>76</c:v>
                </c:pt>
                <c:pt idx="2268">
                  <c:v>84</c:v>
                </c:pt>
                <c:pt idx="2269">
                  <c:v>79</c:v>
                </c:pt>
                <c:pt idx="2270">
                  <c:v>82</c:v>
                </c:pt>
                <c:pt idx="2271">
                  <c:v>100</c:v>
                </c:pt>
                <c:pt idx="2272">
                  <c:v>94</c:v>
                </c:pt>
                <c:pt idx="2273">
                  <c:v>134</c:v>
                </c:pt>
                <c:pt idx="2274">
                  <c:v>120</c:v>
                </c:pt>
                <c:pt idx="2275">
                  <c:v>134</c:v>
                </c:pt>
                <c:pt idx="2276">
                  <c:v>164</c:v>
                </c:pt>
                <c:pt idx="2277">
                  <c:v>187</c:v>
                </c:pt>
                <c:pt idx="2278">
                  <c:v>168</c:v>
                </c:pt>
                <c:pt idx="2279">
                  <c:v>193</c:v>
                </c:pt>
                <c:pt idx="2280">
                  <c:v>172</c:v>
                </c:pt>
                <c:pt idx="2281">
                  <c:v>178</c:v>
                </c:pt>
                <c:pt idx="2282">
                  <c:v>202</c:v>
                </c:pt>
                <c:pt idx="2283">
                  <c:v>203</c:v>
                </c:pt>
                <c:pt idx="2284">
                  <c:v>208</c:v>
                </c:pt>
                <c:pt idx="2285">
                  <c:v>177</c:v>
                </c:pt>
                <c:pt idx="2286">
                  <c:v>185</c:v>
                </c:pt>
                <c:pt idx="2287">
                  <c:v>199</c:v>
                </c:pt>
                <c:pt idx="2288">
                  <c:v>155</c:v>
                </c:pt>
                <c:pt idx="2289">
                  <c:v>148</c:v>
                </c:pt>
                <c:pt idx="2290">
                  <c:v>157</c:v>
                </c:pt>
                <c:pt idx="2291">
                  <c:v>130</c:v>
                </c:pt>
                <c:pt idx="2292">
                  <c:v>142</c:v>
                </c:pt>
                <c:pt idx="2293">
                  <c:v>118</c:v>
                </c:pt>
                <c:pt idx="2294">
                  <c:v>124</c:v>
                </c:pt>
                <c:pt idx="2295">
                  <c:v>93</c:v>
                </c:pt>
                <c:pt idx="2296">
                  <c:v>99</c:v>
                </c:pt>
                <c:pt idx="2297">
                  <c:v>85</c:v>
                </c:pt>
                <c:pt idx="2298">
                  <c:v>108</c:v>
                </c:pt>
                <c:pt idx="2299">
                  <c:v>88</c:v>
                </c:pt>
                <c:pt idx="2300">
                  <c:v>92</c:v>
                </c:pt>
                <c:pt idx="2301">
                  <c:v>87</c:v>
                </c:pt>
                <c:pt idx="2302">
                  <c:v>106</c:v>
                </c:pt>
                <c:pt idx="2303">
                  <c:v>79</c:v>
                </c:pt>
                <c:pt idx="2304">
                  <c:v>95</c:v>
                </c:pt>
                <c:pt idx="2305">
                  <c:v>92</c:v>
                </c:pt>
                <c:pt idx="2306">
                  <c:v>103</c:v>
                </c:pt>
                <c:pt idx="2307">
                  <c:v>107</c:v>
                </c:pt>
                <c:pt idx="2308">
                  <c:v>96</c:v>
                </c:pt>
                <c:pt idx="2309">
                  <c:v>108</c:v>
                </c:pt>
                <c:pt idx="2310">
                  <c:v>99</c:v>
                </c:pt>
                <c:pt idx="2311">
                  <c:v>96</c:v>
                </c:pt>
                <c:pt idx="2312">
                  <c:v>85</c:v>
                </c:pt>
                <c:pt idx="2313">
                  <c:v>102</c:v>
                </c:pt>
                <c:pt idx="2314">
                  <c:v>84</c:v>
                </c:pt>
                <c:pt idx="2315">
                  <c:v>113</c:v>
                </c:pt>
                <c:pt idx="2316">
                  <c:v>93</c:v>
                </c:pt>
                <c:pt idx="2317">
                  <c:v>78</c:v>
                </c:pt>
                <c:pt idx="2318">
                  <c:v>94</c:v>
                </c:pt>
                <c:pt idx="2319">
                  <c:v>96</c:v>
                </c:pt>
                <c:pt idx="2320">
                  <c:v>84</c:v>
                </c:pt>
                <c:pt idx="2321">
                  <c:v>89</c:v>
                </c:pt>
                <c:pt idx="2322">
                  <c:v>91</c:v>
                </c:pt>
                <c:pt idx="2323">
                  <c:v>83</c:v>
                </c:pt>
                <c:pt idx="2324">
                  <c:v>74</c:v>
                </c:pt>
                <c:pt idx="2325">
                  <c:v>109</c:v>
                </c:pt>
                <c:pt idx="2326">
                  <c:v>96</c:v>
                </c:pt>
                <c:pt idx="2327">
                  <c:v>98</c:v>
                </c:pt>
                <c:pt idx="2328">
                  <c:v>102</c:v>
                </c:pt>
                <c:pt idx="2329">
                  <c:v>94</c:v>
                </c:pt>
                <c:pt idx="2330">
                  <c:v>95</c:v>
                </c:pt>
                <c:pt idx="2331">
                  <c:v>79</c:v>
                </c:pt>
                <c:pt idx="2332">
                  <c:v>93</c:v>
                </c:pt>
                <c:pt idx="2333">
                  <c:v>78</c:v>
                </c:pt>
                <c:pt idx="2334">
                  <c:v>102</c:v>
                </c:pt>
                <c:pt idx="2335">
                  <c:v>87</c:v>
                </c:pt>
                <c:pt idx="2336">
                  <c:v>73</c:v>
                </c:pt>
                <c:pt idx="2337">
                  <c:v>72</c:v>
                </c:pt>
                <c:pt idx="2338">
                  <c:v>82</c:v>
                </c:pt>
                <c:pt idx="2339">
                  <c:v>89</c:v>
                </c:pt>
                <c:pt idx="2340">
                  <c:v>102</c:v>
                </c:pt>
                <c:pt idx="2341">
                  <c:v>108</c:v>
                </c:pt>
                <c:pt idx="2342">
                  <c:v>98</c:v>
                </c:pt>
                <c:pt idx="2343">
                  <c:v>106</c:v>
                </c:pt>
                <c:pt idx="2344">
                  <c:v>110</c:v>
                </c:pt>
                <c:pt idx="2345">
                  <c:v>124</c:v>
                </c:pt>
                <c:pt idx="2346">
                  <c:v>102</c:v>
                </c:pt>
                <c:pt idx="2347">
                  <c:v>102</c:v>
                </c:pt>
                <c:pt idx="2348">
                  <c:v>110</c:v>
                </c:pt>
                <c:pt idx="2349">
                  <c:v>105</c:v>
                </c:pt>
                <c:pt idx="2350">
                  <c:v>106</c:v>
                </c:pt>
                <c:pt idx="2351">
                  <c:v>147</c:v>
                </c:pt>
                <c:pt idx="2352">
                  <c:v>119</c:v>
                </c:pt>
                <c:pt idx="2353">
                  <c:v>110</c:v>
                </c:pt>
                <c:pt idx="2354">
                  <c:v>113</c:v>
                </c:pt>
                <c:pt idx="2355">
                  <c:v>122</c:v>
                </c:pt>
                <c:pt idx="2356">
                  <c:v>116</c:v>
                </c:pt>
                <c:pt idx="2357">
                  <c:v>96</c:v>
                </c:pt>
                <c:pt idx="2358">
                  <c:v>114</c:v>
                </c:pt>
                <c:pt idx="2359">
                  <c:v>100</c:v>
                </c:pt>
                <c:pt idx="2360">
                  <c:v>95</c:v>
                </c:pt>
                <c:pt idx="2361">
                  <c:v>123</c:v>
                </c:pt>
                <c:pt idx="2362">
                  <c:v>104</c:v>
                </c:pt>
                <c:pt idx="2363">
                  <c:v>127</c:v>
                </c:pt>
                <c:pt idx="2364">
                  <c:v>100</c:v>
                </c:pt>
                <c:pt idx="2365">
                  <c:v>89</c:v>
                </c:pt>
                <c:pt idx="2366">
                  <c:v>97</c:v>
                </c:pt>
                <c:pt idx="2367">
                  <c:v>97</c:v>
                </c:pt>
                <c:pt idx="2368">
                  <c:v>101</c:v>
                </c:pt>
                <c:pt idx="2369">
                  <c:v>102</c:v>
                </c:pt>
                <c:pt idx="2370">
                  <c:v>90</c:v>
                </c:pt>
                <c:pt idx="2371">
                  <c:v>94</c:v>
                </c:pt>
                <c:pt idx="2372">
                  <c:v>118</c:v>
                </c:pt>
                <c:pt idx="2373">
                  <c:v>79</c:v>
                </c:pt>
                <c:pt idx="2374">
                  <c:v>107</c:v>
                </c:pt>
                <c:pt idx="2375">
                  <c:v>92</c:v>
                </c:pt>
                <c:pt idx="2376">
                  <c:v>101</c:v>
                </c:pt>
                <c:pt idx="2377">
                  <c:v>85</c:v>
                </c:pt>
                <c:pt idx="2378">
                  <c:v>87</c:v>
                </c:pt>
                <c:pt idx="2379">
                  <c:v>74</c:v>
                </c:pt>
                <c:pt idx="2380">
                  <c:v>78</c:v>
                </c:pt>
                <c:pt idx="2381">
                  <c:v>104</c:v>
                </c:pt>
                <c:pt idx="2382">
                  <c:v>104</c:v>
                </c:pt>
                <c:pt idx="2383">
                  <c:v>110</c:v>
                </c:pt>
                <c:pt idx="2384">
                  <c:v>97</c:v>
                </c:pt>
                <c:pt idx="2385">
                  <c:v>103</c:v>
                </c:pt>
                <c:pt idx="2386">
                  <c:v>91</c:v>
                </c:pt>
                <c:pt idx="2387">
                  <c:v>93</c:v>
                </c:pt>
                <c:pt idx="2388">
                  <c:v>111</c:v>
                </c:pt>
                <c:pt idx="2389">
                  <c:v>101</c:v>
                </c:pt>
                <c:pt idx="2390">
                  <c:v>111</c:v>
                </c:pt>
                <c:pt idx="2391">
                  <c:v>130</c:v>
                </c:pt>
                <c:pt idx="2392">
                  <c:v>148</c:v>
                </c:pt>
                <c:pt idx="2393">
                  <c:v>145</c:v>
                </c:pt>
                <c:pt idx="2394">
                  <c:v>139</c:v>
                </c:pt>
                <c:pt idx="2395">
                  <c:v>162</c:v>
                </c:pt>
                <c:pt idx="2396">
                  <c:v>154</c:v>
                </c:pt>
                <c:pt idx="2397">
                  <c:v>167</c:v>
                </c:pt>
                <c:pt idx="2398">
                  <c:v>146</c:v>
                </c:pt>
                <c:pt idx="2399">
                  <c:v>177</c:v>
                </c:pt>
                <c:pt idx="2400">
                  <c:v>187</c:v>
                </c:pt>
                <c:pt idx="2401">
                  <c:v>159</c:v>
                </c:pt>
                <c:pt idx="2402">
                  <c:v>171</c:v>
                </c:pt>
                <c:pt idx="2403">
                  <c:v>152</c:v>
                </c:pt>
                <c:pt idx="2404">
                  <c:v>143</c:v>
                </c:pt>
                <c:pt idx="2405">
                  <c:v>163</c:v>
                </c:pt>
                <c:pt idx="2406">
                  <c:v>168</c:v>
                </c:pt>
                <c:pt idx="2407">
                  <c:v>136</c:v>
                </c:pt>
                <c:pt idx="2408">
                  <c:v>143</c:v>
                </c:pt>
                <c:pt idx="2409">
                  <c:v>142</c:v>
                </c:pt>
                <c:pt idx="2410">
                  <c:v>124</c:v>
                </c:pt>
                <c:pt idx="2411">
                  <c:v>133</c:v>
                </c:pt>
                <c:pt idx="2412">
                  <c:v>110</c:v>
                </c:pt>
                <c:pt idx="2413">
                  <c:v>118</c:v>
                </c:pt>
                <c:pt idx="2414">
                  <c:v>122</c:v>
                </c:pt>
                <c:pt idx="2415">
                  <c:v>104</c:v>
                </c:pt>
                <c:pt idx="2416">
                  <c:v>107</c:v>
                </c:pt>
                <c:pt idx="2417">
                  <c:v>91</c:v>
                </c:pt>
                <c:pt idx="2418">
                  <c:v>79</c:v>
                </c:pt>
                <c:pt idx="2419">
                  <c:v>87</c:v>
                </c:pt>
                <c:pt idx="2420">
                  <c:v>89</c:v>
                </c:pt>
                <c:pt idx="2421">
                  <c:v>88</c:v>
                </c:pt>
                <c:pt idx="2422">
                  <c:v>81</c:v>
                </c:pt>
                <c:pt idx="2423">
                  <c:v>72</c:v>
                </c:pt>
                <c:pt idx="2424">
                  <c:v>98</c:v>
                </c:pt>
                <c:pt idx="2425">
                  <c:v>86</c:v>
                </c:pt>
                <c:pt idx="2426">
                  <c:v>81</c:v>
                </c:pt>
                <c:pt idx="2427">
                  <c:v>64</c:v>
                </c:pt>
                <c:pt idx="2428">
                  <c:v>83</c:v>
                </c:pt>
                <c:pt idx="2429">
                  <c:v>83</c:v>
                </c:pt>
                <c:pt idx="2430">
                  <c:v>97</c:v>
                </c:pt>
                <c:pt idx="2431">
                  <c:v>94</c:v>
                </c:pt>
                <c:pt idx="2432">
                  <c:v>73</c:v>
                </c:pt>
                <c:pt idx="2433">
                  <c:v>82</c:v>
                </c:pt>
                <c:pt idx="2434">
                  <c:v>90</c:v>
                </c:pt>
                <c:pt idx="2435">
                  <c:v>93</c:v>
                </c:pt>
                <c:pt idx="2436">
                  <c:v>81</c:v>
                </c:pt>
                <c:pt idx="2437">
                  <c:v>77</c:v>
                </c:pt>
                <c:pt idx="2438">
                  <c:v>85</c:v>
                </c:pt>
                <c:pt idx="2439">
                  <c:v>91</c:v>
                </c:pt>
                <c:pt idx="2440">
                  <c:v>104</c:v>
                </c:pt>
                <c:pt idx="2441">
                  <c:v>92</c:v>
                </c:pt>
                <c:pt idx="2442">
                  <c:v>76</c:v>
                </c:pt>
                <c:pt idx="2443">
                  <c:v>118</c:v>
                </c:pt>
                <c:pt idx="2444">
                  <c:v>110</c:v>
                </c:pt>
                <c:pt idx="2445">
                  <c:v>115</c:v>
                </c:pt>
                <c:pt idx="2446">
                  <c:v>118</c:v>
                </c:pt>
                <c:pt idx="2447">
                  <c:v>125</c:v>
                </c:pt>
                <c:pt idx="2448">
                  <c:v>114</c:v>
                </c:pt>
                <c:pt idx="2449">
                  <c:v>117</c:v>
                </c:pt>
                <c:pt idx="2450">
                  <c:v>121</c:v>
                </c:pt>
                <c:pt idx="2451">
                  <c:v>117</c:v>
                </c:pt>
                <c:pt idx="2452">
                  <c:v>122</c:v>
                </c:pt>
                <c:pt idx="2453">
                  <c:v>106</c:v>
                </c:pt>
                <c:pt idx="2454">
                  <c:v>117</c:v>
                </c:pt>
                <c:pt idx="2455">
                  <c:v>103</c:v>
                </c:pt>
                <c:pt idx="2456">
                  <c:v>94</c:v>
                </c:pt>
                <c:pt idx="2457">
                  <c:v>104</c:v>
                </c:pt>
                <c:pt idx="2458">
                  <c:v>80</c:v>
                </c:pt>
                <c:pt idx="2459">
                  <c:v>76</c:v>
                </c:pt>
                <c:pt idx="2460">
                  <c:v>84</c:v>
                </c:pt>
                <c:pt idx="2461">
                  <c:v>73</c:v>
                </c:pt>
                <c:pt idx="2462">
                  <c:v>79</c:v>
                </c:pt>
                <c:pt idx="2463">
                  <c:v>80</c:v>
                </c:pt>
                <c:pt idx="2464">
                  <c:v>83</c:v>
                </c:pt>
                <c:pt idx="2465">
                  <c:v>111</c:v>
                </c:pt>
                <c:pt idx="2466">
                  <c:v>95</c:v>
                </c:pt>
                <c:pt idx="2467">
                  <c:v>100</c:v>
                </c:pt>
                <c:pt idx="2468">
                  <c:v>103</c:v>
                </c:pt>
                <c:pt idx="2469">
                  <c:v>136</c:v>
                </c:pt>
                <c:pt idx="2470">
                  <c:v>138</c:v>
                </c:pt>
                <c:pt idx="2471">
                  <c:v>125</c:v>
                </c:pt>
                <c:pt idx="2472">
                  <c:v>142</c:v>
                </c:pt>
                <c:pt idx="2473">
                  <c:v>129</c:v>
                </c:pt>
                <c:pt idx="2474">
                  <c:v>118</c:v>
                </c:pt>
                <c:pt idx="2475">
                  <c:v>125</c:v>
                </c:pt>
                <c:pt idx="2476">
                  <c:v>121</c:v>
                </c:pt>
                <c:pt idx="2477">
                  <c:v>119</c:v>
                </c:pt>
                <c:pt idx="2478">
                  <c:v>109</c:v>
                </c:pt>
                <c:pt idx="2479">
                  <c:v>125</c:v>
                </c:pt>
                <c:pt idx="2480">
                  <c:v>82</c:v>
                </c:pt>
                <c:pt idx="2481">
                  <c:v>91</c:v>
                </c:pt>
                <c:pt idx="2482">
                  <c:v>92</c:v>
                </c:pt>
                <c:pt idx="2483">
                  <c:v>108</c:v>
                </c:pt>
                <c:pt idx="2484">
                  <c:v>97</c:v>
                </c:pt>
                <c:pt idx="2485">
                  <c:v>89</c:v>
                </c:pt>
                <c:pt idx="2486">
                  <c:v>74</c:v>
                </c:pt>
                <c:pt idx="2487">
                  <c:v>87</c:v>
                </c:pt>
                <c:pt idx="2488">
                  <c:v>90</c:v>
                </c:pt>
                <c:pt idx="2489">
                  <c:v>102</c:v>
                </c:pt>
                <c:pt idx="2490">
                  <c:v>94</c:v>
                </c:pt>
                <c:pt idx="2491">
                  <c:v>81</c:v>
                </c:pt>
                <c:pt idx="2492">
                  <c:v>96</c:v>
                </c:pt>
                <c:pt idx="2493">
                  <c:v>78</c:v>
                </c:pt>
                <c:pt idx="2494">
                  <c:v>79</c:v>
                </c:pt>
                <c:pt idx="2495">
                  <c:v>113</c:v>
                </c:pt>
                <c:pt idx="2496">
                  <c:v>88</c:v>
                </c:pt>
                <c:pt idx="2497">
                  <c:v>98</c:v>
                </c:pt>
                <c:pt idx="2498">
                  <c:v>88</c:v>
                </c:pt>
                <c:pt idx="2499">
                  <c:v>92</c:v>
                </c:pt>
                <c:pt idx="2500">
                  <c:v>80</c:v>
                </c:pt>
                <c:pt idx="2501">
                  <c:v>84</c:v>
                </c:pt>
                <c:pt idx="2502">
                  <c:v>82</c:v>
                </c:pt>
                <c:pt idx="2503">
                  <c:v>110</c:v>
                </c:pt>
                <c:pt idx="2504">
                  <c:v>98</c:v>
                </c:pt>
                <c:pt idx="2505">
                  <c:v>85</c:v>
                </c:pt>
                <c:pt idx="2506">
                  <c:v>90</c:v>
                </c:pt>
                <c:pt idx="2507">
                  <c:v>96</c:v>
                </c:pt>
                <c:pt idx="2508">
                  <c:v>114</c:v>
                </c:pt>
                <c:pt idx="2509">
                  <c:v>106</c:v>
                </c:pt>
                <c:pt idx="2510">
                  <c:v>103</c:v>
                </c:pt>
                <c:pt idx="2511">
                  <c:v>140</c:v>
                </c:pt>
                <c:pt idx="2512">
                  <c:v>152</c:v>
                </c:pt>
                <c:pt idx="2513">
                  <c:v>175</c:v>
                </c:pt>
                <c:pt idx="2514">
                  <c:v>165</c:v>
                </c:pt>
                <c:pt idx="2515">
                  <c:v>153</c:v>
                </c:pt>
                <c:pt idx="2516">
                  <c:v>165</c:v>
                </c:pt>
                <c:pt idx="2517">
                  <c:v>200</c:v>
                </c:pt>
                <c:pt idx="2518">
                  <c:v>185</c:v>
                </c:pt>
                <c:pt idx="2519">
                  <c:v>185</c:v>
                </c:pt>
                <c:pt idx="2520">
                  <c:v>179</c:v>
                </c:pt>
                <c:pt idx="2521">
                  <c:v>198</c:v>
                </c:pt>
                <c:pt idx="2522">
                  <c:v>204</c:v>
                </c:pt>
                <c:pt idx="2523">
                  <c:v>196</c:v>
                </c:pt>
                <c:pt idx="2524">
                  <c:v>199</c:v>
                </c:pt>
                <c:pt idx="2525">
                  <c:v>183</c:v>
                </c:pt>
                <c:pt idx="2526">
                  <c:v>190</c:v>
                </c:pt>
                <c:pt idx="2527">
                  <c:v>175</c:v>
                </c:pt>
                <c:pt idx="2528">
                  <c:v>185</c:v>
                </c:pt>
                <c:pt idx="2529">
                  <c:v>165</c:v>
                </c:pt>
                <c:pt idx="2530">
                  <c:v>165</c:v>
                </c:pt>
                <c:pt idx="2531">
                  <c:v>142</c:v>
                </c:pt>
                <c:pt idx="2532">
                  <c:v>147</c:v>
                </c:pt>
                <c:pt idx="2533">
                  <c:v>154</c:v>
                </c:pt>
                <c:pt idx="2534">
                  <c:v>145</c:v>
                </c:pt>
                <c:pt idx="2535">
                  <c:v>138</c:v>
                </c:pt>
                <c:pt idx="2536">
                  <c:v>138</c:v>
                </c:pt>
                <c:pt idx="2537">
                  <c:v>171</c:v>
                </c:pt>
                <c:pt idx="2538">
                  <c:v>146</c:v>
                </c:pt>
                <c:pt idx="2539">
                  <c:v>139</c:v>
                </c:pt>
                <c:pt idx="2540">
                  <c:v>137</c:v>
                </c:pt>
                <c:pt idx="2541">
                  <c:v>145</c:v>
                </c:pt>
                <c:pt idx="2542">
                  <c:v>128</c:v>
                </c:pt>
                <c:pt idx="2543">
                  <c:v>136</c:v>
                </c:pt>
                <c:pt idx="2544">
                  <c:v>127</c:v>
                </c:pt>
                <c:pt idx="2545">
                  <c:v>130</c:v>
                </c:pt>
                <c:pt idx="2546">
                  <c:v>117</c:v>
                </c:pt>
                <c:pt idx="2547">
                  <c:v>119</c:v>
                </c:pt>
                <c:pt idx="2548">
                  <c:v>118</c:v>
                </c:pt>
                <c:pt idx="2549">
                  <c:v>104</c:v>
                </c:pt>
                <c:pt idx="2550">
                  <c:v>101</c:v>
                </c:pt>
                <c:pt idx="2551">
                  <c:v>116</c:v>
                </c:pt>
                <c:pt idx="2552">
                  <c:v>116</c:v>
                </c:pt>
                <c:pt idx="2553">
                  <c:v>93</c:v>
                </c:pt>
                <c:pt idx="2554">
                  <c:v>109</c:v>
                </c:pt>
                <c:pt idx="2555">
                  <c:v>88</c:v>
                </c:pt>
                <c:pt idx="2556">
                  <c:v>87</c:v>
                </c:pt>
                <c:pt idx="2557">
                  <c:v>99</c:v>
                </c:pt>
                <c:pt idx="2558">
                  <c:v>101</c:v>
                </c:pt>
                <c:pt idx="2559">
                  <c:v>94</c:v>
                </c:pt>
                <c:pt idx="2560">
                  <c:v>100</c:v>
                </c:pt>
                <c:pt idx="2561">
                  <c:v>112</c:v>
                </c:pt>
                <c:pt idx="2562">
                  <c:v>105</c:v>
                </c:pt>
                <c:pt idx="2563">
                  <c:v>119</c:v>
                </c:pt>
                <c:pt idx="2564">
                  <c:v>104</c:v>
                </c:pt>
                <c:pt idx="2565">
                  <c:v>101</c:v>
                </c:pt>
                <c:pt idx="2566">
                  <c:v>115</c:v>
                </c:pt>
                <c:pt idx="2567">
                  <c:v>114</c:v>
                </c:pt>
                <c:pt idx="2568">
                  <c:v>127</c:v>
                </c:pt>
                <c:pt idx="2569">
                  <c:v>119</c:v>
                </c:pt>
                <c:pt idx="2570">
                  <c:v>140</c:v>
                </c:pt>
                <c:pt idx="2571">
                  <c:v>131</c:v>
                </c:pt>
                <c:pt idx="2572">
                  <c:v>123</c:v>
                </c:pt>
                <c:pt idx="2573">
                  <c:v>130</c:v>
                </c:pt>
                <c:pt idx="2574">
                  <c:v>142</c:v>
                </c:pt>
                <c:pt idx="2575">
                  <c:v>145</c:v>
                </c:pt>
                <c:pt idx="2576">
                  <c:v>154</c:v>
                </c:pt>
                <c:pt idx="2577">
                  <c:v>158</c:v>
                </c:pt>
                <c:pt idx="2578">
                  <c:v>159</c:v>
                </c:pt>
                <c:pt idx="2579">
                  <c:v>166</c:v>
                </c:pt>
                <c:pt idx="2580">
                  <c:v>164</c:v>
                </c:pt>
                <c:pt idx="2581">
                  <c:v>132</c:v>
                </c:pt>
                <c:pt idx="2582">
                  <c:v>157</c:v>
                </c:pt>
                <c:pt idx="2583">
                  <c:v>139</c:v>
                </c:pt>
                <c:pt idx="2584">
                  <c:v>133</c:v>
                </c:pt>
                <c:pt idx="2585">
                  <c:v>143</c:v>
                </c:pt>
                <c:pt idx="2586">
                  <c:v>138</c:v>
                </c:pt>
                <c:pt idx="2587">
                  <c:v>117</c:v>
                </c:pt>
                <c:pt idx="2588">
                  <c:v>110</c:v>
                </c:pt>
                <c:pt idx="2589">
                  <c:v>115</c:v>
                </c:pt>
                <c:pt idx="2590">
                  <c:v>107</c:v>
                </c:pt>
                <c:pt idx="2591">
                  <c:v>84</c:v>
                </c:pt>
                <c:pt idx="2592">
                  <c:v>105</c:v>
                </c:pt>
                <c:pt idx="2593">
                  <c:v>81</c:v>
                </c:pt>
                <c:pt idx="2594">
                  <c:v>95</c:v>
                </c:pt>
                <c:pt idx="2595">
                  <c:v>106</c:v>
                </c:pt>
                <c:pt idx="2596">
                  <c:v>77</c:v>
                </c:pt>
                <c:pt idx="2597">
                  <c:v>94</c:v>
                </c:pt>
                <c:pt idx="2598">
                  <c:v>89</c:v>
                </c:pt>
                <c:pt idx="2599">
                  <c:v>79</c:v>
                </c:pt>
                <c:pt idx="2600">
                  <c:v>98</c:v>
                </c:pt>
                <c:pt idx="2601">
                  <c:v>99</c:v>
                </c:pt>
                <c:pt idx="2602">
                  <c:v>72</c:v>
                </c:pt>
                <c:pt idx="2603">
                  <c:v>101</c:v>
                </c:pt>
                <c:pt idx="2604">
                  <c:v>70</c:v>
                </c:pt>
                <c:pt idx="2605">
                  <c:v>98</c:v>
                </c:pt>
                <c:pt idx="2606">
                  <c:v>88</c:v>
                </c:pt>
                <c:pt idx="2607">
                  <c:v>84</c:v>
                </c:pt>
                <c:pt idx="2608">
                  <c:v>97</c:v>
                </c:pt>
                <c:pt idx="2609">
                  <c:v>87</c:v>
                </c:pt>
                <c:pt idx="2610">
                  <c:v>81</c:v>
                </c:pt>
                <c:pt idx="2611">
                  <c:v>89</c:v>
                </c:pt>
                <c:pt idx="2612">
                  <c:v>108</c:v>
                </c:pt>
                <c:pt idx="2613">
                  <c:v>105</c:v>
                </c:pt>
                <c:pt idx="2614">
                  <c:v>101</c:v>
                </c:pt>
                <c:pt idx="2615">
                  <c:v>114</c:v>
                </c:pt>
                <c:pt idx="2616">
                  <c:v>124</c:v>
                </c:pt>
                <c:pt idx="2617">
                  <c:v>144</c:v>
                </c:pt>
                <c:pt idx="2618">
                  <c:v>184</c:v>
                </c:pt>
                <c:pt idx="2619">
                  <c:v>183</c:v>
                </c:pt>
                <c:pt idx="2620">
                  <c:v>203</c:v>
                </c:pt>
                <c:pt idx="2621">
                  <c:v>184</c:v>
                </c:pt>
                <c:pt idx="2622">
                  <c:v>206</c:v>
                </c:pt>
                <c:pt idx="2623">
                  <c:v>182</c:v>
                </c:pt>
                <c:pt idx="2624">
                  <c:v>216</c:v>
                </c:pt>
                <c:pt idx="2625">
                  <c:v>199</c:v>
                </c:pt>
                <c:pt idx="2626">
                  <c:v>188</c:v>
                </c:pt>
                <c:pt idx="2627">
                  <c:v>151</c:v>
                </c:pt>
                <c:pt idx="2628">
                  <c:v>140</c:v>
                </c:pt>
                <c:pt idx="2629">
                  <c:v>154</c:v>
                </c:pt>
                <c:pt idx="2630">
                  <c:v>120</c:v>
                </c:pt>
                <c:pt idx="2631">
                  <c:v>112</c:v>
                </c:pt>
                <c:pt idx="2632">
                  <c:v>117</c:v>
                </c:pt>
                <c:pt idx="2633">
                  <c:v>111</c:v>
                </c:pt>
                <c:pt idx="2634">
                  <c:v>103</c:v>
                </c:pt>
                <c:pt idx="2635">
                  <c:v>92</c:v>
                </c:pt>
                <c:pt idx="2636">
                  <c:v>83</c:v>
                </c:pt>
                <c:pt idx="2637">
                  <c:v>82</c:v>
                </c:pt>
                <c:pt idx="2638">
                  <c:v>75</c:v>
                </c:pt>
                <c:pt idx="2639">
                  <c:v>109</c:v>
                </c:pt>
                <c:pt idx="2640">
                  <c:v>100</c:v>
                </c:pt>
                <c:pt idx="2641">
                  <c:v>94</c:v>
                </c:pt>
                <c:pt idx="2642">
                  <c:v>116</c:v>
                </c:pt>
                <c:pt idx="2643">
                  <c:v>101</c:v>
                </c:pt>
                <c:pt idx="2644">
                  <c:v>144</c:v>
                </c:pt>
                <c:pt idx="2645">
                  <c:v>141</c:v>
                </c:pt>
                <c:pt idx="2646">
                  <c:v>167</c:v>
                </c:pt>
                <c:pt idx="2647">
                  <c:v>180</c:v>
                </c:pt>
                <c:pt idx="2648">
                  <c:v>238</c:v>
                </c:pt>
                <c:pt idx="2649">
                  <c:v>239</c:v>
                </c:pt>
                <c:pt idx="2650">
                  <c:v>250</c:v>
                </c:pt>
                <c:pt idx="2651">
                  <c:v>230</c:v>
                </c:pt>
                <c:pt idx="2652">
                  <c:v>277</c:v>
                </c:pt>
                <c:pt idx="2653">
                  <c:v>260</c:v>
                </c:pt>
                <c:pt idx="2654">
                  <c:v>241</c:v>
                </c:pt>
                <c:pt idx="2655">
                  <c:v>243</c:v>
                </c:pt>
                <c:pt idx="2656">
                  <c:v>232</c:v>
                </c:pt>
                <c:pt idx="2657">
                  <c:v>224</c:v>
                </c:pt>
                <c:pt idx="2658">
                  <c:v>199</c:v>
                </c:pt>
                <c:pt idx="2659">
                  <c:v>214</c:v>
                </c:pt>
                <c:pt idx="2660">
                  <c:v>198</c:v>
                </c:pt>
                <c:pt idx="2661">
                  <c:v>168</c:v>
                </c:pt>
                <c:pt idx="2662">
                  <c:v>166</c:v>
                </c:pt>
                <c:pt idx="2663">
                  <c:v>172</c:v>
                </c:pt>
                <c:pt idx="2664">
                  <c:v>178</c:v>
                </c:pt>
                <c:pt idx="2665">
                  <c:v>157</c:v>
                </c:pt>
                <c:pt idx="2666">
                  <c:v>168</c:v>
                </c:pt>
                <c:pt idx="2667">
                  <c:v>179</c:v>
                </c:pt>
                <c:pt idx="2668">
                  <c:v>148</c:v>
                </c:pt>
                <c:pt idx="2669">
                  <c:v>154</c:v>
                </c:pt>
                <c:pt idx="2670">
                  <c:v>147</c:v>
                </c:pt>
                <c:pt idx="2671">
                  <c:v>132</c:v>
                </c:pt>
                <c:pt idx="2672">
                  <c:v>139</c:v>
                </c:pt>
                <c:pt idx="2673">
                  <c:v>140</c:v>
                </c:pt>
                <c:pt idx="2674">
                  <c:v>124</c:v>
                </c:pt>
                <c:pt idx="2675">
                  <c:v>127</c:v>
                </c:pt>
                <c:pt idx="2676">
                  <c:v>119</c:v>
                </c:pt>
                <c:pt idx="2677">
                  <c:v>101</c:v>
                </c:pt>
                <c:pt idx="2678">
                  <c:v>122</c:v>
                </c:pt>
                <c:pt idx="2679">
                  <c:v>110</c:v>
                </c:pt>
                <c:pt idx="2680">
                  <c:v>116</c:v>
                </c:pt>
                <c:pt idx="2681">
                  <c:v>113</c:v>
                </c:pt>
                <c:pt idx="2682">
                  <c:v>103</c:v>
                </c:pt>
                <c:pt idx="2683">
                  <c:v>92</c:v>
                </c:pt>
                <c:pt idx="2684">
                  <c:v>107</c:v>
                </c:pt>
                <c:pt idx="2685">
                  <c:v>111</c:v>
                </c:pt>
                <c:pt idx="2686">
                  <c:v>84</c:v>
                </c:pt>
                <c:pt idx="2687">
                  <c:v>101</c:v>
                </c:pt>
                <c:pt idx="2688">
                  <c:v>130</c:v>
                </c:pt>
                <c:pt idx="2689">
                  <c:v>124</c:v>
                </c:pt>
                <c:pt idx="2690">
                  <c:v>107</c:v>
                </c:pt>
                <c:pt idx="2691">
                  <c:v>95</c:v>
                </c:pt>
                <c:pt idx="2692">
                  <c:v>138</c:v>
                </c:pt>
                <c:pt idx="2693">
                  <c:v>116</c:v>
                </c:pt>
                <c:pt idx="2694">
                  <c:v>109</c:v>
                </c:pt>
                <c:pt idx="2695">
                  <c:v>127</c:v>
                </c:pt>
                <c:pt idx="2696">
                  <c:v>106</c:v>
                </c:pt>
                <c:pt idx="2697">
                  <c:v>108</c:v>
                </c:pt>
                <c:pt idx="2698">
                  <c:v>110</c:v>
                </c:pt>
                <c:pt idx="2699">
                  <c:v>104</c:v>
                </c:pt>
                <c:pt idx="2700">
                  <c:v>99</c:v>
                </c:pt>
                <c:pt idx="2701">
                  <c:v>94</c:v>
                </c:pt>
                <c:pt idx="2702">
                  <c:v>101</c:v>
                </c:pt>
                <c:pt idx="2703">
                  <c:v>97</c:v>
                </c:pt>
                <c:pt idx="2704">
                  <c:v>82</c:v>
                </c:pt>
                <c:pt idx="2705">
                  <c:v>94</c:v>
                </c:pt>
                <c:pt idx="2706">
                  <c:v>95</c:v>
                </c:pt>
                <c:pt idx="2707">
                  <c:v>104</c:v>
                </c:pt>
                <c:pt idx="2708">
                  <c:v>109</c:v>
                </c:pt>
                <c:pt idx="2709">
                  <c:v>89</c:v>
                </c:pt>
                <c:pt idx="2710">
                  <c:v>89</c:v>
                </c:pt>
                <c:pt idx="2711">
                  <c:v>81</c:v>
                </c:pt>
                <c:pt idx="2712">
                  <c:v>105</c:v>
                </c:pt>
                <c:pt idx="2713">
                  <c:v>114</c:v>
                </c:pt>
                <c:pt idx="2714">
                  <c:v>114</c:v>
                </c:pt>
                <c:pt idx="2715">
                  <c:v>100</c:v>
                </c:pt>
                <c:pt idx="2716">
                  <c:v>94</c:v>
                </c:pt>
                <c:pt idx="2717">
                  <c:v>108</c:v>
                </c:pt>
                <c:pt idx="2718">
                  <c:v>96</c:v>
                </c:pt>
                <c:pt idx="2719">
                  <c:v>113</c:v>
                </c:pt>
                <c:pt idx="2720">
                  <c:v>103</c:v>
                </c:pt>
                <c:pt idx="2721">
                  <c:v>82</c:v>
                </c:pt>
                <c:pt idx="2722">
                  <c:v>103</c:v>
                </c:pt>
                <c:pt idx="2723">
                  <c:v>94</c:v>
                </c:pt>
                <c:pt idx="2724">
                  <c:v>90</c:v>
                </c:pt>
                <c:pt idx="2725">
                  <c:v>71</c:v>
                </c:pt>
                <c:pt idx="2726">
                  <c:v>96</c:v>
                </c:pt>
                <c:pt idx="2727">
                  <c:v>98</c:v>
                </c:pt>
                <c:pt idx="2728">
                  <c:v>119</c:v>
                </c:pt>
                <c:pt idx="2729">
                  <c:v>103</c:v>
                </c:pt>
                <c:pt idx="2730">
                  <c:v>107</c:v>
                </c:pt>
                <c:pt idx="2731">
                  <c:v>132</c:v>
                </c:pt>
                <c:pt idx="2732">
                  <c:v>137</c:v>
                </c:pt>
                <c:pt idx="2733">
                  <c:v>173</c:v>
                </c:pt>
                <c:pt idx="2734">
                  <c:v>154</c:v>
                </c:pt>
                <c:pt idx="2735">
                  <c:v>183</c:v>
                </c:pt>
                <c:pt idx="2736">
                  <c:v>184</c:v>
                </c:pt>
                <c:pt idx="2737">
                  <c:v>179</c:v>
                </c:pt>
                <c:pt idx="2738">
                  <c:v>182</c:v>
                </c:pt>
                <c:pt idx="2739">
                  <c:v>169</c:v>
                </c:pt>
                <c:pt idx="2740">
                  <c:v>165</c:v>
                </c:pt>
                <c:pt idx="2741">
                  <c:v>146</c:v>
                </c:pt>
                <c:pt idx="2742">
                  <c:v>146</c:v>
                </c:pt>
                <c:pt idx="2743">
                  <c:v>140</c:v>
                </c:pt>
                <c:pt idx="2744">
                  <c:v>150</c:v>
                </c:pt>
                <c:pt idx="2745">
                  <c:v>150</c:v>
                </c:pt>
                <c:pt idx="2746">
                  <c:v>150</c:v>
                </c:pt>
                <c:pt idx="2747">
                  <c:v>141</c:v>
                </c:pt>
                <c:pt idx="2748">
                  <c:v>137</c:v>
                </c:pt>
                <c:pt idx="2749">
                  <c:v>147</c:v>
                </c:pt>
                <c:pt idx="2750">
                  <c:v>124</c:v>
                </c:pt>
                <c:pt idx="2751">
                  <c:v>158</c:v>
                </c:pt>
                <c:pt idx="2752">
                  <c:v>160</c:v>
                </c:pt>
                <c:pt idx="2753">
                  <c:v>140</c:v>
                </c:pt>
                <c:pt idx="2754">
                  <c:v>145</c:v>
                </c:pt>
                <c:pt idx="2755">
                  <c:v>178</c:v>
                </c:pt>
                <c:pt idx="2756">
                  <c:v>142</c:v>
                </c:pt>
                <c:pt idx="2757">
                  <c:v>142</c:v>
                </c:pt>
                <c:pt idx="2758">
                  <c:v>145</c:v>
                </c:pt>
                <c:pt idx="2759">
                  <c:v>170</c:v>
                </c:pt>
                <c:pt idx="2760">
                  <c:v>175</c:v>
                </c:pt>
                <c:pt idx="2761">
                  <c:v>170</c:v>
                </c:pt>
                <c:pt idx="2762">
                  <c:v>196</c:v>
                </c:pt>
                <c:pt idx="2763">
                  <c:v>176</c:v>
                </c:pt>
                <c:pt idx="2764">
                  <c:v>196</c:v>
                </c:pt>
                <c:pt idx="2765">
                  <c:v>172</c:v>
                </c:pt>
                <c:pt idx="2766">
                  <c:v>176</c:v>
                </c:pt>
                <c:pt idx="2767">
                  <c:v>174</c:v>
                </c:pt>
                <c:pt idx="2768">
                  <c:v>177</c:v>
                </c:pt>
                <c:pt idx="2769">
                  <c:v>190</c:v>
                </c:pt>
                <c:pt idx="2770">
                  <c:v>152</c:v>
                </c:pt>
                <c:pt idx="2771">
                  <c:v>183</c:v>
                </c:pt>
                <c:pt idx="2772">
                  <c:v>157</c:v>
                </c:pt>
                <c:pt idx="2773">
                  <c:v>147</c:v>
                </c:pt>
                <c:pt idx="2774">
                  <c:v>165</c:v>
                </c:pt>
                <c:pt idx="2775">
                  <c:v>161</c:v>
                </c:pt>
                <c:pt idx="2776">
                  <c:v>142</c:v>
                </c:pt>
                <c:pt idx="2777">
                  <c:v>142</c:v>
                </c:pt>
                <c:pt idx="2778">
                  <c:v>142</c:v>
                </c:pt>
                <c:pt idx="2779">
                  <c:v>120</c:v>
                </c:pt>
                <c:pt idx="2780">
                  <c:v>122</c:v>
                </c:pt>
                <c:pt idx="2781">
                  <c:v>104</c:v>
                </c:pt>
                <c:pt idx="2782">
                  <c:v>128</c:v>
                </c:pt>
                <c:pt idx="2783">
                  <c:v>121</c:v>
                </c:pt>
                <c:pt idx="2784">
                  <c:v>96</c:v>
                </c:pt>
                <c:pt idx="2785">
                  <c:v>106</c:v>
                </c:pt>
                <c:pt idx="2786">
                  <c:v>83</c:v>
                </c:pt>
                <c:pt idx="2787">
                  <c:v>93</c:v>
                </c:pt>
                <c:pt idx="2788">
                  <c:v>95</c:v>
                </c:pt>
                <c:pt idx="2789">
                  <c:v>91</c:v>
                </c:pt>
                <c:pt idx="2790">
                  <c:v>86</c:v>
                </c:pt>
                <c:pt idx="2791">
                  <c:v>89</c:v>
                </c:pt>
                <c:pt idx="2792">
                  <c:v>95</c:v>
                </c:pt>
                <c:pt idx="2793">
                  <c:v>77</c:v>
                </c:pt>
                <c:pt idx="2794">
                  <c:v>79</c:v>
                </c:pt>
                <c:pt idx="2795">
                  <c:v>88</c:v>
                </c:pt>
                <c:pt idx="2796">
                  <c:v>90</c:v>
                </c:pt>
                <c:pt idx="2797">
                  <c:v>85</c:v>
                </c:pt>
                <c:pt idx="2798">
                  <c:v>92</c:v>
                </c:pt>
                <c:pt idx="2799">
                  <c:v>75</c:v>
                </c:pt>
                <c:pt idx="2800">
                  <c:v>63</c:v>
                </c:pt>
                <c:pt idx="2801">
                  <c:v>67</c:v>
                </c:pt>
                <c:pt idx="2802">
                  <c:v>86</c:v>
                </c:pt>
                <c:pt idx="2803">
                  <c:v>78</c:v>
                </c:pt>
                <c:pt idx="2804">
                  <c:v>89</c:v>
                </c:pt>
                <c:pt idx="2805">
                  <c:v>72</c:v>
                </c:pt>
                <c:pt idx="2806">
                  <c:v>67</c:v>
                </c:pt>
                <c:pt idx="2807">
                  <c:v>80</c:v>
                </c:pt>
                <c:pt idx="2808">
                  <c:v>71</c:v>
                </c:pt>
                <c:pt idx="2809">
                  <c:v>88</c:v>
                </c:pt>
                <c:pt idx="2810">
                  <c:v>85</c:v>
                </c:pt>
                <c:pt idx="2811">
                  <c:v>70</c:v>
                </c:pt>
                <c:pt idx="2812">
                  <c:v>99</c:v>
                </c:pt>
                <c:pt idx="2813">
                  <c:v>96</c:v>
                </c:pt>
                <c:pt idx="2814">
                  <c:v>72</c:v>
                </c:pt>
                <c:pt idx="2815">
                  <c:v>85</c:v>
                </c:pt>
                <c:pt idx="2816">
                  <c:v>99</c:v>
                </c:pt>
                <c:pt idx="2817">
                  <c:v>88</c:v>
                </c:pt>
                <c:pt idx="2818">
                  <c:v>68</c:v>
                </c:pt>
                <c:pt idx="2819">
                  <c:v>73</c:v>
                </c:pt>
                <c:pt idx="2820">
                  <c:v>89</c:v>
                </c:pt>
                <c:pt idx="2821">
                  <c:v>89</c:v>
                </c:pt>
                <c:pt idx="2822">
                  <c:v>80</c:v>
                </c:pt>
                <c:pt idx="2823">
                  <c:v>79</c:v>
                </c:pt>
                <c:pt idx="2824">
                  <c:v>98</c:v>
                </c:pt>
                <c:pt idx="2825">
                  <c:v>86</c:v>
                </c:pt>
                <c:pt idx="2826">
                  <c:v>72</c:v>
                </c:pt>
                <c:pt idx="2827">
                  <c:v>69</c:v>
                </c:pt>
                <c:pt idx="2828">
                  <c:v>78</c:v>
                </c:pt>
                <c:pt idx="2829">
                  <c:v>73</c:v>
                </c:pt>
                <c:pt idx="2830">
                  <c:v>85</c:v>
                </c:pt>
                <c:pt idx="2831">
                  <c:v>84</c:v>
                </c:pt>
                <c:pt idx="2832">
                  <c:v>56</c:v>
                </c:pt>
                <c:pt idx="2833">
                  <c:v>64</c:v>
                </c:pt>
                <c:pt idx="2834">
                  <c:v>63</c:v>
                </c:pt>
                <c:pt idx="2835">
                  <c:v>68</c:v>
                </c:pt>
                <c:pt idx="2836">
                  <c:v>76</c:v>
                </c:pt>
                <c:pt idx="2837">
                  <c:v>66</c:v>
                </c:pt>
                <c:pt idx="2838">
                  <c:v>76</c:v>
                </c:pt>
                <c:pt idx="2839">
                  <c:v>90</c:v>
                </c:pt>
                <c:pt idx="2840">
                  <c:v>85</c:v>
                </c:pt>
                <c:pt idx="2841">
                  <c:v>92</c:v>
                </c:pt>
                <c:pt idx="2842">
                  <c:v>84</c:v>
                </c:pt>
                <c:pt idx="2843">
                  <c:v>91</c:v>
                </c:pt>
                <c:pt idx="2844">
                  <c:v>86</c:v>
                </c:pt>
                <c:pt idx="2845">
                  <c:v>89</c:v>
                </c:pt>
                <c:pt idx="2846">
                  <c:v>86</c:v>
                </c:pt>
                <c:pt idx="2847">
                  <c:v>113</c:v>
                </c:pt>
                <c:pt idx="2848">
                  <c:v>92</c:v>
                </c:pt>
                <c:pt idx="2849">
                  <c:v>90</c:v>
                </c:pt>
                <c:pt idx="2850">
                  <c:v>80</c:v>
                </c:pt>
                <c:pt idx="2851">
                  <c:v>99</c:v>
                </c:pt>
                <c:pt idx="2852">
                  <c:v>101</c:v>
                </c:pt>
                <c:pt idx="2853">
                  <c:v>86</c:v>
                </c:pt>
                <c:pt idx="2854">
                  <c:v>93</c:v>
                </c:pt>
                <c:pt idx="2855">
                  <c:v>95</c:v>
                </c:pt>
                <c:pt idx="2856">
                  <c:v>85</c:v>
                </c:pt>
                <c:pt idx="2857">
                  <c:v>81</c:v>
                </c:pt>
                <c:pt idx="2858">
                  <c:v>92</c:v>
                </c:pt>
                <c:pt idx="2859">
                  <c:v>73</c:v>
                </c:pt>
                <c:pt idx="2860">
                  <c:v>74</c:v>
                </c:pt>
                <c:pt idx="2861">
                  <c:v>94</c:v>
                </c:pt>
                <c:pt idx="2862">
                  <c:v>81</c:v>
                </c:pt>
                <c:pt idx="2863">
                  <c:v>98</c:v>
                </c:pt>
                <c:pt idx="2864">
                  <c:v>93</c:v>
                </c:pt>
                <c:pt idx="2865">
                  <c:v>90</c:v>
                </c:pt>
                <c:pt idx="2866">
                  <c:v>69</c:v>
                </c:pt>
                <c:pt idx="2867">
                  <c:v>64</c:v>
                </c:pt>
                <c:pt idx="2868">
                  <c:v>83</c:v>
                </c:pt>
                <c:pt idx="2869">
                  <c:v>92</c:v>
                </c:pt>
                <c:pt idx="2870">
                  <c:v>79</c:v>
                </c:pt>
                <c:pt idx="2871">
                  <c:v>100</c:v>
                </c:pt>
                <c:pt idx="2872">
                  <c:v>71</c:v>
                </c:pt>
                <c:pt idx="2873">
                  <c:v>68</c:v>
                </c:pt>
                <c:pt idx="2874">
                  <c:v>73</c:v>
                </c:pt>
                <c:pt idx="2875">
                  <c:v>94</c:v>
                </c:pt>
                <c:pt idx="2876">
                  <c:v>85</c:v>
                </c:pt>
                <c:pt idx="2877">
                  <c:v>72</c:v>
                </c:pt>
                <c:pt idx="2878">
                  <c:v>84</c:v>
                </c:pt>
                <c:pt idx="2879">
                  <c:v>67</c:v>
                </c:pt>
                <c:pt idx="2880">
                  <c:v>74</c:v>
                </c:pt>
                <c:pt idx="2881">
                  <c:v>75</c:v>
                </c:pt>
                <c:pt idx="2882">
                  <c:v>60</c:v>
                </c:pt>
                <c:pt idx="2883">
                  <c:v>63</c:v>
                </c:pt>
                <c:pt idx="2884">
                  <c:v>71</c:v>
                </c:pt>
                <c:pt idx="2885">
                  <c:v>80</c:v>
                </c:pt>
                <c:pt idx="2886">
                  <c:v>95</c:v>
                </c:pt>
                <c:pt idx="2887">
                  <c:v>94</c:v>
                </c:pt>
                <c:pt idx="2888">
                  <c:v>71</c:v>
                </c:pt>
                <c:pt idx="2889">
                  <c:v>87</c:v>
                </c:pt>
                <c:pt idx="2890">
                  <c:v>87</c:v>
                </c:pt>
                <c:pt idx="2891">
                  <c:v>70</c:v>
                </c:pt>
                <c:pt idx="2892">
                  <c:v>72</c:v>
                </c:pt>
                <c:pt idx="2893">
                  <c:v>72</c:v>
                </c:pt>
                <c:pt idx="2894">
                  <c:v>83</c:v>
                </c:pt>
                <c:pt idx="2895">
                  <c:v>78</c:v>
                </c:pt>
                <c:pt idx="2896">
                  <c:v>68</c:v>
                </c:pt>
                <c:pt idx="2897">
                  <c:v>67</c:v>
                </c:pt>
                <c:pt idx="2898">
                  <c:v>65</c:v>
                </c:pt>
                <c:pt idx="2899">
                  <c:v>69</c:v>
                </c:pt>
                <c:pt idx="2900">
                  <c:v>67</c:v>
                </c:pt>
                <c:pt idx="2901">
                  <c:v>70</c:v>
                </c:pt>
                <c:pt idx="2902">
                  <c:v>72</c:v>
                </c:pt>
                <c:pt idx="2903">
                  <c:v>75</c:v>
                </c:pt>
                <c:pt idx="2904">
                  <c:v>63</c:v>
                </c:pt>
                <c:pt idx="2905">
                  <c:v>60</c:v>
                </c:pt>
                <c:pt idx="2906">
                  <c:v>68</c:v>
                </c:pt>
                <c:pt idx="2907">
                  <c:v>64</c:v>
                </c:pt>
                <c:pt idx="2908">
                  <c:v>64</c:v>
                </c:pt>
                <c:pt idx="2909">
                  <c:v>62</c:v>
                </c:pt>
                <c:pt idx="2910">
                  <c:v>89</c:v>
                </c:pt>
                <c:pt idx="2911">
                  <c:v>63</c:v>
                </c:pt>
                <c:pt idx="2912">
                  <c:v>55</c:v>
                </c:pt>
                <c:pt idx="2913">
                  <c:v>73</c:v>
                </c:pt>
                <c:pt idx="2914">
                  <c:v>79</c:v>
                </c:pt>
                <c:pt idx="2915">
                  <c:v>60</c:v>
                </c:pt>
                <c:pt idx="2916">
                  <c:v>67</c:v>
                </c:pt>
                <c:pt idx="2917">
                  <c:v>76</c:v>
                </c:pt>
                <c:pt idx="2918">
                  <c:v>76</c:v>
                </c:pt>
                <c:pt idx="2919">
                  <c:v>71</c:v>
                </c:pt>
                <c:pt idx="2920">
                  <c:v>68</c:v>
                </c:pt>
                <c:pt idx="2921">
                  <c:v>72</c:v>
                </c:pt>
                <c:pt idx="2922">
                  <c:v>66</c:v>
                </c:pt>
                <c:pt idx="2923">
                  <c:v>75</c:v>
                </c:pt>
                <c:pt idx="2924">
                  <c:v>72</c:v>
                </c:pt>
                <c:pt idx="2925">
                  <c:v>75</c:v>
                </c:pt>
                <c:pt idx="2926">
                  <c:v>62</c:v>
                </c:pt>
                <c:pt idx="2927">
                  <c:v>67</c:v>
                </c:pt>
                <c:pt idx="2928">
                  <c:v>76</c:v>
                </c:pt>
                <c:pt idx="2929">
                  <c:v>67</c:v>
                </c:pt>
                <c:pt idx="2930">
                  <c:v>75</c:v>
                </c:pt>
                <c:pt idx="2931">
                  <c:v>67</c:v>
                </c:pt>
                <c:pt idx="2932">
                  <c:v>76</c:v>
                </c:pt>
                <c:pt idx="2933">
                  <c:v>69</c:v>
                </c:pt>
                <c:pt idx="2934">
                  <c:v>61</c:v>
                </c:pt>
                <c:pt idx="2935">
                  <c:v>73</c:v>
                </c:pt>
                <c:pt idx="2936">
                  <c:v>56</c:v>
                </c:pt>
                <c:pt idx="2937">
                  <c:v>76</c:v>
                </c:pt>
                <c:pt idx="2938">
                  <c:v>76</c:v>
                </c:pt>
                <c:pt idx="2939">
                  <c:v>58</c:v>
                </c:pt>
                <c:pt idx="2940">
                  <c:v>60</c:v>
                </c:pt>
                <c:pt idx="2941">
                  <c:v>75</c:v>
                </c:pt>
                <c:pt idx="2942">
                  <c:v>57</c:v>
                </c:pt>
                <c:pt idx="2943">
                  <c:v>79</c:v>
                </c:pt>
                <c:pt idx="2944">
                  <c:v>56</c:v>
                </c:pt>
                <c:pt idx="2945">
                  <c:v>78</c:v>
                </c:pt>
                <c:pt idx="2946">
                  <c:v>54</c:v>
                </c:pt>
                <c:pt idx="2947">
                  <c:v>51</c:v>
                </c:pt>
                <c:pt idx="2948">
                  <c:v>59</c:v>
                </c:pt>
                <c:pt idx="2949">
                  <c:v>57</c:v>
                </c:pt>
                <c:pt idx="2950">
                  <c:v>57</c:v>
                </c:pt>
                <c:pt idx="2951">
                  <c:v>75</c:v>
                </c:pt>
                <c:pt idx="2952">
                  <c:v>68</c:v>
                </c:pt>
                <c:pt idx="2953">
                  <c:v>55</c:v>
                </c:pt>
                <c:pt idx="2954">
                  <c:v>56</c:v>
                </c:pt>
                <c:pt idx="2955">
                  <c:v>62</c:v>
                </c:pt>
                <c:pt idx="2956">
                  <c:v>69</c:v>
                </c:pt>
                <c:pt idx="2957">
                  <c:v>60</c:v>
                </c:pt>
                <c:pt idx="2958">
                  <c:v>66</c:v>
                </c:pt>
                <c:pt idx="2959">
                  <c:v>65</c:v>
                </c:pt>
                <c:pt idx="2960">
                  <c:v>67</c:v>
                </c:pt>
                <c:pt idx="2961">
                  <c:v>70</c:v>
                </c:pt>
                <c:pt idx="2962">
                  <c:v>67</c:v>
                </c:pt>
                <c:pt idx="2963">
                  <c:v>63</c:v>
                </c:pt>
                <c:pt idx="2964">
                  <c:v>70</c:v>
                </c:pt>
                <c:pt idx="2965">
                  <c:v>77</c:v>
                </c:pt>
                <c:pt idx="2966">
                  <c:v>71</c:v>
                </c:pt>
                <c:pt idx="2967">
                  <c:v>57</c:v>
                </c:pt>
                <c:pt idx="2968">
                  <c:v>69</c:v>
                </c:pt>
                <c:pt idx="2969">
                  <c:v>56</c:v>
                </c:pt>
                <c:pt idx="2970">
                  <c:v>66</c:v>
                </c:pt>
                <c:pt idx="2971">
                  <c:v>63</c:v>
                </c:pt>
                <c:pt idx="2972">
                  <c:v>79</c:v>
                </c:pt>
                <c:pt idx="2973">
                  <c:v>66</c:v>
                </c:pt>
                <c:pt idx="2974">
                  <c:v>75</c:v>
                </c:pt>
                <c:pt idx="2975">
                  <c:v>63</c:v>
                </c:pt>
                <c:pt idx="2976">
                  <c:v>80</c:v>
                </c:pt>
                <c:pt idx="2977">
                  <c:v>98</c:v>
                </c:pt>
                <c:pt idx="2978">
                  <c:v>90</c:v>
                </c:pt>
                <c:pt idx="2979">
                  <c:v>112</c:v>
                </c:pt>
                <c:pt idx="2980">
                  <c:v>89</c:v>
                </c:pt>
                <c:pt idx="2981">
                  <c:v>78</c:v>
                </c:pt>
                <c:pt idx="2982">
                  <c:v>94</c:v>
                </c:pt>
                <c:pt idx="2983">
                  <c:v>69</c:v>
                </c:pt>
                <c:pt idx="2984">
                  <c:v>96</c:v>
                </c:pt>
                <c:pt idx="2985">
                  <c:v>88</c:v>
                </c:pt>
                <c:pt idx="2986">
                  <c:v>75</c:v>
                </c:pt>
                <c:pt idx="2987">
                  <c:v>91</c:v>
                </c:pt>
                <c:pt idx="2988">
                  <c:v>99</c:v>
                </c:pt>
                <c:pt idx="2989">
                  <c:v>75</c:v>
                </c:pt>
                <c:pt idx="2990">
                  <c:v>80</c:v>
                </c:pt>
                <c:pt idx="2991">
                  <c:v>75</c:v>
                </c:pt>
                <c:pt idx="2992">
                  <c:v>69</c:v>
                </c:pt>
                <c:pt idx="2993">
                  <c:v>74</c:v>
                </c:pt>
                <c:pt idx="2994">
                  <c:v>73</c:v>
                </c:pt>
                <c:pt idx="2995">
                  <c:v>69</c:v>
                </c:pt>
                <c:pt idx="2996">
                  <c:v>96</c:v>
                </c:pt>
                <c:pt idx="2997">
                  <c:v>85</c:v>
                </c:pt>
                <c:pt idx="2998">
                  <c:v>71</c:v>
                </c:pt>
                <c:pt idx="2999">
                  <c:v>80</c:v>
                </c:pt>
                <c:pt idx="3000">
                  <c:v>67</c:v>
                </c:pt>
                <c:pt idx="3001">
                  <c:v>81</c:v>
                </c:pt>
                <c:pt idx="3002">
                  <c:v>84</c:v>
                </c:pt>
                <c:pt idx="3003">
                  <c:v>79</c:v>
                </c:pt>
                <c:pt idx="3004">
                  <c:v>70</c:v>
                </c:pt>
                <c:pt idx="3005">
                  <c:v>84</c:v>
                </c:pt>
                <c:pt idx="3006">
                  <c:v>78</c:v>
                </c:pt>
                <c:pt idx="3007">
                  <c:v>68</c:v>
                </c:pt>
                <c:pt idx="3008">
                  <c:v>88</c:v>
                </c:pt>
                <c:pt idx="3009">
                  <c:v>82</c:v>
                </c:pt>
                <c:pt idx="3010">
                  <c:v>72</c:v>
                </c:pt>
                <c:pt idx="3011">
                  <c:v>83</c:v>
                </c:pt>
                <c:pt idx="3012">
                  <c:v>74</c:v>
                </c:pt>
                <c:pt idx="3013">
                  <c:v>71</c:v>
                </c:pt>
                <c:pt idx="3014">
                  <c:v>67</c:v>
                </c:pt>
                <c:pt idx="3015">
                  <c:v>78</c:v>
                </c:pt>
                <c:pt idx="3016">
                  <c:v>88</c:v>
                </c:pt>
                <c:pt idx="3017">
                  <c:v>77</c:v>
                </c:pt>
                <c:pt idx="3018">
                  <c:v>86</c:v>
                </c:pt>
                <c:pt idx="3019">
                  <c:v>103</c:v>
                </c:pt>
                <c:pt idx="3020">
                  <c:v>83</c:v>
                </c:pt>
                <c:pt idx="3021">
                  <c:v>109</c:v>
                </c:pt>
                <c:pt idx="3022">
                  <c:v>94</c:v>
                </c:pt>
                <c:pt idx="3023">
                  <c:v>93</c:v>
                </c:pt>
                <c:pt idx="3024">
                  <c:v>108</c:v>
                </c:pt>
                <c:pt idx="3025">
                  <c:v>113</c:v>
                </c:pt>
                <c:pt idx="3026">
                  <c:v>113</c:v>
                </c:pt>
                <c:pt idx="3027">
                  <c:v>85</c:v>
                </c:pt>
                <c:pt idx="3028">
                  <c:v>95</c:v>
                </c:pt>
                <c:pt idx="3029">
                  <c:v>99</c:v>
                </c:pt>
                <c:pt idx="3030">
                  <c:v>103</c:v>
                </c:pt>
                <c:pt idx="3031">
                  <c:v>111</c:v>
                </c:pt>
                <c:pt idx="3032">
                  <c:v>108</c:v>
                </c:pt>
                <c:pt idx="3033">
                  <c:v>100</c:v>
                </c:pt>
                <c:pt idx="3034">
                  <c:v>108</c:v>
                </c:pt>
                <c:pt idx="3035">
                  <c:v>89</c:v>
                </c:pt>
                <c:pt idx="3036">
                  <c:v>82</c:v>
                </c:pt>
                <c:pt idx="3037">
                  <c:v>83</c:v>
                </c:pt>
                <c:pt idx="3038">
                  <c:v>89</c:v>
                </c:pt>
                <c:pt idx="3039">
                  <c:v>74</c:v>
                </c:pt>
                <c:pt idx="3040">
                  <c:v>81</c:v>
                </c:pt>
                <c:pt idx="3041">
                  <c:v>77</c:v>
                </c:pt>
                <c:pt idx="3042">
                  <c:v>73</c:v>
                </c:pt>
                <c:pt idx="3043">
                  <c:v>89</c:v>
                </c:pt>
                <c:pt idx="3044">
                  <c:v>83</c:v>
                </c:pt>
                <c:pt idx="3045">
                  <c:v>80</c:v>
                </c:pt>
                <c:pt idx="3046">
                  <c:v>77</c:v>
                </c:pt>
                <c:pt idx="3047">
                  <c:v>75</c:v>
                </c:pt>
                <c:pt idx="3048">
                  <c:v>67</c:v>
                </c:pt>
                <c:pt idx="3049">
                  <c:v>105</c:v>
                </c:pt>
                <c:pt idx="3050">
                  <c:v>81</c:v>
                </c:pt>
                <c:pt idx="3051">
                  <c:v>85</c:v>
                </c:pt>
                <c:pt idx="3052">
                  <c:v>79</c:v>
                </c:pt>
                <c:pt idx="3053">
                  <c:v>80</c:v>
                </c:pt>
                <c:pt idx="3054">
                  <c:v>83</c:v>
                </c:pt>
                <c:pt idx="3055">
                  <c:v>70</c:v>
                </c:pt>
                <c:pt idx="3056">
                  <c:v>79</c:v>
                </c:pt>
                <c:pt idx="3057">
                  <c:v>110</c:v>
                </c:pt>
                <c:pt idx="3058">
                  <c:v>90</c:v>
                </c:pt>
                <c:pt idx="3059">
                  <c:v>106</c:v>
                </c:pt>
                <c:pt idx="3060">
                  <c:v>112</c:v>
                </c:pt>
                <c:pt idx="3061">
                  <c:v>99</c:v>
                </c:pt>
                <c:pt idx="3062">
                  <c:v>103</c:v>
                </c:pt>
                <c:pt idx="3063">
                  <c:v>105</c:v>
                </c:pt>
                <c:pt idx="3064">
                  <c:v>83</c:v>
                </c:pt>
                <c:pt idx="3065">
                  <c:v>103</c:v>
                </c:pt>
                <c:pt idx="3066">
                  <c:v>106</c:v>
                </c:pt>
                <c:pt idx="3067">
                  <c:v>88</c:v>
                </c:pt>
                <c:pt idx="3068">
                  <c:v>94</c:v>
                </c:pt>
                <c:pt idx="3069">
                  <c:v>88</c:v>
                </c:pt>
                <c:pt idx="3070">
                  <c:v>94</c:v>
                </c:pt>
                <c:pt idx="3071">
                  <c:v>95</c:v>
                </c:pt>
                <c:pt idx="3072">
                  <c:v>98</c:v>
                </c:pt>
                <c:pt idx="3073">
                  <c:v>106</c:v>
                </c:pt>
                <c:pt idx="3074">
                  <c:v>88</c:v>
                </c:pt>
                <c:pt idx="3075">
                  <c:v>94</c:v>
                </c:pt>
                <c:pt idx="3076">
                  <c:v>92</c:v>
                </c:pt>
                <c:pt idx="3077">
                  <c:v>91</c:v>
                </c:pt>
                <c:pt idx="3078">
                  <c:v>90</c:v>
                </c:pt>
                <c:pt idx="3079">
                  <c:v>85</c:v>
                </c:pt>
                <c:pt idx="3080">
                  <c:v>89</c:v>
                </c:pt>
                <c:pt idx="3081">
                  <c:v>74</c:v>
                </c:pt>
                <c:pt idx="3082">
                  <c:v>89</c:v>
                </c:pt>
                <c:pt idx="3083">
                  <c:v>102</c:v>
                </c:pt>
                <c:pt idx="3084">
                  <c:v>73</c:v>
                </c:pt>
                <c:pt idx="3085">
                  <c:v>85</c:v>
                </c:pt>
                <c:pt idx="3086">
                  <c:v>71</c:v>
                </c:pt>
                <c:pt idx="3087">
                  <c:v>93</c:v>
                </c:pt>
                <c:pt idx="3088">
                  <c:v>69</c:v>
                </c:pt>
                <c:pt idx="3089">
                  <c:v>67</c:v>
                </c:pt>
                <c:pt idx="3090">
                  <c:v>68</c:v>
                </c:pt>
                <c:pt idx="3091">
                  <c:v>79</c:v>
                </c:pt>
                <c:pt idx="3092">
                  <c:v>87</c:v>
                </c:pt>
                <c:pt idx="3093">
                  <c:v>81</c:v>
                </c:pt>
                <c:pt idx="3094">
                  <c:v>73</c:v>
                </c:pt>
                <c:pt idx="3095">
                  <c:v>67</c:v>
                </c:pt>
                <c:pt idx="3096">
                  <c:v>73</c:v>
                </c:pt>
                <c:pt idx="3097">
                  <c:v>72</c:v>
                </c:pt>
                <c:pt idx="3098">
                  <c:v>84</c:v>
                </c:pt>
                <c:pt idx="3099">
                  <c:v>63</c:v>
                </c:pt>
                <c:pt idx="3100">
                  <c:v>72</c:v>
                </c:pt>
                <c:pt idx="3101">
                  <c:v>63</c:v>
                </c:pt>
                <c:pt idx="3102">
                  <c:v>72</c:v>
                </c:pt>
                <c:pt idx="3103">
                  <c:v>78</c:v>
                </c:pt>
                <c:pt idx="3104">
                  <c:v>70</c:v>
                </c:pt>
                <c:pt idx="3105">
                  <c:v>69</c:v>
                </c:pt>
                <c:pt idx="3106">
                  <c:v>84</c:v>
                </c:pt>
                <c:pt idx="3107">
                  <c:v>87</c:v>
                </c:pt>
                <c:pt idx="3108">
                  <c:v>79</c:v>
                </c:pt>
                <c:pt idx="3109">
                  <c:v>87</c:v>
                </c:pt>
                <c:pt idx="3110">
                  <c:v>59</c:v>
                </c:pt>
                <c:pt idx="3111">
                  <c:v>60</c:v>
                </c:pt>
                <c:pt idx="3112">
                  <c:v>63</c:v>
                </c:pt>
                <c:pt idx="3113">
                  <c:v>70</c:v>
                </c:pt>
                <c:pt idx="3114">
                  <c:v>56</c:v>
                </c:pt>
                <c:pt idx="3115">
                  <c:v>64</c:v>
                </c:pt>
                <c:pt idx="3116">
                  <c:v>71</c:v>
                </c:pt>
                <c:pt idx="3117">
                  <c:v>57</c:v>
                </c:pt>
                <c:pt idx="3118">
                  <c:v>63</c:v>
                </c:pt>
                <c:pt idx="3119">
                  <c:v>67</c:v>
                </c:pt>
                <c:pt idx="3120">
                  <c:v>56</c:v>
                </c:pt>
                <c:pt idx="3121">
                  <c:v>63</c:v>
                </c:pt>
                <c:pt idx="3122">
                  <c:v>79</c:v>
                </c:pt>
                <c:pt idx="3123">
                  <c:v>66</c:v>
                </c:pt>
                <c:pt idx="3124">
                  <c:v>66</c:v>
                </c:pt>
                <c:pt idx="3125">
                  <c:v>54</c:v>
                </c:pt>
                <c:pt idx="3126">
                  <c:v>78</c:v>
                </c:pt>
                <c:pt idx="3127">
                  <c:v>69</c:v>
                </c:pt>
                <c:pt idx="3128">
                  <c:v>66</c:v>
                </c:pt>
                <c:pt idx="3129">
                  <c:v>81</c:v>
                </c:pt>
                <c:pt idx="3130">
                  <c:v>58</c:v>
                </c:pt>
                <c:pt idx="3131">
                  <c:v>57</c:v>
                </c:pt>
                <c:pt idx="3132">
                  <c:v>76</c:v>
                </c:pt>
                <c:pt idx="3133">
                  <c:v>76</c:v>
                </c:pt>
                <c:pt idx="3134">
                  <c:v>72</c:v>
                </c:pt>
                <c:pt idx="3135">
                  <c:v>71</c:v>
                </c:pt>
                <c:pt idx="3136">
                  <c:v>79</c:v>
                </c:pt>
                <c:pt idx="3137">
                  <c:v>87</c:v>
                </c:pt>
                <c:pt idx="3138">
                  <c:v>79</c:v>
                </c:pt>
                <c:pt idx="3139">
                  <c:v>81</c:v>
                </c:pt>
                <c:pt idx="3140">
                  <c:v>67</c:v>
                </c:pt>
                <c:pt idx="3141">
                  <c:v>76</c:v>
                </c:pt>
                <c:pt idx="3142">
                  <c:v>92</c:v>
                </c:pt>
                <c:pt idx="3143">
                  <c:v>98</c:v>
                </c:pt>
                <c:pt idx="3144">
                  <c:v>89</c:v>
                </c:pt>
                <c:pt idx="3145">
                  <c:v>75</c:v>
                </c:pt>
                <c:pt idx="3146">
                  <c:v>86</c:v>
                </c:pt>
                <c:pt idx="3147">
                  <c:v>82</c:v>
                </c:pt>
                <c:pt idx="3148">
                  <c:v>82</c:v>
                </c:pt>
                <c:pt idx="3149">
                  <c:v>72</c:v>
                </c:pt>
                <c:pt idx="3150">
                  <c:v>82</c:v>
                </c:pt>
                <c:pt idx="3151">
                  <c:v>72</c:v>
                </c:pt>
                <c:pt idx="3152">
                  <c:v>82</c:v>
                </c:pt>
                <c:pt idx="3153">
                  <c:v>70</c:v>
                </c:pt>
                <c:pt idx="3154">
                  <c:v>67</c:v>
                </c:pt>
                <c:pt idx="3155">
                  <c:v>78</c:v>
                </c:pt>
                <c:pt idx="3156">
                  <c:v>60</c:v>
                </c:pt>
                <c:pt idx="3157">
                  <c:v>91</c:v>
                </c:pt>
                <c:pt idx="3158">
                  <c:v>87</c:v>
                </c:pt>
                <c:pt idx="3159">
                  <c:v>87</c:v>
                </c:pt>
                <c:pt idx="3160">
                  <c:v>70</c:v>
                </c:pt>
                <c:pt idx="3161">
                  <c:v>79</c:v>
                </c:pt>
                <c:pt idx="3162">
                  <c:v>54</c:v>
                </c:pt>
                <c:pt idx="3163">
                  <c:v>80</c:v>
                </c:pt>
                <c:pt idx="3164">
                  <c:v>74</c:v>
                </c:pt>
                <c:pt idx="3165">
                  <c:v>84</c:v>
                </c:pt>
                <c:pt idx="3166">
                  <c:v>80</c:v>
                </c:pt>
                <c:pt idx="3167">
                  <c:v>76</c:v>
                </c:pt>
                <c:pt idx="3168">
                  <c:v>93</c:v>
                </c:pt>
                <c:pt idx="3169">
                  <c:v>101</c:v>
                </c:pt>
                <c:pt idx="3170">
                  <c:v>97</c:v>
                </c:pt>
                <c:pt idx="3171">
                  <c:v>88</c:v>
                </c:pt>
                <c:pt idx="3172">
                  <c:v>91</c:v>
                </c:pt>
                <c:pt idx="3173">
                  <c:v>112</c:v>
                </c:pt>
                <c:pt idx="3174">
                  <c:v>103</c:v>
                </c:pt>
                <c:pt idx="3175">
                  <c:v>85</c:v>
                </c:pt>
                <c:pt idx="3176">
                  <c:v>92</c:v>
                </c:pt>
                <c:pt idx="3177">
                  <c:v>88</c:v>
                </c:pt>
                <c:pt idx="3178">
                  <c:v>97</c:v>
                </c:pt>
                <c:pt idx="3179">
                  <c:v>72</c:v>
                </c:pt>
                <c:pt idx="3180">
                  <c:v>95</c:v>
                </c:pt>
                <c:pt idx="3181">
                  <c:v>97</c:v>
                </c:pt>
                <c:pt idx="3182">
                  <c:v>94</c:v>
                </c:pt>
                <c:pt idx="3183">
                  <c:v>78</c:v>
                </c:pt>
                <c:pt idx="3184">
                  <c:v>75</c:v>
                </c:pt>
                <c:pt idx="3185">
                  <c:v>117</c:v>
                </c:pt>
                <c:pt idx="3186">
                  <c:v>80</c:v>
                </c:pt>
                <c:pt idx="3187">
                  <c:v>75</c:v>
                </c:pt>
                <c:pt idx="3188">
                  <c:v>87</c:v>
                </c:pt>
                <c:pt idx="3189">
                  <c:v>103</c:v>
                </c:pt>
                <c:pt idx="3190">
                  <c:v>116</c:v>
                </c:pt>
                <c:pt idx="3191">
                  <c:v>86</c:v>
                </c:pt>
                <c:pt idx="3192">
                  <c:v>98</c:v>
                </c:pt>
                <c:pt idx="3193">
                  <c:v>106</c:v>
                </c:pt>
                <c:pt idx="3194">
                  <c:v>89</c:v>
                </c:pt>
                <c:pt idx="3195">
                  <c:v>81</c:v>
                </c:pt>
                <c:pt idx="3196">
                  <c:v>83</c:v>
                </c:pt>
                <c:pt idx="3197">
                  <c:v>98</c:v>
                </c:pt>
                <c:pt idx="3198">
                  <c:v>78</c:v>
                </c:pt>
                <c:pt idx="3199">
                  <c:v>75</c:v>
                </c:pt>
                <c:pt idx="3200">
                  <c:v>89</c:v>
                </c:pt>
                <c:pt idx="3201">
                  <c:v>80</c:v>
                </c:pt>
                <c:pt idx="3202">
                  <c:v>72</c:v>
                </c:pt>
                <c:pt idx="3203">
                  <c:v>95</c:v>
                </c:pt>
                <c:pt idx="3204">
                  <c:v>90</c:v>
                </c:pt>
                <c:pt idx="3205">
                  <c:v>87</c:v>
                </c:pt>
                <c:pt idx="3206">
                  <c:v>97</c:v>
                </c:pt>
                <c:pt idx="3207">
                  <c:v>85</c:v>
                </c:pt>
                <c:pt idx="3208">
                  <c:v>105</c:v>
                </c:pt>
                <c:pt idx="3209">
                  <c:v>87</c:v>
                </c:pt>
                <c:pt idx="3210">
                  <c:v>86</c:v>
                </c:pt>
                <c:pt idx="3211">
                  <c:v>110</c:v>
                </c:pt>
                <c:pt idx="3212">
                  <c:v>94</c:v>
                </c:pt>
                <c:pt idx="3213">
                  <c:v>107</c:v>
                </c:pt>
                <c:pt idx="3214">
                  <c:v>94</c:v>
                </c:pt>
                <c:pt idx="3215">
                  <c:v>119</c:v>
                </c:pt>
                <c:pt idx="3216">
                  <c:v>123</c:v>
                </c:pt>
                <c:pt idx="3217">
                  <c:v>122</c:v>
                </c:pt>
                <c:pt idx="3218">
                  <c:v>123</c:v>
                </c:pt>
                <c:pt idx="3219">
                  <c:v>123</c:v>
                </c:pt>
                <c:pt idx="3220">
                  <c:v>130</c:v>
                </c:pt>
                <c:pt idx="3221">
                  <c:v>123</c:v>
                </c:pt>
                <c:pt idx="3222">
                  <c:v>118</c:v>
                </c:pt>
                <c:pt idx="3223">
                  <c:v>125</c:v>
                </c:pt>
                <c:pt idx="3224">
                  <c:v>135</c:v>
                </c:pt>
                <c:pt idx="3225">
                  <c:v>110</c:v>
                </c:pt>
                <c:pt idx="3226">
                  <c:v>129</c:v>
                </c:pt>
                <c:pt idx="3227">
                  <c:v>96</c:v>
                </c:pt>
                <c:pt idx="3228">
                  <c:v>107</c:v>
                </c:pt>
                <c:pt idx="3229">
                  <c:v>108</c:v>
                </c:pt>
                <c:pt idx="3230">
                  <c:v>127</c:v>
                </c:pt>
                <c:pt idx="3231">
                  <c:v>106</c:v>
                </c:pt>
                <c:pt idx="3232">
                  <c:v>88</c:v>
                </c:pt>
                <c:pt idx="3233">
                  <c:v>100</c:v>
                </c:pt>
                <c:pt idx="3234">
                  <c:v>118</c:v>
                </c:pt>
                <c:pt idx="3235">
                  <c:v>102</c:v>
                </c:pt>
                <c:pt idx="3236">
                  <c:v>98</c:v>
                </c:pt>
                <c:pt idx="3237">
                  <c:v>91</c:v>
                </c:pt>
                <c:pt idx="3238">
                  <c:v>94</c:v>
                </c:pt>
                <c:pt idx="3239">
                  <c:v>80</c:v>
                </c:pt>
                <c:pt idx="3240">
                  <c:v>90</c:v>
                </c:pt>
                <c:pt idx="3241">
                  <c:v>100</c:v>
                </c:pt>
                <c:pt idx="3242">
                  <c:v>84</c:v>
                </c:pt>
                <c:pt idx="3243">
                  <c:v>79</c:v>
                </c:pt>
                <c:pt idx="3244">
                  <c:v>99</c:v>
                </c:pt>
                <c:pt idx="3245">
                  <c:v>70</c:v>
                </c:pt>
                <c:pt idx="3246">
                  <c:v>78</c:v>
                </c:pt>
                <c:pt idx="3247">
                  <c:v>89</c:v>
                </c:pt>
                <c:pt idx="3248">
                  <c:v>94</c:v>
                </c:pt>
                <c:pt idx="3249">
                  <c:v>80</c:v>
                </c:pt>
                <c:pt idx="3250">
                  <c:v>75</c:v>
                </c:pt>
                <c:pt idx="3251">
                  <c:v>79</c:v>
                </c:pt>
                <c:pt idx="3252">
                  <c:v>82</c:v>
                </c:pt>
                <c:pt idx="3253">
                  <c:v>80</c:v>
                </c:pt>
                <c:pt idx="3254">
                  <c:v>89</c:v>
                </c:pt>
                <c:pt idx="3255">
                  <c:v>68</c:v>
                </c:pt>
                <c:pt idx="3256">
                  <c:v>69</c:v>
                </c:pt>
                <c:pt idx="3257">
                  <c:v>79</c:v>
                </c:pt>
                <c:pt idx="3258">
                  <c:v>75</c:v>
                </c:pt>
                <c:pt idx="3259">
                  <c:v>66</c:v>
                </c:pt>
                <c:pt idx="3260">
                  <c:v>90</c:v>
                </c:pt>
                <c:pt idx="3261">
                  <c:v>82</c:v>
                </c:pt>
                <c:pt idx="3262">
                  <c:v>58</c:v>
                </c:pt>
                <c:pt idx="3263">
                  <c:v>84</c:v>
                </c:pt>
                <c:pt idx="3264">
                  <c:v>73</c:v>
                </c:pt>
                <c:pt idx="3265">
                  <c:v>74</c:v>
                </c:pt>
                <c:pt idx="3266">
                  <c:v>62</c:v>
                </c:pt>
                <c:pt idx="3267">
                  <c:v>73</c:v>
                </c:pt>
                <c:pt idx="3268">
                  <c:v>58</c:v>
                </c:pt>
                <c:pt idx="3269">
                  <c:v>57</c:v>
                </c:pt>
                <c:pt idx="3270">
                  <c:v>68</c:v>
                </c:pt>
                <c:pt idx="3271">
                  <c:v>71</c:v>
                </c:pt>
                <c:pt idx="3272">
                  <c:v>86</c:v>
                </c:pt>
                <c:pt idx="3273">
                  <c:v>69</c:v>
                </c:pt>
                <c:pt idx="3274">
                  <c:v>76</c:v>
                </c:pt>
                <c:pt idx="3275">
                  <c:v>72</c:v>
                </c:pt>
                <c:pt idx="3276">
                  <c:v>74</c:v>
                </c:pt>
                <c:pt idx="3277">
                  <c:v>73</c:v>
                </c:pt>
                <c:pt idx="3278">
                  <c:v>81</c:v>
                </c:pt>
                <c:pt idx="3279">
                  <c:v>69</c:v>
                </c:pt>
                <c:pt idx="3280">
                  <c:v>54</c:v>
                </c:pt>
                <c:pt idx="3281">
                  <c:v>74</c:v>
                </c:pt>
                <c:pt idx="3282">
                  <c:v>79</c:v>
                </c:pt>
                <c:pt idx="3283">
                  <c:v>66</c:v>
                </c:pt>
                <c:pt idx="3284">
                  <c:v>60</c:v>
                </c:pt>
                <c:pt idx="3285">
                  <c:v>77</c:v>
                </c:pt>
                <c:pt idx="3286">
                  <c:v>79</c:v>
                </c:pt>
                <c:pt idx="3287">
                  <c:v>85</c:v>
                </c:pt>
                <c:pt idx="3288">
                  <c:v>68</c:v>
                </c:pt>
                <c:pt idx="3289">
                  <c:v>88</c:v>
                </c:pt>
                <c:pt idx="3290">
                  <c:v>66</c:v>
                </c:pt>
                <c:pt idx="3291">
                  <c:v>77</c:v>
                </c:pt>
                <c:pt idx="3292">
                  <c:v>89</c:v>
                </c:pt>
                <c:pt idx="3293">
                  <c:v>85</c:v>
                </c:pt>
                <c:pt idx="3294">
                  <c:v>82</c:v>
                </c:pt>
                <c:pt idx="3295">
                  <c:v>75</c:v>
                </c:pt>
                <c:pt idx="3296">
                  <c:v>79</c:v>
                </c:pt>
                <c:pt idx="3297">
                  <c:v>82</c:v>
                </c:pt>
                <c:pt idx="3298">
                  <c:v>72</c:v>
                </c:pt>
                <c:pt idx="3299">
                  <c:v>78</c:v>
                </c:pt>
                <c:pt idx="3300">
                  <c:v>95</c:v>
                </c:pt>
                <c:pt idx="3301">
                  <c:v>75</c:v>
                </c:pt>
                <c:pt idx="3302">
                  <c:v>92</c:v>
                </c:pt>
                <c:pt idx="3303">
                  <c:v>82</c:v>
                </c:pt>
                <c:pt idx="3304">
                  <c:v>70</c:v>
                </c:pt>
                <c:pt idx="3305">
                  <c:v>63</c:v>
                </c:pt>
                <c:pt idx="3306">
                  <c:v>99</c:v>
                </c:pt>
                <c:pt idx="3307">
                  <c:v>68</c:v>
                </c:pt>
                <c:pt idx="3308">
                  <c:v>71</c:v>
                </c:pt>
                <c:pt idx="3309">
                  <c:v>70</c:v>
                </c:pt>
                <c:pt idx="3310">
                  <c:v>66</c:v>
                </c:pt>
                <c:pt idx="3311">
                  <c:v>85</c:v>
                </c:pt>
                <c:pt idx="3312">
                  <c:v>72</c:v>
                </c:pt>
                <c:pt idx="3313">
                  <c:v>92</c:v>
                </c:pt>
                <c:pt idx="3314">
                  <c:v>98</c:v>
                </c:pt>
                <c:pt idx="3315">
                  <c:v>80</c:v>
                </c:pt>
                <c:pt idx="3316">
                  <c:v>76</c:v>
                </c:pt>
                <c:pt idx="3317">
                  <c:v>84</c:v>
                </c:pt>
                <c:pt idx="3318">
                  <c:v>89</c:v>
                </c:pt>
                <c:pt idx="3319">
                  <c:v>93</c:v>
                </c:pt>
                <c:pt idx="3320">
                  <c:v>102</c:v>
                </c:pt>
                <c:pt idx="3321">
                  <c:v>104</c:v>
                </c:pt>
                <c:pt idx="3322">
                  <c:v>108</c:v>
                </c:pt>
                <c:pt idx="3323">
                  <c:v>80</c:v>
                </c:pt>
                <c:pt idx="3324">
                  <c:v>112</c:v>
                </c:pt>
                <c:pt idx="3325">
                  <c:v>121</c:v>
                </c:pt>
                <c:pt idx="3326">
                  <c:v>137</c:v>
                </c:pt>
                <c:pt idx="3327">
                  <c:v>190</c:v>
                </c:pt>
                <c:pt idx="3328">
                  <c:v>241</c:v>
                </c:pt>
              </c:numCache>
            </c:numRef>
          </c:yVal>
          <c:smooth val="1"/>
          <c:extLst>
            <c:ext xmlns:c16="http://schemas.microsoft.com/office/drawing/2014/chart" uri="{C3380CC4-5D6E-409C-BE32-E72D297353CC}">
              <c16:uniqueId val="{00000000-133B-4F2F-A483-AE978DBC234F}"/>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6247969375372167"/>
              <c:y val="0.9291176275018285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nl-BE"/>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41109900201301E-2"/>
          <c:y val="8.0415994675861788E-2"/>
          <c:w val="0.8691036863395748"/>
          <c:h val="0.77117915980182894"/>
        </c:manualLayout>
      </c:layout>
      <c:scatterChart>
        <c:scatterStyle val="lineMarker"/>
        <c:varyColors val="0"/>
        <c:ser>
          <c:idx val="0"/>
          <c:order val="0"/>
          <c:tx>
            <c:strRef>
              <c:f>Blad1!$F$5:$F$6</c:f>
              <c:strCache>
                <c:ptCount val="2"/>
                <c:pt idx="0">
                  <c:v>1,29586514</c:v>
                </c:pt>
                <c:pt idx="1">
                  <c:v>1,308995423</c:v>
                </c:pt>
              </c:strCache>
            </c:strRef>
          </c:tx>
          <c:spPr>
            <a:ln w="9525" cap="rnd">
              <a:solidFill>
                <a:srgbClr val="70161E"/>
              </a:solidFill>
              <a:round/>
            </a:ln>
            <a:effectLst/>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Blad1!$AF$5:$AF$3333</c:f>
              <c:numCache>
                <c:formatCode>General</c:formatCode>
                <c:ptCount val="3329"/>
                <c:pt idx="0">
                  <c:v>375</c:v>
                </c:pt>
                <c:pt idx="1">
                  <c:v>388</c:v>
                </c:pt>
                <c:pt idx="2">
                  <c:v>360</c:v>
                </c:pt>
                <c:pt idx="3">
                  <c:v>377</c:v>
                </c:pt>
                <c:pt idx="4">
                  <c:v>376</c:v>
                </c:pt>
                <c:pt idx="5">
                  <c:v>347</c:v>
                </c:pt>
                <c:pt idx="6">
                  <c:v>324</c:v>
                </c:pt>
                <c:pt idx="7">
                  <c:v>337</c:v>
                </c:pt>
                <c:pt idx="8">
                  <c:v>351</c:v>
                </c:pt>
                <c:pt idx="9">
                  <c:v>323</c:v>
                </c:pt>
                <c:pt idx="10">
                  <c:v>325</c:v>
                </c:pt>
                <c:pt idx="11">
                  <c:v>379</c:v>
                </c:pt>
                <c:pt idx="12">
                  <c:v>430</c:v>
                </c:pt>
                <c:pt idx="13">
                  <c:v>419</c:v>
                </c:pt>
                <c:pt idx="14">
                  <c:v>518</c:v>
                </c:pt>
                <c:pt idx="15">
                  <c:v>538</c:v>
                </c:pt>
                <c:pt idx="16">
                  <c:v>641</c:v>
                </c:pt>
                <c:pt idx="17">
                  <c:v>729</c:v>
                </c:pt>
                <c:pt idx="18">
                  <c:v>725</c:v>
                </c:pt>
                <c:pt idx="19">
                  <c:v>727</c:v>
                </c:pt>
                <c:pt idx="20">
                  <c:v>812</c:v>
                </c:pt>
                <c:pt idx="21">
                  <c:v>794</c:v>
                </c:pt>
                <c:pt idx="22">
                  <c:v>829</c:v>
                </c:pt>
                <c:pt idx="23">
                  <c:v>896</c:v>
                </c:pt>
                <c:pt idx="24">
                  <c:v>938</c:v>
                </c:pt>
                <c:pt idx="25">
                  <c:v>876</c:v>
                </c:pt>
                <c:pt idx="26">
                  <c:v>940</c:v>
                </c:pt>
                <c:pt idx="27">
                  <c:v>987</c:v>
                </c:pt>
                <c:pt idx="28">
                  <c:v>1020</c:v>
                </c:pt>
                <c:pt idx="29">
                  <c:v>1099</c:v>
                </c:pt>
                <c:pt idx="30">
                  <c:v>1065</c:v>
                </c:pt>
                <c:pt idx="31">
                  <c:v>1050</c:v>
                </c:pt>
                <c:pt idx="32">
                  <c:v>1054</c:v>
                </c:pt>
                <c:pt idx="33">
                  <c:v>1087</c:v>
                </c:pt>
                <c:pt idx="34">
                  <c:v>1089</c:v>
                </c:pt>
                <c:pt idx="35">
                  <c:v>1129</c:v>
                </c:pt>
                <c:pt idx="36">
                  <c:v>1122</c:v>
                </c:pt>
                <c:pt idx="37">
                  <c:v>1177</c:v>
                </c:pt>
                <c:pt idx="38">
                  <c:v>1217</c:v>
                </c:pt>
                <c:pt idx="39">
                  <c:v>1143</c:v>
                </c:pt>
                <c:pt idx="40">
                  <c:v>1166</c:v>
                </c:pt>
                <c:pt idx="41">
                  <c:v>1248</c:v>
                </c:pt>
                <c:pt idx="42">
                  <c:v>1181</c:v>
                </c:pt>
                <c:pt idx="43">
                  <c:v>1173</c:v>
                </c:pt>
                <c:pt idx="44">
                  <c:v>1180</c:v>
                </c:pt>
                <c:pt idx="45">
                  <c:v>1285</c:v>
                </c:pt>
                <c:pt idx="46">
                  <c:v>1235</c:v>
                </c:pt>
                <c:pt idx="47">
                  <c:v>1249</c:v>
                </c:pt>
                <c:pt idx="48">
                  <c:v>1248</c:v>
                </c:pt>
                <c:pt idx="49">
                  <c:v>1205</c:v>
                </c:pt>
                <c:pt idx="50">
                  <c:v>1239</c:v>
                </c:pt>
                <c:pt idx="51">
                  <c:v>1257</c:v>
                </c:pt>
                <c:pt idx="52">
                  <c:v>1277</c:v>
                </c:pt>
                <c:pt idx="53">
                  <c:v>1193</c:v>
                </c:pt>
                <c:pt idx="54">
                  <c:v>1229</c:v>
                </c:pt>
                <c:pt idx="55">
                  <c:v>1235</c:v>
                </c:pt>
                <c:pt idx="56">
                  <c:v>1240</c:v>
                </c:pt>
                <c:pt idx="57">
                  <c:v>1268</c:v>
                </c:pt>
                <c:pt idx="58">
                  <c:v>1280</c:v>
                </c:pt>
                <c:pt idx="59">
                  <c:v>1209</c:v>
                </c:pt>
                <c:pt idx="60">
                  <c:v>1263</c:v>
                </c:pt>
                <c:pt idx="61">
                  <c:v>1251</c:v>
                </c:pt>
                <c:pt idx="62">
                  <c:v>1225</c:v>
                </c:pt>
                <c:pt idx="63">
                  <c:v>1284</c:v>
                </c:pt>
                <c:pt idx="64">
                  <c:v>1222</c:v>
                </c:pt>
                <c:pt idx="65">
                  <c:v>1266</c:v>
                </c:pt>
                <c:pt idx="66">
                  <c:v>1293</c:v>
                </c:pt>
                <c:pt idx="67">
                  <c:v>1245</c:v>
                </c:pt>
                <c:pt idx="68">
                  <c:v>1273</c:v>
                </c:pt>
                <c:pt idx="69">
                  <c:v>1195</c:v>
                </c:pt>
                <c:pt idx="70">
                  <c:v>1229</c:v>
                </c:pt>
                <c:pt idx="71">
                  <c:v>1221</c:v>
                </c:pt>
                <c:pt idx="72">
                  <c:v>1278</c:v>
                </c:pt>
                <c:pt idx="73">
                  <c:v>1262</c:v>
                </c:pt>
                <c:pt idx="74">
                  <c:v>1153</c:v>
                </c:pt>
                <c:pt idx="75">
                  <c:v>1256</c:v>
                </c:pt>
                <c:pt idx="76">
                  <c:v>1261</c:v>
                </c:pt>
                <c:pt idx="77">
                  <c:v>1248</c:v>
                </c:pt>
                <c:pt idx="78">
                  <c:v>1189</c:v>
                </c:pt>
                <c:pt idx="79">
                  <c:v>1246</c:v>
                </c:pt>
                <c:pt idx="80">
                  <c:v>1163</c:v>
                </c:pt>
                <c:pt idx="81">
                  <c:v>1253</c:v>
                </c:pt>
                <c:pt idx="82">
                  <c:v>1122</c:v>
                </c:pt>
                <c:pt idx="83">
                  <c:v>1169</c:v>
                </c:pt>
                <c:pt idx="84">
                  <c:v>1163</c:v>
                </c:pt>
                <c:pt idx="85">
                  <c:v>1234</c:v>
                </c:pt>
                <c:pt idx="86">
                  <c:v>1113</c:v>
                </c:pt>
                <c:pt idx="87">
                  <c:v>1187</c:v>
                </c:pt>
                <c:pt idx="88">
                  <c:v>1126</c:v>
                </c:pt>
                <c:pt idx="89">
                  <c:v>1129</c:v>
                </c:pt>
                <c:pt idx="90">
                  <c:v>1172</c:v>
                </c:pt>
                <c:pt idx="91">
                  <c:v>1173</c:v>
                </c:pt>
                <c:pt idx="92">
                  <c:v>1088</c:v>
                </c:pt>
                <c:pt idx="93">
                  <c:v>1050</c:v>
                </c:pt>
                <c:pt idx="94">
                  <c:v>1082</c:v>
                </c:pt>
                <c:pt idx="95">
                  <c:v>1038</c:v>
                </c:pt>
                <c:pt idx="96">
                  <c:v>1032</c:v>
                </c:pt>
                <c:pt idx="97">
                  <c:v>1025</c:v>
                </c:pt>
                <c:pt idx="98">
                  <c:v>1022</c:v>
                </c:pt>
                <c:pt idx="99">
                  <c:v>1038</c:v>
                </c:pt>
                <c:pt idx="100">
                  <c:v>964</c:v>
                </c:pt>
                <c:pt idx="101">
                  <c:v>1031</c:v>
                </c:pt>
                <c:pt idx="102">
                  <c:v>942</c:v>
                </c:pt>
                <c:pt idx="103">
                  <c:v>961</c:v>
                </c:pt>
                <c:pt idx="104">
                  <c:v>967</c:v>
                </c:pt>
                <c:pt idx="105">
                  <c:v>964</c:v>
                </c:pt>
                <c:pt idx="106">
                  <c:v>952</c:v>
                </c:pt>
                <c:pt idx="107">
                  <c:v>939</c:v>
                </c:pt>
                <c:pt idx="108">
                  <c:v>910</c:v>
                </c:pt>
                <c:pt idx="109">
                  <c:v>875</c:v>
                </c:pt>
                <c:pt idx="110">
                  <c:v>863</c:v>
                </c:pt>
                <c:pt idx="111">
                  <c:v>852</c:v>
                </c:pt>
                <c:pt idx="112">
                  <c:v>863</c:v>
                </c:pt>
                <c:pt idx="113">
                  <c:v>856</c:v>
                </c:pt>
                <c:pt idx="114">
                  <c:v>828</c:v>
                </c:pt>
                <c:pt idx="115">
                  <c:v>791</c:v>
                </c:pt>
                <c:pt idx="116">
                  <c:v>847</c:v>
                </c:pt>
                <c:pt idx="117">
                  <c:v>812</c:v>
                </c:pt>
                <c:pt idx="118">
                  <c:v>801</c:v>
                </c:pt>
                <c:pt idx="119">
                  <c:v>824</c:v>
                </c:pt>
                <c:pt idx="120">
                  <c:v>759</c:v>
                </c:pt>
                <c:pt idx="121">
                  <c:v>771</c:v>
                </c:pt>
                <c:pt idx="122">
                  <c:v>752</c:v>
                </c:pt>
                <c:pt idx="123">
                  <c:v>763</c:v>
                </c:pt>
                <c:pt idx="124">
                  <c:v>795</c:v>
                </c:pt>
                <c:pt idx="125">
                  <c:v>708</c:v>
                </c:pt>
                <c:pt idx="126">
                  <c:v>746</c:v>
                </c:pt>
                <c:pt idx="127">
                  <c:v>699</c:v>
                </c:pt>
                <c:pt idx="128">
                  <c:v>694</c:v>
                </c:pt>
                <c:pt idx="129">
                  <c:v>722</c:v>
                </c:pt>
                <c:pt idx="130">
                  <c:v>707</c:v>
                </c:pt>
                <c:pt idx="131">
                  <c:v>729</c:v>
                </c:pt>
                <c:pt idx="132">
                  <c:v>686</c:v>
                </c:pt>
                <c:pt idx="133">
                  <c:v>710</c:v>
                </c:pt>
                <c:pt idx="134">
                  <c:v>677</c:v>
                </c:pt>
                <c:pt idx="135">
                  <c:v>693</c:v>
                </c:pt>
                <c:pt idx="136">
                  <c:v>639</c:v>
                </c:pt>
                <c:pt idx="137">
                  <c:v>596</c:v>
                </c:pt>
                <c:pt idx="138">
                  <c:v>656</c:v>
                </c:pt>
                <c:pt idx="139">
                  <c:v>664</c:v>
                </c:pt>
                <c:pt idx="140">
                  <c:v>654</c:v>
                </c:pt>
                <c:pt idx="141">
                  <c:v>685</c:v>
                </c:pt>
                <c:pt idx="142">
                  <c:v>647</c:v>
                </c:pt>
                <c:pt idx="143">
                  <c:v>648</c:v>
                </c:pt>
                <c:pt idx="144">
                  <c:v>642</c:v>
                </c:pt>
                <c:pt idx="145">
                  <c:v>633</c:v>
                </c:pt>
                <c:pt idx="146">
                  <c:v>601</c:v>
                </c:pt>
                <c:pt idx="147">
                  <c:v>630</c:v>
                </c:pt>
                <c:pt idx="148">
                  <c:v>580</c:v>
                </c:pt>
                <c:pt idx="149">
                  <c:v>573</c:v>
                </c:pt>
                <c:pt idx="150">
                  <c:v>585</c:v>
                </c:pt>
                <c:pt idx="151">
                  <c:v>602</c:v>
                </c:pt>
                <c:pt idx="152">
                  <c:v>625</c:v>
                </c:pt>
                <c:pt idx="153">
                  <c:v>611</c:v>
                </c:pt>
                <c:pt idx="154">
                  <c:v>588</c:v>
                </c:pt>
                <c:pt idx="155">
                  <c:v>558</c:v>
                </c:pt>
                <c:pt idx="156">
                  <c:v>575</c:v>
                </c:pt>
                <c:pt idx="157">
                  <c:v>605</c:v>
                </c:pt>
                <c:pt idx="158">
                  <c:v>564</c:v>
                </c:pt>
                <c:pt idx="159">
                  <c:v>553</c:v>
                </c:pt>
                <c:pt idx="160">
                  <c:v>547</c:v>
                </c:pt>
                <c:pt idx="161">
                  <c:v>534</c:v>
                </c:pt>
                <c:pt idx="162">
                  <c:v>567</c:v>
                </c:pt>
                <c:pt idx="163">
                  <c:v>554</c:v>
                </c:pt>
                <c:pt idx="164">
                  <c:v>577</c:v>
                </c:pt>
                <c:pt idx="165">
                  <c:v>534</c:v>
                </c:pt>
                <c:pt idx="166">
                  <c:v>548</c:v>
                </c:pt>
                <c:pt idx="167">
                  <c:v>455</c:v>
                </c:pt>
                <c:pt idx="168">
                  <c:v>537</c:v>
                </c:pt>
                <c:pt idx="169">
                  <c:v>550</c:v>
                </c:pt>
                <c:pt idx="170">
                  <c:v>524</c:v>
                </c:pt>
                <c:pt idx="171">
                  <c:v>485</c:v>
                </c:pt>
                <c:pt idx="172">
                  <c:v>496</c:v>
                </c:pt>
                <c:pt idx="173">
                  <c:v>511</c:v>
                </c:pt>
                <c:pt idx="174">
                  <c:v>545</c:v>
                </c:pt>
                <c:pt idx="175">
                  <c:v>488</c:v>
                </c:pt>
                <c:pt idx="176">
                  <c:v>489</c:v>
                </c:pt>
                <c:pt idx="177">
                  <c:v>511</c:v>
                </c:pt>
                <c:pt idx="178">
                  <c:v>490</c:v>
                </c:pt>
                <c:pt idx="179">
                  <c:v>497</c:v>
                </c:pt>
                <c:pt idx="180">
                  <c:v>493</c:v>
                </c:pt>
                <c:pt idx="181">
                  <c:v>474</c:v>
                </c:pt>
                <c:pt idx="182">
                  <c:v>476</c:v>
                </c:pt>
                <c:pt idx="183">
                  <c:v>484</c:v>
                </c:pt>
                <c:pt idx="184">
                  <c:v>449</c:v>
                </c:pt>
                <c:pt idx="185">
                  <c:v>461</c:v>
                </c:pt>
                <c:pt idx="186">
                  <c:v>432</c:v>
                </c:pt>
                <c:pt idx="187">
                  <c:v>462</c:v>
                </c:pt>
                <c:pt idx="188">
                  <c:v>461</c:v>
                </c:pt>
                <c:pt idx="189">
                  <c:v>486</c:v>
                </c:pt>
                <c:pt idx="190">
                  <c:v>494</c:v>
                </c:pt>
                <c:pt idx="191">
                  <c:v>470</c:v>
                </c:pt>
                <c:pt idx="192">
                  <c:v>451</c:v>
                </c:pt>
                <c:pt idx="193">
                  <c:v>420</c:v>
                </c:pt>
                <c:pt idx="194">
                  <c:v>444</c:v>
                </c:pt>
                <c:pt idx="195">
                  <c:v>508</c:v>
                </c:pt>
                <c:pt idx="196">
                  <c:v>453</c:v>
                </c:pt>
                <c:pt idx="197">
                  <c:v>472</c:v>
                </c:pt>
                <c:pt idx="198">
                  <c:v>458</c:v>
                </c:pt>
                <c:pt idx="199">
                  <c:v>451</c:v>
                </c:pt>
                <c:pt idx="200">
                  <c:v>448</c:v>
                </c:pt>
                <c:pt idx="201">
                  <c:v>420</c:v>
                </c:pt>
                <c:pt idx="202">
                  <c:v>452</c:v>
                </c:pt>
                <c:pt idx="203">
                  <c:v>428</c:v>
                </c:pt>
                <c:pt idx="204">
                  <c:v>428</c:v>
                </c:pt>
                <c:pt idx="205">
                  <c:v>406</c:v>
                </c:pt>
                <c:pt idx="206">
                  <c:v>473</c:v>
                </c:pt>
                <c:pt idx="207">
                  <c:v>447</c:v>
                </c:pt>
                <c:pt idx="208">
                  <c:v>440</c:v>
                </c:pt>
                <c:pt idx="209">
                  <c:v>412</c:v>
                </c:pt>
                <c:pt idx="210">
                  <c:v>444</c:v>
                </c:pt>
                <c:pt idx="211">
                  <c:v>406</c:v>
                </c:pt>
                <c:pt idx="212">
                  <c:v>439</c:v>
                </c:pt>
                <c:pt idx="213">
                  <c:v>439</c:v>
                </c:pt>
                <c:pt idx="214">
                  <c:v>405</c:v>
                </c:pt>
                <c:pt idx="215">
                  <c:v>405</c:v>
                </c:pt>
                <c:pt idx="216">
                  <c:v>406</c:v>
                </c:pt>
                <c:pt idx="217">
                  <c:v>405</c:v>
                </c:pt>
                <c:pt idx="218">
                  <c:v>410</c:v>
                </c:pt>
                <c:pt idx="219">
                  <c:v>431</c:v>
                </c:pt>
                <c:pt idx="220">
                  <c:v>394</c:v>
                </c:pt>
                <c:pt idx="221">
                  <c:v>390</c:v>
                </c:pt>
                <c:pt idx="222">
                  <c:v>359</c:v>
                </c:pt>
                <c:pt idx="223">
                  <c:v>402</c:v>
                </c:pt>
                <c:pt idx="224">
                  <c:v>408</c:v>
                </c:pt>
                <c:pt idx="225">
                  <c:v>409</c:v>
                </c:pt>
                <c:pt idx="226">
                  <c:v>399</c:v>
                </c:pt>
                <c:pt idx="227">
                  <c:v>373</c:v>
                </c:pt>
                <c:pt idx="228">
                  <c:v>382</c:v>
                </c:pt>
                <c:pt idx="229">
                  <c:v>396</c:v>
                </c:pt>
                <c:pt idx="230">
                  <c:v>377</c:v>
                </c:pt>
                <c:pt idx="231">
                  <c:v>341</c:v>
                </c:pt>
                <c:pt idx="232">
                  <c:v>387</c:v>
                </c:pt>
                <c:pt idx="233">
                  <c:v>371</c:v>
                </c:pt>
                <c:pt idx="234">
                  <c:v>403</c:v>
                </c:pt>
                <c:pt idx="235">
                  <c:v>389</c:v>
                </c:pt>
                <c:pt idx="236">
                  <c:v>372</c:v>
                </c:pt>
                <c:pt idx="237">
                  <c:v>385</c:v>
                </c:pt>
                <c:pt idx="238">
                  <c:v>359</c:v>
                </c:pt>
                <c:pt idx="239">
                  <c:v>369</c:v>
                </c:pt>
                <c:pt idx="240">
                  <c:v>339</c:v>
                </c:pt>
                <c:pt idx="241">
                  <c:v>371</c:v>
                </c:pt>
                <c:pt idx="242">
                  <c:v>405</c:v>
                </c:pt>
                <c:pt idx="243">
                  <c:v>368</c:v>
                </c:pt>
                <c:pt idx="244">
                  <c:v>357</c:v>
                </c:pt>
                <c:pt idx="245">
                  <c:v>357</c:v>
                </c:pt>
                <c:pt idx="246">
                  <c:v>362</c:v>
                </c:pt>
                <c:pt idx="247">
                  <c:v>394</c:v>
                </c:pt>
                <c:pt idx="248">
                  <c:v>365</c:v>
                </c:pt>
                <c:pt idx="249">
                  <c:v>371</c:v>
                </c:pt>
                <c:pt idx="250">
                  <c:v>387</c:v>
                </c:pt>
                <c:pt idx="251">
                  <c:v>398</c:v>
                </c:pt>
                <c:pt idx="252">
                  <c:v>341</c:v>
                </c:pt>
                <c:pt idx="253">
                  <c:v>407</c:v>
                </c:pt>
                <c:pt idx="254">
                  <c:v>364</c:v>
                </c:pt>
                <c:pt idx="255">
                  <c:v>374</c:v>
                </c:pt>
                <c:pt idx="256">
                  <c:v>364</c:v>
                </c:pt>
                <c:pt idx="257">
                  <c:v>334</c:v>
                </c:pt>
                <c:pt idx="258">
                  <c:v>357</c:v>
                </c:pt>
                <c:pt idx="259">
                  <c:v>322</c:v>
                </c:pt>
                <c:pt idx="260">
                  <c:v>338</c:v>
                </c:pt>
                <c:pt idx="261">
                  <c:v>362</c:v>
                </c:pt>
                <c:pt idx="262">
                  <c:v>317</c:v>
                </c:pt>
                <c:pt idx="263">
                  <c:v>312</c:v>
                </c:pt>
                <c:pt idx="264">
                  <c:v>373</c:v>
                </c:pt>
                <c:pt idx="265">
                  <c:v>332</c:v>
                </c:pt>
                <c:pt idx="266">
                  <c:v>338</c:v>
                </c:pt>
                <c:pt idx="267">
                  <c:v>347</c:v>
                </c:pt>
                <c:pt idx="268">
                  <c:v>339</c:v>
                </c:pt>
                <c:pt idx="269">
                  <c:v>330</c:v>
                </c:pt>
                <c:pt idx="270">
                  <c:v>313</c:v>
                </c:pt>
                <c:pt idx="271">
                  <c:v>334</c:v>
                </c:pt>
                <c:pt idx="272">
                  <c:v>307</c:v>
                </c:pt>
                <c:pt idx="273">
                  <c:v>361</c:v>
                </c:pt>
                <c:pt idx="274">
                  <c:v>318</c:v>
                </c:pt>
                <c:pt idx="275">
                  <c:v>368</c:v>
                </c:pt>
                <c:pt idx="276">
                  <c:v>366</c:v>
                </c:pt>
                <c:pt idx="277">
                  <c:v>362</c:v>
                </c:pt>
                <c:pt idx="278">
                  <c:v>303</c:v>
                </c:pt>
                <c:pt idx="279">
                  <c:v>320</c:v>
                </c:pt>
                <c:pt idx="280">
                  <c:v>315</c:v>
                </c:pt>
                <c:pt idx="281">
                  <c:v>344</c:v>
                </c:pt>
                <c:pt idx="282">
                  <c:v>311</c:v>
                </c:pt>
                <c:pt idx="283">
                  <c:v>316</c:v>
                </c:pt>
                <c:pt idx="284">
                  <c:v>312</c:v>
                </c:pt>
                <c:pt idx="285">
                  <c:v>360</c:v>
                </c:pt>
                <c:pt idx="286">
                  <c:v>292</c:v>
                </c:pt>
                <c:pt idx="287">
                  <c:v>359</c:v>
                </c:pt>
                <c:pt idx="288">
                  <c:v>338</c:v>
                </c:pt>
                <c:pt idx="289">
                  <c:v>299</c:v>
                </c:pt>
                <c:pt idx="290">
                  <c:v>342</c:v>
                </c:pt>
                <c:pt idx="291">
                  <c:v>270</c:v>
                </c:pt>
                <c:pt idx="292">
                  <c:v>318</c:v>
                </c:pt>
                <c:pt idx="293">
                  <c:v>306</c:v>
                </c:pt>
                <c:pt idx="294">
                  <c:v>318</c:v>
                </c:pt>
                <c:pt idx="295">
                  <c:v>334</c:v>
                </c:pt>
                <c:pt idx="296">
                  <c:v>306</c:v>
                </c:pt>
                <c:pt idx="297">
                  <c:v>321</c:v>
                </c:pt>
                <c:pt idx="298">
                  <c:v>315</c:v>
                </c:pt>
                <c:pt idx="299">
                  <c:v>309</c:v>
                </c:pt>
                <c:pt idx="300">
                  <c:v>322</c:v>
                </c:pt>
                <c:pt idx="301">
                  <c:v>293</c:v>
                </c:pt>
                <c:pt idx="302">
                  <c:v>297</c:v>
                </c:pt>
                <c:pt idx="303">
                  <c:v>308</c:v>
                </c:pt>
                <c:pt idx="304">
                  <c:v>325</c:v>
                </c:pt>
                <c:pt idx="305">
                  <c:v>309</c:v>
                </c:pt>
                <c:pt idx="306">
                  <c:v>295</c:v>
                </c:pt>
                <c:pt idx="307">
                  <c:v>307</c:v>
                </c:pt>
                <c:pt idx="308">
                  <c:v>322</c:v>
                </c:pt>
                <c:pt idx="309">
                  <c:v>326</c:v>
                </c:pt>
                <c:pt idx="310">
                  <c:v>269</c:v>
                </c:pt>
                <c:pt idx="311">
                  <c:v>283</c:v>
                </c:pt>
                <c:pt idx="312">
                  <c:v>320</c:v>
                </c:pt>
                <c:pt idx="313">
                  <c:v>314</c:v>
                </c:pt>
                <c:pt idx="314">
                  <c:v>281</c:v>
                </c:pt>
                <c:pt idx="315">
                  <c:v>313</c:v>
                </c:pt>
                <c:pt idx="316">
                  <c:v>293</c:v>
                </c:pt>
                <c:pt idx="317">
                  <c:v>294</c:v>
                </c:pt>
                <c:pt idx="318">
                  <c:v>287</c:v>
                </c:pt>
                <c:pt idx="319">
                  <c:v>307</c:v>
                </c:pt>
                <c:pt idx="320">
                  <c:v>330</c:v>
                </c:pt>
                <c:pt idx="321">
                  <c:v>249</c:v>
                </c:pt>
                <c:pt idx="322">
                  <c:v>288</c:v>
                </c:pt>
                <c:pt idx="323">
                  <c:v>328</c:v>
                </c:pt>
                <c:pt idx="324">
                  <c:v>290</c:v>
                </c:pt>
                <c:pt idx="325">
                  <c:v>306</c:v>
                </c:pt>
                <c:pt idx="326">
                  <c:v>301</c:v>
                </c:pt>
                <c:pt idx="327">
                  <c:v>295</c:v>
                </c:pt>
                <c:pt idx="328">
                  <c:v>304</c:v>
                </c:pt>
                <c:pt idx="329">
                  <c:v>299</c:v>
                </c:pt>
                <c:pt idx="330">
                  <c:v>315</c:v>
                </c:pt>
                <c:pt idx="331">
                  <c:v>327</c:v>
                </c:pt>
                <c:pt idx="332">
                  <c:v>309</c:v>
                </c:pt>
                <c:pt idx="333">
                  <c:v>293</c:v>
                </c:pt>
                <c:pt idx="334">
                  <c:v>296</c:v>
                </c:pt>
                <c:pt idx="335">
                  <c:v>286</c:v>
                </c:pt>
                <c:pt idx="336">
                  <c:v>305</c:v>
                </c:pt>
                <c:pt idx="337">
                  <c:v>281</c:v>
                </c:pt>
                <c:pt idx="338">
                  <c:v>277</c:v>
                </c:pt>
                <c:pt idx="339">
                  <c:v>268</c:v>
                </c:pt>
                <c:pt idx="340">
                  <c:v>307</c:v>
                </c:pt>
                <c:pt idx="341">
                  <c:v>282</c:v>
                </c:pt>
                <c:pt idx="342">
                  <c:v>279</c:v>
                </c:pt>
                <c:pt idx="343">
                  <c:v>312</c:v>
                </c:pt>
                <c:pt idx="344">
                  <c:v>322</c:v>
                </c:pt>
                <c:pt idx="345">
                  <c:v>290</c:v>
                </c:pt>
                <c:pt idx="346">
                  <c:v>292</c:v>
                </c:pt>
                <c:pt idx="347">
                  <c:v>302</c:v>
                </c:pt>
                <c:pt idx="348">
                  <c:v>314</c:v>
                </c:pt>
                <c:pt idx="349">
                  <c:v>273</c:v>
                </c:pt>
                <c:pt idx="350">
                  <c:v>308</c:v>
                </c:pt>
                <c:pt idx="351">
                  <c:v>294</c:v>
                </c:pt>
                <c:pt idx="352">
                  <c:v>327</c:v>
                </c:pt>
                <c:pt idx="353">
                  <c:v>287</c:v>
                </c:pt>
                <c:pt idx="354">
                  <c:v>296</c:v>
                </c:pt>
                <c:pt idx="355">
                  <c:v>270</c:v>
                </c:pt>
                <c:pt idx="356">
                  <c:v>327</c:v>
                </c:pt>
                <c:pt idx="357">
                  <c:v>273</c:v>
                </c:pt>
                <c:pt idx="358">
                  <c:v>296</c:v>
                </c:pt>
                <c:pt idx="359">
                  <c:v>311</c:v>
                </c:pt>
                <c:pt idx="360">
                  <c:v>300</c:v>
                </c:pt>
                <c:pt idx="361">
                  <c:v>280</c:v>
                </c:pt>
                <c:pt idx="362">
                  <c:v>276</c:v>
                </c:pt>
                <c:pt idx="363">
                  <c:v>262</c:v>
                </c:pt>
                <c:pt idx="364">
                  <c:v>303</c:v>
                </c:pt>
                <c:pt idx="365">
                  <c:v>283</c:v>
                </c:pt>
                <c:pt idx="366">
                  <c:v>291</c:v>
                </c:pt>
                <c:pt idx="367">
                  <c:v>256</c:v>
                </c:pt>
                <c:pt idx="368">
                  <c:v>288</c:v>
                </c:pt>
                <c:pt idx="369">
                  <c:v>288</c:v>
                </c:pt>
                <c:pt idx="370">
                  <c:v>285</c:v>
                </c:pt>
                <c:pt idx="371">
                  <c:v>271</c:v>
                </c:pt>
                <c:pt idx="372">
                  <c:v>292</c:v>
                </c:pt>
                <c:pt idx="373">
                  <c:v>302</c:v>
                </c:pt>
                <c:pt idx="374">
                  <c:v>288</c:v>
                </c:pt>
                <c:pt idx="375">
                  <c:v>264</c:v>
                </c:pt>
                <c:pt idx="376">
                  <c:v>297</c:v>
                </c:pt>
                <c:pt idx="377">
                  <c:v>289</c:v>
                </c:pt>
                <c:pt idx="378">
                  <c:v>274</c:v>
                </c:pt>
                <c:pt idx="379">
                  <c:v>291</c:v>
                </c:pt>
                <c:pt idx="380">
                  <c:v>301</c:v>
                </c:pt>
                <c:pt idx="381">
                  <c:v>287</c:v>
                </c:pt>
                <c:pt idx="382">
                  <c:v>305</c:v>
                </c:pt>
                <c:pt idx="383">
                  <c:v>300</c:v>
                </c:pt>
                <c:pt idx="384">
                  <c:v>258</c:v>
                </c:pt>
                <c:pt idx="385">
                  <c:v>265</c:v>
                </c:pt>
                <c:pt idx="386">
                  <c:v>295</c:v>
                </c:pt>
                <c:pt idx="387">
                  <c:v>294</c:v>
                </c:pt>
                <c:pt idx="388">
                  <c:v>274</c:v>
                </c:pt>
                <c:pt idx="389">
                  <c:v>274</c:v>
                </c:pt>
                <c:pt idx="390">
                  <c:v>293</c:v>
                </c:pt>
                <c:pt idx="391">
                  <c:v>286</c:v>
                </c:pt>
                <c:pt idx="392">
                  <c:v>294</c:v>
                </c:pt>
                <c:pt idx="393">
                  <c:v>308</c:v>
                </c:pt>
                <c:pt idx="394">
                  <c:v>288</c:v>
                </c:pt>
                <c:pt idx="395">
                  <c:v>300</c:v>
                </c:pt>
                <c:pt idx="396">
                  <c:v>296</c:v>
                </c:pt>
                <c:pt idx="397">
                  <c:v>308</c:v>
                </c:pt>
                <c:pt idx="398">
                  <c:v>278</c:v>
                </c:pt>
                <c:pt idx="399">
                  <c:v>278</c:v>
                </c:pt>
                <c:pt idx="400">
                  <c:v>323</c:v>
                </c:pt>
                <c:pt idx="401">
                  <c:v>308</c:v>
                </c:pt>
                <c:pt idx="402">
                  <c:v>318</c:v>
                </c:pt>
                <c:pt idx="403">
                  <c:v>279</c:v>
                </c:pt>
                <c:pt idx="404">
                  <c:v>284</c:v>
                </c:pt>
                <c:pt idx="405">
                  <c:v>331</c:v>
                </c:pt>
                <c:pt idx="406">
                  <c:v>317</c:v>
                </c:pt>
                <c:pt idx="407">
                  <c:v>297</c:v>
                </c:pt>
                <c:pt idx="408">
                  <c:v>315</c:v>
                </c:pt>
                <c:pt idx="409">
                  <c:v>283</c:v>
                </c:pt>
                <c:pt idx="410">
                  <c:v>277</c:v>
                </c:pt>
                <c:pt idx="411">
                  <c:v>305</c:v>
                </c:pt>
                <c:pt idx="412">
                  <c:v>300</c:v>
                </c:pt>
                <c:pt idx="413">
                  <c:v>320</c:v>
                </c:pt>
                <c:pt idx="414">
                  <c:v>356</c:v>
                </c:pt>
                <c:pt idx="415">
                  <c:v>315</c:v>
                </c:pt>
                <c:pt idx="416">
                  <c:v>320</c:v>
                </c:pt>
                <c:pt idx="417">
                  <c:v>313</c:v>
                </c:pt>
                <c:pt idx="418">
                  <c:v>303</c:v>
                </c:pt>
                <c:pt idx="419">
                  <c:v>330</c:v>
                </c:pt>
                <c:pt idx="420">
                  <c:v>314</c:v>
                </c:pt>
                <c:pt idx="421">
                  <c:v>290</c:v>
                </c:pt>
                <c:pt idx="422">
                  <c:v>360</c:v>
                </c:pt>
                <c:pt idx="423">
                  <c:v>382</c:v>
                </c:pt>
                <c:pt idx="424">
                  <c:v>308</c:v>
                </c:pt>
                <c:pt idx="425">
                  <c:v>352</c:v>
                </c:pt>
                <c:pt idx="426">
                  <c:v>300</c:v>
                </c:pt>
                <c:pt idx="427">
                  <c:v>345</c:v>
                </c:pt>
                <c:pt idx="428">
                  <c:v>340</c:v>
                </c:pt>
                <c:pt idx="429">
                  <c:v>378</c:v>
                </c:pt>
                <c:pt idx="430">
                  <c:v>337</c:v>
                </c:pt>
                <c:pt idx="431">
                  <c:v>351</c:v>
                </c:pt>
                <c:pt idx="432">
                  <c:v>407</c:v>
                </c:pt>
                <c:pt idx="433">
                  <c:v>373</c:v>
                </c:pt>
                <c:pt idx="434">
                  <c:v>410</c:v>
                </c:pt>
                <c:pt idx="435">
                  <c:v>408</c:v>
                </c:pt>
                <c:pt idx="436">
                  <c:v>419</c:v>
                </c:pt>
                <c:pt idx="437">
                  <c:v>405</c:v>
                </c:pt>
                <c:pt idx="438">
                  <c:v>396</c:v>
                </c:pt>
                <c:pt idx="439">
                  <c:v>441</c:v>
                </c:pt>
                <c:pt idx="440">
                  <c:v>457</c:v>
                </c:pt>
                <c:pt idx="441">
                  <c:v>488</c:v>
                </c:pt>
                <c:pt idx="442">
                  <c:v>496</c:v>
                </c:pt>
                <c:pt idx="443">
                  <c:v>531</c:v>
                </c:pt>
                <c:pt idx="444">
                  <c:v>537</c:v>
                </c:pt>
                <c:pt idx="445">
                  <c:v>488</c:v>
                </c:pt>
                <c:pt idx="446">
                  <c:v>556</c:v>
                </c:pt>
                <c:pt idx="447">
                  <c:v>599</c:v>
                </c:pt>
                <c:pt idx="448">
                  <c:v>560</c:v>
                </c:pt>
                <c:pt idx="449">
                  <c:v>599</c:v>
                </c:pt>
                <c:pt idx="450">
                  <c:v>677</c:v>
                </c:pt>
                <c:pt idx="451">
                  <c:v>663</c:v>
                </c:pt>
                <c:pt idx="452">
                  <c:v>752</c:v>
                </c:pt>
                <c:pt idx="453">
                  <c:v>798</c:v>
                </c:pt>
                <c:pt idx="454">
                  <c:v>777</c:v>
                </c:pt>
                <c:pt idx="455">
                  <c:v>835</c:v>
                </c:pt>
                <c:pt idx="456">
                  <c:v>857</c:v>
                </c:pt>
                <c:pt idx="457">
                  <c:v>864</c:v>
                </c:pt>
                <c:pt idx="458">
                  <c:v>1018</c:v>
                </c:pt>
                <c:pt idx="459">
                  <c:v>998</c:v>
                </c:pt>
                <c:pt idx="460">
                  <c:v>1081</c:v>
                </c:pt>
                <c:pt idx="461">
                  <c:v>1179</c:v>
                </c:pt>
                <c:pt idx="462">
                  <c:v>1300</c:v>
                </c:pt>
                <c:pt idx="463">
                  <c:v>1398</c:v>
                </c:pt>
                <c:pt idx="464">
                  <c:v>1540</c:v>
                </c:pt>
                <c:pt idx="465">
                  <c:v>1628</c:v>
                </c:pt>
                <c:pt idx="466">
                  <c:v>1698</c:v>
                </c:pt>
                <c:pt idx="467">
                  <c:v>1879</c:v>
                </c:pt>
                <c:pt idx="468">
                  <c:v>1933</c:v>
                </c:pt>
                <c:pt idx="469">
                  <c:v>2011</c:v>
                </c:pt>
                <c:pt idx="470">
                  <c:v>2007</c:v>
                </c:pt>
                <c:pt idx="471">
                  <c:v>2030</c:v>
                </c:pt>
                <c:pt idx="472">
                  <c:v>1977</c:v>
                </c:pt>
                <c:pt idx="473">
                  <c:v>2132</c:v>
                </c:pt>
                <c:pt idx="474">
                  <c:v>2253</c:v>
                </c:pt>
                <c:pt idx="475">
                  <c:v>2346</c:v>
                </c:pt>
                <c:pt idx="476">
                  <c:v>2498</c:v>
                </c:pt>
                <c:pt idx="477">
                  <c:v>2565</c:v>
                </c:pt>
                <c:pt idx="478">
                  <c:v>2636</c:v>
                </c:pt>
                <c:pt idx="479">
                  <c:v>2634</c:v>
                </c:pt>
                <c:pt idx="480">
                  <c:v>2664</c:v>
                </c:pt>
                <c:pt idx="481">
                  <c:v>2679</c:v>
                </c:pt>
                <c:pt idx="482">
                  <c:v>2509</c:v>
                </c:pt>
                <c:pt idx="483">
                  <c:v>2411</c:v>
                </c:pt>
                <c:pt idx="484">
                  <c:v>2209</c:v>
                </c:pt>
                <c:pt idx="485">
                  <c:v>1962</c:v>
                </c:pt>
                <c:pt idx="486">
                  <c:v>1838</c:v>
                </c:pt>
                <c:pt idx="487">
                  <c:v>1663</c:v>
                </c:pt>
                <c:pt idx="488">
                  <c:v>1514</c:v>
                </c:pt>
                <c:pt idx="489">
                  <c:v>1342</c:v>
                </c:pt>
                <c:pt idx="490">
                  <c:v>1353</c:v>
                </c:pt>
                <c:pt idx="491">
                  <c:v>1183</c:v>
                </c:pt>
                <c:pt idx="492">
                  <c:v>1039</c:v>
                </c:pt>
                <c:pt idx="493">
                  <c:v>960</c:v>
                </c:pt>
                <c:pt idx="494">
                  <c:v>934</c:v>
                </c:pt>
                <c:pt idx="495">
                  <c:v>878</c:v>
                </c:pt>
                <c:pt idx="496">
                  <c:v>816</c:v>
                </c:pt>
                <c:pt idx="497">
                  <c:v>780</c:v>
                </c:pt>
                <c:pt idx="498">
                  <c:v>758</c:v>
                </c:pt>
                <c:pt idx="499">
                  <c:v>696</c:v>
                </c:pt>
                <c:pt idx="500">
                  <c:v>680</c:v>
                </c:pt>
                <c:pt idx="501">
                  <c:v>679</c:v>
                </c:pt>
                <c:pt idx="502">
                  <c:v>684</c:v>
                </c:pt>
                <c:pt idx="503">
                  <c:v>700</c:v>
                </c:pt>
                <c:pt idx="504">
                  <c:v>652</c:v>
                </c:pt>
                <c:pt idx="505">
                  <c:v>713</c:v>
                </c:pt>
                <c:pt idx="506">
                  <c:v>715</c:v>
                </c:pt>
                <c:pt idx="507">
                  <c:v>672</c:v>
                </c:pt>
                <c:pt idx="508">
                  <c:v>635</c:v>
                </c:pt>
                <c:pt idx="509">
                  <c:v>545</c:v>
                </c:pt>
                <c:pt idx="510">
                  <c:v>550</c:v>
                </c:pt>
                <c:pt idx="511">
                  <c:v>526</c:v>
                </c:pt>
                <c:pt idx="512">
                  <c:v>483</c:v>
                </c:pt>
                <c:pt idx="513">
                  <c:v>474</c:v>
                </c:pt>
                <c:pt idx="514">
                  <c:v>477</c:v>
                </c:pt>
                <c:pt idx="515">
                  <c:v>443</c:v>
                </c:pt>
                <c:pt idx="516">
                  <c:v>447</c:v>
                </c:pt>
                <c:pt idx="517">
                  <c:v>444</c:v>
                </c:pt>
                <c:pt idx="518">
                  <c:v>449</c:v>
                </c:pt>
                <c:pt idx="519">
                  <c:v>438</c:v>
                </c:pt>
                <c:pt idx="520">
                  <c:v>426</c:v>
                </c:pt>
                <c:pt idx="521">
                  <c:v>449</c:v>
                </c:pt>
                <c:pt idx="522">
                  <c:v>428</c:v>
                </c:pt>
                <c:pt idx="523">
                  <c:v>458</c:v>
                </c:pt>
                <c:pt idx="524">
                  <c:v>448</c:v>
                </c:pt>
                <c:pt idx="525">
                  <c:v>401</c:v>
                </c:pt>
                <c:pt idx="526">
                  <c:v>430</c:v>
                </c:pt>
                <c:pt idx="527">
                  <c:v>422</c:v>
                </c:pt>
                <c:pt idx="528">
                  <c:v>419</c:v>
                </c:pt>
                <c:pt idx="529">
                  <c:v>430</c:v>
                </c:pt>
                <c:pt idx="530">
                  <c:v>445</c:v>
                </c:pt>
                <c:pt idx="531">
                  <c:v>415</c:v>
                </c:pt>
                <c:pt idx="532">
                  <c:v>400</c:v>
                </c:pt>
                <c:pt idx="533">
                  <c:v>446</c:v>
                </c:pt>
                <c:pt idx="534">
                  <c:v>432</c:v>
                </c:pt>
                <c:pt idx="535">
                  <c:v>450</c:v>
                </c:pt>
                <c:pt idx="536">
                  <c:v>439</c:v>
                </c:pt>
                <c:pt idx="537">
                  <c:v>445</c:v>
                </c:pt>
                <c:pt idx="538">
                  <c:v>426</c:v>
                </c:pt>
                <c:pt idx="539">
                  <c:v>523</c:v>
                </c:pt>
                <c:pt idx="540">
                  <c:v>429</c:v>
                </c:pt>
                <c:pt idx="541">
                  <c:v>454</c:v>
                </c:pt>
                <c:pt idx="542">
                  <c:v>467</c:v>
                </c:pt>
                <c:pt idx="543">
                  <c:v>484</c:v>
                </c:pt>
                <c:pt idx="544">
                  <c:v>506</c:v>
                </c:pt>
                <c:pt idx="545">
                  <c:v>501</c:v>
                </c:pt>
                <c:pt idx="546">
                  <c:v>490</c:v>
                </c:pt>
                <c:pt idx="547">
                  <c:v>492</c:v>
                </c:pt>
                <c:pt idx="548">
                  <c:v>519</c:v>
                </c:pt>
                <c:pt idx="549">
                  <c:v>556</c:v>
                </c:pt>
                <c:pt idx="550">
                  <c:v>595</c:v>
                </c:pt>
                <c:pt idx="551">
                  <c:v>571</c:v>
                </c:pt>
                <c:pt idx="552">
                  <c:v>560</c:v>
                </c:pt>
                <c:pt idx="553">
                  <c:v>614</c:v>
                </c:pt>
                <c:pt idx="554">
                  <c:v>628</c:v>
                </c:pt>
                <c:pt idx="555">
                  <c:v>632</c:v>
                </c:pt>
                <c:pt idx="556">
                  <c:v>617</c:v>
                </c:pt>
                <c:pt idx="557">
                  <c:v>643</c:v>
                </c:pt>
                <c:pt idx="558">
                  <c:v>692</c:v>
                </c:pt>
                <c:pt idx="559">
                  <c:v>708</c:v>
                </c:pt>
                <c:pt idx="560">
                  <c:v>808</c:v>
                </c:pt>
                <c:pt idx="561">
                  <c:v>772</c:v>
                </c:pt>
                <c:pt idx="562">
                  <c:v>821</c:v>
                </c:pt>
                <c:pt idx="563">
                  <c:v>853</c:v>
                </c:pt>
                <c:pt idx="564">
                  <c:v>923</c:v>
                </c:pt>
                <c:pt idx="565">
                  <c:v>942</c:v>
                </c:pt>
                <c:pt idx="566">
                  <c:v>978</c:v>
                </c:pt>
                <c:pt idx="567">
                  <c:v>1038</c:v>
                </c:pt>
                <c:pt idx="568">
                  <c:v>1069</c:v>
                </c:pt>
                <c:pt idx="569">
                  <c:v>1012</c:v>
                </c:pt>
                <c:pt idx="570">
                  <c:v>1036</c:v>
                </c:pt>
                <c:pt idx="571">
                  <c:v>1035</c:v>
                </c:pt>
                <c:pt idx="572">
                  <c:v>1093</c:v>
                </c:pt>
                <c:pt idx="573">
                  <c:v>948</c:v>
                </c:pt>
                <c:pt idx="574">
                  <c:v>960</c:v>
                </c:pt>
                <c:pt idx="575">
                  <c:v>908</c:v>
                </c:pt>
                <c:pt idx="576">
                  <c:v>903</c:v>
                </c:pt>
                <c:pt idx="577">
                  <c:v>847</c:v>
                </c:pt>
                <c:pt idx="578">
                  <c:v>751</c:v>
                </c:pt>
                <c:pt idx="579">
                  <c:v>720</c:v>
                </c:pt>
                <c:pt idx="580">
                  <c:v>672</c:v>
                </c:pt>
                <c:pt idx="581">
                  <c:v>611</c:v>
                </c:pt>
                <c:pt idx="582">
                  <c:v>591</c:v>
                </c:pt>
                <c:pt idx="583">
                  <c:v>542</c:v>
                </c:pt>
                <c:pt idx="584">
                  <c:v>476</c:v>
                </c:pt>
                <c:pt idx="585">
                  <c:v>459</c:v>
                </c:pt>
                <c:pt idx="586">
                  <c:v>393</c:v>
                </c:pt>
                <c:pt idx="587">
                  <c:v>420</c:v>
                </c:pt>
                <c:pt idx="588">
                  <c:v>358</c:v>
                </c:pt>
                <c:pt idx="589">
                  <c:v>366</c:v>
                </c:pt>
                <c:pt idx="590">
                  <c:v>336</c:v>
                </c:pt>
                <c:pt idx="591">
                  <c:v>325</c:v>
                </c:pt>
                <c:pt idx="592">
                  <c:v>359</c:v>
                </c:pt>
                <c:pt idx="593">
                  <c:v>323</c:v>
                </c:pt>
                <c:pt idx="594">
                  <c:v>307</c:v>
                </c:pt>
                <c:pt idx="595">
                  <c:v>327</c:v>
                </c:pt>
                <c:pt idx="596">
                  <c:v>299</c:v>
                </c:pt>
                <c:pt idx="597">
                  <c:v>305</c:v>
                </c:pt>
                <c:pt idx="598">
                  <c:v>306</c:v>
                </c:pt>
                <c:pt idx="599">
                  <c:v>266</c:v>
                </c:pt>
                <c:pt idx="600">
                  <c:v>267</c:v>
                </c:pt>
                <c:pt idx="601">
                  <c:v>270</c:v>
                </c:pt>
                <c:pt idx="602">
                  <c:v>273</c:v>
                </c:pt>
                <c:pt idx="603">
                  <c:v>259</c:v>
                </c:pt>
                <c:pt idx="604">
                  <c:v>256</c:v>
                </c:pt>
                <c:pt idx="605">
                  <c:v>262</c:v>
                </c:pt>
                <c:pt idx="606">
                  <c:v>263</c:v>
                </c:pt>
                <c:pt idx="607">
                  <c:v>238</c:v>
                </c:pt>
                <c:pt idx="608">
                  <c:v>250</c:v>
                </c:pt>
                <c:pt idx="609">
                  <c:v>238</c:v>
                </c:pt>
                <c:pt idx="610">
                  <c:v>224</c:v>
                </c:pt>
                <c:pt idx="611">
                  <c:v>282</c:v>
                </c:pt>
                <c:pt idx="612">
                  <c:v>257</c:v>
                </c:pt>
                <c:pt idx="613">
                  <c:v>225</c:v>
                </c:pt>
                <c:pt idx="614">
                  <c:v>239</c:v>
                </c:pt>
                <c:pt idx="615">
                  <c:v>230</c:v>
                </c:pt>
                <c:pt idx="616">
                  <c:v>196</c:v>
                </c:pt>
                <c:pt idx="617">
                  <c:v>233</c:v>
                </c:pt>
                <c:pt idx="618">
                  <c:v>277</c:v>
                </c:pt>
                <c:pt idx="619">
                  <c:v>245</c:v>
                </c:pt>
                <c:pt idx="620">
                  <c:v>227</c:v>
                </c:pt>
                <c:pt idx="621">
                  <c:v>217</c:v>
                </c:pt>
                <c:pt idx="622">
                  <c:v>209</c:v>
                </c:pt>
                <c:pt idx="623">
                  <c:v>197</c:v>
                </c:pt>
                <c:pt idx="624">
                  <c:v>231</c:v>
                </c:pt>
                <c:pt idx="625">
                  <c:v>211</c:v>
                </c:pt>
                <c:pt idx="626">
                  <c:v>213</c:v>
                </c:pt>
                <c:pt idx="627">
                  <c:v>229</c:v>
                </c:pt>
                <c:pt idx="628">
                  <c:v>264</c:v>
                </c:pt>
                <c:pt idx="629">
                  <c:v>201</c:v>
                </c:pt>
                <c:pt idx="630">
                  <c:v>201</c:v>
                </c:pt>
                <c:pt idx="631">
                  <c:v>182</c:v>
                </c:pt>
                <c:pt idx="632">
                  <c:v>227</c:v>
                </c:pt>
                <c:pt idx="633">
                  <c:v>226</c:v>
                </c:pt>
                <c:pt idx="634">
                  <c:v>184</c:v>
                </c:pt>
                <c:pt idx="635">
                  <c:v>203</c:v>
                </c:pt>
                <c:pt idx="636">
                  <c:v>194</c:v>
                </c:pt>
                <c:pt idx="637">
                  <c:v>213</c:v>
                </c:pt>
                <c:pt idx="638">
                  <c:v>193</c:v>
                </c:pt>
                <c:pt idx="639">
                  <c:v>185</c:v>
                </c:pt>
                <c:pt idx="640">
                  <c:v>213</c:v>
                </c:pt>
                <c:pt idx="641">
                  <c:v>214</c:v>
                </c:pt>
                <c:pt idx="642">
                  <c:v>214</c:v>
                </c:pt>
                <c:pt idx="643">
                  <c:v>217</c:v>
                </c:pt>
                <c:pt idx="644">
                  <c:v>199</c:v>
                </c:pt>
                <c:pt idx="645">
                  <c:v>185</c:v>
                </c:pt>
                <c:pt idx="646">
                  <c:v>234</c:v>
                </c:pt>
                <c:pt idx="647">
                  <c:v>193</c:v>
                </c:pt>
                <c:pt idx="648">
                  <c:v>192</c:v>
                </c:pt>
                <c:pt idx="649">
                  <c:v>209</c:v>
                </c:pt>
                <c:pt idx="650">
                  <c:v>215</c:v>
                </c:pt>
                <c:pt idx="651">
                  <c:v>181</c:v>
                </c:pt>
                <c:pt idx="652">
                  <c:v>174</c:v>
                </c:pt>
                <c:pt idx="653">
                  <c:v>182</c:v>
                </c:pt>
                <c:pt idx="654">
                  <c:v>188</c:v>
                </c:pt>
                <c:pt idx="655">
                  <c:v>177</c:v>
                </c:pt>
                <c:pt idx="656">
                  <c:v>194</c:v>
                </c:pt>
                <c:pt idx="657">
                  <c:v>197</c:v>
                </c:pt>
                <c:pt idx="658">
                  <c:v>227</c:v>
                </c:pt>
                <c:pt idx="659">
                  <c:v>194</c:v>
                </c:pt>
                <c:pt idx="660">
                  <c:v>180</c:v>
                </c:pt>
                <c:pt idx="661">
                  <c:v>198</c:v>
                </c:pt>
                <c:pt idx="662">
                  <c:v>188</c:v>
                </c:pt>
                <c:pt idx="663">
                  <c:v>201</c:v>
                </c:pt>
                <c:pt idx="664">
                  <c:v>181</c:v>
                </c:pt>
                <c:pt idx="665">
                  <c:v>199</c:v>
                </c:pt>
                <c:pt idx="666">
                  <c:v>162</c:v>
                </c:pt>
                <c:pt idx="667">
                  <c:v>183</c:v>
                </c:pt>
                <c:pt idx="668">
                  <c:v>186</c:v>
                </c:pt>
                <c:pt idx="669">
                  <c:v>189</c:v>
                </c:pt>
                <c:pt idx="670">
                  <c:v>171</c:v>
                </c:pt>
                <c:pt idx="671">
                  <c:v>170</c:v>
                </c:pt>
                <c:pt idx="672">
                  <c:v>173</c:v>
                </c:pt>
                <c:pt idx="673">
                  <c:v>160</c:v>
                </c:pt>
                <c:pt idx="674">
                  <c:v>178</c:v>
                </c:pt>
                <c:pt idx="675">
                  <c:v>203</c:v>
                </c:pt>
                <c:pt idx="676">
                  <c:v>175</c:v>
                </c:pt>
                <c:pt idx="677">
                  <c:v>184</c:v>
                </c:pt>
                <c:pt idx="678">
                  <c:v>179</c:v>
                </c:pt>
                <c:pt idx="679">
                  <c:v>188</c:v>
                </c:pt>
                <c:pt idx="680">
                  <c:v>178</c:v>
                </c:pt>
                <c:pt idx="681">
                  <c:v>195</c:v>
                </c:pt>
                <c:pt idx="682">
                  <c:v>196</c:v>
                </c:pt>
                <c:pt idx="683">
                  <c:v>197</c:v>
                </c:pt>
                <c:pt idx="684">
                  <c:v>146</c:v>
                </c:pt>
                <c:pt idx="685">
                  <c:v>196</c:v>
                </c:pt>
                <c:pt idx="686">
                  <c:v>179</c:v>
                </c:pt>
                <c:pt idx="687">
                  <c:v>174</c:v>
                </c:pt>
                <c:pt idx="688">
                  <c:v>175</c:v>
                </c:pt>
                <c:pt idx="689">
                  <c:v>178</c:v>
                </c:pt>
                <c:pt idx="690">
                  <c:v>189</c:v>
                </c:pt>
                <c:pt idx="691">
                  <c:v>176</c:v>
                </c:pt>
                <c:pt idx="692">
                  <c:v>173</c:v>
                </c:pt>
                <c:pt idx="693">
                  <c:v>180</c:v>
                </c:pt>
                <c:pt idx="694">
                  <c:v>178</c:v>
                </c:pt>
                <c:pt idx="695">
                  <c:v>218</c:v>
                </c:pt>
                <c:pt idx="696">
                  <c:v>186</c:v>
                </c:pt>
                <c:pt idx="697">
                  <c:v>201</c:v>
                </c:pt>
                <c:pt idx="698">
                  <c:v>181</c:v>
                </c:pt>
                <c:pt idx="699">
                  <c:v>190</c:v>
                </c:pt>
                <c:pt idx="700">
                  <c:v>174</c:v>
                </c:pt>
                <c:pt idx="701">
                  <c:v>192</c:v>
                </c:pt>
                <c:pt idx="702">
                  <c:v>211</c:v>
                </c:pt>
                <c:pt idx="703">
                  <c:v>197</c:v>
                </c:pt>
                <c:pt idx="704">
                  <c:v>197</c:v>
                </c:pt>
                <c:pt idx="705">
                  <c:v>200</c:v>
                </c:pt>
                <c:pt idx="706">
                  <c:v>142</c:v>
                </c:pt>
                <c:pt idx="707">
                  <c:v>185</c:v>
                </c:pt>
                <c:pt idx="708">
                  <c:v>173</c:v>
                </c:pt>
                <c:pt idx="709">
                  <c:v>182</c:v>
                </c:pt>
                <c:pt idx="710">
                  <c:v>188</c:v>
                </c:pt>
                <c:pt idx="711">
                  <c:v>182</c:v>
                </c:pt>
                <c:pt idx="712">
                  <c:v>182</c:v>
                </c:pt>
                <c:pt idx="713">
                  <c:v>199</c:v>
                </c:pt>
                <c:pt idx="714">
                  <c:v>188</c:v>
                </c:pt>
                <c:pt idx="715">
                  <c:v>169</c:v>
                </c:pt>
                <c:pt idx="716">
                  <c:v>206</c:v>
                </c:pt>
                <c:pt idx="717">
                  <c:v>192</c:v>
                </c:pt>
                <c:pt idx="718">
                  <c:v>211</c:v>
                </c:pt>
                <c:pt idx="719">
                  <c:v>205</c:v>
                </c:pt>
                <c:pt idx="720">
                  <c:v>174</c:v>
                </c:pt>
                <c:pt idx="721">
                  <c:v>188</c:v>
                </c:pt>
                <c:pt idx="722">
                  <c:v>177</c:v>
                </c:pt>
                <c:pt idx="723">
                  <c:v>214</c:v>
                </c:pt>
                <c:pt idx="724">
                  <c:v>174</c:v>
                </c:pt>
                <c:pt idx="725">
                  <c:v>183</c:v>
                </c:pt>
                <c:pt idx="726">
                  <c:v>181</c:v>
                </c:pt>
                <c:pt idx="727">
                  <c:v>173</c:v>
                </c:pt>
                <c:pt idx="728">
                  <c:v>177</c:v>
                </c:pt>
                <c:pt idx="729">
                  <c:v>181</c:v>
                </c:pt>
                <c:pt idx="730">
                  <c:v>191</c:v>
                </c:pt>
                <c:pt idx="731">
                  <c:v>161</c:v>
                </c:pt>
                <c:pt idx="732">
                  <c:v>168</c:v>
                </c:pt>
                <c:pt idx="733">
                  <c:v>186</c:v>
                </c:pt>
                <c:pt idx="734">
                  <c:v>172</c:v>
                </c:pt>
                <c:pt idx="735">
                  <c:v>170</c:v>
                </c:pt>
                <c:pt idx="736">
                  <c:v>181</c:v>
                </c:pt>
                <c:pt idx="737">
                  <c:v>195</c:v>
                </c:pt>
                <c:pt idx="738">
                  <c:v>183</c:v>
                </c:pt>
                <c:pt idx="739">
                  <c:v>172</c:v>
                </c:pt>
                <c:pt idx="740">
                  <c:v>173</c:v>
                </c:pt>
                <c:pt idx="741">
                  <c:v>165</c:v>
                </c:pt>
                <c:pt idx="742">
                  <c:v>181</c:v>
                </c:pt>
                <c:pt idx="743">
                  <c:v>174</c:v>
                </c:pt>
                <c:pt idx="744">
                  <c:v>171</c:v>
                </c:pt>
                <c:pt idx="745">
                  <c:v>179</c:v>
                </c:pt>
                <c:pt idx="746">
                  <c:v>189</c:v>
                </c:pt>
                <c:pt idx="747">
                  <c:v>162</c:v>
                </c:pt>
                <c:pt idx="748">
                  <c:v>195</c:v>
                </c:pt>
                <c:pt idx="749">
                  <c:v>190</c:v>
                </c:pt>
                <c:pt idx="750">
                  <c:v>156</c:v>
                </c:pt>
                <c:pt idx="751">
                  <c:v>186</c:v>
                </c:pt>
                <c:pt idx="752">
                  <c:v>185</c:v>
                </c:pt>
                <c:pt idx="753">
                  <c:v>170</c:v>
                </c:pt>
                <c:pt idx="754">
                  <c:v>193</c:v>
                </c:pt>
                <c:pt idx="755">
                  <c:v>156</c:v>
                </c:pt>
                <c:pt idx="756">
                  <c:v>180</c:v>
                </c:pt>
                <c:pt idx="757">
                  <c:v>204</c:v>
                </c:pt>
                <c:pt idx="758">
                  <c:v>168</c:v>
                </c:pt>
                <c:pt idx="759">
                  <c:v>170</c:v>
                </c:pt>
                <c:pt idx="760">
                  <c:v>181</c:v>
                </c:pt>
                <c:pt idx="761">
                  <c:v>177</c:v>
                </c:pt>
                <c:pt idx="762">
                  <c:v>190</c:v>
                </c:pt>
                <c:pt idx="763">
                  <c:v>212</c:v>
                </c:pt>
                <c:pt idx="764">
                  <c:v>184</c:v>
                </c:pt>
                <c:pt idx="765">
                  <c:v>178</c:v>
                </c:pt>
                <c:pt idx="766">
                  <c:v>214</c:v>
                </c:pt>
                <c:pt idx="767">
                  <c:v>161</c:v>
                </c:pt>
                <c:pt idx="768">
                  <c:v>190</c:v>
                </c:pt>
                <c:pt idx="769">
                  <c:v>158</c:v>
                </c:pt>
                <c:pt idx="770">
                  <c:v>166</c:v>
                </c:pt>
                <c:pt idx="771">
                  <c:v>179</c:v>
                </c:pt>
                <c:pt idx="772">
                  <c:v>215</c:v>
                </c:pt>
                <c:pt idx="773">
                  <c:v>182</c:v>
                </c:pt>
                <c:pt idx="774">
                  <c:v>168</c:v>
                </c:pt>
                <c:pt idx="775">
                  <c:v>163</c:v>
                </c:pt>
                <c:pt idx="776">
                  <c:v>169</c:v>
                </c:pt>
                <c:pt idx="777">
                  <c:v>205</c:v>
                </c:pt>
                <c:pt idx="778">
                  <c:v>170</c:v>
                </c:pt>
                <c:pt idx="779">
                  <c:v>195</c:v>
                </c:pt>
                <c:pt idx="780">
                  <c:v>182</c:v>
                </c:pt>
                <c:pt idx="781">
                  <c:v>172</c:v>
                </c:pt>
                <c:pt idx="782">
                  <c:v>186</c:v>
                </c:pt>
                <c:pt idx="783">
                  <c:v>182</c:v>
                </c:pt>
                <c:pt idx="784">
                  <c:v>190</c:v>
                </c:pt>
                <c:pt idx="785">
                  <c:v>187</c:v>
                </c:pt>
                <c:pt idx="786">
                  <c:v>172</c:v>
                </c:pt>
                <c:pt idx="787">
                  <c:v>171</c:v>
                </c:pt>
                <c:pt idx="788">
                  <c:v>177</c:v>
                </c:pt>
                <c:pt idx="789">
                  <c:v>158</c:v>
                </c:pt>
                <c:pt idx="790">
                  <c:v>179</c:v>
                </c:pt>
                <c:pt idx="791">
                  <c:v>174</c:v>
                </c:pt>
                <c:pt idx="792">
                  <c:v>183</c:v>
                </c:pt>
                <c:pt idx="793">
                  <c:v>211</c:v>
                </c:pt>
                <c:pt idx="794">
                  <c:v>173</c:v>
                </c:pt>
                <c:pt idx="795">
                  <c:v>159</c:v>
                </c:pt>
                <c:pt idx="796">
                  <c:v>184</c:v>
                </c:pt>
                <c:pt idx="797">
                  <c:v>172</c:v>
                </c:pt>
                <c:pt idx="798">
                  <c:v>174</c:v>
                </c:pt>
                <c:pt idx="799">
                  <c:v>177</c:v>
                </c:pt>
                <c:pt idx="800">
                  <c:v>187</c:v>
                </c:pt>
                <c:pt idx="801">
                  <c:v>212</c:v>
                </c:pt>
                <c:pt idx="802">
                  <c:v>183</c:v>
                </c:pt>
                <c:pt idx="803">
                  <c:v>185</c:v>
                </c:pt>
                <c:pt idx="804">
                  <c:v>176</c:v>
                </c:pt>
                <c:pt idx="805">
                  <c:v>189</c:v>
                </c:pt>
                <c:pt idx="806">
                  <c:v>189</c:v>
                </c:pt>
                <c:pt idx="807">
                  <c:v>202</c:v>
                </c:pt>
                <c:pt idx="808">
                  <c:v>200</c:v>
                </c:pt>
                <c:pt idx="809">
                  <c:v>181</c:v>
                </c:pt>
                <c:pt idx="810">
                  <c:v>205</c:v>
                </c:pt>
                <c:pt idx="811">
                  <c:v>168</c:v>
                </c:pt>
                <c:pt idx="812">
                  <c:v>178</c:v>
                </c:pt>
                <c:pt idx="813">
                  <c:v>193</c:v>
                </c:pt>
                <c:pt idx="814">
                  <c:v>205</c:v>
                </c:pt>
                <c:pt idx="815">
                  <c:v>200</c:v>
                </c:pt>
                <c:pt idx="816">
                  <c:v>206</c:v>
                </c:pt>
                <c:pt idx="817">
                  <c:v>207</c:v>
                </c:pt>
                <c:pt idx="818">
                  <c:v>203</c:v>
                </c:pt>
                <c:pt idx="819">
                  <c:v>203</c:v>
                </c:pt>
                <c:pt idx="820">
                  <c:v>185</c:v>
                </c:pt>
                <c:pt idx="821">
                  <c:v>201</c:v>
                </c:pt>
                <c:pt idx="822">
                  <c:v>203</c:v>
                </c:pt>
                <c:pt idx="823">
                  <c:v>215</c:v>
                </c:pt>
                <c:pt idx="824">
                  <c:v>207</c:v>
                </c:pt>
                <c:pt idx="825">
                  <c:v>206</c:v>
                </c:pt>
                <c:pt idx="826">
                  <c:v>239</c:v>
                </c:pt>
                <c:pt idx="827">
                  <c:v>219</c:v>
                </c:pt>
                <c:pt idx="828">
                  <c:v>225</c:v>
                </c:pt>
                <c:pt idx="829">
                  <c:v>228</c:v>
                </c:pt>
                <c:pt idx="830">
                  <c:v>280</c:v>
                </c:pt>
                <c:pt idx="831">
                  <c:v>224</c:v>
                </c:pt>
                <c:pt idx="832">
                  <c:v>225</c:v>
                </c:pt>
                <c:pt idx="833">
                  <c:v>294</c:v>
                </c:pt>
                <c:pt idx="834">
                  <c:v>275</c:v>
                </c:pt>
                <c:pt idx="835">
                  <c:v>271</c:v>
                </c:pt>
                <c:pt idx="836">
                  <c:v>278</c:v>
                </c:pt>
                <c:pt idx="837">
                  <c:v>276</c:v>
                </c:pt>
                <c:pt idx="838">
                  <c:v>293</c:v>
                </c:pt>
                <c:pt idx="839">
                  <c:v>307</c:v>
                </c:pt>
                <c:pt idx="840">
                  <c:v>247</c:v>
                </c:pt>
                <c:pt idx="841">
                  <c:v>269</c:v>
                </c:pt>
                <c:pt idx="842">
                  <c:v>274</c:v>
                </c:pt>
                <c:pt idx="843">
                  <c:v>305</c:v>
                </c:pt>
                <c:pt idx="844">
                  <c:v>297</c:v>
                </c:pt>
                <c:pt idx="845">
                  <c:v>291</c:v>
                </c:pt>
                <c:pt idx="846">
                  <c:v>285</c:v>
                </c:pt>
                <c:pt idx="847">
                  <c:v>310</c:v>
                </c:pt>
                <c:pt idx="848">
                  <c:v>290</c:v>
                </c:pt>
                <c:pt idx="849">
                  <c:v>271</c:v>
                </c:pt>
                <c:pt idx="850">
                  <c:v>292</c:v>
                </c:pt>
                <c:pt idx="851">
                  <c:v>292</c:v>
                </c:pt>
                <c:pt idx="852">
                  <c:v>256</c:v>
                </c:pt>
                <c:pt idx="853">
                  <c:v>273</c:v>
                </c:pt>
                <c:pt idx="854">
                  <c:v>240</c:v>
                </c:pt>
                <c:pt idx="855">
                  <c:v>274</c:v>
                </c:pt>
                <c:pt idx="856">
                  <c:v>286</c:v>
                </c:pt>
                <c:pt idx="857">
                  <c:v>296</c:v>
                </c:pt>
                <c:pt idx="858">
                  <c:v>258</c:v>
                </c:pt>
                <c:pt idx="859">
                  <c:v>217</c:v>
                </c:pt>
                <c:pt idx="860">
                  <c:v>250</c:v>
                </c:pt>
                <c:pt idx="861">
                  <c:v>221</c:v>
                </c:pt>
                <c:pt idx="862">
                  <c:v>234</c:v>
                </c:pt>
                <c:pt idx="863">
                  <c:v>215</c:v>
                </c:pt>
                <c:pt idx="864">
                  <c:v>218</c:v>
                </c:pt>
                <c:pt idx="865">
                  <c:v>197</c:v>
                </c:pt>
                <c:pt idx="866">
                  <c:v>204</c:v>
                </c:pt>
                <c:pt idx="867">
                  <c:v>199</c:v>
                </c:pt>
                <c:pt idx="868">
                  <c:v>201</c:v>
                </c:pt>
                <c:pt idx="869">
                  <c:v>207</c:v>
                </c:pt>
                <c:pt idx="870">
                  <c:v>196</c:v>
                </c:pt>
                <c:pt idx="871">
                  <c:v>202</c:v>
                </c:pt>
                <c:pt idx="872">
                  <c:v>202</c:v>
                </c:pt>
                <c:pt idx="873">
                  <c:v>182</c:v>
                </c:pt>
                <c:pt idx="874">
                  <c:v>205</c:v>
                </c:pt>
                <c:pt idx="875">
                  <c:v>194</c:v>
                </c:pt>
                <c:pt idx="876">
                  <c:v>179</c:v>
                </c:pt>
                <c:pt idx="877">
                  <c:v>185</c:v>
                </c:pt>
                <c:pt idx="878">
                  <c:v>211</c:v>
                </c:pt>
                <c:pt idx="879">
                  <c:v>189</c:v>
                </c:pt>
                <c:pt idx="880">
                  <c:v>188</c:v>
                </c:pt>
                <c:pt idx="881">
                  <c:v>213</c:v>
                </c:pt>
                <c:pt idx="882">
                  <c:v>192</c:v>
                </c:pt>
                <c:pt idx="883">
                  <c:v>202</c:v>
                </c:pt>
                <c:pt idx="884">
                  <c:v>221</c:v>
                </c:pt>
                <c:pt idx="885">
                  <c:v>246</c:v>
                </c:pt>
                <c:pt idx="886">
                  <c:v>220</c:v>
                </c:pt>
                <c:pt idx="887">
                  <c:v>181</c:v>
                </c:pt>
                <c:pt idx="888">
                  <c:v>235</c:v>
                </c:pt>
                <c:pt idx="889">
                  <c:v>188</c:v>
                </c:pt>
                <c:pt idx="890">
                  <c:v>174</c:v>
                </c:pt>
                <c:pt idx="891">
                  <c:v>139</c:v>
                </c:pt>
                <c:pt idx="892">
                  <c:v>165</c:v>
                </c:pt>
                <c:pt idx="893">
                  <c:v>164</c:v>
                </c:pt>
                <c:pt idx="894">
                  <c:v>188</c:v>
                </c:pt>
                <c:pt idx="895">
                  <c:v>196</c:v>
                </c:pt>
                <c:pt idx="896">
                  <c:v>183</c:v>
                </c:pt>
                <c:pt idx="897">
                  <c:v>179</c:v>
                </c:pt>
                <c:pt idx="898">
                  <c:v>173</c:v>
                </c:pt>
                <c:pt idx="899">
                  <c:v>191</c:v>
                </c:pt>
                <c:pt idx="900">
                  <c:v>152</c:v>
                </c:pt>
                <c:pt idx="901">
                  <c:v>165</c:v>
                </c:pt>
                <c:pt idx="902">
                  <c:v>178</c:v>
                </c:pt>
                <c:pt idx="903">
                  <c:v>170</c:v>
                </c:pt>
                <c:pt idx="904">
                  <c:v>200</c:v>
                </c:pt>
                <c:pt idx="905">
                  <c:v>154</c:v>
                </c:pt>
                <c:pt idx="906">
                  <c:v>152</c:v>
                </c:pt>
                <c:pt idx="907">
                  <c:v>170</c:v>
                </c:pt>
                <c:pt idx="908">
                  <c:v>161</c:v>
                </c:pt>
                <c:pt idx="909">
                  <c:v>149</c:v>
                </c:pt>
                <c:pt idx="910">
                  <c:v>189</c:v>
                </c:pt>
                <c:pt idx="911">
                  <c:v>161</c:v>
                </c:pt>
                <c:pt idx="912">
                  <c:v>164</c:v>
                </c:pt>
                <c:pt idx="913">
                  <c:v>161</c:v>
                </c:pt>
                <c:pt idx="914">
                  <c:v>150</c:v>
                </c:pt>
                <c:pt idx="915">
                  <c:v>168</c:v>
                </c:pt>
                <c:pt idx="916">
                  <c:v>148</c:v>
                </c:pt>
                <c:pt idx="917">
                  <c:v>135</c:v>
                </c:pt>
                <c:pt idx="918">
                  <c:v>164</c:v>
                </c:pt>
                <c:pt idx="919">
                  <c:v>154</c:v>
                </c:pt>
                <c:pt idx="920">
                  <c:v>155</c:v>
                </c:pt>
                <c:pt idx="921">
                  <c:v>137</c:v>
                </c:pt>
                <c:pt idx="922">
                  <c:v>126</c:v>
                </c:pt>
                <c:pt idx="923">
                  <c:v>144</c:v>
                </c:pt>
                <c:pt idx="924">
                  <c:v>145</c:v>
                </c:pt>
                <c:pt idx="925">
                  <c:v>145</c:v>
                </c:pt>
                <c:pt idx="926">
                  <c:v>151</c:v>
                </c:pt>
                <c:pt idx="927">
                  <c:v>160</c:v>
                </c:pt>
                <c:pt idx="928">
                  <c:v>169</c:v>
                </c:pt>
                <c:pt idx="929">
                  <c:v>152</c:v>
                </c:pt>
                <c:pt idx="930">
                  <c:v>155</c:v>
                </c:pt>
                <c:pt idx="931">
                  <c:v>144</c:v>
                </c:pt>
                <c:pt idx="932">
                  <c:v>130</c:v>
                </c:pt>
                <c:pt idx="933">
                  <c:v>168</c:v>
                </c:pt>
                <c:pt idx="934">
                  <c:v>123</c:v>
                </c:pt>
                <c:pt idx="935">
                  <c:v>140</c:v>
                </c:pt>
                <c:pt idx="936">
                  <c:v>152</c:v>
                </c:pt>
                <c:pt idx="937">
                  <c:v>148</c:v>
                </c:pt>
                <c:pt idx="938">
                  <c:v>157</c:v>
                </c:pt>
                <c:pt idx="939">
                  <c:v>149</c:v>
                </c:pt>
                <c:pt idx="940">
                  <c:v>153</c:v>
                </c:pt>
                <c:pt idx="941">
                  <c:v>135</c:v>
                </c:pt>
                <c:pt idx="942">
                  <c:v>150</c:v>
                </c:pt>
                <c:pt idx="943">
                  <c:v>139</c:v>
                </c:pt>
                <c:pt idx="944">
                  <c:v>184</c:v>
                </c:pt>
                <c:pt idx="945">
                  <c:v>144</c:v>
                </c:pt>
                <c:pt idx="946">
                  <c:v>161</c:v>
                </c:pt>
                <c:pt idx="947">
                  <c:v>141</c:v>
                </c:pt>
                <c:pt idx="948">
                  <c:v>133</c:v>
                </c:pt>
                <c:pt idx="949">
                  <c:v>146</c:v>
                </c:pt>
                <c:pt idx="950">
                  <c:v>148</c:v>
                </c:pt>
                <c:pt idx="951">
                  <c:v>167</c:v>
                </c:pt>
                <c:pt idx="952">
                  <c:v>131</c:v>
                </c:pt>
                <c:pt idx="953">
                  <c:v>148</c:v>
                </c:pt>
                <c:pt idx="954">
                  <c:v>153</c:v>
                </c:pt>
                <c:pt idx="955">
                  <c:v>149</c:v>
                </c:pt>
                <c:pt idx="956">
                  <c:v>136</c:v>
                </c:pt>
                <c:pt idx="957">
                  <c:v>129</c:v>
                </c:pt>
                <c:pt idx="958">
                  <c:v>134</c:v>
                </c:pt>
                <c:pt idx="959">
                  <c:v>150</c:v>
                </c:pt>
                <c:pt idx="960">
                  <c:v>146</c:v>
                </c:pt>
                <c:pt idx="961">
                  <c:v>144</c:v>
                </c:pt>
                <c:pt idx="962">
                  <c:v>149</c:v>
                </c:pt>
                <c:pt idx="963">
                  <c:v>152</c:v>
                </c:pt>
                <c:pt idx="964">
                  <c:v>163</c:v>
                </c:pt>
                <c:pt idx="965">
                  <c:v>127</c:v>
                </c:pt>
                <c:pt idx="966">
                  <c:v>152</c:v>
                </c:pt>
                <c:pt idx="967">
                  <c:v>145</c:v>
                </c:pt>
                <c:pt idx="968">
                  <c:v>161</c:v>
                </c:pt>
                <c:pt idx="969">
                  <c:v>140</c:v>
                </c:pt>
                <c:pt idx="970">
                  <c:v>149</c:v>
                </c:pt>
                <c:pt idx="971">
                  <c:v>140</c:v>
                </c:pt>
                <c:pt idx="972">
                  <c:v>152</c:v>
                </c:pt>
                <c:pt idx="973">
                  <c:v>150</c:v>
                </c:pt>
                <c:pt idx="974">
                  <c:v>139</c:v>
                </c:pt>
                <c:pt idx="975">
                  <c:v>152</c:v>
                </c:pt>
                <c:pt idx="976">
                  <c:v>146</c:v>
                </c:pt>
                <c:pt idx="977">
                  <c:v>148</c:v>
                </c:pt>
                <c:pt idx="978">
                  <c:v>175</c:v>
                </c:pt>
                <c:pt idx="979">
                  <c:v>154</c:v>
                </c:pt>
                <c:pt idx="980">
                  <c:v>158</c:v>
                </c:pt>
                <c:pt idx="981">
                  <c:v>151</c:v>
                </c:pt>
                <c:pt idx="982">
                  <c:v>152</c:v>
                </c:pt>
                <c:pt idx="983">
                  <c:v>148</c:v>
                </c:pt>
                <c:pt idx="984">
                  <c:v>160</c:v>
                </c:pt>
                <c:pt idx="985">
                  <c:v>161</c:v>
                </c:pt>
                <c:pt idx="986">
                  <c:v>177</c:v>
                </c:pt>
                <c:pt idx="987">
                  <c:v>168</c:v>
                </c:pt>
                <c:pt idx="988">
                  <c:v>148</c:v>
                </c:pt>
                <c:pt idx="989">
                  <c:v>180</c:v>
                </c:pt>
                <c:pt idx="990">
                  <c:v>168</c:v>
                </c:pt>
                <c:pt idx="991">
                  <c:v>180</c:v>
                </c:pt>
                <c:pt idx="992">
                  <c:v>165</c:v>
                </c:pt>
                <c:pt idx="993">
                  <c:v>185</c:v>
                </c:pt>
                <c:pt idx="994">
                  <c:v>177</c:v>
                </c:pt>
                <c:pt idx="995">
                  <c:v>169</c:v>
                </c:pt>
                <c:pt idx="996">
                  <c:v>186</c:v>
                </c:pt>
                <c:pt idx="997">
                  <c:v>163</c:v>
                </c:pt>
                <c:pt idx="998">
                  <c:v>203</c:v>
                </c:pt>
                <c:pt idx="999">
                  <c:v>187</c:v>
                </c:pt>
                <c:pt idx="1000">
                  <c:v>193</c:v>
                </c:pt>
                <c:pt idx="1001">
                  <c:v>215</c:v>
                </c:pt>
                <c:pt idx="1002">
                  <c:v>248</c:v>
                </c:pt>
                <c:pt idx="1003">
                  <c:v>216</c:v>
                </c:pt>
                <c:pt idx="1004">
                  <c:v>199</c:v>
                </c:pt>
                <c:pt idx="1005">
                  <c:v>245</c:v>
                </c:pt>
                <c:pt idx="1006">
                  <c:v>223</c:v>
                </c:pt>
                <c:pt idx="1007">
                  <c:v>273</c:v>
                </c:pt>
                <c:pt idx="1008">
                  <c:v>266</c:v>
                </c:pt>
                <c:pt idx="1009">
                  <c:v>249</c:v>
                </c:pt>
                <c:pt idx="1010">
                  <c:v>246</c:v>
                </c:pt>
                <c:pt idx="1011">
                  <c:v>281</c:v>
                </c:pt>
                <c:pt idx="1012">
                  <c:v>265</c:v>
                </c:pt>
                <c:pt idx="1013">
                  <c:v>275</c:v>
                </c:pt>
                <c:pt idx="1014">
                  <c:v>308</c:v>
                </c:pt>
                <c:pt idx="1015">
                  <c:v>287</c:v>
                </c:pt>
                <c:pt idx="1016">
                  <c:v>246</c:v>
                </c:pt>
                <c:pt idx="1017">
                  <c:v>277</c:v>
                </c:pt>
                <c:pt idx="1018">
                  <c:v>288</c:v>
                </c:pt>
                <c:pt idx="1019">
                  <c:v>249</c:v>
                </c:pt>
                <c:pt idx="1020">
                  <c:v>235</c:v>
                </c:pt>
                <c:pt idx="1021">
                  <c:v>234</c:v>
                </c:pt>
                <c:pt idx="1022">
                  <c:v>234</c:v>
                </c:pt>
                <c:pt idx="1023">
                  <c:v>224</c:v>
                </c:pt>
                <c:pt idx="1024">
                  <c:v>231</c:v>
                </c:pt>
                <c:pt idx="1025">
                  <c:v>197</c:v>
                </c:pt>
                <c:pt idx="1026">
                  <c:v>205</c:v>
                </c:pt>
                <c:pt idx="1027">
                  <c:v>201</c:v>
                </c:pt>
                <c:pt idx="1028">
                  <c:v>210</c:v>
                </c:pt>
                <c:pt idx="1029">
                  <c:v>210</c:v>
                </c:pt>
                <c:pt idx="1030">
                  <c:v>212</c:v>
                </c:pt>
                <c:pt idx="1031">
                  <c:v>288</c:v>
                </c:pt>
                <c:pt idx="1032">
                  <c:v>226</c:v>
                </c:pt>
                <c:pt idx="1033">
                  <c:v>213</c:v>
                </c:pt>
                <c:pt idx="1034">
                  <c:v>218</c:v>
                </c:pt>
                <c:pt idx="1035">
                  <c:v>241</c:v>
                </c:pt>
                <c:pt idx="1036">
                  <c:v>230</c:v>
                </c:pt>
                <c:pt idx="1037">
                  <c:v>218</c:v>
                </c:pt>
                <c:pt idx="1038">
                  <c:v>202</c:v>
                </c:pt>
                <c:pt idx="1039">
                  <c:v>227</c:v>
                </c:pt>
                <c:pt idx="1040">
                  <c:v>236</c:v>
                </c:pt>
                <c:pt idx="1041">
                  <c:v>246</c:v>
                </c:pt>
                <c:pt idx="1042">
                  <c:v>256</c:v>
                </c:pt>
                <c:pt idx="1043">
                  <c:v>216</c:v>
                </c:pt>
                <c:pt idx="1044">
                  <c:v>259</c:v>
                </c:pt>
                <c:pt idx="1045">
                  <c:v>242</c:v>
                </c:pt>
                <c:pt idx="1046">
                  <c:v>240</c:v>
                </c:pt>
                <c:pt idx="1047">
                  <c:v>280</c:v>
                </c:pt>
                <c:pt idx="1048">
                  <c:v>303</c:v>
                </c:pt>
                <c:pt idx="1049">
                  <c:v>324</c:v>
                </c:pt>
                <c:pt idx="1050">
                  <c:v>327</c:v>
                </c:pt>
                <c:pt idx="1051">
                  <c:v>326</c:v>
                </c:pt>
                <c:pt idx="1052">
                  <c:v>314</c:v>
                </c:pt>
                <c:pt idx="1053">
                  <c:v>355</c:v>
                </c:pt>
                <c:pt idx="1054">
                  <c:v>342</c:v>
                </c:pt>
                <c:pt idx="1055">
                  <c:v>446</c:v>
                </c:pt>
                <c:pt idx="1056">
                  <c:v>373</c:v>
                </c:pt>
                <c:pt idx="1057">
                  <c:v>448</c:v>
                </c:pt>
                <c:pt idx="1058">
                  <c:v>424</c:v>
                </c:pt>
                <c:pt idx="1059">
                  <c:v>473</c:v>
                </c:pt>
                <c:pt idx="1060">
                  <c:v>442</c:v>
                </c:pt>
                <c:pt idx="1061">
                  <c:v>481</c:v>
                </c:pt>
                <c:pt idx="1062">
                  <c:v>407</c:v>
                </c:pt>
                <c:pt idx="1063">
                  <c:v>391</c:v>
                </c:pt>
                <c:pt idx="1064">
                  <c:v>376</c:v>
                </c:pt>
                <c:pt idx="1065">
                  <c:v>392</c:v>
                </c:pt>
                <c:pt idx="1066">
                  <c:v>347</c:v>
                </c:pt>
                <c:pt idx="1067">
                  <c:v>311</c:v>
                </c:pt>
                <c:pt idx="1068">
                  <c:v>288</c:v>
                </c:pt>
                <c:pt idx="1069">
                  <c:v>325</c:v>
                </c:pt>
                <c:pt idx="1070">
                  <c:v>287</c:v>
                </c:pt>
                <c:pt idx="1071">
                  <c:v>268</c:v>
                </c:pt>
                <c:pt idx="1072">
                  <c:v>231</c:v>
                </c:pt>
                <c:pt idx="1073">
                  <c:v>261</c:v>
                </c:pt>
                <c:pt idx="1074">
                  <c:v>212</c:v>
                </c:pt>
                <c:pt idx="1075">
                  <c:v>207</c:v>
                </c:pt>
                <c:pt idx="1076">
                  <c:v>204</c:v>
                </c:pt>
                <c:pt idx="1077">
                  <c:v>190</c:v>
                </c:pt>
                <c:pt idx="1078">
                  <c:v>211</c:v>
                </c:pt>
                <c:pt idx="1079">
                  <c:v>179</c:v>
                </c:pt>
                <c:pt idx="1080">
                  <c:v>185</c:v>
                </c:pt>
                <c:pt idx="1081">
                  <c:v>190</c:v>
                </c:pt>
                <c:pt idx="1082">
                  <c:v>156</c:v>
                </c:pt>
                <c:pt idx="1083">
                  <c:v>148</c:v>
                </c:pt>
                <c:pt idx="1084">
                  <c:v>146</c:v>
                </c:pt>
                <c:pt idx="1085">
                  <c:v>157</c:v>
                </c:pt>
                <c:pt idx="1086">
                  <c:v>166</c:v>
                </c:pt>
                <c:pt idx="1087">
                  <c:v>173</c:v>
                </c:pt>
                <c:pt idx="1088">
                  <c:v>151</c:v>
                </c:pt>
                <c:pt idx="1089">
                  <c:v>168</c:v>
                </c:pt>
                <c:pt idx="1090">
                  <c:v>151</c:v>
                </c:pt>
                <c:pt idx="1091">
                  <c:v>165</c:v>
                </c:pt>
                <c:pt idx="1092">
                  <c:v>136</c:v>
                </c:pt>
                <c:pt idx="1093">
                  <c:v>164</c:v>
                </c:pt>
                <c:pt idx="1094">
                  <c:v>165</c:v>
                </c:pt>
                <c:pt idx="1095">
                  <c:v>125</c:v>
                </c:pt>
                <c:pt idx="1096">
                  <c:v>140</c:v>
                </c:pt>
                <c:pt idx="1097">
                  <c:v>176</c:v>
                </c:pt>
                <c:pt idx="1098">
                  <c:v>175</c:v>
                </c:pt>
                <c:pt idx="1099">
                  <c:v>144</c:v>
                </c:pt>
                <c:pt idx="1100">
                  <c:v>127</c:v>
                </c:pt>
                <c:pt idx="1101">
                  <c:v>149</c:v>
                </c:pt>
                <c:pt idx="1102">
                  <c:v>138</c:v>
                </c:pt>
                <c:pt idx="1103">
                  <c:v>172</c:v>
                </c:pt>
                <c:pt idx="1104">
                  <c:v>146</c:v>
                </c:pt>
                <c:pt idx="1105">
                  <c:v>154</c:v>
                </c:pt>
                <c:pt idx="1106">
                  <c:v>170</c:v>
                </c:pt>
                <c:pt idx="1107">
                  <c:v>154</c:v>
                </c:pt>
                <c:pt idx="1108">
                  <c:v>137</c:v>
                </c:pt>
                <c:pt idx="1109">
                  <c:v>155</c:v>
                </c:pt>
                <c:pt idx="1110">
                  <c:v>145</c:v>
                </c:pt>
                <c:pt idx="1111">
                  <c:v>152</c:v>
                </c:pt>
                <c:pt idx="1112">
                  <c:v>161</c:v>
                </c:pt>
                <c:pt idx="1113">
                  <c:v>151</c:v>
                </c:pt>
                <c:pt idx="1114">
                  <c:v>149</c:v>
                </c:pt>
                <c:pt idx="1115">
                  <c:v>154</c:v>
                </c:pt>
                <c:pt idx="1116">
                  <c:v>130</c:v>
                </c:pt>
                <c:pt idx="1117">
                  <c:v>138</c:v>
                </c:pt>
                <c:pt idx="1118">
                  <c:v>155</c:v>
                </c:pt>
                <c:pt idx="1119">
                  <c:v>140</c:v>
                </c:pt>
                <c:pt idx="1120">
                  <c:v>169</c:v>
                </c:pt>
                <c:pt idx="1121">
                  <c:v>126</c:v>
                </c:pt>
                <c:pt idx="1122">
                  <c:v>141</c:v>
                </c:pt>
                <c:pt idx="1123">
                  <c:v>129</c:v>
                </c:pt>
                <c:pt idx="1124">
                  <c:v>168</c:v>
                </c:pt>
                <c:pt idx="1125">
                  <c:v>174</c:v>
                </c:pt>
                <c:pt idx="1126">
                  <c:v>138</c:v>
                </c:pt>
                <c:pt idx="1127">
                  <c:v>144</c:v>
                </c:pt>
                <c:pt idx="1128">
                  <c:v>178</c:v>
                </c:pt>
                <c:pt idx="1129">
                  <c:v>137</c:v>
                </c:pt>
                <c:pt idx="1130">
                  <c:v>163</c:v>
                </c:pt>
                <c:pt idx="1131">
                  <c:v>148</c:v>
                </c:pt>
                <c:pt idx="1132">
                  <c:v>159</c:v>
                </c:pt>
                <c:pt idx="1133">
                  <c:v>137</c:v>
                </c:pt>
                <c:pt idx="1134">
                  <c:v>166</c:v>
                </c:pt>
                <c:pt idx="1135">
                  <c:v>136</c:v>
                </c:pt>
                <c:pt idx="1136">
                  <c:v>138</c:v>
                </c:pt>
                <c:pt idx="1137">
                  <c:v>138</c:v>
                </c:pt>
                <c:pt idx="1138">
                  <c:v>140</c:v>
                </c:pt>
                <c:pt idx="1139">
                  <c:v>154</c:v>
                </c:pt>
                <c:pt idx="1140">
                  <c:v>168</c:v>
                </c:pt>
                <c:pt idx="1141">
                  <c:v>183</c:v>
                </c:pt>
                <c:pt idx="1142">
                  <c:v>159</c:v>
                </c:pt>
                <c:pt idx="1143">
                  <c:v>166</c:v>
                </c:pt>
                <c:pt idx="1144">
                  <c:v>158</c:v>
                </c:pt>
                <c:pt idx="1145">
                  <c:v>171</c:v>
                </c:pt>
                <c:pt idx="1146">
                  <c:v>135</c:v>
                </c:pt>
                <c:pt idx="1147">
                  <c:v>132</c:v>
                </c:pt>
                <c:pt idx="1148">
                  <c:v>144</c:v>
                </c:pt>
                <c:pt idx="1149">
                  <c:v>159</c:v>
                </c:pt>
                <c:pt idx="1150">
                  <c:v>161</c:v>
                </c:pt>
                <c:pt idx="1151">
                  <c:v>155</c:v>
                </c:pt>
                <c:pt idx="1152">
                  <c:v>150</c:v>
                </c:pt>
                <c:pt idx="1153">
                  <c:v>154</c:v>
                </c:pt>
                <c:pt idx="1154">
                  <c:v>157</c:v>
                </c:pt>
                <c:pt idx="1155">
                  <c:v>166</c:v>
                </c:pt>
                <c:pt idx="1156">
                  <c:v>162</c:v>
                </c:pt>
                <c:pt idx="1157">
                  <c:v>168</c:v>
                </c:pt>
                <c:pt idx="1158">
                  <c:v>148</c:v>
                </c:pt>
                <c:pt idx="1159">
                  <c:v>144</c:v>
                </c:pt>
                <c:pt idx="1160">
                  <c:v>158</c:v>
                </c:pt>
                <c:pt idx="1161">
                  <c:v>149</c:v>
                </c:pt>
                <c:pt idx="1162">
                  <c:v>138</c:v>
                </c:pt>
                <c:pt idx="1163">
                  <c:v>151</c:v>
                </c:pt>
                <c:pt idx="1164">
                  <c:v>133</c:v>
                </c:pt>
                <c:pt idx="1165">
                  <c:v>126</c:v>
                </c:pt>
                <c:pt idx="1166">
                  <c:v>138</c:v>
                </c:pt>
                <c:pt idx="1167">
                  <c:v>157</c:v>
                </c:pt>
                <c:pt idx="1168">
                  <c:v>151</c:v>
                </c:pt>
                <c:pt idx="1169">
                  <c:v>159</c:v>
                </c:pt>
                <c:pt idx="1170">
                  <c:v>162</c:v>
                </c:pt>
                <c:pt idx="1171">
                  <c:v>150</c:v>
                </c:pt>
                <c:pt idx="1172">
                  <c:v>154</c:v>
                </c:pt>
                <c:pt idx="1173">
                  <c:v>137</c:v>
                </c:pt>
                <c:pt idx="1174">
                  <c:v>136</c:v>
                </c:pt>
                <c:pt idx="1175">
                  <c:v>135</c:v>
                </c:pt>
                <c:pt idx="1176">
                  <c:v>155</c:v>
                </c:pt>
                <c:pt idx="1177">
                  <c:v>151</c:v>
                </c:pt>
                <c:pt idx="1178">
                  <c:v>137</c:v>
                </c:pt>
                <c:pt idx="1179">
                  <c:v>111</c:v>
                </c:pt>
                <c:pt idx="1180">
                  <c:v>155</c:v>
                </c:pt>
                <c:pt idx="1181">
                  <c:v>121</c:v>
                </c:pt>
                <c:pt idx="1182">
                  <c:v>134</c:v>
                </c:pt>
                <c:pt idx="1183">
                  <c:v>160</c:v>
                </c:pt>
                <c:pt idx="1184">
                  <c:v>145</c:v>
                </c:pt>
                <c:pt idx="1185">
                  <c:v>170</c:v>
                </c:pt>
                <c:pt idx="1186">
                  <c:v>146</c:v>
                </c:pt>
                <c:pt idx="1187">
                  <c:v>153</c:v>
                </c:pt>
                <c:pt idx="1188">
                  <c:v>146</c:v>
                </c:pt>
                <c:pt idx="1189">
                  <c:v>128</c:v>
                </c:pt>
                <c:pt idx="1190">
                  <c:v>132</c:v>
                </c:pt>
                <c:pt idx="1191">
                  <c:v>120</c:v>
                </c:pt>
                <c:pt idx="1192">
                  <c:v>146</c:v>
                </c:pt>
                <c:pt idx="1193">
                  <c:v>143</c:v>
                </c:pt>
                <c:pt idx="1194">
                  <c:v>140</c:v>
                </c:pt>
                <c:pt idx="1195">
                  <c:v>152</c:v>
                </c:pt>
                <c:pt idx="1196">
                  <c:v>143</c:v>
                </c:pt>
                <c:pt idx="1197">
                  <c:v>146</c:v>
                </c:pt>
                <c:pt idx="1198">
                  <c:v>141</c:v>
                </c:pt>
                <c:pt idx="1199">
                  <c:v>161</c:v>
                </c:pt>
                <c:pt idx="1200">
                  <c:v>148</c:v>
                </c:pt>
                <c:pt idx="1201">
                  <c:v>131</c:v>
                </c:pt>
                <c:pt idx="1202">
                  <c:v>150</c:v>
                </c:pt>
                <c:pt idx="1203">
                  <c:v>153</c:v>
                </c:pt>
                <c:pt idx="1204">
                  <c:v>140</c:v>
                </c:pt>
                <c:pt idx="1205">
                  <c:v>122</c:v>
                </c:pt>
                <c:pt idx="1206">
                  <c:v>155</c:v>
                </c:pt>
                <c:pt idx="1207">
                  <c:v>142</c:v>
                </c:pt>
                <c:pt idx="1208">
                  <c:v>163</c:v>
                </c:pt>
                <c:pt idx="1209">
                  <c:v>154</c:v>
                </c:pt>
                <c:pt idx="1210">
                  <c:v>128</c:v>
                </c:pt>
                <c:pt idx="1211">
                  <c:v>145</c:v>
                </c:pt>
                <c:pt idx="1212">
                  <c:v>155</c:v>
                </c:pt>
                <c:pt idx="1213">
                  <c:v>147</c:v>
                </c:pt>
                <c:pt idx="1214">
                  <c:v>156</c:v>
                </c:pt>
                <c:pt idx="1215">
                  <c:v>147</c:v>
                </c:pt>
                <c:pt idx="1216">
                  <c:v>144</c:v>
                </c:pt>
                <c:pt idx="1217">
                  <c:v>154</c:v>
                </c:pt>
                <c:pt idx="1218">
                  <c:v>142</c:v>
                </c:pt>
                <c:pt idx="1219">
                  <c:v>158</c:v>
                </c:pt>
                <c:pt idx="1220">
                  <c:v>134</c:v>
                </c:pt>
                <c:pt idx="1221">
                  <c:v>145</c:v>
                </c:pt>
                <c:pt idx="1222">
                  <c:v>139</c:v>
                </c:pt>
                <c:pt idx="1223">
                  <c:v>159</c:v>
                </c:pt>
                <c:pt idx="1224">
                  <c:v>145</c:v>
                </c:pt>
                <c:pt idx="1225">
                  <c:v>135</c:v>
                </c:pt>
                <c:pt idx="1226">
                  <c:v>150</c:v>
                </c:pt>
                <c:pt idx="1227">
                  <c:v>135</c:v>
                </c:pt>
                <c:pt idx="1228">
                  <c:v>159</c:v>
                </c:pt>
                <c:pt idx="1229">
                  <c:v>163</c:v>
                </c:pt>
                <c:pt idx="1230">
                  <c:v>130</c:v>
                </c:pt>
                <c:pt idx="1231">
                  <c:v>152</c:v>
                </c:pt>
                <c:pt idx="1232">
                  <c:v>163</c:v>
                </c:pt>
                <c:pt idx="1233">
                  <c:v>154</c:v>
                </c:pt>
                <c:pt idx="1234">
                  <c:v>143</c:v>
                </c:pt>
                <c:pt idx="1235">
                  <c:v>158</c:v>
                </c:pt>
                <c:pt idx="1236">
                  <c:v>160</c:v>
                </c:pt>
                <c:pt idx="1237">
                  <c:v>157</c:v>
                </c:pt>
                <c:pt idx="1238">
                  <c:v>170</c:v>
                </c:pt>
                <c:pt idx="1239">
                  <c:v>186</c:v>
                </c:pt>
                <c:pt idx="1240">
                  <c:v>151</c:v>
                </c:pt>
                <c:pt idx="1241">
                  <c:v>182</c:v>
                </c:pt>
                <c:pt idx="1242">
                  <c:v>167</c:v>
                </c:pt>
                <c:pt idx="1243">
                  <c:v>177</c:v>
                </c:pt>
                <c:pt idx="1244">
                  <c:v>170</c:v>
                </c:pt>
                <c:pt idx="1245">
                  <c:v>184</c:v>
                </c:pt>
                <c:pt idx="1246">
                  <c:v>148</c:v>
                </c:pt>
                <c:pt idx="1247">
                  <c:v>161</c:v>
                </c:pt>
                <c:pt idx="1248">
                  <c:v>158</c:v>
                </c:pt>
                <c:pt idx="1249">
                  <c:v>154</c:v>
                </c:pt>
                <c:pt idx="1250">
                  <c:v>182</c:v>
                </c:pt>
                <c:pt idx="1251">
                  <c:v>166</c:v>
                </c:pt>
                <c:pt idx="1252">
                  <c:v>150</c:v>
                </c:pt>
                <c:pt idx="1253">
                  <c:v>162</c:v>
                </c:pt>
                <c:pt idx="1254">
                  <c:v>154</c:v>
                </c:pt>
                <c:pt idx="1255">
                  <c:v>150</c:v>
                </c:pt>
                <c:pt idx="1256">
                  <c:v>135</c:v>
                </c:pt>
                <c:pt idx="1257">
                  <c:v>168</c:v>
                </c:pt>
                <c:pt idx="1258">
                  <c:v>147</c:v>
                </c:pt>
                <c:pt idx="1259">
                  <c:v>170</c:v>
                </c:pt>
                <c:pt idx="1260">
                  <c:v>139</c:v>
                </c:pt>
                <c:pt idx="1261">
                  <c:v>143</c:v>
                </c:pt>
                <c:pt idx="1262">
                  <c:v>159</c:v>
                </c:pt>
                <c:pt idx="1263">
                  <c:v>137</c:v>
                </c:pt>
                <c:pt idx="1264">
                  <c:v>152</c:v>
                </c:pt>
                <c:pt idx="1265">
                  <c:v>121</c:v>
                </c:pt>
                <c:pt idx="1266">
                  <c:v>162</c:v>
                </c:pt>
                <c:pt idx="1267">
                  <c:v>153</c:v>
                </c:pt>
                <c:pt idx="1268">
                  <c:v>162</c:v>
                </c:pt>
                <c:pt idx="1269">
                  <c:v>168</c:v>
                </c:pt>
                <c:pt idx="1270">
                  <c:v>162</c:v>
                </c:pt>
                <c:pt idx="1271">
                  <c:v>165</c:v>
                </c:pt>
                <c:pt idx="1272">
                  <c:v>165</c:v>
                </c:pt>
                <c:pt idx="1273">
                  <c:v>179</c:v>
                </c:pt>
                <c:pt idx="1274">
                  <c:v>159</c:v>
                </c:pt>
                <c:pt idx="1275">
                  <c:v>151</c:v>
                </c:pt>
                <c:pt idx="1276">
                  <c:v>159</c:v>
                </c:pt>
                <c:pt idx="1277">
                  <c:v>145</c:v>
                </c:pt>
                <c:pt idx="1278">
                  <c:v>187</c:v>
                </c:pt>
                <c:pt idx="1279">
                  <c:v>157</c:v>
                </c:pt>
                <c:pt idx="1280">
                  <c:v>143</c:v>
                </c:pt>
                <c:pt idx="1281">
                  <c:v>168</c:v>
                </c:pt>
                <c:pt idx="1282">
                  <c:v>152</c:v>
                </c:pt>
                <c:pt idx="1283">
                  <c:v>157</c:v>
                </c:pt>
                <c:pt idx="1284">
                  <c:v>168</c:v>
                </c:pt>
                <c:pt idx="1285">
                  <c:v>164</c:v>
                </c:pt>
                <c:pt idx="1286">
                  <c:v>165</c:v>
                </c:pt>
                <c:pt idx="1287">
                  <c:v>184</c:v>
                </c:pt>
                <c:pt idx="1288">
                  <c:v>167</c:v>
                </c:pt>
                <c:pt idx="1289">
                  <c:v>161</c:v>
                </c:pt>
                <c:pt idx="1290">
                  <c:v>192</c:v>
                </c:pt>
                <c:pt idx="1291">
                  <c:v>163</c:v>
                </c:pt>
                <c:pt idx="1292">
                  <c:v>161</c:v>
                </c:pt>
                <c:pt idx="1293">
                  <c:v>180</c:v>
                </c:pt>
                <c:pt idx="1294">
                  <c:v>177</c:v>
                </c:pt>
                <c:pt idx="1295">
                  <c:v>155</c:v>
                </c:pt>
                <c:pt idx="1296">
                  <c:v>152</c:v>
                </c:pt>
                <c:pt idx="1297">
                  <c:v>174</c:v>
                </c:pt>
                <c:pt idx="1298">
                  <c:v>165</c:v>
                </c:pt>
                <c:pt idx="1299">
                  <c:v>144</c:v>
                </c:pt>
                <c:pt idx="1300">
                  <c:v>162</c:v>
                </c:pt>
                <c:pt idx="1301">
                  <c:v>150</c:v>
                </c:pt>
                <c:pt idx="1302">
                  <c:v>128</c:v>
                </c:pt>
                <c:pt idx="1303">
                  <c:v>164</c:v>
                </c:pt>
                <c:pt idx="1304">
                  <c:v>159</c:v>
                </c:pt>
                <c:pt idx="1305">
                  <c:v>155</c:v>
                </c:pt>
                <c:pt idx="1306">
                  <c:v>157</c:v>
                </c:pt>
                <c:pt idx="1307">
                  <c:v>159</c:v>
                </c:pt>
                <c:pt idx="1308">
                  <c:v>143</c:v>
                </c:pt>
                <c:pt idx="1309">
                  <c:v>153</c:v>
                </c:pt>
                <c:pt idx="1310">
                  <c:v>143</c:v>
                </c:pt>
                <c:pt idx="1311">
                  <c:v>150</c:v>
                </c:pt>
                <c:pt idx="1312">
                  <c:v>144</c:v>
                </c:pt>
                <c:pt idx="1313">
                  <c:v>161</c:v>
                </c:pt>
                <c:pt idx="1314">
                  <c:v>176</c:v>
                </c:pt>
                <c:pt idx="1315">
                  <c:v>155</c:v>
                </c:pt>
                <c:pt idx="1316">
                  <c:v>157</c:v>
                </c:pt>
                <c:pt idx="1317">
                  <c:v>189</c:v>
                </c:pt>
                <c:pt idx="1318">
                  <c:v>163</c:v>
                </c:pt>
                <c:pt idx="1319">
                  <c:v>176</c:v>
                </c:pt>
                <c:pt idx="1320">
                  <c:v>175</c:v>
                </c:pt>
                <c:pt idx="1321">
                  <c:v>192</c:v>
                </c:pt>
                <c:pt idx="1322">
                  <c:v>178</c:v>
                </c:pt>
                <c:pt idx="1323">
                  <c:v>193</c:v>
                </c:pt>
                <c:pt idx="1324">
                  <c:v>163</c:v>
                </c:pt>
                <c:pt idx="1325">
                  <c:v>158</c:v>
                </c:pt>
                <c:pt idx="1326">
                  <c:v>171</c:v>
                </c:pt>
                <c:pt idx="1327">
                  <c:v>179</c:v>
                </c:pt>
                <c:pt idx="1328">
                  <c:v>163</c:v>
                </c:pt>
                <c:pt idx="1329">
                  <c:v>191</c:v>
                </c:pt>
                <c:pt idx="1330">
                  <c:v>190</c:v>
                </c:pt>
                <c:pt idx="1331">
                  <c:v>179</c:v>
                </c:pt>
                <c:pt idx="1332">
                  <c:v>177</c:v>
                </c:pt>
                <c:pt idx="1333">
                  <c:v>182</c:v>
                </c:pt>
                <c:pt idx="1334">
                  <c:v>190</c:v>
                </c:pt>
                <c:pt idx="1335">
                  <c:v>198</c:v>
                </c:pt>
                <c:pt idx="1336">
                  <c:v>180</c:v>
                </c:pt>
                <c:pt idx="1337">
                  <c:v>187</c:v>
                </c:pt>
                <c:pt idx="1338">
                  <c:v>175</c:v>
                </c:pt>
                <c:pt idx="1339">
                  <c:v>170</c:v>
                </c:pt>
                <c:pt idx="1340">
                  <c:v>142</c:v>
                </c:pt>
                <c:pt idx="1341">
                  <c:v>174</c:v>
                </c:pt>
                <c:pt idx="1342">
                  <c:v>167</c:v>
                </c:pt>
                <c:pt idx="1343">
                  <c:v>169</c:v>
                </c:pt>
                <c:pt idx="1344">
                  <c:v>169</c:v>
                </c:pt>
                <c:pt idx="1345">
                  <c:v>170</c:v>
                </c:pt>
                <c:pt idx="1346">
                  <c:v>189</c:v>
                </c:pt>
                <c:pt idx="1347">
                  <c:v>179</c:v>
                </c:pt>
                <c:pt idx="1348">
                  <c:v>202</c:v>
                </c:pt>
                <c:pt idx="1349">
                  <c:v>211</c:v>
                </c:pt>
                <c:pt idx="1350">
                  <c:v>221</c:v>
                </c:pt>
                <c:pt idx="1351">
                  <c:v>206</c:v>
                </c:pt>
                <c:pt idx="1352">
                  <c:v>212</c:v>
                </c:pt>
                <c:pt idx="1353">
                  <c:v>220</c:v>
                </c:pt>
                <c:pt idx="1354">
                  <c:v>231</c:v>
                </c:pt>
                <c:pt idx="1355">
                  <c:v>260</c:v>
                </c:pt>
                <c:pt idx="1356">
                  <c:v>259</c:v>
                </c:pt>
                <c:pt idx="1357">
                  <c:v>251</c:v>
                </c:pt>
                <c:pt idx="1358">
                  <c:v>291</c:v>
                </c:pt>
                <c:pt idx="1359">
                  <c:v>258</c:v>
                </c:pt>
                <c:pt idx="1360">
                  <c:v>262</c:v>
                </c:pt>
                <c:pt idx="1361">
                  <c:v>302</c:v>
                </c:pt>
                <c:pt idx="1362">
                  <c:v>248</c:v>
                </c:pt>
                <c:pt idx="1363">
                  <c:v>219</c:v>
                </c:pt>
                <c:pt idx="1364">
                  <c:v>223</c:v>
                </c:pt>
                <c:pt idx="1365">
                  <c:v>193</c:v>
                </c:pt>
                <c:pt idx="1366">
                  <c:v>205</c:v>
                </c:pt>
                <c:pt idx="1367">
                  <c:v>172</c:v>
                </c:pt>
                <c:pt idx="1368">
                  <c:v>190</c:v>
                </c:pt>
                <c:pt idx="1369">
                  <c:v>180</c:v>
                </c:pt>
                <c:pt idx="1370">
                  <c:v>188</c:v>
                </c:pt>
                <c:pt idx="1371">
                  <c:v>192</c:v>
                </c:pt>
                <c:pt idx="1372">
                  <c:v>182</c:v>
                </c:pt>
                <c:pt idx="1373">
                  <c:v>176</c:v>
                </c:pt>
                <c:pt idx="1374">
                  <c:v>179</c:v>
                </c:pt>
                <c:pt idx="1375">
                  <c:v>168</c:v>
                </c:pt>
                <c:pt idx="1376">
                  <c:v>168</c:v>
                </c:pt>
                <c:pt idx="1377">
                  <c:v>184</c:v>
                </c:pt>
                <c:pt idx="1378">
                  <c:v>153</c:v>
                </c:pt>
                <c:pt idx="1379">
                  <c:v>163</c:v>
                </c:pt>
                <c:pt idx="1380">
                  <c:v>166</c:v>
                </c:pt>
                <c:pt idx="1381">
                  <c:v>192</c:v>
                </c:pt>
                <c:pt idx="1382">
                  <c:v>161</c:v>
                </c:pt>
                <c:pt idx="1383">
                  <c:v>179</c:v>
                </c:pt>
                <c:pt idx="1384">
                  <c:v>180</c:v>
                </c:pt>
                <c:pt idx="1385">
                  <c:v>166</c:v>
                </c:pt>
                <c:pt idx="1386">
                  <c:v>181</c:v>
                </c:pt>
                <c:pt idx="1387">
                  <c:v>171</c:v>
                </c:pt>
                <c:pt idx="1388">
                  <c:v>175</c:v>
                </c:pt>
                <c:pt idx="1389">
                  <c:v>164</c:v>
                </c:pt>
                <c:pt idx="1390">
                  <c:v>177</c:v>
                </c:pt>
                <c:pt idx="1391">
                  <c:v>191</c:v>
                </c:pt>
                <c:pt idx="1392">
                  <c:v>158</c:v>
                </c:pt>
                <c:pt idx="1393">
                  <c:v>200</c:v>
                </c:pt>
                <c:pt idx="1394">
                  <c:v>159</c:v>
                </c:pt>
                <c:pt idx="1395">
                  <c:v>163</c:v>
                </c:pt>
                <c:pt idx="1396">
                  <c:v>182</c:v>
                </c:pt>
                <c:pt idx="1397">
                  <c:v>161</c:v>
                </c:pt>
                <c:pt idx="1398">
                  <c:v>198</c:v>
                </c:pt>
                <c:pt idx="1399">
                  <c:v>177</c:v>
                </c:pt>
                <c:pt idx="1400">
                  <c:v>176</c:v>
                </c:pt>
                <c:pt idx="1401">
                  <c:v>184</c:v>
                </c:pt>
                <c:pt idx="1402">
                  <c:v>178</c:v>
                </c:pt>
                <c:pt idx="1403">
                  <c:v>186</c:v>
                </c:pt>
                <c:pt idx="1404">
                  <c:v>180</c:v>
                </c:pt>
                <c:pt idx="1405">
                  <c:v>174</c:v>
                </c:pt>
                <c:pt idx="1406">
                  <c:v>182</c:v>
                </c:pt>
                <c:pt idx="1407">
                  <c:v>188</c:v>
                </c:pt>
                <c:pt idx="1408">
                  <c:v>173</c:v>
                </c:pt>
                <c:pt idx="1409">
                  <c:v>167</c:v>
                </c:pt>
                <c:pt idx="1410">
                  <c:v>177</c:v>
                </c:pt>
                <c:pt idx="1411">
                  <c:v>183</c:v>
                </c:pt>
                <c:pt idx="1412">
                  <c:v>165</c:v>
                </c:pt>
                <c:pt idx="1413">
                  <c:v>208</c:v>
                </c:pt>
                <c:pt idx="1414">
                  <c:v>166</c:v>
                </c:pt>
                <c:pt idx="1415">
                  <c:v>196</c:v>
                </c:pt>
                <c:pt idx="1416">
                  <c:v>195</c:v>
                </c:pt>
                <c:pt idx="1417">
                  <c:v>186</c:v>
                </c:pt>
                <c:pt idx="1418">
                  <c:v>175</c:v>
                </c:pt>
                <c:pt idx="1419">
                  <c:v>175</c:v>
                </c:pt>
                <c:pt idx="1420">
                  <c:v>177</c:v>
                </c:pt>
                <c:pt idx="1421">
                  <c:v>221</c:v>
                </c:pt>
                <c:pt idx="1422">
                  <c:v>197</c:v>
                </c:pt>
                <c:pt idx="1423">
                  <c:v>218</c:v>
                </c:pt>
                <c:pt idx="1424">
                  <c:v>205</c:v>
                </c:pt>
                <c:pt idx="1425">
                  <c:v>229</c:v>
                </c:pt>
                <c:pt idx="1426">
                  <c:v>198</c:v>
                </c:pt>
                <c:pt idx="1427">
                  <c:v>194</c:v>
                </c:pt>
                <c:pt idx="1428">
                  <c:v>208</c:v>
                </c:pt>
                <c:pt idx="1429">
                  <c:v>193</c:v>
                </c:pt>
                <c:pt idx="1430">
                  <c:v>183</c:v>
                </c:pt>
                <c:pt idx="1431">
                  <c:v>232</c:v>
                </c:pt>
                <c:pt idx="1432">
                  <c:v>191</c:v>
                </c:pt>
                <c:pt idx="1433">
                  <c:v>213</c:v>
                </c:pt>
                <c:pt idx="1434">
                  <c:v>201</c:v>
                </c:pt>
                <c:pt idx="1435">
                  <c:v>211</c:v>
                </c:pt>
                <c:pt idx="1436">
                  <c:v>206</c:v>
                </c:pt>
                <c:pt idx="1437">
                  <c:v>218</c:v>
                </c:pt>
                <c:pt idx="1438">
                  <c:v>202</c:v>
                </c:pt>
                <c:pt idx="1439">
                  <c:v>222</c:v>
                </c:pt>
                <c:pt idx="1440">
                  <c:v>234</c:v>
                </c:pt>
                <c:pt idx="1441">
                  <c:v>226</c:v>
                </c:pt>
                <c:pt idx="1442">
                  <c:v>200</c:v>
                </c:pt>
                <c:pt idx="1443">
                  <c:v>239</c:v>
                </c:pt>
                <c:pt idx="1444">
                  <c:v>230</c:v>
                </c:pt>
                <c:pt idx="1445">
                  <c:v>257</c:v>
                </c:pt>
                <c:pt idx="1446">
                  <c:v>216</c:v>
                </c:pt>
                <c:pt idx="1447">
                  <c:v>232</c:v>
                </c:pt>
                <c:pt idx="1448">
                  <c:v>225</c:v>
                </c:pt>
                <c:pt idx="1449">
                  <c:v>247</c:v>
                </c:pt>
                <c:pt idx="1450">
                  <c:v>223</c:v>
                </c:pt>
                <c:pt idx="1451">
                  <c:v>242</c:v>
                </c:pt>
                <c:pt idx="1452">
                  <c:v>266</c:v>
                </c:pt>
                <c:pt idx="1453">
                  <c:v>256</c:v>
                </c:pt>
                <c:pt idx="1454">
                  <c:v>225</c:v>
                </c:pt>
                <c:pt idx="1455">
                  <c:v>237</c:v>
                </c:pt>
                <c:pt idx="1456">
                  <c:v>225</c:v>
                </c:pt>
                <c:pt idx="1457">
                  <c:v>256</c:v>
                </c:pt>
                <c:pt idx="1458">
                  <c:v>246</c:v>
                </c:pt>
                <c:pt idx="1459">
                  <c:v>223</c:v>
                </c:pt>
                <c:pt idx="1460">
                  <c:v>209</c:v>
                </c:pt>
                <c:pt idx="1461">
                  <c:v>273</c:v>
                </c:pt>
                <c:pt idx="1462">
                  <c:v>285</c:v>
                </c:pt>
                <c:pt idx="1463">
                  <c:v>271</c:v>
                </c:pt>
                <c:pt idx="1464">
                  <c:v>284</c:v>
                </c:pt>
                <c:pt idx="1465">
                  <c:v>337</c:v>
                </c:pt>
                <c:pt idx="1466">
                  <c:v>357</c:v>
                </c:pt>
                <c:pt idx="1467">
                  <c:v>323</c:v>
                </c:pt>
                <c:pt idx="1468">
                  <c:v>291</c:v>
                </c:pt>
                <c:pt idx="1469">
                  <c:v>331</c:v>
                </c:pt>
                <c:pt idx="1470">
                  <c:v>321</c:v>
                </c:pt>
                <c:pt idx="1471">
                  <c:v>302</c:v>
                </c:pt>
                <c:pt idx="1472">
                  <c:v>332</c:v>
                </c:pt>
                <c:pt idx="1473">
                  <c:v>300</c:v>
                </c:pt>
                <c:pt idx="1474">
                  <c:v>316</c:v>
                </c:pt>
                <c:pt idx="1475">
                  <c:v>302</c:v>
                </c:pt>
                <c:pt idx="1476">
                  <c:v>291</c:v>
                </c:pt>
                <c:pt idx="1477">
                  <c:v>310</c:v>
                </c:pt>
                <c:pt idx="1478">
                  <c:v>324</c:v>
                </c:pt>
                <c:pt idx="1479">
                  <c:v>365</c:v>
                </c:pt>
                <c:pt idx="1480">
                  <c:v>337</c:v>
                </c:pt>
                <c:pt idx="1481">
                  <c:v>313</c:v>
                </c:pt>
                <c:pt idx="1482">
                  <c:v>306</c:v>
                </c:pt>
                <c:pt idx="1483">
                  <c:v>334</c:v>
                </c:pt>
                <c:pt idx="1484">
                  <c:v>369</c:v>
                </c:pt>
                <c:pt idx="1485">
                  <c:v>412</c:v>
                </c:pt>
                <c:pt idx="1486">
                  <c:v>431</c:v>
                </c:pt>
                <c:pt idx="1487">
                  <c:v>452</c:v>
                </c:pt>
                <c:pt idx="1488">
                  <c:v>547</c:v>
                </c:pt>
                <c:pt idx="1489">
                  <c:v>587</c:v>
                </c:pt>
                <c:pt idx="1490">
                  <c:v>696</c:v>
                </c:pt>
                <c:pt idx="1491">
                  <c:v>734</c:v>
                </c:pt>
                <c:pt idx="1492">
                  <c:v>828</c:v>
                </c:pt>
                <c:pt idx="1493">
                  <c:v>847</c:v>
                </c:pt>
                <c:pt idx="1494">
                  <c:v>821</c:v>
                </c:pt>
                <c:pt idx="1495">
                  <c:v>810</c:v>
                </c:pt>
                <c:pt idx="1496">
                  <c:v>791</c:v>
                </c:pt>
                <c:pt idx="1497">
                  <c:v>709</c:v>
                </c:pt>
                <c:pt idx="1498">
                  <c:v>667</c:v>
                </c:pt>
                <c:pt idx="1499">
                  <c:v>648</c:v>
                </c:pt>
                <c:pt idx="1500">
                  <c:v>587</c:v>
                </c:pt>
                <c:pt idx="1501">
                  <c:v>637</c:v>
                </c:pt>
                <c:pt idx="1502">
                  <c:v>694</c:v>
                </c:pt>
                <c:pt idx="1503">
                  <c:v>783</c:v>
                </c:pt>
                <c:pt idx="1504">
                  <c:v>898</c:v>
                </c:pt>
                <c:pt idx="1505">
                  <c:v>1034</c:v>
                </c:pt>
                <c:pt idx="1506">
                  <c:v>1375</c:v>
                </c:pt>
                <c:pt idx="1507">
                  <c:v>1699</c:v>
                </c:pt>
                <c:pt idx="1508">
                  <c:v>2183</c:v>
                </c:pt>
                <c:pt idx="1509">
                  <c:v>2664</c:v>
                </c:pt>
                <c:pt idx="1510">
                  <c:v>3323</c:v>
                </c:pt>
                <c:pt idx="1511">
                  <c:v>3746</c:v>
                </c:pt>
                <c:pt idx="1512">
                  <c:v>4411</c:v>
                </c:pt>
                <c:pt idx="1513">
                  <c:v>4586</c:v>
                </c:pt>
                <c:pt idx="1514">
                  <c:v>4564</c:v>
                </c:pt>
                <c:pt idx="1515">
                  <c:v>4343</c:v>
                </c:pt>
                <c:pt idx="1516">
                  <c:v>3921</c:v>
                </c:pt>
                <c:pt idx="1517">
                  <c:v>3472</c:v>
                </c:pt>
                <c:pt idx="1518">
                  <c:v>2978</c:v>
                </c:pt>
                <c:pt idx="1519">
                  <c:v>2455</c:v>
                </c:pt>
                <c:pt idx="1520">
                  <c:v>1980</c:v>
                </c:pt>
                <c:pt idx="1521">
                  <c:v>1570</c:v>
                </c:pt>
                <c:pt idx="1522">
                  <c:v>1278</c:v>
                </c:pt>
                <c:pt idx="1523">
                  <c:v>980</c:v>
                </c:pt>
                <c:pt idx="1524">
                  <c:v>870</c:v>
                </c:pt>
                <c:pt idx="1525">
                  <c:v>759</c:v>
                </c:pt>
                <c:pt idx="1526">
                  <c:v>699</c:v>
                </c:pt>
                <c:pt idx="1527">
                  <c:v>539</c:v>
                </c:pt>
                <c:pt idx="1528">
                  <c:v>512</c:v>
                </c:pt>
                <c:pt idx="1529">
                  <c:v>514</c:v>
                </c:pt>
                <c:pt idx="1530">
                  <c:v>462</c:v>
                </c:pt>
                <c:pt idx="1531">
                  <c:v>483</c:v>
                </c:pt>
                <c:pt idx="1532">
                  <c:v>374</c:v>
                </c:pt>
                <c:pt idx="1533">
                  <c:v>414</c:v>
                </c:pt>
                <c:pt idx="1534">
                  <c:v>374</c:v>
                </c:pt>
                <c:pt idx="1535">
                  <c:v>416</c:v>
                </c:pt>
                <c:pt idx="1536">
                  <c:v>369</c:v>
                </c:pt>
                <c:pt idx="1537">
                  <c:v>376</c:v>
                </c:pt>
                <c:pt idx="1538">
                  <c:v>381</c:v>
                </c:pt>
                <c:pt idx="1539">
                  <c:v>377</c:v>
                </c:pt>
                <c:pt idx="1540">
                  <c:v>378</c:v>
                </c:pt>
                <c:pt idx="1541">
                  <c:v>336</c:v>
                </c:pt>
                <c:pt idx="1542">
                  <c:v>385</c:v>
                </c:pt>
                <c:pt idx="1543">
                  <c:v>332</c:v>
                </c:pt>
                <c:pt idx="1544">
                  <c:v>375</c:v>
                </c:pt>
                <c:pt idx="1545">
                  <c:v>335</c:v>
                </c:pt>
                <c:pt idx="1546">
                  <c:v>347</c:v>
                </c:pt>
                <c:pt idx="1547">
                  <c:v>386</c:v>
                </c:pt>
                <c:pt idx="1548">
                  <c:v>403</c:v>
                </c:pt>
                <c:pt idx="1549">
                  <c:v>364</c:v>
                </c:pt>
                <c:pt idx="1550">
                  <c:v>336</c:v>
                </c:pt>
                <c:pt idx="1551">
                  <c:v>337</c:v>
                </c:pt>
                <c:pt idx="1552">
                  <c:v>360</c:v>
                </c:pt>
                <c:pt idx="1553">
                  <c:v>330</c:v>
                </c:pt>
                <c:pt idx="1554">
                  <c:v>335</c:v>
                </c:pt>
                <c:pt idx="1555">
                  <c:v>316</c:v>
                </c:pt>
                <c:pt idx="1556">
                  <c:v>328</c:v>
                </c:pt>
                <c:pt idx="1557">
                  <c:v>318</c:v>
                </c:pt>
                <c:pt idx="1558">
                  <c:v>343</c:v>
                </c:pt>
                <c:pt idx="1559">
                  <c:v>330</c:v>
                </c:pt>
                <c:pt idx="1560">
                  <c:v>328</c:v>
                </c:pt>
                <c:pt idx="1561">
                  <c:v>328</c:v>
                </c:pt>
                <c:pt idx="1562">
                  <c:v>362</c:v>
                </c:pt>
                <c:pt idx="1563">
                  <c:v>327</c:v>
                </c:pt>
                <c:pt idx="1564">
                  <c:v>356</c:v>
                </c:pt>
                <c:pt idx="1565">
                  <c:v>331</c:v>
                </c:pt>
                <c:pt idx="1566">
                  <c:v>314</c:v>
                </c:pt>
                <c:pt idx="1567">
                  <c:v>332</c:v>
                </c:pt>
                <c:pt idx="1568">
                  <c:v>339</c:v>
                </c:pt>
                <c:pt idx="1569">
                  <c:v>363</c:v>
                </c:pt>
                <c:pt idx="1570">
                  <c:v>352</c:v>
                </c:pt>
                <c:pt idx="1571">
                  <c:v>376</c:v>
                </c:pt>
                <c:pt idx="1572">
                  <c:v>367</c:v>
                </c:pt>
                <c:pt idx="1573">
                  <c:v>408</c:v>
                </c:pt>
                <c:pt idx="1574">
                  <c:v>376</c:v>
                </c:pt>
                <c:pt idx="1575">
                  <c:v>364</c:v>
                </c:pt>
                <c:pt idx="1576">
                  <c:v>367</c:v>
                </c:pt>
                <c:pt idx="1577">
                  <c:v>371</c:v>
                </c:pt>
                <c:pt idx="1578">
                  <c:v>343</c:v>
                </c:pt>
                <c:pt idx="1579">
                  <c:v>347</c:v>
                </c:pt>
                <c:pt idx="1580">
                  <c:v>347</c:v>
                </c:pt>
                <c:pt idx="1581">
                  <c:v>321</c:v>
                </c:pt>
                <c:pt idx="1582">
                  <c:v>328</c:v>
                </c:pt>
                <c:pt idx="1583">
                  <c:v>348</c:v>
                </c:pt>
                <c:pt idx="1584">
                  <c:v>354</c:v>
                </c:pt>
                <c:pt idx="1585">
                  <c:v>354</c:v>
                </c:pt>
                <c:pt idx="1586">
                  <c:v>379</c:v>
                </c:pt>
                <c:pt idx="1587">
                  <c:v>363</c:v>
                </c:pt>
                <c:pt idx="1588">
                  <c:v>392</c:v>
                </c:pt>
                <c:pt idx="1589">
                  <c:v>403</c:v>
                </c:pt>
                <c:pt idx="1590">
                  <c:v>386</c:v>
                </c:pt>
                <c:pt idx="1591">
                  <c:v>365</c:v>
                </c:pt>
                <c:pt idx="1592">
                  <c:v>413</c:v>
                </c:pt>
                <c:pt idx="1593">
                  <c:v>387</c:v>
                </c:pt>
                <c:pt idx="1594">
                  <c:v>445</c:v>
                </c:pt>
                <c:pt idx="1595">
                  <c:v>423</c:v>
                </c:pt>
                <c:pt idx="1596">
                  <c:v>417</c:v>
                </c:pt>
                <c:pt idx="1597">
                  <c:v>428</c:v>
                </c:pt>
                <c:pt idx="1598">
                  <c:v>408</c:v>
                </c:pt>
                <c:pt idx="1599">
                  <c:v>411</c:v>
                </c:pt>
                <c:pt idx="1600">
                  <c:v>425</c:v>
                </c:pt>
                <c:pt idx="1601">
                  <c:v>419</c:v>
                </c:pt>
                <c:pt idx="1602">
                  <c:v>414</c:v>
                </c:pt>
                <c:pt idx="1603">
                  <c:v>416</c:v>
                </c:pt>
                <c:pt idx="1604">
                  <c:v>434</c:v>
                </c:pt>
                <c:pt idx="1605">
                  <c:v>475</c:v>
                </c:pt>
                <c:pt idx="1606">
                  <c:v>505</c:v>
                </c:pt>
                <c:pt idx="1607">
                  <c:v>473</c:v>
                </c:pt>
                <c:pt idx="1608">
                  <c:v>538</c:v>
                </c:pt>
                <c:pt idx="1609">
                  <c:v>529</c:v>
                </c:pt>
                <c:pt idx="1610">
                  <c:v>541</c:v>
                </c:pt>
                <c:pt idx="1611">
                  <c:v>602</c:v>
                </c:pt>
                <c:pt idx="1612">
                  <c:v>561</c:v>
                </c:pt>
                <c:pt idx="1613">
                  <c:v>621</c:v>
                </c:pt>
                <c:pt idx="1614">
                  <c:v>660</c:v>
                </c:pt>
                <c:pt idx="1615">
                  <c:v>647</c:v>
                </c:pt>
                <c:pt idx="1616">
                  <c:v>685</c:v>
                </c:pt>
                <c:pt idx="1617">
                  <c:v>671</c:v>
                </c:pt>
                <c:pt idx="1618">
                  <c:v>656</c:v>
                </c:pt>
                <c:pt idx="1619">
                  <c:v>767</c:v>
                </c:pt>
                <c:pt idx="1620">
                  <c:v>662</c:v>
                </c:pt>
                <c:pt idx="1621">
                  <c:v>628</c:v>
                </c:pt>
                <c:pt idx="1622">
                  <c:v>626</c:v>
                </c:pt>
                <c:pt idx="1623">
                  <c:v>646</c:v>
                </c:pt>
                <c:pt idx="1624">
                  <c:v>620</c:v>
                </c:pt>
                <c:pt idx="1625">
                  <c:v>619</c:v>
                </c:pt>
                <c:pt idx="1626">
                  <c:v>678</c:v>
                </c:pt>
                <c:pt idx="1627">
                  <c:v>708</c:v>
                </c:pt>
                <c:pt idx="1628">
                  <c:v>702</c:v>
                </c:pt>
                <c:pt idx="1629">
                  <c:v>682</c:v>
                </c:pt>
                <c:pt idx="1630">
                  <c:v>770</c:v>
                </c:pt>
                <c:pt idx="1631">
                  <c:v>810</c:v>
                </c:pt>
                <c:pt idx="1632">
                  <c:v>814</c:v>
                </c:pt>
                <c:pt idx="1633">
                  <c:v>942</c:v>
                </c:pt>
                <c:pt idx="1634">
                  <c:v>912</c:v>
                </c:pt>
                <c:pt idx="1635">
                  <c:v>1034</c:v>
                </c:pt>
                <c:pt idx="1636">
                  <c:v>1023</c:v>
                </c:pt>
                <c:pt idx="1637">
                  <c:v>1169</c:v>
                </c:pt>
                <c:pt idx="1638">
                  <c:v>1199</c:v>
                </c:pt>
                <c:pt idx="1639">
                  <c:v>1343</c:v>
                </c:pt>
                <c:pt idx="1640">
                  <c:v>1504</c:v>
                </c:pt>
                <c:pt idx="1641">
                  <c:v>1547</c:v>
                </c:pt>
                <c:pt idx="1642">
                  <c:v>1699</c:v>
                </c:pt>
                <c:pt idx="1643">
                  <c:v>1781</c:v>
                </c:pt>
                <c:pt idx="1644">
                  <c:v>1982</c:v>
                </c:pt>
                <c:pt idx="1645">
                  <c:v>2150</c:v>
                </c:pt>
                <c:pt idx="1646">
                  <c:v>2248</c:v>
                </c:pt>
                <c:pt idx="1647">
                  <c:v>2248</c:v>
                </c:pt>
                <c:pt idx="1648">
                  <c:v>2405</c:v>
                </c:pt>
                <c:pt idx="1649">
                  <c:v>2438</c:v>
                </c:pt>
                <c:pt idx="1650">
                  <c:v>2264</c:v>
                </c:pt>
                <c:pt idx="1651">
                  <c:v>2346</c:v>
                </c:pt>
                <c:pt idx="1652">
                  <c:v>2226</c:v>
                </c:pt>
                <c:pt idx="1653">
                  <c:v>2078</c:v>
                </c:pt>
                <c:pt idx="1654">
                  <c:v>2034</c:v>
                </c:pt>
                <c:pt idx="1655">
                  <c:v>1872</c:v>
                </c:pt>
                <c:pt idx="1656">
                  <c:v>1803</c:v>
                </c:pt>
                <c:pt idx="1657">
                  <c:v>1641</c:v>
                </c:pt>
                <c:pt idx="1658">
                  <c:v>1572</c:v>
                </c:pt>
                <c:pt idx="1659">
                  <c:v>1404</c:v>
                </c:pt>
                <c:pt idx="1660">
                  <c:v>1271</c:v>
                </c:pt>
                <c:pt idx="1661">
                  <c:v>1159</c:v>
                </c:pt>
                <c:pt idx="1662">
                  <c:v>1059</c:v>
                </c:pt>
                <c:pt idx="1663">
                  <c:v>1027</c:v>
                </c:pt>
                <c:pt idx="1664">
                  <c:v>958</c:v>
                </c:pt>
                <c:pt idx="1665">
                  <c:v>907</c:v>
                </c:pt>
                <c:pt idx="1666">
                  <c:v>878</c:v>
                </c:pt>
                <c:pt idx="1667">
                  <c:v>790</c:v>
                </c:pt>
                <c:pt idx="1668">
                  <c:v>784</c:v>
                </c:pt>
                <c:pt idx="1669">
                  <c:v>727</c:v>
                </c:pt>
                <c:pt idx="1670">
                  <c:v>697</c:v>
                </c:pt>
                <c:pt idx="1671">
                  <c:v>682</c:v>
                </c:pt>
                <c:pt idx="1672">
                  <c:v>655</c:v>
                </c:pt>
                <c:pt idx="1673">
                  <c:v>638</c:v>
                </c:pt>
                <c:pt idx="1674">
                  <c:v>611</c:v>
                </c:pt>
                <c:pt idx="1675">
                  <c:v>625</c:v>
                </c:pt>
                <c:pt idx="1676">
                  <c:v>628</c:v>
                </c:pt>
                <c:pt idx="1677">
                  <c:v>565</c:v>
                </c:pt>
                <c:pt idx="1678">
                  <c:v>592</c:v>
                </c:pt>
                <c:pt idx="1679">
                  <c:v>562</c:v>
                </c:pt>
                <c:pt idx="1680">
                  <c:v>587</c:v>
                </c:pt>
                <c:pt idx="1681">
                  <c:v>501</c:v>
                </c:pt>
                <c:pt idx="1682">
                  <c:v>508</c:v>
                </c:pt>
                <c:pt idx="1683">
                  <c:v>500</c:v>
                </c:pt>
                <c:pt idx="1684">
                  <c:v>468</c:v>
                </c:pt>
                <c:pt idx="1685">
                  <c:v>439</c:v>
                </c:pt>
                <c:pt idx="1686">
                  <c:v>455</c:v>
                </c:pt>
                <c:pt idx="1687">
                  <c:v>424</c:v>
                </c:pt>
                <c:pt idx="1688">
                  <c:v>412</c:v>
                </c:pt>
                <c:pt idx="1689">
                  <c:v>375</c:v>
                </c:pt>
                <c:pt idx="1690">
                  <c:v>398</c:v>
                </c:pt>
                <c:pt idx="1691">
                  <c:v>364</c:v>
                </c:pt>
                <c:pt idx="1692">
                  <c:v>364</c:v>
                </c:pt>
                <c:pt idx="1693">
                  <c:v>342</c:v>
                </c:pt>
                <c:pt idx="1694">
                  <c:v>364</c:v>
                </c:pt>
                <c:pt idx="1695">
                  <c:v>346</c:v>
                </c:pt>
                <c:pt idx="1696">
                  <c:v>316</c:v>
                </c:pt>
                <c:pt idx="1697">
                  <c:v>331</c:v>
                </c:pt>
                <c:pt idx="1698">
                  <c:v>355</c:v>
                </c:pt>
                <c:pt idx="1699">
                  <c:v>341</c:v>
                </c:pt>
                <c:pt idx="1700">
                  <c:v>342</c:v>
                </c:pt>
                <c:pt idx="1701">
                  <c:v>319</c:v>
                </c:pt>
                <c:pt idx="1702">
                  <c:v>321</c:v>
                </c:pt>
                <c:pt idx="1703">
                  <c:v>309</c:v>
                </c:pt>
                <c:pt idx="1704">
                  <c:v>321</c:v>
                </c:pt>
                <c:pt idx="1705">
                  <c:v>309</c:v>
                </c:pt>
                <c:pt idx="1706">
                  <c:v>305</c:v>
                </c:pt>
                <c:pt idx="1707">
                  <c:v>308</c:v>
                </c:pt>
                <c:pt idx="1708">
                  <c:v>322</c:v>
                </c:pt>
                <c:pt idx="1709">
                  <c:v>289</c:v>
                </c:pt>
                <c:pt idx="1710">
                  <c:v>274</c:v>
                </c:pt>
                <c:pt idx="1711">
                  <c:v>291</c:v>
                </c:pt>
                <c:pt idx="1712">
                  <c:v>291</c:v>
                </c:pt>
                <c:pt idx="1713">
                  <c:v>304</c:v>
                </c:pt>
                <c:pt idx="1714">
                  <c:v>293</c:v>
                </c:pt>
                <c:pt idx="1715">
                  <c:v>327</c:v>
                </c:pt>
                <c:pt idx="1716">
                  <c:v>306</c:v>
                </c:pt>
                <c:pt idx="1717">
                  <c:v>270</c:v>
                </c:pt>
                <c:pt idx="1718">
                  <c:v>311</c:v>
                </c:pt>
                <c:pt idx="1719">
                  <c:v>290</c:v>
                </c:pt>
                <c:pt idx="1720">
                  <c:v>280</c:v>
                </c:pt>
                <c:pt idx="1721">
                  <c:v>307</c:v>
                </c:pt>
                <c:pt idx="1722">
                  <c:v>299</c:v>
                </c:pt>
                <c:pt idx="1723">
                  <c:v>318</c:v>
                </c:pt>
                <c:pt idx="1724">
                  <c:v>280</c:v>
                </c:pt>
                <c:pt idx="1725">
                  <c:v>258</c:v>
                </c:pt>
                <c:pt idx="1726">
                  <c:v>303</c:v>
                </c:pt>
                <c:pt idx="1727">
                  <c:v>280</c:v>
                </c:pt>
                <c:pt idx="1728">
                  <c:v>299</c:v>
                </c:pt>
                <c:pt idx="1729">
                  <c:v>281</c:v>
                </c:pt>
                <c:pt idx="1730">
                  <c:v>277</c:v>
                </c:pt>
                <c:pt idx="1731">
                  <c:v>292</c:v>
                </c:pt>
                <c:pt idx="1732">
                  <c:v>274</c:v>
                </c:pt>
                <c:pt idx="1733">
                  <c:v>270</c:v>
                </c:pt>
                <c:pt idx="1734">
                  <c:v>279</c:v>
                </c:pt>
                <c:pt idx="1735">
                  <c:v>270</c:v>
                </c:pt>
                <c:pt idx="1736">
                  <c:v>304</c:v>
                </c:pt>
                <c:pt idx="1737">
                  <c:v>291</c:v>
                </c:pt>
                <c:pt idx="1738">
                  <c:v>285</c:v>
                </c:pt>
                <c:pt idx="1739">
                  <c:v>271</c:v>
                </c:pt>
                <c:pt idx="1740">
                  <c:v>275</c:v>
                </c:pt>
                <c:pt idx="1741">
                  <c:v>310</c:v>
                </c:pt>
                <c:pt idx="1742">
                  <c:v>282</c:v>
                </c:pt>
                <c:pt idx="1743">
                  <c:v>266</c:v>
                </c:pt>
                <c:pt idx="1744">
                  <c:v>256</c:v>
                </c:pt>
                <c:pt idx="1745">
                  <c:v>258</c:v>
                </c:pt>
                <c:pt idx="1746">
                  <c:v>240</c:v>
                </c:pt>
                <c:pt idx="1747">
                  <c:v>272</c:v>
                </c:pt>
                <c:pt idx="1748">
                  <c:v>243</c:v>
                </c:pt>
                <c:pt idx="1749">
                  <c:v>246</c:v>
                </c:pt>
                <c:pt idx="1750">
                  <c:v>270</c:v>
                </c:pt>
                <c:pt idx="1751">
                  <c:v>268</c:v>
                </c:pt>
                <c:pt idx="1752">
                  <c:v>238</c:v>
                </c:pt>
                <c:pt idx="1753">
                  <c:v>256</c:v>
                </c:pt>
                <c:pt idx="1754">
                  <c:v>260</c:v>
                </c:pt>
                <c:pt idx="1755">
                  <c:v>246</c:v>
                </c:pt>
                <c:pt idx="1756">
                  <c:v>262</c:v>
                </c:pt>
                <c:pt idx="1757">
                  <c:v>289</c:v>
                </c:pt>
                <c:pt idx="1758">
                  <c:v>283</c:v>
                </c:pt>
                <c:pt idx="1759">
                  <c:v>294</c:v>
                </c:pt>
                <c:pt idx="1760">
                  <c:v>294</c:v>
                </c:pt>
                <c:pt idx="1761">
                  <c:v>279</c:v>
                </c:pt>
                <c:pt idx="1762">
                  <c:v>283</c:v>
                </c:pt>
                <c:pt idx="1763">
                  <c:v>293</c:v>
                </c:pt>
                <c:pt idx="1764">
                  <c:v>276</c:v>
                </c:pt>
                <c:pt idx="1765">
                  <c:v>281</c:v>
                </c:pt>
                <c:pt idx="1766">
                  <c:v>303</c:v>
                </c:pt>
                <c:pt idx="1767">
                  <c:v>321</c:v>
                </c:pt>
                <c:pt idx="1768">
                  <c:v>300</c:v>
                </c:pt>
                <c:pt idx="1769">
                  <c:v>291</c:v>
                </c:pt>
                <c:pt idx="1770">
                  <c:v>310</c:v>
                </c:pt>
                <c:pt idx="1771">
                  <c:v>328</c:v>
                </c:pt>
                <c:pt idx="1772">
                  <c:v>326</c:v>
                </c:pt>
                <c:pt idx="1773">
                  <c:v>304</c:v>
                </c:pt>
                <c:pt idx="1774">
                  <c:v>320</c:v>
                </c:pt>
                <c:pt idx="1775">
                  <c:v>304</c:v>
                </c:pt>
                <c:pt idx="1776">
                  <c:v>304</c:v>
                </c:pt>
                <c:pt idx="1777">
                  <c:v>325</c:v>
                </c:pt>
                <c:pt idx="1778">
                  <c:v>315</c:v>
                </c:pt>
                <c:pt idx="1779">
                  <c:v>350</c:v>
                </c:pt>
                <c:pt idx="1780">
                  <c:v>313</c:v>
                </c:pt>
                <c:pt idx="1781">
                  <c:v>325</c:v>
                </c:pt>
                <c:pt idx="1782">
                  <c:v>354</c:v>
                </c:pt>
                <c:pt idx="1783">
                  <c:v>315</c:v>
                </c:pt>
                <c:pt idx="1784">
                  <c:v>334</c:v>
                </c:pt>
                <c:pt idx="1785">
                  <c:v>327</c:v>
                </c:pt>
                <c:pt idx="1786">
                  <c:v>324</c:v>
                </c:pt>
                <c:pt idx="1787">
                  <c:v>322</c:v>
                </c:pt>
                <c:pt idx="1788">
                  <c:v>344</c:v>
                </c:pt>
                <c:pt idx="1789">
                  <c:v>339</c:v>
                </c:pt>
                <c:pt idx="1790">
                  <c:v>334</c:v>
                </c:pt>
                <c:pt idx="1791">
                  <c:v>347</c:v>
                </c:pt>
                <c:pt idx="1792">
                  <c:v>340</c:v>
                </c:pt>
                <c:pt idx="1793">
                  <c:v>338</c:v>
                </c:pt>
                <c:pt idx="1794">
                  <c:v>357</c:v>
                </c:pt>
                <c:pt idx="1795">
                  <c:v>329</c:v>
                </c:pt>
                <c:pt idx="1796">
                  <c:v>360</c:v>
                </c:pt>
                <c:pt idx="1797">
                  <c:v>345</c:v>
                </c:pt>
                <c:pt idx="1798">
                  <c:v>328</c:v>
                </c:pt>
                <c:pt idx="1799">
                  <c:v>357</c:v>
                </c:pt>
                <c:pt idx="1800">
                  <c:v>343</c:v>
                </c:pt>
                <c:pt idx="1801">
                  <c:v>338</c:v>
                </c:pt>
                <c:pt idx="1802">
                  <c:v>342</c:v>
                </c:pt>
                <c:pt idx="1803">
                  <c:v>333</c:v>
                </c:pt>
                <c:pt idx="1804">
                  <c:v>335</c:v>
                </c:pt>
                <c:pt idx="1805">
                  <c:v>317</c:v>
                </c:pt>
                <c:pt idx="1806">
                  <c:v>326</c:v>
                </c:pt>
                <c:pt idx="1807">
                  <c:v>316</c:v>
                </c:pt>
                <c:pt idx="1808">
                  <c:v>321</c:v>
                </c:pt>
                <c:pt idx="1809">
                  <c:v>311</c:v>
                </c:pt>
                <c:pt idx="1810">
                  <c:v>320</c:v>
                </c:pt>
                <c:pt idx="1811">
                  <c:v>299</c:v>
                </c:pt>
                <c:pt idx="1812">
                  <c:v>262</c:v>
                </c:pt>
                <c:pt idx="1813">
                  <c:v>264</c:v>
                </c:pt>
                <c:pt idx="1814">
                  <c:v>315</c:v>
                </c:pt>
                <c:pt idx="1815">
                  <c:v>303</c:v>
                </c:pt>
                <c:pt idx="1816">
                  <c:v>292</c:v>
                </c:pt>
                <c:pt idx="1817">
                  <c:v>261</c:v>
                </c:pt>
                <c:pt idx="1818">
                  <c:v>266</c:v>
                </c:pt>
                <c:pt idx="1819">
                  <c:v>261</c:v>
                </c:pt>
                <c:pt idx="1820">
                  <c:v>270</c:v>
                </c:pt>
                <c:pt idx="1821">
                  <c:v>249</c:v>
                </c:pt>
                <c:pt idx="1822">
                  <c:v>251</c:v>
                </c:pt>
                <c:pt idx="1823">
                  <c:v>300</c:v>
                </c:pt>
                <c:pt idx="1824">
                  <c:v>248</c:v>
                </c:pt>
                <c:pt idx="1825">
                  <c:v>233</c:v>
                </c:pt>
                <c:pt idx="1826">
                  <c:v>266</c:v>
                </c:pt>
                <c:pt idx="1827">
                  <c:v>284</c:v>
                </c:pt>
                <c:pt idx="1828">
                  <c:v>243</c:v>
                </c:pt>
                <c:pt idx="1829">
                  <c:v>257</c:v>
                </c:pt>
                <c:pt idx="1830">
                  <c:v>288</c:v>
                </c:pt>
                <c:pt idx="1831">
                  <c:v>258</c:v>
                </c:pt>
                <c:pt idx="1832">
                  <c:v>258</c:v>
                </c:pt>
                <c:pt idx="1833">
                  <c:v>261</c:v>
                </c:pt>
                <c:pt idx="1834">
                  <c:v>256</c:v>
                </c:pt>
                <c:pt idx="1835">
                  <c:v>231</c:v>
                </c:pt>
                <c:pt idx="1836">
                  <c:v>274</c:v>
                </c:pt>
                <c:pt idx="1837">
                  <c:v>237</c:v>
                </c:pt>
                <c:pt idx="1838">
                  <c:v>243</c:v>
                </c:pt>
                <c:pt idx="1839">
                  <c:v>258</c:v>
                </c:pt>
                <c:pt idx="1840">
                  <c:v>257</c:v>
                </c:pt>
                <c:pt idx="1841">
                  <c:v>277</c:v>
                </c:pt>
                <c:pt idx="1842">
                  <c:v>239</c:v>
                </c:pt>
                <c:pt idx="1843">
                  <c:v>262</c:v>
                </c:pt>
                <c:pt idx="1844">
                  <c:v>225</c:v>
                </c:pt>
                <c:pt idx="1845">
                  <c:v>224</c:v>
                </c:pt>
                <c:pt idx="1846">
                  <c:v>239</c:v>
                </c:pt>
                <c:pt idx="1847">
                  <c:v>198</c:v>
                </c:pt>
                <c:pt idx="1848">
                  <c:v>223</c:v>
                </c:pt>
                <c:pt idx="1849">
                  <c:v>259</c:v>
                </c:pt>
                <c:pt idx="1850">
                  <c:v>226</c:v>
                </c:pt>
                <c:pt idx="1851">
                  <c:v>224</c:v>
                </c:pt>
                <c:pt idx="1852">
                  <c:v>213</c:v>
                </c:pt>
                <c:pt idx="1853">
                  <c:v>273</c:v>
                </c:pt>
                <c:pt idx="1854">
                  <c:v>269</c:v>
                </c:pt>
                <c:pt idx="1855">
                  <c:v>243</c:v>
                </c:pt>
                <c:pt idx="1856">
                  <c:v>248</c:v>
                </c:pt>
                <c:pt idx="1857">
                  <c:v>279</c:v>
                </c:pt>
                <c:pt idx="1858">
                  <c:v>266</c:v>
                </c:pt>
                <c:pt idx="1859">
                  <c:v>296</c:v>
                </c:pt>
                <c:pt idx="1860">
                  <c:v>324</c:v>
                </c:pt>
                <c:pt idx="1861">
                  <c:v>295</c:v>
                </c:pt>
                <c:pt idx="1862">
                  <c:v>314</c:v>
                </c:pt>
                <c:pt idx="1863">
                  <c:v>324</c:v>
                </c:pt>
                <c:pt idx="1864">
                  <c:v>310</c:v>
                </c:pt>
                <c:pt idx="1865">
                  <c:v>316</c:v>
                </c:pt>
                <c:pt idx="1866">
                  <c:v>305</c:v>
                </c:pt>
                <c:pt idx="1867">
                  <c:v>287</c:v>
                </c:pt>
                <c:pt idx="1868">
                  <c:v>308</c:v>
                </c:pt>
                <c:pt idx="1869">
                  <c:v>290</c:v>
                </c:pt>
                <c:pt idx="1870">
                  <c:v>291</c:v>
                </c:pt>
                <c:pt idx="1871">
                  <c:v>277</c:v>
                </c:pt>
                <c:pt idx="1872">
                  <c:v>242</c:v>
                </c:pt>
                <c:pt idx="1873">
                  <c:v>258</c:v>
                </c:pt>
                <c:pt idx="1874">
                  <c:v>230</c:v>
                </c:pt>
                <c:pt idx="1875">
                  <c:v>222</c:v>
                </c:pt>
                <c:pt idx="1876">
                  <c:v>210</c:v>
                </c:pt>
                <c:pt idx="1877">
                  <c:v>207</c:v>
                </c:pt>
                <c:pt idx="1878">
                  <c:v>250</c:v>
                </c:pt>
                <c:pt idx="1879">
                  <c:v>238</c:v>
                </c:pt>
                <c:pt idx="1880">
                  <c:v>210</c:v>
                </c:pt>
                <c:pt idx="1881">
                  <c:v>215</c:v>
                </c:pt>
                <c:pt idx="1882">
                  <c:v>209</c:v>
                </c:pt>
                <c:pt idx="1883">
                  <c:v>219</c:v>
                </c:pt>
                <c:pt idx="1884">
                  <c:v>240</c:v>
                </c:pt>
                <c:pt idx="1885">
                  <c:v>214</c:v>
                </c:pt>
                <c:pt idx="1886">
                  <c:v>230</c:v>
                </c:pt>
                <c:pt idx="1887">
                  <c:v>226</c:v>
                </c:pt>
                <c:pt idx="1888">
                  <c:v>206</c:v>
                </c:pt>
                <c:pt idx="1889">
                  <c:v>241</c:v>
                </c:pt>
                <c:pt idx="1890">
                  <c:v>243</c:v>
                </c:pt>
                <c:pt idx="1891">
                  <c:v>209</c:v>
                </c:pt>
                <c:pt idx="1892">
                  <c:v>244</c:v>
                </c:pt>
                <c:pt idx="1893">
                  <c:v>270</c:v>
                </c:pt>
                <c:pt idx="1894">
                  <c:v>239</c:v>
                </c:pt>
                <c:pt idx="1895">
                  <c:v>222</c:v>
                </c:pt>
                <c:pt idx="1896">
                  <c:v>215</c:v>
                </c:pt>
                <c:pt idx="1897">
                  <c:v>259</c:v>
                </c:pt>
                <c:pt idx="1898">
                  <c:v>247</c:v>
                </c:pt>
                <c:pt idx="1899">
                  <c:v>246</c:v>
                </c:pt>
                <c:pt idx="1900">
                  <c:v>217</c:v>
                </c:pt>
                <c:pt idx="1901">
                  <c:v>229</c:v>
                </c:pt>
                <c:pt idx="1902">
                  <c:v>210</c:v>
                </c:pt>
                <c:pt idx="1903">
                  <c:v>211</c:v>
                </c:pt>
                <c:pt idx="1904">
                  <c:v>218</c:v>
                </c:pt>
                <c:pt idx="1905">
                  <c:v>214</c:v>
                </c:pt>
                <c:pt idx="1906">
                  <c:v>228</c:v>
                </c:pt>
                <c:pt idx="1907">
                  <c:v>227</c:v>
                </c:pt>
                <c:pt idx="1908">
                  <c:v>212</c:v>
                </c:pt>
                <c:pt idx="1909">
                  <c:v>225</c:v>
                </c:pt>
                <c:pt idx="1910">
                  <c:v>235</c:v>
                </c:pt>
                <c:pt idx="1911">
                  <c:v>245</c:v>
                </c:pt>
                <c:pt idx="1912">
                  <c:v>215</c:v>
                </c:pt>
                <c:pt idx="1913">
                  <c:v>239</c:v>
                </c:pt>
                <c:pt idx="1914">
                  <c:v>202</c:v>
                </c:pt>
                <c:pt idx="1915">
                  <c:v>230</c:v>
                </c:pt>
                <c:pt idx="1916">
                  <c:v>247</c:v>
                </c:pt>
                <c:pt idx="1917">
                  <c:v>257</c:v>
                </c:pt>
                <c:pt idx="1918">
                  <c:v>309</c:v>
                </c:pt>
                <c:pt idx="1919">
                  <c:v>250</c:v>
                </c:pt>
                <c:pt idx="1920">
                  <c:v>297</c:v>
                </c:pt>
                <c:pt idx="1921">
                  <c:v>276</c:v>
                </c:pt>
                <c:pt idx="1922">
                  <c:v>275</c:v>
                </c:pt>
                <c:pt idx="1923">
                  <c:v>281</c:v>
                </c:pt>
                <c:pt idx="1924">
                  <c:v>282</c:v>
                </c:pt>
                <c:pt idx="1925">
                  <c:v>291</c:v>
                </c:pt>
                <c:pt idx="1926">
                  <c:v>294</c:v>
                </c:pt>
                <c:pt idx="1927">
                  <c:v>275</c:v>
                </c:pt>
                <c:pt idx="1928">
                  <c:v>236</c:v>
                </c:pt>
                <c:pt idx="1929">
                  <c:v>266</c:v>
                </c:pt>
                <c:pt idx="1930">
                  <c:v>258</c:v>
                </c:pt>
                <c:pt idx="1931">
                  <c:v>244</c:v>
                </c:pt>
                <c:pt idx="1932">
                  <c:v>240</c:v>
                </c:pt>
                <c:pt idx="1933">
                  <c:v>217</c:v>
                </c:pt>
                <c:pt idx="1934">
                  <c:v>224</c:v>
                </c:pt>
                <c:pt idx="1935">
                  <c:v>232</c:v>
                </c:pt>
                <c:pt idx="1936">
                  <c:v>196</c:v>
                </c:pt>
                <c:pt idx="1937">
                  <c:v>185</c:v>
                </c:pt>
                <c:pt idx="1938">
                  <c:v>190</c:v>
                </c:pt>
                <c:pt idx="1939">
                  <c:v>212</c:v>
                </c:pt>
                <c:pt idx="1940">
                  <c:v>179</c:v>
                </c:pt>
                <c:pt idx="1941">
                  <c:v>232</c:v>
                </c:pt>
                <c:pt idx="1942">
                  <c:v>163</c:v>
                </c:pt>
                <c:pt idx="1943">
                  <c:v>154</c:v>
                </c:pt>
                <c:pt idx="1944">
                  <c:v>184</c:v>
                </c:pt>
                <c:pt idx="1945">
                  <c:v>181</c:v>
                </c:pt>
                <c:pt idx="1946">
                  <c:v>181</c:v>
                </c:pt>
                <c:pt idx="1947">
                  <c:v>202</c:v>
                </c:pt>
                <c:pt idx="1948">
                  <c:v>155</c:v>
                </c:pt>
                <c:pt idx="1949">
                  <c:v>162</c:v>
                </c:pt>
                <c:pt idx="1950">
                  <c:v>207</c:v>
                </c:pt>
                <c:pt idx="1951">
                  <c:v>188</c:v>
                </c:pt>
                <c:pt idx="1952">
                  <c:v>157</c:v>
                </c:pt>
                <c:pt idx="1953">
                  <c:v>158</c:v>
                </c:pt>
                <c:pt idx="1954">
                  <c:v>172</c:v>
                </c:pt>
                <c:pt idx="1955">
                  <c:v>170</c:v>
                </c:pt>
                <c:pt idx="1956">
                  <c:v>162</c:v>
                </c:pt>
                <c:pt idx="1957">
                  <c:v>156</c:v>
                </c:pt>
                <c:pt idx="1958">
                  <c:v>163</c:v>
                </c:pt>
                <c:pt idx="1959">
                  <c:v>160</c:v>
                </c:pt>
                <c:pt idx="1960">
                  <c:v>137</c:v>
                </c:pt>
                <c:pt idx="1961">
                  <c:v>127</c:v>
                </c:pt>
                <c:pt idx="1962">
                  <c:v>144</c:v>
                </c:pt>
                <c:pt idx="1963">
                  <c:v>133</c:v>
                </c:pt>
                <c:pt idx="1964">
                  <c:v>133</c:v>
                </c:pt>
                <c:pt idx="1965">
                  <c:v>106</c:v>
                </c:pt>
                <c:pt idx="1966">
                  <c:v>128</c:v>
                </c:pt>
                <c:pt idx="1967">
                  <c:v>133</c:v>
                </c:pt>
                <c:pt idx="1968">
                  <c:v>154</c:v>
                </c:pt>
                <c:pt idx="1969">
                  <c:v>141</c:v>
                </c:pt>
                <c:pt idx="1970">
                  <c:v>137</c:v>
                </c:pt>
                <c:pt idx="1971">
                  <c:v>187</c:v>
                </c:pt>
                <c:pt idx="1972">
                  <c:v>154</c:v>
                </c:pt>
                <c:pt idx="1973">
                  <c:v>176</c:v>
                </c:pt>
                <c:pt idx="1974">
                  <c:v>159</c:v>
                </c:pt>
                <c:pt idx="1975">
                  <c:v>137</c:v>
                </c:pt>
                <c:pt idx="1976">
                  <c:v>168</c:v>
                </c:pt>
                <c:pt idx="1977">
                  <c:v>134</c:v>
                </c:pt>
                <c:pt idx="1978">
                  <c:v>172</c:v>
                </c:pt>
                <c:pt idx="1979">
                  <c:v>168</c:v>
                </c:pt>
                <c:pt idx="1980">
                  <c:v>151</c:v>
                </c:pt>
                <c:pt idx="1981">
                  <c:v>139</c:v>
                </c:pt>
                <c:pt idx="1982">
                  <c:v>131</c:v>
                </c:pt>
                <c:pt idx="1983">
                  <c:v>149</c:v>
                </c:pt>
                <c:pt idx="1984">
                  <c:v>154</c:v>
                </c:pt>
                <c:pt idx="1985">
                  <c:v>138</c:v>
                </c:pt>
                <c:pt idx="1986">
                  <c:v>122</c:v>
                </c:pt>
                <c:pt idx="1987">
                  <c:v>146</c:v>
                </c:pt>
                <c:pt idx="1988">
                  <c:v>127</c:v>
                </c:pt>
                <c:pt idx="1989">
                  <c:v>123</c:v>
                </c:pt>
                <c:pt idx="1990">
                  <c:v>147</c:v>
                </c:pt>
                <c:pt idx="1991">
                  <c:v>132</c:v>
                </c:pt>
                <c:pt idx="1992">
                  <c:v>156</c:v>
                </c:pt>
                <c:pt idx="1993">
                  <c:v>137</c:v>
                </c:pt>
                <c:pt idx="1994">
                  <c:v>117</c:v>
                </c:pt>
                <c:pt idx="1995">
                  <c:v>140</c:v>
                </c:pt>
                <c:pt idx="1996">
                  <c:v>133</c:v>
                </c:pt>
                <c:pt idx="1997">
                  <c:v>160</c:v>
                </c:pt>
                <c:pt idx="1998">
                  <c:v>135</c:v>
                </c:pt>
                <c:pt idx="1999">
                  <c:v>121</c:v>
                </c:pt>
                <c:pt idx="2000">
                  <c:v>134</c:v>
                </c:pt>
                <c:pt idx="2001">
                  <c:v>137</c:v>
                </c:pt>
                <c:pt idx="2002">
                  <c:v>130</c:v>
                </c:pt>
                <c:pt idx="2003">
                  <c:v>134</c:v>
                </c:pt>
                <c:pt idx="2004">
                  <c:v>134</c:v>
                </c:pt>
                <c:pt idx="2005">
                  <c:v>117</c:v>
                </c:pt>
                <c:pt idx="2006">
                  <c:v>130</c:v>
                </c:pt>
                <c:pt idx="2007">
                  <c:v>129</c:v>
                </c:pt>
                <c:pt idx="2008">
                  <c:v>124</c:v>
                </c:pt>
                <c:pt idx="2009">
                  <c:v>131</c:v>
                </c:pt>
                <c:pt idx="2010">
                  <c:v>108</c:v>
                </c:pt>
                <c:pt idx="2011">
                  <c:v>137</c:v>
                </c:pt>
                <c:pt idx="2012">
                  <c:v>123</c:v>
                </c:pt>
                <c:pt idx="2013">
                  <c:v>133</c:v>
                </c:pt>
                <c:pt idx="2014">
                  <c:v>117</c:v>
                </c:pt>
                <c:pt idx="2015">
                  <c:v>119</c:v>
                </c:pt>
                <c:pt idx="2016">
                  <c:v>118</c:v>
                </c:pt>
                <c:pt idx="2017">
                  <c:v>126</c:v>
                </c:pt>
                <c:pt idx="2018">
                  <c:v>124</c:v>
                </c:pt>
                <c:pt idx="2019">
                  <c:v>136</c:v>
                </c:pt>
                <c:pt idx="2020">
                  <c:v>117</c:v>
                </c:pt>
                <c:pt idx="2021">
                  <c:v>130</c:v>
                </c:pt>
                <c:pt idx="2022">
                  <c:v>124</c:v>
                </c:pt>
                <c:pt idx="2023">
                  <c:v>136</c:v>
                </c:pt>
                <c:pt idx="2024">
                  <c:v>142</c:v>
                </c:pt>
                <c:pt idx="2025">
                  <c:v>124</c:v>
                </c:pt>
                <c:pt idx="2026">
                  <c:v>139</c:v>
                </c:pt>
                <c:pt idx="2027">
                  <c:v>152</c:v>
                </c:pt>
                <c:pt idx="2028">
                  <c:v>132</c:v>
                </c:pt>
                <c:pt idx="2029">
                  <c:v>148</c:v>
                </c:pt>
                <c:pt idx="2030">
                  <c:v>156</c:v>
                </c:pt>
                <c:pt idx="2031">
                  <c:v>131</c:v>
                </c:pt>
                <c:pt idx="2032">
                  <c:v>132</c:v>
                </c:pt>
                <c:pt idx="2033">
                  <c:v>123</c:v>
                </c:pt>
                <c:pt idx="2034">
                  <c:v>139</c:v>
                </c:pt>
                <c:pt idx="2035">
                  <c:v>140</c:v>
                </c:pt>
                <c:pt idx="2036">
                  <c:v>144</c:v>
                </c:pt>
                <c:pt idx="2037">
                  <c:v>154</c:v>
                </c:pt>
                <c:pt idx="2038">
                  <c:v>155</c:v>
                </c:pt>
                <c:pt idx="2039">
                  <c:v>108</c:v>
                </c:pt>
                <c:pt idx="2040">
                  <c:v>126</c:v>
                </c:pt>
                <c:pt idx="2041">
                  <c:v>150</c:v>
                </c:pt>
                <c:pt idx="2042">
                  <c:v>110</c:v>
                </c:pt>
                <c:pt idx="2043">
                  <c:v>148</c:v>
                </c:pt>
                <c:pt idx="2044">
                  <c:v>136</c:v>
                </c:pt>
                <c:pt idx="2045">
                  <c:v>113</c:v>
                </c:pt>
                <c:pt idx="2046">
                  <c:v>132</c:v>
                </c:pt>
                <c:pt idx="2047">
                  <c:v>121</c:v>
                </c:pt>
                <c:pt idx="2048">
                  <c:v>117</c:v>
                </c:pt>
                <c:pt idx="2049">
                  <c:v>120</c:v>
                </c:pt>
                <c:pt idx="2050">
                  <c:v>126</c:v>
                </c:pt>
                <c:pt idx="2051">
                  <c:v>101</c:v>
                </c:pt>
                <c:pt idx="2052">
                  <c:v>124</c:v>
                </c:pt>
                <c:pt idx="2053">
                  <c:v>130</c:v>
                </c:pt>
                <c:pt idx="2054">
                  <c:v>97</c:v>
                </c:pt>
                <c:pt idx="2055">
                  <c:v>129</c:v>
                </c:pt>
                <c:pt idx="2056">
                  <c:v>128</c:v>
                </c:pt>
                <c:pt idx="2057">
                  <c:v>133</c:v>
                </c:pt>
                <c:pt idx="2058">
                  <c:v>134</c:v>
                </c:pt>
                <c:pt idx="2059">
                  <c:v>118</c:v>
                </c:pt>
                <c:pt idx="2060">
                  <c:v>128</c:v>
                </c:pt>
                <c:pt idx="2061">
                  <c:v>131</c:v>
                </c:pt>
                <c:pt idx="2062">
                  <c:v>132</c:v>
                </c:pt>
                <c:pt idx="2063">
                  <c:v>113</c:v>
                </c:pt>
                <c:pt idx="2064">
                  <c:v>118</c:v>
                </c:pt>
                <c:pt idx="2065">
                  <c:v>112</c:v>
                </c:pt>
                <c:pt idx="2066">
                  <c:v>116</c:v>
                </c:pt>
                <c:pt idx="2067">
                  <c:v>109</c:v>
                </c:pt>
                <c:pt idx="2068">
                  <c:v>134</c:v>
                </c:pt>
                <c:pt idx="2069">
                  <c:v>137</c:v>
                </c:pt>
                <c:pt idx="2070">
                  <c:v>128</c:v>
                </c:pt>
                <c:pt idx="2071">
                  <c:v>124</c:v>
                </c:pt>
                <c:pt idx="2072">
                  <c:v>150</c:v>
                </c:pt>
                <c:pt idx="2073">
                  <c:v>135</c:v>
                </c:pt>
                <c:pt idx="2074">
                  <c:v>121</c:v>
                </c:pt>
                <c:pt idx="2075">
                  <c:v>128</c:v>
                </c:pt>
                <c:pt idx="2076">
                  <c:v>111</c:v>
                </c:pt>
                <c:pt idx="2077">
                  <c:v>118</c:v>
                </c:pt>
                <c:pt idx="2078">
                  <c:v>118</c:v>
                </c:pt>
                <c:pt idx="2079">
                  <c:v>114</c:v>
                </c:pt>
                <c:pt idx="2080">
                  <c:v>125</c:v>
                </c:pt>
                <c:pt idx="2081">
                  <c:v>129</c:v>
                </c:pt>
                <c:pt idx="2082">
                  <c:v>116</c:v>
                </c:pt>
                <c:pt idx="2083">
                  <c:v>124</c:v>
                </c:pt>
                <c:pt idx="2084">
                  <c:v>121</c:v>
                </c:pt>
                <c:pt idx="2085">
                  <c:v>119</c:v>
                </c:pt>
                <c:pt idx="2086">
                  <c:v>145</c:v>
                </c:pt>
                <c:pt idx="2087">
                  <c:v>129</c:v>
                </c:pt>
                <c:pt idx="2088">
                  <c:v>127</c:v>
                </c:pt>
                <c:pt idx="2089">
                  <c:v>144</c:v>
                </c:pt>
                <c:pt idx="2090">
                  <c:v>113</c:v>
                </c:pt>
                <c:pt idx="2091">
                  <c:v>125</c:v>
                </c:pt>
                <c:pt idx="2092">
                  <c:v>125</c:v>
                </c:pt>
                <c:pt idx="2093">
                  <c:v>130</c:v>
                </c:pt>
                <c:pt idx="2094">
                  <c:v>138</c:v>
                </c:pt>
                <c:pt idx="2095">
                  <c:v>123</c:v>
                </c:pt>
                <c:pt idx="2096">
                  <c:v>114</c:v>
                </c:pt>
                <c:pt idx="2097">
                  <c:v>103</c:v>
                </c:pt>
                <c:pt idx="2098">
                  <c:v>137</c:v>
                </c:pt>
                <c:pt idx="2099">
                  <c:v>126</c:v>
                </c:pt>
                <c:pt idx="2100">
                  <c:v>130</c:v>
                </c:pt>
                <c:pt idx="2101">
                  <c:v>108</c:v>
                </c:pt>
                <c:pt idx="2102">
                  <c:v>127</c:v>
                </c:pt>
                <c:pt idx="2103">
                  <c:v>130</c:v>
                </c:pt>
                <c:pt idx="2104">
                  <c:v>135</c:v>
                </c:pt>
                <c:pt idx="2105">
                  <c:v>151</c:v>
                </c:pt>
                <c:pt idx="2106">
                  <c:v>132</c:v>
                </c:pt>
                <c:pt idx="2107">
                  <c:v>145</c:v>
                </c:pt>
                <c:pt idx="2108">
                  <c:v>166</c:v>
                </c:pt>
                <c:pt idx="2109">
                  <c:v>144</c:v>
                </c:pt>
                <c:pt idx="2110">
                  <c:v>171</c:v>
                </c:pt>
                <c:pt idx="2111">
                  <c:v>127</c:v>
                </c:pt>
                <c:pt idx="2112">
                  <c:v>142</c:v>
                </c:pt>
                <c:pt idx="2113">
                  <c:v>137</c:v>
                </c:pt>
                <c:pt idx="2114">
                  <c:v>153</c:v>
                </c:pt>
                <c:pt idx="2115">
                  <c:v>154</c:v>
                </c:pt>
                <c:pt idx="2116">
                  <c:v>141</c:v>
                </c:pt>
                <c:pt idx="2117">
                  <c:v>151</c:v>
                </c:pt>
                <c:pt idx="2118">
                  <c:v>171</c:v>
                </c:pt>
                <c:pt idx="2119">
                  <c:v>153</c:v>
                </c:pt>
                <c:pt idx="2120">
                  <c:v>147</c:v>
                </c:pt>
                <c:pt idx="2121">
                  <c:v>138</c:v>
                </c:pt>
                <c:pt idx="2122">
                  <c:v>133</c:v>
                </c:pt>
                <c:pt idx="2123">
                  <c:v>141</c:v>
                </c:pt>
                <c:pt idx="2124">
                  <c:v>146</c:v>
                </c:pt>
                <c:pt idx="2125">
                  <c:v>121</c:v>
                </c:pt>
                <c:pt idx="2126">
                  <c:v>134</c:v>
                </c:pt>
                <c:pt idx="2127">
                  <c:v>131</c:v>
                </c:pt>
                <c:pt idx="2128">
                  <c:v>144</c:v>
                </c:pt>
                <c:pt idx="2129">
                  <c:v>131</c:v>
                </c:pt>
                <c:pt idx="2130">
                  <c:v>152</c:v>
                </c:pt>
                <c:pt idx="2131">
                  <c:v>121</c:v>
                </c:pt>
                <c:pt idx="2132">
                  <c:v>97</c:v>
                </c:pt>
                <c:pt idx="2133">
                  <c:v>131</c:v>
                </c:pt>
                <c:pt idx="2134">
                  <c:v>116</c:v>
                </c:pt>
                <c:pt idx="2135">
                  <c:v>131</c:v>
                </c:pt>
                <c:pt idx="2136">
                  <c:v>117</c:v>
                </c:pt>
                <c:pt idx="2137">
                  <c:v>139</c:v>
                </c:pt>
                <c:pt idx="2138">
                  <c:v>118</c:v>
                </c:pt>
                <c:pt idx="2139">
                  <c:v>116</c:v>
                </c:pt>
                <c:pt idx="2140">
                  <c:v>139</c:v>
                </c:pt>
                <c:pt idx="2141">
                  <c:v>125</c:v>
                </c:pt>
                <c:pt idx="2142">
                  <c:v>135</c:v>
                </c:pt>
                <c:pt idx="2143">
                  <c:v>128</c:v>
                </c:pt>
                <c:pt idx="2144">
                  <c:v>124</c:v>
                </c:pt>
                <c:pt idx="2145">
                  <c:v>146</c:v>
                </c:pt>
                <c:pt idx="2146">
                  <c:v>107</c:v>
                </c:pt>
                <c:pt idx="2147">
                  <c:v>124</c:v>
                </c:pt>
                <c:pt idx="2148">
                  <c:v>119</c:v>
                </c:pt>
                <c:pt idx="2149">
                  <c:v>109</c:v>
                </c:pt>
                <c:pt idx="2150">
                  <c:v>131</c:v>
                </c:pt>
                <c:pt idx="2151">
                  <c:v>119</c:v>
                </c:pt>
                <c:pt idx="2152">
                  <c:v>108</c:v>
                </c:pt>
                <c:pt idx="2153">
                  <c:v>121</c:v>
                </c:pt>
                <c:pt idx="2154">
                  <c:v>128</c:v>
                </c:pt>
                <c:pt idx="2155">
                  <c:v>106</c:v>
                </c:pt>
                <c:pt idx="2156">
                  <c:v>120</c:v>
                </c:pt>
                <c:pt idx="2157">
                  <c:v>115</c:v>
                </c:pt>
                <c:pt idx="2158">
                  <c:v>115</c:v>
                </c:pt>
                <c:pt idx="2159">
                  <c:v>131</c:v>
                </c:pt>
                <c:pt idx="2160">
                  <c:v>116</c:v>
                </c:pt>
                <c:pt idx="2161">
                  <c:v>103</c:v>
                </c:pt>
                <c:pt idx="2162">
                  <c:v>101</c:v>
                </c:pt>
                <c:pt idx="2163">
                  <c:v>100</c:v>
                </c:pt>
                <c:pt idx="2164">
                  <c:v>112</c:v>
                </c:pt>
                <c:pt idx="2165">
                  <c:v>100</c:v>
                </c:pt>
                <c:pt idx="2166">
                  <c:v>96</c:v>
                </c:pt>
                <c:pt idx="2167">
                  <c:v>83</c:v>
                </c:pt>
                <c:pt idx="2168">
                  <c:v>101</c:v>
                </c:pt>
                <c:pt idx="2169">
                  <c:v>104</c:v>
                </c:pt>
                <c:pt idx="2170">
                  <c:v>98</c:v>
                </c:pt>
                <c:pt idx="2171">
                  <c:v>102</c:v>
                </c:pt>
                <c:pt idx="2172">
                  <c:v>110</c:v>
                </c:pt>
                <c:pt idx="2173">
                  <c:v>102</c:v>
                </c:pt>
                <c:pt idx="2174">
                  <c:v>111</c:v>
                </c:pt>
                <c:pt idx="2175">
                  <c:v>101</c:v>
                </c:pt>
                <c:pt idx="2176">
                  <c:v>93</c:v>
                </c:pt>
                <c:pt idx="2177">
                  <c:v>109</c:v>
                </c:pt>
                <c:pt idx="2178">
                  <c:v>112</c:v>
                </c:pt>
                <c:pt idx="2179">
                  <c:v>113</c:v>
                </c:pt>
                <c:pt idx="2180">
                  <c:v>103</c:v>
                </c:pt>
                <c:pt idx="2181">
                  <c:v>110</c:v>
                </c:pt>
                <c:pt idx="2182">
                  <c:v>91</c:v>
                </c:pt>
                <c:pt idx="2183">
                  <c:v>90</c:v>
                </c:pt>
                <c:pt idx="2184">
                  <c:v>127</c:v>
                </c:pt>
                <c:pt idx="2185">
                  <c:v>106</c:v>
                </c:pt>
                <c:pt idx="2186">
                  <c:v>111</c:v>
                </c:pt>
                <c:pt idx="2187">
                  <c:v>105</c:v>
                </c:pt>
                <c:pt idx="2188">
                  <c:v>106</c:v>
                </c:pt>
                <c:pt idx="2189">
                  <c:v>143</c:v>
                </c:pt>
                <c:pt idx="2190">
                  <c:v>102</c:v>
                </c:pt>
                <c:pt idx="2191">
                  <c:v>104</c:v>
                </c:pt>
                <c:pt idx="2192">
                  <c:v>106</c:v>
                </c:pt>
                <c:pt idx="2193">
                  <c:v>98</c:v>
                </c:pt>
                <c:pt idx="2194">
                  <c:v>110</c:v>
                </c:pt>
                <c:pt idx="2195">
                  <c:v>94</c:v>
                </c:pt>
                <c:pt idx="2196">
                  <c:v>86</c:v>
                </c:pt>
                <c:pt idx="2197">
                  <c:v>106</c:v>
                </c:pt>
                <c:pt idx="2198">
                  <c:v>115</c:v>
                </c:pt>
                <c:pt idx="2199">
                  <c:v>109</c:v>
                </c:pt>
                <c:pt idx="2200">
                  <c:v>87</c:v>
                </c:pt>
                <c:pt idx="2201">
                  <c:v>113</c:v>
                </c:pt>
                <c:pt idx="2202">
                  <c:v>112</c:v>
                </c:pt>
                <c:pt idx="2203">
                  <c:v>101</c:v>
                </c:pt>
                <c:pt idx="2204">
                  <c:v>117</c:v>
                </c:pt>
                <c:pt idx="2205">
                  <c:v>124</c:v>
                </c:pt>
                <c:pt idx="2206">
                  <c:v>105</c:v>
                </c:pt>
                <c:pt idx="2207">
                  <c:v>83</c:v>
                </c:pt>
                <c:pt idx="2208">
                  <c:v>119</c:v>
                </c:pt>
                <c:pt idx="2209">
                  <c:v>114</c:v>
                </c:pt>
                <c:pt idx="2210">
                  <c:v>99</c:v>
                </c:pt>
                <c:pt idx="2211">
                  <c:v>108</c:v>
                </c:pt>
                <c:pt idx="2212">
                  <c:v>94</c:v>
                </c:pt>
                <c:pt idx="2213">
                  <c:v>109</c:v>
                </c:pt>
                <c:pt idx="2214">
                  <c:v>116</c:v>
                </c:pt>
                <c:pt idx="2215">
                  <c:v>122</c:v>
                </c:pt>
                <c:pt idx="2216">
                  <c:v>102</c:v>
                </c:pt>
                <c:pt idx="2217">
                  <c:v>116</c:v>
                </c:pt>
                <c:pt idx="2218">
                  <c:v>93</c:v>
                </c:pt>
                <c:pt idx="2219">
                  <c:v>117</c:v>
                </c:pt>
                <c:pt idx="2220">
                  <c:v>116</c:v>
                </c:pt>
                <c:pt idx="2221">
                  <c:v>114</c:v>
                </c:pt>
                <c:pt idx="2222">
                  <c:v>124</c:v>
                </c:pt>
                <c:pt idx="2223">
                  <c:v>112</c:v>
                </c:pt>
                <c:pt idx="2224">
                  <c:v>103</c:v>
                </c:pt>
                <c:pt idx="2225">
                  <c:v>120</c:v>
                </c:pt>
                <c:pt idx="2226">
                  <c:v>105</c:v>
                </c:pt>
                <c:pt idx="2227">
                  <c:v>118</c:v>
                </c:pt>
                <c:pt idx="2228">
                  <c:v>100</c:v>
                </c:pt>
                <c:pt idx="2229">
                  <c:v>134</c:v>
                </c:pt>
                <c:pt idx="2230">
                  <c:v>115</c:v>
                </c:pt>
                <c:pt idx="2231">
                  <c:v>111</c:v>
                </c:pt>
                <c:pt idx="2232">
                  <c:v>120</c:v>
                </c:pt>
                <c:pt idx="2233">
                  <c:v>106</c:v>
                </c:pt>
                <c:pt idx="2234">
                  <c:v>105</c:v>
                </c:pt>
                <c:pt idx="2235">
                  <c:v>118</c:v>
                </c:pt>
                <c:pt idx="2236">
                  <c:v>136</c:v>
                </c:pt>
                <c:pt idx="2237">
                  <c:v>136</c:v>
                </c:pt>
                <c:pt idx="2238">
                  <c:v>125</c:v>
                </c:pt>
                <c:pt idx="2239">
                  <c:v>151</c:v>
                </c:pt>
                <c:pt idx="2240">
                  <c:v>114</c:v>
                </c:pt>
                <c:pt idx="2241">
                  <c:v>141</c:v>
                </c:pt>
                <c:pt idx="2242">
                  <c:v>152</c:v>
                </c:pt>
                <c:pt idx="2243">
                  <c:v>138</c:v>
                </c:pt>
                <c:pt idx="2244">
                  <c:v>133</c:v>
                </c:pt>
                <c:pt idx="2245">
                  <c:v>115</c:v>
                </c:pt>
                <c:pt idx="2246">
                  <c:v>130</c:v>
                </c:pt>
                <c:pt idx="2247">
                  <c:v>137</c:v>
                </c:pt>
                <c:pt idx="2248">
                  <c:v>126</c:v>
                </c:pt>
                <c:pt idx="2249">
                  <c:v>125</c:v>
                </c:pt>
                <c:pt idx="2250">
                  <c:v>138</c:v>
                </c:pt>
                <c:pt idx="2251">
                  <c:v>121</c:v>
                </c:pt>
                <c:pt idx="2252">
                  <c:v>124</c:v>
                </c:pt>
                <c:pt idx="2253">
                  <c:v>128</c:v>
                </c:pt>
                <c:pt idx="2254">
                  <c:v>140</c:v>
                </c:pt>
                <c:pt idx="2255">
                  <c:v>126</c:v>
                </c:pt>
                <c:pt idx="2256">
                  <c:v>154</c:v>
                </c:pt>
                <c:pt idx="2257">
                  <c:v>136</c:v>
                </c:pt>
                <c:pt idx="2258">
                  <c:v>158</c:v>
                </c:pt>
                <c:pt idx="2259">
                  <c:v>133</c:v>
                </c:pt>
                <c:pt idx="2260">
                  <c:v>147</c:v>
                </c:pt>
                <c:pt idx="2261">
                  <c:v>124</c:v>
                </c:pt>
                <c:pt idx="2262">
                  <c:v>153</c:v>
                </c:pt>
                <c:pt idx="2263">
                  <c:v>137</c:v>
                </c:pt>
                <c:pt idx="2264">
                  <c:v>150</c:v>
                </c:pt>
                <c:pt idx="2265">
                  <c:v>119</c:v>
                </c:pt>
                <c:pt idx="2266">
                  <c:v>144</c:v>
                </c:pt>
                <c:pt idx="2267">
                  <c:v>118</c:v>
                </c:pt>
                <c:pt idx="2268">
                  <c:v>166</c:v>
                </c:pt>
                <c:pt idx="2269">
                  <c:v>159</c:v>
                </c:pt>
                <c:pt idx="2270">
                  <c:v>124</c:v>
                </c:pt>
                <c:pt idx="2271">
                  <c:v>153</c:v>
                </c:pt>
                <c:pt idx="2272">
                  <c:v>139</c:v>
                </c:pt>
                <c:pt idx="2273">
                  <c:v>152</c:v>
                </c:pt>
                <c:pt idx="2274">
                  <c:v>145</c:v>
                </c:pt>
                <c:pt idx="2275">
                  <c:v>173</c:v>
                </c:pt>
                <c:pt idx="2276">
                  <c:v>176</c:v>
                </c:pt>
                <c:pt idx="2277">
                  <c:v>180</c:v>
                </c:pt>
                <c:pt idx="2278">
                  <c:v>178</c:v>
                </c:pt>
                <c:pt idx="2279">
                  <c:v>193</c:v>
                </c:pt>
                <c:pt idx="2280">
                  <c:v>202</c:v>
                </c:pt>
                <c:pt idx="2281">
                  <c:v>223</c:v>
                </c:pt>
                <c:pt idx="2282">
                  <c:v>237</c:v>
                </c:pt>
                <c:pt idx="2283">
                  <c:v>241</c:v>
                </c:pt>
                <c:pt idx="2284">
                  <c:v>245</c:v>
                </c:pt>
                <c:pt idx="2285">
                  <c:v>304</c:v>
                </c:pt>
                <c:pt idx="2286">
                  <c:v>315</c:v>
                </c:pt>
                <c:pt idx="2287">
                  <c:v>348</c:v>
                </c:pt>
                <c:pt idx="2288">
                  <c:v>360</c:v>
                </c:pt>
                <c:pt idx="2289">
                  <c:v>397</c:v>
                </c:pt>
                <c:pt idx="2290">
                  <c:v>440</c:v>
                </c:pt>
                <c:pt idx="2291">
                  <c:v>438</c:v>
                </c:pt>
                <c:pt idx="2292">
                  <c:v>415</c:v>
                </c:pt>
                <c:pt idx="2293">
                  <c:v>461</c:v>
                </c:pt>
                <c:pt idx="2294">
                  <c:v>459</c:v>
                </c:pt>
                <c:pt idx="2295">
                  <c:v>425</c:v>
                </c:pt>
                <c:pt idx="2296">
                  <c:v>438</c:v>
                </c:pt>
                <c:pt idx="2297">
                  <c:v>380</c:v>
                </c:pt>
                <c:pt idx="2298">
                  <c:v>398</c:v>
                </c:pt>
                <c:pt idx="2299">
                  <c:v>393</c:v>
                </c:pt>
                <c:pt idx="2300">
                  <c:v>341</c:v>
                </c:pt>
                <c:pt idx="2301">
                  <c:v>339</c:v>
                </c:pt>
                <c:pt idx="2302">
                  <c:v>297</c:v>
                </c:pt>
                <c:pt idx="2303">
                  <c:v>292</c:v>
                </c:pt>
                <c:pt idx="2304">
                  <c:v>262</c:v>
                </c:pt>
                <c:pt idx="2305">
                  <c:v>264</c:v>
                </c:pt>
                <c:pt idx="2306">
                  <c:v>237</c:v>
                </c:pt>
                <c:pt idx="2307">
                  <c:v>228</c:v>
                </c:pt>
                <c:pt idx="2308">
                  <c:v>222</c:v>
                </c:pt>
                <c:pt idx="2309">
                  <c:v>192</c:v>
                </c:pt>
                <c:pt idx="2310">
                  <c:v>197</c:v>
                </c:pt>
                <c:pt idx="2311">
                  <c:v>196</c:v>
                </c:pt>
                <c:pt idx="2312">
                  <c:v>174</c:v>
                </c:pt>
                <c:pt idx="2313">
                  <c:v>155</c:v>
                </c:pt>
                <c:pt idx="2314">
                  <c:v>200</c:v>
                </c:pt>
                <c:pt idx="2315">
                  <c:v>151</c:v>
                </c:pt>
                <c:pt idx="2316">
                  <c:v>166</c:v>
                </c:pt>
                <c:pt idx="2317">
                  <c:v>153</c:v>
                </c:pt>
                <c:pt idx="2318">
                  <c:v>182</c:v>
                </c:pt>
                <c:pt idx="2319">
                  <c:v>165</c:v>
                </c:pt>
                <c:pt idx="2320">
                  <c:v>151</c:v>
                </c:pt>
                <c:pt idx="2321">
                  <c:v>160</c:v>
                </c:pt>
                <c:pt idx="2322">
                  <c:v>160</c:v>
                </c:pt>
                <c:pt idx="2323">
                  <c:v>126</c:v>
                </c:pt>
                <c:pt idx="2324">
                  <c:v>122</c:v>
                </c:pt>
                <c:pt idx="2325">
                  <c:v>131</c:v>
                </c:pt>
                <c:pt idx="2326">
                  <c:v>124</c:v>
                </c:pt>
                <c:pt idx="2327">
                  <c:v>117</c:v>
                </c:pt>
                <c:pt idx="2328">
                  <c:v>120</c:v>
                </c:pt>
                <c:pt idx="2329">
                  <c:v>133</c:v>
                </c:pt>
                <c:pt idx="2330">
                  <c:v>138</c:v>
                </c:pt>
                <c:pt idx="2331">
                  <c:v>108</c:v>
                </c:pt>
                <c:pt idx="2332">
                  <c:v>111</c:v>
                </c:pt>
                <c:pt idx="2333">
                  <c:v>116</c:v>
                </c:pt>
                <c:pt idx="2334">
                  <c:v>108</c:v>
                </c:pt>
                <c:pt idx="2335">
                  <c:v>118</c:v>
                </c:pt>
                <c:pt idx="2336">
                  <c:v>125</c:v>
                </c:pt>
                <c:pt idx="2337">
                  <c:v>125</c:v>
                </c:pt>
                <c:pt idx="2338">
                  <c:v>101</c:v>
                </c:pt>
                <c:pt idx="2339">
                  <c:v>99</c:v>
                </c:pt>
                <c:pt idx="2340">
                  <c:v>103</c:v>
                </c:pt>
                <c:pt idx="2341">
                  <c:v>96</c:v>
                </c:pt>
                <c:pt idx="2342">
                  <c:v>102</c:v>
                </c:pt>
                <c:pt idx="2343">
                  <c:v>101</c:v>
                </c:pt>
                <c:pt idx="2344">
                  <c:v>99</c:v>
                </c:pt>
                <c:pt idx="2345">
                  <c:v>110</c:v>
                </c:pt>
                <c:pt idx="2346">
                  <c:v>117</c:v>
                </c:pt>
                <c:pt idx="2347">
                  <c:v>112</c:v>
                </c:pt>
                <c:pt idx="2348">
                  <c:v>103</c:v>
                </c:pt>
                <c:pt idx="2349">
                  <c:v>110</c:v>
                </c:pt>
                <c:pt idx="2350">
                  <c:v>117</c:v>
                </c:pt>
                <c:pt idx="2351">
                  <c:v>110</c:v>
                </c:pt>
                <c:pt idx="2352">
                  <c:v>116</c:v>
                </c:pt>
                <c:pt idx="2353">
                  <c:v>105</c:v>
                </c:pt>
                <c:pt idx="2354">
                  <c:v>97</c:v>
                </c:pt>
                <c:pt idx="2355">
                  <c:v>99</c:v>
                </c:pt>
                <c:pt idx="2356">
                  <c:v>123</c:v>
                </c:pt>
                <c:pt idx="2357">
                  <c:v>120</c:v>
                </c:pt>
                <c:pt idx="2358">
                  <c:v>121</c:v>
                </c:pt>
                <c:pt idx="2359">
                  <c:v>130</c:v>
                </c:pt>
                <c:pt idx="2360">
                  <c:v>104</c:v>
                </c:pt>
                <c:pt idx="2361">
                  <c:v>111</c:v>
                </c:pt>
                <c:pt idx="2362">
                  <c:v>112</c:v>
                </c:pt>
                <c:pt idx="2363">
                  <c:v>86</c:v>
                </c:pt>
                <c:pt idx="2364">
                  <c:v>106</c:v>
                </c:pt>
                <c:pt idx="2365">
                  <c:v>88</c:v>
                </c:pt>
                <c:pt idx="2366">
                  <c:v>124</c:v>
                </c:pt>
                <c:pt idx="2367">
                  <c:v>111</c:v>
                </c:pt>
                <c:pt idx="2368">
                  <c:v>98</c:v>
                </c:pt>
                <c:pt idx="2369">
                  <c:v>117</c:v>
                </c:pt>
                <c:pt idx="2370">
                  <c:v>103</c:v>
                </c:pt>
                <c:pt idx="2371">
                  <c:v>131</c:v>
                </c:pt>
                <c:pt idx="2372">
                  <c:v>108</c:v>
                </c:pt>
                <c:pt idx="2373">
                  <c:v>119</c:v>
                </c:pt>
                <c:pt idx="2374">
                  <c:v>118</c:v>
                </c:pt>
                <c:pt idx="2375">
                  <c:v>118</c:v>
                </c:pt>
                <c:pt idx="2376">
                  <c:v>125</c:v>
                </c:pt>
                <c:pt idx="2377">
                  <c:v>105</c:v>
                </c:pt>
                <c:pt idx="2378">
                  <c:v>125</c:v>
                </c:pt>
                <c:pt idx="2379">
                  <c:v>103</c:v>
                </c:pt>
                <c:pt idx="2380">
                  <c:v>95</c:v>
                </c:pt>
                <c:pt idx="2381">
                  <c:v>102</c:v>
                </c:pt>
                <c:pt idx="2382">
                  <c:v>92</c:v>
                </c:pt>
                <c:pt idx="2383">
                  <c:v>117</c:v>
                </c:pt>
                <c:pt idx="2384">
                  <c:v>122</c:v>
                </c:pt>
                <c:pt idx="2385">
                  <c:v>129</c:v>
                </c:pt>
                <c:pt idx="2386">
                  <c:v>120</c:v>
                </c:pt>
                <c:pt idx="2387">
                  <c:v>128</c:v>
                </c:pt>
                <c:pt idx="2388">
                  <c:v>124</c:v>
                </c:pt>
                <c:pt idx="2389">
                  <c:v>122</c:v>
                </c:pt>
                <c:pt idx="2390">
                  <c:v>134</c:v>
                </c:pt>
                <c:pt idx="2391">
                  <c:v>136</c:v>
                </c:pt>
                <c:pt idx="2392">
                  <c:v>139</c:v>
                </c:pt>
                <c:pt idx="2393">
                  <c:v>147</c:v>
                </c:pt>
                <c:pt idx="2394">
                  <c:v>127</c:v>
                </c:pt>
                <c:pt idx="2395">
                  <c:v>134</c:v>
                </c:pt>
                <c:pt idx="2396">
                  <c:v>132</c:v>
                </c:pt>
                <c:pt idx="2397">
                  <c:v>142</c:v>
                </c:pt>
                <c:pt idx="2398">
                  <c:v>161</c:v>
                </c:pt>
                <c:pt idx="2399">
                  <c:v>138</c:v>
                </c:pt>
                <c:pt idx="2400">
                  <c:v>154</c:v>
                </c:pt>
                <c:pt idx="2401">
                  <c:v>136</c:v>
                </c:pt>
                <c:pt idx="2402">
                  <c:v>150</c:v>
                </c:pt>
                <c:pt idx="2403">
                  <c:v>156</c:v>
                </c:pt>
                <c:pt idx="2404">
                  <c:v>144</c:v>
                </c:pt>
                <c:pt idx="2405">
                  <c:v>106</c:v>
                </c:pt>
                <c:pt idx="2406">
                  <c:v>122</c:v>
                </c:pt>
                <c:pt idx="2407">
                  <c:v>145</c:v>
                </c:pt>
                <c:pt idx="2408">
                  <c:v>149</c:v>
                </c:pt>
                <c:pt idx="2409">
                  <c:v>145</c:v>
                </c:pt>
                <c:pt idx="2410">
                  <c:v>155</c:v>
                </c:pt>
                <c:pt idx="2411">
                  <c:v>132</c:v>
                </c:pt>
                <c:pt idx="2412">
                  <c:v>142</c:v>
                </c:pt>
                <c:pt idx="2413">
                  <c:v>141</c:v>
                </c:pt>
                <c:pt idx="2414">
                  <c:v>143</c:v>
                </c:pt>
                <c:pt idx="2415">
                  <c:v>126</c:v>
                </c:pt>
                <c:pt idx="2416">
                  <c:v>122</c:v>
                </c:pt>
                <c:pt idx="2417">
                  <c:v>134</c:v>
                </c:pt>
                <c:pt idx="2418">
                  <c:v>115</c:v>
                </c:pt>
                <c:pt idx="2419">
                  <c:v>120</c:v>
                </c:pt>
                <c:pt idx="2420">
                  <c:v>121</c:v>
                </c:pt>
                <c:pt idx="2421">
                  <c:v>136</c:v>
                </c:pt>
                <c:pt idx="2422">
                  <c:v>125</c:v>
                </c:pt>
                <c:pt idx="2423">
                  <c:v>107</c:v>
                </c:pt>
                <c:pt idx="2424">
                  <c:v>103</c:v>
                </c:pt>
                <c:pt idx="2425">
                  <c:v>122</c:v>
                </c:pt>
                <c:pt idx="2426">
                  <c:v>127</c:v>
                </c:pt>
                <c:pt idx="2427">
                  <c:v>134</c:v>
                </c:pt>
                <c:pt idx="2428">
                  <c:v>117</c:v>
                </c:pt>
                <c:pt idx="2429">
                  <c:v>128</c:v>
                </c:pt>
                <c:pt idx="2430">
                  <c:v>110</c:v>
                </c:pt>
                <c:pt idx="2431">
                  <c:v>128</c:v>
                </c:pt>
                <c:pt idx="2432">
                  <c:v>103</c:v>
                </c:pt>
                <c:pt idx="2433">
                  <c:v>113</c:v>
                </c:pt>
                <c:pt idx="2434">
                  <c:v>119</c:v>
                </c:pt>
                <c:pt idx="2435">
                  <c:v>99</c:v>
                </c:pt>
                <c:pt idx="2436">
                  <c:v>115</c:v>
                </c:pt>
                <c:pt idx="2437">
                  <c:v>94</c:v>
                </c:pt>
                <c:pt idx="2438">
                  <c:v>86</c:v>
                </c:pt>
                <c:pt idx="2439">
                  <c:v>99</c:v>
                </c:pt>
                <c:pt idx="2440">
                  <c:v>108</c:v>
                </c:pt>
                <c:pt idx="2441">
                  <c:v>116</c:v>
                </c:pt>
                <c:pt idx="2442">
                  <c:v>119</c:v>
                </c:pt>
                <c:pt idx="2443">
                  <c:v>102</c:v>
                </c:pt>
                <c:pt idx="2444">
                  <c:v>114</c:v>
                </c:pt>
                <c:pt idx="2445">
                  <c:v>91</c:v>
                </c:pt>
                <c:pt idx="2446">
                  <c:v>101</c:v>
                </c:pt>
                <c:pt idx="2447">
                  <c:v>121</c:v>
                </c:pt>
                <c:pt idx="2448">
                  <c:v>102</c:v>
                </c:pt>
                <c:pt idx="2449">
                  <c:v>96</c:v>
                </c:pt>
                <c:pt idx="2450">
                  <c:v>107</c:v>
                </c:pt>
                <c:pt idx="2451">
                  <c:v>97</c:v>
                </c:pt>
                <c:pt idx="2452">
                  <c:v>106</c:v>
                </c:pt>
                <c:pt idx="2453">
                  <c:v>103</c:v>
                </c:pt>
                <c:pt idx="2454">
                  <c:v>118</c:v>
                </c:pt>
                <c:pt idx="2455">
                  <c:v>110</c:v>
                </c:pt>
                <c:pt idx="2456">
                  <c:v>111</c:v>
                </c:pt>
                <c:pt idx="2457">
                  <c:v>113</c:v>
                </c:pt>
                <c:pt idx="2458">
                  <c:v>105</c:v>
                </c:pt>
                <c:pt idx="2459">
                  <c:v>109</c:v>
                </c:pt>
                <c:pt idx="2460">
                  <c:v>105</c:v>
                </c:pt>
                <c:pt idx="2461">
                  <c:v>95</c:v>
                </c:pt>
                <c:pt idx="2462">
                  <c:v>97</c:v>
                </c:pt>
                <c:pt idx="2463">
                  <c:v>119</c:v>
                </c:pt>
                <c:pt idx="2464">
                  <c:v>105</c:v>
                </c:pt>
                <c:pt idx="2465">
                  <c:v>123</c:v>
                </c:pt>
                <c:pt idx="2466">
                  <c:v>95</c:v>
                </c:pt>
                <c:pt idx="2467">
                  <c:v>106</c:v>
                </c:pt>
                <c:pt idx="2468">
                  <c:v>108</c:v>
                </c:pt>
                <c:pt idx="2469">
                  <c:v>105</c:v>
                </c:pt>
                <c:pt idx="2470">
                  <c:v>95</c:v>
                </c:pt>
                <c:pt idx="2471">
                  <c:v>105</c:v>
                </c:pt>
                <c:pt idx="2472">
                  <c:v>100</c:v>
                </c:pt>
                <c:pt idx="2473">
                  <c:v>95</c:v>
                </c:pt>
                <c:pt idx="2474">
                  <c:v>120</c:v>
                </c:pt>
                <c:pt idx="2475">
                  <c:v>102</c:v>
                </c:pt>
                <c:pt idx="2476">
                  <c:v>97</c:v>
                </c:pt>
                <c:pt idx="2477">
                  <c:v>113</c:v>
                </c:pt>
                <c:pt idx="2478">
                  <c:v>108</c:v>
                </c:pt>
                <c:pt idx="2479">
                  <c:v>113</c:v>
                </c:pt>
                <c:pt idx="2480">
                  <c:v>93</c:v>
                </c:pt>
                <c:pt idx="2481">
                  <c:v>113</c:v>
                </c:pt>
                <c:pt idx="2482">
                  <c:v>117</c:v>
                </c:pt>
                <c:pt idx="2483">
                  <c:v>125</c:v>
                </c:pt>
                <c:pt idx="2484">
                  <c:v>92</c:v>
                </c:pt>
                <c:pt idx="2485">
                  <c:v>125</c:v>
                </c:pt>
                <c:pt idx="2486">
                  <c:v>116</c:v>
                </c:pt>
                <c:pt idx="2487">
                  <c:v>125</c:v>
                </c:pt>
                <c:pt idx="2488">
                  <c:v>127</c:v>
                </c:pt>
                <c:pt idx="2489">
                  <c:v>114</c:v>
                </c:pt>
                <c:pt idx="2490">
                  <c:v>122</c:v>
                </c:pt>
                <c:pt idx="2491">
                  <c:v>112</c:v>
                </c:pt>
                <c:pt idx="2492">
                  <c:v>99</c:v>
                </c:pt>
                <c:pt idx="2493">
                  <c:v>95</c:v>
                </c:pt>
                <c:pt idx="2494">
                  <c:v>97</c:v>
                </c:pt>
                <c:pt idx="2495">
                  <c:v>114</c:v>
                </c:pt>
                <c:pt idx="2496">
                  <c:v>109</c:v>
                </c:pt>
                <c:pt idx="2497">
                  <c:v>108</c:v>
                </c:pt>
                <c:pt idx="2498">
                  <c:v>107</c:v>
                </c:pt>
                <c:pt idx="2499">
                  <c:v>105</c:v>
                </c:pt>
                <c:pt idx="2500">
                  <c:v>146</c:v>
                </c:pt>
                <c:pt idx="2501">
                  <c:v>127</c:v>
                </c:pt>
                <c:pt idx="2502">
                  <c:v>154</c:v>
                </c:pt>
                <c:pt idx="2503">
                  <c:v>134</c:v>
                </c:pt>
                <c:pt idx="2504">
                  <c:v>133</c:v>
                </c:pt>
                <c:pt idx="2505">
                  <c:v>118</c:v>
                </c:pt>
                <c:pt idx="2506">
                  <c:v>125</c:v>
                </c:pt>
                <c:pt idx="2507">
                  <c:v>135</c:v>
                </c:pt>
                <c:pt idx="2508">
                  <c:v>107</c:v>
                </c:pt>
                <c:pt idx="2509">
                  <c:v>125</c:v>
                </c:pt>
                <c:pt idx="2510">
                  <c:v>127</c:v>
                </c:pt>
                <c:pt idx="2511">
                  <c:v>134</c:v>
                </c:pt>
                <c:pt idx="2512">
                  <c:v>145</c:v>
                </c:pt>
                <c:pt idx="2513">
                  <c:v>115</c:v>
                </c:pt>
                <c:pt idx="2514">
                  <c:v>106</c:v>
                </c:pt>
                <c:pt idx="2515">
                  <c:v>114</c:v>
                </c:pt>
                <c:pt idx="2516">
                  <c:v>111</c:v>
                </c:pt>
                <c:pt idx="2517">
                  <c:v>122</c:v>
                </c:pt>
                <c:pt idx="2518">
                  <c:v>113</c:v>
                </c:pt>
                <c:pt idx="2519">
                  <c:v>104</c:v>
                </c:pt>
                <c:pt idx="2520">
                  <c:v>103</c:v>
                </c:pt>
                <c:pt idx="2521">
                  <c:v>106</c:v>
                </c:pt>
                <c:pt idx="2522">
                  <c:v>94</c:v>
                </c:pt>
                <c:pt idx="2523">
                  <c:v>85</c:v>
                </c:pt>
                <c:pt idx="2524">
                  <c:v>97</c:v>
                </c:pt>
                <c:pt idx="2525">
                  <c:v>109</c:v>
                </c:pt>
                <c:pt idx="2526">
                  <c:v>112</c:v>
                </c:pt>
                <c:pt idx="2527">
                  <c:v>101</c:v>
                </c:pt>
                <c:pt idx="2528">
                  <c:v>100</c:v>
                </c:pt>
                <c:pt idx="2529">
                  <c:v>101</c:v>
                </c:pt>
                <c:pt idx="2530">
                  <c:v>99</c:v>
                </c:pt>
                <c:pt idx="2531">
                  <c:v>99</c:v>
                </c:pt>
                <c:pt idx="2532">
                  <c:v>119</c:v>
                </c:pt>
                <c:pt idx="2533">
                  <c:v>90</c:v>
                </c:pt>
                <c:pt idx="2534">
                  <c:v>96</c:v>
                </c:pt>
                <c:pt idx="2535">
                  <c:v>98</c:v>
                </c:pt>
                <c:pt idx="2536">
                  <c:v>81</c:v>
                </c:pt>
                <c:pt idx="2537">
                  <c:v>89</c:v>
                </c:pt>
                <c:pt idx="2538">
                  <c:v>107</c:v>
                </c:pt>
                <c:pt idx="2539">
                  <c:v>95</c:v>
                </c:pt>
                <c:pt idx="2540">
                  <c:v>101</c:v>
                </c:pt>
                <c:pt idx="2541">
                  <c:v>97</c:v>
                </c:pt>
                <c:pt idx="2542">
                  <c:v>100</c:v>
                </c:pt>
                <c:pt idx="2543">
                  <c:v>90</c:v>
                </c:pt>
                <c:pt idx="2544">
                  <c:v>109</c:v>
                </c:pt>
                <c:pt idx="2545">
                  <c:v>91</c:v>
                </c:pt>
                <c:pt idx="2546">
                  <c:v>99</c:v>
                </c:pt>
                <c:pt idx="2547">
                  <c:v>95</c:v>
                </c:pt>
                <c:pt idx="2548">
                  <c:v>95</c:v>
                </c:pt>
                <c:pt idx="2549">
                  <c:v>118</c:v>
                </c:pt>
                <c:pt idx="2550">
                  <c:v>110</c:v>
                </c:pt>
                <c:pt idx="2551">
                  <c:v>114</c:v>
                </c:pt>
                <c:pt idx="2552">
                  <c:v>92</c:v>
                </c:pt>
                <c:pt idx="2553">
                  <c:v>108</c:v>
                </c:pt>
                <c:pt idx="2554">
                  <c:v>100</c:v>
                </c:pt>
                <c:pt idx="2555">
                  <c:v>94</c:v>
                </c:pt>
                <c:pt idx="2556">
                  <c:v>100</c:v>
                </c:pt>
                <c:pt idx="2557">
                  <c:v>111</c:v>
                </c:pt>
                <c:pt idx="2558">
                  <c:v>95</c:v>
                </c:pt>
                <c:pt idx="2559">
                  <c:v>118</c:v>
                </c:pt>
                <c:pt idx="2560">
                  <c:v>97</c:v>
                </c:pt>
                <c:pt idx="2561">
                  <c:v>102</c:v>
                </c:pt>
                <c:pt idx="2562">
                  <c:v>130</c:v>
                </c:pt>
                <c:pt idx="2563">
                  <c:v>138</c:v>
                </c:pt>
                <c:pt idx="2564">
                  <c:v>99</c:v>
                </c:pt>
                <c:pt idx="2565">
                  <c:v>109</c:v>
                </c:pt>
                <c:pt idx="2566">
                  <c:v>80</c:v>
                </c:pt>
                <c:pt idx="2567">
                  <c:v>98</c:v>
                </c:pt>
                <c:pt idx="2568">
                  <c:v>111</c:v>
                </c:pt>
                <c:pt idx="2569">
                  <c:v>96</c:v>
                </c:pt>
                <c:pt idx="2570">
                  <c:v>85</c:v>
                </c:pt>
                <c:pt idx="2571">
                  <c:v>87</c:v>
                </c:pt>
                <c:pt idx="2572">
                  <c:v>94</c:v>
                </c:pt>
                <c:pt idx="2573">
                  <c:v>105</c:v>
                </c:pt>
                <c:pt idx="2574">
                  <c:v>90</c:v>
                </c:pt>
                <c:pt idx="2575">
                  <c:v>88</c:v>
                </c:pt>
                <c:pt idx="2576">
                  <c:v>99</c:v>
                </c:pt>
                <c:pt idx="2577">
                  <c:v>103</c:v>
                </c:pt>
                <c:pt idx="2578">
                  <c:v>86</c:v>
                </c:pt>
                <c:pt idx="2579">
                  <c:v>83</c:v>
                </c:pt>
                <c:pt idx="2580">
                  <c:v>101</c:v>
                </c:pt>
                <c:pt idx="2581">
                  <c:v>87</c:v>
                </c:pt>
                <c:pt idx="2582">
                  <c:v>89</c:v>
                </c:pt>
                <c:pt idx="2583">
                  <c:v>89</c:v>
                </c:pt>
                <c:pt idx="2584">
                  <c:v>95</c:v>
                </c:pt>
                <c:pt idx="2585">
                  <c:v>109</c:v>
                </c:pt>
                <c:pt idx="2586">
                  <c:v>101</c:v>
                </c:pt>
                <c:pt idx="2587">
                  <c:v>93</c:v>
                </c:pt>
                <c:pt idx="2588">
                  <c:v>98</c:v>
                </c:pt>
                <c:pt idx="2589">
                  <c:v>92</c:v>
                </c:pt>
                <c:pt idx="2590">
                  <c:v>88</c:v>
                </c:pt>
                <c:pt idx="2591">
                  <c:v>116</c:v>
                </c:pt>
                <c:pt idx="2592">
                  <c:v>80</c:v>
                </c:pt>
                <c:pt idx="2593">
                  <c:v>86</c:v>
                </c:pt>
                <c:pt idx="2594">
                  <c:v>104</c:v>
                </c:pt>
                <c:pt idx="2595">
                  <c:v>105</c:v>
                </c:pt>
                <c:pt idx="2596">
                  <c:v>108</c:v>
                </c:pt>
                <c:pt idx="2597">
                  <c:v>120</c:v>
                </c:pt>
                <c:pt idx="2598">
                  <c:v>110</c:v>
                </c:pt>
                <c:pt idx="2599">
                  <c:v>99</c:v>
                </c:pt>
                <c:pt idx="2600">
                  <c:v>131</c:v>
                </c:pt>
                <c:pt idx="2601">
                  <c:v>108</c:v>
                </c:pt>
                <c:pt idx="2602">
                  <c:v>120</c:v>
                </c:pt>
                <c:pt idx="2603">
                  <c:v>94</c:v>
                </c:pt>
                <c:pt idx="2604">
                  <c:v>113</c:v>
                </c:pt>
                <c:pt idx="2605">
                  <c:v>117</c:v>
                </c:pt>
                <c:pt idx="2606">
                  <c:v>108</c:v>
                </c:pt>
                <c:pt idx="2607">
                  <c:v>115</c:v>
                </c:pt>
                <c:pt idx="2608">
                  <c:v>113</c:v>
                </c:pt>
                <c:pt idx="2609">
                  <c:v>146</c:v>
                </c:pt>
                <c:pt idx="2610">
                  <c:v>127</c:v>
                </c:pt>
                <c:pt idx="2611">
                  <c:v>119</c:v>
                </c:pt>
                <c:pt idx="2612">
                  <c:v>148</c:v>
                </c:pt>
                <c:pt idx="2613">
                  <c:v>134</c:v>
                </c:pt>
                <c:pt idx="2614">
                  <c:v>147</c:v>
                </c:pt>
                <c:pt idx="2615">
                  <c:v>149</c:v>
                </c:pt>
                <c:pt idx="2616">
                  <c:v>151</c:v>
                </c:pt>
                <c:pt idx="2617">
                  <c:v>172</c:v>
                </c:pt>
                <c:pt idx="2618">
                  <c:v>169</c:v>
                </c:pt>
                <c:pt idx="2619">
                  <c:v>181</c:v>
                </c:pt>
                <c:pt idx="2620">
                  <c:v>163</c:v>
                </c:pt>
                <c:pt idx="2621">
                  <c:v>193</c:v>
                </c:pt>
                <c:pt idx="2622">
                  <c:v>154</c:v>
                </c:pt>
                <c:pt idx="2623">
                  <c:v>181</c:v>
                </c:pt>
                <c:pt idx="2624">
                  <c:v>149</c:v>
                </c:pt>
                <c:pt idx="2625">
                  <c:v>161</c:v>
                </c:pt>
                <c:pt idx="2626">
                  <c:v>148</c:v>
                </c:pt>
                <c:pt idx="2627">
                  <c:v>148</c:v>
                </c:pt>
                <c:pt idx="2628">
                  <c:v>142</c:v>
                </c:pt>
                <c:pt idx="2629">
                  <c:v>122</c:v>
                </c:pt>
                <c:pt idx="2630">
                  <c:v>148</c:v>
                </c:pt>
                <c:pt idx="2631">
                  <c:v>129</c:v>
                </c:pt>
                <c:pt idx="2632">
                  <c:v>134</c:v>
                </c:pt>
                <c:pt idx="2633">
                  <c:v>108</c:v>
                </c:pt>
                <c:pt idx="2634">
                  <c:v>132</c:v>
                </c:pt>
                <c:pt idx="2635">
                  <c:v>109</c:v>
                </c:pt>
                <c:pt idx="2636">
                  <c:v>117</c:v>
                </c:pt>
                <c:pt idx="2637">
                  <c:v>115</c:v>
                </c:pt>
                <c:pt idx="2638">
                  <c:v>123</c:v>
                </c:pt>
                <c:pt idx="2639">
                  <c:v>105</c:v>
                </c:pt>
                <c:pt idx="2640">
                  <c:v>105</c:v>
                </c:pt>
                <c:pt idx="2641">
                  <c:v>120</c:v>
                </c:pt>
                <c:pt idx="2642">
                  <c:v>138</c:v>
                </c:pt>
                <c:pt idx="2643">
                  <c:v>129</c:v>
                </c:pt>
                <c:pt idx="2644">
                  <c:v>121</c:v>
                </c:pt>
                <c:pt idx="2645">
                  <c:v>121</c:v>
                </c:pt>
                <c:pt idx="2646">
                  <c:v>128</c:v>
                </c:pt>
                <c:pt idx="2647">
                  <c:v>147</c:v>
                </c:pt>
                <c:pt idx="2648">
                  <c:v>122</c:v>
                </c:pt>
                <c:pt idx="2649">
                  <c:v>128</c:v>
                </c:pt>
                <c:pt idx="2650">
                  <c:v>117</c:v>
                </c:pt>
                <c:pt idx="2651">
                  <c:v>110</c:v>
                </c:pt>
                <c:pt idx="2652">
                  <c:v>122</c:v>
                </c:pt>
                <c:pt idx="2653">
                  <c:v>118</c:v>
                </c:pt>
                <c:pt idx="2654">
                  <c:v>133</c:v>
                </c:pt>
                <c:pt idx="2655">
                  <c:v>141</c:v>
                </c:pt>
                <c:pt idx="2656">
                  <c:v>112</c:v>
                </c:pt>
                <c:pt idx="2657">
                  <c:v>150</c:v>
                </c:pt>
                <c:pt idx="2658">
                  <c:v>145</c:v>
                </c:pt>
                <c:pt idx="2659">
                  <c:v>134</c:v>
                </c:pt>
                <c:pt idx="2660">
                  <c:v>146</c:v>
                </c:pt>
                <c:pt idx="2661">
                  <c:v>137</c:v>
                </c:pt>
                <c:pt idx="2662">
                  <c:v>133</c:v>
                </c:pt>
                <c:pt idx="2663">
                  <c:v>155</c:v>
                </c:pt>
                <c:pt idx="2664">
                  <c:v>154</c:v>
                </c:pt>
                <c:pt idx="2665">
                  <c:v>150</c:v>
                </c:pt>
                <c:pt idx="2666">
                  <c:v>130</c:v>
                </c:pt>
                <c:pt idx="2667">
                  <c:v>138</c:v>
                </c:pt>
                <c:pt idx="2668">
                  <c:v>143</c:v>
                </c:pt>
                <c:pt idx="2669">
                  <c:v>160</c:v>
                </c:pt>
                <c:pt idx="2670">
                  <c:v>148</c:v>
                </c:pt>
                <c:pt idx="2671">
                  <c:v>125</c:v>
                </c:pt>
                <c:pt idx="2672">
                  <c:v>156</c:v>
                </c:pt>
                <c:pt idx="2673">
                  <c:v>146</c:v>
                </c:pt>
                <c:pt idx="2674">
                  <c:v>130</c:v>
                </c:pt>
                <c:pt idx="2675">
                  <c:v>132</c:v>
                </c:pt>
                <c:pt idx="2676">
                  <c:v>124</c:v>
                </c:pt>
                <c:pt idx="2677">
                  <c:v>133</c:v>
                </c:pt>
                <c:pt idx="2678">
                  <c:v>141</c:v>
                </c:pt>
                <c:pt idx="2679">
                  <c:v>141</c:v>
                </c:pt>
                <c:pt idx="2680">
                  <c:v>128</c:v>
                </c:pt>
                <c:pt idx="2681">
                  <c:v>156</c:v>
                </c:pt>
                <c:pt idx="2682">
                  <c:v>170</c:v>
                </c:pt>
                <c:pt idx="2683">
                  <c:v>150</c:v>
                </c:pt>
                <c:pt idx="2684">
                  <c:v>168</c:v>
                </c:pt>
                <c:pt idx="2685">
                  <c:v>132</c:v>
                </c:pt>
                <c:pt idx="2686">
                  <c:v>158</c:v>
                </c:pt>
                <c:pt idx="2687">
                  <c:v>159</c:v>
                </c:pt>
                <c:pt idx="2688">
                  <c:v>155</c:v>
                </c:pt>
                <c:pt idx="2689">
                  <c:v>144</c:v>
                </c:pt>
                <c:pt idx="2690">
                  <c:v>155</c:v>
                </c:pt>
                <c:pt idx="2691">
                  <c:v>170</c:v>
                </c:pt>
                <c:pt idx="2692">
                  <c:v>142</c:v>
                </c:pt>
                <c:pt idx="2693">
                  <c:v>153</c:v>
                </c:pt>
                <c:pt idx="2694">
                  <c:v>140</c:v>
                </c:pt>
                <c:pt idx="2695">
                  <c:v>154</c:v>
                </c:pt>
                <c:pt idx="2696">
                  <c:v>118</c:v>
                </c:pt>
                <c:pt idx="2697">
                  <c:v>121</c:v>
                </c:pt>
                <c:pt idx="2698">
                  <c:v>123</c:v>
                </c:pt>
                <c:pt idx="2699">
                  <c:v>130</c:v>
                </c:pt>
                <c:pt idx="2700">
                  <c:v>154</c:v>
                </c:pt>
                <c:pt idx="2701">
                  <c:v>144</c:v>
                </c:pt>
                <c:pt idx="2702">
                  <c:v>136</c:v>
                </c:pt>
                <c:pt idx="2703">
                  <c:v>149</c:v>
                </c:pt>
                <c:pt idx="2704">
                  <c:v>128</c:v>
                </c:pt>
                <c:pt idx="2705">
                  <c:v>123</c:v>
                </c:pt>
                <c:pt idx="2706">
                  <c:v>124</c:v>
                </c:pt>
                <c:pt idx="2707">
                  <c:v>118</c:v>
                </c:pt>
                <c:pt idx="2708">
                  <c:v>150</c:v>
                </c:pt>
                <c:pt idx="2709">
                  <c:v>141</c:v>
                </c:pt>
                <c:pt idx="2710">
                  <c:v>135</c:v>
                </c:pt>
                <c:pt idx="2711">
                  <c:v>135</c:v>
                </c:pt>
                <c:pt idx="2712">
                  <c:v>142</c:v>
                </c:pt>
                <c:pt idx="2713">
                  <c:v>127</c:v>
                </c:pt>
                <c:pt idx="2714">
                  <c:v>140</c:v>
                </c:pt>
                <c:pt idx="2715">
                  <c:v>151</c:v>
                </c:pt>
                <c:pt idx="2716">
                  <c:v>125</c:v>
                </c:pt>
                <c:pt idx="2717">
                  <c:v>131</c:v>
                </c:pt>
                <c:pt idx="2718">
                  <c:v>145</c:v>
                </c:pt>
                <c:pt idx="2719">
                  <c:v>139</c:v>
                </c:pt>
                <c:pt idx="2720">
                  <c:v>117</c:v>
                </c:pt>
                <c:pt idx="2721">
                  <c:v>140</c:v>
                </c:pt>
                <c:pt idx="2722">
                  <c:v>140</c:v>
                </c:pt>
                <c:pt idx="2723">
                  <c:v>151</c:v>
                </c:pt>
                <c:pt idx="2724">
                  <c:v>128</c:v>
                </c:pt>
                <c:pt idx="2725">
                  <c:v>127</c:v>
                </c:pt>
                <c:pt idx="2726">
                  <c:v>129</c:v>
                </c:pt>
                <c:pt idx="2727">
                  <c:v>128</c:v>
                </c:pt>
                <c:pt idx="2728">
                  <c:v>134</c:v>
                </c:pt>
                <c:pt idx="2729">
                  <c:v>147</c:v>
                </c:pt>
                <c:pt idx="2730">
                  <c:v>137</c:v>
                </c:pt>
                <c:pt idx="2731">
                  <c:v>136</c:v>
                </c:pt>
                <c:pt idx="2732">
                  <c:v>140</c:v>
                </c:pt>
                <c:pt idx="2733">
                  <c:v>123</c:v>
                </c:pt>
                <c:pt idx="2734">
                  <c:v>159</c:v>
                </c:pt>
                <c:pt idx="2735">
                  <c:v>135</c:v>
                </c:pt>
                <c:pt idx="2736">
                  <c:v>137</c:v>
                </c:pt>
                <c:pt idx="2737">
                  <c:v>133</c:v>
                </c:pt>
                <c:pt idx="2738">
                  <c:v>151</c:v>
                </c:pt>
                <c:pt idx="2739">
                  <c:v>128</c:v>
                </c:pt>
                <c:pt idx="2740">
                  <c:v>135</c:v>
                </c:pt>
                <c:pt idx="2741">
                  <c:v>139</c:v>
                </c:pt>
                <c:pt idx="2742">
                  <c:v>149</c:v>
                </c:pt>
                <c:pt idx="2743">
                  <c:v>141</c:v>
                </c:pt>
                <c:pt idx="2744">
                  <c:v>139</c:v>
                </c:pt>
                <c:pt idx="2745">
                  <c:v>127</c:v>
                </c:pt>
                <c:pt idx="2746">
                  <c:v>148</c:v>
                </c:pt>
                <c:pt idx="2747">
                  <c:v>156</c:v>
                </c:pt>
                <c:pt idx="2748">
                  <c:v>121</c:v>
                </c:pt>
                <c:pt idx="2749">
                  <c:v>136</c:v>
                </c:pt>
                <c:pt idx="2750">
                  <c:v>144</c:v>
                </c:pt>
                <c:pt idx="2751">
                  <c:v>140</c:v>
                </c:pt>
                <c:pt idx="2752">
                  <c:v>117</c:v>
                </c:pt>
                <c:pt idx="2753">
                  <c:v>165</c:v>
                </c:pt>
                <c:pt idx="2754">
                  <c:v>138</c:v>
                </c:pt>
                <c:pt idx="2755">
                  <c:v>124</c:v>
                </c:pt>
                <c:pt idx="2756">
                  <c:v>142</c:v>
                </c:pt>
                <c:pt idx="2757">
                  <c:v>140</c:v>
                </c:pt>
                <c:pt idx="2758">
                  <c:v>136</c:v>
                </c:pt>
                <c:pt idx="2759">
                  <c:v>135</c:v>
                </c:pt>
                <c:pt idx="2760">
                  <c:v>128</c:v>
                </c:pt>
                <c:pt idx="2761">
                  <c:v>146</c:v>
                </c:pt>
                <c:pt idx="2762">
                  <c:v>150</c:v>
                </c:pt>
                <c:pt idx="2763">
                  <c:v>138</c:v>
                </c:pt>
                <c:pt idx="2764">
                  <c:v>133</c:v>
                </c:pt>
                <c:pt idx="2765">
                  <c:v>153</c:v>
                </c:pt>
                <c:pt idx="2766">
                  <c:v>140</c:v>
                </c:pt>
                <c:pt idx="2767">
                  <c:v>149</c:v>
                </c:pt>
                <c:pt idx="2768">
                  <c:v>146</c:v>
                </c:pt>
                <c:pt idx="2769">
                  <c:v>167</c:v>
                </c:pt>
                <c:pt idx="2770">
                  <c:v>138</c:v>
                </c:pt>
                <c:pt idx="2771">
                  <c:v>172</c:v>
                </c:pt>
                <c:pt idx="2772">
                  <c:v>148</c:v>
                </c:pt>
                <c:pt idx="2773">
                  <c:v>145</c:v>
                </c:pt>
                <c:pt idx="2774">
                  <c:v>174</c:v>
                </c:pt>
                <c:pt idx="2775">
                  <c:v>143</c:v>
                </c:pt>
                <c:pt idx="2776">
                  <c:v>129</c:v>
                </c:pt>
                <c:pt idx="2777">
                  <c:v>164</c:v>
                </c:pt>
                <c:pt idx="2778">
                  <c:v>181</c:v>
                </c:pt>
                <c:pt idx="2779">
                  <c:v>171</c:v>
                </c:pt>
                <c:pt idx="2780">
                  <c:v>154</c:v>
                </c:pt>
                <c:pt idx="2781">
                  <c:v>172</c:v>
                </c:pt>
                <c:pt idx="2782">
                  <c:v>143</c:v>
                </c:pt>
                <c:pt idx="2783">
                  <c:v>160</c:v>
                </c:pt>
                <c:pt idx="2784">
                  <c:v>163</c:v>
                </c:pt>
                <c:pt idx="2785">
                  <c:v>200</c:v>
                </c:pt>
                <c:pt idx="2786">
                  <c:v>158</c:v>
                </c:pt>
                <c:pt idx="2787">
                  <c:v>153</c:v>
                </c:pt>
                <c:pt idx="2788">
                  <c:v>178</c:v>
                </c:pt>
                <c:pt idx="2789">
                  <c:v>142</c:v>
                </c:pt>
                <c:pt idx="2790">
                  <c:v>151</c:v>
                </c:pt>
                <c:pt idx="2791">
                  <c:v>152</c:v>
                </c:pt>
                <c:pt idx="2792">
                  <c:v>151</c:v>
                </c:pt>
                <c:pt idx="2793">
                  <c:v>171</c:v>
                </c:pt>
                <c:pt idx="2794">
                  <c:v>160</c:v>
                </c:pt>
                <c:pt idx="2795">
                  <c:v>135</c:v>
                </c:pt>
                <c:pt idx="2796">
                  <c:v>162</c:v>
                </c:pt>
                <c:pt idx="2797">
                  <c:v>150</c:v>
                </c:pt>
                <c:pt idx="2798">
                  <c:v>143</c:v>
                </c:pt>
                <c:pt idx="2799">
                  <c:v>126</c:v>
                </c:pt>
                <c:pt idx="2800">
                  <c:v>141</c:v>
                </c:pt>
                <c:pt idx="2801">
                  <c:v>123</c:v>
                </c:pt>
                <c:pt idx="2802">
                  <c:v>129</c:v>
                </c:pt>
                <c:pt idx="2803">
                  <c:v>141</c:v>
                </c:pt>
                <c:pt idx="2804">
                  <c:v>133</c:v>
                </c:pt>
                <c:pt idx="2805">
                  <c:v>144</c:v>
                </c:pt>
                <c:pt idx="2806">
                  <c:v>130</c:v>
                </c:pt>
                <c:pt idx="2807">
                  <c:v>136</c:v>
                </c:pt>
                <c:pt idx="2808">
                  <c:v>133</c:v>
                </c:pt>
                <c:pt idx="2809">
                  <c:v>124</c:v>
                </c:pt>
                <c:pt idx="2810">
                  <c:v>120</c:v>
                </c:pt>
                <c:pt idx="2811">
                  <c:v>129</c:v>
                </c:pt>
                <c:pt idx="2812">
                  <c:v>122</c:v>
                </c:pt>
                <c:pt idx="2813">
                  <c:v>113</c:v>
                </c:pt>
                <c:pt idx="2814">
                  <c:v>128</c:v>
                </c:pt>
                <c:pt idx="2815">
                  <c:v>140</c:v>
                </c:pt>
                <c:pt idx="2816">
                  <c:v>120</c:v>
                </c:pt>
                <c:pt idx="2817">
                  <c:v>125</c:v>
                </c:pt>
                <c:pt idx="2818">
                  <c:v>138</c:v>
                </c:pt>
                <c:pt idx="2819">
                  <c:v>113</c:v>
                </c:pt>
                <c:pt idx="2820">
                  <c:v>147</c:v>
                </c:pt>
                <c:pt idx="2821">
                  <c:v>150</c:v>
                </c:pt>
                <c:pt idx="2822">
                  <c:v>153</c:v>
                </c:pt>
                <c:pt idx="2823">
                  <c:v>130</c:v>
                </c:pt>
                <c:pt idx="2824">
                  <c:v>120</c:v>
                </c:pt>
                <c:pt idx="2825">
                  <c:v>110</c:v>
                </c:pt>
                <c:pt idx="2826">
                  <c:v>137</c:v>
                </c:pt>
                <c:pt idx="2827">
                  <c:v>141</c:v>
                </c:pt>
                <c:pt idx="2828">
                  <c:v>134</c:v>
                </c:pt>
                <c:pt idx="2829">
                  <c:v>112</c:v>
                </c:pt>
                <c:pt idx="2830">
                  <c:v>108</c:v>
                </c:pt>
                <c:pt idx="2831">
                  <c:v>129</c:v>
                </c:pt>
                <c:pt idx="2832">
                  <c:v>121</c:v>
                </c:pt>
                <c:pt idx="2833">
                  <c:v>108</c:v>
                </c:pt>
                <c:pt idx="2834">
                  <c:v>137</c:v>
                </c:pt>
                <c:pt idx="2835">
                  <c:v>139</c:v>
                </c:pt>
                <c:pt idx="2836">
                  <c:v>130</c:v>
                </c:pt>
                <c:pt idx="2837">
                  <c:v>133</c:v>
                </c:pt>
                <c:pt idx="2838">
                  <c:v>114</c:v>
                </c:pt>
                <c:pt idx="2839">
                  <c:v>110</c:v>
                </c:pt>
                <c:pt idx="2840">
                  <c:v>111</c:v>
                </c:pt>
                <c:pt idx="2841">
                  <c:v>119</c:v>
                </c:pt>
                <c:pt idx="2842">
                  <c:v>137</c:v>
                </c:pt>
                <c:pt idx="2843">
                  <c:v>106</c:v>
                </c:pt>
                <c:pt idx="2844">
                  <c:v>127</c:v>
                </c:pt>
                <c:pt idx="2845">
                  <c:v>111</c:v>
                </c:pt>
                <c:pt idx="2846">
                  <c:v>111</c:v>
                </c:pt>
                <c:pt idx="2847">
                  <c:v>117</c:v>
                </c:pt>
                <c:pt idx="2848">
                  <c:v>115</c:v>
                </c:pt>
                <c:pt idx="2849">
                  <c:v>96</c:v>
                </c:pt>
                <c:pt idx="2850">
                  <c:v>109</c:v>
                </c:pt>
                <c:pt idx="2851">
                  <c:v>119</c:v>
                </c:pt>
                <c:pt idx="2852">
                  <c:v>122</c:v>
                </c:pt>
                <c:pt idx="2853">
                  <c:v>127</c:v>
                </c:pt>
                <c:pt idx="2854">
                  <c:v>99</c:v>
                </c:pt>
                <c:pt idx="2855">
                  <c:v>96</c:v>
                </c:pt>
                <c:pt idx="2856">
                  <c:v>99</c:v>
                </c:pt>
                <c:pt idx="2857">
                  <c:v>100</c:v>
                </c:pt>
                <c:pt idx="2858">
                  <c:v>94</c:v>
                </c:pt>
                <c:pt idx="2859">
                  <c:v>110</c:v>
                </c:pt>
                <c:pt idx="2860">
                  <c:v>114</c:v>
                </c:pt>
                <c:pt idx="2861">
                  <c:v>116</c:v>
                </c:pt>
                <c:pt idx="2862">
                  <c:v>84</c:v>
                </c:pt>
                <c:pt idx="2863">
                  <c:v>97</c:v>
                </c:pt>
                <c:pt idx="2864">
                  <c:v>94</c:v>
                </c:pt>
                <c:pt idx="2865">
                  <c:v>121</c:v>
                </c:pt>
                <c:pt idx="2866">
                  <c:v>98</c:v>
                </c:pt>
                <c:pt idx="2867">
                  <c:v>91</c:v>
                </c:pt>
                <c:pt idx="2868">
                  <c:v>103</c:v>
                </c:pt>
                <c:pt idx="2869">
                  <c:v>111</c:v>
                </c:pt>
                <c:pt idx="2870">
                  <c:v>89</c:v>
                </c:pt>
                <c:pt idx="2871">
                  <c:v>89</c:v>
                </c:pt>
                <c:pt idx="2872">
                  <c:v>87</c:v>
                </c:pt>
                <c:pt idx="2873">
                  <c:v>97</c:v>
                </c:pt>
                <c:pt idx="2874">
                  <c:v>81</c:v>
                </c:pt>
                <c:pt idx="2875">
                  <c:v>73</c:v>
                </c:pt>
                <c:pt idx="2876">
                  <c:v>95</c:v>
                </c:pt>
                <c:pt idx="2877">
                  <c:v>89</c:v>
                </c:pt>
                <c:pt idx="2878">
                  <c:v>91</c:v>
                </c:pt>
                <c:pt idx="2879">
                  <c:v>92</c:v>
                </c:pt>
                <c:pt idx="2880">
                  <c:v>90</c:v>
                </c:pt>
                <c:pt idx="2881">
                  <c:v>99</c:v>
                </c:pt>
                <c:pt idx="2882">
                  <c:v>89</c:v>
                </c:pt>
                <c:pt idx="2883">
                  <c:v>63</c:v>
                </c:pt>
                <c:pt idx="2884">
                  <c:v>115</c:v>
                </c:pt>
                <c:pt idx="2885">
                  <c:v>95</c:v>
                </c:pt>
                <c:pt idx="2886">
                  <c:v>86</c:v>
                </c:pt>
                <c:pt idx="2887">
                  <c:v>88</c:v>
                </c:pt>
                <c:pt idx="2888">
                  <c:v>83</c:v>
                </c:pt>
                <c:pt idx="2889">
                  <c:v>90</c:v>
                </c:pt>
                <c:pt idx="2890">
                  <c:v>93</c:v>
                </c:pt>
                <c:pt idx="2891">
                  <c:v>109</c:v>
                </c:pt>
                <c:pt idx="2892">
                  <c:v>83</c:v>
                </c:pt>
                <c:pt idx="2893">
                  <c:v>89</c:v>
                </c:pt>
                <c:pt idx="2894">
                  <c:v>104</c:v>
                </c:pt>
                <c:pt idx="2895">
                  <c:v>72</c:v>
                </c:pt>
                <c:pt idx="2896">
                  <c:v>70</c:v>
                </c:pt>
                <c:pt idx="2897">
                  <c:v>95</c:v>
                </c:pt>
                <c:pt idx="2898">
                  <c:v>94</c:v>
                </c:pt>
                <c:pt idx="2899">
                  <c:v>91</c:v>
                </c:pt>
                <c:pt idx="2900">
                  <c:v>71</c:v>
                </c:pt>
                <c:pt idx="2901">
                  <c:v>71</c:v>
                </c:pt>
                <c:pt idx="2902">
                  <c:v>91</c:v>
                </c:pt>
                <c:pt idx="2903">
                  <c:v>84</c:v>
                </c:pt>
                <c:pt idx="2904">
                  <c:v>86</c:v>
                </c:pt>
                <c:pt idx="2905">
                  <c:v>79</c:v>
                </c:pt>
                <c:pt idx="2906">
                  <c:v>78</c:v>
                </c:pt>
                <c:pt idx="2907">
                  <c:v>89</c:v>
                </c:pt>
                <c:pt idx="2908">
                  <c:v>73</c:v>
                </c:pt>
                <c:pt idx="2909">
                  <c:v>87</c:v>
                </c:pt>
                <c:pt idx="2910">
                  <c:v>81</c:v>
                </c:pt>
                <c:pt idx="2911">
                  <c:v>90</c:v>
                </c:pt>
                <c:pt idx="2912">
                  <c:v>91</c:v>
                </c:pt>
                <c:pt idx="2913">
                  <c:v>69</c:v>
                </c:pt>
                <c:pt idx="2914">
                  <c:v>93</c:v>
                </c:pt>
                <c:pt idx="2915">
                  <c:v>66</c:v>
                </c:pt>
                <c:pt idx="2916">
                  <c:v>78</c:v>
                </c:pt>
                <c:pt idx="2917">
                  <c:v>71</c:v>
                </c:pt>
                <c:pt idx="2918">
                  <c:v>70</c:v>
                </c:pt>
                <c:pt idx="2919">
                  <c:v>88</c:v>
                </c:pt>
                <c:pt idx="2920">
                  <c:v>66</c:v>
                </c:pt>
                <c:pt idx="2921">
                  <c:v>79</c:v>
                </c:pt>
                <c:pt idx="2922">
                  <c:v>83</c:v>
                </c:pt>
                <c:pt idx="2923">
                  <c:v>81</c:v>
                </c:pt>
                <c:pt idx="2924">
                  <c:v>90</c:v>
                </c:pt>
                <c:pt idx="2925">
                  <c:v>70</c:v>
                </c:pt>
                <c:pt idx="2926">
                  <c:v>70</c:v>
                </c:pt>
                <c:pt idx="2927">
                  <c:v>83</c:v>
                </c:pt>
                <c:pt idx="2928">
                  <c:v>71</c:v>
                </c:pt>
                <c:pt idx="2929">
                  <c:v>82</c:v>
                </c:pt>
                <c:pt idx="2930">
                  <c:v>74</c:v>
                </c:pt>
                <c:pt idx="2931">
                  <c:v>72</c:v>
                </c:pt>
                <c:pt idx="2932">
                  <c:v>71</c:v>
                </c:pt>
                <c:pt idx="2933">
                  <c:v>71</c:v>
                </c:pt>
                <c:pt idx="2934">
                  <c:v>66</c:v>
                </c:pt>
                <c:pt idx="2935">
                  <c:v>73</c:v>
                </c:pt>
                <c:pt idx="2936">
                  <c:v>70</c:v>
                </c:pt>
                <c:pt idx="2937">
                  <c:v>63</c:v>
                </c:pt>
                <c:pt idx="2938">
                  <c:v>95</c:v>
                </c:pt>
                <c:pt idx="2939">
                  <c:v>90</c:v>
                </c:pt>
                <c:pt idx="2940">
                  <c:v>83</c:v>
                </c:pt>
                <c:pt idx="2941">
                  <c:v>94</c:v>
                </c:pt>
                <c:pt idx="2942">
                  <c:v>73</c:v>
                </c:pt>
                <c:pt idx="2943">
                  <c:v>88</c:v>
                </c:pt>
                <c:pt idx="2944">
                  <c:v>71</c:v>
                </c:pt>
                <c:pt idx="2945">
                  <c:v>78</c:v>
                </c:pt>
                <c:pt idx="2946">
                  <c:v>73</c:v>
                </c:pt>
                <c:pt idx="2947">
                  <c:v>77</c:v>
                </c:pt>
                <c:pt idx="2948">
                  <c:v>89</c:v>
                </c:pt>
                <c:pt idx="2949">
                  <c:v>89</c:v>
                </c:pt>
                <c:pt idx="2950">
                  <c:v>77</c:v>
                </c:pt>
                <c:pt idx="2951">
                  <c:v>73</c:v>
                </c:pt>
                <c:pt idx="2952">
                  <c:v>82</c:v>
                </c:pt>
                <c:pt idx="2953">
                  <c:v>86</c:v>
                </c:pt>
                <c:pt idx="2954">
                  <c:v>88</c:v>
                </c:pt>
                <c:pt idx="2955">
                  <c:v>86</c:v>
                </c:pt>
                <c:pt idx="2956">
                  <c:v>81</c:v>
                </c:pt>
                <c:pt idx="2957">
                  <c:v>86</c:v>
                </c:pt>
                <c:pt idx="2958">
                  <c:v>80</c:v>
                </c:pt>
                <c:pt idx="2959">
                  <c:v>69</c:v>
                </c:pt>
                <c:pt idx="2960">
                  <c:v>82</c:v>
                </c:pt>
                <c:pt idx="2961">
                  <c:v>85</c:v>
                </c:pt>
                <c:pt idx="2962">
                  <c:v>82</c:v>
                </c:pt>
                <c:pt idx="2963">
                  <c:v>104</c:v>
                </c:pt>
                <c:pt idx="2964">
                  <c:v>78</c:v>
                </c:pt>
                <c:pt idx="2965">
                  <c:v>84</c:v>
                </c:pt>
                <c:pt idx="2966">
                  <c:v>82</c:v>
                </c:pt>
                <c:pt idx="2967">
                  <c:v>85</c:v>
                </c:pt>
                <c:pt idx="2968">
                  <c:v>87</c:v>
                </c:pt>
                <c:pt idx="2969">
                  <c:v>106</c:v>
                </c:pt>
                <c:pt idx="2970">
                  <c:v>84</c:v>
                </c:pt>
                <c:pt idx="2971">
                  <c:v>92</c:v>
                </c:pt>
                <c:pt idx="2972">
                  <c:v>82</c:v>
                </c:pt>
                <c:pt idx="2973">
                  <c:v>87</c:v>
                </c:pt>
                <c:pt idx="2974">
                  <c:v>89</c:v>
                </c:pt>
                <c:pt idx="2975">
                  <c:v>87</c:v>
                </c:pt>
                <c:pt idx="2976">
                  <c:v>74</c:v>
                </c:pt>
                <c:pt idx="2977">
                  <c:v>79</c:v>
                </c:pt>
                <c:pt idx="2978">
                  <c:v>89</c:v>
                </c:pt>
                <c:pt idx="2979">
                  <c:v>79</c:v>
                </c:pt>
                <c:pt idx="2980">
                  <c:v>87</c:v>
                </c:pt>
                <c:pt idx="2981">
                  <c:v>82</c:v>
                </c:pt>
                <c:pt idx="2982">
                  <c:v>101</c:v>
                </c:pt>
                <c:pt idx="2983">
                  <c:v>82</c:v>
                </c:pt>
                <c:pt idx="2984">
                  <c:v>87</c:v>
                </c:pt>
                <c:pt idx="2985">
                  <c:v>79</c:v>
                </c:pt>
                <c:pt idx="2986">
                  <c:v>90</c:v>
                </c:pt>
                <c:pt idx="2987">
                  <c:v>69</c:v>
                </c:pt>
                <c:pt idx="2988">
                  <c:v>68</c:v>
                </c:pt>
                <c:pt idx="2989">
                  <c:v>65</c:v>
                </c:pt>
                <c:pt idx="2990">
                  <c:v>71</c:v>
                </c:pt>
                <c:pt idx="2991">
                  <c:v>91</c:v>
                </c:pt>
                <c:pt idx="2992">
                  <c:v>88</c:v>
                </c:pt>
                <c:pt idx="2993">
                  <c:v>83</c:v>
                </c:pt>
                <c:pt idx="2994">
                  <c:v>91</c:v>
                </c:pt>
                <c:pt idx="2995">
                  <c:v>91</c:v>
                </c:pt>
                <c:pt idx="2996">
                  <c:v>74</c:v>
                </c:pt>
                <c:pt idx="2997">
                  <c:v>72</c:v>
                </c:pt>
                <c:pt idx="2998">
                  <c:v>74</c:v>
                </c:pt>
                <c:pt idx="2999">
                  <c:v>81</c:v>
                </c:pt>
                <c:pt idx="3000">
                  <c:v>69</c:v>
                </c:pt>
                <c:pt idx="3001">
                  <c:v>78</c:v>
                </c:pt>
                <c:pt idx="3002">
                  <c:v>75</c:v>
                </c:pt>
                <c:pt idx="3003">
                  <c:v>82</c:v>
                </c:pt>
                <c:pt idx="3004">
                  <c:v>91</c:v>
                </c:pt>
                <c:pt idx="3005">
                  <c:v>74</c:v>
                </c:pt>
                <c:pt idx="3006">
                  <c:v>83</c:v>
                </c:pt>
                <c:pt idx="3007">
                  <c:v>78</c:v>
                </c:pt>
                <c:pt idx="3008">
                  <c:v>88</c:v>
                </c:pt>
                <c:pt idx="3009">
                  <c:v>64</c:v>
                </c:pt>
                <c:pt idx="3010">
                  <c:v>91</c:v>
                </c:pt>
                <c:pt idx="3011">
                  <c:v>82</c:v>
                </c:pt>
                <c:pt idx="3012">
                  <c:v>82</c:v>
                </c:pt>
                <c:pt idx="3013">
                  <c:v>80</c:v>
                </c:pt>
                <c:pt idx="3014">
                  <c:v>65</c:v>
                </c:pt>
                <c:pt idx="3015">
                  <c:v>72</c:v>
                </c:pt>
                <c:pt idx="3016">
                  <c:v>58</c:v>
                </c:pt>
                <c:pt idx="3017">
                  <c:v>70</c:v>
                </c:pt>
                <c:pt idx="3018">
                  <c:v>85</c:v>
                </c:pt>
                <c:pt idx="3019">
                  <c:v>72</c:v>
                </c:pt>
                <c:pt idx="3020">
                  <c:v>62</c:v>
                </c:pt>
                <c:pt idx="3021">
                  <c:v>69</c:v>
                </c:pt>
                <c:pt idx="3022">
                  <c:v>75</c:v>
                </c:pt>
                <c:pt idx="3023">
                  <c:v>75</c:v>
                </c:pt>
                <c:pt idx="3024">
                  <c:v>63</c:v>
                </c:pt>
                <c:pt idx="3025">
                  <c:v>69</c:v>
                </c:pt>
                <c:pt idx="3026">
                  <c:v>77</c:v>
                </c:pt>
                <c:pt idx="3027">
                  <c:v>83</c:v>
                </c:pt>
                <c:pt idx="3028">
                  <c:v>67</c:v>
                </c:pt>
                <c:pt idx="3029">
                  <c:v>91</c:v>
                </c:pt>
                <c:pt idx="3030">
                  <c:v>65</c:v>
                </c:pt>
                <c:pt idx="3031">
                  <c:v>84</c:v>
                </c:pt>
                <c:pt idx="3032">
                  <c:v>67</c:v>
                </c:pt>
                <c:pt idx="3033">
                  <c:v>76</c:v>
                </c:pt>
                <c:pt idx="3034">
                  <c:v>74</c:v>
                </c:pt>
                <c:pt idx="3035">
                  <c:v>55</c:v>
                </c:pt>
                <c:pt idx="3036">
                  <c:v>55</c:v>
                </c:pt>
                <c:pt idx="3037">
                  <c:v>56</c:v>
                </c:pt>
                <c:pt idx="3038">
                  <c:v>69</c:v>
                </c:pt>
                <c:pt idx="3039">
                  <c:v>74</c:v>
                </c:pt>
                <c:pt idx="3040">
                  <c:v>82</c:v>
                </c:pt>
                <c:pt idx="3041">
                  <c:v>83</c:v>
                </c:pt>
                <c:pt idx="3042">
                  <c:v>74</c:v>
                </c:pt>
                <c:pt idx="3043">
                  <c:v>80</c:v>
                </c:pt>
                <c:pt idx="3044">
                  <c:v>64</c:v>
                </c:pt>
                <c:pt idx="3045">
                  <c:v>67</c:v>
                </c:pt>
                <c:pt idx="3046">
                  <c:v>55</c:v>
                </c:pt>
                <c:pt idx="3047">
                  <c:v>64</c:v>
                </c:pt>
                <c:pt idx="3048">
                  <c:v>72</c:v>
                </c:pt>
                <c:pt idx="3049">
                  <c:v>67</c:v>
                </c:pt>
                <c:pt idx="3050">
                  <c:v>72</c:v>
                </c:pt>
                <c:pt idx="3051">
                  <c:v>67</c:v>
                </c:pt>
                <c:pt idx="3052">
                  <c:v>64</c:v>
                </c:pt>
                <c:pt idx="3053">
                  <c:v>77</c:v>
                </c:pt>
                <c:pt idx="3054">
                  <c:v>82</c:v>
                </c:pt>
                <c:pt idx="3055">
                  <c:v>74</c:v>
                </c:pt>
                <c:pt idx="3056">
                  <c:v>69</c:v>
                </c:pt>
                <c:pt idx="3057">
                  <c:v>54</c:v>
                </c:pt>
                <c:pt idx="3058">
                  <c:v>72</c:v>
                </c:pt>
                <c:pt idx="3059">
                  <c:v>75</c:v>
                </c:pt>
                <c:pt idx="3060">
                  <c:v>69</c:v>
                </c:pt>
                <c:pt idx="3061">
                  <c:v>71</c:v>
                </c:pt>
                <c:pt idx="3062">
                  <c:v>69</c:v>
                </c:pt>
                <c:pt idx="3063">
                  <c:v>82</c:v>
                </c:pt>
                <c:pt idx="3064">
                  <c:v>65</c:v>
                </c:pt>
                <c:pt idx="3065">
                  <c:v>70</c:v>
                </c:pt>
                <c:pt idx="3066">
                  <c:v>83</c:v>
                </c:pt>
                <c:pt idx="3067">
                  <c:v>91</c:v>
                </c:pt>
                <c:pt idx="3068">
                  <c:v>69</c:v>
                </c:pt>
                <c:pt idx="3069">
                  <c:v>87</c:v>
                </c:pt>
                <c:pt idx="3070">
                  <c:v>75</c:v>
                </c:pt>
                <c:pt idx="3071">
                  <c:v>67</c:v>
                </c:pt>
                <c:pt idx="3072">
                  <c:v>71</c:v>
                </c:pt>
                <c:pt idx="3073">
                  <c:v>70</c:v>
                </c:pt>
                <c:pt idx="3074">
                  <c:v>72</c:v>
                </c:pt>
                <c:pt idx="3075">
                  <c:v>74</c:v>
                </c:pt>
                <c:pt idx="3076">
                  <c:v>91</c:v>
                </c:pt>
                <c:pt idx="3077">
                  <c:v>93</c:v>
                </c:pt>
                <c:pt idx="3078">
                  <c:v>70</c:v>
                </c:pt>
                <c:pt idx="3079">
                  <c:v>75</c:v>
                </c:pt>
                <c:pt idx="3080">
                  <c:v>80</c:v>
                </c:pt>
                <c:pt idx="3081">
                  <c:v>64</c:v>
                </c:pt>
                <c:pt idx="3082">
                  <c:v>74</c:v>
                </c:pt>
                <c:pt idx="3083">
                  <c:v>86</c:v>
                </c:pt>
                <c:pt idx="3084">
                  <c:v>58</c:v>
                </c:pt>
                <c:pt idx="3085">
                  <c:v>79</c:v>
                </c:pt>
                <c:pt idx="3086">
                  <c:v>57</c:v>
                </c:pt>
                <c:pt idx="3087">
                  <c:v>79</c:v>
                </c:pt>
                <c:pt idx="3088">
                  <c:v>73</c:v>
                </c:pt>
                <c:pt idx="3089">
                  <c:v>76</c:v>
                </c:pt>
                <c:pt idx="3090">
                  <c:v>66</c:v>
                </c:pt>
                <c:pt idx="3091">
                  <c:v>66</c:v>
                </c:pt>
                <c:pt idx="3092">
                  <c:v>82</c:v>
                </c:pt>
                <c:pt idx="3093">
                  <c:v>91</c:v>
                </c:pt>
                <c:pt idx="3094">
                  <c:v>69</c:v>
                </c:pt>
                <c:pt idx="3095">
                  <c:v>70</c:v>
                </c:pt>
                <c:pt idx="3096">
                  <c:v>65</c:v>
                </c:pt>
                <c:pt idx="3097">
                  <c:v>73</c:v>
                </c:pt>
                <c:pt idx="3098">
                  <c:v>93</c:v>
                </c:pt>
                <c:pt idx="3099">
                  <c:v>76</c:v>
                </c:pt>
                <c:pt idx="3100">
                  <c:v>64</c:v>
                </c:pt>
                <c:pt idx="3101">
                  <c:v>73</c:v>
                </c:pt>
                <c:pt idx="3102">
                  <c:v>64</c:v>
                </c:pt>
                <c:pt idx="3103">
                  <c:v>73</c:v>
                </c:pt>
                <c:pt idx="3104">
                  <c:v>87</c:v>
                </c:pt>
                <c:pt idx="3105">
                  <c:v>74</c:v>
                </c:pt>
                <c:pt idx="3106">
                  <c:v>81</c:v>
                </c:pt>
                <c:pt idx="3107">
                  <c:v>80</c:v>
                </c:pt>
                <c:pt idx="3108">
                  <c:v>70</c:v>
                </c:pt>
                <c:pt idx="3109">
                  <c:v>88</c:v>
                </c:pt>
                <c:pt idx="3110">
                  <c:v>82</c:v>
                </c:pt>
                <c:pt idx="3111">
                  <c:v>82</c:v>
                </c:pt>
                <c:pt idx="3112">
                  <c:v>82</c:v>
                </c:pt>
                <c:pt idx="3113">
                  <c:v>69</c:v>
                </c:pt>
                <c:pt idx="3114">
                  <c:v>77</c:v>
                </c:pt>
                <c:pt idx="3115">
                  <c:v>86</c:v>
                </c:pt>
                <c:pt idx="3116">
                  <c:v>78</c:v>
                </c:pt>
                <c:pt idx="3117">
                  <c:v>74</c:v>
                </c:pt>
                <c:pt idx="3118">
                  <c:v>70</c:v>
                </c:pt>
                <c:pt idx="3119">
                  <c:v>66</c:v>
                </c:pt>
                <c:pt idx="3120">
                  <c:v>78</c:v>
                </c:pt>
                <c:pt idx="3121">
                  <c:v>83</c:v>
                </c:pt>
                <c:pt idx="3122">
                  <c:v>87</c:v>
                </c:pt>
                <c:pt idx="3123">
                  <c:v>78</c:v>
                </c:pt>
                <c:pt idx="3124">
                  <c:v>70</c:v>
                </c:pt>
                <c:pt idx="3125">
                  <c:v>66</c:v>
                </c:pt>
                <c:pt idx="3126">
                  <c:v>81</c:v>
                </c:pt>
                <c:pt idx="3127">
                  <c:v>65</c:v>
                </c:pt>
                <c:pt idx="3128">
                  <c:v>72</c:v>
                </c:pt>
                <c:pt idx="3129">
                  <c:v>80</c:v>
                </c:pt>
                <c:pt idx="3130">
                  <c:v>85</c:v>
                </c:pt>
                <c:pt idx="3131">
                  <c:v>68</c:v>
                </c:pt>
                <c:pt idx="3132">
                  <c:v>71</c:v>
                </c:pt>
                <c:pt idx="3133">
                  <c:v>84</c:v>
                </c:pt>
                <c:pt idx="3134">
                  <c:v>75</c:v>
                </c:pt>
                <c:pt idx="3135">
                  <c:v>70</c:v>
                </c:pt>
                <c:pt idx="3136">
                  <c:v>96</c:v>
                </c:pt>
                <c:pt idx="3137">
                  <c:v>67</c:v>
                </c:pt>
                <c:pt idx="3138">
                  <c:v>65</c:v>
                </c:pt>
                <c:pt idx="3139">
                  <c:v>69</c:v>
                </c:pt>
                <c:pt idx="3140">
                  <c:v>90</c:v>
                </c:pt>
                <c:pt idx="3141">
                  <c:v>93</c:v>
                </c:pt>
                <c:pt idx="3142">
                  <c:v>87</c:v>
                </c:pt>
                <c:pt idx="3143">
                  <c:v>57</c:v>
                </c:pt>
                <c:pt idx="3144">
                  <c:v>81</c:v>
                </c:pt>
                <c:pt idx="3145">
                  <c:v>61</c:v>
                </c:pt>
                <c:pt idx="3146">
                  <c:v>94</c:v>
                </c:pt>
                <c:pt idx="3147">
                  <c:v>67</c:v>
                </c:pt>
                <c:pt idx="3148">
                  <c:v>76</c:v>
                </c:pt>
                <c:pt idx="3149">
                  <c:v>71</c:v>
                </c:pt>
                <c:pt idx="3150">
                  <c:v>92</c:v>
                </c:pt>
                <c:pt idx="3151">
                  <c:v>71</c:v>
                </c:pt>
                <c:pt idx="3152">
                  <c:v>71</c:v>
                </c:pt>
                <c:pt idx="3153">
                  <c:v>61</c:v>
                </c:pt>
                <c:pt idx="3154">
                  <c:v>69</c:v>
                </c:pt>
                <c:pt idx="3155">
                  <c:v>88</c:v>
                </c:pt>
                <c:pt idx="3156">
                  <c:v>79</c:v>
                </c:pt>
                <c:pt idx="3157">
                  <c:v>81</c:v>
                </c:pt>
                <c:pt idx="3158">
                  <c:v>82</c:v>
                </c:pt>
                <c:pt idx="3159">
                  <c:v>77</c:v>
                </c:pt>
                <c:pt idx="3160">
                  <c:v>71</c:v>
                </c:pt>
                <c:pt idx="3161">
                  <c:v>67</c:v>
                </c:pt>
                <c:pt idx="3162">
                  <c:v>80</c:v>
                </c:pt>
                <c:pt idx="3163">
                  <c:v>86</c:v>
                </c:pt>
                <c:pt idx="3164">
                  <c:v>78</c:v>
                </c:pt>
                <c:pt idx="3165">
                  <c:v>108</c:v>
                </c:pt>
                <c:pt idx="3166">
                  <c:v>91</c:v>
                </c:pt>
                <c:pt idx="3167">
                  <c:v>93</c:v>
                </c:pt>
                <c:pt idx="3168">
                  <c:v>89</c:v>
                </c:pt>
                <c:pt idx="3169">
                  <c:v>103</c:v>
                </c:pt>
                <c:pt idx="3170">
                  <c:v>103</c:v>
                </c:pt>
                <c:pt idx="3171">
                  <c:v>116</c:v>
                </c:pt>
                <c:pt idx="3172">
                  <c:v>101</c:v>
                </c:pt>
                <c:pt idx="3173">
                  <c:v>132</c:v>
                </c:pt>
                <c:pt idx="3174">
                  <c:v>109</c:v>
                </c:pt>
                <c:pt idx="3175">
                  <c:v>137</c:v>
                </c:pt>
                <c:pt idx="3176">
                  <c:v>135</c:v>
                </c:pt>
                <c:pt idx="3177">
                  <c:v>157</c:v>
                </c:pt>
                <c:pt idx="3178">
                  <c:v>152</c:v>
                </c:pt>
                <c:pt idx="3179">
                  <c:v>163</c:v>
                </c:pt>
                <c:pt idx="3180">
                  <c:v>170</c:v>
                </c:pt>
                <c:pt idx="3181">
                  <c:v>225</c:v>
                </c:pt>
                <c:pt idx="3182">
                  <c:v>193</c:v>
                </c:pt>
                <c:pt idx="3183">
                  <c:v>169</c:v>
                </c:pt>
                <c:pt idx="3184">
                  <c:v>182</c:v>
                </c:pt>
                <c:pt idx="3185">
                  <c:v>189</c:v>
                </c:pt>
                <c:pt idx="3186">
                  <c:v>173</c:v>
                </c:pt>
                <c:pt idx="3187">
                  <c:v>148</c:v>
                </c:pt>
                <c:pt idx="3188">
                  <c:v>146</c:v>
                </c:pt>
                <c:pt idx="3189">
                  <c:v>177</c:v>
                </c:pt>
                <c:pt idx="3190">
                  <c:v>167</c:v>
                </c:pt>
                <c:pt idx="3191">
                  <c:v>139</c:v>
                </c:pt>
                <c:pt idx="3192">
                  <c:v>137</c:v>
                </c:pt>
                <c:pt idx="3193">
                  <c:v>143</c:v>
                </c:pt>
                <c:pt idx="3194">
                  <c:v>123</c:v>
                </c:pt>
                <c:pt idx="3195">
                  <c:v>129</c:v>
                </c:pt>
                <c:pt idx="3196">
                  <c:v>132</c:v>
                </c:pt>
                <c:pt idx="3197">
                  <c:v>122</c:v>
                </c:pt>
                <c:pt idx="3198">
                  <c:v>109</c:v>
                </c:pt>
                <c:pt idx="3199">
                  <c:v>115</c:v>
                </c:pt>
                <c:pt idx="3200">
                  <c:v>135</c:v>
                </c:pt>
                <c:pt idx="3201">
                  <c:v>101</c:v>
                </c:pt>
                <c:pt idx="3202">
                  <c:v>95</c:v>
                </c:pt>
                <c:pt idx="3203">
                  <c:v>116</c:v>
                </c:pt>
                <c:pt idx="3204">
                  <c:v>82</c:v>
                </c:pt>
                <c:pt idx="3205">
                  <c:v>89</c:v>
                </c:pt>
                <c:pt idx="3206">
                  <c:v>75</c:v>
                </c:pt>
                <c:pt idx="3207">
                  <c:v>108</c:v>
                </c:pt>
                <c:pt idx="3208">
                  <c:v>71</c:v>
                </c:pt>
                <c:pt idx="3209">
                  <c:v>74</c:v>
                </c:pt>
                <c:pt idx="3210">
                  <c:v>83</c:v>
                </c:pt>
                <c:pt idx="3211">
                  <c:v>87</c:v>
                </c:pt>
                <c:pt idx="3212">
                  <c:v>99</c:v>
                </c:pt>
                <c:pt idx="3213">
                  <c:v>101</c:v>
                </c:pt>
                <c:pt idx="3214">
                  <c:v>113</c:v>
                </c:pt>
                <c:pt idx="3215">
                  <c:v>106</c:v>
                </c:pt>
                <c:pt idx="3216">
                  <c:v>102</c:v>
                </c:pt>
                <c:pt idx="3217">
                  <c:v>100</c:v>
                </c:pt>
                <c:pt idx="3218">
                  <c:v>97</c:v>
                </c:pt>
                <c:pt idx="3219">
                  <c:v>79</c:v>
                </c:pt>
                <c:pt idx="3220">
                  <c:v>105</c:v>
                </c:pt>
                <c:pt idx="3221">
                  <c:v>106</c:v>
                </c:pt>
                <c:pt idx="3222">
                  <c:v>78</c:v>
                </c:pt>
                <c:pt idx="3223">
                  <c:v>113</c:v>
                </c:pt>
                <c:pt idx="3224">
                  <c:v>71</c:v>
                </c:pt>
                <c:pt idx="3225">
                  <c:v>90</c:v>
                </c:pt>
                <c:pt idx="3226">
                  <c:v>105</c:v>
                </c:pt>
                <c:pt idx="3227">
                  <c:v>92</c:v>
                </c:pt>
                <c:pt idx="3228">
                  <c:v>99</c:v>
                </c:pt>
                <c:pt idx="3229">
                  <c:v>93</c:v>
                </c:pt>
                <c:pt idx="3230">
                  <c:v>80</c:v>
                </c:pt>
                <c:pt idx="3231">
                  <c:v>121</c:v>
                </c:pt>
                <c:pt idx="3232">
                  <c:v>87</c:v>
                </c:pt>
                <c:pt idx="3233">
                  <c:v>108</c:v>
                </c:pt>
                <c:pt idx="3234">
                  <c:v>120</c:v>
                </c:pt>
                <c:pt idx="3235">
                  <c:v>110</c:v>
                </c:pt>
                <c:pt idx="3236">
                  <c:v>113</c:v>
                </c:pt>
                <c:pt idx="3237">
                  <c:v>112</c:v>
                </c:pt>
                <c:pt idx="3238">
                  <c:v>92</c:v>
                </c:pt>
                <c:pt idx="3239">
                  <c:v>120</c:v>
                </c:pt>
                <c:pt idx="3240">
                  <c:v>97</c:v>
                </c:pt>
                <c:pt idx="3241">
                  <c:v>108</c:v>
                </c:pt>
                <c:pt idx="3242">
                  <c:v>121</c:v>
                </c:pt>
                <c:pt idx="3243">
                  <c:v>125</c:v>
                </c:pt>
                <c:pt idx="3244">
                  <c:v>113</c:v>
                </c:pt>
                <c:pt idx="3245">
                  <c:v>118</c:v>
                </c:pt>
                <c:pt idx="3246">
                  <c:v>104</c:v>
                </c:pt>
                <c:pt idx="3247">
                  <c:v>139</c:v>
                </c:pt>
                <c:pt idx="3248">
                  <c:v>115</c:v>
                </c:pt>
                <c:pt idx="3249">
                  <c:v>122</c:v>
                </c:pt>
                <c:pt idx="3250">
                  <c:v>105</c:v>
                </c:pt>
                <c:pt idx="3251">
                  <c:v>121</c:v>
                </c:pt>
                <c:pt idx="3252">
                  <c:v>130</c:v>
                </c:pt>
                <c:pt idx="3253">
                  <c:v>121</c:v>
                </c:pt>
                <c:pt idx="3254">
                  <c:v>143</c:v>
                </c:pt>
                <c:pt idx="3255">
                  <c:v>110</c:v>
                </c:pt>
                <c:pt idx="3256">
                  <c:v>121</c:v>
                </c:pt>
                <c:pt idx="3257">
                  <c:v>131</c:v>
                </c:pt>
                <c:pt idx="3258">
                  <c:v>131</c:v>
                </c:pt>
                <c:pt idx="3259">
                  <c:v>96</c:v>
                </c:pt>
                <c:pt idx="3260">
                  <c:v>112</c:v>
                </c:pt>
                <c:pt idx="3261">
                  <c:v>117</c:v>
                </c:pt>
                <c:pt idx="3262">
                  <c:v>138</c:v>
                </c:pt>
                <c:pt idx="3263">
                  <c:v>123</c:v>
                </c:pt>
                <c:pt idx="3264">
                  <c:v>106</c:v>
                </c:pt>
                <c:pt idx="3265">
                  <c:v>99</c:v>
                </c:pt>
                <c:pt idx="3266">
                  <c:v>119</c:v>
                </c:pt>
                <c:pt idx="3267">
                  <c:v>100</c:v>
                </c:pt>
                <c:pt idx="3268">
                  <c:v>96</c:v>
                </c:pt>
                <c:pt idx="3269">
                  <c:v>117</c:v>
                </c:pt>
                <c:pt idx="3270">
                  <c:v>102</c:v>
                </c:pt>
                <c:pt idx="3271">
                  <c:v>112</c:v>
                </c:pt>
                <c:pt idx="3272">
                  <c:v>101</c:v>
                </c:pt>
                <c:pt idx="3273">
                  <c:v>113</c:v>
                </c:pt>
                <c:pt idx="3274">
                  <c:v>108</c:v>
                </c:pt>
                <c:pt idx="3275">
                  <c:v>83</c:v>
                </c:pt>
                <c:pt idx="3276">
                  <c:v>103</c:v>
                </c:pt>
                <c:pt idx="3277">
                  <c:v>97</c:v>
                </c:pt>
                <c:pt idx="3278">
                  <c:v>82</c:v>
                </c:pt>
                <c:pt idx="3279">
                  <c:v>93</c:v>
                </c:pt>
                <c:pt idx="3280">
                  <c:v>96</c:v>
                </c:pt>
                <c:pt idx="3281">
                  <c:v>86</c:v>
                </c:pt>
                <c:pt idx="3282">
                  <c:v>77</c:v>
                </c:pt>
                <c:pt idx="3283">
                  <c:v>94</c:v>
                </c:pt>
                <c:pt idx="3284">
                  <c:v>89</c:v>
                </c:pt>
                <c:pt idx="3285">
                  <c:v>92</c:v>
                </c:pt>
                <c:pt idx="3286">
                  <c:v>100</c:v>
                </c:pt>
                <c:pt idx="3287">
                  <c:v>89</c:v>
                </c:pt>
                <c:pt idx="3288">
                  <c:v>104</c:v>
                </c:pt>
                <c:pt idx="3289">
                  <c:v>102</c:v>
                </c:pt>
                <c:pt idx="3290">
                  <c:v>97</c:v>
                </c:pt>
                <c:pt idx="3291">
                  <c:v>98</c:v>
                </c:pt>
                <c:pt idx="3292">
                  <c:v>83</c:v>
                </c:pt>
                <c:pt idx="3293">
                  <c:v>87</c:v>
                </c:pt>
                <c:pt idx="3294">
                  <c:v>74</c:v>
                </c:pt>
                <c:pt idx="3295">
                  <c:v>112</c:v>
                </c:pt>
                <c:pt idx="3296">
                  <c:v>105</c:v>
                </c:pt>
                <c:pt idx="3297">
                  <c:v>84</c:v>
                </c:pt>
                <c:pt idx="3298">
                  <c:v>96</c:v>
                </c:pt>
                <c:pt idx="3299">
                  <c:v>88</c:v>
                </c:pt>
                <c:pt idx="3300">
                  <c:v>99</c:v>
                </c:pt>
                <c:pt idx="3301">
                  <c:v>89</c:v>
                </c:pt>
                <c:pt idx="3302">
                  <c:v>107</c:v>
                </c:pt>
                <c:pt idx="3303">
                  <c:v>120</c:v>
                </c:pt>
                <c:pt idx="3304">
                  <c:v>123</c:v>
                </c:pt>
                <c:pt idx="3305">
                  <c:v>113</c:v>
                </c:pt>
                <c:pt idx="3306">
                  <c:v>116</c:v>
                </c:pt>
                <c:pt idx="3307">
                  <c:v>116</c:v>
                </c:pt>
                <c:pt idx="3308">
                  <c:v>115</c:v>
                </c:pt>
                <c:pt idx="3309">
                  <c:v>94</c:v>
                </c:pt>
                <c:pt idx="3310">
                  <c:v>116</c:v>
                </c:pt>
                <c:pt idx="3311">
                  <c:v>96</c:v>
                </c:pt>
                <c:pt idx="3312">
                  <c:v>113</c:v>
                </c:pt>
                <c:pt idx="3313">
                  <c:v>90</c:v>
                </c:pt>
                <c:pt idx="3314">
                  <c:v>121</c:v>
                </c:pt>
                <c:pt idx="3315">
                  <c:v>86</c:v>
                </c:pt>
                <c:pt idx="3316">
                  <c:v>76</c:v>
                </c:pt>
                <c:pt idx="3317">
                  <c:v>96</c:v>
                </c:pt>
                <c:pt idx="3318">
                  <c:v>95</c:v>
                </c:pt>
                <c:pt idx="3319">
                  <c:v>90</c:v>
                </c:pt>
                <c:pt idx="3320">
                  <c:v>100</c:v>
                </c:pt>
                <c:pt idx="3321">
                  <c:v>96</c:v>
                </c:pt>
                <c:pt idx="3322">
                  <c:v>101</c:v>
                </c:pt>
                <c:pt idx="3323">
                  <c:v>87</c:v>
                </c:pt>
                <c:pt idx="3324">
                  <c:v>94</c:v>
                </c:pt>
                <c:pt idx="3325">
                  <c:v>96</c:v>
                </c:pt>
                <c:pt idx="3326">
                  <c:v>94</c:v>
                </c:pt>
                <c:pt idx="3327">
                  <c:v>112</c:v>
                </c:pt>
                <c:pt idx="3328">
                  <c:v>96</c:v>
                </c:pt>
              </c:numCache>
            </c:numRef>
          </c:yVal>
          <c:smooth val="1"/>
          <c:extLst>
            <c:ext xmlns:c16="http://schemas.microsoft.com/office/drawing/2014/chart" uri="{C3380CC4-5D6E-409C-BE32-E72D297353CC}">
              <c16:uniqueId val="{00000000-FA04-42C3-A234-8D2A02299DE0}"/>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7007744394113582"/>
              <c:y val="0.9406118200742148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nl-BE"/>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45452838742795E-2"/>
          <c:y val="8.0415994675861788E-2"/>
          <c:w val="0.88429928679420888"/>
          <c:h val="0.77117915980182894"/>
        </c:manualLayout>
      </c:layout>
      <c:scatterChart>
        <c:scatterStyle val="lineMarker"/>
        <c:varyColors val="0"/>
        <c:ser>
          <c:idx val="0"/>
          <c:order val="0"/>
          <c:tx>
            <c:strRef>
              <c:f>Blad1!$F$5:$F$6</c:f>
              <c:strCache>
                <c:ptCount val="2"/>
                <c:pt idx="0">
                  <c:v>1,29586514</c:v>
                </c:pt>
                <c:pt idx="1">
                  <c:v>1,308995423</c:v>
                </c:pt>
              </c:strCache>
            </c:strRef>
          </c:tx>
          <c:spPr>
            <a:ln w="12700">
              <a:solidFill>
                <a:srgbClr val="70161E"/>
              </a:solidFill>
            </a:ln>
          </c:spPr>
          <c:marker>
            <c:symbol val="none"/>
          </c:marker>
          <c:xVal>
            <c:numRef>
              <c:f>Blad1!$F$5:$F$3333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Blad1!$AS$5:$AS$3333</c:f>
              <c:numCache>
                <c:formatCode>General</c:formatCode>
                <c:ptCount val="3329"/>
                <c:pt idx="0">
                  <c:v>267</c:v>
                </c:pt>
                <c:pt idx="1">
                  <c:v>257</c:v>
                </c:pt>
                <c:pt idx="2">
                  <c:v>261</c:v>
                </c:pt>
                <c:pt idx="3">
                  <c:v>230</c:v>
                </c:pt>
                <c:pt idx="4">
                  <c:v>278</c:v>
                </c:pt>
                <c:pt idx="5">
                  <c:v>232</c:v>
                </c:pt>
                <c:pt idx="6">
                  <c:v>236</c:v>
                </c:pt>
                <c:pt idx="7">
                  <c:v>259</c:v>
                </c:pt>
                <c:pt idx="8">
                  <c:v>296</c:v>
                </c:pt>
                <c:pt idx="9">
                  <c:v>416</c:v>
                </c:pt>
                <c:pt idx="10">
                  <c:v>534</c:v>
                </c:pt>
                <c:pt idx="11">
                  <c:v>619</c:v>
                </c:pt>
                <c:pt idx="12">
                  <c:v>804</c:v>
                </c:pt>
                <c:pt idx="13">
                  <c:v>884</c:v>
                </c:pt>
                <c:pt idx="14">
                  <c:v>1064</c:v>
                </c:pt>
                <c:pt idx="15">
                  <c:v>1114</c:v>
                </c:pt>
                <c:pt idx="16">
                  <c:v>1201</c:v>
                </c:pt>
                <c:pt idx="17">
                  <c:v>1285</c:v>
                </c:pt>
                <c:pt idx="18">
                  <c:v>1369</c:v>
                </c:pt>
                <c:pt idx="19">
                  <c:v>1457</c:v>
                </c:pt>
                <c:pt idx="20">
                  <c:v>1544</c:v>
                </c:pt>
                <c:pt idx="21">
                  <c:v>1642</c:v>
                </c:pt>
                <c:pt idx="22">
                  <c:v>1644</c:v>
                </c:pt>
                <c:pt idx="23">
                  <c:v>1613</c:v>
                </c:pt>
                <c:pt idx="24">
                  <c:v>1731</c:v>
                </c:pt>
                <c:pt idx="25">
                  <c:v>1767</c:v>
                </c:pt>
                <c:pt idx="26">
                  <c:v>1848</c:v>
                </c:pt>
                <c:pt idx="27">
                  <c:v>1891</c:v>
                </c:pt>
                <c:pt idx="28">
                  <c:v>1980</c:v>
                </c:pt>
                <c:pt idx="29">
                  <c:v>2002</c:v>
                </c:pt>
                <c:pt idx="30">
                  <c:v>1937</c:v>
                </c:pt>
                <c:pt idx="31">
                  <c:v>1979</c:v>
                </c:pt>
                <c:pt idx="32">
                  <c:v>2059</c:v>
                </c:pt>
                <c:pt idx="33">
                  <c:v>2124</c:v>
                </c:pt>
                <c:pt idx="34">
                  <c:v>2108</c:v>
                </c:pt>
                <c:pt idx="35">
                  <c:v>2078</c:v>
                </c:pt>
                <c:pt idx="36">
                  <c:v>2113</c:v>
                </c:pt>
                <c:pt idx="37">
                  <c:v>2181</c:v>
                </c:pt>
                <c:pt idx="38">
                  <c:v>2205</c:v>
                </c:pt>
                <c:pt idx="39">
                  <c:v>2258</c:v>
                </c:pt>
                <c:pt idx="40">
                  <c:v>2099</c:v>
                </c:pt>
                <c:pt idx="41">
                  <c:v>2202</c:v>
                </c:pt>
                <c:pt idx="42">
                  <c:v>2223</c:v>
                </c:pt>
                <c:pt idx="43">
                  <c:v>2307</c:v>
                </c:pt>
                <c:pt idx="44">
                  <c:v>2230</c:v>
                </c:pt>
                <c:pt idx="45">
                  <c:v>2275</c:v>
                </c:pt>
                <c:pt idx="46">
                  <c:v>2300</c:v>
                </c:pt>
                <c:pt idx="47">
                  <c:v>2225</c:v>
                </c:pt>
                <c:pt idx="48">
                  <c:v>2332</c:v>
                </c:pt>
                <c:pt idx="49">
                  <c:v>2297</c:v>
                </c:pt>
                <c:pt idx="50">
                  <c:v>2288</c:v>
                </c:pt>
                <c:pt idx="51">
                  <c:v>2380</c:v>
                </c:pt>
                <c:pt idx="52">
                  <c:v>2328</c:v>
                </c:pt>
                <c:pt idx="53">
                  <c:v>2390</c:v>
                </c:pt>
                <c:pt idx="54">
                  <c:v>2340</c:v>
                </c:pt>
                <c:pt idx="55">
                  <c:v>2264</c:v>
                </c:pt>
                <c:pt idx="56">
                  <c:v>2284</c:v>
                </c:pt>
                <c:pt idx="57">
                  <c:v>2257</c:v>
                </c:pt>
                <c:pt idx="58">
                  <c:v>2283</c:v>
                </c:pt>
                <c:pt idx="59">
                  <c:v>2328</c:v>
                </c:pt>
                <c:pt idx="60">
                  <c:v>2243</c:v>
                </c:pt>
                <c:pt idx="61">
                  <c:v>2306</c:v>
                </c:pt>
                <c:pt idx="62">
                  <c:v>2360</c:v>
                </c:pt>
                <c:pt idx="63">
                  <c:v>2269</c:v>
                </c:pt>
                <c:pt idx="64">
                  <c:v>2256</c:v>
                </c:pt>
                <c:pt idx="65">
                  <c:v>2345</c:v>
                </c:pt>
                <c:pt idx="66">
                  <c:v>2252</c:v>
                </c:pt>
                <c:pt idx="67">
                  <c:v>2254</c:v>
                </c:pt>
                <c:pt idx="68">
                  <c:v>2286</c:v>
                </c:pt>
                <c:pt idx="69">
                  <c:v>2269</c:v>
                </c:pt>
                <c:pt idx="70">
                  <c:v>2268</c:v>
                </c:pt>
                <c:pt idx="71">
                  <c:v>2281</c:v>
                </c:pt>
                <c:pt idx="72">
                  <c:v>2268</c:v>
                </c:pt>
                <c:pt idx="73">
                  <c:v>2225</c:v>
                </c:pt>
                <c:pt idx="74">
                  <c:v>2181</c:v>
                </c:pt>
                <c:pt idx="75">
                  <c:v>2164</c:v>
                </c:pt>
                <c:pt idx="76">
                  <c:v>2217</c:v>
                </c:pt>
                <c:pt idx="77">
                  <c:v>2221</c:v>
                </c:pt>
                <c:pt idx="78">
                  <c:v>2204</c:v>
                </c:pt>
                <c:pt idx="79">
                  <c:v>2280</c:v>
                </c:pt>
                <c:pt idx="80">
                  <c:v>2268</c:v>
                </c:pt>
                <c:pt idx="81">
                  <c:v>2259</c:v>
                </c:pt>
                <c:pt idx="82">
                  <c:v>2186</c:v>
                </c:pt>
                <c:pt idx="83">
                  <c:v>2161</c:v>
                </c:pt>
                <c:pt idx="84">
                  <c:v>2226</c:v>
                </c:pt>
                <c:pt idx="85">
                  <c:v>2147</c:v>
                </c:pt>
                <c:pt idx="86">
                  <c:v>2099</c:v>
                </c:pt>
                <c:pt idx="87">
                  <c:v>2146</c:v>
                </c:pt>
                <c:pt idx="88">
                  <c:v>2075</c:v>
                </c:pt>
                <c:pt idx="89">
                  <c:v>2002</c:v>
                </c:pt>
                <c:pt idx="90">
                  <c:v>1987</c:v>
                </c:pt>
                <c:pt idx="91">
                  <c:v>1991</c:v>
                </c:pt>
                <c:pt idx="92">
                  <c:v>1943</c:v>
                </c:pt>
                <c:pt idx="93">
                  <c:v>1913</c:v>
                </c:pt>
                <c:pt idx="94">
                  <c:v>1868</c:v>
                </c:pt>
                <c:pt idx="95">
                  <c:v>1865</c:v>
                </c:pt>
                <c:pt idx="96">
                  <c:v>1875</c:v>
                </c:pt>
                <c:pt idx="97">
                  <c:v>1800</c:v>
                </c:pt>
                <c:pt idx="98">
                  <c:v>1771</c:v>
                </c:pt>
                <c:pt idx="99">
                  <c:v>1759</c:v>
                </c:pt>
                <c:pt idx="100">
                  <c:v>1670</c:v>
                </c:pt>
                <c:pt idx="101">
                  <c:v>1720</c:v>
                </c:pt>
                <c:pt idx="102">
                  <c:v>1733</c:v>
                </c:pt>
                <c:pt idx="103">
                  <c:v>1635</c:v>
                </c:pt>
                <c:pt idx="104">
                  <c:v>1632</c:v>
                </c:pt>
                <c:pt idx="105">
                  <c:v>1624</c:v>
                </c:pt>
                <c:pt idx="106">
                  <c:v>1551</c:v>
                </c:pt>
                <c:pt idx="107">
                  <c:v>1563</c:v>
                </c:pt>
                <c:pt idx="108">
                  <c:v>1504</c:v>
                </c:pt>
                <c:pt idx="109">
                  <c:v>1479</c:v>
                </c:pt>
                <c:pt idx="110">
                  <c:v>1493</c:v>
                </c:pt>
                <c:pt idx="111">
                  <c:v>1451</c:v>
                </c:pt>
                <c:pt idx="112">
                  <c:v>1482</c:v>
                </c:pt>
                <c:pt idx="113">
                  <c:v>1476</c:v>
                </c:pt>
                <c:pt idx="114">
                  <c:v>1443</c:v>
                </c:pt>
                <c:pt idx="115">
                  <c:v>1383</c:v>
                </c:pt>
                <c:pt idx="116">
                  <c:v>1327</c:v>
                </c:pt>
                <c:pt idx="117">
                  <c:v>1353</c:v>
                </c:pt>
                <c:pt idx="118">
                  <c:v>1319</c:v>
                </c:pt>
                <c:pt idx="119">
                  <c:v>1325</c:v>
                </c:pt>
                <c:pt idx="120">
                  <c:v>1238</c:v>
                </c:pt>
                <c:pt idx="121">
                  <c:v>1296</c:v>
                </c:pt>
                <c:pt idx="122">
                  <c:v>1290</c:v>
                </c:pt>
                <c:pt idx="123">
                  <c:v>1280</c:v>
                </c:pt>
                <c:pt idx="124">
                  <c:v>1209</c:v>
                </c:pt>
                <c:pt idx="125">
                  <c:v>1228</c:v>
                </c:pt>
                <c:pt idx="126">
                  <c:v>1209</c:v>
                </c:pt>
                <c:pt idx="127">
                  <c:v>1150</c:v>
                </c:pt>
                <c:pt idx="128">
                  <c:v>1217</c:v>
                </c:pt>
                <c:pt idx="129">
                  <c:v>1178</c:v>
                </c:pt>
                <c:pt idx="130">
                  <c:v>1198</c:v>
                </c:pt>
                <c:pt idx="131">
                  <c:v>1102</c:v>
                </c:pt>
                <c:pt idx="132">
                  <c:v>1121</c:v>
                </c:pt>
                <c:pt idx="133">
                  <c:v>1034</c:v>
                </c:pt>
                <c:pt idx="134">
                  <c:v>1053</c:v>
                </c:pt>
                <c:pt idx="135">
                  <c:v>1102</c:v>
                </c:pt>
                <c:pt idx="136">
                  <c:v>1063</c:v>
                </c:pt>
                <c:pt idx="137">
                  <c:v>1047</c:v>
                </c:pt>
                <c:pt idx="138">
                  <c:v>1051</c:v>
                </c:pt>
                <c:pt idx="139">
                  <c:v>1081</c:v>
                </c:pt>
                <c:pt idx="140">
                  <c:v>1064</c:v>
                </c:pt>
                <c:pt idx="141">
                  <c:v>974</c:v>
                </c:pt>
                <c:pt idx="142">
                  <c:v>975</c:v>
                </c:pt>
                <c:pt idx="143">
                  <c:v>907</c:v>
                </c:pt>
                <c:pt idx="144">
                  <c:v>969</c:v>
                </c:pt>
                <c:pt idx="145">
                  <c:v>965</c:v>
                </c:pt>
                <c:pt idx="146">
                  <c:v>940</c:v>
                </c:pt>
                <c:pt idx="147">
                  <c:v>917</c:v>
                </c:pt>
                <c:pt idx="148">
                  <c:v>935</c:v>
                </c:pt>
                <c:pt idx="149">
                  <c:v>955</c:v>
                </c:pt>
                <c:pt idx="150">
                  <c:v>921</c:v>
                </c:pt>
                <c:pt idx="151">
                  <c:v>953</c:v>
                </c:pt>
                <c:pt idx="152">
                  <c:v>894</c:v>
                </c:pt>
                <c:pt idx="153">
                  <c:v>880</c:v>
                </c:pt>
                <c:pt idx="154">
                  <c:v>865</c:v>
                </c:pt>
                <c:pt idx="155">
                  <c:v>855</c:v>
                </c:pt>
                <c:pt idx="156">
                  <c:v>859</c:v>
                </c:pt>
                <c:pt idx="157">
                  <c:v>872</c:v>
                </c:pt>
                <c:pt idx="158">
                  <c:v>799</c:v>
                </c:pt>
                <c:pt idx="159">
                  <c:v>820</c:v>
                </c:pt>
                <c:pt idx="160">
                  <c:v>862</c:v>
                </c:pt>
                <c:pt idx="161">
                  <c:v>815</c:v>
                </c:pt>
                <c:pt idx="162">
                  <c:v>796</c:v>
                </c:pt>
                <c:pt idx="163">
                  <c:v>802</c:v>
                </c:pt>
                <c:pt idx="164">
                  <c:v>755</c:v>
                </c:pt>
                <c:pt idx="165">
                  <c:v>756</c:v>
                </c:pt>
                <c:pt idx="166">
                  <c:v>794</c:v>
                </c:pt>
                <c:pt idx="167">
                  <c:v>815</c:v>
                </c:pt>
                <c:pt idx="168">
                  <c:v>822</c:v>
                </c:pt>
                <c:pt idx="169">
                  <c:v>779</c:v>
                </c:pt>
                <c:pt idx="170">
                  <c:v>728</c:v>
                </c:pt>
                <c:pt idx="171">
                  <c:v>772</c:v>
                </c:pt>
                <c:pt idx="172">
                  <c:v>699</c:v>
                </c:pt>
                <c:pt idx="173">
                  <c:v>698</c:v>
                </c:pt>
                <c:pt idx="174">
                  <c:v>719</c:v>
                </c:pt>
                <c:pt idx="175">
                  <c:v>711</c:v>
                </c:pt>
                <c:pt idx="176">
                  <c:v>646</c:v>
                </c:pt>
                <c:pt idx="177">
                  <c:v>691</c:v>
                </c:pt>
                <c:pt idx="178">
                  <c:v>752</c:v>
                </c:pt>
                <c:pt idx="179">
                  <c:v>726</c:v>
                </c:pt>
                <c:pt idx="180">
                  <c:v>641</c:v>
                </c:pt>
                <c:pt idx="181">
                  <c:v>648</c:v>
                </c:pt>
                <c:pt idx="182">
                  <c:v>661</c:v>
                </c:pt>
                <c:pt idx="183">
                  <c:v>692</c:v>
                </c:pt>
                <c:pt idx="184">
                  <c:v>629</c:v>
                </c:pt>
                <c:pt idx="185">
                  <c:v>680</c:v>
                </c:pt>
                <c:pt idx="186">
                  <c:v>660</c:v>
                </c:pt>
                <c:pt idx="187">
                  <c:v>661</c:v>
                </c:pt>
                <c:pt idx="188">
                  <c:v>675</c:v>
                </c:pt>
                <c:pt idx="189">
                  <c:v>627</c:v>
                </c:pt>
                <c:pt idx="190">
                  <c:v>616</c:v>
                </c:pt>
                <c:pt idx="191">
                  <c:v>616</c:v>
                </c:pt>
                <c:pt idx="192">
                  <c:v>662</c:v>
                </c:pt>
                <c:pt idx="193">
                  <c:v>638</c:v>
                </c:pt>
                <c:pt idx="194">
                  <c:v>584</c:v>
                </c:pt>
                <c:pt idx="195">
                  <c:v>600</c:v>
                </c:pt>
                <c:pt idx="196">
                  <c:v>619</c:v>
                </c:pt>
                <c:pt idx="197">
                  <c:v>597</c:v>
                </c:pt>
                <c:pt idx="198">
                  <c:v>621</c:v>
                </c:pt>
                <c:pt idx="199">
                  <c:v>559</c:v>
                </c:pt>
                <c:pt idx="200">
                  <c:v>596</c:v>
                </c:pt>
                <c:pt idx="201">
                  <c:v>596</c:v>
                </c:pt>
                <c:pt idx="202">
                  <c:v>606</c:v>
                </c:pt>
                <c:pt idx="203">
                  <c:v>617</c:v>
                </c:pt>
                <c:pt idx="204">
                  <c:v>579</c:v>
                </c:pt>
                <c:pt idx="205">
                  <c:v>559</c:v>
                </c:pt>
                <c:pt idx="206">
                  <c:v>555</c:v>
                </c:pt>
                <c:pt idx="207">
                  <c:v>577</c:v>
                </c:pt>
                <c:pt idx="208">
                  <c:v>543</c:v>
                </c:pt>
                <c:pt idx="209">
                  <c:v>575</c:v>
                </c:pt>
                <c:pt idx="210">
                  <c:v>571</c:v>
                </c:pt>
                <c:pt idx="211">
                  <c:v>579</c:v>
                </c:pt>
                <c:pt idx="212">
                  <c:v>531</c:v>
                </c:pt>
                <c:pt idx="213">
                  <c:v>539</c:v>
                </c:pt>
                <c:pt idx="214">
                  <c:v>535</c:v>
                </c:pt>
                <c:pt idx="215">
                  <c:v>533</c:v>
                </c:pt>
                <c:pt idx="216">
                  <c:v>521</c:v>
                </c:pt>
                <c:pt idx="217">
                  <c:v>531</c:v>
                </c:pt>
                <c:pt idx="218">
                  <c:v>489</c:v>
                </c:pt>
                <c:pt idx="219">
                  <c:v>506</c:v>
                </c:pt>
                <c:pt idx="220">
                  <c:v>476</c:v>
                </c:pt>
                <c:pt idx="221">
                  <c:v>498</c:v>
                </c:pt>
                <c:pt idx="222">
                  <c:v>527</c:v>
                </c:pt>
                <c:pt idx="223">
                  <c:v>499</c:v>
                </c:pt>
                <c:pt idx="224">
                  <c:v>492</c:v>
                </c:pt>
                <c:pt idx="225">
                  <c:v>485</c:v>
                </c:pt>
                <c:pt idx="226">
                  <c:v>509</c:v>
                </c:pt>
                <c:pt idx="227">
                  <c:v>494</c:v>
                </c:pt>
                <c:pt idx="228">
                  <c:v>517</c:v>
                </c:pt>
                <c:pt idx="229">
                  <c:v>484</c:v>
                </c:pt>
                <c:pt idx="230">
                  <c:v>449</c:v>
                </c:pt>
                <c:pt idx="231">
                  <c:v>478</c:v>
                </c:pt>
                <c:pt idx="232">
                  <c:v>445</c:v>
                </c:pt>
                <c:pt idx="233">
                  <c:v>468</c:v>
                </c:pt>
                <c:pt idx="234">
                  <c:v>461</c:v>
                </c:pt>
                <c:pt idx="235">
                  <c:v>469</c:v>
                </c:pt>
                <c:pt idx="236">
                  <c:v>465</c:v>
                </c:pt>
                <c:pt idx="237">
                  <c:v>422</c:v>
                </c:pt>
                <c:pt idx="238">
                  <c:v>477</c:v>
                </c:pt>
                <c:pt idx="239">
                  <c:v>427</c:v>
                </c:pt>
                <c:pt idx="240">
                  <c:v>447</c:v>
                </c:pt>
                <c:pt idx="241">
                  <c:v>474</c:v>
                </c:pt>
                <c:pt idx="242">
                  <c:v>495</c:v>
                </c:pt>
                <c:pt idx="243">
                  <c:v>471</c:v>
                </c:pt>
                <c:pt idx="244">
                  <c:v>472</c:v>
                </c:pt>
                <c:pt idx="245">
                  <c:v>490</c:v>
                </c:pt>
                <c:pt idx="246">
                  <c:v>458</c:v>
                </c:pt>
                <c:pt idx="247">
                  <c:v>434</c:v>
                </c:pt>
                <c:pt idx="248">
                  <c:v>386</c:v>
                </c:pt>
                <c:pt idx="249">
                  <c:v>409</c:v>
                </c:pt>
                <c:pt idx="250">
                  <c:v>456</c:v>
                </c:pt>
                <c:pt idx="251">
                  <c:v>474</c:v>
                </c:pt>
                <c:pt idx="252">
                  <c:v>476</c:v>
                </c:pt>
                <c:pt idx="253">
                  <c:v>437</c:v>
                </c:pt>
                <c:pt idx="254">
                  <c:v>405</c:v>
                </c:pt>
                <c:pt idx="255">
                  <c:v>423</c:v>
                </c:pt>
                <c:pt idx="256">
                  <c:v>433</c:v>
                </c:pt>
                <c:pt idx="257">
                  <c:v>431</c:v>
                </c:pt>
                <c:pt idx="258">
                  <c:v>413</c:v>
                </c:pt>
                <c:pt idx="259">
                  <c:v>426</c:v>
                </c:pt>
                <c:pt idx="260">
                  <c:v>415</c:v>
                </c:pt>
                <c:pt idx="261">
                  <c:v>401</c:v>
                </c:pt>
                <c:pt idx="262">
                  <c:v>415</c:v>
                </c:pt>
                <c:pt idx="263">
                  <c:v>395</c:v>
                </c:pt>
                <c:pt idx="264">
                  <c:v>445</c:v>
                </c:pt>
                <c:pt idx="265">
                  <c:v>409</c:v>
                </c:pt>
                <c:pt idx="266">
                  <c:v>415</c:v>
                </c:pt>
                <c:pt idx="267">
                  <c:v>394</c:v>
                </c:pt>
                <c:pt idx="268">
                  <c:v>374</c:v>
                </c:pt>
                <c:pt idx="269">
                  <c:v>368</c:v>
                </c:pt>
                <c:pt idx="270">
                  <c:v>406</c:v>
                </c:pt>
                <c:pt idx="271">
                  <c:v>379</c:v>
                </c:pt>
                <c:pt idx="272">
                  <c:v>374</c:v>
                </c:pt>
                <c:pt idx="273">
                  <c:v>404</c:v>
                </c:pt>
                <c:pt idx="274">
                  <c:v>401</c:v>
                </c:pt>
                <c:pt idx="275">
                  <c:v>414</c:v>
                </c:pt>
                <c:pt idx="276">
                  <c:v>379</c:v>
                </c:pt>
                <c:pt idx="277">
                  <c:v>412</c:v>
                </c:pt>
                <c:pt idx="278">
                  <c:v>383</c:v>
                </c:pt>
                <c:pt idx="279">
                  <c:v>390</c:v>
                </c:pt>
                <c:pt idx="280">
                  <c:v>408</c:v>
                </c:pt>
                <c:pt idx="281">
                  <c:v>409</c:v>
                </c:pt>
                <c:pt idx="282">
                  <c:v>359</c:v>
                </c:pt>
                <c:pt idx="283">
                  <c:v>387</c:v>
                </c:pt>
                <c:pt idx="284">
                  <c:v>380</c:v>
                </c:pt>
                <c:pt idx="285">
                  <c:v>347</c:v>
                </c:pt>
                <c:pt idx="286">
                  <c:v>383</c:v>
                </c:pt>
                <c:pt idx="287">
                  <c:v>385</c:v>
                </c:pt>
                <c:pt idx="288">
                  <c:v>385</c:v>
                </c:pt>
                <c:pt idx="289">
                  <c:v>352</c:v>
                </c:pt>
                <c:pt idx="290">
                  <c:v>386</c:v>
                </c:pt>
                <c:pt idx="291">
                  <c:v>372</c:v>
                </c:pt>
                <c:pt idx="292">
                  <c:v>344</c:v>
                </c:pt>
                <c:pt idx="293">
                  <c:v>354</c:v>
                </c:pt>
                <c:pt idx="294">
                  <c:v>365</c:v>
                </c:pt>
                <c:pt idx="295">
                  <c:v>363</c:v>
                </c:pt>
                <c:pt idx="296">
                  <c:v>353</c:v>
                </c:pt>
                <c:pt idx="297">
                  <c:v>375</c:v>
                </c:pt>
                <c:pt idx="298">
                  <c:v>332</c:v>
                </c:pt>
                <c:pt idx="299">
                  <c:v>366</c:v>
                </c:pt>
                <c:pt idx="300">
                  <c:v>324</c:v>
                </c:pt>
                <c:pt idx="301">
                  <c:v>337</c:v>
                </c:pt>
                <c:pt idx="302">
                  <c:v>363</c:v>
                </c:pt>
                <c:pt idx="303">
                  <c:v>343</c:v>
                </c:pt>
                <c:pt idx="304">
                  <c:v>358</c:v>
                </c:pt>
                <c:pt idx="305">
                  <c:v>347</c:v>
                </c:pt>
                <c:pt idx="306">
                  <c:v>362</c:v>
                </c:pt>
                <c:pt idx="307">
                  <c:v>352</c:v>
                </c:pt>
                <c:pt idx="308">
                  <c:v>318</c:v>
                </c:pt>
                <c:pt idx="309">
                  <c:v>314</c:v>
                </c:pt>
                <c:pt idx="310">
                  <c:v>336</c:v>
                </c:pt>
                <c:pt idx="311">
                  <c:v>334</c:v>
                </c:pt>
                <c:pt idx="312">
                  <c:v>347</c:v>
                </c:pt>
                <c:pt idx="313">
                  <c:v>320</c:v>
                </c:pt>
                <c:pt idx="314">
                  <c:v>350</c:v>
                </c:pt>
                <c:pt idx="315">
                  <c:v>353</c:v>
                </c:pt>
                <c:pt idx="316">
                  <c:v>343</c:v>
                </c:pt>
                <c:pt idx="317">
                  <c:v>300</c:v>
                </c:pt>
                <c:pt idx="318">
                  <c:v>353</c:v>
                </c:pt>
                <c:pt idx="319">
                  <c:v>330</c:v>
                </c:pt>
                <c:pt idx="320">
                  <c:v>315</c:v>
                </c:pt>
                <c:pt idx="321">
                  <c:v>333</c:v>
                </c:pt>
                <c:pt idx="322">
                  <c:v>355</c:v>
                </c:pt>
                <c:pt idx="323">
                  <c:v>324</c:v>
                </c:pt>
                <c:pt idx="324">
                  <c:v>335</c:v>
                </c:pt>
                <c:pt idx="325">
                  <c:v>291</c:v>
                </c:pt>
                <c:pt idx="326">
                  <c:v>342</c:v>
                </c:pt>
                <c:pt idx="327">
                  <c:v>335</c:v>
                </c:pt>
                <c:pt idx="328">
                  <c:v>318</c:v>
                </c:pt>
                <c:pt idx="329">
                  <c:v>321</c:v>
                </c:pt>
                <c:pt idx="330">
                  <c:v>310</c:v>
                </c:pt>
                <c:pt idx="331">
                  <c:v>310</c:v>
                </c:pt>
                <c:pt idx="332">
                  <c:v>334</c:v>
                </c:pt>
                <c:pt idx="333">
                  <c:v>329</c:v>
                </c:pt>
                <c:pt idx="334">
                  <c:v>279</c:v>
                </c:pt>
                <c:pt idx="335">
                  <c:v>337</c:v>
                </c:pt>
                <c:pt idx="336">
                  <c:v>337</c:v>
                </c:pt>
                <c:pt idx="337">
                  <c:v>312</c:v>
                </c:pt>
                <c:pt idx="338">
                  <c:v>311</c:v>
                </c:pt>
                <c:pt idx="339">
                  <c:v>295</c:v>
                </c:pt>
                <c:pt idx="340">
                  <c:v>323</c:v>
                </c:pt>
                <c:pt idx="341">
                  <c:v>344</c:v>
                </c:pt>
                <c:pt idx="342">
                  <c:v>327</c:v>
                </c:pt>
                <c:pt idx="343">
                  <c:v>313</c:v>
                </c:pt>
                <c:pt idx="344">
                  <c:v>325</c:v>
                </c:pt>
                <c:pt idx="345">
                  <c:v>322</c:v>
                </c:pt>
                <c:pt idx="346">
                  <c:v>333</c:v>
                </c:pt>
                <c:pt idx="347">
                  <c:v>307</c:v>
                </c:pt>
                <c:pt idx="348">
                  <c:v>307</c:v>
                </c:pt>
                <c:pt idx="349">
                  <c:v>307</c:v>
                </c:pt>
                <c:pt idx="350">
                  <c:v>340</c:v>
                </c:pt>
                <c:pt idx="351">
                  <c:v>324</c:v>
                </c:pt>
                <c:pt idx="352">
                  <c:v>289</c:v>
                </c:pt>
                <c:pt idx="353">
                  <c:v>307</c:v>
                </c:pt>
                <c:pt idx="354">
                  <c:v>272</c:v>
                </c:pt>
                <c:pt idx="355">
                  <c:v>317</c:v>
                </c:pt>
                <c:pt idx="356">
                  <c:v>318</c:v>
                </c:pt>
                <c:pt idx="357">
                  <c:v>294</c:v>
                </c:pt>
                <c:pt idx="358">
                  <c:v>335</c:v>
                </c:pt>
                <c:pt idx="359">
                  <c:v>311</c:v>
                </c:pt>
                <c:pt idx="360">
                  <c:v>301</c:v>
                </c:pt>
                <c:pt idx="361">
                  <c:v>304</c:v>
                </c:pt>
                <c:pt idx="362">
                  <c:v>294</c:v>
                </c:pt>
                <c:pt idx="363">
                  <c:v>335</c:v>
                </c:pt>
                <c:pt idx="364">
                  <c:v>288</c:v>
                </c:pt>
                <c:pt idx="365">
                  <c:v>320</c:v>
                </c:pt>
                <c:pt idx="366">
                  <c:v>313</c:v>
                </c:pt>
                <c:pt idx="367">
                  <c:v>313</c:v>
                </c:pt>
                <c:pt idx="368">
                  <c:v>316</c:v>
                </c:pt>
                <c:pt idx="369">
                  <c:v>320</c:v>
                </c:pt>
                <c:pt idx="370">
                  <c:v>293</c:v>
                </c:pt>
                <c:pt idx="371">
                  <c:v>292</c:v>
                </c:pt>
                <c:pt idx="372">
                  <c:v>298</c:v>
                </c:pt>
                <c:pt idx="373">
                  <c:v>303</c:v>
                </c:pt>
                <c:pt idx="374">
                  <c:v>289</c:v>
                </c:pt>
                <c:pt idx="375">
                  <c:v>321</c:v>
                </c:pt>
                <c:pt idx="376">
                  <c:v>313</c:v>
                </c:pt>
                <c:pt idx="377">
                  <c:v>304</c:v>
                </c:pt>
                <c:pt idx="378">
                  <c:v>328</c:v>
                </c:pt>
                <c:pt idx="379">
                  <c:v>310</c:v>
                </c:pt>
                <c:pt idx="380">
                  <c:v>340</c:v>
                </c:pt>
                <c:pt idx="381">
                  <c:v>313</c:v>
                </c:pt>
                <c:pt idx="382">
                  <c:v>307</c:v>
                </c:pt>
                <c:pt idx="383">
                  <c:v>319</c:v>
                </c:pt>
                <c:pt idx="384">
                  <c:v>326</c:v>
                </c:pt>
                <c:pt idx="385">
                  <c:v>310</c:v>
                </c:pt>
                <c:pt idx="386">
                  <c:v>298</c:v>
                </c:pt>
                <c:pt idx="387">
                  <c:v>280</c:v>
                </c:pt>
                <c:pt idx="388">
                  <c:v>292</c:v>
                </c:pt>
                <c:pt idx="389">
                  <c:v>341</c:v>
                </c:pt>
                <c:pt idx="390">
                  <c:v>320</c:v>
                </c:pt>
                <c:pt idx="391">
                  <c:v>316</c:v>
                </c:pt>
                <c:pt idx="392">
                  <c:v>260</c:v>
                </c:pt>
                <c:pt idx="393">
                  <c:v>304</c:v>
                </c:pt>
                <c:pt idx="394">
                  <c:v>284</c:v>
                </c:pt>
                <c:pt idx="395">
                  <c:v>295</c:v>
                </c:pt>
                <c:pt idx="396">
                  <c:v>332</c:v>
                </c:pt>
                <c:pt idx="397">
                  <c:v>301</c:v>
                </c:pt>
                <c:pt idx="398">
                  <c:v>330</c:v>
                </c:pt>
                <c:pt idx="399">
                  <c:v>338</c:v>
                </c:pt>
                <c:pt idx="400">
                  <c:v>326</c:v>
                </c:pt>
                <c:pt idx="401">
                  <c:v>298</c:v>
                </c:pt>
                <c:pt idx="402">
                  <c:v>316</c:v>
                </c:pt>
                <c:pt idx="403">
                  <c:v>336</c:v>
                </c:pt>
                <c:pt idx="404">
                  <c:v>316</c:v>
                </c:pt>
                <c:pt idx="405">
                  <c:v>286</c:v>
                </c:pt>
                <c:pt idx="406">
                  <c:v>291</c:v>
                </c:pt>
                <c:pt idx="407">
                  <c:v>320</c:v>
                </c:pt>
                <c:pt idx="408">
                  <c:v>322</c:v>
                </c:pt>
                <c:pt idx="409">
                  <c:v>313</c:v>
                </c:pt>
                <c:pt idx="410">
                  <c:v>341</c:v>
                </c:pt>
                <c:pt idx="411">
                  <c:v>324</c:v>
                </c:pt>
                <c:pt idx="412">
                  <c:v>312</c:v>
                </c:pt>
                <c:pt idx="413">
                  <c:v>342</c:v>
                </c:pt>
                <c:pt idx="414">
                  <c:v>340</c:v>
                </c:pt>
                <c:pt idx="415">
                  <c:v>320</c:v>
                </c:pt>
                <c:pt idx="416">
                  <c:v>341</c:v>
                </c:pt>
                <c:pt idx="417">
                  <c:v>291</c:v>
                </c:pt>
                <c:pt idx="418">
                  <c:v>323</c:v>
                </c:pt>
                <c:pt idx="419">
                  <c:v>306</c:v>
                </c:pt>
                <c:pt idx="420">
                  <c:v>309</c:v>
                </c:pt>
                <c:pt idx="421">
                  <c:v>332</c:v>
                </c:pt>
                <c:pt idx="422">
                  <c:v>322</c:v>
                </c:pt>
                <c:pt idx="423">
                  <c:v>332</c:v>
                </c:pt>
                <c:pt idx="424">
                  <c:v>306</c:v>
                </c:pt>
                <c:pt idx="425">
                  <c:v>295</c:v>
                </c:pt>
                <c:pt idx="426">
                  <c:v>328</c:v>
                </c:pt>
                <c:pt idx="427">
                  <c:v>328</c:v>
                </c:pt>
                <c:pt idx="428">
                  <c:v>311</c:v>
                </c:pt>
                <c:pt idx="429">
                  <c:v>332</c:v>
                </c:pt>
                <c:pt idx="430">
                  <c:v>322</c:v>
                </c:pt>
                <c:pt idx="431">
                  <c:v>320</c:v>
                </c:pt>
                <c:pt idx="432">
                  <c:v>342</c:v>
                </c:pt>
                <c:pt idx="433">
                  <c:v>322</c:v>
                </c:pt>
                <c:pt idx="434">
                  <c:v>347</c:v>
                </c:pt>
                <c:pt idx="435">
                  <c:v>348</c:v>
                </c:pt>
                <c:pt idx="436">
                  <c:v>321</c:v>
                </c:pt>
                <c:pt idx="437">
                  <c:v>371</c:v>
                </c:pt>
                <c:pt idx="438">
                  <c:v>374</c:v>
                </c:pt>
                <c:pt idx="439">
                  <c:v>335</c:v>
                </c:pt>
                <c:pt idx="440">
                  <c:v>378</c:v>
                </c:pt>
                <c:pt idx="441">
                  <c:v>404</c:v>
                </c:pt>
                <c:pt idx="442">
                  <c:v>358</c:v>
                </c:pt>
                <c:pt idx="443">
                  <c:v>385</c:v>
                </c:pt>
                <c:pt idx="444">
                  <c:v>364</c:v>
                </c:pt>
                <c:pt idx="445">
                  <c:v>368</c:v>
                </c:pt>
                <c:pt idx="446">
                  <c:v>385</c:v>
                </c:pt>
                <c:pt idx="447">
                  <c:v>409</c:v>
                </c:pt>
                <c:pt idx="448">
                  <c:v>388</c:v>
                </c:pt>
                <c:pt idx="449">
                  <c:v>402</c:v>
                </c:pt>
                <c:pt idx="450">
                  <c:v>386</c:v>
                </c:pt>
                <c:pt idx="451">
                  <c:v>370</c:v>
                </c:pt>
                <c:pt idx="452">
                  <c:v>429</c:v>
                </c:pt>
                <c:pt idx="453">
                  <c:v>412</c:v>
                </c:pt>
                <c:pt idx="454">
                  <c:v>370</c:v>
                </c:pt>
                <c:pt idx="455">
                  <c:v>411</c:v>
                </c:pt>
                <c:pt idx="456">
                  <c:v>390</c:v>
                </c:pt>
                <c:pt idx="457">
                  <c:v>405</c:v>
                </c:pt>
                <c:pt idx="458">
                  <c:v>417</c:v>
                </c:pt>
                <c:pt idx="459">
                  <c:v>427</c:v>
                </c:pt>
                <c:pt idx="460">
                  <c:v>415</c:v>
                </c:pt>
                <c:pt idx="461">
                  <c:v>445</c:v>
                </c:pt>
                <c:pt idx="462">
                  <c:v>434</c:v>
                </c:pt>
                <c:pt idx="463">
                  <c:v>497</c:v>
                </c:pt>
                <c:pt idx="464">
                  <c:v>516</c:v>
                </c:pt>
                <c:pt idx="465">
                  <c:v>484</c:v>
                </c:pt>
                <c:pt idx="466">
                  <c:v>485</c:v>
                </c:pt>
                <c:pt idx="467">
                  <c:v>487</c:v>
                </c:pt>
                <c:pt idx="468">
                  <c:v>546</c:v>
                </c:pt>
                <c:pt idx="469">
                  <c:v>574</c:v>
                </c:pt>
                <c:pt idx="470">
                  <c:v>589</c:v>
                </c:pt>
                <c:pt idx="471">
                  <c:v>611</c:v>
                </c:pt>
                <c:pt idx="472">
                  <c:v>610</c:v>
                </c:pt>
                <c:pt idx="473">
                  <c:v>648</c:v>
                </c:pt>
                <c:pt idx="474">
                  <c:v>714</c:v>
                </c:pt>
                <c:pt idx="475">
                  <c:v>725</c:v>
                </c:pt>
                <c:pt idx="476">
                  <c:v>776</c:v>
                </c:pt>
                <c:pt idx="477">
                  <c:v>818</c:v>
                </c:pt>
                <c:pt idx="478">
                  <c:v>885</c:v>
                </c:pt>
                <c:pt idx="479">
                  <c:v>948</c:v>
                </c:pt>
                <c:pt idx="480">
                  <c:v>1020</c:v>
                </c:pt>
                <c:pt idx="481">
                  <c:v>1172</c:v>
                </c:pt>
                <c:pt idx="482">
                  <c:v>1227</c:v>
                </c:pt>
                <c:pt idx="483">
                  <c:v>1294</c:v>
                </c:pt>
                <c:pt idx="484">
                  <c:v>1475</c:v>
                </c:pt>
                <c:pt idx="485">
                  <c:v>1596</c:v>
                </c:pt>
                <c:pt idx="486">
                  <c:v>1840</c:v>
                </c:pt>
                <c:pt idx="487">
                  <c:v>1923</c:v>
                </c:pt>
                <c:pt idx="488">
                  <c:v>2096</c:v>
                </c:pt>
                <c:pt idx="489">
                  <c:v>2426</c:v>
                </c:pt>
                <c:pt idx="490">
                  <c:v>2749</c:v>
                </c:pt>
                <c:pt idx="491">
                  <c:v>3133</c:v>
                </c:pt>
                <c:pt idx="492">
                  <c:v>3407</c:v>
                </c:pt>
                <c:pt idx="493">
                  <c:v>3946</c:v>
                </c:pt>
                <c:pt idx="494">
                  <c:v>4451</c:v>
                </c:pt>
                <c:pt idx="495">
                  <c:v>5102</c:v>
                </c:pt>
                <c:pt idx="496">
                  <c:v>5806</c:v>
                </c:pt>
                <c:pt idx="497">
                  <c:v>6721</c:v>
                </c:pt>
                <c:pt idx="498">
                  <c:v>7336</c:v>
                </c:pt>
                <c:pt idx="499">
                  <c:v>8637</c:v>
                </c:pt>
                <c:pt idx="500">
                  <c:v>9849</c:v>
                </c:pt>
                <c:pt idx="501">
                  <c:v>11707</c:v>
                </c:pt>
                <c:pt idx="502">
                  <c:v>13287</c:v>
                </c:pt>
                <c:pt idx="503">
                  <c:v>15682</c:v>
                </c:pt>
                <c:pt idx="504">
                  <c:v>18869</c:v>
                </c:pt>
                <c:pt idx="505">
                  <c:v>21999</c:v>
                </c:pt>
                <c:pt idx="506">
                  <c:v>25057</c:v>
                </c:pt>
                <c:pt idx="507">
                  <c:v>26247</c:v>
                </c:pt>
                <c:pt idx="508">
                  <c:v>24461</c:v>
                </c:pt>
                <c:pt idx="509">
                  <c:v>20429</c:v>
                </c:pt>
                <c:pt idx="510">
                  <c:v>15548</c:v>
                </c:pt>
                <c:pt idx="511">
                  <c:v>11263</c:v>
                </c:pt>
                <c:pt idx="512">
                  <c:v>7910</c:v>
                </c:pt>
                <c:pt idx="513">
                  <c:v>5262</c:v>
                </c:pt>
                <c:pt idx="514">
                  <c:v>3992</c:v>
                </c:pt>
                <c:pt idx="515">
                  <c:v>3041</c:v>
                </c:pt>
                <c:pt idx="516">
                  <c:v>2344</c:v>
                </c:pt>
                <c:pt idx="517">
                  <c:v>1896</c:v>
                </c:pt>
                <c:pt idx="518">
                  <c:v>1587</c:v>
                </c:pt>
                <c:pt idx="519">
                  <c:v>1533</c:v>
                </c:pt>
                <c:pt idx="520">
                  <c:v>1268</c:v>
                </c:pt>
                <c:pt idx="521">
                  <c:v>1166</c:v>
                </c:pt>
                <c:pt idx="522">
                  <c:v>1105</c:v>
                </c:pt>
                <c:pt idx="523">
                  <c:v>1017</c:v>
                </c:pt>
                <c:pt idx="524">
                  <c:v>920</c:v>
                </c:pt>
                <c:pt idx="525">
                  <c:v>950</c:v>
                </c:pt>
                <c:pt idx="526">
                  <c:v>844</c:v>
                </c:pt>
                <c:pt idx="527">
                  <c:v>816</c:v>
                </c:pt>
                <c:pt idx="528">
                  <c:v>805</c:v>
                </c:pt>
                <c:pt idx="529">
                  <c:v>784</c:v>
                </c:pt>
                <c:pt idx="530">
                  <c:v>743</c:v>
                </c:pt>
                <c:pt idx="531">
                  <c:v>734</c:v>
                </c:pt>
                <c:pt idx="532">
                  <c:v>713</c:v>
                </c:pt>
                <c:pt idx="533">
                  <c:v>772</c:v>
                </c:pt>
                <c:pt idx="534">
                  <c:v>720</c:v>
                </c:pt>
                <c:pt idx="535">
                  <c:v>723</c:v>
                </c:pt>
                <c:pt idx="536">
                  <c:v>664</c:v>
                </c:pt>
                <c:pt idx="537">
                  <c:v>748</c:v>
                </c:pt>
                <c:pt idx="538">
                  <c:v>685</c:v>
                </c:pt>
                <c:pt idx="539">
                  <c:v>719</c:v>
                </c:pt>
                <c:pt idx="540">
                  <c:v>776</c:v>
                </c:pt>
                <c:pt idx="541">
                  <c:v>734</c:v>
                </c:pt>
                <c:pt idx="542">
                  <c:v>781</c:v>
                </c:pt>
                <c:pt idx="543">
                  <c:v>730</c:v>
                </c:pt>
                <c:pt idx="544">
                  <c:v>822</c:v>
                </c:pt>
                <c:pt idx="545">
                  <c:v>786</c:v>
                </c:pt>
                <c:pt idx="546">
                  <c:v>824</c:v>
                </c:pt>
                <c:pt idx="547">
                  <c:v>860</c:v>
                </c:pt>
                <c:pt idx="548">
                  <c:v>916</c:v>
                </c:pt>
                <c:pt idx="549">
                  <c:v>1005</c:v>
                </c:pt>
                <c:pt idx="550">
                  <c:v>1008</c:v>
                </c:pt>
                <c:pt idx="551">
                  <c:v>1018</c:v>
                </c:pt>
                <c:pt idx="552">
                  <c:v>1159</c:v>
                </c:pt>
                <c:pt idx="553">
                  <c:v>1265</c:v>
                </c:pt>
                <c:pt idx="554">
                  <c:v>1280</c:v>
                </c:pt>
                <c:pt idx="555">
                  <c:v>1406</c:v>
                </c:pt>
                <c:pt idx="556">
                  <c:v>1522</c:v>
                </c:pt>
                <c:pt idx="557">
                  <c:v>1659</c:v>
                </c:pt>
                <c:pt idx="558">
                  <c:v>1863</c:v>
                </c:pt>
                <c:pt idx="559">
                  <c:v>1996</c:v>
                </c:pt>
                <c:pt idx="560">
                  <c:v>2172</c:v>
                </c:pt>
                <c:pt idx="561">
                  <c:v>2502</c:v>
                </c:pt>
                <c:pt idx="562">
                  <c:v>2715</c:v>
                </c:pt>
                <c:pt idx="563">
                  <c:v>3036</c:v>
                </c:pt>
                <c:pt idx="564">
                  <c:v>3543</c:v>
                </c:pt>
                <c:pt idx="565">
                  <c:v>3929</c:v>
                </c:pt>
                <c:pt idx="566">
                  <c:v>4525</c:v>
                </c:pt>
                <c:pt idx="567">
                  <c:v>5292</c:v>
                </c:pt>
                <c:pt idx="568">
                  <c:v>5886</c:v>
                </c:pt>
                <c:pt idx="569">
                  <c:v>6987</c:v>
                </c:pt>
                <c:pt idx="570">
                  <c:v>8245</c:v>
                </c:pt>
                <c:pt idx="571">
                  <c:v>9702</c:v>
                </c:pt>
                <c:pt idx="572">
                  <c:v>10685</c:v>
                </c:pt>
                <c:pt idx="573">
                  <c:v>11555</c:v>
                </c:pt>
                <c:pt idx="574">
                  <c:v>11298</c:v>
                </c:pt>
                <c:pt idx="575">
                  <c:v>10743</c:v>
                </c:pt>
                <c:pt idx="576">
                  <c:v>10098</c:v>
                </c:pt>
                <c:pt idx="577">
                  <c:v>9814</c:v>
                </c:pt>
                <c:pt idx="578">
                  <c:v>9412</c:v>
                </c:pt>
                <c:pt idx="579">
                  <c:v>9056</c:v>
                </c:pt>
                <c:pt idx="580">
                  <c:v>8159</c:v>
                </c:pt>
                <c:pt idx="581">
                  <c:v>7048</c:v>
                </c:pt>
                <c:pt idx="582">
                  <c:v>5415</c:v>
                </c:pt>
                <c:pt idx="583">
                  <c:v>4273</c:v>
                </c:pt>
                <c:pt idx="584">
                  <c:v>3099</c:v>
                </c:pt>
                <c:pt idx="585">
                  <c:v>2504</c:v>
                </c:pt>
                <c:pt idx="586">
                  <c:v>1902</c:v>
                </c:pt>
                <c:pt idx="587">
                  <c:v>1800</c:v>
                </c:pt>
                <c:pt idx="588">
                  <c:v>1442</c:v>
                </c:pt>
                <c:pt idx="589">
                  <c:v>1442</c:v>
                </c:pt>
                <c:pt idx="590">
                  <c:v>1425</c:v>
                </c:pt>
                <c:pt idx="591">
                  <c:v>1272</c:v>
                </c:pt>
                <c:pt idx="592">
                  <c:v>1385</c:v>
                </c:pt>
                <c:pt idx="593">
                  <c:v>1289</c:v>
                </c:pt>
                <c:pt idx="594">
                  <c:v>1187</c:v>
                </c:pt>
                <c:pt idx="595">
                  <c:v>1230</c:v>
                </c:pt>
                <c:pt idx="596">
                  <c:v>1173</c:v>
                </c:pt>
                <c:pt idx="597">
                  <c:v>1087</c:v>
                </c:pt>
                <c:pt idx="598">
                  <c:v>994</c:v>
                </c:pt>
                <c:pt idx="599">
                  <c:v>990</c:v>
                </c:pt>
                <c:pt idx="600">
                  <c:v>902</c:v>
                </c:pt>
                <c:pt idx="601">
                  <c:v>892</c:v>
                </c:pt>
                <c:pt idx="602">
                  <c:v>758</c:v>
                </c:pt>
                <c:pt idx="603">
                  <c:v>830</c:v>
                </c:pt>
                <c:pt idx="604">
                  <c:v>761</c:v>
                </c:pt>
                <c:pt idx="605">
                  <c:v>697</c:v>
                </c:pt>
                <c:pt idx="606">
                  <c:v>708</c:v>
                </c:pt>
                <c:pt idx="607">
                  <c:v>700</c:v>
                </c:pt>
                <c:pt idx="608">
                  <c:v>630</c:v>
                </c:pt>
                <c:pt idx="609">
                  <c:v>634</c:v>
                </c:pt>
                <c:pt idx="610">
                  <c:v>623</c:v>
                </c:pt>
                <c:pt idx="611">
                  <c:v>602</c:v>
                </c:pt>
                <c:pt idx="612">
                  <c:v>599</c:v>
                </c:pt>
                <c:pt idx="613">
                  <c:v>584</c:v>
                </c:pt>
                <c:pt idx="614">
                  <c:v>517</c:v>
                </c:pt>
                <c:pt idx="615">
                  <c:v>539</c:v>
                </c:pt>
                <c:pt idx="616">
                  <c:v>515</c:v>
                </c:pt>
                <c:pt idx="617">
                  <c:v>523</c:v>
                </c:pt>
                <c:pt idx="618">
                  <c:v>508</c:v>
                </c:pt>
                <c:pt idx="619">
                  <c:v>486</c:v>
                </c:pt>
                <c:pt idx="620">
                  <c:v>500</c:v>
                </c:pt>
                <c:pt idx="621">
                  <c:v>500</c:v>
                </c:pt>
                <c:pt idx="622">
                  <c:v>467</c:v>
                </c:pt>
                <c:pt idx="623">
                  <c:v>464</c:v>
                </c:pt>
                <c:pt idx="624">
                  <c:v>449</c:v>
                </c:pt>
                <c:pt idx="625">
                  <c:v>461</c:v>
                </c:pt>
                <c:pt idx="626">
                  <c:v>410</c:v>
                </c:pt>
                <c:pt idx="627">
                  <c:v>438</c:v>
                </c:pt>
                <c:pt idx="628">
                  <c:v>424</c:v>
                </c:pt>
                <c:pt idx="629">
                  <c:v>415</c:v>
                </c:pt>
                <c:pt idx="630">
                  <c:v>410</c:v>
                </c:pt>
                <c:pt idx="631">
                  <c:v>361</c:v>
                </c:pt>
                <c:pt idx="632">
                  <c:v>385</c:v>
                </c:pt>
                <c:pt idx="633">
                  <c:v>403</c:v>
                </c:pt>
                <c:pt idx="634">
                  <c:v>384</c:v>
                </c:pt>
                <c:pt idx="635">
                  <c:v>393</c:v>
                </c:pt>
                <c:pt idx="636">
                  <c:v>345</c:v>
                </c:pt>
                <c:pt idx="637">
                  <c:v>382</c:v>
                </c:pt>
                <c:pt idx="638">
                  <c:v>354</c:v>
                </c:pt>
                <c:pt idx="639">
                  <c:v>363</c:v>
                </c:pt>
                <c:pt idx="640">
                  <c:v>332</c:v>
                </c:pt>
                <c:pt idx="641">
                  <c:v>356</c:v>
                </c:pt>
                <c:pt idx="642">
                  <c:v>328</c:v>
                </c:pt>
                <c:pt idx="643">
                  <c:v>371</c:v>
                </c:pt>
                <c:pt idx="644">
                  <c:v>326</c:v>
                </c:pt>
                <c:pt idx="645">
                  <c:v>334</c:v>
                </c:pt>
                <c:pt idx="646">
                  <c:v>314</c:v>
                </c:pt>
                <c:pt idx="647">
                  <c:v>315</c:v>
                </c:pt>
                <c:pt idx="648">
                  <c:v>318</c:v>
                </c:pt>
                <c:pt idx="649">
                  <c:v>311</c:v>
                </c:pt>
                <c:pt idx="650">
                  <c:v>313</c:v>
                </c:pt>
                <c:pt idx="651">
                  <c:v>305</c:v>
                </c:pt>
                <c:pt idx="652">
                  <c:v>293</c:v>
                </c:pt>
                <c:pt idx="653">
                  <c:v>336</c:v>
                </c:pt>
                <c:pt idx="654">
                  <c:v>300</c:v>
                </c:pt>
                <c:pt idx="655">
                  <c:v>316</c:v>
                </c:pt>
                <c:pt idx="656">
                  <c:v>313</c:v>
                </c:pt>
                <c:pt idx="657">
                  <c:v>288</c:v>
                </c:pt>
                <c:pt idx="658">
                  <c:v>288</c:v>
                </c:pt>
                <c:pt idx="659">
                  <c:v>303</c:v>
                </c:pt>
                <c:pt idx="660">
                  <c:v>311</c:v>
                </c:pt>
                <c:pt idx="661">
                  <c:v>277</c:v>
                </c:pt>
                <c:pt idx="662">
                  <c:v>266</c:v>
                </c:pt>
                <c:pt idx="663">
                  <c:v>240</c:v>
                </c:pt>
                <c:pt idx="664">
                  <c:v>270</c:v>
                </c:pt>
                <c:pt idx="665">
                  <c:v>263</c:v>
                </c:pt>
                <c:pt idx="666">
                  <c:v>256</c:v>
                </c:pt>
                <c:pt idx="667">
                  <c:v>228</c:v>
                </c:pt>
                <c:pt idx="668">
                  <c:v>260</c:v>
                </c:pt>
                <c:pt idx="669">
                  <c:v>223</c:v>
                </c:pt>
                <c:pt idx="670">
                  <c:v>258</c:v>
                </c:pt>
                <c:pt idx="671">
                  <c:v>247</c:v>
                </c:pt>
                <c:pt idx="672">
                  <c:v>231</c:v>
                </c:pt>
                <c:pt idx="673">
                  <c:v>260</c:v>
                </c:pt>
                <c:pt idx="674">
                  <c:v>238</c:v>
                </c:pt>
                <c:pt idx="675">
                  <c:v>237</c:v>
                </c:pt>
                <c:pt idx="676">
                  <c:v>213</c:v>
                </c:pt>
                <c:pt idx="677">
                  <c:v>209</c:v>
                </c:pt>
                <c:pt idx="678">
                  <c:v>214</c:v>
                </c:pt>
                <c:pt idx="679">
                  <c:v>234</c:v>
                </c:pt>
                <c:pt idx="680">
                  <c:v>230</c:v>
                </c:pt>
                <c:pt idx="681">
                  <c:v>233</c:v>
                </c:pt>
                <c:pt idx="682">
                  <c:v>224</c:v>
                </c:pt>
                <c:pt idx="683">
                  <c:v>220</c:v>
                </c:pt>
                <c:pt idx="684">
                  <c:v>215</c:v>
                </c:pt>
                <c:pt idx="685">
                  <c:v>202</c:v>
                </c:pt>
                <c:pt idx="686">
                  <c:v>218</c:v>
                </c:pt>
                <c:pt idx="687">
                  <c:v>213</c:v>
                </c:pt>
                <c:pt idx="688">
                  <c:v>220</c:v>
                </c:pt>
                <c:pt idx="689">
                  <c:v>206</c:v>
                </c:pt>
                <c:pt idx="690">
                  <c:v>229</c:v>
                </c:pt>
                <c:pt idx="691">
                  <c:v>225</c:v>
                </c:pt>
                <c:pt idx="692">
                  <c:v>202</c:v>
                </c:pt>
                <c:pt idx="693">
                  <c:v>195</c:v>
                </c:pt>
                <c:pt idx="694">
                  <c:v>205</c:v>
                </c:pt>
                <c:pt idx="695">
                  <c:v>214</c:v>
                </c:pt>
                <c:pt idx="696">
                  <c:v>194</c:v>
                </c:pt>
                <c:pt idx="697">
                  <c:v>208</c:v>
                </c:pt>
                <c:pt idx="698">
                  <c:v>175</c:v>
                </c:pt>
                <c:pt idx="699">
                  <c:v>176</c:v>
                </c:pt>
                <c:pt idx="700">
                  <c:v>215</c:v>
                </c:pt>
                <c:pt idx="701">
                  <c:v>189</c:v>
                </c:pt>
                <c:pt idx="702">
                  <c:v>209</c:v>
                </c:pt>
                <c:pt idx="703">
                  <c:v>183</c:v>
                </c:pt>
                <c:pt idx="704">
                  <c:v>206</c:v>
                </c:pt>
                <c:pt idx="705">
                  <c:v>207</c:v>
                </c:pt>
                <c:pt idx="706">
                  <c:v>166</c:v>
                </c:pt>
                <c:pt idx="707">
                  <c:v>182</c:v>
                </c:pt>
                <c:pt idx="708">
                  <c:v>199</c:v>
                </c:pt>
                <c:pt idx="709">
                  <c:v>195</c:v>
                </c:pt>
                <c:pt idx="710">
                  <c:v>203</c:v>
                </c:pt>
                <c:pt idx="711">
                  <c:v>191</c:v>
                </c:pt>
                <c:pt idx="712">
                  <c:v>187</c:v>
                </c:pt>
                <c:pt idx="713">
                  <c:v>177</c:v>
                </c:pt>
                <c:pt idx="714">
                  <c:v>163</c:v>
                </c:pt>
                <c:pt idx="715">
                  <c:v>173</c:v>
                </c:pt>
                <c:pt idx="716">
                  <c:v>182</c:v>
                </c:pt>
                <c:pt idx="717">
                  <c:v>189</c:v>
                </c:pt>
                <c:pt idx="718">
                  <c:v>198</c:v>
                </c:pt>
                <c:pt idx="719">
                  <c:v>185</c:v>
                </c:pt>
                <c:pt idx="720">
                  <c:v>180</c:v>
                </c:pt>
                <c:pt idx="721">
                  <c:v>185</c:v>
                </c:pt>
                <c:pt idx="722">
                  <c:v>208</c:v>
                </c:pt>
                <c:pt idx="723">
                  <c:v>162</c:v>
                </c:pt>
                <c:pt idx="724">
                  <c:v>173</c:v>
                </c:pt>
                <c:pt idx="725">
                  <c:v>173</c:v>
                </c:pt>
                <c:pt idx="726">
                  <c:v>195</c:v>
                </c:pt>
                <c:pt idx="727">
                  <c:v>204</c:v>
                </c:pt>
                <c:pt idx="728">
                  <c:v>181</c:v>
                </c:pt>
                <c:pt idx="729">
                  <c:v>175</c:v>
                </c:pt>
                <c:pt idx="730">
                  <c:v>198</c:v>
                </c:pt>
                <c:pt idx="731">
                  <c:v>170</c:v>
                </c:pt>
                <c:pt idx="732">
                  <c:v>164</c:v>
                </c:pt>
                <c:pt idx="733">
                  <c:v>194</c:v>
                </c:pt>
                <c:pt idx="734">
                  <c:v>161</c:v>
                </c:pt>
                <c:pt idx="735">
                  <c:v>186</c:v>
                </c:pt>
                <c:pt idx="736">
                  <c:v>189</c:v>
                </c:pt>
                <c:pt idx="737">
                  <c:v>182</c:v>
                </c:pt>
                <c:pt idx="738">
                  <c:v>173</c:v>
                </c:pt>
                <c:pt idx="739">
                  <c:v>197</c:v>
                </c:pt>
                <c:pt idx="740">
                  <c:v>180</c:v>
                </c:pt>
                <c:pt idx="741">
                  <c:v>165</c:v>
                </c:pt>
                <c:pt idx="742">
                  <c:v>170</c:v>
                </c:pt>
                <c:pt idx="743">
                  <c:v>195</c:v>
                </c:pt>
                <c:pt idx="744">
                  <c:v>182</c:v>
                </c:pt>
                <c:pt idx="745">
                  <c:v>172</c:v>
                </c:pt>
                <c:pt idx="746">
                  <c:v>180</c:v>
                </c:pt>
                <c:pt idx="747">
                  <c:v>172</c:v>
                </c:pt>
                <c:pt idx="748">
                  <c:v>188</c:v>
                </c:pt>
                <c:pt idx="749">
                  <c:v>160</c:v>
                </c:pt>
                <c:pt idx="750">
                  <c:v>184</c:v>
                </c:pt>
                <c:pt idx="751">
                  <c:v>174</c:v>
                </c:pt>
                <c:pt idx="752">
                  <c:v>156</c:v>
                </c:pt>
                <c:pt idx="753">
                  <c:v>151</c:v>
                </c:pt>
                <c:pt idx="754">
                  <c:v>175</c:v>
                </c:pt>
                <c:pt idx="755">
                  <c:v>173</c:v>
                </c:pt>
                <c:pt idx="756">
                  <c:v>167</c:v>
                </c:pt>
                <c:pt idx="757">
                  <c:v>191</c:v>
                </c:pt>
                <c:pt idx="758">
                  <c:v>159</c:v>
                </c:pt>
                <c:pt idx="759">
                  <c:v>157</c:v>
                </c:pt>
                <c:pt idx="760">
                  <c:v>169</c:v>
                </c:pt>
                <c:pt idx="761">
                  <c:v>181</c:v>
                </c:pt>
                <c:pt idx="762">
                  <c:v>186</c:v>
                </c:pt>
                <c:pt idx="763">
                  <c:v>178</c:v>
                </c:pt>
                <c:pt idx="764">
                  <c:v>156</c:v>
                </c:pt>
                <c:pt idx="765">
                  <c:v>170</c:v>
                </c:pt>
                <c:pt idx="766">
                  <c:v>173</c:v>
                </c:pt>
                <c:pt idx="767">
                  <c:v>197</c:v>
                </c:pt>
                <c:pt idx="768">
                  <c:v>156</c:v>
                </c:pt>
                <c:pt idx="769">
                  <c:v>175</c:v>
                </c:pt>
                <c:pt idx="770">
                  <c:v>154</c:v>
                </c:pt>
                <c:pt idx="771">
                  <c:v>173</c:v>
                </c:pt>
                <c:pt idx="772">
                  <c:v>143</c:v>
                </c:pt>
                <c:pt idx="773">
                  <c:v>155</c:v>
                </c:pt>
                <c:pt idx="774">
                  <c:v>155</c:v>
                </c:pt>
                <c:pt idx="775">
                  <c:v>154</c:v>
                </c:pt>
                <c:pt idx="776">
                  <c:v>157</c:v>
                </c:pt>
                <c:pt idx="777">
                  <c:v>150</c:v>
                </c:pt>
                <c:pt idx="778">
                  <c:v>170</c:v>
                </c:pt>
                <c:pt idx="779">
                  <c:v>143</c:v>
                </c:pt>
                <c:pt idx="780">
                  <c:v>162</c:v>
                </c:pt>
                <c:pt idx="781">
                  <c:v>170</c:v>
                </c:pt>
                <c:pt idx="782">
                  <c:v>173</c:v>
                </c:pt>
                <c:pt idx="783">
                  <c:v>177</c:v>
                </c:pt>
                <c:pt idx="784">
                  <c:v>163</c:v>
                </c:pt>
                <c:pt idx="785">
                  <c:v>168</c:v>
                </c:pt>
                <c:pt idx="786">
                  <c:v>141</c:v>
                </c:pt>
                <c:pt idx="787">
                  <c:v>196</c:v>
                </c:pt>
                <c:pt idx="788">
                  <c:v>174</c:v>
                </c:pt>
                <c:pt idx="789">
                  <c:v>148</c:v>
                </c:pt>
                <c:pt idx="790">
                  <c:v>159</c:v>
                </c:pt>
                <c:pt idx="791">
                  <c:v>179</c:v>
                </c:pt>
                <c:pt idx="792">
                  <c:v>164</c:v>
                </c:pt>
                <c:pt idx="793">
                  <c:v>180</c:v>
                </c:pt>
                <c:pt idx="794">
                  <c:v>173</c:v>
                </c:pt>
                <c:pt idx="795">
                  <c:v>182</c:v>
                </c:pt>
                <c:pt idx="796">
                  <c:v>212</c:v>
                </c:pt>
                <c:pt idx="797">
                  <c:v>213</c:v>
                </c:pt>
                <c:pt idx="798">
                  <c:v>242</c:v>
                </c:pt>
                <c:pt idx="799">
                  <c:v>241</c:v>
                </c:pt>
                <c:pt idx="800">
                  <c:v>263</c:v>
                </c:pt>
                <c:pt idx="801">
                  <c:v>256</c:v>
                </c:pt>
                <c:pt idx="802">
                  <c:v>278</c:v>
                </c:pt>
                <c:pt idx="803">
                  <c:v>327</c:v>
                </c:pt>
                <c:pt idx="804">
                  <c:v>298</c:v>
                </c:pt>
                <c:pt idx="805">
                  <c:v>349</c:v>
                </c:pt>
                <c:pt idx="806">
                  <c:v>362</c:v>
                </c:pt>
                <c:pt idx="807">
                  <c:v>424</c:v>
                </c:pt>
                <c:pt idx="808">
                  <c:v>419</c:v>
                </c:pt>
                <c:pt idx="809">
                  <c:v>504</c:v>
                </c:pt>
                <c:pt idx="810">
                  <c:v>485</c:v>
                </c:pt>
                <c:pt idx="811">
                  <c:v>484</c:v>
                </c:pt>
                <c:pt idx="812">
                  <c:v>480</c:v>
                </c:pt>
                <c:pt idx="813">
                  <c:v>429</c:v>
                </c:pt>
                <c:pt idx="814">
                  <c:v>386</c:v>
                </c:pt>
                <c:pt idx="815">
                  <c:v>359</c:v>
                </c:pt>
                <c:pt idx="816">
                  <c:v>284</c:v>
                </c:pt>
                <c:pt idx="817">
                  <c:v>271</c:v>
                </c:pt>
                <c:pt idx="818">
                  <c:v>218</c:v>
                </c:pt>
                <c:pt idx="819">
                  <c:v>193</c:v>
                </c:pt>
                <c:pt idx="820">
                  <c:v>189</c:v>
                </c:pt>
                <c:pt idx="821">
                  <c:v>188</c:v>
                </c:pt>
                <c:pt idx="822">
                  <c:v>175</c:v>
                </c:pt>
                <c:pt idx="823">
                  <c:v>192</c:v>
                </c:pt>
                <c:pt idx="824">
                  <c:v>158</c:v>
                </c:pt>
                <c:pt idx="825">
                  <c:v>169</c:v>
                </c:pt>
                <c:pt idx="826">
                  <c:v>171</c:v>
                </c:pt>
                <c:pt idx="827">
                  <c:v>183</c:v>
                </c:pt>
                <c:pt idx="828">
                  <c:v>162</c:v>
                </c:pt>
                <c:pt idx="829">
                  <c:v>152</c:v>
                </c:pt>
                <c:pt idx="830">
                  <c:v>165</c:v>
                </c:pt>
                <c:pt idx="831">
                  <c:v>157</c:v>
                </c:pt>
                <c:pt idx="832">
                  <c:v>171</c:v>
                </c:pt>
                <c:pt idx="833">
                  <c:v>134</c:v>
                </c:pt>
                <c:pt idx="834">
                  <c:v>156</c:v>
                </c:pt>
                <c:pt idx="835">
                  <c:v>158</c:v>
                </c:pt>
                <c:pt idx="836">
                  <c:v>164</c:v>
                </c:pt>
                <c:pt idx="837">
                  <c:v>176</c:v>
                </c:pt>
                <c:pt idx="838">
                  <c:v>152</c:v>
                </c:pt>
                <c:pt idx="839">
                  <c:v>157</c:v>
                </c:pt>
                <c:pt idx="840">
                  <c:v>163</c:v>
                </c:pt>
                <c:pt idx="841">
                  <c:v>146</c:v>
                </c:pt>
                <c:pt idx="842">
                  <c:v>171</c:v>
                </c:pt>
                <c:pt idx="843">
                  <c:v>155</c:v>
                </c:pt>
                <c:pt idx="844">
                  <c:v>176</c:v>
                </c:pt>
                <c:pt idx="845">
                  <c:v>161</c:v>
                </c:pt>
                <c:pt idx="846">
                  <c:v>207</c:v>
                </c:pt>
                <c:pt idx="847">
                  <c:v>194</c:v>
                </c:pt>
                <c:pt idx="848">
                  <c:v>180</c:v>
                </c:pt>
                <c:pt idx="849">
                  <c:v>197</c:v>
                </c:pt>
                <c:pt idx="850">
                  <c:v>197</c:v>
                </c:pt>
                <c:pt idx="851">
                  <c:v>233</c:v>
                </c:pt>
                <c:pt idx="852">
                  <c:v>228</c:v>
                </c:pt>
                <c:pt idx="853">
                  <c:v>258</c:v>
                </c:pt>
                <c:pt idx="854">
                  <c:v>272</c:v>
                </c:pt>
                <c:pt idx="855">
                  <c:v>263</c:v>
                </c:pt>
                <c:pt idx="856">
                  <c:v>268</c:v>
                </c:pt>
                <c:pt idx="857">
                  <c:v>295</c:v>
                </c:pt>
                <c:pt idx="858">
                  <c:v>291</c:v>
                </c:pt>
                <c:pt idx="859">
                  <c:v>270</c:v>
                </c:pt>
                <c:pt idx="860">
                  <c:v>241</c:v>
                </c:pt>
                <c:pt idx="861">
                  <c:v>181</c:v>
                </c:pt>
                <c:pt idx="862">
                  <c:v>172</c:v>
                </c:pt>
                <c:pt idx="863">
                  <c:v>170</c:v>
                </c:pt>
                <c:pt idx="864">
                  <c:v>172</c:v>
                </c:pt>
                <c:pt idx="865">
                  <c:v>160</c:v>
                </c:pt>
                <c:pt idx="866">
                  <c:v>160</c:v>
                </c:pt>
                <c:pt idx="867">
                  <c:v>170</c:v>
                </c:pt>
                <c:pt idx="868">
                  <c:v>150</c:v>
                </c:pt>
                <c:pt idx="869">
                  <c:v>145</c:v>
                </c:pt>
                <c:pt idx="870">
                  <c:v>155</c:v>
                </c:pt>
                <c:pt idx="871">
                  <c:v>159</c:v>
                </c:pt>
                <c:pt idx="872">
                  <c:v>167</c:v>
                </c:pt>
                <c:pt idx="873">
                  <c:v>154</c:v>
                </c:pt>
                <c:pt idx="874">
                  <c:v>157</c:v>
                </c:pt>
                <c:pt idx="875">
                  <c:v>137</c:v>
                </c:pt>
                <c:pt idx="876">
                  <c:v>153</c:v>
                </c:pt>
                <c:pt idx="877">
                  <c:v>150</c:v>
                </c:pt>
                <c:pt idx="878">
                  <c:v>150</c:v>
                </c:pt>
                <c:pt idx="879">
                  <c:v>163</c:v>
                </c:pt>
                <c:pt idx="880">
                  <c:v>178</c:v>
                </c:pt>
                <c:pt idx="881">
                  <c:v>175</c:v>
                </c:pt>
                <c:pt idx="882">
                  <c:v>164</c:v>
                </c:pt>
                <c:pt idx="883">
                  <c:v>183</c:v>
                </c:pt>
                <c:pt idx="884">
                  <c:v>182</c:v>
                </c:pt>
                <c:pt idx="885">
                  <c:v>182</c:v>
                </c:pt>
                <c:pt idx="886">
                  <c:v>161</c:v>
                </c:pt>
                <c:pt idx="887">
                  <c:v>181</c:v>
                </c:pt>
                <c:pt idx="888">
                  <c:v>189</c:v>
                </c:pt>
                <c:pt idx="889">
                  <c:v>189</c:v>
                </c:pt>
                <c:pt idx="890">
                  <c:v>163</c:v>
                </c:pt>
                <c:pt idx="891">
                  <c:v>200</c:v>
                </c:pt>
                <c:pt idx="892">
                  <c:v>222</c:v>
                </c:pt>
                <c:pt idx="893">
                  <c:v>206</c:v>
                </c:pt>
                <c:pt idx="894">
                  <c:v>219</c:v>
                </c:pt>
                <c:pt idx="895">
                  <c:v>248</c:v>
                </c:pt>
                <c:pt idx="896">
                  <c:v>264</c:v>
                </c:pt>
                <c:pt idx="897">
                  <c:v>305</c:v>
                </c:pt>
                <c:pt idx="898">
                  <c:v>316</c:v>
                </c:pt>
                <c:pt idx="899">
                  <c:v>339</c:v>
                </c:pt>
                <c:pt idx="900">
                  <c:v>355</c:v>
                </c:pt>
                <c:pt idx="901">
                  <c:v>446</c:v>
                </c:pt>
                <c:pt idx="902">
                  <c:v>482</c:v>
                </c:pt>
                <c:pt idx="903">
                  <c:v>580</c:v>
                </c:pt>
                <c:pt idx="904">
                  <c:v>670</c:v>
                </c:pt>
                <c:pt idx="905">
                  <c:v>789</c:v>
                </c:pt>
                <c:pt idx="906">
                  <c:v>871</c:v>
                </c:pt>
                <c:pt idx="907">
                  <c:v>1082</c:v>
                </c:pt>
                <c:pt idx="908">
                  <c:v>1210</c:v>
                </c:pt>
                <c:pt idx="909">
                  <c:v>1364</c:v>
                </c:pt>
                <c:pt idx="910">
                  <c:v>1331</c:v>
                </c:pt>
                <c:pt idx="911">
                  <c:v>1318</c:v>
                </c:pt>
                <c:pt idx="912">
                  <c:v>1148</c:v>
                </c:pt>
                <c:pt idx="913">
                  <c:v>888</c:v>
                </c:pt>
                <c:pt idx="914">
                  <c:v>755</c:v>
                </c:pt>
                <c:pt idx="915">
                  <c:v>531</c:v>
                </c:pt>
                <c:pt idx="916">
                  <c:v>462</c:v>
                </c:pt>
                <c:pt idx="917">
                  <c:v>387</c:v>
                </c:pt>
                <c:pt idx="918">
                  <c:v>318</c:v>
                </c:pt>
                <c:pt idx="919">
                  <c:v>318</c:v>
                </c:pt>
                <c:pt idx="920">
                  <c:v>269</c:v>
                </c:pt>
                <c:pt idx="921">
                  <c:v>285</c:v>
                </c:pt>
                <c:pt idx="922">
                  <c:v>297</c:v>
                </c:pt>
                <c:pt idx="923">
                  <c:v>249</c:v>
                </c:pt>
                <c:pt idx="924">
                  <c:v>228</c:v>
                </c:pt>
                <c:pt idx="925">
                  <c:v>261</c:v>
                </c:pt>
                <c:pt idx="926">
                  <c:v>263</c:v>
                </c:pt>
                <c:pt idx="927">
                  <c:v>271</c:v>
                </c:pt>
                <c:pt idx="928">
                  <c:v>245</c:v>
                </c:pt>
                <c:pt idx="929">
                  <c:v>262</c:v>
                </c:pt>
                <c:pt idx="930">
                  <c:v>234</c:v>
                </c:pt>
                <c:pt idx="931">
                  <c:v>298</c:v>
                </c:pt>
                <c:pt idx="932">
                  <c:v>270</c:v>
                </c:pt>
                <c:pt idx="933">
                  <c:v>299</c:v>
                </c:pt>
                <c:pt idx="934">
                  <c:v>271</c:v>
                </c:pt>
                <c:pt idx="935">
                  <c:v>294</c:v>
                </c:pt>
                <c:pt idx="936">
                  <c:v>316</c:v>
                </c:pt>
                <c:pt idx="937">
                  <c:v>310</c:v>
                </c:pt>
                <c:pt idx="938">
                  <c:v>287</c:v>
                </c:pt>
                <c:pt idx="939">
                  <c:v>323</c:v>
                </c:pt>
                <c:pt idx="940">
                  <c:v>324</c:v>
                </c:pt>
                <c:pt idx="941">
                  <c:v>336</c:v>
                </c:pt>
                <c:pt idx="942">
                  <c:v>334</c:v>
                </c:pt>
                <c:pt idx="943">
                  <c:v>332</c:v>
                </c:pt>
                <c:pt idx="944">
                  <c:v>350</c:v>
                </c:pt>
                <c:pt idx="945">
                  <c:v>320</c:v>
                </c:pt>
                <c:pt idx="946">
                  <c:v>357</c:v>
                </c:pt>
                <c:pt idx="947">
                  <c:v>384</c:v>
                </c:pt>
                <c:pt idx="948">
                  <c:v>424</c:v>
                </c:pt>
                <c:pt idx="949">
                  <c:v>414</c:v>
                </c:pt>
                <c:pt idx="950">
                  <c:v>371</c:v>
                </c:pt>
                <c:pt idx="951">
                  <c:v>367</c:v>
                </c:pt>
                <c:pt idx="952">
                  <c:v>455</c:v>
                </c:pt>
                <c:pt idx="953">
                  <c:v>486</c:v>
                </c:pt>
                <c:pt idx="954">
                  <c:v>438</c:v>
                </c:pt>
                <c:pt idx="955">
                  <c:v>522</c:v>
                </c:pt>
                <c:pt idx="956">
                  <c:v>491</c:v>
                </c:pt>
                <c:pt idx="957">
                  <c:v>471</c:v>
                </c:pt>
                <c:pt idx="958">
                  <c:v>558</c:v>
                </c:pt>
                <c:pt idx="959">
                  <c:v>599</c:v>
                </c:pt>
                <c:pt idx="960">
                  <c:v>636</c:v>
                </c:pt>
                <c:pt idx="961">
                  <c:v>633</c:v>
                </c:pt>
                <c:pt idx="962">
                  <c:v>657</c:v>
                </c:pt>
                <c:pt idx="963">
                  <c:v>671</c:v>
                </c:pt>
                <c:pt idx="964">
                  <c:v>654</c:v>
                </c:pt>
                <c:pt idx="965">
                  <c:v>696</c:v>
                </c:pt>
                <c:pt idx="966">
                  <c:v>642</c:v>
                </c:pt>
                <c:pt idx="967">
                  <c:v>627</c:v>
                </c:pt>
                <c:pt idx="968">
                  <c:v>549</c:v>
                </c:pt>
                <c:pt idx="969">
                  <c:v>547</c:v>
                </c:pt>
                <c:pt idx="970">
                  <c:v>463</c:v>
                </c:pt>
                <c:pt idx="971">
                  <c:v>488</c:v>
                </c:pt>
                <c:pt idx="972">
                  <c:v>477</c:v>
                </c:pt>
                <c:pt idx="973">
                  <c:v>441</c:v>
                </c:pt>
                <c:pt idx="974">
                  <c:v>401</c:v>
                </c:pt>
                <c:pt idx="975">
                  <c:v>425</c:v>
                </c:pt>
                <c:pt idx="976">
                  <c:v>406</c:v>
                </c:pt>
                <c:pt idx="977">
                  <c:v>365</c:v>
                </c:pt>
                <c:pt idx="978">
                  <c:v>334</c:v>
                </c:pt>
                <c:pt idx="979">
                  <c:v>338</c:v>
                </c:pt>
                <c:pt idx="980">
                  <c:v>395</c:v>
                </c:pt>
                <c:pt idx="981">
                  <c:v>308</c:v>
                </c:pt>
                <c:pt idx="982">
                  <c:v>305</c:v>
                </c:pt>
                <c:pt idx="983">
                  <c:v>301</c:v>
                </c:pt>
                <c:pt idx="984">
                  <c:v>324</c:v>
                </c:pt>
                <c:pt idx="985">
                  <c:v>299</c:v>
                </c:pt>
                <c:pt idx="986">
                  <c:v>321</c:v>
                </c:pt>
                <c:pt idx="987">
                  <c:v>302</c:v>
                </c:pt>
                <c:pt idx="988">
                  <c:v>318</c:v>
                </c:pt>
                <c:pt idx="989">
                  <c:v>285</c:v>
                </c:pt>
                <c:pt idx="990">
                  <c:v>263</c:v>
                </c:pt>
                <c:pt idx="991">
                  <c:v>274</c:v>
                </c:pt>
                <c:pt idx="992">
                  <c:v>303</c:v>
                </c:pt>
                <c:pt idx="993">
                  <c:v>228</c:v>
                </c:pt>
                <c:pt idx="994">
                  <c:v>268</c:v>
                </c:pt>
                <c:pt idx="995">
                  <c:v>244</c:v>
                </c:pt>
                <c:pt idx="996">
                  <c:v>237</c:v>
                </c:pt>
                <c:pt idx="997">
                  <c:v>242</c:v>
                </c:pt>
                <c:pt idx="998">
                  <c:v>241</c:v>
                </c:pt>
                <c:pt idx="999">
                  <c:v>235</c:v>
                </c:pt>
                <c:pt idx="1000">
                  <c:v>286</c:v>
                </c:pt>
                <c:pt idx="1001">
                  <c:v>243</c:v>
                </c:pt>
                <c:pt idx="1002">
                  <c:v>290</c:v>
                </c:pt>
                <c:pt idx="1003">
                  <c:v>269</c:v>
                </c:pt>
                <c:pt idx="1004">
                  <c:v>290</c:v>
                </c:pt>
                <c:pt idx="1005">
                  <c:v>273</c:v>
                </c:pt>
                <c:pt idx="1006">
                  <c:v>286</c:v>
                </c:pt>
                <c:pt idx="1007">
                  <c:v>283</c:v>
                </c:pt>
                <c:pt idx="1008">
                  <c:v>311</c:v>
                </c:pt>
                <c:pt idx="1009">
                  <c:v>298</c:v>
                </c:pt>
                <c:pt idx="1010">
                  <c:v>362</c:v>
                </c:pt>
                <c:pt idx="1011">
                  <c:v>363</c:v>
                </c:pt>
                <c:pt idx="1012">
                  <c:v>406</c:v>
                </c:pt>
                <c:pt idx="1013">
                  <c:v>491</c:v>
                </c:pt>
                <c:pt idx="1014">
                  <c:v>490</c:v>
                </c:pt>
                <c:pt idx="1015">
                  <c:v>595</c:v>
                </c:pt>
                <c:pt idx="1016">
                  <c:v>598</c:v>
                </c:pt>
                <c:pt idx="1017">
                  <c:v>622</c:v>
                </c:pt>
                <c:pt idx="1018">
                  <c:v>678</c:v>
                </c:pt>
                <c:pt idx="1019">
                  <c:v>731</c:v>
                </c:pt>
                <c:pt idx="1020">
                  <c:v>818</c:v>
                </c:pt>
                <c:pt idx="1021">
                  <c:v>819</c:v>
                </c:pt>
                <c:pt idx="1022">
                  <c:v>987</c:v>
                </c:pt>
                <c:pt idx="1023">
                  <c:v>1088</c:v>
                </c:pt>
                <c:pt idx="1024">
                  <c:v>1281</c:v>
                </c:pt>
                <c:pt idx="1025">
                  <c:v>1487</c:v>
                </c:pt>
                <c:pt idx="1026">
                  <c:v>1848</c:v>
                </c:pt>
                <c:pt idx="1027">
                  <c:v>1982</c:v>
                </c:pt>
                <c:pt idx="1028">
                  <c:v>2309</c:v>
                </c:pt>
                <c:pt idx="1029">
                  <c:v>2421</c:v>
                </c:pt>
                <c:pt idx="1030">
                  <c:v>2450</c:v>
                </c:pt>
                <c:pt idx="1031">
                  <c:v>2357</c:v>
                </c:pt>
                <c:pt idx="1032">
                  <c:v>2080</c:v>
                </c:pt>
                <c:pt idx="1033">
                  <c:v>1939</c:v>
                </c:pt>
                <c:pt idx="1034">
                  <c:v>1784</c:v>
                </c:pt>
                <c:pt idx="1035">
                  <c:v>1590</c:v>
                </c:pt>
                <c:pt idx="1036">
                  <c:v>1493</c:v>
                </c:pt>
                <c:pt idx="1037">
                  <c:v>1377</c:v>
                </c:pt>
                <c:pt idx="1038">
                  <c:v>1303</c:v>
                </c:pt>
                <c:pt idx="1039">
                  <c:v>1159</c:v>
                </c:pt>
                <c:pt idx="1040">
                  <c:v>1111</c:v>
                </c:pt>
                <c:pt idx="1041">
                  <c:v>903</c:v>
                </c:pt>
                <c:pt idx="1042">
                  <c:v>869</c:v>
                </c:pt>
                <c:pt idx="1043">
                  <c:v>712</c:v>
                </c:pt>
                <c:pt idx="1044">
                  <c:v>633</c:v>
                </c:pt>
                <c:pt idx="1045">
                  <c:v>564</c:v>
                </c:pt>
                <c:pt idx="1046">
                  <c:v>499</c:v>
                </c:pt>
                <c:pt idx="1047">
                  <c:v>459</c:v>
                </c:pt>
                <c:pt idx="1048">
                  <c:v>397</c:v>
                </c:pt>
                <c:pt idx="1049">
                  <c:v>397</c:v>
                </c:pt>
                <c:pt idx="1050">
                  <c:v>358</c:v>
                </c:pt>
                <c:pt idx="1051">
                  <c:v>305</c:v>
                </c:pt>
                <c:pt idx="1052">
                  <c:v>320</c:v>
                </c:pt>
                <c:pt idx="1053">
                  <c:v>337</c:v>
                </c:pt>
                <c:pt idx="1054">
                  <c:v>311</c:v>
                </c:pt>
                <c:pt idx="1055">
                  <c:v>310</c:v>
                </c:pt>
                <c:pt idx="1056">
                  <c:v>306</c:v>
                </c:pt>
                <c:pt idx="1057">
                  <c:v>311</c:v>
                </c:pt>
                <c:pt idx="1058">
                  <c:v>295</c:v>
                </c:pt>
                <c:pt idx="1059">
                  <c:v>306</c:v>
                </c:pt>
                <c:pt idx="1060">
                  <c:v>317</c:v>
                </c:pt>
                <c:pt idx="1061">
                  <c:v>331</c:v>
                </c:pt>
                <c:pt idx="1062">
                  <c:v>309</c:v>
                </c:pt>
                <c:pt idx="1063">
                  <c:v>314</c:v>
                </c:pt>
                <c:pt idx="1064">
                  <c:v>321</c:v>
                </c:pt>
                <c:pt idx="1065">
                  <c:v>296</c:v>
                </c:pt>
                <c:pt idx="1066">
                  <c:v>343</c:v>
                </c:pt>
                <c:pt idx="1067">
                  <c:v>366</c:v>
                </c:pt>
                <c:pt idx="1068">
                  <c:v>374</c:v>
                </c:pt>
                <c:pt idx="1069">
                  <c:v>358</c:v>
                </c:pt>
                <c:pt idx="1070">
                  <c:v>352</c:v>
                </c:pt>
                <c:pt idx="1071">
                  <c:v>354</c:v>
                </c:pt>
                <c:pt idx="1072">
                  <c:v>386</c:v>
                </c:pt>
                <c:pt idx="1073">
                  <c:v>371</c:v>
                </c:pt>
                <c:pt idx="1074">
                  <c:v>369</c:v>
                </c:pt>
                <c:pt idx="1075">
                  <c:v>420</c:v>
                </c:pt>
                <c:pt idx="1076">
                  <c:v>432</c:v>
                </c:pt>
                <c:pt idx="1077">
                  <c:v>426</c:v>
                </c:pt>
                <c:pt idx="1078">
                  <c:v>458</c:v>
                </c:pt>
                <c:pt idx="1079">
                  <c:v>475</c:v>
                </c:pt>
                <c:pt idx="1080">
                  <c:v>500</c:v>
                </c:pt>
                <c:pt idx="1081">
                  <c:v>531</c:v>
                </c:pt>
                <c:pt idx="1082">
                  <c:v>512</c:v>
                </c:pt>
                <c:pt idx="1083">
                  <c:v>512</c:v>
                </c:pt>
                <c:pt idx="1084">
                  <c:v>517</c:v>
                </c:pt>
                <c:pt idx="1085">
                  <c:v>538</c:v>
                </c:pt>
                <c:pt idx="1086">
                  <c:v>521</c:v>
                </c:pt>
                <c:pt idx="1087">
                  <c:v>524</c:v>
                </c:pt>
                <c:pt idx="1088">
                  <c:v>565</c:v>
                </c:pt>
                <c:pt idx="1089">
                  <c:v>574</c:v>
                </c:pt>
                <c:pt idx="1090">
                  <c:v>477</c:v>
                </c:pt>
                <c:pt idx="1091">
                  <c:v>543</c:v>
                </c:pt>
                <c:pt idx="1092">
                  <c:v>498</c:v>
                </c:pt>
                <c:pt idx="1093">
                  <c:v>510</c:v>
                </c:pt>
                <c:pt idx="1094">
                  <c:v>482</c:v>
                </c:pt>
                <c:pt idx="1095">
                  <c:v>465</c:v>
                </c:pt>
                <c:pt idx="1096">
                  <c:v>446</c:v>
                </c:pt>
                <c:pt idx="1097">
                  <c:v>484</c:v>
                </c:pt>
                <c:pt idx="1098">
                  <c:v>449</c:v>
                </c:pt>
                <c:pt idx="1099">
                  <c:v>465</c:v>
                </c:pt>
                <c:pt idx="1100">
                  <c:v>470</c:v>
                </c:pt>
                <c:pt idx="1101">
                  <c:v>449</c:v>
                </c:pt>
                <c:pt idx="1102">
                  <c:v>508</c:v>
                </c:pt>
                <c:pt idx="1103">
                  <c:v>481</c:v>
                </c:pt>
                <c:pt idx="1104">
                  <c:v>532</c:v>
                </c:pt>
                <c:pt idx="1105">
                  <c:v>584</c:v>
                </c:pt>
                <c:pt idx="1106">
                  <c:v>719</c:v>
                </c:pt>
                <c:pt idx="1107">
                  <c:v>717</c:v>
                </c:pt>
                <c:pt idx="1108">
                  <c:v>796</c:v>
                </c:pt>
                <c:pt idx="1109">
                  <c:v>956</c:v>
                </c:pt>
                <c:pt idx="1110">
                  <c:v>1064</c:v>
                </c:pt>
                <c:pt idx="1111">
                  <c:v>1309</c:v>
                </c:pt>
                <c:pt idx="1112">
                  <c:v>1495</c:v>
                </c:pt>
                <c:pt idx="1113">
                  <c:v>1639</c:v>
                </c:pt>
                <c:pt idx="1114">
                  <c:v>1703</c:v>
                </c:pt>
                <c:pt idx="1115">
                  <c:v>1814</c:v>
                </c:pt>
                <c:pt idx="1116">
                  <c:v>1645</c:v>
                </c:pt>
                <c:pt idx="1117">
                  <c:v>1575</c:v>
                </c:pt>
                <c:pt idx="1118">
                  <c:v>1488</c:v>
                </c:pt>
                <c:pt idx="1119">
                  <c:v>1223</c:v>
                </c:pt>
                <c:pt idx="1120">
                  <c:v>1117</c:v>
                </c:pt>
                <c:pt idx="1121">
                  <c:v>980</c:v>
                </c:pt>
                <c:pt idx="1122">
                  <c:v>819</c:v>
                </c:pt>
                <c:pt idx="1123">
                  <c:v>683</c:v>
                </c:pt>
                <c:pt idx="1124">
                  <c:v>617</c:v>
                </c:pt>
                <c:pt idx="1125">
                  <c:v>591</c:v>
                </c:pt>
                <c:pt idx="1126">
                  <c:v>498</c:v>
                </c:pt>
                <c:pt idx="1127">
                  <c:v>443</c:v>
                </c:pt>
                <c:pt idx="1128">
                  <c:v>421</c:v>
                </c:pt>
                <c:pt idx="1129">
                  <c:v>431</c:v>
                </c:pt>
                <c:pt idx="1130">
                  <c:v>384</c:v>
                </c:pt>
                <c:pt idx="1131">
                  <c:v>367</c:v>
                </c:pt>
                <c:pt idx="1132">
                  <c:v>335</c:v>
                </c:pt>
                <c:pt idx="1133">
                  <c:v>312</c:v>
                </c:pt>
                <c:pt idx="1134">
                  <c:v>287</c:v>
                </c:pt>
                <c:pt idx="1135">
                  <c:v>277</c:v>
                </c:pt>
                <c:pt idx="1136">
                  <c:v>328</c:v>
                </c:pt>
                <c:pt idx="1137">
                  <c:v>292</c:v>
                </c:pt>
                <c:pt idx="1138">
                  <c:v>335</c:v>
                </c:pt>
                <c:pt idx="1139">
                  <c:v>294</c:v>
                </c:pt>
                <c:pt idx="1140">
                  <c:v>303</c:v>
                </c:pt>
                <c:pt idx="1141">
                  <c:v>288</c:v>
                </c:pt>
                <c:pt idx="1142">
                  <c:v>285</c:v>
                </c:pt>
                <c:pt idx="1143">
                  <c:v>304</c:v>
                </c:pt>
                <c:pt idx="1144">
                  <c:v>258</c:v>
                </c:pt>
                <c:pt idx="1145">
                  <c:v>300</c:v>
                </c:pt>
                <c:pt idx="1146">
                  <c:v>281</c:v>
                </c:pt>
                <c:pt idx="1147">
                  <c:v>305</c:v>
                </c:pt>
                <c:pt idx="1148">
                  <c:v>260</c:v>
                </c:pt>
                <c:pt idx="1149">
                  <c:v>314</c:v>
                </c:pt>
                <c:pt idx="1150">
                  <c:v>287</c:v>
                </c:pt>
                <c:pt idx="1151">
                  <c:v>291</c:v>
                </c:pt>
                <c:pt idx="1152">
                  <c:v>291</c:v>
                </c:pt>
                <c:pt idx="1153">
                  <c:v>287</c:v>
                </c:pt>
                <c:pt idx="1154">
                  <c:v>307</c:v>
                </c:pt>
                <c:pt idx="1155">
                  <c:v>305</c:v>
                </c:pt>
                <c:pt idx="1156">
                  <c:v>311</c:v>
                </c:pt>
                <c:pt idx="1157">
                  <c:v>286</c:v>
                </c:pt>
                <c:pt idx="1158">
                  <c:v>285</c:v>
                </c:pt>
                <c:pt idx="1159">
                  <c:v>296</c:v>
                </c:pt>
                <c:pt idx="1160">
                  <c:v>321</c:v>
                </c:pt>
                <c:pt idx="1161">
                  <c:v>308</c:v>
                </c:pt>
                <c:pt idx="1162">
                  <c:v>320</c:v>
                </c:pt>
                <c:pt idx="1163">
                  <c:v>309</c:v>
                </c:pt>
                <c:pt idx="1164">
                  <c:v>297</c:v>
                </c:pt>
                <c:pt idx="1165">
                  <c:v>300</c:v>
                </c:pt>
                <c:pt idx="1166">
                  <c:v>311</c:v>
                </c:pt>
                <c:pt idx="1167">
                  <c:v>279</c:v>
                </c:pt>
                <c:pt idx="1168">
                  <c:v>297</c:v>
                </c:pt>
                <c:pt idx="1169">
                  <c:v>275</c:v>
                </c:pt>
                <c:pt idx="1170">
                  <c:v>301</c:v>
                </c:pt>
                <c:pt idx="1171">
                  <c:v>246</c:v>
                </c:pt>
                <c:pt idx="1172">
                  <c:v>240</c:v>
                </c:pt>
                <c:pt idx="1173">
                  <c:v>225</c:v>
                </c:pt>
                <c:pt idx="1174">
                  <c:v>245</c:v>
                </c:pt>
                <c:pt idx="1175">
                  <c:v>263</c:v>
                </c:pt>
                <c:pt idx="1176">
                  <c:v>264</c:v>
                </c:pt>
                <c:pt idx="1177">
                  <c:v>246</c:v>
                </c:pt>
                <c:pt idx="1178">
                  <c:v>240</c:v>
                </c:pt>
                <c:pt idx="1179">
                  <c:v>229</c:v>
                </c:pt>
                <c:pt idx="1180">
                  <c:v>222</c:v>
                </c:pt>
                <c:pt idx="1181">
                  <c:v>216</c:v>
                </c:pt>
                <c:pt idx="1182">
                  <c:v>200</c:v>
                </c:pt>
                <c:pt idx="1183">
                  <c:v>193</c:v>
                </c:pt>
                <c:pt idx="1184">
                  <c:v>224</c:v>
                </c:pt>
                <c:pt idx="1185">
                  <c:v>208</c:v>
                </c:pt>
                <c:pt idx="1186">
                  <c:v>215</c:v>
                </c:pt>
                <c:pt idx="1187">
                  <c:v>188</c:v>
                </c:pt>
                <c:pt idx="1188">
                  <c:v>176</c:v>
                </c:pt>
                <c:pt idx="1189">
                  <c:v>203</c:v>
                </c:pt>
                <c:pt idx="1190">
                  <c:v>201</c:v>
                </c:pt>
                <c:pt idx="1191">
                  <c:v>186</c:v>
                </c:pt>
                <c:pt idx="1192">
                  <c:v>209</c:v>
                </c:pt>
                <c:pt idx="1193">
                  <c:v>224</c:v>
                </c:pt>
                <c:pt idx="1194">
                  <c:v>199</c:v>
                </c:pt>
                <c:pt idx="1195">
                  <c:v>201</c:v>
                </c:pt>
                <c:pt idx="1196">
                  <c:v>177</c:v>
                </c:pt>
                <c:pt idx="1197">
                  <c:v>168</c:v>
                </c:pt>
                <c:pt idx="1198">
                  <c:v>172</c:v>
                </c:pt>
                <c:pt idx="1199">
                  <c:v>175</c:v>
                </c:pt>
                <c:pt idx="1200">
                  <c:v>174</c:v>
                </c:pt>
                <c:pt idx="1201">
                  <c:v>203</c:v>
                </c:pt>
                <c:pt idx="1202">
                  <c:v>195</c:v>
                </c:pt>
                <c:pt idx="1203">
                  <c:v>205</c:v>
                </c:pt>
                <c:pt idx="1204">
                  <c:v>187</c:v>
                </c:pt>
                <c:pt idx="1205">
                  <c:v>202</c:v>
                </c:pt>
                <c:pt idx="1206">
                  <c:v>233</c:v>
                </c:pt>
                <c:pt idx="1207">
                  <c:v>184</c:v>
                </c:pt>
                <c:pt idx="1208">
                  <c:v>228</c:v>
                </c:pt>
                <c:pt idx="1209">
                  <c:v>226</c:v>
                </c:pt>
                <c:pt idx="1210">
                  <c:v>240</c:v>
                </c:pt>
                <c:pt idx="1211">
                  <c:v>257</c:v>
                </c:pt>
                <c:pt idx="1212">
                  <c:v>271</c:v>
                </c:pt>
                <c:pt idx="1213">
                  <c:v>306</c:v>
                </c:pt>
                <c:pt idx="1214">
                  <c:v>338</c:v>
                </c:pt>
                <c:pt idx="1215">
                  <c:v>349</c:v>
                </c:pt>
                <c:pt idx="1216">
                  <c:v>419</c:v>
                </c:pt>
                <c:pt idx="1217">
                  <c:v>410</c:v>
                </c:pt>
                <c:pt idx="1218">
                  <c:v>449</c:v>
                </c:pt>
                <c:pt idx="1219">
                  <c:v>435</c:v>
                </c:pt>
                <c:pt idx="1220">
                  <c:v>438</c:v>
                </c:pt>
                <c:pt idx="1221">
                  <c:v>400</c:v>
                </c:pt>
                <c:pt idx="1222">
                  <c:v>411</c:v>
                </c:pt>
                <c:pt idx="1223">
                  <c:v>355</c:v>
                </c:pt>
                <c:pt idx="1224">
                  <c:v>329</c:v>
                </c:pt>
                <c:pt idx="1225">
                  <c:v>250</c:v>
                </c:pt>
                <c:pt idx="1226">
                  <c:v>265</c:v>
                </c:pt>
                <c:pt idx="1227">
                  <c:v>243</c:v>
                </c:pt>
                <c:pt idx="1228">
                  <c:v>205</c:v>
                </c:pt>
                <c:pt idx="1229">
                  <c:v>226</c:v>
                </c:pt>
                <c:pt idx="1230">
                  <c:v>198</c:v>
                </c:pt>
                <c:pt idx="1231">
                  <c:v>193</c:v>
                </c:pt>
                <c:pt idx="1232">
                  <c:v>207</c:v>
                </c:pt>
                <c:pt idx="1233">
                  <c:v>229</c:v>
                </c:pt>
                <c:pt idx="1234">
                  <c:v>214</c:v>
                </c:pt>
                <c:pt idx="1235">
                  <c:v>265</c:v>
                </c:pt>
                <c:pt idx="1236">
                  <c:v>245</c:v>
                </c:pt>
                <c:pt idx="1237">
                  <c:v>257</c:v>
                </c:pt>
                <c:pt idx="1238">
                  <c:v>234</c:v>
                </c:pt>
                <c:pt idx="1239">
                  <c:v>276</c:v>
                </c:pt>
                <c:pt idx="1240">
                  <c:v>294</c:v>
                </c:pt>
                <c:pt idx="1241">
                  <c:v>381</c:v>
                </c:pt>
                <c:pt idx="1242">
                  <c:v>425</c:v>
                </c:pt>
                <c:pt idx="1243">
                  <c:v>466</c:v>
                </c:pt>
                <c:pt idx="1244">
                  <c:v>540</c:v>
                </c:pt>
                <c:pt idx="1245">
                  <c:v>590</c:v>
                </c:pt>
                <c:pt idx="1246">
                  <c:v>704</c:v>
                </c:pt>
                <c:pt idx="1247">
                  <c:v>761</c:v>
                </c:pt>
                <c:pt idx="1248">
                  <c:v>736</c:v>
                </c:pt>
                <c:pt idx="1249">
                  <c:v>717</c:v>
                </c:pt>
                <c:pt idx="1250">
                  <c:v>739</c:v>
                </c:pt>
                <c:pt idx="1251">
                  <c:v>684</c:v>
                </c:pt>
                <c:pt idx="1252">
                  <c:v>690</c:v>
                </c:pt>
                <c:pt idx="1253">
                  <c:v>650</c:v>
                </c:pt>
                <c:pt idx="1254">
                  <c:v>661</c:v>
                </c:pt>
                <c:pt idx="1255">
                  <c:v>666</c:v>
                </c:pt>
                <c:pt idx="1256">
                  <c:v>666</c:v>
                </c:pt>
                <c:pt idx="1257">
                  <c:v>719</c:v>
                </c:pt>
                <c:pt idx="1258">
                  <c:v>797</c:v>
                </c:pt>
                <c:pt idx="1259">
                  <c:v>829</c:v>
                </c:pt>
                <c:pt idx="1260">
                  <c:v>778</c:v>
                </c:pt>
                <c:pt idx="1261">
                  <c:v>809</c:v>
                </c:pt>
                <c:pt idx="1262">
                  <c:v>788</c:v>
                </c:pt>
                <c:pt idx="1263">
                  <c:v>699</c:v>
                </c:pt>
                <c:pt idx="1264">
                  <c:v>637</c:v>
                </c:pt>
                <c:pt idx="1265">
                  <c:v>537</c:v>
                </c:pt>
                <c:pt idx="1266">
                  <c:v>479</c:v>
                </c:pt>
                <c:pt idx="1267">
                  <c:v>426</c:v>
                </c:pt>
                <c:pt idx="1268">
                  <c:v>365</c:v>
                </c:pt>
                <c:pt idx="1269">
                  <c:v>294</c:v>
                </c:pt>
                <c:pt idx="1270">
                  <c:v>241</c:v>
                </c:pt>
                <c:pt idx="1271">
                  <c:v>237</c:v>
                </c:pt>
                <c:pt idx="1272">
                  <c:v>221</c:v>
                </c:pt>
                <c:pt idx="1273">
                  <c:v>211</c:v>
                </c:pt>
                <c:pt idx="1274">
                  <c:v>211</c:v>
                </c:pt>
                <c:pt idx="1275">
                  <c:v>209</c:v>
                </c:pt>
                <c:pt idx="1276">
                  <c:v>176</c:v>
                </c:pt>
                <c:pt idx="1277">
                  <c:v>191</c:v>
                </c:pt>
                <c:pt idx="1278">
                  <c:v>171</c:v>
                </c:pt>
                <c:pt idx="1279">
                  <c:v>180</c:v>
                </c:pt>
                <c:pt idx="1280">
                  <c:v>169</c:v>
                </c:pt>
                <c:pt idx="1281">
                  <c:v>169</c:v>
                </c:pt>
                <c:pt idx="1282">
                  <c:v>191</c:v>
                </c:pt>
                <c:pt idx="1283">
                  <c:v>162</c:v>
                </c:pt>
                <c:pt idx="1284">
                  <c:v>176</c:v>
                </c:pt>
                <c:pt idx="1285">
                  <c:v>155</c:v>
                </c:pt>
                <c:pt idx="1286">
                  <c:v>164</c:v>
                </c:pt>
                <c:pt idx="1287">
                  <c:v>167</c:v>
                </c:pt>
                <c:pt idx="1288">
                  <c:v>165</c:v>
                </c:pt>
                <c:pt idx="1289">
                  <c:v>157</c:v>
                </c:pt>
                <c:pt idx="1290">
                  <c:v>183</c:v>
                </c:pt>
                <c:pt idx="1291">
                  <c:v>192</c:v>
                </c:pt>
                <c:pt idx="1292">
                  <c:v>164</c:v>
                </c:pt>
                <c:pt idx="1293">
                  <c:v>144</c:v>
                </c:pt>
                <c:pt idx="1294">
                  <c:v>175</c:v>
                </c:pt>
                <c:pt idx="1295">
                  <c:v>154</c:v>
                </c:pt>
                <c:pt idx="1296">
                  <c:v>175</c:v>
                </c:pt>
                <c:pt idx="1297">
                  <c:v>167</c:v>
                </c:pt>
                <c:pt idx="1298">
                  <c:v>160</c:v>
                </c:pt>
                <c:pt idx="1299">
                  <c:v>155</c:v>
                </c:pt>
                <c:pt idx="1300">
                  <c:v>166</c:v>
                </c:pt>
                <c:pt idx="1301">
                  <c:v>161</c:v>
                </c:pt>
                <c:pt idx="1302">
                  <c:v>141</c:v>
                </c:pt>
                <c:pt idx="1303">
                  <c:v>151</c:v>
                </c:pt>
                <c:pt idx="1304">
                  <c:v>142</c:v>
                </c:pt>
                <c:pt idx="1305">
                  <c:v>176</c:v>
                </c:pt>
                <c:pt idx="1306">
                  <c:v>152</c:v>
                </c:pt>
                <c:pt idx="1307">
                  <c:v>137</c:v>
                </c:pt>
                <c:pt idx="1308">
                  <c:v>148</c:v>
                </c:pt>
                <c:pt idx="1309">
                  <c:v>163</c:v>
                </c:pt>
                <c:pt idx="1310">
                  <c:v>141</c:v>
                </c:pt>
                <c:pt idx="1311">
                  <c:v>146</c:v>
                </c:pt>
                <c:pt idx="1312">
                  <c:v>150</c:v>
                </c:pt>
                <c:pt idx="1313">
                  <c:v>141</c:v>
                </c:pt>
                <c:pt idx="1314">
                  <c:v>158</c:v>
                </c:pt>
                <c:pt idx="1315">
                  <c:v>148</c:v>
                </c:pt>
                <c:pt idx="1316">
                  <c:v>156</c:v>
                </c:pt>
                <c:pt idx="1317">
                  <c:v>165</c:v>
                </c:pt>
                <c:pt idx="1318">
                  <c:v>155</c:v>
                </c:pt>
                <c:pt idx="1319">
                  <c:v>145</c:v>
                </c:pt>
                <c:pt idx="1320">
                  <c:v>139</c:v>
                </c:pt>
                <c:pt idx="1321">
                  <c:v>154</c:v>
                </c:pt>
                <c:pt idx="1322">
                  <c:v>149</c:v>
                </c:pt>
                <c:pt idx="1323">
                  <c:v>130</c:v>
                </c:pt>
                <c:pt idx="1324">
                  <c:v>187</c:v>
                </c:pt>
                <c:pt idx="1325">
                  <c:v>126</c:v>
                </c:pt>
                <c:pt idx="1326">
                  <c:v>158</c:v>
                </c:pt>
                <c:pt idx="1327">
                  <c:v>173</c:v>
                </c:pt>
                <c:pt idx="1328">
                  <c:v>173</c:v>
                </c:pt>
                <c:pt idx="1329">
                  <c:v>150</c:v>
                </c:pt>
                <c:pt idx="1330">
                  <c:v>168</c:v>
                </c:pt>
                <c:pt idx="1331">
                  <c:v>156</c:v>
                </c:pt>
                <c:pt idx="1332">
                  <c:v>160</c:v>
                </c:pt>
                <c:pt idx="1333">
                  <c:v>142</c:v>
                </c:pt>
                <c:pt idx="1334">
                  <c:v>175</c:v>
                </c:pt>
                <c:pt idx="1335">
                  <c:v>158</c:v>
                </c:pt>
                <c:pt idx="1336">
                  <c:v>168</c:v>
                </c:pt>
                <c:pt idx="1337">
                  <c:v>165</c:v>
                </c:pt>
                <c:pt idx="1338">
                  <c:v>181</c:v>
                </c:pt>
                <c:pt idx="1339">
                  <c:v>180</c:v>
                </c:pt>
                <c:pt idx="1340">
                  <c:v>167</c:v>
                </c:pt>
                <c:pt idx="1341">
                  <c:v>191</c:v>
                </c:pt>
                <c:pt idx="1342">
                  <c:v>161</c:v>
                </c:pt>
                <c:pt idx="1343">
                  <c:v>163</c:v>
                </c:pt>
                <c:pt idx="1344">
                  <c:v>160</c:v>
                </c:pt>
                <c:pt idx="1345">
                  <c:v>172</c:v>
                </c:pt>
                <c:pt idx="1346">
                  <c:v>201</c:v>
                </c:pt>
                <c:pt idx="1347">
                  <c:v>200</c:v>
                </c:pt>
                <c:pt idx="1348">
                  <c:v>201</c:v>
                </c:pt>
                <c:pt idx="1349">
                  <c:v>196</c:v>
                </c:pt>
                <c:pt idx="1350">
                  <c:v>183</c:v>
                </c:pt>
                <c:pt idx="1351">
                  <c:v>179</c:v>
                </c:pt>
                <c:pt idx="1352">
                  <c:v>173</c:v>
                </c:pt>
                <c:pt idx="1353">
                  <c:v>208</c:v>
                </c:pt>
                <c:pt idx="1354">
                  <c:v>186</c:v>
                </c:pt>
                <c:pt idx="1355">
                  <c:v>184</c:v>
                </c:pt>
                <c:pt idx="1356">
                  <c:v>204</c:v>
                </c:pt>
                <c:pt idx="1357">
                  <c:v>203</c:v>
                </c:pt>
                <c:pt idx="1358">
                  <c:v>249</c:v>
                </c:pt>
                <c:pt idx="1359">
                  <c:v>227</c:v>
                </c:pt>
                <c:pt idx="1360">
                  <c:v>259</c:v>
                </c:pt>
                <c:pt idx="1361">
                  <c:v>298</c:v>
                </c:pt>
                <c:pt idx="1362">
                  <c:v>316</c:v>
                </c:pt>
                <c:pt idx="1363">
                  <c:v>371</c:v>
                </c:pt>
                <c:pt idx="1364">
                  <c:v>426</c:v>
                </c:pt>
                <c:pt idx="1365">
                  <c:v>504</c:v>
                </c:pt>
                <c:pt idx="1366">
                  <c:v>563</c:v>
                </c:pt>
                <c:pt idx="1367">
                  <c:v>653</c:v>
                </c:pt>
                <c:pt idx="1368">
                  <c:v>729</c:v>
                </c:pt>
                <c:pt idx="1369">
                  <c:v>765</c:v>
                </c:pt>
                <c:pt idx="1370">
                  <c:v>804</c:v>
                </c:pt>
                <c:pt idx="1371">
                  <c:v>793</c:v>
                </c:pt>
                <c:pt idx="1372">
                  <c:v>782</c:v>
                </c:pt>
                <c:pt idx="1373">
                  <c:v>731</c:v>
                </c:pt>
                <c:pt idx="1374">
                  <c:v>675</c:v>
                </c:pt>
                <c:pt idx="1375">
                  <c:v>563</c:v>
                </c:pt>
                <c:pt idx="1376">
                  <c:v>553</c:v>
                </c:pt>
                <c:pt idx="1377">
                  <c:v>425</c:v>
                </c:pt>
                <c:pt idx="1378">
                  <c:v>420</c:v>
                </c:pt>
                <c:pt idx="1379">
                  <c:v>363</c:v>
                </c:pt>
                <c:pt idx="1380">
                  <c:v>333</c:v>
                </c:pt>
                <c:pt idx="1381">
                  <c:v>290</c:v>
                </c:pt>
                <c:pt idx="1382">
                  <c:v>285</c:v>
                </c:pt>
                <c:pt idx="1383">
                  <c:v>313</c:v>
                </c:pt>
                <c:pt idx="1384">
                  <c:v>286</c:v>
                </c:pt>
                <c:pt idx="1385">
                  <c:v>278</c:v>
                </c:pt>
                <c:pt idx="1386">
                  <c:v>240</c:v>
                </c:pt>
                <c:pt idx="1387">
                  <c:v>261</c:v>
                </c:pt>
                <c:pt idx="1388">
                  <c:v>273</c:v>
                </c:pt>
                <c:pt idx="1389">
                  <c:v>256</c:v>
                </c:pt>
                <c:pt idx="1390">
                  <c:v>282</c:v>
                </c:pt>
                <c:pt idx="1391">
                  <c:v>281</c:v>
                </c:pt>
                <c:pt idx="1392">
                  <c:v>266</c:v>
                </c:pt>
                <c:pt idx="1393">
                  <c:v>288</c:v>
                </c:pt>
                <c:pt idx="1394">
                  <c:v>258</c:v>
                </c:pt>
                <c:pt idx="1395">
                  <c:v>218</c:v>
                </c:pt>
                <c:pt idx="1396">
                  <c:v>226</c:v>
                </c:pt>
                <c:pt idx="1397">
                  <c:v>225</c:v>
                </c:pt>
                <c:pt idx="1398">
                  <c:v>225</c:v>
                </c:pt>
                <c:pt idx="1399">
                  <c:v>195</c:v>
                </c:pt>
                <c:pt idx="1400">
                  <c:v>218</c:v>
                </c:pt>
                <c:pt idx="1401">
                  <c:v>220</c:v>
                </c:pt>
                <c:pt idx="1402">
                  <c:v>188</c:v>
                </c:pt>
                <c:pt idx="1403">
                  <c:v>218</c:v>
                </c:pt>
                <c:pt idx="1404">
                  <c:v>233</c:v>
                </c:pt>
                <c:pt idx="1405">
                  <c:v>216</c:v>
                </c:pt>
                <c:pt idx="1406">
                  <c:v>207</c:v>
                </c:pt>
                <c:pt idx="1407">
                  <c:v>226</c:v>
                </c:pt>
                <c:pt idx="1408">
                  <c:v>220</c:v>
                </c:pt>
                <c:pt idx="1409">
                  <c:v>265</c:v>
                </c:pt>
                <c:pt idx="1410">
                  <c:v>277</c:v>
                </c:pt>
                <c:pt idx="1411">
                  <c:v>241</c:v>
                </c:pt>
                <c:pt idx="1412">
                  <c:v>257</c:v>
                </c:pt>
                <c:pt idx="1413">
                  <c:v>282</c:v>
                </c:pt>
                <c:pt idx="1414">
                  <c:v>283</c:v>
                </c:pt>
                <c:pt idx="1415">
                  <c:v>279</c:v>
                </c:pt>
                <c:pt idx="1416">
                  <c:v>275</c:v>
                </c:pt>
                <c:pt idx="1417">
                  <c:v>259</c:v>
                </c:pt>
                <c:pt idx="1418">
                  <c:v>279</c:v>
                </c:pt>
                <c:pt idx="1419">
                  <c:v>261</c:v>
                </c:pt>
                <c:pt idx="1420">
                  <c:v>268</c:v>
                </c:pt>
                <c:pt idx="1421">
                  <c:v>279</c:v>
                </c:pt>
                <c:pt idx="1422">
                  <c:v>269</c:v>
                </c:pt>
                <c:pt idx="1423">
                  <c:v>263</c:v>
                </c:pt>
                <c:pt idx="1424">
                  <c:v>246</c:v>
                </c:pt>
                <c:pt idx="1425">
                  <c:v>266</c:v>
                </c:pt>
                <c:pt idx="1426">
                  <c:v>245</c:v>
                </c:pt>
                <c:pt idx="1427">
                  <c:v>232</c:v>
                </c:pt>
                <c:pt idx="1428">
                  <c:v>288</c:v>
                </c:pt>
                <c:pt idx="1429">
                  <c:v>228</c:v>
                </c:pt>
                <c:pt idx="1430">
                  <c:v>214</c:v>
                </c:pt>
                <c:pt idx="1431">
                  <c:v>219</c:v>
                </c:pt>
                <c:pt idx="1432">
                  <c:v>260</c:v>
                </c:pt>
                <c:pt idx="1433">
                  <c:v>250</c:v>
                </c:pt>
                <c:pt idx="1434">
                  <c:v>267</c:v>
                </c:pt>
                <c:pt idx="1435">
                  <c:v>231</c:v>
                </c:pt>
                <c:pt idx="1436">
                  <c:v>226</c:v>
                </c:pt>
                <c:pt idx="1437">
                  <c:v>211</c:v>
                </c:pt>
                <c:pt idx="1438">
                  <c:v>244</c:v>
                </c:pt>
                <c:pt idx="1439">
                  <c:v>274</c:v>
                </c:pt>
                <c:pt idx="1440">
                  <c:v>249</c:v>
                </c:pt>
                <c:pt idx="1441">
                  <c:v>286</c:v>
                </c:pt>
                <c:pt idx="1442">
                  <c:v>290</c:v>
                </c:pt>
                <c:pt idx="1443">
                  <c:v>311</c:v>
                </c:pt>
                <c:pt idx="1444">
                  <c:v>315</c:v>
                </c:pt>
                <c:pt idx="1445">
                  <c:v>366</c:v>
                </c:pt>
                <c:pt idx="1446">
                  <c:v>423</c:v>
                </c:pt>
                <c:pt idx="1447">
                  <c:v>469</c:v>
                </c:pt>
                <c:pt idx="1448">
                  <c:v>561</c:v>
                </c:pt>
                <c:pt idx="1449">
                  <c:v>632</c:v>
                </c:pt>
                <c:pt idx="1450">
                  <c:v>705</c:v>
                </c:pt>
                <c:pt idx="1451">
                  <c:v>841</c:v>
                </c:pt>
                <c:pt idx="1452">
                  <c:v>934</c:v>
                </c:pt>
                <c:pt idx="1453">
                  <c:v>1136</c:v>
                </c:pt>
                <c:pt idx="1454">
                  <c:v>1112</c:v>
                </c:pt>
                <c:pt idx="1455">
                  <c:v>1191</c:v>
                </c:pt>
                <c:pt idx="1456">
                  <c:v>1119</c:v>
                </c:pt>
                <c:pt idx="1457">
                  <c:v>1138</c:v>
                </c:pt>
                <c:pt idx="1458">
                  <c:v>1050</c:v>
                </c:pt>
                <c:pt idx="1459">
                  <c:v>956</c:v>
                </c:pt>
                <c:pt idx="1460">
                  <c:v>839</c:v>
                </c:pt>
                <c:pt idx="1461">
                  <c:v>687</c:v>
                </c:pt>
                <c:pt idx="1462">
                  <c:v>620</c:v>
                </c:pt>
                <c:pt idx="1463">
                  <c:v>576</c:v>
                </c:pt>
                <c:pt idx="1464">
                  <c:v>480</c:v>
                </c:pt>
                <c:pt idx="1465">
                  <c:v>426</c:v>
                </c:pt>
                <c:pt idx="1466">
                  <c:v>391</c:v>
                </c:pt>
                <c:pt idx="1467">
                  <c:v>358</c:v>
                </c:pt>
                <c:pt idx="1468">
                  <c:v>369</c:v>
                </c:pt>
                <c:pt idx="1469">
                  <c:v>373</c:v>
                </c:pt>
                <c:pt idx="1470">
                  <c:v>329</c:v>
                </c:pt>
                <c:pt idx="1471">
                  <c:v>324</c:v>
                </c:pt>
                <c:pt idx="1472">
                  <c:v>327</c:v>
                </c:pt>
                <c:pt idx="1473">
                  <c:v>369</c:v>
                </c:pt>
                <c:pt idx="1474">
                  <c:v>351</c:v>
                </c:pt>
                <c:pt idx="1475">
                  <c:v>333</c:v>
                </c:pt>
                <c:pt idx="1476">
                  <c:v>354</c:v>
                </c:pt>
                <c:pt idx="1477">
                  <c:v>355</c:v>
                </c:pt>
                <c:pt idx="1478">
                  <c:v>360</c:v>
                </c:pt>
                <c:pt idx="1479">
                  <c:v>383</c:v>
                </c:pt>
                <c:pt idx="1480">
                  <c:v>369</c:v>
                </c:pt>
                <c:pt idx="1481">
                  <c:v>389</c:v>
                </c:pt>
                <c:pt idx="1482">
                  <c:v>349</c:v>
                </c:pt>
                <c:pt idx="1483">
                  <c:v>375</c:v>
                </c:pt>
                <c:pt idx="1484">
                  <c:v>361</c:v>
                </c:pt>
                <c:pt idx="1485">
                  <c:v>386</c:v>
                </c:pt>
                <c:pt idx="1486">
                  <c:v>390</c:v>
                </c:pt>
                <c:pt idx="1487">
                  <c:v>420</c:v>
                </c:pt>
                <c:pt idx="1488">
                  <c:v>415</c:v>
                </c:pt>
                <c:pt idx="1489">
                  <c:v>431</c:v>
                </c:pt>
                <c:pt idx="1490">
                  <c:v>457</c:v>
                </c:pt>
                <c:pt idx="1491">
                  <c:v>447</c:v>
                </c:pt>
                <c:pt idx="1492">
                  <c:v>434</c:v>
                </c:pt>
                <c:pt idx="1493">
                  <c:v>442</c:v>
                </c:pt>
                <c:pt idx="1494">
                  <c:v>439</c:v>
                </c:pt>
                <c:pt idx="1495">
                  <c:v>437</c:v>
                </c:pt>
                <c:pt idx="1496">
                  <c:v>381</c:v>
                </c:pt>
                <c:pt idx="1497">
                  <c:v>407</c:v>
                </c:pt>
                <c:pt idx="1498">
                  <c:v>420</c:v>
                </c:pt>
                <c:pt idx="1499">
                  <c:v>379</c:v>
                </c:pt>
                <c:pt idx="1500">
                  <c:v>395</c:v>
                </c:pt>
                <c:pt idx="1501">
                  <c:v>383</c:v>
                </c:pt>
                <c:pt idx="1502">
                  <c:v>374</c:v>
                </c:pt>
                <c:pt idx="1503">
                  <c:v>343</c:v>
                </c:pt>
                <c:pt idx="1504">
                  <c:v>367</c:v>
                </c:pt>
                <c:pt idx="1505">
                  <c:v>335</c:v>
                </c:pt>
                <c:pt idx="1506">
                  <c:v>312</c:v>
                </c:pt>
                <c:pt idx="1507">
                  <c:v>324</c:v>
                </c:pt>
                <c:pt idx="1508">
                  <c:v>341</c:v>
                </c:pt>
                <c:pt idx="1509">
                  <c:v>317</c:v>
                </c:pt>
                <c:pt idx="1510">
                  <c:v>302</c:v>
                </c:pt>
                <c:pt idx="1511">
                  <c:v>323</c:v>
                </c:pt>
                <c:pt idx="1512">
                  <c:v>308</c:v>
                </c:pt>
                <c:pt idx="1513">
                  <c:v>321</c:v>
                </c:pt>
                <c:pt idx="1514">
                  <c:v>292</c:v>
                </c:pt>
                <c:pt idx="1515">
                  <c:v>275</c:v>
                </c:pt>
                <c:pt idx="1516">
                  <c:v>315</c:v>
                </c:pt>
                <c:pt idx="1517">
                  <c:v>291</c:v>
                </c:pt>
                <c:pt idx="1518">
                  <c:v>283</c:v>
                </c:pt>
                <c:pt idx="1519">
                  <c:v>287</c:v>
                </c:pt>
                <c:pt idx="1520">
                  <c:v>309</c:v>
                </c:pt>
                <c:pt idx="1521">
                  <c:v>288</c:v>
                </c:pt>
                <c:pt idx="1522">
                  <c:v>286</c:v>
                </c:pt>
                <c:pt idx="1523">
                  <c:v>290</c:v>
                </c:pt>
                <c:pt idx="1524">
                  <c:v>290</c:v>
                </c:pt>
                <c:pt idx="1525">
                  <c:v>277</c:v>
                </c:pt>
                <c:pt idx="1526">
                  <c:v>289</c:v>
                </c:pt>
                <c:pt idx="1527">
                  <c:v>285</c:v>
                </c:pt>
                <c:pt idx="1528">
                  <c:v>265</c:v>
                </c:pt>
                <c:pt idx="1529">
                  <c:v>269</c:v>
                </c:pt>
                <c:pt idx="1530">
                  <c:v>274</c:v>
                </c:pt>
                <c:pt idx="1531">
                  <c:v>313</c:v>
                </c:pt>
                <c:pt idx="1532">
                  <c:v>243</c:v>
                </c:pt>
                <c:pt idx="1533">
                  <c:v>296</c:v>
                </c:pt>
                <c:pt idx="1534">
                  <c:v>299</c:v>
                </c:pt>
                <c:pt idx="1535">
                  <c:v>303</c:v>
                </c:pt>
                <c:pt idx="1536">
                  <c:v>271</c:v>
                </c:pt>
                <c:pt idx="1537">
                  <c:v>288</c:v>
                </c:pt>
                <c:pt idx="1538">
                  <c:v>265</c:v>
                </c:pt>
                <c:pt idx="1539">
                  <c:v>268</c:v>
                </c:pt>
                <c:pt idx="1540">
                  <c:v>265</c:v>
                </c:pt>
                <c:pt idx="1541">
                  <c:v>237</c:v>
                </c:pt>
                <c:pt idx="1542">
                  <c:v>264</c:v>
                </c:pt>
                <c:pt idx="1543">
                  <c:v>302</c:v>
                </c:pt>
                <c:pt idx="1544">
                  <c:v>321</c:v>
                </c:pt>
                <c:pt idx="1545">
                  <c:v>313</c:v>
                </c:pt>
                <c:pt idx="1546">
                  <c:v>291</c:v>
                </c:pt>
                <c:pt idx="1547">
                  <c:v>290</c:v>
                </c:pt>
                <c:pt idx="1548">
                  <c:v>316</c:v>
                </c:pt>
                <c:pt idx="1549">
                  <c:v>366</c:v>
                </c:pt>
                <c:pt idx="1550">
                  <c:v>357</c:v>
                </c:pt>
                <c:pt idx="1551">
                  <c:v>350</c:v>
                </c:pt>
                <c:pt idx="1552">
                  <c:v>338</c:v>
                </c:pt>
                <c:pt idx="1553">
                  <c:v>351</c:v>
                </c:pt>
                <c:pt idx="1554">
                  <c:v>394</c:v>
                </c:pt>
                <c:pt idx="1555">
                  <c:v>385</c:v>
                </c:pt>
                <c:pt idx="1556">
                  <c:v>393</c:v>
                </c:pt>
                <c:pt idx="1557">
                  <c:v>413</c:v>
                </c:pt>
                <c:pt idx="1558">
                  <c:v>405</c:v>
                </c:pt>
                <c:pt idx="1559">
                  <c:v>428</c:v>
                </c:pt>
                <c:pt idx="1560">
                  <c:v>394</c:v>
                </c:pt>
                <c:pt idx="1561">
                  <c:v>417</c:v>
                </c:pt>
                <c:pt idx="1562">
                  <c:v>417</c:v>
                </c:pt>
                <c:pt idx="1563">
                  <c:v>394</c:v>
                </c:pt>
                <c:pt idx="1564">
                  <c:v>407</c:v>
                </c:pt>
                <c:pt idx="1565">
                  <c:v>421</c:v>
                </c:pt>
                <c:pt idx="1566">
                  <c:v>413</c:v>
                </c:pt>
                <c:pt idx="1567">
                  <c:v>397</c:v>
                </c:pt>
                <c:pt idx="1568">
                  <c:v>351</c:v>
                </c:pt>
                <c:pt idx="1569">
                  <c:v>323</c:v>
                </c:pt>
                <c:pt idx="1570">
                  <c:v>367</c:v>
                </c:pt>
                <c:pt idx="1571">
                  <c:v>343</c:v>
                </c:pt>
                <c:pt idx="1572">
                  <c:v>363</c:v>
                </c:pt>
                <c:pt idx="1573">
                  <c:v>312</c:v>
                </c:pt>
                <c:pt idx="1574">
                  <c:v>322</c:v>
                </c:pt>
                <c:pt idx="1575">
                  <c:v>341</c:v>
                </c:pt>
                <c:pt idx="1576">
                  <c:v>342</c:v>
                </c:pt>
                <c:pt idx="1577">
                  <c:v>345</c:v>
                </c:pt>
                <c:pt idx="1578">
                  <c:v>319</c:v>
                </c:pt>
                <c:pt idx="1579">
                  <c:v>361</c:v>
                </c:pt>
                <c:pt idx="1580">
                  <c:v>316</c:v>
                </c:pt>
                <c:pt idx="1581">
                  <c:v>331</c:v>
                </c:pt>
                <c:pt idx="1582">
                  <c:v>333</c:v>
                </c:pt>
                <c:pt idx="1583">
                  <c:v>305</c:v>
                </c:pt>
                <c:pt idx="1584">
                  <c:v>316</c:v>
                </c:pt>
                <c:pt idx="1585">
                  <c:v>344</c:v>
                </c:pt>
                <c:pt idx="1586">
                  <c:v>298</c:v>
                </c:pt>
                <c:pt idx="1587">
                  <c:v>332</c:v>
                </c:pt>
                <c:pt idx="1588">
                  <c:v>346</c:v>
                </c:pt>
                <c:pt idx="1589">
                  <c:v>308</c:v>
                </c:pt>
                <c:pt idx="1590">
                  <c:v>360</c:v>
                </c:pt>
                <c:pt idx="1591">
                  <c:v>379</c:v>
                </c:pt>
                <c:pt idx="1592">
                  <c:v>400</c:v>
                </c:pt>
                <c:pt idx="1593">
                  <c:v>368</c:v>
                </c:pt>
                <c:pt idx="1594">
                  <c:v>431</c:v>
                </c:pt>
                <c:pt idx="1595">
                  <c:v>461</c:v>
                </c:pt>
                <c:pt idx="1596">
                  <c:v>419</c:v>
                </c:pt>
                <c:pt idx="1597">
                  <c:v>454</c:v>
                </c:pt>
                <c:pt idx="1598">
                  <c:v>436</c:v>
                </c:pt>
                <c:pt idx="1599">
                  <c:v>437</c:v>
                </c:pt>
                <c:pt idx="1600">
                  <c:v>420</c:v>
                </c:pt>
                <c:pt idx="1601">
                  <c:v>402</c:v>
                </c:pt>
                <c:pt idx="1602">
                  <c:v>403</c:v>
                </c:pt>
                <c:pt idx="1603">
                  <c:v>377</c:v>
                </c:pt>
                <c:pt idx="1604">
                  <c:v>355</c:v>
                </c:pt>
                <c:pt idx="1605">
                  <c:v>328</c:v>
                </c:pt>
                <c:pt idx="1606">
                  <c:v>382</c:v>
                </c:pt>
                <c:pt idx="1607">
                  <c:v>363</c:v>
                </c:pt>
                <c:pt idx="1608">
                  <c:v>341</c:v>
                </c:pt>
                <c:pt idx="1609">
                  <c:v>360</c:v>
                </c:pt>
                <c:pt idx="1610">
                  <c:v>364</c:v>
                </c:pt>
                <c:pt idx="1611">
                  <c:v>365</c:v>
                </c:pt>
                <c:pt idx="1612">
                  <c:v>328</c:v>
                </c:pt>
                <c:pt idx="1613">
                  <c:v>339</c:v>
                </c:pt>
                <c:pt idx="1614">
                  <c:v>328</c:v>
                </c:pt>
                <c:pt idx="1615">
                  <c:v>346</c:v>
                </c:pt>
                <c:pt idx="1616">
                  <c:v>319</c:v>
                </c:pt>
                <c:pt idx="1617">
                  <c:v>296</c:v>
                </c:pt>
                <c:pt idx="1618">
                  <c:v>328</c:v>
                </c:pt>
                <c:pt idx="1619">
                  <c:v>335</c:v>
                </c:pt>
                <c:pt idx="1620">
                  <c:v>348</c:v>
                </c:pt>
                <c:pt idx="1621">
                  <c:v>360</c:v>
                </c:pt>
                <c:pt idx="1622">
                  <c:v>352</c:v>
                </c:pt>
                <c:pt idx="1623">
                  <c:v>354</c:v>
                </c:pt>
                <c:pt idx="1624">
                  <c:v>328</c:v>
                </c:pt>
                <c:pt idx="1625">
                  <c:v>361</c:v>
                </c:pt>
                <c:pt idx="1626">
                  <c:v>386</c:v>
                </c:pt>
                <c:pt idx="1627">
                  <c:v>379</c:v>
                </c:pt>
                <c:pt idx="1628">
                  <c:v>369</c:v>
                </c:pt>
                <c:pt idx="1629">
                  <c:v>360</c:v>
                </c:pt>
                <c:pt idx="1630">
                  <c:v>344</c:v>
                </c:pt>
                <c:pt idx="1631">
                  <c:v>390</c:v>
                </c:pt>
                <c:pt idx="1632">
                  <c:v>381</c:v>
                </c:pt>
                <c:pt idx="1633">
                  <c:v>407</c:v>
                </c:pt>
                <c:pt idx="1634">
                  <c:v>440</c:v>
                </c:pt>
                <c:pt idx="1635">
                  <c:v>421</c:v>
                </c:pt>
                <c:pt idx="1636">
                  <c:v>441</c:v>
                </c:pt>
                <c:pt idx="1637">
                  <c:v>457</c:v>
                </c:pt>
                <c:pt idx="1638">
                  <c:v>459</c:v>
                </c:pt>
                <c:pt idx="1639">
                  <c:v>518</c:v>
                </c:pt>
                <c:pt idx="1640">
                  <c:v>492</c:v>
                </c:pt>
                <c:pt idx="1641">
                  <c:v>526</c:v>
                </c:pt>
                <c:pt idx="1642">
                  <c:v>505</c:v>
                </c:pt>
                <c:pt idx="1643">
                  <c:v>569</c:v>
                </c:pt>
                <c:pt idx="1644">
                  <c:v>623</c:v>
                </c:pt>
                <c:pt idx="1645">
                  <c:v>627</c:v>
                </c:pt>
                <c:pt idx="1646">
                  <c:v>728</c:v>
                </c:pt>
                <c:pt idx="1647">
                  <c:v>758</c:v>
                </c:pt>
                <c:pt idx="1648">
                  <c:v>839</c:v>
                </c:pt>
                <c:pt idx="1649">
                  <c:v>886</c:v>
                </c:pt>
                <c:pt idx="1650">
                  <c:v>1112</c:v>
                </c:pt>
                <c:pt idx="1651">
                  <c:v>1170</c:v>
                </c:pt>
                <c:pt idx="1652">
                  <c:v>1374</c:v>
                </c:pt>
                <c:pt idx="1653">
                  <c:v>1609</c:v>
                </c:pt>
                <c:pt idx="1654">
                  <c:v>2000</c:v>
                </c:pt>
                <c:pt idx="1655">
                  <c:v>2382</c:v>
                </c:pt>
                <c:pt idx="1656">
                  <c:v>2925</c:v>
                </c:pt>
                <c:pt idx="1657">
                  <c:v>3642</c:v>
                </c:pt>
                <c:pt idx="1658">
                  <c:v>4503</c:v>
                </c:pt>
                <c:pt idx="1659">
                  <c:v>5481</c:v>
                </c:pt>
                <c:pt idx="1660">
                  <c:v>6381</c:v>
                </c:pt>
                <c:pt idx="1661">
                  <c:v>6960</c:v>
                </c:pt>
                <c:pt idx="1662">
                  <c:v>7354</c:v>
                </c:pt>
                <c:pt idx="1663">
                  <c:v>7642</c:v>
                </c:pt>
                <c:pt idx="1664">
                  <c:v>7783</c:v>
                </c:pt>
                <c:pt idx="1665">
                  <c:v>7477</c:v>
                </c:pt>
                <c:pt idx="1666">
                  <c:v>7095</c:v>
                </c:pt>
                <c:pt idx="1667">
                  <c:v>6723</c:v>
                </c:pt>
                <c:pt idx="1668">
                  <c:v>6101</c:v>
                </c:pt>
                <c:pt idx="1669">
                  <c:v>5796</c:v>
                </c:pt>
                <c:pt idx="1670">
                  <c:v>5259</c:v>
                </c:pt>
                <c:pt idx="1671">
                  <c:v>5066</c:v>
                </c:pt>
                <c:pt idx="1672">
                  <c:v>4992</c:v>
                </c:pt>
                <c:pt idx="1673">
                  <c:v>5022</c:v>
                </c:pt>
                <c:pt idx="1674">
                  <c:v>4839</c:v>
                </c:pt>
                <c:pt idx="1675">
                  <c:v>5068</c:v>
                </c:pt>
                <c:pt idx="1676">
                  <c:v>5214</c:v>
                </c:pt>
                <c:pt idx="1677">
                  <c:v>5238</c:v>
                </c:pt>
                <c:pt idx="1678">
                  <c:v>5109</c:v>
                </c:pt>
                <c:pt idx="1679">
                  <c:v>5101</c:v>
                </c:pt>
                <c:pt idx="1680">
                  <c:v>4818</c:v>
                </c:pt>
                <c:pt idx="1681">
                  <c:v>4548</c:v>
                </c:pt>
                <c:pt idx="1682">
                  <c:v>4381</c:v>
                </c:pt>
                <c:pt idx="1683">
                  <c:v>3895</c:v>
                </c:pt>
                <c:pt idx="1684">
                  <c:v>3588</c:v>
                </c:pt>
                <c:pt idx="1685">
                  <c:v>3139</c:v>
                </c:pt>
                <c:pt idx="1686">
                  <c:v>2730</c:v>
                </c:pt>
                <c:pt idx="1687">
                  <c:v>2347</c:v>
                </c:pt>
                <c:pt idx="1688">
                  <c:v>2117</c:v>
                </c:pt>
                <c:pt idx="1689">
                  <c:v>1830</c:v>
                </c:pt>
                <c:pt idx="1690">
                  <c:v>1681</c:v>
                </c:pt>
                <c:pt idx="1691">
                  <c:v>1537</c:v>
                </c:pt>
                <c:pt idx="1692">
                  <c:v>1327</c:v>
                </c:pt>
                <c:pt idx="1693">
                  <c:v>1299</c:v>
                </c:pt>
                <c:pt idx="1694">
                  <c:v>1207</c:v>
                </c:pt>
                <c:pt idx="1695">
                  <c:v>1143</c:v>
                </c:pt>
                <c:pt idx="1696">
                  <c:v>1052</c:v>
                </c:pt>
                <c:pt idx="1697">
                  <c:v>1090</c:v>
                </c:pt>
                <c:pt idx="1698">
                  <c:v>1112</c:v>
                </c:pt>
                <c:pt idx="1699">
                  <c:v>1068</c:v>
                </c:pt>
                <c:pt idx="1700">
                  <c:v>1050</c:v>
                </c:pt>
                <c:pt idx="1701">
                  <c:v>1119</c:v>
                </c:pt>
                <c:pt idx="1702">
                  <c:v>1106</c:v>
                </c:pt>
                <c:pt idx="1703">
                  <c:v>1187</c:v>
                </c:pt>
                <c:pt idx="1704">
                  <c:v>1228</c:v>
                </c:pt>
                <c:pt idx="1705">
                  <c:v>1180</c:v>
                </c:pt>
                <c:pt idx="1706">
                  <c:v>1258</c:v>
                </c:pt>
                <c:pt idx="1707">
                  <c:v>1286</c:v>
                </c:pt>
                <c:pt idx="1708">
                  <c:v>1302</c:v>
                </c:pt>
                <c:pt idx="1709">
                  <c:v>1347</c:v>
                </c:pt>
                <c:pt idx="1710">
                  <c:v>1382</c:v>
                </c:pt>
                <c:pt idx="1711">
                  <c:v>1309</c:v>
                </c:pt>
                <c:pt idx="1712">
                  <c:v>1345</c:v>
                </c:pt>
                <c:pt idx="1713">
                  <c:v>1483</c:v>
                </c:pt>
                <c:pt idx="1714">
                  <c:v>1309</c:v>
                </c:pt>
                <c:pt idx="1715">
                  <c:v>1459</c:v>
                </c:pt>
                <c:pt idx="1716">
                  <c:v>1504</c:v>
                </c:pt>
                <c:pt idx="1717">
                  <c:v>1558</c:v>
                </c:pt>
                <c:pt idx="1718">
                  <c:v>1653</c:v>
                </c:pt>
                <c:pt idx="1719">
                  <c:v>1810</c:v>
                </c:pt>
                <c:pt idx="1720">
                  <c:v>1912</c:v>
                </c:pt>
                <c:pt idx="1721">
                  <c:v>2194</c:v>
                </c:pt>
                <c:pt idx="1722">
                  <c:v>2643</c:v>
                </c:pt>
                <c:pt idx="1723">
                  <c:v>2866</c:v>
                </c:pt>
                <c:pt idx="1724">
                  <c:v>3398</c:v>
                </c:pt>
                <c:pt idx="1725">
                  <c:v>3890</c:v>
                </c:pt>
                <c:pt idx="1726">
                  <c:v>4355</c:v>
                </c:pt>
                <c:pt idx="1727">
                  <c:v>4535</c:v>
                </c:pt>
                <c:pt idx="1728">
                  <c:v>4416</c:v>
                </c:pt>
                <c:pt idx="1729">
                  <c:v>4364</c:v>
                </c:pt>
                <c:pt idx="1730">
                  <c:v>4217</c:v>
                </c:pt>
                <c:pt idx="1731">
                  <c:v>3832</c:v>
                </c:pt>
                <c:pt idx="1732">
                  <c:v>3542</c:v>
                </c:pt>
                <c:pt idx="1733">
                  <c:v>3056</c:v>
                </c:pt>
                <c:pt idx="1734">
                  <c:v>2695</c:v>
                </c:pt>
                <c:pt idx="1735">
                  <c:v>2342</c:v>
                </c:pt>
                <c:pt idx="1736">
                  <c:v>1932</c:v>
                </c:pt>
                <c:pt idx="1737">
                  <c:v>1743</c:v>
                </c:pt>
                <c:pt idx="1738">
                  <c:v>1543</c:v>
                </c:pt>
                <c:pt idx="1739">
                  <c:v>1416</c:v>
                </c:pt>
                <c:pt idx="1740">
                  <c:v>1377</c:v>
                </c:pt>
                <c:pt idx="1741">
                  <c:v>1142</c:v>
                </c:pt>
                <c:pt idx="1742">
                  <c:v>1134</c:v>
                </c:pt>
                <c:pt idx="1743">
                  <c:v>1100</c:v>
                </c:pt>
                <c:pt idx="1744">
                  <c:v>995</c:v>
                </c:pt>
                <c:pt idx="1745">
                  <c:v>968</c:v>
                </c:pt>
                <c:pt idx="1746">
                  <c:v>927</c:v>
                </c:pt>
                <c:pt idx="1747">
                  <c:v>954</c:v>
                </c:pt>
                <c:pt idx="1748">
                  <c:v>929</c:v>
                </c:pt>
                <c:pt idx="1749">
                  <c:v>873</c:v>
                </c:pt>
                <c:pt idx="1750">
                  <c:v>889</c:v>
                </c:pt>
                <c:pt idx="1751">
                  <c:v>898</c:v>
                </c:pt>
                <c:pt idx="1752">
                  <c:v>941</c:v>
                </c:pt>
                <c:pt idx="1753">
                  <c:v>892</c:v>
                </c:pt>
                <c:pt idx="1754">
                  <c:v>964</c:v>
                </c:pt>
                <c:pt idx="1755">
                  <c:v>998</c:v>
                </c:pt>
                <c:pt idx="1756">
                  <c:v>977</c:v>
                </c:pt>
                <c:pt idx="1757">
                  <c:v>997</c:v>
                </c:pt>
                <c:pt idx="1758">
                  <c:v>944</c:v>
                </c:pt>
                <c:pt idx="1759">
                  <c:v>1079</c:v>
                </c:pt>
                <c:pt idx="1760">
                  <c:v>1016</c:v>
                </c:pt>
                <c:pt idx="1761">
                  <c:v>1028</c:v>
                </c:pt>
                <c:pt idx="1762">
                  <c:v>1045</c:v>
                </c:pt>
                <c:pt idx="1763">
                  <c:v>1042</c:v>
                </c:pt>
                <c:pt idx="1764">
                  <c:v>1034</c:v>
                </c:pt>
                <c:pt idx="1765">
                  <c:v>998</c:v>
                </c:pt>
                <c:pt idx="1766">
                  <c:v>996</c:v>
                </c:pt>
                <c:pt idx="1767">
                  <c:v>903</c:v>
                </c:pt>
                <c:pt idx="1768">
                  <c:v>916</c:v>
                </c:pt>
                <c:pt idx="1769">
                  <c:v>913</c:v>
                </c:pt>
                <c:pt idx="1770">
                  <c:v>924</c:v>
                </c:pt>
                <c:pt idx="1771">
                  <c:v>894</c:v>
                </c:pt>
                <c:pt idx="1772">
                  <c:v>865</c:v>
                </c:pt>
                <c:pt idx="1773">
                  <c:v>823</c:v>
                </c:pt>
                <c:pt idx="1774">
                  <c:v>840</c:v>
                </c:pt>
                <c:pt idx="1775">
                  <c:v>792</c:v>
                </c:pt>
                <c:pt idx="1776">
                  <c:v>755</c:v>
                </c:pt>
                <c:pt idx="1777">
                  <c:v>739</c:v>
                </c:pt>
                <c:pt idx="1778">
                  <c:v>656</c:v>
                </c:pt>
                <c:pt idx="1779">
                  <c:v>732</c:v>
                </c:pt>
                <c:pt idx="1780">
                  <c:v>653</c:v>
                </c:pt>
                <c:pt idx="1781">
                  <c:v>680</c:v>
                </c:pt>
                <c:pt idx="1782">
                  <c:v>633</c:v>
                </c:pt>
                <c:pt idx="1783">
                  <c:v>568</c:v>
                </c:pt>
                <c:pt idx="1784">
                  <c:v>582</c:v>
                </c:pt>
                <c:pt idx="1785">
                  <c:v>593</c:v>
                </c:pt>
                <c:pt idx="1786">
                  <c:v>558</c:v>
                </c:pt>
                <c:pt idx="1787">
                  <c:v>570</c:v>
                </c:pt>
                <c:pt idx="1788">
                  <c:v>579</c:v>
                </c:pt>
                <c:pt idx="1789">
                  <c:v>599</c:v>
                </c:pt>
                <c:pt idx="1790">
                  <c:v>571</c:v>
                </c:pt>
                <c:pt idx="1791">
                  <c:v>565</c:v>
                </c:pt>
                <c:pt idx="1792">
                  <c:v>573</c:v>
                </c:pt>
                <c:pt idx="1793">
                  <c:v>540</c:v>
                </c:pt>
                <c:pt idx="1794">
                  <c:v>551</c:v>
                </c:pt>
                <c:pt idx="1795">
                  <c:v>530</c:v>
                </c:pt>
                <c:pt idx="1796">
                  <c:v>482</c:v>
                </c:pt>
                <c:pt idx="1797">
                  <c:v>484</c:v>
                </c:pt>
                <c:pt idx="1798">
                  <c:v>455</c:v>
                </c:pt>
                <c:pt idx="1799">
                  <c:v>412</c:v>
                </c:pt>
                <c:pt idx="1800">
                  <c:v>432</c:v>
                </c:pt>
                <c:pt idx="1801">
                  <c:v>364</c:v>
                </c:pt>
                <c:pt idx="1802">
                  <c:v>363</c:v>
                </c:pt>
                <c:pt idx="1803">
                  <c:v>334</c:v>
                </c:pt>
                <c:pt idx="1804">
                  <c:v>353</c:v>
                </c:pt>
                <c:pt idx="1805">
                  <c:v>340</c:v>
                </c:pt>
                <c:pt idx="1806">
                  <c:v>318</c:v>
                </c:pt>
                <c:pt idx="1807">
                  <c:v>318</c:v>
                </c:pt>
                <c:pt idx="1808">
                  <c:v>310</c:v>
                </c:pt>
                <c:pt idx="1809">
                  <c:v>314</c:v>
                </c:pt>
                <c:pt idx="1810">
                  <c:v>284</c:v>
                </c:pt>
                <c:pt idx="1811">
                  <c:v>267</c:v>
                </c:pt>
                <c:pt idx="1812">
                  <c:v>265</c:v>
                </c:pt>
                <c:pt idx="1813">
                  <c:v>246</c:v>
                </c:pt>
                <c:pt idx="1814">
                  <c:v>266</c:v>
                </c:pt>
                <c:pt idx="1815">
                  <c:v>257</c:v>
                </c:pt>
                <c:pt idx="1816">
                  <c:v>289</c:v>
                </c:pt>
                <c:pt idx="1817">
                  <c:v>273</c:v>
                </c:pt>
                <c:pt idx="1818">
                  <c:v>256</c:v>
                </c:pt>
                <c:pt idx="1819">
                  <c:v>270</c:v>
                </c:pt>
                <c:pt idx="1820">
                  <c:v>247</c:v>
                </c:pt>
                <c:pt idx="1821">
                  <c:v>275</c:v>
                </c:pt>
                <c:pt idx="1822">
                  <c:v>242</c:v>
                </c:pt>
                <c:pt idx="1823">
                  <c:v>258</c:v>
                </c:pt>
                <c:pt idx="1824">
                  <c:v>248</c:v>
                </c:pt>
                <c:pt idx="1825">
                  <c:v>293</c:v>
                </c:pt>
                <c:pt idx="1826">
                  <c:v>298</c:v>
                </c:pt>
                <c:pt idx="1827">
                  <c:v>278</c:v>
                </c:pt>
                <c:pt idx="1828">
                  <c:v>276</c:v>
                </c:pt>
                <c:pt idx="1829">
                  <c:v>261</c:v>
                </c:pt>
                <c:pt idx="1830">
                  <c:v>249</c:v>
                </c:pt>
                <c:pt idx="1831">
                  <c:v>277</c:v>
                </c:pt>
                <c:pt idx="1832">
                  <c:v>265</c:v>
                </c:pt>
                <c:pt idx="1833">
                  <c:v>271</c:v>
                </c:pt>
                <c:pt idx="1834">
                  <c:v>264</c:v>
                </c:pt>
                <c:pt idx="1835">
                  <c:v>269</c:v>
                </c:pt>
                <c:pt idx="1836">
                  <c:v>258</c:v>
                </c:pt>
                <c:pt idx="1837">
                  <c:v>268</c:v>
                </c:pt>
                <c:pt idx="1838">
                  <c:v>272</c:v>
                </c:pt>
                <c:pt idx="1839">
                  <c:v>270</c:v>
                </c:pt>
                <c:pt idx="1840">
                  <c:v>301</c:v>
                </c:pt>
                <c:pt idx="1841">
                  <c:v>307</c:v>
                </c:pt>
                <c:pt idx="1842">
                  <c:v>299</c:v>
                </c:pt>
                <c:pt idx="1843">
                  <c:v>322</c:v>
                </c:pt>
                <c:pt idx="1844">
                  <c:v>368</c:v>
                </c:pt>
                <c:pt idx="1845">
                  <c:v>408</c:v>
                </c:pt>
                <c:pt idx="1846">
                  <c:v>426</c:v>
                </c:pt>
                <c:pt idx="1847">
                  <c:v>455</c:v>
                </c:pt>
                <c:pt idx="1848">
                  <c:v>560</c:v>
                </c:pt>
                <c:pt idx="1849">
                  <c:v>544</c:v>
                </c:pt>
                <c:pt idx="1850">
                  <c:v>537</c:v>
                </c:pt>
                <c:pt idx="1851">
                  <c:v>563</c:v>
                </c:pt>
                <c:pt idx="1852">
                  <c:v>660</c:v>
                </c:pt>
                <c:pt idx="1853">
                  <c:v>602</c:v>
                </c:pt>
                <c:pt idx="1854">
                  <c:v>620</c:v>
                </c:pt>
                <c:pt idx="1855">
                  <c:v>614</c:v>
                </c:pt>
                <c:pt idx="1856">
                  <c:v>608</c:v>
                </c:pt>
                <c:pt idx="1857">
                  <c:v>566</c:v>
                </c:pt>
                <c:pt idx="1858">
                  <c:v>552</c:v>
                </c:pt>
                <c:pt idx="1859">
                  <c:v>519</c:v>
                </c:pt>
                <c:pt idx="1860">
                  <c:v>457</c:v>
                </c:pt>
                <c:pt idx="1861">
                  <c:v>464</c:v>
                </c:pt>
                <c:pt idx="1862">
                  <c:v>439</c:v>
                </c:pt>
                <c:pt idx="1863">
                  <c:v>414</c:v>
                </c:pt>
                <c:pt idx="1864">
                  <c:v>412</c:v>
                </c:pt>
                <c:pt idx="1865">
                  <c:v>413</c:v>
                </c:pt>
                <c:pt idx="1866">
                  <c:v>353</c:v>
                </c:pt>
                <c:pt idx="1867">
                  <c:v>345</c:v>
                </c:pt>
                <c:pt idx="1868">
                  <c:v>363</c:v>
                </c:pt>
                <c:pt idx="1869">
                  <c:v>367</c:v>
                </c:pt>
                <c:pt idx="1870">
                  <c:v>355</c:v>
                </c:pt>
                <c:pt idx="1871">
                  <c:v>333</c:v>
                </c:pt>
                <c:pt idx="1872">
                  <c:v>325</c:v>
                </c:pt>
                <c:pt idx="1873">
                  <c:v>308</c:v>
                </c:pt>
                <c:pt idx="1874">
                  <c:v>353</c:v>
                </c:pt>
                <c:pt idx="1875">
                  <c:v>334</c:v>
                </c:pt>
                <c:pt idx="1876">
                  <c:v>332</c:v>
                </c:pt>
                <c:pt idx="1877">
                  <c:v>352</c:v>
                </c:pt>
                <c:pt idx="1878">
                  <c:v>345</c:v>
                </c:pt>
                <c:pt idx="1879">
                  <c:v>351</c:v>
                </c:pt>
                <c:pt idx="1880">
                  <c:v>359</c:v>
                </c:pt>
                <c:pt idx="1881">
                  <c:v>325</c:v>
                </c:pt>
                <c:pt idx="1882">
                  <c:v>333</c:v>
                </c:pt>
                <c:pt idx="1883">
                  <c:v>326</c:v>
                </c:pt>
                <c:pt idx="1884">
                  <c:v>334</c:v>
                </c:pt>
                <c:pt idx="1885">
                  <c:v>315</c:v>
                </c:pt>
                <c:pt idx="1886">
                  <c:v>301</c:v>
                </c:pt>
                <c:pt idx="1887">
                  <c:v>313</c:v>
                </c:pt>
                <c:pt idx="1888">
                  <c:v>293</c:v>
                </c:pt>
                <c:pt idx="1889">
                  <c:v>294</c:v>
                </c:pt>
                <c:pt idx="1890">
                  <c:v>307</c:v>
                </c:pt>
                <c:pt idx="1891">
                  <c:v>345</c:v>
                </c:pt>
                <c:pt idx="1892">
                  <c:v>293</c:v>
                </c:pt>
                <c:pt idx="1893">
                  <c:v>338</c:v>
                </c:pt>
                <c:pt idx="1894">
                  <c:v>331</c:v>
                </c:pt>
                <c:pt idx="1895">
                  <c:v>332</c:v>
                </c:pt>
                <c:pt idx="1896">
                  <c:v>401</c:v>
                </c:pt>
                <c:pt idx="1897">
                  <c:v>411</c:v>
                </c:pt>
                <c:pt idx="1898">
                  <c:v>391</c:v>
                </c:pt>
                <c:pt idx="1899">
                  <c:v>466</c:v>
                </c:pt>
                <c:pt idx="1900">
                  <c:v>487</c:v>
                </c:pt>
                <c:pt idx="1901">
                  <c:v>466</c:v>
                </c:pt>
                <c:pt idx="1902">
                  <c:v>502</c:v>
                </c:pt>
                <c:pt idx="1903">
                  <c:v>465</c:v>
                </c:pt>
                <c:pt idx="1904">
                  <c:v>441</c:v>
                </c:pt>
                <c:pt idx="1905">
                  <c:v>455</c:v>
                </c:pt>
                <c:pt idx="1906">
                  <c:v>433</c:v>
                </c:pt>
                <c:pt idx="1907">
                  <c:v>444</c:v>
                </c:pt>
                <c:pt idx="1908">
                  <c:v>431</c:v>
                </c:pt>
                <c:pt idx="1909">
                  <c:v>425</c:v>
                </c:pt>
                <c:pt idx="1910">
                  <c:v>423</c:v>
                </c:pt>
                <c:pt idx="1911">
                  <c:v>422</c:v>
                </c:pt>
                <c:pt idx="1912">
                  <c:v>392</c:v>
                </c:pt>
                <c:pt idx="1913">
                  <c:v>411</c:v>
                </c:pt>
                <c:pt idx="1914">
                  <c:v>380</c:v>
                </c:pt>
                <c:pt idx="1915">
                  <c:v>456</c:v>
                </c:pt>
                <c:pt idx="1916">
                  <c:v>448</c:v>
                </c:pt>
                <c:pt idx="1917">
                  <c:v>431</c:v>
                </c:pt>
                <c:pt idx="1918">
                  <c:v>360</c:v>
                </c:pt>
                <c:pt idx="1919">
                  <c:v>430</c:v>
                </c:pt>
                <c:pt idx="1920">
                  <c:v>394</c:v>
                </c:pt>
                <c:pt idx="1921">
                  <c:v>450</c:v>
                </c:pt>
                <c:pt idx="1922">
                  <c:v>442</c:v>
                </c:pt>
                <c:pt idx="1923">
                  <c:v>499</c:v>
                </c:pt>
                <c:pt idx="1924">
                  <c:v>455</c:v>
                </c:pt>
                <c:pt idx="1925">
                  <c:v>554</c:v>
                </c:pt>
                <c:pt idx="1926">
                  <c:v>589</c:v>
                </c:pt>
                <c:pt idx="1927">
                  <c:v>612</c:v>
                </c:pt>
                <c:pt idx="1928">
                  <c:v>670</c:v>
                </c:pt>
                <c:pt idx="1929">
                  <c:v>612</c:v>
                </c:pt>
                <c:pt idx="1930">
                  <c:v>692</c:v>
                </c:pt>
                <c:pt idx="1931">
                  <c:v>648</c:v>
                </c:pt>
                <c:pt idx="1932">
                  <c:v>685</c:v>
                </c:pt>
                <c:pt idx="1933">
                  <c:v>636</c:v>
                </c:pt>
                <c:pt idx="1934">
                  <c:v>628</c:v>
                </c:pt>
                <c:pt idx="1935">
                  <c:v>594</c:v>
                </c:pt>
                <c:pt idx="1936">
                  <c:v>603</c:v>
                </c:pt>
                <c:pt idx="1937">
                  <c:v>550</c:v>
                </c:pt>
                <c:pt idx="1938">
                  <c:v>528</c:v>
                </c:pt>
                <c:pt idx="1939">
                  <c:v>515</c:v>
                </c:pt>
                <c:pt idx="1940">
                  <c:v>548</c:v>
                </c:pt>
                <c:pt idx="1941">
                  <c:v>508</c:v>
                </c:pt>
                <c:pt idx="1942">
                  <c:v>491</c:v>
                </c:pt>
                <c:pt idx="1943">
                  <c:v>489</c:v>
                </c:pt>
                <c:pt idx="1944">
                  <c:v>511</c:v>
                </c:pt>
                <c:pt idx="1945">
                  <c:v>559</c:v>
                </c:pt>
                <c:pt idx="1946">
                  <c:v>590</c:v>
                </c:pt>
                <c:pt idx="1947">
                  <c:v>584</c:v>
                </c:pt>
                <c:pt idx="1948">
                  <c:v>577</c:v>
                </c:pt>
                <c:pt idx="1949">
                  <c:v>668</c:v>
                </c:pt>
                <c:pt idx="1950">
                  <c:v>607</c:v>
                </c:pt>
                <c:pt idx="1951">
                  <c:v>616</c:v>
                </c:pt>
                <c:pt idx="1952">
                  <c:v>625</c:v>
                </c:pt>
                <c:pt idx="1953">
                  <c:v>602</c:v>
                </c:pt>
                <c:pt idx="1954">
                  <c:v>605</c:v>
                </c:pt>
                <c:pt idx="1955">
                  <c:v>597</c:v>
                </c:pt>
                <c:pt idx="1956">
                  <c:v>605</c:v>
                </c:pt>
                <c:pt idx="1957">
                  <c:v>567</c:v>
                </c:pt>
                <c:pt idx="1958">
                  <c:v>627</c:v>
                </c:pt>
                <c:pt idx="1959">
                  <c:v>581</c:v>
                </c:pt>
                <c:pt idx="1960">
                  <c:v>584</c:v>
                </c:pt>
                <c:pt idx="1961">
                  <c:v>573</c:v>
                </c:pt>
                <c:pt idx="1962">
                  <c:v>548</c:v>
                </c:pt>
                <c:pt idx="1963">
                  <c:v>496</c:v>
                </c:pt>
                <c:pt idx="1964">
                  <c:v>494</c:v>
                </c:pt>
                <c:pt idx="1965">
                  <c:v>472</c:v>
                </c:pt>
                <c:pt idx="1966">
                  <c:v>410</c:v>
                </c:pt>
                <c:pt idx="1967">
                  <c:v>420</c:v>
                </c:pt>
                <c:pt idx="1968">
                  <c:v>383</c:v>
                </c:pt>
                <c:pt idx="1969">
                  <c:v>375</c:v>
                </c:pt>
                <c:pt idx="1970">
                  <c:v>362</c:v>
                </c:pt>
                <c:pt idx="1971">
                  <c:v>348</c:v>
                </c:pt>
                <c:pt idx="1972">
                  <c:v>325</c:v>
                </c:pt>
                <c:pt idx="1973">
                  <c:v>324</c:v>
                </c:pt>
                <c:pt idx="1974">
                  <c:v>303</c:v>
                </c:pt>
                <c:pt idx="1975">
                  <c:v>302</c:v>
                </c:pt>
                <c:pt idx="1976">
                  <c:v>342</c:v>
                </c:pt>
                <c:pt idx="1977">
                  <c:v>319</c:v>
                </c:pt>
                <c:pt idx="1978">
                  <c:v>288</c:v>
                </c:pt>
                <c:pt idx="1979">
                  <c:v>300</c:v>
                </c:pt>
                <c:pt idx="1980">
                  <c:v>297</c:v>
                </c:pt>
                <c:pt idx="1981">
                  <c:v>308</c:v>
                </c:pt>
                <c:pt idx="1982">
                  <c:v>323</c:v>
                </c:pt>
                <c:pt idx="1983">
                  <c:v>310</c:v>
                </c:pt>
                <c:pt idx="1984">
                  <c:v>341</c:v>
                </c:pt>
                <c:pt idx="1985">
                  <c:v>346</c:v>
                </c:pt>
                <c:pt idx="1986">
                  <c:v>362</c:v>
                </c:pt>
                <c:pt idx="1987">
                  <c:v>357</c:v>
                </c:pt>
                <c:pt idx="1988">
                  <c:v>335</c:v>
                </c:pt>
                <c:pt idx="1989">
                  <c:v>336</c:v>
                </c:pt>
                <c:pt idx="1990">
                  <c:v>355</c:v>
                </c:pt>
                <c:pt idx="1991">
                  <c:v>355</c:v>
                </c:pt>
                <c:pt idx="1992">
                  <c:v>307</c:v>
                </c:pt>
                <c:pt idx="1993">
                  <c:v>314</c:v>
                </c:pt>
                <c:pt idx="1994">
                  <c:v>332</c:v>
                </c:pt>
                <c:pt idx="1995">
                  <c:v>306</c:v>
                </c:pt>
                <c:pt idx="1996">
                  <c:v>293</c:v>
                </c:pt>
                <c:pt idx="1997">
                  <c:v>306</c:v>
                </c:pt>
                <c:pt idx="1998">
                  <c:v>245</c:v>
                </c:pt>
                <c:pt idx="1999">
                  <c:v>278</c:v>
                </c:pt>
                <c:pt idx="2000">
                  <c:v>276</c:v>
                </c:pt>
                <c:pt idx="2001">
                  <c:v>230</c:v>
                </c:pt>
                <c:pt idx="2002">
                  <c:v>245</c:v>
                </c:pt>
                <c:pt idx="2003">
                  <c:v>243</c:v>
                </c:pt>
                <c:pt idx="2004">
                  <c:v>256</c:v>
                </c:pt>
                <c:pt idx="2005">
                  <c:v>265</c:v>
                </c:pt>
                <c:pt idx="2006">
                  <c:v>240</c:v>
                </c:pt>
                <c:pt idx="2007">
                  <c:v>214</c:v>
                </c:pt>
                <c:pt idx="2008">
                  <c:v>225</c:v>
                </c:pt>
                <c:pt idx="2009">
                  <c:v>211</c:v>
                </c:pt>
                <c:pt idx="2010">
                  <c:v>218</c:v>
                </c:pt>
                <c:pt idx="2011">
                  <c:v>214</c:v>
                </c:pt>
                <c:pt idx="2012">
                  <c:v>202</c:v>
                </c:pt>
                <c:pt idx="2013">
                  <c:v>214</c:v>
                </c:pt>
                <c:pt idx="2014">
                  <c:v>203</c:v>
                </c:pt>
                <c:pt idx="2015">
                  <c:v>198</c:v>
                </c:pt>
                <c:pt idx="2016">
                  <c:v>220</c:v>
                </c:pt>
                <c:pt idx="2017">
                  <c:v>217</c:v>
                </c:pt>
                <c:pt idx="2018">
                  <c:v>207</c:v>
                </c:pt>
                <c:pt idx="2019">
                  <c:v>209</c:v>
                </c:pt>
                <c:pt idx="2020">
                  <c:v>204</c:v>
                </c:pt>
                <c:pt idx="2021">
                  <c:v>221</c:v>
                </c:pt>
                <c:pt idx="2022">
                  <c:v>217</c:v>
                </c:pt>
                <c:pt idx="2023">
                  <c:v>204</c:v>
                </c:pt>
                <c:pt idx="2024">
                  <c:v>209</c:v>
                </c:pt>
                <c:pt idx="2025">
                  <c:v>205</c:v>
                </c:pt>
                <c:pt idx="2026">
                  <c:v>199</c:v>
                </c:pt>
                <c:pt idx="2027">
                  <c:v>224</c:v>
                </c:pt>
                <c:pt idx="2028">
                  <c:v>206</c:v>
                </c:pt>
                <c:pt idx="2029">
                  <c:v>197</c:v>
                </c:pt>
                <c:pt idx="2030">
                  <c:v>192</c:v>
                </c:pt>
                <c:pt idx="2031">
                  <c:v>213</c:v>
                </c:pt>
                <c:pt idx="2032">
                  <c:v>231</c:v>
                </c:pt>
                <c:pt idx="2033">
                  <c:v>228</c:v>
                </c:pt>
                <c:pt idx="2034">
                  <c:v>217</c:v>
                </c:pt>
                <c:pt idx="2035">
                  <c:v>220</c:v>
                </c:pt>
                <c:pt idx="2036">
                  <c:v>258</c:v>
                </c:pt>
                <c:pt idx="2037">
                  <c:v>248</c:v>
                </c:pt>
                <c:pt idx="2038">
                  <c:v>281</c:v>
                </c:pt>
                <c:pt idx="2039">
                  <c:v>284</c:v>
                </c:pt>
                <c:pt idx="2040">
                  <c:v>287</c:v>
                </c:pt>
                <c:pt idx="2041">
                  <c:v>283</c:v>
                </c:pt>
                <c:pt idx="2042">
                  <c:v>331</c:v>
                </c:pt>
                <c:pt idx="2043">
                  <c:v>307</c:v>
                </c:pt>
                <c:pt idx="2044">
                  <c:v>298</c:v>
                </c:pt>
                <c:pt idx="2045">
                  <c:v>291</c:v>
                </c:pt>
                <c:pt idx="2046">
                  <c:v>285</c:v>
                </c:pt>
                <c:pt idx="2047">
                  <c:v>284</c:v>
                </c:pt>
                <c:pt idx="2048">
                  <c:v>248</c:v>
                </c:pt>
                <c:pt idx="2049">
                  <c:v>247</c:v>
                </c:pt>
                <c:pt idx="2050">
                  <c:v>265</c:v>
                </c:pt>
                <c:pt idx="2051">
                  <c:v>242</c:v>
                </c:pt>
                <c:pt idx="2052">
                  <c:v>259</c:v>
                </c:pt>
                <c:pt idx="2053">
                  <c:v>238</c:v>
                </c:pt>
                <c:pt idx="2054">
                  <c:v>219</c:v>
                </c:pt>
                <c:pt idx="2055">
                  <c:v>230</c:v>
                </c:pt>
                <c:pt idx="2056">
                  <c:v>260</c:v>
                </c:pt>
                <c:pt idx="2057">
                  <c:v>205</c:v>
                </c:pt>
                <c:pt idx="2058">
                  <c:v>236</c:v>
                </c:pt>
                <c:pt idx="2059">
                  <c:v>231</c:v>
                </c:pt>
                <c:pt idx="2060">
                  <c:v>220</c:v>
                </c:pt>
                <c:pt idx="2061">
                  <c:v>251</c:v>
                </c:pt>
                <c:pt idx="2062">
                  <c:v>204</c:v>
                </c:pt>
                <c:pt idx="2063">
                  <c:v>226</c:v>
                </c:pt>
                <c:pt idx="2064">
                  <c:v>225</c:v>
                </c:pt>
                <c:pt idx="2065">
                  <c:v>235</c:v>
                </c:pt>
                <c:pt idx="2066">
                  <c:v>227</c:v>
                </c:pt>
                <c:pt idx="2067">
                  <c:v>186</c:v>
                </c:pt>
                <c:pt idx="2068">
                  <c:v>232</c:v>
                </c:pt>
                <c:pt idx="2069">
                  <c:v>256</c:v>
                </c:pt>
                <c:pt idx="2070">
                  <c:v>216</c:v>
                </c:pt>
                <c:pt idx="2071">
                  <c:v>238</c:v>
                </c:pt>
                <c:pt idx="2072">
                  <c:v>207</c:v>
                </c:pt>
                <c:pt idx="2073">
                  <c:v>233</c:v>
                </c:pt>
                <c:pt idx="2074">
                  <c:v>211</c:v>
                </c:pt>
                <c:pt idx="2075">
                  <c:v>213</c:v>
                </c:pt>
                <c:pt idx="2076">
                  <c:v>238</c:v>
                </c:pt>
                <c:pt idx="2077">
                  <c:v>218</c:v>
                </c:pt>
                <c:pt idx="2078">
                  <c:v>222</c:v>
                </c:pt>
                <c:pt idx="2079">
                  <c:v>202</c:v>
                </c:pt>
                <c:pt idx="2080">
                  <c:v>212</c:v>
                </c:pt>
                <c:pt idx="2081">
                  <c:v>200</c:v>
                </c:pt>
                <c:pt idx="2082">
                  <c:v>177</c:v>
                </c:pt>
                <c:pt idx="2083">
                  <c:v>222</c:v>
                </c:pt>
                <c:pt idx="2084">
                  <c:v>193</c:v>
                </c:pt>
                <c:pt idx="2085">
                  <c:v>162</c:v>
                </c:pt>
                <c:pt idx="2086">
                  <c:v>190</c:v>
                </c:pt>
                <c:pt idx="2087">
                  <c:v>200</c:v>
                </c:pt>
                <c:pt idx="2088">
                  <c:v>197</c:v>
                </c:pt>
                <c:pt idx="2089">
                  <c:v>177</c:v>
                </c:pt>
                <c:pt idx="2090">
                  <c:v>181</c:v>
                </c:pt>
                <c:pt idx="2091">
                  <c:v>191</c:v>
                </c:pt>
                <c:pt idx="2092">
                  <c:v>194</c:v>
                </c:pt>
                <c:pt idx="2093">
                  <c:v>167</c:v>
                </c:pt>
                <c:pt idx="2094">
                  <c:v>177</c:v>
                </c:pt>
                <c:pt idx="2095">
                  <c:v>166</c:v>
                </c:pt>
                <c:pt idx="2096">
                  <c:v>177</c:v>
                </c:pt>
                <c:pt idx="2097">
                  <c:v>189</c:v>
                </c:pt>
                <c:pt idx="2098">
                  <c:v>156</c:v>
                </c:pt>
                <c:pt idx="2099">
                  <c:v>159</c:v>
                </c:pt>
                <c:pt idx="2100">
                  <c:v>169</c:v>
                </c:pt>
                <c:pt idx="2101">
                  <c:v>193</c:v>
                </c:pt>
                <c:pt idx="2102">
                  <c:v>184</c:v>
                </c:pt>
                <c:pt idx="2103">
                  <c:v>174</c:v>
                </c:pt>
                <c:pt idx="2104">
                  <c:v>167</c:v>
                </c:pt>
                <c:pt idx="2105">
                  <c:v>199</c:v>
                </c:pt>
                <c:pt idx="2106">
                  <c:v>172</c:v>
                </c:pt>
                <c:pt idx="2107">
                  <c:v>160</c:v>
                </c:pt>
                <c:pt idx="2108">
                  <c:v>191</c:v>
                </c:pt>
                <c:pt idx="2109">
                  <c:v>162</c:v>
                </c:pt>
                <c:pt idx="2110">
                  <c:v>186</c:v>
                </c:pt>
                <c:pt idx="2111">
                  <c:v>195</c:v>
                </c:pt>
                <c:pt idx="2112">
                  <c:v>172</c:v>
                </c:pt>
                <c:pt idx="2113">
                  <c:v>193</c:v>
                </c:pt>
                <c:pt idx="2114">
                  <c:v>191</c:v>
                </c:pt>
                <c:pt idx="2115">
                  <c:v>199</c:v>
                </c:pt>
                <c:pt idx="2116">
                  <c:v>215</c:v>
                </c:pt>
                <c:pt idx="2117">
                  <c:v>216</c:v>
                </c:pt>
                <c:pt idx="2118">
                  <c:v>237</c:v>
                </c:pt>
                <c:pt idx="2119">
                  <c:v>236</c:v>
                </c:pt>
                <c:pt idx="2120">
                  <c:v>220</c:v>
                </c:pt>
                <c:pt idx="2121">
                  <c:v>290</c:v>
                </c:pt>
                <c:pt idx="2122">
                  <c:v>327</c:v>
                </c:pt>
                <c:pt idx="2123">
                  <c:v>336</c:v>
                </c:pt>
                <c:pt idx="2124">
                  <c:v>347</c:v>
                </c:pt>
                <c:pt idx="2125">
                  <c:v>386</c:v>
                </c:pt>
                <c:pt idx="2126">
                  <c:v>439</c:v>
                </c:pt>
                <c:pt idx="2127">
                  <c:v>451</c:v>
                </c:pt>
                <c:pt idx="2128">
                  <c:v>507</c:v>
                </c:pt>
                <c:pt idx="2129">
                  <c:v>550</c:v>
                </c:pt>
                <c:pt idx="2130">
                  <c:v>597</c:v>
                </c:pt>
                <c:pt idx="2131">
                  <c:v>644</c:v>
                </c:pt>
                <c:pt idx="2132">
                  <c:v>672</c:v>
                </c:pt>
                <c:pt idx="2133">
                  <c:v>728</c:v>
                </c:pt>
                <c:pt idx="2134">
                  <c:v>746</c:v>
                </c:pt>
                <c:pt idx="2135">
                  <c:v>738</c:v>
                </c:pt>
                <c:pt idx="2136">
                  <c:v>801</c:v>
                </c:pt>
                <c:pt idx="2137">
                  <c:v>714</c:v>
                </c:pt>
                <c:pt idx="2138">
                  <c:v>744</c:v>
                </c:pt>
                <c:pt idx="2139">
                  <c:v>730</c:v>
                </c:pt>
                <c:pt idx="2140">
                  <c:v>683</c:v>
                </c:pt>
                <c:pt idx="2141">
                  <c:v>627</c:v>
                </c:pt>
                <c:pt idx="2142">
                  <c:v>630</c:v>
                </c:pt>
                <c:pt idx="2143">
                  <c:v>607</c:v>
                </c:pt>
                <c:pt idx="2144">
                  <c:v>521</c:v>
                </c:pt>
                <c:pt idx="2145">
                  <c:v>502</c:v>
                </c:pt>
                <c:pt idx="2146">
                  <c:v>452</c:v>
                </c:pt>
                <c:pt idx="2147">
                  <c:v>416</c:v>
                </c:pt>
                <c:pt idx="2148">
                  <c:v>389</c:v>
                </c:pt>
                <c:pt idx="2149">
                  <c:v>344</c:v>
                </c:pt>
                <c:pt idx="2150">
                  <c:v>375</c:v>
                </c:pt>
                <c:pt idx="2151">
                  <c:v>314</c:v>
                </c:pt>
                <c:pt idx="2152">
                  <c:v>281</c:v>
                </c:pt>
                <c:pt idx="2153">
                  <c:v>281</c:v>
                </c:pt>
                <c:pt idx="2154">
                  <c:v>259</c:v>
                </c:pt>
                <c:pt idx="2155">
                  <c:v>242</c:v>
                </c:pt>
                <c:pt idx="2156">
                  <c:v>260</c:v>
                </c:pt>
                <c:pt idx="2157">
                  <c:v>234</c:v>
                </c:pt>
                <c:pt idx="2158">
                  <c:v>215</c:v>
                </c:pt>
                <c:pt idx="2159">
                  <c:v>208</c:v>
                </c:pt>
                <c:pt idx="2160">
                  <c:v>203</c:v>
                </c:pt>
                <c:pt idx="2161">
                  <c:v>188</c:v>
                </c:pt>
                <c:pt idx="2162">
                  <c:v>219</c:v>
                </c:pt>
                <c:pt idx="2163">
                  <c:v>215</c:v>
                </c:pt>
                <c:pt idx="2164">
                  <c:v>234</c:v>
                </c:pt>
                <c:pt idx="2165">
                  <c:v>226</c:v>
                </c:pt>
                <c:pt idx="2166">
                  <c:v>229</c:v>
                </c:pt>
                <c:pt idx="2167">
                  <c:v>249</c:v>
                </c:pt>
                <c:pt idx="2168">
                  <c:v>244</c:v>
                </c:pt>
                <c:pt idx="2169">
                  <c:v>270</c:v>
                </c:pt>
                <c:pt idx="2170">
                  <c:v>294</c:v>
                </c:pt>
                <c:pt idx="2171">
                  <c:v>322</c:v>
                </c:pt>
                <c:pt idx="2172">
                  <c:v>357</c:v>
                </c:pt>
                <c:pt idx="2173">
                  <c:v>356</c:v>
                </c:pt>
                <c:pt idx="2174">
                  <c:v>450</c:v>
                </c:pt>
                <c:pt idx="2175">
                  <c:v>512</c:v>
                </c:pt>
                <c:pt idx="2176">
                  <c:v>668</c:v>
                </c:pt>
                <c:pt idx="2177">
                  <c:v>773</c:v>
                </c:pt>
                <c:pt idx="2178">
                  <c:v>823</c:v>
                </c:pt>
                <c:pt idx="2179">
                  <c:v>925</c:v>
                </c:pt>
                <c:pt idx="2180">
                  <c:v>1047</c:v>
                </c:pt>
                <c:pt idx="2181">
                  <c:v>1064</c:v>
                </c:pt>
                <c:pt idx="2182">
                  <c:v>1080</c:v>
                </c:pt>
                <c:pt idx="2183">
                  <c:v>1108</c:v>
                </c:pt>
                <c:pt idx="2184">
                  <c:v>1108</c:v>
                </c:pt>
                <c:pt idx="2185">
                  <c:v>1142</c:v>
                </c:pt>
                <c:pt idx="2186">
                  <c:v>995</c:v>
                </c:pt>
                <c:pt idx="2187">
                  <c:v>1053</c:v>
                </c:pt>
                <c:pt idx="2188">
                  <c:v>1028</c:v>
                </c:pt>
                <c:pt idx="2189">
                  <c:v>992</c:v>
                </c:pt>
                <c:pt idx="2190">
                  <c:v>922</c:v>
                </c:pt>
                <c:pt idx="2191">
                  <c:v>859</c:v>
                </c:pt>
                <c:pt idx="2192">
                  <c:v>873</c:v>
                </c:pt>
                <c:pt idx="2193">
                  <c:v>832</c:v>
                </c:pt>
                <c:pt idx="2194">
                  <c:v>858</c:v>
                </c:pt>
                <c:pt idx="2195">
                  <c:v>764</c:v>
                </c:pt>
                <c:pt idx="2196">
                  <c:v>752</c:v>
                </c:pt>
                <c:pt idx="2197">
                  <c:v>754</c:v>
                </c:pt>
                <c:pt idx="2198">
                  <c:v>769</c:v>
                </c:pt>
                <c:pt idx="2199">
                  <c:v>676</c:v>
                </c:pt>
                <c:pt idx="2200">
                  <c:v>665</c:v>
                </c:pt>
                <c:pt idx="2201">
                  <c:v>698</c:v>
                </c:pt>
                <c:pt idx="2202">
                  <c:v>613</c:v>
                </c:pt>
                <c:pt idx="2203">
                  <c:v>651</c:v>
                </c:pt>
                <c:pt idx="2204">
                  <c:v>587</c:v>
                </c:pt>
                <c:pt idx="2205">
                  <c:v>509</c:v>
                </c:pt>
                <c:pt idx="2206">
                  <c:v>520</c:v>
                </c:pt>
                <c:pt idx="2207">
                  <c:v>507</c:v>
                </c:pt>
                <c:pt idx="2208">
                  <c:v>471</c:v>
                </c:pt>
                <c:pt idx="2209">
                  <c:v>502</c:v>
                </c:pt>
                <c:pt idx="2210">
                  <c:v>459</c:v>
                </c:pt>
                <c:pt idx="2211">
                  <c:v>474</c:v>
                </c:pt>
                <c:pt idx="2212">
                  <c:v>408</c:v>
                </c:pt>
                <c:pt idx="2213">
                  <c:v>404</c:v>
                </c:pt>
                <c:pt idx="2214">
                  <c:v>382</c:v>
                </c:pt>
                <c:pt idx="2215">
                  <c:v>378</c:v>
                </c:pt>
                <c:pt idx="2216">
                  <c:v>364</c:v>
                </c:pt>
                <c:pt idx="2217">
                  <c:v>338</c:v>
                </c:pt>
                <c:pt idx="2218">
                  <c:v>327</c:v>
                </c:pt>
                <c:pt idx="2219">
                  <c:v>327</c:v>
                </c:pt>
                <c:pt idx="2220">
                  <c:v>310</c:v>
                </c:pt>
                <c:pt idx="2221">
                  <c:v>329</c:v>
                </c:pt>
                <c:pt idx="2222">
                  <c:v>244</c:v>
                </c:pt>
                <c:pt idx="2223">
                  <c:v>277</c:v>
                </c:pt>
                <c:pt idx="2224">
                  <c:v>267</c:v>
                </c:pt>
                <c:pt idx="2225">
                  <c:v>284</c:v>
                </c:pt>
                <c:pt idx="2226">
                  <c:v>256</c:v>
                </c:pt>
                <c:pt idx="2227">
                  <c:v>272</c:v>
                </c:pt>
                <c:pt idx="2228">
                  <c:v>242</c:v>
                </c:pt>
                <c:pt idx="2229">
                  <c:v>267</c:v>
                </c:pt>
                <c:pt idx="2230">
                  <c:v>250</c:v>
                </c:pt>
                <c:pt idx="2231">
                  <c:v>239</c:v>
                </c:pt>
                <c:pt idx="2232">
                  <c:v>214</c:v>
                </c:pt>
                <c:pt idx="2233">
                  <c:v>223</c:v>
                </c:pt>
                <c:pt idx="2234">
                  <c:v>221</c:v>
                </c:pt>
                <c:pt idx="2235">
                  <c:v>215</c:v>
                </c:pt>
                <c:pt idx="2236">
                  <c:v>211</c:v>
                </c:pt>
                <c:pt idx="2237">
                  <c:v>215</c:v>
                </c:pt>
                <c:pt idx="2238">
                  <c:v>219</c:v>
                </c:pt>
                <c:pt idx="2239">
                  <c:v>174</c:v>
                </c:pt>
                <c:pt idx="2240">
                  <c:v>167</c:v>
                </c:pt>
                <c:pt idx="2241">
                  <c:v>217</c:v>
                </c:pt>
                <c:pt idx="2242">
                  <c:v>197</c:v>
                </c:pt>
                <c:pt idx="2243">
                  <c:v>188</c:v>
                </c:pt>
                <c:pt idx="2244">
                  <c:v>193</c:v>
                </c:pt>
                <c:pt idx="2245">
                  <c:v>182</c:v>
                </c:pt>
                <c:pt idx="2246">
                  <c:v>180</c:v>
                </c:pt>
                <c:pt idx="2247">
                  <c:v>169</c:v>
                </c:pt>
                <c:pt idx="2248">
                  <c:v>179</c:v>
                </c:pt>
                <c:pt idx="2249">
                  <c:v>173</c:v>
                </c:pt>
                <c:pt idx="2250">
                  <c:v>180</c:v>
                </c:pt>
                <c:pt idx="2251">
                  <c:v>171</c:v>
                </c:pt>
                <c:pt idx="2252">
                  <c:v>174</c:v>
                </c:pt>
                <c:pt idx="2253">
                  <c:v>184</c:v>
                </c:pt>
                <c:pt idx="2254">
                  <c:v>178</c:v>
                </c:pt>
                <c:pt idx="2255">
                  <c:v>158</c:v>
                </c:pt>
                <c:pt idx="2256">
                  <c:v>154</c:v>
                </c:pt>
                <c:pt idx="2257">
                  <c:v>146</c:v>
                </c:pt>
                <c:pt idx="2258">
                  <c:v>134</c:v>
                </c:pt>
                <c:pt idx="2259">
                  <c:v>154</c:v>
                </c:pt>
                <c:pt idx="2260">
                  <c:v>189</c:v>
                </c:pt>
                <c:pt idx="2261">
                  <c:v>159</c:v>
                </c:pt>
                <c:pt idx="2262">
                  <c:v>144</c:v>
                </c:pt>
                <c:pt idx="2263">
                  <c:v>173</c:v>
                </c:pt>
                <c:pt idx="2264">
                  <c:v>179</c:v>
                </c:pt>
                <c:pt idx="2265">
                  <c:v>161</c:v>
                </c:pt>
                <c:pt idx="2266">
                  <c:v>169</c:v>
                </c:pt>
                <c:pt idx="2267">
                  <c:v>157</c:v>
                </c:pt>
                <c:pt idx="2268">
                  <c:v>156</c:v>
                </c:pt>
                <c:pt idx="2269">
                  <c:v>159</c:v>
                </c:pt>
                <c:pt idx="2270">
                  <c:v>182</c:v>
                </c:pt>
                <c:pt idx="2271">
                  <c:v>193</c:v>
                </c:pt>
                <c:pt idx="2272">
                  <c:v>185</c:v>
                </c:pt>
                <c:pt idx="2273">
                  <c:v>190</c:v>
                </c:pt>
                <c:pt idx="2274">
                  <c:v>193</c:v>
                </c:pt>
                <c:pt idx="2275">
                  <c:v>212</c:v>
                </c:pt>
                <c:pt idx="2276">
                  <c:v>215</c:v>
                </c:pt>
                <c:pt idx="2277">
                  <c:v>221</c:v>
                </c:pt>
                <c:pt idx="2278">
                  <c:v>226</c:v>
                </c:pt>
                <c:pt idx="2279">
                  <c:v>278</c:v>
                </c:pt>
                <c:pt idx="2280">
                  <c:v>278</c:v>
                </c:pt>
                <c:pt idx="2281">
                  <c:v>288</c:v>
                </c:pt>
                <c:pt idx="2282">
                  <c:v>288</c:v>
                </c:pt>
                <c:pt idx="2283">
                  <c:v>273</c:v>
                </c:pt>
                <c:pt idx="2284">
                  <c:v>322</c:v>
                </c:pt>
                <c:pt idx="2285">
                  <c:v>311</c:v>
                </c:pt>
                <c:pt idx="2286">
                  <c:v>310</c:v>
                </c:pt>
                <c:pt idx="2287">
                  <c:v>316</c:v>
                </c:pt>
                <c:pt idx="2288">
                  <c:v>311</c:v>
                </c:pt>
                <c:pt idx="2289">
                  <c:v>276</c:v>
                </c:pt>
                <c:pt idx="2290">
                  <c:v>267</c:v>
                </c:pt>
                <c:pt idx="2291">
                  <c:v>289</c:v>
                </c:pt>
                <c:pt idx="2292">
                  <c:v>245</c:v>
                </c:pt>
                <c:pt idx="2293">
                  <c:v>265</c:v>
                </c:pt>
                <c:pt idx="2294">
                  <c:v>233</c:v>
                </c:pt>
                <c:pt idx="2295">
                  <c:v>222</c:v>
                </c:pt>
                <c:pt idx="2296">
                  <c:v>213</c:v>
                </c:pt>
                <c:pt idx="2297">
                  <c:v>191</c:v>
                </c:pt>
                <c:pt idx="2298">
                  <c:v>173</c:v>
                </c:pt>
                <c:pt idx="2299">
                  <c:v>177</c:v>
                </c:pt>
                <c:pt idx="2300">
                  <c:v>202</c:v>
                </c:pt>
                <c:pt idx="2301">
                  <c:v>176</c:v>
                </c:pt>
                <c:pt idx="2302">
                  <c:v>172</c:v>
                </c:pt>
                <c:pt idx="2303">
                  <c:v>147</c:v>
                </c:pt>
                <c:pt idx="2304">
                  <c:v>173</c:v>
                </c:pt>
                <c:pt idx="2305">
                  <c:v>151</c:v>
                </c:pt>
                <c:pt idx="2306">
                  <c:v>147</c:v>
                </c:pt>
                <c:pt idx="2307">
                  <c:v>169</c:v>
                </c:pt>
                <c:pt idx="2308">
                  <c:v>139</c:v>
                </c:pt>
                <c:pt idx="2309">
                  <c:v>134</c:v>
                </c:pt>
                <c:pt idx="2310">
                  <c:v>134</c:v>
                </c:pt>
                <c:pt idx="2311">
                  <c:v>136</c:v>
                </c:pt>
                <c:pt idx="2312">
                  <c:v>141</c:v>
                </c:pt>
                <c:pt idx="2313">
                  <c:v>148</c:v>
                </c:pt>
                <c:pt idx="2314">
                  <c:v>144</c:v>
                </c:pt>
                <c:pt idx="2315">
                  <c:v>145</c:v>
                </c:pt>
                <c:pt idx="2316">
                  <c:v>137</c:v>
                </c:pt>
                <c:pt idx="2317">
                  <c:v>134</c:v>
                </c:pt>
                <c:pt idx="2318">
                  <c:v>157</c:v>
                </c:pt>
                <c:pt idx="2319">
                  <c:v>156</c:v>
                </c:pt>
                <c:pt idx="2320">
                  <c:v>150</c:v>
                </c:pt>
                <c:pt idx="2321">
                  <c:v>124</c:v>
                </c:pt>
                <c:pt idx="2322">
                  <c:v>129</c:v>
                </c:pt>
                <c:pt idx="2323">
                  <c:v>151</c:v>
                </c:pt>
                <c:pt idx="2324">
                  <c:v>143</c:v>
                </c:pt>
                <c:pt idx="2325">
                  <c:v>164</c:v>
                </c:pt>
                <c:pt idx="2326">
                  <c:v>156</c:v>
                </c:pt>
                <c:pt idx="2327">
                  <c:v>174</c:v>
                </c:pt>
                <c:pt idx="2328">
                  <c:v>164</c:v>
                </c:pt>
                <c:pt idx="2329">
                  <c:v>156</c:v>
                </c:pt>
                <c:pt idx="2330">
                  <c:v>150</c:v>
                </c:pt>
                <c:pt idx="2331">
                  <c:v>178</c:v>
                </c:pt>
                <c:pt idx="2332">
                  <c:v>180</c:v>
                </c:pt>
                <c:pt idx="2333">
                  <c:v>158</c:v>
                </c:pt>
                <c:pt idx="2334">
                  <c:v>179</c:v>
                </c:pt>
                <c:pt idx="2335">
                  <c:v>176</c:v>
                </c:pt>
                <c:pt idx="2336">
                  <c:v>144</c:v>
                </c:pt>
                <c:pt idx="2337">
                  <c:v>156</c:v>
                </c:pt>
                <c:pt idx="2338">
                  <c:v>160</c:v>
                </c:pt>
                <c:pt idx="2339">
                  <c:v>179</c:v>
                </c:pt>
                <c:pt idx="2340">
                  <c:v>172</c:v>
                </c:pt>
                <c:pt idx="2341">
                  <c:v>149</c:v>
                </c:pt>
                <c:pt idx="2342">
                  <c:v>172</c:v>
                </c:pt>
                <c:pt idx="2343">
                  <c:v>165</c:v>
                </c:pt>
                <c:pt idx="2344">
                  <c:v>171</c:v>
                </c:pt>
                <c:pt idx="2345">
                  <c:v>170</c:v>
                </c:pt>
                <c:pt idx="2346">
                  <c:v>183</c:v>
                </c:pt>
                <c:pt idx="2347">
                  <c:v>190</c:v>
                </c:pt>
                <c:pt idx="2348">
                  <c:v>195</c:v>
                </c:pt>
                <c:pt idx="2349">
                  <c:v>197</c:v>
                </c:pt>
                <c:pt idx="2350">
                  <c:v>190</c:v>
                </c:pt>
                <c:pt idx="2351">
                  <c:v>196</c:v>
                </c:pt>
                <c:pt idx="2352">
                  <c:v>218</c:v>
                </c:pt>
                <c:pt idx="2353">
                  <c:v>191</c:v>
                </c:pt>
                <c:pt idx="2354">
                  <c:v>198</c:v>
                </c:pt>
                <c:pt idx="2355">
                  <c:v>203</c:v>
                </c:pt>
                <c:pt idx="2356">
                  <c:v>170</c:v>
                </c:pt>
                <c:pt idx="2357">
                  <c:v>209</c:v>
                </c:pt>
                <c:pt idx="2358">
                  <c:v>198</c:v>
                </c:pt>
                <c:pt idx="2359">
                  <c:v>198</c:v>
                </c:pt>
                <c:pt idx="2360">
                  <c:v>188</c:v>
                </c:pt>
                <c:pt idx="2361">
                  <c:v>196</c:v>
                </c:pt>
                <c:pt idx="2362">
                  <c:v>187</c:v>
                </c:pt>
                <c:pt idx="2363">
                  <c:v>195</c:v>
                </c:pt>
                <c:pt idx="2364">
                  <c:v>162</c:v>
                </c:pt>
                <c:pt idx="2365">
                  <c:v>149</c:v>
                </c:pt>
                <c:pt idx="2366">
                  <c:v>187</c:v>
                </c:pt>
                <c:pt idx="2367">
                  <c:v>164</c:v>
                </c:pt>
                <c:pt idx="2368">
                  <c:v>157</c:v>
                </c:pt>
                <c:pt idx="2369">
                  <c:v>177</c:v>
                </c:pt>
                <c:pt idx="2370">
                  <c:v>151</c:v>
                </c:pt>
                <c:pt idx="2371">
                  <c:v>155</c:v>
                </c:pt>
                <c:pt idx="2372">
                  <c:v>168</c:v>
                </c:pt>
                <c:pt idx="2373">
                  <c:v>151</c:v>
                </c:pt>
                <c:pt idx="2374">
                  <c:v>161</c:v>
                </c:pt>
                <c:pt idx="2375">
                  <c:v>151</c:v>
                </c:pt>
                <c:pt idx="2376">
                  <c:v>151</c:v>
                </c:pt>
                <c:pt idx="2377">
                  <c:v>146</c:v>
                </c:pt>
                <c:pt idx="2378">
                  <c:v>159</c:v>
                </c:pt>
                <c:pt idx="2379">
                  <c:v>172</c:v>
                </c:pt>
                <c:pt idx="2380">
                  <c:v>152</c:v>
                </c:pt>
                <c:pt idx="2381">
                  <c:v>162</c:v>
                </c:pt>
                <c:pt idx="2382">
                  <c:v>146</c:v>
                </c:pt>
                <c:pt idx="2383">
                  <c:v>138</c:v>
                </c:pt>
                <c:pt idx="2384">
                  <c:v>162</c:v>
                </c:pt>
                <c:pt idx="2385">
                  <c:v>149</c:v>
                </c:pt>
                <c:pt idx="2386">
                  <c:v>163</c:v>
                </c:pt>
                <c:pt idx="2387">
                  <c:v>147</c:v>
                </c:pt>
                <c:pt idx="2388">
                  <c:v>164</c:v>
                </c:pt>
                <c:pt idx="2389">
                  <c:v>169</c:v>
                </c:pt>
                <c:pt idx="2390">
                  <c:v>159</c:v>
                </c:pt>
                <c:pt idx="2391">
                  <c:v>167</c:v>
                </c:pt>
                <c:pt idx="2392">
                  <c:v>174</c:v>
                </c:pt>
                <c:pt idx="2393">
                  <c:v>157</c:v>
                </c:pt>
                <c:pt idx="2394">
                  <c:v>161</c:v>
                </c:pt>
                <c:pt idx="2395">
                  <c:v>150</c:v>
                </c:pt>
                <c:pt idx="2396">
                  <c:v>172</c:v>
                </c:pt>
                <c:pt idx="2397">
                  <c:v>159</c:v>
                </c:pt>
                <c:pt idx="2398">
                  <c:v>154</c:v>
                </c:pt>
                <c:pt idx="2399">
                  <c:v>192</c:v>
                </c:pt>
                <c:pt idx="2400">
                  <c:v>168</c:v>
                </c:pt>
                <c:pt idx="2401">
                  <c:v>156</c:v>
                </c:pt>
                <c:pt idx="2402">
                  <c:v>191</c:v>
                </c:pt>
                <c:pt idx="2403">
                  <c:v>201</c:v>
                </c:pt>
                <c:pt idx="2404">
                  <c:v>196</c:v>
                </c:pt>
                <c:pt idx="2405">
                  <c:v>181</c:v>
                </c:pt>
                <c:pt idx="2406">
                  <c:v>179</c:v>
                </c:pt>
                <c:pt idx="2407">
                  <c:v>183</c:v>
                </c:pt>
                <c:pt idx="2408">
                  <c:v>175</c:v>
                </c:pt>
                <c:pt idx="2409">
                  <c:v>170</c:v>
                </c:pt>
                <c:pt idx="2410">
                  <c:v>180</c:v>
                </c:pt>
                <c:pt idx="2411">
                  <c:v>160</c:v>
                </c:pt>
                <c:pt idx="2412">
                  <c:v>166</c:v>
                </c:pt>
                <c:pt idx="2413">
                  <c:v>182</c:v>
                </c:pt>
                <c:pt idx="2414">
                  <c:v>184</c:v>
                </c:pt>
                <c:pt idx="2415">
                  <c:v>161</c:v>
                </c:pt>
                <c:pt idx="2416">
                  <c:v>167</c:v>
                </c:pt>
                <c:pt idx="2417">
                  <c:v>177</c:v>
                </c:pt>
                <c:pt idx="2418">
                  <c:v>151</c:v>
                </c:pt>
                <c:pt idx="2419">
                  <c:v>148</c:v>
                </c:pt>
                <c:pt idx="2420">
                  <c:v>138</c:v>
                </c:pt>
                <c:pt idx="2421">
                  <c:v>149</c:v>
                </c:pt>
                <c:pt idx="2422">
                  <c:v>151</c:v>
                </c:pt>
                <c:pt idx="2423">
                  <c:v>163</c:v>
                </c:pt>
                <c:pt idx="2424">
                  <c:v>162</c:v>
                </c:pt>
                <c:pt idx="2425">
                  <c:v>159</c:v>
                </c:pt>
                <c:pt idx="2426">
                  <c:v>159</c:v>
                </c:pt>
                <c:pt idx="2427">
                  <c:v>134</c:v>
                </c:pt>
                <c:pt idx="2428">
                  <c:v>150</c:v>
                </c:pt>
                <c:pt idx="2429">
                  <c:v>145</c:v>
                </c:pt>
                <c:pt idx="2430">
                  <c:v>158</c:v>
                </c:pt>
                <c:pt idx="2431">
                  <c:v>141</c:v>
                </c:pt>
                <c:pt idx="2432">
                  <c:v>149</c:v>
                </c:pt>
                <c:pt idx="2433">
                  <c:v>152</c:v>
                </c:pt>
                <c:pt idx="2434">
                  <c:v>152</c:v>
                </c:pt>
                <c:pt idx="2435">
                  <c:v>119</c:v>
                </c:pt>
                <c:pt idx="2436">
                  <c:v>144</c:v>
                </c:pt>
                <c:pt idx="2437">
                  <c:v>152</c:v>
                </c:pt>
                <c:pt idx="2438">
                  <c:v>151</c:v>
                </c:pt>
                <c:pt idx="2439">
                  <c:v>118</c:v>
                </c:pt>
                <c:pt idx="2440">
                  <c:v>150</c:v>
                </c:pt>
                <c:pt idx="2441">
                  <c:v>145</c:v>
                </c:pt>
                <c:pt idx="2442">
                  <c:v>152</c:v>
                </c:pt>
                <c:pt idx="2443">
                  <c:v>137</c:v>
                </c:pt>
                <c:pt idx="2444">
                  <c:v>155</c:v>
                </c:pt>
                <c:pt idx="2445">
                  <c:v>150</c:v>
                </c:pt>
                <c:pt idx="2446">
                  <c:v>149</c:v>
                </c:pt>
                <c:pt idx="2447">
                  <c:v>155</c:v>
                </c:pt>
                <c:pt idx="2448">
                  <c:v>172</c:v>
                </c:pt>
                <c:pt idx="2449">
                  <c:v>141</c:v>
                </c:pt>
                <c:pt idx="2450">
                  <c:v>165</c:v>
                </c:pt>
                <c:pt idx="2451">
                  <c:v>151</c:v>
                </c:pt>
                <c:pt idx="2452">
                  <c:v>142</c:v>
                </c:pt>
                <c:pt idx="2453">
                  <c:v>118</c:v>
                </c:pt>
                <c:pt idx="2454">
                  <c:v>142</c:v>
                </c:pt>
                <c:pt idx="2455">
                  <c:v>132</c:v>
                </c:pt>
                <c:pt idx="2456">
                  <c:v>123</c:v>
                </c:pt>
                <c:pt idx="2457">
                  <c:v>144</c:v>
                </c:pt>
                <c:pt idx="2458">
                  <c:v>168</c:v>
                </c:pt>
                <c:pt idx="2459">
                  <c:v>127</c:v>
                </c:pt>
                <c:pt idx="2460">
                  <c:v>139</c:v>
                </c:pt>
                <c:pt idx="2461">
                  <c:v>145</c:v>
                </c:pt>
                <c:pt idx="2462">
                  <c:v>159</c:v>
                </c:pt>
                <c:pt idx="2463">
                  <c:v>156</c:v>
                </c:pt>
                <c:pt idx="2464">
                  <c:v>159</c:v>
                </c:pt>
                <c:pt idx="2465">
                  <c:v>149</c:v>
                </c:pt>
                <c:pt idx="2466">
                  <c:v>135</c:v>
                </c:pt>
                <c:pt idx="2467">
                  <c:v>171</c:v>
                </c:pt>
                <c:pt idx="2468">
                  <c:v>180</c:v>
                </c:pt>
                <c:pt idx="2469">
                  <c:v>185</c:v>
                </c:pt>
                <c:pt idx="2470">
                  <c:v>207</c:v>
                </c:pt>
                <c:pt idx="2471">
                  <c:v>187</c:v>
                </c:pt>
                <c:pt idx="2472">
                  <c:v>221</c:v>
                </c:pt>
                <c:pt idx="2473">
                  <c:v>207</c:v>
                </c:pt>
                <c:pt idx="2474">
                  <c:v>215</c:v>
                </c:pt>
                <c:pt idx="2475">
                  <c:v>189</c:v>
                </c:pt>
                <c:pt idx="2476">
                  <c:v>216</c:v>
                </c:pt>
                <c:pt idx="2477">
                  <c:v>213</c:v>
                </c:pt>
                <c:pt idx="2478">
                  <c:v>193</c:v>
                </c:pt>
                <c:pt idx="2479">
                  <c:v>196</c:v>
                </c:pt>
                <c:pt idx="2480">
                  <c:v>179</c:v>
                </c:pt>
                <c:pt idx="2481">
                  <c:v>203</c:v>
                </c:pt>
                <c:pt idx="2482">
                  <c:v>162</c:v>
                </c:pt>
                <c:pt idx="2483">
                  <c:v>182</c:v>
                </c:pt>
                <c:pt idx="2484">
                  <c:v>159</c:v>
                </c:pt>
                <c:pt idx="2485">
                  <c:v>152</c:v>
                </c:pt>
                <c:pt idx="2486">
                  <c:v>147</c:v>
                </c:pt>
                <c:pt idx="2487">
                  <c:v>126</c:v>
                </c:pt>
                <c:pt idx="2488">
                  <c:v>133</c:v>
                </c:pt>
                <c:pt idx="2489">
                  <c:v>146</c:v>
                </c:pt>
                <c:pt idx="2490">
                  <c:v>144</c:v>
                </c:pt>
                <c:pt idx="2491">
                  <c:v>122</c:v>
                </c:pt>
                <c:pt idx="2492">
                  <c:v>138</c:v>
                </c:pt>
                <c:pt idx="2493">
                  <c:v>167</c:v>
                </c:pt>
                <c:pt idx="2494">
                  <c:v>124</c:v>
                </c:pt>
                <c:pt idx="2495">
                  <c:v>145</c:v>
                </c:pt>
                <c:pt idx="2496">
                  <c:v>143</c:v>
                </c:pt>
                <c:pt idx="2497">
                  <c:v>153</c:v>
                </c:pt>
                <c:pt idx="2498">
                  <c:v>134</c:v>
                </c:pt>
                <c:pt idx="2499">
                  <c:v>165</c:v>
                </c:pt>
                <c:pt idx="2500">
                  <c:v>162</c:v>
                </c:pt>
                <c:pt idx="2501">
                  <c:v>157</c:v>
                </c:pt>
                <c:pt idx="2502">
                  <c:v>161</c:v>
                </c:pt>
                <c:pt idx="2503">
                  <c:v>155</c:v>
                </c:pt>
                <c:pt idx="2504">
                  <c:v>134</c:v>
                </c:pt>
                <c:pt idx="2505">
                  <c:v>128</c:v>
                </c:pt>
                <c:pt idx="2506">
                  <c:v>169</c:v>
                </c:pt>
                <c:pt idx="2507">
                  <c:v>144</c:v>
                </c:pt>
                <c:pt idx="2508">
                  <c:v>171</c:v>
                </c:pt>
                <c:pt idx="2509">
                  <c:v>185</c:v>
                </c:pt>
                <c:pt idx="2510">
                  <c:v>176</c:v>
                </c:pt>
                <c:pt idx="2511">
                  <c:v>181</c:v>
                </c:pt>
                <c:pt idx="2512">
                  <c:v>204</c:v>
                </c:pt>
                <c:pt idx="2513">
                  <c:v>215</c:v>
                </c:pt>
                <c:pt idx="2514">
                  <c:v>215</c:v>
                </c:pt>
                <c:pt idx="2515">
                  <c:v>230</c:v>
                </c:pt>
                <c:pt idx="2516">
                  <c:v>247</c:v>
                </c:pt>
                <c:pt idx="2517">
                  <c:v>233</c:v>
                </c:pt>
                <c:pt idx="2518">
                  <c:v>294</c:v>
                </c:pt>
                <c:pt idx="2519">
                  <c:v>309</c:v>
                </c:pt>
                <c:pt idx="2520">
                  <c:v>323</c:v>
                </c:pt>
                <c:pt idx="2521">
                  <c:v>339</c:v>
                </c:pt>
                <c:pt idx="2522">
                  <c:v>336</c:v>
                </c:pt>
                <c:pt idx="2523">
                  <c:v>311</c:v>
                </c:pt>
                <c:pt idx="2524">
                  <c:v>348</c:v>
                </c:pt>
                <c:pt idx="2525">
                  <c:v>374</c:v>
                </c:pt>
                <c:pt idx="2526">
                  <c:v>367</c:v>
                </c:pt>
                <c:pt idx="2527">
                  <c:v>351</c:v>
                </c:pt>
                <c:pt idx="2528">
                  <c:v>341</c:v>
                </c:pt>
                <c:pt idx="2529">
                  <c:v>311</c:v>
                </c:pt>
                <c:pt idx="2530">
                  <c:v>330</c:v>
                </c:pt>
                <c:pt idx="2531">
                  <c:v>303</c:v>
                </c:pt>
                <c:pt idx="2532">
                  <c:v>297</c:v>
                </c:pt>
                <c:pt idx="2533">
                  <c:v>278</c:v>
                </c:pt>
                <c:pt idx="2534">
                  <c:v>271</c:v>
                </c:pt>
                <c:pt idx="2535">
                  <c:v>242</c:v>
                </c:pt>
                <c:pt idx="2536">
                  <c:v>224</c:v>
                </c:pt>
                <c:pt idx="2537">
                  <c:v>217</c:v>
                </c:pt>
                <c:pt idx="2538">
                  <c:v>174</c:v>
                </c:pt>
                <c:pt idx="2539">
                  <c:v>210</c:v>
                </c:pt>
                <c:pt idx="2540">
                  <c:v>192</c:v>
                </c:pt>
                <c:pt idx="2541">
                  <c:v>180</c:v>
                </c:pt>
                <c:pt idx="2542">
                  <c:v>191</c:v>
                </c:pt>
                <c:pt idx="2543">
                  <c:v>178</c:v>
                </c:pt>
                <c:pt idx="2544">
                  <c:v>188</c:v>
                </c:pt>
                <c:pt idx="2545">
                  <c:v>182</c:v>
                </c:pt>
                <c:pt idx="2546">
                  <c:v>197</c:v>
                </c:pt>
                <c:pt idx="2547">
                  <c:v>204</c:v>
                </c:pt>
                <c:pt idx="2548">
                  <c:v>172</c:v>
                </c:pt>
                <c:pt idx="2549">
                  <c:v>174</c:v>
                </c:pt>
                <c:pt idx="2550">
                  <c:v>151</c:v>
                </c:pt>
                <c:pt idx="2551">
                  <c:v>170</c:v>
                </c:pt>
                <c:pt idx="2552">
                  <c:v>160</c:v>
                </c:pt>
                <c:pt idx="2553">
                  <c:v>176</c:v>
                </c:pt>
                <c:pt idx="2554">
                  <c:v>160</c:v>
                </c:pt>
                <c:pt idx="2555">
                  <c:v>160</c:v>
                </c:pt>
                <c:pt idx="2556">
                  <c:v>165</c:v>
                </c:pt>
                <c:pt idx="2557">
                  <c:v>160</c:v>
                </c:pt>
                <c:pt idx="2558">
                  <c:v>162</c:v>
                </c:pt>
                <c:pt idx="2559">
                  <c:v>167</c:v>
                </c:pt>
                <c:pt idx="2560">
                  <c:v>189</c:v>
                </c:pt>
                <c:pt idx="2561">
                  <c:v>161</c:v>
                </c:pt>
                <c:pt idx="2562">
                  <c:v>147</c:v>
                </c:pt>
                <c:pt idx="2563">
                  <c:v>151</c:v>
                </c:pt>
                <c:pt idx="2564">
                  <c:v>165</c:v>
                </c:pt>
                <c:pt idx="2565">
                  <c:v>170</c:v>
                </c:pt>
                <c:pt idx="2566">
                  <c:v>166</c:v>
                </c:pt>
                <c:pt idx="2567">
                  <c:v>155</c:v>
                </c:pt>
                <c:pt idx="2568">
                  <c:v>180</c:v>
                </c:pt>
                <c:pt idx="2569">
                  <c:v>161</c:v>
                </c:pt>
                <c:pt idx="2570">
                  <c:v>192</c:v>
                </c:pt>
                <c:pt idx="2571">
                  <c:v>188</c:v>
                </c:pt>
                <c:pt idx="2572">
                  <c:v>166</c:v>
                </c:pt>
                <c:pt idx="2573">
                  <c:v>161</c:v>
                </c:pt>
                <c:pt idx="2574">
                  <c:v>156</c:v>
                </c:pt>
                <c:pt idx="2575">
                  <c:v>217</c:v>
                </c:pt>
                <c:pt idx="2576">
                  <c:v>193</c:v>
                </c:pt>
                <c:pt idx="2577">
                  <c:v>215</c:v>
                </c:pt>
                <c:pt idx="2578">
                  <c:v>213</c:v>
                </c:pt>
                <c:pt idx="2579">
                  <c:v>237</c:v>
                </c:pt>
                <c:pt idx="2580">
                  <c:v>210</c:v>
                </c:pt>
                <c:pt idx="2581">
                  <c:v>233</c:v>
                </c:pt>
                <c:pt idx="2582">
                  <c:v>234</c:v>
                </c:pt>
                <c:pt idx="2583">
                  <c:v>269</c:v>
                </c:pt>
                <c:pt idx="2584">
                  <c:v>238</c:v>
                </c:pt>
                <c:pt idx="2585">
                  <c:v>258</c:v>
                </c:pt>
                <c:pt idx="2586">
                  <c:v>239</c:v>
                </c:pt>
                <c:pt idx="2587">
                  <c:v>238</c:v>
                </c:pt>
                <c:pt idx="2588">
                  <c:v>232</c:v>
                </c:pt>
                <c:pt idx="2589">
                  <c:v>225</c:v>
                </c:pt>
                <c:pt idx="2590">
                  <c:v>268</c:v>
                </c:pt>
                <c:pt idx="2591">
                  <c:v>220</c:v>
                </c:pt>
                <c:pt idx="2592">
                  <c:v>250</c:v>
                </c:pt>
                <c:pt idx="2593">
                  <c:v>201</c:v>
                </c:pt>
                <c:pt idx="2594">
                  <c:v>188</c:v>
                </c:pt>
                <c:pt idx="2595">
                  <c:v>188</c:v>
                </c:pt>
                <c:pt idx="2596">
                  <c:v>161</c:v>
                </c:pt>
                <c:pt idx="2597">
                  <c:v>190</c:v>
                </c:pt>
                <c:pt idx="2598">
                  <c:v>176</c:v>
                </c:pt>
                <c:pt idx="2599">
                  <c:v>174</c:v>
                </c:pt>
                <c:pt idx="2600">
                  <c:v>153</c:v>
                </c:pt>
                <c:pt idx="2601">
                  <c:v>137</c:v>
                </c:pt>
                <c:pt idx="2602">
                  <c:v>135</c:v>
                </c:pt>
                <c:pt idx="2603">
                  <c:v>142</c:v>
                </c:pt>
                <c:pt idx="2604">
                  <c:v>133</c:v>
                </c:pt>
                <c:pt idx="2605">
                  <c:v>133</c:v>
                </c:pt>
                <c:pt idx="2606">
                  <c:v>152</c:v>
                </c:pt>
                <c:pt idx="2607">
                  <c:v>181</c:v>
                </c:pt>
                <c:pt idx="2608">
                  <c:v>157</c:v>
                </c:pt>
                <c:pt idx="2609">
                  <c:v>145</c:v>
                </c:pt>
                <c:pt idx="2610">
                  <c:v>150</c:v>
                </c:pt>
                <c:pt idx="2611">
                  <c:v>164</c:v>
                </c:pt>
                <c:pt idx="2612">
                  <c:v>147</c:v>
                </c:pt>
                <c:pt idx="2613">
                  <c:v>155</c:v>
                </c:pt>
                <c:pt idx="2614">
                  <c:v>185</c:v>
                </c:pt>
                <c:pt idx="2615">
                  <c:v>168</c:v>
                </c:pt>
                <c:pt idx="2616">
                  <c:v>200</c:v>
                </c:pt>
                <c:pt idx="2617">
                  <c:v>206</c:v>
                </c:pt>
                <c:pt idx="2618">
                  <c:v>214</c:v>
                </c:pt>
                <c:pt idx="2619">
                  <c:v>216</c:v>
                </c:pt>
                <c:pt idx="2620">
                  <c:v>245</c:v>
                </c:pt>
                <c:pt idx="2621">
                  <c:v>276</c:v>
                </c:pt>
                <c:pt idx="2622">
                  <c:v>278</c:v>
                </c:pt>
                <c:pt idx="2623">
                  <c:v>308</c:v>
                </c:pt>
                <c:pt idx="2624">
                  <c:v>289</c:v>
                </c:pt>
                <c:pt idx="2625">
                  <c:v>289</c:v>
                </c:pt>
                <c:pt idx="2626">
                  <c:v>305</c:v>
                </c:pt>
                <c:pt idx="2627">
                  <c:v>303</c:v>
                </c:pt>
                <c:pt idx="2628">
                  <c:v>280</c:v>
                </c:pt>
                <c:pt idx="2629">
                  <c:v>282</c:v>
                </c:pt>
                <c:pt idx="2630">
                  <c:v>289</c:v>
                </c:pt>
                <c:pt idx="2631">
                  <c:v>278</c:v>
                </c:pt>
                <c:pt idx="2632">
                  <c:v>273</c:v>
                </c:pt>
                <c:pt idx="2633">
                  <c:v>246</c:v>
                </c:pt>
                <c:pt idx="2634">
                  <c:v>258</c:v>
                </c:pt>
                <c:pt idx="2635">
                  <c:v>224</c:v>
                </c:pt>
                <c:pt idx="2636">
                  <c:v>240</c:v>
                </c:pt>
                <c:pt idx="2637">
                  <c:v>222</c:v>
                </c:pt>
                <c:pt idx="2638">
                  <c:v>237</c:v>
                </c:pt>
                <c:pt idx="2639">
                  <c:v>217</c:v>
                </c:pt>
                <c:pt idx="2640">
                  <c:v>198</c:v>
                </c:pt>
                <c:pt idx="2641">
                  <c:v>249</c:v>
                </c:pt>
                <c:pt idx="2642">
                  <c:v>227</c:v>
                </c:pt>
                <c:pt idx="2643">
                  <c:v>266</c:v>
                </c:pt>
                <c:pt idx="2644">
                  <c:v>245</c:v>
                </c:pt>
                <c:pt idx="2645">
                  <c:v>306</c:v>
                </c:pt>
                <c:pt idx="2646">
                  <c:v>269</c:v>
                </c:pt>
                <c:pt idx="2647">
                  <c:v>298</c:v>
                </c:pt>
                <c:pt idx="2648">
                  <c:v>311</c:v>
                </c:pt>
                <c:pt idx="2649">
                  <c:v>365</c:v>
                </c:pt>
                <c:pt idx="2650">
                  <c:v>391</c:v>
                </c:pt>
                <c:pt idx="2651">
                  <c:v>435</c:v>
                </c:pt>
                <c:pt idx="2652">
                  <c:v>424</c:v>
                </c:pt>
                <c:pt idx="2653">
                  <c:v>444</c:v>
                </c:pt>
                <c:pt idx="2654">
                  <c:v>422</c:v>
                </c:pt>
                <c:pt idx="2655">
                  <c:v>443</c:v>
                </c:pt>
                <c:pt idx="2656">
                  <c:v>436</c:v>
                </c:pt>
                <c:pt idx="2657">
                  <c:v>440</c:v>
                </c:pt>
                <c:pt idx="2658">
                  <c:v>401</c:v>
                </c:pt>
                <c:pt idx="2659">
                  <c:v>382</c:v>
                </c:pt>
                <c:pt idx="2660">
                  <c:v>360</c:v>
                </c:pt>
                <c:pt idx="2661">
                  <c:v>395</c:v>
                </c:pt>
                <c:pt idx="2662">
                  <c:v>317</c:v>
                </c:pt>
                <c:pt idx="2663">
                  <c:v>295</c:v>
                </c:pt>
                <c:pt idx="2664">
                  <c:v>303</c:v>
                </c:pt>
                <c:pt idx="2665">
                  <c:v>288</c:v>
                </c:pt>
                <c:pt idx="2666">
                  <c:v>233</c:v>
                </c:pt>
                <c:pt idx="2667">
                  <c:v>250</c:v>
                </c:pt>
                <c:pt idx="2668">
                  <c:v>240</c:v>
                </c:pt>
                <c:pt idx="2669">
                  <c:v>213</c:v>
                </c:pt>
                <c:pt idx="2670">
                  <c:v>235</c:v>
                </c:pt>
                <c:pt idx="2671">
                  <c:v>201</c:v>
                </c:pt>
                <c:pt idx="2672">
                  <c:v>222</c:v>
                </c:pt>
                <c:pt idx="2673">
                  <c:v>214</c:v>
                </c:pt>
                <c:pt idx="2674">
                  <c:v>190</c:v>
                </c:pt>
                <c:pt idx="2675">
                  <c:v>189</c:v>
                </c:pt>
                <c:pt idx="2676">
                  <c:v>182</c:v>
                </c:pt>
                <c:pt idx="2677">
                  <c:v>193</c:v>
                </c:pt>
                <c:pt idx="2678">
                  <c:v>191</c:v>
                </c:pt>
                <c:pt idx="2679">
                  <c:v>185</c:v>
                </c:pt>
                <c:pt idx="2680">
                  <c:v>170</c:v>
                </c:pt>
                <c:pt idx="2681">
                  <c:v>176</c:v>
                </c:pt>
                <c:pt idx="2682">
                  <c:v>156</c:v>
                </c:pt>
                <c:pt idx="2683">
                  <c:v>161</c:v>
                </c:pt>
                <c:pt idx="2684">
                  <c:v>179</c:v>
                </c:pt>
                <c:pt idx="2685">
                  <c:v>180</c:v>
                </c:pt>
                <c:pt idx="2686">
                  <c:v>149</c:v>
                </c:pt>
                <c:pt idx="2687">
                  <c:v>189</c:v>
                </c:pt>
                <c:pt idx="2688">
                  <c:v>169</c:v>
                </c:pt>
                <c:pt idx="2689">
                  <c:v>160</c:v>
                </c:pt>
                <c:pt idx="2690">
                  <c:v>176</c:v>
                </c:pt>
                <c:pt idx="2691">
                  <c:v>189</c:v>
                </c:pt>
                <c:pt idx="2692">
                  <c:v>170</c:v>
                </c:pt>
                <c:pt idx="2693">
                  <c:v>206</c:v>
                </c:pt>
                <c:pt idx="2694">
                  <c:v>228</c:v>
                </c:pt>
                <c:pt idx="2695">
                  <c:v>193</c:v>
                </c:pt>
                <c:pt idx="2696">
                  <c:v>176</c:v>
                </c:pt>
                <c:pt idx="2697">
                  <c:v>220</c:v>
                </c:pt>
                <c:pt idx="2698">
                  <c:v>175</c:v>
                </c:pt>
                <c:pt idx="2699">
                  <c:v>188</c:v>
                </c:pt>
                <c:pt idx="2700">
                  <c:v>182</c:v>
                </c:pt>
                <c:pt idx="2701">
                  <c:v>169</c:v>
                </c:pt>
                <c:pt idx="2702">
                  <c:v>201</c:v>
                </c:pt>
                <c:pt idx="2703">
                  <c:v>181</c:v>
                </c:pt>
                <c:pt idx="2704">
                  <c:v>171</c:v>
                </c:pt>
                <c:pt idx="2705">
                  <c:v>165</c:v>
                </c:pt>
                <c:pt idx="2706">
                  <c:v>171</c:v>
                </c:pt>
                <c:pt idx="2707">
                  <c:v>171</c:v>
                </c:pt>
                <c:pt idx="2708">
                  <c:v>181</c:v>
                </c:pt>
                <c:pt idx="2709">
                  <c:v>194</c:v>
                </c:pt>
                <c:pt idx="2710">
                  <c:v>159</c:v>
                </c:pt>
                <c:pt idx="2711">
                  <c:v>186</c:v>
                </c:pt>
                <c:pt idx="2712">
                  <c:v>176</c:v>
                </c:pt>
                <c:pt idx="2713">
                  <c:v>176</c:v>
                </c:pt>
                <c:pt idx="2714">
                  <c:v>191</c:v>
                </c:pt>
                <c:pt idx="2715">
                  <c:v>168</c:v>
                </c:pt>
                <c:pt idx="2716">
                  <c:v>184</c:v>
                </c:pt>
                <c:pt idx="2717">
                  <c:v>190</c:v>
                </c:pt>
                <c:pt idx="2718">
                  <c:v>177</c:v>
                </c:pt>
                <c:pt idx="2719">
                  <c:v>176</c:v>
                </c:pt>
                <c:pt idx="2720">
                  <c:v>167</c:v>
                </c:pt>
                <c:pt idx="2721">
                  <c:v>146</c:v>
                </c:pt>
                <c:pt idx="2722">
                  <c:v>166</c:v>
                </c:pt>
                <c:pt idx="2723">
                  <c:v>185</c:v>
                </c:pt>
                <c:pt idx="2724">
                  <c:v>169</c:v>
                </c:pt>
                <c:pt idx="2725">
                  <c:v>192</c:v>
                </c:pt>
                <c:pt idx="2726">
                  <c:v>181</c:v>
                </c:pt>
                <c:pt idx="2727">
                  <c:v>174</c:v>
                </c:pt>
                <c:pt idx="2728">
                  <c:v>155</c:v>
                </c:pt>
                <c:pt idx="2729">
                  <c:v>165</c:v>
                </c:pt>
                <c:pt idx="2730">
                  <c:v>194</c:v>
                </c:pt>
                <c:pt idx="2731">
                  <c:v>179</c:v>
                </c:pt>
                <c:pt idx="2732">
                  <c:v>183</c:v>
                </c:pt>
                <c:pt idx="2733">
                  <c:v>230</c:v>
                </c:pt>
                <c:pt idx="2734">
                  <c:v>228</c:v>
                </c:pt>
                <c:pt idx="2735">
                  <c:v>240</c:v>
                </c:pt>
                <c:pt idx="2736">
                  <c:v>278</c:v>
                </c:pt>
                <c:pt idx="2737">
                  <c:v>242</c:v>
                </c:pt>
                <c:pt idx="2738">
                  <c:v>283</c:v>
                </c:pt>
                <c:pt idx="2739">
                  <c:v>280</c:v>
                </c:pt>
                <c:pt idx="2740">
                  <c:v>249</c:v>
                </c:pt>
                <c:pt idx="2741">
                  <c:v>284</c:v>
                </c:pt>
                <c:pt idx="2742">
                  <c:v>256</c:v>
                </c:pt>
                <c:pt idx="2743">
                  <c:v>308</c:v>
                </c:pt>
                <c:pt idx="2744">
                  <c:v>256</c:v>
                </c:pt>
                <c:pt idx="2745">
                  <c:v>270</c:v>
                </c:pt>
                <c:pt idx="2746">
                  <c:v>257</c:v>
                </c:pt>
                <c:pt idx="2747">
                  <c:v>246</c:v>
                </c:pt>
                <c:pt idx="2748">
                  <c:v>235</c:v>
                </c:pt>
                <c:pt idx="2749">
                  <c:v>205</c:v>
                </c:pt>
                <c:pt idx="2750">
                  <c:v>220</c:v>
                </c:pt>
                <c:pt idx="2751">
                  <c:v>221</c:v>
                </c:pt>
                <c:pt idx="2752">
                  <c:v>231</c:v>
                </c:pt>
                <c:pt idx="2753">
                  <c:v>234</c:v>
                </c:pt>
                <c:pt idx="2754">
                  <c:v>211</c:v>
                </c:pt>
                <c:pt idx="2755">
                  <c:v>242</c:v>
                </c:pt>
                <c:pt idx="2756">
                  <c:v>237</c:v>
                </c:pt>
                <c:pt idx="2757">
                  <c:v>249</c:v>
                </c:pt>
                <c:pt idx="2758">
                  <c:v>222</c:v>
                </c:pt>
                <c:pt idx="2759">
                  <c:v>278</c:v>
                </c:pt>
                <c:pt idx="2760">
                  <c:v>291</c:v>
                </c:pt>
                <c:pt idx="2761">
                  <c:v>262</c:v>
                </c:pt>
                <c:pt idx="2762">
                  <c:v>258</c:v>
                </c:pt>
                <c:pt idx="2763">
                  <c:v>265</c:v>
                </c:pt>
                <c:pt idx="2764">
                  <c:v>287</c:v>
                </c:pt>
                <c:pt idx="2765">
                  <c:v>247</c:v>
                </c:pt>
                <c:pt idx="2766">
                  <c:v>270</c:v>
                </c:pt>
                <c:pt idx="2767">
                  <c:v>300</c:v>
                </c:pt>
                <c:pt idx="2768">
                  <c:v>284</c:v>
                </c:pt>
                <c:pt idx="2769">
                  <c:v>248</c:v>
                </c:pt>
                <c:pt idx="2770">
                  <c:v>222</c:v>
                </c:pt>
                <c:pt idx="2771">
                  <c:v>268</c:v>
                </c:pt>
                <c:pt idx="2772">
                  <c:v>230</c:v>
                </c:pt>
                <c:pt idx="2773">
                  <c:v>213</c:v>
                </c:pt>
                <c:pt idx="2774">
                  <c:v>213</c:v>
                </c:pt>
                <c:pt idx="2775">
                  <c:v>199</c:v>
                </c:pt>
                <c:pt idx="2776">
                  <c:v>238</c:v>
                </c:pt>
                <c:pt idx="2777">
                  <c:v>203</c:v>
                </c:pt>
                <c:pt idx="2778">
                  <c:v>182</c:v>
                </c:pt>
                <c:pt idx="2779">
                  <c:v>208</c:v>
                </c:pt>
                <c:pt idx="2780">
                  <c:v>188</c:v>
                </c:pt>
                <c:pt idx="2781">
                  <c:v>165</c:v>
                </c:pt>
                <c:pt idx="2782">
                  <c:v>182</c:v>
                </c:pt>
                <c:pt idx="2783">
                  <c:v>136</c:v>
                </c:pt>
                <c:pt idx="2784">
                  <c:v>165</c:v>
                </c:pt>
                <c:pt idx="2785">
                  <c:v>149</c:v>
                </c:pt>
                <c:pt idx="2786">
                  <c:v>146</c:v>
                </c:pt>
                <c:pt idx="2787">
                  <c:v>128</c:v>
                </c:pt>
                <c:pt idx="2788">
                  <c:v>140</c:v>
                </c:pt>
                <c:pt idx="2789">
                  <c:v>127</c:v>
                </c:pt>
                <c:pt idx="2790">
                  <c:v>159</c:v>
                </c:pt>
                <c:pt idx="2791">
                  <c:v>134</c:v>
                </c:pt>
                <c:pt idx="2792">
                  <c:v>123</c:v>
                </c:pt>
                <c:pt idx="2793">
                  <c:v>134</c:v>
                </c:pt>
                <c:pt idx="2794">
                  <c:v>128</c:v>
                </c:pt>
                <c:pt idx="2795">
                  <c:v>139</c:v>
                </c:pt>
                <c:pt idx="2796">
                  <c:v>122</c:v>
                </c:pt>
                <c:pt idx="2797">
                  <c:v>146</c:v>
                </c:pt>
                <c:pt idx="2798">
                  <c:v>119</c:v>
                </c:pt>
                <c:pt idx="2799">
                  <c:v>141</c:v>
                </c:pt>
                <c:pt idx="2800">
                  <c:v>115</c:v>
                </c:pt>
                <c:pt idx="2801">
                  <c:v>133</c:v>
                </c:pt>
                <c:pt idx="2802">
                  <c:v>129</c:v>
                </c:pt>
                <c:pt idx="2803">
                  <c:v>116</c:v>
                </c:pt>
                <c:pt idx="2804">
                  <c:v>114</c:v>
                </c:pt>
                <c:pt idx="2805">
                  <c:v>135</c:v>
                </c:pt>
                <c:pt idx="2806">
                  <c:v>134</c:v>
                </c:pt>
                <c:pt idx="2807">
                  <c:v>120</c:v>
                </c:pt>
                <c:pt idx="2808">
                  <c:v>102</c:v>
                </c:pt>
                <c:pt idx="2809">
                  <c:v>125</c:v>
                </c:pt>
                <c:pt idx="2810">
                  <c:v>118</c:v>
                </c:pt>
                <c:pt idx="2811">
                  <c:v>118</c:v>
                </c:pt>
                <c:pt idx="2812">
                  <c:v>118</c:v>
                </c:pt>
                <c:pt idx="2813">
                  <c:v>108</c:v>
                </c:pt>
                <c:pt idx="2814">
                  <c:v>125</c:v>
                </c:pt>
                <c:pt idx="2815">
                  <c:v>110</c:v>
                </c:pt>
                <c:pt idx="2816">
                  <c:v>134</c:v>
                </c:pt>
                <c:pt idx="2817">
                  <c:v>126</c:v>
                </c:pt>
                <c:pt idx="2818">
                  <c:v>121</c:v>
                </c:pt>
                <c:pt idx="2819">
                  <c:v>141</c:v>
                </c:pt>
                <c:pt idx="2820">
                  <c:v>112</c:v>
                </c:pt>
                <c:pt idx="2821">
                  <c:v>108</c:v>
                </c:pt>
                <c:pt idx="2822">
                  <c:v>110</c:v>
                </c:pt>
                <c:pt idx="2823">
                  <c:v>111</c:v>
                </c:pt>
                <c:pt idx="2824">
                  <c:v>138</c:v>
                </c:pt>
                <c:pt idx="2825">
                  <c:v>140</c:v>
                </c:pt>
                <c:pt idx="2826">
                  <c:v>112</c:v>
                </c:pt>
                <c:pt idx="2827">
                  <c:v>105</c:v>
                </c:pt>
                <c:pt idx="2828">
                  <c:v>124</c:v>
                </c:pt>
                <c:pt idx="2829">
                  <c:v>121</c:v>
                </c:pt>
                <c:pt idx="2830">
                  <c:v>112</c:v>
                </c:pt>
                <c:pt idx="2831">
                  <c:v>107</c:v>
                </c:pt>
                <c:pt idx="2832">
                  <c:v>107</c:v>
                </c:pt>
                <c:pt idx="2833">
                  <c:v>105</c:v>
                </c:pt>
                <c:pt idx="2834">
                  <c:v>131</c:v>
                </c:pt>
                <c:pt idx="2835">
                  <c:v>115</c:v>
                </c:pt>
                <c:pt idx="2836">
                  <c:v>133</c:v>
                </c:pt>
                <c:pt idx="2837">
                  <c:v>100</c:v>
                </c:pt>
                <c:pt idx="2838">
                  <c:v>116</c:v>
                </c:pt>
                <c:pt idx="2839">
                  <c:v>120</c:v>
                </c:pt>
                <c:pt idx="2840">
                  <c:v>109</c:v>
                </c:pt>
                <c:pt idx="2841">
                  <c:v>115</c:v>
                </c:pt>
                <c:pt idx="2842">
                  <c:v>127</c:v>
                </c:pt>
                <c:pt idx="2843">
                  <c:v>95</c:v>
                </c:pt>
                <c:pt idx="2844">
                  <c:v>123</c:v>
                </c:pt>
                <c:pt idx="2845">
                  <c:v>93</c:v>
                </c:pt>
                <c:pt idx="2846">
                  <c:v>112</c:v>
                </c:pt>
                <c:pt idx="2847">
                  <c:v>96</c:v>
                </c:pt>
                <c:pt idx="2848">
                  <c:v>124</c:v>
                </c:pt>
                <c:pt idx="2849">
                  <c:v>97</c:v>
                </c:pt>
                <c:pt idx="2850">
                  <c:v>118</c:v>
                </c:pt>
                <c:pt idx="2851">
                  <c:v>103</c:v>
                </c:pt>
                <c:pt idx="2852">
                  <c:v>136</c:v>
                </c:pt>
                <c:pt idx="2853">
                  <c:v>127</c:v>
                </c:pt>
                <c:pt idx="2854">
                  <c:v>116</c:v>
                </c:pt>
                <c:pt idx="2855">
                  <c:v>103</c:v>
                </c:pt>
                <c:pt idx="2856">
                  <c:v>119</c:v>
                </c:pt>
                <c:pt idx="2857">
                  <c:v>136</c:v>
                </c:pt>
                <c:pt idx="2858">
                  <c:v>109</c:v>
                </c:pt>
                <c:pt idx="2859">
                  <c:v>131</c:v>
                </c:pt>
                <c:pt idx="2860">
                  <c:v>104</c:v>
                </c:pt>
                <c:pt idx="2861">
                  <c:v>120</c:v>
                </c:pt>
                <c:pt idx="2862">
                  <c:v>117</c:v>
                </c:pt>
                <c:pt idx="2863">
                  <c:v>113</c:v>
                </c:pt>
                <c:pt idx="2864">
                  <c:v>124</c:v>
                </c:pt>
                <c:pt idx="2865">
                  <c:v>124</c:v>
                </c:pt>
                <c:pt idx="2866">
                  <c:v>120</c:v>
                </c:pt>
                <c:pt idx="2867">
                  <c:v>101</c:v>
                </c:pt>
                <c:pt idx="2868">
                  <c:v>96</c:v>
                </c:pt>
                <c:pt idx="2869">
                  <c:v>125</c:v>
                </c:pt>
                <c:pt idx="2870">
                  <c:v>106</c:v>
                </c:pt>
                <c:pt idx="2871">
                  <c:v>116</c:v>
                </c:pt>
                <c:pt idx="2872">
                  <c:v>125</c:v>
                </c:pt>
                <c:pt idx="2873">
                  <c:v>104</c:v>
                </c:pt>
                <c:pt idx="2874">
                  <c:v>122</c:v>
                </c:pt>
                <c:pt idx="2875">
                  <c:v>105</c:v>
                </c:pt>
                <c:pt idx="2876">
                  <c:v>116</c:v>
                </c:pt>
                <c:pt idx="2877">
                  <c:v>92</c:v>
                </c:pt>
                <c:pt idx="2878">
                  <c:v>96</c:v>
                </c:pt>
                <c:pt idx="2879">
                  <c:v>98</c:v>
                </c:pt>
                <c:pt idx="2880">
                  <c:v>114</c:v>
                </c:pt>
                <c:pt idx="2881">
                  <c:v>134</c:v>
                </c:pt>
                <c:pt idx="2882">
                  <c:v>107</c:v>
                </c:pt>
                <c:pt idx="2883">
                  <c:v>107</c:v>
                </c:pt>
                <c:pt idx="2884">
                  <c:v>104</c:v>
                </c:pt>
                <c:pt idx="2885">
                  <c:v>116</c:v>
                </c:pt>
                <c:pt idx="2886">
                  <c:v>114</c:v>
                </c:pt>
                <c:pt idx="2887">
                  <c:v>103</c:v>
                </c:pt>
                <c:pt idx="2888">
                  <c:v>111</c:v>
                </c:pt>
                <c:pt idx="2889">
                  <c:v>113</c:v>
                </c:pt>
                <c:pt idx="2890">
                  <c:v>89</c:v>
                </c:pt>
                <c:pt idx="2891">
                  <c:v>98</c:v>
                </c:pt>
                <c:pt idx="2892">
                  <c:v>116</c:v>
                </c:pt>
                <c:pt idx="2893">
                  <c:v>105</c:v>
                </c:pt>
                <c:pt idx="2894">
                  <c:v>125</c:v>
                </c:pt>
                <c:pt idx="2895">
                  <c:v>99</c:v>
                </c:pt>
                <c:pt idx="2896">
                  <c:v>92</c:v>
                </c:pt>
                <c:pt idx="2897">
                  <c:v>112</c:v>
                </c:pt>
                <c:pt idx="2898">
                  <c:v>78</c:v>
                </c:pt>
                <c:pt idx="2899">
                  <c:v>93</c:v>
                </c:pt>
                <c:pt idx="2900">
                  <c:v>107</c:v>
                </c:pt>
                <c:pt idx="2901">
                  <c:v>89</c:v>
                </c:pt>
                <c:pt idx="2902">
                  <c:v>80</c:v>
                </c:pt>
                <c:pt idx="2903">
                  <c:v>97</c:v>
                </c:pt>
                <c:pt idx="2904">
                  <c:v>89</c:v>
                </c:pt>
                <c:pt idx="2905">
                  <c:v>97</c:v>
                </c:pt>
                <c:pt idx="2906">
                  <c:v>94</c:v>
                </c:pt>
                <c:pt idx="2907">
                  <c:v>97</c:v>
                </c:pt>
                <c:pt idx="2908">
                  <c:v>75</c:v>
                </c:pt>
                <c:pt idx="2909">
                  <c:v>118</c:v>
                </c:pt>
                <c:pt idx="2910">
                  <c:v>94</c:v>
                </c:pt>
                <c:pt idx="2911">
                  <c:v>84</c:v>
                </c:pt>
                <c:pt idx="2912">
                  <c:v>100</c:v>
                </c:pt>
                <c:pt idx="2913">
                  <c:v>85</c:v>
                </c:pt>
                <c:pt idx="2914">
                  <c:v>108</c:v>
                </c:pt>
                <c:pt idx="2915">
                  <c:v>112</c:v>
                </c:pt>
                <c:pt idx="2916">
                  <c:v>115</c:v>
                </c:pt>
                <c:pt idx="2917">
                  <c:v>101</c:v>
                </c:pt>
                <c:pt idx="2918">
                  <c:v>87</c:v>
                </c:pt>
                <c:pt idx="2919">
                  <c:v>99</c:v>
                </c:pt>
                <c:pt idx="2920">
                  <c:v>95</c:v>
                </c:pt>
                <c:pt idx="2921">
                  <c:v>110</c:v>
                </c:pt>
                <c:pt idx="2922">
                  <c:v>103</c:v>
                </c:pt>
                <c:pt idx="2923">
                  <c:v>99</c:v>
                </c:pt>
                <c:pt idx="2924">
                  <c:v>85</c:v>
                </c:pt>
                <c:pt idx="2925">
                  <c:v>84</c:v>
                </c:pt>
                <c:pt idx="2926">
                  <c:v>113</c:v>
                </c:pt>
                <c:pt idx="2927">
                  <c:v>83</c:v>
                </c:pt>
                <c:pt idx="2928">
                  <c:v>91</c:v>
                </c:pt>
                <c:pt idx="2929">
                  <c:v>106</c:v>
                </c:pt>
                <c:pt idx="2930">
                  <c:v>95</c:v>
                </c:pt>
                <c:pt idx="2931">
                  <c:v>97</c:v>
                </c:pt>
                <c:pt idx="2932">
                  <c:v>89</c:v>
                </c:pt>
                <c:pt idx="2933">
                  <c:v>98</c:v>
                </c:pt>
                <c:pt idx="2934">
                  <c:v>82</c:v>
                </c:pt>
                <c:pt idx="2935">
                  <c:v>94</c:v>
                </c:pt>
                <c:pt idx="2936">
                  <c:v>110</c:v>
                </c:pt>
                <c:pt idx="2937">
                  <c:v>97</c:v>
                </c:pt>
                <c:pt idx="2938">
                  <c:v>93</c:v>
                </c:pt>
                <c:pt idx="2939">
                  <c:v>109</c:v>
                </c:pt>
                <c:pt idx="2940">
                  <c:v>77</c:v>
                </c:pt>
                <c:pt idx="2941">
                  <c:v>90</c:v>
                </c:pt>
                <c:pt idx="2942">
                  <c:v>80</c:v>
                </c:pt>
                <c:pt idx="2943">
                  <c:v>81</c:v>
                </c:pt>
                <c:pt idx="2944">
                  <c:v>94</c:v>
                </c:pt>
                <c:pt idx="2945">
                  <c:v>78</c:v>
                </c:pt>
                <c:pt idx="2946">
                  <c:v>83</c:v>
                </c:pt>
                <c:pt idx="2947">
                  <c:v>70</c:v>
                </c:pt>
                <c:pt idx="2948">
                  <c:v>101</c:v>
                </c:pt>
                <c:pt idx="2949">
                  <c:v>82</c:v>
                </c:pt>
                <c:pt idx="2950">
                  <c:v>95</c:v>
                </c:pt>
                <c:pt idx="2951">
                  <c:v>95</c:v>
                </c:pt>
                <c:pt idx="2952">
                  <c:v>93</c:v>
                </c:pt>
                <c:pt idx="2953">
                  <c:v>86</c:v>
                </c:pt>
                <c:pt idx="2954">
                  <c:v>90</c:v>
                </c:pt>
                <c:pt idx="2955">
                  <c:v>87</c:v>
                </c:pt>
                <c:pt idx="2956">
                  <c:v>75</c:v>
                </c:pt>
                <c:pt idx="2957">
                  <c:v>88</c:v>
                </c:pt>
                <c:pt idx="2958">
                  <c:v>94</c:v>
                </c:pt>
                <c:pt idx="2959">
                  <c:v>101</c:v>
                </c:pt>
                <c:pt idx="2960">
                  <c:v>79</c:v>
                </c:pt>
                <c:pt idx="2961">
                  <c:v>95</c:v>
                </c:pt>
                <c:pt idx="2962">
                  <c:v>90</c:v>
                </c:pt>
                <c:pt idx="2963">
                  <c:v>100</c:v>
                </c:pt>
                <c:pt idx="2964">
                  <c:v>110</c:v>
                </c:pt>
                <c:pt idx="2965">
                  <c:v>88</c:v>
                </c:pt>
                <c:pt idx="2966">
                  <c:v>79</c:v>
                </c:pt>
                <c:pt idx="2967">
                  <c:v>78</c:v>
                </c:pt>
                <c:pt idx="2968">
                  <c:v>92</c:v>
                </c:pt>
                <c:pt idx="2969">
                  <c:v>92</c:v>
                </c:pt>
                <c:pt idx="2970">
                  <c:v>91</c:v>
                </c:pt>
                <c:pt idx="2971">
                  <c:v>111</c:v>
                </c:pt>
                <c:pt idx="2972">
                  <c:v>80</c:v>
                </c:pt>
                <c:pt idx="2973">
                  <c:v>81</c:v>
                </c:pt>
                <c:pt idx="2974">
                  <c:v>98</c:v>
                </c:pt>
                <c:pt idx="2975">
                  <c:v>114</c:v>
                </c:pt>
                <c:pt idx="2976">
                  <c:v>100</c:v>
                </c:pt>
                <c:pt idx="2977">
                  <c:v>119</c:v>
                </c:pt>
                <c:pt idx="2978">
                  <c:v>115</c:v>
                </c:pt>
                <c:pt idx="2979">
                  <c:v>128</c:v>
                </c:pt>
                <c:pt idx="2980">
                  <c:v>121</c:v>
                </c:pt>
                <c:pt idx="2981">
                  <c:v>129</c:v>
                </c:pt>
                <c:pt idx="2982">
                  <c:v>124</c:v>
                </c:pt>
                <c:pt idx="2983">
                  <c:v>144</c:v>
                </c:pt>
                <c:pt idx="2984">
                  <c:v>111</c:v>
                </c:pt>
                <c:pt idx="2985">
                  <c:v>117</c:v>
                </c:pt>
                <c:pt idx="2986">
                  <c:v>109</c:v>
                </c:pt>
                <c:pt idx="2987">
                  <c:v>105</c:v>
                </c:pt>
                <c:pt idx="2988">
                  <c:v>120</c:v>
                </c:pt>
                <c:pt idx="2989">
                  <c:v>107</c:v>
                </c:pt>
                <c:pt idx="2990">
                  <c:v>112</c:v>
                </c:pt>
                <c:pt idx="2991">
                  <c:v>106</c:v>
                </c:pt>
                <c:pt idx="2992">
                  <c:v>123</c:v>
                </c:pt>
                <c:pt idx="2993">
                  <c:v>136</c:v>
                </c:pt>
                <c:pt idx="2994">
                  <c:v>109</c:v>
                </c:pt>
                <c:pt idx="2995">
                  <c:v>107</c:v>
                </c:pt>
                <c:pt idx="2996">
                  <c:v>131</c:v>
                </c:pt>
                <c:pt idx="2997">
                  <c:v>119</c:v>
                </c:pt>
                <c:pt idx="2998">
                  <c:v>115</c:v>
                </c:pt>
                <c:pt idx="2999">
                  <c:v>101</c:v>
                </c:pt>
                <c:pt idx="3000">
                  <c:v>118</c:v>
                </c:pt>
                <c:pt idx="3001">
                  <c:v>103</c:v>
                </c:pt>
                <c:pt idx="3002">
                  <c:v>104</c:v>
                </c:pt>
                <c:pt idx="3003">
                  <c:v>115</c:v>
                </c:pt>
                <c:pt idx="3004">
                  <c:v>121</c:v>
                </c:pt>
                <c:pt idx="3005">
                  <c:v>117</c:v>
                </c:pt>
                <c:pt idx="3006">
                  <c:v>107</c:v>
                </c:pt>
                <c:pt idx="3007">
                  <c:v>135</c:v>
                </c:pt>
                <c:pt idx="3008">
                  <c:v>143</c:v>
                </c:pt>
                <c:pt idx="3009">
                  <c:v>101</c:v>
                </c:pt>
                <c:pt idx="3010">
                  <c:v>105</c:v>
                </c:pt>
                <c:pt idx="3011">
                  <c:v>107</c:v>
                </c:pt>
                <c:pt idx="3012">
                  <c:v>110</c:v>
                </c:pt>
                <c:pt idx="3013">
                  <c:v>119</c:v>
                </c:pt>
                <c:pt idx="3014">
                  <c:v>114</c:v>
                </c:pt>
                <c:pt idx="3015">
                  <c:v>130</c:v>
                </c:pt>
                <c:pt idx="3016">
                  <c:v>108</c:v>
                </c:pt>
                <c:pt idx="3017">
                  <c:v>94</c:v>
                </c:pt>
                <c:pt idx="3018">
                  <c:v>133</c:v>
                </c:pt>
                <c:pt idx="3019">
                  <c:v>115</c:v>
                </c:pt>
                <c:pt idx="3020">
                  <c:v>100</c:v>
                </c:pt>
                <c:pt idx="3021">
                  <c:v>107</c:v>
                </c:pt>
                <c:pt idx="3022">
                  <c:v>116</c:v>
                </c:pt>
                <c:pt idx="3023">
                  <c:v>140</c:v>
                </c:pt>
                <c:pt idx="3024">
                  <c:v>123</c:v>
                </c:pt>
                <c:pt idx="3025">
                  <c:v>118</c:v>
                </c:pt>
                <c:pt idx="3026">
                  <c:v>125</c:v>
                </c:pt>
                <c:pt idx="3027">
                  <c:v>133</c:v>
                </c:pt>
                <c:pt idx="3028">
                  <c:v>120</c:v>
                </c:pt>
                <c:pt idx="3029">
                  <c:v>94</c:v>
                </c:pt>
                <c:pt idx="3030">
                  <c:v>135</c:v>
                </c:pt>
                <c:pt idx="3031">
                  <c:v>129</c:v>
                </c:pt>
                <c:pt idx="3032">
                  <c:v>128</c:v>
                </c:pt>
                <c:pt idx="3033">
                  <c:v>131</c:v>
                </c:pt>
                <c:pt idx="3034">
                  <c:v>115</c:v>
                </c:pt>
                <c:pt idx="3035">
                  <c:v>109</c:v>
                </c:pt>
                <c:pt idx="3036">
                  <c:v>117</c:v>
                </c:pt>
                <c:pt idx="3037">
                  <c:v>134</c:v>
                </c:pt>
                <c:pt idx="3038">
                  <c:v>133</c:v>
                </c:pt>
                <c:pt idx="3039">
                  <c:v>110</c:v>
                </c:pt>
                <c:pt idx="3040">
                  <c:v>123</c:v>
                </c:pt>
                <c:pt idx="3041">
                  <c:v>107</c:v>
                </c:pt>
                <c:pt idx="3042">
                  <c:v>116</c:v>
                </c:pt>
                <c:pt idx="3043">
                  <c:v>109</c:v>
                </c:pt>
                <c:pt idx="3044">
                  <c:v>114</c:v>
                </c:pt>
                <c:pt idx="3045">
                  <c:v>112</c:v>
                </c:pt>
                <c:pt idx="3046">
                  <c:v>108</c:v>
                </c:pt>
                <c:pt idx="3047">
                  <c:v>108</c:v>
                </c:pt>
                <c:pt idx="3048">
                  <c:v>107</c:v>
                </c:pt>
                <c:pt idx="3049">
                  <c:v>112</c:v>
                </c:pt>
                <c:pt idx="3050">
                  <c:v>103</c:v>
                </c:pt>
                <c:pt idx="3051">
                  <c:v>101</c:v>
                </c:pt>
                <c:pt idx="3052">
                  <c:v>102</c:v>
                </c:pt>
                <c:pt idx="3053">
                  <c:v>135</c:v>
                </c:pt>
                <c:pt idx="3054">
                  <c:v>100</c:v>
                </c:pt>
                <c:pt idx="3055">
                  <c:v>106</c:v>
                </c:pt>
                <c:pt idx="3056">
                  <c:v>126</c:v>
                </c:pt>
                <c:pt idx="3057">
                  <c:v>119</c:v>
                </c:pt>
                <c:pt idx="3058">
                  <c:v>109</c:v>
                </c:pt>
                <c:pt idx="3059">
                  <c:v>103</c:v>
                </c:pt>
                <c:pt idx="3060">
                  <c:v>119</c:v>
                </c:pt>
                <c:pt idx="3061">
                  <c:v>122</c:v>
                </c:pt>
                <c:pt idx="3062">
                  <c:v>133</c:v>
                </c:pt>
                <c:pt idx="3063">
                  <c:v>146</c:v>
                </c:pt>
                <c:pt idx="3064">
                  <c:v>113</c:v>
                </c:pt>
                <c:pt idx="3065">
                  <c:v>124</c:v>
                </c:pt>
                <c:pt idx="3066">
                  <c:v>126</c:v>
                </c:pt>
                <c:pt idx="3067">
                  <c:v>123</c:v>
                </c:pt>
                <c:pt idx="3068">
                  <c:v>125</c:v>
                </c:pt>
                <c:pt idx="3069">
                  <c:v>125</c:v>
                </c:pt>
                <c:pt idx="3070">
                  <c:v>130</c:v>
                </c:pt>
                <c:pt idx="3071">
                  <c:v>120</c:v>
                </c:pt>
                <c:pt idx="3072">
                  <c:v>153</c:v>
                </c:pt>
                <c:pt idx="3073">
                  <c:v>117</c:v>
                </c:pt>
                <c:pt idx="3074">
                  <c:v>133</c:v>
                </c:pt>
                <c:pt idx="3075">
                  <c:v>121</c:v>
                </c:pt>
                <c:pt idx="3076">
                  <c:v>110</c:v>
                </c:pt>
                <c:pt idx="3077">
                  <c:v>130</c:v>
                </c:pt>
                <c:pt idx="3078">
                  <c:v>133</c:v>
                </c:pt>
                <c:pt idx="3079">
                  <c:v>119</c:v>
                </c:pt>
                <c:pt idx="3080">
                  <c:v>129</c:v>
                </c:pt>
                <c:pt idx="3081">
                  <c:v>119</c:v>
                </c:pt>
                <c:pt idx="3082">
                  <c:v>108</c:v>
                </c:pt>
                <c:pt idx="3083">
                  <c:v>122</c:v>
                </c:pt>
                <c:pt idx="3084">
                  <c:v>109</c:v>
                </c:pt>
                <c:pt idx="3085">
                  <c:v>131</c:v>
                </c:pt>
                <c:pt idx="3086">
                  <c:v>114</c:v>
                </c:pt>
                <c:pt idx="3087">
                  <c:v>108</c:v>
                </c:pt>
                <c:pt idx="3088">
                  <c:v>111</c:v>
                </c:pt>
                <c:pt idx="3089">
                  <c:v>104</c:v>
                </c:pt>
                <c:pt idx="3090">
                  <c:v>96</c:v>
                </c:pt>
                <c:pt idx="3091">
                  <c:v>100</c:v>
                </c:pt>
                <c:pt idx="3092">
                  <c:v>104</c:v>
                </c:pt>
                <c:pt idx="3093">
                  <c:v>93</c:v>
                </c:pt>
                <c:pt idx="3094">
                  <c:v>105</c:v>
                </c:pt>
                <c:pt idx="3095">
                  <c:v>121</c:v>
                </c:pt>
                <c:pt idx="3096">
                  <c:v>99</c:v>
                </c:pt>
                <c:pt idx="3097">
                  <c:v>102</c:v>
                </c:pt>
                <c:pt idx="3098">
                  <c:v>112</c:v>
                </c:pt>
                <c:pt idx="3099">
                  <c:v>90</c:v>
                </c:pt>
                <c:pt idx="3100">
                  <c:v>95</c:v>
                </c:pt>
                <c:pt idx="3101">
                  <c:v>109</c:v>
                </c:pt>
                <c:pt idx="3102">
                  <c:v>115</c:v>
                </c:pt>
                <c:pt idx="3103">
                  <c:v>92</c:v>
                </c:pt>
                <c:pt idx="3104">
                  <c:v>73</c:v>
                </c:pt>
                <c:pt idx="3105">
                  <c:v>101</c:v>
                </c:pt>
                <c:pt idx="3106">
                  <c:v>94</c:v>
                </c:pt>
                <c:pt idx="3107">
                  <c:v>94</c:v>
                </c:pt>
                <c:pt idx="3108">
                  <c:v>97</c:v>
                </c:pt>
                <c:pt idx="3109">
                  <c:v>84</c:v>
                </c:pt>
                <c:pt idx="3110">
                  <c:v>92</c:v>
                </c:pt>
                <c:pt idx="3111">
                  <c:v>100</c:v>
                </c:pt>
                <c:pt idx="3112">
                  <c:v>90</c:v>
                </c:pt>
                <c:pt idx="3113">
                  <c:v>86</c:v>
                </c:pt>
                <c:pt idx="3114">
                  <c:v>86</c:v>
                </c:pt>
                <c:pt idx="3115">
                  <c:v>91</c:v>
                </c:pt>
                <c:pt idx="3116">
                  <c:v>85</c:v>
                </c:pt>
                <c:pt idx="3117">
                  <c:v>102</c:v>
                </c:pt>
                <c:pt idx="3118">
                  <c:v>102</c:v>
                </c:pt>
                <c:pt idx="3119">
                  <c:v>94</c:v>
                </c:pt>
                <c:pt idx="3120">
                  <c:v>91</c:v>
                </c:pt>
                <c:pt idx="3121">
                  <c:v>101</c:v>
                </c:pt>
                <c:pt idx="3122">
                  <c:v>101</c:v>
                </c:pt>
                <c:pt idx="3123">
                  <c:v>97</c:v>
                </c:pt>
                <c:pt idx="3124">
                  <c:v>73</c:v>
                </c:pt>
                <c:pt idx="3125">
                  <c:v>91</c:v>
                </c:pt>
                <c:pt idx="3126">
                  <c:v>90</c:v>
                </c:pt>
                <c:pt idx="3127">
                  <c:v>109</c:v>
                </c:pt>
                <c:pt idx="3128">
                  <c:v>84</c:v>
                </c:pt>
                <c:pt idx="3129">
                  <c:v>99</c:v>
                </c:pt>
                <c:pt idx="3130">
                  <c:v>94</c:v>
                </c:pt>
                <c:pt idx="3131">
                  <c:v>99</c:v>
                </c:pt>
                <c:pt idx="3132">
                  <c:v>106</c:v>
                </c:pt>
                <c:pt idx="3133">
                  <c:v>85</c:v>
                </c:pt>
                <c:pt idx="3134">
                  <c:v>102</c:v>
                </c:pt>
                <c:pt idx="3135">
                  <c:v>111</c:v>
                </c:pt>
                <c:pt idx="3136">
                  <c:v>104</c:v>
                </c:pt>
                <c:pt idx="3137">
                  <c:v>96</c:v>
                </c:pt>
                <c:pt idx="3138">
                  <c:v>108</c:v>
                </c:pt>
                <c:pt idx="3139">
                  <c:v>105</c:v>
                </c:pt>
                <c:pt idx="3140">
                  <c:v>116</c:v>
                </c:pt>
                <c:pt idx="3141">
                  <c:v>103</c:v>
                </c:pt>
                <c:pt idx="3142">
                  <c:v>102</c:v>
                </c:pt>
                <c:pt idx="3143">
                  <c:v>102</c:v>
                </c:pt>
                <c:pt idx="3144">
                  <c:v>109</c:v>
                </c:pt>
                <c:pt idx="3145">
                  <c:v>101</c:v>
                </c:pt>
                <c:pt idx="3146">
                  <c:v>99</c:v>
                </c:pt>
                <c:pt idx="3147">
                  <c:v>104</c:v>
                </c:pt>
                <c:pt idx="3148">
                  <c:v>104</c:v>
                </c:pt>
                <c:pt idx="3149">
                  <c:v>97</c:v>
                </c:pt>
                <c:pt idx="3150">
                  <c:v>105</c:v>
                </c:pt>
                <c:pt idx="3151">
                  <c:v>129</c:v>
                </c:pt>
                <c:pt idx="3152">
                  <c:v>95</c:v>
                </c:pt>
                <c:pt idx="3153">
                  <c:v>102</c:v>
                </c:pt>
                <c:pt idx="3154">
                  <c:v>85</c:v>
                </c:pt>
                <c:pt idx="3155">
                  <c:v>106</c:v>
                </c:pt>
                <c:pt idx="3156">
                  <c:v>112</c:v>
                </c:pt>
                <c:pt idx="3157">
                  <c:v>110</c:v>
                </c:pt>
                <c:pt idx="3158">
                  <c:v>94</c:v>
                </c:pt>
                <c:pt idx="3159">
                  <c:v>94</c:v>
                </c:pt>
                <c:pt idx="3160">
                  <c:v>103</c:v>
                </c:pt>
                <c:pt idx="3161">
                  <c:v>88</c:v>
                </c:pt>
                <c:pt idx="3162">
                  <c:v>99</c:v>
                </c:pt>
                <c:pt idx="3163">
                  <c:v>108</c:v>
                </c:pt>
                <c:pt idx="3164">
                  <c:v>108</c:v>
                </c:pt>
                <c:pt idx="3165">
                  <c:v>115</c:v>
                </c:pt>
                <c:pt idx="3166">
                  <c:v>113</c:v>
                </c:pt>
                <c:pt idx="3167">
                  <c:v>106</c:v>
                </c:pt>
                <c:pt idx="3168">
                  <c:v>118</c:v>
                </c:pt>
                <c:pt idx="3169">
                  <c:v>122</c:v>
                </c:pt>
                <c:pt idx="3170">
                  <c:v>112</c:v>
                </c:pt>
                <c:pt idx="3171">
                  <c:v>126</c:v>
                </c:pt>
                <c:pt idx="3172">
                  <c:v>126</c:v>
                </c:pt>
                <c:pt idx="3173">
                  <c:v>139</c:v>
                </c:pt>
                <c:pt idx="3174">
                  <c:v>111</c:v>
                </c:pt>
                <c:pt idx="3175">
                  <c:v>139</c:v>
                </c:pt>
                <c:pt idx="3176">
                  <c:v>124</c:v>
                </c:pt>
                <c:pt idx="3177">
                  <c:v>133</c:v>
                </c:pt>
                <c:pt idx="3178">
                  <c:v>129</c:v>
                </c:pt>
                <c:pt idx="3179">
                  <c:v>118</c:v>
                </c:pt>
                <c:pt idx="3180">
                  <c:v>134</c:v>
                </c:pt>
                <c:pt idx="3181">
                  <c:v>108</c:v>
                </c:pt>
                <c:pt idx="3182">
                  <c:v>126</c:v>
                </c:pt>
                <c:pt idx="3183">
                  <c:v>127</c:v>
                </c:pt>
                <c:pt idx="3184">
                  <c:v>109</c:v>
                </c:pt>
                <c:pt idx="3185">
                  <c:v>139</c:v>
                </c:pt>
                <c:pt idx="3186">
                  <c:v>96</c:v>
                </c:pt>
                <c:pt idx="3187">
                  <c:v>100</c:v>
                </c:pt>
                <c:pt idx="3188">
                  <c:v>116</c:v>
                </c:pt>
                <c:pt idx="3189">
                  <c:v>100</c:v>
                </c:pt>
                <c:pt idx="3190">
                  <c:v>122</c:v>
                </c:pt>
                <c:pt idx="3191">
                  <c:v>110</c:v>
                </c:pt>
                <c:pt idx="3192">
                  <c:v>112</c:v>
                </c:pt>
                <c:pt idx="3193">
                  <c:v>113</c:v>
                </c:pt>
                <c:pt idx="3194">
                  <c:v>91</c:v>
                </c:pt>
                <c:pt idx="3195">
                  <c:v>102</c:v>
                </c:pt>
                <c:pt idx="3196">
                  <c:v>102</c:v>
                </c:pt>
                <c:pt idx="3197">
                  <c:v>104</c:v>
                </c:pt>
                <c:pt idx="3198">
                  <c:v>117</c:v>
                </c:pt>
                <c:pt idx="3199">
                  <c:v>102</c:v>
                </c:pt>
                <c:pt idx="3200">
                  <c:v>117</c:v>
                </c:pt>
                <c:pt idx="3201">
                  <c:v>99</c:v>
                </c:pt>
                <c:pt idx="3202">
                  <c:v>104</c:v>
                </c:pt>
                <c:pt idx="3203">
                  <c:v>115</c:v>
                </c:pt>
                <c:pt idx="3204">
                  <c:v>105</c:v>
                </c:pt>
                <c:pt idx="3205">
                  <c:v>107</c:v>
                </c:pt>
                <c:pt idx="3206">
                  <c:v>114</c:v>
                </c:pt>
                <c:pt idx="3207">
                  <c:v>125</c:v>
                </c:pt>
                <c:pt idx="3208">
                  <c:v>116</c:v>
                </c:pt>
                <c:pt idx="3209">
                  <c:v>115</c:v>
                </c:pt>
                <c:pt idx="3210">
                  <c:v>113</c:v>
                </c:pt>
                <c:pt idx="3211">
                  <c:v>115</c:v>
                </c:pt>
                <c:pt idx="3212">
                  <c:v>135</c:v>
                </c:pt>
                <c:pt idx="3213">
                  <c:v>129</c:v>
                </c:pt>
                <c:pt idx="3214">
                  <c:v>115</c:v>
                </c:pt>
                <c:pt idx="3215">
                  <c:v>167</c:v>
                </c:pt>
                <c:pt idx="3216">
                  <c:v>129</c:v>
                </c:pt>
                <c:pt idx="3217">
                  <c:v>114</c:v>
                </c:pt>
                <c:pt idx="3218">
                  <c:v>126</c:v>
                </c:pt>
                <c:pt idx="3219">
                  <c:v>139</c:v>
                </c:pt>
                <c:pt idx="3220">
                  <c:v>152</c:v>
                </c:pt>
                <c:pt idx="3221">
                  <c:v>144</c:v>
                </c:pt>
                <c:pt idx="3222">
                  <c:v>138</c:v>
                </c:pt>
                <c:pt idx="3223">
                  <c:v>142</c:v>
                </c:pt>
                <c:pt idx="3224">
                  <c:v>160</c:v>
                </c:pt>
                <c:pt idx="3225">
                  <c:v>155</c:v>
                </c:pt>
                <c:pt idx="3226">
                  <c:v>141</c:v>
                </c:pt>
                <c:pt idx="3227">
                  <c:v>150</c:v>
                </c:pt>
                <c:pt idx="3228">
                  <c:v>117</c:v>
                </c:pt>
                <c:pt idx="3229">
                  <c:v>137</c:v>
                </c:pt>
                <c:pt idx="3230">
                  <c:v>146</c:v>
                </c:pt>
                <c:pt idx="3231">
                  <c:v>153</c:v>
                </c:pt>
                <c:pt idx="3232">
                  <c:v>114</c:v>
                </c:pt>
                <c:pt idx="3233">
                  <c:v>139</c:v>
                </c:pt>
                <c:pt idx="3234">
                  <c:v>154</c:v>
                </c:pt>
                <c:pt idx="3235">
                  <c:v>137</c:v>
                </c:pt>
                <c:pt idx="3236">
                  <c:v>130</c:v>
                </c:pt>
                <c:pt idx="3237">
                  <c:v>148</c:v>
                </c:pt>
                <c:pt idx="3238">
                  <c:v>117</c:v>
                </c:pt>
                <c:pt idx="3239">
                  <c:v>133</c:v>
                </c:pt>
                <c:pt idx="3240">
                  <c:v>112</c:v>
                </c:pt>
                <c:pt idx="3241">
                  <c:v>133</c:v>
                </c:pt>
                <c:pt idx="3242">
                  <c:v>131</c:v>
                </c:pt>
                <c:pt idx="3243">
                  <c:v>130</c:v>
                </c:pt>
                <c:pt idx="3244">
                  <c:v>133</c:v>
                </c:pt>
                <c:pt idx="3245">
                  <c:v>138</c:v>
                </c:pt>
                <c:pt idx="3246">
                  <c:v>132</c:v>
                </c:pt>
                <c:pt idx="3247">
                  <c:v>103</c:v>
                </c:pt>
                <c:pt idx="3248">
                  <c:v>102</c:v>
                </c:pt>
                <c:pt idx="3249">
                  <c:v>108</c:v>
                </c:pt>
                <c:pt idx="3250">
                  <c:v>101</c:v>
                </c:pt>
                <c:pt idx="3251">
                  <c:v>118</c:v>
                </c:pt>
                <c:pt idx="3252">
                  <c:v>101</c:v>
                </c:pt>
                <c:pt idx="3253">
                  <c:v>111</c:v>
                </c:pt>
                <c:pt idx="3254">
                  <c:v>100</c:v>
                </c:pt>
                <c:pt idx="3255">
                  <c:v>86</c:v>
                </c:pt>
                <c:pt idx="3256">
                  <c:v>94</c:v>
                </c:pt>
                <c:pt idx="3257">
                  <c:v>108</c:v>
                </c:pt>
                <c:pt idx="3258">
                  <c:v>94</c:v>
                </c:pt>
                <c:pt idx="3259">
                  <c:v>76</c:v>
                </c:pt>
                <c:pt idx="3260">
                  <c:v>110</c:v>
                </c:pt>
                <c:pt idx="3261">
                  <c:v>103</c:v>
                </c:pt>
                <c:pt idx="3262">
                  <c:v>116</c:v>
                </c:pt>
                <c:pt idx="3263">
                  <c:v>89</c:v>
                </c:pt>
                <c:pt idx="3264">
                  <c:v>101</c:v>
                </c:pt>
                <c:pt idx="3265">
                  <c:v>88</c:v>
                </c:pt>
                <c:pt idx="3266">
                  <c:v>98</c:v>
                </c:pt>
                <c:pt idx="3267">
                  <c:v>99</c:v>
                </c:pt>
                <c:pt idx="3268">
                  <c:v>97</c:v>
                </c:pt>
                <c:pt idx="3269">
                  <c:v>103</c:v>
                </c:pt>
                <c:pt idx="3270">
                  <c:v>104</c:v>
                </c:pt>
                <c:pt idx="3271">
                  <c:v>106</c:v>
                </c:pt>
                <c:pt idx="3272">
                  <c:v>105</c:v>
                </c:pt>
                <c:pt idx="3273">
                  <c:v>110</c:v>
                </c:pt>
                <c:pt idx="3274">
                  <c:v>71</c:v>
                </c:pt>
                <c:pt idx="3275">
                  <c:v>100</c:v>
                </c:pt>
                <c:pt idx="3276">
                  <c:v>100</c:v>
                </c:pt>
                <c:pt idx="3277">
                  <c:v>90</c:v>
                </c:pt>
                <c:pt idx="3278">
                  <c:v>93</c:v>
                </c:pt>
                <c:pt idx="3279">
                  <c:v>70</c:v>
                </c:pt>
                <c:pt idx="3280">
                  <c:v>94</c:v>
                </c:pt>
                <c:pt idx="3281">
                  <c:v>93</c:v>
                </c:pt>
                <c:pt idx="3282">
                  <c:v>88</c:v>
                </c:pt>
                <c:pt idx="3283">
                  <c:v>101</c:v>
                </c:pt>
                <c:pt idx="3284">
                  <c:v>82</c:v>
                </c:pt>
                <c:pt idx="3285">
                  <c:v>88</c:v>
                </c:pt>
                <c:pt idx="3286">
                  <c:v>105</c:v>
                </c:pt>
                <c:pt idx="3287">
                  <c:v>112</c:v>
                </c:pt>
                <c:pt idx="3288">
                  <c:v>98</c:v>
                </c:pt>
                <c:pt idx="3289">
                  <c:v>109</c:v>
                </c:pt>
                <c:pt idx="3290">
                  <c:v>81</c:v>
                </c:pt>
                <c:pt idx="3291">
                  <c:v>102</c:v>
                </c:pt>
                <c:pt idx="3292">
                  <c:v>119</c:v>
                </c:pt>
                <c:pt idx="3293">
                  <c:v>106</c:v>
                </c:pt>
                <c:pt idx="3294">
                  <c:v>96</c:v>
                </c:pt>
                <c:pt idx="3295">
                  <c:v>114</c:v>
                </c:pt>
                <c:pt idx="3296">
                  <c:v>95</c:v>
                </c:pt>
                <c:pt idx="3297">
                  <c:v>111</c:v>
                </c:pt>
                <c:pt idx="3298">
                  <c:v>112</c:v>
                </c:pt>
                <c:pt idx="3299">
                  <c:v>108</c:v>
                </c:pt>
                <c:pt idx="3300">
                  <c:v>112</c:v>
                </c:pt>
                <c:pt idx="3301">
                  <c:v>99</c:v>
                </c:pt>
                <c:pt idx="3302">
                  <c:v>107</c:v>
                </c:pt>
                <c:pt idx="3303">
                  <c:v>104</c:v>
                </c:pt>
                <c:pt idx="3304">
                  <c:v>105</c:v>
                </c:pt>
                <c:pt idx="3305">
                  <c:v>106</c:v>
                </c:pt>
                <c:pt idx="3306">
                  <c:v>125</c:v>
                </c:pt>
                <c:pt idx="3307">
                  <c:v>118</c:v>
                </c:pt>
                <c:pt idx="3308">
                  <c:v>115</c:v>
                </c:pt>
                <c:pt idx="3309">
                  <c:v>106</c:v>
                </c:pt>
                <c:pt idx="3310">
                  <c:v>112</c:v>
                </c:pt>
                <c:pt idx="3311">
                  <c:v>100</c:v>
                </c:pt>
                <c:pt idx="3312">
                  <c:v>113</c:v>
                </c:pt>
                <c:pt idx="3313">
                  <c:v>105</c:v>
                </c:pt>
                <c:pt idx="3314">
                  <c:v>115</c:v>
                </c:pt>
                <c:pt idx="3315">
                  <c:v>117</c:v>
                </c:pt>
                <c:pt idx="3316">
                  <c:v>121</c:v>
                </c:pt>
                <c:pt idx="3317">
                  <c:v>107</c:v>
                </c:pt>
                <c:pt idx="3318">
                  <c:v>118</c:v>
                </c:pt>
                <c:pt idx="3319">
                  <c:v>121</c:v>
                </c:pt>
                <c:pt idx="3320">
                  <c:v>128</c:v>
                </c:pt>
                <c:pt idx="3321">
                  <c:v>153</c:v>
                </c:pt>
                <c:pt idx="3322">
                  <c:v>145</c:v>
                </c:pt>
                <c:pt idx="3323">
                  <c:v>146</c:v>
                </c:pt>
                <c:pt idx="3324">
                  <c:v>167</c:v>
                </c:pt>
                <c:pt idx="3325">
                  <c:v>183</c:v>
                </c:pt>
                <c:pt idx="3326">
                  <c:v>188</c:v>
                </c:pt>
                <c:pt idx="3327">
                  <c:v>174</c:v>
                </c:pt>
                <c:pt idx="3328">
                  <c:v>250</c:v>
                </c:pt>
              </c:numCache>
            </c:numRef>
          </c:yVal>
          <c:smooth val="1"/>
          <c:extLst>
            <c:ext xmlns:c16="http://schemas.microsoft.com/office/drawing/2014/chart" uri="{C3380CC4-5D6E-409C-BE32-E72D297353CC}">
              <c16:uniqueId val="{00000000-38E3-440A-9DC9-46903CCF57A2}"/>
            </c:ext>
          </c:extLst>
        </c:ser>
        <c:dLbls>
          <c:showLegendKey val="0"/>
          <c:showVal val="0"/>
          <c:showCatName val="0"/>
          <c:showSerName val="0"/>
          <c:showPercent val="0"/>
          <c:showBubbleSize val="0"/>
        </c:dLbls>
        <c:axId val="1743125856"/>
        <c:axId val="1743125440"/>
      </c:scatterChart>
      <c:valAx>
        <c:axId val="1743125856"/>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2</a:t>
                </a:r>
                <a:r>
                  <a:rPr lang="el-GR">
                    <a:latin typeface="Calibri" panose="020F0502020204030204" pitchFamily="34" charset="0"/>
                    <a:cs typeface="Calibri" panose="020F0502020204030204" pitchFamily="34" charset="0"/>
                  </a:rPr>
                  <a:t>θ</a:t>
                </a:r>
                <a:r>
                  <a:rPr lang="nl-BE">
                    <a:latin typeface="Calibri" panose="020F0502020204030204" pitchFamily="34" charset="0"/>
                    <a:cs typeface="Calibri" panose="020F0502020204030204" pitchFamily="34" charset="0"/>
                  </a:rPr>
                  <a:t> (°C)</a:t>
                </a:r>
                <a:endParaRPr lang="nl-BE"/>
              </a:p>
            </c:rich>
          </c:tx>
          <c:layout>
            <c:manualLayout>
              <c:xMode val="edge"/>
              <c:yMode val="edge"/>
              <c:x val="0.46247969375372167"/>
              <c:y val="0.92911762750182858"/>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440"/>
        <c:crosses val="autoZero"/>
        <c:crossBetween val="midCat"/>
      </c:valAx>
      <c:valAx>
        <c:axId val="17431254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nl-BE"/>
                  <a:t>Intensity (a.u.)</a:t>
                </a:r>
              </a:p>
            </c:rich>
          </c:tx>
          <c:layout>
            <c:manualLayout>
              <c:xMode val="edge"/>
              <c:yMode val="edge"/>
              <c:x val="2.4231421398570391E-2"/>
              <c:y val="0.34477244294696624"/>
            </c:manualLayout>
          </c:layout>
          <c:overlay val="0"/>
          <c:spPr>
            <a:noFill/>
            <a:ln>
              <a:noFill/>
            </a:ln>
            <a:effectLst/>
          </c:spPr>
        </c:title>
        <c:numFmt formatCode="General" sourceLinked="0"/>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nl-BE"/>
          </a:p>
        </c:txPr>
        <c:crossAx val="1743125856"/>
        <c:crosses val="autoZero"/>
        <c:crossBetween val="midCat"/>
      </c:valAx>
    </c:plotArea>
    <c:plotVisOnly val="1"/>
    <c:dispBlanksAs val="gap"/>
    <c:showDLblsOverMax val="0"/>
    <c:extLst/>
  </c:chart>
  <c:spPr>
    <a:ln>
      <a:noFill/>
    </a:ln>
  </c:spPr>
  <c:txPr>
    <a:bodyPr/>
    <a:lstStyle/>
    <a:p>
      <a:pPr>
        <a:defRPr>
          <a:solidFill>
            <a:sysClr val="windowText" lastClr="000000"/>
          </a:solidFill>
        </a:defRPr>
      </a:pPr>
      <a:endParaRPr lang="nl-BE"/>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062475682673506E-2"/>
          <c:y val="0.1169939779466589"/>
          <c:w val="0.86239770211062672"/>
          <c:h val="0.73425838305136859"/>
        </c:manualLayout>
      </c:layout>
      <c:scatterChart>
        <c:scatterStyle val="lineMarker"/>
        <c:varyColors val="0"/>
        <c:ser>
          <c:idx val="0"/>
          <c:order val="0"/>
          <c:tx>
            <c:strRef>
              <c:f>Blad1!$C$2</c:f>
              <c:strCache>
                <c:ptCount val="1"/>
                <c:pt idx="0">
                  <c:v>H-ZSM-5 reference</c:v>
                </c:pt>
              </c:strCache>
            </c:strRef>
          </c:tx>
          <c:spPr>
            <a:ln w="6350" cap="rnd">
              <a:solidFill>
                <a:srgbClr val="70161E"/>
              </a:solidFill>
              <a:round/>
            </a:ln>
            <a:effectLst/>
          </c:spPr>
          <c:marker>
            <c:symbol val="none"/>
          </c:marker>
          <c:xVal>
            <c:numRef>
              <c:f>Blad1!$D$5:$D$3333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Blad1!$E$5:$E$3333</c:f>
              <c:numCache>
                <c:formatCode>General</c:formatCode>
                <c:ptCount val="3329"/>
                <c:pt idx="0">
                  <c:v>382</c:v>
                </c:pt>
                <c:pt idx="1">
                  <c:v>357</c:v>
                </c:pt>
                <c:pt idx="2">
                  <c:v>406</c:v>
                </c:pt>
                <c:pt idx="3">
                  <c:v>366</c:v>
                </c:pt>
                <c:pt idx="4">
                  <c:v>338</c:v>
                </c:pt>
                <c:pt idx="5">
                  <c:v>328</c:v>
                </c:pt>
                <c:pt idx="6">
                  <c:v>321</c:v>
                </c:pt>
                <c:pt idx="7">
                  <c:v>332</c:v>
                </c:pt>
                <c:pt idx="8">
                  <c:v>306</c:v>
                </c:pt>
                <c:pt idx="9">
                  <c:v>324</c:v>
                </c:pt>
                <c:pt idx="10">
                  <c:v>348</c:v>
                </c:pt>
                <c:pt idx="11">
                  <c:v>353</c:v>
                </c:pt>
                <c:pt idx="12">
                  <c:v>355</c:v>
                </c:pt>
                <c:pt idx="13">
                  <c:v>400</c:v>
                </c:pt>
                <c:pt idx="14">
                  <c:v>394</c:v>
                </c:pt>
                <c:pt idx="15">
                  <c:v>406</c:v>
                </c:pt>
                <c:pt idx="16">
                  <c:v>459</c:v>
                </c:pt>
                <c:pt idx="17">
                  <c:v>471</c:v>
                </c:pt>
                <c:pt idx="18">
                  <c:v>455</c:v>
                </c:pt>
                <c:pt idx="19">
                  <c:v>480</c:v>
                </c:pt>
                <c:pt idx="20">
                  <c:v>467</c:v>
                </c:pt>
                <c:pt idx="21">
                  <c:v>519</c:v>
                </c:pt>
                <c:pt idx="22">
                  <c:v>534</c:v>
                </c:pt>
                <c:pt idx="23">
                  <c:v>525</c:v>
                </c:pt>
                <c:pt idx="24">
                  <c:v>530</c:v>
                </c:pt>
                <c:pt idx="25">
                  <c:v>552</c:v>
                </c:pt>
                <c:pt idx="26">
                  <c:v>529</c:v>
                </c:pt>
                <c:pt idx="27">
                  <c:v>581</c:v>
                </c:pt>
                <c:pt idx="28">
                  <c:v>637</c:v>
                </c:pt>
                <c:pt idx="29">
                  <c:v>574</c:v>
                </c:pt>
                <c:pt idx="30">
                  <c:v>527</c:v>
                </c:pt>
                <c:pt idx="31">
                  <c:v>604</c:v>
                </c:pt>
                <c:pt idx="32">
                  <c:v>558</c:v>
                </c:pt>
                <c:pt idx="33">
                  <c:v>599</c:v>
                </c:pt>
                <c:pt idx="34">
                  <c:v>619</c:v>
                </c:pt>
                <c:pt idx="35">
                  <c:v>610</c:v>
                </c:pt>
                <c:pt idx="36">
                  <c:v>594</c:v>
                </c:pt>
                <c:pt idx="37">
                  <c:v>617</c:v>
                </c:pt>
                <c:pt idx="38">
                  <c:v>616</c:v>
                </c:pt>
                <c:pt idx="39">
                  <c:v>635</c:v>
                </c:pt>
                <c:pt idx="40">
                  <c:v>598</c:v>
                </c:pt>
                <c:pt idx="41">
                  <c:v>585</c:v>
                </c:pt>
                <c:pt idx="42">
                  <c:v>631</c:v>
                </c:pt>
                <c:pt idx="43">
                  <c:v>617</c:v>
                </c:pt>
                <c:pt idx="44">
                  <c:v>643</c:v>
                </c:pt>
                <c:pt idx="45">
                  <c:v>645</c:v>
                </c:pt>
                <c:pt idx="46">
                  <c:v>631</c:v>
                </c:pt>
                <c:pt idx="47">
                  <c:v>649</c:v>
                </c:pt>
                <c:pt idx="48">
                  <c:v>663</c:v>
                </c:pt>
                <c:pt idx="49">
                  <c:v>638</c:v>
                </c:pt>
                <c:pt idx="50">
                  <c:v>621</c:v>
                </c:pt>
                <c:pt idx="51">
                  <c:v>640</c:v>
                </c:pt>
                <c:pt idx="52">
                  <c:v>644</c:v>
                </c:pt>
                <c:pt idx="53">
                  <c:v>651</c:v>
                </c:pt>
                <c:pt idx="54">
                  <c:v>656</c:v>
                </c:pt>
                <c:pt idx="55">
                  <c:v>646</c:v>
                </c:pt>
                <c:pt idx="56">
                  <c:v>660</c:v>
                </c:pt>
                <c:pt idx="57">
                  <c:v>701</c:v>
                </c:pt>
                <c:pt idx="58">
                  <c:v>659</c:v>
                </c:pt>
                <c:pt idx="59">
                  <c:v>641</c:v>
                </c:pt>
                <c:pt idx="60">
                  <c:v>603</c:v>
                </c:pt>
                <c:pt idx="61">
                  <c:v>632</c:v>
                </c:pt>
                <c:pt idx="62">
                  <c:v>609</c:v>
                </c:pt>
                <c:pt idx="63">
                  <c:v>656</c:v>
                </c:pt>
                <c:pt idx="64">
                  <c:v>666</c:v>
                </c:pt>
                <c:pt idx="65">
                  <c:v>617</c:v>
                </c:pt>
                <c:pt idx="66">
                  <c:v>656</c:v>
                </c:pt>
                <c:pt idx="67">
                  <c:v>660</c:v>
                </c:pt>
                <c:pt idx="68">
                  <c:v>621</c:v>
                </c:pt>
                <c:pt idx="69">
                  <c:v>645</c:v>
                </c:pt>
                <c:pt idx="70">
                  <c:v>636</c:v>
                </c:pt>
                <c:pt idx="71">
                  <c:v>647</c:v>
                </c:pt>
                <c:pt idx="72">
                  <c:v>665</c:v>
                </c:pt>
                <c:pt idx="73">
                  <c:v>641</c:v>
                </c:pt>
                <c:pt idx="74">
                  <c:v>656</c:v>
                </c:pt>
                <c:pt idx="75">
                  <c:v>669</c:v>
                </c:pt>
                <c:pt idx="76">
                  <c:v>684</c:v>
                </c:pt>
                <c:pt idx="77">
                  <c:v>661</c:v>
                </c:pt>
                <c:pt idx="78">
                  <c:v>697</c:v>
                </c:pt>
                <c:pt idx="79">
                  <c:v>668</c:v>
                </c:pt>
                <c:pt idx="80">
                  <c:v>668</c:v>
                </c:pt>
                <c:pt idx="81">
                  <c:v>652</c:v>
                </c:pt>
                <c:pt idx="82">
                  <c:v>684</c:v>
                </c:pt>
                <c:pt idx="83">
                  <c:v>692</c:v>
                </c:pt>
                <c:pt idx="84">
                  <c:v>655</c:v>
                </c:pt>
                <c:pt idx="85">
                  <c:v>697</c:v>
                </c:pt>
                <c:pt idx="86">
                  <c:v>656</c:v>
                </c:pt>
                <c:pt idx="87">
                  <c:v>680</c:v>
                </c:pt>
                <c:pt idx="88">
                  <c:v>661</c:v>
                </c:pt>
                <c:pt idx="89">
                  <c:v>682</c:v>
                </c:pt>
                <c:pt idx="90">
                  <c:v>682</c:v>
                </c:pt>
                <c:pt idx="91">
                  <c:v>642</c:v>
                </c:pt>
                <c:pt idx="92">
                  <c:v>620</c:v>
                </c:pt>
                <c:pt idx="93">
                  <c:v>597</c:v>
                </c:pt>
                <c:pt idx="94">
                  <c:v>623</c:v>
                </c:pt>
                <c:pt idx="95">
                  <c:v>580</c:v>
                </c:pt>
                <c:pt idx="96">
                  <c:v>589</c:v>
                </c:pt>
                <c:pt idx="97">
                  <c:v>577</c:v>
                </c:pt>
                <c:pt idx="98">
                  <c:v>621</c:v>
                </c:pt>
                <c:pt idx="99">
                  <c:v>573</c:v>
                </c:pt>
                <c:pt idx="100">
                  <c:v>581</c:v>
                </c:pt>
                <c:pt idx="101">
                  <c:v>538</c:v>
                </c:pt>
                <c:pt idx="102">
                  <c:v>591</c:v>
                </c:pt>
                <c:pt idx="103">
                  <c:v>512</c:v>
                </c:pt>
                <c:pt idx="104">
                  <c:v>551</c:v>
                </c:pt>
                <c:pt idx="105">
                  <c:v>548</c:v>
                </c:pt>
                <c:pt idx="106">
                  <c:v>530</c:v>
                </c:pt>
                <c:pt idx="107">
                  <c:v>566</c:v>
                </c:pt>
                <c:pt idx="108">
                  <c:v>571</c:v>
                </c:pt>
                <c:pt idx="109">
                  <c:v>520</c:v>
                </c:pt>
                <c:pt idx="110">
                  <c:v>524</c:v>
                </c:pt>
                <c:pt idx="111">
                  <c:v>510</c:v>
                </c:pt>
                <c:pt idx="112">
                  <c:v>527</c:v>
                </c:pt>
                <c:pt idx="113">
                  <c:v>495</c:v>
                </c:pt>
                <c:pt idx="114">
                  <c:v>535</c:v>
                </c:pt>
                <c:pt idx="115">
                  <c:v>517</c:v>
                </c:pt>
                <c:pt idx="116">
                  <c:v>520</c:v>
                </c:pt>
                <c:pt idx="117">
                  <c:v>502</c:v>
                </c:pt>
                <c:pt idx="118">
                  <c:v>471</c:v>
                </c:pt>
                <c:pt idx="119">
                  <c:v>479</c:v>
                </c:pt>
                <c:pt idx="120">
                  <c:v>492</c:v>
                </c:pt>
                <c:pt idx="121">
                  <c:v>475</c:v>
                </c:pt>
                <c:pt idx="122">
                  <c:v>488</c:v>
                </c:pt>
                <c:pt idx="123">
                  <c:v>520</c:v>
                </c:pt>
                <c:pt idx="124">
                  <c:v>474</c:v>
                </c:pt>
                <c:pt idx="125">
                  <c:v>518</c:v>
                </c:pt>
                <c:pt idx="126">
                  <c:v>527</c:v>
                </c:pt>
                <c:pt idx="127">
                  <c:v>467</c:v>
                </c:pt>
                <c:pt idx="128">
                  <c:v>472</c:v>
                </c:pt>
                <c:pt idx="129">
                  <c:v>457</c:v>
                </c:pt>
                <c:pt idx="130">
                  <c:v>478</c:v>
                </c:pt>
                <c:pt idx="131">
                  <c:v>473</c:v>
                </c:pt>
                <c:pt idx="132">
                  <c:v>495</c:v>
                </c:pt>
                <c:pt idx="133">
                  <c:v>482</c:v>
                </c:pt>
                <c:pt idx="134">
                  <c:v>452</c:v>
                </c:pt>
                <c:pt idx="135">
                  <c:v>437</c:v>
                </c:pt>
                <c:pt idx="136">
                  <c:v>460</c:v>
                </c:pt>
                <c:pt idx="137">
                  <c:v>419</c:v>
                </c:pt>
                <c:pt idx="138">
                  <c:v>468</c:v>
                </c:pt>
                <c:pt idx="139">
                  <c:v>415</c:v>
                </c:pt>
                <c:pt idx="140">
                  <c:v>411</c:v>
                </c:pt>
                <c:pt idx="141">
                  <c:v>394</c:v>
                </c:pt>
                <c:pt idx="142">
                  <c:v>404</c:v>
                </c:pt>
                <c:pt idx="143">
                  <c:v>426</c:v>
                </c:pt>
                <c:pt idx="144">
                  <c:v>419</c:v>
                </c:pt>
                <c:pt idx="145">
                  <c:v>414</c:v>
                </c:pt>
                <c:pt idx="146">
                  <c:v>399</c:v>
                </c:pt>
                <c:pt idx="147">
                  <c:v>388</c:v>
                </c:pt>
                <c:pt idx="148">
                  <c:v>392</c:v>
                </c:pt>
                <c:pt idx="149">
                  <c:v>451</c:v>
                </c:pt>
                <c:pt idx="150">
                  <c:v>383</c:v>
                </c:pt>
                <c:pt idx="151">
                  <c:v>375</c:v>
                </c:pt>
                <c:pt idx="152">
                  <c:v>392</c:v>
                </c:pt>
                <c:pt idx="153">
                  <c:v>400</c:v>
                </c:pt>
                <c:pt idx="154">
                  <c:v>396</c:v>
                </c:pt>
                <c:pt idx="155">
                  <c:v>386</c:v>
                </c:pt>
                <c:pt idx="156">
                  <c:v>405</c:v>
                </c:pt>
                <c:pt idx="157">
                  <c:v>377</c:v>
                </c:pt>
                <c:pt idx="158">
                  <c:v>409</c:v>
                </c:pt>
                <c:pt idx="159">
                  <c:v>359</c:v>
                </c:pt>
                <c:pt idx="160">
                  <c:v>373</c:v>
                </c:pt>
                <c:pt idx="161">
                  <c:v>368</c:v>
                </c:pt>
                <c:pt idx="162">
                  <c:v>369</c:v>
                </c:pt>
                <c:pt idx="163">
                  <c:v>370</c:v>
                </c:pt>
                <c:pt idx="164">
                  <c:v>387</c:v>
                </c:pt>
                <c:pt idx="165">
                  <c:v>353</c:v>
                </c:pt>
                <c:pt idx="166">
                  <c:v>369</c:v>
                </c:pt>
                <c:pt idx="167">
                  <c:v>376</c:v>
                </c:pt>
                <c:pt idx="168">
                  <c:v>373</c:v>
                </c:pt>
                <c:pt idx="169">
                  <c:v>363</c:v>
                </c:pt>
                <c:pt idx="170">
                  <c:v>351</c:v>
                </c:pt>
                <c:pt idx="171">
                  <c:v>329</c:v>
                </c:pt>
                <c:pt idx="172">
                  <c:v>373</c:v>
                </c:pt>
                <c:pt idx="173">
                  <c:v>330</c:v>
                </c:pt>
                <c:pt idx="174">
                  <c:v>363</c:v>
                </c:pt>
                <c:pt idx="175">
                  <c:v>359</c:v>
                </c:pt>
                <c:pt idx="176">
                  <c:v>358</c:v>
                </c:pt>
                <c:pt idx="177">
                  <c:v>365</c:v>
                </c:pt>
                <c:pt idx="178">
                  <c:v>327</c:v>
                </c:pt>
                <c:pt idx="179">
                  <c:v>332</c:v>
                </c:pt>
                <c:pt idx="180">
                  <c:v>332</c:v>
                </c:pt>
                <c:pt idx="181">
                  <c:v>357</c:v>
                </c:pt>
                <c:pt idx="182">
                  <c:v>321</c:v>
                </c:pt>
                <c:pt idx="183">
                  <c:v>331</c:v>
                </c:pt>
                <c:pt idx="184">
                  <c:v>342</c:v>
                </c:pt>
                <c:pt idx="185">
                  <c:v>342</c:v>
                </c:pt>
                <c:pt idx="186">
                  <c:v>347</c:v>
                </c:pt>
                <c:pt idx="187">
                  <c:v>311</c:v>
                </c:pt>
                <c:pt idx="188">
                  <c:v>337</c:v>
                </c:pt>
                <c:pt idx="189">
                  <c:v>318</c:v>
                </c:pt>
                <c:pt idx="190">
                  <c:v>349</c:v>
                </c:pt>
                <c:pt idx="191">
                  <c:v>308</c:v>
                </c:pt>
                <c:pt idx="192">
                  <c:v>337</c:v>
                </c:pt>
                <c:pt idx="193">
                  <c:v>364</c:v>
                </c:pt>
                <c:pt idx="194">
                  <c:v>336</c:v>
                </c:pt>
                <c:pt idx="195">
                  <c:v>326</c:v>
                </c:pt>
                <c:pt idx="196">
                  <c:v>325</c:v>
                </c:pt>
                <c:pt idx="197">
                  <c:v>302</c:v>
                </c:pt>
                <c:pt idx="198">
                  <c:v>313</c:v>
                </c:pt>
                <c:pt idx="199">
                  <c:v>287</c:v>
                </c:pt>
                <c:pt idx="200">
                  <c:v>304</c:v>
                </c:pt>
                <c:pt idx="201">
                  <c:v>347</c:v>
                </c:pt>
                <c:pt idx="202">
                  <c:v>326</c:v>
                </c:pt>
                <c:pt idx="203">
                  <c:v>311</c:v>
                </c:pt>
                <c:pt idx="204">
                  <c:v>336</c:v>
                </c:pt>
                <c:pt idx="205">
                  <c:v>319</c:v>
                </c:pt>
                <c:pt idx="206">
                  <c:v>305</c:v>
                </c:pt>
                <c:pt idx="207">
                  <c:v>289</c:v>
                </c:pt>
                <c:pt idx="208">
                  <c:v>316</c:v>
                </c:pt>
                <c:pt idx="209">
                  <c:v>328</c:v>
                </c:pt>
                <c:pt idx="210">
                  <c:v>294</c:v>
                </c:pt>
                <c:pt idx="211">
                  <c:v>302</c:v>
                </c:pt>
                <c:pt idx="212">
                  <c:v>317</c:v>
                </c:pt>
                <c:pt idx="213">
                  <c:v>301</c:v>
                </c:pt>
                <c:pt idx="214">
                  <c:v>308</c:v>
                </c:pt>
                <c:pt idx="215">
                  <c:v>301</c:v>
                </c:pt>
                <c:pt idx="216">
                  <c:v>319</c:v>
                </c:pt>
                <c:pt idx="217">
                  <c:v>329</c:v>
                </c:pt>
                <c:pt idx="218">
                  <c:v>296</c:v>
                </c:pt>
                <c:pt idx="219">
                  <c:v>302</c:v>
                </c:pt>
                <c:pt idx="220">
                  <c:v>281</c:v>
                </c:pt>
                <c:pt idx="221">
                  <c:v>297</c:v>
                </c:pt>
                <c:pt idx="222">
                  <c:v>300</c:v>
                </c:pt>
                <c:pt idx="223">
                  <c:v>298</c:v>
                </c:pt>
                <c:pt idx="224">
                  <c:v>286</c:v>
                </c:pt>
                <c:pt idx="225">
                  <c:v>325</c:v>
                </c:pt>
                <c:pt idx="226">
                  <c:v>282</c:v>
                </c:pt>
                <c:pt idx="227">
                  <c:v>281</c:v>
                </c:pt>
                <c:pt idx="228">
                  <c:v>285</c:v>
                </c:pt>
                <c:pt idx="229">
                  <c:v>290</c:v>
                </c:pt>
                <c:pt idx="230">
                  <c:v>292</c:v>
                </c:pt>
                <c:pt idx="231">
                  <c:v>273</c:v>
                </c:pt>
                <c:pt idx="232">
                  <c:v>284</c:v>
                </c:pt>
                <c:pt idx="233">
                  <c:v>277</c:v>
                </c:pt>
                <c:pt idx="234">
                  <c:v>305</c:v>
                </c:pt>
                <c:pt idx="235">
                  <c:v>293</c:v>
                </c:pt>
                <c:pt idx="236">
                  <c:v>283</c:v>
                </c:pt>
                <c:pt idx="237">
                  <c:v>285</c:v>
                </c:pt>
                <c:pt idx="238">
                  <c:v>294</c:v>
                </c:pt>
                <c:pt idx="239">
                  <c:v>239</c:v>
                </c:pt>
                <c:pt idx="240">
                  <c:v>266</c:v>
                </c:pt>
                <c:pt idx="241">
                  <c:v>268</c:v>
                </c:pt>
                <c:pt idx="242">
                  <c:v>289</c:v>
                </c:pt>
                <c:pt idx="243">
                  <c:v>256</c:v>
                </c:pt>
                <c:pt idx="244">
                  <c:v>245</c:v>
                </c:pt>
                <c:pt idx="245">
                  <c:v>276</c:v>
                </c:pt>
                <c:pt idx="246">
                  <c:v>278</c:v>
                </c:pt>
                <c:pt idx="247">
                  <c:v>270</c:v>
                </c:pt>
                <c:pt idx="248">
                  <c:v>260</c:v>
                </c:pt>
                <c:pt idx="249">
                  <c:v>287</c:v>
                </c:pt>
                <c:pt idx="250">
                  <c:v>305</c:v>
                </c:pt>
                <c:pt idx="251">
                  <c:v>293</c:v>
                </c:pt>
                <c:pt idx="252">
                  <c:v>286</c:v>
                </c:pt>
                <c:pt idx="253">
                  <c:v>274</c:v>
                </c:pt>
                <c:pt idx="254">
                  <c:v>243</c:v>
                </c:pt>
                <c:pt idx="255">
                  <c:v>278</c:v>
                </c:pt>
                <c:pt idx="256">
                  <c:v>301</c:v>
                </c:pt>
                <c:pt idx="257">
                  <c:v>287</c:v>
                </c:pt>
                <c:pt idx="258">
                  <c:v>275</c:v>
                </c:pt>
                <c:pt idx="259">
                  <c:v>264</c:v>
                </c:pt>
                <c:pt idx="260">
                  <c:v>258</c:v>
                </c:pt>
                <c:pt idx="261">
                  <c:v>291</c:v>
                </c:pt>
                <c:pt idx="262">
                  <c:v>259</c:v>
                </c:pt>
                <c:pt idx="263">
                  <c:v>270</c:v>
                </c:pt>
                <c:pt idx="264">
                  <c:v>249</c:v>
                </c:pt>
                <c:pt idx="265">
                  <c:v>275</c:v>
                </c:pt>
                <c:pt idx="266">
                  <c:v>236</c:v>
                </c:pt>
                <c:pt idx="267">
                  <c:v>270</c:v>
                </c:pt>
                <c:pt idx="268">
                  <c:v>230</c:v>
                </c:pt>
                <c:pt idx="269">
                  <c:v>243</c:v>
                </c:pt>
                <c:pt idx="270">
                  <c:v>259</c:v>
                </c:pt>
                <c:pt idx="271">
                  <c:v>271</c:v>
                </c:pt>
                <c:pt idx="272">
                  <c:v>276</c:v>
                </c:pt>
                <c:pt idx="273">
                  <c:v>227</c:v>
                </c:pt>
                <c:pt idx="274">
                  <c:v>273</c:v>
                </c:pt>
                <c:pt idx="275">
                  <c:v>264</c:v>
                </c:pt>
                <c:pt idx="276">
                  <c:v>273</c:v>
                </c:pt>
                <c:pt idx="277">
                  <c:v>267</c:v>
                </c:pt>
                <c:pt idx="278">
                  <c:v>237</c:v>
                </c:pt>
                <c:pt idx="279">
                  <c:v>239</c:v>
                </c:pt>
                <c:pt idx="280">
                  <c:v>241</c:v>
                </c:pt>
                <c:pt idx="281">
                  <c:v>250</c:v>
                </c:pt>
                <c:pt idx="282">
                  <c:v>275</c:v>
                </c:pt>
                <c:pt idx="283">
                  <c:v>239</c:v>
                </c:pt>
                <c:pt idx="284">
                  <c:v>239</c:v>
                </c:pt>
                <c:pt idx="285">
                  <c:v>275</c:v>
                </c:pt>
                <c:pt idx="286">
                  <c:v>249</c:v>
                </c:pt>
                <c:pt idx="287">
                  <c:v>229</c:v>
                </c:pt>
                <c:pt idx="288">
                  <c:v>236</c:v>
                </c:pt>
                <c:pt idx="289">
                  <c:v>228</c:v>
                </c:pt>
                <c:pt idx="290">
                  <c:v>238</c:v>
                </c:pt>
                <c:pt idx="291">
                  <c:v>265</c:v>
                </c:pt>
                <c:pt idx="292">
                  <c:v>239</c:v>
                </c:pt>
                <c:pt idx="293">
                  <c:v>201</c:v>
                </c:pt>
                <c:pt idx="294">
                  <c:v>216</c:v>
                </c:pt>
                <c:pt idx="295">
                  <c:v>233</c:v>
                </c:pt>
                <c:pt idx="296">
                  <c:v>239</c:v>
                </c:pt>
                <c:pt idx="297">
                  <c:v>239</c:v>
                </c:pt>
                <c:pt idx="298">
                  <c:v>242</c:v>
                </c:pt>
                <c:pt idx="299">
                  <c:v>281</c:v>
                </c:pt>
                <c:pt idx="300">
                  <c:v>272</c:v>
                </c:pt>
                <c:pt idx="301">
                  <c:v>237</c:v>
                </c:pt>
                <c:pt idx="302">
                  <c:v>230</c:v>
                </c:pt>
                <c:pt idx="303">
                  <c:v>235</c:v>
                </c:pt>
                <c:pt idx="304">
                  <c:v>263</c:v>
                </c:pt>
                <c:pt idx="305">
                  <c:v>250</c:v>
                </c:pt>
                <c:pt idx="306">
                  <c:v>261</c:v>
                </c:pt>
                <c:pt idx="307">
                  <c:v>228</c:v>
                </c:pt>
                <c:pt idx="308">
                  <c:v>245</c:v>
                </c:pt>
                <c:pt idx="309">
                  <c:v>247</c:v>
                </c:pt>
                <c:pt idx="310">
                  <c:v>217</c:v>
                </c:pt>
                <c:pt idx="311">
                  <c:v>226</c:v>
                </c:pt>
                <c:pt idx="312">
                  <c:v>262</c:v>
                </c:pt>
                <c:pt idx="313">
                  <c:v>240</c:v>
                </c:pt>
                <c:pt idx="314">
                  <c:v>222</c:v>
                </c:pt>
                <c:pt idx="315">
                  <c:v>223</c:v>
                </c:pt>
                <c:pt idx="316">
                  <c:v>249</c:v>
                </c:pt>
                <c:pt idx="317">
                  <c:v>227</c:v>
                </c:pt>
                <c:pt idx="318">
                  <c:v>228</c:v>
                </c:pt>
                <c:pt idx="319">
                  <c:v>260</c:v>
                </c:pt>
                <c:pt idx="320">
                  <c:v>243</c:v>
                </c:pt>
                <c:pt idx="321">
                  <c:v>209</c:v>
                </c:pt>
                <c:pt idx="322">
                  <c:v>218</c:v>
                </c:pt>
                <c:pt idx="323">
                  <c:v>244</c:v>
                </c:pt>
                <c:pt idx="324">
                  <c:v>232</c:v>
                </c:pt>
                <c:pt idx="325">
                  <c:v>262</c:v>
                </c:pt>
                <c:pt idx="326">
                  <c:v>232</c:v>
                </c:pt>
                <c:pt idx="327">
                  <c:v>221</c:v>
                </c:pt>
                <c:pt idx="328">
                  <c:v>237</c:v>
                </c:pt>
                <c:pt idx="329">
                  <c:v>229</c:v>
                </c:pt>
                <c:pt idx="330">
                  <c:v>247</c:v>
                </c:pt>
                <c:pt idx="331">
                  <c:v>199</c:v>
                </c:pt>
                <c:pt idx="332">
                  <c:v>212</c:v>
                </c:pt>
                <c:pt idx="333">
                  <c:v>214</c:v>
                </c:pt>
                <c:pt idx="334">
                  <c:v>210</c:v>
                </c:pt>
                <c:pt idx="335">
                  <c:v>218</c:v>
                </c:pt>
                <c:pt idx="336">
                  <c:v>196</c:v>
                </c:pt>
                <c:pt idx="337">
                  <c:v>240</c:v>
                </c:pt>
                <c:pt idx="338">
                  <c:v>217</c:v>
                </c:pt>
                <c:pt idx="339">
                  <c:v>239</c:v>
                </c:pt>
                <c:pt idx="340">
                  <c:v>221</c:v>
                </c:pt>
                <c:pt idx="341">
                  <c:v>240</c:v>
                </c:pt>
                <c:pt idx="342">
                  <c:v>234</c:v>
                </c:pt>
                <c:pt idx="343">
                  <c:v>217</c:v>
                </c:pt>
                <c:pt idx="344">
                  <c:v>229</c:v>
                </c:pt>
                <c:pt idx="345">
                  <c:v>219</c:v>
                </c:pt>
                <c:pt idx="346">
                  <c:v>231</c:v>
                </c:pt>
                <c:pt idx="347">
                  <c:v>242</c:v>
                </c:pt>
                <c:pt idx="348">
                  <c:v>233</c:v>
                </c:pt>
                <c:pt idx="349">
                  <c:v>233</c:v>
                </c:pt>
                <c:pt idx="350">
                  <c:v>227</c:v>
                </c:pt>
                <c:pt idx="351">
                  <c:v>212</c:v>
                </c:pt>
                <c:pt idx="352">
                  <c:v>224</c:v>
                </c:pt>
                <c:pt idx="353">
                  <c:v>215</c:v>
                </c:pt>
                <c:pt idx="354">
                  <c:v>200</c:v>
                </c:pt>
                <c:pt idx="355">
                  <c:v>191</c:v>
                </c:pt>
                <c:pt idx="356">
                  <c:v>192</c:v>
                </c:pt>
                <c:pt idx="357">
                  <c:v>187</c:v>
                </c:pt>
                <c:pt idx="358">
                  <c:v>222</c:v>
                </c:pt>
                <c:pt idx="359">
                  <c:v>198</c:v>
                </c:pt>
                <c:pt idx="360">
                  <c:v>226</c:v>
                </c:pt>
                <c:pt idx="361">
                  <c:v>208</c:v>
                </c:pt>
                <c:pt idx="362">
                  <c:v>237</c:v>
                </c:pt>
                <c:pt idx="363">
                  <c:v>209</c:v>
                </c:pt>
                <c:pt idx="364">
                  <c:v>206</c:v>
                </c:pt>
                <c:pt idx="365">
                  <c:v>199</c:v>
                </c:pt>
                <c:pt idx="366">
                  <c:v>233</c:v>
                </c:pt>
                <c:pt idx="367">
                  <c:v>215</c:v>
                </c:pt>
                <c:pt idx="368">
                  <c:v>218</c:v>
                </c:pt>
                <c:pt idx="369">
                  <c:v>228</c:v>
                </c:pt>
                <c:pt idx="370">
                  <c:v>197</c:v>
                </c:pt>
                <c:pt idx="371">
                  <c:v>230</c:v>
                </c:pt>
                <c:pt idx="372">
                  <c:v>189</c:v>
                </c:pt>
                <c:pt idx="373">
                  <c:v>227</c:v>
                </c:pt>
                <c:pt idx="374">
                  <c:v>222</c:v>
                </c:pt>
                <c:pt idx="375">
                  <c:v>200</c:v>
                </c:pt>
                <c:pt idx="376">
                  <c:v>190</c:v>
                </c:pt>
                <c:pt idx="377">
                  <c:v>233</c:v>
                </c:pt>
                <c:pt idx="378">
                  <c:v>202</c:v>
                </c:pt>
                <c:pt idx="379">
                  <c:v>214</c:v>
                </c:pt>
                <c:pt idx="380">
                  <c:v>225</c:v>
                </c:pt>
                <c:pt idx="381">
                  <c:v>212</c:v>
                </c:pt>
                <c:pt idx="382">
                  <c:v>223</c:v>
                </c:pt>
                <c:pt idx="383">
                  <c:v>226</c:v>
                </c:pt>
                <c:pt idx="384">
                  <c:v>199</c:v>
                </c:pt>
                <c:pt idx="385">
                  <c:v>207</c:v>
                </c:pt>
                <c:pt idx="386">
                  <c:v>217</c:v>
                </c:pt>
                <c:pt idx="387">
                  <c:v>205</c:v>
                </c:pt>
                <c:pt idx="388">
                  <c:v>221</c:v>
                </c:pt>
                <c:pt idx="389">
                  <c:v>223</c:v>
                </c:pt>
                <c:pt idx="390">
                  <c:v>201</c:v>
                </c:pt>
                <c:pt idx="391">
                  <c:v>203</c:v>
                </c:pt>
                <c:pt idx="392">
                  <c:v>218</c:v>
                </c:pt>
                <c:pt idx="393">
                  <c:v>207</c:v>
                </c:pt>
                <c:pt idx="394">
                  <c:v>194</c:v>
                </c:pt>
                <c:pt idx="395">
                  <c:v>218</c:v>
                </c:pt>
                <c:pt idx="396">
                  <c:v>228</c:v>
                </c:pt>
                <c:pt idx="397">
                  <c:v>206</c:v>
                </c:pt>
                <c:pt idx="398">
                  <c:v>204</c:v>
                </c:pt>
                <c:pt idx="399">
                  <c:v>203</c:v>
                </c:pt>
                <c:pt idx="400">
                  <c:v>222</c:v>
                </c:pt>
                <c:pt idx="401">
                  <c:v>211</c:v>
                </c:pt>
                <c:pt idx="402">
                  <c:v>222</c:v>
                </c:pt>
                <c:pt idx="403">
                  <c:v>209</c:v>
                </c:pt>
                <c:pt idx="404">
                  <c:v>212</c:v>
                </c:pt>
                <c:pt idx="405">
                  <c:v>210</c:v>
                </c:pt>
                <c:pt idx="406">
                  <c:v>200</c:v>
                </c:pt>
                <c:pt idx="407">
                  <c:v>215</c:v>
                </c:pt>
                <c:pt idx="408">
                  <c:v>195</c:v>
                </c:pt>
                <c:pt idx="409">
                  <c:v>214</c:v>
                </c:pt>
                <c:pt idx="410">
                  <c:v>216</c:v>
                </c:pt>
                <c:pt idx="411">
                  <c:v>211</c:v>
                </c:pt>
                <c:pt idx="412">
                  <c:v>209</c:v>
                </c:pt>
                <c:pt idx="413">
                  <c:v>204</c:v>
                </c:pt>
                <c:pt idx="414">
                  <c:v>208</c:v>
                </c:pt>
                <c:pt idx="415">
                  <c:v>190</c:v>
                </c:pt>
                <c:pt idx="416">
                  <c:v>211</c:v>
                </c:pt>
                <c:pt idx="417">
                  <c:v>201</c:v>
                </c:pt>
                <c:pt idx="418">
                  <c:v>204</c:v>
                </c:pt>
                <c:pt idx="419">
                  <c:v>199</c:v>
                </c:pt>
                <c:pt idx="420">
                  <c:v>217</c:v>
                </c:pt>
                <c:pt idx="421">
                  <c:v>243</c:v>
                </c:pt>
                <c:pt idx="422">
                  <c:v>212</c:v>
                </c:pt>
                <c:pt idx="423">
                  <c:v>194</c:v>
                </c:pt>
                <c:pt idx="424">
                  <c:v>229</c:v>
                </c:pt>
                <c:pt idx="425">
                  <c:v>212</c:v>
                </c:pt>
                <c:pt idx="426">
                  <c:v>186</c:v>
                </c:pt>
                <c:pt idx="427">
                  <c:v>230</c:v>
                </c:pt>
                <c:pt idx="428">
                  <c:v>226</c:v>
                </c:pt>
                <c:pt idx="429">
                  <c:v>195</c:v>
                </c:pt>
                <c:pt idx="430">
                  <c:v>247</c:v>
                </c:pt>
                <c:pt idx="431">
                  <c:v>223</c:v>
                </c:pt>
                <c:pt idx="432">
                  <c:v>205</c:v>
                </c:pt>
                <c:pt idx="433">
                  <c:v>162</c:v>
                </c:pt>
                <c:pt idx="434">
                  <c:v>214</c:v>
                </c:pt>
                <c:pt idx="435">
                  <c:v>230</c:v>
                </c:pt>
                <c:pt idx="436">
                  <c:v>209</c:v>
                </c:pt>
                <c:pt idx="437">
                  <c:v>230</c:v>
                </c:pt>
                <c:pt idx="438">
                  <c:v>214</c:v>
                </c:pt>
                <c:pt idx="439">
                  <c:v>215</c:v>
                </c:pt>
                <c:pt idx="440">
                  <c:v>240</c:v>
                </c:pt>
                <c:pt idx="441">
                  <c:v>223</c:v>
                </c:pt>
                <c:pt idx="442">
                  <c:v>250</c:v>
                </c:pt>
                <c:pt idx="443">
                  <c:v>232</c:v>
                </c:pt>
                <c:pt idx="444">
                  <c:v>228</c:v>
                </c:pt>
                <c:pt idx="445">
                  <c:v>222</c:v>
                </c:pt>
                <c:pt idx="446">
                  <c:v>244</c:v>
                </c:pt>
                <c:pt idx="447">
                  <c:v>221</c:v>
                </c:pt>
                <c:pt idx="448">
                  <c:v>234</c:v>
                </c:pt>
                <c:pt idx="449">
                  <c:v>227</c:v>
                </c:pt>
                <c:pt idx="450">
                  <c:v>248</c:v>
                </c:pt>
                <c:pt idx="451">
                  <c:v>219</c:v>
                </c:pt>
                <c:pt idx="452">
                  <c:v>209</c:v>
                </c:pt>
                <c:pt idx="453">
                  <c:v>232</c:v>
                </c:pt>
                <c:pt idx="454">
                  <c:v>221</c:v>
                </c:pt>
                <c:pt idx="455">
                  <c:v>262</c:v>
                </c:pt>
                <c:pt idx="456">
                  <c:v>235</c:v>
                </c:pt>
                <c:pt idx="457">
                  <c:v>219</c:v>
                </c:pt>
                <c:pt idx="458">
                  <c:v>249</c:v>
                </c:pt>
                <c:pt idx="459">
                  <c:v>238</c:v>
                </c:pt>
                <c:pt idx="460">
                  <c:v>264</c:v>
                </c:pt>
                <c:pt idx="461">
                  <c:v>271</c:v>
                </c:pt>
                <c:pt idx="462">
                  <c:v>244</c:v>
                </c:pt>
                <c:pt idx="463">
                  <c:v>241</c:v>
                </c:pt>
                <c:pt idx="464">
                  <c:v>275</c:v>
                </c:pt>
                <c:pt idx="465">
                  <c:v>279</c:v>
                </c:pt>
                <c:pt idx="466">
                  <c:v>272</c:v>
                </c:pt>
                <c:pt idx="467">
                  <c:v>292</c:v>
                </c:pt>
                <c:pt idx="468">
                  <c:v>320</c:v>
                </c:pt>
                <c:pt idx="469">
                  <c:v>324</c:v>
                </c:pt>
                <c:pt idx="470">
                  <c:v>311</c:v>
                </c:pt>
                <c:pt idx="471">
                  <c:v>316</c:v>
                </c:pt>
                <c:pt idx="472">
                  <c:v>388</c:v>
                </c:pt>
                <c:pt idx="473">
                  <c:v>347</c:v>
                </c:pt>
                <c:pt idx="474">
                  <c:v>363</c:v>
                </c:pt>
                <c:pt idx="475">
                  <c:v>394</c:v>
                </c:pt>
                <c:pt idx="476">
                  <c:v>446</c:v>
                </c:pt>
                <c:pt idx="477">
                  <c:v>480</c:v>
                </c:pt>
                <c:pt idx="478">
                  <c:v>522</c:v>
                </c:pt>
                <c:pt idx="479">
                  <c:v>615</c:v>
                </c:pt>
                <c:pt idx="480">
                  <c:v>632</c:v>
                </c:pt>
                <c:pt idx="481">
                  <c:v>718</c:v>
                </c:pt>
                <c:pt idx="482">
                  <c:v>754</c:v>
                </c:pt>
                <c:pt idx="483">
                  <c:v>876</c:v>
                </c:pt>
                <c:pt idx="484">
                  <c:v>884</c:v>
                </c:pt>
                <c:pt idx="485">
                  <c:v>959</c:v>
                </c:pt>
                <c:pt idx="486">
                  <c:v>1121</c:v>
                </c:pt>
                <c:pt idx="487">
                  <c:v>1215</c:v>
                </c:pt>
                <c:pt idx="488">
                  <c:v>1326</c:v>
                </c:pt>
                <c:pt idx="489">
                  <c:v>1448</c:v>
                </c:pt>
                <c:pt idx="490">
                  <c:v>1660</c:v>
                </c:pt>
                <c:pt idx="491">
                  <c:v>1874</c:v>
                </c:pt>
                <c:pt idx="492">
                  <c:v>2066</c:v>
                </c:pt>
                <c:pt idx="493">
                  <c:v>2289</c:v>
                </c:pt>
                <c:pt idx="494">
                  <c:v>2595</c:v>
                </c:pt>
                <c:pt idx="495">
                  <c:v>2957</c:v>
                </c:pt>
                <c:pt idx="496">
                  <c:v>3316</c:v>
                </c:pt>
                <c:pt idx="497">
                  <c:v>3848</c:v>
                </c:pt>
                <c:pt idx="498">
                  <c:v>4438</c:v>
                </c:pt>
                <c:pt idx="499">
                  <c:v>5158</c:v>
                </c:pt>
                <c:pt idx="500">
                  <c:v>5976</c:v>
                </c:pt>
                <c:pt idx="501">
                  <c:v>6689</c:v>
                </c:pt>
                <c:pt idx="502">
                  <c:v>8225</c:v>
                </c:pt>
                <c:pt idx="503">
                  <c:v>9816</c:v>
                </c:pt>
                <c:pt idx="504">
                  <c:v>12096</c:v>
                </c:pt>
                <c:pt idx="505">
                  <c:v>14721</c:v>
                </c:pt>
                <c:pt idx="506">
                  <c:v>16608</c:v>
                </c:pt>
                <c:pt idx="507">
                  <c:v>15908</c:v>
                </c:pt>
                <c:pt idx="508">
                  <c:v>13064</c:v>
                </c:pt>
                <c:pt idx="509">
                  <c:v>9392</c:v>
                </c:pt>
                <c:pt idx="510">
                  <c:v>6757</c:v>
                </c:pt>
                <c:pt idx="511">
                  <c:v>5415</c:v>
                </c:pt>
                <c:pt idx="512">
                  <c:v>4511</c:v>
                </c:pt>
                <c:pt idx="513">
                  <c:v>3385</c:v>
                </c:pt>
                <c:pt idx="514">
                  <c:v>2270</c:v>
                </c:pt>
                <c:pt idx="515">
                  <c:v>1501</c:v>
                </c:pt>
                <c:pt idx="516">
                  <c:v>939</c:v>
                </c:pt>
                <c:pt idx="517">
                  <c:v>719</c:v>
                </c:pt>
                <c:pt idx="518">
                  <c:v>576</c:v>
                </c:pt>
                <c:pt idx="519">
                  <c:v>511</c:v>
                </c:pt>
                <c:pt idx="520">
                  <c:v>462</c:v>
                </c:pt>
                <c:pt idx="521">
                  <c:v>440</c:v>
                </c:pt>
                <c:pt idx="522">
                  <c:v>402</c:v>
                </c:pt>
                <c:pt idx="523">
                  <c:v>349</c:v>
                </c:pt>
                <c:pt idx="524">
                  <c:v>333</c:v>
                </c:pt>
                <c:pt idx="525">
                  <c:v>330</c:v>
                </c:pt>
                <c:pt idx="526">
                  <c:v>325</c:v>
                </c:pt>
                <c:pt idx="527">
                  <c:v>305</c:v>
                </c:pt>
                <c:pt idx="528">
                  <c:v>312</c:v>
                </c:pt>
                <c:pt idx="529">
                  <c:v>285</c:v>
                </c:pt>
                <c:pt idx="530">
                  <c:v>295</c:v>
                </c:pt>
                <c:pt idx="531">
                  <c:v>280</c:v>
                </c:pt>
                <c:pt idx="532">
                  <c:v>311</c:v>
                </c:pt>
                <c:pt idx="533">
                  <c:v>305</c:v>
                </c:pt>
                <c:pt idx="534">
                  <c:v>296</c:v>
                </c:pt>
                <c:pt idx="535">
                  <c:v>302</c:v>
                </c:pt>
                <c:pt idx="536">
                  <c:v>267</c:v>
                </c:pt>
                <c:pt idx="537">
                  <c:v>248</c:v>
                </c:pt>
                <c:pt idx="538">
                  <c:v>278</c:v>
                </c:pt>
                <c:pt idx="539">
                  <c:v>261</c:v>
                </c:pt>
                <c:pt idx="540">
                  <c:v>298</c:v>
                </c:pt>
                <c:pt idx="541">
                  <c:v>303</c:v>
                </c:pt>
                <c:pt idx="542">
                  <c:v>343</c:v>
                </c:pt>
                <c:pt idx="543">
                  <c:v>333</c:v>
                </c:pt>
                <c:pt idx="544">
                  <c:v>357</c:v>
                </c:pt>
                <c:pt idx="545">
                  <c:v>393</c:v>
                </c:pt>
                <c:pt idx="546">
                  <c:v>421</c:v>
                </c:pt>
                <c:pt idx="547">
                  <c:v>426</c:v>
                </c:pt>
                <c:pt idx="548">
                  <c:v>455</c:v>
                </c:pt>
                <c:pt idx="549">
                  <c:v>444</c:v>
                </c:pt>
                <c:pt idx="550">
                  <c:v>476</c:v>
                </c:pt>
                <c:pt idx="551">
                  <c:v>531</c:v>
                </c:pt>
                <c:pt idx="552">
                  <c:v>535</c:v>
                </c:pt>
                <c:pt idx="553">
                  <c:v>597</c:v>
                </c:pt>
                <c:pt idx="554">
                  <c:v>680</c:v>
                </c:pt>
                <c:pt idx="555">
                  <c:v>741</c:v>
                </c:pt>
                <c:pt idx="556">
                  <c:v>851</c:v>
                </c:pt>
                <c:pt idx="557">
                  <c:v>922</c:v>
                </c:pt>
                <c:pt idx="558">
                  <c:v>1082</c:v>
                </c:pt>
                <c:pt idx="559">
                  <c:v>1186</c:v>
                </c:pt>
                <c:pt idx="560">
                  <c:v>1286</c:v>
                </c:pt>
                <c:pt idx="561">
                  <c:v>1498</c:v>
                </c:pt>
                <c:pt idx="562">
                  <c:v>1629</c:v>
                </c:pt>
                <c:pt idx="563">
                  <c:v>1818</c:v>
                </c:pt>
                <c:pt idx="564">
                  <c:v>2240</c:v>
                </c:pt>
                <c:pt idx="565">
                  <c:v>2531</c:v>
                </c:pt>
                <c:pt idx="566">
                  <c:v>2914</c:v>
                </c:pt>
                <c:pt idx="567">
                  <c:v>3474</c:v>
                </c:pt>
                <c:pt idx="568">
                  <c:v>4201</c:v>
                </c:pt>
                <c:pt idx="569">
                  <c:v>5095</c:v>
                </c:pt>
                <c:pt idx="570">
                  <c:v>6164</c:v>
                </c:pt>
                <c:pt idx="571">
                  <c:v>7319</c:v>
                </c:pt>
                <c:pt idx="572">
                  <c:v>7587</c:v>
                </c:pt>
                <c:pt idx="573">
                  <c:v>6731</c:v>
                </c:pt>
                <c:pt idx="574">
                  <c:v>5518</c:v>
                </c:pt>
                <c:pt idx="575">
                  <c:v>4733</c:v>
                </c:pt>
                <c:pt idx="576">
                  <c:v>4592</c:v>
                </c:pt>
                <c:pt idx="577">
                  <c:v>5151</c:v>
                </c:pt>
                <c:pt idx="578">
                  <c:v>6147</c:v>
                </c:pt>
                <c:pt idx="579">
                  <c:v>6497</c:v>
                </c:pt>
                <c:pt idx="580">
                  <c:v>6013</c:v>
                </c:pt>
                <c:pt idx="581">
                  <c:v>4732</c:v>
                </c:pt>
                <c:pt idx="582">
                  <c:v>3202</c:v>
                </c:pt>
                <c:pt idx="583">
                  <c:v>2146</c:v>
                </c:pt>
                <c:pt idx="584">
                  <c:v>1503</c:v>
                </c:pt>
                <c:pt idx="585">
                  <c:v>1301</c:v>
                </c:pt>
                <c:pt idx="586">
                  <c:v>1222</c:v>
                </c:pt>
                <c:pt idx="587">
                  <c:v>1259</c:v>
                </c:pt>
                <c:pt idx="588">
                  <c:v>1382</c:v>
                </c:pt>
                <c:pt idx="589">
                  <c:v>1561</c:v>
                </c:pt>
                <c:pt idx="590">
                  <c:v>1704</c:v>
                </c:pt>
                <c:pt idx="591">
                  <c:v>1874</c:v>
                </c:pt>
                <c:pt idx="592">
                  <c:v>2062</c:v>
                </c:pt>
                <c:pt idx="593">
                  <c:v>2192</c:v>
                </c:pt>
                <c:pt idx="594">
                  <c:v>2031</c:v>
                </c:pt>
                <c:pt idx="595">
                  <c:v>1948</c:v>
                </c:pt>
                <c:pt idx="596">
                  <c:v>1858</c:v>
                </c:pt>
                <c:pt idx="597">
                  <c:v>1801</c:v>
                </c:pt>
                <c:pt idx="598">
                  <c:v>1584</c:v>
                </c:pt>
                <c:pt idx="599">
                  <c:v>1337</c:v>
                </c:pt>
                <c:pt idx="600">
                  <c:v>1075</c:v>
                </c:pt>
                <c:pt idx="601">
                  <c:v>787</c:v>
                </c:pt>
                <c:pt idx="602">
                  <c:v>615</c:v>
                </c:pt>
                <c:pt idx="603">
                  <c:v>488</c:v>
                </c:pt>
                <c:pt idx="604">
                  <c:v>433</c:v>
                </c:pt>
                <c:pt idx="605">
                  <c:v>346</c:v>
                </c:pt>
                <c:pt idx="606">
                  <c:v>319</c:v>
                </c:pt>
                <c:pt idx="607">
                  <c:v>291</c:v>
                </c:pt>
                <c:pt idx="608">
                  <c:v>279</c:v>
                </c:pt>
                <c:pt idx="609">
                  <c:v>280</c:v>
                </c:pt>
                <c:pt idx="610">
                  <c:v>212</c:v>
                </c:pt>
                <c:pt idx="611">
                  <c:v>224</c:v>
                </c:pt>
                <c:pt idx="612">
                  <c:v>235</c:v>
                </c:pt>
                <c:pt idx="613">
                  <c:v>226</c:v>
                </c:pt>
                <c:pt idx="614">
                  <c:v>221</c:v>
                </c:pt>
                <c:pt idx="615">
                  <c:v>218</c:v>
                </c:pt>
                <c:pt idx="616">
                  <c:v>201</c:v>
                </c:pt>
                <c:pt idx="617">
                  <c:v>182</c:v>
                </c:pt>
                <c:pt idx="618">
                  <c:v>211</c:v>
                </c:pt>
                <c:pt idx="619">
                  <c:v>195</c:v>
                </c:pt>
                <c:pt idx="620">
                  <c:v>195</c:v>
                </c:pt>
                <c:pt idx="621">
                  <c:v>181</c:v>
                </c:pt>
                <c:pt idx="622">
                  <c:v>169</c:v>
                </c:pt>
                <c:pt idx="623">
                  <c:v>164</c:v>
                </c:pt>
                <c:pt idx="624">
                  <c:v>149</c:v>
                </c:pt>
                <c:pt idx="625">
                  <c:v>172</c:v>
                </c:pt>
                <c:pt idx="626">
                  <c:v>191</c:v>
                </c:pt>
                <c:pt idx="627">
                  <c:v>172</c:v>
                </c:pt>
                <c:pt idx="628">
                  <c:v>179</c:v>
                </c:pt>
                <c:pt idx="629">
                  <c:v>195</c:v>
                </c:pt>
                <c:pt idx="630">
                  <c:v>195</c:v>
                </c:pt>
                <c:pt idx="631">
                  <c:v>181</c:v>
                </c:pt>
                <c:pt idx="632">
                  <c:v>165</c:v>
                </c:pt>
                <c:pt idx="633">
                  <c:v>193</c:v>
                </c:pt>
                <c:pt idx="634">
                  <c:v>169</c:v>
                </c:pt>
                <c:pt idx="635">
                  <c:v>153</c:v>
                </c:pt>
                <c:pt idx="636">
                  <c:v>170</c:v>
                </c:pt>
                <c:pt idx="637">
                  <c:v>161</c:v>
                </c:pt>
                <c:pt idx="638">
                  <c:v>166</c:v>
                </c:pt>
                <c:pt idx="639">
                  <c:v>164</c:v>
                </c:pt>
                <c:pt idx="640">
                  <c:v>164</c:v>
                </c:pt>
                <c:pt idx="641">
                  <c:v>181</c:v>
                </c:pt>
                <c:pt idx="642">
                  <c:v>191</c:v>
                </c:pt>
                <c:pt idx="643">
                  <c:v>208</c:v>
                </c:pt>
                <c:pt idx="644">
                  <c:v>184</c:v>
                </c:pt>
                <c:pt idx="645">
                  <c:v>229</c:v>
                </c:pt>
                <c:pt idx="646">
                  <c:v>208</c:v>
                </c:pt>
                <c:pt idx="647">
                  <c:v>193</c:v>
                </c:pt>
                <c:pt idx="648">
                  <c:v>220</c:v>
                </c:pt>
                <c:pt idx="649">
                  <c:v>287</c:v>
                </c:pt>
                <c:pt idx="650">
                  <c:v>241</c:v>
                </c:pt>
                <c:pt idx="651">
                  <c:v>266</c:v>
                </c:pt>
                <c:pt idx="652">
                  <c:v>274</c:v>
                </c:pt>
                <c:pt idx="653">
                  <c:v>275</c:v>
                </c:pt>
                <c:pt idx="654">
                  <c:v>237</c:v>
                </c:pt>
                <c:pt idx="655">
                  <c:v>241</c:v>
                </c:pt>
                <c:pt idx="656">
                  <c:v>215</c:v>
                </c:pt>
                <c:pt idx="657">
                  <c:v>173</c:v>
                </c:pt>
                <c:pt idx="658">
                  <c:v>172</c:v>
                </c:pt>
                <c:pt idx="659">
                  <c:v>154</c:v>
                </c:pt>
                <c:pt idx="660">
                  <c:v>136</c:v>
                </c:pt>
                <c:pt idx="661">
                  <c:v>165</c:v>
                </c:pt>
                <c:pt idx="662">
                  <c:v>169</c:v>
                </c:pt>
                <c:pt idx="663">
                  <c:v>150</c:v>
                </c:pt>
                <c:pt idx="664">
                  <c:v>138</c:v>
                </c:pt>
                <c:pt idx="665">
                  <c:v>148</c:v>
                </c:pt>
                <c:pt idx="666">
                  <c:v>143</c:v>
                </c:pt>
                <c:pt idx="667">
                  <c:v>137</c:v>
                </c:pt>
                <c:pt idx="668">
                  <c:v>128</c:v>
                </c:pt>
                <c:pt idx="669">
                  <c:v>136</c:v>
                </c:pt>
                <c:pt idx="670">
                  <c:v>156</c:v>
                </c:pt>
                <c:pt idx="671">
                  <c:v>148</c:v>
                </c:pt>
                <c:pt idx="672">
                  <c:v>143</c:v>
                </c:pt>
                <c:pt idx="673">
                  <c:v>131</c:v>
                </c:pt>
                <c:pt idx="674">
                  <c:v>127</c:v>
                </c:pt>
                <c:pt idx="675">
                  <c:v>139</c:v>
                </c:pt>
                <c:pt idx="676">
                  <c:v>142</c:v>
                </c:pt>
                <c:pt idx="677">
                  <c:v>126</c:v>
                </c:pt>
                <c:pt idx="678">
                  <c:v>134</c:v>
                </c:pt>
                <c:pt idx="679">
                  <c:v>132</c:v>
                </c:pt>
                <c:pt idx="680">
                  <c:v>151</c:v>
                </c:pt>
                <c:pt idx="681">
                  <c:v>122</c:v>
                </c:pt>
                <c:pt idx="682">
                  <c:v>144</c:v>
                </c:pt>
                <c:pt idx="683">
                  <c:v>129</c:v>
                </c:pt>
                <c:pt idx="684">
                  <c:v>128</c:v>
                </c:pt>
                <c:pt idx="685">
                  <c:v>115</c:v>
                </c:pt>
                <c:pt idx="686">
                  <c:v>141</c:v>
                </c:pt>
                <c:pt idx="687">
                  <c:v>131</c:v>
                </c:pt>
                <c:pt idx="688">
                  <c:v>125</c:v>
                </c:pt>
                <c:pt idx="689">
                  <c:v>148</c:v>
                </c:pt>
                <c:pt idx="690">
                  <c:v>130</c:v>
                </c:pt>
                <c:pt idx="691">
                  <c:v>133</c:v>
                </c:pt>
                <c:pt idx="692">
                  <c:v>150</c:v>
                </c:pt>
                <c:pt idx="693">
                  <c:v>123</c:v>
                </c:pt>
                <c:pt idx="694">
                  <c:v>131</c:v>
                </c:pt>
                <c:pt idx="695">
                  <c:v>126</c:v>
                </c:pt>
                <c:pt idx="696">
                  <c:v>131</c:v>
                </c:pt>
                <c:pt idx="697">
                  <c:v>113</c:v>
                </c:pt>
                <c:pt idx="698">
                  <c:v>126</c:v>
                </c:pt>
                <c:pt idx="699">
                  <c:v>128</c:v>
                </c:pt>
                <c:pt idx="700">
                  <c:v>123</c:v>
                </c:pt>
                <c:pt idx="701">
                  <c:v>142</c:v>
                </c:pt>
                <c:pt idx="702">
                  <c:v>135</c:v>
                </c:pt>
                <c:pt idx="703">
                  <c:v>125</c:v>
                </c:pt>
                <c:pt idx="704">
                  <c:v>126</c:v>
                </c:pt>
                <c:pt idx="705">
                  <c:v>145</c:v>
                </c:pt>
                <c:pt idx="706">
                  <c:v>112</c:v>
                </c:pt>
                <c:pt idx="707">
                  <c:v>145</c:v>
                </c:pt>
                <c:pt idx="708">
                  <c:v>129</c:v>
                </c:pt>
                <c:pt idx="709">
                  <c:v>133</c:v>
                </c:pt>
                <c:pt idx="710">
                  <c:v>128</c:v>
                </c:pt>
                <c:pt idx="711">
                  <c:v>122</c:v>
                </c:pt>
                <c:pt idx="712">
                  <c:v>127</c:v>
                </c:pt>
                <c:pt idx="713">
                  <c:v>122</c:v>
                </c:pt>
                <c:pt idx="714">
                  <c:v>117</c:v>
                </c:pt>
                <c:pt idx="715">
                  <c:v>121</c:v>
                </c:pt>
                <c:pt idx="716">
                  <c:v>132</c:v>
                </c:pt>
                <c:pt idx="717">
                  <c:v>120</c:v>
                </c:pt>
                <c:pt idx="718">
                  <c:v>129</c:v>
                </c:pt>
                <c:pt idx="719">
                  <c:v>131</c:v>
                </c:pt>
                <c:pt idx="720">
                  <c:v>118</c:v>
                </c:pt>
                <c:pt idx="721">
                  <c:v>128</c:v>
                </c:pt>
                <c:pt idx="722">
                  <c:v>125</c:v>
                </c:pt>
                <c:pt idx="723">
                  <c:v>119</c:v>
                </c:pt>
                <c:pt idx="724">
                  <c:v>132</c:v>
                </c:pt>
                <c:pt idx="725">
                  <c:v>144</c:v>
                </c:pt>
                <c:pt idx="726">
                  <c:v>129</c:v>
                </c:pt>
                <c:pt idx="727">
                  <c:v>131</c:v>
                </c:pt>
                <c:pt idx="728">
                  <c:v>135</c:v>
                </c:pt>
                <c:pt idx="729">
                  <c:v>142</c:v>
                </c:pt>
                <c:pt idx="730">
                  <c:v>120</c:v>
                </c:pt>
                <c:pt idx="731">
                  <c:v>133</c:v>
                </c:pt>
                <c:pt idx="732">
                  <c:v>135</c:v>
                </c:pt>
                <c:pt idx="733">
                  <c:v>151</c:v>
                </c:pt>
                <c:pt idx="734">
                  <c:v>150</c:v>
                </c:pt>
                <c:pt idx="735">
                  <c:v>144</c:v>
                </c:pt>
                <c:pt idx="736">
                  <c:v>170</c:v>
                </c:pt>
                <c:pt idx="737">
                  <c:v>188</c:v>
                </c:pt>
                <c:pt idx="738">
                  <c:v>205</c:v>
                </c:pt>
                <c:pt idx="739">
                  <c:v>199</c:v>
                </c:pt>
                <c:pt idx="740">
                  <c:v>219</c:v>
                </c:pt>
                <c:pt idx="741">
                  <c:v>218</c:v>
                </c:pt>
                <c:pt idx="742">
                  <c:v>189</c:v>
                </c:pt>
                <c:pt idx="743">
                  <c:v>182</c:v>
                </c:pt>
                <c:pt idx="744">
                  <c:v>155</c:v>
                </c:pt>
                <c:pt idx="745">
                  <c:v>145</c:v>
                </c:pt>
                <c:pt idx="746">
                  <c:v>111</c:v>
                </c:pt>
                <c:pt idx="747">
                  <c:v>121</c:v>
                </c:pt>
                <c:pt idx="748">
                  <c:v>128</c:v>
                </c:pt>
                <c:pt idx="749">
                  <c:v>135</c:v>
                </c:pt>
                <c:pt idx="750">
                  <c:v>123</c:v>
                </c:pt>
                <c:pt idx="751">
                  <c:v>106</c:v>
                </c:pt>
                <c:pt idx="752">
                  <c:v>121</c:v>
                </c:pt>
                <c:pt idx="753">
                  <c:v>120</c:v>
                </c:pt>
                <c:pt idx="754">
                  <c:v>118</c:v>
                </c:pt>
                <c:pt idx="755">
                  <c:v>127</c:v>
                </c:pt>
                <c:pt idx="756">
                  <c:v>123</c:v>
                </c:pt>
                <c:pt idx="757">
                  <c:v>142</c:v>
                </c:pt>
                <c:pt idx="758">
                  <c:v>121</c:v>
                </c:pt>
                <c:pt idx="759">
                  <c:v>110</c:v>
                </c:pt>
                <c:pt idx="760">
                  <c:v>108</c:v>
                </c:pt>
                <c:pt idx="761">
                  <c:v>104</c:v>
                </c:pt>
                <c:pt idx="762">
                  <c:v>124</c:v>
                </c:pt>
                <c:pt idx="763">
                  <c:v>111</c:v>
                </c:pt>
                <c:pt idx="764">
                  <c:v>118</c:v>
                </c:pt>
                <c:pt idx="765">
                  <c:v>113</c:v>
                </c:pt>
                <c:pt idx="766">
                  <c:v>135</c:v>
                </c:pt>
                <c:pt idx="767">
                  <c:v>144</c:v>
                </c:pt>
                <c:pt idx="768">
                  <c:v>111</c:v>
                </c:pt>
                <c:pt idx="769">
                  <c:v>101</c:v>
                </c:pt>
                <c:pt idx="770">
                  <c:v>128</c:v>
                </c:pt>
                <c:pt idx="771">
                  <c:v>113</c:v>
                </c:pt>
                <c:pt idx="772">
                  <c:v>115</c:v>
                </c:pt>
                <c:pt idx="773">
                  <c:v>113</c:v>
                </c:pt>
                <c:pt idx="774">
                  <c:v>84</c:v>
                </c:pt>
                <c:pt idx="775">
                  <c:v>122</c:v>
                </c:pt>
                <c:pt idx="776">
                  <c:v>139</c:v>
                </c:pt>
                <c:pt idx="777">
                  <c:v>110</c:v>
                </c:pt>
                <c:pt idx="778">
                  <c:v>132</c:v>
                </c:pt>
                <c:pt idx="779">
                  <c:v>132</c:v>
                </c:pt>
                <c:pt idx="780">
                  <c:v>123</c:v>
                </c:pt>
                <c:pt idx="781">
                  <c:v>115</c:v>
                </c:pt>
                <c:pt idx="782">
                  <c:v>138</c:v>
                </c:pt>
                <c:pt idx="783">
                  <c:v>125</c:v>
                </c:pt>
                <c:pt idx="784">
                  <c:v>128</c:v>
                </c:pt>
                <c:pt idx="785">
                  <c:v>115</c:v>
                </c:pt>
                <c:pt idx="786">
                  <c:v>118</c:v>
                </c:pt>
                <c:pt idx="787">
                  <c:v>109</c:v>
                </c:pt>
                <c:pt idx="788">
                  <c:v>107</c:v>
                </c:pt>
                <c:pt idx="789">
                  <c:v>90</c:v>
                </c:pt>
                <c:pt idx="790">
                  <c:v>97</c:v>
                </c:pt>
                <c:pt idx="791">
                  <c:v>140</c:v>
                </c:pt>
                <c:pt idx="792">
                  <c:v>115</c:v>
                </c:pt>
                <c:pt idx="793">
                  <c:v>113</c:v>
                </c:pt>
                <c:pt idx="794">
                  <c:v>110</c:v>
                </c:pt>
                <c:pt idx="795">
                  <c:v>127</c:v>
                </c:pt>
                <c:pt idx="796">
                  <c:v>123</c:v>
                </c:pt>
                <c:pt idx="797">
                  <c:v>145</c:v>
                </c:pt>
                <c:pt idx="798">
                  <c:v>140</c:v>
                </c:pt>
                <c:pt idx="799">
                  <c:v>151</c:v>
                </c:pt>
                <c:pt idx="800">
                  <c:v>154</c:v>
                </c:pt>
                <c:pt idx="801">
                  <c:v>162</c:v>
                </c:pt>
                <c:pt idx="802">
                  <c:v>173</c:v>
                </c:pt>
                <c:pt idx="803">
                  <c:v>163</c:v>
                </c:pt>
                <c:pt idx="804">
                  <c:v>220</c:v>
                </c:pt>
                <c:pt idx="805">
                  <c:v>229</c:v>
                </c:pt>
                <c:pt idx="806">
                  <c:v>234</c:v>
                </c:pt>
                <c:pt idx="807">
                  <c:v>268</c:v>
                </c:pt>
                <c:pt idx="808">
                  <c:v>223</c:v>
                </c:pt>
                <c:pt idx="809">
                  <c:v>179</c:v>
                </c:pt>
                <c:pt idx="810">
                  <c:v>209</c:v>
                </c:pt>
                <c:pt idx="811">
                  <c:v>174</c:v>
                </c:pt>
                <c:pt idx="812">
                  <c:v>178</c:v>
                </c:pt>
                <c:pt idx="813">
                  <c:v>212</c:v>
                </c:pt>
                <c:pt idx="814">
                  <c:v>162</c:v>
                </c:pt>
                <c:pt idx="815">
                  <c:v>168</c:v>
                </c:pt>
                <c:pt idx="816">
                  <c:v>134</c:v>
                </c:pt>
                <c:pt idx="817">
                  <c:v>147</c:v>
                </c:pt>
                <c:pt idx="818">
                  <c:v>136</c:v>
                </c:pt>
                <c:pt idx="819">
                  <c:v>124</c:v>
                </c:pt>
                <c:pt idx="820">
                  <c:v>141</c:v>
                </c:pt>
                <c:pt idx="821">
                  <c:v>107</c:v>
                </c:pt>
                <c:pt idx="822">
                  <c:v>99</c:v>
                </c:pt>
                <c:pt idx="823">
                  <c:v>91</c:v>
                </c:pt>
                <c:pt idx="824">
                  <c:v>106</c:v>
                </c:pt>
                <c:pt idx="825">
                  <c:v>97</c:v>
                </c:pt>
                <c:pt idx="826">
                  <c:v>94</c:v>
                </c:pt>
                <c:pt idx="827">
                  <c:v>108</c:v>
                </c:pt>
                <c:pt idx="828">
                  <c:v>120</c:v>
                </c:pt>
                <c:pt idx="829">
                  <c:v>104</c:v>
                </c:pt>
                <c:pt idx="830">
                  <c:v>107</c:v>
                </c:pt>
                <c:pt idx="831">
                  <c:v>103</c:v>
                </c:pt>
                <c:pt idx="832">
                  <c:v>107</c:v>
                </c:pt>
                <c:pt idx="833">
                  <c:v>115</c:v>
                </c:pt>
                <c:pt idx="834">
                  <c:v>116</c:v>
                </c:pt>
                <c:pt idx="835">
                  <c:v>90</c:v>
                </c:pt>
                <c:pt idx="836">
                  <c:v>117</c:v>
                </c:pt>
                <c:pt idx="837">
                  <c:v>97</c:v>
                </c:pt>
                <c:pt idx="838">
                  <c:v>91</c:v>
                </c:pt>
                <c:pt idx="839">
                  <c:v>116</c:v>
                </c:pt>
                <c:pt idx="840">
                  <c:v>102</c:v>
                </c:pt>
                <c:pt idx="841">
                  <c:v>124</c:v>
                </c:pt>
                <c:pt idx="842">
                  <c:v>116</c:v>
                </c:pt>
                <c:pt idx="843">
                  <c:v>96</c:v>
                </c:pt>
                <c:pt idx="844">
                  <c:v>109</c:v>
                </c:pt>
                <c:pt idx="845">
                  <c:v>104</c:v>
                </c:pt>
                <c:pt idx="846">
                  <c:v>108</c:v>
                </c:pt>
                <c:pt idx="847">
                  <c:v>127</c:v>
                </c:pt>
                <c:pt idx="848">
                  <c:v>133</c:v>
                </c:pt>
                <c:pt idx="849">
                  <c:v>118</c:v>
                </c:pt>
                <c:pt idx="850">
                  <c:v>118</c:v>
                </c:pt>
                <c:pt idx="851">
                  <c:v>137</c:v>
                </c:pt>
                <c:pt idx="852">
                  <c:v>134</c:v>
                </c:pt>
                <c:pt idx="853">
                  <c:v>172</c:v>
                </c:pt>
                <c:pt idx="854">
                  <c:v>160</c:v>
                </c:pt>
                <c:pt idx="855">
                  <c:v>170</c:v>
                </c:pt>
                <c:pt idx="856">
                  <c:v>162</c:v>
                </c:pt>
                <c:pt idx="857">
                  <c:v>158</c:v>
                </c:pt>
                <c:pt idx="858">
                  <c:v>141</c:v>
                </c:pt>
                <c:pt idx="859">
                  <c:v>117</c:v>
                </c:pt>
                <c:pt idx="860">
                  <c:v>107</c:v>
                </c:pt>
                <c:pt idx="861">
                  <c:v>115</c:v>
                </c:pt>
                <c:pt idx="862">
                  <c:v>102</c:v>
                </c:pt>
                <c:pt idx="863">
                  <c:v>88</c:v>
                </c:pt>
                <c:pt idx="864">
                  <c:v>101</c:v>
                </c:pt>
                <c:pt idx="865">
                  <c:v>108</c:v>
                </c:pt>
                <c:pt idx="866">
                  <c:v>111</c:v>
                </c:pt>
                <c:pt idx="867">
                  <c:v>116</c:v>
                </c:pt>
                <c:pt idx="868">
                  <c:v>85</c:v>
                </c:pt>
                <c:pt idx="869">
                  <c:v>107</c:v>
                </c:pt>
                <c:pt idx="870">
                  <c:v>120</c:v>
                </c:pt>
                <c:pt idx="871">
                  <c:v>100</c:v>
                </c:pt>
                <c:pt idx="872">
                  <c:v>108</c:v>
                </c:pt>
                <c:pt idx="873">
                  <c:v>97</c:v>
                </c:pt>
                <c:pt idx="874">
                  <c:v>78</c:v>
                </c:pt>
                <c:pt idx="875">
                  <c:v>97</c:v>
                </c:pt>
                <c:pt idx="876">
                  <c:v>103</c:v>
                </c:pt>
                <c:pt idx="877">
                  <c:v>99</c:v>
                </c:pt>
                <c:pt idx="878">
                  <c:v>122</c:v>
                </c:pt>
                <c:pt idx="879">
                  <c:v>116</c:v>
                </c:pt>
                <c:pt idx="880">
                  <c:v>119</c:v>
                </c:pt>
                <c:pt idx="881">
                  <c:v>91</c:v>
                </c:pt>
                <c:pt idx="882">
                  <c:v>98</c:v>
                </c:pt>
                <c:pt idx="883">
                  <c:v>102</c:v>
                </c:pt>
                <c:pt idx="884">
                  <c:v>100</c:v>
                </c:pt>
                <c:pt idx="885">
                  <c:v>110</c:v>
                </c:pt>
                <c:pt idx="886">
                  <c:v>120</c:v>
                </c:pt>
                <c:pt idx="887">
                  <c:v>120</c:v>
                </c:pt>
                <c:pt idx="888">
                  <c:v>129</c:v>
                </c:pt>
                <c:pt idx="889">
                  <c:v>111</c:v>
                </c:pt>
                <c:pt idx="890">
                  <c:v>110</c:v>
                </c:pt>
                <c:pt idx="891">
                  <c:v>113</c:v>
                </c:pt>
                <c:pt idx="892">
                  <c:v>124</c:v>
                </c:pt>
                <c:pt idx="893">
                  <c:v>130</c:v>
                </c:pt>
                <c:pt idx="894">
                  <c:v>134</c:v>
                </c:pt>
                <c:pt idx="895">
                  <c:v>153</c:v>
                </c:pt>
                <c:pt idx="896">
                  <c:v>163</c:v>
                </c:pt>
                <c:pt idx="897">
                  <c:v>171</c:v>
                </c:pt>
                <c:pt idx="898">
                  <c:v>175</c:v>
                </c:pt>
                <c:pt idx="899">
                  <c:v>186</c:v>
                </c:pt>
                <c:pt idx="900">
                  <c:v>214</c:v>
                </c:pt>
                <c:pt idx="901">
                  <c:v>228</c:v>
                </c:pt>
                <c:pt idx="902">
                  <c:v>265</c:v>
                </c:pt>
                <c:pt idx="903">
                  <c:v>332</c:v>
                </c:pt>
                <c:pt idx="904">
                  <c:v>340</c:v>
                </c:pt>
                <c:pt idx="905">
                  <c:v>441</c:v>
                </c:pt>
                <c:pt idx="906">
                  <c:v>539</c:v>
                </c:pt>
                <c:pt idx="907">
                  <c:v>721</c:v>
                </c:pt>
                <c:pt idx="908">
                  <c:v>829</c:v>
                </c:pt>
                <c:pt idx="909">
                  <c:v>971</c:v>
                </c:pt>
                <c:pt idx="910">
                  <c:v>1089</c:v>
                </c:pt>
                <c:pt idx="911">
                  <c:v>958</c:v>
                </c:pt>
                <c:pt idx="912">
                  <c:v>819</c:v>
                </c:pt>
                <c:pt idx="913">
                  <c:v>595</c:v>
                </c:pt>
                <c:pt idx="914">
                  <c:v>375</c:v>
                </c:pt>
                <c:pt idx="915">
                  <c:v>286</c:v>
                </c:pt>
                <c:pt idx="916">
                  <c:v>183</c:v>
                </c:pt>
                <c:pt idx="917">
                  <c:v>146</c:v>
                </c:pt>
                <c:pt idx="918">
                  <c:v>139</c:v>
                </c:pt>
                <c:pt idx="919">
                  <c:v>143</c:v>
                </c:pt>
                <c:pt idx="920">
                  <c:v>132</c:v>
                </c:pt>
                <c:pt idx="921">
                  <c:v>107</c:v>
                </c:pt>
                <c:pt idx="922">
                  <c:v>140</c:v>
                </c:pt>
                <c:pt idx="923">
                  <c:v>120</c:v>
                </c:pt>
                <c:pt idx="924">
                  <c:v>106</c:v>
                </c:pt>
                <c:pt idx="925">
                  <c:v>112</c:v>
                </c:pt>
                <c:pt idx="926">
                  <c:v>139</c:v>
                </c:pt>
                <c:pt idx="927">
                  <c:v>113</c:v>
                </c:pt>
                <c:pt idx="928">
                  <c:v>118</c:v>
                </c:pt>
                <c:pt idx="929">
                  <c:v>126</c:v>
                </c:pt>
                <c:pt idx="930">
                  <c:v>108</c:v>
                </c:pt>
                <c:pt idx="931">
                  <c:v>106</c:v>
                </c:pt>
                <c:pt idx="932">
                  <c:v>105</c:v>
                </c:pt>
                <c:pt idx="933">
                  <c:v>111</c:v>
                </c:pt>
                <c:pt idx="934">
                  <c:v>125</c:v>
                </c:pt>
                <c:pt idx="935">
                  <c:v>117</c:v>
                </c:pt>
                <c:pt idx="936">
                  <c:v>108</c:v>
                </c:pt>
                <c:pt idx="937">
                  <c:v>118</c:v>
                </c:pt>
                <c:pt idx="938">
                  <c:v>108</c:v>
                </c:pt>
                <c:pt idx="939">
                  <c:v>127</c:v>
                </c:pt>
                <c:pt idx="940">
                  <c:v>127</c:v>
                </c:pt>
                <c:pt idx="941">
                  <c:v>109</c:v>
                </c:pt>
                <c:pt idx="942">
                  <c:v>132</c:v>
                </c:pt>
                <c:pt idx="943">
                  <c:v>130</c:v>
                </c:pt>
                <c:pt idx="944">
                  <c:v>124</c:v>
                </c:pt>
                <c:pt idx="945">
                  <c:v>138</c:v>
                </c:pt>
                <c:pt idx="946">
                  <c:v>129</c:v>
                </c:pt>
                <c:pt idx="947">
                  <c:v>144</c:v>
                </c:pt>
                <c:pt idx="948">
                  <c:v>164</c:v>
                </c:pt>
                <c:pt idx="949">
                  <c:v>169</c:v>
                </c:pt>
                <c:pt idx="950">
                  <c:v>174</c:v>
                </c:pt>
                <c:pt idx="951">
                  <c:v>183</c:v>
                </c:pt>
                <c:pt idx="952">
                  <c:v>221</c:v>
                </c:pt>
                <c:pt idx="953">
                  <c:v>234</c:v>
                </c:pt>
                <c:pt idx="954">
                  <c:v>261</c:v>
                </c:pt>
                <c:pt idx="955">
                  <c:v>308</c:v>
                </c:pt>
                <c:pt idx="956">
                  <c:v>373</c:v>
                </c:pt>
                <c:pt idx="957">
                  <c:v>411</c:v>
                </c:pt>
                <c:pt idx="958">
                  <c:v>495</c:v>
                </c:pt>
                <c:pt idx="959">
                  <c:v>581</c:v>
                </c:pt>
                <c:pt idx="960">
                  <c:v>667</c:v>
                </c:pt>
                <c:pt idx="961">
                  <c:v>830</c:v>
                </c:pt>
                <c:pt idx="962">
                  <c:v>926</c:v>
                </c:pt>
                <c:pt idx="963">
                  <c:v>1136</c:v>
                </c:pt>
                <c:pt idx="964">
                  <c:v>1199</c:v>
                </c:pt>
                <c:pt idx="965">
                  <c:v>1115</c:v>
                </c:pt>
                <c:pt idx="966">
                  <c:v>1003</c:v>
                </c:pt>
                <c:pt idx="967">
                  <c:v>867</c:v>
                </c:pt>
                <c:pt idx="968">
                  <c:v>688</c:v>
                </c:pt>
                <c:pt idx="969">
                  <c:v>497</c:v>
                </c:pt>
                <c:pt idx="970">
                  <c:v>380</c:v>
                </c:pt>
                <c:pt idx="971">
                  <c:v>309</c:v>
                </c:pt>
                <c:pt idx="972">
                  <c:v>245</c:v>
                </c:pt>
                <c:pt idx="973">
                  <c:v>210</c:v>
                </c:pt>
                <c:pt idx="974">
                  <c:v>171</c:v>
                </c:pt>
                <c:pt idx="975">
                  <c:v>169</c:v>
                </c:pt>
                <c:pt idx="976">
                  <c:v>153</c:v>
                </c:pt>
                <c:pt idx="977">
                  <c:v>145</c:v>
                </c:pt>
                <c:pt idx="978">
                  <c:v>148</c:v>
                </c:pt>
                <c:pt idx="979">
                  <c:v>134</c:v>
                </c:pt>
                <c:pt idx="980">
                  <c:v>118</c:v>
                </c:pt>
                <c:pt idx="981">
                  <c:v>136</c:v>
                </c:pt>
                <c:pt idx="982">
                  <c:v>140</c:v>
                </c:pt>
                <c:pt idx="983">
                  <c:v>106</c:v>
                </c:pt>
                <c:pt idx="984">
                  <c:v>127</c:v>
                </c:pt>
                <c:pt idx="985">
                  <c:v>142</c:v>
                </c:pt>
                <c:pt idx="986">
                  <c:v>117</c:v>
                </c:pt>
                <c:pt idx="987">
                  <c:v>99</c:v>
                </c:pt>
                <c:pt idx="988">
                  <c:v>121</c:v>
                </c:pt>
                <c:pt idx="989">
                  <c:v>88</c:v>
                </c:pt>
                <c:pt idx="990">
                  <c:v>121</c:v>
                </c:pt>
                <c:pt idx="991">
                  <c:v>120</c:v>
                </c:pt>
                <c:pt idx="992">
                  <c:v>124</c:v>
                </c:pt>
                <c:pt idx="993">
                  <c:v>125</c:v>
                </c:pt>
                <c:pt idx="994">
                  <c:v>109</c:v>
                </c:pt>
                <c:pt idx="995">
                  <c:v>118</c:v>
                </c:pt>
                <c:pt idx="996">
                  <c:v>123</c:v>
                </c:pt>
                <c:pt idx="997">
                  <c:v>98</c:v>
                </c:pt>
                <c:pt idx="998">
                  <c:v>120</c:v>
                </c:pt>
                <c:pt idx="999">
                  <c:v>101</c:v>
                </c:pt>
                <c:pt idx="1000">
                  <c:v>108</c:v>
                </c:pt>
                <c:pt idx="1001">
                  <c:v>125</c:v>
                </c:pt>
                <c:pt idx="1002">
                  <c:v>96</c:v>
                </c:pt>
                <c:pt idx="1003">
                  <c:v>119</c:v>
                </c:pt>
                <c:pt idx="1004">
                  <c:v>110</c:v>
                </c:pt>
                <c:pt idx="1005">
                  <c:v>116</c:v>
                </c:pt>
                <c:pt idx="1006">
                  <c:v>115</c:v>
                </c:pt>
                <c:pt idx="1007">
                  <c:v>122</c:v>
                </c:pt>
                <c:pt idx="1008">
                  <c:v>131</c:v>
                </c:pt>
                <c:pt idx="1009">
                  <c:v>141</c:v>
                </c:pt>
                <c:pt idx="1010">
                  <c:v>183</c:v>
                </c:pt>
                <c:pt idx="1011">
                  <c:v>168</c:v>
                </c:pt>
                <c:pt idx="1012">
                  <c:v>203</c:v>
                </c:pt>
                <c:pt idx="1013">
                  <c:v>236</c:v>
                </c:pt>
                <c:pt idx="1014">
                  <c:v>245</c:v>
                </c:pt>
                <c:pt idx="1015">
                  <c:v>304</c:v>
                </c:pt>
                <c:pt idx="1016">
                  <c:v>308</c:v>
                </c:pt>
                <c:pt idx="1017">
                  <c:v>320</c:v>
                </c:pt>
                <c:pt idx="1018">
                  <c:v>406</c:v>
                </c:pt>
                <c:pt idx="1019">
                  <c:v>409</c:v>
                </c:pt>
                <c:pt idx="1020">
                  <c:v>511</c:v>
                </c:pt>
                <c:pt idx="1021">
                  <c:v>606</c:v>
                </c:pt>
                <c:pt idx="1022">
                  <c:v>707</c:v>
                </c:pt>
                <c:pt idx="1023">
                  <c:v>854</c:v>
                </c:pt>
                <c:pt idx="1024">
                  <c:v>1083</c:v>
                </c:pt>
                <c:pt idx="1025">
                  <c:v>1382</c:v>
                </c:pt>
                <c:pt idx="1026">
                  <c:v>1691</c:v>
                </c:pt>
                <c:pt idx="1027">
                  <c:v>1857</c:v>
                </c:pt>
                <c:pt idx="1028">
                  <c:v>1847</c:v>
                </c:pt>
                <c:pt idx="1029">
                  <c:v>1635</c:v>
                </c:pt>
                <c:pt idx="1030">
                  <c:v>1310</c:v>
                </c:pt>
                <c:pt idx="1031">
                  <c:v>1082</c:v>
                </c:pt>
                <c:pt idx="1032">
                  <c:v>867</c:v>
                </c:pt>
                <c:pt idx="1033">
                  <c:v>776</c:v>
                </c:pt>
                <c:pt idx="1034">
                  <c:v>609</c:v>
                </c:pt>
                <c:pt idx="1035">
                  <c:v>567</c:v>
                </c:pt>
                <c:pt idx="1036">
                  <c:v>500</c:v>
                </c:pt>
                <c:pt idx="1037">
                  <c:v>441</c:v>
                </c:pt>
                <c:pt idx="1038">
                  <c:v>476</c:v>
                </c:pt>
                <c:pt idx="1039">
                  <c:v>529</c:v>
                </c:pt>
                <c:pt idx="1040">
                  <c:v>587</c:v>
                </c:pt>
                <c:pt idx="1041">
                  <c:v>591</c:v>
                </c:pt>
                <c:pt idx="1042">
                  <c:v>599</c:v>
                </c:pt>
                <c:pt idx="1043">
                  <c:v>614</c:v>
                </c:pt>
                <c:pt idx="1044">
                  <c:v>544</c:v>
                </c:pt>
                <c:pt idx="1045">
                  <c:v>441</c:v>
                </c:pt>
                <c:pt idx="1046">
                  <c:v>335</c:v>
                </c:pt>
                <c:pt idx="1047">
                  <c:v>276</c:v>
                </c:pt>
                <c:pt idx="1048">
                  <c:v>208</c:v>
                </c:pt>
                <c:pt idx="1049">
                  <c:v>160</c:v>
                </c:pt>
                <c:pt idx="1050">
                  <c:v>146</c:v>
                </c:pt>
                <c:pt idx="1051">
                  <c:v>114</c:v>
                </c:pt>
                <c:pt idx="1052">
                  <c:v>121</c:v>
                </c:pt>
                <c:pt idx="1053">
                  <c:v>130</c:v>
                </c:pt>
                <c:pt idx="1054">
                  <c:v>135</c:v>
                </c:pt>
                <c:pt idx="1055">
                  <c:v>117</c:v>
                </c:pt>
                <c:pt idx="1056">
                  <c:v>109</c:v>
                </c:pt>
                <c:pt idx="1057">
                  <c:v>118</c:v>
                </c:pt>
                <c:pt idx="1058">
                  <c:v>114</c:v>
                </c:pt>
                <c:pt idx="1059">
                  <c:v>102</c:v>
                </c:pt>
                <c:pt idx="1060">
                  <c:v>139</c:v>
                </c:pt>
                <c:pt idx="1061">
                  <c:v>112</c:v>
                </c:pt>
                <c:pt idx="1062">
                  <c:v>132</c:v>
                </c:pt>
                <c:pt idx="1063">
                  <c:v>128</c:v>
                </c:pt>
                <c:pt idx="1064">
                  <c:v>119</c:v>
                </c:pt>
                <c:pt idx="1065">
                  <c:v>136</c:v>
                </c:pt>
                <c:pt idx="1066">
                  <c:v>147</c:v>
                </c:pt>
                <c:pt idx="1067">
                  <c:v>132</c:v>
                </c:pt>
                <c:pt idx="1068">
                  <c:v>159</c:v>
                </c:pt>
                <c:pt idx="1069">
                  <c:v>156</c:v>
                </c:pt>
                <c:pt idx="1070">
                  <c:v>188</c:v>
                </c:pt>
                <c:pt idx="1071">
                  <c:v>181</c:v>
                </c:pt>
                <c:pt idx="1072">
                  <c:v>201</c:v>
                </c:pt>
                <c:pt idx="1073">
                  <c:v>240</c:v>
                </c:pt>
                <c:pt idx="1074">
                  <c:v>204</c:v>
                </c:pt>
                <c:pt idx="1075">
                  <c:v>284</c:v>
                </c:pt>
                <c:pt idx="1076">
                  <c:v>313</c:v>
                </c:pt>
                <c:pt idx="1077">
                  <c:v>359</c:v>
                </c:pt>
                <c:pt idx="1078">
                  <c:v>449</c:v>
                </c:pt>
                <c:pt idx="1079">
                  <c:v>499</c:v>
                </c:pt>
                <c:pt idx="1080">
                  <c:v>571</c:v>
                </c:pt>
                <c:pt idx="1081">
                  <c:v>634</c:v>
                </c:pt>
                <c:pt idx="1082">
                  <c:v>616</c:v>
                </c:pt>
                <c:pt idx="1083">
                  <c:v>659</c:v>
                </c:pt>
                <c:pt idx="1084">
                  <c:v>600</c:v>
                </c:pt>
                <c:pt idx="1085">
                  <c:v>553</c:v>
                </c:pt>
                <c:pt idx="1086">
                  <c:v>585</c:v>
                </c:pt>
                <c:pt idx="1087">
                  <c:v>538</c:v>
                </c:pt>
                <c:pt idx="1088">
                  <c:v>584</c:v>
                </c:pt>
                <c:pt idx="1089">
                  <c:v>588</c:v>
                </c:pt>
                <c:pt idx="1090">
                  <c:v>585</c:v>
                </c:pt>
                <c:pt idx="1091">
                  <c:v>604</c:v>
                </c:pt>
                <c:pt idx="1092">
                  <c:v>562</c:v>
                </c:pt>
                <c:pt idx="1093">
                  <c:v>464</c:v>
                </c:pt>
                <c:pt idx="1094">
                  <c:v>406</c:v>
                </c:pt>
                <c:pt idx="1095">
                  <c:v>372</c:v>
                </c:pt>
                <c:pt idx="1096">
                  <c:v>325</c:v>
                </c:pt>
                <c:pt idx="1097">
                  <c:v>259</c:v>
                </c:pt>
                <c:pt idx="1098">
                  <c:v>227</c:v>
                </c:pt>
                <c:pt idx="1099">
                  <c:v>210</c:v>
                </c:pt>
                <c:pt idx="1100">
                  <c:v>210</c:v>
                </c:pt>
                <c:pt idx="1101">
                  <c:v>217</c:v>
                </c:pt>
                <c:pt idx="1102">
                  <c:v>220</c:v>
                </c:pt>
                <c:pt idx="1103">
                  <c:v>247</c:v>
                </c:pt>
                <c:pt idx="1104">
                  <c:v>246</c:v>
                </c:pt>
                <c:pt idx="1105">
                  <c:v>286</c:v>
                </c:pt>
                <c:pt idx="1106">
                  <c:v>332</c:v>
                </c:pt>
                <c:pt idx="1107">
                  <c:v>404</c:v>
                </c:pt>
                <c:pt idx="1108">
                  <c:v>470</c:v>
                </c:pt>
                <c:pt idx="1109">
                  <c:v>613</c:v>
                </c:pt>
                <c:pt idx="1110">
                  <c:v>775</c:v>
                </c:pt>
                <c:pt idx="1111">
                  <c:v>888</c:v>
                </c:pt>
                <c:pt idx="1112">
                  <c:v>997</c:v>
                </c:pt>
                <c:pt idx="1113">
                  <c:v>1142</c:v>
                </c:pt>
                <c:pt idx="1114">
                  <c:v>1070</c:v>
                </c:pt>
                <c:pt idx="1115">
                  <c:v>970</c:v>
                </c:pt>
                <c:pt idx="1116">
                  <c:v>814</c:v>
                </c:pt>
                <c:pt idx="1117">
                  <c:v>688</c:v>
                </c:pt>
                <c:pt idx="1118">
                  <c:v>540</c:v>
                </c:pt>
                <c:pt idx="1119">
                  <c:v>454</c:v>
                </c:pt>
                <c:pt idx="1120">
                  <c:v>474</c:v>
                </c:pt>
                <c:pt idx="1121">
                  <c:v>452</c:v>
                </c:pt>
                <c:pt idx="1122">
                  <c:v>485</c:v>
                </c:pt>
                <c:pt idx="1123">
                  <c:v>445</c:v>
                </c:pt>
                <c:pt idx="1124">
                  <c:v>425</c:v>
                </c:pt>
                <c:pt idx="1125">
                  <c:v>391</c:v>
                </c:pt>
                <c:pt idx="1126">
                  <c:v>284</c:v>
                </c:pt>
                <c:pt idx="1127">
                  <c:v>313</c:v>
                </c:pt>
                <c:pt idx="1128">
                  <c:v>186</c:v>
                </c:pt>
                <c:pt idx="1129">
                  <c:v>191</c:v>
                </c:pt>
                <c:pt idx="1130">
                  <c:v>157</c:v>
                </c:pt>
                <c:pt idx="1131">
                  <c:v>136</c:v>
                </c:pt>
                <c:pt idx="1132">
                  <c:v>136</c:v>
                </c:pt>
                <c:pt idx="1133">
                  <c:v>136</c:v>
                </c:pt>
                <c:pt idx="1134">
                  <c:v>110</c:v>
                </c:pt>
                <c:pt idx="1135">
                  <c:v>118</c:v>
                </c:pt>
                <c:pt idx="1136">
                  <c:v>138</c:v>
                </c:pt>
                <c:pt idx="1137">
                  <c:v>120</c:v>
                </c:pt>
                <c:pt idx="1138">
                  <c:v>101</c:v>
                </c:pt>
                <c:pt idx="1139">
                  <c:v>147</c:v>
                </c:pt>
                <c:pt idx="1140">
                  <c:v>127</c:v>
                </c:pt>
                <c:pt idx="1141">
                  <c:v>117</c:v>
                </c:pt>
                <c:pt idx="1142">
                  <c:v>116</c:v>
                </c:pt>
                <c:pt idx="1143">
                  <c:v>109</c:v>
                </c:pt>
                <c:pt idx="1144">
                  <c:v>122</c:v>
                </c:pt>
                <c:pt idx="1145">
                  <c:v>162</c:v>
                </c:pt>
                <c:pt idx="1146">
                  <c:v>148</c:v>
                </c:pt>
                <c:pt idx="1147">
                  <c:v>138</c:v>
                </c:pt>
                <c:pt idx="1148">
                  <c:v>119</c:v>
                </c:pt>
                <c:pt idx="1149">
                  <c:v>149</c:v>
                </c:pt>
                <c:pt idx="1150">
                  <c:v>139</c:v>
                </c:pt>
                <c:pt idx="1151">
                  <c:v>167</c:v>
                </c:pt>
                <c:pt idx="1152">
                  <c:v>210</c:v>
                </c:pt>
                <c:pt idx="1153">
                  <c:v>182</c:v>
                </c:pt>
                <c:pt idx="1154">
                  <c:v>181</c:v>
                </c:pt>
                <c:pt idx="1155">
                  <c:v>243</c:v>
                </c:pt>
                <c:pt idx="1156">
                  <c:v>276</c:v>
                </c:pt>
                <c:pt idx="1157">
                  <c:v>275</c:v>
                </c:pt>
                <c:pt idx="1158">
                  <c:v>290</c:v>
                </c:pt>
                <c:pt idx="1159">
                  <c:v>294</c:v>
                </c:pt>
                <c:pt idx="1160">
                  <c:v>230</c:v>
                </c:pt>
                <c:pt idx="1161">
                  <c:v>273</c:v>
                </c:pt>
                <c:pt idx="1162">
                  <c:v>247</c:v>
                </c:pt>
                <c:pt idx="1163">
                  <c:v>223</c:v>
                </c:pt>
                <c:pt idx="1164">
                  <c:v>245</c:v>
                </c:pt>
                <c:pt idx="1165">
                  <c:v>217</c:v>
                </c:pt>
                <c:pt idx="1166">
                  <c:v>241</c:v>
                </c:pt>
                <c:pt idx="1167">
                  <c:v>280</c:v>
                </c:pt>
                <c:pt idx="1168">
                  <c:v>273</c:v>
                </c:pt>
                <c:pt idx="1169">
                  <c:v>301</c:v>
                </c:pt>
                <c:pt idx="1170">
                  <c:v>228</c:v>
                </c:pt>
                <c:pt idx="1171">
                  <c:v>221</c:v>
                </c:pt>
                <c:pt idx="1172">
                  <c:v>221</c:v>
                </c:pt>
                <c:pt idx="1173">
                  <c:v>199</c:v>
                </c:pt>
                <c:pt idx="1174">
                  <c:v>161</c:v>
                </c:pt>
                <c:pt idx="1175">
                  <c:v>130</c:v>
                </c:pt>
                <c:pt idx="1176">
                  <c:v>142</c:v>
                </c:pt>
                <c:pt idx="1177">
                  <c:v>119</c:v>
                </c:pt>
                <c:pt idx="1178">
                  <c:v>125</c:v>
                </c:pt>
                <c:pt idx="1179">
                  <c:v>110</c:v>
                </c:pt>
                <c:pt idx="1180">
                  <c:v>127</c:v>
                </c:pt>
                <c:pt idx="1181">
                  <c:v>92</c:v>
                </c:pt>
                <c:pt idx="1182">
                  <c:v>97</c:v>
                </c:pt>
                <c:pt idx="1183">
                  <c:v>100</c:v>
                </c:pt>
                <c:pt idx="1184">
                  <c:v>100</c:v>
                </c:pt>
                <c:pt idx="1185">
                  <c:v>96</c:v>
                </c:pt>
                <c:pt idx="1186">
                  <c:v>82</c:v>
                </c:pt>
                <c:pt idx="1187">
                  <c:v>101</c:v>
                </c:pt>
                <c:pt idx="1188">
                  <c:v>98</c:v>
                </c:pt>
                <c:pt idx="1189">
                  <c:v>104</c:v>
                </c:pt>
                <c:pt idx="1190">
                  <c:v>100</c:v>
                </c:pt>
                <c:pt idx="1191">
                  <c:v>89</c:v>
                </c:pt>
                <c:pt idx="1192">
                  <c:v>98</c:v>
                </c:pt>
                <c:pt idx="1193">
                  <c:v>96</c:v>
                </c:pt>
                <c:pt idx="1194">
                  <c:v>106</c:v>
                </c:pt>
                <c:pt idx="1195">
                  <c:v>80</c:v>
                </c:pt>
                <c:pt idx="1196">
                  <c:v>94</c:v>
                </c:pt>
                <c:pt idx="1197">
                  <c:v>73</c:v>
                </c:pt>
                <c:pt idx="1198">
                  <c:v>80</c:v>
                </c:pt>
                <c:pt idx="1199">
                  <c:v>94</c:v>
                </c:pt>
                <c:pt idx="1200">
                  <c:v>86</c:v>
                </c:pt>
                <c:pt idx="1201">
                  <c:v>100</c:v>
                </c:pt>
                <c:pt idx="1202">
                  <c:v>92</c:v>
                </c:pt>
                <c:pt idx="1203">
                  <c:v>91</c:v>
                </c:pt>
                <c:pt idx="1204">
                  <c:v>83</c:v>
                </c:pt>
                <c:pt idx="1205">
                  <c:v>103</c:v>
                </c:pt>
                <c:pt idx="1206">
                  <c:v>83</c:v>
                </c:pt>
                <c:pt idx="1207">
                  <c:v>121</c:v>
                </c:pt>
                <c:pt idx="1208">
                  <c:v>109</c:v>
                </c:pt>
                <c:pt idx="1209">
                  <c:v>115</c:v>
                </c:pt>
                <c:pt idx="1210">
                  <c:v>134</c:v>
                </c:pt>
                <c:pt idx="1211">
                  <c:v>167</c:v>
                </c:pt>
                <c:pt idx="1212">
                  <c:v>185</c:v>
                </c:pt>
                <c:pt idx="1213">
                  <c:v>183</c:v>
                </c:pt>
                <c:pt idx="1214">
                  <c:v>194</c:v>
                </c:pt>
                <c:pt idx="1215">
                  <c:v>241</c:v>
                </c:pt>
                <c:pt idx="1216">
                  <c:v>232</c:v>
                </c:pt>
                <c:pt idx="1217">
                  <c:v>231</c:v>
                </c:pt>
                <c:pt idx="1218">
                  <c:v>232</c:v>
                </c:pt>
                <c:pt idx="1219">
                  <c:v>239</c:v>
                </c:pt>
                <c:pt idx="1220">
                  <c:v>216</c:v>
                </c:pt>
                <c:pt idx="1221">
                  <c:v>204</c:v>
                </c:pt>
                <c:pt idx="1222">
                  <c:v>186</c:v>
                </c:pt>
                <c:pt idx="1223">
                  <c:v>168</c:v>
                </c:pt>
                <c:pt idx="1224">
                  <c:v>164</c:v>
                </c:pt>
                <c:pt idx="1225">
                  <c:v>136</c:v>
                </c:pt>
                <c:pt idx="1226">
                  <c:v>115</c:v>
                </c:pt>
                <c:pt idx="1227">
                  <c:v>115</c:v>
                </c:pt>
                <c:pt idx="1228">
                  <c:v>107</c:v>
                </c:pt>
                <c:pt idx="1229">
                  <c:v>98</c:v>
                </c:pt>
                <c:pt idx="1230">
                  <c:v>108</c:v>
                </c:pt>
                <c:pt idx="1231">
                  <c:v>119</c:v>
                </c:pt>
                <c:pt idx="1232">
                  <c:v>108</c:v>
                </c:pt>
                <c:pt idx="1233">
                  <c:v>127</c:v>
                </c:pt>
                <c:pt idx="1234">
                  <c:v>98</c:v>
                </c:pt>
                <c:pt idx="1235">
                  <c:v>137</c:v>
                </c:pt>
                <c:pt idx="1236">
                  <c:v>154</c:v>
                </c:pt>
                <c:pt idx="1237">
                  <c:v>142</c:v>
                </c:pt>
                <c:pt idx="1238">
                  <c:v>186</c:v>
                </c:pt>
                <c:pt idx="1239">
                  <c:v>212</c:v>
                </c:pt>
                <c:pt idx="1240">
                  <c:v>235</c:v>
                </c:pt>
                <c:pt idx="1241">
                  <c:v>301</c:v>
                </c:pt>
                <c:pt idx="1242">
                  <c:v>335</c:v>
                </c:pt>
                <c:pt idx="1243">
                  <c:v>472</c:v>
                </c:pt>
                <c:pt idx="1244">
                  <c:v>481</c:v>
                </c:pt>
                <c:pt idx="1245">
                  <c:v>494</c:v>
                </c:pt>
                <c:pt idx="1246">
                  <c:v>465</c:v>
                </c:pt>
                <c:pt idx="1247">
                  <c:v>427</c:v>
                </c:pt>
                <c:pt idx="1248">
                  <c:v>385</c:v>
                </c:pt>
                <c:pt idx="1249">
                  <c:v>292</c:v>
                </c:pt>
                <c:pt idx="1250">
                  <c:v>277</c:v>
                </c:pt>
                <c:pt idx="1251">
                  <c:v>215</c:v>
                </c:pt>
                <c:pt idx="1252">
                  <c:v>229</c:v>
                </c:pt>
                <c:pt idx="1253">
                  <c:v>195</c:v>
                </c:pt>
                <c:pt idx="1254">
                  <c:v>233</c:v>
                </c:pt>
                <c:pt idx="1255">
                  <c:v>310</c:v>
                </c:pt>
                <c:pt idx="1256">
                  <c:v>381</c:v>
                </c:pt>
                <c:pt idx="1257">
                  <c:v>446</c:v>
                </c:pt>
                <c:pt idx="1258">
                  <c:v>593</c:v>
                </c:pt>
                <c:pt idx="1259">
                  <c:v>696</c:v>
                </c:pt>
                <c:pt idx="1260">
                  <c:v>666</c:v>
                </c:pt>
                <c:pt idx="1261">
                  <c:v>647</c:v>
                </c:pt>
                <c:pt idx="1262">
                  <c:v>607</c:v>
                </c:pt>
                <c:pt idx="1263">
                  <c:v>497</c:v>
                </c:pt>
                <c:pt idx="1264">
                  <c:v>377</c:v>
                </c:pt>
                <c:pt idx="1265">
                  <c:v>285</c:v>
                </c:pt>
                <c:pt idx="1266">
                  <c:v>203</c:v>
                </c:pt>
                <c:pt idx="1267">
                  <c:v>156</c:v>
                </c:pt>
                <c:pt idx="1268">
                  <c:v>121</c:v>
                </c:pt>
                <c:pt idx="1269">
                  <c:v>136</c:v>
                </c:pt>
                <c:pt idx="1270">
                  <c:v>97</c:v>
                </c:pt>
                <c:pt idx="1271">
                  <c:v>93</c:v>
                </c:pt>
                <c:pt idx="1272">
                  <c:v>99</c:v>
                </c:pt>
                <c:pt idx="1273">
                  <c:v>89</c:v>
                </c:pt>
                <c:pt idx="1274">
                  <c:v>119</c:v>
                </c:pt>
                <c:pt idx="1275">
                  <c:v>104</c:v>
                </c:pt>
                <c:pt idx="1276">
                  <c:v>94</c:v>
                </c:pt>
                <c:pt idx="1277">
                  <c:v>98</c:v>
                </c:pt>
                <c:pt idx="1278">
                  <c:v>121</c:v>
                </c:pt>
                <c:pt idx="1279">
                  <c:v>76</c:v>
                </c:pt>
                <c:pt idx="1280">
                  <c:v>110</c:v>
                </c:pt>
                <c:pt idx="1281">
                  <c:v>110</c:v>
                </c:pt>
                <c:pt idx="1282">
                  <c:v>103</c:v>
                </c:pt>
                <c:pt idx="1283">
                  <c:v>106</c:v>
                </c:pt>
                <c:pt idx="1284">
                  <c:v>122</c:v>
                </c:pt>
                <c:pt idx="1285">
                  <c:v>139</c:v>
                </c:pt>
                <c:pt idx="1286">
                  <c:v>142</c:v>
                </c:pt>
                <c:pt idx="1287">
                  <c:v>154</c:v>
                </c:pt>
                <c:pt idx="1288">
                  <c:v>159</c:v>
                </c:pt>
                <c:pt idx="1289">
                  <c:v>172</c:v>
                </c:pt>
                <c:pt idx="1290">
                  <c:v>140</c:v>
                </c:pt>
                <c:pt idx="1291">
                  <c:v>113</c:v>
                </c:pt>
                <c:pt idx="1292">
                  <c:v>111</c:v>
                </c:pt>
                <c:pt idx="1293">
                  <c:v>98</c:v>
                </c:pt>
                <c:pt idx="1294">
                  <c:v>93</c:v>
                </c:pt>
                <c:pt idx="1295">
                  <c:v>98</c:v>
                </c:pt>
                <c:pt idx="1296">
                  <c:v>101</c:v>
                </c:pt>
                <c:pt idx="1297">
                  <c:v>84</c:v>
                </c:pt>
                <c:pt idx="1298">
                  <c:v>85</c:v>
                </c:pt>
                <c:pt idx="1299">
                  <c:v>87</c:v>
                </c:pt>
                <c:pt idx="1300">
                  <c:v>81</c:v>
                </c:pt>
                <c:pt idx="1301">
                  <c:v>88</c:v>
                </c:pt>
                <c:pt idx="1302">
                  <c:v>76</c:v>
                </c:pt>
                <c:pt idx="1303">
                  <c:v>82</c:v>
                </c:pt>
                <c:pt idx="1304">
                  <c:v>65</c:v>
                </c:pt>
                <c:pt idx="1305">
                  <c:v>107</c:v>
                </c:pt>
                <c:pt idx="1306">
                  <c:v>88</c:v>
                </c:pt>
                <c:pt idx="1307">
                  <c:v>83</c:v>
                </c:pt>
                <c:pt idx="1308">
                  <c:v>87</c:v>
                </c:pt>
                <c:pt idx="1309">
                  <c:v>73</c:v>
                </c:pt>
                <c:pt idx="1310">
                  <c:v>78</c:v>
                </c:pt>
                <c:pt idx="1311">
                  <c:v>86</c:v>
                </c:pt>
                <c:pt idx="1312">
                  <c:v>76</c:v>
                </c:pt>
                <c:pt idx="1313">
                  <c:v>75</c:v>
                </c:pt>
                <c:pt idx="1314">
                  <c:v>80</c:v>
                </c:pt>
                <c:pt idx="1315">
                  <c:v>72</c:v>
                </c:pt>
                <c:pt idx="1316">
                  <c:v>77</c:v>
                </c:pt>
                <c:pt idx="1317">
                  <c:v>71</c:v>
                </c:pt>
                <c:pt idx="1318">
                  <c:v>90</c:v>
                </c:pt>
                <c:pt idx="1319">
                  <c:v>87</c:v>
                </c:pt>
                <c:pt idx="1320">
                  <c:v>86</c:v>
                </c:pt>
                <c:pt idx="1321">
                  <c:v>103</c:v>
                </c:pt>
                <c:pt idx="1322">
                  <c:v>73</c:v>
                </c:pt>
                <c:pt idx="1323">
                  <c:v>84</c:v>
                </c:pt>
                <c:pt idx="1324">
                  <c:v>99</c:v>
                </c:pt>
                <c:pt idx="1325">
                  <c:v>92</c:v>
                </c:pt>
                <c:pt idx="1326">
                  <c:v>95</c:v>
                </c:pt>
                <c:pt idx="1327">
                  <c:v>84</c:v>
                </c:pt>
                <c:pt idx="1328">
                  <c:v>100</c:v>
                </c:pt>
                <c:pt idx="1329">
                  <c:v>88</c:v>
                </c:pt>
                <c:pt idx="1330">
                  <c:v>110</c:v>
                </c:pt>
                <c:pt idx="1331">
                  <c:v>82</c:v>
                </c:pt>
                <c:pt idx="1332">
                  <c:v>88</c:v>
                </c:pt>
                <c:pt idx="1333">
                  <c:v>122</c:v>
                </c:pt>
                <c:pt idx="1334">
                  <c:v>113</c:v>
                </c:pt>
                <c:pt idx="1335">
                  <c:v>121</c:v>
                </c:pt>
                <c:pt idx="1336">
                  <c:v>121</c:v>
                </c:pt>
                <c:pt idx="1337">
                  <c:v>116</c:v>
                </c:pt>
                <c:pt idx="1338">
                  <c:v>99</c:v>
                </c:pt>
                <c:pt idx="1339">
                  <c:v>100</c:v>
                </c:pt>
                <c:pt idx="1340">
                  <c:v>112</c:v>
                </c:pt>
                <c:pt idx="1341">
                  <c:v>96</c:v>
                </c:pt>
                <c:pt idx="1342">
                  <c:v>100</c:v>
                </c:pt>
                <c:pt idx="1343">
                  <c:v>93</c:v>
                </c:pt>
                <c:pt idx="1344">
                  <c:v>100</c:v>
                </c:pt>
                <c:pt idx="1345">
                  <c:v>79</c:v>
                </c:pt>
                <c:pt idx="1346">
                  <c:v>85</c:v>
                </c:pt>
                <c:pt idx="1347">
                  <c:v>72</c:v>
                </c:pt>
                <c:pt idx="1348">
                  <c:v>79</c:v>
                </c:pt>
                <c:pt idx="1349">
                  <c:v>81</c:v>
                </c:pt>
                <c:pt idx="1350">
                  <c:v>95</c:v>
                </c:pt>
                <c:pt idx="1351">
                  <c:v>67</c:v>
                </c:pt>
                <c:pt idx="1352">
                  <c:v>85</c:v>
                </c:pt>
                <c:pt idx="1353">
                  <c:v>84</c:v>
                </c:pt>
                <c:pt idx="1354">
                  <c:v>89</c:v>
                </c:pt>
                <c:pt idx="1355">
                  <c:v>101</c:v>
                </c:pt>
                <c:pt idx="1356">
                  <c:v>87</c:v>
                </c:pt>
                <c:pt idx="1357">
                  <c:v>110</c:v>
                </c:pt>
                <c:pt idx="1358">
                  <c:v>97</c:v>
                </c:pt>
                <c:pt idx="1359">
                  <c:v>132</c:v>
                </c:pt>
                <c:pt idx="1360">
                  <c:v>134</c:v>
                </c:pt>
                <c:pt idx="1361">
                  <c:v>162</c:v>
                </c:pt>
                <c:pt idx="1362">
                  <c:v>211</c:v>
                </c:pt>
                <c:pt idx="1363">
                  <c:v>214</c:v>
                </c:pt>
                <c:pt idx="1364">
                  <c:v>283</c:v>
                </c:pt>
                <c:pt idx="1365">
                  <c:v>354</c:v>
                </c:pt>
                <c:pt idx="1366">
                  <c:v>403</c:v>
                </c:pt>
                <c:pt idx="1367">
                  <c:v>438</c:v>
                </c:pt>
                <c:pt idx="1368">
                  <c:v>412</c:v>
                </c:pt>
                <c:pt idx="1369">
                  <c:v>413</c:v>
                </c:pt>
                <c:pt idx="1370">
                  <c:v>410</c:v>
                </c:pt>
                <c:pt idx="1371">
                  <c:v>365</c:v>
                </c:pt>
                <c:pt idx="1372">
                  <c:v>349</c:v>
                </c:pt>
                <c:pt idx="1373">
                  <c:v>332</c:v>
                </c:pt>
                <c:pt idx="1374">
                  <c:v>245</c:v>
                </c:pt>
                <c:pt idx="1375">
                  <c:v>222</c:v>
                </c:pt>
                <c:pt idx="1376">
                  <c:v>207</c:v>
                </c:pt>
                <c:pt idx="1377">
                  <c:v>160</c:v>
                </c:pt>
                <c:pt idx="1378">
                  <c:v>131</c:v>
                </c:pt>
                <c:pt idx="1379">
                  <c:v>142</c:v>
                </c:pt>
                <c:pt idx="1380">
                  <c:v>109</c:v>
                </c:pt>
                <c:pt idx="1381">
                  <c:v>120</c:v>
                </c:pt>
                <c:pt idx="1382">
                  <c:v>93</c:v>
                </c:pt>
                <c:pt idx="1383">
                  <c:v>112</c:v>
                </c:pt>
                <c:pt idx="1384">
                  <c:v>115</c:v>
                </c:pt>
                <c:pt idx="1385">
                  <c:v>108</c:v>
                </c:pt>
                <c:pt idx="1386">
                  <c:v>94</c:v>
                </c:pt>
                <c:pt idx="1387">
                  <c:v>119</c:v>
                </c:pt>
                <c:pt idx="1388">
                  <c:v>97</c:v>
                </c:pt>
                <c:pt idx="1389">
                  <c:v>96</c:v>
                </c:pt>
                <c:pt idx="1390">
                  <c:v>103</c:v>
                </c:pt>
                <c:pt idx="1391">
                  <c:v>104</c:v>
                </c:pt>
                <c:pt idx="1392">
                  <c:v>102</c:v>
                </c:pt>
                <c:pt idx="1393">
                  <c:v>117</c:v>
                </c:pt>
                <c:pt idx="1394">
                  <c:v>111</c:v>
                </c:pt>
                <c:pt idx="1395">
                  <c:v>109</c:v>
                </c:pt>
                <c:pt idx="1396">
                  <c:v>101</c:v>
                </c:pt>
                <c:pt idx="1397">
                  <c:v>89</c:v>
                </c:pt>
                <c:pt idx="1398">
                  <c:v>94</c:v>
                </c:pt>
                <c:pt idx="1399">
                  <c:v>102</c:v>
                </c:pt>
                <c:pt idx="1400">
                  <c:v>92</c:v>
                </c:pt>
                <c:pt idx="1401">
                  <c:v>95</c:v>
                </c:pt>
                <c:pt idx="1402">
                  <c:v>95</c:v>
                </c:pt>
                <c:pt idx="1403">
                  <c:v>116</c:v>
                </c:pt>
                <c:pt idx="1404">
                  <c:v>96</c:v>
                </c:pt>
                <c:pt idx="1405">
                  <c:v>95</c:v>
                </c:pt>
                <c:pt idx="1406">
                  <c:v>109</c:v>
                </c:pt>
                <c:pt idx="1407">
                  <c:v>112</c:v>
                </c:pt>
                <c:pt idx="1408">
                  <c:v>131</c:v>
                </c:pt>
                <c:pt idx="1409">
                  <c:v>98</c:v>
                </c:pt>
                <c:pt idx="1410">
                  <c:v>116</c:v>
                </c:pt>
                <c:pt idx="1411">
                  <c:v>120</c:v>
                </c:pt>
                <c:pt idx="1412">
                  <c:v>118</c:v>
                </c:pt>
                <c:pt idx="1413">
                  <c:v>124</c:v>
                </c:pt>
                <c:pt idx="1414">
                  <c:v>123</c:v>
                </c:pt>
                <c:pt idx="1415">
                  <c:v>139</c:v>
                </c:pt>
                <c:pt idx="1416">
                  <c:v>115</c:v>
                </c:pt>
                <c:pt idx="1417">
                  <c:v>120</c:v>
                </c:pt>
                <c:pt idx="1418">
                  <c:v>145</c:v>
                </c:pt>
                <c:pt idx="1419">
                  <c:v>144</c:v>
                </c:pt>
                <c:pt idx="1420">
                  <c:v>130</c:v>
                </c:pt>
                <c:pt idx="1421">
                  <c:v>135</c:v>
                </c:pt>
                <c:pt idx="1422">
                  <c:v>159</c:v>
                </c:pt>
                <c:pt idx="1423">
                  <c:v>127</c:v>
                </c:pt>
                <c:pt idx="1424">
                  <c:v>152</c:v>
                </c:pt>
                <c:pt idx="1425">
                  <c:v>130</c:v>
                </c:pt>
                <c:pt idx="1426">
                  <c:v>122</c:v>
                </c:pt>
                <c:pt idx="1427">
                  <c:v>99</c:v>
                </c:pt>
                <c:pt idx="1428">
                  <c:v>116</c:v>
                </c:pt>
                <c:pt idx="1429">
                  <c:v>110</c:v>
                </c:pt>
                <c:pt idx="1430">
                  <c:v>95</c:v>
                </c:pt>
                <c:pt idx="1431">
                  <c:v>88</c:v>
                </c:pt>
                <c:pt idx="1432">
                  <c:v>88</c:v>
                </c:pt>
                <c:pt idx="1433">
                  <c:v>89</c:v>
                </c:pt>
                <c:pt idx="1434">
                  <c:v>90</c:v>
                </c:pt>
                <c:pt idx="1435">
                  <c:v>99</c:v>
                </c:pt>
                <c:pt idx="1436">
                  <c:v>80</c:v>
                </c:pt>
                <c:pt idx="1437">
                  <c:v>104</c:v>
                </c:pt>
                <c:pt idx="1438">
                  <c:v>76</c:v>
                </c:pt>
                <c:pt idx="1439">
                  <c:v>95</c:v>
                </c:pt>
                <c:pt idx="1440">
                  <c:v>94</c:v>
                </c:pt>
                <c:pt idx="1441">
                  <c:v>108</c:v>
                </c:pt>
                <c:pt idx="1442">
                  <c:v>131</c:v>
                </c:pt>
                <c:pt idx="1443">
                  <c:v>115</c:v>
                </c:pt>
                <c:pt idx="1444">
                  <c:v>131</c:v>
                </c:pt>
                <c:pt idx="1445">
                  <c:v>127</c:v>
                </c:pt>
                <c:pt idx="1446">
                  <c:v>173</c:v>
                </c:pt>
                <c:pt idx="1447">
                  <c:v>192</c:v>
                </c:pt>
                <c:pt idx="1448">
                  <c:v>262</c:v>
                </c:pt>
                <c:pt idx="1449">
                  <c:v>289</c:v>
                </c:pt>
                <c:pt idx="1450">
                  <c:v>366</c:v>
                </c:pt>
                <c:pt idx="1451">
                  <c:v>428</c:v>
                </c:pt>
                <c:pt idx="1452">
                  <c:v>493</c:v>
                </c:pt>
                <c:pt idx="1453">
                  <c:v>575</c:v>
                </c:pt>
                <c:pt idx="1454">
                  <c:v>613</c:v>
                </c:pt>
                <c:pt idx="1455">
                  <c:v>583</c:v>
                </c:pt>
                <c:pt idx="1456">
                  <c:v>584</c:v>
                </c:pt>
                <c:pt idx="1457">
                  <c:v>534</c:v>
                </c:pt>
                <c:pt idx="1458">
                  <c:v>487</c:v>
                </c:pt>
                <c:pt idx="1459">
                  <c:v>412</c:v>
                </c:pt>
                <c:pt idx="1460">
                  <c:v>374</c:v>
                </c:pt>
                <c:pt idx="1461">
                  <c:v>311</c:v>
                </c:pt>
                <c:pt idx="1462">
                  <c:v>236</c:v>
                </c:pt>
                <c:pt idx="1463">
                  <c:v>216</c:v>
                </c:pt>
                <c:pt idx="1464">
                  <c:v>158</c:v>
                </c:pt>
                <c:pt idx="1465">
                  <c:v>172</c:v>
                </c:pt>
                <c:pt idx="1466">
                  <c:v>129</c:v>
                </c:pt>
                <c:pt idx="1467">
                  <c:v>132</c:v>
                </c:pt>
                <c:pt idx="1468">
                  <c:v>91</c:v>
                </c:pt>
                <c:pt idx="1469">
                  <c:v>102</c:v>
                </c:pt>
                <c:pt idx="1470">
                  <c:v>121</c:v>
                </c:pt>
                <c:pt idx="1471">
                  <c:v>116</c:v>
                </c:pt>
                <c:pt idx="1472">
                  <c:v>110</c:v>
                </c:pt>
                <c:pt idx="1473">
                  <c:v>143</c:v>
                </c:pt>
                <c:pt idx="1474">
                  <c:v>116</c:v>
                </c:pt>
                <c:pt idx="1475">
                  <c:v>131</c:v>
                </c:pt>
                <c:pt idx="1476">
                  <c:v>149</c:v>
                </c:pt>
                <c:pt idx="1477">
                  <c:v>174</c:v>
                </c:pt>
                <c:pt idx="1478">
                  <c:v>192</c:v>
                </c:pt>
                <c:pt idx="1479">
                  <c:v>195</c:v>
                </c:pt>
                <c:pt idx="1480">
                  <c:v>210</c:v>
                </c:pt>
                <c:pt idx="1481">
                  <c:v>249</c:v>
                </c:pt>
                <c:pt idx="1482">
                  <c:v>264</c:v>
                </c:pt>
                <c:pt idx="1483">
                  <c:v>313</c:v>
                </c:pt>
                <c:pt idx="1484">
                  <c:v>319</c:v>
                </c:pt>
                <c:pt idx="1485">
                  <c:v>380</c:v>
                </c:pt>
                <c:pt idx="1486">
                  <c:v>442</c:v>
                </c:pt>
                <c:pt idx="1487">
                  <c:v>459</c:v>
                </c:pt>
                <c:pt idx="1488">
                  <c:v>575</c:v>
                </c:pt>
                <c:pt idx="1489">
                  <c:v>598</c:v>
                </c:pt>
                <c:pt idx="1490">
                  <c:v>625</c:v>
                </c:pt>
                <c:pt idx="1491">
                  <c:v>667</c:v>
                </c:pt>
                <c:pt idx="1492">
                  <c:v>739</c:v>
                </c:pt>
                <c:pt idx="1493">
                  <c:v>669</c:v>
                </c:pt>
                <c:pt idx="1494">
                  <c:v>636</c:v>
                </c:pt>
                <c:pt idx="1495">
                  <c:v>563</c:v>
                </c:pt>
                <c:pt idx="1496">
                  <c:v>559</c:v>
                </c:pt>
                <c:pt idx="1497">
                  <c:v>488</c:v>
                </c:pt>
                <c:pt idx="1498">
                  <c:v>411</c:v>
                </c:pt>
                <c:pt idx="1499">
                  <c:v>316</c:v>
                </c:pt>
                <c:pt idx="1500">
                  <c:v>291</c:v>
                </c:pt>
                <c:pt idx="1501">
                  <c:v>217</c:v>
                </c:pt>
                <c:pt idx="1502">
                  <c:v>156</c:v>
                </c:pt>
                <c:pt idx="1503">
                  <c:v>168</c:v>
                </c:pt>
                <c:pt idx="1504">
                  <c:v>141</c:v>
                </c:pt>
                <c:pt idx="1505">
                  <c:v>148</c:v>
                </c:pt>
                <c:pt idx="1506">
                  <c:v>100</c:v>
                </c:pt>
                <c:pt idx="1507">
                  <c:v>106</c:v>
                </c:pt>
                <c:pt idx="1508">
                  <c:v>91</c:v>
                </c:pt>
                <c:pt idx="1509">
                  <c:v>111</c:v>
                </c:pt>
                <c:pt idx="1510">
                  <c:v>97</c:v>
                </c:pt>
                <c:pt idx="1511">
                  <c:v>117</c:v>
                </c:pt>
                <c:pt idx="1512">
                  <c:v>87</c:v>
                </c:pt>
                <c:pt idx="1513">
                  <c:v>107</c:v>
                </c:pt>
                <c:pt idx="1514">
                  <c:v>89</c:v>
                </c:pt>
                <c:pt idx="1515">
                  <c:v>83</c:v>
                </c:pt>
                <c:pt idx="1516">
                  <c:v>83</c:v>
                </c:pt>
                <c:pt idx="1517">
                  <c:v>94</c:v>
                </c:pt>
                <c:pt idx="1518">
                  <c:v>69</c:v>
                </c:pt>
                <c:pt idx="1519">
                  <c:v>71</c:v>
                </c:pt>
                <c:pt idx="1520">
                  <c:v>106</c:v>
                </c:pt>
                <c:pt idx="1521">
                  <c:v>76</c:v>
                </c:pt>
                <c:pt idx="1522">
                  <c:v>75</c:v>
                </c:pt>
                <c:pt idx="1523">
                  <c:v>102</c:v>
                </c:pt>
                <c:pt idx="1524">
                  <c:v>89</c:v>
                </c:pt>
                <c:pt idx="1525">
                  <c:v>80</c:v>
                </c:pt>
                <c:pt idx="1526">
                  <c:v>88</c:v>
                </c:pt>
                <c:pt idx="1527">
                  <c:v>81</c:v>
                </c:pt>
                <c:pt idx="1528">
                  <c:v>96</c:v>
                </c:pt>
                <c:pt idx="1529">
                  <c:v>74</c:v>
                </c:pt>
                <c:pt idx="1530">
                  <c:v>76</c:v>
                </c:pt>
                <c:pt idx="1531">
                  <c:v>75</c:v>
                </c:pt>
                <c:pt idx="1532">
                  <c:v>77</c:v>
                </c:pt>
                <c:pt idx="1533">
                  <c:v>103</c:v>
                </c:pt>
                <c:pt idx="1534">
                  <c:v>80</c:v>
                </c:pt>
                <c:pt idx="1535">
                  <c:v>83</c:v>
                </c:pt>
                <c:pt idx="1536">
                  <c:v>83</c:v>
                </c:pt>
                <c:pt idx="1537">
                  <c:v>86</c:v>
                </c:pt>
                <c:pt idx="1538">
                  <c:v>77</c:v>
                </c:pt>
                <c:pt idx="1539">
                  <c:v>109</c:v>
                </c:pt>
                <c:pt idx="1540">
                  <c:v>85</c:v>
                </c:pt>
                <c:pt idx="1541">
                  <c:v>84</c:v>
                </c:pt>
                <c:pt idx="1542">
                  <c:v>90</c:v>
                </c:pt>
                <c:pt idx="1543">
                  <c:v>100</c:v>
                </c:pt>
                <c:pt idx="1544">
                  <c:v>84</c:v>
                </c:pt>
                <c:pt idx="1545">
                  <c:v>110</c:v>
                </c:pt>
                <c:pt idx="1546">
                  <c:v>101</c:v>
                </c:pt>
                <c:pt idx="1547">
                  <c:v>95</c:v>
                </c:pt>
                <c:pt idx="1548">
                  <c:v>108</c:v>
                </c:pt>
                <c:pt idx="1549">
                  <c:v>108</c:v>
                </c:pt>
                <c:pt idx="1550">
                  <c:v>103</c:v>
                </c:pt>
                <c:pt idx="1551">
                  <c:v>116</c:v>
                </c:pt>
                <c:pt idx="1552">
                  <c:v>127</c:v>
                </c:pt>
                <c:pt idx="1553">
                  <c:v>124</c:v>
                </c:pt>
                <c:pt idx="1554">
                  <c:v>125</c:v>
                </c:pt>
                <c:pt idx="1555">
                  <c:v>139</c:v>
                </c:pt>
                <c:pt idx="1556">
                  <c:v>198</c:v>
                </c:pt>
                <c:pt idx="1557">
                  <c:v>180</c:v>
                </c:pt>
                <c:pt idx="1558">
                  <c:v>230</c:v>
                </c:pt>
                <c:pt idx="1559">
                  <c:v>250</c:v>
                </c:pt>
                <c:pt idx="1560">
                  <c:v>304</c:v>
                </c:pt>
                <c:pt idx="1561">
                  <c:v>305</c:v>
                </c:pt>
                <c:pt idx="1562">
                  <c:v>303</c:v>
                </c:pt>
                <c:pt idx="1563">
                  <c:v>289</c:v>
                </c:pt>
                <c:pt idx="1564">
                  <c:v>266</c:v>
                </c:pt>
                <c:pt idx="1565">
                  <c:v>250</c:v>
                </c:pt>
                <c:pt idx="1566">
                  <c:v>232</c:v>
                </c:pt>
                <c:pt idx="1567">
                  <c:v>192</c:v>
                </c:pt>
                <c:pt idx="1568">
                  <c:v>190</c:v>
                </c:pt>
                <c:pt idx="1569">
                  <c:v>150</c:v>
                </c:pt>
                <c:pt idx="1570">
                  <c:v>134</c:v>
                </c:pt>
                <c:pt idx="1571">
                  <c:v>154</c:v>
                </c:pt>
                <c:pt idx="1572">
                  <c:v>135</c:v>
                </c:pt>
                <c:pt idx="1573">
                  <c:v>144</c:v>
                </c:pt>
                <c:pt idx="1574">
                  <c:v>129</c:v>
                </c:pt>
                <c:pt idx="1575">
                  <c:v>146</c:v>
                </c:pt>
                <c:pt idx="1576">
                  <c:v>148</c:v>
                </c:pt>
                <c:pt idx="1577">
                  <c:v>156</c:v>
                </c:pt>
                <c:pt idx="1578">
                  <c:v>162</c:v>
                </c:pt>
                <c:pt idx="1579">
                  <c:v>149</c:v>
                </c:pt>
                <c:pt idx="1580">
                  <c:v>133</c:v>
                </c:pt>
                <c:pt idx="1581">
                  <c:v>151</c:v>
                </c:pt>
                <c:pt idx="1582">
                  <c:v>165</c:v>
                </c:pt>
                <c:pt idx="1583">
                  <c:v>157</c:v>
                </c:pt>
                <c:pt idx="1584">
                  <c:v>172</c:v>
                </c:pt>
                <c:pt idx="1585">
                  <c:v>210</c:v>
                </c:pt>
                <c:pt idx="1586">
                  <c:v>236</c:v>
                </c:pt>
                <c:pt idx="1587">
                  <c:v>281</c:v>
                </c:pt>
                <c:pt idx="1588">
                  <c:v>328</c:v>
                </c:pt>
                <c:pt idx="1589">
                  <c:v>371</c:v>
                </c:pt>
                <c:pt idx="1590">
                  <c:v>409</c:v>
                </c:pt>
                <c:pt idx="1591">
                  <c:v>402</c:v>
                </c:pt>
                <c:pt idx="1592">
                  <c:v>412</c:v>
                </c:pt>
                <c:pt idx="1593">
                  <c:v>378</c:v>
                </c:pt>
                <c:pt idx="1594">
                  <c:v>376</c:v>
                </c:pt>
                <c:pt idx="1595">
                  <c:v>346</c:v>
                </c:pt>
                <c:pt idx="1596">
                  <c:v>293</c:v>
                </c:pt>
                <c:pt idx="1597">
                  <c:v>242</c:v>
                </c:pt>
                <c:pt idx="1598">
                  <c:v>233</c:v>
                </c:pt>
                <c:pt idx="1599">
                  <c:v>187</c:v>
                </c:pt>
                <c:pt idx="1600">
                  <c:v>183</c:v>
                </c:pt>
                <c:pt idx="1601">
                  <c:v>141</c:v>
                </c:pt>
                <c:pt idx="1602">
                  <c:v>172</c:v>
                </c:pt>
                <c:pt idx="1603">
                  <c:v>146</c:v>
                </c:pt>
                <c:pt idx="1604">
                  <c:v>157</c:v>
                </c:pt>
                <c:pt idx="1605">
                  <c:v>163</c:v>
                </c:pt>
                <c:pt idx="1606">
                  <c:v>142</c:v>
                </c:pt>
                <c:pt idx="1607">
                  <c:v>156</c:v>
                </c:pt>
                <c:pt idx="1608">
                  <c:v>154</c:v>
                </c:pt>
                <c:pt idx="1609">
                  <c:v>135</c:v>
                </c:pt>
                <c:pt idx="1610">
                  <c:v>121</c:v>
                </c:pt>
                <c:pt idx="1611">
                  <c:v>122</c:v>
                </c:pt>
                <c:pt idx="1612">
                  <c:v>125</c:v>
                </c:pt>
                <c:pt idx="1613">
                  <c:v>127</c:v>
                </c:pt>
                <c:pt idx="1614">
                  <c:v>133</c:v>
                </c:pt>
                <c:pt idx="1615">
                  <c:v>121</c:v>
                </c:pt>
                <c:pt idx="1616">
                  <c:v>122</c:v>
                </c:pt>
                <c:pt idx="1617">
                  <c:v>123</c:v>
                </c:pt>
                <c:pt idx="1618">
                  <c:v>121</c:v>
                </c:pt>
                <c:pt idx="1619">
                  <c:v>142</c:v>
                </c:pt>
                <c:pt idx="1620">
                  <c:v>166</c:v>
                </c:pt>
                <c:pt idx="1621">
                  <c:v>161</c:v>
                </c:pt>
                <c:pt idx="1622">
                  <c:v>147</c:v>
                </c:pt>
                <c:pt idx="1623">
                  <c:v>141</c:v>
                </c:pt>
                <c:pt idx="1624">
                  <c:v>140</c:v>
                </c:pt>
                <c:pt idx="1625">
                  <c:v>140</c:v>
                </c:pt>
                <c:pt idx="1626">
                  <c:v>173</c:v>
                </c:pt>
                <c:pt idx="1627">
                  <c:v>136</c:v>
                </c:pt>
                <c:pt idx="1628">
                  <c:v>139</c:v>
                </c:pt>
                <c:pt idx="1629">
                  <c:v>150</c:v>
                </c:pt>
                <c:pt idx="1630">
                  <c:v>135</c:v>
                </c:pt>
                <c:pt idx="1631">
                  <c:v>117</c:v>
                </c:pt>
                <c:pt idx="1632">
                  <c:v>126</c:v>
                </c:pt>
                <c:pt idx="1633">
                  <c:v>151</c:v>
                </c:pt>
                <c:pt idx="1634">
                  <c:v>158</c:v>
                </c:pt>
                <c:pt idx="1635">
                  <c:v>170</c:v>
                </c:pt>
                <c:pt idx="1636">
                  <c:v>147</c:v>
                </c:pt>
                <c:pt idx="1637">
                  <c:v>155</c:v>
                </c:pt>
                <c:pt idx="1638">
                  <c:v>164</c:v>
                </c:pt>
                <c:pt idx="1639">
                  <c:v>161</c:v>
                </c:pt>
                <c:pt idx="1640">
                  <c:v>141</c:v>
                </c:pt>
                <c:pt idx="1641">
                  <c:v>165</c:v>
                </c:pt>
                <c:pt idx="1642">
                  <c:v>175</c:v>
                </c:pt>
                <c:pt idx="1643">
                  <c:v>205</c:v>
                </c:pt>
                <c:pt idx="1644">
                  <c:v>213</c:v>
                </c:pt>
                <c:pt idx="1645">
                  <c:v>206</c:v>
                </c:pt>
                <c:pt idx="1646">
                  <c:v>276</c:v>
                </c:pt>
                <c:pt idx="1647">
                  <c:v>319</c:v>
                </c:pt>
                <c:pt idx="1648">
                  <c:v>374</c:v>
                </c:pt>
                <c:pt idx="1649">
                  <c:v>472</c:v>
                </c:pt>
                <c:pt idx="1650">
                  <c:v>546</c:v>
                </c:pt>
                <c:pt idx="1651">
                  <c:v>773</c:v>
                </c:pt>
                <c:pt idx="1652">
                  <c:v>948</c:v>
                </c:pt>
                <c:pt idx="1653">
                  <c:v>1254</c:v>
                </c:pt>
                <c:pt idx="1654">
                  <c:v>1602</c:v>
                </c:pt>
                <c:pt idx="1655">
                  <c:v>2364</c:v>
                </c:pt>
                <c:pt idx="1656">
                  <c:v>3125</c:v>
                </c:pt>
                <c:pt idx="1657">
                  <c:v>4115</c:v>
                </c:pt>
                <c:pt idx="1658">
                  <c:v>5171</c:v>
                </c:pt>
                <c:pt idx="1659">
                  <c:v>5327</c:v>
                </c:pt>
                <c:pt idx="1660">
                  <c:v>5081</c:v>
                </c:pt>
                <c:pt idx="1661">
                  <c:v>4717</c:v>
                </c:pt>
                <c:pt idx="1662">
                  <c:v>4480</c:v>
                </c:pt>
                <c:pt idx="1663">
                  <c:v>3891</c:v>
                </c:pt>
                <c:pt idx="1664">
                  <c:v>3330</c:v>
                </c:pt>
                <c:pt idx="1665">
                  <c:v>2703</c:v>
                </c:pt>
                <c:pt idx="1666">
                  <c:v>1993</c:v>
                </c:pt>
                <c:pt idx="1667">
                  <c:v>1739</c:v>
                </c:pt>
                <c:pt idx="1668">
                  <c:v>1456</c:v>
                </c:pt>
                <c:pt idx="1669">
                  <c:v>1515</c:v>
                </c:pt>
                <c:pt idx="1670">
                  <c:v>1650</c:v>
                </c:pt>
                <c:pt idx="1671">
                  <c:v>1985</c:v>
                </c:pt>
                <c:pt idx="1672">
                  <c:v>2081</c:v>
                </c:pt>
                <c:pt idx="1673">
                  <c:v>2158</c:v>
                </c:pt>
                <c:pt idx="1674">
                  <c:v>2135</c:v>
                </c:pt>
                <c:pt idx="1675">
                  <c:v>2015</c:v>
                </c:pt>
                <c:pt idx="1676">
                  <c:v>2041</c:v>
                </c:pt>
                <c:pt idx="1677">
                  <c:v>1881</c:v>
                </c:pt>
                <c:pt idx="1678">
                  <c:v>1842</c:v>
                </c:pt>
                <c:pt idx="1679">
                  <c:v>1862</c:v>
                </c:pt>
                <c:pt idx="1680">
                  <c:v>2050</c:v>
                </c:pt>
                <c:pt idx="1681">
                  <c:v>2118</c:v>
                </c:pt>
                <c:pt idx="1682">
                  <c:v>2339</c:v>
                </c:pt>
                <c:pt idx="1683">
                  <c:v>2181</c:v>
                </c:pt>
                <c:pt idx="1684">
                  <c:v>2013</c:v>
                </c:pt>
                <c:pt idx="1685">
                  <c:v>1813</c:v>
                </c:pt>
                <c:pt idx="1686">
                  <c:v>1731</c:v>
                </c:pt>
                <c:pt idx="1687">
                  <c:v>1526</c:v>
                </c:pt>
                <c:pt idx="1688">
                  <c:v>1229</c:v>
                </c:pt>
                <c:pt idx="1689">
                  <c:v>993</c:v>
                </c:pt>
                <c:pt idx="1690">
                  <c:v>712</c:v>
                </c:pt>
                <c:pt idx="1691">
                  <c:v>559</c:v>
                </c:pt>
                <c:pt idx="1692">
                  <c:v>453</c:v>
                </c:pt>
                <c:pt idx="1693">
                  <c:v>371</c:v>
                </c:pt>
                <c:pt idx="1694">
                  <c:v>345</c:v>
                </c:pt>
                <c:pt idx="1695">
                  <c:v>337</c:v>
                </c:pt>
                <c:pt idx="1696">
                  <c:v>327</c:v>
                </c:pt>
                <c:pt idx="1697">
                  <c:v>351</c:v>
                </c:pt>
                <c:pt idx="1698">
                  <c:v>361</c:v>
                </c:pt>
                <c:pt idx="1699">
                  <c:v>439</c:v>
                </c:pt>
                <c:pt idx="1700">
                  <c:v>522</c:v>
                </c:pt>
                <c:pt idx="1701">
                  <c:v>633</c:v>
                </c:pt>
                <c:pt idx="1702">
                  <c:v>689</c:v>
                </c:pt>
                <c:pt idx="1703">
                  <c:v>876</c:v>
                </c:pt>
                <c:pt idx="1704">
                  <c:v>1004</c:v>
                </c:pt>
                <c:pt idx="1705">
                  <c:v>926</c:v>
                </c:pt>
                <c:pt idx="1706">
                  <c:v>979</c:v>
                </c:pt>
                <c:pt idx="1707">
                  <c:v>1032</c:v>
                </c:pt>
                <c:pt idx="1708">
                  <c:v>1022</c:v>
                </c:pt>
                <c:pt idx="1709">
                  <c:v>1063</c:v>
                </c:pt>
                <c:pt idx="1710">
                  <c:v>1008</c:v>
                </c:pt>
                <c:pt idx="1711">
                  <c:v>1096</c:v>
                </c:pt>
                <c:pt idx="1712">
                  <c:v>1123</c:v>
                </c:pt>
                <c:pt idx="1713">
                  <c:v>1224</c:v>
                </c:pt>
                <c:pt idx="1714">
                  <c:v>1257</c:v>
                </c:pt>
                <c:pt idx="1715">
                  <c:v>1234</c:v>
                </c:pt>
                <c:pt idx="1716">
                  <c:v>1302</c:v>
                </c:pt>
                <c:pt idx="1717">
                  <c:v>1210</c:v>
                </c:pt>
                <c:pt idx="1718">
                  <c:v>1231</c:v>
                </c:pt>
                <c:pt idx="1719">
                  <c:v>1216</c:v>
                </c:pt>
                <c:pt idx="1720">
                  <c:v>1272</c:v>
                </c:pt>
                <c:pt idx="1721">
                  <c:v>1456</c:v>
                </c:pt>
                <c:pt idx="1722">
                  <c:v>1606</c:v>
                </c:pt>
                <c:pt idx="1723">
                  <c:v>1993</c:v>
                </c:pt>
                <c:pt idx="1724">
                  <c:v>2401</c:v>
                </c:pt>
                <c:pt idx="1725">
                  <c:v>2798</c:v>
                </c:pt>
                <c:pt idx="1726">
                  <c:v>2940</c:v>
                </c:pt>
                <c:pt idx="1727">
                  <c:v>2935</c:v>
                </c:pt>
                <c:pt idx="1728">
                  <c:v>2579</c:v>
                </c:pt>
                <c:pt idx="1729">
                  <c:v>2388</c:v>
                </c:pt>
                <c:pt idx="1730">
                  <c:v>2112</c:v>
                </c:pt>
                <c:pt idx="1731">
                  <c:v>1776</c:v>
                </c:pt>
                <c:pt idx="1732">
                  <c:v>1429</c:v>
                </c:pt>
                <c:pt idx="1733">
                  <c:v>1122</c:v>
                </c:pt>
                <c:pt idx="1734">
                  <c:v>850</c:v>
                </c:pt>
                <c:pt idx="1735">
                  <c:v>617</c:v>
                </c:pt>
                <c:pt idx="1736">
                  <c:v>558</c:v>
                </c:pt>
                <c:pt idx="1737">
                  <c:v>465</c:v>
                </c:pt>
                <c:pt idx="1738">
                  <c:v>462</c:v>
                </c:pt>
                <c:pt idx="1739">
                  <c:v>424</c:v>
                </c:pt>
                <c:pt idx="1740">
                  <c:v>443</c:v>
                </c:pt>
                <c:pt idx="1741">
                  <c:v>447</c:v>
                </c:pt>
                <c:pt idx="1742">
                  <c:v>464</c:v>
                </c:pt>
                <c:pt idx="1743">
                  <c:v>421</c:v>
                </c:pt>
                <c:pt idx="1744">
                  <c:v>393</c:v>
                </c:pt>
                <c:pt idx="1745">
                  <c:v>379</c:v>
                </c:pt>
                <c:pt idx="1746">
                  <c:v>387</c:v>
                </c:pt>
                <c:pt idx="1747">
                  <c:v>379</c:v>
                </c:pt>
                <c:pt idx="1748">
                  <c:v>393</c:v>
                </c:pt>
                <c:pt idx="1749">
                  <c:v>409</c:v>
                </c:pt>
                <c:pt idx="1750">
                  <c:v>450</c:v>
                </c:pt>
                <c:pt idx="1751">
                  <c:v>538</c:v>
                </c:pt>
                <c:pt idx="1752">
                  <c:v>622</c:v>
                </c:pt>
                <c:pt idx="1753">
                  <c:v>711</c:v>
                </c:pt>
                <c:pt idx="1754">
                  <c:v>771</c:v>
                </c:pt>
                <c:pt idx="1755">
                  <c:v>821</c:v>
                </c:pt>
                <c:pt idx="1756">
                  <c:v>748</c:v>
                </c:pt>
                <c:pt idx="1757">
                  <c:v>774</c:v>
                </c:pt>
                <c:pt idx="1758">
                  <c:v>705</c:v>
                </c:pt>
                <c:pt idx="1759">
                  <c:v>656</c:v>
                </c:pt>
                <c:pt idx="1760">
                  <c:v>622</c:v>
                </c:pt>
                <c:pt idx="1761">
                  <c:v>519</c:v>
                </c:pt>
                <c:pt idx="1762">
                  <c:v>499</c:v>
                </c:pt>
                <c:pt idx="1763">
                  <c:v>443</c:v>
                </c:pt>
                <c:pt idx="1764">
                  <c:v>414</c:v>
                </c:pt>
                <c:pt idx="1765">
                  <c:v>387</c:v>
                </c:pt>
                <c:pt idx="1766">
                  <c:v>398</c:v>
                </c:pt>
                <c:pt idx="1767">
                  <c:v>432</c:v>
                </c:pt>
                <c:pt idx="1768">
                  <c:v>445</c:v>
                </c:pt>
                <c:pt idx="1769">
                  <c:v>605</c:v>
                </c:pt>
                <c:pt idx="1770">
                  <c:v>729</c:v>
                </c:pt>
                <c:pt idx="1771">
                  <c:v>784</c:v>
                </c:pt>
                <c:pt idx="1772">
                  <c:v>863</c:v>
                </c:pt>
                <c:pt idx="1773">
                  <c:v>842</c:v>
                </c:pt>
                <c:pt idx="1774">
                  <c:v>851</c:v>
                </c:pt>
                <c:pt idx="1775">
                  <c:v>787</c:v>
                </c:pt>
                <c:pt idx="1776">
                  <c:v>705</c:v>
                </c:pt>
                <c:pt idx="1777">
                  <c:v>651</c:v>
                </c:pt>
                <c:pt idx="1778">
                  <c:v>562</c:v>
                </c:pt>
                <c:pt idx="1779">
                  <c:v>503</c:v>
                </c:pt>
                <c:pt idx="1780">
                  <c:v>422</c:v>
                </c:pt>
                <c:pt idx="1781">
                  <c:v>371</c:v>
                </c:pt>
                <c:pt idx="1782">
                  <c:v>310</c:v>
                </c:pt>
                <c:pt idx="1783">
                  <c:v>268</c:v>
                </c:pt>
                <c:pt idx="1784">
                  <c:v>314</c:v>
                </c:pt>
                <c:pt idx="1785">
                  <c:v>309</c:v>
                </c:pt>
                <c:pt idx="1786">
                  <c:v>283</c:v>
                </c:pt>
                <c:pt idx="1787">
                  <c:v>276</c:v>
                </c:pt>
                <c:pt idx="1788">
                  <c:v>248</c:v>
                </c:pt>
                <c:pt idx="1789">
                  <c:v>270</c:v>
                </c:pt>
                <c:pt idx="1790">
                  <c:v>292</c:v>
                </c:pt>
                <c:pt idx="1791">
                  <c:v>245</c:v>
                </c:pt>
                <c:pt idx="1792">
                  <c:v>203</c:v>
                </c:pt>
                <c:pt idx="1793">
                  <c:v>232</c:v>
                </c:pt>
                <c:pt idx="1794">
                  <c:v>160</c:v>
                </c:pt>
                <c:pt idx="1795">
                  <c:v>159</c:v>
                </c:pt>
                <c:pt idx="1796">
                  <c:v>138</c:v>
                </c:pt>
                <c:pt idx="1797">
                  <c:v>120</c:v>
                </c:pt>
                <c:pt idx="1798">
                  <c:v>120</c:v>
                </c:pt>
                <c:pt idx="1799">
                  <c:v>117</c:v>
                </c:pt>
                <c:pt idx="1800">
                  <c:v>99</c:v>
                </c:pt>
                <c:pt idx="1801">
                  <c:v>95</c:v>
                </c:pt>
                <c:pt idx="1802">
                  <c:v>95</c:v>
                </c:pt>
                <c:pt idx="1803">
                  <c:v>85</c:v>
                </c:pt>
                <c:pt idx="1804">
                  <c:v>94</c:v>
                </c:pt>
                <c:pt idx="1805">
                  <c:v>87</c:v>
                </c:pt>
                <c:pt idx="1806">
                  <c:v>95</c:v>
                </c:pt>
                <c:pt idx="1807">
                  <c:v>87</c:v>
                </c:pt>
                <c:pt idx="1808">
                  <c:v>92</c:v>
                </c:pt>
                <c:pt idx="1809">
                  <c:v>81</c:v>
                </c:pt>
                <c:pt idx="1810">
                  <c:v>77</c:v>
                </c:pt>
                <c:pt idx="1811">
                  <c:v>74</c:v>
                </c:pt>
                <c:pt idx="1812">
                  <c:v>76</c:v>
                </c:pt>
                <c:pt idx="1813">
                  <c:v>74</c:v>
                </c:pt>
                <c:pt idx="1814">
                  <c:v>85</c:v>
                </c:pt>
                <c:pt idx="1815">
                  <c:v>81</c:v>
                </c:pt>
                <c:pt idx="1816">
                  <c:v>99</c:v>
                </c:pt>
                <c:pt idx="1817">
                  <c:v>88</c:v>
                </c:pt>
                <c:pt idx="1818">
                  <c:v>85</c:v>
                </c:pt>
                <c:pt idx="1819">
                  <c:v>78</c:v>
                </c:pt>
                <c:pt idx="1820">
                  <c:v>85</c:v>
                </c:pt>
                <c:pt idx="1821">
                  <c:v>74</c:v>
                </c:pt>
                <c:pt idx="1822">
                  <c:v>86</c:v>
                </c:pt>
                <c:pt idx="1823">
                  <c:v>79</c:v>
                </c:pt>
                <c:pt idx="1824">
                  <c:v>94</c:v>
                </c:pt>
                <c:pt idx="1825">
                  <c:v>85</c:v>
                </c:pt>
                <c:pt idx="1826">
                  <c:v>93</c:v>
                </c:pt>
                <c:pt idx="1827">
                  <c:v>87</c:v>
                </c:pt>
                <c:pt idx="1828">
                  <c:v>79</c:v>
                </c:pt>
                <c:pt idx="1829">
                  <c:v>76</c:v>
                </c:pt>
                <c:pt idx="1830">
                  <c:v>82</c:v>
                </c:pt>
                <c:pt idx="1831">
                  <c:v>77</c:v>
                </c:pt>
                <c:pt idx="1832">
                  <c:v>96</c:v>
                </c:pt>
                <c:pt idx="1833">
                  <c:v>101</c:v>
                </c:pt>
                <c:pt idx="1834">
                  <c:v>110</c:v>
                </c:pt>
                <c:pt idx="1835">
                  <c:v>90</c:v>
                </c:pt>
                <c:pt idx="1836">
                  <c:v>97</c:v>
                </c:pt>
                <c:pt idx="1837">
                  <c:v>103</c:v>
                </c:pt>
                <c:pt idx="1838">
                  <c:v>103</c:v>
                </c:pt>
                <c:pt idx="1839">
                  <c:v>107</c:v>
                </c:pt>
                <c:pt idx="1840">
                  <c:v>114</c:v>
                </c:pt>
                <c:pt idx="1841">
                  <c:v>141</c:v>
                </c:pt>
                <c:pt idx="1842">
                  <c:v>169</c:v>
                </c:pt>
                <c:pt idx="1843">
                  <c:v>199</c:v>
                </c:pt>
                <c:pt idx="1844">
                  <c:v>231</c:v>
                </c:pt>
                <c:pt idx="1845">
                  <c:v>281</c:v>
                </c:pt>
                <c:pt idx="1846">
                  <c:v>281</c:v>
                </c:pt>
                <c:pt idx="1847">
                  <c:v>272</c:v>
                </c:pt>
                <c:pt idx="1848">
                  <c:v>216</c:v>
                </c:pt>
                <c:pt idx="1849">
                  <c:v>262</c:v>
                </c:pt>
                <c:pt idx="1850">
                  <c:v>220</c:v>
                </c:pt>
                <c:pt idx="1851">
                  <c:v>216</c:v>
                </c:pt>
                <c:pt idx="1852">
                  <c:v>208</c:v>
                </c:pt>
                <c:pt idx="1853">
                  <c:v>212</c:v>
                </c:pt>
                <c:pt idx="1854">
                  <c:v>231</c:v>
                </c:pt>
                <c:pt idx="1855">
                  <c:v>197</c:v>
                </c:pt>
                <c:pt idx="1856">
                  <c:v>244</c:v>
                </c:pt>
                <c:pt idx="1857">
                  <c:v>227</c:v>
                </c:pt>
                <c:pt idx="1858">
                  <c:v>247</c:v>
                </c:pt>
                <c:pt idx="1859">
                  <c:v>238</c:v>
                </c:pt>
                <c:pt idx="1860">
                  <c:v>259</c:v>
                </c:pt>
                <c:pt idx="1861">
                  <c:v>261</c:v>
                </c:pt>
                <c:pt idx="1862">
                  <c:v>267</c:v>
                </c:pt>
                <c:pt idx="1863">
                  <c:v>293</c:v>
                </c:pt>
                <c:pt idx="1864">
                  <c:v>316</c:v>
                </c:pt>
                <c:pt idx="1865">
                  <c:v>283</c:v>
                </c:pt>
                <c:pt idx="1866">
                  <c:v>339</c:v>
                </c:pt>
                <c:pt idx="1867">
                  <c:v>393</c:v>
                </c:pt>
                <c:pt idx="1868">
                  <c:v>400</c:v>
                </c:pt>
                <c:pt idx="1869">
                  <c:v>385</c:v>
                </c:pt>
                <c:pt idx="1870">
                  <c:v>428</c:v>
                </c:pt>
                <c:pt idx="1871">
                  <c:v>374</c:v>
                </c:pt>
                <c:pt idx="1872">
                  <c:v>369</c:v>
                </c:pt>
                <c:pt idx="1873">
                  <c:v>377</c:v>
                </c:pt>
                <c:pt idx="1874">
                  <c:v>398</c:v>
                </c:pt>
                <c:pt idx="1875">
                  <c:v>348</c:v>
                </c:pt>
                <c:pt idx="1876">
                  <c:v>355</c:v>
                </c:pt>
                <c:pt idx="1877">
                  <c:v>404</c:v>
                </c:pt>
                <c:pt idx="1878">
                  <c:v>393</c:v>
                </c:pt>
                <c:pt idx="1879">
                  <c:v>430</c:v>
                </c:pt>
                <c:pt idx="1880">
                  <c:v>444</c:v>
                </c:pt>
                <c:pt idx="1881">
                  <c:v>457</c:v>
                </c:pt>
                <c:pt idx="1882">
                  <c:v>436</c:v>
                </c:pt>
                <c:pt idx="1883">
                  <c:v>381</c:v>
                </c:pt>
                <c:pt idx="1884">
                  <c:v>361</c:v>
                </c:pt>
                <c:pt idx="1885">
                  <c:v>333</c:v>
                </c:pt>
                <c:pt idx="1886">
                  <c:v>292</c:v>
                </c:pt>
                <c:pt idx="1887">
                  <c:v>262</c:v>
                </c:pt>
                <c:pt idx="1888">
                  <c:v>259</c:v>
                </c:pt>
                <c:pt idx="1889">
                  <c:v>207</c:v>
                </c:pt>
                <c:pt idx="1890">
                  <c:v>198</c:v>
                </c:pt>
                <c:pt idx="1891">
                  <c:v>151</c:v>
                </c:pt>
                <c:pt idx="1892">
                  <c:v>166</c:v>
                </c:pt>
                <c:pt idx="1893">
                  <c:v>152</c:v>
                </c:pt>
                <c:pt idx="1894">
                  <c:v>195</c:v>
                </c:pt>
                <c:pt idx="1895">
                  <c:v>187</c:v>
                </c:pt>
                <c:pt idx="1896">
                  <c:v>193</c:v>
                </c:pt>
                <c:pt idx="1897">
                  <c:v>237</c:v>
                </c:pt>
                <c:pt idx="1898">
                  <c:v>224</c:v>
                </c:pt>
                <c:pt idx="1899">
                  <c:v>233</c:v>
                </c:pt>
                <c:pt idx="1900">
                  <c:v>222</c:v>
                </c:pt>
                <c:pt idx="1901">
                  <c:v>206</c:v>
                </c:pt>
                <c:pt idx="1902">
                  <c:v>205</c:v>
                </c:pt>
                <c:pt idx="1903">
                  <c:v>198</c:v>
                </c:pt>
                <c:pt idx="1904">
                  <c:v>180</c:v>
                </c:pt>
                <c:pt idx="1905">
                  <c:v>188</c:v>
                </c:pt>
                <c:pt idx="1906">
                  <c:v>176</c:v>
                </c:pt>
                <c:pt idx="1907">
                  <c:v>139</c:v>
                </c:pt>
                <c:pt idx="1908">
                  <c:v>131</c:v>
                </c:pt>
                <c:pt idx="1909">
                  <c:v>130</c:v>
                </c:pt>
                <c:pt idx="1910">
                  <c:v>117</c:v>
                </c:pt>
                <c:pt idx="1911">
                  <c:v>115</c:v>
                </c:pt>
                <c:pt idx="1912">
                  <c:v>125</c:v>
                </c:pt>
                <c:pt idx="1913">
                  <c:v>133</c:v>
                </c:pt>
                <c:pt idx="1914">
                  <c:v>103</c:v>
                </c:pt>
                <c:pt idx="1915">
                  <c:v>97</c:v>
                </c:pt>
                <c:pt idx="1916">
                  <c:v>121</c:v>
                </c:pt>
                <c:pt idx="1917">
                  <c:v>128</c:v>
                </c:pt>
                <c:pt idx="1918">
                  <c:v>135</c:v>
                </c:pt>
                <c:pt idx="1919">
                  <c:v>195</c:v>
                </c:pt>
                <c:pt idx="1920">
                  <c:v>172</c:v>
                </c:pt>
                <c:pt idx="1921">
                  <c:v>219</c:v>
                </c:pt>
                <c:pt idx="1922">
                  <c:v>229</c:v>
                </c:pt>
                <c:pt idx="1923">
                  <c:v>361</c:v>
                </c:pt>
                <c:pt idx="1924">
                  <c:v>391</c:v>
                </c:pt>
                <c:pt idx="1925">
                  <c:v>438</c:v>
                </c:pt>
                <c:pt idx="1926">
                  <c:v>417</c:v>
                </c:pt>
                <c:pt idx="1927">
                  <c:v>388</c:v>
                </c:pt>
                <c:pt idx="1928">
                  <c:v>409</c:v>
                </c:pt>
                <c:pt idx="1929">
                  <c:v>358</c:v>
                </c:pt>
                <c:pt idx="1930">
                  <c:v>319</c:v>
                </c:pt>
                <c:pt idx="1931">
                  <c:v>265</c:v>
                </c:pt>
                <c:pt idx="1932">
                  <c:v>265</c:v>
                </c:pt>
                <c:pt idx="1933">
                  <c:v>217</c:v>
                </c:pt>
                <c:pt idx="1934">
                  <c:v>213</c:v>
                </c:pt>
                <c:pt idx="1935">
                  <c:v>200</c:v>
                </c:pt>
                <c:pt idx="1936">
                  <c:v>182</c:v>
                </c:pt>
                <c:pt idx="1937">
                  <c:v>146</c:v>
                </c:pt>
                <c:pt idx="1938">
                  <c:v>132</c:v>
                </c:pt>
                <c:pt idx="1939">
                  <c:v>130</c:v>
                </c:pt>
                <c:pt idx="1940">
                  <c:v>144</c:v>
                </c:pt>
                <c:pt idx="1941">
                  <c:v>167</c:v>
                </c:pt>
                <c:pt idx="1942">
                  <c:v>159</c:v>
                </c:pt>
                <c:pt idx="1943">
                  <c:v>163</c:v>
                </c:pt>
                <c:pt idx="1944">
                  <c:v>191</c:v>
                </c:pt>
                <c:pt idx="1945">
                  <c:v>214</c:v>
                </c:pt>
                <c:pt idx="1946">
                  <c:v>294</c:v>
                </c:pt>
                <c:pt idx="1947">
                  <c:v>296</c:v>
                </c:pt>
                <c:pt idx="1948">
                  <c:v>333</c:v>
                </c:pt>
                <c:pt idx="1949">
                  <c:v>405</c:v>
                </c:pt>
                <c:pt idx="1950">
                  <c:v>371</c:v>
                </c:pt>
                <c:pt idx="1951">
                  <c:v>412</c:v>
                </c:pt>
                <c:pt idx="1952">
                  <c:v>381</c:v>
                </c:pt>
                <c:pt idx="1953">
                  <c:v>378</c:v>
                </c:pt>
                <c:pt idx="1954">
                  <c:v>445</c:v>
                </c:pt>
                <c:pt idx="1955">
                  <c:v>468</c:v>
                </c:pt>
                <c:pt idx="1956">
                  <c:v>531</c:v>
                </c:pt>
                <c:pt idx="1957">
                  <c:v>539</c:v>
                </c:pt>
                <c:pt idx="1958">
                  <c:v>512</c:v>
                </c:pt>
                <c:pt idx="1959">
                  <c:v>546</c:v>
                </c:pt>
                <c:pt idx="1960">
                  <c:v>503</c:v>
                </c:pt>
                <c:pt idx="1961">
                  <c:v>542</c:v>
                </c:pt>
                <c:pt idx="1962">
                  <c:v>427</c:v>
                </c:pt>
                <c:pt idx="1963">
                  <c:v>383</c:v>
                </c:pt>
                <c:pt idx="1964">
                  <c:v>366</c:v>
                </c:pt>
                <c:pt idx="1965">
                  <c:v>326</c:v>
                </c:pt>
                <c:pt idx="1966">
                  <c:v>264</c:v>
                </c:pt>
                <c:pt idx="1967">
                  <c:v>234</c:v>
                </c:pt>
                <c:pt idx="1968">
                  <c:v>173</c:v>
                </c:pt>
                <c:pt idx="1969">
                  <c:v>154</c:v>
                </c:pt>
                <c:pt idx="1970">
                  <c:v>154</c:v>
                </c:pt>
                <c:pt idx="1971">
                  <c:v>114</c:v>
                </c:pt>
                <c:pt idx="1972">
                  <c:v>104</c:v>
                </c:pt>
                <c:pt idx="1973">
                  <c:v>95</c:v>
                </c:pt>
                <c:pt idx="1974">
                  <c:v>117</c:v>
                </c:pt>
                <c:pt idx="1975">
                  <c:v>91</c:v>
                </c:pt>
                <c:pt idx="1976">
                  <c:v>116</c:v>
                </c:pt>
                <c:pt idx="1977">
                  <c:v>83</c:v>
                </c:pt>
                <c:pt idx="1978">
                  <c:v>103</c:v>
                </c:pt>
                <c:pt idx="1979">
                  <c:v>115</c:v>
                </c:pt>
                <c:pt idx="1980">
                  <c:v>124</c:v>
                </c:pt>
                <c:pt idx="1981">
                  <c:v>148</c:v>
                </c:pt>
                <c:pt idx="1982">
                  <c:v>144</c:v>
                </c:pt>
                <c:pt idx="1983">
                  <c:v>159</c:v>
                </c:pt>
                <c:pt idx="1984">
                  <c:v>155</c:v>
                </c:pt>
                <c:pt idx="1985">
                  <c:v>184</c:v>
                </c:pt>
                <c:pt idx="1986">
                  <c:v>220</c:v>
                </c:pt>
                <c:pt idx="1987">
                  <c:v>230</c:v>
                </c:pt>
                <c:pt idx="1988">
                  <c:v>287</c:v>
                </c:pt>
                <c:pt idx="1989">
                  <c:v>256</c:v>
                </c:pt>
                <c:pt idx="1990">
                  <c:v>272</c:v>
                </c:pt>
                <c:pt idx="1991">
                  <c:v>259</c:v>
                </c:pt>
                <c:pt idx="1992">
                  <c:v>233</c:v>
                </c:pt>
                <c:pt idx="1993">
                  <c:v>227</c:v>
                </c:pt>
                <c:pt idx="1994">
                  <c:v>227</c:v>
                </c:pt>
                <c:pt idx="1995">
                  <c:v>207</c:v>
                </c:pt>
                <c:pt idx="1996">
                  <c:v>177</c:v>
                </c:pt>
                <c:pt idx="1997">
                  <c:v>161</c:v>
                </c:pt>
                <c:pt idx="1998">
                  <c:v>150</c:v>
                </c:pt>
                <c:pt idx="1999">
                  <c:v>131</c:v>
                </c:pt>
                <c:pt idx="2000">
                  <c:v>134</c:v>
                </c:pt>
                <c:pt idx="2001">
                  <c:v>103</c:v>
                </c:pt>
                <c:pt idx="2002">
                  <c:v>128</c:v>
                </c:pt>
                <c:pt idx="2003">
                  <c:v>130</c:v>
                </c:pt>
                <c:pt idx="2004">
                  <c:v>117</c:v>
                </c:pt>
                <c:pt idx="2005">
                  <c:v>138</c:v>
                </c:pt>
                <c:pt idx="2006">
                  <c:v>163</c:v>
                </c:pt>
                <c:pt idx="2007">
                  <c:v>164</c:v>
                </c:pt>
                <c:pt idx="2008">
                  <c:v>139</c:v>
                </c:pt>
                <c:pt idx="2009">
                  <c:v>151</c:v>
                </c:pt>
                <c:pt idx="2010">
                  <c:v>132</c:v>
                </c:pt>
                <c:pt idx="2011">
                  <c:v>122</c:v>
                </c:pt>
                <c:pt idx="2012">
                  <c:v>120</c:v>
                </c:pt>
                <c:pt idx="2013">
                  <c:v>124</c:v>
                </c:pt>
                <c:pt idx="2014">
                  <c:v>91</c:v>
                </c:pt>
                <c:pt idx="2015">
                  <c:v>84</c:v>
                </c:pt>
                <c:pt idx="2016">
                  <c:v>91</c:v>
                </c:pt>
                <c:pt idx="2017">
                  <c:v>90</c:v>
                </c:pt>
                <c:pt idx="2018">
                  <c:v>81</c:v>
                </c:pt>
                <c:pt idx="2019">
                  <c:v>87</c:v>
                </c:pt>
                <c:pt idx="2020">
                  <c:v>70</c:v>
                </c:pt>
                <c:pt idx="2021">
                  <c:v>71</c:v>
                </c:pt>
                <c:pt idx="2022">
                  <c:v>76</c:v>
                </c:pt>
                <c:pt idx="2023">
                  <c:v>93</c:v>
                </c:pt>
                <c:pt idx="2024">
                  <c:v>74</c:v>
                </c:pt>
                <c:pt idx="2025">
                  <c:v>78</c:v>
                </c:pt>
                <c:pt idx="2026">
                  <c:v>57</c:v>
                </c:pt>
                <c:pt idx="2027">
                  <c:v>69</c:v>
                </c:pt>
                <c:pt idx="2028">
                  <c:v>76</c:v>
                </c:pt>
                <c:pt idx="2029">
                  <c:v>67</c:v>
                </c:pt>
                <c:pt idx="2030">
                  <c:v>85</c:v>
                </c:pt>
                <c:pt idx="2031">
                  <c:v>62</c:v>
                </c:pt>
                <c:pt idx="2032">
                  <c:v>78</c:v>
                </c:pt>
                <c:pt idx="2033">
                  <c:v>75</c:v>
                </c:pt>
                <c:pt idx="2034">
                  <c:v>72</c:v>
                </c:pt>
                <c:pt idx="2035">
                  <c:v>92</c:v>
                </c:pt>
                <c:pt idx="2036">
                  <c:v>89</c:v>
                </c:pt>
                <c:pt idx="2037">
                  <c:v>98</c:v>
                </c:pt>
                <c:pt idx="2038">
                  <c:v>98</c:v>
                </c:pt>
                <c:pt idx="2039">
                  <c:v>111</c:v>
                </c:pt>
                <c:pt idx="2040">
                  <c:v>120</c:v>
                </c:pt>
                <c:pt idx="2041">
                  <c:v>127</c:v>
                </c:pt>
                <c:pt idx="2042">
                  <c:v>158</c:v>
                </c:pt>
                <c:pt idx="2043">
                  <c:v>143</c:v>
                </c:pt>
                <c:pt idx="2044">
                  <c:v>134</c:v>
                </c:pt>
                <c:pt idx="2045">
                  <c:v>129</c:v>
                </c:pt>
                <c:pt idx="2046">
                  <c:v>119</c:v>
                </c:pt>
                <c:pt idx="2047">
                  <c:v>148</c:v>
                </c:pt>
                <c:pt idx="2048">
                  <c:v>117</c:v>
                </c:pt>
                <c:pt idx="2049">
                  <c:v>126</c:v>
                </c:pt>
                <c:pt idx="2050">
                  <c:v>100</c:v>
                </c:pt>
                <c:pt idx="2051">
                  <c:v>78</c:v>
                </c:pt>
                <c:pt idx="2052">
                  <c:v>108</c:v>
                </c:pt>
                <c:pt idx="2053">
                  <c:v>104</c:v>
                </c:pt>
                <c:pt idx="2054">
                  <c:v>93</c:v>
                </c:pt>
                <c:pt idx="2055">
                  <c:v>100</c:v>
                </c:pt>
                <c:pt idx="2056">
                  <c:v>107</c:v>
                </c:pt>
                <c:pt idx="2057">
                  <c:v>99</c:v>
                </c:pt>
                <c:pt idx="2058">
                  <c:v>95</c:v>
                </c:pt>
                <c:pt idx="2059">
                  <c:v>111</c:v>
                </c:pt>
                <c:pt idx="2060">
                  <c:v>119</c:v>
                </c:pt>
                <c:pt idx="2061">
                  <c:v>141</c:v>
                </c:pt>
                <c:pt idx="2062">
                  <c:v>175</c:v>
                </c:pt>
                <c:pt idx="2063">
                  <c:v>132</c:v>
                </c:pt>
                <c:pt idx="2064">
                  <c:v>148</c:v>
                </c:pt>
                <c:pt idx="2065">
                  <c:v>156</c:v>
                </c:pt>
                <c:pt idx="2066">
                  <c:v>148</c:v>
                </c:pt>
                <c:pt idx="2067">
                  <c:v>157</c:v>
                </c:pt>
                <c:pt idx="2068">
                  <c:v>142</c:v>
                </c:pt>
                <c:pt idx="2069">
                  <c:v>151</c:v>
                </c:pt>
                <c:pt idx="2070">
                  <c:v>155</c:v>
                </c:pt>
                <c:pt idx="2071">
                  <c:v>132</c:v>
                </c:pt>
                <c:pt idx="2072">
                  <c:v>122</c:v>
                </c:pt>
                <c:pt idx="2073">
                  <c:v>139</c:v>
                </c:pt>
                <c:pt idx="2074">
                  <c:v>126</c:v>
                </c:pt>
                <c:pt idx="2075">
                  <c:v>127</c:v>
                </c:pt>
                <c:pt idx="2076">
                  <c:v>125</c:v>
                </c:pt>
                <c:pt idx="2077">
                  <c:v>129</c:v>
                </c:pt>
                <c:pt idx="2078">
                  <c:v>134</c:v>
                </c:pt>
                <c:pt idx="2079">
                  <c:v>123</c:v>
                </c:pt>
                <c:pt idx="2080">
                  <c:v>137</c:v>
                </c:pt>
                <c:pt idx="2081">
                  <c:v>131</c:v>
                </c:pt>
                <c:pt idx="2082">
                  <c:v>134</c:v>
                </c:pt>
                <c:pt idx="2083">
                  <c:v>101</c:v>
                </c:pt>
                <c:pt idx="2084">
                  <c:v>104</c:v>
                </c:pt>
                <c:pt idx="2085">
                  <c:v>94</c:v>
                </c:pt>
                <c:pt idx="2086">
                  <c:v>92</c:v>
                </c:pt>
                <c:pt idx="2087">
                  <c:v>71</c:v>
                </c:pt>
                <c:pt idx="2088">
                  <c:v>71</c:v>
                </c:pt>
                <c:pt idx="2089">
                  <c:v>75</c:v>
                </c:pt>
                <c:pt idx="2090">
                  <c:v>70</c:v>
                </c:pt>
                <c:pt idx="2091">
                  <c:v>74</c:v>
                </c:pt>
                <c:pt idx="2092">
                  <c:v>77</c:v>
                </c:pt>
                <c:pt idx="2093">
                  <c:v>69</c:v>
                </c:pt>
                <c:pt idx="2094">
                  <c:v>64</c:v>
                </c:pt>
                <c:pt idx="2095">
                  <c:v>68</c:v>
                </c:pt>
                <c:pt idx="2096">
                  <c:v>83</c:v>
                </c:pt>
                <c:pt idx="2097">
                  <c:v>64</c:v>
                </c:pt>
                <c:pt idx="2098">
                  <c:v>90</c:v>
                </c:pt>
                <c:pt idx="2099">
                  <c:v>88</c:v>
                </c:pt>
                <c:pt idx="2100">
                  <c:v>85</c:v>
                </c:pt>
                <c:pt idx="2101">
                  <c:v>91</c:v>
                </c:pt>
                <c:pt idx="2102">
                  <c:v>72</c:v>
                </c:pt>
                <c:pt idx="2103">
                  <c:v>75</c:v>
                </c:pt>
                <c:pt idx="2104">
                  <c:v>79</c:v>
                </c:pt>
                <c:pt idx="2105">
                  <c:v>70</c:v>
                </c:pt>
                <c:pt idx="2106">
                  <c:v>75</c:v>
                </c:pt>
                <c:pt idx="2107">
                  <c:v>72</c:v>
                </c:pt>
                <c:pt idx="2108">
                  <c:v>72</c:v>
                </c:pt>
                <c:pt idx="2109">
                  <c:v>69</c:v>
                </c:pt>
                <c:pt idx="2110">
                  <c:v>85</c:v>
                </c:pt>
                <c:pt idx="2111">
                  <c:v>81</c:v>
                </c:pt>
                <c:pt idx="2112">
                  <c:v>85</c:v>
                </c:pt>
                <c:pt idx="2113">
                  <c:v>88</c:v>
                </c:pt>
                <c:pt idx="2114">
                  <c:v>78</c:v>
                </c:pt>
                <c:pt idx="2115">
                  <c:v>81</c:v>
                </c:pt>
                <c:pt idx="2116">
                  <c:v>64</c:v>
                </c:pt>
                <c:pt idx="2117">
                  <c:v>85</c:v>
                </c:pt>
                <c:pt idx="2118">
                  <c:v>89</c:v>
                </c:pt>
                <c:pt idx="2119">
                  <c:v>132</c:v>
                </c:pt>
                <c:pt idx="2120">
                  <c:v>144</c:v>
                </c:pt>
                <c:pt idx="2121">
                  <c:v>178</c:v>
                </c:pt>
                <c:pt idx="2122">
                  <c:v>238</c:v>
                </c:pt>
                <c:pt idx="2123">
                  <c:v>281</c:v>
                </c:pt>
                <c:pt idx="2124">
                  <c:v>312</c:v>
                </c:pt>
                <c:pt idx="2125">
                  <c:v>337</c:v>
                </c:pt>
                <c:pt idx="2126">
                  <c:v>373</c:v>
                </c:pt>
                <c:pt idx="2127">
                  <c:v>333</c:v>
                </c:pt>
                <c:pt idx="2128">
                  <c:v>319</c:v>
                </c:pt>
                <c:pt idx="2129">
                  <c:v>312</c:v>
                </c:pt>
                <c:pt idx="2130">
                  <c:v>322</c:v>
                </c:pt>
                <c:pt idx="2131">
                  <c:v>282</c:v>
                </c:pt>
                <c:pt idx="2132">
                  <c:v>282</c:v>
                </c:pt>
                <c:pt idx="2133">
                  <c:v>244</c:v>
                </c:pt>
                <c:pt idx="2134">
                  <c:v>218</c:v>
                </c:pt>
                <c:pt idx="2135">
                  <c:v>223</c:v>
                </c:pt>
                <c:pt idx="2136">
                  <c:v>225</c:v>
                </c:pt>
                <c:pt idx="2137">
                  <c:v>236</c:v>
                </c:pt>
                <c:pt idx="2138">
                  <c:v>234</c:v>
                </c:pt>
                <c:pt idx="2139">
                  <c:v>323</c:v>
                </c:pt>
                <c:pt idx="2140">
                  <c:v>381</c:v>
                </c:pt>
                <c:pt idx="2141">
                  <c:v>398</c:v>
                </c:pt>
                <c:pt idx="2142">
                  <c:v>392</c:v>
                </c:pt>
                <c:pt idx="2143">
                  <c:v>402</c:v>
                </c:pt>
                <c:pt idx="2144">
                  <c:v>376</c:v>
                </c:pt>
                <c:pt idx="2145">
                  <c:v>314</c:v>
                </c:pt>
                <c:pt idx="2146">
                  <c:v>319</c:v>
                </c:pt>
                <c:pt idx="2147">
                  <c:v>262</c:v>
                </c:pt>
                <c:pt idx="2148">
                  <c:v>250</c:v>
                </c:pt>
                <c:pt idx="2149">
                  <c:v>218</c:v>
                </c:pt>
                <c:pt idx="2150">
                  <c:v>193</c:v>
                </c:pt>
                <c:pt idx="2151">
                  <c:v>150</c:v>
                </c:pt>
                <c:pt idx="2152">
                  <c:v>125</c:v>
                </c:pt>
                <c:pt idx="2153">
                  <c:v>117</c:v>
                </c:pt>
                <c:pt idx="2154">
                  <c:v>108</c:v>
                </c:pt>
                <c:pt idx="2155">
                  <c:v>92</c:v>
                </c:pt>
                <c:pt idx="2156">
                  <c:v>96</c:v>
                </c:pt>
                <c:pt idx="2157">
                  <c:v>78</c:v>
                </c:pt>
                <c:pt idx="2158">
                  <c:v>92</c:v>
                </c:pt>
                <c:pt idx="2159">
                  <c:v>78</c:v>
                </c:pt>
                <c:pt idx="2160">
                  <c:v>89</c:v>
                </c:pt>
                <c:pt idx="2161">
                  <c:v>67</c:v>
                </c:pt>
                <c:pt idx="2162">
                  <c:v>95</c:v>
                </c:pt>
                <c:pt idx="2163">
                  <c:v>105</c:v>
                </c:pt>
                <c:pt idx="2164">
                  <c:v>78</c:v>
                </c:pt>
                <c:pt idx="2165">
                  <c:v>86</c:v>
                </c:pt>
                <c:pt idx="2166">
                  <c:v>110</c:v>
                </c:pt>
                <c:pt idx="2167">
                  <c:v>100</c:v>
                </c:pt>
                <c:pt idx="2168">
                  <c:v>97</c:v>
                </c:pt>
                <c:pt idx="2169">
                  <c:v>140</c:v>
                </c:pt>
                <c:pt idx="2170">
                  <c:v>178</c:v>
                </c:pt>
                <c:pt idx="2171">
                  <c:v>198</c:v>
                </c:pt>
                <c:pt idx="2172">
                  <c:v>248</c:v>
                </c:pt>
                <c:pt idx="2173">
                  <c:v>353</c:v>
                </c:pt>
                <c:pt idx="2174">
                  <c:v>402</c:v>
                </c:pt>
                <c:pt idx="2175">
                  <c:v>563</c:v>
                </c:pt>
                <c:pt idx="2176">
                  <c:v>685</c:v>
                </c:pt>
                <c:pt idx="2177">
                  <c:v>776</c:v>
                </c:pt>
                <c:pt idx="2178">
                  <c:v>932</c:v>
                </c:pt>
                <c:pt idx="2179">
                  <c:v>1011</c:v>
                </c:pt>
                <c:pt idx="2180">
                  <c:v>982</c:v>
                </c:pt>
                <c:pt idx="2181">
                  <c:v>925</c:v>
                </c:pt>
                <c:pt idx="2182">
                  <c:v>882</c:v>
                </c:pt>
                <c:pt idx="2183">
                  <c:v>798</c:v>
                </c:pt>
                <c:pt idx="2184">
                  <c:v>789</c:v>
                </c:pt>
                <c:pt idx="2185">
                  <c:v>731</c:v>
                </c:pt>
                <c:pt idx="2186">
                  <c:v>555</c:v>
                </c:pt>
                <c:pt idx="2187">
                  <c:v>514</c:v>
                </c:pt>
                <c:pt idx="2188">
                  <c:v>377</c:v>
                </c:pt>
                <c:pt idx="2189">
                  <c:v>323</c:v>
                </c:pt>
                <c:pt idx="2190">
                  <c:v>282</c:v>
                </c:pt>
                <c:pt idx="2191">
                  <c:v>247</c:v>
                </c:pt>
                <c:pt idx="2192">
                  <c:v>220</c:v>
                </c:pt>
                <c:pt idx="2193">
                  <c:v>184</c:v>
                </c:pt>
                <c:pt idx="2194">
                  <c:v>222</c:v>
                </c:pt>
                <c:pt idx="2195">
                  <c:v>265</c:v>
                </c:pt>
                <c:pt idx="2196">
                  <c:v>288</c:v>
                </c:pt>
                <c:pt idx="2197">
                  <c:v>265</c:v>
                </c:pt>
                <c:pt idx="2198">
                  <c:v>270</c:v>
                </c:pt>
                <c:pt idx="2199">
                  <c:v>303</c:v>
                </c:pt>
                <c:pt idx="2200">
                  <c:v>305</c:v>
                </c:pt>
                <c:pt idx="2201">
                  <c:v>385</c:v>
                </c:pt>
                <c:pt idx="2202">
                  <c:v>414</c:v>
                </c:pt>
                <c:pt idx="2203">
                  <c:v>447</c:v>
                </c:pt>
                <c:pt idx="2204">
                  <c:v>490</c:v>
                </c:pt>
                <c:pt idx="2205">
                  <c:v>504</c:v>
                </c:pt>
                <c:pt idx="2206">
                  <c:v>517</c:v>
                </c:pt>
                <c:pt idx="2207">
                  <c:v>503</c:v>
                </c:pt>
                <c:pt idx="2208">
                  <c:v>476</c:v>
                </c:pt>
                <c:pt idx="2209">
                  <c:v>445</c:v>
                </c:pt>
                <c:pt idx="2210">
                  <c:v>406</c:v>
                </c:pt>
                <c:pt idx="2211">
                  <c:v>369</c:v>
                </c:pt>
                <c:pt idx="2212">
                  <c:v>316</c:v>
                </c:pt>
                <c:pt idx="2213">
                  <c:v>298</c:v>
                </c:pt>
                <c:pt idx="2214">
                  <c:v>219</c:v>
                </c:pt>
                <c:pt idx="2215">
                  <c:v>195</c:v>
                </c:pt>
                <c:pt idx="2216">
                  <c:v>179</c:v>
                </c:pt>
                <c:pt idx="2217">
                  <c:v>138</c:v>
                </c:pt>
                <c:pt idx="2218">
                  <c:v>149</c:v>
                </c:pt>
                <c:pt idx="2219">
                  <c:v>137</c:v>
                </c:pt>
                <c:pt idx="2220">
                  <c:v>113</c:v>
                </c:pt>
                <c:pt idx="2221">
                  <c:v>102</c:v>
                </c:pt>
                <c:pt idx="2222">
                  <c:v>125</c:v>
                </c:pt>
                <c:pt idx="2223">
                  <c:v>110</c:v>
                </c:pt>
                <c:pt idx="2224">
                  <c:v>86</c:v>
                </c:pt>
                <c:pt idx="2225">
                  <c:v>116</c:v>
                </c:pt>
                <c:pt idx="2226">
                  <c:v>93</c:v>
                </c:pt>
                <c:pt idx="2227">
                  <c:v>135</c:v>
                </c:pt>
                <c:pt idx="2228">
                  <c:v>142</c:v>
                </c:pt>
                <c:pt idx="2229">
                  <c:v>131</c:v>
                </c:pt>
                <c:pt idx="2230">
                  <c:v>155</c:v>
                </c:pt>
                <c:pt idx="2231">
                  <c:v>133</c:v>
                </c:pt>
                <c:pt idx="2232">
                  <c:v>154</c:v>
                </c:pt>
                <c:pt idx="2233">
                  <c:v>121</c:v>
                </c:pt>
                <c:pt idx="2234">
                  <c:v>127</c:v>
                </c:pt>
                <c:pt idx="2235">
                  <c:v>138</c:v>
                </c:pt>
                <c:pt idx="2236">
                  <c:v>124</c:v>
                </c:pt>
                <c:pt idx="2237">
                  <c:v>115</c:v>
                </c:pt>
                <c:pt idx="2238">
                  <c:v>104</c:v>
                </c:pt>
                <c:pt idx="2239">
                  <c:v>88</c:v>
                </c:pt>
                <c:pt idx="2240">
                  <c:v>95</c:v>
                </c:pt>
                <c:pt idx="2241">
                  <c:v>94</c:v>
                </c:pt>
                <c:pt idx="2242">
                  <c:v>119</c:v>
                </c:pt>
                <c:pt idx="2243">
                  <c:v>88</c:v>
                </c:pt>
                <c:pt idx="2244">
                  <c:v>104</c:v>
                </c:pt>
                <c:pt idx="2245">
                  <c:v>89</c:v>
                </c:pt>
                <c:pt idx="2246">
                  <c:v>62</c:v>
                </c:pt>
                <c:pt idx="2247">
                  <c:v>88</c:v>
                </c:pt>
                <c:pt idx="2248">
                  <c:v>67</c:v>
                </c:pt>
                <c:pt idx="2249">
                  <c:v>75</c:v>
                </c:pt>
                <c:pt idx="2250">
                  <c:v>65</c:v>
                </c:pt>
                <c:pt idx="2251">
                  <c:v>64</c:v>
                </c:pt>
                <c:pt idx="2252">
                  <c:v>71</c:v>
                </c:pt>
                <c:pt idx="2253">
                  <c:v>51</c:v>
                </c:pt>
                <c:pt idx="2254">
                  <c:v>61</c:v>
                </c:pt>
                <c:pt idx="2255">
                  <c:v>68</c:v>
                </c:pt>
                <c:pt idx="2256">
                  <c:v>51</c:v>
                </c:pt>
                <c:pt idx="2257">
                  <c:v>62</c:v>
                </c:pt>
                <c:pt idx="2258">
                  <c:v>41</c:v>
                </c:pt>
                <c:pt idx="2259">
                  <c:v>49</c:v>
                </c:pt>
                <c:pt idx="2260">
                  <c:v>49</c:v>
                </c:pt>
                <c:pt idx="2261">
                  <c:v>66</c:v>
                </c:pt>
                <c:pt idx="2262">
                  <c:v>64</c:v>
                </c:pt>
                <c:pt idx="2263">
                  <c:v>59</c:v>
                </c:pt>
                <c:pt idx="2264">
                  <c:v>56</c:v>
                </c:pt>
                <c:pt idx="2265">
                  <c:v>58</c:v>
                </c:pt>
                <c:pt idx="2266">
                  <c:v>67</c:v>
                </c:pt>
                <c:pt idx="2267">
                  <c:v>64</c:v>
                </c:pt>
                <c:pt idx="2268">
                  <c:v>63</c:v>
                </c:pt>
                <c:pt idx="2269">
                  <c:v>71</c:v>
                </c:pt>
                <c:pt idx="2270">
                  <c:v>86</c:v>
                </c:pt>
                <c:pt idx="2271">
                  <c:v>91</c:v>
                </c:pt>
                <c:pt idx="2272">
                  <c:v>99</c:v>
                </c:pt>
                <c:pt idx="2273">
                  <c:v>119</c:v>
                </c:pt>
                <c:pt idx="2274">
                  <c:v>130</c:v>
                </c:pt>
                <c:pt idx="2275">
                  <c:v>147</c:v>
                </c:pt>
                <c:pt idx="2276">
                  <c:v>130</c:v>
                </c:pt>
                <c:pt idx="2277">
                  <c:v>147</c:v>
                </c:pt>
                <c:pt idx="2278">
                  <c:v>167</c:v>
                </c:pt>
                <c:pt idx="2279">
                  <c:v>155</c:v>
                </c:pt>
                <c:pt idx="2280">
                  <c:v>205</c:v>
                </c:pt>
                <c:pt idx="2281">
                  <c:v>176</c:v>
                </c:pt>
                <c:pt idx="2282">
                  <c:v>187</c:v>
                </c:pt>
                <c:pt idx="2283">
                  <c:v>184</c:v>
                </c:pt>
                <c:pt idx="2284">
                  <c:v>177</c:v>
                </c:pt>
                <c:pt idx="2285">
                  <c:v>169</c:v>
                </c:pt>
                <c:pt idx="2286">
                  <c:v>164</c:v>
                </c:pt>
                <c:pt idx="2287">
                  <c:v>188</c:v>
                </c:pt>
                <c:pt idx="2288">
                  <c:v>181</c:v>
                </c:pt>
                <c:pt idx="2289">
                  <c:v>164</c:v>
                </c:pt>
                <c:pt idx="2290">
                  <c:v>139</c:v>
                </c:pt>
                <c:pt idx="2291">
                  <c:v>169</c:v>
                </c:pt>
                <c:pt idx="2292">
                  <c:v>120</c:v>
                </c:pt>
                <c:pt idx="2293">
                  <c:v>132</c:v>
                </c:pt>
                <c:pt idx="2294">
                  <c:v>103</c:v>
                </c:pt>
                <c:pt idx="2295">
                  <c:v>107</c:v>
                </c:pt>
                <c:pt idx="2296">
                  <c:v>91</c:v>
                </c:pt>
                <c:pt idx="2297">
                  <c:v>93</c:v>
                </c:pt>
                <c:pt idx="2298">
                  <c:v>92</c:v>
                </c:pt>
                <c:pt idx="2299">
                  <c:v>76</c:v>
                </c:pt>
                <c:pt idx="2300">
                  <c:v>109</c:v>
                </c:pt>
                <c:pt idx="2301">
                  <c:v>109</c:v>
                </c:pt>
                <c:pt idx="2302">
                  <c:v>100</c:v>
                </c:pt>
                <c:pt idx="2303">
                  <c:v>109</c:v>
                </c:pt>
                <c:pt idx="2304">
                  <c:v>115</c:v>
                </c:pt>
                <c:pt idx="2305">
                  <c:v>104</c:v>
                </c:pt>
                <c:pt idx="2306">
                  <c:v>85</c:v>
                </c:pt>
                <c:pt idx="2307">
                  <c:v>119</c:v>
                </c:pt>
                <c:pt idx="2308">
                  <c:v>89</c:v>
                </c:pt>
                <c:pt idx="2309">
                  <c:v>96</c:v>
                </c:pt>
                <c:pt idx="2310">
                  <c:v>95</c:v>
                </c:pt>
                <c:pt idx="2311">
                  <c:v>80</c:v>
                </c:pt>
                <c:pt idx="2312">
                  <c:v>88</c:v>
                </c:pt>
                <c:pt idx="2313">
                  <c:v>88</c:v>
                </c:pt>
                <c:pt idx="2314">
                  <c:v>75</c:v>
                </c:pt>
                <c:pt idx="2315">
                  <c:v>89</c:v>
                </c:pt>
                <c:pt idx="2316">
                  <c:v>89</c:v>
                </c:pt>
                <c:pt idx="2317">
                  <c:v>78</c:v>
                </c:pt>
                <c:pt idx="2318">
                  <c:v>89</c:v>
                </c:pt>
                <c:pt idx="2319">
                  <c:v>95</c:v>
                </c:pt>
                <c:pt idx="2320">
                  <c:v>77</c:v>
                </c:pt>
                <c:pt idx="2321">
                  <c:v>87</c:v>
                </c:pt>
                <c:pt idx="2322">
                  <c:v>97</c:v>
                </c:pt>
                <c:pt idx="2323">
                  <c:v>97</c:v>
                </c:pt>
                <c:pt idx="2324">
                  <c:v>88</c:v>
                </c:pt>
                <c:pt idx="2325">
                  <c:v>76</c:v>
                </c:pt>
                <c:pt idx="2326">
                  <c:v>76</c:v>
                </c:pt>
                <c:pt idx="2327">
                  <c:v>74</c:v>
                </c:pt>
                <c:pt idx="2328">
                  <c:v>86</c:v>
                </c:pt>
                <c:pt idx="2329">
                  <c:v>70</c:v>
                </c:pt>
                <c:pt idx="2330">
                  <c:v>66</c:v>
                </c:pt>
                <c:pt idx="2331">
                  <c:v>71</c:v>
                </c:pt>
                <c:pt idx="2332">
                  <c:v>69</c:v>
                </c:pt>
                <c:pt idx="2333">
                  <c:v>67</c:v>
                </c:pt>
                <c:pt idx="2334">
                  <c:v>69</c:v>
                </c:pt>
                <c:pt idx="2335">
                  <c:v>78</c:v>
                </c:pt>
                <c:pt idx="2336">
                  <c:v>54</c:v>
                </c:pt>
                <c:pt idx="2337">
                  <c:v>51</c:v>
                </c:pt>
                <c:pt idx="2338">
                  <c:v>68</c:v>
                </c:pt>
                <c:pt idx="2339">
                  <c:v>43</c:v>
                </c:pt>
                <c:pt idx="2340">
                  <c:v>61</c:v>
                </c:pt>
                <c:pt idx="2341">
                  <c:v>65</c:v>
                </c:pt>
                <c:pt idx="2342">
                  <c:v>78</c:v>
                </c:pt>
                <c:pt idx="2343">
                  <c:v>79</c:v>
                </c:pt>
                <c:pt idx="2344">
                  <c:v>94</c:v>
                </c:pt>
                <c:pt idx="2345">
                  <c:v>110</c:v>
                </c:pt>
                <c:pt idx="2346">
                  <c:v>109</c:v>
                </c:pt>
                <c:pt idx="2347">
                  <c:v>116</c:v>
                </c:pt>
                <c:pt idx="2348">
                  <c:v>114</c:v>
                </c:pt>
                <c:pt idx="2349">
                  <c:v>126</c:v>
                </c:pt>
                <c:pt idx="2350">
                  <c:v>114</c:v>
                </c:pt>
                <c:pt idx="2351">
                  <c:v>100</c:v>
                </c:pt>
                <c:pt idx="2352">
                  <c:v>109</c:v>
                </c:pt>
                <c:pt idx="2353">
                  <c:v>130</c:v>
                </c:pt>
                <c:pt idx="2354">
                  <c:v>120</c:v>
                </c:pt>
                <c:pt idx="2355">
                  <c:v>104</c:v>
                </c:pt>
                <c:pt idx="2356">
                  <c:v>106</c:v>
                </c:pt>
                <c:pt idx="2357">
                  <c:v>90</c:v>
                </c:pt>
                <c:pt idx="2358">
                  <c:v>86</c:v>
                </c:pt>
                <c:pt idx="2359">
                  <c:v>68</c:v>
                </c:pt>
                <c:pt idx="2360">
                  <c:v>65</c:v>
                </c:pt>
                <c:pt idx="2361">
                  <c:v>67</c:v>
                </c:pt>
                <c:pt idx="2362">
                  <c:v>66</c:v>
                </c:pt>
                <c:pt idx="2363">
                  <c:v>78</c:v>
                </c:pt>
                <c:pt idx="2364">
                  <c:v>58</c:v>
                </c:pt>
                <c:pt idx="2365">
                  <c:v>67</c:v>
                </c:pt>
                <c:pt idx="2366">
                  <c:v>60</c:v>
                </c:pt>
                <c:pt idx="2367">
                  <c:v>83</c:v>
                </c:pt>
                <c:pt idx="2368">
                  <c:v>80</c:v>
                </c:pt>
                <c:pt idx="2369">
                  <c:v>100</c:v>
                </c:pt>
                <c:pt idx="2370">
                  <c:v>77</c:v>
                </c:pt>
                <c:pt idx="2371">
                  <c:v>92</c:v>
                </c:pt>
                <c:pt idx="2372">
                  <c:v>98</c:v>
                </c:pt>
                <c:pt idx="2373">
                  <c:v>75</c:v>
                </c:pt>
                <c:pt idx="2374">
                  <c:v>82</c:v>
                </c:pt>
                <c:pt idx="2375">
                  <c:v>88</c:v>
                </c:pt>
                <c:pt idx="2376">
                  <c:v>91</c:v>
                </c:pt>
                <c:pt idx="2377">
                  <c:v>74</c:v>
                </c:pt>
                <c:pt idx="2378">
                  <c:v>67</c:v>
                </c:pt>
                <c:pt idx="2379">
                  <c:v>88</c:v>
                </c:pt>
                <c:pt idx="2380">
                  <c:v>71</c:v>
                </c:pt>
                <c:pt idx="2381">
                  <c:v>77</c:v>
                </c:pt>
                <c:pt idx="2382">
                  <c:v>71</c:v>
                </c:pt>
                <c:pt idx="2383">
                  <c:v>84</c:v>
                </c:pt>
                <c:pt idx="2384">
                  <c:v>87</c:v>
                </c:pt>
                <c:pt idx="2385">
                  <c:v>74</c:v>
                </c:pt>
                <c:pt idx="2386">
                  <c:v>98</c:v>
                </c:pt>
                <c:pt idx="2387">
                  <c:v>81</c:v>
                </c:pt>
                <c:pt idx="2388">
                  <c:v>114</c:v>
                </c:pt>
                <c:pt idx="2389">
                  <c:v>101</c:v>
                </c:pt>
                <c:pt idx="2390">
                  <c:v>161</c:v>
                </c:pt>
                <c:pt idx="2391">
                  <c:v>169</c:v>
                </c:pt>
                <c:pt idx="2392">
                  <c:v>171</c:v>
                </c:pt>
                <c:pt idx="2393">
                  <c:v>183</c:v>
                </c:pt>
                <c:pt idx="2394">
                  <c:v>181</c:v>
                </c:pt>
                <c:pt idx="2395">
                  <c:v>210</c:v>
                </c:pt>
                <c:pt idx="2396">
                  <c:v>189</c:v>
                </c:pt>
                <c:pt idx="2397">
                  <c:v>171</c:v>
                </c:pt>
                <c:pt idx="2398">
                  <c:v>217</c:v>
                </c:pt>
                <c:pt idx="2399">
                  <c:v>208</c:v>
                </c:pt>
                <c:pt idx="2400">
                  <c:v>192</c:v>
                </c:pt>
                <c:pt idx="2401">
                  <c:v>204</c:v>
                </c:pt>
                <c:pt idx="2402">
                  <c:v>185</c:v>
                </c:pt>
                <c:pt idx="2403">
                  <c:v>211</c:v>
                </c:pt>
                <c:pt idx="2404">
                  <c:v>173</c:v>
                </c:pt>
                <c:pt idx="2405">
                  <c:v>168</c:v>
                </c:pt>
                <c:pt idx="2406">
                  <c:v>199</c:v>
                </c:pt>
                <c:pt idx="2407">
                  <c:v>151</c:v>
                </c:pt>
                <c:pt idx="2408">
                  <c:v>171</c:v>
                </c:pt>
                <c:pt idx="2409">
                  <c:v>169</c:v>
                </c:pt>
                <c:pt idx="2410">
                  <c:v>139</c:v>
                </c:pt>
                <c:pt idx="2411">
                  <c:v>132</c:v>
                </c:pt>
                <c:pt idx="2412">
                  <c:v>130</c:v>
                </c:pt>
                <c:pt idx="2413">
                  <c:v>136</c:v>
                </c:pt>
                <c:pt idx="2414">
                  <c:v>103</c:v>
                </c:pt>
                <c:pt idx="2415">
                  <c:v>105</c:v>
                </c:pt>
                <c:pt idx="2416">
                  <c:v>100</c:v>
                </c:pt>
                <c:pt idx="2417">
                  <c:v>86</c:v>
                </c:pt>
                <c:pt idx="2418">
                  <c:v>76</c:v>
                </c:pt>
                <c:pt idx="2419">
                  <c:v>78</c:v>
                </c:pt>
                <c:pt idx="2420">
                  <c:v>69</c:v>
                </c:pt>
                <c:pt idx="2421">
                  <c:v>85</c:v>
                </c:pt>
                <c:pt idx="2422">
                  <c:v>67</c:v>
                </c:pt>
                <c:pt idx="2423">
                  <c:v>60</c:v>
                </c:pt>
                <c:pt idx="2424">
                  <c:v>67</c:v>
                </c:pt>
                <c:pt idx="2425">
                  <c:v>75</c:v>
                </c:pt>
                <c:pt idx="2426">
                  <c:v>82</c:v>
                </c:pt>
                <c:pt idx="2427">
                  <c:v>52</c:v>
                </c:pt>
                <c:pt idx="2428">
                  <c:v>68</c:v>
                </c:pt>
                <c:pt idx="2429">
                  <c:v>64</c:v>
                </c:pt>
                <c:pt idx="2430">
                  <c:v>63</c:v>
                </c:pt>
                <c:pt idx="2431">
                  <c:v>58</c:v>
                </c:pt>
                <c:pt idx="2432">
                  <c:v>67</c:v>
                </c:pt>
                <c:pt idx="2433">
                  <c:v>54</c:v>
                </c:pt>
                <c:pt idx="2434">
                  <c:v>53</c:v>
                </c:pt>
                <c:pt idx="2435">
                  <c:v>63</c:v>
                </c:pt>
                <c:pt idx="2436">
                  <c:v>64</c:v>
                </c:pt>
                <c:pt idx="2437">
                  <c:v>62</c:v>
                </c:pt>
                <c:pt idx="2438">
                  <c:v>62</c:v>
                </c:pt>
                <c:pt idx="2439">
                  <c:v>64</c:v>
                </c:pt>
                <c:pt idx="2440">
                  <c:v>83</c:v>
                </c:pt>
                <c:pt idx="2441">
                  <c:v>67</c:v>
                </c:pt>
                <c:pt idx="2442">
                  <c:v>96</c:v>
                </c:pt>
                <c:pt idx="2443">
                  <c:v>118</c:v>
                </c:pt>
                <c:pt idx="2444">
                  <c:v>130</c:v>
                </c:pt>
                <c:pt idx="2445">
                  <c:v>129</c:v>
                </c:pt>
                <c:pt idx="2446">
                  <c:v>129</c:v>
                </c:pt>
                <c:pt idx="2447">
                  <c:v>148</c:v>
                </c:pt>
                <c:pt idx="2448">
                  <c:v>127</c:v>
                </c:pt>
                <c:pt idx="2449">
                  <c:v>115</c:v>
                </c:pt>
                <c:pt idx="2450">
                  <c:v>116</c:v>
                </c:pt>
                <c:pt idx="2451">
                  <c:v>127</c:v>
                </c:pt>
                <c:pt idx="2452">
                  <c:v>105</c:v>
                </c:pt>
                <c:pt idx="2453">
                  <c:v>81</c:v>
                </c:pt>
                <c:pt idx="2454">
                  <c:v>106</c:v>
                </c:pt>
                <c:pt idx="2455">
                  <c:v>86</c:v>
                </c:pt>
                <c:pt idx="2456">
                  <c:v>88</c:v>
                </c:pt>
                <c:pt idx="2457">
                  <c:v>73</c:v>
                </c:pt>
                <c:pt idx="2458">
                  <c:v>74</c:v>
                </c:pt>
                <c:pt idx="2459">
                  <c:v>68</c:v>
                </c:pt>
                <c:pt idx="2460">
                  <c:v>66</c:v>
                </c:pt>
                <c:pt idx="2461">
                  <c:v>59</c:v>
                </c:pt>
                <c:pt idx="2462">
                  <c:v>64</c:v>
                </c:pt>
                <c:pt idx="2463">
                  <c:v>60</c:v>
                </c:pt>
                <c:pt idx="2464">
                  <c:v>62</c:v>
                </c:pt>
                <c:pt idx="2465">
                  <c:v>74</c:v>
                </c:pt>
                <c:pt idx="2466">
                  <c:v>74</c:v>
                </c:pt>
                <c:pt idx="2467">
                  <c:v>88</c:v>
                </c:pt>
                <c:pt idx="2468">
                  <c:v>94</c:v>
                </c:pt>
                <c:pt idx="2469">
                  <c:v>89</c:v>
                </c:pt>
                <c:pt idx="2470">
                  <c:v>90</c:v>
                </c:pt>
                <c:pt idx="2471">
                  <c:v>132</c:v>
                </c:pt>
                <c:pt idx="2472">
                  <c:v>151</c:v>
                </c:pt>
                <c:pt idx="2473">
                  <c:v>125</c:v>
                </c:pt>
                <c:pt idx="2474">
                  <c:v>131</c:v>
                </c:pt>
                <c:pt idx="2475">
                  <c:v>113</c:v>
                </c:pt>
                <c:pt idx="2476">
                  <c:v>118</c:v>
                </c:pt>
                <c:pt idx="2477">
                  <c:v>106</c:v>
                </c:pt>
                <c:pt idx="2478">
                  <c:v>99</c:v>
                </c:pt>
                <c:pt idx="2479">
                  <c:v>96</c:v>
                </c:pt>
                <c:pt idx="2480">
                  <c:v>96</c:v>
                </c:pt>
                <c:pt idx="2481">
                  <c:v>70</c:v>
                </c:pt>
                <c:pt idx="2482">
                  <c:v>90</c:v>
                </c:pt>
                <c:pt idx="2483">
                  <c:v>106</c:v>
                </c:pt>
                <c:pt idx="2484">
                  <c:v>90</c:v>
                </c:pt>
                <c:pt idx="2485">
                  <c:v>83</c:v>
                </c:pt>
                <c:pt idx="2486">
                  <c:v>70</c:v>
                </c:pt>
                <c:pt idx="2487">
                  <c:v>76</c:v>
                </c:pt>
                <c:pt idx="2488">
                  <c:v>79</c:v>
                </c:pt>
                <c:pt idx="2489">
                  <c:v>98</c:v>
                </c:pt>
                <c:pt idx="2490">
                  <c:v>98</c:v>
                </c:pt>
                <c:pt idx="2491">
                  <c:v>94</c:v>
                </c:pt>
                <c:pt idx="2492">
                  <c:v>72</c:v>
                </c:pt>
                <c:pt idx="2493">
                  <c:v>67</c:v>
                </c:pt>
                <c:pt idx="2494">
                  <c:v>76</c:v>
                </c:pt>
                <c:pt idx="2495">
                  <c:v>73</c:v>
                </c:pt>
                <c:pt idx="2496">
                  <c:v>68</c:v>
                </c:pt>
                <c:pt idx="2497">
                  <c:v>55</c:v>
                </c:pt>
                <c:pt idx="2498">
                  <c:v>66</c:v>
                </c:pt>
                <c:pt idx="2499">
                  <c:v>73</c:v>
                </c:pt>
                <c:pt idx="2500">
                  <c:v>64</c:v>
                </c:pt>
                <c:pt idx="2501">
                  <c:v>75</c:v>
                </c:pt>
                <c:pt idx="2502">
                  <c:v>61</c:v>
                </c:pt>
                <c:pt idx="2503">
                  <c:v>58</c:v>
                </c:pt>
                <c:pt idx="2504">
                  <c:v>86</c:v>
                </c:pt>
                <c:pt idx="2505">
                  <c:v>72</c:v>
                </c:pt>
                <c:pt idx="2506">
                  <c:v>82</c:v>
                </c:pt>
                <c:pt idx="2507">
                  <c:v>86</c:v>
                </c:pt>
                <c:pt idx="2508">
                  <c:v>112</c:v>
                </c:pt>
                <c:pt idx="2509">
                  <c:v>100</c:v>
                </c:pt>
                <c:pt idx="2510">
                  <c:v>122</c:v>
                </c:pt>
                <c:pt idx="2511">
                  <c:v>156</c:v>
                </c:pt>
                <c:pt idx="2512">
                  <c:v>170</c:v>
                </c:pt>
                <c:pt idx="2513">
                  <c:v>194</c:v>
                </c:pt>
                <c:pt idx="2514">
                  <c:v>183</c:v>
                </c:pt>
                <c:pt idx="2515">
                  <c:v>186</c:v>
                </c:pt>
                <c:pt idx="2516">
                  <c:v>187</c:v>
                </c:pt>
                <c:pt idx="2517">
                  <c:v>169</c:v>
                </c:pt>
                <c:pt idx="2518">
                  <c:v>156</c:v>
                </c:pt>
                <c:pt idx="2519">
                  <c:v>143</c:v>
                </c:pt>
                <c:pt idx="2520">
                  <c:v>156</c:v>
                </c:pt>
                <c:pt idx="2521">
                  <c:v>145</c:v>
                </c:pt>
                <c:pt idx="2522">
                  <c:v>143</c:v>
                </c:pt>
                <c:pt idx="2523">
                  <c:v>145</c:v>
                </c:pt>
                <c:pt idx="2524">
                  <c:v>148</c:v>
                </c:pt>
                <c:pt idx="2525">
                  <c:v>149</c:v>
                </c:pt>
                <c:pt idx="2526">
                  <c:v>143</c:v>
                </c:pt>
                <c:pt idx="2527">
                  <c:v>163</c:v>
                </c:pt>
                <c:pt idx="2528">
                  <c:v>151</c:v>
                </c:pt>
                <c:pt idx="2529">
                  <c:v>160</c:v>
                </c:pt>
                <c:pt idx="2530">
                  <c:v>143</c:v>
                </c:pt>
                <c:pt idx="2531">
                  <c:v>133</c:v>
                </c:pt>
                <c:pt idx="2532">
                  <c:v>146</c:v>
                </c:pt>
                <c:pt idx="2533">
                  <c:v>109</c:v>
                </c:pt>
                <c:pt idx="2534">
                  <c:v>175</c:v>
                </c:pt>
                <c:pt idx="2535">
                  <c:v>142</c:v>
                </c:pt>
                <c:pt idx="2536">
                  <c:v>157</c:v>
                </c:pt>
                <c:pt idx="2537">
                  <c:v>155</c:v>
                </c:pt>
                <c:pt idx="2538">
                  <c:v>133</c:v>
                </c:pt>
                <c:pt idx="2539">
                  <c:v>147</c:v>
                </c:pt>
                <c:pt idx="2540">
                  <c:v>153</c:v>
                </c:pt>
                <c:pt idx="2541">
                  <c:v>167</c:v>
                </c:pt>
                <c:pt idx="2542">
                  <c:v>150</c:v>
                </c:pt>
                <c:pt idx="2543">
                  <c:v>155</c:v>
                </c:pt>
                <c:pt idx="2544">
                  <c:v>125</c:v>
                </c:pt>
                <c:pt idx="2545">
                  <c:v>158</c:v>
                </c:pt>
                <c:pt idx="2546">
                  <c:v>139</c:v>
                </c:pt>
                <c:pt idx="2547">
                  <c:v>115</c:v>
                </c:pt>
                <c:pt idx="2548">
                  <c:v>132</c:v>
                </c:pt>
                <c:pt idx="2549">
                  <c:v>104</c:v>
                </c:pt>
                <c:pt idx="2550">
                  <c:v>96</c:v>
                </c:pt>
                <c:pt idx="2551">
                  <c:v>115</c:v>
                </c:pt>
                <c:pt idx="2552">
                  <c:v>103</c:v>
                </c:pt>
                <c:pt idx="2553">
                  <c:v>81</c:v>
                </c:pt>
                <c:pt idx="2554">
                  <c:v>108</c:v>
                </c:pt>
                <c:pt idx="2555">
                  <c:v>94</c:v>
                </c:pt>
                <c:pt idx="2556">
                  <c:v>80</c:v>
                </c:pt>
                <c:pt idx="2557">
                  <c:v>89</c:v>
                </c:pt>
                <c:pt idx="2558">
                  <c:v>101</c:v>
                </c:pt>
                <c:pt idx="2559">
                  <c:v>116</c:v>
                </c:pt>
                <c:pt idx="2560">
                  <c:v>101</c:v>
                </c:pt>
                <c:pt idx="2561">
                  <c:v>103</c:v>
                </c:pt>
                <c:pt idx="2562">
                  <c:v>102</c:v>
                </c:pt>
                <c:pt idx="2563">
                  <c:v>102</c:v>
                </c:pt>
                <c:pt idx="2564">
                  <c:v>99</c:v>
                </c:pt>
                <c:pt idx="2565">
                  <c:v>120</c:v>
                </c:pt>
                <c:pt idx="2566">
                  <c:v>132</c:v>
                </c:pt>
                <c:pt idx="2567">
                  <c:v>123</c:v>
                </c:pt>
                <c:pt idx="2568">
                  <c:v>121</c:v>
                </c:pt>
                <c:pt idx="2569">
                  <c:v>102</c:v>
                </c:pt>
                <c:pt idx="2570">
                  <c:v>152</c:v>
                </c:pt>
                <c:pt idx="2571">
                  <c:v>131</c:v>
                </c:pt>
                <c:pt idx="2572">
                  <c:v>128</c:v>
                </c:pt>
                <c:pt idx="2573">
                  <c:v>123</c:v>
                </c:pt>
                <c:pt idx="2574">
                  <c:v>145</c:v>
                </c:pt>
                <c:pt idx="2575">
                  <c:v>161</c:v>
                </c:pt>
                <c:pt idx="2576">
                  <c:v>184</c:v>
                </c:pt>
                <c:pt idx="2577">
                  <c:v>172</c:v>
                </c:pt>
                <c:pt idx="2578">
                  <c:v>191</c:v>
                </c:pt>
                <c:pt idx="2579">
                  <c:v>164</c:v>
                </c:pt>
                <c:pt idx="2580">
                  <c:v>153</c:v>
                </c:pt>
                <c:pt idx="2581">
                  <c:v>168</c:v>
                </c:pt>
                <c:pt idx="2582">
                  <c:v>150</c:v>
                </c:pt>
                <c:pt idx="2583">
                  <c:v>158</c:v>
                </c:pt>
                <c:pt idx="2584">
                  <c:v>141</c:v>
                </c:pt>
                <c:pt idx="2585">
                  <c:v>121</c:v>
                </c:pt>
                <c:pt idx="2586">
                  <c:v>111</c:v>
                </c:pt>
                <c:pt idx="2587">
                  <c:v>109</c:v>
                </c:pt>
                <c:pt idx="2588">
                  <c:v>93</c:v>
                </c:pt>
                <c:pt idx="2589">
                  <c:v>87</c:v>
                </c:pt>
                <c:pt idx="2590">
                  <c:v>75</c:v>
                </c:pt>
                <c:pt idx="2591">
                  <c:v>83</c:v>
                </c:pt>
                <c:pt idx="2592">
                  <c:v>51</c:v>
                </c:pt>
                <c:pt idx="2593">
                  <c:v>74</c:v>
                </c:pt>
                <c:pt idx="2594">
                  <c:v>65</c:v>
                </c:pt>
                <c:pt idx="2595">
                  <c:v>57</c:v>
                </c:pt>
                <c:pt idx="2596">
                  <c:v>51</c:v>
                </c:pt>
                <c:pt idx="2597">
                  <c:v>53</c:v>
                </c:pt>
                <c:pt idx="2598">
                  <c:v>57</c:v>
                </c:pt>
                <c:pt idx="2599">
                  <c:v>42</c:v>
                </c:pt>
                <c:pt idx="2600">
                  <c:v>55</c:v>
                </c:pt>
                <c:pt idx="2601">
                  <c:v>64</c:v>
                </c:pt>
                <c:pt idx="2602">
                  <c:v>73</c:v>
                </c:pt>
                <c:pt idx="2603">
                  <c:v>72</c:v>
                </c:pt>
                <c:pt idx="2604">
                  <c:v>78</c:v>
                </c:pt>
                <c:pt idx="2605">
                  <c:v>81</c:v>
                </c:pt>
                <c:pt idx="2606">
                  <c:v>64</c:v>
                </c:pt>
                <c:pt idx="2607">
                  <c:v>87</c:v>
                </c:pt>
                <c:pt idx="2608">
                  <c:v>74</c:v>
                </c:pt>
                <c:pt idx="2609">
                  <c:v>81</c:v>
                </c:pt>
                <c:pt idx="2610">
                  <c:v>83</c:v>
                </c:pt>
                <c:pt idx="2611">
                  <c:v>88</c:v>
                </c:pt>
                <c:pt idx="2612">
                  <c:v>103</c:v>
                </c:pt>
                <c:pt idx="2613">
                  <c:v>99</c:v>
                </c:pt>
                <c:pt idx="2614">
                  <c:v>96</c:v>
                </c:pt>
                <c:pt idx="2615">
                  <c:v>118</c:v>
                </c:pt>
                <c:pt idx="2616">
                  <c:v>163</c:v>
                </c:pt>
                <c:pt idx="2617">
                  <c:v>182</c:v>
                </c:pt>
                <c:pt idx="2618">
                  <c:v>215</c:v>
                </c:pt>
                <c:pt idx="2619">
                  <c:v>211</c:v>
                </c:pt>
                <c:pt idx="2620">
                  <c:v>194</c:v>
                </c:pt>
                <c:pt idx="2621">
                  <c:v>187</c:v>
                </c:pt>
                <c:pt idx="2622">
                  <c:v>160</c:v>
                </c:pt>
                <c:pt idx="2623">
                  <c:v>160</c:v>
                </c:pt>
                <c:pt idx="2624">
                  <c:v>159</c:v>
                </c:pt>
                <c:pt idx="2625">
                  <c:v>162</c:v>
                </c:pt>
                <c:pt idx="2626">
                  <c:v>139</c:v>
                </c:pt>
                <c:pt idx="2627">
                  <c:v>166</c:v>
                </c:pt>
                <c:pt idx="2628">
                  <c:v>143</c:v>
                </c:pt>
                <c:pt idx="2629">
                  <c:v>109</c:v>
                </c:pt>
                <c:pt idx="2630">
                  <c:v>80</c:v>
                </c:pt>
                <c:pt idx="2631">
                  <c:v>106</c:v>
                </c:pt>
                <c:pt idx="2632">
                  <c:v>80</c:v>
                </c:pt>
                <c:pt idx="2633">
                  <c:v>57</c:v>
                </c:pt>
                <c:pt idx="2634">
                  <c:v>85</c:v>
                </c:pt>
                <c:pt idx="2635">
                  <c:v>65</c:v>
                </c:pt>
                <c:pt idx="2636">
                  <c:v>70</c:v>
                </c:pt>
                <c:pt idx="2637">
                  <c:v>65</c:v>
                </c:pt>
                <c:pt idx="2638">
                  <c:v>73</c:v>
                </c:pt>
                <c:pt idx="2639">
                  <c:v>75</c:v>
                </c:pt>
                <c:pt idx="2640">
                  <c:v>89</c:v>
                </c:pt>
                <c:pt idx="2641">
                  <c:v>82</c:v>
                </c:pt>
                <c:pt idx="2642">
                  <c:v>82</c:v>
                </c:pt>
                <c:pt idx="2643">
                  <c:v>91</c:v>
                </c:pt>
                <c:pt idx="2644">
                  <c:v>130</c:v>
                </c:pt>
                <c:pt idx="2645">
                  <c:v>122</c:v>
                </c:pt>
                <c:pt idx="2646">
                  <c:v>142</c:v>
                </c:pt>
                <c:pt idx="2647">
                  <c:v>166</c:v>
                </c:pt>
                <c:pt idx="2648">
                  <c:v>178</c:v>
                </c:pt>
                <c:pt idx="2649">
                  <c:v>198</c:v>
                </c:pt>
                <c:pt idx="2650">
                  <c:v>274</c:v>
                </c:pt>
                <c:pt idx="2651">
                  <c:v>275</c:v>
                </c:pt>
                <c:pt idx="2652">
                  <c:v>301</c:v>
                </c:pt>
                <c:pt idx="2653">
                  <c:v>295</c:v>
                </c:pt>
                <c:pt idx="2654">
                  <c:v>233</c:v>
                </c:pt>
                <c:pt idx="2655">
                  <c:v>266</c:v>
                </c:pt>
                <c:pt idx="2656">
                  <c:v>238</c:v>
                </c:pt>
                <c:pt idx="2657">
                  <c:v>233</c:v>
                </c:pt>
                <c:pt idx="2658">
                  <c:v>219</c:v>
                </c:pt>
                <c:pt idx="2659">
                  <c:v>216</c:v>
                </c:pt>
                <c:pt idx="2660">
                  <c:v>197</c:v>
                </c:pt>
                <c:pt idx="2661">
                  <c:v>183</c:v>
                </c:pt>
                <c:pt idx="2662">
                  <c:v>153</c:v>
                </c:pt>
                <c:pt idx="2663">
                  <c:v>182</c:v>
                </c:pt>
                <c:pt idx="2664">
                  <c:v>190</c:v>
                </c:pt>
                <c:pt idx="2665">
                  <c:v>179</c:v>
                </c:pt>
                <c:pt idx="2666">
                  <c:v>189</c:v>
                </c:pt>
                <c:pt idx="2667">
                  <c:v>184</c:v>
                </c:pt>
                <c:pt idx="2668">
                  <c:v>175</c:v>
                </c:pt>
                <c:pt idx="2669">
                  <c:v>186</c:v>
                </c:pt>
                <c:pt idx="2670">
                  <c:v>167</c:v>
                </c:pt>
                <c:pt idx="2671">
                  <c:v>170</c:v>
                </c:pt>
                <c:pt idx="2672">
                  <c:v>172</c:v>
                </c:pt>
                <c:pt idx="2673">
                  <c:v>172</c:v>
                </c:pt>
                <c:pt idx="2674">
                  <c:v>162</c:v>
                </c:pt>
                <c:pt idx="2675">
                  <c:v>141</c:v>
                </c:pt>
                <c:pt idx="2676">
                  <c:v>150</c:v>
                </c:pt>
                <c:pt idx="2677">
                  <c:v>127</c:v>
                </c:pt>
                <c:pt idx="2678">
                  <c:v>121</c:v>
                </c:pt>
                <c:pt idx="2679">
                  <c:v>110</c:v>
                </c:pt>
                <c:pt idx="2680">
                  <c:v>115</c:v>
                </c:pt>
                <c:pt idx="2681">
                  <c:v>98</c:v>
                </c:pt>
                <c:pt idx="2682">
                  <c:v>90</c:v>
                </c:pt>
                <c:pt idx="2683">
                  <c:v>82</c:v>
                </c:pt>
                <c:pt idx="2684">
                  <c:v>95</c:v>
                </c:pt>
                <c:pt idx="2685">
                  <c:v>108</c:v>
                </c:pt>
                <c:pt idx="2686">
                  <c:v>96</c:v>
                </c:pt>
                <c:pt idx="2687">
                  <c:v>83</c:v>
                </c:pt>
                <c:pt idx="2688">
                  <c:v>104</c:v>
                </c:pt>
                <c:pt idx="2689">
                  <c:v>105</c:v>
                </c:pt>
                <c:pt idx="2690">
                  <c:v>115</c:v>
                </c:pt>
                <c:pt idx="2691">
                  <c:v>114</c:v>
                </c:pt>
                <c:pt idx="2692">
                  <c:v>120</c:v>
                </c:pt>
                <c:pt idx="2693">
                  <c:v>122</c:v>
                </c:pt>
                <c:pt idx="2694">
                  <c:v>118</c:v>
                </c:pt>
                <c:pt idx="2695">
                  <c:v>114</c:v>
                </c:pt>
                <c:pt idx="2696">
                  <c:v>116</c:v>
                </c:pt>
                <c:pt idx="2697">
                  <c:v>88</c:v>
                </c:pt>
                <c:pt idx="2698">
                  <c:v>93</c:v>
                </c:pt>
                <c:pt idx="2699">
                  <c:v>93</c:v>
                </c:pt>
                <c:pt idx="2700">
                  <c:v>87</c:v>
                </c:pt>
                <c:pt idx="2701">
                  <c:v>80</c:v>
                </c:pt>
                <c:pt idx="2702">
                  <c:v>79</c:v>
                </c:pt>
                <c:pt idx="2703">
                  <c:v>73</c:v>
                </c:pt>
                <c:pt idx="2704">
                  <c:v>90</c:v>
                </c:pt>
                <c:pt idx="2705">
                  <c:v>77</c:v>
                </c:pt>
                <c:pt idx="2706">
                  <c:v>96</c:v>
                </c:pt>
                <c:pt idx="2707">
                  <c:v>96</c:v>
                </c:pt>
                <c:pt idx="2708">
                  <c:v>91</c:v>
                </c:pt>
                <c:pt idx="2709">
                  <c:v>88</c:v>
                </c:pt>
                <c:pt idx="2710">
                  <c:v>93</c:v>
                </c:pt>
                <c:pt idx="2711">
                  <c:v>85</c:v>
                </c:pt>
                <c:pt idx="2712">
                  <c:v>64</c:v>
                </c:pt>
                <c:pt idx="2713">
                  <c:v>97</c:v>
                </c:pt>
                <c:pt idx="2714">
                  <c:v>82</c:v>
                </c:pt>
                <c:pt idx="2715">
                  <c:v>84</c:v>
                </c:pt>
                <c:pt idx="2716">
                  <c:v>103</c:v>
                </c:pt>
                <c:pt idx="2717">
                  <c:v>81</c:v>
                </c:pt>
                <c:pt idx="2718">
                  <c:v>77</c:v>
                </c:pt>
                <c:pt idx="2719">
                  <c:v>92</c:v>
                </c:pt>
                <c:pt idx="2720">
                  <c:v>81</c:v>
                </c:pt>
                <c:pt idx="2721">
                  <c:v>71</c:v>
                </c:pt>
                <c:pt idx="2722">
                  <c:v>72</c:v>
                </c:pt>
                <c:pt idx="2723">
                  <c:v>63</c:v>
                </c:pt>
                <c:pt idx="2724">
                  <c:v>73</c:v>
                </c:pt>
                <c:pt idx="2725">
                  <c:v>73</c:v>
                </c:pt>
                <c:pt idx="2726">
                  <c:v>89</c:v>
                </c:pt>
                <c:pt idx="2727">
                  <c:v>61</c:v>
                </c:pt>
                <c:pt idx="2728">
                  <c:v>93</c:v>
                </c:pt>
                <c:pt idx="2729">
                  <c:v>98</c:v>
                </c:pt>
                <c:pt idx="2730">
                  <c:v>100</c:v>
                </c:pt>
                <c:pt idx="2731">
                  <c:v>129</c:v>
                </c:pt>
                <c:pt idx="2732">
                  <c:v>137</c:v>
                </c:pt>
                <c:pt idx="2733">
                  <c:v>165</c:v>
                </c:pt>
                <c:pt idx="2734">
                  <c:v>159</c:v>
                </c:pt>
                <c:pt idx="2735">
                  <c:v>148</c:v>
                </c:pt>
                <c:pt idx="2736">
                  <c:v>181</c:v>
                </c:pt>
                <c:pt idx="2737">
                  <c:v>173</c:v>
                </c:pt>
                <c:pt idx="2738">
                  <c:v>173</c:v>
                </c:pt>
                <c:pt idx="2739">
                  <c:v>178</c:v>
                </c:pt>
                <c:pt idx="2740">
                  <c:v>135</c:v>
                </c:pt>
                <c:pt idx="2741">
                  <c:v>148</c:v>
                </c:pt>
                <c:pt idx="2742">
                  <c:v>127</c:v>
                </c:pt>
                <c:pt idx="2743">
                  <c:v>128</c:v>
                </c:pt>
                <c:pt idx="2744">
                  <c:v>119</c:v>
                </c:pt>
                <c:pt idx="2745">
                  <c:v>118</c:v>
                </c:pt>
                <c:pt idx="2746">
                  <c:v>126</c:v>
                </c:pt>
                <c:pt idx="2747">
                  <c:v>125</c:v>
                </c:pt>
                <c:pt idx="2748">
                  <c:v>154</c:v>
                </c:pt>
                <c:pt idx="2749">
                  <c:v>150</c:v>
                </c:pt>
                <c:pt idx="2750">
                  <c:v>144</c:v>
                </c:pt>
                <c:pt idx="2751">
                  <c:v>173</c:v>
                </c:pt>
                <c:pt idx="2752">
                  <c:v>151</c:v>
                </c:pt>
                <c:pt idx="2753">
                  <c:v>179</c:v>
                </c:pt>
                <c:pt idx="2754">
                  <c:v>168</c:v>
                </c:pt>
                <c:pt idx="2755">
                  <c:v>152</c:v>
                </c:pt>
                <c:pt idx="2756">
                  <c:v>191</c:v>
                </c:pt>
                <c:pt idx="2757">
                  <c:v>156</c:v>
                </c:pt>
                <c:pt idx="2758">
                  <c:v>137</c:v>
                </c:pt>
                <c:pt idx="2759">
                  <c:v>165</c:v>
                </c:pt>
                <c:pt idx="2760">
                  <c:v>168</c:v>
                </c:pt>
                <c:pt idx="2761">
                  <c:v>176</c:v>
                </c:pt>
                <c:pt idx="2762">
                  <c:v>169</c:v>
                </c:pt>
                <c:pt idx="2763">
                  <c:v>214</c:v>
                </c:pt>
                <c:pt idx="2764">
                  <c:v>186</c:v>
                </c:pt>
                <c:pt idx="2765">
                  <c:v>184</c:v>
                </c:pt>
                <c:pt idx="2766">
                  <c:v>170</c:v>
                </c:pt>
                <c:pt idx="2767">
                  <c:v>195</c:v>
                </c:pt>
                <c:pt idx="2768">
                  <c:v>155</c:v>
                </c:pt>
                <c:pt idx="2769">
                  <c:v>174</c:v>
                </c:pt>
                <c:pt idx="2770">
                  <c:v>139</c:v>
                </c:pt>
                <c:pt idx="2771">
                  <c:v>142</c:v>
                </c:pt>
                <c:pt idx="2772">
                  <c:v>149</c:v>
                </c:pt>
                <c:pt idx="2773">
                  <c:v>166</c:v>
                </c:pt>
                <c:pt idx="2774">
                  <c:v>138</c:v>
                </c:pt>
                <c:pt idx="2775">
                  <c:v>145</c:v>
                </c:pt>
                <c:pt idx="2776">
                  <c:v>176</c:v>
                </c:pt>
                <c:pt idx="2777">
                  <c:v>134</c:v>
                </c:pt>
                <c:pt idx="2778">
                  <c:v>129</c:v>
                </c:pt>
                <c:pt idx="2779">
                  <c:v>127</c:v>
                </c:pt>
                <c:pt idx="2780">
                  <c:v>111</c:v>
                </c:pt>
                <c:pt idx="2781">
                  <c:v>124</c:v>
                </c:pt>
                <c:pt idx="2782">
                  <c:v>100</c:v>
                </c:pt>
                <c:pt idx="2783">
                  <c:v>90</c:v>
                </c:pt>
                <c:pt idx="2784">
                  <c:v>120</c:v>
                </c:pt>
                <c:pt idx="2785">
                  <c:v>98</c:v>
                </c:pt>
                <c:pt idx="2786">
                  <c:v>83</c:v>
                </c:pt>
                <c:pt idx="2787">
                  <c:v>98</c:v>
                </c:pt>
                <c:pt idx="2788">
                  <c:v>86</c:v>
                </c:pt>
                <c:pt idx="2789">
                  <c:v>65</c:v>
                </c:pt>
                <c:pt idx="2790">
                  <c:v>54</c:v>
                </c:pt>
                <c:pt idx="2791">
                  <c:v>92</c:v>
                </c:pt>
                <c:pt idx="2792">
                  <c:v>62</c:v>
                </c:pt>
                <c:pt idx="2793">
                  <c:v>76</c:v>
                </c:pt>
                <c:pt idx="2794">
                  <c:v>89</c:v>
                </c:pt>
                <c:pt idx="2795">
                  <c:v>61</c:v>
                </c:pt>
                <c:pt idx="2796">
                  <c:v>70</c:v>
                </c:pt>
                <c:pt idx="2797">
                  <c:v>67</c:v>
                </c:pt>
                <c:pt idx="2798">
                  <c:v>80</c:v>
                </c:pt>
                <c:pt idx="2799">
                  <c:v>64</c:v>
                </c:pt>
                <c:pt idx="2800">
                  <c:v>77</c:v>
                </c:pt>
                <c:pt idx="2801">
                  <c:v>73</c:v>
                </c:pt>
                <c:pt idx="2802">
                  <c:v>64</c:v>
                </c:pt>
                <c:pt idx="2803">
                  <c:v>73</c:v>
                </c:pt>
                <c:pt idx="2804">
                  <c:v>68</c:v>
                </c:pt>
                <c:pt idx="2805">
                  <c:v>54</c:v>
                </c:pt>
                <c:pt idx="2806">
                  <c:v>57</c:v>
                </c:pt>
                <c:pt idx="2807">
                  <c:v>59</c:v>
                </c:pt>
                <c:pt idx="2808">
                  <c:v>70</c:v>
                </c:pt>
                <c:pt idx="2809">
                  <c:v>49</c:v>
                </c:pt>
                <c:pt idx="2810">
                  <c:v>77</c:v>
                </c:pt>
                <c:pt idx="2811">
                  <c:v>51</c:v>
                </c:pt>
                <c:pt idx="2812">
                  <c:v>66</c:v>
                </c:pt>
                <c:pt idx="2813">
                  <c:v>79</c:v>
                </c:pt>
                <c:pt idx="2814">
                  <c:v>77</c:v>
                </c:pt>
                <c:pt idx="2815">
                  <c:v>76</c:v>
                </c:pt>
                <c:pt idx="2816">
                  <c:v>81</c:v>
                </c:pt>
                <c:pt idx="2817">
                  <c:v>75</c:v>
                </c:pt>
                <c:pt idx="2818">
                  <c:v>75</c:v>
                </c:pt>
                <c:pt idx="2819">
                  <c:v>66</c:v>
                </c:pt>
                <c:pt idx="2820">
                  <c:v>59</c:v>
                </c:pt>
                <c:pt idx="2821">
                  <c:v>79</c:v>
                </c:pt>
                <c:pt idx="2822">
                  <c:v>74</c:v>
                </c:pt>
                <c:pt idx="2823">
                  <c:v>58</c:v>
                </c:pt>
                <c:pt idx="2824">
                  <c:v>53</c:v>
                </c:pt>
                <c:pt idx="2825">
                  <c:v>65</c:v>
                </c:pt>
                <c:pt idx="2826">
                  <c:v>64</c:v>
                </c:pt>
                <c:pt idx="2827">
                  <c:v>53</c:v>
                </c:pt>
                <c:pt idx="2828">
                  <c:v>68</c:v>
                </c:pt>
                <c:pt idx="2829">
                  <c:v>48</c:v>
                </c:pt>
                <c:pt idx="2830">
                  <c:v>46</c:v>
                </c:pt>
                <c:pt idx="2831">
                  <c:v>56</c:v>
                </c:pt>
                <c:pt idx="2832">
                  <c:v>46</c:v>
                </c:pt>
                <c:pt idx="2833">
                  <c:v>55</c:v>
                </c:pt>
                <c:pt idx="2834">
                  <c:v>57</c:v>
                </c:pt>
                <c:pt idx="2835">
                  <c:v>47</c:v>
                </c:pt>
                <c:pt idx="2836">
                  <c:v>63</c:v>
                </c:pt>
                <c:pt idx="2837">
                  <c:v>62</c:v>
                </c:pt>
                <c:pt idx="2838">
                  <c:v>66</c:v>
                </c:pt>
                <c:pt idx="2839">
                  <c:v>56</c:v>
                </c:pt>
                <c:pt idx="2840">
                  <c:v>62</c:v>
                </c:pt>
                <c:pt idx="2841">
                  <c:v>70</c:v>
                </c:pt>
                <c:pt idx="2842">
                  <c:v>59</c:v>
                </c:pt>
                <c:pt idx="2843">
                  <c:v>74</c:v>
                </c:pt>
                <c:pt idx="2844">
                  <c:v>65</c:v>
                </c:pt>
                <c:pt idx="2845">
                  <c:v>100</c:v>
                </c:pt>
                <c:pt idx="2846">
                  <c:v>74</c:v>
                </c:pt>
                <c:pt idx="2847">
                  <c:v>79</c:v>
                </c:pt>
                <c:pt idx="2848">
                  <c:v>88</c:v>
                </c:pt>
                <c:pt idx="2849">
                  <c:v>95</c:v>
                </c:pt>
                <c:pt idx="2850">
                  <c:v>85</c:v>
                </c:pt>
                <c:pt idx="2851">
                  <c:v>95</c:v>
                </c:pt>
                <c:pt idx="2852">
                  <c:v>94</c:v>
                </c:pt>
                <c:pt idx="2853">
                  <c:v>89</c:v>
                </c:pt>
                <c:pt idx="2854">
                  <c:v>86</c:v>
                </c:pt>
                <c:pt idx="2855">
                  <c:v>96</c:v>
                </c:pt>
                <c:pt idx="2856">
                  <c:v>76</c:v>
                </c:pt>
                <c:pt idx="2857">
                  <c:v>92</c:v>
                </c:pt>
                <c:pt idx="2858">
                  <c:v>82</c:v>
                </c:pt>
                <c:pt idx="2859">
                  <c:v>64</c:v>
                </c:pt>
                <c:pt idx="2860">
                  <c:v>75</c:v>
                </c:pt>
                <c:pt idx="2861">
                  <c:v>70</c:v>
                </c:pt>
                <c:pt idx="2862">
                  <c:v>60</c:v>
                </c:pt>
                <c:pt idx="2863">
                  <c:v>80</c:v>
                </c:pt>
                <c:pt idx="2864">
                  <c:v>87</c:v>
                </c:pt>
                <c:pt idx="2865">
                  <c:v>76</c:v>
                </c:pt>
                <c:pt idx="2866">
                  <c:v>77</c:v>
                </c:pt>
                <c:pt idx="2867">
                  <c:v>65</c:v>
                </c:pt>
                <c:pt idx="2868">
                  <c:v>76</c:v>
                </c:pt>
                <c:pt idx="2869">
                  <c:v>65</c:v>
                </c:pt>
                <c:pt idx="2870">
                  <c:v>65</c:v>
                </c:pt>
                <c:pt idx="2871">
                  <c:v>52</c:v>
                </c:pt>
                <c:pt idx="2872">
                  <c:v>65</c:v>
                </c:pt>
                <c:pt idx="2873">
                  <c:v>49</c:v>
                </c:pt>
                <c:pt idx="2874">
                  <c:v>64</c:v>
                </c:pt>
                <c:pt idx="2875">
                  <c:v>59</c:v>
                </c:pt>
                <c:pt idx="2876">
                  <c:v>43</c:v>
                </c:pt>
                <c:pt idx="2877">
                  <c:v>49</c:v>
                </c:pt>
                <c:pt idx="2878">
                  <c:v>55</c:v>
                </c:pt>
                <c:pt idx="2879">
                  <c:v>62</c:v>
                </c:pt>
                <c:pt idx="2880">
                  <c:v>59</c:v>
                </c:pt>
                <c:pt idx="2881">
                  <c:v>79</c:v>
                </c:pt>
                <c:pt idx="2882">
                  <c:v>66</c:v>
                </c:pt>
                <c:pt idx="2883">
                  <c:v>67</c:v>
                </c:pt>
                <c:pt idx="2884">
                  <c:v>60</c:v>
                </c:pt>
                <c:pt idx="2885">
                  <c:v>77</c:v>
                </c:pt>
                <c:pt idx="2886">
                  <c:v>59</c:v>
                </c:pt>
                <c:pt idx="2887">
                  <c:v>58</c:v>
                </c:pt>
                <c:pt idx="2888">
                  <c:v>56</c:v>
                </c:pt>
                <c:pt idx="2889">
                  <c:v>62</c:v>
                </c:pt>
                <c:pt idx="2890">
                  <c:v>85</c:v>
                </c:pt>
                <c:pt idx="2891">
                  <c:v>80</c:v>
                </c:pt>
                <c:pt idx="2892">
                  <c:v>60</c:v>
                </c:pt>
                <c:pt idx="2893">
                  <c:v>67</c:v>
                </c:pt>
                <c:pt idx="2894">
                  <c:v>58</c:v>
                </c:pt>
                <c:pt idx="2895">
                  <c:v>67</c:v>
                </c:pt>
                <c:pt idx="2896">
                  <c:v>76</c:v>
                </c:pt>
                <c:pt idx="2897">
                  <c:v>60</c:v>
                </c:pt>
                <c:pt idx="2898">
                  <c:v>70</c:v>
                </c:pt>
                <c:pt idx="2899">
                  <c:v>52</c:v>
                </c:pt>
                <c:pt idx="2900">
                  <c:v>66</c:v>
                </c:pt>
                <c:pt idx="2901">
                  <c:v>48</c:v>
                </c:pt>
                <c:pt idx="2902">
                  <c:v>73</c:v>
                </c:pt>
                <c:pt idx="2903">
                  <c:v>55</c:v>
                </c:pt>
                <c:pt idx="2904">
                  <c:v>39</c:v>
                </c:pt>
                <c:pt idx="2905">
                  <c:v>53</c:v>
                </c:pt>
                <c:pt idx="2906">
                  <c:v>50</c:v>
                </c:pt>
                <c:pt idx="2907">
                  <c:v>53</c:v>
                </c:pt>
                <c:pt idx="2908">
                  <c:v>34</c:v>
                </c:pt>
                <c:pt idx="2909">
                  <c:v>47</c:v>
                </c:pt>
                <c:pt idx="2910">
                  <c:v>50</c:v>
                </c:pt>
                <c:pt idx="2911">
                  <c:v>50</c:v>
                </c:pt>
                <c:pt idx="2912">
                  <c:v>57</c:v>
                </c:pt>
                <c:pt idx="2913">
                  <c:v>40</c:v>
                </c:pt>
                <c:pt idx="2914">
                  <c:v>44</c:v>
                </c:pt>
                <c:pt idx="2915">
                  <c:v>50</c:v>
                </c:pt>
                <c:pt idx="2916">
                  <c:v>48</c:v>
                </c:pt>
                <c:pt idx="2917">
                  <c:v>63</c:v>
                </c:pt>
                <c:pt idx="2918">
                  <c:v>44</c:v>
                </c:pt>
                <c:pt idx="2919">
                  <c:v>50</c:v>
                </c:pt>
                <c:pt idx="2920">
                  <c:v>60</c:v>
                </c:pt>
                <c:pt idx="2921">
                  <c:v>63</c:v>
                </c:pt>
                <c:pt idx="2922">
                  <c:v>53</c:v>
                </c:pt>
                <c:pt idx="2923">
                  <c:v>52</c:v>
                </c:pt>
                <c:pt idx="2924">
                  <c:v>52</c:v>
                </c:pt>
                <c:pt idx="2925">
                  <c:v>53</c:v>
                </c:pt>
                <c:pt idx="2926">
                  <c:v>65</c:v>
                </c:pt>
                <c:pt idx="2927">
                  <c:v>54</c:v>
                </c:pt>
                <c:pt idx="2928">
                  <c:v>53</c:v>
                </c:pt>
                <c:pt idx="2929">
                  <c:v>45</c:v>
                </c:pt>
                <c:pt idx="2930">
                  <c:v>44</c:v>
                </c:pt>
                <c:pt idx="2931">
                  <c:v>62</c:v>
                </c:pt>
                <c:pt idx="2932">
                  <c:v>62</c:v>
                </c:pt>
                <c:pt idx="2933">
                  <c:v>56</c:v>
                </c:pt>
                <c:pt idx="2934">
                  <c:v>54</c:v>
                </c:pt>
                <c:pt idx="2935">
                  <c:v>32</c:v>
                </c:pt>
                <c:pt idx="2936">
                  <c:v>47</c:v>
                </c:pt>
                <c:pt idx="2937">
                  <c:v>47</c:v>
                </c:pt>
                <c:pt idx="2938">
                  <c:v>55</c:v>
                </c:pt>
                <c:pt idx="2939">
                  <c:v>57</c:v>
                </c:pt>
                <c:pt idx="2940">
                  <c:v>40</c:v>
                </c:pt>
                <c:pt idx="2941">
                  <c:v>53</c:v>
                </c:pt>
                <c:pt idx="2942">
                  <c:v>65</c:v>
                </c:pt>
                <c:pt idx="2943">
                  <c:v>48</c:v>
                </c:pt>
                <c:pt idx="2944">
                  <c:v>40</c:v>
                </c:pt>
                <c:pt idx="2945">
                  <c:v>36</c:v>
                </c:pt>
                <c:pt idx="2946">
                  <c:v>36</c:v>
                </c:pt>
                <c:pt idx="2947">
                  <c:v>42</c:v>
                </c:pt>
                <c:pt idx="2948">
                  <c:v>48</c:v>
                </c:pt>
                <c:pt idx="2949">
                  <c:v>42</c:v>
                </c:pt>
                <c:pt idx="2950">
                  <c:v>33</c:v>
                </c:pt>
                <c:pt idx="2951">
                  <c:v>59</c:v>
                </c:pt>
                <c:pt idx="2952">
                  <c:v>41</c:v>
                </c:pt>
                <c:pt idx="2953">
                  <c:v>45</c:v>
                </c:pt>
                <c:pt idx="2954">
                  <c:v>37</c:v>
                </c:pt>
                <c:pt idx="2955">
                  <c:v>47</c:v>
                </c:pt>
                <c:pt idx="2956">
                  <c:v>58</c:v>
                </c:pt>
                <c:pt idx="2957">
                  <c:v>49</c:v>
                </c:pt>
                <c:pt idx="2958">
                  <c:v>30</c:v>
                </c:pt>
                <c:pt idx="2959">
                  <c:v>39</c:v>
                </c:pt>
                <c:pt idx="2960">
                  <c:v>43</c:v>
                </c:pt>
                <c:pt idx="2961">
                  <c:v>40</c:v>
                </c:pt>
                <c:pt idx="2962">
                  <c:v>44</c:v>
                </c:pt>
                <c:pt idx="2963">
                  <c:v>52</c:v>
                </c:pt>
                <c:pt idx="2964">
                  <c:v>45</c:v>
                </c:pt>
                <c:pt idx="2965">
                  <c:v>45</c:v>
                </c:pt>
                <c:pt idx="2966">
                  <c:v>41</c:v>
                </c:pt>
                <c:pt idx="2967">
                  <c:v>49</c:v>
                </c:pt>
                <c:pt idx="2968">
                  <c:v>42</c:v>
                </c:pt>
                <c:pt idx="2969">
                  <c:v>37</c:v>
                </c:pt>
                <c:pt idx="2970">
                  <c:v>47</c:v>
                </c:pt>
                <c:pt idx="2971">
                  <c:v>47</c:v>
                </c:pt>
                <c:pt idx="2972">
                  <c:v>47</c:v>
                </c:pt>
                <c:pt idx="2973">
                  <c:v>52</c:v>
                </c:pt>
                <c:pt idx="2974">
                  <c:v>63</c:v>
                </c:pt>
                <c:pt idx="2975">
                  <c:v>61</c:v>
                </c:pt>
                <c:pt idx="2976">
                  <c:v>70</c:v>
                </c:pt>
                <c:pt idx="2977">
                  <c:v>69</c:v>
                </c:pt>
                <c:pt idx="2978">
                  <c:v>71</c:v>
                </c:pt>
                <c:pt idx="2979">
                  <c:v>64</c:v>
                </c:pt>
                <c:pt idx="2980">
                  <c:v>80</c:v>
                </c:pt>
                <c:pt idx="2981">
                  <c:v>68</c:v>
                </c:pt>
                <c:pt idx="2982">
                  <c:v>59</c:v>
                </c:pt>
                <c:pt idx="2983">
                  <c:v>74</c:v>
                </c:pt>
                <c:pt idx="2984">
                  <c:v>57</c:v>
                </c:pt>
                <c:pt idx="2985">
                  <c:v>69</c:v>
                </c:pt>
                <c:pt idx="2986">
                  <c:v>65</c:v>
                </c:pt>
                <c:pt idx="2987">
                  <c:v>59</c:v>
                </c:pt>
                <c:pt idx="2988">
                  <c:v>49</c:v>
                </c:pt>
                <c:pt idx="2989">
                  <c:v>70</c:v>
                </c:pt>
                <c:pt idx="2990">
                  <c:v>62</c:v>
                </c:pt>
                <c:pt idx="2991">
                  <c:v>64</c:v>
                </c:pt>
                <c:pt idx="2992">
                  <c:v>48</c:v>
                </c:pt>
                <c:pt idx="2993">
                  <c:v>59</c:v>
                </c:pt>
                <c:pt idx="2994">
                  <c:v>60</c:v>
                </c:pt>
                <c:pt idx="2995">
                  <c:v>59</c:v>
                </c:pt>
                <c:pt idx="2996">
                  <c:v>75</c:v>
                </c:pt>
                <c:pt idx="2997">
                  <c:v>67</c:v>
                </c:pt>
                <c:pt idx="2998">
                  <c:v>63</c:v>
                </c:pt>
                <c:pt idx="2999">
                  <c:v>69</c:v>
                </c:pt>
                <c:pt idx="3000">
                  <c:v>58</c:v>
                </c:pt>
                <c:pt idx="3001">
                  <c:v>67</c:v>
                </c:pt>
                <c:pt idx="3002">
                  <c:v>69</c:v>
                </c:pt>
                <c:pt idx="3003">
                  <c:v>63</c:v>
                </c:pt>
                <c:pt idx="3004">
                  <c:v>65</c:v>
                </c:pt>
                <c:pt idx="3005">
                  <c:v>50</c:v>
                </c:pt>
                <c:pt idx="3006">
                  <c:v>65</c:v>
                </c:pt>
                <c:pt idx="3007">
                  <c:v>65</c:v>
                </c:pt>
                <c:pt idx="3008">
                  <c:v>59</c:v>
                </c:pt>
                <c:pt idx="3009">
                  <c:v>63</c:v>
                </c:pt>
                <c:pt idx="3010">
                  <c:v>80</c:v>
                </c:pt>
                <c:pt idx="3011">
                  <c:v>64</c:v>
                </c:pt>
                <c:pt idx="3012">
                  <c:v>65</c:v>
                </c:pt>
                <c:pt idx="3013">
                  <c:v>57</c:v>
                </c:pt>
                <c:pt idx="3014">
                  <c:v>64</c:v>
                </c:pt>
                <c:pt idx="3015">
                  <c:v>61</c:v>
                </c:pt>
                <c:pt idx="3016">
                  <c:v>68</c:v>
                </c:pt>
                <c:pt idx="3017">
                  <c:v>64</c:v>
                </c:pt>
                <c:pt idx="3018">
                  <c:v>57</c:v>
                </c:pt>
                <c:pt idx="3019">
                  <c:v>48</c:v>
                </c:pt>
                <c:pt idx="3020">
                  <c:v>73</c:v>
                </c:pt>
                <c:pt idx="3021">
                  <c:v>64</c:v>
                </c:pt>
                <c:pt idx="3022">
                  <c:v>73</c:v>
                </c:pt>
                <c:pt idx="3023">
                  <c:v>93</c:v>
                </c:pt>
                <c:pt idx="3024">
                  <c:v>72</c:v>
                </c:pt>
                <c:pt idx="3025">
                  <c:v>77</c:v>
                </c:pt>
                <c:pt idx="3026">
                  <c:v>90</c:v>
                </c:pt>
                <c:pt idx="3027">
                  <c:v>91</c:v>
                </c:pt>
                <c:pt idx="3028">
                  <c:v>111</c:v>
                </c:pt>
                <c:pt idx="3029">
                  <c:v>99</c:v>
                </c:pt>
                <c:pt idx="3030">
                  <c:v>128</c:v>
                </c:pt>
                <c:pt idx="3031">
                  <c:v>94</c:v>
                </c:pt>
                <c:pt idx="3032">
                  <c:v>101</c:v>
                </c:pt>
                <c:pt idx="3033">
                  <c:v>98</c:v>
                </c:pt>
                <c:pt idx="3034">
                  <c:v>103</c:v>
                </c:pt>
                <c:pt idx="3035">
                  <c:v>83</c:v>
                </c:pt>
                <c:pt idx="3036">
                  <c:v>89</c:v>
                </c:pt>
                <c:pt idx="3037">
                  <c:v>97</c:v>
                </c:pt>
                <c:pt idx="3038">
                  <c:v>107</c:v>
                </c:pt>
                <c:pt idx="3039">
                  <c:v>67</c:v>
                </c:pt>
                <c:pt idx="3040">
                  <c:v>71</c:v>
                </c:pt>
                <c:pt idx="3041">
                  <c:v>75</c:v>
                </c:pt>
                <c:pt idx="3042">
                  <c:v>68</c:v>
                </c:pt>
                <c:pt idx="3043">
                  <c:v>82</c:v>
                </c:pt>
                <c:pt idx="3044">
                  <c:v>61</c:v>
                </c:pt>
                <c:pt idx="3045">
                  <c:v>57</c:v>
                </c:pt>
                <c:pt idx="3046">
                  <c:v>59</c:v>
                </c:pt>
                <c:pt idx="3047">
                  <c:v>56</c:v>
                </c:pt>
                <c:pt idx="3048">
                  <c:v>59</c:v>
                </c:pt>
                <c:pt idx="3049">
                  <c:v>71</c:v>
                </c:pt>
                <c:pt idx="3050">
                  <c:v>87</c:v>
                </c:pt>
                <c:pt idx="3051">
                  <c:v>78</c:v>
                </c:pt>
                <c:pt idx="3052">
                  <c:v>83</c:v>
                </c:pt>
                <c:pt idx="3053">
                  <c:v>101</c:v>
                </c:pt>
                <c:pt idx="3054">
                  <c:v>103</c:v>
                </c:pt>
                <c:pt idx="3055">
                  <c:v>80</c:v>
                </c:pt>
                <c:pt idx="3056">
                  <c:v>96</c:v>
                </c:pt>
                <c:pt idx="3057">
                  <c:v>85</c:v>
                </c:pt>
                <c:pt idx="3058">
                  <c:v>113</c:v>
                </c:pt>
                <c:pt idx="3059">
                  <c:v>104</c:v>
                </c:pt>
                <c:pt idx="3060">
                  <c:v>108</c:v>
                </c:pt>
                <c:pt idx="3061">
                  <c:v>82</c:v>
                </c:pt>
                <c:pt idx="3062">
                  <c:v>90</c:v>
                </c:pt>
                <c:pt idx="3063">
                  <c:v>93</c:v>
                </c:pt>
                <c:pt idx="3064">
                  <c:v>81</c:v>
                </c:pt>
                <c:pt idx="3065">
                  <c:v>84</c:v>
                </c:pt>
                <c:pt idx="3066">
                  <c:v>86</c:v>
                </c:pt>
                <c:pt idx="3067">
                  <c:v>103</c:v>
                </c:pt>
                <c:pt idx="3068">
                  <c:v>83</c:v>
                </c:pt>
                <c:pt idx="3069">
                  <c:v>75</c:v>
                </c:pt>
                <c:pt idx="3070">
                  <c:v>95</c:v>
                </c:pt>
                <c:pt idx="3071">
                  <c:v>72</c:v>
                </c:pt>
                <c:pt idx="3072">
                  <c:v>79</c:v>
                </c:pt>
                <c:pt idx="3073">
                  <c:v>91</c:v>
                </c:pt>
                <c:pt idx="3074">
                  <c:v>72</c:v>
                </c:pt>
                <c:pt idx="3075">
                  <c:v>81</c:v>
                </c:pt>
                <c:pt idx="3076">
                  <c:v>89</c:v>
                </c:pt>
                <c:pt idx="3077">
                  <c:v>81</c:v>
                </c:pt>
                <c:pt idx="3078">
                  <c:v>78</c:v>
                </c:pt>
                <c:pt idx="3079">
                  <c:v>82</c:v>
                </c:pt>
                <c:pt idx="3080">
                  <c:v>70</c:v>
                </c:pt>
                <c:pt idx="3081">
                  <c:v>88</c:v>
                </c:pt>
                <c:pt idx="3082">
                  <c:v>78</c:v>
                </c:pt>
                <c:pt idx="3083">
                  <c:v>73</c:v>
                </c:pt>
                <c:pt idx="3084">
                  <c:v>76</c:v>
                </c:pt>
                <c:pt idx="3085">
                  <c:v>54</c:v>
                </c:pt>
                <c:pt idx="3086">
                  <c:v>63</c:v>
                </c:pt>
                <c:pt idx="3087">
                  <c:v>61</c:v>
                </c:pt>
                <c:pt idx="3088">
                  <c:v>73</c:v>
                </c:pt>
                <c:pt idx="3089">
                  <c:v>67</c:v>
                </c:pt>
                <c:pt idx="3090">
                  <c:v>64</c:v>
                </c:pt>
                <c:pt idx="3091">
                  <c:v>66</c:v>
                </c:pt>
                <c:pt idx="3092">
                  <c:v>62</c:v>
                </c:pt>
                <c:pt idx="3093">
                  <c:v>56</c:v>
                </c:pt>
                <c:pt idx="3094">
                  <c:v>57</c:v>
                </c:pt>
                <c:pt idx="3095">
                  <c:v>57</c:v>
                </c:pt>
                <c:pt idx="3096">
                  <c:v>64</c:v>
                </c:pt>
                <c:pt idx="3097">
                  <c:v>57</c:v>
                </c:pt>
                <c:pt idx="3098">
                  <c:v>54</c:v>
                </c:pt>
                <c:pt idx="3099">
                  <c:v>59</c:v>
                </c:pt>
                <c:pt idx="3100">
                  <c:v>46</c:v>
                </c:pt>
                <c:pt idx="3101">
                  <c:v>49</c:v>
                </c:pt>
                <c:pt idx="3102">
                  <c:v>56</c:v>
                </c:pt>
                <c:pt idx="3103">
                  <c:v>50</c:v>
                </c:pt>
                <c:pt idx="3104">
                  <c:v>57</c:v>
                </c:pt>
                <c:pt idx="3105">
                  <c:v>36</c:v>
                </c:pt>
                <c:pt idx="3106">
                  <c:v>68</c:v>
                </c:pt>
                <c:pt idx="3107">
                  <c:v>36</c:v>
                </c:pt>
                <c:pt idx="3108">
                  <c:v>44</c:v>
                </c:pt>
                <c:pt idx="3109">
                  <c:v>42</c:v>
                </c:pt>
                <c:pt idx="3110">
                  <c:v>45</c:v>
                </c:pt>
                <c:pt idx="3111">
                  <c:v>64</c:v>
                </c:pt>
                <c:pt idx="3112">
                  <c:v>41</c:v>
                </c:pt>
                <c:pt idx="3113">
                  <c:v>55</c:v>
                </c:pt>
                <c:pt idx="3114">
                  <c:v>40</c:v>
                </c:pt>
                <c:pt idx="3115">
                  <c:v>40</c:v>
                </c:pt>
                <c:pt idx="3116">
                  <c:v>46</c:v>
                </c:pt>
                <c:pt idx="3117">
                  <c:v>56</c:v>
                </c:pt>
                <c:pt idx="3118">
                  <c:v>34</c:v>
                </c:pt>
                <c:pt idx="3119">
                  <c:v>43</c:v>
                </c:pt>
                <c:pt idx="3120">
                  <c:v>44</c:v>
                </c:pt>
                <c:pt idx="3121">
                  <c:v>45</c:v>
                </c:pt>
                <c:pt idx="3122">
                  <c:v>39</c:v>
                </c:pt>
                <c:pt idx="3123">
                  <c:v>59</c:v>
                </c:pt>
                <c:pt idx="3124">
                  <c:v>41</c:v>
                </c:pt>
                <c:pt idx="3125">
                  <c:v>37</c:v>
                </c:pt>
                <c:pt idx="3126">
                  <c:v>47</c:v>
                </c:pt>
                <c:pt idx="3127">
                  <c:v>38</c:v>
                </c:pt>
                <c:pt idx="3128">
                  <c:v>44</c:v>
                </c:pt>
                <c:pt idx="3129">
                  <c:v>49</c:v>
                </c:pt>
                <c:pt idx="3130">
                  <c:v>50</c:v>
                </c:pt>
                <c:pt idx="3131">
                  <c:v>47</c:v>
                </c:pt>
                <c:pt idx="3132">
                  <c:v>56</c:v>
                </c:pt>
                <c:pt idx="3133">
                  <c:v>57</c:v>
                </c:pt>
                <c:pt idx="3134">
                  <c:v>66</c:v>
                </c:pt>
                <c:pt idx="3135">
                  <c:v>77</c:v>
                </c:pt>
                <c:pt idx="3136">
                  <c:v>59</c:v>
                </c:pt>
                <c:pt idx="3137">
                  <c:v>70</c:v>
                </c:pt>
                <c:pt idx="3138">
                  <c:v>64</c:v>
                </c:pt>
                <c:pt idx="3139">
                  <c:v>66</c:v>
                </c:pt>
                <c:pt idx="3140">
                  <c:v>69</c:v>
                </c:pt>
                <c:pt idx="3141">
                  <c:v>73</c:v>
                </c:pt>
                <c:pt idx="3142">
                  <c:v>66</c:v>
                </c:pt>
                <c:pt idx="3143">
                  <c:v>74</c:v>
                </c:pt>
                <c:pt idx="3144">
                  <c:v>83</c:v>
                </c:pt>
                <c:pt idx="3145">
                  <c:v>85</c:v>
                </c:pt>
                <c:pt idx="3146">
                  <c:v>60</c:v>
                </c:pt>
                <c:pt idx="3147">
                  <c:v>66</c:v>
                </c:pt>
                <c:pt idx="3148">
                  <c:v>76</c:v>
                </c:pt>
                <c:pt idx="3149">
                  <c:v>66</c:v>
                </c:pt>
                <c:pt idx="3150">
                  <c:v>64</c:v>
                </c:pt>
                <c:pt idx="3151">
                  <c:v>64</c:v>
                </c:pt>
                <c:pt idx="3152">
                  <c:v>69</c:v>
                </c:pt>
                <c:pt idx="3153">
                  <c:v>65</c:v>
                </c:pt>
                <c:pt idx="3154">
                  <c:v>62</c:v>
                </c:pt>
                <c:pt idx="3155">
                  <c:v>54</c:v>
                </c:pt>
                <c:pt idx="3156">
                  <c:v>52</c:v>
                </c:pt>
                <c:pt idx="3157">
                  <c:v>61</c:v>
                </c:pt>
                <c:pt idx="3158">
                  <c:v>52</c:v>
                </c:pt>
                <c:pt idx="3159">
                  <c:v>57</c:v>
                </c:pt>
                <c:pt idx="3160">
                  <c:v>46</c:v>
                </c:pt>
                <c:pt idx="3161">
                  <c:v>51</c:v>
                </c:pt>
                <c:pt idx="3162">
                  <c:v>54</c:v>
                </c:pt>
                <c:pt idx="3163">
                  <c:v>45</c:v>
                </c:pt>
                <c:pt idx="3164">
                  <c:v>62</c:v>
                </c:pt>
                <c:pt idx="3165">
                  <c:v>60</c:v>
                </c:pt>
                <c:pt idx="3166">
                  <c:v>52</c:v>
                </c:pt>
                <c:pt idx="3167">
                  <c:v>74</c:v>
                </c:pt>
                <c:pt idx="3168">
                  <c:v>71</c:v>
                </c:pt>
                <c:pt idx="3169">
                  <c:v>68</c:v>
                </c:pt>
                <c:pt idx="3170">
                  <c:v>71</c:v>
                </c:pt>
                <c:pt idx="3171">
                  <c:v>85</c:v>
                </c:pt>
                <c:pt idx="3172">
                  <c:v>74</c:v>
                </c:pt>
                <c:pt idx="3173">
                  <c:v>77</c:v>
                </c:pt>
                <c:pt idx="3174">
                  <c:v>80</c:v>
                </c:pt>
                <c:pt idx="3175">
                  <c:v>61</c:v>
                </c:pt>
                <c:pt idx="3176">
                  <c:v>78</c:v>
                </c:pt>
                <c:pt idx="3177">
                  <c:v>59</c:v>
                </c:pt>
                <c:pt idx="3178">
                  <c:v>68</c:v>
                </c:pt>
                <c:pt idx="3179">
                  <c:v>66</c:v>
                </c:pt>
                <c:pt idx="3180">
                  <c:v>75</c:v>
                </c:pt>
                <c:pt idx="3181">
                  <c:v>70</c:v>
                </c:pt>
                <c:pt idx="3182">
                  <c:v>77</c:v>
                </c:pt>
                <c:pt idx="3183">
                  <c:v>74</c:v>
                </c:pt>
                <c:pt idx="3184">
                  <c:v>68</c:v>
                </c:pt>
                <c:pt idx="3185">
                  <c:v>70</c:v>
                </c:pt>
                <c:pt idx="3186">
                  <c:v>79</c:v>
                </c:pt>
                <c:pt idx="3187">
                  <c:v>80</c:v>
                </c:pt>
                <c:pt idx="3188">
                  <c:v>88</c:v>
                </c:pt>
                <c:pt idx="3189">
                  <c:v>87</c:v>
                </c:pt>
                <c:pt idx="3190">
                  <c:v>80</c:v>
                </c:pt>
                <c:pt idx="3191">
                  <c:v>78</c:v>
                </c:pt>
                <c:pt idx="3192">
                  <c:v>90</c:v>
                </c:pt>
                <c:pt idx="3193">
                  <c:v>76</c:v>
                </c:pt>
                <c:pt idx="3194">
                  <c:v>85</c:v>
                </c:pt>
                <c:pt idx="3195">
                  <c:v>77</c:v>
                </c:pt>
                <c:pt idx="3196">
                  <c:v>92</c:v>
                </c:pt>
                <c:pt idx="3197">
                  <c:v>94</c:v>
                </c:pt>
                <c:pt idx="3198">
                  <c:v>73</c:v>
                </c:pt>
                <c:pt idx="3199">
                  <c:v>86</c:v>
                </c:pt>
                <c:pt idx="3200">
                  <c:v>80</c:v>
                </c:pt>
                <c:pt idx="3201">
                  <c:v>72</c:v>
                </c:pt>
                <c:pt idx="3202">
                  <c:v>82</c:v>
                </c:pt>
                <c:pt idx="3203">
                  <c:v>75</c:v>
                </c:pt>
                <c:pt idx="3204">
                  <c:v>81</c:v>
                </c:pt>
                <c:pt idx="3205">
                  <c:v>70</c:v>
                </c:pt>
                <c:pt idx="3206">
                  <c:v>74</c:v>
                </c:pt>
                <c:pt idx="3207">
                  <c:v>87</c:v>
                </c:pt>
                <c:pt idx="3208">
                  <c:v>93</c:v>
                </c:pt>
                <c:pt idx="3209">
                  <c:v>71</c:v>
                </c:pt>
                <c:pt idx="3210">
                  <c:v>74</c:v>
                </c:pt>
                <c:pt idx="3211">
                  <c:v>68</c:v>
                </c:pt>
                <c:pt idx="3212">
                  <c:v>74</c:v>
                </c:pt>
                <c:pt idx="3213">
                  <c:v>70</c:v>
                </c:pt>
                <c:pt idx="3214">
                  <c:v>76</c:v>
                </c:pt>
                <c:pt idx="3215">
                  <c:v>85</c:v>
                </c:pt>
                <c:pt idx="3216">
                  <c:v>83</c:v>
                </c:pt>
                <c:pt idx="3217">
                  <c:v>104</c:v>
                </c:pt>
                <c:pt idx="3218">
                  <c:v>119</c:v>
                </c:pt>
                <c:pt idx="3219">
                  <c:v>88</c:v>
                </c:pt>
                <c:pt idx="3220">
                  <c:v>99</c:v>
                </c:pt>
                <c:pt idx="3221">
                  <c:v>105</c:v>
                </c:pt>
                <c:pt idx="3222">
                  <c:v>110</c:v>
                </c:pt>
                <c:pt idx="3223">
                  <c:v>92</c:v>
                </c:pt>
                <c:pt idx="3224">
                  <c:v>109</c:v>
                </c:pt>
                <c:pt idx="3225">
                  <c:v>117</c:v>
                </c:pt>
                <c:pt idx="3226">
                  <c:v>107</c:v>
                </c:pt>
                <c:pt idx="3227">
                  <c:v>96</c:v>
                </c:pt>
                <c:pt idx="3228">
                  <c:v>99</c:v>
                </c:pt>
                <c:pt idx="3229">
                  <c:v>108</c:v>
                </c:pt>
                <c:pt idx="3230">
                  <c:v>97</c:v>
                </c:pt>
                <c:pt idx="3231">
                  <c:v>78</c:v>
                </c:pt>
                <c:pt idx="3232">
                  <c:v>74</c:v>
                </c:pt>
                <c:pt idx="3233">
                  <c:v>87</c:v>
                </c:pt>
                <c:pt idx="3234">
                  <c:v>111</c:v>
                </c:pt>
                <c:pt idx="3235">
                  <c:v>91</c:v>
                </c:pt>
                <c:pt idx="3236">
                  <c:v>66</c:v>
                </c:pt>
                <c:pt idx="3237">
                  <c:v>72</c:v>
                </c:pt>
                <c:pt idx="3238">
                  <c:v>76</c:v>
                </c:pt>
                <c:pt idx="3239">
                  <c:v>67</c:v>
                </c:pt>
                <c:pt idx="3240">
                  <c:v>67</c:v>
                </c:pt>
                <c:pt idx="3241">
                  <c:v>59</c:v>
                </c:pt>
                <c:pt idx="3242">
                  <c:v>51</c:v>
                </c:pt>
                <c:pt idx="3243">
                  <c:v>60</c:v>
                </c:pt>
                <c:pt idx="3244">
                  <c:v>51</c:v>
                </c:pt>
                <c:pt idx="3245">
                  <c:v>63</c:v>
                </c:pt>
                <c:pt idx="3246">
                  <c:v>62</c:v>
                </c:pt>
                <c:pt idx="3247">
                  <c:v>60</c:v>
                </c:pt>
                <c:pt idx="3248">
                  <c:v>56</c:v>
                </c:pt>
                <c:pt idx="3249">
                  <c:v>68</c:v>
                </c:pt>
                <c:pt idx="3250">
                  <c:v>52</c:v>
                </c:pt>
                <c:pt idx="3251">
                  <c:v>40</c:v>
                </c:pt>
                <c:pt idx="3252">
                  <c:v>72</c:v>
                </c:pt>
                <c:pt idx="3253">
                  <c:v>66</c:v>
                </c:pt>
                <c:pt idx="3254">
                  <c:v>57</c:v>
                </c:pt>
                <c:pt idx="3255">
                  <c:v>58</c:v>
                </c:pt>
                <c:pt idx="3256">
                  <c:v>41</c:v>
                </c:pt>
                <c:pt idx="3257">
                  <c:v>64</c:v>
                </c:pt>
                <c:pt idx="3258">
                  <c:v>73</c:v>
                </c:pt>
                <c:pt idx="3259">
                  <c:v>53</c:v>
                </c:pt>
                <c:pt idx="3260">
                  <c:v>65</c:v>
                </c:pt>
                <c:pt idx="3261">
                  <c:v>53</c:v>
                </c:pt>
                <c:pt idx="3262">
                  <c:v>65</c:v>
                </c:pt>
                <c:pt idx="3263">
                  <c:v>54</c:v>
                </c:pt>
                <c:pt idx="3264">
                  <c:v>68</c:v>
                </c:pt>
                <c:pt idx="3265">
                  <c:v>58</c:v>
                </c:pt>
                <c:pt idx="3266">
                  <c:v>63</c:v>
                </c:pt>
                <c:pt idx="3267">
                  <c:v>55</c:v>
                </c:pt>
                <c:pt idx="3268">
                  <c:v>56</c:v>
                </c:pt>
                <c:pt idx="3269">
                  <c:v>54</c:v>
                </c:pt>
                <c:pt idx="3270">
                  <c:v>54</c:v>
                </c:pt>
                <c:pt idx="3271">
                  <c:v>45</c:v>
                </c:pt>
                <c:pt idx="3272">
                  <c:v>70</c:v>
                </c:pt>
                <c:pt idx="3273">
                  <c:v>65</c:v>
                </c:pt>
                <c:pt idx="3274">
                  <c:v>43</c:v>
                </c:pt>
                <c:pt idx="3275">
                  <c:v>51</c:v>
                </c:pt>
                <c:pt idx="3276">
                  <c:v>41</c:v>
                </c:pt>
                <c:pt idx="3277">
                  <c:v>48</c:v>
                </c:pt>
                <c:pt idx="3278">
                  <c:v>50</c:v>
                </c:pt>
                <c:pt idx="3279">
                  <c:v>39</c:v>
                </c:pt>
                <c:pt idx="3280">
                  <c:v>55</c:v>
                </c:pt>
                <c:pt idx="3281">
                  <c:v>41</c:v>
                </c:pt>
                <c:pt idx="3282">
                  <c:v>35</c:v>
                </c:pt>
                <c:pt idx="3283">
                  <c:v>48</c:v>
                </c:pt>
                <c:pt idx="3284">
                  <c:v>56</c:v>
                </c:pt>
                <c:pt idx="3285">
                  <c:v>53</c:v>
                </c:pt>
                <c:pt idx="3286">
                  <c:v>50</c:v>
                </c:pt>
                <c:pt idx="3287">
                  <c:v>44</c:v>
                </c:pt>
                <c:pt idx="3288">
                  <c:v>58</c:v>
                </c:pt>
                <c:pt idx="3289">
                  <c:v>55</c:v>
                </c:pt>
                <c:pt idx="3290">
                  <c:v>40</c:v>
                </c:pt>
                <c:pt idx="3291">
                  <c:v>38</c:v>
                </c:pt>
                <c:pt idx="3292">
                  <c:v>54</c:v>
                </c:pt>
                <c:pt idx="3293">
                  <c:v>50</c:v>
                </c:pt>
                <c:pt idx="3294">
                  <c:v>43</c:v>
                </c:pt>
                <c:pt idx="3295">
                  <c:v>40</c:v>
                </c:pt>
                <c:pt idx="3296">
                  <c:v>51</c:v>
                </c:pt>
                <c:pt idx="3297">
                  <c:v>53</c:v>
                </c:pt>
                <c:pt idx="3298">
                  <c:v>55</c:v>
                </c:pt>
                <c:pt idx="3299">
                  <c:v>53</c:v>
                </c:pt>
                <c:pt idx="3300">
                  <c:v>52</c:v>
                </c:pt>
                <c:pt idx="3301">
                  <c:v>51</c:v>
                </c:pt>
                <c:pt idx="3302">
                  <c:v>47</c:v>
                </c:pt>
                <c:pt idx="3303">
                  <c:v>54</c:v>
                </c:pt>
                <c:pt idx="3304">
                  <c:v>45</c:v>
                </c:pt>
                <c:pt idx="3305">
                  <c:v>51</c:v>
                </c:pt>
                <c:pt idx="3306">
                  <c:v>62</c:v>
                </c:pt>
                <c:pt idx="3307">
                  <c:v>50</c:v>
                </c:pt>
                <c:pt idx="3308">
                  <c:v>59</c:v>
                </c:pt>
                <c:pt idx="3309">
                  <c:v>72</c:v>
                </c:pt>
                <c:pt idx="3310">
                  <c:v>62</c:v>
                </c:pt>
                <c:pt idx="3311">
                  <c:v>66</c:v>
                </c:pt>
                <c:pt idx="3312">
                  <c:v>63</c:v>
                </c:pt>
                <c:pt idx="3313">
                  <c:v>66</c:v>
                </c:pt>
                <c:pt idx="3314">
                  <c:v>67</c:v>
                </c:pt>
                <c:pt idx="3315">
                  <c:v>60</c:v>
                </c:pt>
                <c:pt idx="3316">
                  <c:v>60</c:v>
                </c:pt>
                <c:pt idx="3317">
                  <c:v>52</c:v>
                </c:pt>
                <c:pt idx="3318">
                  <c:v>64</c:v>
                </c:pt>
                <c:pt idx="3319">
                  <c:v>76</c:v>
                </c:pt>
                <c:pt idx="3320">
                  <c:v>71</c:v>
                </c:pt>
                <c:pt idx="3321">
                  <c:v>66</c:v>
                </c:pt>
                <c:pt idx="3322">
                  <c:v>75</c:v>
                </c:pt>
                <c:pt idx="3323">
                  <c:v>77</c:v>
                </c:pt>
                <c:pt idx="3324">
                  <c:v>86</c:v>
                </c:pt>
                <c:pt idx="3325">
                  <c:v>106</c:v>
                </c:pt>
                <c:pt idx="3326">
                  <c:v>164</c:v>
                </c:pt>
                <c:pt idx="3327">
                  <c:v>152</c:v>
                </c:pt>
                <c:pt idx="3328">
                  <c:v>256</c:v>
                </c:pt>
              </c:numCache>
            </c:numRef>
          </c:yVal>
          <c:smooth val="0"/>
          <c:extLst>
            <c:ext xmlns:c16="http://schemas.microsoft.com/office/drawing/2014/chart" uri="{C3380CC4-5D6E-409C-BE32-E72D297353CC}">
              <c16:uniqueId val="{00000000-5D30-4262-924D-9668390BD82E}"/>
            </c:ext>
          </c:extLst>
        </c:ser>
        <c:ser>
          <c:idx val="1"/>
          <c:order val="1"/>
          <c:tx>
            <c:strRef>
              <c:f>Blad1!$U$2</c:f>
              <c:strCache>
                <c:ptCount val="1"/>
                <c:pt idx="0">
                  <c:v>H-ZSM-5 after reaction</c:v>
                </c:pt>
              </c:strCache>
            </c:strRef>
          </c:tx>
          <c:spPr>
            <a:ln w="6350" cap="rnd">
              <a:solidFill>
                <a:srgbClr val="0070C0"/>
              </a:solidFill>
              <a:round/>
            </a:ln>
            <a:effectLst/>
          </c:spPr>
          <c:marker>
            <c:symbol val="none"/>
          </c:marker>
          <c:xVal>
            <c:numRef>
              <c:f>Blad1!$U$5:$U$3333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f>Blad1!$W$5:$W$3333</c:f>
              <c:numCache>
                <c:formatCode>General</c:formatCode>
                <c:ptCount val="3329"/>
                <c:pt idx="0">
                  <c:v>15249</c:v>
                </c:pt>
                <c:pt idx="1">
                  <c:v>15212</c:v>
                </c:pt>
                <c:pt idx="2">
                  <c:v>15225</c:v>
                </c:pt>
                <c:pt idx="3">
                  <c:v>15207</c:v>
                </c:pt>
                <c:pt idx="4">
                  <c:v>15214</c:v>
                </c:pt>
                <c:pt idx="5">
                  <c:v>15217</c:v>
                </c:pt>
                <c:pt idx="6">
                  <c:v>15210</c:v>
                </c:pt>
                <c:pt idx="7">
                  <c:v>15190</c:v>
                </c:pt>
                <c:pt idx="8">
                  <c:v>15176</c:v>
                </c:pt>
                <c:pt idx="9">
                  <c:v>15220</c:v>
                </c:pt>
                <c:pt idx="10">
                  <c:v>15196</c:v>
                </c:pt>
                <c:pt idx="11">
                  <c:v>15197</c:v>
                </c:pt>
                <c:pt idx="12">
                  <c:v>15262</c:v>
                </c:pt>
                <c:pt idx="13">
                  <c:v>15247</c:v>
                </c:pt>
                <c:pt idx="14">
                  <c:v>15313</c:v>
                </c:pt>
                <c:pt idx="15">
                  <c:v>15314</c:v>
                </c:pt>
                <c:pt idx="16">
                  <c:v>15371</c:v>
                </c:pt>
                <c:pt idx="17">
                  <c:v>15330</c:v>
                </c:pt>
                <c:pt idx="18">
                  <c:v>15399</c:v>
                </c:pt>
                <c:pt idx="19">
                  <c:v>15391</c:v>
                </c:pt>
                <c:pt idx="20">
                  <c:v>15393</c:v>
                </c:pt>
                <c:pt idx="21">
                  <c:v>15416</c:v>
                </c:pt>
                <c:pt idx="22">
                  <c:v>15391</c:v>
                </c:pt>
                <c:pt idx="23">
                  <c:v>15426</c:v>
                </c:pt>
                <c:pt idx="24">
                  <c:v>15433</c:v>
                </c:pt>
                <c:pt idx="25">
                  <c:v>15448</c:v>
                </c:pt>
                <c:pt idx="26">
                  <c:v>15497</c:v>
                </c:pt>
                <c:pt idx="27">
                  <c:v>15479</c:v>
                </c:pt>
                <c:pt idx="28">
                  <c:v>15527</c:v>
                </c:pt>
                <c:pt idx="29">
                  <c:v>15481</c:v>
                </c:pt>
                <c:pt idx="30">
                  <c:v>15492</c:v>
                </c:pt>
                <c:pt idx="31">
                  <c:v>15497</c:v>
                </c:pt>
                <c:pt idx="32">
                  <c:v>15482</c:v>
                </c:pt>
                <c:pt idx="33">
                  <c:v>15471</c:v>
                </c:pt>
                <c:pt idx="34">
                  <c:v>15518</c:v>
                </c:pt>
                <c:pt idx="35">
                  <c:v>15508</c:v>
                </c:pt>
                <c:pt idx="36">
                  <c:v>15493</c:v>
                </c:pt>
                <c:pt idx="37">
                  <c:v>15512</c:v>
                </c:pt>
                <c:pt idx="38">
                  <c:v>15502</c:v>
                </c:pt>
                <c:pt idx="39">
                  <c:v>15550</c:v>
                </c:pt>
                <c:pt idx="40">
                  <c:v>15589</c:v>
                </c:pt>
                <c:pt idx="41">
                  <c:v>15559</c:v>
                </c:pt>
                <c:pt idx="42">
                  <c:v>15566</c:v>
                </c:pt>
                <c:pt idx="43">
                  <c:v>15574</c:v>
                </c:pt>
                <c:pt idx="44">
                  <c:v>15568</c:v>
                </c:pt>
                <c:pt idx="45">
                  <c:v>15534</c:v>
                </c:pt>
                <c:pt idx="46">
                  <c:v>15565</c:v>
                </c:pt>
                <c:pt idx="47">
                  <c:v>15605</c:v>
                </c:pt>
                <c:pt idx="48">
                  <c:v>15569</c:v>
                </c:pt>
                <c:pt idx="49">
                  <c:v>15568</c:v>
                </c:pt>
                <c:pt idx="50">
                  <c:v>15562</c:v>
                </c:pt>
                <c:pt idx="51">
                  <c:v>15593</c:v>
                </c:pt>
                <c:pt idx="52">
                  <c:v>15608</c:v>
                </c:pt>
                <c:pt idx="53">
                  <c:v>15547</c:v>
                </c:pt>
                <c:pt idx="54">
                  <c:v>15600</c:v>
                </c:pt>
                <c:pt idx="55">
                  <c:v>15586</c:v>
                </c:pt>
                <c:pt idx="56">
                  <c:v>15573</c:v>
                </c:pt>
                <c:pt idx="57">
                  <c:v>15607</c:v>
                </c:pt>
                <c:pt idx="58">
                  <c:v>15566</c:v>
                </c:pt>
                <c:pt idx="59">
                  <c:v>15558</c:v>
                </c:pt>
                <c:pt idx="60">
                  <c:v>15580</c:v>
                </c:pt>
                <c:pt idx="61">
                  <c:v>15586</c:v>
                </c:pt>
                <c:pt idx="62">
                  <c:v>15573</c:v>
                </c:pt>
                <c:pt idx="63">
                  <c:v>15606</c:v>
                </c:pt>
                <c:pt idx="64">
                  <c:v>15640</c:v>
                </c:pt>
                <c:pt idx="65">
                  <c:v>15571</c:v>
                </c:pt>
                <c:pt idx="66">
                  <c:v>15604</c:v>
                </c:pt>
                <c:pt idx="67">
                  <c:v>15609</c:v>
                </c:pt>
                <c:pt idx="68">
                  <c:v>15566</c:v>
                </c:pt>
                <c:pt idx="69">
                  <c:v>15568</c:v>
                </c:pt>
                <c:pt idx="70">
                  <c:v>15624</c:v>
                </c:pt>
                <c:pt idx="71">
                  <c:v>15575</c:v>
                </c:pt>
                <c:pt idx="72">
                  <c:v>15610</c:v>
                </c:pt>
                <c:pt idx="73">
                  <c:v>15596</c:v>
                </c:pt>
                <c:pt idx="74">
                  <c:v>15606</c:v>
                </c:pt>
                <c:pt idx="75">
                  <c:v>15580</c:v>
                </c:pt>
                <c:pt idx="76">
                  <c:v>15566</c:v>
                </c:pt>
                <c:pt idx="77">
                  <c:v>15642</c:v>
                </c:pt>
                <c:pt idx="78">
                  <c:v>15632</c:v>
                </c:pt>
                <c:pt idx="79">
                  <c:v>15591</c:v>
                </c:pt>
                <c:pt idx="80">
                  <c:v>15587</c:v>
                </c:pt>
                <c:pt idx="81">
                  <c:v>15626</c:v>
                </c:pt>
                <c:pt idx="82">
                  <c:v>15624</c:v>
                </c:pt>
                <c:pt idx="83">
                  <c:v>15624</c:v>
                </c:pt>
                <c:pt idx="84">
                  <c:v>15625</c:v>
                </c:pt>
                <c:pt idx="85">
                  <c:v>15626</c:v>
                </c:pt>
                <c:pt idx="86">
                  <c:v>15587</c:v>
                </c:pt>
                <c:pt idx="87">
                  <c:v>15602</c:v>
                </c:pt>
                <c:pt idx="88">
                  <c:v>15593</c:v>
                </c:pt>
                <c:pt idx="89">
                  <c:v>15553</c:v>
                </c:pt>
                <c:pt idx="90">
                  <c:v>15622</c:v>
                </c:pt>
                <c:pt idx="91">
                  <c:v>15563</c:v>
                </c:pt>
                <c:pt idx="92">
                  <c:v>15585</c:v>
                </c:pt>
                <c:pt idx="93">
                  <c:v>15562</c:v>
                </c:pt>
                <c:pt idx="94">
                  <c:v>15513</c:v>
                </c:pt>
                <c:pt idx="95">
                  <c:v>15544</c:v>
                </c:pt>
                <c:pt idx="96">
                  <c:v>15559</c:v>
                </c:pt>
                <c:pt idx="97">
                  <c:v>15529</c:v>
                </c:pt>
                <c:pt idx="98">
                  <c:v>15548</c:v>
                </c:pt>
                <c:pt idx="99">
                  <c:v>15533</c:v>
                </c:pt>
                <c:pt idx="100">
                  <c:v>15567</c:v>
                </c:pt>
                <c:pt idx="101">
                  <c:v>15521</c:v>
                </c:pt>
                <c:pt idx="102">
                  <c:v>15555</c:v>
                </c:pt>
                <c:pt idx="103">
                  <c:v>15523</c:v>
                </c:pt>
                <c:pt idx="104">
                  <c:v>15506</c:v>
                </c:pt>
                <c:pt idx="105">
                  <c:v>15497</c:v>
                </c:pt>
                <c:pt idx="106">
                  <c:v>15507</c:v>
                </c:pt>
                <c:pt idx="107">
                  <c:v>15523</c:v>
                </c:pt>
                <c:pt idx="108">
                  <c:v>15433</c:v>
                </c:pt>
                <c:pt idx="109">
                  <c:v>15481</c:v>
                </c:pt>
                <c:pt idx="110">
                  <c:v>15483</c:v>
                </c:pt>
                <c:pt idx="111">
                  <c:v>15456</c:v>
                </c:pt>
                <c:pt idx="112">
                  <c:v>15504</c:v>
                </c:pt>
                <c:pt idx="113">
                  <c:v>15486</c:v>
                </c:pt>
                <c:pt idx="114">
                  <c:v>15455</c:v>
                </c:pt>
                <c:pt idx="115">
                  <c:v>15489</c:v>
                </c:pt>
                <c:pt idx="116">
                  <c:v>15432</c:v>
                </c:pt>
                <c:pt idx="117">
                  <c:v>15478</c:v>
                </c:pt>
                <c:pt idx="118">
                  <c:v>15429</c:v>
                </c:pt>
                <c:pt idx="119">
                  <c:v>15464</c:v>
                </c:pt>
                <c:pt idx="120">
                  <c:v>15406</c:v>
                </c:pt>
                <c:pt idx="121">
                  <c:v>15428</c:v>
                </c:pt>
                <c:pt idx="122">
                  <c:v>15419</c:v>
                </c:pt>
                <c:pt idx="123">
                  <c:v>15430</c:v>
                </c:pt>
                <c:pt idx="124">
                  <c:v>15408</c:v>
                </c:pt>
                <c:pt idx="125">
                  <c:v>15456</c:v>
                </c:pt>
                <c:pt idx="126">
                  <c:v>15423</c:v>
                </c:pt>
                <c:pt idx="127">
                  <c:v>15397</c:v>
                </c:pt>
                <c:pt idx="128">
                  <c:v>15415</c:v>
                </c:pt>
                <c:pt idx="129">
                  <c:v>15397</c:v>
                </c:pt>
                <c:pt idx="130">
                  <c:v>15408</c:v>
                </c:pt>
                <c:pt idx="131">
                  <c:v>15417</c:v>
                </c:pt>
                <c:pt idx="132">
                  <c:v>15379</c:v>
                </c:pt>
                <c:pt idx="133">
                  <c:v>15402</c:v>
                </c:pt>
                <c:pt idx="134">
                  <c:v>15383</c:v>
                </c:pt>
                <c:pt idx="135">
                  <c:v>15409</c:v>
                </c:pt>
                <c:pt idx="136">
                  <c:v>15402</c:v>
                </c:pt>
                <c:pt idx="137">
                  <c:v>15360</c:v>
                </c:pt>
                <c:pt idx="138">
                  <c:v>15393</c:v>
                </c:pt>
                <c:pt idx="139">
                  <c:v>15375</c:v>
                </c:pt>
                <c:pt idx="140">
                  <c:v>15349</c:v>
                </c:pt>
                <c:pt idx="141">
                  <c:v>15343</c:v>
                </c:pt>
                <c:pt idx="142">
                  <c:v>15379</c:v>
                </c:pt>
                <c:pt idx="143">
                  <c:v>15399</c:v>
                </c:pt>
                <c:pt idx="144">
                  <c:v>15357</c:v>
                </c:pt>
                <c:pt idx="145">
                  <c:v>15344</c:v>
                </c:pt>
                <c:pt idx="146">
                  <c:v>15374</c:v>
                </c:pt>
                <c:pt idx="147">
                  <c:v>15326</c:v>
                </c:pt>
                <c:pt idx="148">
                  <c:v>15379</c:v>
                </c:pt>
                <c:pt idx="149">
                  <c:v>15344</c:v>
                </c:pt>
                <c:pt idx="150">
                  <c:v>15365</c:v>
                </c:pt>
                <c:pt idx="151">
                  <c:v>15365</c:v>
                </c:pt>
                <c:pt idx="152">
                  <c:v>15370</c:v>
                </c:pt>
                <c:pt idx="153">
                  <c:v>15337</c:v>
                </c:pt>
                <c:pt idx="154">
                  <c:v>15332</c:v>
                </c:pt>
                <c:pt idx="155">
                  <c:v>15311</c:v>
                </c:pt>
                <c:pt idx="156">
                  <c:v>15324</c:v>
                </c:pt>
                <c:pt idx="157">
                  <c:v>15341</c:v>
                </c:pt>
                <c:pt idx="158">
                  <c:v>15316</c:v>
                </c:pt>
                <c:pt idx="159">
                  <c:v>15348</c:v>
                </c:pt>
                <c:pt idx="160">
                  <c:v>15299</c:v>
                </c:pt>
                <c:pt idx="161">
                  <c:v>15308</c:v>
                </c:pt>
                <c:pt idx="162">
                  <c:v>15322</c:v>
                </c:pt>
                <c:pt idx="163">
                  <c:v>15302</c:v>
                </c:pt>
                <c:pt idx="164">
                  <c:v>15307</c:v>
                </c:pt>
                <c:pt idx="165">
                  <c:v>15337</c:v>
                </c:pt>
                <c:pt idx="166">
                  <c:v>15342</c:v>
                </c:pt>
                <c:pt idx="167">
                  <c:v>15304</c:v>
                </c:pt>
                <c:pt idx="168">
                  <c:v>15356</c:v>
                </c:pt>
                <c:pt idx="169">
                  <c:v>15333</c:v>
                </c:pt>
                <c:pt idx="170">
                  <c:v>15325</c:v>
                </c:pt>
                <c:pt idx="171">
                  <c:v>15326</c:v>
                </c:pt>
                <c:pt idx="172">
                  <c:v>15337</c:v>
                </c:pt>
                <c:pt idx="173">
                  <c:v>15344</c:v>
                </c:pt>
                <c:pt idx="174">
                  <c:v>15310</c:v>
                </c:pt>
                <c:pt idx="175">
                  <c:v>15342</c:v>
                </c:pt>
                <c:pt idx="176">
                  <c:v>15313</c:v>
                </c:pt>
                <c:pt idx="177">
                  <c:v>15299</c:v>
                </c:pt>
                <c:pt idx="178">
                  <c:v>15337</c:v>
                </c:pt>
                <c:pt idx="179">
                  <c:v>15300</c:v>
                </c:pt>
                <c:pt idx="180">
                  <c:v>15325</c:v>
                </c:pt>
                <c:pt idx="181">
                  <c:v>15286</c:v>
                </c:pt>
                <c:pt idx="182">
                  <c:v>15273</c:v>
                </c:pt>
                <c:pt idx="183">
                  <c:v>15280</c:v>
                </c:pt>
                <c:pt idx="184">
                  <c:v>15314</c:v>
                </c:pt>
                <c:pt idx="185">
                  <c:v>15283</c:v>
                </c:pt>
                <c:pt idx="186">
                  <c:v>15302</c:v>
                </c:pt>
                <c:pt idx="187">
                  <c:v>15304</c:v>
                </c:pt>
                <c:pt idx="188">
                  <c:v>15305</c:v>
                </c:pt>
                <c:pt idx="189">
                  <c:v>15284</c:v>
                </c:pt>
                <c:pt idx="190">
                  <c:v>15261</c:v>
                </c:pt>
                <c:pt idx="191">
                  <c:v>15275</c:v>
                </c:pt>
                <c:pt idx="192">
                  <c:v>15247</c:v>
                </c:pt>
                <c:pt idx="193">
                  <c:v>15278</c:v>
                </c:pt>
                <c:pt idx="194">
                  <c:v>15291</c:v>
                </c:pt>
                <c:pt idx="195">
                  <c:v>15284</c:v>
                </c:pt>
                <c:pt idx="196">
                  <c:v>15275</c:v>
                </c:pt>
                <c:pt idx="197">
                  <c:v>15286</c:v>
                </c:pt>
                <c:pt idx="198">
                  <c:v>15276</c:v>
                </c:pt>
                <c:pt idx="199">
                  <c:v>15290</c:v>
                </c:pt>
                <c:pt idx="200">
                  <c:v>15286</c:v>
                </c:pt>
                <c:pt idx="201">
                  <c:v>15282</c:v>
                </c:pt>
                <c:pt idx="202">
                  <c:v>15292</c:v>
                </c:pt>
                <c:pt idx="203">
                  <c:v>15259</c:v>
                </c:pt>
                <c:pt idx="204">
                  <c:v>15290</c:v>
                </c:pt>
                <c:pt idx="205">
                  <c:v>15288</c:v>
                </c:pt>
                <c:pt idx="206">
                  <c:v>15269</c:v>
                </c:pt>
                <c:pt idx="207">
                  <c:v>15280</c:v>
                </c:pt>
                <c:pt idx="208">
                  <c:v>15310</c:v>
                </c:pt>
                <c:pt idx="209">
                  <c:v>15270</c:v>
                </c:pt>
                <c:pt idx="210">
                  <c:v>15264</c:v>
                </c:pt>
                <c:pt idx="211">
                  <c:v>15288</c:v>
                </c:pt>
                <c:pt idx="212">
                  <c:v>15267</c:v>
                </c:pt>
                <c:pt idx="213">
                  <c:v>15286</c:v>
                </c:pt>
                <c:pt idx="214">
                  <c:v>15267</c:v>
                </c:pt>
                <c:pt idx="215">
                  <c:v>15287</c:v>
                </c:pt>
                <c:pt idx="216">
                  <c:v>15242</c:v>
                </c:pt>
                <c:pt idx="217">
                  <c:v>15294</c:v>
                </c:pt>
                <c:pt idx="218">
                  <c:v>15241</c:v>
                </c:pt>
                <c:pt idx="219">
                  <c:v>15287</c:v>
                </c:pt>
                <c:pt idx="220">
                  <c:v>15251</c:v>
                </c:pt>
                <c:pt idx="221">
                  <c:v>15271</c:v>
                </c:pt>
                <c:pt idx="222">
                  <c:v>15264</c:v>
                </c:pt>
                <c:pt idx="223">
                  <c:v>15285</c:v>
                </c:pt>
                <c:pt idx="224">
                  <c:v>15238</c:v>
                </c:pt>
                <c:pt idx="225">
                  <c:v>15261</c:v>
                </c:pt>
                <c:pt idx="226">
                  <c:v>15292</c:v>
                </c:pt>
                <c:pt idx="227">
                  <c:v>15245</c:v>
                </c:pt>
                <c:pt idx="228">
                  <c:v>15237</c:v>
                </c:pt>
                <c:pt idx="229">
                  <c:v>15271</c:v>
                </c:pt>
                <c:pt idx="230">
                  <c:v>15271</c:v>
                </c:pt>
                <c:pt idx="231">
                  <c:v>15279</c:v>
                </c:pt>
                <c:pt idx="232">
                  <c:v>15244</c:v>
                </c:pt>
                <c:pt idx="233">
                  <c:v>15258</c:v>
                </c:pt>
                <c:pt idx="234">
                  <c:v>15295</c:v>
                </c:pt>
                <c:pt idx="235">
                  <c:v>15244</c:v>
                </c:pt>
                <c:pt idx="236">
                  <c:v>15262</c:v>
                </c:pt>
                <c:pt idx="237">
                  <c:v>15269</c:v>
                </c:pt>
                <c:pt idx="238">
                  <c:v>15229</c:v>
                </c:pt>
                <c:pt idx="239">
                  <c:v>15256</c:v>
                </c:pt>
                <c:pt idx="240">
                  <c:v>15283</c:v>
                </c:pt>
                <c:pt idx="241">
                  <c:v>15243</c:v>
                </c:pt>
                <c:pt idx="242">
                  <c:v>15243</c:v>
                </c:pt>
                <c:pt idx="243">
                  <c:v>15286</c:v>
                </c:pt>
                <c:pt idx="244">
                  <c:v>15233</c:v>
                </c:pt>
                <c:pt idx="245">
                  <c:v>15262</c:v>
                </c:pt>
                <c:pt idx="246">
                  <c:v>15273</c:v>
                </c:pt>
                <c:pt idx="247">
                  <c:v>15248</c:v>
                </c:pt>
                <c:pt idx="248">
                  <c:v>15249</c:v>
                </c:pt>
                <c:pt idx="249">
                  <c:v>15262</c:v>
                </c:pt>
                <c:pt idx="250">
                  <c:v>15262</c:v>
                </c:pt>
                <c:pt idx="251">
                  <c:v>15227</c:v>
                </c:pt>
                <c:pt idx="252">
                  <c:v>15259</c:v>
                </c:pt>
                <c:pt idx="253">
                  <c:v>15240</c:v>
                </c:pt>
                <c:pt idx="254">
                  <c:v>15240</c:v>
                </c:pt>
                <c:pt idx="255">
                  <c:v>15271</c:v>
                </c:pt>
                <c:pt idx="256">
                  <c:v>15225</c:v>
                </c:pt>
                <c:pt idx="257">
                  <c:v>15270</c:v>
                </c:pt>
                <c:pt idx="258">
                  <c:v>15215</c:v>
                </c:pt>
                <c:pt idx="259">
                  <c:v>15207</c:v>
                </c:pt>
                <c:pt idx="260">
                  <c:v>15236</c:v>
                </c:pt>
                <c:pt idx="261">
                  <c:v>15246</c:v>
                </c:pt>
                <c:pt idx="262">
                  <c:v>15257</c:v>
                </c:pt>
                <c:pt idx="263">
                  <c:v>15241</c:v>
                </c:pt>
                <c:pt idx="264">
                  <c:v>15258</c:v>
                </c:pt>
                <c:pt idx="265">
                  <c:v>15234</c:v>
                </c:pt>
                <c:pt idx="266">
                  <c:v>15245</c:v>
                </c:pt>
                <c:pt idx="267">
                  <c:v>15229</c:v>
                </c:pt>
                <c:pt idx="268">
                  <c:v>15230</c:v>
                </c:pt>
                <c:pt idx="269">
                  <c:v>15235</c:v>
                </c:pt>
                <c:pt idx="270">
                  <c:v>15201</c:v>
                </c:pt>
                <c:pt idx="271">
                  <c:v>15235</c:v>
                </c:pt>
                <c:pt idx="272">
                  <c:v>15258</c:v>
                </c:pt>
                <c:pt idx="273">
                  <c:v>15251</c:v>
                </c:pt>
                <c:pt idx="274">
                  <c:v>15205</c:v>
                </c:pt>
                <c:pt idx="275">
                  <c:v>15227</c:v>
                </c:pt>
                <c:pt idx="276">
                  <c:v>15244</c:v>
                </c:pt>
                <c:pt idx="277">
                  <c:v>15242</c:v>
                </c:pt>
                <c:pt idx="278">
                  <c:v>15257</c:v>
                </c:pt>
                <c:pt idx="279">
                  <c:v>15266</c:v>
                </c:pt>
                <c:pt idx="280">
                  <c:v>15233</c:v>
                </c:pt>
                <c:pt idx="281">
                  <c:v>15244</c:v>
                </c:pt>
                <c:pt idx="282">
                  <c:v>15223</c:v>
                </c:pt>
                <c:pt idx="283">
                  <c:v>15229</c:v>
                </c:pt>
                <c:pt idx="284">
                  <c:v>15217</c:v>
                </c:pt>
                <c:pt idx="285">
                  <c:v>15258</c:v>
                </c:pt>
                <c:pt idx="286">
                  <c:v>15257</c:v>
                </c:pt>
                <c:pt idx="287">
                  <c:v>15228</c:v>
                </c:pt>
                <c:pt idx="288">
                  <c:v>15258</c:v>
                </c:pt>
                <c:pt idx="289">
                  <c:v>15219</c:v>
                </c:pt>
                <c:pt idx="290">
                  <c:v>15220</c:v>
                </c:pt>
                <c:pt idx="291">
                  <c:v>15241</c:v>
                </c:pt>
                <c:pt idx="292">
                  <c:v>15262</c:v>
                </c:pt>
                <c:pt idx="293">
                  <c:v>15274</c:v>
                </c:pt>
                <c:pt idx="294">
                  <c:v>15246</c:v>
                </c:pt>
                <c:pt idx="295">
                  <c:v>15262</c:v>
                </c:pt>
                <c:pt idx="296">
                  <c:v>15246</c:v>
                </c:pt>
                <c:pt idx="297">
                  <c:v>15236</c:v>
                </c:pt>
                <c:pt idx="298">
                  <c:v>15236</c:v>
                </c:pt>
                <c:pt idx="299">
                  <c:v>15247</c:v>
                </c:pt>
                <c:pt idx="300">
                  <c:v>15210</c:v>
                </c:pt>
                <c:pt idx="301">
                  <c:v>15210</c:v>
                </c:pt>
                <c:pt idx="302">
                  <c:v>15220</c:v>
                </c:pt>
                <c:pt idx="303">
                  <c:v>15210</c:v>
                </c:pt>
                <c:pt idx="304">
                  <c:v>15229</c:v>
                </c:pt>
                <c:pt idx="305">
                  <c:v>15212</c:v>
                </c:pt>
                <c:pt idx="306">
                  <c:v>15199</c:v>
                </c:pt>
                <c:pt idx="307">
                  <c:v>15199</c:v>
                </c:pt>
                <c:pt idx="308">
                  <c:v>15244</c:v>
                </c:pt>
                <c:pt idx="309">
                  <c:v>15211</c:v>
                </c:pt>
                <c:pt idx="310">
                  <c:v>15217</c:v>
                </c:pt>
                <c:pt idx="311">
                  <c:v>15243</c:v>
                </c:pt>
                <c:pt idx="312">
                  <c:v>15266</c:v>
                </c:pt>
                <c:pt idx="313">
                  <c:v>15237</c:v>
                </c:pt>
                <c:pt idx="314">
                  <c:v>15271</c:v>
                </c:pt>
                <c:pt idx="315">
                  <c:v>15256</c:v>
                </c:pt>
                <c:pt idx="316">
                  <c:v>15241</c:v>
                </c:pt>
                <c:pt idx="317">
                  <c:v>15263</c:v>
                </c:pt>
                <c:pt idx="318">
                  <c:v>15222</c:v>
                </c:pt>
                <c:pt idx="319">
                  <c:v>15208</c:v>
                </c:pt>
                <c:pt idx="320">
                  <c:v>15192</c:v>
                </c:pt>
                <c:pt idx="321">
                  <c:v>15229</c:v>
                </c:pt>
                <c:pt idx="322">
                  <c:v>15213</c:v>
                </c:pt>
                <c:pt idx="323">
                  <c:v>15236</c:v>
                </c:pt>
                <c:pt idx="324">
                  <c:v>15224</c:v>
                </c:pt>
                <c:pt idx="325">
                  <c:v>15220</c:v>
                </c:pt>
                <c:pt idx="326">
                  <c:v>15229</c:v>
                </c:pt>
                <c:pt idx="327">
                  <c:v>15223</c:v>
                </c:pt>
                <c:pt idx="328">
                  <c:v>15235</c:v>
                </c:pt>
                <c:pt idx="329">
                  <c:v>15202</c:v>
                </c:pt>
                <c:pt idx="330">
                  <c:v>15230</c:v>
                </c:pt>
                <c:pt idx="331">
                  <c:v>15279</c:v>
                </c:pt>
                <c:pt idx="332">
                  <c:v>15283</c:v>
                </c:pt>
                <c:pt idx="333">
                  <c:v>15312</c:v>
                </c:pt>
                <c:pt idx="334">
                  <c:v>15342</c:v>
                </c:pt>
                <c:pt idx="335">
                  <c:v>15324</c:v>
                </c:pt>
                <c:pt idx="336">
                  <c:v>15266</c:v>
                </c:pt>
                <c:pt idx="337">
                  <c:v>15236</c:v>
                </c:pt>
                <c:pt idx="338">
                  <c:v>15230</c:v>
                </c:pt>
                <c:pt idx="339">
                  <c:v>15189</c:v>
                </c:pt>
                <c:pt idx="340">
                  <c:v>15227</c:v>
                </c:pt>
                <c:pt idx="341">
                  <c:v>15201</c:v>
                </c:pt>
                <c:pt idx="342">
                  <c:v>15206</c:v>
                </c:pt>
                <c:pt idx="343">
                  <c:v>15265</c:v>
                </c:pt>
                <c:pt idx="344">
                  <c:v>15209</c:v>
                </c:pt>
                <c:pt idx="345">
                  <c:v>15225</c:v>
                </c:pt>
                <c:pt idx="346">
                  <c:v>15259</c:v>
                </c:pt>
                <c:pt idx="347">
                  <c:v>15208</c:v>
                </c:pt>
                <c:pt idx="348">
                  <c:v>15220</c:v>
                </c:pt>
                <c:pt idx="349">
                  <c:v>15205</c:v>
                </c:pt>
                <c:pt idx="350">
                  <c:v>15212</c:v>
                </c:pt>
                <c:pt idx="351">
                  <c:v>15208</c:v>
                </c:pt>
                <c:pt idx="352">
                  <c:v>15217</c:v>
                </c:pt>
                <c:pt idx="353">
                  <c:v>15208</c:v>
                </c:pt>
                <c:pt idx="354">
                  <c:v>15222</c:v>
                </c:pt>
                <c:pt idx="355">
                  <c:v>15217</c:v>
                </c:pt>
                <c:pt idx="356">
                  <c:v>15208</c:v>
                </c:pt>
                <c:pt idx="357">
                  <c:v>15224</c:v>
                </c:pt>
                <c:pt idx="358">
                  <c:v>15212</c:v>
                </c:pt>
                <c:pt idx="359">
                  <c:v>15213</c:v>
                </c:pt>
                <c:pt idx="360">
                  <c:v>15200</c:v>
                </c:pt>
                <c:pt idx="361">
                  <c:v>15236</c:v>
                </c:pt>
                <c:pt idx="362">
                  <c:v>15205</c:v>
                </c:pt>
                <c:pt idx="363">
                  <c:v>15221</c:v>
                </c:pt>
                <c:pt idx="364">
                  <c:v>15206</c:v>
                </c:pt>
                <c:pt idx="365">
                  <c:v>15229</c:v>
                </c:pt>
                <c:pt idx="366">
                  <c:v>15201</c:v>
                </c:pt>
                <c:pt idx="367">
                  <c:v>15201</c:v>
                </c:pt>
                <c:pt idx="368">
                  <c:v>15207</c:v>
                </c:pt>
                <c:pt idx="369">
                  <c:v>15223</c:v>
                </c:pt>
                <c:pt idx="370">
                  <c:v>15200</c:v>
                </c:pt>
                <c:pt idx="371">
                  <c:v>15188</c:v>
                </c:pt>
                <c:pt idx="372">
                  <c:v>15191</c:v>
                </c:pt>
                <c:pt idx="373">
                  <c:v>15229</c:v>
                </c:pt>
                <c:pt idx="374">
                  <c:v>15212</c:v>
                </c:pt>
                <c:pt idx="375">
                  <c:v>15207</c:v>
                </c:pt>
                <c:pt idx="376">
                  <c:v>15199</c:v>
                </c:pt>
                <c:pt idx="377">
                  <c:v>15225</c:v>
                </c:pt>
                <c:pt idx="378">
                  <c:v>15207</c:v>
                </c:pt>
                <c:pt idx="379">
                  <c:v>15209</c:v>
                </c:pt>
                <c:pt idx="380">
                  <c:v>15234</c:v>
                </c:pt>
                <c:pt idx="381">
                  <c:v>15245</c:v>
                </c:pt>
                <c:pt idx="382">
                  <c:v>15208</c:v>
                </c:pt>
                <c:pt idx="383">
                  <c:v>15205</c:v>
                </c:pt>
                <c:pt idx="384">
                  <c:v>15203</c:v>
                </c:pt>
                <c:pt idx="385">
                  <c:v>15229</c:v>
                </c:pt>
                <c:pt idx="386">
                  <c:v>15191</c:v>
                </c:pt>
                <c:pt idx="387">
                  <c:v>15187</c:v>
                </c:pt>
                <c:pt idx="388">
                  <c:v>15202</c:v>
                </c:pt>
                <c:pt idx="389">
                  <c:v>15214</c:v>
                </c:pt>
                <c:pt idx="390">
                  <c:v>15193</c:v>
                </c:pt>
                <c:pt idx="391">
                  <c:v>15202</c:v>
                </c:pt>
                <c:pt idx="392">
                  <c:v>15225</c:v>
                </c:pt>
                <c:pt idx="393">
                  <c:v>15201</c:v>
                </c:pt>
                <c:pt idx="394">
                  <c:v>15208</c:v>
                </c:pt>
                <c:pt idx="395">
                  <c:v>15212</c:v>
                </c:pt>
                <c:pt idx="396">
                  <c:v>15207</c:v>
                </c:pt>
                <c:pt idx="397">
                  <c:v>15195</c:v>
                </c:pt>
                <c:pt idx="398">
                  <c:v>15224</c:v>
                </c:pt>
                <c:pt idx="399">
                  <c:v>15210</c:v>
                </c:pt>
                <c:pt idx="400">
                  <c:v>15201</c:v>
                </c:pt>
                <c:pt idx="401">
                  <c:v>15215</c:v>
                </c:pt>
                <c:pt idx="402">
                  <c:v>15200</c:v>
                </c:pt>
                <c:pt idx="403">
                  <c:v>15213</c:v>
                </c:pt>
                <c:pt idx="404">
                  <c:v>15199</c:v>
                </c:pt>
                <c:pt idx="405">
                  <c:v>15171</c:v>
                </c:pt>
                <c:pt idx="406">
                  <c:v>15235</c:v>
                </c:pt>
                <c:pt idx="407">
                  <c:v>15181</c:v>
                </c:pt>
                <c:pt idx="408">
                  <c:v>15223</c:v>
                </c:pt>
                <c:pt idx="409">
                  <c:v>15192</c:v>
                </c:pt>
                <c:pt idx="410">
                  <c:v>15203</c:v>
                </c:pt>
                <c:pt idx="411">
                  <c:v>15166</c:v>
                </c:pt>
                <c:pt idx="412">
                  <c:v>15204</c:v>
                </c:pt>
                <c:pt idx="413">
                  <c:v>15220</c:v>
                </c:pt>
                <c:pt idx="414">
                  <c:v>15201</c:v>
                </c:pt>
                <c:pt idx="415">
                  <c:v>15200</c:v>
                </c:pt>
                <c:pt idx="416">
                  <c:v>15217</c:v>
                </c:pt>
                <c:pt idx="417">
                  <c:v>15213</c:v>
                </c:pt>
                <c:pt idx="418">
                  <c:v>15216</c:v>
                </c:pt>
                <c:pt idx="419">
                  <c:v>15194</c:v>
                </c:pt>
                <c:pt idx="420">
                  <c:v>15213</c:v>
                </c:pt>
                <c:pt idx="421">
                  <c:v>15196</c:v>
                </c:pt>
                <c:pt idx="422">
                  <c:v>15229</c:v>
                </c:pt>
                <c:pt idx="423">
                  <c:v>15202</c:v>
                </c:pt>
                <c:pt idx="424">
                  <c:v>15201</c:v>
                </c:pt>
                <c:pt idx="425">
                  <c:v>15197</c:v>
                </c:pt>
                <c:pt idx="426">
                  <c:v>15189</c:v>
                </c:pt>
                <c:pt idx="427">
                  <c:v>15224</c:v>
                </c:pt>
                <c:pt idx="428">
                  <c:v>15234</c:v>
                </c:pt>
                <c:pt idx="429">
                  <c:v>15213</c:v>
                </c:pt>
                <c:pt idx="430">
                  <c:v>15214</c:v>
                </c:pt>
                <c:pt idx="431">
                  <c:v>15213</c:v>
                </c:pt>
                <c:pt idx="432">
                  <c:v>15208</c:v>
                </c:pt>
                <c:pt idx="433">
                  <c:v>15209</c:v>
                </c:pt>
                <c:pt idx="434">
                  <c:v>15224</c:v>
                </c:pt>
                <c:pt idx="435">
                  <c:v>15208</c:v>
                </c:pt>
                <c:pt idx="436">
                  <c:v>15211</c:v>
                </c:pt>
                <c:pt idx="437">
                  <c:v>15220</c:v>
                </c:pt>
                <c:pt idx="438">
                  <c:v>15210</c:v>
                </c:pt>
                <c:pt idx="439">
                  <c:v>15220</c:v>
                </c:pt>
                <c:pt idx="440">
                  <c:v>15226</c:v>
                </c:pt>
                <c:pt idx="441">
                  <c:v>15230</c:v>
                </c:pt>
                <c:pt idx="442">
                  <c:v>15220</c:v>
                </c:pt>
                <c:pt idx="443">
                  <c:v>15222</c:v>
                </c:pt>
                <c:pt idx="444">
                  <c:v>15234</c:v>
                </c:pt>
                <c:pt idx="445">
                  <c:v>15200</c:v>
                </c:pt>
                <c:pt idx="446">
                  <c:v>15238</c:v>
                </c:pt>
                <c:pt idx="447">
                  <c:v>15239</c:v>
                </c:pt>
                <c:pt idx="448">
                  <c:v>15235</c:v>
                </c:pt>
                <c:pt idx="449">
                  <c:v>15270</c:v>
                </c:pt>
                <c:pt idx="450">
                  <c:v>15232</c:v>
                </c:pt>
                <c:pt idx="451">
                  <c:v>15218</c:v>
                </c:pt>
                <c:pt idx="452">
                  <c:v>15214</c:v>
                </c:pt>
                <c:pt idx="453">
                  <c:v>15237</c:v>
                </c:pt>
                <c:pt idx="454">
                  <c:v>15222</c:v>
                </c:pt>
                <c:pt idx="455">
                  <c:v>15238</c:v>
                </c:pt>
                <c:pt idx="456">
                  <c:v>15241</c:v>
                </c:pt>
                <c:pt idx="457">
                  <c:v>15221</c:v>
                </c:pt>
                <c:pt idx="458">
                  <c:v>15228</c:v>
                </c:pt>
                <c:pt idx="459">
                  <c:v>15216</c:v>
                </c:pt>
                <c:pt idx="460">
                  <c:v>15229</c:v>
                </c:pt>
                <c:pt idx="461">
                  <c:v>15237</c:v>
                </c:pt>
                <c:pt idx="462">
                  <c:v>15235</c:v>
                </c:pt>
                <c:pt idx="463">
                  <c:v>15245</c:v>
                </c:pt>
                <c:pt idx="464">
                  <c:v>15240</c:v>
                </c:pt>
                <c:pt idx="465">
                  <c:v>15275</c:v>
                </c:pt>
                <c:pt idx="466">
                  <c:v>15266</c:v>
                </c:pt>
                <c:pt idx="467">
                  <c:v>15285</c:v>
                </c:pt>
                <c:pt idx="468">
                  <c:v>15251</c:v>
                </c:pt>
                <c:pt idx="469">
                  <c:v>15301</c:v>
                </c:pt>
                <c:pt idx="470">
                  <c:v>15284</c:v>
                </c:pt>
                <c:pt idx="471">
                  <c:v>15316</c:v>
                </c:pt>
                <c:pt idx="472">
                  <c:v>15359</c:v>
                </c:pt>
                <c:pt idx="473">
                  <c:v>15330</c:v>
                </c:pt>
                <c:pt idx="474">
                  <c:v>15358</c:v>
                </c:pt>
                <c:pt idx="475">
                  <c:v>15363</c:v>
                </c:pt>
                <c:pt idx="476">
                  <c:v>15427</c:v>
                </c:pt>
                <c:pt idx="477">
                  <c:v>15416</c:v>
                </c:pt>
                <c:pt idx="478">
                  <c:v>15513</c:v>
                </c:pt>
                <c:pt idx="479">
                  <c:v>15526</c:v>
                </c:pt>
                <c:pt idx="480">
                  <c:v>15557</c:v>
                </c:pt>
                <c:pt idx="481">
                  <c:v>15620</c:v>
                </c:pt>
                <c:pt idx="482">
                  <c:v>15705</c:v>
                </c:pt>
                <c:pt idx="483">
                  <c:v>15712</c:v>
                </c:pt>
                <c:pt idx="484">
                  <c:v>15800</c:v>
                </c:pt>
                <c:pt idx="485">
                  <c:v>15817</c:v>
                </c:pt>
                <c:pt idx="486">
                  <c:v>15946</c:v>
                </c:pt>
                <c:pt idx="487">
                  <c:v>16042</c:v>
                </c:pt>
                <c:pt idx="488">
                  <c:v>16073</c:v>
                </c:pt>
                <c:pt idx="489">
                  <c:v>16223</c:v>
                </c:pt>
                <c:pt idx="490">
                  <c:v>16356</c:v>
                </c:pt>
                <c:pt idx="491">
                  <c:v>16550</c:v>
                </c:pt>
                <c:pt idx="492">
                  <c:v>16720</c:v>
                </c:pt>
                <c:pt idx="493">
                  <c:v>16895</c:v>
                </c:pt>
                <c:pt idx="494">
                  <c:v>17095</c:v>
                </c:pt>
                <c:pt idx="495">
                  <c:v>17366</c:v>
                </c:pt>
                <c:pt idx="496">
                  <c:v>17763</c:v>
                </c:pt>
                <c:pt idx="497">
                  <c:v>17939</c:v>
                </c:pt>
                <c:pt idx="498">
                  <c:v>18447</c:v>
                </c:pt>
                <c:pt idx="499">
                  <c:v>18952</c:v>
                </c:pt>
                <c:pt idx="500">
                  <c:v>19604</c:v>
                </c:pt>
                <c:pt idx="501">
                  <c:v>20353</c:v>
                </c:pt>
                <c:pt idx="502">
                  <c:v>21242</c:v>
                </c:pt>
                <c:pt idx="503">
                  <c:v>22269</c:v>
                </c:pt>
                <c:pt idx="504">
                  <c:v>23926</c:v>
                </c:pt>
                <c:pt idx="505">
                  <c:v>26039</c:v>
                </c:pt>
                <c:pt idx="506">
                  <c:v>28501</c:v>
                </c:pt>
                <c:pt idx="507">
                  <c:v>29761</c:v>
                </c:pt>
                <c:pt idx="508">
                  <c:v>28307</c:v>
                </c:pt>
                <c:pt idx="509">
                  <c:v>24971</c:v>
                </c:pt>
                <c:pt idx="510">
                  <c:v>20775</c:v>
                </c:pt>
                <c:pt idx="511">
                  <c:v>18114</c:v>
                </c:pt>
                <c:pt idx="512">
                  <c:v>16603</c:v>
                </c:pt>
                <c:pt idx="513">
                  <c:v>16079</c:v>
                </c:pt>
                <c:pt idx="514">
                  <c:v>15795</c:v>
                </c:pt>
                <c:pt idx="515">
                  <c:v>15622</c:v>
                </c:pt>
                <c:pt idx="516">
                  <c:v>15556</c:v>
                </c:pt>
                <c:pt idx="517">
                  <c:v>15497</c:v>
                </c:pt>
                <c:pt idx="518">
                  <c:v>15435</c:v>
                </c:pt>
                <c:pt idx="519">
                  <c:v>15416</c:v>
                </c:pt>
                <c:pt idx="520">
                  <c:v>15374</c:v>
                </c:pt>
                <c:pt idx="521">
                  <c:v>15370</c:v>
                </c:pt>
                <c:pt idx="522">
                  <c:v>15332</c:v>
                </c:pt>
                <c:pt idx="523">
                  <c:v>15322</c:v>
                </c:pt>
                <c:pt idx="524">
                  <c:v>15319</c:v>
                </c:pt>
                <c:pt idx="525">
                  <c:v>15308</c:v>
                </c:pt>
                <c:pt idx="526">
                  <c:v>15285</c:v>
                </c:pt>
                <c:pt idx="527">
                  <c:v>15282</c:v>
                </c:pt>
                <c:pt idx="528">
                  <c:v>15285</c:v>
                </c:pt>
                <c:pt idx="529">
                  <c:v>15285</c:v>
                </c:pt>
                <c:pt idx="530">
                  <c:v>15295</c:v>
                </c:pt>
                <c:pt idx="531">
                  <c:v>15268</c:v>
                </c:pt>
                <c:pt idx="532">
                  <c:v>15269</c:v>
                </c:pt>
                <c:pt idx="533">
                  <c:v>15288</c:v>
                </c:pt>
                <c:pt idx="534">
                  <c:v>15264</c:v>
                </c:pt>
                <c:pt idx="535">
                  <c:v>15275</c:v>
                </c:pt>
                <c:pt idx="536">
                  <c:v>15270</c:v>
                </c:pt>
                <c:pt idx="537">
                  <c:v>15277</c:v>
                </c:pt>
                <c:pt idx="538">
                  <c:v>15240</c:v>
                </c:pt>
                <c:pt idx="539">
                  <c:v>15285</c:v>
                </c:pt>
                <c:pt idx="540">
                  <c:v>15299</c:v>
                </c:pt>
                <c:pt idx="541">
                  <c:v>15261</c:v>
                </c:pt>
                <c:pt idx="542">
                  <c:v>15286</c:v>
                </c:pt>
                <c:pt idx="543">
                  <c:v>15285</c:v>
                </c:pt>
                <c:pt idx="544">
                  <c:v>15342</c:v>
                </c:pt>
                <c:pt idx="545">
                  <c:v>15290</c:v>
                </c:pt>
                <c:pt idx="546">
                  <c:v>15328</c:v>
                </c:pt>
                <c:pt idx="547">
                  <c:v>15329</c:v>
                </c:pt>
                <c:pt idx="548">
                  <c:v>15372</c:v>
                </c:pt>
                <c:pt idx="549">
                  <c:v>15372</c:v>
                </c:pt>
                <c:pt idx="550">
                  <c:v>15374</c:v>
                </c:pt>
                <c:pt idx="551">
                  <c:v>15367</c:v>
                </c:pt>
                <c:pt idx="552">
                  <c:v>15389</c:v>
                </c:pt>
                <c:pt idx="553">
                  <c:v>15488</c:v>
                </c:pt>
                <c:pt idx="554">
                  <c:v>15498</c:v>
                </c:pt>
                <c:pt idx="555">
                  <c:v>15571</c:v>
                </c:pt>
                <c:pt idx="556">
                  <c:v>15609</c:v>
                </c:pt>
                <c:pt idx="557">
                  <c:v>15624</c:v>
                </c:pt>
                <c:pt idx="558">
                  <c:v>15695</c:v>
                </c:pt>
                <c:pt idx="559">
                  <c:v>15788</c:v>
                </c:pt>
                <c:pt idx="560">
                  <c:v>15930</c:v>
                </c:pt>
                <c:pt idx="561">
                  <c:v>15947</c:v>
                </c:pt>
                <c:pt idx="562">
                  <c:v>16108</c:v>
                </c:pt>
                <c:pt idx="563">
                  <c:v>16235</c:v>
                </c:pt>
                <c:pt idx="564">
                  <c:v>16399</c:v>
                </c:pt>
                <c:pt idx="565">
                  <c:v>16554</c:v>
                </c:pt>
                <c:pt idx="566">
                  <c:v>16855</c:v>
                </c:pt>
                <c:pt idx="567">
                  <c:v>17117</c:v>
                </c:pt>
                <c:pt idx="568">
                  <c:v>17403</c:v>
                </c:pt>
                <c:pt idx="569">
                  <c:v>17748</c:v>
                </c:pt>
                <c:pt idx="570">
                  <c:v>18294</c:v>
                </c:pt>
                <c:pt idx="571">
                  <c:v>18939</c:v>
                </c:pt>
                <c:pt idx="572">
                  <c:v>19906</c:v>
                </c:pt>
                <c:pt idx="573">
                  <c:v>20850</c:v>
                </c:pt>
                <c:pt idx="574">
                  <c:v>21394</c:v>
                </c:pt>
                <c:pt idx="575">
                  <c:v>21625</c:v>
                </c:pt>
                <c:pt idx="576">
                  <c:v>21356</c:v>
                </c:pt>
                <c:pt idx="577">
                  <c:v>20922</c:v>
                </c:pt>
                <c:pt idx="578">
                  <c:v>20171</c:v>
                </c:pt>
                <c:pt idx="579">
                  <c:v>19067</c:v>
                </c:pt>
                <c:pt idx="580">
                  <c:v>17636</c:v>
                </c:pt>
                <c:pt idx="581">
                  <c:v>16649</c:v>
                </c:pt>
                <c:pt idx="582">
                  <c:v>16050</c:v>
                </c:pt>
                <c:pt idx="583">
                  <c:v>15913</c:v>
                </c:pt>
                <c:pt idx="584">
                  <c:v>15783</c:v>
                </c:pt>
                <c:pt idx="585">
                  <c:v>15829</c:v>
                </c:pt>
                <c:pt idx="586">
                  <c:v>15872</c:v>
                </c:pt>
                <c:pt idx="587">
                  <c:v>15867</c:v>
                </c:pt>
                <c:pt idx="588">
                  <c:v>15979</c:v>
                </c:pt>
                <c:pt idx="589">
                  <c:v>16041</c:v>
                </c:pt>
                <c:pt idx="590">
                  <c:v>16143</c:v>
                </c:pt>
                <c:pt idx="591">
                  <c:v>16307</c:v>
                </c:pt>
                <c:pt idx="592">
                  <c:v>16590</c:v>
                </c:pt>
                <c:pt idx="593">
                  <c:v>16708</c:v>
                </c:pt>
                <c:pt idx="594">
                  <c:v>16877</c:v>
                </c:pt>
                <c:pt idx="595">
                  <c:v>16903</c:v>
                </c:pt>
                <c:pt idx="596">
                  <c:v>16672</c:v>
                </c:pt>
                <c:pt idx="597">
                  <c:v>16348</c:v>
                </c:pt>
                <c:pt idx="598">
                  <c:v>16055</c:v>
                </c:pt>
                <c:pt idx="599">
                  <c:v>15693</c:v>
                </c:pt>
                <c:pt idx="600">
                  <c:v>15617</c:v>
                </c:pt>
                <c:pt idx="601">
                  <c:v>15530</c:v>
                </c:pt>
                <c:pt idx="602">
                  <c:v>15524</c:v>
                </c:pt>
                <c:pt idx="603">
                  <c:v>15430</c:v>
                </c:pt>
                <c:pt idx="604">
                  <c:v>15395</c:v>
                </c:pt>
                <c:pt idx="605">
                  <c:v>15339</c:v>
                </c:pt>
                <c:pt idx="606">
                  <c:v>15307</c:v>
                </c:pt>
                <c:pt idx="607">
                  <c:v>15280</c:v>
                </c:pt>
                <c:pt idx="608">
                  <c:v>15273</c:v>
                </c:pt>
                <c:pt idx="609">
                  <c:v>15275</c:v>
                </c:pt>
                <c:pt idx="610">
                  <c:v>15234</c:v>
                </c:pt>
                <c:pt idx="611">
                  <c:v>15238</c:v>
                </c:pt>
                <c:pt idx="612">
                  <c:v>15201</c:v>
                </c:pt>
                <c:pt idx="613">
                  <c:v>15239</c:v>
                </c:pt>
                <c:pt idx="614">
                  <c:v>15229</c:v>
                </c:pt>
                <c:pt idx="615">
                  <c:v>15246</c:v>
                </c:pt>
                <c:pt idx="616">
                  <c:v>15208</c:v>
                </c:pt>
                <c:pt idx="617">
                  <c:v>15206</c:v>
                </c:pt>
                <c:pt idx="618">
                  <c:v>15183</c:v>
                </c:pt>
                <c:pt idx="619">
                  <c:v>15169</c:v>
                </c:pt>
                <c:pt idx="620">
                  <c:v>15189</c:v>
                </c:pt>
                <c:pt idx="621">
                  <c:v>15186</c:v>
                </c:pt>
                <c:pt idx="622">
                  <c:v>15197</c:v>
                </c:pt>
                <c:pt idx="623">
                  <c:v>15202</c:v>
                </c:pt>
                <c:pt idx="624">
                  <c:v>15196</c:v>
                </c:pt>
                <c:pt idx="625">
                  <c:v>15199</c:v>
                </c:pt>
                <c:pt idx="626">
                  <c:v>15192</c:v>
                </c:pt>
                <c:pt idx="627">
                  <c:v>15204</c:v>
                </c:pt>
                <c:pt idx="628">
                  <c:v>15187</c:v>
                </c:pt>
                <c:pt idx="629">
                  <c:v>15233</c:v>
                </c:pt>
                <c:pt idx="630">
                  <c:v>15234</c:v>
                </c:pt>
                <c:pt idx="631">
                  <c:v>15310</c:v>
                </c:pt>
                <c:pt idx="632">
                  <c:v>15314</c:v>
                </c:pt>
                <c:pt idx="633">
                  <c:v>15340</c:v>
                </c:pt>
                <c:pt idx="634">
                  <c:v>15307</c:v>
                </c:pt>
                <c:pt idx="635">
                  <c:v>15296</c:v>
                </c:pt>
                <c:pt idx="636">
                  <c:v>15304</c:v>
                </c:pt>
                <c:pt idx="637">
                  <c:v>15292</c:v>
                </c:pt>
                <c:pt idx="638">
                  <c:v>15216</c:v>
                </c:pt>
                <c:pt idx="639">
                  <c:v>15209</c:v>
                </c:pt>
                <c:pt idx="640">
                  <c:v>15199</c:v>
                </c:pt>
                <c:pt idx="641">
                  <c:v>15180</c:v>
                </c:pt>
                <c:pt idx="642">
                  <c:v>15192</c:v>
                </c:pt>
                <c:pt idx="643">
                  <c:v>15226</c:v>
                </c:pt>
                <c:pt idx="644">
                  <c:v>15200</c:v>
                </c:pt>
                <c:pt idx="645">
                  <c:v>15206</c:v>
                </c:pt>
                <c:pt idx="646">
                  <c:v>15206</c:v>
                </c:pt>
                <c:pt idx="647">
                  <c:v>15202</c:v>
                </c:pt>
                <c:pt idx="648">
                  <c:v>15235</c:v>
                </c:pt>
                <c:pt idx="649">
                  <c:v>15213</c:v>
                </c:pt>
                <c:pt idx="650">
                  <c:v>15243</c:v>
                </c:pt>
                <c:pt idx="651">
                  <c:v>15246</c:v>
                </c:pt>
                <c:pt idx="652">
                  <c:v>15275</c:v>
                </c:pt>
                <c:pt idx="653">
                  <c:v>15309</c:v>
                </c:pt>
                <c:pt idx="654">
                  <c:v>15317</c:v>
                </c:pt>
                <c:pt idx="655">
                  <c:v>15335</c:v>
                </c:pt>
                <c:pt idx="656">
                  <c:v>15282</c:v>
                </c:pt>
                <c:pt idx="657">
                  <c:v>15273</c:v>
                </c:pt>
                <c:pt idx="658">
                  <c:v>15190</c:v>
                </c:pt>
                <c:pt idx="659">
                  <c:v>15189</c:v>
                </c:pt>
                <c:pt idx="660">
                  <c:v>15168</c:v>
                </c:pt>
                <c:pt idx="661">
                  <c:v>15167</c:v>
                </c:pt>
                <c:pt idx="662">
                  <c:v>15189</c:v>
                </c:pt>
                <c:pt idx="663">
                  <c:v>15176</c:v>
                </c:pt>
                <c:pt idx="664">
                  <c:v>15144</c:v>
                </c:pt>
                <c:pt idx="665">
                  <c:v>15176</c:v>
                </c:pt>
                <c:pt idx="666">
                  <c:v>15164</c:v>
                </c:pt>
                <c:pt idx="667">
                  <c:v>15174</c:v>
                </c:pt>
                <c:pt idx="668">
                  <c:v>15154</c:v>
                </c:pt>
                <c:pt idx="669">
                  <c:v>15139</c:v>
                </c:pt>
                <c:pt idx="670">
                  <c:v>15147</c:v>
                </c:pt>
                <c:pt idx="671">
                  <c:v>15130</c:v>
                </c:pt>
                <c:pt idx="672">
                  <c:v>15164</c:v>
                </c:pt>
                <c:pt idx="673">
                  <c:v>15150</c:v>
                </c:pt>
                <c:pt idx="674">
                  <c:v>15157</c:v>
                </c:pt>
                <c:pt idx="675">
                  <c:v>15142</c:v>
                </c:pt>
                <c:pt idx="676">
                  <c:v>15181</c:v>
                </c:pt>
                <c:pt idx="677">
                  <c:v>15140</c:v>
                </c:pt>
                <c:pt idx="678">
                  <c:v>15143</c:v>
                </c:pt>
                <c:pt idx="679">
                  <c:v>15160</c:v>
                </c:pt>
                <c:pt idx="680">
                  <c:v>15162</c:v>
                </c:pt>
                <c:pt idx="681">
                  <c:v>15143</c:v>
                </c:pt>
                <c:pt idx="682">
                  <c:v>15168</c:v>
                </c:pt>
                <c:pt idx="683">
                  <c:v>15138</c:v>
                </c:pt>
                <c:pt idx="684">
                  <c:v>15153</c:v>
                </c:pt>
                <c:pt idx="685">
                  <c:v>15150</c:v>
                </c:pt>
                <c:pt idx="686">
                  <c:v>15136</c:v>
                </c:pt>
                <c:pt idx="687">
                  <c:v>15163</c:v>
                </c:pt>
                <c:pt idx="688">
                  <c:v>15153</c:v>
                </c:pt>
                <c:pt idx="689">
                  <c:v>15113</c:v>
                </c:pt>
                <c:pt idx="690">
                  <c:v>15165</c:v>
                </c:pt>
                <c:pt idx="691">
                  <c:v>15137</c:v>
                </c:pt>
                <c:pt idx="692">
                  <c:v>15143</c:v>
                </c:pt>
                <c:pt idx="693">
                  <c:v>15164</c:v>
                </c:pt>
                <c:pt idx="694">
                  <c:v>15143</c:v>
                </c:pt>
                <c:pt idx="695">
                  <c:v>15097</c:v>
                </c:pt>
                <c:pt idx="696">
                  <c:v>15143</c:v>
                </c:pt>
                <c:pt idx="697">
                  <c:v>15143</c:v>
                </c:pt>
                <c:pt idx="698">
                  <c:v>15150</c:v>
                </c:pt>
                <c:pt idx="699">
                  <c:v>15134</c:v>
                </c:pt>
                <c:pt idx="700">
                  <c:v>15137</c:v>
                </c:pt>
                <c:pt idx="701">
                  <c:v>15144</c:v>
                </c:pt>
                <c:pt idx="702">
                  <c:v>15127</c:v>
                </c:pt>
                <c:pt idx="703">
                  <c:v>15139</c:v>
                </c:pt>
                <c:pt idx="704">
                  <c:v>15168</c:v>
                </c:pt>
                <c:pt idx="705">
                  <c:v>15162</c:v>
                </c:pt>
                <c:pt idx="706">
                  <c:v>15145</c:v>
                </c:pt>
                <c:pt idx="707">
                  <c:v>15143</c:v>
                </c:pt>
                <c:pt idx="708">
                  <c:v>15167</c:v>
                </c:pt>
                <c:pt idx="709">
                  <c:v>15157</c:v>
                </c:pt>
                <c:pt idx="710">
                  <c:v>15135</c:v>
                </c:pt>
                <c:pt idx="711">
                  <c:v>15142</c:v>
                </c:pt>
                <c:pt idx="712">
                  <c:v>15158</c:v>
                </c:pt>
                <c:pt idx="713">
                  <c:v>15132</c:v>
                </c:pt>
                <c:pt idx="714">
                  <c:v>15148</c:v>
                </c:pt>
                <c:pt idx="715">
                  <c:v>15150</c:v>
                </c:pt>
                <c:pt idx="716">
                  <c:v>15126</c:v>
                </c:pt>
                <c:pt idx="717">
                  <c:v>15147</c:v>
                </c:pt>
                <c:pt idx="718">
                  <c:v>15137</c:v>
                </c:pt>
                <c:pt idx="719">
                  <c:v>15140</c:v>
                </c:pt>
                <c:pt idx="720">
                  <c:v>15137</c:v>
                </c:pt>
                <c:pt idx="721">
                  <c:v>15143</c:v>
                </c:pt>
                <c:pt idx="722">
                  <c:v>15160</c:v>
                </c:pt>
                <c:pt idx="723">
                  <c:v>15171</c:v>
                </c:pt>
                <c:pt idx="724">
                  <c:v>15161</c:v>
                </c:pt>
                <c:pt idx="725">
                  <c:v>15161</c:v>
                </c:pt>
                <c:pt idx="726">
                  <c:v>15164</c:v>
                </c:pt>
                <c:pt idx="727">
                  <c:v>15198</c:v>
                </c:pt>
                <c:pt idx="728">
                  <c:v>15171</c:v>
                </c:pt>
                <c:pt idx="729">
                  <c:v>15149</c:v>
                </c:pt>
                <c:pt idx="730">
                  <c:v>15139</c:v>
                </c:pt>
                <c:pt idx="731">
                  <c:v>15158</c:v>
                </c:pt>
                <c:pt idx="732">
                  <c:v>15143</c:v>
                </c:pt>
                <c:pt idx="733">
                  <c:v>15143</c:v>
                </c:pt>
                <c:pt idx="734">
                  <c:v>15128</c:v>
                </c:pt>
                <c:pt idx="735">
                  <c:v>15120</c:v>
                </c:pt>
                <c:pt idx="736">
                  <c:v>15127</c:v>
                </c:pt>
                <c:pt idx="737">
                  <c:v>15119</c:v>
                </c:pt>
                <c:pt idx="738">
                  <c:v>15159</c:v>
                </c:pt>
                <c:pt idx="739">
                  <c:v>15152</c:v>
                </c:pt>
                <c:pt idx="740">
                  <c:v>15133</c:v>
                </c:pt>
                <c:pt idx="741">
                  <c:v>15124</c:v>
                </c:pt>
                <c:pt idx="742">
                  <c:v>15152</c:v>
                </c:pt>
                <c:pt idx="743">
                  <c:v>15131</c:v>
                </c:pt>
                <c:pt idx="744">
                  <c:v>15143</c:v>
                </c:pt>
                <c:pt idx="745">
                  <c:v>15153</c:v>
                </c:pt>
                <c:pt idx="746">
                  <c:v>15154</c:v>
                </c:pt>
                <c:pt idx="747">
                  <c:v>15132</c:v>
                </c:pt>
                <c:pt idx="748">
                  <c:v>15146</c:v>
                </c:pt>
                <c:pt idx="749">
                  <c:v>15140</c:v>
                </c:pt>
                <c:pt idx="750">
                  <c:v>15136</c:v>
                </c:pt>
                <c:pt idx="751">
                  <c:v>15142</c:v>
                </c:pt>
                <c:pt idx="752">
                  <c:v>15149</c:v>
                </c:pt>
                <c:pt idx="753">
                  <c:v>15149</c:v>
                </c:pt>
                <c:pt idx="754">
                  <c:v>15139</c:v>
                </c:pt>
                <c:pt idx="755">
                  <c:v>15153</c:v>
                </c:pt>
                <c:pt idx="756">
                  <c:v>15135</c:v>
                </c:pt>
                <c:pt idx="757">
                  <c:v>15141</c:v>
                </c:pt>
                <c:pt idx="758">
                  <c:v>15152</c:v>
                </c:pt>
                <c:pt idx="759">
                  <c:v>15159</c:v>
                </c:pt>
                <c:pt idx="760">
                  <c:v>15129</c:v>
                </c:pt>
                <c:pt idx="761">
                  <c:v>15131</c:v>
                </c:pt>
                <c:pt idx="762">
                  <c:v>15158</c:v>
                </c:pt>
                <c:pt idx="763">
                  <c:v>15137</c:v>
                </c:pt>
                <c:pt idx="764">
                  <c:v>15147</c:v>
                </c:pt>
                <c:pt idx="765">
                  <c:v>15162</c:v>
                </c:pt>
                <c:pt idx="766">
                  <c:v>15149</c:v>
                </c:pt>
                <c:pt idx="767">
                  <c:v>15154</c:v>
                </c:pt>
                <c:pt idx="768">
                  <c:v>15147</c:v>
                </c:pt>
                <c:pt idx="769">
                  <c:v>15133</c:v>
                </c:pt>
                <c:pt idx="770">
                  <c:v>15144</c:v>
                </c:pt>
                <c:pt idx="771">
                  <c:v>15151</c:v>
                </c:pt>
                <c:pt idx="772">
                  <c:v>15116</c:v>
                </c:pt>
                <c:pt idx="773">
                  <c:v>15131</c:v>
                </c:pt>
                <c:pt idx="774">
                  <c:v>15142</c:v>
                </c:pt>
                <c:pt idx="775">
                  <c:v>15129</c:v>
                </c:pt>
                <c:pt idx="776">
                  <c:v>15118</c:v>
                </c:pt>
                <c:pt idx="777">
                  <c:v>15106</c:v>
                </c:pt>
                <c:pt idx="778">
                  <c:v>15143</c:v>
                </c:pt>
                <c:pt idx="779">
                  <c:v>15130</c:v>
                </c:pt>
                <c:pt idx="780">
                  <c:v>15137</c:v>
                </c:pt>
                <c:pt idx="781">
                  <c:v>15155</c:v>
                </c:pt>
                <c:pt idx="782">
                  <c:v>15141</c:v>
                </c:pt>
                <c:pt idx="783">
                  <c:v>15158</c:v>
                </c:pt>
                <c:pt idx="784">
                  <c:v>15145</c:v>
                </c:pt>
                <c:pt idx="785">
                  <c:v>15141</c:v>
                </c:pt>
                <c:pt idx="786">
                  <c:v>15163</c:v>
                </c:pt>
                <c:pt idx="787">
                  <c:v>15146</c:v>
                </c:pt>
                <c:pt idx="788">
                  <c:v>15141</c:v>
                </c:pt>
                <c:pt idx="789">
                  <c:v>15129</c:v>
                </c:pt>
                <c:pt idx="790">
                  <c:v>15160</c:v>
                </c:pt>
                <c:pt idx="791">
                  <c:v>15140</c:v>
                </c:pt>
                <c:pt idx="792">
                  <c:v>15145</c:v>
                </c:pt>
                <c:pt idx="793">
                  <c:v>15149</c:v>
                </c:pt>
                <c:pt idx="794">
                  <c:v>15158</c:v>
                </c:pt>
                <c:pt idx="795">
                  <c:v>15143</c:v>
                </c:pt>
                <c:pt idx="796">
                  <c:v>15179</c:v>
                </c:pt>
                <c:pt idx="797">
                  <c:v>15197</c:v>
                </c:pt>
                <c:pt idx="798">
                  <c:v>15180</c:v>
                </c:pt>
                <c:pt idx="799">
                  <c:v>15221</c:v>
                </c:pt>
                <c:pt idx="800">
                  <c:v>15245</c:v>
                </c:pt>
                <c:pt idx="801">
                  <c:v>15241</c:v>
                </c:pt>
                <c:pt idx="802">
                  <c:v>15290</c:v>
                </c:pt>
                <c:pt idx="803">
                  <c:v>15330</c:v>
                </c:pt>
                <c:pt idx="804">
                  <c:v>15365</c:v>
                </c:pt>
                <c:pt idx="805">
                  <c:v>15410</c:v>
                </c:pt>
                <c:pt idx="806">
                  <c:v>15551</c:v>
                </c:pt>
                <c:pt idx="807">
                  <c:v>15565</c:v>
                </c:pt>
                <c:pt idx="808">
                  <c:v>15663</c:v>
                </c:pt>
                <c:pt idx="809">
                  <c:v>15715</c:v>
                </c:pt>
                <c:pt idx="810">
                  <c:v>15700</c:v>
                </c:pt>
                <c:pt idx="811">
                  <c:v>15621</c:v>
                </c:pt>
                <c:pt idx="812">
                  <c:v>15419</c:v>
                </c:pt>
                <c:pt idx="813">
                  <c:v>15303</c:v>
                </c:pt>
                <c:pt idx="814">
                  <c:v>15204</c:v>
                </c:pt>
                <c:pt idx="815">
                  <c:v>15162</c:v>
                </c:pt>
                <c:pt idx="816">
                  <c:v>15138</c:v>
                </c:pt>
                <c:pt idx="817">
                  <c:v>15154</c:v>
                </c:pt>
                <c:pt idx="818">
                  <c:v>15134</c:v>
                </c:pt>
                <c:pt idx="819">
                  <c:v>15138</c:v>
                </c:pt>
                <c:pt idx="820">
                  <c:v>15130</c:v>
                </c:pt>
                <c:pt idx="821">
                  <c:v>15124</c:v>
                </c:pt>
                <c:pt idx="822">
                  <c:v>15133</c:v>
                </c:pt>
                <c:pt idx="823">
                  <c:v>15124</c:v>
                </c:pt>
                <c:pt idx="824">
                  <c:v>15135</c:v>
                </c:pt>
                <c:pt idx="825">
                  <c:v>15144</c:v>
                </c:pt>
                <c:pt idx="826">
                  <c:v>15142</c:v>
                </c:pt>
                <c:pt idx="827">
                  <c:v>15123</c:v>
                </c:pt>
                <c:pt idx="828">
                  <c:v>15129</c:v>
                </c:pt>
                <c:pt idx="829">
                  <c:v>15132</c:v>
                </c:pt>
                <c:pt idx="830">
                  <c:v>15125</c:v>
                </c:pt>
                <c:pt idx="831">
                  <c:v>15103</c:v>
                </c:pt>
                <c:pt idx="832">
                  <c:v>15115</c:v>
                </c:pt>
                <c:pt idx="833">
                  <c:v>15146</c:v>
                </c:pt>
                <c:pt idx="834">
                  <c:v>15145</c:v>
                </c:pt>
                <c:pt idx="835">
                  <c:v>15137</c:v>
                </c:pt>
                <c:pt idx="836">
                  <c:v>15129</c:v>
                </c:pt>
                <c:pt idx="837">
                  <c:v>15122</c:v>
                </c:pt>
                <c:pt idx="838">
                  <c:v>15127</c:v>
                </c:pt>
                <c:pt idx="839">
                  <c:v>15136</c:v>
                </c:pt>
                <c:pt idx="840">
                  <c:v>15149</c:v>
                </c:pt>
                <c:pt idx="841">
                  <c:v>15143</c:v>
                </c:pt>
                <c:pt idx="842">
                  <c:v>15115</c:v>
                </c:pt>
                <c:pt idx="843">
                  <c:v>15148</c:v>
                </c:pt>
                <c:pt idx="844">
                  <c:v>15140</c:v>
                </c:pt>
                <c:pt idx="845">
                  <c:v>15151</c:v>
                </c:pt>
                <c:pt idx="846">
                  <c:v>15145</c:v>
                </c:pt>
                <c:pt idx="847">
                  <c:v>15156</c:v>
                </c:pt>
                <c:pt idx="848">
                  <c:v>15161</c:v>
                </c:pt>
                <c:pt idx="849">
                  <c:v>15220</c:v>
                </c:pt>
                <c:pt idx="850">
                  <c:v>15210</c:v>
                </c:pt>
                <c:pt idx="851">
                  <c:v>15230</c:v>
                </c:pt>
                <c:pt idx="852">
                  <c:v>15263</c:v>
                </c:pt>
                <c:pt idx="853">
                  <c:v>15289</c:v>
                </c:pt>
                <c:pt idx="854">
                  <c:v>15377</c:v>
                </c:pt>
                <c:pt idx="855">
                  <c:v>15418</c:v>
                </c:pt>
                <c:pt idx="856">
                  <c:v>15410</c:v>
                </c:pt>
                <c:pt idx="857">
                  <c:v>15381</c:v>
                </c:pt>
                <c:pt idx="858">
                  <c:v>15330</c:v>
                </c:pt>
                <c:pt idx="859">
                  <c:v>15228</c:v>
                </c:pt>
                <c:pt idx="860">
                  <c:v>15193</c:v>
                </c:pt>
                <c:pt idx="861">
                  <c:v>15147</c:v>
                </c:pt>
                <c:pt idx="862">
                  <c:v>15132</c:v>
                </c:pt>
                <c:pt idx="863">
                  <c:v>15133</c:v>
                </c:pt>
                <c:pt idx="864">
                  <c:v>15136</c:v>
                </c:pt>
                <c:pt idx="865">
                  <c:v>15118</c:v>
                </c:pt>
                <c:pt idx="866">
                  <c:v>15127</c:v>
                </c:pt>
                <c:pt idx="867">
                  <c:v>15130</c:v>
                </c:pt>
                <c:pt idx="868">
                  <c:v>15121</c:v>
                </c:pt>
                <c:pt idx="869">
                  <c:v>15125</c:v>
                </c:pt>
                <c:pt idx="870">
                  <c:v>15106</c:v>
                </c:pt>
                <c:pt idx="871">
                  <c:v>15122</c:v>
                </c:pt>
                <c:pt idx="872">
                  <c:v>15100</c:v>
                </c:pt>
                <c:pt idx="873">
                  <c:v>15093</c:v>
                </c:pt>
                <c:pt idx="874">
                  <c:v>15107</c:v>
                </c:pt>
                <c:pt idx="875">
                  <c:v>15127</c:v>
                </c:pt>
                <c:pt idx="876">
                  <c:v>15104</c:v>
                </c:pt>
                <c:pt idx="877">
                  <c:v>15126</c:v>
                </c:pt>
                <c:pt idx="878">
                  <c:v>15116</c:v>
                </c:pt>
                <c:pt idx="879">
                  <c:v>15125</c:v>
                </c:pt>
                <c:pt idx="880">
                  <c:v>15112</c:v>
                </c:pt>
                <c:pt idx="881">
                  <c:v>15122</c:v>
                </c:pt>
                <c:pt idx="882">
                  <c:v>15130</c:v>
                </c:pt>
                <c:pt idx="883">
                  <c:v>15124</c:v>
                </c:pt>
                <c:pt idx="884">
                  <c:v>15114</c:v>
                </c:pt>
                <c:pt idx="885">
                  <c:v>15119</c:v>
                </c:pt>
                <c:pt idx="886">
                  <c:v>15135</c:v>
                </c:pt>
                <c:pt idx="887">
                  <c:v>15109</c:v>
                </c:pt>
                <c:pt idx="888">
                  <c:v>15121</c:v>
                </c:pt>
                <c:pt idx="889">
                  <c:v>15155</c:v>
                </c:pt>
                <c:pt idx="890">
                  <c:v>15126</c:v>
                </c:pt>
                <c:pt idx="891">
                  <c:v>15112</c:v>
                </c:pt>
                <c:pt idx="892">
                  <c:v>15136</c:v>
                </c:pt>
                <c:pt idx="893">
                  <c:v>15137</c:v>
                </c:pt>
                <c:pt idx="894">
                  <c:v>15134</c:v>
                </c:pt>
                <c:pt idx="895">
                  <c:v>15156</c:v>
                </c:pt>
                <c:pt idx="896">
                  <c:v>15149</c:v>
                </c:pt>
                <c:pt idx="897">
                  <c:v>15147</c:v>
                </c:pt>
                <c:pt idx="898">
                  <c:v>15131</c:v>
                </c:pt>
                <c:pt idx="899">
                  <c:v>15189</c:v>
                </c:pt>
                <c:pt idx="900">
                  <c:v>15165</c:v>
                </c:pt>
                <c:pt idx="901">
                  <c:v>15210</c:v>
                </c:pt>
                <c:pt idx="902">
                  <c:v>15238</c:v>
                </c:pt>
                <c:pt idx="903">
                  <c:v>15247</c:v>
                </c:pt>
                <c:pt idx="904">
                  <c:v>15257</c:v>
                </c:pt>
                <c:pt idx="905">
                  <c:v>15332</c:v>
                </c:pt>
                <c:pt idx="906">
                  <c:v>15406</c:v>
                </c:pt>
                <c:pt idx="907">
                  <c:v>15474</c:v>
                </c:pt>
                <c:pt idx="908">
                  <c:v>15512</c:v>
                </c:pt>
                <c:pt idx="909">
                  <c:v>15548</c:v>
                </c:pt>
                <c:pt idx="910">
                  <c:v>15486</c:v>
                </c:pt>
                <c:pt idx="911">
                  <c:v>15399</c:v>
                </c:pt>
                <c:pt idx="912">
                  <c:v>15307</c:v>
                </c:pt>
                <c:pt idx="913">
                  <c:v>15210</c:v>
                </c:pt>
                <c:pt idx="914">
                  <c:v>15167</c:v>
                </c:pt>
                <c:pt idx="915">
                  <c:v>15154</c:v>
                </c:pt>
                <c:pt idx="916">
                  <c:v>15132</c:v>
                </c:pt>
                <c:pt idx="917">
                  <c:v>15132</c:v>
                </c:pt>
                <c:pt idx="918">
                  <c:v>15132</c:v>
                </c:pt>
                <c:pt idx="919">
                  <c:v>15131</c:v>
                </c:pt>
                <c:pt idx="920">
                  <c:v>15128</c:v>
                </c:pt>
                <c:pt idx="921">
                  <c:v>15121</c:v>
                </c:pt>
                <c:pt idx="922">
                  <c:v>15132</c:v>
                </c:pt>
                <c:pt idx="923">
                  <c:v>15116</c:v>
                </c:pt>
                <c:pt idx="924">
                  <c:v>15124</c:v>
                </c:pt>
                <c:pt idx="925">
                  <c:v>15132</c:v>
                </c:pt>
                <c:pt idx="926">
                  <c:v>15121</c:v>
                </c:pt>
                <c:pt idx="927">
                  <c:v>15120</c:v>
                </c:pt>
                <c:pt idx="928">
                  <c:v>15141</c:v>
                </c:pt>
                <c:pt idx="929">
                  <c:v>15131</c:v>
                </c:pt>
                <c:pt idx="930">
                  <c:v>15113</c:v>
                </c:pt>
                <c:pt idx="931">
                  <c:v>15159</c:v>
                </c:pt>
                <c:pt idx="932">
                  <c:v>15131</c:v>
                </c:pt>
                <c:pt idx="933">
                  <c:v>15115</c:v>
                </c:pt>
                <c:pt idx="934">
                  <c:v>15113</c:v>
                </c:pt>
                <c:pt idx="935">
                  <c:v>15140</c:v>
                </c:pt>
                <c:pt idx="936">
                  <c:v>15109</c:v>
                </c:pt>
                <c:pt idx="937">
                  <c:v>15111</c:v>
                </c:pt>
                <c:pt idx="938">
                  <c:v>15129</c:v>
                </c:pt>
                <c:pt idx="939">
                  <c:v>15103</c:v>
                </c:pt>
                <c:pt idx="940">
                  <c:v>15136</c:v>
                </c:pt>
                <c:pt idx="941">
                  <c:v>15129</c:v>
                </c:pt>
                <c:pt idx="942">
                  <c:v>15138</c:v>
                </c:pt>
                <c:pt idx="943">
                  <c:v>15158</c:v>
                </c:pt>
                <c:pt idx="944">
                  <c:v>15166</c:v>
                </c:pt>
                <c:pt idx="945">
                  <c:v>15122</c:v>
                </c:pt>
                <c:pt idx="946">
                  <c:v>15163</c:v>
                </c:pt>
                <c:pt idx="947">
                  <c:v>15190</c:v>
                </c:pt>
                <c:pt idx="948">
                  <c:v>15201</c:v>
                </c:pt>
                <c:pt idx="949">
                  <c:v>15211</c:v>
                </c:pt>
                <c:pt idx="950">
                  <c:v>15257</c:v>
                </c:pt>
                <c:pt idx="951">
                  <c:v>15256</c:v>
                </c:pt>
                <c:pt idx="952">
                  <c:v>15305</c:v>
                </c:pt>
                <c:pt idx="953">
                  <c:v>15345</c:v>
                </c:pt>
                <c:pt idx="954">
                  <c:v>15381</c:v>
                </c:pt>
                <c:pt idx="955">
                  <c:v>15449</c:v>
                </c:pt>
                <c:pt idx="956">
                  <c:v>15533</c:v>
                </c:pt>
                <c:pt idx="957">
                  <c:v>15617</c:v>
                </c:pt>
                <c:pt idx="958">
                  <c:v>15712</c:v>
                </c:pt>
                <c:pt idx="959">
                  <c:v>15915</c:v>
                </c:pt>
                <c:pt idx="960">
                  <c:v>16065</c:v>
                </c:pt>
                <c:pt idx="961">
                  <c:v>16192</c:v>
                </c:pt>
                <c:pt idx="962">
                  <c:v>16512</c:v>
                </c:pt>
                <c:pt idx="963">
                  <c:v>16618</c:v>
                </c:pt>
                <c:pt idx="964">
                  <c:v>16656</c:v>
                </c:pt>
                <c:pt idx="965">
                  <c:v>16460</c:v>
                </c:pt>
                <c:pt idx="966">
                  <c:v>16280</c:v>
                </c:pt>
                <c:pt idx="967">
                  <c:v>15951</c:v>
                </c:pt>
                <c:pt idx="968">
                  <c:v>15759</c:v>
                </c:pt>
                <c:pt idx="969">
                  <c:v>15530</c:v>
                </c:pt>
                <c:pt idx="970">
                  <c:v>15392</c:v>
                </c:pt>
                <c:pt idx="971">
                  <c:v>15318</c:v>
                </c:pt>
                <c:pt idx="972">
                  <c:v>15287</c:v>
                </c:pt>
                <c:pt idx="973">
                  <c:v>15216</c:v>
                </c:pt>
                <c:pt idx="974">
                  <c:v>15201</c:v>
                </c:pt>
                <c:pt idx="975">
                  <c:v>15196</c:v>
                </c:pt>
                <c:pt idx="976">
                  <c:v>15171</c:v>
                </c:pt>
                <c:pt idx="977">
                  <c:v>15150</c:v>
                </c:pt>
                <c:pt idx="978">
                  <c:v>15154</c:v>
                </c:pt>
                <c:pt idx="979">
                  <c:v>15134</c:v>
                </c:pt>
                <c:pt idx="980">
                  <c:v>15141</c:v>
                </c:pt>
                <c:pt idx="981">
                  <c:v>15143</c:v>
                </c:pt>
                <c:pt idx="982">
                  <c:v>15132</c:v>
                </c:pt>
                <c:pt idx="983">
                  <c:v>15139</c:v>
                </c:pt>
                <c:pt idx="984">
                  <c:v>15121</c:v>
                </c:pt>
                <c:pt idx="985">
                  <c:v>15150</c:v>
                </c:pt>
                <c:pt idx="986">
                  <c:v>15146</c:v>
                </c:pt>
                <c:pt idx="987">
                  <c:v>15142</c:v>
                </c:pt>
                <c:pt idx="988">
                  <c:v>15131</c:v>
                </c:pt>
                <c:pt idx="989">
                  <c:v>15128</c:v>
                </c:pt>
                <c:pt idx="990">
                  <c:v>15108</c:v>
                </c:pt>
                <c:pt idx="991">
                  <c:v>15122</c:v>
                </c:pt>
                <c:pt idx="992">
                  <c:v>15108</c:v>
                </c:pt>
                <c:pt idx="993">
                  <c:v>15119</c:v>
                </c:pt>
                <c:pt idx="994">
                  <c:v>15125</c:v>
                </c:pt>
                <c:pt idx="995">
                  <c:v>15136</c:v>
                </c:pt>
                <c:pt idx="996">
                  <c:v>15129</c:v>
                </c:pt>
                <c:pt idx="997">
                  <c:v>15119</c:v>
                </c:pt>
                <c:pt idx="998">
                  <c:v>15136</c:v>
                </c:pt>
                <c:pt idx="999">
                  <c:v>15126</c:v>
                </c:pt>
                <c:pt idx="1000">
                  <c:v>15131</c:v>
                </c:pt>
                <c:pt idx="1001">
                  <c:v>15120</c:v>
                </c:pt>
                <c:pt idx="1002">
                  <c:v>15111</c:v>
                </c:pt>
                <c:pt idx="1003">
                  <c:v>15159</c:v>
                </c:pt>
                <c:pt idx="1004">
                  <c:v>15151</c:v>
                </c:pt>
                <c:pt idx="1005">
                  <c:v>15151</c:v>
                </c:pt>
                <c:pt idx="1006">
                  <c:v>15166</c:v>
                </c:pt>
                <c:pt idx="1007">
                  <c:v>15150</c:v>
                </c:pt>
                <c:pt idx="1008">
                  <c:v>15189</c:v>
                </c:pt>
                <c:pt idx="1009">
                  <c:v>15201</c:v>
                </c:pt>
                <c:pt idx="1010">
                  <c:v>15183</c:v>
                </c:pt>
                <c:pt idx="1011">
                  <c:v>15258</c:v>
                </c:pt>
                <c:pt idx="1012">
                  <c:v>15296</c:v>
                </c:pt>
                <c:pt idx="1013">
                  <c:v>15340</c:v>
                </c:pt>
                <c:pt idx="1014">
                  <c:v>15375</c:v>
                </c:pt>
                <c:pt idx="1015">
                  <c:v>15453</c:v>
                </c:pt>
                <c:pt idx="1016">
                  <c:v>15521</c:v>
                </c:pt>
                <c:pt idx="1017">
                  <c:v>15525</c:v>
                </c:pt>
                <c:pt idx="1018">
                  <c:v>15493</c:v>
                </c:pt>
                <c:pt idx="1019">
                  <c:v>15461</c:v>
                </c:pt>
                <c:pt idx="1020">
                  <c:v>15434</c:v>
                </c:pt>
                <c:pt idx="1021">
                  <c:v>15370</c:v>
                </c:pt>
                <c:pt idx="1022">
                  <c:v>15377</c:v>
                </c:pt>
                <c:pt idx="1023">
                  <c:v>15431</c:v>
                </c:pt>
                <c:pt idx="1024">
                  <c:v>15470</c:v>
                </c:pt>
                <c:pt idx="1025">
                  <c:v>15542</c:v>
                </c:pt>
                <c:pt idx="1026">
                  <c:v>15702</c:v>
                </c:pt>
                <c:pt idx="1027">
                  <c:v>15851</c:v>
                </c:pt>
                <c:pt idx="1028">
                  <c:v>16085</c:v>
                </c:pt>
                <c:pt idx="1029">
                  <c:v>16374</c:v>
                </c:pt>
                <c:pt idx="1030">
                  <c:v>16493</c:v>
                </c:pt>
                <c:pt idx="1031">
                  <c:v>16547</c:v>
                </c:pt>
                <c:pt idx="1032">
                  <c:v>16415</c:v>
                </c:pt>
                <c:pt idx="1033">
                  <c:v>16304</c:v>
                </c:pt>
                <c:pt idx="1034">
                  <c:v>16230</c:v>
                </c:pt>
                <c:pt idx="1035">
                  <c:v>16061</c:v>
                </c:pt>
                <c:pt idx="1036">
                  <c:v>15898</c:v>
                </c:pt>
                <c:pt idx="1037">
                  <c:v>15729</c:v>
                </c:pt>
                <c:pt idx="1038">
                  <c:v>15599</c:v>
                </c:pt>
                <c:pt idx="1039">
                  <c:v>15436</c:v>
                </c:pt>
                <c:pt idx="1040">
                  <c:v>15309</c:v>
                </c:pt>
                <c:pt idx="1041">
                  <c:v>15191</c:v>
                </c:pt>
                <c:pt idx="1042">
                  <c:v>15162</c:v>
                </c:pt>
                <c:pt idx="1043">
                  <c:v>15154</c:v>
                </c:pt>
                <c:pt idx="1044">
                  <c:v>15156</c:v>
                </c:pt>
                <c:pt idx="1045">
                  <c:v>15161</c:v>
                </c:pt>
                <c:pt idx="1046">
                  <c:v>15165</c:v>
                </c:pt>
                <c:pt idx="1047">
                  <c:v>15148</c:v>
                </c:pt>
                <c:pt idx="1048">
                  <c:v>15113</c:v>
                </c:pt>
                <c:pt idx="1049">
                  <c:v>15131</c:v>
                </c:pt>
                <c:pt idx="1050">
                  <c:v>15140</c:v>
                </c:pt>
                <c:pt idx="1051">
                  <c:v>15141</c:v>
                </c:pt>
                <c:pt idx="1052">
                  <c:v>15117</c:v>
                </c:pt>
                <c:pt idx="1053">
                  <c:v>15117</c:v>
                </c:pt>
                <c:pt idx="1054">
                  <c:v>15136</c:v>
                </c:pt>
                <c:pt idx="1055">
                  <c:v>15129</c:v>
                </c:pt>
                <c:pt idx="1056">
                  <c:v>15135</c:v>
                </c:pt>
                <c:pt idx="1057">
                  <c:v>15113</c:v>
                </c:pt>
                <c:pt idx="1058">
                  <c:v>15124</c:v>
                </c:pt>
                <c:pt idx="1059">
                  <c:v>15127</c:v>
                </c:pt>
                <c:pt idx="1060">
                  <c:v>15106</c:v>
                </c:pt>
                <c:pt idx="1061">
                  <c:v>15124</c:v>
                </c:pt>
                <c:pt idx="1062">
                  <c:v>15123</c:v>
                </c:pt>
                <c:pt idx="1063">
                  <c:v>15142</c:v>
                </c:pt>
                <c:pt idx="1064">
                  <c:v>15134</c:v>
                </c:pt>
                <c:pt idx="1065">
                  <c:v>15155</c:v>
                </c:pt>
                <c:pt idx="1066">
                  <c:v>15133</c:v>
                </c:pt>
                <c:pt idx="1067">
                  <c:v>15166</c:v>
                </c:pt>
                <c:pt idx="1068">
                  <c:v>15147</c:v>
                </c:pt>
                <c:pt idx="1069">
                  <c:v>15182</c:v>
                </c:pt>
                <c:pt idx="1070">
                  <c:v>15164</c:v>
                </c:pt>
                <c:pt idx="1071">
                  <c:v>15178</c:v>
                </c:pt>
                <c:pt idx="1072">
                  <c:v>15194</c:v>
                </c:pt>
                <c:pt idx="1073">
                  <c:v>15217</c:v>
                </c:pt>
                <c:pt idx="1074">
                  <c:v>15222</c:v>
                </c:pt>
                <c:pt idx="1075">
                  <c:v>15279</c:v>
                </c:pt>
                <c:pt idx="1076">
                  <c:v>15294</c:v>
                </c:pt>
                <c:pt idx="1077">
                  <c:v>15331</c:v>
                </c:pt>
                <c:pt idx="1078">
                  <c:v>15417</c:v>
                </c:pt>
                <c:pt idx="1079">
                  <c:v>15448</c:v>
                </c:pt>
                <c:pt idx="1080">
                  <c:v>15580</c:v>
                </c:pt>
                <c:pt idx="1081">
                  <c:v>15640</c:v>
                </c:pt>
                <c:pt idx="1082">
                  <c:v>15772</c:v>
                </c:pt>
                <c:pt idx="1083">
                  <c:v>15837</c:v>
                </c:pt>
                <c:pt idx="1084">
                  <c:v>15943</c:v>
                </c:pt>
                <c:pt idx="1085">
                  <c:v>15854</c:v>
                </c:pt>
                <c:pt idx="1086">
                  <c:v>15784</c:v>
                </c:pt>
                <c:pt idx="1087">
                  <c:v>15590</c:v>
                </c:pt>
                <c:pt idx="1088">
                  <c:v>15486</c:v>
                </c:pt>
                <c:pt idx="1089">
                  <c:v>15398</c:v>
                </c:pt>
                <c:pt idx="1090">
                  <c:v>15323</c:v>
                </c:pt>
                <c:pt idx="1091">
                  <c:v>15256</c:v>
                </c:pt>
                <c:pt idx="1092">
                  <c:v>15217</c:v>
                </c:pt>
                <c:pt idx="1093">
                  <c:v>15205</c:v>
                </c:pt>
                <c:pt idx="1094">
                  <c:v>15193</c:v>
                </c:pt>
                <c:pt idx="1095">
                  <c:v>15193</c:v>
                </c:pt>
                <c:pt idx="1096">
                  <c:v>15178</c:v>
                </c:pt>
                <c:pt idx="1097">
                  <c:v>15197</c:v>
                </c:pt>
                <c:pt idx="1098">
                  <c:v>15174</c:v>
                </c:pt>
                <c:pt idx="1099">
                  <c:v>15174</c:v>
                </c:pt>
                <c:pt idx="1100">
                  <c:v>15200</c:v>
                </c:pt>
                <c:pt idx="1101">
                  <c:v>15197</c:v>
                </c:pt>
                <c:pt idx="1102">
                  <c:v>15248</c:v>
                </c:pt>
                <c:pt idx="1103">
                  <c:v>15256</c:v>
                </c:pt>
                <c:pt idx="1104">
                  <c:v>15240</c:v>
                </c:pt>
                <c:pt idx="1105">
                  <c:v>15313</c:v>
                </c:pt>
                <c:pt idx="1106">
                  <c:v>15315</c:v>
                </c:pt>
                <c:pt idx="1107">
                  <c:v>15375</c:v>
                </c:pt>
                <c:pt idx="1108">
                  <c:v>15451</c:v>
                </c:pt>
                <c:pt idx="1109">
                  <c:v>15638</c:v>
                </c:pt>
                <c:pt idx="1110">
                  <c:v>15661</c:v>
                </c:pt>
                <c:pt idx="1111">
                  <c:v>15880</c:v>
                </c:pt>
                <c:pt idx="1112">
                  <c:v>16053</c:v>
                </c:pt>
                <c:pt idx="1113">
                  <c:v>16325</c:v>
                </c:pt>
                <c:pt idx="1114">
                  <c:v>16449</c:v>
                </c:pt>
                <c:pt idx="1115">
                  <c:v>16555</c:v>
                </c:pt>
                <c:pt idx="1116">
                  <c:v>16458</c:v>
                </c:pt>
                <c:pt idx="1117">
                  <c:v>16265</c:v>
                </c:pt>
                <c:pt idx="1118">
                  <c:v>16047</c:v>
                </c:pt>
                <c:pt idx="1119">
                  <c:v>15834</c:v>
                </c:pt>
                <c:pt idx="1120">
                  <c:v>15655</c:v>
                </c:pt>
                <c:pt idx="1121">
                  <c:v>15484</c:v>
                </c:pt>
                <c:pt idx="1122">
                  <c:v>15369</c:v>
                </c:pt>
                <c:pt idx="1123">
                  <c:v>15294</c:v>
                </c:pt>
                <c:pt idx="1124">
                  <c:v>15236</c:v>
                </c:pt>
                <c:pt idx="1125">
                  <c:v>15195</c:v>
                </c:pt>
                <c:pt idx="1126">
                  <c:v>15174</c:v>
                </c:pt>
                <c:pt idx="1127">
                  <c:v>15159</c:v>
                </c:pt>
                <c:pt idx="1128">
                  <c:v>15153</c:v>
                </c:pt>
                <c:pt idx="1129">
                  <c:v>15145</c:v>
                </c:pt>
                <c:pt idx="1130">
                  <c:v>15145</c:v>
                </c:pt>
                <c:pt idx="1131">
                  <c:v>15146</c:v>
                </c:pt>
                <c:pt idx="1132">
                  <c:v>15138</c:v>
                </c:pt>
                <c:pt idx="1133">
                  <c:v>15115</c:v>
                </c:pt>
                <c:pt idx="1134">
                  <c:v>15110</c:v>
                </c:pt>
                <c:pt idx="1135">
                  <c:v>15120</c:v>
                </c:pt>
                <c:pt idx="1136">
                  <c:v>15143</c:v>
                </c:pt>
                <c:pt idx="1137">
                  <c:v>15141</c:v>
                </c:pt>
                <c:pt idx="1138">
                  <c:v>15142</c:v>
                </c:pt>
                <c:pt idx="1139">
                  <c:v>15131</c:v>
                </c:pt>
                <c:pt idx="1140">
                  <c:v>15133</c:v>
                </c:pt>
                <c:pt idx="1141">
                  <c:v>15116</c:v>
                </c:pt>
                <c:pt idx="1142">
                  <c:v>15105</c:v>
                </c:pt>
                <c:pt idx="1143">
                  <c:v>15134</c:v>
                </c:pt>
                <c:pt idx="1144">
                  <c:v>15123</c:v>
                </c:pt>
                <c:pt idx="1145">
                  <c:v>15124</c:v>
                </c:pt>
                <c:pt idx="1146">
                  <c:v>15122</c:v>
                </c:pt>
                <c:pt idx="1147">
                  <c:v>15120</c:v>
                </c:pt>
                <c:pt idx="1148">
                  <c:v>15123</c:v>
                </c:pt>
                <c:pt idx="1149">
                  <c:v>15132</c:v>
                </c:pt>
                <c:pt idx="1150">
                  <c:v>15138</c:v>
                </c:pt>
                <c:pt idx="1151">
                  <c:v>15150</c:v>
                </c:pt>
                <c:pt idx="1152">
                  <c:v>15152</c:v>
                </c:pt>
                <c:pt idx="1153">
                  <c:v>15148</c:v>
                </c:pt>
                <c:pt idx="1154">
                  <c:v>15142</c:v>
                </c:pt>
                <c:pt idx="1155">
                  <c:v>15202</c:v>
                </c:pt>
                <c:pt idx="1156">
                  <c:v>15192</c:v>
                </c:pt>
                <c:pt idx="1157">
                  <c:v>15205</c:v>
                </c:pt>
                <c:pt idx="1158">
                  <c:v>15242</c:v>
                </c:pt>
                <c:pt idx="1159">
                  <c:v>15267</c:v>
                </c:pt>
                <c:pt idx="1160">
                  <c:v>15291</c:v>
                </c:pt>
                <c:pt idx="1161">
                  <c:v>15312</c:v>
                </c:pt>
                <c:pt idx="1162">
                  <c:v>15313</c:v>
                </c:pt>
                <c:pt idx="1163">
                  <c:v>15264</c:v>
                </c:pt>
                <c:pt idx="1164">
                  <c:v>15235</c:v>
                </c:pt>
                <c:pt idx="1165">
                  <c:v>15218</c:v>
                </c:pt>
                <c:pt idx="1166">
                  <c:v>15187</c:v>
                </c:pt>
                <c:pt idx="1167">
                  <c:v>15163</c:v>
                </c:pt>
                <c:pt idx="1168">
                  <c:v>15143</c:v>
                </c:pt>
                <c:pt idx="1169">
                  <c:v>15148</c:v>
                </c:pt>
                <c:pt idx="1170">
                  <c:v>15130</c:v>
                </c:pt>
                <c:pt idx="1171">
                  <c:v>15130</c:v>
                </c:pt>
                <c:pt idx="1172">
                  <c:v>15125</c:v>
                </c:pt>
                <c:pt idx="1173">
                  <c:v>15109</c:v>
                </c:pt>
                <c:pt idx="1174">
                  <c:v>15122</c:v>
                </c:pt>
                <c:pt idx="1175">
                  <c:v>15098</c:v>
                </c:pt>
                <c:pt idx="1176">
                  <c:v>15127</c:v>
                </c:pt>
                <c:pt idx="1177">
                  <c:v>15122</c:v>
                </c:pt>
                <c:pt idx="1178">
                  <c:v>15101</c:v>
                </c:pt>
                <c:pt idx="1179">
                  <c:v>15110</c:v>
                </c:pt>
                <c:pt idx="1180">
                  <c:v>15088</c:v>
                </c:pt>
                <c:pt idx="1181">
                  <c:v>15131</c:v>
                </c:pt>
                <c:pt idx="1182">
                  <c:v>15105</c:v>
                </c:pt>
                <c:pt idx="1183">
                  <c:v>15092</c:v>
                </c:pt>
                <c:pt idx="1184">
                  <c:v>15103</c:v>
                </c:pt>
                <c:pt idx="1185">
                  <c:v>15110</c:v>
                </c:pt>
                <c:pt idx="1186">
                  <c:v>15099</c:v>
                </c:pt>
                <c:pt idx="1187">
                  <c:v>15122</c:v>
                </c:pt>
                <c:pt idx="1188">
                  <c:v>15096</c:v>
                </c:pt>
                <c:pt idx="1189">
                  <c:v>15106</c:v>
                </c:pt>
                <c:pt idx="1190">
                  <c:v>15118</c:v>
                </c:pt>
                <c:pt idx="1191">
                  <c:v>15101</c:v>
                </c:pt>
                <c:pt idx="1192">
                  <c:v>15105</c:v>
                </c:pt>
                <c:pt idx="1193">
                  <c:v>15101</c:v>
                </c:pt>
                <c:pt idx="1194">
                  <c:v>15092</c:v>
                </c:pt>
                <c:pt idx="1195">
                  <c:v>15096</c:v>
                </c:pt>
                <c:pt idx="1196">
                  <c:v>15116</c:v>
                </c:pt>
                <c:pt idx="1197">
                  <c:v>15143</c:v>
                </c:pt>
                <c:pt idx="1198">
                  <c:v>15129</c:v>
                </c:pt>
                <c:pt idx="1199">
                  <c:v>15120</c:v>
                </c:pt>
                <c:pt idx="1200">
                  <c:v>15142</c:v>
                </c:pt>
                <c:pt idx="1201">
                  <c:v>15145</c:v>
                </c:pt>
                <c:pt idx="1202">
                  <c:v>15156</c:v>
                </c:pt>
                <c:pt idx="1203">
                  <c:v>15159</c:v>
                </c:pt>
                <c:pt idx="1204">
                  <c:v>15146</c:v>
                </c:pt>
                <c:pt idx="1205">
                  <c:v>15146</c:v>
                </c:pt>
                <c:pt idx="1206">
                  <c:v>15141</c:v>
                </c:pt>
                <c:pt idx="1207">
                  <c:v>15140</c:v>
                </c:pt>
                <c:pt idx="1208">
                  <c:v>15158</c:v>
                </c:pt>
                <c:pt idx="1209">
                  <c:v>15160</c:v>
                </c:pt>
                <c:pt idx="1210">
                  <c:v>15147</c:v>
                </c:pt>
                <c:pt idx="1211">
                  <c:v>15147</c:v>
                </c:pt>
                <c:pt idx="1212">
                  <c:v>15162</c:v>
                </c:pt>
                <c:pt idx="1213">
                  <c:v>15196</c:v>
                </c:pt>
                <c:pt idx="1214">
                  <c:v>15263</c:v>
                </c:pt>
                <c:pt idx="1215">
                  <c:v>15264</c:v>
                </c:pt>
                <c:pt idx="1216">
                  <c:v>15317</c:v>
                </c:pt>
                <c:pt idx="1217">
                  <c:v>15364</c:v>
                </c:pt>
                <c:pt idx="1218">
                  <c:v>15463</c:v>
                </c:pt>
                <c:pt idx="1219">
                  <c:v>15445</c:v>
                </c:pt>
                <c:pt idx="1220">
                  <c:v>15442</c:v>
                </c:pt>
                <c:pt idx="1221">
                  <c:v>15379</c:v>
                </c:pt>
                <c:pt idx="1222">
                  <c:v>15340</c:v>
                </c:pt>
                <c:pt idx="1223">
                  <c:v>15274</c:v>
                </c:pt>
                <c:pt idx="1224">
                  <c:v>15213</c:v>
                </c:pt>
                <c:pt idx="1225">
                  <c:v>15168</c:v>
                </c:pt>
                <c:pt idx="1226">
                  <c:v>15145</c:v>
                </c:pt>
                <c:pt idx="1227">
                  <c:v>15118</c:v>
                </c:pt>
                <c:pt idx="1228">
                  <c:v>15116</c:v>
                </c:pt>
                <c:pt idx="1229">
                  <c:v>15114</c:v>
                </c:pt>
                <c:pt idx="1230">
                  <c:v>15132</c:v>
                </c:pt>
                <c:pt idx="1231">
                  <c:v>15094</c:v>
                </c:pt>
                <c:pt idx="1232">
                  <c:v>15107</c:v>
                </c:pt>
                <c:pt idx="1233">
                  <c:v>15130</c:v>
                </c:pt>
                <c:pt idx="1234">
                  <c:v>15109</c:v>
                </c:pt>
                <c:pt idx="1235">
                  <c:v>15091</c:v>
                </c:pt>
                <c:pt idx="1236">
                  <c:v>15137</c:v>
                </c:pt>
                <c:pt idx="1237">
                  <c:v>15149</c:v>
                </c:pt>
                <c:pt idx="1238">
                  <c:v>15124</c:v>
                </c:pt>
                <c:pt idx="1239">
                  <c:v>15145</c:v>
                </c:pt>
                <c:pt idx="1240">
                  <c:v>15150</c:v>
                </c:pt>
                <c:pt idx="1241">
                  <c:v>15151</c:v>
                </c:pt>
                <c:pt idx="1242">
                  <c:v>15181</c:v>
                </c:pt>
                <c:pt idx="1243">
                  <c:v>15203</c:v>
                </c:pt>
                <c:pt idx="1244">
                  <c:v>15256</c:v>
                </c:pt>
                <c:pt idx="1245">
                  <c:v>15266</c:v>
                </c:pt>
                <c:pt idx="1246">
                  <c:v>15328</c:v>
                </c:pt>
                <c:pt idx="1247">
                  <c:v>15379</c:v>
                </c:pt>
                <c:pt idx="1248">
                  <c:v>15475</c:v>
                </c:pt>
                <c:pt idx="1249">
                  <c:v>15508</c:v>
                </c:pt>
                <c:pt idx="1250">
                  <c:v>15591</c:v>
                </c:pt>
                <c:pt idx="1251">
                  <c:v>15528</c:v>
                </c:pt>
                <c:pt idx="1252">
                  <c:v>15472</c:v>
                </c:pt>
                <c:pt idx="1253">
                  <c:v>15554</c:v>
                </c:pt>
                <c:pt idx="1254">
                  <c:v>15594</c:v>
                </c:pt>
                <c:pt idx="1255">
                  <c:v>15624</c:v>
                </c:pt>
                <c:pt idx="1256">
                  <c:v>15679</c:v>
                </c:pt>
                <c:pt idx="1257">
                  <c:v>15607</c:v>
                </c:pt>
                <c:pt idx="1258">
                  <c:v>15548</c:v>
                </c:pt>
                <c:pt idx="1259">
                  <c:v>15500</c:v>
                </c:pt>
                <c:pt idx="1260">
                  <c:v>15399</c:v>
                </c:pt>
                <c:pt idx="1261">
                  <c:v>15320</c:v>
                </c:pt>
                <c:pt idx="1262">
                  <c:v>15213</c:v>
                </c:pt>
                <c:pt idx="1263">
                  <c:v>15185</c:v>
                </c:pt>
                <c:pt idx="1264">
                  <c:v>15132</c:v>
                </c:pt>
                <c:pt idx="1265">
                  <c:v>15143</c:v>
                </c:pt>
                <c:pt idx="1266">
                  <c:v>15120</c:v>
                </c:pt>
                <c:pt idx="1267">
                  <c:v>15113</c:v>
                </c:pt>
                <c:pt idx="1268">
                  <c:v>15117</c:v>
                </c:pt>
                <c:pt idx="1269">
                  <c:v>15096</c:v>
                </c:pt>
                <c:pt idx="1270">
                  <c:v>15117</c:v>
                </c:pt>
                <c:pt idx="1271">
                  <c:v>15113</c:v>
                </c:pt>
                <c:pt idx="1272">
                  <c:v>15099</c:v>
                </c:pt>
                <c:pt idx="1273">
                  <c:v>15093</c:v>
                </c:pt>
                <c:pt idx="1274">
                  <c:v>15089</c:v>
                </c:pt>
                <c:pt idx="1275">
                  <c:v>15096</c:v>
                </c:pt>
                <c:pt idx="1276">
                  <c:v>15106</c:v>
                </c:pt>
                <c:pt idx="1277">
                  <c:v>15111</c:v>
                </c:pt>
                <c:pt idx="1278">
                  <c:v>15119</c:v>
                </c:pt>
                <c:pt idx="1279">
                  <c:v>15153</c:v>
                </c:pt>
                <c:pt idx="1280">
                  <c:v>15141</c:v>
                </c:pt>
                <c:pt idx="1281">
                  <c:v>15132</c:v>
                </c:pt>
                <c:pt idx="1282">
                  <c:v>15148</c:v>
                </c:pt>
                <c:pt idx="1283">
                  <c:v>15161</c:v>
                </c:pt>
                <c:pt idx="1284">
                  <c:v>15137</c:v>
                </c:pt>
                <c:pt idx="1285">
                  <c:v>15154</c:v>
                </c:pt>
                <c:pt idx="1286">
                  <c:v>15146</c:v>
                </c:pt>
                <c:pt idx="1287">
                  <c:v>15130</c:v>
                </c:pt>
                <c:pt idx="1288">
                  <c:v>15134</c:v>
                </c:pt>
                <c:pt idx="1289">
                  <c:v>15142</c:v>
                </c:pt>
                <c:pt idx="1290">
                  <c:v>15170</c:v>
                </c:pt>
                <c:pt idx="1291">
                  <c:v>15144</c:v>
                </c:pt>
                <c:pt idx="1292">
                  <c:v>15149</c:v>
                </c:pt>
                <c:pt idx="1293">
                  <c:v>15171</c:v>
                </c:pt>
                <c:pt idx="1294">
                  <c:v>15139</c:v>
                </c:pt>
                <c:pt idx="1295">
                  <c:v>15131</c:v>
                </c:pt>
                <c:pt idx="1296">
                  <c:v>15124</c:v>
                </c:pt>
                <c:pt idx="1297">
                  <c:v>15115</c:v>
                </c:pt>
                <c:pt idx="1298">
                  <c:v>15124</c:v>
                </c:pt>
                <c:pt idx="1299">
                  <c:v>15103</c:v>
                </c:pt>
                <c:pt idx="1300">
                  <c:v>15108</c:v>
                </c:pt>
                <c:pt idx="1301">
                  <c:v>15100</c:v>
                </c:pt>
                <c:pt idx="1302">
                  <c:v>15085</c:v>
                </c:pt>
                <c:pt idx="1303">
                  <c:v>15100</c:v>
                </c:pt>
                <c:pt idx="1304">
                  <c:v>15102</c:v>
                </c:pt>
                <c:pt idx="1305">
                  <c:v>15092</c:v>
                </c:pt>
                <c:pt idx="1306">
                  <c:v>15097</c:v>
                </c:pt>
                <c:pt idx="1307">
                  <c:v>15096</c:v>
                </c:pt>
                <c:pt idx="1308">
                  <c:v>15102</c:v>
                </c:pt>
                <c:pt idx="1309">
                  <c:v>15106</c:v>
                </c:pt>
                <c:pt idx="1310">
                  <c:v>15099</c:v>
                </c:pt>
                <c:pt idx="1311">
                  <c:v>15096</c:v>
                </c:pt>
                <c:pt idx="1312">
                  <c:v>15084</c:v>
                </c:pt>
                <c:pt idx="1313">
                  <c:v>15098</c:v>
                </c:pt>
                <c:pt idx="1314">
                  <c:v>15100</c:v>
                </c:pt>
                <c:pt idx="1315">
                  <c:v>15096</c:v>
                </c:pt>
                <c:pt idx="1316">
                  <c:v>15097</c:v>
                </c:pt>
                <c:pt idx="1317">
                  <c:v>15095</c:v>
                </c:pt>
                <c:pt idx="1318">
                  <c:v>15113</c:v>
                </c:pt>
                <c:pt idx="1319">
                  <c:v>15085</c:v>
                </c:pt>
                <c:pt idx="1320">
                  <c:v>15095</c:v>
                </c:pt>
                <c:pt idx="1321">
                  <c:v>15098</c:v>
                </c:pt>
                <c:pt idx="1322">
                  <c:v>15104</c:v>
                </c:pt>
                <c:pt idx="1323">
                  <c:v>15103</c:v>
                </c:pt>
                <c:pt idx="1324">
                  <c:v>15119</c:v>
                </c:pt>
                <c:pt idx="1325">
                  <c:v>15103</c:v>
                </c:pt>
                <c:pt idx="1326">
                  <c:v>15134</c:v>
                </c:pt>
                <c:pt idx="1327">
                  <c:v>15123</c:v>
                </c:pt>
                <c:pt idx="1328">
                  <c:v>15163</c:v>
                </c:pt>
                <c:pt idx="1329">
                  <c:v>15160</c:v>
                </c:pt>
                <c:pt idx="1330">
                  <c:v>15162</c:v>
                </c:pt>
                <c:pt idx="1331">
                  <c:v>15159</c:v>
                </c:pt>
                <c:pt idx="1332">
                  <c:v>15153</c:v>
                </c:pt>
                <c:pt idx="1333">
                  <c:v>15128</c:v>
                </c:pt>
                <c:pt idx="1334">
                  <c:v>15149</c:v>
                </c:pt>
                <c:pt idx="1335">
                  <c:v>15128</c:v>
                </c:pt>
                <c:pt idx="1336">
                  <c:v>15126</c:v>
                </c:pt>
                <c:pt idx="1337">
                  <c:v>15135</c:v>
                </c:pt>
                <c:pt idx="1338">
                  <c:v>15100</c:v>
                </c:pt>
                <c:pt idx="1339">
                  <c:v>15112</c:v>
                </c:pt>
                <c:pt idx="1340">
                  <c:v>15115</c:v>
                </c:pt>
                <c:pt idx="1341">
                  <c:v>15102</c:v>
                </c:pt>
                <c:pt idx="1342">
                  <c:v>15117</c:v>
                </c:pt>
                <c:pt idx="1343">
                  <c:v>15123</c:v>
                </c:pt>
                <c:pt idx="1344">
                  <c:v>15127</c:v>
                </c:pt>
                <c:pt idx="1345">
                  <c:v>15084</c:v>
                </c:pt>
                <c:pt idx="1346">
                  <c:v>15100</c:v>
                </c:pt>
                <c:pt idx="1347">
                  <c:v>15096</c:v>
                </c:pt>
                <c:pt idx="1348">
                  <c:v>15111</c:v>
                </c:pt>
                <c:pt idx="1349">
                  <c:v>15091</c:v>
                </c:pt>
                <c:pt idx="1350">
                  <c:v>15102</c:v>
                </c:pt>
                <c:pt idx="1351">
                  <c:v>15121</c:v>
                </c:pt>
                <c:pt idx="1352">
                  <c:v>15104</c:v>
                </c:pt>
                <c:pt idx="1353">
                  <c:v>15124</c:v>
                </c:pt>
                <c:pt idx="1354">
                  <c:v>15117</c:v>
                </c:pt>
                <c:pt idx="1355">
                  <c:v>15119</c:v>
                </c:pt>
                <c:pt idx="1356">
                  <c:v>15100</c:v>
                </c:pt>
                <c:pt idx="1357">
                  <c:v>15112</c:v>
                </c:pt>
                <c:pt idx="1358">
                  <c:v>15123</c:v>
                </c:pt>
                <c:pt idx="1359">
                  <c:v>15167</c:v>
                </c:pt>
                <c:pt idx="1360">
                  <c:v>15158</c:v>
                </c:pt>
                <c:pt idx="1361">
                  <c:v>15147</c:v>
                </c:pt>
                <c:pt idx="1362">
                  <c:v>15179</c:v>
                </c:pt>
                <c:pt idx="1363">
                  <c:v>15204</c:v>
                </c:pt>
                <c:pt idx="1364">
                  <c:v>15256</c:v>
                </c:pt>
                <c:pt idx="1365">
                  <c:v>15324</c:v>
                </c:pt>
                <c:pt idx="1366">
                  <c:v>15343</c:v>
                </c:pt>
                <c:pt idx="1367">
                  <c:v>15482</c:v>
                </c:pt>
                <c:pt idx="1368">
                  <c:v>15619</c:v>
                </c:pt>
                <c:pt idx="1369">
                  <c:v>15699</c:v>
                </c:pt>
                <c:pt idx="1370">
                  <c:v>15785</c:v>
                </c:pt>
                <c:pt idx="1371">
                  <c:v>15774</c:v>
                </c:pt>
                <c:pt idx="1372">
                  <c:v>15667</c:v>
                </c:pt>
                <c:pt idx="1373">
                  <c:v>15654</c:v>
                </c:pt>
                <c:pt idx="1374">
                  <c:v>15516</c:v>
                </c:pt>
                <c:pt idx="1375">
                  <c:v>15426</c:v>
                </c:pt>
                <c:pt idx="1376">
                  <c:v>15346</c:v>
                </c:pt>
                <c:pt idx="1377">
                  <c:v>15266</c:v>
                </c:pt>
                <c:pt idx="1378">
                  <c:v>15211</c:v>
                </c:pt>
                <c:pt idx="1379">
                  <c:v>15213</c:v>
                </c:pt>
                <c:pt idx="1380">
                  <c:v>15180</c:v>
                </c:pt>
                <c:pt idx="1381">
                  <c:v>15190</c:v>
                </c:pt>
                <c:pt idx="1382">
                  <c:v>15195</c:v>
                </c:pt>
                <c:pt idx="1383">
                  <c:v>15199</c:v>
                </c:pt>
                <c:pt idx="1384">
                  <c:v>15203</c:v>
                </c:pt>
                <c:pt idx="1385">
                  <c:v>15215</c:v>
                </c:pt>
                <c:pt idx="1386">
                  <c:v>15169</c:v>
                </c:pt>
                <c:pt idx="1387">
                  <c:v>15193</c:v>
                </c:pt>
                <c:pt idx="1388">
                  <c:v>15166</c:v>
                </c:pt>
                <c:pt idx="1389">
                  <c:v>15194</c:v>
                </c:pt>
                <c:pt idx="1390">
                  <c:v>15160</c:v>
                </c:pt>
                <c:pt idx="1391">
                  <c:v>15152</c:v>
                </c:pt>
                <c:pt idx="1392">
                  <c:v>15140</c:v>
                </c:pt>
                <c:pt idx="1393">
                  <c:v>15121</c:v>
                </c:pt>
                <c:pt idx="1394">
                  <c:v>15099</c:v>
                </c:pt>
                <c:pt idx="1395">
                  <c:v>15102</c:v>
                </c:pt>
                <c:pt idx="1396">
                  <c:v>15100</c:v>
                </c:pt>
                <c:pt idx="1397">
                  <c:v>15096</c:v>
                </c:pt>
                <c:pt idx="1398">
                  <c:v>15106</c:v>
                </c:pt>
                <c:pt idx="1399">
                  <c:v>15100</c:v>
                </c:pt>
                <c:pt idx="1400">
                  <c:v>15105</c:v>
                </c:pt>
                <c:pt idx="1401">
                  <c:v>15092</c:v>
                </c:pt>
                <c:pt idx="1402">
                  <c:v>15101</c:v>
                </c:pt>
                <c:pt idx="1403">
                  <c:v>15117</c:v>
                </c:pt>
                <c:pt idx="1404">
                  <c:v>15108</c:v>
                </c:pt>
                <c:pt idx="1405">
                  <c:v>15105</c:v>
                </c:pt>
                <c:pt idx="1406">
                  <c:v>15107</c:v>
                </c:pt>
                <c:pt idx="1407">
                  <c:v>15131</c:v>
                </c:pt>
                <c:pt idx="1408">
                  <c:v>15147</c:v>
                </c:pt>
                <c:pt idx="1409">
                  <c:v>15141</c:v>
                </c:pt>
                <c:pt idx="1410">
                  <c:v>15123</c:v>
                </c:pt>
                <c:pt idx="1411">
                  <c:v>15163</c:v>
                </c:pt>
                <c:pt idx="1412">
                  <c:v>15168</c:v>
                </c:pt>
                <c:pt idx="1413">
                  <c:v>15170</c:v>
                </c:pt>
                <c:pt idx="1414">
                  <c:v>15229</c:v>
                </c:pt>
                <c:pt idx="1415">
                  <c:v>15265</c:v>
                </c:pt>
                <c:pt idx="1416">
                  <c:v>15266</c:v>
                </c:pt>
                <c:pt idx="1417">
                  <c:v>15274</c:v>
                </c:pt>
                <c:pt idx="1418">
                  <c:v>15301</c:v>
                </c:pt>
                <c:pt idx="1419">
                  <c:v>15280</c:v>
                </c:pt>
                <c:pt idx="1420">
                  <c:v>15306</c:v>
                </c:pt>
                <c:pt idx="1421">
                  <c:v>15308</c:v>
                </c:pt>
                <c:pt idx="1422">
                  <c:v>15314</c:v>
                </c:pt>
                <c:pt idx="1423">
                  <c:v>15283</c:v>
                </c:pt>
                <c:pt idx="1424">
                  <c:v>15267</c:v>
                </c:pt>
                <c:pt idx="1425">
                  <c:v>15229</c:v>
                </c:pt>
                <c:pt idx="1426">
                  <c:v>15219</c:v>
                </c:pt>
                <c:pt idx="1427">
                  <c:v>15167</c:v>
                </c:pt>
                <c:pt idx="1428">
                  <c:v>15131</c:v>
                </c:pt>
                <c:pt idx="1429">
                  <c:v>15139</c:v>
                </c:pt>
                <c:pt idx="1430">
                  <c:v>15137</c:v>
                </c:pt>
                <c:pt idx="1431">
                  <c:v>15137</c:v>
                </c:pt>
                <c:pt idx="1432">
                  <c:v>15118</c:v>
                </c:pt>
                <c:pt idx="1433">
                  <c:v>15140</c:v>
                </c:pt>
                <c:pt idx="1434">
                  <c:v>15101</c:v>
                </c:pt>
                <c:pt idx="1435">
                  <c:v>15107</c:v>
                </c:pt>
                <c:pt idx="1436">
                  <c:v>15105</c:v>
                </c:pt>
                <c:pt idx="1437">
                  <c:v>15115</c:v>
                </c:pt>
                <c:pt idx="1438">
                  <c:v>15101</c:v>
                </c:pt>
                <c:pt idx="1439">
                  <c:v>15119</c:v>
                </c:pt>
                <c:pt idx="1440">
                  <c:v>15114</c:v>
                </c:pt>
                <c:pt idx="1441">
                  <c:v>15154</c:v>
                </c:pt>
                <c:pt idx="1442">
                  <c:v>15136</c:v>
                </c:pt>
                <c:pt idx="1443">
                  <c:v>15134</c:v>
                </c:pt>
                <c:pt idx="1444">
                  <c:v>15138</c:v>
                </c:pt>
                <c:pt idx="1445">
                  <c:v>15180</c:v>
                </c:pt>
                <c:pt idx="1446">
                  <c:v>15194</c:v>
                </c:pt>
                <c:pt idx="1447">
                  <c:v>15243</c:v>
                </c:pt>
                <c:pt idx="1448">
                  <c:v>15269</c:v>
                </c:pt>
                <c:pt idx="1449">
                  <c:v>15354</c:v>
                </c:pt>
                <c:pt idx="1450">
                  <c:v>15467</c:v>
                </c:pt>
                <c:pt idx="1451">
                  <c:v>15573</c:v>
                </c:pt>
                <c:pt idx="1452">
                  <c:v>15771</c:v>
                </c:pt>
                <c:pt idx="1453">
                  <c:v>15871</c:v>
                </c:pt>
                <c:pt idx="1454">
                  <c:v>15883</c:v>
                </c:pt>
                <c:pt idx="1455">
                  <c:v>15786</c:v>
                </c:pt>
                <c:pt idx="1456">
                  <c:v>15715</c:v>
                </c:pt>
                <c:pt idx="1457">
                  <c:v>15587</c:v>
                </c:pt>
                <c:pt idx="1458">
                  <c:v>15479</c:v>
                </c:pt>
                <c:pt idx="1459">
                  <c:v>15412</c:v>
                </c:pt>
                <c:pt idx="1460">
                  <c:v>15262</c:v>
                </c:pt>
                <c:pt idx="1461">
                  <c:v>15207</c:v>
                </c:pt>
                <c:pt idx="1462">
                  <c:v>15163</c:v>
                </c:pt>
                <c:pt idx="1463">
                  <c:v>15145</c:v>
                </c:pt>
                <c:pt idx="1464">
                  <c:v>15127</c:v>
                </c:pt>
                <c:pt idx="1465">
                  <c:v>15141</c:v>
                </c:pt>
                <c:pt idx="1466">
                  <c:v>15125</c:v>
                </c:pt>
                <c:pt idx="1467">
                  <c:v>15128</c:v>
                </c:pt>
                <c:pt idx="1468">
                  <c:v>15119</c:v>
                </c:pt>
                <c:pt idx="1469">
                  <c:v>15144</c:v>
                </c:pt>
                <c:pt idx="1470">
                  <c:v>15125</c:v>
                </c:pt>
                <c:pt idx="1471">
                  <c:v>15143</c:v>
                </c:pt>
                <c:pt idx="1472">
                  <c:v>15125</c:v>
                </c:pt>
                <c:pt idx="1473">
                  <c:v>15137</c:v>
                </c:pt>
                <c:pt idx="1474">
                  <c:v>15127</c:v>
                </c:pt>
                <c:pt idx="1475">
                  <c:v>15140</c:v>
                </c:pt>
                <c:pt idx="1476">
                  <c:v>15163</c:v>
                </c:pt>
                <c:pt idx="1477">
                  <c:v>15148</c:v>
                </c:pt>
                <c:pt idx="1478">
                  <c:v>15189</c:v>
                </c:pt>
                <c:pt idx="1479">
                  <c:v>15201</c:v>
                </c:pt>
                <c:pt idx="1480">
                  <c:v>15239</c:v>
                </c:pt>
                <c:pt idx="1481">
                  <c:v>15260</c:v>
                </c:pt>
                <c:pt idx="1482">
                  <c:v>15299</c:v>
                </c:pt>
                <c:pt idx="1483">
                  <c:v>15376</c:v>
                </c:pt>
                <c:pt idx="1484">
                  <c:v>15411</c:v>
                </c:pt>
                <c:pt idx="1485">
                  <c:v>15454</c:v>
                </c:pt>
                <c:pt idx="1486">
                  <c:v>15587</c:v>
                </c:pt>
                <c:pt idx="1487">
                  <c:v>15620</c:v>
                </c:pt>
                <c:pt idx="1488">
                  <c:v>15640</c:v>
                </c:pt>
                <c:pt idx="1489">
                  <c:v>15760</c:v>
                </c:pt>
                <c:pt idx="1490">
                  <c:v>15883</c:v>
                </c:pt>
                <c:pt idx="1491">
                  <c:v>15837</c:v>
                </c:pt>
                <c:pt idx="1492">
                  <c:v>16020</c:v>
                </c:pt>
                <c:pt idx="1493">
                  <c:v>16008</c:v>
                </c:pt>
                <c:pt idx="1494">
                  <c:v>16137</c:v>
                </c:pt>
                <c:pt idx="1495">
                  <c:v>16026</c:v>
                </c:pt>
                <c:pt idx="1496">
                  <c:v>15906</c:v>
                </c:pt>
                <c:pt idx="1497">
                  <c:v>15881</c:v>
                </c:pt>
                <c:pt idx="1498">
                  <c:v>15782</c:v>
                </c:pt>
                <c:pt idx="1499">
                  <c:v>15563</c:v>
                </c:pt>
                <c:pt idx="1500">
                  <c:v>15484</c:v>
                </c:pt>
                <c:pt idx="1501">
                  <c:v>15381</c:v>
                </c:pt>
                <c:pt idx="1502">
                  <c:v>15326</c:v>
                </c:pt>
                <c:pt idx="1503">
                  <c:v>15256</c:v>
                </c:pt>
                <c:pt idx="1504">
                  <c:v>15196</c:v>
                </c:pt>
                <c:pt idx="1505">
                  <c:v>15174</c:v>
                </c:pt>
                <c:pt idx="1506">
                  <c:v>15144</c:v>
                </c:pt>
                <c:pt idx="1507">
                  <c:v>15153</c:v>
                </c:pt>
                <c:pt idx="1508">
                  <c:v>15154</c:v>
                </c:pt>
                <c:pt idx="1509">
                  <c:v>15145</c:v>
                </c:pt>
                <c:pt idx="1510">
                  <c:v>15133</c:v>
                </c:pt>
                <c:pt idx="1511">
                  <c:v>15147</c:v>
                </c:pt>
                <c:pt idx="1512">
                  <c:v>15121</c:v>
                </c:pt>
                <c:pt idx="1513">
                  <c:v>15132</c:v>
                </c:pt>
                <c:pt idx="1514">
                  <c:v>15121</c:v>
                </c:pt>
                <c:pt idx="1515">
                  <c:v>15107</c:v>
                </c:pt>
                <c:pt idx="1516">
                  <c:v>15121</c:v>
                </c:pt>
                <c:pt idx="1517">
                  <c:v>15093</c:v>
                </c:pt>
                <c:pt idx="1518">
                  <c:v>15105</c:v>
                </c:pt>
                <c:pt idx="1519">
                  <c:v>15098</c:v>
                </c:pt>
                <c:pt idx="1520">
                  <c:v>15123</c:v>
                </c:pt>
                <c:pt idx="1521">
                  <c:v>15107</c:v>
                </c:pt>
                <c:pt idx="1522">
                  <c:v>15092</c:v>
                </c:pt>
                <c:pt idx="1523">
                  <c:v>15102</c:v>
                </c:pt>
                <c:pt idx="1524">
                  <c:v>15104</c:v>
                </c:pt>
                <c:pt idx="1525">
                  <c:v>15134</c:v>
                </c:pt>
                <c:pt idx="1526">
                  <c:v>15115</c:v>
                </c:pt>
                <c:pt idx="1527">
                  <c:v>15100</c:v>
                </c:pt>
                <c:pt idx="1528">
                  <c:v>15122</c:v>
                </c:pt>
                <c:pt idx="1529">
                  <c:v>15144</c:v>
                </c:pt>
                <c:pt idx="1530">
                  <c:v>15102</c:v>
                </c:pt>
                <c:pt idx="1531">
                  <c:v>15109</c:v>
                </c:pt>
                <c:pt idx="1532">
                  <c:v>15086</c:v>
                </c:pt>
                <c:pt idx="1533">
                  <c:v>15123</c:v>
                </c:pt>
                <c:pt idx="1534">
                  <c:v>15092</c:v>
                </c:pt>
                <c:pt idx="1535">
                  <c:v>15103</c:v>
                </c:pt>
                <c:pt idx="1536">
                  <c:v>15106</c:v>
                </c:pt>
                <c:pt idx="1537">
                  <c:v>15104</c:v>
                </c:pt>
                <c:pt idx="1538">
                  <c:v>15097</c:v>
                </c:pt>
                <c:pt idx="1539">
                  <c:v>15091</c:v>
                </c:pt>
                <c:pt idx="1540">
                  <c:v>15104</c:v>
                </c:pt>
                <c:pt idx="1541">
                  <c:v>15133</c:v>
                </c:pt>
                <c:pt idx="1542">
                  <c:v>15104</c:v>
                </c:pt>
                <c:pt idx="1543">
                  <c:v>15115</c:v>
                </c:pt>
                <c:pt idx="1544">
                  <c:v>15124</c:v>
                </c:pt>
                <c:pt idx="1545">
                  <c:v>15112</c:v>
                </c:pt>
                <c:pt idx="1546">
                  <c:v>15110</c:v>
                </c:pt>
                <c:pt idx="1547">
                  <c:v>15100</c:v>
                </c:pt>
                <c:pt idx="1548">
                  <c:v>15106</c:v>
                </c:pt>
                <c:pt idx="1549">
                  <c:v>15118</c:v>
                </c:pt>
                <c:pt idx="1550">
                  <c:v>15120</c:v>
                </c:pt>
                <c:pt idx="1551">
                  <c:v>15106</c:v>
                </c:pt>
                <c:pt idx="1552">
                  <c:v>15125</c:v>
                </c:pt>
                <c:pt idx="1553">
                  <c:v>15129</c:v>
                </c:pt>
                <c:pt idx="1554">
                  <c:v>15128</c:v>
                </c:pt>
                <c:pt idx="1555">
                  <c:v>15123</c:v>
                </c:pt>
                <c:pt idx="1556">
                  <c:v>15142</c:v>
                </c:pt>
                <c:pt idx="1557">
                  <c:v>15158</c:v>
                </c:pt>
                <c:pt idx="1558">
                  <c:v>15174</c:v>
                </c:pt>
                <c:pt idx="1559">
                  <c:v>15185</c:v>
                </c:pt>
                <c:pt idx="1560">
                  <c:v>15198</c:v>
                </c:pt>
                <c:pt idx="1561">
                  <c:v>15203</c:v>
                </c:pt>
                <c:pt idx="1562">
                  <c:v>15224</c:v>
                </c:pt>
                <c:pt idx="1563">
                  <c:v>15198</c:v>
                </c:pt>
                <c:pt idx="1564">
                  <c:v>15196</c:v>
                </c:pt>
                <c:pt idx="1565">
                  <c:v>15176</c:v>
                </c:pt>
                <c:pt idx="1566">
                  <c:v>15172</c:v>
                </c:pt>
                <c:pt idx="1567">
                  <c:v>15169</c:v>
                </c:pt>
                <c:pt idx="1568">
                  <c:v>15161</c:v>
                </c:pt>
                <c:pt idx="1569">
                  <c:v>15162</c:v>
                </c:pt>
                <c:pt idx="1570">
                  <c:v>15170</c:v>
                </c:pt>
                <c:pt idx="1571">
                  <c:v>15150</c:v>
                </c:pt>
                <c:pt idx="1572">
                  <c:v>15147</c:v>
                </c:pt>
                <c:pt idx="1573">
                  <c:v>15162</c:v>
                </c:pt>
                <c:pt idx="1574">
                  <c:v>15157</c:v>
                </c:pt>
                <c:pt idx="1575">
                  <c:v>15175</c:v>
                </c:pt>
                <c:pt idx="1576">
                  <c:v>15148</c:v>
                </c:pt>
                <c:pt idx="1577">
                  <c:v>15172</c:v>
                </c:pt>
                <c:pt idx="1578">
                  <c:v>15179</c:v>
                </c:pt>
                <c:pt idx="1579">
                  <c:v>15182</c:v>
                </c:pt>
                <c:pt idx="1580">
                  <c:v>15139</c:v>
                </c:pt>
                <c:pt idx="1581">
                  <c:v>15167</c:v>
                </c:pt>
                <c:pt idx="1582">
                  <c:v>15160</c:v>
                </c:pt>
                <c:pt idx="1583">
                  <c:v>15168</c:v>
                </c:pt>
                <c:pt idx="1584">
                  <c:v>15213</c:v>
                </c:pt>
                <c:pt idx="1585">
                  <c:v>15216</c:v>
                </c:pt>
                <c:pt idx="1586">
                  <c:v>15201</c:v>
                </c:pt>
                <c:pt idx="1587">
                  <c:v>15220</c:v>
                </c:pt>
                <c:pt idx="1588">
                  <c:v>15288</c:v>
                </c:pt>
                <c:pt idx="1589">
                  <c:v>15298</c:v>
                </c:pt>
                <c:pt idx="1590">
                  <c:v>15401</c:v>
                </c:pt>
                <c:pt idx="1591">
                  <c:v>15426</c:v>
                </c:pt>
                <c:pt idx="1592">
                  <c:v>15505</c:v>
                </c:pt>
                <c:pt idx="1593">
                  <c:v>15474</c:v>
                </c:pt>
                <c:pt idx="1594">
                  <c:v>15553</c:v>
                </c:pt>
                <c:pt idx="1595">
                  <c:v>15540</c:v>
                </c:pt>
                <c:pt idx="1596">
                  <c:v>15545</c:v>
                </c:pt>
                <c:pt idx="1597">
                  <c:v>15500</c:v>
                </c:pt>
                <c:pt idx="1598">
                  <c:v>15408</c:v>
                </c:pt>
                <c:pt idx="1599">
                  <c:v>15378</c:v>
                </c:pt>
                <c:pt idx="1600">
                  <c:v>15287</c:v>
                </c:pt>
                <c:pt idx="1601">
                  <c:v>15282</c:v>
                </c:pt>
                <c:pt idx="1602">
                  <c:v>15247</c:v>
                </c:pt>
                <c:pt idx="1603">
                  <c:v>15203</c:v>
                </c:pt>
                <c:pt idx="1604">
                  <c:v>15175</c:v>
                </c:pt>
                <c:pt idx="1605">
                  <c:v>15169</c:v>
                </c:pt>
                <c:pt idx="1606">
                  <c:v>15173</c:v>
                </c:pt>
                <c:pt idx="1607">
                  <c:v>15154</c:v>
                </c:pt>
                <c:pt idx="1608">
                  <c:v>15143</c:v>
                </c:pt>
                <c:pt idx="1609">
                  <c:v>15144</c:v>
                </c:pt>
                <c:pt idx="1610">
                  <c:v>15129</c:v>
                </c:pt>
                <c:pt idx="1611">
                  <c:v>15143</c:v>
                </c:pt>
                <c:pt idx="1612">
                  <c:v>15130</c:v>
                </c:pt>
                <c:pt idx="1613">
                  <c:v>15142</c:v>
                </c:pt>
                <c:pt idx="1614">
                  <c:v>15126</c:v>
                </c:pt>
                <c:pt idx="1615">
                  <c:v>15122</c:v>
                </c:pt>
                <c:pt idx="1616">
                  <c:v>15128</c:v>
                </c:pt>
                <c:pt idx="1617">
                  <c:v>15116</c:v>
                </c:pt>
                <c:pt idx="1618">
                  <c:v>15151</c:v>
                </c:pt>
                <c:pt idx="1619">
                  <c:v>15150</c:v>
                </c:pt>
                <c:pt idx="1620">
                  <c:v>15146</c:v>
                </c:pt>
                <c:pt idx="1621">
                  <c:v>15145</c:v>
                </c:pt>
                <c:pt idx="1622">
                  <c:v>15149</c:v>
                </c:pt>
                <c:pt idx="1623">
                  <c:v>15170</c:v>
                </c:pt>
                <c:pt idx="1624">
                  <c:v>15149</c:v>
                </c:pt>
                <c:pt idx="1625">
                  <c:v>15158</c:v>
                </c:pt>
                <c:pt idx="1626">
                  <c:v>15141</c:v>
                </c:pt>
                <c:pt idx="1627">
                  <c:v>15159</c:v>
                </c:pt>
                <c:pt idx="1628">
                  <c:v>15173</c:v>
                </c:pt>
                <c:pt idx="1629">
                  <c:v>15174</c:v>
                </c:pt>
                <c:pt idx="1630">
                  <c:v>15162</c:v>
                </c:pt>
                <c:pt idx="1631">
                  <c:v>15193</c:v>
                </c:pt>
                <c:pt idx="1632">
                  <c:v>15176</c:v>
                </c:pt>
                <c:pt idx="1633">
                  <c:v>15164</c:v>
                </c:pt>
                <c:pt idx="1634">
                  <c:v>15198</c:v>
                </c:pt>
                <c:pt idx="1635">
                  <c:v>15169</c:v>
                </c:pt>
                <c:pt idx="1636">
                  <c:v>15157</c:v>
                </c:pt>
                <c:pt idx="1637">
                  <c:v>15171</c:v>
                </c:pt>
                <c:pt idx="1638">
                  <c:v>15192</c:v>
                </c:pt>
                <c:pt idx="1639">
                  <c:v>15193</c:v>
                </c:pt>
                <c:pt idx="1640">
                  <c:v>15197</c:v>
                </c:pt>
                <c:pt idx="1641">
                  <c:v>15197</c:v>
                </c:pt>
                <c:pt idx="1642">
                  <c:v>15212</c:v>
                </c:pt>
                <c:pt idx="1643">
                  <c:v>15219</c:v>
                </c:pt>
                <c:pt idx="1644">
                  <c:v>15234</c:v>
                </c:pt>
                <c:pt idx="1645">
                  <c:v>15214</c:v>
                </c:pt>
                <c:pt idx="1646">
                  <c:v>15262</c:v>
                </c:pt>
                <c:pt idx="1647">
                  <c:v>15292</c:v>
                </c:pt>
                <c:pt idx="1648">
                  <c:v>15313</c:v>
                </c:pt>
                <c:pt idx="1649">
                  <c:v>15337</c:v>
                </c:pt>
                <c:pt idx="1650">
                  <c:v>15364</c:v>
                </c:pt>
                <c:pt idx="1651">
                  <c:v>15426</c:v>
                </c:pt>
                <c:pt idx="1652">
                  <c:v>15505</c:v>
                </c:pt>
                <c:pt idx="1653">
                  <c:v>15554</c:v>
                </c:pt>
                <c:pt idx="1654">
                  <c:v>15720</c:v>
                </c:pt>
                <c:pt idx="1655">
                  <c:v>15903</c:v>
                </c:pt>
                <c:pt idx="1656">
                  <c:v>16120</c:v>
                </c:pt>
                <c:pt idx="1657">
                  <c:v>16377</c:v>
                </c:pt>
                <c:pt idx="1658">
                  <c:v>16805</c:v>
                </c:pt>
                <c:pt idx="1659">
                  <c:v>17253</c:v>
                </c:pt>
                <c:pt idx="1660">
                  <c:v>17669</c:v>
                </c:pt>
                <c:pt idx="1661">
                  <c:v>18531</c:v>
                </c:pt>
                <c:pt idx="1662">
                  <c:v>19730</c:v>
                </c:pt>
                <c:pt idx="1663">
                  <c:v>20952</c:v>
                </c:pt>
                <c:pt idx="1664">
                  <c:v>22126</c:v>
                </c:pt>
                <c:pt idx="1665">
                  <c:v>22750</c:v>
                </c:pt>
                <c:pt idx="1666">
                  <c:v>22480</c:v>
                </c:pt>
                <c:pt idx="1667">
                  <c:v>21888</c:v>
                </c:pt>
                <c:pt idx="1668">
                  <c:v>21606</c:v>
                </c:pt>
                <c:pt idx="1669">
                  <c:v>21474</c:v>
                </c:pt>
                <c:pt idx="1670">
                  <c:v>21674</c:v>
                </c:pt>
                <c:pt idx="1671">
                  <c:v>21838</c:v>
                </c:pt>
                <c:pt idx="1672">
                  <c:v>21969</c:v>
                </c:pt>
                <c:pt idx="1673">
                  <c:v>22061</c:v>
                </c:pt>
                <c:pt idx="1674">
                  <c:v>21592</c:v>
                </c:pt>
                <c:pt idx="1675">
                  <c:v>20755</c:v>
                </c:pt>
                <c:pt idx="1676">
                  <c:v>19912</c:v>
                </c:pt>
                <c:pt idx="1677">
                  <c:v>19307</c:v>
                </c:pt>
                <c:pt idx="1678">
                  <c:v>18545</c:v>
                </c:pt>
                <c:pt idx="1679">
                  <c:v>17751</c:v>
                </c:pt>
                <c:pt idx="1680">
                  <c:v>16972</c:v>
                </c:pt>
                <c:pt idx="1681">
                  <c:v>16365</c:v>
                </c:pt>
                <c:pt idx="1682">
                  <c:v>15989</c:v>
                </c:pt>
                <c:pt idx="1683">
                  <c:v>15710</c:v>
                </c:pt>
                <c:pt idx="1684">
                  <c:v>15585</c:v>
                </c:pt>
                <c:pt idx="1685">
                  <c:v>15482</c:v>
                </c:pt>
                <c:pt idx="1686">
                  <c:v>15401</c:v>
                </c:pt>
                <c:pt idx="1687">
                  <c:v>15419</c:v>
                </c:pt>
                <c:pt idx="1688">
                  <c:v>15361</c:v>
                </c:pt>
                <c:pt idx="1689">
                  <c:v>15335</c:v>
                </c:pt>
                <c:pt idx="1690">
                  <c:v>15368</c:v>
                </c:pt>
                <c:pt idx="1691">
                  <c:v>15335</c:v>
                </c:pt>
                <c:pt idx="1692">
                  <c:v>15336</c:v>
                </c:pt>
                <c:pt idx="1693">
                  <c:v>15363</c:v>
                </c:pt>
                <c:pt idx="1694">
                  <c:v>15339</c:v>
                </c:pt>
                <c:pt idx="1695">
                  <c:v>15388</c:v>
                </c:pt>
                <c:pt idx="1696">
                  <c:v>15420</c:v>
                </c:pt>
                <c:pt idx="1697">
                  <c:v>15508</c:v>
                </c:pt>
                <c:pt idx="1698">
                  <c:v>15494</c:v>
                </c:pt>
                <c:pt idx="1699">
                  <c:v>15622</c:v>
                </c:pt>
                <c:pt idx="1700">
                  <c:v>15739</c:v>
                </c:pt>
                <c:pt idx="1701">
                  <c:v>15895</c:v>
                </c:pt>
                <c:pt idx="1702">
                  <c:v>16087</c:v>
                </c:pt>
                <c:pt idx="1703">
                  <c:v>16308</c:v>
                </c:pt>
                <c:pt idx="1704">
                  <c:v>16569</c:v>
                </c:pt>
                <c:pt idx="1705">
                  <c:v>16667</c:v>
                </c:pt>
                <c:pt idx="1706">
                  <c:v>16646</c:v>
                </c:pt>
                <c:pt idx="1707">
                  <c:v>16568</c:v>
                </c:pt>
                <c:pt idx="1708">
                  <c:v>16472</c:v>
                </c:pt>
                <c:pt idx="1709">
                  <c:v>16347</c:v>
                </c:pt>
                <c:pt idx="1710">
                  <c:v>16180</c:v>
                </c:pt>
                <c:pt idx="1711">
                  <c:v>15968</c:v>
                </c:pt>
                <c:pt idx="1712">
                  <c:v>15853</c:v>
                </c:pt>
                <c:pt idx="1713">
                  <c:v>15694</c:v>
                </c:pt>
                <c:pt idx="1714">
                  <c:v>15577</c:v>
                </c:pt>
                <c:pt idx="1715">
                  <c:v>15529</c:v>
                </c:pt>
                <c:pt idx="1716">
                  <c:v>15513</c:v>
                </c:pt>
                <c:pt idx="1717">
                  <c:v>15547</c:v>
                </c:pt>
                <c:pt idx="1718">
                  <c:v>15591</c:v>
                </c:pt>
                <c:pt idx="1719">
                  <c:v>15727</c:v>
                </c:pt>
                <c:pt idx="1720">
                  <c:v>15814</c:v>
                </c:pt>
                <c:pt idx="1721">
                  <c:v>16042</c:v>
                </c:pt>
                <c:pt idx="1722">
                  <c:v>16238</c:v>
                </c:pt>
                <c:pt idx="1723">
                  <c:v>16576</c:v>
                </c:pt>
                <c:pt idx="1724">
                  <c:v>17246</c:v>
                </c:pt>
                <c:pt idx="1725">
                  <c:v>17903</c:v>
                </c:pt>
                <c:pt idx="1726">
                  <c:v>18388</c:v>
                </c:pt>
                <c:pt idx="1727">
                  <c:v>18556</c:v>
                </c:pt>
                <c:pt idx="1728">
                  <c:v>18303</c:v>
                </c:pt>
                <c:pt idx="1729">
                  <c:v>17958</c:v>
                </c:pt>
                <c:pt idx="1730">
                  <c:v>17602</c:v>
                </c:pt>
                <c:pt idx="1731">
                  <c:v>17415</c:v>
                </c:pt>
                <c:pt idx="1732">
                  <c:v>16883</c:v>
                </c:pt>
                <c:pt idx="1733">
                  <c:v>16487</c:v>
                </c:pt>
                <c:pt idx="1734">
                  <c:v>16025</c:v>
                </c:pt>
                <c:pt idx="1735">
                  <c:v>15758</c:v>
                </c:pt>
                <c:pt idx="1736">
                  <c:v>15539</c:v>
                </c:pt>
                <c:pt idx="1737">
                  <c:v>15454</c:v>
                </c:pt>
                <c:pt idx="1738">
                  <c:v>15365</c:v>
                </c:pt>
                <c:pt idx="1739">
                  <c:v>15331</c:v>
                </c:pt>
                <c:pt idx="1740">
                  <c:v>15294</c:v>
                </c:pt>
                <c:pt idx="1741">
                  <c:v>15281</c:v>
                </c:pt>
                <c:pt idx="1742">
                  <c:v>15261</c:v>
                </c:pt>
                <c:pt idx="1743">
                  <c:v>15243</c:v>
                </c:pt>
                <c:pt idx="1744">
                  <c:v>15277</c:v>
                </c:pt>
                <c:pt idx="1745">
                  <c:v>15231</c:v>
                </c:pt>
                <c:pt idx="1746">
                  <c:v>15265</c:v>
                </c:pt>
                <c:pt idx="1747">
                  <c:v>15329</c:v>
                </c:pt>
                <c:pt idx="1748">
                  <c:v>15293</c:v>
                </c:pt>
                <c:pt idx="1749">
                  <c:v>15313</c:v>
                </c:pt>
                <c:pt idx="1750">
                  <c:v>15342</c:v>
                </c:pt>
                <c:pt idx="1751">
                  <c:v>15440</c:v>
                </c:pt>
                <c:pt idx="1752">
                  <c:v>15507</c:v>
                </c:pt>
                <c:pt idx="1753">
                  <c:v>15617</c:v>
                </c:pt>
                <c:pt idx="1754">
                  <c:v>15677</c:v>
                </c:pt>
                <c:pt idx="1755">
                  <c:v>15866</c:v>
                </c:pt>
                <c:pt idx="1756">
                  <c:v>16061</c:v>
                </c:pt>
                <c:pt idx="1757">
                  <c:v>16293</c:v>
                </c:pt>
                <c:pt idx="1758">
                  <c:v>16694</c:v>
                </c:pt>
                <c:pt idx="1759">
                  <c:v>17134</c:v>
                </c:pt>
                <c:pt idx="1760">
                  <c:v>17404</c:v>
                </c:pt>
                <c:pt idx="1761">
                  <c:v>17615</c:v>
                </c:pt>
                <c:pt idx="1762">
                  <c:v>17547</c:v>
                </c:pt>
                <c:pt idx="1763">
                  <c:v>17251</c:v>
                </c:pt>
                <c:pt idx="1764">
                  <c:v>17016</c:v>
                </c:pt>
                <c:pt idx="1765">
                  <c:v>16820</c:v>
                </c:pt>
                <c:pt idx="1766">
                  <c:v>16522</c:v>
                </c:pt>
                <c:pt idx="1767">
                  <c:v>16351</c:v>
                </c:pt>
                <c:pt idx="1768">
                  <c:v>16038</c:v>
                </c:pt>
                <c:pt idx="1769">
                  <c:v>15767</c:v>
                </c:pt>
                <c:pt idx="1770">
                  <c:v>15560</c:v>
                </c:pt>
                <c:pt idx="1771">
                  <c:v>15451</c:v>
                </c:pt>
                <c:pt idx="1772">
                  <c:v>15393</c:v>
                </c:pt>
                <c:pt idx="1773">
                  <c:v>15311</c:v>
                </c:pt>
                <c:pt idx="1774">
                  <c:v>15295</c:v>
                </c:pt>
                <c:pt idx="1775">
                  <c:v>15247</c:v>
                </c:pt>
                <c:pt idx="1776">
                  <c:v>15235</c:v>
                </c:pt>
                <c:pt idx="1777">
                  <c:v>15233</c:v>
                </c:pt>
                <c:pt idx="1778">
                  <c:v>15213</c:v>
                </c:pt>
                <c:pt idx="1779">
                  <c:v>15177</c:v>
                </c:pt>
                <c:pt idx="1780">
                  <c:v>15192</c:v>
                </c:pt>
                <c:pt idx="1781">
                  <c:v>15179</c:v>
                </c:pt>
                <c:pt idx="1782">
                  <c:v>15159</c:v>
                </c:pt>
                <c:pt idx="1783">
                  <c:v>15154</c:v>
                </c:pt>
                <c:pt idx="1784">
                  <c:v>15163</c:v>
                </c:pt>
                <c:pt idx="1785">
                  <c:v>15156</c:v>
                </c:pt>
                <c:pt idx="1786">
                  <c:v>15168</c:v>
                </c:pt>
                <c:pt idx="1787">
                  <c:v>15149</c:v>
                </c:pt>
                <c:pt idx="1788">
                  <c:v>15172</c:v>
                </c:pt>
                <c:pt idx="1789">
                  <c:v>15195</c:v>
                </c:pt>
                <c:pt idx="1790">
                  <c:v>15192</c:v>
                </c:pt>
                <c:pt idx="1791">
                  <c:v>15201</c:v>
                </c:pt>
                <c:pt idx="1792">
                  <c:v>15262</c:v>
                </c:pt>
                <c:pt idx="1793">
                  <c:v>15239</c:v>
                </c:pt>
                <c:pt idx="1794">
                  <c:v>15266</c:v>
                </c:pt>
                <c:pt idx="1795">
                  <c:v>15202</c:v>
                </c:pt>
                <c:pt idx="1796">
                  <c:v>15181</c:v>
                </c:pt>
                <c:pt idx="1797">
                  <c:v>15216</c:v>
                </c:pt>
                <c:pt idx="1798">
                  <c:v>15199</c:v>
                </c:pt>
                <c:pt idx="1799">
                  <c:v>15160</c:v>
                </c:pt>
                <c:pt idx="1800">
                  <c:v>15151</c:v>
                </c:pt>
                <c:pt idx="1801">
                  <c:v>15113</c:v>
                </c:pt>
                <c:pt idx="1802">
                  <c:v>15124</c:v>
                </c:pt>
                <c:pt idx="1803">
                  <c:v>15130</c:v>
                </c:pt>
                <c:pt idx="1804">
                  <c:v>15110</c:v>
                </c:pt>
                <c:pt idx="1805">
                  <c:v>15113</c:v>
                </c:pt>
                <c:pt idx="1806">
                  <c:v>15118</c:v>
                </c:pt>
                <c:pt idx="1807">
                  <c:v>15106</c:v>
                </c:pt>
                <c:pt idx="1808">
                  <c:v>15108</c:v>
                </c:pt>
                <c:pt idx="1809">
                  <c:v>15111</c:v>
                </c:pt>
                <c:pt idx="1810">
                  <c:v>15118</c:v>
                </c:pt>
                <c:pt idx="1811">
                  <c:v>15095</c:v>
                </c:pt>
                <c:pt idx="1812">
                  <c:v>15121</c:v>
                </c:pt>
                <c:pt idx="1813">
                  <c:v>15100</c:v>
                </c:pt>
                <c:pt idx="1814">
                  <c:v>15101</c:v>
                </c:pt>
                <c:pt idx="1815">
                  <c:v>15120</c:v>
                </c:pt>
                <c:pt idx="1816">
                  <c:v>15104</c:v>
                </c:pt>
                <c:pt idx="1817">
                  <c:v>15114</c:v>
                </c:pt>
                <c:pt idx="1818">
                  <c:v>15093</c:v>
                </c:pt>
                <c:pt idx="1819">
                  <c:v>15090</c:v>
                </c:pt>
                <c:pt idx="1820">
                  <c:v>15115</c:v>
                </c:pt>
                <c:pt idx="1821">
                  <c:v>15115</c:v>
                </c:pt>
                <c:pt idx="1822">
                  <c:v>15106</c:v>
                </c:pt>
                <c:pt idx="1823">
                  <c:v>15116</c:v>
                </c:pt>
                <c:pt idx="1824">
                  <c:v>15089</c:v>
                </c:pt>
                <c:pt idx="1825">
                  <c:v>15116</c:v>
                </c:pt>
                <c:pt idx="1826">
                  <c:v>15097</c:v>
                </c:pt>
                <c:pt idx="1827">
                  <c:v>15096</c:v>
                </c:pt>
                <c:pt idx="1828">
                  <c:v>15084</c:v>
                </c:pt>
                <c:pt idx="1829">
                  <c:v>15096</c:v>
                </c:pt>
                <c:pt idx="1830">
                  <c:v>15114</c:v>
                </c:pt>
                <c:pt idx="1831">
                  <c:v>15088</c:v>
                </c:pt>
                <c:pt idx="1832">
                  <c:v>15085</c:v>
                </c:pt>
                <c:pt idx="1833">
                  <c:v>15068</c:v>
                </c:pt>
                <c:pt idx="1834">
                  <c:v>15091</c:v>
                </c:pt>
                <c:pt idx="1835">
                  <c:v>15093</c:v>
                </c:pt>
                <c:pt idx="1836">
                  <c:v>15094</c:v>
                </c:pt>
                <c:pt idx="1837">
                  <c:v>15110</c:v>
                </c:pt>
                <c:pt idx="1838">
                  <c:v>15092</c:v>
                </c:pt>
                <c:pt idx="1839">
                  <c:v>15108</c:v>
                </c:pt>
                <c:pt idx="1840">
                  <c:v>15098</c:v>
                </c:pt>
                <c:pt idx="1841">
                  <c:v>15117</c:v>
                </c:pt>
                <c:pt idx="1842">
                  <c:v>15131</c:v>
                </c:pt>
                <c:pt idx="1843">
                  <c:v>15122</c:v>
                </c:pt>
                <c:pt idx="1844">
                  <c:v>15124</c:v>
                </c:pt>
                <c:pt idx="1845">
                  <c:v>15150</c:v>
                </c:pt>
                <c:pt idx="1846">
                  <c:v>15164</c:v>
                </c:pt>
                <c:pt idx="1847">
                  <c:v>15160</c:v>
                </c:pt>
                <c:pt idx="1848">
                  <c:v>15236</c:v>
                </c:pt>
                <c:pt idx="1849">
                  <c:v>15287</c:v>
                </c:pt>
                <c:pt idx="1850">
                  <c:v>15352</c:v>
                </c:pt>
                <c:pt idx="1851">
                  <c:v>15382</c:v>
                </c:pt>
                <c:pt idx="1852">
                  <c:v>15364</c:v>
                </c:pt>
                <c:pt idx="1853">
                  <c:v>15327</c:v>
                </c:pt>
                <c:pt idx="1854">
                  <c:v>15270</c:v>
                </c:pt>
                <c:pt idx="1855">
                  <c:v>15295</c:v>
                </c:pt>
                <c:pt idx="1856">
                  <c:v>15265</c:v>
                </c:pt>
                <c:pt idx="1857">
                  <c:v>15230</c:v>
                </c:pt>
                <c:pt idx="1858">
                  <c:v>15183</c:v>
                </c:pt>
                <c:pt idx="1859">
                  <c:v>15177</c:v>
                </c:pt>
                <c:pt idx="1860">
                  <c:v>15153</c:v>
                </c:pt>
                <c:pt idx="1861">
                  <c:v>15126</c:v>
                </c:pt>
                <c:pt idx="1862">
                  <c:v>15157</c:v>
                </c:pt>
                <c:pt idx="1863">
                  <c:v>15125</c:v>
                </c:pt>
                <c:pt idx="1864">
                  <c:v>15134</c:v>
                </c:pt>
                <c:pt idx="1865">
                  <c:v>15178</c:v>
                </c:pt>
                <c:pt idx="1866">
                  <c:v>15165</c:v>
                </c:pt>
                <c:pt idx="1867">
                  <c:v>15162</c:v>
                </c:pt>
                <c:pt idx="1868">
                  <c:v>15205</c:v>
                </c:pt>
                <c:pt idx="1869">
                  <c:v>15229</c:v>
                </c:pt>
                <c:pt idx="1870">
                  <c:v>15277</c:v>
                </c:pt>
                <c:pt idx="1871">
                  <c:v>15294</c:v>
                </c:pt>
                <c:pt idx="1872">
                  <c:v>15366</c:v>
                </c:pt>
                <c:pt idx="1873">
                  <c:v>15451</c:v>
                </c:pt>
                <c:pt idx="1874">
                  <c:v>15565</c:v>
                </c:pt>
                <c:pt idx="1875">
                  <c:v>15657</c:v>
                </c:pt>
                <c:pt idx="1876">
                  <c:v>15655</c:v>
                </c:pt>
                <c:pt idx="1877">
                  <c:v>15716</c:v>
                </c:pt>
                <c:pt idx="1878">
                  <c:v>15665</c:v>
                </c:pt>
                <c:pt idx="1879">
                  <c:v>15574</c:v>
                </c:pt>
                <c:pt idx="1880">
                  <c:v>15563</c:v>
                </c:pt>
                <c:pt idx="1881">
                  <c:v>15493</c:v>
                </c:pt>
                <c:pt idx="1882">
                  <c:v>15426</c:v>
                </c:pt>
                <c:pt idx="1883">
                  <c:v>15361</c:v>
                </c:pt>
                <c:pt idx="1884">
                  <c:v>15333</c:v>
                </c:pt>
                <c:pt idx="1885">
                  <c:v>15263</c:v>
                </c:pt>
                <c:pt idx="1886">
                  <c:v>15180</c:v>
                </c:pt>
                <c:pt idx="1887">
                  <c:v>15153</c:v>
                </c:pt>
                <c:pt idx="1888">
                  <c:v>15141</c:v>
                </c:pt>
                <c:pt idx="1889">
                  <c:v>15139</c:v>
                </c:pt>
                <c:pt idx="1890">
                  <c:v>15140</c:v>
                </c:pt>
                <c:pt idx="1891">
                  <c:v>15137</c:v>
                </c:pt>
                <c:pt idx="1892">
                  <c:v>15125</c:v>
                </c:pt>
                <c:pt idx="1893">
                  <c:v>15124</c:v>
                </c:pt>
                <c:pt idx="1894">
                  <c:v>15128</c:v>
                </c:pt>
                <c:pt idx="1895">
                  <c:v>15134</c:v>
                </c:pt>
                <c:pt idx="1896">
                  <c:v>15143</c:v>
                </c:pt>
                <c:pt idx="1897">
                  <c:v>15149</c:v>
                </c:pt>
                <c:pt idx="1898">
                  <c:v>15167</c:v>
                </c:pt>
                <c:pt idx="1899">
                  <c:v>15169</c:v>
                </c:pt>
                <c:pt idx="1900">
                  <c:v>15235</c:v>
                </c:pt>
                <c:pt idx="1901">
                  <c:v>15276</c:v>
                </c:pt>
                <c:pt idx="1902">
                  <c:v>15296</c:v>
                </c:pt>
                <c:pt idx="1903">
                  <c:v>15358</c:v>
                </c:pt>
                <c:pt idx="1904">
                  <c:v>15361</c:v>
                </c:pt>
                <c:pt idx="1905">
                  <c:v>15335</c:v>
                </c:pt>
                <c:pt idx="1906">
                  <c:v>15339</c:v>
                </c:pt>
                <c:pt idx="1907">
                  <c:v>15312</c:v>
                </c:pt>
                <c:pt idx="1908">
                  <c:v>15358</c:v>
                </c:pt>
                <c:pt idx="1909">
                  <c:v>15364</c:v>
                </c:pt>
                <c:pt idx="1910">
                  <c:v>15362</c:v>
                </c:pt>
                <c:pt idx="1911">
                  <c:v>15324</c:v>
                </c:pt>
                <c:pt idx="1912">
                  <c:v>15290</c:v>
                </c:pt>
                <c:pt idx="1913">
                  <c:v>15230</c:v>
                </c:pt>
                <c:pt idx="1914">
                  <c:v>15242</c:v>
                </c:pt>
                <c:pt idx="1915">
                  <c:v>15268</c:v>
                </c:pt>
                <c:pt idx="1916">
                  <c:v>15213</c:v>
                </c:pt>
                <c:pt idx="1917">
                  <c:v>15181</c:v>
                </c:pt>
                <c:pt idx="1918">
                  <c:v>15178</c:v>
                </c:pt>
                <c:pt idx="1919">
                  <c:v>15168</c:v>
                </c:pt>
                <c:pt idx="1920">
                  <c:v>15161</c:v>
                </c:pt>
                <c:pt idx="1921">
                  <c:v>15159</c:v>
                </c:pt>
                <c:pt idx="1922">
                  <c:v>15137</c:v>
                </c:pt>
                <c:pt idx="1923">
                  <c:v>15164</c:v>
                </c:pt>
                <c:pt idx="1924">
                  <c:v>15232</c:v>
                </c:pt>
                <c:pt idx="1925">
                  <c:v>15229</c:v>
                </c:pt>
                <c:pt idx="1926">
                  <c:v>15303</c:v>
                </c:pt>
                <c:pt idx="1927">
                  <c:v>15360</c:v>
                </c:pt>
                <c:pt idx="1928">
                  <c:v>15402</c:v>
                </c:pt>
                <c:pt idx="1929">
                  <c:v>15407</c:v>
                </c:pt>
                <c:pt idx="1930">
                  <c:v>15480</c:v>
                </c:pt>
                <c:pt idx="1931">
                  <c:v>15552</c:v>
                </c:pt>
                <c:pt idx="1932">
                  <c:v>15614</c:v>
                </c:pt>
                <c:pt idx="1933">
                  <c:v>15636</c:v>
                </c:pt>
                <c:pt idx="1934">
                  <c:v>15773</c:v>
                </c:pt>
                <c:pt idx="1935">
                  <c:v>15803</c:v>
                </c:pt>
                <c:pt idx="1936">
                  <c:v>15882</c:v>
                </c:pt>
                <c:pt idx="1937">
                  <c:v>15936</c:v>
                </c:pt>
                <c:pt idx="1938">
                  <c:v>15985</c:v>
                </c:pt>
                <c:pt idx="1939">
                  <c:v>15935</c:v>
                </c:pt>
                <c:pt idx="1940">
                  <c:v>15863</c:v>
                </c:pt>
                <c:pt idx="1941">
                  <c:v>15883</c:v>
                </c:pt>
                <c:pt idx="1942">
                  <c:v>15837</c:v>
                </c:pt>
                <c:pt idx="1943">
                  <c:v>15888</c:v>
                </c:pt>
                <c:pt idx="1944">
                  <c:v>15761</c:v>
                </c:pt>
                <c:pt idx="1945">
                  <c:v>15705</c:v>
                </c:pt>
                <c:pt idx="1946">
                  <c:v>15608</c:v>
                </c:pt>
                <c:pt idx="1947">
                  <c:v>15549</c:v>
                </c:pt>
                <c:pt idx="1948">
                  <c:v>15552</c:v>
                </c:pt>
                <c:pt idx="1949">
                  <c:v>15514</c:v>
                </c:pt>
                <c:pt idx="1950">
                  <c:v>15451</c:v>
                </c:pt>
                <c:pt idx="1951">
                  <c:v>15412</c:v>
                </c:pt>
                <c:pt idx="1952">
                  <c:v>15411</c:v>
                </c:pt>
                <c:pt idx="1953">
                  <c:v>15437</c:v>
                </c:pt>
                <c:pt idx="1954">
                  <c:v>15463</c:v>
                </c:pt>
                <c:pt idx="1955">
                  <c:v>15531</c:v>
                </c:pt>
                <c:pt idx="1956">
                  <c:v>15588</c:v>
                </c:pt>
                <c:pt idx="1957">
                  <c:v>15631</c:v>
                </c:pt>
                <c:pt idx="1958">
                  <c:v>15550</c:v>
                </c:pt>
                <c:pt idx="1959">
                  <c:v>15545</c:v>
                </c:pt>
                <c:pt idx="1960">
                  <c:v>15495</c:v>
                </c:pt>
                <c:pt idx="1961">
                  <c:v>15462</c:v>
                </c:pt>
                <c:pt idx="1962">
                  <c:v>15394</c:v>
                </c:pt>
                <c:pt idx="1963">
                  <c:v>15352</c:v>
                </c:pt>
                <c:pt idx="1964">
                  <c:v>15342</c:v>
                </c:pt>
                <c:pt idx="1965">
                  <c:v>15277</c:v>
                </c:pt>
                <c:pt idx="1966">
                  <c:v>15218</c:v>
                </c:pt>
                <c:pt idx="1967">
                  <c:v>15206</c:v>
                </c:pt>
                <c:pt idx="1968">
                  <c:v>15180</c:v>
                </c:pt>
                <c:pt idx="1969">
                  <c:v>15167</c:v>
                </c:pt>
                <c:pt idx="1970">
                  <c:v>15142</c:v>
                </c:pt>
                <c:pt idx="1971">
                  <c:v>15137</c:v>
                </c:pt>
                <c:pt idx="1972">
                  <c:v>15129</c:v>
                </c:pt>
                <c:pt idx="1973">
                  <c:v>15121</c:v>
                </c:pt>
                <c:pt idx="1974">
                  <c:v>15134</c:v>
                </c:pt>
                <c:pt idx="1975">
                  <c:v>15099</c:v>
                </c:pt>
                <c:pt idx="1976">
                  <c:v>15111</c:v>
                </c:pt>
                <c:pt idx="1977">
                  <c:v>15129</c:v>
                </c:pt>
                <c:pt idx="1978">
                  <c:v>15128</c:v>
                </c:pt>
                <c:pt idx="1979">
                  <c:v>15106</c:v>
                </c:pt>
                <c:pt idx="1980">
                  <c:v>15126</c:v>
                </c:pt>
                <c:pt idx="1981">
                  <c:v>15141</c:v>
                </c:pt>
                <c:pt idx="1982">
                  <c:v>15149</c:v>
                </c:pt>
                <c:pt idx="1983">
                  <c:v>15140</c:v>
                </c:pt>
                <c:pt idx="1984">
                  <c:v>15170</c:v>
                </c:pt>
                <c:pt idx="1985">
                  <c:v>15179</c:v>
                </c:pt>
                <c:pt idx="1986">
                  <c:v>15204</c:v>
                </c:pt>
                <c:pt idx="1987">
                  <c:v>15198</c:v>
                </c:pt>
                <c:pt idx="1988">
                  <c:v>15221</c:v>
                </c:pt>
                <c:pt idx="1989">
                  <c:v>15228</c:v>
                </c:pt>
                <c:pt idx="1990">
                  <c:v>15233</c:v>
                </c:pt>
                <c:pt idx="1991">
                  <c:v>15206</c:v>
                </c:pt>
                <c:pt idx="1992">
                  <c:v>15265</c:v>
                </c:pt>
                <c:pt idx="1993">
                  <c:v>15261</c:v>
                </c:pt>
                <c:pt idx="1994">
                  <c:v>15296</c:v>
                </c:pt>
                <c:pt idx="1995">
                  <c:v>15313</c:v>
                </c:pt>
                <c:pt idx="1996">
                  <c:v>15300</c:v>
                </c:pt>
                <c:pt idx="1997">
                  <c:v>15311</c:v>
                </c:pt>
                <c:pt idx="1998">
                  <c:v>15301</c:v>
                </c:pt>
                <c:pt idx="1999">
                  <c:v>15290</c:v>
                </c:pt>
                <c:pt idx="2000">
                  <c:v>15233</c:v>
                </c:pt>
                <c:pt idx="2001">
                  <c:v>15204</c:v>
                </c:pt>
                <c:pt idx="2002">
                  <c:v>15207</c:v>
                </c:pt>
                <c:pt idx="2003">
                  <c:v>15166</c:v>
                </c:pt>
                <c:pt idx="2004">
                  <c:v>15158</c:v>
                </c:pt>
                <c:pt idx="2005">
                  <c:v>15139</c:v>
                </c:pt>
                <c:pt idx="2006">
                  <c:v>15123</c:v>
                </c:pt>
                <c:pt idx="2007">
                  <c:v>15146</c:v>
                </c:pt>
                <c:pt idx="2008">
                  <c:v>15114</c:v>
                </c:pt>
                <c:pt idx="2009">
                  <c:v>15094</c:v>
                </c:pt>
                <c:pt idx="2010">
                  <c:v>15093</c:v>
                </c:pt>
                <c:pt idx="2011">
                  <c:v>15096</c:v>
                </c:pt>
                <c:pt idx="2012">
                  <c:v>15121</c:v>
                </c:pt>
                <c:pt idx="2013">
                  <c:v>15076</c:v>
                </c:pt>
                <c:pt idx="2014">
                  <c:v>15087</c:v>
                </c:pt>
                <c:pt idx="2015">
                  <c:v>15105</c:v>
                </c:pt>
                <c:pt idx="2016">
                  <c:v>15102</c:v>
                </c:pt>
                <c:pt idx="2017">
                  <c:v>15073</c:v>
                </c:pt>
                <c:pt idx="2018">
                  <c:v>15098</c:v>
                </c:pt>
                <c:pt idx="2019">
                  <c:v>15079</c:v>
                </c:pt>
                <c:pt idx="2020">
                  <c:v>15091</c:v>
                </c:pt>
                <c:pt idx="2021">
                  <c:v>15092</c:v>
                </c:pt>
                <c:pt idx="2022">
                  <c:v>15103</c:v>
                </c:pt>
                <c:pt idx="2023">
                  <c:v>15106</c:v>
                </c:pt>
                <c:pt idx="2024">
                  <c:v>15117</c:v>
                </c:pt>
                <c:pt idx="2025">
                  <c:v>15106</c:v>
                </c:pt>
                <c:pt idx="2026">
                  <c:v>15100</c:v>
                </c:pt>
                <c:pt idx="2027">
                  <c:v>15102</c:v>
                </c:pt>
                <c:pt idx="2028">
                  <c:v>15113</c:v>
                </c:pt>
                <c:pt idx="2029">
                  <c:v>15103</c:v>
                </c:pt>
                <c:pt idx="2030">
                  <c:v>15111</c:v>
                </c:pt>
                <c:pt idx="2031">
                  <c:v>15105</c:v>
                </c:pt>
                <c:pt idx="2032">
                  <c:v>15129</c:v>
                </c:pt>
                <c:pt idx="2033">
                  <c:v>15137</c:v>
                </c:pt>
                <c:pt idx="2034">
                  <c:v>15138</c:v>
                </c:pt>
                <c:pt idx="2035">
                  <c:v>15148</c:v>
                </c:pt>
                <c:pt idx="2036">
                  <c:v>15190</c:v>
                </c:pt>
                <c:pt idx="2037">
                  <c:v>15209</c:v>
                </c:pt>
                <c:pt idx="2038">
                  <c:v>15264</c:v>
                </c:pt>
                <c:pt idx="2039">
                  <c:v>15272</c:v>
                </c:pt>
                <c:pt idx="2040">
                  <c:v>15323</c:v>
                </c:pt>
                <c:pt idx="2041">
                  <c:v>15309</c:v>
                </c:pt>
                <c:pt idx="2042">
                  <c:v>15300</c:v>
                </c:pt>
                <c:pt idx="2043">
                  <c:v>15278</c:v>
                </c:pt>
                <c:pt idx="2044">
                  <c:v>15283</c:v>
                </c:pt>
                <c:pt idx="2045">
                  <c:v>15261</c:v>
                </c:pt>
                <c:pt idx="2046">
                  <c:v>15245</c:v>
                </c:pt>
                <c:pt idx="2047">
                  <c:v>15239</c:v>
                </c:pt>
                <c:pt idx="2048">
                  <c:v>15261</c:v>
                </c:pt>
                <c:pt idx="2049">
                  <c:v>15272</c:v>
                </c:pt>
                <c:pt idx="2050">
                  <c:v>15238</c:v>
                </c:pt>
                <c:pt idx="2051">
                  <c:v>15250</c:v>
                </c:pt>
                <c:pt idx="2052">
                  <c:v>15225</c:v>
                </c:pt>
                <c:pt idx="2053">
                  <c:v>15203</c:v>
                </c:pt>
                <c:pt idx="2054">
                  <c:v>15185</c:v>
                </c:pt>
                <c:pt idx="2055">
                  <c:v>15186</c:v>
                </c:pt>
                <c:pt idx="2056">
                  <c:v>15165</c:v>
                </c:pt>
                <c:pt idx="2057">
                  <c:v>15169</c:v>
                </c:pt>
                <c:pt idx="2058">
                  <c:v>15156</c:v>
                </c:pt>
                <c:pt idx="2059">
                  <c:v>15153</c:v>
                </c:pt>
                <c:pt idx="2060">
                  <c:v>15145</c:v>
                </c:pt>
                <c:pt idx="2061">
                  <c:v>15139</c:v>
                </c:pt>
                <c:pt idx="2062">
                  <c:v>15131</c:v>
                </c:pt>
                <c:pt idx="2063">
                  <c:v>15150</c:v>
                </c:pt>
                <c:pt idx="2064">
                  <c:v>15158</c:v>
                </c:pt>
                <c:pt idx="2065">
                  <c:v>15185</c:v>
                </c:pt>
                <c:pt idx="2066">
                  <c:v>15225</c:v>
                </c:pt>
                <c:pt idx="2067">
                  <c:v>15235</c:v>
                </c:pt>
                <c:pt idx="2068">
                  <c:v>15249</c:v>
                </c:pt>
                <c:pt idx="2069">
                  <c:v>15257</c:v>
                </c:pt>
                <c:pt idx="2070">
                  <c:v>15238</c:v>
                </c:pt>
                <c:pt idx="2071">
                  <c:v>15248</c:v>
                </c:pt>
                <c:pt idx="2072">
                  <c:v>15233</c:v>
                </c:pt>
                <c:pt idx="2073">
                  <c:v>15216</c:v>
                </c:pt>
                <c:pt idx="2074">
                  <c:v>15210</c:v>
                </c:pt>
                <c:pt idx="2075">
                  <c:v>15206</c:v>
                </c:pt>
                <c:pt idx="2076">
                  <c:v>15191</c:v>
                </c:pt>
                <c:pt idx="2077">
                  <c:v>15161</c:v>
                </c:pt>
                <c:pt idx="2078">
                  <c:v>15171</c:v>
                </c:pt>
                <c:pt idx="2079">
                  <c:v>15145</c:v>
                </c:pt>
                <c:pt idx="2080">
                  <c:v>15136</c:v>
                </c:pt>
                <c:pt idx="2081">
                  <c:v>15147</c:v>
                </c:pt>
                <c:pt idx="2082">
                  <c:v>15113</c:v>
                </c:pt>
                <c:pt idx="2083">
                  <c:v>15112</c:v>
                </c:pt>
                <c:pt idx="2084">
                  <c:v>15101</c:v>
                </c:pt>
                <c:pt idx="2085">
                  <c:v>15111</c:v>
                </c:pt>
                <c:pt idx="2086">
                  <c:v>15107</c:v>
                </c:pt>
                <c:pt idx="2087">
                  <c:v>15105</c:v>
                </c:pt>
                <c:pt idx="2088">
                  <c:v>15135</c:v>
                </c:pt>
                <c:pt idx="2089">
                  <c:v>15104</c:v>
                </c:pt>
                <c:pt idx="2090">
                  <c:v>15096</c:v>
                </c:pt>
                <c:pt idx="2091">
                  <c:v>15096</c:v>
                </c:pt>
                <c:pt idx="2092">
                  <c:v>15077</c:v>
                </c:pt>
                <c:pt idx="2093">
                  <c:v>15088</c:v>
                </c:pt>
                <c:pt idx="2094">
                  <c:v>15089</c:v>
                </c:pt>
                <c:pt idx="2095">
                  <c:v>15097</c:v>
                </c:pt>
                <c:pt idx="2096">
                  <c:v>15077</c:v>
                </c:pt>
                <c:pt idx="2097">
                  <c:v>15080</c:v>
                </c:pt>
                <c:pt idx="2098">
                  <c:v>15091</c:v>
                </c:pt>
                <c:pt idx="2099">
                  <c:v>15089</c:v>
                </c:pt>
                <c:pt idx="2100">
                  <c:v>15107</c:v>
                </c:pt>
                <c:pt idx="2101">
                  <c:v>15096</c:v>
                </c:pt>
                <c:pt idx="2102">
                  <c:v>15099</c:v>
                </c:pt>
                <c:pt idx="2103">
                  <c:v>15116</c:v>
                </c:pt>
                <c:pt idx="2104">
                  <c:v>15105</c:v>
                </c:pt>
                <c:pt idx="2105">
                  <c:v>15146</c:v>
                </c:pt>
                <c:pt idx="2106">
                  <c:v>15111</c:v>
                </c:pt>
                <c:pt idx="2107">
                  <c:v>15131</c:v>
                </c:pt>
                <c:pt idx="2108">
                  <c:v>15144</c:v>
                </c:pt>
                <c:pt idx="2109">
                  <c:v>15113</c:v>
                </c:pt>
                <c:pt idx="2110">
                  <c:v>15121</c:v>
                </c:pt>
                <c:pt idx="2111">
                  <c:v>15145</c:v>
                </c:pt>
                <c:pt idx="2112">
                  <c:v>15136</c:v>
                </c:pt>
                <c:pt idx="2113">
                  <c:v>15109</c:v>
                </c:pt>
                <c:pt idx="2114">
                  <c:v>15107</c:v>
                </c:pt>
                <c:pt idx="2115">
                  <c:v>15104</c:v>
                </c:pt>
                <c:pt idx="2116">
                  <c:v>15117</c:v>
                </c:pt>
                <c:pt idx="2117">
                  <c:v>15119</c:v>
                </c:pt>
                <c:pt idx="2118">
                  <c:v>15113</c:v>
                </c:pt>
                <c:pt idx="2119">
                  <c:v>15130</c:v>
                </c:pt>
                <c:pt idx="2120">
                  <c:v>15145</c:v>
                </c:pt>
                <c:pt idx="2121">
                  <c:v>15132</c:v>
                </c:pt>
                <c:pt idx="2122">
                  <c:v>15149</c:v>
                </c:pt>
                <c:pt idx="2123">
                  <c:v>15169</c:v>
                </c:pt>
                <c:pt idx="2124">
                  <c:v>15206</c:v>
                </c:pt>
                <c:pt idx="2125">
                  <c:v>15259</c:v>
                </c:pt>
                <c:pt idx="2126">
                  <c:v>15312</c:v>
                </c:pt>
                <c:pt idx="2127">
                  <c:v>15424</c:v>
                </c:pt>
                <c:pt idx="2128">
                  <c:v>15532</c:v>
                </c:pt>
                <c:pt idx="2129">
                  <c:v>15648</c:v>
                </c:pt>
                <c:pt idx="2130">
                  <c:v>15788</c:v>
                </c:pt>
                <c:pt idx="2131">
                  <c:v>15793</c:v>
                </c:pt>
                <c:pt idx="2132">
                  <c:v>15841</c:v>
                </c:pt>
                <c:pt idx="2133">
                  <c:v>15761</c:v>
                </c:pt>
                <c:pt idx="2134">
                  <c:v>15709</c:v>
                </c:pt>
                <c:pt idx="2135">
                  <c:v>15633</c:v>
                </c:pt>
                <c:pt idx="2136">
                  <c:v>15642</c:v>
                </c:pt>
                <c:pt idx="2137">
                  <c:v>15572</c:v>
                </c:pt>
                <c:pt idx="2138">
                  <c:v>15513</c:v>
                </c:pt>
                <c:pt idx="2139">
                  <c:v>15404</c:v>
                </c:pt>
                <c:pt idx="2140">
                  <c:v>15349</c:v>
                </c:pt>
                <c:pt idx="2141">
                  <c:v>15307</c:v>
                </c:pt>
                <c:pt idx="2142">
                  <c:v>15202</c:v>
                </c:pt>
                <c:pt idx="2143">
                  <c:v>15187</c:v>
                </c:pt>
                <c:pt idx="2144">
                  <c:v>15159</c:v>
                </c:pt>
                <c:pt idx="2145">
                  <c:v>15143</c:v>
                </c:pt>
                <c:pt idx="2146">
                  <c:v>15121</c:v>
                </c:pt>
                <c:pt idx="2147">
                  <c:v>15124</c:v>
                </c:pt>
                <c:pt idx="2148">
                  <c:v>15125</c:v>
                </c:pt>
                <c:pt idx="2149">
                  <c:v>15110</c:v>
                </c:pt>
                <c:pt idx="2150">
                  <c:v>15112</c:v>
                </c:pt>
                <c:pt idx="2151">
                  <c:v>15098</c:v>
                </c:pt>
                <c:pt idx="2152">
                  <c:v>15097</c:v>
                </c:pt>
                <c:pt idx="2153">
                  <c:v>15111</c:v>
                </c:pt>
                <c:pt idx="2154">
                  <c:v>15107</c:v>
                </c:pt>
                <c:pt idx="2155">
                  <c:v>15075</c:v>
                </c:pt>
                <c:pt idx="2156">
                  <c:v>15092</c:v>
                </c:pt>
                <c:pt idx="2157">
                  <c:v>15092</c:v>
                </c:pt>
                <c:pt idx="2158">
                  <c:v>15097</c:v>
                </c:pt>
                <c:pt idx="2159">
                  <c:v>15098</c:v>
                </c:pt>
                <c:pt idx="2160">
                  <c:v>15084</c:v>
                </c:pt>
                <c:pt idx="2161">
                  <c:v>15081</c:v>
                </c:pt>
                <c:pt idx="2162">
                  <c:v>15102</c:v>
                </c:pt>
                <c:pt idx="2163">
                  <c:v>15091</c:v>
                </c:pt>
                <c:pt idx="2164">
                  <c:v>15107</c:v>
                </c:pt>
                <c:pt idx="2165">
                  <c:v>15108</c:v>
                </c:pt>
                <c:pt idx="2166">
                  <c:v>15096</c:v>
                </c:pt>
                <c:pt idx="2167">
                  <c:v>15113</c:v>
                </c:pt>
                <c:pt idx="2168">
                  <c:v>15107</c:v>
                </c:pt>
                <c:pt idx="2169">
                  <c:v>15113</c:v>
                </c:pt>
                <c:pt idx="2170">
                  <c:v>15119</c:v>
                </c:pt>
                <c:pt idx="2171">
                  <c:v>15140</c:v>
                </c:pt>
                <c:pt idx="2172">
                  <c:v>15135</c:v>
                </c:pt>
                <c:pt idx="2173">
                  <c:v>15165</c:v>
                </c:pt>
                <c:pt idx="2174">
                  <c:v>15179</c:v>
                </c:pt>
                <c:pt idx="2175">
                  <c:v>15200</c:v>
                </c:pt>
                <c:pt idx="2176">
                  <c:v>15240</c:v>
                </c:pt>
                <c:pt idx="2177">
                  <c:v>15293</c:v>
                </c:pt>
                <c:pt idx="2178">
                  <c:v>15375</c:v>
                </c:pt>
                <c:pt idx="2179">
                  <c:v>15460</c:v>
                </c:pt>
                <c:pt idx="2180">
                  <c:v>15525</c:v>
                </c:pt>
                <c:pt idx="2181">
                  <c:v>15593</c:v>
                </c:pt>
                <c:pt idx="2182">
                  <c:v>15657</c:v>
                </c:pt>
                <c:pt idx="2183">
                  <c:v>15681</c:v>
                </c:pt>
                <c:pt idx="2184">
                  <c:v>15697</c:v>
                </c:pt>
                <c:pt idx="2185">
                  <c:v>15707</c:v>
                </c:pt>
                <c:pt idx="2186">
                  <c:v>15746</c:v>
                </c:pt>
                <c:pt idx="2187">
                  <c:v>15845</c:v>
                </c:pt>
                <c:pt idx="2188">
                  <c:v>15821</c:v>
                </c:pt>
                <c:pt idx="2189">
                  <c:v>15821</c:v>
                </c:pt>
                <c:pt idx="2190">
                  <c:v>15732</c:v>
                </c:pt>
                <c:pt idx="2191">
                  <c:v>15644</c:v>
                </c:pt>
                <c:pt idx="2192">
                  <c:v>15526</c:v>
                </c:pt>
                <c:pt idx="2193">
                  <c:v>15489</c:v>
                </c:pt>
                <c:pt idx="2194">
                  <c:v>15501</c:v>
                </c:pt>
                <c:pt idx="2195">
                  <c:v>15378</c:v>
                </c:pt>
                <c:pt idx="2196">
                  <c:v>15385</c:v>
                </c:pt>
                <c:pt idx="2197">
                  <c:v>15348</c:v>
                </c:pt>
                <c:pt idx="2198">
                  <c:v>15319</c:v>
                </c:pt>
                <c:pt idx="2199">
                  <c:v>15278</c:v>
                </c:pt>
                <c:pt idx="2200">
                  <c:v>15296</c:v>
                </c:pt>
                <c:pt idx="2201">
                  <c:v>15283</c:v>
                </c:pt>
                <c:pt idx="2202">
                  <c:v>15261</c:v>
                </c:pt>
                <c:pt idx="2203">
                  <c:v>15285</c:v>
                </c:pt>
                <c:pt idx="2204">
                  <c:v>15271</c:v>
                </c:pt>
                <c:pt idx="2205">
                  <c:v>15295</c:v>
                </c:pt>
                <c:pt idx="2206">
                  <c:v>15296</c:v>
                </c:pt>
                <c:pt idx="2207">
                  <c:v>15340</c:v>
                </c:pt>
                <c:pt idx="2208">
                  <c:v>15337</c:v>
                </c:pt>
                <c:pt idx="2209">
                  <c:v>15398</c:v>
                </c:pt>
                <c:pt idx="2210">
                  <c:v>15463</c:v>
                </c:pt>
                <c:pt idx="2211">
                  <c:v>15508</c:v>
                </c:pt>
                <c:pt idx="2212">
                  <c:v>15601</c:v>
                </c:pt>
                <c:pt idx="2213">
                  <c:v>15702</c:v>
                </c:pt>
                <c:pt idx="2214">
                  <c:v>15741</c:v>
                </c:pt>
                <c:pt idx="2215">
                  <c:v>15688</c:v>
                </c:pt>
                <c:pt idx="2216">
                  <c:v>15646</c:v>
                </c:pt>
                <c:pt idx="2217">
                  <c:v>15589</c:v>
                </c:pt>
                <c:pt idx="2218">
                  <c:v>15542</c:v>
                </c:pt>
                <c:pt idx="2219">
                  <c:v>15515</c:v>
                </c:pt>
                <c:pt idx="2220">
                  <c:v>15472</c:v>
                </c:pt>
                <c:pt idx="2221">
                  <c:v>15396</c:v>
                </c:pt>
                <c:pt idx="2222">
                  <c:v>15350</c:v>
                </c:pt>
                <c:pt idx="2223">
                  <c:v>15276</c:v>
                </c:pt>
                <c:pt idx="2224">
                  <c:v>15215</c:v>
                </c:pt>
                <c:pt idx="2225">
                  <c:v>15192</c:v>
                </c:pt>
                <c:pt idx="2226">
                  <c:v>15156</c:v>
                </c:pt>
                <c:pt idx="2227">
                  <c:v>15132</c:v>
                </c:pt>
                <c:pt idx="2228">
                  <c:v>15127</c:v>
                </c:pt>
                <c:pt idx="2229">
                  <c:v>15110</c:v>
                </c:pt>
                <c:pt idx="2230">
                  <c:v>15131</c:v>
                </c:pt>
                <c:pt idx="2231">
                  <c:v>15106</c:v>
                </c:pt>
                <c:pt idx="2232">
                  <c:v>15107</c:v>
                </c:pt>
                <c:pt idx="2233">
                  <c:v>15093</c:v>
                </c:pt>
                <c:pt idx="2234">
                  <c:v>15102</c:v>
                </c:pt>
                <c:pt idx="2235">
                  <c:v>15092</c:v>
                </c:pt>
                <c:pt idx="2236">
                  <c:v>15102</c:v>
                </c:pt>
                <c:pt idx="2237">
                  <c:v>15081</c:v>
                </c:pt>
                <c:pt idx="2238">
                  <c:v>15098</c:v>
                </c:pt>
                <c:pt idx="2239">
                  <c:v>15101</c:v>
                </c:pt>
                <c:pt idx="2240">
                  <c:v>15115</c:v>
                </c:pt>
                <c:pt idx="2241">
                  <c:v>15079</c:v>
                </c:pt>
                <c:pt idx="2242">
                  <c:v>15085</c:v>
                </c:pt>
                <c:pt idx="2243">
                  <c:v>15102</c:v>
                </c:pt>
                <c:pt idx="2244">
                  <c:v>15093</c:v>
                </c:pt>
                <c:pt idx="2245">
                  <c:v>15093</c:v>
                </c:pt>
                <c:pt idx="2246">
                  <c:v>15093</c:v>
                </c:pt>
                <c:pt idx="2247">
                  <c:v>15091</c:v>
                </c:pt>
                <c:pt idx="2248">
                  <c:v>15082</c:v>
                </c:pt>
                <c:pt idx="2249">
                  <c:v>15094</c:v>
                </c:pt>
                <c:pt idx="2250">
                  <c:v>15095</c:v>
                </c:pt>
                <c:pt idx="2251">
                  <c:v>15085</c:v>
                </c:pt>
                <c:pt idx="2252">
                  <c:v>15086</c:v>
                </c:pt>
                <c:pt idx="2253">
                  <c:v>15084</c:v>
                </c:pt>
                <c:pt idx="2254">
                  <c:v>15080</c:v>
                </c:pt>
                <c:pt idx="2255">
                  <c:v>15071</c:v>
                </c:pt>
                <c:pt idx="2256">
                  <c:v>15073</c:v>
                </c:pt>
                <c:pt idx="2257">
                  <c:v>15073</c:v>
                </c:pt>
                <c:pt idx="2258">
                  <c:v>15084</c:v>
                </c:pt>
                <c:pt idx="2259">
                  <c:v>15065</c:v>
                </c:pt>
                <c:pt idx="2260">
                  <c:v>15076</c:v>
                </c:pt>
                <c:pt idx="2261">
                  <c:v>15073</c:v>
                </c:pt>
                <c:pt idx="2262">
                  <c:v>15072</c:v>
                </c:pt>
                <c:pt idx="2263">
                  <c:v>15071</c:v>
                </c:pt>
                <c:pt idx="2264">
                  <c:v>15091</c:v>
                </c:pt>
                <c:pt idx="2265">
                  <c:v>15103</c:v>
                </c:pt>
                <c:pt idx="2266">
                  <c:v>15088</c:v>
                </c:pt>
                <c:pt idx="2267">
                  <c:v>15113</c:v>
                </c:pt>
                <c:pt idx="2268">
                  <c:v>15095</c:v>
                </c:pt>
                <c:pt idx="2269">
                  <c:v>15081</c:v>
                </c:pt>
                <c:pt idx="2270">
                  <c:v>15079</c:v>
                </c:pt>
                <c:pt idx="2271">
                  <c:v>15079</c:v>
                </c:pt>
                <c:pt idx="2272">
                  <c:v>15091</c:v>
                </c:pt>
                <c:pt idx="2273">
                  <c:v>15100</c:v>
                </c:pt>
                <c:pt idx="2274">
                  <c:v>15101</c:v>
                </c:pt>
                <c:pt idx="2275">
                  <c:v>15112</c:v>
                </c:pt>
                <c:pt idx="2276">
                  <c:v>15121</c:v>
                </c:pt>
                <c:pt idx="2277">
                  <c:v>15124</c:v>
                </c:pt>
                <c:pt idx="2278">
                  <c:v>15138</c:v>
                </c:pt>
                <c:pt idx="2279">
                  <c:v>15150</c:v>
                </c:pt>
                <c:pt idx="2280">
                  <c:v>15138</c:v>
                </c:pt>
                <c:pt idx="2281">
                  <c:v>15179</c:v>
                </c:pt>
                <c:pt idx="2282">
                  <c:v>15184</c:v>
                </c:pt>
                <c:pt idx="2283">
                  <c:v>15203</c:v>
                </c:pt>
                <c:pt idx="2284">
                  <c:v>15236</c:v>
                </c:pt>
                <c:pt idx="2285">
                  <c:v>15217</c:v>
                </c:pt>
                <c:pt idx="2286">
                  <c:v>15206</c:v>
                </c:pt>
                <c:pt idx="2287">
                  <c:v>15182</c:v>
                </c:pt>
                <c:pt idx="2288">
                  <c:v>15174</c:v>
                </c:pt>
                <c:pt idx="2289">
                  <c:v>15161</c:v>
                </c:pt>
                <c:pt idx="2290">
                  <c:v>15168</c:v>
                </c:pt>
                <c:pt idx="2291">
                  <c:v>15149</c:v>
                </c:pt>
                <c:pt idx="2292">
                  <c:v>15107</c:v>
                </c:pt>
                <c:pt idx="2293">
                  <c:v>15095</c:v>
                </c:pt>
                <c:pt idx="2294">
                  <c:v>15093</c:v>
                </c:pt>
                <c:pt idx="2295">
                  <c:v>15106</c:v>
                </c:pt>
                <c:pt idx="2296">
                  <c:v>15101</c:v>
                </c:pt>
                <c:pt idx="2297">
                  <c:v>15088</c:v>
                </c:pt>
                <c:pt idx="2298">
                  <c:v>15079</c:v>
                </c:pt>
                <c:pt idx="2299">
                  <c:v>15085</c:v>
                </c:pt>
                <c:pt idx="2300">
                  <c:v>15073</c:v>
                </c:pt>
                <c:pt idx="2301">
                  <c:v>15076</c:v>
                </c:pt>
                <c:pt idx="2302">
                  <c:v>15097</c:v>
                </c:pt>
                <c:pt idx="2303">
                  <c:v>15065</c:v>
                </c:pt>
                <c:pt idx="2304">
                  <c:v>15085</c:v>
                </c:pt>
                <c:pt idx="2305">
                  <c:v>15086</c:v>
                </c:pt>
                <c:pt idx="2306">
                  <c:v>15094</c:v>
                </c:pt>
                <c:pt idx="2307">
                  <c:v>15063</c:v>
                </c:pt>
                <c:pt idx="2308">
                  <c:v>15067</c:v>
                </c:pt>
                <c:pt idx="2309">
                  <c:v>15067</c:v>
                </c:pt>
                <c:pt idx="2310">
                  <c:v>15068</c:v>
                </c:pt>
                <c:pt idx="2311">
                  <c:v>15064</c:v>
                </c:pt>
                <c:pt idx="2312">
                  <c:v>15065</c:v>
                </c:pt>
                <c:pt idx="2313">
                  <c:v>15065</c:v>
                </c:pt>
                <c:pt idx="2314">
                  <c:v>15079</c:v>
                </c:pt>
                <c:pt idx="2315">
                  <c:v>15063</c:v>
                </c:pt>
                <c:pt idx="2316">
                  <c:v>15055</c:v>
                </c:pt>
                <c:pt idx="2317">
                  <c:v>15062</c:v>
                </c:pt>
                <c:pt idx="2318">
                  <c:v>15068</c:v>
                </c:pt>
                <c:pt idx="2319">
                  <c:v>15075</c:v>
                </c:pt>
                <c:pt idx="2320">
                  <c:v>15066</c:v>
                </c:pt>
                <c:pt idx="2321">
                  <c:v>15070</c:v>
                </c:pt>
                <c:pt idx="2322">
                  <c:v>15071</c:v>
                </c:pt>
                <c:pt idx="2323">
                  <c:v>15078</c:v>
                </c:pt>
                <c:pt idx="2324">
                  <c:v>15077</c:v>
                </c:pt>
                <c:pt idx="2325">
                  <c:v>15079</c:v>
                </c:pt>
                <c:pt idx="2326">
                  <c:v>15084</c:v>
                </c:pt>
                <c:pt idx="2327">
                  <c:v>15086</c:v>
                </c:pt>
                <c:pt idx="2328">
                  <c:v>15086</c:v>
                </c:pt>
                <c:pt idx="2329">
                  <c:v>15075</c:v>
                </c:pt>
                <c:pt idx="2330">
                  <c:v>15082</c:v>
                </c:pt>
                <c:pt idx="2331">
                  <c:v>15073</c:v>
                </c:pt>
                <c:pt idx="2332">
                  <c:v>15076</c:v>
                </c:pt>
                <c:pt idx="2333">
                  <c:v>15067</c:v>
                </c:pt>
                <c:pt idx="2334">
                  <c:v>15083</c:v>
                </c:pt>
                <c:pt idx="2335">
                  <c:v>15088</c:v>
                </c:pt>
                <c:pt idx="2336">
                  <c:v>15081</c:v>
                </c:pt>
                <c:pt idx="2337">
                  <c:v>15076</c:v>
                </c:pt>
                <c:pt idx="2338">
                  <c:v>15067</c:v>
                </c:pt>
                <c:pt idx="2339">
                  <c:v>15067</c:v>
                </c:pt>
                <c:pt idx="2340">
                  <c:v>15084</c:v>
                </c:pt>
                <c:pt idx="2341">
                  <c:v>15095</c:v>
                </c:pt>
                <c:pt idx="2342">
                  <c:v>15087</c:v>
                </c:pt>
                <c:pt idx="2343">
                  <c:v>15113</c:v>
                </c:pt>
                <c:pt idx="2344">
                  <c:v>15123</c:v>
                </c:pt>
                <c:pt idx="2345">
                  <c:v>15126</c:v>
                </c:pt>
                <c:pt idx="2346">
                  <c:v>15139</c:v>
                </c:pt>
                <c:pt idx="2347">
                  <c:v>15132</c:v>
                </c:pt>
                <c:pt idx="2348">
                  <c:v>15134</c:v>
                </c:pt>
                <c:pt idx="2349">
                  <c:v>15143</c:v>
                </c:pt>
                <c:pt idx="2350">
                  <c:v>15145</c:v>
                </c:pt>
                <c:pt idx="2351">
                  <c:v>15152</c:v>
                </c:pt>
                <c:pt idx="2352">
                  <c:v>15133</c:v>
                </c:pt>
                <c:pt idx="2353">
                  <c:v>15130</c:v>
                </c:pt>
                <c:pt idx="2354">
                  <c:v>15130</c:v>
                </c:pt>
                <c:pt idx="2355">
                  <c:v>15120</c:v>
                </c:pt>
                <c:pt idx="2356">
                  <c:v>15110</c:v>
                </c:pt>
                <c:pt idx="2357">
                  <c:v>15106</c:v>
                </c:pt>
                <c:pt idx="2358">
                  <c:v>15114</c:v>
                </c:pt>
                <c:pt idx="2359">
                  <c:v>15133</c:v>
                </c:pt>
                <c:pt idx="2360">
                  <c:v>15119</c:v>
                </c:pt>
                <c:pt idx="2361">
                  <c:v>15097</c:v>
                </c:pt>
                <c:pt idx="2362">
                  <c:v>15082</c:v>
                </c:pt>
                <c:pt idx="2363">
                  <c:v>15086</c:v>
                </c:pt>
                <c:pt idx="2364">
                  <c:v>15090</c:v>
                </c:pt>
                <c:pt idx="2365">
                  <c:v>15099</c:v>
                </c:pt>
                <c:pt idx="2366">
                  <c:v>15086</c:v>
                </c:pt>
                <c:pt idx="2367">
                  <c:v>15097</c:v>
                </c:pt>
                <c:pt idx="2368">
                  <c:v>15113</c:v>
                </c:pt>
                <c:pt idx="2369">
                  <c:v>15067</c:v>
                </c:pt>
                <c:pt idx="2370">
                  <c:v>15092</c:v>
                </c:pt>
                <c:pt idx="2371">
                  <c:v>15081</c:v>
                </c:pt>
                <c:pt idx="2372">
                  <c:v>15092</c:v>
                </c:pt>
                <c:pt idx="2373">
                  <c:v>15082</c:v>
                </c:pt>
                <c:pt idx="2374">
                  <c:v>15079</c:v>
                </c:pt>
                <c:pt idx="2375">
                  <c:v>15079</c:v>
                </c:pt>
                <c:pt idx="2376">
                  <c:v>15082</c:v>
                </c:pt>
                <c:pt idx="2377">
                  <c:v>15076</c:v>
                </c:pt>
                <c:pt idx="2378">
                  <c:v>15082</c:v>
                </c:pt>
                <c:pt idx="2379">
                  <c:v>15088</c:v>
                </c:pt>
                <c:pt idx="2380">
                  <c:v>15095</c:v>
                </c:pt>
                <c:pt idx="2381">
                  <c:v>15081</c:v>
                </c:pt>
                <c:pt idx="2382">
                  <c:v>15069</c:v>
                </c:pt>
                <c:pt idx="2383">
                  <c:v>15083</c:v>
                </c:pt>
                <c:pt idx="2384">
                  <c:v>15069</c:v>
                </c:pt>
                <c:pt idx="2385">
                  <c:v>15073</c:v>
                </c:pt>
                <c:pt idx="2386">
                  <c:v>15080</c:v>
                </c:pt>
                <c:pt idx="2387">
                  <c:v>15094</c:v>
                </c:pt>
                <c:pt idx="2388">
                  <c:v>15074</c:v>
                </c:pt>
                <c:pt idx="2389">
                  <c:v>15105</c:v>
                </c:pt>
                <c:pt idx="2390">
                  <c:v>15103</c:v>
                </c:pt>
                <c:pt idx="2391">
                  <c:v>15109</c:v>
                </c:pt>
                <c:pt idx="2392">
                  <c:v>15093</c:v>
                </c:pt>
                <c:pt idx="2393">
                  <c:v>15116</c:v>
                </c:pt>
                <c:pt idx="2394">
                  <c:v>15108</c:v>
                </c:pt>
                <c:pt idx="2395">
                  <c:v>15157</c:v>
                </c:pt>
                <c:pt idx="2396">
                  <c:v>15152</c:v>
                </c:pt>
                <c:pt idx="2397">
                  <c:v>15162</c:v>
                </c:pt>
                <c:pt idx="2398">
                  <c:v>15218</c:v>
                </c:pt>
                <c:pt idx="2399">
                  <c:v>15264</c:v>
                </c:pt>
                <c:pt idx="2400">
                  <c:v>15327</c:v>
                </c:pt>
                <c:pt idx="2401">
                  <c:v>15363</c:v>
                </c:pt>
                <c:pt idx="2402">
                  <c:v>15334</c:v>
                </c:pt>
                <c:pt idx="2403">
                  <c:v>15374</c:v>
                </c:pt>
                <c:pt idx="2404">
                  <c:v>15340</c:v>
                </c:pt>
                <c:pt idx="2405">
                  <c:v>15315</c:v>
                </c:pt>
                <c:pt idx="2406">
                  <c:v>15302</c:v>
                </c:pt>
                <c:pt idx="2407">
                  <c:v>15297</c:v>
                </c:pt>
                <c:pt idx="2408">
                  <c:v>15288</c:v>
                </c:pt>
                <c:pt idx="2409">
                  <c:v>15261</c:v>
                </c:pt>
                <c:pt idx="2410">
                  <c:v>15217</c:v>
                </c:pt>
                <c:pt idx="2411">
                  <c:v>15192</c:v>
                </c:pt>
                <c:pt idx="2412">
                  <c:v>15162</c:v>
                </c:pt>
                <c:pt idx="2413">
                  <c:v>15151</c:v>
                </c:pt>
                <c:pt idx="2414">
                  <c:v>15130</c:v>
                </c:pt>
                <c:pt idx="2415">
                  <c:v>15109</c:v>
                </c:pt>
                <c:pt idx="2416">
                  <c:v>15081</c:v>
                </c:pt>
                <c:pt idx="2417">
                  <c:v>15089</c:v>
                </c:pt>
                <c:pt idx="2418">
                  <c:v>15099</c:v>
                </c:pt>
                <c:pt idx="2419">
                  <c:v>15081</c:v>
                </c:pt>
                <c:pt idx="2420">
                  <c:v>15077</c:v>
                </c:pt>
                <c:pt idx="2421">
                  <c:v>15090</c:v>
                </c:pt>
                <c:pt idx="2422">
                  <c:v>15074</c:v>
                </c:pt>
                <c:pt idx="2423">
                  <c:v>15071</c:v>
                </c:pt>
                <c:pt idx="2424">
                  <c:v>15069</c:v>
                </c:pt>
                <c:pt idx="2425">
                  <c:v>15089</c:v>
                </c:pt>
                <c:pt idx="2426">
                  <c:v>15084</c:v>
                </c:pt>
                <c:pt idx="2427">
                  <c:v>15072</c:v>
                </c:pt>
                <c:pt idx="2428">
                  <c:v>15083</c:v>
                </c:pt>
                <c:pt idx="2429">
                  <c:v>15078</c:v>
                </c:pt>
                <c:pt idx="2430">
                  <c:v>15081</c:v>
                </c:pt>
                <c:pt idx="2431">
                  <c:v>15066</c:v>
                </c:pt>
                <c:pt idx="2432">
                  <c:v>15081</c:v>
                </c:pt>
                <c:pt idx="2433">
                  <c:v>15070</c:v>
                </c:pt>
                <c:pt idx="2434">
                  <c:v>15067</c:v>
                </c:pt>
                <c:pt idx="2435">
                  <c:v>15067</c:v>
                </c:pt>
                <c:pt idx="2436">
                  <c:v>15073</c:v>
                </c:pt>
                <c:pt idx="2437">
                  <c:v>15067</c:v>
                </c:pt>
                <c:pt idx="2438">
                  <c:v>15086</c:v>
                </c:pt>
                <c:pt idx="2439">
                  <c:v>15071</c:v>
                </c:pt>
                <c:pt idx="2440">
                  <c:v>15070</c:v>
                </c:pt>
                <c:pt idx="2441">
                  <c:v>15088</c:v>
                </c:pt>
                <c:pt idx="2442">
                  <c:v>15071</c:v>
                </c:pt>
                <c:pt idx="2443">
                  <c:v>15084</c:v>
                </c:pt>
                <c:pt idx="2444">
                  <c:v>15079</c:v>
                </c:pt>
                <c:pt idx="2445">
                  <c:v>15085</c:v>
                </c:pt>
                <c:pt idx="2446">
                  <c:v>15073</c:v>
                </c:pt>
                <c:pt idx="2447">
                  <c:v>15080</c:v>
                </c:pt>
                <c:pt idx="2448">
                  <c:v>15097</c:v>
                </c:pt>
                <c:pt idx="2449">
                  <c:v>15068</c:v>
                </c:pt>
                <c:pt idx="2450">
                  <c:v>15103</c:v>
                </c:pt>
                <c:pt idx="2451">
                  <c:v>15090</c:v>
                </c:pt>
                <c:pt idx="2452">
                  <c:v>15104</c:v>
                </c:pt>
                <c:pt idx="2453">
                  <c:v>15103</c:v>
                </c:pt>
                <c:pt idx="2454">
                  <c:v>15083</c:v>
                </c:pt>
                <c:pt idx="2455">
                  <c:v>15080</c:v>
                </c:pt>
                <c:pt idx="2456">
                  <c:v>15086</c:v>
                </c:pt>
                <c:pt idx="2457">
                  <c:v>15098</c:v>
                </c:pt>
                <c:pt idx="2458">
                  <c:v>15086</c:v>
                </c:pt>
                <c:pt idx="2459">
                  <c:v>15092</c:v>
                </c:pt>
                <c:pt idx="2460">
                  <c:v>15076</c:v>
                </c:pt>
                <c:pt idx="2461">
                  <c:v>15070</c:v>
                </c:pt>
                <c:pt idx="2462">
                  <c:v>15072</c:v>
                </c:pt>
                <c:pt idx="2463">
                  <c:v>15061</c:v>
                </c:pt>
                <c:pt idx="2464">
                  <c:v>15074</c:v>
                </c:pt>
                <c:pt idx="2465">
                  <c:v>15079</c:v>
                </c:pt>
                <c:pt idx="2466">
                  <c:v>15072</c:v>
                </c:pt>
                <c:pt idx="2467">
                  <c:v>15111</c:v>
                </c:pt>
                <c:pt idx="2468">
                  <c:v>15115</c:v>
                </c:pt>
                <c:pt idx="2469">
                  <c:v>15130</c:v>
                </c:pt>
                <c:pt idx="2470">
                  <c:v>15137</c:v>
                </c:pt>
                <c:pt idx="2471">
                  <c:v>15153</c:v>
                </c:pt>
                <c:pt idx="2472">
                  <c:v>15143</c:v>
                </c:pt>
                <c:pt idx="2473">
                  <c:v>15132</c:v>
                </c:pt>
                <c:pt idx="2474">
                  <c:v>15137</c:v>
                </c:pt>
                <c:pt idx="2475">
                  <c:v>15116</c:v>
                </c:pt>
                <c:pt idx="2476">
                  <c:v>15116</c:v>
                </c:pt>
                <c:pt idx="2477">
                  <c:v>15114</c:v>
                </c:pt>
                <c:pt idx="2478">
                  <c:v>15110</c:v>
                </c:pt>
                <c:pt idx="2479">
                  <c:v>15113</c:v>
                </c:pt>
                <c:pt idx="2480">
                  <c:v>15095</c:v>
                </c:pt>
                <c:pt idx="2481">
                  <c:v>15081</c:v>
                </c:pt>
                <c:pt idx="2482">
                  <c:v>15091</c:v>
                </c:pt>
                <c:pt idx="2483">
                  <c:v>15070</c:v>
                </c:pt>
                <c:pt idx="2484">
                  <c:v>15079</c:v>
                </c:pt>
                <c:pt idx="2485">
                  <c:v>15080</c:v>
                </c:pt>
                <c:pt idx="2486">
                  <c:v>15092</c:v>
                </c:pt>
                <c:pt idx="2487">
                  <c:v>15083</c:v>
                </c:pt>
                <c:pt idx="2488">
                  <c:v>15066</c:v>
                </c:pt>
                <c:pt idx="2489">
                  <c:v>15088</c:v>
                </c:pt>
                <c:pt idx="2490">
                  <c:v>15087</c:v>
                </c:pt>
                <c:pt idx="2491">
                  <c:v>15083</c:v>
                </c:pt>
                <c:pt idx="2492">
                  <c:v>15074</c:v>
                </c:pt>
                <c:pt idx="2493">
                  <c:v>15089</c:v>
                </c:pt>
                <c:pt idx="2494">
                  <c:v>15081</c:v>
                </c:pt>
                <c:pt idx="2495">
                  <c:v>15064</c:v>
                </c:pt>
                <c:pt idx="2496">
                  <c:v>15081</c:v>
                </c:pt>
                <c:pt idx="2497">
                  <c:v>15070</c:v>
                </c:pt>
                <c:pt idx="2498">
                  <c:v>15075</c:v>
                </c:pt>
                <c:pt idx="2499">
                  <c:v>15080</c:v>
                </c:pt>
                <c:pt idx="2500">
                  <c:v>15078</c:v>
                </c:pt>
                <c:pt idx="2501">
                  <c:v>15088</c:v>
                </c:pt>
                <c:pt idx="2502">
                  <c:v>15083</c:v>
                </c:pt>
                <c:pt idx="2503">
                  <c:v>15080</c:v>
                </c:pt>
                <c:pt idx="2504">
                  <c:v>15067</c:v>
                </c:pt>
                <c:pt idx="2505">
                  <c:v>15084</c:v>
                </c:pt>
                <c:pt idx="2506">
                  <c:v>15085</c:v>
                </c:pt>
                <c:pt idx="2507">
                  <c:v>15088</c:v>
                </c:pt>
                <c:pt idx="2508">
                  <c:v>15082</c:v>
                </c:pt>
                <c:pt idx="2509">
                  <c:v>15084</c:v>
                </c:pt>
                <c:pt idx="2510">
                  <c:v>15096</c:v>
                </c:pt>
                <c:pt idx="2511">
                  <c:v>15072</c:v>
                </c:pt>
                <c:pt idx="2512">
                  <c:v>15104</c:v>
                </c:pt>
                <c:pt idx="2513">
                  <c:v>15115</c:v>
                </c:pt>
                <c:pt idx="2514">
                  <c:v>15119</c:v>
                </c:pt>
                <c:pt idx="2515">
                  <c:v>15140</c:v>
                </c:pt>
                <c:pt idx="2516">
                  <c:v>15167</c:v>
                </c:pt>
                <c:pt idx="2517">
                  <c:v>15188</c:v>
                </c:pt>
                <c:pt idx="2518">
                  <c:v>15215</c:v>
                </c:pt>
                <c:pt idx="2519">
                  <c:v>15330</c:v>
                </c:pt>
                <c:pt idx="2520">
                  <c:v>15380</c:v>
                </c:pt>
                <c:pt idx="2521">
                  <c:v>15450</c:v>
                </c:pt>
                <c:pt idx="2522">
                  <c:v>15469</c:v>
                </c:pt>
                <c:pt idx="2523">
                  <c:v>15431</c:v>
                </c:pt>
                <c:pt idx="2524">
                  <c:v>15425</c:v>
                </c:pt>
                <c:pt idx="2525">
                  <c:v>15410</c:v>
                </c:pt>
                <c:pt idx="2526">
                  <c:v>15383</c:v>
                </c:pt>
                <c:pt idx="2527">
                  <c:v>15332</c:v>
                </c:pt>
                <c:pt idx="2528">
                  <c:v>15322</c:v>
                </c:pt>
                <c:pt idx="2529">
                  <c:v>15334</c:v>
                </c:pt>
                <c:pt idx="2530">
                  <c:v>15259</c:v>
                </c:pt>
                <c:pt idx="2531">
                  <c:v>15268</c:v>
                </c:pt>
                <c:pt idx="2532">
                  <c:v>15205</c:v>
                </c:pt>
                <c:pt idx="2533">
                  <c:v>15155</c:v>
                </c:pt>
                <c:pt idx="2534">
                  <c:v>15148</c:v>
                </c:pt>
                <c:pt idx="2535">
                  <c:v>15142</c:v>
                </c:pt>
                <c:pt idx="2536">
                  <c:v>15167</c:v>
                </c:pt>
                <c:pt idx="2537">
                  <c:v>15169</c:v>
                </c:pt>
                <c:pt idx="2538">
                  <c:v>15159</c:v>
                </c:pt>
                <c:pt idx="2539">
                  <c:v>15185</c:v>
                </c:pt>
                <c:pt idx="2540">
                  <c:v>15189</c:v>
                </c:pt>
                <c:pt idx="2541">
                  <c:v>15197</c:v>
                </c:pt>
                <c:pt idx="2542">
                  <c:v>15189</c:v>
                </c:pt>
                <c:pt idx="2543">
                  <c:v>15201</c:v>
                </c:pt>
                <c:pt idx="2544">
                  <c:v>15196</c:v>
                </c:pt>
                <c:pt idx="2545">
                  <c:v>15213</c:v>
                </c:pt>
                <c:pt idx="2546">
                  <c:v>15215</c:v>
                </c:pt>
                <c:pt idx="2547">
                  <c:v>15215</c:v>
                </c:pt>
                <c:pt idx="2548">
                  <c:v>15215</c:v>
                </c:pt>
                <c:pt idx="2549">
                  <c:v>15196</c:v>
                </c:pt>
                <c:pt idx="2550">
                  <c:v>15210</c:v>
                </c:pt>
                <c:pt idx="2551">
                  <c:v>15169</c:v>
                </c:pt>
                <c:pt idx="2552">
                  <c:v>15185</c:v>
                </c:pt>
                <c:pt idx="2553">
                  <c:v>15199</c:v>
                </c:pt>
                <c:pt idx="2554">
                  <c:v>15199</c:v>
                </c:pt>
                <c:pt idx="2555">
                  <c:v>15184</c:v>
                </c:pt>
                <c:pt idx="2556">
                  <c:v>15200</c:v>
                </c:pt>
                <c:pt idx="2557">
                  <c:v>15214</c:v>
                </c:pt>
                <c:pt idx="2558">
                  <c:v>15243</c:v>
                </c:pt>
                <c:pt idx="2559">
                  <c:v>15285</c:v>
                </c:pt>
                <c:pt idx="2560">
                  <c:v>15256</c:v>
                </c:pt>
                <c:pt idx="2561">
                  <c:v>15279</c:v>
                </c:pt>
                <c:pt idx="2562">
                  <c:v>15235</c:v>
                </c:pt>
                <c:pt idx="2563">
                  <c:v>15233</c:v>
                </c:pt>
                <c:pt idx="2564">
                  <c:v>15247</c:v>
                </c:pt>
                <c:pt idx="2565">
                  <c:v>15259</c:v>
                </c:pt>
                <c:pt idx="2566">
                  <c:v>15242</c:v>
                </c:pt>
                <c:pt idx="2567">
                  <c:v>15256</c:v>
                </c:pt>
                <c:pt idx="2568">
                  <c:v>15234</c:v>
                </c:pt>
                <c:pt idx="2569">
                  <c:v>15226</c:v>
                </c:pt>
                <c:pt idx="2570">
                  <c:v>15199</c:v>
                </c:pt>
                <c:pt idx="2571">
                  <c:v>15196</c:v>
                </c:pt>
                <c:pt idx="2572">
                  <c:v>15167</c:v>
                </c:pt>
                <c:pt idx="2573">
                  <c:v>15168</c:v>
                </c:pt>
                <c:pt idx="2574">
                  <c:v>15162</c:v>
                </c:pt>
                <c:pt idx="2575">
                  <c:v>15166</c:v>
                </c:pt>
                <c:pt idx="2576">
                  <c:v>15139</c:v>
                </c:pt>
                <c:pt idx="2577">
                  <c:v>15154</c:v>
                </c:pt>
                <c:pt idx="2578">
                  <c:v>15154</c:v>
                </c:pt>
                <c:pt idx="2579">
                  <c:v>15151</c:v>
                </c:pt>
                <c:pt idx="2580">
                  <c:v>15149</c:v>
                </c:pt>
                <c:pt idx="2581">
                  <c:v>15171</c:v>
                </c:pt>
                <c:pt idx="2582">
                  <c:v>15173</c:v>
                </c:pt>
                <c:pt idx="2583">
                  <c:v>15183</c:v>
                </c:pt>
                <c:pt idx="2584">
                  <c:v>15171</c:v>
                </c:pt>
                <c:pt idx="2585">
                  <c:v>15188</c:v>
                </c:pt>
                <c:pt idx="2586">
                  <c:v>15172</c:v>
                </c:pt>
                <c:pt idx="2587">
                  <c:v>15178</c:v>
                </c:pt>
                <c:pt idx="2588">
                  <c:v>15186</c:v>
                </c:pt>
                <c:pt idx="2589">
                  <c:v>15133</c:v>
                </c:pt>
                <c:pt idx="2590">
                  <c:v>15170</c:v>
                </c:pt>
                <c:pt idx="2591">
                  <c:v>15128</c:v>
                </c:pt>
                <c:pt idx="2592">
                  <c:v>15115</c:v>
                </c:pt>
                <c:pt idx="2593">
                  <c:v>15127</c:v>
                </c:pt>
                <c:pt idx="2594">
                  <c:v>15140</c:v>
                </c:pt>
                <c:pt idx="2595">
                  <c:v>15102</c:v>
                </c:pt>
                <c:pt idx="2596">
                  <c:v>15114</c:v>
                </c:pt>
                <c:pt idx="2597">
                  <c:v>15105</c:v>
                </c:pt>
                <c:pt idx="2598">
                  <c:v>15090</c:v>
                </c:pt>
                <c:pt idx="2599">
                  <c:v>15084</c:v>
                </c:pt>
                <c:pt idx="2600">
                  <c:v>15066</c:v>
                </c:pt>
                <c:pt idx="2601">
                  <c:v>15094</c:v>
                </c:pt>
                <c:pt idx="2602">
                  <c:v>15065</c:v>
                </c:pt>
                <c:pt idx="2603">
                  <c:v>15080</c:v>
                </c:pt>
                <c:pt idx="2604">
                  <c:v>15058</c:v>
                </c:pt>
                <c:pt idx="2605">
                  <c:v>15086</c:v>
                </c:pt>
                <c:pt idx="2606">
                  <c:v>15074</c:v>
                </c:pt>
                <c:pt idx="2607">
                  <c:v>15083</c:v>
                </c:pt>
                <c:pt idx="2608">
                  <c:v>15079</c:v>
                </c:pt>
                <c:pt idx="2609">
                  <c:v>15085</c:v>
                </c:pt>
                <c:pt idx="2610">
                  <c:v>15071</c:v>
                </c:pt>
                <c:pt idx="2611">
                  <c:v>15075</c:v>
                </c:pt>
                <c:pt idx="2612">
                  <c:v>15078</c:v>
                </c:pt>
                <c:pt idx="2613">
                  <c:v>15075</c:v>
                </c:pt>
                <c:pt idx="2614">
                  <c:v>15086</c:v>
                </c:pt>
                <c:pt idx="2615">
                  <c:v>15105</c:v>
                </c:pt>
                <c:pt idx="2616">
                  <c:v>15089</c:v>
                </c:pt>
                <c:pt idx="2617">
                  <c:v>15108</c:v>
                </c:pt>
                <c:pt idx="2618">
                  <c:v>15124</c:v>
                </c:pt>
                <c:pt idx="2619">
                  <c:v>15130</c:v>
                </c:pt>
                <c:pt idx="2620">
                  <c:v>15138</c:v>
                </c:pt>
                <c:pt idx="2621">
                  <c:v>15146</c:v>
                </c:pt>
                <c:pt idx="2622">
                  <c:v>15139</c:v>
                </c:pt>
                <c:pt idx="2623">
                  <c:v>15160</c:v>
                </c:pt>
                <c:pt idx="2624">
                  <c:v>15154</c:v>
                </c:pt>
                <c:pt idx="2625">
                  <c:v>15194</c:v>
                </c:pt>
                <c:pt idx="2626">
                  <c:v>15194</c:v>
                </c:pt>
                <c:pt idx="2627">
                  <c:v>15231</c:v>
                </c:pt>
                <c:pt idx="2628">
                  <c:v>15240</c:v>
                </c:pt>
                <c:pt idx="2629">
                  <c:v>15334</c:v>
                </c:pt>
                <c:pt idx="2630">
                  <c:v>15245</c:v>
                </c:pt>
                <c:pt idx="2631">
                  <c:v>15263</c:v>
                </c:pt>
                <c:pt idx="2632">
                  <c:v>15268</c:v>
                </c:pt>
                <c:pt idx="2633">
                  <c:v>15226</c:v>
                </c:pt>
                <c:pt idx="2634">
                  <c:v>15183</c:v>
                </c:pt>
                <c:pt idx="2635">
                  <c:v>15222</c:v>
                </c:pt>
                <c:pt idx="2636">
                  <c:v>15204</c:v>
                </c:pt>
                <c:pt idx="2637">
                  <c:v>15205</c:v>
                </c:pt>
                <c:pt idx="2638">
                  <c:v>15202</c:v>
                </c:pt>
                <c:pt idx="2639">
                  <c:v>15195</c:v>
                </c:pt>
                <c:pt idx="2640">
                  <c:v>15199</c:v>
                </c:pt>
                <c:pt idx="2641">
                  <c:v>15187</c:v>
                </c:pt>
                <c:pt idx="2642">
                  <c:v>15203</c:v>
                </c:pt>
                <c:pt idx="2643">
                  <c:v>15226</c:v>
                </c:pt>
                <c:pt idx="2644">
                  <c:v>15237</c:v>
                </c:pt>
                <c:pt idx="2645">
                  <c:v>15202</c:v>
                </c:pt>
                <c:pt idx="2646">
                  <c:v>15248</c:v>
                </c:pt>
                <c:pt idx="2647">
                  <c:v>15258</c:v>
                </c:pt>
                <c:pt idx="2648">
                  <c:v>15276</c:v>
                </c:pt>
                <c:pt idx="2649">
                  <c:v>15311</c:v>
                </c:pt>
                <c:pt idx="2650">
                  <c:v>15358</c:v>
                </c:pt>
                <c:pt idx="2651">
                  <c:v>15377</c:v>
                </c:pt>
                <c:pt idx="2652">
                  <c:v>15395</c:v>
                </c:pt>
                <c:pt idx="2653">
                  <c:v>15405</c:v>
                </c:pt>
                <c:pt idx="2654">
                  <c:v>15321</c:v>
                </c:pt>
                <c:pt idx="2655">
                  <c:v>15293</c:v>
                </c:pt>
                <c:pt idx="2656">
                  <c:v>15292</c:v>
                </c:pt>
                <c:pt idx="2657">
                  <c:v>15256</c:v>
                </c:pt>
                <c:pt idx="2658">
                  <c:v>15291</c:v>
                </c:pt>
                <c:pt idx="2659">
                  <c:v>15248</c:v>
                </c:pt>
                <c:pt idx="2660">
                  <c:v>15258</c:v>
                </c:pt>
                <c:pt idx="2661">
                  <c:v>15266</c:v>
                </c:pt>
                <c:pt idx="2662">
                  <c:v>15222</c:v>
                </c:pt>
                <c:pt idx="2663">
                  <c:v>15228</c:v>
                </c:pt>
                <c:pt idx="2664">
                  <c:v>15212</c:v>
                </c:pt>
                <c:pt idx="2665">
                  <c:v>15169</c:v>
                </c:pt>
                <c:pt idx="2666">
                  <c:v>15142</c:v>
                </c:pt>
                <c:pt idx="2667">
                  <c:v>15143</c:v>
                </c:pt>
                <c:pt idx="2668">
                  <c:v>15122</c:v>
                </c:pt>
                <c:pt idx="2669">
                  <c:v>15126</c:v>
                </c:pt>
                <c:pt idx="2670">
                  <c:v>15116</c:v>
                </c:pt>
                <c:pt idx="2671">
                  <c:v>15110</c:v>
                </c:pt>
                <c:pt idx="2672">
                  <c:v>15111</c:v>
                </c:pt>
                <c:pt idx="2673">
                  <c:v>15112</c:v>
                </c:pt>
                <c:pt idx="2674">
                  <c:v>15100</c:v>
                </c:pt>
                <c:pt idx="2675">
                  <c:v>15096</c:v>
                </c:pt>
                <c:pt idx="2676">
                  <c:v>15100</c:v>
                </c:pt>
                <c:pt idx="2677">
                  <c:v>15085</c:v>
                </c:pt>
                <c:pt idx="2678">
                  <c:v>15104</c:v>
                </c:pt>
                <c:pt idx="2679">
                  <c:v>15102</c:v>
                </c:pt>
                <c:pt idx="2680">
                  <c:v>15083</c:v>
                </c:pt>
                <c:pt idx="2681">
                  <c:v>15081</c:v>
                </c:pt>
                <c:pt idx="2682">
                  <c:v>15076</c:v>
                </c:pt>
                <c:pt idx="2683">
                  <c:v>15076</c:v>
                </c:pt>
                <c:pt idx="2684">
                  <c:v>15070</c:v>
                </c:pt>
                <c:pt idx="2685">
                  <c:v>15081</c:v>
                </c:pt>
                <c:pt idx="2686">
                  <c:v>15081</c:v>
                </c:pt>
                <c:pt idx="2687">
                  <c:v>15068</c:v>
                </c:pt>
                <c:pt idx="2688">
                  <c:v>15076</c:v>
                </c:pt>
                <c:pt idx="2689">
                  <c:v>15069</c:v>
                </c:pt>
                <c:pt idx="2690">
                  <c:v>15087</c:v>
                </c:pt>
                <c:pt idx="2691">
                  <c:v>15068</c:v>
                </c:pt>
                <c:pt idx="2692">
                  <c:v>15087</c:v>
                </c:pt>
                <c:pt idx="2693">
                  <c:v>15092</c:v>
                </c:pt>
                <c:pt idx="2694">
                  <c:v>15093</c:v>
                </c:pt>
                <c:pt idx="2695">
                  <c:v>15100</c:v>
                </c:pt>
                <c:pt idx="2696">
                  <c:v>15120</c:v>
                </c:pt>
                <c:pt idx="2697">
                  <c:v>15119</c:v>
                </c:pt>
                <c:pt idx="2698">
                  <c:v>15113</c:v>
                </c:pt>
                <c:pt idx="2699">
                  <c:v>15125</c:v>
                </c:pt>
                <c:pt idx="2700">
                  <c:v>15108</c:v>
                </c:pt>
                <c:pt idx="2701">
                  <c:v>15106</c:v>
                </c:pt>
                <c:pt idx="2702">
                  <c:v>15137</c:v>
                </c:pt>
                <c:pt idx="2703">
                  <c:v>15149</c:v>
                </c:pt>
                <c:pt idx="2704">
                  <c:v>15142</c:v>
                </c:pt>
                <c:pt idx="2705">
                  <c:v>15134</c:v>
                </c:pt>
                <c:pt idx="2706">
                  <c:v>15107</c:v>
                </c:pt>
                <c:pt idx="2707">
                  <c:v>15113</c:v>
                </c:pt>
                <c:pt idx="2708">
                  <c:v>15128</c:v>
                </c:pt>
                <c:pt idx="2709">
                  <c:v>15105</c:v>
                </c:pt>
                <c:pt idx="2710">
                  <c:v>15098</c:v>
                </c:pt>
                <c:pt idx="2711">
                  <c:v>15102</c:v>
                </c:pt>
                <c:pt idx="2712">
                  <c:v>15125</c:v>
                </c:pt>
                <c:pt idx="2713">
                  <c:v>15134</c:v>
                </c:pt>
                <c:pt idx="2714">
                  <c:v>15102</c:v>
                </c:pt>
                <c:pt idx="2715">
                  <c:v>15124</c:v>
                </c:pt>
                <c:pt idx="2716">
                  <c:v>15131</c:v>
                </c:pt>
                <c:pt idx="2717">
                  <c:v>15123</c:v>
                </c:pt>
                <c:pt idx="2718">
                  <c:v>15148</c:v>
                </c:pt>
                <c:pt idx="2719">
                  <c:v>15134</c:v>
                </c:pt>
                <c:pt idx="2720">
                  <c:v>15131</c:v>
                </c:pt>
                <c:pt idx="2721">
                  <c:v>15111</c:v>
                </c:pt>
                <c:pt idx="2722">
                  <c:v>15125</c:v>
                </c:pt>
                <c:pt idx="2723">
                  <c:v>15110</c:v>
                </c:pt>
                <c:pt idx="2724">
                  <c:v>15107</c:v>
                </c:pt>
                <c:pt idx="2725">
                  <c:v>15097</c:v>
                </c:pt>
                <c:pt idx="2726">
                  <c:v>15103</c:v>
                </c:pt>
                <c:pt idx="2727">
                  <c:v>15104</c:v>
                </c:pt>
                <c:pt idx="2728">
                  <c:v>15106</c:v>
                </c:pt>
                <c:pt idx="2729">
                  <c:v>15122</c:v>
                </c:pt>
                <c:pt idx="2730">
                  <c:v>15106</c:v>
                </c:pt>
                <c:pt idx="2731">
                  <c:v>15110</c:v>
                </c:pt>
                <c:pt idx="2732">
                  <c:v>15106</c:v>
                </c:pt>
                <c:pt idx="2733">
                  <c:v>15129</c:v>
                </c:pt>
                <c:pt idx="2734">
                  <c:v>15122</c:v>
                </c:pt>
                <c:pt idx="2735">
                  <c:v>15140</c:v>
                </c:pt>
                <c:pt idx="2736">
                  <c:v>15134</c:v>
                </c:pt>
                <c:pt idx="2737">
                  <c:v>15193</c:v>
                </c:pt>
                <c:pt idx="2738">
                  <c:v>15206</c:v>
                </c:pt>
                <c:pt idx="2739">
                  <c:v>15278</c:v>
                </c:pt>
                <c:pt idx="2740">
                  <c:v>15266</c:v>
                </c:pt>
                <c:pt idx="2741">
                  <c:v>15245</c:v>
                </c:pt>
                <c:pt idx="2742">
                  <c:v>15224</c:v>
                </c:pt>
                <c:pt idx="2743">
                  <c:v>15227</c:v>
                </c:pt>
                <c:pt idx="2744">
                  <c:v>15183</c:v>
                </c:pt>
                <c:pt idx="2745">
                  <c:v>15207</c:v>
                </c:pt>
                <c:pt idx="2746">
                  <c:v>15190</c:v>
                </c:pt>
                <c:pt idx="2747">
                  <c:v>15194</c:v>
                </c:pt>
                <c:pt idx="2748">
                  <c:v>15181</c:v>
                </c:pt>
                <c:pt idx="2749">
                  <c:v>15197</c:v>
                </c:pt>
                <c:pt idx="2750">
                  <c:v>15177</c:v>
                </c:pt>
                <c:pt idx="2751">
                  <c:v>15182</c:v>
                </c:pt>
                <c:pt idx="2752">
                  <c:v>15141</c:v>
                </c:pt>
                <c:pt idx="2753">
                  <c:v>15148</c:v>
                </c:pt>
                <c:pt idx="2754">
                  <c:v>15130</c:v>
                </c:pt>
                <c:pt idx="2755">
                  <c:v>15145</c:v>
                </c:pt>
                <c:pt idx="2756">
                  <c:v>15168</c:v>
                </c:pt>
                <c:pt idx="2757">
                  <c:v>15168</c:v>
                </c:pt>
                <c:pt idx="2758">
                  <c:v>15201</c:v>
                </c:pt>
                <c:pt idx="2759">
                  <c:v>15225</c:v>
                </c:pt>
                <c:pt idx="2760">
                  <c:v>15264</c:v>
                </c:pt>
                <c:pt idx="2761">
                  <c:v>15336</c:v>
                </c:pt>
                <c:pt idx="2762">
                  <c:v>15341</c:v>
                </c:pt>
                <c:pt idx="2763">
                  <c:v>15261</c:v>
                </c:pt>
                <c:pt idx="2764">
                  <c:v>15296</c:v>
                </c:pt>
                <c:pt idx="2765">
                  <c:v>15267</c:v>
                </c:pt>
                <c:pt idx="2766">
                  <c:v>15290</c:v>
                </c:pt>
                <c:pt idx="2767">
                  <c:v>15246</c:v>
                </c:pt>
                <c:pt idx="2768">
                  <c:v>15274</c:v>
                </c:pt>
                <c:pt idx="2769">
                  <c:v>15238</c:v>
                </c:pt>
                <c:pt idx="2770">
                  <c:v>15241</c:v>
                </c:pt>
                <c:pt idx="2771">
                  <c:v>15268</c:v>
                </c:pt>
                <c:pt idx="2772">
                  <c:v>15259</c:v>
                </c:pt>
                <c:pt idx="2773">
                  <c:v>15211</c:v>
                </c:pt>
                <c:pt idx="2774">
                  <c:v>15154</c:v>
                </c:pt>
                <c:pt idx="2775">
                  <c:v>15185</c:v>
                </c:pt>
                <c:pt idx="2776">
                  <c:v>15168</c:v>
                </c:pt>
                <c:pt idx="2777">
                  <c:v>15159</c:v>
                </c:pt>
                <c:pt idx="2778">
                  <c:v>15129</c:v>
                </c:pt>
                <c:pt idx="2779">
                  <c:v>15123</c:v>
                </c:pt>
                <c:pt idx="2780">
                  <c:v>15127</c:v>
                </c:pt>
                <c:pt idx="2781">
                  <c:v>15105</c:v>
                </c:pt>
                <c:pt idx="2782">
                  <c:v>15102</c:v>
                </c:pt>
                <c:pt idx="2783">
                  <c:v>15108</c:v>
                </c:pt>
                <c:pt idx="2784">
                  <c:v>15092</c:v>
                </c:pt>
                <c:pt idx="2785">
                  <c:v>15094</c:v>
                </c:pt>
                <c:pt idx="2786">
                  <c:v>15059</c:v>
                </c:pt>
                <c:pt idx="2787">
                  <c:v>15082</c:v>
                </c:pt>
                <c:pt idx="2788">
                  <c:v>15085</c:v>
                </c:pt>
                <c:pt idx="2789">
                  <c:v>15075</c:v>
                </c:pt>
                <c:pt idx="2790">
                  <c:v>15090</c:v>
                </c:pt>
                <c:pt idx="2791">
                  <c:v>15087</c:v>
                </c:pt>
                <c:pt idx="2792">
                  <c:v>15068</c:v>
                </c:pt>
                <c:pt idx="2793">
                  <c:v>15075</c:v>
                </c:pt>
                <c:pt idx="2794">
                  <c:v>15076</c:v>
                </c:pt>
                <c:pt idx="2795">
                  <c:v>15081</c:v>
                </c:pt>
                <c:pt idx="2796">
                  <c:v>15068</c:v>
                </c:pt>
                <c:pt idx="2797">
                  <c:v>15090</c:v>
                </c:pt>
                <c:pt idx="2798">
                  <c:v>15074</c:v>
                </c:pt>
                <c:pt idx="2799">
                  <c:v>15082</c:v>
                </c:pt>
                <c:pt idx="2800">
                  <c:v>15102</c:v>
                </c:pt>
                <c:pt idx="2801">
                  <c:v>15092</c:v>
                </c:pt>
                <c:pt idx="2802">
                  <c:v>15094</c:v>
                </c:pt>
                <c:pt idx="2803">
                  <c:v>15109</c:v>
                </c:pt>
                <c:pt idx="2804">
                  <c:v>15120</c:v>
                </c:pt>
                <c:pt idx="2805">
                  <c:v>15099</c:v>
                </c:pt>
                <c:pt idx="2806">
                  <c:v>15110</c:v>
                </c:pt>
                <c:pt idx="2807">
                  <c:v>15111</c:v>
                </c:pt>
                <c:pt idx="2808">
                  <c:v>15111</c:v>
                </c:pt>
                <c:pt idx="2809">
                  <c:v>15115</c:v>
                </c:pt>
                <c:pt idx="2810">
                  <c:v>15113</c:v>
                </c:pt>
                <c:pt idx="2811">
                  <c:v>15098</c:v>
                </c:pt>
                <c:pt idx="2812">
                  <c:v>15101</c:v>
                </c:pt>
                <c:pt idx="2813">
                  <c:v>15098</c:v>
                </c:pt>
                <c:pt idx="2814">
                  <c:v>15109</c:v>
                </c:pt>
                <c:pt idx="2815">
                  <c:v>15097</c:v>
                </c:pt>
                <c:pt idx="2816">
                  <c:v>15105</c:v>
                </c:pt>
                <c:pt idx="2817">
                  <c:v>15109</c:v>
                </c:pt>
                <c:pt idx="2818">
                  <c:v>15109</c:v>
                </c:pt>
                <c:pt idx="2819">
                  <c:v>15112</c:v>
                </c:pt>
                <c:pt idx="2820">
                  <c:v>15111</c:v>
                </c:pt>
                <c:pt idx="2821">
                  <c:v>15109</c:v>
                </c:pt>
                <c:pt idx="2822">
                  <c:v>15107</c:v>
                </c:pt>
                <c:pt idx="2823">
                  <c:v>15105</c:v>
                </c:pt>
                <c:pt idx="2824">
                  <c:v>15104</c:v>
                </c:pt>
                <c:pt idx="2825">
                  <c:v>15095</c:v>
                </c:pt>
                <c:pt idx="2826">
                  <c:v>15093</c:v>
                </c:pt>
                <c:pt idx="2827">
                  <c:v>15112</c:v>
                </c:pt>
                <c:pt idx="2828">
                  <c:v>15102</c:v>
                </c:pt>
                <c:pt idx="2829">
                  <c:v>15102</c:v>
                </c:pt>
                <c:pt idx="2830">
                  <c:v>15099</c:v>
                </c:pt>
                <c:pt idx="2831">
                  <c:v>15109</c:v>
                </c:pt>
                <c:pt idx="2832">
                  <c:v>15096</c:v>
                </c:pt>
                <c:pt idx="2833">
                  <c:v>15082</c:v>
                </c:pt>
                <c:pt idx="2834">
                  <c:v>15087</c:v>
                </c:pt>
                <c:pt idx="2835">
                  <c:v>15096</c:v>
                </c:pt>
                <c:pt idx="2836">
                  <c:v>15099</c:v>
                </c:pt>
                <c:pt idx="2837">
                  <c:v>15080</c:v>
                </c:pt>
                <c:pt idx="2838">
                  <c:v>15092</c:v>
                </c:pt>
                <c:pt idx="2839">
                  <c:v>15072</c:v>
                </c:pt>
                <c:pt idx="2840">
                  <c:v>15095</c:v>
                </c:pt>
                <c:pt idx="2841">
                  <c:v>15087</c:v>
                </c:pt>
                <c:pt idx="2842">
                  <c:v>15097</c:v>
                </c:pt>
                <c:pt idx="2843">
                  <c:v>15101</c:v>
                </c:pt>
                <c:pt idx="2844">
                  <c:v>15112</c:v>
                </c:pt>
                <c:pt idx="2845">
                  <c:v>15117</c:v>
                </c:pt>
                <c:pt idx="2846">
                  <c:v>15098</c:v>
                </c:pt>
                <c:pt idx="2847">
                  <c:v>15131</c:v>
                </c:pt>
                <c:pt idx="2848">
                  <c:v>15125</c:v>
                </c:pt>
                <c:pt idx="2849">
                  <c:v>15138</c:v>
                </c:pt>
                <c:pt idx="2850">
                  <c:v>15149</c:v>
                </c:pt>
                <c:pt idx="2851">
                  <c:v>15157</c:v>
                </c:pt>
                <c:pt idx="2852">
                  <c:v>15156</c:v>
                </c:pt>
                <c:pt idx="2853">
                  <c:v>15159</c:v>
                </c:pt>
                <c:pt idx="2854">
                  <c:v>15166</c:v>
                </c:pt>
                <c:pt idx="2855">
                  <c:v>15126</c:v>
                </c:pt>
                <c:pt idx="2856">
                  <c:v>15140</c:v>
                </c:pt>
                <c:pt idx="2857">
                  <c:v>15142</c:v>
                </c:pt>
                <c:pt idx="2858">
                  <c:v>15132</c:v>
                </c:pt>
                <c:pt idx="2859">
                  <c:v>15115</c:v>
                </c:pt>
                <c:pt idx="2860">
                  <c:v>15101</c:v>
                </c:pt>
                <c:pt idx="2861">
                  <c:v>15118</c:v>
                </c:pt>
                <c:pt idx="2862">
                  <c:v>15102</c:v>
                </c:pt>
                <c:pt idx="2863">
                  <c:v>15095</c:v>
                </c:pt>
                <c:pt idx="2864">
                  <c:v>15103</c:v>
                </c:pt>
                <c:pt idx="2865">
                  <c:v>15088</c:v>
                </c:pt>
                <c:pt idx="2866">
                  <c:v>15092</c:v>
                </c:pt>
                <c:pt idx="2867">
                  <c:v>15077</c:v>
                </c:pt>
                <c:pt idx="2868">
                  <c:v>15083</c:v>
                </c:pt>
                <c:pt idx="2869">
                  <c:v>15091</c:v>
                </c:pt>
                <c:pt idx="2870">
                  <c:v>15105</c:v>
                </c:pt>
                <c:pt idx="2871">
                  <c:v>15082</c:v>
                </c:pt>
                <c:pt idx="2872">
                  <c:v>15074</c:v>
                </c:pt>
                <c:pt idx="2873">
                  <c:v>15076</c:v>
                </c:pt>
                <c:pt idx="2874">
                  <c:v>15070</c:v>
                </c:pt>
                <c:pt idx="2875">
                  <c:v>15090</c:v>
                </c:pt>
                <c:pt idx="2876">
                  <c:v>15093</c:v>
                </c:pt>
                <c:pt idx="2877">
                  <c:v>15078</c:v>
                </c:pt>
                <c:pt idx="2878">
                  <c:v>15081</c:v>
                </c:pt>
                <c:pt idx="2879">
                  <c:v>15102</c:v>
                </c:pt>
                <c:pt idx="2880">
                  <c:v>15112</c:v>
                </c:pt>
                <c:pt idx="2881">
                  <c:v>15121</c:v>
                </c:pt>
                <c:pt idx="2882">
                  <c:v>15103</c:v>
                </c:pt>
                <c:pt idx="2883">
                  <c:v>15088</c:v>
                </c:pt>
                <c:pt idx="2884">
                  <c:v>15110</c:v>
                </c:pt>
                <c:pt idx="2885">
                  <c:v>15093</c:v>
                </c:pt>
                <c:pt idx="2886">
                  <c:v>15101</c:v>
                </c:pt>
                <c:pt idx="2887">
                  <c:v>15100</c:v>
                </c:pt>
                <c:pt idx="2888">
                  <c:v>15093</c:v>
                </c:pt>
                <c:pt idx="2889">
                  <c:v>15108</c:v>
                </c:pt>
                <c:pt idx="2890">
                  <c:v>15109</c:v>
                </c:pt>
                <c:pt idx="2891">
                  <c:v>15104</c:v>
                </c:pt>
                <c:pt idx="2892">
                  <c:v>15081</c:v>
                </c:pt>
                <c:pt idx="2893">
                  <c:v>15088</c:v>
                </c:pt>
                <c:pt idx="2894">
                  <c:v>15088</c:v>
                </c:pt>
                <c:pt idx="2895">
                  <c:v>15094</c:v>
                </c:pt>
                <c:pt idx="2896">
                  <c:v>15088</c:v>
                </c:pt>
                <c:pt idx="2897">
                  <c:v>15084</c:v>
                </c:pt>
                <c:pt idx="2898">
                  <c:v>15087</c:v>
                </c:pt>
                <c:pt idx="2899">
                  <c:v>15082</c:v>
                </c:pt>
                <c:pt idx="2900">
                  <c:v>15095</c:v>
                </c:pt>
                <c:pt idx="2901">
                  <c:v>15099</c:v>
                </c:pt>
                <c:pt idx="2902">
                  <c:v>15101</c:v>
                </c:pt>
                <c:pt idx="2903">
                  <c:v>15078</c:v>
                </c:pt>
                <c:pt idx="2904">
                  <c:v>15097</c:v>
                </c:pt>
                <c:pt idx="2905">
                  <c:v>15099</c:v>
                </c:pt>
                <c:pt idx="2906">
                  <c:v>15077</c:v>
                </c:pt>
                <c:pt idx="2907">
                  <c:v>15069</c:v>
                </c:pt>
                <c:pt idx="2908">
                  <c:v>15075</c:v>
                </c:pt>
                <c:pt idx="2909">
                  <c:v>15084</c:v>
                </c:pt>
                <c:pt idx="2910">
                  <c:v>15095</c:v>
                </c:pt>
                <c:pt idx="2911">
                  <c:v>15084</c:v>
                </c:pt>
                <c:pt idx="2912">
                  <c:v>15099</c:v>
                </c:pt>
                <c:pt idx="2913">
                  <c:v>15111</c:v>
                </c:pt>
                <c:pt idx="2914">
                  <c:v>15107</c:v>
                </c:pt>
                <c:pt idx="2915">
                  <c:v>15095</c:v>
                </c:pt>
                <c:pt idx="2916">
                  <c:v>15105</c:v>
                </c:pt>
                <c:pt idx="2917">
                  <c:v>15096</c:v>
                </c:pt>
                <c:pt idx="2918">
                  <c:v>15093</c:v>
                </c:pt>
                <c:pt idx="2919">
                  <c:v>15089</c:v>
                </c:pt>
                <c:pt idx="2920">
                  <c:v>15087</c:v>
                </c:pt>
                <c:pt idx="2921">
                  <c:v>15089</c:v>
                </c:pt>
                <c:pt idx="2922">
                  <c:v>15077</c:v>
                </c:pt>
                <c:pt idx="2923">
                  <c:v>15084</c:v>
                </c:pt>
                <c:pt idx="2924">
                  <c:v>15092</c:v>
                </c:pt>
                <c:pt idx="2925">
                  <c:v>15088</c:v>
                </c:pt>
                <c:pt idx="2926">
                  <c:v>15077</c:v>
                </c:pt>
                <c:pt idx="2927">
                  <c:v>15085</c:v>
                </c:pt>
                <c:pt idx="2928">
                  <c:v>15072</c:v>
                </c:pt>
                <c:pt idx="2929">
                  <c:v>15077</c:v>
                </c:pt>
                <c:pt idx="2930">
                  <c:v>15077</c:v>
                </c:pt>
                <c:pt idx="2931">
                  <c:v>15066</c:v>
                </c:pt>
                <c:pt idx="2932">
                  <c:v>15070</c:v>
                </c:pt>
                <c:pt idx="2933">
                  <c:v>15077</c:v>
                </c:pt>
                <c:pt idx="2934">
                  <c:v>15072</c:v>
                </c:pt>
                <c:pt idx="2935">
                  <c:v>15077</c:v>
                </c:pt>
                <c:pt idx="2936">
                  <c:v>15068</c:v>
                </c:pt>
                <c:pt idx="2937">
                  <c:v>15055</c:v>
                </c:pt>
                <c:pt idx="2938">
                  <c:v>15061</c:v>
                </c:pt>
                <c:pt idx="2939">
                  <c:v>15076</c:v>
                </c:pt>
                <c:pt idx="2940">
                  <c:v>15069</c:v>
                </c:pt>
                <c:pt idx="2941">
                  <c:v>15078</c:v>
                </c:pt>
                <c:pt idx="2942">
                  <c:v>15066</c:v>
                </c:pt>
                <c:pt idx="2943">
                  <c:v>15059</c:v>
                </c:pt>
                <c:pt idx="2944">
                  <c:v>15081</c:v>
                </c:pt>
                <c:pt idx="2945">
                  <c:v>15063</c:v>
                </c:pt>
                <c:pt idx="2946">
                  <c:v>15071</c:v>
                </c:pt>
                <c:pt idx="2947">
                  <c:v>15071</c:v>
                </c:pt>
                <c:pt idx="2948">
                  <c:v>15054</c:v>
                </c:pt>
                <c:pt idx="2949">
                  <c:v>15068</c:v>
                </c:pt>
                <c:pt idx="2950">
                  <c:v>15070</c:v>
                </c:pt>
                <c:pt idx="2951">
                  <c:v>15074</c:v>
                </c:pt>
                <c:pt idx="2952">
                  <c:v>15079</c:v>
                </c:pt>
                <c:pt idx="2953">
                  <c:v>15070</c:v>
                </c:pt>
                <c:pt idx="2954">
                  <c:v>15064</c:v>
                </c:pt>
                <c:pt idx="2955">
                  <c:v>15066</c:v>
                </c:pt>
                <c:pt idx="2956">
                  <c:v>15080</c:v>
                </c:pt>
                <c:pt idx="2957">
                  <c:v>15063</c:v>
                </c:pt>
                <c:pt idx="2958">
                  <c:v>15067</c:v>
                </c:pt>
                <c:pt idx="2959">
                  <c:v>15072</c:v>
                </c:pt>
                <c:pt idx="2960">
                  <c:v>15095</c:v>
                </c:pt>
                <c:pt idx="2961">
                  <c:v>15064</c:v>
                </c:pt>
                <c:pt idx="2962">
                  <c:v>15074</c:v>
                </c:pt>
                <c:pt idx="2963">
                  <c:v>15069</c:v>
                </c:pt>
                <c:pt idx="2964">
                  <c:v>15057</c:v>
                </c:pt>
                <c:pt idx="2965">
                  <c:v>15069</c:v>
                </c:pt>
                <c:pt idx="2966">
                  <c:v>15076</c:v>
                </c:pt>
                <c:pt idx="2967">
                  <c:v>15070</c:v>
                </c:pt>
                <c:pt idx="2968">
                  <c:v>15082</c:v>
                </c:pt>
                <c:pt idx="2969">
                  <c:v>15071</c:v>
                </c:pt>
                <c:pt idx="2970">
                  <c:v>15068</c:v>
                </c:pt>
                <c:pt idx="2971">
                  <c:v>15082</c:v>
                </c:pt>
                <c:pt idx="2972">
                  <c:v>15095</c:v>
                </c:pt>
                <c:pt idx="2973">
                  <c:v>15077</c:v>
                </c:pt>
                <c:pt idx="2974">
                  <c:v>15088</c:v>
                </c:pt>
                <c:pt idx="2975">
                  <c:v>15092</c:v>
                </c:pt>
                <c:pt idx="2976">
                  <c:v>15101</c:v>
                </c:pt>
                <c:pt idx="2977">
                  <c:v>15106</c:v>
                </c:pt>
                <c:pt idx="2978">
                  <c:v>15106</c:v>
                </c:pt>
                <c:pt idx="2979">
                  <c:v>15079</c:v>
                </c:pt>
                <c:pt idx="2980">
                  <c:v>15112</c:v>
                </c:pt>
                <c:pt idx="2981">
                  <c:v>15119</c:v>
                </c:pt>
                <c:pt idx="2982">
                  <c:v>15113</c:v>
                </c:pt>
                <c:pt idx="2983">
                  <c:v>15129</c:v>
                </c:pt>
                <c:pt idx="2984">
                  <c:v>15104</c:v>
                </c:pt>
                <c:pt idx="2985">
                  <c:v>15125</c:v>
                </c:pt>
                <c:pt idx="2986">
                  <c:v>15119</c:v>
                </c:pt>
                <c:pt idx="2987">
                  <c:v>15111</c:v>
                </c:pt>
                <c:pt idx="2988">
                  <c:v>15099</c:v>
                </c:pt>
                <c:pt idx="2989">
                  <c:v>15089</c:v>
                </c:pt>
                <c:pt idx="2990">
                  <c:v>15109</c:v>
                </c:pt>
                <c:pt idx="2991">
                  <c:v>15107</c:v>
                </c:pt>
                <c:pt idx="2992">
                  <c:v>15109</c:v>
                </c:pt>
                <c:pt idx="2993">
                  <c:v>15089</c:v>
                </c:pt>
                <c:pt idx="2994">
                  <c:v>15109</c:v>
                </c:pt>
                <c:pt idx="2995">
                  <c:v>15112</c:v>
                </c:pt>
                <c:pt idx="2996">
                  <c:v>15122</c:v>
                </c:pt>
                <c:pt idx="2997">
                  <c:v>15107</c:v>
                </c:pt>
                <c:pt idx="2998">
                  <c:v>15097</c:v>
                </c:pt>
                <c:pt idx="2999">
                  <c:v>15116</c:v>
                </c:pt>
                <c:pt idx="3000">
                  <c:v>15098</c:v>
                </c:pt>
                <c:pt idx="3001">
                  <c:v>15092</c:v>
                </c:pt>
                <c:pt idx="3002">
                  <c:v>15093</c:v>
                </c:pt>
                <c:pt idx="3003">
                  <c:v>15082</c:v>
                </c:pt>
                <c:pt idx="3004">
                  <c:v>15083</c:v>
                </c:pt>
                <c:pt idx="3005">
                  <c:v>15095</c:v>
                </c:pt>
                <c:pt idx="3006">
                  <c:v>15091</c:v>
                </c:pt>
                <c:pt idx="3007">
                  <c:v>15088</c:v>
                </c:pt>
                <c:pt idx="3008">
                  <c:v>15101</c:v>
                </c:pt>
                <c:pt idx="3009">
                  <c:v>15089</c:v>
                </c:pt>
                <c:pt idx="3010">
                  <c:v>15070</c:v>
                </c:pt>
                <c:pt idx="3011">
                  <c:v>15089</c:v>
                </c:pt>
                <c:pt idx="3012">
                  <c:v>15073</c:v>
                </c:pt>
                <c:pt idx="3013">
                  <c:v>15079</c:v>
                </c:pt>
                <c:pt idx="3014">
                  <c:v>15070</c:v>
                </c:pt>
                <c:pt idx="3015">
                  <c:v>15078</c:v>
                </c:pt>
                <c:pt idx="3016">
                  <c:v>15065</c:v>
                </c:pt>
                <c:pt idx="3017">
                  <c:v>15074</c:v>
                </c:pt>
                <c:pt idx="3018">
                  <c:v>15086</c:v>
                </c:pt>
                <c:pt idx="3019">
                  <c:v>15092</c:v>
                </c:pt>
                <c:pt idx="3020">
                  <c:v>15095</c:v>
                </c:pt>
                <c:pt idx="3021">
                  <c:v>15089</c:v>
                </c:pt>
                <c:pt idx="3022">
                  <c:v>15090</c:v>
                </c:pt>
                <c:pt idx="3023">
                  <c:v>15089</c:v>
                </c:pt>
                <c:pt idx="3024">
                  <c:v>15089</c:v>
                </c:pt>
                <c:pt idx="3025">
                  <c:v>15096</c:v>
                </c:pt>
                <c:pt idx="3026">
                  <c:v>15079</c:v>
                </c:pt>
                <c:pt idx="3027">
                  <c:v>15096</c:v>
                </c:pt>
                <c:pt idx="3028">
                  <c:v>15090</c:v>
                </c:pt>
                <c:pt idx="3029">
                  <c:v>15099</c:v>
                </c:pt>
                <c:pt idx="3030">
                  <c:v>15092</c:v>
                </c:pt>
                <c:pt idx="3031">
                  <c:v>15090</c:v>
                </c:pt>
                <c:pt idx="3032">
                  <c:v>15076</c:v>
                </c:pt>
                <c:pt idx="3033">
                  <c:v>15076</c:v>
                </c:pt>
                <c:pt idx="3034">
                  <c:v>15087</c:v>
                </c:pt>
                <c:pt idx="3035">
                  <c:v>15073</c:v>
                </c:pt>
                <c:pt idx="3036">
                  <c:v>15060</c:v>
                </c:pt>
                <c:pt idx="3037">
                  <c:v>15060</c:v>
                </c:pt>
                <c:pt idx="3038">
                  <c:v>15075</c:v>
                </c:pt>
                <c:pt idx="3039">
                  <c:v>15078</c:v>
                </c:pt>
                <c:pt idx="3040">
                  <c:v>15072</c:v>
                </c:pt>
                <c:pt idx="3041">
                  <c:v>15075</c:v>
                </c:pt>
                <c:pt idx="3042">
                  <c:v>15065</c:v>
                </c:pt>
                <c:pt idx="3043">
                  <c:v>15096</c:v>
                </c:pt>
                <c:pt idx="3044">
                  <c:v>15087</c:v>
                </c:pt>
                <c:pt idx="3045">
                  <c:v>15091</c:v>
                </c:pt>
                <c:pt idx="3046">
                  <c:v>15091</c:v>
                </c:pt>
                <c:pt idx="3047">
                  <c:v>15103</c:v>
                </c:pt>
                <c:pt idx="3048">
                  <c:v>15100</c:v>
                </c:pt>
                <c:pt idx="3049">
                  <c:v>15079</c:v>
                </c:pt>
                <c:pt idx="3050">
                  <c:v>15097</c:v>
                </c:pt>
                <c:pt idx="3051">
                  <c:v>15081</c:v>
                </c:pt>
                <c:pt idx="3052">
                  <c:v>15076</c:v>
                </c:pt>
                <c:pt idx="3053">
                  <c:v>15092</c:v>
                </c:pt>
                <c:pt idx="3054">
                  <c:v>15112</c:v>
                </c:pt>
                <c:pt idx="3055">
                  <c:v>15087</c:v>
                </c:pt>
                <c:pt idx="3056">
                  <c:v>15073</c:v>
                </c:pt>
                <c:pt idx="3057">
                  <c:v>15093</c:v>
                </c:pt>
                <c:pt idx="3058">
                  <c:v>15094</c:v>
                </c:pt>
                <c:pt idx="3059">
                  <c:v>15082</c:v>
                </c:pt>
                <c:pt idx="3060">
                  <c:v>15093</c:v>
                </c:pt>
                <c:pt idx="3061">
                  <c:v>15087</c:v>
                </c:pt>
                <c:pt idx="3062">
                  <c:v>15078</c:v>
                </c:pt>
                <c:pt idx="3063">
                  <c:v>15085</c:v>
                </c:pt>
                <c:pt idx="3064">
                  <c:v>15107</c:v>
                </c:pt>
                <c:pt idx="3065">
                  <c:v>15113</c:v>
                </c:pt>
                <c:pt idx="3066">
                  <c:v>15091</c:v>
                </c:pt>
                <c:pt idx="3067">
                  <c:v>15092</c:v>
                </c:pt>
                <c:pt idx="3068">
                  <c:v>15076</c:v>
                </c:pt>
                <c:pt idx="3069">
                  <c:v>15089</c:v>
                </c:pt>
                <c:pt idx="3070">
                  <c:v>15082</c:v>
                </c:pt>
                <c:pt idx="3071">
                  <c:v>15094</c:v>
                </c:pt>
                <c:pt idx="3072">
                  <c:v>15088</c:v>
                </c:pt>
                <c:pt idx="3073">
                  <c:v>15084</c:v>
                </c:pt>
                <c:pt idx="3074">
                  <c:v>15087</c:v>
                </c:pt>
                <c:pt idx="3075">
                  <c:v>15093</c:v>
                </c:pt>
                <c:pt idx="3076">
                  <c:v>15093</c:v>
                </c:pt>
                <c:pt idx="3077">
                  <c:v>15081</c:v>
                </c:pt>
                <c:pt idx="3078">
                  <c:v>15054</c:v>
                </c:pt>
                <c:pt idx="3079">
                  <c:v>15087</c:v>
                </c:pt>
                <c:pt idx="3080">
                  <c:v>15073</c:v>
                </c:pt>
                <c:pt idx="3081">
                  <c:v>15069</c:v>
                </c:pt>
                <c:pt idx="3082">
                  <c:v>15085</c:v>
                </c:pt>
                <c:pt idx="3083">
                  <c:v>15071</c:v>
                </c:pt>
                <c:pt idx="3084">
                  <c:v>15068</c:v>
                </c:pt>
                <c:pt idx="3085">
                  <c:v>15078</c:v>
                </c:pt>
                <c:pt idx="3086">
                  <c:v>15066</c:v>
                </c:pt>
                <c:pt idx="3087">
                  <c:v>15083</c:v>
                </c:pt>
                <c:pt idx="3088">
                  <c:v>15068</c:v>
                </c:pt>
                <c:pt idx="3089">
                  <c:v>15077</c:v>
                </c:pt>
                <c:pt idx="3090">
                  <c:v>15088</c:v>
                </c:pt>
                <c:pt idx="3091">
                  <c:v>15075</c:v>
                </c:pt>
                <c:pt idx="3092">
                  <c:v>15078</c:v>
                </c:pt>
                <c:pt idx="3093">
                  <c:v>15074</c:v>
                </c:pt>
                <c:pt idx="3094">
                  <c:v>15055</c:v>
                </c:pt>
                <c:pt idx="3095">
                  <c:v>15076</c:v>
                </c:pt>
                <c:pt idx="3096">
                  <c:v>15080</c:v>
                </c:pt>
                <c:pt idx="3097">
                  <c:v>15078</c:v>
                </c:pt>
                <c:pt idx="3098">
                  <c:v>15066</c:v>
                </c:pt>
                <c:pt idx="3099">
                  <c:v>15053</c:v>
                </c:pt>
                <c:pt idx="3100">
                  <c:v>15071</c:v>
                </c:pt>
                <c:pt idx="3101">
                  <c:v>15072</c:v>
                </c:pt>
                <c:pt idx="3102">
                  <c:v>15062</c:v>
                </c:pt>
                <c:pt idx="3103">
                  <c:v>15070</c:v>
                </c:pt>
                <c:pt idx="3104">
                  <c:v>15058</c:v>
                </c:pt>
                <c:pt idx="3105">
                  <c:v>15060</c:v>
                </c:pt>
                <c:pt idx="3106">
                  <c:v>15057</c:v>
                </c:pt>
                <c:pt idx="3107">
                  <c:v>15070</c:v>
                </c:pt>
                <c:pt idx="3108">
                  <c:v>15057</c:v>
                </c:pt>
                <c:pt idx="3109">
                  <c:v>15050</c:v>
                </c:pt>
                <c:pt idx="3110">
                  <c:v>15070</c:v>
                </c:pt>
                <c:pt idx="3111">
                  <c:v>15063</c:v>
                </c:pt>
                <c:pt idx="3112">
                  <c:v>15067</c:v>
                </c:pt>
                <c:pt idx="3113">
                  <c:v>15049</c:v>
                </c:pt>
                <c:pt idx="3114">
                  <c:v>15054</c:v>
                </c:pt>
                <c:pt idx="3115">
                  <c:v>15058</c:v>
                </c:pt>
                <c:pt idx="3116">
                  <c:v>15054</c:v>
                </c:pt>
                <c:pt idx="3117">
                  <c:v>15066</c:v>
                </c:pt>
                <c:pt idx="3118">
                  <c:v>15058</c:v>
                </c:pt>
                <c:pt idx="3119">
                  <c:v>15063</c:v>
                </c:pt>
                <c:pt idx="3120">
                  <c:v>15060</c:v>
                </c:pt>
                <c:pt idx="3121">
                  <c:v>15057</c:v>
                </c:pt>
                <c:pt idx="3122">
                  <c:v>15063</c:v>
                </c:pt>
                <c:pt idx="3123">
                  <c:v>15085</c:v>
                </c:pt>
                <c:pt idx="3124">
                  <c:v>15075</c:v>
                </c:pt>
                <c:pt idx="3125">
                  <c:v>15074</c:v>
                </c:pt>
                <c:pt idx="3126">
                  <c:v>15072</c:v>
                </c:pt>
                <c:pt idx="3127">
                  <c:v>15068</c:v>
                </c:pt>
                <c:pt idx="3128">
                  <c:v>15076</c:v>
                </c:pt>
                <c:pt idx="3129">
                  <c:v>15074</c:v>
                </c:pt>
                <c:pt idx="3130">
                  <c:v>15073</c:v>
                </c:pt>
                <c:pt idx="3131">
                  <c:v>15067</c:v>
                </c:pt>
                <c:pt idx="3132">
                  <c:v>15090</c:v>
                </c:pt>
                <c:pt idx="3133">
                  <c:v>15080</c:v>
                </c:pt>
                <c:pt idx="3134">
                  <c:v>15081</c:v>
                </c:pt>
                <c:pt idx="3135">
                  <c:v>15090</c:v>
                </c:pt>
                <c:pt idx="3136">
                  <c:v>15077</c:v>
                </c:pt>
                <c:pt idx="3137">
                  <c:v>15094</c:v>
                </c:pt>
                <c:pt idx="3138">
                  <c:v>15090</c:v>
                </c:pt>
                <c:pt idx="3139">
                  <c:v>15119</c:v>
                </c:pt>
                <c:pt idx="3140">
                  <c:v>15095</c:v>
                </c:pt>
                <c:pt idx="3141">
                  <c:v>15109</c:v>
                </c:pt>
                <c:pt idx="3142">
                  <c:v>15105</c:v>
                </c:pt>
                <c:pt idx="3143">
                  <c:v>15088</c:v>
                </c:pt>
                <c:pt idx="3144">
                  <c:v>15100</c:v>
                </c:pt>
                <c:pt idx="3145">
                  <c:v>15108</c:v>
                </c:pt>
                <c:pt idx="3146">
                  <c:v>15090</c:v>
                </c:pt>
                <c:pt idx="3147">
                  <c:v>15088</c:v>
                </c:pt>
                <c:pt idx="3148">
                  <c:v>15091</c:v>
                </c:pt>
                <c:pt idx="3149">
                  <c:v>15101</c:v>
                </c:pt>
                <c:pt idx="3150">
                  <c:v>15093</c:v>
                </c:pt>
                <c:pt idx="3151">
                  <c:v>15089</c:v>
                </c:pt>
                <c:pt idx="3152">
                  <c:v>15100</c:v>
                </c:pt>
                <c:pt idx="3153">
                  <c:v>15097</c:v>
                </c:pt>
                <c:pt idx="3154">
                  <c:v>15091</c:v>
                </c:pt>
                <c:pt idx="3155">
                  <c:v>15098</c:v>
                </c:pt>
                <c:pt idx="3156">
                  <c:v>15098</c:v>
                </c:pt>
                <c:pt idx="3157">
                  <c:v>15101</c:v>
                </c:pt>
                <c:pt idx="3158">
                  <c:v>15106</c:v>
                </c:pt>
                <c:pt idx="3159">
                  <c:v>15104</c:v>
                </c:pt>
                <c:pt idx="3160">
                  <c:v>15115</c:v>
                </c:pt>
                <c:pt idx="3161">
                  <c:v>15114</c:v>
                </c:pt>
                <c:pt idx="3162">
                  <c:v>15111</c:v>
                </c:pt>
                <c:pt idx="3163">
                  <c:v>15124</c:v>
                </c:pt>
                <c:pt idx="3164">
                  <c:v>15114</c:v>
                </c:pt>
                <c:pt idx="3165">
                  <c:v>15106</c:v>
                </c:pt>
                <c:pt idx="3166">
                  <c:v>15088</c:v>
                </c:pt>
                <c:pt idx="3167">
                  <c:v>15107</c:v>
                </c:pt>
                <c:pt idx="3168">
                  <c:v>15125</c:v>
                </c:pt>
                <c:pt idx="3169">
                  <c:v>15114</c:v>
                </c:pt>
                <c:pt idx="3170">
                  <c:v>15170</c:v>
                </c:pt>
                <c:pt idx="3171">
                  <c:v>15137</c:v>
                </c:pt>
                <c:pt idx="3172">
                  <c:v>15168</c:v>
                </c:pt>
                <c:pt idx="3173">
                  <c:v>15126</c:v>
                </c:pt>
                <c:pt idx="3174">
                  <c:v>15139</c:v>
                </c:pt>
                <c:pt idx="3175">
                  <c:v>15118</c:v>
                </c:pt>
                <c:pt idx="3176">
                  <c:v>15135</c:v>
                </c:pt>
                <c:pt idx="3177">
                  <c:v>15102</c:v>
                </c:pt>
                <c:pt idx="3178">
                  <c:v>15101</c:v>
                </c:pt>
                <c:pt idx="3179">
                  <c:v>15088</c:v>
                </c:pt>
                <c:pt idx="3180">
                  <c:v>15107</c:v>
                </c:pt>
                <c:pt idx="3181">
                  <c:v>15085</c:v>
                </c:pt>
                <c:pt idx="3182">
                  <c:v>15114</c:v>
                </c:pt>
                <c:pt idx="3183">
                  <c:v>15092</c:v>
                </c:pt>
                <c:pt idx="3184">
                  <c:v>15096</c:v>
                </c:pt>
                <c:pt idx="3185">
                  <c:v>15068</c:v>
                </c:pt>
                <c:pt idx="3186">
                  <c:v>15075</c:v>
                </c:pt>
                <c:pt idx="3187">
                  <c:v>15077</c:v>
                </c:pt>
                <c:pt idx="3188">
                  <c:v>15075</c:v>
                </c:pt>
                <c:pt idx="3189">
                  <c:v>15086</c:v>
                </c:pt>
                <c:pt idx="3190">
                  <c:v>15069</c:v>
                </c:pt>
                <c:pt idx="3191">
                  <c:v>15071</c:v>
                </c:pt>
                <c:pt idx="3192">
                  <c:v>15093</c:v>
                </c:pt>
                <c:pt idx="3193">
                  <c:v>15104</c:v>
                </c:pt>
                <c:pt idx="3194">
                  <c:v>15113</c:v>
                </c:pt>
                <c:pt idx="3195">
                  <c:v>15111</c:v>
                </c:pt>
                <c:pt idx="3196">
                  <c:v>15107</c:v>
                </c:pt>
                <c:pt idx="3197">
                  <c:v>15116</c:v>
                </c:pt>
                <c:pt idx="3198">
                  <c:v>15090</c:v>
                </c:pt>
                <c:pt idx="3199">
                  <c:v>15101</c:v>
                </c:pt>
                <c:pt idx="3200">
                  <c:v>15116</c:v>
                </c:pt>
                <c:pt idx="3201">
                  <c:v>15097</c:v>
                </c:pt>
                <c:pt idx="3202">
                  <c:v>15111</c:v>
                </c:pt>
                <c:pt idx="3203">
                  <c:v>15113</c:v>
                </c:pt>
                <c:pt idx="3204">
                  <c:v>15104</c:v>
                </c:pt>
                <c:pt idx="3205">
                  <c:v>15096</c:v>
                </c:pt>
                <c:pt idx="3206">
                  <c:v>15109</c:v>
                </c:pt>
                <c:pt idx="3207">
                  <c:v>15092</c:v>
                </c:pt>
                <c:pt idx="3208">
                  <c:v>15088</c:v>
                </c:pt>
                <c:pt idx="3209">
                  <c:v>15091</c:v>
                </c:pt>
                <c:pt idx="3210">
                  <c:v>15098</c:v>
                </c:pt>
                <c:pt idx="3211">
                  <c:v>15093</c:v>
                </c:pt>
                <c:pt idx="3212">
                  <c:v>15102</c:v>
                </c:pt>
                <c:pt idx="3213">
                  <c:v>15102</c:v>
                </c:pt>
                <c:pt idx="3214">
                  <c:v>15108</c:v>
                </c:pt>
                <c:pt idx="3215">
                  <c:v>15108</c:v>
                </c:pt>
                <c:pt idx="3216">
                  <c:v>15104</c:v>
                </c:pt>
                <c:pt idx="3217">
                  <c:v>15107</c:v>
                </c:pt>
                <c:pt idx="3218">
                  <c:v>15131</c:v>
                </c:pt>
                <c:pt idx="3219">
                  <c:v>15129</c:v>
                </c:pt>
                <c:pt idx="3220">
                  <c:v>15141</c:v>
                </c:pt>
                <c:pt idx="3221">
                  <c:v>15155</c:v>
                </c:pt>
                <c:pt idx="3222">
                  <c:v>15140</c:v>
                </c:pt>
                <c:pt idx="3223">
                  <c:v>15114</c:v>
                </c:pt>
                <c:pt idx="3224">
                  <c:v>15127</c:v>
                </c:pt>
                <c:pt idx="3225">
                  <c:v>15118</c:v>
                </c:pt>
                <c:pt idx="3226">
                  <c:v>15145</c:v>
                </c:pt>
                <c:pt idx="3227">
                  <c:v>15106</c:v>
                </c:pt>
                <c:pt idx="3228">
                  <c:v>15134</c:v>
                </c:pt>
                <c:pt idx="3229">
                  <c:v>15125</c:v>
                </c:pt>
                <c:pt idx="3230">
                  <c:v>15144</c:v>
                </c:pt>
                <c:pt idx="3231">
                  <c:v>15137</c:v>
                </c:pt>
                <c:pt idx="3232">
                  <c:v>15150</c:v>
                </c:pt>
                <c:pt idx="3233">
                  <c:v>15125</c:v>
                </c:pt>
                <c:pt idx="3234">
                  <c:v>15140</c:v>
                </c:pt>
                <c:pt idx="3235">
                  <c:v>15113</c:v>
                </c:pt>
                <c:pt idx="3236">
                  <c:v>15123</c:v>
                </c:pt>
                <c:pt idx="3237">
                  <c:v>15107</c:v>
                </c:pt>
                <c:pt idx="3238">
                  <c:v>15111</c:v>
                </c:pt>
                <c:pt idx="3239">
                  <c:v>15147</c:v>
                </c:pt>
                <c:pt idx="3240">
                  <c:v>15137</c:v>
                </c:pt>
                <c:pt idx="3241">
                  <c:v>15138</c:v>
                </c:pt>
                <c:pt idx="3242">
                  <c:v>15138</c:v>
                </c:pt>
                <c:pt idx="3243">
                  <c:v>15116</c:v>
                </c:pt>
                <c:pt idx="3244">
                  <c:v>15131</c:v>
                </c:pt>
                <c:pt idx="3245">
                  <c:v>15125</c:v>
                </c:pt>
                <c:pt idx="3246">
                  <c:v>15106</c:v>
                </c:pt>
                <c:pt idx="3247">
                  <c:v>15097</c:v>
                </c:pt>
                <c:pt idx="3248">
                  <c:v>15112</c:v>
                </c:pt>
                <c:pt idx="3249">
                  <c:v>15103</c:v>
                </c:pt>
                <c:pt idx="3250">
                  <c:v>15097</c:v>
                </c:pt>
                <c:pt idx="3251">
                  <c:v>15097</c:v>
                </c:pt>
                <c:pt idx="3252">
                  <c:v>15095</c:v>
                </c:pt>
                <c:pt idx="3253">
                  <c:v>15087</c:v>
                </c:pt>
                <c:pt idx="3254">
                  <c:v>15076</c:v>
                </c:pt>
                <c:pt idx="3255">
                  <c:v>15067</c:v>
                </c:pt>
                <c:pt idx="3256">
                  <c:v>15089</c:v>
                </c:pt>
                <c:pt idx="3257">
                  <c:v>15068</c:v>
                </c:pt>
                <c:pt idx="3258">
                  <c:v>15072</c:v>
                </c:pt>
                <c:pt idx="3259">
                  <c:v>15058</c:v>
                </c:pt>
                <c:pt idx="3260">
                  <c:v>15062</c:v>
                </c:pt>
                <c:pt idx="3261">
                  <c:v>15071</c:v>
                </c:pt>
                <c:pt idx="3262">
                  <c:v>15061</c:v>
                </c:pt>
                <c:pt idx="3263">
                  <c:v>15057</c:v>
                </c:pt>
                <c:pt idx="3264">
                  <c:v>15063</c:v>
                </c:pt>
                <c:pt idx="3265">
                  <c:v>15062</c:v>
                </c:pt>
                <c:pt idx="3266">
                  <c:v>15054</c:v>
                </c:pt>
                <c:pt idx="3267">
                  <c:v>15061</c:v>
                </c:pt>
                <c:pt idx="3268">
                  <c:v>15062</c:v>
                </c:pt>
                <c:pt idx="3269">
                  <c:v>15065</c:v>
                </c:pt>
                <c:pt idx="3270">
                  <c:v>15052</c:v>
                </c:pt>
                <c:pt idx="3271">
                  <c:v>15064</c:v>
                </c:pt>
                <c:pt idx="3272">
                  <c:v>15051</c:v>
                </c:pt>
                <c:pt idx="3273">
                  <c:v>15066</c:v>
                </c:pt>
                <c:pt idx="3274">
                  <c:v>15052</c:v>
                </c:pt>
                <c:pt idx="3275">
                  <c:v>15052</c:v>
                </c:pt>
                <c:pt idx="3276">
                  <c:v>15052</c:v>
                </c:pt>
                <c:pt idx="3277">
                  <c:v>15073</c:v>
                </c:pt>
                <c:pt idx="3278">
                  <c:v>15066</c:v>
                </c:pt>
                <c:pt idx="3279">
                  <c:v>15064</c:v>
                </c:pt>
                <c:pt idx="3280">
                  <c:v>15065</c:v>
                </c:pt>
                <c:pt idx="3281">
                  <c:v>15056</c:v>
                </c:pt>
                <c:pt idx="3282">
                  <c:v>15065</c:v>
                </c:pt>
                <c:pt idx="3283">
                  <c:v>15079</c:v>
                </c:pt>
                <c:pt idx="3284">
                  <c:v>15054</c:v>
                </c:pt>
                <c:pt idx="3285">
                  <c:v>15074</c:v>
                </c:pt>
                <c:pt idx="3286">
                  <c:v>15065</c:v>
                </c:pt>
                <c:pt idx="3287">
                  <c:v>15055</c:v>
                </c:pt>
                <c:pt idx="3288">
                  <c:v>15068</c:v>
                </c:pt>
                <c:pt idx="3289">
                  <c:v>15086</c:v>
                </c:pt>
                <c:pt idx="3290">
                  <c:v>15081</c:v>
                </c:pt>
                <c:pt idx="3291">
                  <c:v>15088</c:v>
                </c:pt>
                <c:pt idx="3292">
                  <c:v>15084</c:v>
                </c:pt>
                <c:pt idx="3293">
                  <c:v>15085</c:v>
                </c:pt>
                <c:pt idx="3294">
                  <c:v>15092</c:v>
                </c:pt>
                <c:pt idx="3295">
                  <c:v>15080</c:v>
                </c:pt>
                <c:pt idx="3296">
                  <c:v>15076</c:v>
                </c:pt>
                <c:pt idx="3297">
                  <c:v>15091</c:v>
                </c:pt>
                <c:pt idx="3298">
                  <c:v>15104</c:v>
                </c:pt>
                <c:pt idx="3299">
                  <c:v>15082</c:v>
                </c:pt>
                <c:pt idx="3300">
                  <c:v>15082</c:v>
                </c:pt>
                <c:pt idx="3301">
                  <c:v>15080</c:v>
                </c:pt>
                <c:pt idx="3302">
                  <c:v>15092</c:v>
                </c:pt>
                <c:pt idx="3303">
                  <c:v>15071</c:v>
                </c:pt>
                <c:pt idx="3304">
                  <c:v>15081</c:v>
                </c:pt>
                <c:pt idx="3305">
                  <c:v>15087</c:v>
                </c:pt>
                <c:pt idx="3306">
                  <c:v>15082</c:v>
                </c:pt>
                <c:pt idx="3307">
                  <c:v>15080</c:v>
                </c:pt>
                <c:pt idx="3308">
                  <c:v>15082</c:v>
                </c:pt>
                <c:pt idx="3309">
                  <c:v>15094</c:v>
                </c:pt>
                <c:pt idx="3310">
                  <c:v>15083</c:v>
                </c:pt>
                <c:pt idx="3311">
                  <c:v>15092</c:v>
                </c:pt>
                <c:pt idx="3312">
                  <c:v>15092</c:v>
                </c:pt>
                <c:pt idx="3313">
                  <c:v>15079</c:v>
                </c:pt>
                <c:pt idx="3314">
                  <c:v>15094</c:v>
                </c:pt>
                <c:pt idx="3315">
                  <c:v>15075</c:v>
                </c:pt>
                <c:pt idx="3316">
                  <c:v>15095</c:v>
                </c:pt>
                <c:pt idx="3317">
                  <c:v>15103</c:v>
                </c:pt>
                <c:pt idx="3318">
                  <c:v>15085</c:v>
                </c:pt>
                <c:pt idx="3319">
                  <c:v>15079</c:v>
                </c:pt>
                <c:pt idx="3320">
                  <c:v>15089</c:v>
                </c:pt>
                <c:pt idx="3321">
                  <c:v>15086</c:v>
                </c:pt>
                <c:pt idx="3322">
                  <c:v>15099</c:v>
                </c:pt>
                <c:pt idx="3323">
                  <c:v>15090</c:v>
                </c:pt>
                <c:pt idx="3324">
                  <c:v>15104</c:v>
                </c:pt>
                <c:pt idx="3325">
                  <c:v>15100</c:v>
                </c:pt>
                <c:pt idx="3326">
                  <c:v>15103</c:v>
                </c:pt>
                <c:pt idx="3327">
                  <c:v>15101</c:v>
                </c:pt>
                <c:pt idx="3328">
                  <c:v>15090</c:v>
                </c:pt>
              </c:numCache>
            </c:numRef>
          </c:yVal>
          <c:smooth val="0"/>
          <c:extLst>
            <c:ext xmlns:c16="http://schemas.microsoft.com/office/drawing/2014/chart" uri="{C3380CC4-5D6E-409C-BE32-E72D297353CC}">
              <c16:uniqueId val="{00000001-5D30-4262-924D-9668390BD82E}"/>
            </c:ext>
          </c:extLst>
        </c:ser>
        <c:ser>
          <c:idx val="3"/>
          <c:order val="3"/>
          <c:tx>
            <c:strRef>
              <c:f>Blad1!$O$2</c:f>
              <c:strCache>
                <c:ptCount val="1"/>
                <c:pt idx="0">
                  <c:v>H-ZSM-5 AlMe2Cl pre-loaded</c:v>
                </c:pt>
              </c:strCache>
              <c:extLst xmlns:c15="http://schemas.microsoft.com/office/drawing/2012/chart"/>
            </c:strRef>
          </c:tx>
          <c:spPr>
            <a:ln w="6350" cap="rnd">
              <a:solidFill>
                <a:srgbClr val="7030A0"/>
              </a:solidFill>
              <a:round/>
            </a:ln>
            <a:effectLst/>
          </c:spPr>
          <c:marker>
            <c:symbol val="circle"/>
            <c:size val="2"/>
            <c:spPr>
              <a:noFill/>
              <a:ln w="9525">
                <a:noFill/>
              </a:ln>
              <a:effectLst/>
            </c:spPr>
          </c:marker>
          <c:xVal>
            <c:numRef>
              <c:f>Blad1!$P$5:$P$3333</c:f>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extLst xmlns:c15="http://schemas.microsoft.com/office/drawing/2012/chart"/>
            </c:numRef>
          </c:xVal>
          <c:yVal>
            <c:numRef>
              <c:f>Blad1!$R$5:$R$3333</c:f>
              <c:numCache>
                <c:formatCode>General</c:formatCode>
                <c:ptCount val="3329"/>
                <c:pt idx="0">
                  <c:v>7789</c:v>
                </c:pt>
                <c:pt idx="1">
                  <c:v>7789</c:v>
                </c:pt>
                <c:pt idx="2">
                  <c:v>7828</c:v>
                </c:pt>
                <c:pt idx="3">
                  <c:v>7777</c:v>
                </c:pt>
                <c:pt idx="4">
                  <c:v>7786</c:v>
                </c:pt>
                <c:pt idx="5">
                  <c:v>7749</c:v>
                </c:pt>
                <c:pt idx="6">
                  <c:v>7802</c:v>
                </c:pt>
                <c:pt idx="7">
                  <c:v>7784</c:v>
                </c:pt>
                <c:pt idx="8">
                  <c:v>7776</c:v>
                </c:pt>
                <c:pt idx="9">
                  <c:v>7784</c:v>
                </c:pt>
                <c:pt idx="10">
                  <c:v>7746</c:v>
                </c:pt>
                <c:pt idx="11">
                  <c:v>7805</c:v>
                </c:pt>
                <c:pt idx="12">
                  <c:v>7796</c:v>
                </c:pt>
                <c:pt idx="13">
                  <c:v>7827</c:v>
                </c:pt>
                <c:pt idx="14">
                  <c:v>7834</c:v>
                </c:pt>
                <c:pt idx="15">
                  <c:v>7820</c:v>
                </c:pt>
                <c:pt idx="16">
                  <c:v>7842</c:v>
                </c:pt>
                <c:pt idx="17">
                  <c:v>7831</c:v>
                </c:pt>
                <c:pt idx="18">
                  <c:v>7852</c:v>
                </c:pt>
                <c:pt idx="19">
                  <c:v>7865</c:v>
                </c:pt>
                <c:pt idx="20">
                  <c:v>7917</c:v>
                </c:pt>
                <c:pt idx="21">
                  <c:v>7900</c:v>
                </c:pt>
                <c:pt idx="22">
                  <c:v>7852</c:v>
                </c:pt>
                <c:pt idx="23">
                  <c:v>7895</c:v>
                </c:pt>
                <c:pt idx="24">
                  <c:v>7886</c:v>
                </c:pt>
                <c:pt idx="25">
                  <c:v>7890</c:v>
                </c:pt>
                <c:pt idx="26">
                  <c:v>7916</c:v>
                </c:pt>
                <c:pt idx="27">
                  <c:v>7938</c:v>
                </c:pt>
                <c:pt idx="28">
                  <c:v>7905</c:v>
                </c:pt>
                <c:pt idx="29">
                  <c:v>7956</c:v>
                </c:pt>
                <c:pt idx="30">
                  <c:v>7980</c:v>
                </c:pt>
                <c:pt idx="31">
                  <c:v>7921</c:v>
                </c:pt>
                <c:pt idx="32">
                  <c:v>7920</c:v>
                </c:pt>
                <c:pt idx="33">
                  <c:v>7938</c:v>
                </c:pt>
                <c:pt idx="34">
                  <c:v>7957</c:v>
                </c:pt>
                <c:pt idx="35">
                  <c:v>8017</c:v>
                </c:pt>
                <c:pt idx="36">
                  <c:v>7962</c:v>
                </c:pt>
                <c:pt idx="37">
                  <c:v>7957</c:v>
                </c:pt>
                <c:pt idx="38">
                  <c:v>7987</c:v>
                </c:pt>
                <c:pt idx="39">
                  <c:v>8013</c:v>
                </c:pt>
                <c:pt idx="40">
                  <c:v>7951</c:v>
                </c:pt>
                <c:pt idx="41">
                  <c:v>7954</c:v>
                </c:pt>
                <c:pt idx="42">
                  <c:v>7946</c:v>
                </c:pt>
                <c:pt idx="43">
                  <c:v>7976</c:v>
                </c:pt>
                <c:pt idx="44">
                  <c:v>7955</c:v>
                </c:pt>
                <c:pt idx="45">
                  <c:v>7999</c:v>
                </c:pt>
                <c:pt idx="46">
                  <c:v>7974</c:v>
                </c:pt>
                <c:pt idx="47">
                  <c:v>8011</c:v>
                </c:pt>
                <c:pt idx="48">
                  <c:v>8027</c:v>
                </c:pt>
                <c:pt idx="49">
                  <c:v>7962</c:v>
                </c:pt>
                <c:pt idx="50">
                  <c:v>7997</c:v>
                </c:pt>
                <c:pt idx="51">
                  <c:v>7991</c:v>
                </c:pt>
                <c:pt idx="52">
                  <c:v>8013</c:v>
                </c:pt>
                <c:pt idx="53">
                  <c:v>7993</c:v>
                </c:pt>
                <c:pt idx="54">
                  <c:v>7981</c:v>
                </c:pt>
                <c:pt idx="55">
                  <c:v>7961</c:v>
                </c:pt>
                <c:pt idx="56">
                  <c:v>7986</c:v>
                </c:pt>
                <c:pt idx="57">
                  <c:v>8000</c:v>
                </c:pt>
                <c:pt idx="58">
                  <c:v>8012</c:v>
                </c:pt>
                <c:pt idx="59">
                  <c:v>7977</c:v>
                </c:pt>
                <c:pt idx="60">
                  <c:v>7993</c:v>
                </c:pt>
                <c:pt idx="61">
                  <c:v>7956</c:v>
                </c:pt>
                <c:pt idx="62">
                  <c:v>7982</c:v>
                </c:pt>
                <c:pt idx="63">
                  <c:v>8006</c:v>
                </c:pt>
                <c:pt idx="64">
                  <c:v>7995</c:v>
                </c:pt>
                <c:pt idx="65">
                  <c:v>7996</c:v>
                </c:pt>
                <c:pt idx="66">
                  <c:v>7981</c:v>
                </c:pt>
                <c:pt idx="67">
                  <c:v>7971</c:v>
                </c:pt>
                <c:pt idx="68">
                  <c:v>7991</c:v>
                </c:pt>
                <c:pt idx="69">
                  <c:v>8008</c:v>
                </c:pt>
                <c:pt idx="70">
                  <c:v>8007</c:v>
                </c:pt>
                <c:pt idx="71">
                  <c:v>8014</c:v>
                </c:pt>
                <c:pt idx="72">
                  <c:v>7991</c:v>
                </c:pt>
                <c:pt idx="73">
                  <c:v>7991</c:v>
                </c:pt>
                <c:pt idx="74">
                  <c:v>7967</c:v>
                </c:pt>
                <c:pt idx="75">
                  <c:v>8014</c:v>
                </c:pt>
                <c:pt idx="76">
                  <c:v>7976</c:v>
                </c:pt>
                <c:pt idx="77">
                  <c:v>7985</c:v>
                </c:pt>
                <c:pt idx="78">
                  <c:v>7966</c:v>
                </c:pt>
                <c:pt idx="79">
                  <c:v>7992</c:v>
                </c:pt>
                <c:pt idx="80">
                  <c:v>8008</c:v>
                </c:pt>
                <c:pt idx="81">
                  <c:v>7966</c:v>
                </c:pt>
                <c:pt idx="82">
                  <c:v>7970</c:v>
                </c:pt>
                <c:pt idx="83">
                  <c:v>7957</c:v>
                </c:pt>
                <c:pt idx="84">
                  <c:v>7987</c:v>
                </c:pt>
                <c:pt idx="85">
                  <c:v>7980</c:v>
                </c:pt>
                <c:pt idx="86">
                  <c:v>8020</c:v>
                </c:pt>
                <c:pt idx="87">
                  <c:v>7979</c:v>
                </c:pt>
                <c:pt idx="88">
                  <c:v>7988</c:v>
                </c:pt>
                <c:pt idx="89">
                  <c:v>7967</c:v>
                </c:pt>
                <c:pt idx="90">
                  <c:v>7975</c:v>
                </c:pt>
                <c:pt idx="91">
                  <c:v>7987</c:v>
                </c:pt>
                <c:pt idx="92">
                  <c:v>7955</c:v>
                </c:pt>
                <c:pt idx="93">
                  <c:v>7964</c:v>
                </c:pt>
                <c:pt idx="94">
                  <c:v>7966</c:v>
                </c:pt>
                <c:pt idx="95">
                  <c:v>7908</c:v>
                </c:pt>
                <c:pt idx="96">
                  <c:v>7953</c:v>
                </c:pt>
                <c:pt idx="97">
                  <c:v>7940</c:v>
                </c:pt>
                <c:pt idx="98">
                  <c:v>7939</c:v>
                </c:pt>
                <c:pt idx="99">
                  <c:v>7959</c:v>
                </c:pt>
                <c:pt idx="100">
                  <c:v>7936</c:v>
                </c:pt>
                <c:pt idx="101">
                  <c:v>7957</c:v>
                </c:pt>
                <c:pt idx="102">
                  <c:v>7924</c:v>
                </c:pt>
                <c:pt idx="103">
                  <c:v>7922</c:v>
                </c:pt>
                <c:pt idx="104">
                  <c:v>7949</c:v>
                </c:pt>
                <c:pt idx="105">
                  <c:v>7904</c:v>
                </c:pt>
                <c:pt idx="106">
                  <c:v>7885</c:v>
                </c:pt>
                <c:pt idx="107">
                  <c:v>7929</c:v>
                </c:pt>
                <c:pt idx="108">
                  <c:v>7920</c:v>
                </c:pt>
                <c:pt idx="109">
                  <c:v>7919</c:v>
                </c:pt>
                <c:pt idx="110">
                  <c:v>7940</c:v>
                </c:pt>
                <c:pt idx="111">
                  <c:v>7928</c:v>
                </c:pt>
                <c:pt idx="112">
                  <c:v>7879</c:v>
                </c:pt>
                <c:pt idx="113">
                  <c:v>7886</c:v>
                </c:pt>
                <c:pt idx="114">
                  <c:v>7890</c:v>
                </c:pt>
                <c:pt idx="115">
                  <c:v>7919</c:v>
                </c:pt>
                <c:pt idx="116">
                  <c:v>7907</c:v>
                </c:pt>
                <c:pt idx="117">
                  <c:v>7902</c:v>
                </c:pt>
                <c:pt idx="118">
                  <c:v>7858</c:v>
                </c:pt>
                <c:pt idx="119">
                  <c:v>7851</c:v>
                </c:pt>
                <c:pt idx="120">
                  <c:v>7887</c:v>
                </c:pt>
                <c:pt idx="121">
                  <c:v>7891</c:v>
                </c:pt>
                <c:pt idx="122">
                  <c:v>7881</c:v>
                </c:pt>
                <c:pt idx="123">
                  <c:v>7859</c:v>
                </c:pt>
                <c:pt idx="124">
                  <c:v>7887</c:v>
                </c:pt>
                <c:pt idx="125">
                  <c:v>7898</c:v>
                </c:pt>
                <c:pt idx="126">
                  <c:v>7893</c:v>
                </c:pt>
                <c:pt idx="127">
                  <c:v>7863</c:v>
                </c:pt>
                <c:pt idx="128">
                  <c:v>7876</c:v>
                </c:pt>
                <c:pt idx="129">
                  <c:v>7858</c:v>
                </c:pt>
                <c:pt idx="130">
                  <c:v>7886</c:v>
                </c:pt>
                <c:pt idx="131">
                  <c:v>7848</c:v>
                </c:pt>
                <c:pt idx="132">
                  <c:v>7862</c:v>
                </c:pt>
                <c:pt idx="133">
                  <c:v>7867</c:v>
                </c:pt>
                <c:pt idx="134">
                  <c:v>7837</c:v>
                </c:pt>
                <c:pt idx="135">
                  <c:v>7844</c:v>
                </c:pt>
                <c:pt idx="136">
                  <c:v>7877</c:v>
                </c:pt>
                <c:pt idx="137">
                  <c:v>7864</c:v>
                </c:pt>
                <c:pt idx="138">
                  <c:v>7839</c:v>
                </c:pt>
                <c:pt idx="139">
                  <c:v>7880</c:v>
                </c:pt>
                <c:pt idx="140">
                  <c:v>7857</c:v>
                </c:pt>
                <c:pt idx="141">
                  <c:v>7849</c:v>
                </c:pt>
                <c:pt idx="142">
                  <c:v>7877</c:v>
                </c:pt>
                <c:pt idx="143">
                  <c:v>7854</c:v>
                </c:pt>
                <c:pt idx="144">
                  <c:v>7846</c:v>
                </c:pt>
                <c:pt idx="145">
                  <c:v>7853</c:v>
                </c:pt>
                <c:pt idx="146">
                  <c:v>7826</c:v>
                </c:pt>
                <c:pt idx="147">
                  <c:v>7833</c:v>
                </c:pt>
                <c:pt idx="148">
                  <c:v>7860</c:v>
                </c:pt>
                <c:pt idx="149">
                  <c:v>7859</c:v>
                </c:pt>
                <c:pt idx="150">
                  <c:v>7868</c:v>
                </c:pt>
                <c:pt idx="151">
                  <c:v>7827</c:v>
                </c:pt>
                <c:pt idx="152">
                  <c:v>7823</c:v>
                </c:pt>
                <c:pt idx="153">
                  <c:v>7849</c:v>
                </c:pt>
                <c:pt idx="154">
                  <c:v>7854</c:v>
                </c:pt>
                <c:pt idx="155">
                  <c:v>7824</c:v>
                </c:pt>
                <c:pt idx="156">
                  <c:v>7801</c:v>
                </c:pt>
                <c:pt idx="157">
                  <c:v>7850</c:v>
                </c:pt>
                <c:pt idx="158">
                  <c:v>7831</c:v>
                </c:pt>
                <c:pt idx="159">
                  <c:v>7868</c:v>
                </c:pt>
                <c:pt idx="160">
                  <c:v>7850</c:v>
                </c:pt>
                <c:pt idx="161">
                  <c:v>7804</c:v>
                </c:pt>
                <c:pt idx="162">
                  <c:v>7814</c:v>
                </c:pt>
                <c:pt idx="163">
                  <c:v>7850</c:v>
                </c:pt>
                <c:pt idx="164">
                  <c:v>7840</c:v>
                </c:pt>
                <c:pt idx="165">
                  <c:v>7869</c:v>
                </c:pt>
                <c:pt idx="166">
                  <c:v>7837</c:v>
                </c:pt>
                <c:pt idx="167">
                  <c:v>7796</c:v>
                </c:pt>
                <c:pt idx="168">
                  <c:v>7797</c:v>
                </c:pt>
                <c:pt idx="169">
                  <c:v>7815</c:v>
                </c:pt>
                <c:pt idx="170">
                  <c:v>7801</c:v>
                </c:pt>
                <c:pt idx="171">
                  <c:v>7814</c:v>
                </c:pt>
                <c:pt idx="172">
                  <c:v>7825</c:v>
                </c:pt>
                <c:pt idx="173">
                  <c:v>7852</c:v>
                </c:pt>
                <c:pt idx="174">
                  <c:v>7797</c:v>
                </c:pt>
                <c:pt idx="175">
                  <c:v>7778</c:v>
                </c:pt>
                <c:pt idx="176">
                  <c:v>7795</c:v>
                </c:pt>
                <c:pt idx="177">
                  <c:v>7843</c:v>
                </c:pt>
                <c:pt idx="178">
                  <c:v>7850</c:v>
                </c:pt>
                <c:pt idx="179">
                  <c:v>7791</c:v>
                </c:pt>
                <c:pt idx="180">
                  <c:v>7830</c:v>
                </c:pt>
                <c:pt idx="181">
                  <c:v>7828</c:v>
                </c:pt>
                <c:pt idx="182">
                  <c:v>7822</c:v>
                </c:pt>
                <c:pt idx="183">
                  <c:v>7813</c:v>
                </c:pt>
                <c:pt idx="184">
                  <c:v>7814</c:v>
                </c:pt>
                <c:pt idx="185">
                  <c:v>7822</c:v>
                </c:pt>
                <c:pt idx="186">
                  <c:v>7790</c:v>
                </c:pt>
                <c:pt idx="187">
                  <c:v>7780</c:v>
                </c:pt>
                <c:pt idx="188">
                  <c:v>7825</c:v>
                </c:pt>
                <c:pt idx="189">
                  <c:v>7839</c:v>
                </c:pt>
                <c:pt idx="190">
                  <c:v>7802</c:v>
                </c:pt>
                <c:pt idx="191">
                  <c:v>7799</c:v>
                </c:pt>
                <c:pt idx="192">
                  <c:v>7817</c:v>
                </c:pt>
                <c:pt idx="193">
                  <c:v>7770</c:v>
                </c:pt>
                <c:pt idx="194">
                  <c:v>7823</c:v>
                </c:pt>
                <c:pt idx="195">
                  <c:v>7797</c:v>
                </c:pt>
                <c:pt idx="196">
                  <c:v>7811</c:v>
                </c:pt>
                <c:pt idx="197">
                  <c:v>7786</c:v>
                </c:pt>
                <c:pt idx="198">
                  <c:v>7783</c:v>
                </c:pt>
                <c:pt idx="199">
                  <c:v>7787</c:v>
                </c:pt>
                <c:pt idx="200">
                  <c:v>7807</c:v>
                </c:pt>
                <c:pt idx="201">
                  <c:v>7799</c:v>
                </c:pt>
                <c:pt idx="202">
                  <c:v>7798</c:v>
                </c:pt>
                <c:pt idx="203">
                  <c:v>7787</c:v>
                </c:pt>
                <c:pt idx="204">
                  <c:v>7797</c:v>
                </c:pt>
                <c:pt idx="205">
                  <c:v>7799</c:v>
                </c:pt>
                <c:pt idx="206">
                  <c:v>7777</c:v>
                </c:pt>
                <c:pt idx="207">
                  <c:v>7815</c:v>
                </c:pt>
                <c:pt idx="208">
                  <c:v>7785</c:v>
                </c:pt>
                <c:pt idx="209">
                  <c:v>7785</c:v>
                </c:pt>
                <c:pt idx="210">
                  <c:v>7801</c:v>
                </c:pt>
                <c:pt idx="211">
                  <c:v>7791</c:v>
                </c:pt>
                <c:pt idx="212">
                  <c:v>7786</c:v>
                </c:pt>
                <c:pt idx="213">
                  <c:v>7787</c:v>
                </c:pt>
                <c:pt idx="214">
                  <c:v>7759</c:v>
                </c:pt>
                <c:pt idx="215">
                  <c:v>7784</c:v>
                </c:pt>
                <c:pt idx="216">
                  <c:v>7773</c:v>
                </c:pt>
                <c:pt idx="217">
                  <c:v>7798</c:v>
                </c:pt>
                <c:pt idx="218">
                  <c:v>7796</c:v>
                </c:pt>
                <c:pt idx="219">
                  <c:v>7745</c:v>
                </c:pt>
                <c:pt idx="220">
                  <c:v>7788</c:v>
                </c:pt>
                <c:pt idx="221">
                  <c:v>7770</c:v>
                </c:pt>
                <c:pt idx="222">
                  <c:v>7785</c:v>
                </c:pt>
                <c:pt idx="223">
                  <c:v>7769</c:v>
                </c:pt>
                <c:pt idx="224">
                  <c:v>7756</c:v>
                </c:pt>
                <c:pt idx="225">
                  <c:v>7779</c:v>
                </c:pt>
                <c:pt idx="226">
                  <c:v>7791</c:v>
                </c:pt>
                <c:pt idx="227">
                  <c:v>7786</c:v>
                </c:pt>
                <c:pt idx="228">
                  <c:v>7791</c:v>
                </c:pt>
                <c:pt idx="229">
                  <c:v>7782</c:v>
                </c:pt>
                <c:pt idx="230">
                  <c:v>7799</c:v>
                </c:pt>
                <c:pt idx="231">
                  <c:v>7759</c:v>
                </c:pt>
                <c:pt idx="232">
                  <c:v>7803</c:v>
                </c:pt>
                <c:pt idx="233">
                  <c:v>7781</c:v>
                </c:pt>
                <c:pt idx="234">
                  <c:v>7783</c:v>
                </c:pt>
                <c:pt idx="235">
                  <c:v>7742</c:v>
                </c:pt>
                <c:pt idx="236">
                  <c:v>7793</c:v>
                </c:pt>
                <c:pt idx="237">
                  <c:v>7756</c:v>
                </c:pt>
                <c:pt idx="238">
                  <c:v>7794</c:v>
                </c:pt>
                <c:pt idx="239">
                  <c:v>7793</c:v>
                </c:pt>
                <c:pt idx="240">
                  <c:v>7796</c:v>
                </c:pt>
                <c:pt idx="241">
                  <c:v>7808</c:v>
                </c:pt>
                <c:pt idx="242">
                  <c:v>7795</c:v>
                </c:pt>
                <c:pt idx="243">
                  <c:v>7773</c:v>
                </c:pt>
                <c:pt idx="244">
                  <c:v>7759</c:v>
                </c:pt>
                <c:pt idx="245">
                  <c:v>7798</c:v>
                </c:pt>
                <c:pt idx="246">
                  <c:v>7799</c:v>
                </c:pt>
                <c:pt idx="247">
                  <c:v>7778</c:v>
                </c:pt>
                <c:pt idx="248">
                  <c:v>7775</c:v>
                </c:pt>
                <c:pt idx="249">
                  <c:v>7782</c:v>
                </c:pt>
                <c:pt idx="250">
                  <c:v>7737</c:v>
                </c:pt>
                <c:pt idx="251">
                  <c:v>7786</c:v>
                </c:pt>
                <c:pt idx="252">
                  <c:v>7791</c:v>
                </c:pt>
                <c:pt idx="253">
                  <c:v>7799</c:v>
                </c:pt>
                <c:pt idx="254">
                  <c:v>7772</c:v>
                </c:pt>
                <c:pt idx="255">
                  <c:v>7801</c:v>
                </c:pt>
                <c:pt idx="256">
                  <c:v>7829</c:v>
                </c:pt>
                <c:pt idx="257">
                  <c:v>7770</c:v>
                </c:pt>
                <c:pt idx="258">
                  <c:v>7816</c:v>
                </c:pt>
                <c:pt idx="259">
                  <c:v>7789</c:v>
                </c:pt>
                <c:pt idx="260">
                  <c:v>7764</c:v>
                </c:pt>
                <c:pt idx="261">
                  <c:v>7766</c:v>
                </c:pt>
                <c:pt idx="262">
                  <c:v>7787</c:v>
                </c:pt>
                <c:pt idx="263">
                  <c:v>7761</c:v>
                </c:pt>
                <c:pt idx="264">
                  <c:v>7765</c:v>
                </c:pt>
                <c:pt idx="265">
                  <c:v>7832</c:v>
                </c:pt>
                <c:pt idx="266">
                  <c:v>7790</c:v>
                </c:pt>
                <c:pt idx="267">
                  <c:v>7761</c:v>
                </c:pt>
                <c:pt idx="268">
                  <c:v>7792</c:v>
                </c:pt>
                <c:pt idx="269">
                  <c:v>7775</c:v>
                </c:pt>
                <c:pt idx="270">
                  <c:v>7794</c:v>
                </c:pt>
                <c:pt idx="271">
                  <c:v>7765</c:v>
                </c:pt>
                <c:pt idx="272">
                  <c:v>7789</c:v>
                </c:pt>
                <c:pt idx="273">
                  <c:v>7770</c:v>
                </c:pt>
                <c:pt idx="274">
                  <c:v>7756</c:v>
                </c:pt>
                <c:pt idx="275">
                  <c:v>7722</c:v>
                </c:pt>
                <c:pt idx="276">
                  <c:v>7761</c:v>
                </c:pt>
                <c:pt idx="277">
                  <c:v>7782</c:v>
                </c:pt>
                <c:pt idx="278">
                  <c:v>7788</c:v>
                </c:pt>
                <c:pt idx="279">
                  <c:v>7757</c:v>
                </c:pt>
                <c:pt idx="280">
                  <c:v>7766</c:v>
                </c:pt>
                <c:pt idx="281">
                  <c:v>7778</c:v>
                </c:pt>
                <c:pt idx="282">
                  <c:v>7756</c:v>
                </c:pt>
                <c:pt idx="283">
                  <c:v>7767</c:v>
                </c:pt>
                <c:pt idx="284">
                  <c:v>7750</c:v>
                </c:pt>
                <c:pt idx="285">
                  <c:v>7762</c:v>
                </c:pt>
                <c:pt idx="286">
                  <c:v>7801</c:v>
                </c:pt>
                <c:pt idx="287">
                  <c:v>7776</c:v>
                </c:pt>
                <c:pt idx="288">
                  <c:v>7792</c:v>
                </c:pt>
                <c:pt idx="289">
                  <c:v>7791</c:v>
                </c:pt>
                <c:pt idx="290">
                  <c:v>7779</c:v>
                </c:pt>
                <c:pt idx="291">
                  <c:v>7757</c:v>
                </c:pt>
                <c:pt idx="292">
                  <c:v>7742</c:v>
                </c:pt>
                <c:pt idx="293">
                  <c:v>7774</c:v>
                </c:pt>
                <c:pt idx="294">
                  <c:v>7759</c:v>
                </c:pt>
                <c:pt idx="295">
                  <c:v>7742</c:v>
                </c:pt>
                <c:pt idx="296">
                  <c:v>7770</c:v>
                </c:pt>
                <c:pt idx="297">
                  <c:v>7743</c:v>
                </c:pt>
                <c:pt idx="298">
                  <c:v>7764</c:v>
                </c:pt>
                <c:pt idx="299">
                  <c:v>7756</c:v>
                </c:pt>
                <c:pt idx="300">
                  <c:v>7747</c:v>
                </c:pt>
                <c:pt idx="301">
                  <c:v>7771</c:v>
                </c:pt>
                <c:pt idx="302">
                  <c:v>7785</c:v>
                </c:pt>
                <c:pt idx="303">
                  <c:v>7749</c:v>
                </c:pt>
                <c:pt idx="304">
                  <c:v>7773</c:v>
                </c:pt>
                <c:pt idx="305">
                  <c:v>7748</c:v>
                </c:pt>
                <c:pt idx="306">
                  <c:v>7773</c:v>
                </c:pt>
                <c:pt idx="307">
                  <c:v>7776</c:v>
                </c:pt>
                <c:pt idx="308">
                  <c:v>7749</c:v>
                </c:pt>
                <c:pt idx="309">
                  <c:v>7764</c:v>
                </c:pt>
                <c:pt idx="310">
                  <c:v>7749</c:v>
                </c:pt>
                <c:pt idx="311">
                  <c:v>7767</c:v>
                </c:pt>
                <c:pt idx="312">
                  <c:v>7771</c:v>
                </c:pt>
                <c:pt idx="313">
                  <c:v>7747</c:v>
                </c:pt>
                <c:pt idx="314">
                  <c:v>7780</c:v>
                </c:pt>
                <c:pt idx="315">
                  <c:v>7764</c:v>
                </c:pt>
                <c:pt idx="316">
                  <c:v>7758</c:v>
                </c:pt>
                <c:pt idx="317">
                  <c:v>7772</c:v>
                </c:pt>
                <c:pt idx="318">
                  <c:v>7747</c:v>
                </c:pt>
                <c:pt idx="319">
                  <c:v>7776</c:v>
                </c:pt>
                <c:pt idx="320">
                  <c:v>7784</c:v>
                </c:pt>
                <c:pt idx="321">
                  <c:v>7774</c:v>
                </c:pt>
                <c:pt idx="322">
                  <c:v>7756</c:v>
                </c:pt>
                <c:pt idx="323">
                  <c:v>7736</c:v>
                </c:pt>
                <c:pt idx="324">
                  <c:v>7760</c:v>
                </c:pt>
                <c:pt idx="325">
                  <c:v>7769</c:v>
                </c:pt>
                <c:pt idx="326">
                  <c:v>7774</c:v>
                </c:pt>
                <c:pt idx="327">
                  <c:v>7759</c:v>
                </c:pt>
                <c:pt idx="328">
                  <c:v>7761</c:v>
                </c:pt>
                <c:pt idx="329">
                  <c:v>7743</c:v>
                </c:pt>
                <c:pt idx="330">
                  <c:v>7772</c:v>
                </c:pt>
                <c:pt idx="331">
                  <c:v>7760</c:v>
                </c:pt>
                <c:pt idx="332">
                  <c:v>7763</c:v>
                </c:pt>
                <c:pt idx="333">
                  <c:v>7726</c:v>
                </c:pt>
                <c:pt idx="334">
                  <c:v>7766</c:v>
                </c:pt>
                <c:pt idx="335">
                  <c:v>7795</c:v>
                </c:pt>
                <c:pt idx="336">
                  <c:v>7737</c:v>
                </c:pt>
                <c:pt idx="337">
                  <c:v>7731</c:v>
                </c:pt>
                <c:pt idx="338">
                  <c:v>7748</c:v>
                </c:pt>
                <c:pt idx="339">
                  <c:v>7718</c:v>
                </c:pt>
                <c:pt idx="340">
                  <c:v>7758</c:v>
                </c:pt>
                <c:pt idx="341">
                  <c:v>7747</c:v>
                </c:pt>
                <c:pt idx="342">
                  <c:v>7741</c:v>
                </c:pt>
                <c:pt idx="343">
                  <c:v>7766</c:v>
                </c:pt>
                <c:pt idx="344">
                  <c:v>7739</c:v>
                </c:pt>
                <c:pt idx="345">
                  <c:v>7756</c:v>
                </c:pt>
                <c:pt idx="346">
                  <c:v>7741</c:v>
                </c:pt>
                <c:pt idx="347">
                  <c:v>7773</c:v>
                </c:pt>
                <c:pt idx="348">
                  <c:v>7772</c:v>
                </c:pt>
                <c:pt idx="349">
                  <c:v>7762</c:v>
                </c:pt>
                <c:pt idx="350">
                  <c:v>7764</c:v>
                </c:pt>
                <c:pt idx="351">
                  <c:v>7744</c:v>
                </c:pt>
                <c:pt idx="352">
                  <c:v>7742</c:v>
                </c:pt>
                <c:pt idx="353">
                  <c:v>7734</c:v>
                </c:pt>
                <c:pt idx="354">
                  <c:v>7744</c:v>
                </c:pt>
                <c:pt idx="355">
                  <c:v>7756</c:v>
                </c:pt>
                <c:pt idx="356">
                  <c:v>7763</c:v>
                </c:pt>
                <c:pt idx="357">
                  <c:v>7747</c:v>
                </c:pt>
                <c:pt idx="358">
                  <c:v>7758</c:v>
                </c:pt>
                <c:pt idx="359">
                  <c:v>7735</c:v>
                </c:pt>
                <c:pt idx="360">
                  <c:v>7762</c:v>
                </c:pt>
                <c:pt idx="361">
                  <c:v>7740</c:v>
                </c:pt>
                <c:pt idx="362">
                  <c:v>7756</c:v>
                </c:pt>
                <c:pt idx="363">
                  <c:v>7770</c:v>
                </c:pt>
                <c:pt idx="364">
                  <c:v>7760</c:v>
                </c:pt>
                <c:pt idx="365">
                  <c:v>7732</c:v>
                </c:pt>
                <c:pt idx="366">
                  <c:v>7779</c:v>
                </c:pt>
                <c:pt idx="367">
                  <c:v>7759</c:v>
                </c:pt>
                <c:pt idx="368">
                  <c:v>7778</c:v>
                </c:pt>
                <c:pt idx="369">
                  <c:v>7750</c:v>
                </c:pt>
                <c:pt idx="370">
                  <c:v>7762</c:v>
                </c:pt>
                <c:pt idx="371">
                  <c:v>7774</c:v>
                </c:pt>
                <c:pt idx="372">
                  <c:v>7742</c:v>
                </c:pt>
                <c:pt idx="373">
                  <c:v>7749</c:v>
                </c:pt>
                <c:pt idx="374">
                  <c:v>7743</c:v>
                </c:pt>
                <c:pt idx="375">
                  <c:v>7774</c:v>
                </c:pt>
                <c:pt idx="376">
                  <c:v>7750</c:v>
                </c:pt>
                <c:pt idx="377">
                  <c:v>7731</c:v>
                </c:pt>
                <c:pt idx="378">
                  <c:v>7722</c:v>
                </c:pt>
                <c:pt idx="379">
                  <c:v>7779</c:v>
                </c:pt>
                <c:pt idx="380">
                  <c:v>7719</c:v>
                </c:pt>
                <c:pt idx="381">
                  <c:v>7743</c:v>
                </c:pt>
                <c:pt idx="382">
                  <c:v>7731</c:v>
                </c:pt>
                <c:pt idx="383">
                  <c:v>7717</c:v>
                </c:pt>
                <c:pt idx="384">
                  <c:v>7740</c:v>
                </c:pt>
                <c:pt idx="385">
                  <c:v>7758</c:v>
                </c:pt>
                <c:pt idx="386">
                  <c:v>7743</c:v>
                </c:pt>
                <c:pt idx="387">
                  <c:v>7748</c:v>
                </c:pt>
                <c:pt idx="388">
                  <c:v>7778</c:v>
                </c:pt>
                <c:pt idx="389">
                  <c:v>7772</c:v>
                </c:pt>
                <c:pt idx="390">
                  <c:v>7726</c:v>
                </c:pt>
                <c:pt idx="391">
                  <c:v>7716</c:v>
                </c:pt>
                <c:pt idx="392">
                  <c:v>7756</c:v>
                </c:pt>
                <c:pt idx="393">
                  <c:v>7726</c:v>
                </c:pt>
                <c:pt idx="394">
                  <c:v>7745</c:v>
                </c:pt>
                <c:pt idx="395">
                  <c:v>7784</c:v>
                </c:pt>
                <c:pt idx="396">
                  <c:v>7716</c:v>
                </c:pt>
                <c:pt idx="397">
                  <c:v>7739</c:v>
                </c:pt>
                <c:pt idx="398">
                  <c:v>7723</c:v>
                </c:pt>
                <c:pt idx="399">
                  <c:v>7732</c:v>
                </c:pt>
                <c:pt idx="400">
                  <c:v>7749</c:v>
                </c:pt>
                <c:pt idx="401">
                  <c:v>7735</c:v>
                </c:pt>
                <c:pt idx="402">
                  <c:v>7737</c:v>
                </c:pt>
                <c:pt idx="403">
                  <c:v>7756</c:v>
                </c:pt>
                <c:pt idx="404">
                  <c:v>7748</c:v>
                </c:pt>
                <c:pt idx="405">
                  <c:v>7745</c:v>
                </c:pt>
                <c:pt idx="406">
                  <c:v>7784</c:v>
                </c:pt>
                <c:pt idx="407">
                  <c:v>7726</c:v>
                </c:pt>
                <c:pt idx="408">
                  <c:v>7748</c:v>
                </c:pt>
                <c:pt idx="409">
                  <c:v>7757</c:v>
                </c:pt>
                <c:pt idx="410">
                  <c:v>7710</c:v>
                </c:pt>
                <c:pt idx="411">
                  <c:v>7740</c:v>
                </c:pt>
                <c:pt idx="412">
                  <c:v>7740</c:v>
                </c:pt>
                <c:pt idx="413">
                  <c:v>7729</c:v>
                </c:pt>
                <c:pt idx="414">
                  <c:v>7742</c:v>
                </c:pt>
                <c:pt idx="415">
                  <c:v>7738</c:v>
                </c:pt>
                <c:pt idx="416">
                  <c:v>7743</c:v>
                </c:pt>
                <c:pt idx="417">
                  <c:v>7762</c:v>
                </c:pt>
                <c:pt idx="418">
                  <c:v>7727</c:v>
                </c:pt>
                <c:pt idx="419">
                  <c:v>7733</c:v>
                </c:pt>
                <c:pt idx="420">
                  <c:v>7698</c:v>
                </c:pt>
                <c:pt idx="421">
                  <c:v>7743</c:v>
                </c:pt>
                <c:pt idx="422">
                  <c:v>7769</c:v>
                </c:pt>
                <c:pt idx="423">
                  <c:v>7765</c:v>
                </c:pt>
                <c:pt idx="424">
                  <c:v>7739</c:v>
                </c:pt>
                <c:pt idx="425">
                  <c:v>7743</c:v>
                </c:pt>
                <c:pt idx="426">
                  <c:v>7734</c:v>
                </c:pt>
                <c:pt idx="427">
                  <c:v>7724</c:v>
                </c:pt>
                <c:pt idx="428">
                  <c:v>7742</c:v>
                </c:pt>
                <c:pt idx="429">
                  <c:v>7733</c:v>
                </c:pt>
                <c:pt idx="430">
                  <c:v>7749</c:v>
                </c:pt>
                <c:pt idx="431">
                  <c:v>7727</c:v>
                </c:pt>
                <c:pt idx="432">
                  <c:v>7761</c:v>
                </c:pt>
                <c:pt idx="433">
                  <c:v>7749</c:v>
                </c:pt>
                <c:pt idx="434">
                  <c:v>7740</c:v>
                </c:pt>
                <c:pt idx="435">
                  <c:v>7747</c:v>
                </c:pt>
                <c:pt idx="436">
                  <c:v>7713</c:v>
                </c:pt>
                <c:pt idx="437">
                  <c:v>7746</c:v>
                </c:pt>
                <c:pt idx="438">
                  <c:v>7751</c:v>
                </c:pt>
                <c:pt idx="439">
                  <c:v>7736</c:v>
                </c:pt>
                <c:pt idx="440">
                  <c:v>7747</c:v>
                </c:pt>
                <c:pt idx="441">
                  <c:v>7725</c:v>
                </c:pt>
                <c:pt idx="442">
                  <c:v>7751</c:v>
                </c:pt>
                <c:pt idx="443">
                  <c:v>7743</c:v>
                </c:pt>
                <c:pt idx="444">
                  <c:v>7744</c:v>
                </c:pt>
                <c:pt idx="445">
                  <c:v>7740</c:v>
                </c:pt>
                <c:pt idx="446">
                  <c:v>7771</c:v>
                </c:pt>
                <c:pt idx="447">
                  <c:v>7761</c:v>
                </c:pt>
                <c:pt idx="448">
                  <c:v>7749</c:v>
                </c:pt>
                <c:pt idx="449">
                  <c:v>7773</c:v>
                </c:pt>
                <c:pt idx="450">
                  <c:v>7758</c:v>
                </c:pt>
                <c:pt idx="451">
                  <c:v>7735</c:v>
                </c:pt>
                <c:pt idx="452">
                  <c:v>7732</c:v>
                </c:pt>
                <c:pt idx="453">
                  <c:v>7786</c:v>
                </c:pt>
                <c:pt idx="454">
                  <c:v>7738</c:v>
                </c:pt>
                <c:pt idx="455">
                  <c:v>7761</c:v>
                </c:pt>
                <c:pt idx="456">
                  <c:v>7767</c:v>
                </c:pt>
                <c:pt idx="457">
                  <c:v>7786</c:v>
                </c:pt>
                <c:pt idx="458">
                  <c:v>7758</c:v>
                </c:pt>
                <c:pt idx="459">
                  <c:v>7764</c:v>
                </c:pt>
                <c:pt idx="460">
                  <c:v>7787</c:v>
                </c:pt>
                <c:pt idx="461">
                  <c:v>7761</c:v>
                </c:pt>
                <c:pt idx="462">
                  <c:v>7772</c:v>
                </c:pt>
                <c:pt idx="463">
                  <c:v>7783</c:v>
                </c:pt>
                <c:pt idx="464">
                  <c:v>7787</c:v>
                </c:pt>
                <c:pt idx="465">
                  <c:v>7778</c:v>
                </c:pt>
                <c:pt idx="466">
                  <c:v>7762</c:v>
                </c:pt>
                <c:pt idx="467">
                  <c:v>7776</c:v>
                </c:pt>
                <c:pt idx="468">
                  <c:v>7781</c:v>
                </c:pt>
                <c:pt idx="469">
                  <c:v>7792</c:v>
                </c:pt>
                <c:pt idx="470">
                  <c:v>7801</c:v>
                </c:pt>
                <c:pt idx="471">
                  <c:v>7795</c:v>
                </c:pt>
                <c:pt idx="472">
                  <c:v>7820</c:v>
                </c:pt>
                <c:pt idx="473">
                  <c:v>7821</c:v>
                </c:pt>
                <c:pt idx="474">
                  <c:v>7856</c:v>
                </c:pt>
                <c:pt idx="475">
                  <c:v>7894</c:v>
                </c:pt>
                <c:pt idx="476">
                  <c:v>7886</c:v>
                </c:pt>
                <c:pt idx="477">
                  <c:v>7872</c:v>
                </c:pt>
                <c:pt idx="478">
                  <c:v>7962</c:v>
                </c:pt>
                <c:pt idx="479">
                  <c:v>7979</c:v>
                </c:pt>
                <c:pt idx="480">
                  <c:v>8013</c:v>
                </c:pt>
                <c:pt idx="481">
                  <c:v>8054</c:v>
                </c:pt>
                <c:pt idx="482">
                  <c:v>8066</c:v>
                </c:pt>
                <c:pt idx="483">
                  <c:v>8117</c:v>
                </c:pt>
                <c:pt idx="484">
                  <c:v>8158</c:v>
                </c:pt>
                <c:pt idx="485">
                  <c:v>8192</c:v>
                </c:pt>
                <c:pt idx="486">
                  <c:v>8227</c:v>
                </c:pt>
                <c:pt idx="487">
                  <c:v>8326</c:v>
                </c:pt>
                <c:pt idx="488">
                  <c:v>8424</c:v>
                </c:pt>
                <c:pt idx="489">
                  <c:v>8528</c:v>
                </c:pt>
                <c:pt idx="490">
                  <c:v>8641</c:v>
                </c:pt>
                <c:pt idx="491">
                  <c:v>8715</c:v>
                </c:pt>
                <c:pt idx="492">
                  <c:v>8807</c:v>
                </c:pt>
                <c:pt idx="493">
                  <c:v>9041</c:v>
                </c:pt>
                <c:pt idx="494">
                  <c:v>9154</c:v>
                </c:pt>
                <c:pt idx="495">
                  <c:v>9365</c:v>
                </c:pt>
                <c:pt idx="496">
                  <c:v>9606</c:v>
                </c:pt>
                <c:pt idx="497">
                  <c:v>9907</c:v>
                </c:pt>
                <c:pt idx="498">
                  <c:v>10242</c:v>
                </c:pt>
                <c:pt idx="499">
                  <c:v>10666</c:v>
                </c:pt>
                <c:pt idx="500">
                  <c:v>11025</c:v>
                </c:pt>
                <c:pt idx="501">
                  <c:v>11548</c:v>
                </c:pt>
                <c:pt idx="502">
                  <c:v>12317</c:v>
                </c:pt>
                <c:pt idx="503">
                  <c:v>13545</c:v>
                </c:pt>
                <c:pt idx="504">
                  <c:v>14861</c:v>
                </c:pt>
                <c:pt idx="505">
                  <c:v>16386</c:v>
                </c:pt>
                <c:pt idx="506">
                  <c:v>17625</c:v>
                </c:pt>
                <c:pt idx="507">
                  <c:v>17602</c:v>
                </c:pt>
                <c:pt idx="508">
                  <c:v>15746</c:v>
                </c:pt>
                <c:pt idx="509">
                  <c:v>13635</c:v>
                </c:pt>
                <c:pt idx="510">
                  <c:v>11958</c:v>
                </c:pt>
                <c:pt idx="511">
                  <c:v>11238</c:v>
                </c:pt>
                <c:pt idx="512">
                  <c:v>10576</c:v>
                </c:pt>
                <c:pt idx="513">
                  <c:v>9693</c:v>
                </c:pt>
                <c:pt idx="514">
                  <c:v>8903</c:v>
                </c:pt>
                <c:pt idx="515">
                  <c:v>8361</c:v>
                </c:pt>
                <c:pt idx="516">
                  <c:v>8103</c:v>
                </c:pt>
                <c:pt idx="517">
                  <c:v>7989</c:v>
                </c:pt>
                <c:pt idx="518">
                  <c:v>7929</c:v>
                </c:pt>
                <c:pt idx="519">
                  <c:v>7907</c:v>
                </c:pt>
                <c:pt idx="520">
                  <c:v>7914</c:v>
                </c:pt>
                <c:pt idx="521">
                  <c:v>7867</c:v>
                </c:pt>
                <c:pt idx="522">
                  <c:v>7858</c:v>
                </c:pt>
                <c:pt idx="523">
                  <c:v>7823</c:v>
                </c:pt>
                <c:pt idx="524">
                  <c:v>7819</c:v>
                </c:pt>
                <c:pt idx="525">
                  <c:v>7807</c:v>
                </c:pt>
                <c:pt idx="526">
                  <c:v>7789</c:v>
                </c:pt>
                <c:pt idx="527">
                  <c:v>7792</c:v>
                </c:pt>
                <c:pt idx="528">
                  <c:v>7789</c:v>
                </c:pt>
                <c:pt idx="529">
                  <c:v>7790</c:v>
                </c:pt>
                <c:pt idx="530">
                  <c:v>7771</c:v>
                </c:pt>
                <c:pt idx="531">
                  <c:v>7759</c:v>
                </c:pt>
                <c:pt idx="532">
                  <c:v>7776</c:v>
                </c:pt>
                <c:pt idx="533">
                  <c:v>7756</c:v>
                </c:pt>
                <c:pt idx="534">
                  <c:v>7776</c:v>
                </c:pt>
                <c:pt idx="535">
                  <c:v>7756</c:v>
                </c:pt>
                <c:pt idx="536">
                  <c:v>7778</c:v>
                </c:pt>
                <c:pt idx="537">
                  <c:v>7800</c:v>
                </c:pt>
                <c:pt idx="538">
                  <c:v>7781</c:v>
                </c:pt>
                <c:pt idx="539">
                  <c:v>7794</c:v>
                </c:pt>
                <c:pt idx="540">
                  <c:v>7800</c:v>
                </c:pt>
                <c:pt idx="541">
                  <c:v>7807</c:v>
                </c:pt>
                <c:pt idx="542">
                  <c:v>7811</c:v>
                </c:pt>
                <c:pt idx="543">
                  <c:v>7811</c:v>
                </c:pt>
                <c:pt idx="544">
                  <c:v>7778</c:v>
                </c:pt>
                <c:pt idx="545">
                  <c:v>7815</c:v>
                </c:pt>
                <c:pt idx="546">
                  <c:v>7837</c:v>
                </c:pt>
                <c:pt idx="547">
                  <c:v>7814</c:v>
                </c:pt>
                <c:pt idx="548">
                  <c:v>7860</c:v>
                </c:pt>
                <c:pt idx="549">
                  <c:v>7894</c:v>
                </c:pt>
                <c:pt idx="550">
                  <c:v>7884</c:v>
                </c:pt>
                <c:pt idx="551">
                  <c:v>7915</c:v>
                </c:pt>
                <c:pt idx="552">
                  <c:v>7957</c:v>
                </c:pt>
                <c:pt idx="553">
                  <c:v>7984</c:v>
                </c:pt>
                <c:pt idx="554">
                  <c:v>8002</c:v>
                </c:pt>
                <c:pt idx="555">
                  <c:v>8059</c:v>
                </c:pt>
                <c:pt idx="556">
                  <c:v>8126</c:v>
                </c:pt>
                <c:pt idx="557">
                  <c:v>8152</c:v>
                </c:pt>
                <c:pt idx="558">
                  <c:v>8237</c:v>
                </c:pt>
                <c:pt idx="559">
                  <c:v>8274</c:v>
                </c:pt>
                <c:pt idx="560">
                  <c:v>8382</c:v>
                </c:pt>
                <c:pt idx="561">
                  <c:v>8437</c:v>
                </c:pt>
                <c:pt idx="562">
                  <c:v>8603</c:v>
                </c:pt>
                <c:pt idx="563">
                  <c:v>8771</c:v>
                </c:pt>
                <c:pt idx="564">
                  <c:v>8918</c:v>
                </c:pt>
                <c:pt idx="565">
                  <c:v>9045</c:v>
                </c:pt>
                <c:pt idx="566">
                  <c:v>9313</c:v>
                </c:pt>
                <c:pt idx="567">
                  <c:v>9571</c:v>
                </c:pt>
                <c:pt idx="568">
                  <c:v>9890</c:v>
                </c:pt>
                <c:pt idx="569">
                  <c:v>10586</c:v>
                </c:pt>
                <c:pt idx="570">
                  <c:v>10993</c:v>
                </c:pt>
                <c:pt idx="571">
                  <c:v>11843</c:v>
                </c:pt>
                <c:pt idx="572">
                  <c:v>12111</c:v>
                </c:pt>
                <c:pt idx="573">
                  <c:v>11970</c:v>
                </c:pt>
                <c:pt idx="574">
                  <c:v>11490</c:v>
                </c:pt>
                <c:pt idx="575">
                  <c:v>10733</c:v>
                </c:pt>
                <c:pt idx="576">
                  <c:v>10529</c:v>
                </c:pt>
                <c:pt idx="577">
                  <c:v>10927</c:v>
                </c:pt>
                <c:pt idx="578">
                  <c:v>11501</c:v>
                </c:pt>
                <c:pt idx="579">
                  <c:v>11860</c:v>
                </c:pt>
                <c:pt idx="580">
                  <c:v>11748</c:v>
                </c:pt>
                <c:pt idx="581">
                  <c:v>11046</c:v>
                </c:pt>
                <c:pt idx="582">
                  <c:v>9805</c:v>
                </c:pt>
                <c:pt idx="583">
                  <c:v>9148</c:v>
                </c:pt>
                <c:pt idx="584">
                  <c:v>8591</c:v>
                </c:pt>
                <c:pt idx="585">
                  <c:v>8425</c:v>
                </c:pt>
                <c:pt idx="586">
                  <c:v>8458</c:v>
                </c:pt>
                <c:pt idx="587">
                  <c:v>8381</c:v>
                </c:pt>
                <c:pt idx="588">
                  <c:v>8509</c:v>
                </c:pt>
                <c:pt idx="589">
                  <c:v>8580</c:v>
                </c:pt>
                <c:pt idx="590">
                  <c:v>8703</c:v>
                </c:pt>
                <c:pt idx="591">
                  <c:v>8804</c:v>
                </c:pt>
                <c:pt idx="592">
                  <c:v>8983</c:v>
                </c:pt>
                <c:pt idx="593">
                  <c:v>9091</c:v>
                </c:pt>
                <c:pt idx="594">
                  <c:v>9013</c:v>
                </c:pt>
                <c:pt idx="595">
                  <c:v>9034</c:v>
                </c:pt>
                <c:pt idx="596">
                  <c:v>8843</c:v>
                </c:pt>
                <c:pt idx="597">
                  <c:v>8861</c:v>
                </c:pt>
                <c:pt idx="598">
                  <c:v>8723</c:v>
                </c:pt>
                <c:pt idx="599">
                  <c:v>8570</c:v>
                </c:pt>
                <c:pt idx="600">
                  <c:v>8303</c:v>
                </c:pt>
                <c:pt idx="601">
                  <c:v>8146</c:v>
                </c:pt>
                <c:pt idx="602">
                  <c:v>7961</c:v>
                </c:pt>
                <c:pt idx="603">
                  <c:v>7901</c:v>
                </c:pt>
                <c:pt idx="604">
                  <c:v>7864</c:v>
                </c:pt>
                <c:pt idx="605">
                  <c:v>7829</c:v>
                </c:pt>
                <c:pt idx="606">
                  <c:v>7791</c:v>
                </c:pt>
                <c:pt idx="607">
                  <c:v>7800</c:v>
                </c:pt>
                <c:pt idx="608">
                  <c:v>7746</c:v>
                </c:pt>
                <c:pt idx="609">
                  <c:v>7750</c:v>
                </c:pt>
                <c:pt idx="610">
                  <c:v>7775</c:v>
                </c:pt>
                <c:pt idx="611">
                  <c:v>7716</c:v>
                </c:pt>
                <c:pt idx="612">
                  <c:v>7760</c:v>
                </c:pt>
                <c:pt idx="613">
                  <c:v>7725</c:v>
                </c:pt>
                <c:pt idx="614">
                  <c:v>7726</c:v>
                </c:pt>
                <c:pt idx="615">
                  <c:v>7743</c:v>
                </c:pt>
                <c:pt idx="616">
                  <c:v>7714</c:v>
                </c:pt>
                <c:pt idx="617">
                  <c:v>7704</c:v>
                </c:pt>
                <c:pt idx="618">
                  <c:v>7707</c:v>
                </c:pt>
                <c:pt idx="619">
                  <c:v>7711</c:v>
                </c:pt>
                <c:pt idx="620">
                  <c:v>7725</c:v>
                </c:pt>
                <c:pt idx="621">
                  <c:v>7696</c:v>
                </c:pt>
                <c:pt idx="622">
                  <c:v>7682</c:v>
                </c:pt>
                <c:pt idx="623">
                  <c:v>7687</c:v>
                </c:pt>
                <c:pt idx="624">
                  <c:v>7716</c:v>
                </c:pt>
                <c:pt idx="625">
                  <c:v>7703</c:v>
                </c:pt>
                <c:pt idx="626">
                  <c:v>7706</c:v>
                </c:pt>
                <c:pt idx="627">
                  <c:v>7700</c:v>
                </c:pt>
                <c:pt idx="628">
                  <c:v>7700</c:v>
                </c:pt>
                <c:pt idx="629">
                  <c:v>7708</c:v>
                </c:pt>
                <c:pt idx="630">
                  <c:v>7683</c:v>
                </c:pt>
                <c:pt idx="631">
                  <c:v>7689</c:v>
                </c:pt>
                <c:pt idx="632">
                  <c:v>7690</c:v>
                </c:pt>
                <c:pt idx="633">
                  <c:v>7687</c:v>
                </c:pt>
                <c:pt idx="634">
                  <c:v>7694</c:v>
                </c:pt>
                <c:pt idx="635">
                  <c:v>7704</c:v>
                </c:pt>
                <c:pt idx="636">
                  <c:v>7701</c:v>
                </c:pt>
                <c:pt idx="637">
                  <c:v>7686</c:v>
                </c:pt>
                <c:pt idx="638">
                  <c:v>7714</c:v>
                </c:pt>
                <c:pt idx="639">
                  <c:v>7694</c:v>
                </c:pt>
                <c:pt idx="640">
                  <c:v>7672</c:v>
                </c:pt>
                <c:pt idx="641">
                  <c:v>7708</c:v>
                </c:pt>
                <c:pt idx="642">
                  <c:v>7697</c:v>
                </c:pt>
                <c:pt idx="643">
                  <c:v>7733</c:v>
                </c:pt>
                <c:pt idx="644">
                  <c:v>7713</c:v>
                </c:pt>
                <c:pt idx="645">
                  <c:v>7738</c:v>
                </c:pt>
                <c:pt idx="646">
                  <c:v>7721</c:v>
                </c:pt>
                <c:pt idx="647">
                  <c:v>7729</c:v>
                </c:pt>
                <c:pt idx="648">
                  <c:v>7736</c:v>
                </c:pt>
                <c:pt idx="649">
                  <c:v>7783</c:v>
                </c:pt>
                <c:pt idx="650">
                  <c:v>7789</c:v>
                </c:pt>
                <c:pt idx="651">
                  <c:v>7803</c:v>
                </c:pt>
                <c:pt idx="652">
                  <c:v>7852</c:v>
                </c:pt>
                <c:pt idx="653">
                  <c:v>7833</c:v>
                </c:pt>
                <c:pt idx="654">
                  <c:v>7818</c:v>
                </c:pt>
                <c:pt idx="655">
                  <c:v>7795</c:v>
                </c:pt>
                <c:pt idx="656">
                  <c:v>7756</c:v>
                </c:pt>
                <c:pt idx="657">
                  <c:v>7695</c:v>
                </c:pt>
                <c:pt idx="658">
                  <c:v>7699</c:v>
                </c:pt>
                <c:pt idx="659">
                  <c:v>7687</c:v>
                </c:pt>
                <c:pt idx="660">
                  <c:v>7687</c:v>
                </c:pt>
                <c:pt idx="661">
                  <c:v>7686</c:v>
                </c:pt>
                <c:pt idx="662">
                  <c:v>7672</c:v>
                </c:pt>
                <c:pt idx="663">
                  <c:v>7698</c:v>
                </c:pt>
                <c:pt idx="664">
                  <c:v>7649</c:v>
                </c:pt>
                <c:pt idx="665">
                  <c:v>7701</c:v>
                </c:pt>
                <c:pt idx="666">
                  <c:v>7659</c:v>
                </c:pt>
                <c:pt idx="667">
                  <c:v>7652</c:v>
                </c:pt>
                <c:pt idx="668">
                  <c:v>7679</c:v>
                </c:pt>
                <c:pt idx="669">
                  <c:v>7690</c:v>
                </c:pt>
                <c:pt idx="670">
                  <c:v>7661</c:v>
                </c:pt>
                <c:pt idx="671">
                  <c:v>7681</c:v>
                </c:pt>
                <c:pt idx="672">
                  <c:v>7660</c:v>
                </c:pt>
                <c:pt idx="673">
                  <c:v>7671</c:v>
                </c:pt>
                <c:pt idx="674">
                  <c:v>7676</c:v>
                </c:pt>
                <c:pt idx="675">
                  <c:v>7661</c:v>
                </c:pt>
                <c:pt idx="676">
                  <c:v>7640</c:v>
                </c:pt>
                <c:pt idx="677">
                  <c:v>7680</c:v>
                </c:pt>
                <c:pt idx="678">
                  <c:v>7659</c:v>
                </c:pt>
                <c:pt idx="679">
                  <c:v>7663</c:v>
                </c:pt>
                <c:pt idx="680">
                  <c:v>7657</c:v>
                </c:pt>
                <c:pt idx="681">
                  <c:v>7676</c:v>
                </c:pt>
                <c:pt idx="682">
                  <c:v>7650</c:v>
                </c:pt>
                <c:pt idx="683">
                  <c:v>7675</c:v>
                </c:pt>
                <c:pt idx="684">
                  <c:v>7689</c:v>
                </c:pt>
                <c:pt idx="685">
                  <c:v>7670</c:v>
                </c:pt>
                <c:pt idx="686">
                  <c:v>7650</c:v>
                </c:pt>
                <c:pt idx="687">
                  <c:v>7647</c:v>
                </c:pt>
                <c:pt idx="688">
                  <c:v>7657</c:v>
                </c:pt>
                <c:pt idx="689">
                  <c:v>7675</c:v>
                </c:pt>
                <c:pt idx="690">
                  <c:v>7678</c:v>
                </c:pt>
                <c:pt idx="691">
                  <c:v>7664</c:v>
                </c:pt>
                <c:pt idx="692">
                  <c:v>7670</c:v>
                </c:pt>
                <c:pt idx="693">
                  <c:v>7655</c:v>
                </c:pt>
                <c:pt idx="694">
                  <c:v>7666</c:v>
                </c:pt>
                <c:pt idx="695">
                  <c:v>7668</c:v>
                </c:pt>
                <c:pt idx="696">
                  <c:v>7645</c:v>
                </c:pt>
                <c:pt idx="697">
                  <c:v>7670</c:v>
                </c:pt>
                <c:pt idx="698">
                  <c:v>7649</c:v>
                </c:pt>
                <c:pt idx="699">
                  <c:v>7676</c:v>
                </c:pt>
                <c:pt idx="700">
                  <c:v>7670</c:v>
                </c:pt>
                <c:pt idx="701">
                  <c:v>7653</c:v>
                </c:pt>
                <c:pt idx="702">
                  <c:v>7670</c:v>
                </c:pt>
                <c:pt idx="703">
                  <c:v>7643</c:v>
                </c:pt>
                <c:pt idx="704">
                  <c:v>7653</c:v>
                </c:pt>
                <c:pt idx="705">
                  <c:v>7667</c:v>
                </c:pt>
                <c:pt idx="706">
                  <c:v>7650</c:v>
                </c:pt>
                <c:pt idx="707">
                  <c:v>7662</c:v>
                </c:pt>
                <c:pt idx="708">
                  <c:v>7675</c:v>
                </c:pt>
                <c:pt idx="709">
                  <c:v>7642</c:v>
                </c:pt>
                <c:pt idx="710">
                  <c:v>7673</c:v>
                </c:pt>
                <c:pt idx="711">
                  <c:v>7653</c:v>
                </c:pt>
                <c:pt idx="712">
                  <c:v>7650</c:v>
                </c:pt>
                <c:pt idx="713">
                  <c:v>7632</c:v>
                </c:pt>
                <c:pt idx="714">
                  <c:v>7650</c:v>
                </c:pt>
                <c:pt idx="715">
                  <c:v>7639</c:v>
                </c:pt>
                <c:pt idx="716">
                  <c:v>7639</c:v>
                </c:pt>
                <c:pt idx="717">
                  <c:v>7646</c:v>
                </c:pt>
                <c:pt idx="718">
                  <c:v>7646</c:v>
                </c:pt>
                <c:pt idx="719">
                  <c:v>7658</c:v>
                </c:pt>
                <c:pt idx="720">
                  <c:v>7640</c:v>
                </c:pt>
                <c:pt idx="721">
                  <c:v>7639</c:v>
                </c:pt>
                <c:pt idx="722">
                  <c:v>7653</c:v>
                </c:pt>
                <c:pt idx="723">
                  <c:v>7678</c:v>
                </c:pt>
                <c:pt idx="724">
                  <c:v>7659</c:v>
                </c:pt>
                <c:pt idx="725">
                  <c:v>7645</c:v>
                </c:pt>
                <c:pt idx="726">
                  <c:v>7658</c:v>
                </c:pt>
                <c:pt idx="727">
                  <c:v>7653</c:v>
                </c:pt>
                <c:pt idx="728">
                  <c:v>7644</c:v>
                </c:pt>
                <c:pt idx="729">
                  <c:v>7660</c:v>
                </c:pt>
                <c:pt idx="730">
                  <c:v>7673</c:v>
                </c:pt>
                <c:pt idx="731">
                  <c:v>7670</c:v>
                </c:pt>
                <c:pt idx="732">
                  <c:v>7666</c:v>
                </c:pt>
                <c:pt idx="733">
                  <c:v>7668</c:v>
                </c:pt>
                <c:pt idx="734">
                  <c:v>7675</c:v>
                </c:pt>
                <c:pt idx="735">
                  <c:v>7677</c:v>
                </c:pt>
                <c:pt idx="736">
                  <c:v>7667</c:v>
                </c:pt>
                <c:pt idx="737">
                  <c:v>7691</c:v>
                </c:pt>
                <c:pt idx="738">
                  <c:v>7706</c:v>
                </c:pt>
                <c:pt idx="739">
                  <c:v>7735</c:v>
                </c:pt>
                <c:pt idx="740">
                  <c:v>7731</c:v>
                </c:pt>
                <c:pt idx="741">
                  <c:v>7692</c:v>
                </c:pt>
                <c:pt idx="742">
                  <c:v>7704</c:v>
                </c:pt>
                <c:pt idx="743">
                  <c:v>7701</c:v>
                </c:pt>
                <c:pt idx="744">
                  <c:v>7667</c:v>
                </c:pt>
                <c:pt idx="745">
                  <c:v>7677</c:v>
                </c:pt>
                <c:pt idx="746">
                  <c:v>7639</c:v>
                </c:pt>
                <c:pt idx="747">
                  <c:v>7660</c:v>
                </c:pt>
                <c:pt idx="748">
                  <c:v>7639</c:v>
                </c:pt>
                <c:pt idx="749">
                  <c:v>7647</c:v>
                </c:pt>
                <c:pt idx="750">
                  <c:v>7622</c:v>
                </c:pt>
                <c:pt idx="751">
                  <c:v>7655</c:v>
                </c:pt>
                <c:pt idx="752">
                  <c:v>7647</c:v>
                </c:pt>
                <c:pt idx="753">
                  <c:v>7627</c:v>
                </c:pt>
                <c:pt idx="754">
                  <c:v>7630</c:v>
                </c:pt>
                <c:pt idx="755">
                  <c:v>7666</c:v>
                </c:pt>
                <c:pt idx="756">
                  <c:v>7629</c:v>
                </c:pt>
                <c:pt idx="757">
                  <c:v>7627</c:v>
                </c:pt>
                <c:pt idx="758">
                  <c:v>7626</c:v>
                </c:pt>
                <c:pt idx="759">
                  <c:v>7629</c:v>
                </c:pt>
                <c:pt idx="760">
                  <c:v>7647</c:v>
                </c:pt>
                <c:pt idx="761">
                  <c:v>7654</c:v>
                </c:pt>
                <c:pt idx="762">
                  <c:v>7631</c:v>
                </c:pt>
                <c:pt idx="763">
                  <c:v>7635</c:v>
                </c:pt>
                <c:pt idx="764">
                  <c:v>7649</c:v>
                </c:pt>
                <c:pt idx="765">
                  <c:v>7628</c:v>
                </c:pt>
                <c:pt idx="766">
                  <c:v>7614</c:v>
                </c:pt>
                <c:pt idx="767">
                  <c:v>7629</c:v>
                </c:pt>
                <c:pt idx="768">
                  <c:v>7642</c:v>
                </c:pt>
                <c:pt idx="769">
                  <c:v>7656</c:v>
                </c:pt>
                <c:pt idx="770">
                  <c:v>7653</c:v>
                </c:pt>
                <c:pt idx="771">
                  <c:v>7632</c:v>
                </c:pt>
                <c:pt idx="772">
                  <c:v>7627</c:v>
                </c:pt>
                <c:pt idx="773">
                  <c:v>7633</c:v>
                </c:pt>
                <c:pt idx="774">
                  <c:v>7661</c:v>
                </c:pt>
                <c:pt idx="775">
                  <c:v>7631</c:v>
                </c:pt>
                <c:pt idx="776">
                  <c:v>7630</c:v>
                </c:pt>
                <c:pt idx="777">
                  <c:v>7661</c:v>
                </c:pt>
                <c:pt idx="778">
                  <c:v>7632</c:v>
                </c:pt>
                <c:pt idx="779">
                  <c:v>7627</c:v>
                </c:pt>
                <c:pt idx="780">
                  <c:v>7637</c:v>
                </c:pt>
                <c:pt idx="781">
                  <c:v>7617</c:v>
                </c:pt>
                <c:pt idx="782">
                  <c:v>7632</c:v>
                </c:pt>
                <c:pt idx="783">
                  <c:v>7645</c:v>
                </c:pt>
                <c:pt idx="784">
                  <c:v>7643</c:v>
                </c:pt>
                <c:pt idx="785">
                  <c:v>7639</c:v>
                </c:pt>
                <c:pt idx="786">
                  <c:v>7620</c:v>
                </c:pt>
                <c:pt idx="787">
                  <c:v>7642</c:v>
                </c:pt>
                <c:pt idx="788">
                  <c:v>7633</c:v>
                </c:pt>
                <c:pt idx="789">
                  <c:v>7648</c:v>
                </c:pt>
                <c:pt idx="790">
                  <c:v>7637</c:v>
                </c:pt>
                <c:pt idx="791">
                  <c:v>7666</c:v>
                </c:pt>
                <c:pt idx="792">
                  <c:v>7658</c:v>
                </c:pt>
                <c:pt idx="793">
                  <c:v>7675</c:v>
                </c:pt>
                <c:pt idx="794">
                  <c:v>7657</c:v>
                </c:pt>
                <c:pt idx="795">
                  <c:v>7678</c:v>
                </c:pt>
                <c:pt idx="796">
                  <c:v>7644</c:v>
                </c:pt>
                <c:pt idx="797">
                  <c:v>7675</c:v>
                </c:pt>
                <c:pt idx="798">
                  <c:v>7681</c:v>
                </c:pt>
                <c:pt idx="799">
                  <c:v>7694</c:v>
                </c:pt>
                <c:pt idx="800">
                  <c:v>7693</c:v>
                </c:pt>
                <c:pt idx="801">
                  <c:v>7699</c:v>
                </c:pt>
                <c:pt idx="802">
                  <c:v>7729</c:v>
                </c:pt>
                <c:pt idx="803">
                  <c:v>7764</c:v>
                </c:pt>
                <c:pt idx="804">
                  <c:v>7771</c:v>
                </c:pt>
                <c:pt idx="805">
                  <c:v>7793</c:v>
                </c:pt>
                <c:pt idx="806">
                  <c:v>7809</c:v>
                </c:pt>
                <c:pt idx="807">
                  <c:v>7882</c:v>
                </c:pt>
                <c:pt idx="808">
                  <c:v>7883</c:v>
                </c:pt>
                <c:pt idx="809">
                  <c:v>7850</c:v>
                </c:pt>
                <c:pt idx="810">
                  <c:v>7828</c:v>
                </c:pt>
                <c:pt idx="811">
                  <c:v>7818</c:v>
                </c:pt>
                <c:pt idx="812">
                  <c:v>7795</c:v>
                </c:pt>
                <c:pt idx="813">
                  <c:v>7810</c:v>
                </c:pt>
                <c:pt idx="814">
                  <c:v>7778</c:v>
                </c:pt>
                <c:pt idx="815">
                  <c:v>7771</c:v>
                </c:pt>
                <c:pt idx="816">
                  <c:v>7729</c:v>
                </c:pt>
                <c:pt idx="817">
                  <c:v>7717</c:v>
                </c:pt>
                <c:pt idx="818">
                  <c:v>7662</c:v>
                </c:pt>
                <c:pt idx="819">
                  <c:v>7663</c:v>
                </c:pt>
                <c:pt idx="820">
                  <c:v>7637</c:v>
                </c:pt>
                <c:pt idx="821">
                  <c:v>7633</c:v>
                </c:pt>
                <c:pt idx="822">
                  <c:v>7628</c:v>
                </c:pt>
                <c:pt idx="823">
                  <c:v>7643</c:v>
                </c:pt>
                <c:pt idx="824">
                  <c:v>7612</c:v>
                </c:pt>
                <c:pt idx="825">
                  <c:v>7649</c:v>
                </c:pt>
                <c:pt idx="826">
                  <c:v>7613</c:v>
                </c:pt>
                <c:pt idx="827">
                  <c:v>7630</c:v>
                </c:pt>
                <c:pt idx="828">
                  <c:v>7629</c:v>
                </c:pt>
                <c:pt idx="829">
                  <c:v>7637</c:v>
                </c:pt>
                <c:pt idx="830">
                  <c:v>7610</c:v>
                </c:pt>
                <c:pt idx="831">
                  <c:v>7631</c:v>
                </c:pt>
                <c:pt idx="832">
                  <c:v>7651</c:v>
                </c:pt>
                <c:pt idx="833">
                  <c:v>7637</c:v>
                </c:pt>
                <c:pt idx="834">
                  <c:v>7624</c:v>
                </c:pt>
                <c:pt idx="835">
                  <c:v>7631</c:v>
                </c:pt>
                <c:pt idx="836">
                  <c:v>7625</c:v>
                </c:pt>
                <c:pt idx="837">
                  <c:v>7637</c:v>
                </c:pt>
                <c:pt idx="838">
                  <c:v>7633</c:v>
                </c:pt>
                <c:pt idx="839">
                  <c:v>7625</c:v>
                </c:pt>
                <c:pt idx="840">
                  <c:v>7627</c:v>
                </c:pt>
                <c:pt idx="841">
                  <c:v>7624</c:v>
                </c:pt>
                <c:pt idx="842">
                  <c:v>7631</c:v>
                </c:pt>
                <c:pt idx="843">
                  <c:v>7627</c:v>
                </c:pt>
                <c:pt idx="844">
                  <c:v>7612</c:v>
                </c:pt>
                <c:pt idx="845">
                  <c:v>7613</c:v>
                </c:pt>
                <c:pt idx="846">
                  <c:v>7637</c:v>
                </c:pt>
                <c:pt idx="847">
                  <c:v>7643</c:v>
                </c:pt>
                <c:pt idx="848">
                  <c:v>7643</c:v>
                </c:pt>
                <c:pt idx="849">
                  <c:v>7653</c:v>
                </c:pt>
                <c:pt idx="850">
                  <c:v>7666</c:v>
                </c:pt>
                <c:pt idx="851">
                  <c:v>7668</c:v>
                </c:pt>
                <c:pt idx="852">
                  <c:v>7700</c:v>
                </c:pt>
                <c:pt idx="853">
                  <c:v>7679</c:v>
                </c:pt>
                <c:pt idx="854">
                  <c:v>7720</c:v>
                </c:pt>
                <c:pt idx="855">
                  <c:v>7718</c:v>
                </c:pt>
                <c:pt idx="856">
                  <c:v>7741</c:v>
                </c:pt>
                <c:pt idx="857">
                  <c:v>7714</c:v>
                </c:pt>
                <c:pt idx="858">
                  <c:v>7676</c:v>
                </c:pt>
                <c:pt idx="859">
                  <c:v>7646</c:v>
                </c:pt>
                <c:pt idx="860">
                  <c:v>7648</c:v>
                </c:pt>
                <c:pt idx="861">
                  <c:v>7637</c:v>
                </c:pt>
                <c:pt idx="862">
                  <c:v>7637</c:v>
                </c:pt>
                <c:pt idx="863">
                  <c:v>7623</c:v>
                </c:pt>
                <c:pt idx="864">
                  <c:v>7615</c:v>
                </c:pt>
                <c:pt idx="865">
                  <c:v>7628</c:v>
                </c:pt>
                <c:pt idx="866">
                  <c:v>7630</c:v>
                </c:pt>
                <c:pt idx="867">
                  <c:v>7630</c:v>
                </c:pt>
                <c:pt idx="868">
                  <c:v>7620</c:v>
                </c:pt>
                <c:pt idx="869">
                  <c:v>7610</c:v>
                </c:pt>
                <c:pt idx="870">
                  <c:v>7631</c:v>
                </c:pt>
                <c:pt idx="871">
                  <c:v>7643</c:v>
                </c:pt>
                <c:pt idx="872">
                  <c:v>7644</c:v>
                </c:pt>
                <c:pt idx="873">
                  <c:v>7619</c:v>
                </c:pt>
                <c:pt idx="874">
                  <c:v>7620</c:v>
                </c:pt>
                <c:pt idx="875">
                  <c:v>7627</c:v>
                </c:pt>
                <c:pt idx="876">
                  <c:v>7611</c:v>
                </c:pt>
                <c:pt idx="877">
                  <c:v>7608</c:v>
                </c:pt>
                <c:pt idx="878">
                  <c:v>7627</c:v>
                </c:pt>
                <c:pt idx="879">
                  <c:v>7630</c:v>
                </c:pt>
                <c:pt idx="880">
                  <c:v>7644</c:v>
                </c:pt>
                <c:pt idx="881">
                  <c:v>7619</c:v>
                </c:pt>
                <c:pt idx="882">
                  <c:v>7628</c:v>
                </c:pt>
                <c:pt idx="883">
                  <c:v>7613</c:v>
                </c:pt>
                <c:pt idx="884">
                  <c:v>7640</c:v>
                </c:pt>
                <c:pt idx="885">
                  <c:v>7605</c:v>
                </c:pt>
                <c:pt idx="886">
                  <c:v>7617</c:v>
                </c:pt>
                <c:pt idx="887">
                  <c:v>7639</c:v>
                </c:pt>
                <c:pt idx="888">
                  <c:v>7616</c:v>
                </c:pt>
                <c:pt idx="889">
                  <c:v>7625</c:v>
                </c:pt>
                <c:pt idx="890">
                  <c:v>7645</c:v>
                </c:pt>
                <c:pt idx="891">
                  <c:v>7620</c:v>
                </c:pt>
                <c:pt idx="892">
                  <c:v>7628</c:v>
                </c:pt>
                <c:pt idx="893">
                  <c:v>7641</c:v>
                </c:pt>
                <c:pt idx="894">
                  <c:v>7620</c:v>
                </c:pt>
                <c:pt idx="895">
                  <c:v>7641</c:v>
                </c:pt>
                <c:pt idx="896">
                  <c:v>7663</c:v>
                </c:pt>
                <c:pt idx="897">
                  <c:v>7669</c:v>
                </c:pt>
                <c:pt idx="898">
                  <c:v>7643</c:v>
                </c:pt>
                <c:pt idx="899">
                  <c:v>7670</c:v>
                </c:pt>
                <c:pt idx="900">
                  <c:v>7689</c:v>
                </c:pt>
                <c:pt idx="901">
                  <c:v>7707</c:v>
                </c:pt>
                <c:pt idx="902">
                  <c:v>7707</c:v>
                </c:pt>
                <c:pt idx="903">
                  <c:v>7779</c:v>
                </c:pt>
                <c:pt idx="904">
                  <c:v>7817</c:v>
                </c:pt>
                <c:pt idx="905">
                  <c:v>7838</c:v>
                </c:pt>
                <c:pt idx="906">
                  <c:v>7866</c:v>
                </c:pt>
                <c:pt idx="907">
                  <c:v>7947</c:v>
                </c:pt>
                <c:pt idx="908">
                  <c:v>8069</c:v>
                </c:pt>
                <c:pt idx="909">
                  <c:v>8158</c:v>
                </c:pt>
                <c:pt idx="910">
                  <c:v>8174</c:v>
                </c:pt>
                <c:pt idx="911">
                  <c:v>8068</c:v>
                </c:pt>
                <c:pt idx="912">
                  <c:v>7995</c:v>
                </c:pt>
                <c:pt idx="913">
                  <c:v>7873</c:v>
                </c:pt>
                <c:pt idx="914">
                  <c:v>7769</c:v>
                </c:pt>
                <c:pt idx="915">
                  <c:v>7697</c:v>
                </c:pt>
                <c:pt idx="916">
                  <c:v>7673</c:v>
                </c:pt>
                <c:pt idx="917">
                  <c:v>7637</c:v>
                </c:pt>
                <c:pt idx="918">
                  <c:v>7629</c:v>
                </c:pt>
                <c:pt idx="919">
                  <c:v>7650</c:v>
                </c:pt>
                <c:pt idx="920">
                  <c:v>7611</c:v>
                </c:pt>
                <c:pt idx="921">
                  <c:v>7609</c:v>
                </c:pt>
                <c:pt idx="922">
                  <c:v>7628</c:v>
                </c:pt>
                <c:pt idx="923">
                  <c:v>7628</c:v>
                </c:pt>
                <c:pt idx="924">
                  <c:v>7630</c:v>
                </c:pt>
                <c:pt idx="925">
                  <c:v>7629</c:v>
                </c:pt>
                <c:pt idx="926">
                  <c:v>7637</c:v>
                </c:pt>
                <c:pt idx="927">
                  <c:v>7607</c:v>
                </c:pt>
                <c:pt idx="928">
                  <c:v>7618</c:v>
                </c:pt>
                <c:pt idx="929">
                  <c:v>7644</c:v>
                </c:pt>
                <c:pt idx="930">
                  <c:v>7610</c:v>
                </c:pt>
                <c:pt idx="931">
                  <c:v>7627</c:v>
                </c:pt>
                <c:pt idx="932">
                  <c:v>7614</c:v>
                </c:pt>
                <c:pt idx="933">
                  <c:v>7607</c:v>
                </c:pt>
                <c:pt idx="934">
                  <c:v>7621</c:v>
                </c:pt>
                <c:pt idx="935">
                  <c:v>7619</c:v>
                </c:pt>
                <c:pt idx="936">
                  <c:v>7622</c:v>
                </c:pt>
                <c:pt idx="937">
                  <c:v>7620</c:v>
                </c:pt>
                <c:pt idx="938">
                  <c:v>7617</c:v>
                </c:pt>
                <c:pt idx="939">
                  <c:v>7625</c:v>
                </c:pt>
                <c:pt idx="940">
                  <c:v>7619</c:v>
                </c:pt>
                <c:pt idx="941">
                  <c:v>7628</c:v>
                </c:pt>
                <c:pt idx="942">
                  <c:v>7624</c:v>
                </c:pt>
                <c:pt idx="943">
                  <c:v>7655</c:v>
                </c:pt>
                <c:pt idx="944">
                  <c:v>7647</c:v>
                </c:pt>
                <c:pt idx="945">
                  <c:v>7641</c:v>
                </c:pt>
                <c:pt idx="946">
                  <c:v>7617</c:v>
                </c:pt>
                <c:pt idx="947">
                  <c:v>7642</c:v>
                </c:pt>
                <c:pt idx="948">
                  <c:v>7644</c:v>
                </c:pt>
                <c:pt idx="949">
                  <c:v>7686</c:v>
                </c:pt>
                <c:pt idx="950">
                  <c:v>7681</c:v>
                </c:pt>
                <c:pt idx="951">
                  <c:v>7692</c:v>
                </c:pt>
                <c:pt idx="952">
                  <c:v>7716</c:v>
                </c:pt>
                <c:pt idx="953">
                  <c:v>7761</c:v>
                </c:pt>
                <c:pt idx="954">
                  <c:v>7775</c:v>
                </c:pt>
                <c:pt idx="955">
                  <c:v>7762</c:v>
                </c:pt>
                <c:pt idx="956">
                  <c:v>7849</c:v>
                </c:pt>
                <c:pt idx="957">
                  <c:v>7852</c:v>
                </c:pt>
                <c:pt idx="958">
                  <c:v>7920</c:v>
                </c:pt>
                <c:pt idx="959">
                  <c:v>7945</c:v>
                </c:pt>
                <c:pt idx="960">
                  <c:v>8094</c:v>
                </c:pt>
                <c:pt idx="961">
                  <c:v>8142</c:v>
                </c:pt>
                <c:pt idx="962">
                  <c:v>8322</c:v>
                </c:pt>
                <c:pt idx="963">
                  <c:v>8490</c:v>
                </c:pt>
                <c:pt idx="964">
                  <c:v>8490</c:v>
                </c:pt>
                <c:pt idx="965">
                  <c:v>8444</c:v>
                </c:pt>
                <c:pt idx="966">
                  <c:v>8371</c:v>
                </c:pt>
                <c:pt idx="967">
                  <c:v>8167</c:v>
                </c:pt>
                <c:pt idx="968">
                  <c:v>8030</c:v>
                </c:pt>
                <c:pt idx="969">
                  <c:v>7873</c:v>
                </c:pt>
                <c:pt idx="970">
                  <c:v>7818</c:v>
                </c:pt>
                <c:pt idx="971">
                  <c:v>7744</c:v>
                </c:pt>
                <c:pt idx="972">
                  <c:v>7675</c:v>
                </c:pt>
                <c:pt idx="973">
                  <c:v>7694</c:v>
                </c:pt>
                <c:pt idx="974">
                  <c:v>7658</c:v>
                </c:pt>
                <c:pt idx="975">
                  <c:v>7658</c:v>
                </c:pt>
                <c:pt idx="976">
                  <c:v>7641</c:v>
                </c:pt>
                <c:pt idx="977">
                  <c:v>7664</c:v>
                </c:pt>
                <c:pt idx="978">
                  <c:v>7658</c:v>
                </c:pt>
                <c:pt idx="979">
                  <c:v>7644</c:v>
                </c:pt>
                <c:pt idx="980">
                  <c:v>7641</c:v>
                </c:pt>
                <c:pt idx="981">
                  <c:v>7635</c:v>
                </c:pt>
                <c:pt idx="982">
                  <c:v>7639</c:v>
                </c:pt>
                <c:pt idx="983">
                  <c:v>7641</c:v>
                </c:pt>
                <c:pt idx="984">
                  <c:v>7614</c:v>
                </c:pt>
                <c:pt idx="985">
                  <c:v>7636</c:v>
                </c:pt>
                <c:pt idx="986">
                  <c:v>7615</c:v>
                </c:pt>
                <c:pt idx="987">
                  <c:v>7632</c:v>
                </c:pt>
                <c:pt idx="988">
                  <c:v>7629</c:v>
                </c:pt>
                <c:pt idx="989">
                  <c:v>7624</c:v>
                </c:pt>
                <c:pt idx="990">
                  <c:v>7622</c:v>
                </c:pt>
                <c:pt idx="991">
                  <c:v>7626</c:v>
                </c:pt>
                <c:pt idx="992">
                  <c:v>7629</c:v>
                </c:pt>
                <c:pt idx="993">
                  <c:v>7612</c:v>
                </c:pt>
                <c:pt idx="994">
                  <c:v>7610</c:v>
                </c:pt>
                <c:pt idx="995">
                  <c:v>7618</c:v>
                </c:pt>
                <c:pt idx="996">
                  <c:v>7625</c:v>
                </c:pt>
                <c:pt idx="997">
                  <c:v>7596</c:v>
                </c:pt>
                <c:pt idx="998">
                  <c:v>7595</c:v>
                </c:pt>
                <c:pt idx="999">
                  <c:v>7615</c:v>
                </c:pt>
                <c:pt idx="1000">
                  <c:v>7619</c:v>
                </c:pt>
                <c:pt idx="1001">
                  <c:v>7635</c:v>
                </c:pt>
                <c:pt idx="1002">
                  <c:v>7628</c:v>
                </c:pt>
                <c:pt idx="1003">
                  <c:v>7621</c:v>
                </c:pt>
                <c:pt idx="1004">
                  <c:v>7616</c:v>
                </c:pt>
                <c:pt idx="1005">
                  <c:v>7629</c:v>
                </c:pt>
                <c:pt idx="1006">
                  <c:v>7663</c:v>
                </c:pt>
                <c:pt idx="1007">
                  <c:v>7654</c:v>
                </c:pt>
                <c:pt idx="1008">
                  <c:v>7666</c:v>
                </c:pt>
                <c:pt idx="1009">
                  <c:v>7678</c:v>
                </c:pt>
                <c:pt idx="1010">
                  <c:v>7682</c:v>
                </c:pt>
                <c:pt idx="1011">
                  <c:v>7719</c:v>
                </c:pt>
                <c:pt idx="1012">
                  <c:v>7733</c:v>
                </c:pt>
                <c:pt idx="1013">
                  <c:v>7780</c:v>
                </c:pt>
                <c:pt idx="1014">
                  <c:v>7811</c:v>
                </c:pt>
                <c:pt idx="1015">
                  <c:v>7833</c:v>
                </c:pt>
                <c:pt idx="1016">
                  <c:v>7835</c:v>
                </c:pt>
                <c:pt idx="1017">
                  <c:v>7811</c:v>
                </c:pt>
                <c:pt idx="1018">
                  <c:v>7878</c:v>
                </c:pt>
                <c:pt idx="1019">
                  <c:v>7896</c:v>
                </c:pt>
                <c:pt idx="1020">
                  <c:v>7904</c:v>
                </c:pt>
                <c:pt idx="1021">
                  <c:v>7908</c:v>
                </c:pt>
                <c:pt idx="1022">
                  <c:v>7970</c:v>
                </c:pt>
                <c:pt idx="1023">
                  <c:v>7974</c:v>
                </c:pt>
                <c:pt idx="1024">
                  <c:v>8069</c:v>
                </c:pt>
                <c:pt idx="1025">
                  <c:v>8192</c:v>
                </c:pt>
                <c:pt idx="1026">
                  <c:v>8392</c:v>
                </c:pt>
                <c:pt idx="1027">
                  <c:v>8516</c:v>
                </c:pt>
                <c:pt idx="1028">
                  <c:v>8594</c:v>
                </c:pt>
                <c:pt idx="1029">
                  <c:v>8427</c:v>
                </c:pt>
                <c:pt idx="1030">
                  <c:v>8334</c:v>
                </c:pt>
                <c:pt idx="1031">
                  <c:v>8196</c:v>
                </c:pt>
                <c:pt idx="1032">
                  <c:v>8060</c:v>
                </c:pt>
                <c:pt idx="1033">
                  <c:v>8030</c:v>
                </c:pt>
                <c:pt idx="1034">
                  <c:v>7962</c:v>
                </c:pt>
                <c:pt idx="1035">
                  <c:v>7939</c:v>
                </c:pt>
                <c:pt idx="1036">
                  <c:v>7910</c:v>
                </c:pt>
                <c:pt idx="1037">
                  <c:v>7884</c:v>
                </c:pt>
                <c:pt idx="1038">
                  <c:v>7856</c:v>
                </c:pt>
                <c:pt idx="1039">
                  <c:v>7879</c:v>
                </c:pt>
                <c:pt idx="1040">
                  <c:v>7930</c:v>
                </c:pt>
                <c:pt idx="1041">
                  <c:v>7962</c:v>
                </c:pt>
                <c:pt idx="1042">
                  <c:v>7955</c:v>
                </c:pt>
                <c:pt idx="1043">
                  <c:v>7950</c:v>
                </c:pt>
                <c:pt idx="1044">
                  <c:v>7859</c:v>
                </c:pt>
                <c:pt idx="1045">
                  <c:v>7812</c:v>
                </c:pt>
                <c:pt idx="1046">
                  <c:v>7736</c:v>
                </c:pt>
                <c:pt idx="1047">
                  <c:v>7674</c:v>
                </c:pt>
                <c:pt idx="1048">
                  <c:v>7642</c:v>
                </c:pt>
                <c:pt idx="1049">
                  <c:v>7637</c:v>
                </c:pt>
                <c:pt idx="1050">
                  <c:v>7630</c:v>
                </c:pt>
                <c:pt idx="1051">
                  <c:v>7643</c:v>
                </c:pt>
                <c:pt idx="1052">
                  <c:v>7638</c:v>
                </c:pt>
                <c:pt idx="1053">
                  <c:v>7612</c:v>
                </c:pt>
                <c:pt idx="1054">
                  <c:v>7622</c:v>
                </c:pt>
                <c:pt idx="1055">
                  <c:v>7612</c:v>
                </c:pt>
                <c:pt idx="1056">
                  <c:v>7623</c:v>
                </c:pt>
                <c:pt idx="1057">
                  <c:v>7630</c:v>
                </c:pt>
                <c:pt idx="1058">
                  <c:v>7614</c:v>
                </c:pt>
                <c:pt idx="1059">
                  <c:v>7632</c:v>
                </c:pt>
                <c:pt idx="1060">
                  <c:v>7631</c:v>
                </c:pt>
                <c:pt idx="1061">
                  <c:v>7645</c:v>
                </c:pt>
                <c:pt idx="1062">
                  <c:v>7635</c:v>
                </c:pt>
                <c:pt idx="1063">
                  <c:v>7647</c:v>
                </c:pt>
                <c:pt idx="1064">
                  <c:v>7634</c:v>
                </c:pt>
                <c:pt idx="1065">
                  <c:v>7626</c:v>
                </c:pt>
                <c:pt idx="1066">
                  <c:v>7629</c:v>
                </c:pt>
                <c:pt idx="1067">
                  <c:v>7634</c:v>
                </c:pt>
                <c:pt idx="1068">
                  <c:v>7642</c:v>
                </c:pt>
                <c:pt idx="1069">
                  <c:v>7656</c:v>
                </c:pt>
                <c:pt idx="1070">
                  <c:v>7670</c:v>
                </c:pt>
                <c:pt idx="1071">
                  <c:v>7684</c:v>
                </c:pt>
                <c:pt idx="1072">
                  <c:v>7657</c:v>
                </c:pt>
                <c:pt idx="1073">
                  <c:v>7694</c:v>
                </c:pt>
                <c:pt idx="1074">
                  <c:v>7706</c:v>
                </c:pt>
                <c:pt idx="1075">
                  <c:v>7724</c:v>
                </c:pt>
                <c:pt idx="1076">
                  <c:v>7745</c:v>
                </c:pt>
                <c:pt idx="1077">
                  <c:v>7787</c:v>
                </c:pt>
                <c:pt idx="1078">
                  <c:v>7832</c:v>
                </c:pt>
                <c:pt idx="1079">
                  <c:v>7854</c:v>
                </c:pt>
                <c:pt idx="1080">
                  <c:v>7934</c:v>
                </c:pt>
                <c:pt idx="1081">
                  <c:v>7987</c:v>
                </c:pt>
                <c:pt idx="1082">
                  <c:v>8088</c:v>
                </c:pt>
                <c:pt idx="1083">
                  <c:v>8046</c:v>
                </c:pt>
                <c:pt idx="1084">
                  <c:v>8059</c:v>
                </c:pt>
                <c:pt idx="1085">
                  <c:v>8043</c:v>
                </c:pt>
                <c:pt idx="1086">
                  <c:v>8024</c:v>
                </c:pt>
                <c:pt idx="1087">
                  <c:v>7981</c:v>
                </c:pt>
                <c:pt idx="1088">
                  <c:v>7975</c:v>
                </c:pt>
                <c:pt idx="1089">
                  <c:v>7977</c:v>
                </c:pt>
                <c:pt idx="1090">
                  <c:v>8007</c:v>
                </c:pt>
                <c:pt idx="1091">
                  <c:v>8003</c:v>
                </c:pt>
                <c:pt idx="1092">
                  <c:v>7982</c:v>
                </c:pt>
                <c:pt idx="1093">
                  <c:v>7894</c:v>
                </c:pt>
                <c:pt idx="1094">
                  <c:v>7869</c:v>
                </c:pt>
                <c:pt idx="1095">
                  <c:v>7777</c:v>
                </c:pt>
                <c:pt idx="1096">
                  <c:v>7745</c:v>
                </c:pt>
                <c:pt idx="1097">
                  <c:v>7710</c:v>
                </c:pt>
                <c:pt idx="1098">
                  <c:v>7688</c:v>
                </c:pt>
                <c:pt idx="1099">
                  <c:v>7676</c:v>
                </c:pt>
                <c:pt idx="1100">
                  <c:v>7670</c:v>
                </c:pt>
                <c:pt idx="1101">
                  <c:v>7696</c:v>
                </c:pt>
                <c:pt idx="1102">
                  <c:v>7723</c:v>
                </c:pt>
                <c:pt idx="1103">
                  <c:v>7678</c:v>
                </c:pt>
                <c:pt idx="1104">
                  <c:v>7700</c:v>
                </c:pt>
                <c:pt idx="1105">
                  <c:v>7738</c:v>
                </c:pt>
                <c:pt idx="1106">
                  <c:v>7788</c:v>
                </c:pt>
                <c:pt idx="1107">
                  <c:v>7801</c:v>
                </c:pt>
                <c:pt idx="1108">
                  <c:v>7838</c:v>
                </c:pt>
                <c:pt idx="1109">
                  <c:v>7888</c:v>
                </c:pt>
                <c:pt idx="1110">
                  <c:v>8027</c:v>
                </c:pt>
                <c:pt idx="1111">
                  <c:v>8130</c:v>
                </c:pt>
                <c:pt idx="1112">
                  <c:v>8279</c:v>
                </c:pt>
                <c:pt idx="1113">
                  <c:v>8311</c:v>
                </c:pt>
                <c:pt idx="1114">
                  <c:v>8266</c:v>
                </c:pt>
                <c:pt idx="1115">
                  <c:v>8225</c:v>
                </c:pt>
                <c:pt idx="1116">
                  <c:v>8120</c:v>
                </c:pt>
                <c:pt idx="1117">
                  <c:v>8027</c:v>
                </c:pt>
                <c:pt idx="1118">
                  <c:v>7948</c:v>
                </c:pt>
                <c:pt idx="1119">
                  <c:v>7902</c:v>
                </c:pt>
                <c:pt idx="1120">
                  <c:v>7908</c:v>
                </c:pt>
                <c:pt idx="1121">
                  <c:v>7937</c:v>
                </c:pt>
                <c:pt idx="1122">
                  <c:v>7959</c:v>
                </c:pt>
                <c:pt idx="1123">
                  <c:v>7967</c:v>
                </c:pt>
                <c:pt idx="1124">
                  <c:v>7928</c:v>
                </c:pt>
                <c:pt idx="1125">
                  <c:v>7843</c:v>
                </c:pt>
                <c:pt idx="1126">
                  <c:v>7782</c:v>
                </c:pt>
                <c:pt idx="1127">
                  <c:v>7716</c:v>
                </c:pt>
                <c:pt idx="1128">
                  <c:v>7688</c:v>
                </c:pt>
                <c:pt idx="1129">
                  <c:v>7662</c:v>
                </c:pt>
                <c:pt idx="1130">
                  <c:v>7651</c:v>
                </c:pt>
                <c:pt idx="1131">
                  <c:v>7640</c:v>
                </c:pt>
                <c:pt idx="1132">
                  <c:v>7621</c:v>
                </c:pt>
                <c:pt idx="1133">
                  <c:v>7650</c:v>
                </c:pt>
                <c:pt idx="1134">
                  <c:v>7622</c:v>
                </c:pt>
                <c:pt idx="1135">
                  <c:v>7631</c:v>
                </c:pt>
                <c:pt idx="1136">
                  <c:v>7642</c:v>
                </c:pt>
                <c:pt idx="1137">
                  <c:v>7616</c:v>
                </c:pt>
                <c:pt idx="1138">
                  <c:v>7627</c:v>
                </c:pt>
                <c:pt idx="1139">
                  <c:v>7632</c:v>
                </c:pt>
                <c:pt idx="1140">
                  <c:v>7617</c:v>
                </c:pt>
                <c:pt idx="1141">
                  <c:v>7639</c:v>
                </c:pt>
                <c:pt idx="1142">
                  <c:v>7629</c:v>
                </c:pt>
                <c:pt idx="1143">
                  <c:v>7650</c:v>
                </c:pt>
                <c:pt idx="1144">
                  <c:v>7622</c:v>
                </c:pt>
                <c:pt idx="1145">
                  <c:v>7640</c:v>
                </c:pt>
                <c:pt idx="1146">
                  <c:v>7634</c:v>
                </c:pt>
                <c:pt idx="1147">
                  <c:v>7640</c:v>
                </c:pt>
                <c:pt idx="1148">
                  <c:v>7643</c:v>
                </c:pt>
                <c:pt idx="1149">
                  <c:v>7641</c:v>
                </c:pt>
                <c:pt idx="1150">
                  <c:v>7635</c:v>
                </c:pt>
                <c:pt idx="1151">
                  <c:v>7648</c:v>
                </c:pt>
                <c:pt idx="1152">
                  <c:v>7663</c:v>
                </c:pt>
                <c:pt idx="1153">
                  <c:v>7669</c:v>
                </c:pt>
                <c:pt idx="1154">
                  <c:v>7669</c:v>
                </c:pt>
                <c:pt idx="1155">
                  <c:v>7701</c:v>
                </c:pt>
                <c:pt idx="1156">
                  <c:v>7718</c:v>
                </c:pt>
                <c:pt idx="1157">
                  <c:v>7710</c:v>
                </c:pt>
                <c:pt idx="1158">
                  <c:v>7770</c:v>
                </c:pt>
                <c:pt idx="1159">
                  <c:v>7743</c:v>
                </c:pt>
                <c:pt idx="1160">
                  <c:v>7771</c:v>
                </c:pt>
                <c:pt idx="1161">
                  <c:v>7760</c:v>
                </c:pt>
                <c:pt idx="1162">
                  <c:v>7757</c:v>
                </c:pt>
                <c:pt idx="1163">
                  <c:v>7728</c:v>
                </c:pt>
                <c:pt idx="1164">
                  <c:v>7708</c:v>
                </c:pt>
                <c:pt idx="1165">
                  <c:v>7707</c:v>
                </c:pt>
                <c:pt idx="1166">
                  <c:v>7769</c:v>
                </c:pt>
                <c:pt idx="1167">
                  <c:v>7724</c:v>
                </c:pt>
                <c:pt idx="1168">
                  <c:v>7692</c:v>
                </c:pt>
                <c:pt idx="1169">
                  <c:v>7722</c:v>
                </c:pt>
                <c:pt idx="1170">
                  <c:v>7686</c:v>
                </c:pt>
                <c:pt idx="1171">
                  <c:v>7689</c:v>
                </c:pt>
                <c:pt idx="1172">
                  <c:v>7653</c:v>
                </c:pt>
                <c:pt idx="1173">
                  <c:v>7660</c:v>
                </c:pt>
                <c:pt idx="1174">
                  <c:v>7631</c:v>
                </c:pt>
                <c:pt idx="1175">
                  <c:v>7629</c:v>
                </c:pt>
                <c:pt idx="1176">
                  <c:v>7629</c:v>
                </c:pt>
                <c:pt idx="1177">
                  <c:v>7629</c:v>
                </c:pt>
                <c:pt idx="1178">
                  <c:v>7609</c:v>
                </c:pt>
                <c:pt idx="1179">
                  <c:v>7615</c:v>
                </c:pt>
                <c:pt idx="1180">
                  <c:v>7620</c:v>
                </c:pt>
                <c:pt idx="1181">
                  <c:v>7607</c:v>
                </c:pt>
                <c:pt idx="1182">
                  <c:v>7612</c:v>
                </c:pt>
                <c:pt idx="1183">
                  <c:v>7598</c:v>
                </c:pt>
                <c:pt idx="1184">
                  <c:v>7600</c:v>
                </c:pt>
                <c:pt idx="1185">
                  <c:v>7607</c:v>
                </c:pt>
                <c:pt idx="1186">
                  <c:v>7602</c:v>
                </c:pt>
                <c:pt idx="1187">
                  <c:v>7594</c:v>
                </c:pt>
                <c:pt idx="1188">
                  <c:v>7619</c:v>
                </c:pt>
                <c:pt idx="1189">
                  <c:v>7602</c:v>
                </c:pt>
                <c:pt idx="1190">
                  <c:v>7616</c:v>
                </c:pt>
                <c:pt idx="1191">
                  <c:v>7598</c:v>
                </c:pt>
                <c:pt idx="1192">
                  <c:v>7606</c:v>
                </c:pt>
                <c:pt idx="1193">
                  <c:v>7611</c:v>
                </c:pt>
                <c:pt idx="1194">
                  <c:v>7610</c:v>
                </c:pt>
                <c:pt idx="1195">
                  <c:v>7588</c:v>
                </c:pt>
                <c:pt idx="1196">
                  <c:v>7585</c:v>
                </c:pt>
                <c:pt idx="1197">
                  <c:v>7591</c:v>
                </c:pt>
                <c:pt idx="1198">
                  <c:v>7609</c:v>
                </c:pt>
                <c:pt idx="1199">
                  <c:v>7616</c:v>
                </c:pt>
                <c:pt idx="1200">
                  <c:v>7592</c:v>
                </c:pt>
                <c:pt idx="1201">
                  <c:v>7599</c:v>
                </c:pt>
                <c:pt idx="1202">
                  <c:v>7585</c:v>
                </c:pt>
                <c:pt idx="1203">
                  <c:v>7604</c:v>
                </c:pt>
                <c:pt idx="1204">
                  <c:v>7618</c:v>
                </c:pt>
                <c:pt idx="1205">
                  <c:v>7623</c:v>
                </c:pt>
                <c:pt idx="1206">
                  <c:v>7619</c:v>
                </c:pt>
                <c:pt idx="1207">
                  <c:v>7618</c:v>
                </c:pt>
                <c:pt idx="1208">
                  <c:v>7602</c:v>
                </c:pt>
                <c:pt idx="1209">
                  <c:v>7626</c:v>
                </c:pt>
                <c:pt idx="1210">
                  <c:v>7644</c:v>
                </c:pt>
                <c:pt idx="1211">
                  <c:v>7661</c:v>
                </c:pt>
                <c:pt idx="1212">
                  <c:v>7675</c:v>
                </c:pt>
                <c:pt idx="1213">
                  <c:v>7693</c:v>
                </c:pt>
                <c:pt idx="1214">
                  <c:v>7762</c:v>
                </c:pt>
                <c:pt idx="1215">
                  <c:v>7781</c:v>
                </c:pt>
                <c:pt idx="1216">
                  <c:v>7786</c:v>
                </c:pt>
                <c:pt idx="1217">
                  <c:v>7800</c:v>
                </c:pt>
                <c:pt idx="1218">
                  <c:v>7801</c:v>
                </c:pt>
                <c:pt idx="1219">
                  <c:v>7809</c:v>
                </c:pt>
                <c:pt idx="1220">
                  <c:v>7807</c:v>
                </c:pt>
                <c:pt idx="1221">
                  <c:v>7769</c:v>
                </c:pt>
                <c:pt idx="1222">
                  <c:v>7731</c:v>
                </c:pt>
                <c:pt idx="1223">
                  <c:v>7698</c:v>
                </c:pt>
                <c:pt idx="1224">
                  <c:v>7657</c:v>
                </c:pt>
                <c:pt idx="1225">
                  <c:v>7658</c:v>
                </c:pt>
                <c:pt idx="1226">
                  <c:v>7639</c:v>
                </c:pt>
                <c:pt idx="1227">
                  <c:v>7637</c:v>
                </c:pt>
                <c:pt idx="1228">
                  <c:v>7601</c:v>
                </c:pt>
                <c:pt idx="1229">
                  <c:v>7604</c:v>
                </c:pt>
                <c:pt idx="1230">
                  <c:v>7595</c:v>
                </c:pt>
                <c:pt idx="1231">
                  <c:v>7606</c:v>
                </c:pt>
                <c:pt idx="1232">
                  <c:v>7603</c:v>
                </c:pt>
                <c:pt idx="1233">
                  <c:v>7603</c:v>
                </c:pt>
                <c:pt idx="1234">
                  <c:v>7613</c:v>
                </c:pt>
                <c:pt idx="1235">
                  <c:v>7617</c:v>
                </c:pt>
                <c:pt idx="1236">
                  <c:v>7604</c:v>
                </c:pt>
                <c:pt idx="1237">
                  <c:v>7651</c:v>
                </c:pt>
                <c:pt idx="1238">
                  <c:v>7630</c:v>
                </c:pt>
                <c:pt idx="1239">
                  <c:v>7641</c:v>
                </c:pt>
                <c:pt idx="1240">
                  <c:v>7643</c:v>
                </c:pt>
                <c:pt idx="1241">
                  <c:v>7686</c:v>
                </c:pt>
                <c:pt idx="1242">
                  <c:v>7711</c:v>
                </c:pt>
                <c:pt idx="1243">
                  <c:v>7730</c:v>
                </c:pt>
                <c:pt idx="1244">
                  <c:v>7809</c:v>
                </c:pt>
                <c:pt idx="1245">
                  <c:v>7822</c:v>
                </c:pt>
                <c:pt idx="1246">
                  <c:v>7843</c:v>
                </c:pt>
                <c:pt idx="1247">
                  <c:v>7804</c:v>
                </c:pt>
                <c:pt idx="1248">
                  <c:v>7770</c:v>
                </c:pt>
                <c:pt idx="1249">
                  <c:v>7707</c:v>
                </c:pt>
                <c:pt idx="1250">
                  <c:v>7720</c:v>
                </c:pt>
                <c:pt idx="1251">
                  <c:v>7674</c:v>
                </c:pt>
                <c:pt idx="1252">
                  <c:v>7688</c:v>
                </c:pt>
                <c:pt idx="1253">
                  <c:v>7683</c:v>
                </c:pt>
                <c:pt idx="1254">
                  <c:v>7668</c:v>
                </c:pt>
                <c:pt idx="1255">
                  <c:v>7732</c:v>
                </c:pt>
                <c:pt idx="1256">
                  <c:v>7734</c:v>
                </c:pt>
                <c:pt idx="1257">
                  <c:v>7795</c:v>
                </c:pt>
                <c:pt idx="1258">
                  <c:v>7885</c:v>
                </c:pt>
                <c:pt idx="1259">
                  <c:v>7956</c:v>
                </c:pt>
                <c:pt idx="1260">
                  <c:v>8001</c:v>
                </c:pt>
                <c:pt idx="1261">
                  <c:v>8024</c:v>
                </c:pt>
                <c:pt idx="1262">
                  <c:v>7968</c:v>
                </c:pt>
                <c:pt idx="1263">
                  <c:v>7903</c:v>
                </c:pt>
                <c:pt idx="1264">
                  <c:v>7803</c:v>
                </c:pt>
                <c:pt idx="1265">
                  <c:v>7783</c:v>
                </c:pt>
                <c:pt idx="1266">
                  <c:v>7728</c:v>
                </c:pt>
                <c:pt idx="1267">
                  <c:v>7660</c:v>
                </c:pt>
                <c:pt idx="1268">
                  <c:v>7632</c:v>
                </c:pt>
                <c:pt idx="1269">
                  <c:v>7616</c:v>
                </c:pt>
                <c:pt idx="1270">
                  <c:v>7605</c:v>
                </c:pt>
                <c:pt idx="1271">
                  <c:v>7595</c:v>
                </c:pt>
                <c:pt idx="1272">
                  <c:v>7614</c:v>
                </c:pt>
                <c:pt idx="1273">
                  <c:v>7602</c:v>
                </c:pt>
                <c:pt idx="1274">
                  <c:v>7608</c:v>
                </c:pt>
                <c:pt idx="1275">
                  <c:v>7600</c:v>
                </c:pt>
                <c:pt idx="1276">
                  <c:v>7581</c:v>
                </c:pt>
                <c:pt idx="1277">
                  <c:v>7587</c:v>
                </c:pt>
                <c:pt idx="1278">
                  <c:v>7602</c:v>
                </c:pt>
                <c:pt idx="1279">
                  <c:v>7588</c:v>
                </c:pt>
                <c:pt idx="1280">
                  <c:v>7614</c:v>
                </c:pt>
                <c:pt idx="1281">
                  <c:v>7613</c:v>
                </c:pt>
                <c:pt idx="1282">
                  <c:v>7617</c:v>
                </c:pt>
                <c:pt idx="1283">
                  <c:v>7616</c:v>
                </c:pt>
                <c:pt idx="1284">
                  <c:v>7619</c:v>
                </c:pt>
                <c:pt idx="1285">
                  <c:v>7648</c:v>
                </c:pt>
                <c:pt idx="1286">
                  <c:v>7648</c:v>
                </c:pt>
                <c:pt idx="1287">
                  <c:v>7678</c:v>
                </c:pt>
                <c:pt idx="1288">
                  <c:v>7678</c:v>
                </c:pt>
                <c:pt idx="1289">
                  <c:v>7673</c:v>
                </c:pt>
                <c:pt idx="1290">
                  <c:v>7664</c:v>
                </c:pt>
                <c:pt idx="1291">
                  <c:v>7651</c:v>
                </c:pt>
                <c:pt idx="1292">
                  <c:v>7625</c:v>
                </c:pt>
                <c:pt idx="1293">
                  <c:v>7613</c:v>
                </c:pt>
                <c:pt idx="1294">
                  <c:v>7593</c:v>
                </c:pt>
                <c:pt idx="1295">
                  <c:v>7588</c:v>
                </c:pt>
                <c:pt idx="1296">
                  <c:v>7589</c:v>
                </c:pt>
                <c:pt idx="1297">
                  <c:v>7594</c:v>
                </c:pt>
                <c:pt idx="1298">
                  <c:v>7596</c:v>
                </c:pt>
                <c:pt idx="1299">
                  <c:v>7585</c:v>
                </c:pt>
                <c:pt idx="1300">
                  <c:v>7589</c:v>
                </c:pt>
                <c:pt idx="1301">
                  <c:v>7596</c:v>
                </c:pt>
                <c:pt idx="1302">
                  <c:v>7617</c:v>
                </c:pt>
                <c:pt idx="1303">
                  <c:v>7598</c:v>
                </c:pt>
                <c:pt idx="1304">
                  <c:v>7590</c:v>
                </c:pt>
                <c:pt idx="1305">
                  <c:v>7586</c:v>
                </c:pt>
                <c:pt idx="1306">
                  <c:v>7590</c:v>
                </c:pt>
                <c:pt idx="1307">
                  <c:v>7595</c:v>
                </c:pt>
                <c:pt idx="1308">
                  <c:v>7585</c:v>
                </c:pt>
                <c:pt idx="1309">
                  <c:v>7591</c:v>
                </c:pt>
                <c:pt idx="1310">
                  <c:v>7584</c:v>
                </c:pt>
                <c:pt idx="1311">
                  <c:v>7588</c:v>
                </c:pt>
                <c:pt idx="1312">
                  <c:v>7601</c:v>
                </c:pt>
                <c:pt idx="1313">
                  <c:v>7607</c:v>
                </c:pt>
                <c:pt idx="1314">
                  <c:v>7583</c:v>
                </c:pt>
                <c:pt idx="1315">
                  <c:v>7587</c:v>
                </c:pt>
                <c:pt idx="1316">
                  <c:v>7586</c:v>
                </c:pt>
                <c:pt idx="1317">
                  <c:v>7596</c:v>
                </c:pt>
                <c:pt idx="1318">
                  <c:v>7586</c:v>
                </c:pt>
                <c:pt idx="1319">
                  <c:v>7578</c:v>
                </c:pt>
                <c:pt idx="1320">
                  <c:v>7583</c:v>
                </c:pt>
                <c:pt idx="1321">
                  <c:v>7597</c:v>
                </c:pt>
                <c:pt idx="1322">
                  <c:v>7591</c:v>
                </c:pt>
                <c:pt idx="1323">
                  <c:v>7588</c:v>
                </c:pt>
                <c:pt idx="1324">
                  <c:v>7599</c:v>
                </c:pt>
                <c:pt idx="1325">
                  <c:v>7592</c:v>
                </c:pt>
                <c:pt idx="1326">
                  <c:v>7597</c:v>
                </c:pt>
                <c:pt idx="1327">
                  <c:v>7613</c:v>
                </c:pt>
                <c:pt idx="1328">
                  <c:v>7604</c:v>
                </c:pt>
                <c:pt idx="1329">
                  <c:v>7596</c:v>
                </c:pt>
                <c:pt idx="1330">
                  <c:v>7597</c:v>
                </c:pt>
                <c:pt idx="1331">
                  <c:v>7602</c:v>
                </c:pt>
                <c:pt idx="1332">
                  <c:v>7605</c:v>
                </c:pt>
                <c:pt idx="1333">
                  <c:v>7609</c:v>
                </c:pt>
                <c:pt idx="1334">
                  <c:v>7614</c:v>
                </c:pt>
                <c:pt idx="1335">
                  <c:v>7611</c:v>
                </c:pt>
                <c:pt idx="1336">
                  <c:v>7622</c:v>
                </c:pt>
                <c:pt idx="1337">
                  <c:v>7611</c:v>
                </c:pt>
                <c:pt idx="1338">
                  <c:v>7603</c:v>
                </c:pt>
                <c:pt idx="1339">
                  <c:v>7623</c:v>
                </c:pt>
                <c:pt idx="1340">
                  <c:v>7607</c:v>
                </c:pt>
                <c:pt idx="1341">
                  <c:v>7607</c:v>
                </c:pt>
                <c:pt idx="1342">
                  <c:v>7599</c:v>
                </c:pt>
                <c:pt idx="1343">
                  <c:v>7602</c:v>
                </c:pt>
                <c:pt idx="1344">
                  <c:v>7614</c:v>
                </c:pt>
                <c:pt idx="1345">
                  <c:v>7600</c:v>
                </c:pt>
                <c:pt idx="1346">
                  <c:v>7593</c:v>
                </c:pt>
                <c:pt idx="1347">
                  <c:v>7594</c:v>
                </c:pt>
                <c:pt idx="1348">
                  <c:v>7584</c:v>
                </c:pt>
                <c:pt idx="1349">
                  <c:v>7605</c:v>
                </c:pt>
                <c:pt idx="1350">
                  <c:v>7593</c:v>
                </c:pt>
                <c:pt idx="1351">
                  <c:v>7591</c:v>
                </c:pt>
                <c:pt idx="1352">
                  <c:v>7593</c:v>
                </c:pt>
                <c:pt idx="1353">
                  <c:v>7586</c:v>
                </c:pt>
                <c:pt idx="1354">
                  <c:v>7617</c:v>
                </c:pt>
                <c:pt idx="1355">
                  <c:v>7597</c:v>
                </c:pt>
                <c:pt idx="1356">
                  <c:v>7627</c:v>
                </c:pt>
                <c:pt idx="1357">
                  <c:v>7613</c:v>
                </c:pt>
                <c:pt idx="1358">
                  <c:v>7621</c:v>
                </c:pt>
                <c:pt idx="1359">
                  <c:v>7620</c:v>
                </c:pt>
                <c:pt idx="1360">
                  <c:v>7670</c:v>
                </c:pt>
                <c:pt idx="1361">
                  <c:v>7698</c:v>
                </c:pt>
                <c:pt idx="1362">
                  <c:v>7693</c:v>
                </c:pt>
                <c:pt idx="1363">
                  <c:v>7778</c:v>
                </c:pt>
                <c:pt idx="1364">
                  <c:v>7824</c:v>
                </c:pt>
                <c:pt idx="1365">
                  <c:v>7879</c:v>
                </c:pt>
                <c:pt idx="1366">
                  <c:v>7967</c:v>
                </c:pt>
                <c:pt idx="1367">
                  <c:v>7974</c:v>
                </c:pt>
                <c:pt idx="1368">
                  <c:v>7987</c:v>
                </c:pt>
                <c:pt idx="1369">
                  <c:v>7993</c:v>
                </c:pt>
                <c:pt idx="1370">
                  <c:v>8030</c:v>
                </c:pt>
                <c:pt idx="1371">
                  <c:v>7970</c:v>
                </c:pt>
                <c:pt idx="1372">
                  <c:v>7927</c:v>
                </c:pt>
                <c:pt idx="1373">
                  <c:v>7857</c:v>
                </c:pt>
                <c:pt idx="1374">
                  <c:v>7795</c:v>
                </c:pt>
                <c:pt idx="1375">
                  <c:v>7776</c:v>
                </c:pt>
                <c:pt idx="1376">
                  <c:v>7742</c:v>
                </c:pt>
                <c:pt idx="1377">
                  <c:v>7701</c:v>
                </c:pt>
                <c:pt idx="1378">
                  <c:v>7648</c:v>
                </c:pt>
                <c:pt idx="1379">
                  <c:v>7644</c:v>
                </c:pt>
                <c:pt idx="1380">
                  <c:v>7642</c:v>
                </c:pt>
                <c:pt idx="1381">
                  <c:v>7647</c:v>
                </c:pt>
                <c:pt idx="1382">
                  <c:v>7670</c:v>
                </c:pt>
                <c:pt idx="1383">
                  <c:v>7625</c:v>
                </c:pt>
                <c:pt idx="1384">
                  <c:v>7641</c:v>
                </c:pt>
                <c:pt idx="1385">
                  <c:v>7639</c:v>
                </c:pt>
                <c:pt idx="1386">
                  <c:v>7630</c:v>
                </c:pt>
                <c:pt idx="1387">
                  <c:v>7643</c:v>
                </c:pt>
                <c:pt idx="1388">
                  <c:v>7636</c:v>
                </c:pt>
                <c:pt idx="1389">
                  <c:v>7630</c:v>
                </c:pt>
                <c:pt idx="1390">
                  <c:v>7617</c:v>
                </c:pt>
                <c:pt idx="1391">
                  <c:v>7617</c:v>
                </c:pt>
                <c:pt idx="1392">
                  <c:v>7633</c:v>
                </c:pt>
                <c:pt idx="1393">
                  <c:v>7629</c:v>
                </c:pt>
                <c:pt idx="1394">
                  <c:v>7620</c:v>
                </c:pt>
                <c:pt idx="1395">
                  <c:v>7626</c:v>
                </c:pt>
                <c:pt idx="1396">
                  <c:v>7627</c:v>
                </c:pt>
                <c:pt idx="1397">
                  <c:v>7638</c:v>
                </c:pt>
                <c:pt idx="1398">
                  <c:v>7609</c:v>
                </c:pt>
                <c:pt idx="1399">
                  <c:v>7628</c:v>
                </c:pt>
                <c:pt idx="1400">
                  <c:v>7617</c:v>
                </c:pt>
                <c:pt idx="1401">
                  <c:v>7626</c:v>
                </c:pt>
                <c:pt idx="1402">
                  <c:v>7590</c:v>
                </c:pt>
                <c:pt idx="1403">
                  <c:v>7608</c:v>
                </c:pt>
                <c:pt idx="1404">
                  <c:v>7616</c:v>
                </c:pt>
                <c:pt idx="1405">
                  <c:v>7609</c:v>
                </c:pt>
                <c:pt idx="1406">
                  <c:v>7619</c:v>
                </c:pt>
                <c:pt idx="1407">
                  <c:v>7628</c:v>
                </c:pt>
                <c:pt idx="1408">
                  <c:v>7622</c:v>
                </c:pt>
                <c:pt idx="1409">
                  <c:v>7654</c:v>
                </c:pt>
                <c:pt idx="1410">
                  <c:v>7637</c:v>
                </c:pt>
                <c:pt idx="1411">
                  <c:v>7623</c:v>
                </c:pt>
                <c:pt idx="1412">
                  <c:v>7616</c:v>
                </c:pt>
                <c:pt idx="1413">
                  <c:v>7645</c:v>
                </c:pt>
                <c:pt idx="1414">
                  <c:v>7627</c:v>
                </c:pt>
                <c:pt idx="1415">
                  <c:v>7634</c:v>
                </c:pt>
                <c:pt idx="1416">
                  <c:v>7648</c:v>
                </c:pt>
                <c:pt idx="1417">
                  <c:v>7655</c:v>
                </c:pt>
                <c:pt idx="1418">
                  <c:v>7673</c:v>
                </c:pt>
                <c:pt idx="1419">
                  <c:v>7648</c:v>
                </c:pt>
                <c:pt idx="1420">
                  <c:v>7682</c:v>
                </c:pt>
                <c:pt idx="1421">
                  <c:v>7653</c:v>
                </c:pt>
                <c:pt idx="1422">
                  <c:v>7659</c:v>
                </c:pt>
                <c:pt idx="1423">
                  <c:v>7652</c:v>
                </c:pt>
                <c:pt idx="1424">
                  <c:v>7643</c:v>
                </c:pt>
                <c:pt idx="1425">
                  <c:v>7636</c:v>
                </c:pt>
                <c:pt idx="1426">
                  <c:v>7630</c:v>
                </c:pt>
                <c:pt idx="1427">
                  <c:v>7643</c:v>
                </c:pt>
                <c:pt idx="1428">
                  <c:v>7634</c:v>
                </c:pt>
                <c:pt idx="1429">
                  <c:v>7609</c:v>
                </c:pt>
                <c:pt idx="1430">
                  <c:v>7605</c:v>
                </c:pt>
                <c:pt idx="1431">
                  <c:v>7605</c:v>
                </c:pt>
                <c:pt idx="1432">
                  <c:v>7611</c:v>
                </c:pt>
                <c:pt idx="1433">
                  <c:v>7598</c:v>
                </c:pt>
                <c:pt idx="1434">
                  <c:v>7593</c:v>
                </c:pt>
                <c:pt idx="1435">
                  <c:v>7607</c:v>
                </c:pt>
                <c:pt idx="1436">
                  <c:v>7611</c:v>
                </c:pt>
                <c:pt idx="1437">
                  <c:v>7619</c:v>
                </c:pt>
                <c:pt idx="1438">
                  <c:v>7592</c:v>
                </c:pt>
                <c:pt idx="1439">
                  <c:v>7599</c:v>
                </c:pt>
                <c:pt idx="1440">
                  <c:v>7602</c:v>
                </c:pt>
                <c:pt idx="1441">
                  <c:v>7639</c:v>
                </c:pt>
                <c:pt idx="1442">
                  <c:v>7635</c:v>
                </c:pt>
                <c:pt idx="1443">
                  <c:v>7621</c:v>
                </c:pt>
                <c:pt idx="1444">
                  <c:v>7665</c:v>
                </c:pt>
                <c:pt idx="1445">
                  <c:v>7671</c:v>
                </c:pt>
                <c:pt idx="1446">
                  <c:v>7681</c:v>
                </c:pt>
                <c:pt idx="1447">
                  <c:v>7737</c:v>
                </c:pt>
                <c:pt idx="1448">
                  <c:v>7777</c:v>
                </c:pt>
                <c:pt idx="1449">
                  <c:v>7838</c:v>
                </c:pt>
                <c:pt idx="1450">
                  <c:v>7948</c:v>
                </c:pt>
                <c:pt idx="1451">
                  <c:v>8023</c:v>
                </c:pt>
                <c:pt idx="1452">
                  <c:v>8142</c:v>
                </c:pt>
                <c:pt idx="1453">
                  <c:v>8191</c:v>
                </c:pt>
                <c:pt idx="1454">
                  <c:v>8259</c:v>
                </c:pt>
                <c:pt idx="1455">
                  <c:v>8257</c:v>
                </c:pt>
                <c:pt idx="1456">
                  <c:v>8185</c:v>
                </c:pt>
                <c:pt idx="1457">
                  <c:v>8137</c:v>
                </c:pt>
                <c:pt idx="1458">
                  <c:v>8053</c:v>
                </c:pt>
                <c:pt idx="1459">
                  <c:v>7995</c:v>
                </c:pt>
                <c:pt idx="1460">
                  <c:v>7887</c:v>
                </c:pt>
                <c:pt idx="1461">
                  <c:v>7827</c:v>
                </c:pt>
                <c:pt idx="1462">
                  <c:v>7773</c:v>
                </c:pt>
                <c:pt idx="1463">
                  <c:v>7678</c:v>
                </c:pt>
                <c:pt idx="1464">
                  <c:v>7681</c:v>
                </c:pt>
                <c:pt idx="1465">
                  <c:v>7675</c:v>
                </c:pt>
                <c:pt idx="1466">
                  <c:v>7632</c:v>
                </c:pt>
                <c:pt idx="1467">
                  <c:v>7637</c:v>
                </c:pt>
                <c:pt idx="1468">
                  <c:v>7616</c:v>
                </c:pt>
                <c:pt idx="1469">
                  <c:v>7608</c:v>
                </c:pt>
                <c:pt idx="1470">
                  <c:v>7634</c:v>
                </c:pt>
                <c:pt idx="1471">
                  <c:v>7611</c:v>
                </c:pt>
                <c:pt idx="1472">
                  <c:v>7630</c:v>
                </c:pt>
                <c:pt idx="1473">
                  <c:v>7615</c:v>
                </c:pt>
                <c:pt idx="1474">
                  <c:v>7641</c:v>
                </c:pt>
                <c:pt idx="1475">
                  <c:v>7655</c:v>
                </c:pt>
                <c:pt idx="1476">
                  <c:v>7652</c:v>
                </c:pt>
                <c:pt idx="1477">
                  <c:v>7658</c:v>
                </c:pt>
                <c:pt idx="1478">
                  <c:v>7680</c:v>
                </c:pt>
                <c:pt idx="1479">
                  <c:v>7703</c:v>
                </c:pt>
                <c:pt idx="1480">
                  <c:v>7731</c:v>
                </c:pt>
                <c:pt idx="1481">
                  <c:v>7735</c:v>
                </c:pt>
                <c:pt idx="1482">
                  <c:v>7768</c:v>
                </c:pt>
                <c:pt idx="1483">
                  <c:v>7799</c:v>
                </c:pt>
                <c:pt idx="1484">
                  <c:v>7821</c:v>
                </c:pt>
                <c:pt idx="1485">
                  <c:v>7842</c:v>
                </c:pt>
                <c:pt idx="1486">
                  <c:v>7901</c:v>
                </c:pt>
                <c:pt idx="1487">
                  <c:v>7973</c:v>
                </c:pt>
                <c:pt idx="1488">
                  <c:v>7978</c:v>
                </c:pt>
                <c:pt idx="1489">
                  <c:v>8093</c:v>
                </c:pt>
                <c:pt idx="1490">
                  <c:v>8140</c:v>
                </c:pt>
                <c:pt idx="1491">
                  <c:v>8166</c:v>
                </c:pt>
                <c:pt idx="1492">
                  <c:v>8202</c:v>
                </c:pt>
                <c:pt idx="1493">
                  <c:v>8226</c:v>
                </c:pt>
                <c:pt idx="1494">
                  <c:v>8242</c:v>
                </c:pt>
                <c:pt idx="1495">
                  <c:v>8148</c:v>
                </c:pt>
                <c:pt idx="1496">
                  <c:v>8060</c:v>
                </c:pt>
                <c:pt idx="1497">
                  <c:v>7990</c:v>
                </c:pt>
                <c:pt idx="1498">
                  <c:v>7919</c:v>
                </c:pt>
                <c:pt idx="1499">
                  <c:v>7868</c:v>
                </c:pt>
                <c:pt idx="1500">
                  <c:v>7822</c:v>
                </c:pt>
                <c:pt idx="1501">
                  <c:v>7720</c:v>
                </c:pt>
                <c:pt idx="1502">
                  <c:v>7684</c:v>
                </c:pt>
                <c:pt idx="1503">
                  <c:v>7661</c:v>
                </c:pt>
                <c:pt idx="1504">
                  <c:v>7663</c:v>
                </c:pt>
                <c:pt idx="1505">
                  <c:v>7646</c:v>
                </c:pt>
                <c:pt idx="1506">
                  <c:v>7633</c:v>
                </c:pt>
                <c:pt idx="1507">
                  <c:v>7619</c:v>
                </c:pt>
                <c:pt idx="1508">
                  <c:v>7622</c:v>
                </c:pt>
                <c:pt idx="1509">
                  <c:v>7597</c:v>
                </c:pt>
                <c:pt idx="1510">
                  <c:v>7631</c:v>
                </c:pt>
                <c:pt idx="1511">
                  <c:v>7617</c:v>
                </c:pt>
                <c:pt idx="1512">
                  <c:v>7619</c:v>
                </c:pt>
                <c:pt idx="1513">
                  <c:v>7602</c:v>
                </c:pt>
                <c:pt idx="1514">
                  <c:v>7603</c:v>
                </c:pt>
                <c:pt idx="1515">
                  <c:v>7620</c:v>
                </c:pt>
                <c:pt idx="1516">
                  <c:v>7593</c:v>
                </c:pt>
                <c:pt idx="1517">
                  <c:v>7629</c:v>
                </c:pt>
                <c:pt idx="1518">
                  <c:v>7600</c:v>
                </c:pt>
                <c:pt idx="1519">
                  <c:v>7590</c:v>
                </c:pt>
                <c:pt idx="1520">
                  <c:v>7595</c:v>
                </c:pt>
                <c:pt idx="1521">
                  <c:v>7611</c:v>
                </c:pt>
                <c:pt idx="1522">
                  <c:v>7614</c:v>
                </c:pt>
                <c:pt idx="1523">
                  <c:v>7623</c:v>
                </c:pt>
                <c:pt idx="1524">
                  <c:v>7597</c:v>
                </c:pt>
                <c:pt idx="1525">
                  <c:v>7603</c:v>
                </c:pt>
                <c:pt idx="1526">
                  <c:v>7586</c:v>
                </c:pt>
                <c:pt idx="1527">
                  <c:v>7597</c:v>
                </c:pt>
                <c:pt idx="1528">
                  <c:v>7609</c:v>
                </c:pt>
                <c:pt idx="1529">
                  <c:v>7591</c:v>
                </c:pt>
                <c:pt idx="1530">
                  <c:v>7577</c:v>
                </c:pt>
                <c:pt idx="1531">
                  <c:v>7611</c:v>
                </c:pt>
                <c:pt idx="1532">
                  <c:v>7595</c:v>
                </c:pt>
                <c:pt idx="1533">
                  <c:v>7600</c:v>
                </c:pt>
                <c:pt idx="1534">
                  <c:v>7610</c:v>
                </c:pt>
                <c:pt idx="1535">
                  <c:v>7617</c:v>
                </c:pt>
                <c:pt idx="1536">
                  <c:v>7617</c:v>
                </c:pt>
                <c:pt idx="1537">
                  <c:v>7593</c:v>
                </c:pt>
                <c:pt idx="1538">
                  <c:v>7579</c:v>
                </c:pt>
                <c:pt idx="1539">
                  <c:v>7594</c:v>
                </c:pt>
                <c:pt idx="1540">
                  <c:v>7610</c:v>
                </c:pt>
                <c:pt idx="1541">
                  <c:v>7607</c:v>
                </c:pt>
                <c:pt idx="1542">
                  <c:v>7597</c:v>
                </c:pt>
                <c:pt idx="1543">
                  <c:v>7607</c:v>
                </c:pt>
                <c:pt idx="1544">
                  <c:v>7614</c:v>
                </c:pt>
                <c:pt idx="1545">
                  <c:v>7624</c:v>
                </c:pt>
                <c:pt idx="1546">
                  <c:v>7613</c:v>
                </c:pt>
                <c:pt idx="1547">
                  <c:v>7603</c:v>
                </c:pt>
                <c:pt idx="1548">
                  <c:v>7630</c:v>
                </c:pt>
                <c:pt idx="1549">
                  <c:v>7629</c:v>
                </c:pt>
                <c:pt idx="1550">
                  <c:v>7628</c:v>
                </c:pt>
                <c:pt idx="1551">
                  <c:v>7638</c:v>
                </c:pt>
                <c:pt idx="1552">
                  <c:v>7630</c:v>
                </c:pt>
                <c:pt idx="1553">
                  <c:v>7626</c:v>
                </c:pt>
                <c:pt idx="1554">
                  <c:v>7638</c:v>
                </c:pt>
                <c:pt idx="1555">
                  <c:v>7663</c:v>
                </c:pt>
                <c:pt idx="1556">
                  <c:v>7673</c:v>
                </c:pt>
                <c:pt idx="1557">
                  <c:v>7685</c:v>
                </c:pt>
                <c:pt idx="1558">
                  <c:v>7731</c:v>
                </c:pt>
                <c:pt idx="1559">
                  <c:v>7741</c:v>
                </c:pt>
                <c:pt idx="1560">
                  <c:v>7794</c:v>
                </c:pt>
                <c:pt idx="1561">
                  <c:v>7811</c:v>
                </c:pt>
                <c:pt idx="1562">
                  <c:v>7802</c:v>
                </c:pt>
                <c:pt idx="1563">
                  <c:v>7769</c:v>
                </c:pt>
                <c:pt idx="1564">
                  <c:v>7784</c:v>
                </c:pt>
                <c:pt idx="1565">
                  <c:v>7773</c:v>
                </c:pt>
                <c:pt idx="1566">
                  <c:v>7707</c:v>
                </c:pt>
                <c:pt idx="1567">
                  <c:v>7707</c:v>
                </c:pt>
                <c:pt idx="1568">
                  <c:v>7674</c:v>
                </c:pt>
                <c:pt idx="1569">
                  <c:v>7667</c:v>
                </c:pt>
                <c:pt idx="1570">
                  <c:v>7688</c:v>
                </c:pt>
                <c:pt idx="1571">
                  <c:v>7656</c:v>
                </c:pt>
                <c:pt idx="1572">
                  <c:v>7636</c:v>
                </c:pt>
                <c:pt idx="1573">
                  <c:v>7647</c:v>
                </c:pt>
                <c:pt idx="1574">
                  <c:v>7669</c:v>
                </c:pt>
                <c:pt idx="1575">
                  <c:v>7636</c:v>
                </c:pt>
                <c:pt idx="1576">
                  <c:v>7653</c:v>
                </c:pt>
                <c:pt idx="1577">
                  <c:v>7668</c:v>
                </c:pt>
                <c:pt idx="1578">
                  <c:v>7662</c:v>
                </c:pt>
                <c:pt idx="1579">
                  <c:v>7663</c:v>
                </c:pt>
                <c:pt idx="1580">
                  <c:v>7646</c:v>
                </c:pt>
                <c:pt idx="1581">
                  <c:v>7647</c:v>
                </c:pt>
                <c:pt idx="1582">
                  <c:v>7663</c:v>
                </c:pt>
                <c:pt idx="1583">
                  <c:v>7668</c:v>
                </c:pt>
                <c:pt idx="1584">
                  <c:v>7695</c:v>
                </c:pt>
                <c:pt idx="1585">
                  <c:v>7734</c:v>
                </c:pt>
                <c:pt idx="1586">
                  <c:v>7739</c:v>
                </c:pt>
                <c:pt idx="1587">
                  <c:v>7794</c:v>
                </c:pt>
                <c:pt idx="1588">
                  <c:v>7784</c:v>
                </c:pt>
                <c:pt idx="1589">
                  <c:v>7832</c:v>
                </c:pt>
                <c:pt idx="1590">
                  <c:v>7896</c:v>
                </c:pt>
                <c:pt idx="1591">
                  <c:v>7865</c:v>
                </c:pt>
                <c:pt idx="1592">
                  <c:v>7889</c:v>
                </c:pt>
                <c:pt idx="1593">
                  <c:v>7953</c:v>
                </c:pt>
                <c:pt idx="1594">
                  <c:v>7890</c:v>
                </c:pt>
                <c:pt idx="1595">
                  <c:v>7851</c:v>
                </c:pt>
                <c:pt idx="1596">
                  <c:v>7826</c:v>
                </c:pt>
                <c:pt idx="1597">
                  <c:v>7762</c:v>
                </c:pt>
                <c:pt idx="1598">
                  <c:v>7737</c:v>
                </c:pt>
                <c:pt idx="1599">
                  <c:v>7701</c:v>
                </c:pt>
                <c:pt idx="1600">
                  <c:v>7682</c:v>
                </c:pt>
                <c:pt idx="1601">
                  <c:v>7683</c:v>
                </c:pt>
                <c:pt idx="1602">
                  <c:v>7676</c:v>
                </c:pt>
                <c:pt idx="1603">
                  <c:v>7676</c:v>
                </c:pt>
                <c:pt idx="1604">
                  <c:v>7684</c:v>
                </c:pt>
                <c:pt idx="1605">
                  <c:v>7658</c:v>
                </c:pt>
                <c:pt idx="1606">
                  <c:v>7680</c:v>
                </c:pt>
                <c:pt idx="1607">
                  <c:v>7655</c:v>
                </c:pt>
                <c:pt idx="1608">
                  <c:v>7663</c:v>
                </c:pt>
                <c:pt idx="1609">
                  <c:v>7630</c:v>
                </c:pt>
                <c:pt idx="1610">
                  <c:v>7653</c:v>
                </c:pt>
                <c:pt idx="1611">
                  <c:v>7652</c:v>
                </c:pt>
                <c:pt idx="1612">
                  <c:v>7633</c:v>
                </c:pt>
                <c:pt idx="1613">
                  <c:v>7641</c:v>
                </c:pt>
                <c:pt idx="1614">
                  <c:v>7647</c:v>
                </c:pt>
                <c:pt idx="1615">
                  <c:v>7641</c:v>
                </c:pt>
                <c:pt idx="1616">
                  <c:v>7660</c:v>
                </c:pt>
                <c:pt idx="1617">
                  <c:v>7642</c:v>
                </c:pt>
                <c:pt idx="1618">
                  <c:v>7649</c:v>
                </c:pt>
                <c:pt idx="1619">
                  <c:v>7693</c:v>
                </c:pt>
                <c:pt idx="1620">
                  <c:v>7668</c:v>
                </c:pt>
                <c:pt idx="1621">
                  <c:v>7650</c:v>
                </c:pt>
                <c:pt idx="1622">
                  <c:v>7682</c:v>
                </c:pt>
                <c:pt idx="1623">
                  <c:v>7665</c:v>
                </c:pt>
                <c:pt idx="1624">
                  <c:v>7670</c:v>
                </c:pt>
                <c:pt idx="1625">
                  <c:v>7679</c:v>
                </c:pt>
                <c:pt idx="1626">
                  <c:v>7674</c:v>
                </c:pt>
                <c:pt idx="1627">
                  <c:v>7672</c:v>
                </c:pt>
                <c:pt idx="1628">
                  <c:v>7639</c:v>
                </c:pt>
                <c:pt idx="1629">
                  <c:v>7639</c:v>
                </c:pt>
                <c:pt idx="1630">
                  <c:v>7656</c:v>
                </c:pt>
                <c:pt idx="1631">
                  <c:v>7653</c:v>
                </c:pt>
                <c:pt idx="1632">
                  <c:v>7649</c:v>
                </c:pt>
                <c:pt idx="1633">
                  <c:v>7638</c:v>
                </c:pt>
                <c:pt idx="1634">
                  <c:v>7650</c:v>
                </c:pt>
                <c:pt idx="1635">
                  <c:v>7652</c:v>
                </c:pt>
                <c:pt idx="1636">
                  <c:v>7640</c:v>
                </c:pt>
                <c:pt idx="1637">
                  <c:v>7652</c:v>
                </c:pt>
                <c:pt idx="1638">
                  <c:v>7656</c:v>
                </c:pt>
                <c:pt idx="1639">
                  <c:v>7678</c:v>
                </c:pt>
                <c:pt idx="1640">
                  <c:v>7686</c:v>
                </c:pt>
                <c:pt idx="1641">
                  <c:v>7702</c:v>
                </c:pt>
                <c:pt idx="1642">
                  <c:v>7726</c:v>
                </c:pt>
                <c:pt idx="1643">
                  <c:v>7697</c:v>
                </c:pt>
                <c:pt idx="1644">
                  <c:v>7736</c:v>
                </c:pt>
                <c:pt idx="1645">
                  <c:v>7775</c:v>
                </c:pt>
                <c:pt idx="1646">
                  <c:v>7792</c:v>
                </c:pt>
                <c:pt idx="1647">
                  <c:v>7807</c:v>
                </c:pt>
                <c:pt idx="1648">
                  <c:v>7886</c:v>
                </c:pt>
                <c:pt idx="1649">
                  <c:v>7928</c:v>
                </c:pt>
                <c:pt idx="1650">
                  <c:v>7975</c:v>
                </c:pt>
                <c:pt idx="1651">
                  <c:v>8154</c:v>
                </c:pt>
                <c:pt idx="1652">
                  <c:v>8315</c:v>
                </c:pt>
                <c:pt idx="1653">
                  <c:v>8541</c:v>
                </c:pt>
                <c:pt idx="1654">
                  <c:v>8825</c:v>
                </c:pt>
                <c:pt idx="1655">
                  <c:v>9381</c:v>
                </c:pt>
                <c:pt idx="1656">
                  <c:v>9970</c:v>
                </c:pt>
                <c:pt idx="1657">
                  <c:v>10847</c:v>
                </c:pt>
                <c:pt idx="1658">
                  <c:v>11891</c:v>
                </c:pt>
                <c:pt idx="1659">
                  <c:v>12811</c:v>
                </c:pt>
                <c:pt idx="1660">
                  <c:v>13180</c:v>
                </c:pt>
                <c:pt idx="1661">
                  <c:v>12951</c:v>
                </c:pt>
                <c:pt idx="1662">
                  <c:v>12283</c:v>
                </c:pt>
                <c:pt idx="1663">
                  <c:v>11724</c:v>
                </c:pt>
                <c:pt idx="1664">
                  <c:v>11032</c:v>
                </c:pt>
                <c:pt idx="1665">
                  <c:v>10566</c:v>
                </c:pt>
                <c:pt idx="1666">
                  <c:v>9865</c:v>
                </c:pt>
                <c:pt idx="1667">
                  <c:v>9308</c:v>
                </c:pt>
                <c:pt idx="1668">
                  <c:v>8852</c:v>
                </c:pt>
                <c:pt idx="1669">
                  <c:v>8798</c:v>
                </c:pt>
                <c:pt idx="1670">
                  <c:v>8901</c:v>
                </c:pt>
                <c:pt idx="1671">
                  <c:v>9210</c:v>
                </c:pt>
                <c:pt idx="1672">
                  <c:v>9514</c:v>
                </c:pt>
                <c:pt idx="1673">
                  <c:v>9721</c:v>
                </c:pt>
                <c:pt idx="1674">
                  <c:v>9775</c:v>
                </c:pt>
                <c:pt idx="1675">
                  <c:v>9894</c:v>
                </c:pt>
                <c:pt idx="1676">
                  <c:v>9819</c:v>
                </c:pt>
                <c:pt idx="1677">
                  <c:v>9648</c:v>
                </c:pt>
                <c:pt idx="1678">
                  <c:v>9656</c:v>
                </c:pt>
                <c:pt idx="1679">
                  <c:v>9683</c:v>
                </c:pt>
                <c:pt idx="1680">
                  <c:v>9677</c:v>
                </c:pt>
                <c:pt idx="1681">
                  <c:v>9828</c:v>
                </c:pt>
                <c:pt idx="1682">
                  <c:v>9790</c:v>
                </c:pt>
                <c:pt idx="1683">
                  <c:v>9850</c:v>
                </c:pt>
                <c:pt idx="1684">
                  <c:v>9660</c:v>
                </c:pt>
                <c:pt idx="1685">
                  <c:v>9462</c:v>
                </c:pt>
                <c:pt idx="1686">
                  <c:v>9220</c:v>
                </c:pt>
                <c:pt idx="1687">
                  <c:v>8934</c:v>
                </c:pt>
                <c:pt idx="1688">
                  <c:v>8649</c:v>
                </c:pt>
                <c:pt idx="1689">
                  <c:v>8408</c:v>
                </c:pt>
                <c:pt idx="1690">
                  <c:v>8229</c:v>
                </c:pt>
                <c:pt idx="1691">
                  <c:v>7965</c:v>
                </c:pt>
                <c:pt idx="1692">
                  <c:v>7936</c:v>
                </c:pt>
                <c:pt idx="1693">
                  <c:v>7852</c:v>
                </c:pt>
                <c:pt idx="1694">
                  <c:v>7858</c:v>
                </c:pt>
                <c:pt idx="1695">
                  <c:v>7810</c:v>
                </c:pt>
                <c:pt idx="1696">
                  <c:v>7815</c:v>
                </c:pt>
                <c:pt idx="1697">
                  <c:v>7832</c:v>
                </c:pt>
                <c:pt idx="1698">
                  <c:v>7889</c:v>
                </c:pt>
                <c:pt idx="1699">
                  <c:v>7900</c:v>
                </c:pt>
                <c:pt idx="1700">
                  <c:v>7953</c:v>
                </c:pt>
                <c:pt idx="1701">
                  <c:v>8018</c:v>
                </c:pt>
                <c:pt idx="1702">
                  <c:v>8095</c:v>
                </c:pt>
                <c:pt idx="1703">
                  <c:v>8235</c:v>
                </c:pt>
                <c:pt idx="1704">
                  <c:v>8390</c:v>
                </c:pt>
                <c:pt idx="1705">
                  <c:v>8435</c:v>
                </c:pt>
                <c:pt idx="1706">
                  <c:v>8476</c:v>
                </c:pt>
                <c:pt idx="1707">
                  <c:v>8568</c:v>
                </c:pt>
                <c:pt idx="1708">
                  <c:v>8520</c:v>
                </c:pt>
                <c:pt idx="1709">
                  <c:v>8513</c:v>
                </c:pt>
                <c:pt idx="1710">
                  <c:v>8640</c:v>
                </c:pt>
                <c:pt idx="1711">
                  <c:v>8592</c:v>
                </c:pt>
                <c:pt idx="1712">
                  <c:v>8641</c:v>
                </c:pt>
                <c:pt idx="1713">
                  <c:v>8705</c:v>
                </c:pt>
                <c:pt idx="1714">
                  <c:v>8702</c:v>
                </c:pt>
                <c:pt idx="1715">
                  <c:v>8731</c:v>
                </c:pt>
                <c:pt idx="1716">
                  <c:v>8746</c:v>
                </c:pt>
                <c:pt idx="1717">
                  <c:v>8684</c:v>
                </c:pt>
                <c:pt idx="1718">
                  <c:v>8629</c:v>
                </c:pt>
                <c:pt idx="1719">
                  <c:v>8651</c:v>
                </c:pt>
                <c:pt idx="1720">
                  <c:v>8815</c:v>
                </c:pt>
                <c:pt idx="1721">
                  <c:v>8905</c:v>
                </c:pt>
                <c:pt idx="1722">
                  <c:v>9105</c:v>
                </c:pt>
                <c:pt idx="1723">
                  <c:v>9532</c:v>
                </c:pt>
                <c:pt idx="1724">
                  <c:v>10091</c:v>
                </c:pt>
                <c:pt idx="1725">
                  <c:v>10409</c:v>
                </c:pt>
                <c:pt idx="1726">
                  <c:v>10558</c:v>
                </c:pt>
                <c:pt idx="1727">
                  <c:v>10520</c:v>
                </c:pt>
                <c:pt idx="1728">
                  <c:v>10223</c:v>
                </c:pt>
                <c:pt idx="1729">
                  <c:v>9966</c:v>
                </c:pt>
                <c:pt idx="1730">
                  <c:v>9519</c:v>
                </c:pt>
                <c:pt idx="1731">
                  <c:v>9218</c:v>
                </c:pt>
                <c:pt idx="1732">
                  <c:v>8879</c:v>
                </c:pt>
                <c:pt idx="1733">
                  <c:v>8539</c:v>
                </c:pt>
                <c:pt idx="1734">
                  <c:v>8312</c:v>
                </c:pt>
                <c:pt idx="1735">
                  <c:v>8137</c:v>
                </c:pt>
                <c:pt idx="1736">
                  <c:v>8046</c:v>
                </c:pt>
                <c:pt idx="1737">
                  <c:v>8003</c:v>
                </c:pt>
                <c:pt idx="1738">
                  <c:v>7973</c:v>
                </c:pt>
                <c:pt idx="1739">
                  <c:v>7996</c:v>
                </c:pt>
                <c:pt idx="1740">
                  <c:v>7981</c:v>
                </c:pt>
                <c:pt idx="1741">
                  <c:v>7965</c:v>
                </c:pt>
                <c:pt idx="1742">
                  <c:v>7932</c:v>
                </c:pt>
                <c:pt idx="1743">
                  <c:v>7885</c:v>
                </c:pt>
                <c:pt idx="1744">
                  <c:v>7860</c:v>
                </c:pt>
                <c:pt idx="1745">
                  <c:v>7862</c:v>
                </c:pt>
                <c:pt idx="1746">
                  <c:v>7869</c:v>
                </c:pt>
                <c:pt idx="1747">
                  <c:v>7846</c:v>
                </c:pt>
                <c:pt idx="1748">
                  <c:v>7851</c:v>
                </c:pt>
                <c:pt idx="1749">
                  <c:v>7890</c:v>
                </c:pt>
                <c:pt idx="1750">
                  <c:v>7943</c:v>
                </c:pt>
                <c:pt idx="1751">
                  <c:v>7999</c:v>
                </c:pt>
                <c:pt idx="1752">
                  <c:v>8047</c:v>
                </c:pt>
                <c:pt idx="1753">
                  <c:v>8207</c:v>
                </c:pt>
                <c:pt idx="1754">
                  <c:v>8250</c:v>
                </c:pt>
                <c:pt idx="1755">
                  <c:v>8382</c:v>
                </c:pt>
                <c:pt idx="1756">
                  <c:v>8398</c:v>
                </c:pt>
                <c:pt idx="1757">
                  <c:v>8320</c:v>
                </c:pt>
                <c:pt idx="1758">
                  <c:v>8208</c:v>
                </c:pt>
                <c:pt idx="1759">
                  <c:v>8244</c:v>
                </c:pt>
                <c:pt idx="1760">
                  <c:v>8173</c:v>
                </c:pt>
                <c:pt idx="1761">
                  <c:v>8139</c:v>
                </c:pt>
                <c:pt idx="1762">
                  <c:v>8071</c:v>
                </c:pt>
                <c:pt idx="1763">
                  <c:v>8024</c:v>
                </c:pt>
                <c:pt idx="1764">
                  <c:v>8024</c:v>
                </c:pt>
                <c:pt idx="1765">
                  <c:v>7995</c:v>
                </c:pt>
                <c:pt idx="1766">
                  <c:v>8012</c:v>
                </c:pt>
                <c:pt idx="1767">
                  <c:v>8111</c:v>
                </c:pt>
                <c:pt idx="1768">
                  <c:v>8097</c:v>
                </c:pt>
                <c:pt idx="1769">
                  <c:v>8242</c:v>
                </c:pt>
                <c:pt idx="1770">
                  <c:v>8281</c:v>
                </c:pt>
                <c:pt idx="1771">
                  <c:v>8505</c:v>
                </c:pt>
                <c:pt idx="1772">
                  <c:v>8416</c:v>
                </c:pt>
                <c:pt idx="1773">
                  <c:v>8384</c:v>
                </c:pt>
                <c:pt idx="1774">
                  <c:v>8295</c:v>
                </c:pt>
                <c:pt idx="1775">
                  <c:v>8260</c:v>
                </c:pt>
                <c:pt idx="1776">
                  <c:v>8152</c:v>
                </c:pt>
                <c:pt idx="1777">
                  <c:v>8046</c:v>
                </c:pt>
                <c:pt idx="1778">
                  <c:v>7978</c:v>
                </c:pt>
                <c:pt idx="1779">
                  <c:v>7888</c:v>
                </c:pt>
                <c:pt idx="1780">
                  <c:v>7836</c:v>
                </c:pt>
                <c:pt idx="1781">
                  <c:v>7732</c:v>
                </c:pt>
                <c:pt idx="1782">
                  <c:v>7737</c:v>
                </c:pt>
                <c:pt idx="1783">
                  <c:v>7731</c:v>
                </c:pt>
                <c:pt idx="1784">
                  <c:v>7760</c:v>
                </c:pt>
                <c:pt idx="1785">
                  <c:v>7709</c:v>
                </c:pt>
                <c:pt idx="1786">
                  <c:v>7767</c:v>
                </c:pt>
                <c:pt idx="1787">
                  <c:v>7776</c:v>
                </c:pt>
                <c:pt idx="1788">
                  <c:v>7765</c:v>
                </c:pt>
                <c:pt idx="1789">
                  <c:v>7744</c:v>
                </c:pt>
                <c:pt idx="1790">
                  <c:v>7747</c:v>
                </c:pt>
                <c:pt idx="1791">
                  <c:v>7709</c:v>
                </c:pt>
                <c:pt idx="1792">
                  <c:v>7710</c:v>
                </c:pt>
                <c:pt idx="1793">
                  <c:v>7721</c:v>
                </c:pt>
                <c:pt idx="1794">
                  <c:v>7701</c:v>
                </c:pt>
                <c:pt idx="1795">
                  <c:v>7669</c:v>
                </c:pt>
                <c:pt idx="1796">
                  <c:v>7648</c:v>
                </c:pt>
                <c:pt idx="1797">
                  <c:v>7637</c:v>
                </c:pt>
                <c:pt idx="1798">
                  <c:v>7647</c:v>
                </c:pt>
                <c:pt idx="1799">
                  <c:v>7646</c:v>
                </c:pt>
                <c:pt idx="1800">
                  <c:v>7608</c:v>
                </c:pt>
                <c:pt idx="1801">
                  <c:v>7621</c:v>
                </c:pt>
                <c:pt idx="1802">
                  <c:v>7609</c:v>
                </c:pt>
                <c:pt idx="1803">
                  <c:v>7615</c:v>
                </c:pt>
                <c:pt idx="1804">
                  <c:v>7615</c:v>
                </c:pt>
                <c:pt idx="1805">
                  <c:v>7604</c:v>
                </c:pt>
                <c:pt idx="1806">
                  <c:v>7617</c:v>
                </c:pt>
                <c:pt idx="1807">
                  <c:v>7611</c:v>
                </c:pt>
                <c:pt idx="1808">
                  <c:v>7603</c:v>
                </c:pt>
                <c:pt idx="1809">
                  <c:v>7585</c:v>
                </c:pt>
                <c:pt idx="1810">
                  <c:v>7595</c:v>
                </c:pt>
                <c:pt idx="1811">
                  <c:v>7611</c:v>
                </c:pt>
                <c:pt idx="1812">
                  <c:v>7603</c:v>
                </c:pt>
                <c:pt idx="1813">
                  <c:v>7600</c:v>
                </c:pt>
                <c:pt idx="1814">
                  <c:v>7604</c:v>
                </c:pt>
                <c:pt idx="1815">
                  <c:v>7593</c:v>
                </c:pt>
                <c:pt idx="1816">
                  <c:v>7601</c:v>
                </c:pt>
                <c:pt idx="1817">
                  <c:v>7614</c:v>
                </c:pt>
                <c:pt idx="1818">
                  <c:v>7609</c:v>
                </c:pt>
                <c:pt idx="1819">
                  <c:v>7608</c:v>
                </c:pt>
                <c:pt idx="1820">
                  <c:v>7593</c:v>
                </c:pt>
                <c:pt idx="1821">
                  <c:v>7612</c:v>
                </c:pt>
                <c:pt idx="1822">
                  <c:v>7599</c:v>
                </c:pt>
                <c:pt idx="1823">
                  <c:v>7609</c:v>
                </c:pt>
                <c:pt idx="1824">
                  <c:v>7604</c:v>
                </c:pt>
                <c:pt idx="1825">
                  <c:v>7616</c:v>
                </c:pt>
                <c:pt idx="1826">
                  <c:v>7599</c:v>
                </c:pt>
                <c:pt idx="1827">
                  <c:v>7607</c:v>
                </c:pt>
                <c:pt idx="1828">
                  <c:v>7594</c:v>
                </c:pt>
                <c:pt idx="1829">
                  <c:v>7591</c:v>
                </c:pt>
                <c:pt idx="1830">
                  <c:v>7617</c:v>
                </c:pt>
                <c:pt idx="1831">
                  <c:v>7597</c:v>
                </c:pt>
                <c:pt idx="1832">
                  <c:v>7600</c:v>
                </c:pt>
                <c:pt idx="1833">
                  <c:v>7601</c:v>
                </c:pt>
                <c:pt idx="1834">
                  <c:v>7595</c:v>
                </c:pt>
                <c:pt idx="1835">
                  <c:v>7634</c:v>
                </c:pt>
                <c:pt idx="1836">
                  <c:v>7618</c:v>
                </c:pt>
                <c:pt idx="1837">
                  <c:v>7626</c:v>
                </c:pt>
                <c:pt idx="1838">
                  <c:v>7622</c:v>
                </c:pt>
                <c:pt idx="1839">
                  <c:v>7614</c:v>
                </c:pt>
                <c:pt idx="1840">
                  <c:v>7634</c:v>
                </c:pt>
                <c:pt idx="1841">
                  <c:v>7654</c:v>
                </c:pt>
                <c:pt idx="1842">
                  <c:v>7673</c:v>
                </c:pt>
                <c:pt idx="1843">
                  <c:v>7685</c:v>
                </c:pt>
                <c:pt idx="1844">
                  <c:v>7738</c:v>
                </c:pt>
                <c:pt idx="1845">
                  <c:v>7747</c:v>
                </c:pt>
                <c:pt idx="1846">
                  <c:v>7818</c:v>
                </c:pt>
                <c:pt idx="1847">
                  <c:v>7783</c:v>
                </c:pt>
                <c:pt idx="1848">
                  <c:v>7772</c:v>
                </c:pt>
                <c:pt idx="1849">
                  <c:v>7757</c:v>
                </c:pt>
                <c:pt idx="1850">
                  <c:v>7757</c:v>
                </c:pt>
                <c:pt idx="1851">
                  <c:v>7756</c:v>
                </c:pt>
                <c:pt idx="1852">
                  <c:v>7735</c:v>
                </c:pt>
                <c:pt idx="1853">
                  <c:v>7743</c:v>
                </c:pt>
                <c:pt idx="1854">
                  <c:v>7734</c:v>
                </c:pt>
                <c:pt idx="1855">
                  <c:v>7727</c:v>
                </c:pt>
                <c:pt idx="1856">
                  <c:v>7727</c:v>
                </c:pt>
                <c:pt idx="1857">
                  <c:v>7720</c:v>
                </c:pt>
                <c:pt idx="1858">
                  <c:v>7697</c:v>
                </c:pt>
                <c:pt idx="1859">
                  <c:v>7758</c:v>
                </c:pt>
                <c:pt idx="1860">
                  <c:v>7740</c:v>
                </c:pt>
                <c:pt idx="1861">
                  <c:v>7747</c:v>
                </c:pt>
                <c:pt idx="1862">
                  <c:v>7781</c:v>
                </c:pt>
                <c:pt idx="1863">
                  <c:v>7734</c:v>
                </c:pt>
                <c:pt idx="1864">
                  <c:v>7742</c:v>
                </c:pt>
                <c:pt idx="1865">
                  <c:v>7729</c:v>
                </c:pt>
                <c:pt idx="1866">
                  <c:v>7788</c:v>
                </c:pt>
                <c:pt idx="1867">
                  <c:v>7828</c:v>
                </c:pt>
                <c:pt idx="1868">
                  <c:v>7852</c:v>
                </c:pt>
                <c:pt idx="1869">
                  <c:v>7865</c:v>
                </c:pt>
                <c:pt idx="1870">
                  <c:v>7901</c:v>
                </c:pt>
                <c:pt idx="1871">
                  <c:v>7888</c:v>
                </c:pt>
                <c:pt idx="1872">
                  <c:v>7891</c:v>
                </c:pt>
                <c:pt idx="1873">
                  <c:v>7902</c:v>
                </c:pt>
                <c:pt idx="1874">
                  <c:v>7877</c:v>
                </c:pt>
                <c:pt idx="1875">
                  <c:v>7899</c:v>
                </c:pt>
                <c:pt idx="1876">
                  <c:v>7893</c:v>
                </c:pt>
                <c:pt idx="1877">
                  <c:v>7902</c:v>
                </c:pt>
                <c:pt idx="1878">
                  <c:v>7918</c:v>
                </c:pt>
                <c:pt idx="1879">
                  <c:v>7970</c:v>
                </c:pt>
                <c:pt idx="1880">
                  <c:v>7957</c:v>
                </c:pt>
                <c:pt idx="1881">
                  <c:v>7934</c:v>
                </c:pt>
                <c:pt idx="1882">
                  <c:v>7911</c:v>
                </c:pt>
                <c:pt idx="1883">
                  <c:v>7895</c:v>
                </c:pt>
                <c:pt idx="1884">
                  <c:v>7890</c:v>
                </c:pt>
                <c:pt idx="1885">
                  <c:v>7838</c:v>
                </c:pt>
                <c:pt idx="1886">
                  <c:v>7781</c:v>
                </c:pt>
                <c:pt idx="1887">
                  <c:v>7772</c:v>
                </c:pt>
                <c:pt idx="1888">
                  <c:v>7709</c:v>
                </c:pt>
                <c:pt idx="1889">
                  <c:v>7708</c:v>
                </c:pt>
                <c:pt idx="1890">
                  <c:v>7668</c:v>
                </c:pt>
                <c:pt idx="1891">
                  <c:v>7674</c:v>
                </c:pt>
                <c:pt idx="1892">
                  <c:v>7651</c:v>
                </c:pt>
                <c:pt idx="1893">
                  <c:v>7635</c:v>
                </c:pt>
                <c:pt idx="1894">
                  <c:v>7664</c:v>
                </c:pt>
                <c:pt idx="1895">
                  <c:v>7659</c:v>
                </c:pt>
                <c:pt idx="1896">
                  <c:v>7702</c:v>
                </c:pt>
                <c:pt idx="1897">
                  <c:v>7721</c:v>
                </c:pt>
                <c:pt idx="1898">
                  <c:v>7709</c:v>
                </c:pt>
                <c:pt idx="1899">
                  <c:v>7737</c:v>
                </c:pt>
                <c:pt idx="1900">
                  <c:v>7740</c:v>
                </c:pt>
                <c:pt idx="1901">
                  <c:v>7728</c:v>
                </c:pt>
                <c:pt idx="1902">
                  <c:v>7731</c:v>
                </c:pt>
                <c:pt idx="1903">
                  <c:v>7691</c:v>
                </c:pt>
                <c:pt idx="1904">
                  <c:v>7705</c:v>
                </c:pt>
                <c:pt idx="1905">
                  <c:v>7700</c:v>
                </c:pt>
                <c:pt idx="1906">
                  <c:v>7689</c:v>
                </c:pt>
                <c:pt idx="1907">
                  <c:v>7672</c:v>
                </c:pt>
                <c:pt idx="1908">
                  <c:v>7661</c:v>
                </c:pt>
                <c:pt idx="1909">
                  <c:v>7633</c:v>
                </c:pt>
                <c:pt idx="1910">
                  <c:v>7633</c:v>
                </c:pt>
                <c:pt idx="1911">
                  <c:v>7626</c:v>
                </c:pt>
                <c:pt idx="1912">
                  <c:v>7624</c:v>
                </c:pt>
                <c:pt idx="1913">
                  <c:v>7618</c:v>
                </c:pt>
                <c:pt idx="1914">
                  <c:v>7632</c:v>
                </c:pt>
                <c:pt idx="1915">
                  <c:v>7640</c:v>
                </c:pt>
                <c:pt idx="1916">
                  <c:v>7617</c:v>
                </c:pt>
                <c:pt idx="1917">
                  <c:v>7631</c:v>
                </c:pt>
                <c:pt idx="1918">
                  <c:v>7638</c:v>
                </c:pt>
                <c:pt idx="1919">
                  <c:v>7646</c:v>
                </c:pt>
                <c:pt idx="1920">
                  <c:v>7658</c:v>
                </c:pt>
                <c:pt idx="1921">
                  <c:v>7668</c:v>
                </c:pt>
                <c:pt idx="1922">
                  <c:v>7718</c:v>
                </c:pt>
                <c:pt idx="1923">
                  <c:v>7781</c:v>
                </c:pt>
                <c:pt idx="1924">
                  <c:v>7811</c:v>
                </c:pt>
                <c:pt idx="1925">
                  <c:v>7829</c:v>
                </c:pt>
                <c:pt idx="1926">
                  <c:v>7860</c:v>
                </c:pt>
                <c:pt idx="1927">
                  <c:v>7875</c:v>
                </c:pt>
                <c:pt idx="1928">
                  <c:v>7895</c:v>
                </c:pt>
                <c:pt idx="1929">
                  <c:v>7838</c:v>
                </c:pt>
                <c:pt idx="1930">
                  <c:v>7814</c:v>
                </c:pt>
                <c:pt idx="1931">
                  <c:v>7805</c:v>
                </c:pt>
                <c:pt idx="1932">
                  <c:v>7791</c:v>
                </c:pt>
                <c:pt idx="1933">
                  <c:v>7746</c:v>
                </c:pt>
                <c:pt idx="1934">
                  <c:v>7727</c:v>
                </c:pt>
                <c:pt idx="1935">
                  <c:v>7725</c:v>
                </c:pt>
                <c:pt idx="1936">
                  <c:v>7689</c:v>
                </c:pt>
                <c:pt idx="1937">
                  <c:v>7687</c:v>
                </c:pt>
                <c:pt idx="1938">
                  <c:v>7665</c:v>
                </c:pt>
                <c:pt idx="1939">
                  <c:v>7659</c:v>
                </c:pt>
                <c:pt idx="1940">
                  <c:v>7676</c:v>
                </c:pt>
                <c:pt idx="1941">
                  <c:v>7670</c:v>
                </c:pt>
                <c:pt idx="1942">
                  <c:v>7684</c:v>
                </c:pt>
                <c:pt idx="1943">
                  <c:v>7664</c:v>
                </c:pt>
                <c:pt idx="1944">
                  <c:v>7701</c:v>
                </c:pt>
                <c:pt idx="1945">
                  <c:v>7719</c:v>
                </c:pt>
                <c:pt idx="1946">
                  <c:v>7761</c:v>
                </c:pt>
                <c:pt idx="1947">
                  <c:v>7761</c:v>
                </c:pt>
                <c:pt idx="1948">
                  <c:v>7828</c:v>
                </c:pt>
                <c:pt idx="1949">
                  <c:v>7885</c:v>
                </c:pt>
                <c:pt idx="1950">
                  <c:v>7909</c:v>
                </c:pt>
                <c:pt idx="1951">
                  <c:v>7886</c:v>
                </c:pt>
                <c:pt idx="1952">
                  <c:v>7921</c:v>
                </c:pt>
                <c:pt idx="1953">
                  <c:v>7921</c:v>
                </c:pt>
                <c:pt idx="1954">
                  <c:v>7958</c:v>
                </c:pt>
                <c:pt idx="1955">
                  <c:v>7979</c:v>
                </c:pt>
                <c:pt idx="1956">
                  <c:v>8016</c:v>
                </c:pt>
                <c:pt idx="1957">
                  <c:v>8076</c:v>
                </c:pt>
                <c:pt idx="1958">
                  <c:v>8090</c:v>
                </c:pt>
                <c:pt idx="1959">
                  <c:v>8024</c:v>
                </c:pt>
                <c:pt idx="1960">
                  <c:v>8040</c:v>
                </c:pt>
                <c:pt idx="1961">
                  <c:v>7965</c:v>
                </c:pt>
                <c:pt idx="1962">
                  <c:v>7893</c:v>
                </c:pt>
                <c:pt idx="1963">
                  <c:v>7917</c:v>
                </c:pt>
                <c:pt idx="1964">
                  <c:v>7861</c:v>
                </c:pt>
                <c:pt idx="1965">
                  <c:v>7769</c:v>
                </c:pt>
                <c:pt idx="1966">
                  <c:v>7756</c:v>
                </c:pt>
                <c:pt idx="1967">
                  <c:v>7736</c:v>
                </c:pt>
                <c:pt idx="1968">
                  <c:v>7654</c:v>
                </c:pt>
                <c:pt idx="1969">
                  <c:v>7672</c:v>
                </c:pt>
                <c:pt idx="1970">
                  <c:v>7624</c:v>
                </c:pt>
                <c:pt idx="1971">
                  <c:v>7660</c:v>
                </c:pt>
                <c:pt idx="1972">
                  <c:v>7630</c:v>
                </c:pt>
                <c:pt idx="1973">
                  <c:v>7628</c:v>
                </c:pt>
                <c:pt idx="1974">
                  <c:v>7612</c:v>
                </c:pt>
                <c:pt idx="1975">
                  <c:v>7636</c:v>
                </c:pt>
                <c:pt idx="1976">
                  <c:v>7614</c:v>
                </c:pt>
                <c:pt idx="1977">
                  <c:v>7610</c:v>
                </c:pt>
                <c:pt idx="1978">
                  <c:v>7613</c:v>
                </c:pt>
                <c:pt idx="1979">
                  <c:v>7612</c:v>
                </c:pt>
                <c:pt idx="1980">
                  <c:v>7643</c:v>
                </c:pt>
                <c:pt idx="1981">
                  <c:v>7622</c:v>
                </c:pt>
                <c:pt idx="1982">
                  <c:v>7674</c:v>
                </c:pt>
                <c:pt idx="1983">
                  <c:v>7639</c:v>
                </c:pt>
                <c:pt idx="1984">
                  <c:v>7670</c:v>
                </c:pt>
                <c:pt idx="1985">
                  <c:v>7687</c:v>
                </c:pt>
                <c:pt idx="1986">
                  <c:v>7677</c:v>
                </c:pt>
                <c:pt idx="1987">
                  <c:v>7707</c:v>
                </c:pt>
                <c:pt idx="1988">
                  <c:v>7738</c:v>
                </c:pt>
                <c:pt idx="1989">
                  <c:v>7758</c:v>
                </c:pt>
                <c:pt idx="1990">
                  <c:v>7740</c:v>
                </c:pt>
                <c:pt idx="1991">
                  <c:v>7747</c:v>
                </c:pt>
                <c:pt idx="1992">
                  <c:v>7756</c:v>
                </c:pt>
                <c:pt idx="1993">
                  <c:v>7734</c:v>
                </c:pt>
                <c:pt idx="1994">
                  <c:v>7743</c:v>
                </c:pt>
                <c:pt idx="1995">
                  <c:v>7704</c:v>
                </c:pt>
                <c:pt idx="1996">
                  <c:v>7691</c:v>
                </c:pt>
                <c:pt idx="1997">
                  <c:v>7684</c:v>
                </c:pt>
                <c:pt idx="1998">
                  <c:v>7663</c:v>
                </c:pt>
                <c:pt idx="1999">
                  <c:v>7659</c:v>
                </c:pt>
                <c:pt idx="2000">
                  <c:v>7654</c:v>
                </c:pt>
                <c:pt idx="2001">
                  <c:v>7638</c:v>
                </c:pt>
                <c:pt idx="2002">
                  <c:v>7624</c:v>
                </c:pt>
                <c:pt idx="2003">
                  <c:v>7666</c:v>
                </c:pt>
                <c:pt idx="2004">
                  <c:v>7646</c:v>
                </c:pt>
                <c:pt idx="2005">
                  <c:v>7651</c:v>
                </c:pt>
                <c:pt idx="2006">
                  <c:v>7662</c:v>
                </c:pt>
                <c:pt idx="2007">
                  <c:v>7640</c:v>
                </c:pt>
                <c:pt idx="2008">
                  <c:v>7648</c:v>
                </c:pt>
                <c:pt idx="2009">
                  <c:v>7651</c:v>
                </c:pt>
                <c:pt idx="2010">
                  <c:v>7635</c:v>
                </c:pt>
                <c:pt idx="2011">
                  <c:v>7631</c:v>
                </c:pt>
                <c:pt idx="2012">
                  <c:v>7624</c:v>
                </c:pt>
                <c:pt idx="2013">
                  <c:v>7593</c:v>
                </c:pt>
                <c:pt idx="2014">
                  <c:v>7605</c:v>
                </c:pt>
                <c:pt idx="2015">
                  <c:v>7608</c:v>
                </c:pt>
                <c:pt idx="2016">
                  <c:v>7592</c:v>
                </c:pt>
                <c:pt idx="2017">
                  <c:v>7610</c:v>
                </c:pt>
                <c:pt idx="2018">
                  <c:v>7600</c:v>
                </c:pt>
                <c:pt idx="2019">
                  <c:v>7589</c:v>
                </c:pt>
                <c:pt idx="2020">
                  <c:v>7598</c:v>
                </c:pt>
                <c:pt idx="2021">
                  <c:v>7594</c:v>
                </c:pt>
                <c:pt idx="2022">
                  <c:v>7609</c:v>
                </c:pt>
                <c:pt idx="2023">
                  <c:v>7585</c:v>
                </c:pt>
                <c:pt idx="2024">
                  <c:v>7586</c:v>
                </c:pt>
                <c:pt idx="2025">
                  <c:v>7588</c:v>
                </c:pt>
                <c:pt idx="2026">
                  <c:v>7581</c:v>
                </c:pt>
                <c:pt idx="2027">
                  <c:v>7585</c:v>
                </c:pt>
                <c:pt idx="2028">
                  <c:v>7578</c:v>
                </c:pt>
                <c:pt idx="2029">
                  <c:v>7579</c:v>
                </c:pt>
                <c:pt idx="2030">
                  <c:v>7585</c:v>
                </c:pt>
                <c:pt idx="2031">
                  <c:v>7584</c:v>
                </c:pt>
                <c:pt idx="2032">
                  <c:v>7581</c:v>
                </c:pt>
                <c:pt idx="2033">
                  <c:v>7592</c:v>
                </c:pt>
                <c:pt idx="2034">
                  <c:v>7609</c:v>
                </c:pt>
                <c:pt idx="2035">
                  <c:v>7579</c:v>
                </c:pt>
                <c:pt idx="2036">
                  <c:v>7603</c:v>
                </c:pt>
                <c:pt idx="2037">
                  <c:v>7606</c:v>
                </c:pt>
                <c:pt idx="2038">
                  <c:v>7591</c:v>
                </c:pt>
                <c:pt idx="2039">
                  <c:v>7613</c:v>
                </c:pt>
                <c:pt idx="2040">
                  <c:v>7611</c:v>
                </c:pt>
                <c:pt idx="2041">
                  <c:v>7625</c:v>
                </c:pt>
                <c:pt idx="2042">
                  <c:v>7646</c:v>
                </c:pt>
                <c:pt idx="2043">
                  <c:v>7641</c:v>
                </c:pt>
                <c:pt idx="2044">
                  <c:v>7662</c:v>
                </c:pt>
                <c:pt idx="2045">
                  <c:v>7631</c:v>
                </c:pt>
                <c:pt idx="2046">
                  <c:v>7611</c:v>
                </c:pt>
                <c:pt idx="2047">
                  <c:v>7625</c:v>
                </c:pt>
                <c:pt idx="2048">
                  <c:v>7627</c:v>
                </c:pt>
                <c:pt idx="2049">
                  <c:v>7627</c:v>
                </c:pt>
                <c:pt idx="2050">
                  <c:v>7600</c:v>
                </c:pt>
                <c:pt idx="2051">
                  <c:v>7624</c:v>
                </c:pt>
                <c:pt idx="2052">
                  <c:v>7616</c:v>
                </c:pt>
                <c:pt idx="2053">
                  <c:v>7593</c:v>
                </c:pt>
                <c:pt idx="2054">
                  <c:v>7613</c:v>
                </c:pt>
                <c:pt idx="2055">
                  <c:v>7615</c:v>
                </c:pt>
                <c:pt idx="2056">
                  <c:v>7604</c:v>
                </c:pt>
                <c:pt idx="2057">
                  <c:v>7614</c:v>
                </c:pt>
                <c:pt idx="2058">
                  <c:v>7606</c:v>
                </c:pt>
                <c:pt idx="2059">
                  <c:v>7626</c:v>
                </c:pt>
                <c:pt idx="2060">
                  <c:v>7609</c:v>
                </c:pt>
                <c:pt idx="2061">
                  <c:v>7642</c:v>
                </c:pt>
                <c:pt idx="2062">
                  <c:v>7660</c:v>
                </c:pt>
                <c:pt idx="2063">
                  <c:v>7666</c:v>
                </c:pt>
                <c:pt idx="2064">
                  <c:v>7680</c:v>
                </c:pt>
                <c:pt idx="2065">
                  <c:v>7701</c:v>
                </c:pt>
                <c:pt idx="2066">
                  <c:v>7659</c:v>
                </c:pt>
                <c:pt idx="2067">
                  <c:v>7669</c:v>
                </c:pt>
                <c:pt idx="2068">
                  <c:v>7682</c:v>
                </c:pt>
                <c:pt idx="2069">
                  <c:v>7659</c:v>
                </c:pt>
                <c:pt idx="2070">
                  <c:v>7645</c:v>
                </c:pt>
                <c:pt idx="2071">
                  <c:v>7635</c:v>
                </c:pt>
                <c:pt idx="2072">
                  <c:v>7642</c:v>
                </c:pt>
                <c:pt idx="2073">
                  <c:v>7624</c:v>
                </c:pt>
                <c:pt idx="2074">
                  <c:v>7638</c:v>
                </c:pt>
                <c:pt idx="2075">
                  <c:v>7630</c:v>
                </c:pt>
                <c:pt idx="2076">
                  <c:v>7631</c:v>
                </c:pt>
                <c:pt idx="2077">
                  <c:v>7650</c:v>
                </c:pt>
                <c:pt idx="2078">
                  <c:v>7639</c:v>
                </c:pt>
                <c:pt idx="2079">
                  <c:v>7649</c:v>
                </c:pt>
                <c:pt idx="2080">
                  <c:v>7627</c:v>
                </c:pt>
                <c:pt idx="2081">
                  <c:v>7642</c:v>
                </c:pt>
                <c:pt idx="2082">
                  <c:v>7653</c:v>
                </c:pt>
                <c:pt idx="2083">
                  <c:v>7613</c:v>
                </c:pt>
                <c:pt idx="2084">
                  <c:v>7643</c:v>
                </c:pt>
                <c:pt idx="2085">
                  <c:v>7619</c:v>
                </c:pt>
                <c:pt idx="2086">
                  <c:v>7611</c:v>
                </c:pt>
                <c:pt idx="2087">
                  <c:v>7613</c:v>
                </c:pt>
                <c:pt idx="2088">
                  <c:v>7605</c:v>
                </c:pt>
                <c:pt idx="2089">
                  <c:v>7609</c:v>
                </c:pt>
                <c:pt idx="2090">
                  <c:v>7583</c:v>
                </c:pt>
                <c:pt idx="2091">
                  <c:v>7576</c:v>
                </c:pt>
                <c:pt idx="2092">
                  <c:v>7582</c:v>
                </c:pt>
                <c:pt idx="2093">
                  <c:v>7584</c:v>
                </c:pt>
                <c:pt idx="2094">
                  <c:v>7599</c:v>
                </c:pt>
                <c:pt idx="2095">
                  <c:v>7596</c:v>
                </c:pt>
                <c:pt idx="2096">
                  <c:v>7608</c:v>
                </c:pt>
                <c:pt idx="2097">
                  <c:v>7590</c:v>
                </c:pt>
                <c:pt idx="2098">
                  <c:v>7620</c:v>
                </c:pt>
                <c:pt idx="2099">
                  <c:v>7597</c:v>
                </c:pt>
                <c:pt idx="2100">
                  <c:v>7590</c:v>
                </c:pt>
                <c:pt idx="2101">
                  <c:v>7597</c:v>
                </c:pt>
                <c:pt idx="2102">
                  <c:v>7605</c:v>
                </c:pt>
                <c:pt idx="2103">
                  <c:v>7622</c:v>
                </c:pt>
                <c:pt idx="2104">
                  <c:v>7586</c:v>
                </c:pt>
                <c:pt idx="2105">
                  <c:v>7587</c:v>
                </c:pt>
                <c:pt idx="2106">
                  <c:v>7592</c:v>
                </c:pt>
                <c:pt idx="2107">
                  <c:v>7610</c:v>
                </c:pt>
                <c:pt idx="2108">
                  <c:v>7589</c:v>
                </c:pt>
                <c:pt idx="2109">
                  <c:v>7582</c:v>
                </c:pt>
                <c:pt idx="2110">
                  <c:v>7590</c:v>
                </c:pt>
                <c:pt idx="2111">
                  <c:v>7585</c:v>
                </c:pt>
                <c:pt idx="2112">
                  <c:v>7593</c:v>
                </c:pt>
                <c:pt idx="2113">
                  <c:v>7590</c:v>
                </c:pt>
                <c:pt idx="2114">
                  <c:v>7598</c:v>
                </c:pt>
                <c:pt idx="2115">
                  <c:v>7591</c:v>
                </c:pt>
                <c:pt idx="2116">
                  <c:v>7592</c:v>
                </c:pt>
                <c:pt idx="2117">
                  <c:v>7608</c:v>
                </c:pt>
                <c:pt idx="2118">
                  <c:v>7597</c:v>
                </c:pt>
                <c:pt idx="2119">
                  <c:v>7612</c:v>
                </c:pt>
                <c:pt idx="2120">
                  <c:v>7611</c:v>
                </c:pt>
                <c:pt idx="2121">
                  <c:v>7655</c:v>
                </c:pt>
                <c:pt idx="2122">
                  <c:v>7674</c:v>
                </c:pt>
                <c:pt idx="2123">
                  <c:v>7703</c:v>
                </c:pt>
                <c:pt idx="2124">
                  <c:v>7749</c:v>
                </c:pt>
                <c:pt idx="2125">
                  <c:v>7809</c:v>
                </c:pt>
                <c:pt idx="2126">
                  <c:v>7854</c:v>
                </c:pt>
                <c:pt idx="2127">
                  <c:v>7864</c:v>
                </c:pt>
                <c:pt idx="2128">
                  <c:v>7854</c:v>
                </c:pt>
                <c:pt idx="2129">
                  <c:v>7832</c:v>
                </c:pt>
                <c:pt idx="2130">
                  <c:v>7863</c:v>
                </c:pt>
                <c:pt idx="2131">
                  <c:v>7825</c:v>
                </c:pt>
                <c:pt idx="2132">
                  <c:v>7790</c:v>
                </c:pt>
                <c:pt idx="2133">
                  <c:v>7745</c:v>
                </c:pt>
                <c:pt idx="2134">
                  <c:v>7794</c:v>
                </c:pt>
                <c:pt idx="2135">
                  <c:v>7769</c:v>
                </c:pt>
                <c:pt idx="2136">
                  <c:v>7787</c:v>
                </c:pt>
                <c:pt idx="2137">
                  <c:v>7767</c:v>
                </c:pt>
                <c:pt idx="2138">
                  <c:v>7796</c:v>
                </c:pt>
                <c:pt idx="2139">
                  <c:v>7807</c:v>
                </c:pt>
                <c:pt idx="2140">
                  <c:v>7899</c:v>
                </c:pt>
                <c:pt idx="2141">
                  <c:v>7905</c:v>
                </c:pt>
                <c:pt idx="2142">
                  <c:v>7891</c:v>
                </c:pt>
                <c:pt idx="2143">
                  <c:v>7880</c:v>
                </c:pt>
                <c:pt idx="2144">
                  <c:v>7867</c:v>
                </c:pt>
                <c:pt idx="2145">
                  <c:v>7816</c:v>
                </c:pt>
                <c:pt idx="2146">
                  <c:v>7802</c:v>
                </c:pt>
                <c:pt idx="2147">
                  <c:v>7766</c:v>
                </c:pt>
                <c:pt idx="2148">
                  <c:v>7716</c:v>
                </c:pt>
                <c:pt idx="2149">
                  <c:v>7699</c:v>
                </c:pt>
                <c:pt idx="2150">
                  <c:v>7669</c:v>
                </c:pt>
                <c:pt idx="2151">
                  <c:v>7645</c:v>
                </c:pt>
                <c:pt idx="2152">
                  <c:v>7629</c:v>
                </c:pt>
                <c:pt idx="2153">
                  <c:v>7614</c:v>
                </c:pt>
                <c:pt idx="2154">
                  <c:v>7586</c:v>
                </c:pt>
                <c:pt idx="2155">
                  <c:v>7599</c:v>
                </c:pt>
                <c:pt idx="2156">
                  <c:v>7594</c:v>
                </c:pt>
                <c:pt idx="2157">
                  <c:v>7606</c:v>
                </c:pt>
                <c:pt idx="2158">
                  <c:v>7594</c:v>
                </c:pt>
                <c:pt idx="2159">
                  <c:v>7604</c:v>
                </c:pt>
                <c:pt idx="2160">
                  <c:v>7585</c:v>
                </c:pt>
                <c:pt idx="2161">
                  <c:v>7594</c:v>
                </c:pt>
                <c:pt idx="2162">
                  <c:v>7593</c:v>
                </c:pt>
                <c:pt idx="2163">
                  <c:v>7597</c:v>
                </c:pt>
                <c:pt idx="2164">
                  <c:v>7598</c:v>
                </c:pt>
                <c:pt idx="2165">
                  <c:v>7616</c:v>
                </c:pt>
                <c:pt idx="2166">
                  <c:v>7634</c:v>
                </c:pt>
                <c:pt idx="2167">
                  <c:v>7615</c:v>
                </c:pt>
                <c:pt idx="2168">
                  <c:v>7634</c:v>
                </c:pt>
                <c:pt idx="2169">
                  <c:v>7630</c:v>
                </c:pt>
                <c:pt idx="2170">
                  <c:v>7660</c:v>
                </c:pt>
                <c:pt idx="2171">
                  <c:v>7678</c:v>
                </c:pt>
                <c:pt idx="2172">
                  <c:v>7693</c:v>
                </c:pt>
                <c:pt idx="2173">
                  <c:v>7738</c:v>
                </c:pt>
                <c:pt idx="2174">
                  <c:v>7835</c:v>
                </c:pt>
                <c:pt idx="2175">
                  <c:v>7912</c:v>
                </c:pt>
                <c:pt idx="2176">
                  <c:v>8030</c:v>
                </c:pt>
                <c:pt idx="2177">
                  <c:v>8149</c:v>
                </c:pt>
                <c:pt idx="2178">
                  <c:v>8226</c:v>
                </c:pt>
                <c:pt idx="2179">
                  <c:v>8294</c:v>
                </c:pt>
                <c:pt idx="2180">
                  <c:v>8355</c:v>
                </c:pt>
                <c:pt idx="2181">
                  <c:v>8333</c:v>
                </c:pt>
                <c:pt idx="2182">
                  <c:v>8311</c:v>
                </c:pt>
                <c:pt idx="2183">
                  <c:v>8253</c:v>
                </c:pt>
                <c:pt idx="2184">
                  <c:v>8278</c:v>
                </c:pt>
                <c:pt idx="2185">
                  <c:v>8090</c:v>
                </c:pt>
                <c:pt idx="2186">
                  <c:v>8051</c:v>
                </c:pt>
                <c:pt idx="2187">
                  <c:v>7964</c:v>
                </c:pt>
                <c:pt idx="2188">
                  <c:v>7916</c:v>
                </c:pt>
                <c:pt idx="2189">
                  <c:v>7862</c:v>
                </c:pt>
                <c:pt idx="2190">
                  <c:v>7788</c:v>
                </c:pt>
                <c:pt idx="2191">
                  <c:v>7708</c:v>
                </c:pt>
                <c:pt idx="2192">
                  <c:v>7750</c:v>
                </c:pt>
                <c:pt idx="2193">
                  <c:v>7692</c:v>
                </c:pt>
                <c:pt idx="2194">
                  <c:v>7746</c:v>
                </c:pt>
                <c:pt idx="2195">
                  <c:v>7748</c:v>
                </c:pt>
                <c:pt idx="2196">
                  <c:v>7776</c:v>
                </c:pt>
                <c:pt idx="2197">
                  <c:v>7772</c:v>
                </c:pt>
                <c:pt idx="2198">
                  <c:v>7779</c:v>
                </c:pt>
                <c:pt idx="2199">
                  <c:v>7797</c:v>
                </c:pt>
                <c:pt idx="2200">
                  <c:v>7854</c:v>
                </c:pt>
                <c:pt idx="2201">
                  <c:v>7850</c:v>
                </c:pt>
                <c:pt idx="2202">
                  <c:v>7874</c:v>
                </c:pt>
                <c:pt idx="2203">
                  <c:v>7912</c:v>
                </c:pt>
                <c:pt idx="2204">
                  <c:v>7959</c:v>
                </c:pt>
                <c:pt idx="2205">
                  <c:v>7957</c:v>
                </c:pt>
                <c:pt idx="2206">
                  <c:v>7976</c:v>
                </c:pt>
                <c:pt idx="2207">
                  <c:v>7983</c:v>
                </c:pt>
                <c:pt idx="2208">
                  <c:v>7940</c:v>
                </c:pt>
                <c:pt idx="2209">
                  <c:v>7904</c:v>
                </c:pt>
                <c:pt idx="2210">
                  <c:v>7885</c:v>
                </c:pt>
                <c:pt idx="2211">
                  <c:v>7843</c:v>
                </c:pt>
                <c:pt idx="2212">
                  <c:v>7815</c:v>
                </c:pt>
                <c:pt idx="2213">
                  <c:v>7790</c:v>
                </c:pt>
                <c:pt idx="2214">
                  <c:v>7728</c:v>
                </c:pt>
                <c:pt idx="2215">
                  <c:v>7725</c:v>
                </c:pt>
                <c:pt idx="2216">
                  <c:v>7687</c:v>
                </c:pt>
                <c:pt idx="2217">
                  <c:v>7695</c:v>
                </c:pt>
                <c:pt idx="2218">
                  <c:v>7642</c:v>
                </c:pt>
                <c:pt idx="2219">
                  <c:v>7631</c:v>
                </c:pt>
                <c:pt idx="2220">
                  <c:v>7619</c:v>
                </c:pt>
                <c:pt idx="2221">
                  <c:v>7619</c:v>
                </c:pt>
                <c:pt idx="2222">
                  <c:v>7632</c:v>
                </c:pt>
                <c:pt idx="2223">
                  <c:v>7622</c:v>
                </c:pt>
                <c:pt idx="2224">
                  <c:v>7611</c:v>
                </c:pt>
                <c:pt idx="2225">
                  <c:v>7618</c:v>
                </c:pt>
                <c:pt idx="2226">
                  <c:v>7631</c:v>
                </c:pt>
                <c:pt idx="2227">
                  <c:v>7653</c:v>
                </c:pt>
                <c:pt idx="2228">
                  <c:v>7650</c:v>
                </c:pt>
                <c:pt idx="2229">
                  <c:v>7677</c:v>
                </c:pt>
                <c:pt idx="2230">
                  <c:v>7675</c:v>
                </c:pt>
                <c:pt idx="2231">
                  <c:v>7654</c:v>
                </c:pt>
                <c:pt idx="2232">
                  <c:v>7656</c:v>
                </c:pt>
                <c:pt idx="2233">
                  <c:v>7636</c:v>
                </c:pt>
                <c:pt idx="2234">
                  <c:v>7637</c:v>
                </c:pt>
                <c:pt idx="2235">
                  <c:v>7604</c:v>
                </c:pt>
                <c:pt idx="2236">
                  <c:v>7621</c:v>
                </c:pt>
                <c:pt idx="2237">
                  <c:v>7618</c:v>
                </c:pt>
                <c:pt idx="2238">
                  <c:v>7595</c:v>
                </c:pt>
                <c:pt idx="2239">
                  <c:v>7607</c:v>
                </c:pt>
                <c:pt idx="2240">
                  <c:v>7593</c:v>
                </c:pt>
                <c:pt idx="2241">
                  <c:v>7599</c:v>
                </c:pt>
                <c:pt idx="2242">
                  <c:v>7595</c:v>
                </c:pt>
                <c:pt idx="2243">
                  <c:v>7609</c:v>
                </c:pt>
                <c:pt idx="2244">
                  <c:v>7597</c:v>
                </c:pt>
                <c:pt idx="2245">
                  <c:v>7586</c:v>
                </c:pt>
                <c:pt idx="2246">
                  <c:v>7592</c:v>
                </c:pt>
                <c:pt idx="2247">
                  <c:v>7594</c:v>
                </c:pt>
                <c:pt idx="2248">
                  <c:v>7596</c:v>
                </c:pt>
                <c:pt idx="2249">
                  <c:v>7577</c:v>
                </c:pt>
                <c:pt idx="2250">
                  <c:v>7580</c:v>
                </c:pt>
                <c:pt idx="2251">
                  <c:v>7585</c:v>
                </c:pt>
                <c:pt idx="2252">
                  <c:v>7571</c:v>
                </c:pt>
                <c:pt idx="2253">
                  <c:v>7577</c:v>
                </c:pt>
                <c:pt idx="2254">
                  <c:v>7583</c:v>
                </c:pt>
                <c:pt idx="2255">
                  <c:v>7574</c:v>
                </c:pt>
                <c:pt idx="2256">
                  <c:v>7582</c:v>
                </c:pt>
                <c:pt idx="2257">
                  <c:v>7589</c:v>
                </c:pt>
                <c:pt idx="2258">
                  <c:v>7576</c:v>
                </c:pt>
                <c:pt idx="2259">
                  <c:v>7574</c:v>
                </c:pt>
                <c:pt idx="2260">
                  <c:v>7562</c:v>
                </c:pt>
                <c:pt idx="2261">
                  <c:v>7573</c:v>
                </c:pt>
                <c:pt idx="2262">
                  <c:v>7572</c:v>
                </c:pt>
                <c:pt idx="2263">
                  <c:v>7570</c:v>
                </c:pt>
                <c:pt idx="2264">
                  <c:v>7567</c:v>
                </c:pt>
                <c:pt idx="2265">
                  <c:v>7578</c:v>
                </c:pt>
                <c:pt idx="2266">
                  <c:v>7582</c:v>
                </c:pt>
                <c:pt idx="2267">
                  <c:v>7579</c:v>
                </c:pt>
                <c:pt idx="2268">
                  <c:v>7576</c:v>
                </c:pt>
                <c:pt idx="2269">
                  <c:v>7596</c:v>
                </c:pt>
                <c:pt idx="2270">
                  <c:v>7589</c:v>
                </c:pt>
                <c:pt idx="2271">
                  <c:v>7594</c:v>
                </c:pt>
                <c:pt idx="2272">
                  <c:v>7588</c:v>
                </c:pt>
                <c:pt idx="2273">
                  <c:v>7606</c:v>
                </c:pt>
                <c:pt idx="2274">
                  <c:v>7635</c:v>
                </c:pt>
                <c:pt idx="2275">
                  <c:v>7642</c:v>
                </c:pt>
                <c:pt idx="2276">
                  <c:v>7654</c:v>
                </c:pt>
                <c:pt idx="2277">
                  <c:v>7666</c:v>
                </c:pt>
                <c:pt idx="2278">
                  <c:v>7641</c:v>
                </c:pt>
                <c:pt idx="2279">
                  <c:v>7694</c:v>
                </c:pt>
                <c:pt idx="2280">
                  <c:v>7669</c:v>
                </c:pt>
                <c:pt idx="2281">
                  <c:v>7680</c:v>
                </c:pt>
                <c:pt idx="2282">
                  <c:v>7696</c:v>
                </c:pt>
                <c:pt idx="2283">
                  <c:v>7706</c:v>
                </c:pt>
                <c:pt idx="2284">
                  <c:v>7688</c:v>
                </c:pt>
                <c:pt idx="2285">
                  <c:v>7692</c:v>
                </c:pt>
                <c:pt idx="2286">
                  <c:v>7684</c:v>
                </c:pt>
                <c:pt idx="2287">
                  <c:v>7663</c:v>
                </c:pt>
                <c:pt idx="2288">
                  <c:v>7667</c:v>
                </c:pt>
                <c:pt idx="2289">
                  <c:v>7661</c:v>
                </c:pt>
                <c:pt idx="2290">
                  <c:v>7649</c:v>
                </c:pt>
                <c:pt idx="2291">
                  <c:v>7644</c:v>
                </c:pt>
                <c:pt idx="2292">
                  <c:v>7627</c:v>
                </c:pt>
                <c:pt idx="2293">
                  <c:v>7620</c:v>
                </c:pt>
                <c:pt idx="2294">
                  <c:v>7617</c:v>
                </c:pt>
                <c:pt idx="2295">
                  <c:v>7596</c:v>
                </c:pt>
                <c:pt idx="2296">
                  <c:v>7612</c:v>
                </c:pt>
                <c:pt idx="2297">
                  <c:v>7587</c:v>
                </c:pt>
                <c:pt idx="2298">
                  <c:v>7591</c:v>
                </c:pt>
                <c:pt idx="2299">
                  <c:v>7588</c:v>
                </c:pt>
                <c:pt idx="2300">
                  <c:v>7600</c:v>
                </c:pt>
                <c:pt idx="2301">
                  <c:v>7617</c:v>
                </c:pt>
                <c:pt idx="2302">
                  <c:v>7611</c:v>
                </c:pt>
                <c:pt idx="2303">
                  <c:v>7616</c:v>
                </c:pt>
                <c:pt idx="2304">
                  <c:v>7609</c:v>
                </c:pt>
                <c:pt idx="2305">
                  <c:v>7614</c:v>
                </c:pt>
                <c:pt idx="2306">
                  <c:v>7599</c:v>
                </c:pt>
                <c:pt idx="2307">
                  <c:v>7609</c:v>
                </c:pt>
                <c:pt idx="2308">
                  <c:v>7596</c:v>
                </c:pt>
                <c:pt idx="2309">
                  <c:v>7602</c:v>
                </c:pt>
                <c:pt idx="2310">
                  <c:v>7603</c:v>
                </c:pt>
                <c:pt idx="2311">
                  <c:v>7592</c:v>
                </c:pt>
                <c:pt idx="2312">
                  <c:v>7591</c:v>
                </c:pt>
                <c:pt idx="2313">
                  <c:v>7595</c:v>
                </c:pt>
                <c:pt idx="2314">
                  <c:v>7582</c:v>
                </c:pt>
                <c:pt idx="2315">
                  <c:v>7596</c:v>
                </c:pt>
                <c:pt idx="2316">
                  <c:v>7585</c:v>
                </c:pt>
                <c:pt idx="2317">
                  <c:v>7604</c:v>
                </c:pt>
                <c:pt idx="2318">
                  <c:v>7598</c:v>
                </c:pt>
                <c:pt idx="2319">
                  <c:v>7597</c:v>
                </c:pt>
                <c:pt idx="2320">
                  <c:v>7584</c:v>
                </c:pt>
                <c:pt idx="2321">
                  <c:v>7594</c:v>
                </c:pt>
                <c:pt idx="2322">
                  <c:v>7586</c:v>
                </c:pt>
                <c:pt idx="2323">
                  <c:v>7592</c:v>
                </c:pt>
                <c:pt idx="2324">
                  <c:v>7582</c:v>
                </c:pt>
                <c:pt idx="2325">
                  <c:v>7596</c:v>
                </c:pt>
                <c:pt idx="2326">
                  <c:v>7601</c:v>
                </c:pt>
                <c:pt idx="2327">
                  <c:v>7579</c:v>
                </c:pt>
                <c:pt idx="2328">
                  <c:v>7577</c:v>
                </c:pt>
                <c:pt idx="2329">
                  <c:v>7567</c:v>
                </c:pt>
                <c:pt idx="2330">
                  <c:v>7579</c:v>
                </c:pt>
                <c:pt idx="2331">
                  <c:v>7562</c:v>
                </c:pt>
                <c:pt idx="2332">
                  <c:v>7555</c:v>
                </c:pt>
                <c:pt idx="2333">
                  <c:v>7584</c:v>
                </c:pt>
                <c:pt idx="2334">
                  <c:v>7579</c:v>
                </c:pt>
                <c:pt idx="2335">
                  <c:v>7593</c:v>
                </c:pt>
                <c:pt idx="2336">
                  <c:v>7584</c:v>
                </c:pt>
                <c:pt idx="2337">
                  <c:v>7565</c:v>
                </c:pt>
                <c:pt idx="2338">
                  <c:v>7576</c:v>
                </c:pt>
                <c:pt idx="2339">
                  <c:v>7565</c:v>
                </c:pt>
                <c:pt idx="2340">
                  <c:v>7576</c:v>
                </c:pt>
                <c:pt idx="2341">
                  <c:v>7589</c:v>
                </c:pt>
                <c:pt idx="2342">
                  <c:v>7572</c:v>
                </c:pt>
                <c:pt idx="2343">
                  <c:v>7584</c:v>
                </c:pt>
                <c:pt idx="2344">
                  <c:v>7607</c:v>
                </c:pt>
                <c:pt idx="2345">
                  <c:v>7606</c:v>
                </c:pt>
                <c:pt idx="2346">
                  <c:v>7606</c:v>
                </c:pt>
                <c:pt idx="2347">
                  <c:v>7631</c:v>
                </c:pt>
                <c:pt idx="2348">
                  <c:v>7641</c:v>
                </c:pt>
                <c:pt idx="2349">
                  <c:v>7627</c:v>
                </c:pt>
                <c:pt idx="2350">
                  <c:v>7640</c:v>
                </c:pt>
                <c:pt idx="2351">
                  <c:v>7611</c:v>
                </c:pt>
                <c:pt idx="2352">
                  <c:v>7647</c:v>
                </c:pt>
                <c:pt idx="2353">
                  <c:v>7603</c:v>
                </c:pt>
                <c:pt idx="2354">
                  <c:v>7623</c:v>
                </c:pt>
                <c:pt idx="2355">
                  <c:v>7625</c:v>
                </c:pt>
                <c:pt idx="2356">
                  <c:v>7605</c:v>
                </c:pt>
                <c:pt idx="2357">
                  <c:v>7599</c:v>
                </c:pt>
                <c:pt idx="2358">
                  <c:v>7605</c:v>
                </c:pt>
                <c:pt idx="2359">
                  <c:v>7596</c:v>
                </c:pt>
                <c:pt idx="2360">
                  <c:v>7585</c:v>
                </c:pt>
                <c:pt idx="2361">
                  <c:v>7581</c:v>
                </c:pt>
                <c:pt idx="2362">
                  <c:v>7583</c:v>
                </c:pt>
                <c:pt idx="2363">
                  <c:v>7595</c:v>
                </c:pt>
                <c:pt idx="2364">
                  <c:v>7590</c:v>
                </c:pt>
                <c:pt idx="2365">
                  <c:v>7575</c:v>
                </c:pt>
                <c:pt idx="2366">
                  <c:v>7582</c:v>
                </c:pt>
                <c:pt idx="2367">
                  <c:v>7599</c:v>
                </c:pt>
                <c:pt idx="2368">
                  <c:v>7591</c:v>
                </c:pt>
                <c:pt idx="2369">
                  <c:v>7586</c:v>
                </c:pt>
                <c:pt idx="2370">
                  <c:v>7583</c:v>
                </c:pt>
                <c:pt idx="2371">
                  <c:v>7602</c:v>
                </c:pt>
                <c:pt idx="2372">
                  <c:v>7613</c:v>
                </c:pt>
                <c:pt idx="2373">
                  <c:v>7578</c:v>
                </c:pt>
                <c:pt idx="2374">
                  <c:v>7586</c:v>
                </c:pt>
                <c:pt idx="2375">
                  <c:v>7587</c:v>
                </c:pt>
                <c:pt idx="2376">
                  <c:v>7588</c:v>
                </c:pt>
                <c:pt idx="2377">
                  <c:v>7589</c:v>
                </c:pt>
                <c:pt idx="2378">
                  <c:v>7604</c:v>
                </c:pt>
                <c:pt idx="2379">
                  <c:v>7595</c:v>
                </c:pt>
                <c:pt idx="2380">
                  <c:v>7603</c:v>
                </c:pt>
                <c:pt idx="2381">
                  <c:v>7585</c:v>
                </c:pt>
                <c:pt idx="2382">
                  <c:v>7600</c:v>
                </c:pt>
                <c:pt idx="2383">
                  <c:v>7587</c:v>
                </c:pt>
                <c:pt idx="2384">
                  <c:v>7574</c:v>
                </c:pt>
                <c:pt idx="2385">
                  <c:v>7595</c:v>
                </c:pt>
                <c:pt idx="2386">
                  <c:v>7581</c:v>
                </c:pt>
                <c:pt idx="2387">
                  <c:v>7597</c:v>
                </c:pt>
                <c:pt idx="2388">
                  <c:v>7611</c:v>
                </c:pt>
                <c:pt idx="2389">
                  <c:v>7605</c:v>
                </c:pt>
                <c:pt idx="2390">
                  <c:v>7626</c:v>
                </c:pt>
                <c:pt idx="2391">
                  <c:v>7665</c:v>
                </c:pt>
                <c:pt idx="2392">
                  <c:v>7667</c:v>
                </c:pt>
                <c:pt idx="2393">
                  <c:v>7692</c:v>
                </c:pt>
                <c:pt idx="2394">
                  <c:v>7667</c:v>
                </c:pt>
                <c:pt idx="2395">
                  <c:v>7729</c:v>
                </c:pt>
                <c:pt idx="2396">
                  <c:v>7704</c:v>
                </c:pt>
                <c:pt idx="2397">
                  <c:v>7687</c:v>
                </c:pt>
                <c:pt idx="2398">
                  <c:v>7715</c:v>
                </c:pt>
                <c:pt idx="2399">
                  <c:v>7697</c:v>
                </c:pt>
                <c:pt idx="2400">
                  <c:v>7742</c:v>
                </c:pt>
                <c:pt idx="2401">
                  <c:v>7749</c:v>
                </c:pt>
                <c:pt idx="2402">
                  <c:v>7706</c:v>
                </c:pt>
                <c:pt idx="2403">
                  <c:v>7710</c:v>
                </c:pt>
                <c:pt idx="2404">
                  <c:v>7690</c:v>
                </c:pt>
                <c:pt idx="2405">
                  <c:v>7684</c:v>
                </c:pt>
                <c:pt idx="2406">
                  <c:v>7675</c:v>
                </c:pt>
                <c:pt idx="2407">
                  <c:v>7673</c:v>
                </c:pt>
                <c:pt idx="2408">
                  <c:v>7646</c:v>
                </c:pt>
                <c:pt idx="2409">
                  <c:v>7654</c:v>
                </c:pt>
                <c:pt idx="2410">
                  <c:v>7632</c:v>
                </c:pt>
                <c:pt idx="2411">
                  <c:v>7634</c:v>
                </c:pt>
                <c:pt idx="2412">
                  <c:v>7641</c:v>
                </c:pt>
                <c:pt idx="2413">
                  <c:v>7617</c:v>
                </c:pt>
                <c:pt idx="2414">
                  <c:v>7604</c:v>
                </c:pt>
                <c:pt idx="2415">
                  <c:v>7597</c:v>
                </c:pt>
                <c:pt idx="2416">
                  <c:v>7599</c:v>
                </c:pt>
                <c:pt idx="2417">
                  <c:v>7590</c:v>
                </c:pt>
                <c:pt idx="2418">
                  <c:v>7601</c:v>
                </c:pt>
                <c:pt idx="2419">
                  <c:v>7586</c:v>
                </c:pt>
                <c:pt idx="2420">
                  <c:v>7572</c:v>
                </c:pt>
                <c:pt idx="2421">
                  <c:v>7574</c:v>
                </c:pt>
                <c:pt idx="2422">
                  <c:v>7571</c:v>
                </c:pt>
                <c:pt idx="2423">
                  <c:v>7588</c:v>
                </c:pt>
                <c:pt idx="2424">
                  <c:v>7570</c:v>
                </c:pt>
                <c:pt idx="2425">
                  <c:v>7580</c:v>
                </c:pt>
                <c:pt idx="2426">
                  <c:v>7560</c:v>
                </c:pt>
                <c:pt idx="2427">
                  <c:v>7563</c:v>
                </c:pt>
                <c:pt idx="2428">
                  <c:v>7569</c:v>
                </c:pt>
                <c:pt idx="2429">
                  <c:v>7579</c:v>
                </c:pt>
                <c:pt idx="2430">
                  <c:v>7573</c:v>
                </c:pt>
                <c:pt idx="2431">
                  <c:v>7589</c:v>
                </c:pt>
                <c:pt idx="2432">
                  <c:v>7583</c:v>
                </c:pt>
                <c:pt idx="2433">
                  <c:v>7571</c:v>
                </c:pt>
                <c:pt idx="2434">
                  <c:v>7591</c:v>
                </c:pt>
                <c:pt idx="2435">
                  <c:v>7562</c:v>
                </c:pt>
                <c:pt idx="2436">
                  <c:v>7556</c:v>
                </c:pt>
                <c:pt idx="2437">
                  <c:v>7566</c:v>
                </c:pt>
                <c:pt idx="2438">
                  <c:v>7572</c:v>
                </c:pt>
                <c:pt idx="2439">
                  <c:v>7575</c:v>
                </c:pt>
                <c:pt idx="2440">
                  <c:v>7596</c:v>
                </c:pt>
                <c:pt idx="2441">
                  <c:v>7584</c:v>
                </c:pt>
                <c:pt idx="2442">
                  <c:v>7589</c:v>
                </c:pt>
                <c:pt idx="2443">
                  <c:v>7609</c:v>
                </c:pt>
                <c:pt idx="2444">
                  <c:v>7612</c:v>
                </c:pt>
                <c:pt idx="2445">
                  <c:v>7634</c:v>
                </c:pt>
                <c:pt idx="2446">
                  <c:v>7635</c:v>
                </c:pt>
                <c:pt idx="2447">
                  <c:v>7633</c:v>
                </c:pt>
                <c:pt idx="2448">
                  <c:v>7624</c:v>
                </c:pt>
                <c:pt idx="2449">
                  <c:v>7638</c:v>
                </c:pt>
                <c:pt idx="2450">
                  <c:v>7643</c:v>
                </c:pt>
                <c:pt idx="2451">
                  <c:v>7619</c:v>
                </c:pt>
                <c:pt idx="2452">
                  <c:v>7623</c:v>
                </c:pt>
                <c:pt idx="2453">
                  <c:v>7617</c:v>
                </c:pt>
                <c:pt idx="2454">
                  <c:v>7618</c:v>
                </c:pt>
                <c:pt idx="2455">
                  <c:v>7601</c:v>
                </c:pt>
                <c:pt idx="2456">
                  <c:v>7597</c:v>
                </c:pt>
                <c:pt idx="2457">
                  <c:v>7593</c:v>
                </c:pt>
                <c:pt idx="2458">
                  <c:v>7575</c:v>
                </c:pt>
                <c:pt idx="2459">
                  <c:v>7580</c:v>
                </c:pt>
                <c:pt idx="2460">
                  <c:v>7574</c:v>
                </c:pt>
                <c:pt idx="2461">
                  <c:v>7574</c:v>
                </c:pt>
                <c:pt idx="2462">
                  <c:v>7570</c:v>
                </c:pt>
                <c:pt idx="2463">
                  <c:v>7575</c:v>
                </c:pt>
                <c:pt idx="2464">
                  <c:v>7598</c:v>
                </c:pt>
                <c:pt idx="2465">
                  <c:v>7575</c:v>
                </c:pt>
                <c:pt idx="2466">
                  <c:v>7575</c:v>
                </c:pt>
                <c:pt idx="2467">
                  <c:v>7566</c:v>
                </c:pt>
                <c:pt idx="2468">
                  <c:v>7610</c:v>
                </c:pt>
                <c:pt idx="2469">
                  <c:v>7608</c:v>
                </c:pt>
                <c:pt idx="2470">
                  <c:v>7616</c:v>
                </c:pt>
                <c:pt idx="2471">
                  <c:v>7616</c:v>
                </c:pt>
                <c:pt idx="2472">
                  <c:v>7629</c:v>
                </c:pt>
                <c:pt idx="2473">
                  <c:v>7606</c:v>
                </c:pt>
                <c:pt idx="2474">
                  <c:v>7606</c:v>
                </c:pt>
                <c:pt idx="2475">
                  <c:v>7599</c:v>
                </c:pt>
                <c:pt idx="2476">
                  <c:v>7610</c:v>
                </c:pt>
                <c:pt idx="2477">
                  <c:v>7598</c:v>
                </c:pt>
                <c:pt idx="2478">
                  <c:v>7604</c:v>
                </c:pt>
                <c:pt idx="2479">
                  <c:v>7587</c:v>
                </c:pt>
                <c:pt idx="2480">
                  <c:v>7609</c:v>
                </c:pt>
                <c:pt idx="2481">
                  <c:v>7590</c:v>
                </c:pt>
                <c:pt idx="2482">
                  <c:v>7577</c:v>
                </c:pt>
                <c:pt idx="2483">
                  <c:v>7579</c:v>
                </c:pt>
                <c:pt idx="2484">
                  <c:v>7593</c:v>
                </c:pt>
                <c:pt idx="2485">
                  <c:v>7584</c:v>
                </c:pt>
                <c:pt idx="2486">
                  <c:v>7586</c:v>
                </c:pt>
                <c:pt idx="2487">
                  <c:v>7570</c:v>
                </c:pt>
                <c:pt idx="2488">
                  <c:v>7574</c:v>
                </c:pt>
                <c:pt idx="2489">
                  <c:v>7591</c:v>
                </c:pt>
                <c:pt idx="2490">
                  <c:v>7593</c:v>
                </c:pt>
                <c:pt idx="2491">
                  <c:v>7600</c:v>
                </c:pt>
                <c:pt idx="2492">
                  <c:v>7579</c:v>
                </c:pt>
                <c:pt idx="2493">
                  <c:v>7586</c:v>
                </c:pt>
                <c:pt idx="2494">
                  <c:v>7583</c:v>
                </c:pt>
                <c:pt idx="2495">
                  <c:v>7564</c:v>
                </c:pt>
                <c:pt idx="2496">
                  <c:v>7600</c:v>
                </c:pt>
                <c:pt idx="2497">
                  <c:v>7578</c:v>
                </c:pt>
                <c:pt idx="2498">
                  <c:v>7578</c:v>
                </c:pt>
                <c:pt idx="2499">
                  <c:v>7578</c:v>
                </c:pt>
                <c:pt idx="2500">
                  <c:v>7566</c:v>
                </c:pt>
                <c:pt idx="2501">
                  <c:v>7581</c:v>
                </c:pt>
                <c:pt idx="2502">
                  <c:v>7572</c:v>
                </c:pt>
                <c:pt idx="2503">
                  <c:v>7581</c:v>
                </c:pt>
                <c:pt idx="2504">
                  <c:v>7581</c:v>
                </c:pt>
                <c:pt idx="2505">
                  <c:v>7563</c:v>
                </c:pt>
                <c:pt idx="2506">
                  <c:v>7567</c:v>
                </c:pt>
                <c:pt idx="2507">
                  <c:v>7599</c:v>
                </c:pt>
                <c:pt idx="2508">
                  <c:v>7622</c:v>
                </c:pt>
                <c:pt idx="2509">
                  <c:v>7603</c:v>
                </c:pt>
                <c:pt idx="2510">
                  <c:v>7609</c:v>
                </c:pt>
                <c:pt idx="2511">
                  <c:v>7612</c:v>
                </c:pt>
                <c:pt idx="2512">
                  <c:v>7626</c:v>
                </c:pt>
                <c:pt idx="2513">
                  <c:v>7673</c:v>
                </c:pt>
                <c:pt idx="2514">
                  <c:v>7667</c:v>
                </c:pt>
                <c:pt idx="2515">
                  <c:v>7704</c:v>
                </c:pt>
                <c:pt idx="2516">
                  <c:v>7684</c:v>
                </c:pt>
                <c:pt idx="2517">
                  <c:v>7699</c:v>
                </c:pt>
                <c:pt idx="2518">
                  <c:v>7709</c:v>
                </c:pt>
                <c:pt idx="2519">
                  <c:v>7675</c:v>
                </c:pt>
                <c:pt idx="2520">
                  <c:v>7657</c:v>
                </c:pt>
                <c:pt idx="2521">
                  <c:v>7657</c:v>
                </c:pt>
                <c:pt idx="2522">
                  <c:v>7638</c:v>
                </c:pt>
                <c:pt idx="2523">
                  <c:v>7640</c:v>
                </c:pt>
                <c:pt idx="2524">
                  <c:v>7675</c:v>
                </c:pt>
                <c:pt idx="2525">
                  <c:v>7649</c:v>
                </c:pt>
                <c:pt idx="2526">
                  <c:v>7673</c:v>
                </c:pt>
                <c:pt idx="2527">
                  <c:v>7697</c:v>
                </c:pt>
                <c:pt idx="2528">
                  <c:v>7669</c:v>
                </c:pt>
                <c:pt idx="2529">
                  <c:v>7679</c:v>
                </c:pt>
                <c:pt idx="2530">
                  <c:v>7684</c:v>
                </c:pt>
                <c:pt idx="2531">
                  <c:v>7654</c:v>
                </c:pt>
                <c:pt idx="2532">
                  <c:v>7636</c:v>
                </c:pt>
                <c:pt idx="2533">
                  <c:v>7624</c:v>
                </c:pt>
                <c:pt idx="2534">
                  <c:v>7643</c:v>
                </c:pt>
                <c:pt idx="2535">
                  <c:v>7639</c:v>
                </c:pt>
                <c:pt idx="2536">
                  <c:v>7649</c:v>
                </c:pt>
                <c:pt idx="2537">
                  <c:v>7671</c:v>
                </c:pt>
                <c:pt idx="2538">
                  <c:v>7668</c:v>
                </c:pt>
                <c:pt idx="2539">
                  <c:v>7646</c:v>
                </c:pt>
                <c:pt idx="2540">
                  <c:v>7681</c:v>
                </c:pt>
                <c:pt idx="2541">
                  <c:v>7669</c:v>
                </c:pt>
                <c:pt idx="2542">
                  <c:v>7652</c:v>
                </c:pt>
                <c:pt idx="2543">
                  <c:v>7652</c:v>
                </c:pt>
                <c:pt idx="2544">
                  <c:v>7652</c:v>
                </c:pt>
                <c:pt idx="2545">
                  <c:v>7654</c:v>
                </c:pt>
                <c:pt idx="2546">
                  <c:v>7626</c:v>
                </c:pt>
                <c:pt idx="2547">
                  <c:v>7636</c:v>
                </c:pt>
                <c:pt idx="2548">
                  <c:v>7627</c:v>
                </c:pt>
                <c:pt idx="2549">
                  <c:v>7611</c:v>
                </c:pt>
                <c:pt idx="2550">
                  <c:v>7623</c:v>
                </c:pt>
                <c:pt idx="2551">
                  <c:v>7625</c:v>
                </c:pt>
                <c:pt idx="2552">
                  <c:v>7606</c:v>
                </c:pt>
                <c:pt idx="2553">
                  <c:v>7595</c:v>
                </c:pt>
                <c:pt idx="2554">
                  <c:v>7598</c:v>
                </c:pt>
                <c:pt idx="2555">
                  <c:v>7600</c:v>
                </c:pt>
                <c:pt idx="2556">
                  <c:v>7598</c:v>
                </c:pt>
                <c:pt idx="2557">
                  <c:v>7614</c:v>
                </c:pt>
                <c:pt idx="2558">
                  <c:v>7601</c:v>
                </c:pt>
                <c:pt idx="2559">
                  <c:v>7592</c:v>
                </c:pt>
                <c:pt idx="2560">
                  <c:v>7607</c:v>
                </c:pt>
                <c:pt idx="2561">
                  <c:v>7615</c:v>
                </c:pt>
                <c:pt idx="2562">
                  <c:v>7607</c:v>
                </c:pt>
                <c:pt idx="2563">
                  <c:v>7604</c:v>
                </c:pt>
                <c:pt idx="2564">
                  <c:v>7618</c:v>
                </c:pt>
                <c:pt idx="2565">
                  <c:v>7625</c:v>
                </c:pt>
                <c:pt idx="2566">
                  <c:v>7628</c:v>
                </c:pt>
                <c:pt idx="2567">
                  <c:v>7646</c:v>
                </c:pt>
                <c:pt idx="2568">
                  <c:v>7635</c:v>
                </c:pt>
                <c:pt idx="2569">
                  <c:v>7633</c:v>
                </c:pt>
                <c:pt idx="2570">
                  <c:v>7628</c:v>
                </c:pt>
                <c:pt idx="2571">
                  <c:v>7638</c:v>
                </c:pt>
                <c:pt idx="2572">
                  <c:v>7628</c:v>
                </c:pt>
                <c:pt idx="2573">
                  <c:v>7641</c:v>
                </c:pt>
                <c:pt idx="2574">
                  <c:v>7671</c:v>
                </c:pt>
                <c:pt idx="2575">
                  <c:v>7660</c:v>
                </c:pt>
                <c:pt idx="2576">
                  <c:v>7693</c:v>
                </c:pt>
                <c:pt idx="2577">
                  <c:v>7652</c:v>
                </c:pt>
                <c:pt idx="2578">
                  <c:v>7701</c:v>
                </c:pt>
                <c:pt idx="2579">
                  <c:v>7666</c:v>
                </c:pt>
                <c:pt idx="2580">
                  <c:v>7661</c:v>
                </c:pt>
                <c:pt idx="2581">
                  <c:v>7668</c:v>
                </c:pt>
                <c:pt idx="2582">
                  <c:v>7634</c:v>
                </c:pt>
                <c:pt idx="2583">
                  <c:v>7648</c:v>
                </c:pt>
                <c:pt idx="2584">
                  <c:v>7647</c:v>
                </c:pt>
                <c:pt idx="2585">
                  <c:v>7624</c:v>
                </c:pt>
                <c:pt idx="2586">
                  <c:v>7636</c:v>
                </c:pt>
                <c:pt idx="2587">
                  <c:v>7609</c:v>
                </c:pt>
                <c:pt idx="2588">
                  <c:v>7600</c:v>
                </c:pt>
                <c:pt idx="2589">
                  <c:v>7602</c:v>
                </c:pt>
                <c:pt idx="2590">
                  <c:v>7591</c:v>
                </c:pt>
                <c:pt idx="2591">
                  <c:v>7565</c:v>
                </c:pt>
                <c:pt idx="2592">
                  <c:v>7577</c:v>
                </c:pt>
                <c:pt idx="2593">
                  <c:v>7584</c:v>
                </c:pt>
                <c:pt idx="2594">
                  <c:v>7567</c:v>
                </c:pt>
                <c:pt idx="2595">
                  <c:v>7580</c:v>
                </c:pt>
                <c:pt idx="2596">
                  <c:v>7581</c:v>
                </c:pt>
                <c:pt idx="2597">
                  <c:v>7584</c:v>
                </c:pt>
                <c:pt idx="2598">
                  <c:v>7563</c:v>
                </c:pt>
                <c:pt idx="2599">
                  <c:v>7561</c:v>
                </c:pt>
                <c:pt idx="2600">
                  <c:v>7571</c:v>
                </c:pt>
                <c:pt idx="2601">
                  <c:v>7565</c:v>
                </c:pt>
                <c:pt idx="2602">
                  <c:v>7565</c:v>
                </c:pt>
                <c:pt idx="2603">
                  <c:v>7582</c:v>
                </c:pt>
                <c:pt idx="2604">
                  <c:v>7590</c:v>
                </c:pt>
                <c:pt idx="2605">
                  <c:v>7577</c:v>
                </c:pt>
                <c:pt idx="2606">
                  <c:v>7588</c:v>
                </c:pt>
                <c:pt idx="2607">
                  <c:v>7578</c:v>
                </c:pt>
                <c:pt idx="2608">
                  <c:v>7578</c:v>
                </c:pt>
                <c:pt idx="2609">
                  <c:v>7581</c:v>
                </c:pt>
                <c:pt idx="2610">
                  <c:v>7588</c:v>
                </c:pt>
                <c:pt idx="2611">
                  <c:v>7598</c:v>
                </c:pt>
                <c:pt idx="2612">
                  <c:v>7591</c:v>
                </c:pt>
                <c:pt idx="2613">
                  <c:v>7574</c:v>
                </c:pt>
                <c:pt idx="2614">
                  <c:v>7589</c:v>
                </c:pt>
                <c:pt idx="2615">
                  <c:v>7604</c:v>
                </c:pt>
                <c:pt idx="2616">
                  <c:v>7644</c:v>
                </c:pt>
                <c:pt idx="2617">
                  <c:v>7643</c:v>
                </c:pt>
                <c:pt idx="2618">
                  <c:v>7675</c:v>
                </c:pt>
                <c:pt idx="2619">
                  <c:v>7702</c:v>
                </c:pt>
                <c:pt idx="2620">
                  <c:v>7734</c:v>
                </c:pt>
                <c:pt idx="2621">
                  <c:v>7710</c:v>
                </c:pt>
                <c:pt idx="2622">
                  <c:v>7687</c:v>
                </c:pt>
                <c:pt idx="2623">
                  <c:v>7689</c:v>
                </c:pt>
                <c:pt idx="2624">
                  <c:v>7666</c:v>
                </c:pt>
                <c:pt idx="2625">
                  <c:v>7652</c:v>
                </c:pt>
                <c:pt idx="2626">
                  <c:v>7673</c:v>
                </c:pt>
                <c:pt idx="2627">
                  <c:v>7650</c:v>
                </c:pt>
                <c:pt idx="2628">
                  <c:v>7649</c:v>
                </c:pt>
                <c:pt idx="2629">
                  <c:v>7633</c:v>
                </c:pt>
                <c:pt idx="2630">
                  <c:v>7624</c:v>
                </c:pt>
                <c:pt idx="2631">
                  <c:v>7599</c:v>
                </c:pt>
                <c:pt idx="2632">
                  <c:v>7582</c:v>
                </c:pt>
                <c:pt idx="2633">
                  <c:v>7599</c:v>
                </c:pt>
                <c:pt idx="2634">
                  <c:v>7570</c:v>
                </c:pt>
                <c:pt idx="2635">
                  <c:v>7592</c:v>
                </c:pt>
                <c:pt idx="2636">
                  <c:v>7591</c:v>
                </c:pt>
                <c:pt idx="2637">
                  <c:v>7587</c:v>
                </c:pt>
                <c:pt idx="2638">
                  <c:v>7591</c:v>
                </c:pt>
                <c:pt idx="2639">
                  <c:v>7584</c:v>
                </c:pt>
                <c:pt idx="2640">
                  <c:v>7585</c:v>
                </c:pt>
                <c:pt idx="2641">
                  <c:v>7608</c:v>
                </c:pt>
                <c:pt idx="2642">
                  <c:v>7606</c:v>
                </c:pt>
                <c:pt idx="2643">
                  <c:v>7611</c:v>
                </c:pt>
                <c:pt idx="2644">
                  <c:v>7627</c:v>
                </c:pt>
                <c:pt idx="2645">
                  <c:v>7634</c:v>
                </c:pt>
                <c:pt idx="2646">
                  <c:v>7631</c:v>
                </c:pt>
                <c:pt idx="2647">
                  <c:v>7661</c:v>
                </c:pt>
                <c:pt idx="2648">
                  <c:v>7701</c:v>
                </c:pt>
                <c:pt idx="2649">
                  <c:v>7726</c:v>
                </c:pt>
                <c:pt idx="2650">
                  <c:v>7748</c:v>
                </c:pt>
                <c:pt idx="2651">
                  <c:v>7777</c:v>
                </c:pt>
                <c:pt idx="2652">
                  <c:v>7798</c:v>
                </c:pt>
                <c:pt idx="2653">
                  <c:v>7792</c:v>
                </c:pt>
                <c:pt idx="2654">
                  <c:v>7738</c:v>
                </c:pt>
                <c:pt idx="2655">
                  <c:v>7770</c:v>
                </c:pt>
                <c:pt idx="2656">
                  <c:v>7731</c:v>
                </c:pt>
                <c:pt idx="2657">
                  <c:v>7715</c:v>
                </c:pt>
                <c:pt idx="2658">
                  <c:v>7713</c:v>
                </c:pt>
                <c:pt idx="2659">
                  <c:v>7714</c:v>
                </c:pt>
                <c:pt idx="2660">
                  <c:v>7709</c:v>
                </c:pt>
                <c:pt idx="2661">
                  <c:v>7676</c:v>
                </c:pt>
                <c:pt idx="2662">
                  <c:v>7685</c:v>
                </c:pt>
                <c:pt idx="2663">
                  <c:v>7707</c:v>
                </c:pt>
                <c:pt idx="2664">
                  <c:v>7686</c:v>
                </c:pt>
                <c:pt idx="2665">
                  <c:v>7675</c:v>
                </c:pt>
                <c:pt idx="2666">
                  <c:v>7674</c:v>
                </c:pt>
                <c:pt idx="2667">
                  <c:v>7701</c:v>
                </c:pt>
                <c:pt idx="2668">
                  <c:v>7676</c:v>
                </c:pt>
                <c:pt idx="2669">
                  <c:v>7673</c:v>
                </c:pt>
                <c:pt idx="2670">
                  <c:v>7666</c:v>
                </c:pt>
                <c:pt idx="2671">
                  <c:v>7666</c:v>
                </c:pt>
                <c:pt idx="2672">
                  <c:v>7689</c:v>
                </c:pt>
                <c:pt idx="2673">
                  <c:v>7668</c:v>
                </c:pt>
                <c:pt idx="2674">
                  <c:v>7662</c:v>
                </c:pt>
                <c:pt idx="2675">
                  <c:v>7658</c:v>
                </c:pt>
                <c:pt idx="2676">
                  <c:v>7644</c:v>
                </c:pt>
                <c:pt idx="2677">
                  <c:v>7614</c:v>
                </c:pt>
                <c:pt idx="2678">
                  <c:v>7635</c:v>
                </c:pt>
                <c:pt idx="2679">
                  <c:v>7625</c:v>
                </c:pt>
                <c:pt idx="2680">
                  <c:v>7606</c:v>
                </c:pt>
                <c:pt idx="2681">
                  <c:v>7615</c:v>
                </c:pt>
                <c:pt idx="2682">
                  <c:v>7592</c:v>
                </c:pt>
                <c:pt idx="2683">
                  <c:v>7596</c:v>
                </c:pt>
                <c:pt idx="2684">
                  <c:v>7597</c:v>
                </c:pt>
                <c:pt idx="2685">
                  <c:v>7600</c:v>
                </c:pt>
                <c:pt idx="2686">
                  <c:v>7596</c:v>
                </c:pt>
                <c:pt idx="2687">
                  <c:v>7603</c:v>
                </c:pt>
                <c:pt idx="2688">
                  <c:v>7605</c:v>
                </c:pt>
                <c:pt idx="2689">
                  <c:v>7614</c:v>
                </c:pt>
                <c:pt idx="2690">
                  <c:v>7606</c:v>
                </c:pt>
                <c:pt idx="2691">
                  <c:v>7611</c:v>
                </c:pt>
                <c:pt idx="2692">
                  <c:v>7614</c:v>
                </c:pt>
                <c:pt idx="2693">
                  <c:v>7614</c:v>
                </c:pt>
                <c:pt idx="2694">
                  <c:v>7610</c:v>
                </c:pt>
                <c:pt idx="2695">
                  <c:v>7613</c:v>
                </c:pt>
                <c:pt idx="2696">
                  <c:v>7597</c:v>
                </c:pt>
                <c:pt idx="2697">
                  <c:v>7618</c:v>
                </c:pt>
                <c:pt idx="2698">
                  <c:v>7598</c:v>
                </c:pt>
                <c:pt idx="2699">
                  <c:v>7582</c:v>
                </c:pt>
                <c:pt idx="2700">
                  <c:v>7595</c:v>
                </c:pt>
                <c:pt idx="2701">
                  <c:v>7581</c:v>
                </c:pt>
                <c:pt idx="2702">
                  <c:v>7583</c:v>
                </c:pt>
                <c:pt idx="2703">
                  <c:v>7594</c:v>
                </c:pt>
                <c:pt idx="2704">
                  <c:v>7591</c:v>
                </c:pt>
                <c:pt idx="2705">
                  <c:v>7599</c:v>
                </c:pt>
                <c:pt idx="2706">
                  <c:v>7591</c:v>
                </c:pt>
                <c:pt idx="2707">
                  <c:v>7585</c:v>
                </c:pt>
                <c:pt idx="2708">
                  <c:v>7603</c:v>
                </c:pt>
                <c:pt idx="2709">
                  <c:v>7602</c:v>
                </c:pt>
                <c:pt idx="2710">
                  <c:v>7585</c:v>
                </c:pt>
                <c:pt idx="2711">
                  <c:v>7596</c:v>
                </c:pt>
                <c:pt idx="2712">
                  <c:v>7585</c:v>
                </c:pt>
                <c:pt idx="2713">
                  <c:v>7582</c:v>
                </c:pt>
                <c:pt idx="2714">
                  <c:v>7593</c:v>
                </c:pt>
                <c:pt idx="2715">
                  <c:v>7593</c:v>
                </c:pt>
                <c:pt idx="2716">
                  <c:v>7584</c:v>
                </c:pt>
                <c:pt idx="2717">
                  <c:v>7597</c:v>
                </c:pt>
                <c:pt idx="2718">
                  <c:v>7612</c:v>
                </c:pt>
                <c:pt idx="2719">
                  <c:v>7582</c:v>
                </c:pt>
                <c:pt idx="2720">
                  <c:v>7596</c:v>
                </c:pt>
                <c:pt idx="2721">
                  <c:v>7562</c:v>
                </c:pt>
                <c:pt idx="2722">
                  <c:v>7599</c:v>
                </c:pt>
                <c:pt idx="2723">
                  <c:v>7592</c:v>
                </c:pt>
                <c:pt idx="2724">
                  <c:v>7573</c:v>
                </c:pt>
                <c:pt idx="2725">
                  <c:v>7565</c:v>
                </c:pt>
                <c:pt idx="2726">
                  <c:v>7591</c:v>
                </c:pt>
                <c:pt idx="2727">
                  <c:v>7594</c:v>
                </c:pt>
                <c:pt idx="2728">
                  <c:v>7595</c:v>
                </c:pt>
                <c:pt idx="2729">
                  <c:v>7593</c:v>
                </c:pt>
                <c:pt idx="2730">
                  <c:v>7604</c:v>
                </c:pt>
                <c:pt idx="2731">
                  <c:v>7637</c:v>
                </c:pt>
                <c:pt idx="2732">
                  <c:v>7634</c:v>
                </c:pt>
                <c:pt idx="2733">
                  <c:v>7649</c:v>
                </c:pt>
                <c:pt idx="2734">
                  <c:v>7644</c:v>
                </c:pt>
                <c:pt idx="2735">
                  <c:v>7655</c:v>
                </c:pt>
                <c:pt idx="2736">
                  <c:v>7658</c:v>
                </c:pt>
                <c:pt idx="2737">
                  <c:v>7672</c:v>
                </c:pt>
                <c:pt idx="2738">
                  <c:v>7652</c:v>
                </c:pt>
                <c:pt idx="2739">
                  <c:v>7639</c:v>
                </c:pt>
                <c:pt idx="2740">
                  <c:v>7642</c:v>
                </c:pt>
                <c:pt idx="2741">
                  <c:v>7633</c:v>
                </c:pt>
                <c:pt idx="2742">
                  <c:v>7637</c:v>
                </c:pt>
                <c:pt idx="2743">
                  <c:v>7634</c:v>
                </c:pt>
                <c:pt idx="2744">
                  <c:v>7639</c:v>
                </c:pt>
                <c:pt idx="2745">
                  <c:v>7640</c:v>
                </c:pt>
                <c:pt idx="2746">
                  <c:v>7629</c:v>
                </c:pt>
                <c:pt idx="2747">
                  <c:v>7617</c:v>
                </c:pt>
                <c:pt idx="2748">
                  <c:v>7628</c:v>
                </c:pt>
                <c:pt idx="2749">
                  <c:v>7643</c:v>
                </c:pt>
                <c:pt idx="2750">
                  <c:v>7638</c:v>
                </c:pt>
                <c:pt idx="2751">
                  <c:v>7648</c:v>
                </c:pt>
                <c:pt idx="2752">
                  <c:v>7643</c:v>
                </c:pt>
                <c:pt idx="2753">
                  <c:v>7655</c:v>
                </c:pt>
                <c:pt idx="2754">
                  <c:v>7664</c:v>
                </c:pt>
                <c:pt idx="2755">
                  <c:v>7667</c:v>
                </c:pt>
                <c:pt idx="2756">
                  <c:v>7662</c:v>
                </c:pt>
                <c:pt idx="2757">
                  <c:v>7654</c:v>
                </c:pt>
                <c:pt idx="2758">
                  <c:v>7653</c:v>
                </c:pt>
                <c:pt idx="2759">
                  <c:v>7658</c:v>
                </c:pt>
                <c:pt idx="2760">
                  <c:v>7677</c:v>
                </c:pt>
                <c:pt idx="2761">
                  <c:v>7671</c:v>
                </c:pt>
                <c:pt idx="2762">
                  <c:v>7677</c:v>
                </c:pt>
                <c:pt idx="2763">
                  <c:v>7654</c:v>
                </c:pt>
                <c:pt idx="2764">
                  <c:v>7666</c:v>
                </c:pt>
                <c:pt idx="2765">
                  <c:v>7683</c:v>
                </c:pt>
                <c:pt idx="2766">
                  <c:v>7698</c:v>
                </c:pt>
                <c:pt idx="2767">
                  <c:v>7690</c:v>
                </c:pt>
                <c:pt idx="2768">
                  <c:v>7685</c:v>
                </c:pt>
                <c:pt idx="2769">
                  <c:v>7689</c:v>
                </c:pt>
                <c:pt idx="2770">
                  <c:v>7666</c:v>
                </c:pt>
                <c:pt idx="2771">
                  <c:v>7651</c:v>
                </c:pt>
                <c:pt idx="2772">
                  <c:v>7670</c:v>
                </c:pt>
                <c:pt idx="2773">
                  <c:v>7689</c:v>
                </c:pt>
                <c:pt idx="2774">
                  <c:v>7661</c:v>
                </c:pt>
                <c:pt idx="2775">
                  <c:v>7680</c:v>
                </c:pt>
                <c:pt idx="2776">
                  <c:v>7653</c:v>
                </c:pt>
                <c:pt idx="2777">
                  <c:v>7658</c:v>
                </c:pt>
                <c:pt idx="2778">
                  <c:v>7643</c:v>
                </c:pt>
                <c:pt idx="2779">
                  <c:v>7617</c:v>
                </c:pt>
                <c:pt idx="2780">
                  <c:v>7632</c:v>
                </c:pt>
                <c:pt idx="2781">
                  <c:v>7628</c:v>
                </c:pt>
                <c:pt idx="2782">
                  <c:v>7616</c:v>
                </c:pt>
                <c:pt idx="2783">
                  <c:v>7597</c:v>
                </c:pt>
                <c:pt idx="2784">
                  <c:v>7611</c:v>
                </c:pt>
                <c:pt idx="2785">
                  <c:v>7587</c:v>
                </c:pt>
                <c:pt idx="2786">
                  <c:v>7595</c:v>
                </c:pt>
                <c:pt idx="2787">
                  <c:v>7594</c:v>
                </c:pt>
                <c:pt idx="2788">
                  <c:v>7587</c:v>
                </c:pt>
                <c:pt idx="2789">
                  <c:v>7572</c:v>
                </c:pt>
                <c:pt idx="2790">
                  <c:v>7558</c:v>
                </c:pt>
                <c:pt idx="2791">
                  <c:v>7590</c:v>
                </c:pt>
                <c:pt idx="2792">
                  <c:v>7572</c:v>
                </c:pt>
                <c:pt idx="2793">
                  <c:v>7597</c:v>
                </c:pt>
                <c:pt idx="2794">
                  <c:v>7571</c:v>
                </c:pt>
                <c:pt idx="2795">
                  <c:v>7583</c:v>
                </c:pt>
                <c:pt idx="2796">
                  <c:v>7584</c:v>
                </c:pt>
                <c:pt idx="2797">
                  <c:v>7577</c:v>
                </c:pt>
                <c:pt idx="2798">
                  <c:v>7571</c:v>
                </c:pt>
                <c:pt idx="2799">
                  <c:v>7572</c:v>
                </c:pt>
                <c:pt idx="2800">
                  <c:v>7595</c:v>
                </c:pt>
                <c:pt idx="2801">
                  <c:v>7578</c:v>
                </c:pt>
                <c:pt idx="2802">
                  <c:v>7578</c:v>
                </c:pt>
                <c:pt idx="2803">
                  <c:v>7574</c:v>
                </c:pt>
                <c:pt idx="2804">
                  <c:v>7560</c:v>
                </c:pt>
                <c:pt idx="2805">
                  <c:v>7568</c:v>
                </c:pt>
                <c:pt idx="2806">
                  <c:v>7553</c:v>
                </c:pt>
                <c:pt idx="2807">
                  <c:v>7575</c:v>
                </c:pt>
                <c:pt idx="2808">
                  <c:v>7560</c:v>
                </c:pt>
                <c:pt idx="2809">
                  <c:v>7578</c:v>
                </c:pt>
                <c:pt idx="2810">
                  <c:v>7591</c:v>
                </c:pt>
                <c:pt idx="2811">
                  <c:v>7574</c:v>
                </c:pt>
                <c:pt idx="2812">
                  <c:v>7585</c:v>
                </c:pt>
                <c:pt idx="2813">
                  <c:v>7560</c:v>
                </c:pt>
                <c:pt idx="2814">
                  <c:v>7583</c:v>
                </c:pt>
                <c:pt idx="2815">
                  <c:v>7565</c:v>
                </c:pt>
                <c:pt idx="2816">
                  <c:v>7597</c:v>
                </c:pt>
                <c:pt idx="2817">
                  <c:v>7574</c:v>
                </c:pt>
                <c:pt idx="2818">
                  <c:v>7590</c:v>
                </c:pt>
                <c:pt idx="2819">
                  <c:v>7559</c:v>
                </c:pt>
                <c:pt idx="2820">
                  <c:v>7580</c:v>
                </c:pt>
                <c:pt idx="2821">
                  <c:v>7569</c:v>
                </c:pt>
                <c:pt idx="2822">
                  <c:v>7565</c:v>
                </c:pt>
                <c:pt idx="2823">
                  <c:v>7565</c:v>
                </c:pt>
                <c:pt idx="2824">
                  <c:v>7592</c:v>
                </c:pt>
                <c:pt idx="2825">
                  <c:v>7569</c:v>
                </c:pt>
                <c:pt idx="2826">
                  <c:v>7559</c:v>
                </c:pt>
                <c:pt idx="2827">
                  <c:v>7560</c:v>
                </c:pt>
                <c:pt idx="2828">
                  <c:v>7587</c:v>
                </c:pt>
                <c:pt idx="2829">
                  <c:v>7558</c:v>
                </c:pt>
                <c:pt idx="2830">
                  <c:v>7578</c:v>
                </c:pt>
                <c:pt idx="2831">
                  <c:v>7550</c:v>
                </c:pt>
                <c:pt idx="2832">
                  <c:v>7579</c:v>
                </c:pt>
                <c:pt idx="2833">
                  <c:v>7567</c:v>
                </c:pt>
                <c:pt idx="2834">
                  <c:v>7554</c:v>
                </c:pt>
                <c:pt idx="2835">
                  <c:v>7570</c:v>
                </c:pt>
                <c:pt idx="2836">
                  <c:v>7570</c:v>
                </c:pt>
                <c:pt idx="2837">
                  <c:v>7567</c:v>
                </c:pt>
                <c:pt idx="2838">
                  <c:v>7556</c:v>
                </c:pt>
                <c:pt idx="2839">
                  <c:v>7562</c:v>
                </c:pt>
                <c:pt idx="2840">
                  <c:v>7574</c:v>
                </c:pt>
                <c:pt idx="2841">
                  <c:v>7571</c:v>
                </c:pt>
                <c:pt idx="2842">
                  <c:v>7556</c:v>
                </c:pt>
                <c:pt idx="2843">
                  <c:v>7589</c:v>
                </c:pt>
                <c:pt idx="2844">
                  <c:v>7578</c:v>
                </c:pt>
                <c:pt idx="2845">
                  <c:v>7599</c:v>
                </c:pt>
                <c:pt idx="2846">
                  <c:v>7605</c:v>
                </c:pt>
                <c:pt idx="2847">
                  <c:v>7595</c:v>
                </c:pt>
                <c:pt idx="2848">
                  <c:v>7591</c:v>
                </c:pt>
                <c:pt idx="2849">
                  <c:v>7603</c:v>
                </c:pt>
                <c:pt idx="2850">
                  <c:v>7615</c:v>
                </c:pt>
                <c:pt idx="2851">
                  <c:v>7587</c:v>
                </c:pt>
                <c:pt idx="2852">
                  <c:v>7593</c:v>
                </c:pt>
                <c:pt idx="2853">
                  <c:v>7610</c:v>
                </c:pt>
                <c:pt idx="2854">
                  <c:v>7590</c:v>
                </c:pt>
                <c:pt idx="2855">
                  <c:v>7592</c:v>
                </c:pt>
                <c:pt idx="2856">
                  <c:v>7588</c:v>
                </c:pt>
                <c:pt idx="2857">
                  <c:v>7601</c:v>
                </c:pt>
                <c:pt idx="2858">
                  <c:v>7569</c:v>
                </c:pt>
                <c:pt idx="2859">
                  <c:v>7595</c:v>
                </c:pt>
                <c:pt idx="2860">
                  <c:v>7570</c:v>
                </c:pt>
                <c:pt idx="2861">
                  <c:v>7574</c:v>
                </c:pt>
                <c:pt idx="2862">
                  <c:v>7573</c:v>
                </c:pt>
                <c:pt idx="2863">
                  <c:v>7592</c:v>
                </c:pt>
                <c:pt idx="2864">
                  <c:v>7589</c:v>
                </c:pt>
                <c:pt idx="2865">
                  <c:v>7596</c:v>
                </c:pt>
                <c:pt idx="2866">
                  <c:v>7594</c:v>
                </c:pt>
                <c:pt idx="2867">
                  <c:v>7595</c:v>
                </c:pt>
                <c:pt idx="2868">
                  <c:v>7580</c:v>
                </c:pt>
                <c:pt idx="2869">
                  <c:v>7580</c:v>
                </c:pt>
                <c:pt idx="2870">
                  <c:v>7581</c:v>
                </c:pt>
                <c:pt idx="2871">
                  <c:v>7584</c:v>
                </c:pt>
                <c:pt idx="2872">
                  <c:v>7571</c:v>
                </c:pt>
                <c:pt idx="2873">
                  <c:v>7571</c:v>
                </c:pt>
                <c:pt idx="2874">
                  <c:v>7572</c:v>
                </c:pt>
                <c:pt idx="2875">
                  <c:v>7554</c:v>
                </c:pt>
                <c:pt idx="2876">
                  <c:v>7557</c:v>
                </c:pt>
                <c:pt idx="2877">
                  <c:v>7560</c:v>
                </c:pt>
                <c:pt idx="2878">
                  <c:v>7575</c:v>
                </c:pt>
                <c:pt idx="2879">
                  <c:v>7569</c:v>
                </c:pt>
                <c:pt idx="2880">
                  <c:v>7568</c:v>
                </c:pt>
                <c:pt idx="2881">
                  <c:v>7564</c:v>
                </c:pt>
                <c:pt idx="2882">
                  <c:v>7572</c:v>
                </c:pt>
                <c:pt idx="2883">
                  <c:v>7566</c:v>
                </c:pt>
                <c:pt idx="2884">
                  <c:v>7570</c:v>
                </c:pt>
                <c:pt idx="2885">
                  <c:v>7574</c:v>
                </c:pt>
                <c:pt idx="2886">
                  <c:v>7568</c:v>
                </c:pt>
                <c:pt idx="2887">
                  <c:v>7569</c:v>
                </c:pt>
                <c:pt idx="2888">
                  <c:v>7570</c:v>
                </c:pt>
                <c:pt idx="2889">
                  <c:v>7588</c:v>
                </c:pt>
                <c:pt idx="2890">
                  <c:v>7586</c:v>
                </c:pt>
                <c:pt idx="2891">
                  <c:v>7576</c:v>
                </c:pt>
                <c:pt idx="2892">
                  <c:v>7568</c:v>
                </c:pt>
                <c:pt idx="2893">
                  <c:v>7598</c:v>
                </c:pt>
                <c:pt idx="2894">
                  <c:v>7572</c:v>
                </c:pt>
                <c:pt idx="2895">
                  <c:v>7562</c:v>
                </c:pt>
                <c:pt idx="2896">
                  <c:v>7548</c:v>
                </c:pt>
                <c:pt idx="2897">
                  <c:v>7579</c:v>
                </c:pt>
                <c:pt idx="2898">
                  <c:v>7570</c:v>
                </c:pt>
                <c:pt idx="2899">
                  <c:v>7568</c:v>
                </c:pt>
                <c:pt idx="2900">
                  <c:v>7556</c:v>
                </c:pt>
                <c:pt idx="2901">
                  <c:v>7544</c:v>
                </c:pt>
                <c:pt idx="2902">
                  <c:v>7552</c:v>
                </c:pt>
                <c:pt idx="2903">
                  <c:v>7560</c:v>
                </c:pt>
                <c:pt idx="2904">
                  <c:v>7553</c:v>
                </c:pt>
                <c:pt idx="2905">
                  <c:v>7566</c:v>
                </c:pt>
                <c:pt idx="2906">
                  <c:v>7567</c:v>
                </c:pt>
                <c:pt idx="2907">
                  <c:v>7550</c:v>
                </c:pt>
                <c:pt idx="2908">
                  <c:v>7573</c:v>
                </c:pt>
                <c:pt idx="2909">
                  <c:v>7561</c:v>
                </c:pt>
                <c:pt idx="2910">
                  <c:v>7558</c:v>
                </c:pt>
                <c:pt idx="2911">
                  <c:v>7563</c:v>
                </c:pt>
                <c:pt idx="2912">
                  <c:v>7546</c:v>
                </c:pt>
                <c:pt idx="2913">
                  <c:v>7562</c:v>
                </c:pt>
                <c:pt idx="2914">
                  <c:v>7566</c:v>
                </c:pt>
                <c:pt idx="2915">
                  <c:v>7556</c:v>
                </c:pt>
                <c:pt idx="2916">
                  <c:v>7560</c:v>
                </c:pt>
                <c:pt idx="2917">
                  <c:v>7585</c:v>
                </c:pt>
                <c:pt idx="2918">
                  <c:v>7561</c:v>
                </c:pt>
                <c:pt idx="2919">
                  <c:v>7560</c:v>
                </c:pt>
                <c:pt idx="2920">
                  <c:v>7557</c:v>
                </c:pt>
                <c:pt idx="2921">
                  <c:v>7567</c:v>
                </c:pt>
                <c:pt idx="2922">
                  <c:v>7571</c:v>
                </c:pt>
                <c:pt idx="2923">
                  <c:v>7569</c:v>
                </c:pt>
                <c:pt idx="2924">
                  <c:v>7552</c:v>
                </c:pt>
                <c:pt idx="2925">
                  <c:v>7576</c:v>
                </c:pt>
                <c:pt idx="2926">
                  <c:v>7562</c:v>
                </c:pt>
                <c:pt idx="2927">
                  <c:v>7569</c:v>
                </c:pt>
                <c:pt idx="2928">
                  <c:v>7548</c:v>
                </c:pt>
                <c:pt idx="2929">
                  <c:v>7575</c:v>
                </c:pt>
                <c:pt idx="2930">
                  <c:v>7572</c:v>
                </c:pt>
                <c:pt idx="2931">
                  <c:v>7559</c:v>
                </c:pt>
                <c:pt idx="2932">
                  <c:v>7560</c:v>
                </c:pt>
                <c:pt idx="2933">
                  <c:v>7556</c:v>
                </c:pt>
                <c:pt idx="2934">
                  <c:v>7571</c:v>
                </c:pt>
                <c:pt idx="2935">
                  <c:v>7550</c:v>
                </c:pt>
                <c:pt idx="2936">
                  <c:v>7553</c:v>
                </c:pt>
                <c:pt idx="2937">
                  <c:v>7547</c:v>
                </c:pt>
                <c:pt idx="2938">
                  <c:v>7560</c:v>
                </c:pt>
                <c:pt idx="2939">
                  <c:v>7543</c:v>
                </c:pt>
                <c:pt idx="2940">
                  <c:v>7566</c:v>
                </c:pt>
                <c:pt idx="2941">
                  <c:v>7555</c:v>
                </c:pt>
                <c:pt idx="2942">
                  <c:v>7565</c:v>
                </c:pt>
                <c:pt idx="2943">
                  <c:v>7574</c:v>
                </c:pt>
                <c:pt idx="2944">
                  <c:v>7555</c:v>
                </c:pt>
                <c:pt idx="2945">
                  <c:v>7560</c:v>
                </c:pt>
                <c:pt idx="2946">
                  <c:v>7564</c:v>
                </c:pt>
                <c:pt idx="2947">
                  <c:v>7555</c:v>
                </c:pt>
                <c:pt idx="2948">
                  <c:v>7544</c:v>
                </c:pt>
                <c:pt idx="2949">
                  <c:v>7563</c:v>
                </c:pt>
                <c:pt idx="2950">
                  <c:v>7552</c:v>
                </c:pt>
                <c:pt idx="2951">
                  <c:v>7560</c:v>
                </c:pt>
                <c:pt idx="2952">
                  <c:v>7548</c:v>
                </c:pt>
                <c:pt idx="2953">
                  <c:v>7556</c:v>
                </c:pt>
                <c:pt idx="2954">
                  <c:v>7564</c:v>
                </c:pt>
                <c:pt idx="2955">
                  <c:v>7552</c:v>
                </c:pt>
                <c:pt idx="2956">
                  <c:v>7543</c:v>
                </c:pt>
                <c:pt idx="2957">
                  <c:v>7552</c:v>
                </c:pt>
                <c:pt idx="2958">
                  <c:v>7566</c:v>
                </c:pt>
                <c:pt idx="2959">
                  <c:v>7567</c:v>
                </c:pt>
                <c:pt idx="2960">
                  <c:v>7561</c:v>
                </c:pt>
                <c:pt idx="2961">
                  <c:v>7554</c:v>
                </c:pt>
                <c:pt idx="2962">
                  <c:v>7547</c:v>
                </c:pt>
                <c:pt idx="2963">
                  <c:v>7558</c:v>
                </c:pt>
                <c:pt idx="2964">
                  <c:v>7565</c:v>
                </c:pt>
                <c:pt idx="2965">
                  <c:v>7562</c:v>
                </c:pt>
                <c:pt idx="2966">
                  <c:v>7566</c:v>
                </c:pt>
                <c:pt idx="2967">
                  <c:v>7541</c:v>
                </c:pt>
                <c:pt idx="2968">
                  <c:v>7563</c:v>
                </c:pt>
                <c:pt idx="2969">
                  <c:v>7571</c:v>
                </c:pt>
                <c:pt idx="2970">
                  <c:v>7567</c:v>
                </c:pt>
                <c:pt idx="2971">
                  <c:v>7545</c:v>
                </c:pt>
                <c:pt idx="2972">
                  <c:v>7568</c:v>
                </c:pt>
                <c:pt idx="2973">
                  <c:v>7576</c:v>
                </c:pt>
                <c:pt idx="2974">
                  <c:v>7566</c:v>
                </c:pt>
                <c:pt idx="2975">
                  <c:v>7568</c:v>
                </c:pt>
                <c:pt idx="2976">
                  <c:v>7568</c:v>
                </c:pt>
                <c:pt idx="2977">
                  <c:v>7574</c:v>
                </c:pt>
                <c:pt idx="2978">
                  <c:v>7578</c:v>
                </c:pt>
                <c:pt idx="2979">
                  <c:v>7577</c:v>
                </c:pt>
                <c:pt idx="2980">
                  <c:v>7561</c:v>
                </c:pt>
                <c:pt idx="2981">
                  <c:v>7574</c:v>
                </c:pt>
                <c:pt idx="2982">
                  <c:v>7576</c:v>
                </c:pt>
                <c:pt idx="2983">
                  <c:v>7579</c:v>
                </c:pt>
                <c:pt idx="2984">
                  <c:v>7586</c:v>
                </c:pt>
                <c:pt idx="2985">
                  <c:v>7570</c:v>
                </c:pt>
                <c:pt idx="2986">
                  <c:v>7568</c:v>
                </c:pt>
                <c:pt idx="2987">
                  <c:v>7584</c:v>
                </c:pt>
                <c:pt idx="2988">
                  <c:v>7569</c:v>
                </c:pt>
                <c:pt idx="2989">
                  <c:v>7559</c:v>
                </c:pt>
                <c:pt idx="2990">
                  <c:v>7564</c:v>
                </c:pt>
                <c:pt idx="2991">
                  <c:v>7568</c:v>
                </c:pt>
                <c:pt idx="2992">
                  <c:v>7569</c:v>
                </c:pt>
                <c:pt idx="2993">
                  <c:v>7556</c:v>
                </c:pt>
                <c:pt idx="2994">
                  <c:v>7563</c:v>
                </c:pt>
                <c:pt idx="2995">
                  <c:v>7568</c:v>
                </c:pt>
                <c:pt idx="2996">
                  <c:v>7574</c:v>
                </c:pt>
                <c:pt idx="2997">
                  <c:v>7574</c:v>
                </c:pt>
                <c:pt idx="2998">
                  <c:v>7574</c:v>
                </c:pt>
                <c:pt idx="2999">
                  <c:v>7564</c:v>
                </c:pt>
                <c:pt idx="3000">
                  <c:v>7569</c:v>
                </c:pt>
                <c:pt idx="3001">
                  <c:v>7574</c:v>
                </c:pt>
                <c:pt idx="3002">
                  <c:v>7561</c:v>
                </c:pt>
                <c:pt idx="3003">
                  <c:v>7561</c:v>
                </c:pt>
                <c:pt idx="3004">
                  <c:v>7557</c:v>
                </c:pt>
                <c:pt idx="3005">
                  <c:v>7578</c:v>
                </c:pt>
                <c:pt idx="3006">
                  <c:v>7569</c:v>
                </c:pt>
                <c:pt idx="3007">
                  <c:v>7579</c:v>
                </c:pt>
                <c:pt idx="3008">
                  <c:v>7578</c:v>
                </c:pt>
                <c:pt idx="3009">
                  <c:v>7570</c:v>
                </c:pt>
                <c:pt idx="3010">
                  <c:v>7579</c:v>
                </c:pt>
                <c:pt idx="3011">
                  <c:v>7572</c:v>
                </c:pt>
                <c:pt idx="3012">
                  <c:v>7567</c:v>
                </c:pt>
                <c:pt idx="3013">
                  <c:v>7573</c:v>
                </c:pt>
                <c:pt idx="3014">
                  <c:v>7583</c:v>
                </c:pt>
                <c:pt idx="3015">
                  <c:v>7560</c:v>
                </c:pt>
                <c:pt idx="3016">
                  <c:v>7575</c:v>
                </c:pt>
                <c:pt idx="3017">
                  <c:v>7566</c:v>
                </c:pt>
                <c:pt idx="3018">
                  <c:v>7566</c:v>
                </c:pt>
                <c:pt idx="3019">
                  <c:v>7550</c:v>
                </c:pt>
                <c:pt idx="3020">
                  <c:v>7574</c:v>
                </c:pt>
                <c:pt idx="3021">
                  <c:v>7572</c:v>
                </c:pt>
                <c:pt idx="3022">
                  <c:v>7586</c:v>
                </c:pt>
                <c:pt idx="3023">
                  <c:v>7584</c:v>
                </c:pt>
                <c:pt idx="3024">
                  <c:v>7590</c:v>
                </c:pt>
                <c:pt idx="3025">
                  <c:v>7588</c:v>
                </c:pt>
                <c:pt idx="3026">
                  <c:v>7601</c:v>
                </c:pt>
                <c:pt idx="3027">
                  <c:v>7598</c:v>
                </c:pt>
                <c:pt idx="3028">
                  <c:v>7603</c:v>
                </c:pt>
                <c:pt idx="3029">
                  <c:v>7604</c:v>
                </c:pt>
                <c:pt idx="3030">
                  <c:v>7595</c:v>
                </c:pt>
                <c:pt idx="3031">
                  <c:v>7602</c:v>
                </c:pt>
                <c:pt idx="3032">
                  <c:v>7612</c:v>
                </c:pt>
                <c:pt idx="3033">
                  <c:v>7600</c:v>
                </c:pt>
                <c:pt idx="3034">
                  <c:v>7607</c:v>
                </c:pt>
                <c:pt idx="3035">
                  <c:v>7608</c:v>
                </c:pt>
                <c:pt idx="3036">
                  <c:v>7594</c:v>
                </c:pt>
                <c:pt idx="3037">
                  <c:v>7586</c:v>
                </c:pt>
                <c:pt idx="3038">
                  <c:v>7594</c:v>
                </c:pt>
                <c:pt idx="3039">
                  <c:v>7601</c:v>
                </c:pt>
                <c:pt idx="3040">
                  <c:v>7580</c:v>
                </c:pt>
                <c:pt idx="3041">
                  <c:v>7594</c:v>
                </c:pt>
                <c:pt idx="3042">
                  <c:v>7564</c:v>
                </c:pt>
                <c:pt idx="3043">
                  <c:v>7569</c:v>
                </c:pt>
                <c:pt idx="3044">
                  <c:v>7579</c:v>
                </c:pt>
                <c:pt idx="3045">
                  <c:v>7558</c:v>
                </c:pt>
                <c:pt idx="3046">
                  <c:v>7554</c:v>
                </c:pt>
                <c:pt idx="3047">
                  <c:v>7566</c:v>
                </c:pt>
                <c:pt idx="3048">
                  <c:v>7565</c:v>
                </c:pt>
                <c:pt idx="3049">
                  <c:v>7549</c:v>
                </c:pt>
                <c:pt idx="3050">
                  <c:v>7577</c:v>
                </c:pt>
                <c:pt idx="3051">
                  <c:v>7605</c:v>
                </c:pt>
                <c:pt idx="3052">
                  <c:v>7589</c:v>
                </c:pt>
                <c:pt idx="3053">
                  <c:v>7571</c:v>
                </c:pt>
                <c:pt idx="3054">
                  <c:v>7598</c:v>
                </c:pt>
                <c:pt idx="3055">
                  <c:v>7586</c:v>
                </c:pt>
                <c:pt idx="3056">
                  <c:v>7590</c:v>
                </c:pt>
                <c:pt idx="3057">
                  <c:v>7584</c:v>
                </c:pt>
                <c:pt idx="3058">
                  <c:v>7605</c:v>
                </c:pt>
                <c:pt idx="3059">
                  <c:v>7585</c:v>
                </c:pt>
                <c:pt idx="3060">
                  <c:v>7623</c:v>
                </c:pt>
                <c:pt idx="3061">
                  <c:v>7599</c:v>
                </c:pt>
                <c:pt idx="3062">
                  <c:v>7590</c:v>
                </c:pt>
                <c:pt idx="3063">
                  <c:v>7588</c:v>
                </c:pt>
                <c:pt idx="3064">
                  <c:v>7589</c:v>
                </c:pt>
                <c:pt idx="3065">
                  <c:v>7597</c:v>
                </c:pt>
                <c:pt idx="3066">
                  <c:v>7597</c:v>
                </c:pt>
                <c:pt idx="3067">
                  <c:v>7570</c:v>
                </c:pt>
                <c:pt idx="3068">
                  <c:v>7604</c:v>
                </c:pt>
                <c:pt idx="3069">
                  <c:v>7575</c:v>
                </c:pt>
                <c:pt idx="3070">
                  <c:v>7594</c:v>
                </c:pt>
                <c:pt idx="3071">
                  <c:v>7601</c:v>
                </c:pt>
                <c:pt idx="3072">
                  <c:v>7580</c:v>
                </c:pt>
                <c:pt idx="3073">
                  <c:v>7570</c:v>
                </c:pt>
                <c:pt idx="3074">
                  <c:v>7578</c:v>
                </c:pt>
                <c:pt idx="3075">
                  <c:v>7573</c:v>
                </c:pt>
                <c:pt idx="3076">
                  <c:v>7580</c:v>
                </c:pt>
                <c:pt idx="3077">
                  <c:v>7585</c:v>
                </c:pt>
                <c:pt idx="3078">
                  <c:v>7582</c:v>
                </c:pt>
                <c:pt idx="3079">
                  <c:v>7590</c:v>
                </c:pt>
                <c:pt idx="3080">
                  <c:v>7582</c:v>
                </c:pt>
                <c:pt idx="3081">
                  <c:v>7588</c:v>
                </c:pt>
                <c:pt idx="3082">
                  <c:v>7573</c:v>
                </c:pt>
                <c:pt idx="3083">
                  <c:v>7585</c:v>
                </c:pt>
                <c:pt idx="3084">
                  <c:v>7584</c:v>
                </c:pt>
                <c:pt idx="3085">
                  <c:v>7570</c:v>
                </c:pt>
                <c:pt idx="3086">
                  <c:v>7594</c:v>
                </c:pt>
                <c:pt idx="3087">
                  <c:v>7589</c:v>
                </c:pt>
                <c:pt idx="3088">
                  <c:v>7564</c:v>
                </c:pt>
                <c:pt idx="3089">
                  <c:v>7565</c:v>
                </c:pt>
                <c:pt idx="3090">
                  <c:v>7550</c:v>
                </c:pt>
                <c:pt idx="3091">
                  <c:v>7575</c:v>
                </c:pt>
                <c:pt idx="3092">
                  <c:v>7562</c:v>
                </c:pt>
                <c:pt idx="3093">
                  <c:v>7570</c:v>
                </c:pt>
                <c:pt idx="3094">
                  <c:v>7569</c:v>
                </c:pt>
                <c:pt idx="3095">
                  <c:v>7565</c:v>
                </c:pt>
                <c:pt idx="3096">
                  <c:v>7572</c:v>
                </c:pt>
                <c:pt idx="3097">
                  <c:v>7553</c:v>
                </c:pt>
                <c:pt idx="3098">
                  <c:v>7578</c:v>
                </c:pt>
                <c:pt idx="3099">
                  <c:v>7562</c:v>
                </c:pt>
                <c:pt idx="3100">
                  <c:v>7559</c:v>
                </c:pt>
                <c:pt idx="3101">
                  <c:v>7559</c:v>
                </c:pt>
                <c:pt idx="3102">
                  <c:v>7570</c:v>
                </c:pt>
                <c:pt idx="3103">
                  <c:v>7550</c:v>
                </c:pt>
                <c:pt idx="3104">
                  <c:v>7568</c:v>
                </c:pt>
                <c:pt idx="3105">
                  <c:v>7564</c:v>
                </c:pt>
                <c:pt idx="3106">
                  <c:v>7561</c:v>
                </c:pt>
                <c:pt idx="3107">
                  <c:v>7537</c:v>
                </c:pt>
                <c:pt idx="3108">
                  <c:v>7548</c:v>
                </c:pt>
                <c:pt idx="3109">
                  <c:v>7561</c:v>
                </c:pt>
                <c:pt idx="3110">
                  <c:v>7565</c:v>
                </c:pt>
                <c:pt idx="3111">
                  <c:v>7551</c:v>
                </c:pt>
                <c:pt idx="3112">
                  <c:v>7543</c:v>
                </c:pt>
                <c:pt idx="3113">
                  <c:v>7553</c:v>
                </c:pt>
                <c:pt idx="3114">
                  <c:v>7556</c:v>
                </c:pt>
                <c:pt idx="3115">
                  <c:v>7548</c:v>
                </c:pt>
                <c:pt idx="3116">
                  <c:v>7559</c:v>
                </c:pt>
                <c:pt idx="3117">
                  <c:v>7556</c:v>
                </c:pt>
                <c:pt idx="3118">
                  <c:v>7556</c:v>
                </c:pt>
                <c:pt idx="3119">
                  <c:v>7557</c:v>
                </c:pt>
                <c:pt idx="3120">
                  <c:v>7555</c:v>
                </c:pt>
                <c:pt idx="3121">
                  <c:v>7549</c:v>
                </c:pt>
                <c:pt idx="3122">
                  <c:v>7561</c:v>
                </c:pt>
                <c:pt idx="3123">
                  <c:v>7559</c:v>
                </c:pt>
                <c:pt idx="3124">
                  <c:v>7556</c:v>
                </c:pt>
                <c:pt idx="3125">
                  <c:v>7553</c:v>
                </c:pt>
                <c:pt idx="3126">
                  <c:v>7552</c:v>
                </c:pt>
                <c:pt idx="3127">
                  <c:v>7553</c:v>
                </c:pt>
                <c:pt idx="3128">
                  <c:v>7560</c:v>
                </c:pt>
                <c:pt idx="3129">
                  <c:v>7565</c:v>
                </c:pt>
                <c:pt idx="3130">
                  <c:v>7559</c:v>
                </c:pt>
                <c:pt idx="3131">
                  <c:v>7574</c:v>
                </c:pt>
                <c:pt idx="3132">
                  <c:v>7560</c:v>
                </c:pt>
                <c:pt idx="3133">
                  <c:v>7562</c:v>
                </c:pt>
                <c:pt idx="3134">
                  <c:v>7572</c:v>
                </c:pt>
                <c:pt idx="3135">
                  <c:v>7571</c:v>
                </c:pt>
                <c:pt idx="3136">
                  <c:v>7596</c:v>
                </c:pt>
                <c:pt idx="3137">
                  <c:v>7598</c:v>
                </c:pt>
                <c:pt idx="3138">
                  <c:v>7578</c:v>
                </c:pt>
                <c:pt idx="3139">
                  <c:v>7583</c:v>
                </c:pt>
                <c:pt idx="3140">
                  <c:v>7572</c:v>
                </c:pt>
                <c:pt idx="3141">
                  <c:v>7567</c:v>
                </c:pt>
                <c:pt idx="3142">
                  <c:v>7580</c:v>
                </c:pt>
                <c:pt idx="3143">
                  <c:v>7566</c:v>
                </c:pt>
                <c:pt idx="3144">
                  <c:v>7562</c:v>
                </c:pt>
                <c:pt idx="3145">
                  <c:v>7577</c:v>
                </c:pt>
                <c:pt idx="3146">
                  <c:v>7572</c:v>
                </c:pt>
                <c:pt idx="3147">
                  <c:v>7564</c:v>
                </c:pt>
                <c:pt idx="3148">
                  <c:v>7577</c:v>
                </c:pt>
                <c:pt idx="3149">
                  <c:v>7581</c:v>
                </c:pt>
                <c:pt idx="3150">
                  <c:v>7559</c:v>
                </c:pt>
                <c:pt idx="3151">
                  <c:v>7565</c:v>
                </c:pt>
                <c:pt idx="3152">
                  <c:v>7570</c:v>
                </c:pt>
                <c:pt idx="3153">
                  <c:v>7565</c:v>
                </c:pt>
                <c:pt idx="3154">
                  <c:v>7564</c:v>
                </c:pt>
                <c:pt idx="3155">
                  <c:v>7572</c:v>
                </c:pt>
                <c:pt idx="3156">
                  <c:v>7572</c:v>
                </c:pt>
                <c:pt idx="3157">
                  <c:v>7552</c:v>
                </c:pt>
                <c:pt idx="3158">
                  <c:v>7566</c:v>
                </c:pt>
                <c:pt idx="3159">
                  <c:v>7575</c:v>
                </c:pt>
                <c:pt idx="3160">
                  <c:v>7571</c:v>
                </c:pt>
                <c:pt idx="3161">
                  <c:v>7553</c:v>
                </c:pt>
                <c:pt idx="3162">
                  <c:v>7562</c:v>
                </c:pt>
                <c:pt idx="3163">
                  <c:v>7567</c:v>
                </c:pt>
                <c:pt idx="3164">
                  <c:v>7566</c:v>
                </c:pt>
                <c:pt idx="3165">
                  <c:v>7568</c:v>
                </c:pt>
                <c:pt idx="3166">
                  <c:v>7574</c:v>
                </c:pt>
                <c:pt idx="3167">
                  <c:v>7592</c:v>
                </c:pt>
                <c:pt idx="3168">
                  <c:v>7594</c:v>
                </c:pt>
                <c:pt idx="3169">
                  <c:v>7583</c:v>
                </c:pt>
                <c:pt idx="3170">
                  <c:v>7579</c:v>
                </c:pt>
                <c:pt idx="3171">
                  <c:v>7582</c:v>
                </c:pt>
                <c:pt idx="3172">
                  <c:v>7581</c:v>
                </c:pt>
                <c:pt idx="3173">
                  <c:v>7572</c:v>
                </c:pt>
                <c:pt idx="3174">
                  <c:v>7591</c:v>
                </c:pt>
                <c:pt idx="3175">
                  <c:v>7560</c:v>
                </c:pt>
                <c:pt idx="3176">
                  <c:v>7577</c:v>
                </c:pt>
                <c:pt idx="3177">
                  <c:v>7607</c:v>
                </c:pt>
                <c:pt idx="3178">
                  <c:v>7569</c:v>
                </c:pt>
                <c:pt idx="3179">
                  <c:v>7572</c:v>
                </c:pt>
                <c:pt idx="3180">
                  <c:v>7582</c:v>
                </c:pt>
                <c:pt idx="3181">
                  <c:v>7582</c:v>
                </c:pt>
                <c:pt idx="3182">
                  <c:v>7571</c:v>
                </c:pt>
                <c:pt idx="3183">
                  <c:v>7571</c:v>
                </c:pt>
                <c:pt idx="3184">
                  <c:v>7576</c:v>
                </c:pt>
                <c:pt idx="3185">
                  <c:v>7573</c:v>
                </c:pt>
                <c:pt idx="3186">
                  <c:v>7577</c:v>
                </c:pt>
                <c:pt idx="3187">
                  <c:v>7580</c:v>
                </c:pt>
                <c:pt idx="3188">
                  <c:v>7585</c:v>
                </c:pt>
                <c:pt idx="3189">
                  <c:v>7586</c:v>
                </c:pt>
                <c:pt idx="3190">
                  <c:v>7588</c:v>
                </c:pt>
                <c:pt idx="3191">
                  <c:v>7581</c:v>
                </c:pt>
                <c:pt idx="3192">
                  <c:v>7595</c:v>
                </c:pt>
                <c:pt idx="3193">
                  <c:v>7589</c:v>
                </c:pt>
                <c:pt idx="3194">
                  <c:v>7594</c:v>
                </c:pt>
                <c:pt idx="3195">
                  <c:v>7593</c:v>
                </c:pt>
                <c:pt idx="3196">
                  <c:v>7593</c:v>
                </c:pt>
                <c:pt idx="3197">
                  <c:v>7578</c:v>
                </c:pt>
                <c:pt idx="3198">
                  <c:v>7586</c:v>
                </c:pt>
                <c:pt idx="3199">
                  <c:v>7568</c:v>
                </c:pt>
                <c:pt idx="3200">
                  <c:v>7574</c:v>
                </c:pt>
                <c:pt idx="3201">
                  <c:v>7572</c:v>
                </c:pt>
                <c:pt idx="3202">
                  <c:v>7595</c:v>
                </c:pt>
                <c:pt idx="3203">
                  <c:v>7576</c:v>
                </c:pt>
                <c:pt idx="3204">
                  <c:v>7576</c:v>
                </c:pt>
                <c:pt idx="3205">
                  <c:v>7574</c:v>
                </c:pt>
                <c:pt idx="3206">
                  <c:v>7567</c:v>
                </c:pt>
                <c:pt idx="3207">
                  <c:v>7582</c:v>
                </c:pt>
                <c:pt idx="3208">
                  <c:v>7597</c:v>
                </c:pt>
                <c:pt idx="3209">
                  <c:v>7590</c:v>
                </c:pt>
                <c:pt idx="3210">
                  <c:v>7581</c:v>
                </c:pt>
                <c:pt idx="3211">
                  <c:v>7593</c:v>
                </c:pt>
                <c:pt idx="3212">
                  <c:v>7592</c:v>
                </c:pt>
                <c:pt idx="3213">
                  <c:v>7587</c:v>
                </c:pt>
                <c:pt idx="3214">
                  <c:v>7593</c:v>
                </c:pt>
                <c:pt idx="3215">
                  <c:v>7578</c:v>
                </c:pt>
                <c:pt idx="3216">
                  <c:v>7603</c:v>
                </c:pt>
                <c:pt idx="3217">
                  <c:v>7583</c:v>
                </c:pt>
                <c:pt idx="3218">
                  <c:v>7603</c:v>
                </c:pt>
                <c:pt idx="3219">
                  <c:v>7604</c:v>
                </c:pt>
                <c:pt idx="3220">
                  <c:v>7614</c:v>
                </c:pt>
                <c:pt idx="3221">
                  <c:v>7601</c:v>
                </c:pt>
                <c:pt idx="3222">
                  <c:v>7607</c:v>
                </c:pt>
                <c:pt idx="3223">
                  <c:v>7602</c:v>
                </c:pt>
                <c:pt idx="3224">
                  <c:v>7594</c:v>
                </c:pt>
                <c:pt idx="3225">
                  <c:v>7593</c:v>
                </c:pt>
                <c:pt idx="3226">
                  <c:v>7604</c:v>
                </c:pt>
                <c:pt idx="3227">
                  <c:v>7587</c:v>
                </c:pt>
                <c:pt idx="3228">
                  <c:v>7595</c:v>
                </c:pt>
                <c:pt idx="3229">
                  <c:v>7606</c:v>
                </c:pt>
                <c:pt idx="3230">
                  <c:v>7587</c:v>
                </c:pt>
                <c:pt idx="3231">
                  <c:v>7598</c:v>
                </c:pt>
                <c:pt idx="3232">
                  <c:v>7582</c:v>
                </c:pt>
                <c:pt idx="3233">
                  <c:v>7591</c:v>
                </c:pt>
                <c:pt idx="3234">
                  <c:v>7589</c:v>
                </c:pt>
                <c:pt idx="3235">
                  <c:v>7582</c:v>
                </c:pt>
                <c:pt idx="3236">
                  <c:v>7577</c:v>
                </c:pt>
                <c:pt idx="3237">
                  <c:v>7572</c:v>
                </c:pt>
                <c:pt idx="3238">
                  <c:v>7574</c:v>
                </c:pt>
                <c:pt idx="3239">
                  <c:v>7578</c:v>
                </c:pt>
                <c:pt idx="3240">
                  <c:v>7582</c:v>
                </c:pt>
                <c:pt idx="3241">
                  <c:v>7567</c:v>
                </c:pt>
                <c:pt idx="3242">
                  <c:v>7569</c:v>
                </c:pt>
                <c:pt idx="3243">
                  <c:v>7555</c:v>
                </c:pt>
                <c:pt idx="3244">
                  <c:v>7572</c:v>
                </c:pt>
                <c:pt idx="3245">
                  <c:v>7570</c:v>
                </c:pt>
                <c:pt idx="3246">
                  <c:v>7555</c:v>
                </c:pt>
                <c:pt idx="3247">
                  <c:v>7569</c:v>
                </c:pt>
                <c:pt idx="3248">
                  <c:v>7563</c:v>
                </c:pt>
                <c:pt idx="3249">
                  <c:v>7567</c:v>
                </c:pt>
                <c:pt idx="3250">
                  <c:v>7558</c:v>
                </c:pt>
                <c:pt idx="3251">
                  <c:v>7559</c:v>
                </c:pt>
                <c:pt idx="3252">
                  <c:v>7566</c:v>
                </c:pt>
                <c:pt idx="3253">
                  <c:v>7560</c:v>
                </c:pt>
                <c:pt idx="3254">
                  <c:v>7558</c:v>
                </c:pt>
                <c:pt idx="3255">
                  <c:v>7567</c:v>
                </c:pt>
                <c:pt idx="3256">
                  <c:v>7574</c:v>
                </c:pt>
                <c:pt idx="3257">
                  <c:v>7562</c:v>
                </c:pt>
                <c:pt idx="3258">
                  <c:v>7574</c:v>
                </c:pt>
                <c:pt idx="3259">
                  <c:v>7553</c:v>
                </c:pt>
                <c:pt idx="3260">
                  <c:v>7570</c:v>
                </c:pt>
                <c:pt idx="3261">
                  <c:v>7569</c:v>
                </c:pt>
                <c:pt idx="3262">
                  <c:v>7561</c:v>
                </c:pt>
                <c:pt idx="3263">
                  <c:v>7578</c:v>
                </c:pt>
                <c:pt idx="3264">
                  <c:v>7559</c:v>
                </c:pt>
                <c:pt idx="3265">
                  <c:v>7565</c:v>
                </c:pt>
                <c:pt idx="3266">
                  <c:v>7564</c:v>
                </c:pt>
                <c:pt idx="3267">
                  <c:v>7567</c:v>
                </c:pt>
                <c:pt idx="3268">
                  <c:v>7572</c:v>
                </c:pt>
                <c:pt idx="3269">
                  <c:v>7566</c:v>
                </c:pt>
                <c:pt idx="3270">
                  <c:v>7556</c:v>
                </c:pt>
                <c:pt idx="3271">
                  <c:v>7561</c:v>
                </c:pt>
                <c:pt idx="3272">
                  <c:v>7569</c:v>
                </c:pt>
                <c:pt idx="3273">
                  <c:v>7564</c:v>
                </c:pt>
                <c:pt idx="3274">
                  <c:v>7560</c:v>
                </c:pt>
                <c:pt idx="3275">
                  <c:v>7557</c:v>
                </c:pt>
                <c:pt idx="3276">
                  <c:v>7557</c:v>
                </c:pt>
                <c:pt idx="3277">
                  <c:v>7557</c:v>
                </c:pt>
                <c:pt idx="3278">
                  <c:v>7563</c:v>
                </c:pt>
                <c:pt idx="3279">
                  <c:v>7566</c:v>
                </c:pt>
                <c:pt idx="3280">
                  <c:v>7555</c:v>
                </c:pt>
                <c:pt idx="3281">
                  <c:v>7549</c:v>
                </c:pt>
                <c:pt idx="3282">
                  <c:v>7574</c:v>
                </c:pt>
                <c:pt idx="3283">
                  <c:v>7552</c:v>
                </c:pt>
                <c:pt idx="3284">
                  <c:v>7561</c:v>
                </c:pt>
                <c:pt idx="3285">
                  <c:v>7556</c:v>
                </c:pt>
                <c:pt idx="3286">
                  <c:v>7573</c:v>
                </c:pt>
                <c:pt idx="3287">
                  <c:v>7562</c:v>
                </c:pt>
                <c:pt idx="3288">
                  <c:v>7563</c:v>
                </c:pt>
                <c:pt idx="3289">
                  <c:v>7567</c:v>
                </c:pt>
                <c:pt idx="3290">
                  <c:v>7554</c:v>
                </c:pt>
                <c:pt idx="3291">
                  <c:v>7567</c:v>
                </c:pt>
                <c:pt idx="3292">
                  <c:v>7560</c:v>
                </c:pt>
                <c:pt idx="3293">
                  <c:v>7559</c:v>
                </c:pt>
                <c:pt idx="3294">
                  <c:v>7570</c:v>
                </c:pt>
                <c:pt idx="3295">
                  <c:v>7556</c:v>
                </c:pt>
                <c:pt idx="3296">
                  <c:v>7564</c:v>
                </c:pt>
                <c:pt idx="3297">
                  <c:v>7551</c:v>
                </c:pt>
                <c:pt idx="3298">
                  <c:v>7559</c:v>
                </c:pt>
                <c:pt idx="3299">
                  <c:v>7567</c:v>
                </c:pt>
                <c:pt idx="3300">
                  <c:v>7537</c:v>
                </c:pt>
                <c:pt idx="3301">
                  <c:v>7558</c:v>
                </c:pt>
                <c:pt idx="3302">
                  <c:v>7563</c:v>
                </c:pt>
                <c:pt idx="3303">
                  <c:v>7560</c:v>
                </c:pt>
                <c:pt idx="3304">
                  <c:v>7561</c:v>
                </c:pt>
                <c:pt idx="3305">
                  <c:v>7570</c:v>
                </c:pt>
                <c:pt idx="3306">
                  <c:v>7559</c:v>
                </c:pt>
                <c:pt idx="3307">
                  <c:v>7566</c:v>
                </c:pt>
                <c:pt idx="3308">
                  <c:v>7566</c:v>
                </c:pt>
                <c:pt idx="3309">
                  <c:v>7564</c:v>
                </c:pt>
                <c:pt idx="3310">
                  <c:v>7568</c:v>
                </c:pt>
                <c:pt idx="3311">
                  <c:v>7562</c:v>
                </c:pt>
                <c:pt idx="3312">
                  <c:v>7573</c:v>
                </c:pt>
                <c:pt idx="3313">
                  <c:v>7569</c:v>
                </c:pt>
                <c:pt idx="3314">
                  <c:v>7569</c:v>
                </c:pt>
                <c:pt idx="3315">
                  <c:v>7585</c:v>
                </c:pt>
                <c:pt idx="3316">
                  <c:v>7574</c:v>
                </c:pt>
                <c:pt idx="3317">
                  <c:v>7565</c:v>
                </c:pt>
                <c:pt idx="3318">
                  <c:v>7576</c:v>
                </c:pt>
                <c:pt idx="3319">
                  <c:v>7578</c:v>
                </c:pt>
                <c:pt idx="3320">
                  <c:v>7575</c:v>
                </c:pt>
                <c:pt idx="3321">
                  <c:v>7582</c:v>
                </c:pt>
                <c:pt idx="3322">
                  <c:v>7585</c:v>
                </c:pt>
                <c:pt idx="3323">
                  <c:v>7580</c:v>
                </c:pt>
                <c:pt idx="3324">
                  <c:v>7595</c:v>
                </c:pt>
                <c:pt idx="3325">
                  <c:v>7602</c:v>
                </c:pt>
                <c:pt idx="3326">
                  <c:v>7618</c:v>
                </c:pt>
                <c:pt idx="3327">
                  <c:v>7620</c:v>
                </c:pt>
                <c:pt idx="3328">
                  <c:v>7676</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3-5D30-4262-924D-9668390BD82E}"/>
            </c:ext>
          </c:extLst>
        </c:ser>
        <c:dLbls>
          <c:showLegendKey val="0"/>
          <c:showVal val="0"/>
          <c:showCatName val="0"/>
          <c:showSerName val="0"/>
          <c:showPercent val="0"/>
          <c:showBubbleSize val="0"/>
        </c:dLbls>
        <c:axId val="1909959823"/>
        <c:axId val="1909961071"/>
        <c:extLst>
          <c:ext xmlns:c15="http://schemas.microsoft.com/office/drawing/2012/chart" uri="{02D57815-91ED-43cb-92C2-25804820EDAC}">
            <c15:filteredScatterSeries>
              <c15:ser>
                <c:idx val="2"/>
                <c:order val="2"/>
                <c:tx>
                  <c:strRef>
                    <c:extLst>
                      <c:ext uri="{02D57815-91ED-43cb-92C2-25804820EDAC}">
                        <c15:formulaRef>
                          <c15:sqref>Blad1!$H$2</c15:sqref>
                        </c15:formulaRef>
                      </c:ext>
                    </c:extLst>
                    <c:strCache>
                      <c:ptCount val="1"/>
                      <c:pt idx="0">
                        <c:v>ZSM-5 Pd-preloaded</c:v>
                      </c:pt>
                    </c:strCache>
                  </c:strRef>
                </c:tx>
                <c:spPr>
                  <a:ln w="19050" cap="rnd">
                    <a:solidFill>
                      <a:schemeClr val="accent6">
                        <a:lumMod val="40000"/>
                        <a:lumOff val="60000"/>
                      </a:schemeClr>
                    </a:solidFill>
                    <a:round/>
                  </a:ln>
                  <a:effectLst/>
                </c:spPr>
                <c:marker>
                  <c:symbol val="circle"/>
                  <c:size val="2"/>
                  <c:spPr>
                    <a:noFill/>
                    <a:ln w="6350">
                      <a:noFill/>
                    </a:ln>
                    <a:effectLst/>
                  </c:spPr>
                </c:marker>
                <c:xVal>
                  <c:numRef>
                    <c:extLst>
                      <c:ext uri="{02D57815-91ED-43cb-92C2-25804820EDAC}">
                        <c15:formulaRef>
                          <c15:sqref>Blad1!$I$5:$I$3333</c15:sqref>
                        </c15:formulaRef>
                      </c:ext>
                    </c:extLst>
                    <c:numCache>
                      <c:formatCode>General</c:formatCode>
                      <c:ptCount val="3329"/>
                      <c:pt idx="0">
                        <c:v>1.2958651400000001</c:v>
                      </c:pt>
                      <c:pt idx="1">
                        <c:v>1.308995423</c:v>
                      </c:pt>
                      <c:pt idx="2">
                        <c:v>1.3221257049999999</c:v>
                      </c:pt>
                      <c:pt idx="3">
                        <c:v>1.3352559879999999</c:v>
                      </c:pt>
                      <c:pt idx="4">
                        <c:v>1.3483862710000001</c:v>
                      </c:pt>
                      <c:pt idx="5">
                        <c:v>1.361516553</c:v>
                      </c:pt>
                      <c:pt idx="6">
                        <c:v>1.3746468359999999</c:v>
                      </c:pt>
                      <c:pt idx="7">
                        <c:v>1.3877771189999999</c:v>
                      </c:pt>
                      <c:pt idx="8">
                        <c:v>1.400907401</c:v>
                      </c:pt>
                      <c:pt idx="9">
                        <c:v>1.414037684</c:v>
                      </c:pt>
                      <c:pt idx="10">
                        <c:v>1.4271679669999999</c:v>
                      </c:pt>
                      <c:pt idx="11">
                        <c:v>1.440298249</c:v>
                      </c:pt>
                      <c:pt idx="12">
                        <c:v>1.453428532</c:v>
                      </c:pt>
                      <c:pt idx="13">
                        <c:v>1.466558815</c:v>
                      </c:pt>
                      <c:pt idx="14">
                        <c:v>1.4796890970000001</c:v>
                      </c:pt>
                      <c:pt idx="15">
                        <c:v>1.49281938</c:v>
                      </c:pt>
                      <c:pt idx="16">
                        <c:v>1.505949663</c:v>
                      </c:pt>
                      <c:pt idx="17">
                        <c:v>1.519079946</c:v>
                      </c:pt>
                      <c:pt idx="18">
                        <c:v>1.5322102280000001</c:v>
                      </c:pt>
                      <c:pt idx="19">
                        <c:v>1.545340511</c:v>
                      </c:pt>
                      <c:pt idx="20">
                        <c:v>1.558470794</c:v>
                      </c:pt>
                      <c:pt idx="21">
                        <c:v>1.5716010760000001</c:v>
                      </c:pt>
                      <c:pt idx="22">
                        <c:v>1.5847313590000001</c:v>
                      </c:pt>
                      <c:pt idx="23">
                        <c:v>1.597861642</c:v>
                      </c:pt>
                      <c:pt idx="24">
                        <c:v>1.6109919239999999</c:v>
                      </c:pt>
                      <c:pt idx="25">
                        <c:v>1.6241222070000001</c:v>
                      </c:pt>
                      <c:pt idx="26">
                        <c:v>1.6372524900000001</c:v>
                      </c:pt>
                      <c:pt idx="27">
                        <c:v>1.6503827719999999</c:v>
                      </c:pt>
                      <c:pt idx="28">
                        <c:v>1.6635130549999999</c:v>
                      </c:pt>
                      <c:pt idx="29">
                        <c:v>1.6766433380000001</c:v>
                      </c:pt>
                      <c:pt idx="30">
                        <c:v>1.68977362</c:v>
                      </c:pt>
                      <c:pt idx="31">
                        <c:v>1.7029039029999999</c:v>
                      </c:pt>
                      <c:pt idx="32">
                        <c:v>1.7160341859999999</c:v>
                      </c:pt>
                      <c:pt idx="33">
                        <c:v>1.729164468</c:v>
                      </c:pt>
                      <c:pt idx="34">
                        <c:v>1.742294751</c:v>
                      </c:pt>
                      <c:pt idx="35">
                        <c:v>1.7554250339999999</c:v>
                      </c:pt>
                      <c:pt idx="36">
                        <c:v>1.768555316</c:v>
                      </c:pt>
                      <c:pt idx="37">
                        <c:v>1.781685599</c:v>
                      </c:pt>
                      <c:pt idx="38">
                        <c:v>1.794815882</c:v>
                      </c:pt>
                      <c:pt idx="39">
                        <c:v>1.8079461640000001</c:v>
                      </c:pt>
                      <c:pt idx="40">
                        <c:v>1.821076447</c:v>
                      </c:pt>
                      <c:pt idx="41">
                        <c:v>1.83420673</c:v>
                      </c:pt>
                      <c:pt idx="42">
                        <c:v>1.8473370119999999</c:v>
                      </c:pt>
                      <c:pt idx="43">
                        <c:v>1.8604672950000001</c:v>
                      </c:pt>
                      <c:pt idx="44">
                        <c:v>1.873597578</c:v>
                      </c:pt>
                      <c:pt idx="45">
                        <c:v>1.8867278599999999</c:v>
                      </c:pt>
                      <c:pt idx="46">
                        <c:v>1.8998581430000001</c:v>
                      </c:pt>
                      <c:pt idx="47">
                        <c:v>1.9129884260000001</c:v>
                      </c:pt>
                      <c:pt idx="48">
                        <c:v>1.926118709</c:v>
                      </c:pt>
                      <c:pt idx="49">
                        <c:v>1.9392489909999999</c:v>
                      </c:pt>
                      <c:pt idx="50">
                        <c:v>1.9523792740000001</c:v>
                      </c:pt>
                      <c:pt idx="51">
                        <c:v>1.9655095570000001</c:v>
                      </c:pt>
                      <c:pt idx="52">
                        <c:v>1.978639839</c:v>
                      </c:pt>
                      <c:pt idx="53">
                        <c:v>1.9917701219999999</c:v>
                      </c:pt>
                      <c:pt idx="54">
                        <c:v>2.0049004049999999</c:v>
                      </c:pt>
                      <c:pt idx="55">
                        <c:v>2.018030687</c:v>
                      </c:pt>
                      <c:pt idx="56">
                        <c:v>2.0311609700000002</c:v>
                      </c:pt>
                      <c:pt idx="57">
                        <c:v>2.0442912529999999</c:v>
                      </c:pt>
                      <c:pt idx="58">
                        <c:v>2.057421535</c:v>
                      </c:pt>
                      <c:pt idx="59">
                        <c:v>2.0705518180000002</c:v>
                      </c:pt>
                      <c:pt idx="60">
                        <c:v>2.083682101</c:v>
                      </c:pt>
                      <c:pt idx="61">
                        <c:v>2.0968123830000001</c:v>
                      </c:pt>
                      <c:pt idx="62">
                        <c:v>2.1099426659999998</c:v>
                      </c:pt>
                      <c:pt idx="63">
                        <c:v>2.123072949</c:v>
                      </c:pt>
                      <c:pt idx="64">
                        <c:v>2.1362032310000001</c:v>
                      </c:pt>
                      <c:pt idx="65">
                        <c:v>2.1493335139999998</c:v>
                      </c:pt>
                      <c:pt idx="66">
                        <c:v>2.162463797</c:v>
                      </c:pt>
                      <c:pt idx="67">
                        <c:v>2.1755940790000001</c:v>
                      </c:pt>
                      <c:pt idx="68">
                        <c:v>2.1887243619999999</c:v>
                      </c:pt>
                      <c:pt idx="69">
                        <c:v>2.2018546450000001</c:v>
                      </c:pt>
                      <c:pt idx="70">
                        <c:v>2.2149849270000002</c:v>
                      </c:pt>
                      <c:pt idx="71">
                        <c:v>2.2281152099999999</c:v>
                      </c:pt>
                      <c:pt idx="72">
                        <c:v>2.2412454930000001</c:v>
                      </c:pt>
                      <c:pt idx="73">
                        <c:v>2.2543757750000002</c:v>
                      </c:pt>
                      <c:pt idx="74">
                        <c:v>2.2675060579999999</c:v>
                      </c:pt>
                      <c:pt idx="75">
                        <c:v>2.2806363410000001</c:v>
                      </c:pt>
                      <c:pt idx="76">
                        <c:v>2.2937666229999998</c:v>
                      </c:pt>
                      <c:pt idx="77">
                        <c:v>2.306896906</c:v>
                      </c:pt>
                      <c:pt idx="78">
                        <c:v>2.3200271890000002</c:v>
                      </c:pt>
                      <c:pt idx="79">
                        <c:v>2.3331574719999999</c:v>
                      </c:pt>
                      <c:pt idx="80">
                        <c:v>2.346287754</c:v>
                      </c:pt>
                      <c:pt idx="81">
                        <c:v>2.3594180370000002</c:v>
                      </c:pt>
                      <c:pt idx="82">
                        <c:v>2.3725483199999999</c:v>
                      </c:pt>
                      <c:pt idx="83">
                        <c:v>2.385678602</c:v>
                      </c:pt>
                      <c:pt idx="84">
                        <c:v>2.3988088849999998</c:v>
                      </c:pt>
                      <c:pt idx="85">
                        <c:v>2.411939168</c:v>
                      </c:pt>
                      <c:pt idx="86">
                        <c:v>2.4250694500000001</c:v>
                      </c:pt>
                      <c:pt idx="87">
                        <c:v>2.4381997329999998</c:v>
                      </c:pt>
                      <c:pt idx="88">
                        <c:v>2.451330016</c:v>
                      </c:pt>
                      <c:pt idx="89">
                        <c:v>2.4644602980000001</c:v>
                      </c:pt>
                      <c:pt idx="90">
                        <c:v>2.4775905809999998</c:v>
                      </c:pt>
                      <c:pt idx="91">
                        <c:v>2.490720864</c:v>
                      </c:pt>
                      <c:pt idx="92">
                        <c:v>2.5038511460000001</c:v>
                      </c:pt>
                      <c:pt idx="93">
                        <c:v>2.5169814289999999</c:v>
                      </c:pt>
                      <c:pt idx="94">
                        <c:v>2.5301117120000001</c:v>
                      </c:pt>
                      <c:pt idx="95">
                        <c:v>2.5432419940000002</c:v>
                      </c:pt>
                      <c:pt idx="96">
                        <c:v>2.5563722769999999</c:v>
                      </c:pt>
                      <c:pt idx="97">
                        <c:v>2.5695025600000001</c:v>
                      </c:pt>
                      <c:pt idx="98">
                        <c:v>2.5826328420000002</c:v>
                      </c:pt>
                      <c:pt idx="99">
                        <c:v>2.5957631249999999</c:v>
                      </c:pt>
                      <c:pt idx="100">
                        <c:v>2.6088934080000001</c:v>
                      </c:pt>
                      <c:pt idx="101">
                        <c:v>2.6220236899999998</c:v>
                      </c:pt>
                      <c:pt idx="102">
                        <c:v>2.635153973</c:v>
                      </c:pt>
                      <c:pt idx="103">
                        <c:v>2.6482842560000002</c:v>
                      </c:pt>
                      <c:pt idx="104">
                        <c:v>2.6614145379999998</c:v>
                      </c:pt>
                      <c:pt idx="105">
                        <c:v>2.674544821</c:v>
                      </c:pt>
                      <c:pt idx="106">
                        <c:v>2.6876751040000002</c:v>
                      </c:pt>
                      <c:pt idx="107">
                        <c:v>2.7008053859999999</c:v>
                      </c:pt>
                      <c:pt idx="108">
                        <c:v>2.7139356690000001</c:v>
                      </c:pt>
                      <c:pt idx="109">
                        <c:v>2.7270659519999998</c:v>
                      </c:pt>
                      <c:pt idx="110">
                        <c:v>2.740196235</c:v>
                      </c:pt>
                      <c:pt idx="111">
                        <c:v>2.7533265170000001</c:v>
                      </c:pt>
                      <c:pt idx="112">
                        <c:v>2.7664567999999998</c:v>
                      </c:pt>
                      <c:pt idx="113">
                        <c:v>2.779587083</c:v>
                      </c:pt>
                      <c:pt idx="114">
                        <c:v>2.7927173650000001</c:v>
                      </c:pt>
                      <c:pt idx="115">
                        <c:v>2.8058476479999999</c:v>
                      </c:pt>
                      <c:pt idx="116">
                        <c:v>2.818977931</c:v>
                      </c:pt>
                      <c:pt idx="117">
                        <c:v>2.8321082130000002</c:v>
                      </c:pt>
                      <c:pt idx="118">
                        <c:v>2.8452384959999999</c:v>
                      </c:pt>
                      <c:pt idx="119">
                        <c:v>2.8583687790000001</c:v>
                      </c:pt>
                      <c:pt idx="120">
                        <c:v>2.8714990610000002</c:v>
                      </c:pt>
                      <c:pt idx="121">
                        <c:v>2.8846293439999999</c:v>
                      </c:pt>
                      <c:pt idx="122">
                        <c:v>2.8977596270000001</c:v>
                      </c:pt>
                      <c:pt idx="123">
                        <c:v>2.9108899090000002</c:v>
                      </c:pt>
                      <c:pt idx="124">
                        <c:v>2.924020192</c:v>
                      </c:pt>
                      <c:pt idx="125">
                        <c:v>2.9371504750000001</c:v>
                      </c:pt>
                      <c:pt idx="126">
                        <c:v>2.9502807569999998</c:v>
                      </c:pt>
                      <c:pt idx="127">
                        <c:v>2.96341104</c:v>
                      </c:pt>
                      <c:pt idx="128">
                        <c:v>2.9765413230000002</c:v>
                      </c:pt>
                      <c:pt idx="129">
                        <c:v>2.9896716049999998</c:v>
                      </c:pt>
                      <c:pt idx="130">
                        <c:v>3.002801888</c:v>
                      </c:pt>
                      <c:pt idx="131">
                        <c:v>3.0159321710000002</c:v>
                      </c:pt>
                      <c:pt idx="132">
                        <c:v>3.0290624529999999</c:v>
                      </c:pt>
                      <c:pt idx="133">
                        <c:v>3.0421927360000001</c:v>
                      </c:pt>
                      <c:pt idx="134">
                        <c:v>3.0553230189999998</c:v>
                      </c:pt>
                      <c:pt idx="135">
                        <c:v>3.0684533009999999</c:v>
                      </c:pt>
                      <c:pt idx="136">
                        <c:v>3.0815835840000001</c:v>
                      </c:pt>
                      <c:pt idx="137">
                        <c:v>3.0947138669999998</c:v>
                      </c:pt>
                      <c:pt idx="138">
                        <c:v>3.1078441489999999</c:v>
                      </c:pt>
                      <c:pt idx="139">
                        <c:v>3.1209744320000001</c:v>
                      </c:pt>
                      <c:pt idx="140">
                        <c:v>3.1341047149999999</c:v>
                      </c:pt>
                      <c:pt idx="141">
                        <c:v>3.147234997</c:v>
                      </c:pt>
                      <c:pt idx="142">
                        <c:v>3.1603652800000002</c:v>
                      </c:pt>
                      <c:pt idx="143">
                        <c:v>3.1734955629999999</c:v>
                      </c:pt>
                      <c:pt idx="144">
                        <c:v>3.1866258460000001</c:v>
                      </c:pt>
                      <c:pt idx="145">
                        <c:v>3.1997561280000002</c:v>
                      </c:pt>
                      <c:pt idx="146">
                        <c:v>3.2128864109999999</c:v>
                      </c:pt>
                      <c:pt idx="147">
                        <c:v>3.2260166940000001</c:v>
                      </c:pt>
                      <c:pt idx="148">
                        <c:v>3.2391469759999998</c:v>
                      </c:pt>
                      <c:pt idx="149">
                        <c:v>3.252277259</c:v>
                      </c:pt>
                      <c:pt idx="150">
                        <c:v>3.2654075420000002</c:v>
                      </c:pt>
                      <c:pt idx="151">
                        <c:v>3.2785378239999998</c:v>
                      </c:pt>
                      <c:pt idx="152">
                        <c:v>3.291668107</c:v>
                      </c:pt>
                      <c:pt idx="153">
                        <c:v>3.3047983900000002</c:v>
                      </c:pt>
                      <c:pt idx="154">
                        <c:v>3.3179286719999999</c:v>
                      </c:pt>
                      <c:pt idx="155">
                        <c:v>3.331058955</c:v>
                      </c:pt>
                      <c:pt idx="156">
                        <c:v>3.3441892379999998</c:v>
                      </c:pt>
                      <c:pt idx="157">
                        <c:v>3.3573195199999999</c:v>
                      </c:pt>
                      <c:pt idx="158">
                        <c:v>3.3704498030000001</c:v>
                      </c:pt>
                      <c:pt idx="159">
                        <c:v>3.3835800859999998</c:v>
                      </c:pt>
                      <c:pt idx="160">
                        <c:v>3.3967103679999999</c:v>
                      </c:pt>
                      <c:pt idx="161">
                        <c:v>3.4098406510000001</c:v>
                      </c:pt>
                      <c:pt idx="162">
                        <c:v>3.4229709339999999</c:v>
                      </c:pt>
                      <c:pt idx="163">
                        <c:v>3.436101216</c:v>
                      </c:pt>
                      <c:pt idx="164">
                        <c:v>3.4492314990000001</c:v>
                      </c:pt>
                      <c:pt idx="165">
                        <c:v>3.4623617819999999</c:v>
                      </c:pt>
                      <c:pt idx="166">
                        <c:v>3.475492064</c:v>
                      </c:pt>
                      <c:pt idx="167">
                        <c:v>3.4886223470000002</c:v>
                      </c:pt>
                      <c:pt idx="168">
                        <c:v>3.5017526299999999</c:v>
                      </c:pt>
                      <c:pt idx="169">
                        <c:v>3.514882912</c:v>
                      </c:pt>
                      <c:pt idx="170">
                        <c:v>3.5280131950000002</c:v>
                      </c:pt>
                      <c:pt idx="171">
                        <c:v>3.541143478</c:v>
                      </c:pt>
                      <c:pt idx="172">
                        <c:v>3.5542737600000001</c:v>
                      </c:pt>
                      <c:pt idx="173">
                        <c:v>3.5674040429999998</c:v>
                      </c:pt>
                      <c:pt idx="174">
                        <c:v>3.580534326</c:v>
                      </c:pt>
                      <c:pt idx="175">
                        <c:v>3.5936646090000002</c:v>
                      </c:pt>
                      <c:pt idx="176">
                        <c:v>3.6067948909999998</c:v>
                      </c:pt>
                      <c:pt idx="177">
                        <c:v>3.619925174</c:v>
                      </c:pt>
                      <c:pt idx="178">
                        <c:v>3.6330554570000002</c:v>
                      </c:pt>
                      <c:pt idx="179">
                        <c:v>3.6461857389999999</c:v>
                      </c:pt>
                      <c:pt idx="180">
                        <c:v>3.6593160220000001</c:v>
                      </c:pt>
                      <c:pt idx="181">
                        <c:v>3.6724463049999998</c:v>
                      </c:pt>
                      <c:pt idx="182">
                        <c:v>3.6855765869999999</c:v>
                      </c:pt>
                      <c:pt idx="183">
                        <c:v>3.6987068700000001</c:v>
                      </c:pt>
                      <c:pt idx="184">
                        <c:v>3.7118371529999998</c:v>
                      </c:pt>
                      <c:pt idx="185">
                        <c:v>3.7249674349999999</c:v>
                      </c:pt>
                      <c:pt idx="186">
                        <c:v>3.7380977180000001</c:v>
                      </c:pt>
                      <c:pt idx="187">
                        <c:v>3.7512280009999999</c:v>
                      </c:pt>
                      <c:pt idx="188">
                        <c:v>3.764358283</c:v>
                      </c:pt>
                      <c:pt idx="189">
                        <c:v>3.7774885660000002</c:v>
                      </c:pt>
                      <c:pt idx="190">
                        <c:v>3.7906188489999999</c:v>
                      </c:pt>
                      <c:pt idx="191">
                        <c:v>3.803749131</c:v>
                      </c:pt>
                      <c:pt idx="192">
                        <c:v>3.8168794140000002</c:v>
                      </c:pt>
                      <c:pt idx="193">
                        <c:v>3.8300096969999999</c:v>
                      </c:pt>
                      <c:pt idx="194">
                        <c:v>3.843139979</c:v>
                      </c:pt>
                      <c:pt idx="195">
                        <c:v>3.8562702619999998</c:v>
                      </c:pt>
                      <c:pt idx="196">
                        <c:v>3.869400545</c:v>
                      </c:pt>
                      <c:pt idx="197">
                        <c:v>3.8825308270000001</c:v>
                      </c:pt>
                      <c:pt idx="198">
                        <c:v>3.8956611099999998</c:v>
                      </c:pt>
                      <c:pt idx="199">
                        <c:v>3.908791393</c:v>
                      </c:pt>
                      <c:pt idx="200">
                        <c:v>3.9219216750000001</c:v>
                      </c:pt>
                      <c:pt idx="201">
                        <c:v>3.9350519579999998</c:v>
                      </c:pt>
                      <c:pt idx="202">
                        <c:v>3.948182241</c:v>
                      </c:pt>
                      <c:pt idx="203">
                        <c:v>3.9613125230000001</c:v>
                      </c:pt>
                      <c:pt idx="204">
                        <c:v>3.9744428059999999</c:v>
                      </c:pt>
                      <c:pt idx="205">
                        <c:v>3.9875730890000001</c:v>
                      </c:pt>
                      <c:pt idx="206">
                        <c:v>4.0007033720000003</c:v>
                      </c:pt>
                      <c:pt idx="207">
                        <c:v>4.0138336539999999</c:v>
                      </c:pt>
                      <c:pt idx="208">
                        <c:v>4.0269639369999997</c:v>
                      </c:pt>
                      <c:pt idx="209">
                        <c:v>4.0400942200000003</c:v>
                      </c:pt>
                      <c:pt idx="210">
                        <c:v>4.053224502</c:v>
                      </c:pt>
                      <c:pt idx="211">
                        <c:v>4.0663547849999997</c:v>
                      </c:pt>
                      <c:pt idx="212">
                        <c:v>4.0794850680000003</c:v>
                      </c:pt>
                      <c:pt idx="213">
                        <c:v>4.09261535</c:v>
                      </c:pt>
                      <c:pt idx="214">
                        <c:v>4.1057456329999997</c:v>
                      </c:pt>
                      <c:pt idx="215">
                        <c:v>4.1188759160000004</c:v>
                      </c:pt>
                      <c:pt idx="216">
                        <c:v>4.132006198</c:v>
                      </c:pt>
                      <c:pt idx="217">
                        <c:v>4.1451364809999998</c:v>
                      </c:pt>
                      <c:pt idx="218">
                        <c:v>4.1582667640000004</c:v>
                      </c:pt>
                      <c:pt idx="219">
                        <c:v>4.1713970460000001</c:v>
                      </c:pt>
                      <c:pt idx="220">
                        <c:v>4.1845273289999998</c:v>
                      </c:pt>
                      <c:pt idx="221">
                        <c:v>4.1976576120000004</c:v>
                      </c:pt>
                      <c:pt idx="222">
                        <c:v>4.2107878940000001</c:v>
                      </c:pt>
                      <c:pt idx="223">
                        <c:v>4.2239181769999998</c:v>
                      </c:pt>
                      <c:pt idx="224">
                        <c:v>4.2370484599999996</c:v>
                      </c:pt>
                      <c:pt idx="225">
                        <c:v>4.2501787420000001</c:v>
                      </c:pt>
                      <c:pt idx="226">
                        <c:v>4.2633090249999999</c:v>
                      </c:pt>
                      <c:pt idx="227">
                        <c:v>4.2764393079999996</c:v>
                      </c:pt>
                      <c:pt idx="228">
                        <c:v>4.2895695900000002</c:v>
                      </c:pt>
                      <c:pt idx="229">
                        <c:v>4.3026998729999999</c:v>
                      </c:pt>
                      <c:pt idx="230">
                        <c:v>4.3158301559999996</c:v>
                      </c:pt>
                      <c:pt idx="231">
                        <c:v>4.3289604380000002</c:v>
                      </c:pt>
                      <c:pt idx="232">
                        <c:v>4.3420907209999999</c:v>
                      </c:pt>
                      <c:pt idx="233">
                        <c:v>4.3552210039999997</c:v>
                      </c:pt>
                      <c:pt idx="234">
                        <c:v>4.3683512860000002</c:v>
                      </c:pt>
                      <c:pt idx="235">
                        <c:v>4.381481569</c:v>
                      </c:pt>
                      <c:pt idx="236">
                        <c:v>4.3946118519999997</c:v>
                      </c:pt>
                      <c:pt idx="237">
                        <c:v>4.4077421350000003</c:v>
                      </c:pt>
                      <c:pt idx="238">
                        <c:v>4.420872417</c:v>
                      </c:pt>
                      <c:pt idx="239">
                        <c:v>4.4340026999999997</c:v>
                      </c:pt>
                      <c:pt idx="240">
                        <c:v>4.4471329830000004</c:v>
                      </c:pt>
                      <c:pt idx="241">
                        <c:v>4.460263265</c:v>
                      </c:pt>
                      <c:pt idx="242">
                        <c:v>4.4733935479999998</c:v>
                      </c:pt>
                      <c:pt idx="243">
                        <c:v>4.4865238310000004</c:v>
                      </c:pt>
                      <c:pt idx="244">
                        <c:v>4.4996541130000001</c:v>
                      </c:pt>
                      <c:pt idx="245">
                        <c:v>4.5127843959999998</c:v>
                      </c:pt>
                      <c:pt idx="246">
                        <c:v>4.5259146790000004</c:v>
                      </c:pt>
                      <c:pt idx="247">
                        <c:v>4.5390449610000001</c:v>
                      </c:pt>
                      <c:pt idx="248">
                        <c:v>4.5521752439999998</c:v>
                      </c:pt>
                      <c:pt idx="249">
                        <c:v>4.5653055269999996</c:v>
                      </c:pt>
                      <c:pt idx="250">
                        <c:v>4.5784358090000001</c:v>
                      </c:pt>
                      <c:pt idx="251">
                        <c:v>4.5915660919999999</c:v>
                      </c:pt>
                      <c:pt idx="252">
                        <c:v>4.6046963749999996</c:v>
                      </c:pt>
                      <c:pt idx="253">
                        <c:v>4.6178266570000002</c:v>
                      </c:pt>
                      <c:pt idx="254">
                        <c:v>4.6309569399999999</c:v>
                      </c:pt>
                      <c:pt idx="255">
                        <c:v>4.6440872229999997</c:v>
                      </c:pt>
                      <c:pt idx="256">
                        <c:v>4.6572175050000002</c:v>
                      </c:pt>
                      <c:pt idx="257">
                        <c:v>4.6703477879999999</c:v>
                      </c:pt>
                      <c:pt idx="258">
                        <c:v>4.6834780709999997</c:v>
                      </c:pt>
                      <c:pt idx="259">
                        <c:v>4.6966083530000002</c:v>
                      </c:pt>
                      <c:pt idx="260">
                        <c:v>4.709738636</c:v>
                      </c:pt>
                      <c:pt idx="261">
                        <c:v>4.7228689189999997</c:v>
                      </c:pt>
                      <c:pt idx="262">
                        <c:v>4.7359992010000003</c:v>
                      </c:pt>
                      <c:pt idx="263">
                        <c:v>4.749129484</c:v>
                      </c:pt>
                      <c:pt idx="264">
                        <c:v>4.7622597669999998</c:v>
                      </c:pt>
                      <c:pt idx="265">
                        <c:v>4.7753900490000003</c:v>
                      </c:pt>
                      <c:pt idx="266">
                        <c:v>4.788520332</c:v>
                      </c:pt>
                      <c:pt idx="267">
                        <c:v>4.8016506149999998</c:v>
                      </c:pt>
                      <c:pt idx="268">
                        <c:v>4.8147808980000004</c:v>
                      </c:pt>
                      <c:pt idx="269">
                        <c:v>4.8279111800000001</c:v>
                      </c:pt>
                      <c:pt idx="270">
                        <c:v>4.8410414629999998</c:v>
                      </c:pt>
                      <c:pt idx="271">
                        <c:v>4.8541717459999996</c:v>
                      </c:pt>
                      <c:pt idx="272">
                        <c:v>4.8673020280000001</c:v>
                      </c:pt>
                      <c:pt idx="273">
                        <c:v>4.8804323109999999</c:v>
                      </c:pt>
                      <c:pt idx="274">
                        <c:v>4.8935625939999996</c:v>
                      </c:pt>
                      <c:pt idx="275">
                        <c:v>4.9066928760000001</c:v>
                      </c:pt>
                      <c:pt idx="276">
                        <c:v>4.9198231589999999</c:v>
                      </c:pt>
                      <c:pt idx="277">
                        <c:v>4.9329534419999996</c:v>
                      </c:pt>
                      <c:pt idx="278">
                        <c:v>4.9460837240000002</c:v>
                      </c:pt>
                      <c:pt idx="279">
                        <c:v>4.9592140069999999</c:v>
                      </c:pt>
                      <c:pt idx="280">
                        <c:v>4.9723442899999997</c:v>
                      </c:pt>
                      <c:pt idx="281">
                        <c:v>4.9854745720000002</c:v>
                      </c:pt>
                      <c:pt idx="282">
                        <c:v>4.998604855</c:v>
                      </c:pt>
                      <c:pt idx="283">
                        <c:v>5.0117351379999997</c:v>
                      </c:pt>
                      <c:pt idx="284">
                        <c:v>5.0248654200000002</c:v>
                      </c:pt>
                      <c:pt idx="285">
                        <c:v>5.037995703</c:v>
                      </c:pt>
                      <c:pt idx="286">
                        <c:v>5.0511259859999997</c:v>
                      </c:pt>
                      <c:pt idx="287">
                        <c:v>5.0642562680000003</c:v>
                      </c:pt>
                      <c:pt idx="288">
                        <c:v>5.077386551</c:v>
                      </c:pt>
                      <c:pt idx="289">
                        <c:v>5.0905168339999998</c:v>
                      </c:pt>
                      <c:pt idx="290">
                        <c:v>5.1036471160000003</c:v>
                      </c:pt>
                      <c:pt idx="291">
                        <c:v>5.1167773990000001</c:v>
                      </c:pt>
                      <c:pt idx="292">
                        <c:v>5.1299076819999998</c:v>
                      </c:pt>
                      <c:pt idx="293">
                        <c:v>5.1430379640000004</c:v>
                      </c:pt>
                      <c:pt idx="294">
                        <c:v>5.1561682470000001</c:v>
                      </c:pt>
                      <c:pt idx="295">
                        <c:v>5.1692985299999998</c:v>
                      </c:pt>
                      <c:pt idx="296">
                        <c:v>5.1824288120000004</c:v>
                      </c:pt>
                      <c:pt idx="297">
                        <c:v>5.1955590950000001</c:v>
                      </c:pt>
                      <c:pt idx="298">
                        <c:v>5.2086893779999999</c:v>
                      </c:pt>
                      <c:pt idx="299">
                        <c:v>5.2218196609999996</c:v>
                      </c:pt>
                      <c:pt idx="300">
                        <c:v>5.2349499430000002</c:v>
                      </c:pt>
                      <c:pt idx="301">
                        <c:v>5.2480802259999999</c:v>
                      </c:pt>
                      <c:pt idx="302">
                        <c:v>5.2612105089999996</c:v>
                      </c:pt>
                      <c:pt idx="303">
                        <c:v>5.2743407910000002</c:v>
                      </c:pt>
                      <c:pt idx="304">
                        <c:v>5.2874710739999999</c:v>
                      </c:pt>
                      <c:pt idx="305">
                        <c:v>5.3006013569999997</c:v>
                      </c:pt>
                      <c:pt idx="306">
                        <c:v>5.3137316390000002</c:v>
                      </c:pt>
                      <c:pt idx="307">
                        <c:v>5.326861922</c:v>
                      </c:pt>
                      <c:pt idx="308">
                        <c:v>5.3399922049999997</c:v>
                      </c:pt>
                      <c:pt idx="309">
                        <c:v>5.3531224870000003</c:v>
                      </c:pt>
                      <c:pt idx="310">
                        <c:v>5.36625277</c:v>
                      </c:pt>
                      <c:pt idx="311">
                        <c:v>5.3793830529999997</c:v>
                      </c:pt>
                      <c:pt idx="312">
                        <c:v>5.3925133350000003</c:v>
                      </c:pt>
                      <c:pt idx="313">
                        <c:v>5.405643618</c:v>
                      </c:pt>
                      <c:pt idx="314">
                        <c:v>5.4187739009999998</c:v>
                      </c:pt>
                      <c:pt idx="315">
                        <c:v>5.4319041830000003</c:v>
                      </c:pt>
                      <c:pt idx="316">
                        <c:v>5.4450344660000001</c:v>
                      </c:pt>
                      <c:pt idx="317">
                        <c:v>5.4581647489999998</c:v>
                      </c:pt>
                      <c:pt idx="318">
                        <c:v>5.4712950310000004</c:v>
                      </c:pt>
                      <c:pt idx="319">
                        <c:v>5.4844253140000001</c:v>
                      </c:pt>
                      <c:pt idx="320">
                        <c:v>5.4975555969999998</c:v>
                      </c:pt>
                      <c:pt idx="321">
                        <c:v>5.5106858790000004</c:v>
                      </c:pt>
                      <c:pt idx="322">
                        <c:v>5.5238161620000001</c:v>
                      </c:pt>
                      <c:pt idx="323">
                        <c:v>5.5369464449999999</c:v>
                      </c:pt>
                      <c:pt idx="324">
                        <c:v>5.5500767270000004</c:v>
                      </c:pt>
                      <c:pt idx="325">
                        <c:v>5.5632070100000002</c:v>
                      </c:pt>
                      <c:pt idx="326">
                        <c:v>5.5763372929999999</c:v>
                      </c:pt>
                      <c:pt idx="327">
                        <c:v>5.5894675749999996</c:v>
                      </c:pt>
                      <c:pt idx="328">
                        <c:v>5.6025978580000002</c:v>
                      </c:pt>
                      <c:pt idx="329">
                        <c:v>5.615728141</c:v>
                      </c:pt>
                      <c:pt idx="330">
                        <c:v>5.6288584239999997</c:v>
                      </c:pt>
                      <c:pt idx="331">
                        <c:v>5.6419887060000002</c:v>
                      </c:pt>
                      <c:pt idx="332">
                        <c:v>5.655118989</c:v>
                      </c:pt>
                      <c:pt idx="333">
                        <c:v>5.6682492719999997</c:v>
                      </c:pt>
                      <c:pt idx="334">
                        <c:v>5.6813795540000003</c:v>
                      </c:pt>
                      <c:pt idx="335">
                        <c:v>5.694509837</c:v>
                      </c:pt>
                      <c:pt idx="336">
                        <c:v>5.7076401199999998</c:v>
                      </c:pt>
                      <c:pt idx="337">
                        <c:v>5.7207704020000003</c:v>
                      </c:pt>
                      <c:pt idx="338">
                        <c:v>5.7339006850000001</c:v>
                      </c:pt>
                      <c:pt idx="339">
                        <c:v>5.7470309679999998</c:v>
                      </c:pt>
                      <c:pt idx="340">
                        <c:v>5.7601612500000003</c:v>
                      </c:pt>
                      <c:pt idx="341">
                        <c:v>5.7732915330000001</c:v>
                      </c:pt>
                      <c:pt idx="342">
                        <c:v>5.7864218159999998</c:v>
                      </c:pt>
                      <c:pt idx="343">
                        <c:v>5.7995520980000004</c:v>
                      </c:pt>
                      <c:pt idx="344">
                        <c:v>5.8126823810000001</c:v>
                      </c:pt>
                      <c:pt idx="345">
                        <c:v>5.8258126639999999</c:v>
                      </c:pt>
                      <c:pt idx="346">
                        <c:v>5.8389429460000004</c:v>
                      </c:pt>
                      <c:pt idx="347">
                        <c:v>5.8520732290000002</c:v>
                      </c:pt>
                      <c:pt idx="348">
                        <c:v>5.8652035119999999</c:v>
                      </c:pt>
                      <c:pt idx="349">
                        <c:v>5.8783337939999996</c:v>
                      </c:pt>
                      <c:pt idx="350">
                        <c:v>5.8914640770000002</c:v>
                      </c:pt>
                      <c:pt idx="351">
                        <c:v>5.9045943599999999</c:v>
                      </c:pt>
                      <c:pt idx="352">
                        <c:v>5.9177246419999996</c:v>
                      </c:pt>
                      <c:pt idx="353">
                        <c:v>5.9308549250000002</c:v>
                      </c:pt>
                      <c:pt idx="354">
                        <c:v>5.943985208</c:v>
                      </c:pt>
                      <c:pt idx="355">
                        <c:v>5.9571154899999996</c:v>
                      </c:pt>
                      <c:pt idx="356">
                        <c:v>5.9702457730000003</c:v>
                      </c:pt>
                      <c:pt idx="357">
                        <c:v>5.983376056</c:v>
                      </c:pt>
                      <c:pt idx="358">
                        <c:v>5.9965063379999997</c:v>
                      </c:pt>
                      <c:pt idx="359">
                        <c:v>6.0096366210000003</c:v>
                      </c:pt>
                      <c:pt idx="360">
                        <c:v>6.022766904</c:v>
                      </c:pt>
                      <c:pt idx="361">
                        <c:v>6.0358971859999997</c:v>
                      </c:pt>
                      <c:pt idx="362">
                        <c:v>6.0490274690000003</c:v>
                      </c:pt>
                      <c:pt idx="363">
                        <c:v>6.0621577520000001</c:v>
                      </c:pt>
                      <c:pt idx="364">
                        <c:v>6.0752880349999998</c:v>
                      </c:pt>
                      <c:pt idx="365">
                        <c:v>6.0884183170000004</c:v>
                      </c:pt>
                      <c:pt idx="366">
                        <c:v>6.1015486000000001</c:v>
                      </c:pt>
                      <c:pt idx="367">
                        <c:v>6.1146788829999998</c:v>
                      </c:pt>
                      <c:pt idx="368">
                        <c:v>6.1278091650000004</c:v>
                      </c:pt>
                      <c:pt idx="369">
                        <c:v>6.1409394480000001</c:v>
                      </c:pt>
                      <c:pt idx="370">
                        <c:v>6.1540697309999999</c:v>
                      </c:pt>
                      <c:pt idx="371">
                        <c:v>6.1672000130000004</c:v>
                      </c:pt>
                      <c:pt idx="372">
                        <c:v>6.1803302960000002</c:v>
                      </c:pt>
                      <c:pt idx="373">
                        <c:v>6.1934605789999999</c:v>
                      </c:pt>
                      <c:pt idx="374">
                        <c:v>6.2065908609999996</c:v>
                      </c:pt>
                      <c:pt idx="375">
                        <c:v>6.2197211440000002</c:v>
                      </c:pt>
                      <c:pt idx="376">
                        <c:v>6.2328514269999999</c:v>
                      </c:pt>
                      <c:pt idx="377">
                        <c:v>6.2459817089999996</c:v>
                      </c:pt>
                      <c:pt idx="378">
                        <c:v>6.2591119920000002</c:v>
                      </c:pt>
                      <c:pt idx="379">
                        <c:v>6.272242275</c:v>
                      </c:pt>
                      <c:pt idx="380">
                        <c:v>6.2853725569999996</c:v>
                      </c:pt>
                      <c:pt idx="381">
                        <c:v>6.2985028400000003</c:v>
                      </c:pt>
                      <c:pt idx="382">
                        <c:v>6.311633123</c:v>
                      </c:pt>
                      <c:pt idx="383">
                        <c:v>6.3247634049999997</c:v>
                      </c:pt>
                      <c:pt idx="384">
                        <c:v>6.3378936880000003</c:v>
                      </c:pt>
                      <c:pt idx="385">
                        <c:v>6.351023971</c:v>
                      </c:pt>
                      <c:pt idx="386">
                        <c:v>6.3641542529999997</c:v>
                      </c:pt>
                      <c:pt idx="387">
                        <c:v>6.3772845360000003</c:v>
                      </c:pt>
                      <c:pt idx="388">
                        <c:v>6.3904148190000001</c:v>
                      </c:pt>
                      <c:pt idx="389">
                        <c:v>6.4035451009999997</c:v>
                      </c:pt>
                      <c:pt idx="390">
                        <c:v>6.4166753840000004</c:v>
                      </c:pt>
                      <c:pt idx="391">
                        <c:v>6.4298056670000001</c:v>
                      </c:pt>
                      <c:pt idx="392">
                        <c:v>6.4429359489999998</c:v>
                      </c:pt>
                      <c:pt idx="393">
                        <c:v>6.4560662320000004</c:v>
                      </c:pt>
                      <c:pt idx="394">
                        <c:v>6.4691965150000001</c:v>
                      </c:pt>
                      <c:pt idx="395">
                        <c:v>6.4823267979999999</c:v>
                      </c:pt>
                      <c:pt idx="396">
                        <c:v>6.4954570800000004</c:v>
                      </c:pt>
                      <c:pt idx="397">
                        <c:v>6.5085873630000002</c:v>
                      </c:pt>
                      <c:pt idx="398">
                        <c:v>6.5217176459999999</c:v>
                      </c:pt>
                      <c:pt idx="399">
                        <c:v>6.5348479279999996</c:v>
                      </c:pt>
                      <c:pt idx="400">
                        <c:v>6.5479782110000002</c:v>
                      </c:pt>
                      <c:pt idx="401">
                        <c:v>6.561108494</c:v>
                      </c:pt>
                      <c:pt idx="402">
                        <c:v>6.5742387759999996</c:v>
                      </c:pt>
                      <c:pt idx="403">
                        <c:v>6.5873690590000002</c:v>
                      </c:pt>
                      <c:pt idx="404">
                        <c:v>6.600499342</c:v>
                      </c:pt>
                      <c:pt idx="405">
                        <c:v>6.6136296239999997</c:v>
                      </c:pt>
                      <c:pt idx="406">
                        <c:v>6.6267599070000003</c:v>
                      </c:pt>
                      <c:pt idx="407">
                        <c:v>6.63989019</c:v>
                      </c:pt>
                      <c:pt idx="408">
                        <c:v>6.6530204719999997</c:v>
                      </c:pt>
                      <c:pt idx="409">
                        <c:v>6.6661507550000003</c:v>
                      </c:pt>
                      <c:pt idx="410">
                        <c:v>6.6792810380000001</c:v>
                      </c:pt>
                      <c:pt idx="411">
                        <c:v>6.6924113199999997</c:v>
                      </c:pt>
                      <c:pt idx="412">
                        <c:v>6.7055416030000004</c:v>
                      </c:pt>
                      <c:pt idx="413">
                        <c:v>6.7186718860000001</c:v>
                      </c:pt>
                      <c:pt idx="414">
                        <c:v>6.7318021679999998</c:v>
                      </c:pt>
                      <c:pt idx="415">
                        <c:v>6.7449324510000004</c:v>
                      </c:pt>
                      <c:pt idx="416">
                        <c:v>6.7580627340000001</c:v>
                      </c:pt>
                      <c:pt idx="417">
                        <c:v>6.7711930159999998</c:v>
                      </c:pt>
                      <c:pt idx="418">
                        <c:v>6.7843232990000004</c:v>
                      </c:pt>
                      <c:pt idx="419">
                        <c:v>6.7974535820000002</c:v>
                      </c:pt>
                      <c:pt idx="420">
                        <c:v>6.8105838639999998</c:v>
                      </c:pt>
                      <c:pt idx="421">
                        <c:v>6.8237141469999996</c:v>
                      </c:pt>
                      <c:pt idx="422">
                        <c:v>6.8368444300000002</c:v>
                      </c:pt>
                      <c:pt idx="423">
                        <c:v>6.8499747119999999</c:v>
                      </c:pt>
                      <c:pt idx="424">
                        <c:v>6.8631049949999996</c:v>
                      </c:pt>
                      <c:pt idx="425">
                        <c:v>6.8762352780000002</c:v>
                      </c:pt>
                      <c:pt idx="426">
                        <c:v>6.889365561</c:v>
                      </c:pt>
                      <c:pt idx="427">
                        <c:v>6.9024958429999996</c:v>
                      </c:pt>
                      <c:pt idx="428">
                        <c:v>6.9156261260000003</c:v>
                      </c:pt>
                      <c:pt idx="429">
                        <c:v>6.928756409</c:v>
                      </c:pt>
                      <c:pt idx="430">
                        <c:v>6.9418866909999997</c:v>
                      </c:pt>
                      <c:pt idx="431">
                        <c:v>6.9550169740000003</c:v>
                      </c:pt>
                      <c:pt idx="432">
                        <c:v>6.968147257</c:v>
                      </c:pt>
                      <c:pt idx="433">
                        <c:v>6.9812775389999997</c:v>
                      </c:pt>
                      <c:pt idx="434">
                        <c:v>6.9944078220000003</c:v>
                      </c:pt>
                      <c:pt idx="435">
                        <c:v>7.0075381050000001</c:v>
                      </c:pt>
                      <c:pt idx="436">
                        <c:v>7.0206683869999997</c:v>
                      </c:pt>
                      <c:pt idx="437">
                        <c:v>7.0337986700000004</c:v>
                      </c:pt>
                      <c:pt idx="438">
                        <c:v>7.0469289530000001</c:v>
                      </c:pt>
                      <c:pt idx="439">
                        <c:v>7.0600592349999998</c:v>
                      </c:pt>
                      <c:pt idx="440">
                        <c:v>7.0731895180000004</c:v>
                      </c:pt>
                      <c:pt idx="441">
                        <c:v>7.0863198010000001</c:v>
                      </c:pt>
                      <c:pt idx="442">
                        <c:v>7.0994500829999998</c:v>
                      </c:pt>
                      <c:pt idx="443">
                        <c:v>7.1125803660000004</c:v>
                      </c:pt>
                      <c:pt idx="444">
                        <c:v>7.1257106490000002</c:v>
                      </c:pt>
                      <c:pt idx="445">
                        <c:v>7.1388409309999998</c:v>
                      </c:pt>
                      <c:pt idx="446">
                        <c:v>7.1519712139999996</c:v>
                      </c:pt>
                      <c:pt idx="447">
                        <c:v>7.1651014970000002</c:v>
                      </c:pt>
                      <c:pt idx="448">
                        <c:v>7.1782317789999999</c:v>
                      </c:pt>
                      <c:pt idx="449">
                        <c:v>7.1913620619999996</c:v>
                      </c:pt>
                      <c:pt idx="450">
                        <c:v>7.2044923450000002</c:v>
                      </c:pt>
                      <c:pt idx="451">
                        <c:v>7.2176226269999999</c:v>
                      </c:pt>
                      <c:pt idx="452">
                        <c:v>7.2307529099999996</c:v>
                      </c:pt>
                      <c:pt idx="453">
                        <c:v>7.2438831930000003</c:v>
                      </c:pt>
                      <c:pt idx="454">
                        <c:v>7.2570134749999999</c:v>
                      </c:pt>
                      <c:pt idx="455">
                        <c:v>7.2701437579999997</c:v>
                      </c:pt>
                      <c:pt idx="456">
                        <c:v>7.2832740410000003</c:v>
                      </c:pt>
                      <c:pt idx="457">
                        <c:v>7.2964043240000001</c:v>
                      </c:pt>
                      <c:pt idx="458">
                        <c:v>7.3095346059999997</c:v>
                      </c:pt>
                      <c:pt idx="459">
                        <c:v>7.3226648890000003</c:v>
                      </c:pt>
                      <c:pt idx="460">
                        <c:v>7.3357951720000001</c:v>
                      </c:pt>
                      <c:pt idx="461">
                        <c:v>7.3489254539999997</c:v>
                      </c:pt>
                      <c:pt idx="462">
                        <c:v>7.3620557370000004</c:v>
                      </c:pt>
                      <c:pt idx="463">
                        <c:v>7.3751860200000001</c:v>
                      </c:pt>
                      <c:pt idx="464">
                        <c:v>7.3883163019999998</c:v>
                      </c:pt>
                      <c:pt idx="465">
                        <c:v>7.4014465850000004</c:v>
                      </c:pt>
                      <c:pt idx="466">
                        <c:v>7.4145768680000002</c:v>
                      </c:pt>
                      <c:pt idx="467">
                        <c:v>7.4277071499999998</c:v>
                      </c:pt>
                      <c:pt idx="468">
                        <c:v>7.4408374329999996</c:v>
                      </c:pt>
                      <c:pt idx="469">
                        <c:v>7.4539677160000002</c:v>
                      </c:pt>
                      <c:pt idx="470">
                        <c:v>7.4670979979999998</c:v>
                      </c:pt>
                      <c:pt idx="471">
                        <c:v>7.4802282809999996</c:v>
                      </c:pt>
                      <c:pt idx="472">
                        <c:v>7.4933585640000002</c:v>
                      </c:pt>
                      <c:pt idx="473">
                        <c:v>7.5064888459999999</c:v>
                      </c:pt>
                      <c:pt idx="474">
                        <c:v>7.5196191289999996</c:v>
                      </c:pt>
                      <c:pt idx="475">
                        <c:v>7.5327494120000003</c:v>
                      </c:pt>
                      <c:pt idx="476">
                        <c:v>7.5458796939999999</c:v>
                      </c:pt>
                      <c:pt idx="477">
                        <c:v>7.5590099769999997</c:v>
                      </c:pt>
                      <c:pt idx="478">
                        <c:v>7.5721402600000003</c:v>
                      </c:pt>
                      <c:pt idx="479">
                        <c:v>7.5852705419999999</c:v>
                      </c:pt>
                      <c:pt idx="480">
                        <c:v>7.5984008249999997</c:v>
                      </c:pt>
                      <c:pt idx="481">
                        <c:v>7.6115311080000003</c:v>
                      </c:pt>
                      <c:pt idx="482">
                        <c:v>7.62466139</c:v>
                      </c:pt>
                      <c:pt idx="483">
                        <c:v>7.6377916729999997</c:v>
                      </c:pt>
                      <c:pt idx="484">
                        <c:v>7.6509219560000004</c:v>
                      </c:pt>
                      <c:pt idx="485">
                        <c:v>7.664052238</c:v>
                      </c:pt>
                      <c:pt idx="486">
                        <c:v>7.6771825209999998</c:v>
                      </c:pt>
                      <c:pt idx="487">
                        <c:v>7.6903128040000004</c:v>
                      </c:pt>
                      <c:pt idx="488">
                        <c:v>7.7034430870000001</c:v>
                      </c:pt>
                      <c:pt idx="489">
                        <c:v>7.7165733689999998</c:v>
                      </c:pt>
                      <c:pt idx="490">
                        <c:v>7.7297036520000004</c:v>
                      </c:pt>
                      <c:pt idx="491">
                        <c:v>7.7428339350000002</c:v>
                      </c:pt>
                      <c:pt idx="492">
                        <c:v>7.7559642169999998</c:v>
                      </c:pt>
                      <c:pt idx="493">
                        <c:v>7.7690944999999996</c:v>
                      </c:pt>
                      <c:pt idx="494">
                        <c:v>7.7822247830000002</c:v>
                      </c:pt>
                      <c:pt idx="495">
                        <c:v>7.7953550649999999</c:v>
                      </c:pt>
                      <c:pt idx="496">
                        <c:v>7.8084853479999996</c:v>
                      </c:pt>
                      <c:pt idx="497">
                        <c:v>7.8216156310000002</c:v>
                      </c:pt>
                      <c:pt idx="498">
                        <c:v>7.8347459129999999</c:v>
                      </c:pt>
                      <c:pt idx="499">
                        <c:v>7.8478761959999996</c:v>
                      </c:pt>
                      <c:pt idx="500">
                        <c:v>7.8610064790000003</c:v>
                      </c:pt>
                      <c:pt idx="501">
                        <c:v>7.8741367609999999</c:v>
                      </c:pt>
                      <c:pt idx="502">
                        <c:v>7.8872670439999997</c:v>
                      </c:pt>
                      <c:pt idx="503">
                        <c:v>7.9003973270000003</c:v>
                      </c:pt>
                      <c:pt idx="504">
                        <c:v>7.913527609</c:v>
                      </c:pt>
                      <c:pt idx="505">
                        <c:v>7.9266578919999997</c:v>
                      </c:pt>
                      <c:pt idx="506">
                        <c:v>7.9397881750000003</c:v>
                      </c:pt>
                      <c:pt idx="507">
                        <c:v>7.952918457</c:v>
                      </c:pt>
                      <c:pt idx="508">
                        <c:v>7.9660487399999997</c:v>
                      </c:pt>
                      <c:pt idx="509">
                        <c:v>7.9791790230000004</c:v>
                      </c:pt>
                      <c:pt idx="510">
                        <c:v>7.992309305</c:v>
                      </c:pt>
                      <c:pt idx="511">
                        <c:v>8.0054395879999998</c:v>
                      </c:pt>
                      <c:pt idx="512">
                        <c:v>8.0185698710000004</c:v>
                      </c:pt>
                      <c:pt idx="513">
                        <c:v>8.0317001529999992</c:v>
                      </c:pt>
                      <c:pt idx="514">
                        <c:v>8.0448304359999998</c:v>
                      </c:pt>
                      <c:pt idx="515">
                        <c:v>8.0579607190000004</c:v>
                      </c:pt>
                      <c:pt idx="516">
                        <c:v>8.0710910009999992</c:v>
                      </c:pt>
                      <c:pt idx="517">
                        <c:v>8.0842212839999998</c:v>
                      </c:pt>
                      <c:pt idx="518">
                        <c:v>8.0973515670000005</c:v>
                      </c:pt>
                      <c:pt idx="519">
                        <c:v>8.1104818499999993</c:v>
                      </c:pt>
                      <c:pt idx="520">
                        <c:v>8.1236121319999999</c:v>
                      </c:pt>
                      <c:pt idx="521">
                        <c:v>8.1367424150000005</c:v>
                      </c:pt>
                      <c:pt idx="522">
                        <c:v>8.1498726979999994</c:v>
                      </c:pt>
                      <c:pt idx="523">
                        <c:v>8.1630029799999999</c:v>
                      </c:pt>
                      <c:pt idx="524">
                        <c:v>8.1761332630000005</c:v>
                      </c:pt>
                      <c:pt idx="525">
                        <c:v>8.1892635459999994</c:v>
                      </c:pt>
                      <c:pt idx="526">
                        <c:v>8.2023938279999999</c:v>
                      </c:pt>
                      <c:pt idx="527">
                        <c:v>8.2155241110000006</c:v>
                      </c:pt>
                      <c:pt idx="528">
                        <c:v>8.2286543939999994</c:v>
                      </c:pt>
                      <c:pt idx="529">
                        <c:v>8.241784676</c:v>
                      </c:pt>
                      <c:pt idx="530">
                        <c:v>8.2549149590000006</c:v>
                      </c:pt>
                      <c:pt idx="531">
                        <c:v>8.2680452419999995</c:v>
                      </c:pt>
                      <c:pt idx="532">
                        <c:v>8.281175524</c:v>
                      </c:pt>
                      <c:pt idx="533">
                        <c:v>8.2943058070000006</c:v>
                      </c:pt>
                      <c:pt idx="534">
                        <c:v>8.3074360899999995</c:v>
                      </c:pt>
                      <c:pt idx="535">
                        <c:v>8.320566372</c:v>
                      </c:pt>
                      <c:pt idx="536">
                        <c:v>8.3336966550000007</c:v>
                      </c:pt>
                      <c:pt idx="537">
                        <c:v>8.3468269379999995</c:v>
                      </c:pt>
                      <c:pt idx="538">
                        <c:v>8.3599572200000001</c:v>
                      </c:pt>
                      <c:pt idx="539">
                        <c:v>8.3730875030000007</c:v>
                      </c:pt>
                      <c:pt idx="540">
                        <c:v>8.3862177859999996</c:v>
                      </c:pt>
                      <c:pt idx="541">
                        <c:v>8.3993480680000001</c:v>
                      </c:pt>
                      <c:pt idx="542">
                        <c:v>8.4124783510000007</c:v>
                      </c:pt>
                      <c:pt idx="543">
                        <c:v>8.4256086339999996</c:v>
                      </c:pt>
                      <c:pt idx="544">
                        <c:v>8.4387389160000001</c:v>
                      </c:pt>
                      <c:pt idx="545">
                        <c:v>8.4518691990000008</c:v>
                      </c:pt>
                      <c:pt idx="546">
                        <c:v>8.4649994819999996</c:v>
                      </c:pt>
                      <c:pt idx="547">
                        <c:v>8.4781297640000002</c:v>
                      </c:pt>
                      <c:pt idx="548">
                        <c:v>8.4912600470000008</c:v>
                      </c:pt>
                      <c:pt idx="549">
                        <c:v>8.5043903299999997</c:v>
                      </c:pt>
                      <c:pt idx="550">
                        <c:v>8.5175206130000003</c:v>
                      </c:pt>
                      <c:pt idx="551">
                        <c:v>8.5306508950000008</c:v>
                      </c:pt>
                      <c:pt idx="552">
                        <c:v>8.5437811779999997</c:v>
                      </c:pt>
                      <c:pt idx="553">
                        <c:v>8.5569114610000003</c:v>
                      </c:pt>
                      <c:pt idx="554">
                        <c:v>8.5700417430000009</c:v>
                      </c:pt>
                      <c:pt idx="555">
                        <c:v>8.5831720259999997</c:v>
                      </c:pt>
                      <c:pt idx="556">
                        <c:v>8.5963023090000004</c:v>
                      </c:pt>
                      <c:pt idx="557">
                        <c:v>8.6094325909999991</c:v>
                      </c:pt>
                      <c:pt idx="558">
                        <c:v>8.6225628739999998</c:v>
                      </c:pt>
                      <c:pt idx="559">
                        <c:v>8.6356931570000004</c:v>
                      </c:pt>
                      <c:pt idx="560">
                        <c:v>8.6488234389999992</c:v>
                      </c:pt>
                      <c:pt idx="561">
                        <c:v>8.6619537219999998</c:v>
                      </c:pt>
                      <c:pt idx="562">
                        <c:v>8.6750840050000004</c:v>
                      </c:pt>
                      <c:pt idx="563">
                        <c:v>8.6882142869999992</c:v>
                      </c:pt>
                      <c:pt idx="564">
                        <c:v>8.7013445699999998</c:v>
                      </c:pt>
                      <c:pt idx="565">
                        <c:v>8.7144748530000005</c:v>
                      </c:pt>
                      <c:pt idx="566">
                        <c:v>8.7276051349999992</c:v>
                      </c:pt>
                      <c:pt idx="567">
                        <c:v>8.7407354179999999</c:v>
                      </c:pt>
                      <c:pt idx="568">
                        <c:v>8.7538657010000005</c:v>
                      </c:pt>
                      <c:pt idx="569">
                        <c:v>8.7669959829999993</c:v>
                      </c:pt>
                      <c:pt idx="570">
                        <c:v>8.7801262659999999</c:v>
                      </c:pt>
                      <c:pt idx="571">
                        <c:v>8.7932565490000005</c:v>
                      </c:pt>
                      <c:pt idx="572">
                        <c:v>8.8063868309999993</c:v>
                      </c:pt>
                      <c:pt idx="573">
                        <c:v>8.8195171139999999</c:v>
                      </c:pt>
                      <c:pt idx="574">
                        <c:v>8.8326473970000006</c:v>
                      </c:pt>
                      <c:pt idx="575">
                        <c:v>8.8457776789999993</c:v>
                      </c:pt>
                      <c:pt idx="576">
                        <c:v>8.858907962</c:v>
                      </c:pt>
                      <c:pt idx="577">
                        <c:v>8.8720382450000006</c:v>
                      </c:pt>
                      <c:pt idx="578">
                        <c:v>8.8851685269999994</c:v>
                      </c:pt>
                      <c:pt idx="579">
                        <c:v>8.89829881</c:v>
                      </c:pt>
                      <c:pt idx="580">
                        <c:v>8.9114290930000006</c:v>
                      </c:pt>
                      <c:pt idx="581">
                        <c:v>8.9245593759999995</c:v>
                      </c:pt>
                      <c:pt idx="582">
                        <c:v>8.937689658</c:v>
                      </c:pt>
                      <c:pt idx="583">
                        <c:v>8.9508199410000007</c:v>
                      </c:pt>
                      <c:pt idx="584">
                        <c:v>8.9639502239999995</c:v>
                      </c:pt>
                      <c:pt idx="585">
                        <c:v>8.9770805060000001</c:v>
                      </c:pt>
                      <c:pt idx="586">
                        <c:v>8.9902107890000007</c:v>
                      </c:pt>
                      <c:pt idx="587">
                        <c:v>9.0033410719999996</c:v>
                      </c:pt>
                      <c:pt idx="588">
                        <c:v>9.0164713540000001</c:v>
                      </c:pt>
                      <c:pt idx="589">
                        <c:v>9.0296016370000007</c:v>
                      </c:pt>
                      <c:pt idx="590">
                        <c:v>9.0427319199999996</c:v>
                      </c:pt>
                      <c:pt idx="591">
                        <c:v>9.0558622020000001</c:v>
                      </c:pt>
                      <c:pt idx="592">
                        <c:v>9.0689924850000008</c:v>
                      </c:pt>
                      <c:pt idx="593">
                        <c:v>9.0821227679999996</c:v>
                      </c:pt>
                      <c:pt idx="594">
                        <c:v>9.0952530500000002</c:v>
                      </c:pt>
                      <c:pt idx="595">
                        <c:v>9.1083833330000008</c:v>
                      </c:pt>
                      <c:pt idx="596">
                        <c:v>9.1215136159999997</c:v>
                      </c:pt>
                      <c:pt idx="597">
                        <c:v>9.1346438980000002</c:v>
                      </c:pt>
                      <c:pt idx="598">
                        <c:v>9.1477741810000008</c:v>
                      </c:pt>
                      <c:pt idx="599">
                        <c:v>9.1609044639999997</c:v>
                      </c:pt>
                      <c:pt idx="600">
                        <c:v>9.1740347460000002</c:v>
                      </c:pt>
                      <c:pt idx="601">
                        <c:v>9.1871650290000009</c:v>
                      </c:pt>
                      <c:pt idx="602">
                        <c:v>9.2002953119999997</c:v>
                      </c:pt>
                      <c:pt idx="603">
                        <c:v>9.2134255940000003</c:v>
                      </c:pt>
                      <c:pt idx="604">
                        <c:v>9.2265558769999991</c:v>
                      </c:pt>
                      <c:pt idx="605">
                        <c:v>9.2396861599999998</c:v>
                      </c:pt>
                      <c:pt idx="606">
                        <c:v>9.2528164420000003</c:v>
                      </c:pt>
                      <c:pt idx="607">
                        <c:v>9.2659467249999992</c:v>
                      </c:pt>
                      <c:pt idx="608">
                        <c:v>9.2790770079999998</c:v>
                      </c:pt>
                      <c:pt idx="609">
                        <c:v>9.2922072900000003</c:v>
                      </c:pt>
                      <c:pt idx="610">
                        <c:v>9.3053375729999992</c:v>
                      </c:pt>
                      <c:pt idx="611">
                        <c:v>9.3184678559999998</c:v>
                      </c:pt>
                      <c:pt idx="612">
                        <c:v>9.3315981380000004</c:v>
                      </c:pt>
                      <c:pt idx="613">
                        <c:v>9.3447284209999992</c:v>
                      </c:pt>
                      <c:pt idx="614">
                        <c:v>9.3578587039999999</c:v>
                      </c:pt>
                      <c:pt idx="615">
                        <c:v>9.3709889870000005</c:v>
                      </c:pt>
                      <c:pt idx="616">
                        <c:v>9.3841192689999993</c:v>
                      </c:pt>
                      <c:pt idx="617">
                        <c:v>9.3972495519999999</c:v>
                      </c:pt>
                      <c:pt idx="618">
                        <c:v>9.4103798350000005</c:v>
                      </c:pt>
                      <c:pt idx="619">
                        <c:v>9.4235101169999993</c:v>
                      </c:pt>
                      <c:pt idx="620">
                        <c:v>9.4366403999999999</c:v>
                      </c:pt>
                      <c:pt idx="621">
                        <c:v>9.4497706830000006</c:v>
                      </c:pt>
                      <c:pt idx="622">
                        <c:v>9.4629009649999993</c:v>
                      </c:pt>
                      <c:pt idx="623">
                        <c:v>9.476031248</c:v>
                      </c:pt>
                      <c:pt idx="624">
                        <c:v>9.4891615310000006</c:v>
                      </c:pt>
                      <c:pt idx="625">
                        <c:v>9.5022918129999994</c:v>
                      </c:pt>
                      <c:pt idx="626">
                        <c:v>9.515422096</c:v>
                      </c:pt>
                      <c:pt idx="627">
                        <c:v>9.5285523790000006</c:v>
                      </c:pt>
                      <c:pt idx="628">
                        <c:v>9.5416826609999994</c:v>
                      </c:pt>
                      <c:pt idx="629">
                        <c:v>9.554812944</c:v>
                      </c:pt>
                      <c:pt idx="630">
                        <c:v>9.5679432270000007</c:v>
                      </c:pt>
                      <c:pt idx="631">
                        <c:v>9.5810735089999994</c:v>
                      </c:pt>
                      <c:pt idx="632">
                        <c:v>9.5942037920000001</c:v>
                      </c:pt>
                      <c:pt idx="633">
                        <c:v>9.6073340750000007</c:v>
                      </c:pt>
                      <c:pt idx="634">
                        <c:v>9.6204643569999995</c:v>
                      </c:pt>
                      <c:pt idx="635">
                        <c:v>9.6335946400000001</c:v>
                      </c:pt>
                      <c:pt idx="636">
                        <c:v>9.6467249230000007</c:v>
                      </c:pt>
                      <c:pt idx="637">
                        <c:v>9.6598552049999995</c:v>
                      </c:pt>
                      <c:pt idx="638">
                        <c:v>9.6729854880000001</c:v>
                      </c:pt>
                      <c:pt idx="639">
                        <c:v>9.6861157710000008</c:v>
                      </c:pt>
                      <c:pt idx="640">
                        <c:v>9.6992460529999995</c:v>
                      </c:pt>
                      <c:pt idx="641">
                        <c:v>9.7123763360000002</c:v>
                      </c:pt>
                      <c:pt idx="642">
                        <c:v>9.7255066190000008</c:v>
                      </c:pt>
                      <c:pt idx="643">
                        <c:v>9.7386369009999996</c:v>
                      </c:pt>
                      <c:pt idx="644">
                        <c:v>9.7517671840000002</c:v>
                      </c:pt>
                      <c:pt idx="645">
                        <c:v>9.7648974670000008</c:v>
                      </c:pt>
                      <c:pt idx="646">
                        <c:v>9.7780277499999997</c:v>
                      </c:pt>
                      <c:pt idx="647">
                        <c:v>9.7911580320000002</c:v>
                      </c:pt>
                      <c:pt idx="648">
                        <c:v>9.8042883150000009</c:v>
                      </c:pt>
                      <c:pt idx="649">
                        <c:v>9.8174185979999997</c:v>
                      </c:pt>
                      <c:pt idx="650">
                        <c:v>9.8305488800000003</c:v>
                      </c:pt>
                      <c:pt idx="651">
                        <c:v>9.8436791629999991</c:v>
                      </c:pt>
                      <c:pt idx="652">
                        <c:v>9.8568094459999998</c:v>
                      </c:pt>
                      <c:pt idx="653">
                        <c:v>9.8699397280000003</c:v>
                      </c:pt>
                      <c:pt idx="654">
                        <c:v>9.8830700109999992</c:v>
                      </c:pt>
                      <c:pt idx="655">
                        <c:v>9.8962002939999998</c:v>
                      </c:pt>
                      <c:pt idx="656">
                        <c:v>9.9093305760000003</c:v>
                      </c:pt>
                      <c:pt idx="657">
                        <c:v>9.9224608589999992</c:v>
                      </c:pt>
                      <c:pt idx="658">
                        <c:v>9.9355911419999998</c:v>
                      </c:pt>
                      <c:pt idx="659">
                        <c:v>9.9487214240000004</c:v>
                      </c:pt>
                      <c:pt idx="660">
                        <c:v>9.9618517069999992</c:v>
                      </c:pt>
                      <c:pt idx="661">
                        <c:v>9.9749819899999999</c:v>
                      </c:pt>
                      <c:pt idx="662">
                        <c:v>9.9881122720000004</c:v>
                      </c:pt>
                      <c:pt idx="663">
                        <c:v>10.001242554999999</c:v>
                      </c:pt>
                      <c:pt idx="664">
                        <c:v>10.014372838</c:v>
                      </c:pt>
                      <c:pt idx="665">
                        <c:v>10.02750312</c:v>
                      </c:pt>
                      <c:pt idx="666">
                        <c:v>10.040633402999999</c:v>
                      </c:pt>
                      <c:pt idx="667">
                        <c:v>10.053763686</c:v>
                      </c:pt>
                      <c:pt idx="668">
                        <c:v>10.066893968</c:v>
                      </c:pt>
                      <c:pt idx="669">
                        <c:v>10.080024250999999</c:v>
                      </c:pt>
                      <c:pt idx="670">
                        <c:v>10.093154534</c:v>
                      </c:pt>
                      <c:pt idx="671">
                        <c:v>10.106284816000001</c:v>
                      </c:pt>
                      <c:pt idx="672">
                        <c:v>10.119415098999999</c:v>
                      </c:pt>
                      <c:pt idx="673">
                        <c:v>10.132545382</c:v>
                      </c:pt>
                      <c:pt idx="674">
                        <c:v>10.145675664000001</c:v>
                      </c:pt>
                      <c:pt idx="675">
                        <c:v>10.158805946999999</c:v>
                      </c:pt>
                      <c:pt idx="676">
                        <c:v>10.17193623</c:v>
                      </c:pt>
                      <c:pt idx="677">
                        <c:v>10.185066513000001</c:v>
                      </c:pt>
                      <c:pt idx="678">
                        <c:v>10.198196794999999</c:v>
                      </c:pt>
                      <c:pt idx="679">
                        <c:v>10.211327078</c:v>
                      </c:pt>
                      <c:pt idx="680">
                        <c:v>10.224457361000001</c:v>
                      </c:pt>
                      <c:pt idx="681">
                        <c:v>10.237587642999999</c:v>
                      </c:pt>
                      <c:pt idx="682">
                        <c:v>10.250717926</c:v>
                      </c:pt>
                      <c:pt idx="683">
                        <c:v>10.263848209000001</c:v>
                      </c:pt>
                      <c:pt idx="684">
                        <c:v>10.276978490999999</c:v>
                      </c:pt>
                      <c:pt idx="685">
                        <c:v>10.290108774</c:v>
                      </c:pt>
                      <c:pt idx="686">
                        <c:v>10.303239057000001</c:v>
                      </c:pt>
                      <c:pt idx="687">
                        <c:v>10.316369339</c:v>
                      </c:pt>
                      <c:pt idx="688">
                        <c:v>10.329499622</c:v>
                      </c:pt>
                      <c:pt idx="689">
                        <c:v>10.342629905000001</c:v>
                      </c:pt>
                      <c:pt idx="690">
                        <c:v>10.355760187</c:v>
                      </c:pt>
                      <c:pt idx="691">
                        <c:v>10.36889047</c:v>
                      </c:pt>
                      <c:pt idx="692">
                        <c:v>10.382020753000001</c:v>
                      </c:pt>
                      <c:pt idx="693">
                        <c:v>10.395151035</c:v>
                      </c:pt>
                      <c:pt idx="694">
                        <c:v>10.408281318</c:v>
                      </c:pt>
                      <c:pt idx="695">
                        <c:v>10.421411601000001</c:v>
                      </c:pt>
                      <c:pt idx="696">
                        <c:v>10.434541883</c:v>
                      </c:pt>
                      <c:pt idx="697">
                        <c:v>10.447672166</c:v>
                      </c:pt>
                      <c:pt idx="698">
                        <c:v>10.460802448999999</c:v>
                      </c:pt>
                      <c:pt idx="699">
                        <c:v>10.473932731</c:v>
                      </c:pt>
                      <c:pt idx="700">
                        <c:v>10.487063014</c:v>
                      </c:pt>
                      <c:pt idx="701">
                        <c:v>10.500193296999999</c:v>
                      </c:pt>
                      <c:pt idx="702">
                        <c:v>10.513323579</c:v>
                      </c:pt>
                      <c:pt idx="703">
                        <c:v>10.526453862</c:v>
                      </c:pt>
                      <c:pt idx="704">
                        <c:v>10.539584144999999</c:v>
                      </c:pt>
                      <c:pt idx="705">
                        <c:v>10.552714427</c:v>
                      </c:pt>
                      <c:pt idx="706">
                        <c:v>10.56584471</c:v>
                      </c:pt>
                      <c:pt idx="707">
                        <c:v>10.578974992999999</c:v>
                      </c:pt>
                      <c:pt idx="708">
                        <c:v>10.592105276</c:v>
                      </c:pt>
                      <c:pt idx="709">
                        <c:v>10.605235558</c:v>
                      </c:pt>
                      <c:pt idx="710">
                        <c:v>10.618365840999999</c:v>
                      </c:pt>
                      <c:pt idx="711">
                        <c:v>10.631496124</c:v>
                      </c:pt>
                      <c:pt idx="712">
                        <c:v>10.644626406</c:v>
                      </c:pt>
                      <c:pt idx="713">
                        <c:v>10.657756688999999</c:v>
                      </c:pt>
                      <c:pt idx="714">
                        <c:v>10.670886972</c:v>
                      </c:pt>
                      <c:pt idx="715">
                        <c:v>10.684017254</c:v>
                      </c:pt>
                      <c:pt idx="716">
                        <c:v>10.697147536999999</c:v>
                      </c:pt>
                      <c:pt idx="717">
                        <c:v>10.71027782</c:v>
                      </c:pt>
                      <c:pt idx="718">
                        <c:v>10.723408102</c:v>
                      </c:pt>
                      <c:pt idx="719">
                        <c:v>10.736538384999999</c:v>
                      </c:pt>
                      <c:pt idx="720">
                        <c:v>10.749668668</c:v>
                      </c:pt>
                      <c:pt idx="721">
                        <c:v>10.762798950000001</c:v>
                      </c:pt>
                      <c:pt idx="722">
                        <c:v>10.775929232999999</c:v>
                      </c:pt>
                      <c:pt idx="723">
                        <c:v>10.789059516</c:v>
                      </c:pt>
                      <c:pt idx="724">
                        <c:v>10.802189798000001</c:v>
                      </c:pt>
                      <c:pt idx="725">
                        <c:v>10.815320080999999</c:v>
                      </c:pt>
                      <c:pt idx="726">
                        <c:v>10.828450364</c:v>
                      </c:pt>
                      <c:pt idx="727">
                        <c:v>10.841580646000001</c:v>
                      </c:pt>
                      <c:pt idx="728">
                        <c:v>10.854710928999999</c:v>
                      </c:pt>
                      <c:pt idx="729">
                        <c:v>10.867841212</c:v>
                      </c:pt>
                      <c:pt idx="730">
                        <c:v>10.880971494000001</c:v>
                      </c:pt>
                      <c:pt idx="731">
                        <c:v>10.894101776999999</c:v>
                      </c:pt>
                      <c:pt idx="732">
                        <c:v>10.90723206</c:v>
                      </c:pt>
                      <c:pt idx="733">
                        <c:v>10.920362342000001</c:v>
                      </c:pt>
                      <c:pt idx="734">
                        <c:v>10.933492625</c:v>
                      </c:pt>
                      <c:pt idx="735">
                        <c:v>10.946622908</c:v>
                      </c:pt>
                      <c:pt idx="736">
                        <c:v>10.959753190000001</c:v>
                      </c:pt>
                      <c:pt idx="737">
                        <c:v>10.972883473</c:v>
                      </c:pt>
                      <c:pt idx="738">
                        <c:v>10.986013756</c:v>
                      </c:pt>
                      <c:pt idx="739">
                        <c:v>10.999144039000001</c:v>
                      </c:pt>
                      <c:pt idx="740">
                        <c:v>11.012274321</c:v>
                      </c:pt>
                      <c:pt idx="741">
                        <c:v>11.025404604</c:v>
                      </c:pt>
                      <c:pt idx="742">
                        <c:v>11.038534887000001</c:v>
                      </c:pt>
                      <c:pt idx="743">
                        <c:v>11.051665169</c:v>
                      </c:pt>
                      <c:pt idx="744">
                        <c:v>11.064795452</c:v>
                      </c:pt>
                      <c:pt idx="745">
                        <c:v>11.077925735000001</c:v>
                      </c:pt>
                      <c:pt idx="746">
                        <c:v>11.091056017</c:v>
                      </c:pt>
                      <c:pt idx="747">
                        <c:v>11.1041863</c:v>
                      </c:pt>
                      <c:pt idx="748">
                        <c:v>11.117316582999999</c:v>
                      </c:pt>
                      <c:pt idx="749">
                        <c:v>11.130446865</c:v>
                      </c:pt>
                      <c:pt idx="750">
                        <c:v>11.143577148</c:v>
                      </c:pt>
                      <c:pt idx="751">
                        <c:v>11.156707430999999</c:v>
                      </c:pt>
                      <c:pt idx="752">
                        <c:v>11.169837713</c:v>
                      </c:pt>
                      <c:pt idx="753">
                        <c:v>11.182967996</c:v>
                      </c:pt>
                      <c:pt idx="754">
                        <c:v>11.196098278999999</c:v>
                      </c:pt>
                      <c:pt idx="755">
                        <c:v>11.209228561</c:v>
                      </c:pt>
                      <c:pt idx="756">
                        <c:v>11.222358844</c:v>
                      </c:pt>
                      <c:pt idx="757">
                        <c:v>11.235489126999999</c:v>
                      </c:pt>
                      <c:pt idx="758">
                        <c:v>11.248619409</c:v>
                      </c:pt>
                      <c:pt idx="759">
                        <c:v>11.261749692</c:v>
                      </c:pt>
                      <c:pt idx="760">
                        <c:v>11.274879974999999</c:v>
                      </c:pt>
                      <c:pt idx="761">
                        <c:v>11.288010257</c:v>
                      </c:pt>
                      <c:pt idx="762">
                        <c:v>11.30114054</c:v>
                      </c:pt>
                      <c:pt idx="763">
                        <c:v>11.314270822999999</c:v>
                      </c:pt>
                      <c:pt idx="764">
                        <c:v>11.327401105</c:v>
                      </c:pt>
                      <c:pt idx="765">
                        <c:v>11.340531388</c:v>
                      </c:pt>
                      <c:pt idx="766">
                        <c:v>11.353661670999999</c:v>
                      </c:pt>
                      <c:pt idx="767">
                        <c:v>11.366791953</c:v>
                      </c:pt>
                      <c:pt idx="768">
                        <c:v>11.379922236000001</c:v>
                      </c:pt>
                      <c:pt idx="769">
                        <c:v>11.393052518999999</c:v>
                      </c:pt>
                      <c:pt idx="770">
                        <c:v>11.406182802</c:v>
                      </c:pt>
                      <c:pt idx="771">
                        <c:v>11.419313084000001</c:v>
                      </c:pt>
                      <c:pt idx="772">
                        <c:v>11.432443366999999</c:v>
                      </c:pt>
                      <c:pt idx="773">
                        <c:v>11.44557365</c:v>
                      </c:pt>
                      <c:pt idx="774">
                        <c:v>11.458703932000001</c:v>
                      </c:pt>
                      <c:pt idx="775">
                        <c:v>11.471834214999999</c:v>
                      </c:pt>
                      <c:pt idx="776">
                        <c:v>11.484964498</c:v>
                      </c:pt>
                      <c:pt idx="777">
                        <c:v>11.498094780000001</c:v>
                      </c:pt>
                      <c:pt idx="778">
                        <c:v>11.511225062999999</c:v>
                      </c:pt>
                      <c:pt idx="779">
                        <c:v>11.524355346</c:v>
                      </c:pt>
                      <c:pt idx="780">
                        <c:v>11.537485628000001</c:v>
                      </c:pt>
                      <c:pt idx="781">
                        <c:v>11.550615911</c:v>
                      </c:pt>
                      <c:pt idx="782">
                        <c:v>11.563746194</c:v>
                      </c:pt>
                      <c:pt idx="783">
                        <c:v>11.576876476000001</c:v>
                      </c:pt>
                      <c:pt idx="784">
                        <c:v>11.590006759</c:v>
                      </c:pt>
                      <c:pt idx="785">
                        <c:v>11.603137042</c:v>
                      </c:pt>
                      <c:pt idx="786">
                        <c:v>11.616267324000001</c:v>
                      </c:pt>
                      <c:pt idx="787">
                        <c:v>11.629397607</c:v>
                      </c:pt>
                      <c:pt idx="788">
                        <c:v>11.64252789</c:v>
                      </c:pt>
                      <c:pt idx="789">
                        <c:v>11.655658172000001</c:v>
                      </c:pt>
                      <c:pt idx="790">
                        <c:v>11.668788455</c:v>
                      </c:pt>
                      <c:pt idx="791">
                        <c:v>11.681918738</c:v>
                      </c:pt>
                      <c:pt idx="792">
                        <c:v>11.695049020000001</c:v>
                      </c:pt>
                      <c:pt idx="793">
                        <c:v>11.708179303</c:v>
                      </c:pt>
                      <c:pt idx="794">
                        <c:v>11.721309586</c:v>
                      </c:pt>
                      <c:pt idx="795">
                        <c:v>11.734439868000001</c:v>
                      </c:pt>
                      <c:pt idx="796">
                        <c:v>11.747570151</c:v>
                      </c:pt>
                      <c:pt idx="797">
                        <c:v>11.760700434</c:v>
                      </c:pt>
                      <c:pt idx="798">
                        <c:v>11.773830716000001</c:v>
                      </c:pt>
                      <c:pt idx="799">
                        <c:v>11.786960999</c:v>
                      </c:pt>
                      <c:pt idx="800">
                        <c:v>11.800091282</c:v>
                      </c:pt>
                      <c:pt idx="801">
                        <c:v>11.813221564999999</c:v>
                      </c:pt>
                      <c:pt idx="802">
                        <c:v>11.826351847</c:v>
                      </c:pt>
                      <c:pt idx="803">
                        <c:v>11.83948213</c:v>
                      </c:pt>
                      <c:pt idx="804">
                        <c:v>11.852612412999999</c:v>
                      </c:pt>
                      <c:pt idx="805">
                        <c:v>11.865742695</c:v>
                      </c:pt>
                      <c:pt idx="806">
                        <c:v>11.878872978</c:v>
                      </c:pt>
                      <c:pt idx="807">
                        <c:v>11.892003260999999</c:v>
                      </c:pt>
                      <c:pt idx="808">
                        <c:v>11.905133543</c:v>
                      </c:pt>
                      <c:pt idx="809">
                        <c:v>11.918263826</c:v>
                      </c:pt>
                      <c:pt idx="810">
                        <c:v>11.931394108999999</c:v>
                      </c:pt>
                      <c:pt idx="811">
                        <c:v>11.944524391</c:v>
                      </c:pt>
                      <c:pt idx="812">
                        <c:v>11.957654674</c:v>
                      </c:pt>
                      <c:pt idx="813">
                        <c:v>11.970784956999999</c:v>
                      </c:pt>
                      <c:pt idx="814">
                        <c:v>11.983915239</c:v>
                      </c:pt>
                      <c:pt idx="815">
                        <c:v>11.997045522000001</c:v>
                      </c:pt>
                      <c:pt idx="816">
                        <c:v>12.010175804999999</c:v>
                      </c:pt>
                      <c:pt idx="817">
                        <c:v>12.023306087</c:v>
                      </c:pt>
                      <c:pt idx="818">
                        <c:v>12.036436370000001</c:v>
                      </c:pt>
                      <c:pt idx="819">
                        <c:v>12.049566652999999</c:v>
                      </c:pt>
                      <c:pt idx="820">
                        <c:v>12.062696935</c:v>
                      </c:pt>
                      <c:pt idx="821">
                        <c:v>12.075827218000001</c:v>
                      </c:pt>
                      <c:pt idx="822">
                        <c:v>12.088957500999999</c:v>
                      </c:pt>
                      <c:pt idx="823">
                        <c:v>12.102087783</c:v>
                      </c:pt>
                      <c:pt idx="824">
                        <c:v>12.115218066000001</c:v>
                      </c:pt>
                      <c:pt idx="825">
                        <c:v>12.128348348999999</c:v>
                      </c:pt>
                      <c:pt idx="826">
                        <c:v>12.141478631</c:v>
                      </c:pt>
                      <c:pt idx="827">
                        <c:v>12.154608914000001</c:v>
                      </c:pt>
                      <c:pt idx="828">
                        <c:v>12.167739197</c:v>
                      </c:pt>
                      <c:pt idx="829">
                        <c:v>12.180869479</c:v>
                      </c:pt>
                      <c:pt idx="830">
                        <c:v>12.193999762000001</c:v>
                      </c:pt>
                      <c:pt idx="831">
                        <c:v>12.207130045</c:v>
                      </c:pt>
                      <c:pt idx="832">
                        <c:v>12.220260328</c:v>
                      </c:pt>
                      <c:pt idx="833">
                        <c:v>12.233390610000001</c:v>
                      </c:pt>
                      <c:pt idx="834">
                        <c:v>12.246520893</c:v>
                      </c:pt>
                      <c:pt idx="835">
                        <c:v>12.259651176</c:v>
                      </c:pt>
                      <c:pt idx="836">
                        <c:v>12.272781458000001</c:v>
                      </c:pt>
                      <c:pt idx="837">
                        <c:v>12.285911741</c:v>
                      </c:pt>
                      <c:pt idx="838">
                        <c:v>12.299042024</c:v>
                      </c:pt>
                      <c:pt idx="839">
                        <c:v>12.312172306000001</c:v>
                      </c:pt>
                      <c:pt idx="840">
                        <c:v>12.325302589</c:v>
                      </c:pt>
                      <c:pt idx="841">
                        <c:v>12.338432872</c:v>
                      </c:pt>
                      <c:pt idx="842">
                        <c:v>12.351563154000001</c:v>
                      </c:pt>
                      <c:pt idx="843">
                        <c:v>12.364693437</c:v>
                      </c:pt>
                      <c:pt idx="844">
                        <c:v>12.37782372</c:v>
                      </c:pt>
                      <c:pt idx="845">
                        <c:v>12.390954002000001</c:v>
                      </c:pt>
                      <c:pt idx="846">
                        <c:v>12.404084285</c:v>
                      </c:pt>
                      <c:pt idx="847">
                        <c:v>12.417214568</c:v>
                      </c:pt>
                      <c:pt idx="848">
                        <c:v>12.430344849999999</c:v>
                      </c:pt>
                      <c:pt idx="849">
                        <c:v>12.443475133</c:v>
                      </c:pt>
                      <c:pt idx="850">
                        <c:v>12.456605416</c:v>
                      </c:pt>
                      <c:pt idx="851">
                        <c:v>12.469735697999999</c:v>
                      </c:pt>
                      <c:pt idx="852">
                        <c:v>12.482865981</c:v>
                      </c:pt>
                      <c:pt idx="853">
                        <c:v>12.495996264</c:v>
                      </c:pt>
                      <c:pt idx="854">
                        <c:v>12.509126545999999</c:v>
                      </c:pt>
                      <c:pt idx="855">
                        <c:v>12.522256829</c:v>
                      </c:pt>
                      <c:pt idx="856">
                        <c:v>12.535387112</c:v>
                      </c:pt>
                      <c:pt idx="857">
                        <c:v>12.548517393999999</c:v>
                      </c:pt>
                      <c:pt idx="858">
                        <c:v>12.561647677</c:v>
                      </c:pt>
                      <c:pt idx="859">
                        <c:v>12.57477796</c:v>
                      </c:pt>
                      <c:pt idx="860">
                        <c:v>12.587908241999999</c:v>
                      </c:pt>
                      <c:pt idx="861">
                        <c:v>12.601038525</c:v>
                      </c:pt>
                      <c:pt idx="862">
                        <c:v>12.614168808000001</c:v>
                      </c:pt>
                      <c:pt idx="863">
                        <c:v>12.627299089999999</c:v>
                      </c:pt>
                      <c:pt idx="864">
                        <c:v>12.640429373</c:v>
                      </c:pt>
                      <c:pt idx="865">
                        <c:v>12.653559656000001</c:v>
                      </c:pt>
                      <c:pt idx="866">
                        <c:v>12.666689938999999</c:v>
                      </c:pt>
                      <c:pt idx="867">
                        <c:v>12.679820221</c:v>
                      </c:pt>
                      <c:pt idx="868">
                        <c:v>12.692950504000001</c:v>
                      </c:pt>
                      <c:pt idx="869">
                        <c:v>12.706080786999999</c:v>
                      </c:pt>
                      <c:pt idx="870">
                        <c:v>12.719211069</c:v>
                      </c:pt>
                      <c:pt idx="871">
                        <c:v>12.732341352000001</c:v>
                      </c:pt>
                      <c:pt idx="872">
                        <c:v>12.745471634999999</c:v>
                      </c:pt>
                      <c:pt idx="873">
                        <c:v>12.758601917</c:v>
                      </c:pt>
                      <c:pt idx="874">
                        <c:v>12.771732200000001</c:v>
                      </c:pt>
                      <c:pt idx="875">
                        <c:v>12.784862483</c:v>
                      </c:pt>
                      <c:pt idx="876">
                        <c:v>12.797992765</c:v>
                      </c:pt>
                      <c:pt idx="877">
                        <c:v>12.811123048000001</c:v>
                      </c:pt>
                      <c:pt idx="878">
                        <c:v>12.824253331</c:v>
                      </c:pt>
                      <c:pt idx="879">
                        <c:v>12.837383613</c:v>
                      </c:pt>
                      <c:pt idx="880">
                        <c:v>12.850513896000001</c:v>
                      </c:pt>
                      <c:pt idx="881">
                        <c:v>12.863644179</c:v>
                      </c:pt>
                      <c:pt idx="882">
                        <c:v>12.876774461</c:v>
                      </c:pt>
                      <c:pt idx="883">
                        <c:v>12.889904744000001</c:v>
                      </c:pt>
                      <c:pt idx="884">
                        <c:v>12.903035027</c:v>
                      </c:pt>
                      <c:pt idx="885">
                        <c:v>12.916165309</c:v>
                      </c:pt>
                      <c:pt idx="886">
                        <c:v>12.929295592000001</c:v>
                      </c:pt>
                      <c:pt idx="887">
                        <c:v>12.942425875</c:v>
                      </c:pt>
                      <c:pt idx="888">
                        <c:v>12.955556157</c:v>
                      </c:pt>
                      <c:pt idx="889">
                        <c:v>12.968686440000001</c:v>
                      </c:pt>
                      <c:pt idx="890">
                        <c:v>12.981816723</c:v>
                      </c:pt>
                      <c:pt idx="891">
                        <c:v>12.994947005</c:v>
                      </c:pt>
                      <c:pt idx="892">
                        <c:v>13.008077288000001</c:v>
                      </c:pt>
                      <c:pt idx="893">
                        <c:v>13.021207571</c:v>
                      </c:pt>
                      <c:pt idx="894">
                        <c:v>13.034337853</c:v>
                      </c:pt>
                      <c:pt idx="895">
                        <c:v>13.047468136000001</c:v>
                      </c:pt>
                      <c:pt idx="896">
                        <c:v>13.060598419</c:v>
                      </c:pt>
                      <c:pt idx="897">
                        <c:v>13.073728702</c:v>
                      </c:pt>
                      <c:pt idx="898">
                        <c:v>13.086858983999999</c:v>
                      </c:pt>
                      <c:pt idx="899">
                        <c:v>13.099989267</c:v>
                      </c:pt>
                      <c:pt idx="900">
                        <c:v>13.11311955</c:v>
                      </c:pt>
                      <c:pt idx="901">
                        <c:v>13.126249831999999</c:v>
                      </c:pt>
                      <c:pt idx="902">
                        <c:v>13.139380115</c:v>
                      </c:pt>
                      <c:pt idx="903">
                        <c:v>13.152510398</c:v>
                      </c:pt>
                      <c:pt idx="904">
                        <c:v>13.165640679999999</c:v>
                      </c:pt>
                      <c:pt idx="905">
                        <c:v>13.178770963</c:v>
                      </c:pt>
                      <c:pt idx="906">
                        <c:v>13.191901246</c:v>
                      </c:pt>
                      <c:pt idx="907">
                        <c:v>13.205031527999999</c:v>
                      </c:pt>
                      <c:pt idx="908">
                        <c:v>13.218161811</c:v>
                      </c:pt>
                      <c:pt idx="909">
                        <c:v>13.231292094000001</c:v>
                      </c:pt>
                      <c:pt idx="910">
                        <c:v>13.244422375999999</c:v>
                      </c:pt>
                      <c:pt idx="911">
                        <c:v>13.257552659</c:v>
                      </c:pt>
                      <c:pt idx="912">
                        <c:v>13.270682942000001</c:v>
                      </c:pt>
                      <c:pt idx="913">
                        <c:v>13.283813223999999</c:v>
                      </c:pt>
                      <c:pt idx="914">
                        <c:v>13.296943507</c:v>
                      </c:pt>
                      <c:pt idx="915">
                        <c:v>13.310073790000001</c:v>
                      </c:pt>
                      <c:pt idx="916">
                        <c:v>13.323204071999999</c:v>
                      </c:pt>
                      <c:pt idx="917">
                        <c:v>13.336334355</c:v>
                      </c:pt>
                      <c:pt idx="918">
                        <c:v>13.349464638000001</c:v>
                      </c:pt>
                      <c:pt idx="919">
                        <c:v>13.362594919999999</c:v>
                      </c:pt>
                      <c:pt idx="920">
                        <c:v>13.375725203</c:v>
                      </c:pt>
                      <c:pt idx="921">
                        <c:v>13.388855486000001</c:v>
                      </c:pt>
                      <c:pt idx="922">
                        <c:v>13.401985767999999</c:v>
                      </c:pt>
                      <c:pt idx="923">
                        <c:v>13.415116051</c:v>
                      </c:pt>
                      <c:pt idx="924">
                        <c:v>13.428246334000001</c:v>
                      </c:pt>
                      <c:pt idx="925">
                        <c:v>13.441376615999999</c:v>
                      </c:pt>
                      <c:pt idx="926">
                        <c:v>13.454506899</c:v>
                      </c:pt>
                      <c:pt idx="927">
                        <c:v>13.467637182000001</c:v>
                      </c:pt>
                      <c:pt idx="928">
                        <c:v>13.480767465</c:v>
                      </c:pt>
                      <c:pt idx="929">
                        <c:v>13.493897747</c:v>
                      </c:pt>
                      <c:pt idx="930">
                        <c:v>13.507028030000001</c:v>
                      </c:pt>
                      <c:pt idx="931">
                        <c:v>13.520158313</c:v>
                      </c:pt>
                      <c:pt idx="932">
                        <c:v>13.533288595</c:v>
                      </c:pt>
                      <c:pt idx="933">
                        <c:v>13.546418878000001</c:v>
                      </c:pt>
                      <c:pt idx="934">
                        <c:v>13.559549161</c:v>
                      </c:pt>
                      <c:pt idx="935">
                        <c:v>13.572679443</c:v>
                      </c:pt>
                      <c:pt idx="936">
                        <c:v>13.585809726000001</c:v>
                      </c:pt>
                      <c:pt idx="937">
                        <c:v>13.598940009</c:v>
                      </c:pt>
                      <c:pt idx="938">
                        <c:v>13.612070291</c:v>
                      </c:pt>
                      <c:pt idx="939">
                        <c:v>13.625200574000001</c:v>
                      </c:pt>
                      <c:pt idx="940">
                        <c:v>13.638330857</c:v>
                      </c:pt>
                      <c:pt idx="941">
                        <c:v>13.651461139</c:v>
                      </c:pt>
                      <c:pt idx="942">
                        <c:v>13.664591422000001</c:v>
                      </c:pt>
                      <c:pt idx="943">
                        <c:v>13.677721705</c:v>
                      </c:pt>
                      <c:pt idx="944">
                        <c:v>13.690851987</c:v>
                      </c:pt>
                      <c:pt idx="945">
                        <c:v>13.703982269999999</c:v>
                      </c:pt>
                      <c:pt idx="946">
                        <c:v>13.717112553</c:v>
                      </c:pt>
                      <c:pt idx="947">
                        <c:v>13.730242835</c:v>
                      </c:pt>
                      <c:pt idx="948">
                        <c:v>13.743373117999999</c:v>
                      </c:pt>
                      <c:pt idx="949">
                        <c:v>13.756503401</c:v>
                      </c:pt>
                      <c:pt idx="950">
                        <c:v>13.769633683</c:v>
                      </c:pt>
                      <c:pt idx="951">
                        <c:v>13.782763965999999</c:v>
                      </c:pt>
                      <c:pt idx="952">
                        <c:v>13.795894249</c:v>
                      </c:pt>
                      <c:pt idx="953">
                        <c:v>13.809024531</c:v>
                      </c:pt>
                      <c:pt idx="954">
                        <c:v>13.822154813999999</c:v>
                      </c:pt>
                      <c:pt idx="955">
                        <c:v>13.835285097</c:v>
                      </c:pt>
                      <c:pt idx="956">
                        <c:v>13.848415379</c:v>
                      </c:pt>
                      <c:pt idx="957">
                        <c:v>13.861545661999999</c:v>
                      </c:pt>
                      <c:pt idx="958">
                        <c:v>13.874675945</c:v>
                      </c:pt>
                      <c:pt idx="959">
                        <c:v>13.887806228000001</c:v>
                      </c:pt>
                      <c:pt idx="960">
                        <c:v>13.900936509999999</c:v>
                      </c:pt>
                      <c:pt idx="961">
                        <c:v>13.914066793</c:v>
                      </c:pt>
                      <c:pt idx="962">
                        <c:v>13.927197076000001</c:v>
                      </c:pt>
                      <c:pt idx="963">
                        <c:v>13.940327357999999</c:v>
                      </c:pt>
                      <c:pt idx="964">
                        <c:v>13.953457641</c:v>
                      </c:pt>
                      <c:pt idx="965">
                        <c:v>13.966587924000001</c:v>
                      </c:pt>
                      <c:pt idx="966">
                        <c:v>13.979718205999999</c:v>
                      </c:pt>
                      <c:pt idx="967">
                        <c:v>13.992848489</c:v>
                      </c:pt>
                      <c:pt idx="968">
                        <c:v>14.005978772000001</c:v>
                      </c:pt>
                      <c:pt idx="969">
                        <c:v>14.019109053999999</c:v>
                      </c:pt>
                      <c:pt idx="970">
                        <c:v>14.032239337</c:v>
                      </c:pt>
                      <c:pt idx="971">
                        <c:v>14.045369620000001</c:v>
                      </c:pt>
                      <c:pt idx="972">
                        <c:v>14.058499901999999</c:v>
                      </c:pt>
                      <c:pt idx="973">
                        <c:v>14.071630185</c:v>
                      </c:pt>
                      <c:pt idx="974">
                        <c:v>14.084760468000001</c:v>
                      </c:pt>
                      <c:pt idx="975">
                        <c:v>14.097890749999999</c:v>
                      </c:pt>
                      <c:pt idx="976">
                        <c:v>14.111021033</c:v>
                      </c:pt>
                      <c:pt idx="977">
                        <c:v>14.124151316000001</c:v>
                      </c:pt>
                      <c:pt idx="978">
                        <c:v>14.137281598</c:v>
                      </c:pt>
                      <c:pt idx="979">
                        <c:v>14.150411881</c:v>
                      </c:pt>
                      <c:pt idx="980">
                        <c:v>14.163542164000001</c:v>
                      </c:pt>
                      <c:pt idx="981">
                        <c:v>14.176672446</c:v>
                      </c:pt>
                      <c:pt idx="982">
                        <c:v>14.189802729</c:v>
                      </c:pt>
                      <c:pt idx="983">
                        <c:v>14.202933012000001</c:v>
                      </c:pt>
                      <c:pt idx="984">
                        <c:v>14.216063294</c:v>
                      </c:pt>
                      <c:pt idx="985">
                        <c:v>14.229193577</c:v>
                      </c:pt>
                      <c:pt idx="986">
                        <c:v>14.242323860000001</c:v>
                      </c:pt>
                      <c:pt idx="987">
                        <c:v>14.255454142</c:v>
                      </c:pt>
                      <c:pt idx="988">
                        <c:v>14.268584425</c:v>
                      </c:pt>
                      <c:pt idx="989">
                        <c:v>14.281714708000001</c:v>
                      </c:pt>
                      <c:pt idx="990">
                        <c:v>14.294844991</c:v>
                      </c:pt>
                      <c:pt idx="991">
                        <c:v>14.307975273</c:v>
                      </c:pt>
                      <c:pt idx="992">
                        <c:v>14.321105555999999</c:v>
                      </c:pt>
                      <c:pt idx="993">
                        <c:v>14.334235839</c:v>
                      </c:pt>
                      <c:pt idx="994">
                        <c:v>14.347366121</c:v>
                      </c:pt>
                      <c:pt idx="995">
                        <c:v>14.360496403999999</c:v>
                      </c:pt>
                      <c:pt idx="996">
                        <c:v>14.373626687</c:v>
                      </c:pt>
                      <c:pt idx="997">
                        <c:v>14.386756969</c:v>
                      </c:pt>
                      <c:pt idx="998">
                        <c:v>14.399887251999999</c:v>
                      </c:pt>
                      <c:pt idx="999">
                        <c:v>14.413017535</c:v>
                      </c:pt>
                      <c:pt idx="1000">
                        <c:v>14.426147817</c:v>
                      </c:pt>
                      <c:pt idx="1001">
                        <c:v>14.439278099999999</c:v>
                      </c:pt>
                      <c:pt idx="1002">
                        <c:v>14.452408383</c:v>
                      </c:pt>
                      <c:pt idx="1003">
                        <c:v>14.465538665</c:v>
                      </c:pt>
                      <c:pt idx="1004">
                        <c:v>14.478668947999999</c:v>
                      </c:pt>
                      <c:pt idx="1005">
                        <c:v>14.491799231</c:v>
                      </c:pt>
                      <c:pt idx="1006">
                        <c:v>14.504929513</c:v>
                      </c:pt>
                      <c:pt idx="1007">
                        <c:v>14.518059795999999</c:v>
                      </c:pt>
                      <c:pt idx="1008">
                        <c:v>14.531190079</c:v>
                      </c:pt>
                      <c:pt idx="1009">
                        <c:v>14.544320361</c:v>
                      </c:pt>
                      <c:pt idx="1010">
                        <c:v>14.557450643999999</c:v>
                      </c:pt>
                      <c:pt idx="1011">
                        <c:v>14.570580927</c:v>
                      </c:pt>
                      <c:pt idx="1012">
                        <c:v>14.583711209000001</c:v>
                      </c:pt>
                      <c:pt idx="1013">
                        <c:v>14.596841491999999</c:v>
                      </c:pt>
                      <c:pt idx="1014">
                        <c:v>14.609971775</c:v>
                      </c:pt>
                      <c:pt idx="1015">
                        <c:v>14.623102057000001</c:v>
                      </c:pt>
                      <c:pt idx="1016">
                        <c:v>14.636232339999999</c:v>
                      </c:pt>
                      <c:pt idx="1017">
                        <c:v>14.649362623</c:v>
                      </c:pt>
                      <c:pt idx="1018">
                        <c:v>14.662492905000001</c:v>
                      </c:pt>
                      <c:pt idx="1019">
                        <c:v>14.675623187999999</c:v>
                      </c:pt>
                      <c:pt idx="1020">
                        <c:v>14.688753471</c:v>
                      </c:pt>
                      <c:pt idx="1021">
                        <c:v>14.701883754000001</c:v>
                      </c:pt>
                      <c:pt idx="1022">
                        <c:v>14.715014035999999</c:v>
                      </c:pt>
                      <c:pt idx="1023">
                        <c:v>14.728144319</c:v>
                      </c:pt>
                      <c:pt idx="1024">
                        <c:v>14.741274602000001</c:v>
                      </c:pt>
                      <c:pt idx="1025">
                        <c:v>14.754404883999999</c:v>
                      </c:pt>
                      <c:pt idx="1026">
                        <c:v>14.767535167</c:v>
                      </c:pt>
                      <c:pt idx="1027">
                        <c:v>14.780665450000001</c:v>
                      </c:pt>
                      <c:pt idx="1028">
                        <c:v>14.793795732</c:v>
                      </c:pt>
                      <c:pt idx="1029">
                        <c:v>14.806926015</c:v>
                      </c:pt>
                      <c:pt idx="1030">
                        <c:v>14.820056298000001</c:v>
                      </c:pt>
                      <c:pt idx="1031">
                        <c:v>14.83318658</c:v>
                      </c:pt>
                      <c:pt idx="1032">
                        <c:v>14.846316863</c:v>
                      </c:pt>
                      <c:pt idx="1033">
                        <c:v>14.859447146000001</c:v>
                      </c:pt>
                      <c:pt idx="1034">
                        <c:v>14.872577428</c:v>
                      </c:pt>
                      <c:pt idx="1035">
                        <c:v>14.885707711</c:v>
                      </c:pt>
                      <c:pt idx="1036">
                        <c:v>14.898837994000001</c:v>
                      </c:pt>
                      <c:pt idx="1037">
                        <c:v>14.911968276</c:v>
                      </c:pt>
                      <c:pt idx="1038">
                        <c:v>14.925098559</c:v>
                      </c:pt>
                      <c:pt idx="1039">
                        <c:v>14.938228841999999</c:v>
                      </c:pt>
                      <c:pt idx="1040">
                        <c:v>14.951359124</c:v>
                      </c:pt>
                      <c:pt idx="1041">
                        <c:v>14.964489407</c:v>
                      </c:pt>
                      <c:pt idx="1042">
                        <c:v>14.977619689999999</c:v>
                      </c:pt>
                      <c:pt idx="1043">
                        <c:v>14.990749972</c:v>
                      </c:pt>
                      <c:pt idx="1044">
                        <c:v>15.003880255</c:v>
                      </c:pt>
                      <c:pt idx="1045">
                        <c:v>15.017010537999999</c:v>
                      </c:pt>
                      <c:pt idx="1046">
                        <c:v>15.03014082</c:v>
                      </c:pt>
                      <c:pt idx="1047">
                        <c:v>15.043271103</c:v>
                      </c:pt>
                      <c:pt idx="1048">
                        <c:v>15.056401385999999</c:v>
                      </c:pt>
                      <c:pt idx="1049">
                        <c:v>15.069531668</c:v>
                      </c:pt>
                      <c:pt idx="1050">
                        <c:v>15.082661951</c:v>
                      </c:pt>
                      <c:pt idx="1051">
                        <c:v>15.095792233999999</c:v>
                      </c:pt>
                      <c:pt idx="1052">
                        <c:v>15.108922517</c:v>
                      </c:pt>
                      <c:pt idx="1053">
                        <c:v>15.122052799</c:v>
                      </c:pt>
                      <c:pt idx="1054">
                        <c:v>15.135183081999999</c:v>
                      </c:pt>
                      <c:pt idx="1055">
                        <c:v>15.148313365</c:v>
                      </c:pt>
                      <c:pt idx="1056">
                        <c:v>15.161443647</c:v>
                      </c:pt>
                      <c:pt idx="1057">
                        <c:v>15.174573929999999</c:v>
                      </c:pt>
                      <c:pt idx="1058">
                        <c:v>15.187704213</c:v>
                      </c:pt>
                      <c:pt idx="1059">
                        <c:v>15.200834495000001</c:v>
                      </c:pt>
                      <c:pt idx="1060">
                        <c:v>15.213964777999999</c:v>
                      </c:pt>
                      <c:pt idx="1061">
                        <c:v>15.227095061</c:v>
                      </c:pt>
                      <c:pt idx="1062">
                        <c:v>15.240225343000001</c:v>
                      </c:pt>
                      <c:pt idx="1063">
                        <c:v>15.253355625999999</c:v>
                      </c:pt>
                      <c:pt idx="1064">
                        <c:v>15.266485909</c:v>
                      </c:pt>
                      <c:pt idx="1065">
                        <c:v>15.279616191000001</c:v>
                      </c:pt>
                      <c:pt idx="1066">
                        <c:v>15.292746473999999</c:v>
                      </c:pt>
                      <c:pt idx="1067">
                        <c:v>15.305876757</c:v>
                      </c:pt>
                      <c:pt idx="1068">
                        <c:v>15.319007039000001</c:v>
                      </c:pt>
                      <c:pt idx="1069">
                        <c:v>15.332137321999999</c:v>
                      </c:pt>
                      <c:pt idx="1070">
                        <c:v>15.345267605</c:v>
                      </c:pt>
                      <c:pt idx="1071">
                        <c:v>15.358397887000001</c:v>
                      </c:pt>
                      <c:pt idx="1072">
                        <c:v>15.371528169999999</c:v>
                      </c:pt>
                      <c:pt idx="1073">
                        <c:v>15.384658453</c:v>
                      </c:pt>
                      <c:pt idx="1074">
                        <c:v>15.397788735000001</c:v>
                      </c:pt>
                      <c:pt idx="1075">
                        <c:v>15.410919018</c:v>
                      </c:pt>
                      <c:pt idx="1076">
                        <c:v>15.424049301</c:v>
                      </c:pt>
                      <c:pt idx="1077">
                        <c:v>15.437179583000001</c:v>
                      </c:pt>
                      <c:pt idx="1078">
                        <c:v>15.450309866</c:v>
                      </c:pt>
                      <c:pt idx="1079">
                        <c:v>15.463440149</c:v>
                      </c:pt>
                      <c:pt idx="1080">
                        <c:v>15.476570431000001</c:v>
                      </c:pt>
                      <c:pt idx="1081">
                        <c:v>15.489700714</c:v>
                      </c:pt>
                      <c:pt idx="1082">
                        <c:v>15.502830997</c:v>
                      </c:pt>
                      <c:pt idx="1083">
                        <c:v>15.515961279000001</c:v>
                      </c:pt>
                      <c:pt idx="1084">
                        <c:v>15.529091562</c:v>
                      </c:pt>
                      <c:pt idx="1085">
                        <c:v>15.542221845</c:v>
                      </c:pt>
                      <c:pt idx="1086">
                        <c:v>15.555352127999999</c:v>
                      </c:pt>
                      <c:pt idx="1087">
                        <c:v>15.56848241</c:v>
                      </c:pt>
                      <c:pt idx="1088">
                        <c:v>15.581612693</c:v>
                      </c:pt>
                      <c:pt idx="1089">
                        <c:v>15.594742975999999</c:v>
                      </c:pt>
                      <c:pt idx="1090">
                        <c:v>15.607873258</c:v>
                      </c:pt>
                      <c:pt idx="1091">
                        <c:v>15.621003541</c:v>
                      </c:pt>
                      <c:pt idx="1092">
                        <c:v>15.634133823999999</c:v>
                      </c:pt>
                      <c:pt idx="1093">
                        <c:v>15.647264106</c:v>
                      </c:pt>
                      <c:pt idx="1094">
                        <c:v>15.660394389</c:v>
                      </c:pt>
                      <c:pt idx="1095">
                        <c:v>15.673524671999999</c:v>
                      </c:pt>
                      <c:pt idx="1096">
                        <c:v>15.686654954</c:v>
                      </c:pt>
                      <c:pt idx="1097">
                        <c:v>15.699785237</c:v>
                      </c:pt>
                      <c:pt idx="1098">
                        <c:v>15.712915519999999</c:v>
                      </c:pt>
                      <c:pt idx="1099">
                        <c:v>15.726045802</c:v>
                      </c:pt>
                      <c:pt idx="1100">
                        <c:v>15.739176085</c:v>
                      </c:pt>
                      <c:pt idx="1101">
                        <c:v>15.752306367999999</c:v>
                      </c:pt>
                      <c:pt idx="1102">
                        <c:v>15.76543665</c:v>
                      </c:pt>
                      <c:pt idx="1103">
                        <c:v>15.778566933</c:v>
                      </c:pt>
                      <c:pt idx="1104">
                        <c:v>15.791697215999999</c:v>
                      </c:pt>
                      <c:pt idx="1105">
                        <c:v>15.804827498</c:v>
                      </c:pt>
                      <c:pt idx="1106">
                        <c:v>15.817957781</c:v>
                      </c:pt>
                      <c:pt idx="1107">
                        <c:v>15.831088063999999</c:v>
                      </c:pt>
                      <c:pt idx="1108">
                        <c:v>15.844218346</c:v>
                      </c:pt>
                      <c:pt idx="1109">
                        <c:v>15.857348629000001</c:v>
                      </c:pt>
                      <c:pt idx="1110">
                        <c:v>15.870478911999999</c:v>
                      </c:pt>
                      <c:pt idx="1111">
                        <c:v>15.883609194</c:v>
                      </c:pt>
                      <c:pt idx="1112">
                        <c:v>15.896739477000001</c:v>
                      </c:pt>
                      <c:pt idx="1113">
                        <c:v>15.909869759999999</c:v>
                      </c:pt>
                      <c:pt idx="1114">
                        <c:v>15.923000042</c:v>
                      </c:pt>
                      <c:pt idx="1115">
                        <c:v>15.936130325000001</c:v>
                      </c:pt>
                      <c:pt idx="1116">
                        <c:v>15.949260607999999</c:v>
                      </c:pt>
                      <c:pt idx="1117">
                        <c:v>15.962390891</c:v>
                      </c:pt>
                      <c:pt idx="1118">
                        <c:v>15.975521173000001</c:v>
                      </c:pt>
                      <c:pt idx="1119">
                        <c:v>15.988651455999999</c:v>
                      </c:pt>
                      <c:pt idx="1120">
                        <c:v>16.001781738999998</c:v>
                      </c:pt>
                      <c:pt idx="1121">
                        <c:v>16.014912021000001</c:v>
                      </c:pt>
                      <c:pt idx="1122">
                        <c:v>16.028042304</c:v>
                      </c:pt>
                      <c:pt idx="1123">
                        <c:v>16.041172586999998</c:v>
                      </c:pt>
                      <c:pt idx="1124">
                        <c:v>16.054302869000001</c:v>
                      </c:pt>
                      <c:pt idx="1125">
                        <c:v>16.067433152</c:v>
                      </c:pt>
                      <c:pt idx="1126">
                        <c:v>16.080563434999998</c:v>
                      </c:pt>
                      <c:pt idx="1127">
                        <c:v>16.093693717000001</c:v>
                      </c:pt>
                      <c:pt idx="1128">
                        <c:v>16.106824</c:v>
                      </c:pt>
                      <c:pt idx="1129">
                        <c:v>16.119954282999998</c:v>
                      </c:pt>
                      <c:pt idx="1130">
                        <c:v>16.133084565000001</c:v>
                      </c:pt>
                      <c:pt idx="1131">
                        <c:v>16.146214848</c:v>
                      </c:pt>
                      <c:pt idx="1132">
                        <c:v>16.159345130999998</c:v>
                      </c:pt>
                      <c:pt idx="1133">
                        <c:v>16.172475413000001</c:v>
                      </c:pt>
                      <c:pt idx="1134">
                        <c:v>16.185605696</c:v>
                      </c:pt>
                      <c:pt idx="1135">
                        <c:v>16.198735978999999</c:v>
                      </c:pt>
                      <c:pt idx="1136">
                        <c:v>16.211866261000001</c:v>
                      </c:pt>
                      <c:pt idx="1137">
                        <c:v>16.224996544</c:v>
                      </c:pt>
                      <c:pt idx="1138">
                        <c:v>16.238126826999999</c:v>
                      </c:pt>
                      <c:pt idx="1139">
                        <c:v>16.251257109000001</c:v>
                      </c:pt>
                      <c:pt idx="1140">
                        <c:v>16.264387392</c:v>
                      </c:pt>
                      <c:pt idx="1141">
                        <c:v>16.277517674999999</c:v>
                      </c:pt>
                      <c:pt idx="1142">
                        <c:v>16.290647957000001</c:v>
                      </c:pt>
                      <c:pt idx="1143">
                        <c:v>16.30377824</c:v>
                      </c:pt>
                      <c:pt idx="1144">
                        <c:v>16.316908522999999</c:v>
                      </c:pt>
                      <c:pt idx="1145">
                        <c:v>16.330038805000001</c:v>
                      </c:pt>
                      <c:pt idx="1146">
                        <c:v>16.343169088</c:v>
                      </c:pt>
                      <c:pt idx="1147">
                        <c:v>16.356299370999999</c:v>
                      </c:pt>
                      <c:pt idx="1148">
                        <c:v>16.369429654000001</c:v>
                      </c:pt>
                      <c:pt idx="1149">
                        <c:v>16.382559936</c:v>
                      </c:pt>
                      <c:pt idx="1150">
                        <c:v>16.395690218999999</c:v>
                      </c:pt>
                      <c:pt idx="1151">
                        <c:v>16.408820502000001</c:v>
                      </c:pt>
                      <c:pt idx="1152">
                        <c:v>16.421950784</c:v>
                      </c:pt>
                      <c:pt idx="1153">
                        <c:v>16.435081066999999</c:v>
                      </c:pt>
                      <c:pt idx="1154">
                        <c:v>16.448211350000001</c:v>
                      </c:pt>
                      <c:pt idx="1155">
                        <c:v>16.461341632</c:v>
                      </c:pt>
                      <c:pt idx="1156">
                        <c:v>16.474471914999999</c:v>
                      </c:pt>
                      <c:pt idx="1157">
                        <c:v>16.487602198000001</c:v>
                      </c:pt>
                      <c:pt idx="1158">
                        <c:v>16.50073248</c:v>
                      </c:pt>
                      <c:pt idx="1159">
                        <c:v>16.513862762999999</c:v>
                      </c:pt>
                      <c:pt idx="1160">
                        <c:v>16.526993046000001</c:v>
                      </c:pt>
                      <c:pt idx="1161">
                        <c:v>16.540123328</c:v>
                      </c:pt>
                      <c:pt idx="1162">
                        <c:v>16.553253610999999</c:v>
                      </c:pt>
                      <c:pt idx="1163">
                        <c:v>16.566383894000001</c:v>
                      </c:pt>
                      <c:pt idx="1164">
                        <c:v>16.579514176</c:v>
                      </c:pt>
                      <c:pt idx="1165">
                        <c:v>16.592644458999999</c:v>
                      </c:pt>
                      <c:pt idx="1166">
                        <c:v>16.605774742000001</c:v>
                      </c:pt>
                      <c:pt idx="1167">
                        <c:v>16.618905024</c:v>
                      </c:pt>
                      <c:pt idx="1168">
                        <c:v>16.632035306999999</c:v>
                      </c:pt>
                      <c:pt idx="1169">
                        <c:v>16.645165590000001</c:v>
                      </c:pt>
                      <c:pt idx="1170">
                        <c:v>16.658295872</c:v>
                      </c:pt>
                      <c:pt idx="1171">
                        <c:v>16.671426154999999</c:v>
                      </c:pt>
                      <c:pt idx="1172">
                        <c:v>16.684556438000001</c:v>
                      </c:pt>
                      <c:pt idx="1173">
                        <c:v>16.69768672</c:v>
                      </c:pt>
                      <c:pt idx="1174">
                        <c:v>16.710817002999999</c:v>
                      </c:pt>
                      <c:pt idx="1175">
                        <c:v>16.723947286000001</c:v>
                      </c:pt>
                      <c:pt idx="1176">
                        <c:v>16.737077568</c:v>
                      </c:pt>
                      <c:pt idx="1177">
                        <c:v>16.750207850999999</c:v>
                      </c:pt>
                      <c:pt idx="1178">
                        <c:v>16.763338134000001</c:v>
                      </c:pt>
                      <c:pt idx="1179">
                        <c:v>16.776468417</c:v>
                      </c:pt>
                      <c:pt idx="1180">
                        <c:v>16.789598698999999</c:v>
                      </c:pt>
                      <c:pt idx="1181">
                        <c:v>16.802728982000001</c:v>
                      </c:pt>
                      <c:pt idx="1182">
                        <c:v>16.815859265</c:v>
                      </c:pt>
                      <c:pt idx="1183">
                        <c:v>16.828989546999999</c:v>
                      </c:pt>
                      <c:pt idx="1184">
                        <c:v>16.842119830000001</c:v>
                      </c:pt>
                      <c:pt idx="1185">
                        <c:v>16.855250113</c:v>
                      </c:pt>
                      <c:pt idx="1186">
                        <c:v>16.868380394999999</c:v>
                      </c:pt>
                      <c:pt idx="1187">
                        <c:v>16.881510678000001</c:v>
                      </c:pt>
                      <c:pt idx="1188">
                        <c:v>16.894640961</c:v>
                      </c:pt>
                      <c:pt idx="1189">
                        <c:v>16.907771242999999</c:v>
                      </c:pt>
                      <c:pt idx="1190">
                        <c:v>16.920901526000002</c:v>
                      </c:pt>
                      <c:pt idx="1191">
                        <c:v>16.934031809</c:v>
                      </c:pt>
                      <c:pt idx="1192">
                        <c:v>16.947162090999999</c:v>
                      </c:pt>
                      <c:pt idx="1193">
                        <c:v>16.960292374000002</c:v>
                      </c:pt>
                      <c:pt idx="1194">
                        <c:v>16.973422657</c:v>
                      </c:pt>
                      <c:pt idx="1195">
                        <c:v>16.986552938999999</c:v>
                      </c:pt>
                      <c:pt idx="1196">
                        <c:v>16.999683222000002</c:v>
                      </c:pt>
                      <c:pt idx="1197">
                        <c:v>17.012813505</c:v>
                      </c:pt>
                      <c:pt idx="1198">
                        <c:v>17.025943786999999</c:v>
                      </c:pt>
                      <c:pt idx="1199">
                        <c:v>17.039074070000002</c:v>
                      </c:pt>
                      <c:pt idx="1200">
                        <c:v>17.052204353</c:v>
                      </c:pt>
                      <c:pt idx="1201">
                        <c:v>17.065334634999999</c:v>
                      </c:pt>
                      <c:pt idx="1202">
                        <c:v>17.078464918000002</c:v>
                      </c:pt>
                      <c:pt idx="1203">
                        <c:v>17.091595201000001</c:v>
                      </c:pt>
                      <c:pt idx="1204">
                        <c:v>17.104725482999999</c:v>
                      </c:pt>
                      <c:pt idx="1205">
                        <c:v>17.117855766000002</c:v>
                      </c:pt>
                      <c:pt idx="1206">
                        <c:v>17.130986049000001</c:v>
                      </c:pt>
                      <c:pt idx="1207">
                        <c:v>17.144116330999999</c:v>
                      </c:pt>
                      <c:pt idx="1208">
                        <c:v>17.157246614000002</c:v>
                      </c:pt>
                      <c:pt idx="1209">
                        <c:v>17.170376897000001</c:v>
                      </c:pt>
                      <c:pt idx="1210">
                        <c:v>17.183507179999999</c:v>
                      </c:pt>
                      <c:pt idx="1211">
                        <c:v>17.196637462000002</c:v>
                      </c:pt>
                      <c:pt idx="1212">
                        <c:v>17.209767745000001</c:v>
                      </c:pt>
                      <c:pt idx="1213">
                        <c:v>17.222898027999999</c:v>
                      </c:pt>
                      <c:pt idx="1214">
                        <c:v>17.236028309999998</c:v>
                      </c:pt>
                      <c:pt idx="1215">
                        <c:v>17.249158593000001</c:v>
                      </c:pt>
                      <c:pt idx="1216">
                        <c:v>17.262288876</c:v>
                      </c:pt>
                      <c:pt idx="1217">
                        <c:v>17.275419157999998</c:v>
                      </c:pt>
                      <c:pt idx="1218">
                        <c:v>17.288549441000001</c:v>
                      </c:pt>
                      <c:pt idx="1219">
                        <c:v>17.301679724</c:v>
                      </c:pt>
                      <c:pt idx="1220">
                        <c:v>17.314810005999998</c:v>
                      </c:pt>
                      <c:pt idx="1221">
                        <c:v>17.327940289000001</c:v>
                      </c:pt>
                      <c:pt idx="1222">
                        <c:v>17.341070572</c:v>
                      </c:pt>
                      <c:pt idx="1223">
                        <c:v>17.354200853999998</c:v>
                      </c:pt>
                      <c:pt idx="1224">
                        <c:v>17.367331137000001</c:v>
                      </c:pt>
                      <c:pt idx="1225">
                        <c:v>17.38046142</c:v>
                      </c:pt>
                      <c:pt idx="1226">
                        <c:v>17.393591701999998</c:v>
                      </c:pt>
                      <c:pt idx="1227">
                        <c:v>17.406721985000001</c:v>
                      </c:pt>
                      <c:pt idx="1228">
                        <c:v>17.419852268</c:v>
                      </c:pt>
                      <c:pt idx="1229">
                        <c:v>17.432982549999998</c:v>
                      </c:pt>
                      <c:pt idx="1230">
                        <c:v>17.446112833000001</c:v>
                      </c:pt>
                      <c:pt idx="1231">
                        <c:v>17.459243116</c:v>
                      </c:pt>
                      <c:pt idx="1232">
                        <c:v>17.472373397999998</c:v>
                      </c:pt>
                      <c:pt idx="1233">
                        <c:v>17.485503681000001</c:v>
                      </c:pt>
                      <c:pt idx="1234">
                        <c:v>17.498633964</c:v>
                      </c:pt>
                      <c:pt idx="1235">
                        <c:v>17.511764245999998</c:v>
                      </c:pt>
                      <c:pt idx="1236">
                        <c:v>17.524894529000001</c:v>
                      </c:pt>
                      <c:pt idx="1237">
                        <c:v>17.538024812</c:v>
                      </c:pt>
                      <c:pt idx="1238">
                        <c:v>17.551155093999999</c:v>
                      </c:pt>
                      <c:pt idx="1239">
                        <c:v>17.564285377000001</c:v>
                      </c:pt>
                      <c:pt idx="1240">
                        <c:v>17.57741566</c:v>
                      </c:pt>
                      <c:pt idx="1241">
                        <c:v>17.590545942999999</c:v>
                      </c:pt>
                      <c:pt idx="1242">
                        <c:v>17.603676225000001</c:v>
                      </c:pt>
                      <c:pt idx="1243">
                        <c:v>17.616806508</c:v>
                      </c:pt>
                      <c:pt idx="1244">
                        <c:v>17.629936790999999</c:v>
                      </c:pt>
                      <c:pt idx="1245">
                        <c:v>17.643067073000001</c:v>
                      </c:pt>
                      <c:pt idx="1246">
                        <c:v>17.656197356</c:v>
                      </c:pt>
                      <c:pt idx="1247">
                        <c:v>17.669327638999999</c:v>
                      </c:pt>
                      <c:pt idx="1248">
                        <c:v>17.682457921000001</c:v>
                      </c:pt>
                      <c:pt idx="1249">
                        <c:v>17.695588204</c:v>
                      </c:pt>
                      <c:pt idx="1250">
                        <c:v>17.708718486999999</c:v>
                      </c:pt>
                      <c:pt idx="1251">
                        <c:v>17.721848769000001</c:v>
                      </c:pt>
                      <c:pt idx="1252">
                        <c:v>17.734979052</c:v>
                      </c:pt>
                      <c:pt idx="1253">
                        <c:v>17.748109334999999</c:v>
                      </c:pt>
                      <c:pt idx="1254">
                        <c:v>17.761239617000001</c:v>
                      </c:pt>
                      <c:pt idx="1255">
                        <c:v>17.7743699</c:v>
                      </c:pt>
                      <c:pt idx="1256">
                        <c:v>17.787500182999999</c:v>
                      </c:pt>
                      <c:pt idx="1257">
                        <c:v>17.800630465000001</c:v>
                      </c:pt>
                      <c:pt idx="1258">
                        <c:v>17.813760748</c:v>
                      </c:pt>
                      <c:pt idx="1259">
                        <c:v>17.826891030999999</c:v>
                      </c:pt>
                      <c:pt idx="1260">
                        <c:v>17.840021313000001</c:v>
                      </c:pt>
                      <c:pt idx="1261">
                        <c:v>17.853151596</c:v>
                      </c:pt>
                      <c:pt idx="1262">
                        <c:v>17.866281878999999</c:v>
                      </c:pt>
                      <c:pt idx="1263">
                        <c:v>17.879412161000001</c:v>
                      </c:pt>
                      <c:pt idx="1264">
                        <c:v>17.892542444</c:v>
                      </c:pt>
                      <c:pt idx="1265">
                        <c:v>17.905672726999999</c:v>
                      </c:pt>
                      <c:pt idx="1266">
                        <c:v>17.918803009000001</c:v>
                      </c:pt>
                      <c:pt idx="1267">
                        <c:v>17.931933292</c:v>
                      </c:pt>
                      <c:pt idx="1268">
                        <c:v>17.945063574999999</c:v>
                      </c:pt>
                      <c:pt idx="1269">
                        <c:v>17.958193857000001</c:v>
                      </c:pt>
                      <c:pt idx="1270">
                        <c:v>17.97132414</c:v>
                      </c:pt>
                      <c:pt idx="1271">
                        <c:v>17.984454422999999</c:v>
                      </c:pt>
                      <c:pt idx="1272">
                        <c:v>17.997584706000001</c:v>
                      </c:pt>
                      <c:pt idx="1273">
                        <c:v>18.010714988</c:v>
                      </c:pt>
                      <c:pt idx="1274">
                        <c:v>18.023845270999999</c:v>
                      </c:pt>
                      <c:pt idx="1275">
                        <c:v>18.036975554000001</c:v>
                      </c:pt>
                      <c:pt idx="1276">
                        <c:v>18.050105836</c:v>
                      </c:pt>
                      <c:pt idx="1277">
                        <c:v>18.063236118999999</c:v>
                      </c:pt>
                      <c:pt idx="1278">
                        <c:v>18.076366402000001</c:v>
                      </c:pt>
                      <c:pt idx="1279">
                        <c:v>18.089496684</c:v>
                      </c:pt>
                      <c:pt idx="1280">
                        <c:v>18.102626966999999</c:v>
                      </c:pt>
                      <c:pt idx="1281">
                        <c:v>18.115757250000001</c:v>
                      </c:pt>
                      <c:pt idx="1282">
                        <c:v>18.128887532</c:v>
                      </c:pt>
                      <c:pt idx="1283">
                        <c:v>18.142017814999999</c:v>
                      </c:pt>
                      <c:pt idx="1284">
                        <c:v>18.155148098000002</c:v>
                      </c:pt>
                      <c:pt idx="1285">
                        <c:v>18.16827838</c:v>
                      </c:pt>
                      <c:pt idx="1286">
                        <c:v>18.181408662999999</c:v>
                      </c:pt>
                      <c:pt idx="1287">
                        <c:v>18.194538946000002</c:v>
                      </c:pt>
                      <c:pt idx="1288">
                        <c:v>18.207669228</c:v>
                      </c:pt>
                      <c:pt idx="1289">
                        <c:v>18.220799510999999</c:v>
                      </c:pt>
                      <c:pt idx="1290">
                        <c:v>18.233929794000002</c:v>
                      </c:pt>
                      <c:pt idx="1291">
                        <c:v>18.247060076</c:v>
                      </c:pt>
                      <c:pt idx="1292">
                        <c:v>18.260190358999999</c:v>
                      </c:pt>
                      <c:pt idx="1293">
                        <c:v>18.273320642000002</c:v>
                      </c:pt>
                      <c:pt idx="1294">
                        <c:v>18.286450924</c:v>
                      </c:pt>
                      <c:pt idx="1295">
                        <c:v>18.299581206999999</c:v>
                      </c:pt>
                      <c:pt idx="1296">
                        <c:v>18.312711490000002</c:v>
                      </c:pt>
                      <c:pt idx="1297">
                        <c:v>18.325841772</c:v>
                      </c:pt>
                      <c:pt idx="1298">
                        <c:v>18.338972054999999</c:v>
                      </c:pt>
                      <c:pt idx="1299">
                        <c:v>18.352102338000002</c:v>
                      </c:pt>
                      <c:pt idx="1300">
                        <c:v>18.36523262</c:v>
                      </c:pt>
                      <c:pt idx="1301">
                        <c:v>18.378362902999999</c:v>
                      </c:pt>
                      <c:pt idx="1302">
                        <c:v>18.391493186000002</c:v>
                      </c:pt>
                      <c:pt idx="1303">
                        <c:v>18.404623469000001</c:v>
                      </c:pt>
                      <c:pt idx="1304">
                        <c:v>18.417753750999999</c:v>
                      </c:pt>
                      <c:pt idx="1305">
                        <c:v>18.430884034000002</c:v>
                      </c:pt>
                      <c:pt idx="1306">
                        <c:v>18.444014317000001</c:v>
                      </c:pt>
                      <c:pt idx="1307">
                        <c:v>18.457144598999999</c:v>
                      </c:pt>
                      <c:pt idx="1308">
                        <c:v>18.470274881999998</c:v>
                      </c:pt>
                      <c:pt idx="1309">
                        <c:v>18.483405165000001</c:v>
                      </c:pt>
                      <c:pt idx="1310">
                        <c:v>18.496535446999999</c:v>
                      </c:pt>
                      <c:pt idx="1311">
                        <c:v>18.509665729999998</c:v>
                      </c:pt>
                      <c:pt idx="1312">
                        <c:v>18.522796013000001</c:v>
                      </c:pt>
                      <c:pt idx="1313">
                        <c:v>18.535926294999999</c:v>
                      </c:pt>
                      <c:pt idx="1314">
                        <c:v>18.549056577999998</c:v>
                      </c:pt>
                      <c:pt idx="1315">
                        <c:v>18.562186861000001</c:v>
                      </c:pt>
                      <c:pt idx="1316">
                        <c:v>18.575317142999999</c:v>
                      </c:pt>
                      <c:pt idx="1317">
                        <c:v>18.588447425999998</c:v>
                      </c:pt>
                      <c:pt idx="1318">
                        <c:v>18.601577709000001</c:v>
                      </c:pt>
                      <c:pt idx="1319">
                        <c:v>18.614707991</c:v>
                      </c:pt>
                      <c:pt idx="1320">
                        <c:v>18.627838273999998</c:v>
                      </c:pt>
                      <c:pt idx="1321">
                        <c:v>18.640968557000001</c:v>
                      </c:pt>
                      <c:pt idx="1322">
                        <c:v>18.654098839</c:v>
                      </c:pt>
                      <c:pt idx="1323">
                        <c:v>18.667229121999998</c:v>
                      </c:pt>
                      <c:pt idx="1324">
                        <c:v>18.680359405000001</c:v>
                      </c:pt>
                      <c:pt idx="1325">
                        <c:v>18.693489687</c:v>
                      </c:pt>
                      <c:pt idx="1326">
                        <c:v>18.706619969999998</c:v>
                      </c:pt>
                      <c:pt idx="1327">
                        <c:v>18.719750253000001</c:v>
                      </c:pt>
                      <c:pt idx="1328">
                        <c:v>18.732880535</c:v>
                      </c:pt>
                      <c:pt idx="1329">
                        <c:v>18.746010817999998</c:v>
                      </c:pt>
                      <c:pt idx="1330">
                        <c:v>18.759141101000001</c:v>
                      </c:pt>
                      <c:pt idx="1331">
                        <c:v>18.772271383</c:v>
                      </c:pt>
                      <c:pt idx="1332">
                        <c:v>18.785401665999998</c:v>
                      </c:pt>
                      <c:pt idx="1333">
                        <c:v>18.798531949000001</c:v>
                      </c:pt>
                      <c:pt idx="1334">
                        <c:v>18.811662231</c:v>
                      </c:pt>
                      <c:pt idx="1335">
                        <c:v>18.824792513999999</c:v>
                      </c:pt>
                      <c:pt idx="1336">
                        <c:v>18.837922797000001</c:v>
                      </c:pt>
                      <c:pt idx="1337">
                        <c:v>18.85105308</c:v>
                      </c:pt>
                      <c:pt idx="1338">
                        <c:v>18.864183361999999</c:v>
                      </c:pt>
                      <c:pt idx="1339">
                        <c:v>18.877313645000001</c:v>
                      </c:pt>
                      <c:pt idx="1340">
                        <c:v>18.890443928</c:v>
                      </c:pt>
                      <c:pt idx="1341">
                        <c:v>18.903574209999999</c:v>
                      </c:pt>
                      <c:pt idx="1342">
                        <c:v>18.916704493000001</c:v>
                      </c:pt>
                      <c:pt idx="1343">
                        <c:v>18.929834776</c:v>
                      </c:pt>
                      <c:pt idx="1344">
                        <c:v>18.942965057999999</c:v>
                      </c:pt>
                      <c:pt idx="1345">
                        <c:v>18.956095341000001</c:v>
                      </c:pt>
                      <c:pt idx="1346">
                        <c:v>18.969225624</c:v>
                      </c:pt>
                      <c:pt idx="1347">
                        <c:v>18.982355905999999</c:v>
                      </c:pt>
                      <c:pt idx="1348">
                        <c:v>18.995486189000001</c:v>
                      </c:pt>
                      <c:pt idx="1349">
                        <c:v>19.008616472</c:v>
                      </c:pt>
                      <c:pt idx="1350">
                        <c:v>19.021746753999999</c:v>
                      </c:pt>
                      <c:pt idx="1351">
                        <c:v>19.034877037000001</c:v>
                      </c:pt>
                      <c:pt idx="1352">
                        <c:v>19.04800732</c:v>
                      </c:pt>
                      <c:pt idx="1353">
                        <c:v>19.061137601999999</c:v>
                      </c:pt>
                      <c:pt idx="1354">
                        <c:v>19.074267885000001</c:v>
                      </c:pt>
                      <c:pt idx="1355">
                        <c:v>19.087398168</c:v>
                      </c:pt>
                      <c:pt idx="1356">
                        <c:v>19.100528449999999</c:v>
                      </c:pt>
                      <c:pt idx="1357">
                        <c:v>19.113658733000001</c:v>
                      </c:pt>
                      <c:pt idx="1358">
                        <c:v>19.126789016</c:v>
                      </c:pt>
                      <c:pt idx="1359">
                        <c:v>19.139919297999999</c:v>
                      </c:pt>
                      <c:pt idx="1360">
                        <c:v>19.153049581000001</c:v>
                      </c:pt>
                      <c:pt idx="1361">
                        <c:v>19.166179864</c:v>
                      </c:pt>
                      <c:pt idx="1362">
                        <c:v>19.179310145999999</c:v>
                      </c:pt>
                      <c:pt idx="1363">
                        <c:v>19.192440429000001</c:v>
                      </c:pt>
                      <c:pt idx="1364">
                        <c:v>19.205570712</c:v>
                      </c:pt>
                      <c:pt idx="1365">
                        <c:v>19.218700993999999</c:v>
                      </c:pt>
                      <c:pt idx="1366">
                        <c:v>19.231831277000001</c:v>
                      </c:pt>
                      <c:pt idx="1367">
                        <c:v>19.24496156</c:v>
                      </c:pt>
                      <c:pt idx="1368">
                        <c:v>19.258091842999999</c:v>
                      </c:pt>
                      <c:pt idx="1369">
                        <c:v>19.271222125000001</c:v>
                      </c:pt>
                      <c:pt idx="1370">
                        <c:v>19.284352408</c:v>
                      </c:pt>
                      <c:pt idx="1371">
                        <c:v>19.297482690999999</c:v>
                      </c:pt>
                      <c:pt idx="1372">
                        <c:v>19.310612973000001</c:v>
                      </c:pt>
                      <c:pt idx="1373">
                        <c:v>19.323743256</c:v>
                      </c:pt>
                      <c:pt idx="1374">
                        <c:v>19.336873538999999</c:v>
                      </c:pt>
                      <c:pt idx="1375">
                        <c:v>19.350003821000001</c:v>
                      </c:pt>
                      <c:pt idx="1376">
                        <c:v>19.363134104</c:v>
                      </c:pt>
                      <c:pt idx="1377">
                        <c:v>19.376264386999999</c:v>
                      </c:pt>
                      <c:pt idx="1378">
                        <c:v>19.389394669000001</c:v>
                      </c:pt>
                      <c:pt idx="1379">
                        <c:v>19.402524952</c:v>
                      </c:pt>
                      <c:pt idx="1380">
                        <c:v>19.415655234999999</c:v>
                      </c:pt>
                      <c:pt idx="1381">
                        <c:v>19.428785517000001</c:v>
                      </c:pt>
                      <c:pt idx="1382">
                        <c:v>19.4419158</c:v>
                      </c:pt>
                      <c:pt idx="1383">
                        <c:v>19.455046082999999</c:v>
                      </c:pt>
                      <c:pt idx="1384">
                        <c:v>19.468176365000001</c:v>
                      </c:pt>
                      <c:pt idx="1385">
                        <c:v>19.481306648</c:v>
                      </c:pt>
                      <c:pt idx="1386">
                        <c:v>19.494436930999999</c:v>
                      </c:pt>
                      <c:pt idx="1387">
                        <c:v>19.507567213000002</c:v>
                      </c:pt>
                      <c:pt idx="1388">
                        <c:v>19.520697496</c:v>
                      </c:pt>
                      <c:pt idx="1389">
                        <c:v>19.533827778999999</c:v>
                      </c:pt>
                      <c:pt idx="1390">
                        <c:v>19.546958061000002</c:v>
                      </c:pt>
                      <c:pt idx="1391">
                        <c:v>19.560088344</c:v>
                      </c:pt>
                      <c:pt idx="1392">
                        <c:v>19.573218626999999</c:v>
                      </c:pt>
                      <c:pt idx="1393">
                        <c:v>19.586348909000002</c:v>
                      </c:pt>
                      <c:pt idx="1394">
                        <c:v>19.599479192</c:v>
                      </c:pt>
                      <c:pt idx="1395">
                        <c:v>19.612609474999999</c:v>
                      </c:pt>
                      <c:pt idx="1396">
                        <c:v>19.625739757000002</c:v>
                      </c:pt>
                      <c:pt idx="1397">
                        <c:v>19.63887004</c:v>
                      </c:pt>
                      <c:pt idx="1398">
                        <c:v>19.652000322999999</c:v>
                      </c:pt>
                      <c:pt idx="1399">
                        <c:v>19.665130606000002</c:v>
                      </c:pt>
                      <c:pt idx="1400">
                        <c:v>19.678260888000001</c:v>
                      </c:pt>
                      <c:pt idx="1401">
                        <c:v>19.691391170999999</c:v>
                      </c:pt>
                      <c:pt idx="1402">
                        <c:v>19.704521454000002</c:v>
                      </c:pt>
                      <c:pt idx="1403">
                        <c:v>19.717651736000001</c:v>
                      </c:pt>
                      <c:pt idx="1404">
                        <c:v>19.730782018999999</c:v>
                      </c:pt>
                      <c:pt idx="1405">
                        <c:v>19.743912301999998</c:v>
                      </c:pt>
                      <c:pt idx="1406">
                        <c:v>19.757042584000001</c:v>
                      </c:pt>
                      <c:pt idx="1407">
                        <c:v>19.770172866999999</c:v>
                      </c:pt>
                      <c:pt idx="1408">
                        <c:v>19.783303149999998</c:v>
                      </c:pt>
                      <c:pt idx="1409">
                        <c:v>19.796433432000001</c:v>
                      </c:pt>
                      <c:pt idx="1410">
                        <c:v>19.809563714999999</c:v>
                      </c:pt>
                      <c:pt idx="1411">
                        <c:v>19.822693997999998</c:v>
                      </c:pt>
                      <c:pt idx="1412">
                        <c:v>19.835824280000001</c:v>
                      </c:pt>
                      <c:pt idx="1413">
                        <c:v>19.848954562999999</c:v>
                      </c:pt>
                      <c:pt idx="1414">
                        <c:v>19.862084845999998</c:v>
                      </c:pt>
                      <c:pt idx="1415">
                        <c:v>19.875215128000001</c:v>
                      </c:pt>
                      <c:pt idx="1416">
                        <c:v>19.888345411</c:v>
                      </c:pt>
                      <c:pt idx="1417">
                        <c:v>19.901475693999998</c:v>
                      </c:pt>
                      <c:pt idx="1418">
                        <c:v>19.914605976000001</c:v>
                      </c:pt>
                      <c:pt idx="1419">
                        <c:v>19.927736259</c:v>
                      </c:pt>
                      <c:pt idx="1420">
                        <c:v>19.940866541999998</c:v>
                      </c:pt>
                      <c:pt idx="1421">
                        <c:v>19.953996824000001</c:v>
                      </c:pt>
                      <c:pt idx="1422">
                        <c:v>19.967127107</c:v>
                      </c:pt>
                      <c:pt idx="1423">
                        <c:v>19.980257389999998</c:v>
                      </c:pt>
                      <c:pt idx="1424">
                        <c:v>19.993387672000001</c:v>
                      </c:pt>
                      <c:pt idx="1425">
                        <c:v>20.006517955</c:v>
                      </c:pt>
                      <c:pt idx="1426">
                        <c:v>20.019648237999998</c:v>
                      </c:pt>
                      <c:pt idx="1427">
                        <c:v>20.032778520000001</c:v>
                      </c:pt>
                      <c:pt idx="1428">
                        <c:v>20.045908803</c:v>
                      </c:pt>
                      <c:pt idx="1429">
                        <c:v>20.059039085999999</c:v>
                      </c:pt>
                      <c:pt idx="1430">
                        <c:v>20.072169369000001</c:v>
                      </c:pt>
                      <c:pt idx="1431">
                        <c:v>20.085299651</c:v>
                      </c:pt>
                      <c:pt idx="1432">
                        <c:v>20.098429933999999</c:v>
                      </c:pt>
                      <c:pt idx="1433">
                        <c:v>20.111560217000001</c:v>
                      </c:pt>
                      <c:pt idx="1434">
                        <c:v>20.124690499</c:v>
                      </c:pt>
                      <c:pt idx="1435">
                        <c:v>20.137820781999999</c:v>
                      </c:pt>
                      <c:pt idx="1436">
                        <c:v>20.150951065000001</c:v>
                      </c:pt>
                      <c:pt idx="1437">
                        <c:v>20.164081347</c:v>
                      </c:pt>
                      <c:pt idx="1438">
                        <c:v>20.177211629999999</c:v>
                      </c:pt>
                      <c:pt idx="1439">
                        <c:v>20.190341913000001</c:v>
                      </c:pt>
                      <c:pt idx="1440">
                        <c:v>20.203472195</c:v>
                      </c:pt>
                      <c:pt idx="1441">
                        <c:v>20.216602477999999</c:v>
                      </c:pt>
                      <c:pt idx="1442">
                        <c:v>20.229732761000001</c:v>
                      </c:pt>
                      <c:pt idx="1443">
                        <c:v>20.242863043</c:v>
                      </c:pt>
                      <c:pt idx="1444">
                        <c:v>20.255993325999999</c:v>
                      </c:pt>
                      <c:pt idx="1445">
                        <c:v>20.269123609000001</c:v>
                      </c:pt>
                      <c:pt idx="1446">
                        <c:v>20.282253891</c:v>
                      </c:pt>
                      <c:pt idx="1447">
                        <c:v>20.295384173999999</c:v>
                      </c:pt>
                      <c:pt idx="1448">
                        <c:v>20.308514457000001</c:v>
                      </c:pt>
                      <c:pt idx="1449">
                        <c:v>20.321644739</c:v>
                      </c:pt>
                      <c:pt idx="1450">
                        <c:v>20.334775021999999</c:v>
                      </c:pt>
                      <c:pt idx="1451">
                        <c:v>20.347905305000001</c:v>
                      </c:pt>
                      <c:pt idx="1452">
                        <c:v>20.361035587</c:v>
                      </c:pt>
                      <c:pt idx="1453">
                        <c:v>20.374165869999999</c:v>
                      </c:pt>
                      <c:pt idx="1454">
                        <c:v>20.387296153000001</c:v>
                      </c:pt>
                      <c:pt idx="1455">
                        <c:v>20.400426435</c:v>
                      </c:pt>
                      <c:pt idx="1456">
                        <c:v>20.413556717999999</c:v>
                      </c:pt>
                      <c:pt idx="1457">
                        <c:v>20.426687001000001</c:v>
                      </c:pt>
                      <c:pt idx="1458">
                        <c:v>20.439817283</c:v>
                      </c:pt>
                      <c:pt idx="1459">
                        <c:v>20.452947565999999</c:v>
                      </c:pt>
                      <c:pt idx="1460">
                        <c:v>20.466077849000001</c:v>
                      </c:pt>
                      <c:pt idx="1461">
                        <c:v>20.479208132</c:v>
                      </c:pt>
                      <c:pt idx="1462">
                        <c:v>20.492338413999999</c:v>
                      </c:pt>
                      <c:pt idx="1463">
                        <c:v>20.505468697000001</c:v>
                      </c:pt>
                      <c:pt idx="1464">
                        <c:v>20.51859898</c:v>
                      </c:pt>
                      <c:pt idx="1465">
                        <c:v>20.531729261999999</c:v>
                      </c:pt>
                      <c:pt idx="1466">
                        <c:v>20.544859545000001</c:v>
                      </c:pt>
                      <c:pt idx="1467">
                        <c:v>20.557989828</c:v>
                      </c:pt>
                      <c:pt idx="1468">
                        <c:v>20.571120109999999</c:v>
                      </c:pt>
                      <c:pt idx="1469">
                        <c:v>20.584250393000001</c:v>
                      </c:pt>
                      <c:pt idx="1470">
                        <c:v>20.597380676</c:v>
                      </c:pt>
                      <c:pt idx="1471">
                        <c:v>20.610510957999999</c:v>
                      </c:pt>
                      <c:pt idx="1472">
                        <c:v>20.623641241000001</c:v>
                      </c:pt>
                      <c:pt idx="1473">
                        <c:v>20.636771524</c:v>
                      </c:pt>
                      <c:pt idx="1474">
                        <c:v>20.649901805999999</c:v>
                      </c:pt>
                      <c:pt idx="1475">
                        <c:v>20.663032089000001</c:v>
                      </c:pt>
                      <c:pt idx="1476">
                        <c:v>20.676162372</c:v>
                      </c:pt>
                      <c:pt idx="1477">
                        <c:v>20.689292653999999</c:v>
                      </c:pt>
                      <c:pt idx="1478">
                        <c:v>20.702422937000001</c:v>
                      </c:pt>
                      <c:pt idx="1479">
                        <c:v>20.71555322</c:v>
                      </c:pt>
                      <c:pt idx="1480">
                        <c:v>20.728683501999999</c:v>
                      </c:pt>
                      <c:pt idx="1481">
                        <c:v>20.741813785000002</c:v>
                      </c:pt>
                      <c:pt idx="1482">
                        <c:v>20.754944068</c:v>
                      </c:pt>
                      <c:pt idx="1483">
                        <c:v>20.768074349999999</c:v>
                      </c:pt>
                      <c:pt idx="1484">
                        <c:v>20.781204633000002</c:v>
                      </c:pt>
                      <c:pt idx="1485">
                        <c:v>20.794334916</c:v>
                      </c:pt>
                      <c:pt idx="1486">
                        <c:v>20.807465197999999</c:v>
                      </c:pt>
                      <c:pt idx="1487">
                        <c:v>20.820595481000002</c:v>
                      </c:pt>
                      <c:pt idx="1488">
                        <c:v>20.833725764</c:v>
                      </c:pt>
                      <c:pt idx="1489">
                        <c:v>20.846856045999999</c:v>
                      </c:pt>
                      <c:pt idx="1490">
                        <c:v>20.859986329000002</c:v>
                      </c:pt>
                      <c:pt idx="1491">
                        <c:v>20.873116612</c:v>
                      </c:pt>
                      <c:pt idx="1492">
                        <c:v>20.886246894999999</c:v>
                      </c:pt>
                      <c:pt idx="1493">
                        <c:v>20.899377177000002</c:v>
                      </c:pt>
                      <c:pt idx="1494">
                        <c:v>20.91250746</c:v>
                      </c:pt>
                      <c:pt idx="1495">
                        <c:v>20.925637742999999</c:v>
                      </c:pt>
                      <c:pt idx="1496">
                        <c:v>20.938768025000002</c:v>
                      </c:pt>
                      <c:pt idx="1497">
                        <c:v>20.951898308000001</c:v>
                      </c:pt>
                      <c:pt idx="1498">
                        <c:v>20.965028590999999</c:v>
                      </c:pt>
                      <c:pt idx="1499">
                        <c:v>20.978158873000002</c:v>
                      </c:pt>
                      <c:pt idx="1500">
                        <c:v>20.991289156000001</c:v>
                      </c:pt>
                      <c:pt idx="1501">
                        <c:v>21.004419438999999</c:v>
                      </c:pt>
                      <c:pt idx="1502">
                        <c:v>21.017549721000002</c:v>
                      </c:pt>
                      <c:pt idx="1503">
                        <c:v>21.030680004000001</c:v>
                      </c:pt>
                      <c:pt idx="1504">
                        <c:v>21.043810286999999</c:v>
                      </c:pt>
                      <c:pt idx="1505">
                        <c:v>21.056940569000002</c:v>
                      </c:pt>
                      <c:pt idx="1506">
                        <c:v>21.070070852000001</c:v>
                      </c:pt>
                      <c:pt idx="1507">
                        <c:v>21.083201134999999</c:v>
                      </c:pt>
                      <c:pt idx="1508">
                        <c:v>21.096331416999998</c:v>
                      </c:pt>
                      <c:pt idx="1509">
                        <c:v>21.109461700000001</c:v>
                      </c:pt>
                      <c:pt idx="1510">
                        <c:v>21.122591983</c:v>
                      </c:pt>
                      <c:pt idx="1511">
                        <c:v>21.135722264999998</c:v>
                      </c:pt>
                      <c:pt idx="1512">
                        <c:v>21.148852548000001</c:v>
                      </c:pt>
                      <c:pt idx="1513">
                        <c:v>21.161982831</c:v>
                      </c:pt>
                      <c:pt idx="1514">
                        <c:v>21.175113112999998</c:v>
                      </c:pt>
                      <c:pt idx="1515">
                        <c:v>21.188243396000001</c:v>
                      </c:pt>
                      <c:pt idx="1516">
                        <c:v>21.201373679</c:v>
                      </c:pt>
                      <c:pt idx="1517">
                        <c:v>21.214503960999998</c:v>
                      </c:pt>
                      <c:pt idx="1518">
                        <c:v>21.227634244000001</c:v>
                      </c:pt>
                      <c:pt idx="1519">
                        <c:v>21.240764527</c:v>
                      </c:pt>
                      <c:pt idx="1520">
                        <c:v>21.253894808999998</c:v>
                      </c:pt>
                      <c:pt idx="1521">
                        <c:v>21.267025092000001</c:v>
                      </c:pt>
                      <c:pt idx="1522">
                        <c:v>21.280155375</c:v>
                      </c:pt>
                      <c:pt idx="1523">
                        <c:v>21.293285657999999</c:v>
                      </c:pt>
                      <c:pt idx="1524">
                        <c:v>21.306415940000001</c:v>
                      </c:pt>
                      <c:pt idx="1525">
                        <c:v>21.319546223</c:v>
                      </c:pt>
                      <c:pt idx="1526">
                        <c:v>21.332676505999999</c:v>
                      </c:pt>
                      <c:pt idx="1527">
                        <c:v>21.345806788000001</c:v>
                      </c:pt>
                      <c:pt idx="1528">
                        <c:v>21.358937071</c:v>
                      </c:pt>
                      <c:pt idx="1529">
                        <c:v>21.372067353999999</c:v>
                      </c:pt>
                      <c:pt idx="1530">
                        <c:v>21.385197636000001</c:v>
                      </c:pt>
                      <c:pt idx="1531">
                        <c:v>21.398327919</c:v>
                      </c:pt>
                      <c:pt idx="1532">
                        <c:v>21.411458201999999</c:v>
                      </c:pt>
                      <c:pt idx="1533">
                        <c:v>21.424588484000001</c:v>
                      </c:pt>
                      <c:pt idx="1534">
                        <c:v>21.437718767</c:v>
                      </c:pt>
                      <c:pt idx="1535">
                        <c:v>21.450849049999999</c:v>
                      </c:pt>
                      <c:pt idx="1536">
                        <c:v>21.463979332000001</c:v>
                      </c:pt>
                      <c:pt idx="1537">
                        <c:v>21.477109615</c:v>
                      </c:pt>
                      <c:pt idx="1538">
                        <c:v>21.490239897999999</c:v>
                      </c:pt>
                      <c:pt idx="1539">
                        <c:v>21.503370180000001</c:v>
                      </c:pt>
                      <c:pt idx="1540">
                        <c:v>21.516500463</c:v>
                      </c:pt>
                      <c:pt idx="1541">
                        <c:v>21.529630745999999</c:v>
                      </c:pt>
                      <c:pt idx="1542">
                        <c:v>21.542761028000001</c:v>
                      </c:pt>
                      <c:pt idx="1543">
                        <c:v>21.555891311</c:v>
                      </c:pt>
                      <c:pt idx="1544">
                        <c:v>21.569021593999999</c:v>
                      </c:pt>
                      <c:pt idx="1545">
                        <c:v>21.582151876000001</c:v>
                      </c:pt>
                      <c:pt idx="1546">
                        <c:v>21.595282159</c:v>
                      </c:pt>
                      <c:pt idx="1547">
                        <c:v>21.608412441999999</c:v>
                      </c:pt>
                      <c:pt idx="1548">
                        <c:v>21.621542724000001</c:v>
                      </c:pt>
                      <c:pt idx="1549">
                        <c:v>21.634673007</c:v>
                      </c:pt>
                      <c:pt idx="1550">
                        <c:v>21.647803289999999</c:v>
                      </c:pt>
                      <c:pt idx="1551">
                        <c:v>21.660933572000001</c:v>
                      </c:pt>
                      <c:pt idx="1552">
                        <c:v>21.674063855</c:v>
                      </c:pt>
                      <c:pt idx="1553">
                        <c:v>21.687194137999999</c:v>
                      </c:pt>
                      <c:pt idx="1554">
                        <c:v>21.700324420000001</c:v>
                      </c:pt>
                      <c:pt idx="1555">
                        <c:v>21.713454703</c:v>
                      </c:pt>
                      <c:pt idx="1556">
                        <c:v>21.726584985999999</c:v>
                      </c:pt>
                      <c:pt idx="1557">
                        <c:v>21.739715269000001</c:v>
                      </c:pt>
                      <c:pt idx="1558">
                        <c:v>21.752845551</c:v>
                      </c:pt>
                      <c:pt idx="1559">
                        <c:v>21.765975833999999</c:v>
                      </c:pt>
                      <c:pt idx="1560">
                        <c:v>21.779106117000001</c:v>
                      </c:pt>
                      <c:pt idx="1561">
                        <c:v>21.792236399</c:v>
                      </c:pt>
                      <c:pt idx="1562">
                        <c:v>21.805366681999999</c:v>
                      </c:pt>
                      <c:pt idx="1563">
                        <c:v>21.818496965000001</c:v>
                      </c:pt>
                      <c:pt idx="1564">
                        <c:v>21.831627247</c:v>
                      </c:pt>
                      <c:pt idx="1565">
                        <c:v>21.844757529999999</c:v>
                      </c:pt>
                      <c:pt idx="1566">
                        <c:v>21.857887813000001</c:v>
                      </c:pt>
                      <c:pt idx="1567">
                        <c:v>21.871018095</c:v>
                      </c:pt>
                      <c:pt idx="1568">
                        <c:v>21.884148377999999</c:v>
                      </c:pt>
                      <c:pt idx="1569">
                        <c:v>21.897278661000001</c:v>
                      </c:pt>
                      <c:pt idx="1570">
                        <c:v>21.910408943</c:v>
                      </c:pt>
                      <c:pt idx="1571">
                        <c:v>21.923539225999999</c:v>
                      </c:pt>
                      <c:pt idx="1572">
                        <c:v>21.936669509000001</c:v>
                      </c:pt>
                      <c:pt idx="1573">
                        <c:v>21.949799791</c:v>
                      </c:pt>
                      <c:pt idx="1574">
                        <c:v>21.962930073999999</c:v>
                      </c:pt>
                      <c:pt idx="1575">
                        <c:v>21.976060357000001</c:v>
                      </c:pt>
                      <c:pt idx="1576">
                        <c:v>21.989190639</c:v>
                      </c:pt>
                      <c:pt idx="1577">
                        <c:v>22.002320921999999</c:v>
                      </c:pt>
                      <c:pt idx="1578">
                        <c:v>22.015451205000002</c:v>
                      </c:pt>
                      <c:pt idx="1579">
                        <c:v>22.028581487</c:v>
                      </c:pt>
                      <c:pt idx="1580">
                        <c:v>22.041711769999999</c:v>
                      </c:pt>
                      <c:pt idx="1581">
                        <c:v>22.054842053000002</c:v>
                      </c:pt>
                      <c:pt idx="1582">
                        <c:v>22.067972335</c:v>
                      </c:pt>
                      <c:pt idx="1583">
                        <c:v>22.081102617999999</c:v>
                      </c:pt>
                      <c:pt idx="1584">
                        <c:v>22.094232901000002</c:v>
                      </c:pt>
                      <c:pt idx="1585">
                        <c:v>22.107363183</c:v>
                      </c:pt>
                      <c:pt idx="1586">
                        <c:v>22.120493465999999</c:v>
                      </c:pt>
                      <c:pt idx="1587">
                        <c:v>22.133623749000002</c:v>
                      </c:pt>
                      <c:pt idx="1588">
                        <c:v>22.146754032</c:v>
                      </c:pt>
                      <c:pt idx="1589">
                        <c:v>22.159884313999999</c:v>
                      </c:pt>
                      <c:pt idx="1590">
                        <c:v>22.173014597000002</c:v>
                      </c:pt>
                      <c:pt idx="1591">
                        <c:v>22.186144880000001</c:v>
                      </c:pt>
                      <c:pt idx="1592">
                        <c:v>22.199275161999999</c:v>
                      </c:pt>
                      <c:pt idx="1593">
                        <c:v>22.212405445000002</c:v>
                      </c:pt>
                      <c:pt idx="1594">
                        <c:v>22.225535728000001</c:v>
                      </c:pt>
                      <c:pt idx="1595">
                        <c:v>22.238666009999999</c:v>
                      </c:pt>
                      <c:pt idx="1596">
                        <c:v>22.251796293000002</c:v>
                      </c:pt>
                      <c:pt idx="1597">
                        <c:v>22.264926576000001</c:v>
                      </c:pt>
                      <c:pt idx="1598">
                        <c:v>22.278056857999999</c:v>
                      </c:pt>
                      <c:pt idx="1599">
                        <c:v>22.291187141000002</c:v>
                      </c:pt>
                      <c:pt idx="1600">
                        <c:v>22.304317424000001</c:v>
                      </c:pt>
                      <c:pt idx="1601">
                        <c:v>22.317447705999999</c:v>
                      </c:pt>
                      <c:pt idx="1602">
                        <c:v>22.330577988999998</c:v>
                      </c:pt>
                      <c:pt idx="1603">
                        <c:v>22.343708272000001</c:v>
                      </c:pt>
                      <c:pt idx="1604">
                        <c:v>22.356838553999999</c:v>
                      </c:pt>
                      <c:pt idx="1605">
                        <c:v>22.369968836999998</c:v>
                      </c:pt>
                      <c:pt idx="1606">
                        <c:v>22.383099120000001</c:v>
                      </c:pt>
                      <c:pt idx="1607">
                        <c:v>22.396229401999999</c:v>
                      </c:pt>
                      <c:pt idx="1608">
                        <c:v>22.409359684999998</c:v>
                      </c:pt>
                      <c:pt idx="1609">
                        <c:v>22.422489968000001</c:v>
                      </c:pt>
                      <c:pt idx="1610">
                        <c:v>22.435620249999999</c:v>
                      </c:pt>
                      <c:pt idx="1611">
                        <c:v>22.448750532999998</c:v>
                      </c:pt>
                      <c:pt idx="1612">
                        <c:v>22.461880816000001</c:v>
                      </c:pt>
                      <c:pt idx="1613">
                        <c:v>22.475011098</c:v>
                      </c:pt>
                      <c:pt idx="1614">
                        <c:v>22.488141380999998</c:v>
                      </c:pt>
                      <c:pt idx="1615">
                        <c:v>22.501271664000001</c:v>
                      </c:pt>
                      <c:pt idx="1616">
                        <c:v>22.514401946</c:v>
                      </c:pt>
                      <c:pt idx="1617">
                        <c:v>22.527532228999998</c:v>
                      </c:pt>
                      <c:pt idx="1618">
                        <c:v>22.540662512000001</c:v>
                      </c:pt>
                      <c:pt idx="1619">
                        <c:v>22.553792795</c:v>
                      </c:pt>
                      <c:pt idx="1620">
                        <c:v>22.566923076999998</c:v>
                      </c:pt>
                      <c:pt idx="1621">
                        <c:v>22.580053360000001</c:v>
                      </c:pt>
                      <c:pt idx="1622">
                        <c:v>22.593183643</c:v>
                      </c:pt>
                      <c:pt idx="1623">
                        <c:v>22.606313924999998</c:v>
                      </c:pt>
                      <c:pt idx="1624">
                        <c:v>22.619444208000001</c:v>
                      </c:pt>
                      <c:pt idx="1625">
                        <c:v>22.632574491</c:v>
                      </c:pt>
                      <c:pt idx="1626">
                        <c:v>22.645704772999999</c:v>
                      </c:pt>
                      <c:pt idx="1627">
                        <c:v>22.658835056000001</c:v>
                      </c:pt>
                      <c:pt idx="1628">
                        <c:v>22.671965339</c:v>
                      </c:pt>
                      <c:pt idx="1629">
                        <c:v>22.685095620999999</c:v>
                      </c:pt>
                      <c:pt idx="1630">
                        <c:v>22.698225904000001</c:v>
                      </c:pt>
                      <c:pt idx="1631">
                        <c:v>22.711356187</c:v>
                      </c:pt>
                      <c:pt idx="1632">
                        <c:v>22.724486468999999</c:v>
                      </c:pt>
                      <c:pt idx="1633">
                        <c:v>22.737616752000001</c:v>
                      </c:pt>
                      <c:pt idx="1634">
                        <c:v>22.750747035</c:v>
                      </c:pt>
                      <c:pt idx="1635">
                        <c:v>22.763877316999999</c:v>
                      </c:pt>
                      <c:pt idx="1636">
                        <c:v>22.777007600000001</c:v>
                      </c:pt>
                      <c:pt idx="1637">
                        <c:v>22.790137883</c:v>
                      </c:pt>
                      <c:pt idx="1638">
                        <c:v>22.803268164999999</c:v>
                      </c:pt>
                      <c:pt idx="1639">
                        <c:v>22.816398448000001</c:v>
                      </c:pt>
                      <c:pt idx="1640">
                        <c:v>22.829528731</c:v>
                      </c:pt>
                      <c:pt idx="1641">
                        <c:v>22.842659012999999</c:v>
                      </c:pt>
                      <c:pt idx="1642">
                        <c:v>22.855789296000001</c:v>
                      </c:pt>
                      <c:pt idx="1643">
                        <c:v>22.868919579</c:v>
                      </c:pt>
                      <c:pt idx="1644">
                        <c:v>22.882049860999999</c:v>
                      </c:pt>
                      <c:pt idx="1645">
                        <c:v>22.895180144000001</c:v>
                      </c:pt>
                      <c:pt idx="1646">
                        <c:v>22.908310427</c:v>
                      </c:pt>
                      <c:pt idx="1647">
                        <c:v>22.921440708999999</c:v>
                      </c:pt>
                      <c:pt idx="1648">
                        <c:v>22.934570992000001</c:v>
                      </c:pt>
                      <c:pt idx="1649">
                        <c:v>22.947701275</c:v>
                      </c:pt>
                      <c:pt idx="1650">
                        <c:v>22.960831557999999</c:v>
                      </c:pt>
                      <c:pt idx="1651">
                        <c:v>22.973961840000001</c:v>
                      </c:pt>
                      <c:pt idx="1652">
                        <c:v>22.987092123</c:v>
                      </c:pt>
                      <c:pt idx="1653">
                        <c:v>23.000222405999999</c:v>
                      </c:pt>
                      <c:pt idx="1654">
                        <c:v>23.013352688000001</c:v>
                      </c:pt>
                      <c:pt idx="1655">
                        <c:v>23.026482971</c:v>
                      </c:pt>
                      <c:pt idx="1656">
                        <c:v>23.039613253999999</c:v>
                      </c:pt>
                      <c:pt idx="1657">
                        <c:v>23.052743536000001</c:v>
                      </c:pt>
                      <c:pt idx="1658">
                        <c:v>23.065873819</c:v>
                      </c:pt>
                      <c:pt idx="1659">
                        <c:v>23.079004101999999</c:v>
                      </c:pt>
                      <c:pt idx="1660">
                        <c:v>23.092134384000001</c:v>
                      </c:pt>
                      <c:pt idx="1661">
                        <c:v>23.105264667</c:v>
                      </c:pt>
                      <c:pt idx="1662">
                        <c:v>23.118394949999999</c:v>
                      </c:pt>
                      <c:pt idx="1663">
                        <c:v>23.131525232000001</c:v>
                      </c:pt>
                      <c:pt idx="1664">
                        <c:v>23.144655515</c:v>
                      </c:pt>
                      <c:pt idx="1665">
                        <c:v>23.157785797999999</c:v>
                      </c:pt>
                      <c:pt idx="1666">
                        <c:v>23.170916080000001</c:v>
                      </c:pt>
                      <c:pt idx="1667">
                        <c:v>23.184046363</c:v>
                      </c:pt>
                      <c:pt idx="1668">
                        <c:v>23.197176645999999</c:v>
                      </c:pt>
                      <c:pt idx="1669">
                        <c:v>23.210306928000001</c:v>
                      </c:pt>
                      <c:pt idx="1670">
                        <c:v>23.223437211</c:v>
                      </c:pt>
                      <c:pt idx="1671">
                        <c:v>23.236567493999999</c:v>
                      </c:pt>
                      <c:pt idx="1672">
                        <c:v>23.249697776000001</c:v>
                      </c:pt>
                      <c:pt idx="1673">
                        <c:v>23.262828059</c:v>
                      </c:pt>
                      <c:pt idx="1674">
                        <c:v>23.275958341999999</c:v>
                      </c:pt>
                      <c:pt idx="1675">
                        <c:v>23.289088624000001</c:v>
                      </c:pt>
                      <c:pt idx="1676">
                        <c:v>23.302218907</c:v>
                      </c:pt>
                      <c:pt idx="1677">
                        <c:v>23.315349189999999</c:v>
                      </c:pt>
                      <c:pt idx="1678">
                        <c:v>23.328479472000001</c:v>
                      </c:pt>
                      <c:pt idx="1679">
                        <c:v>23.341609755</c:v>
                      </c:pt>
                      <c:pt idx="1680">
                        <c:v>23.354740037999999</c:v>
                      </c:pt>
                      <c:pt idx="1681">
                        <c:v>23.367870321000002</c:v>
                      </c:pt>
                      <c:pt idx="1682">
                        <c:v>23.381000603</c:v>
                      </c:pt>
                      <c:pt idx="1683">
                        <c:v>23.394130885999999</c:v>
                      </c:pt>
                      <c:pt idx="1684">
                        <c:v>23.407261169000002</c:v>
                      </c:pt>
                      <c:pt idx="1685">
                        <c:v>23.420391451</c:v>
                      </c:pt>
                      <c:pt idx="1686">
                        <c:v>23.433521733999999</c:v>
                      </c:pt>
                      <c:pt idx="1687">
                        <c:v>23.446652017000002</c:v>
                      </c:pt>
                      <c:pt idx="1688">
                        <c:v>23.459782299</c:v>
                      </c:pt>
                      <c:pt idx="1689">
                        <c:v>23.472912581999999</c:v>
                      </c:pt>
                      <c:pt idx="1690">
                        <c:v>23.486042865000002</c:v>
                      </c:pt>
                      <c:pt idx="1691">
                        <c:v>23.499173147</c:v>
                      </c:pt>
                      <c:pt idx="1692">
                        <c:v>23.512303429999999</c:v>
                      </c:pt>
                      <c:pt idx="1693">
                        <c:v>23.525433713000002</c:v>
                      </c:pt>
                      <c:pt idx="1694">
                        <c:v>23.538563995000001</c:v>
                      </c:pt>
                      <c:pt idx="1695">
                        <c:v>23.551694277999999</c:v>
                      </c:pt>
                      <c:pt idx="1696">
                        <c:v>23.564824560999998</c:v>
                      </c:pt>
                      <c:pt idx="1697">
                        <c:v>23.577954843000001</c:v>
                      </c:pt>
                      <c:pt idx="1698">
                        <c:v>23.591085125999999</c:v>
                      </c:pt>
                      <c:pt idx="1699">
                        <c:v>23.604215408999998</c:v>
                      </c:pt>
                      <c:pt idx="1700">
                        <c:v>23.617345691000001</c:v>
                      </c:pt>
                      <c:pt idx="1701">
                        <c:v>23.630475973999999</c:v>
                      </c:pt>
                      <c:pt idx="1702">
                        <c:v>23.643606256999998</c:v>
                      </c:pt>
                      <c:pt idx="1703">
                        <c:v>23.656736539000001</c:v>
                      </c:pt>
                      <c:pt idx="1704">
                        <c:v>23.669866821999999</c:v>
                      </c:pt>
                      <c:pt idx="1705">
                        <c:v>23.682997104999998</c:v>
                      </c:pt>
                      <c:pt idx="1706">
                        <c:v>23.696127387000001</c:v>
                      </c:pt>
                      <c:pt idx="1707">
                        <c:v>23.70925767</c:v>
                      </c:pt>
                      <c:pt idx="1708">
                        <c:v>23.722387952999998</c:v>
                      </c:pt>
                      <c:pt idx="1709">
                        <c:v>23.735518235000001</c:v>
                      </c:pt>
                      <c:pt idx="1710">
                        <c:v>23.748648518</c:v>
                      </c:pt>
                      <c:pt idx="1711">
                        <c:v>23.761778800999998</c:v>
                      </c:pt>
                      <c:pt idx="1712">
                        <c:v>23.774909084000001</c:v>
                      </c:pt>
                      <c:pt idx="1713">
                        <c:v>23.788039366</c:v>
                      </c:pt>
                      <c:pt idx="1714">
                        <c:v>23.801169648999998</c:v>
                      </c:pt>
                      <c:pt idx="1715">
                        <c:v>23.814299932000001</c:v>
                      </c:pt>
                      <c:pt idx="1716">
                        <c:v>23.827430214</c:v>
                      </c:pt>
                      <c:pt idx="1717">
                        <c:v>23.840560496999998</c:v>
                      </c:pt>
                      <c:pt idx="1718">
                        <c:v>23.853690780000001</c:v>
                      </c:pt>
                      <c:pt idx="1719">
                        <c:v>23.866821062</c:v>
                      </c:pt>
                      <c:pt idx="1720">
                        <c:v>23.879951344999998</c:v>
                      </c:pt>
                      <c:pt idx="1721">
                        <c:v>23.893081628000001</c:v>
                      </c:pt>
                      <c:pt idx="1722">
                        <c:v>23.90621191</c:v>
                      </c:pt>
                      <c:pt idx="1723">
                        <c:v>23.919342192999999</c:v>
                      </c:pt>
                      <c:pt idx="1724">
                        <c:v>23.932472476000001</c:v>
                      </c:pt>
                      <c:pt idx="1725">
                        <c:v>23.945602758</c:v>
                      </c:pt>
                      <c:pt idx="1726">
                        <c:v>23.958733040999999</c:v>
                      </c:pt>
                      <c:pt idx="1727">
                        <c:v>23.971863324000001</c:v>
                      </c:pt>
                      <c:pt idx="1728">
                        <c:v>23.984993606</c:v>
                      </c:pt>
                      <c:pt idx="1729">
                        <c:v>23.998123888999999</c:v>
                      </c:pt>
                      <c:pt idx="1730">
                        <c:v>24.011254172000001</c:v>
                      </c:pt>
                      <c:pt idx="1731">
                        <c:v>24.024384454</c:v>
                      </c:pt>
                      <c:pt idx="1732">
                        <c:v>24.037514736999999</c:v>
                      </c:pt>
                      <c:pt idx="1733">
                        <c:v>24.050645020000001</c:v>
                      </c:pt>
                      <c:pt idx="1734">
                        <c:v>24.063775302</c:v>
                      </c:pt>
                      <c:pt idx="1735">
                        <c:v>24.076905584999999</c:v>
                      </c:pt>
                      <c:pt idx="1736">
                        <c:v>24.090035868000001</c:v>
                      </c:pt>
                      <c:pt idx="1737">
                        <c:v>24.10316615</c:v>
                      </c:pt>
                      <c:pt idx="1738">
                        <c:v>24.116296432999999</c:v>
                      </c:pt>
                      <c:pt idx="1739">
                        <c:v>24.129426716000001</c:v>
                      </c:pt>
                      <c:pt idx="1740">
                        <c:v>24.142556998</c:v>
                      </c:pt>
                      <c:pt idx="1741">
                        <c:v>24.155687280999999</c:v>
                      </c:pt>
                      <c:pt idx="1742">
                        <c:v>24.168817564000001</c:v>
                      </c:pt>
                      <c:pt idx="1743">
                        <c:v>24.181947847</c:v>
                      </c:pt>
                      <c:pt idx="1744">
                        <c:v>24.195078128999999</c:v>
                      </c:pt>
                      <c:pt idx="1745">
                        <c:v>24.208208412000001</c:v>
                      </c:pt>
                      <c:pt idx="1746">
                        <c:v>24.221338695</c:v>
                      </c:pt>
                      <c:pt idx="1747">
                        <c:v>24.234468976999999</c:v>
                      </c:pt>
                      <c:pt idx="1748">
                        <c:v>24.247599260000001</c:v>
                      </c:pt>
                      <c:pt idx="1749">
                        <c:v>24.260729543</c:v>
                      </c:pt>
                      <c:pt idx="1750">
                        <c:v>24.273859824999999</c:v>
                      </c:pt>
                      <c:pt idx="1751">
                        <c:v>24.286990108000001</c:v>
                      </c:pt>
                      <c:pt idx="1752">
                        <c:v>24.300120391</c:v>
                      </c:pt>
                      <c:pt idx="1753">
                        <c:v>24.313250672999999</c:v>
                      </c:pt>
                      <c:pt idx="1754">
                        <c:v>24.326380956000001</c:v>
                      </c:pt>
                      <c:pt idx="1755">
                        <c:v>24.339511239</c:v>
                      </c:pt>
                      <c:pt idx="1756">
                        <c:v>24.352641520999999</c:v>
                      </c:pt>
                      <c:pt idx="1757">
                        <c:v>24.365771804000001</c:v>
                      </c:pt>
                      <c:pt idx="1758">
                        <c:v>24.378902087</c:v>
                      </c:pt>
                      <c:pt idx="1759">
                        <c:v>24.392032368999999</c:v>
                      </c:pt>
                      <c:pt idx="1760">
                        <c:v>24.405162652000001</c:v>
                      </c:pt>
                      <c:pt idx="1761">
                        <c:v>24.418292935</c:v>
                      </c:pt>
                      <c:pt idx="1762">
                        <c:v>24.431423216999999</c:v>
                      </c:pt>
                      <c:pt idx="1763">
                        <c:v>24.444553500000001</c:v>
                      </c:pt>
                      <c:pt idx="1764">
                        <c:v>24.457683783</c:v>
                      </c:pt>
                      <c:pt idx="1765">
                        <c:v>24.470814064999999</c:v>
                      </c:pt>
                      <c:pt idx="1766">
                        <c:v>24.483944348000001</c:v>
                      </c:pt>
                      <c:pt idx="1767">
                        <c:v>24.497074631</c:v>
                      </c:pt>
                      <c:pt idx="1768">
                        <c:v>24.510204912999999</c:v>
                      </c:pt>
                      <c:pt idx="1769">
                        <c:v>24.523335196000001</c:v>
                      </c:pt>
                      <c:pt idx="1770">
                        <c:v>24.536465479</c:v>
                      </c:pt>
                      <c:pt idx="1771">
                        <c:v>24.549595760999999</c:v>
                      </c:pt>
                      <c:pt idx="1772">
                        <c:v>24.562726044000001</c:v>
                      </c:pt>
                      <c:pt idx="1773">
                        <c:v>24.575856327</c:v>
                      </c:pt>
                      <c:pt idx="1774">
                        <c:v>24.588986609999999</c:v>
                      </c:pt>
                      <c:pt idx="1775">
                        <c:v>24.602116892000002</c:v>
                      </c:pt>
                      <c:pt idx="1776">
                        <c:v>24.615247175</c:v>
                      </c:pt>
                      <c:pt idx="1777">
                        <c:v>24.628377457999999</c:v>
                      </c:pt>
                      <c:pt idx="1778">
                        <c:v>24.641507740000002</c:v>
                      </c:pt>
                      <c:pt idx="1779">
                        <c:v>24.654638023</c:v>
                      </c:pt>
                      <c:pt idx="1780">
                        <c:v>24.667768305999999</c:v>
                      </c:pt>
                      <c:pt idx="1781">
                        <c:v>24.680898588000002</c:v>
                      </c:pt>
                      <c:pt idx="1782">
                        <c:v>24.694028871</c:v>
                      </c:pt>
                      <c:pt idx="1783">
                        <c:v>24.707159153999999</c:v>
                      </c:pt>
                      <c:pt idx="1784">
                        <c:v>24.720289436000002</c:v>
                      </c:pt>
                      <c:pt idx="1785">
                        <c:v>24.733419719</c:v>
                      </c:pt>
                      <c:pt idx="1786">
                        <c:v>24.746550001999999</c:v>
                      </c:pt>
                      <c:pt idx="1787">
                        <c:v>24.759680284000002</c:v>
                      </c:pt>
                      <c:pt idx="1788">
                        <c:v>24.772810567000001</c:v>
                      </c:pt>
                      <c:pt idx="1789">
                        <c:v>24.785940849999999</c:v>
                      </c:pt>
                      <c:pt idx="1790">
                        <c:v>24.799071132000002</c:v>
                      </c:pt>
                      <c:pt idx="1791">
                        <c:v>24.812201415000001</c:v>
                      </c:pt>
                      <c:pt idx="1792">
                        <c:v>24.825331697999999</c:v>
                      </c:pt>
                      <c:pt idx="1793">
                        <c:v>24.838461980000002</c:v>
                      </c:pt>
                      <c:pt idx="1794">
                        <c:v>24.851592263000001</c:v>
                      </c:pt>
                      <c:pt idx="1795">
                        <c:v>24.864722545999999</c:v>
                      </c:pt>
                      <c:pt idx="1796">
                        <c:v>24.877852828000002</c:v>
                      </c:pt>
                      <c:pt idx="1797">
                        <c:v>24.890983111000001</c:v>
                      </c:pt>
                      <c:pt idx="1798">
                        <c:v>24.904113393999999</c:v>
                      </c:pt>
                      <c:pt idx="1799">
                        <c:v>24.917243675999998</c:v>
                      </c:pt>
                      <c:pt idx="1800">
                        <c:v>24.930373959000001</c:v>
                      </c:pt>
                      <c:pt idx="1801">
                        <c:v>24.943504241999999</c:v>
                      </c:pt>
                      <c:pt idx="1802">
                        <c:v>24.956634523999998</c:v>
                      </c:pt>
                      <c:pt idx="1803">
                        <c:v>24.969764807000001</c:v>
                      </c:pt>
                      <c:pt idx="1804">
                        <c:v>24.98289509</c:v>
                      </c:pt>
                      <c:pt idx="1805">
                        <c:v>24.996025371999998</c:v>
                      </c:pt>
                      <c:pt idx="1806">
                        <c:v>25.009155655000001</c:v>
                      </c:pt>
                      <c:pt idx="1807">
                        <c:v>25.022285938</c:v>
                      </c:pt>
                      <c:pt idx="1808">
                        <c:v>25.035416220999998</c:v>
                      </c:pt>
                      <c:pt idx="1809">
                        <c:v>25.048546503000001</c:v>
                      </c:pt>
                      <c:pt idx="1810">
                        <c:v>25.061676786</c:v>
                      </c:pt>
                      <c:pt idx="1811">
                        <c:v>25.074807068999998</c:v>
                      </c:pt>
                      <c:pt idx="1812">
                        <c:v>25.087937351000001</c:v>
                      </c:pt>
                      <c:pt idx="1813">
                        <c:v>25.101067634</c:v>
                      </c:pt>
                      <c:pt idx="1814">
                        <c:v>25.114197916999998</c:v>
                      </c:pt>
                      <c:pt idx="1815">
                        <c:v>25.127328199000001</c:v>
                      </c:pt>
                      <c:pt idx="1816">
                        <c:v>25.140458482</c:v>
                      </c:pt>
                      <c:pt idx="1817">
                        <c:v>25.153588764999999</c:v>
                      </c:pt>
                      <c:pt idx="1818">
                        <c:v>25.166719047000001</c:v>
                      </c:pt>
                      <c:pt idx="1819">
                        <c:v>25.17984933</c:v>
                      </c:pt>
                      <c:pt idx="1820">
                        <c:v>25.192979612999999</c:v>
                      </c:pt>
                      <c:pt idx="1821">
                        <c:v>25.206109895000001</c:v>
                      </c:pt>
                      <c:pt idx="1822">
                        <c:v>25.219240178</c:v>
                      </c:pt>
                      <c:pt idx="1823">
                        <c:v>25.232370460999999</c:v>
                      </c:pt>
                      <c:pt idx="1824">
                        <c:v>25.245500743000001</c:v>
                      </c:pt>
                      <c:pt idx="1825">
                        <c:v>25.258631026</c:v>
                      </c:pt>
                      <c:pt idx="1826">
                        <c:v>25.271761308999999</c:v>
                      </c:pt>
                      <c:pt idx="1827">
                        <c:v>25.284891591000001</c:v>
                      </c:pt>
                      <c:pt idx="1828">
                        <c:v>25.298021874</c:v>
                      </c:pt>
                      <c:pt idx="1829">
                        <c:v>25.311152156999999</c:v>
                      </c:pt>
                      <c:pt idx="1830">
                        <c:v>25.324282439000001</c:v>
                      </c:pt>
                      <c:pt idx="1831">
                        <c:v>25.337412722</c:v>
                      </c:pt>
                      <c:pt idx="1832">
                        <c:v>25.350543004999999</c:v>
                      </c:pt>
                      <c:pt idx="1833">
                        <c:v>25.363673287000001</c:v>
                      </c:pt>
                      <c:pt idx="1834">
                        <c:v>25.37680357</c:v>
                      </c:pt>
                      <c:pt idx="1835">
                        <c:v>25.389933852999999</c:v>
                      </c:pt>
                      <c:pt idx="1836">
                        <c:v>25.403064135000001</c:v>
                      </c:pt>
                      <c:pt idx="1837">
                        <c:v>25.416194418</c:v>
                      </c:pt>
                      <c:pt idx="1838">
                        <c:v>25.429324700999999</c:v>
                      </c:pt>
                      <c:pt idx="1839">
                        <c:v>25.442454984000001</c:v>
                      </c:pt>
                      <c:pt idx="1840">
                        <c:v>25.455585266</c:v>
                      </c:pt>
                      <c:pt idx="1841">
                        <c:v>25.468715548999999</c:v>
                      </c:pt>
                      <c:pt idx="1842">
                        <c:v>25.481845832000001</c:v>
                      </c:pt>
                      <c:pt idx="1843">
                        <c:v>25.494976114</c:v>
                      </c:pt>
                      <c:pt idx="1844">
                        <c:v>25.508106396999999</c:v>
                      </c:pt>
                      <c:pt idx="1845">
                        <c:v>25.521236680000001</c:v>
                      </c:pt>
                      <c:pt idx="1846">
                        <c:v>25.534366962</c:v>
                      </c:pt>
                      <c:pt idx="1847">
                        <c:v>25.547497244999999</c:v>
                      </c:pt>
                      <c:pt idx="1848">
                        <c:v>25.560627528000001</c:v>
                      </c:pt>
                      <c:pt idx="1849">
                        <c:v>25.57375781</c:v>
                      </c:pt>
                      <c:pt idx="1850">
                        <c:v>25.586888092999999</c:v>
                      </c:pt>
                      <c:pt idx="1851">
                        <c:v>25.600018376000001</c:v>
                      </c:pt>
                      <c:pt idx="1852">
                        <c:v>25.613148658</c:v>
                      </c:pt>
                      <c:pt idx="1853">
                        <c:v>25.626278940999999</c:v>
                      </c:pt>
                      <c:pt idx="1854">
                        <c:v>25.639409224000001</c:v>
                      </c:pt>
                      <c:pt idx="1855">
                        <c:v>25.652539506</c:v>
                      </c:pt>
                      <c:pt idx="1856">
                        <c:v>25.665669788999999</c:v>
                      </c:pt>
                      <c:pt idx="1857">
                        <c:v>25.678800072000001</c:v>
                      </c:pt>
                      <c:pt idx="1858">
                        <c:v>25.691930354</c:v>
                      </c:pt>
                      <c:pt idx="1859">
                        <c:v>25.705060636999999</c:v>
                      </c:pt>
                      <c:pt idx="1860">
                        <c:v>25.718190920000001</c:v>
                      </c:pt>
                      <c:pt idx="1861">
                        <c:v>25.731321202</c:v>
                      </c:pt>
                      <c:pt idx="1862">
                        <c:v>25.744451484999999</c:v>
                      </c:pt>
                      <c:pt idx="1863">
                        <c:v>25.757581768000001</c:v>
                      </c:pt>
                      <c:pt idx="1864">
                        <c:v>25.77071205</c:v>
                      </c:pt>
                      <c:pt idx="1865">
                        <c:v>25.783842332999999</c:v>
                      </c:pt>
                      <c:pt idx="1866">
                        <c:v>25.796972616000001</c:v>
                      </c:pt>
                      <c:pt idx="1867">
                        <c:v>25.810102898</c:v>
                      </c:pt>
                      <c:pt idx="1868">
                        <c:v>25.823233180999999</c:v>
                      </c:pt>
                      <c:pt idx="1869">
                        <c:v>25.836363464000001</c:v>
                      </c:pt>
                      <c:pt idx="1870">
                        <c:v>25.849493747</c:v>
                      </c:pt>
                      <c:pt idx="1871">
                        <c:v>25.862624028999999</c:v>
                      </c:pt>
                      <c:pt idx="1872">
                        <c:v>25.875754312000002</c:v>
                      </c:pt>
                      <c:pt idx="1873">
                        <c:v>25.888884595</c:v>
                      </c:pt>
                      <c:pt idx="1874">
                        <c:v>25.902014876999999</c:v>
                      </c:pt>
                      <c:pt idx="1875">
                        <c:v>25.915145160000002</c:v>
                      </c:pt>
                      <c:pt idx="1876">
                        <c:v>25.928275443</c:v>
                      </c:pt>
                      <c:pt idx="1877">
                        <c:v>25.941405724999999</c:v>
                      </c:pt>
                      <c:pt idx="1878">
                        <c:v>25.954536008000002</c:v>
                      </c:pt>
                      <c:pt idx="1879">
                        <c:v>25.967666291</c:v>
                      </c:pt>
                      <c:pt idx="1880">
                        <c:v>25.980796572999999</c:v>
                      </c:pt>
                      <c:pt idx="1881">
                        <c:v>25.993926856000002</c:v>
                      </c:pt>
                      <c:pt idx="1882">
                        <c:v>26.007057139</c:v>
                      </c:pt>
                      <c:pt idx="1883">
                        <c:v>26.020187420999999</c:v>
                      </c:pt>
                      <c:pt idx="1884">
                        <c:v>26.033317704000002</c:v>
                      </c:pt>
                      <c:pt idx="1885">
                        <c:v>26.046447987000001</c:v>
                      </c:pt>
                      <c:pt idx="1886">
                        <c:v>26.059578268999999</c:v>
                      </c:pt>
                      <c:pt idx="1887">
                        <c:v>26.072708552000002</c:v>
                      </c:pt>
                      <c:pt idx="1888">
                        <c:v>26.085838835000001</c:v>
                      </c:pt>
                      <c:pt idx="1889">
                        <c:v>26.098969116999999</c:v>
                      </c:pt>
                      <c:pt idx="1890">
                        <c:v>26.112099400000002</c:v>
                      </c:pt>
                      <c:pt idx="1891">
                        <c:v>26.125229683000001</c:v>
                      </c:pt>
                      <c:pt idx="1892">
                        <c:v>26.138359964999999</c:v>
                      </c:pt>
                      <c:pt idx="1893">
                        <c:v>26.151490248000002</c:v>
                      </c:pt>
                      <c:pt idx="1894">
                        <c:v>26.164620531000001</c:v>
                      </c:pt>
                      <c:pt idx="1895">
                        <c:v>26.177750812999999</c:v>
                      </c:pt>
                      <c:pt idx="1896">
                        <c:v>26.190881095999998</c:v>
                      </c:pt>
                      <c:pt idx="1897">
                        <c:v>26.204011379000001</c:v>
                      </c:pt>
                      <c:pt idx="1898">
                        <c:v>26.217141660999999</c:v>
                      </c:pt>
                      <c:pt idx="1899">
                        <c:v>26.230271943999998</c:v>
                      </c:pt>
                      <c:pt idx="1900">
                        <c:v>26.243402227000001</c:v>
                      </c:pt>
                      <c:pt idx="1901">
                        <c:v>26.25653251</c:v>
                      </c:pt>
                      <c:pt idx="1902">
                        <c:v>26.269662791999998</c:v>
                      </c:pt>
                      <c:pt idx="1903">
                        <c:v>26.282793075000001</c:v>
                      </c:pt>
                      <c:pt idx="1904">
                        <c:v>26.295923358</c:v>
                      </c:pt>
                      <c:pt idx="1905">
                        <c:v>26.309053639999998</c:v>
                      </c:pt>
                      <c:pt idx="1906">
                        <c:v>26.322183923000001</c:v>
                      </c:pt>
                      <c:pt idx="1907">
                        <c:v>26.335314206</c:v>
                      </c:pt>
                      <c:pt idx="1908">
                        <c:v>26.348444487999998</c:v>
                      </c:pt>
                      <c:pt idx="1909">
                        <c:v>26.361574771000001</c:v>
                      </c:pt>
                      <c:pt idx="1910">
                        <c:v>26.374705054</c:v>
                      </c:pt>
                      <c:pt idx="1911">
                        <c:v>26.387835335999998</c:v>
                      </c:pt>
                      <c:pt idx="1912">
                        <c:v>26.400965619000001</c:v>
                      </c:pt>
                      <c:pt idx="1913">
                        <c:v>26.414095902</c:v>
                      </c:pt>
                      <c:pt idx="1914">
                        <c:v>26.427226183999998</c:v>
                      </c:pt>
                      <c:pt idx="1915">
                        <c:v>26.440356467000001</c:v>
                      </c:pt>
                      <c:pt idx="1916">
                        <c:v>26.45348675</c:v>
                      </c:pt>
                      <c:pt idx="1917">
                        <c:v>26.466617031999998</c:v>
                      </c:pt>
                      <c:pt idx="1918">
                        <c:v>26.479747315000001</c:v>
                      </c:pt>
                      <c:pt idx="1919">
                        <c:v>26.492877598</c:v>
                      </c:pt>
                      <c:pt idx="1920">
                        <c:v>26.506007879999999</c:v>
                      </c:pt>
                      <c:pt idx="1921">
                        <c:v>26.519138163000001</c:v>
                      </c:pt>
                      <c:pt idx="1922">
                        <c:v>26.532268446</c:v>
                      </c:pt>
                      <c:pt idx="1923">
                        <c:v>26.545398727999999</c:v>
                      </c:pt>
                      <c:pt idx="1924">
                        <c:v>26.558529011000001</c:v>
                      </c:pt>
                      <c:pt idx="1925">
                        <c:v>26.571659294</c:v>
                      </c:pt>
                      <c:pt idx="1926">
                        <c:v>26.584789575999999</c:v>
                      </c:pt>
                      <c:pt idx="1927">
                        <c:v>26.597919859000001</c:v>
                      </c:pt>
                      <c:pt idx="1928">
                        <c:v>26.611050142</c:v>
                      </c:pt>
                      <c:pt idx="1929">
                        <c:v>26.624180423999999</c:v>
                      </c:pt>
                      <c:pt idx="1930">
                        <c:v>26.637310707000001</c:v>
                      </c:pt>
                      <c:pt idx="1931">
                        <c:v>26.65044099</c:v>
                      </c:pt>
                      <c:pt idx="1932">
                        <c:v>26.663571272999999</c:v>
                      </c:pt>
                      <c:pt idx="1933">
                        <c:v>26.676701555000001</c:v>
                      </c:pt>
                      <c:pt idx="1934">
                        <c:v>26.689831838</c:v>
                      </c:pt>
                      <c:pt idx="1935">
                        <c:v>26.702962120999999</c:v>
                      </c:pt>
                      <c:pt idx="1936">
                        <c:v>26.716092403000001</c:v>
                      </c:pt>
                      <c:pt idx="1937">
                        <c:v>26.729222686</c:v>
                      </c:pt>
                      <c:pt idx="1938">
                        <c:v>26.742352968999999</c:v>
                      </c:pt>
                      <c:pt idx="1939">
                        <c:v>26.755483251000001</c:v>
                      </c:pt>
                      <c:pt idx="1940">
                        <c:v>26.768613534</c:v>
                      </c:pt>
                      <c:pt idx="1941">
                        <c:v>26.781743816999999</c:v>
                      </c:pt>
                      <c:pt idx="1942">
                        <c:v>26.794874099000001</c:v>
                      </c:pt>
                      <c:pt idx="1943">
                        <c:v>26.808004382</c:v>
                      </c:pt>
                      <c:pt idx="1944">
                        <c:v>26.821134664999999</c:v>
                      </c:pt>
                      <c:pt idx="1945">
                        <c:v>26.834264947000001</c:v>
                      </c:pt>
                      <c:pt idx="1946">
                        <c:v>26.84739523</c:v>
                      </c:pt>
                      <c:pt idx="1947">
                        <c:v>26.860525512999999</c:v>
                      </c:pt>
                      <c:pt idx="1948">
                        <c:v>26.873655795000001</c:v>
                      </c:pt>
                      <c:pt idx="1949">
                        <c:v>26.886786078</c:v>
                      </c:pt>
                      <c:pt idx="1950">
                        <c:v>26.899916360999999</c:v>
                      </c:pt>
                      <c:pt idx="1951">
                        <c:v>26.913046643000001</c:v>
                      </c:pt>
                      <c:pt idx="1952">
                        <c:v>26.926176926</c:v>
                      </c:pt>
                      <c:pt idx="1953">
                        <c:v>26.939307208999999</c:v>
                      </c:pt>
                      <c:pt idx="1954">
                        <c:v>26.952437491000001</c:v>
                      </c:pt>
                      <c:pt idx="1955">
                        <c:v>26.965567774</c:v>
                      </c:pt>
                      <c:pt idx="1956">
                        <c:v>26.978698056999999</c:v>
                      </c:pt>
                      <c:pt idx="1957">
                        <c:v>26.991828339000001</c:v>
                      </c:pt>
                      <c:pt idx="1958">
                        <c:v>27.004958622</c:v>
                      </c:pt>
                      <c:pt idx="1959">
                        <c:v>27.018088904999999</c:v>
                      </c:pt>
                      <c:pt idx="1960">
                        <c:v>27.031219187000001</c:v>
                      </c:pt>
                      <c:pt idx="1961">
                        <c:v>27.04434947</c:v>
                      </c:pt>
                      <c:pt idx="1962">
                        <c:v>27.057479752999999</c:v>
                      </c:pt>
                      <c:pt idx="1963">
                        <c:v>27.070610036000001</c:v>
                      </c:pt>
                      <c:pt idx="1964">
                        <c:v>27.083740318</c:v>
                      </c:pt>
                      <c:pt idx="1965">
                        <c:v>27.096870600999999</c:v>
                      </c:pt>
                      <c:pt idx="1966">
                        <c:v>27.110000884000002</c:v>
                      </c:pt>
                      <c:pt idx="1967">
                        <c:v>27.123131166</c:v>
                      </c:pt>
                      <c:pt idx="1968">
                        <c:v>27.136261448999999</c:v>
                      </c:pt>
                      <c:pt idx="1969">
                        <c:v>27.149391732000002</c:v>
                      </c:pt>
                      <c:pt idx="1970">
                        <c:v>27.162522014</c:v>
                      </c:pt>
                      <c:pt idx="1971">
                        <c:v>27.175652296999999</c:v>
                      </c:pt>
                      <c:pt idx="1972">
                        <c:v>27.188782580000002</c:v>
                      </c:pt>
                      <c:pt idx="1973">
                        <c:v>27.201912862</c:v>
                      </c:pt>
                      <c:pt idx="1974">
                        <c:v>27.215043144999999</c:v>
                      </c:pt>
                      <c:pt idx="1975">
                        <c:v>27.228173428000002</c:v>
                      </c:pt>
                      <c:pt idx="1976">
                        <c:v>27.24130371</c:v>
                      </c:pt>
                      <c:pt idx="1977">
                        <c:v>27.254433992999999</c:v>
                      </c:pt>
                      <c:pt idx="1978">
                        <c:v>27.267564276000002</c:v>
                      </c:pt>
                      <c:pt idx="1979">
                        <c:v>27.280694558</c:v>
                      </c:pt>
                      <c:pt idx="1980">
                        <c:v>27.293824840999999</c:v>
                      </c:pt>
                      <c:pt idx="1981">
                        <c:v>27.306955124000002</c:v>
                      </c:pt>
                      <c:pt idx="1982">
                        <c:v>27.320085406</c:v>
                      </c:pt>
                      <c:pt idx="1983">
                        <c:v>27.333215688999999</c:v>
                      </c:pt>
                      <c:pt idx="1984">
                        <c:v>27.346345972000002</c:v>
                      </c:pt>
                      <c:pt idx="1985">
                        <c:v>27.359476254</c:v>
                      </c:pt>
                      <c:pt idx="1986">
                        <c:v>27.372606536999999</c:v>
                      </c:pt>
                      <c:pt idx="1987">
                        <c:v>27.385736820000002</c:v>
                      </c:pt>
                      <c:pt idx="1988">
                        <c:v>27.398867102000001</c:v>
                      </c:pt>
                      <c:pt idx="1989">
                        <c:v>27.411997384999999</c:v>
                      </c:pt>
                      <c:pt idx="1990">
                        <c:v>27.425127667999998</c:v>
                      </c:pt>
                      <c:pt idx="1991">
                        <c:v>27.438257950000001</c:v>
                      </c:pt>
                      <c:pt idx="1992">
                        <c:v>27.451388232999999</c:v>
                      </c:pt>
                      <c:pt idx="1993">
                        <c:v>27.464518515999998</c:v>
                      </c:pt>
                      <c:pt idx="1994">
                        <c:v>27.477648799000001</c:v>
                      </c:pt>
                      <c:pt idx="1995">
                        <c:v>27.490779080999999</c:v>
                      </c:pt>
                      <c:pt idx="1996">
                        <c:v>27.503909363999998</c:v>
                      </c:pt>
                      <c:pt idx="1997">
                        <c:v>27.517039647000001</c:v>
                      </c:pt>
                      <c:pt idx="1998">
                        <c:v>27.530169928999999</c:v>
                      </c:pt>
                      <c:pt idx="1999">
                        <c:v>27.543300211999998</c:v>
                      </c:pt>
                      <c:pt idx="2000">
                        <c:v>27.556430495000001</c:v>
                      </c:pt>
                      <c:pt idx="2001">
                        <c:v>27.569560777</c:v>
                      </c:pt>
                      <c:pt idx="2002">
                        <c:v>27.582691059999998</c:v>
                      </c:pt>
                      <c:pt idx="2003">
                        <c:v>27.595821343000001</c:v>
                      </c:pt>
                      <c:pt idx="2004">
                        <c:v>27.608951625</c:v>
                      </c:pt>
                      <c:pt idx="2005">
                        <c:v>27.622081907999998</c:v>
                      </c:pt>
                      <c:pt idx="2006">
                        <c:v>27.635212191000001</c:v>
                      </c:pt>
                      <c:pt idx="2007">
                        <c:v>27.648342473</c:v>
                      </c:pt>
                      <c:pt idx="2008">
                        <c:v>27.661472755999998</c:v>
                      </c:pt>
                      <c:pt idx="2009">
                        <c:v>27.674603039000001</c:v>
                      </c:pt>
                      <c:pt idx="2010">
                        <c:v>27.687733321</c:v>
                      </c:pt>
                      <c:pt idx="2011">
                        <c:v>27.700863603999998</c:v>
                      </c:pt>
                      <c:pt idx="2012">
                        <c:v>27.713993887000001</c:v>
                      </c:pt>
                      <c:pt idx="2013">
                        <c:v>27.727124169</c:v>
                      </c:pt>
                      <c:pt idx="2014">
                        <c:v>27.740254451999999</c:v>
                      </c:pt>
                      <c:pt idx="2015">
                        <c:v>27.753384735000001</c:v>
                      </c:pt>
                      <c:pt idx="2016">
                        <c:v>27.766515017</c:v>
                      </c:pt>
                      <c:pt idx="2017">
                        <c:v>27.779645299999999</c:v>
                      </c:pt>
                      <c:pt idx="2018">
                        <c:v>27.792775583000001</c:v>
                      </c:pt>
                      <c:pt idx="2019">
                        <c:v>27.805905865</c:v>
                      </c:pt>
                      <c:pt idx="2020">
                        <c:v>27.819036147999999</c:v>
                      </c:pt>
                      <c:pt idx="2021">
                        <c:v>27.832166431000001</c:v>
                      </c:pt>
                      <c:pt idx="2022">
                        <c:v>27.845296713</c:v>
                      </c:pt>
                      <c:pt idx="2023">
                        <c:v>27.858426995999999</c:v>
                      </c:pt>
                      <c:pt idx="2024">
                        <c:v>27.871557279000001</c:v>
                      </c:pt>
                      <c:pt idx="2025">
                        <c:v>27.884687561</c:v>
                      </c:pt>
                      <c:pt idx="2026">
                        <c:v>27.897817843999999</c:v>
                      </c:pt>
                      <c:pt idx="2027">
                        <c:v>27.910948127000001</c:v>
                      </c:pt>
                      <c:pt idx="2028">
                        <c:v>27.92407841</c:v>
                      </c:pt>
                      <c:pt idx="2029">
                        <c:v>27.937208691999999</c:v>
                      </c:pt>
                      <c:pt idx="2030">
                        <c:v>27.950338975000001</c:v>
                      </c:pt>
                      <c:pt idx="2031">
                        <c:v>27.963469258</c:v>
                      </c:pt>
                      <c:pt idx="2032">
                        <c:v>27.976599539999999</c:v>
                      </c:pt>
                      <c:pt idx="2033">
                        <c:v>27.989729823000001</c:v>
                      </c:pt>
                      <c:pt idx="2034">
                        <c:v>28.002860106</c:v>
                      </c:pt>
                      <c:pt idx="2035">
                        <c:v>28.015990387999999</c:v>
                      </c:pt>
                      <c:pt idx="2036">
                        <c:v>28.029120671000001</c:v>
                      </c:pt>
                      <c:pt idx="2037">
                        <c:v>28.042250954</c:v>
                      </c:pt>
                      <c:pt idx="2038">
                        <c:v>28.055381235999999</c:v>
                      </c:pt>
                      <c:pt idx="2039">
                        <c:v>28.068511519000001</c:v>
                      </c:pt>
                      <c:pt idx="2040">
                        <c:v>28.081641802</c:v>
                      </c:pt>
                      <c:pt idx="2041">
                        <c:v>28.094772083999999</c:v>
                      </c:pt>
                      <c:pt idx="2042">
                        <c:v>28.107902367000001</c:v>
                      </c:pt>
                      <c:pt idx="2043">
                        <c:v>28.12103265</c:v>
                      </c:pt>
                      <c:pt idx="2044">
                        <c:v>28.134162931999999</c:v>
                      </c:pt>
                      <c:pt idx="2045">
                        <c:v>28.147293215000001</c:v>
                      </c:pt>
                      <c:pt idx="2046">
                        <c:v>28.160423498</c:v>
                      </c:pt>
                      <c:pt idx="2047">
                        <c:v>28.173553779999999</c:v>
                      </c:pt>
                      <c:pt idx="2048">
                        <c:v>28.186684063000001</c:v>
                      </c:pt>
                      <c:pt idx="2049">
                        <c:v>28.199814346</c:v>
                      </c:pt>
                      <c:pt idx="2050">
                        <c:v>28.212944627999999</c:v>
                      </c:pt>
                      <c:pt idx="2051">
                        <c:v>28.226074911000001</c:v>
                      </c:pt>
                      <c:pt idx="2052">
                        <c:v>28.239205194</c:v>
                      </c:pt>
                      <c:pt idx="2053">
                        <c:v>28.252335475999999</c:v>
                      </c:pt>
                      <c:pt idx="2054">
                        <c:v>28.265465759000001</c:v>
                      </c:pt>
                      <c:pt idx="2055">
                        <c:v>28.278596042</c:v>
                      </c:pt>
                      <c:pt idx="2056">
                        <c:v>28.291726323999999</c:v>
                      </c:pt>
                      <c:pt idx="2057">
                        <c:v>28.304856607000001</c:v>
                      </c:pt>
                      <c:pt idx="2058">
                        <c:v>28.31798689</c:v>
                      </c:pt>
                      <c:pt idx="2059">
                        <c:v>28.331117172999999</c:v>
                      </c:pt>
                      <c:pt idx="2060">
                        <c:v>28.344247455000001</c:v>
                      </c:pt>
                      <c:pt idx="2061">
                        <c:v>28.357377738</c:v>
                      </c:pt>
                      <c:pt idx="2062">
                        <c:v>28.370508020999999</c:v>
                      </c:pt>
                      <c:pt idx="2063">
                        <c:v>28.383638303000001</c:v>
                      </c:pt>
                      <c:pt idx="2064">
                        <c:v>28.396768586</c:v>
                      </c:pt>
                      <c:pt idx="2065">
                        <c:v>28.409898868999999</c:v>
                      </c:pt>
                      <c:pt idx="2066">
                        <c:v>28.423029151000001</c:v>
                      </c:pt>
                      <c:pt idx="2067">
                        <c:v>28.436159434</c:v>
                      </c:pt>
                      <c:pt idx="2068">
                        <c:v>28.449289716999999</c:v>
                      </c:pt>
                      <c:pt idx="2069">
                        <c:v>28.462419999000002</c:v>
                      </c:pt>
                      <c:pt idx="2070">
                        <c:v>28.475550282</c:v>
                      </c:pt>
                      <c:pt idx="2071">
                        <c:v>28.488680564999999</c:v>
                      </c:pt>
                      <c:pt idx="2072">
                        <c:v>28.501810847000002</c:v>
                      </c:pt>
                      <c:pt idx="2073">
                        <c:v>28.51494113</c:v>
                      </c:pt>
                      <c:pt idx="2074">
                        <c:v>28.528071412999999</c:v>
                      </c:pt>
                      <c:pt idx="2075">
                        <c:v>28.541201695000002</c:v>
                      </c:pt>
                      <c:pt idx="2076">
                        <c:v>28.554331978</c:v>
                      </c:pt>
                      <c:pt idx="2077">
                        <c:v>28.567462260999999</c:v>
                      </c:pt>
                      <c:pt idx="2078">
                        <c:v>28.580592543000002</c:v>
                      </c:pt>
                      <c:pt idx="2079">
                        <c:v>28.593722826</c:v>
                      </c:pt>
                      <c:pt idx="2080">
                        <c:v>28.606853108999999</c:v>
                      </c:pt>
                      <c:pt idx="2081">
                        <c:v>28.619983391000002</c:v>
                      </c:pt>
                      <c:pt idx="2082">
                        <c:v>28.633113674000001</c:v>
                      </c:pt>
                      <c:pt idx="2083">
                        <c:v>28.646243956999999</c:v>
                      </c:pt>
                      <c:pt idx="2084">
                        <c:v>28.659374239000002</c:v>
                      </c:pt>
                      <c:pt idx="2085">
                        <c:v>28.672504522000001</c:v>
                      </c:pt>
                      <c:pt idx="2086">
                        <c:v>28.685634804999999</c:v>
                      </c:pt>
                      <c:pt idx="2087">
                        <c:v>28.698765087000002</c:v>
                      </c:pt>
                      <c:pt idx="2088">
                        <c:v>28.711895370000001</c:v>
                      </c:pt>
                      <c:pt idx="2089">
                        <c:v>28.725025652999999</c:v>
                      </c:pt>
                      <c:pt idx="2090">
                        <c:v>28.738155935999998</c:v>
                      </c:pt>
                      <c:pt idx="2091">
                        <c:v>28.751286218000001</c:v>
                      </c:pt>
                      <c:pt idx="2092">
                        <c:v>28.764416500999999</c:v>
                      </c:pt>
                      <c:pt idx="2093">
                        <c:v>28.777546783999998</c:v>
                      </c:pt>
                      <c:pt idx="2094">
                        <c:v>28.790677066000001</c:v>
                      </c:pt>
                      <c:pt idx="2095">
                        <c:v>28.803807349</c:v>
                      </c:pt>
                      <c:pt idx="2096">
                        <c:v>28.816937631999998</c:v>
                      </c:pt>
                      <c:pt idx="2097">
                        <c:v>28.830067914000001</c:v>
                      </c:pt>
                      <c:pt idx="2098">
                        <c:v>28.843198197</c:v>
                      </c:pt>
                      <c:pt idx="2099">
                        <c:v>28.856328479999998</c:v>
                      </c:pt>
                      <c:pt idx="2100">
                        <c:v>28.869458762000001</c:v>
                      </c:pt>
                      <c:pt idx="2101">
                        <c:v>28.882589045</c:v>
                      </c:pt>
                      <c:pt idx="2102">
                        <c:v>28.895719327999998</c:v>
                      </c:pt>
                      <c:pt idx="2103">
                        <c:v>28.908849610000001</c:v>
                      </c:pt>
                      <c:pt idx="2104">
                        <c:v>28.921979893</c:v>
                      </c:pt>
                      <c:pt idx="2105">
                        <c:v>28.935110175999998</c:v>
                      </c:pt>
                      <c:pt idx="2106">
                        <c:v>28.948240458000001</c:v>
                      </c:pt>
                      <c:pt idx="2107">
                        <c:v>28.961370741</c:v>
                      </c:pt>
                      <c:pt idx="2108">
                        <c:v>28.974501023999998</c:v>
                      </c:pt>
                      <c:pt idx="2109">
                        <c:v>28.987631306000001</c:v>
                      </c:pt>
                      <c:pt idx="2110">
                        <c:v>29.000761589</c:v>
                      </c:pt>
                      <c:pt idx="2111">
                        <c:v>29.013891871999999</c:v>
                      </c:pt>
                      <c:pt idx="2112">
                        <c:v>29.027022154000001</c:v>
                      </c:pt>
                      <c:pt idx="2113">
                        <c:v>29.040152437</c:v>
                      </c:pt>
                      <c:pt idx="2114">
                        <c:v>29.053282719999999</c:v>
                      </c:pt>
                      <c:pt idx="2115">
                        <c:v>29.066413002000001</c:v>
                      </c:pt>
                      <c:pt idx="2116">
                        <c:v>29.079543285</c:v>
                      </c:pt>
                      <c:pt idx="2117">
                        <c:v>29.092673567999999</c:v>
                      </c:pt>
                      <c:pt idx="2118">
                        <c:v>29.105803850000001</c:v>
                      </c:pt>
                      <c:pt idx="2119">
                        <c:v>29.118934133</c:v>
                      </c:pt>
                      <c:pt idx="2120">
                        <c:v>29.132064415999999</c:v>
                      </c:pt>
                      <c:pt idx="2121">
                        <c:v>29.145194699000001</c:v>
                      </c:pt>
                      <c:pt idx="2122">
                        <c:v>29.158324981</c:v>
                      </c:pt>
                      <c:pt idx="2123">
                        <c:v>29.171455263999999</c:v>
                      </c:pt>
                      <c:pt idx="2124">
                        <c:v>29.184585547000001</c:v>
                      </c:pt>
                      <c:pt idx="2125">
                        <c:v>29.197715829</c:v>
                      </c:pt>
                      <c:pt idx="2126">
                        <c:v>29.210846111999999</c:v>
                      </c:pt>
                      <c:pt idx="2127">
                        <c:v>29.223976395000001</c:v>
                      </c:pt>
                      <c:pt idx="2128">
                        <c:v>29.237106677</c:v>
                      </c:pt>
                      <c:pt idx="2129">
                        <c:v>29.250236959999999</c:v>
                      </c:pt>
                      <c:pt idx="2130">
                        <c:v>29.263367243000001</c:v>
                      </c:pt>
                      <c:pt idx="2131">
                        <c:v>29.276497525</c:v>
                      </c:pt>
                      <c:pt idx="2132">
                        <c:v>29.289627807999999</c:v>
                      </c:pt>
                      <c:pt idx="2133">
                        <c:v>29.302758091000001</c:v>
                      </c:pt>
                      <c:pt idx="2134">
                        <c:v>29.315888373</c:v>
                      </c:pt>
                      <c:pt idx="2135">
                        <c:v>29.329018655999999</c:v>
                      </c:pt>
                      <c:pt idx="2136">
                        <c:v>29.342148939000001</c:v>
                      </c:pt>
                      <c:pt idx="2137">
                        <c:v>29.355279221</c:v>
                      </c:pt>
                      <c:pt idx="2138">
                        <c:v>29.368409503999999</c:v>
                      </c:pt>
                      <c:pt idx="2139">
                        <c:v>29.381539787000001</c:v>
                      </c:pt>
                      <c:pt idx="2140">
                        <c:v>29.394670069</c:v>
                      </c:pt>
                      <c:pt idx="2141">
                        <c:v>29.407800351999999</c:v>
                      </c:pt>
                      <c:pt idx="2142">
                        <c:v>29.420930635000001</c:v>
                      </c:pt>
                      <c:pt idx="2143">
                        <c:v>29.434060917</c:v>
                      </c:pt>
                      <c:pt idx="2144">
                        <c:v>29.447191199999999</c:v>
                      </c:pt>
                      <c:pt idx="2145">
                        <c:v>29.460321483000001</c:v>
                      </c:pt>
                      <c:pt idx="2146">
                        <c:v>29.473451765</c:v>
                      </c:pt>
                      <c:pt idx="2147">
                        <c:v>29.486582047999999</c:v>
                      </c:pt>
                      <c:pt idx="2148">
                        <c:v>29.499712331000001</c:v>
                      </c:pt>
                      <c:pt idx="2149">
                        <c:v>29.512842613</c:v>
                      </c:pt>
                      <c:pt idx="2150">
                        <c:v>29.525972895999999</c:v>
                      </c:pt>
                      <c:pt idx="2151">
                        <c:v>29.539103179000001</c:v>
                      </c:pt>
                      <c:pt idx="2152">
                        <c:v>29.552233462</c:v>
                      </c:pt>
                      <c:pt idx="2153">
                        <c:v>29.565363743999999</c:v>
                      </c:pt>
                      <c:pt idx="2154">
                        <c:v>29.578494027000001</c:v>
                      </c:pt>
                      <c:pt idx="2155">
                        <c:v>29.59162431</c:v>
                      </c:pt>
                      <c:pt idx="2156">
                        <c:v>29.604754591999999</c:v>
                      </c:pt>
                      <c:pt idx="2157">
                        <c:v>29.617884875000001</c:v>
                      </c:pt>
                      <c:pt idx="2158">
                        <c:v>29.631015158</c:v>
                      </c:pt>
                      <c:pt idx="2159">
                        <c:v>29.644145439999999</c:v>
                      </c:pt>
                      <c:pt idx="2160">
                        <c:v>29.657275723000001</c:v>
                      </c:pt>
                      <c:pt idx="2161">
                        <c:v>29.670406006</c:v>
                      </c:pt>
                      <c:pt idx="2162">
                        <c:v>29.683536287999999</c:v>
                      </c:pt>
                      <c:pt idx="2163">
                        <c:v>29.696666571000002</c:v>
                      </c:pt>
                      <c:pt idx="2164">
                        <c:v>29.709796854</c:v>
                      </c:pt>
                      <c:pt idx="2165">
                        <c:v>29.722927135999999</c:v>
                      </c:pt>
                      <c:pt idx="2166">
                        <c:v>29.736057419000002</c:v>
                      </c:pt>
                      <c:pt idx="2167">
                        <c:v>29.749187702</c:v>
                      </c:pt>
                      <c:pt idx="2168">
                        <c:v>29.762317983999999</c:v>
                      </c:pt>
                      <c:pt idx="2169">
                        <c:v>29.775448267000002</c:v>
                      </c:pt>
                      <c:pt idx="2170">
                        <c:v>29.78857855</c:v>
                      </c:pt>
                      <c:pt idx="2171">
                        <c:v>29.801708831999999</c:v>
                      </c:pt>
                      <c:pt idx="2172">
                        <c:v>29.814839115000002</c:v>
                      </c:pt>
                      <c:pt idx="2173">
                        <c:v>29.827969398</c:v>
                      </c:pt>
                      <c:pt idx="2174">
                        <c:v>29.841099679999999</c:v>
                      </c:pt>
                      <c:pt idx="2175">
                        <c:v>29.854229963000002</c:v>
                      </c:pt>
                      <c:pt idx="2176">
                        <c:v>29.867360246000001</c:v>
                      </c:pt>
                      <c:pt idx="2177">
                        <c:v>29.880490527999999</c:v>
                      </c:pt>
                      <c:pt idx="2178">
                        <c:v>29.893620811000002</c:v>
                      </c:pt>
                      <c:pt idx="2179">
                        <c:v>29.906751094000001</c:v>
                      </c:pt>
                      <c:pt idx="2180">
                        <c:v>29.919881375999999</c:v>
                      </c:pt>
                      <c:pt idx="2181">
                        <c:v>29.933011659000002</c:v>
                      </c:pt>
                      <c:pt idx="2182">
                        <c:v>29.946141942000001</c:v>
                      </c:pt>
                      <c:pt idx="2183">
                        <c:v>29.959272224999999</c:v>
                      </c:pt>
                      <c:pt idx="2184">
                        <c:v>29.972402507000002</c:v>
                      </c:pt>
                      <c:pt idx="2185">
                        <c:v>29.985532790000001</c:v>
                      </c:pt>
                      <c:pt idx="2186">
                        <c:v>29.998663072999999</c:v>
                      </c:pt>
                      <c:pt idx="2187">
                        <c:v>30.011793354999998</c:v>
                      </c:pt>
                      <c:pt idx="2188">
                        <c:v>30.024923638000001</c:v>
                      </c:pt>
                      <c:pt idx="2189">
                        <c:v>30.038053920999999</c:v>
                      </c:pt>
                      <c:pt idx="2190">
                        <c:v>30.051184202999998</c:v>
                      </c:pt>
                      <c:pt idx="2191">
                        <c:v>30.064314486000001</c:v>
                      </c:pt>
                      <c:pt idx="2192">
                        <c:v>30.077444769</c:v>
                      </c:pt>
                      <c:pt idx="2193">
                        <c:v>30.090575050999998</c:v>
                      </c:pt>
                      <c:pt idx="2194">
                        <c:v>30.103705334000001</c:v>
                      </c:pt>
                      <c:pt idx="2195">
                        <c:v>30.116835617</c:v>
                      </c:pt>
                      <c:pt idx="2196">
                        <c:v>30.129965898999998</c:v>
                      </c:pt>
                      <c:pt idx="2197">
                        <c:v>30.143096182000001</c:v>
                      </c:pt>
                      <c:pt idx="2198">
                        <c:v>30.156226465</c:v>
                      </c:pt>
                      <c:pt idx="2199">
                        <c:v>30.169356746999998</c:v>
                      </c:pt>
                      <c:pt idx="2200">
                        <c:v>30.182487030000001</c:v>
                      </c:pt>
                      <c:pt idx="2201">
                        <c:v>30.195617313</c:v>
                      </c:pt>
                      <c:pt idx="2202">
                        <c:v>30.208747594999998</c:v>
                      </c:pt>
                      <c:pt idx="2203">
                        <c:v>30.221877878000001</c:v>
                      </c:pt>
                      <c:pt idx="2204">
                        <c:v>30.235008161</c:v>
                      </c:pt>
                      <c:pt idx="2205">
                        <c:v>30.248138442999998</c:v>
                      </c:pt>
                      <c:pt idx="2206">
                        <c:v>30.261268726000001</c:v>
                      </c:pt>
                      <c:pt idx="2207">
                        <c:v>30.274399009</c:v>
                      </c:pt>
                      <c:pt idx="2208">
                        <c:v>30.287529290999998</c:v>
                      </c:pt>
                      <c:pt idx="2209">
                        <c:v>30.300659574000001</c:v>
                      </c:pt>
                      <c:pt idx="2210">
                        <c:v>30.313789857</c:v>
                      </c:pt>
                      <c:pt idx="2211">
                        <c:v>30.326920138999998</c:v>
                      </c:pt>
                      <c:pt idx="2212">
                        <c:v>30.340050422000001</c:v>
                      </c:pt>
                      <c:pt idx="2213">
                        <c:v>30.353180705</c:v>
                      </c:pt>
                      <c:pt idx="2214">
                        <c:v>30.366310987999999</c:v>
                      </c:pt>
                      <c:pt idx="2215">
                        <c:v>30.379441270000001</c:v>
                      </c:pt>
                      <c:pt idx="2216">
                        <c:v>30.392571553</c:v>
                      </c:pt>
                      <c:pt idx="2217">
                        <c:v>30.405701835999999</c:v>
                      </c:pt>
                      <c:pt idx="2218">
                        <c:v>30.418832118000001</c:v>
                      </c:pt>
                      <c:pt idx="2219">
                        <c:v>30.431962401</c:v>
                      </c:pt>
                      <c:pt idx="2220">
                        <c:v>30.445092683999999</c:v>
                      </c:pt>
                      <c:pt idx="2221">
                        <c:v>30.458222966000001</c:v>
                      </c:pt>
                      <c:pt idx="2222">
                        <c:v>30.471353249</c:v>
                      </c:pt>
                      <c:pt idx="2223">
                        <c:v>30.484483531999999</c:v>
                      </c:pt>
                      <c:pt idx="2224">
                        <c:v>30.497613814000001</c:v>
                      </c:pt>
                      <c:pt idx="2225">
                        <c:v>30.510744097</c:v>
                      </c:pt>
                      <c:pt idx="2226">
                        <c:v>30.523874379999999</c:v>
                      </c:pt>
                      <c:pt idx="2227">
                        <c:v>30.537004662000001</c:v>
                      </c:pt>
                      <c:pt idx="2228">
                        <c:v>30.550134945</c:v>
                      </c:pt>
                      <c:pt idx="2229">
                        <c:v>30.563265227999999</c:v>
                      </c:pt>
                      <c:pt idx="2230">
                        <c:v>30.576395510000001</c:v>
                      </c:pt>
                      <c:pt idx="2231">
                        <c:v>30.589525793</c:v>
                      </c:pt>
                      <c:pt idx="2232">
                        <c:v>30.602656075999999</c:v>
                      </c:pt>
                      <c:pt idx="2233">
                        <c:v>30.615786358000001</c:v>
                      </c:pt>
                      <c:pt idx="2234">
                        <c:v>30.628916641</c:v>
                      </c:pt>
                      <c:pt idx="2235">
                        <c:v>30.642046923999999</c:v>
                      </c:pt>
                      <c:pt idx="2236">
                        <c:v>30.655177206000001</c:v>
                      </c:pt>
                      <c:pt idx="2237">
                        <c:v>30.668307489</c:v>
                      </c:pt>
                      <c:pt idx="2238">
                        <c:v>30.681437771999999</c:v>
                      </c:pt>
                      <c:pt idx="2239">
                        <c:v>30.694568054000001</c:v>
                      </c:pt>
                      <c:pt idx="2240">
                        <c:v>30.707698337</c:v>
                      </c:pt>
                      <c:pt idx="2241">
                        <c:v>30.720828619999999</c:v>
                      </c:pt>
                      <c:pt idx="2242">
                        <c:v>30.733958902000001</c:v>
                      </c:pt>
                      <c:pt idx="2243">
                        <c:v>30.747089185</c:v>
                      </c:pt>
                      <c:pt idx="2244">
                        <c:v>30.760219467999999</c:v>
                      </c:pt>
                      <c:pt idx="2245">
                        <c:v>30.773349751000001</c:v>
                      </c:pt>
                      <c:pt idx="2246">
                        <c:v>30.786480033</c:v>
                      </c:pt>
                      <c:pt idx="2247">
                        <c:v>30.799610315999999</c:v>
                      </c:pt>
                      <c:pt idx="2248">
                        <c:v>30.812740599000001</c:v>
                      </c:pt>
                      <c:pt idx="2249">
                        <c:v>30.825870881</c:v>
                      </c:pt>
                      <c:pt idx="2250">
                        <c:v>30.839001163999999</c:v>
                      </c:pt>
                      <c:pt idx="2251">
                        <c:v>30.852131447000001</c:v>
                      </c:pt>
                      <c:pt idx="2252">
                        <c:v>30.865261729</c:v>
                      </c:pt>
                      <c:pt idx="2253">
                        <c:v>30.878392011999999</c:v>
                      </c:pt>
                      <c:pt idx="2254">
                        <c:v>30.891522295000001</c:v>
                      </c:pt>
                      <c:pt idx="2255">
                        <c:v>30.904652577</c:v>
                      </c:pt>
                      <c:pt idx="2256">
                        <c:v>30.917782859999999</c:v>
                      </c:pt>
                      <c:pt idx="2257">
                        <c:v>30.930913143000001</c:v>
                      </c:pt>
                      <c:pt idx="2258">
                        <c:v>30.944043425</c:v>
                      </c:pt>
                      <c:pt idx="2259">
                        <c:v>30.957173707999999</c:v>
                      </c:pt>
                      <c:pt idx="2260">
                        <c:v>30.970303991000002</c:v>
                      </c:pt>
                      <c:pt idx="2261">
                        <c:v>30.983434273</c:v>
                      </c:pt>
                      <c:pt idx="2262">
                        <c:v>30.996564555999999</c:v>
                      </c:pt>
                      <c:pt idx="2263">
                        <c:v>31.009694839000002</c:v>
                      </c:pt>
                      <c:pt idx="2264">
                        <c:v>31.022825121</c:v>
                      </c:pt>
                      <c:pt idx="2265">
                        <c:v>31.035955403999999</c:v>
                      </c:pt>
                      <c:pt idx="2266">
                        <c:v>31.049085687000002</c:v>
                      </c:pt>
                      <c:pt idx="2267">
                        <c:v>31.062215969</c:v>
                      </c:pt>
                      <c:pt idx="2268">
                        <c:v>31.075346251999999</c:v>
                      </c:pt>
                      <c:pt idx="2269">
                        <c:v>31.088476535000002</c:v>
                      </c:pt>
                      <c:pt idx="2270">
                        <c:v>31.101606817</c:v>
                      </c:pt>
                      <c:pt idx="2271">
                        <c:v>31.114737099999999</c:v>
                      </c:pt>
                      <c:pt idx="2272">
                        <c:v>31.127867383000002</c:v>
                      </c:pt>
                      <c:pt idx="2273">
                        <c:v>31.140997665</c:v>
                      </c:pt>
                      <c:pt idx="2274">
                        <c:v>31.154127947999999</c:v>
                      </c:pt>
                      <c:pt idx="2275">
                        <c:v>31.167258231000002</c:v>
                      </c:pt>
                      <c:pt idx="2276">
                        <c:v>31.180388513</c:v>
                      </c:pt>
                      <c:pt idx="2277">
                        <c:v>31.193518795999999</c:v>
                      </c:pt>
                      <c:pt idx="2278">
                        <c:v>31.206649079000002</c:v>
                      </c:pt>
                      <c:pt idx="2279">
                        <c:v>31.219779362000001</c:v>
                      </c:pt>
                      <c:pt idx="2280">
                        <c:v>31.232909643999999</c:v>
                      </c:pt>
                      <c:pt idx="2281">
                        <c:v>31.246039927000002</c:v>
                      </c:pt>
                      <c:pt idx="2282">
                        <c:v>31.259170210000001</c:v>
                      </c:pt>
                      <c:pt idx="2283">
                        <c:v>31.272300491999999</c:v>
                      </c:pt>
                      <c:pt idx="2284">
                        <c:v>31.285430774999998</c:v>
                      </c:pt>
                      <c:pt idx="2285">
                        <c:v>31.298561058000001</c:v>
                      </c:pt>
                      <c:pt idx="2286">
                        <c:v>31.311691339999999</c:v>
                      </c:pt>
                      <c:pt idx="2287">
                        <c:v>31.324821622999998</c:v>
                      </c:pt>
                      <c:pt idx="2288">
                        <c:v>31.337951906000001</c:v>
                      </c:pt>
                      <c:pt idx="2289">
                        <c:v>31.351082187999999</c:v>
                      </c:pt>
                      <c:pt idx="2290">
                        <c:v>31.364212470999998</c:v>
                      </c:pt>
                      <c:pt idx="2291">
                        <c:v>31.377342754000001</c:v>
                      </c:pt>
                      <c:pt idx="2292">
                        <c:v>31.390473035999999</c:v>
                      </c:pt>
                      <c:pt idx="2293">
                        <c:v>31.403603318999998</c:v>
                      </c:pt>
                      <c:pt idx="2294">
                        <c:v>31.416733602000001</c:v>
                      </c:pt>
                      <c:pt idx="2295">
                        <c:v>31.429863884</c:v>
                      </c:pt>
                      <c:pt idx="2296">
                        <c:v>31.442994166999998</c:v>
                      </c:pt>
                      <c:pt idx="2297">
                        <c:v>31.456124450000001</c:v>
                      </c:pt>
                      <c:pt idx="2298">
                        <c:v>31.469254732</c:v>
                      </c:pt>
                      <c:pt idx="2299">
                        <c:v>31.482385014999998</c:v>
                      </c:pt>
                      <c:pt idx="2300">
                        <c:v>31.495515298000001</c:v>
                      </c:pt>
                      <c:pt idx="2301">
                        <c:v>31.50864558</c:v>
                      </c:pt>
                      <c:pt idx="2302">
                        <c:v>31.521775862999998</c:v>
                      </c:pt>
                      <c:pt idx="2303">
                        <c:v>31.534906146000001</c:v>
                      </c:pt>
                      <c:pt idx="2304">
                        <c:v>31.548036428</c:v>
                      </c:pt>
                      <c:pt idx="2305">
                        <c:v>31.561166710999998</c:v>
                      </c:pt>
                      <c:pt idx="2306">
                        <c:v>31.574296994000001</c:v>
                      </c:pt>
                      <c:pt idx="2307">
                        <c:v>31.587427276</c:v>
                      </c:pt>
                      <c:pt idx="2308">
                        <c:v>31.600557558999999</c:v>
                      </c:pt>
                      <c:pt idx="2309">
                        <c:v>31.613687842000001</c:v>
                      </c:pt>
                      <c:pt idx="2310">
                        <c:v>31.626818125</c:v>
                      </c:pt>
                      <c:pt idx="2311">
                        <c:v>31.639948406999999</c:v>
                      </c:pt>
                      <c:pt idx="2312">
                        <c:v>31.653078690000001</c:v>
                      </c:pt>
                      <c:pt idx="2313">
                        <c:v>31.666208973</c:v>
                      </c:pt>
                      <c:pt idx="2314">
                        <c:v>31.679339254999999</c:v>
                      </c:pt>
                      <c:pt idx="2315">
                        <c:v>31.692469538000001</c:v>
                      </c:pt>
                      <c:pt idx="2316">
                        <c:v>31.705599821</c:v>
                      </c:pt>
                      <c:pt idx="2317">
                        <c:v>31.718730102999999</c:v>
                      </c:pt>
                      <c:pt idx="2318">
                        <c:v>31.731860386000001</c:v>
                      </c:pt>
                      <c:pt idx="2319">
                        <c:v>31.744990669</c:v>
                      </c:pt>
                      <c:pt idx="2320">
                        <c:v>31.758120950999999</c:v>
                      </c:pt>
                      <c:pt idx="2321">
                        <c:v>31.771251234000001</c:v>
                      </c:pt>
                      <c:pt idx="2322">
                        <c:v>31.784381517</c:v>
                      </c:pt>
                      <c:pt idx="2323">
                        <c:v>31.797511798999999</c:v>
                      </c:pt>
                      <c:pt idx="2324">
                        <c:v>31.810642082000001</c:v>
                      </c:pt>
                      <c:pt idx="2325">
                        <c:v>31.823772365</c:v>
                      </c:pt>
                      <c:pt idx="2326">
                        <c:v>31.836902646999999</c:v>
                      </c:pt>
                      <c:pt idx="2327">
                        <c:v>31.850032930000001</c:v>
                      </c:pt>
                      <c:pt idx="2328">
                        <c:v>31.863163213</c:v>
                      </c:pt>
                      <c:pt idx="2329">
                        <c:v>31.876293494999999</c:v>
                      </c:pt>
                      <c:pt idx="2330">
                        <c:v>31.889423778000001</c:v>
                      </c:pt>
                      <c:pt idx="2331">
                        <c:v>31.902554061</c:v>
                      </c:pt>
                      <c:pt idx="2332">
                        <c:v>31.915684342999999</c:v>
                      </c:pt>
                      <c:pt idx="2333">
                        <c:v>31.928814626000001</c:v>
                      </c:pt>
                      <c:pt idx="2334">
                        <c:v>31.941944909</c:v>
                      </c:pt>
                      <c:pt idx="2335">
                        <c:v>31.955075190999999</c:v>
                      </c:pt>
                      <c:pt idx="2336">
                        <c:v>31.968205474000001</c:v>
                      </c:pt>
                      <c:pt idx="2337">
                        <c:v>31.981335757</c:v>
                      </c:pt>
                      <c:pt idx="2338">
                        <c:v>31.994466038999999</c:v>
                      </c:pt>
                      <c:pt idx="2339">
                        <c:v>32.007596321999998</c:v>
                      </c:pt>
                      <c:pt idx="2340">
                        <c:v>32.020726605</c:v>
                      </c:pt>
                      <c:pt idx="2341">
                        <c:v>32.033856888000003</c:v>
                      </c:pt>
                      <c:pt idx="2342">
                        <c:v>32.046987170000001</c:v>
                      </c:pt>
                      <c:pt idx="2343">
                        <c:v>32.060117452999997</c:v>
                      </c:pt>
                      <c:pt idx="2344">
                        <c:v>32.073247735999999</c:v>
                      </c:pt>
                      <c:pt idx="2345">
                        <c:v>32.086378017999998</c:v>
                      </c:pt>
                      <c:pt idx="2346">
                        <c:v>32.099508301</c:v>
                      </c:pt>
                      <c:pt idx="2347">
                        <c:v>32.112638584000003</c:v>
                      </c:pt>
                      <c:pt idx="2348">
                        <c:v>32.125768866000001</c:v>
                      </c:pt>
                      <c:pt idx="2349">
                        <c:v>32.138899148999997</c:v>
                      </c:pt>
                      <c:pt idx="2350">
                        <c:v>32.152029431999999</c:v>
                      </c:pt>
                      <c:pt idx="2351">
                        <c:v>32.165159713999998</c:v>
                      </c:pt>
                      <c:pt idx="2352">
                        <c:v>32.178289997</c:v>
                      </c:pt>
                      <c:pt idx="2353">
                        <c:v>32.191420280000003</c:v>
                      </c:pt>
                      <c:pt idx="2354">
                        <c:v>32.204550562000001</c:v>
                      </c:pt>
                      <c:pt idx="2355">
                        <c:v>32.217680844999997</c:v>
                      </c:pt>
                      <c:pt idx="2356">
                        <c:v>32.230811127999999</c:v>
                      </c:pt>
                      <c:pt idx="2357">
                        <c:v>32.243941409999998</c:v>
                      </c:pt>
                      <c:pt idx="2358">
                        <c:v>32.257071693</c:v>
                      </c:pt>
                      <c:pt idx="2359">
                        <c:v>32.270201976000003</c:v>
                      </c:pt>
                      <c:pt idx="2360">
                        <c:v>32.283332258000002</c:v>
                      </c:pt>
                      <c:pt idx="2361">
                        <c:v>32.296462540999997</c:v>
                      </c:pt>
                      <c:pt idx="2362">
                        <c:v>32.309592823999999</c:v>
                      </c:pt>
                      <c:pt idx="2363">
                        <c:v>32.322723105999998</c:v>
                      </c:pt>
                      <c:pt idx="2364">
                        <c:v>32.335853389</c:v>
                      </c:pt>
                      <c:pt idx="2365">
                        <c:v>32.348983672000003</c:v>
                      </c:pt>
                      <c:pt idx="2366">
                        <c:v>32.362113954000002</c:v>
                      </c:pt>
                      <c:pt idx="2367">
                        <c:v>32.375244236999997</c:v>
                      </c:pt>
                      <c:pt idx="2368">
                        <c:v>32.388374519999999</c:v>
                      </c:pt>
                      <c:pt idx="2369">
                        <c:v>32.401504801999998</c:v>
                      </c:pt>
                      <c:pt idx="2370">
                        <c:v>32.414635085</c:v>
                      </c:pt>
                      <c:pt idx="2371">
                        <c:v>32.427765368000003</c:v>
                      </c:pt>
                      <c:pt idx="2372">
                        <c:v>32.440895650999998</c:v>
                      </c:pt>
                      <c:pt idx="2373">
                        <c:v>32.454025932999997</c:v>
                      </c:pt>
                      <c:pt idx="2374">
                        <c:v>32.467156215999999</c:v>
                      </c:pt>
                      <c:pt idx="2375">
                        <c:v>32.480286499000002</c:v>
                      </c:pt>
                      <c:pt idx="2376">
                        <c:v>32.493416781000001</c:v>
                      </c:pt>
                      <c:pt idx="2377">
                        <c:v>32.506547064000003</c:v>
                      </c:pt>
                      <c:pt idx="2378">
                        <c:v>32.519677346999998</c:v>
                      </c:pt>
                      <c:pt idx="2379">
                        <c:v>32.532807628999997</c:v>
                      </c:pt>
                      <c:pt idx="2380">
                        <c:v>32.545937911999999</c:v>
                      </c:pt>
                      <c:pt idx="2381">
                        <c:v>32.559068195000002</c:v>
                      </c:pt>
                      <c:pt idx="2382">
                        <c:v>32.572198477000001</c:v>
                      </c:pt>
                      <c:pt idx="2383">
                        <c:v>32.585328760000003</c:v>
                      </c:pt>
                      <c:pt idx="2384">
                        <c:v>32.598459042999998</c:v>
                      </c:pt>
                      <c:pt idx="2385">
                        <c:v>32.611589324999997</c:v>
                      </c:pt>
                      <c:pt idx="2386">
                        <c:v>32.624719607999999</c:v>
                      </c:pt>
                      <c:pt idx="2387">
                        <c:v>32.637849891000002</c:v>
                      </c:pt>
                      <c:pt idx="2388">
                        <c:v>32.650980173000001</c:v>
                      </c:pt>
                      <c:pt idx="2389">
                        <c:v>32.664110456000003</c:v>
                      </c:pt>
                      <c:pt idx="2390">
                        <c:v>32.677240738999998</c:v>
                      </c:pt>
                      <c:pt idx="2391">
                        <c:v>32.690371020999997</c:v>
                      </c:pt>
                      <c:pt idx="2392">
                        <c:v>32.703501304</c:v>
                      </c:pt>
                      <c:pt idx="2393">
                        <c:v>32.716631587000002</c:v>
                      </c:pt>
                      <c:pt idx="2394">
                        <c:v>32.729761869000001</c:v>
                      </c:pt>
                      <c:pt idx="2395">
                        <c:v>32.742892152000003</c:v>
                      </c:pt>
                      <c:pt idx="2396">
                        <c:v>32.756022434999998</c:v>
                      </c:pt>
                      <c:pt idx="2397">
                        <c:v>32.769152716999997</c:v>
                      </c:pt>
                      <c:pt idx="2398">
                        <c:v>32.782283</c:v>
                      </c:pt>
                      <c:pt idx="2399">
                        <c:v>32.795413283000002</c:v>
                      </c:pt>
                      <c:pt idx="2400">
                        <c:v>32.808543565000001</c:v>
                      </c:pt>
                      <c:pt idx="2401">
                        <c:v>32.821673848000003</c:v>
                      </c:pt>
                      <c:pt idx="2402">
                        <c:v>32.834804130999999</c:v>
                      </c:pt>
                      <c:pt idx="2403">
                        <c:v>32.847934414000001</c:v>
                      </c:pt>
                      <c:pt idx="2404">
                        <c:v>32.861064696</c:v>
                      </c:pt>
                      <c:pt idx="2405">
                        <c:v>32.874194979000002</c:v>
                      </c:pt>
                      <c:pt idx="2406">
                        <c:v>32.887325261999997</c:v>
                      </c:pt>
                      <c:pt idx="2407">
                        <c:v>32.900455544000003</c:v>
                      </c:pt>
                      <c:pt idx="2408">
                        <c:v>32.913585826999999</c:v>
                      </c:pt>
                      <c:pt idx="2409">
                        <c:v>32.926716110000001</c:v>
                      </c:pt>
                      <c:pt idx="2410">
                        <c:v>32.939846392</c:v>
                      </c:pt>
                      <c:pt idx="2411">
                        <c:v>32.952976675000002</c:v>
                      </c:pt>
                      <c:pt idx="2412">
                        <c:v>32.966106957999997</c:v>
                      </c:pt>
                      <c:pt idx="2413">
                        <c:v>32.979237240000003</c:v>
                      </c:pt>
                      <c:pt idx="2414">
                        <c:v>32.992367522999999</c:v>
                      </c:pt>
                      <c:pt idx="2415">
                        <c:v>33.005497806000001</c:v>
                      </c:pt>
                      <c:pt idx="2416">
                        <c:v>33.018628088</c:v>
                      </c:pt>
                      <c:pt idx="2417">
                        <c:v>33.031758371000002</c:v>
                      </c:pt>
                      <c:pt idx="2418">
                        <c:v>33.044888653999998</c:v>
                      </c:pt>
                      <c:pt idx="2419">
                        <c:v>33.058018936000003</c:v>
                      </c:pt>
                      <c:pt idx="2420">
                        <c:v>33.071149218999999</c:v>
                      </c:pt>
                      <c:pt idx="2421">
                        <c:v>33.084279502000001</c:v>
                      </c:pt>
                      <c:pt idx="2422">
                        <c:v>33.097409784</c:v>
                      </c:pt>
                      <c:pt idx="2423">
                        <c:v>33.110540067000002</c:v>
                      </c:pt>
                      <c:pt idx="2424">
                        <c:v>33.123670349999998</c:v>
                      </c:pt>
                      <c:pt idx="2425">
                        <c:v>33.136800632000003</c:v>
                      </c:pt>
                      <c:pt idx="2426">
                        <c:v>33.149930914999999</c:v>
                      </c:pt>
                      <c:pt idx="2427">
                        <c:v>33.163061198000001</c:v>
                      </c:pt>
                      <c:pt idx="2428">
                        <c:v>33.17619148</c:v>
                      </c:pt>
                      <c:pt idx="2429">
                        <c:v>33.189321763000002</c:v>
                      </c:pt>
                      <c:pt idx="2430">
                        <c:v>33.202452045999998</c:v>
                      </c:pt>
                      <c:pt idx="2431">
                        <c:v>33.215582328000004</c:v>
                      </c:pt>
                      <c:pt idx="2432">
                        <c:v>33.228712610999999</c:v>
                      </c:pt>
                      <c:pt idx="2433">
                        <c:v>33.241842894000001</c:v>
                      </c:pt>
                      <c:pt idx="2434">
                        <c:v>33.254973176999997</c:v>
                      </c:pt>
                      <c:pt idx="2435">
                        <c:v>33.268103459000002</c:v>
                      </c:pt>
                      <c:pt idx="2436">
                        <c:v>33.281233741999998</c:v>
                      </c:pt>
                      <c:pt idx="2437">
                        <c:v>33.294364025</c:v>
                      </c:pt>
                      <c:pt idx="2438">
                        <c:v>33.307494306999999</c:v>
                      </c:pt>
                      <c:pt idx="2439">
                        <c:v>33.320624590000001</c:v>
                      </c:pt>
                      <c:pt idx="2440">
                        <c:v>33.333754872999997</c:v>
                      </c:pt>
                      <c:pt idx="2441">
                        <c:v>33.346885155000002</c:v>
                      </c:pt>
                      <c:pt idx="2442">
                        <c:v>33.360015437999998</c:v>
                      </c:pt>
                      <c:pt idx="2443">
                        <c:v>33.373145721</c:v>
                      </c:pt>
                      <c:pt idx="2444">
                        <c:v>33.386276002999999</c:v>
                      </c:pt>
                      <c:pt idx="2445">
                        <c:v>33.399406286000001</c:v>
                      </c:pt>
                      <c:pt idx="2446">
                        <c:v>33.412536568999997</c:v>
                      </c:pt>
                      <c:pt idx="2447">
                        <c:v>33.425666851000003</c:v>
                      </c:pt>
                      <c:pt idx="2448">
                        <c:v>33.438797133999998</c:v>
                      </c:pt>
                      <c:pt idx="2449">
                        <c:v>33.451927417</c:v>
                      </c:pt>
                      <c:pt idx="2450">
                        <c:v>33.465057698999999</c:v>
                      </c:pt>
                      <c:pt idx="2451">
                        <c:v>33.478187982000001</c:v>
                      </c:pt>
                      <c:pt idx="2452">
                        <c:v>33.491318264999997</c:v>
                      </c:pt>
                      <c:pt idx="2453">
                        <c:v>33.504448547000003</c:v>
                      </c:pt>
                      <c:pt idx="2454">
                        <c:v>33.517578829999998</c:v>
                      </c:pt>
                      <c:pt idx="2455">
                        <c:v>33.530709113</c:v>
                      </c:pt>
                      <c:pt idx="2456">
                        <c:v>33.543839394999999</c:v>
                      </c:pt>
                      <c:pt idx="2457">
                        <c:v>33.556969678000002</c:v>
                      </c:pt>
                      <c:pt idx="2458">
                        <c:v>33.570099960999997</c:v>
                      </c:pt>
                      <c:pt idx="2459">
                        <c:v>33.583230243000003</c:v>
                      </c:pt>
                      <c:pt idx="2460">
                        <c:v>33.596360525999998</c:v>
                      </c:pt>
                      <c:pt idx="2461">
                        <c:v>33.609490809</c:v>
                      </c:pt>
                      <c:pt idx="2462">
                        <c:v>33.622621090999999</c:v>
                      </c:pt>
                      <c:pt idx="2463">
                        <c:v>33.635751374000002</c:v>
                      </c:pt>
                      <c:pt idx="2464">
                        <c:v>33.648881656999997</c:v>
                      </c:pt>
                      <c:pt idx="2465">
                        <c:v>33.662011939999999</c:v>
                      </c:pt>
                      <c:pt idx="2466">
                        <c:v>33.675142221999998</c:v>
                      </c:pt>
                      <c:pt idx="2467">
                        <c:v>33.688272505</c:v>
                      </c:pt>
                      <c:pt idx="2468">
                        <c:v>33.701402788000003</c:v>
                      </c:pt>
                      <c:pt idx="2469">
                        <c:v>33.714533070000002</c:v>
                      </c:pt>
                      <c:pt idx="2470">
                        <c:v>33.727663352999997</c:v>
                      </c:pt>
                      <c:pt idx="2471">
                        <c:v>33.740793635999999</c:v>
                      </c:pt>
                      <c:pt idx="2472">
                        <c:v>33.753923917999998</c:v>
                      </c:pt>
                      <c:pt idx="2473">
                        <c:v>33.767054201000001</c:v>
                      </c:pt>
                      <c:pt idx="2474">
                        <c:v>33.780184484000003</c:v>
                      </c:pt>
                      <c:pt idx="2475">
                        <c:v>33.793314766000002</c:v>
                      </c:pt>
                      <c:pt idx="2476">
                        <c:v>33.806445048999997</c:v>
                      </c:pt>
                      <c:pt idx="2477">
                        <c:v>33.819575331999999</c:v>
                      </c:pt>
                      <c:pt idx="2478">
                        <c:v>33.832705613999998</c:v>
                      </c:pt>
                      <c:pt idx="2479">
                        <c:v>33.845835897000001</c:v>
                      </c:pt>
                      <c:pt idx="2480">
                        <c:v>33.858966180000003</c:v>
                      </c:pt>
                      <c:pt idx="2481">
                        <c:v>33.872096462000002</c:v>
                      </c:pt>
                      <c:pt idx="2482">
                        <c:v>33.885226744999997</c:v>
                      </c:pt>
                      <c:pt idx="2483">
                        <c:v>33.898357028</c:v>
                      </c:pt>
                      <c:pt idx="2484">
                        <c:v>33.911487309999998</c:v>
                      </c:pt>
                      <c:pt idx="2485">
                        <c:v>33.924617593000001</c:v>
                      </c:pt>
                      <c:pt idx="2486">
                        <c:v>33.937747876000003</c:v>
                      </c:pt>
                      <c:pt idx="2487">
                        <c:v>33.950878158000002</c:v>
                      </c:pt>
                      <c:pt idx="2488">
                        <c:v>33.964008440999997</c:v>
                      </c:pt>
                      <c:pt idx="2489">
                        <c:v>33.977138724</c:v>
                      </c:pt>
                      <c:pt idx="2490">
                        <c:v>33.990269005999998</c:v>
                      </c:pt>
                      <c:pt idx="2491">
                        <c:v>34.003399289000001</c:v>
                      </c:pt>
                      <c:pt idx="2492">
                        <c:v>34.016529572000003</c:v>
                      </c:pt>
                      <c:pt idx="2493">
                        <c:v>34.029659854000002</c:v>
                      </c:pt>
                      <c:pt idx="2494">
                        <c:v>34.042790136999997</c:v>
                      </c:pt>
                      <c:pt idx="2495">
                        <c:v>34.05592042</c:v>
                      </c:pt>
                      <c:pt idx="2496">
                        <c:v>34.069050703000002</c:v>
                      </c:pt>
                      <c:pt idx="2497">
                        <c:v>34.082180985000001</c:v>
                      </c:pt>
                      <c:pt idx="2498">
                        <c:v>34.095311268000003</c:v>
                      </c:pt>
                      <c:pt idx="2499">
                        <c:v>34.108441550999999</c:v>
                      </c:pt>
                      <c:pt idx="2500">
                        <c:v>34.121571832999997</c:v>
                      </c:pt>
                      <c:pt idx="2501">
                        <c:v>34.134702116</c:v>
                      </c:pt>
                      <c:pt idx="2502">
                        <c:v>34.147832399000002</c:v>
                      </c:pt>
                      <c:pt idx="2503">
                        <c:v>34.160962681000001</c:v>
                      </c:pt>
                      <c:pt idx="2504">
                        <c:v>34.174092964000003</c:v>
                      </c:pt>
                      <c:pt idx="2505">
                        <c:v>34.187223246999999</c:v>
                      </c:pt>
                      <c:pt idx="2506">
                        <c:v>34.200353528999997</c:v>
                      </c:pt>
                      <c:pt idx="2507">
                        <c:v>34.213483812</c:v>
                      </c:pt>
                      <c:pt idx="2508">
                        <c:v>34.226614095000002</c:v>
                      </c:pt>
                      <c:pt idx="2509">
                        <c:v>34.239744377000001</c:v>
                      </c:pt>
                      <c:pt idx="2510">
                        <c:v>34.252874660000003</c:v>
                      </c:pt>
                      <c:pt idx="2511">
                        <c:v>34.266004942999999</c:v>
                      </c:pt>
                      <c:pt idx="2512">
                        <c:v>34.279135224999997</c:v>
                      </c:pt>
                      <c:pt idx="2513">
                        <c:v>34.292265508</c:v>
                      </c:pt>
                      <c:pt idx="2514">
                        <c:v>34.305395791000002</c:v>
                      </c:pt>
                      <c:pt idx="2515">
                        <c:v>34.318526073000001</c:v>
                      </c:pt>
                      <c:pt idx="2516">
                        <c:v>34.331656356000003</c:v>
                      </c:pt>
                      <c:pt idx="2517">
                        <c:v>34.344786638999999</c:v>
                      </c:pt>
                      <c:pt idx="2518">
                        <c:v>34.357916920999998</c:v>
                      </c:pt>
                      <c:pt idx="2519">
                        <c:v>34.371047204</c:v>
                      </c:pt>
                      <c:pt idx="2520">
                        <c:v>34.384177487000002</c:v>
                      </c:pt>
                      <c:pt idx="2521">
                        <c:v>34.397307769000001</c:v>
                      </c:pt>
                      <c:pt idx="2522">
                        <c:v>34.410438052000003</c:v>
                      </c:pt>
                      <c:pt idx="2523">
                        <c:v>34.423568334999999</c:v>
                      </c:pt>
                      <c:pt idx="2524">
                        <c:v>34.436698616999998</c:v>
                      </c:pt>
                      <c:pt idx="2525">
                        <c:v>34.4498289</c:v>
                      </c:pt>
                      <c:pt idx="2526">
                        <c:v>34.462959183000002</c:v>
                      </c:pt>
                      <c:pt idx="2527">
                        <c:v>34.476089465000001</c:v>
                      </c:pt>
                      <c:pt idx="2528">
                        <c:v>34.489219747999996</c:v>
                      </c:pt>
                      <c:pt idx="2529">
                        <c:v>34.502350030999999</c:v>
                      </c:pt>
                      <c:pt idx="2530">
                        <c:v>34.515480314000001</c:v>
                      </c:pt>
                      <c:pt idx="2531">
                        <c:v>34.528610596</c:v>
                      </c:pt>
                      <c:pt idx="2532">
                        <c:v>34.541740879000002</c:v>
                      </c:pt>
                      <c:pt idx="2533">
                        <c:v>34.554871161999998</c:v>
                      </c:pt>
                      <c:pt idx="2534">
                        <c:v>34.568001443999997</c:v>
                      </c:pt>
                      <c:pt idx="2535">
                        <c:v>34.581131726999999</c:v>
                      </c:pt>
                      <c:pt idx="2536">
                        <c:v>34.594262010000001</c:v>
                      </c:pt>
                      <c:pt idx="2537">
                        <c:v>34.607392292</c:v>
                      </c:pt>
                      <c:pt idx="2538">
                        <c:v>34.620522575000003</c:v>
                      </c:pt>
                      <c:pt idx="2539">
                        <c:v>34.633652857999998</c:v>
                      </c:pt>
                      <c:pt idx="2540">
                        <c:v>34.646783139999997</c:v>
                      </c:pt>
                      <c:pt idx="2541">
                        <c:v>34.659913422999999</c:v>
                      </c:pt>
                      <c:pt idx="2542">
                        <c:v>34.673043706000001</c:v>
                      </c:pt>
                      <c:pt idx="2543">
                        <c:v>34.686173988</c:v>
                      </c:pt>
                      <c:pt idx="2544">
                        <c:v>34.699304271000003</c:v>
                      </c:pt>
                      <c:pt idx="2545">
                        <c:v>34.712434553999998</c:v>
                      </c:pt>
                      <c:pt idx="2546">
                        <c:v>34.725564835999997</c:v>
                      </c:pt>
                      <c:pt idx="2547">
                        <c:v>34.738695118999999</c:v>
                      </c:pt>
                      <c:pt idx="2548">
                        <c:v>34.751825402000001</c:v>
                      </c:pt>
                      <c:pt idx="2549">
                        <c:v>34.764955684</c:v>
                      </c:pt>
                      <c:pt idx="2550">
                        <c:v>34.778085967000003</c:v>
                      </c:pt>
                      <c:pt idx="2551">
                        <c:v>34.791216249999998</c:v>
                      </c:pt>
                      <c:pt idx="2552">
                        <c:v>34.804346531999997</c:v>
                      </c:pt>
                      <c:pt idx="2553">
                        <c:v>34.817476814999999</c:v>
                      </c:pt>
                      <c:pt idx="2554">
                        <c:v>34.830607098000002</c:v>
                      </c:pt>
                      <c:pt idx="2555">
                        <c:v>34.84373738</c:v>
                      </c:pt>
                      <c:pt idx="2556">
                        <c:v>34.856867663000003</c:v>
                      </c:pt>
                      <c:pt idx="2557">
                        <c:v>34.869997945999998</c:v>
                      </c:pt>
                      <c:pt idx="2558">
                        <c:v>34.883128227999997</c:v>
                      </c:pt>
                      <c:pt idx="2559">
                        <c:v>34.896258510999999</c:v>
                      </c:pt>
                      <c:pt idx="2560">
                        <c:v>34.909388794000002</c:v>
                      </c:pt>
                      <c:pt idx="2561">
                        <c:v>34.922519076999997</c:v>
                      </c:pt>
                      <c:pt idx="2562">
                        <c:v>34.935649359000003</c:v>
                      </c:pt>
                      <c:pt idx="2563">
                        <c:v>34.948779641999998</c:v>
                      </c:pt>
                      <c:pt idx="2564">
                        <c:v>34.961909925</c:v>
                      </c:pt>
                      <c:pt idx="2565">
                        <c:v>34.975040206999999</c:v>
                      </c:pt>
                      <c:pt idx="2566">
                        <c:v>34.988170490000002</c:v>
                      </c:pt>
                      <c:pt idx="2567">
                        <c:v>35.001300772999997</c:v>
                      </c:pt>
                      <c:pt idx="2568">
                        <c:v>35.014431055000003</c:v>
                      </c:pt>
                      <c:pt idx="2569">
                        <c:v>35.027561337999998</c:v>
                      </c:pt>
                      <c:pt idx="2570">
                        <c:v>35.040691621000001</c:v>
                      </c:pt>
                      <c:pt idx="2571">
                        <c:v>35.053821902999999</c:v>
                      </c:pt>
                      <c:pt idx="2572">
                        <c:v>35.066952186000002</c:v>
                      </c:pt>
                      <c:pt idx="2573">
                        <c:v>35.080082468999997</c:v>
                      </c:pt>
                      <c:pt idx="2574">
                        <c:v>35.093212751000003</c:v>
                      </c:pt>
                      <c:pt idx="2575">
                        <c:v>35.106343033999998</c:v>
                      </c:pt>
                      <c:pt idx="2576">
                        <c:v>35.119473317000001</c:v>
                      </c:pt>
                      <c:pt idx="2577">
                        <c:v>35.132603598999999</c:v>
                      </c:pt>
                      <c:pt idx="2578">
                        <c:v>35.145733882000002</c:v>
                      </c:pt>
                      <c:pt idx="2579">
                        <c:v>35.158864164999997</c:v>
                      </c:pt>
                      <c:pt idx="2580">
                        <c:v>35.171994447000003</c:v>
                      </c:pt>
                      <c:pt idx="2581">
                        <c:v>35.185124729999998</c:v>
                      </c:pt>
                      <c:pt idx="2582">
                        <c:v>35.198255013000001</c:v>
                      </c:pt>
                      <c:pt idx="2583">
                        <c:v>35.211385294999999</c:v>
                      </c:pt>
                      <c:pt idx="2584">
                        <c:v>35.224515578000002</c:v>
                      </c:pt>
                      <c:pt idx="2585">
                        <c:v>35.237645860999997</c:v>
                      </c:pt>
                      <c:pt idx="2586">
                        <c:v>35.250776143000003</c:v>
                      </c:pt>
                      <c:pt idx="2587">
                        <c:v>35.263906425999998</c:v>
                      </c:pt>
                      <c:pt idx="2588">
                        <c:v>35.277036709000001</c:v>
                      </c:pt>
                      <c:pt idx="2589">
                        <c:v>35.290166991</c:v>
                      </c:pt>
                      <c:pt idx="2590">
                        <c:v>35.303297274000002</c:v>
                      </c:pt>
                      <c:pt idx="2591">
                        <c:v>35.316427556999997</c:v>
                      </c:pt>
                      <c:pt idx="2592">
                        <c:v>35.32955784</c:v>
                      </c:pt>
                      <c:pt idx="2593">
                        <c:v>35.342688121999998</c:v>
                      </c:pt>
                      <c:pt idx="2594">
                        <c:v>35.355818405000001</c:v>
                      </c:pt>
                      <c:pt idx="2595">
                        <c:v>35.368948688000003</c:v>
                      </c:pt>
                      <c:pt idx="2596">
                        <c:v>35.382078970000002</c:v>
                      </c:pt>
                      <c:pt idx="2597">
                        <c:v>35.395209252999997</c:v>
                      </c:pt>
                      <c:pt idx="2598">
                        <c:v>35.408339536</c:v>
                      </c:pt>
                      <c:pt idx="2599">
                        <c:v>35.421469817999998</c:v>
                      </c:pt>
                      <c:pt idx="2600">
                        <c:v>35.434600101000001</c:v>
                      </c:pt>
                      <c:pt idx="2601">
                        <c:v>35.447730384000003</c:v>
                      </c:pt>
                      <c:pt idx="2602">
                        <c:v>35.460860666000002</c:v>
                      </c:pt>
                      <c:pt idx="2603">
                        <c:v>35.473990948999997</c:v>
                      </c:pt>
                      <c:pt idx="2604">
                        <c:v>35.487121232</c:v>
                      </c:pt>
                      <c:pt idx="2605">
                        <c:v>35.500251513999999</c:v>
                      </c:pt>
                      <c:pt idx="2606">
                        <c:v>35.513381797000001</c:v>
                      </c:pt>
                      <c:pt idx="2607">
                        <c:v>35.526512080000003</c:v>
                      </c:pt>
                      <c:pt idx="2608">
                        <c:v>35.539642362000002</c:v>
                      </c:pt>
                      <c:pt idx="2609">
                        <c:v>35.552772644999997</c:v>
                      </c:pt>
                      <c:pt idx="2610">
                        <c:v>35.565902928</c:v>
                      </c:pt>
                      <c:pt idx="2611">
                        <c:v>35.579033209999999</c:v>
                      </c:pt>
                      <c:pt idx="2612">
                        <c:v>35.592163493000001</c:v>
                      </c:pt>
                      <c:pt idx="2613">
                        <c:v>35.605293776000003</c:v>
                      </c:pt>
                      <c:pt idx="2614">
                        <c:v>35.618424058000002</c:v>
                      </c:pt>
                      <c:pt idx="2615">
                        <c:v>35.631554340999998</c:v>
                      </c:pt>
                      <c:pt idx="2616">
                        <c:v>35.644684624</c:v>
                      </c:pt>
                      <c:pt idx="2617">
                        <c:v>35.657814905999999</c:v>
                      </c:pt>
                      <c:pt idx="2618">
                        <c:v>35.670945189000001</c:v>
                      </c:pt>
                      <c:pt idx="2619">
                        <c:v>35.684075472000004</c:v>
                      </c:pt>
                      <c:pt idx="2620">
                        <c:v>35.697205754000002</c:v>
                      </c:pt>
                      <c:pt idx="2621">
                        <c:v>35.710336036999998</c:v>
                      </c:pt>
                      <c:pt idx="2622">
                        <c:v>35.72346632</c:v>
                      </c:pt>
                      <c:pt idx="2623">
                        <c:v>35.736596603000002</c:v>
                      </c:pt>
                      <c:pt idx="2624">
                        <c:v>35.749726885000001</c:v>
                      </c:pt>
                      <c:pt idx="2625">
                        <c:v>35.762857167999996</c:v>
                      </c:pt>
                      <c:pt idx="2626">
                        <c:v>35.775987450999999</c:v>
                      </c:pt>
                      <c:pt idx="2627">
                        <c:v>35.789117732999998</c:v>
                      </c:pt>
                      <c:pt idx="2628">
                        <c:v>35.802248016</c:v>
                      </c:pt>
                      <c:pt idx="2629">
                        <c:v>35.815378299000002</c:v>
                      </c:pt>
                      <c:pt idx="2630">
                        <c:v>35.828508581000001</c:v>
                      </c:pt>
                      <c:pt idx="2631">
                        <c:v>35.841638863999997</c:v>
                      </c:pt>
                      <c:pt idx="2632">
                        <c:v>35.854769146999999</c:v>
                      </c:pt>
                      <c:pt idx="2633">
                        <c:v>35.867899428999998</c:v>
                      </c:pt>
                      <c:pt idx="2634">
                        <c:v>35.881029712</c:v>
                      </c:pt>
                      <c:pt idx="2635">
                        <c:v>35.894159995000003</c:v>
                      </c:pt>
                      <c:pt idx="2636">
                        <c:v>35.907290277000001</c:v>
                      </c:pt>
                      <c:pt idx="2637">
                        <c:v>35.920420559999997</c:v>
                      </c:pt>
                      <c:pt idx="2638">
                        <c:v>35.933550842999999</c:v>
                      </c:pt>
                      <c:pt idx="2639">
                        <c:v>35.946681124999998</c:v>
                      </c:pt>
                      <c:pt idx="2640">
                        <c:v>35.959811408</c:v>
                      </c:pt>
                      <c:pt idx="2641">
                        <c:v>35.972941691000003</c:v>
                      </c:pt>
                      <c:pt idx="2642">
                        <c:v>35.986071973000001</c:v>
                      </c:pt>
                      <c:pt idx="2643">
                        <c:v>35.999202255999997</c:v>
                      </c:pt>
                      <c:pt idx="2644">
                        <c:v>36.012332538999999</c:v>
                      </c:pt>
                      <c:pt idx="2645">
                        <c:v>36.025462820999998</c:v>
                      </c:pt>
                      <c:pt idx="2646">
                        <c:v>36.038593104</c:v>
                      </c:pt>
                      <c:pt idx="2647">
                        <c:v>36.051723387000003</c:v>
                      </c:pt>
                      <c:pt idx="2648">
                        <c:v>36.064853669000001</c:v>
                      </c:pt>
                      <c:pt idx="2649">
                        <c:v>36.077983951999997</c:v>
                      </c:pt>
                      <c:pt idx="2650">
                        <c:v>36.091114234999999</c:v>
                      </c:pt>
                      <c:pt idx="2651">
                        <c:v>36.104244516999998</c:v>
                      </c:pt>
                      <c:pt idx="2652">
                        <c:v>36.1173748</c:v>
                      </c:pt>
                      <c:pt idx="2653">
                        <c:v>36.130505083000003</c:v>
                      </c:pt>
                      <c:pt idx="2654">
                        <c:v>36.143635365999998</c:v>
                      </c:pt>
                      <c:pt idx="2655">
                        <c:v>36.156765647999997</c:v>
                      </c:pt>
                      <c:pt idx="2656">
                        <c:v>36.169895930999999</c:v>
                      </c:pt>
                      <c:pt idx="2657">
                        <c:v>36.183026214000002</c:v>
                      </c:pt>
                      <c:pt idx="2658">
                        <c:v>36.196156496</c:v>
                      </c:pt>
                      <c:pt idx="2659">
                        <c:v>36.209286779000003</c:v>
                      </c:pt>
                      <c:pt idx="2660">
                        <c:v>36.222417061999998</c:v>
                      </c:pt>
                      <c:pt idx="2661">
                        <c:v>36.235547343999997</c:v>
                      </c:pt>
                      <c:pt idx="2662">
                        <c:v>36.248677626999999</c:v>
                      </c:pt>
                      <c:pt idx="2663">
                        <c:v>36.261807910000002</c:v>
                      </c:pt>
                      <c:pt idx="2664">
                        <c:v>36.274938192</c:v>
                      </c:pt>
                      <c:pt idx="2665">
                        <c:v>36.288068475000003</c:v>
                      </c:pt>
                      <c:pt idx="2666">
                        <c:v>36.301198757999998</c:v>
                      </c:pt>
                      <c:pt idx="2667">
                        <c:v>36.314329039999997</c:v>
                      </c:pt>
                      <c:pt idx="2668">
                        <c:v>36.327459322999999</c:v>
                      </c:pt>
                      <c:pt idx="2669">
                        <c:v>36.340589606000002</c:v>
                      </c:pt>
                      <c:pt idx="2670">
                        <c:v>36.353719888000001</c:v>
                      </c:pt>
                      <c:pt idx="2671">
                        <c:v>36.366850171000003</c:v>
                      </c:pt>
                      <c:pt idx="2672">
                        <c:v>36.379980453999998</c:v>
                      </c:pt>
                      <c:pt idx="2673">
                        <c:v>36.393110735999997</c:v>
                      </c:pt>
                      <c:pt idx="2674">
                        <c:v>36.406241018999999</c:v>
                      </c:pt>
                      <c:pt idx="2675">
                        <c:v>36.419371302000002</c:v>
                      </c:pt>
                      <c:pt idx="2676">
                        <c:v>36.432501584000001</c:v>
                      </c:pt>
                      <c:pt idx="2677">
                        <c:v>36.445631867000003</c:v>
                      </c:pt>
                      <c:pt idx="2678">
                        <c:v>36.458762149999998</c:v>
                      </c:pt>
                      <c:pt idx="2679">
                        <c:v>36.471892431999997</c:v>
                      </c:pt>
                      <c:pt idx="2680">
                        <c:v>36.485022714999999</c:v>
                      </c:pt>
                      <c:pt idx="2681">
                        <c:v>36.498152998000002</c:v>
                      </c:pt>
                      <c:pt idx="2682">
                        <c:v>36.511283280000001</c:v>
                      </c:pt>
                      <c:pt idx="2683">
                        <c:v>36.524413563000003</c:v>
                      </c:pt>
                      <c:pt idx="2684">
                        <c:v>36.537543845999998</c:v>
                      </c:pt>
                      <c:pt idx="2685">
                        <c:v>36.550674129000001</c:v>
                      </c:pt>
                      <c:pt idx="2686">
                        <c:v>36.563804411</c:v>
                      </c:pt>
                      <c:pt idx="2687">
                        <c:v>36.576934694000002</c:v>
                      </c:pt>
                      <c:pt idx="2688">
                        <c:v>36.590064976999997</c:v>
                      </c:pt>
                      <c:pt idx="2689">
                        <c:v>36.603195259000003</c:v>
                      </c:pt>
                      <c:pt idx="2690">
                        <c:v>36.616325541999998</c:v>
                      </c:pt>
                      <c:pt idx="2691">
                        <c:v>36.629455825000001</c:v>
                      </c:pt>
                      <c:pt idx="2692">
                        <c:v>36.642586107</c:v>
                      </c:pt>
                      <c:pt idx="2693">
                        <c:v>36.655716390000002</c:v>
                      </c:pt>
                      <c:pt idx="2694">
                        <c:v>36.668846672999997</c:v>
                      </c:pt>
                      <c:pt idx="2695">
                        <c:v>36.681976955000003</c:v>
                      </c:pt>
                      <c:pt idx="2696">
                        <c:v>36.695107237999999</c:v>
                      </c:pt>
                      <c:pt idx="2697">
                        <c:v>36.708237521000001</c:v>
                      </c:pt>
                      <c:pt idx="2698">
                        <c:v>36.721367803</c:v>
                      </c:pt>
                      <c:pt idx="2699">
                        <c:v>36.734498086000002</c:v>
                      </c:pt>
                      <c:pt idx="2700">
                        <c:v>36.747628368999997</c:v>
                      </c:pt>
                      <c:pt idx="2701">
                        <c:v>36.760758651000003</c:v>
                      </c:pt>
                      <c:pt idx="2702">
                        <c:v>36.773888933999999</c:v>
                      </c:pt>
                      <c:pt idx="2703">
                        <c:v>36.787019217000001</c:v>
                      </c:pt>
                      <c:pt idx="2704">
                        <c:v>36.800149499</c:v>
                      </c:pt>
                      <c:pt idx="2705">
                        <c:v>36.813279782000002</c:v>
                      </c:pt>
                      <c:pt idx="2706">
                        <c:v>36.826410064999997</c:v>
                      </c:pt>
                      <c:pt idx="2707">
                        <c:v>36.839540347000003</c:v>
                      </c:pt>
                      <c:pt idx="2708">
                        <c:v>36.852670629999999</c:v>
                      </c:pt>
                      <c:pt idx="2709">
                        <c:v>36.865800913000001</c:v>
                      </c:pt>
                      <c:pt idx="2710">
                        <c:v>36.878931195</c:v>
                      </c:pt>
                      <c:pt idx="2711">
                        <c:v>36.892061478000002</c:v>
                      </c:pt>
                      <c:pt idx="2712">
                        <c:v>36.905191760999998</c:v>
                      </c:pt>
                      <c:pt idx="2713">
                        <c:v>36.918322043000003</c:v>
                      </c:pt>
                      <c:pt idx="2714">
                        <c:v>36.931452325999999</c:v>
                      </c:pt>
                      <c:pt idx="2715">
                        <c:v>36.944582609000001</c:v>
                      </c:pt>
                      <c:pt idx="2716">
                        <c:v>36.957712892000004</c:v>
                      </c:pt>
                      <c:pt idx="2717">
                        <c:v>36.970843174000002</c:v>
                      </c:pt>
                      <c:pt idx="2718">
                        <c:v>36.983973456999998</c:v>
                      </c:pt>
                      <c:pt idx="2719">
                        <c:v>36.99710374</c:v>
                      </c:pt>
                      <c:pt idx="2720">
                        <c:v>37.010234021999999</c:v>
                      </c:pt>
                      <c:pt idx="2721">
                        <c:v>37.023364305000001</c:v>
                      </c:pt>
                      <c:pt idx="2722">
                        <c:v>37.036494587999996</c:v>
                      </c:pt>
                      <c:pt idx="2723">
                        <c:v>37.049624870000002</c:v>
                      </c:pt>
                      <c:pt idx="2724">
                        <c:v>37.062755152999998</c:v>
                      </c:pt>
                      <c:pt idx="2725">
                        <c:v>37.075885436</c:v>
                      </c:pt>
                      <c:pt idx="2726">
                        <c:v>37.089015717999999</c:v>
                      </c:pt>
                      <c:pt idx="2727">
                        <c:v>37.102146001000001</c:v>
                      </c:pt>
                      <c:pt idx="2728">
                        <c:v>37.115276283999997</c:v>
                      </c:pt>
                      <c:pt idx="2729">
                        <c:v>37.128406566000002</c:v>
                      </c:pt>
                      <c:pt idx="2730">
                        <c:v>37.141536848999998</c:v>
                      </c:pt>
                      <c:pt idx="2731">
                        <c:v>37.154667132</c:v>
                      </c:pt>
                      <c:pt idx="2732">
                        <c:v>37.167797413999999</c:v>
                      </c:pt>
                      <c:pt idx="2733">
                        <c:v>37.180927697000001</c:v>
                      </c:pt>
                      <c:pt idx="2734">
                        <c:v>37.194057979999997</c:v>
                      </c:pt>
                      <c:pt idx="2735">
                        <c:v>37.207188262000003</c:v>
                      </c:pt>
                      <c:pt idx="2736">
                        <c:v>37.220318544999998</c:v>
                      </c:pt>
                      <c:pt idx="2737">
                        <c:v>37.233448828</c:v>
                      </c:pt>
                      <c:pt idx="2738">
                        <c:v>37.246579109999999</c:v>
                      </c:pt>
                      <c:pt idx="2739">
                        <c:v>37.259709393000001</c:v>
                      </c:pt>
                      <c:pt idx="2740">
                        <c:v>37.272839675999997</c:v>
                      </c:pt>
                      <c:pt idx="2741">
                        <c:v>37.285969958000003</c:v>
                      </c:pt>
                      <c:pt idx="2742">
                        <c:v>37.299100240999998</c:v>
                      </c:pt>
                      <c:pt idx="2743">
                        <c:v>37.312230524</c:v>
                      </c:pt>
                      <c:pt idx="2744">
                        <c:v>37.325360805999999</c:v>
                      </c:pt>
                      <c:pt idx="2745">
                        <c:v>37.338491089000001</c:v>
                      </c:pt>
                      <c:pt idx="2746">
                        <c:v>37.351621371999997</c:v>
                      </c:pt>
                      <c:pt idx="2747">
                        <c:v>37.364751654000003</c:v>
                      </c:pt>
                      <c:pt idx="2748">
                        <c:v>37.377881936999998</c:v>
                      </c:pt>
                      <c:pt idx="2749">
                        <c:v>37.39101222</c:v>
                      </c:pt>
                      <c:pt idx="2750">
                        <c:v>37.404142503000003</c:v>
                      </c:pt>
                      <c:pt idx="2751">
                        <c:v>37.417272785000002</c:v>
                      </c:pt>
                      <c:pt idx="2752">
                        <c:v>37.430403067999997</c:v>
                      </c:pt>
                      <c:pt idx="2753">
                        <c:v>37.443533350999999</c:v>
                      </c:pt>
                      <c:pt idx="2754">
                        <c:v>37.456663632999998</c:v>
                      </c:pt>
                      <c:pt idx="2755">
                        <c:v>37.469793916</c:v>
                      </c:pt>
                      <c:pt idx="2756">
                        <c:v>37.482924199000003</c:v>
                      </c:pt>
                      <c:pt idx="2757">
                        <c:v>37.496054481000002</c:v>
                      </c:pt>
                      <c:pt idx="2758">
                        <c:v>37.509184763999997</c:v>
                      </c:pt>
                      <c:pt idx="2759">
                        <c:v>37.522315046999999</c:v>
                      </c:pt>
                      <c:pt idx="2760">
                        <c:v>37.535445328999998</c:v>
                      </c:pt>
                      <c:pt idx="2761">
                        <c:v>37.548575612</c:v>
                      </c:pt>
                      <c:pt idx="2762">
                        <c:v>37.561705895000003</c:v>
                      </c:pt>
                      <c:pt idx="2763">
                        <c:v>37.574836177000002</c:v>
                      </c:pt>
                      <c:pt idx="2764">
                        <c:v>37.587966459999997</c:v>
                      </c:pt>
                      <c:pt idx="2765">
                        <c:v>37.601096742999999</c:v>
                      </c:pt>
                      <c:pt idx="2766">
                        <c:v>37.614227024999998</c:v>
                      </c:pt>
                      <c:pt idx="2767">
                        <c:v>37.627357308000001</c:v>
                      </c:pt>
                      <c:pt idx="2768">
                        <c:v>37.640487591000003</c:v>
                      </c:pt>
                      <c:pt idx="2769">
                        <c:v>37.653617873000002</c:v>
                      </c:pt>
                      <c:pt idx="2770">
                        <c:v>37.666748155999997</c:v>
                      </c:pt>
                      <c:pt idx="2771">
                        <c:v>37.679878438999999</c:v>
                      </c:pt>
                      <c:pt idx="2772">
                        <c:v>37.693008720999998</c:v>
                      </c:pt>
                      <c:pt idx="2773">
                        <c:v>37.706139004000001</c:v>
                      </c:pt>
                      <c:pt idx="2774">
                        <c:v>37.719269287000003</c:v>
                      </c:pt>
                      <c:pt idx="2775">
                        <c:v>37.732399569000002</c:v>
                      </c:pt>
                      <c:pt idx="2776">
                        <c:v>37.745529851999997</c:v>
                      </c:pt>
                      <c:pt idx="2777">
                        <c:v>37.758660135</c:v>
                      </c:pt>
                      <c:pt idx="2778">
                        <c:v>37.771790416999998</c:v>
                      </c:pt>
                      <c:pt idx="2779">
                        <c:v>37.784920700000001</c:v>
                      </c:pt>
                      <c:pt idx="2780">
                        <c:v>37.798050983000003</c:v>
                      </c:pt>
                      <c:pt idx="2781">
                        <c:v>37.811181265999998</c:v>
                      </c:pt>
                      <c:pt idx="2782">
                        <c:v>37.824311547999997</c:v>
                      </c:pt>
                      <c:pt idx="2783">
                        <c:v>37.837441831</c:v>
                      </c:pt>
                      <c:pt idx="2784">
                        <c:v>37.850572114000002</c:v>
                      </c:pt>
                      <c:pt idx="2785">
                        <c:v>37.863702396000001</c:v>
                      </c:pt>
                      <c:pt idx="2786">
                        <c:v>37.876832679000003</c:v>
                      </c:pt>
                      <c:pt idx="2787">
                        <c:v>37.889962961999998</c:v>
                      </c:pt>
                      <c:pt idx="2788">
                        <c:v>37.903093243999997</c:v>
                      </c:pt>
                      <c:pt idx="2789">
                        <c:v>37.916223527</c:v>
                      </c:pt>
                      <c:pt idx="2790">
                        <c:v>37.929353810000002</c:v>
                      </c:pt>
                      <c:pt idx="2791">
                        <c:v>37.942484092000001</c:v>
                      </c:pt>
                      <c:pt idx="2792">
                        <c:v>37.955614375000003</c:v>
                      </c:pt>
                      <c:pt idx="2793">
                        <c:v>37.968744657999999</c:v>
                      </c:pt>
                      <c:pt idx="2794">
                        <c:v>37.981874939999997</c:v>
                      </c:pt>
                      <c:pt idx="2795">
                        <c:v>37.995005223</c:v>
                      </c:pt>
                      <c:pt idx="2796">
                        <c:v>38.008135506000002</c:v>
                      </c:pt>
                      <c:pt idx="2797">
                        <c:v>38.021265788000001</c:v>
                      </c:pt>
                      <c:pt idx="2798">
                        <c:v>38.034396071000003</c:v>
                      </c:pt>
                      <c:pt idx="2799">
                        <c:v>38.047526353999999</c:v>
                      </c:pt>
                      <c:pt idx="2800">
                        <c:v>38.060656635999997</c:v>
                      </c:pt>
                      <c:pt idx="2801">
                        <c:v>38.073786919</c:v>
                      </c:pt>
                      <c:pt idx="2802">
                        <c:v>38.086917202000002</c:v>
                      </c:pt>
                      <c:pt idx="2803">
                        <c:v>38.100047484000001</c:v>
                      </c:pt>
                      <c:pt idx="2804">
                        <c:v>38.113177767000003</c:v>
                      </c:pt>
                      <c:pt idx="2805">
                        <c:v>38.126308049999999</c:v>
                      </c:pt>
                      <c:pt idx="2806">
                        <c:v>38.139438331999997</c:v>
                      </c:pt>
                      <c:pt idx="2807">
                        <c:v>38.152568615</c:v>
                      </c:pt>
                      <c:pt idx="2808">
                        <c:v>38.165698898000002</c:v>
                      </c:pt>
                      <c:pt idx="2809">
                        <c:v>38.178829180000001</c:v>
                      </c:pt>
                      <c:pt idx="2810">
                        <c:v>38.191959463000003</c:v>
                      </c:pt>
                      <c:pt idx="2811">
                        <c:v>38.205089745999999</c:v>
                      </c:pt>
                      <c:pt idx="2812">
                        <c:v>38.218220029000001</c:v>
                      </c:pt>
                      <c:pt idx="2813">
                        <c:v>38.231350311</c:v>
                      </c:pt>
                      <c:pt idx="2814">
                        <c:v>38.244480594000002</c:v>
                      </c:pt>
                      <c:pt idx="2815">
                        <c:v>38.257610876999998</c:v>
                      </c:pt>
                      <c:pt idx="2816">
                        <c:v>38.270741159000004</c:v>
                      </c:pt>
                      <c:pt idx="2817">
                        <c:v>38.283871441999999</c:v>
                      </c:pt>
                      <c:pt idx="2818">
                        <c:v>38.297001725000001</c:v>
                      </c:pt>
                      <c:pt idx="2819">
                        <c:v>38.310132007</c:v>
                      </c:pt>
                      <c:pt idx="2820">
                        <c:v>38.323262290000002</c:v>
                      </c:pt>
                      <c:pt idx="2821">
                        <c:v>38.336392572999998</c:v>
                      </c:pt>
                      <c:pt idx="2822">
                        <c:v>38.349522854999996</c:v>
                      </c:pt>
                      <c:pt idx="2823">
                        <c:v>38.362653137999999</c:v>
                      </c:pt>
                      <c:pt idx="2824">
                        <c:v>38.375783421000001</c:v>
                      </c:pt>
                      <c:pt idx="2825">
                        <c:v>38.388913703</c:v>
                      </c:pt>
                      <c:pt idx="2826">
                        <c:v>38.402043986000002</c:v>
                      </c:pt>
                      <c:pt idx="2827">
                        <c:v>38.415174268999998</c:v>
                      </c:pt>
                      <c:pt idx="2828">
                        <c:v>38.428304550999997</c:v>
                      </c:pt>
                      <c:pt idx="2829">
                        <c:v>38.441434833999999</c:v>
                      </c:pt>
                      <c:pt idx="2830">
                        <c:v>38.454565117000001</c:v>
                      </c:pt>
                      <c:pt idx="2831">
                        <c:v>38.467695399</c:v>
                      </c:pt>
                      <c:pt idx="2832">
                        <c:v>38.480825682000003</c:v>
                      </c:pt>
                      <c:pt idx="2833">
                        <c:v>38.493955964999998</c:v>
                      </c:pt>
                      <c:pt idx="2834">
                        <c:v>38.507086246999997</c:v>
                      </c:pt>
                      <c:pt idx="2835">
                        <c:v>38.520216529999999</c:v>
                      </c:pt>
                      <c:pt idx="2836">
                        <c:v>38.533346813000001</c:v>
                      </c:pt>
                      <c:pt idx="2837">
                        <c:v>38.546477095</c:v>
                      </c:pt>
                      <c:pt idx="2838">
                        <c:v>38.559607378000003</c:v>
                      </c:pt>
                      <c:pt idx="2839">
                        <c:v>38.572737660999998</c:v>
                      </c:pt>
                      <c:pt idx="2840">
                        <c:v>38.585867942999997</c:v>
                      </c:pt>
                      <c:pt idx="2841">
                        <c:v>38.598998225999999</c:v>
                      </c:pt>
                      <c:pt idx="2842">
                        <c:v>38.612128509000001</c:v>
                      </c:pt>
                      <c:pt idx="2843">
                        <c:v>38.625258791999997</c:v>
                      </c:pt>
                      <c:pt idx="2844">
                        <c:v>38.638389074000003</c:v>
                      </c:pt>
                      <c:pt idx="2845">
                        <c:v>38.651519356999998</c:v>
                      </c:pt>
                      <c:pt idx="2846">
                        <c:v>38.66464964</c:v>
                      </c:pt>
                      <c:pt idx="2847">
                        <c:v>38.677779921999999</c:v>
                      </c:pt>
                      <c:pt idx="2848">
                        <c:v>38.690910205000002</c:v>
                      </c:pt>
                      <c:pt idx="2849">
                        <c:v>38.704040487999997</c:v>
                      </c:pt>
                      <c:pt idx="2850">
                        <c:v>38.717170770000003</c:v>
                      </c:pt>
                      <c:pt idx="2851">
                        <c:v>38.730301052999998</c:v>
                      </c:pt>
                      <c:pt idx="2852">
                        <c:v>38.743431336</c:v>
                      </c:pt>
                      <c:pt idx="2853">
                        <c:v>38.756561617999999</c:v>
                      </c:pt>
                      <c:pt idx="2854">
                        <c:v>38.769691901000002</c:v>
                      </c:pt>
                      <c:pt idx="2855">
                        <c:v>38.782822183999997</c:v>
                      </c:pt>
                      <c:pt idx="2856">
                        <c:v>38.795952466000003</c:v>
                      </c:pt>
                      <c:pt idx="2857">
                        <c:v>38.809082748999998</c:v>
                      </c:pt>
                      <c:pt idx="2858">
                        <c:v>38.822213032000001</c:v>
                      </c:pt>
                      <c:pt idx="2859">
                        <c:v>38.835343313999999</c:v>
                      </c:pt>
                      <c:pt idx="2860">
                        <c:v>38.848473597000002</c:v>
                      </c:pt>
                      <c:pt idx="2861">
                        <c:v>38.861603879999997</c:v>
                      </c:pt>
                      <c:pt idx="2862">
                        <c:v>38.874734162000003</c:v>
                      </c:pt>
                      <c:pt idx="2863">
                        <c:v>38.887864444999998</c:v>
                      </c:pt>
                      <c:pt idx="2864">
                        <c:v>38.900994728000001</c:v>
                      </c:pt>
                      <c:pt idx="2865">
                        <c:v>38.914125009999999</c:v>
                      </c:pt>
                      <c:pt idx="2866">
                        <c:v>38.927255293000002</c:v>
                      </c:pt>
                      <c:pt idx="2867">
                        <c:v>38.940385575999997</c:v>
                      </c:pt>
                      <c:pt idx="2868">
                        <c:v>38.953515858000003</c:v>
                      </c:pt>
                      <c:pt idx="2869">
                        <c:v>38.966646140999998</c:v>
                      </c:pt>
                      <c:pt idx="2870">
                        <c:v>38.979776424000001</c:v>
                      </c:pt>
                      <c:pt idx="2871">
                        <c:v>38.992906705999999</c:v>
                      </c:pt>
                      <c:pt idx="2872">
                        <c:v>39.006036989000002</c:v>
                      </c:pt>
                      <c:pt idx="2873">
                        <c:v>39.019167271999997</c:v>
                      </c:pt>
                      <c:pt idx="2874">
                        <c:v>39.032297555</c:v>
                      </c:pt>
                      <c:pt idx="2875">
                        <c:v>39.045427836999998</c:v>
                      </c:pt>
                      <c:pt idx="2876">
                        <c:v>39.058558120000001</c:v>
                      </c:pt>
                      <c:pt idx="2877">
                        <c:v>39.071688403000003</c:v>
                      </c:pt>
                      <c:pt idx="2878">
                        <c:v>39.084818685000002</c:v>
                      </c:pt>
                      <c:pt idx="2879">
                        <c:v>39.097948967999997</c:v>
                      </c:pt>
                      <c:pt idx="2880">
                        <c:v>39.111079251</c:v>
                      </c:pt>
                      <c:pt idx="2881">
                        <c:v>39.124209532999998</c:v>
                      </c:pt>
                      <c:pt idx="2882">
                        <c:v>39.137339816000001</c:v>
                      </c:pt>
                      <c:pt idx="2883">
                        <c:v>39.150470099000003</c:v>
                      </c:pt>
                      <c:pt idx="2884">
                        <c:v>39.163600381000002</c:v>
                      </c:pt>
                      <c:pt idx="2885">
                        <c:v>39.176730663999997</c:v>
                      </c:pt>
                      <c:pt idx="2886">
                        <c:v>39.189860947</c:v>
                      </c:pt>
                      <c:pt idx="2887">
                        <c:v>39.202991228999998</c:v>
                      </c:pt>
                      <c:pt idx="2888">
                        <c:v>39.216121512000001</c:v>
                      </c:pt>
                      <c:pt idx="2889">
                        <c:v>39.229251795000003</c:v>
                      </c:pt>
                      <c:pt idx="2890">
                        <c:v>39.242382077000002</c:v>
                      </c:pt>
                      <c:pt idx="2891">
                        <c:v>39.255512359999997</c:v>
                      </c:pt>
                      <c:pt idx="2892">
                        <c:v>39.268642643</c:v>
                      </c:pt>
                      <c:pt idx="2893">
                        <c:v>39.281772924999999</c:v>
                      </c:pt>
                      <c:pt idx="2894">
                        <c:v>39.294903208000001</c:v>
                      </c:pt>
                      <c:pt idx="2895">
                        <c:v>39.308033491000003</c:v>
                      </c:pt>
                      <c:pt idx="2896">
                        <c:v>39.321163773000002</c:v>
                      </c:pt>
                      <c:pt idx="2897">
                        <c:v>39.334294055999997</c:v>
                      </c:pt>
                      <c:pt idx="2898">
                        <c:v>39.347424339</c:v>
                      </c:pt>
                      <c:pt idx="2899">
                        <c:v>39.360554620999999</c:v>
                      </c:pt>
                      <c:pt idx="2900">
                        <c:v>39.373684904000001</c:v>
                      </c:pt>
                      <c:pt idx="2901">
                        <c:v>39.386815187000003</c:v>
                      </c:pt>
                      <c:pt idx="2902">
                        <c:v>39.399945469000002</c:v>
                      </c:pt>
                      <c:pt idx="2903">
                        <c:v>39.413075751999997</c:v>
                      </c:pt>
                      <c:pt idx="2904">
                        <c:v>39.426206035</c:v>
                      </c:pt>
                      <c:pt idx="2905">
                        <c:v>39.439336318000002</c:v>
                      </c:pt>
                      <c:pt idx="2906">
                        <c:v>39.452466600000001</c:v>
                      </c:pt>
                      <c:pt idx="2907">
                        <c:v>39.465596883000003</c:v>
                      </c:pt>
                      <c:pt idx="2908">
                        <c:v>39.478727165999999</c:v>
                      </c:pt>
                      <c:pt idx="2909">
                        <c:v>39.491857447999998</c:v>
                      </c:pt>
                      <c:pt idx="2910">
                        <c:v>39.504987731</c:v>
                      </c:pt>
                      <c:pt idx="2911">
                        <c:v>39.518118014000002</c:v>
                      </c:pt>
                      <c:pt idx="2912">
                        <c:v>39.531248296000001</c:v>
                      </c:pt>
                      <c:pt idx="2913">
                        <c:v>39.544378579000004</c:v>
                      </c:pt>
                      <c:pt idx="2914">
                        <c:v>39.557508861999999</c:v>
                      </c:pt>
                      <c:pt idx="2915">
                        <c:v>39.570639143999998</c:v>
                      </c:pt>
                      <c:pt idx="2916">
                        <c:v>39.583769427</c:v>
                      </c:pt>
                      <c:pt idx="2917">
                        <c:v>39.596899710000002</c:v>
                      </c:pt>
                      <c:pt idx="2918">
                        <c:v>39.610029992000001</c:v>
                      </c:pt>
                      <c:pt idx="2919">
                        <c:v>39.623160274999996</c:v>
                      </c:pt>
                      <c:pt idx="2920">
                        <c:v>39.636290557999999</c:v>
                      </c:pt>
                      <c:pt idx="2921">
                        <c:v>39.649420839999998</c:v>
                      </c:pt>
                      <c:pt idx="2922">
                        <c:v>39.662551123</c:v>
                      </c:pt>
                      <c:pt idx="2923">
                        <c:v>39.675681406000002</c:v>
                      </c:pt>
                      <c:pt idx="2924">
                        <c:v>39.688811688000001</c:v>
                      </c:pt>
                      <c:pt idx="2925">
                        <c:v>39.701941970999997</c:v>
                      </c:pt>
                      <c:pt idx="2926">
                        <c:v>39.715072253999999</c:v>
                      </c:pt>
                      <c:pt idx="2927">
                        <c:v>39.728202535999998</c:v>
                      </c:pt>
                      <c:pt idx="2928">
                        <c:v>39.741332819</c:v>
                      </c:pt>
                      <c:pt idx="2929">
                        <c:v>39.754463102000003</c:v>
                      </c:pt>
                      <c:pt idx="2930">
                        <c:v>39.767593384000001</c:v>
                      </c:pt>
                      <c:pt idx="2931">
                        <c:v>39.780723666999997</c:v>
                      </c:pt>
                      <c:pt idx="2932">
                        <c:v>39.793853949999999</c:v>
                      </c:pt>
                      <c:pt idx="2933">
                        <c:v>39.806984231999998</c:v>
                      </c:pt>
                      <c:pt idx="2934">
                        <c:v>39.820114515</c:v>
                      </c:pt>
                      <c:pt idx="2935">
                        <c:v>39.833244798000003</c:v>
                      </c:pt>
                      <c:pt idx="2936">
                        <c:v>39.846375080999998</c:v>
                      </c:pt>
                      <c:pt idx="2937">
                        <c:v>39.859505362999997</c:v>
                      </c:pt>
                      <c:pt idx="2938">
                        <c:v>39.872635645999999</c:v>
                      </c:pt>
                      <c:pt idx="2939">
                        <c:v>39.885765929000002</c:v>
                      </c:pt>
                      <c:pt idx="2940">
                        <c:v>39.898896211</c:v>
                      </c:pt>
                      <c:pt idx="2941">
                        <c:v>39.912026494000003</c:v>
                      </c:pt>
                      <c:pt idx="2942">
                        <c:v>39.925156776999998</c:v>
                      </c:pt>
                      <c:pt idx="2943">
                        <c:v>39.938287058999997</c:v>
                      </c:pt>
                      <c:pt idx="2944">
                        <c:v>39.951417341999999</c:v>
                      </c:pt>
                      <c:pt idx="2945">
                        <c:v>39.964547625000002</c:v>
                      </c:pt>
                      <c:pt idx="2946">
                        <c:v>39.977677907</c:v>
                      </c:pt>
                      <c:pt idx="2947">
                        <c:v>39.990808190000003</c:v>
                      </c:pt>
                      <c:pt idx="2948">
                        <c:v>40.003938472999998</c:v>
                      </c:pt>
                      <c:pt idx="2949">
                        <c:v>40.017068754999997</c:v>
                      </c:pt>
                      <c:pt idx="2950">
                        <c:v>40.030199037999999</c:v>
                      </c:pt>
                      <c:pt idx="2951">
                        <c:v>40.043329321000002</c:v>
                      </c:pt>
                      <c:pt idx="2952">
                        <c:v>40.056459603</c:v>
                      </c:pt>
                      <c:pt idx="2953">
                        <c:v>40.069589886000003</c:v>
                      </c:pt>
                      <c:pt idx="2954">
                        <c:v>40.082720168999998</c:v>
                      </c:pt>
                      <c:pt idx="2955">
                        <c:v>40.095850450999997</c:v>
                      </c:pt>
                      <c:pt idx="2956">
                        <c:v>40.108980733999999</c:v>
                      </c:pt>
                      <c:pt idx="2957">
                        <c:v>40.122111017000002</c:v>
                      </c:pt>
                      <c:pt idx="2958">
                        <c:v>40.135241299</c:v>
                      </c:pt>
                      <c:pt idx="2959">
                        <c:v>40.148371582000003</c:v>
                      </c:pt>
                      <c:pt idx="2960">
                        <c:v>40.161501864999998</c:v>
                      </c:pt>
                      <c:pt idx="2961">
                        <c:v>40.174632146999997</c:v>
                      </c:pt>
                      <c:pt idx="2962">
                        <c:v>40.187762429999999</c:v>
                      </c:pt>
                      <c:pt idx="2963">
                        <c:v>40.200892713000002</c:v>
                      </c:pt>
                      <c:pt idx="2964">
                        <c:v>40.214022995000001</c:v>
                      </c:pt>
                      <c:pt idx="2965">
                        <c:v>40.227153278000003</c:v>
                      </c:pt>
                      <c:pt idx="2966">
                        <c:v>40.240283560999998</c:v>
                      </c:pt>
                      <c:pt idx="2967">
                        <c:v>40.253413844000001</c:v>
                      </c:pt>
                      <c:pt idx="2968">
                        <c:v>40.266544125999999</c:v>
                      </c:pt>
                      <c:pt idx="2969">
                        <c:v>40.279674409000002</c:v>
                      </c:pt>
                      <c:pt idx="2970">
                        <c:v>40.292804691999997</c:v>
                      </c:pt>
                      <c:pt idx="2971">
                        <c:v>40.305934974000003</c:v>
                      </c:pt>
                      <c:pt idx="2972">
                        <c:v>40.319065256999998</c:v>
                      </c:pt>
                      <c:pt idx="2973">
                        <c:v>40.332195540000001</c:v>
                      </c:pt>
                      <c:pt idx="2974">
                        <c:v>40.345325822</c:v>
                      </c:pt>
                      <c:pt idx="2975">
                        <c:v>40.358456105000002</c:v>
                      </c:pt>
                      <c:pt idx="2976">
                        <c:v>40.371586387999997</c:v>
                      </c:pt>
                      <c:pt idx="2977">
                        <c:v>40.384716670000003</c:v>
                      </c:pt>
                      <c:pt idx="2978">
                        <c:v>40.397846952999998</c:v>
                      </c:pt>
                      <c:pt idx="2979">
                        <c:v>40.410977236000001</c:v>
                      </c:pt>
                      <c:pt idx="2980">
                        <c:v>40.424107518</c:v>
                      </c:pt>
                      <c:pt idx="2981">
                        <c:v>40.437237801000002</c:v>
                      </c:pt>
                      <c:pt idx="2982">
                        <c:v>40.450368083999997</c:v>
                      </c:pt>
                      <c:pt idx="2983">
                        <c:v>40.463498366000003</c:v>
                      </c:pt>
                      <c:pt idx="2984">
                        <c:v>40.476628648999998</c:v>
                      </c:pt>
                      <c:pt idx="2985">
                        <c:v>40.489758932000001</c:v>
                      </c:pt>
                      <c:pt idx="2986">
                        <c:v>40.502889214</c:v>
                      </c:pt>
                      <c:pt idx="2987">
                        <c:v>40.516019497000002</c:v>
                      </c:pt>
                      <c:pt idx="2988">
                        <c:v>40.529149779999997</c:v>
                      </c:pt>
                      <c:pt idx="2989">
                        <c:v>40.542280062000003</c:v>
                      </c:pt>
                      <c:pt idx="2990">
                        <c:v>40.555410344999999</c:v>
                      </c:pt>
                      <c:pt idx="2991">
                        <c:v>40.568540628000001</c:v>
                      </c:pt>
                      <c:pt idx="2992">
                        <c:v>40.58167091</c:v>
                      </c:pt>
                      <c:pt idx="2993">
                        <c:v>40.594801193000002</c:v>
                      </c:pt>
                      <c:pt idx="2994">
                        <c:v>40.607931475999997</c:v>
                      </c:pt>
                      <c:pt idx="2995">
                        <c:v>40.621061758000003</c:v>
                      </c:pt>
                      <c:pt idx="2996">
                        <c:v>40.634192040999999</c:v>
                      </c:pt>
                      <c:pt idx="2997">
                        <c:v>40.647322324000001</c:v>
                      </c:pt>
                      <c:pt idx="2998">
                        <c:v>40.660452606</c:v>
                      </c:pt>
                      <c:pt idx="2999">
                        <c:v>40.673582889000002</c:v>
                      </c:pt>
                      <c:pt idx="3000">
                        <c:v>40.686713171999997</c:v>
                      </c:pt>
                      <c:pt idx="3001">
                        <c:v>40.699843455</c:v>
                      </c:pt>
                      <c:pt idx="3002">
                        <c:v>40.712973736999999</c:v>
                      </c:pt>
                      <c:pt idx="3003">
                        <c:v>40.726104020000001</c:v>
                      </c:pt>
                      <c:pt idx="3004">
                        <c:v>40.739234303000003</c:v>
                      </c:pt>
                      <c:pt idx="3005">
                        <c:v>40.752364585000002</c:v>
                      </c:pt>
                      <c:pt idx="3006">
                        <c:v>40.765494867999998</c:v>
                      </c:pt>
                      <c:pt idx="3007">
                        <c:v>40.778625151</c:v>
                      </c:pt>
                      <c:pt idx="3008">
                        <c:v>40.791755432999999</c:v>
                      </c:pt>
                      <c:pt idx="3009">
                        <c:v>40.804885716000001</c:v>
                      </c:pt>
                      <c:pt idx="3010">
                        <c:v>40.818015999000004</c:v>
                      </c:pt>
                      <c:pt idx="3011">
                        <c:v>40.831146281000002</c:v>
                      </c:pt>
                      <c:pt idx="3012">
                        <c:v>40.844276563999998</c:v>
                      </c:pt>
                      <c:pt idx="3013">
                        <c:v>40.857406847</c:v>
                      </c:pt>
                      <c:pt idx="3014">
                        <c:v>40.870537128999999</c:v>
                      </c:pt>
                      <c:pt idx="3015">
                        <c:v>40.883667412000001</c:v>
                      </c:pt>
                      <c:pt idx="3016">
                        <c:v>40.896797694999997</c:v>
                      </c:pt>
                      <c:pt idx="3017">
                        <c:v>40.909927977000002</c:v>
                      </c:pt>
                      <c:pt idx="3018">
                        <c:v>40.923058259999998</c:v>
                      </c:pt>
                      <c:pt idx="3019">
                        <c:v>40.936188543</c:v>
                      </c:pt>
                      <c:pt idx="3020">
                        <c:v>40.949318824999999</c:v>
                      </c:pt>
                      <c:pt idx="3021">
                        <c:v>40.962449108000001</c:v>
                      </c:pt>
                      <c:pt idx="3022">
                        <c:v>40.975579390999997</c:v>
                      </c:pt>
                      <c:pt idx="3023">
                        <c:v>40.988709673000002</c:v>
                      </c:pt>
                      <c:pt idx="3024">
                        <c:v>41.001839955999998</c:v>
                      </c:pt>
                      <c:pt idx="3025">
                        <c:v>41.014970239</c:v>
                      </c:pt>
                      <c:pt idx="3026">
                        <c:v>41.028100520999999</c:v>
                      </c:pt>
                      <c:pt idx="3027">
                        <c:v>41.041230804000001</c:v>
                      </c:pt>
                      <c:pt idx="3028">
                        <c:v>41.054361086999997</c:v>
                      </c:pt>
                      <c:pt idx="3029">
                        <c:v>41.067491369000003</c:v>
                      </c:pt>
                      <c:pt idx="3030">
                        <c:v>41.080621651999998</c:v>
                      </c:pt>
                      <c:pt idx="3031">
                        <c:v>41.093751935</c:v>
                      </c:pt>
                      <c:pt idx="3032">
                        <c:v>41.106882218000003</c:v>
                      </c:pt>
                      <c:pt idx="3033">
                        <c:v>41.120012500000001</c:v>
                      </c:pt>
                      <c:pt idx="3034">
                        <c:v>41.133142782999997</c:v>
                      </c:pt>
                      <c:pt idx="3035">
                        <c:v>41.146273065999999</c:v>
                      </c:pt>
                      <c:pt idx="3036">
                        <c:v>41.159403347999998</c:v>
                      </c:pt>
                      <c:pt idx="3037">
                        <c:v>41.172533631</c:v>
                      </c:pt>
                      <c:pt idx="3038">
                        <c:v>41.185663914000003</c:v>
                      </c:pt>
                      <c:pt idx="3039">
                        <c:v>41.198794196000001</c:v>
                      </c:pt>
                      <c:pt idx="3040">
                        <c:v>41.211924478999997</c:v>
                      </c:pt>
                      <c:pt idx="3041">
                        <c:v>41.225054761999999</c:v>
                      </c:pt>
                      <c:pt idx="3042">
                        <c:v>41.238185043999998</c:v>
                      </c:pt>
                      <c:pt idx="3043">
                        <c:v>41.251315327</c:v>
                      </c:pt>
                      <c:pt idx="3044">
                        <c:v>41.264445610000003</c:v>
                      </c:pt>
                      <c:pt idx="3045">
                        <c:v>41.277575892000002</c:v>
                      </c:pt>
                      <c:pt idx="3046">
                        <c:v>41.290706174999997</c:v>
                      </c:pt>
                      <c:pt idx="3047">
                        <c:v>41.303836457999999</c:v>
                      </c:pt>
                      <c:pt idx="3048">
                        <c:v>41.316966739999998</c:v>
                      </c:pt>
                      <c:pt idx="3049">
                        <c:v>41.330097023</c:v>
                      </c:pt>
                      <c:pt idx="3050">
                        <c:v>41.343227306000003</c:v>
                      </c:pt>
                      <c:pt idx="3051">
                        <c:v>41.356357588000002</c:v>
                      </c:pt>
                      <c:pt idx="3052">
                        <c:v>41.369487870999997</c:v>
                      </c:pt>
                      <c:pt idx="3053">
                        <c:v>41.382618153999999</c:v>
                      </c:pt>
                      <c:pt idx="3054">
                        <c:v>41.395748435999998</c:v>
                      </c:pt>
                      <c:pt idx="3055">
                        <c:v>41.408878719000001</c:v>
                      </c:pt>
                      <c:pt idx="3056">
                        <c:v>41.422009002000003</c:v>
                      </c:pt>
                      <c:pt idx="3057">
                        <c:v>41.435139284000002</c:v>
                      </c:pt>
                      <c:pt idx="3058">
                        <c:v>41.448269566999997</c:v>
                      </c:pt>
                      <c:pt idx="3059">
                        <c:v>41.461399849999999</c:v>
                      </c:pt>
                      <c:pt idx="3060">
                        <c:v>41.474530131999998</c:v>
                      </c:pt>
                      <c:pt idx="3061">
                        <c:v>41.487660415000001</c:v>
                      </c:pt>
                      <c:pt idx="3062">
                        <c:v>41.500790698000003</c:v>
                      </c:pt>
                      <c:pt idx="3063">
                        <c:v>41.513920980999998</c:v>
                      </c:pt>
                      <c:pt idx="3064">
                        <c:v>41.527051262999997</c:v>
                      </c:pt>
                      <c:pt idx="3065">
                        <c:v>41.540181545999999</c:v>
                      </c:pt>
                      <c:pt idx="3066">
                        <c:v>41.553311829000002</c:v>
                      </c:pt>
                      <c:pt idx="3067">
                        <c:v>41.566442111000001</c:v>
                      </c:pt>
                      <c:pt idx="3068">
                        <c:v>41.579572394000003</c:v>
                      </c:pt>
                      <c:pt idx="3069">
                        <c:v>41.592702676999998</c:v>
                      </c:pt>
                      <c:pt idx="3070">
                        <c:v>41.605832958999997</c:v>
                      </c:pt>
                      <c:pt idx="3071">
                        <c:v>41.618963242</c:v>
                      </c:pt>
                      <c:pt idx="3072">
                        <c:v>41.632093525000002</c:v>
                      </c:pt>
                      <c:pt idx="3073">
                        <c:v>41.645223807000001</c:v>
                      </c:pt>
                      <c:pt idx="3074">
                        <c:v>41.658354090000003</c:v>
                      </c:pt>
                      <c:pt idx="3075">
                        <c:v>41.671484372999998</c:v>
                      </c:pt>
                      <c:pt idx="3076">
                        <c:v>41.684614654999997</c:v>
                      </c:pt>
                      <c:pt idx="3077">
                        <c:v>41.697744938</c:v>
                      </c:pt>
                      <c:pt idx="3078">
                        <c:v>41.710875221000002</c:v>
                      </c:pt>
                      <c:pt idx="3079">
                        <c:v>41.724005503000001</c:v>
                      </c:pt>
                      <c:pt idx="3080">
                        <c:v>41.737135786000003</c:v>
                      </c:pt>
                      <c:pt idx="3081">
                        <c:v>41.750266068999998</c:v>
                      </c:pt>
                      <c:pt idx="3082">
                        <c:v>41.763396350999997</c:v>
                      </c:pt>
                      <c:pt idx="3083">
                        <c:v>41.776526634</c:v>
                      </c:pt>
                      <c:pt idx="3084">
                        <c:v>41.789656917000002</c:v>
                      </c:pt>
                      <c:pt idx="3085">
                        <c:v>41.802787199000001</c:v>
                      </c:pt>
                      <c:pt idx="3086">
                        <c:v>41.815917482000003</c:v>
                      </c:pt>
                      <c:pt idx="3087">
                        <c:v>41.829047764999999</c:v>
                      </c:pt>
                      <c:pt idx="3088">
                        <c:v>41.842178046999997</c:v>
                      </c:pt>
                      <c:pt idx="3089">
                        <c:v>41.85530833</c:v>
                      </c:pt>
                      <c:pt idx="3090">
                        <c:v>41.868438613000002</c:v>
                      </c:pt>
                      <c:pt idx="3091">
                        <c:v>41.881568895000001</c:v>
                      </c:pt>
                      <c:pt idx="3092">
                        <c:v>41.894699178000003</c:v>
                      </c:pt>
                      <c:pt idx="3093">
                        <c:v>41.907829460999999</c:v>
                      </c:pt>
                      <c:pt idx="3094">
                        <c:v>41.920959744000001</c:v>
                      </c:pt>
                      <c:pt idx="3095">
                        <c:v>41.934090026</c:v>
                      </c:pt>
                      <c:pt idx="3096">
                        <c:v>41.947220309000002</c:v>
                      </c:pt>
                      <c:pt idx="3097">
                        <c:v>41.960350591999998</c:v>
                      </c:pt>
                      <c:pt idx="3098">
                        <c:v>41.973480874000003</c:v>
                      </c:pt>
                      <c:pt idx="3099">
                        <c:v>41.986611156999999</c:v>
                      </c:pt>
                      <c:pt idx="3100">
                        <c:v>41.999741440000001</c:v>
                      </c:pt>
                      <c:pt idx="3101">
                        <c:v>42.012871722</c:v>
                      </c:pt>
                      <c:pt idx="3102">
                        <c:v>42.026002005000002</c:v>
                      </c:pt>
                      <c:pt idx="3103">
                        <c:v>42.039132287999998</c:v>
                      </c:pt>
                      <c:pt idx="3104">
                        <c:v>42.052262570000003</c:v>
                      </c:pt>
                      <c:pt idx="3105">
                        <c:v>42.065392852999999</c:v>
                      </c:pt>
                      <c:pt idx="3106">
                        <c:v>42.078523136000001</c:v>
                      </c:pt>
                      <c:pt idx="3107">
                        <c:v>42.091653418</c:v>
                      </c:pt>
                      <c:pt idx="3108">
                        <c:v>42.104783701000002</c:v>
                      </c:pt>
                      <c:pt idx="3109">
                        <c:v>42.117913983999998</c:v>
                      </c:pt>
                      <c:pt idx="3110">
                        <c:v>42.131044266000004</c:v>
                      </c:pt>
                      <c:pt idx="3111">
                        <c:v>42.144174548999999</c:v>
                      </c:pt>
                      <c:pt idx="3112">
                        <c:v>42.157304832000001</c:v>
                      </c:pt>
                      <c:pt idx="3113">
                        <c:v>42.170435114</c:v>
                      </c:pt>
                      <c:pt idx="3114">
                        <c:v>42.183565397000002</c:v>
                      </c:pt>
                      <c:pt idx="3115">
                        <c:v>42.196695679999998</c:v>
                      </c:pt>
                      <c:pt idx="3116">
                        <c:v>42.209825961999996</c:v>
                      </c:pt>
                      <c:pt idx="3117">
                        <c:v>42.222956244999999</c:v>
                      </c:pt>
                      <c:pt idx="3118">
                        <c:v>42.236086528000001</c:v>
                      </c:pt>
                      <c:pt idx="3119">
                        <c:v>42.24921681</c:v>
                      </c:pt>
                      <c:pt idx="3120">
                        <c:v>42.262347093000002</c:v>
                      </c:pt>
                      <c:pt idx="3121">
                        <c:v>42.275477375999998</c:v>
                      </c:pt>
                      <c:pt idx="3122">
                        <c:v>42.288607657999997</c:v>
                      </c:pt>
                      <c:pt idx="3123">
                        <c:v>42.301737940999999</c:v>
                      </c:pt>
                      <c:pt idx="3124">
                        <c:v>42.314868224000001</c:v>
                      </c:pt>
                      <c:pt idx="3125">
                        <c:v>42.327998506999997</c:v>
                      </c:pt>
                      <c:pt idx="3126">
                        <c:v>42.341128789000003</c:v>
                      </c:pt>
                      <c:pt idx="3127">
                        <c:v>42.354259071999998</c:v>
                      </c:pt>
                      <c:pt idx="3128">
                        <c:v>42.367389355</c:v>
                      </c:pt>
                      <c:pt idx="3129">
                        <c:v>42.380519636999999</c:v>
                      </c:pt>
                      <c:pt idx="3130">
                        <c:v>42.393649920000001</c:v>
                      </c:pt>
                      <c:pt idx="3131">
                        <c:v>42.406780202999997</c:v>
                      </c:pt>
                      <c:pt idx="3132">
                        <c:v>42.419910485000003</c:v>
                      </c:pt>
                      <c:pt idx="3133">
                        <c:v>42.433040767999998</c:v>
                      </c:pt>
                      <c:pt idx="3134">
                        <c:v>42.446171051</c:v>
                      </c:pt>
                      <c:pt idx="3135">
                        <c:v>42.459301332999999</c:v>
                      </c:pt>
                      <c:pt idx="3136">
                        <c:v>42.472431616000001</c:v>
                      </c:pt>
                      <c:pt idx="3137">
                        <c:v>42.485561898999997</c:v>
                      </c:pt>
                      <c:pt idx="3138">
                        <c:v>42.498692181000003</c:v>
                      </c:pt>
                      <c:pt idx="3139">
                        <c:v>42.511822463999998</c:v>
                      </c:pt>
                      <c:pt idx="3140">
                        <c:v>42.524952747</c:v>
                      </c:pt>
                      <c:pt idx="3141">
                        <c:v>42.538083028999999</c:v>
                      </c:pt>
                      <c:pt idx="3142">
                        <c:v>42.551213312000002</c:v>
                      </c:pt>
                      <c:pt idx="3143">
                        <c:v>42.564343594999997</c:v>
                      </c:pt>
                      <c:pt idx="3144">
                        <c:v>42.577473877000003</c:v>
                      </c:pt>
                      <c:pt idx="3145">
                        <c:v>42.590604159999998</c:v>
                      </c:pt>
                      <c:pt idx="3146">
                        <c:v>42.603734443</c:v>
                      </c:pt>
                      <c:pt idx="3147">
                        <c:v>42.616864724999999</c:v>
                      </c:pt>
                      <c:pt idx="3148">
                        <c:v>42.629995008000002</c:v>
                      </c:pt>
                      <c:pt idx="3149">
                        <c:v>42.643125290999997</c:v>
                      </c:pt>
                      <c:pt idx="3150">
                        <c:v>42.656255573000003</c:v>
                      </c:pt>
                      <c:pt idx="3151">
                        <c:v>42.669385855999998</c:v>
                      </c:pt>
                      <c:pt idx="3152">
                        <c:v>42.682516139000001</c:v>
                      </c:pt>
                      <c:pt idx="3153">
                        <c:v>42.695646420999999</c:v>
                      </c:pt>
                      <c:pt idx="3154">
                        <c:v>42.708776704000002</c:v>
                      </c:pt>
                      <c:pt idx="3155">
                        <c:v>42.721906986999997</c:v>
                      </c:pt>
                      <c:pt idx="3156">
                        <c:v>42.735037269999999</c:v>
                      </c:pt>
                      <c:pt idx="3157">
                        <c:v>42.748167551999998</c:v>
                      </c:pt>
                      <c:pt idx="3158">
                        <c:v>42.761297835000001</c:v>
                      </c:pt>
                      <c:pt idx="3159">
                        <c:v>42.774428118000003</c:v>
                      </c:pt>
                      <c:pt idx="3160">
                        <c:v>42.787558400000002</c:v>
                      </c:pt>
                      <c:pt idx="3161">
                        <c:v>42.800688682999997</c:v>
                      </c:pt>
                      <c:pt idx="3162">
                        <c:v>42.813818965999999</c:v>
                      </c:pt>
                      <c:pt idx="3163">
                        <c:v>42.826949247999998</c:v>
                      </c:pt>
                      <c:pt idx="3164">
                        <c:v>42.840079531000001</c:v>
                      </c:pt>
                      <c:pt idx="3165">
                        <c:v>42.853209814000003</c:v>
                      </c:pt>
                      <c:pt idx="3166">
                        <c:v>42.866340096000002</c:v>
                      </c:pt>
                      <c:pt idx="3167">
                        <c:v>42.879470378999997</c:v>
                      </c:pt>
                      <c:pt idx="3168">
                        <c:v>42.892600662</c:v>
                      </c:pt>
                      <c:pt idx="3169">
                        <c:v>42.905730943999998</c:v>
                      </c:pt>
                      <c:pt idx="3170">
                        <c:v>42.918861227000001</c:v>
                      </c:pt>
                      <c:pt idx="3171">
                        <c:v>42.931991510000003</c:v>
                      </c:pt>
                      <c:pt idx="3172">
                        <c:v>42.945121792000002</c:v>
                      </c:pt>
                      <c:pt idx="3173">
                        <c:v>42.958252074999997</c:v>
                      </c:pt>
                      <c:pt idx="3174">
                        <c:v>42.971382358</c:v>
                      </c:pt>
                      <c:pt idx="3175">
                        <c:v>42.984512639999998</c:v>
                      </c:pt>
                      <c:pt idx="3176">
                        <c:v>42.997642923000001</c:v>
                      </c:pt>
                      <c:pt idx="3177">
                        <c:v>43.010773206000003</c:v>
                      </c:pt>
                      <c:pt idx="3178">
                        <c:v>43.023903488000002</c:v>
                      </c:pt>
                      <c:pt idx="3179">
                        <c:v>43.037033770999997</c:v>
                      </c:pt>
                      <c:pt idx="3180">
                        <c:v>43.050164054</c:v>
                      </c:pt>
                      <c:pt idx="3181">
                        <c:v>43.063294335999998</c:v>
                      </c:pt>
                      <c:pt idx="3182">
                        <c:v>43.076424619000001</c:v>
                      </c:pt>
                      <c:pt idx="3183">
                        <c:v>43.089554902000003</c:v>
                      </c:pt>
                      <c:pt idx="3184">
                        <c:v>43.102685184000002</c:v>
                      </c:pt>
                      <c:pt idx="3185">
                        <c:v>43.115815466999997</c:v>
                      </c:pt>
                      <c:pt idx="3186">
                        <c:v>43.12894575</c:v>
                      </c:pt>
                      <c:pt idx="3187">
                        <c:v>43.142076033000002</c:v>
                      </c:pt>
                      <c:pt idx="3188">
                        <c:v>43.155206315000001</c:v>
                      </c:pt>
                      <c:pt idx="3189">
                        <c:v>43.168336598000003</c:v>
                      </c:pt>
                      <c:pt idx="3190">
                        <c:v>43.181466880999999</c:v>
                      </c:pt>
                      <c:pt idx="3191">
                        <c:v>43.194597162999997</c:v>
                      </c:pt>
                      <c:pt idx="3192">
                        <c:v>43.207727446</c:v>
                      </c:pt>
                      <c:pt idx="3193">
                        <c:v>43.220857729000002</c:v>
                      </c:pt>
                      <c:pt idx="3194">
                        <c:v>43.233988011000001</c:v>
                      </c:pt>
                      <c:pt idx="3195">
                        <c:v>43.247118294000003</c:v>
                      </c:pt>
                      <c:pt idx="3196">
                        <c:v>43.260248576999999</c:v>
                      </c:pt>
                      <c:pt idx="3197">
                        <c:v>43.273378858999997</c:v>
                      </c:pt>
                      <c:pt idx="3198">
                        <c:v>43.286509142</c:v>
                      </c:pt>
                      <c:pt idx="3199">
                        <c:v>43.299639425000002</c:v>
                      </c:pt>
                      <c:pt idx="3200">
                        <c:v>43.312769707000001</c:v>
                      </c:pt>
                      <c:pt idx="3201">
                        <c:v>43.325899990000003</c:v>
                      </c:pt>
                      <c:pt idx="3202">
                        <c:v>43.339030272999999</c:v>
                      </c:pt>
                      <c:pt idx="3203">
                        <c:v>43.352160554999998</c:v>
                      </c:pt>
                      <c:pt idx="3204">
                        <c:v>43.365290838</c:v>
                      </c:pt>
                      <c:pt idx="3205">
                        <c:v>43.378421121000002</c:v>
                      </c:pt>
                      <c:pt idx="3206">
                        <c:v>43.391551403000001</c:v>
                      </c:pt>
                      <c:pt idx="3207">
                        <c:v>43.404681686000004</c:v>
                      </c:pt>
                      <c:pt idx="3208">
                        <c:v>43.417811968999999</c:v>
                      </c:pt>
                      <c:pt idx="3209">
                        <c:v>43.430942250999998</c:v>
                      </c:pt>
                      <c:pt idx="3210">
                        <c:v>43.444072534</c:v>
                      </c:pt>
                      <c:pt idx="3211">
                        <c:v>43.457202817000002</c:v>
                      </c:pt>
                      <c:pt idx="3212">
                        <c:v>43.470333099000001</c:v>
                      </c:pt>
                      <c:pt idx="3213">
                        <c:v>43.483463381999996</c:v>
                      </c:pt>
                      <c:pt idx="3214">
                        <c:v>43.496593664999999</c:v>
                      </c:pt>
                      <c:pt idx="3215">
                        <c:v>43.509723946999998</c:v>
                      </c:pt>
                      <c:pt idx="3216">
                        <c:v>43.52285423</c:v>
                      </c:pt>
                      <c:pt idx="3217">
                        <c:v>43.535984513000002</c:v>
                      </c:pt>
                      <c:pt idx="3218">
                        <c:v>43.549114795000001</c:v>
                      </c:pt>
                      <c:pt idx="3219">
                        <c:v>43.562245077999997</c:v>
                      </c:pt>
                      <c:pt idx="3220">
                        <c:v>43.575375360999999</c:v>
                      </c:pt>
                      <c:pt idx="3221">
                        <c:v>43.588505644000001</c:v>
                      </c:pt>
                      <c:pt idx="3222">
                        <c:v>43.601635926</c:v>
                      </c:pt>
                      <c:pt idx="3223">
                        <c:v>43.614766209000003</c:v>
                      </c:pt>
                      <c:pt idx="3224">
                        <c:v>43.627896491999998</c:v>
                      </c:pt>
                      <c:pt idx="3225">
                        <c:v>43.641026773999997</c:v>
                      </c:pt>
                      <c:pt idx="3226">
                        <c:v>43.654157056999999</c:v>
                      </c:pt>
                      <c:pt idx="3227">
                        <c:v>43.667287340000001</c:v>
                      </c:pt>
                      <c:pt idx="3228">
                        <c:v>43.680417622</c:v>
                      </c:pt>
                      <c:pt idx="3229">
                        <c:v>43.693547905000003</c:v>
                      </c:pt>
                      <c:pt idx="3230">
                        <c:v>43.706678187999998</c:v>
                      </c:pt>
                      <c:pt idx="3231">
                        <c:v>43.719808469999997</c:v>
                      </c:pt>
                      <c:pt idx="3232">
                        <c:v>43.732938752999999</c:v>
                      </c:pt>
                      <c:pt idx="3233">
                        <c:v>43.746069036000002</c:v>
                      </c:pt>
                      <c:pt idx="3234">
                        <c:v>43.759199318</c:v>
                      </c:pt>
                      <c:pt idx="3235">
                        <c:v>43.772329601000003</c:v>
                      </c:pt>
                      <c:pt idx="3236">
                        <c:v>43.785459883999998</c:v>
                      </c:pt>
                      <c:pt idx="3237">
                        <c:v>43.798590165999997</c:v>
                      </c:pt>
                      <c:pt idx="3238">
                        <c:v>43.811720448999999</c:v>
                      </c:pt>
                      <c:pt idx="3239">
                        <c:v>43.824850732000002</c:v>
                      </c:pt>
                      <c:pt idx="3240">
                        <c:v>43.837981014</c:v>
                      </c:pt>
                      <c:pt idx="3241">
                        <c:v>43.851111297000003</c:v>
                      </c:pt>
                      <c:pt idx="3242">
                        <c:v>43.864241579999998</c:v>
                      </c:pt>
                      <c:pt idx="3243">
                        <c:v>43.877371861999997</c:v>
                      </c:pt>
                      <c:pt idx="3244">
                        <c:v>43.890502144999999</c:v>
                      </c:pt>
                      <c:pt idx="3245">
                        <c:v>43.903632428000002</c:v>
                      </c:pt>
                      <c:pt idx="3246">
                        <c:v>43.91676271</c:v>
                      </c:pt>
                      <c:pt idx="3247">
                        <c:v>43.929892993000003</c:v>
                      </c:pt>
                      <c:pt idx="3248">
                        <c:v>43.943023275999998</c:v>
                      </c:pt>
                      <c:pt idx="3249">
                        <c:v>43.956153557999997</c:v>
                      </c:pt>
                      <c:pt idx="3250">
                        <c:v>43.969283840999999</c:v>
                      </c:pt>
                      <c:pt idx="3251">
                        <c:v>43.982414124000002</c:v>
                      </c:pt>
                      <c:pt idx="3252">
                        <c:v>43.995544406999997</c:v>
                      </c:pt>
                      <c:pt idx="3253">
                        <c:v>44.008674689000003</c:v>
                      </c:pt>
                      <c:pt idx="3254">
                        <c:v>44.021804971999998</c:v>
                      </c:pt>
                      <c:pt idx="3255">
                        <c:v>44.034935255000001</c:v>
                      </c:pt>
                      <c:pt idx="3256">
                        <c:v>44.048065536999999</c:v>
                      </c:pt>
                      <c:pt idx="3257">
                        <c:v>44.061195820000002</c:v>
                      </c:pt>
                      <c:pt idx="3258">
                        <c:v>44.074326102999997</c:v>
                      </c:pt>
                      <c:pt idx="3259">
                        <c:v>44.087456385000003</c:v>
                      </c:pt>
                      <c:pt idx="3260">
                        <c:v>44.100586667999998</c:v>
                      </c:pt>
                      <c:pt idx="3261">
                        <c:v>44.113716951000001</c:v>
                      </c:pt>
                      <c:pt idx="3262">
                        <c:v>44.126847232999999</c:v>
                      </c:pt>
                      <c:pt idx="3263">
                        <c:v>44.139977516000002</c:v>
                      </c:pt>
                      <c:pt idx="3264">
                        <c:v>44.153107798999997</c:v>
                      </c:pt>
                      <c:pt idx="3265">
                        <c:v>44.166238081000003</c:v>
                      </c:pt>
                      <c:pt idx="3266">
                        <c:v>44.179368363999998</c:v>
                      </c:pt>
                      <c:pt idx="3267">
                        <c:v>44.192498647000001</c:v>
                      </c:pt>
                      <c:pt idx="3268">
                        <c:v>44.205628929</c:v>
                      </c:pt>
                      <c:pt idx="3269">
                        <c:v>44.218759212000002</c:v>
                      </c:pt>
                      <c:pt idx="3270">
                        <c:v>44.231889494999997</c:v>
                      </c:pt>
                      <c:pt idx="3271">
                        <c:v>44.245019777000003</c:v>
                      </c:pt>
                      <c:pt idx="3272">
                        <c:v>44.258150059999998</c:v>
                      </c:pt>
                      <c:pt idx="3273">
                        <c:v>44.271280343000001</c:v>
                      </c:pt>
                      <c:pt idx="3274">
                        <c:v>44.284410625</c:v>
                      </c:pt>
                      <c:pt idx="3275">
                        <c:v>44.297540908000002</c:v>
                      </c:pt>
                      <c:pt idx="3276">
                        <c:v>44.310671190999997</c:v>
                      </c:pt>
                      <c:pt idx="3277">
                        <c:v>44.323801473000003</c:v>
                      </c:pt>
                      <c:pt idx="3278">
                        <c:v>44.336931755999998</c:v>
                      </c:pt>
                      <c:pt idx="3279">
                        <c:v>44.350062039000001</c:v>
                      </c:pt>
                      <c:pt idx="3280">
                        <c:v>44.363192321</c:v>
                      </c:pt>
                      <c:pt idx="3281">
                        <c:v>44.376322604000002</c:v>
                      </c:pt>
                      <c:pt idx="3282">
                        <c:v>44.389452886999997</c:v>
                      </c:pt>
                      <c:pt idx="3283">
                        <c:v>44.40258317</c:v>
                      </c:pt>
                      <c:pt idx="3284">
                        <c:v>44.415713451999999</c:v>
                      </c:pt>
                      <c:pt idx="3285">
                        <c:v>44.428843735000001</c:v>
                      </c:pt>
                      <c:pt idx="3286">
                        <c:v>44.441974018000003</c:v>
                      </c:pt>
                      <c:pt idx="3287">
                        <c:v>44.455104300000002</c:v>
                      </c:pt>
                      <c:pt idx="3288">
                        <c:v>44.468234582999997</c:v>
                      </c:pt>
                      <c:pt idx="3289">
                        <c:v>44.481364866</c:v>
                      </c:pt>
                      <c:pt idx="3290">
                        <c:v>44.494495147999999</c:v>
                      </c:pt>
                      <c:pt idx="3291">
                        <c:v>44.507625431000001</c:v>
                      </c:pt>
                      <c:pt idx="3292">
                        <c:v>44.520755714000003</c:v>
                      </c:pt>
                      <c:pt idx="3293">
                        <c:v>44.533885996000002</c:v>
                      </c:pt>
                      <c:pt idx="3294">
                        <c:v>44.547016278999997</c:v>
                      </c:pt>
                      <c:pt idx="3295">
                        <c:v>44.560146562</c:v>
                      </c:pt>
                      <c:pt idx="3296">
                        <c:v>44.573276843999999</c:v>
                      </c:pt>
                      <c:pt idx="3297">
                        <c:v>44.586407127000001</c:v>
                      </c:pt>
                      <c:pt idx="3298">
                        <c:v>44.599537410000003</c:v>
                      </c:pt>
                      <c:pt idx="3299">
                        <c:v>44.612667692000002</c:v>
                      </c:pt>
                      <c:pt idx="3300">
                        <c:v>44.625797974999998</c:v>
                      </c:pt>
                      <c:pt idx="3301">
                        <c:v>44.638928258</c:v>
                      </c:pt>
                      <c:pt idx="3302">
                        <c:v>44.652058539999999</c:v>
                      </c:pt>
                      <c:pt idx="3303">
                        <c:v>44.665188823000001</c:v>
                      </c:pt>
                      <c:pt idx="3304">
                        <c:v>44.678319105999996</c:v>
                      </c:pt>
                      <c:pt idx="3305">
                        <c:v>44.691449388000002</c:v>
                      </c:pt>
                      <c:pt idx="3306">
                        <c:v>44.704579670999998</c:v>
                      </c:pt>
                      <c:pt idx="3307">
                        <c:v>44.717709954</c:v>
                      </c:pt>
                      <c:pt idx="3308">
                        <c:v>44.730840235999999</c:v>
                      </c:pt>
                      <c:pt idx="3309">
                        <c:v>44.743970519000001</c:v>
                      </c:pt>
                      <c:pt idx="3310">
                        <c:v>44.757100801999997</c:v>
                      </c:pt>
                      <c:pt idx="3311">
                        <c:v>44.770231084000002</c:v>
                      </c:pt>
                      <c:pt idx="3312">
                        <c:v>44.783361366999998</c:v>
                      </c:pt>
                      <c:pt idx="3313">
                        <c:v>44.79649165</c:v>
                      </c:pt>
                      <c:pt idx="3314">
                        <c:v>44.809621933000003</c:v>
                      </c:pt>
                      <c:pt idx="3315">
                        <c:v>44.822752215000001</c:v>
                      </c:pt>
                      <c:pt idx="3316">
                        <c:v>44.835882497999997</c:v>
                      </c:pt>
                      <c:pt idx="3317">
                        <c:v>44.849012780999999</c:v>
                      </c:pt>
                      <c:pt idx="3318">
                        <c:v>44.862143062999998</c:v>
                      </c:pt>
                      <c:pt idx="3319">
                        <c:v>44.875273346</c:v>
                      </c:pt>
                      <c:pt idx="3320">
                        <c:v>44.888403629000003</c:v>
                      </c:pt>
                      <c:pt idx="3321">
                        <c:v>44.901533911000001</c:v>
                      </c:pt>
                      <c:pt idx="3322">
                        <c:v>44.914664193999997</c:v>
                      </c:pt>
                      <c:pt idx="3323">
                        <c:v>44.927794476999999</c:v>
                      </c:pt>
                      <c:pt idx="3324">
                        <c:v>44.940924758999998</c:v>
                      </c:pt>
                      <c:pt idx="3325">
                        <c:v>44.954055042</c:v>
                      </c:pt>
                      <c:pt idx="3326">
                        <c:v>44.967185325000003</c:v>
                      </c:pt>
                      <c:pt idx="3327">
                        <c:v>44.980315607000001</c:v>
                      </c:pt>
                      <c:pt idx="3328">
                        <c:v>44.993445889999997</c:v>
                      </c:pt>
                    </c:numCache>
                  </c:numRef>
                </c:xVal>
                <c:yVal>
                  <c:numRef>
                    <c:extLst>
                      <c:ext uri="{02D57815-91ED-43cb-92C2-25804820EDAC}">
                        <c15:formulaRef>
                          <c15:sqref>Blad1!$K$5:$K$3333</c15:sqref>
                        </c15:formulaRef>
                      </c:ext>
                    </c:extLst>
                    <c:numCache>
                      <c:formatCode>General</c:formatCode>
                      <c:ptCount val="3329"/>
                      <c:pt idx="0">
                        <c:v>5417</c:v>
                      </c:pt>
                      <c:pt idx="1">
                        <c:v>5344</c:v>
                      </c:pt>
                      <c:pt idx="2">
                        <c:v>5375</c:v>
                      </c:pt>
                      <c:pt idx="3">
                        <c:v>5333</c:v>
                      </c:pt>
                      <c:pt idx="4">
                        <c:v>5348</c:v>
                      </c:pt>
                      <c:pt idx="5">
                        <c:v>5330</c:v>
                      </c:pt>
                      <c:pt idx="6">
                        <c:v>5315</c:v>
                      </c:pt>
                      <c:pt idx="7">
                        <c:v>5356</c:v>
                      </c:pt>
                      <c:pt idx="8">
                        <c:v>5351</c:v>
                      </c:pt>
                      <c:pt idx="9">
                        <c:v>5319</c:v>
                      </c:pt>
                      <c:pt idx="10">
                        <c:v>5330</c:v>
                      </c:pt>
                      <c:pt idx="11">
                        <c:v>5354</c:v>
                      </c:pt>
                      <c:pt idx="12">
                        <c:v>5325</c:v>
                      </c:pt>
                      <c:pt idx="13">
                        <c:v>5375</c:v>
                      </c:pt>
                      <c:pt idx="14">
                        <c:v>5369</c:v>
                      </c:pt>
                      <c:pt idx="15">
                        <c:v>5376</c:v>
                      </c:pt>
                      <c:pt idx="16">
                        <c:v>5419</c:v>
                      </c:pt>
                      <c:pt idx="17">
                        <c:v>5412</c:v>
                      </c:pt>
                      <c:pt idx="18">
                        <c:v>5397</c:v>
                      </c:pt>
                      <c:pt idx="19">
                        <c:v>5450</c:v>
                      </c:pt>
                      <c:pt idx="20">
                        <c:v>5473</c:v>
                      </c:pt>
                      <c:pt idx="21">
                        <c:v>5460</c:v>
                      </c:pt>
                      <c:pt idx="22">
                        <c:v>5462</c:v>
                      </c:pt>
                      <c:pt idx="23">
                        <c:v>5503</c:v>
                      </c:pt>
                      <c:pt idx="24">
                        <c:v>5505</c:v>
                      </c:pt>
                      <c:pt idx="25">
                        <c:v>5516</c:v>
                      </c:pt>
                      <c:pt idx="26">
                        <c:v>5471</c:v>
                      </c:pt>
                      <c:pt idx="27">
                        <c:v>5497</c:v>
                      </c:pt>
                      <c:pt idx="28">
                        <c:v>5549</c:v>
                      </c:pt>
                      <c:pt idx="29">
                        <c:v>5514</c:v>
                      </c:pt>
                      <c:pt idx="30">
                        <c:v>5526</c:v>
                      </c:pt>
                      <c:pt idx="31">
                        <c:v>5541</c:v>
                      </c:pt>
                      <c:pt idx="32">
                        <c:v>5575</c:v>
                      </c:pt>
                      <c:pt idx="33">
                        <c:v>5587</c:v>
                      </c:pt>
                      <c:pt idx="34">
                        <c:v>5658</c:v>
                      </c:pt>
                      <c:pt idx="35">
                        <c:v>5556</c:v>
                      </c:pt>
                      <c:pt idx="36">
                        <c:v>5628</c:v>
                      </c:pt>
                      <c:pt idx="37">
                        <c:v>5577</c:v>
                      </c:pt>
                      <c:pt idx="38">
                        <c:v>5589</c:v>
                      </c:pt>
                      <c:pt idx="39">
                        <c:v>5591</c:v>
                      </c:pt>
                      <c:pt idx="40">
                        <c:v>5587</c:v>
                      </c:pt>
                      <c:pt idx="41">
                        <c:v>5571</c:v>
                      </c:pt>
                      <c:pt idx="42">
                        <c:v>5588</c:v>
                      </c:pt>
                      <c:pt idx="43">
                        <c:v>5638</c:v>
                      </c:pt>
                      <c:pt idx="44">
                        <c:v>5560</c:v>
                      </c:pt>
                      <c:pt idx="45">
                        <c:v>5597</c:v>
                      </c:pt>
                      <c:pt idx="46">
                        <c:v>5599</c:v>
                      </c:pt>
                      <c:pt idx="47">
                        <c:v>5611</c:v>
                      </c:pt>
                      <c:pt idx="48">
                        <c:v>5592</c:v>
                      </c:pt>
                      <c:pt idx="49">
                        <c:v>5627</c:v>
                      </c:pt>
                      <c:pt idx="50">
                        <c:v>5613</c:v>
                      </c:pt>
                      <c:pt idx="51">
                        <c:v>5572</c:v>
                      </c:pt>
                      <c:pt idx="52">
                        <c:v>5568</c:v>
                      </c:pt>
                      <c:pt idx="53">
                        <c:v>5610</c:v>
                      </c:pt>
                      <c:pt idx="54">
                        <c:v>5592</c:v>
                      </c:pt>
                      <c:pt idx="55">
                        <c:v>5651</c:v>
                      </c:pt>
                      <c:pt idx="56">
                        <c:v>5618</c:v>
                      </c:pt>
                      <c:pt idx="57">
                        <c:v>5591</c:v>
                      </c:pt>
                      <c:pt idx="58">
                        <c:v>5652</c:v>
                      </c:pt>
                      <c:pt idx="59">
                        <c:v>5708</c:v>
                      </c:pt>
                      <c:pt idx="60">
                        <c:v>5612</c:v>
                      </c:pt>
                      <c:pt idx="61">
                        <c:v>5640</c:v>
                      </c:pt>
                      <c:pt idx="62">
                        <c:v>5629</c:v>
                      </c:pt>
                      <c:pt idx="63">
                        <c:v>5575</c:v>
                      </c:pt>
                      <c:pt idx="64">
                        <c:v>5623</c:v>
                      </c:pt>
                      <c:pt idx="65">
                        <c:v>5608</c:v>
                      </c:pt>
                      <c:pt idx="66">
                        <c:v>5593</c:v>
                      </c:pt>
                      <c:pt idx="67">
                        <c:v>5616</c:v>
                      </c:pt>
                      <c:pt idx="68">
                        <c:v>5628</c:v>
                      </c:pt>
                      <c:pt idx="69">
                        <c:v>5645</c:v>
                      </c:pt>
                      <c:pt idx="70">
                        <c:v>5621</c:v>
                      </c:pt>
                      <c:pt idx="71">
                        <c:v>5647</c:v>
                      </c:pt>
                      <c:pt idx="72">
                        <c:v>5674</c:v>
                      </c:pt>
                      <c:pt idx="73">
                        <c:v>5637</c:v>
                      </c:pt>
                      <c:pt idx="74">
                        <c:v>5618</c:v>
                      </c:pt>
                      <c:pt idx="75">
                        <c:v>5632</c:v>
                      </c:pt>
                      <c:pt idx="76">
                        <c:v>5599</c:v>
                      </c:pt>
                      <c:pt idx="77">
                        <c:v>5631</c:v>
                      </c:pt>
                      <c:pt idx="78">
                        <c:v>5646</c:v>
                      </c:pt>
                      <c:pt idx="79">
                        <c:v>5653</c:v>
                      </c:pt>
                      <c:pt idx="80">
                        <c:v>5606</c:v>
                      </c:pt>
                      <c:pt idx="81">
                        <c:v>5626</c:v>
                      </c:pt>
                      <c:pt idx="82">
                        <c:v>5635</c:v>
                      </c:pt>
                      <c:pt idx="83">
                        <c:v>5621</c:v>
                      </c:pt>
                      <c:pt idx="84">
                        <c:v>5660</c:v>
                      </c:pt>
                      <c:pt idx="85">
                        <c:v>5645</c:v>
                      </c:pt>
                      <c:pt idx="86">
                        <c:v>5642</c:v>
                      </c:pt>
                      <c:pt idx="87">
                        <c:v>5666</c:v>
                      </c:pt>
                      <c:pt idx="88">
                        <c:v>5635</c:v>
                      </c:pt>
                      <c:pt idx="89">
                        <c:v>5624</c:v>
                      </c:pt>
                      <c:pt idx="90">
                        <c:v>5574</c:v>
                      </c:pt>
                      <c:pt idx="91">
                        <c:v>5602</c:v>
                      </c:pt>
                      <c:pt idx="92">
                        <c:v>5598</c:v>
                      </c:pt>
                      <c:pt idx="93">
                        <c:v>5585</c:v>
                      </c:pt>
                      <c:pt idx="94">
                        <c:v>5599</c:v>
                      </c:pt>
                      <c:pt idx="95">
                        <c:v>5571</c:v>
                      </c:pt>
                      <c:pt idx="96">
                        <c:v>5556</c:v>
                      </c:pt>
                      <c:pt idx="97">
                        <c:v>5583</c:v>
                      </c:pt>
                      <c:pt idx="98">
                        <c:v>5580</c:v>
                      </c:pt>
                      <c:pt idx="99">
                        <c:v>5576</c:v>
                      </c:pt>
                      <c:pt idx="100">
                        <c:v>5622</c:v>
                      </c:pt>
                      <c:pt idx="101">
                        <c:v>5520</c:v>
                      </c:pt>
                      <c:pt idx="102">
                        <c:v>5550</c:v>
                      </c:pt>
                      <c:pt idx="103">
                        <c:v>5553</c:v>
                      </c:pt>
                      <c:pt idx="104">
                        <c:v>5544</c:v>
                      </c:pt>
                      <c:pt idx="105">
                        <c:v>5522</c:v>
                      </c:pt>
                      <c:pt idx="106">
                        <c:v>5536</c:v>
                      </c:pt>
                      <c:pt idx="107">
                        <c:v>5509</c:v>
                      </c:pt>
                      <c:pt idx="108">
                        <c:v>5528</c:v>
                      </c:pt>
                      <c:pt idx="109">
                        <c:v>5524</c:v>
                      </c:pt>
                      <c:pt idx="110">
                        <c:v>5475</c:v>
                      </c:pt>
                      <c:pt idx="111">
                        <c:v>5530</c:v>
                      </c:pt>
                      <c:pt idx="112">
                        <c:v>5496</c:v>
                      </c:pt>
                      <c:pt idx="113">
                        <c:v>5472</c:v>
                      </c:pt>
                      <c:pt idx="114">
                        <c:v>5464</c:v>
                      </c:pt>
                      <c:pt idx="115">
                        <c:v>5473</c:v>
                      </c:pt>
                      <c:pt idx="116">
                        <c:v>5434</c:v>
                      </c:pt>
                      <c:pt idx="117">
                        <c:v>5514</c:v>
                      </c:pt>
                      <c:pt idx="118">
                        <c:v>5496</c:v>
                      </c:pt>
                      <c:pt idx="119">
                        <c:v>5430</c:v>
                      </c:pt>
                      <c:pt idx="120">
                        <c:v>5495</c:v>
                      </c:pt>
                      <c:pt idx="121">
                        <c:v>5455</c:v>
                      </c:pt>
                      <c:pt idx="122">
                        <c:v>5477</c:v>
                      </c:pt>
                      <c:pt idx="123">
                        <c:v>5468</c:v>
                      </c:pt>
                      <c:pt idx="124">
                        <c:v>5505</c:v>
                      </c:pt>
                      <c:pt idx="125">
                        <c:v>5473</c:v>
                      </c:pt>
                      <c:pt idx="126">
                        <c:v>5446</c:v>
                      </c:pt>
                      <c:pt idx="127">
                        <c:v>5460</c:v>
                      </c:pt>
                      <c:pt idx="128">
                        <c:v>5504</c:v>
                      </c:pt>
                      <c:pt idx="129">
                        <c:v>5423</c:v>
                      </c:pt>
                      <c:pt idx="130">
                        <c:v>5434</c:v>
                      </c:pt>
                      <c:pt idx="131">
                        <c:v>5466</c:v>
                      </c:pt>
                      <c:pt idx="132">
                        <c:v>5432</c:v>
                      </c:pt>
                      <c:pt idx="133">
                        <c:v>5438</c:v>
                      </c:pt>
                      <c:pt idx="134">
                        <c:v>5436</c:v>
                      </c:pt>
                      <c:pt idx="135">
                        <c:v>5435</c:v>
                      </c:pt>
                      <c:pt idx="136">
                        <c:v>5415</c:v>
                      </c:pt>
                      <c:pt idx="137">
                        <c:v>5443</c:v>
                      </c:pt>
                      <c:pt idx="138">
                        <c:v>5435</c:v>
                      </c:pt>
                      <c:pt idx="139">
                        <c:v>5408</c:v>
                      </c:pt>
                      <c:pt idx="140">
                        <c:v>5427</c:v>
                      </c:pt>
                      <c:pt idx="141">
                        <c:v>5419</c:v>
                      </c:pt>
                      <c:pt idx="142">
                        <c:v>5417</c:v>
                      </c:pt>
                      <c:pt idx="143">
                        <c:v>5407</c:v>
                      </c:pt>
                      <c:pt idx="144">
                        <c:v>5380</c:v>
                      </c:pt>
                      <c:pt idx="145">
                        <c:v>5391</c:v>
                      </c:pt>
                      <c:pt idx="146">
                        <c:v>5407</c:v>
                      </c:pt>
                      <c:pt idx="147">
                        <c:v>5367</c:v>
                      </c:pt>
                      <c:pt idx="148">
                        <c:v>5385</c:v>
                      </c:pt>
                      <c:pt idx="149">
                        <c:v>5399</c:v>
                      </c:pt>
                      <c:pt idx="150">
                        <c:v>5366</c:v>
                      </c:pt>
                      <c:pt idx="151">
                        <c:v>5376</c:v>
                      </c:pt>
                      <c:pt idx="152">
                        <c:v>5406</c:v>
                      </c:pt>
                      <c:pt idx="153">
                        <c:v>5393</c:v>
                      </c:pt>
                      <c:pt idx="154">
                        <c:v>5385</c:v>
                      </c:pt>
                      <c:pt idx="155">
                        <c:v>5368</c:v>
                      </c:pt>
                      <c:pt idx="156">
                        <c:v>5373</c:v>
                      </c:pt>
                      <c:pt idx="157">
                        <c:v>5378</c:v>
                      </c:pt>
                      <c:pt idx="158">
                        <c:v>5403</c:v>
                      </c:pt>
                      <c:pt idx="159">
                        <c:v>5400</c:v>
                      </c:pt>
                      <c:pt idx="160">
                        <c:v>5376</c:v>
                      </c:pt>
                      <c:pt idx="161">
                        <c:v>5328</c:v>
                      </c:pt>
                      <c:pt idx="162">
                        <c:v>5333</c:v>
                      </c:pt>
                      <c:pt idx="163">
                        <c:v>5414</c:v>
                      </c:pt>
                      <c:pt idx="164">
                        <c:v>5361</c:v>
                      </c:pt>
                      <c:pt idx="165">
                        <c:v>5359</c:v>
                      </c:pt>
                      <c:pt idx="166">
                        <c:v>5369</c:v>
                      </c:pt>
                      <c:pt idx="167">
                        <c:v>5367</c:v>
                      </c:pt>
                      <c:pt idx="168">
                        <c:v>5366</c:v>
                      </c:pt>
                      <c:pt idx="169">
                        <c:v>5348</c:v>
                      </c:pt>
                      <c:pt idx="170">
                        <c:v>5349</c:v>
                      </c:pt>
                      <c:pt idx="171">
                        <c:v>5359</c:v>
                      </c:pt>
                      <c:pt idx="172">
                        <c:v>5358</c:v>
                      </c:pt>
                      <c:pt idx="173">
                        <c:v>5369</c:v>
                      </c:pt>
                      <c:pt idx="174">
                        <c:v>5373</c:v>
                      </c:pt>
                      <c:pt idx="175">
                        <c:v>5336</c:v>
                      </c:pt>
                      <c:pt idx="176">
                        <c:v>5337</c:v>
                      </c:pt>
                      <c:pt idx="177">
                        <c:v>5340</c:v>
                      </c:pt>
                      <c:pt idx="178">
                        <c:v>5353</c:v>
                      </c:pt>
                      <c:pt idx="179">
                        <c:v>5339</c:v>
                      </c:pt>
                      <c:pt idx="180">
                        <c:v>5339</c:v>
                      </c:pt>
                      <c:pt idx="181">
                        <c:v>5341</c:v>
                      </c:pt>
                      <c:pt idx="182">
                        <c:v>5342</c:v>
                      </c:pt>
                      <c:pt idx="183">
                        <c:v>5309</c:v>
                      </c:pt>
                      <c:pt idx="184">
                        <c:v>5354</c:v>
                      </c:pt>
                      <c:pt idx="185">
                        <c:v>5332</c:v>
                      </c:pt>
                      <c:pt idx="186">
                        <c:v>5335</c:v>
                      </c:pt>
                      <c:pt idx="187">
                        <c:v>5342</c:v>
                      </c:pt>
                      <c:pt idx="188">
                        <c:v>5315</c:v>
                      </c:pt>
                      <c:pt idx="189">
                        <c:v>5317</c:v>
                      </c:pt>
                      <c:pt idx="190">
                        <c:v>5340</c:v>
                      </c:pt>
                      <c:pt idx="191">
                        <c:v>5335</c:v>
                      </c:pt>
                      <c:pt idx="192">
                        <c:v>5318</c:v>
                      </c:pt>
                      <c:pt idx="193">
                        <c:v>5341</c:v>
                      </c:pt>
                      <c:pt idx="194">
                        <c:v>5314</c:v>
                      </c:pt>
                      <c:pt idx="195">
                        <c:v>5343</c:v>
                      </c:pt>
                      <c:pt idx="196">
                        <c:v>5303</c:v>
                      </c:pt>
                      <c:pt idx="197">
                        <c:v>5321</c:v>
                      </c:pt>
                      <c:pt idx="198">
                        <c:v>5332</c:v>
                      </c:pt>
                      <c:pt idx="199">
                        <c:v>5269</c:v>
                      </c:pt>
                      <c:pt idx="200">
                        <c:v>5318</c:v>
                      </c:pt>
                      <c:pt idx="201">
                        <c:v>5294</c:v>
                      </c:pt>
                      <c:pt idx="202">
                        <c:v>5333</c:v>
                      </c:pt>
                      <c:pt idx="203">
                        <c:v>5325</c:v>
                      </c:pt>
                      <c:pt idx="204">
                        <c:v>5298</c:v>
                      </c:pt>
                      <c:pt idx="205">
                        <c:v>5319</c:v>
                      </c:pt>
                      <c:pt idx="206">
                        <c:v>5310</c:v>
                      </c:pt>
                      <c:pt idx="207">
                        <c:v>5310</c:v>
                      </c:pt>
                      <c:pt idx="208">
                        <c:v>5332</c:v>
                      </c:pt>
                      <c:pt idx="209">
                        <c:v>5326</c:v>
                      </c:pt>
                      <c:pt idx="210">
                        <c:v>5294</c:v>
                      </c:pt>
                      <c:pt idx="211">
                        <c:v>5290</c:v>
                      </c:pt>
                      <c:pt idx="212">
                        <c:v>5308</c:v>
                      </c:pt>
                      <c:pt idx="213">
                        <c:v>5291</c:v>
                      </c:pt>
                      <c:pt idx="214">
                        <c:v>5300</c:v>
                      </c:pt>
                      <c:pt idx="215">
                        <c:v>5265</c:v>
                      </c:pt>
                      <c:pt idx="216">
                        <c:v>5318</c:v>
                      </c:pt>
                      <c:pt idx="217">
                        <c:v>5328</c:v>
                      </c:pt>
                      <c:pt idx="218">
                        <c:v>5292</c:v>
                      </c:pt>
                      <c:pt idx="219">
                        <c:v>5299</c:v>
                      </c:pt>
                      <c:pt idx="220">
                        <c:v>5292</c:v>
                      </c:pt>
                      <c:pt idx="221">
                        <c:v>5280</c:v>
                      </c:pt>
                      <c:pt idx="222">
                        <c:v>5285</c:v>
                      </c:pt>
                      <c:pt idx="223">
                        <c:v>5288</c:v>
                      </c:pt>
                      <c:pt idx="224">
                        <c:v>5286</c:v>
                      </c:pt>
                      <c:pt idx="225">
                        <c:v>5302</c:v>
                      </c:pt>
                      <c:pt idx="226">
                        <c:v>5281</c:v>
                      </c:pt>
                      <c:pt idx="227">
                        <c:v>5283</c:v>
                      </c:pt>
                      <c:pt idx="228">
                        <c:v>5299</c:v>
                      </c:pt>
                      <c:pt idx="229">
                        <c:v>5318</c:v>
                      </c:pt>
                      <c:pt idx="230">
                        <c:v>5307</c:v>
                      </c:pt>
                      <c:pt idx="231">
                        <c:v>5334</c:v>
                      </c:pt>
                      <c:pt idx="232">
                        <c:v>5280</c:v>
                      </c:pt>
                      <c:pt idx="233">
                        <c:v>5308</c:v>
                      </c:pt>
                      <c:pt idx="234">
                        <c:v>5328</c:v>
                      </c:pt>
                      <c:pt idx="235">
                        <c:v>5274</c:v>
                      </c:pt>
                      <c:pt idx="236">
                        <c:v>5314</c:v>
                      </c:pt>
                      <c:pt idx="237">
                        <c:v>5277</c:v>
                      </c:pt>
                      <c:pt idx="238">
                        <c:v>5295</c:v>
                      </c:pt>
                      <c:pt idx="239">
                        <c:v>5319</c:v>
                      </c:pt>
                      <c:pt idx="240">
                        <c:v>5309</c:v>
                      </c:pt>
                      <c:pt idx="241">
                        <c:v>5278</c:v>
                      </c:pt>
                      <c:pt idx="242">
                        <c:v>5278</c:v>
                      </c:pt>
                      <c:pt idx="243">
                        <c:v>5279</c:v>
                      </c:pt>
                      <c:pt idx="244">
                        <c:v>5267</c:v>
                      </c:pt>
                      <c:pt idx="245">
                        <c:v>5298</c:v>
                      </c:pt>
                      <c:pt idx="246">
                        <c:v>5272</c:v>
                      </c:pt>
                      <c:pt idx="247">
                        <c:v>5301</c:v>
                      </c:pt>
                      <c:pt idx="248">
                        <c:v>5289</c:v>
                      </c:pt>
                      <c:pt idx="249">
                        <c:v>5271</c:v>
                      </c:pt>
                      <c:pt idx="250">
                        <c:v>5274</c:v>
                      </c:pt>
                      <c:pt idx="251">
                        <c:v>5259</c:v>
                      </c:pt>
                      <c:pt idx="252">
                        <c:v>5297</c:v>
                      </c:pt>
                      <c:pt idx="253">
                        <c:v>5291</c:v>
                      </c:pt>
                      <c:pt idx="254">
                        <c:v>5281</c:v>
                      </c:pt>
                      <c:pt idx="255">
                        <c:v>5258</c:v>
                      </c:pt>
                      <c:pt idx="256">
                        <c:v>5258</c:v>
                      </c:pt>
                      <c:pt idx="257">
                        <c:v>5277</c:v>
                      </c:pt>
                      <c:pt idx="258">
                        <c:v>5288</c:v>
                      </c:pt>
                      <c:pt idx="259">
                        <c:v>5273</c:v>
                      </c:pt>
                      <c:pt idx="260">
                        <c:v>5291</c:v>
                      </c:pt>
                      <c:pt idx="261">
                        <c:v>5293</c:v>
                      </c:pt>
                      <c:pt idx="262">
                        <c:v>5264</c:v>
                      </c:pt>
                      <c:pt idx="263">
                        <c:v>5245</c:v>
                      </c:pt>
                      <c:pt idx="264">
                        <c:v>5256</c:v>
                      </c:pt>
                      <c:pt idx="265">
                        <c:v>5263</c:v>
                      </c:pt>
                      <c:pt idx="266">
                        <c:v>5244</c:v>
                      </c:pt>
                      <c:pt idx="267">
                        <c:v>5274</c:v>
                      </c:pt>
                      <c:pt idx="268">
                        <c:v>5268</c:v>
                      </c:pt>
                      <c:pt idx="269">
                        <c:v>5238</c:v>
                      </c:pt>
                      <c:pt idx="270">
                        <c:v>5264</c:v>
                      </c:pt>
                      <c:pt idx="271">
                        <c:v>5272</c:v>
                      </c:pt>
                      <c:pt idx="272">
                        <c:v>5256</c:v>
                      </c:pt>
                      <c:pt idx="273">
                        <c:v>5257</c:v>
                      </c:pt>
                      <c:pt idx="274">
                        <c:v>5261</c:v>
                      </c:pt>
                      <c:pt idx="275">
                        <c:v>5264</c:v>
                      </c:pt>
                      <c:pt idx="276">
                        <c:v>5267</c:v>
                      </c:pt>
                      <c:pt idx="277">
                        <c:v>5267</c:v>
                      </c:pt>
                      <c:pt idx="278">
                        <c:v>5282</c:v>
                      </c:pt>
                      <c:pt idx="279">
                        <c:v>5259</c:v>
                      </c:pt>
                      <c:pt idx="280">
                        <c:v>5276</c:v>
                      </c:pt>
                      <c:pt idx="281">
                        <c:v>5258</c:v>
                      </c:pt>
                      <c:pt idx="282">
                        <c:v>5238</c:v>
                      </c:pt>
                      <c:pt idx="283">
                        <c:v>5283</c:v>
                      </c:pt>
                      <c:pt idx="284">
                        <c:v>5242</c:v>
                      </c:pt>
                      <c:pt idx="285">
                        <c:v>5288</c:v>
                      </c:pt>
                      <c:pt idx="286">
                        <c:v>5232</c:v>
                      </c:pt>
                      <c:pt idx="287">
                        <c:v>5259</c:v>
                      </c:pt>
                      <c:pt idx="288">
                        <c:v>5247</c:v>
                      </c:pt>
                      <c:pt idx="289">
                        <c:v>5273</c:v>
                      </c:pt>
                      <c:pt idx="290">
                        <c:v>5239</c:v>
                      </c:pt>
                      <c:pt idx="291">
                        <c:v>5271</c:v>
                      </c:pt>
                      <c:pt idx="292">
                        <c:v>5291</c:v>
                      </c:pt>
                      <c:pt idx="293">
                        <c:v>5228</c:v>
                      </c:pt>
                      <c:pt idx="294">
                        <c:v>5241</c:v>
                      </c:pt>
                      <c:pt idx="295">
                        <c:v>5246</c:v>
                      </c:pt>
                      <c:pt idx="296">
                        <c:v>5282</c:v>
                      </c:pt>
                      <c:pt idx="297">
                        <c:v>5272</c:v>
                      </c:pt>
                      <c:pt idx="298">
                        <c:v>5269</c:v>
                      </c:pt>
                      <c:pt idx="299">
                        <c:v>5261</c:v>
                      </c:pt>
                      <c:pt idx="300">
                        <c:v>5227</c:v>
                      </c:pt>
                      <c:pt idx="301">
                        <c:v>5246</c:v>
                      </c:pt>
                      <c:pt idx="302">
                        <c:v>5218</c:v>
                      </c:pt>
                      <c:pt idx="303">
                        <c:v>5237</c:v>
                      </c:pt>
                      <c:pt idx="304">
                        <c:v>5239</c:v>
                      </c:pt>
                      <c:pt idx="305">
                        <c:v>5262</c:v>
                      </c:pt>
                      <c:pt idx="306">
                        <c:v>5258</c:v>
                      </c:pt>
                      <c:pt idx="307">
                        <c:v>5229</c:v>
                      </c:pt>
                      <c:pt idx="308">
                        <c:v>5238</c:v>
                      </c:pt>
                      <c:pt idx="309">
                        <c:v>5234</c:v>
                      </c:pt>
                      <c:pt idx="310">
                        <c:v>5277</c:v>
                      </c:pt>
                      <c:pt idx="311">
                        <c:v>5237</c:v>
                      </c:pt>
                      <c:pt idx="312">
                        <c:v>5272</c:v>
                      </c:pt>
                      <c:pt idx="313">
                        <c:v>5239</c:v>
                      </c:pt>
                      <c:pt idx="314">
                        <c:v>5236</c:v>
                      </c:pt>
                      <c:pt idx="315">
                        <c:v>5265</c:v>
                      </c:pt>
                      <c:pt idx="316">
                        <c:v>5271</c:v>
                      </c:pt>
                      <c:pt idx="317">
                        <c:v>5280</c:v>
                      </c:pt>
                      <c:pt idx="318">
                        <c:v>5262</c:v>
                      </c:pt>
                      <c:pt idx="319">
                        <c:v>5250</c:v>
                      </c:pt>
                      <c:pt idx="320">
                        <c:v>5265</c:v>
                      </c:pt>
                      <c:pt idx="321">
                        <c:v>5235</c:v>
                      </c:pt>
                      <c:pt idx="322">
                        <c:v>5229</c:v>
                      </c:pt>
                      <c:pt idx="323">
                        <c:v>5227</c:v>
                      </c:pt>
                      <c:pt idx="324">
                        <c:v>5216</c:v>
                      </c:pt>
                      <c:pt idx="325">
                        <c:v>5244</c:v>
                      </c:pt>
                      <c:pt idx="326">
                        <c:v>5258</c:v>
                      </c:pt>
                      <c:pt idx="327">
                        <c:v>5238</c:v>
                      </c:pt>
                      <c:pt idx="328">
                        <c:v>5238</c:v>
                      </c:pt>
                      <c:pt idx="329">
                        <c:v>5240</c:v>
                      </c:pt>
                      <c:pt idx="330">
                        <c:v>5228</c:v>
                      </c:pt>
                      <c:pt idx="331">
                        <c:v>5267</c:v>
                      </c:pt>
                      <c:pt idx="332">
                        <c:v>5237</c:v>
                      </c:pt>
                      <c:pt idx="333">
                        <c:v>5240</c:v>
                      </c:pt>
                      <c:pt idx="334">
                        <c:v>5224</c:v>
                      </c:pt>
                      <c:pt idx="335">
                        <c:v>5238</c:v>
                      </c:pt>
                      <c:pt idx="336">
                        <c:v>5230</c:v>
                      </c:pt>
                      <c:pt idx="337">
                        <c:v>5276</c:v>
                      </c:pt>
                      <c:pt idx="338">
                        <c:v>5224</c:v>
                      </c:pt>
                      <c:pt idx="339">
                        <c:v>5225</c:v>
                      </c:pt>
                      <c:pt idx="340">
                        <c:v>5244</c:v>
                      </c:pt>
                      <c:pt idx="341">
                        <c:v>5245</c:v>
                      </c:pt>
                      <c:pt idx="342">
                        <c:v>5260</c:v>
                      </c:pt>
                      <c:pt idx="343">
                        <c:v>5192</c:v>
                      </c:pt>
                      <c:pt idx="344">
                        <c:v>5224</c:v>
                      </c:pt>
                      <c:pt idx="345">
                        <c:v>5238</c:v>
                      </c:pt>
                      <c:pt idx="346">
                        <c:v>5234</c:v>
                      </c:pt>
                      <c:pt idx="347">
                        <c:v>5256</c:v>
                      </c:pt>
                      <c:pt idx="348">
                        <c:v>5222</c:v>
                      </c:pt>
                      <c:pt idx="349">
                        <c:v>5245</c:v>
                      </c:pt>
                      <c:pt idx="350">
                        <c:v>5198</c:v>
                      </c:pt>
                      <c:pt idx="351">
                        <c:v>5218</c:v>
                      </c:pt>
                      <c:pt idx="352">
                        <c:v>5227</c:v>
                      </c:pt>
                      <c:pt idx="353">
                        <c:v>5239</c:v>
                      </c:pt>
                      <c:pt idx="354">
                        <c:v>5235</c:v>
                      </c:pt>
                      <c:pt idx="355">
                        <c:v>5227</c:v>
                      </c:pt>
                      <c:pt idx="356">
                        <c:v>5231</c:v>
                      </c:pt>
                      <c:pt idx="357">
                        <c:v>5245</c:v>
                      </c:pt>
                      <c:pt idx="358">
                        <c:v>5203</c:v>
                      </c:pt>
                      <c:pt idx="359">
                        <c:v>5236</c:v>
                      </c:pt>
                      <c:pt idx="360">
                        <c:v>5209</c:v>
                      </c:pt>
                      <c:pt idx="361">
                        <c:v>5231</c:v>
                      </c:pt>
                      <c:pt idx="362">
                        <c:v>5227</c:v>
                      </c:pt>
                      <c:pt idx="363">
                        <c:v>5233</c:v>
                      </c:pt>
                      <c:pt idx="364">
                        <c:v>5219</c:v>
                      </c:pt>
                      <c:pt idx="365">
                        <c:v>5219</c:v>
                      </c:pt>
                      <c:pt idx="366">
                        <c:v>5214</c:v>
                      </c:pt>
                      <c:pt idx="367">
                        <c:v>5223</c:v>
                      </c:pt>
                      <c:pt idx="368">
                        <c:v>5230</c:v>
                      </c:pt>
                      <c:pt idx="369">
                        <c:v>5223</c:v>
                      </c:pt>
                      <c:pt idx="370">
                        <c:v>5260</c:v>
                      </c:pt>
                      <c:pt idx="371">
                        <c:v>5231</c:v>
                      </c:pt>
                      <c:pt idx="372">
                        <c:v>5222</c:v>
                      </c:pt>
                      <c:pt idx="373">
                        <c:v>5227</c:v>
                      </c:pt>
                      <c:pt idx="374">
                        <c:v>5219</c:v>
                      </c:pt>
                      <c:pt idx="375">
                        <c:v>5214</c:v>
                      </c:pt>
                      <c:pt idx="376">
                        <c:v>5241</c:v>
                      </c:pt>
                      <c:pt idx="377">
                        <c:v>5207</c:v>
                      </c:pt>
                      <c:pt idx="378">
                        <c:v>5244</c:v>
                      </c:pt>
                      <c:pt idx="379">
                        <c:v>5223</c:v>
                      </c:pt>
                      <c:pt idx="380">
                        <c:v>5224</c:v>
                      </c:pt>
                      <c:pt idx="381">
                        <c:v>5228</c:v>
                      </c:pt>
                      <c:pt idx="382">
                        <c:v>5215</c:v>
                      </c:pt>
                      <c:pt idx="383">
                        <c:v>5204</c:v>
                      </c:pt>
                      <c:pt idx="384">
                        <c:v>5222</c:v>
                      </c:pt>
                      <c:pt idx="385">
                        <c:v>5213</c:v>
                      </c:pt>
                      <c:pt idx="386">
                        <c:v>5227</c:v>
                      </c:pt>
                      <c:pt idx="387">
                        <c:v>5206</c:v>
                      </c:pt>
                      <c:pt idx="388">
                        <c:v>5216</c:v>
                      </c:pt>
                      <c:pt idx="389">
                        <c:v>5220</c:v>
                      </c:pt>
                      <c:pt idx="390">
                        <c:v>5238</c:v>
                      </c:pt>
                      <c:pt idx="391">
                        <c:v>5210</c:v>
                      </c:pt>
                      <c:pt idx="392">
                        <c:v>5208</c:v>
                      </c:pt>
                      <c:pt idx="393">
                        <c:v>5201</c:v>
                      </c:pt>
                      <c:pt idx="394">
                        <c:v>5217</c:v>
                      </c:pt>
                      <c:pt idx="395">
                        <c:v>5205</c:v>
                      </c:pt>
                      <c:pt idx="396">
                        <c:v>5227</c:v>
                      </c:pt>
                      <c:pt idx="397">
                        <c:v>5208</c:v>
                      </c:pt>
                      <c:pt idx="398">
                        <c:v>5199</c:v>
                      </c:pt>
                      <c:pt idx="399">
                        <c:v>5238</c:v>
                      </c:pt>
                      <c:pt idx="400">
                        <c:v>5198</c:v>
                      </c:pt>
                      <c:pt idx="401">
                        <c:v>5203</c:v>
                      </c:pt>
                      <c:pt idx="402">
                        <c:v>5220</c:v>
                      </c:pt>
                      <c:pt idx="403">
                        <c:v>5198</c:v>
                      </c:pt>
                      <c:pt idx="404">
                        <c:v>5202</c:v>
                      </c:pt>
                      <c:pt idx="405">
                        <c:v>5197</c:v>
                      </c:pt>
                      <c:pt idx="406">
                        <c:v>5221</c:v>
                      </c:pt>
                      <c:pt idx="407">
                        <c:v>5204</c:v>
                      </c:pt>
                      <c:pt idx="408">
                        <c:v>5205</c:v>
                      </c:pt>
                      <c:pt idx="409">
                        <c:v>5225</c:v>
                      </c:pt>
                      <c:pt idx="410">
                        <c:v>5232</c:v>
                      </c:pt>
                      <c:pt idx="411">
                        <c:v>5195</c:v>
                      </c:pt>
                      <c:pt idx="412">
                        <c:v>5210</c:v>
                      </c:pt>
                      <c:pt idx="413">
                        <c:v>5186</c:v>
                      </c:pt>
                      <c:pt idx="414">
                        <c:v>5194</c:v>
                      </c:pt>
                      <c:pt idx="415">
                        <c:v>5228</c:v>
                      </c:pt>
                      <c:pt idx="416">
                        <c:v>5209</c:v>
                      </c:pt>
                      <c:pt idx="417">
                        <c:v>5197</c:v>
                      </c:pt>
                      <c:pt idx="418">
                        <c:v>5225</c:v>
                      </c:pt>
                      <c:pt idx="419">
                        <c:v>5204</c:v>
                      </c:pt>
                      <c:pt idx="420">
                        <c:v>5231</c:v>
                      </c:pt>
                      <c:pt idx="421">
                        <c:v>5226</c:v>
                      </c:pt>
                      <c:pt idx="422">
                        <c:v>5225</c:v>
                      </c:pt>
                      <c:pt idx="423">
                        <c:v>5201</c:v>
                      </c:pt>
                      <c:pt idx="424">
                        <c:v>5243</c:v>
                      </c:pt>
                      <c:pt idx="425">
                        <c:v>5200</c:v>
                      </c:pt>
                      <c:pt idx="426">
                        <c:v>5205</c:v>
                      </c:pt>
                      <c:pt idx="427">
                        <c:v>5230</c:v>
                      </c:pt>
                      <c:pt idx="428">
                        <c:v>5207</c:v>
                      </c:pt>
                      <c:pt idx="429">
                        <c:v>5218</c:v>
                      </c:pt>
                      <c:pt idx="430">
                        <c:v>5212</c:v>
                      </c:pt>
                      <c:pt idx="431">
                        <c:v>5212</c:v>
                      </c:pt>
                      <c:pt idx="432">
                        <c:v>5235</c:v>
                      </c:pt>
                      <c:pt idx="433">
                        <c:v>5241</c:v>
                      </c:pt>
                      <c:pt idx="434">
                        <c:v>5206</c:v>
                      </c:pt>
                      <c:pt idx="435">
                        <c:v>5216</c:v>
                      </c:pt>
                      <c:pt idx="436">
                        <c:v>5220</c:v>
                      </c:pt>
                      <c:pt idx="437">
                        <c:v>5216</c:v>
                      </c:pt>
                      <c:pt idx="438">
                        <c:v>5225</c:v>
                      </c:pt>
                      <c:pt idx="439">
                        <c:v>5233</c:v>
                      </c:pt>
                      <c:pt idx="440">
                        <c:v>5223</c:v>
                      </c:pt>
                      <c:pt idx="441">
                        <c:v>5221</c:v>
                      </c:pt>
                      <c:pt idx="442">
                        <c:v>5223</c:v>
                      </c:pt>
                      <c:pt idx="443">
                        <c:v>5262</c:v>
                      </c:pt>
                      <c:pt idx="444">
                        <c:v>5238</c:v>
                      </c:pt>
                      <c:pt idx="445">
                        <c:v>5229</c:v>
                      </c:pt>
                      <c:pt idx="446">
                        <c:v>5234</c:v>
                      </c:pt>
                      <c:pt idx="447">
                        <c:v>5225</c:v>
                      </c:pt>
                      <c:pt idx="448">
                        <c:v>5271</c:v>
                      </c:pt>
                      <c:pt idx="449">
                        <c:v>5226</c:v>
                      </c:pt>
                      <c:pt idx="450">
                        <c:v>5238</c:v>
                      </c:pt>
                      <c:pt idx="451">
                        <c:v>5275</c:v>
                      </c:pt>
                      <c:pt idx="452">
                        <c:v>5221</c:v>
                      </c:pt>
                      <c:pt idx="453">
                        <c:v>5225</c:v>
                      </c:pt>
                      <c:pt idx="454">
                        <c:v>5213</c:v>
                      </c:pt>
                      <c:pt idx="455">
                        <c:v>5263</c:v>
                      </c:pt>
                      <c:pt idx="456">
                        <c:v>5227</c:v>
                      </c:pt>
                      <c:pt idx="457">
                        <c:v>5279</c:v>
                      </c:pt>
                      <c:pt idx="458">
                        <c:v>5250</c:v>
                      </c:pt>
                      <c:pt idx="459">
                        <c:v>5237</c:v>
                      </c:pt>
                      <c:pt idx="460">
                        <c:v>5257</c:v>
                      </c:pt>
                      <c:pt idx="461">
                        <c:v>5282</c:v>
                      </c:pt>
                      <c:pt idx="462">
                        <c:v>5238</c:v>
                      </c:pt>
                      <c:pt idx="463">
                        <c:v>5231</c:v>
                      </c:pt>
                      <c:pt idx="464">
                        <c:v>5264</c:v>
                      </c:pt>
                      <c:pt idx="465">
                        <c:v>5269</c:v>
                      </c:pt>
                      <c:pt idx="466">
                        <c:v>5273</c:v>
                      </c:pt>
                      <c:pt idx="467">
                        <c:v>5283</c:v>
                      </c:pt>
                      <c:pt idx="468">
                        <c:v>5310</c:v>
                      </c:pt>
                      <c:pt idx="469">
                        <c:v>5311</c:v>
                      </c:pt>
                      <c:pt idx="470">
                        <c:v>5349</c:v>
                      </c:pt>
                      <c:pt idx="471">
                        <c:v>5340</c:v>
                      </c:pt>
                      <c:pt idx="472">
                        <c:v>5339</c:v>
                      </c:pt>
                      <c:pt idx="473">
                        <c:v>5418</c:v>
                      </c:pt>
                      <c:pt idx="474">
                        <c:v>5413</c:v>
                      </c:pt>
                      <c:pt idx="475">
                        <c:v>5407</c:v>
                      </c:pt>
                      <c:pt idx="476">
                        <c:v>5510</c:v>
                      </c:pt>
                      <c:pt idx="477">
                        <c:v>5547</c:v>
                      </c:pt>
                      <c:pt idx="478">
                        <c:v>5545</c:v>
                      </c:pt>
                      <c:pt idx="479">
                        <c:v>5613</c:v>
                      </c:pt>
                      <c:pt idx="480">
                        <c:v>5669</c:v>
                      </c:pt>
                      <c:pt idx="481">
                        <c:v>5741</c:v>
                      </c:pt>
                      <c:pt idx="482">
                        <c:v>5794</c:v>
                      </c:pt>
                      <c:pt idx="483">
                        <c:v>5849</c:v>
                      </c:pt>
                      <c:pt idx="484">
                        <c:v>5943</c:v>
                      </c:pt>
                      <c:pt idx="485">
                        <c:v>5979</c:v>
                      </c:pt>
                      <c:pt idx="486">
                        <c:v>6079</c:v>
                      </c:pt>
                      <c:pt idx="487">
                        <c:v>6174</c:v>
                      </c:pt>
                      <c:pt idx="488">
                        <c:v>6325</c:v>
                      </c:pt>
                      <c:pt idx="489">
                        <c:v>6344</c:v>
                      </c:pt>
                      <c:pt idx="490">
                        <c:v>6586</c:v>
                      </c:pt>
                      <c:pt idx="491">
                        <c:v>6632</c:v>
                      </c:pt>
                      <c:pt idx="492">
                        <c:v>6845</c:v>
                      </c:pt>
                      <c:pt idx="493">
                        <c:v>7019</c:v>
                      </c:pt>
                      <c:pt idx="494">
                        <c:v>7226</c:v>
                      </c:pt>
                      <c:pt idx="495">
                        <c:v>7596</c:v>
                      </c:pt>
                      <c:pt idx="496">
                        <c:v>7859</c:v>
                      </c:pt>
                      <c:pt idx="497">
                        <c:v>8280</c:v>
                      </c:pt>
                      <c:pt idx="498">
                        <c:v>8811</c:v>
                      </c:pt>
                      <c:pt idx="499">
                        <c:v>9178</c:v>
                      </c:pt>
                      <c:pt idx="500">
                        <c:v>9718</c:v>
                      </c:pt>
                      <c:pt idx="501">
                        <c:v>10698</c:v>
                      </c:pt>
                      <c:pt idx="502">
                        <c:v>11737</c:v>
                      </c:pt>
                      <c:pt idx="503">
                        <c:v>13017</c:v>
                      </c:pt>
                      <c:pt idx="504">
                        <c:v>14856</c:v>
                      </c:pt>
                      <c:pt idx="505">
                        <c:v>17242</c:v>
                      </c:pt>
                      <c:pt idx="506">
                        <c:v>19077</c:v>
                      </c:pt>
                      <c:pt idx="507">
                        <c:v>18801</c:v>
                      </c:pt>
                      <c:pt idx="508">
                        <c:v>16533</c:v>
                      </c:pt>
                      <c:pt idx="509">
                        <c:v>13227</c:v>
                      </c:pt>
                      <c:pt idx="510">
                        <c:v>10778</c:v>
                      </c:pt>
                      <c:pt idx="511">
                        <c:v>9547</c:v>
                      </c:pt>
                      <c:pt idx="512">
                        <c:v>8950</c:v>
                      </c:pt>
                      <c:pt idx="513">
                        <c:v>8016</c:v>
                      </c:pt>
                      <c:pt idx="514">
                        <c:v>7073</c:v>
                      </c:pt>
                      <c:pt idx="515">
                        <c:v>6316</c:v>
                      </c:pt>
                      <c:pt idx="516">
                        <c:v>5830</c:v>
                      </c:pt>
                      <c:pt idx="517">
                        <c:v>5630</c:v>
                      </c:pt>
                      <c:pt idx="518">
                        <c:v>5521</c:v>
                      </c:pt>
                      <c:pt idx="519">
                        <c:v>5465</c:v>
                      </c:pt>
                      <c:pt idx="520">
                        <c:v>5443</c:v>
                      </c:pt>
                      <c:pt idx="521">
                        <c:v>5389</c:v>
                      </c:pt>
                      <c:pt idx="522">
                        <c:v>5387</c:v>
                      </c:pt>
                      <c:pt idx="523">
                        <c:v>5348</c:v>
                      </c:pt>
                      <c:pt idx="524">
                        <c:v>5359</c:v>
                      </c:pt>
                      <c:pt idx="525">
                        <c:v>5325</c:v>
                      </c:pt>
                      <c:pt idx="526">
                        <c:v>5305</c:v>
                      </c:pt>
                      <c:pt idx="527">
                        <c:v>5323</c:v>
                      </c:pt>
                      <c:pt idx="528">
                        <c:v>5277</c:v>
                      </c:pt>
                      <c:pt idx="529">
                        <c:v>5271</c:v>
                      </c:pt>
                      <c:pt idx="530">
                        <c:v>5268</c:v>
                      </c:pt>
                      <c:pt idx="531">
                        <c:v>5321</c:v>
                      </c:pt>
                      <c:pt idx="532">
                        <c:v>5292</c:v>
                      </c:pt>
                      <c:pt idx="533">
                        <c:v>5269</c:v>
                      </c:pt>
                      <c:pt idx="534">
                        <c:v>5317</c:v>
                      </c:pt>
                      <c:pt idx="535">
                        <c:v>5244</c:v>
                      </c:pt>
                      <c:pt idx="536">
                        <c:v>5305</c:v>
                      </c:pt>
                      <c:pt idx="537">
                        <c:v>5283</c:v>
                      </c:pt>
                      <c:pt idx="538">
                        <c:v>5290</c:v>
                      </c:pt>
                      <c:pt idx="539">
                        <c:v>5275</c:v>
                      </c:pt>
                      <c:pt idx="540">
                        <c:v>5295</c:v>
                      </c:pt>
                      <c:pt idx="541">
                        <c:v>5312</c:v>
                      </c:pt>
                      <c:pt idx="542">
                        <c:v>5322</c:v>
                      </c:pt>
                      <c:pt idx="543">
                        <c:v>5376</c:v>
                      </c:pt>
                      <c:pt idx="544">
                        <c:v>5324</c:v>
                      </c:pt>
                      <c:pt idx="545">
                        <c:v>5384</c:v>
                      </c:pt>
                      <c:pt idx="546">
                        <c:v>5383</c:v>
                      </c:pt>
                      <c:pt idx="547">
                        <c:v>5395</c:v>
                      </c:pt>
                      <c:pt idx="548">
                        <c:v>5463</c:v>
                      </c:pt>
                      <c:pt idx="549">
                        <c:v>5494</c:v>
                      </c:pt>
                      <c:pt idx="550">
                        <c:v>5499</c:v>
                      </c:pt>
                      <c:pt idx="551">
                        <c:v>5511</c:v>
                      </c:pt>
                      <c:pt idx="552">
                        <c:v>5554</c:v>
                      </c:pt>
                      <c:pt idx="553">
                        <c:v>5640</c:v>
                      </c:pt>
                      <c:pt idx="554">
                        <c:v>5738</c:v>
                      </c:pt>
                      <c:pt idx="555">
                        <c:v>5756</c:v>
                      </c:pt>
                      <c:pt idx="556">
                        <c:v>5820</c:v>
                      </c:pt>
                      <c:pt idx="557">
                        <c:v>5839</c:v>
                      </c:pt>
                      <c:pt idx="558">
                        <c:v>5982</c:v>
                      </c:pt>
                      <c:pt idx="559">
                        <c:v>6060</c:v>
                      </c:pt>
                      <c:pt idx="560">
                        <c:v>6255</c:v>
                      </c:pt>
                      <c:pt idx="561">
                        <c:v>6388</c:v>
                      </c:pt>
                      <c:pt idx="562">
                        <c:v>6490</c:v>
                      </c:pt>
                      <c:pt idx="563">
                        <c:v>6629</c:v>
                      </c:pt>
                      <c:pt idx="564">
                        <c:v>6951</c:v>
                      </c:pt>
                      <c:pt idx="565">
                        <c:v>7122</c:v>
                      </c:pt>
                      <c:pt idx="566">
                        <c:v>7460</c:v>
                      </c:pt>
                      <c:pt idx="567">
                        <c:v>7987</c:v>
                      </c:pt>
                      <c:pt idx="568">
                        <c:v>8556</c:v>
                      </c:pt>
                      <c:pt idx="569">
                        <c:v>9274</c:v>
                      </c:pt>
                      <c:pt idx="570">
                        <c:v>10150</c:v>
                      </c:pt>
                      <c:pt idx="571">
                        <c:v>11050</c:v>
                      </c:pt>
                      <c:pt idx="572">
                        <c:v>11436</c:v>
                      </c:pt>
                      <c:pt idx="573">
                        <c:v>10864</c:v>
                      </c:pt>
                      <c:pt idx="574">
                        <c:v>9887</c:v>
                      </c:pt>
                      <c:pt idx="575">
                        <c:v>9150</c:v>
                      </c:pt>
                      <c:pt idx="576">
                        <c:v>8974</c:v>
                      </c:pt>
                      <c:pt idx="577">
                        <c:v>9285</c:v>
                      </c:pt>
                      <c:pt idx="578">
                        <c:v>10162</c:v>
                      </c:pt>
                      <c:pt idx="579">
                        <c:v>10815</c:v>
                      </c:pt>
                      <c:pt idx="580">
                        <c:v>10445</c:v>
                      </c:pt>
                      <c:pt idx="581">
                        <c:v>9308</c:v>
                      </c:pt>
                      <c:pt idx="582">
                        <c:v>7968</c:v>
                      </c:pt>
                      <c:pt idx="583">
                        <c:v>6892</c:v>
                      </c:pt>
                      <c:pt idx="584">
                        <c:v>6249</c:v>
                      </c:pt>
                      <c:pt idx="585">
                        <c:v>6118</c:v>
                      </c:pt>
                      <c:pt idx="586">
                        <c:v>6074</c:v>
                      </c:pt>
                      <c:pt idx="587">
                        <c:v>6178</c:v>
                      </c:pt>
                      <c:pt idx="588">
                        <c:v>6101</c:v>
                      </c:pt>
                      <c:pt idx="589">
                        <c:v>6313</c:v>
                      </c:pt>
                      <c:pt idx="590">
                        <c:v>6495</c:v>
                      </c:pt>
                      <c:pt idx="591">
                        <c:v>6647</c:v>
                      </c:pt>
                      <c:pt idx="592">
                        <c:v>6757</c:v>
                      </c:pt>
                      <c:pt idx="593">
                        <c:v>6840</c:v>
                      </c:pt>
                      <c:pt idx="594">
                        <c:v>6734</c:v>
                      </c:pt>
                      <c:pt idx="595">
                        <c:v>6611</c:v>
                      </c:pt>
                      <c:pt idx="596">
                        <c:v>6612</c:v>
                      </c:pt>
                      <c:pt idx="597">
                        <c:v>6531</c:v>
                      </c:pt>
                      <c:pt idx="598">
                        <c:v>6493</c:v>
                      </c:pt>
                      <c:pt idx="599">
                        <c:v>6253</c:v>
                      </c:pt>
                      <c:pt idx="600">
                        <c:v>5997</c:v>
                      </c:pt>
                      <c:pt idx="601">
                        <c:v>5783</c:v>
                      </c:pt>
                      <c:pt idx="602">
                        <c:v>5561</c:v>
                      </c:pt>
                      <c:pt idx="603">
                        <c:v>5421</c:v>
                      </c:pt>
                      <c:pt idx="604">
                        <c:v>5354</c:v>
                      </c:pt>
                      <c:pt idx="605">
                        <c:v>5360</c:v>
                      </c:pt>
                      <c:pt idx="606">
                        <c:v>5298</c:v>
                      </c:pt>
                      <c:pt idx="607">
                        <c:v>5298</c:v>
                      </c:pt>
                      <c:pt idx="608">
                        <c:v>5250</c:v>
                      </c:pt>
                      <c:pt idx="609">
                        <c:v>5240</c:v>
                      </c:pt>
                      <c:pt idx="610">
                        <c:v>5274</c:v>
                      </c:pt>
                      <c:pt idx="611">
                        <c:v>5222</c:v>
                      </c:pt>
                      <c:pt idx="612">
                        <c:v>5230</c:v>
                      </c:pt>
                      <c:pt idx="613">
                        <c:v>5203</c:v>
                      </c:pt>
                      <c:pt idx="614">
                        <c:v>5184</c:v>
                      </c:pt>
                      <c:pt idx="615">
                        <c:v>5217</c:v>
                      </c:pt>
                      <c:pt idx="616">
                        <c:v>5224</c:v>
                      </c:pt>
                      <c:pt idx="617">
                        <c:v>5192</c:v>
                      </c:pt>
                      <c:pt idx="618">
                        <c:v>5177</c:v>
                      </c:pt>
                      <c:pt idx="619">
                        <c:v>5161</c:v>
                      </c:pt>
                      <c:pt idx="620">
                        <c:v>5195</c:v>
                      </c:pt>
                      <c:pt idx="621">
                        <c:v>5182</c:v>
                      </c:pt>
                      <c:pt idx="622">
                        <c:v>5182</c:v>
                      </c:pt>
                      <c:pt idx="623">
                        <c:v>5197</c:v>
                      </c:pt>
                      <c:pt idx="624">
                        <c:v>5200</c:v>
                      </c:pt>
                      <c:pt idx="625">
                        <c:v>5200</c:v>
                      </c:pt>
                      <c:pt idx="626">
                        <c:v>5175</c:v>
                      </c:pt>
                      <c:pt idx="627">
                        <c:v>5191</c:v>
                      </c:pt>
                      <c:pt idx="628">
                        <c:v>5170</c:v>
                      </c:pt>
                      <c:pt idx="629">
                        <c:v>5192</c:v>
                      </c:pt>
                      <c:pt idx="630">
                        <c:v>5160</c:v>
                      </c:pt>
                      <c:pt idx="631">
                        <c:v>5168</c:v>
                      </c:pt>
                      <c:pt idx="632">
                        <c:v>5161</c:v>
                      </c:pt>
                      <c:pt idx="633">
                        <c:v>5162</c:v>
                      </c:pt>
                      <c:pt idx="634">
                        <c:v>5183</c:v>
                      </c:pt>
                      <c:pt idx="635">
                        <c:v>5178</c:v>
                      </c:pt>
                      <c:pt idx="636">
                        <c:v>5202</c:v>
                      </c:pt>
                      <c:pt idx="637">
                        <c:v>5179</c:v>
                      </c:pt>
                      <c:pt idx="638">
                        <c:v>5175</c:v>
                      </c:pt>
                      <c:pt idx="639">
                        <c:v>5183</c:v>
                      </c:pt>
                      <c:pt idx="640">
                        <c:v>5202</c:v>
                      </c:pt>
                      <c:pt idx="641">
                        <c:v>5190</c:v>
                      </c:pt>
                      <c:pt idx="642">
                        <c:v>5178</c:v>
                      </c:pt>
                      <c:pt idx="643">
                        <c:v>5188</c:v>
                      </c:pt>
                      <c:pt idx="644">
                        <c:v>5184</c:v>
                      </c:pt>
                      <c:pt idx="645">
                        <c:v>5210</c:v>
                      </c:pt>
                      <c:pt idx="646">
                        <c:v>5198</c:v>
                      </c:pt>
                      <c:pt idx="647">
                        <c:v>5221</c:v>
                      </c:pt>
                      <c:pt idx="648">
                        <c:v>5228</c:v>
                      </c:pt>
                      <c:pt idx="649">
                        <c:v>5220</c:v>
                      </c:pt>
                      <c:pt idx="650">
                        <c:v>5212</c:v>
                      </c:pt>
                      <c:pt idx="651">
                        <c:v>5270</c:v>
                      </c:pt>
                      <c:pt idx="652">
                        <c:v>5258</c:v>
                      </c:pt>
                      <c:pt idx="653">
                        <c:v>5265</c:v>
                      </c:pt>
                      <c:pt idx="654">
                        <c:v>5241</c:v>
                      </c:pt>
                      <c:pt idx="655">
                        <c:v>5238</c:v>
                      </c:pt>
                      <c:pt idx="656">
                        <c:v>5194</c:v>
                      </c:pt>
                      <c:pt idx="657">
                        <c:v>5184</c:v>
                      </c:pt>
                      <c:pt idx="658">
                        <c:v>5181</c:v>
                      </c:pt>
                      <c:pt idx="659">
                        <c:v>5174</c:v>
                      </c:pt>
                      <c:pt idx="660">
                        <c:v>5159</c:v>
                      </c:pt>
                      <c:pt idx="661">
                        <c:v>5163</c:v>
                      </c:pt>
                      <c:pt idx="662">
                        <c:v>5153</c:v>
                      </c:pt>
                      <c:pt idx="663">
                        <c:v>5156</c:v>
                      </c:pt>
                      <c:pt idx="664">
                        <c:v>5162</c:v>
                      </c:pt>
                      <c:pt idx="665">
                        <c:v>5134</c:v>
                      </c:pt>
                      <c:pt idx="666">
                        <c:v>5145</c:v>
                      </c:pt>
                      <c:pt idx="667">
                        <c:v>5149</c:v>
                      </c:pt>
                      <c:pt idx="668">
                        <c:v>5155</c:v>
                      </c:pt>
                      <c:pt idx="669">
                        <c:v>5156</c:v>
                      </c:pt>
                      <c:pt idx="670">
                        <c:v>5162</c:v>
                      </c:pt>
                      <c:pt idx="671">
                        <c:v>5130</c:v>
                      </c:pt>
                      <c:pt idx="672">
                        <c:v>5158</c:v>
                      </c:pt>
                      <c:pt idx="673">
                        <c:v>5156</c:v>
                      </c:pt>
                      <c:pt idx="674">
                        <c:v>5145</c:v>
                      </c:pt>
                      <c:pt idx="675">
                        <c:v>5149</c:v>
                      </c:pt>
                      <c:pt idx="676">
                        <c:v>5164</c:v>
                      </c:pt>
                      <c:pt idx="677">
                        <c:v>5142</c:v>
                      </c:pt>
                      <c:pt idx="678">
                        <c:v>5154</c:v>
                      </c:pt>
                      <c:pt idx="679">
                        <c:v>5132</c:v>
                      </c:pt>
                      <c:pt idx="680">
                        <c:v>5137</c:v>
                      </c:pt>
                      <c:pt idx="681">
                        <c:v>5152</c:v>
                      </c:pt>
                      <c:pt idx="682">
                        <c:v>5128</c:v>
                      </c:pt>
                      <c:pt idx="683">
                        <c:v>5129</c:v>
                      </c:pt>
                      <c:pt idx="684">
                        <c:v>5148</c:v>
                      </c:pt>
                      <c:pt idx="685">
                        <c:v>5141</c:v>
                      </c:pt>
                      <c:pt idx="686">
                        <c:v>5142</c:v>
                      </c:pt>
                      <c:pt idx="687">
                        <c:v>5125</c:v>
                      </c:pt>
                      <c:pt idx="688">
                        <c:v>5154</c:v>
                      </c:pt>
                      <c:pt idx="689">
                        <c:v>5164</c:v>
                      </c:pt>
                      <c:pt idx="690">
                        <c:v>5132</c:v>
                      </c:pt>
                      <c:pt idx="691">
                        <c:v>5150</c:v>
                      </c:pt>
                      <c:pt idx="692">
                        <c:v>5158</c:v>
                      </c:pt>
                      <c:pt idx="693">
                        <c:v>5121</c:v>
                      </c:pt>
                      <c:pt idx="694">
                        <c:v>5147</c:v>
                      </c:pt>
                      <c:pt idx="695">
                        <c:v>5141</c:v>
                      </c:pt>
                      <c:pt idx="696">
                        <c:v>5150</c:v>
                      </c:pt>
                      <c:pt idx="697">
                        <c:v>5142</c:v>
                      </c:pt>
                      <c:pt idx="698">
                        <c:v>5168</c:v>
                      </c:pt>
                      <c:pt idx="699">
                        <c:v>5120</c:v>
                      </c:pt>
                      <c:pt idx="700">
                        <c:v>5150</c:v>
                      </c:pt>
                      <c:pt idx="701">
                        <c:v>5125</c:v>
                      </c:pt>
                      <c:pt idx="702">
                        <c:v>5124</c:v>
                      </c:pt>
                      <c:pt idx="703">
                        <c:v>5117</c:v>
                      </c:pt>
                      <c:pt idx="704">
                        <c:v>5128</c:v>
                      </c:pt>
                      <c:pt idx="705">
                        <c:v>5139</c:v>
                      </c:pt>
                      <c:pt idx="706">
                        <c:v>5126</c:v>
                      </c:pt>
                      <c:pt idx="707">
                        <c:v>5136</c:v>
                      </c:pt>
                      <c:pt idx="708">
                        <c:v>5156</c:v>
                      </c:pt>
                      <c:pt idx="709">
                        <c:v>5118</c:v>
                      </c:pt>
                      <c:pt idx="710">
                        <c:v>5129</c:v>
                      </c:pt>
                      <c:pt idx="711">
                        <c:v>5120</c:v>
                      </c:pt>
                      <c:pt idx="712">
                        <c:v>5125</c:v>
                      </c:pt>
                      <c:pt idx="713">
                        <c:v>5133</c:v>
                      </c:pt>
                      <c:pt idx="714">
                        <c:v>5126</c:v>
                      </c:pt>
                      <c:pt idx="715">
                        <c:v>5132</c:v>
                      </c:pt>
                      <c:pt idx="716">
                        <c:v>5129</c:v>
                      </c:pt>
                      <c:pt idx="717">
                        <c:v>5113</c:v>
                      </c:pt>
                      <c:pt idx="718">
                        <c:v>5139</c:v>
                      </c:pt>
                      <c:pt idx="719">
                        <c:v>5121</c:v>
                      </c:pt>
                      <c:pt idx="720">
                        <c:v>5149</c:v>
                      </c:pt>
                      <c:pt idx="721">
                        <c:v>5140</c:v>
                      </c:pt>
                      <c:pt idx="722">
                        <c:v>5147</c:v>
                      </c:pt>
                      <c:pt idx="723">
                        <c:v>5138</c:v>
                      </c:pt>
                      <c:pt idx="724">
                        <c:v>5131</c:v>
                      </c:pt>
                      <c:pt idx="725">
                        <c:v>5137</c:v>
                      </c:pt>
                      <c:pt idx="726">
                        <c:v>5132</c:v>
                      </c:pt>
                      <c:pt idx="727">
                        <c:v>5144</c:v>
                      </c:pt>
                      <c:pt idx="728">
                        <c:v>5136</c:v>
                      </c:pt>
                      <c:pt idx="729">
                        <c:v>5157</c:v>
                      </c:pt>
                      <c:pt idx="730">
                        <c:v>5163</c:v>
                      </c:pt>
                      <c:pt idx="731">
                        <c:v>5155</c:v>
                      </c:pt>
                      <c:pt idx="732">
                        <c:v>5146</c:v>
                      </c:pt>
                      <c:pt idx="733">
                        <c:v>5147</c:v>
                      </c:pt>
                      <c:pt idx="734">
                        <c:v>5176</c:v>
                      </c:pt>
                      <c:pt idx="735">
                        <c:v>5156</c:v>
                      </c:pt>
                      <c:pt idx="736">
                        <c:v>5186</c:v>
                      </c:pt>
                      <c:pt idx="737">
                        <c:v>5180</c:v>
                      </c:pt>
                      <c:pt idx="738">
                        <c:v>5204</c:v>
                      </c:pt>
                      <c:pt idx="739">
                        <c:v>5190</c:v>
                      </c:pt>
                      <c:pt idx="740">
                        <c:v>5224</c:v>
                      </c:pt>
                      <c:pt idx="741">
                        <c:v>5198</c:v>
                      </c:pt>
                      <c:pt idx="742">
                        <c:v>5189</c:v>
                      </c:pt>
                      <c:pt idx="743">
                        <c:v>5176</c:v>
                      </c:pt>
                      <c:pt idx="744">
                        <c:v>5174</c:v>
                      </c:pt>
                      <c:pt idx="745">
                        <c:v>5150</c:v>
                      </c:pt>
                      <c:pt idx="746">
                        <c:v>5157</c:v>
                      </c:pt>
                      <c:pt idx="747">
                        <c:v>5130</c:v>
                      </c:pt>
                      <c:pt idx="748">
                        <c:v>5148</c:v>
                      </c:pt>
                      <c:pt idx="749">
                        <c:v>5124</c:v>
                      </c:pt>
                      <c:pt idx="750">
                        <c:v>5141</c:v>
                      </c:pt>
                      <c:pt idx="751">
                        <c:v>5119</c:v>
                      </c:pt>
                      <c:pt idx="752">
                        <c:v>5134</c:v>
                      </c:pt>
                      <c:pt idx="753">
                        <c:v>5134</c:v>
                      </c:pt>
                      <c:pt idx="754">
                        <c:v>5131</c:v>
                      </c:pt>
                      <c:pt idx="755">
                        <c:v>5152</c:v>
                      </c:pt>
                      <c:pt idx="756">
                        <c:v>5152</c:v>
                      </c:pt>
                      <c:pt idx="757">
                        <c:v>5134</c:v>
                      </c:pt>
                      <c:pt idx="758">
                        <c:v>5132</c:v>
                      </c:pt>
                      <c:pt idx="759">
                        <c:v>5106</c:v>
                      </c:pt>
                      <c:pt idx="760">
                        <c:v>5131</c:v>
                      </c:pt>
                      <c:pt idx="761">
                        <c:v>5134</c:v>
                      </c:pt>
                      <c:pt idx="762">
                        <c:v>5110</c:v>
                      </c:pt>
                      <c:pt idx="763">
                        <c:v>5113</c:v>
                      </c:pt>
                      <c:pt idx="764">
                        <c:v>5119</c:v>
                      </c:pt>
                      <c:pt idx="765">
                        <c:v>5151</c:v>
                      </c:pt>
                      <c:pt idx="766">
                        <c:v>5124</c:v>
                      </c:pt>
                      <c:pt idx="767">
                        <c:v>5141</c:v>
                      </c:pt>
                      <c:pt idx="768">
                        <c:v>5137</c:v>
                      </c:pt>
                      <c:pt idx="769">
                        <c:v>5118</c:v>
                      </c:pt>
                      <c:pt idx="770">
                        <c:v>5101</c:v>
                      </c:pt>
                      <c:pt idx="771">
                        <c:v>5121</c:v>
                      </c:pt>
                      <c:pt idx="772">
                        <c:v>5137</c:v>
                      </c:pt>
                      <c:pt idx="773">
                        <c:v>5127</c:v>
                      </c:pt>
                      <c:pt idx="774">
                        <c:v>5128</c:v>
                      </c:pt>
                      <c:pt idx="775">
                        <c:v>5113</c:v>
                      </c:pt>
                      <c:pt idx="776">
                        <c:v>5115</c:v>
                      </c:pt>
                      <c:pt idx="777">
                        <c:v>5112</c:v>
                      </c:pt>
                      <c:pt idx="778">
                        <c:v>5121</c:v>
                      </c:pt>
                      <c:pt idx="779">
                        <c:v>5136</c:v>
                      </c:pt>
                      <c:pt idx="780">
                        <c:v>5121</c:v>
                      </c:pt>
                      <c:pt idx="781">
                        <c:v>5137</c:v>
                      </c:pt>
                      <c:pt idx="782">
                        <c:v>5135</c:v>
                      </c:pt>
                      <c:pt idx="783">
                        <c:v>5117</c:v>
                      </c:pt>
                      <c:pt idx="784">
                        <c:v>5114</c:v>
                      </c:pt>
                      <c:pt idx="785">
                        <c:v>5122</c:v>
                      </c:pt>
                      <c:pt idx="786">
                        <c:v>5108</c:v>
                      </c:pt>
                      <c:pt idx="787">
                        <c:v>5147</c:v>
                      </c:pt>
                      <c:pt idx="788">
                        <c:v>5128</c:v>
                      </c:pt>
                      <c:pt idx="789">
                        <c:v>5124</c:v>
                      </c:pt>
                      <c:pt idx="790">
                        <c:v>5141</c:v>
                      </c:pt>
                      <c:pt idx="791">
                        <c:v>5139</c:v>
                      </c:pt>
                      <c:pt idx="792">
                        <c:v>5129</c:v>
                      </c:pt>
                      <c:pt idx="793">
                        <c:v>5129</c:v>
                      </c:pt>
                      <c:pt idx="794">
                        <c:v>5133</c:v>
                      </c:pt>
                      <c:pt idx="795">
                        <c:v>5141</c:v>
                      </c:pt>
                      <c:pt idx="796">
                        <c:v>5144</c:v>
                      </c:pt>
                      <c:pt idx="797">
                        <c:v>5134</c:v>
                      </c:pt>
                      <c:pt idx="798">
                        <c:v>5143</c:v>
                      </c:pt>
                      <c:pt idx="799">
                        <c:v>5130</c:v>
                      </c:pt>
                      <c:pt idx="800">
                        <c:v>5152</c:v>
                      </c:pt>
                      <c:pt idx="801">
                        <c:v>5161</c:v>
                      </c:pt>
                      <c:pt idx="802">
                        <c:v>5158</c:v>
                      </c:pt>
                      <c:pt idx="803">
                        <c:v>5177</c:v>
                      </c:pt>
                      <c:pt idx="804">
                        <c:v>5200</c:v>
                      </c:pt>
                      <c:pt idx="805">
                        <c:v>5211</c:v>
                      </c:pt>
                      <c:pt idx="806">
                        <c:v>5228</c:v>
                      </c:pt>
                      <c:pt idx="807">
                        <c:v>5238</c:v>
                      </c:pt>
                      <c:pt idx="808">
                        <c:v>5241</c:v>
                      </c:pt>
                      <c:pt idx="809">
                        <c:v>5224</c:v>
                      </c:pt>
                      <c:pt idx="810">
                        <c:v>5194</c:v>
                      </c:pt>
                      <c:pt idx="811">
                        <c:v>5183</c:v>
                      </c:pt>
                      <c:pt idx="812">
                        <c:v>5166</c:v>
                      </c:pt>
                      <c:pt idx="813">
                        <c:v>5193</c:v>
                      </c:pt>
                      <c:pt idx="814">
                        <c:v>5158</c:v>
                      </c:pt>
                      <c:pt idx="815">
                        <c:v>5186</c:v>
                      </c:pt>
                      <c:pt idx="816">
                        <c:v>5192</c:v>
                      </c:pt>
                      <c:pt idx="817">
                        <c:v>5152</c:v>
                      </c:pt>
                      <c:pt idx="818">
                        <c:v>5146</c:v>
                      </c:pt>
                      <c:pt idx="819">
                        <c:v>5133</c:v>
                      </c:pt>
                      <c:pt idx="820">
                        <c:v>5120</c:v>
                      </c:pt>
                      <c:pt idx="821">
                        <c:v>5105</c:v>
                      </c:pt>
                      <c:pt idx="822">
                        <c:v>5124</c:v>
                      </c:pt>
                      <c:pt idx="823">
                        <c:v>5136</c:v>
                      </c:pt>
                      <c:pt idx="824">
                        <c:v>5130</c:v>
                      </c:pt>
                      <c:pt idx="825">
                        <c:v>5132</c:v>
                      </c:pt>
                      <c:pt idx="826">
                        <c:v>5141</c:v>
                      </c:pt>
                      <c:pt idx="827">
                        <c:v>5103</c:v>
                      </c:pt>
                      <c:pt idx="828">
                        <c:v>5123</c:v>
                      </c:pt>
                      <c:pt idx="829">
                        <c:v>5134</c:v>
                      </c:pt>
                      <c:pt idx="830">
                        <c:v>5106</c:v>
                      </c:pt>
                      <c:pt idx="831">
                        <c:v>5105</c:v>
                      </c:pt>
                      <c:pt idx="832">
                        <c:v>5113</c:v>
                      </c:pt>
                      <c:pt idx="833">
                        <c:v>5106</c:v>
                      </c:pt>
                      <c:pt idx="834">
                        <c:v>5116</c:v>
                      </c:pt>
                      <c:pt idx="835">
                        <c:v>5114</c:v>
                      </c:pt>
                      <c:pt idx="836">
                        <c:v>5121</c:v>
                      </c:pt>
                      <c:pt idx="837">
                        <c:v>5107</c:v>
                      </c:pt>
                      <c:pt idx="838">
                        <c:v>5113</c:v>
                      </c:pt>
                      <c:pt idx="839">
                        <c:v>5116</c:v>
                      </c:pt>
                      <c:pt idx="840">
                        <c:v>5135</c:v>
                      </c:pt>
                      <c:pt idx="841">
                        <c:v>5083</c:v>
                      </c:pt>
                      <c:pt idx="842">
                        <c:v>5113</c:v>
                      </c:pt>
                      <c:pt idx="843">
                        <c:v>5118</c:v>
                      </c:pt>
                      <c:pt idx="844">
                        <c:v>5114</c:v>
                      </c:pt>
                      <c:pt idx="845">
                        <c:v>5110</c:v>
                      </c:pt>
                      <c:pt idx="846">
                        <c:v>5103</c:v>
                      </c:pt>
                      <c:pt idx="847">
                        <c:v>5128</c:v>
                      </c:pt>
                      <c:pt idx="848">
                        <c:v>5141</c:v>
                      </c:pt>
                      <c:pt idx="849">
                        <c:v>5129</c:v>
                      </c:pt>
                      <c:pt idx="850">
                        <c:v>5131</c:v>
                      </c:pt>
                      <c:pt idx="851">
                        <c:v>5140</c:v>
                      </c:pt>
                      <c:pt idx="852">
                        <c:v>5123</c:v>
                      </c:pt>
                      <c:pt idx="853">
                        <c:v>5155</c:v>
                      </c:pt>
                      <c:pt idx="854">
                        <c:v>5153</c:v>
                      </c:pt>
                      <c:pt idx="855">
                        <c:v>5184</c:v>
                      </c:pt>
                      <c:pt idx="856">
                        <c:v>5172</c:v>
                      </c:pt>
                      <c:pt idx="857">
                        <c:v>5147</c:v>
                      </c:pt>
                      <c:pt idx="858">
                        <c:v>5136</c:v>
                      </c:pt>
                      <c:pt idx="859">
                        <c:v>5119</c:v>
                      </c:pt>
                      <c:pt idx="860">
                        <c:v>5123</c:v>
                      </c:pt>
                      <c:pt idx="861">
                        <c:v>5107</c:v>
                      </c:pt>
                      <c:pt idx="862">
                        <c:v>5107</c:v>
                      </c:pt>
                      <c:pt idx="863">
                        <c:v>5101</c:v>
                      </c:pt>
                      <c:pt idx="864">
                        <c:v>5120</c:v>
                      </c:pt>
                      <c:pt idx="865">
                        <c:v>5108</c:v>
                      </c:pt>
                      <c:pt idx="866">
                        <c:v>5110</c:v>
                      </c:pt>
                      <c:pt idx="867">
                        <c:v>5103</c:v>
                      </c:pt>
                      <c:pt idx="868">
                        <c:v>5123</c:v>
                      </c:pt>
                      <c:pt idx="869">
                        <c:v>5103</c:v>
                      </c:pt>
                      <c:pt idx="870">
                        <c:v>5108</c:v>
                      </c:pt>
                      <c:pt idx="871">
                        <c:v>5106</c:v>
                      </c:pt>
                      <c:pt idx="872">
                        <c:v>5097</c:v>
                      </c:pt>
                      <c:pt idx="873">
                        <c:v>5119</c:v>
                      </c:pt>
                      <c:pt idx="874">
                        <c:v>5124</c:v>
                      </c:pt>
                      <c:pt idx="875">
                        <c:v>5112</c:v>
                      </c:pt>
                      <c:pt idx="876">
                        <c:v>5122</c:v>
                      </c:pt>
                      <c:pt idx="877">
                        <c:v>5105</c:v>
                      </c:pt>
                      <c:pt idx="878">
                        <c:v>5108</c:v>
                      </c:pt>
                      <c:pt idx="879">
                        <c:v>5111</c:v>
                      </c:pt>
                      <c:pt idx="880">
                        <c:v>5127</c:v>
                      </c:pt>
                      <c:pt idx="881">
                        <c:v>5116</c:v>
                      </c:pt>
                      <c:pt idx="882">
                        <c:v>5115</c:v>
                      </c:pt>
                      <c:pt idx="883">
                        <c:v>5113</c:v>
                      </c:pt>
                      <c:pt idx="884">
                        <c:v>5114</c:v>
                      </c:pt>
                      <c:pt idx="885">
                        <c:v>5102</c:v>
                      </c:pt>
                      <c:pt idx="886">
                        <c:v>5105</c:v>
                      </c:pt>
                      <c:pt idx="887">
                        <c:v>5109</c:v>
                      </c:pt>
                      <c:pt idx="888">
                        <c:v>5131</c:v>
                      </c:pt>
                      <c:pt idx="889">
                        <c:v>5118</c:v>
                      </c:pt>
                      <c:pt idx="890">
                        <c:v>5114</c:v>
                      </c:pt>
                      <c:pt idx="891">
                        <c:v>5145</c:v>
                      </c:pt>
                      <c:pt idx="892">
                        <c:v>5118</c:v>
                      </c:pt>
                      <c:pt idx="893">
                        <c:v>5131</c:v>
                      </c:pt>
                      <c:pt idx="894">
                        <c:v>5147</c:v>
                      </c:pt>
                      <c:pt idx="895">
                        <c:v>5153</c:v>
                      </c:pt>
                      <c:pt idx="896">
                        <c:v>5160</c:v>
                      </c:pt>
                      <c:pt idx="897">
                        <c:v>5164</c:v>
                      </c:pt>
                      <c:pt idx="898">
                        <c:v>5146</c:v>
                      </c:pt>
                      <c:pt idx="899">
                        <c:v>5195</c:v>
                      </c:pt>
                      <c:pt idx="900">
                        <c:v>5205</c:v>
                      </c:pt>
                      <c:pt idx="901">
                        <c:v>5224</c:v>
                      </c:pt>
                      <c:pt idx="902">
                        <c:v>5245</c:v>
                      </c:pt>
                      <c:pt idx="903">
                        <c:v>5297</c:v>
                      </c:pt>
                      <c:pt idx="904">
                        <c:v>5317</c:v>
                      </c:pt>
                      <c:pt idx="905">
                        <c:v>5370</c:v>
                      </c:pt>
                      <c:pt idx="906">
                        <c:v>5456</c:v>
                      </c:pt>
                      <c:pt idx="907">
                        <c:v>5590</c:v>
                      </c:pt>
                      <c:pt idx="908">
                        <c:v>5650</c:v>
                      </c:pt>
                      <c:pt idx="909">
                        <c:v>5829</c:v>
                      </c:pt>
                      <c:pt idx="910">
                        <c:v>5889</c:v>
                      </c:pt>
                      <c:pt idx="911">
                        <c:v>5892</c:v>
                      </c:pt>
                      <c:pt idx="912">
                        <c:v>5689</c:v>
                      </c:pt>
                      <c:pt idx="913">
                        <c:v>5512</c:v>
                      </c:pt>
                      <c:pt idx="914">
                        <c:v>5355</c:v>
                      </c:pt>
                      <c:pt idx="915">
                        <c:v>5237</c:v>
                      </c:pt>
                      <c:pt idx="916">
                        <c:v>5187</c:v>
                      </c:pt>
                      <c:pt idx="917">
                        <c:v>5149</c:v>
                      </c:pt>
                      <c:pt idx="918">
                        <c:v>5137</c:v>
                      </c:pt>
                      <c:pt idx="919">
                        <c:v>5136</c:v>
                      </c:pt>
                      <c:pt idx="920">
                        <c:v>5152</c:v>
                      </c:pt>
                      <c:pt idx="921">
                        <c:v>5112</c:v>
                      </c:pt>
                      <c:pt idx="922">
                        <c:v>5099</c:v>
                      </c:pt>
                      <c:pt idx="923">
                        <c:v>5141</c:v>
                      </c:pt>
                      <c:pt idx="924">
                        <c:v>5098</c:v>
                      </c:pt>
                      <c:pt idx="925">
                        <c:v>5131</c:v>
                      </c:pt>
                      <c:pt idx="926">
                        <c:v>5116</c:v>
                      </c:pt>
                      <c:pt idx="927">
                        <c:v>5113</c:v>
                      </c:pt>
                      <c:pt idx="928">
                        <c:v>5112</c:v>
                      </c:pt>
                      <c:pt idx="929">
                        <c:v>5135</c:v>
                      </c:pt>
                      <c:pt idx="930">
                        <c:v>5131</c:v>
                      </c:pt>
                      <c:pt idx="931">
                        <c:v>5112</c:v>
                      </c:pt>
                      <c:pt idx="932">
                        <c:v>5141</c:v>
                      </c:pt>
                      <c:pt idx="933">
                        <c:v>5122</c:v>
                      </c:pt>
                      <c:pt idx="934">
                        <c:v>5126</c:v>
                      </c:pt>
                      <c:pt idx="935">
                        <c:v>5112</c:v>
                      </c:pt>
                      <c:pt idx="936">
                        <c:v>5106</c:v>
                      </c:pt>
                      <c:pt idx="937">
                        <c:v>5117</c:v>
                      </c:pt>
                      <c:pt idx="938">
                        <c:v>5120</c:v>
                      </c:pt>
                      <c:pt idx="939">
                        <c:v>5136</c:v>
                      </c:pt>
                      <c:pt idx="940">
                        <c:v>5130</c:v>
                      </c:pt>
                      <c:pt idx="941">
                        <c:v>5114</c:v>
                      </c:pt>
                      <c:pt idx="942">
                        <c:v>5126</c:v>
                      </c:pt>
                      <c:pt idx="943">
                        <c:v>5124</c:v>
                      </c:pt>
                      <c:pt idx="944">
                        <c:v>5149</c:v>
                      </c:pt>
                      <c:pt idx="945">
                        <c:v>5133</c:v>
                      </c:pt>
                      <c:pt idx="946">
                        <c:v>5136</c:v>
                      </c:pt>
                      <c:pt idx="947">
                        <c:v>5157</c:v>
                      </c:pt>
                      <c:pt idx="948">
                        <c:v>5143</c:v>
                      </c:pt>
                      <c:pt idx="949">
                        <c:v>5162</c:v>
                      </c:pt>
                      <c:pt idx="950">
                        <c:v>5183</c:v>
                      </c:pt>
                      <c:pt idx="951">
                        <c:v>5192</c:v>
                      </c:pt>
                      <c:pt idx="952">
                        <c:v>5225</c:v>
                      </c:pt>
                      <c:pt idx="953">
                        <c:v>5223</c:v>
                      </c:pt>
                      <c:pt idx="954">
                        <c:v>5264</c:v>
                      </c:pt>
                      <c:pt idx="955">
                        <c:v>5302</c:v>
                      </c:pt>
                      <c:pt idx="956">
                        <c:v>5303</c:v>
                      </c:pt>
                      <c:pt idx="957">
                        <c:v>5383</c:v>
                      </c:pt>
                      <c:pt idx="958">
                        <c:v>5466</c:v>
                      </c:pt>
                      <c:pt idx="959">
                        <c:v>5479</c:v>
                      </c:pt>
                      <c:pt idx="960">
                        <c:v>5538</c:v>
                      </c:pt>
                      <c:pt idx="961">
                        <c:v>5686</c:v>
                      </c:pt>
                      <c:pt idx="962">
                        <c:v>5783</c:v>
                      </c:pt>
                      <c:pt idx="963">
                        <c:v>5934</c:v>
                      </c:pt>
                      <c:pt idx="964">
                        <c:v>6047</c:v>
                      </c:pt>
                      <c:pt idx="965">
                        <c:v>6038</c:v>
                      </c:pt>
                      <c:pt idx="966">
                        <c:v>5906</c:v>
                      </c:pt>
                      <c:pt idx="967">
                        <c:v>5757</c:v>
                      </c:pt>
                      <c:pt idx="968">
                        <c:v>5637</c:v>
                      </c:pt>
                      <c:pt idx="969">
                        <c:v>5474</c:v>
                      </c:pt>
                      <c:pt idx="970">
                        <c:v>5368</c:v>
                      </c:pt>
                      <c:pt idx="971">
                        <c:v>5293</c:v>
                      </c:pt>
                      <c:pt idx="972">
                        <c:v>5203</c:v>
                      </c:pt>
                      <c:pt idx="973">
                        <c:v>5237</c:v>
                      </c:pt>
                      <c:pt idx="974">
                        <c:v>5162</c:v>
                      </c:pt>
                      <c:pt idx="975">
                        <c:v>5173</c:v>
                      </c:pt>
                      <c:pt idx="976">
                        <c:v>5150</c:v>
                      </c:pt>
                      <c:pt idx="977">
                        <c:v>5135</c:v>
                      </c:pt>
                      <c:pt idx="978">
                        <c:v>5147</c:v>
                      </c:pt>
                      <c:pt idx="979">
                        <c:v>5138</c:v>
                      </c:pt>
                      <c:pt idx="980">
                        <c:v>5152</c:v>
                      </c:pt>
                      <c:pt idx="981">
                        <c:v>5140</c:v>
                      </c:pt>
                      <c:pt idx="982">
                        <c:v>5126</c:v>
                      </c:pt>
                      <c:pt idx="983">
                        <c:v>5129</c:v>
                      </c:pt>
                      <c:pt idx="984">
                        <c:v>5100</c:v>
                      </c:pt>
                      <c:pt idx="985">
                        <c:v>5107</c:v>
                      </c:pt>
                      <c:pt idx="986">
                        <c:v>5110</c:v>
                      </c:pt>
                      <c:pt idx="987">
                        <c:v>5131</c:v>
                      </c:pt>
                      <c:pt idx="988">
                        <c:v>5100</c:v>
                      </c:pt>
                      <c:pt idx="989">
                        <c:v>5118</c:v>
                      </c:pt>
                      <c:pt idx="990">
                        <c:v>5098</c:v>
                      </c:pt>
                      <c:pt idx="991">
                        <c:v>5131</c:v>
                      </c:pt>
                      <c:pt idx="992">
                        <c:v>5116</c:v>
                      </c:pt>
                      <c:pt idx="993">
                        <c:v>5094</c:v>
                      </c:pt>
                      <c:pt idx="994">
                        <c:v>5132</c:v>
                      </c:pt>
                      <c:pt idx="995">
                        <c:v>5112</c:v>
                      </c:pt>
                      <c:pt idx="996">
                        <c:v>5118</c:v>
                      </c:pt>
                      <c:pt idx="997">
                        <c:v>5105</c:v>
                      </c:pt>
                      <c:pt idx="998">
                        <c:v>5113</c:v>
                      </c:pt>
                      <c:pt idx="999">
                        <c:v>5131</c:v>
                      </c:pt>
                      <c:pt idx="1000">
                        <c:v>5122</c:v>
                      </c:pt>
                      <c:pt idx="1001">
                        <c:v>5145</c:v>
                      </c:pt>
                      <c:pt idx="1002">
                        <c:v>5121</c:v>
                      </c:pt>
                      <c:pt idx="1003">
                        <c:v>5115</c:v>
                      </c:pt>
                      <c:pt idx="1004">
                        <c:v>5120</c:v>
                      </c:pt>
                      <c:pt idx="1005">
                        <c:v>5117</c:v>
                      </c:pt>
                      <c:pt idx="1006">
                        <c:v>5113</c:v>
                      </c:pt>
                      <c:pt idx="1007">
                        <c:v>5134</c:v>
                      </c:pt>
                      <c:pt idx="1008">
                        <c:v>5154</c:v>
                      </c:pt>
                      <c:pt idx="1009">
                        <c:v>5154</c:v>
                      </c:pt>
                      <c:pt idx="1010">
                        <c:v>5161</c:v>
                      </c:pt>
                      <c:pt idx="1011">
                        <c:v>5207</c:v>
                      </c:pt>
                      <c:pt idx="1012">
                        <c:v>5204</c:v>
                      </c:pt>
                      <c:pt idx="1013">
                        <c:v>5248</c:v>
                      </c:pt>
                      <c:pt idx="1014">
                        <c:v>5236</c:v>
                      </c:pt>
                      <c:pt idx="1015">
                        <c:v>5240</c:v>
                      </c:pt>
                      <c:pt idx="1016">
                        <c:v>5316</c:v>
                      </c:pt>
                      <c:pt idx="1017">
                        <c:v>5326</c:v>
                      </c:pt>
                      <c:pt idx="1018">
                        <c:v>5321</c:v>
                      </c:pt>
                      <c:pt idx="1019">
                        <c:v>5361</c:v>
                      </c:pt>
                      <c:pt idx="1020">
                        <c:v>5466</c:v>
                      </c:pt>
                      <c:pt idx="1021">
                        <c:v>5461</c:v>
                      </c:pt>
                      <c:pt idx="1022">
                        <c:v>5617</c:v>
                      </c:pt>
                      <c:pt idx="1023">
                        <c:v>5679</c:v>
                      </c:pt>
                      <c:pt idx="1024">
                        <c:v>5848</c:v>
                      </c:pt>
                      <c:pt idx="1025">
                        <c:v>6164</c:v>
                      </c:pt>
                      <c:pt idx="1026">
                        <c:v>6421</c:v>
                      </c:pt>
                      <c:pt idx="1027">
                        <c:v>6660</c:v>
                      </c:pt>
                      <c:pt idx="1028">
                        <c:v>6521</c:v>
                      </c:pt>
                      <c:pt idx="1029">
                        <c:v>6407</c:v>
                      </c:pt>
                      <c:pt idx="1030">
                        <c:v>6222</c:v>
                      </c:pt>
                      <c:pt idx="1031">
                        <c:v>5955</c:v>
                      </c:pt>
                      <c:pt idx="1032">
                        <c:v>5777</c:v>
                      </c:pt>
                      <c:pt idx="1033">
                        <c:v>5622</c:v>
                      </c:pt>
                      <c:pt idx="1034">
                        <c:v>5516</c:v>
                      </c:pt>
                      <c:pt idx="1035">
                        <c:v>5461</c:v>
                      </c:pt>
                      <c:pt idx="1036">
                        <c:v>5443</c:v>
                      </c:pt>
                      <c:pt idx="1037">
                        <c:v>5423</c:v>
                      </c:pt>
                      <c:pt idx="1038">
                        <c:v>5389</c:v>
                      </c:pt>
                      <c:pt idx="1039">
                        <c:v>5420</c:v>
                      </c:pt>
                      <c:pt idx="1040">
                        <c:v>5432</c:v>
                      </c:pt>
                      <c:pt idx="1041">
                        <c:v>5568</c:v>
                      </c:pt>
                      <c:pt idx="1042">
                        <c:v>5602</c:v>
                      </c:pt>
                      <c:pt idx="1043">
                        <c:v>5558</c:v>
                      </c:pt>
                      <c:pt idx="1044">
                        <c:v>5467</c:v>
                      </c:pt>
                      <c:pt idx="1045">
                        <c:v>5420</c:v>
                      </c:pt>
                      <c:pt idx="1046">
                        <c:v>5306</c:v>
                      </c:pt>
                      <c:pt idx="1047">
                        <c:v>5259</c:v>
                      </c:pt>
                      <c:pt idx="1048">
                        <c:v>5180</c:v>
                      </c:pt>
                      <c:pt idx="1049">
                        <c:v>5168</c:v>
                      </c:pt>
                      <c:pt idx="1050">
                        <c:v>5126</c:v>
                      </c:pt>
                      <c:pt idx="1051">
                        <c:v>5142</c:v>
                      </c:pt>
                      <c:pt idx="1052">
                        <c:v>5136</c:v>
                      </c:pt>
                      <c:pt idx="1053">
                        <c:v>5105</c:v>
                      </c:pt>
                      <c:pt idx="1054">
                        <c:v>5105</c:v>
                      </c:pt>
                      <c:pt idx="1055">
                        <c:v>5117</c:v>
                      </c:pt>
                      <c:pt idx="1056">
                        <c:v>5114</c:v>
                      </c:pt>
                      <c:pt idx="1057">
                        <c:v>5111</c:v>
                      </c:pt>
                      <c:pt idx="1058">
                        <c:v>5119</c:v>
                      </c:pt>
                      <c:pt idx="1059">
                        <c:v>5102</c:v>
                      </c:pt>
                      <c:pt idx="1060">
                        <c:v>5125</c:v>
                      </c:pt>
                      <c:pt idx="1061">
                        <c:v>5135</c:v>
                      </c:pt>
                      <c:pt idx="1062">
                        <c:v>5137</c:v>
                      </c:pt>
                      <c:pt idx="1063">
                        <c:v>5145</c:v>
                      </c:pt>
                      <c:pt idx="1064">
                        <c:v>5117</c:v>
                      </c:pt>
                      <c:pt idx="1065">
                        <c:v>5132</c:v>
                      </c:pt>
                      <c:pt idx="1066">
                        <c:v>5125</c:v>
                      </c:pt>
                      <c:pt idx="1067">
                        <c:v>5138</c:v>
                      </c:pt>
                      <c:pt idx="1068">
                        <c:v>5150</c:v>
                      </c:pt>
                      <c:pt idx="1069">
                        <c:v>5144</c:v>
                      </c:pt>
                      <c:pt idx="1070">
                        <c:v>5156</c:v>
                      </c:pt>
                      <c:pt idx="1071">
                        <c:v>5186</c:v>
                      </c:pt>
                      <c:pt idx="1072">
                        <c:v>5194</c:v>
                      </c:pt>
                      <c:pt idx="1073">
                        <c:v>5189</c:v>
                      </c:pt>
                      <c:pt idx="1074">
                        <c:v>5245</c:v>
                      </c:pt>
                      <c:pt idx="1075">
                        <c:v>5234</c:v>
                      </c:pt>
                      <c:pt idx="1076">
                        <c:v>5295</c:v>
                      </c:pt>
                      <c:pt idx="1077">
                        <c:v>5352</c:v>
                      </c:pt>
                      <c:pt idx="1078">
                        <c:v>5389</c:v>
                      </c:pt>
                      <c:pt idx="1079">
                        <c:v>5438</c:v>
                      </c:pt>
                      <c:pt idx="1080">
                        <c:v>5493</c:v>
                      </c:pt>
                      <c:pt idx="1081">
                        <c:v>5534</c:v>
                      </c:pt>
                      <c:pt idx="1082">
                        <c:v>5605</c:v>
                      </c:pt>
                      <c:pt idx="1083">
                        <c:v>5546</c:v>
                      </c:pt>
                      <c:pt idx="1084">
                        <c:v>5598</c:v>
                      </c:pt>
                      <c:pt idx="1085">
                        <c:v>5483</c:v>
                      </c:pt>
                      <c:pt idx="1086">
                        <c:v>5524</c:v>
                      </c:pt>
                      <c:pt idx="1087">
                        <c:v>5470</c:v>
                      </c:pt>
                      <c:pt idx="1088">
                        <c:v>5472</c:v>
                      </c:pt>
                      <c:pt idx="1089">
                        <c:v>5485</c:v>
                      </c:pt>
                      <c:pt idx="1090">
                        <c:v>5493</c:v>
                      </c:pt>
                      <c:pt idx="1091">
                        <c:v>5564</c:v>
                      </c:pt>
                      <c:pt idx="1092">
                        <c:v>5533</c:v>
                      </c:pt>
                      <c:pt idx="1093">
                        <c:v>5425</c:v>
                      </c:pt>
                      <c:pt idx="1094">
                        <c:v>5397</c:v>
                      </c:pt>
                      <c:pt idx="1095">
                        <c:v>5348</c:v>
                      </c:pt>
                      <c:pt idx="1096">
                        <c:v>5298</c:v>
                      </c:pt>
                      <c:pt idx="1097">
                        <c:v>5267</c:v>
                      </c:pt>
                      <c:pt idx="1098">
                        <c:v>5203</c:v>
                      </c:pt>
                      <c:pt idx="1099">
                        <c:v>5235</c:v>
                      </c:pt>
                      <c:pt idx="1100">
                        <c:v>5194</c:v>
                      </c:pt>
                      <c:pt idx="1101">
                        <c:v>5217</c:v>
                      </c:pt>
                      <c:pt idx="1102">
                        <c:v>5195</c:v>
                      </c:pt>
                      <c:pt idx="1103">
                        <c:v>5210</c:v>
                      </c:pt>
                      <c:pt idx="1104">
                        <c:v>5233</c:v>
                      </c:pt>
                      <c:pt idx="1105">
                        <c:v>5261</c:v>
                      </c:pt>
                      <c:pt idx="1106">
                        <c:v>5295</c:v>
                      </c:pt>
                      <c:pt idx="1107">
                        <c:v>5337</c:v>
                      </c:pt>
                      <c:pt idx="1108">
                        <c:v>5391</c:v>
                      </c:pt>
                      <c:pt idx="1109">
                        <c:v>5516</c:v>
                      </c:pt>
                      <c:pt idx="1110">
                        <c:v>5604</c:v>
                      </c:pt>
                      <c:pt idx="1111">
                        <c:v>5747</c:v>
                      </c:pt>
                      <c:pt idx="1112">
                        <c:v>5897</c:v>
                      </c:pt>
                      <c:pt idx="1113">
                        <c:v>6036</c:v>
                      </c:pt>
                      <c:pt idx="1114">
                        <c:v>5960</c:v>
                      </c:pt>
                      <c:pt idx="1115">
                        <c:v>5902</c:v>
                      </c:pt>
                      <c:pt idx="1116">
                        <c:v>5783</c:v>
                      </c:pt>
                      <c:pt idx="1117">
                        <c:v>5627</c:v>
                      </c:pt>
                      <c:pt idx="1118">
                        <c:v>5498</c:v>
                      </c:pt>
                      <c:pt idx="1119">
                        <c:v>5401</c:v>
                      </c:pt>
                      <c:pt idx="1120">
                        <c:v>5399</c:v>
                      </c:pt>
                      <c:pt idx="1121">
                        <c:v>5438</c:v>
                      </c:pt>
                      <c:pt idx="1122">
                        <c:v>5397</c:v>
                      </c:pt>
                      <c:pt idx="1123">
                        <c:v>5403</c:v>
                      </c:pt>
                      <c:pt idx="1124">
                        <c:v>5378</c:v>
                      </c:pt>
                      <c:pt idx="1125">
                        <c:v>5369</c:v>
                      </c:pt>
                      <c:pt idx="1126">
                        <c:v>5286</c:v>
                      </c:pt>
                      <c:pt idx="1127">
                        <c:v>5276</c:v>
                      </c:pt>
                      <c:pt idx="1128">
                        <c:v>5208</c:v>
                      </c:pt>
                      <c:pt idx="1129">
                        <c:v>5183</c:v>
                      </c:pt>
                      <c:pt idx="1130">
                        <c:v>5161</c:v>
                      </c:pt>
                      <c:pt idx="1131">
                        <c:v>5136</c:v>
                      </c:pt>
                      <c:pt idx="1132">
                        <c:v>5138</c:v>
                      </c:pt>
                      <c:pt idx="1133">
                        <c:v>5125</c:v>
                      </c:pt>
                      <c:pt idx="1134">
                        <c:v>5135</c:v>
                      </c:pt>
                      <c:pt idx="1135">
                        <c:v>5128</c:v>
                      </c:pt>
                      <c:pt idx="1136">
                        <c:v>5131</c:v>
                      </c:pt>
                      <c:pt idx="1137">
                        <c:v>5127</c:v>
                      </c:pt>
                      <c:pt idx="1138">
                        <c:v>5108</c:v>
                      </c:pt>
                      <c:pt idx="1139">
                        <c:v>5129</c:v>
                      </c:pt>
                      <c:pt idx="1140">
                        <c:v>5108</c:v>
                      </c:pt>
                      <c:pt idx="1141">
                        <c:v>5120</c:v>
                      </c:pt>
                      <c:pt idx="1142">
                        <c:v>5128</c:v>
                      </c:pt>
                      <c:pt idx="1143">
                        <c:v>5124</c:v>
                      </c:pt>
                      <c:pt idx="1144">
                        <c:v>5145</c:v>
                      </c:pt>
                      <c:pt idx="1145">
                        <c:v>5121</c:v>
                      </c:pt>
                      <c:pt idx="1146">
                        <c:v>5146</c:v>
                      </c:pt>
                      <c:pt idx="1147">
                        <c:v>5146</c:v>
                      </c:pt>
                      <c:pt idx="1148">
                        <c:v>5127</c:v>
                      </c:pt>
                      <c:pt idx="1149">
                        <c:v>5148</c:v>
                      </c:pt>
                      <c:pt idx="1150">
                        <c:v>5145</c:v>
                      </c:pt>
                      <c:pt idx="1151">
                        <c:v>5158</c:v>
                      </c:pt>
                      <c:pt idx="1152">
                        <c:v>5186</c:v>
                      </c:pt>
                      <c:pt idx="1153">
                        <c:v>5183</c:v>
                      </c:pt>
                      <c:pt idx="1154">
                        <c:v>5194</c:v>
                      </c:pt>
                      <c:pt idx="1155">
                        <c:v>5207</c:v>
                      </c:pt>
                      <c:pt idx="1156">
                        <c:v>5222</c:v>
                      </c:pt>
                      <c:pt idx="1157">
                        <c:v>5258</c:v>
                      </c:pt>
                      <c:pt idx="1158">
                        <c:v>5263</c:v>
                      </c:pt>
                      <c:pt idx="1159">
                        <c:v>5245</c:v>
                      </c:pt>
                      <c:pt idx="1160">
                        <c:v>5282</c:v>
                      </c:pt>
                      <c:pt idx="1161">
                        <c:v>5233</c:v>
                      </c:pt>
                      <c:pt idx="1162">
                        <c:v>5233</c:v>
                      </c:pt>
                      <c:pt idx="1163">
                        <c:v>5242</c:v>
                      </c:pt>
                      <c:pt idx="1164">
                        <c:v>5218</c:v>
                      </c:pt>
                      <c:pt idx="1165">
                        <c:v>5207</c:v>
                      </c:pt>
                      <c:pt idx="1166">
                        <c:v>5203</c:v>
                      </c:pt>
                      <c:pt idx="1167">
                        <c:v>5231</c:v>
                      </c:pt>
                      <c:pt idx="1168">
                        <c:v>5233</c:v>
                      </c:pt>
                      <c:pt idx="1169">
                        <c:v>5257</c:v>
                      </c:pt>
                      <c:pt idx="1170">
                        <c:v>5266</c:v>
                      </c:pt>
                      <c:pt idx="1171">
                        <c:v>5261</c:v>
                      </c:pt>
                      <c:pt idx="1172">
                        <c:v>5225</c:v>
                      </c:pt>
                      <c:pt idx="1173">
                        <c:v>5184</c:v>
                      </c:pt>
                      <c:pt idx="1174">
                        <c:v>5163</c:v>
                      </c:pt>
                      <c:pt idx="1175">
                        <c:v>5158</c:v>
                      </c:pt>
                      <c:pt idx="1176">
                        <c:v>5126</c:v>
                      </c:pt>
                      <c:pt idx="1177">
                        <c:v>5113</c:v>
                      </c:pt>
                      <c:pt idx="1178">
                        <c:v>5097</c:v>
                      </c:pt>
                      <c:pt idx="1179">
                        <c:v>5105</c:v>
                      </c:pt>
                      <c:pt idx="1180">
                        <c:v>5114</c:v>
                      </c:pt>
                      <c:pt idx="1181">
                        <c:v>5092</c:v>
                      </c:pt>
                      <c:pt idx="1182">
                        <c:v>5112</c:v>
                      </c:pt>
                      <c:pt idx="1183">
                        <c:v>5118</c:v>
                      </c:pt>
                      <c:pt idx="1184">
                        <c:v>5113</c:v>
                      </c:pt>
                      <c:pt idx="1185">
                        <c:v>5102</c:v>
                      </c:pt>
                      <c:pt idx="1186">
                        <c:v>5092</c:v>
                      </c:pt>
                      <c:pt idx="1187">
                        <c:v>5099</c:v>
                      </c:pt>
                      <c:pt idx="1188">
                        <c:v>5095</c:v>
                      </c:pt>
                      <c:pt idx="1189">
                        <c:v>5089</c:v>
                      </c:pt>
                      <c:pt idx="1190">
                        <c:v>5122</c:v>
                      </c:pt>
                      <c:pt idx="1191">
                        <c:v>5092</c:v>
                      </c:pt>
                      <c:pt idx="1192">
                        <c:v>5099</c:v>
                      </c:pt>
                      <c:pt idx="1193">
                        <c:v>5105</c:v>
                      </c:pt>
                      <c:pt idx="1194">
                        <c:v>5095</c:v>
                      </c:pt>
                      <c:pt idx="1195">
                        <c:v>5122</c:v>
                      </c:pt>
                      <c:pt idx="1196">
                        <c:v>5089</c:v>
                      </c:pt>
                      <c:pt idx="1197">
                        <c:v>5108</c:v>
                      </c:pt>
                      <c:pt idx="1198">
                        <c:v>5096</c:v>
                      </c:pt>
                      <c:pt idx="1199">
                        <c:v>5086</c:v>
                      </c:pt>
                      <c:pt idx="1200">
                        <c:v>5104</c:v>
                      </c:pt>
                      <c:pt idx="1201">
                        <c:v>5096</c:v>
                      </c:pt>
                      <c:pt idx="1202">
                        <c:v>5107</c:v>
                      </c:pt>
                      <c:pt idx="1203">
                        <c:v>5099</c:v>
                      </c:pt>
                      <c:pt idx="1204">
                        <c:v>5109</c:v>
                      </c:pt>
                      <c:pt idx="1205">
                        <c:v>5109</c:v>
                      </c:pt>
                      <c:pt idx="1206">
                        <c:v>5108</c:v>
                      </c:pt>
                      <c:pt idx="1207">
                        <c:v>5085</c:v>
                      </c:pt>
                      <c:pt idx="1208">
                        <c:v>5122</c:v>
                      </c:pt>
                      <c:pt idx="1209">
                        <c:v>5104</c:v>
                      </c:pt>
                      <c:pt idx="1210">
                        <c:v>5145</c:v>
                      </c:pt>
                      <c:pt idx="1211">
                        <c:v>5135</c:v>
                      </c:pt>
                      <c:pt idx="1212">
                        <c:v>5160</c:v>
                      </c:pt>
                      <c:pt idx="1213">
                        <c:v>5177</c:v>
                      </c:pt>
                      <c:pt idx="1214">
                        <c:v>5204</c:v>
                      </c:pt>
                      <c:pt idx="1215">
                        <c:v>5223</c:v>
                      </c:pt>
                      <c:pt idx="1216">
                        <c:v>5160</c:v>
                      </c:pt>
                      <c:pt idx="1217">
                        <c:v>5195</c:v>
                      </c:pt>
                      <c:pt idx="1218">
                        <c:v>5229</c:v>
                      </c:pt>
                      <c:pt idx="1219">
                        <c:v>5240</c:v>
                      </c:pt>
                      <c:pt idx="1220">
                        <c:v>5243</c:v>
                      </c:pt>
                      <c:pt idx="1221">
                        <c:v>5176</c:v>
                      </c:pt>
                      <c:pt idx="1222">
                        <c:v>5160</c:v>
                      </c:pt>
                      <c:pt idx="1223">
                        <c:v>5182</c:v>
                      </c:pt>
                      <c:pt idx="1224">
                        <c:v>5167</c:v>
                      </c:pt>
                      <c:pt idx="1225">
                        <c:v>5122</c:v>
                      </c:pt>
                      <c:pt idx="1226">
                        <c:v>5119</c:v>
                      </c:pt>
                      <c:pt idx="1227">
                        <c:v>5103</c:v>
                      </c:pt>
                      <c:pt idx="1228">
                        <c:v>5114</c:v>
                      </c:pt>
                      <c:pt idx="1229">
                        <c:v>5091</c:v>
                      </c:pt>
                      <c:pt idx="1230">
                        <c:v>5098</c:v>
                      </c:pt>
                      <c:pt idx="1231">
                        <c:v>5122</c:v>
                      </c:pt>
                      <c:pt idx="1232">
                        <c:v>5120</c:v>
                      </c:pt>
                      <c:pt idx="1233">
                        <c:v>5097</c:v>
                      </c:pt>
                      <c:pt idx="1234">
                        <c:v>5124</c:v>
                      </c:pt>
                      <c:pt idx="1235">
                        <c:v>5128</c:v>
                      </c:pt>
                      <c:pt idx="1236">
                        <c:v>5122</c:v>
                      </c:pt>
                      <c:pt idx="1237">
                        <c:v>5134</c:v>
                      </c:pt>
                      <c:pt idx="1238">
                        <c:v>5140</c:v>
                      </c:pt>
                      <c:pt idx="1239">
                        <c:v>5164</c:v>
                      </c:pt>
                      <c:pt idx="1240">
                        <c:v>5240</c:v>
                      </c:pt>
                      <c:pt idx="1241">
                        <c:v>5250</c:v>
                      </c:pt>
                      <c:pt idx="1242">
                        <c:v>5300</c:v>
                      </c:pt>
                      <c:pt idx="1243">
                        <c:v>5367</c:v>
                      </c:pt>
                      <c:pt idx="1244">
                        <c:v>5463</c:v>
                      </c:pt>
                      <c:pt idx="1245">
                        <c:v>5436</c:v>
                      </c:pt>
                      <c:pt idx="1246">
                        <c:v>5468</c:v>
                      </c:pt>
                      <c:pt idx="1247">
                        <c:v>5377</c:v>
                      </c:pt>
                      <c:pt idx="1248">
                        <c:v>5335</c:v>
                      </c:pt>
                      <c:pt idx="1249">
                        <c:v>5294</c:v>
                      </c:pt>
                      <c:pt idx="1250">
                        <c:v>5258</c:v>
                      </c:pt>
                      <c:pt idx="1251">
                        <c:v>5180</c:v>
                      </c:pt>
                      <c:pt idx="1252">
                        <c:v>5176</c:v>
                      </c:pt>
                      <c:pt idx="1253">
                        <c:v>5188</c:v>
                      </c:pt>
                      <c:pt idx="1254">
                        <c:v>5234</c:v>
                      </c:pt>
                      <c:pt idx="1255">
                        <c:v>5259</c:v>
                      </c:pt>
                      <c:pt idx="1256">
                        <c:v>5335</c:v>
                      </c:pt>
                      <c:pt idx="1257">
                        <c:v>5415</c:v>
                      </c:pt>
                      <c:pt idx="1258">
                        <c:v>5480</c:v>
                      </c:pt>
                      <c:pt idx="1259">
                        <c:v>5588</c:v>
                      </c:pt>
                      <c:pt idx="1260">
                        <c:v>5635</c:v>
                      </c:pt>
                      <c:pt idx="1261">
                        <c:v>5647</c:v>
                      </c:pt>
                      <c:pt idx="1262">
                        <c:v>5527</c:v>
                      </c:pt>
                      <c:pt idx="1263">
                        <c:v>5442</c:v>
                      </c:pt>
                      <c:pt idx="1264">
                        <c:v>5380</c:v>
                      </c:pt>
                      <c:pt idx="1265">
                        <c:v>5273</c:v>
                      </c:pt>
                      <c:pt idx="1266">
                        <c:v>5209</c:v>
                      </c:pt>
                      <c:pt idx="1267">
                        <c:v>5135</c:v>
                      </c:pt>
                      <c:pt idx="1268">
                        <c:v>5120</c:v>
                      </c:pt>
                      <c:pt idx="1269">
                        <c:v>5108</c:v>
                      </c:pt>
                      <c:pt idx="1270">
                        <c:v>5130</c:v>
                      </c:pt>
                      <c:pt idx="1271">
                        <c:v>5109</c:v>
                      </c:pt>
                      <c:pt idx="1272">
                        <c:v>5091</c:v>
                      </c:pt>
                      <c:pt idx="1273">
                        <c:v>5089</c:v>
                      </c:pt>
                      <c:pt idx="1274">
                        <c:v>5114</c:v>
                      </c:pt>
                      <c:pt idx="1275">
                        <c:v>5099</c:v>
                      </c:pt>
                      <c:pt idx="1276">
                        <c:v>5101</c:v>
                      </c:pt>
                      <c:pt idx="1277">
                        <c:v>5109</c:v>
                      </c:pt>
                      <c:pt idx="1278">
                        <c:v>5100</c:v>
                      </c:pt>
                      <c:pt idx="1279">
                        <c:v>5090</c:v>
                      </c:pt>
                      <c:pt idx="1280">
                        <c:v>5096</c:v>
                      </c:pt>
                      <c:pt idx="1281">
                        <c:v>5108</c:v>
                      </c:pt>
                      <c:pt idx="1282">
                        <c:v>5109</c:v>
                      </c:pt>
                      <c:pt idx="1283">
                        <c:v>5126</c:v>
                      </c:pt>
                      <c:pt idx="1284">
                        <c:v>5099</c:v>
                      </c:pt>
                      <c:pt idx="1285">
                        <c:v>5138</c:v>
                      </c:pt>
                      <c:pt idx="1286">
                        <c:v>5140</c:v>
                      </c:pt>
                      <c:pt idx="1287">
                        <c:v>5156</c:v>
                      </c:pt>
                      <c:pt idx="1288">
                        <c:v>5132</c:v>
                      </c:pt>
                      <c:pt idx="1289">
                        <c:v>5146</c:v>
                      </c:pt>
                      <c:pt idx="1290">
                        <c:v>5123</c:v>
                      </c:pt>
                      <c:pt idx="1291">
                        <c:v>5110</c:v>
                      </c:pt>
                      <c:pt idx="1292">
                        <c:v>5126</c:v>
                      </c:pt>
                      <c:pt idx="1293">
                        <c:v>5093</c:v>
                      </c:pt>
                      <c:pt idx="1294">
                        <c:v>5086</c:v>
                      </c:pt>
                      <c:pt idx="1295">
                        <c:v>5081</c:v>
                      </c:pt>
                      <c:pt idx="1296">
                        <c:v>5087</c:v>
                      </c:pt>
                      <c:pt idx="1297">
                        <c:v>5094</c:v>
                      </c:pt>
                      <c:pt idx="1298">
                        <c:v>5100</c:v>
                      </c:pt>
                      <c:pt idx="1299">
                        <c:v>5105</c:v>
                      </c:pt>
                      <c:pt idx="1300">
                        <c:v>5097</c:v>
                      </c:pt>
                      <c:pt idx="1301">
                        <c:v>5090</c:v>
                      </c:pt>
                      <c:pt idx="1302">
                        <c:v>5086</c:v>
                      </c:pt>
                      <c:pt idx="1303">
                        <c:v>5086</c:v>
                      </c:pt>
                      <c:pt idx="1304">
                        <c:v>5102</c:v>
                      </c:pt>
                      <c:pt idx="1305">
                        <c:v>5068</c:v>
                      </c:pt>
                      <c:pt idx="1306">
                        <c:v>5082</c:v>
                      </c:pt>
                      <c:pt idx="1307">
                        <c:v>5091</c:v>
                      </c:pt>
                      <c:pt idx="1308">
                        <c:v>5084</c:v>
                      </c:pt>
                      <c:pt idx="1309">
                        <c:v>5082</c:v>
                      </c:pt>
                      <c:pt idx="1310">
                        <c:v>5070</c:v>
                      </c:pt>
                      <c:pt idx="1311">
                        <c:v>5070</c:v>
                      </c:pt>
                      <c:pt idx="1312">
                        <c:v>5087</c:v>
                      </c:pt>
                      <c:pt idx="1313">
                        <c:v>5078</c:v>
                      </c:pt>
                      <c:pt idx="1314">
                        <c:v>5089</c:v>
                      </c:pt>
                      <c:pt idx="1315">
                        <c:v>5069</c:v>
                      </c:pt>
                      <c:pt idx="1316">
                        <c:v>5076</c:v>
                      </c:pt>
                      <c:pt idx="1317">
                        <c:v>5081</c:v>
                      </c:pt>
                      <c:pt idx="1318">
                        <c:v>5086</c:v>
                      </c:pt>
                      <c:pt idx="1319">
                        <c:v>5081</c:v>
                      </c:pt>
                      <c:pt idx="1320">
                        <c:v>5072</c:v>
                      </c:pt>
                      <c:pt idx="1321">
                        <c:v>5079</c:v>
                      </c:pt>
                      <c:pt idx="1322">
                        <c:v>5078</c:v>
                      </c:pt>
                      <c:pt idx="1323">
                        <c:v>5082</c:v>
                      </c:pt>
                      <c:pt idx="1324">
                        <c:v>5093</c:v>
                      </c:pt>
                      <c:pt idx="1325">
                        <c:v>5096</c:v>
                      </c:pt>
                      <c:pt idx="1326">
                        <c:v>5080</c:v>
                      </c:pt>
                      <c:pt idx="1327">
                        <c:v>5084</c:v>
                      </c:pt>
                      <c:pt idx="1328">
                        <c:v>5098</c:v>
                      </c:pt>
                      <c:pt idx="1329">
                        <c:v>5091</c:v>
                      </c:pt>
                      <c:pt idx="1330">
                        <c:v>5122</c:v>
                      </c:pt>
                      <c:pt idx="1331">
                        <c:v>5093</c:v>
                      </c:pt>
                      <c:pt idx="1332">
                        <c:v>5091</c:v>
                      </c:pt>
                      <c:pt idx="1333">
                        <c:v>5106</c:v>
                      </c:pt>
                      <c:pt idx="1334">
                        <c:v>5095</c:v>
                      </c:pt>
                      <c:pt idx="1335">
                        <c:v>5119</c:v>
                      </c:pt>
                      <c:pt idx="1336">
                        <c:v>5108</c:v>
                      </c:pt>
                      <c:pt idx="1337">
                        <c:v>5117</c:v>
                      </c:pt>
                      <c:pt idx="1338">
                        <c:v>5126</c:v>
                      </c:pt>
                      <c:pt idx="1339">
                        <c:v>5123</c:v>
                      </c:pt>
                      <c:pt idx="1340">
                        <c:v>5102</c:v>
                      </c:pt>
                      <c:pt idx="1341">
                        <c:v>5109</c:v>
                      </c:pt>
                      <c:pt idx="1342">
                        <c:v>5091</c:v>
                      </c:pt>
                      <c:pt idx="1343">
                        <c:v>5102</c:v>
                      </c:pt>
                      <c:pt idx="1344">
                        <c:v>5095</c:v>
                      </c:pt>
                      <c:pt idx="1345">
                        <c:v>5088</c:v>
                      </c:pt>
                      <c:pt idx="1346">
                        <c:v>5071</c:v>
                      </c:pt>
                      <c:pt idx="1347">
                        <c:v>5094</c:v>
                      </c:pt>
                      <c:pt idx="1348">
                        <c:v>5079</c:v>
                      </c:pt>
                      <c:pt idx="1349">
                        <c:v>5087</c:v>
                      </c:pt>
                      <c:pt idx="1350">
                        <c:v>5092</c:v>
                      </c:pt>
                      <c:pt idx="1351">
                        <c:v>5078</c:v>
                      </c:pt>
                      <c:pt idx="1352">
                        <c:v>5074</c:v>
                      </c:pt>
                      <c:pt idx="1353">
                        <c:v>5079</c:v>
                      </c:pt>
                      <c:pt idx="1354">
                        <c:v>5103</c:v>
                      </c:pt>
                      <c:pt idx="1355">
                        <c:v>5098</c:v>
                      </c:pt>
                      <c:pt idx="1356">
                        <c:v>5112</c:v>
                      </c:pt>
                      <c:pt idx="1357">
                        <c:v>5118</c:v>
                      </c:pt>
                      <c:pt idx="1358">
                        <c:v>5103</c:v>
                      </c:pt>
                      <c:pt idx="1359">
                        <c:v>5132</c:v>
                      </c:pt>
                      <c:pt idx="1360">
                        <c:v>5148</c:v>
                      </c:pt>
                      <c:pt idx="1361">
                        <c:v>5151</c:v>
                      </c:pt>
                      <c:pt idx="1362">
                        <c:v>5178</c:v>
                      </c:pt>
                      <c:pt idx="1363">
                        <c:v>5217</c:v>
                      </c:pt>
                      <c:pt idx="1364">
                        <c:v>5250</c:v>
                      </c:pt>
                      <c:pt idx="1365">
                        <c:v>5310</c:v>
                      </c:pt>
                      <c:pt idx="1366">
                        <c:v>5353</c:v>
                      </c:pt>
                      <c:pt idx="1367">
                        <c:v>5386</c:v>
                      </c:pt>
                      <c:pt idx="1368">
                        <c:v>5371</c:v>
                      </c:pt>
                      <c:pt idx="1369">
                        <c:v>5399</c:v>
                      </c:pt>
                      <c:pt idx="1370">
                        <c:v>5365</c:v>
                      </c:pt>
                      <c:pt idx="1371">
                        <c:v>5355</c:v>
                      </c:pt>
                      <c:pt idx="1372">
                        <c:v>5331</c:v>
                      </c:pt>
                      <c:pt idx="1373">
                        <c:v>5286</c:v>
                      </c:pt>
                      <c:pt idx="1374">
                        <c:v>5240</c:v>
                      </c:pt>
                      <c:pt idx="1375">
                        <c:v>5208</c:v>
                      </c:pt>
                      <c:pt idx="1376">
                        <c:v>5155</c:v>
                      </c:pt>
                      <c:pt idx="1377">
                        <c:v>5156</c:v>
                      </c:pt>
                      <c:pt idx="1378">
                        <c:v>5118</c:v>
                      </c:pt>
                      <c:pt idx="1379">
                        <c:v>5126</c:v>
                      </c:pt>
                      <c:pt idx="1380">
                        <c:v>5122</c:v>
                      </c:pt>
                      <c:pt idx="1381">
                        <c:v>5127</c:v>
                      </c:pt>
                      <c:pt idx="1382">
                        <c:v>5110</c:v>
                      </c:pt>
                      <c:pt idx="1383">
                        <c:v>5124</c:v>
                      </c:pt>
                      <c:pt idx="1384">
                        <c:v>5117</c:v>
                      </c:pt>
                      <c:pt idx="1385">
                        <c:v>5112</c:v>
                      </c:pt>
                      <c:pt idx="1386">
                        <c:v>5116</c:v>
                      </c:pt>
                      <c:pt idx="1387">
                        <c:v>5108</c:v>
                      </c:pt>
                      <c:pt idx="1388">
                        <c:v>5086</c:v>
                      </c:pt>
                      <c:pt idx="1389">
                        <c:v>5098</c:v>
                      </c:pt>
                      <c:pt idx="1390">
                        <c:v>5086</c:v>
                      </c:pt>
                      <c:pt idx="1391">
                        <c:v>5107</c:v>
                      </c:pt>
                      <c:pt idx="1392">
                        <c:v>5093</c:v>
                      </c:pt>
                      <c:pt idx="1393">
                        <c:v>5109</c:v>
                      </c:pt>
                      <c:pt idx="1394">
                        <c:v>5112</c:v>
                      </c:pt>
                      <c:pt idx="1395">
                        <c:v>5107</c:v>
                      </c:pt>
                      <c:pt idx="1396">
                        <c:v>5107</c:v>
                      </c:pt>
                      <c:pt idx="1397">
                        <c:v>5111</c:v>
                      </c:pt>
                      <c:pt idx="1398">
                        <c:v>5096</c:v>
                      </c:pt>
                      <c:pt idx="1399">
                        <c:v>5087</c:v>
                      </c:pt>
                      <c:pt idx="1400">
                        <c:v>5080</c:v>
                      </c:pt>
                      <c:pt idx="1401">
                        <c:v>5080</c:v>
                      </c:pt>
                      <c:pt idx="1402">
                        <c:v>5087</c:v>
                      </c:pt>
                      <c:pt idx="1403">
                        <c:v>5081</c:v>
                      </c:pt>
                      <c:pt idx="1404">
                        <c:v>5099</c:v>
                      </c:pt>
                      <c:pt idx="1405">
                        <c:v>5075</c:v>
                      </c:pt>
                      <c:pt idx="1406">
                        <c:v>5099</c:v>
                      </c:pt>
                      <c:pt idx="1407">
                        <c:v>5126</c:v>
                      </c:pt>
                      <c:pt idx="1408">
                        <c:v>5108</c:v>
                      </c:pt>
                      <c:pt idx="1409">
                        <c:v>5096</c:v>
                      </c:pt>
                      <c:pt idx="1410">
                        <c:v>5115</c:v>
                      </c:pt>
                      <c:pt idx="1411">
                        <c:v>5115</c:v>
                      </c:pt>
                      <c:pt idx="1412">
                        <c:v>5103</c:v>
                      </c:pt>
                      <c:pt idx="1413">
                        <c:v>5113</c:v>
                      </c:pt>
                      <c:pt idx="1414">
                        <c:v>5117</c:v>
                      </c:pt>
                      <c:pt idx="1415">
                        <c:v>5103</c:v>
                      </c:pt>
                      <c:pt idx="1416">
                        <c:v>5122</c:v>
                      </c:pt>
                      <c:pt idx="1417">
                        <c:v>5123</c:v>
                      </c:pt>
                      <c:pt idx="1418">
                        <c:v>5147</c:v>
                      </c:pt>
                      <c:pt idx="1419">
                        <c:v>5135</c:v>
                      </c:pt>
                      <c:pt idx="1420">
                        <c:v>5145</c:v>
                      </c:pt>
                      <c:pt idx="1421">
                        <c:v>5146</c:v>
                      </c:pt>
                      <c:pt idx="1422">
                        <c:v>5152</c:v>
                      </c:pt>
                      <c:pt idx="1423">
                        <c:v>5113</c:v>
                      </c:pt>
                      <c:pt idx="1424">
                        <c:v>5110</c:v>
                      </c:pt>
                      <c:pt idx="1425">
                        <c:v>5118</c:v>
                      </c:pt>
                      <c:pt idx="1426">
                        <c:v>5122</c:v>
                      </c:pt>
                      <c:pt idx="1427">
                        <c:v>5104</c:v>
                      </c:pt>
                      <c:pt idx="1428">
                        <c:v>5099</c:v>
                      </c:pt>
                      <c:pt idx="1429">
                        <c:v>5101</c:v>
                      </c:pt>
                      <c:pt idx="1430">
                        <c:v>5114</c:v>
                      </c:pt>
                      <c:pt idx="1431">
                        <c:v>5091</c:v>
                      </c:pt>
                      <c:pt idx="1432">
                        <c:v>5088</c:v>
                      </c:pt>
                      <c:pt idx="1433">
                        <c:v>5110</c:v>
                      </c:pt>
                      <c:pt idx="1434">
                        <c:v>5084</c:v>
                      </c:pt>
                      <c:pt idx="1435">
                        <c:v>5084</c:v>
                      </c:pt>
                      <c:pt idx="1436">
                        <c:v>5089</c:v>
                      </c:pt>
                      <c:pt idx="1437">
                        <c:v>5091</c:v>
                      </c:pt>
                      <c:pt idx="1438">
                        <c:v>5079</c:v>
                      </c:pt>
                      <c:pt idx="1439">
                        <c:v>5093</c:v>
                      </c:pt>
                      <c:pt idx="1440">
                        <c:v>5087</c:v>
                      </c:pt>
                      <c:pt idx="1441">
                        <c:v>5104</c:v>
                      </c:pt>
                      <c:pt idx="1442">
                        <c:v>5087</c:v>
                      </c:pt>
                      <c:pt idx="1443">
                        <c:v>5103</c:v>
                      </c:pt>
                      <c:pt idx="1444">
                        <c:v>5116</c:v>
                      </c:pt>
                      <c:pt idx="1445">
                        <c:v>5150</c:v>
                      </c:pt>
                      <c:pt idx="1446">
                        <c:v>5129</c:v>
                      </c:pt>
                      <c:pt idx="1447">
                        <c:v>5155</c:v>
                      </c:pt>
                      <c:pt idx="1448">
                        <c:v>5190</c:v>
                      </c:pt>
                      <c:pt idx="1449">
                        <c:v>5250</c:v>
                      </c:pt>
                      <c:pt idx="1450">
                        <c:v>5329</c:v>
                      </c:pt>
                      <c:pt idx="1451">
                        <c:v>5373</c:v>
                      </c:pt>
                      <c:pt idx="1452">
                        <c:v>5472</c:v>
                      </c:pt>
                      <c:pt idx="1453">
                        <c:v>5503</c:v>
                      </c:pt>
                      <c:pt idx="1454">
                        <c:v>5534</c:v>
                      </c:pt>
                      <c:pt idx="1455">
                        <c:v>5533</c:v>
                      </c:pt>
                      <c:pt idx="1456">
                        <c:v>5495</c:v>
                      </c:pt>
                      <c:pt idx="1457">
                        <c:v>5529</c:v>
                      </c:pt>
                      <c:pt idx="1458">
                        <c:v>5399</c:v>
                      </c:pt>
                      <c:pt idx="1459">
                        <c:v>5410</c:v>
                      </c:pt>
                      <c:pt idx="1460">
                        <c:v>5359</c:v>
                      </c:pt>
                      <c:pt idx="1461">
                        <c:v>5267</c:v>
                      </c:pt>
                      <c:pt idx="1462">
                        <c:v>5236</c:v>
                      </c:pt>
                      <c:pt idx="1463">
                        <c:v>5190</c:v>
                      </c:pt>
                      <c:pt idx="1464">
                        <c:v>5162</c:v>
                      </c:pt>
                      <c:pt idx="1465">
                        <c:v>5122</c:v>
                      </c:pt>
                      <c:pt idx="1466">
                        <c:v>5124</c:v>
                      </c:pt>
                      <c:pt idx="1467">
                        <c:v>5108</c:v>
                      </c:pt>
                      <c:pt idx="1468">
                        <c:v>5114</c:v>
                      </c:pt>
                      <c:pt idx="1469">
                        <c:v>5110</c:v>
                      </c:pt>
                      <c:pt idx="1470">
                        <c:v>5084</c:v>
                      </c:pt>
                      <c:pt idx="1471">
                        <c:v>5101</c:v>
                      </c:pt>
                      <c:pt idx="1472">
                        <c:v>5104</c:v>
                      </c:pt>
                      <c:pt idx="1473">
                        <c:v>5116</c:v>
                      </c:pt>
                      <c:pt idx="1474">
                        <c:v>5121</c:v>
                      </c:pt>
                      <c:pt idx="1475">
                        <c:v>5145</c:v>
                      </c:pt>
                      <c:pt idx="1476">
                        <c:v>5131</c:v>
                      </c:pt>
                      <c:pt idx="1477">
                        <c:v>5148</c:v>
                      </c:pt>
                      <c:pt idx="1478">
                        <c:v>5174</c:v>
                      </c:pt>
                      <c:pt idx="1479">
                        <c:v>5193</c:v>
                      </c:pt>
                      <c:pt idx="1480">
                        <c:v>5190</c:v>
                      </c:pt>
                      <c:pt idx="1481">
                        <c:v>5213</c:v>
                      </c:pt>
                      <c:pt idx="1482">
                        <c:v>5270</c:v>
                      </c:pt>
                      <c:pt idx="1483">
                        <c:v>5248</c:v>
                      </c:pt>
                      <c:pt idx="1484">
                        <c:v>5245</c:v>
                      </c:pt>
                      <c:pt idx="1485">
                        <c:v>5315</c:v>
                      </c:pt>
                      <c:pt idx="1486">
                        <c:v>5350</c:v>
                      </c:pt>
                      <c:pt idx="1487">
                        <c:v>5421</c:v>
                      </c:pt>
                      <c:pt idx="1488">
                        <c:v>5468</c:v>
                      </c:pt>
                      <c:pt idx="1489">
                        <c:v>5504</c:v>
                      </c:pt>
                      <c:pt idx="1490">
                        <c:v>5562</c:v>
                      </c:pt>
                      <c:pt idx="1491">
                        <c:v>5557</c:v>
                      </c:pt>
                      <c:pt idx="1492">
                        <c:v>5592</c:v>
                      </c:pt>
                      <c:pt idx="1493">
                        <c:v>5575</c:v>
                      </c:pt>
                      <c:pt idx="1494">
                        <c:v>5607</c:v>
                      </c:pt>
                      <c:pt idx="1495">
                        <c:v>5550</c:v>
                      </c:pt>
                      <c:pt idx="1496">
                        <c:v>5479</c:v>
                      </c:pt>
                      <c:pt idx="1497">
                        <c:v>5415</c:v>
                      </c:pt>
                      <c:pt idx="1498">
                        <c:v>5388</c:v>
                      </c:pt>
                      <c:pt idx="1499">
                        <c:v>5328</c:v>
                      </c:pt>
                      <c:pt idx="1500">
                        <c:v>5257</c:v>
                      </c:pt>
                      <c:pt idx="1501">
                        <c:v>5200</c:v>
                      </c:pt>
                      <c:pt idx="1502">
                        <c:v>5163</c:v>
                      </c:pt>
                      <c:pt idx="1503">
                        <c:v>5151</c:v>
                      </c:pt>
                      <c:pt idx="1504">
                        <c:v>5140</c:v>
                      </c:pt>
                      <c:pt idx="1505">
                        <c:v>5105</c:v>
                      </c:pt>
                      <c:pt idx="1506">
                        <c:v>5116</c:v>
                      </c:pt>
                      <c:pt idx="1507">
                        <c:v>5106</c:v>
                      </c:pt>
                      <c:pt idx="1508">
                        <c:v>5087</c:v>
                      </c:pt>
                      <c:pt idx="1509">
                        <c:v>5129</c:v>
                      </c:pt>
                      <c:pt idx="1510">
                        <c:v>5089</c:v>
                      </c:pt>
                      <c:pt idx="1511">
                        <c:v>5102</c:v>
                      </c:pt>
                      <c:pt idx="1512">
                        <c:v>5094</c:v>
                      </c:pt>
                      <c:pt idx="1513">
                        <c:v>5092</c:v>
                      </c:pt>
                      <c:pt idx="1514">
                        <c:v>5087</c:v>
                      </c:pt>
                      <c:pt idx="1515">
                        <c:v>5094</c:v>
                      </c:pt>
                      <c:pt idx="1516">
                        <c:v>5076</c:v>
                      </c:pt>
                      <c:pt idx="1517">
                        <c:v>5081</c:v>
                      </c:pt>
                      <c:pt idx="1518">
                        <c:v>5090</c:v>
                      </c:pt>
                      <c:pt idx="1519">
                        <c:v>5074</c:v>
                      </c:pt>
                      <c:pt idx="1520">
                        <c:v>5083</c:v>
                      </c:pt>
                      <c:pt idx="1521">
                        <c:v>5089</c:v>
                      </c:pt>
                      <c:pt idx="1522">
                        <c:v>5103</c:v>
                      </c:pt>
                      <c:pt idx="1523">
                        <c:v>5095</c:v>
                      </c:pt>
                      <c:pt idx="1524">
                        <c:v>5091</c:v>
                      </c:pt>
                      <c:pt idx="1525">
                        <c:v>5087</c:v>
                      </c:pt>
                      <c:pt idx="1526">
                        <c:v>5091</c:v>
                      </c:pt>
                      <c:pt idx="1527">
                        <c:v>5082</c:v>
                      </c:pt>
                      <c:pt idx="1528">
                        <c:v>5076</c:v>
                      </c:pt>
                      <c:pt idx="1529">
                        <c:v>5088</c:v>
                      </c:pt>
                      <c:pt idx="1530">
                        <c:v>5075</c:v>
                      </c:pt>
                      <c:pt idx="1531">
                        <c:v>5082</c:v>
                      </c:pt>
                      <c:pt idx="1532">
                        <c:v>5079</c:v>
                      </c:pt>
                      <c:pt idx="1533">
                        <c:v>5092</c:v>
                      </c:pt>
                      <c:pt idx="1534">
                        <c:v>5081</c:v>
                      </c:pt>
                      <c:pt idx="1535">
                        <c:v>5092</c:v>
                      </c:pt>
                      <c:pt idx="1536">
                        <c:v>5103</c:v>
                      </c:pt>
                      <c:pt idx="1537">
                        <c:v>5070</c:v>
                      </c:pt>
                      <c:pt idx="1538">
                        <c:v>5081</c:v>
                      </c:pt>
                      <c:pt idx="1539">
                        <c:v>5079</c:v>
                      </c:pt>
                      <c:pt idx="1540">
                        <c:v>5119</c:v>
                      </c:pt>
                      <c:pt idx="1541">
                        <c:v>5076</c:v>
                      </c:pt>
                      <c:pt idx="1542">
                        <c:v>5077</c:v>
                      </c:pt>
                      <c:pt idx="1543">
                        <c:v>5079</c:v>
                      </c:pt>
                      <c:pt idx="1544">
                        <c:v>5100</c:v>
                      </c:pt>
                      <c:pt idx="1545">
                        <c:v>5097</c:v>
                      </c:pt>
                      <c:pt idx="1546">
                        <c:v>5067</c:v>
                      </c:pt>
                      <c:pt idx="1547">
                        <c:v>5096</c:v>
                      </c:pt>
                      <c:pt idx="1548">
                        <c:v>5081</c:v>
                      </c:pt>
                      <c:pt idx="1549">
                        <c:v>5081</c:v>
                      </c:pt>
                      <c:pt idx="1550">
                        <c:v>5096</c:v>
                      </c:pt>
                      <c:pt idx="1551">
                        <c:v>5094</c:v>
                      </c:pt>
                      <c:pt idx="1552">
                        <c:v>5130</c:v>
                      </c:pt>
                      <c:pt idx="1553">
                        <c:v>5128</c:v>
                      </c:pt>
                      <c:pt idx="1554">
                        <c:v>5150</c:v>
                      </c:pt>
                      <c:pt idx="1555">
                        <c:v>5141</c:v>
                      </c:pt>
                      <c:pt idx="1556">
                        <c:v>5161</c:v>
                      </c:pt>
                      <c:pt idx="1557">
                        <c:v>5165</c:v>
                      </c:pt>
                      <c:pt idx="1558">
                        <c:v>5211</c:v>
                      </c:pt>
                      <c:pt idx="1559">
                        <c:v>5219</c:v>
                      </c:pt>
                      <c:pt idx="1560">
                        <c:v>5249</c:v>
                      </c:pt>
                      <c:pt idx="1561">
                        <c:v>5263</c:v>
                      </c:pt>
                      <c:pt idx="1562">
                        <c:v>5304</c:v>
                      </c:pt>
                      <c:pt idx="1563">
                        <c:v>5276</c:v>
                      </c:pt>
                      <c:pt idx="1564">
                        <c:v>5267</c:v>
                      </c:pt>
                      <c:pt idx="1565">
                        <c:v>5224</c:v>
                      </c:pt>
                      <c:pt idx="1566">
                        <c:v>5212</c:v>
                      </c:pt>
                      <c:pt idx="1567">
                        <c:v>5206</c:v>
                      </c:pt>
                      <c:pt idx="1568">
                        <c:v>5161</c:v>
                      </c:pt>
                      <c:pt idx="1569">
                        <c:v>5151</c:v>
                      </c:pt>
                      <c:pt idx="1570">
                        <c:v>5142</c:v>
                      </c:pt>
                      <c:pt idx="1571">
                        <c:v>5107</c:v>
                      </c:pt>
                      <c:pt idx="1572">
                        <c:v>5138</c:v>
                      </c:pt>
                      <c:pt idx="1573">
                        <c:v>5148</c:v>
                      </c:pt>
                      <c:pt idx="1574">
                        <c:v>5126</c:v>
                      </c:pt>
                      <c:pt idx="1575">
                        <c:v>5118</c:v>
                      </c:pt>
                      <c:pt idx="1576">
                        <c:v>5125</c:v>
                      </c:pt>
                      <c:pt idx="1577">
                        <c:v>5138</c:v>
                      </c:pt>
                      <c:pt idx="1578">
                        <c:v>5135</c:v>
                      </c:pt>
                      <c:pt idx="1579">
                        <c:v>5118</c:v>
                      </c:pt>
                      <c:pt idx="1580">
                        <c:v>5115</c:v>
                      </c:pt>
                      <c:pt idx="1581">
                        <c:v>5133</c:v>
                      </c:pt>
                      <c:pt idx="1582">
                        <c:v>5137</c:v>
                      </c:pt>
                      <c:pt idx="1583">
                        <c:v>5143</c:v>
                      </c:pt>
                      <c:pt idx="1584">
                        <c:v>5146</c:v>
                      </c:pt>
                      <c:pt idx="1585">
                        <c:v>5159</c:v>
                      </c:pt>
                      <c:pt idx="1586">
                        <c:v>5207</c:v>
                      </c:pt>
                      <c:pt idx="1587">
                        <c:v>5248</c:v>
                      </c:pt>
                      <c:pt idx="1588">
                        <c:v>5277</c:v>
                      </c:pt>
                      <c:pt idx="1589">
                        <c:v>5303</c:v>
                      </c:pt>
                      <c:pt idx="1590">
                        <c:v>5355</c:v>
                      </c:pt>
                      <c:pt idx="1591">
                        <c:v>5335</c:v>
                      </c:pt>
                      <c:pt idx="1592">
                        <c:v>5383</c:v>
                      </c:pt>
                      <c:pt idx="1593">
                        <c:v>5416</c:v>
                      </c:pt>
                      <c:pt idx="1594">
                        <c:v>5299</c:v>
                      </c:pt>
                      <c:pt idx="1595">
                        <c:v>5297</c:v>
                      </c:pt>
                      <c:pt idx="1596">
                        <c:v>5257</c:v>
                      </c:pt>
                      <c:pt idx="1597">
                        <c:v>5262</c:v>
                      </c:pt>
                      <c:pt idx="1598">
                        <c:v>5214</c:v>
                      </c:pt>
                      <c:pt idx="1599">
                        <c:v>5167</c:v>
                      </c:pt>
                      <c:pt idx="1600">
                        <c:v>5174</c:v>
                      </c:pt>
                      <c:pt idx="1601">
                        <c:v>5173</c:v>
                      </c:pt>
                      <c:pt idx="1602">
                        <c:v>5136</c:v>
                      </c:pt>
                      <c:pt idx="1603">
                        <c:v>5153</c:v>
                      </c:pt>
                      <c:pt idx="1604">
                        <c:v>5120</c:v>
                      </c:pt>
                      <c:pt idx="1605">
                        <c:v>5150</c:v>
                      </c:pt>
                      <c:pt idx="1606">
                        <c:v>5148</c:v>
                      </c:pt>
                      <c:pt idx="1607">
                        <c:v>5135</c:v>
                      </c:pt>
                      <c:pt idx="1608">
                        <c:v>5130</c:v>
                      </c:pt>
                      <c:pt idx="1609">
                        <c:v>5131</c:v>
                      </c:pt>
                      <c:pt idx="1610">
                        <c:v>5123</c:v>
                      </c:pt>
                      <c:pt idx="1611">
                        <c:v>5128</c:v>
                      </c:pt>
                      <c:pt idx="1612">
                        <c:v>5115</c:v>
                      </c:pt>
                      <c:pt idx="1613">
                        <c:v>5109</c:v>
                      </c:pt>
                      <c:pt idx="1614">
                        <c:v>5126</c:v>
                      </c:pt>
                      <c:pt idx="1615">
                        <c:v>5126</c:v>
                      </c:pt>
                      <c:pt idx="1616">
                        <c:v>5142</c:v>
                      </c:pt>
                      <c:pt idx="1617">
                        <c:v>5124</c:v>
                      </c:pt>
                      <c:pt idx="1618">
                        <c:v>5135</c:v>
                      </c:pt>
                      <c:pt idx="1619">
                        <c:v>5122</c:v>
                      </c:pt>
                      <c:pt idx="1620">
                        <c:v>5122</c:v>
                      </c:pt>
                      <c:pt idx="1621">
                        <c:v>5123</c:v>
                      </c:pt>
                      <c:pt idx="1622">
                        <c:v>5129</c:v>
                      </c:pt>
                      <c:pt idx="1623">
                        <c:v>5146</c:v>
                      </c:pt>
                      <c:pt idx="1624">
                        <c:v>5118</c:v>
                      </c:pt>
                      <c:pt idx="1625">
                        <c:v>5139</c:v>
                      </c:pt>
                      <c:pt idx="1626">
                        <c:v>5138</c:v>
                      </c:pt>
                      <c:pt idx="1627">
                        <c:v>5123</c:v>
                      </c:pt>
                      <c:pt idx="1628">
                        <c:v>5117</c:v>
                      </c:pt>
                      <c:pt idx="1629">
                        <c:v>5131</c:v>
                      </c:pt>
                      <c:pt idx="1630">
                        <c:v>5116</c:v>
                      </c:pt>
                      <c:pt idx="1631">
                        <c:v>5119</c:v>
                      </c:pt>
                      <c:pt idx="1632">
                        <c:v>5130</c:v>
                      </c:pt>
                      <c:pt idx="1633">
                        <c:v>5116</c:v>
                      </c:pt>
                      <c:pt idx="1634">
                        <c:v>5116</c:v>
                      </c:pt>
                      <c:pt idx="1635">
                        <c:v>5130</c:v>
                      </c:pt>
                      <c:pt idx="1636">
                        <c:v>5121</c:v>
                      </c:pt>
                      <c:pt idx="1637">
                        <c:v>5140</c:v>
                      </c:pt>
                      <c:pt idx="1638">
                        <c:v>5144</c:v>
                      </c:pt>
                      <c:pt idx="1639">
                        <c:v>5138</c:v>
                      </c:pt>
                      <c:pt idx="1640">
                        <c:v>5145</c:v>
                      </c:pt>
                      <c:pt idx="1641">
                        <c:v>5147</c:v>
                      </c:pt>
                      <c:pt idx="1642">
                        <c:v>5172</c:v>
                      </c:pt>
                      <c:pt idx="1643">
                        <c:v>5173</c:v>
                      </c:pt>
                      <c:pt idx="1644">
                        <c:v>5188</c:v>
                      </c:pt>
                      <c:pt idx="1645">
                        <c:v>5204</c:v>
                      </c:pt>
                      <c:pt idx="1646">
                        <c:v>5266</c:v>
                      </c:pt>
                      <c:pt idx="1647">
                        <c:v>5260</c:v>
                      </c:pt>
                      <c:pt idx="1648">
                        <c:v>5289</c:v>
                      </c:pt>
                      <c:pt idx="1649">
                        <c:v>5402</c:v>
                      </c:pt>
                      <c:pt idx="1650">
                        <c:v>5466</c:v>
                      </c:pt>
                      <c:pt idx="1651">
                        <c:v>5622</c:v>
                      </c:pt>
                      <c:pt idx="1652">
                        <c:v>5837</c:v>
                      </c:pt>
                      <c:pt idx="1653">
                        <c:v>5930</c:v>
                      </c:pt>
                      <c:pt idx="1654">
                        <c:v>6357</c:v>
                      </c:pt>
                      <c:pt idx="1655">
                        <c:v>6813</c:v>
                      </c:pt>
                      <c:pt idx="1656">
                        <c:v>7458</c:v>
                      </c:pt>
                      <c:pt idx="1657">
                        <c:v>8299</c:v>
                      </c:pt>
                      <c:pt idx="1658">
                        <c:v>9273</c:v>
                      </c:pt>
                      <c:pt idx="1659">
                        <c:v>9662</c:v>
                      </c:pt>
                      <c:pt idx="1660">
                        <c:v>9598</c:v>
                      </c:pt>
                      <c:pt idx="1661">
                        <c:v>9255</c:v>
                      </c:pt>
                      <c:pt idx="1662">
                        <c:v>8817</c:v>
                      </c:pt>
                      <c:pt idx="1663">
                        <c:v>8257</c:v>
                      </c:pt>
                      <c:pt idx="1664">
                        <c:v>7989</c:v>
                      </c:pt>
                      <c:pt idx="1665">
                        <c:v>7312</c:v>
                      </c:pt>
                      <c:pt idx="1666">
                        <c:v>6817</c:v>
                      </c:pt>
                      <c:pt idx="1667">
                        <c:v>6396</c:v>
                      </c:pt>
                      <c:pt idx="1668">
                        <c:v>6207</c:v>
                      </c:pt>
                      <c:pt idx="1669">
                        <c:v>6181</c:v>
                      </c:pt>
                      <c:pt idx="1670">
                        <c:v>6391</c:v>
                      </c:pt>
                      <c:pt idx="1671">
                        <c:v>6647</c:v>
                      </c:pt>
                      <c:pt idx="1672">
                        <c:v>6773</c:v>
                      </c:pt>
                      <c:pt idx="1673">
                        <c:v>6980</c:v>
                      </c:pt>
                      <c:pt idx="1674">
                        <c:v>6907</c:v>
                      </c:pt>
                      <c:pt idx="1675">
                        <c:v>6820</c:v>
                      </c:pt>
                      <c:pt idx="1676">
                        <c:v>6691</c:v>
                      </c:pt>
                      <c:pt idx="1677">
                        <c:v>6639</c:v>
                      </c:pt>
                      <c:pt idx="1678">
                        <c:v>6560</c:v>
                      </c:pt>
                      <c:pt idx="1679">
                        <c:v>6493</c:v>
                      </c:pt>
                      <c:pt idx="1680">
                        <c:v>6622</c:v>
                      </c:pt>
                      <c:pt idx="1681">
                        <c:v>6796</c:v>
                      </c:pt>
                      <c:pt idx="1682">
                        <c:v>6965</c:v>
                      </c:pt>
                      <c:pt idx="1683">
                        <c:v>7028</c:v>
                      </c:pt>
                      <c:pt idx="1684">
                        <c:v>6883</c:v>
                      </c:pt>
                      <c:pt idx="1685">
                        <c:v>6662</c:v>
                      </c:pt>
                      <c:pt idx="1686">
                        <c:v>6492</c:v>
                      </c:pt>
                      <c:pt idx="1687">
                        <c:v>6238</c:v>
                      </c:pt>
                      <c:pt idx="1688">
                        <c:v>6159</c:v>
                      </c:pt>
                      <c:pt idx="1689">
                        <c:v>5861</c:v>
                      </c:pt>
                      <c:pt idx="1690">
                        <c:v>5660</c:v>
                      </c:pt>
                      <c:pt idx="1691">
                        <c:v>5520</c:v>
                      </c:pt>
                      <c:pt idx="1692">
                        <c:v>5389</c:v>
                      </c:pt>
                      <c:pt idx="1693">
                        <c:v>5331</c:v>
                      </c:pt>
                      <c:pt idx="1694">
                        <c:v>5294</c:v>
                      </c:pt>
                      <c:pt idx="1695">
                        <c:v>5295</c:v>
                      </c:pt>
                      <c:pt idx="1696">
                        <c:v>5316</c:v>
                      </c:pt>
                      <c:pt idx="1697">
                        <c:v>5328</c:v>
                      </c:pt>
                      <c:pt idx="1698">
                        <c:v>5347</c:v>
                      </c:pt>
                      <c:pt idx="1699">
                        <c:v>5399</c:v>
                      </c:pt>
                      <c:pt idx="1700">
                        <c:v>5462</c:v>
                      </c:pt>
                      <c:pt idx="1701">
                        <c:v>5523</c:v>
                      </c:pt>
                      <c:pt idx="1702">
                        <c:v>5615</c:v>
                      </c:pt>
                      <c:pt idx="1703">
                        <c:v>5695</c:v>
                      </c:pt>
                      <c:pt idx="1704">
                        <c:v>5755</c:v>
                      </c:pt>
                      <c:pt idx="1705">
                        <c:v>5874</c:v>
                      </c:pt>
                      <c:pt idx="1706">
                        <c:v>5846</c:v>
                      </c:pt>
                      <c:pt idx="1707">
                        <c:v>5874</c:v>
                      </c:pt>
                      <c:pt idx="1708">
                        <c:v>5850</c:v>
                      </c:pt>
                      <c:pt idx="1709">
                        <c:v>5878</c:v>
                      </c:pt>
                      <c:pt idx="1710">
                        <c:v>5892</c:v>
                      </c:pt>
                      <c:pt idx="1711">
                        <c:v>5863</c:v>
                      </c:pt>
                      <c:pt idx="1712">
                        <c:v>5900</c:v>
                      </c:pt>
                      <c:pt idx="1713">
                        <c:v>5962</c:v>
                      </c:pt>
                      <c:pt idx="1714">
                        <c:v>5972</c:v>
                      </c:pt>
                      <c:pt idx="1715">
                        <c:v>6100</c:v>
                      </c:pt>
                      <c:pt idx="1716">
                        <c:v>6048</c:v>
                      </c:pt>
                      <c:pt idx="1717">
                        <c:v>6070</c:v>
                      </c:pt>
                      <c:pt idx="1718">
                        <c:v>6149</c:v>
                      </c:pt>
                      <c:pt idx="1719">
                        <c:v>6011</c:v>
                      </c:pt>
                      <c:pt idx="1720">
                        <c:v>6068</c:v>
                      </c:pt>
                      <c:pt idx="1721">
                        <c:v>6159</c:v>
                      </c:pt>
                      <c:pt idx="1722">
                        <c:v>6361</c:v>
                      </c:pt>
                      <c:pt idx="1723">
                        <c:v>6580</c:v>
                      </c:pt>
                      <c:pt idx="1724">
                        <c:v>6970</c:v>
                      </c:pt>
                      <c:pt idx="1725">
                        <c:v>7370</c:v>
                      </c:pt>
                      <c:pt idx="1726">
                        <c:v>7586</c:v>
                      </c:pt>
                      <c:pt idx="1727">
                        <c:v>7587</c:v>
                      </c:pt>
                      <c:pt idx="1728">
                        <c:v>7283</c:v>
                      </c:pt>
                      <c:pt idx="1729">
                        <c:v>7041</c:v>
                      </c:pt>
                      <c:pt idx="1730">
                        <c:v>6792</c:v>
                      </c:pt>
                      <c:pt idx="1731">
                        <c:v>6519</c:v>
                      </c:pt>
                      <c:pt idx="1732">
                        <c:v>6265</c:v>
                      </c:pt>
                      <c:pt idx="1733">
                        <c:v>5934</c:v>
                      </c:pt>
                      <c:pt idx="1734">
                        <c:v>5728</c:v>
                      </c:pt>
                      <c:pt idx="1735">
                        <c:v>5535</c:v>
                      </c:pt>
                      <c:pt idx="1736">
                        <c:v>5400</c:v>
                      </c:pt>
                      <c:pt idx="1737">
                        <c:v>5371</c:v>
                      </c:pt>
                      <c:pt idx="1738">
                        <c:v>5385</c:v>
                      </c:pt>
                      <c:pt idx="1739">
                        <c:v>5336</c:v>
                      </c:pt>
                      <c:pt idx="1740">
                        <c:v>5380</c:v>
                      </c:pt>
                      <c:pt idx="1741">
                        <c:v>5380</c:v>
                      </c:pt>
                      <c:pt idx="1742">
                        <c:v>5373</c:v>
                      </c:pt>
                      <c:pt idx="1743">
                        <c:v>5382</c:v>
                      </c:pt>
                      <c:pt idx="1744">
                        <c:v>5343</c:v>
                      </c:pt>
                      <c:pt idx="1745">
                        <c:v>5377</c:v>
                      </c:pt>
                      <c:pt idx="1746">
                        <c:v>5334</c:v>
                      </c:pt>
                      <c:pt idx="1747">
                        <c:v>5314</c:v>
                      </c:pt>
                      <c:pt idx="1748">
                        <c:v>5342</c:v>
                      </c:pt>
                      <c:pt idx="1749">
                        <c:v>5310</c:v>
                      </c:pt>
                      <c:pt idx="1750">
                        <c:v>5410</c:v>
                      </c:pt>
                      <c:pt idx="1751">
                        <c:v>5426</c:v>
                      </c:pt>
                      <c:pt idx="1752">
                        <c:v>5486</c:v>
                      </c:pt>
                      <c:pt idx="1753">
                        <c:v>5589</c:v>
                      </c:pt>
                      <c:pt idx="1754">
                        <c:v>5644</c:v>
                      </c:pt>
                      <c:pt idx="1755">
                        <c:v>5677</c:v>
                      </c:pt>
                      <c:pt idx="1756">
                        <c:v>5702</c:v>
                      </c:pt>
                      <c:pt idx="1757">
                        <c:v>5678</c:v>
                      </c:pt>
                      <c:pt idx="1758">
                        <c:v>5656</c:v>
                      </c:pt>
                      <c:pt idx="1759">
                        <c:v>5571</c:v>
                      </c:pt>
                      <c:pt idx="1760">
                        <c:v>5528</c:v>
                      </c:pt>
                      <c:pt idx="1761">
                        <c:v>5478</c:v>
                      </c:pt>
                      <c:pt idx="1762">
                        <c:v>5403</c:v>
                      </c:pt>
                      <c:pt idx="1763">
                        <c:v>5368</c:v>
                      </c:pt>
                      <c:pt idx="1764">
                        <c:v>5321</c:v>
                      </c:pt>
                      <c:pt idx="1765">
                        <c:v>5312</c:v>
                      </c:pt>
                      <c:pt idx="1766">
                        <c:v>5299</c:v>
                      </c:pt>
                      <c:pt idx="1767">
                        <c:v>5351</c:v>
                      </c:pt>
                      <c:pt idx="1768">
                        <c:v>5423</c:v>
                      </c:pt>
                      <c:pt idx="1769">
                        <c:v>5516</c:v>
                      </c:pt>
                      <c:pt idx="1770">
                        <c:v>5561</c:v>
                      </c:pt>
                      <c:pt idx="1771">
                        <c:v>5621</c:v>
                      </c:pt>
                      <c:pt idx="1772">
                        <c:v>5723</c:v>
                      </c:pt>
                      <c:pt idx="1773">
                        <c:v>5774</c:v>
                      </c:pt>
                      <c:pt idx="1774">
                        <c:v>5729</c:v>
                      </c:pt>
                      <c:pt idx="1775">
                        <c:v>5683</c:v>
                      </c:pt>
                      <c:pt idx="1776">
                        <c:v>5677</c:v>
                      </c:pt>
                      <c:pt idx="1777">
                        <c:v>5580</c:v>
                      </c:pt>
                      <c:pt idx="1778">
                        <c:v>5525</c:v>
                      </c:pt>
                      <c:pt idx="1779">
                        <c:v>5446</c:v>
                      </c:pt>
                      <c:pt idx="1780">
                        <c:v>5336</c:v>
                      </c:pt>
                      <c:pt idx="1781">
                        <c:v>5282</c:v>
                      </c:pt>
                      <c:pt idx="1782">
                        <c:v>5247</c:v>
                      </c:pt>
                      <c:pt idx="1783">
                        <c:v>5229</c:v>
                      </c:pt>
                      <c:pt idx="1784">
                        <c:v>5224</c:v>
                      </c:pt>
                      <c:pt idx="1785">
                        <c:v>5241</c:v>
                      </c:pt>
                      <c:pt idx="1786">
                        <c:v>5272</c:v>
                      </c:pt>
                      <c:pt idx="1787">
                        <c:v>5257</c:v>
                      </c:pt>
                      <c:pt idx="1788">
                        <c:v>5255</c:v>
                      </c:pt>
                      <c:pt idx="1789">
                        <c:v>5242</c:v>
                      </c:pt>
                      <c:pt idx="1790">
                        <c:v>5214</c:v>
                      </c:pt>
                      <c:pt idx="1791">
                        <c:v>5222</c:v>
                      </c:pt>
                      <c:pt idx="1792">
                        <c:v>5220</c:v>
                      </c:pt>
                      <c:pt idx="1793">
                        <c:v>5193</c:v>
                      </c:pt>
                      <c:pt idx="1794">
                        <c:v>5179</c:v>
                      </c:pt>
                      <c:pt idx="1795">
                        <c:v>5136</c:v>
                      </c:pt>
                      <c:pt idx="1796">
                        <c:v>5129</c:v>
                      </c:pt>
                      <c:pt idx="1797">
                        <c:v>5104</c:v>
                      </c:pt>
                      <c:pt idx="1798">
                        <c:v>5116</c:v>
                      </c:pt>
                      <c:pt idx="1799">
                        <c:v>5095</c:v>
                      </c:pt>
                      <c:pt idx="1800">
                        <c:v>5099</c:v>
                      </c:pt>
                      <c:pt idx="1801">
                        <c:v>5100</c:v>
                      </c:pt>
                      <c:pt idx="1802">
                        <c:v>5096</c:v>
                      </c:pt>
                      <c:pt idx="1803">
                        <c:v>5095</c:v>
                      </c:pt>
                      <c:pt idx="1804">
                        <c:v>5113</c:v>
                      </c:pt>
                      <c:pt idx="1805">
                        <c:v>5090</c:v>
                      </c:pt>
                      <c:pt idx="1806">
                        <c:v>5081</c:v>
                      </c:pt>
                      <c:pt idx="1807">
                        <c:v>5088</c:v>
                      </c:pt>
                      <c:pt idx="1808">
                        <c:v>5068</c:v>
                      </c:pt>
                      <c:pt idx="1809">
                        <c:v>5088</c:v>
                      </c:pt>
                      <c:pt idx="1810">
                        <c:v>5083</c:v>
                      </c:pt>
                      <c:pt idx="1811">
                        <c:v>5097</c:v>
                      </c:pt>
                      <c:pt idx="1812">
                        <c:v>5083</c:v>
                      </c:pt>
                      <c:pt idx="1813">
                        <c:v>5072</c:v>
                      </c:pt>
                      <c:pt idx="1814">
                        <c:v>5087</c:v>
                      </c:pt>
                      <c:pt idx="1815">
                        <c:v>5072</c:v>
                      </c:pt>
                      <c:pt idx="1816">
                        <c:v>5089</c:v>
                      </c:pt>
                      <c:pt idx="1817">
                        <c:v>5091</c:v>
                      </c:pt>
                      <c:pt idx="1818">
                        <c:v>5099</c:v>
                      </c:pt>
                      <c:pt idx="1819">
                        <c:v>5081</c:v>
                      </c:pt>
                      <c:pt idx="1820">
                        <c:v>5086</c:v>
                      </c:pt>
                      <c:pt idx="1821">
                        <c:v>5078</c:v>
                      </c:pt>
                      <c:pt idx="1822">
                        <c:v>5091</c:v>
                      </c:pt>
                      <c:pt idx="1823">
                        <c:v>5095</c:v>
                      </c:pt>
                      <c:pt idx="1824">
                        <c:v>5078</c:v>
                      </c:pt>
                      <c:pt idx="1825">
                        <c:v>5100</c:v>
                      </c:pt>
                      <c:pt idx="1826">
                        <c:v>5087</c:v>
                      </c:pt>
                      <c:pt idx="1827">
                        <c:v>5094</c:v>
                      </c:pt>
                      <c:pt idx="1828">
                        <c:v>5100</c:v>
                      </c:pt>
                      <c:pt idx="1829">
                        <c:v>5093</c:v>
                      </c:pt>
                      <c:pt idx="1830">
                        <c:v>5085</c:v>
                      </c:pt>
                      <c:pt idx="1831">
                        <c:v>5076</c:v>
                      </c:pt>
                      <c:pt idx="1832">
                        <c:v>5090</c:v>
                      </c:pt>
                      <c:pt idx="1833">
                        <c:v>5085</c:v>
                      </c:pt>
                      <c:pt idx="1834">
                        <c:v>5074</c:v>
                      </c:pt>
                      <c:pt idx="1835">
                        <c:v>5103</c:v>
                      </c:pt>
                      <c:pt idx="1836">
                        <c:v>5092</c:v>
                      </c:pt>
                      <c:pt idx="1837">
                        <c:v>5078</c:v>
                      </c:pt>
                      <c:pt idx="1838">
                        <c:v>5098</c:v>
                      </c:pt>
                      <c:pt idx="1839">
                        <c:v>5115</c:v>
                      </c:pt>
                      <c:pt idx="1840">
                        <c:v>5119</c:v>
                      </c:pt>
                      <c:pt idx="1841">
                        <c:v>5119</c:v>
                      </c:pt>
                      <c:pt idx="1842">
                        <c:v>5149</c:v>
                      </c:pt>
                      <c:pt idx="1843">
                        <c:v>5191</c:v>
                      </c:pt>
                      <c:pt idx="1844">
                        <c:v>5206</c:v>
                      </c:pt>
                      <c:pt idx="1845">
                        <c:v>5238</c:v>
                      </c:pt>
                      <c:pt idx="1846">
                        <c:v>5261</c:v>
                      </c:pt>
                      <c:pt idx="1847">
                        <c:v>5266</c:v>
                      </c:pt>
                      <c:pt idx="1848">
                        <c:v>5223</c:v>
                      </c:pt>
                      <c:pt idx="1849">
                        <c:v>5195</c:v>
                      </c:pt>
                      <c:pt idx="1850">
                        <c:v>5203</c:v>
                      </c:pt>
                      <c:pt idx="1851">
                        <c:v>5186</c:v>
                      </c:pt>
                      <c:pt idx="1852">
                        <c:v>5195</c:v>
                      </c:pt>
                      <c:pt idx="1853">
                        <c:v>5175</c:v>
                      </c:pt>
                      <c:pt idx="1854">
                        <c:v>5184</c:v>
                      </c:pt>
                      <c:pt idx="1855">
                        <c:v>5204</c:v>
                      </c:pt>
                      <c:pt idx="1856">
                        <c:v>5166</c:v>
                      </c:pt>
                      <c:pt idx="1857">
                        <c:v>5195</c:v>
                      </c:pt>
                      <c:pt idx="1858">
                        <c:v>5208</c:v>
                      </c:pt>
                      <c:pt idx="1859">
                        <c:v>5177</c:v>
                      </c:pt>
                      <c:pt idx="1860">
                        <c:v>5221</c:v>
                      </c:pt>
                      <c:pt idx="1861">
                        <c:v>5222</c:v>
                      </c:pt>
                      <c:pt idx="1862">
                        <c:v>5238</c:v>
                      </c:pt>
                      <c:pt idx="1863">
                        <c:v>5232</c:v>
                      </c:pt>
                      <c:pt idx="1864">
                        <c:v>5267</c:v>
                      </c:pt>
                      <c:pt idx="1865">
                        <c:v>5283</c:v>
                      </c:pt>
                      <c:pt idx="1866">
                        <c:v>5289</c:v>
                      </c:pt>
                      <c:pt idx="1867">
                        <c:v>5319</c:v>
                      </c:pt>
                      <c:pt idx="1868">
                        <c:v>5312</c:v>
                      </c:pt>
                      <c:pt idx="1869">
                        <c:v>5348</c:v>
                      </c:pt>
                      <c:pt idx="1870">
                        <c:v>5351</c:v>
                      </c:pt>
                      <c:pt idx="1871">
                        <c:v>5339</c:v>
                      </c:pt>
                      <c:pt idx="1872">
                        <c:v>5328</c:v>
                      </c:pt>
                      <c:pt idx="1873">
                        <c:v>5349</c:v>
                      </c:pt>
                      <c:pt idx="1874">
                        <c:v>5328</c:v>
                      </c:pt>
                      <c:pt idx="1875">
                        <c:v>5297</c:v>
                      </c:pt>
                      <c:pt idx="1876">
                        <c:v>5316</c:v>
                      </c:pt>
                      <c:pt idx="1877">
                        <c:v>5320</c:v>
                      </c:pt>
                      <c:pt idx="1878">
                        <c:v>5335</c:v>
                      </c:pt>
                      <c:pt idx="1879">
                        <c:v>5382</c:v>
                      </c:pt>
                      <c:pt idx="1880">
                        <c:v>5433</c:v>
                      </c:pt>
                      <c:pt idx="1881">
                        <c:v>5383</c:v>
                      </c:pt>
                      <c:pt idx="1882">
                        <c:v>5363</c:v>
                      </c:pt>
                      <c:pt idx="1883">
                        <c:v>5360</c:v>
                      </c:pt>
                      <c:pt idx="1884">
                        <c:v>5326</c:v>
                      </c:pt>
                      <c:pt idx="1885">
                        <c:v>5298</c:v>
                      </c:pt>
                      <c:pt idx="1886">
                        <c:v>5278</c:v>
                      </c:pt>
                      <c:pt idx="1887">
                        <c:v>5232</c:v>
                      </c:pt>
                      <c:pt idx="1888">
                        <c:v>5221</c:v>
                      </c:pt>
                      <c:pt idx="1889">
                        <c:v>5186</c:v>
                      </c:pt>
                      <c:pt idx="1890">
                        <c:v>5154</c:v>
                      </c:pt>
                      <c:pt idx="1891">
                        <c:v>5138</c:v>
                      </c:pt>
                      <c:pt idx="1892">
                        <c:v>5122</c:v>
                      </c:pt>
                      <c:pt idx="1893">
                        <c:v>5145</c:v>
                      </c:pt>
                      <c:pt idx="1894">
                        <c:v>5166</c:v>
                      </c:pt>
                      <c:pt idx="1895">
                        <c:v>5159</c:v>
                      </c:pt>
                      <c:pt idx="1896">
                        <c:v>5179</c:v>
                      </c:pt>
                      <c:pt idx="1897">
                        <c:v>5203</c:v>
                      </c:pt>
                      <c:pt idx="1898">
                        <c:v>5201</c:v>
                      </c:pt>
                      <c:pt idx="1899">
                        <c:v>5190</c:v>
                      </c:pt>
                      <c:pt idx="1900">
                        <c:v>5214</c:v>
                      </c:pt>
                      <c:pt idx="1901">
                        <c:v>5213</c:v>
                      </c:pt>
                      <c:pt idx="1902">
                        <c:v>5170</c:v>
                      </c:pt>
                      <c:pt idx="1903">
                        <c:v>5172</c:v>
                      </c:pt>
                      <c:pt idx="1904">
                        <c:v>5181</c:v>
                      </c:pt>
                      <c:pt idx="1905">
                        <c:v>5177</c:v>
                      </c:pt>
                      <c:pt idx="1906">
                        <c:v>5150</c:v>
                      </c:pt>
                      <c:pt idx="1907">
                        <c:v>5120</c:v>
                      </c:pt>
                      <c:pt idx="1908">
                        <c:v>5123</c:v>
                      </c:pt>
                      <c:pt idx="1909">
                        <c:v>5127</c:v>
                      </c:pt>
                      <c:pt idx="1910">
                        <c:v>5109</c:v>
                      </c:pt>
                      <c:pt idx="1911">
                        <c:v>5115</c:v>
                      </c:pt>
                      <c:pt idx="1912">
                        <c:v>5102</c:v>
                      </c:pt>
                      <c:pt idx="1913">
                        <c:v>5115</c:v>
                      </c:pt>
                      <c:pt idx="1914">
                        <c:v>5108</c:v>
                      </c:pt>
                      <c:pt idx="1915">
                        <c:v>5104</c:v>
                      </c:pt>
                      <c:pt idx="1916">
                        <c:v>5091</c:v>
                      </c:pt>
                      <c:pt idx="1917">
                        <c:v>5086</c:v>
                      </c:pt>
                      <c:pt idx="1918">
                        <c:v>5134</c:v>
                      </c:pt>
                      <c:pt idx="1919">
                        <c:v>5124</c:v>
                      </c:pt>
                      <c:pt idx="1920">
                        <c:v>5151</c:v>
                      </c:pt>
                      <c:pt idx="1921">
                        <c:v>5165</c:v>
                      </c:pt>
                      <c:pt idx="1922">
                        <c:v>5223</c:v>
                      </c:pt>
                      <c:pt idx="1923">
                        <c:v>5282</c:v>
                      </c:pt>
                      <c:pt idx="1924">
                        <c:v>5340</c:v>
                      </c:pt>
                      <c:pt idx="1925">
                        <c:v>5388</c:v>
                      </c:pt>
                      <c:pt idx="1926">
                        <c:v>5384</c:v>
                      </c:pt>
                      <c:pt idx="1927">
                        <c:v>5324</c:v>
                      </c:pt>
                      <c:pt idx="1928">
                        <c:v>5345</c:v>
                      </c:pt>
                      <c:pt idx="1929">
                        <c:v>5317</c:v>
                      </c:pt>
                      <c:pt idx="1930">
                        <c:v>5294</c:v>
                      </c:pt>
                      <c:pt idx="1931">
                        <c:v>5275</c:v>
                      </c:pt>
                      <c:pt idx="1932">
                        <c:v>5233</c:v>
                      </c:pt>
                      <c:pt idx="1933">
                        <c:v>5210</c:v>
                      </c:pt>
                      <c:pt idx="1934">
                        <c:v>5178</c:v>
                      </c:pt>
                      <c:pt idx="1935">
                        <c:v>5145</c:v>
                      </c:pt>
                      <c:pt idx="1936">
                        <c:v>5148</c:v>
                      </c:pt>
                      <c:pt idx="1937">
                        <c:v>5162</c:v>
                      </c:pt>
                      <c:pt idx="1938">
                        <c:v>5126</c:v>
                      </c:pt>
                      <c:pt idx="1939">
                        <c:v>5136</c:v>
                      </c:pt>
                      <c:pt idx="1940">
                        <c:v>5146</c:v>
                      </c:pt>
                      <c:pt idx="1941">
                        <c:v>5120</c:v>
                      </c:pt>
                      <c:pt idx="1942">
                        <c:v>5124</c:v>
                      </c:pt>
                      <c:pt idx="1943">
                        <c:v>5163</c:v>
                      </c:pt>
                      <c:pt idx="1944">
                        <c:v>5142</c:v>
                      </c:pt>
                      <c:pt idx="1945">
                        <c:v>5190</c:v>
                      </c:pt>
                      <c:pt idx="1946">
                        <c:v>5221</c:v>
                      </c:pt>
                      <c:pt idx="1947">
                        <c:v>5257</c:v>
                      </c:pt>
                      <c:pt idx="1948">
                        <c:v>5325</c:v>
                      </c:pt>
                      <c:pt idx="1949">
                        <c:v>5339</c:v>
                      </c:pt>
                      <c:pt idx="1950">
                        <c:v>5357</c:v>
                      </c:pt>
                      <c:pt idx="1951">
                        <c:v>5349</c:v>
                      </c:pt>
                      <c:pt idx="1952">
                        <c:v>5343</c:v>
                      </c:pt>
                      <c:pt idx="1953">
                        <c:v>5307</c:v>
                      </c:pt>
                      <c:pt idx="1954">
                        <c:v>5376</c:v>
                      </c:pt>
                      <c:pt idx="1955">
                        <c:v>5411</c:v>
                      </c:pt>
                      <c:pt idx="1956">
                        <c:v>5443</c:v>
                      </c:pt>
                      <c:pt idx="1957">
                        <c:v>5491</c:v>
                      </c:pt>
                      <c:pt idx="1958">
                        <c:v>5455</c:v>
                      </c:pt>
                      <c:pt idx="1959">
                        <c:v>5471</c:v>
                      </c:pt>
                      <c:pt idx="1960">
                        <c:v>5445</c:v>
                      </c:pt>
                      <c:pt idx="1961">
                        <c:v>5474</c:v>
                      </c:pt>
                      <c:pt idx="1962">
                        <c:v>5365</c:v>
                      </c:pt>
                      <c:pt idx="1963">
                        <c:v>5382</c:v>
                      </c:pt>
                      <c:pt idx="1964">
                        <c:v>5321</c:v>
                      </c:pt>
                      <c:pt idx="1965">
                        <c:v>5285</c:v>
                      </c:pt>
                      <c:pt idx="1966">
                        <c:v>5265</c:v>
                      </c:pt>
                      <c:pt idx="1967">
                        <c:v>5178</c:v>
                      </c:pt>
                      <c:pt idx="1968">
                        <c:v>5159</c:v>
                      </c:pt>
                      <c:pt idx="1969">
                        <c:v>5165</c:v>
                      </c:pt>
                      <c:pt idx="1970">
                        <c:v>5124</c:v>
                      </c:pt>
                      <c:pt idx="1971">
                        <c:v>5110</c:v>
                      </c:pt>
                      <c:pt idx="1972">
                        <c:v>5102</c:v>
                      </c:pt>
                      <c:pt idx="1973">
                        <c:v>5090</c:v>
                      </c:pt>
                      <c:pt idx="1974">
                        <c:v>5091</c:v>
                      </c:pt>
                      <c:pt idx="1975">
                        <c:v>5097</c:v>
                      </c:pt>
                      <c:pt idx="1976">
                        <c:v>5088</c:v>
                      </c:pt>
                      <c:pt idx="1977">
                        <c:v>5094</c:v>
                      </c:pt>
                      <c:pt idx="1978">
                        <c:v>5088</c:v>
                      </c:pt>
                      <c:pt idx="1979">
                        <c:v>5089</c:v>
                      </c:pt>
                      <c:pt idx="1980">
                        <c:v>5106</c:v>
                      </c:pt>
                      <c:pt idx="1981">
                        <c:v>5115</c:v>
                      </c:pt>
                      <c:pt idx="1982">
                        <c:v>5141</c:v>
                      </c:pt>
                      <c:pt idx="1983">
                        <c:v>5155</c:v>
                      </c:pt>
                      <c:pt idx="1984">
                        <c:v>5159</c:v>
                      </c:pt>
                      <c:pt idx="1985">
                        <c:v>5170</c:v>
                      </c:pt>
                      <c:pt idx="1986">
                        <c:v>5208</c:v>
                      </c:pt>
                      <c:pt idx="1987">
                        <c:v>5195</c:v>
                      </c:pt>
                      <c:pt idx="1988">
                        <c:v>5240</c:v>
                      </c:pt>
                      <c:pt idx="1989">
                        <c:v>5240</c:v>
                      </c:pt>
                      <c:pt idx="1990">
                        <c:v>5209</c:v>
                      </c:pt>
                      <c:pt idx="1991">
                        <c:v>5247</c:v>
                      </c:pt>
                      <c:pt idx="1992">
                        <c:v>5209</c:v>
                      </c:pt>
                      <c:pt idx="1993">
                        <c:v>5238</c:v>
                      </c:pt>
                      <c:pt idx="1994">
                        <c:v>5183</c:v>
                      </c:pt>
                      <c:pt idx="1995">
                        <c:v>5152</c:v>
                      </c:pt>
                      <c:pt idx="1996">
                        <c:v>5161</c:v>
                      </c:pt>
                      <c:pt idx="1997">
                        <c:v>5166</c:v>
                      </c:pt>
                      <c:pt idx="1998">
                        <c:v>5136</c:v>
                      </c:pt>
                      <c:pt idx="1999">
                        <c:v>5129</c:v>
                      </c:pt>
                      <c:pt idx="2000">
                        <c:v>5102</c:v>
                      </c:pt>
                      <c:pt idx="2001">
                        <c:v>5097</c:v>
                      </c:pt>
                      <c:pt idx="2002">
                        <c:v>5113</c:v>
                      </c:pt>
                      <c:pt idx="2003">
                        <c:v>5092</c:v>
                      </c:pt>
                      <c:pt idx="2004">
                        <c:v>5119</c:v>
                      </c:pt>
                      <c:pt idx="2005">
                        <c:v>5124</c:v>
                      </c:pt>
                      <c:pt idx="2006">
                        <c:v>5143</c:v>
                      </c:pt>
                      <c:pt idx="2007">
                        <c:v>5118</c:v>
                      </c:pt>
                      <c:pt idx="2008">
                        <c:v>5118</c:v>
                      </c:pt>
                      <c:pt idx="2009">
                        <c:v>5119</c:v>
                      </c:pt>
                      <c:pt idx="2010">
                        <c:v>5111</c:v>
                      </c:pt>
                      <c:pt idx="2011">
                        <c:v>5116</c:v>
                      </c:pt>
                      <c:pt idx="2012">
                        <c:v>5132</c:v>
                      </c:pt>
                      <c:pt idx="2013">
                        <c:v>5100</c:v>
                      </c:pt>
                      <c:pt idx="2014">
                        <c:v>5095</c:v>
                      </c:pt>
                      <c:pt idx="2015">
                        <c:v>5089</c:v>
                      </c:pt>
                      <c:pt idx="2016">
                        <c:v>5073</c:v>
                      </c:pt>
                      <c:pt idx="2017">
                        <c:v>5089</c:v>
                      </c:pt>
                      <c:pt idx="2018">
                        <c:v>5076</c:v>
                      </c:pt>
                      <c:pt idx="2019">
                        <c:v>5091</c:v>
                      </c:pt>
                      <c:pt idx="2020">
                        <c:v>5077</c:v>
                      </c:pt>
                      <c:pt idx="2021">
                        <c:v>5082</c:v>
                      </c:pt>
                      <c:pt idx="2022">
                        <c:v>5080</c:v>
                      </c:pt>
                      <c:pt idx="2023">
                        <c:v>5083</c:v>
                      </c:pt>
                      <c:pt idx="2024">
                        <c:v>5070</c:v>
                      </c:pt>
                      <c:pt idx="2025">
                        <c:v>5064</c:v>
                      </c:pt>
                      <c:pt idx="2026">
                        <c:v>5054</c:v>
                      </c:pt>
                      <c:pt idx="2027">
                        <c:v>5054</c:v>
                      </c:pt>
                      <c:pt idx="2028">
                        <c:v>5058</c:v>
                      </c:pt>
                      <c:pt idx="2029">
                        <c:v>5059</c:v>
                      </c:pt>
                      <c:pt idx="2030">
                        <c:v>5086</c:v>
                      </c:pt>
                      <c:pt idx="2031">
                        <c:v>5065</c:v>
                      </c:pt>
                      <c:pt idx="2032">
                        <c:v>5055</c:v>
                      </c:pt>
                      <c:pt idx="2033">
                        <c:v>5072</c:v>
                      </c:pt>
                      <c:pt idx="2034">
                        <c:v>5083</c:v>
                      </c:pt>
                      <c:pt idx="2035">
                        <c:v>5073</c:v>
                      </c:pt>
                      <c:pt idx="2036">
                        <c:v>5054</c:v>
                      </c:pt>
                      <c:pt idx="2037">
                        <c:v>5096</c:v>
                      </c:pt>
                      <c:pt idx="2038">
                        <c:v>5074</c:v>
                      </c:pt>
                      <c:pt idx="2039">
                        <c:v>5087</c:v>
                      </c:pt>
                      <c:pt idx="2040">
                        <c:v>5093</c:v>
                      </c:pt>
                      <c:pt idx="2041">
                        <c:v>5106</c:v>
                      </c:pt>
                      <c:pt idx="2042">
                        <c:v>5111</c:v>
                      </c:pt>
                      <c:pt idx="2043">
                        <c:v>5132</c:v>
                      </c:pt>
                      <c:pt idx="2044">
                        <c:v>5134</c:v>
                      </c:pt>
                      <c:pt idx="2045">
                        <c:v>5113</c:v>
                      </c:pt>
                      <c:pt idx="2046">
                        <c:v>5105</c:v>
                      </c:pt>
                      <c:pt idx="2047">
                        <c:v>5110</c:v>
                      </c:pt>
                      <c:pt idx="2048">
                        <c:v>5110</c:v>
                      </c:pt>
                      <c:pt idx="2049">
                        <c:v>5105</c:v>
                      </c:pt>
                      <c:pt idx="2050">
                        <c:v>5096</c:v>
                      </c:pt>
                      <c:pt idx="2051">
                        <c:v>5095</c:v>
                      </c:pt>
                      <c:pt idx="2052">
                        <c:v>5071</c:v>
                      </c:pt>
                      <c:pt idx="2053">
                        <c:v>5094</c:v>
                      </c:pt>
                      <c:pt idx="2054">
                        <c:v>5102</c:v>
                      </c:pt>
                      <c:pt idx="2055">
                        <c:v>5097</c:v>
                      </c:pt>
                      <c:pt idx="2056">
                        <c:v>5089</c:v>
                      </c:pt>
                      <c:pt idx="2057">
                        <c:v>5082</c:v>
                      </c:pt>
                      <c:pt idx="2058">
                        <c:v>5091</c:v>
                      </c:pt>
                      <c:pt idx="2059">
                        <c:v>5100</c:v>
                      </c:pt>
                      <c:pt idx="2060">
                        <c:v>5097</c:v>
                      </c:pt>
                      <c:pt idx="2061">
                        <c:v>5120</c:v>
                      </c:pt>
                      <c:pt idx="2062">
                        <c:v>5115</c:v>
                      </c:pt>
                      <c:pt idx="2063">
                        <c:v>5130</c:v>
                      </c:pt>
                      <c:pt idx="2064">
                        <c:v>5142</c:v>
                      </c:pt>
                      <c:pt idx="2065">
                        <c:v>5145</c:v>
                      </c:pt>
                      <c:pt idx="2066">
                        <c:v>5142</c:v>
                      </c:pt>
                      <c:pt idx="2067">
                        <c:v>5136</c:v>
                      </c:pt>
                      <c:pt idx="2068">
                        <c:v>5132</c:v>
                      </c:pt>
                      <c:pt idx="2069">
                        <c:v>5149</c:v>
                      </c:pt>
                      <c:pt idx="2070">
                        <c:v>5137</c:v>
                      </c:pt>
                      <c:pt idx="2071">
                        <c:v>5129</c:v>
                      </c:pt>
                      <c:pt idx="2072">
                        <c:v>5109</c:v>
                      </c:pt>
                      <c:pt idx="2073">
                        <c:v>5122</c:v>
                      </c:pt>
                      <c:pt idx="2074">
                        <c:v>5099</c:v>
                      </c:pt>
                      <c:pt idx="2075">
                        <c:v>5098</c:v>
                      </c:pt>
                      <c:pt idx="2076">
                        <c:v>5126</c:v>
                      </c:pt>
                      <c:pt idx="2077">
                        <c:v>5085</c:v>
                      </c:pt>
                      <c:pt idx="2078">
                        <c:v>5121</c:v>
                      </c:pt>
                      <c:pt idx="2079">
                        <c:v>5135</c:v>
                      </c:pt>
                      <c:pt idx="2080">
                        <c:v>5126</c:v>
                      </c:pt>
                      <c:pt idx="2081">
                        <c:v>5114</c:v>
                      </c:pt>
                      <c:pt idx="2082">
                        <c:v>5124</c:v>
                      </c:pt>
                      <c:pt idx="2083">
                        <c:v>5113</c:v>
                      </c:pt>
                      <c:pt idx="2084">
                        <c:v>5085</c:v>
                      </c:pt>
                      <c:pt idx="2085">
                        <c:v>5092</c:v>
                      </c:pt>
                      <c:pt idx="2086">
                        <c:v>5088</c:v>
                      </c:pt>
                      <c:pt idx="2087">
                        <c:v>5079</c:v>
                      </c:pt>
                      <c:pt idx="2088">
                        <c:v>5061</c:v>
                      </c:pt>
                      <c:pt idx="2089">
                        <c:v>5068</c:v>
                      </c:pt>
                      <c:pt idx="2090">
                        <c:v>5064</c:v>
                      </c:pt>
                      <c:pt idx="2091">
                        <c:v>5075</c:v>
                      </c:pt>
                      <c:pt idx="2092">
                        <c:v>5067</c:v>
                      </c:pt>
                      <c:pt idx="2093">
                        <c:v>5059</c:v>
                      </c:pt>
                      <c:pt idx="2094">
                        <c:v>5059</c:v>
                      </c:pt>
                      <c:pt idx="2095">
                        <c:v>5062</c:v>
                      </c:pt>
                      <c:pt idx="2096">
                        <c:v>5072</c:v>
                      </c:pt>
                      <c:pt idx="2097">
                        <c:v>5081</c:v>
                      </c:pt>
                      <c:pt idx="2098">
                        <c:v>5071</c:v>
                      </c:pt>
                      <c:pt idx="2099">
                        <c:v>5068</c:v>
                      </c:pt>
                      <c:pt idx="2100">
                        <c:v>5072</c:v>
                      </c:pt>
                      <c:pt idx="2101">
                        <c:v>5066</c:v>
                      </c:pt>
                      <c:pt idx="2102">
                        <c:v>5071</c:v>
                      </c:pt>
                      <c:pt idx="2103">
                        <c:v>5083</c:v>
                      </c:pt>
                      <c:pt idx="2104">
                        <c:v>5078</c:v>
                      </c:pt>
                      <c:pt idx="2105">
                        <c:v>5064</c:v>
                      </c:pt>
                      <c:pt idx="2106">
                        <c:v>5071</c:v>
                      </c:pt>
                      <c:pt idx="2107">
                        <c:v>5061</c:v>
                      </c:pt>
                      <c:pt idx="2108">
                        <c:v>5063</c:v>
                      </c:pt>
                      <c:pt idx="2109">
                        <c:v>5066</c:v>
                      </c:pt>
                      <c:pt idx="2110">
                        <c:v>5066</c:v>
                      </c:pt>
                      <c:pt idx="2111">
                        <c:v>5066</c:v>
                      </c:pt>
                      <c:pt idx="2112">
                        <c:v>5067</c:v>
                      </c:pt>
                      <c:pt idx="2113">
                        <c:v>5076</c:v>
                      </c:pt>
                      <c:pt idx="2114">
                        <c:v>5071</c:v>
                      </c:pt>
                      <c:pt idx="2115">
                        <c:v>5067</c:v>
                      </c:pt>
                      <c:pt idx="2116">
                        <c:v>5087</c:v>
                      </c:pt>
                      <c:pt idx="2117">
                        <c:v>5071</c:v>
                      </c:pt>
                      <c:pt idx="2118">
                        <c:v>5089</c:v>
                      </c:pt>
                      <c:pt idx="2119">
                        <c:v>5073</c:v>
                      </c:pt>
                      <c:pt idx="2120">
                        <c:v>5126</c:v>
                      </c:pt>
                      <c:pt idx="2121">
                        <c:v>5114</c:v>
                      </c:pt>
                      <c:pt idx="2122">
                        <c:v>5177</c:v>
                      </c:pt>
                      <c:pt idx="2123">
                        <c:v>5217</c:v>
                      </c:pt>
                      <c:pt idx="2124">
                        <c:v>5269</c:v>
                      </c:pt>
                      <c:pt idx="2125">
                        <c:v>5300</c:v>
                      </c:pt>
                      <c:pt idx="2126">
                        <c:v>5331</c:v>
                      </c:pt>
                      <c:pt idx="2127">
                        <c:v>5336</c:v>
                      </c:pt>
                      <c:pt idx="2128">
                        <c:v>5270</c:v>
                      </c:pt>
                      <c:pt idx="2129">
                        <c:v>5269</c:v>
                      </c:pt>
                      <c:pt idx="2130">
                        <c:v>5258</c:v>
                      </c:pt>
                      <c:pt idx="2131">
                        <c:v>5263</c:v>
                      </c:pt>
                      <c:pt idx="2132">
                        <c:v>5238</c:v>
                      </c:pt>
                      <c:pt idx="2133">
                        <c:v>5219</c:v>
                      </c:pt>
                      <c:pt idx="2134">
                        <c:v>5229</c:v>
                      </c:pt>
                      <c:pt idx="2135">
                        <c:v>5182</c:v>
                      </c:pt>
                      <c:pt idx="2136">
                        <c:v>5190</c:v>
                      </c:pt>
                      <c:pt idx="2137">
                        <c:v>5208</c:v>
                      </c:pt>
                      <c:pt idx="2138">
                        <c:v>5228</c:v>
                      </c:pt>
                      <c:pt idx="2139">
                        <c:v>5241</c:v>
                      </c:pt>
                      <c:pt idx="2140">
                        <c:v>5294</c:v>
                      </c:pt>
                      <c:pt idx="2141">
                        <c:v>5331</c:v>
                      </c:pt>
                      <c:pt idx="2142">
                        <c:v>5411</c:v>
                      </c:pt>
                      <c:pt idx="2143">
                        <c:v>5351</c:v>
                      </c:pt>
                      <c:pt idx="2144">
                        <c:v>5314</c:v>
                      </c:pt>
                      <c:pt idx="2145">
                        <c:v>5268</c:v>
                      </c:pt>
                      <c:pt idx="2146">
                        <c:v>5285</c:v>
                      </c:pt>
                      <c:pt idx="2147">
                        <c:v>5286</c:v>
                      </c:pt>
                      <c:pt idx="2148">
                        <c:v>5206</c:v>
                      </c:pt>
                      <c:pt idx="2149">
                        <c:v>5193</c:v>
                      </c:pt>
                      <c:pt idx="2150">
                        <c:v>5180</c:v>
                      </c:pt>
                      <c:pt idx="2151">
                        <c:v>5140</c:v>
                      </c:pt>
                      <c:pt idx="2152">
                        <c:v>5103</c:v>
                      </c:pt>
                      <c:pt idx="2153">
                        <c:v>5075</c:v>
                      </c:pt>
                      <c:pt idx="2154">
                        <c:v>5084</c:v>
                      </c:pt>
                      <c:pt idx="2155">
                        <c:v>5074</c:v>
                      </c:pt>
                      <c:pt idx="2156">
                        <c:v>5068</c:v>
                      </c:pt>
                      <c:pt idx="2157">
                        <c:v>5072</c:v>
                      </c:pt>
                      <c:pt idx="2158">
                        <c:v>5070</c:v>
                      </c:pt>
                      <c:pt idx="2159">
                        <c:v>5080</c:v>
                      </c:pt>
                      <c:pt idx="2160">
                        <c:v>5098</c:v>
                      </c:pt>
                      <c:pt idx="2161">
                        <c:v>5083</c:v>
                      </c:pt>
                      <c:pt idx="2162">
                        <c:v>5089</c:v>
                      </c:pt>
                      <c:pt idx="2163">
                        <c:v>5070</c:v>
                      </c:pt>
                      <c:pt idx="2164">
                        <c:v>5079</c:v>
                      </c:pt>
                      <c:pt idx="2165">
                        <c:v>5098</c:v>
                      </c:pt>
                      <c:pt idx="2166">
                        <c:v>5094</c:v>
                      </c:pt>
                      <c:pt idx="2167">
                        <c:v>5077</c:v>
                      </c:pt>
                      <c:pt idx="2168">
                        <c:v>5092</c:v>
                      </c:pt>
                      <c:pt idx="2169">
                        <c:v>5123</c:v>
                      </c:pt>
                      <c:pt idx="2170">
                        <c:v>5133</c:v>
                      </c:pt>
                      <c:pt idx="2171">
                        <c:v>5163</c:v>
                      </c:pt>
                      <c:pt idx="2172">
                        <c:v>5194</c:v>
                      </c:pt>
                      <c:pt idx="2173">
                        <c:v>5257</c:v>
                      </c:pt>
                      <c:pt idx="2174">
                        <c:v>5298</c:v>
                      </c:pt>
                      <c:pt idx="2175">
                        <c:v>5435</c:v>
                      </c:pt>
                      <c:pt idx="2176">
                        <c:v>5489</c:v>
                      </c:pt>
                      <c:pt idx="2177">
                        <c:v>5661</c:v>
                      </c:pt>
                      <c:pt idx="2178">
                        <c:v>5802</c:v>
                      </c:pt>
                      <c:pt idx="2179">
                        <c:v>5816</c:v>
                      </c:pt>
                      <c:pt idx="2180">
                        <c:v>5897</c:v>
                      </c:pt>
                      <c:pt idx="2181">
                        <c:v>5897</c:v>
                      </c:pt>
                      <c:pt idx="2182">
                        <c:v>5828</c:v>
                      </c:pt>
                      <c:pt idx="2183">
                        <c:v>5740</c:v>
                      </c:pt>
                      <c:pt idx="2184">
                        <c:v>5652</c:v>
                      </c:pt>
                      <c:pt idx="2185">
                        <c:v>5593</c:v>
                      </c:pt>
                      <c:pt idx="2186">
                        <c:v>5555</c:v>
                      </c:pt>
                      <c:pt idx="2187">
                        <c:v>5460</c:v>
                      </c:pt>
                      <c:pt idx="2188">
                        <c:v>5400</c:v>
                      </c:pt>
                      <c:pt idx="2189">
                        <c:v>5291</c:v>
                      </c:pt>
                      <c:pt idx="2190">
                        <c:v>5223</c:v>
                      </c:pt>
                      <c:pt idx="2191">
                        <c:v>5190</c:v>
                      </c:pt>
                      <c:pt idx="2192">
                        <c:v>5193</c:v>
                      </c:pt>
                      <c:pt idx="2193">
                        <c:v>5191</c:v>
                      </c:pt>
                      <c:pt idx="2194">
                        <c:v>5185</c:v>
                      </c:pt>
                      <c:pt idx="2195">
                        <c:v>5200</c:v>
                      </c:pt>
                      <c:pt idx="2196">
                        <c:v>5185</c:v>
                      </c:pt>
                      <c:pt idx="2197">
                        <c:v>5258</c:v>
                      </c:pt>
                      <c:pt idx="2198">
                        <c:v>5257</c:v>
                      </c:pt>
                      <c:pt idx="2199">
                        <c:v>5234</c:v>
                      </c:pt>
                      <c:pt idx="2200">
                        <c:v>5276</c:v>
                      </c:pt>
                      <c:pt idx="2201">
                        <c:v>5326</c:v>
                      </c:pt>
                      <c:pt idx="2202">
                        <c:v>5341</c:v>
                      </c:pt>
                      <c:pt idx="2203">
                        <c:v>5371</c:v>
                      </c:pt>
                      <c:pt idx="2204">
                        <c:v>5406</c:v>
                      </c:pt>
                      <c:pt idx="2205">
                        <c:v>5458</c:v>
                      </c:pt>
                      <c:pt idx="2206">
                        <c:v>5425</c:v>
                      </c:pt>
                      <c:pt idx="2207">
                        <c:v>5462</c:v>
                      </c:pt>
                      <c:pt idx="2208">
                        <c:v>5404</c:v>
                      </c:pt>
                      <c:pt idx="2209">
                        <c:v>5399</c:v>
                      </c:pt>
                      <c:pt idx="2210">
                        <c:v>5357</c:v>
                      </c:pt>
                      <c:pt idx="2211">
                        <c:v>5330</c:v>
                      </c:pt>
                      <c:pt idx="2212">
                        <c:v>5299</c:v>
                      </c:pt>
                      <c:pt idx="2213">
                        <c:v>5302</c:v>
                      </c:pt>
                      <c:pt idx="2214">
                        <c:v>5239</c:v>
                      </c:pt>
                      <c:pt idx="2215">
                        <c:v>5210</c:v>
                      </c:pt>
                      <c:pt idx="2216">
                        <c:v>5159</c:v>
                      </c:pt>
                      <c:pt idx="2217">
                        <c:v>5127</c:v>
                      </c:pt>
                      <c:pt idx="2218">
                        <c:v>5120</c:v>
                      </c:pt>
                      <c:pt idx="2219">
                        <c:v>5098</c:v>
                      </c:pt>
                      <c:pt idx="2220">
                        <c:v>5088</c:v>
                      </c:pt>
                      <c:pt idx="2221">
                        <c:v>5089</c:v>
                      </c:pt>
                      <c:pt idx="2222">
                        <c:v>5091</c:v>
                      </c:pt>
                      <c:pt idx="2223">
                        <c:v>5101</c:v>
                      </c:pt>
                      <c:pt idx="2224">
                        <c:v>5091</c:v>
                      </c:pt>
                      <c:pt idx="2225">
                        <c:v>5099</c:v>
                      </c:pt>
                      <c:pt idx="2226">
                        <c:v>5101</c:v>
                      </c:pt>
                      <c:pt idx="2227">
                        <c:v>5108</c:v>
                      </c:pt>
                      <c:pt idx="2228">
                        <c:v>5098</c:v>
                      </c:pt>
                      <c:pt idx="2229">
                        <c:v>5124</c:v>
                      </c:pt>
                      <c:pt idx="2230">
                        <c:v>5129</c:v>
                      </c:pt>
                      <c:pt idx="2231">
                        <c:v>5142</c:v>
                      </c:pt>
                      <c:pt idx="2232">
                        <c:v>5141</c:v>
                      </c:pt>
                      <c:pt idx="2233">
                        <c:v>5125</c:v>
                      </c:pt>
                      <c:pt idx="2234">
                        <c:v>5153</c:v>
                      </c:pt>
                      <c:pt idx="2235">
                        <c:v>5116</c:v>
                      </c:pt>
                      <c:pt idx="2236">
                        <c:v>5102</c:v>
                      </c:pt>
                      <c:pt idx="2237">
                        <c:v>5112</c:v>
                      </c:pt>
                      <c:pt idx="2238">
                        <c:v>5112</c:v>
                      </c:pt>
                      <c:pt idx="2239">
                        <c:v>5086</c:v>
                      </c:pt>
                      <c:pt idx="2240">
                        <c:v>5078</c:v>
                      </c:pt>
                      <c:pt idx="2241">
                        <c:v>5076</c:v>
                      </c:pt>
                      <c:pt idx="2242">
                        <c:v>5072</c:v>
                      </c:pt>
                      <c:pt idx="2243">
                        <c:v>5085</c:v>
                      </c:pt>
                      <c:pt idx="2244">
                        <c:v>5065</c:v>
                      </c:pt>
                      <c:pt idx="2245">
                        <c:v>5073</c:v>
                      </c:pt>
                      <c:pt idx="2246">
                        <c:v>5050</c:v>
                      </c:pt>
                      <c:pt idx="2247">
                        <c:v>5077</c:v>
                      </c:pt>
                      <c:pt idx="2248">
                        <c:v>5062</c:v>
                      </c:pt>
                      <c:pt idx="2249">
                        <c:v>5062</c:v>
                      </c:pt>
                      <c:pt idx="2250">
                        <c:v>5061</c:v>
                      </c:pt>
                      <c:pt idx="2251">
                        <c:v>5054</c:v>
                      </c:pt>
                      <c:pt idx="2252">
                        <c:v>5065</c:v>
                      </c:pt>
                      <c:pt idx="2253">
                        <c:v>5058</c:v>
                      </c:pt>
                      <c:pt idx="2254">
                        <c:v>5064</c:v>
                      </c:pt>
                      <c:pt idx="2255">
                        <c:v>5046</c:v>
                      </c:pt>
                      <c:pt idx="2256">
                        <c:v>5065</c:v>
                      </c:pt>
                      <c:pt idx="2257">
                        <c:v>5052</c:v>
                      </c:pt>
                      <c:pt idx="2258">
                        <c:v>5060</c:v>
                      </c:pt>
                      <c:pt idx="2259">
                        <c:v>5054</c:v>
                      </c:pt>
                      <c:pt idx="2260">
                        <c:v>5065</c:v>
                      </c:pt>
                      <c:pt idx="2261">
                        <c:v>5043</c:v>
                      </c:pt>
                      <c:pt idx="2262">
                        <c:v>5042</c:v>
                      </c:pt>
                      <c:pt idx="2263">
                        <c:v>5048</c:v>
                      </c:pt>
                      <c:pt idx="2264">
                        <c:v>5060</c:v>
                      </c:pt>
                      <c:pt idx="2265">
                        <c:v>5059</c:v>
                      </c:pt>
                      <c:pt idx="2266">
                        <c:v>5040</c:v>
                      </c:pt>
                      <c:pt idx="2267">
                        <c:v>5071</c:v>
                      </c:pt>
                      <c:pt idx="2268">
                        <c:v>5059</c:v>
                      </c:pt>
                      <c:pt idx="2269">
                        <c:v>5073</c:v>
                      </c:pt>
                      <c:pt idx="2270">
                        <c:v>5072</c:v>
                      </c:pt>
                      <c:pt idx="2271">
                        <c:v>5092</c:v>
                      </c:pt>
                      <c:pt idx="2272">
                        <c:v>5077</c:v>
                      </c:pt>
                      <c:pt idx="2273">
                        <c:v>5085</c:v>
                      </c:pt>
                      <c:pt idx="2274">
                        <c:v>5118</c:v>
                      </c:pt>
                      <c:pt idx="2275">
                        <c:v>5120</c:v>
                      </c:pt>
                      <c:pt idx="2276">
                        <c:v>5134</c:v>
                      </c:pt>
                      <c:pt idx="2277">
                        <c:v>5140</c:v>
                      </c:pt>
                      <c:pt idx="2278">
                        <c:v>5128</c:v>
                      </c:pt>
                      <c:pt idx="2279">
                        <c:v>5157</c:v>
                      </c:pt>
                      <c:pt idx="2280">
                        <c:v>5142</c:v>
                      </c:pt>
                      <c:pt idx="2281">
                        <c:v>5173</c:v>
                      </c:pt>
                      <c:pt idx="2282">
                        <c:v>5157</c:v>
                      </c:pt>
                      <c:pt idx="2283">
                        <c:v>5171</c:v>
                      </c:pt>
                      <c:pt idx="2284">
                        <c:v>5159</c:v>
                      </c:pt>
                      <c:pt idx="2285">
                        <c:v>5173</c:v>
                      </c:pt>
                      <c:pt idx="2286">
                        <c:v>5159</c:v>
                      </c:pt>
                      <c:pt idx="2287">
                        <c:v>5164</c:v>
                      </c:pt>
                      <c:pt idx="2288">
                        <c:v>5131</c:v>
                      </c:pt>
                      <c:pt idx="2289">
                        <c:v>5131</c:v>
                      </c:pt>
                      <c:pt idx="2290">
                        <c:v>5126</c:v>
                      </c:pt>
                      <c:pt idx="2291">
                        <c:v>5106</c:v>
                      </c:pt>
                      <c:pt idx="2292">
                        <c:v>5121</c:v>
                      </c:pt>
                      <c:pt idx="2293">
                        <c:v>5103</c:v>
                      </c:pt>
                      <c:pt idx="2294">
                        <c:v>5107</c:v>
                      </c:pt>
                      <c:pt idx="2295">
                        <c:v>5105</c:v>
                      </c:pt>
                      <c:pt idx="2296">
                        <c:v>5075</c:v>
                      </c:pt>
                      <c:pt idx="2297">
                        <c:v>5080</c:v>
                      </c:pt>
                      <c:pt idx="2298">
                        <c:v>5059</c:v>
                      </c:pt>
                      <c:pt idx="2299">
                        <c:v>5081</c:v>
                      </c:pt>
                      <c:pt idx="2300">
                        <c:v>5076</c:v>
                      </c:pt>
                      <c:pt idx="2301">
                        <c:v>5080</c:v>
                      </c:pt>
                      <c:pt idx="2302">
                        <c:v>5087</c:v>
                      </c:pt>
                      <c:pt idx="2303">
                        <c:v>5090</c:v>
                      </c:pt>
                      <c:pt idx="2304">
                        <c:v>5093</c:v>
                      </c:pt>
                      <c:pt idx="2305">
                        <c:v>5093</c:v>
                      </c:pt>
                      <c:pt idx="2306">
                        <c:v>5081</c:v>
                      </c:pt>
                      <c:pt idx="2307">
                        <c:v>5082</c:v>
                      </c:pt>
                      <c:pt idx="2308">
                        <c:v>5093</c:v>
                      </c:pt>
                      <c:pt idx="2309">
                        <c:v>5078</c:v>
                      </c:pt>
                      <c:pt idx="2310">
                        <c:v>5073</c:v>
                      </c:pt>
                      <c:pt idx="2311">
                        <c:v>5089</c:v>
                      </c:pt>
                      <c:pt idx="2312">
                        <c:v>5069</c:v>
                      </c:pt>
                      <c:pt idx="2313">
                        <c:v>5063</c:v>
                      </c:pt>
                      <c:pt idx="2314">
                        <c:v>5078</c:v>
                      </c:pt>
                      <c:pt idx="2315">
                        <c:v>5084</c:v>
                      </c:pt>
                      <c:pt idx="2316">
                        <c:v>5072</c:v>
                      </c:pt>
                      <c:pt idx="2317">
                        <c:v>5076</c:v>
                      </c:pt>
                      <c:pt idx="2318">
                        <c:v>5061</c:v>
                      </c:pt>
                      <c:pt idx="2319">
                        <c:v>5081</c:v>
                      </c:pt>
                      <c:pt idx="2320">
                        <c:v>5077</c:v>
                      </c:pt>
                      <c:pt idx="2321">
                        <c:v>5067</c:v>
                      </c:pt>
                      <c:pt idx="2322">
                        <c:v>5058</c:v>
                      </c:pt>
                      <c:pt idx="2323">
                        <c:v>5087</c:v>
                      </c:pt>
                      <c:pt idx="2324">
                        <c:v>5069</c:v>
                      </c:pt>
                      <c:pt idx="2325">
                        <c:v>5075</c:v>
                      </c:pt>
                      <c:pt idx="2326">
                        <c:v>5078</c:v>
                      </c:pt>
                      <c:pt idx="2327">
                        <c:v>5080</c:v>
                      </c:pt>
                      <c:pt idx="2328">
                        <c:v>5076</c:v>
                      </c:pt>
                      <c:pt idx="2329">
                        <c:v>5074</c:v>
                      </c:pt>
                      <c:pt idx="2330">
                        <c:v>5064</c:v>
                      </c:pt>
                      <c:pt idx="2331">
                        <c:v>5059</c:v>
                      </c:pt>
                      <c:pt idx="2332">
                        <c:v>5060</c:v>
                      </c:pt>
                      <c:pt idx="2333">
                        <c:v>5063</c:v>
                      </c:pt>
                      <c:pt idx="2334">
                        <c:v>5057</c:v>
                      </c:pt>
                      <c:pt idx="2335">
                        <c:v>5055</c:v>
                      </c:pt>
                      <c:pt idx="2336">
                        <c:v>5059</c:v>
                      </c:pt>
                      <c:pt idx="2337">
                        <c:v>5058</c:v>
                      </c:pt>
                      <c:pt idx="2338">
                        <c:v>5045</c:v>
                      </c:pt>
                      <c:pt idx="2339">
                        <c:v>5044</c:v>
                      </c:pt>
                      <c:pt idx="2340">
                        <c:v>5058</c:v>
                      </c:pt>
                      <c:pt idx="2341">
                        <c:v>5068</c:v>
                      </c:pt>
                      <c:pt idx="2342">
                        <c:v>5070</c:v>
                      </c:pt>
                      <c:pt idx="2343">
                        <c:v>5074</c:v>
                      </c:pt>
                      <c:pt idx="2344">
                        <c:v>5081</c:v>
                      </c:pt>
                      <c:pt idx="2345">
                        <c:v>5074</c:v>
                      </c:pt>
                      <c:pt idx="2346">
                        <c:v>5090</c:v>
                      </c:pt>
                      <c:pt idx="2347">
                        <c:v>5105</c:v>
                      </c:pt>
                      <c:pt idx="2348">
                        <c:v>5115</c:v>
                      </c:pt>
                      <c:pt idx="2349">
                        <c:v>5107</c:v>
                      </c:pt>
                      <c:pt idx="2350">
                        <c:v>5102</c:v>
                      </c:pt>
                      <c:pt idx="2351">
                        <c:v>5121</c:v>
                      </c:pt>
                      <c:pt idx="2352">
                        <c:v>5107</c:v>
                      </c:pt>
                      <c:pt idx="2353">
                        <c:v>5116</c:v>
                      </c:pt>
                      <c:pt idx="2354">
                        <c:v>5096</c:v>
                      </c:pt>
                      <c:pt idx="2355">
                        <c:v>5098</c:v>
                      </c:pt>
                      <c:pt idx="2356">
                        <c:v>5088</c:v>
                      </c:pt>
                      <c:pt idx="2357">
                        <c:v>5077</c:v>
                      </c:pt>
                      <c:pt idx="2358">
                        <c:v>5074</c:v>
                      </c:pt>
                      <c:pt idx="2359">
                        <c:v>5056</c:v>
                      </c:pt>
                      <c:pt idx="2360">
                        <c:v>5079</c:v>
                      </c:pt>
                      <c:pt idx="2361">
                        <c:v>5069</c:v>
                      </c:pt>
                      <c:pt idx="2362">
                        <c:v>5065</c:v>
                      </c:pt>
                      <c:pt idx="2363">
                        <c:v>5071</c:v>
                      </c:pt>
                      <c:pt idx="2364">
                        <c:v>5072</c:v>
                      </c:pt>
                      <c:pt idx="2365">
                        <c:v>5059</c:v>
                      </c:pt>
                      <c:pt idx="2366">
                        <c:v>5063</c:v>
                      </c:pt>
                      <c:pt idx="2367">
                        <c:v>5063</c:v>
                      </c:pt>
                      <c:pt idx="2368">
                        <c:v>5087</c:v>
                      </c:pt>
                      <c:pt idx="2369">
                        <c:v>5074</c:v>
                      </c:pt>
                      <c:pt idx="2370">
                        <c:v>5070</c:v>
                      </c:pt>
                      <c:pt idx="2371">
                        <c:v>5085</c:v>
                      </c:pt>
                      <c:pt idx="2372">
                        <c:v>5057</c:v>
                      </c:pt>
                      <c:pt idx="2373">
                        <c:v>5079</c:v>
                      </c:pt>
                      <c:pt idx="2374">
                        <c:v>5072</c:v>
                      </c:pt>
                      <c:pt idx="2375">
                        <c:v>5076</c:v>
                      </c:pt>
                      <c:pt idx="2376">
                        <c:v>5086</c:v>
                      </c:pt>
                      <c:pt idx="2377">
                        <c:v>5076</c:v>
                      </c:pt>
                      <c:pt idx="2378">
                        <c:v>5072</c:v>
                      </c:pt>
                      <c:pt idx="2379">
                        <c:v>5070</c:v>
                      </c:pt>
                      <c:pt idx="2380">
                        <c:v>5075</c:v>
                      </c:pt>
                      <c:pt idx="2381">
                        <c:v>5077</c:v>
                      </c:pt>
                      <c:pt idx="2382">
                        <c:v>5075</c:v>
                      </c:pt>
                      <c:pt idx="2383">
                        <c:v>5069</c:v>
                      </c:pt>
                      <c:pt idx="2384">
                        <c:v>5077</c:v>
                      </c:pt>
                      <c:pt idx="2385">
                        <c:v>5076</c:v>
                      </c:pt>
                      <c:pt idx="2386">
                        <c:v>5083</c:v>
                      </c:pt>
                      <c:pt idx="2387">
                        <c:v>5085</c:v>
                      </c:pt>
                      <c:pt idx="2388">
                        <c:v>5089</c:v>
                      </c:pt>
                      <c:pt idx="2389">
                        <c:v>5107</c:v>
                      </c:pt>
                      <c:pt idx="2390">
                        <c:v>5118</c:v>
                      </c:pt>
                      <c:pt idx="2391">
                        <c:v>5157</c:v>
                      </c:pt>
                      <c:pt idx="2392">
                        <c:v>5161</c:v>
                      </c:pt>
                      <c:pt idx="2393">
                        <c:v>5146</c:v>
                      </c:pt>
                      <c:pt idx="2394">
                        <c:v>5187</c:v>
                      </c:pt>
                      <c:pt idx="2395">
                        <c:v>5174</c:v>
                      </c:pt>
                      <c:pt idx="2396">
                        <c:v>5183</c:v>
                      </c:pt>
                      <c:pt idx="2397">
                        <c:v>5142</c:v>
                      </c:pt>
                      <c:pt idx="2398">
                        <c:v>5175</c:v>
                      </c:pt>
                      <c:pt idx="2399">
                        <c:v>5177</c:v>
                      </c:pt>
                      <c:pt idx="2400">
                        <c:v>5155</c:v>
                      </c:pt>
                      <c:pt idx="2401">
                        <c:v>5160</c:v>
                      </c:pt>
                      <c:pt idx="2402">
                        <c:v>5191</c:v>
                      </c:pt>
                      <c:pt idx="2403">
                        <c:v>5185</c:v>
                      </c:pt>
                      <c:pt idx="2404">
                        <c:v>5159</c:v>
                      </c:pt>
                      <c:pt idx="2405">
                        <c:v>5167</c:v>
                      </c:pt>
                      <c:pt idx="2406">
                        <c:v>5150</c:v>
                      </c:pt>
                      <c:pt idx="2407">
                        <c:v>5154</c:v>
                      </c:pt>
                      <c:pt idx="2408">
                        <c:v>5150</c:v>
                      </c:pt>
                      <c:pt idx="2409">
                        <c:v>5151</c:v>
                      </c:pt>
                      <c:pt idx="2410">
                        <c:v>5147</c:v>
                      </c:pt>
                      <c:pt idx="2411">
                        <c:v>5127</c:v>
                      </c:pt>
                      <c:pt idx="2412">
                        <c:v>5116</c:v>
                      </c:pt>
                      <c:pt idx="2413">
                        <c:v>5109</c:v>
                      </c:pt>
                      <c:pt idx="2414">
                        <c:v>5100</c:v>
                      </c:pt>
                      <c:pt idx="2415">
                        <c:v>5083</c:v>
                      </c:pt>
                      <c:pt idx="2416">
                        <c:v>5089</c:v>
                      </c:pt>
                      <c:pt idx="2417">
                        <c:v>5095</c:v>
                      </c:pt>
                      <c:pt idx="2418">
                        <c:v>5068</c:v>
                      </c:pt>
                      <c:pt idx="2419">
                        <c:v>5085</c:v>
                      </c:pt>
                      <c:pt idx="2420">
                        <c:v>5080</c:v>
                      </c:pt>
                      <c:pt idx="2421">
                        <c:v>5069</c:v>
                      </c:pt>
                      <c:pt idx="2422">
                        <c:v>5052</c:v>
                      </c:pt>
                      <c:pt idx="2423">
                        <c:v>5061</c:v>
                      </c:pt>
                      <c:pt idx="2424">
                        <c:v>5050</c:v>
                      </c:pt>
                      <c:pt idx="2425">
                        <c:v>5054</c:v>
                      </c:pt>
                      <c:pt idx="2426">
                        <c:v>5056</c:v>
                      </c:pt>
                      <c:pt idx="2427">
                        <c:v>5045</c:v>
                      </c:pt>
                      <c:pt idx="2428">
                        <c:v>5053</c:v>
                      </c:pt>
                      <c:pt idx="2429">
                        <c:v>5064</c:v>
                      </c:pt>
                      <c:pt idx="2430">
                        <c:v>5065</c:v>
                      </c:pt>
                      <c:pt idx="2431">
                        <c:v>5052</c:v>
                      </c:pt>
                      <c:pt idx="2432">
                        <c:v>5061</c:v>
                      </c:pt>
                      <c:pt idx="2433">
                        <c:v>5060</c:v>
                      </c:pt>
                      <c:pt idx="2434">
                        <c:v>5049</c:v>
                      </c:pt>
                      <c:pt idx="2435">
                        <c:v>5062</c:v>
                      </c:pt>
                      <c:pt idx="2436">
                        <c:v>5049</c:v>
                      </c:pt>
                      <c:pt idx="2437">
                        <c:v>5061</c:v>
                      </c:pt>
                      <c:pt idx="2438">
                        <c:v>5062</c:v>
                      </c:pt>
                      <c:pt idx="2439">
                        <c:v>5065</c:v>
                      </c:pt>
                      <c:pt idx="2440">
                        <c:v>5076</c:v>
                      </c:pt>
                      <c:pt idx="2441">
                        <c:v>5066</c:v>
                      </c:pt>
                      <c:pt idx="2442">
                        <c:v>5083</c:v>
                      </c:pt>
                      <c:pt idx="2443">
                        <c:v>5078</c:v>
                      </c:pt>
                      <c:pt idx="2444">
                        <c:v>5101</c:v>
                      </c:pt>
                      <c:pt idx="2445">
                        <c:v>5102</c:v>
                      </c:pt>
                      <c:pt idx="2446">
                        <c:v>5116</c:v>
                      </c:pt>
                      <c:pt idx="2447">
                        <c:v>5122</c:v>
                      </c:pt>
                      <c:pt idx="2448">
                        <c:v>5113</c:v>
                      </c:pt>
                      <c:pt idx="2449">
                        <c:v>5120</c:v>
                      </c:pt>
                      <c:pt idx="2450">
                        <c:v>5109</c:v>
                      </c:pt>
                      <c:pt idx="2451">
                        <c:v>5090</c:v>
                      </c:pt>
                      <c:pt idx="2452">
                        <c:v>5095</c:v>
                      </c:pt>
                      <c:pt idx="2453">
                        <c:v>5092</c:v>
                      </c:pt>
                      <c:pt idx="2454">
                        <c:v>5091</c:v>
                      </c:pt>
                      <c:pt idx="2455">
                        <c:v>5081</c:v>
                      </c:pt>
                      <c:pt idx="2456">
                        <c:v>5087</c:v>
                      </c:pt>
                      <c:pt idx="2457">
                        <c:v>5072</c:v>
                      </c:pt>
                      <c:pt idx="2458">
                        <c:v>5074</c:v>
                      </c:pt>
                      <c:pt idx="2459">
                        <c:v>5056</c:v>
                      </c:pt>
                      <c:pt idx="2460">
                        <c:v>5059</c:v>
                      </c:pt>
                      <c:pt idx="2461">
                        <c:v>5059</c:v>
                      </c:pt>
                      <c:pt idx="2462">
                        <c:v>5051</c:v>
                      </c:pt>
                      <c:pt idx="2463">
                        <c:v>5055</c:v>
                      </c:pt>
                      <c:pt idx="2464">
                        <c:v>5076</c:v>
                      </c:pt>
                      <c:pt idx="2465">
                        <c:v>5055</c:v>
                      </c:pt>
                      <c:pt idx="2466">
                        <c:v>5058</c:v>
                      </c:pt>
                      <c:pt idx="2467">
                        <c:v>5063</c:v>
                      </c:pt>
                      <c:pt idx="2468">
                        <c:v>5081</c:v>
                      </c:pt>
                      <c:pt idx="2469">
                        <c:v>5081</c:v>
                      </c:pt>
                      <c:pt idx="2470">
                        <c:v>5101</c:v>
                      </c:pt>
                      <c:pt idx="2471">
                        <c:v>5102</c:v>
                      </c:pt>
                      <c:pt idx="2472">
                        <c:v>5106</c:v>
                      </c:pt>
                      <c:pt idx="2473">
                        <c:v>5107</c:v>
                      </c:pt>
                      <c:pt idx="2474">
                        <c:v>5104</c:v>
                      </c:pt>
                      <c:pt idx="2475">
                        <c:v>5113</c:v>
                      </c:pt>
                      <c:pt idx="2476">
                        <c:v>5083</c:v>
                      </c:pt>
                      <c:pt idx="2477">
                        <c:v>5113</c:v>
                      </c:pt>
                      <c:pt idx="2478">
                        <c:v>5083</c:v>
                      </c:pt>
                      <c:pt idx="2479">
                        <c:v>5075</c:v>
                      </c:pt>
                      <c:pt idx="2480">
                        <c:v>5091</c:v>
                      </c:pt>
                      <c:pt idx="2481">
                        <c:v>5086</c:v>
                      </c:pt>
                      <c:pt idx="2482">
                        <c:v>5086</c:v>
                      </c:pt>
                      <c:pt idx="2483">
                        <c:v>5084</c:v>
                      </c:pt>
                      <c:pt idx="2484">
                        <c:v>5084</c:v>
                      </c:pt>
                      <c:pt idx="2485">
                        <c:v>5082</c:v>
                      </c:pt>
                      <c:pt idx="2486">
                        <c:v>5073</c:v>
                      </c:pt>
                      <c:pt idx="2487">
                        <c:v>5057</c:v>
                      </c:pt>
                      <c:pt idx="2488">
                        <c:v>5069</c:v>
                      </c:pt>
                      <c:pt idx="2489">
                        <c:v>5071</c:v>
                      </c:pt>
                      <c:pt idx="2490">
                        <c:v>5070</c:v>
                      </c:pt>
                      <c:pt idx="2491">
                        <c:v>5073</c:v>
                      </c:pt>
                      <c:pt idx="2492">
                        <c:v>5086</c:v>
                      </c:pt>
                      <c:pt idx="2493">
                        <c:v>5072</c:v>
                      </c:pt>
                      <c:pt idx="2494">
                        <c:v>5067</c:v>
                      </c:pt>
                      <c:pt idx="2495">
                        <c:v>5067</c:v>
                      </c:pt>
                      <c:pt idx="2496">
                        <c:v>5052</c:v>
                      </c:pt>
                      <c:pt idx="2497">
                        <c:v>5062</c:v>
                      </c:pt>
                      <c:pt idx="2498">
                        <c:v>5068</c:v>
                      </c:pt>
                      <c:pt idx="2499">
                        <c:v>5072</c:v>
                      </c:pt>
                      <c:pt idx="2500">
                        <c:v>5059</c:v>
                      </c:pt>
                      <c:pt idx="2501">
                        <c:v>5054</c:v>
                      </c:pt>
                      <c:pt idx="2502">
                        <c:v>5071</c:v>
                      </c:pt>
                      <c:pt idx="2503">
                        <c:v>5057</c:v>
                      </c:pt>
                      <c:pt idx="2504">
                        <c:v>5051</c:v>
                      </c:pt>
                      <c:pt idx="2505">
                        <c:v>5066</c:v>
                      </c:pt>
                      <c:pt idx="2506">
                        <c:v>5091</c:v>
                      </c:pt>
                      <c:pt idx="2507">
                        <c:v>5076</c:v>
                      </c:pt>
                      <c:pt idx="2508">
                        <c:v>5086</c:v>
                      </c:pt>
                      <c:pt idx="2509">
                        <c:v>5090</c:v>
                      </c:pt>
                      <c:pt idx="2510">
                        <c:v>5112</c:v>
                      </c:pt>
                      <c:pt idx="2511">
                        <c:v>5105</c:v>
                      </c:pt>
                      <c:pt idx="2512">
                        <c:v>5137</c:v>
                      </c:pt>
                      <c:pt idx="2513">
                        <c:v>5132</c:v>
                      </c:pt>
                      <c:pt idx="2514">
                        <c:v>5178</c:v>
                      </c:pt>
                      <c:pt idx="2515">
                        <c:v>5189</c:v>
                      </c:pt>
                      <c:pt idx="2516">
                        <c:v>5171</c:v>
                      </c:pt>
                      <c:pt idx="2517">
                        <c:v>5173</c:v>
                      </c:pt>
                      <c:pt idx="2518">
                        <c:v>5154</c:v>
                      </c:pt>
                      <c:pt idx="2519">
                        <c:v>5125</c:v>
                      </c:pt>
                      <c:pt idx="2520">
                        <c:v>5136</c:v>
                      </c:pt>
                      <c:pt idx="2521">
                        <c:v>5130</c:v>
                      </c:pt>
                      <c:pt idx="2522">
                        <c:v>5138</c:v>
                      </c:pt>
                      <c:pt idx="2523">
                        <c:v>5133</c:v>
                      </c:pt>
                      <c:pt idx="2524">
                        <c:v>5099</c:v>
                      </c:pt>
                      <c:pt idx="2525">
                        <c:v>5122</c:v>
                      </c:pt>
                      <c:pt idx="2526">
                        <c:v>5126</c:v>
                      </c:pt>
                      <c:pt idx="2527">
                        <c:v>5123</c:v>
                      </c:pt>
                      <c:pt idx="2528">
                        <c:v>5127</c:v>
                      </c:pt>
                      <c:pt idx="2529">
                        <c:v>5144</c:v>
                      </c:pt>
                      <c:pt idx="2530">
                        <c:v>5109</c:v>
                      </c:pt>
                      <c:pt idx="2531">
                        <c:v>5145</c:v>
                      </c:pt>
                      <c:pt idx="2532">
                        <c:v>5120</c:v>
                      </c:pt>
                      <c:pt idx="2533">
                        <c:v>5115</c:v>
                      </c:pt>
                      <c:pt idx="2534">
                        <c:v>5127</c:v>
                      </c:pt>
                      <c:pt idx="2535">
                        <c:v>5113</c:v>
                      </c:pt>
                      <c:pt idx="2536">
                        <c:v>5142</c:v>
                      </c:pt>
                      <c:pt idx="2537">
                        <c:v>5152</c:v>
                      </c:pt>
                      <c:pt idx="2538">
                        <c:v>5142</c:v>
                      </c:pt>
                      <c:pt idx="2539">
                        <c:v>5123</c:v>
                      </c:pt>
                      <c:pt idx="2540">
                        <c:v>5162</c:v>
                      </c:pt>
                      <c:pt idx="2541">
                        <c:v>5159</c:v>
                      </c:pt>
                      <c:pt idx="2542">
                        <c:v>5137</c:v>
                      </c:pt>
                      <c:pt idx="2543">
                        <c:v>5110</c:v>
                      </c:pt>
                      <c:pt idx="2544">
                        <c:v>5123</c:v>
                      </c:pt>
                      <c:pt idx="2545">
                        <c:v>5123</c:v>
                      </c:pt>
                      <c:pt idx="2546">
                        <c:v>5103</c:v>
                      </c:pt>
                      <c:pt idx="2547">
                        <c:v>5097</c:v>
                      </c:pt>
                      <c:pt idx="2548">
                        <c:v>5101</c:v>
                      </c:pt>
                      <c:pt idx="2549">
                        <c:v>5100</c:v>
                      </c:pt>
                      <c:pt idx="2550">
                        <c:v>5076</c:v>
                      </c:pt>
                      <c:pt idx="2551">
                        <c:v>5093</c:v>
                      </c:pt>
                      <c:pt idx="2552">
                        <c:v>5084</c:v>
                      </c:pt>
                      <c:pt idx="2553">
                        <c:v>5082</c:v>
                      </c:pt>
                      <c:pt idx="2554">
                        <c:v>5088</c:v>
                      </c:pt>
                      <c:pt idx="2555">
                        <c:v>5087</c:v>
                      </c:pt>
                      <c:pt idx="2556">
                        <c:v>5075</c:v>
                      </c:pt>
                      <c:pt idx="2557">
                        <c:v>5067</c:v>
                      </c:pt>
                      <c:pt idx="2558">
                        <c:v>5075</c:v>
                      </c:pt>
                      <c:pt idx="2559">
                        <c:v>5063</c:v>
                      </c:pt>
                      <c:pt idx="2560">
                        <c:v>5083</c:v>
                      </c:pt>
                      <c:pt idx="2561">
                        <c:v>5091</c:v>
                      </c:pt>
                      <c:pt idx="2562">
                        <c:v>5098</c:v>
                      </c:pt>
                      <c:pt idx="2563">
                        <c:v>5088</c:v>
                      </c:pt>
                      <c:pt idx="2564">
                        <c:v>5084</c:v>
                      </c:pt>
                      <c:pt idx="2565">
                        <c:v>5103</c:v>
                      </c:pt>
                      <c:pt idx="2566">
                        <c:v>5119</c:v>
                      </c:pt>
                      <c:pt idx="2567">
                        <c:v>5091</c:v>
                      </c:pt>
                      <c:pt idx="2568">
                        <c:v>5108</c:v>
                      </c:pt>
                      <c:pt idx="2569">
                        <c:v>5094</c:v>
                      </c:pt>
                      <c:pt idx="2570">
                        <c:v>5101</c:v>
                      </c:pt>
                      <c:pt idx="2571">
                        <c:v>5094</c:v>
                      </c:pt>
                      <c:pt idx="2572">
                        <c:v>5105</c:v>
                      </c:pt>
                      <c:pt idx="2573">
                        <c:v>5119</c:v>
                      </c:pt>
                      <c:pt idx="2574">
                        <c:v>5142</c:v>
                      </c:pt>
                      <c:pt idx="2575">
                        <c:v>5154</c:v>
                      </c:pt>
                      <c:pt idx="2576">
                        <c:v>5163</c:v>
                      </c:pt>
                      <c:pt idx="2577">
                        <c:v>5158</c:v>
                      </c:pt>
                      <c:pt idx="2578">
                        <c:v>5158</c:v>
                      </c:pt>
                      <c:pt idx="2579">
                        <c:v>5163</c:v>
                      </c:pt>
                      <c:pt idx="2580">
                        <c:v>5132</c:v>
                      </c:pt>
                      <c:pt idx="2581">
                        <c:v>5168</c:v>
                      </c:pt>
                      <c:pt idx="2582">
                        <c:v>5126</c:v>
                      </c:pt>
                      <c:pt idx="2583">
                        <c:v>5118</c:v>
                      </c:pt>
                      <c:pt idx="2584">
                        <c:v>5115</c:v>
                      </c:pt>
                      <c:pt idx="2585">
                        <c:v>5122</c:v>
                      </c:pt>
                      <c:pt idx="2586">
                        <c:v>5102</c:v>
                      </c:pt>
                      <c:pt idx="2587">
                        <c:v>5102</c:v>
                      </c:pt>
                      <c:pt idx="2588">
                        <c:v>5078</c:v>
                      </c:pt>
                      <c:pt idx="2589">
                        <c:v>5069</c:v>
                      </c:pt>
                      <c:pt idx="2590">
                        <c:v>5072</c:v>
                      </c:pt>
                      <c:pt idx="2591">
                        <c:v>5054</c:v>
                      </c:pt>
                      <c:pt idx="2592">
                        <c:v>5053</c:v>
                      </c:pt>
                      <c:pt idx="2593">
                        <c:v>5058</c:v>
                      </c:pt>
                      <c:pt idx="2594">
                        <c:v>5041</c:v>
                      </c:pt>
                      <c:pt idx="2595">
                        <c:v>5045</c:v>
                      </c:pt>
                      <c:pt idx="2596">
                        <c:v>5054</c:v>
                      </c:pt>
                      <c:pt idx="2597">
                        <c:v>5043</c:v>
                      </c:pt>
                      <c:pt idx="2598">
                        <c:v>5046</c:v>
                      </c:pt>
                      <c:pt idx="2599">
                        <c:v>5049</c:v>
                      </c:pt>
                      <c:pt idx="2600">
                        <c:v>5049</c:v>
                      </c:pt>
                      <c:pt idx="2601">
                        <c:v>5056</c:v>
                      </c:pt>
                      <c:pt idx="2602">
                        <c:v>5051</c:v>
                      </c:pt>
                      <c:pt idx="2603">
                        <c:v>5059</c:v>
                      </c:pt>
                      <c:pt idx="2604">
                        <c:v>5067</c:v>
                      </c:pt>
                      <c:pt idx="2605">
                        <c:v>5062</c:v>
                      </c:pt>
                      <c:pt idx="2606">
                        <c:v>5073</c:v>
                      </c:pt>
                      <c:pt idx="2607">
                        <c:v>5076</c:v>
                      </c:pt>
                      <c:pt idx="2608">
                        <c:v>5065</c:v>
                      </c:pt>
                      <c:pt idx="2609">
                        <c:v>5055</c:v>
                      </c:pt>
                      <c:pt idx="2610">
                        <c:v>5081</c:v>
                      </c:pt>
                      <c:pt idx="2611">
                        <c:v>5074</c:v>
                      </c:pt>
                      <c:pt idx="2612">
                        <c:v>5100</c:v>
                      </c:pt>
                      <c:pt idx="2613">
                        <c:v>5080</c:v>
                      </c:pt>
                      <c:pt idx="2614">
                        <c:v>5093</c:v>
                      </c:pt>
                      <c:pt idx="2615">
                        <c:v>5105</c:v>
                      </c:pt>
                      <c:pt idx="2616">
                        <c:v>5127</c:v>
                      </c:pt>
                      <c:pt idx="2617">
                        <c:v>5148</c:v>
                      </c:pt>
                      <c:pt idx="2618">
                        <c:v>5176</c:v>
                      </c:pt>
                      <c:pt idx="2619">
                        <c:v>5181</c:v>
                      </c:pt>
                      <c:pt idx="2620">
                        <c:v>5211</c:v>
                      </c:pt>
                      <c:pt idx="2621">
                        <c:v>5161</c:v>
                      </c:pt>
                      <c:pt idx="2622">
                        <c:v>5164</c:v>
                      </c:pt>
                      <c:pt idx="2623">
                        <c:v>5160</c:v>
                      </c:pt>
                      <c:pt idx="2624">
                        <c:v>5168</c:v>
                      </c:pt>
                      <c:pt idx="2625">
                        <c:v>5137</c:v>
                      </c:pt>
                      <c:pt idx="2626">
                        <c:v>5138</c:v>
                      </c:pt>
                      <c:pt idx="2627">
                        <c:v>5122</c:v>
                      </c:pt>
                      <c:pt idx="2628">
                        <c:v>5116</c:v>
                      </c:pt>
                      <c:pt idx="2629">
                        <c:v>5100</c:v>
                      </c:pt>
                      <c:pt idx="2630">
                        <c:v>5091</c:v>
                      </c:pt>
                      <c:pt idx="2631">
                        <c:v>5083</c:v>
                      </c:pt>
                      <c:pt idx="2632">
                        <c:v>5087</c:v>
                      </c:pt>
                      <c:pt idx="2633">
                        <c:v>5065</c:v>
                      </c:pt>
                      <c:pt idx="2634">
                        <c:v>5056</c:v>
                      </c:pt>
                      <c:pt idx="2635">
                        <c:v>5067</c:v>
                      </c:pt>
                      <c:pt idx="2636">
                        <c:v>5064</c:v>
                      </c:pt>
                      <c:pt idx="2637">
                        <c:v>5060</c:v>
                      </c:pt>
                      <c:pt idx="2638">
                        <c:v>5061</c:v>
                      </c:pt>
                      <c:pt idx="2639">
                        <c:v>5051</c:v>
                      </c:pt>
                      <c:pt idx="2640">
                        <c:v>5064</c:v>
                      </c:pt>
                      <c:pt idx="2641">
                        <c:v>5069</c:v>
                      </c:pt>
                      <c:pt idx="2642">
                        <c:v>5092</c:v>
                      </c:pt>
                      <c:pt idx="2643">
                        <c:v>5072</c:v>
                      </c:pt>
                      <c:pt idx="2644">
                        <c:v>5089</c:v>
                      </c:pt>
                      <c:pt idx="2645">
                        <c:v>5092</c:v>
                      </c:pt>
                      <c:pt idx="2646">
                        <c:v>5123</c:v>
                      </c:pt>
                      <c:pt idx="2647">
                        <c:v>5136</c:v>
                      </c:pt>
                      <c:pt idx="2648">
                        <c:v>5153</c:v>
                      </c:pt>
                      <c:pt idx="2649">
                        <c:v>5157</c:v>
                      </c:pt>
                      <c:pt idx="2650">
                        <c:v>5186</c:v>
                      </c:pt>
                      <c:pt idx="2651">
                        <c:v>5242</c:v>
                      </c:pt>
                      <c:pt idx="2652">
                        <c:v>5279</c:v>
                      </c:pt>
                      <c:pt idx="2653">
                        <c:v>5280</c:v>
                      </c:pt>
                      <c:pt idx="2654">
                        <c:v>5227</c:v>
                      </c:pt>
                      <c:pt idx="2655">
                        <c:v>5228</c:v>
                      </c:pt>
                      <c:pt idx="2656">
                        <c:v>5237</c:v>
                      </c:pt>
                      <c:pt idx="2657">
                        <c:v>5195</c:v>
                      </c:pt>
                      <c:pt idx="2658">
                        <c:v>5186</c:v>
                      </c:pt>
                      <c:pt idx="2659">
                        <c:v>5196</c:v>
                      </c:pt>
                      <c:pt idx="2660">
                        <c:v>5169</c:v>
                      </c:pt>
                      <c:pt idx="2661">
                        <c:v>5152</c:v>
                      </c:pt>
                      <c:pt idx="2662">
                        <c:v>5152</c:v>
                      </c:pt>
                      <c:pt idx="2663">
                        <c:v>5131</c:v>
                      </c:pt>
                      <c:pt idx="2664">
                        <c:v>5152</c:v>
                      </c:pt>
                      <c:pt idx="2665">
                        <c:v>5132</c:v>
                      </c:pt>
                      <c:pt idx="2666">
                        <c:v>5144</c:v>
                      </c:pt>
                      <c:pt idx="2667">
                        <c:v>5168</c:v>
                      </c:pt>
                      <c:pt idx="2668">
                        <c:v>5148</c:v>
                      </c:pt>
                      <c:pt idx="2669">
                        <c:v>5164</c:v>
                      </c:pt>
                      <c:pt idx="2670">
                        <c:v>5167</c:v>
                      </c:pt>
                      <c:pt idx="2671">
                        <c:v>5140</c:v>
                      </c:pt>
                      <c:pt idx="2672">
                        <c:v>5147</c:v>
                      </c:pt>
                      <c:pt idx="2673">
                        <c:v>5139</c:v>
                      </c:pt>
                      <c:pt idx="2674">
                        <c:v>5154</c:v>
                      </c:pt>
                      <c:pt idx="2675">
                        <c:v>5116</c:v>
                      </c:pt>
                      <c:pt idx="2676">
                        <c:v>5131</c:v>
                      </c:pt>
                      <c:pt idx="2677">
                        <c:v>5131</c:v>
                      </c:pt>
                      <c:pt idx="2678">
                        <c:v>5092</c:v>
                      </c:pt>
                      <c:pt idx="2679">
                        <c:v>5110</c:v>
                      </c:pt>
                      <c:pt idx="2680">
                        <c:v>5092</c:v>
                      </c:pt>
                      <c:pt idx="2681">
                        <c:v>5085</c:v>
                      </c:pt>
                      <c:pt idx="2682">
                        <c:v>5095</c:v>
                      </c:pt>
                      <c:pt idx="2683">
                        <c:v>5070</c:v>
                      </c:pt>
                      <c:pt idx="2684">
                        <c:v>5089</c:v>
                      </c:pt>
                      <c:pt idx="2685">
                        <c:v>5071</c:v>
                      </c:pt>
                      <c:pt idx="2686">
                        <c:v>5078</c:v>
                      </c:pt>
                      <c:pt idx="2687">
                        <c:v>5094</c:v>
                      </c:pt>
                      <c:pt idx="2688">
                        <c:v>5082</c:v>
                      </c:pt>
                      <c:pt idx="2689">
                        <c:v>5094</c:v>
                      </c:pt>
                      <c:pt idx="2690">
                        <c:v>5100</c:v>
                      </c:pt>
                      <c:pt idx="2691">
                        <c:v>5101</c:v>
                      </c:pt>
                      <c:pt idx="2692">
                        <c:v>5095</c:v>
                      </c:pt>
                      <c:pt idx="2693">
                        <c:v>5106</c:v>
                      </c:pt>
                      <c:pt idx="2694">
                        <c:v>5080</c:v>
                      </c:pt>
                      <c:pt idx="2695">
                        <c:v>5093</c:v>
                      </c:pt>
                      <c:pt idx="2696">
                        <c:v>5088</c:v>
                      </c:pt>
                      <c:pt idx="2697">
                        <c:v>5092</c:v>
                      </c:pt>
                      <c:pt idx="2698">
                        <c:v>5097</c:v>
                      </c:pt>
                      <c:pt idx="2699">
                        <c:v>5085</c:v>
                      </c:pt>
                      <c:pt idx="2700">
                        <c:v>5065</c:v>
                      </c:pt>
                      <c:pt idx="2701">
                        <c:v>5070</c:v>
                      </c:pt>
                      <c:pt idx="2702">
                        <c:v>5057</c:v>
                      </c:pt>
                      <c:pt idx="2703">
                        <c:v>5081</c:v>
                      </c:pt>
                      <c:pt idx="2704">
                        <c:v>5076</c:v>
                      </c:pt>
                      <c:pt idx="2705">
                        <c:v>5079</c:v>
                      </c:pt>
                      <c:pt idx="2706">
                        <c:v>5070</c:v>
                      </c:pt>
                      <c:pt idx="2707">
                        <c:v>5069</c:v>
                      </c:pt>
                      <c:pt idx="2708">
                        <c:v>5075</c:v>
                      </c:pt>
                      <c:pt idx="2709">
                        <c:v>5073</c:v>
                      </c:pt>
                      <c:pt idx="2710">
                        <c:v>5071</c:v>
                      </c:pt>
                      <c:pt idx="2711">
                        <c:v>5087</c:v>
                      </c:pt>
                      <c:pt idx="2712">
                        <c:v>5070</c:v>
                      </c:pt>
                      <c:pt idx="2713">
                        <c:v>5065</c:v>
                      </c:pt>
                      <c:pt idx="2714">
                        <c:v>5062</c:v>
                      </c:pt>
                      <c:pt idx="2715">
                        <c:v>5061</c:v>
                      </c:pt>
                      <c:pt idx="2716">
                        <c:v>5085</c:v>
                      </c:pt>
                      <c:pt idx="2717">
                        <c:v>5073</c:v>
                      </c:pt>
                      <c:pt idx="2718">
                        <c:v>5082</c:v>
                      </c:pt>
                      <c:pt idx="2719">
                        <c:v>5072</c:v>
                      </c:pt>
                      <c:pt idx="2720">
                        <c:v>5072</c:v>
                      </c:pt>
                      <c:pt idx="2721">
                        <c:v>5073</c:v>
                      </c:pt>
                      <c:pt idx="2722">
                        <c:v>5066</c:v>
                      </c:pt>
                      <c:pt idx="2723">
                        <c:v>5064</c:v>
                      </c:pt>
                      <c:pt idx="2724">
                        <c:v>5059</c:v>
                      </c:pt>
                      <c:pt idx="2725">
                        <c:v>5070</c:v>
                      </c:pt>
                      <c:pt idx="2726">
                        <c:v>5075</c:v>
                      </c:pt>
                      <c:pt idx="2727">
                        <c:v>5075</c:v>
                      </c:pt>
                      <c:pt idx="2728">
                        <c:v>5078</c:v>
                      </c:pt>
                      <c:pt idx="2729">
                        <c:v>5069</c:v>
                      </c:pt>
                      <c:pt idx="2730">
                        <c:v>5097</c:v>
                      </c:pt>
                      <c:pt idx="2731">
                        <c:v>5097</c:v>
                      </c:pt>
                      <c:pt idx="2732">
                        <c:v>5127</c:v>
                      </c:pt>
                      <c:pt idx="2733">
                        <c:v>5121</c:v>
                      </c:pt>
                      <c:pt idx="2734">
                        <c:v>5157</c:v>
                      </c:pt>
                      <c:pt idx="2735">
                        <c:v>5153</c:v>
                      </c:pt>
                      <c:pt idx="2736">
                        <c:v>5168</c:v>
                      </c:pt>
                      <c:pt idx="2737">
                        <c:v>5150</c:v>
                      </c:pt>
                      <c:pt idx="2738">
                        <c:v>5148</c:v>
                      </c:pt>
                      <c:pt idx="2739">
                        <c:v>5146</c:v>
                      </c:pt>
                      <c:pt idx="2740">
                        <c:v>5118</c:v>
                      </c:pt>
                      <c:pt idx="2741">
                        <c:v>5142</c:v>
                      </c:pt>
                      <c:pt idx="2742">
                        <c:v>5119</c:v>
                      </c:pt>
                      <c:pt idx="2743">
                        <c:v>5113</c:v>
                      </c:pt>
                      <c:pt idx="2744">
                        <c:v>5103</c:v>
                      </c:pt>
                      <c:pt idx="2745">
                        <c:v>5115</c:v>
                      </c:pt>
                      <c:pt idx="2746">
                        <c:v>5115</c:v>
                      </c:pt>
                      <c:pt idx="2747">
                        <c:v>5109</c:v>
                      </c:pt>
                      <c:pt idx="2748">
                        <c:v>5102</c:v>
                      </c:pt>
                      <c:pt idx="2749">
                        <c:v>5122</c:v>
                      </c:pt>
                      <c:pt idx="2750">
                        <c:v>5133</c:v>
                      </c:pt>
                      <c:pt idx="2751">
                        <c:v>5127</c:v>
                      </c:pt>
                      <c:pt idx="2752">
                        <c:v>5139</c:v>
                      </c:pt>
                      <c:pt idx="2753">
                        <c:v>5135</c:v>
                      </c:pt>
                      <c:pt idx="2754">
                        <c:v>5152</c:v>
                      </c:pt>
                      <c:pt idx="2755">
                        <c:v>5121</c:v>
                      </c:pt>
                      <c:pt idx="2756">
                        <c:v>5157</c:v>
                      </c:pt>
                      <c:pt idx="2757">
                        <c:v>5120</c:v>
                      </c:pt>
                      <c:pt idx="2758">
                        <c:v>5119</c:v>
                      </c:pt>
                      <c:pt idx="2759">
                        <c:v>5128</c:v>
                      </c:pt>
                      <c:pt idx="2760">
                        <c:v>5114</c:v>
                      </c:pt>
                      <c:pt idx="2761">
                        <c:v>5133</c:v>
                      </c:pt>
                      <c:pt idx="2762">
                        <c:v>5152</c:v>
                      </c:pt>
                      <c:pt idx="2763">
                        <c:v>5156</c:v>
                      </c:pt>
                      <c:pt idx="2764">
                        <c:v>5161</c:v>
                      </c:pt>
                      <c:pt idx="2765">
                        <c:v>5143</c:v>
                      </c:pt>
                      <c:pt idx="2766">
                        <c:v>5171</c:v>
                      </c:pt>
                      <c:pt idx="2767">
                        <c:v>5168</c:v>
                      </c:pt>
                      <c:pt idx="2768">
                        <c:v>5154</c:v>
                      </c:pt>
                      <c:pt idx="2769">
                        <c:v>5132</c:v>
                      </c:pt>
                      <c:pt idx="2770">
                        <c:v>5130</c:v>
                      </c:pt>
                      <c:pt idx="2771">
                        <c:v>5135</c:v>
                      </c:pt>
                      <c:pt idx="2772">
                        <c:v>5130</c:v>
                      </c:pt>
                      <c:pt idx="2773">
                        <c:v>5138</c:v>
                      </c:pt>
                      <c:pt idx="2774">
                        <c:v>5137</c:v>
                      </c:pt>
                      <c:pt idx="2775">
                        <c:v>5121</c:v>
                      </c:pt>
                      <c:pt idx="2776">
                        <c:v>5137</c:v>
                      </c:pt>
                      <c:pt idx="2777">
                        <c:v>5138</c:v>
                      </c:pt>
                      <c:pt idx="2778">
                        <c:v>5118</c:v>
                      </c:pt>
                      <c:pt idx="2779">
                        <c:v>5124</c:v>
                      </c:pt>
                      <c:pt idx="2780">
                        <c:v>5104</c:v>
                      </c:pt>
                      <c:pt idx="2781">
                        <c:v>5106</c:v>
                      </c:pt>
                      <c:pt idx="2782">
                        <c:v>5104</c:v>
                      </c:pt>
                      <c:pt idx="2783">
                        <c:v>5102</c:v>
                      </c:pt>
                      <c:pt idx="2784">
                        <c:v>5088</c:v>
                      </c:pt>
                      <c:pt idx="2785">
                        <c:v>5079</c:v>
                      </c:pt>
                      <c:pt idx="2786">
                        <c:v>5077</c:v>
                      </c:pt>
                      <c:pt idx="2787">
                        <c:v>5068</c:v>
                      </c:pt>
                      <c:pt idx="2788">
                        <c:v>5063</c:v>
                      </c:pt>
                      <c:pt idx="2789">
                        <c:v>5068</c:v>
                      </c:pt>
                      <c:pt idx="2790">
                        <c:v>5047</c:v>
                      </c:pt>
                      <c:pt idx="2791">
                        <c:v>5056</c:v>
                      </c:pt>
                      <c:pt idx="2792">
                        <c:v>5060</c:v>
                      </c:pt>
                      <c:pt idx="2793">
                        <c:v>5067</c:v>
                      </c:pt>
                      <c:pt idx="2794">
                        <c:v>5079</c:v>
                      </c:pt>
                      <c:pt idx="2795">
                        <c:v>5077</c:v>
                      </c:pt>
                      <c:pt idx="2796">
                        <c:v>5065</c:v>
                      </c:pt>
                      <c:pt idx="2797">
                        <c:v>5063</c:v>
                      </c:pt>
                      <c:pt idx="2798">
                        <c:v>5056</c:v>
                      </c:pt>
                      <c:pt idx="2799">
                        <c:v>5059</c:v>
                      </c:pt>
                      <c:pt idx="2800">
                        <c:v>5056</c:v>
                      </c:pt>
                      <c:pt idx="2801">
                        <c:v>5050</c:v>
                      </c:pt>
                      <c:pt idx="2802">
                        <c:v>5067</c:v>
                      </c:pt>
                      <c:pt idx="2803">
                        <c:v>5055</c:v>
                      </c:pt>
                      <c:pt idx="2804">
                        <c:v>5065</c:v>
                      </c:pt>
                      <c:pt idx="2805">
                        <c:v>5042</c:v>
                      </c:pt>
                      <c:pt idx="2806">
                        <c:v>5055</c:v>
                      </c:pt>
                      <c:pt idx="2807">
                        <c:v>5059</c:v>
                      </c:pt>
                      <c:pt idx="2808">
                        <c:v>5054</c:v>
                      </c:pt>
                      <c:pt idx="2809">
                        <c:v>5043</c:v>
                      </c:pt>
                      <c:pt idx="2810">
                        <c:v>5063</c:v>
                      </c:pt>
                      <c:pt idx="2811">
                        <c:v>5073</c:v>
                      </c:pt>
                      <c:pt idx="2812">
                        <c:v>5071</c:v>
                      </c:pt>
                      <c:pt idx="2813">
                        <c:v>5057</c:v>
                      </c:pt>
                      <c:pt idx="2814">
                        <c:v>5072</c:v>
                      </c:pt>
                      <c:pt idx="2815">
                        <c:v>5068</c:v>
                      </c:pt>
                      <c:pt idx="2816">
                        <c:v>5062</c:v>
                      </c:pt>
                      <c:pt idx="2817">
                        <c:v>5070</c:v>
                      </c:pt>
                      <c:pt idx="2818">
                        <c:v>5075</c:v>
                      </c:pt>
                      <c:pt idx="2819">
                        <c:v>5057</c:v>
                      </c:pt>
                      <c:pt idx="2820">
                        <c:v>5055</c:v>
                      </c:pt>
                      <c:pt idx="2821">
                        <c:v>5049</c:v>
                      </c:pt>
                      <c:pt idx="2822">
                        <c:v>5074</c:v>
                      </c:pt>
                      <c:pt idx="2823">
                        <c:v>5060</c:v>
                      </c:pt>
                      <c:pt idx="2824">
                        <c:v>5068</c:v>
                      </c:pt>
                      <c:pt idx="2825">
                        <c:v>5063</c:v>
                      </c:pt>
                      <c:pt idx="2826">
                        <c:v>5045</c:v>
                      </c:pt>
                      <c:pt idx="2827">
                        <c:v>5060</c:v>
                      </c:pt>
                      <c:pt idx="2828">
                        <c:v>5052</c:v>
                      </c:pt>
                      <c:pt idx="2829">
                        <c:v>5043</c:v>
                      </c:pt>
                      <c:pt idx="2830">
                        <c:v>5055</c:v>
                      </c:pt>
                      <c:pt idx="2831">
                        <c:v>5038</c:v>
                      </c:pt>
                      <c:pt idx="2832">
                        <c:v>5053</c:v>
                      </c:pt>
                      <c:pt idx="2833">
                        <c:v>5043</c:v>
                      </c:pt>
                      <c:pt idx="2834">
                        <c:v>5063</c:v>
                      </c:pt>
                      <c:pt idx="2835">
                        <c:v>5047</c:v>
                      </c:pt>
                      <c:pt idx="2836">
                        <c:v>5047</c:v>
                      </c:pt>
                      <c:pt idx="2837">
                        <c:v>5051</c:v>
                      </c:pt>
                      <c:pt idx="2838">
                        <c:v>5048</c:v>
                      </c:pt>
                      <c:pt idx="2839">
                        <c:v>5065</c:v>
                      </c:pt>
                      <c:pt idx="2840">
                        <c:v>5055</c:v>
                      </c:pt>
                      <c:pt idx="2841">
                        <c:v>5052</c:v>
                      </c:pt>
                      <c:pt idx="2842">
                        <c:v>5053</c:v>
                      </c:pt>
                      <c:pt idx="2843">
                        <c:v>5060</c:v>
                      </c:pt>
                      <c:pt idx="2844">
                        <c:v>5067</c:v>
                      </c:pt>
                      <c:pt idx="2845">
                        <c:v>5087</c:v>
                      </c:pt>
                      <c:pt idx="2846">
                        <c:v>5076</c:v>
                      </c:pt>
                      <c:pt idx="2847">
                        <c:v>5086</c:v>
                      </c:pt>
                      <c:pt idx="2848">
                        <c:v>5074</c:v>
                      </c:pt>
                      <c:pt idx="2849">
                        <c:v>5070</c:v>
                      </c:pt>
                      <c:pt idx="2850">
                        <c:v>5069</c:v>
                      </c:pt>
                      <c:pt idx="2851">
                        <c:v>5080</c:v>
                      </c:pt>
                      <c:pt idx="2852">
                        <c:v>5091</c:v>
                      </c:pt>
                      <c:pt idx="2853">
                        <c:v>5079</c:v>
                      </c:pt>
                      <c:pt idx="2854">
                        <c:v>5086</c:v>
                      </c:pt>
                      <c:pt idx="2855">
                        <c:v>5074</c:v>
                      </c:pt>
                      <c:pt idx="2856">
                        <c:v>5073</c:v>
                      </c:pt>
                      <c:pt idx="2857">
                        <c:v>5071</c:v>
                      </c:pt>
                      <c:pt idx="2858">
                        <c:v>5073</c:v>
                      </c:pt>
                      <c:pt idx="2859">
                        <c:v>5068</c:v>
                      </c:pt>
                      <c:pt idx="2860">
                        <c:v>5062</c:v>
                      </c:pt>
                      <c:pt idx="2861">
                        <c:v>5067</c:v>
                      </c:pt>
                      <c:pt idx="2862">
                        <c:v>5063</c:v>
                      </c:pt>
                      <c:pt idx="2863">
                        <c:v>5059</c:v>
                      </c:pt>
                      <c:pt idx="2864">
                        <c:v>5079</c:v>
                      </c:pt>
                      <c:pt idx="2865">
                        <c:v>5078</c:v>
                      </c:pt>
                      <c:pt idx="2866">
                        <c:v>5079</c:v>
                      </c:pt>
                      <c:pt idx="2867">
                        <c:v>5068</c:v>
                      </c:pt>
                      <c:pt idx="2868">
                        <c:v>5050</c:v>
                      </c:pt>
                      <c:pt idx="2869">
                        <c:v>5052</c:v>
                      </c:pt>
                      <c:pt idx="2870">
                        <c:v>5057</c:v>
                      </c:pt>
                      <c:pt idx="2871">
                        <c:v>5057</c:v>
                      </c:pt>
                      <c:pt idx="2872">
                        <c:v>5046</c:v>
                      </c:pt>
                      <c:pt idx="2873">
                        <c:v>5055</c:v>
                      </c:pt>
                      <c:pt idx="2874">
                        <c:v>5053</c:v>
                      </c:pt>
                      <c:pt idx="2875">
                        <c:v>5049</c:v>
                      </c:pt>
                      <c:pt idx="2876">
                        <c:v>5062</c:v>
                      </c:pt>
                      <c:pt idx="2877">
                        <c:v>5037</c:v>
                      </c:pt>
                      <c:pt idx="2878">
                        <c:v>5049</c:v>
                      </c:pt>
                      <c:pt idx="2879">
                        <c:v>5052</c:v>
                      </c:pt>
                      <c:pt idx="2880">
                        <c:v>5050</c:v>
                      </c:pt>
                      <c:pt idx="2881">
                        <c:v>5054</c:v>
                      </c:pt>
                      <c:pt idx="2882">
                        <c:v>5057</c:v>
                      </c:pt>
                      <c:pt idx="2883">
                        <c:v>5065</c:v>
                      </c:pt>
                      <c:pt idx="2884">
                        <c:v>5048</c:v>
                      </c:pt>
                      <c:pt idx="2885">
                        <c:v>5054</c:v>
                      </c:pt>
                      <c:pt idx="2886">
                        <c:v>5056</c:v>
                      </c:pt>
                      <c:pt idx="2887">
                        <c:v>5053</c:v>
                      </c:pt>
                      <c:pt idx="2888">
                        <c:v>5049</c:v>
                      </c:pt>
                      <c:pt idx="2889">
                        <c:v>5069</c:v>
                      </c:pt>
                      <c:pt idx="2890">
                        <c:v>5055</c:v>
                      </c:pt>
                      <c:pt idx="2891">
                        <c:v>5053</c:v>
                      </c:pt>
                      <c:pt idx="2892">
                        <c:v>5076</c:v>
                      </c:pt>
                      <c:pt idx="2893">
                        <c:v>5052</c:v>
                      </c:pt>
                      <c:pt idx="2894">
                        <c:v>5057</c:v>
                      </c:pt>
                      <c:pt idx="2895">
                        <c:v>5063</c:v>
                      </c:pt>
                      <c:pt idx="2896">
                        <c:v>5076</c:v>
                      </c:pt>
                      <c:pt idx="2897">
                        <c:v>5042</c:v>
                      </c:pt>
                      <c:pt idx="2898">
                        <c:v>5048</c:v>
                      </c:pt>
                      <c:pt idx="2899">
                        <c:v>5058</c:v>
                      </c:pt>
                      <c:pt idx="2900">
                        <c:v>5049</c:v>
                      </c:pt>
                      <c:pt idx="2901">
                        <c:v>5048</c:v>
                      </c:pt>
                      <c:pt idx="2902">
                        <c:v>5047</c:v>
                      </c:pt>
                      <c:pt idx="2903">
                        <c:v>5045</c:v>
                      </c:pt>
                      <c:pt idx="2904">
                        <c:v>5040</c:v>
                      </c:pt>
                      <c:pt idx="2905">
                        <c:v>5031</c:v>
                      </c:pt>
                      <c:pt idx="2906">
                        <c:v>5048</c:v>
                      </c:pt>
                      <c:pt idx="2907">
                        <c:v>5053</c:v>
                      </c:pt>
                      <c:pt idx="2908">
                        <c:v>5043</c:v>
                      </c:pt>
                      <c:pt idx="2909">
                        <c:v>5051</c:v>
                      </c:pt>
                      <c:pt idx="2910">
                        <c:v>5038</c:v>
                      </c:pt>
                      <c:pt idx="2911">
                        <c:v>5055</c:v>
                      </c:pt>
                      <c:pt idx="2912">
                        <c:v>5044</c:v>
                      </c:pt>
                      <c:pt idx="2913">
                        <c:v>5046</c:v>
                      </c:pt>
                      <c:pt idx="2914">
                        <c:v>5043</c:v>
                      </c:pt>
                      <c:pt idx="2915">
                        <c:v>5042</c:v>
                      </c:pt>
                      <c:pt idx="2916">
                        <c:v>5041</c:v>
                      </c:pt>
                      <c:pt idx="2917">
                        <c:v>5052</c:v>
                      </c:pt>
                      <c:pt idx="2918">
                        <c:v>5048</c:v>
                      </c:pt>
                      <c:pt idx="2919">
                        <c:v>5044</c:v>
                      </c:pt>
                      <c:pt idx="2920">
                        <c:v>5064</c:v>
                      </c:pt>
                      <c:pt idx="2921">
                        <c:v>5056</c:v>
                      </c:pt>
                      <c:pt idx="2922">
                        <c:v>5046</c:v>
                      </c:pt>
                      <c:pt idx="2923">
                        <c:v>5058</c:v>
                      </c:pt>
                      <c:pt idx="2924">
                        <c:v>5058</c:v>
                      </c:pt>
                      <c:pt idx="2925">
                        <c:v>5049</c:v>
                      </c:pt>
                      <c:pt idx="2926">
                        <c:v>5049</c:v>
                      </c:pt>
                      <c:pt idx="2927">
                        <c:v>5050</c:v>
                      </c:pt>
                      <c:pt idx="2928">
                        <c:v>5044</c:v>
                      </c:pt>
                      <c:pt idx="2929">
                        <c:v>5053</c:v>
                      </c:pt>
                      <c:pt idx="2930">
                        <c:v>5050</c:v>
                      </c:pt>
                      <c:pt idx="2931">
                        <c:v>5055</c:v>
                      </c:pt>
                      <c:pt idx="2932">
                        <c:v>5050</c:v>
                      </c:pt>
                      <c:pt idx="2933">
                        <c:v>5052</c:v>
                      </c:pt>
                      <c:pt idx="2934">
                        <c:v>5048</c:v>
                      </c:pt>
                      <c:pt idx="2935">
                        <c:v>5055</c:v>
                      </c:pt>
                      <c:pt idx="2936">
                        <c:v>5048</c:v>
                      </c:pt>
                      <c:pt idx="2937">
                        <c:v>5045</c:v>
                      </c:pt>
                      <c:pt idx="2938">
                        <c:v>5042</c:v>
                      </c:pt>
                      <c:pt idx="2939">
                        <c:v>5049</c:v>
                      </c:pt>
                      <c:pt idx="2940">
                        <c:v>5051</c:v>
                      </c:pt>
                      <c:pt idx="2941">
                        <c:v>5048</c:v>
                      </c:pt>
                      <c:pt idx="2942">
                        <c:v>5045</c:v>
                      </c:pt>
                      <c:pt idx="2943">
                        <c:v>5043</c:v>
                      </c:pt>
                      <c:pt idx="2944">
                        <c:v>5050</c:v>
                      </c:pt>
                      <c:pt idx="2945">
                        <c:v>5035</c:v>
                      </c:pt>
                      <c:pt idx="2946">
                        <c:v>5035</c:v>
                      </c:pt>
                      <c:pt idx="2947">
                        <c:v>5035</c:v>
                      </c:pt>
                      <c:pt idx="2948">
                        <c:v>5041</c:v>
                      </c:pt>
                      <c:pt idx="2949">
                        <c:v>5036</c:v>
                      </c:pt>
                      <c:pt idx="2950">
                        <c:v>5036</c:v>
                      </c:pt>
                      <c:pt idx="2951">
                        <c:v>5047</c:v>
                      </c:pt>
                      <c:pt idx="2952">
                        <c:v>5030</c:v>
                      </c:pt>
                      <c:pt idx="2953">
                        <c:v>5036</c:v>
                      </c:pt>
                      <c:pt idx="2954">
                        <c:v>5022</c:v>
                      </c:pt>
                      <c:pt idx="2955">
                        <c:v>5029</c:v>
                      </c:pt>
                      <c:pt idx="2956">
                        <c:v>5037</c:v>
                      </c:pt>
                      <c:pt idx="2957">
                        <c:v>5033</c:v>
                      </c:pt>
                      <c:pt idx="2958">
                        <c:v>5037</c:v>
                      </c:pt>
                      <c:pt idx="2959">
                        <c:v>5034</c:v>
                      </c:pt>
                      <c:pt idx="2960">
                        <c:v>5044</c:v>
                      </c:pt>
                      <c:pt idx="2961">
                        <c:v>5034</c:v>
                      </c:pt>
                      <c:pt idx="2962">
                        <c:v>5042</c:v>
                      </c:pt>
                      <c:pt idx="2963">
                        <c:v>5029</c:v>
                      </c:pt>
                      <c:pt idx="2964">
                        <c:v>5040</c:v>
                      </c:pt>
                      <c:pt idx="2965">
                        <c:v>5040</c:v>
                      </c:pt>
                      <c:pt idx="2966">
                        <c:v>5040</c:v>
                      </c:pt>
                      <c:pt idx="2967">
                        <c:v>5043</c:v>
                      </c:pt>
                      <c:pt idx="2968">
                        <c:v>5048</c:v>
                      </c:pt>
                      <c:pt idx="2969">
                        <c:v>5042</c:v>
                      </c:pt>
                      <c:pt idx="2970">
                        <c:v>5045</c:v>
                      </c:pt>
                      <c:pt idx="2971">
                        <c:v>5049</c:v>
                      </c:pt>
                      <c:pt idx="2972">
                        <c:v>5055</c:v>
                      </c:pt>
                      <c:pt idx="2973">
                        <c:v>5052</c:v>
                      </c:pt>
                      <c:pt idx="2974">
                        <c:v>5043</c:v>
                      </c:pt>
                      <c:pt idx="2975">
                        <c:v>5044</c:v>
                      </c:pt>
                      <c:pt idx="2976">
                        <c:v>5050</c:v>
                      </c:pt>
                      <c:pt idx="2977">
                        <c:v>5059</c:v>
                      </c:pt>
                      <c:pt idx="2978">
                        <c:v>5064</c:v>
                      </c:pt>
                      <c:pt idx="2979">
                        <c:v>5064</c:v>
                      </c:pt>
                      <c:pt idx="2980">
                        <c:v>5064</c:v>
                      </c:pt>
                      <c:pt idx="2981">
                        <c:v>5054</c:v>
                      </c:pt>
                      <c:pt idx="2982">
                        <c:v>5072</c:v>
                      </c:pt>
                      <c:pt idx="2983">
                        <c:v>5051</c:v>
                      </c:pt>
                      <c:pt idx="2984">
                        <c:v>5063</c:v>
                      </c:pt>
                      <c:pt idx="2985">
                        <c:v>5062</c:v>
                      </c:pt>
                      <c:pt idx="2986">
                        <c:v>5059</c:v>
                      </c:pt>
                      <c:pt idx="2987">
                        <c:v>5063</c:v>
                      </c:pt>
                      <c:pt idx="2988">
                        <c:v>5049</c:v>
                      </c:pt>
                      <c:pt idx="2989">
                        <c:v>5056</c:v>
                      </c:pt>
                      <c:pt idx="2990">
                        <c:v>5057</c:v>
                      </c:pt>
                      <c:pt idx="2991">
                        <c:v>5059</c:v>
                      </c:pt>
                      <c:pt idx="2992">
                        <c:v>5039</c:v>
                      </c:pt>
                      <c:pt idx="2993">
                        <c:v>5060</c:v>
                      </c:pt>
                      <c:pt idx="2994">
                        <c:v>5056</c:v>
                      </c:pt>
                      <c:pt idx="2995">
                        <c:v>5053</c:v>
                      </c:pt>
                      <c:pt idx="2996">
                        <c:v>5060</c:v>
                      </c:pt>
                      <c:pt idx="2997">
                        <c:v>5055</c:v>
                      </c:pt>
                      <c:pt idx="2998">
                        <c:v>5060</c:v>
                      </c:pt>
                      <c:pt idx="2999">
                        <c:v>5054</c:v>
                      </c:pt>
                      <c:pt idx="3000">
                        <c:v>5058</c:v>
                      </c:pt>
                      <c:pt idx="3001">
                        <c:v>5070</c:v>
                      </c:pt>
                      <c:pt idx="3002">
                        <c:v>5052</c:v>
                      </c:pt>
                      <c:pt idx="3003">
                        <c:v>5047</c:v>
                      </c:pt>
                      <c:pt idx="3004">
                        <c:v>5058</c:v>
                      </c:pt>
                      <c:pt idx="3005">
                        <c:v>5059</c:v>
                      </c:pt>
                      <c:pt idx="3006">
                        <c:v>5053</c:v>
                      </c:pt>
                      <c:pt idx="3007">
                        <c:v>5061</c:v>
                      </c:pt>
                      <c:pt idx="3008">
                        <c:v>5055</c:v>
                      </c:pt>
                      <c:pt idx="3009">
                        <c:v>5055</c:v>
                      </c:pt>
                      <c:pt idx="3010">
                        <c:v>5070</c:v>
                      </c:pt>
                      <c:pt idx="3011">
                        <c:v>5050</c:v>
                      </c:pt>
                      <c:pt idx="3012">
                        <c:v>5062</c:v>
                      </c:pt>
                      <c:pt idx="3013">
                        <c:v>5057</c:v>
                      </c:pt>
                      <c:pt idx="3014">
                        <c:v>5059</c:v>
                      </c:pt>
                      <c:pt idx="3015">
                        <c:v>5059</c:v>
                      </c:pt>
                      <c:pt idx="3016">
                        <c:v>5065</c:v>
                      </c:pt>
                      <c:pt idx="3017">
                        <c:v>5063</c:v>
                      </c:pt>
                      <c:pt idx="3018">
                        <c:v>5058</c:v>
                      </c:pt>
                      <c:pt idx="3019">
                        <c:v>5071</c:v>
                      </c:pt>
                      <c:pt idx="3020">
                        <c:v>5047</c:v>
                      </c:pt>
                      <c:pt idx="3021">
                        <c:v>5058</c:v>
                      </c:pt>
                      <c:pt idx="3022">
                        <c:v>5059</c:v>
                      </c:pt>
                      <c:pt idx="3023">
                        <c:v>5071</c:v>
                      </c:pt>
                      <c:pt idx="3024">
                        <c:v>5057</c:v>
                      </c:pt>
                      <c:pt idx="3025">
                        <c:v>5073</c:v>
                      </c:pt>
                      <c:pt idx="3026">
                        <c:v>5099</c:v>
                      </c:pt>
                      <c:pt idx="3027">
                        <c:v>5112</c:v>
                      </c:pt>
                      <c:pt idx="3028">
                        <c:v>5070</c:v>
                      </c:pt>
                      <c:pt idx="3029">
                        <c:v>5077</c:v>
                      </c:pt>
                      <c:pt idx="3030">
                        <c:v>5088</c:v>
                      </c:pt>
                      <c:pt idx="3031">
                        <c:v>5083</c:v>
                      </c:pt>
                      <c:pt idx="3032">
                        <c:v>5098</c:v>
                      </c:pt>
                      <c:pt idx="3033">
                        <c:v>5087</c:v>
                      </c:pt>
                      <c:pt idx="3034">
                        <c:v>5081</c:v>
                      </c:pt>
                      <c:pt idx="3035">
                        <c:v>5084</c:v>
                      </c:pt>
                      <c:pt idx="3036">
                        <c:v>5087</c:v>
                      </c:pt>
                      <c:pt idx="3037">
                        <c:v>5078</c:v>
                      </c:pt>
                      <c:pt idx="3038">
                        <c:v>5060</c:v>
                      </c:pt>
                      <c:pt idx="3039">
                        <c:v>5072</c:v>
                      </c:pt>
                      <c:pt idx="3040">
                        <c:v>5066</c:v>
                      </c:pt>
                      <c:pt idx="3041">
                        <c:v>5066</c:v>
                      </c:pt>
                      <c:pt idx="3042">
                        <c:v>5070</c:v>
                      </c:pt>
                      <c:pt idx="3043">
                        <c:v>5058</c:v>
                      </c:pt>
                      <c:pt idx="3044">
                        <c:v>5050</c:v>
                      </c:pt>
                      <c:pt idx="3045">
                        <c:v>5043</c:v>
                      </c:pt>
                      <c:pt idx="3046">
                        <c:v>5049</c:v>
                      </c:pt>
                      <c:pt idx="3047">
                        <c:v>5050</c:v>
                      </c:pt>
                      <c:pt idx="3048">
                        <c:v>5060</c:v>
                      </c:pt>
                      <c:pt idx="3049">
                        <c:v>5050</c:v>
                      </c:pt>
                      <c:pt idx="3050">
                        <c:v>5063</c:v>
                      </c:pt>
                      <c:pt idx="3051">
                        <c:v>5069</c:v>
                      </c:pt>
                      <c:pt idx="3052">
                        <c:v>5055</c:v>
                      </c:pt>
                      <c:pt idx="3053">
                        <c:v>5069</c:v>
                      </c:pt>
                      <c:pt idx="3054">
                        <c:v>5088</c:v>
                      </c:pt>
                      <c:pt idx="3055">
                        <c:v>5096</c:v>
                      </c:pt>
                      <c:pt idx="3056">
                        <c:v>5103</c:v>
                      </c:pt>
                      <c:pt idx="3057">
                        <c:v>5078</c:v>
                      </c:pt>
                      <c:pt idx="3058">
                        <c:v>5080</c:v>
                      </c:pt>
                      <c:pt idx="3059">
                        <c:v>5080</c:v>
                      </c:pt>
                      <c:pt idx="3060">
                        <c:v>5099</c:v>
                      </c:pt>
                      <c:pt idx="3061">
                        <c:v>5101</c:v>
                      </c:pt>
                      <c:pt idx="3062">
                        <c:v>5078</c:v>
                      </c:pt>
                      <c:pt idx="3063">
                        <c:v>5085</c:v>
                      </c:pt>
                      <c:pt idx="3064">
                        <c:v>5079</c:v>
                      </c:pt>
                      <c:pt idx="3065">
                        <c:v>5086</c:v>
                      </c:pt>
                      <c:pt idx="3066">
                        <c:v>5079</c:v>
                      </c:pt>
                      <c:pt idx="3067">
                        <c:v>5075</c:v>
                      </c:pt>
                      <c:pt idx="3068">
                        <c:v>5072</c:v>
                      </c:pt>
                      <c:pt idx="3069">
                        <c:v>5084</c:v>
                      </c:pt>
                      <c:pt idx="3070">
                        <c:v>5070</c:v>
                      </c:pt>
                      <c:pt idx="3071">
                        <c:v>5070</c:v>
                      </c:pt>
                      <c:pt idx="3072">
                        <c:v>5070</c:v>
                      </c:pt>
                      <c:pt idx="3073">
                        <c:v>5073</c:v>
                      </c:pt>
                      <c:pt idx="3074">
                        <c:v>5070</c:v>
                      </c:pt>
                      <c:pt idx="3075">
                        <c:v>5074</c:v>
                      </c:pt>
                      <c:pt idx="3076">
                        <c:v>5071</c:v>
                      </c:pt>
                      <c:pt idx="3077">
                        <c:v>5074</c:v>
                      </c:pt>
                      <c:pt idx="3078">
                        <c:v>5074</c:v>
                      </c:pt>
                      <c:pt idx="3079">
                        <c:v>5085</c:v>
                      </c:pt>
                      <c:pt idx="3080">
                        <c:v>5082</c:v>
                      </c:pt>
                      <c:pt idx="3081">
                        <c:v>5079</c:v>
                      </c:pt>
                      <c:pt idx="3082">
                        <c:v>5076</c:v>
                      </c:pt>
                      <c:pt idx="3083">
                        <c:v>5066</c:v>
                      </c:pt>
                      <c:pt idx="3084">
                        <c:v>5062</c:v>
                      </c:pt>
                      <c:pt idx="3085">
                        <c:v>5064</c:v>
                      </c:pt>
                      <c:pt idx="3086">
                        <c:v>5066</c:v>
                      </c:pt>
                      <c:pt idx="3087">
                        <c:v>5059</c:v>
                      </c:pt>
                      <c:pt idx="3088">
                        <c:v>5048</c:v>
                      </c:pt>
                      <c:pt idx="3089">
                        <c:v>5067</c:v>
                      </c:pt>
                      <c:pt idx="3090">
                        <c:v>5057</c:v>
                      </c:pt>
                      <c:pt idx="3091">
                        <c:v>5055</c:v>
                      </c:pt>
                      <c:pt idx="3092">
                        <c:v>5045</c:v>
                      </c:pt>
                      <c:pt idx="3093">
                        <c:v>5048</c:v>
                      </c:pt>
                      <c:pt idx="3094">
                        <c:v>5044</c:v>
                      </c:pt>
                      <c:pt idx="3095">
                        <c:v>5044</c:v>
                      </c:pt>
                      <c:pt idx="3096">
                        <c:v>5053</c:v>
                      </c:pt>
                      <c:pt idx="3097">
                        <c:v>5043</c:v>
                      </c:pt>
                      <c:pt idx="3098">
                        <c:v>5057</c:v>
                      </c:pt>
                      <c:pt idx="3099">
                        <c:v>5055</c:v>
                      </c:pt>
                      <c:pt idx="3100">
                        <c:v>5038</c:v>
                      </c:pt>
                      <c:pt idx="3101">
                        <c:v>5052</c:v>
                      </c:pt>
                      <c:pt idx="3102">
                        <c:v>5045</c:v>
                      </c:pt>
                      <c:pt idx="3103">
                        <c:v>5049</c:v>
                      </c:pt>
                      <c:pt idx="3104">
                        <c:v>5050</c:v>
                      </c:pt>
                      <c:pt idx="3105">
                        <c:v>5051</c:v>
                      </c:pt>
                      <c:pt idx="3106">
                        <c:v>5039</c:v>
                      </c:pt>
                      <c:pt idx="3107">
                        <c:v>5050</c:v>
                      </c:pt>
                      <c:pt idx="3108">
                        <c:v>5045</c:v>
                      </c:pt>
                      <c:pt idx="3109">
                        <c:v>5057</c:v>
                      </c:pt>
                      <c:pt idx="3110">
                        <c:v>5027</c:v>
                      </c:pt>
                      <c:pt idx="3111">
                        <c:v>5042</c:v>
                      </c:pt>
                      <c:pt idx="3112">
                        <c:v>5039</c:v>
                      </c:pt>
                      <c:pt idx="3113">
                        <c:v>5040</c:v>
                      </c:pt>
                      <c:pt idx="3114">
                        <c:v>5052</c:v>
                      </c:pt>
                      <c:pt idx="3115">
                        <c:v>5036</c:v>
                      </c:pt>
                      <c:pt idx="3116">
                        <c:v>5037</c:v>
                      </c:pt>
                      <c:pt idx="3117">
                        <c:v>5048</c:v>
                      </c:pt>
                      <c:pt idx="3118">
                        <c:v>5042</c:v>
                      </c:pt>
                      <c:pt idx="3119">
                        <c:v>5041</c:v>
                      </c:pt>
                      <c:pt idx="3120">
                        <c:v>5045</c:v>
                      </c:pt>
                      <c:pt idx="3121">
                        <c:v>5034</c:v>
                      </c:pt>
                      <c:pt idx="3122">
                        <c:v>5043</c:v>
                      </c:pt>
                      <c:pt idx="3123">
                        <c:v>5045</c:v>
                      </c:pt>
                      <c:pt idx="3124">
                        <c:v>5039</c:v>
                      </c:pt>
                      <c:pt idx="3125">
                        <c:v>5042</c:v>
                      </c:pt>
                      <c:pt idx="3126">
                        <c:v>5035</c:v>
                      </c:pt>
                      <c:pt idx="3127">
                        <c:v>5047</c:v>
                      </c:pt>
                      <c:pt idx="3128">
                        <c:v>5056</c:v>
                      </c:pt>
                      <c:pt idx="3129">
                        <c:v>5049</c:v>
                      </c:pt>
                      <c:pt idx="3130">
                        <c:v>5037</c:v>
                      </c:pt>
                      <c:pt idx="3131">
                        <c:v>5043</c:v>
                      </c:pt>
                      <c:pt idx="3132">
                        <c:v>5042</c:v>
                      </c:pt>
                      <c:pt idx="3133">
                        <c:v>5052</c:v>
                      </c:pt>
                      <c:pt idx="3134">
                        <c:v>5049</c:v>
                      </c:pt>
                      <c:pt idx="3135">
                        <c:v>5055</c:v>
                      </c:pt>
                      <c:pt idx="3136">
                        <c:v>5070</c:v>
                      </c:pt>
                      <c:pt idx="3137">
                        <c:v>5063</c:v>
                      </c:pt>
                      <c:pt idx="3138">
                        <c:v>5055</c:v>
                      </c:pt>
                      <c:pt idx="3139">
                        <c:v>5065</c:v>
                      </c:pt>
                      <c:pt idx="3140">
                        <c:v>5067</c:v>
                      </c:pt>
                      <c:pt idx="3141">
                        <c:v>5059</c:v>
                      </c:pt>
                      <c:pt idx="3142">
                        <c:v>5070</c:v>
                      </c:pt>
                      <c:pt idx="3143">
                        <c:v>5063</c:v>
                      </c:pt>
                      <c:pt idx="3144">
                        <c:v>5064</c:v>
                      </c:pt>
                      <c:pt idx="3145">
                        <c:v>5046</c:v>
                      </c:pt>
                      <c:pt idx="3146">
                        <c:v>5060</c:v>
                      </c:pt>
                      <c:pt idx="3147">
                        <c:v>5061</c:v>
                      </c:pt>
                      <c:pt idx="3148">
                        <c:v>5056</c:v>
                      </c:pt>
                      <c:pt idx="3149">
                        <c:v>5073</c:v>
                      </c:pt>
                      <c:pt idx="3150">
                        <c:v>5066</c:v>
                      </c:pt>
                      <c:pt idx="3151">
                        <c:v>5060</c:v>
                      </c:pt>
                      <c:pt idx="3152">
                        <c:v>5067</c:v>
                      </c:pt>
                      <c:pt idx="3153">
                        <c:v>5055</c:v>
                      </c:pt>
                      <c:pt idx="3154">
                        <c:v>5056</c:v>
                      </c:pt>
                      <c:pt idx="3155">
                        <c:v>5044</c:v>
                      </c:pt>
                      <c:pt idx="3156">
                        <c:v>5043</c:v>
                      </c:pt>
                      <c:pt idx="3157">
                        <c:v>5051</c:v>
                      </c:pt>
                      <c:pt idx="3158">
                        <c:v>5048</c:v>
                      </c:pt>
                      <c:pt idx="3159">
                        <c:v>5059</c:v>
                      </c:pt>
                      <c:pt idx="3160">
                        <c:v>5046</c:v>
                      </c:pt>
                      <c:pt idx="3161">
                        <c:v>5048</c:v>
                      </c:pt>
                      <c:pt idx="3162">
                        <c:v>5045</c:v>
                      </c:pt>
                      <c:pt idx="3163">
                        <c:v>5050</c:v>
                      </c:pt>
                      <c:pt idx="3164">
                        <c:v>5044</c:v>
                      </c:pt>
                      <c:pt idx="3165">
                        <c:v>5052</c:v>
                      </c:pt>
                      <c:pt idx="3166">
                        <c:v>5052</c:v>
                      </c:pt>
                      <c:pt idx="3167">
                        <c:v>5066</c:v>
                      </c:pt>
                      <c:pt idx="3168">
                        <c:v>5062</c:v>
                      </c:pt>
                      <c:pt idx="3169">
                        <c:v>5060</c:v>
                      </c:pt>
                      <c:pt idx="3170">
                        <c:v>5073</c:v>
                      </c:pt>
                      <c:pt idx="3171">
                        <c:v>5070</c:v>
                      </c:pt>
                      <c:pt idx="3172">
                        <c:v>5063</c:v>
                      </c:pt>
                      <c:pt idx="3173">
                        <c:v>5064</c:v>
                      </c:pt>
                      <c:pt idx="3174">
                        <c:v>5060</c:v>
                      </c:pt>
                      <c:pt idx="3175">
                        <c:v>5074</c:v>
                      </c:pt>
                      <c:pt idx="3176">
                        <c:v>5059</c:v>
                      </c:pt>
                      <c:pt idx="3177">
                        <c:v>5058</c:v>
                      </c:pt>
                      <c:pt idx="3178">
                        <c:v>5063</c:v>
                      </c:pt>
                      <c:pt idx="3179">
                        <c:v>5055</c:v>
                      </c:pt>
                      <c:pt idx="3180">
                        <c:v>5078</c:v>
                      </c:pt>
                      <c:pt idx="3181">
                        <c:v>5055</c:v>
                      </c:pt>
                      <c:pt idx="3182">
                        <c:v>5064</c:v>
                      </c:pt>
                      <c:pt idx="3183">
                        <c:v>5069</c:v>
                      </c:pt>
                      <c:pt idx="3184">
                        <c:v>5071</c:v>
                      </c:pt>
                      <c:pt idx="3185">
                        <c:v>5061</c:v>
                      </c:pt>
                      <c:pt idx="3186">
                        <c:v>5059</c:v>
                      </c:pt>
                      <c:pt idx="3187">
                        <c:v>5060</c:v>
                      </c:pt>
                      <c:pt idx="3188">
                        <c:v>5074</c:v>
                      </c:pt>
                      <c:pt idx="3189">
                        <c:v>5066</c:v>
                      </c:pt>
                      <c:pt idx="3190">
                        <c:v>5066</c:v>
                      </c:pt>
                      <c:pt idx="3191">
                        <c:v>5081</c:v>
                      </c:pt>
                      <c:pt idx="3192">
                        <c:v>5087</c:v>
                      </c:pt>
                      <c:pt idx="3193">
                        <c:v>5082</c:v>
                      </c:pt>
                      <c:pt idx="3194">
                        <c:v>5071</c:v>
                      </c:pt>
                      <c:pt idx="3195">
                        <c:v>5071</c:v>
                      </c:pt>
                      <c:pt idx="3196">
                        <c:v>5069</c:v>
                      </c:pt>
                      <c:pt idx="3197">
                        <c:v>5081</c:v>
                      </c:pt>
                      <c:pt idx="3198">
                        <c:v>5067</c:v>
                      </c:pt>
                      <c:pt idx="3199">
                        <c:v>5078</c:v>
                      </c:pt>
                      <c:pt idx="3200">
                        <c:v>5054</c:v>
                      </c:pt>
                      <c:pt idx="3201">
                        <c:v>5071</c:v>
                      </c:pt>
                      <c:pt idx="3202">
                        <c:v>5065</c:v>
                      </c:pt>
                      <c:pt idx="3203">
                        <c:v>5053</c:v>
                      </c:pt>
                      <c:pt idx="3204">
                        <c:v>5061</c:v>
                      </c:pt>
                      <c:pt idx="3205">
                        <c:v>5072</c:v>
                      </c:pt>
                      <c:pt idx="3206">
                        <c:v>5057</c:v>
                      </c:pt>
                      <c:pt idx="3207">
                        <c:v>5075</c:v>
                      </c:pt>
                      <c:pt idx="3208">
                        <c:v>5048</c:v>
                      </c:pt>
                      <c:pt idx="3209">
                        <c:v>5081</c:v>
                      </c:pt>
                      <c:pt idx="3210">
                        <c:v>5078</c:v>
                      </c:pt>
                      <c:pt idx="3211">
                        <c:v>5058</c:v>
                      </c:pt>
                      <c:pt idx="3212">
                        <c:v>5048</c:v>
                      </c:pt>
                      <c:pt idx="3213">
                        <c:v>5058</c:v>
                      </c:pt>
                      <c:pt idx="3214">
                        <c:v>5054</c:v>
                      </c:pt>
                      <c:pt idx="3215">
                        <c:v>5072</c:v>
                      </c:pt>
                      <c:pt idx="3216">
                        <c:v>5077</c:v>
                      </c:pt>
                      <c:pt idx="3217">
                        <c:v>5094</c:v>
                      </c:pt>
                      <c:pt idx="3218">
                        <c:v>5073</c:v>
                      </c:pt>
                      <c:pt idx="3219">
                        <c:v>5081</c:v>
                      </c:pt>
                      <c:pt idx="3220">
                        <c:v>5084</c:v>
                      </c:pt>
                      <c:pt idx="3221">
                        <c:v>5090</c:v>
                      </c:pt>
                      <c:pt idx="3222">
                        <c:v>5083</c:v>
                      </c:pt>
                      <c:pt idx="3223">
                        <c:v>5093</c:v>
                      </c:pt>
                      <c:pt idx="3224">
                        <c:v>5076</c:v>
                      </c:pt>
                      <c:pt idx="3225">
                        <c:v>5080</c:v>
                      </c:pt>
                      <c:pt idx="3226">
                        <c:v>5084</c:v>
                      </c:pt>
                      <c:pt idx="3227">
                        <c:v>5076</c:v>
                      </c:pt>
                      <c:pt idx="3228">
                        <c:v>5078</c:v>
                      </c:pt>
                      <c:pt idx="3229">
                        <c:v>5075</c:v>
                      </c:pt>
                      <c:pt idx="3230">
                        <c:v>5099</c:v>
                      </c:pt>
                      <c:pt idx="3231">
                        <c:v>5083</c:v>
                      </c:pt>
                      <c:pt idx="3232">
                        <c:v>5075</c:v>
                      </c:pt>
                      <c:pt idx="3233">
                        <c:v>5071</c:v>
                      </c:pt>
                      <c:pt idx="3234">
                        <c:v>5080</c:v>
                      </c:pt>
                      <c:pt idx="3235">
                        <c:v>5072</c:v>
                      </c:pt>
                      <c:pt idx="3236">
                        <c:v>5061</c:v>
                      </c:pt>
                      <c:pt idx="3237">
                        <c:v>5064</c:v>
                      </c:pt>
                      <c:pt idx="3238">
                        <c:v>5068</c:v>
                      </c:pt>
                      <c:pt idx="3239">
                        <c:v>5066</c:v>
                      </c:pt>
                      <c:pt idx="3240">
                        <c:v>5056</c:v>
                      </c:pt>
                      <c:pt idx="3241">
                        <c:v>5064</c:v>
                      </c:pt>
                      <c:pt idx="3242">
                        <c:v>5061</c:v>
                      </c:pt>
                      <c:pt idx="3243">
                        <c:v>5053</c:v>
                      </c:pt>
                      <c:pt idx="3244">
                        <c:v>5040</c:v>
                      </c:pt>
                      <c:pt idx="3245">
                        <c:v>5046</c:v>
                      </c:pt>
                      <c:pt idx="3246">
                        <c:v>5047</c:v>
                      </c:pt>
                      <c:pt idx="3247">
                        <c:v>5050</c:v>
                      </c:pt>
                      <c:pt idx="3248">
                        <c:v>5040</c:v>
                      </c:pt>
                      <c:pt idx="3249">
                        <c:v>5065</c:v>
                      </c:pt>
                      <c:pt idx="3250">
                        <c:v>5053</c:v>
                      </c:pt>
                      <c:pt idx="3251">
                        <c:v>5054</c:v>
                      </c:pt>
                      <c:pt idx="3252">
                        <c:v>5056</c:v>
                      </c:pt>
                      <c:pt idx="3253">
                        <c:v>5040</c:v>
                      </c:pt>
                      <c:pt idx="3254">
                        <c:v>5050</c:v>
                      </c:pt>
                      <c:pt idx="3255">
                        <c:v>5039</c:v>
                      </c:pt>
                      <c:pt idx="3256">
                        <c:v>5051</c:v>
                      </c:pt>
                      <c:pt idx="3257">
                        <c:v>5056</c:v>
                      </c:pt>
                      <c:pt idx="3258">
                        <c:v>5040</c:v>
                      </c:pt>
                      <c:pt idx="3259">
                        <c:v>5049</c:v>
                      </c:pt>
                      <c:pt idx="3260">
                        <c:v>5051</c:v>
                      </c:pt>
                      <c:pt idx="3261">
                        <c:v>5062</c:v>
                      </c:pt>
                      <c:pt idx="3262">
                        <c:v>5053</c:v>
                      </c:pt>
                      <c:pt idx="3263">
                        <c:v>5071</c:v>
                      </c:pt>
                      <c:pt idx="3264">
                        <c:v>5060</c:v>
                      </c:pt>
                      <c:pt idx="3265">
                        <c:v>5053</c:v>
                      </c:pt>
                      <c:pt idx="3266">
                        <c:v>5042</c:v>
                      </c:pt>
                      <c:pt idx="3267">
                        <c:v>5054</c:v>
                      </c:pt>
                      <c:pt idx="3268">
                        <c:v>5043</c:v>
                      </c:pt>
                      <c:pt idx="3269">
                        <c:v>5050</c:v>
                      </c:pt>
                      <c:pt idx="3270">
                        <c:v>5043</c:v>
                      </c:pt>
                      <c:pt idx="3271">
                        <c:v>5040</c:v>
                      </c:pt>
                      <c:pt idx="3272">
                        <c:v>5067</c:v>
                      </c:pt>
                      <c:pt idx="3273">
                        <c:v>5044</c:v>
                      </c:pt>
                      <c:pt idx="3274">
                        <c:v>5040</c:v>
                      </c:pt>
                      <c:pt idx="3275">
                        <c:v>5048</c:v>
                      </c:pt>
                      <c:pt idx="3276">
                        <c:v>5053</c:v>
                      </c:pt>
                      <c:pt idx="3277">
                        <c:v>5046</c:v>
                      </c:pt>
                      <c:pt idx="3278">
                        <c:v>5035</c:v>
                      </c:pt>
                      <c:pt idx="3279">
                        <c:v>5037</c:v>
                      </c:pt>
                      <c:pt idx="3280">
                        <c:v>5051</c:v>
                      </c:pt>
                      <c:pt idx="3281">
                        <c:v>5047</c:v>
                      </c:pt>
                      <c:pt idx="3282">
                        <c:v>5050</c:v>
                      </c:pt>
                      <c:pt idx="3283">
                        <c:v>5045</c:v>
                      </c:pt>
                      <c:pt idx="3284">
                        <c:v>5053</c:v>
                      </c:pt>
                      <c:pt idx="3285">
                        <c:v>5055</c:v>
                      </c:pt>
                      <c:pt idx="3286">
                        <c:v>5052</c:v>
                      </c:pt>
                      <c:pt idx="3287">
                        <c:v>5052</c:v>
                      </c:pt>
                      <c:pt idx="3288">
                        <c:v>5051</c:v>
                      </c:pt>
                      <c:pt idx="3289">
                        <c:v>5052</c:v>
                      </c:pt>
                      <c:pt idx="3290">
                        <c:v>5034</c:v>
                      </c:pt>
                      <c:pt idx="3291">
                        <c:v>5041</c:v>
                      </c:pt>
                      <c:pt idx="3292">
                        <c:v>5036</c:v>
                      </c:pt>
                      <c:pt idx="3293">
                        <c:v>5041</c:v>
                      </c:pt>
                      <c:pt idx="3294">
                        <c:v>5047</c:v>
                      </c:pt>
                      <c:pt idx="3295">
                        <c:v>5063</c:v>
                      </c:pt>
                      <c:pt idx="3296">
                        <c:v>5041</c:v>
                      </c:pt>
                      <c:pt idx="3297">
                        <c:v>5050</c:v>
                      </c:pt>
                      <c:pt idx="3298">
                        <c:v>5042</c:v>
                      </c:pt>
                      <c:pt idx="3299">
                        <c:v>5038</c:v>
                      </c:pt>
                      <c:pt idx="3300">
                        <c:v>5043</c:v>
                      </c:pt>
                      <c:pt idx="3301">
                        <c:v>5053</c:v>
                      </c:pt>
                      <c:pt idx="3302">
                        <c:v>5054</c:v>
                      </c:pt>
                      <c:pt idx="3303">
                        <c:v>5039</c:v>
                      </c:pt>
                      <c:pt idx="3304">
                        <c:v>5055</c:v>
                      </c:pt>
                      <c:pt idx="3305">
                        <c:v>5051</c:v>
                      </c:pt>
                      <c:pt idx="3306">
                        <c:v>5051</c:v>
                      </c:pt>
                      <c:pt idx="3307">
                        <c:v>5043</c:v>
                      </c:pt>
                      <c:pt idx="3308">
                        <c:v>5045</c:v>
                      </c:pt>
                      <c:pt idx="3309">
                        <c:v>5040</c:v>
                      </c:pt>
                      <c:pt idx="3310">
                        <c:v>5057</c:v>
                      </c:pt>
                      <c:pt idx="3311">
                        <c:v>5068</c:v>
                      </c:pt>
                      <c:pt idx="3312">
                        <c:v>5063</c:v>
                      </c:pt>
                      <c:pt idx="3313">
                        <c:v>5050</c:v>
                      </c:pt>
                      <c:pt idx="3314">
                        <c:v>5044</c:v>
                      </c:pt>
                      <c:pt idx="3315">
                        <c:v>5069</c:v>
                      </c:pt>
                      <c:pt idx="3316">
                        <c:v>5049</c:v>
                      </c:pt>
                      <c:pt idx="3317">
                        <c:v>5066</c:v>
                      </c:pt>
                      <c:pt idx="3318">
                        <c:v>5061</c:v>
                      </c:pt>
                      <c:pt idx="3319">
                        <c:v>5058</c:v>
                      </c:pt>
                      <c:pt idx="3320">
                        <c:v>5055</c:v>
                      </c:pt>
                      <c:pt idx="3321">
                        <c:v>5050</c:v>
                      </c:pt>
                      <c:pt idx="3322">
                        <c:v>5053</c:v>
                      </c:pt>
                      <c:pt idx="3323">
                        <c:v>5055</c:v>
                      </c:pt>
                      <c:pt idx="3324">
                        <c:v>5077</c:v>
                      </c:pt>
                      <c:pt idx="3325">
                        <c:v>5080</c:v>
                      </c:pt>
                      <c:pt idx="3326">
                        <c:v>5103</c:v>
                      </c:pt>
                      <c:pt idx="3327">
                        <c:v>5141</c:v>
                      </c:pt>
                      <c:pt idx="3328">
                        <c:v>5164</c:v>
                      </c:pt>
                    </c:numCache>
                  </c:numRef>
                </c:yVal>
                <c:smooth val="0"/>
                <c:extLst>
                  <c:ext xmlns:c16="http://schemas.microsoft.com/office/drawing/2014/chart" uri="{C3380CC4-5D6E-409C-BE32-E72D297353CC}">
                    <c16:uniqueId val="{00000002-5D30-4262-924D-9668390BD82E}"/>
                  </c:ext>
                </c:extLst>
              </c15:ser>
            </c15:filteredScatterSeries>
          </c:ext>
        </c:extLst>
      </c:scatterChart>
      <c:valAx>
        <c:axId val="1909959823"/>
        <c:scaling>
          <c:orientation val="minMax"/>
          <c:max val="4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solidFill>
                      <a:sysClr val="windowText" lastClr="000000"/>
                    </a:solidFill>
                  </a:rPr>
                  <a:t>2</a:t>
                </a:r>
                <a:r>
                  <a:rPr lang="el-GR">
                    <a:solidFill>
                      <a:sysClr val="windowText" lastClr="000000"/>
                    </a:solidFill>
                  </a:rPr>
                  <a:t>θ</a:t>
                </a:r>
                <a:r>
                  <a:rPr lang="nl-BE">
                    <a:solidFill>
                      <a:sysClr val="windowText" lastClr="000000"/>
                    </a:solidFill>
                  </a:rPr>
                  <a:t> (°C)</a:t>
                </a:r>
              </a:p>
            </c:rich>
          </c:tx>
          <c:layout>
            <c:manualLayout>
              <c:xMode val="edge"/>
              <c:yMode val="edge"/>
              <c:x val="0.44670287585644969"/>
              <c:y val="0.9353508854352632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nl-BE"/>
          </a:p>
        </c:txPr>
        <c:crossAx val="1909961071"/>
        <c:crosses val="autoZero"/>
        <c:crossBetween val="midCat"/>
      </c:valAx>
      <c:valAx>
        <c:axId val="1909961071"/>
        <c:scaling>
          <c:orientation val="minMax"/>
          <c:max val="30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BE">
                    <a:solidFill>
                      <a:sysClr val="windowText" lastClr="000000"/>
                    </a:solidFill>
                  </a:rPr>
                  <a:t>Intensity (a.u.)</a:t>
                </a:r>
                <a:endParaRPr lang="nl-BE"/>
              </a:p>
            </c:rich>
          </c:tx>
          <c:layout>
            <c:manualLayout>
              <c:xMode val="edge"/>
              <c:yMode val="edge"/>
              <c:x val="3.0165523570577391E-2"/>
              <c:y val="0.379632224145880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BE"/>
            </a:p>
          </c:txPr>
        </c:title>
        <c:numFmt formatCode="General" sourceLinked="1"/>
        <c:majorTickMark val="in"/>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nl-BE"/>
          </a:p>
        </c:txPr>
        <c:crossAx val="1909959823"/>
        <c:crosses val="autoZero"/>
        <c:crossBetween val="midCat"/>
      </c:valAx>
      <c:spPr>
        <a:noFill/>
        <a:ln>
          <a:noFill/>
        </a:ln>
        <a:effectLst/>
      </c:spPr>
    </c:plotArea>
    <c:legend>
      <c:legendPos val="t"/>
      <c:layout>
        <c:manualLayout>
          <c:xMode val="edge"/>
          <c:yMode val="edge"/>
          <c:x val="0.24599922184555209"/>
          <c:y val="2.4128189226943292E-2"/>
          <c:w val="0.54727567429874513"/>
          <c:h val="0.132660064270009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nl-BE"/>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3958642661358"/>
          <c:y val="0.22472178554412645"/>
          <c:w val="0.77793286585908428"/>
          <c:h val="0.62710332430311166"/>
        </c:manualLayout>
      </c:layout>
      <c:scatterChart>
        <c:scatterStyle val="lineMarker"/>
        <c:varyColors val="0"/>
        <c:ser>
          <c:idx val="0"/>
          <c:order val="0"/>
          <c:tx>
            <c:v>H-ZSM-5 reference</c:v>
          </c:tx>
          <c:spPr>
            <a:ln w="19050" cap="rnd">
              <a:solidFill>
                <a:schemeClr val="tx1"/>
              </a:solidFill>
              <a:round/>
            </a:ln>
            <a:effectLst/>
          </c:spPr>
          <c:marker>
            <c:symbol val="none"/>
          </c:marker>
          <c:xVal>
            <c:numRef>
              <c:f>'ZSM-5'!$C$6:$C$159</c:f>
              <c:numCache>
                <c:formatCode>#,##0</c:formatCode>
                <c:ptCount val="154"/>
                <c:pt idx="0">
                  <c:v>30.405999999999999</c:v>
                </c:pt>
                <c:pt idx="1">
                  <c:v>35.405999999999999</c:v>
                </c:pt>
                <c:pt idx="2">
                  <c:v>40.405999999999999</c:v>
                </c:pt>
                <c:pt idx="3">
                  <c:v>45.405999999999999</c:v>
                </c:pt>
                <c:pt idx="4">
                  <c:v>50.405999999999999</c:v>
                </c:pt>
                <c:pt idx="5">
                  <c:v>55.405999999999999</c:v>
                </c:pt>
                <c:pt idx="6">
                  <c:v>60.405999999999999</c:v>
                </c:pt>
                <c:pt idx="7">
                  <c:v>65.406000000000006</c:v>
                </c:pt>
                <c:pt idx="8">
                  <c:v>70.406000000000006</c:v>
                </c:pt>
                <c:pt idx="9">
                  <c:v>75.406000000000006</c:v>
                </c:pt>
                <c:pt idx="10">
                  <c:v>80.406000000000006</c:v>
                </c:pt>
                <c:pt idx="11">
                  <c:v>85.406000000000006</c:v>
                </c:pt>
                <c:pt idx="12">
                  <c:v>90.406000000000006</c:v>
                </c:pt>
                <c:pt idx="13">
                  <c:v>95.406000000000006</c:v>
                </c:pt>
                <c:pt idx="14">
                  <c:v>100.40600000000001</c:v>
                </c:pt>
                <c:pt idx="15">
                  <c:v>105.40600000000001</c:v>
                </c:pt>
                <c:pt idx="16">
                  <c:v>110.40600000000001</c:v>
                </c:pt>
                <c:pt idx="17">
                  <c:v>115.40600000000001</c:v>
                </c:pt>
                <c:pt idx="18">
                  <c:v>120.40600000000001</c:v>
                </c:pt>
                <c:pt idx="19">
                  <c:v>125.40600000000001</c:v>
                </c:pt>
                <c:pt idx="20">
                  <c:v>130.40600000000001</c:v>
                </c:pt>
                <c:pt idx="21">
                  <c:v>135.40600000000001</c:v>
                </c:pt>
                <c:pt idx="22">
                  <c:v>140.40600000000001</c:v>
                </c:pt>
                <c:pt idx="23">
                  <c:v>145.40600000000001</c:v>
                </c:pt>
                <c:pt idx="24">
                  <c:v>150.40600000000001</c:v>
                </c:pt>
                <c:pt idx="25">
                  <c:v>155.40600000000001</c:v>
                </c:pt>
                <c:pt idx="26">
                  <c:v>160.40600000000001</c:v>
                </c:pt>
                <c:pt idx="27">
                  <c:v>165.40600000000001</c:v>
                </c:pt>
                <c:pt idx="28">
                  <c:v>170.40600000000001</c:v>
                </c:pt>
                <c:pt idx="29">
                  <c:v>175.40600000000001</c:v>
                </c:pt>
                <c:pt idx="30">
                  <c:v>180.40600000000001</c:v>
                </c:pt>
                <c:pt idx="31">
                  <c:v>185.40600000000001</c:v>
                </c:pt>
                <c:pt idx="32">
                  <c:v>190.40600000000001</c:v>
                </c:pt>
                <c:pt idx="33">
                  <c:v>195.40600000000001</c:v>
                </c:pt>
                <c:pt idx="34">
                  <c:v>200.40600000000001</c:v>
                </c:pt>
                <c:pt idx="35">
                  <c:v>205.40600000000001</c:v>
                </c:pt>
                <c:pt idx="36">
                  <c:v>210.40600000000001</c:v>
                </c:pt>
                <c:pt idx="37">
                  <c:v>215.40600000000001</c:v>
                </c:pt>
                <c:pt idx="38">
                  <c:v>220.40600000000001</c:v>
                </c:pt>
                <c:pt idx="39">
                  <c:v>225.40600000000001</c:v>
                </c:pt>
                <c:pt idx="40">
                  <c:v>230.40600000000001</c:v>
                </c:pt>
                <c:pt idx="41">
                  <c:v>235.40600000000001</c:v>
                </c:pt>
                <c:pt idx="42">
                  <c:v>240.40600000000001</c:v>
                </c:pt>
                <c:pt idx="43">
                  <c:v>245.40600000000001</c:v>
                </c:pt>
                <c:pt idx="44">
                  <c:v>250.40600000000001</c:v>
                </c:pt>
                <c:pt idx="45">
                  <c:v>255.40600000000001</c:v>
                </c:pt>
                <c:pt idx="46">
                  <c:v>260.40600000000001</c:v>
                </c:pt>
                <c:pt idx="47">
                  <c:v>265.40600000000001</c:v>
                </c:pt>
                <c:pt idx="48">
                  <c:v>270.40600000000001</c:v>
                </c:pt>
                <c:pt idx="49">
                  <c:v>275.40600000000001</c:v>
                </c:pt>
                <c:pt idx="50">
                  <c:v>280.40600000000001</c:v>
                </c:pt>
                <c:pt idx="51">
                  <c:v>285.40600000000001</c:v>
                </c:pt>
                <c:pt idx="52">
                  <c:v>290.40600000000001</c:v>
                </c:pt>
                <c:pt idx="53">
                  <c:v>295.40600000000001</c:v>
                </c:pt>
                <c:pt idx="54">
                  <c:v>300.40600000000001</c:v>
                </c:pt>
                <c:pt idx="55">
                  <c:v>305.40600000000001</c:v>
                </c:pt>
                <c:pt idx="56">
                  <c:v>310.40600000000001</c:v>
                </c:pt>
                <c:pt idx="57">
                  <c:v>315.40600000000001</c:v>
                </c:pt>
                <c:pt idx="58">
                  <c:v>320.40600000000001</c:v>
                </c:pt>
                <c:pt idx="59">
                  <c:v>325.40600000000001</c:v>
                </c:pt>
                <c:pt idx="60">
                  <c:v>330.40600000000001</c:v>
                </c:pt>
                <c:pt idx="61">
                  <c:v>335.40600000000001</c:v>
                </c:pt>
                <c:pt idx="62">
                  <c:v>340.40600000000001</c:v>
                </c:pt>
                <c:pt idx="63">
                  <c:v>345.40600000000001</c:v>
                </c:pt>
                <c:pt idx="64">
                  <c:v>350.40600000000001</c:v>
                </c:pt>
                <c:pt idx="65">
                  <c:v>355.40600000000001</c:v>
                </c:pt>
                <c:pt idx="66">
                  <c:v>360.40600000000001</c:v>
                </c:pt>
                <c:pt idx="67">
                  <c:v>365.40600000000001</c:v>
                </c:pt>
                <c:pt idx="68">
                  <c:v>370.40600000000001</c:v>
                </c:pt>
                <c:pt idx="69">
                  <c:v>375.40600000000001</c:v>
                </c:pt>
                <c:pt idx="70">
                  <c:v>380.40600000000001</c:v>
                </c:pt>
                <c:pt idx="71">
                  <c:v>385.40600000000001</c:v>
                </c:pt>
                <c:pt idx="72">
                  <c:v>390.40600000000001</c:v>
                </c:pt>
                <c:pt idx="73">
                  <c:v>395.40600000000001</c:v>
                </c:pt>
                <c:pt idx="74">
                  <c:v>400.40600000000001</c:v>
                </c:pt>
                <c:pt idx="75">
                  <c:v>405.40600000000001</c:v>
                </c:pt>
                <c:pt idx="76">
                  <c:v>410.40600000000001</c:v>
                </c:pt>
                <c:pt idx="77">
                  <c:v>415.40600000000001</c:v>
                </c:pt>
                <c:pt idx="78">
                  <c:v>420.40600000000001</c:v>
                </c:pt>
                <c:pt idx="79">
                  <c:v>425.40600000000001</c:v>
                </c:pt>
                <c:pt idx="80">
                  <c:v>430.40600000000001</c:v>
                </c:pt>
                <c:pt idx="81">
                  <c:v>435.40600000000001</c:v>
                </c:pt>
                <c:pt idx="82">
                  <c:v>440.40600000000001</c:v>
                </c:pt>
                <c:pt idx="83">
                  <c:v>445.40600000000001</c:v>
                </c:pt>
                <c:pt idx="84">
                  <c:v>450.40600000000001</c:v>
                </c:pt>
                <c:pt idx="85">
                  <c:v>455.40600000000001</c:v>
                </c:pt>
                <c:pt idx="86">
                  <c:v>460.40600000000001</c:v>
                </c:pt>
                <c:pt idx="87">
                  <c:v>465.40600000000001</c:v>
                </c:pt>
                <c:pt idx="88">
                  <c:v>470.40600000000001</c:v>
                </c:pt>
                <c:pt idx="89">
                  <c:v>475.40600000000001</c:v>
                </c:pt>
                <c:pt idx="90">
                  <c:v>480.40600000000001</c:v>
                </c:pt>
                <c:pt idx="91">
                  <c:v>485.40600000000001</c:v>
                </c:pt>
                <c:pt idx="92">
                  <c:v>490.40600000000001</c:v>
                </c:pt>
                <c:pt idx="93">
                  <c:v>495.40600000000001</c:v>
                </c:pt>
                <c:pt idx="94">
                  <c:v>500.40600000000001</c:v>
                </c:pt>
                <c:pt idx="95">
                  <c:v>505.40600000000001</c:v>
                </c:pt>
                <c:pt idx="96">
                  <c:v>510.40600000000001</c:v>
                </c:pt>
                <c:pt idx="97">
                  <c:v>515.40599999999995</c:v>
                </c:pt>
                <c:pt idx="98">
                  <c:v>520.40599999999995</c:v>
                </c:pt>
                <c:pt idx="99">
                  <c:v>525.40599999999995</c:v>
                </c:pt>
                <c:pt idx="100">
                  <c:v>530.40599999999995</c:v>
                </c:pt>
                <c:pt idx="101">
                  <c:v>535.40599999999995</c:v>
                </c:pt>
                <c:pt idx="102">
                  <c:v>540.40599999999995</c:v>
                </c:pt>
                <c:pt idx="103">
                  <c:v>545.40599999999995</c:v>
                </c:pt>
                <c:pt idx="104">
                  <c:v>550.40599999999995</c:v>
                </c:pt>
                <c:pt idx="105">
                  <c:v>555.40599999999995</c:v>
                </c:pt>
                <c:pt idx="106">
                  <c:v>560.40599999999995</c:v>
                </c:pt>
                <c:pt idx="107">
                  <c:v>565.40599999999995</c:v>
                </c:pt>
                <c:pt idx="108">
                  <c:v>570.40599999999995</c:v>
                </c:pt>
                <c:pt idx="109">
                  <c:v>575.40599999999995</c:v>
                </c:pt>
                <c:pt idx="110">
                  <c:v>580.40599999999995</c:v>
                </c:pt>
                <c:pt idx="111">
                  <c:v>585.40599999999995</c:v>
                </c:pt>
                <c:pt idx="112">
                  <c:v>590.40599999999995</c:v>
                </c:pt>
                <c:pt idx="113">
                  <c:v>595.40599999999995</c:v>
                </c:pt>
                <c:pt idx="114">
                  <c:v>600.40599999999995</c:v>
                </c:pt>
                <c:pt idx="115">
                  <c:v>605.40599999999995</c:v>
                </c:pt>
                <c:pt idx="116">
                  <c:v>610.40599999999995</c:v>
                </c:pt>
                <c:pt idx="117">
                  <c:v>615.40599999999995</c:v>
                </c:pt>
                <c:pt idx="118">
                  <c:v>620.40599999999995</c:v>
                </c:pt>
                <c:pt idx="119">
                  <c:v>625.40599999999995</c:v>
                </c:pt>
                <c:pt idx="120">
                  <c:v>630.40599999999995</c:v>
                </c:pt>
                <c:pt idx="121">
                  <c:v>635.40599999999995</c:v>
                </c:pt>
                <c:pt idx="122">
                  <c:v>640.40599999999995</c:v>
                </c:pt>
                <c:pt idx="123">
                  <c:v>645.40599999999995</c:v>
                </c:pt>
                <c:pt idx="124">
                  <c:v>650.40599999999995</c:v>
                </c:pt>
                <c:pt idx="125">
                  <c:v>655.40599999999995</c:v>
                </c:pt>
                <c:pt idx="126">
                  <c:v>660.40599999999995</c:v>
                </c:pt>
                <c:pt idx="127">
                  <c:v>665.40599999999995</c:v>
                </c:pt>
                <c:pt idx="128">
                  <c:v>670.40599999999995</c:v>
                </c:pt>
                <c:pt idx="129">
                  <c:v>675.40599999999995</c:v>
                </c:pt>
                <c:pt idx="130">
                  <c:v>680.40599999999995</c:v>
                </c:pt>
                <c:pt idx="131">
                  <c:v>685.40599999999995</c:v>
                </c:pt>
                <c:pt idx="132">
                  <c:v>690.40599999999995</c:v>
                </c:pt>
                <c:pt idx="133">
                  <c:v>695.40599999999995</c:v>
                </c:pt>
                <c:pt idx="134">
                  <c:v>700.40599999999995</c:v>
                </c:pt>
                <c:pt idx="135">
                  <c:v>705.40599999999995</c:v>
                </c:pt>
                <c:pt idx="136">
                  <c:v>710.40599999999995</c:v>
                </c:pt>
                <c:pt idx="137">
                  <c:v>715.40599999999995</c:v>
                </c:pt>
                <c:pt idx="138">
                  <c:v>720.40599999999995</c:v>
                </c:pt>
                <c:pt idx="139">
                  <c:v>725.40599999999995</c:v>
                </c:pt>
                <c:pt idx="140">
                  <c:v>730.40599999999995</c:v>
                </c:pt>
                <c:pt idx="141">
                  <c:v>735.40599999999995</c:v>
                </c:pt>
                <c:pt idx="142">
                  <c:v>740.40599999999995</c:v>
                </c:pt>
                <c:pt idx="143">
                  <c:v>745.40599999999995</c:v>
                </c:pt>
                <c:pt idx="144">
                  <c:v>750.40599999999995</c:v>
                </c:pt>
                <c:pt idx="145">
                  <c:v>755.40599999999995</c:v>
                </c:pt>
                <c:pt idx="146">
                  <c:v>760.40599999999995</c:v>
                </c:pt>
                <c:pt idx="147">
                  <c:v>765.40599999999995</c:v>
                </c:pt>
                <c:pt idx="148">
                  <c:v>770.40599999999995</c:v>
                </c:pt>
                <c:pt idx="149">
                  <c:v>775.40599999999995</c:v>
                </c:pt>
                <c:pt idx="150">
                  <c:v>780.40599999999995</c:v>
                </c:pt>
                <c:pt idx="151">
                  <c:v>785.40599999999995</c:v>
                </c:pt>
                <c:pt idx="152">
                  <c:v>790.40599999999995</c:v>
                </c:pt>
                <c:pt idx="153">
                  <c:v>795.40599999999995</c:v>
                </c:pt>
              </c:numCache>
            </c:numRef>
          </c:xVal>
          <c:yVal>
            <c:numRef>
              <c:f>'ZSM-5'!$E$6:$E$159</c:f>
              <c:numCache>
                <c:formatCode>#,##0.0</c:formatCode>
                <c:ptCount val="154"/>
                <c:pt idx="0">
                  <c:v>100</c:v>
                </c:pt>
                <c:pt idx="1">
                  <c:v>99.663629999999998</c:v>
                </c:pt>
                <c:pt idx="2">
                  <c:v>99.532830000000004</c:v>
                </c:pt>
                <c:pt idx="3">
                  <c:v>99.429760000000002</c:v>
                </c:pt>
                <c:pt idx="4">
                  <c:v>99.355029999999999</c:v>
                </c:pt>
                <c:pt idx="5">
                  <c:v>99.289919999999995</c:v>
                </c:pt>
                <c:pt idx="6">
                  <c:v>99.231939999999994</c:v>
                </c:pt>
                <c:pt idx="7">
                  <c:v>99.181520000000006</c:v>
                </c:pt>
                <c:pt idx="8">
                  <c:v>99.128469999999993</c:v>
                </c:pt>
                <c:pt idx="9">
                  <c:v>99.080330000000004</c:v>
                </c:pt>
                <c:pt idx="10">
                  <c:v>99.043629999999993</c:v>
                </c:pt>
                <c:pt idx="11">
                  <c:v>99.014309999999995</c:v>
                </c:pt>
                <c:pt idx="12">
                  <c:v>98.987679999999997</c:v>
                </c:pt>
                <c:pt idx="13">
                  <c:v>98.954340000000002</c:v>
                </c:pt>
                <c:pt idx="14">
                  <c:v>98.919139999999999</c:v>
                </c:pt>
                <c:pt idx="15">
                  <c:v>98.895489999999995</c:v>
                </c:pt>
                <c:pt idx="16">
                  <c:v>98.881069999999994</c:v>
                </c:pt>
                <c:pt idx="17">
                  <c:v>98.861940000000004</c:v>
                </c:pt>
                <c:pt idx="18">
                  <c:v>98.842129999999997</c:v>
                </c:pt>
                <c:pt idx="19">
                  <c:v>98.829549999999998</c:v>
                </c:pt>
                <c:pt idx="20">
                  <c:v>98.817880000000002</c:v>
                </c:pt>
                <c:pt idx="21">
                  <c:v>98.807360000000003</c:v>
                </c:pt>
                <c:pt idx="22">
                  <c:v>98.799419999999998</c:v>
                </c:pt>
                <c:pt idx="23">
                  <c:v>98.782929999999993</c:v>
                </c:pt>
                <c:pt idx="24">
                  <c:v>98.758129999999994</c:v>
                </c:pt>
                <c:pt idx="25">
                  <c:v>98.733189999999993</c:v>
                </c:pt>
                <c:pt idx="26">
                  <c:v>98.71575</c:v>
                </c:pt>
                <c:pt idx="27">
                  <c:v>98.714690000000004</c:v>
                </c:pt>
                <c:pt idx="28">
                  <c:v>98.712599999999995</c:v>
                </c:pt>
                <c:pt idx="29">
                  <c:v>98.711659999999995</c:v>
                </c:pt>
                <c:pt idx="30">
                  <c:v>98.711680000000001</c:v>
                </c:pt>
                <c:pt idx="31">
                  <c:v>98.706969999999998</c:v>
                </c:pt>
                <c:pt idx="32">
                  <c:v>98.695009999999996</c:v>
                </c:pt>
                <c:pt idx="33">
                  <c:v>98.685590000000005</c:v>
                </c:pt>
                <c:pt idx="34">
                  <c:v>98.678640000000001</c:v>
                </c:pt>
                <c:pt idx="35">
                  <c:v>98.666740000000004</c:v>
                </c:pt>
                <c:pt idx="36">
                  <c:v>98.665689999999998</c:v>
                </c:pt>
                <c:pt idx="37">
                  <c:v>98.661739999999995</c:v>
                </c:pt>
                <c:pt idx="38">
                  <c:v>98.647419999999997</c:v>
                </c:pt>
                <c:pt idx="39">
                  <c:v>98.638710000000003</c:v>
                </c:pt>
                <c:pt idx="40">
                  <c:v>98.620570000000001</c:v>
                </c:pt>
                <c:pt idx="41">
                  <c:v>98.607860000000002</c:v>
                </c:pt>
                <c:pt idx="42">
                  <c:v>98.607619999999997</c:v>
                </c:pt>
                <c:pt idx="43">
                  <c:v>98.606970000000004</c:v>
                </c:pt>
                <c:pt idx="44">
                  <c:v>98.60454</c:v>
                </c:pt>
                <c:pt idx="45">
                  <c:v>98.600139999999996</c:v>
                </c:pt>
                <c:pt idx="46">
                  <c:v>98.596459999999993</c:v>
                </c:pt>
                <c:pt idx="47">
                  <c:v>98.597480000000004</c:v>
                </c:pt>
                <c:pt idx="48">
                  <c:v>98.599230000000006</c:v>
                </c:pt>
                <c:pt idx="49">
                  <c:v>98.59796</c:v>
                </c:pt>
                <c:pt idx="50">
                  <c:v>98.59272</c:v>
                </c:pt>
                <c:pt idx="51">
                  <c:v>98.579580000000007</c:v>
                </c:pt>
                <c:pt idx="52">
                  <c:v>98.577089999999998</c:v>
                </c:pt>
                <c:pt idx="53">
                  <c:v>98.580150000000003</c:v>
                </c:pt>
                <c:pt idx="54">
                  <c:v>98.582049999999995</c:v>
                </c:pt>
                <c:pt idx="55">
                  <c:v>98.576430000000002</c:v>
                </c:pt>
                <c:pt idx="56">
                  <c:v>98.569460000000007</c:v>
                </c:pt>
                <c:pt idx="57">
                  <c:v>98.562659999999994</c:v>
                </c:pt>
                <c:pt idx="58">
                  <c:v>98.566280000000006</c:v>
                </c:pt>
                <c:pt idx="59">
                  <c:v>98.574929999999995</c:v>
                </c:pt>
                <c:pt idx="60">
                  <c:v>98.56514</c:v>
                </c:pt>
                <c:pt idx="61">
                  <c:v>98.55538</c:v>
                </c:pt>
                <c:pt idx="62">
                  <c:v>98.550409999999999</c:v>
                </c:pt>
                <c:pt idx="63">
                  <c:v>98.545500000000004</c:v>
                </c:pt>
                <c:pt idx="64">
                  <c:v>98.54271</c:v>
                </c:pt>
                <c:pt idx="65">
                  <c:v>98.546999999999997</c:v>
                </c:pt>
                <c:pt idx="66">
                  <c:v>98.545540000000003</c:v>
                </c:pt>
                <c:pt idx="67">
                  <c:v>98.533209999999997</c:v>
                </c:pt>
                <c:pt idx="68">
                  <c:v>98.527739999999994</c:v>
                </c:pt>
                <c:pt idx="69">
                  <c:v>98.520020000000002</c:v>
                </c:pt>
                <c:pt idx="70">
                  <c:v>98.513829999999999</c:v>
                </c:pt>
                <c:pt idx="71">
                  <c:v>98.511830000000003</c:v>
                </c:pt>
                <c:pt idx="72">
                  <c:v>98.511390000000006</c:v>
                </c:pt>
                <c:pt idx="73">
                  <c:v>98.511330000000001</c:v>
                </c:pt>
                <c:pt idx="74">
                  <c:v>98.510819999999995</c:v>
                </c:pt>
                <c:pt idx="75">
                  <c:v>98.509119999999996</c:v>
                </c:pt>
                <c:pt idx="76">
                  <c:v>98.507230000000007</c:v>
                </c:pt>
                <c:pt idx="77">
                  <c:v>98.503870000000006</c:v>
                </c:pt>
                <c:pt idx="78">
                  <c:v>98.506590000000003</c:v>
                </c:pt>
                <c:pt idx="79">
                  <c:v>98.502880000000005</c:v>
                </c:pt>
                <c:pt idx="80">
                  <c:v>98.496009999999998</c:v>
                </c:pt>
                <c:pt idx="81">
                  <c:v>98.493709999999993</c:v>
                </c:pt>
                <c:pt idx="82">
                  <c:v>98.49333</c:v>
                </c:pt>
                <c:pt idx="83">
                  <c:v>98.492239999999995</c:v>
                </c:pt>
                <c:pt idx="84">
                  <c:v>98.488200000000006</c:v>
                </c:pt>
                <c:pt idx="85">
                  <c:v>98.483310000000003</c:v>
                </c:pt>
                <c:pt idx="86">
                  <c:v>98.478679999999997</c:v>
                </c:pt>
                <c:pt idx="87">
                  <c:v>98.473200000000006</c:v>
                </c:pt>
                <c:pt idx="88">
                  <c:v>98.469309999999993</c:v>
                </c:pt>
                <c:pt idx="89">
                  <c:v>98.462850000000003</c:v>
                </c:pt>
                <c:pt idx="90">
                  <c:v>98.464470000000006</c:v>
                </c:pt>
                <c:pt idx="91">
                  <c:v>98.474670000000003</c:v>
                </c:pt>
                <c:pt idx="92">
                  <c:v>98.477099999999993</c:v>
                </c:pt>
                <c:pt idx="93">
                  <c:v>98.473740000000006</c:v>
                </c:pt>
                <c:pt idx="94">
                  <c:v>98.467609999999993</c:v>
                </c:pt>
                <c:pt idx="95">
                  <c:v>98.462379999999996</c:v>
                </c:pt>
                <c:pt idx="96">
                  <c:v>98.460210000000004</c:v>
                </c:pt>
                <c:pt idx="97">
                  <c:v>98.458659999999995</c:v>
                </c:pt>
                <c:pt idx="98">
                  <c:v>98.459379999999996</c:v>
                </c:pt>
                <c:pt idx="99">
                  <c:v>98.460499999999996</c:v>
                </c:pt>
                <c:pt idx="100">
                  <c:v>98.461539999999999</c:v>
                </c:pt>
                <c:pt idx="101">
                  <c:v>98.459689999999995</c:v>
                </c:pt>
                <c:pt idx="102">
                  <c:v>98.448480000000004</c:v>
                </c:pt>
                <c:pt idx="103">
                  <c:v>98.449370000000002</c:v>
                </c:pt>
                <c:pt idx="104">
                  <c:v>98.457560000000001</c:v>
                </c:pt>
                <c:pt idx="105">
                  <c:v>98.459639999999993</c:v>
                </c:pt>
                <c:pt idx="106">
                  <c:v>98.457859999999997</c:v>
                </c:pt>
                <c:pt idx="107">
                  <c:v>98.451719999999995</c:v>
                </c:pt>
                <c:pt idx="108">
                  <c:v>98.451650000000001</c:v>
                </c:pt>
                <c:pt idx="109">
                  <c:v>98.454260000000005</c:v>
                </c:pt>
                <c:pt idx="110">
                  <c:v>98.455650000000006</c:v>
                </c:pt>
                <c:pt idx="111">
                  <c:v>98.460849999999994</c:v>
                </c:pt>
                <c:pt idx="112">
                  <c:v>98.467600000000004</c:v>
                </c:pt>
                <c:pt idx="113">
                  <c:v>98.472300000000004</c:v>
                </c:pt>
                <c:pt idx="114">
                  <c:v>98.471159999999998</c:v>
                </c:pt>
                <c:pt idx="115">
                  <c:v>98.462010000000006</c:v>
                </c:pt>
                <c:pt idx="116">
                  <c:v>98.461370000000002</c:v>
                </c:pt>
                <c:pt idx="117">
                  <c:v>98.461770000000001</c:v>
                </c:pt>
                <c:pt idx="118">
                  <c:v>98.462230000000005</c:v>
                </c:pt>
                <c:pt idx="119">
                  <c:v>98.466570000000004</c:v>
                </c:pt>
                <c:pt idx="120">
                  <c:v>98.468069999999997</c:v>
                </c:pt>
                <c:pt idx="121">
                  <c:v>98.466380000000001</c:v>
                </c:pt>
                <c:pt idx="122">
                  <c:v>98.460520000000002</c:v>
                </c:pt>
                <c:pt idx="123">
                  <c:v>98.460809999999995</c:v>
                </c:pt>
                <c:pt idx="124">
                  <c:v>98.458330000000004</c:v>
                </c:pt>
                <c:pt idx="125">
                  <c:v>98.454669999999993</c:v>
                </c:pt>
                <c:pt idx="126">
                  <c:v>98.453590000000005</c:v>
                </c:pt>
                <c:pt idx="127">
                  <c:v>98.450999999999993</c:v>
                </c:pt>
                <c:pt idx="128">
                  <c:v>98.442710000000005</c:v>
                </c:pt>
                <c:pt idx="129">
                  <c:v>98.434269999999998</c:v>
                </c:pt>
                <c:pt idx="130">
                  <c:v>98.428539999999998</c:v>
                </c:pt>
                <c:pt idx="131">
                  <c:v>98.418850000000006</c:v>
                </c:pt>
                <c:pt idx="132">
                  <c:v>98.40813</c:v>
                </c:pt>
                <c:pt idx="133">
                  <c:v>98.4161</c:v>
                </c:pt>
                <c:pt idx="134">
                  <c:v>98.420569999999998</c:v>
                </c:pt>
                <c:pt idx="135">
                  <c:v>98.41695</c:v>
                </c:pt>
                <c:pt idx="136">
                  <c:v>98.417869999999994</c:v>
                </c:pt>
                <c:pt idx="137">
                  <c:v>98.410780000000003</c:v>
                </c:pt>
                <c:pt idx="138">
                  <c:v>98.412440000000004</c:v>
                </c:pt>
                <c:pt idx="139">
                  <c:v>98.417749999999998</c:v>
                </c:pt>
                <c:pt idx="140">
                  <c:v>98.416060000000002</c:v>
                </c:pt>
                <c:pt idx="141">
                  <c:v>98.416139999999999</c:v>
                </c:pt>
                <c:pt idx="142">
                  <c:v>98.428430000000006</c:v>
                </c:pt>
                <c:pt idx="143">
                  <c:v>98.430549999999997</c:v>
                </c:pt>
                <c:pt idx="144">
                  <c:v>98.433149999999998</c:v>
                </c:pt>
                <c:pt idx="145">
                  <c:v>98.433809999999994</c:v>
                </c:pt>
                <c:pt idx="146">
                  <c:v>98.427490000000006</c:v>
                </c:pt>
                <c:pt idx="147">
                  <c:v>98.423029999999997</c:v>
                </c:pt>
                <c:pt idx="148">
                  <c:v>98.417990000000003</c:v>
                </c:pt>
                <c:pt idx="149">
                  <c:v>98.416880000000006</c:v>
                </c:pt>
                <c:pt idx="150">
                  <c:v>98.418859999999995</c:v>
                </c:pt>
                <c:pt idx="151">
                  <c:v>98.407859999999999</c:v>
                </c:pt>
                <c:pt idx="152">
                  <c:v>98.39434</c:v>
                </c:pt>
                <c:pt idx="153">
                  <c:v>98.394099999999995</c:v>
                </c:pt>
              </c:numCache>
            </c:numRef>
          </c:yVal>
          <c:smooth val="1"/>
          <c:extLst>
            <c:ext xmlns:c16="http://schemas.microsoft.com/office/drawing/2014/chart" uri="{C3380CC4-5D6E-409C-BE32-E72D297353CC}">
              <c16:uniqueId val="{00000000-CC38-4EB5-B56B-A3A6ECEF77C4}"/>
            </c:ext>
          </c:extLst>
        </c:ser>
        <c:ser>
          <c:idx val="1"/>
          <c:order val="1"/>
          <c:tx>
            <c:v>isovaleronitrile</c:v>
          </c:tx>
          <c:spPr>
            <a:ln w="19050" cap="rnd">
              <a:solidFill>
                <a:srgbClr val="FFC000"/>
              </a:solidFill>
              <a:round/>
            </a:ln>
            <a:effectLst/>
          </c:spPr>
          <c:marker>
            <c:symbol val="none"/>
          </c:marker>
          <c:xVal>
            <c:numRef>
              <c:f>'ZSM-5'!$K$6:$K$159</c:f>
              <c:numCache>
                <c:formatCode>#,##0</c:formatCode>
                <c:ptCount val="154"/>
                <c:pt idx="0">
                  <c:v>30.405999999999999</c:v>
                </c:pt>
                <c:pt idx="1">
                  <c:v>35.405999999999999</c:v>
                </c:pt>
                <c:pt idx="2">
                  <c:v>40.405999999999999</c:v>
                </c:pt>
                <c:pt idx="3">
                  <c:v>45.405999999999999</c:v>
                </c:pt>
                <c:pt idx="4">
                  <c:v>50.405999999999999</c:v>
                </c:pt>
                <c:pt idx="5">
                  <c:v>55.405999999999999</c:v>
                </c:pt>
                <c:pt idx="6">
                  <c:v>60.405999999999999</c:v>
                </c:pt>
                <c:pt idx="7">
                  <c:v>65.406000000000006</c:v>
                </c:pt>
                <c:pt idx="8">
                  <c:v>70.406000000000006</c:v>
                </c:pt>
                <c:pt idx="9">
                  <c:v>75.406000000000006</c:v>
                </c:pt>
                <c:pt idx="10">
                  <c:v>80.406000000000006</c:v>
                </c:pt>
                <c:pt idx="11">
                  <c:v>85.406000000000006</c:v>
                </c:pt>
                <c:pt idx="12">
                  <c:v>90.406000000000006</c:v>
                </c:pt>
                <c:pt idx="13">
                  <c:v>95.406000000000006</c:v>
                </c:pt>
                <c:pt idx="14">
                  <c:v>100.40600000000001</c:v>
                </c:pt>
                <c:pt idx="15">
                  <c:v>105.40600000000001</c:v>
                </c:pt>
                <c:pt idx="16">
                  <c:v>110.40600000000001</c:v>
                </c:pt>
                <c:pt idx="17">
                  <c:v>115.40600000000001</c:v>
                </c:pt>
                <c:pt idx="18">
                  <c:v>120.40600000000001</c:v>
                </c:pt>
                <c:pt idx="19">
                  <c:v>125.40600000000001</c:v>
                </c:pt>
                <c:pt idx="20">
                  <c:v>130.40600000000001</c:v>
                </c:pt>
                <c:pt idx="21">
                  <c:v>135.40600000000001</c:v>
                </c:pt>
                <c:pt idx="22">
                  <c:v>140.40600000000001</c:v>
                </c:pt>
                <c:pt idx="23">
                  <c:v>145.40600000000001</c:v>
                </c:pt>
                <c:pt idx="24">
                  <c:v>150.40600000000001</c:v>
                </c:pt>
                <c:pt idx="25">
                  <c:v>155.40600000000001</c:v>
                </c:pt>
                <c:pt idx="26">
                  <c:v>160.40600000000001</c:v>
                </c:pt>
                <c:pt idx="27">
                  <c:v>165.40600000000001</c:v>
                </c:pt>
                <c:pt idx="28">
                  <c:v>170.40600000000001</c:v>
                </c:pt>
                <c:pt idx="29">
                  <c:v>175.40600000000001</c:v>
                </c:pt>
                <c:pt idx="30">
                  <c:v>180.40600000000001</c:v>
                </c:pt>
                <c:pt idx="31">
                  <c:v>185.40600000000001</c:v>
                </c:pt>
                <c:pt idx="32">
                  <c:v>190.40600000000001</c:v>
                </c:pt>
                <c:pt idx="33">
                  <c:v>195.40600000000001</c:v>
                </c:pt>
                <c:pt idx="34">
                  <c:v>200.40600000000001</c:v>
                </c:pt>
                <c:pt idx="35">
                  <c:v>205.40600000000001</c:v>
                </c:pt>
                <c:pt idx="36">
                  <c:v>210.40600000000001</c:v>
                </c:pt>
                <c:pt idx="37">
                  <c:v>215.40600000000001</c:v>
                </c:pt>
                <c:pt idx="38">
                  <c:v>220.40600000000001</c:v>
                </c:pt>
                <c:pt idx="39">
                  <c:v>225.40600000000001</c:v>
                </c:pt>
                <c:pt idx="40">
                  <c:v>230.40600000000001</c:v>
                </c:pt>
                <c:pt idx="41">
                  <c:v>235.40600000000001</c:v>
                </c:pt>
                <c:pt idx="42">
                  <c:v>240.40600000000001</c:v>
                </c:pt>
                <c:pt idx="43">
                  <c:v>245.40600000000001</c:v>
                </c:pt>
                <c:pt idx="44">
                  <c:v>250.40600000000001</c:v>
                </c:pt>
                <c:pt idx="45">
                  <c:v>255.40600000000001</c:v>
                </c:pt>
                <c:pt idx="46">
                  <c:v>260.40600000000001</c:v>
                </c:pt>
                <c:pt idx="47">
                  <c:v>265.40600000000001</c:v>
                </c:pt>
                <c:pt idx="48">
                  <c:v>270.40600000000001</c:v>
                </c:pt>
                <c:pt idx="49">
                  <c:v>275.40600000000001</c:v>
                </c:pt>
                <c:pt idx="50">
                  <c:v>280.40600000000001</c:v>
                </c:pt>
                <c:pt idx="51">
                  <c:v>285.40600000000001</c:v>
                </c:pt>
                <c:pt idx="52">
                  <c:v>290.40600000000001</c:v>
                </c:pt>
                <c:pt idx="53">
                  <c:v>295.40600000000001</c:v>
                </c:pt>
                <c:pt idx="54">
                  <c:v>300.40600000000001</c:v>
                </c:pt>
                <c:pt idx="55">
                  <c:v>305.40600000000001</c:v>
                </c:pt>
                <c:pt idx="56">
                  <c:v>310.40600000000001</c:v>
                </c:pt>
                <c:pt idx="57">
                  <c:v>315.40600000000001</c:v>
                </c:pt>
                <c:pt idx="58">
                  <c:v>320.40600000000001</c:v>
                </c:pt>
                <c:pt idx="59">
                  <c:v>325.40600000000001</c:v>
                </c:pt>
                <c:pt idx="60">
                  <c:v>330.40600000000001</c:v>
                </c:pt>
                <c:pt idx="61">
                  <c:v>335.40600000000001</c:v>
                </c:pt>
                <c:pt idx="62">
                  <c:v>340.40600000000001</c:v>
                </c:pt>
                <c:pt idx="63">
                  <c:v>345.40600000000001</c:v>
                </c:pt>
                <c:pt idx="64">
                  <c:v>350.40600000000001</c:v>
                </c:pt>
                <c:pt idx="65">
                  <c:v>355.40600000000001</c:v>
                </c:pt>
                <c:pt idx="66">
                  <c:v>360.40600000000001</c:v>
                </c:pt>
                <c:pt idx="67">
                  <c:v>365.40600000000001</c:v>
                </c:pt>
                <c:pt idx="68">
                  <c:v>370.40600000000001</c:v>
                </c:pt>
                <c:pt idx="69">
                  <c:v>375.40600000000001</c:v>
                </c:pt>
                <c:pt idx="70">
                  <c:v>380.40600000000001</c:v>
                </c:pt>
                <c:pt idx="71">
                  <c:v>385.40600000000001</c:v>
                </c:pt>
                <c:pt idx="72">
                  <c:v>390.40600000000001</c:v>
                </c:pt>
                <c:pt idx="73">
                  <c:v>395.40600000000001</c:v>
                </c:pt>
                <c:pt idx="74">
                  <c:v>400.40600000000001</c:v>
                </c:pt>
                <c:pt idx="75">
                  <c:v>405.40600000000001</c:v>
                </c:pt>
                <c:pt idx="76">
                  <c:v>410.40600000000001</c:v>
                </c:pt>
                <c:pt idx="77">
                  <c:v>415.40600000000001</c:v>
                </c:pt>
                <c:pt idx="78">
                  <c:v>420.40600000000001</c:v>
                </c:pt>
                <c:pt idx="79">
                  <c:v>425.40600000000001</c:v>
                </c:pt>
                <c:pt idx="80">
                  <c:v>430.40600000000001</c:v>
                </c:pt>
                <c:pt idx="81">
                  <c:v>435.40600000000001</c:v>
                </c:pt>
                <c:pt idx="82">
                  <c:v>440.40600000000001</c:v>
                </c:pt>
                <c:pt idx="83">
                  <c:v>445.40600000000001</c:v>
                </c:pt>
                <c:pt idx="84">
                  <c:v>450.40600000000001</c:v>
                </c:pt>
                <c:pt idx="85">
                  <c:v>455.40600000000001</c:v>
                </c:pt>
                <c:pt idx="86">
                  <c:v>460.40600000000001</c:v>
                </c:pt>
                <c:pt idx="87">
                  <c:v>465.40600000000001</c:v>
                </c:pt>
                <c:pt idx="88">
                  <c:v>470.40600000000001</c:v>
                </c:pt>
                <c:pt idx="89">
                  <c:v>475.40600000000001</c:v>
                </c:pt>
                <c:pt idx="90">
                  <c:v>480.40600000000001</c:v>
                </c:pt>
                <c:pt idx="91">
                  <c:v>485.40600000000001</c:v>
                </c:pt>
                <c:pt idx="92">
                  <c:v>490.40600000000001</c:v>
                </c:pt>
                <c:pt idx="93">
                  <c:v>495.40600000000001</c:v>
                </c:pt>
                <c:pt idx="94">
                  <c:v>500.40600000000001</c:v>
                </c:pt>
                <c:pt idx="95">
                  <c:v>505.40600000000001</c:v>
                </c:pt>
                <c:pt idx="96">
                  <c:v>510.40600000000001</c:v>
                </c:pt>
                <c:pt idx="97">
                  <c:v>515.40599999999995</c:v>
                </c:pt>
                <c:pt idx="98">
                  <c:v>520.40599999999995</c:v>
                </c:pt>
                <c:pt idx="99">
                  <c:v>525.40599999999995</c:v>
                </c:pt>
                <c:pt idx="100">
                  <c:v>530.40599999999995</c:v>
                </c:pt>
                <c:pt idx="101">
                  <c:v>535.40599999999995</c:v>
                </c:pt>
                <c:pt idx="102">
                  <c:v>540.40599999999995</c:v>
                </c:pt>
                <c:pt idx="103">
                  <c:v>545.40599999999995</c:v>
                </c:pt>
                <c:pt idx="104">
                  <c:v>550.40599999999995</c:v>
                </c:pt>
                <c:pt idx="105">
                  <c:v>555.40599999999995</c:v>
                </c:pt>
                <c:pt idx="106">
                  <c:v>560.40599999999995</c:v>
                </c:pt>
                <c:pt idx="107">
                  <c:v>565.40599999999995</c:v>
                </c:pt>
                <c:pt idx="108">
                  <c:v>570.40599999999995</c:v>
                </c:pt>
                <c:pt idx="109">
                  <c:v>575.40599999999995</c:v>
                </c:pt>
                <c:pt idx="110">
                  <c:v>580.40599999999995</c:v>
                </c:pt>
                <c:pt idx="111">
                  <c:v>585.40599999999995</c:v>
                </c:pt>
                <c:pt idx="112">
                  <c:v>590.40599999999995</c:v>
                </c:pt>
                <c:pt idx="113">
                  <c:v>595.40599999999995</c:v>
                </c:pt>
                <c:pt idx="114">
                  <c:v>600.40599999999995</c:v>
                </c:pt>
                <c:pt idx="115">
                  <c:v>605.40599999999995</c:v>
                </c:pt>
                <c:pt idx="116">
                  <c:v>610.40599999999995</c:v>
                </c:pt>
                <c:pt idx="117">
                  <c:v>615.40599999999995</c:v>
                </c:pt>
                <c:pt idx="118">
                  <c:v>620.40599999999995</c:v>
                </c:pt>
                <c:pt idx="119">
                  <c:v>625.40599999999995</c:v>
                </c:pt>
                <c:pt idx="120">
                  <c:v>630.40599999999995</c:v>
                </c:pt>
                <c:pt idx="121">
                  <c:v>635.40599999999995</c:v>
                </c:pt>
                <c:pt idx="122">
                  <c:v>640.40599999999995</c:v>
                </c:pt>
                <c:pt idx="123">
                  <c:v>645.40599999999995</c:v>
                </c:pt>
                <c:pt idx="124">
                  <c:v>650.40599999999995</c:v>
                </c:pt>
                <c:pt idx="125">
                  <c:v>655.40599999999995</c:v>
                </c:pt>
                <c:pt idx="126">
                  <c:v>660.40599999999995</c:v>
                </c:pt>
                <c:pt idx="127">
                  <c:v>665.40599999999995</c:v>
                </c:pt>
                <c:pt idx="128">
                  <c:v>670.40599999999995</c:v>
                </c:pt>
                <c:pt idx="129">
                  <c:v>675.40599999999995</c:v>
                </c:pt>
                <c:pt idx="130">
                  <c:v>680.40599999999995</c:v>
                </c:pt>
                <c:pt idx="131">
                  <c:v>685.40599999999995</c:v>
                </c:pt>
                <c:pt idx="132">
                  <c:v>690.40599999999995</c:v>
                </c:pt>
                <c:pt idx="133">
                  <c:v>695.40599999999995</c:v>
                </c:pt>
                <c:pt idx="134">
                  <c:v>700.40599999999995</c:v>
                </c:pt>
                <c:pt idx="135">
                  <c:v>705.40599999999995</c:v>
                </c:pt>
                <c:pt idx="136">
                  <c:v>710.40599999999995</c:v>
                </c:pt>
                <c:pt idx="137">
                  <c:v>715.40599999999995</c:v>
                </c:pt>
                <c:pt idx="138">
                  <c:v>720.40599999999995</c:v>
                </c:pt>
                <c:pt idx="139">
                  <c:v>725.40599999999995</c:v>
                </c:pt>
                <c:pt idx="140">
                  <c:v>730.40599999999995</c:v>
                </c:pt>
                <c:pt idx="141">
                  <c:v>735.40599999999995</c:v>
                </c:pt>
                <c:pt idx="142">
                  <c:v>740.40599999999995</c:v>
                </c:pt>
                <c:pt idx="143">
                  <c:v>745.40599999999995</c:v>
                </c:pt>
                <c:pt idx="144">
                  <c:v>750.40599999999995</c:v>
                </c:pt>
                <c:pt idx="145">
                  <c:v>755.40599999999995</c:v>
                </c:pt>
                <c:pt idx="146">
                  <c:v>760.40599999999995</c:v>
                </c:pt>
                <c:pt idx="147">
                  <c:v>765.40599999999995</c:v>
                </c:pt>
                <c:pt idx="148">
                  <c:v>770.40599999999995</c:v>
                </c:pt>
                <c:pt idx="149">
                  <c:v>775.40599999999995</c:v>
                </c:pt>
                <c:pt idx="150">
                  <c:v>780.40599999999995</c:v>
                </c:pt>
                <c:pt idx="151">
                  <c:v>785.40599999999995</c:v>
                </c:pt>
                <c:pt idx="152">
                  <c:v>790.40599999999995</c:v>
                </c:pt>
                <c:pt idx="153">
                  <c:v>795.40599999999995</c:v>
                </c:pt>
              </c:numCache>
            </c:numRef>
          </c:xVal>
          <c:yVal>
            <c:numRef>
              <c:f>'ZSM-5'!$M$6:$M$159</c:f>
              <c:numCache>
                <c:formatCode>#,##0.0</c:formatCode>
                <c:ptCount val="154"/>
                <c:pt idx="0">
                  <c:v>100</c:v>
                </c:pt>
                <c:pt idx="1">
                  <c:v>99.792429999999996</c:v>
                </c:pt>
                <c:pt idx="2">
                  <c:v>99.713329999999999</c:v>
                </c:pt>
                <c:pt idx="3">
                  <c:v>99.655900000000003</c:v>
                </c:pt>
                <c:pt idx="4">
                  <c:v>99.610349999999997</c:v>
                </c:pt>
                <c:pt idx="5">
                  <c:v>99.561329999999998</c:v>
                </c:pt>
                <c:pt idx="6">
                  <c:v>99.517520000000005</c:v>
                </c:pt>
                <c:pt idx="7">
                  <c:v>99.471720000000005</c:v>
                </c:pt>
                <c:pt idx="8">
                  <c:v>99.431020000000004</c:v>
                </c:pt>
                <c:pt idx="9">
                  <c:v>99.386930000000007</c:v>
                </c:pt>
                <c:pt idx="10">
                  <c:v>99.343940000000003</c:v>
                </c:pt>
                <c:pt idx="11">
                  <c:v>99.296970000000002</c:v>
                </c:pt>
                <c:pt idx="12">
                  <c:v>99.237939999999995</c:v>
                </c:pt>
                <c:pt idx="13">
                  <c:v>99.160880000000006</c:v>
                </c:pt>
                <c:pt idx="14">
                  <c:v>99.066900000000004</c:v>
                </c:pt>
                <c:pt idx="15">
                  <c:v>98.960239999999999</c:v>
                </c:pt>
                <c:pt idx="16">
                  <c:v>98.836259999999996</c:v>
                </c:pt>
                <c:pt idx="17">
                  <c:v>98.686459999999997</c:v>
                </c:pt>
                <c:pt idx="18">
                  <c:v>98.506749999999997</c:v>
                </c:pt>
                <c:pt idx="19">
                  <c:v>98.28819</c:v>
                </c:pt>
                <c:pt idx="20">
                  <c:v>98.017579999999995</c:v>
                </c:pt>
                <c:pt idx="21">
                  <c:v>97.691590000000005</c:v>
                </c:pt>
                <c:pt idx="22">
                  <c:v>97.306370000000001</c:v>
                </c:pt>
                <c:pt idx="23">
                  <c:v>96.889009999999999</c:v>
                </c:pt>
                <c:pt idx="24">
                  <c:v>96.4756</c:v>
                </c:pt>
                <c:pt idx="25">
                  <c:v>96.08493</c:v>
                </c:pt>
                <c:pt idx="26">
                  <c:v>95.718130000000002</c:v>
                </c:pt>
                <c:pt idx="27">
                  <c:v>95.343260000000001</c:v>
                </c:pt>
                <c:pt idx="28">
                  <c:v>94.984589999999997</c:v>
                </c:pt>
                <c:pt idx="29">
                  <c:v>94.653080000000003</c:v>
                </c:pt>
                <c:pt idx="30">
                  <c:v>94.358320000000006</c:v>
                </c:pt>
                <c:pt idx="31">
                  <c:v>94.078800000000001</c:v>
                </c:pt>
                <c:pt idx="32">
                  <c:v>93.814830000000001</c:v>
                </c:pt>
                <c:pt idx="33">
                  <c:v>93.565659999999994</c:v>
                </c:pt>
                <c:pt idx="34">
                  <c:v>93.322720000000004</c:v>
                </c:pt>
                <c:pt idx="35">
                  <c:v>93.075500000000005</c:v>
                </c:pt>
                <c:pt idx="36">
                  <c:v>92.828329999999994</c:v>
                </c:pt>
                <c:pt idx="37">
                  <c:v>92.569400000000002</c:v>
                </c:pt>
                <c:pt idx="38">
                  <c:v>92.299369999999996</c:v>
                </c:pt>
                <c:pt idx="39">
                  <c:v>92.016409999999993</c:v>
                </c:pt>
                <c:pt idx="40">
                  <c:v>91.727400000000003</c:v>
                </c:pt>
                <c:pt idx="41">
                  <c:v>91.445599999999999</c:v>
                </c:pt>
                <c:pt idx="42">
                  <c:v>91.188339999999997</c:v>
                </c:pt>
                <c:pt idx="43">
                  <c:v>90.949070000000006</c:v>
                </c:pt>
                <c:pt idx="44">
                  <c:v>90.727639999999994</c:v>
                </c:pt>
                <c:pt idx="45">
                  <c:v>90.527919999999995</c:v>
                </c:pt>
                <c:pt idx="46">
                  <c:v>90.346609999999998</c:v>
                </c:pt>
                <c:pt idx="47">
                  <c:v>90.180549999999997</c:v>
                </c:pt>
                <c:pt idx="48">
                  <c:v>90.032650000000004</c:v>
                </c:pt>
                <c:pt idx="49">
                  <c:v>89.899010000000004</c:v>
                </c:pt>
                <c:pt idx="50">
                  <c:v>89.76446</c:v>
                </c:pt>
                <c:pt idx="51">
                  <c:v>89.627849999999995</c:v>
                </c:pt>
                <c:pt idx="52">
                  <c:v>89.491020000000006</c:v>
                </c:pt>
                <c:pt idx="53">
                  <c:v>89.35324</c:v>
                </c:pt>
                <c:pt idx="54">
                  <c:v>89.200419999999994</c:v>
                </c:pt>
                <c:pt idx="55">
                  <c:v>89.036600000000007</c:v>
                </c:pt>
                <c:pt idx="56">
                  <c:v>88.854749999999996</c:v>
                </c:pt>
                <c:pt idx="57">
                  <c:v>88.660169999999994</c:v>
                </c:pt>
                <c:pt idx="58">
                  <c:v>88.482609999999994</c:v>
                </c:pt>
                <c:pt idx="59">
                  <c:v>88.345690000000005</c:v>
                </c:pt>
                <c:pt idx="60">
                  <c:v>88.245609999999999</c:v>
                </c:pt>
                <c:pt idx="61">
                  <c:v>88.164820000000006</c:v>
                </c:pt>
                <c:pt idx="62">
                  <c:v>88.102339999999998</c:v>
                </c:pt>
                <c:pt idx="63">
                  <c:v>88.040440000000004</c:v>
                </c:pt>
                <c:pt idx="64">
                  <c:v>87.984650000000002</c:v>
                </c:pt>
                <c:pt idx="65">
                  <c:v>87.934470000000005</c:v>
                </c:pt>
                <c:pt idx="66">
                  <c:v>87.882199999999997</c:v>
                </c:pt>
                <c:pt idx="67">
                  <c:v>87.825289999999995</c:v>
                </c:pt>
                <c:pt idx="68">
                  <c:v>87.773929999999993</c:v>
                </c:pt>
                <c:pt idx="69">
                  <c:v>87.720020000000005</c:v>
                </c:pt>
                <c:pt idx="70">
                  <c:v>87.668009999999995</c:v>
                </c:pt>
                <c:pt idx="71">
                  <c:v>87.622690000000006</c:v>
                </c:pt>
                <c:pt idx="72">
                  <c:v>87.579920000000001</c:v>
                </c:pt>
                <c:pt idx="73">
                  <c:v>87.536850000000001</c:v>
                </c:pt>
                <c:pt idx="74">
                  <c:v>87.496650000000002</c:v>
                </c:pt>
                <c:pt idx="75">
                  <c:v>87.456530000000001</c:v>
                </c:pt>
                <c:pt idx="76">
                  <c:v>87.413570000000007</c:v>
                </c:pt>
                <c:pt idx="77">
                  <c:v>87.36918</c:v>
                </c:pt>
                <c:pt idx="78">
                  <c:v>87.325019999999995</c:v>
                </c:pt>
                <c:pt idx="79">
                  <c:v>87.278850000000006</c:v>
                </c:pt>
                <c:pt idx="80">
                  <c:v>87.226619999999997</c:v>
                </c:pt>
                <c:pt idx="81">
                  <c:v>87.186940000000007</c:v>
                </c:pt>
                <c:pt idx="82">
                  <c:v>87.160160000000005</c:v>
                </c:pt>
                <c:pt idx="83">
                  <c:v>87.131820000000005</c:v>
                </c:pt>
                <c:pt idx="84">
                  <c:v>87.098370000000003</c:v>
                </c:pt>
                <c:pt idx="85">
                  <c:v>87.0685</c:v>
                </c:pt>
                <c:pt idx="86">
                  <c:v>87.037109999999998</c:v>
                </c:pt>
                <c:pt idx="87">
                  <c:v>87.003630000000001</c:v>
                </c:pt>
                <c:pt idx="88">
                  <c:v>86.970169999999996</c:v>
                </c:pt>
                <c:pt idx="89">
                  <c:v>86.937560000000005</c:v>
                </c:pt>
                <c:pt idx="90">
                  <c:v>86.913600000000002</c:v>
                </c:pt>
                <c:pt idx="91">
                  <c:v>86.895859999999999</c:v>
                </c:pt>
                <c:pt idx="92">
                  <c:v>86.876170000000002</c:v>
                </c:pt>
                <c:pt idx="93">
                  <c:v>86.854529999999997</c:v>
                </c:pt>
                <c:pt idx="94">
                  <c:v>86.833119999999994</c:v>
                </c:pt>
                <c:pt idx="95">
                  <c:v>86.814830000000001</c:v>
                </c:pt>
                <c:pt idx="96">
                  <c:v>86.801389999999998</c:v>
                </c:pt>
                <c:pt idx="97">
                  <c:v>86.789670000000001</c:v>
                </c:pt>
                <c:pt idx="98">
                  <c:v>86.774630000000002</c:v>
                </c:pt>
                <c:pt idx="99">
                  <c:v>86.759960000000007</c:v>
                </c:pt>
                <c:pt idx="100">
                  <c:v>86.744079999999997</c:v>
                </c:pt>
                <c:pt idx="101">
                  <c:v>86.733270000000005</c:v>
                </c:pt>
                <c:pt idx="102">
                  <c:v>86.730069999999998</c:v>
                </c:pt>
                <c:pt idx="103">
                  <c:v>86.736620000000002</c:v>
                </c:pt>
                <c:pt idx="104">
                  <c:v>86.743099999999998</c:v>
                </c:pt>
                <c:pt idx="105">
                  <c:v>86.7393</c:v>
                </c:pt>
                <c:pt idx="106">
                  <c:v>86.729730000000004</c:v>
                </c:pt>
                <c:pt idx="107">
                  <c:v>86.723089999999999</c:v>
                </c:pt>
                <c:pt idx="108">
                  <c:v>86.725530000000006</c:v>
                </c:pt>
                <c:pt idx="109">
                  <c:v>86.729969999999994</c:v>
                </c:pt>
                <c:pt idx="110">
                  <c:v>86.72936</c:v>
                </c:pt>
                <c:pt idx="111">
                  <c:v>86.726820000000004</c:v>
                </c:pt>
                <c:pt idx="112">
                  <c:v>86.727940000000004</c:v>
                </c:pt>
                <c:pt idx="113">
                  <c:v>86.730990000000006</c:v>
                </c:pt>
                <c:pt idx="114">
                  <c:v>86.733440000000002</c:v>
                </c:pt>
                <c:pt idx="115">
                  <c:v>86.736149999999995</c:v>
                </c:pt>
                <c:pt idx="116">
                  <c:v>86.736739999999998</c:v>
                </c:pt>
                <c:pt idx="117">
                  <c:v>86.736639999999994</c:v>
                </c:pt>
                <c:pt idx="118">
                  <c:v>86.732879999999994</c:v>
                </c:pt>
                <c:pt idx="119">
                  <c:v>86.732489999999999</c:v>
                </c:pt>
                <c:pt idx="120">
                  <c:v>86.735529999999997</c:v>
                </c:pt>
                <c:pt idx="121">
                  <c:v>86.73527</c:v>
                </c:pt>
                <c:pt idx="122">
                  <c:v>86.733909999999995</c:v>
                </c:pt>
                <c:pt idx="123">
                  <c:v>86.730869999999996</c:v>
                </c:pt>
                <c:pt idx="124">
                  <c:v>86.732870000000005</c:v>
                </c:pt>
                <c:pt idx="125">
                  <c:v>86.731030000000004</c:v>
                </c:pt>
                <c:pt idx="126">
                  <c:v>86.726910000000004</c:v>
                </c:pt>
                <c:pt idx="127">
                  <c:v>86.724599999999995</c:v>
                </c:pt>
                <c:pt idx="128">
                  <c:v>86.726200000000006</c:v>
                </c:pt>
                <c:pt idx="129">
                  <c:v>86.72954</c:v>
                </c:pt>
                <c:pt idx="130">
                  <c:v>86.725970000000004</c:v>
                </c:pt>
                <c:pt idx="131">
                  <c:v>86.715320000000006</c:v>
                </c:pt>
                <c:pt idx="132">
                  <c:v>86.709379999999996</c:v>
                </c:pt>
                <c:pt idx="133">
                  <c:v>86.715800000000002</c:v>
                </c:pt>
                <c:pt idx="134">
                  <c:v>86.723990000000001</c:v>
                </c:pt>
                <c:pt idx="135">
                  <c:v>86.727270000000004</c:v>
                </c:pt>
                <c:pt idx="136">
                  <c:v>86.729990000000001</c:v>
                </c:pt>
                <c:pt idx="137">
                  <c:v>86.734129999999993</c:v>
                </c:pt>
                <c:pt idx="138">
                  <c:v>86.7376</c:v>
                </c:pt>
                <c:pt idx="139">
                  <c:v>86.736729999999994</c:v>
                </c:pt>
                <c:pt idx="140">
                  <c:v>86.736859999999993</c:v>
                </c:pt>
                <c:pt idx="141">
                  <c:v>86.748199999999997</c:v>
                </c:pt>
                <c:pt idx="142">
                  <c:v>86.758449999999996</c:v>
                </c:pt>
                <c:pt idx="143">
                  <c:v>86.760769999999994</c:v>
                </c:pt>
                <c:pt idx="144">
                  <c:v>86.761189999999999</c:v>
                </c:pt>
                <c:pt idx="145">
                  <c:v>86.760409999999993</c:v>
                </c:pt>
                <c:pt idx="146">
                  <c:v>86.759919999999994</c:v>
                </c:pt>
                <c:pt idx="147">
                  <c:v>86.761700000000005</c:v>
                </c:pt>
                <c:pt idx="148">
                  <c:v>86.760840000000002</c:v>
                </c:pt>
                <c:pt idx="149">
                  <c:v>86.757320000000007</c:v>
                </c:pt>
                <c:pt idx="150">
                  <c:v>86.756</c:v>
                </c:pt>
                <c:pt idx="151">
                  <c:v>86.752889999999994</c:v>
                </c:pt>
                <c:pt idx="152">
                  <c:v>86.747929999999997</c:v>
                </c:pt>
                <c:pt idx="153">
                  <c:v>86.743560000000002</c:v>
                </c:pt>
              </c:numCache>
            </c:numRef>
          </c:yVal>
          <c:smooth val="1"/>
          <c:extLst>
            <c:ext xmlns:c16="http://schemas.microsoft.com/office/drawing/2014/chart" uri="{C3380CC4-5D6E-409C-BE32-E72D297353CC}">
              <c16:uniqueId val="{00000001-CC38-4EB5-B56B-A3A6ECEF77C4}"/>
            </c:ext>
          </c:extLst>
        </c:ser>
        <c:ser>
          <c:idx val="2"/>
          <c:order val="2"/>
          <c:tx>
            <c:v>propionitrile</c:v>
          </c:tx>
          <c:spPr>
            <a:ln w="19050" cap="rnd">
              <a:solidFill>
                <a:srgbClr val="00B050"/>
              </a:solidFill>
              <a:round/>
            </a:ln>
            <a:effectLst/>
          </c:spPr>
          <c:marker>
            <c:symbol val="none"/>
          </c:marker>
          <c:xVal>
            <c:numRef>
              <c:f>'ZSM-5'!$S$6:$S$159</c:f>
              <c:numCache>
                <c:formatCode>#,##0</c:formatCode>
                <c:ptCount val="154"/>
                <c:pt idx="0">
                  <c:v>31.388000000000002</c:v>
                </c:pt>
                <c:pt idx="1">
                  <c:v>36.388000000000005</c:v>
                </c:pt>
                <c:pt idx="2">
                  <c:v>41.388000000000005</c:v>
                </c:pt>
                <c:pt idx="3">
                  <c:v>46.388000000000005</c:v>
                </c:pt>
                <c:pt idx="4">
                  <c:v>51.388000000000005</c:v>
                </c:pt>
                <c:pt idx="5">
                  <c:v>56.388000000000005</c:v>
                </c:pt>
                <c:pt idx="6">
                  <c:v>61.388000000000005</c:v>
                </c:pt>
                <c:pt idx="7">
                  <c:v>66.388000000000005</c:v>
                </c:pt>
                <c:pt idx="8">
                  <c:v>71.388000000000005</c:v>
                </c:pt>
                <c:pt idx="9">
                  <c:v>76.388000000000005</c:v>
                </c:pt>
                <c:pt idx="10">
                  <c:v>81.388000000000005</c:v>
                </c:pt>
                <c:pt idx="11">
                  <c:v>86.388000000000005</c:v>
                </c:pt>
                <c:pt idx="12">
                  <c:v>91.388000000000005</c:v>
                </c:pt>
                <c:pt idx="13">
                  <c:v>96.388000000000005</c:v>
                </c:pt>
                <c:pt idx="14">
                  <c:v>101.38800000000001</c:v>
                </c:pt>
                <c:pt idx="15">
                  <c:v>106.38800000000001</c:v>
                </c:pt>
                <c:pt idx="16">
                  <c:v>111.38800000000001</c:v>
                </c:pt>
                <c:pt idx="17">
                  <c:v>116.38800000000001</c:v>
                </c:pt>
                <c:pt idx="18">
                  <c:v>121.38800000000001</c:v>
                </c:pt>
                <c:pt idx="19">
                  <c:v>126.38800000000001</c:v>
                </c:pt>
                <c:pt idx="20">
                  <c:v>131.38800000000001</c:v>
                </c:pt>
                <c:pt idx="21">
                  <c:v>136.38800000000001</c:v>
                </c:pt>
                <c:pt idx="22">
                  <c:v>141.38800000000001</c:v>
                </c:pt>
                <c:pt idx="23">
                  <c:v>146.38800000000001</c:v>
                </c:pt>
                <c:pt idx="24">
                  <c:v>151.38800000000001</c:v>
                </c:pt>
                <c:pt idx="25">
                  <c:v>156.38800000000001</c:v>
                </c:pt>
                <c:pt idx="26">
                  <c:v>161.38800000000001</c:v>
                </c:pt>
                <c:pt idx="27">
                  <c:v>166.38800000000001</c:v>
                </c:pt>
                <c:pt idx="28">
                  <c:v>171.38800000000001</c:v>
                </c:pt>
                <c:pt idx="29">
                  <c:v>176.38800000000001</c:v>
                </c:pt>
                <c:pt idx="30">
                  <c:v>181.38800000000001</c:v>
                </c:pt>
                <c:pt idx="31">
                  <c:v>186.38800000000001</c:v>
                </c:pt>
                <c:pt idx="32">
                  <c:v>191.38800000000001</c:v>
                </c:pt>
                <c:pt idx="33">
                  <c:v>196.38800000000001</c:v>
                </c:pt>
                <c:pt idx="34">
                  <c:v>201.38800000000001</c:v>
                </c:pt>
                <c:pt idx="35">
                  <c:v>206.38800000000001</c:v>
                </c:pt>
                <c:pt idx="36">
                  <c:v>211.38800000000001</c:v>
                </c:pt>
                <c:pt idx="37">
                  <c:v>216.38800000000001</c:v>
                </c:pt>
                <c:pt idx="38">
                  <c:v>221.38800000000001</c:v>
                </c:pt>
                <c:pt idx="39">
                  <c:v>226.38800000000001</c:v>
                </c:pt>
                <c:pt idx="40">
                  <c:v>231.38800000000001</c:v>
                </c:pt>
                <c:pt idx="41">
                  <c:v>236.38800000000001</c:v>
                </c:pt>
                <c:pt idx="42">
                  <c:v>241.38800000000001</c:v>
                </c:pt>
                <c:pt idx="43">
                  <c:v>246.38800000000001</c:v>
                </c:pt>
                <c:pt idx="44">
                  <c:v>251.38800000000001</c:v>
                </c:pt>
                <c:pt idx="45">
                  <c:v>256.38800000000003</c:v>
                </c:pt>
                <c:pt idx="46">
                  <c:v>261.38800000000003</c:v>
                </c:pt>
                <c:pt idx="47">
                  <c:v>266.38800000000003</c:v>
                </c:pt>
                <c:pt idx="48">
                  <c:v>271.38800000000003</c:v>
                </c:pt>
                <c:pt idx="49">
                  <c:v>276.38800000000003</c:v>
                </c:pt>
                <c:pt idx="50">
                  <c:v>281.38800000000003</c:v>
                </c:pt>
                <c:pt idx="51">
                  <c:v>286.38800000000003</c:v>
                </c:pt>
                <c:pt idx="52">
                  <c:v>291.38800000000003</c:v>
                </c:pt>
                <c:pt idx="53">
                  <c:v>296.38800000000003</c:v>
                </c:pt>
                <c:pt idx="54">
                  <c:v>301.38800000000003</c:v>
                </c:pt>
                <c:pt idx="55">
                  <c:v>306.38800000000003</c:v>
                </c:pt>
                <c:pt idx="56">
                  <c:v>311.38800000000003</c:v>
                </c:pt>
                <c:pt idx="57">
                  <c:v>316.38800000000003</c:v>
                </c:pt>
                <c:pt idx="58">
                  <c:v>321.38800000000003</c:v>
                </c:pt>
                <c:pt idx="59">
                  <c:v>326.38800000000003</c:v>
                </c:pt>
                <c:pt idx="60">
                  <c:v>331.38800000000003</c:v>
                </c:pt>
                <c:pt idx="61">
                  <c:v>336.38800000000003</c:v>
                </c:pt>
                <c:pt idx="62">
                  <c:v>341.38800000000003</c:v>
                </c:pt>
                <c:pt idx="63">
                  <c:v>346.38800000000003</c:v>
                </c:pt>
                <c:pt idx="64">
                  <c:v>351.38800000000003</c:v>
                </c:pt>
                <c:pt idx="65">
                  <c:v>356.38800000000003</c:v>
                </c:pt>
                <c:pt idx="66">
                  <c:v>361.38800000000003</c:v>
                </c:pt>
                <c:pt idx="67">
                  <c:v>366.38800000000003</c:v>
                </c:pt>
                <c:pt idx="68">
                  <c:v>371.38800000000003</c:v>
                </c:pt>
                <c:pt idx="69">
                  <c:v>376.38800000000003</c:v>
                </c:pt>
                <c:pt idx="70">
                  <c:v>381.38800000000003</c:v>
                </c:pt>
                <c:pt idx="71">
                  <c:v>386.38800000000003</c:v>
                </c:pt>
                <c:pt idx="72">
                  <c:v>391.38800000000003</c:v>
                </c:pt>
                <c:pt idx="73">
                  <c:v>396.38800000000003</c:v>
                </c:pt>
                <c:pt idx="74">
                  <c:v>401.38800000000003</c:v>
                </c:pt>
                <c:pt idx="75">
                  <c:v>406.38800000000003</c:v>
                </c:pt>
                <c:pt idx="76">
                  <c:v>411.38800000000003</c:v>
                </c:pt>
                <c:pt idx="77">
                  <c:v>416.38800000000003</c:v>
                </c:pt>
                <c:pt idx="78">
                  <c:v>421.38800000000003</c:v>
                </c:pt>
                <c:pt idx="79">
                  <c:v>426.38800000000003</c:v>
                </c:pt>
                <c:pt idx="80">
                  <c:v>431.38800000000003</c:v>
                </c:pt>
                <c:pt idx="81">
                  <c:v>436.38800000000003</c:v>
                </c:pt>
                <c:pt idx="82">
                  <c:v>441.38800000000003</c:v>
                </c:pt>
                <c:pt idx="83">
                  <c:v>446.38800000000003</c:v>
                </c:pt>
                <c:pt idx="84">
                  <c:v>451.38800000000003</c:v>
                </c:pt>
                <c:pt idx="85">
                  <c:v>456.38800000000003</c:v>
                </c:pt>
                <c:pt idx="86">
                  <c:v>461.38800000000003</c:v>
                </c:pt>
                <c:pt idx="87">
                  <c:v>466.38800000000003</c:v>
                </c:pt>
                <c:pt idx="88">
                  <c:v>471.38800000000003</c:v>
                </c:pt>
                <c:pt idx="89">
                  <c:v>476.38800000000003</c:v>
                </c:pt>
                <c:pt idx="90">
                  <c:v>481.38800000000003</c:v>
                </c:pt>
                <c:pt idx="91">
                  <c:v>486.38800000000003</c:v>
                </c:pt>
                <c:pt idx="92">
                  <c:v>491.38800000000003</c:v>
                </c:pt>
                <c:pt idx="93">
                  <c:v>496.38800000000003</c:v>
                </c:pt>
                <c:pt idx="94">
                  <c:v>501.38800000000003</c:v>
                </c:pt>
                <c:pt idx="95">
                  <c:v>506.38800000000003</c:v>
                </c:pt>
                <c:pt idx="96">
                  <c:v>511.38800000000003</c:v>
                </c:pt>
                <c:pt idx="97">
                  <c:v>516.38800000000003</c:v>
                </c:pt>
                <c:pt idx="98">
                  <c:v>521.38800000000003</c:v>
                </c:pt>
                <c:pt idx="99">
                  <c:v>526.38800000000003</c:v>
                </c:pt>
                <c:pt idx="100">
                  <c:v>531.38800000000003</c:v>
                </c:pt>
                <c:pt idx="101">
                  <c:v>536.38800000000003</c:v>
                </c:pt>
                <c:pt idx="102">
                  <c:v>541.38800000000003</c:v>
                </c:pt>
                <c:pt idx="103">
                  <c:v>546.38800000000003</c:v>
                </c:pt>
                <c:pt idx="104">
                  <c:v>551.38800000000003</c:v>
                </c:pt>
                <c:pt idx="105">
                  <c:v>556.38800000000003</c:v>
                </c:pt>
                <c:pt idx="106">
                  <c:v>561.38800000000003</c:v>
                </c:pt>
                <c:pt idx="107">
                  <c:v>566.38800000000003</c:v>
                </c:pt>
                <c:pt idx="108">
                  <c:v>571.38800000000003</c:v>
                </c:pt>
                <c:pt idx="109">
                  <c:v>576.38800000000003</c:v>
                </c:pt>
                <c:pt idx="110">
                  <c:v>581.38800000000003</c:v>
                </c:pt>
                <c:pt idx="111">
                  <c:v>586.38800000000003</c:v>
                </c:pt>
                <c:pt idx="112">
                  <c:v>591.38800000000003</c:v>
                </c:pt>
                <c:pt idx="113">
                  <c:v>596.38800000000003</c:v>
                </c:pt>
                <c:pt idx="114">
                  <c:v>601.38800000000003</c:v>
                </c:pt>
                <c:pt idx="115">
                  <c:v>606.38800000000003</c:v>
                </c:pt>
                <c:pt idx="116">
                  <c:v>611.38800000000003</c:v>
                </c:pt>
                <c:pt idx="117">
                  <c:v>616.38800000000003</c:v>
                </c:pt>
                <c:pt idx="118">
                  <c:v>621.38800000000003</c:v>
                </c:pt>
                <c:pt idx="119">
                  <c:v>626.38800000000003</c:v>
                </c:pt>
                <c:pt idx="120">
                  <c:v>631.38800000000003</c:v>
                </c:pt>
                <c:pt idx="121">
                  <c:v>636.38800000000003</c:v>
                </c:pt>
                <c:pt idx="122">
                  <c:v>641.38800000000003</c:v>
                </c:pt>
                <c:pt idx="123">
                  <c:v>646.38800000000003</c:v>
                </c:pt>
                <c:pt idx="124">
                  <c:v>651.38800000000003</c:v>
                </c:pt>
                <c:pt idx="125">
                  <c:v>656.38800000000003</c:v>
                </c:pt>
                <c:pt idx="126">
                  <c:v>661.38800000000003</c:v>
                </c:pt>
                <c:pt idx="127">
                  <c:v>666.38800000000003</c:v>
                </c:pt>
                <c:pt idx="128">
                  <c:v>671.38800000000003</c:v>
                </c:pt>
                <c:pt idx="129">
                  <c:v>676.38800000000003</c:v>
                </c:pt>
                <c:pt idx="130">
                  <c:v>681.38800000000003</c:v>
                </c:pt>
                <c:pt idx="131">
                  <c:v>686.38800000000003</c:v>
                </c:pt>
                <c:pt idx="132">
                  <c:v>691.38800000000003</c:v>
                </c:pt>
                <c:pt idx="133">
                  <c:v>696.38800000000003</c:v>
                </c:pt>
                <c:pt idx="134">
                  <c:v>701.38800000000003</c:v>
                </c:pt>
                <c:pt idx="135">
                  <c:v>706.38800000000003</c:v>
                </c:pt>
                <c:pt idx="136">
                  <c:v>711.38800000000003</c:v>
                </c:pt>
                <c:pt idx="137">
                  <c:v>716.38800000000003</c:v>
                </c:pt>
                <c:pt idx="138">
                  <c:v>721.38800000000003</c:v>
                </c:pt>
                <c:pt idx="139">
                  <c:v>726.38800000000003</c:v>
                </c:pt>
                <c:pt idx="140">
                  <c:v>731.38800000000003</c:v>
                </c:pt>
                <c:pt idx="141">
                  <c:v>736.38800000000003</c:v>
                </c:pt>
                <c:pt idx="142">
                  <c:v>741.38800000000003</c:v>
                </c:pt>
                <c:pt idx="143">
                  <c:v>746.38800000000003</c:v>
                </c:pt>
                <c:pt idx="144">
                  <c:v>751.38800000000003</c:v>
                </c:pt>
                <c:pt idx="145">
                  <c:v>756.38800000000003</c:v>
                </c:pt>
                <c:pt idx="146">
                  <c:v>761.38800000000003</c:v>
                </c:pt>
                <c:pt idx="147">
                  <c:v>766.38800000000003</c:v>
                </c:pt>
                <c:pt idx="148">
                  <c:v>771.38800000000003</c:v>
                </c:pt>
                <c:pt idx="149">
                  <c:v>776.38800000000003</c:v>
                </c:pt>
                <c:pt idx="150">
                  <c:v>781.38800000000003</c:v>
                </c:pt>
                <c:pt idx="151">
                  <c:v>786.38800000000003</c:v>
                </c:pt>
                <c:pt idx="152">
                  <c:v>791.38800000000003</c:v>
                </c:pt>
                <c:pt idx="153">
                  <c:v>796.38800000000003</c:v>
                </c:pt>
              </c:numCache>
            </c:numRef>
          </c:xVal>
          <c:yVal>
            <c:numRef>
              <c:f>'ZSM-5'!$U$6:$U$159</c:f>
              <c:numCache>
                <c:formatCode>#,##0.0</c:formatCode>
                <c:ptCount val="154"/>
                <c:pt idx="0">
                  <c:v>100</c:v>
                </c:pt>
                <c:pt idx="1">
                  <c:v>99.743600000000001</c:v>
                </c:pt>
                <c:pt idx="2">
                  <c:v>99.639889999999994</c:v>
                </c:pt>
                <c:pt idx="3">
                  <c:v>99.57911</c:v>
                </c:pt>
                <c:pt idx="4">
                  <c:v>99.531289999999998</c:v>
                </c:pt>
                <c:pt idx="5">
                  <c:v>99.487350000000006</c:v>
                </c:pt>
                <c:pt idx="6">
                  <c:v>99.446680000000001</c:v>
                </c:pt>
                <c:pt idx="7">
                  <c:v>99.406729999999996</c:v>
                </c:pt>
                <c:pt idx="8">
                  <c:v>99.369259999999997</c:v>
                </c:pt>
                <c:pt idx="9">
                  <c:v>99.334329999999994</c:v>
                </c:pt>
                <c:pt idx="10">
                  <c:v>99.302890000000005</c:v>
                </c:pt>
                <c:pt idx="11">
                  <c:v>99.263509999999997</c:v>
                </c:pt>
                <c:pt idx="12">
                  <c:v>99.212289999999996</c:v>
                </c:pt>
                <c:pt idx="13">
                  <c:v>99.146140000000003</c:v>
                </c:pt>
                <c:pt idx="14">
                  <c:v>99.072919999999996</c:v>
                </c:pt>
                <c:pt idx="15">
                  <c:v>98.989639999999994</c:v>
                </c:pt>
                <c:pt idx="16">
                  <c:v>98.891159999999999</c:v>
                </c:pt>
                <c:pt idx="17">
                  <c:v>98.769329999999997</c:v>
                </c:pt>
                <c:pt idx="18">
                  <c:v>98.624570000000006</c:v>
                </c:pt>
                <c:pt idx="19">
                  <c:v>98.453149999999994</c:v>
                </c:pt>
                <c:pt idx="20">
                  <c:v>98.247389999999996</c:v>
                </c:pt>
                <c:pt idx="21">
                  <c:v>98.002179999999996</c:v>
                </c:pt>
                <c:pt idx="22">
                  <c:v>97.705860000000001</c:v>
                </c:pt>
                <c:pt idx="23">
                  <c:v>97.369659999999996</c:v>
                </c:pt>
                <c:pt idx="24">
                  <c:v>97.02261</c:v>
                </c:pt>
                <c:pt idx="25">
                  <c:v>96.696119999999993</c:v>
                </c:pt>
                <c:pt idx="26">
                  <c:v>96.391589999999994</c:v>
                </c:pt>
                <c:pt idx="27">
                  <c:v>96.091710000000006</c:v>
                </c:pt>
                <c:pt idx="28">
                  <c:v>95.810910000000007</c:v>
                </c:pt>
                <c:pt idx="29">
                  <c:v>95.582009999999997</c:v>
                </c:pt>
                <c:pt idx="30">
                  <c:v>95.405389999999997</c:v>
                </c:pt>
                <c:pt idx="31">
                  <c:v>95.261160000000004</c:v>
                </c:pt>
                <c:pt idx="32">
                  <c:v>95.132660000000001</c:v>
                </c:pt>
                <c:pt idx="33">
                  <c:v>95.01558</c:v>
                </c:pt>
                <c:pt idx="34">
                  <c:v>94.899969999999996</c:v>
                </c:pt>
                <c:pt idx="35">
                  <c:v>94.789940000000001</c:v>
                </c:pt>
                <c:pt idx="36">
                  <c:v>94.688029999999998</c:v>
                </c:pt>
                <c:pt idx="37">
                  <c:v>94.583250000000007</c:v>
                </c:pt>
                <c:pt idx="38">
                  <c:v>94.480999999999995</c:v>
                </c:pt>
                <c:pt idx="39">
                  <c:v>94.383129999999994</c:v>
                </c:pt>
                <c:pt idx="40">
                  <c:v>94.288979999999995</c:v>
                </c:pt>
                <c:pt idx="41">
                  <c:v>94.199380000000005</c:v>
                </c:pt>
                <c:pt idx="42">
                  <c:v>94.118889999999993</c:v>
                </c:pt>
                <c:pt idx="43">
                  <c:v>94.041589999999999</c:v>
                </c:pt>
                <c:pt idx="44">
                  <c:v>93.963579999999993</c:v>
                </c:pt>
                <c:pt idx="45">
                  <c:v>93.876390000000001</c:v>
                </c:pt>
                <c:pt idx="46">
                  <c:v>93.792400000000001</c:v>
                </c:pt>
                <c:pt idx="47">
                  <c:v>93.71584</c:v>
                </c:pt>
                <c:pt idx="48">
                  <c:v>93.647270000000006</c:v>
                </c:pt>
                <c:pt idx="49">
                  <c:v>93.58372</c:v>
                </c:pt>
                <c:pt idx="50">
                  <c:v>93.523089999999996</c:v>
                </c:pt>
                <c:pt idx="51">
                  <c:v>93.468710000000002</c:v>
                </c:pt>
                <c:pt idx="52">
                  <c:v>93.422179999999997</c:v>
                </c:pt>
                <c:pt idx="53">
                  <c:v>93.378069999999994</c:v>
                </c:pt>
                <c:pt idx="54">
                  <c:v>93.330359999999999</c:v>
                </c:pt>
                <c:pt idx="55">
                  <c:v>93.273520000000005</c:v>
                </c:pt>
                <c:pt idx="56">
                  <c:v>93.20523</c:v>
                </c:pt>
                <c:pt idx="57">
                  <c:v>93.131829999999994</c:v>
                </c:pt>
                <c:pt idx="58">
                  <c:v>93.060199999999995</c:v>
                </c:pt>
                <c:pt idx="59">
                  <c:v>92.989900000000006</c:v>
                </c:pt>
                <c:pt idx="60">
                  <c:v>92.9131</c:v>
                </c:pt>
                <c:pt idx="61">
                  <c:v>92.837440000000001</c:v>
                </c:pt>
                <c:pt idx="62">
                  <c:v>92.772189999999995</c:v>
                </c:pt>
                <c:pt idx="63">
                  <c:v>92.715190000000007</c:v>
                </c:pt>
                <c:pt idx="64">
                  <c:v>92.664410000000004</c:v>
                </c:pt>
                <c:pt idx="65">
                  <c:v>92.618440000000007</c:v>
                </c:pt>
                <c:pt idx="66">
                  <c:v>92.573269999999994</c:v>
                </c:pt>
                <c:pt idx="67">
                  <c:v>92.533810000000003</c:v>
                </c:pt>
                <c:pt idx="68">
                  <c:v>92.495769999999993</c:v>
                </c:pt>
                <c:pt idx="69">
                  <c:v>92.455399999999997</c:v>
                </c:pt>
                <c:pt idx="70">
                  <c:v>92.417879999999997</c:v>
                </c:pt>
                <c:pt idx="71">
                  <c:v>92.383340000000004</c:v>
                </c:pt>
                <c:pt idx="72">
                  <c:v>92.35127</c:v>
                </c:pt>
                <c:pt idx="73">
                  <c:v>92.319879999999998</c:v>
                </c:pt>
                <c:pt idx="74">
                  <c:v>92.285160000000005</c:v>
                </c:pt>
                <c:pt idx="75">
                  <c:v>92.24933</c:v>
                </c:pt>
                <c:pt idx="76">
                  <c:v>92.212280000000007</c:v>
                </c:pt>
                <c:pt idx="77">
                  <c:v>92.178299999999993</c:v>
                </c:pt>
                <c:pt idx="78">
                  <c:v>92.141559999999998</c:v>
                </c:pt>
                <c:pt idx="79">
                  <c:v>92.102770000000007</c:v>
                </c:pt>
                <c:pt idx="80">
                  <c:v>92.066739999999996</c:v>
                </c:pt>
                <c:pt idx="81">
                  <c:v>92.036590000000004</c:v>
                </c:pt>
                <c:pt idx="82">
                  <c:v>92.005510000000001</c:v>
                </c:pt>
                <c:pt idx="83">
                  <c:v>91.974180000000004</c:v>
                </c:pt>
                <c:pt idx="84">
                  <c:v>91.950100000000006</c:v>
                </c:pt>
                <c:pt idx="85">
                  <c:v>91.928799999999995</c:v>
                </c:pt>
                <c:pt idx="86">
                  <c:v>91.906019999999998</c:v>
                </c:pt>
                <c:pt idx="87">
                  <c:v>91.880179999999996</c:v>
                </c:pt>
                <c:pt idx="88">
                  <c:v>91.850359999999995</c:v>
                </c:pt>
                <c:pt idx="89">
                  <c:v>91.825140000000005</c:v>
                </c:pt>
                <c:pt idx="90">
                  <c:v>91.807000000000002</c:v>
                </c:pt>
                <c:pt idx="91">
                  <c:v>91.791600000000003</c:v>
                </c:pt>
                <c:pt idx="92">
                  <c:v>91.77355</c:v>
                </c:pt>
                <c:pt idx="93">
                  <c:v>91.752589999999998</c:v>
                </c:pt>
                <c:pt idx="94">
                  <c:v>91.735900000000001</c:v>
                </c:pt>
                <c:pt idx="95">
                  <c:v>91.721850000000003</c:v>
                </c:pt>
                <c:pt idx="96">
                  <c:v>91.707279999999997</c:v>
                </c:pt>
                <c:pt idx="97">
                  <c:v>91.691680000000005</c:v>
                </c:pt>
                <c:pt idx="98">
                  <c:v>91.67998</c:v>
                </c:pt>
                <c:pt idx="99">
                  <c:v>91.669920000000005</c:v>
                </c:pt>
                <c:pt idx="100">
                  <c:v>91.659099999999995</c:v>
                </c:pt>
                <c:pt idx="101">
                  <c:v>91.650289999999998</c:v>
                </c:pt>
                <c:pt idx="102">
                  <c:v>91.643940000000001</c:v>
                </c:pt>
                <c:pt idx="103">
                  <c:v>91.638630000000006</c:v>
                </c:pt>
                <c:pt idx="104">
                  <c:v>91.631180000000001</c:v>
                </c:pt>
                <c:pt idx="105">
                  <c:v>91.623490000000004</c:v>
                </c:pt>
                <c:pt idx="106">
                  <c:v>91.620239999999995</c:v>
                </c:pt>
                <c:pt idx="107">
                  <c:v>91.620329999999996</c:v>
                </c:pt>
                <c:pt idx="108">
                  <c:v>91.621579999999994</c:v>
                </c:pt>
                <c:pt idx="109">
                  <c:v>91.618200000000002</c:v>
                </c:pt>
                <c:pt idx="110">
                  <c:v>91.61251</c:v>
                </c:pt>
                <c:pt idx="111">
                  <c:v>91.611180000000004</c:v>
                </c:pt>
                <c:pt idx="112">
                  <c:v>91.613069999999993</c:v>
                </c:pt>
                <c:pt idx="113">
                  <c:v>91.612790000000004</c:v>
                </c:pt>
                <c:pt idx="114">
                  <c:v>91.611760000000004</c:v>
                </c:pt>
                <c:pt idx="115">
                  <c:v>91.613929999999996</c:v>
                </c:pt>
                <c:pt idx="116">
                  <c:v>91.610979999999998</c:v>
                </c:pt>
                <c:pt idx="117">
                  <c:v>91.607969999999995</c:v>
                </c:pt>
                <c:pt idx="118">
                  <c:v>91.607810000000001</c:v>
                </c:pt>
                <c:pt idx="119">
                  <c:v>91.610510000000005</c:v>
                </c:pt>
                <c:pt idx="120">
                  <c:v>91.61318</c:v>
                </c:pt>
                <c:pt idx="121">
                  <c:v>91.610560000000007</c:v>
                </c:pt>
                <c:pt idx="122">
                  <c:v>91.605199999999996</c:v>
                </c:pt>
                <c:pt idx="123">
                  <c:v>91.600440000000006</c:v>
                </c:pt>
                <c:pt idx="124">
                  <c:v>91.595349999999996</c:v>
                </c:pt>
                <c:pt idx="125">
                  <c:v>91.589569999999995</c:v>
                </c:pt>
                <c:pt idx="126">
                  <c:v>91.587639999999993</c:v>
                </c:pt>
                <c:pt idx="127">
                  <c:v>91.58887</c:v>
                </c:pt>
                <c:pt idx="128">
                  <c:v>91.587029999999999</c:v>
                </c:pt>
                <c:pt idx="129">
                  <c:v>91.581699999999998</c:v>
                </c:pt>
                <c:pt idx="130">
                  <c:v>91.574359999999999</c:v>
                </c:pt>
                <c:pt idx="131">
                  <c:v>91.569270000000003</c:v>
                </c:pt>
                <c:pt idx="132">
                  <c:v>91.569320000000005</c:v>
                </c:pt>
                <c:pt idx="133">
                  <c:v>91.57432</c:v>
                </c:pt>
                <c:pt idx="134">
                  <c:v>91.57208</c:v>
                </c:pt>
                <c:pt idx="135">
                  <c:v>91.56532</c:v>
                </c:pt>
                <c:pt idx="136">
                  <c:v>91.563890000000001</c:v>
                </c:pt>
                <c:pt idx="137">
                  <c:v>91.566839999999999</c:v>
                </c:pt>
                <c:pt idx="138">
                  <c:v>91.569050000000004</c:v>
                </c:pt>
                <c:pt idx="139">
                  <c:v>91.566860000000005</c:v>
                </c:pt>
                <c:pt idx="140">
                  <c:v>91.560569999999998</c:v>
                </c:pt>
                <c:pt idx="141">
                  <c:v>91.558120000000002</c:v>
                </c:pt>
                <c:pt idx="142">
                  <c:v>91.559219999999996</c:v>
                </c:pt>
                <c:pt idx="143">
                  <c:v>91.563119999999998</c:v>
                </c:pt>
                <c:pt idx="144">
                  <c:v>91.56644</c:v>
                </c:pt>
                <c:pt idx="145">
                  <c:v>91.568659999999994</c:v>
                </c:pt>
                <c:pt idx="146">
                  <c:v>91.569479999999999</c:v>
                </c:pt>
                <c:pt idx="147">
                  <c:v>91.569640000000007</c:v>
                </c:pt>
                <c:pt idx="148">
                  <c:v>91.564409999999995</c:v>
                </c:pt>
                <c:pt idx="149">
                  <c:v>91.558000000000007</c:v>
                </c:pt>
                <c:pt idx="150">
                  <c:v>91.553759999999997</c:v>
                </c:pt>
                <c:pt idx="151">
                  <c:v>91.550240000000002</c:v>
                </c:pt>
                <c:pt idx="152">
                  <c:v>91.549030000000002</c:v>
                </c:pt>
                <c:pt idx="153">
                  <c:v>91.54974</c:v>
                </c:pt>
              </c:numCache>
            </c:numRef>
          </c:yVal>
          <c:smooth val="1"/>
          <c:extLst>
            <c:ext xmlns:c16="http://schemas.microsoft.com/office/drawing/2014/chart" uri="{C3380CC4-5D6E-409C-BE32-E72D297353CC}">
              <c16:uniqueId val="{00000002-CC38-4EB5-B56B-A3A6ECEF77C4}"/>
            </c:ext>
          </c:extLst>
        </c:ser>
        <c:ser>
          <c:idx val="3"/>
          <c:order val="3"/>
          <c:tx>
            <c:v>isobutyronitrile</c:v>
          </c:tx>
          <c:spPr>
            <a:ln w="19050" cap="rnd">
              <a:solidFill>
                <a:schemeClr val="accent1"/>
              </a:solidFill>
              <a:round/>
            </a:ln>
            <a:effectLst/>
          </c:spPr>
          <c:marker>
            <c:symbol val="none"/>
          </c:marker>
          <c:xVal>
            <c:numRef>
              <c:f>'ZSM-5'!$AA$6:$AA$159</c:f>
              <c:numCache>
                <c:formatCode>#,##0</c:formatCode>
                <c:ptCount val="154"/>
                <c:pt idx="0">
                  <c:v>30.39</c:v>
                </c:pt>
                <c:pt idx="1">
                  <c:v>35.39</c:v>
                </c:pt>
                <c:pt idx="2">
                  <c:v>40.39</c:v>
                </c:pt>
                <c:pt idx="3">
                  <c:v>45.39</c:v>
                </c:pt>
                <c:pt idx="4">
                  <c:v>50.39</c:v>
                </c:pt>
                <c:pt idx="5">
                  <c:v>55.39</c:v>
                </c:pt>
                <c:pt idx="6">
                  <c:v>60.39</c:v>
                </c:pt>
                <c:pt idx="7">
                  <c:v>65.39</c:v>
                </c:pt>
                <c:pt idx="8">
                  <c:v>70.39</c:v>
                </c:pt>
                <c:pt idx="9">
                  <c:v>75.39</c:v>
                </c:pt>
                <c:pt idx="10">
                  <c:v>80.39</c:v>
                </c:pt>
                <c:pt idx="11">
                  <c:v>85.39</c:v>
                </c:pt>
                <c:pt idx="12">
                  <c:v>90.39</c:v>
                </c:pt>
                <c:pt idx="13">
                  <c:v>95.39</c:v>
                </c:pt>
                <c:pt idx="14">
                  <c:v>100.39</c:v>
                </c:pt>
                <c:pt idx="15">
                  <c:v>105.39</c:v>
                </c:pt>
                <c:pt idx="16">
                  <c:v>110.39</c:v>
                </c:pt>
                <c:pt idx="17">
                  <c:v>115.39</c:v>
                </c:pt>
                <c:pt idx="18">
                  <c:v>120.39</c:v>
                </c:pt>
                <c:pt idx="19">
                  <c:v>125.39</c:v>
                </c:pt>
                <c:pt idx="20">
                  <c:v>130.38999999999999</c:v>
                </c:pt>
                <c:pt idx="21">
                  <c:v>135.38999999999999</c:v>
                </c:pt>
                <c:pt idx="22">
                  <c:v>140.38999999999999</c:v>
                </c:pt>
                <c:pt idx="23">
                  <c:v>145.38999999999999</c:v>
                </c:pt>
                <c:pt idx="24">
                  <c:v>150.38999999999999</c:v>
                </c:pt>
                <c:pt idx="25">
                  <c:v>155.38999999999999</c:v>
                </c:pt>
                <c:pt idx="26">
                  <c:v>160.38999999999999</c:v>
                </c:pt>
                <c:pt idx="27">
                  <c:v>165.39</c:v>
                </c:pt>
                <c:pt idx="28">
                  <c:v>170.39</c:v>
                </c:pt>
                <c:pt idx="29">
                  <c:v>175.39</c:v>
                </c:pt>
                <c:pt idx="30">
                  <c:v>180.39</c:v>
                </c:pt>
                <c:pt idx="31">
                  <c:v>185.39</c:v>
                </c:pt>
                <c:pt idx="32">
                  <c:v>190.39</c:v>
                </c:pt>
                <c:pt idx="33">
                  <c:v>195.39</c:v>
                </c:pt>
                <c:pt idx="34">
                  <c:v>200.39</c:v>
                </c:pt>
                <c:pt idx="35">
                  <c:v>205.39</c:v>
                </c:pt>
                <c:pt idx="36">
                  <c:v>210.39</c:v>
                </c:pt>
                <c:pt idx="37">
                  <c:v>215.39</c:v>
                </c:pt>
                <c:pt idx="38">
                  <c:v>220.39</c:v>
                </c:pt>
                <c:pt idx="39">
                  <c:v>225.39</c:v>
                </c:pt>
                <c:pt idx="40">
                  <c:v>230.39</c:v>
                </c:pt>
                <c:pt idx="41">
                  <c:v>235.39</c:v>
                </c:pt>
                <c:pt idx="42">
                  <c:v>240.39</c:v>
                </c:pt>
                <c:pt idx="43">
                  <c:v>245.39</c:v>
                </c:pt>
                <c:pt idx="44">
                  <c:v>250.39</c:v>
                </c:pt>
                <c:pt idx="45">
                  <c:v>255.39</c:v>
                </c:pt>
                <c:pt idx="46">
                  <c:v>260.39</c:v>
                </c:pt>
                <c:pt idx="47">
                  <c:v>265.39</c:v>
                </c:pt>
                <c:pt idx="48">
                  <c:v>270.39</c:v>
                </c:pt>
                <c:pt idx="49">
                  <c:v>275.39</c:v>
                </c:pt>
                <c:pt idx="50">
                  <c:v>280.39</c:v>
                </c:pt>
                <c:pt idx="51">
                  <c:v>285.39</c:v>
                </c:pt>
                <c:pt idx="52">
                  <c:v>290.39</c:v>
                </c:pt>
                <c:pt idx="53">
                  <c:v>295.39</c:v>
                </c:pt>
                <c:pt idx="54">
                  <c:v>300.39</c:v>
                </c:pt>
                <c:pt idx="55">
                  <c:v>305.39</c:v>
                </c:pt>
                <c:pt idx="56">
                  <c:v>310.39</c:v>
                </c:pt>
                <c:pt idx="57">
                  <c:v>315.39</c:v>
                </c:pt>
                <c:pt idx="58">
                  <c:v>320.39</c:v>
                </c:pt>
                <c:pt idx="59">
                  <c:v>325.39</c:v>
                </c:pt>
                <c:pt idx="60">
                  <c:v>330.39</c:v>
                </c:pt>
                <c:pt idx="61">
                  <c:v>335.39</c:v>
                </c:pt>
                <c:pt idx="62">
                  <c:v>340.39</c:v>
                </c:pt>
                <c:pt idx="63">
                  <c:v>345.39</c:v>
                </c:pt>
                <c:pt idx="64">
                  <c:v>350.39</c:v>
                </c:pt>
                <c:pt idx="65">
                  <c:v>355.39</c:v>
                </c:pt>
                <c:pt idx="66">
                  <c:v>360.39</c:v>
                </c:pt>
                <c:pt idx="67">
                  <c:v>365.39</c:v>
                </c:pt>
                <c:pt idx="68">
                  <c:v>370.39</c:v>
                </c:pt>
                <c:pt idx="69">
                  <c:v>375.39</c:v>
                </c:pt>
                <c:pt idx="70">
                  <c:v>380.39</c:v>
                </c:pt>
                <c:pt idx="71">
                  <c:v>385.39</c:v>
                </c:pt>
                <c:pt idx="72">
                  <c:v>390.39</c:v>
                </c:pt>
                <c:pt idx="73">
                  <c:v>395.39</c:v>
                </c:pt>
                <c:pt idx="74">
                  <c:v>400.39</c:v>
                </c:pt>
                <c:pt idx="75">
                  <c:v>405.39</c:v>
                </c:pt>
                <c:pt idx="76">
                  <c:v>410.39</c:v>
                </c:pt>
                <c:pt idx="77">
                  <c:v>415.39</c:v>
                </c:pt>
                <c:pt idx="78">
                  <c:v>420.39</c:v>
                </c:pt>
                <c:pt idx="79">
                  <c:v>425.39</c:v>
                </c:pt>
                <c:pt idx="80">
                  <c:v>430.39</c:v>
                </c:pt>
                <c:pt idx="81">
                  <c:v>435.39</c:v>
                </c:pt>
                <c:pt idx="82">
                  <c:v>440.39</c:v>
                </c:pt>
                <c:pt idx="83">
                  <c:v>445.39</c:v>
                </c:pt>
                <c:pt idx="84">
                  <c:v>450.39</c:v>
                </c:pt>
                <c:pt idx="85">
                  <c:v>455.39</c:v>
                </c:pt>
                <c:pt idx="86">
                  <c:v>460.39</c:v>
                </c:pt>
                <c:pt idx="87">
                  <c:v>465.39</c:v>
                </c:pt>
                <c:pt idx="88">
                  <c:v>470.39</c:v>
                </c:pt>
                <c:pt idx="89">
                  <c:v>475.39</c:v>
                </c:pt>
                <c:pt idx="90">
                  <c:v>480.39</c:v>
                </c:pt>
                <c:pt idx="91">
                  <c:v>485.39</c:v>
                </c:pt>
                <c:pt idx="92">
                  <c:v>490.39</c:v>
                </c:pt>
                <c:pt idx="93">
                  <c:v>495.39</c:v>
                </c:pt>
                <c:pt idx="94">
                  <c:v>500.39</c:v>
                </c:pt>
                <c:pt idx="95">
                  <c:v>505.39</c:v>
                </c:pt>
                <c:pt idx="96">
                  <c:v>510.39</c:v>
                </c:pt>
                <c:pt idx="97">
                  <c:v>515.39</c:v>
                </c:pt>
                <c:pt idx="98">
                  <c:v>520.39</c:v>
                </c:pt>
                <c:pt idx="99">
                  <c:v>525.39</c:v>
                </c:pt>
                <c:pt idx="100">
                  <c:v>530.39</c:v>
                </c:pt>
                <c:pt idx="101">
                  <c:v>535.39</c:v>
                </c:pt>
                <c:pt idx="102">
                  <c:v>540.39</c:v>
                </c:pt>
                <c:pt idx="103">
                  <c:v>545.39</c:v>
                </c:pt>
                <c:pt idx="104">
                  <c:v>550.39</c:v>
                </c:pt>
                <c:pt idx="105">
                  <c:v>555.39</c:v>
                </c:pt>
                <c:pt idx="106">
                  <c:v>560.39</c:v>
                </c:pt>
                <c:pt idx="107">
                  <c:v>565.39</c:v>
                </c:pt>
                <c:pt idx="108">
                  <c:v>570.39</c:v>
                </c:pt>
                <c:pt idx="109">
                  <c:v>575.39</c:v>
                </c:pt>
                <c:pt idx="110">
                  <c:v>580.39</c:v>
                </c:pt>
                <c:pt idx="111">
                  <c:v>585.39</c:v>
                </c:pt>
                <c:pt idx="112">
                  <c:v>590.39</c:v>
                </c:pt>
                <c:pt idx="113">
                  <c:v>595.39</c:v>
                </c:pt>
                <c:pt idx="114">
                  <c:v>600.39</c:v>
                </c:pt>
                <c:pt idx="115">
                  <c:v>605.39</c:v>
                </c:pt>
                <c:pt idx="116">
                  <c:v>610.39</c:v>
                </c:pt>
                <c:pt idx="117">
                  <c:v>615.39</c:v>
                </c:pt>
                <c:pt idx="118">
                  <c:v>620.39</c:v>
                </c:pt>
                <c:pt idx="119">
                  <c:v>625.39</c:v>
                </c:pt>
                <c:pt idx="120">
                  <c:v>630.39</c:v>
                </c:pt>
                <c:pt idx="121">
                  <c:v>635.39</c:v>
                </c:pt>
                <c:pt idx="122">
                  <c:v>640.39</c:v>
                </c:pt>
                <c:pt idx="123">
                  <c:v>645.39</c:v>
                </c:pt>
                <c:pt idx="124">
                  <c:v>650.39</c:v>
                </c:pt>
                <c:pt idx="125">
                  <c:v>655.39</c:v>
                </c:pt>
                <c:pt idx="126">
                  <c:v>660.39</c:v>
                </c:pt>
                <c:pt idx="127">
                  <c:v>665.39</c:v>
                </c:pt>
                <c:pt idx="128">
                  <c:v>670.39</c:v>
                </c:pt>
                <c:pt idx="129">
                  <c:v>675.39</c:v>
                </c:pt>
                <c:pt idx="130">
                  <c:v>680.39</c:v>
                </c:pt>
                <c:pt idx="131">
                  <c:v>685.39</c:v>
                </c:pt>
                <c:pt idx="132">
                  <c:v>690.39</c:v>
                </c:pt>
                <c:pt idx="133">
                  <c:v>695.39</c:v>
                </c:pt>
                <c:pt idx="134">
                  <c:v>700.39</c:v>
                </c:pt>
                <c:pt idx="135">
                  <c:v>705.39</c:v>
                </c:pt>
                <c:pt idx="136">
                  <c:v>710.39</c:v>
                </c:pt>
                <c:pt idx="137">
                  <c:v>715.39</c:v>
                </c:pt>
                <c:pt idx="138">
                  <c:v>720.39</c:v>
                </c:pt>
                <c:pt idx="139">
                  <c:v>725.39</c:v>
                </c:pt>
                <c:pt idx="140">
                  <c:v>730.39</c:v>
                </c:pt>
                <c:pt idx="141">
                  <c:v>735.39</c:v>
                </c:pt>
                <c:pt idx="142">
                  <c:v>740.39</c:v>
                </c:pt>
                <c:pt idx="143">
                  <c:v>745.39</c:v>
                </c:pt>
                <c:pt idx="144">
                  <c:v>750.39</c:v>
                </c:pt>
                <c:pt idx="145">
                  <c:v>755.39</c:v>
                </c:pt>
                <c:pt idx="146">
                  <c:v>760.39</c:v>
                </c:pt>
                <c:pt idx="147">
                  <c:v>765.39</c:v>
                </c:pt>
                <c:pt idx="148">
                  <c:v>770.39</c:v>
                </c:pt>
                <c:pt idx="149">
                  <c:v>775.39</c:v>
                </c:pt>
                <c:pt idx="150">
                  <c:v>780.39</c:v>
                </c:pt>
                <c:pt idx="151">
                  <c:v>785.39</c:v>
                </c:pt>
                <c:pt idx="152">
                  <c:v>790.39</c:v>
                </c:pt>
                <c:pt idx="153">
                  <c:v>795.39</c:v>
                </c:pt>
              </c:numCache>
            </c:numRef>
          </c:xVal>
          <c:yVal>
            <c:numRef>
              <c:f>'ZSM-5'!$AC$6:$AC$159</c:f>
              <c:numCache>
                <c:formatCode>#,##0.0</c:formatCode>
                <c:ptCount val="154"/>
                <c:pt idx="0">
                  <c:v>100</c:v>
                </c:pt>
                <c:pt idx="1">
                  <c:v>99.766180000000006</c:v>
                </c:pt>
                <c:pt idx="2">
                  <c:v>99.670820000000006</c:v>
                </c:pt>
                <c:pt idx="3">
                  <c:v>99.601100000000002</c:v>
                </c:pt>
                <c:pt idx="4">
                  <c:v>99.543509999999998</c:v>
                </c:pt>
                <c:pt idx="5">
                  <c:v>99.496449999999996</c:v>
                </c:pt>
                <c:pt idx="6">
                  <c:v>99.450130000000001</c:v>
                </c:pt>
                <c:pt idx="7">
                  <c:v>99.401210000000006</c:v>
                </c:pt>
                <c:pt idx="8">
                  <c:v>99.354380000000006</c:v>
                </c:pt>
                <c:pt idx="9">
                  <c:v>99.309610000000006</c:v>
                </c:pt>
                <c:pt idx="10">
                  <c:v>99.26482</c:v>
                </c:pt>
                <c:pt idx="11">
                  <c:v>99.215689999999995</c:v>
                </c:pt>
                <c:pt idx="12">
                  <c:v>99.158429999999996</c:v>
                </c:pt>
                <c:pt idx="13">
                  <c:v>99.088629999999995</c:v>
                </c:pt>
                <c:pt idx="14">
                  <c:v>99.002309999999994</c:v>
                </c:pt>
                <c:pt idx="15">
                  <c:v>98.903850000000006</c:v>
                </c:pt>
                <c:pt idx="16">
                  <c:v>98.789069999999995</c:v>
                </c:pt>
                <c:pt idx="17">
                  <c:v>98.64434</c:v>
                </c:pt>
                <c:pt idx="18">
                  <c:v>98.469340000000003</c:v>
                </c:pt>
                <c:pt idx="19">
                  <c:v>98.261750000000006</c:v>
                </c:pt>
                <c:pt idx="20">
                  <c:v>98.016900000000007</c:v>
                </c:pt>
                <c:pt idx="21">
                  <c:v>97.736699999999999</c:v>
                </c:pt>
                <c:pt idx="22">
                  <c:v>97.441680000000005</c:v>
                </c:pt>
                <c:pt idx="23">
                  <c:v>97.132220000000004</c:v>
                </c:pt>
                <c:pt idx="24">
                  <c:v>96.803619999999995</c:v>
                </c:pt>
                <c:pt idx="25">
                  <c:v>96.458629999999999</c:v>
                </c:pt>
                <c:pt idx="26">
                  <c:v>96.102729999999994</c:v>
                </c:pt>
                <c:pt idx="27">
                  <c:v>95.752229999999997</c:v>
                </c:pt>
                <c:pt idx="28">
                  <c:v>95.42698</c:v>
                </c:pt>
                <c:pt idx="29">
                  <c:v>95.145009999999999</c:v>
                </c:pt>
                <c:pt idx="30">
                  <c:v>94.897130000000004</c:v>
                </c:pt>
                <c:pt idx="31">
                  <c:v>94.680459999999997</c:v>
                </c:pt>
                <c:pt idx="32">
                  <c:v>94.488879999999995</c:v>
                </c:pt>
                <c:pt idx="33">
                  <c:v>94.315950000000001</c:v>
                </c:pt>
                <c:pt idx="34">
                  <c:v>94.160340000000005</c:v>
                </c:pt>
                <c:pt idx="35">
                  <c:v>94.013810000000007</c:v>
                </c:pt>
                <c:pt idx="36">
                  <c:v>93.887020000000007</c:v>
                </c:pt>
                <c:pt idx="37">
                  <c:v>93.768410000000003</c:v>
                </c:pt>
                <c:pt idx="38">
                  <c:v>93.651579999999996</c:v>
                </c:pt>
                <c:pt idx="39">
                  <c:v>93.546859999999995</c:v>
                </c:pt>
                <c:pt idx="40">
                  <c:v>93.438869999999994</c:v>
                </c:pt>
                <c:pt idx="41">
                  <c:v>93.334050000000005</c:v>
                </c:pt>
                <c:pt idx="42">
                  <c:v>93.238669999999999</c:v>
                </c:pt>
                <c:pt idx="43">
                  <c:v>93.144999999999996</c:v>
                </c:pt>
                <c:pt idx="44">
                  <c:v>93.048599999999993</c:v>
                </c:pt>
                <c:pt idx="45">
                  <c:v>92.942210000000003</c:v>
                </c:pt>
                <c:pt idx="46">
                  <c:v>92.835390000000004</c:v>
                </c:pt>
                <c:pt idx="47">
                  <c:v>92.73433</c:v>
                </c:pt>
                <c:pt idx="48">
                  <c:v>92.619349999999997</c:v>
                </c:pt>
                <c:pt idx="49">
                  <c:v>92.479650000000007</c:v>
                </c:pt>
                <c:pt idx="50">
                  <c:v>92.321060000000003</c:v>
                </c:pt>
                <c:pt idx="51">
                  <c:v>92.140500000000003</c:v>
                </c:pt>
                <c:pt idx="52">
                  <c:v>91.96311</c:v>
                </c:pt>
                <c:pt idx="53">
                  <c:v>91.791240000000002</c:v>
                </c:pt>
                <c:pt idx="54">
                  <c:v>91.605000000000004</c:v>
                </c:pt>
                <c:pt idx="55">
                  <c:v>91.409409999999994</c:v>
                </c:pt>
                <c:pt idx="56">
                  <c:v>91.226839999999996</c:v>
                </c:pt>
                <c:pt idx="57">
                  <c:v>91.068389999999994</c:v>
                </c:pt>
                <c:pt idx="58">
                  <c:v>90.952129999999997</c:v>
                </c:pt>
                <c:pt idx="59">
                  <c:v>90.872370000000004</c:v>
                </c:pt>
                <c:pt idx="60">
                  <c:v>90.791129999999995</c:v>
                </c:pt>
                <c:pt idx="61">
                  <c:v>90.715689999999995</c:v>
                </c:pt>
                <c:pt idx="62">
                  <c:v>90.645129999999995</c:v>
                </c:pt>
                <c:pt idx="63">
                  <c:v>90.573729999999998</c:v>
                </c:pt>
                <c:pt idx="64">
                  <c:v>90.508030000000005</c:v>
                </c:pt>
                <c:pt idx="65">
                  <c:v>90.450649999999996</c:v>
                </c:pt>
                <c:pt idx="66">
                  <c:v>90.391720000000007</c:v>
                </c:pt>
                <c:pt idx="67">
                  <c:v>90.320459999999997</c:v>
                </c:pt>
                <c:pt idx="68">
                  <c:v>90.256680000000003</c:v>
                </c:pt>
                <c:pt idx="69">
                  <c:v>90.203659999999999</c:v>
                </c:pt>
                <c:pt idx="70">
                  <c:v>90.150180000000006</c:v>
                </c:pt>
                <c:pt idx="71">
                  <c:v>90.098020000000005</c:v>
                </c:pt>
                <c:pt idx="72">
                  <c:v>90.052239999999998</c:v>
                </c:pt>
                <c:pt idx="73">
                  <c:v>90.002279999999999</c:v>
                </c:pt>
                <c:pt idx="74">
                  <c:v>89.948160000000001</c:v>
                </c:pt>
                <c:pt idx="75">
                  <c:v>89.897810000000007</c:v>
                </c:pt>
                <c:pt idx="76">
                  <c:v>89.844340000000003</c:v>
                </c:pt>
                <c:pt idx="77">
                  <c:v>89.792910000000006</c:v>
                </c:pt>
                <c:pt idx="78">
                  <c:v>89.746470000000002</c:v>
                </c:pt>
                <c:pt idx="79">
                  <c:v>89.697730000000007</c:v>
                </c:pt>
                <c:pt idx="80">
                  <c:v>89.650649999999999</c:v>
                </c:pt>
                <c:pt idx="81">
                  <c:v>89.600489999999994</c:v>
                </c:pt>
                <c:pt idx="82">
                  <c:v>89.556309999999996</c:v>
                </c:pt>
                <c:pt idx="83">
                  <c:v>89.519880000000001</c:v>
                </c:pt>
                <c:pt idx="84">
                  <c:v>89.477080000000001</c:v>
                </c:pt>
                <c:pt idx="85">
                  <c:v>89.432019999999994</c:v>
                </c:pt>
                <c:pt idx="86">
                  <c:v>89.388040000000004</c:v>
                </c:pt>
                <c:pt idx="87">
                  <c:v>89.345680000000002</c:v>
                </c:pt>
                <c:pt idx="88">
                  <c:v>89.305729999999997</c:v>
                </c:pt>
                <c:pt idx="89">
                  <c:v>89.259730000000005</c:v>
                </c:pt>
                <c:pt idx="90">
                  <c:v>89.226050000000001</c:v>
                </c:pt>
                <c:pt idx="91">
                  <c:v>89.203500000000005</c:v>
                </c:pt>
                <c:pt idx="92">
                  <c:v>89.172809999999998</c:v>
                </c:pt>
                <c:pt idx="93">
                  <c:v>89.142179999999996</c:v>
                </c:pt>
                <c:pt idx="94">
                  <c:v>89.116879999999995</c:v>
                </c:pt>
                <c:pt idx="95">
                  <c:v>89.089820000000003</c:v>
                </c:pt>
                <c:pt idx="96">
                  <c:v>89.068039999999996</c:v>
                </c:pt>
                <c:pt idx="97">
                  <c:v>89.045950000000005</c:v>
                </c:pt>
                <c:pt idx="98">
                  <c:v>89.024569999999997</c:v>
                </c:pt>
                <c:pt idx="99">
                  <c:v>89.007840000000002</c:v>
                </c:pt>
                <c:pt idx="100">
                  <c:v>89.000439999999998</c:v>
                </c:pt>
                <c:pt idx="101">
                  <c:v>88.989949999999993</c:v>
                </c:pt>
                <c:pt idx="102">
                  <c:v>88.976699999999994</c:v>
                </c:pt>
                <c:pt idx="103">
                  <c:v>88.95908</c:v>
                </c:pt>
                <c:pt idx="104">
                  <c:v>88.947500000000005</c:v>
                </c:pt>
                <c:pt idx="105">
                  <c:v>88.934020000000004</c:v>
                </c:pt>
                <c:pt idx="106">
                  <c:v>88.923419999999993</c:v>
                </c:pt>
                <c:pt idx="107">
                  <c:v>88.919129999999996</c:v>
                </c:pt>
                <c:pt idx="108">
                  <c:v>88.915589999999995</c:v>
                </c:pt>
                <c:pt idx="109">
                  <c:v>88.914150000000006</c:v>
                </c:pt>
                <c:pt idx="110">
                  <c:v>88.90634</c:v>
                </c:pt>
                <c:pt idx="111">
                  <c:v>88.897139999999993</c:v>
                </c:pt>
                <c:pt idx="112">
                  <c:v>88.895060000000001</c:v>
                </c:pt>
                <c:pt idx="113">
                  <c:v>88.894030000000001</c:v>
                </c:pt>
                <c:pt idx="114">
                  <c:v>88.890889999999999</c:v>
                </c:pt>
                <c:pt idx="115">
                  <c:v>88.881739999999994</c:v>
                </c:pt>
                <c:pt idx="116">
                  <c:v>88.882419999999996</c:v>
                </c:pt>
                <c:pt idx="117">
                  <c:v>88.886790000000005</c:v>
                </c:pt>
                <c:pt idx="118">
                  <c:v>88.887479999999996</c:v>
                </c:pt>
                <c:pt idx="119">
                  <c:v>88.878879999999995</c:v>
                </c:pt>
                <c:pt idx="120">
                  <c:v>88.868089999999995</c:v>
                </c:pt>
                <c:pt idx="121">
                  <c:v>88.861540000000005</c:v>
                </c:pt>
                <c:pt idx="122">
                  <c:v>88.853179999999995</c:v>
                </c:pt>
                <c:pt idx="123">
                  <c:v>88.854510000000005</c:v>
                </c:pt>
                <c:pt idx="124">
                  <c:v>88.856449999999995</c:v>
                </c:pt>
                <c:pt idx="125">
                  <c:v>88.849379999999996</c:v>
                </c:pt>
                <c:pt idx="126">
                  <c:v>88.841489999999993</c:v>
                </c:pt>
                <c:pt idx="127">
                  <c:v>88.838459999999998</c:v>
                </c:pt>
                <c:pt idx="128">
                  <c:v>88.832040000000006</c:v>
                </c:pt>
                <c:pt idx="129">
                  <c:v>88.819879999999998</c:v>
                </c:pt>
                <c:pt idx="130">
                  <c:v>88.805769999999995</c:v>
                </c:pt>
                <c:pt idx="131">
                  <c:v>88.793340000000001</c:v>
                </c:pt>
                <c:pt idx="132">
                  <c:v>88.78904</c:v>
                </c:pt>
                <c:pt idx="133">
                  <c:v>88.788390000000007</c:v>
                </c:pt>
                <c:pt idx="134">
                  <c:v>88.785560000000004</c:v>
                </c:pt>
                <c:pt idx="135">
                  <c:v>88.775130000000004</c:v>
                </c:pt>
                <c:pt idx="136">
                  <c:v>88.769099999999995</c:v>
                </c:pt>
                <c:pt idx="137">
                  <c:v>88.766800000000003</c:v>
                </c:pt>
                <c:pt idx="138">
                  <c:v>88.761080000000007</c:v>
                </c:pt>
                <c:pt idx="139">
                  <c:v>88.755629999999996</c:v>
                </c:pt>
                <c:pt idx="140">
                  <c:v>88.749600000000001</c:v>
                </c:pt>
                <c:pt idx="141">
                  <c:v>88.749589999999998</c:v>
                </c:pt>
                <c:pt idx="142">
                  <c:v>88.752489999999995</c:v>
                </c:pt>
                <c:pt idx="143">
                  <c:v>88.744140000000002</c:v>
                </c:pt>
                <c:pt idx="144">
                  <c:v>88.746170000000006</c:v>
                </c:pt>
                <c:pt idx="145">
                  <c:v>88.744730000000004</c:v>
                </c:pt>
                <c:pt idx="146">
                  <c:v>88.738979999999998</c:v>
                </c:pt>
                <c:pt idx="147">
                  <c:v>88.730959999999996</c:v>
                </c:pt>
                <c:pt idx="148">
                  <c:v>88.723969999999994</c:v>
                </c:pt>
                <c:pt idx="149">
                  <c:v>88.716790000000003</c:v>
                </c:pt>
                <c:pt idx="150">
                  <c:v>88.708190000000002</c:v>
                </c:pt>
                <c:pt idx="151">
                  <c:v>88.697950000000006</c:v>
                </c:pt>
                <c:pt idx="152">
                  <c:v>88.688640000000007</c:v>
                </c:pt>
                <c:pt idx="153">
                  <c:v>88.687309999999997</c:v>
                </c:pt>
              </c:numCache>
            </c:numRef>
          </c:yVal>
          <c:smooth val="1"/>
          <c:extLst>
            <c:ext xmlns:c16="http://schemas.microsoft.com/office/drawing/2014/chart" uri="{C3380CC4-5D6E-409C-BE32-E72D297353CC}">
              <c16:uniqueId val="{00000003-CC38-4EB5-B56B-A3A6ECEF77C4}"/>
            </c:ext>
          </c:extLst>
        </c:ser>
        <c:dLbls>
          <c:showLegendKey val="0"/>
          <c:showVal val="0"/>
          <c:showCatName val="0"/>
          <c:showSerName val="0"/>
          <c:showPercent val="0"/>
          <c:showBubbleSize val="0"/>
        </c:dLbls>
        <c:axId val="693759952"/>
        <c:axId val="693758704"/>
      </c:scatterChart>
      <c:scatterChart>
        <c:scatterStyle val="lineMarker"/>
        <c:varyColors val="0"/>
        <c:ser>
          <c:idx val="4"/>
          <c:order val="4"/>
          <c:tx>
            <c:v>H-ZSM-5 reference diff</c:v>
          </c:tx>
          <c:spPr>
            <a:ln w="19050" cap="rnd">
              <a:solidFill>
                <a:sysClr val="windowText" lastClr="000000"/>
              </a:solidFill>
              <a:prstDash val="sysDash"/>
              <a:round/>
            </a:ln>
            <a:effectLst/>
          </c:spPr>
          <c:marker>
            <c:symbol val="none"/>
          </c:marker>
          <c:xVal>
            <c:numRef>
              <c:f>'ZSM-5'!$C$6:$C$158</c:f>
              <c:numCache>
                <c:formatCode>#,##0</c:formatCode>
                <c:ptCount val="153"/>
                <c:pt idx="0">
                  <c:v>30.405999999999999</c:v>
                </c:pt>
                <c:pt idx="1">
                  <c:v>35.405999999999999</c:v>
                </c:pt>
                <c:pt idx="2">
                  <c:v>40.405999999999999</c:v>
                </c:pt>
                <c:pt idx="3">
                  <c:v>45.405999999999999</c:v>
                </c:pt>
                <c:pt idx="4">
                  <c:v>50.405999999999999</c:v>
                </c:pt>
                <c:pt idx="5">
                  <c:v>55.405999999999999</c:v>
                </c:pt>
                <c:pt idx="6">
                  <c:v>60.405999999999999</c:v>
                </c:pt>
                <c:pt idx="7">
                  <c:v>65.406000000000006</c:v>
                </c:pt>
                <c:pt idx="8">
                  <c:v>70.406000000000006</c:v>
                </c:pt>
                <c:pt idx="9">
                  <c:v>75.406000000000006</c:v>
                </c:pt>
                <c:pt idx="10">
                  <c:v>80.406000000000006</c:v>
                </c:pt>
                <c:pt idx="11">
                  <c:v>85.406000000000006</c:v>
                </c:pt>
                <c:pt idx="12">
                  <c:v>90.406000000000006</c:v>
                </c:pt>
                <c:pt idx="13">
                  <c:v>95.406000000000006</c:v>
                </c:pt>
                <c:pt idx="14">
                  <c:v>100.40600000000001</c:v>
                </c:pt>
                <c:pt idx="15">
                  <c:v>105.40600000000001</c:v>
                </c:pt>
                <c:pt idx="16">
                  <c:v>110.40600000000001</c:v>
                </c:pt>
                <c:pt idx="17">
                  <c:v>115.40600000000001</c:v>
                </c:pt>
                <c:pt idx="18">
                  <c:v>120.40600000000001</c:v>
                </c:pt>
                <c:pt idx="19">
                  <c:v>125.40600000000001</c:v>
                </c:pt>
                <c:pt idx="20">
                  <c:v>130.40600000000001</c:v>
                </c:pt>
                <c:pt idx="21">
                  <c:v>135.40600000000001</c:v>
                </c:pt>
                <c:pt idx="22">
                  <c:v>140.40600000000001</c:v>
                </c:pt>
                <c:pt idx="23">
                  <c:v>145.40600000000001</c:v>
                </c:pt>
                <c:pt idx="24">
                  <c:v>150.40600000000001</c:v>
                </c:pt>
                <c:pt idx="25">
                  <c:v>155.40600000000001</c:v>
                </c:pt>
                <c:pt idx="26">
                  <c:v>160.40600000000001</c:v>
                </c:pt>
                <c:pt idx="27">
                  <c:v>165.40600000000001</c:v>
                </c:pt>
                <c:pt idx="28">
                  <c:v>170.40600000000001</c:v>
                </c:pt>
                <c:pt idx="29">
                  <c:v>175.40600000000001</c:v>
                </c:pt>
                <c:pt idx="30">
                  <c:v>180.40600000000001</c:v>
                </c:pt>
                <c:pt idx="31">
                  <c:v>185.40600000000001</c:v>
                </c:pt>
                <c:pt idx="32">
                  <c:v>190.40600000000001</c:v>
                </c:pt>
                <c:pt idx="33">
                  <c:v>195.40600000000001</c:v>
                </c:pt>
                <c:pt idx="34">
                  <c:v>200.40600000000001</c:v>
                </c:pt>
                <c:pt idx="35">
                  <c:v>205.40600000000001</c:v>
                </c:pt>
                <c:pt idx="36">
                  <c:v>210.40600000000001</c:v>
                </c:pt>
                <c:pt idx="37">
                  <c:v>215.40600000000001</c:v>
                </c:pt>
                <c:pt idx="38">
                  <c:v>220.40600000000001</c:v>
                </c:pt>
                <c:pt idx="39">
                  <c:v>225.40600000000001</c:v>
                </c:pt>
                <c:pt idx="40">
                  <c:v>230.40600000000001</c:v>
                </c:pt>
                <c:pt idx="41">
                  <c:v>235.40600000000001</c:v>
                </c:pt>
                <c:pt idx="42">
                  <c:v>240.40600000000001</c:v>
                </c:pt>
                <c:pt idx="43">
                  <c:v>245.40600000000001</c:v>
                </c:pt>
                <c:pt idx="44">
                  <c:v>250.40600000000001</c:v>
                </c:pt>
                <c:pt idx="45">
                  <c:v>255.40600000000001</c:v>
                </c:pt>
                <c:pt idx="46">
                  <c:v>260.40600000000001</c:v>
                </c:pt>
                <c:pt idx="47">
                  <c:v>265.40600000000001</c:v>
                </c:pt>
                <c:pt idx="48">
                  <c:v>270.40600000000001</c:v>
                </c:pt>
                <c:pt idx="49">
                  <c:v>275.40600000000001</c:v>
                </c:pt>
                <c:pt idx="50">
                  <c:v>280.40600000000001</c:v>
                </c:pt>
                <c:pt idx="51">
                  <c:v>285.40600000000001</c:v>
                </c:pt>
                <c:pt idx="52">
                  <c:v>290.40600000000001</c:v>
                </c:pt>
                <c:pt idx="53">
                  <c:v>295.40600000000001</c:v>
                </c:pt>
                <c:pt idx="54">
                  <c:v>300.40600000000001</c:v>
                </c:pt>
                <c:pt idx="55">
                  <c:v>305.40600000000001</c:v>
                </c:pt>
                <c:pt idx="56">
                  <c:v>310.40600000000001</c:v>
                </c:pt>
                <c:pt idx="57">
                  <c:v>315.40600000000001</c:v>
                </c:pt>
                <c:pt idx="58">
                  <c:v>320.40600000000001</c:v>
                </c:pt>
                <c:pt idx="59">
                  <c:v>325.40600000000001</c:v>
                </c:pt>
                <c:pt idx="60">
                  <c:v>330.40600000000001</c:v>
                </c:pt>
                <c:pt idx="61">
                  <c:v>335.40600000000001</c:v>
                </c:pt>
                <c:pt idx="62">
                  <c:v>340.40600000000001</c:v>
                </c:pt>
                <c:pt idx="63">
                  <c:v>345.40600000000001</c:v>
                </c:pt>
                <c:pt idx="64">
                  <c:v>350.40600000000001</c:v>
                </c:pt>
                <c:pt idx="65">
                  <c:v>355.40600000000001</c:v>
                </c:pt>
                <c:pt idx="66">
                  <c:v>360.40600000000001</c:v>
                </c:pt>
                <c:pt idx="67">
                  <c:v>365.40600000000001</c:v>
                </c:pt>
                <c:pt idx="68">
                  <c:v>370.40600000000001</c:v>
                </c:pt>
                <c:pt idx="69">
                  <c:v>375.40600000000001</c:v>
                </c:pt>
                <c:pt idx="70">
                  <c:v>380.40600000000001</c:v>
                </c:pt>
                <c:pt idx="71">
                  <c:v>385.40600000000001</c:v>
                </c:pt>
                <c:pt idx="72">
                  <c:v>390.40600000000001</c:v>
                </c:pt>
                <c:pt idx="73">
                  <c:v>395.40600000000001</c:v>
                </c:pt>
                <c:pt idx="74">
                  <c:v>400.40600000000001</c:v>
                </c:pt>
                <c:pt idx="75">
                  <c:v>405.40600000000001</c:v>
                </c:pt>
                <c:pt idx="76">
                  <c:v>410.40600000000001</c:v>
                </c:pt>
                <c:pt idx="77">
                  <c:v>415.40600000000001</c:v>
                </c:pt>
                <c:pt idx="78">
                  <c:v>420.40600000000001</c:v>
                </c:pt>
                <c:pt idx="79">
                  <c:v>425.40600000000001</c:v>
                </c:pt>
                <c:pt idx="80">
                  <c:v>430.40600000000001</c:v>
                </c:pt>
                <c:pt idx="81">
                  <c:v>435.40600000000001</c:v>
                </c:pt>
                <c:pt idx="82">
                  <c:v>440.40600000000001</c:v>
                </c:pt>
                <c:pt idx="83">
                  <c:v>445.40600000000001</c:v>
                </c:pt>
                <c:pt idx="84">
                  <c:v>450.40600000000001</c:v>
                </c:pt>
                <c:pt idx="85">
                  <c:v>455.40600000000001</c:v>
                </c:pt>
                <c:pt idx="86">
                  <c:v>460.40600000000001</c:v>
                </c:pt>
                <c:pt idx="87">
                  <c:v>465.40600000000001</c:v>
                </c:pt>
                <c:pt idx="88">
                  <c:v>470.40600000000001</c:v>
                </c:pt>
                <c:pt idx="89">
                  <c:v>475.40600000000001</c:v>
                </c:pt>
                <c:pt idx="90">
                  <c:v>480.40600000000001</c:v>
                </c:pt>
                <c:pt idx="91">
                  <c:v>485.40600000000001</c:v>
                </c:pt>
                <c:pt idx="92">
                  <c:v>490.40600000000001</c:v>
                </c:pt>
                <c:pt idx="93">
                  <c:v>495.40600000000001</c:v>
                </c:pt>
                <c:pt idx="94">
                  <c:v>500.40600000000001</c:v>
                </c:pt>
                <c:pt idx="95">
                  <c:v>505.40600000000001</c:v>
                </c:pt>
                <c:pt idx="96">
                  <c:v>510.40600000000001</c:v>
                </c:pt>
                <c:pt idx="97">
                  <c:v>515.40599999999995</c:v>
                </c:pt>
                <c:pt idx="98">
                  <c:v>520.40599999999995</c:v>
                </c:pt>
                <c:pt idx="99">
                  <c:v>525.40599999999995</c:v>
                </c:pt>
                <c:pt idx="100">
                  <c:v>530.40599999999995</c:v>
                </c:pt>
                <c:pt idx="101">
                  <c:v>535.40599999999995</c:v>
                </c:pt>
                <c:pt idx="102">
                  <c:v>540.40599999999995</c:v>
                </c:pt>
                <c:pt idx="103">
                  <c:v>545.40599999999995</c:v>
                </c:pt>
                <c:pt idx="104">
                  <c:v>550.40599999999995</c:v>
                </c:pt>
                <c:pt idx="105">
                  <c:v>555.40599999999995</c:v>
                </c:pt>
                <c:pt idx="106">
                  <c:v>560.40599999999995</c:v>
                </c:pt>
                <c:pt idx="107">
                  <c:v>565.40599999999995</c:v>
                </c:pt>
                <c:pt idx="108">
                  <c:v>570.40599999999995</c:v>
                </c:pt>
                <c:pt idx="109">
                  <c:v>575.40599999999995</c:v>
                </c:pt>
                <c:pt idx="110">
                  <c:v>580.40599999999995</c:v>
                </c:pt>
                <c:pt idx="111">
                  <c:v>585.40599999999995</c:v>
                </c:pt>
                <c:pt idx="112">
                  <c:v>590.40599999999995</c:v>
                </c:pt>
                <c:pt idx="113">
                  <c:v>595.40599999999995</c:v>
                </c:pt>
                <c:pt idx="114">
                  <c:v>600.40599999999995</c:v>
                </c:pt>
                <c:pt idx="115">
                  <c:v>605.40599999999995</c:v>
                </c:pt>
                <c:pt idx="116">
                  <c:v>610.40599999999995</c:v>
                </c:pt>
                <c:pt idx="117">
                  <c:v>615.40599999999995</c:v>
                </c:pt>
                <c:pt idx="118">
                  <c:v>620.40599999999995</c:v>
                </c:pt>
                <c:pt idx="119">
                  <c:v>625.40599999999995</c:v>
                </c:pt>
                <c:pt idx="120">
                  <c:v>630.40599999999995</c:v>
                </c:pt>
                <c:pt idx="121">
                  <c:v>635.40599999999995</c:v>
                </c:pt>
                <c:pt idx="122">
                  <c:v>640.40599999999995</c:v>
                </c:pt>
                <c:pt idx="123">
                  <c:v>645.40599999999995</c:v>
                </c:pt>
                <c:pt idx="124">
                  <c:v>650.40599999999995</c:v>
                </c:pt>
                <c:pt idx="125">
                  <c:v>655.40599999999995</c:v>
                </c:pt>
                <c:pt idx="126">
                  <c:v>660.40599999999995</c:v>
                </c:pt>
                <c:pt idx="127">
                  <c:v>665.40599999999995</c:v>
                </c:pt>
                <c:pt idx="128">
                  <c:v>670.40599999999995</c:v>
                </c:pt>
                <c:pt idx="129">
                  <c:v>675.40599999999995</c:v>
                </c:pt>
                <c:pt idx="130">
                  <c:v>680.40599999999995</c:v>
                </c:pt>
                <c:pt idx="131">
                  <c:v>685.40599999999995</c:v>
                </c:pt>
                <c:pt idx="132">
                  <c:v>690.40599999999995</c:v>
                </c:pt>
                <c:pt idx="133">
                  <c:v>695.40599999999995</c:v>
                </c:pt>
                <c:pt idx="134">
                  <c:v>700.40599999999995</c:v>
                </c:pt>
                <c:pt idx="135">
                  <c:v>705.40599999999995</c:v>
                </c:pt>
                <c:pt idx="136">
                  <c:v>710.40599999999995</c:v>
                </c:pt>
                <c:pt idx="137">
                  <c:v>715.40599999999995</c:v>
                </c:pt>
                <c:pt idx="138">
                  <c:v>720.40599999999995</c:v>
                </c:pt>
                <c:pt idx="139">
                  <c:v>725.40599999999995</c:v>
                </c:pt>
                <c:pt idx="140">
                  <c:v>730.40599999999995</c:v>
                </c:pt>
                <c:pt idx="141">
                  <c:v>735.40599999999995</c:v>
                </c:pt>
                <c:pt idx="142">
                  <c:v>740.40599999999995</c:v>
                </c:pt>
                <c:pt idx="143">
                  <c:v>745.40599999999995</c:v>
                </c:pt>
                <c:pt idx="144">
                  <c:v>750.40599999999995</c:v>
                </c:pt>
                <c:pt idx="145">
                  <c:v>755.40599999999995</c:v>
                </c:pt>
                <c:pt idx="146">
                  <c:v>760.40599999999995</c:v>
                </c:pt>
                <c:pt idx="147">
                  <c:v>765.40599999999995</c:v>
                </c:pt>
                <c:pt idx="148">
                  <c:v>770.40599999999995</c:v>
                </c:pt>
                <c:pt idx="149">
                  <c:v>775.40599999999995</c:v>
                </c:pt>
                <c:pt idx="150">
                  <c:v>780.40599999999995</c:v>
                </c:pt>
                <c:pt idx="151">
                  <c:v>785.40599999999995</c:v>
                </c:pt>
                <c:pt idx="152">
                  <c:v>790.40599999999995</c:v>
                </c:pt>
              </c:numCache>
            </c:numRef>
          </c:xVal>
          <c:yVal>
            <c:numRef>
              <c:f>'ZSM-5'!$H$6:$H$159</c:f>
              <c:numCache>
                <c:formatCode>#,##0.0000</c:formatCode>
                <c:ptCount val="154"/>
                <c:pt idx="0">
                  <c:v>3.6235000000000003E-2</c:v>
                </c:pt>
                <c:pt idx="1">
                  <c:v>1.3622E-2</c:v>
                </c:pt>
                <c:pt idx="2">
                  <c:v>1.4415000000000001E-2</c:v>
                </c:pt>
                <c:pt idx="3">
                  <c:v>1.4305999999999999E-2</c:v>
                </c:pt>
                <c:pt idx="4">
                  <c:v>1.3411999999999999E-2</c:v>
                </c:pt>
                <c:pt idx="5">
                  <c:v>1.2929E-2</c:v>
                </c:pt>
                <c:pt idx="6">
                  <c:v>1.2597000000000001E-2</c:v>
                </c:pt>
                <c:pt idx="7">
                  <c:v>1.2545999999999998E-2</c:v>
                </c:pt>
                <c:pt idx="8">
                  <c:v>1.2114E-2</c:v>
                </c:pt>
                <c:pt idx="9">
                  <c:v>1.0832E-2</c:v>
                </c:pt>
                <c:pt idx="10">
                  <c:v>8.939977E-3</c:v>
                </c:pt>
                <c:pt idx="11">
                  <c:v>8.0562120000000001E-3</c:v>
                </c:pt>
                <c:pt idx="12">
                  <c:v>8.4234199999999992E-3</c:v>
                </c:pt>
                <c:pt idx="13">
                  <c:v>8.5549920000000008E-3</c:v>
                </c:pt>
                <c:pt idx="14">
                  <c:v>7.5728619999999996E-3</c:v>
                </c:pt>
                <c:pt idx="15">
                  <c:v>6.0190059999999995E-3</c:v>
                </c:pt>
                <c:pt idx="16">
                  <c:v>5.0345849999999994E-3</c:v>
                </c:pt>
                <c:pt idx="17">
                  <c:v>4.6705430000000001E-3</c:v>
                </c:pt>
                <c:pt idx="18">
                  <c:v>4.304067E-3</c:v>
                </c:pt>
                <c:pt idx="19">
                  <c:v>3.5230440000000003E-3</c:v>
                </c:pt>
                <c:pt idx="20">
                  <c:v>2.7365169999999999E-3</c:v>
                </c:pt>
                <c:pt idx="21">
                  <c:v>2.7184100000000001E-3</c:v>
                </c:pt>
                <c:pt idx="22">
                  <c:v>3.4688940000000001E-3</c:v>
                </c:pt>
                <c:pt idx="23">
                  <c:v>4.8010769999999991E-3</c:v>
                </c:pt>
                <c:pt idx="24">
                  <c:v>5.7340059999999998E-3</c:v>
                </c:pt>
                <c:pt idx="25">
                  <c:v>4.629813E-3</c:v>
                </c:pt>
                <c:pt idx="26">
                  <c:v>2.4331499999999998E-3</c:v>
                </c:pt>
                <c:pt idx="27">
                  <c:v>7.5293749999999992E-4</c:v>
                </c:pt>
                <c:pt idx="28">
                  <c:v>1.919752E-4</c:v>
                </c:pt>
                <c:pt idx="29">
                  <c:v>2.3454169999999997E-4</c:v>
                </c:pt>
                <c:pt idx="30">
                  <c:v>6.2645180000000004E-4</c:v>
                </c:pt>
                <c:pt idx="31">
                  <c:v>1.6792640000000002E-3</c:v>
                </c:pt>
                <c:pt idx="32">
                  <c:v>2.0647820000000002E-3</c:v>
                </c:pt>
                <c:pt idx="33">
                  <c:v>1.8825859999999999E-3</c:v>
                </c:pt>
                <c:pt idx="34">
                  <c:v>1.8223269999999999E-3</c:v>
                </c:pt>
                <c:pt idx="35">
                  <c:v>1.214106E-3</c:v>
                </c:pt>
                <c:pt idx="36">
                  <c:v>8.442263E-4</c:v>
                </c:pt>
                <c:pt idx="37">
                  <c:v>1.610017E-3</c:v>
                </c:pt>
                <c:pt idx="38">
                  <c:v>2.3064050000000001E-3</c:v>
                </c:pt>
                <c:pt idx="39">
                  <c:v>2.7075179999999999E-3</c:v>
                </c:pt>
                <c:pt idx="40">
                  <c:v>2.7616109999999998E-3</c:v>
                </c:pt>
                <c:pt idx="41">
                  <c:v>1.37849E-3</c:v>
                </c:pt>
                <c:pt idx="42">
                  <c:v>1.9164980000000001E-4</c:v>
                </c:pt>
                <c:pt idx="43">
                  <c:v>2.8745680000000001E-4</c:v>
                </c:pt>
                <c:pt idx="44">
                  <c:v>6.6933019999999995E-4</c:v>
                </c:pt>
                <c:pt idx="45">
                  <c:v>7.2265320000000004E-4</c:v>
                </c:pt>
                <c:pt idx="46">
                  <c:v>2.5870529999999996E-4</c:v>
                </c:pt>
                <c:pt idx="47">
                  <c:v>-1.9827439999999999E-4</c:v>
                </c:pt>
                <c:pt idx="48">
                  <c:v>-3.0391829999999998E-5</c:v>
                </c:pt>
                <c:pt idx="49">
                  <c:v>7.0188070000000002E-4</c:v>
                </c:pt>
                <c:pt idx="50">
                  <c:v>1.6849669999999997E-3</c:v>
                </c:pt>
                <c:pt idx="51">
                  <c:v>1.3860260000000001E-3</c:v>
                </c:pt>
                <c:pt idx="52">
                  <c:v>8.4208450000000009E-5</c:v>
                </c:pt>
                <c:pt idx="53">
                  <c:v>-4.0274710000000005E-4</c:v>
                </c:pt>
                <c:pt idx="54">
                  <c:v>3.816337E-4</c:v>
                </c:pt>
                <c:pt idx="55">
                  <c:v>1.146191E-3</c:v>
                </c:pt>
                <c:pt idx="56">
                  <c:v>1.3315359999999999E-3</c:v>
                </c:pt>
                <c:pt idx="57">
                  <c:v>1.603551E-4</c:v>
                </c:pt>
                <c:pt idx="58">
                  <c:v>-8.6502129999999999E-4</c:v>
                </c:pt>
                <c:pt idx="59">
                  <c:v>1.3024259999999999E-4</c:v>
                </c:pt>
                <c:pt idx="60">
                  <c:v>1.6739819999999999E-3</c:v>
                </c:pt>
                <c:pt idx="61">
                  <c:v>1.5234020000000001E-3</c:v>
                </c:pt>
                <c:pt idx="62">
                  <c:v>1.003138E-3</c:v>
                </c:pt>
                <c:pt idx="63">
                  <c:v>6.960744E-4</c:v>
                </c:pt>
                <c:pt idx="64">
                  <c:v>-1.455354E-4</c:v>
                </c:pt>
                <c:pt idx="65">
                  <c:v>1.0180640000000001E-7</c:v>
                </c:pt>
                <c:pt idx="66">
                  <c:v>1.1316799999999999E-3</c:v>
                </c:pt>
                <c:pt idx="67">
                  <c:v>1.754362E-3</c:v>
                </c:pt>
                <c:pt idx="68">
                  <c:v>1.3660910000000001E-3</c:v>
                </c:pt>
                <c:pt idx="69">
                  <c:v>1.298556E-3</c:v>
                </c:pt>
                <c:pt idx="70">
                  <c:v>8.2756020000000004E-4</c:v>
                </c:pt>
                <c:pt idx="71">
                  <c:v>2.7421660000000002E-4</c:v>
                </c:pt>
                <c:pt idx="72">
                  <c:v>6.2373419999999996E-5</c:v>
                </c:pt>
                <c:pt idx="73">
                  <c:v>6.8474290000000002E-5</c:v>
                </c:pt>
                <c:pt idx="74">
                  <c:v>2.2009949999999998E-4</c:v>
                </c:pt>
                <c:pt idx="75">
                  <c:v>3.5762489999999994E-4</c:v>
                </c:pt>
                <c:pt idx="76">
                  <c:v>4.7481230000000001E-4</c:v>
                </c:pt>
                <c:pt idx="77">
                  <c:v>6.1280150000000007E-5</c:v>
                </c:pt>
                <c:pt idx="78">
                  <c:v>2.6717249999999999E-4</c:v>
                </c:pt>
                <c:pt idx="79">
                  <c:v>8.7726540000000015E-4</c:v>
                </c:pt>
                <c:pt idx="80">
                  <c:v>9.0347469999999994E-4</c:v>
                </c:pt>
                <c:pt idx="81">
                  <c:v>3.1338629999999996E-4</c:v>
                </c:pt>
                <c:pt idx="82">
                  <c:v>1.825408E-4</c:v>
                </c:pt>
                <c:pt idx="83">
                  <c:v>5.2889769999999998E-4</c:v>
                </c:pt>
                <c:pt idx="84">
                  <c:v>8.300782E-4</c:v>
                </c:pt>
                <c:pt idx="85">
                  <c:v>9.8789720000000002E-4</c:v>
                </c:pt>
                <c:pt idx="86">
                  <c:v>9.643217000000001E-4</c:v>
                </c:pt>
                <c:pt idx="87">
                  <c:v>9.691856E-4</c:v>
                </c:pt>
                <c:pt idx="88">
                  <c:v>1.0100620000000002E-3</c:v>
                </c:pt>
                <c:pt idx="89">
                  <c:v>2.9919560000000003E-4</c:v>
                </c:pt>
                <c:pt idx="90">
                  <c:v>-9.7146569999999994E-4</c:v>
                </c:pt>
                <c:pt idx="91">
                  <c:v>-1.1456209999999999E-3</c:v>
                </c:pt>
                <c:pt idx="92">
                  <c:v>2.0920609999999998E-5</c:v>
                </c:pt>
                <c:pt idx="93">
                  <c:v>9.1727379999999997E-4</c:v>
                </c:pt>
                <c:pt idx="94">
                  <c:v>1.0603170000000001E-3</c:v>
                </c:pt>
                <c:pt idx="95">
                  <c:v>7.6860159999999993E-4</c:v>
                </c:pt>
                <c:pt idx="96">
                  <c:v>3.6670279999999995E-4</c:v>
                </c:pt>
                <c:pt idx="97">
                  <c:v>8.4260140000000006E-5</c:v>
                </c:pt>
                <c:pt idx="98">
                  <c:v>-1.62115E-4</c:v>
                </c:pt>
                <c:pt idx="99">
                  <c:v>-2.0402990000000003E-4</c:v>
                </c:pt>
                <c:pt idx="100">
                  <c:v>1.829663E-4</c:v>
                </c:pt>
                <c:pt idx="101">
                  <c:v>1.209402E-3</c:v>
                </c:pt>
                <c:pt idx="102">
                  <c:v>7.6189970000000004E-4</c:v>
                </c:pt>
                <c:pt idx="103">
                  <c:v>-6.0310680000000001E-4</c:v>
                </c:pt>
                <c:pt idx="104">
                  <c:v>-1.010424E-3</c:v>
                </c:pt>
                <c:pt idx="105">
                  <c:v>-4.4846009999999996E-6</c:v>
                </c:pt>
                <c:pt idx="106">
                  <c:v>6.8504850000000001E-4</c:v>
                </c:pt>
                <c:pt idx="107">
                  <c:v>5.4270040000000005E-4</c:v>
                </c:pt>
                <c:pt idx="108">
                  <c:v>-1.5189039999999998E-4</c:v>
                </c:pt>
                <c:pt idx="109">
                  <c:v>-4.2849709999999994E-4</c:v>
                </c:pt>
                <c:pt idx="110">
                  <c:v>-6.9739159999999999E-4</c:v>
                </c:pt>
                <c:pt idx="111">
                  <c:v>-1.1302969999999999E-3</c:v>
                </c:pt>
                <c:pt idx="112">
                  <c:v>-1.099544E-3</c:v>
                </c:pt>
                <c:pt idx="113">
                  <c:v>-2.7859750000000001E-4</c:v>
                </c:pt>
                <c:pt idx="114">
                  <c:v>8.9965849999999997E-4</c:v>
                </c:pt>
                <c:pt idx="115">
                  <c:v>8.4283489999999997E-4</c:v>
                </c:pt>
                <c:pt idx="116">
                  <c:v>2.0767600000000004E-4</c:v>
                </c:pt>
                <c:pt idx="117">
                  <c:v>-2.0605559999999998E-4</c:v>
                </c:pt>
                <c:pt idx="118">
                  <c:v>-4.0617809999999997E-4</c:v>
                </c:pt>
                <c:pt idx="119">
                  <c:v>-5.5487060000000005E-4</c:v>
                </c:pt>
                <c:pt idx="120">
                  <c:v>7.4538470000000003E-5</c:v>
                </c:pt>
                <c:pt idx="121">
                  <c:v>6.1733639999999993E-4</c:v>
                </c:pt>
                <c:pt idx="122">
                  <c:v>5.692901E-4</c:v>
                </c:pt>
                <c:pt idx="123">
                  <c:v>3.0642890000000006E-4</c:v>
                </c:pt>
                <c:pt idx="124">
                  <c:v>5.4450240000000001E-4</c:v>
                </c:pt>
                <c:pt idx="125">
                  <c:v>4.6808179999999997E-4</c:v>
                </c:pt>
                <c:pt idx="126">
                  <c:v>4.6642039999999997E-4</c:v>
                </c:pt>
                <c:pt idx="127">
                  <c:v>1.065133E-3</c:v>
                </c:pt>
                <c:pt idx="128">
                  <c:v>1.5940730000000001E-3</c:v>
                </c:pt>
                <c:pt idx="129">
                  <c:v>1.425812E-3</c:v>
                </c:pt>
                <c:pt idx="130">
                  <c:v>1.6772099999999997E-3</c:v>
                </c:pt>
                <c:pt idx="131">
                  <c:v>1.7464299999999998E-3</c:v>
                </c:pt>
                <c:pt idx="132">
                  <c:v>2.826835E-4</c:v>
                </c:pt>
                <c:pt idx="133">
                  <c:v>-8.7687170000000001E-4</c:v>
                </c:pt>
                <c:pt idx="134">
                  <c:v>-3.1438989999999997E-4</c:v>
                </c:pt>
                <c:pt idx="135">
                  <c:v>3.6777420000000003E-4</c:v>
                </c:pt>
                <c:pt idx="136">
                  <c:v>5.6637370000000003E-4</c:v>
                </c:pt>
                <c:pt idx="137">
                  <c:v>3.9194760000000001E-4</c:v>
                </c:pt>
                <c:pt idx="138">
                  <c:v>-5.2640990000000002E-4</c:v>
                </c:pt>
                <c:pt idx="139">
                  <c:v>-2.7156819999999999E-4</c:v>
                </c:pt>
                <c:pt idx="140">
                  <c:v>-1.6214030000000001E-4</c:v>
                </c:pt>
                <c:pt idx="141">
                  <c:v>-1.015349E-3</c:v>
                </c:pt>
                <c:pt idx="142">
                  <c:v>-1.358349E-3</c:v>
                </c:pt>
                <c:pt idx="143">
                  <c:v>-6.0945490000000003E-4</c:v>
                </c:pt>
                <c:pt idx="144">
                  <c:v>-1.901587E-4</c:v>
                </c:pt>
                <c:pt idx="145">
                  <c:v>5.0241070000000003E-4</c:v>
                </c:pt>
                <c:pt idx="146">
                  <c:v>1.0141729999999999E-3</c:v>
                </c:pt>
                <c:pt idx="147">
                  <c:v>9.699524999999999E-4</c:v>
                </c:pt>
                <c:pt idx="148">
                  <c:v>5.2569539999999999E-4</c:v>
                </c:pt>
                <c:pt idx="149">
                  <c:v>8.5098920000000001E-5</c:v>
                </c:pt>
                <c:pt idx="150">
                  <c:v>1.0233780000000001E-3</c:v>
                </c:pt>
                <c:pt idx="151">
                  <c:v>2.09816E-3</c:v>
                </c:pt>
                <c:pt idx="152">
                  <c:v>1.4595159999999999E-3</c:v>
                </c:pt>
                <c:pt idx="153">
                  <c:v>4.9561389999999998E-4</c:v>
                </c:pt>
              </c:numCache>
            </c:numRef>
          </c:yVal>
          <c:smooth val="0"/>
          <c:extLst>
            <c:ext xmlns:c16="http://schemas.microsoft.com/office/drawing/2014/chart" uri="{C3380CC4-5D6E-409C-BE32-E72D297353CC}">
              <c16:uniqueId val="{00000004-CC38-4EB5-B56B-A3A6ECEF77C4}"/>
            </c:ext>
          </c:extLst>
        </c:ser>
        <c:ser>
          <c:idx val="5"/>
          <c:order val="5"/>
          <c:tx>
            <c:v>isovaleronitrile diff</c:v>
          </c:tx>
          <c:spPr>
            <a:ln w="19050" cap="rnd">
              <a:solidFill>
                <a:srgbClr val="FFC000"/>
              </a:solidFill>
              <a:prstDash val="sysDash"/>
              <a:round/>
            </a:ln>
            <a:effectLst/>
          </c:spPr>
          <c:marker>
            <c:symbol val="none"/>
          </c:marker>
          <c:xVal>
            <c:numRef>
              <c:f>'ZSM-5'!$K$6:$K$159</c:f>
              <c:numCache>
                <c:formatCode>#,##0</c:formatCode>
                <c:ptCount val="154"/>
                <c:pt idx="0">
                  <c:v>30.405999999999999</c:v>
                </c:pt>
                <c:pt idx="1">
                  <c:v>35.405999999999999</c:v>
                </c:pt>
                <c:pt idx="2">
                  <c:v>40.405999999999999</c:v>
                </c:pt>
                <c:pt idx="3">
                  <c:v>45.405999999999999</c:v>
                </c:pt>
                <c:pt idx="4">
                  <c:v>50.405999999999999</c:v>
                </c:pt>
                <c:pt idx="5">
                  <c:v>55.405999999999999</c:v>
                </c:pt>
                <c:pt idx="6">
                  <c:v>60.405999999999999</c:v>
                </c:pt>
                <c:pt idx="7">
                  <c:v>65.406000000000006</c:v>
                </c:pt>
                <c:pt idx="8">
                  <c:v>70.406000000000006</c:v>
                </c:pt>
                <c:pt idx="9">
                  <c:v>75.406000000000006</c:v>
                </c:pt>
                <c:pt idx="10">
                  <c:v>80.406000000000006</c:v>
                </c:pt>
                <c:pt idx="11">
                  <c:v>85.406000000000006</c:v>
                </c:pt>
                <c:pt idx="12">
                  <c:v>90.406000000000006</c:v>
                </c:pt>
                <c:pt idx="13">
                  <c:v>95.406000000000006</c:v>
                </c:pt>
                <c:pt idx="14">
                  <c:v>100.40600000000001</c:v>
                </c:pt>
                <c:pt idx="15">
                  <c:v>105.40600000000001</c:v>
                </c:pt>
                <c:pt idx="16">
                  <c:v>110.40600000000001</c:v>
                </c:pt>
                <c:pt idx="17">
                  <c:v>115.40600000000001</c:v>
                </c:pt>
                <c:pt idx="18">
                  <c:v>120.40600000000001</c:v>
                </c:pt>
                <c:pt idx="19">
                  <c:v>125.40600000000001</c:v>
                </c:pt>
                <c:pt idx="20">
                  <c:v>130.40600000000001</c:v>
                </c:pt>
                <c:pt idx="21">
                  <c:v>135.40600000000001</c:v>
                </c:pt>
                <c:pt idx="22">
                  <c:v>140.40600000000001</c:v>
                </c:pt>
                <c:pt idx="23">
                  <c:v>145.40600000000001</c:v>
                </c:pt>
                <c:pt idx="24">
                  <c:v>150.40600000000001</c:v>
                </c:pt>
                <c:pt idx="25">
                  <c:v>155.40600000000001</c:v>
                </c:pt>
                <c:pt idx="26">
                  <c:v>160.40600000000001</c:v>
                </c:pt>
                <c:pt idx="27">
                  <c:v>165.40600000000001</c:v>
                </c:pt>
                <c:pt idx="28">
                  <c:v>170.40600000000001</c:v>
                </c:pt>
                <c:pt idx="29">
                  <c:v>175.40600000000001</c:v>
                </c:pt>
                <c:pt idx="30">
                  <c:v>180.40600000000001</c:v>
                </c:pt>
                <c:pt idx="31">
                  <c:v>185.40600000000001</c:v>
                </c:pt>
                <c:pt idx="32">
                  <c:v>190.40600000000001</c:v>
                </c:pt>
                <c:pt idx="33">
                  <c:v>195.40600000000001</c:v>
                </c:pt>
                <c:pt idx="34">
                  <c:v>200.40600000000001</c:v>
                </c:pt>
                <c:pt idx="35">
                  <c:v>205.40600000000001</c:v>
                </c:pt>
                <c:pt idx="36">
                  <c:v>210.40600000000001</c:v>
                </c:pt>
                <c:pt idx="37">
                  <c:v>215.40600000000001</c:v>
                </c:pt>
                <c:pt idx="38">
                  <c:v>220.40600000000001</c:v>
                </c:pt>
                <c:pt idx="39">
                  <c:v>225.40600000000001</c:v>
                </c:pt>
                <c:pt idx="40">
                  <c:v>230.40600000000001</c:v>
                </c:pt>
                <c:pt idx="41">
                  <c:v>235.40600000000001</c:v>
                </c:pt>
                <c:pt idx="42">
                  <c:v>240.40600000000001</c:v>
                </c:pt>
                <c:pt idx="43">
                  <c:v>245.40600000000001</c:v>
                </c:pt>
                <c:pt idx="44">
                  <c:v>250.40600000000001</c:v>
                </c:pt>
                <c:pt idx="45">
                  <c:v>255.40600000000001</c:v>
                </c:pt>
                <c:pt idx="46">
                  <c:v>260.40600000000001</c:v>
                </c:pt>
                <c:pt idx="47">
                  <c:v>265.40600000000001</c:v>
                </c:pt>
                <c:pt idx="48">
                  <c:v>270.40600000000001</c:v>
                </c:pt>
                <c:pt idx="49">
                  <c:v>275.40600000000001</c:v>
                </c:pt>
                <c:pt idx="50">
                  <c:v>280.40600000000001</c:v>
                </c:pt>
                <c:pt idx="51">
                  <c:v>285.40600000000001</c:v>
                </c:pt>
                <c:pt idx="52">
                  <c:v>290.40600000000001</c:v>
                </c:pt>
                <c:pt idx="53">
                  <c:v>295.40600000000001</c:v>
                </c:pt>
                <c:pt idx="54">
                  <c:v>300.40600000000001</c:v>
                </c:pt>
                <c:pt idx="55">
                  <c:v>305.40600000000001</c:v>
                </c:pt>
                <c:pt idx="56">
                  <c:v>310.40600000000001</c:v>
                </c:pt>
                <c:pt idx="57">
                  <c:v>315.40600000000001</c:v>
                </c:pt>
                <c:pt idx="58">
                  <c:v>320.40600000000001</c:v>
                </c:pt>
                <c:pt idx="59">
                  <c:v>325.40600000000001</c:v>
                </c:pt>
                <c:pt idx="60">
                  <c:v>330.40600000000001</c:v>
                </c:pt>
                <c:pt idx="61">
                  <c:v>335.40600000000001</c:v>
                </c:pt>
                <c:pt idx="62">
                  <c:v>340.40600000000001</c:v>
                </c:pt>
                <c:pt idx="63">
                  <c:v>345.40600000000001</c:v>
                </c:pt>
                <c:pt idx="64">
                  <c:v>350.40600000000001</c:v>
                </c:pt>
                <c:pt idx="65">
                  <c:v>355.40600000000001</c:v>
                </c:pt>
                <c:pt idx="66">
                  <c:v>360.40600000000001</c:v>
                </c:pt>
                <c:pt idx="67">
                  <c:v>365.40600000000001</c:v>
                </c:pt>
                <c:pt idx="68">
                  <c:v>370.40600000000001</c:v>
                </c:pt>
                <c:pt idx="69">
                  <c:v>375.40600000000001</c:v>
                </c:pt>
                <c:pt idx="70">
                  <c:v>380.40600000000001</c:v>
                </c:pt>
                <c:pt idx="71">
                  <c:v>385.40600000000001</c:v>
                </c:pt>
                <c:pt idx="72">
                  <c:v>390.40600000000001</c:v>
                </c:pt>
                <c:pt idx="73">
                  <c:v>395.40600000000001</c:v>
                </c:pt>
                <c:pt idx="74">
                  <c:v>400.40600000000001</c:v>
                </c:pt>
                <c:pt idx="75">
                  <c:v>405.40600000000001</c:v>
                </c:pt>
                <c:pt idx="76">
                  <c:v>410.40600000000001</c:v>
                </c:pt>
                <c:pt idx="77">
                  <c:v>415.40600000000001</c:v>
                </c:pt>
                <c:pt idx="78">
                  <c:v>420.40600000000001</c:v>
                </c:pt>
                <c:pt idx="79">
                  <c:v>425.40600000000001</c:v>
                </c:pt>
                <c:pt idx="80">
                  <c:v>430.40600000000001</c:v>
                </c:pt>
                <c:pt idx="81">
                  <c:v>435.40600000000001</c:v>
                </c:pt>
                <c:pt idx="82">
                  <c:v>440.40600000000001</c:v>
                </c:pt>
                <c:pt idx="83">
                  <c:v>445.40600000000001</c:v>
                </c:pt>
                <c:pt idx="84">
                  <c:v>450.40600000000001</c:v>
                </c:pt>
                <c:pt idx="85">
                  <c:v>455.40600000000001</c:v>
                </c:pt>
                <c:pt idx="86">
                  <c:v>460.40600000000001</c:v>
                </c:pt>
                <c:pt idx="87">
                  <c:v>465.40600000000001</c:v>
                </c:pt>
                <c:pt idx="88">
                  <c:v>470.40600000000001</c:v>
                </c:pt>
                <c:pt idx="89">
                  <c:v>475.40600000000001</c:v>
                </c:pt>
                <c:pt idx="90">
                  <c:v>480.40600000000001</c:v>
                </c:pt>
                <c:pt idx="91">
                  <c:v>485.40600000000001</c:v>
                </c:pt>
                <c:pt idx="92">
                  <c:v>490.40600000000001</c:v>
                </c:pt>
                <c:pt idx="93">
                  <c:v>495.40600000000001</c:v>
                </c:pt>
                <c:pt idx="94">
                  <c:v>500.40600000000001</c:v>
                </c:pt>
                <c:pt idx="95">
                  <c:v>505.40600000000001</c:v>
                </c:pt>
                <c:pt idx="96">
                  <c:v>510.40600000000001</c:v>
                </c:pt>
                <c:pt idx="97">
                  <c:v>515.40599999999995</c:v>
                </c:pt>
                <c:pt idx="98">
                  <c:v>520.40599999999995</c:v>
                </c:pt>
                <c:pt idx="99">
                  <c:v>525.40599999999995</c:v>
                </c:pt>
                <c:pt idx="100">
                  <c:v>530.40599999999995</c:v>
                </c:pt>
                <c:pt idx="101">
                  <c:v>535.40599999999995</c:v>
                </c:pt>
                <c:pt idx="102">
                  <c:v>540.40599999999995</c:v>
                </c:pt>
                <c:pt idx="103">
                  <c:v>545.40599999999995</c:v>
                </c:pt>
                <c:pt idx="104">
                  <c:v>550.40599999999995</c:v>
                </c:pt>
                <c:pt idx="105">
                  <c:v>555.40599999999995</c:v>
                </c:pt>
                <c:pt idx="106">
                  <c:v>560.40599999999995</c:v>
                </c:pt>
                <c:pt idx="107">
                  <c:v>565.40599999999995</c:v>
                </c:pt>
                <c:pt idx="108">
                  <c:v>570.40599999999995</c:v>
                </c:pt>
                <c:pt idx="109">
                  <c:v>575.40599999999995</c:v>
                </c:pt>
                <c:pt idx="110">
                  <c:v>580.40599999999995</c:v>
                </c:pt>
                <c:pt idx="111">
                  <c:v>585.40599999999995</c:v>
                </c:pt>
                <c:pt idx="112">
                  <c:v>590.40599999999995</c:v>
                </c:pt>
                <c:pt idx="113">
                  <c:v>595.40599999999995</c:v>
                </c:pt>
                <c:pt idx="114">
                  <c:v>600.40599999999995</c:v>
                </c:pt>
                <c:pt idx="115">
                  <c:v>605.40599999999995</c:v>
                </c:pt>
                <c:pt idx="116">
                  <c:v>610.40599999999995</c:v>
                </c:pt>
                <c:pt idx="117">
                  <c:v>615.40599999999995</c:v>
                </c:pt>
                <c:pt idx="118">
                  <c:v>620.40599999999995</c:v>
                </c:pt>
                <c:pt idx="119">
                  <c:v>625.40599999999995</c:v>
                </c:pt>
                <c:pt idx="120">
                  <c:v>630.40599999999995</c:v>
                </c:pt>
                <c:pt idx="121">
                  <c:v>635.40599999999995</c:v>
                </c:pt>
                <c:pt idx="122">
                  <c:v>640.40599999999995</c:v>
                </c:pt>
                <c:pt idx="123">
                  <c:v>645.40599999999995</c:v>
                </c:pt>
                <c:pt idx="124">
                  <c:v>650.40599999999995</c:v>
                </c:pt>
                <c:pt idx="125">
                  <c:v>655.40599999999995</c:v>
                </c:pt>
                <c:pt idx="126">
                  <c:v>660.40599999999995</c:v>
                </c:pt>
                <c:pt idx="127">
                  <c:v>665.40599999999995</c:v>
                </c:pt>
                <c:pt idx="128">
                  <c:v>670.40599999999995</c:v>
                </c:pt>
                <c:pt idx="129">
                  <c:v>675.40599999999995</c:v>
                </c:pt>
                <c:pt idx="130">
                  <c:v>680.40599999999995</c:v>
                </c:pt>
                <c:pt idx="131">
                  <c:v>685.40599999999995</c:v>
                </c:pt>
                <c:pt idx="132">
                  <c:v>690.40599999999995</c:v>
                </c:pt>
                <c:pt idx="133">
                  <c:v>695.40599999999995</c:v>
                </c:pt>
                <c:pt idx="134">
                  <c:v>700.40599999999995</c:v>
                </c:pt>
                <c:pt idx="135">
                  <c:v>705.40599999999995</c:v>
                </c:pt>
                <c:pt idx="136">
                  <c:v>710.40599999999995</c:v>
                </c:pt>
                <c:pt idx="137">
                  <c:v>715.40599999999995</c:v>
                </c:pt>
                <c:pt idx="138">
                  <c:v>720.40599999999995</c:v>
                </c:pt>
                <c:pt idx="139">
                  <c:v>725.40599999999995</c:v>
                </c:pt>
                <c:pt idx="140">
                  <c:v>730.40599999999995</c:v>
                </c:pt>
                <c:pt idx="141">
                  <c:v>735.40599999999995</c:v>
                </c:pt>
                <c:pt idx="142">
                  <c:v>740.40599999999995</c:v>
                </c:pt>
                <c:pt idx="143">
                  <c:v>745.40599999999995</c:v>
                </c:pt>
                <c:pt idx="144">
                  <c:v>750.40599999999995</c:v>
                </c:pt>
                <c:pt idx="145">
                  <c:v>755.40599999999995</c:v>
                </c:pt>
                <c:pt idx="146">
                  <c:v>760.40599999999995</c:v>
                </c:pt>
                <c:pt idx="147">
                  <c:v>765.40599999999995</c:v>
                </c:pt>
                <c:pt idx="148">
                  <c:v>770.40599999999995</c:v>
                </c:pt>
                <c:pt idx="149">
                  <c:v>775.40599999999995</c:v>
                </c:pt>
                <c:pt idx="150">
                  <c:v>780.40599999999995</c:v>
                </c:pt>
                <c:pt idx="151">
                  <c:v>785.40599999999995</c:v>
                </c:pt>
                <c:pt idx="152">
                  <c:v>790.40599999999995</c:v>
                </c:pt>
                <c:pt idx="153">
                  <c:v>795.40599999999995</c:v>
                </c:pt>
              </c:numCache>
            </c:numRef>
          </c:xVal>
          <c:yVal>
            <c:numRef>
              <c:f>'ZSM-5'!$P$6:$P$159</c:f>
              <c:numCache>
                <c:formatCode>#,##0.0000</c:formatCode>
                <c:ptCount val="154"/>
                <c:pt idx="0">
                  <c:v>3.2056000000000001E-2</c:v>
                </c:pt>
                <c:pt idx="1">
                  <c:v>8.624943999999999E-3</c:v>
                </c:pt>
                <c:pt idx="2">
                  <c:v>8.2632550000000006E-3</c:v>
                </c:pt>
                <c:pt idx="3">
                  <c:v>8.8380779999999992E-3</c:v>
                </c:pt>
                <c:pt idx="4">
                  <c:v>8.7295940000000002E-3</c:v>
                </c:pt>
                <c:pt idx="5">
                  <c:v>9.9293760000000002E-3</c:v>
                </c:pt>
                <c:pt idx="6">
                  <c:v>1.0370000000000001E-2</c:v>
                </c:pt>
                <c:pt idx="7">
                  <c:v>1.0348E-2</c:v>
                </c:pt>
                <c:pt idx="8">
                  <c:v>1.0745000000000001E-2</c:v>
                </c:pt>
                <c:pt idx="9">
                  <c:v>1.1214999999999999E-2</c:v>
                </c:pt>
                <c:pt idx="10">
                  <c:v>1.1873E-2</c:v>
                </c:pt>
                <c:pt idx="11">
                  <c:v>1.4161000000000002E-2</c:v>
                </c:pt>
                <c:pt idx="12">
                  <c:v>1.8473999999999997E-2</c:v>
                </c:pt>
                <c:pt idx="13">
                  <c:v>2.3431E-2</c:v>
                </c:pt>
                <c:pt idx="14">
                  <c:v>2.7521E-2</c:v>
                </c:pt>
                <c:pt idx="15">
                  <c:v>3.1469999999999998E-2</c:v>
                </c:pt>
                <c:pt idx="16">
                  <c:v>3.7003999999999995E-2</c:v>
                </c:pt>
                <c:pt idx="17">
                  <c:v>4.2770000000000002E-2</c:v>
                </c:pt>
                <c:pt idx="18">
                  <c:v>5.2853000000000004E-2</c:v>
                </c:pt>
                <c:pt idx="19">
                  <c:v>6.4226000000000005E-2</c:v>
                </c:pt>
                <c:pt idx="20">
                  <c:v>7.7327999999999994E-2</c:v>
                </c:pt>
                <c:pt idx="21">
                  <c:v>9.1037999999999994E-2</c:v>
                </c:pt>
                <c:pt idx="22">
                  <c:v>0.10159899999999999</c:v>
                </c:pt>
                <c:pt idx="23">
                  <c:v>0.10316600000000001</c:v>
                </c:pt>
                <c:pt idx="24">
                  <c:v>9.845000000000001E-2</c:v>
                </c:pt>
                <c:pt idx="25">
                  <c:v>9.0430999999999997E-2</c:v>
                </c:pt>
                <c:pt idx="26">
                  <c:v>8.6703000000000002E-2</c:v>
                </c:pt>
                <c:pt idx="27">
                  <c:v>8.4413000000000002E-2</c:v>
                </c:pt>
                <c:pt idx="28">
                  <c:v>7.7802999999999997E-2</c:v>
                </c:pt>
                <c:pt idx="29">
                  <c:v>6.9219000000000003E-2</c:v>
                </c:pt>
                <c:pt idx="30">
                  <c:v>6.2302000000000003E-2</c:v>
                </c:pt>
                <c:pt idx="31">
                  <c:v>5.8351E-2</c:v>
                </c:pt>
                <c:pt idx="32">
                  <c:v>5.4081000000000004E-2</c:v>
                </c:pt>
                <c:pt idx="33">
                  <c:v>5.092E-2</c:v>
                </c:pt>
                <c:pt idx="34">
                  <c:v>5.0392000000000006E-2</c:v>
                </c:pt>
                <c:pt idx="35">
                  <c:v>5.0141999999999999E-2</c:v>
                </c:pt>
                <c:pt idx="36">
                  <c:v>5.0692000000000001E-2</c:v>
                </c:pt>
                <c:pt idx="37">
                  <c:v>5.2741999999999997E-2</c:v>
                </c:pt>
                <c:pt idx="38">
                  <c:v>5.4834000000000008E-2</c:v>
                </c:pt>
                <c:pt idx="39">
                  <c:v>5.6353E-2</c:v>
                </c:pt>
                <c:pt idx="40">
                  <c:v>5.6696000000000003E-2</c:v>
                </c:pt>
                <c:pt idx="41">
                  <c:v>5.2778000000000005E-2</c:v>
                </c:pt>
                <c:pt idx="42">
                  <c:v>4.8583000000000001E-2</c:v>
                </c:pt>
                <c:pt idx="43">
                  <c:v>4.5384999999999995E-2</c:v>
                </c:pt>
                <c:pt idx="44">
                  <c:v>4.1309999999999999E-2</c:v>
                </c:pt>
                <c:pt idx="45">
                  <c:v>3.7304999999999998E-2</c:v>
                </c:pt>
                <c:pt idx="46">
                  <c:v>3.4064999999999998E-2</c:v>
                </c:pt>
                <c:pt idx="47">
                  <c:v>3.0920999999999997E-2</c:v>
                </c:pt>
                <c:pt idx="48">
                  <c:v>2.7578999999999999E-2</c:v>
                </c:pt>
                <c:pt idx="49">
                  <c:v>2.6001000000000003E-2</c:v>
                </c:pt>
                <c:pt idx="50">
                  <c:v>2.7095999999999999E-2</c:v>
                </c:pt>
                <c:pt idx="51">
                  <c:v>2.7006000000000002E-2</c:v>
                </c:pt>
                <c:pt idx="52">
                  <c:v>2.7122E-2</c:v>
                </c:pt>
                <c:pt idx="53">
                  <c:v>2.8959000000000002E-2</c:v>
                </c:pt>
                <c:pt idx="54">
                  <c:v>3.1726999999999998E-2</c:v>
                </c:pt>
                <c:pt idx="55">
                  <c:v>3.4363999999999999E-2</c:v>
                </c:pt>
                <c:pt idx="56">
                  <c:v>3.7983000000000003E-2</c:v>
                </c:pt>
                <c:pt idx="57">
                  <c:v>3.7693999999999998E-2</c:v>
                </c:pt>
                <c:pt idx="58">
                  <c:v>3.0733E-2</c:v>
                </c:pt>
                <c:pt idx="59">
                  <c:v>2.2448000000000003E-2</c:v>
                </c:pt>
                <c:pt idx="60">
                  <c:v>1.6909E-2</c:v>
                </c:pt>
                <c:pt idx="61">
                  <c:v>1.3314999999999999E-2</c:v>
                </c:pt>
                <c:pt idx="62">
                  <c:v>1.2022E-2</c:v>
                </c:pt>
                <c:pt idx="63">
                  <c:v>1.176E-2</c:v>
                </c:pt>
                <c:pt idx="64">
                  <c:v>1.0364E-2</c:v>
                </c:pt>
                <c:pt idx="65">
                  <c:v>1.0093000000000001E-2</c:v>
                </c:pt>
                <c:pt idx="66">
                  <c:v>1.0954999999999999E-2</c:v>
                </c:pt>
                <c:pt idx="67">
                  <c:v>1.0796E-2</c:v>
                </c:pt>
                <c:pt idx="68">
                  <c:v>1.0394E-2</c:v>
                </c:pt>
                <c:pt idx="69">
                  <c:v>1.0768E-2</c:v>
                </c:pt>
                <c:pt idx="70">
                  <c:v>9.6713779999999996E-3</c:v>
                </c:pt>
                <c:pt idx="71">
                  <c:v>8.6603050000000001E-3</c:v>
                </c:pt>
                <c:pt idx="72">
                  <c:v>8.5496779999999998E-3</c:v>
                </c:pt>
                <c:pt idx="73">
                  <c:v>8.3905130000000005E-3</c:v>
                </c:pt>
                <c:pt idx="74">
                  <c:v>7.8259559999999985E-3</c:v>
                </c:pt>
                <c:pt idx="75">
                  <c:v>8.2258410000000011E-3</c:v>
                </c:pt>
                <c:pt idx="76">
                  <c:v>9.0241550000000007E-3</c:v>
                </c:pt>
                <c:pt idx="77">
                  <c:v>8.5754279999999995E-3</c:v>
                </c:pt>
                <c:pt idx="78">
                  <c:v>8.8586159999999997E-3</c:v>
                </c:pt>
                <c:pt idx="79">
                  <c:v>1.0141000000000001E-2</c:v>
                </c:pt>
                <c:pt idx="80">
                  <c:v>9.24029E-3</c:v>
                </c:pt>
                <c:pt idx="81">
                  <c:v>6.470769999999999E-3</c:v>
                </c:pt>
                <c:pt idx="82">
                  <c:v>5.4192529999999997E-3</c:v>
                </c:pt>
                <c:pt idx="83">
                  <c:v>6.0907890000000001E-3</c:v>
                </c:pt>
                <c:pt idx="84">
                  <c:v>6.4720479999999993E-3</c:v>
                </c:pt>
                <c:pt idx="85">
                  <c:v>5.9309829999999999E-3</c:v>
                </c:pt>
                <c:pt idx="86">
                  <c:v>6.503001999999999E-3</c:v>
                </c:pt>
                <c:pt idx="87">
                  <c:v>6.7520639999999995E-3</c:v>
                </c:pt>
                <c:pt idx="88">
                  <c:v>6.6922369999999993E-3</c:v>
                </c:pt>
                <c:pt idx="89">
                  <c:v>5.525645E-3</c:v>
                </c:pt>
                <c:pt idx="90">
                  <c:v>4.3360919999999997E-3</c:v>
                </c:pt>
                <c:pt idx="91">
                  <c:v>3.3910550000000005E-3</c:v>
                </c:pt>
                <c:pt idx="92">
                  <c:v>4.2950669999999996E-3</c:v>
                </c:pt>
                <c:pt idx="93">
                  <c:v>4.3807819999999997E-3</c:v>
                </c:pt>
                <c:pt idx="94">
                  <c:v>3.8905699999999994E-3</c:v>
                </c:pt>
                <c:pt idx="95">
                  <c:v>3.1934950000000002E-3</c:v>
                </c:pt>
                <c:pt idx="96">
                  <c:v>2.510993E-3</c:v>
                </c:pt>
                <c:pt idx="97">
                  <c:v>2.6446009999999999E-3</c:v>
                </c:pt>
                <c:pt idx="98">
                  <c:v>2.975086E-3</c:v>
                </c:pt>
                <c:pt idx="99">
                  <c:v>3.1557780000000001E-3</c:v>
                </c:pt>
                <c:pt idx="100">
                  <c:v>2.6079650000000003E-3</c:v>
                </c:pt>
                <c:pt idx="101">
                  <c:v>1.6218599999999999E-3</c:v>
                </c:pt>
                <c:pt idx="102">
                  <c:v>-5.7711289999999994E-4</c:v>
                </c:pt>
                <c:pt idx="103">
                  <c:v>-1.362271E-3</c:v>
                </c:pt>
                <c:pt idx="104">
                  <c:v>-4.0775259999999998E-4</c:v>
                </c:pt>
                <c:pt idx="105">
                  <c:v>1.5143050000000001E-3</c:v>
                </c:pt>
                <c:pt idx="106">
                  <c:v>1.737246E-3</c:v>
                </c:pt>
                <c:pt idx="107">
                  <c:v>3.7185309999999999E-4</c:v>
                </c:pt>
                <c:pt idx="108">
                  <c:v>-7.2207559999999996E-4</c:v>
                </c:pt>
                <c:pt idx="109">
                  <c:v>-4.5310849999999998E-4</c:v>
                </c:pt>
                <c:pt idx="110">
                  <c:v>3.3013319999999999E-4</c:v>
                </c:pt>
                <c:pt idx="111">
                  <c:v>3.0502790000000001E-4</c:v>
                </c:pt>
                <c:pt idx="112">
                  <c:v>-5.640198999999999E-4</c:v>
                </c:pt>
                <c:pt idx="113">
                  <c:v>-5.6832460000000003E-4</c:v>
                </c:pt>
                <c:pt idx="114">
                  <c:v>-3.809382E-4</c:v>
                </c:pt>
                <c:pt idx="115">
                  <c:v>-6.0738390000000006E-4</c:v>
                </c:pt>
                <c:pt idx="116">
                  <c:v>1.5039559999999999E-4</c:v>
                </c:pt>
                <c:pt idx="117">
                  <c:v>4.0404639999999995E-4</c:v>
                </c:pt>
                <c:pt idx="118">
                  <c:v>3.1080630000000005E-4</c:v>
                </c:pt>
                <c:pt idx="119">
                  <c:v>-7.7349820000000004E-6</c:v>
                </c:pt>
                <c:pt idx="120">
                  <c:v>-5.0516410000000004E-4</c:v>
                </c:pt>
                <c:pt idx="121">
                  <c:v>1.4031040000000002E-4</c:v>
                </c:pt>
                <c:pt idx="122">
                  <c:v>7.3733570000000001E-4</c:v>
                </c:pt>
                <c:pt idx="123">
                  <c:v>-2.0277159999999996E-4</c:v>
                </c:pt>
                <c:pt idx="124">
                  <c:v>1.2974500000000001E-5</c:v>
                </c:pt>
                <c:pt idx="125">
                  <c:v>6.2628400000000006E-4</c:v>
                </c:pt>
                <c:pt idx="126">
                  <c:v>7.1395829999999999E-4</c:v>
                </c:pt>
                <c:pt idx="127">
                  <c:v>5.3768440000000001E-5</c:v>
                </c:pt>
                <c:pt idx="128">
                  <c:v>-5.3462439999999996E-4</c:v>
                </c:pt>
                <c:pt idx="129">
                  <c:v>-4.2019579999999999E-5</c:v>
                </c:pt>
                <c:pt idx="130">
                  <c:v>1.451335E-3</c:v>
                </c:pt>
                <c:pt idx="131">
                  <c:v>1.8952470000000003E-3</c:v>
                </c:pt>
                <c:pt idx="132">
                  <c:v>-1.21513E-4</c:v>
                </c:pt>
                <c:pt idx="133">
                  <c:v>-1.624571E-3</c:v>
                </c:pt>
                <c:pt idx="134">
                  <c:v>-1.197863E-3</c:v>
                </c:pt>
                <c:pt idx="135">
                  <c:v>-4.8953759999999995E-4</c:v>
                </c:pt>
                <c:pt idx="136">
                  <c:v>-7.1145820000000006E-4</c:v>
                </c:pt>
                <c:pt idx="137">
                  <c:v>-8.6052919999999992E-4</c:v>
                </c:pt>
                <c:pt idx="138">
                  <c:v>-1.742201E-4</c:v>
                </c:pt>
                <c:pt idx="139">
                  <c:v>1.640216E-4</c:v>
                </c:pt>
                <c:pt idx="140">
                  <c:v>-1.1341350000000001E-3</c:v>
                </c:pt>
                <c:pt idx="141">
                  <c:v>-2.3255400000000001E-3</c:v>
                </c:pt>
                <c:pt idx="142">
                  <c:v>-1.272228E-3</c:v>
                </c:pt>
                <c:pt idx="143">
                  <c:v>-1.620967E-4</c:v>
                </c:pt>
                <c:pt idx="144">
                  <c:v>2.1983570000000002E-5</c:v>
                </c:pt>
                <c:pt idx="145">
                  <c:v>1.105534E-4</c:v>
                </c:pt>
                <c:pt idx="146">
                  <c:v>-8.914557E-5</c:v>
                </c:pt>
                <c:pt idx="147">
                  <c:v>-1.702222E-4</c:v>
                </c:pt>
                <c:pt idx="148">
                  <c:v>4.8888489999999996E-4</c:v>
                </c:pt>
                <c:pt idx="149">
                  <c:v>5.1147949999999997E-4</c:v>
                </c:pt>
                <c:pt idx="150">
                  <c:v>3.2157469999999995E-4</c:v>
                </c:pt>
                <c:pt idx="151">
                  <c:v>9.6616159999999998E-4</c:v>
                </c:pt>
                <c:pt idx="152">
                  <c:v>1.0227069999999999E-3</c:v>
                </c:pt>
                <c:pt idx="153">
                  <c:v>1.227171E-3</c:v>
                </c:pt>
              </c:numCache>
            </c:numRef>
          </c:yVal>
          <c:smooth val="0"/>
          <c:extLst>
            <c:ext xmlns:c16="http://schemas.microsoft.com/office/drawing/2014/chart" uri="{C3380CC4-5D6E-409C-BE32-E72D297353CC}">
              <c16:uniqueId val="{00000005-CC38-4EB5-B56B-A3A6ECEF77C4}"/>
            </c:ext>
          </c:extLst>
        </c:ser>
        <c:ser>
          <c:idx val="6"/>
          <c:order val="6"/>
          <c:tx>
            <c:v>propionitrile diff</c:v>
          </c:tx>
          <c:spPr>
            <a:ln w="19050" cap="rnd">
              <a:solidFill>
                <a:srgbClr val="00B050"/>
              </a:solidFill>
              <a:prstDash val="sysDash"/>
              <a:round/>
            </a:ln>
            <a:effectLst/>
          </c:spPr>
          <c:marker>
            <c:symbol val="none"/>
          </c:marker>
          <c:xVal>
            <c:numRef>
              <c:f>'ZSM-5'!$S$6:$S$159</c:f>
              <c:numCache>
                <c:formatCode>#,##0</c:formatCode>
                <c:ptCount val="154"/>
                <c:pt idx="0">
                  <c:v>31.388000000000002</c:v>
                </c:pt>
                <c:pt idx="1">
                  <c:v>36.388000000000005</c:v>
                </c:pt>
                <c:pt idx="2">
                  <c:v>41.388000000000005</c:v>
                </c:pt>
                <c:pt idx="3">
                  <c:v>46.388000000000005</c:v>
                </c:pt>
                <c:pt idx="4">
                  <c:v>51.388000000000005</c:v>
                </c:pt>
                <c:pt idx="5">
                  <c:v>56.388000000000005</c:v>
                </c:pt>
                <c:pt idx="6">
                  <c:v>61.388000000000005</c:v>
                </c:pt>
                <c:pt idx="7">
                  <c:v>66.388000000000005</c:v>
                </c:pt>
                <c:pt idx="8">
                  <c:v>71.388000000000005</c:v>
                </c:pt>
                <c:pt idx="9">
                  <c:v>76.388000000000005</c:v>
                </c:pt>
                <c:pt idx="10">
                  <c:v>81.388000000000005</c:v>
                </c:pt>
                <c:pt idx="11">
                  <c:v>86.388000000000005</c:v>
                </c:pt>
                <c:pt idx="12">
                  <c:v>91.388000000000005</c:v>
                </c:pt>
                <c:pt idx="13">
                  <c:v>96.388000000000005</c:v>
                </c:pt>
                <c:pt idx="14">
                  <c:v>101.38800000000001</c:v>
                </c:pt>
                <c:pt idx="15">
                  <c:v>106.38800000000001</c:v>
                </c:pt>
                <c:pt idx="16">
                  <c:v>111.38800000000001</c:v>
                </c:pt>
                <c:pt idx="17">
                  <c:v>116.38800000000001</c:v>
                </c:pt>
                <c:pt idx="18">
                  <c:v>121.38800000000001</c:v>
                </c:pt>
                <c:pt idx="19">
                  <c:v>126.38800000000001</c:v>
                </c:pt>
                <c:pt idx="20">
                  <c:v>131.38800000000001</c:v>
                </c:pt>
                <c:pt idx="21">
                  <c:v>136.38800000000001</c:v>
                </c:pt>
                <c:pt idx="22">
                  <c:v>141.38800000000001</c:v>
                </c:pt>
                <c:pt idx="23">
                  <c:v>146.38800000000001</c:v>
                </c:pt>
                <c:pt idx="24">
                  <c:v>151.38800000000001</c:v>
                </c:pt>
                <c:pt idx="25">
                  <c:v>156.38800000000001</c:v>
                </c:pt>
                <c:pt idx="26">
                  <c:v>161.38800000000001</c:v>
                </c:pt>
                <c:pt idx="27">
                  <c:v>166.38800000000001</c:v>
                </c:pt>
                <c:pt idx="28">
                  <c:v>171.38800000000001</c:v>
                </c:pt>
                <c:pt idx="29">
                  <c:v>176.38800000000001</c:v>
                </c:pt>
                <c:pt idx="30">
                  <c:v>181.38800000000001</c:v>
                </c:pt>
                <c:pt idx="31">
                  <c:v>186.38800000000001</c:v>
                </c:pt>
                <c:pt idx="32">
                  <c:v>191.38800000000001</c:v>
                </c:pt>
                <c:pt idx="33">
                  <c:v>196.38800000000001</c:v>
                </c:pt>
                <c:pt idx="34">
                  <c:v>201.38800000000001</c:v>
                </c:pt>
                <c:pt idx="35">
                  <c:v>206.38800000000001</c:v>
                </c:pt>
                <c:pt idx="36">
                  <c:v>211.38800000000001</c:v>
                </c:pt>
                <c:pt idx="37">
                  <c:v>216.38800000000001</c:v>
                </c:pt>
                <c:pt idx="38">
                  <c:v>221.38800000000001</c:v>
                </c:pt>
                <c:pt idx="39">
                  <c:v>226.38800000000001</c:v>
                </c:pt>
                <c:pt idx="40">
                  <c:v>231.38800000000001</c:v>
                </c:pt>
                <c:pt idx="41">
                  <c:v>236.38800000000001</c:v>
                </c:pt>
                <c:pt idx="42">
                  <c:v>241.38800000000001</c:v>
                </c:pt>
                <c:pt idx="43">
                  <c:v>246.38800000000001</c:v>
                </c:pt>
                <c:pt idx="44">
                  <c:v>251.38800000000001</c:v>
                </c:pt>
                <c:pt idx="45">
                  <c:v>256.38800000000003</c:v>
                </c:pt>
                <c:pt idx="46">
                  <c:v>261.38800000000003</c:v>
                </c:pt>
                <c:pt idx="47">
                  <c:v>266.38800000000003</c:v>
                </c:pt>
                <c:pt idx="48">
                  <c:v>271.38800000000003</c:v>
                </c:pt>
                <c:pt idx="49">
                  <c:v>276.38800000000003</c:v>
                </c:pt>
                <c:pt idx="50">
                  <c:v>281.38800000000003</c:v>
                </c:pt>
                <c:pt idx="51">
                  <c:v>286.38800000000003</c:v>
                </c:pt>
                <c:pt idx="52">
                  <c:v>291.38800000000003</c:v>
                </c:pt>
                <c:pt idx="53">
                  <c:v>296.38800000000003</c:v>
                </c:pt>
                <c:pt idx="54">
                  <c:v>301.38800000000003</c:v>
                </c:pt>
                <c:pt idx="55">
                  <c:v>306.38800000000003</c:v>
                </c:pt>
                <c:pt idx="56">
                  <c:v>311.38800000000003</c:v>
                </c:pt>
                <c:pt idx="57">
                  <c:v>316.38800000000003</c:v>
                </c:pt>
                <c:pt idx="58">
                  <c:v>321.38800000000003</c:v>
                </c:pt>
                <c:pt idx="59">
                  <c:v>326.38800000000003</c:v>
                </c:pt>
                <c:pt idx="60">
                  <c:v>331.38800000000003</c:v>
                </c:pt>
                <c:pt idx="61">
                  <c:v>336.38800000000003</c:v>
                </c:pt>
                <c:pt idx="62">
                  <c:v>341.38800000000003</c:v>
                </c:pt>
                <c:pt idx="63">
                  <c:v>346.38800000000003</c:v>
                </c:pt>
                <c:pt idx="64">
                  <c:v>351.38800000000003</c:v>
                </c:pt>
                <c:pt idx="65">
                  <c:v>356.38800000000003</c:v>
                </c:pt>
                <c:pt idx="66">
                  <c:v>361.38800000000003</c:v>
                </c:pt>
                <c:pt idx="67">
                  <c:v>366.38800000000003</c:v>
                </c:pt>
                <c:pt idx="68">
                  <c:v>371.38800000000003</c:v>
                </c:pt>
                <c:pt idx="69">
                  <c:v>376.38800000000003</c:v>
                </c:pt>
                <c:pt idx="70">
                  <c:v>381.38800000000003</c:v>
                </c:pt>
                <c:pt idx="71">
                  <c:v>386.38800000000003</c:v>
                </c:pt>
                <c:pt idx="72">
                  <c:v>391.38800000000003</c:v>
                </c:pt>
                <c:pt idx="73">
                  <c:v>396.38800000000003</c:v>
                </c:pt>
                <c:pt idx="74">
                  <c:v>401.38800000000003</c:v>
                </c:pt>
                <c:pt idx="75">
                  <c:v>406.38800000000003</c:v>
                </c:pt>
                <c:pt idx="76">
                  <c:v>411.38800000000003</c:v>
                </c:pt>
                <c:pt idx="77">
                  <c:v>416.38800000000003</c:v>
                </c:pt>
                <c:pt idx="78">
                  <c:v>421.38800000000003</c:v>
                </c:pt>
                <c:pt idx="79">
                  <c:v>426.38800000000003</c:v>
                </c:pt>
                <c:pt idx="80">
                  <c:v>431.38800000000003</c:v>
                </c:pt>
                <c:pt idx="81">
                  <c:v>436.38800000000003</c:v>
                </c:pt>
                <c:pt idx="82">
                  <c:v>441.38800000000003</c:v>
                </c:pt>
                <c:pt idx="83">
                  <c:v>446.38800000000003</c:v>
                </c:pt>
                <c:pt idx="84">
                  <c:v>451.38800000000003</c:v>
                </c:pt>
                <c:pt idx="85">
                  <c:v>456.38800000000003</c:v>
                </c:pt>
                <c:pt idx="86">
                  <c:v>461.38800000000003</c:v>
                </c:pt>
                <c:pt idx="87">
                  <c:v>466.38800000000003</c:v>
                </c:pt>
                <c:pt idx="88">
                  <c:v>471.38800000000003</c:v>
                </c:pt>
                <c:pt idx="89">
                  <c:v>476.38800000000003</c:v>
                </c:pt>
                <c:pt idx="90">
                  <c:v>481.38800000000003</c:v>
                </c:pt>
                <c:pt idx="91">
                  <c:v>486.38800000000003</c:v>
                </c:pt>
                <c:pt idx="92">
                  <c:v>491.38800000000003</c:v>
                </c:pt>
                <c:pt idx="93">
                  <c:v>496.38800000000003</c:v>
                </c:pt>
                <c:pt idx="94">
                  <c:v>501.38800000000003</c:v>
                </c:pt>
                <c:pt idx="95">
                  <c:v>506.38800000000003</c:v>
                </c:pt>
                <c:pt idx="96">
                  <c:v>511.38800000000003</c:v>
                </c:pt>
                <c:pt idx="97">
                  <c:v>516.38800000000003</c:v>
                </c:pt>
                <c:pt idx="98">
                  <c:v>521.38800000000003</c:v>
                </c:pt>
                <c:pt idx="99">
                  <c:v>526.38800000000003</c:v>
                </c:pt>
                <c:pt idx="100">
                  <c:v>531.38800000000003</c:v>
                </c:pt>
                <c:pt idx="101">
                  <c:v>536.38800000000003</c:v>
                </c:pt>
                <c:pt idx="102">
                  <c:v>541.38800000000003</c:v>
                </c:pt>
                <c:pt idx="103">
                  <c:v>546.38800000000003</c:v>
                </c:pt>
                <c:pt idx="104">
                  <c:v>551.38800000000003</c:v>
                </c:pt>
                <c:pt idx="105">
                  <c:v>556.38800000000003</c:v>
                </c:pt>
                <c:pt idx="106">
                  <c:v>561.38800000000003</c:v>
                </c:pt>
                <c:pt idx="107">
                  <c:v>566.38800000000003</c:v>
                </c:pt>
                <c:pt idx="108">
                  <c:v>571.38800000000003</c:v>
                </c:pt>
                <c:pt idx="109">
                  <c:v>576.38800000000003</c:v>
                </c:pt>
                <c:pt idx="110">
                  <c:v>581.38800000000003</c:v>
                </c:pt>
                <c:pt idx="111">
                  <c:v>586.38800000000003</c:v>
                </c:pt>
                <c:pt idx="112">
                  <c:v>591.38800000000003</c:v>
                </c:pt>
                <c:pt idx="113">
                  <c:v>596.38800000000003</c:v>
                </c:pt>
                <c:pt idx="114">
                  <c:v>601.38800000000003</c:v>
                </c:pt>
                <c:pt idx="115">
                  <c:v>606.38800000000003</c:v>
                </c:pt>
                <c:pt idx="116">
                  <c:v>611.38800000000003</c:v>
                </c:pt>
                <c:pt idx="117">
                  <c:v>616.38800000000003</c:v>
                </c:pt>
                <c:pt idx="118">
                  <c:v>621.38800000000003</c:v>
                </c:pt>
                <c:pt idx="119">
                  <c:v>626.38800000000003</c:v>
                </c:pt>
                <c:pt idx="120">
                  <c:v>631.38800000000003</c:v>
                </c:pt>
                <c:pt idx="121">
                  <c:v>636.38800000000003</c:v>
                </c:pt>
                <c:pt idx="122">
                  <c:v>641.38800000000003</c:v>
                </c:pt>
                <c:pt idx="123">
                  <c:v>646.38800000000003</c:v>
                </c:pt>
                <c:pt idx="124">
                  <c:v>651.38800000000003</c:v>
                </c:pt>
                <c:pt idx="125">
                  <c:v>656.38800000000003</c:v>
                </c:pt>
                <c:pt idx="126">
                  <c:v>661.38800000000003</c:v>
                </c:pt>
                <c:pt idx="127">
                  <c:v>666.38800000000003</c:v>
                </c:pt>
                <c:pt idx="128">
                  <c:v>671.38800000000003</c:v>
                </c:pt>
                <c:pt idx="129">
                  <c:v>676.38800000000003</c:v>
                </c:pt>
                <c:pt idx="130">
                  <c:v>681.38800000000003</c:v>
                </c:pt>
                <c:pt idx="131">
                  <c:v>686.38800000000003</c:v>
                </c:pt>
                <c:pt idx="132">
                  <c:v>691.38800000000003</c:v>
                </c:pt>
                <c:pt idx="133">
                  <c:v>696.38800000000003</c:v>
                </c:pt>
                <c:pt idx="134">
                  <c:v>701.38800000000003</c:v>
                </c:pt>
                <c:pt idx="135">
                  <c:v>706.38800000000003</c:v>
                </c:pt>
                <c:pt idx="136">
                  <c:v>711.38800000000003</c:v>
                </c:pt>
                <c:pt idx="137">
                  <c:v>716.38800000000003</c:v>
                </c:pt>
                <c:pt idx="138">
                  <c:v>721.38800000000003</c:v>
                </c:pt>
                <c:pt idx="139">
                  <c:v>726.38800000000003</c:v>
                </c:pt>
                <c:pt idx="140">
                  <c:v>731.38800000000003</c:v>
                </c:pt>
                <c:pt idx="141">
                  <c:v>736.38800000000003</c:v>
                </c:pt>
                <c:pt idx="142">
                  <c:v>741.38800000000003</c:v>
                </c:pt>
                <c:pt idx="143">
                  <c:v>746.38800000000003</c:v>
                </c:pt>
                <c:pt idx="144">
                  <c:v>751.38800000000003</c:v>
                </c:pt>
                <c:pt idx="145">
                  <c:v>756.38800000000003</c:v>
                </c:pt>
                <c:pt idx="146">
                  <c:v>761.38800000000003</c:v>
                </c:pt>
                <c:pt idx="147">
                  <c:v>766.38800000000003</c:v>
                </c:pt>
                <c:pt idx="148">
                  <c:v>771.38800000000003</c:v>
                </c:pt>
                <c:pt idx="149">
                  <c:v>776.38800000000003</c:v>
                </c:pt>
                <c:pt idx="150">
                  <c:v>781.38800000000003</c:v>
                </c:pt>
                <c:pt idx="151">
                  <c:v>786.38800000000003</c:v>
                </c:pt>
                <c:pt idx="152">
                  <c:v>791.38800000000003</c:v>
                </c:pt>
                <c:pt idx="153">
                  <c:v>796.38800000000003</c:v>
                </c:pt>
              </c:numCache>
            </c:numRef>
          </c:xVal>
          <c:yVal>
            <c:numRef>
              <c:f>'ZSM-5'!$X$6:$X$159</c:f>
              <c:numCache>
                <c:formatCode>#,##0.0000</c:formatCode>
                <c:ptCount val="154"/>
                <c:pt idx="0">
                  <c:v>2.7665000000000002E-2</c:v>
                </c:pt>
                <c:pt idx="1">
                  <c:v>1.1686E-2</c:v>
                </c:pt>
                <c:pt idx="2">
                  <c:v>9.2040720000000006E-3</c:v>
                </c:pt>
                <c:pt idx="3">
                  <c:v>8.4818309999999987E-3</c:v>
                </c:pt>
                <c:pt idx="4">
                  <c:v>8.600389E-3</c:v>
                </c:pt>
                <c:pt idx="5">
                  <c:v>8.8708850000000002E-3</c:v>
                </c:pt>
                <c:pt idx="6">
                  <c:v>9.0990189999999999E-3</c:v>
                </c:pt>
                <c:pt idx="7">
                  <c:v>9.2079140000000011E-3</c:v>
                </c:pt>
                <c:pt idx="8">
                  <c:v>8.9177830000000003E-3</c:v>
                </c:pt>
                <c:pt idx="9">
                  <c:v>8.5854290000000003E-3</c:v>
                </c:pt>
                <c:pt idx="10">
                  <c:v>9.5195920000000003E-3</c:v>
                </c:pt>
                <c:pt idx="11">
                  <c:v>1.231E-2</c:v>
                </c:pt>
                <c:pt idx="12">
                  <c:v>1.5931000000000001E-2</c:v>
                </c:pt>
                <c:pt idx="13">
                  <c:v>1.9061000000000002E-2</c:v>
                </c:pt>
                <c:pt idx="14">
                  <c:v>2.1625999999999999E-2</c:v>
                </c:pt>
                <c:pt idx="15">
                  <c:v>2.5113999999999997E-2</c:v>
                </c:pt>
                <c:pt idx="16">
                  <c:v>3.0069000000000002E-2</c:v>
                </c:pt>
                <c:pt idx="17">
                  <c:v>3.5973999999999999E-2</c:v>
                </c:pt>
                <c:pt idx="18">
                  <c:v>4.2401000000000001E-2</c:v>
                </c:pt>
                <c:pt idx="19">
                  <c:v>5.0019000000000001E-2</c:v>
                </c:pt>
                <c:pt idx="20">
                  <c:v>5.9104999999999998E-2</c:v>
                </c:pt>
                <c:pt idx="21">
                  <c:v>6.975400000000001E-2</c:v>
                </c:pt>
                <c:pt idx="22">
                  <c:v>7.9744000000000009E-2</c:v>
                </c:pt>
                <c:pt idx="23">
                  <c:v>8.4744E-2</c:v>
                </c:pt>
                <c:pt idx="24">
                  <c:v>8.2404999999999992E-2</c:v>
                </c:pt>
                <c:pt idx="25">
                  <c:v>7.6121999999999995E-2</c:v>
                </c:pt>
                <c:pt idx="26">
                  <c:v>7.1134000000000003E-2</c:v>
                </c:pt>
                <c:pt idx="27">
                  <c:v>6.6872000000000001E-2</c:v>
                </c:pt>
                <c:pt idx="28">
                  <c:v>5.7599999999999998E-2</c:v>
                </c:pt>
                <c:pt idx="29">
                  <c:v>4.5287000000000001E-2</c:v>
                </c:pt>
                <c:pt idx="30">
                  <c:v>3.5207000000000002E-2</c:v>
                </c:pt>
                <c:pt idx="31">
                  <c:v>2.9418E-2</c:v>
                </c:pt>
                <c:pt idx="32">
                  <c:v>2.6068000000000001E-2</c:v>
                </c:pt>
                <c:pt idx="33">
                  <c:v>2.4298E-2</c:v>
                </c:pt>
                <c:pt idx="34">
                  <c:v>2.3178999999999998E-2</c:v>
                </c:pt>
                <c:pt idx="35">
                  <c:v>2.1614000000000001E-2</c:v>
                </c:pt>
                <c:pt idx="36">
                  <c:v>2.0743000000000001E-2</c:v>
                </c:pt>
                <c:pt idx="37">
                  <c:v>2.0593E-2</c:v>
                </c:pt>
                <c:pt idx="38">
                  <c:v>1.9962000000000001E-2</c:v>
                </c:pt>
                <c:pt idx="39">
                  <c:v>1.8931999999999997E-2</c:v>
                </c:pt>
                <c:pt idx="40">
                  <c:v>1.8034000000000001E-2</c:v>
                </c:pt>
                <c:pt idx="41">
                  <c:v>1.6771000000000001E-2</c:v>
                </c:pt>
                <c:pt idx="42">
                  <c:v>1.5423000000000001E-2</c:v>
                </c:pt>
                <c:pt idx="43">
                  <c:v>1.5145E-2</c:v>
                </c:pt>
                <c:pt idx="44">
                  <c:v>1.6225E-2</c:v>
                </c:pt>
                <c:pt idx="45">
                  <c:v>1.6865999999999999E-2</c:v>
                </c:pt>
                <c:pt idx="46">
                  <c:v>1.5754000000000001E-2</c:v>
                </c:pt>
                <c:pt idx="47">
                  <c:v>1.4183999999999999E-2</c:v>
                </c:pt>
                <c:pt idx="48">
                  <c:v>1.3032999999999999E-2</c:v>
                </c:pt>
                <c:pt idx="49">
                  <c:v>1.2044000000000001E-2</c:v>
                </c:pt>
                <c:pt idx="50">
                  <c:v>1.1308E-2</c:v>
                </c:pt>
                <c:pt idx="51">
                  <c:v>9.9491490000000009E-3</c:v>
                </c:pt>
                <c:pt idx="52">
                  <c:v>8.8218039999999991E-3</c:v>
                </c:pt>
                <c:pt idx="53">
                  <c:v>8.978069E-3</c:v>
                </c:pt>
                <c:pt idx="54">
                  <c:v>1.0475E-2</c:v>
                </c:pt>
                <c:pt idx="55">
                  <c:v>1.2350999999999999E-2</c:v>
                </c:pt>
                <c:pt idx="56">
                  <c:v>1.4229E-2</c:v>
                </c:pt>
                <c:pt idx="57">
                  <c:v>1.4410000000000001E-2</c:v>
                </c:pt>
                <c:pt idx="58">
                  <c:v>1.4093E-2</c:v>
                </c:pt>
                <c:pt idx="59">
                  <c:v>1.4632000000000001E-2</c:v>
                </c:pt>
                <c:pt idx="60">
                  <c:v>1.5169999999999999E-2</c:v>
                </c:pt>
                <c:pt idx="61">
                  <c:v>1.3932E-2</c:v>
                </c:pt>
                <c:pt idx="62">
                  <c:v>1.1941999999999999E-2</c:v>
                </c:pt>
                <c:pt idx="63">
                  <c:v>1.0495000000000001E-2</c:v>
                </c:pt>
                <c:pt idx="64">
                  <c:v>9.5449949999999988E-3</c:v>
                </c:pt>
                <c:pt idx="65">
                  <c:v>8.9726709999999998E-3</c:v>
                </c:pt>
                <c:pt idx="66">
                  <c:v>8.2374579999999996E-3</c:v>
                </c:pt>
                <c:pt idx="67">
                  <c:v>7.719727E-3</c:v>
                </c:pt>
                <c:pt idx="68">
                  <c:v>7.6819689999999994E-3</c:v>
                </c:pt>
                <c:pt idx="69">
                  <c:v>7.7890199999999989E-3</c:v>
                </c:pt>
                <c:pt idx="70">
                  <c:v>7.1145619999999996E-3</c:v>
                </c:pt>
                <c:pt idx="71">
                  <c:v>6.5835359999999992E-3</c:v>
                </c:pt>
                <c:pt idx="72">
                  <c:v>6.3627089999999994E-3</c:v>
                </c:pt>
                <c:pt idx="73">
                  <c:v>6.4392379999999999E-3</c:v>
                </c:pt>
                <c:pt idx="74">
                  <c:v>7.1075770000000012E-3</c:v>
                </c:pt>
                <c:pt idx="75">
                  <c:v>7.2466839999999989E-3</c:v>
                </c:pt>
                <c:pt idx="76">
                  <c:v>7.070082000000001E-3</c:v>
                </c:pt>
                <c:pt idx="77">
                  <c:v>7.0687079999999999E-3</c:v>
                </c:pt>
                <c:pt idx="78">
                  <c:v>7.5280119999999989E-3</c:v>
                </c:pt>
                <c:pt idx="79">
                  <c:v>7.4409610000000003E-3</c:v>
                </c:pt>
                <c:pt idx="80">
                  <c:v>6.572927000000001E-3</c:v>
                </c:pt>
                <c:pt idx="81">
                  <c:v>6.0950429999999996E-3</c:v>
                </c:pt>
                <c:pt idx="82">
                  <c:v>6.2262440000000006E-3</c:v>
                </c:pt>
                <c:pt idx="83">
                  <c:v>5.5180469999999999E-3</c:v>
                </c:pt>
                <c:pt idx="84">
                  <c:v>4.5723769999999999E-3</c:v>
                </c:pt>
                <c:pt idx="85">
                  <c:v>4.2817510000000003E-3</c:v>
                </c:pt>
                <c:pt idx="86">
                  <c:v>4.9063220000000003E-3</c:v>
                </c:pt>
                <c:pt idx="87">
                  <c:v>5.5687219999999999E-3</c:v>
                </c:pt>
                <c:pt idx="88">
                  <c:v>5.4860680000000002E-3</c:v>
                </c:pt>
                <c:pt idx="89">
                  <c:v>4.4206150000000001E-3</c:v>
                </c:pt>
                <c:pt idx="90">
                  <c:v>3.2173000000000002E-3</c:v>
                </c:pt>
                <c:pt idx="91">
                  <c:v>3.4285699999999997E-3</c:v>
                </c:pt>
                <c:pt idx="92">
                  <c:v>3.8174380000000003E-3</c:v>
                </c:pt>
                <c:pt idx="93">
                  <c:v>3.789808E-3</c:v>
                </c:pt>
                <c:pt idx="94">
                  <c:v>3.1186109999999999E-3</c:v>
                </c:pt>
                <c:pt idx="95">
                  <c:v>2.8327359999999998E-3</c:v>
                </c:pt>
                <c:pt idx="96">
                  <c:v>3.026908E-3</c:v>
                </c:pt>
                <c:pt idx="97">
                  <c:v>2.7641340000000001E-3</c:v>
                </c:pt>
                <c:pt idx="98">
                  <c:v>2.180572E-3</c:v>
                </c:pt>
                <c:pt idx="99">
                  <c:v>2.0505340000000001E-3</c:v>
                </c:pt>
                <c:pt idx="100">
                  <c:v>1.9766319999999999E-3</c:v>
                </c:pt>
                <c:pt idx="101">
                  <c:v>1.5206340000000001E-3</c:v>
                </c:pt>
                <c:pt idx="102">
                  <c:v>1.147255E-3</c:v>
                </c:pt>
                <c:pt idx="103">
                  <c:v>1.2812780000000001E-3</c:v>
                </c:pt>
                <c:pt idx="104">
                  <c:v>1.4909000000000001E-3</c:v>
                </c:pt>
                <c:pt idx="105">
                  <c:v>1.131576E-3</c:v>
                </c:pt>
                <c:pt idx="106">
                  <c:v>3.0571030000000005E-4</c:v>
                </c:pt>
                <c:pt idx="107">
                  <c:v>-1.3877739999999998E-4</c:v>
                </c:pt>
                <c:pt idx="108">
                  <c:v>1.8956869999999998E-4</c:v>
                </c:pt>
                <c:pt idx="109">
                  <c:v>9.3839140000000004E-4</c:v>
                </c:pt>
                <c:pt idx="110">
                  <c:v>7.3301589999999993E-4</c:v>
                </c:pt>
                <c:pt idx="111">
                  <c:v>-1.5556430000000001E-4</c:v>
                </c:pt>
                <c:pt idx="112">
                  <c:v>-1.0954129999999999E-4</c:v>
                </c:pt>
                <c:pt idx="113">
                  <c:v>1.076095E-4</c:v>
                </c:pt>
                <c:pt idx="114">
                  <c:v>-1.1935010000000001E-4</c:v>
                </c:pt>
                <c:pt idx="115">
                  <c:v>8.9836919999999995E-5</c:v>
                </c:pt>
                <c:pt idx="116">
                  <c:v>5.6615060000000006E-4</c:v>
                </c:pt>
                <c:pt idx="117">
                  <c:v>4.0220489999999995E-4</c:v>
                </c:pt>
                <c:pt idx="118">
                  <c:v>-3.116584E-4</c:v>
                </c:pt>
                <c:pt idx="119">
                  <c:v>-5.300045E-4</c:v>
                </c:pt>
                <c:pt idx="120">
                  <c:v>-5.2756110000000002E-5</c:v>
                </c:pt>
                <c:pt idx="121">
                  <c:v>8.2773359999999997E-4</c:v>
                </c:pt>
                <c:pt idx="122">
                  <c:v>1.0650760000000001E-3</c:v>
                </c:pt>
                <c:pt idx="123">
                  <c:v>9.1526859999999999E-4</c:v>
                </c:pt>
                <c:pt idx="124">
                  <c:v>1.1301969999999999E-3</c:v>
                </c:pt>
                <c:pt idx="125">
                  <c:v>8.1182270000000004E-4</c:v>
                </c:pt>
                <c:pt idx="126">
                  <c:v>2.9912780000000001E-5</c:v>
                </c:pt>
                <c:pt idx="127">
                  <c:v>3.0274310000000003E-5</c:v>
                </c:pt>
                <c:pt idx="128">
                  <c:v>7.4955159999999998E-4</c:v>
                </c:pt>
                <c:pt idx="129">
                  <c:v>1.2696530000000001E-3</c:v>
                </c:pt>
                <c:pt idx="130">
                  <c:v>1.2505719999999999E-3</c:v>
                </c:pt>
                <c:pt idx="131">
                  <c:v>5.4697329999999996E-4</c:v>
                </c:pt>
                <c:pt idx="132">
                  <c:v>-5.8530129999999998E-4</c:v>
                </c:pt>
                <c:pt idx="133">
                  <c:v>-2.577004E-4</c:v>
                </c:pt>
                <c:pt idx="134">
                  <c:v>8.9405759999999985E-4</c:v>
                </c:pt>
                <c:pt idx="135">
                  <c:v>8.857104999999999E-4</c:v>
                </c:pt>
                <c:pt idx="136">
                  <c:v>-2.0800459999999998E-4</c:v>
                </c:pt>
                <c:pt idx="137">
                  <c:v>-5.4134769999999999E-4</c:v>
                </c:pt>
                <c:pt idx="138">
                  <c:v>1.6864230000000002E-5</c:v>
                </c:pt>
                <c:pt idx="139">
                  <c:v>8.3032780000000012E-4</c:v>
                </c:pt>
                <c:pt idx="140">
                  <c:v>9.2320240000000006E-4</c:v>
                </c:pt>
                <c:pt idx="141">
                  <c:v>1.1671189999999998E-4</c:v>
                </c:pt>
                <c:pt idx="142">
                  <c:v>-5.2318250000000003E-4</c:v>
                </c:pt>
                <c:pt idx="143">
                  <c:v>-6.979884E-4</c:v>
                </c:pt>
                <c:pt idx="144">
                  <c:v>-5.6320099999999994E-4</c:v>
                </c:pt>
                <c:pt idx="145">
                  <c:v>-2.9800079999999998E-4</c:v>
                </c:pt>
                <c:pt idx="146">
                  <c:v>-1.1782680000000001E-4</c:v>
                </c:pt>
                <c:pt idx="147">
                  <c:v>5.3129819999999999E-4</c:v>
                </c:pt>
                <c:pt idx="148">
                  <c:v>1.1473290000000001E-3</c:v>
                </c:pt>
                <c:pt idx="149">
                  <c:v>1.1324879999999999E-3</c:v>
                </c:pt>
                <c:pt idx="150">
                  <c:v>6.8848429999999994E-4</c:v>
                </c:pt>
                <c:pt idx="151">
                  <c:v>5.4782449999999999E-4</c:v>
                </c:pt>
                <c:pt idx="152">
                  <c:v>1.8328920000000001E-4</c:v>
                </c:pt>
                <c:pt idx="153">
                  <c:v>9.6784099999999999E-4</c:v>
                </c:pt>
              </c:numCache>
            </c:numRef>
          </c:yVal>
          <c:smooth val="0"/>
          <c:extLst>
            <c:ext xmlns:c16="http://schemas.microsoft.com/office/drawing/2014/chart" uri="{C3380CC4-5D6E-409C-BE32-E72D297353CC}">
              <c16:uniqueId val="{00000006-CC38-4EB5-B56B-A3A6ECEF77C4}"/>
            </c:ext>
          </c:extLst>
        </c:ser>
        <c:ser>
          <c:idx val="7"/>
          <c:order val="7"/>
          <c:tx>
            <c:v>isobutyronitrile diff</c:v>
          </c:tx>
          <c:spPr>
            <a:ln w="19050" cap="rnd">
              <a:solidFill>
                <a:schemeClr val="accent1"/>
              </a:solidFill>
              <a:prstDash val="sysDash"/>
              <a:round/>
            </a:ln>
            <a:effectLst/>
          </c:spPr>
          <c:marker>
            <c:symbol val="none"/>
          </c:marker>
          <c:xVal>
            <c:numRef>
              <c:f>'ZSM-5'!$AA$6:$AA$159</c:f>
              <c:numCache>
                <c:formatCode>#,##0</c:formatCode>
                <c:ptCount val="154"/>
                <c:pt idx="0">
                  <c:v>30.39</c:v>
                </c:pt>
                <c:pt idx="1">
                  <c:v>35.39</c:v>
                </c:pt>
                <c:pt idx="2">
                  <c:v>40.39</c:v>
                </c:pt>
                <c:pt idx="3">
                  <c:v>45.39</c:v>
                </c:pt>
                <c:pt idx="4">
                  <c:v>50.39</c:v>
                </c:pt>
                <c:pt idx="5">
                  <c:v>55.39</c:v>
                </c:pt>
                <c:pt idx="6">
                  <c:v>60.39</c:v>
                </c:pt>
                <c:pt idx="7">
                  <c:v>65.39</c:v>
                </c:pt>
                <c:pt idx="8">
                  <c:v>70.39</c:v>
                </c:pt>
                <c:pt idx="9">
                  <c:v>75.39</c:v>
                </c:pt>
                <c:pt idx="10">
                  <c:v>80.39</c:v>
                </c:pt>
                <c:pt idx="11">
                  <c:v>85.39</c:v>
                </c:pt>
                <c:pt idx="12">
                  <c:v>90.39</c:v>
                </c:pt>
                <c:pt idx="13">
                  <c:v>95.39</c:v>
                </c:pt>
                <c:pt idx="14">
                  <c:v>100.39</c:v>
                </c:pt>
                <c:pt idx="15">
                  <c:v>105.39</c:v>
                </c:pt>
                <c:pt idx="16">
                  <c:v>110.39</c:v>
                </c:pt>
                <c:pt idx="17">
                  <c:v>115.39</c:v>
                </c:pt>
                <c:pt idx="18">
                  <c:v>120.39</c:v>
                </c:pt>
                <c:pt idx="19">
                  <c:v>125.39</c:v>
                </c:pt>
                <c:pt idx="20">
                  <c:v>130.38999999999999</c:v>
                </c:pt>
                <c:pt idx="21">
                  <c:v>135.38999999999999</c:v>
                </c:pt>
                <c:pt idx="22">
                  <c:v>140.38999999999999</c:v>
                </c:pt>
                <c:pt idx="23">
                  <c:v>145.38999999999999</c:v>
                </c:pt>
                <c:pt idx="24">
                  <c:v>150.38999999999999</c:v>
                </c:pt>
                <c:pt idx="25">
                  <c:v>155.38999999999999</c:v>
                </c:pt>
                <c:pt idx="26">
                  <c:v>160.38999999999999</c:v>
                </c:pt>
                <c:pt idx="27">
                  <c:v>165.39</c:v>
                </c:pt>
                <c:pt idx="28">
                  <c:v>170.39</c:v>
                </c:pt>
                <c:pt idx="29">
                  <c:v>175.39</c:v>
                </c:pt>
                <c:pt idx="30">
                  <c:v>180.39</c:v>
                </c:pt>
                <c:pt idx="31">
                  <c:v>185.39</c:v>
                </c:pt>
                <c:pt idx="32">
                  <c:v>190.39</c:v>
                </c:pt>
                <c:pt idx="33">
                  <c:v>195.39</c:v>
                </c:pt>
                <c:pt idx="34">
                  <c:v>200.39</c:v>
                </c:pt>
                <c:pt idx="35">
                  <c:v>205.39</c:v>
                </c:pt>
                <c:pt idx="36">
                  <c:v>210.39</c:v>
                </c:pt>
                <c:pt idx="37">
                  <c:v>215.39</c:v>
                </c:pt>
                <c:pt idx="38">
                  <c:v>220.39</c:v>
                </c:pt>
                <c:pt idx="39">
                  <c:v>225.39</c:v>
                </c:pt>
                <c:pt idx="40">
                  <c:v>230.39</c:v>
                </c:pt>
                <c:pt idx="41">
                  <c:v>235.39</c:v>
                </c:pt>
                <c:pt idx="42">
                  <c:v>240.39</c:v>
                </c:pt>
                <c:pt idx="43">
                  <c:v>245.39</c:v>
                </c:pt>
                <c:pt idx="44">
                  <c:v>250.39</c:v>
                </c:pt>
                <c:pt idx="45">
                  <c:v>255.39</c:v>
                </c:pt>
                <c:pt idx="46">
                  <c:v>260.39</c:v>
                </c:pt>
                <c:pt idx="47">
                  <c:v>265.39</c:v>
                </c:pt>
                <c:pt idx="48">
                  <c:v>270.39</c:v>
                </c:pt>
                <c:pt idx="49">
                  <c:v>275.39</c:v>
                </c:pt>
                <c:pt idx="50">
                  <c:v>280.39</c:v>
                </c:pt>
                <c:pt idx="51">
                  <c:v>285.39</c:v>
                </c:pt>
                <c:pt idx="52">
                  <c:v>290.39</c:v>
                </c:pt>
                <c:pt idx="53">
                  <c:v>295.39</c:v>
                </c:pt>
                <c:pt idx="54">
                  <c:v>300.39</c:v>
                </c:pt>
                <c:pt idx="55">
                  <c:v>305.39</c:v>
                </c:pt>
                <c:pt idx="56">
                  <c:v>310.39</c:v>
                </c:pt>
                <c:pt idx="57">
                  <c:v>315.39</c:v>
                </c:pt>
                <c:pt idx="58">
                  <c:v>320.39</c:v>
                </c:pt>
                <c:pt idx="59">
                  <c:v>325.39</c:v>
                </c:pt>
                <c:pt idx="60">
                  <c:v>330.39</c:v>
                </c:pt>
                <c:pt idx="61">
                  <c:v>335.39</c:v>
                </c:pt>
                <c:pt idx="62">
                  <c:v>340.39</c:v>
                </c:pt>
                <c:pt idx="63">
                  <c:v>345.39</c:v>
                </c:pt>
                <c:pt idx="64">
                  <c:v>350.39</c:v>
                </c:pt>
                <c:pt idx="65">
                  <c:v>355.39</c:v>
                </c:pt>
                <c:pt idx="66">
                  <c:v>360.39</c:v>
                </c:pt>
                <c:pt idx="67">
                  <c:v>365.39</c:v>
                </c:pt>
                <c:pt idx="68">
                  <c:v>370.39</c:v>
                </c:pt>
                <c:pt idx="69">
                  <c:v>375.39</c:v>
                </c:pt>
                <c:pt idx="70">
                  <c:v>380.39</c:v>
                </c:pt>
                <c:pt idx="71">
                  <c:v>385.39</c:v>
                </c:pt>
                <c:pt idx="72">
                  <c:v>390.39</c:v>
                </c:pt>
                <c:pt idx="73">
                  <c:v>395.39</c:v>
                </c:pt>
                <c:pt idx="74">
                  <c:v>400.39</c:v>
                </c:pt>
                <c:pt idx="75">
                  <c:v>405.39</c:v>
                </c:pt>
                <c:pt idx="76">
                  <c:v>410.39</c:v>
                </c:pt>
                <c:pt idx="77">
                  <c:v>415.39</c:v>
                </c:pt>
                <c:pt idx="78">
                  <c:v>420.39</c:v>
                </c:pt>
                <c:pt idx="79">
                  <c:v>425.39</c:v>
                </c:pt>
                <c:pt idx="80">
                  <c:v>430.39</c:v>
                </c:pt>
                <c:pt idx="81">
                  <c:v>435.39</c:v>
                </c:pt>
                <c:pt idx="82">
                  <c:v>440.39</c:v>
                </c:pt>
                <c:pt idx="83">
                  <c:v>445.39</c:v>
                </c:pt>
                <c:pt idx="84">
                  <c:v>450.39</c:v>
                </c:pt>
                <c:pt idx="85">
                  <c:v>455.39</c:v>
                </c:pt>
                <c:pt idx="86">
                  <c:v>460.39</c:v>
                </c:pt>
                <c:pt idx="87">
                  <c:v>465.39</c:v>
                </c:pt>
                <c:pt idx="88">
                  <c:v>470.39</c:v>
                </c:pt>
                <c:pt idx="89">
                  <c:v>475.39</c:v>
                </c:pt>
                <c:pt idx="90">
                  <c:v>480.39</c:v>
                </c:pt>
                <c:pt idx="91">
                  <c:v>485.39</c:v>
                </c:pt>
                <c:pt idx="92">
                  <c:v>490.39</c:v>
                </c:pt>
                <c:pt idx="93">
                  <c:v>495.39</c:v>
                </c:pt>
                <c:pt idx="94">
                  <c:v>500.39</c:v>
                </c:pt>
                <c:pt idx="95">
                  <c:v>505.39</c:v>
                </c:pt>
                <c:pt idx="96">
                  <c:v>510.39</c:v>
                </c:pt>
                <c:pt idx="97">
                  <c:v>515.39</c:v>
                </c:pt>
                <c:pt idx="98">
                  <c:v>520.39</c:v>
                </c:pt>
                <c:pt idx="99">
                  <c:v>525.39</c:v>
                </c:pt>
                <c:pt idx="100">
                  <c:v>530.39</c:v>
                </c:pt>
                <c:pt idx="101">
                  <c:v>535.39</c:v>
                </c:pt>
                <c:pt idx="102">
                  <c:v>540.39</c:v>
                </c:pt>
                <c:pt idx="103">
                  <c:v>545.39</c:v>
                </c:pt>
                <c:pt idx="104">
                  <c:v>550.39</c:v>
                </c:pt>
                <c:pt idx="105">
                  <c:v>555.39</c:v>
                </c:pt>
                <c:pt idx="106">
                  <c:v>560.39</c:v>
                </c:pt>
                <c:pt idx="107">
                  <c:v>565.39</c:v>
                </c:pt>
                <c:pt idx="108">
                  <c:v>570.39</c:v>
                </c:pt>
                <c:pt idx="109">
                  <c:v>575.39</c:v>
                </c:pt>
                <c:pt idx="110">
                  <c:v>580.39</c:v>
                </c:pt>
                <c:pt idx="111">
                  <c:v>585.39</c:v>
                </c:pt>
                <c:pt idx="112">
                  <c:v>590.39</c:v>
                </c:pt>
                <c:pt idx="113">
                  <c:v>595.39</c:v>
                </c:pt>
                <c:pt idx="114">
                  <c:v>600.39</c:v>
                </c:pt>
                <c:pt idx="115">
                  <c:v>605.39</c:v>
                </c:pt>
                <c:pt idx="116">
                  <c:v>610.39</c:v>
                </c:pt>
                <c:pt idx="117">
                  <c:v>615.39</c:v>
                </c:pt>
                <c:pt idx="118">
                  <c:v>620.39</c:v>
                </c:pt>
                <c:pt idx="119">
                  <c:v>625.39</c:v>
                </c:pt>
                <c:pt idx="120">
                  <c:v>630.39</c:v>
                </c:pt>
                <c:pt idx="121">
                  <c:v>635.39</c:v>
                </c:pt>
                <c:pt idx="122">
                  <c:v>640.39</c:v>
                </c:pt>
                <c:pt idx="123">
                  <c:v>645.39</c:v>
                </c:pt>
                <c:pt idx="124">
                  <c:v>650.39</c:v>
                </c:pt>
                <c:pt idx="125">
                  <c:v>655.39</c:v>
                </c:pt>
                <c:pt idx="126">
                  <c:v>660.39</c:v>
                </c:pt>
                <c:pt idx="127">
                  <c:v>665.39</c:v>
                </c:pt>
                <c:pt idx="128">
                  <c:v>670.39</c:v>
                </c:pt>
                <c:pt idx="129">
                  <c:v>675.39</c:v>
                </c:pt>
                <c:pt idx="130">
                  <c:v>680.39</c:v>
                </c:pt>
                <c:pt idx="131">
                  <c:v>685.39</c:v>
                </c:pt>
                <c:pt idx="132">
                  <c:v>690.39</c:v>
                </c:pt>
                <c:pt idx="133">
                  <c:v>695.39</c:v>
                </c:pt>
                <c:pt idx="134">
                  <c:v>700.39</c:v>
                </c:pt>
                <c:pt idx="135">
                  <c:v>705.39</c:v>
                </c:pt>
                <c:pt idx="136">
                  <c:v>710.39</c:v>
                </c:pt>
                <c:pt idx="137">
                  <c:v>715.39</c:v>
                </c:pt>
                <c:pt idx="138">
                  <c:v>720.39</c:v>
                </c:pt>
                <c:pt idx="139">
                  <c:v>725.39</c:v>
                </c:pt>
                <c:pt idx="140">
                  <c:v>730.39</c:v>
                </c:pt>
                <c:pt idx="141">
                  <c:v>735.39</c:v>
                </c:pt>
                <c:pt idx="142">
                  <c:v>740.39</c:v>
                </c:pt>
                <c:pt idx="143">
                  <c:v>745.39</c:v>
                </c:pt>
                <c:pt idx="144">
                  <c:v>750.39</c:v>
                </c:pt>
                <c:pt idx="145">
                  <c:v>755.39</c:v>
                </c:pt>
                <c:pt idx="146">
                  <c:v>760.39</c:v>
                </c:pt>
                <c:pt idx="147">
                  <c:v>765.39</c:v>
                </c:pt>
                <c:pt idx="148">
                  <c:v>770.39</c:v>
                </c:pt>
                <c:pt idx="149">
                  <c:v>775.39</c:v>
                </c:pt>
                <c:pt idx="150">
                  <c:v>780.39</c:v>
                </c:pt>
                <c:pt idx="151">
                  <c:v>785.39</c:v>
                </c:pt>
                <c:pt idx="152">
                  <c:v>790.39</c:v>
                </c:pt>
                <c:pt idx="153">
                  <c:v>795.39</c:v>
                </c:pt>
              </c:numCache>
            </c:numRef>
          </c:xVal>
          <c:yVal>
            <c:numRef>
              <c:f>'ZSM-5'!$AF$6:$AF$159</c:f>
              <c:numCache>
                <c:formatCode>General</c:formatCode>
                <c:ptCount val="154"/>
                <c:pt idx="0">
                  <c:v>2.6778999999999997E-2</c:v>
                </c:pt>
                <c:pt idx="1">
                  <c:v>1.0596E-2</c:v>
                </c:pt>
                <c:pt idx="2">
                  <c:v>9.8838550000000004E-3</c:v>
                </c:pt>
                <c:pt idx="3">
                  <c:v>1.0252000000000001E-2</c:v>
                </c:pt>
                <c:pt idx="4">
                  <c:v>1.0057E-2</c:v>
                </c:pt>
                <c:pt idx="5">
                  <c:v>9.8895750000000011E-3</c:v>
                </c:pt>
                <c:pt idx="6">
                  <c:v>1.0863000000000001E-2</c:v>
                </c:pt>
                <c:pt idx="7">
                  <c:v>1.1445E-2</c:v>
                </c:pt>
                <c:pt idx="8">
                  <c:v>1.1308E-2</c:v>
                </c:pt>
                <c:pt idx="9">
                  <c:v>1.1427E-2</c:v>
                </c:pt>
                <c:pt idx="10">
                  <c:v>1.2241999999999999E-2</c:v>
                </c:pt>
                <c:pt idx="11">
                  <c:v>1.4130999999999999E-2</c:v>
                </c:pt>
                <c:pt idx="12">
                  <c:v>1.7072999999999998E-2</c:v>
                </c:pt>
                <c:pt idx="13">
                  <c:v>2.0993999999999999E-2</c:v>
                </c:pt>
                <c:pt idx="14">
                  <c:v>2.4875000000000001E-2</c:v>
                </c:pt>
                <c:pt idx="15">
                  <c:v>2.8884E-2</c:v>
                </c:pt>
                <c:pt idx="16">
                  <c:v>3.4813999999999998E-2</c:v>
                </c:pt>
                <c:pt idx="17">
                  <c:v>4.2379E-2</c:v>
                </c:pt>
                <c:pt idx="18">
                  <c:v>5.0328999999999999E-2</c:v>
                </c:pt>
                <c:pt idx="19">
                  <c:v>5.8825000000000002E-2</c:v>
                </c:pt>
                <c:pt idx="20">
                  <c:v>6.7204E-2</c:v>
                </c:pt>
                <c:pt idx="21">
                  <c:v>7.2845999999999994E-2</c:v>
                </c:pt>
                <c:pt idx="22">
                  <c:v>7.5722999999999999E-2</c:v>
                </c:pt>
                <c:pt idx="23">
                  <c:v>7.868E-2</c:v>
                </c:pt>
                <c:pt idx="24">
                  <c:v>8.1443000000000002E-2</c:v>
                </c:pt>
                <c:pt idx="25">
                  <c:v>8.3341999999999999E-2</c:v>
                </c:pt>
                <c:pt idx="26">
                  <c:v>8.224200000000001E-2</c:v>
                </c:pt>
                <c:pt idx="27">
                  <c:v>7.7380000000000004E-2</c:v>
                </c:pt>
                <c:pt idx="28">
                  <c:v>6.8323999999999996E-2</c:v>
                </c:pt>
                <c:pt idx="29">
                  <c:v>5.8679000000000002E-2</c:v>
                </c:pt>
                <c:pt idx="30">
                  <c:v>5.0677000000000007E-2</c:v>
                </c:pt>
                <c:pt idx="31">
                  <c:v>4.3797000000000003E-2</c:v>
                </c:pt>
                <c:pt idx="32">
                  <c:v>3.8648000000000002E-2</c:v>
                </c:pt>
                <c:pt idx="33">
                  <c:v>3.4307999999999998E-2</c:v>
                </c:pt>
                <c:pt idx="34">
                  <c:v>3.1158999999999999E-2</c:v>
                </c:pt>
                <c:pt idx="35">
                  <c:v>2.7978999999999997E-2</c:v>
                </c:pt>
                <c:pt idx="36">
                  <c:v>2.4608999999999999E-2</c:v>
                </c:pt>
                <c:pt idx="37">
                  <c:v>2.367E-2</c:v>
                </c:pt>
                <c:pt idx="38">
                  <c:v>2.2033000000000001E-2</c:v>
                </c:pt>
                <c:pt idx="39">
                  <c:v>2.0967E-2</c:v>
                </c:pt>
                <c:pt idx="40">
                  <c:v>2.1165E-2</c:v>
                </c:pt>
                <c:pt idx="41">
                  <c:v>1.9570000000000001E-2</c:v>
                </c:pt>
                <c:pt idx="42">
                  <c:v>1.8643E-2</c:v>
                </c:pt>
                <c:pt idx="43">
                  <c:v>1.8526000000000001E-2</c:v>
                </c:pt>
                <c:pt idx="44">
                  <c:v>1.9918999999999999E-2</c:v>
                </c:pt>
                <c:pt idx="45">
                  <c:v>2.0969999999999999E-2</c:v>
                </c:pt>
                <c:pt idx="46">
                  <c:v>2.0435000000000002E-2</c:v>
                </c:pt>
                <c:pt idx="47">
                  <c:v>2.1118999999999999E-2</c:v>
                </c:pt>
                <c:pt idx="48">
                  <c:v>2.5409999999999999E-2</c:v>
                </c:pt>
                <c:pt idx="49">
                  <c:v>2.9835E-2</c:v>
                </c:pt>
                <c:pt idx="50">
                  <c:v>3.4085999999999998E-2</c:v>
                </c:pt>
                <c:pt idx="51">
                  <c:v>3.6351000000000001E-2</c:v>
                </c:pt>
                <c:pt idx="52">
                  <c:v>3.4995999999999999E-2</c:v>
                </c:pt>
                <c:pt idx="53">
                  <c:v>3.5917999999999999E-2</c:v>
                </c:pt>
                <c:pt idx="54">
                  <c:v>3.8145999999999999E-2</c:v>
                </c:pt>
                <c:pt idx="55">
                  <c:v>3.7326999999999999E-2</c:v>
                </c:pt>
                <c:pt idx="56">
                  <c:v>3.3186E-2</c:v>
                </c:pt>
                <c:pt idx="57">
                  <c:v>2.6197999999999999E-2</c:v>
                </c:pt>
                <c:pt idx="58">
                  <c:v>1.8005E-2</c:v>
                </c:pt>
                <c:pt idx="59">
                  <c:v>1.5043999999999998E-2</c:v>
                </c:pt>
                <c:pt idx="60">
                  <c:v>1.5232000000000001E-2</c:v>
                </c:pt>
                <c:pt idx="61">
                  <c:v>1.4188999999999998E-2</c:v>
                </c:pt>
                <c:pt idx="62">
                  <c:v>1.3975999999999999E-2</c:v>
                </c:pt>
                <c:pt idx="63">
                  <c:v>1.3585E-2</c:v>
                </c:pt>
                <c:pt idx="64">
                  <c:v>1.2206E-2</c:v>
                </c:pt>
                <c:pt idx="65">
                  <c:v>1.1415999999999999E-2</c:v>
                </c:pt>
                <c:pt idx="66">
                  <c:v>1.3003999999999998E-2</c:v>
                </c:pt>
                <c:pt idx="67">
                  <c:v>1.3499000000000001E-2</c:v>
                </c:pt>
                <c:pt idx="68">
                  <c:v>1.1561999999999999E-2</c:v>
                </c:pt>
                <c:pt idx="69">
                  <c:v>1.057E-2</c:v>
                </c:pt>
                <c:pt idx="70">
                  <c:v>1.0603999999999999E-2</c:v>
                </c:pt>
                <c:pt idx="71">
                  <c:v>9.7252770000000009E-3</c:v>
                </c:pt>
                <c:pt idx="72">
                  <c:v>9.4470449999999994E-3</c:v>
                </c:pt>
                <c:pt idx="73">
                  <c:v>1.0513999999999999E-2</c:v>
                </c:pt>
                <c:pt idx="74">
                  <c:v>1.0284E-2</c:v>
                </c:pt>
                <c:pt idx="75">
                  <c:v>1.0423E-2</c:v>
                </c:pt>
                <c:pt idx="76">
                  <c:v>1.0388E-2</c:v>
                </c:pt>
                <c:pt idx="77">
                  <c:v>9.7990979999999991E-3</c:v>
                </c:pt>
                <c:pt idx="78">
                  <c:v>9.3935329999999991E-3</c:v>
                </c:pt>
                <c:pt idx="79">
                  <c:v>9.6037479999999988E-3</c:v>
                </c:pt>
                <c:pt idx="80">
                  <c:v>9.6197850000000005E-3</c:v>
                </c:pt>
                <c:pt idx="81">
                  <c:v>9.4928779999999997E-3</c:v>
                </c:pt>
                <c:pt idx="82">
                  <c:v>7.9712050000000003E-3</c:v>
                </c:pt>
                <c:pt idx="83">
                  <c:v>7.8565690000000007E-3</c:v>
                </c:pt>
                <c:pt idx="84">
                  <c:v>8.846161E-3</c:v>
                </c:pt>
                <c:pt idx="85">
                  <c:v>8.8212529999999994E-3</c:v>
                </c:pt>
                <c:pt idx="86">
                  <c:v>8.7060049999999993E-3</c:v>
                </c:pt>
                <c:pt idx="87">
                  <c:v>8.1003759999999994E-3</c:v>
                </c:pt>
                <c:pt idx="88">
                  <c:v>8.6295680000000007E-3</c:v>
                </c:pt>
                <c:pt idx="89">
                  <c:v>8.0817589999999991E-3</c:v>
                </c:pt>
                <c:pt idx="90">
                  <c:v>5.4325889999999998E-3</c:v>
                </c:pt>
                <c:pt idx="91">
                  <c:v>5.3493329999999995E-3</c:v>
                </c:pt>
                <c:pt idx="92">
                  <c:v>6.1931849999999995E-3</c:v>
                </c:pt>
                <c:pt idx="93">
                  <c:v>5.5052729999999998E-3</c:v>
                </c:pt>
                <c:pt idx="94">
                  <c:v>5.31256E-3</c:v>
                </c:pt>
                <c:pt idx="95">
                  <c:v>4.8276120000000002E-3</c:v>
                </c:pt>
                <c:pt idx="96">
                  <c:v>4.401444E-3</c:v>
                </c:pt>
                <c:pt idx="97">
                  <c:v>4.3433669999999999E-3</c:v>
                </c:pt>
                <c:pt idx="98">
                  <c:v>3.8783900000000002E-3</c:v>
                </c:pt>
                <c:pt idx="99">
                  <c:v>2.347306E-3</c:v>
                </c:pt>
                <c:pt idx="100">
                  <c:v>1.7985219999999999E-3</c:v>
                </c:pt>
                <c:pt idx="101">
                  <c:v>2.3401200000000002E-3</c:v>
                </c:pt>
                <c:pt idx="102">
                  <c:v>3.1361800000000001E-3</c:v>
                </c:pt>
                <c:pt idx="103">
                  <c:v>2.93707E-3</c:v>
                </c:pt>
                <c:pt idx="104">
                  <c:v>2.4390599999999998E-3</c:v>
                </c:pt>
                <c:pt idx="105">
                  <c:v>2.495691E-3</c:v>
                </c:pt>
                <c:pt idx="106">
                  <c:v>1.4505879999999998E-3</c:v>
                </c:pt>
                <c:pt idx="107">
                  <c:v>7.6273950000000008E-4</c:v>
                </c:pt>
                <c:pt idx="108">
                  <c:v>5.4879959999999998E-4</c:v>
                </c:pt>
                <c:pt idx="109">
                  <c:v>7.9842850000000007E-4</c:v>
                </c:pt>
                <c:pt idx="110">
                  <c:v>1.86264E-3</c:v>
                </c:pt>
                <c:pt idx="111">
                  <c:v>1.032858E-3</c:v>
                </c:pt>
                <c:pt idx="112">
                  <c:v>3.5873829999999999E-4</c:v>
                </c:pt>
                <c:pt idx="113">
                  <c:v>3.4988480000000001E-4</c:v>
                </c:pt>
                <c:pt idx="114">
                  <c:v>1.261149E-3</c:v>
                </c:pt>
                <c:pt idx="115">
                  <c:v>9.3180729999999999E-4</c:v>
                </c:pt>
                <c:pt idx="116">
                  <c:v>-6.0965629999999997E-4</c:v>
                </c:pt>
                <c:pt idx="117">
                  <c:v>-4.899215E-4</c:v>
                </c:pt>
                <c:pt idx="118">
                  <c:v>7.5097439999999998E-4</c:v>
                </c:pt>
                <c:pt idx="119">
                  <c:v>2.0379540000000002E-3</c:v>
                </c:pt>
                <c:pt idx="120">
                  <c:v>1.6806349999999998E-3</c:v>
                </c:pt>
                <c:pt idx="121">
                  <c:v>1.504752E-3</c:v>
                </c:pt>
                <c:pt idx="122">
                  <c:v>7.618875E-4</c:v>
                </c:pt>
                <c:pt idx="123">
                  <c:v>-4.3227179999999997E-4</c:v>
                </c:pt>
                <c:pt idx="124">
                  <c:v>5.2999899999999996E-4</c:v>
                </c:pt>
                <c:pt idx="125">
                  <c:v>1.5550639999999999E-3</c:v>
                </c:pt>
                <c:pt idx="126">
                  <c:v>1.0753450000000001E-3</c:v>
                </c:pt>
                <c:pt idx="127">
                  <c:v>9.0192150000000003E-4</c:v>
                </c:pt>
                <c:pt idx="128">
                  <c:v>1.8785549999999999E-3</c:v>
                </c:pt>
                <c:pt idx="129">
                  <c:v>2.6413599999999997E-3</c:v>
                </c:pt>
                <c:pt idx="130">
                  <c:v>2.6905950000000001E-3</c:v>
                </c:pt>
                <c:pt idx="131">
                  <c:v>1.6395369999999999E-3</c:v>
                </c:pt>
                <c:pt idx="132">
                  <c:v>5.3700639999999995E-4</c:v>
                </c:pt>
                <c:pt idx="133">
                  <c:v>2.5083259999999997E-4</c:v>
                </c:pt>
                <c:pt idx="134">
                  <c:v>1.4010989999999998E-3</c:v>
                </c:pt>
                <c:pt idx="135">
                  <c:v>1.644309E-3</c:v>
                </c:pt>
                <c:pt idx="136">
                  <c:v>8.4608559999999988E-4</c:v>
                </c:pt>
                <c:pt idx="137">
                  <c:v>7.4174780000000001E-4</c:v>
                </c:pt>
                <c:pt idx="138">
                  <c:v>1.1946549999999998E-3</c:v>
                </c:pt>
                <c:pt idx="139">
                  <c:v>1.066787E-3</c:v>
                </c:pt>
                <c:pt idx="140">
                  <c:v>7.6477800000000003E-4</c:v>
                </c:pt>
                <c:pt idx="141">
                  <c:v>-5.0865790000000001E-4</c:v>
                </c:pt>
                <c:pt idx="142">
                  <c:v>7.013392E-4</c:v>
                </c:pt>
                <c:pt idx="143">
                  <c:v>6.1703479999999998E-4</c:v>
                </c:pt>
                <c:pt idx="144">
                  <c:v>-1.5309110000000001E-4</c:v>
                </c:pt>
                <c:pt idx="145">
                  <c:v>8.1267920000000003E-4</c:v>
                </c:pt>
                <c:pt idx="146">
                  <c:v>1.32599E-3</c:v>
                </c:pt>
                <c:pt idx="147">
                  <c:v>1.537233E-3</c:v>
                </c:pt>
                <c:pt idx="148">
                  <c:v>1.4103319999999998E-3</c:v>
                </c:pt>
                <c:pt idx="149">
                  <c:v>1.5408989999999999E-3</c:v>
                </c:pt>
                <c:pt idx="150">
                  <c:v>1.9483370000000001E-3</c:v>
                </c:pt>
                <c:pt idx="151">
                  <c:v>1.9181590000000002E-3</c:v>
                </c:pt>
                <c:pt idx="152">
                  <c:v>1.1206179999999999E-3</c:v>
                </c:pt>
                <c:pt idx="153">
                  <c:v>7.6642069999999999E-4</c:v>
                </c:pt>
              </c:numCache>
            </c:numRef>
          </c:yVal>
          <c:smooth val="0"/>
          <c:extLst>
            <c:ext xmlns:c16="http://schemas.microsoft.com/office/drawing/2014/chart" uri="{C3380CC4-5D6E-409C-BE32-E72D297353CC}">
              <c16:uniqueId val="{00000007-CC38-4EB5-B56B-A3A6ECEF77C4}"/>
            </c:ext>
          </c:extLst>
        </c:ser>
        <c:dLbls>
          <c:showLegendKey val="0"/>
          <c:showVal val="0"/>
          <c:showCatName val="0"/>
          <c:showSerName val="0"/>
          <c:showPercent val="0"/>
          <c:showBubbleSize val="0"/>
        </c:dLbls>
        <c:axId val="1456868560"/>
        <c:axId val="1885750032"/>
      </c:scatterChart>
      <c:valAx>
        <c:axId val="693759952"/>
        <c:scaling>
          <c:orientation val="minMax"/>
          <c:max val="800"/>
        </c:scaling>
        <c:delete val="0"/>
        <c:axPos val="b"/>
        <c:title>
          <c:tx>
            <c:rich>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r>
                  <a:rPr lang="nl-BE" sz="1050">
                    <a:solidFill>
                      <a:schemeClr val="tx1"/>
                    </a:solidFill>
                  </a:rPr>
                  <a:t>Temperature (°C)</a:t>
                </a:r>
              </a:p>
            </c:rich>
          </c:tx>
          <c:layout>
            <c:manualLayout>
              <c:xMode val="edge"/>
              <c:yMode val="edge"/>
              <c:x val="0.41075161693864271"/>
              <c:y val="0.9250541468051658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nl-BE"/>
            </a:p>
          </c:txPr>
        </c:title>
        <c:numFmt formatCode="#,##0" sourceLinked="1"/>
        <c:majorTickMark val="in"/>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nl-BE"/>
          </a:p>
        </c:txPr>
        <c:crossAx val="693758704"/>
        <c:crosses val="autoZero"/>
        <c:crossBetween val="midCat"/>
        <c:minorUnit val="50"/>
      </c:valAx>
      <c:valAx>
        <c:axId val="693758704"/>
        <c:scaling>
          <c:orientation val="minMax"/>
          <c:max val="100"/>
          <c:min val="80"/>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nl-BE" sz="1100">
                    <a:solidFill>
                      <a:schemeClr val="tx1"/>
                    </a:solidFill>
                  </a:rPr>
                  <a:t>Weight loss (%)</a:t>
                </a:r>
              </a:p>
            </c:rich>
          </c:tx>
          <c:layout>
            <c:manualLayout>
              <c:xMode val="edge"/>
              <c:yMode val="edge"/>
              <c:x val="1.3449808855548922E-2"/>
              <c:y val="0.3834429430768337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nl-BE"/>
            </a:p>
          </c:txPr>
        </c:title>
        <c:numFmt formatCode="#,##0"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nl-BE"/>
          </a:p>
        </c:txPr>
        <c:crossAx val="693759952"/>
        <c:crosses val="autoZero"/>
        <c:crossBetween val="midCat"/>
      </c:valAx>
      <c:valAx>
        <c:axId val="1885750032"/>
        <c:scaling>
          <c:orientation val="minMax"/>
          <c:max val="0.2"/>
          <c:min val="0"/>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nl-BE" sz="1100">
                    <a:solidFill>
                      <a:sysClr val="windowText" lastClr="000000"/>
                    </a:solidFill>
                  </a:rPr>
                  <a:t>Relative</a:t>
                </a:r>
                <a:r>
                  <a:rPr lang="nl-BE" sz="1100" baseline="0">
                    <a:solidFill>
                      <a:sysClr val="windowText" lastClr="000000"/>
                    </a:solidFill>
                  </a:rPr>
                  <a:t> m</a:t>
                </a:r>
                <a:r>
                  <a:rPr lang="nl-BE" sz="1100">
                    <a:solidFill>
                      <a:sysClr val="windowText" lastClr="000000"/>
                    </a:solidFill>
                  </a:rPr>
                  <a:t>ass</a:t>
                </a:r>
                <a:r>
                  <a:rPr lang="nl-BE" sz="1100" baseline="0">
                    <a:solidFill>
                      <a:sysClr val="windowText" lastClr="000000"/>
                    </a:solidFill>
                  </a:rPr>
                  <a:t> change/temperature (1/°C)</a:t>
                </a:r>
                <a:endParaRPr lang="nl-BE" sz="1100">
                  <a:solidFill>
                    <a:sysClr val="windowText" lastClr="000000"/>
                  </a:solidFill>
                </a:endParaRPr>
              </a:p>
            </c:rich>
          </c:tx>
          <c:layout>
            <c:manualLayout>
              <c:xMode val="edge"/>
              <c:yMode val="edge"/>
              <c:x val="0.95926064858998761"/>
              <c:y val="0.2543169762007597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nl-BE"/>
            </a:p>
          </c:txPr>
        </c:title>
        <c:numFmt formatCode="#,##0.00" sourceLinked="0"/>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nl-BE"/>
          </a:p>
        </c:txPr>
        <c:crossAx val="1456868560"/>
        <c:crosses val="max"/>
        <c:crossBetween val="midCat"/>
        <c:majorUnit val="5.000000000000001E-2"/>
      </c:valAx>
      <c:valAx>
        <c:axId val="1456868560"/>
        <c:scaling>
          <c:orientation val="minMax"/>
        </c:scaling>
        <c:delete val="1"/>
        <c:axPos val="b"/>
        <c:numFmt formatCode="#,##0" sourceLinked="1"/>
        <c:majorTickMark val="out"/>
        <c:minorTickMark val="none"/>
        <c:tickLblPos val="nextTo"/>
        <c:crossAx val="1885750032"/>
        <c:crosses val="autoZero"/>
        <c:crossBetween val="midCat"/>
      </c:valAx>
      <c:spPr>
        <a:noFill/>
        <a:ln>
          <a:noFill/>
        </a:ln>
        <a:effectLst/>
      </c:spPr>
    </c:plotArea>
    <c:legend>
      <c:legendPos val="t"/>
      <c:layout>
        <c:manualLayout>
          <c:xMode val="edge"/>
          <c:yMode val="edge"/>
          <c:x val="3.5600914942135665E-2"/>
          <c:y val="1.969057665260197E-2"/>
          <c:w val="0.95317202621996644"/>
          <c:h val="0.107829495996544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nl-B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47240281405504"/>
          <c:y val="5.3997793987408005E-2"/>
          <c:w val="0.83846434449931051"/>
          <c:h val="0.80226116290678395"/>
        </c:manualLayout>
      </c:layout>
      <c:barChart>
        <c:barDir val="col"/>
        <c:grouping val="clustered"/>
        <c:varyColors val="0"/>
        <c:ser>
          <c:idx val="0"/>
          <c:order val="0"/>
          <c:spPr>
            <a:solidFill>
              <a:srgbClr val="7EA16B"/>
            </a:solidFill>
            <a:ln>
              <a:noFill/>
            </a:ln>
            <a:effectLst/>
          </c:spPr>
          <c:invertIfNegative val="0"/>
          <c:cat>
            <c:strRef>
              <c:f>'Other CN-donors'!$D$74:$D$79</c:f>
              <c:strCache>
                <c:ptCount val="6"/>
                <c:pt idx="0">
                  <c:v>No zeolite</c:v>
                </c:pt>
                <c:pt idx="1">
                  <c:v>H-ZSM-5 (140)</c:v>
                </c:pt>
                <c:pt idx="2">
                  <c:v>H-ZSM-11 (120)</c:v>
                </c:pt>
                <c:pt idx="3">
                  <c:v>H-ZSM-48 (100)</c:v>
                </c:pt>
                <c:pt idx="4">
                  <c:v>Silicalite-1</c:v>
                </c:pt>
                <c:pt idx="5">
                  <c:v>Sn-Beta</c:v>
                </c:pt>
              </c:strCache>
            </c:strRef>
          </c:cat>
          <c:val>
            <c:numRef>
              <c:f>'Other CN-donors'!$E$74:$E$79</c:f>
              <c:numCache>
                <c:formatCode>0</c:formatCode>
                <c:ptCount val="6"/>
                <c:pt idx="0">
                  <c:v>26.186658706318902</c:v>
                </c:pt>
                <c:pt idx="1">
                  <c:v>43</c:v>
                </c:pt>
                <c:pt idx="2" formatCode="General">
                  <c:v>45.8</c:v>
                </c:pt>
                <c:pt idx="3">
                  <c:v>52.5</c:v>
                </c:pt>
                <c:pt idx="4">
                  <c:v>31</c:v>
                </c:pt>
                <c:pt idx="5">
                  <c:v>27</c:v>
                </c:pt>
              </c:numCache>
            </c:numRef>
          </c:val>
          <c:extLst>
            <c:ext xmlns:c16="http://schemas.microsoft.com/office/drawing/2014/chart" uri="{C3380CC4-5D6E-409C-BE32-E72D297353CC}">
              <c16:uniqueId val="{00000000-E67B-4795-8F4E-121CA3AF0982}"/>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6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sz="800"/>
                  <a:t>Yield (%)</a:t>
                </a:r>
              </a:p>
            </c:rich>
          </c:tx>
          <c:layout>
            <c:manualLayout>
              <c:xMode val="edge"/>
              <c:yMode val="edge"/>
              <c:x val="1.449165301037878E-2"/>
              <c:y val="0.3686542387329788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solidFill>
            <a:sysClr val="windowText" lastClr="000000"/>
          </a:solidFill>
        </a:defRPr>
      </a:pPr>
      <a:endParaRPr lang="nl-B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51033671754912"/>
          <c:y val="0.14632700926361966"/>
          <c:w val="0.80927277453934476"/>
          <c:h val="0.70993193788630671"/>
        </c:manualLayout>
      </c:layout>
      <c:barChart>
        <c:barDir val="col"/>
        <c:grouping val="clustered"/>
        <c:varyColors val="0"/>
        <c:ser>
          <c:idx val="0"/>
          <c:order val="0"/>
          <c:tx>
            <c:v>Yield</c:v>
          </c:tx>
          <c:spPr>
            <a:solidFill>
              <a:srgbClr val="7EA16B"/>
            </a:solidFill>
            <a:ln>
              <a:noFill/>
            </a:ln>
            <a:effectLst/>
          </c:spPr>
          <c:invertIfNegative val="0"/>
          <c:cat>
            <c:strRef>
              <c:f>Propionitrile!$C$262:$C$270</c:f>
              <c:strCache>
                <c:ptCount val="9"/>
                <c:pt idx="0">
                  <c:v>No zeolite</c:v>
                </c:pt>
                <c:pt idx="1">
                  <c:v>H-ZSM-5 (140)</c:v>
                </c:pt>
                <c:pt idx="2">
                  <c:v>H-ZSM-11 (100)</c:v>
                </c:pt>
                <c:pt idx="3">
                  <c:v>H-ZSM-48 (100) </c:v>
                </c:pt>
                <c:pt idx="4">
                  <c:v>Ni/ZSM-5 (from NH4)</c:v>
                </c:pt>
                <c:pt idx="5">
                  <c:v>Ni/H-ZSM-5 (via i.e.)</c:v>
                </c:pt>
                <c:pt idx="6">
                  <c:v>Silicalite-1</c:v>
                </c:pt>
                <c:pt idx="7">
                  <c:v>Sil-H-ZSM-5 (100)</c:v>
                </c:pt>
                <c:pt idx="8">
                  <c:v>H-ZSM-5 (15)</c:v>
                </c:pt>
              </c:strCache>
            </c:strRef>
          </c:cat>
          <c:val>
            <c:numRef>
              <c:f>Propionitrile!$D$262:$D$270</c:f>
              <c:numCache>
                <c:formatCode>0</c:formatCode>
                <c:ptCount val="9"/>
                <c:pt idx="0" formatCode="General">
                  <c:v>25</c:v>
                </c:pt>
                <c:pt idx="1">
                  <c:v>95.890945265251403</c:v>
                </c:pt>
                <c:pt idx="2">
                  <c:v>88.3216593307274</c:v>
                </c:pt>
                <c:pt idx="3">
                  <c:v>35</c:v>
                </c:pt>
                <c:pt idx="4">
                  <c:v>44</c:v>
                </c:pt>
                <c:pt idx="5">
                  <c:v>79</c:v>
                </c:pt>
                <c:pt idx="6" formatCode="General">
                  <c:v>26</c:v>
                </c:pt>
                <c:pt idx="7">
                  <c:v>49</c:v>
                </c:pt>
                <c:pt idx="8" formatCode="General">
                  <c:v>0</c:v>
                </c:pt>
              </c:numCache>
            </c:numRef>
          </c:val>
          <c:extLst>
            <c:ext xmlns:c16="http://schemas.microsoft.com/office/drawing/2014/chart" uri="{C3380CC4-5D6E-409C-BE32-E72D297353CC}">
              <c16:uniqueId val="{00000000-8E6F-4731-B4A1-7D9EFADF9A9B}"/>
            </c:ext>
          </c:extLst>
        </c:ser>
        <c:dLbls>
          <c:showLegendKey val="0"/>
          <c:showVal val="0"/>
          <c:showCatName val="0"/>
          <c:showSerName val="0"/>
          <c:showPercent val="0"/>
          <c:showBubbleSize val="0"/>
        </c:dLbls>
        <c:gapWidth val="219"/>
        <c:axId val="783968399"/>
        <c:axId val="783966735"/>
      </c:barChart>
      <c:lineChart>
        <c:grouping val="stacked"/>
        <c:varyColors val="0"/>
        <c:ser>
          <c:idx val="1"/>
          <c:order val="1"/>
          <c:tx>
            <c:v>Selectivity</c:v>
          </c:tx>
          <c:spPr>
            <a:ln w="9525" cap="rnd">
              <a:noFill/>
              <a:prstDash val="sysDot"/>
              <a:round/>
            </a:ln>
            <a:effectLst/>
          </c:spPr>
          <c:marker>
            <c:symbol val="diamond"/>
            <c:size val="7"/>
            <c:spPr>
              <a:solidFill>
                <a:srgbClr val="70161E"/>
              </a:solidFill>
              <a:ln w="9525">
                <a:noFill/>
              </a:ln>
              <a:effectLst/>
            </c:spPr>
          </c:marker>
          <c:val>
            <c:numRef>
              <c:f>Propionitrile!$E$262:$E$270</c:f>
              <c:numCache>
                <c:formatCode>0</c:formatCode>
                <c:ptCount val="9"/>
                <c:pt idx="0" formatCode="General">
                  <c:v>89</c:v>
                </c:pt>
                <c:pt idx="1">
                  <c:v>98.001028929766562</c:v>
                </c:pt>
                <c:pt idx="2">
                  <c:v>89.755001411006205</c:v>
                </c:pt>
                <c:pt idx="3">
                  <c:v>80</c:v>
                </c:pt>
                <c:pt idx="4">
                  <c:v>75</c:v>
                </c:pt>
                <c:pt idx="5" formatCode="General">
                  <c:v>94</c:v>
                </c:pt>
                <c:pt idx="6" formatCode="General">
                  <c:v>79</c:v>
                </c:pt>
                <c:pt idx="7">
                  <c:v>89</c:v>
                </c:pt>
                <c:pt idx="8" formatCode="General">
                  <c:v>0</c:v>
                </c:pt>
              </c:numCache>
            </c:numRef>
          </c:val>
          <c:smooth val="0"/>
          <c:extLst>
            <c:ext xmlns:c16="http://schemas.microsoft.com/office/drawing/2014/chart" uri="{C3380CC4-5D6E-409C-BE32-E72D297353CC}">
              <c16:uniqueId val="{00000001-8E6F-4731-B4A1-7D9EFADF9A9B}"/>
            </c:ext>
          </c:extLst>
        </c:ser>
        <c:dLbls>
          <c:showLegendKey val="0"/>
          <c:showVal val="0"/>
          <c:showCatName val="0"/>
          <c:showSerName val="0"/>
          <c:showPercent val="0"/>
          <c:showBubbleSize val="0"/>
        </c:dLbls>
        <c:marker val="1"/>
        <c:smooth val="0"/>
        <c:axId val="1915866575"/>
        <c:axId val="1915871567"/>
      </c:line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nl-BE" sz="800"/>
                  <a:t>Yield (%)</a:t>
                </a:r>
              </a:p>
            </c:rich>
          </c:tx>
          <c:layout>
            <c:manualLayout>
              <c:xMode val="edge"/>
              <c:yMode val="edge"/>
              <c:x val="2.3874307489200931E-2"/>
              <c:y val="0.4351036873413369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783968399"/>
        <c:crosses val="autoZero"/>
        <c:crossBetween val="between"/>
      </c:valAx>
      <c:valAx>
        <c:axId val="1915871567"/>
        <c:scaling>
          <c:orientation val="minMax"/>
          <c:max val="100"/>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nl-BE" sz="800"/>
                  <a:t>Selectivity</a:t>
                </a:r>
                <a:r>
                  <a:rPr lang="nl-BE" sz="800" baseline="0"/>
                  <a:t> to nitriles </a:t>
                </a:r>
                <a:r>
                  <a:rPr lang="nl-BE" sz="800"/>
                  <a: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nl-BE"/>
          </a:p>
        </c:txPr>
        <c:crossAx val="1915866575"/>
        <c:crosses val="max"/>
        <c:crossBetween val="between"/>
      </c:valAx>
      <c:catAx>
        <c:axId val="1915866575"/>
        <c:scaling>
          <c:orientation val="minMax"/>
        </c:scaling>
        <c:delete val="1"/>
        <c:axPos val="b"/>
        <c:majorTickMark val="out"/>
        <c:minorTickMark val="none"/>
        <c:tickLblPos val="nextTo"/>
        <c:crossAx val="1915871567"/>
        <c:crosses val="autoZero"/>
        <c:auto val="1"/>
        <c:lblAlgn val="ctr"/>
        <c:lblOffset val="100"/>
        <c:noMultiLvlLbl val="0"/>
      </c:catAx>
      <c:spPr>
        <a:noFill/>
        <a:ln>
          <a:noFill/>
        </a:ln>
        <a:effectLst/>
      </c:spPr>
    </c:plotArea>
    <c:legend>
      <c:legendPos val="t"/>
      <c:layout>
        <c:manualLayout>
          <c:xMode val="edge"/>
          <c:yMode val="edge"/>
          <c:x val="0.40943625676305195"/>
          <c:y val="4.2380363764788979E-2"/>
          <c:w val="0.17669584455056347"/>
          <c:h val="5.533223674605568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solidFill>
            <a:schemeClr val="tx1"/>
          </a:solidFill>
        </a:defRPr>
      </a:pPr>
      <a:endParaRPr lang="nl-B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72590926134233"/>
          <c:y val="0.12045979305798943"/>
          <c:w val="0.80821113269932165"/>
          <c:h val="0.70405299337582805"/>
        </c:manualLayout>
      </c:layout>
      <c:barChart>
        <c:barDir val="col"/>
        <c:grouping val="clustered"/>
        <c:varyColors val="0"/>
        <c:ser>
          <c:idx val="0"/>
          <c:order val="0"/>
          <c:spPr>
            <a:solidFill>
              <a:srgbClr val="7EA16B"/>
            </a:solidFill>
            <a:ln>
              <a:noFill/>
            </a:ln>
            <a:effectLst/>
          </c:spPr>
          <c:invertIfNegative val="0"/>
          <c:cat>
            <c:strRef>
              <c:f>'Other CN-donors'!$D$73:$D$76</c:f>
              <c:strCache>
                <c:ptCount val="4"/>
                <c:pt idx="0">
                  <c:v>No zeolite</c:v>
                </c:pt>
                <c:pt idx="1">
                  <c:v>H-ZSM-5 (140)</c:v>
                </c:pt>
                <c:pt idx="2">
                  <c:v>H-ZSM-48 (100)</c:v>
                </c:pt>
                <c:pt idx="3">
                  <c:v>Sn-Beta</c:v>
                </c:pt>
              </c:strCache>
            </c:strRef>
          </c:cat>
          <c:val>
            <c:numRef>
              <c:f>'Other CN-donors'!$E$73:$E$76</c:f>
              <c:numCache>
                <c:formatCode>0</c:formatCode>
                <c:ptCount val="4"/>
                <c:pt idx="0">
                  <c:v>45</c:v>
                </c:pt>
                <c:pt idx="1">
                  <c:v>93</c:v>
                </c:pt>
                <c:pt idx="2">
                  <c:v>82.371019943217902</c:v>
                </c:pt>
                <c:pt idx="3">
                  <c:v>85.23</c:v>
                </c:pt>
              </c:numCache>
            </c:numRef>
          </c:val>
          <c:extLst>
            <c:ext xmlns:c16="http://schemas.microsoft.com/office/drawing/2014/chart" uri="{C3380CC4-5D6E-409C-BE32-E72D297353CC}">
              <c16:uniqueId val="{00000000-F9A6-4CD3-9873-704EB42CEBD4}"/>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4491883529221605E-2"/>
              <c:y val="0.3904734293150595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30572958565936"/>
          <c:y val="8.992526697521587E-2"/>
          <c:w val="0.79512152312230322"/>
          <c:h val="0.77357295986856611"/>
        </c:manualLayout>
      </c:layout>
      <c:barChart>
        <c:barDir val="col"/>
        <c:grouping val="clustered"/>
        <c:varyColors val="0"/>
        <c:ser>
          <c:idx val="0"/>
          <c:order val="0"/>
          <c:spPr>
            <a:solidFill>
              <a:srgbClr val="7EA16B"/>
            </a:solidFill>
            <a:ln>
              <a:noFill/>
            </a:ln>
            <a:effectLst/>
          </c:spPr>
          <c:invertIfNegative val="0"/>
          <c:cat>
            <c:strRef>
              <c:f>'Other CN-donors'!$D$79:$D$82</c:f>
              <c:strCache>
                <c:ptCount val="4"/>
                <c:pt idx="0">
                  <c:v>No zeolite</c:v>
                </c:pt>
                <c:pt idx="1">
                  <c:v>H-ZSM-5 (140)</c:v>
                </c:pt>
                <c:pt idx="2">
                  <c:v>Zn/H-ZSM-5 (i.e.)</c:v>
                </c:pt>
                <c:pt idx="3">
                  <c:v>Zn/H-ZSM-5 (imp.)</c:v>
                </c:pt>
              </c:strCache>
            </c:strRef>
          </c:cat>
          <c:val>
            <c:numRef>
              <c:f>'Other CN-donors'!$E$79:$E$82</c:f>
              <c:numCache>
                <c:formatCode>0</c:formatCode>
                <c:ptCount val="4"/>
                <c:pt idx="0">
                  <c:v>26.12</c:v>
                </c:pt>
                <c:pt idx="1">
                  <c:v>68.430000000000007</c:v>
                </c:pt>
                <c:pt idx="2">
                  <c:v>77.23</c:v>
                </c:pt>
                <c:pt idx="3">
                  <c:v>76.123000000000005</c:v>
                </c:pt>
              </c:numCache>
            </c:numRef>
          </c:val>
          <c:extLst>
            <c:ext xmlns:c16="http://schemas.microsoft.com/office/drawing/2014/chart" uri="{C3380CC4-5D6E-409C-BE32-E72D297353CC}">
              <c16:uniqueId val="{00000000-769A-4B30-AA82-D9B808AD18F8}"/>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layout>
            <c:manualLayout>
              <c:xMode val="edge"/>
              <c:yMode val="edge"/>
              <c:x val="1.4491834298657413E-2"/>
              <c:y val="0.4351037633256634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0"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32384413486774"/>
          <c:y val="0.11208812750249339"/>
          <c:w val="0.81927605203195752"/>
          <c:h val="0.70867927452585755"/>
        </c:manualLayout>
      </c:layout>
      <c:barChart>
        <c:barDir val="col"/>
        <c:grouping val="clustered"/>
        <c:varyColors val="0"/>
        <c:ser>
          <c:idx val="0"/>
          <c:order val="0"/>
          <c:tx>
            <c:strRef>
              <c:f>Paper!$E$6</c:f>
              <c:strCache>
                <c:ptCount val="1"/>
                <c:pt idx="0">
                  <c:v>Yield w/o zeolite (%)</c:v>
                </c:pt>
              </c:strCache>
            </c:strRef>
          </c:tx>
          <c:spPr>
            <a:solidFill>
              <a:srgbClr val="C3D898"/>
            </a:solidFill>
            <a:ln>
              <a:noFill/>
            </a:ln>
            <a:effectLst/>
          </c:spPr>
          <c:invertIfNegative val="0"/>
          <c:cat>
            <c:multiLvlStrRef>
              <c:f>Paper!$C$7:$D$14</c:f>
              <c:multiLvlStrCache>
                <c:ptCount val="8"/>
                <c:lvl>
                  <c:pt idx="0">
                    <c:v>Pd(OAc)2</c:v>
                  </c:pt>
                  <c:pt idx="1">
                    <c:v>Pd2dba3</c:v>
                  </c:pt>
                  <c:pt idx="2">
                    <c:v>Pd(Cl)2</c:v>
                  </c:pt>
                  <c:pt idx="3">
                    <c:v>Pd(TFA)2</c:v>
                  </c:pt>
                  <c:pt idx="4">
                    <c:v>Pd(OAc)2</c:v>
                  </c:pt>
                  <c:pt idx="5">
                    <c:v>Pd2dba3</c:v>
                  </c:pt>
                  <c:pt idx="6">
                    <c:v>Pd(Cl)2</c:v>
                  </c:pt>
                  <c:pt idx="7">
                    <c:v>Pd(TFA)2</c:v>
                  </c:pt>
                </c:lvl>
                <c:lvl>
                  <c:pt idx="0">
                    <c:v>Isovaleronitrile</c:v>
                  </c:pt>
                  <c:pt idx="4">
                    <c:v>Propionitrile</c:v>
                  </c:pt>
                </c:lvl>
              </c:multiLvlStrCache>
            </c:multiLvlStrRef>
          </c:cat>
          <c:val>
            <c:numRef>
              <c:f>Paper!$E$7:$E$14</c:f>
              <c:numCache>
                <c:formatCode>General</c:formatCode>
                <c:ptCount val="8"/>
                <c:pt idx="0">
                  <c:v>55</c:v>
                </c:pt>
                <c:pt idx="1">
                  <c:v>56</c:v>
                </c:pt>
                <c:pt idx="2">
                  <c:v>47</c:v>
                </c:pt>
                <c:pt idx="3">
                  <c:v>32</c:v>
                </c:pt>
                <c:pt idx="4">
                  <c:v>19</c:v>
                </c:pt>
                <c:pt idx="5">
                  <c:v>16</c:v>
                </c:pt>
                <c:pt idx="6">
                  <c:v>17</c:v>
                </c:pt>
                <c:pt idx="7">
                  <c:v>7</c:v>
                </c:pt>
              </c:numCache>
            </c:numRef>
          </c:val>
          <c:extLst>
            <c:ext xmlns:c16="http://schemas.microsoft.com/office/drawing/2014/chart" uri="{C3380CC4-5D6E-409C-BE32-E72D297353CC}">
              <c16:uniqueId val="{00000000-51B1-406C-949C-993FCC355D56}"/>
            </c:ext>
          </c:extLst>
        </c:ser>
        <c:ser>
          <c:idx val="1"/>
          <c:order val="1"/>
          <c:tx>
            <c:strRef>
              <c:f>Paper!$F$6</c:f>
              <c:strCache>
                <c:ptCount val="1"/>
                <c:pt idx="0">
                  <c:v>Yield with zeolite (%)</c:v>
                </c:pt>
              </c:strCache>
            </c:strRef>
          </c:tx>
          <c:spPr>
            <a:solidFill>
              <a:srgbClr val="596F62"/>
            </a:solidFill>
            <a:ln>
              <a:noFill/>
            </a:ln>
            <a:effectLst/>
          </c:spPr>
          <c:invertIfNegative val="0"/>
          <c:cat>
            <c:multiLvlStrRef>
              <c:f>Paper!$C$7:$D$14</c:f>
              <c:multiLvlStrCache>
                <c:ptCount val="8"/>
                <c:lvl>
                  <c:pt idx="0">
                    <c:v>Pd(OAc)2</c:v>
                  </c:pt>
                  <c:pt idx="1">
                    <c:v>Pd2dba3</c:v>
                  </c:pt>
                  <c:pt idx="2">
                    <c:v>Pd(Cl)2</c:v>
                  </c:pt>
                  <c:pt idx="3">
                    <c:v>Pd(TFA)2</c:v>
                  </c:pt>
                  <c:pt idx="4">
                    <c:v>Pd(OAc)2</c:v>
                  </c:pt>
                  <c:pt idx="5">
                    <c:v>Pd2dba3</c:v>
                  </c:pt>
                  <c:pt idx="6">
                    <c:v>Pd(Cl)2</c:v>
                  </c:pt>
                  <c:pt idx="7">
                    <c:v>Pd(TFA)2</c:v>
                  </c:pt>
                </c:lvl>
                <c:lvl>
                  <c:pt idx="0">
                    <c:v>Isovaleronitrile</c:v>
                  </c:pt>
                  <c:pt idx="4">
                    <c:v>Propionitrile</c:v>
                  </c:pt>
                </c:lvl>
              </c:multiLvlStrCache>
            </c:multiLvlStrRef>
          </c:cat>
          <c:val>
            <c:numRef>
              <c:f>Paper!$F$7:$F$14</c:f>
              <c:numCache>
                <c:formatCode>General</c:formatCode>
                <c:ptCount val="8"/>
                <c:pt idx="0">
                  <c:v>75</c:v>
                </c:pt>
                <c:pt idx="1">
                  <c:v>77</c:v>
                </c:pt>
                <c:pt idx="2">
                  <c:v>62</c:v>
                </c:pt>
                <c:pt idx="3">
                  <c:v>50</c:v>
                </c:pt>
                <c:pt idx="4">
                  <c:v>89</c:v>
                </c:pt>
                <c:pt idx="5">
                  <c:v>16</c:v>
                </c:pt>
                <c:pt idx="6">
                  <c:v>61</c:v>
                </c:pt>
                <c:pt idx="7">
                  <c:v>20</c:v>
                </c:pt>
              </c:numCache>
            </c:numRef>
          </c:val>
          <c:extLst>
            <c:ext xmlns:c16="http://schemas.microsoft.com/office/drawing/2014/chart" uri="{C3380CC4-5D6E-409C-BE32-E72D297353CC}">
              <c16:uniqueId val="{00000001-51B1-406C-949C-993FCC355D56}"/>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legend>
      <c:legendPos val="t"/>
      <c:layout>
        <c:manualLayout>
          <c:xMode val="edge"/>
          <c:yMode val="edge"/>
          <c:x val="0.29381172271690337"/>
          <c:y val="2.9822917620647791E-2"/>
          <c:w val="0.48257915640592186"/>
          <c:h val="6.995871986810828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32384413486774"/>
          <c:y val="0.11208812750249339"/>
          <c:w val="0.81927605203195752"/>
          <c:h val="0.71097416053536622"/>
        </c:manualLayout>
      </c:layout>
      <c:barChart>
        <c:barDir val="col"/>
        <c:grouping val="clustered"/>
        <c:varyColors val="0"/>
        <c:ser>
          <c:idx val="0"/>
          <c:order val="0"/>
          <c:tx>
            <c:strRef>
              <c:f>Paper!$E$20</c:f>
              <c:strCache>
                <c:ptCount val="1"/>
                <c:pt idx="0">
                  <c:v>Yield w/o zeolite (%)</c:v>
                </c:pt>
              </c:strCache>
            </c:strRef>
          </c:tx>
          <c:spPr>
            <a:solidFill>
              <a:srgbClr val="C3D898"/>
            </a:solidFill>
            <a:ln>
              <a:noFill/>
            </a:ln>
            <a:effectLst/>
          </c:spPr>
          <c:invertIfNegative val="0"/>
          <c:cat>
            <c:multiLvlStrRef>
              <c:f>Paper!$C$21:$D$26</c:f>
              <c:multiLvlStrCache>
                <c:ptCount val="6"/>
                <c:lvl>
                  <c:pt idx="0">
                    <c:v>2,5 mol% </c:v>
                  </c:pt>
                  <c:pt idx="1">
                    <c:v>5 mol% </c:v>
                  </c:pt>
                  <c:pt idx="2">
                    <c:v>10 mol%</c:v>
                  </c:pt>
                  <c:pt idx="3">
                    <c:v>2,5 mol% </c:v>
                  </c:pt>
                  <c:pt idx="4">
                    <c:v>5 mol% </c:v>
                  </c:pt>
                  <c:pt idx="5">
                    <c:v>10 mol%</c:v>
                  </c:pt>
                </c:lvl>
                <c:lvl>
                  <c:pt idx="0">
                    <c:v>Isovaleronitrile</c:v>
                  </c:pt>
                  <c:pt idx="3">
                    <c:v>Propionitrile</c:v>
                  </c:pt>
                </c:lvl>
              </c:multiLvlStrCache>
            </c:multiLvlStrRef>
          </c:cat>
          <c:val>
            <c:numRef>
              <c:f>Paper!$E$21:$E$26</c:f>
              <c:numCache>
                <c:formatCode>General</c:formatCode>
                <c:ptCount val="6"/>
                <c:pt idx="0">
                  <c:v>35</c:v>
                </c:pt>
                <c:pt idx="1">
                  <c:v>55</c:v>
                </c:pt>
                <c:pt idx="2">
                  <c:v>67</c:v>
                </c:pt>
                <c:pt idx="3">
                  <c:v>5</c:v>
                </c:pt>
                <c:pt idx="4">
                  <c:v>13</c:v>
                </c:pt>
                <c:pt idx="5">
                  <c:v>18</c:v>
                </c:pt>
              </c:numCache>
            </c:numRef>
          </c:val>
          <c:extLst>
            <c:ext xmlns:c16="http://schemas.microsoft.com/office/drawing/2014/chart" uri="{C3380CC4-5D6E-409C-BE32-E72D297353CC}">
              <c16:uniqueId val="{00000000-2E58-4BE2-9758-91C9597F136F}"/>
            </c:ext>
          </c:extLst>
        </c:ser>
        <c:ser>
          <c:idx val="1"/>
          <c:order val="1"/>
          <c:tx>
            <c:strRef>
              <c:f>Paper!$F$20</c:f>
              <c:strCache>
                <c:ptCount val="1"/>
                <c:pt idx="0">
                  <c:v>Yield with zeolite (%)</c:v>
                </c:pt>
              </c:strCache>
            </c:strRef>
          </c:tx>
          <c:spPr>
            <a:solidFill>
              <a:srgbClr val="596F62"/>
            </a:solidFill>
            <a:ln>
              <a:noFill/>
            </a:ln>
            <a:effectLst/>
          </c:spPr>
          <c:invertIfNegative val="0"/>
          <c:cat>
            <c:multiLvlStrRef>
              <c:f>Paper!$C$21:$D$26</c:f>
              <c:multiLvlStrCache>
                <c:ptCount val="6"/>
                <c:lvl>
                  <c:pt idx="0">
                    <c:v>2,5 mol% </c:v>
                  </c:pt>
                  <c:pt idx="1">
                    <c:v>5 mol% </c:v>
                  </c:pt>
                  <c:pt idx="2">
                    <c:v>10 mol%</c:v>
                  </c:pt>
                  <c:pt idx="3">
                    <c:v>2,5 mol% </c:v>
                  </c:pt>
                  <c:pt idx="4">
                    <c:v>5 mol% </c:v>
                  </c:pt>
                  <c:pt idx="5">
                    <c:v>10 mol%</c:v>
                  </c:pt>
                </c:lvl>
                <c:lvl>
                  <c:pt idx="0">
                    <c:v>Isovaleronitrile</c:v>
                  </c:pt>
                  <c:pt idx="3">
                    <c:v>Propionitrile</c:v>
                  </c:pt>
                </c:lvl>
              </c:multiLvlStrCache>
            </c:multiLvlStrRef>
          </c:cat>
          <c:val>
            <c:numRef>
              <c:f>Paper!$F$21:$F$26</c:f>
              <c:numCache>
                <c:formatCode>General</c:formatCode>
                <c:ptCount val="6"/>
                <c:pt idx="0">
                  <c:v>56</c:v>
                </c:pt>
                <c:pt idx="1">
                  <c:v>75</c:v>
                </c:pt>
                <c:pt idx="2">
                  <c:v>88</c:v>
                </c:pt>
                <c:pt idx="3">
                  <c:v>70</c:v>
                </c:pt>
                <c:pt idx="4">
                  <c:v>93</c:v>
                </c:pt>
                <c:pt idx="5">
                  <c:v>95</c:v>
                </c:pt>
              </c:numCache>
            </c:numRef>
          </c:val>
          <c:extLst>
            <c:ext xmlns:c16="http://schemas.microsoft.com/office/drawing/2014/chart" uri="{C3380CC4-5D6E-409C-BE32-E72D297353CC}">
              <c16:uniqueId val="{00000001-2E58-4BE2-9758-91C9597F136F}"/>
            </c:ext>
          </c:extLst>
        </c:ser>
        <c:dLbls>
          <c:showLegendKey val="0"/>
          <c:showVal val="0"/>
          <c:showCatName val="0"/>
          <c:showSerName val="0"/>
          <c:showPercent val="0"/>
          <c:showBubbleSize val="0"/>
        </c:dLbls>
        <c:gapWidth val="219"/>
        <c:overlap val="-27"/>
        <c:axId val="783968399"/>
        <c:axId val="783966735"/>
      </c:barChart>
      <c:catAx>
        <c:axId val="783968399"/>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6735"/>
        <c:crosses val="autoZero"/>
        <c:auto val="1"/>
        <c:lblAlgn val="ctr"/>
        <c:lblOffset val="100"/>
        <c:noMultiLvlLbl val="0"/>
      </c:catAx>
      <c:valAx>
        <c:axId val="783966735"/>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nl-BE"/>
                  <a:t>Yield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title>
        <c:numFmt formatCode="General" sourceLinked="1"/>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crossAx val="783968399"/>
        <c:crosses val="autoZero"/>
        <c:crossBetween val="between"/>
      </c:valAx>
      <c:spPr>
        <a:noFill/>
        <a:ln>
          <a:noFill/>
        </a:ln>
        <a:effectLst/>
      </c:spPr>
    </c:plotArea>
    <c:legend>
      <c:legendPos val="t"/>
      <c:layout>
        <c:manualLayout>
          <c:xMode val="edge"/>
          <c:yMode val="edge"/>
          <c:x val="0.29381172271690337"/>
          <c:y val="2.9822917620647791E-2"/>
          <c:w val="0.42138473475322241"/>
          <c:h val="4.924281978735699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nl-B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nl-B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C281FCD-B282-4A12-AD4E-FF2B21A1B8E1}">
  <we:reference id="wa104382081" version="1.20.0.0" store="en-001" storeType="OMEX"/>
  <we:alternateReferences>
    <we:reference id="WA104382081" version="1.20.0.0" store="" storeType="OMEX"/>
  </we:alternateReferences>
  <we:properties>
    <we:property name="MENDELEY_CITATIONS" value="[]"/>
    <we:property name="MENDELEY_CITATIONS_STYLE" value="&quot;https://www.zotero.org/styles/apa&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EB347FF0-3BF8-40D3-BDBB-12D5404EE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622</TotalTime>
  <Pages>1</Pages>
  <Words>59388</Words>
  <Characters>326634</Characters>
  <Application>Microsoft Office Word</Application>
  <DocSecurity>0</DocSecurity>
  <Lines>2721</Lines>
  <Paragraphs>770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Jesse</dc:creator>
  <cp:keywords/>
  <dc:description/>
  <cp:lastModifiedBy>Jesse Dallenes</cp:lastModifiedBy>
  <cp:revision>254</cp:revision>
  <dcterms:created xsi:type="dcterms:W3CDTF">2022-08-19T07:31:00Z</dcterms:created>
  <dcterms:modified xsi:type="dcterms:W3CDTF">2023-01-20T17:20:00Z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097e5573-919a-34aa-aadc-ac038636408f</vt:lpwstr>
  </property>
  <property fmtid="{D5CDD505-2E9C-101B-9397-08002B2CF9AE}" pid="24" name="Mendeley Citation Style_1">
    <vt:lpwstr>http://www.zotero.org/styles/nature</vt:lpwstr>
  </property>
</Properties>
</file>